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6658D" w:rsidRDefault="00000000">
      <w:pPr>
        <w:pStyle w:val="Nzov"/>
        <w:spacing w:before="113" w:line="252" w:lineRule="auto"/>
        <w:ind w:left="2478"/>
      </w:pPr>
      <w:r>
        <w:rPr>
          <w:noProof/>
        </w:rPr>
        <mc:AlternateContent>
          <mc:Choice Requires="wps">
            <w:drawing>
              <wp:anchor distT="0" distB="0" distL="0" distR="0" simplePos="0" relativeHeight="251771904" behindDoc="1" locked="0" layoutInCell="1" allowOverlap="1">
                <wp:simplePos x="0" y="0"/>
                <wp:positionH relativeFrom="page">
                  <wp:posOffset>0</wp:posOffset>
                </wp:positionH>
                <wp:positionV relativeFrom="page">
                  <wp:posOffset>1816624</wp:posOffset>
                </wp:positionV>
                <wp:extent cx="5328285" cy="57562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5756275"/>
                          <a:chOff x="0" y="0"/>
                          <a:chExt cx="5328285" cy="5756275"/>
                        </a:xfrm>
                      </wpg:grpSpPr>
                      <wps:wsp>
                        <wps:cNvPr id="2" name="Graphic 2"/>
                        <wps:cNvSpPr/>
                        <wps:spPr>
                          <a:xfrm>
                            <a:off x="0" y="8"/>
                            <a:ext cx="5328285" cy="5743575"/>
                          </a:xfrm>
                          <a:custGeom>
                            <a:avLst/>
                            <a:gdLst/>
                            <a:ahLst/>
                            <a:cxnLst/>
                            <a:rect l="l" t="t" r="r" b="b"/>
                            <a:pathLst>
                              <a:path w="5328285" h="5743575">
                                <a:moveTo>
                                  <a:pt x="5328005" y="3076130"/>
                                </a:moveTo>
                                <a:lnTo>
                                  <a:pt x="0" y="0"/>
                                </a:lnTo>
                                <a:lnTo>
                                  <a:pt x="0" y="4363758"/>
                                </a:lnTo>
                                <a:lnTo>
                                  <a:pt x="130644" y="4439196"/>
                                </a:lnTo>
                                <a:lnTo>
                                  <a:pt x="130644" y="5386108"/>
                                </a:lnTo>
                                <a:lnTo>
                                  <a:pt x="558114" y="5386108"/>
                                </a:lnTo>
                                <a:lnTo>
                                  <a:pt x="558114" y="4685995"/>
                                </a:lnTo>
                                <a:lnTo>
                                  <a:pt x="2389568" y="5743372"/>
                                </a:lnTo>
                                <a:lnTo>
                                  <a:pt x="5328005" y="5743372"/>
                                </a:lnTo>
                                <a:lnTo>
                                  <a:pt x="5328005" y="3076130"/>
                                </a:lnTo>
                                <a:close/>
                              </a:path>
                            </a:pathLst>
                          </a:custGeom>
                          <a:solidFill>
                            <a:srgbClr val="A21F18"/>
                          </a:solidFill>
                        </wps:spPr>
                        <wps:bodyPr wrap="square" lIns="0" tIns="0" rIns="0" bIns="0" rtlCol="0">
                          <a:prstTxWarp prst="textNoShape">
                            <a:avLst/>
                          </a:prstTxWarp>
                          <a:noAutofit/>
                        </wps:bodyPr>
                      </wps:wsp>
                      <wps:wsp>
                        <wps:cNvPr id="3" name="Graphic 3"/>
                        <wps:cNvSpPr/>
                        <wps:spPr>
                          <a:xfrm>
                            <a:off x="130651" y="3900491"/>
                            <a:ext cx="427990" cy="1485900"/>
                          </a:xfrm>
                          <a:custGeom>
                            <a:avLst/>
                            <a:gdLst/>
                            <a:ahLst/>
                            <a:cxnLst/>
                            <a:rect l="l" t="t" r="r" b="b"/>
                            <a:pathLst>
                              <a:path w="427990" h="1485900">
                                <a:moveTo>
                                  <a:pt x="0" y="1485620"/>
                                </a:moveTo>
                                <a:lnTo>
                                  <a:pt x="427481" y="1485620"/>
                                </a:lnTo>
                                <a:lnTo>
                                  <a:pt x="427481" y="0"/>
                                </a:lnTo>
                                <a:lnTo>
                                  <a:pt x="0" y="0"/>
                                </a:lnTo>
                                <a:lnTo>
                                  <a:pt x="0" y="1485620"/>
                                </a:lnTo>
                                <a:close/>
                              </a:path>
                            </a:pathLst>
                          </a:custGeom>
                          <a:ln w="25260">
                            <a:solidFill>
                              <a:srgbClr val="F9AA8F"/>
                            </a:solidFill>
                            <a:prstDash val="solid"/>
                          </a:ln>
                        </wps:spPr>
                        <wps:bodyPr wrap="square" lIns="0" tIns="0" rIns="0" bIns="0" rtlCol="0">
                          <a:prstTxWarp prst="textNoShape">
                            <a:avLst/>
                          </a:prstTxWarp>
                          <a:noAutofit/>
                        </wps:bodyPr>
                      </wps:wsp>
                      <wps:wsp>
                        <wps:cNvPr id="4" name="Graphic 4"/>
                        <wps:cNvSpPr/>
                        <wps:spPr>
                          <a:xfrm>
                            <a:off x="225615" y="3997880"/>
                            <a:ext cx="654685" cy="1485900"/>
                          </a:xfrm>
                          <a:custGeom>
                            <a:avLst/>
                            <a:gdLst/>
                            <a:ahLst/>
                            <a:cxnLst/>
                            <a:rect l="l" t="t" r="r" b="b"/>
                            <a:pathLst>
                              <a:path w="654685" h="1485900">
                                <a:moveTo>
                                  <a:pt x="654227" y="0"/>
                                </a:moveTo>
                                <a:lnTo>
                                  <a:pt x="0" y="0"/>
                                </a:lnTo>
                                <a:lnTo>
                                  <a:pt x="0" y="1485620"/>
                                </a:lnTo>
                                <a:lnTo>
                                  <a:pt x="654227" y="1485620"/>
                                </a:lnTo>
                                <a:lnTo>
                                  <a:pt x="654227" y="0"/>
                                </a:lnTo>
                                <a:close/>
                              </a:path>
                            </a:pathLst>
                          </a:custGeom>
                          <a:solidFill>
                            <a:srgbClr val="A21F18"/>
                          </a:solidFill>
                        </wps:spPr>
                        <wps:bodyPr wrap="square" lIns="0" tIns="0" rIns="0" bIns="0" rtlCol="0">
                          <a:prstTxWarp prst="textNoShape">
                            <a:avLst/>
                          </a:prstTxWarp>
                          <a:noAutofit/>
                        </wps:bodyPr>
                      </wps:wsp>
                      <wps:wsp>
                        <wps:cNvPr id="5" name="Graphic 5"/>
                        <wps:cNvSpPr/>
                        <wps:spPr>
                          <a:xfrm>
                            <a:off x="225619" y="3997883"/>
                            <a:ext cx="654685" cy="1485900"/>
                          </a:xfrm>
                          <a:custGeom>
                            <a:avLst/>
                            <a:gdLst/>
                            <a:ahLst/>
                            <a:cxnLst/>
                            <a:rect l="l" t="t" r="r" b="b"/>
                            <a:pathLst>
                              <a:path w="654685" h="1485900">
                                <a:moveTo>
                                  <a:pt x="0" y="1485620"/>
                                </a:moveTo>
                                <a:lnTo>
                                  <a:pt x="654227" y="1485620"/>
                                </a:lnTo>
                                <a:lnTo>
                                  <a:pt x="654227" y="0"/>
                                </a:lnTo>
                                <a:lnTo>
                                  <a:pt x="0" y="0"/>
                                </a:lnTo>
                                <a:lnTo>
                                  <a:pt x="0" y="1485620"/>
                                </a:lnTo>
                                <a:close/>
                              </a:path>
                            </a:pathLst>
                          </a:custGeom>
                          <a:ln w="25260">
                            <a:solidFill>
                              <a:srgbClr val="F9AA8F"/>
                            </a:solidFill>
                            <a:prstDash val="solid"/>
                          </a:ln>
                        </wps:spPr>
                        <wps:bodyPr wrap="square" lIns="0" tIns="0" rIns="0" bIns="0" rtlCol="0">
                          <a:prstTxWarp prst="textNoShape">
                            <a:avLst/>
                          </a:prstTxWarp>
                          <a:noAutofit/>
                        </wps:bodyPr>
                      </wps:wsp>
                      <wps:wsp>
                        <wps:cNvPr id="6" name="Graphic 6"/>
                        <wps:cNvSpPr/>
                        <wps:spPr>
                          <a:xfrm>
                            <a:off x="810818" y="4176886"/>
                            <a:ext cx="205104" cy="1485900"/>
                          </a:xfrm>
                          <a:custGeom>
                            <a:avLst/>
                            <a:gdLst/>
                            <a:ahLst/>
                            <a:cxnLst/>
                            <a:rect l="l" t="t" r="r" b="b"/>
                            <a:pathLst>
                              <a:path w="205104" h="1485900">
                                <a:moveTo>
                                  <a:pt x="204762" y="0"/>
                                </a:moveTo>
                                <a:lnTo>
                                  <a:pt x="0" y="0"/>
                                </a:lnTo>
                                <a:lnTo>
                                  <a:pt x="0" y="1485620"/>
                                </a:lnTo>
                                <a:lnTo>
                                  <a:pt x="204762" y="1485620"/>
                                </a:lnTo>
                                <a:lnTo>
                                  <a:pt x="204762" y="0"/>
                                </a:lnTo>
                                <a:close/>
                              </a:path>
                            </a:pathLst>
                          </a:custGeom>
                          <a:solidFill>
                            <a:srgbClr val="A21F18"/>
                          </a:solidFill>
                        </wps:spPr>
                        <wps:bodyPr wrap="square" lIns="0" tIns="0" rIns="0" bIns="0" rtlCol="0">
                          <a:prstTxWarp prst="textNoShape">
                            <a:avLst/>
                          </a:prstTxWarp>
                          <a:noAutofit/>
                        </wps:bodyPr>
                      </wps:wsp>
                      <wps:wsp>
                        <wps:cNvPr id="7" name="Graphic 7"/>
                        <wps:cNvSpPr/>
                        <wps:spPr>
                          <a:xfrm>
                            <a:off x="810825" y="4176885"/>
                            <a:ext cx="205104" cy="1485900"/>
                          </a:xfrm>
                          <a:custGeom>
                            <a:avLst/>
                            <a:gdLst/>
                            <a:ahLst/>
                            <a:cxnLst/>
                            <a:rect l="l" t="t" r="r" b="b"/>
                            <a:pathLst>
                              <a:path w="205104" h="1485900">
                                <a:moveTo>
                                  <a:pt x="0" y="1485620"/>
                                </a:moveTo>
                                <a:lnTo>
                                  <a:pt x="204762" y="1485620"/>
                                </a:lnTo>
                                <a:lnTo>
                                  <a:pt x="204762" y="0"/>
                                </a:lnTo>
                                <a:lnTo>
                                  <a:pt x="0" y="0"/>
                                </a:lnTo>
                                <a:lnTo>
                                  <a:pt x="0" y="1485620"/>
                                </a:lnTo>
                                <a:close/>
                              </a:path>
                            </a:pathLst>
                          </a:custGeom>
                          <a:ln w="25260">
                            <a:solidFill>
                              <a:srgbClr val="F9AA8F"/>
                            </a:solidFill>
                            <a:prstDash val="solid"/>
                          </a:ln>
                        </wps:spPr>
                        <wps:bodyPr wrap="square" lIns="0" tIns="0" rIns="0" bIns="0" rtlCol="0">
                          <a:prstTxWarp prst="textNoShape">
                            <a:avLst/>
                          </a:prstTxWarp>
                          <a:noAutofit/>
                        </wps:bodyPr>
                      </wps:wsp>
                      <wps:wsp>
                        <wps:cNvPr id="8" name="Graphic 8"/>
                        <wps:cNvSpPr/>
                        <wps:spPr>
                          <a:xfrm>
                            <a:off x="898613" y="4329019"/>
                            <a:ext cx="427990" cy="1414780"/>
                          </a:xfrm>
                          <a:custGeom>
                            <a:avLst/>
                            <a:gdLst/>
                            <a:ahLst/>
                            <a:cxnLst/>
                            <a:rect l="l" t="t" r="r" b="b"/>
                            <a:pathLst>
                              <a:path w="427990" h="1414780">
                                <a:moveTo>
                                  <a:pt x="427494" y="0"/>
                                </a:moveTo>
                                <a:lnTo>
                                  <a:pt x="0" y="0"/>
                                </a:lnTo>
                                <a:lnTo>
                                  <a:pt x="0" y="1414360"/>
                                </a:lnTo>
                                <a:lnTo>
                                  <a:pt x="427494" y="1414360"/>
                                </a:lnTo>
                                <a:lnTo>
                                  <a:pt x="427494" y="0"/>
                                </a:lnTo>
                                <a:close/>
                              </a:path>
                            </a:pathLst>
                          </a:custGeom>
                          <a:solidFill>
                            <a:srgbClr val="A21F18"/>
                          </a:solidFill>
                        </wps:spPr>
                        <wps:bodyPr wrap="square" lIns="0" tIns="0" rIns="0" bIns="0" rtlCol="0">
                          <a:prstTxWarp prst="textNoShape">
                            <a:avLst/>
                          </a:prstTxWarp>
                          <a:noAutofit/>
                        </wps:bodyPr>
                      </wps:wsp>
                      <wps:wsp>
                        <wps:cNvPr id="9" name="Graphic 9"/>
                        <wps:cNvSpPr/>
                        <wps:spPr>
                          <a:xfrm>
                            <a:off x="898620" y="4329023"/>
                            <a:ext cx="427990" cy="1414780"/>
                          </a:xfrm>
                          <a:custGeom>
                            <a:avLst/>
                            <a:gdLst/>
                            <a:ahLst/>
                            <a:cxnLst/>
                            <a:rect l="l" t="t" r="r" b="b"/>
                            <a:pathLst>
                              <a:path w="427990" h="1414780">
                                <a:moveTo>
                                  <a:pt x="427481" y="1414357"/>
                                </a:moveTo>
                                <a:lnTo>
                                  <a:pt x="427481" y="0"/>
                                </a:lnTo>
                                <a:lnTo>
                                  <a:pt x="0" y="0"/>
                                </a:lnTo>
                                <a:lnTo>
                                  <a:pt x="0" y="1414357"/>
                                </a:lnTo>
                              </a:path>
                            </a:pathLst>
                          </a:custGeom>
                          <a:ln w="25260">
                            <a:solidFill>
                              <a:srgbClr val="F9AA8F"/>
                            </a:solidFill>
                            <a:prstDash val="solid"/>
                          </a:ln>
                        </wps:spPr>
                        <wps:bodyPr wrap="square" lIns="0" tIns="0" rIns="0" bIns="0" rtlCol="0">
                          <a:prstTxWarp prst="textNoShape">
                            <a:avLst/>
                          </a:prstTxWarp>
                          <a:noAutofit/>
                        </wps:bodyPr>
                      </wps:wsp>
                      <wps:wsp>
                        <wps:cNvPr id="10" name="Graphic 10"/>
                        <wps:cNvSpPr/>
                        <wps:spPr>
                          <a:xfrm>
                            <a:off x="1231531" y="4514858"/>
                            <a:ext cx="553085" cy="1228725"/>
                          </a:xfrm>
                          <a:custGeom>
                            <a:avLst/>
                            <a:gdLst/>
                            <a:ahLst/>
                            <a:cxnLst/>
                            <a:rect l="l" t="t" r="r" b="b"/>
                            <a:pathLst>
                              <a:path w="553085" h="1228725">
                                <a:moveTo>
                                  <a:pt x="552780" y="0"/>
                                </a:moveTo>
                                <a:lnTo>
                                  <a:pt x="0" y="0"/>
                                </a:lnTo>
                                <a:lnTo>
                                  <a:pt x="0" y="1228521"/>
                                </a:lnTo>
                                <a:lnTo>
                                  <a:pt x="552780" y="1228521"/>
                                </a:lnTo>
                                <a:lnTo>
                                  <a:pt x="552780" y="0"/>
                                </a:lnTo>
                                <a:close/>
                              </a:path>
                            </a:pathLst>
                          </a:custGeom>
                          <a:solidFill>
                            <a:srgbClr val="A21F18"/>
                          </a:solidFill>
                        </wps:spPr>
                        <wps:bodyPr wrap="square" lIns="0" tIns="0" rIns="0" bIns="0" rtlCol="0">
                          <a:prstTxWarp prst="textNoShape">
                            <a:avLst/>
                          </a:prstTxWarp>
                          <a:noAutofit/>
                        </wps:bodyPr>
                      </wps:wsp>
                      <wps:wsp>
                        <wps:cNvPr id="11" name="Graphic 11"/>
                        <wps:cNvSpPr/>
                        <wps:spPr>
                          <a:xfrm>
                            <a:off x="1231540" y="4514868"/>
                            <a:ext cx="553085" cy="1228725"/>
                          </a:xfrm>
                          <a:custGeom>
                            <a:avLst/>
                            <a:gdLst/>
                            <a:ahLst/>
                            <a:cxnLst/>
                            <a:rect l="l" t="t" r="r" b="b"/>
                            <a:pathLst>
                              <a:path w="553085" h="1228725">
                                <a:moveTo>
                                  <a:pt x="552792" y="1228511"/>
                                </a:moveTo>
                                <a:lnTo>
                                  <a:pt x="552792" y="0"/>
                                </a:lnTo>
                                <a:lnTo>
                                  <a:pt x="0" y="0"/>
                                </a:lnTo>
                                <a:lnTo>
                                  <a:pt x="0" y="1228511"/>
                                </a:lnTo>
                              </a:path>
                            </a:pathLst>
                          </a:custGeom>
                          <a:ln w="25260">
                            <a:solidFill>
                              <a:srgbClr val="F9AA8F"/>
                            </a:solidFill>
                            <a:prstDash val="solid"/>
                          </a:ln>
                        </wps:spPr>
                        <wps:bodyPr wrap="square" lIns="0" tIns="0" rIns="0" bIns="0" rtlCol="0">
                          <a:prstTxWarp prst="textNoShape">
                            <a:avLst/>
                          </a:prstTxWarp>
                          <a:noAutofit/>
                        </wps:bodyPr>
                      </wps:wsp>
                      <wps:wsp>
                        <wps:cNvPr id="12" name="Graphic 12"/>
                        <wps:cNvSpPr/>
                        <wps:spPr>
                          <a:xfrm>
                            <a:off x="1558747" y="4622440"/>
                            <a:ext cx="553085" cy="1121410"/>
                          </a:xfrm>
                          <a:custGeom>
                            <a:avLst/>
                            <a:gdLst/>
                            <a:ahLst/>
                            <a:cxnLst/>
                            <a:rect l="l" t="t" r="r" b="b"/>
                            <a:pathLst>
                              <a:path w="553085" h="1121410">
                                <a:moveTo>
                                  <a:pt x="552767" y="0"/>
                                </a:moveTo>
                                <a:lnTo>
                                  <a:pt x="0" y="0"/>
                                </a:lnTo>
                                <a:lnTo>
                                  <a:pt x="0" y="1120940"/>
                                </a:lnTo>
                                <a:lnTo>
                                  <a:pt x="552767" y="1120940"/>
                                </a:lnTo>
                                <a:lnTo>
                                  <a:pt x="552767" y="0"/>
                                </a:lnTo>
                                <a:close/>
                              </a:path>
                            </a:pathLst>
                          </a:custGeom>
                          <a:solidFill>
                            <a:srgbClr val="A21F18"/>
                          </a:solidFill>
                        </wps:spPr>
                        <wps:bodyPr wrap="square" lIns="0" tIns="0" rIns="0" bIns="0" rtlCol="0">
                          <a:prstTxWarp prst="textNoShape">
                            <a:avLst/>
                          </a:prstTxWarp>
                          <a:noAutofit/>
                        </wps:bodyPr>
                      </wps:wsp>
                      <wps:wsp>
                        <wps:cNvPr id="13" name="Graphic 13"/>
                        <wps:cNvSpPr/>
                        <wps:spPr>
                          <a:xfrm>
                            <a:off x="1558739" y="4622440"/>
                            <a:ext cx="553085" cy="1121410"/>
                          </a:xfrm>
                          <a:custGeom>
                            <a:avLst/>
                            <a:gdLst/>
                            <a:ahLst/>
                            <a:cxnLst/>
                            <a:rect l="l" t="t" r="r" b="b"/>
                            <a:pathLst>
                              <a:path w="553085" h="1121410">
                                <a:moveTo>
                                  <a:pt x="552792" y="1120940"/>
                                </a:moveTo>
                                <a:lnTo>
                                  <a:pt x="552792" y="0"/>
                                </a:lnTo>
                                <a:lnTo>
                                  <a:pt x="0" y="0"/>
                                </a:lnTo>
                                <a:lnTo>
                                  <a:pt x="0" y="1120940"/>
                                </a:lnTo>
                              </a:path>
                            </a:pathLst>
                          </a:custGeom>
                          <a:ln w="25260">
                            <a:solidFill>
                              <a:srgbClr val="F9AA8F"/>
                            </a:solidFill>
                            <a:prstDash val="solid"/>
                          </a:ln>
                        </wps:spPr>
                        <wps:bodyPr wrap="square" lIns="0" tIns="0" rIns="0" bIns="0" rtlCol="0">
                          <a:prstTxWarp prst="textNoShape">
                            <a:avLst/>
                          </a:prstTxWarp>
                          <a:noAutofit/>
                        </wps:bodyPr>
                      </wps:wsp>
                      <wps:wsp>
                        <wps:cNvPr id="14" name="Graphic 14"/>
                        <wps:cNvSpPr/>
                        <wps:spPr>
                          <a:xfrm>
                            <a:off x="1763242" y="4938645"/>
                            <a:ext cx="280670" cy="805180"/>
                          </a:xfrm>
                          <a:custGeom>
                            <a:avLst/>
                            <a:gdLst/>
                            <a:ahLst/>
                            <a:cxnLst/>
                            <a:rect l="l" t="t" r="r" b="b"/>
                            <a:pathLst>
                              <a:path w="280670" h="805180">
                                <a:moveTo>
                                  <a:pt x="280543" y="0"/>
                                </a:moveTo>
                                <a:lnTo>
                                  <a:pt x="0" y="0"/>
                                </a:lnTo>
                                <a:lnTo>
                                  <a:pt x="0" y="804735"/>
                                </a:lnTo>
                                <a:lnTo>
                                  <a:pt x="280543" y="804735"/>
                                </a:lnTo>
                                <a:lnTo>
                                  <a:pt x="280543" y="0"/>
                                </a:lnTo>
                                <a:close/>
                              </a:path>
                            </a:pathLst>
                          </a:custGeom>
                          <a:solidFill>
                            <a:srgbClr val="A21F18"/>
                          </a:solidFill>
                        </wps:spPr>
                        <wps:bodyPr wrap="square" lIns="0" tIns="0" rIns="0" bIns="0" rtlCol="0">
                          <a:prstTxWarp prst="textNoShape">
                            <a:avLst/>
                          </a:prstTxWarp>
                          <a:noAutofit/>
                        </wps:bodyPr>
                      </wps:wsp>
                      <wps:wsp>
                        <wps:cNvPr id="15" name="Graphic 15"/>
                        <wps:cNvSpPr/>
                        <wps:spPr>
                          <a:xfrm>
                            <a:off x="1763237" y="4938627"/>
                            <a:ext cx="280670" cy="805180"/>
                          </a:xfrm>
                          <a:custGeom>
                            <a:avLst/>
                            <a:gdLst/>
                            <a:ahLst/>
                            <a:cxnLst/>
                            <a:rect l="l" t="t" r="r" b="b"/>
                            <a:pathLst>
                              <a:path w="280670" h="805180">
                                <a:moveTo>
                                  <a:pt x="280530" y="804753"/>
                                </a:moveTo>
                                <a:lnTo>
                                  <a:pt x="280530" y="0"/>
                                </a:lnTo>
                                <a:lnTo>
                                  <a:pt x="0" y="0"/>
                                </a:lnTo>
                                <a:lnTo>
                                  <a:pt x="0" y="804753"/>
                                </a:lnTo>
                              </a:path>
                            </a:pathLst>
                          </a:custGeom>
                          <a:ln w="25260">
                            <a:solidFill>
                              <a:srgbClr val="F9AA8F"/>
                            </a:solidFill>
                            <a:prstDash val="solid"/>
                          </a:ln>
                        </wps:spPr>
                        <wps:bodyPr wrap="square" lIns="0" tIns="0" rIns="0" bIns="0" rtlCol="0">
                          <a:prstTxWarp prst="textNoShape">
                            <a:avLst/>
                          </a:prstTxWarp>
                          <a:noAutofit/>
                        </wps:bodyPr>
                      </wps:wsp>
                      <wps:wsp>
                        <wps:cNvPr id="16" name="Graphic 16"/>
                        <wps:cNvSpPr/>
                        <wps:spPr>
                          <a:xfrm>
                            <a:off x="1940331" y="5021550"/>
                            <a:ext cx="427990" cy="721995"/>
                          </a:xfrm>
                          <a:custGeom>
                            <a:avLst/>
                            <a:gdLst/>
                            <a:ahLst/>
                            <a:cxnLst/>
                            <a:rect l="l" t="t" r="r" b="b"/>
                            <a:pathLst>
                              <a:path w="427990" h="721995">
                                <a:moveTo>
                                  <a:pt x="427494" y="0"/>
                                </a:moveTo>
                                <a:lnTo>
                                  <a:pt x="0" y="0"/>
                                </a:lnTo>
                                <a:lnTo>
                                  <a:pt x="0" y="721829"/>
                                </a:lnTo>
                                <a:lnTo>
                                  <a:pt x="427494" y="721829"/>
                                </a:lnTo>
                                <a:lnTo>
                                  <a:pt x="427494" y="0"/>
                                </a:lnTo>
                                <a:close/>
                              </a:path>
                            </a:pathLst>
                          </a:custGeom>
                          <a:solidFill>
                            <a:srgbClr val="A21F18"/>
                          </a:solidFill>
                        </wps:spPr>
                        <wps:bodyPr wrap="square" lIns="0" tIns="0" rIns="0" bIns="0" rtlCol="0">
                          <a:prstTxWarp prst="textNoShape">
                            <a:avLst/>
                          </a:prstTxWarp>
                          <a:noAutofit/>
                        </wps:bodyPr>
                      </wps:wsp>
                      <wps:wsp>
                        <wps:cNvPr id="17" name="Graphic 17"/>
                        <wps:cNvSpPr/>
                        <wps:spPr>
                          <a:xfrm>
                            <a:off x="1940344" y="5021573"/>
                            <a:ext cx="427990" cy="721995"/>
                          </a:xfrm>
                          <a:custGeom>
                            <a:avLst/>
                            <a:gdLst/>
                            <a:ahLst/>
                            <a:cxnLst/>
                            <a:rect l="l" t="t" r="r" b="b"/>
                            <a:pathLst>
                              <a:path w="427990" h="721995">
                                <a:moveTo>
                                  <a:pt x="427481" y="721807"/>
                                </a:moveTo>
                                <a:lnTo>
                                  <a:pt x="427481" y="0"/>
                                </a:lnTo>
                                <a:lnTo>
                                  <a:pt x="0" y="0"/>
                                </a:lnTo>
                                <a:lnTo>
                                  <a:pt x="0" y="721807"/>
                                </a:lnTo>
                              </a:path>
                            </a:pathLst>
                          </a:custGeom>
                          <a:ln w="25260">
                            <a:solidFill>
                              <a:srgbClr val="F9AA8F"/>
                            </a:solidFill>
                            <a:prstDash val="solid"/>
                          </a:ln>
                        </wps:spPr>
                        <wps:bodyPr wrap="square" lIns="0" tIns="0" rIns="0" bIns="0" rtlCol="0">
                          <a:prstTxWarp prst="textNoShape">
                            <a:avLst/>
                          </a:prstTxWarp>
                          <a:noAutofit/>
                        </wps:bodyPr>
                      </wps:wsp>
                      <wps:wsp>
                        <wps:cNvPr id="18" name="Graphic 18"/>
                        <wps:cNvSpPr/>
                        <wps:spPr>
                          <a:xfrm>
                            <a:off x="2221357" y="5420851"/>
                            <a:ext cx="427990" cy="322580"/>
                          </a:xfrm>
                          <a:custGeom>
                            <a:avLst/>
                            <a:gdLst/>
                            <a:ahLst/>
                            <a:cxnLst/>
                            <a:rect l="l" t="t" r="r" b="b"/>
                            <a:pathLst>
                              <a:path w="427990" h="322580">
                                <a:moveTo>
                                  <a:pt x="427481" y="0"/>
                                </a:moveTo>
                                <a:lnTo>
                                  <a:pt x="0" y="0"/>
                                </a:lnTo>
                                <a:lnTo>
                                  <a:pt x="0" y="322529"/>
                                </a:lnTo>
                                <a:lnTo>
                                  <a:pt x="427481" y="322529"/>
                                </a:lnTo>
                                <a:lnTo>
                                  <a:pt x="427481" y="0"/>
                                </a:lnTo>
                                <a:close/>
                              </a:path>
                            </a:pathLst>
                          </a:custGeom>
                          <a:solidFill>
                            <a:srgbClr val="A21F18"/>
                          </a:solidFill>
                        </wps:spPr>
                        <wps:bodyPr wrap="square" lIns="0" tIns="0" rIns="0" bIns="0" rtlCol="0">
                          <a:prstTxWarp prst="textNoShape">
                            <a:avLst/>
                          </a:prstTxWarp>
                          <a:noAutofit/>
                        </wps:bodyPr>
                      </wps:wsp>
                      <wps:wsp>
                        <wps:cNvPr id="19" name="Graphic 19"/>
                        <wps:cNvSpPr/>
                        <wps:spPr>
                          <a:xfrm>
                            <a:off x="2221359" y="5420859"/>
                            <a:ext cx="427990" cy="322580"/>
                          </a:xfrm>
                          <a:custGeom>
                            <a:avLst/>
                            <a:gdLst/>
                            <a:ahLst/>
                            <a:cxnLst/>
                            <a:rect l="l" t="t" r="r" b="b"/>
                            <a:pathLst>
                              <a:path w="427990" h="322580">
                                <a:moveTo>
                                  <a:pt x="427481" y="322521"/>
                                </a:moveTo>
                                <a:lnTo>
                                  <a:pt x="427481" y="0"/>
                                </a:lnTo>
                                <a:lnTo>
                                  <a:pt x="0" y="0"/>
                                </a:lnTo>
                                <a:lnTo>
                                  <a:pt x="0" y="322521"/>
                                </a:lnTo>
                              </a:path>
                            </a:pathLst>
                          </a:custGeom>
                          <a:ln w="25260">
                            <a:solidFill>
                              <a:srgbClr val="F9AA8F"/>
                            </a:solidFill>
                            <a:prstDash val="solid"/>
                          </a:ln>
                        </wps:spPr>
                        <wps:bodyPr wrap="square" lIns="0" tIns="0" rIns="0" bIns="0" rtlCol="0">
                          <a:prstTxWarp prst="textNoShape">
                            <a:avLst/>
                          </a:prstTxWarp>
                          <a:noAutofit/>
                        </wps:bodyPr>
                      </wps:wsp>
                      <wps:wsp>
                        <wps:cNvPr id="20" name="Graphic 20"/>
                        <wps:cNvSpPr/>
                        <wps:spPr>
                          <a:xfrm>
                            <a:off x="0" y="4369482"/>
                            <a:ext cx="2379980" cy="1374140"/>
                          </a:xfrm>
                          <a:custGeom>
                            <a:avLst/>
                            <a:gdLst/>
                            <a:ahLst/>
                            <a:cxnLst/>
                            <a:rect l="l" t="t" r="r" b="b"/>
                            <a:pathLst>
                              <a:path w="2379980" h="1374140">
                                <a:moveTo>
                                  <a:pt x="0" y="0"/>
                                </a:moveTo>
                                <a:lnTo>
                                  <a:pt x="0" y="1373898"/>
                                </a:lnTo>
                                <a:lnTo>
                                  <a:pt x="2379675" y="1373898"/>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143.041306pt;width:419.55pt;height:453.25pt;mso-position-horizontal-relative:page;mso-position-vertical-relative:page;z-index:-19199488" id="docshapegroup1" coordorigin="0,2861" coordsize="8391,9065">
                <v:shape style="position:absolute;left:0;top:2860;width:8391;height:9045" id="docshape2" coordorigin="0,2861" coordsize="8391,9045" path="m8391,7705l0,2861,0,9733,206,9852,206,11343,879,11343,879,10240,3763,11906,8391,11906,8391,7705xe" filled="true" fillcolor="#a21f18" stroked="false">
                  <v:path arrowok="t"/>
                  <v:fill type="solid"/>
                </v:shape>
                <v:rect style="position:absolute;left:205;top:9003;width:674;height:2340" id="docshape3" filled="false" stroked="true" strokeweight="1.989pt" strokecolor="#f9aa8f">
                  <v:stroke dashstyle="solid"/>
                </v:rect>
                <v:rect style="position:absolute;left:355;top:9156;width:1031;height:2340" id="docshape4" filled="true" fillcolor="#a21f18" stroked="false">
                  <v:fill type="solid"/>
                </v:rect>
                <v:rect style="position:absolute;left:355;top:9156;width:1031;height:2340" id="docshape5" filled="false" stroked="true" strokeweight="1.989pt" strokecolor="#f9aa8f">
                  <v:stroke dashstyle="solid"/>
                </v:rect>
                <v:rect style="position:absolute;left:1276;top:9438;width:323;height:2340" id="docshape6" filled="true" fillcolor="#a21f18" stroked="false">
                  <v:fill type="solid"/>
                </v:rect>
                <v:rect style="position:absolute;left:1276;top:9438;width:323;height:2340" id="docshape7" filled="false" stroked="true" strokeweight="1.989pt" strokecolor="#f9aa8f">
                  <v:stroke dashstyle="solid"/>
                </v:rect>
                <v:rect style="position:absolute;left:1415;top:9678;width:674;height:2228" id="docshape8" filled="true" fillcolor="#a21f18" stroked="false">
                  <v:fill type="solid"/>
                </v:rect>
                <v:shape style="position:absolute;left:1415;top:9678;width:674;height:2228" id="docshape9" coordorigin="1415,9678" coordsize="674,2228" path="m2088,11906l2088,9678,1415,9678,1415,11906e" filled="false" stroked="true" strokeweight="1.989pt" strokecolor="#f9aa8f">
                  <v:path arrowok="t"/>
                  <v:stroke dashstyle="solid"/>
                </v:shape>
                <v:rect style="position:absolute;left:1939;top:9970;width:871;height:1935" id="docshape10" filled="true" fillcolor="#a21f18" stroked="false">
                  <v:fill type="solid"/>
                </v:rect>
                <v:shape style="position:absolute;left:1939;top:9970;width:871;height:1935" id="docshape11" coordorigin="1939,9971" coordsize="871,1935" path="m2810,11906l2810,9971,1939,9971,1939,11906e" filled="false" stroked="true" strokeweight="1.989pt" strokecolor="#f9aa8f">
                  <v:path arrowok="t"/>
                  <v:stroke dashstyle="solid"/>
                </v:shape>
                <v:rect style="position:absolute;left:2454;top:10140;width:871;height:1766" id="docshape12" filled="true" fillcolor="#a21f18" stroked="false">
                  <v:fill type="solid"/>
                </v:rect>
                <v:shape style="position:absolute;left:2454;top:10140;width:871;height:1766" id="docshape13" coordorigin="2455,10140" coordsize="871,1766" path="m3325,11906l3325,10140,2455,10140,2455,11906e" filled="false" stroked="true" strokeweight="1.989pt" strokecolor="#f9aa8f">
                  <v:path arrowok="t"/>
                  <v:stroke dashstyle="solid"/>
                </v:shape>
                <v:rect style="position:absolute;left:2776;top:10638;width:442;height:1268" id="docshape14" filled="true" fillcolor="#a21f18" stroked="false">
                  <v:fill type="solid"/>
                </v:rect>
                <v:shape style="position:absolute;left:2776;top:10638;width:442;height:1268" id="docshape15" coordorigin="2777,10638" coordsize="442,1268" path="m3219,11906l3219,10638,2777,10638,2777,11906e" filled="false" stroked="true" strokeweight="1.989pt" strokecolor="#f9aa8f">
                  <v:path arrowok="t"/>
                  <v:stroke dashstyle="solid"/>
                </v:shape>
                <v:rect style="position:absolute;left:3055;top:10768;width:674;height:1137" id="docshape16" filled="true" fillcolor="#a21f18" stroked="false">
                  <v:fill type="solid"/>
                </v:rect>
                <v:shape style="position:absolute;left:3055;top:10768;width:674;height:1137" id="docshape17" coordorigin="3056,10769" coordsize="674,1137" path="m3729,11906l3729,10769,3056,10769,3056,11906e" filled="false" stroked="true" strokeweight="1.989pt" strokecolor="#f9aa8f">
                  <v:path arrowok="t"/>
                  <v:stroke dashstyle="solid"/>
                </v:shape>
                <v:rect style="position:absolute;left:3498;top:11397;width:674;height:508" id="docshape18" filled="true" fillcolor="#a21f18" stroked="false">
                  <v:fill type="solid"/>
                </v:rect>
                <v:shape style="position:absolute;left:3498;top:11397;width:674;height:508" id="docshape19" coordorigin="3498,11398" coordsize="674,508" path="m4171,11906l4171,11398,3498,11398,3498,11906e" filled="false" stroked="true" strokeweight="1.989pt" strokecolor="#f9aa8f">
                  <v:path arrowok="t"/>
                  <v:stroke dashstyle="solid"/>
                </v:shape>
                <v:shape style="position:absolute;left:0;top:9741;width:3748;height:2164" id="docshape20" coordorigin="0,9742" coordsize="3748,2164" path="m0,9742l0,11906,3748,11906,0,9742xe" filled="true" fillcolor="#ffffff" stroked="false">
                  <v:path arrowok="t"/>
                  <v:fill type="solid"/>
                </v:shape>
                <w10:wrap type="none"/>
              </v:group>
            </w:pict>
          </mc:Fallback>
        </mc:AlternateContent>
      </w:r>
      <w:r>
        <w:rPr>
          <w:color w:val="A21F18"/>
          <w:spacing w:val="-20"/>
        </w:rPr>
        <w:t xml:space="preserve">Kompendium </w:t>
      </w:r>
      <w:r>
        <w:rPr>
          <w:color w:val="A21F18"/>
          <w:spacing w:val="-12"/>
        </w:rPr>
        <w:t>knihovnictví</w:t>
      </w:r>
    </w:p>
    <w:p w:rsidR="00F6658D" w:rsidRDefault="00000000">
      <w:pPr>
        <w:pStyle w:val="Nzov"/>
        <w:ind w:firstLine="0"/>
      </w:pPr>
      <w:r>
        <w:rPr>
          <w:color w:val="A21F18"/>
        </w:rPr>
        <w:t>1</w:t>
      </w:r>
    </w:p>
    <w:p w:rsidR="00F6658D" w:rsidRDefault="00F6658D">
      <w:pPr>
        <w:pStyle w:val="Zkladntext"/>
        <w:jc w:val="left"/>
        <w:rPr>
          <w:rFonts w:ascii="Arial"/>
          <w:b/>
        </w:rPr>
      </w:pPr>
    </w:p>
    <w:p w:rsidR="00F6658D" w:rsidRDefault="00F6658D">
      <w:pPr>
        <w:pStyle w:val="Zkladntext"/>
        <w:jc w:val="left"/>
        <w:rPr>
          <w:rFonts w:ascii="Arial"/>
          <w:b/>
        </w:rPr>
      </w:pPr>
    </w:p>
    <w:p w:rsidR="00F6658D" w:rsidRDefault="00F6658D">
      <w:pPr>
        <w:pStyle w:val="Zkladntext"/>
        <w:jc w:val="left"/>
        <w:rPr>
          <w:rFonts w:ascii="Arial"/>
          <w:b/>
        </w:rPr>
      </w:pPr>
    </w:p>
    <w:p w:rsidR="00F6658D" w:rsidRDefault="00F6658D">
      <w:pPr>
        <w:pStyle w:val="Zkladntext"/>
        <w:jc w:val="left"/>
        <w:rPr>
          <w:rFonts w:ascii="Arial"/>
          <w:b/>
        </w:rPr>
      </w:pPr>
    </w:p>
    <w:p w:rsidR="00F6658D" w:rsidRDefault="00F6658D">
      <w:pPr>
        <w:pStyle w:val="Zkladntext"/>
        <w:jc w:val="left"/>
        <w:rPr>
          <w:rFonts w:ascii="Arial"/>
          <w:b/>
        </w:rPr>
      </w:pPr>
    </w:p>
    <w:p w:rsidR="00F6658D" w:rsidRDefault="00F6658D">
      <w:pPr>
        <w:pStyle w:val="Zkladntext"/>
        <w:jc w:val="left"/>
        <w:rPr>
          <w:rFonts w:ascii="Arial"/>
          <w:b/>
        </w:rPr>
      </w:pPr>
    </w:p>
    <w:p w:rsidR="00F6658D" w:rsidRDefault="00F6658D">
      <w:pPr>
        <w:pStyle w:val="Zkladntext"/>
        <w:jc w:val="left"/>
        <w:rPr>
          <w:rFonts w:ascii="Arial"/>
          <w:b/>
        </w:rPr>
      </w:pPr>
    </w:p>
    <w:p w:rsidR="00F6658D" w:rsidRDefault="00F6658D">
      <w:pPr>
        <w:pStyle w:val="Zkladntext"/>
        <w:jc w:val="left"/>
        <w:rPr>
          <w:rFonts w:ascii="Arial"/>
          <w:b/>
        </w:rPr>
      </w:pPr>
    </w:p>
    <w:p w:rsidR="00F6658D" w:rsidRDefault="00F6658D">
      <w:pPr>
        <w:pStyle w:val="Zkladntext"/>
        <w:jc w:val="left"/>
        <w:rPr>
          <w:rFonts w:ascii="Arial"/>
          <w:b/>
        </w:rPr>
      </w:pPr>
    </w:p>
    <w:p w:rsidR="00F6658D" w:rsidRDefault="00F6658D">
      <w:pPr>
        <w:pStyle w:val="Zkladntext"/>
        <w:jc w:val="left"/>
        <w:rPr>
          <w:rFonts w:ascii="Arial"/>
          <w:b/>
        </w:rPr>
      </w:pPr>
    </w:p>
    <w:p w:rsidR="00F6658D" w:rsidRDefault="00F6658D">
      <w:pPr>
        <w:pStyle w:val="Zkladntext"/>
        <w:jc w:val="left"/>
        <w:rPr>
          <w:rFonts w:ascii="Arial"/>
          <w:b/>
        </w:rPr>
      </w:pPr>
    </w:p>
    <w:p w:rsidR="00F6658D" w:rsidRDefault="00F6658D">
      <w:pPr>
        <w:pStyle w:val="Zkladntext"/>
        <w:jc w:val="left"/>
        <w:rPr>
          <w:rFonts w:ascii="Arial"/>
          <w:b/>
        </w:rPr>
      </w:pPr>
    </w:p>
    <w:p w:rsidR="00F6658D" w:rsidRDefault="00F6658D">
      <w:pPr>
        <w:pStyle w:val="Zkladntext"/>
        <w:jc w:val="left"/>
        <w:rPr>
          <w:rFonts w:ascii="Arial"/>
          <w:b/>
        </w:rPr>
      </w:pPr>
    </w:p>
    <w:p w:rsidR="00F6658D" w:rsidRDefault="00F6658D">
      <w:pPr>
        <w:pStyle w:val="Zkladntext"/>
        <w:jc w:val="left"/>
        <w:rPr>
          <w:rFonts w:ascii="Arial"/>
          <w:b/>
        </w:rPr>
      </w:pPr>
    </w:p>
    <w:p w:rsidR="00F6658D" w:rsidRDefault="00F6658D">
      <w:pPr>
        <w:pStyle w:val="Zkladntext"/>
        <w:jc w:val="left"/>
        <w:rPr>
          <w:rFonts w:ascii="Arial"/>
          <w:b/>
        </w:rPr>
      </w:pPr>
    </w:p>
    <w:p w:rsidR="00F6658D" w:rsidRDefault="00F6658D">
      <w:pPr>
        <w:pStyle w:val="Zkladntext"/>
        <w:jc w:val="left"/>
        <w:rPr>
          <w:rFonts w:ascii="Arial"/>
          <w:b/>
        </w:rPr>
      </w:pPr>
    </w:p>
    <w:p w:rsidR="00F6658D" w:rsidRDefault="00F6658D">
      <w:pPr>
        <w:pStyle w:val="Zkladntext"/>
        <w:jc w:val="left"/>
        <w:rPr>
          <w:rFonts w:ascii="Arial"/>
          <w:b/>
        </w:rPr>
      </w:pPr>
    </w:p>
    <w:p w:rsidR="00F6658D" w:rsidRDefault="00000000">
      <w:pPr>
        <w:pStyle w:val="Nadpis5"/>
        <w:spacing w:before="235" w:line="249" w:lineRule="auto"/>
        <w:ind w:left="4857" w:right="901" w:firstLine="59"/>
        <w:jc w:val="right"/>
      </w:pPr>
      <w:r>
        <w:rPr>
          <w:color w:val="FFFFFF"/>
          <w:w w:val="90"/>
        </w:rPr>
        <w:t>Dušan</w:t>
      </w:r>
      <w:r>
        <w:rPr>
          <w:color w:val="FFFFFF"/>
          <w:spacing w:val="-11"/>
          <w:w w:val="90"/>
        </w:rPr>
        <w:t xml:space="preserve"> </w:t>
      </w:r>
      <w:r>
        <w:rPr>
          <w:color w:val="FFFFFF"/>
          <w:w w:val="90"/>
        </w:rPr>
        <w:t>Katuščák Libuše</w:t>
      </w:r>
      <w:r>
        <w:rPr>
          <w:color w:val="FFFFFF"/>
          <w:spacing w:val="-8"/>
          <w:w w:val="90"/>
        </w:rPr>
        <w:t xml:space="preserve"> </w:t>
      </w:r>
      <w:r>
        <w:rPr>
          <w:color w:val="FFFFFF"/>
          <w:w w:val="90"/>
        </w:rPr>
        <w:t xml:space="preserve">Foberová </w:t>
      </w:r>
      <w:r>
        <w:rPr>
          <w:color w:val="FFFFFF"/>
        </w:rPr>
        <w:t>Richard</w:t>
      </w:r>
      <w:r>
        <w:rPr>
          <w:color w:val="FFFFFF"/>
          <w:spacing w:val="-10"/>
        </w:rPr>
        <w:t xml:space="preserve"> </w:t>
      </w:r>
      <w:r>
        <w:rPr>
          <w:color w:val="FFFFFF"/>
        </w:rPr>
        <w:t>Papík Marek</w:t>
      </w:r>
      <w:r>
        <w:rPr>
          <w:color w:val="FFFFFF"/>
          <w:spacing w:val="-26"/>
        </w:rPr>
        <w:t xml:space="preserve"> </w:t>
      </w:r>
      <w:r>
        <w:rPr>
          <w:color w:val="FFFFFF"/>
        </w:rPr>
        <w:t xml:space="preserve">Timko </w:t>
      </w:r>
      <w:r>
        <w:rPr>
          <w:color w:val="FFFFFF"/>
          <w:w w:val="90"/>
        </w:rPr>
        <w:t>Lucie</w:t>
      </w:r>
      <w:r>
        <w:rPr>
          <w:color w:val="FFFFFF"/>
          <w:spacing w:val="-18"/>
          <w:w w:val="90"/>
        </w:rPr>
        <w:t xml:space="preserve"> </w:t>
      </w:r>
      <w:r>
        <w:rPr>
          <w:color w:val="FFFFFF"/>
          <w:spacing w:val="-2"/>
          <w:w w:val="95"/>
        </w:rPr>
        <w:t>Valjentová</w:t>
      </w:r>
    </w:p>
    <w:p w:rsidR="00F6658D" w:rsidRDefault="00F6658D">
      <w:pPr>
        <w:pStyle w:val="Zkladntext"/>
        <w:jc w:val="left"/>
        <w:rPr>
          <w:rFonts w:ascii="Arial"/>
          <w:sz w:val="28"/>
        </w:rPr>
      </w:pPr>
    </w:p>
    <w:p w:rsidR="00F6658D" w:rsidRDefault="00000000">
      <w:pPr>
        <w:pStyle w:val="Zkladntext"/>
        <w:spacing w:before="237"/>
        <w:ind w:right="901"/>
        <w:jc w:val="right"/>
        <w:rPr>
          <w:rFonts w:ascii="Arial" w:hAnsi="Arial"/>
        </w:rPr>
      </w:pPr>
      <w:r>
        <w:rPr>
          <w:rFonts w:ascii="Arial" w:hAnsi="Arial"/>
          <w:color w:val="FFFFFF"/>
          <w:w w:val="90"/>
        </w:rPr>
        <w:t>Moravskoslezská</w:t>
      </w:r>
      <w:r>
        <w:rPr>
          <w:rFonts w:ascii="Arial" w:hAnsi="Arial"/>
          <w:color w:val="FFFFFF"/>
          <w:spacing w:val="-4"/>
          <w:w w:val="90"/>
        </w:rPr>
        <w:t xml:space="preserve"> </w:t>
      </w:r>
      <w:r>
        <w:rPr>
          <w:rFonts w:ascii="Arial" w:hAnsi="Arial"/>
          <w:color w:val="FFFFFF"/>
          <w:w w:val="90"/>
        </w:rPr>
        <w:t>vědecká</w:t>
      </w:r>
      <w:r>
        <w:rPr>
          <w:rFonts w:ascii="Arial" w:hAnsi="Arial"/>
          <w:color w:val="FFFFFF"/>
          <w:spacing w:val="-3"/>
          <w:w w:val="90"/>
        </w:rPr>
        <w:t xml:space="preserve"> </w:t>
      </w:r>
      <w:r>
        <w:rPr>
          <w:rFonts w:ascii="Arial" w:hAnsi="Arial"/>
          <w:color w:val="FFFFFF"/>
          <w:spacing w:val="-2"/>
          <w:w w:val="90"/>
        </w:rPr>
        <w:t>knihovna</w:t>
      </w:r>
    </w:p>
    <w:p w:rsidR="00F6658D" w:rsidRDefault="00000000">
      <w:pPr>
        <w:pStyle w:val="Zkladntext"/>
        <w:spacing w:before="9"/>
        <w:ind w:right="901"/>
        <w:jc w:val="right"/>
        <w:rPr>
          <w:rFonts w:ascii="Arial" w:hAnsi="Arial"/>
        </w:rPr>
      </w:pPr>
      <w:r>
        <w:rPr>
          <w:rFonts w:ascii="Arial" w:hAnsi="Arial"/>
          <w:color w:val="FFFFFF"/>
          <w:spacing w:val="-5"/>
        </w:rPr>
        <w:t>v</w:t>
      </w:r>
      <w:r>
        <w:rPr>
          <w:rFonts w:ascii="Arial" w:hAnsi="Arial"/>
          <w:color w:val="FFFFFF"/>
          <w:spacing w:val="-14"/>
        </w:rPr>
        <w:t xml:space="preserve"> </w:t>
      </w:r>
      <w:r>
        <w:rPr>
          <w:rFonts w:ascii="Arial" w:hAnsi="Arial"/>
          <w:color w:val="FFFFFF"/>
          <w:spacing w:val="-2"/>
        </w:rPr>
        <w:t>Ostravě</w:t>
      </w:r>
    </w:p>
    <w:p w:rsidR="00F6658D" w:rsidRDefault="00F6658D">
      <w:pPr>
        <w:jc w:val="right"/>
        <w:rPr>
          <w:rFonts w:ascii="Arial" w:hAnsi="Arial"/>
        </w:rPr>
        <w:sectPr w:rsidR="00F6658D">
          <w:footerReference w:type="even" r:id="rId7"/>
          <w:type w:val="continuous"/>
          <w:pgSz w:w="8400" w:h="11910"/>
          <w:pgMar w:top="1280" w:right="180" w:bottom="0" w:left="820" w:header="0" w:footer="0" w:gutter="0"/>
          <w:pgNumType w:start="0"/>
          <w:cols w:space="708"/>
        </w:sectPr>
      </w:pPr>
    </w:p>
    <w:p w:rsidR="00F6658D" w:rsidRDefault="00F6658D">
      <w:pPr>
        <w:pStyle w:val="Zkladntext"/>
        <w:jc w:val="left"/>
        <w:rPr>
          <w:rFonts w:ascii="Arial"/>
        </w:rPr>
      </w:pPr>
    </w:p>
    <w:p w:rsidR="00F6658D" w:rsidRDefault="00F6658D">
      <w:pPr>
        <w:pStyle w:val="Zkladntext"/>
        <w:jc w:val="left"/>
        <w:rPr>
          <w:rFonts w:ascii="Arial"/>
        </w:rPr>
      </w:pPr>
    </w:p>
    <w:p w:rsidR="00F6658D" w:rsidRDefault="00F6658D">
      <w:pPr>
        <w:pStyle w:val="Zkladntext"/>
        <w:jc w:val="left"/>
        <w:rPr>
          <w:rFonts w:ascii="Arial"/>
        </w:rPr>
      </w:pPr>
    </w:p>
    <w:p w:rsidR="00F6658D" w:rsidRDefault="00F6658D">
      <w:pPr>
        <w:pStyle w:val="Zkladntext"/>
        <w:jc w:val="left"/>
        <w:rPr>
          <w:rFonts w:ascii="Arial"/>
        </w:rPr>
      </w:pPr>
    </w:p>
    <w:p w:rsidR="00F6658D" w:rsidRDefault="00F6658D">
      <w:pPr>
        <w:pStyle w:val="Zkladntext"/>
        <w:jc w:val="left"/>
        <w:rPr>
          <w:rFonts w:ascii="Arial"/>
        </w:rPr>
      </w:pPr>
    </w:p>
    <w:p w:rsidR="00F6658D" w:rsidRDefault="00F6658D">
      <w:pPr>
        <w:pStyle w:val="Zkladntext"/>
        <w:jc w:val="left"/>
        <w:rPr>
          <w:rFonts w:ascii="Arial"/>
        </w:rPr>
      </w:pPr>
    </w:p>
    <w:p w:rsidR="00F6658D" w:rsidRDefault="00F6658D">
      <w:pPr>
        <w:pStyle w:val="Zkladntext"/>
        <w:jc w:val="left"/>
        <w:rPr>
          <w:rFonts w:ascii="Arial"/>
        </w:rPr>
      </w:pPr>
    </w:p>
    <w:p w:rsidR="00F6658D" w:rsidRDefault="00F6658D">
      <w:pPr>
        <w:pStyle w:val="Zkladntext"/>
        <w:jc w:val="left"/>
        <w:rPr>
          <w:rFonts w:ascii="Arial"/>
        </w:rPr>
      </w:pPr>
    </w:p>
    <w:p w:rsidR="00F6658D" w:rsidRDefault="00F6658D">
      <w:pPr>
        <w:pStyle w:val="Zkladntext"/>
        <w:jc w:val="left"/>
        <w:rPr>
          <w:rFonts w:ascii="Arial"/>
        </w:rPr>
      </w:pPr>
    </w:p>
    <w:p w:rsidR="00F6658D" w:rsidRDefault="00F6658D">
      <w:pPr>
        <w:pStyle w:val="Zkladntext"/>
        <w:spacing w:before="5"/>
        <w:jc w:val="left"/>
        <w:rPr>
          <w:rFonts w:ascii="Arial"/>
          <w:sz w:val="26"/>
        </w:rPr>
      </w:pPr>
    </w:p>
    <w:p w:rsidR="00F6658D" w:rsidRDefault="00000000">
      <w:pPr>
        <w:pStyle w:val="Nadpis1"/>
        <w:spacing w:before="114"/>
      </w:pPr>
      <w:r>
        <w:rPr>
          <w:color w:val="58595B"/>
          <w:w w:val="90"/>
        </w:rPr>
        <w:t>Kompendium</w:t>
      </w:r>
      <w:r>
        <w:rPr>
          <w:color w:val="58595B"/>
          <w:spacing w:val="49"/>
        </w:rPr>
        <w:t xml:space="preserve"> </w:t>
      </w:r>
      <w:r>
        <w:rPr>
          <w:color w:val="58595B"/>
          <w:w w:val="90"/>
        </w:rPr>
        <w:t>knihovnictví</w:t>
      </w:r>
      <w:r>
        <w:rPr>
          <w:color w:val="58595B"/>
          <w:spacing w:val="49"/>
        </w:rPr>
        <w:t xml:space="preserve"> </w:t>
      </w:r>
      <w:r>
        <w:rPr>
          <w:color w:val="58595B"/>
          <w:spacing w:val="-10"/>
          <w:w w:val="90"/>
        </w:rPr>
        <w:t>1</w:t>
      </w:r>
    </w:p>
    <w:p w:rsidR="00F6658D" w:rsidRDefault="00F6658D">
      <w:pPr>
        <w:pStyle w:val="Zkladntext"/>
        <w:jc w:val="left"/>
        <w:rPr>
          <w:rFonts w:ascii="Arial"/>
          <w:b/>
          <w:sz w:val="48"/>
        </w:rPr>
      </w:pPr>
    </w:p>
    <w:p w:rsidR="00F6658D" w:rsidRDefault="00F6658D">
      <w:pPr>
        <w:pStyle w:val="Zkladntext"/>
        <w:jc w:val="left"/>
        <w:rPr>
          <w:rFonts w:ascii="Arial"/>
          <w:b/>
          <w:sz w:val="48"/>
        </w:rPr>
      </w:pPr>
    </w:p>
    <w:p w:rsidR="00F6658D" w:rsidRDefault="00F6658D">
      <w:pPr>
        <w:pStyle w:val="Zkladntext"/>
        <w:jc w:val="left"/>
        <w:rPr>
          <w:rFonts w:ascii="Arial"/>
          <w:b/>
          <w:sz w:val="48"/>
        </w:rPr>
      </w:pPr>
    </w:p>
    <w:p w:rsidR="00F6658D" w:rsidRDefault="00F6658D">
      <w:pPr>
        <w:pStyle w:val="Zkladntext"/>
        <w:jc w:val="left"/>
        <w:rPr>
          <w:rFonts w:ascii="Arial"/>
          <w:b/>
          <w:sz w:val="48"/>
        </w:rPr>
      </w:pPr>
    </w:p>
    <w:p w:rsidR="00F6658D" w:rsidRDefault="00F6658D">
      <w:pPr>
        <w:pStyle w:val="Zkladntext"/>
        <w:jc w:val="left"/>
        <w:rPr>
          <w:rFonts w:ascii="Arial"/>
          <w:b/>
          <w:sz w:val="48"/>
        </w:rPr>
      </w:pPr>
    </w:p>
    <w:p w:rsidR="00F6658D" w:rsidRDefault="00F6658D">
      <w:pPr>
        <w:pStyle w:val="Zkladntext"/>
        <w:jc w:val="left"/>
        <w:rPr>
          <w:rFonts w:ascii="Arial"/>
          <w:b/>
          <w:sz w:val="48"/>
        </w:rPr>
      </w:pPr>
    </w:p>
    <w:p w:rsidR="00F6658D" w:rsidRDefault="00F6658D">
      <w:pPr>
        <w:pStyle w:val="Zkladntext"/>
        <w:jc w:val="left"/>
        <w:rPr>
          <w:rFonts w:ascii="Arial"/>
          <w:b/>
          <w:sz w:val="48"/>
        </w:rPr>
      </w:pPr>
    </w:p>
    <w:p w:rsidR="00F6658D" w:rsidRDefault="00F6658D">
      <w:pPr>
        <w:pStyle w:val="Zkladntext"/>
        <w:jc w:val="left"/>
        <w:rPr>
          <w:rFonts w:ascii="Arial"/>
          <w:b/>
          <w:sz w:val="48"/>
        </w:rPr>
      </w:pPr>
    </w:p>
    <w:p w:rsidR="00F6658D" w:rsidRDefault="00F6658D">
      <w:pPr>
        <w:pStyle w:val="Zkladntext"/>
        <w:jc w:val="left"/>
        <w:rPr>
          <w:rFonts w:ascii="Arial"/>
          <w:b/>
          <w:sz w:val="48"/>
        </w:rPr>
      </w:pPr>
    </w:p>
    <w:p w:rsidR="00F6658D" w:rsidRDefault="00F6658D">
      <w:pPr>
        <w:pStyle w:val="Zkladntext"/>
        <w:spacing w:before="9"/>
        <w:jc w:val="left"/>
        <w:rPr>
          <w:rFonts w:ascii="Arial"/>
          <w:b/>
          <w:sz w:val="46"/>
        </w:rPr>
      </w:pPr>
    </w:p>
    <w:p w:rsidR="00F6658D" w:rsidRDefault="00000000">
      <w:pPr>
        <w:spacing w:line="249" w:lineRule="auto"/>
        <w:ind w:left="1586" w:right="2451"/>
        <w:jc w:val="center"/>
        <w:rPr>
          <w:rFonts w:ascii="Arial" w:hAnsi="Arial"/>
          <w:sz w:val="18"/>
        </w:rPr>
      </w:pPr>
      <w:r>
        <w:rPr>
          <w:rFonts w:ascii="Arial" w:hAnsi="Arial"/>
          <w:color w:val="58595B"/>
          <w:w w:val="90"/>
          <w:sz w:val="18"/>
        </w:rPr>
        <w:t xml:space="preserve">Moravskoslezská vědecká knihovna v Ostravě </w:t>
      </w:r>
      <w:r>
        <w:rPr>
          <w:rFonts w:ascii="Arial" w:hAnsi="Arial"/>
          <w:color w:val="58595B"/>
          <w:sz w:val="18"/>
        </w:rPr>
        <w:t>Ostrava,</w:t>
      </w:r>
      <w:r>
        <w:rPr>
          <w:rFonts w:ascii="Arial" w:hAnsi="Arial"/>
          <w:color w:val="58595B"/>
          <w:spacing w:val="-13"/>
          <w:sz w:val="18"/>
        </w:rPr>
        <w:t xml:space="preserve"> </w:t>
      </w:r>
      <w:r>
        <w:rPr>
          <w:rFonts w:ascii="Arial" w:hAnsi="Arial"/>
          <w:color w:val="58595B"/>
          <w:sz w:val="18"/>
        </w:rPr>
        <w:t>2022</w:t>
      </w:r>
    </w:p>
    <w:p w:rsidR="00F6658D" w:rsidRDefault="00F6658D">
      <w:pPr>
        <w:spacing w:line="249" w:lineRule="auto"/>
        <w:jc w:val="center"/>
        <w:rPr>
          <w:rFonts w:ascii="Arial" w:hAnsi="Arial"/>
          <w:sz w:val="18"/>
        </w:rPr>
        <w:sectPr w:rsidR="00F6658D">
          <w:pgSz w:w="8400" w:h="11910"/>
          <w:pgMar w:top="1340" w:right="180" w:bottom="280" w:left="820" w:header="0" w:footer="0" w:gutter="0"/>
          <w:cols w:space="708"/>
        </w:sectPr>
      </w:pPr>
    </w:p>
    <w:p w:rsidR="00F6658D" w:rsidRDefault="00000000">
      <w:pPr>
        <w:spacing w:before="92"/>
        <w:ind w:left="597"/>
        <w:rPr>
          <w:i/>
          <w:sz w:val="20"/>
        </w:rPr>
      </w:pPr>
      <w:r>
        <w:rPr>
          <w:color w:val="231F20"/>
          <w:sz w:val="20"/>
        </w:rPr>
        <w:lastRenderedPageBreak/>
        <w:t>KATUŠČÁK,</w:t>
      </w:r>
      <w:r>
        <w:rPr>
          <w:color w:val="231F20"/>
          <w:spacing w:val="-7"/>
          <w:sz w:val="20"/>
        </w:rPr>
        <w:t xml:space="preserve"> </w:t>
      </w:r>
      <w:r>
        <w:rPr>
          <w:color w:val="231F20"/>
          <w:sz w:val="20"/>
        </w:rPr>
        <w:t>Dušan</w:t>
      </w:r>
      <w:r>
        <w:rPr>
          <w:color w:val="231F20"/>
          <w:spacing w:val="-7"/>
          <w:sz w:val="20"/>
        </w:rPr>
        <w:t xml:space="preserve"> </w:t>
      </w:r>
      <w:r>
        <w:rPr>
          <w:color w:val="231F20"/>
          <w:sz w:val="20"/>
        </w:rPr>
        <w:t>et</w:t>
      </w:r>
      <w:r>
        <w:rPr>
          <w:color w:val="231F20"/>
          <w:spacing w:val="-6"/>
          <w:sz w:val="20"/>
        </w:rPr>
        <w:t xml:space="preserve"> </w:t>
      </w:r>
      <w:r>
        <w:rPr>
          <w:color w:val="231F20"/>
          <w:sz w:val="20"/>
        </w:rPr>
        <w:t>al.</w:t>
      </w:r>
      <w:r>
        <w:rPr>
          <w:color w:val="231F20"/>
          <w:spacing w:val="-7"/>
          <w:sz w:val="20"/>
        </w:rPr>
        <w:t xml:space="preserve"> </w:t>
      </w:r>
      <w:r>
        <w:rPr>
          <w:i/>
          <w:color w:val="231F20"/>
          <w:sz w:val="20"/>
        </w:rPr>
        <w:t>Kompendium</w:t>
      </w:r>
      <w:r>
        <w:rPr>
          <w:i/>
          <w:color w:val="231F20"/>
          <w:spacing w:val="-6"/>
          <w:sz w:val="20"/>
        </w:rPr>
        <w:t xml:space="preserve"> </w:t>
      </w:r>
      <w:r>
        <w:rPr>
          <w:i/>
          <w:color w:val="231F20"/>
          <w:sz w:val="20"/>
        </w:rPr>
        <w:t>knihovnictví</w:t>
      </w:r>
      <w:r>
        <w:rPr>
          <w:i/>
          <w:color w:val="231F20"/>
          <w:spacing w:val="-7"/>
          <w:sz w:val="20"/>
        </w:rPr>
        <w:t xml:space="preserve"> </w:t>
      </w:r>
      <w:r>
        <w:rPr>
          <w:i/>
          <w:color w:val="231F20"/>
          <w:spacing w:val="-5"/>
          <w:sz w:val="20"/>
        </w:rPr>
        <w:t>1.</w:t>
      </w:r>
    </w:p>
    <w:p w:rsidR="00F6658D" w:rsidRDefault="00000000">
      <w:pPr>
        <w:pStyle w:val="Zkladntext"/>
        <w:spacing w:before="22"/>
        <w:ind w:left="597"/>
        <w:jc w:val="left"/>
      </w:pPr>
      <w:r>
        <w:rPr>
          <w:color w:val="231F20"/>
        </w:rPr>
        <w:t>Ostrava:</w:t>
      </w:r>
      <w:r>
        <w:rPr>
          <w:color w:val="231F20"/>
          <w:spacing w:val="-9"/>
        </w:rPr>
        <w:t xml:space="preserve"> </w:t>
      </w:r>
      <w:r>
        <w:rPr>
          <w:color w:val="231F20"/>
        </w:rPr>
        <w:t>Moravskoslezská</w:t>
      </w:r>
      <w:r>
        <w:rPr>
          <w:color w:val="231F20"/>
          <w:spacing w:val="-9"/>
        </w:rPr>
        <w:t xml:space="preserve"> </w:t>
      </w:r>
      <w:r>
        <w:rPr>
          <w:color w:val="231F20"/>
        </w:rPr>
        <w:t>vědecká</w:t>
      </w:r>
      <w:r>
        <w:rPr>
          <w:color w:val="231F20"/>
          <w:spacing w:val="-9"/>
        </w:rPr>
        <w:t xml:space="preserve"> </w:t>
      </w:r>
      <w:r>
        <w:rPr>
          <w:color w:val="231F20"/>
        </w:rPr>
        <w:t>knihovna</w:t>
      </w:r>
      <w:r>
        <w:rPr>
          <w:color w:val="231F20"/>
          <w:spacing w:val="-9"/>
        </w:rPr>
        <w:t xml:space="preserve"> </w:t>
      </w:r>
      <w:r>
        <w:rPr>
          <w:color w:val="231F20"/>
        </w:rPr>
        <w:t>v</w:t>
      </w:r>
      <w:r>
        <w:rPr>
          <w:color w:val="231F20"/>
          <w:spacing w:val="-9"/>
        </w:rPr>
        <w:t xml:space="preserve"> </w:t>
      </w:r>
      <w:r>
        <w:rPr>
          <w:color w:val="231F20"/>
        </w:rPr>
        <w:t>Ostravě,</w:t>
      </w:r>
      <w:r>
        <w:rPr>
          <w:color w:val="231F20"/>
          <w:spacing w:val="-9"/>
        </w:rPr>
        <w:t xml:space="preserve"> </w:t>
      </w:r>
      <w:r>
        <w:rPr>
          <w:color w:val="231F20"/>
        </w:rPr>
        <w:t>2022.</w:t>
      </w:r>
      <w:r>
        <w:rPr>
          <w:color w:val="231F20"/>
          <w:spacing w:val="-9"/>
        </w:rPr>
        <w:t xml:space="preserve"> </w:t>
      </w:r>
      <w:r>
        <w:rPr>
          <w:color w:val="231F20"/>
        </w:rPr>
        <w:t>304</w:t>
      </w:r>
      <w:r>
        <w:rPr>
          <w:color w:val="231F20"/>
          <w:spacing w:val="-9"/>
        </w:rPr>
        <w:t xml:space="preserve"> </w:t>
      </w:r>
      <w:r>
        <w:rPr>
          <w:color w:val="231F20"/>
          <w:spacing w:val="-5"/>
        </w:rPr>
        <w:t>s.</w:t>
      </w:r>
    </w:p>
    <w:p w:rsidR="00F6658D" w:rsidRDefault="00F6658D">
      <w:pPr>
        <w:pStyle w:val="Zkladntext"/>
        <w:jc w:val="left"/>
        <w:rPr>
          <w:sz w:val="28"/>
        </w:rPr>
      </w:pPr>
    </w:p>
    <w:p w:rsidR="00F6658D" w:rsidRDefault="00F6658D">
      <w:pPr>
        <w:pStyle w:val="Zkladntext"/>
        <w:jc w:val="left"/>
        <w:rPr>
          <w:sz w:val="28"/>
        </w:rPr>
      </w:pPr>
    </w:p>
    <w:p w:rsidR="00F6658D" w:rsidRDefault="00F6658D">
      <w:pPr>
        <w:pStyle w:val="Zkladntext"/>
        <w:jc w:val="left"/>
        <w:rPr>
          <w:sz w:val="28"/>
        </w:rPr>
      </w:pPr>
    </w:p>
    <w:p w:rsidR="00F6658D" w:rsidRDefault="00F6658D">
      <w:pPr>
        <w:pStyle w:val="Zkladntext"/>
        <w:jc w:val="left"/>
        <w:rPr>
          <w:sz w:val="28"/>
        </w:rPr>
      </w:pPr>
    </w:p>
    <w:p w:rsidR="00F6658D" w:rsidRDefault="00F6658D">
      <w:pPr>
        <w:pStyle w:val="Zkladntext"/>
        <w:jc w:val="left"/>
        <w:rPr>
          <w:sz w:val="28"/>
        </w:rPr>
      </w:pPr>
    </w:p>
    <w:p w:rsidR="00F6658D" w:rsidRDefault="00F6658D">
      <w:pPr>
        <w:pStyle w:val="Zkladntext"/>
        <w:jc w:val="left"/>
        <w:rPr>
          <w:sz w:val="28"/>
        </w:rPr>
      </w:pPr>
    </w:p>
    <w:p w:rsidR="00F6658D" w:rsidRDefault="00F6658D">
      <w:pPr>
        <w:pStyle w:val="Zkladntext"/>
        <w:jc w:val="left"/>
        <w:rPr>
          <w:sz w:val="28"/>
        </w:rPr>
      </w:pPr>
    </w:p>
    <w:p w:rsidR="00F6658D" w:rsidRDefault="00F6658D">
      <w:pPr>
        <w:pStyle w:val="Zkladntext"/>
        <w:jc w:val="left"/>
        <w:rPr>
          <w:sz w:val="28"/>
        </w:rPr>
      </w:pPr>
    </w:p>
    <w:p w:rsidR="00F6658D" w:rsidRDefault="00F6658D">
      <w:pPr>
        <w:pStyle w:val="Zkladntext"/>
        <w:jc w:val="left"/>
        <w:rPr>
          <w:sz w:val="28"/>
        </w:rPr>
      </w:pPr>
    </w:p>
    <w:p w:rsidR="00F6658D" w:rsidRDefault="00F6658D">
      <w:pPr>
        <w:pStyle w:val="Zkladntext"/>
        <w:jc w:val="left"/>
        <w:rPr>
          <w:sz w:val="28"/>
        </w:rPr>
      </w:pPr>
    </w:p>
    <w:p w:rsidR="00F6658D" w:rsidRDefault="00F6658D">
      <w:pPr>
        <w:pStyle w:val="Zkladntext"/>
        <w:jc w:val="left"/>
        <w:rPr>
          <w:sz w:val="28"/>
        </w:rPr>
      </w:pPr>
    </w:p>
    <w:p w:rsidR="00F6658D" w:rsidRDefault="00F6658D">
      <w:pPr>
        <w:pStyle w:val="Zkladntext"/>
        <w:jc w:val="left"/>
        <w:rPr>
          <w:sz w:val="28"/>
        </w:rPr>
      </w:pPr>
    </w:p>
    <w:p w:rsidR="00F6658D" w:rsidRDefault="00F6658D">
      <w:pPr>
        <w:pStyle w:val="Zkladntext"/>
        <w:jc w:val="left"/>
        <w:rPr>
          <w:sz w:val="28"/>
        </w:rPr>
      </w:pPr>
    </w:p>
    <w:p w:rsidR="00F6658D" w:rsidRDefault="00F6658D">
      <w:pPr>
        <w:pStyle w:val="Zkladntext"/>
        <w:spacing w:before="4"/>
        <w:jc w:val="left"/>
        <w:rPr>
          <w:sz w:val="32"/>
        </w:rPr>
      </w:pPr>
    </w:p>
    <w:p w:rsidR="00F6658D" w:rsidRDefault="00000000">
      <w:pPr>
        <w:pStyle w:val="Zkladntext"/>
        <w:ind w:left="597"/>
        <w:jc w:val="left"/>
      </w:pPr>
      <w:r>
        <w:rPr>
          <w:color w:val="231F20"/>
          <w:spacing w:val="-2"/>
        </w:rPr>
        <w:t>Recenzovali:</w:t>
      </w:r>
    </w:p>
    <w:p w:rsidR="00F6658D" w:rsidRDefault="00000000">
      <w:pPr>
        <w:pStyle w:val="Zkladntext"/>
        <w:spacing w:before="22" w:line="264" w:lineRule="auto"/>
        <w:ind w:left="597" w:right="3963"/>
        <w:jc w:val="left"/>
      </w:pPr>
      <w:r>
        <w:rPr>
          <w:color w:val="231F20"/>
        </w:rPr>
        <w:t>Prof. Ing. Milan Konvit, Ph.D. Mgr.</w:t>
      </w:r>
      <w:r>
        <w:rPr>
          <w:color w:val="231F20"/>
          <w:spacing w:val="-10"/>
        </w:rPr>
        <w:t xml:space="preserve"> </w:t>
      </w:r>
      <w:r>
        <w:rPr>
          <w:color w:val="231F20"/>
        </w:rPr>
        <w:t>Michaela</w:t>
      </w:r>
      <w:r>
        <w:rPr>
          <w:color w:val="231F20"/>
          <w:spacing w:val="-10"/>
        </w:rPr>
        <w:t xml:space="preserve"> </w:t>
      </w:r>
      <w:r>
        <w:rPr>
          <w:color w:val="231F20"/>
        </w:rPr>
        <w:t>Dombrovská,</w:t>
      </w:r>
      <w:r>
        <w:rPr>
          <w:color w:val="231F20"/>
          <w:spacing w:val="-10"/>
        </w:rPr>
        <w:t xml:space="preserve"> </w:t>
      </w:r>
      <w:r>
        <w:rPr>
          <w:color w:val="231F20"/>
        </w:rPr>
        <w:t>Ph.D.</w:t>
      </w: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spacing w:before="3"/>
        <w:jc w:val="left"/>
        <w:rPr>
          <w:sz w:val="23"/>
        </w:rPr>
      </w:pPr>
    </w:p>
    <w:p w:rsidR="00F6658D" w:rsidRDefault="00000000">
      <w:pPr>
        <w:pStyle w:val="Zkladntext"/>
        <w:spacing w:before="115" w:line="264" w:lineRule="auto"/>
        <w:ind w:left="1192" w:right="1029" w:hanging="596"/>
        <w:jc w:val="left"/>
      </w:pPr>
      <w:r>
        <w:rPr>
          <w:color w:val="231F20"/>
        </w:rPr>
        <w:t>2022</w:t>
      </w:r>
      <w:r>
        <w:rPr>
          <w:color w:val="231F20"/>
          <w:spacing w:val="-7"/>
        </w:rPr>
        <w:t xml:space="preserve"> </w:t>
      </w:r>
      <w:r>
        <w:rPr>
          <w:color w:val="231F20"/>
        </w:rPr>
        <w:t>©</w:t>
      </w:r>
      <w:r>
        <w:rPr>
          <w:color w:val="231F20"/>
          <w:spacing w:val="-7"/>
        </w:rPr>
        <w:t xml:space="preserve"> </w:t>
      </w:r>
      <w:r>
        <w:rPr>
          <w:color w:val="231F20"/>
        </w:rPr>
        <w:t>Dušan</w:t>
      </w:r>
      <w:r>
        <w:rPr>
          <w:color w:val="231F20"/>
          <w:spacing w:val="-7"/>
        </w:rPr>
        <w:t xml:space="preserve"> </w:t>
      </w:r>
      <w:r>
        <w:rPr>
          <w:color w:val="231F20"/>
        </w:rPr>
        <w:t>Katuščák,</w:t>
      </w:r>
      <w:r>
        <w:rPr>
          <w:color w:val="231F20"/>
          <w:spacing w:val="-7"/>
        </w:rPr>
        <w:t xml:space="preserve"> </w:t>
      </w:r>
      <w:r>
        <w:rPr>
          <w:color w:val="231F20"/>
        </w:rPr>
        <w:t>Libuše</w:t>
      </w:r>
      <w:r>
        <w:rPr>
          <w:color w:val="231F20"/>
          <w:spacing w:val="-7"/>
        </w:rPr>
        <w:t xml:space="preserve"> </w:t>
      </w:r>
      <w:r>
        <w:rPr>
          <w:color w:val="231F20"/>
        </w:rPr>
        <w:t>Foberová,</w:t>
      </w:r>
      <w:r>
        <w:rPr>
          <w:color w:val="231F20"/>
          <w:spacing w:val="-7"/>
        </w:rPr>
        <w:t xml:space="preserve"> </w:t>
      </w:r>
      <w:r>
        <w:rPr>
          <w:color w:val="231F20"/>
        </w:rPr>
        <w:t>Richard</w:t>
      </w:r>
      <w:r>
        <w:rPr>
          <w:color w:val="231F20"/>
          <w:spacing w:val="-7"/>
        </w:rPr>
        <w:t xml:space="preserve"> </w:t>
      </w:r>
      <w:r>
        <w:rPr>
          <w:color w:val="231F20"/>
        </w:rPr>
        <w:t>Papík,</w:t>
      </w:r>
      <w:r>
        <w:rPr>
          <w:color w:val="231F20"/>
          <w:spacing w:val="-7"/>
        </w:rPr>
        <w:t xml:space="preserve"> </w:t>
      </w:r>
      <w:r>
        <w:rPr>
          <w:color w:val="231F20"/>
        </w:rPr>
        <w:t>Marek Timko, Lucie Valjentová</w:t>
      </w:r>
    </w:p>
    <w:p w:rsidR="00F6658D" w:rsidRDefault="00000000">
      <w:pPr>
        <w:pStyle w:val="Zkladntext"/>
        <w:spacing w:before="250" w:line="264" w:lineRule="auto"/>
        <w:ind w:left="597" w:right="2304"/>
        <w:jc w:val="left"/>
      </w:pPr>
      <w:r>
        <w:rPr>
          <w:color w:val="231F20"/>
        </w:rPr>
        <w:t>Vydala</w:t>
      </w:r>
      <w:r>
        <w:rPr>
          <w:color w:val="231F20"/>
          <w:spacing w:val="-11"/>
        </w:rPr>
        <w:t xml:space="preserve"> </w:t>
      </w:r>
      <w:r>
        <w:rPr>
          <w:color w:val="231F20"/>
        </w:rPr>
        <w:t>Moravskoslezská</w:t>
      </w:r>
      <w:r>
        <w:rPr>
          <w:color w:val="231F20"/>
          <w:spacing w:val="-11"/>
        </w:rPr>
        <w:t xml:space="preserve"> </w:t>
      </w:r>
      <w:r>
        <w:rPr>
          <w:color w:val="231F20"/>
        </w:rPr>
        <w:t>vědecká</w:t>
      </w:r>
      <w:r>
        <w:rPr>
          <w:color w:val="231F20"/>
          <w:spacing w:val="-11"/>
        </w:rPr>
        <w:t xml:space="preserve"> </w:t>
      </w:r>
      <w:r>
        <w:rPr>
          <w:color w:val="231F20"/>
        </w:rPr>
        <w:t>knihovna</w:t>
      </w:r>
      <w:r>
        <w:rPr>
          <w:color w:val="231F20"/>
          <w:spacing w:val="-11"/>
        </w:rPr>
        <w:t xml:space="preserve"> </w:t>
      </w:r>
      <w:r>
        <w:rPr>
          <w:color w:val="231F20"/>
        </w:rPr>
        <w:t>v</w:t>
      </w:r>
      <w:r>
        <w:rPr>
          <w:color w:val="231F20"/>
          <w:spacing w:val="-11"/>
        </w:rPr>
        <w:t xml:space="preserve"> </w:t>
      </w:r>
      <w:r>
        <w:rPr>
          <w:color w:val="231F20"/>
        </w:rPr>
        <w:t>Ostravě, Ostrava 2022</w:t>
      </w:r>
    </w:p>
    <w:p w:rsidR="00F6658D" w:rsidRDefault="00000000">
      <w:pPr>
        <w:spacing w:before="250"/>
        <w:ind w:left="597"/>
        <w:rPr>
          <w:sz w:val="20"/>
        </w:rPr>
      </w:pPr>
      <w:r>
        <w:rPr>
          <w:b/>
          <w:color w:val="231F20"/>
          <w:sz w:val="20"/>
        </w:rPr>
        <w:t>ISBN</w:t>
      </w:r>
      <w:r>
        <w:rPr>
          <w:b/>
          <w:color w:val="231F20"/>
          <w:spacing w:val="-8"/>
          <w:sz w:val="20"/>
        </w:rPr>
        <w:t xml:space="preserve"> </w:t>
      </w:r>
      <w:r>
        <w:rPr>
          <w:b/>
          <w:color w:val="231F20"/>
          <w:sz w:val="20"/>
        </w:rPr>
        <w:t>978-80-7054-306-1</w:t>
      </w:r>
      <w:r>
        <w:rPr>
          <w:b/>
          <w:color w:val="231F20"/>
          <w:spacing w:val="-7"/>
          <w:sz w:val="20"/>
        </w:rPr>
        <w:t xml:space="preserve"> </w:t>
      </w:r>
      <w:r>
        <w:rPr>
          <w:color w:val="231F20"/>
          <w:spacing w:val="-2"/>
          <w:sz w:val="20"/>
        </w:rPr>
        <w:t>(tištěná)</w:t>
      </w:r>
    </w:p>
    <w:p w:rsidR="00F6658D" w:rsidRDefault="00000000">
      <w:pPr>
        <w:spacing w:before="22"/>
        <w:ind w:left="597"/>
        <w:rPr>
          <w:sz w:val="20"/>
        </w:rPr>
      </w:pPr>
      <w:r>
        <w:rPr>
          <w:b/>
          <w:color w:val="231F20"/>
          <w:sz w:val="20"/>
        </w:rPr>
        <w:t>ISBN</w:t>
      </w:r>
      <w:r>
        <w:rPr>
          <w:b/>
          <w:color w:val="231F20"/>
          <w:spacing w:val="-1"/>
          <w:sz w:val="20"/>
        </w:rPr>
        <w:t xml:space="preserve"> </w:t>
      </w:r>
      <w:r>
        <w:rPr>
          <w:b/>
          <w:color w:val="231F20"/>
          <w:sz w:val="20"/>
        </w:rPr>
        <w:t xml:space="preserve">978-80-7054-307-8 </w:t>
      </w:r>
      <w:r>
        <w:rPr>
          <w:color w:val="231F20"/>
          <w:sz w:val="20"/>
        </w:rPr>
        <w:t xml:space="preserve">(online </w:t>
      </w:r>
      <w:r>
        <w:rPr>
          <w:color w:val="231F20"/>
          <w:spacing w:val="-4"/>
          <w:sz w:val="20"/>
        </w:rPr>
        <w:t>PDF)</w:t>
      </w:r>
    </w:p>
    <w:p w:rsidR="00F6658D" w:rsidRDefault="00F6658D">
      <w:pPr>
        <w:rPr>
          <w:sz w:val="20"/>
        </w:rPr>
        <w:sectPr w:rsidR="00F6658D">
          <w:pgSz w:w="8400" w:h="11910"/>
          <w:pgMar w:top="900" w:right="180" w:bottom="280" w:left="820" w:header="0" w:footer="0" w:gutter="0"/>
          <w:cols w:space="708"/>
        </w:sectPr>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000000">
      <w:pPr>
        <w:pStyle w:val="Nadpis1"/>
        <w:spacing w:before="285"/>
        <w:ind w:left="778"/>
      </w:pPr>
      <w:r>
        <w:rPr>
          <w:color w:val="58595B"/>
          <w:spacing w:val="-2"/>
        </w:rPr>
        <w:t>Obsah</w:t>
      </w:r>
    </w:p>
    <w:p w:rsidR="00F6658D" w:rsidRDefault="00F6658D">
      <w:pPr>
        <w:pStyle w:val="Zkladntext"/>
        <w:spacing w:before="1"/>
        <w:jc w:val="left"/>
        <w:rPr>
          <w:rFonts w:ascii="Arial"/>
          <w:b/>
          <w:sz w:val="64"/>
        </w:rPr>
      </w:pPr>
    </w:p>
    <w:p w:rsidR="00F6658D" w:rsidRDefault="00000000">
      <w:pPr>
        <w:pStyle w:val="Zkladntext"/>
        <w:ind w:left="1504"/>
        <w:jc w:val="left"/>
      </w:pPr>
      <w:r>
        <w:rPr>
          <w:color w:val="231F20"/>
          <w:w w:val="105"/>
        </w:rPr>
        <w:t>Dušan</w:t>
      </w:r>
      <w:r>
        <w:rPr>
          <w:color w:val="231F20"/>
          <w:spacing w:val="-13"/>
          <w:w w:val="105"/>
        </w:rPr>
        <w:t xml:space="preserve"> </w:t>
      </w:r>
      <w:r>
        <w:rPr>
          <w:color w:val="231F20"/>
          <w:spacing w:val="-2"/>
          <w:w w:val="105"/>
        </w:rPr>
        <w:t>Katuščák</w:t>
      </w:r>
    </w:p>
    <w:p w:rsidR="00F6658D" w:rsidRDefault="00000000">
      <w:pPr>
        <w:pStyle w:val="Nadpis7"/>
        <w:tabs>
          <w:tab w:val="left" w:pos="1504"/>
        </w:tabs>
        <w:ind w:left="555"/>
      </w:pPr>
      <w:r>
        <w:rPr>
          <w:b w:val="0"/>
          <w:color w:val="231F20"/>
          <w:spacing w:val="-10"/>
        </w:rPr>
        <w:t>5</w:t>
      </w:r>
      <w:r>
        <w:rPr>
          <w:b w:val="0"/>
          <w:color w:val="231F20"/>
        </w:rPr>
        <w:tab/>
      </w:r>
      <w:r>
        <w:rPr>
          <w:color w:val="231F20"/>
          <w:spacing w:val="-4"/>
        </w:rPr>
        <w:t>Propedeutika</w:t>
      </w:r>
      <w:r>
        <w:rPr>
          <w:color w:val="231F20"/>
          <w:spacing w:val="12"/>
        </w:rPr>
        <w:t xml:space="preserve"> </w:t>
      </w:r>
      <w:r>
        <w:rPr>
          <w:color w:val="231F20"/>
          <w:spacing w:val="-2"/>
        </w:rPr>
        <w:t>knihovníctva</w:t>
      </w:r>
    </w:p>
    <w:p w:rsidR="00F6658D" w:rsidRDefault="00F6658D">
      <w:pPr>
        <w:pStyle w:val="Zkladntext"/>
        <w:spacing w:before="9"/>
        <w:jc w:val="left"/>
        <w:rPr>
          <w:b/>
          <w:sz w:val="23"/>
        </w:rPr>
      </w:pPr>
    </w:p>
    <w:p w:rsidR="00F6658D" w:rsidRDefault="00000000">
      <w:pPr>
        <w:pStyle w:val="Zkladntext"/>
        <w:spacing w:before="1"/>
        <w:ind w:left="1504"/>
        <w:jc w:val="left"/>
      </w:pPr>
      <w:r>
        <w:rPr>
          <w:color w:val="231F20"/>
        </w:rPr>
        <w:t>Marek</w:t>
      </w:r>
      <w:r>
        <w:rPr>
          <w:color w:val="231F20"/>
          <w:spacing w:val="-3"/>
        </w:rPr>
        <w:t xml:space="preserve"> </w:t>
      </w:r>
      <w:r>
        <w:rPr>
          <w:color w:val="231F20"/>
          <w:spacing w:val="-2"/>
        </w:rPr>
        <w:t>Timko</w:t>
      </w:r>
    </w:p>
    <w:p w:rsidR="00F6658D" w:rsidRDefault="00000000">
      <w:pPr>
        <w:pStyle w:val="Nadpis7"/>
        <w:tabs>
          <w:tab w:val="left" w:pos="1504"/>
        </w:tabs>
        <w:spacing w:line="264" w:lineRule="auto"/>
        <w:ind w:left="1504" w:right="1525" w:hanging="1134"/>
      </w:pPr>
      <w:r>
        <w:rPr>
          <w:b w:val="0"/>
          <w:color w:val="231F20"/>
          <w:spacing w:val="-4"/>
        </w:rPr>
        <w:t>105</w:t>
      </w:r>
      <w:r>
        <w:rPr>
          <w:b w:val="0"/>
          <w:color w:val="231F20"/>
        </w:rPr>
        <w:tab/>
      </w:r>
      <w:r>
        <w:rPr>
          <w:color w:val="231F20"/>
          <w:spacing w:val="-2"/>
        </w:rPr>
        <w:t>K</w:t>
      </w:r>
      <w:r>
        <w:rPr>
          <w:color w:val="231F20"/>
          <w:spacing w:val="-11"/>
        </w:rPr>
        <w:t xml:space="preserve"> </w:t>
      </w:r>
      <w:r>
        <w:rPr>
          <w:color w:val="231F20"/>
          <w:spacing w:val="-2"/>
        </w:rPr>
        <w:t>teoretickým</w:t>
      </w:r>
      <w:r>
        <w:rPr>
          <w:color w:val="231F20"/>
          <w:spacing w:val="-10"/>
        </w:rPr>
        <w:t xml:space="preserve"> </w:t>
      </w:r>
      <w:r>
        <w:rPr>
          <w:color w:val="231F20"/>
          <w:spacing w:val="-2"/>
        </w:rPr>
        <w:t>a</w:t>
      </w:r>
      <w:r>
        <w:rPr>
          <w:color w:val="231F20"/>
          <w:spacing w:val="-11"/>
        </w:rPr>
        <w:t xml:space="preserve"> </w:t>
      </w:r>
      <w:r>
        <w:rPr>
          <w:color w:val="231F20"/>
          <w:spacing w:val="-2"/>
        </w:rPr>
        <w:t>praktickým</w:t>
      </w:r>
      <w:r>
        <w:rPr>
          <w:color w:val="231F20"/>
          <w:spacing w:val="-10"/>
        </w:rPr>
        <w:t xml:space="preserve"> </w:t>
      </w:r>
      <w:r>
        <w:rPr>
          <w:color w:val="231F20"/>
          <w:spacing w:val="-2"/>
        </w:rPr>
        <w:t>problémům</w:t>
      </w:r>
      <w:r>
        <w:rPr>
          <w:color w:val="231F20"/>
          <w:spacing w:val="-11"/>
        </w:rPr>
        <w:t xml:space="preserve"> </w:t>
      </w:r>
      <w:r>
        <w:rPr>
          <w:color w:val="231F20"/>
          <w:spacing w:val="-2"/>
        </w:rPr>
        <w:t xml:space="preserve">informační </w:t>
      </w:r>
      <w:r>
        <w:rPr>
          <w:color w:val="231F20"/>
          <w:spacing w:val="-4"/>
        </w:rPr>
        <w:t>vědy</w:t>
      </w:r>
    </w:p>
    <w:p w:rsidR="00F6658D" w:rsidRDefault="00000000">
      <w:pPr>
        <w:pStyle w:val="Zkladntext"/>
        <w:spacing w:before="250"/>
        <w:ind w:left="1504"/>
        <w:jc w:val="left"/>
      </w:pPr>
      <w:r>
        <w:rPr>
          <w:color w:val="231F20"/>
          <w:spacing w:val="-2"/>
        </w:rPr>
        <w:t>Lucie</w:t>
      </w:r>
      <w:r>
        <w:rPr>
          <w:color w:val="231F20"/>
          <w:spacing w:val="-5"/>
        </w:rPr>
        <w:t xml:space="preserve"> </w:t>
      </w:r>
      <w:r>
        <w:rPr>
          <w:color w:val="231F20"/>
          <w:spacing w:val="-2"/>
        </w:rPr>
        <w:t>Valjentová,</w:t>
      </w:r>
      <w:r>
        <w:rPr>
          <w:color w:val="231F20"/>
          <w:spacing w:val="-4"/>
        </w:rPr>
        <w:t xml:space="preserve"> </w:t>
      </w:r>
      <w:r>
        <w:rPr>
          <w:color w:val="231F20"/>
          <w:spacing w:val="-2"/>
        </w:rPr>
        <w:t>Richard</w:t>
      </w:r>
      <w:r>
        <w:rPr>
          <w:color w:val="231F20"/>
          <w:spacing w:val="-4"/>
        </w:rPr>
        <w:t xml:space="preserve"> Papík</w:t>
      </w:r>
    </w:p>
    <w:p w:rsidR="00F6658D" w:rsidRDefault="00000000">
      <w:pPr>
        <w:pStyle w:val="Nadpis7"/>
        <w:tabs>
          <w:tab w:val="left" w:pos="1504"/>
        </w:tabs>
        <w:spacing w:line="264" w:lineRule="auto"/>
        <w:ind w:left="1504" w:right="1603" w:hanging="1134"/>
      </w:pPr>
      <w:r>
        <w:rPr>
          <w:b w:val="0"/>
          <w:color w:val="231F20"/>
          <w:spacing w:val="-4"/>
        </w:rPr>
        <w:t>181</w:t>
      </w:r>
      <w:r>
        <w:rPr>
          <w:b w:val="0"/>
          <w:color w:val="231F20"/>
        </w:rPr>
        <w:tab/>
      </w:r>
      <w:r>
        <w:rPr>
          <w:color w:val="231F20"/>
          <w:spacing w:val="-2"/>
        </w:rPr>
        <w:t>Selekční</w:t>
      </w:r>
      <w:r>
        <w:rPr>
          <w:color w:val="231F20"/>
          <w:spacing w:val="-11"/>
        </w:rPr>
        <w:t xml:space="preserve"> </w:t>
      </w:r>
      <w:r>
        <w:rPr>
          <w:color w:val="231F20"/>
          <w:spacing w:val="-2"/>
        </w:rPr>
        <w:t>jazyky</w:t>
      </w:r>
      <w:r>
        <w:rPr>
          <w:color w:val="231F20"/>
          <w:spacing w:val="-10"/>
        </w:rPr>
        <w:t xml:space="preserve"> </w:t>
      </w:r>
      <w:r>
        <w:rPr>
          <w:color w:val="231F20"/>
          <w:spacing w:val="-2"/>
        </w:rPr>
        <w:t>a</w:t>
      </w:r>
      <w:r>
        <w:rPr>
          <w:color w:val="231F20"/>
          <w:spacing w:val="-11"/>
        </w:rPr>
        <w:t xml:space="preserve"> </w:t>
      </w:r>
      <w:r>
        <w:rPr>
          <w:color w:val="231F20"/>
          <w:spacing w:val="-2"/>
        </w:rPr>
        <w:t>klasifikace</w:t>
      </w:r>
      <w:r>
        <w:rPr>
          <w:color w:val="231F20"/>
          <w:spacing w:val="-10"/>
        </w:rPr>
        <w:t xml:space="preserve"> </w:t>
      </w:r>
      <w:r>
        <w:rPr>
          <w:color w:val="231F20"/>
          <w:spacing w:val="-2"/>
        </w:rPr>
        <w:t>využitelné</w:t>
      </w:r>
      <w:r>
        <w:rPr>
          <w:color w:val="231F20"/>
          <w:spacing w:val="-11"/>
        </w:rPr>
        <w:t xml:space="preserve"> </w:t>
      </w:r>
      <w:r>
        <w:rPr>
          <w:color w:val="231F20"/>
          <w:spacing w:val="-2"/>
        </w:rPr>
        <w:t>v</w:t>
      </w:r>
      <w:r>
        <w:rPr>
          <w:color w:val="231F20"/>
          <w:spacing w:val="-10"/>
        </w:rPr>
        <w:t xml:space="preserve"> </w:t>
      </w:r>
      <w:r>
        <w:rPr>
          <w:color w:val="231F20"/>
          <w:spacing w:val="-2"/>
        </w:rPr>
        <w:t xml:space="preserve">rešeršních </w:t>
      </w:r>
      <w:r>
        <w:rPr>
          <w:color w:val="231F20"/>
        </w:rPr>
        <w:t>procesech – příklad MeSH</w:t>
      </w:r>
    </w:p>
    <w:p w:rsidR="00F6658D" w:rsidRDefault="00000000">
      <w:pPr>
        <w:pStyle w:val="Zkladntext"/>
        <w:spacing w:before="250"/>
        <w:ind w:left="1504"/>
        <w:jc w:val="left"/>
      </w:pPr>
      <w:r>
        <w:rPr>
          <w:color w:val="231F20"/>
          <w:spacing w:val="-2"/>
        </w:rPr>
        <w:t>Libuše</w:t>
      </w:r>
      <w:r>
        <w:rPr>
          <w:color w:val="231F20"/>
          <w:spacing w:val="-5"/>
        </w:rPr>
        <w:t xml:space="preserve"> </w:t>
      </w:r>
      <w:r>
        <w:rPr>
          <w:color w:val="231F20"/>
          <w:spacing w:val="-2"/>
        </w:rPr>
        <w:t>Foberová</w:t>
      </w:r>
    </w:p>
    <w:p w:rsidR="00F6658D" w:rsidRDefault="00000000">
      <w:pPr>
        <w:tabs>
          <w:tab w:val="left" w:pos="1504"/>
        </w:tabs>
        <w:spacing w:before="22"/>
        <w:ind w:left="370"/>
        <w:rPr>
          <w:b/>
          <w:sz w:val="20"/>
        </w:rPr>
      </w:pPr>
      <w:r>
        <w:rPr>
          <w:color w:val="231F20"/>
          <w:spacing w:val="-5"/>
          <w:sz w:val="20"/>
        </w:rPr>
        <w:t>223</w:t>
      </w:r>
      <w:r>
        <w:rPr>
          <w:color w:val="231F20"/>
          <w:sz w:val="20"/>
        </w:rPr>
        <w:tab/>
      </w:r>
      <w:r>
        <w:rPr>
          <w:b/>
          <w:color w:val="231F20"/>
          <w:spacing w:val="-4"/>
          <w:sz w:val="20"/>
        </w:rPr>
        <w:t>Management</w:t>
      </w:r>
      <w:r>
        <w:rPr>
          <w:b/>
          <w:color w:val="231F20"/>
          <w:spacing w:val="5"/>
          <w:sz w:val="20"/>
        </w:rPr>
        <w:t xml:space="preserve"> </w:t>
      </w:r>
      <w:r>
        <w:rPr>
          <w:b/>
          <w:color w:val="231F20"/>
          <w:spacing w:val="-2"/>
          <w:sz w:val="20"/>
        </w:rPr>
        <w:t>knihoven</w:t>
      </w:r>
    </w:p>
    <w:p w:rsidR="00F6658D" w:rsidRDefault="00F6658D">
      <w:pPr>
        <w:rPr>
          <w:sz w:val="20"/>
        </w:rPr>
        <w:sectPr w:rsidR="00F6658D">
          <w:footerReference w:type="default" r:id="rId8"/>
          <w:pgSz w:w="8400" w:h="11910"/>
          <w:pgMar w:top="1340" w:right="180" w:bottom="1400" w:left="820" w:header="0" w:footer="0" w:gutter="0"/>
          <w:cols w:space="708"/>
        </w:sectPr>
      </w:pPr>
    </w:p>
    <w:p w:rsidR="00F6658D" w:rsidRDefault="00F6658D">
      <w:pPr>
        <w:pStyle w:val="Zkladntext"/>
        <w:spacing w:before="4"/>
        <w:jc w:val="left"/>
        <w:rPr>
          <w:b/>
          <w:sz w:val="17"/>
        </w:rPr>
      </w:pPr>
    </w:p>
    <w:p w:rsidR="00F6658D" w:rsidRDefault="00F6658D">
      <w:pPr>
        <w:rPr>
          <w:sz w:val="17"/>
        </w:rPr>
        <w:sectPr w:rsidR="00F6658D">
          <w:footerReference w:type="even" r:id="rId9"/>
          <w:pgSz w:w="8400" w:h="11910"/>
          <w:pgMar w:top="1340" w:right="180" w:bottom="280" w:left="820" w:header="0" w:footer="0" w:gutter="0"/>
          <w:cols w:space="708"/>
        </w:sectPr>
      </w:pPr>
    </w:p>
    <w:p w:rsidR="00F6658D" w:rsidRDefault="00F6658D">
      <w:pPr>
        <w:pStyle w:val="Zkladntext"/>
        <w:jc w:val="left"/>
        <w:rPr>
          <w:b/>
        </w:rPr>
      </w:pPr>
    </w:p>
    <w:p w:rsidR="00F6658D" w:rsidRDefault="00000000">
      <w:pPr>
        <w:pStyle w:val="Nadpis1"/>
      </w:pPr>
      <w:bookmarkStart w:id="0" w:name="Propedeutika_knihovníctva_"/>
      <w:bookmarkEnd w:id="0"/>
      <w:r>
        <w:rPr>
          <w:color w:val="58595B"/>
          <w:w w:val="90"/>
        </w:rPr>
        <w:t>Propedeutika</w:t>
      </w:r>
      <w:r>
        <w:rPr>
          <w:color w:val="58595B"/>
          <w:spacing w:val="52"/>
        </w:rPr>
        <w:t xml:space="preserve"> </w:t>
      </w:r>
      <w:r>
        <w:rPr>
          <w:color w:val="58595B"/>
          <w:spacing w:val="-2"/>
          <w:w w:val="95"/>
        </w:rPr>
        <w:t>knihovníctva</w:t>
      </w:r>
    </w:p>
    <w:p w:rsidR="00F6658D" w:rsidRDefault="00000000">
      <w:pPr>
        <w:spacing w:before="84"/>
        <w:ind w:left="776" w:right="1640"/>
        <w:jc w:val="center"/>
        <w:rPr>
          <w:rFonts w:ascii="Arial" w:hAnsi="Arial"/>
          <w:sz w:val="12"/>
        </w:rPr>
      </w:pPr>
      <w:r>
        <w:rPr>
          <w:rFonts w:ascii="Arial" w:hAnsi="Arial"/>
          <w:color w:val="58595B"/>
          <w:w w:val="90"/>
          <w:sz w:val="21"/>
        </w:rPr>
        <w:t>Dušan</w:t>
      </w:r>
      <w:r>
        <w:rPr>
          <w:rFonts w:ascii="Arial" w:hAnsi="Arial"/>
          <w:color w:val="58595B"/>
          <w:spacing w:val="-1"/>
          <w:w w:val="90"/>
          <w:sz w:val="21"/>
        </w:rPr>
        <w:t xml:space="preserve"> </w:t>
      </w:r>
      <w:r>
        <w:rPr>
          <w:rFonts w:ascii="Arial" w:hAnsi="Arial"/>
          <w:color w:val="58595B"/>
          <w:spacing w:val="-2"/>
          <w:sz w:val="21"/>
        </w:rPr>
        <w:t>Katuščák</w:t>
      </w:r>
      <w:r>
        <w:rPr>
          <w:rFonts w:ascii="Arial" w:hAnsi="Arial"/>
          <w:color w:val="58595B"/>
          <w:spacing w:val="-2"/>
          <w:position w:val="7"/>
          <w:sz w:val="12"/>
        </w:rPr>
        <w:t>1</w:t>
      </w:r>
    </w:p>
    <w:p w:rsidR="00F6658D" w:rsidRDefault="00F6658D">
      <w:pPr>
        <w:pStyle w:val="Zkladntext"/>
        <w:jc w:val="left"/>
        <w:rPr>
          <w:rFonts w:ascii="Arial"/>
          <w:sz w:val="24"/>
        </w:rPr>
      </w:pPr>
    </w:p>
    <w:p w:rsidR="00F6658D" w:rsidRDefault="00F6658D">
      <w:pPr>
        <w:pStyle w:val="Zkladntext"/>
        <w:jc w:val="left"/>
        <w:rPr>
          <w:rFonts w:ascii="Arial"/>
          <w:sz w:val="24"/>
        </w:rPr>
      </w:pPr>
    </w:p>
    <w:p w:rsidR="00F6658D" w:rsidRDefault="00F6658D">
      <w:pPr>
        <w:pStyle w:val="Zkladntext"/>
        <w:jc w:val="left"/>
        <w:rPr>
          <w:rFonts w:ascii="Arial"/>
          <w:sz w:val="24"/>
        </w:rPr>
      </w:pPr>
    </w:p>
    <w:p w:rsidR="00F6658D" w:rsidRDefault="00F6658D">
      <w:pPr>
        <w:pStyle w:val="Zkladntext"/>
        <w:spacing w:before="4"/>
        <w:jc w:val="left"/>
        <w:rPr>
          <w:rFonts w:ascii="Arial"/>
          <w:sz w:val="26"/>
        </w:rPr>
      </w:pPr>
    </w:p>
    <w:p w:rsidR="00F6658D" w:rsidRDefault="00000000">
      <w:pPr>
        <w:pStyle w:val="Nadpis3"/>
        <w:spacing w:before="1"/>
        <w:ind w:left="370"/>
      </w:pPr>
      <w:r>
        <w:rPr>
          <w:color w:val="58595B"/>
          <w:spacing w:val="-2"/>
        </w:rPr>
        <w:t>Abstrakt</w:t>
      </w:r>
    </w:p>
    <w:p w:rsidR="00F6658D" w:rsidRDefault="00000000">
      <w:pPr>
        <w:spacing w:before="227" w:line="276" w:lineRule="auto"/>
        <w:ind w:left="767" w:right="1632"/>
        <w:jc w:val="both"/>
        <w:rPr>
          <w:sz w:val="19"/>
        </w:rPr>
      </w:pPr>
      <w:r>
        <w:rPr>
          <w:color w:val="231F20"/>
          <w:sz w:val="19"/>
        </w:rPr>
        <w:t xml:space="preserve">Katuščák Dušan. (2022) </w:t>
      </w:r>
      <w:r>
        <w:rPr>
          <w:i/>
          <w:color w:val="231F20"/>
          <w:sz w:val="19"/>
        </w:rPr>
        <w:t xml:space="preserve">Propedeutika knihovníctva. </w:t>
      </w:r>
      <w:r>
        <w:rPr>
          <w:color w:val="231F20"/>
          <w:sz w:val="19"/>
        </w:rPr>
        <w:t>In KATUŠ- ČÁK,</w:t>
      </w:r>
      <w:r>
        <w:rPr>
          <w:color w:val="231F20"/>
          <w:spacing w:val="-1"/>
          <w:sz w:val="19"/>
        </w:rPr>
        <w:t xml:space="preserve"> </w:t>
      </w:r>
      <w:r>
        <w:rPr>
          <w:color w:val="231F20"/>
          <w:sz w:val="19"/>
        </w:rPr>
        <w:t>Dušan</w:t>
      </w:r>
      <w:r>
        <w:rPr>
          <w:color w:val="231F20"/>
          <w:spacing w:val="-1"/>
          <w:sz w:val="19"/>
        </w:rPr>
        <w:t xml:space="preserve"> </w:t>
      </w:r>
      <w:r>
        <w:rPr>
          <w:color w:val="231F20"/>
          <w:sz w:val="19"/>
        </w:rPr>
        <w:t>et</w:t>
      </w:r>
      <w:r>
        <w:rPr>
          <w:color w:val="231F20"/>
          <w:spacing w:val="-1"/>
          <w:sz w:val="19"/>
        </w:rPr>
        <w:t xml:space="preserve"> </w:t>
      </w:r>
      <w:r>
        <w:rPr>
          <w:color w:val="231F20"/>
          <w:sz w:val="19"/>
        </w:rPr>
        <w:t>al.</w:t>
      </w:r>
      <w:r>
        <w:rPr>
          <w:color w:val="231F20"/>
          <w:spacing w:val="-1"/>
          <w:sz w:val="19"/>
        </w:rPr>
        <w:t xml:space="preserve"> </w:t>
      </w:r>
      <w:r>
        <w:rPr>
          <w:color w:val="231F20"/>
          <w:sz w:val="19"/>
        </w:rPr>
        <w:t>Kompendium</w:t>
      </w:r>
      <w:r>
        <w:rPr>
          <w:color w:val="231F20"/>
          <w:spacing w:val="-1"/>
          <w:sz w:val="19"/>
        </w:rPr>
        <w:t xml:space="preserve"> </w:t>
      </w:r>
      <w:r>
        <w:rPr>
          <w:color w:val="231F20"/>
          <w:sz w:val="19"/>
        </w:rPr>
        <w:t>knihovnictví</w:t>
      </w:r>
      <w:r>
        <w:rPr>
          <w:color w:val="231F20"/>
          <w:spacing w:val="-1"/>
          <w:sz w:val="19"/>
        </w:rPr>
        <w:t xml:space="preserve"> </w:t>
      </w:r>
      <w:r>
        <w:rPr>
          <w:color w:val="231F20"/>
          <w:sz w:val="19"/>
        </w:rPr>
        <w:t>I.</w:t>
      </w:r>
      <w:r>
        <w:rPr>
          <w:color w:val="231F20"/>
          <w:spacing w:val="-1"/>
          <w:sz w:val="19"/>
        </w:rPr>
        <w:t xml:space="preserve"> </w:t>
      </w:r>
      <w:r>
        <w:rPr>
          <w:color w:val="231F20"/>
          <w:sz w:val="19"/>
        </w:rPr>
        <w:t>Ostrava:</w:t>
      </w:r>
      <w:r>
        <w:rPr>
          <w:color w:val="231F20"/>
          <w:spacing w:val="-1"/>
          <w:sz w:val="19"/>
        </w:rPr>
        <w:t xml:space="preserve"> </w:t>
      </w:r>
      <w:r>
        <w:rPr>
          <w:color w:val="231F20"/>
          <w:sz w:val="19"/>
        </w:rPr>
        <w:t>Morav- skoslezská vědecká knihovna v Ostravě, s. 5–104. ISBN 978-80- 7054-307-8</w:t>
      </w:r>
      <w:r>
        <w:rPr>
          <w:color w:val="231F20"/>
          <w:spacing w:val="-7"/>
          <w:sz w:val="19"/>
        </w:rPr>
        <w:t xml:space="preserve"> </w:t>
      </w:r>
      <w:r>
        <w:rPr>
          <w:color w:val="231F20"/>
          <w:sz w:val="19"/>
        </w:rPr>
        <w:t>(online)</w:t>
      </w:r>
    </w:p>
    <w:p w:rsidR="00F6658D" w:rsidRDefault="00F6658D">
      <w:pPr>
        <w:pStyle w:val="Zkladntext"/>
        <w:spacing w:before="4"/>
        <w:jc w:val="left"/>
        <w:rPr>
          <w:sz w:val="21"/>
        </w:rPr>
      </w:pPr>
    </w:p>
    <w:p w:rsidR="00F6658D" w:rsidRDefault="00000000">
      <w:pPr>
        <w:pStyle w:val="Zkladntext"/>
        <w:spacing w:line="264" w:lineRule="auto"/>
        <w:ind w:left="370" w:right="1234"/>
      </w:pPr>
      <w:r>
        <w:rPr>
          <w:noProof/>
        </w:rPr>
        <mc:AlternateContent>
          <mc:Choice Requires="wps">
            <w:drawing>
              <wp:anchor distT="0" distB="0" distL="0" distR="0" simplePos="0" relativeHeight="251779072" behindDoc="1" locked="0" layoutInCell="1" allowOverlap="1">
                <wp:simplePos x="0" y="0"/>
                <wp:positionH relativeFrom="page">
                  <wp:posOffset>756000</wp:posOffset>
                </wp:positionH>
                <wp:positionV relativeFrom="paragraph">
                  <wp:posOffset>2770685</wp:posOffset>
                </wp:positionV>
                <wp:extent cx="914400"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218.16423pt;width:72pt;height:.1pt;mso-position-horizontal-relative:page;mso-position-vertical-relative:paragraph;z-index:-15728128;mso-wrap-distance-left:0;mso-wrap-distance-right:0" id="docshape24" coordorigin="1191,4363" coordsize="1440,0" path="m1191,4363l2631,4363e" filled="false" stroked="true" strokeweight="1pt" strokecolor="#231f20">
                <v:path arrowok="t"/>
                <v:stroke dashstyle="solid"/>
                <w10:wrap type="topAndBottom"/>
              </v:shape>
            </w:pict>
          </mc:Fallback>
        </mc:AlternateContent>
      </w:r>
      <w:r>
        <w:rPr>
          <w:noProof/>
        </w:rPr>
        <mc:AlternateContent>
          <mc:Choice Requires="wps">
            <w:drawing>
              <wp:anchor distT="0" distB="0" distL="0" distR="0" simplePos="0" relativeHeight="251418624" behindDoc="0" locked="0" layoutInCell="1" allowOverlap="1">
                <wp:simplePos x="0" y="0"/>
                <wp:positionH relativeFrom="page">
                  <wp:posOffset>4745154</wp:posOffset>
                </wp:positionH>
                <wp:positionV relativeFrom="paragraph">
                  <wp:posOffset>2062172</wp:posOffset>
                </wp:positionV>
                <wp:extent cx="298450" cy="94234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26" type="#_x0000_t202" style="position:absolute;left:0;text-align:left;margin-left:373.65pt;margin-top:162.4pt;width:23.5pt;height:74.2pt;z-index:251418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YBJnAEAACkDAAAOAAAAZHJzL2Uyb0RvYy54bWysUsGOEzEMvSPxD1HuNN2hwO6o0xWwAiGt&#13;&#10;AGmXD0gzSWfEJA522pn+PU522iL2hrg4TuzY7z17fTv5QRwsUg+hkVeLpRQ2GGj7sGvkj8dPr66l&#13;&#10;oKRDqwcItpFHS/J28/LFeoy1raCDobUouEigeoyN7FKKtVJkOus1LSDawEEH6HXiK+5Ui3rk6n5Q&#13;&#10;1XL5Vo2AbUQwlohf756CclPqO2dN+uYc2SSGRjK2VCwWu81Wbda63qGOXW9mGPofUHjdB256LnWn&#13;&#10;kxZ77J+V8r1BIHBpYcArcK43tnBgNlfLv9g8dDrawoXFoXiWif5fWfP18BC/o0jTB5h4gIUExXsw&#13;&#10;P4m1UWOkes7JmlJNnJ2JTg59PpmC4I+s7fGsp52SMPxY3Vyv3nDEcOhmVb1eFb3V5XNESp8teJGd&#13;&#10;RiKPqwDQh3tKub2uTykzlqf2GUiathOnZHcL7ZE58BpykWyrd9x15Kk2kn7tNVophi+BZcsrcHLw&#13;&#10;5GxPDqbhI5RFycwCvN8ncH0BcmkzA+F5FHzz7uSB/3kvWZcN3/wGAAD//wMAUEsDBBQABgAIAAAA&#13;&#10;IQDepiYh4QAAABABAAAPAAAAZHJzL2Rvd25yZXYueG1sTE/LTsMwELwj8Q/WInGjDklIIM2mQkEV&#13;&#10;t0qUfoAbmziqHyF2m/TvWU5wWWl3ZudRbxZr2EVNYfAO4XGVAFOu83JwPcLhc/vwDCxE4aQw3imE&#13;&#10;qwqwaW5valFJP7sPddnHnpGIC5VA0DGOFeeh08qKsPKjcoR9+cmKSOvUczmJmcSt4WmSFNyKwZGD&#13;&#10;FqNqtepO+7NF2F25njP7dOjattgV2fdWnN4N4v3d8ram8boGFtUS/z7gtwPlh4aCHf3ZycAMQpmX&#13;&#10;GVERsjSnIsQoX3K6HBEISYE3Nf9fpPkBAAD//wMAUEsBAi0AFAAGAAgAAAAhALaDOJL+AAAA4QEA&#13;&#10;ABMAAAAAAAAAAAAAAAAAAAAAAFtDb250ZW50X1R5cGVzXS54bWxQSwECLQAUAAYACAAAACEAOP0h&#13;&#10;/9YAAACUAQAACwAAAAAAAAAAAAAAAAAvAQAAX3JlbHMvLnJlbHNQSwECLQAUAAYACAAAACEAMGmA&#13;&#10;SZwBAAApAwAADgAAAAAAAAAAAAAAAAAuAgAAZHJzL2Uyb0RvYy54bWxQSwECLQAUAAYACAAAACEA&#13;&#10;3qYmIeEAAAAQAQAADwAAAAAAAAAAAAAAAAD2AwAAZHJzL2Rvd25yZXYueG1sUEsFBgAAAAAEAAQA&#13;&#10;8wAAAAQFA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rPr>
        <w:t>Jednotlivé autorské kapitoly a podkapitoly obsahují základní poznatky, které si odborníci, a především studenti, mají osvojit pro pochopení ob- sahu</w:t>
      </w:r>
      <w:r>
        <w:rPr>
          <w:color w:val="231F20"/>
          <w:spacing w:val="29"/>
        </w:rPr>
        <w:t xml:space="preserve"> </w:t>
      </w:r>
      <w:r>
        <w:rPr>
          <w:color w:val="231F20"/>
        </w:rPr>
        <w:t>a</w:t>
      </w:r>
      <w:r>
        <w:rPr>
          <w:color w:val="231F20"/>
          <w:spacing w:val="29"/>
        </w:rPr>
        <w:t xml:space="preserve"> </w:t>
      </w:r>
      <w:r>
        <w:rPr>
          <w:color w:val="231F20"/>
        </w:rPr>
        <w:t>rozsahu</w:t>
      </w:r>
      <w:r>
        <w:rPr>
          <w:color w:val="231F20"/>
          <w:spacing w:val="29"/>
        </w:rPr>
        <w:t xml:space="preserve"> </w:t>
      </w:r>
      <w:r>
        <w:rPr>
          <w:color w:val="231F20"/>
        </w:rPr>
        <w:t>zvoleného</w:t>
      </w:r>
      <w:r>
        <w:rPr>
          <w:color w:val="231F20"/>
          <w:spacing w:val="29"/>
        </w:rPr>
        <w:t xml:space="preserve"> </w:t>
      </w:r>
      <w:r>
        <w:rPr>
          <w:color w:val="231F20"/>
        </w:rPr>
        <w:t>oboru</w:t>
      </w:r>
      <w:r>
        <w:rPr>
          <w:color w:val="231F20"/>
          <w:spacing w:val="29"/>
        </w:rPr>
        <w:t xml:space="preserve"> </w:t>
      </w:r>
      <w:r>
        <w:rPr>
          <w:color w:val="231F20"/>
        </w:rPr>
        <w:t>studia</w:t>
      </w:r>
      <w:r>
        <w:rPr>
          <w:color w:val="231F20"/>
          <w:spacing w:val="27"/>
        </w:rPr>
        <w:t xml:space="preserve"> </w:t>
      </w:r>
      <w:r>
        <w:rPr>
          <w:i/>
          <w:color w:val="231F20"/>
        </w:rPr>
        <w:t>Knihovní</w:t>
      </w:r>
      <w:r>
        <w:rPr>
          <w:i/>
          <w:color w:val="231F20"/>
          <w:spacing w:val="30"/>
        </w:rPr>
        <w:t xml:space="preserve"> </w:t>
      </w:r>
      <w:r>
        <w:rPr>
          <w:i/>
          <w:color w:val="231F20"/>
        </w:rPr>
        <w:t>a</w:t>
      </w:r>
      <w:r>
        <w:rPr>
          <w:i/>
          <w:color w:val="231F20"/>
          <w:spacing w:val="29"/>
        </w:rPr>
        <w:t xml:space="preserve"> </w:t>
      </w:r>
      <w:r>
        <w:rPr>
          <w:i/>
          <w:color w:val="231F20"/>
        </w:rPr>
        <w:t>informační</w:t>
      </w:r>
      <w:r>
        <w:rPr>
          <w:i/>
          <w:color w:val="231F20"/>
          <w:spacing w:val="30"/>
        </w:rPr>
        <w:t xml:space="preserve"> </w:t>
      </w:r>
      <w:r>
        <w:rPr>
          <w:i/>
          <w:color w:val="231F20"/>
        </w:rPr>
        <w:t xml:space="preserve">studia </w:t>
      </w:r>
      <w:r>
        <w:rPr>
          <w:color w:val="231F20"/>
        </w:rPr>
        <w:t xml:space="preserve">a </w:t>
      </w:r>
      <w:r>
        <w:rPr>
          <w:i/>
          <w:color w:val="231F20"/>
        </w:rPr>
        <w:t>knihovnická a informační věda</w:t>
      </w:r>
      <w:r>
        <w:rPr>
          <w:color w:val="231F20"/>
        </w:rPr>
        <w:t>. Propedeutika představuje knihovny jako jeden z nejpočetnějších druhů informačních institucí, které se pro- fesionálně zabývají zaznamenanými informacemi a poznatky. Popisuje procesy,</w:t>
      </w:r>
      <w:r>
        <w:rPr>
          <w:color w:val="231F20"/>
          <w:spacing w:val="-1"/>
        </w:rPr>
        <w:t xml:space="preserve"> </w:t>
      </w:r>
      <w:r>
        <w:rPr>
          <w:color w:val="231F20"/>
        </w:rPr>
        <w:t>které</w:t>
      </w:r>
      <w:r>
        <w:rPr>
          <w:color w:val="231F20"/>
          <w:spacing w:val="-2"/>
        </w:rPr>
        <w:t xml:space="preserve"> </w:t>
      </w:r>
      <w:r>
        <w:rPr>
          <w:color w:val="231F20"/>
        </w:rPr>
        <w:t>jsou</w:t>
      </w:r>
      <w:r>
        <w:rPr>
          <w:color w:val="231F20"/>
          <w:spacing w:val="-2"/>
        </w:rPr>
        <w:t xml:space="preserve"> </w:t>
      </w:r>
      <w:r>
        <w:rPr>
          <w:color w:val="231F20"/>
        </w:rPr>
        <w:t>společné</w:t>
      </w:r>
      <w:r>
        <w:rPr>
          <w:color w:val="231F20"/>
          <w:spacing w:val="-1"/>
        </w:rPr>
        <w:t xml:space="preserve"> </w:t>
      </w:r>
      <w:r>
        <w:rPr>
          <w:color w:val="231F20"/>
        </w:rPr>
        <w:t>pro</w:t>
      </w:r>
      <w:r>
        <w:rPr>
          <w:color w:val="231F20"/>
          <w:spacing w:val="-2"/>
        </w:rPr>
        <w:t xml:space="preserve"> </w:t>
      </w:r>
      <w:r>
        <w:rPr>
          <w:color w:val="231F20"/>
        </w:rPr>
        <w:t>všechny</w:t>
      </w:r>
      <w:r>
        <w:rPr>
          <w:color w:val="231F20"/>
          <w:spacing w:val="-2"/>
        </w:rPr>
        <w:t xml:space="preserve"> </w:t>
      </w:r>
      <w:r>
        <w:rPr>
          <w:color w:val="231F20"/>
        </w:rPr>
        <w:t>knihovny</w:t>
      </w:r>
      <w:r>
        <w:rPr>
          <w:color w:val="231F20"/>
          <w:spacing w:val="-2"/>
        </w:rPr>
        <w:t xml:space="preserve"> </w:t>
      </w:r>
      <w:r>
        <w:rPr>
          <w:color w:val="231F20"/>
        </w:rPr>
        <w:t>a</w:t>
      </w:r>
      <w:r>
        <w:rPr>
          <w:color w:val="231F20"/>
          <w:spacing w:val="-2"/>
        </w:rPr>
        <w:t xml:space="preserve"> </w:t>
      </w:r>
      <w:r>
        <w:rPr>
          <w:color w:val="231F20"/>
        </w:rPr>
        <w:t>informační</w:t>
      </w:r>
      <w:r>
        <w:rPr>
          <w:color w:val="231F20"/>
          <w:spacing w:val="-2"/>
        </w:rPr>
        <w:t xml:space="preserve"> </w:t>
      </w:r>
      <w:r>
        <w:rPr>
          <w:color w:val="231F20"/>
        </w:rPr>
        <w:t>institu- ce a integrované knihovní systémy používané v knihovnách. Upozorňu- je na legislativu a standardy v oboru v kontextu kultury. V přiměřeném rozsahu nastiňuje vývoj knihovnictví jako disciplíny se staletou historií. Mimořádnou pozornost věnuje autor představení odboru prostřednic- tvím</w:t>
      </w:r>
      <w:r>
        <w:rPr>
          <w:color w:val="231F20"/>
          <w:spacing w:val="-4"/>
        </w:rPr>
        <w:t xml:space="preserve"> </w:t>
      </w:r>
      <w:r>
        <w:rPr>
          <w:color w:val="231F20"/>
        </w:rPr>
        <w:t>obsahu</w:t>
      </w:r>
      <w:r>
        <w:rPr>
          <w:color w:val="231F20"/>
          <w:spacing w:val="-4"/>
        </w:rPr>
        <w:t xml:space="preserve"> </w:t>
      </w:r>
      <w:r>
        <w:rPr>
          <w:color w:val="231F20"/>
        </w:rPr>
        <w:t>vzdělávání</w:t>
      </w:r>
      <w:r>
        <w:rPr>
          <w:color w:val="231F20"/>
          <w:spacing w:val="-4"/>
        </w:rPr>
        <w:t xml:space="preserve"> </w:t>
      </w:r>
      <w:r>
        <w:rPr>
          <w:color w:val="231F20"/>
        </w:rPr>
        <w:t>a</w:t>
      </w:r>
      <w:r>
        <w:rPr>
          <w:color w:val="231F20"/>
          <w:spacing w:val="-4"/>
        </w:rPr>
        <w:t xml:space="preserve"> </w:t>
      </w:r>
      <w:r>
        <w:rPr>
          <w:color w:val="231F20"/>
        </w:rPr>
        <w:t>nejnovějších</w:t>
      </w:r>
      <w:r>
        <w:rPr>
          <w:color w:val="231F20"/>
          <w:spacing w:val="-4"/>
        </w:rPr>
        <w:t xml:space="preserve"> </w:t>
      </w:r>
      <w:r>
        <w:rPr>
          <w:color w:val="231F20"/>
        </w:rPr>
        <w:t>trendů</w:t>
      </w:r>
      <w:r>
        <w:rPr>
          <w:color w:val="231F20"/>
          <w:spacing w:val="-4"/>
        </w:rPr>
        <w:t xml:space="preserve"> </w:t>
      </w:r>
      <w:r>
        <w:rPr>
          <w:color w:val="231F20"/>
        </w:rPr>
        <w:t>ve</w:t>
      </w:r>
      <w:r>
        <w:rPr>
          <w:color w:val="231F20"/>
          <w:spacing w:val="-4"/>
        </w:rPr>
        <w:t xml:space="preserve"> </w:t>
      </w:r>
      <w:r>
        <w:rPr>
          <w:color w:val="231F20"/>
        </w:rPr>
        <w:t>vzdělávání.</w:t>
      </w:r>
      <w:r>
        <w:rPr>
          <w:color w:val="231F20"/>
          <w:spacing w:val="-4"/>
        </w:rPr>
        <w:t xml:space="preserve"> </w:t>
      </w:r>
      <w:r>
        <w:rPr>
          <w:color w:val="231F20"/>
        </w:rPr>
        <w:t>Upozorňu- je na trendy a konkrétní systém profesionálních podnětů a pilířů nové bibliografie</w:t>
      </w:r>
      <w:r>
        <w:rPr>
          <w:color w:val="231F20"/>
          <w:spacing w:val="29"/>
        </w:rPr>
        <w:t xml:space="preserve"> </w:t>
      </w:r>
      <w:r>
        <w:rPr>
          <w:color w:val="231F20"/>
        </w:rPr>
        <w:t>a</w:t>
      </w:r>
      <w:r>
        <w:rPr>
          <w:color w:val="231F20"/>
          <w:spacing w:val="29"/>
        </w:rPr>
        <w:t xml:space="preserve"> </w:t>
      </w:r>
      <w:r>
        <w:rPr>
          <w:color w:val="231F20"/>
        </w:rPr>
        <w:t>knihovnictví,</w:t>
      </w:r>
      <w:r>
        <w:rPr>
          <w:color w:val="231F20"/>
          <w:spacing w:val="29"/>
        </w:rPr>
        <w:t xml:space="preserve"> </w:t>
      </w:r>
      <w:r>
        <w:rPr>
          <w:color w:val="231F20"/>
        </w:rPr>
        <w:t>které</w:t>
      </w:r>
      <w:r>
        <w:rPr>
          <w:color w:val="231F20"/>
          <w:spacing w:val="29"/>
        </w:rPr>
        <w:t xml:space="preserve"> </w:t>
      </w:r>
      <w:r>
        <w:rPr>
          <w:color w:val="231F20"/>
        </w:rPr>
        <w:t>si</w:t>
      </w:r>
      <w:r>
        <w:rPr>
          <w:color w:val="231F20"/>
          <w:spacing w:val="29"/>
        </w:rPr>
        <w:t xml:space="preserve"> </w:t>
      </w:r>
      <w:r>
        <w:rPr>
          <w:color w:val="231F20"/>
        </w:rPr>
        <w:t>musí</w:t>
      </w:r>
      <w:r>
        <w:rPr>
          <w:color w:val="231F20"/>
          <w:spacing w:val="29"/>
        </w:rPr>
        <w:t xml:space="preserve"> </w:t>
      </w:r>
      <w:r>
        <w:rPr>
          <w:color w:val="231F20"/>
        </w:rPr>
        <w:t>odborníci</w:t>
      </w:r>
      <w:r>
        <w:rPr>
          <w:color w:val="231F20"/>
          <w:spacing w:val="29"/>
        </w:rPr>
        <w:t xml:space="preserve"> </w:t>
      </w:r>
      <w:r>
        <w:rPr>
          <w:color w:val="231F20"/>
        </w:rPr>
        <w:t>a</w:t>
      </w:r>
      <w:r>
        <w:rPr>
          <w:color w:val="231F20"/>
          <w:spacing w:val="29"/>
        </w:rPr>
        <w:t xml:space="preserve"> </w:t>
      </w:r>
      <w:r>
        <w:rPr>
          <w:color w:val="231F20"/>
        </w:rPr>
        <w:t>studenti</w:t>
      </w:r>
      <w:r>
        <w:rPr>
          <w:color w:val="231F20"/>
          <w:spacing w:val="29"/>
        </w:rPr>
        <w:t xml:space="preserve"> </w:t>
      </w:r>
      <w:r>
        <w:rPr>
          <w:color w:val="231F20"/>
        </w:rPr>
        <w:t>osvojit v příštích letech. Důkladně a na přiměřené úrovni vysvětluje obsah základních pojmů oboru a charakteristiku druhů knihoven. Zdůraz-</w:t>
      </w:r>
      <w:r>
        <w:rPr>
          <w:color w:val="231F20"/>
          <w:spacing w:val="80"/>
        </w:rPr>
        <w:t xml:space="preserve"> </w:t>
      </w:r>
      <w:r>
        <w:rPr>
          <w:color w:val="231F20"/>
        </w:rPr>
        <w:t>ňuje</w:t>
      </w:r>
      <w:r>
        <w:rPr>
          <w:color w:val="231F20"/>
          <w:spacing w:val="18"/>
        </w:rPr>
        <w:t xml:space="preserve"> </w:t>
      </w:r>
      <w:r>
        <w:rPr>
          <w:color w:val="231F20"/>
        </w:rPr>
        <w:t>profesionální</w:t>
      </w:r>
      <w:r>
        <w:rPr>
          <w:color w:val="231F20"/>
          <w:spacing w:val="18"/>
        </w:rPr>
        <w:t xml:space="preserve"> </w:t>
      </w:r>
      <w:r>
        <w:rPr>
          <w:color w:val="231F20"/>
        </w:rPr>
        <w:t>podstatu</w:t>
      </w:r>
      <w:r>
        <w:rPr>
          <w:color w:val="231F20"/>
          <w:spacing w:val="18"/>
        </w:rPr>
        <w:t xml:space="preserve"> </w:t>
      </w:r>
      <w:r>
        <w:rPr>
          <w:color w:val="231F20"/>
        </w:rPr>
        <w:t>práce</w:t>
      </w:r>
      <w:r>
        <w:rPr>
          <w:color w:val="231F20"/>
          <w:spacing w:val="18"/>
        </w:rPr>
        <w:t xml:space="preserve"> </w:t>
      </w:r>
      <w:r>
        <w:rPr>
          <w:color w:val="231F20"/>
        </w:rPr>
        <w:t>v</w:t>
      </w:r>
      <w:r>
        <w:rPr>
          <w:color w:val="231F20"/>
          <w:spacing w:val="18"/>
        </w:rPr>
        <w:t xml:space="preserve"> </w:t>
      </w:r>
      <w:r>
        <w:rPr>
          <w:color w:val="231F20"/>
        </w:rPr>
        <w:t>oboru</w:t>
      </w:r>
      <w:r>
        <w:rPr>
          <w:color w:val="231F20"/>
          <w:spacing w:val="18"/>
        </w:rPr>
        <w:t xml:space="preserve"> </w:t>
      </w:r>
      <w:r>
        <w:rPr>
          <w:color w:val="231F20"/>
        </w:rPr>
        <w:t>přes</w:t>
      </w:r>
      <w:r>
        <w:rPr>
          <w:color w:val="231F20"/>
          <w:spacing w:val="18"/>
        </w:rPr>
        <w:t xml:space="preserve"> </w:t>
      </w:r>
      <w:r>
        <w:rPr>
          <w:color w:val="231F20"/>
        </w:rPr>
        <w:t>kapitoly</w:t>
      </w:r>
      <w:r>
        <w:rPr>
          <w:color w:val="231F20"/>
          <w:spacing w:val="18"/>
        </w:rPr>
        <w:t xml:space="preserve"> </w:t>
      </w:r>
      <w:r>
        <w:rPr>
          <w:color w:val="231F20"/>
        </w:rPr>
        <w:t>a</w:t>
      </w:r>
      <w:r>
        <w:rPr>
          <w:color w:val="231F20"/>
          <w:spacing w:val="18"/>
        </w:rPr>
        <w:t xml:space="preserve"> </w:t>
      </w:r>
      <w:r>
        <w:rPr>
          <w:color w:val="231F20"/>
          <w:spacing w:val="-2"/>
        </w:rPr>
        <w:t>podkapitoly</w:t>
      </w:r>
    </w:p>
    <w:p w:rsidR="00F6658D" w:rsidRDefault="00000000">
      <w:pPr>
        <w:spacing w:before="38"/>
        <w:ind w:left="370"/>
        <w:jc w:val="both"/>
        <w:rPr>
          <w:sz w:val="18"/>
        </w:rPr>
      </w:pPr>
      <w:r>
        <w:rPr>
          <w:color w:val="231F20"/>
          <w:sz w:val="18"/>
        </w:rPr>
        <w:t>1</w:t>
      </w:r>
      <w:r>
        <w:rPr>
          <w:color w:val="231F20"/>
          <w:spacing w:val="38"/>
          <w:sz w:val="18"/>
        </w:rPr>
        <w:t xml:space="preserve">  </w:t>
      </w:r>
      <w:r>
        <w:rPr>
          <w:color w:val="231F20"/>
          <w:sz w:val="18"/>
        </w:rPr>
        <w:t>Prof.</w:t>
      </w:r>
      <w:r>
        <w:rPr>
          <w:color w:val="231F20"/>
          <w:spacing w:val="3"/>
          <w:sz w:val="18"/>
        </w:rPr>
        <w:t xml:space="preserve"> </w:t>
      </w:r>
      <w:r>
        <w:rPr>
          <w:color w:val="231F20"/>
          <w:sz w:val="18"/>
        </w:rPr>
        <w:t>PhDr.</w:t>
      </w:r>
      <w:r>
        <w:rPr>
          <w:color w:val="231F20"/>
          <w:spacing w:val="2"/>
          <w:sz w:val="18"/>
        </w:rPr>
        <w:t xml:space="preserve"> </w:t>
      </w:r>
      <w:r>
        <w:rPr>
          <w:color w:val="231F20"/>
          <w:sz w:val="18"/>
        </w:rPr>
        <w:t>Dušan</w:t>
      </w:r>
      <w:r>
        <w:rPr>
          <w:color w:val="231F20"/>
          <w:spacing w:val="3"/>
          <w:sz w:val="18"/>
        </w:rPr>
        <w:t xml:space="preserve"> </w:t>
      </w:r>
      <w:r>
        <w:rPr>
          <w:color w:val="231F20"/>
          <w:sz w:val="18"/>
        </w:rPr>
        <w:t>Katuščák,</w:t>
      </w:r>
      <w:r>
        <w:rPr>
          <w:color w:val="231F20"/>
          <w:spacing w:val="2"/>
          <w:sz w:val="18"/>
        </w:rPr>
        <w:t xml:space="preserve"> </w:t>
      </w:r>
      <w:r>
        <w:rPr>
          <w:color w:val="231F20"/>
          <w:sz w:val="18"/>
        </w:rPr>
        <w:t>PhD.</w:t>
      </w:r>
      <w:r>
        <w:rPr>
          <w:color w:val="231F20"/>
          <w:spacing w:val="3"/>
          <w:sz w:val="18"/>
        </w:rPr>
        <w:t xml:space="preserve"> </w:t>
      </w:r>
      <w:r>
        <w:rPr>
          <w:color w:val="231F20"/>
          <w:sz w:val="18"/>
        </w:rPr>
        <w:t>Slezská</w:t>
      </w:r>
      <w:r>
        <w:rPr>
          <w:color w:val="231F20"/>
          <w:spacing w:val="2"/>
          <w:sz w:val="18"/>
        </w:rPr>
        <w:t xml:space="preserve"> </w:t>
      </w:r>
      <w:r>
        <w:rPr>
          <w:color w:val="231F20"/>
          <w:sz w:val="18"/>
        </w:rPr>
        <w:t>univerzita</w:t>
      </w:r>
      <w:r>
        <w:rPr>
          <w:color w:val="231F20"/>
          <w:spacing w:val="3"/>
          <w:sz w:val="18"/>
        </w:rPr>
        <w:t xml:space="preserve"> </w:t>
      </w:r>
      <w:r>
        <w:rPr>
          <w:color w:val="231F20"/>
          <w:sz w:val="18"/>
        </w:rPr>
        <w:t>v</w:t>
      </w:r>
      <w:r>
        <w:rPr>
          <w:color w:val="231F20"/>
          <w:spacing w:val="2"/>
          <w:sz w:val="18"/>
        </w:rPr>
        <w:t xml:space="preserve"> </w:t>
      </w:r>
      <w:r>
        <w:rPr>
          <w:color w:val="231F20"/>
          <w:sz w:val="18"/>
        </w:rPr>
        <w:t>Opavě;</w:t>
      </w:r>
      <w:r>
        <w:rPr>
          <w:color w:val="231F20"/>
          <w:spacing w:val="3"/>
          <w:sz w:val="18"/>
        </w:rPr>
        <w:t xml:space="preserve"> </w:t>
      </w:r>
      <w:r>
        <w:rPr>
          <w:color w:val="231F20"/>
          <w:spacing w:val="-2"/>
          <w:sz w:val="18"/>
        </w:rPr>
        <w:t>Filozoficko-</w:t>
      </w:r>
    </w:p>
    <w:p w:rsidR="00F6658D" w:rsidRDefault="00000000">
      <w:pPr>
        <w:spacing w:before="9" w:line="249" w:lineRule="auto"/>
        <w:ind w:left="654" w:right="2473" w:hanging="1"/>
        <w:jc w:val="both"/>
        <w:rPr>
          <w:sz w:val="18"/>
        </w:rPr>
      </w:pPr>
      <w:r>
        <w:rPr>
          <w:noProof/>
        </w:rPr>
        <mc:AlternateContent>
          <mc:Choice Requires="wps">
            <w:drawing>
              <wp:anchor distT="0" distB="0" distL="0" distR="0" simplePos="0" relativeHeight="251417600" behindDoc="0" locked="0" layoutInCell="1" allowOverlap="1">
                <wp:simplePos x="0" y="0"/>
                <wp:positionH relativeFrom="page">
                  <wp:posOffset>4788000</wp:posOffset>
                </wp:positionH>
                <wp:positionV relativeFrom="paragraph">
                  <wp:posOffset>243251</wp:posOffset>
                </wp:positionV>
                <wp:extent cx="360045" cy="127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29664" from="377.007904pt,19.153641pt" to="405.353904pt,19.153641pt" stroked="true" strokeweight="1pt" strokecolor="#231f20">
                <v:stroke dashstyle="solid"/>
                <w10:wrap type="none"/>
              </v:line>
            </w:pict>
          </mc:Fallback>
        </mc:AlternateContent>
      </w:r>
      <w:r>
        <w:rPr>
          <w:color w:val="231F20"/>
          <w:sz w:val="18"/>
        </w:rPr>
        <w:t>-přírodovědecká</w:t>
      </w:r>
      <w:r>
        <w:rPr>
          <w:color w:val="231F20"/>
          <w:spacing w:val="-12"/>
          <w:sz w:val="18"/>
        </w:rPr>
        <w:t xml:space="preserve"> </w:t>
      </w:r>
      <w:r>
        <w:rPr>
          <w:color w:val="231F20"/>
          <w:sz w:val="18"/>
        </w:rPr>
        <w:t>fakulta,</w:t>
      </w:r>
      <w:r>
        <w:rPr>
          <w:color w:val="231F20"/>
          <w:spacing w:val="-11"/>
          <w:sz w:val="18"/>
        </w:rPr>
        <w:t xml:space="preserve"> </w:t>
      </w:r>
      <w:r>
        <w:rPr>
          <w:color w:val="231F20"/>
          <w:sz w:val="18"/>
        </w:rPr>
        <w:t>Ústav</w:t>
      </w:r>
      <w:r>
        <w:rPr>
          <w:color w:val="231F20"/>
          <w:spacing w:val="-11"/>
          <w:sz w:val="18"/>
        </w:rPr>
        <w:t xml:space="preserve"> </w:t>
      </w:r>
      <w:r>
        <w:rPr>
          <w:color w:val="231F20"/>
          <w:sz w:val="18"/>
        </w:rPr>
        <w:t>bohemistiky</w:t>
      </w:r>
      <w:r>
        <w:rPr>
          <w:color w:val="231F20"/>
          <w:spacing w:val="-11"/>
          <w:sz w:val="18"/>
        </w:rPr>
        <w:t xml:space="preserve"> </w:t>
      </w:r>
      <w:r>
        <w:rPr>
          <w:color w:val="231F20"/>
          <w:sz w:val="18"/>
        </w:rPr>
        <w:t>a</w:t>
      </w:r>
      <w:r>
        <w:rPr>
          <w:color w:val="231F20"/>
          <w:spacing w:val="-12"/>
          <w:sz w:val="18"/>
        </w:rPr>
        <w:t xml:space="preserve"> </w:t>
      </w:r>
      <w:r>
        <w:rPr>
          <w:color w:val="231F20"/>
          <w:sz w:val="18"/>
        </w:rPr>
        <w:t>knihovnictví. E-mail:</w:t>
      </w:r>
      <w:r>
        <w:rPr>
          <w:color w:val="231F20"/>
          <w:spacing w:val="-6"/>
          <w:sz w:val="18"/>
        </w:rPr>
        <w:t xml:space="preserve"> </w:t>
      </w:r>
      <w:hyperlink r:id="rId10">
        <w:r>
          <w:rPr>
            <w:color w:val="58595B"/>
            <w:sz w:val="18"/>
            <w:u w:val="single" w:color="58595B"/>
          </w:rPr>
          <w:t>dusan.katuscak@fpf.slu.cz</w:t>
        </w:r>
      </w:hyperlink>
    </w:p>
    <w:p w:rsidR="00F6658D" w:rsidRDefault="00F6658D">
      <w:pPr>
        <w:spacing w:line="249" w:lineRule="auto"/>
        <w:jc w:val="both"/>
        <w:rPr>
          <w:sz w:val="18"/>
        </w:rPr>
        <w:sectPr w:rsidR="00F6658D">
          <w:footerReference w:type="even" r:id="rId11"/>
          <w:footerReference w:type="default" r:id="rId12"/>
          <w:pgSz w:w="8400" w:h="11910"/>
          <w:pgMar w:top="1340" w:right="180" w:bottom="1200" w:left="820" w:header="0" w:footer="1044" w:gutter="0"/>
          <w:pgNumType w:start="5"/>
          <w:cols w:space="708"/>
        </w:sectPr>
      </w:pPr>
    </w:p>
    <w:p w:rsidR="00F6658D" w:rsidRDefault="00000000">
      <w:pPr>
        <w:pStyle w:val="Zkladntext"/>
        <w:spacing w:before="92" w:line="264" w:lineRule="auto"/>
        <w:ind w:left="597" w:right="1008"/>
      </w:pPr>
      <w:r>
        <w:rPr>
          <w:noProof/>
        </w:rPr>
        <w:lastRenderedPageBreak/>
        <mc:AlternateContent>
          <mc:Choice Requires="wps">
            <w:drawing>
              <wp:anchor distT="0" distB="0" distL="0" distR="0" simplePos="0" relativeHeight="251419648"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30688" from="14.1732pt,526.744507pt" to="42.5192pt,526.744507pt" stroked="true" strokeweight="1pt" strokecolor="#231f20">
                <v:stroke dashstyle="solid"/>
                <w10:wrap type="none"/>
              </v:line>
            </w:pict>
          </mc:Fallback>
        </mc:AlternateContent>
      </w:r>
      <w:r>
        <w:rPr>
          <w:color w:val="231F20"/>
        </w:rPr>
        <w:t>věnované dokumentologii, moderní a postmoderní bibliografii, biblio- grafické komunikaci a metakomunikaci, standardizaci v oblasti výměny informací a úlohy informačních institucí ve zprostředkování informací</w:t>
      </w:r>
      <w:r>
        <w:rPr>
          <w:color w:val="231F20"/>
          <w:spacing w:val="80"/>
        </w:rPr>
        <w:t xml:space="preserve"> </w:t>
      </w:r>
      <w:r>
        <w:rPr>
          <w:color w:val="231F20"/>
        </w:rPr>
        <w:t>a znalostí. Upozorňuje na aktuální trend profesionálního posunu zájmu knihoven od záznamů o dokumentech k digitálnímu obsahu a digitali- zaci a konzervovaní sbírek knihoven.</w:t>
      </w:r>
    </w:p>
    <w:p w:rsidR="00F6658D" w:rsidRDefault="00F6658D">
      <w:pPr>
        <w:pStyle w:val="Zkladntext"/>
        <w:spacing w:before="2"/>
        <w:jc w:val="left"/>
        <w:rPr>
          <w:sz w:val="40"/>
        </w:rPr>
      </w:pPr>
    </w:p>
    <w:p w:rsidR="00F6658D" w:rsidRDefault="00000000">
      <w:pPr>
        <w:pStyle w:val="Nadpis3"/>
        <w:ind w:left="597"/>
      </w:pPr>
      <w:r>
        <w:rPr>
          <w:color w:val="58595B"/>
          <w:spacing w:val="-2"/>
        </w:rPr>
        <w:t>Abstract</w:t>
      </w:r>
    </w:p>
    <w:p w:rsidR="00F6658D" w:rsidRDefault="00000000">
      <w:pPr>
        <w:spacing w:before="227" w:line="276" w:lineRule="auto"/>
        <w:ind w:left="994" w:right="1405"/>
        <w:jc w:val="both"/>
        <w:rPr>
          <w:sz w:val="19"/>
        </w:rPr>
      </w:pPr>
      <w:r>
        <w:rPr>
          <w:color w:val="231F20"/>
          <w:spacing w:val="-2"/>
          <w:sz w:val="19"/>
        </w:rPr>
        <w:t>Katuščák,</w:t>
      </w:r>
      <w:r>
        <w:rPr>
          <w:color w:val="231F20"/>
          <w:spacing w:val="-10"/>
          <w:sz w:val="19"/>
        </w:rPr>
        <w:t xml:space="preserve"> </w:t>
      </w:r>
      <w:r>
        <w:rPr>
          <w:color w:val="231F20"/>
          <w:spacing w:val="-2"/>
          <w:sz w:val="19"/>
        </w:rPr>
        <w:t>Dušan.</w:t>
      </w:r>
      <w:r>
        <w:rPr>
          <w:color w:val="231F20"/>
          <w:spacing w:val="-10"/>
          <w:sz w:val="19"/>
        </w:rPr>
        <w:t xml:space="preserve"> </w:t>
      </w:r>
      <w:r>
        <w:rPr>
          <w:color w:val="231F20"/>
          <w:spacing w:val="-2"/>
          <w:sz w:val="19"/>
        </w:rPr>
        <w:t>(2022)</w:t>
      </w:r>
      <w:r>
        <w:rPr>
          <w:color w:val="231F20"/>
          <w:spacing w:val="-10"/>
          <w:sz w:val="19"/>
        </w:rPr>
        <w:t xml:space="preserve"> </w:t>
      </w:r>
      <w:r>
        <w:rPr>
          <w:color w:val="231F20"/>
          <w:spacing w:val="-2"/>
          <w:sz w:val="19"/>
        </w:rPr>
        <w:t>Propedeutika</w:t>
      </w:r>
      <w:r>
        <w:rPr>
          <w:color w:val="231F20"/>
          <w:spacing w:val="-10"/>
          <w:sz w:val="19"/>
        </w:rPr>
        <w:t xml:space="preserve"> </w:t>
      </w:r>
      <w:r>
        <w:rPr>
          <w:color w:val="231F20"/>
          <w:spacing w:val="-2"/>
          <w:sz w:val="19"/>
        </w:rPr>
        <w:t>knihovníctva.</w:t>
      </w:r>
      <w:r>
        <w:rPr>
          <w:color w:val="231F20"/>
          <w:spacing w:val="-10"/>
          <w:sz w:val="19"/>
        </w:rPr>
        <w:t xml:space="preserve"> </w:t>
      </w:r>
      <w:r>
        <w:rPr>
          <w:color w:val="231F20"/>
          <w:spacing w:val="-2"/>
          <w:sz w:val="19"/>
        </w:rPr>
        <w:t xml:space="preserve">[Propaedeutic </w:t>
      </w:r>
      <w:r>
        <w:rPr>
          <w:color w:val="231F20"/>
          <w:spacing w:val="-4"/>
          <w:sz w:val="19"/>
        </w:rPr>
        <w:t>of</w:t>
      </w:r>
      <w:r>
        <w:rPr>
          <w:color w:val="231F20"/>
          <w:spacing w:val="-8"/>
          <w:sz w:val="19"/>
        </w:rPr>
        <w:t xml:space="preserve"> </w:t>
      </w:r>
      <w:r>
        <w:rPr>
          <w:color w:val="231F20"/>
          <w:spacing w:val="-4"/>
          <w:sz w:val="19"/>
        </w:rPr>
        <w:t>librarianship].</w:t>
      </w:r>
      <w:r>
        <w:rPr>
          <w:color w:val="231F20"/>
          <w:spacing w:val="-8"/>
          <w:sz w:val="19"/>
        </w:rPr>
        <w:t xml:space="preserve"> </w:t>
      </w:r>
      <w:r>
        <w:rPr>
          <w:color w:val="231F20"/>
          <w:spacing w:val="-4"/>
          <w:sz w:val="19"/>
        </w:rPr>
        <w:t>In</w:t>
      </w:r>
      <w:r>
        <w:rPr>
          <w:color w:val="231F20"/>
          <w:spacing w:val="-8"/>
          <w:sz w:val="19"/>
        </w:rPr>
        <w:t xml:space="preserve"> </w:t>
      </w:r>
      <w:r>
        <w:rPr>
          <w:color w:val="231F20"/>
          <w:spacing w:val="-4"/>
          <w:sz w:val="19"/>
        </w:rPr>
        <w:t>KATUŠČÁK,</w:t>
      </w:r>
      <w:r>
        <w:rPr>
          <w:color w:val="231F20"/>
          <w:spacing w:val="-8"/>
          <w:sz w:val="19"/>
        </w:rPr>
        <w:t xml:space="preserve"> </w:t>
      </w:r>
      <w:r>
        <w:rPr>
          <w:color w:val="231F20"/>
          <w:spacing w:val="-4"/>
          <w:sz w:val="19"/>
        </w:rPr>
        <w:t>Dušan</w:t>
      </w:r>
      <w:r>
        <w:rPr>
          <w:color w:val="231F20"/>
          <w:spacing w:val="-8"/>
          <w:sz w:val="19"/>
        </w:rPr>
        <w:t xml:space="preserve"> </w:t>
      </w:r>
      <w:r>
        <w:rPr>
          <w:color w:val="231F20"/>
          <w:spacing w:val="-4"/>
          <w:sz w:val="19"/>
        </w:rPr>
        <w:t>et</w:t>
      </w:r>
      <w:r>
        <w:rPr>
          <w:color w:val="231F20"/>
          <w:spacing w:val="-7"/>
          <w:sz w:val="19"/>
        </w:rPr>
        <w:t xml:space="preserve"> </w:t>
      </w:r>
      <w:r>
        <w:rPr>
          <w:color w:val="231F20"/>
          <w:spacing w:val="-4"/>
          <w:sz w:val="19"/>
        </w:rPr>
        <w:t>al.</w:t>
      </w:r>
      <w:r>
        <w:rPr>
          <w:color w:val="231F20"/>
          <w:spacing w:val="-8"/>
          <w:sz w:val="19"/>
        </w:rPr>
        <w:t xml:space="preserve"> </w:t>
      </w:r>
      <w:r>
        <w:rPr>
          <w:i/>
          <w:color w:val="231F20"/>
          <w:spacing w:val="-4"/>
          <w:sz w:val="19"/>
        </w:rPr>
        <w:t>Kompendium</w:t>
      </w:r>
      <w:r>
        <w:rPr>
          <w:i/>
          <w:color w:val="231F20"/>
          <w:spacing w:val="-7"/>
          <w:sz w:val="19"/>
        </w:rPr>
        <w:t xml:space="preserve"> </w:t>
      </w:r>
      <w:r>
        <w:rPr>
          <w:i/>
          <w:color w:val="231F20"/>
          <w:spacing w:val="-4"/>
          <w:sz w:val="19"/>
        </w:rPr>
        <w:t>knihov- nictví</w:t>
      </w:r>
      <w:r>
        <w:rPr>
          <w:i/>
          <w:color w:val="231F20"/>
          <w:spacing w:val="-7"/>
          <w:sz w:val="19"/>
        </w:rPr>
        <w:t xml:space="preserve"> </w:t>
      </w:r>
      <w:r>
        <w:rPr>
          <w:i/>
          <w:color w:val="231F20"/>
          <w:spacing w:val="-4"/>
          <w:sz w:val="19"/>
        </w:rPr>
        <w:t>I.</w:t>
      </w:r>
      <w:r>
        <w:rPr>
          <w:i/>
          <w:color w:val="231F20"/>
          <w:spacing w:val="-8"/>
          <w:sz w:val="19"/>
        </w:rPr>
        <w:t xml:space="preserve"> </w:t>
      </w:r>
      <w:r>
        <w:rPr>
          <w:color w:val="231F20"/>
          <w:spacing w:val="-4"/>
          <w:sz w:val="19"/>
        </w:rPr>
        <w:t>[</w:t>
      </w:r>
      <w:r>
        <w:rPr>
          <w:i/>
          <w:color w:val="231F20"/>
          <w:spacing w:val="-4"/>
          <w:sz w:val="19"/>
        </w:rPr>
        <w:t>Compendium</w:t>
      </w:r>
      <w:r>
        <w:rPr>
          <w:i/>
          <w:color w:val="231F20"/>
          <w:spacing w:val="-6"/>
          <w:sz w:val="19"/>
        </w:rPr>
        <w:t xml:space="preserve"> </w:t>
      </w:r>
      <w:r>
        <w:rPr>
          <w:i/>
          <w:color w:val="231F20"/>
          <w:spacing w:val="-4"/>
          <w:sz w:val="19"/>
        </w:rPr>
        <w:t>of</w:t>
      </w:r>
      <w:r>
        <w:rPr>
          <w:i/>
          <w:color w:val="231F20"/>
          <w:spacing w:val="-7"/>
          <w:sz w:val="19"/>
        </w:rPr>
        <w:t xml:space="preserve"> </w:t>
      </w:r>
      <w:r>
        <w:rPr>
          <w:i/>
          <w:color w:val="231F20"/>
          <w:spacing w:val="-4"/>
          <w:sz w:val="19"/>
        </w:rPr>
        <w:t>Librarianship</w:t>
      </w:r>
      <w:r>
        <w:rPr>
          <w:i/>
          <w:color w:val="231F20"/>
          <w:spacing w:val="-7"/>
          <w:sz w:val="19"/>
        </w:rPr>
        <w:t xml:space="preserve"> </w:t>
      </w:r>
      <w:r>
        <w:rPr>
          <w:i/>
          <w:color w:val="231F20"/>
          <w:spacing w:val="-4"/>
          <w:sz w:val="19"/>
        </w:rPr>
        <w:t>I</w:t>
      </w:r>
      <w:r>
        <w:rPr>
          <w:color w:val="231F20"/>
          <w:spacing w:val="-4"/>
          <w:sz w:val="19"/>
        </w:rPr>
        <w:t>].</w:t>
      </w:r>
      <w:r>
        <w:rPr>
          <w:color w:val="231F20"/>
          <w:spacing w:val="-8"/>
          <w:sz w:val="19"/>
        </w:rPr>
        <w:t xml:space="preserve"> </w:t>
      </w:r>
      <w:r>
        <w:rPr>
          <w:color w:val="231F20"/>
          <w:spacing w:val="-4"/>
          <w:sz w:val="19"/>
        </w:rPr>
        <w:t>Ostrava:</w:t>
      </w:r>
      <w:r>
        <w:rPr>
          <w:color w:val="231F20"/>
          <w:spacing w:val="-8"/>
          <w:sz w:val="19"/>
        </w:rPr>
        <w:t xml:space="preserve"> </w:t>
      </w:r>
      <w:r>
        <w:rPr>
          <w:color w:val="231F20"/>
          <w:spacing w:val="-4"/>
          <w:sz w:val="19"/>
        </w:rPr>
        <w:t xml:space="preserve">Moravian-Silesi- an Research Library in Ostrava, pp. 5–104. ISBN 978-80-7054-307- </w:t>
      </w:r>
      <w:r>
        <w:rPr>
          <w:color w:val="231F20"/>
          <w:sz w:val="19"/>
        </w:rPr>
        <w:t>8</w:t>
      </w:r>
      <w:r>
        <w:rPr>
          <w:color w:val="231F20"/>
          <w:spacing w:val="-7"/>
          <w:sz w:val="19"/>
        </w:rPr>
        <w:t xml:space="preserve"> </w:t>
      </w:r>
      <w:r>
        <w:rPr>
          <w:color w:val="231F20"/>
          <w:sz w:val="19"/>
        </w:rPr>
        <w:t>(online)</w:t>
      </w:r>
    </w:p>
    <w:p w:rsidR="00F6658D" w:rsidRDefault="00F6658D">
      <w:pPr>
        <w:pStyle w:val="Zkladntext"/>
        <w:spacing w:before="5"/>
        <w:jc w:val="left"/>
        <w:rPr>
          <w:sz w:val="21"/>
        </w:rPr>
      </w:pPr>
    </w:p>
    <w:p w:rsidR="00F6658D" w:rsidRDefault="00000000">
      <w:pPr>
        <w:pStyle w:val="Zkladntext"/>
        <w:spacing w:line="264" w:lineRule="auto"/>
        <w:ind w:left="597" w:right="1007"/>
      </w:pPr>
      <w:r>
        <w:rPr>
          <w:color w:val="231F20"/>
        </w:rPr>
        <w:t>The</w:t>
      </w:r>
      <w:r>
        <w:rPr>
          <w:color w:val="231F20"/>
          <w:spacing w:val="-7"/>
        </w:rPr>
        <w:t xml:space="preserve"> </w:t>
      </w:r>
      <w:r>
        <w:rPr>
          <w:color w:val="231F20"/>
        </w:rPr>
        <w:t>individual</w:t>
      </w:r>
      <w:r>
        <w:rPr>
          <w:color w:val="231F20"/>
          <w:spacing w:val="-7"/>
        </w:rPr>
        <w:t xml:space="preserve"> </w:t>
      </w:r>
      <w:r>
        <w:rPr>
          <w:color w:val="231F20"/>
        </w:rPr>
        <w:t>author</w:t>
      </w:r>
      <w:r>
        <w:rPr>
          <w:color w:val="231F20"/>
          <w:spacing w:val="-7"/>
        </w:rPr>
        <w:t xml:space="preserve"> </w:t>
      </w:r>
      <w:r>
        <w:rPr>
          <w:color w:val="231F20"/>
        </w:rPr>
        <w:t>chapters</w:t>
      </w:r>
      <w:r>
        <w:rPr>
          <w:color w:val="231F20"/>
          <w:spacing w:val="-7"/>
        </w:rPr>
        <w:t xml:space="preserve"> </w:t>
      </w:r>
      <w:r>
        <w:rPr>
          <w:color w:val="231F20"/>
        </w:rPr>
        <w:t>and</w:t>
      </w:r>
      <w:r>
        <w:rPr>
          <w:color w:val="231F20"/>
          <w:spacing w:val="-7"/>
        </w:rPr>
        <w:t xml:space="preserve"> </w:t>
      </w:r>
      <w:r>
        <w:rPr>
          <w:color w:val="231F20"/>
        </w:rPr>
        <w:t>subchapters</w:t>
      </w:r>
      <w:r>
        <w:rPr>
          <w:color w:val="231F20"/>
          <w:spacing w:val="-7"/>
        </w:rPr>
        <w:t xml:space="preserve"> </w:t>
      </w:r>
      <w:r>
        <w:rPr>
          <w:color w:val="231F20"/>
        </w:rPr>
        <w:t>contain</w:t>
      </w:r>
      <w:r>
        <w:rPr>
          <w:color w:val="231F20"/>
          <w:spacing w:val="-7"/>
        </w:rPr>
        <w:t xml:space="preserve"> </w:t>
      </w:r>
      <w:r>
        <w:rPr>
          <w:color w:val="231F20"/>
        </w:rPr>
        <w:t>basic</w:t>
      </w:r>
      <w:r>
        <w:rPr>
          <w:color w:val="231F20"/>
          <w:spacing w:val="-7"/>
        </w:rPr>
        <w:t xml:space="preserve"> </w:t>
      </w:r>
      <w:r>
        <w:rPr>
          <w:color w:val="231F20"/>
        </w:rPr>
        <w:t xml:space="preserve">knowledge </w:t>
      </w:r>
      <w:r>
        <w:rPr>
          <w:color w:val="231F20"/>
          <w:w w:val="105"/>
        </w:rPr>
        <w:t>that</w:t>
      </w:r>
      <w:r>
        <w:rPr>
          <w:color w:val="231F20"/>
          <w:spacing w:val="-7"/>
          <w:w w:val="105"/>
        </w:rPr>
        <w:t xml:space="preserve"> </w:t>
      </w:r>
      <w:r>
        <w:rPr>
          <w:color w:val="231F20"/>
          <w:w w:val="105"/>
        </w:rPr>
        <w:t>experts</w:t>
      </w:r>
      <w:r>
        <w:rPr>
          <w:color w:val="231F20"/>
          <w:spacing w:val="-7"/>
          <w:w w:val="105"/>
        </w:rPr>
        <w:t xml:space="preserve"> </w:t>
      </w:r>
      <w:r>
        <w:rPr>
          <w:color w:val="231F20"/>
          <w:w w:val="105"/>
        </w:rPr>
        <w:t>and</w:t>
      </w:r>
      <w:r>
        <w:rPr>
          <w:color w:val="231F20"/>
          <w:spacing w:val="-7"/>
          <w:w w:val="105"/>
        </w:rPr>
        <w:t xml:space="preserve"> </w:t>
      </w:r>
      <w:r>
        <w:rPr>
          <w:color w:val="231F20"/>
          <w:w w:val="105"/>
        </w:rPr>
        <w:t>especially</w:t>
      </w:r>
      <w:r>
        <w:rPr>
          <w:color w:val="231F20"/>
          <w:spacing w:val="-7"/>
          <w:w w:val="105"/>
        </w:rPr>
        <w:t xml:space="preserve"> </w:t>
      </w:r>
      <w:r>
        <w:rPr>
          <w:color w:val="231F20"/>
          <w:w w:val="105"/>
        </w:rPr>
        <w:t>students</w:t>
      </w:r>
      <w:r>
        <w:rPr>
          <w:color w:val="231F20"/>
          <w:spacing w:val="-7"/>
          <w:w w:val="105"/>
        </w:rPr>
        <w:t xml:space="preserve"> </w:t>
      </w:r>
      <w:r>
        <w:rPr>
          <w:color w:val="231F20"/>
          <w:w w:val="105"/>
        </w:rPr>
        <w:t>have</w:t>
      </w:r>
      <w:r>
        <w:rPr>
          <w:color w:val="231F20"/>
          <w:spacing w:val="-7"/>
          <w:w w:val="105"/>
        </w:rPr>
        <w:t xml:space="preserve"> </w:t>
      </w:r>
      <w:r>
        <w:rPr>
          <w:color w:val="231F20"/>
          <w:w w:val="105"/>
        </w:rPr>
        <w:t>to</w:t>
      </w:r>
      <w:r>
        <w:rPr>
          <w:color w:val="231F20"/>
          <w:spacing w:val="-7"/>
          <w:w w:val="105"/>
        </w:rPr>
        <w:t xml:space="preserve"> </w:t>
      </w:r>
      <w:r>
        <w:rPr>
          <w:color w:val="231F20"/>
          <w:w w:val="105"/>
        </w:rPr>
        <w:t>acquire</w:t>
      </w:r>
      <w:r>
        <w:rPr>
          <w:color w:val="231F20"/>
          <w:spacing w:val="-7"/>
          <w:w w:val="105"/>
        </w:rPr>
        <w:t xml:space="preserve"> </w:t>
      </w:r>
      <w:r>
        <w:rPr>
          <w:color w:val="231F20"/>
          <w:w w:val="105"/>
        </w:rPr>
        <w:t>in</w:t>
      </w:r>
      <w:r>
        <w:rPr>
          <w:color w:val="231F20"/>
          <w:spacing w:val="-7"/>
          <w:w w:val="105"/>
        </w:rPr>
        <w:t xml:space="preserve"> </w:t>
      </w:r>
      <w:r>
        <w:rPr>
          <w:color w:val="231F20"/>
          <w:w w:val="105"/>
        </w:rPr>
        <w:t>order</w:t>
      </w:r>
      <w:r>
        <w:rPr>
          <w:color w:val="231F20"/>
          <w:spacing w:val="-7"/>
          <w:w w:val="105"/>
        </w:rPr>
        <w:t xml:space="preserve"> </w:t>
      </w:r>
      <w:r>
        <w:rPr>
          <w:color w:val="231F20"/>
          <w:w w:val="105"/>
        </w:rPr>
        <w:t>to</w:t>
      </w:r>
      <w:r>
        <w:rPr>
          <w:color w:val="231F20"/>
          <w:spacing w:val="-7"/>
          <w:w w:val="105"/>
        </w:rPr>
        <w:t xml:space="preserve"> </w:t>
      </w:r>
      <w:r>
        <w:rPr>
          <w:color w:val="231F20"/>
          <w:w w:val="105"/>
        </w:rPr>
        <w:t xml:space="preserve">under- stand the content and scope of the chosen field of study Library and </w:t>
      </w:r>
      <w:r>
        <w:rPr>
          <w:color w:val="231F20"/>
          <w:spacing w:val="-2"/>
          <w:w w:val="105"/>
        </w:rPr>
        <w:t>Information Studies</w:t>
      </w:r>
      <w:r>
        <w:rPr>
          <w:color w:val="231F20"/>
          <w:spacing w:val="-3"/>
          <w:w w:val="105"/>
        </w:rPr>
        <w:t xml:space="preserve"> </w:t>
      </w:r>
      <w:r>
        <w:rPr>
          <w:color w:val="231F20"/>
          <w:spacing w:val="-2"/>
          <w:w w:val="105"/>
        </w:rPr>
        <w:t>and Library</w:t>
      </w:r>
      <w:r>
        <w:rPr>
          <w:color w:val="231F20"/>
          <w:spacing w:val="-3"/>
          <w:w w:val="105"/>
        </w:rPr>
        <w:t xml:space="preserve"> </w:t>
      </w:r>
      <w:r>
        <w:rPr>
          <w:color w:val="231F20"/>
          <w:spacing w:val="-2"/>
          <w:w w:val="105"/>
        </w:rPr>
        <w:t>and Information</w:t>
      </w:r>
      <w:r>
        <w:rPr>
          <w:color w:val="231F20"/>
          <w:spacing w:val="-3"/>
          <w:w w:val="105"/>
        </w:rPr>
        <w:t xml:space="preserve"> </w:t>
      </w:r>
      <w:r>
        <w:rPr>
          <w:color w:val="231F20"/>
          <w:spacing w:val="-2"/>
          <w:w w:val="105"/>
        </w:rPr>
        <w:t xml:space="preserve">Science. Propaedeu- </w:t>
      </w:r>
      <w:r>
        <w:rPr>
          <w:color w:val="231F20"/>
          <w:w w:val="105"/>
        </w:rPr>
        <w:t>tic</w:t>
      </w:r>
      <w:r>
        <w:rPr>
          <w:color w:val="231F20"/>
          <w:spacing w:val="-3"/>
          <w:w w:val="105"/>
        </w:rPr>
        <w:t xml:space="preserve"> </w:t>
      </w:r>
      <w:r>
        <w:rPr>
          <w:color w:val="231F20"/>
          <w:w w:val="105"/>
        </w:rPr>
        <w:t>presents</w:t>
      </w:r>
      <w:r>
        <w:rPr>
          <w:color w:val="231F20"/>
          <w:spacing w:val="-3"/>
          <w:w w:val="105"/>
        </w:rPr>
        <w:t xml:space="preserve"> </w:t>
      </w:r>
      <w:r>
        <w:rPr>
          <w:color w:val="231F20"/>
          <w:w w:val="105"/>
        </w:rPr>
        <w:t>libraries</w:t>
      </w:r>
      <w:r>
        <w:rPr>
          <w:color w:val="231F20"/>
          <w:spacing w:val="-3"/>
          <w:w w:val="105"/>
        </w:rPr>
        <w:t xml:space="preserve"> </w:t>
      </w:r>
      <w:r>
        <w:rPr>
          <w:color w:val="231F20"/>
          <w:w w:val="105"/>
        </w:rPr>
        <w:t>as</w:t>
      </w:r>
      <w:r>
        <w:rPr>
          <w:color w:val="231F20"/>
          <w:spacing w:val="-3"/>
          <w:w w:val="105"/>
        </w:rPr>
        <w:t xml:space="preserve"> </w:t>
      </w:r>
      <w:r>
        <w:rPr>
          <w:color w:val="231F20"/>
          <w:w w:val="105"/>
        </w:rPr>
        <w:t>one</w:t>
      </w:r>
      <w:r>
        <w:rPr>
          <w:color w:val="231F20"/>
          <w:spacing w:val="-3"/>
          <w:w w:val="105"/>
        </w:rPr>
        <w:t xml:space="preserve"> </w:t>
      </w:r>
      <w:r>
        <w:rPr>
          <w:color w:val="231F20"/>
          <w:w w:val="105"/>
        </w:rPr>
        <w:t>of</w:t>
      </w:r>
      <w:r>
        <w:rPr>
          <w:color w:val="231F20"/>
          <w:spacing w:val="-3"/>
          <w:w w:val="105"/>
        </w:rPr>
        <w:t xml:space="preserve"> </w:t>
      </w:r>
      <w:r>
        <w:rPr>
          <w:color w:val="231F20"/>
          <w:w w:val="105"/>
        </w:rPr>
        <w:t>the</w:t>
      </w:r>
      <w:r>
        <w:rPr>
          <w:color w:val="231F20"/>
          <w:spacing w:val="-3"/>
          <w:w w:val="105"/>
        </w:rPr>
        <w:t xml:space="preserve"> </w:t>
      </w:r>
      <w:r>
        <w:rPr>
          <w:color w:val="231F20"/>
          <w:w w:val="105"/>
        </w:rPr>
        <w:t>most</w:t>
      </w:r>
      <w:r>
        <w:rPr>
          <w:color w:val="231F20"/>
          <w:spacing w:val="-3"/>
          <w:w w:val="105"/>
        </w:rPr>
        <w:t xml:space="preserve"> </w:t>
      </w:r>
      <w:r>
        <w:rPr>
          <w:color w:val="231F20"/>
          <w:w w:val="105"/>
        </w:rPr>
        <w:t>numerous</w:t>
      </w:r>
      <w:r>
        <w:rPr>
          <w:color w:val="231F20"/>
          <w:spacing w:val="-3"/>
          <w:w w:val="105"/>
        </w:rPr>
        <w:t xml:space="preserve"> </w:t>
      </w:r>
      <w:r>
        <w:rPr>
          <w:color w:val="231F20"/>
          <w:w w:val="105"/>
        </w:rPr>
        <w:t>types</w:t>
      </w:r>
      <w:r>
        <w:rPr>
          <w:color w:val="231F20"/>
          <w:spacing w:val="-3"/>
          <w:w w:val="105"/>
        </w:rPr>
        <w:t xml:space="preserve"> </w:t>
      </w:r>
      <w:r>
        <w:rPr>
          <w:color w:val="231F20"/>
          <w:w w:val="105"/>
        </w:rPr>
        <w:t>of</w:t>
      </w:r>
      <w:r>
        <w:rPr>
          <w:color w:val="231F20"/>
          <w:spacing w:val="-3"/>
          <w:w w:val="105"/>
        </w:rPr>
        <w:t xml:space="preserve"> </w:t>
      </w:r>
      <w:r>
        <w:rPr>
          <w:color w:val="231F20"/>
          <w:w w:val="105"/>
        </w:rPr>
        <w:t>informati- on</w:t>
      </w:r>
      <w:r>
        <w:rPr>
          <w:color w:val="231F20"/>
          <w:spacing w:val="-9"/>
          <w:w w:val="105"/>
        </w:rPr>
        <w:t xml:space="preserve"> </w:t>
      </w:r>
      <w:r>
        <w:rPr>
          <w:color w:val="231F20"/>
          <w:w w:val="105"/>
        </w:rPr>
        <w:t>institutions</w:t>
      </w:r>
      <w:r>
        <w:rPr>
          <w:color w:val="231F20"/>
          <w:spacing w:val="-9"/>
          <w:w w:val="105"/>
        </w:rPr>
        <w:t xml:space="preserve"> </w:t>
      </w:r>
      <w:r>
        <w:rPr>
          <w:color w:val="231F20"/>
          <w:w w:val="105"/>
        </w:rPr>
        <w:t>that</w:t>
      </w:r>
      <w:r>
        <w:rPr>
          <w:color w:val="231F20"/>
          <w:spacing w:val="-9"/>
          <w:w w:val="105"/>
        </w:rPr>
        <w:t xml:space="preserve"> </w:t>
      </w:r>
      <w:r>
        <w:rPr>
          <w:color w:val="231F20"/>
          <w:w w:val="105"/>
        </w:rPr>
        <w:t>deal</w:t>
      </w:r>
      <w:r>
        <w:rPr>
          <w:color w:val="231F20"/>
          <w:spacing w:val="-9"/>
          <w:w w:val="105"/>
        </w:rPr>
        <w:t xml:space="preserve"> </w:t>
      </w:r>
      <w:r>
        <w:rPr>
          <w:color w:val="231F20"/>
          <w:w w:val="105"/>
        </w:rPr>
        <w:t>professionally</w:t>
      </w:r>
      <w:r>
        <w:rPr>
          <w:color w:val="231F20"/>
          <w:spacing w:val="-9"/>
          <w:w w:val="105"/>
        </w:rPr>
        <w:t xml:space="preserve"> </w:t>
      </w:r>
      <w:r>
        <w:rPr>
          <w:color w:val="231F20"/>
          <w:w w:val="105"/>
        </w:rPr>
        <w:t>with</w:t>
      </w:r>
      <w:r>
        <w:rPr>
          <w:color w:val="231F20"/>
          <w:spacing w:val="-9"/>
          <w:w w:val="105"/>
        </w:rPr>
        <w:t xml:space="preserve"> </w:t>
      </w:r>
      <w:r>
        <w:rPr>
          <w:color w:val="231F20"/>
          <w:w w:val="105"/>
        </w:rPr>
        <w:t>recorded</w:t>
      </w:r>
      <w:r>
        <w:rPr>
          <w:color w:val="231F20"/>
          <w:spacing w:val="-9"/>
          <w:w w:val="105"/>
        </w:rPr>
        <w:t xml:space="preserve"> </w:t>
      </w:r>
      <w:r>
        <w:rPr>
          <w:color w:val="231F20"/>
          <w:w w:val="105"/>
        </w:rPr>
        <w:t>information</w:t>
      </w:r>
      <w:r>
        <w:rPr>
          <w:color w:val="231F20"/>
          <w:spacing w:val="-9"/>
          <w:w w:val="105"/>
        </w:rPr>
        <w:t xml:space="preserve"> </w:t>
      </w:r>
      <w:r>
        <w:rPr>
          <w:color w:val="231F20"/>
          <w:w w:val="105"/>
        </w:rPr>
        <w:t xml:space="preserve">and </w:t>
      </w:r>
      <w:r>
        <w:rPr>
          <w:color w:val="231F20"/>
        </w:rPr>
        <w:t>knowledge.</w:t>
      </w:r>
      <w:r>
        <w:rPr>
          <w:color w:val="231F20"/>
          <w:spacing w:val="-2"/>
        </w:rPr>
        <w:t xml:space="preserve"> </w:t>
      </w:r>
      <w:r>
        <w:rPr>
          <w:color w:val="231F20"/>
        </w:rPr>
        <w:t>Describes</w:t>
      </w:r>
      <w:r>
        <w:rPr>
          <w:color w:val="231F20"/>
          <w:spacing w:val="-2"/>
        </w:rPr>
        <w:t xml:space="preserve"> </w:t>
      </w:r>
      <w:r>
        <w:rPr>
          <w:color w:val="231F20"/>
        </w:rPr>
        <w:t>the</w:t>
      </w:r>
      <w:r>
        <w:rPr>
          <w:color w:val="231F20"/>
          <w:spacing w:val="-2"/>
        </w:rPr>
        <w:t xml:space="preserve"> </w:t>
      </w:r>
      <w:r>
        <w:rPr>
          <w:color w:val="231F20"/>
        </w:rPr>
        <w:t>processes</w:t>
      </w:r>
      <w:r>
        <w:rPr>
          <w:color w:val="231F20"/>
          <w:spacing w:val="-2"/>
        </w:rPr>
        <w:t xml:space="preserve"> </w:t>
      </w:r>
      <w:r>
        <w:rPr>
          <w:color w:val="231F20"/>
        </w:rPr>
        <w:t>that</w:t>
      </w:r>
      <w:r>
        <w:rPr>
          <w:color w:val="231F20"/>
          <w:spacing w:val="-2"/>
        </w:rPr>
        <w:t xml:space="preserve"> </w:t>
      </w:r>
      <w:r>
        <w:rPr>
          <w:color w:val="231F20"/>
        </w:rPr>
        <w:t>are</w:t>
      </w:r>
      <w:r>
        <w:rPr>
          <w:color w:val="231F20"/>
          <w:spacing w:val="-2"/>
        </w:rPr>
        <w:t xml:space="preserve"> </w:t>
      </w:r>
      <w:r>
        <w:rPr>
          <w:color w:val="231F20"/>
        </w:rPr>
        <w:t>common</w:t>
      </w:r>
      <w:r>
        <w:rPr>
          <w:color w:val="231F20"/>
          <w:spacing w:val="-2"/>
        </w:rPr>
        <w:t xml:space="preserve"> </w:t>
      </w:r>
      <w:r>
        <w:rPr>
          <w:color w:val="231F20"/>
        </w:rPr>
        <w:t>to</w:t>
      </w:r>
      <w:r>
        <w:rPr>
          <w:color w:val="231F20"/>
          <w:spacing w:val="-2"/>
        </w:rPr>
        <w:t xml:space="preserve"> </w:t>
      </w:r>
      <w:r>
        <w:rPr>
          <w:color w:val="231F20"/>
        </w:rPr>
        <w:t>all</w:t>
      </w:r>
      <w:r>
        <w:rPr>
          <w:color w:val="231F20"/>
          <w:spacing w:val="-2"/>
        </w:rPr>
        <w:t xml:space="preserve"> </w:t>
      </w:r>
      <w:r>
        <w:rPr>
          <w:color w:val="231F20"/>
        </w:rPr>
        <w:t>libraries</w:t>
      </w:r>
      <w:r>
        <w:rPr>
          <w:color w:val="231F20"/>
          <w:spacing w:val="-2"/>
        </w:rPr>
        <w:t xml:space="preserve"> </w:t>
      </w:r>
      <w:r>
        <w:rPr>
          <w:color w:val="231F20"/>
        </w:rPr>
        <w:t xml:space="preserve">and </w:t>
      </w:r>
      <w:r>
        <w:rPr>
          <w:color w:val="231F20"/>
          <w:w w:val="105"/>
        </w:rPr>
        <w:t>information</w:t>
      </w:r>
      <w:r>
        <w:rPr>
          <w:color w:val="231F20"/>
          <w:spacing w:val="-1"/>
          <w:w w:val="105"/>
        </w:rPr>
        <w:t xml:space="preserve"> </w:t>
      </w:r>
      <w:r>
        <w:rPr>
          <w:color w:val="231F20"/>
          <w:w w:val="105"/>
        </w:rPr>
        <w:t>institutions</w:t>
      </w:r>
      <w:r>
        <w:rPr>
          <w:color w:val="231F20"/>
          <w:spacing w:val="-1"/>
          <w:w w:val="105"/>
        </w:rPr>
        <w:t xml:space="preserve"> </w:t>
      </w:r>
      <w:r>
        <w:rPr>
          <w:color w:val="231F20"/>
          <w:w w:val="105"/>
        </w:rPr>
        <w:t>and</w:t>
      </w:r>
      <w:r>
        <w:rPr>
          <w:color w:val="231F20"/>
          <w:spacing w:val="-1"/>
          <w:w w:val="105"/>
        </w:rPr>
        <w:t xml:space="preserve"> </w:t>
      </w:r>
      <w:r>
        <w:rPr>
          <w:color w:val="231F20"/>
          <w:w w:val="105"/>
        </w:rPr>
        <w:t>the</w:t>
      </w:r>
      <w:r>
        <w:rPr>
          <w:color w:val="231F20"/>
          <w:spacing w:val="-1"/>
          <w:w w:val="105"/>
        </w:rPr>
        <w:t xml:space="preserve"> </w:t>
      </w:r>
      <w:r>
        <w:rPr>
          <w:color w:val="231F20"/>
          <w:w w:val="105"/>
        </w:rPr>
        <w:t>integrated</w:t>
      </w:r>
      <w:r>
        <w:rPr>
          <w:color w:val="231F20"/>
          <w:spacing w:val="-1"/>
          <w:w w:val="105"/>
        </w:rPr>
        <w:t xml:space="preserve"> </w:t>
      </w:r>
      <w:r>
        <w:rPr>
          <w:color w:val="231F20"/>
          <w:w w:val="105"/>
        </w:rPr>
        <w:t>library</w:t>
      </w:r>
      <w:r>
        <w:rPr>
          <w:color w:val="231F20"/>
          <w:spacing w:val="-1"/>
          <w:w w:val="105"/>
        </w:rPr>
        <w:t xml:space="preserve"> </w:t>
      </w:r>
      <w:r>
        <w:rPr>
          <w:color w:val="231F20"/>
          <w:w w:val="105"/>
        </w:rPr>
        <w:t>systems</w:t>
      </w:r>
      <w:r>
        <w:rPr>
          <w:color w:val="231F20"/>
          <w:spacing w:val="-1"/>
          <w:w w:val="105"/>
        </w:rPr>
        <w:t xml:space="preserve"> </w:t>
      </w:r>
      <w:r>
        <w:rPr>
          <w:color w:val="231F20"/>
          <w:w w:val="105"/>
        </w:rPr>
        <w:t>used</w:t>
      </w:r>
      <w:r>
        <w:rPr>
          <w:color w:val="231F20"/>
          <w:spacing w:val="-1"/>
          <w:w w:val="105"/>
        </w:rPr>
        <w:t xml:space="preserve"> </w:t>
      </w:r>
      <w:r>
        <w:rPr>
          <w:color w:val="231F20"/>
          <w:w w:val="105"/>
        </w:rPr>
        <w:t>in</w:t>
      </w:r>
      <w:r>
        <w:rPr>
          <w:color w:val="231F20"/>
          <w:spacing w:val="-1"/>
          <w:w w:val="105"/>
        </w:rPr>
        <w:t xml:space="preserve"> </w:t>
      </w:r>
      <w:r>
        <w:rPr>
          <w:color w:val="231F20"/>
          <w:w w:val="105"/>
        </w:rPr>
        <w:t>li- braries.</w:t>
      </w:r>
      <w:r>
        <w:rPr>
          <w:color w:val="231F20"/>
          <w:spacing w:val="-8"/>
          <w:w w:val="105"/>
        </w:rPr>
        <w:t xml:space="preserve"> </w:t>
      </w:r>
      <w:r>
        <w:rPr>
          <w:color w:val="231F20"/>
          <w:w w:val="105"/>
        </w:rPr>
        <w:t>Draws</w:t>
      </w:r>
      <w:r>
        <w:rPr>
          <w:color w:val="231F20"/>
          <w:spacing w:val="-8"/>
          <w:w w:val="105"/>
        </w:rPr>
        <w:t xml:space="preserve"> </w:t>
      </w:r>
      <w:r>
        <w:rPr>
          <w:color w:val="231F20"/>
          <w:w w:val="105"/>
        </w:rPr>
        <w:t>attention</w:t>
      </w:r>
      <w:r>
        <w:rPr>
          <w:color w:val="231F20"/>
          <w:spacing w:val="-8"/>
          <w:w w:val="105"/>
        </w:rPr>
        <w:t xml:space="preserve"> </w:t>
      </w:r>
      <w:r>
        <w:rPr>
          <w:color w:val="231F20"/>
          <w:w w:val="105"/>
        </w:rPr>
        <w:t>to</w:t>
      </w:r>
      <w:r>
        <w:rPr>
          <w:color w:val="231F20"/>
          <w:spacing w:val="-8"/>
          <w:w w:val="105"/>
        </w:rPr>
        <w:t xml:space="preserve"> </w:t>
      </w:r>
      <w:r>
        <w:rPr>
          <w:color w:val="231F20"/>
          <w:w w:val="105"/>
        </w:rPr>
        <w:t>legislation</w:t>
      </w:r>
      <w:r>
        <w:rPr>
          <w:color w:val="231F20"/>
          <w:spacing w:val="-8"/>
          <w:w w:val="105"/>
        </w:rPr>
        <w:t xml:space="preserve"> </w:t>
      </w:r>
      <w:r>
        <w:rPr>
          <w:color w:val="231F20"/>
          <w:w w:val="105"/>
        </w:rPr>
        <w:t>and</w:t>
      </w:r>
      <w:r>
        <w:rPr>
          <w:color w:val="231F20"/>
          <w:spacing w:val="-8"/>
          <w:w w:val="105"/>
        </w:rPr>
        <w:t xml:space="preserve"> </w:t>
      </w:r>
      <w:r>
        <w:rPr>
          <w:color w:val="231F20"/>
          <w:w w:val="105"/>
        </w:rPr>
        <w:t>standards</w:t>
      </w:r>
      <w:r>
        <w:rPr>
          <w:color w:val="231F20"/>
          <w:spacing w:val="-8"/>
          <w:w w:val="105"/>
        </w:rPr>
        <w:t xml:space="preserve"> </w:t>
      </w:r>
      <w:r>
        <w:rPr>
          <w:color w:val="231F20"/>
          <w:w w:val="105"/>
        </w:rPr>
        <w:t>in</w:t>
      </w:r>
      <w:r>
        <w:rPr>
          <w:color w:val="231F20"/>
          <w:spacing w:val="-8"/>
          <w:w w:val="105"/>
        </w:rPr>
        <w:t xml:space="preserve"> </w:t>
      </w:r>
      <w:r>
        <w:rPr>
          <w:color w:val="231F20"/>
          <w:w w:val="105"/>
        </w:rPr>
        <w:t>the</w:t>
      </w:r>
      <w:r>
        <w:rPr>
          <w:color w:val="231F20"/>
          <w:spacing w:val="-8"/>
          <w:w w:val="105"/>
        </w:rPr>
        <w:t xml:space="preserve"> </w:t>
      </w:r>
      <w:r>
        <w:rPr>
          <w:color w:val="231F20"/>
          <w:w w:val="105"/>
        </w:rPr>
        <w:t>field</w:t>
      </w:r>
      <w:r>
        <w:rPr>
          <w:color w:val="231F20"/>
          <w:spacing w:val="-8"/>
          <w:w w:val="105"/>
        </w:rPr>
        <w:t xml:space="preserve"> </w:t>
      </w:r>
      <w:r>
        <w:rPr>
          <w:color w:val="231F20"/>
          <w:w w:val="105"/>
        </w:rPr>
        <w:t>in</w:t>
      </w:r>
      <w:r>
        <w:rPr>
          <w:color w:val="231F20"/>
          <w:spacing w:val="-8"/>
          <w:w w:val="105"/>
        </w:rPr>
        <w:t xml:space="preserve"> </w:t>
      </w:r>
      <w:r>
        <w:rPr>
          <w:color w:val="231F20"/>
          <w:w w:val="105"/>
        </w:rPr>
        <w:t>the context</w:t>
      </w:r>
      <w:r>
        <w:rPr>
          <w:color w:val="231F20"/>
          <w:spacing w:val="-11"/>
          <w:w w:val="105"/>
        </w:rPr>
        <w:t xml:space="preserve"> </w:t>
      </w:r>
      <w:r>
        <w:rPr>
          <w:color w:val="231F20"/>
          <w:w w:val="105"/>
        </w:rPr>
        <w:t>of</w:t>
      </w:r>
      <w:r>
        <w:rPr>
          <w:color w:val="231F20"/>
          <w:spacing w:val="-11"/>
          <w:w w:val="105"/>
        </w:rPr>
        <w:t xml:space="preserve"> </w:t>
      </w:r>
      <w:r>
        <w:rPr>
          <w:color w:val="231F20"/>
          <w:w w:val="105"/>
        </w:rPr>
        <w:t>culture.</w:t>
      </w:r>
      <w:r>
        <w:rPr>
          <w:color w:val="231F20"/>
          <w:spacing w:val="-11"/>
          <w:w w:val="105"/>
        </w:rPr>
        <w:t xml:space="preserve"> </w:t>
      </w:r>
      <w:r>
        <w:rPr>
          <w:color w:val="231F20"/>
          <w:w w:val="105"/>
        </w:rPr>
        <w:t>It</w:t>
      </w:r>
      <w:r>
        <w:rPr>
          <w:color w:val="231F20"/>
          <w:spacing w:val="-11"/>
          <w:w w:val="105"/>
        </w:rPr>
        <w:t xml:space="preserve"> </w:t>
      </w:r>
      <w:r>
        <w:rPr>
          <w:color w:val="231F20"/>
          <w:w w:val="105"/>
        </w:rPr>
        <w:t>outlines,</w:t>
      </w:r>
      <w:r>
        <w:rPr>
          <w:color w:val="231F20"/>
          <w:spacing w:val="-11"/>
          <w:w w:val="105"/>
        </w:rPr>
        <w:t xml:space="preserve"> </w:t>
      </w:r>
      <w:r>
        <w:rPr>
          <w:color w:val="231F20"/>
          <w:w w:val="105"/>
        </w:rPr>
        <w:t>to</w:t>
      </w:r>
      <w:r>
        <w:rPr>
          <w:color w:val="231F20"/>
          <w:spacing w:val="-11"/>
          <w:w w:val="105"/>
        </w:rPr>
        <w:t xml:space="preserve"> </w:t>
      </w:r>
      <w:r>
        <w:rPr>
          <w:color w:val="231F20"/>
          <w:w w:val="105"/>
        </w:rPr>
        <w:t>a</w:t>
      </w:r>
      <w:r>
        <w:rPr>
          <w:color w:val="231F20"/>
          <w:spacing w:val="-11"/>
          <w:w w:val="105"/>
        </w:rPr>
        <w:t xml:space="preserve"> </w:t>
      </w:r>
      <w:r>
        <w:rPr>
          <w:color w:val="231F20"/>
          <w:w w:val="105"/>
        </w:rPr>
        <w:t>reasonable</w:t>
      </w:r>
      <w:r>
        <w:rPr>
          <w:color w:val="231F20"/>
          <w:spacing w:val="-11"/>
          <w:w w:val="105"/>
        </w:rPr>
        <w:t xml:space="preserve"> </w:t>
      </w:r>
      <w:r>
        <w:rPr>
          <w:color w:val="231F20"/>
          <w:w w:val="105"/>
        </w:rPr>
        <w:t>extent,</w:t>
      </w:r>
      <w:r>
        <w:rPr>
          <w:color w:val="231F20"/>
          <w:spacing w:val="-11"/>
          <w:w w:val="105"/>
        </w:rPr>
        <w:t xml:space="preserve"> </w:t>
      </w:r>
      <w:r>
        <w:rPr>
          <w:color w:val="231F20"/>
          <w:w w:val="105"/>
        </w:rPr>
        <w:t>the</w:t>
      </w:r>
      <w:r>
        <w:rPr>
          <w:color w:val="231F20"/>
          <w:spacing w:val="-11"/>
          <w:w w:val="105"/>
        </w:rPr>
        <w:t xml:space="preserve"> </w:t>
      </w:r>
      <w:r>
        <w:rPr>
          <w:color w:val="231F20"/>
          <w:w w:val="105"/>
        </w:rPr>
        <w:t xml:space="preserve">development </w:t>
      </w:r>
      <w:r>
        <w:rPr>
          <w:color w:val="231F20"/>
        </w:rPr>
        <w:t>of</w:t>
      </w:r>
      <w:r>
        <w:rPr>
          <w:color w:val="231F20"/>
          <w:spacing w:val="-5"/>
        </w:rPr>
        <w:t xml:space="preserve"> </w:t>
      </w:r>
      <w:r>
        <w:rPr>
          <w:color w:val="231F20"/>
        </w:rPr>
        <w:t>librarianship</w:t>
      </w:r>
      <w:r>
        <w:rPr>
          <w:color w:val="231F20"/>
          <w:spacing w:val="-5"/>
        </w:rPr>
        <w:t xml:space="preserve"> </w:t>
      </w:r>
      <w:r>
        <w:rPr>
          <w:color w:val="231F20"/>
        </w:rPr>
        <w:t>as</w:t>
      </w:r>
      <w:r>
        <w:rPr>
          <w:color w:val="231F20"/>
          <w:spacing w:val="-5"/>
        </w:rPr>
        <w:t xml:space="preserve"> </w:t>
      </w:r>
      <w:r>
        <w:rPr>
          <w:color w:val="231F20"/>
        </w:rPr>
        <w:t>a</w:t>
      </w:r>
      <w:r>
        <w:rPr>
          <w:color w:val="231F20"/>
          <w:spacing w:val="-5"/>
        </w:rPr>
        <w:t xml:space="preserve"> </w:t>
      </w:r>
      <w:r>
        <w:rPr>
          <w:color w:val="231F20"/>
        </w:rPr>
        <w:t>discipline</w:t>
      </w:r>
      <w:r>
        <w:rPr>
          <w:color w:val="231F20"/>
          <w:spacing w:val="-5"/>
        </w:rPr>
        <w:t xml:space="preserve"> </w:t>
      </w:r>
      <w:r>
        <w:rPr>
          <w:color w:val="231F20"/>
        </w:rPr>
        <w:t>with</w:t>
      </w:r>
      <w:r>
        <w:rPr>
          <w:color w:val="231F20"/>
          <w:spacing w:val="-5"/>
        </w:rPr>
        <w:t xml:space="preserve"> </w:t>
      </w:r>
      <w:r>
        <w:rPr>
          <w:color w:val="231F20"/>
        </w:rPr>
        <w:t>a</w:t>
      </w:r>
      <w:r>
        <w:rPr>
          <w:color w:val="231F20"/>
          <w:spacing w:val="-5"/>
        </w:rPr>
        <w:t xml:space="preserve"> </w:t>
      </w:r>
      <w:r>
        <w:rPr>
          <w:color w:val="231F20"/>
        </w:rPr>
        <w:t>century</w:t>
      </w:r>
      <w:r>
        <w:rPr>
          <w:color w:val="231F20"/>
          <w:spacing w:val="-5"/>
        </w:rPr>
        <w:t xml:space="preserve"> </w:t>
      </w:r>
      <w:r>
        <w:rPr>
          <w:color w:val="231F20"/>
        </w:rPr>
        <w:t>of</w:t>
      </w:r>
      <w:r>
        <w:rPr>
          <w:color w:val="231F20"/>
          <w:spacing w:val="-5"/>
        </w:rPr>
        <w:t xml:space="preserve"> </w:t>
      </w:r>
      <w:r>
        <w:rPr>
          <w:color w:val="231F20"/>
        </w:rPr>
        <w:t>history.</w:t>
      </w:r>
      <w:r>
        <w:rPr>
          <w:color w:val="231F20"/>
          <w:spacing w:val="-5"/>
        </w:rPr>
        <w:t xml:space="preserve"> </w:t>
      </w:r>
      <w:r>
        <w:rPr>
          <w:color w:val="231F20"/>
        </w:rPr>
        <w:t>The</w:t>
      </w:r>
      <w:r>
        <w:rPr>
          <w:color w:val="231F20"/>
          <w:spacing w:val="-5"/>
        </w:rPr>
        <w:t xml:space="preserve"> </w:t>
      </w:r>
      <w:r>
        <w:rPr>
          <w:color w:val="231F20"/>
        </w:rPr>
        <w:t>author</w:t>
      </w:r>
      <w:r>
        <w:rPr>
          <w:color w:val="231F20"/>
          <w:spacing w:val="-5"/>
        </w:rPr>
        <w:t xml:space="preserve"> </w:t>
      </w:r>
      <w:r>
        <w:rPr>
          <w:color w:val="231F20"/>
        </w:rPr>
        <w:t xml:space="preserve">pays </w:t>
      </w:r>
      <w:r>
        <w:rPr>
          <w:color w:val="231F20"/>
          <w:spacing w:val="-2"/>
          <w:w w:val="105"/>
        </w:rPr>
        <w:t>special</w:t>
      </w:r>
      <w:r>
        <w:rPr>
          <w:color w:val="231F20"/>
          <w:spacing w:val="-7"/>
          <w:w w:val="105"/>
        </w:rPr>
        <w:t xml:space="preserve"> </w:t>
      </w:r>
      <w:r>
        <w:rPr>
          <w:color w:val="231F20"/>
          <w:spacing w:val="-2"/>
          <w:w w:val="105"/>
        </w:rPr>
        <w:t>attention</w:t>
      </w:r>
      <w:r>
        <w:rPr>
          <w:color w:val="231F20"/>
          <w:spacing w:val="-7"/>
          <w:w w:val="105"/>
        </w:rPr>
        <w:t xml:space="preserve"> </w:t>
      </w:r>
      <w:r>
        <w:rPr>
          <w:color w:val="231F20"/>
          <w:spacing w:val="-2"/>
          <w:w w:val="105"/>
        </w:rPr>
        <w:t>to</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introduction</w:t>
      </w:r>
      <w:r>
        <w:rPr>
          <w:color w:val="231F20"/>
          <w:spacing w:val="-7"/>
          <w:w w:val="105"/>
        </w:rPr>
        <w:t xml:space="preserve"> </w:t>
      </w:r>
      <w:r>
        <w:rPr>
          <w:color w:val="231F20"/>
          <w:spacing w:val="-2"/>
          <w:w w:val="105"/>
        </w:rPr>
        <w:t>of</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department</w:t>
      </w:r>
      <w:r>
        <w:rPr>
          <w:color w:val="231F20"/>
          <w:spacing w:val="-7"/>
          <w:w w:val="105"/>
        </w:rPr>
        <w:t xml:space="preserve"> </w:t>
      </w:r>
      <w:r>
        <w:rPr>
          <w:color w:val="231F20"/>
          <w:spacing w:val="-2"/>
          <w:w w:val="105"/>
        </w:rPr>
        <w:t>through</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 xml:space="preserve">con- </w:t>
      </w:r>
      <w:r>
        <w:rPr>
          <w:color w:val="231F20"/>
          <w:w w:val="105"/>
        </w:rPr>
        <w:t>tent</w:t>
      </w:r>
      <w:r>
        <w:rPr>
          <w:color w:val="231F20"/>
          <w:spacing w:val="-14"/>
          <w:w w:val="105"/>
        </w:rPr>
        <w:t xml:space="preserve"> </w:t>
      </w:r>
      <w:r>
        <w:rPr>
          <w:color w:val="231F20"/>
          <w:w w:val="105"/>
        </w:rPr>
        <w:t>of</w:t>
      </w:r>
      <w:r>
        <w:rPr>
          <w:color w:val="231F20"/>
          <w:spacing w:val="-13"/>
          <w:w w:val="105"/>
        </w:rPr>
        <w:t xml:space="preserve"> </w:t>
      </w:r>
      <w:r>
        <w:rPr>
          <w:color w:val="231F20"/>
          <w:w w:val="105"/>
        </w:rPr>
        <w:t>education</w:t>
      </w:r>
      <w:r>
        <w:rPr>
          <w:color w:val="231F20"/>
          <w:spacing w:val="-13"/>
          <w:w w:val="105"/>
        </w:rPr>
        <w:t xml:space="preserve"> </w:t>
      </w:r>
      <w:r>
        <w:rPr>
          <w:color w:val="231F20"/>
          <w:w w:val="105"/>
        </w:rPr>
        <w:t>and</w:t>
      </w:r>
      <w:r>
        <w:rPr>
          <w:color w:val="231F20"/>
          <w:spacing w:val="-13"/>
          <w:w w:val="105"/>
        </w:rPr>
        <w:t xml:space="preserve"> </w:t>
      </w:r>
      <w:r>
        <w:rPr>
          <w:color w:val="231F20"/>
          <w:w w:val="105"/>
        </w:rPr>
        <w:t>the</w:t>
      </w:r>
      <w:r>
        <w:rPr>
          <w:color w:val="231F20"/>
          <w:spacing w:val="-13"/>
          <w:w w:val="105"/>
        </w:rPr>
        <w:t xml:space="preserve"> </w:t>
      </w:r>
      <w:r>
        <w:rPr>
          <w:color w:val="231F20"/>
          <w:w w:val="105"/>
        </w:rPr>
        <w:t>latest</w:t>
      </w:r>
      <w:r>
        <w:rPr>
          <w:color w:val="231F20"/>
          <w:spacing w:val="-13"/>
          <w:w w:val="105"/>
        </w:rPr>
        <w:t xml:space="preserve"> </w:t>
      </w:r>
      <w:r>
        <w:rPr>
          <w:color w:val="231F20"/>
          <w:w w:val="105"/>
        </w:rPr>
        <w:t>trends</w:t>
      </w:r>
      <w:r>
        <w:rPr>
          <w:color w:val="231F20"/>
          <w:spacing w:val="-13"/>
          <w:w w:val="105"/>
        </w:rPr>
        <w:t xml:space="preserve"> </w:t>
      </w:r>
      <w:r>
        <w:rPr>
          <w:color w:val="231F20"/>
          <w:w w:val="105"/>
        </w:rPr>
        <w:t>in</w:t>
      </w:r>
      <w:r>
        <w:rPr>
          <w:color w:val="231F20"/>
          <w:spacing w:val="-13"/>
          <w:w w:val="105"/>
        </w:rPr>
        <w:t xml:space="preserve"> </w:t>
      </w:r>
      <w:r>
        <w:rPr>
          <w:color w:val="231F20"/>
          <w:w w:val="105"/>
        </w:rPr>
        <w:t>education.</w:t>
      </w:r>
      <w:r>
        <w:rPr>
          <w:color w:val="231F20"/>
          <w:spacing w:val="-14"/>
          <w:w w:val="105"/>
        </w:rPr>
        <w:t xml:space="preserve"> </w:t>
      </w:r>
      <w:r>
        <w:rPr>
          <w:color w:val="231F20"/>
          <w:w w:val="105"/>
        </w:rPr>
        <w:t>It</w:t>
      </w:r>
      <w:r>
        <w:rPr>
          <w:color w:val="231F20"/>
          <w:spacing w:val="-13"/>
          <w:w w:val="105"/>
        </w:rPr>
        <w:t xml:space="preserve"> </w:t>
      </w:r>
      <w:r>
        <w:rPr>
          <w:color w:val="231F20"/>
          <w:w w:val="105"/>
        </w:rPr>
        <w:t>characterizes</w:t>
      </w:r>
      <w:r>
        <w:rPr>
          <w:color w:val="231F20"/>
          <w:spacing w:val="-13"/>
          <w:w w:val="105"/>
        </w:rPr>
        <w:t xml:space="preserve"> </w:t>
      </w:r>
      <w:r>
        <w:rPr>
          <w:color w:val="231F20"/>
          <w:w w:val="105"/>
        </w:rPr>
        <w:t>the core</w:t>
      </w:r>
      <w:r>
        <w:rPr>
          <w:color w:val="231F20"/>
          <w:spacing w:val="-14"/>
          <w:w w:val="105"/>
        </w:rPr>
        <w:t xml:space="preserve"> </w:t>
      </w:r>
      <w:r>
        <w:rPr>
          <w:color w:val="231F20"/>
          <w:w w:val="105"/>
        </w:rPr>
        <w:t>of</w:t>
      </w:r>
      <w:r>
        <w:rPr>
          <w:color w:val="231F20"/>
          <w:spacing w:val="-13"/>
          <w:w w:val="105"/>
        </w:rPr>
        <w:t xml:space="preserve"> </w:t>
      </w:r>
      <w:r>
        <w:rPr>
          <w:color w:val="231F20"/>
          <w:w w:val="105"/>
        </w:rPr>
        <w:t>the</w:t>
      </w:r>
      <w:r>
        <w:rPr>
          <w:color w:val="231F20"/>
          <w:spacing w:val="-13"/>
          <w:w w:val="105"/>
        </w:rPr>
        <w:t xml:space="preserve"> </w:t>
      </w:r>
      <w:r>
        <w:rPr>
          <w:color w:val="231F20"/>
          <w:w w:val="105"/>
        </w:rPr>
        <w:t>field</w:t>
      </w:r>
      <w:r>
        <w:rPr>
          <w:color w:val="231F20"/>
          <w:spacing w:val="-13"/>
          <w:w w:val="105"/>
        </w:rPr>
        <w:t xml:space="preserve"> </w:t>
      </w:r>
      <w:r>
        <w:rPr>
          <w:color w:val="231F20"/>
          <w:w w:val="105"/>
        </w:rPr>
        <w:t>of</w:t>
      </w:r>
      <w:r>
        <w:rPr>
          <w:color w:val="231F20"/>
          <w:spacing w:val="-13"/>
          <w:w w:val="105"/>
        </w:rPr>
        <w:t xml:space="preserve"> </w:t>
      </w:r>
      <w:r>
        <w:rPr>
          <w:color w:val="231F20"/>
          <w:w w:val="105"/>
        </w:rPr>
        <w:t>library</w:t>
      </w:r>
      <w:r>
        <w:rPr>
          <w:color w:val="231F20"/>
          <w:spacing w:val="-13"/>
          <w:w w:val="105"/>
        </w:rPr>
        <w:t xml:space="preserve"> </w:t>
      </w:r>
      <w:r>
        <w:rPr>
          <w:color w:val="231F20"/>
          <w:w w:val="105"/>
        </w:rPr>
        <w:t>and</w:t>
      </w:r>
      <w:r>
        <w:rPr>
          <w:color w:val="231F20"/>
          <w:spacing w:val="-13"/>
          <w:w w:val="105"/>
        </w:rPr>
        <w:t xml:space="preserve"> </w:t>
      </w:r>
      <w:r>
        <w:rPr>
          <w:color w:val="231F20"/>
          <w:w w:val="105"/>
        </w:rPr>
        <w:t>information</w:t>
      </w:r>
      <w:r>
        <w:rPr>
          <w:color w:val="231F20"/>
          <w:spacing w:val="-13"/>
          <w:w w:val="105"/>
        </w:rPr>
        <w:t xml:space="preserve"> </w:t>
      </w:r>
      <w:r>
        <w:rPr>
          <w:color w:val="231F20"/>
          <w:w w:val="105"/>
        </w:rPr>
        <w:t>science</w:t>
      </w:r>
      <w:r>
        <w:rPr>
          <w:color w:val="231F20"/>
          <w:spacing w:val="-14"/>
          <w:w w:val="105"/>
        </w:rPr>
        <w:t xml:space="preserve"> </w:t>
      </w:r>
      <w:r>
        <w:rPr>
          <w:color w:val="231F20"/>
          <w:w w:val="105"/>
        </w:rPr>
        <w:t>and</w:t>
      </w:r>
      <w:r>
        <w:rPr>
          <w:color w:val="231F20"/>
          <w:spacing w:val="-13"/>
          <w:w w:val="105"/>
        </w:rPr>
        <w:t xml:space="preserve"> </w:t>
      </w:r>
      <w:r>
        <w:rPr>
          <w:color w:val="231F20"/>
          <w:w w:val="105"/>
        </w:rPr>
        <w:t>the</w:t>
      </w:r>
      <w:r>
        <w:rPr>
          <w:color w:val="231F20"/>
          <w:spacing w:val="-13"/>
          <w:w w:val="105"/>
        </w:rPr>
        <w:t xml:space="preserve"> </w:t>
      </w:r>
      <w:r>
        <w:rPr>
          <w:color w:val="231F20"/>
          <w:w w:val="105"/>
        </w:rPr>
        <w:t>best</w:t>
      </w:r>
      <w:r>
        <w:rPr>
          <w:color w:val="231F20"/>
          <w:spacing w:val="-13"/>
          <w:w w:val="105"/>
        </w:rPr>
        <w:t xml:space="preserve"> </w:t>
      </w:r>
      <w:r>
        <w:rPr>
          <w:color w:val="231F20"/>
          <w:w w:val="105"/>
        </w:rPr>
        <w:t>educa- tional</w:t>
      </w:r>
      <w:r>
        <w:rPr>
          <w:color w:val="231F20"/>
          <w:spacing w:val="-14"/>
          <w:w w:val="105"/>
        </w:rPr>
        <w:t xml:space="preserve"> </w:t>
      </w:r>
      <w:r>
        <w:rPr>
          <w:color w:val="231F20"/>
          <w:w w:val="105"/>
        </w:rPr>
        <w:t>systems</w:t>
      </w:r>
      <w:r>
        <w:rPr>
          <w:color w:val="231F20"/>
          <w:spacing w:val="-13"/>
          <w:w w:val="105"/>
        </w:rPr>
        <w:t xml:space="preserve"> </w:t>
      </w:r>
      <w:r>
        <w:rPr>
          <w:color w:val="231F20"/>
          <w:w w:val="105"/>
        </w:rPr>
        <w:t>in</w:t>
      </w:r>
      <w:r>
        <w:rPr>
          <w:color w:val="231F20"/>
          <w:spacing w:val="-13"/>
          <w:w w:val="105"/>
        </w:rPr>
        <w:t xml:space="preserve"> </w:t>
      </w:r>
      <w:r>
        <w:rPr>
          <w:color w:val="231F20"/>
          <w:w w:val="105"/>
        </w:rPr>
        <w:t>the</w:t>
      </w:r>
      <w:r>
        <w:rPr>
          <w:color w:val="231F20"/>
          <w:spacing w:val="-13"/>
          <w:w w:val="105"/>
        </w:rPr>
        <w:t xml:space="preserve"> </w:t>
      </w:r>
      <w:r>
        <w:rPr>
          <w:color w:val="231F20"/>
          <w:w w:val="105"/>
        </w:rPr>
        <w:t>field</w:t>
      </w:r>
      <w:r>
        <w:rPr>
          <w:color w:val="231F20"/>
          <w:spacing w:val="-13"/>
          <w:w w:val="105"/>
        </w:rPr>
        <w:t xml:space="preserve"> </w:t>
      </w:r>
      <w:r>
        <w:rPr>
          <w:color w:val="231F20"/>
          <w:w w:val="105"/>
        </w:rPr>
        <w:t>in</w:t>
      </w:r>
      <w:r>
        <w:rPr>
          <w:color w:val="231F20"/>
          <w:spacing w:val="-13"/>
          <w:w w:val="105"/>
        </w:rPr>
        <w:t xml:space="preserve"> </w:t>
      </w:r>
      <w:r>
        <w:rPr>
          <w:color w:val="231F20"/>
          <w:w w:val="105"/>
        </w:rPr>
        <w:t>the</w:t>
      </w:r>
      <w:r>
        <w:rPr>
          <w:color w:val="231F20"/>
          <w:spacing w:val="-13"/>
          <w:w w:val="105"/>
        </w:rPr>
        <w:t xml:space="preserve"> </w:t>
      </w:r>
      <w:r>
        <w:rPr>
          <w:color w:val="231F20"/>
          <w:w w:val="105"/>
        </w:rPr>
        <w:t>world.</w:t>
      </w:r>
      <w:r>
        <w:rPr>
          <w:color w:val="231F20"/>
          <w:spacing w:val="-13"/>
          <w:w w:val="105"/>
        </w:rPr>
        <w:t xml:space="preserve"> </w:t>
      </w:r>
      <w:r>
        <w:rPr>
          <w:color w:val="231F20"/>
          <w:w w:val="105"/>
        </w:rPr>
        <w:t>It</w:t>
      </w:r>
      <w:r>
        <w:rPr>
          <w:color w:val="231F20"/>
          <w:spacing w:val="-14"/>
          <w:w w:val="105"/>
        </w:rPr>
        <w:t xml:space="preserve"> </w:t>
      </w:r>
      <w:r>
        <w:rPr>
          <w:color w:val="231F20"/>
          <w:w w:val="105"/>
        </w:rPr>
        <w:t>draws</w:t>
      </w:r>
      <w:r>
        <w:rPr>
          <w:color w:val="231F20"/>
          <w:spacing w:val="-13"/>
          <w:w w:val="105"/>
        </w:rPr>
        <w:t xml:space="preserve"> </w:t>
      </w:r>
      <w:r>
        <w:rPr>
          <w:color w:val="231F20"/>
          <w:w w:val="105"/>
        </w:rPr>
        <w:t>attention</w:t>
      </w:r>
      <w:r>
        <w:rPr>
          <w:color w:val="231F20"/>
          <w:spacing w:val="-13"/>
          <w:w w:val="105"/>
        </w:rPr>
        <w:t xml:space="preserve"> </w:t>
      </w:r>
      <w:r>
        <w:rPr>
          <w:color w:val="231F20"/>
          <w:w w:val="105"/>
        </w:rPr>
        <w:t>to</w:t>
      </w:r>
      <w:r>
        <w:rPr>
          <w:color w:val="231F20"/>
          <w:spacing w:val="-13"/>
          <w:w w:val="105"/>
        </w:rPr>
        <w:t xml:space="preserve"> </w:t>
      </w:r>
      <w:r>
        <w:rPr>
          <w:color w:val="231F20"/>
          <w:w w:val="105"/>
        </w:rPr>
        <w:t>trends</w:t>
      </w:r>
      <w:r>
        <w:rPr>
          <w:color w:val="231F20"/>
          <w:spacing w:val="-13"/>
          <w:w w:val="105"/>
        </w:rPr>
        <w:t xml:space="preserve"> </w:t>
      </w:r>
      <w:r>
        <w:rPr>
          <w:color w:val="231F20"/>
          <w:w w:val="105"/>
        </w:rPr>
        <w:t>and a</w:t>
      </w:r>
      <w:r>
        <w:rPr>
          <w:color w:val="231F20"/>
          <w:spacing w:val="-10"/>
          <w:w w:val="105"/>
        </w:rPr>
        <w:t xml:space="preserve"> </w:t>
      </w:r>
      <w:r>
        <w:rPr>
          <w:color w:val="231F20"/>
          <w:w w:val="105"/>
        </w:rPr>
        <w:t>specific</w:t>
      </w:r>
      <w:r>
        <w:rPr>
          <w:color w:val="231F20"/>
          <w:spacing w:val="-10"/>
          <w:w w:val="105"/>
        </w:rPr>
        <w:t xml:space="preserve"> </w:t>
      </w:r>
      <w:r>
        <w:rPr>
          <w:color w:val="231F20"/>
          <w:w w:val="105"/>
        </w:rPr>
        <w:t>system</w:t>
      </w:r>
      <w:r>
        <w:rPr>
          <w:color w:val="231F20"/>
          <w:spacing w:val="-10"/>
          <w:w w:val="105"/>
        </w:rPr>
        <w:t xml:space="preserve"> </w:t>
      </w:r>
      <w:r>
        <w:rPr>
          <w:color w:val="231F20"/>
          <w:w w:val="105"/>
        </w:rPr>
        <w:t>of</w:t>
      </w:r>
      <w:r>
        <w:rPr>
          <w:color w:val="231F20"/>
          <w:spacing w:val="-10"/>
          <w:w w:val="105"/>
        </w:rPr>
        <w:t xml:space="preserve"> </w:t>
      </w:r>
      <w:r>
        <w:rPr>
          <w:color w:val="231F20"/>
          <w:w w:val="105"/>
        </w:rPr>
        <w:t>professional</w:t>
      </w:r>
      <w:r>
        <w:rPr>
          <w:color w:val="231F20"/>
          <w:spacing w:val="-10"/>
          <w:w w:val="105"/>
        </w:rPr>
        <w:t xml:space="preserve"> </w:t>
      </w:r>
      <w:r>
        <w:rPr>
          <w:color w:val="231F20"/>
          <w:w w:val="105"/>
        </w:rPr>
        <w:t>stimuli</w:t>
      </w:r>
      <w:r>
        <w:rPr>
          <w:color w:val="231F20"/>
          <w:spacing w:val="-10"/>
          <w:w w:val="105"/>
        </w:rPr>
        <w:t xml:space="preserve"> </w:t>
      </w:r>
      <w:r>
        <w:rPr>
          <w:color w:val="231F20"/>
          <w:w w:val="105"/>
        </w:rPr>
        <w:t>and</w:t>
      </w:r>
      <w:r>
        <w:rPr>
          <w:color w:val="231F20"/>
          <w:spacing w:val="-10"/>
          <w:w w:val="105"/>
        </w:rPr>
        <w:t xml:space="preserve"> </w:t>
      </w:r>
      <w:r>
        <w:rPr>
          <w:color w:val="231F20"/>
          <w:w w:val="105"/>
        </w:rPr>
        <w:t>pillars</w:t>
      </w:r>
      <w:r>
        <w:rPr>
          <w:color w:val="231F20"/>
          <w:spacing w:val="-10"/>
          <w:w w:val="105"/>
        </w:rPr>
        <w:t xml:space="preserve"> </w:t>
      </w:r>
      <w:r>
        <w:rPr>
          <w:color w:val="231F20"/>
          <w:w w:val="105"/>
        </w:rPr>
        <w:t>of</w:t>
      </w:r>
      <w:r>
        <w:rPr>
          <w:color w:val="231F20"/>
          <w:spacing w:val="-10"/>
          <w:w w:val="105"/>
        </w:rPr>
        <w:t xml:space="preserve"> </w:t>
      </w:r>
      <w:r>
        <w:rPr>
          <w:color w:val="231F20"/>
          <w:w w:val="105"/>
        </w:rPr>
        <w:t>the</w:t>
      </w:r>
      <w:r>
        <w:rPr>
          <w:color w:val="231F20"/>
          <w:spacing w:val="-10"/>
          <w:w w:val="105"/>
        </w:rPr>
        <w:t xml:space="preserve"> </w:t>
      </w:r>
      <w:r>
        <w:rPr>
          <w:color w:val="231F20"/>
          <w:w w:val="105"/>
        </w:rPr>
        <w:t>new</w:t>
      </w:r>
      <w:r>
        <w:rPr>
          <w:color w:val="231F20"/>
          <w:spacing w:val="-10"/>
          <w:w w:val="105"/>
        </w:rPr>
        <w:t xml:space="preserve"> </w:t>
      </w:r>
      <w:r>
        <w:rPr>
          <w:color w:val="231F20"/>
          <w:w w:val="105"/>
        </w:rPr>
        <w:t>biblio- graphy and librarianship, which experts and students must master in the</w:t>
      </w:r>
      <w:r>
        <w:rPr>
          <w:color w:val="231F20"/>
          <w:spacing w:val="-6"/>
          <w:w w:val="105"/>
        </w:rPr>
        <w:t xml:space="preserve"> </w:t>
      </w:r>
      <w:r>
        <w:rPr>
          <w:color w:val="231F20"/>
          <w:w w:val="105"/>
        </w:rPr>
        <w:t>coming</w:t>
      </w:r>
      <w:r>
        <w:rPr>
          <w:color w:val="231F20"/>
          <w:spacing w:val="-6"/>
          <w:w w:val="105"/>
        </w:rPr>
        <w:t xml:space="preserve"> </w:t>
      </w:r>
      <w:r>
        <w:rPr>
          <w:color w:val="231F20"/>
          <w:w w:val="105"/>
        </w:rPr>
        <w:t>years.</w:t>
      </w:r>
      <w:r>
        <w:rPr>
          <w:color w:val="231F20"/>
          <w:spacing w:val="-6"/>
          <w:w w:val="105"/>
        </w:rPr>
        <w:t xml:space="preserve"> </w:t>
      </w:r>
      <w:r>
        <w:rPr>
          <w:color w:val="231F20"/>
          <w:w w:val="105"/>
        </w:rPr>
        <w:t>It</w:t>
      </w:r>
      <w:r>
        <w:rPr>
          <w:color w:val="231F20"/>
          <w:spacing w:val="-6"/>
          <w:w w:val="105"/>
        </w:rPr>
        <w:t xml:space="preserve"> </w:t>
      </w:r>
      <w:r>
        <w:rPr>
          <w:color w:val="231F20"/>
          <w:w w:val="105"/>
        </w:rPr>
        <w:t>thoroughly</w:t>
      </w:r>
      <w:r>
        <w:rPr>
          <w:color w:val="231F20"/>
          <w:spacing w:val="-6"/>
          <w:w w:val="105"/>
        </w:rPr>
        <w:t xml:space="preserve"> </w:t>
      </w:r>
      <w:r>
        <w:rPr>
          <w:color w:val="231F20"/>
          <w:w w:val="105"/>
        </w:rPr>
        <w:t>and</w:t>
      </w:r>
      <w:r>
        <w:rPr>
          <w:color w:val="231F20"/>
          <w:spacing w:val="-6"/>
          <w:w w:val="105"/>
        </w:rPr>
        <w:t xml:space="preserve"> </w:t>
      </w:r>
      <w:r>
        <w:rPr>
          <w:color w:val="231F20"/>
          <w:w w:val="105"/>
        </w:rPr>
        <w:t>at</w:t>
      </w:r>
      <w:r>
        <w:rPr>
          <w:color w:val="231F20"/>
          <w:spacing w:val="-6"/>
          <w:w w:val="105"/>
        </w:rPr>
        <w:t xml:space="preserve"> </w:t>
      </w:r>
      <w:r>
        <w:rPr>
          <w:color w:val="231F20"/>
          <w:w w:val="105"/>
        </w:rPr>
        <w:t>a</w:t>
      </w:r>
      <w:r>
        <w:rPr>
          <w:color w:val="231F20"/>
          <w:spacing w:val="-6"/>
          <w:w w:val="105"/>
        </w:rPr>
        <w:t xml:space="preserve"> </w:t>
      </w:r>
      <w:r>
        <w:rPr>
          <w:color w:val="231F20"/>
          <w:w w:val="105"/>
        </w:rPr>
        <w:t>reasonable</w:t>
      </w:r>
      <w:r>
        <w:rPr>
          <w:color w:val="231F20"/>
          <w:spacing w:val="-6"/>
          <w:w w:val="105"/>
        </w:rPr>
        <w:t xml:space="preserve"> </w:t>
      </w:r>
      <w:r>
        <w:rPr>
          <w:color w:val="231F20"/>
          <w:w w:val="105"/>
        </w:rPr>
        <w:t>level</w:t>
      </w:r>
      <w:r>
        <w:rPr>
          <w:color w:val="231F20"/>
          <w:spacing w:val="-6"/>
          <w:w w:val="105"/>
        </w:rPr>
        <w:t xml:space="preserve"> </w:t>
      </w:r>
      <w:r>
        <w:rPr>
          <w:color w:val="231F20"/>
          <w:w w:val="105"/>
        </w:rPr>
        <w:t>explains</w:t>
      </w:r>
      <w:r>
        <w:rPr>
          <w:color w:val="231F20"/>
          <w:spacing w:val="-6"/>
          <w:w w:val="105"/>
        </w:rPr>
        <w:t xml:space="preserve"> </w:t>
      </w:r>
      <w:r>
        <w:rPr>
          <w:color w:val="231F20"/>
          <w:w w:val="105"/>
        </w:rPr>
        <w:t>the content</w:t>
      </w:r>
      <w:r>
        <w:rPr>
          <w:color w:val="231F20"/>
          <w:spacing w:val="-9"/>
          <w:w w:val="105"/>
        </w:rPr>
        <w:t xml:space="preserve"> </w:t>
      </w:r>
      <w:r>
        <w:rPr>
          <w:color w:val="231F20"/>
          <w:w w:val="105"/>
        </w:rPr>
        <w:t>of</w:t>
      </w:r>
      <w:r>
        <w:rPr>
          <w:color w:val="231F20"/>
          <w:spacing w:val="-9"/>
          <w:w w:val="105"/>
        </w:rPr>
        <w:t xml:space="preserve"> </w:t>
      </w:r>
      <w:r>
        <w:rPr>
          <w:color w:val="231F20"/>
          <w:w w:val="105"/>
        </w:rPr>
        <w:t>the</w:t>
      </w:r>
      <w:r>
        <w:rPr>
          <w:color w:val="231F20"/>
          <w:spacing w:val="-9"/>
          <w:w w:val="105"/>
        </w:rPr>
        <w:t xml:space="preserve"> </w:t>
      </w:r>
      <w:r>
        <w:rPr>
          <w:color w:val="231F20"/>
          <w:w w:val="105"/>
        </w:rPr>
        <w:t>basic</w:t>
      </w:r>
      <w:r>
        <w:rPr>
          <w:color w:val="231F20"/>
          <w:spacing w:val="-9"/>
          <w:w w:val="105"/>
        </w:rPr>
        <w:t xml:space="preserve"> </w:t>
      </w:r>
      <w:r>
        <w:rPr>
          <w:color w:val="231F20"/>
          <w:w w:val="105"/>
        </w:rPr>
        <w:t>concepts</w:t>
      </w:r>
      <w:r>
        <w:rPr>
          <w:color w:val="231F20"/>
          <w:spacing w:val="-9"/>
          <w:w w:val="105"/>
        </w:rPr>
        <w:t xml:space="preserve"> </w:t>
      </w:r>
      <w:r>
        <w:rPr>
          <w:color w:val="231F20"/>
          <w:w w:val="105"/>
        </w:rPr>
        <w:t>of</w:t>
      </w:r>
      <w:r>
        <w:rPr>
          <w:color w:val="231F20"/>
          <w:spacing w:val="-9"/>
          <w:w w:val="105"/>
        </w:rPr>
        <w:t xml:space="preserve"> </w:t>
      </w:r>
      <w:r>
        <w:rPr>
          <w:color w:val="231F20"/>
          <w:w w:val="105"/>
        </w:rPr>
        <w:t>the</w:t>
      </w:r>
      <w:r>
        <w:rPr>
          <w:color w:val="231F20"/>
          <w:spacing w:val="-9"/>
          <w:w w:val="105"/>
        </w:rPr>
        <w:t xml:space="preserve"> </w:t>
      </w:r>
      <w:r>
        <w:rPr>
          <w:color w:val="231F20"/>
          <w:w w:val="105"/>
        </w:rPr>
        <w:t>field</w:t>
      </w:r>
      <w:r>
        <w:rPr>
          <w:color w:val="231F20"/>
          <w:spacing w:val="-9"/>
          <w:w w:val="105"/>
        </w:rPr>
        <w:t xml:space="preserve"> </w:t>
      </w:r>
      <w:r>
        <w:rPr>
          <w:color w:val="231F20"/>
          <w:w w:val="105"/>
        </w:rPr>
        <w:t>and</w:t>
      </w:r>
      <w:r>
        <w:rPr>
          <w:color w:val="231F20"/>
          <w:spacing w:val="-9"/>
          <w:w w:val="105"/>
        </w:rPr>
        <w:t xml:space="preserve"> </w:t>
      </w:r>
      <w:r>
        <w:rPr>
          <w:color w:val="231F20"/>
          <w:w w:val="105"/>
        </w:rPr>
        <w:t>the</w:t>
      </w:r>
      <w:r>
        <w:rPr>
          <w:color w:val="231F20"/>
          <w:spacing w:val="-9"/>
          <w:w w:val="105"/>
        </w:rPr>
        <w:t xml:space="preserve"> </w:t>
      </w:r>
      <w:r>
        <w:rPr>
          <w:color w:val="231F20"/>
          <w:w w:val="105"/>
        </w:rPr>
        <w:t>characteristics</w:t>
      </w:r>
      <w:r>
        <w:rPr>
          <w:color w:val="231F20"/>
          <w:spacing w:val="-9"/>
          <w:w w:val="105"/>
        </w:rPr>
        <w:t xml:space="preserve"> </w:t>
      </w:r>
      <w:r>
        <w:rPr>
          <w:color w:val="231F20"/>
          <w:w w:val="105"/>
        </w:rPr>
        <w:t>of</w:t>
      </w:r>
      <w:r>
        <w:rPr>
          <w:color w:val="231F20"/>
          <w:spacing w:val="-9"/>
          <w:w w:val="105"/>
        </w:rPr>
        <w:t xml:space="preserve"> </w:t>
      </w:r>
      <w:r>
        <w:rPr>
          <w:color w:val="231F20"/>
          <w:w w:val="105"/>
        </w:rPr>
        <w:t>the types</w:t>
      </w:r>
      <w:r>
        <w:rPr>
          <w:color w:val="231F20"/>
          <w:spacing w:val="-11"/>
          <w:w w:val="105"/>
        </w:rPr>
        <w:t xml:space="preserve"> </w:t>
      </w:r>
      <w:r>
        <w:rPr>
          <w:color w:val="231F20"/>
          <w:w w:val="105"/>
        </w:rPr>
        <w:t>of</w:t>
      </w:r>
      <w:r>
        <w:rPr>
          <w:color w:val="231F20"/>
          <w:spacing w:val="-11"/>
          <w:w w:val="105"/>
        </w:rPr>
        <w:t xml:space="preserve"> </w:t>
      </w:r>
      <w:r>
        <w:rPr>
          <w:color w:val="231F20"/>
          <w:w w:val="105"/>
        </w:rPr>
        <w:t>libraries.</w:t>
      </w:r>
      <w:r>
        <w:rPr>
          <w:color w:val="231F20"/>
          <w:spacing w:val="-11"/>
          <w:w w:val="105"/>
        </w:rPr>
        <w:t xml:space="preserve"> </w:t>
      </w:r>
      <w:r>
        <w:rPr>
          <w:color w:val="231F20"/>
          <w:w w:val="105"/>
        </w:rPr>
        <w:t>It</w:t>
      </w:r>
      <w:r>
        <w:rPr>
          <w:color w:val="231F20"/>
          <w:spacing w:val="-11"/>
          <w:w w:val="105"/>
        </w:rPr>
        <w:t xml:space="preserve"> </w:t>
      </w:r>
      <w:r>
        <w:rPr>
          <w:color w:val="231F20"/>
          <w:w w:val="105"/>
        </w:rPr>
        <w:t>emphasizes</w:t>
      </w:r>
      <w:r>
        <w:rPr>
          <w:color w:val="231F20"/>
          <w:spacing w:val="-11"/>
          <w:w w:val="105"/>
        </w:rPr>
        <w:t xml:space="preserve"> </w:t>
      </w:r>
      <w:r>
        <w:rPr>
          <w:color w:val="231F20"/>
          <w:w w:val="105"/>
        </w:rPr>
        <w:t>the</w:t>
      </w:r>
      <w:r>
        <w:rPr>
          <w:color w:val="231F20"/>
          <w:spacing w:val="-11"/>
          <w:w w:val="105"/>
        </w:rPr>
        <w:t xml:space="preserve"> </w:t>
      </w:r>
      <w:r>
        <w:rPr>
          <w:color w:val="231F20"/>
          <w:w w:val="105"/>
        </w:rPr>
        <w:t>professional</w:t>
      </w:r>
      <w:r>
        <w:rPr>
          <w:color w:val="231F20"/>
          <w:spacing w:val="-11"/>
          <w:w w:val="105"/>
        </w:rPr>
        <w:t xml:space="preserve"> </w:t>
      </w:r>
      <w:r>
        <w:rPr>
          <w:color w:val="231F20"/>
          <w:w w:val="105"/>
        </w:rPr>
        <w:t>nature</w:t>
      </w:r>
      <w:r>
        <w:rPr>
          <w:color w:val="231F20"/>
          <w:spacing w:val="-11"/>
          <w:w w:val="105"/>
        </w:rPr>
        <w:t xml:space="preserve"> </w:t>
      </w:r>
      <w:r>
        <w:rPr>
          <w:color w:val="231F20"/>
          <w:w w:val="105"/>
        </w:rPr>
        <w:t>of</w:t>
      </w:r>
      <w:r>
        <w:rPr>
          <w:color w:val="231F20"/>
          <w:spacing w:val="-11"/>
          <w:w w:val="105"/>
        </w:rPr>
        <w:t xml:space="preserve"> </w:t>
      </w:r>
      <w:r>
        <w:rPr>
          <w:color w:val="231F20"/>
          <w:w w:val="105"/>
        </w:rPr>
        <w:t>work</w:t>
      </w:r>
      <w:r>
        <w:rPr>
          <w:color w:val="231F20"/>
          <w:spacing w:val="-11"/>
          <w:w w:val="105"/>
        </w:rPr>
        <w:t xml:space="preserve"> </w:t>
      </w:r>
      <w:r>
        <w:rPr>
          <w:color w:val="231F20"/>
          <w:w w:val="105"/>
        </w:rPr>
        <w:t>in</w:t>
      </w:r>
      <w:r>
        <w:rPr>
          <w:color w:val="231F20"/>
          <w:spacing w:val="-11"/>
          <w:w w:val="105"/>
        </w:rPr>
        <w:t xml:space="preserve"> </w:t>
      </w:r>
      <w:r>
        <w:rPr>
          <w:color w:val="231F20"/>
          <w:w w:val="105"/>
        </w:rPr>
        <w:t>the field</w:t>
      </w:r>
      <w:r>
        <w:rPr>
          <w:color w:val="231F20"/>
          <w:spacing w:val="-3"/>
          <w:w w:val="105"/>
        </w:rPr>
        <w:t xml:space="preserve"> </w:t>
      </w:r>
      <w:r>
        <w:rPr>
          <w:color w:val="231F20"/>
          <w:w w:val="105"/>
        </w:rPr>
        <w:t>through</w:t>
      </w:r>
      <w:r>
        <w:rPr>
          <w:color w:val="231F20"/>
          <w:spacing w:val="-3"/>
          <w:w w:val="105"/>
        </w:rPr>
        <w:t xml:space="preserve"> </w:t>
      </w:r>
      <w:r>
        <w:rPr>
          <w:color w:val="231F20"/>
          <w:w w:val="105"/>
        </w:rPr>
        <w:t>chapters</w:t>
      </w:r>
      <w:r>
        <w:rPr>
          <w:color w:val="231F20"/>
          <w:spacing w:val="-3"/>
          <w:w w:val="105"/>
        </w:rPr>
        <w:t xml:space="preserve"> </w:t>
      </w:r>
      <w:r>
        <w:rPr>
          <w:color w:val="231F20"/>
          <w:w w:val="105"/>
        </w:rPr>
        <w:t>and</w:t>
      </w:r>
      <w:r>
        <w:rPr>
          <w:color w:val="231F20"/>
          <w:spacing w:val="-3"/>
          <w:w w:val="105"/>
        </w:rPr>
        <w:t xml:space="preserve"> </w:t>
      </w:r>
      <w:r>
        <w:rPr>
          <w:color w:val="231F20"/>
          <w:w w:val="105"/>
        </w:rPr>
        <w:t>subchapters</w:t>
      </w:r>
      <w:r>
        <w:rPr>
          <w:color w:val="231F20"/>
          <w:spacing w:val="-3"/>
          <w:w w:val="105"/>
        </w:rPr>
        <w:t xml:space="preserve"> </w:t>
      </w:r>
      <w:r>
        <w:rPr>
          <w:color w:val="231F20"/>
          <w:w w:val="105"/>
        </w:rPr>
        <w:t>devoted</w:t>
      </w:r>
      <w:r>
        <w:rPr>
          <w:color w:val="231F20"/>
          <w:spacing w:val="-3"/>
          <w:w w:val="105"/>
        </w:rPr>
        <w:t xml:space="preserve"> </w:t>
      </w:r>
      <w:r>
        <w:rPr>
          <w:color w:val="231F20"/>
          <w:w w:val="105"/>
        </w:rPr>
        <w:t>to</w:t>
      </w:r>
      <w:r>
        <w:rPr>
          <w:color w:val="231F20"/>
          <w:spacing w:val="-3"/>
          <w:w w:val="105"/>
        </w:rPr>
        <w:t xml:space="preserve"> </w:t>
      </w:r>
      <w:r>
        <w:rPr>
          <w:color w:val="231F20"/>
          <w:w w:val="105"/>
        </w:rPr>
        <w:t>document</w:t>
      </w:r>
      <w:r>
        <w:rPr>
          <w:color w:val="231F20"/>
          <w:spacing w:val="-3"/>
          <w:w w:val="105"/>
        </w:rPr>
        <w:t xml:space="preserve"> </w:t>
      </w:r>
      <w:r>
        <w:rPr>
          <w:color w:val="231F20"/>
          <w:w w:val="105"/>
        </w:rPr>
        <w:t>science, modern</w:t>
      </w:r>
      <w:r>
        <w:rPr>
          <w:color w:val="231F20"/>
          <w:spacing w:val="1"/>
          <w:w w:val="105"/>
        </w:rPr>
        <w:t xml:space="preserve"> </w:t>
      </w:r>
      <w:r>
        <w:rPr>
          <w:color w:val="231F20"/>
          <w:w w:val="105"/>
        </w:rPr>
        <w:t>and</w:t>
      </w:r>
      <w:r>
        <w:rPr>
          <w:color w:val="231F20"/>
          <w:spacing w:val="2"/>
          <w:w w:val="105"/>
        </w:rPr>
        <w:t xml:space="preserve"> </w:t>
      </w:r>
      <w:r>
        <w:rPr>
          <w:color w:val="231F20"/>
          <w:w w:val="105"/>
        </w:rPr>
        <w:t>postmodern</w:t>
      </w:r>
      <w:r>
        <w:rPr>
          <w:color w:val="231F20"/>
          <w:spacing w:val="1"/>
          <w:w w:val="105"/>
        </w:rPr>
        <w:t xml:space="preserve"> </w:t>
      </w:r>
      <w:r>
        <w:rPr>
          <w:color w:val="231F20"/>
          <w:w w:val="105"/>
        </w:rPr>
        <w:t>bibliography,</w:t>
      </w:r>
      <w:r>
        <w:rPr>
          <w:color w:val="231F20"/>
          <w:spacing w:val="2"/>
          <w:w w:val="105"/>
        </w:rPr>
        <w:t xml:space="preserve"> </w:t>
      </w:r>
      <w:r>
        <w:rPr>
          <w:color w:val="231F20"/>
          <w:w w:val="105"/>
        </w:rPr>
        <w:t>bibliographic</w:t>
      </w:r>
      <w:r>
        <w:rPr>
          <w:color w:val="231F20"/>
          <w:spacing w:val="2"/>
          <w:w w:val="105"/>
        </w:rPr>
        <w:t xml:space="preserve"> </w:t>
      </w:r>
      <w:r>
        <w:rPr>
          <w:color w:val="231F20"/>
          <w:spacing w:val="-2"/>
          <w:w w:val="105"/>
        </w:rPr>
        <w:t>communication</w:t>
      </w:r>
    </w:p>
    <w:p w:rsidR="00F6658D" w:rsidRDefault="00F6658D">
      <w:pPr>
        <w:spacing w:line="264" w:lineRule="auto"/>
        <w:sectPr w:rsidR="00F6658D">
          <w:pgSz w:w="8400" w:h="11910"/>
          <w:pgMar w:top="900" w:right="180" w:bottom="1240" w:left="820" w:header="0" w:footer="1016" w:gutter="0"/>
          <w:cols w:space="708"/>
        </w:sectPr>
      </w:pPr>
    </w:p>
    <w:p w:rsidR="00F6658D" w:rsidRDefault="00000000">
      <w:pPr>
        <w:pStyle w:val="Zkladntext"/>
        <w:spacing w:before="92" w:line="264" w:lineRule="auto"/>
        <w:ind w:left="370" w:right="1234"/>
      </w:pPr>
      <w:r>
        <w:rPr>
          <w:color w:val="231F20"/>
          <w:w w:val="105"/>
        </w:rPr>
        <w:lastRenderedPageBreak/>
        <w:t>and metacommunication, standardization in the field of information exchange and the role of information institutions in the mediation of information</w:t>
      </w:r>
      <w:r>
        <w:rPr>
          <w:color w:val="231F20"/>
          <w:spacing w:val="-3"/>
          <w:w w:val="105"/>
        </w:rPr>
        <w:t xml:space="preserve"> </w:t>
      </w:r>
      <w:r>
        <w:rPr>
          <w:color w:val="231F20"/>
          <w:w w:val="105"/>
        </w:rPr>
        <w:t>and</w:t>
      </w:r>
      <w:r>
        <w:rPr>
          <w:color w:val="231F20"/>
          <w:spacing w:val="-3"/>
          <w:w w:val="105"/>
        </w:rPr>
        <w:t xml:space="preserve"> </w:t>
      </w:r>
      <w:r>
        <w:rPr>
          <w:color w:val="231F20"/>
          <w:w w:val="105"/>
        </w:rPr>
        <w:t>knowledge.</w:t>
      </w:r>
      <w:r>
        <w:rPr>
          <w:color w:val="231F20"/>
          <w:spacing w:val="-3"/>
          <w:w w:val="105"/>
        </w:rPr>
        <w:t xml:space="preserve"> </w:t>
      </w:r>
      <w:r>
        <w:rPr>
          <w:color w:val="231F20"/>
          <w:w w:val="105"/>
        </w:rPr>
        <w:t>It</w:t>
      </w:r>
      <w:r>
        <w:rPr>
          <w:color w:val="231F20"/>
          <w:spacing w:val="-3"/>
          <w:w w:val="105"/>
        </w:rPr>
        <w:t xml:space="preserve"> </w:t>
      </w:r>
      <w:r>
        <w:rPr>
          <w:color w:val="231F20"/>
          <w:w w:val="105"/>
        </w:rPr>
        <w:t>draws</w:t>
      </w:r>
      <w:r>
        <w:rPr>
          <w:color w:val="231F20"/>
          <w:spacing w:val="-3"/>
          <w:w w:val="105"/>
        </w:rPr>
        <w:t xml:space="preserve"> </w:t>
      </w:r>
      <w:r>
        <w:rPr>
          <w:color w:val="231F20"/>
          <w:w w:val="105"/>
        </w:rPr>
        <w:t>attention</w:t>
      </w:r>
      <w:r>
        <w:rPr>
          <w:color w:val="231F20"/>
          <w:spacing w:val="-3"/>
          <w:w w:val="105"/>
        </w:rPr>
        <w:t xml:space="preserve"> </w:t>
      </w:r>
      <w:r>
        <w:rPr>
          <w:color w:val="231F20"/>
          <w:w w:val="105"/>
        </w:rPr>
        <w:t>to</w:t>
      </w:r>
      <w:r>
        <w:rPr>
          <w:color w:val="231F20"/>
          <w:spacing w:val="-3"/>
          <w:w w:val="105"/>
        </w:rPr>
        <w:t xml:space="preserve"> </w:t>
      </w:r>
      <w:r>
        <w:rPr>
          <w:color w:val="231F20"/>
          <w:w w:val="105"/>
        </w:rPr>
        <w:t>the</w:t>
      </w:r>
      <w:r>
        <w:rPr>
          <w:color w:val="231F20"/>
          <w:spacing w:val="-3"/>
          <w:w w:val="105"/>
        </w:rPr>
        <w:t xml:space="preserve"> </w:t>
      </w:r>
      <w:r>
        <w:rPr>
          <w:color w:val="231F20"/>
          <w:w w:val="105"/>
        </w:rPr>
        <w:t>current</w:t>
      </w:r>
      <w:r>
        <w:rPr>
          <w:color w:val="231F20"/>
          <w:spacing w:val="-3"/>
          <w:w w:val="105"/>
        </w:rPr>
        <w:t xml:space="preserve"> </w:t>
      </w:r>
      <w:r>
        <w:rPr>
          <w:color w:val="231F20"/>
          <w:w w:val="105"/>
        </w:rPr>
        <w:t>trend</w:t>
      </w:r>
      <w:r>
        <w:rPr>
          <w:color w:val="231F20"/>
          <w:spacing w:val="-3"/>
          <w:w w:val="105"/>
        </w:rPr>
        <w:t xml:space="preserve"> </w:t>
      </w:r>
      <w:r>
        <w:rPr>
          <w:color w:val="231F20"/>
          <w:w w:val="105"/>
        </w:rPr>
        <w:t xml:space="preserve">of </w:t>
      </w:r>
      <w:r>
        <w:rPr>
          <w:color w:val="231F20"/>
          <w:spacing w:val="-2"/>
          <w:w w:val="105"/>
        </w:rPr>
        <w:t>professional</w:t>
      </w:r>
      <w:r>
        <w:rPr>
          <w:color w:val="231F20"/>
          <w:spacing w:val="-9"/>
          <w:w w:val="105"/>
        </w:rPr>
        <w:t xml:space="preserve"> </w:t>
      </w:r>
      <w:r>
        <w:rPr>
          <w:color w:val="231F20"/>
          <w:spacing w:val="-2"/>
          <w:w w:val="105"/>
        </w:rPr>
        <w:t>shift</w:t>
      </w:r>
      <w:r>
        <w:rPr>
          <w:color w:val="231F20"/>
          <w:spacing w:val="-9"/>
          <w:w w:val="105"/>
        </w:rPr>
        <w:t xml:space="preserve"> </w:t>
      </w:r>
      <w:r>
        <w:rPr>
          <w:color w:val="231F20"/>
          <w:spacing w:val="-2"/>
          <w:w w:val="105"/>
        </w:rPr>
        <w:t>in</w:t>
      </w:r>
      <w:r>
        <w:rPr>
          <w:color w:val="231F20"/>
          <w:spacing w:val="-9"/>
          <w:w w:val="105"/>
        </w:rPr>
        <w:t xml:space="preserve"> </w:t>
      </w:r>
      <w:r>
        <w:rPr>
          <w:color w:val="231F20"/>
          <w:spacing w:val="-2"/>
          <w:w w:val="105"/>
        </w:rPr>
        <w:t>libraries’</w:t>
      </w:r>
      <w:r>
        <w:rPr>
          <w:color w:val="231F20"/>
          <w:spacing w:val="-9"/>
          <w:w w:val="105"/>
        </w:rPr>
        <w:t xml:space="preserve"> </w:t>
      </w:r>
      <w:r>
        <w:rPr>
          <w:color w:val="231F20"/>
          <w:spacing w:val="-2"/>
          <w:w w:val="105"/>
        </w:rPr>
        <w:t>interest</w:t>
      </w:r>
      <w:r>
        <w:rPr>
          <w:color w:val="231F20"/>
          <w:spacing w:val="-9"/>
          <w:w w:val="105"/>
        </w:rPr>
        <w:t xml:space="preserve"> </w:t>
      </w:r>
      <w:r>
        <w:rPr>
          <w:color w:val="231F20"/>
          <w:spacing w:val="-2"/>
          <w:w w:val="105"/>
        </w:rPr>
        <w:t>from</w:t>
      </w:r>
      <w:r>
        <w:rPr>
          <w:color w:val="231F20"/>
          <w:spacing w:val="-9"/>
          <w:w w:val="105"/>
        </w:rPr>
        <w:t xml:space="preserve"> </w:t>
      </w:r>
      <w:r>
        <w:rPr>
          <w:color w:val="231F20"/>
          <w:spacing w:val="-2"/>
          <w:w w:val="105"/>
        </w:rPr>
        <w:t>document</w:t>
      </w:r>
      <w:r>
        <w:rPr>
          <w:color w:val="231F20"/>
          <w:spacing w:val="-9"/>
          <w:w w:val="105"/>
        </w:rPr>
        <w:t xml:space="preserve"> </w:t>
      </w:r>
      <w:r>
        <w:rPr>
          <w:color w:val="231F20"/>
          <w:spacing w:val="-2"/>
          <w:w w:val="105"/>
        </w:rPr>
        <w:t>records</w:t>
      </w:r>
      <w:r>
        <w:rPr>
          <w:color w:val="231F20"/>
          <w:spacing w:val="-9"/>
          <w:w w:val="105"/>
        </w:rPr>
        <w:t xml:space="preserve"> </w:t>
      </w:r>
      <w:r>
        <w:rPr>
          <w:color w:val="231F20"/>
          <w:spacing w:val="-2"/>
          <w:w w:val="105"/>
        </w:rPr>
        <w:t>to</w:t>
      </w:r>
      <w:r>
        <w:rPr>
          <w:color w:val="231F20"/>
          <w:spacing w:val="-9"/>
          <w:w w:val="105"/>
        </w:rPr>
        <w:t xml:space="preserve"> </w:t>
      </w:r>
      <w:r>
        <w:rPr>
          <w:color w:val="231F20"/>
          <w:spacing w:val="-2"/>
          <w:w w:val="105"/>
        </w:rPr>
        <w:t xml:space="preserve">digital </w:t>
      </w:r>
      <w:r>
        <w:rPr>
          <w:color w:val="231F20"/>
          <w:w w:val="105"/>
        </w:rPr>
        <w:t>content</w:t>
      </w:r>
      <w:r>
        <w:rPr>
          <w:color w:val="231F20"/>
          <w:spacing w:val="-2"/>
          <w:w w:val="105"/>
        </w:rPr>
        <w:t xml:space="preserve"> </w:t>
      </w:r>
      <w:r>
        <w:rPr>
          <w:color w:val="231F20"/>
          <w:w w:val="105"/>
        </w:rPr>
        <w:t>and</w:t>
      </w:r>
      <w:r>
        <w:rPr>
          <w:color w:val="231F20"/>
          <w:spacing w:val="-2"/>
          <w:w w:val="105"/>
        </w:rPr>
        <w:t xml:space="preserve"> </w:t>
      </w:r>
      <w:r>
        <w:rPr>
          <w:color w:val="231F20"/>
          <w:w w:val="105"/>
        </w:rPr>
        <w:t>digitization</w:t>
      </w:r>
      <w:r>
        <w:rPr>
          <w:color w:val="231F20"/>
          <w:spacing w:val="-2"/>
          <w:w w:val="105"/>
        </w:rPr>
        <w:t xml:space="preserve"> </w:t>
      </w:r>
      <w:r>
        <w:rPr>
          <w:color w:val="231F20"/>
          <w:w w:val="105"/>
        </w:rPr>
        <w:t>and</w:t>
      </w:r>
      <w:r>
        <w:rPr>
          <w:color w:val="231F20"/>
          <w:spacing w:val="-2"/>
          <w:w w:val="105"/>
        </w:rPr>
        <w:t xml:space="preserve"> </w:t>
      </w:r>
      <w:r>
        <w:rPr>
          <w:color w:val="231F20"/>
          <w:w w:val="105"/>
        </w:rPr>
        <w:t>conservation</w:t>
      </w:r>
      <w:r>
        <w:rPr>
          <w:color w:val="231F20"/>
          <w:spacing w:val="-2"/>
          <w:w w:val="105"/>
        </w:rPr>
        <w:t xml:space="preserve"> </w:t>
      </w:r>
      <w:r>
        <w:rPr>
          <w:color w:val="231F20"/>
          <w:w w:val="105"/>
        </w:rPr>
        <w:t>of</w:t>
      </w:r>
      <w:r>
        <w:rPr>
          <w:color w:val="231F20"/>
          <w:spacing w:val="-2"/>
          <w:w w:val="105"/>
        </w:rPr>
        <w:t xml:space="preserve"> </w:t>
      </w:r>
      <w:r>
        <w:rPr>
          <w:color w:val="231F20"/>
          <w:w w:val="105"/>
        </w:rPr>
        <w:t>library</w:t>
      </w:r>
      <w:r>
        <w:rPr>
          <w:color w:val="231F20"/>
          <w:spacing w:val="-2"/>
          <w:w w:val="105"/>
        </w:rPr>
        <w:t xml:space="preserve"> </w:t>
      </w:r>
      <w:r>
        <w:rPr>
          <w:color w:val="231F20"/>
          <w:w w:val="105"/>
        </w:rPr>
        <w:t>collections.</w:t>
      </w:r>
    </w:p>
    <w:p w:rsidR="00F6658D" w:rsidRDefault="00F6658D">
      <w:pPr>
        <w:pStyle w:val="Zkladntext"/>
        <w:spacing w:before="3"/>
        <w:jc w:val="left"/>
        <w:rPr>
          <w:sz w:val="40"/>
        </w:rPr>
      </w:pPr>
    </w:p>
    <w:p w:rsidR="00F6658D" w:rsidRDefault="00000000">
      <w:pPr>
        <w:pStyle w:val="Nadpis3"/>
        <w:numPr>
          <w:ilvl w:val="0"/>
          <w:numId w:val="71"/>
        </w:numPr>
        <w:tabs>
          <w:tab w:val="left" w:pos="824"/>
        </w:tabs>
        <w:jc w:val="left"/>
      </w:pPr>
      <w:r>
        <w:rPr>
          <w:color w:val="58595B"/>
          <w:w w:val="90"/>
        </w:rPr>
        <w:t>Propedeutika</w:t>
      </w:r>
      <w:r>
        <w:rPr>
          <w:color w:val="58595B"/>
          <w:spacing w:val="32"/>
        </w:rPr>
        <w:t xml:space="preserve"> </w:t>
      </w:r>
      <w:r>
        <w:rPr>
          <w:color w:val="58595B"/>
          <w:spacing w:val="-2"/>
        </w:rPr>
        <w:t>knihovníctva</w:t>
      </w:r>
    </w:p>
    <w:p w:rsidR="00F6658D" w:rsidRDefault="00F6658D">
      <w:pPr>
        <w:pStyle w:val="Zkladntext"/>
        <w:jc w:val="left"/>
        <w:rPr>
          <w:rFonts w:ascii="Arial"/>
          <w:b/>
          <w:sz w:val="41"/>
        </w:rPr>
      </w:pPr>
    </w:p>
    <w:p w:rsidR="00F6658D" w:rsidRDefault="00000000">
      <w:pPr>
        <w:pStyle w:val="Nadpis4"/>
        <w:numPr>
          <w:ilvl w:val="1"/>
          <w:numId w:val="71"/>
        </w:numPr>
        <w:tabs>
          <w:tab w:val="left" w:pos="937"/>
        </w:tabs>
        <w:spacing w:before="0"/>
        <w:ind w:left="937"/>
        <w:jc w:val="left"/>
        <w:rPr>
          <w:color w:val="58595B"/>
        </w:rPr>
      </w:pPr>
      <w:r>
        <w:rPr>
          <w:color w:val="58595B"/>
          <w:spacing w:val="-2"/>
        </w:rPr>
        <w:t>Knihovníctvo</w:t>
      </w:r>
    </w:p>
    <w:p w:rsidR="00F6658D" w:rsidRDefault="00000000">
      <w:pPr>
        <w:pStyle w:val="Zkladntext"/>
        <w:spacing w:before="227" w:line="264" w:lineRule="auto"/>
        <w:ind w:left="370" w:right="1234"/>
      </w:pPr>
      <w:r>
        <w:rPr>
          <w:i/>
          <w:color w:val="231F20"/>
        </w:rPr>
        <w:t>Knihovníctvo</w:t>
      </w:r>
      <w:r>
        <w:rPr>
          <w:i/>
          <w:color w:val="231F20"/>
          <w:spacing w:val="-2"/>
        </w:rPr>
        <w:t xml:space="preserve"> </w:t>
      </w:r>
      <w:r>
        <w:rPr>
          <w:color w:val="231F20"/>
        </w:rPr>
        <w:t>je</w:t>
      </w:r>
      <w:r>
        <w:rPr>
          <w:color w:val="231F20"/>
          <w:spacing w:val="-2"/>
        </w:rPr>
        <w:t xml:space="preserve"> </w:t>
      </w:r>
      <w:r>
        <w:rPr>
          <w:color w:val="231F20"/>
        </w:rPr>
        <w:t>oblasť</w:t>
      </w:r>
      <w:r>
        <w:rPr>
          <w:color w:val="231F20"/>
          <w:spacing w:val="-2"/>
        </w:rPr>
        <w:t xml:space="preserve"> </w:t>
      </w:r>
      <w:r>
        <w:rPr>
          <w:color w:val="231F20"/>
        </w:rPr>
        <w:t>vedeckej</w:t>
      </w:r>
      <w:r>
        <w:rPr>
          <w:color w:val="231F20"/>
          <w:spacing w:val="-2"/>
        </w:rPr>
        <w:t xml:space="preserve"> </w:t>
      </w:r>
      <w:r>
        <w:rPr>
          <w:color w:val="231F20"/>
        </w:rPr>
        <w:t>a</w:t>
      </w:r>
      <w:r>
        <w:rPr>
          <w:color w:val="231F20"/>
          <w:spacing w:val="-2"/>
        </w:rPr>
        <w:t xml:space="preserve"> </w:t>
      </w:r>
      <w:r>
        <w:rPr>
          <w:color w:val="231F20"/>
        </w:rPr>
        <w:t>praktickej</w:t>
      </w:r>
      <w:r>
        <w:rPr>
          <w:color w:val="231F20"/>
          <w:spacing w:val="-2"/>
        </w:rPr>
        <w:t xml:space="preserve"> </w:t>
      </w:r>
      <w:r>
        <w:rPr>
          <w:color w:val="231F20"/>
        </w:rPr>
        <w:t>činnosti,</w:t>
      </w:r>
      <w:r>
        <w:rPr>
          <w:color w:val="231F20"/>
          <w:spacing w:val="-2"/>
        </w:rPr>
        <w:t xml:space="preserve"> </w:t>
      </w:r>
      <w:r>
        <w:rPr>
          <w:color w:val="231F20"/>
        </w:rPr>
        <w:t>ktorá</w:t>
      </w:r>
      <w:r>
        <w:rPr>
          <w:color w:val="231F20"/>
          <w:spacing w:val="-2"/>
        </w:rPr>
        <w:t xml:space="preserve"> </w:t>
      </w:r>
      <w:r>
        <w:rPr>
          <w:color w:val="231F20"/>
        </w:rPr>
        <w:t>je</w:t>
      </w:r>
      <w:r>
        <w:rPr>
          <w:color w:val="231F20"/>
          <w:spacing w:val="-2"/>
        </w:rPr>
        <w:t xml:space="preserve"> </w:t>
      </w:r>
      <w:r>
        <w:rPr>
          <w:color w:val="231F20"/>
        </w:rPr>
        <w:t xml:space="preserve">zameraná na knižnice ako kultúrne, informačné a vzdelávacie inštitúcie. Knihov- níctvo je </w:t>
      </w:r>
      <w:r>
        <w:rPr>
          <w:i/>
          <w:color w:val="231F20"/>
        </w:rPr>
        <w:t>profesia</w:t>
      </w:r>
      <w:r>
        <w:rPr>
          <w:color w:val="231F20"/>
        </w:rPr>
        <w:t xml:space="preserve">, ktorú vykonávajú </w:t>
      </w:r>
      <w:r>
        <w:rPr>
          <w:i/>
          <w:color w:val="231F20"/>
        </w:rPr>
        <w:t xml:space="preserve">knihovníci, </w:t>
      </w:r>
      <w:r>
        <w:rPr>
          <w:color w:val="231F20"/>
        </w:rPr>
        <w:t>ako odborní zamest- nanci</w:t>
      </w:r>
      <w:r>
        <w:rPr>
          <w:color w:val="231F20"/>
          <w:spacing w:val="-3"/>
        </w:rPr>
        <w:t xml:space="preserve"> </w:t>
      </w:r>
      <w:r>
        <w:rPr>
          <w:i/>
          <w:color w:val="231F20"/>
        </w:rPr>
        <w:t>knižníc</w:t>
      </w:r>
      <w:r>
        <w:rPr>
          <w:color w:val="231F20"/>
        </w:rPr>
        <w:t>.</w:t>
      </w:r>
      <w:r>
        <w:rPr>
          <w:color w:val="231F20"/>
          <w:spacing w:val="-3"/>
        </w:rPr>
        <w:t xml:space="preserve"> </w:t>
      </w:r>
      <w:r>
        <w:rPr>
          <w:i/>
          <w:color w:val="231F20"/>
        </w:rPr>
        <w:t>Knihovnícka</w:t>
      </w:r>
      <w:r>
        <w:rPr>
          <w:i/>
          <w:color w:val="231F20"/>
          <w:spacing w:val="-3"/>
        </w:rPr>
        <w:t xml:space="preserve"> </w:t>
      </w:r>
      <w:r>
        <w:rPr>
          <w:i/>
          <w:color w:val="231F20"/>
        </w:rPr>
        <w:t>profesia</w:t>
      </w:r>
      <w:r>
        <w:rPr>
          <w:i/>
          <w:color w:val="231F20"/>
          <w:spacing w:val="-3"/>
        </w:rPr>
        <w:t xml:space="preserve"> </w:t>
      </w:r>
      <w:r>
        <w:rPr>
          <w:color w:val="231F20"/>
        </w:rPr>
        <w:t>zahŕňa</w:t>
      </w:r>
      <w:r>
        <w:rPr>
          <w:color w:val="231F20"/>
          <w:spacing w:val="-3"/>
        </w:rPr>
        <w:t xml:space="preserve"> </w:t>
      </w:r>
      <w:r>
        <w:rPr>
          <w:color w:val="231F20"/>
        </w:rPr>
        <w:t>vedomosti,</w:t>
      </w:r>
      <w:r>
        <w:rPr>
          <w:color w:val="231F20"/>
          <w:spacing w:val="-3"/>
        </w:rPr>
        <w:t xml:space="preserve"> </w:t>
      </w:r>
      <w:r>
        <w:rPr>
          <w:color w:val="231F20"/>
        </w:rPr>
        <w:t>zručnosti</w:t>
      </w:r>
      <w:r>
        <w:rPr>
          <w:color w:val="231F20"/>
          <w:spacing w:val="-3"/>
        </w:rPr>
        <w:t xml:space="preserve"> </w:t>
      </w:r>
      <w:r>
        <w:rPr>
          <w:color w:val="231F20"/>
        </w:rPr>
        <w:t>a</w:t>
      </w:r>
      <w:r>
        <w:rPr>
          <w:color w:val="231F20"/>
          <w:spacing w:val="-3"/>
        </w:rPr>
        <w:t xml:space="preserve"> </w:t>
      </w:r>
      <w:r>
        <w:rPr>
          <w:color w:val="231F20"/>
        </w:rPr>
        <w:t>kom- petencie</w:t>
      </w:r>
      <w:r>
        <w:rPr>
          <w:color w:val="231F20"/>
          <w:spacing w:val="30"/>
        </w:rPr>
        <w:t xml:space="preserve"> </w:t>
      </w:r>
      <w:r>
        <w:rPr>
          <w:color w:val="231F20"/>
        </w:rPr>
        <w:t>knihovníkov</w:t>
      </w:r>
      <w:r>
        <w:rPr>
          <w:color w:val="231F20"/>
          <w:spacing w:val="30"/>
        </w:rPr>
        <w:t xml:space="preserve"> </w:t>
      </w:r>
      <w:r>
        <w:rPr>
          <w:color w:val="231F20"/>
        </w:rPr>
        <w:t>vo</w:t>
      </w:r>
      <w:r>
        <w:rPr>
          <w:color w:val="231F20"/>
          <w:spacing w:val="30"/>
        </w:rPr>
        <w:t xml:space="preserve"> </w:t>
      </w:r>
      <w:r>
        <w:rPr>
          <w:color w:val="231F20"/>
        </w:rPr>
        <w:t>všetkých</w:t>
      </w:r>
      <w:r>
        <w:rPr>
          <w:color w:val="231F20"/>
          <w:spacing w:val="30"/>
        </w:rPr>
        <w:t xml:space="preserve"> </w:t>
      </w:r>
      <w:r>
        <w:rPr>
          <w:color w:val="231F20"/>
        </w:rPr>
        <w:t>odborných</w:t>
      </w:r>
      <w:r>
        <w:rPr>
          <w:color w:val="231F20"/>
          <w:spacing w:val="30"/>
        </w:rPr>
        <w:t xml:space="preserve"> </w:t>
      </w:r>
      <w:r>
        <w:rPr>
          <w:color w:val="231F20"/>
        </w:rPr>
        <w:t>činnostiach,</w:t>
      </w:r>
      <w:r>
        <w:rPr>
          <w:color w:val="231F20"/>
          <w:spacing w:val="30"/>
        </w:rPr>
        <w:t xml:space="preserve"> </w:t>
      </w:r>
      <w:r>
        <w:rPr>
          <w:color w:val="231F20"/>
        </w:rPr>
        <w:t xml:space="preserve">operáciách a úkonoch v </w:t>
      </w:r>
      <w:r>
        <w:rPr>
          <w:i/>
          <w:color w:val="231F20"/>
        </w:rPr>
        <w:t>knižniciach</w:t>
      </w:r>
      <w:r>
        <w:rPr>
          <w:color w:val="231F20"/>
        </w:rPr>
        <w:t>.</w:t>
      </w:r>
    </w:p>
    <w:p w:rsidR="00F6658D" w:rsidRDefault="00000000">
      <w:pPr>
        <w:spacing w:line="264" w:lineRule="auto"/>
        <w:ind w:left="370" w:right="1235" w:firstLine="396"/>
        <w:jc w:val="both"/>
        <w:rPr>
          <w:sz w:val="20"/>
        </w:rPr>
      </w:pPr>
      <w:r>
        <w:rPr>
          <w:i/>
          <w:color w:val="231F20"/>
          <w:sz w:val="20"/>
        </w:rPr>
        <w:t xml:space="preserve">Knihovníctvo </w:t>
      </w:r>
      <w:r>
        <w:rPr>
          <w:color w:val="231F20"/>
          <w:sz w:val="20"/>
        </w:rPr>
        <w:t xml:space="preserve">zahŕňa pracovné činnosti s prevahou duševnej práce. Knihovnícku </w:t>
      </w:r>
      <w:r>
        <w:rPr>
          <w:i/>
          <w:color w:val="231F20"/>
          <w:sz w:val="20"/>
        </w:rPr>
        <w:t xml:space="preserve">profesiu </w:t>
      </w:r>
      <w:r>
        <w:rPr>
          <w:color w:val="231F20"/>
          <w:sz w:val="20"/>
        </w:rPr>
        <w:t>získavajú knihovníci prostredníctvom odborného stredoškolského alebo vysokoškolského vzdelávania rôznych stupňov,</w:t>
      </w:r>
      <w:r>
        <w:rPr>
          <w:color w:val="231F20"/>
          <w:spacing w:val="80"/>
          <w:sz w:val="20"/>
        </w:rPr>
        <w:t xml:space="preserve"> </w:t>
      </w:r>
      <w:r>
        <w:rPr>
          <w:color w:val="231F20"/>
          <w:sz w:val="20"/>
        </w:rPr>
        <w:t xml:space="preserve">a to buď priamo v študijnom odbore </w:t>
      </w:r>
      <w:r>
        <w:rPr>
          <w:i/>
          <w:color w:val="231F20"/>
          <w:sz w:val="20"/>
        </w:rPr>
        <w:t xml:space="preserve">knihovníctvo </w:t>
      </w:r>
      <w:r>
        <w:rPr>
          <w:color w:val="231F20"/>
          <w:sz w:val="20"/>
        </w:rPr>
        <w:t xml:space="preserve">alebo v študijnom odbore </w:t>
      </w:r>
      <w:r>
        <w:rPr>
          <w:i/>
          <w:color w:val="231F20"/>
          <w:sz w:val="20"/>
        </w:rPr>
        <w:t>knižničná veda</w:t>
      </w:r>
      <w:r>
        <w:rPr>
          <w:color w:val="231F20"/>
          <w:sz w:val="20"/>
        </w:rPr>
        <w:t xml:space="preserve">, </w:t>
      </w:r>
      <w:r>
        <w:rPr>
          <w:i/>
          <w:color w:val="231F20"/>
          <w:sz w:val="20"/>
        </w:rPr>
        <w:t>knižničné a informačné štúdiá, knižnično-infor- mačná veda</w:t>
      </w:r>
      <w:r>
        <w:rPr>
          <w:color w:val="231F20"/>
          <w:sz w:val="20"/>
        </w:rPr>
        <w:t xml:space="preserve">. História </w:t>
      </w:r>
      <w:r>
        <w:rPr>
          <w:i/>
          <w:color w:val="231F20"/>
          <w:sz w:val="20"/>
        </w:rPr>
        <w:t xml:space="preserve">knihovníctva </w:t>
      </w:r>
      <w:r>
        <w:rPr>
          <w:color w:val="231F20"/>
          <w:sz w:val="20"/>
        </w:rPr>
        <w:t xml:space="preserve">je spojená s históriou </w:t>
      </w:r>
      <w:r>
        <w:rPr>
          <w:i/>
          <w:color w:val="231F20"/>
          <w:sz w:val="20"/>
        </w:rPr>
        <w:t>knižníc</w:t>
      </w:r>
      <w:r>
        <w:rPr>
          <w:color w:val="231F20"/>
          <w:sz w:val="20"/>
        </w:rPr>
        <w:t>.</w:t>
      </w:r>
    </w:p>
    <w:p w:rsidR="00F6658D" w:rsidRDefault="00F6658D">
      <w:pPr>
        <w:pStyle w:val="Zkladntext"/>
        <w:spacing w:before="10"/>
        <w:jc w:val="left"/>
        <w:rPr>
          <w:sz w:val="26"/>
        </w:rPr>
      </w:pPr>
    </w:p>
    <w:p w:rsidR="00F6658D" w:rsidRDefault="00000000">
      <w:pPr>
        <w:pStyle w:val="Nadpis6"/>
        <w:numPr>
          <w:ilvl w:val="2"/>
          <w:numId w:val="71"/>
        </w:numPr>
        <w:tabs>
          <w:tab w:val="left" w:pos="992"/>
        </w:tabs>
        <w:spacing w:before="1"/>
        <w:ind w:left="992" w:hanging="622"/>
        <w:jc w:val="left"/>
      </w:pPr>
      <w:r>
        <w:rPr>
          <w:color w:val="58595B"/>
          <w:w w:val="90"/>
        </w:rPr>
        <w:t>Vývoj</w:t>
      </w:r>
      <w:r>
        <w:rPr>
          <w:color w:val="58595B"/>
          <w:spacing w:val="-1"/>
          <w:w w:val="90"/>
        </w:rPr>
        <w:t xml:space="preserve"> </w:t>
      </w:r>
      <w:r>
        <w:rPr>
          <w:color w:val="58595B"/>
          <w:spacing w:val="-2"/>
          <w:w w:val="95"/>
        </w:rPr>
        <w:t>knihovníctva</w:t>
      </w:r>
    </w:p>
    <w:p w:rsidR="00F6658D" w:rsidRDefault="00000000">
      <w:pPr>
        <w:pStyle w:val="Zkladntext"/>
        <w:spacing w:before="192" w:line="264" w:lineRule="auto"/>
        <w:ind w:left="370" w:right="1234"/>
      </w:pPr>
      <w:r>
        <w:rPr>
          <w:noProof/>
        </w:rPr>
        <mc:AlternateContent>
          <mc:Choice Requires="wps">
            <w:drawing>
              <wp:anchor distT="0" distB="0" distL="0" distR="0" simplePos="0" relativeHeight="251420672" behindDoc="0" locked="0" layoutInCell="1" allowOverlap="1">
                <wp:simplePos x="0" y="0"/>
                <wp:positionH relativeFrom="page">
                  <wp:posOffset>4745154</wp:posOffset>
                </wp:positionH>
                <wp:positionV relativeFrom="paragraph">
                  <wp:posOffset>743913</wp:posOffset>
                </wp:positionV>
                <wp:extent cx="298450" cy="94234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29" o:spid="_x0000_s1027" type="#_x0000_t202" style="position:absolute;left:0;text-align:left;margin-left:373.65pt;margin-top:58.6pt;width:23.5pt;height:74.2pt;z-index:251420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6xEoAEAADADAAAOAAAAZHJzL2Uyb0RvYy54bWysUsGOEzEMvSPxD1HudLpDgd1RpytgBUJa&#13;&#10;AdIuH5Bmkk7EJA522pn+PU522iL2hrg4TuzY7z17fTv5QRwMkoPQyqvFUgoTNHQu7Fr54/HTq2sp&#13;&#10;KKnQqQGCaeXRkLzdvHyxHmNjauhh6AwKLhKoGWMr+5RiU1Wke+MVLSCawEEL6FXiK+6qDtXI1f1Q&#13;&#10;1cvl22oE7CKCNkT8evcUlJtS31qj0zdrySQxtJKxpWKx2G221Watmh2q2Ds9w1D/gMIrF7jpudSd&#13;&#10;Skrs0T0r5Z1GILBpocFXYK3TpnBgNlfLv9g89CqawoXFoXiWif5fWf318BC/o0jTB5h4gIUExXvQ&#13;&#10;P4m1qcZIzZyTNaWGODsTnSz6fDIFwR9Z2+NZTzMlofmxvrleveGI5tDNqn69KnpXl88RKX024EV2&#13;&#10;Wok8rgJAHe4p5faqOaXMWJ7aZyBp2k7CdRkzZ+aXLXRHpsLbyLWyrd9x85GH20r6tVdopBi+BFYv&#13;&#10;b8LJwZOzPTmYho9Q9iUTDPB+n8C6gufSZsbDYykw5xXKc//zXrIui775DQAA//8DAFBLAwQUAAYA&#13;&#10;CAAAACEApVT6vOMAAAAQAQAADwAAAGRycy9kb3ducmV2LnhtbExPy07DMBC8I/EP1iJxo06TNoE0&#13;&#10;ToWCKm6VKP0ANzZxVHsdYrdJ/57lBJeVdmd2HtV2dpZd9Rh6jwKWiwSYxtarHjsBx8/d0zOwECUq&#13;&#10;aT1qATcdYFvf31WyVH7CD309xI6RCIZSCjAxDiXnoTXaybDwg0bCvvzoZKR17Lga5UTizvI0SXLu&#13;&#10;ZI/kYOSgG6Pb8+HiBOxv3EyZWx/bpsn3efa9k+d3K8Tjw/y2ofG6ARb1HP8+4LcD5Yeagp38BVVg&#13;&#10;VkCxKjKiErAsUmDEKF5WdDkJSPN1Dryu+P8i9Q8AAAD//wMAUEsBAi0AFAAGAAgAAAAhALaDOJL+&#13;&#10;AAAA4QEAABMAAAAAAAAAAAAAAAAAAAAAAFtDb250ZW50X1R5cGVzXS54bWxQSwECLQAUAAYACAAA&#13;&#10;ACEAOP0h/9YAAACUAQAACwAAAAAAAAAAAAAAAAAvAQAAX3JlbHMvLnJlbHNQSwECLQAUAAYACAAA&#13;&#10;ACEAjH+sRKABAAAwAwAADgAAAAAAAAAAAAAAAAAuAgAAZHJzL2Uyb0RvYy54bWxQSwECLQAUAAYA&#13;&#10;CAAAACEApVT6vOMAAAAQAQAADwAAAAAAAAAAAAAAAAD6AwAAZHJzL2Rvd25yZXYueG1sUEsFBgAA&#13;&#10;AAAEAAQA8wAAAAoFA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rPr>
        <w:t>Za</w:t>
      </w:r>
      <w:r>
        <w:rPr>
          <w:color w:val="231F20"/>
          <w:spacing w:val="-1"/>
        </w:rPr>
        <w:t xml:space="preserve"> </w:t>
      </w:r>
      <w:r>
        <w:rPr>
          <w:color w:val="231F20"/>
        </w:rPr>
        <w:t>začiatok</w:t>
      </w:r>
      <w:r>
        <w:rPr>
          <w:color w:val="231F20"/>
          <w:spacing w:val="-1"/>
        </w:rPr>
        <w:t xml:space="preserve"> </w:t>
      </w:r>
      <w:r>
        <w:rPr>
          <w:color w:val="231F20"/>
        </w:rPr>
        <w:t>existencie</w:t>
      </w:r>
      <w:r>
        <w:rPr>
          <w:color w:val="231F20"/>
          <w:spacing w:val="-1"/>
        </w:rPr>
        <w:t xml:space="preserve"> </w:t>
      </w:r>
      <w:r>
        <w:rPr>
          <w:color w:val="231F20"/>
        </w:rPr>
        <w:t>odborníkov,</w:t>
      </w:r>
      <w:r>
        <w:rPr>
          <w:color w:val="231F20"/>
          <w:spacing w:val="-1"/>
        </w:rPr>
        <w:t xml:space="preserve"> </w:t>
      </w:r>
      <w:r>
        <w:rPr>
          <w:color w:val="231F20"/>
        </w:rPr>
        <w:t>ktorí</w:t>
      </w:r>
      <w:r>
        <w:rPr>
          <w:color w:val="231F20"/>
          <w:spacing w:val="-1"/>
        </w:rPr>
        <w:t xml:space="preserve"> </w:t>
      </w:r>
      <w:r>
        <w:rPr>
          <w:color w:val="231F20"/>
        </w:rPr>
        <w:t>boli</w:t>
      </w:r>
      <w:r>
        <w:rPr>
          <w:color w:val="231F20"/>
          <w:spacing w:val="-1"/>
        </w:rPr>
        <w:t xml:space="preserve"> </w:t>
      </w:r>
      <w:r>
        <w:rPr>
          <w:color w:val="231F20"/>
        </w:rPr>
        <w:t>cielene</w:t>
      </w:r>
      <w:r>
        <w:rPr>
          <w:color w:val="231F20"/>
          <w:spacing w:val="-1"/>
        </w:rPr>
        <w:t xml:space="preserve"> </w:t>
      </w:r>
      <w:r>
        <w:rPr>
          <w:color w:val="231F20"/>
        </w:rPr>
        <w:t>pripravení</w:t>
      </w:r>
      <w:r>
        <w:rPr>
          <w:color w:val="231F20"/>
          <w:spacing w:val="-1"/>
        </w:rPr>
        <w:t xml:space="preserve"> </w:t>
      </w:r>
      <w:r>
        <w:rPr>
          <w:color w:val="231F20"/>
        </w:rPr>
        <w:t>na</w:t>
      </w:r>
      <w:r>
        <w:rPr>
          <w:color w:val="231F20"/>
          <w:spacing w:val="-1"/>
        </w:rPr>
        <w:t xml:space="preserve"> </w:t>
      </w:r>
      <w:r>
        <w:rPr>
          <w:color w:val="231F20"/>
        </w:rPr>
        <w:t xml:space="preserve">spra- vovanie zbierok dokumentov, sa všeobecne považuje obdobie </w:t>
      </w:r>
      <w:r>
        <w:rPr>
          <w:i/>
          <w:color w:val="231F20"/>
        </w:rPr>
        <w:t xml:space="preserve">Sumerov </w:t>
      </w:r>
      <w:r>
        <w:rPr>
          <w:color w:val="231F20"/>
        </w:rPr>
        <w:t>a</w:t>
      </w:r>
      <w:r>
        <w:rPr>
          <w:color w:val="231F20"/>
          <w:spacing w:val="-4"/>
        </w:rPr>
        <w:t xml:space="preserve"> </w:t>
      </w:r>
      <w:r>
        <w:rPr>
          <w:color w:val="231F20"/>
        </w:rPr>
        <w:t>starej</w:t>
      </w:r>
      <w:r>
        <w:rPr>
          <w:color w:val="231F20"/>
          <w:spacing w:val="-4"/>
        </w:rPr>
        <w:t xml:space="preserve"> </w:t>
      </w:r>
      <w:r>
        <w:rPr>
          <w:color w:val="231F20"/>
        </w:rPr>
        <w:t>sumerskej</w:t>
      </w:r>
      <w:r>
        <w:rPr>
          <w:color w:val="231F20"/>
          <w:spacing w:val="-4"/>
        </w:rPr>
        <w:t xml:space="preserve"> </w:t>
      </w:r>
      <w:r>
        <w:rPr>
          <w:color w:val="231F20"/>
        </w:rPr>
        <w:t>civilizácie</w:t>
      </w:r>
      <w:r>
        <w:rPr>
          <w:color w:val="231F20"/>
          <w:spacing w:val="-4"/>
        </w:rPr>
        <w:t xml:space="preserve"> </w:t>
      </w:r>
      <w:r>
        <w:rPr>
          <w:color w:val="231F20"/>
        </w:rPr>
        <w:t>v</w:t>
      </w:r>
      <w:r>
        <w:rPr>
          <w:color w:val="231F20"/>
          <w:spacing w:val="-4"/>
        </w:rPr>
        <w:t xml:space="preserve"> </w:t>
      </w:r>
      <w:r>
        <w:rPr>
          <w:color w:val="231F20"/>
        </w:rPr>
        <w:t>historickom</w:t>
      </w:r>
      <w:r>
        <w:rPr>
          <w:color w:val="231F20"/>
          <w:spacing w:val="-4"/>
        </w:rPr>
        <w:t xml:space="preserve"> </w:t>
      </w:r>
      <w:r>
        <w:rPr>
          <w:color w:val="231F20"/>
        </w:rPr>
        <w:t>regióne</w:t>
      </w:r>
      <w:r>
        <w:rPr>
          <w:color w:val="231F20"/>
          <w:spacing w:val="-4"/>
        </w:rPr>
        <w:t xml:space="preserve"> </w:t>
      </w:r>
      <w:r>
        <w:rPr>
          <w:i/>
          <w:color w:val="231F20"/>
        </w:rPr>
        <w:t>Mezopotámie</w:t>
      </w:r>
      <w:r>
        <w:rPr>
          <w:i/>
          <w:color w:val="231F20"/>
          <w:spacing w:val="-4"/>
        </w:rPr>
        <w:t xml:space="preserve"> </w:t>
      </w:r>
      <w:r>
        <w:rPr>
          <w:color w:val="231F20"/>
        </w:rPr>
        <w:t xml:space="preserve">(dneš- ný Irak) trvajúcej približne v rokoch 5300–1940 pred n. l. </w:t>
      </w:r>
      <w:r>
        <w:rPr>
          <w:i/>
          <w:color w:val="231F20"/>
        </w:rPr>
        <w:t xml:space="preserve">Sumeri </w:t>
      </w:r>
      <w:r>
        <w:rPr>
          <w:color w:val="231F20"/>
        </w:rPr>
        <w:t>boli prví, ktorí odborne pripravovali svojich úradníkov, ktorých povinnos- ťou</w:t>
      </w:r>
      <w:r>
        <w:rPr>
          <w:color w:val="231F20"/>
          <w:spacing w:val="16"/>
        </w:rPr>
        <w:t xml:space="preserve"> </w:t>
      </w:r>
      <w:r>
        <w:rPr>
          <w:color w:val="231F20"/>
        </w:rPr>
        <w:t>bolo</w:t>
      </w:r>
      <w:r>
        <w:rPr>
          <w:color w:val="231F20"/>
          <w:spacing w:val="16"/>
        </w:rPr>
        <w:t xml:space="preserve"> </w:t>
      </w:r>
      <w:r>
        <w:rPr>
          <w:color w:val="231F20"/>
        </w:rPr>
        <w:t>starať</w:t>
      </w:r>
      <w:r>
        <w:rPr>
          <w:color w:val="231F20"/>
          <w:spacing w:val="16"/>
        </w:rPr>
        <w:t xml:space="preserve"> </w:t>
      </w:r>
      <w:r>
        <w:rPr>
          <w:color w:val="231F20"/>
        </w:rPr>
        <w:t>sa</w:t>
      </w:r>
      <w:r>
        <w:rPr>
          <w:color w:val="231F20"/>
          <w:spacing w:val="16"/>
        </w:rPr>
        <w:t xml:space="preserve"> </w:t>
      </w:r>
      <w:r>
        <w:rPr>
          <w:color w:val="231F20"/>
        </w:rPr>
        <w:t>o</w:t>
      </w:r>
      <w:r>
        <w:rPr>
          <w:color w:val="231F20"/>
          <w:spacing w:val="16"/>
        </w:rPr>
        <w:t xml:space="preserve"> </w:t>
      </w:r>
      <w:r>
        <w:rPr>
          <w:color w:val="231F20"/>
        </w:rPr>
        <w:t>účtovné</w:t>
      </w:r>
      <w:r>
        <w:rPr>
          <w:color w:val="231F20"/>
          <w:spacing w:val="16"/>
        </w:rPr>
        <w:t xml:space="preserve"> </w:t>
      </w:r>
      <w:r>
        <w:rPr>
          <w:color w:val="231F20"/>
        </w:rPr>
        <w:t>záznamy</w:t>
      </w:r>
      <w:r>
        <w:rPr>
          <w:color w:val="231F20"/>
          <w:spacing w:val="16"/>
        </w:rPr>
        <w:t xml:space="preserve"> </w:t>
      </w:r>
      <w:r>
        <w:rPr>
          <w:color w:val="231F20"/>
        </w:rPr>
        <w:t>na</w:t>
      </w:r>
      <w:r>
        <w:rPr>
          <w:color w:val="231F20"/>
          <w:spacing w:val="16"/>
        </w:rPr>
        <w:t xml:space="preserve"> </w:t>
      </w:r>
      <w:r>
        <w:rPr>
          <w:color w:val="231F20"/>
        </w:rPr>
        <w:t>tabuľkách.</w:t>
      </w:r>
      <w:r>
        <w:rPr>
          <w:color w:val="231F20"/>
          <w:spacing w:val="16"/>
        </w:rPr>
        <w:t xml:space="preserve"> </w:t>
      </w:r>
      <w:r>
        <w:rPr>
          <w:color w:val="231F20"/>
        </w:rPr>
        <w:t>Neskôr,</w:t>
      </w:r>
      <w:r>
        <w:rPr>
          <w:color w:val="231F20"/>
          <w:spacing w:val="16"/>
        </w:rPr>
        <w:t xml:space="preserve"> </w:t>
      </w:r>
      <w:r>
        <w:rPr>
          <w:color w:val="231F20"/>
        </w:rPr>
        <w:t xml:space="preserve">približne v 7. st. pred n. l., založil asýrsky kráľ </w:t>
      </w:r>
      <w:r>
        <w:rPr>
          <w:i/>
          <w:color w:val="231F20"/>
        </w:rPr>
        <w:t xml:space="preserve">Ašurbanipal </w:t>
      </w:r>
      <w:r>
        <w:rPr>
          <w:color w:val="231F20"/>
        </w:rPr>
        <w:t xml:space="preserve">knižnicu vo svojom paláci v </w:t>
      </w:r>
      <w:r>
        <w:rPr>
          <w:i/>
          <w:color w:val="231F20"/>
        </w:rPr>
        <w:t>Ninive</w:t>
      </w:r>
      <w:r>
        <w:rPr>
          <w:color w:val="231F20"/>
        </w:rPr>
        <w:t xml:space="preserve">. Bolo v nej okolo 20 000 </w:t>
      </w:r>
      <w:r>
        <w:rPr>
          <w:i/>
          <w:color w:val="231F20"/>
        </w:rPr>
        <w:t xml:space="preserve">tabuliek </w:t>
      </w:r>
      <w:r>
        <w:rPr>
          <w:color w:val="231F20"/>
        </w:rPr>
        <w:t>usporiadaných podľa obsahu</w:t>
      </w:r>
      <w:r>
        <w:rPr>
          <w:color w:val="231F20"/>
          <w:spacing w:val="-4"/>
        </w:rPr>
        <w:t xml:space="preserve"> </w:t>
      </w:r>
      <w:r>
        <w:rPr>
          <w:color w:val="231F20"/>
        </w:rPr>
        <w:t>v</w:t>
      </w:r>
      <w:r>
        <w:rPr>
          <w:color w:val="231F20"/>
          <w:spacing w:val="-4"/>
        </w:rPr>
        <w:t xml:space="preserve"> </w:t>
      </w:r>
      <w:r>
        <w:rPr>
          <w:color w:val="231F20"/>
        </w:rPr>
        <w:t>rôznych</w:t>
      </w:r>
      <w:r>
        <w:rPr>
          <w:color w:val="231F20"/>
          <w:spacing w:val="-4"/>
        </w:rPr>
        <w:t xml:space="preserve"> </w:t>
      </w:r>
      <w:r>
        <w:rPr>
          <w:color w:val="231F20"/>
        </w:rPr>
        <w:t>miestnostiach.</w:t>
      </w:r>
      <w:r>
        <w:rPr>
          <w:color w:val="231F20"/>
          <w:spacing w:val="-4"/>
        </w:rPr>
        <w:t xml:space="preserve"> </w:t>
      </w:r>
      <w:r>
        <w:rPr>
          <w:i/>
          <w:color w:val="231F20"/>
        </w:rPr>
        <w:t>Ašurbanipal</w:t>
      </w:r>
      <w:r>
        <w:rPr>
          <w:i/>
          <w:color w:val="231F20"/>
          <w:spacing w:val="-4"/>
        </w:rPr>
        <w:t xml:space="preserve"> </w:t>
      </w:r>
      <w:r>
        <w:rPr>
          <w:color w:val="231F20"/>
        </w:rPr>
        <w:t>sa</w:t>
      </w:r>
      <w:r>
        <w:rPr>
          <w:color w:val="231F20"/>
          <w:spacing w:val="-4"/>
        </w:rPr>
        <w:t xml:space="preserve"> </w:t>
      </w:r>
      <w:r>
        <w:rPr>
          <w:color w:val="231F20"/>
        </w:rPr>
        <w:t>považuje</w:t>
      </w:r>
      <w:r>
        <w:rPr>
          <w:color w:val="231F20"/>
          <w:spacing w:val="-4"/>
        </w:rPr>
        <w:t xml:space="preserve"> </w:t>
      </w:r>
      <w:r>
        <w:rPr>
          <w:color w:val="231F20"/>
        </w:rPr>
        <w:t>za</w:t>
      </w:r>
      <w:r>
        <w:rPr>
          <w:color w:val="231F20"/>
          <w:spacing w:val="-4"/>
        </w:rPr>
        <w:t xml:space="preserve"> </w:t>
      </w:r>
      <w:r>
        <w:rPr>
          <w:color w:val="231F20"/>
        </w:rPr>
        <w:t>prvú</w:t>
      </w:r>
      <w:r>
        <w:rPr>
          <w:color w:val="231F20"/>
          <w:spacing w:val="-4"/>
        </w:rPr>
        <w:t xml:space="preserve"> </w:t>
      </w:r>
      <w:r>
        <w:rPr>
          <w:color w:val="231F20"/>
        </w:rPr>
        <w:t>histo- rickú</w:t>
      </w:r>
      <w:r>
        <w:rPr>
          <w:color w:val="231F20"/>
          <w:spacing w:val="-4"/>
        </w:rPr>
        <w:t xml:space="preserve"> </w:t>
      </w:r>
      <w:r>
        <w:rPr>
          <w:color w:val="231F20"/>
        </w:rPr>
        <w:t>osobnosť,</w:t>
      </w:r>
      <w:r>
        <w:rPr>
          <w:color w:val="231F20"/>
          <w:spacing w:val="-3"/>
        </w:rPr>
        <w:t xml:space="preserve"> </w:t>
      </w:r>
      <w:r>
        <w:rPr>
          <w:color w:val="231F20"/>
        </w:rPr>
        <w:t>ktorá</w:t>
      </w:r>
      <w:r>
        <w:rPr>
          <w:color w:val="231F20"/>
          <w:spacing w:val="-3"/>
        </w:rPr>
        <w:t xml:space="preserve"> </w:t>
      </w:r>
      <w:r>
        <w:rPr>
          <w:color w:val="231F20"/>
        </w:rPr>
        <w:t>ovplyvnila</w:t>
      </w:r>
      <w:r>
        <w:rPr>
          <w:color w:val="231F20"/>
          <w:spacing w:val="-3"/>
        </w:rPr>
        <w:t xml:space="preserve"> </w:t>
      </w:r>
      <w:r>
        <w:rPr>
          <w:color w:val="231F20"/>
        </w:rPr>
        <w:t>vznik</w:t>
      </w:r>
      <w:r>
        <w:rPr>
          <w:color w:val="231F20"/>
          <w:spacing w:val="-3"/>
        </w:rPr>
        <w:t xml:space="preserve"> </w:t>
      </w:r>
      <w:r>
        <w:rPr>
          <w:i/>
          <w:color w:val="231F20"/>
        </w:rPr>
        <w:t>knihovníctva</w:t>
      </w:r>
      <w:r>
        <w:rPr>
          <w:i/>
          <w:color w:val="231F20"/>
          <w:spacing w:val="-4"/>
        </w:rPr>
        <w:t xml:space="preserve"> </w:t>
      </w:r>
      <w:r>
        <w:rPr>
          <w:color w:val="231F20"/>
        </w:rPr>
        <w:t>ako</w:t>
      </w:r>
      <w:r>
        <w:rPr>
          <w:color w:val="231F20"/>
          <w:spacing w:val="-3"/>
        </w:rPr>
        <w:t xml:space="preserve"> </w:t>
      </w:r>
      <w:r>
        <w:rPr>
          <w:i/>
          <w:color w:val="231F20"/>
        </w:rPr>
        <w:t>profesie</w:t>
      </w:r>
      <w:r>
        <w:rPr>
          <w:color w:val="231F20"/>
        </w:rPr>
        <w:t>.</w:t>
      </w:r>
      <w:r>
        <w:rPr>
          <w:color w:val="231F20"/>
          <w:spacing w:val="-3"/>
        </w:rPr>
        <w:t xml:space="preserve"> </w:t>
      </w:r>
      <w:r>
        <w:rPr>
          <w:color w:val="231F20"/>
        </w:rPr>
        <w:t>–</w:t>
      </w:r>
      <w:r>
        <w:rPr>
          <w:color w:val="231F20"/>
          <w:spacing w:val="-3"/>
        </w:rPr>
        <w:t xml:space="preserve"> </w:t>
      </w:r>
      <w:r>
        <w:rPr>
          <w:color w:val="231F20"/>
          <w:spacing w:val="-5"/>
        </w:rPr>
        <w:t>Vý-</w:t>
      </w:r>
    </w:p>
    <w:p w:rsidR="00F6658D" w:rsidRDefault="00000000">
      <w:pPr>
        <w:pStyle w:val="Zkladntext"/>
        <w:tabs>
          <w:tab w:val="left" w:pos="6720"/>
        </w:tabs>
        <w:spacing w:line="220" w:lineRule="exact"/>
        <w:ind w:left="370"/>
      </w:pPr>
      <w:r>
        <w:rPr>
          <w:color w:val="231F20"/>
        </w:rPr>
        <w:t>znamnou</w:t>
      </w:r>
      <w:r>
        <w:rPr>
          <w:color w:val="231F20"/>
          <w:spacing w:val="29"/>
        </w:rPr>
        <w:t xml:space="preserve"> </w:t>
      </w:r>
      <w:r>
        <w:rPr>
          <w:color w:val="231F20"/>
        </w:rPr>
        <w:t>etapou</w:t>
      </w:r>
      <w:r>
        <w:rPr>
          <w:color w:val="231F20"/>
          <w:spacing w:val="30"/>
        </w:rPr>
        <w:t xml:space="preserve"> </w:t>
      </w:r>
      <w:r>
        <w:rPr>
          <w:color w:val="231F20"/>
        </w:rPr>
        <w:t>rozvoja</w:t>
      </w:r>
      <w:r>
        <w:rPr>
          <w:color w:val="231F20"/>
          <w:spacing w:val="30"/>
        </w:rPr>
        <w:t xml:space="preserve"> </w:t>
      </w:r>
      <w:r>
        <w:rPr>
          <w:color w:val="231F20"/>
        </w:rPr>
        <w:t>knihovníctva</w:t>
      </w:r>
      <w:r>
        <w:rPr>
          <w:color w:val="231F20"/>
          <w:spacing w:val="30"/>
        </w:rPr>
        <w:t xml:space="preserve"> </w:t>
      </w:r>
      <w:r>
        <w:rPr>
          <w:color w:val="231F20"/>
        </w:rPr>
        <w:t>bolo</w:t>
      </w:r>
      <w:r>
        <w:rPr>
          <w:color w:val="231F20"/>
          <w:spacing w:val="30"/>
        </w:rPr>
        <w:t xml:space="preserve"> </w:t>
      </w:r>
      <w:r>
        <w:rPr>
          <w:color w:val="231F20"/>
        </w:rPr>
        <w:t>obdobie</w:t>
      </w:r>
      <w:r>
        <w:rPr>
          <w:color w:val="231F20"/>
          <w:spacing w:val="30"/>
        </w:rPr>
        <w:t xml:space="preserve"> </w:t>
      </w:r>
      <w:r>
        <w:rPr>
          <w:color w:val="231F20"/>
        </w:rPr>
        <w:t>existencie</w:t>
      </w:r>
      <w:r>
        <w:rPr>
          <w:color w:val="231F20"/>
          <w:spacing w:val="30"/>
        </w:rPr>
        <w:t xml:space="preserve"> </w:t>
      </w:r>
      <w:r>
        <w:rPr>
          <w:color w:val="231F20"/>
          <w:spacing w:val="-2"/>
        </w:rPr>
        <w:t>veľkej</w:t>
      </w:r>
      <w:r>
        <w:rPr>
          <w:color w:val="231F20"/>
        </w:rPr>
        <w:tab/>
      </w:r>
      <w:r>
        <w:rPr>
          <w:color w:val="231F20"/>
          <w:spacing w:val="80"/>
          <w:w w:val="150"/>
          <w:u w:val="single" w:color="231F20"/>
        </w:rPr>
        <w:t xml:space="preserve">   </w:t>
      </w:r>
    </w:p>
    <w:p w:rsidR="00F6658D" w:rsidRDefault="00F6658D">
      <w:pPr>
        <w:spacing w:line="220" w:lineRule="exact"/>
        <w:sectPr w:rsidR="00F6658D">
          <w:pgSz w:w="8400" w:h="11910"/>
          <w:pgMar w:top="900" w:right="180" w:bottom="1240" w:left="820" w:header="0" w:footer="1044" w:gutter="0"/>
          <w:cols w:space="708"/>
        </w:sectPr>
      </w:pPr>
    </w:p>
    <w:p w:rsidR="00F6658D" w:rsidRDefault="00000000">
      <w:pPr>
        <w:spacing w:before="87" w:line="264" w:lineRule="auto"/>
        <w:ind w:left="597" w:right="1008"/>
        <w:jc w:val="both"/>
        <w:rPr>
          <w:sz w:val="20"/>
        </w:rPr>
      </w:pPr>
      <w:r>
        <w:rPr>
          <w:noProof/>
        </w:rPr>
        <w:lastRenderedPageBreak/>
        <mc:AlternateContent>
          <mc:Choice Requires="wps">
            <w:drawing>
              <wp:anchor distT="0" distB="0" distL="0" distR="0" simplePos="0" relativeHeight="251421696"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31712" from="14.1732pt,526.744507pt" to="42.5192pt,526.744507pt" stroked="true" strokeweight="1pt" strokecolor="#231f20">
                <v:stroke dashstyle="solid"/>
                <w10:wrap type="none"/>
              </v:line>
            </w:pict>
          </mc:Fallback>
        </mc:AlternateContent>
      </w:r>
      <w:r>
        <w:rPr>
          <w:i/>
          <w:color w:val="231F20"/>
          <w:sz w:val="20"/>
        </w:rPr>
        <w:t>Alexandrijskej</w:t>
      </w:r>
      <w:r>
        <w:rPr>
          <w:i/>
          <w:color w:val="231F20"/>
          <w:spacing w:val="-4"/>
          <w:sz w:val="20"/>
        </w:rPr>
        <w:t xml:space="preserve"> </w:t>
      </w:r>
      <w:r>
        <w:rPr>
          <w:i/>
          <w:color w:val="231F20"/>
          <w:sz w:val="20"/>
        </w:rPr>
        <w:t>knižnice,</w:t>
      </w:r>
      <w:r>
        <w:rPr>
          <w:i/>
          <w:color w:val="231F20"/>
          <w:spacing w:val="-4"/>
          <w:sz w:val="20"/>
        </w:rPr>
        <w:t xml:space="preserve"> </w:t>
      </w:r>
      <w:r>
        <w:rPr>
          <w:color w:val="231F20"/>
          <w:sz w:val="20"/>
        </w:rPr>
        <w:t>ktorú</w:t>
      </w:r>
      <w:r>
        <w:rPr>
          <w:color w:val="231F20"/>
          <w:spacing w:val="-5"/>
          <w:sz w:val="20"/>
        </w:rPr>
        <w:t xml:space="preserve"> </w:t>
      </w:r>
      <w:r>
        <w:rPr>
          <w:color w:val="231F20"/>
          <w:sz w:val="20"/>
        </w:rPr>
        <w:t>založil</w:t>
      </w:r>
      <w:r>
        <w:rPr>
          <w:color w:val="231F20"/>
          <w:spacing w:val="-5"/>
          <w:sz w:val="20"/>
        </w:rPr>
        <w:t xml:space="preserve"> </w:t>
      </w:r>
      <w:r>
        <w:rPr>
          <w:i/>
          <w:color w:val="231F20"/>
          <w:sz w:val="20"/>
        </w:rPr>
        <w:t>Ptolemaios</w:t>
      </w:r>
      <w:r>
        <w:rPr>
          <w:i/>
          <w:color w:val="231F20"/>
          <w:spacing w:val="-4"/>
          <w:sz w:val="20"/>
        </w:rPr>
        <w:t xml:space="preserve"> </w:t>
      </w:r>
      <w:r>
        <w:rPr>
          <w:i/>
          <w:color w:val="231F20"/>
          <w:sz w:val="20"/>
        </w:rPr>
        <w:t>I.</w:t>
      </w:r>
      <w:r>
        <w:rPr>
          <w:i/>
          <w:color w:val="231F20"/>
          <w:spacing w:val="-4"/>
          <w:sz w:val="20"/>
        </w:rPr>
        <w:t xml:space="preserve"> </w:t>
      </w:r>
      <w:r>
        <w:rPr>
          <w:i/>
          <w:color w:val="231F20"/>
          <w:sz w:val="20"/>
        </w:rPr>
        <w:t>Soter</w:t>
      </w:r>
      <w:r>
        <w:rPr>
          <w:color w:val="231F20"/>
          <w:sz w:val="20"/>
        </w:rPr>
        <w:t>.</w:t>
      </w:r>
      <w:r>
        <w:rPr>
          <w:color w:val="231F20"/>
          <w:spacing w:val="-5"/>
          <w:sz w:val="20"/>
        </w:rPr>
        <w:t xml:space="preserve"> </w:t>
      </w:r>
      <w:r>
        <w:rPr>
          <w:color w:val="231F20"/>
          <w:sz w:val="20"/>
        </w:rPr>
        <w:t>V</w:t>
      </w:r>
      <w:r>
        <w:rPr>
          <w:color w:val="231F20"/>
          <w:spacing w:val="-5"/>
          <w:sz w:val="20"/>
        </w:rPr>
        <w:t xml:space="preserve"> </w:t>
      </w:r>
      <w:r>
        <w:rPr>
          <w:color w:val="231F20"/>
          <w:sz w:val="20"/>
        </w:rPr>
        <w:t>nej</w:t>
      </w:r>
      <w:r>
        <w:rPr>
          <w:color w:val="231F20"/>
          <w:spacing w:val="-5"/>
          <w:sz w:val="20"/>
        </w:rPr>
        <w:t xml:space="preserve"> </w:t>
      </w:r>
      <w:r>
        <w:rPr>
          <w:color w:val="231F20"/>
          <w:sz w:val="20"/>
        </w:rPr>
        <w:t>pôsobili vzdelanci</w:t>
      </w:r>
      <w:r>
        <w:rPr>
          <w:color w:val="231F20"/>
          <w:spacing w:val="-9"/>
          <w:sz w:val="20"/>
        </w:rPr>
        <w:t xml:space="preserve"> </w:t>
      </w:r>
      <w:r>
        <w:rPr>
          <w:i/>
          <w:color w:val="231F20"/>
          <w:sz w:val="20"/>
        </w:rPr>
        <w:t>Zenodotus</w:t>
      </w:r>
      <w:r>
        <w:rPr>
          <w:i/>
          <w:color w:val="231F20"/>
          <w:spacing w:val="-9"/>
          <w:sz w:val="20"/>
        </w:rPr>
        <w:t xml:space="preserve"> </w:t>
      </w:r>
      <w:r>
        <w:rPr>
          <w:i/>
          <w:color w:val="231F20"/>
          <w:sz w:val="20"/>
        </w:rPr>
        <w:t>z</w:t>
      </w:r>
      <w:r>
        <w:rPr>
          <w:i/>
          <w:color w:val="231F20"/>
          <w:spacing w:val="-9"/>
          <w:sz w:val="20"/>
        </w:rPr>
        <w:t xml:space="preserve"> </w:t>
      </w:r>
      <w:r>
        <w:rPr>
          <w:i/>
          <w:color w:val="231F20"/>
          <w:sz w:val="20"/>
        </w:rPr>
        <w:t>Efezu</w:t>
      </w:r>
      <w:r>
        <w:rPr>
          <w:color w:val="231F20"/>
          <w:sz w:val="20"/>
        </w:rPr>
        <w:t>,</w:t>
      </w:r>
      <w:r>
        <w:rPr>
          <w:color w:val="231F20"/>
          <w:spacing w:val="-9"/>
          <w:sz w:val="20"/>
        </w:rPr>
        <w:t xml:space="preserve"> </w:t>
      </w:r>
      <w:r>
        <w:rPr>
          <w:i/>
          <w:color w:val="231F20"/>
          <w:sz w:val="20"/>
        </w:rPr>
        <w:t>Demetrius,</w:t>
      </w:r>
      <w:r>
        <w:rPr>
          <w:i/>
          <w:color w:val="231F20"/>
          <w:spacing w:val="-9"/>
          <w:sz w:val="20"/>
        </w:rPr>
        <w:t xml:space="preserve"> </w:t>
      </w:r>
      <w:r>
        <w:rPr>
          <w:i/>
          <w:color w:val="231F20"/>
          <w:sz w:val="20"/>
        </w:rPr>
        <w:t>Eratosthenes,</w:t>
      </w:r>
      <w:r>
        <w:rPr>
          <w:i/>
          <w:color w:val="231F20"/>
          <w:spacing w:val="-9"/>
          <w:sz w:val="20"/>
        </w:rPr>
        <w:t xml:space="preserve"> </w:t>
      </w:r>
      <w:r>
        <w:rPr>
          <w:i/>
          <w:color w:val="231F20"/>
          <w:sz w:val="20"/>
        </w:rPr>
        <w:t>Apollonius,</w:t>
      </w:r>
      <w:r>
        <w:rPr>
          <w:i/>
          <w:color w:val="231F20"/>
          <w:spacing w:val="-9"/>
          <w:sz w:val="20"/>
        </w:rPr>
        <w:t xml:space="preserve"> </w:t>
      </w:r>
      <w:r>
        <w:rPr>
          <w:i/>
          <w:color w:val="231F20"/>
          <w:sz w:val="20"/>
        </w:rPr>
        <w:t>Aris- topfanes, Eristarchus a Kallimachos</w:t>
      </w:r>
      <w:r>
        <w:rPr>
          <w:color w:val="231F20"/>
          <w:sz w:val="20"/>
        </w:rPr>
        <w:t xml:space="preserve">, ktorí boli súčasne aj </w:t>
      </w:r>
      <w:r>
        <w:rPr>
          <w:i/>
          <w:color w:val="231F20"/>
          <w:sz w:val="20"/>
        </w:rPr>
        <w:t>knihovníkmi</w:t>
      </w:r>
      <w:r>
        <w:rPr>
          <w:i/>
          <w:color w:val="231F20"/>
          <w:spacing w:val="80"/>
          <w:sz w:val="20"/>
        </w:rPr>
        <w:t xml:space="preserve"> </w:t>
      </w:r>
      <w:r>
        <w:rPr>
          <w:color w:val="231F20"/>
          <w:sz w:val="20"/>
        </w:rPr>
        <w:t>a</w:t>
      </w:r>
      <w:r>
        <w:rPr>
          <w:color w:val="231F20"/>
          <w:spacing w:val="-1"/>
          <w:sz w:val="20"/>
        </w:rPr>
        <w:t xml:space="preserve"> </w:t>
      </w:r>
      <w:r>
        <w:rPr>
          <w:color w:val="231F20"/>
          <w:sz w:val="20"/>
        </w:rPr>
        <w:t>ktorí</w:t>
      </w:r>
      <w:r>
        <w:rPr>
          <w:color w:val="231F20"/>
          <w:spacing w:val="-1"/>
          <w:sz w:val="20"/>
        </w:rPr>
        <w:t xml:space="preserve"> </w:t>
      </w:r>
      <w:r>
        <w:rPr>
          <w:color w:val="231F20"/>
          <w:sz w:val="20"/>
        </w:rPr>
        <w:t>sa</w:t>
      </w:r>
      <w:r>
        <w:rPr>
          <w:color w:val="231F20"/>
          <w:spacing w:val="-1"/>
          <w:sz w:val="20"/>
        </w:rPr>
        <w:t xml:space="preserve"> </w:t>
      </w:r>
      <w:r>
        <w:rPr>
          <w:color w:val="231F20"/>
          <w:sz w:val="20"/>
        </w:rPr>
        <w:t>významne</w:t>
      </w:r>
      <w:r>
        <w:rPr>
          <w:color w:val="231F20"/>
          <w:spacing w:val="-1"/>
          <w:sz w:val="20"/>
        </w:rPr>
        <w:t xml:space="preserve"> </w:t>
      </w:r>
      <w:r>
        <w:rPr>
          <w:color w:val="231F20"/>
          <w:sz w:val="20"/>
        </w:rPr>
        <w:t>zaslúžili</w:t>
      </w:r>
      <w:r>
        <w:rPr>
          <w:color w:val="231F20"/>
          <w:spacing w:val="-1"/>
          <w:sz w:val="20"/>
        </w:rPr>
        <w:t xml:space="preserve"> </w:t>
      </w:r>
      <w:r>
        <w:rPr>
          <w:color w:val="231F20"/>
          <w:sz w:val="20"/>
        </w:rPr>
        <w:t>o</w:t>
      </w:r>
      <w:r>
        <w:rPr>
          <w:color w:val="231F20"/>
          <w:spacing w:val="-1"/>
          <w:sz w:val="20"/>
        </w:rPr>
        <w:t xml:space="preserve"> </w:t>
      </w:r>
      <w:r>
        <w:rPr>
          <w:color w:val="231F20"/>
          <w:sz w:val="20"/>
        </w:rPr>
        <w:t>rozširovanie</w:t>
      </w:r>
      <w:r>
        <w:rPr>
          <w:color w:val="231F20"/>
          <w:spacing w:val="-1"/>
          <w:sz w:val="20"/>
        </w:rPr>
        <w:t xml:space="preserve"> </w:t>
      </w:r>
      <w:r>
        <w:rPr>
          <w:color w:val="231F20"/>
          <w:sz w:val="20"/>
        </w:rPr>
        <w:t>a</w:t>
      </w:r>
      <w:r>
        <w:rPr>
          <w:color w:val="231F20"/>
          <w:spacing w:val="-1"/>
          <w:sz w:val="20"/>
        </w:rPr>
        <w:t xml:space="preserve"> </w:t>
      </w:r>
      <w:r>
        <w:rPr>
          <w:color w:val="231F20"/>
          <w:sz w:val="20"/>
        </w:rPr>
        <w:t>spracovanie</w:t>
      </w:r>
      <w:r>
        <w:rPr>
          <w:color w:val="231F20"/>
          <w:spacing w:val="-1"/>
          <w:sz w:val="20"/>
        </w:rPr>
        <w:t xml:space="preserve"> </w:t>
      </w:r>
      <w:r>
        <w:rPr>
          <w:color w:val="231F20"/>
          <w:sz w:val="20"/>
        </w:rPr>
        <w:t>zbierok</w:t>
      </w:r>
      <w:r>
        <w:rPr>
          <w:color w:val="231F20"/>
          <w:spacing w:val="-1"/>
          <w:sz w:val="20"/>
        </w:rPr>
        <w:t xml:space="preserve"> </w:t>
      </w:r>
      <w:r>
        <w:rPr>
          <w:color w:val="231F20"/>
          <w:sz w:val="20"/>
        </w:rPr>
        <w:t xml:space="preserve">kniž- </w:t>
      </w:r>
      <w:r>
        <w:rPr>
          <w:color w:val="231F20"/>
          <w:spacing w:val="-2"/>
          <w:sz w:val="20"/>
        </w:rPr>
        <w:t>nice.</w:t>
      </w:r>
    </w:p>
    <w:p w:rsidR="00F6658D" w:rsidRDefault="00000000">
      <w:pPr>
        <w:spacing w:line="264" w:lineRule="auto"/>
        <w:ind w:left="597" w:right="1008" w:firstLine="396"/>
        <w:jc w:val="both"/>
        <w:rPr>
          <w:sz w:val="20"/>
        </w:rPr>
      </w:pPr>
      <w:r>
        <w:rPr>
          <w:color w:val="231F20"/>
          <w:sz w:val="20"/>
        </w:rPr>
        <w:t>Z</w:t>
      </w:r>
      <w:r>
        <w:rPr>
          <w:color w:val="231F20"/>
          <w:spacing w:val="-5"/>
          <w:sz w:val="20"/>
        </w:rPr>
        <w:t xml:space="preserve"> </w:t>
      </w:r>
      <w:r>
        <w:rPr>
          <w:color w:val="231F20"/>
          <w:sz w:val="20"/>
        </w:rPr>
        <w:t>odborného</w:t>
      </w:r>
      <w:r>
        <w:rPr>
          <w:color w:val="231F20"/>
          <w:spacing w:val="-5"/>
          <w:sz w:val="20"/>
        </w:rPr>
        <w:t xml:space="preserve"> </w:t>
      </w:r>
      <w:r>
        <w:rPr>
          <w:color w:val="231F20"/>
          <w:sz w:val="20"/>
        </w:rPr>
        <w:t>hľadiska</w:t>
      </w:r>
      <w:r>
        <w:rPr>
          <w:color w:val="231F20"/>
          <w:spacing w:val="-5"/>
          <w:sz w:val="20"/>
        </w:rPr>
        <w:t xml:space="preserve"> </w:t>
      </w:r>
      <w:r>
        <w:rPr>
          <w:color w:val="231F20"/>
          <w:sz w:val="20"/>
        </w:rPr>
        <w:t>sa</w:t>
      </w:r>
      <w:r>
        <w:rPr>
          <w:color w:val="231F20"/>
          <w:spacing w:val="-5"/>
          <w:sz w:val="20"/>
        </w:rPr>
        <w:t xml:space="preserve"> </w:t>
      </w:r>
      <w:r>
        <w:rPr>
          <w:color w:val="231F20"/>
          <w:sz w:val="20"/>
        </w:rPr>
        <w:t>považuje</w:t>
      </w:r>
      <w:r>
        <w:rPr>
          <w:color w:val="231F20"/>
          <w:spacing w:val="-5"/>
          <w:sz w:val="20"/>
        </w:rPr>
        <w:t xml:space="preserve"> </w:t>
      </w:r>
      <w:r>
        <w:rPr>
          <w:color w:val="231F20"/>
          <w:sz w:val="20"/>
        </w:rPr>
        <w:t>za</w:t>
      </w:r>
      <w:r>
        <w:rPr>
          <w:color w:val="231F20"/>
          <w:spacing w:val="-5"/>
          <w:sz w:val="20"/>
        </w:rPr>
        <w:t xml:space="preserve"> </w:t>
      </w:r>
      <w:r>
        <w:rPr>
          <w:color w:val="231F20"/>
          <w:sz w:val="20"/>
        </w:rPr>
        <w:t>významný</w:t>
      </w:r>
      <w:r>
        <w:rPr>
          <w:color w:val="231F20"/>
          <w:spacing w:val="-5"/>
          <w:sz w:val="20"/>
        </w:rPr>
        <w:t xml:space="preserve"> </w:t>
      </w:r>
      <w:r>
        <w:rPr>
          <w:color w:val="231F20"/>
          <w:sz w:val="20"/>
        </w:rPr>
        <w:t>počin</w:t>
      </w:r>
      <w:r>
        <w:rPr>
          <w:color w:val="231F20"/>
          <w:spacing w:val="-5"/>
          <w:sz w:val="20"/>
        </w:rPr>
        <w:t xml:space="preserve"> </w:t>
      </w:r>
      <w:r>
        <w:rPr>
          <w:i/>
          <w:color w:val="231F20"/>
          <w:sz w:val="20"/>
        </w:rPr>
        <w:t>Kallimacha</w:t>
      </w:r>
      <w:r>
        <w:rPr>
          <w:color w:val="231F20"/>
          <w:sz w:val="20"/>
        </w:rPr>
        <w:t>, ktorý</w:t>
      </w:r>
      <w:r>
        <w:rPr>
          <w:color w:val="231F20"/>
          <w:spacing w:val="-2"/>
          <w:sz w:val="20"/>
        </w:rPr>
        <w:t xml:space="preserve"> </w:t>
      </w:r>
      <w:r>
        <w:rPr>
          <w:color w:val="231F20"/>
          <w:sz w:val="20"/>
        </w:rPr>
        <w:t>zaviedol</w:t>
      </w:r>
      <w:r>
        <w:rPr>
          <w:color w:val="231F20"/>
          <w:spacing w:val="-2"/>
          <w:sz w:val="20"/>
        </w:rPr>
        <w:t xml:space="preserve"> </w:t>
      </w:r>
      <w:r>
        <w:rPr>
          <w:color w:val="231F20"/>
          <w:sz w:val="20"/>
        </w:rPr>
        <w:t>tzv.</w:t>
      </w:r>
      <w:r>
        <w:rPr>
          <w:color w:val="231F20"/>
          <w:spacing w:val="-2"/>
          <w:sz w:val="20"/>
        </w:rPr>
        <w:t xml:space="preserve"> </w:t>
      </w:r>
      <w:r>
        <w:rPr>
          <w:i/>
          <w:color w:val="231F20"/>
          <w:sz w:val="20"/>
        </w:rPr>
        <w:t>pinakes</w:t>
      </w:r>
      <w:r>
        <w:rPr>
          <w:i/>
          <w:color w:val="231F20"/>
          <w:spacing w:val="-2"/>
          <w:sz w:val="20"/>
        </w:rPr>
        <w:t xml:space="preserve"> </w:t>
      </w:r>
      <w:r>
        <w:rPr>
          <w:color w:val="231F20"/>
          <w:sz w:val="20"/>
        </w:rPr>
        <w:t>(gr.</w:t>
      </w:r>
      <w:r>
        <w:rPr>
          <w:color w:val="231F20"/>
          <w:spacing w:val="-2"/>
          <w:sz w:val="20"/>
        </w:rPr>
        <w:t xml:space="preserve"> </w:t>
      </w:r>
      <w:r>
        <w:rPr>
          <w:color w:val="231F20"/>
          <w:sz w:val="20"/>
        </w:rPr>
        <w:t>Πίνακες</w:t>
      </w:r>
      <w:r>
        <w:rPr>
          <w:color w:val="231F20"/>
          <w:spacing w:val="-2"/>
          <w:sz w:val="20"/>
        </w:rPr>
        <w:t xml:space="preserve"> </w:t>
      </w:r>
      <w:r>
        <w:rPr>
          <w:color w:val="231F20"/>
          <w:sz w:val="20"/>
        </w:rPr>
        <w:t>„tabuľky“),</w:t>
      </w:r>
      <w:r>
        <w:rPr>
          <w:color w:val="231F20"/>
          <w:spacing w:val="-2"/>
          <w:sz w:val="20"/>
        </w:rPr>
        <w:t xml:space="preserve"> </w:t>
      </w:r>
      <w:r>
        <w:rPr>
          <w:color w:val="231F20"/>
          <w:sz w:val="20"/>
        </w:rPr>
        <w:t>ako</w:t>
      </w:r>
      <w:r>
        <w:rPr>
          <w:color w:val="231F20"/>
          <w:spacing w:val="-2"/>
          <w:sz w:val="20"/>
        </w:rPr>
        <w:t xml:space="preserve"> </w:t>
      </w:r>
      <w:r>
        <w:rPr>
          <w:color w:val="231F20"/>
          <w:sz w:val="20"/>
        </w:rPr>
        <w:t>prvé</w:t>
      </w:r>
      <w:r>
        <w:rPr>
          <w:color w:val="231F20"/>
          <w:spacing w:val="-2"/>
          <w:sz w:val="20"/>
        </w:rPr>
        <w:t xml:space="preserve"> </w:t>
      </w:r>
      <w:r>
        <w:rPr>
          <w:i/>
          <w:color w:val="231F20"/>
          <w:sz w:val="20"/>
        </w:rPr>
        <w:t xml:space="preserve">bibliogra- fické diela </w:t>
      </w:r>
      <w:r>
        <w:rPr>
          <w:color w:val="231F20"/>
          <w:sz w:val="20"/>
        </w:rPr>
        <w:t xml:space="preserve">a </w:t>
      </w:r>
      <w:r>
        <w:rPr>
          <w:i/>
          <w:color w:val="231F20"/>
          <w:sz w:val="20"/>
        </w:rPr>
        <w:t>knižničný katalóg</w:t>
      </w:r>
      <w:r>
        <w:rPr>
          <w:color w:val="231F20"/>
          <w:sz w:val="20"/>
        </w:rPr>
        <w:t>, v ktorom boli dokumenty usporiadané abecedne</w:t>
      </w:r>
      <w:r>
        <w:rPr>
          <w:color w:val="231F20"/>
          <w:spacing w:val="-2"/>
          <w:sz w:val="20"/>
        </w:rPr>
        <w:t xml:space="preserve"> </w:t>
      </w:r>
      <w:r>
        <w:rPr>
          <w:color w:val="231F20"/>
          <w:sz w:val="20"/>
        </w:rPr>
        <w:t>a</w:t>
      </w:r>
      <w:r>
        <w:rPr>
          <w:color w:val="231F20"/>
          <w:spacing w:val="-2"/>
          <w:sz w:val="20"/>
        </w:rPr>
        <w:t xml:space="preserve"> </w:t>
      </w:r>
      <w:r>
        <w:rPr>
          <w:color w:val="231F20"/>
          <w:sz w:val="20"/>
        </w:rPr>
        <w:t>podľa</w:t>
      </w:r>
      <w:r>
        <w:rPr>
          <w:color w:val="231F20"/>
          <w:spacing w:val="-2"/>
          <w:sz w:val="20"/>
        </w:rPr>
        <w:t xml:space="preserve"> </w:t>
      </w:r>
      <w:r>
        <w:rPr>
          <w:color w:val="231F20"/>
          <w:sz w:val="20"/>
        </w:rPr>
        <w:t>obsahu</w:t>
      </w:r>
      <w:r>
        <w:rPr>
          <w:color w:val="231F20"/>
          <w:spacing w:val="-2"/>
          <w:sz w:val="20"/>
        </w:rPr>
        <w:t xml:space="preserve"> </w:t>
      </w:r>
      <w:r>
        <w:rPr>
          <w:color w:val="231F20"/>
          <w:sz w:val="20"/>
        </w:rPr>
        <w:t>už</w:t>
      </w:r>
      <w:r>
        <w:rPr>
          <w:color w:val="231F20"/>
          <w:spacing w:val="-2"/>
          <w:sz w:val="20"/>
        </w:rPr>
        <w:t xml:space="preserve"> </w:t>
      </w:r>
      <w:r>
        <w:rPr>
          <w:color w:val="231F20"/>
          <w:sz w:val="20"/>
        </w:rPr>
        <w:t>okolo</w:t>
      </w:r>
      <w:r>
        <w:rPr>
          <w:color w:val="231F20"/>
          <w:spacing w:val="-2"/>
          <w:sz w:val="20"/>
        </w:rPr>
        <w:t xml:space="preserve"> </w:t>
      </w:r>
      <w:r>
        <w:rPr>
          <w:color w:val="231F20"/>
          <w:sz w:val="20"/>
        </w:rPr>
        <w:t>r.</w:t>
      </w:r>
      <w:r>
        <w:rPr>
          <w:color w:val="231F20"/>
          <w:spacing w:val="-2"/>
          <w:sz w:val="20"/>
        </w:rPr>
        <w:t xml:space="preserve"> </w:t>
      </w:r>
      <w:r>
        <w:rPr>
          <w:color w:val="231F20"/>
          <w:sz w:val="20"/>
        </w:rPr>
        <w:t>245</w:t>
      </w:r>
      <w:r>
        <w:rPr>
          <w:color w:val="231F20"/>
          <w:spacing w:val="-2"/>
          <w:sz w:val="20"/>
        </w:rPr>
        <w:t xml:space="preserve"> </w:t>
      </w:r>
      <w:r>
        <w:rPr>
          <w:color w:val="231F20"/>
          <w:sz w:val="20"/>
        </w:rPr>
        <w:t>pred</w:t>
      </w:r>
      <w:r>
        <w:rPr>
          <w:color w:val="231F20"/>
          <w:spacing w:val="-2"/>
          <w:sz w:val="20"/>
        </w:rPr>
        <w:t xml:space="preserve"> </w:t>
      </w:r>
      <w:r>
        <w:rPr>
          <w:color w:val="231F20"/>
          <w:sz w:val="20"/>
        </w:rPr>
        <w:t>n.</w:t>
      </w:r>
      <w:r>
        <w:rPr>
          <w:color w:val="231F20"/>
          <w:spacing w:val="-2"/>
          <w:sz w:val="20"/>
        </w:rPr>
        <w:t xml:space="preserve"> </w:t>
      </w:r>
      <w:r>
        <w:rPr>
          <w:color w:val="231F20"/>
          <w:sz w:val="20"/>
        </w:rPr>
        <w:t>l.</w:t>
      </w:r>
      <w:r>
        <w:rPr>
          <w:color w:val="231F20"/>
          <w:spacing w:val="-2"/>
          <w:sz w:val="20"/>
        </w:rPr>
        <w:t xml:space="preserve"> </w:t>
      </w:r>
      <w:r>
        <w:rPr>
          <w:color w:val="231F20"/>
          <w:sz w:val="20"/>
        </w:rPr>
        <w:t>V</w:t>
      </w:r>
      <w:r>
        <w:rPr>
          <w:color w:val="231F20"/>
          <w:spacing w:val="-2"/>
          <w:sz w:val="20"/>
        </w:rPr>
        <w:t xml:space="preserve"> </w:t>
      </w:r>
      <w:r>
        <w:rPr>
          <w:color w:val="231F20"/>
          <w:sz w:val="20"/>
        </w:rPr>
        <w:t>období</w:t>
      </w:r>
      <w:r>
        <w:rPr>
          <w:color w:val="231F20"/>
          <w:spacing w:val="-2"/>
          <w:sz w:val="20"/>
        </w:rPr>
        <w:t xml:space="preserve"> </w:t>
      </w:r>
      <w:r>
        <w:rPr>
          <w:color w:val="231F20"/>
          <w:sz w:val="20"/>
        </w:rPr>
        <w:t xml:space="preserve">stredoveku a </w:t>
      </w:r>
      <w:r>
        <w:rPr>
          <w:i/>
          <w:color w:val="231F20"/>
          <w:sz w:val="20"/>
        </w:rPr>
        <w:t>kláštorných knižníc</w:t>
      </w:r>
      <w:r>
        <w:rPr>
          <w:color w:val="231F20"/>
          <w:sz w:val="20"/>
        </w:rPr>
        <w:t xml:space="preserve">, </w:t>
      </w:r>
      <w:r>
        <w:rPr>
          <w:i/>
          <w:color w:val="231F20"/>
          <w:sz w:val="20"/>
        </w:rPr>
        <w:t xml:space="preserve">pergamenových kódexov </w:t>
      </w:r>
      <w:r>
        <w:rPr>
          <w:color w:val="231F20"/>
          <w:sz w:val="20"/>
        </w:rPr>
        <w:t xml:space="preserve">a </w:t>
      </w:r>
      <w:r>
        <w:rPr>
          <w:i/>
          <w:color w:val="231F20"/>
          <w:sz w:val="20"/>
        </w:rPr>
        <w:t xml:space="preserve">skriptórií </w:t>
      </w:r>
      <w:r>
        <w:rPr>
          <w:color w:val="231F20"/>
          <w:sz w:val="20"/>
        </w:rPr>
        <w:t xml:space="preserve">bol mních </w:t>
      </w:r>
      <w:r>
        <w:rPr>
          <w:i/>
          <w:color w:val="231F20"/>
          <w:sz w:val="20"/>
        </w:rPr>
        <w:t xml:space="preserve">Anastasias </w:t>
      </w:r>
      <w:r>
        <w:rPr>
          <w:color w:val="231F20"/>
          <w:sz w:val="20"/>
        </w:rPr>
        <w:t xml:space="preserve">označovaný ako </w:t>
      </w:r>
      <w:r>
        <w:rPr>
          <w:i/>
          <w:color w:val="231F20"/>
          <w:sz w:val="20"/>
        </w:rPr>
        <w:t xml:space="preserve">bibliothecarius </w:t>
      </w:r>
      <w:r>
        <w:rPr>
          <w:color w:val="231F20"/>
          <w:sz w:val="20"/>
        </w:rPr>
        <w:t>(doslova „knihovník“).</w:t>
      </w:r>
    </w:p>
    <w:p w:rsidR="00F6658D" w:rsidRDefault="00000000">
      <w:pPr>
        <w:spacing w:line="264" w:lineRule="auto"/>
        <w:ind w:left="597" w:right="1008" w:firstLine="396"/>
        <w:jc w:val="both"/>
        <w:rPr>
          <w:sz w:val="20"/>
        </w:rPr>
      </w:pPr>
      <w:r>
        <w:rPr>
          <w:color w:val="231F20"/>
          <w:sz w:val="20"/>
        </w:rPr>
        <w:t>V</w:t>
      </w:r>
      <w:r>
        <w:rPr>
          <w:color w:val="231F20"/>
          <w:spacing w:val="-8"/>
          <w:sz w:val="20"/>
        </w:rPr>
        <w:t xml:space="preserve"> </w:t>
      </w:r>
      <w:r>
        <w:rPr>
          <w:color w:val="231F20"/>
          <w:sz w:val="20"/>
        </w:rPr>
        <w:t>14.</w:t>
      </w:r>
      <w:r>
        <w:rPr>
          <w:color w:val="231F20"/>
          <w:spacing w:val="-8"/>
          <w:sz w:val="20"/>
        </w:rPr>
        <w:t xml:space="preserve"> </w:t>
      </w:r>
      <w:r>
        <w:rPr>
          <w:color w:val="231F20"/>
          <w:sz w:val="20"/>
        </w:rPr>
        <w:t>st.</w:t>
      </w:r>
      <w:r>
        <w:rPr>
          <w:color w:val="231F20"/>
          <w:spacing w:val="-8"/>
          <w:sz w:val="20"/>
        </w:rPr>
        <w:t xml:space="preserve"> </w:t>
      </w:r>
      <w:r>
        <w:rPr>
          <w:color w:val="231F20"/>
          <w:sz w:val="20"/>
        </w:rPr>
        <w:t>nastal</w:t>
      </w:r>
      <w:r>
        <w:rPr>
          <w:color w:val="231F20"/>
          <w:spacing w:val="-8"/>
          <w:sz w:val="20"/>
        </w:rPr>
        <w:t xml:space="preserve"> </w:t>
      </w:r>
      <w:r>
        <w:rPr>
          <w:color w:val="231F20"/>
          <w:sz w:val="20"/>
        </w:rPr>
        <w:t>v</w:t>
      </w:r>
      <w:r>
        <w:rPr>
          <w:color w:val="231F20"/>
          <w:spacing w:val="-8"/>
          <w:sz w:val="20"/>
        </w:rPr>
        <w:t xml:space="preserve"> </w:t>
      </w:r>
      <w:r>
        <w:rPr>
          <w:color w:val="231F20"/>
          <w:sz w:val="20"/>
        </w:rPr>
        <w:t>Európe</w:t>
      </w:r>
      <w:r>
        <w:rPr>
          <w:color w:val="231F20"/>
          <w:spacing w:val="-8"/>
          <w:sz w:val="20"/>
        </w:rPr>
        <w:t xml:space="preserve"> </w:t>
      </w:r>
      <w:r>
        <w:rPr>
          <w:color w:val="231F20"/>
          <w:sz w:val="20"/>
        </w:rPr>
        <w:t>rozmach</w:t>
      </w:r>
      <w:r>
        <w:rPr>
          <w:color w:val="231F20"/>
          <w:spacing w:val="-8"/>
          <w:sz w:val="20"/>
        </w:rPr>
        <w:t xml:space="preserve"> </w:t>
      </w:r>
      <w:r>
        <w:rPr>
          <w:color w:val="231F20"/>
          <w:sz w:val="20"/>
        </w:rPr>
        <w:t>kráľovských</w:t>
      </w:r>
      <w:r>
        <w:rPr>
          <w:color w:val="231F20"/>
          <w:spacing w:val="-8"/>
          <w:sz w:val="20"/>
        </w:rPr>
        <w:t xml:space="preserve"> </w:t>
      </w:r>
      <w:r>
        <w:rPr>
          <w:color w:val="231F20"/>
          <w:sz w:val="20"/>
        </w:rPr>
        <w:t>a</w:t>
      </w:r>
      <w:r>
        <w:rPr>
          <w:color w:val="231F20"/>
          <w:spacing w:val="-8"/>
          <w:sz w:val="20"/>
        </w:rPr>
        <w:t xml:space="preserve"> </w:t>
      </w:r>
      <w:r>
        <w:rPr>
          <w:color w:val="231F20"/>
          <w:sz w:val="20"/>
        </w:rPr>
        <w:t>šľachtických</w:t>
      </w:r>
      <w:r>
        <w:rPr>
          <w:color w:val="231F20"/>
          <w:spacing w:val="-8"/>
          <w:sz w:val="20"/>
        </w:rPr>
        <w:t xml:space="preserve"> </w:t>
      </w:r>
      <w:r>
        <w:rPr>
          <w:color w:val="231F20"/>
          <w:sz w:val="20"/>
        </w:rPr>
        <w:t xml:space="preserve">kniž- níc, v ktorých boli zamestnávaní </w:t>
      </w:r>
      <w:r>
        <w:rPr>
          <w:i/>
          <w:color w:val="231F20"/>
          <w:sz w:val="20"/>
        </w:rPr>
        <w:t>knihovníci</w:t>
      </w:r>
      <w:r>
        <w:rPr>
          <w:color w:val="231F20"/>
          <w:sz w:val="20"/>
        </w:rPr>
        <w:t xml:space="preserve">. V období </w:t>
      </w:r>
      <w:r>
        <w:rPr>
          <w:i/>
          <w:color w:val="231F20"/>
          <w:sz w:val="20"/>
        </w:rPr>
        <w:t xml:space="preserve">renesancie </w:t>
      </w:r>
      <w:r>
        <w:rPr>
          <w:color w:val="231F20"/>
          <w:sz w:val="20"/>
        </w:rPr>
        <w:t xml:space="preserve">rástol záujem aristokracie o budovanie vlastných </w:t>
      </w:r>
      <w:r>
        <w:rPr>
          <w:i/>
          <w:color w:val="231F20"/>
          <w:sz w:val="20"/>
        </w:rPr>
        <w:t>privátnych knižníc</w:t>
      </w:r>
      <w:r>
        <w:rPr>
          <w:color w:val="231F20"/>
          <w:sz w:val="20"/>
        </w:rPr>
        <w:t xml:space="preserve">, ktoré spravovali knihovníci a ktoré bývali aj verejne dostupné. S týmto ob- dobím je spojený vznik prvého </w:t>
      </w:r>
      <w:r>
        <w:rPr>
          <w:i/>
          <w:color w:val="231F20"/>
          <w:sz w:val="20"/>
        </w:rPr>
        <w:t xml:space="preserve">knižničného katalógu </w:t>
      </w:r>
      <w:r>
        <w:rPr>
          <w:color w:val="231F20"/>
          <w:sz w:val="20"/>
        </w:rPr>
        <w:t>v r. 1595 a sna-</w:t>
      </w:r>
      <w:r>
        <w:rPr>
          <w:color w:val="231F20"/>
          <w:spacing w:val="80"/>
          <w:sz w:val="20"/>
        </w:rPr>
        <w:t xml:space="preserve"> </w:t>
      </w:r>
      <w:r>
        <w:rPr>
          <w:color w:val="231F20"/>
          <w:sz w:val="20"/>
        </w:rPr>
        <w:t xml:space="preserve">ha o vytvorenie </w:t>
      </w:r>
      <w:r>
        <w:rPr>
          <w:i/>
          <w:color w:val="231F20"/>
          <w:sz w:val="20"/>
        </w:rPr>
        <w:t>bibliografických zoznamov</w:t>
      </w:r>
      <w:r>
        <w:rPr>
          <w:color w:val="231F20"/>
          <w:sz w:val="20"/>
        </w:rPr>
        <w:t xml:space="preserve">. Švajčiarsky vedec </w:t>
      </w:r>
      <w:r>
        <w:rPr>
          <w:i/>
          <w:color w:val="231F20"/>
          <w:sz w:val="20"/>
        </w:rPr>
        <w:t>Conrad Gesner</w:t>
      </w:r>
      <w:r>
        <w:rPr>
          <w:color w:val="231F20"/>
          <w:sz w:val="20"/>
        </w:rPr>
        <w:t xml:space="preserve">, ktorý sa považuje za otca </w:t>
      </w:r>
      <w:r>
        <w:rPr>
          <w:i/>
          <w:color w:val="231F20"/>
          <w:sz w:val="20"/>
        </w:rPr>
        <w:t>bibliografie</w:t>
      </w:r>
      <w:r>
        <w:rPr>
          <w:color w:val="231F20"/>
          <w:sz w:val="20"/>
        </w:rPr>
        <w:t xml:space="preserve">, vytvoril v rokoch 1545– 1549 štvorzväzkové dielo </w:t>
      </w:r>
      <w:r>
        <w:rPr>
          <w:i/>
          <w:color w:val="231F20"/>
          <w:sz w:val="20"/>
        </w:rPr>
        <w:t xml:space="preserve">Bibliotheca universalis. </w:t>
      </w:r>
      <w:r>
        <w:rPr>
          <w:color w:val="231F20"/>
          <w:sz w:val="20"/>
        </w:rPr>
        <w:t xml:space="preserve">Je to vyčerpávajúca univerzálna </w:t>
      </w:r>
      <w:r>
        <w:rPr>
          <w:i/>
          <w:color w:val="231F20"/>
          <w:sz w:val="20"/>
        </w:rPr>
        <w:t xml:space="preserve">bibliografia </w:t>
      </w:r>
      <w:r>
        <w:rPr>
          <w:color w:val="231F20"/>
          <w:sz w:val="20"/>
        </w:rPr>
        <w:t xml:space="preserve">tlačí v latinčine, gréčtine a hebrejčine za prvé storočie od vynálezu kníhtlače </w:t>
      </w:r>
      <w:r>
        <w:rPr>
          <w:i/>
          <w:color w:val="231F20"/>
          <w:sz w:val="20"/>
        </w:rPr>
        <w:t xml:space="preserve">Gutenbergom </w:t>
      </w:r>
      <w:r>
        <w:rPr>
          <w:color w:val="231F20"/>
          <w:sz w:val="20"/>
        </w:rPr>
        <w:t xml:space="preserve">a vytlačenia </w:t>
      </w:r>
      <w:r>
        <w:rPr>
          <w:i/>
          <w:color w:val="231F20"/>
          <w:sz w:val="20"/>
        </w:rPr>
        <w:t xml:space="preserve">Biblie </w:t>
      </w:r>
      <w:r>
        <w:rPr>
          <w:color w:val="231F20"/>
          <w:sz w:val="20"/>
        </w:rPr>
        <w:t xml:space="preserve">v roku </w:t>
      </w:r>
      <w:r>
        <w:rPr>
          <w:color w:val="231F20"/>
          <w:spacing w:val="-2"/>
          <w:sz w:val="20"/>
        </w:rPr>
        <w:t>1454–1455.</w:t>
      </w:r>
    </w:p>
    <w:p w:rsidR="00F6658D" w:rsidRDefault="00000000">
      <w:pPr>
        <w:pStyle w:val="Zkladntext"/>
        <w:spacing w:line="264" w:lineRule="auto"/>
        <w:ind w:left="597" w:right="1007" w:firstLine="396"/>
      </w:pPr>
      <w:r>
        <w:rPr>
          <w:color w:val="231F20"/>
        </w:rPr>
        <w:t>Medzi</w:t>
      </w:r>
      <w:r>
        <w:rPr>
          <w:color w:val="231F20"/>
          <w:spacing w:val="-12"/>
        </w:rPr>
        <w:t xml:space="preserve"> </w:t>
      </w:r>
      <w:r>
        <w:rPr>
          <w:color w:val="231F20"/>
        </w:rPr>
        <w:t>významných</w:t>
      </w:r>
      <w:r>
        <w:rPr>
          <w:color w:val="231F20"/>
          <w:spacing w:val="-12"/>
        </w:rPr>
        <w:t xml:space="preserve"> </w:t>
      </w:r>
      <w:r>
        <w:rPr>
          <w:color w:val="231F20"/>
        </w:rPr>
        <w:t>predstaviteľov</w:t>
      </w:r>
      <w:r>
        <w:rPr>
          <w:color w:val="231F20"/>
          <w:spacing w:val="-12"/>
        </w:rPr>
        <w:t xml:space="preserve"> </w:t>
      </w:r>
      <w:r>
        <w:rPr>
          <w:color w:val="231F20"/>
        </w:rPr>
        <w:t>európskeho</w:t>
      </w:r>
      <w:r>
        <w:rPr>
          <w:color w:val="231F20"/>
          <w:spacing w:val="-12"/>
        </w:rPr>
        <w:t xml:space="preserve"> </w:t>
      </w:r>
      <w:r>
        <w:rPr>
          <w:color w:val="231F20"/>
        </w:rPr>
        <w:t>knihovníctva</w:t>
      </w:r>
      <w:r>
        <w:rPr>
          <w:color w:val="231F20"/>
          <w:spacing w:val="-12"/>
        </w:rPr>
        <w:t xml:space="preserve"> </w:t>
      </w:r>
      <w:r>
        <w:rPr>
          <w:color w:val="231F20"/>
        </w:rPr>
        <w:t>okrem Gessnera patrili Gabriel Audé, John Dury, Gottfried Leibniz, Thomas Bodley, Hubert-Pascal Ameilhon a Joseph Van Praet. Francúzska re- volúcia</w:t>
      </w:r>
      <w:r>
        <w:rPr>
          <w:color w:val="231F20"/>
          <w:spacing w:val="-3"/>
        </w:rPr>
        <w:t xml:space="preserve"> </w:t>
      </w:r>
      <w:r>
        <w:rPr>
          <w:color w:val="231F20"/>
        </w:rPr>
        <w:t>spôsobila</w:t>
      </w:r>
      <w:r>
        <w:rPr>
          <w:color w:val="231F20"/>
          <w:spacing w:val="-3"/>
        </w:rPr>
        <w:t xml:space="preserve"> </w:t>
      </w:r>
      <w:r>
        <w:rPr>
          <w:color w:val="231F20"/>
        </w:rPr>
        <w:t>revolučnú</w:t>
      </w:r>
      <w:r>
        <w:rPr>
          <w:color w:val="231F20"/>
          <w:spacing w:val="-3"/>
        </w:rPr>
        <w:t xml:space="preserve"> </w:t>
      </w:r>
      <w:r>
        <w:rPr>
          <w:color w:val="231F20"/>
        </w:rPr>
        <w:t>zmenu</w:t>
      </w:r>
      <w:r>
        <w:rPr>
          <w:color w:val="231F20"/>
          <w:spacing w:val="-3"/>
        </w:rPr>
        <w:t xml:space="preserve"> </w:t>
      </w:r>
      <w:r>
        <w:rPr>
          <w:color w:val="231F20"/>
        </w:rPr>
        <w:t>aj</w:t>
      </w:r>
      <w:r>
        <w:rPr>
          <w:color w:val="231F20"/>
          <w:spacing w:val="-3"/>
        </w:rPr>
        <w:t xml:space="preserve"> </w:t>
      </w:r>
      <w:r>
        <w:rPr>
          <w:color w:val="231F20"/>
        </w:rPr>
        <w:t>v</w:t>
      </w:r>
      <w:r>
        <w:rPr>
          <w:color w:val="231F20"/>
          <w:spacing w:val="-3"/>
        </w:rPr>
        <w:t xml:space="preserve"> </w:t>
      </w:r>
      <w:r>
        <w:rPr>
          <w:color w:val="231F20"/>
        </w:rPr>
        <w:t>knihovníctve.</w:t>
      </w:r>
      <w:r>
        <w:rPr>
          <w:color w:val="231F20"/>
          <w:spacing w:val="-3"/>
        </w:rPr>
        <w:t xml:space="preserve"> </w:t>
      </w:r>
      <w:r>
        <w:rPr>
          <w:color w:val="231F20"/>
        </w:rPr>
        <w:t>Knižnice</w:t>
      </w:r>
      <w:r>
        <w:rPr>
          <w:color w:val="231F20"/>
          <w:spacing w:val="-3"/>
        </w:rPr>
        <w:t xml:space="preserve"> </w:t>
      </w:r>
      <w:r>
        <w:rPr>
          <w:color w:val="231F20"/>
        </w:rPr>
        <w:t>sa</w:t>
      </w:r>
      <w:r>
        <w:rPr>
          <w:color w:val="231F20"/>
          <w:spacing w:val="-3"/>
        </w:rPr>
        <w:t xml:space="preserve"> </w:t>
      </w:r>
      <w:r>
        <w:rPr>
          <w:color w:val="231F20"/>
        </w:rPr>
        <w:t>otvo- rili pre všetkých občanov bez rozdielu a otvorené knihovníctvo sa stalo sprievodnou službou a jedným z pilierov a atribútov demokracie.</w:t>
      </w:r>
    </w:p>
    <w:p w:rsidR="00F6658D" w:rsidRDefault="00F6658D">
      <w:pPr>
        <w:pStyle w:val="Zkladntext"/>
        <w:jc w:val="left"/>
        <w:rPr>
          <w:sz w:val="26"/>
        </w:rPr>
      </w:pPr>
    </w:p>
    <w:p w:rsidR="00F6658D" w:rsidRDefault="00000000">
      <w:pPr>
        <w:pStyle w:val="Nadpis6"/>
        <w:numPr>
          <w:ilvl w:val="2"/>
          <w:numId w:val="71"/>
        </w:numPr>
        <w:tabs>
          <w:tab w:val="left" w:pos="1219"/>
        </w:tabs>
        <w:ind w:left="1219" w:hanging="622"/>
        <w:jc w:val="left"/>
      </w:pPr>
      <w:r>
        <w:rPr>
          <w:color w:val="58595B"/>
          <w:w w:val="90"/>
        </w:rPr>
        <w:t>Odborné</w:t>
      </w:r>
      <w:r>
        <w:rPr>
          <w:color w:val="58595B"/>
          <w:spacing w:val="15"/>
        </w:rPr>
        <w:t xml:space="preserve"> </w:t>
      </w:r>
      <w:r>
        <w:rPr>
          <w:color w:val="58595B"/>
          <w:w w:val="90"/>
        </w:rPr>
        <w:t>vzdelávanie</w:t>
      </w:r>
      <w:r>
        <w:rPr>
          <w:color w:val="58595B"/>
          <w:spacing w:val="16"/>
        </w:rPr>
        <w:t xml:space="preserve"> </w:t>
      </w:r>
      <w:r>
        <w:rPr>
          <w:color w:val="58595B"/>
          <w:spacing w:val="-2"/>
          <w:w w:val="90"/>
        </w:rPr>
        <w:t>knihovníkov</w:t>
      </w:r>
    </w:p>
    <w:p w:rsidR="00F6658D" w:rsidRDefault="00000000">
      <w:pPr>
        <w:spacing w:before="193" w:line="264" w:lineRule="auto"/>
        <w:ind w:left="597" w:right="1008"/>
        <w:jc w:val="both"/>
        <w:rPr>
          <w:sz w:val="20"/>
        </w:rPr>
      </w:pPr>
      <w:r>
        <w:rPr>
          <w:color w:val="231F20"/>
          <w:sz w:val="20"/>
        </w:rPr>
        <w:t>Knihovníci nadobúdajú knihovnícku profesiu absolvovaním odbor-</w:t>
      </w:r>
      <w:r>
        <w:rPr>
          <w:color w:val="231F20"/>
          <w:spacing w:val="40"/>
          <w:sz w:val="20"/>
        </w:rPr>
        <w:t xml:space="preserve"> </w:t>
      </w:r>
      <w:r>
        <w:rPr>
          <w:color w:val="231F20"/>
          <w:sz w:val="20"/>
        </w:rPr>
        <w:t xml:space="preserve">ného knihovníckeho </w:t>
      </w:r>
      <w:r>
        <w:rPr>
          <w:i/>
          <w:color w:val="231F20"/>
          <w:sz w:val="20"/>
        </w:rPr>
        <w:t>vzdelávania</w:t>
      </w:r>
      <w:r>
        <w:rPr>
          <w:color w:val="231F20"/>
          <w:sz w:val="20"/>
        </w:rPr>
        <w:t xml:space="preserve">. Na začiatku 20. st. išlo predovšet- kým o rôzne </w:t>
      </w:r>
      <w:r>
        <w:rPr>
          <w:i/>
          <w:color w:val="231F20"/>
          <w:sz w:val="20"/>
        </w:rPr>
        <w:t xml:space="preserve">kurzy a školenia </w:t>
      </w:r>
      <w:r>
        <w:rPr>
          <w:color w:val="231F20"/>
          <w:sz w:val="20"/>
        </w:rPr>
        <w:t>knihovníkov na prácu v rôznych typoch knižníc, najmä však na prácu vo verejných knižniciach. Absolvovanie vzdelávania</w:t>
      </w:r>
      <w:r>
        <w:rPr>
          <w:color w:val="231F20"/>
          <w:spacing w:val="35"/>
          <w:sz w:val="20"/>
        </w:rPr>
        <w:t xml:space="preserve"> </w:t>
      </w:r>
      <w:r>
        <w:rPr>
          <w:color w:val="231F20"/>
          <w:sz w:val="20"/>
        </w:rPr>
        <w:t>v</w:t>
      </w:r>
      <w:r>
        <w:rPr>
          <w:color w:val="231F20"/>
          <w:spacing w:val="35"/>
          <w:sz w:val="20"/>
        </w:rPr>
        <w:t xml:space="preserve"> </w:t>
      </w:r>
      <w:r>
        <w:rPr>
          <w:color w:val="231F20"/>
          <w:sz w:val="20"/>
        </w:rPr>
        <w:t>odbore</w:t>
      </w:r>
      <w:r>
        <w:rPr>
          <w:color w:val="231F20"/>
          <w:spacing w:val="35"/>
          <w:sz w:val="20"/>
        </w:rPr>
        <w:t xml:space="preserve"> </w:t>
      </w:r>
      <w:r>
        <w:rPr>
          <w:color w:val="231F20"/>
          <w:sz w:val="20"/>
        </w:rPr>
        <w:t>knihovníctvo</w:t>
      </w:r>
      <w:r>
        <w:rPr>
          <w:color w:val="231F20"/>
          <w:spacing w:val="35"/>
          <w:sz w:val="20"/>
        </w:rPr>
        <w:t xml:space="preserve"> </w:t>
      </w:r>
      <w:r>
        <w:rPr>
          <w:color w:val="231F20"/>
          <w:sz w:val="20"/>
        </w:rPr>
        <w:t>umožňuje</w:t>
      </w:r>
      <w:r>
        <w:rPr>
          <w:color w:val="231F20"/>
          <w:spacing w:val="35"/>
          <w:sz w:val="20"/>
        </w:rPr>
        <w:t xml:space="preserve"> </w:t>
      </w:r>
      <w:r>
        <w:rPr>
          <w:color w:val="231F20"/>
          <w:sz w:val="20"/>
        </w:rPr>
        <w:t>knihovníkom</w:t>
      </w:r>
      <w:r>
        <w:rPr>
          <w:color w:val="231F20"/>
          <w:spacing w:val="35"/>
          <w:sz w:val="20"/>
        </w:rPr>
        <w:t xml:space="preserve"> </w:t>
      </w:r>
      <w:r>
        <w:rPr>
          <w:color w:val="231F20"/>
          <w:sz w:val="20"/>
        </w:rPr>
        <w:t xml:space="preserve">pracovať v rôznych druhoch a typoch knižníc: </w:t>
      </w:r>
      <w:r>
        <w:rPr>
          <w:i/>
          <w:color w:val="231F20"/>
          <w:sz w:val="20"/>
        </w:rPr>
        <w:t>v národných, akademických, výs- kumných, verejných, špeciálnych a akademických knižniciach</w:t>
      </w:r>
      <w:r>
        <w:rPr>
          <w:color w:val="231F20"/>
          <w:sz w:val="20"/>
        </w:rPr>
        <w:t>.</w:t>
      </w:r>
    </w:p>
    <w:p w:rsidR="00F6658D" w:rsidRDefault="00F6658D">
      <w:pPr>
        <w:spacing w:line="264" w:lineRule="auto"/>
        <w:jc w:val="both"/>
        <w:rPr>
          <w:sz w:val="20"/>
        </w:rPr>
        <w:sectPr w:rsidR="00F6658D">
          <w:pgSz w:w="8400" w:h="11910"/>
          <w:pgMar w:top="900" w:right="180" w:bottom="1240" w:left="820" w:header="0" w:footer="1016" w:gutter="0"/>
          <w:cols w:space="708"/>
        </w:sectPr>
      </w:pPr>
    </w:p>
    <w:p w:rsidR="00F6658D" w:rsidRDefault="00000000">
      <w:pPr>
        <w:pStyle w:val="Zkladntext"/>
        <w:spacing w:before="92" w:line="264" w:lineRule="auto"/>
        <w:ind w:left="370" w:right="1235" w:firstLine="396"/>
      </w:pPr>
      <w:r>
        <w:rPr>
          <w:color w:val="231F20"/>
        </w:rPr>
        <w:lastRenderedPageBreak/>
        <w:t>Od</w:t>
      </w:r>
      <w:r>
        <w:rPr>
          <w:color w:val="231F20"/>
          <w:spacing w:val="-11"/>
        </w:rPr>
        <w:t xml:space="preserve"> </w:t>
      </w:r>
      <w:r>
        <w:rPr>
          <w:color w:val="231F20"/>
        </w:rPr>
        <w:t>polovice</w:t>
      </w:r>
      <w:r>
        <w:rPr>
          <w:color w:val="231F20"/>
          <w:spacing w:val="-11"/>
        </w:rPr>
        <w:t xml:space="preserve"> </w:t>
      </w:r>
      <w:r>
        <w:rPr>
          <w:color w:val="231F20"/>
        </w:rPr>
        <w:t>20.</w:t>
      </w:r>
      <w:r>
        <w:rPr>
          <w:color w:val="231F20"/>
          <w:spacing w:val="-11"/>
        </w:rPr>
        <w:t xml:space="preserve"> </w:t>
      </w:r>
      <w:r>
        <w:rPr>
          <w:color w:val="231F20"/>
        </w:rPr>
        <w:t>st.</w:t>
      </w:r>
      <w:r>
        <w:rPr>
          <w:color w:val="231F20"/>
          <w:spacing w:val="-11"/>
        </w:rPr>
        <w:t xml:space="preserve"> </w:t>
      </w:r>
      <w:r>
        <w:rPr>
          <w:color w:val="231F20"/>
        </w:rPr>
        <w:t>sa</w:t>
      </w:r>
      <w:r>
        <w:rPr>
          <w:color w:val="231F20"/>
          <w:spacing w:val="-11"/>
        </w:rPr>
        <w:t xml:space="preserve"> </w:t>
      </w:r>
      <w:r>
        <w:rPr>
          <w:color w:val="231F20"/>
        </w:rPr>
        <w:t>knihovníctvo</w:t>
      </w:r>
      <w:r>
        <w:rPr>
          <w:color w:val="231F20"/>
          <w:spacing w:val="-11"/>
        </w:rPr>
        <w:t xml:space="preserve"> </w:t>
      </w:r>
      <w:r>
        <w:rPr>
          <w:color w:val="231F20"/>
        </w:rPr>
        <w:t>adaptuje</w:t>
      </w:r>
      <w:r>
        <w:rPr>
          <w:color w:val="231F20"/>
          <w:spacing w:val="-11"/>
        </w:rPr>
        <w:t xml:space="preserve"> </w:t>
      </w:r>
      <w:r>
        <w:rPr>
          <w:color w:val="231F20"/>
        </w:rPr>
        <w:t>na</w:t>
      </w:r>
      <w:r>
        <w:rPr>
          <w:color w:val="231F20"/>
          <w:spacing w:val="-11"/>
        </w:rPr>
        <w:t xml:space="preserve"> </w:t>
      </w:r>
      <w:r>
        <w:rPr>
          <w:i/>
          <w:color w:val="231F20"/>
        </w:rPr>
        <w:t>informačnú</w:t>
      </w:r>
      <w:r>
        <w:rPr>
          <w:i/>
          <w:color w:val="231F20"/>
          <w:spacing w:val="-10"/>
        </w:rPr>
        <w:t xml:space="preserve"> </w:t>
      </w:r>
      <w:r>
        <w:rPr>
          <w:i/>
          <w:color w:val="231F20"/>
        </w:rPr>
        <w:t>éru</w:t>
      </w:r>
      <w:r>
        <w:rPr>
          <w:i/>
          <w:color w:val="231F20"/>
          <w:spacing w:val="-11"/>
        </w:rPr>
        <w:t xml:space="preserve"> </w:t>
      </w:r>
      <w:r>
        <w:rPr>
          <w:color w:val="231F20"/>
        </w:rPr>
        <w:t>a</w:t>
      </w:r>
      <w:r>
        <w:rPr>
          <w:color w:val="231F20"/>
          <w:spacing w:val="-11"/>
        </w:rPr>
        <w:t xml:space="preserve"> </w:t>
      </w:r>
      <w:r>
        <w:rPr>
          <w:color w:val="231F20"/>
        </w:rPr>
        <w:t>na všeobecné</w:t>
      </w:r>
      <w:r>
        <w:rPr>
          <w:color w:val="231F20"/>
          <w:spacing w:val="-10"/>
        </w:rPr>
        <w:t xml:space="preserve"> </w:t>
      </w:r>
      <w:r>
        <w:rPr>
          <w:color w:val="231F20"/>
        </w:rPr>
        <w:t>uplatňovanie</w:t>
      </w:r>
      <w:r>
        <w:rPr>
          <w:color w:val="231F20"/>
          <w:spacing w:val="-10"/>
        </w:rPr>
        <w:t xml:space="preserve"> </w:t>
      </w:r>
      <w:r>
        <w:rPr>
          <w:color w:val="231F20"/>
        </w:rPr>
        <w:t>informačných</w:t>
      </w:r>
      <w:r>
        <w:rPr>
          <w:color w:val="231F20"/>
          <w:spacing w:val="-10"/>
        </w:rPr>
        <w:t xml:space="preserve"> </w:t>
      </w:r>
      <w:r>
        <w:rPr>
          <w:color w:val="231F20"/>
        </w:rPr>
        <w:t>a</w:t>
      </w:r>
      <w:r>
        <w:rPr>
          <w:color w:val="231F20"/>
          <w:spacing w:val="-10"/>
        </w:rPr>
        <w:t xml:space="preserve"> </w:t>
      </w:r>
      <w:r>
        <w:rPr>
          <w:color w:val="231F20"/>
        </w:rPr>
        <w:t>komunikačných</w:t>
      </w:r>
      <w:r>
        <w:rPr>
          <w:color w:val="231F20"/>
          <w:spacing w:val="-10"/>
        </w:rPr>
        <w:t xml:space="preserve"> </w:t>
      </w:r>
      <w:r>
        <w:rPr>
          <w:color w:val="231F20"/>
        </w:rPr>
        <w:t>technológií,</w:t>
      </w:r>
      <w:r>
        <w:rPr>
          <w:color w:val="231F20"/>
          <w:spacing w:val="-10"/>
        </w:rPr>
        <w:t xml:space="preserve"> </w:t>
      </w:r>
      <w:r>
        <w:rPr>
          <w:color w:val="231F20"/>
        </w:rPr>
        <w:t xml:space="preserve">di- </w:t>
      </w:r>
      <w:r>
        <w:rPr>
          <w:color w:val="231F20"/>
          <w:spacing w:val="-2"/>
        </w:rPr>
        <w:t>gitalizáciu,</w:t>
      </w:r>
      <w:r>
        <w:rPr>
          <w:color w:val="231F20"/>
          <w:spacing w:val="-4"/>
        </w:rPr>
        <w:t xml:space="preserve"> </w:t>
      </w:r>
      <w:r>
        <w:rPr>
          <w:color w:val="231F20"/>
          <w:spacing w:val="-2"/>
        </w:rPr>
        <w:t>vznik</w:t>
      </w:r>
      <w:r>
        <w:rPr>
          <w:color w:val="231F20"/>
          <w:spacing w:val="-4"/>
        </w:rPr>
        <w:t xml:space="preserve"> </w:t>
      </w:r>
      <w:r>
        <w:rPr>
          <w:color w:val="231F20"/>
          <w:spacing w:val="-2"/>
        </w:rPr>
        <w:t>nových</w:t>
      </w:r>
      <w:r>
        <w:rPr>
          <w:color w:val="231F20"/>
          <w:spacing w:val="-4"/>
        </w:rPr>
        <w:t xml:space="preserve"> </w:t>
      </w:r>
      <w:r>
        <w:rPr>
          <w:color w:val="231F20"/>
          <w:spacing w:val="-2"/>
        </w:rPr>
        <w:t>nosičov</w:t>
      </w:r>
      <w:r>
        <w:rPr>
          <w:color w:val="231F20"/>
          <w:spacing w:val="-4"/>
        </w:rPr>
        <w:t xml:space="preserve"> </w:t>
      </w:r>
      <w:r>
        <w:rPr>
          <w:color w:val="231F20"/>
          <w:spacing w:val="-2"/>
        </w:rPr>
        <w:t>informácií,</w:t>
      </w:r>
      <w:r>
        <w:rPr>
          <w:color w:val="231F20"/>
          <w:spacing w:val="-4"/>
        </w:rPr>
        <w:t xml:space="preserve"> </w:t>
      </w:r>
      <w:r>
        <w:rPr>
          <w:color w:val="231F20"/>
          <w:spacing w:val="-2"/>
        </w:rPr>
        <w:t>nových</w:t>
      </w:r>
      <w:r>
        <w:rPr>
          <w:color w:val="231F20"/>
          <w:spacing w:val="-4"/>
        </w:rPr>
        <w:t xml:space="preserve"> </w:t>
      </w:r>
      <w:r>
        <w:rPr>
          <w:color w:val="231F20"/>
          <w:spacing w:val="-2"/>
        </w:rPr>
        <w:t>druhov</w:t>
      </w:r>
      <w:r>
        <w:rPr>
          <w:color w:val="231F20"/>
          <w:spacing w:val="-4"/>
        </w:rPr>
        <w:t xml:space="preserve"> </w:t>
      </w:r>
      <w:r>
        <w:rPr>
          <w:color w:val="231F20"/>
          <w:spacing w:val="-2"/>
        </w:rPr>
        <w:t>a</w:t>
      </w:r>
      <w:r>
        <w:rPr>
          <w:color w:val="231F20"/>
          <w:spacing w:val="-4"/>
        </w:rPr>
        <w:t xml:space="preserve"> </w:t>
      </w:r>
      <w:r>
        <w:rPr>
          <w:color w:val="231F20"/>
          <w:spacing w:val="-2"/>
        </w:rPr>
        <w:t>typov</w:t>
      </w:r>
      <w:r>
        <w:rPr>
          <w:color w:val="231F20"/>
          <w:spacing w:val="-4"/>
        </w:rPr>
        <w:t xml:space="preserve"> </w:t>
      </w:r>
      <w:r>
        <w:rPr>
          <w:color w:val="231F20"/>
          <w:spacing w:val="-2"/>
        </w:rPr>
        <w:t xml:space="preserve">ana- </w:t>
      </w:r>
      <w:r>
        <w:rPr>
          <w:color w:val="231F20"/>
          <w:spacing w:val="-4"/>
        </w:rPr>
        <w:t>lógových</w:t>
      </w:r>
      <w:r>
        <w:rPr>
          <w:color w:val="231F20"/>
          <w:spacing w:val="-5"/>
        </w:rPr>
        <w:t xml:space="preserve"> </w:t>
      </w:r>
      <w:r>
        <w:rPr>
          <w:color w:val="231F20"/>
          <w:spacing w:val="-4"/>
        </w:rPr>
        <w:t>a</w:t>
      </w:r>
      <w:r>
        <w:rPr>
          <w:color w:val="231F20"/>
          <w:spacing w:val="-5"/>
        </w:rPr>
        <w:t xml:space="preserve"> </w:t>
      </w:r>
      <w:r>
        <w:rPr>
          <w:color w:val="231F20"/>
          <w:spacing w:val="-4"/>
        </w:rPr>
        <w:t>digitálnych</w:t>
      </w:r>
      <w:r>
        <w:rPr>
          <w:color w:val="231F20"/>
          <w:spacing w:val="-5"/>
        </w:rPr>
        <w:t xml:space="preserve"> </w:t>
      </w:r>
      <w:r>
        <w:rPr>
          <w:color w:val="231F20"/>
          <w:spacing w:val="-4"/>
        </w:rPr>
        <w:t>dokumentov,</w:t>
      </w:r>
      <w:r>
        <w:rPr>
          <w:color w:val="231F20"/>
          <w:spacing w:val="-5"/>
        </w:rPr>
        <w:t xml:space="preserve"> </w:t>
      </w:r>
      <w:r>
        <w:rPr>
          <w:color w:val="231F20"/>
          <w:spacing w:val="-4"/>
        </w:rPr>
        <w:t>nových</w:t>
      </w:r>
      <w:r>
        <w:rPr>
          <w:color w:val="231F20"/>
          <w:spacing w:val="-5"/>
        </w:rPr>
        <w:t xml:space="preserve"> </w:t>
      </w:r>
      <w:r>
        <w:rPr>
          <w:color w:val="231F20"/>
          <w:spacing w:val="-4"/>
        </w:rPr>
        <w:t>médií,</w:t>
      </w:r>
      <w:r>
        <w:rPr>
          <w:color w:val="231F20"/>
          <w:spacing w:val="-5"/>
        </w:rPr>
        <w:t xml:space="preserve"> </w:t>
      </w:r>
      <w:r>
        <w:rPr>
          <w:color w:val="231F20"/>
          <w:spacing w:val="-4"/>
        </w:rPr>
        <w:t>ako</w:t>
      </w:r>
      <w:r>
        <w:rPr>
          <w:color w:val="231F20"/>
          <w:spacing w:val="-5"/>
        </w:rPr>
        <w:t xml:space="preserve"> </w:t>
      </w:r>
      <w:r>
        <w:rPr>
          <w:color w:val="231F20"/>
          <w:spacing w:val="-4"/>
        </w:rPr>
        <w:t>aj</w:t>
      </w:r>
      <w:r>
        <w:rPr>
          <w:color w:val="231F20"/>
          <w:spacing w:val="-5"/>
        </w:rPr>
        <w:t xml:space="preserve"> </w:t>
      </w:r>
      <w:r>
        <w:rPr>
          <w:color w:val="231F20"/>
          <w:spacing w:val="-4"/>
        </w:rPr>
        <w:t>na</w:t>
      </w:r>
      <w:r>
        <w:rPr>
          <w:color w:val="231F20"/>
          <w:spacing w:val="-5"/>
        </w:rPr>
        <w:t xml:space="preserve"> </w:t>
      </w:r>
      <w:r>
        <w:rPr>
          <w:color w:val="231F20"/>
          <w:spacing w:val="-4"/>
        </w:rPr>
        <w:t>nové</w:t>
      </w:r>
      <w:r>
        <w:rPr>
          <w:color w:val="231F20"/>
          <w:spacing w:val="-5"/>
        </w:rPr>
        <w:t xml:space="preserve"> </w:t>
      </w:r>
      <w:r>
        <w:rPr>
          <w:color w:val="231F20"/>
          <w:spacing w:val="-4"/>
        </w:rPr>
        <w:t xml:space="preserve">spôsoby </w:t>
      </w:r>
      <w:r>
        <w:rPr>
          <w:color w:val="231F20"/>
          <w:spacing w:val="-2"/>
        </w:rPr>
        <w:t>šírenia</w:t>
      </w:r>
      <w:r>
        <w:rPr>
          <w:color w:val="231F20"/>
          <w:spacing w:val="-8"/>
        </w:rPr>
        <w:t xml:space="preserve"> </w:t>
      </w:r>
      <w:r>
        <w:rPr>
          <w:color w:val="231F20"/>
          <w:spacing w:val="-2"/>
        </w:rPr>
        <w:t>a</w:t>
      </w:r>
      <w:r>
        <w:rPr>
          <w:color w:val="231F20"/>
          <w:spacing w:val="-8"/>
        </w:rPr>
        <w:t xml:space="preserve"> </w:t>
      </w:r>
      <w:r>
        <w:rPr>
          <w:color w:val="231F20"/>
          <w:spacing w:val="-2"/>
        </w:rPr>
        <w:t>využívania</w:t>
      </w:r>
      <w:r>
        <w:rPr>
          <w:color w:val="231F20"/>
          <w:spacing w:val="-8"/>
        </w:rPr>
        <w:t xml:space="preserve"> </w:t>
      </w:r>
      <w:r>
        <w:rPr>
          <w:color w:val="231F20"/>
          <w:spacing w:val="-2"/>
        </w:rPr>
        <w:t>informácií</w:t>
      </w:r>
      <w:r>
        <w:rPr>
          <w:color w:val="231F20"/>
          <w:spacing w:val="-8"/>
        </w:rPr>
        <w:t xml:space="preserve"> </w:t>
      </w:r>
      <w:r>
        <w:rPr>
          <w:color w:val="231F20"/>
          <w:spacing w:val="-2"/>
        </w:rPr>
        <w:t>prostredníctvom</w:t>
      </w:r>
      <w:r>
        <w:rPr>
          <w:color w:val="231F20"/>
          <w:spacing w:val="-8"/>
        </w:rPr>
        <w:t xml:space="preserve"> </w:t>
      </w:r>
      <w:r>
        <w:rPr>
          <w:color w:val="231F20"/>
          <w:spacing w:val="-2"/>
        </w:rPr>
        <w:t>internetu,</w:t>
      </w:r>
      <w:r>
        <w:rPr>
          <w:color w:val="231F20"/>
          <w:spacing w:val="-8"/>
        </w:rPr>
        <w:t xml:space="preserve"> </w:t>
      </w:r>
      <w:r>
        <w:rPr>
          <w:color w:val="231F20"/>
          <w:spacing w:val="-2"/>
        </w:rPr>
        <w:t>sociálnych</w:t>
      </w:r>
      <w:r>
        <w:rPr>
          <w:color w:val="231F20"/>
          <w:spacing w:val="-8"/>
        </w:rPr>
        <w:t xml:space="preserve"> </w:t>
      </w:r>
      <w:r>
        <w:rPr>
          <w:color w:val="231F20"/>
          <w:spacing w:val="-2"/>
        </w:rPr>
        <w:t>sietí ap.</w:t>
      </w:r>
      <w:r>
        <w:rPr>
          <w:color w:val="231F20"/>
          <w:spacing w:val="-5"/>
        </w:rPr>
        <w:t xml:space="preserve"> </w:t>
      </w:r>
      <w:r>
        <w:rPr>
          <w:color w:val="231F20"/>
          <w:spacing w:val="-2"/>
        </w:rPr>
        <w:t>Knihovníctvo</w:t>
      </w:r>
      <w:r>
        <w:rPr>
          <w:color w:val="231F20"/>
          <w:spacing w:val="-5"/>
        </w:rPr>
        <w:t xml:space="preserve"> </w:t>
      </w:r>
      <w:r>
        <w:rPr>
          <w:color w:val="231F20"/>
          <w:spacing w:val="-2"/>
        </w:rPr>
        <w:t>sa</w:t>
      </w:r>
      <w:r>
        <w:rPr>
          <w:color w:val="231F20"/>
          <w:spacing w:val="-5"/>
        </w:rPr>
        <w:t xml:space="preserve"> </w:t>
      </w:r>
      <w:r>
        <w:rPr>
          <w:color w:val="231F20"/>
          <w:spacing w:val="-2"/>
        </w:rPr>
        <w:t>súčasne</w:t>
      </w:r>
      <w:r>
        <w:rPr>
          <w:color w:val="231F20"/>
          <w:spacing w:val="-5"/>
        </w:rPr>
        <w:t xml:space="preserve"> </w:t>
      </w:r>
      <w:r>
        <w:rPr>
          <w:i/>
          <w:color w:val="231F20"/>
          <w:spacing w:val="-2"/>
        </w:rPr>
        <w:t>globalizuje</w:t>
      </w:r>
      <w:r>
        <w:rPr>
          <w:i/>
          <w:color w:val="231F20"/>
          <w:spacing w:val="-5"/>
        </w:rPr>
        <w:t xml:space="preserve"> </w:t>
      </w:r>
      <w:r>
        <w:rPr>
          <w:color w:val="231F20"/>
          <w:spacing w:val="-2"/>
        </w:rPr>
        <w:t>a</w:t>
      </w:r>
      <w:r>
        <w:rPr>
          <w:color w:val="231F20"/>
          <w:spacing w:val="-5"/>
        </w:rPr>
        <w:t xml:space="preserve"> </w:t>
      </w:r>
      <w:r>
        <w:rPr>
          <w:color w:val="231F20"/>
          <w:spacing w:val="-2"/>
        </w:rPr>
        <w:t>aktívne</w:t>
      </w:r>
      <w:r>
        <w:rPr>
          <w:color w:val="231F20"/>
          <w:spacing w:val="-5"/>
        </w:rPr>
        <w:t xml:space="preserve"> </w:t>
      </w:r>
      <w:r>
        <w:rPr>
          <w:color w:val="231F20"/>
          <w:spacing w:val="-2"/>
        </w:rPr>
        <w:t>podporuje</w:t>
      </w:r>
      <w:r>
        <w:rPr>
          <w:color w:val="231F20"/>
          <w:spacing w:val="-5"/>
        </w:rPr>
        <w:t xml:space="preserve"> </w:t>
      </w:r>
      <w:r>
        <w:rPr>
          <w:color w:val="231F20"/>
          <w:spacing w:val="-2"/>
        </w:rPr>
        <w:t>globálnu</w:t>
      </w:r>
      <w:r>
        <w:rPr>
          <w:color w:val="231F20"/>
          <w:spacing w:val="-5"/>
        </w:rPr>
        <w:t xml:space="preserve"> </w:t>
      </w:r>
      <w:r>
        <w:rPr>
          <w:color w:val="231F20"/>
          <w:spacing w:val="-2"/>
        </w:rPr>
        <w:t xml:space="preserve">vý- </w:t>
      </w:r>
      <w:r>
        <w:rPr>
          <w:color w:val="231F20"/>
          <w:spacing w:val="-4"/>
        </w:rPr>
        <w:t xml:space="preserve">menu a využívanie informácií a poznatkov, ktoré sú aj zásluhou knihovníc- </w:t>
      </w:r>
      <w:r>
        <w:rPr>
          <w:color w:val="231F20"/>
        </w:rPr>
        <w:t>tva</w:t>
      </w:r>
      <w:r>
        <w:rPr>
          <w:color w:val="231F20"/>
          <w:spacing w:val="-6"/>
        </w:rPr>
        <w:t xml:space="preserve"> </w:t>
      </w:r>
      <w:r>
        <w:rPr>
          <w:color w:val="231F20"/>
        </w:rPr>
        <w:t>dostupné</w:t>
      </w:r>
      <w:r>
        <w:rPr>
          <w:color w:val="231F20"/>
          <w:spacing w:val="-6"/>
        </w:rPr>
        <w:t xml:space="preserve"> </w:t>
      </w:r>
      <w:r>
        <w:rPr>
          <w:color w:val="231F20"/>
        </w:rPr>
        <w:t>čoraz</w:t>
      </w:r>
      <w:r>
        <w:rPr>
          <w:color w:val="231F20"/>
          <w:spacing w:val="-6"/>
        </w:rPr>
        <w:t xml:space="preserve"> </w:t>
      </w:r>
      <w:r>
        <w:rPr>
          <w:color w:val="231F20"/>
        </w:rPr>
        <w:t>širšiemu</w:t>
      </w:r>
      <w:r>
        <w:rPr>
          <w:color w:val="231F20"/>
          <w:spacing w:val="-6"/>
        </w:rPr>
        <w:t xml:space="preserve"> </w:t>
      </w:r>
      <w:r>
        <w:rPr>
          <w:color w:val="231F20"/>
        </w:rPr>
        <w:t>okruhu</w:t>
      </w:r>
      <w:r>
        <w:rPr>
          <w:color w:val="231F20"/>
          <w:spacing w:val="-6"/>
        </w:rPr>
        <w:t xml:space="preserve"> </w:t>
      </w:r>
      <w:r>
        <w:rPr>
          <w:color w:val="231F20"/>
        </w:rPr>
        <w:t>používateľov</w:t>
      </w:r>
      <w:r>
        <w:rPr>
          <w:color w:val="231F20"/>
          <w:spacing w:val="-6"/>
        </w:rPr>
        <w:t xml:space="preserve"> </w:t>
      </w:r>
      <w:r>
        <w:rPr>
          <w:color w:val="231F20"/>
        </w:rPr>
        <w:t>cez</w:t>
      </w:r>
      <w:r>
        <w:rPr>
          <w:color w:val="231F20"/>
          <w:spacing w:val="-6"/>
        </w:rPr>
        <w:t xml:space="preserve"> </w:t>
      </w:r>
      <w:r>
        <w:rPr>
          <w:i/>
          <w:color w:val="231F20"/>
        </w:rPr>
        <w:t>knižničné</w:t>
      </w:r>
      <w:r>
        <w:rPr>
          <w:i/>
          <w:color w:val="231F20"/>
          <w:spacing w:val="-5"/>
        </w:rPr>
        <w:t xml:space="preserve"> </w:t>
      </w:r>
      <w:r>
        <w:rPr>
          <w:i/>
          <w:color w:val="231F20"/>
        </w:rPr>
        <w:t>služby</w:t>
      </w:r>
      <w:r>
        <w:rPr>
          <w:color w:val="231F20"/>
        </w:rPr>
        <w:t>.</w:t>
      </w:r>
    </w:p>
    <w:p w:rsidR="00F6658D" w:rsidRDefault="00000000">
      <w:pPr>
        <w:spacing w:line="264" w:lineRule="auto"/>
        <w:ind w:left="370" w:right="1235" w:firstLine="396"/>
        <w:jc w:val="both"/>
        <w:rPr>
          <w:sz w:val="20"/>
        </w:rPr>
      </w:pPr>
      <w:r>
        <w:rPr>
          <w:i/>
          <w:color w:val="231F20"/>
          <w:sz w:val="20"/>
        </w:rPr>
        <w:t xml:space="preserve">Informatizácia </w:t>
      </w:r>
      <w:r>
        <w:rPr>
          <w:color w:val="231F20"/>
          <w:sz w:val="20"/>
        </w:rPr>
        <w:t xml:space="preserve">knižničných procesov a služieb umožňuje </w:t>
      </w:r>
      <w:r>
        <w:rPr>
          <w:i/>
          <w:color w:val="231F20"/>
          <w:sz w:val="20"/>
        </w:rPr>
        <w:t>kooperá- ciu</w:t>
      </w:r>
      <w:r>
        <w:rPr>
          <w:i/>
          <w:color w:val="231F20"/>
          <w:spacing w:val="-13"/>
          <w:sz w:val="20"/>
        </w:rPr>
        <w:t xml:space="preserve"> </w:t>
      </w:r>
      <w:r>
        <w:rPr>
          <w:color w:val="231F20"/>
          <w:sz w:val="20"/>
        </w:rPr>
        <w:t>knižníc</w:t>
      </w:r>
      <w:r>
        <w:rPr>
          <w:color w:val="231F20"/>
          <w:spacing w:val="-12"/>
          <w:sz w:val="20"/>
        </w:rPr>
        <w:t xml:space="preserve"> </w:t>
      </w:r>
      <w:r>
        <w:rPr>
          <w:color w:val="231F20"/>
          <w:sz w:val="20"/>
        </w:rPr>
        <w:t>a</w:t>
      </w:r>
      <w:r>
        <w:rPr>
          <w:color w:val="231F20"/>
          <w:spacing w:val="-13"/>
          <w:sz w:val="20"/>
        </w:rPr>
        <w:t xml:space="preserve"> </w:t>
      </w:r>
      <w:r>
        <w:rPr>
          <w:color w:val="231F20"/>
          <w:sz w:val="20"/>
        </w:rPr>
        <w:t>informačných</w:t>
      </w:r>
      <w:r>
        <w:rPr>
          <w:color w:val="231F20"/>
          <w:spacing w:val="-12"/>
          <w:sz w:val="20"/>
        </w:rPr>
        <w:t xml:space="preserve"> </w:t>
      </w:r>
      <w:r>
        <w:rPr>
          <w:color w:val="231F20"/>
          <w:sz w:val="20"/>
        </w:rPr>
        <w:t>inštitúcií,</w:t>
      </w:r>
      <w:r>
        <w:rPr>
          <w:color w:val="231F20"/>
          <w:spacing w:val="-13"/>
          <w:sz w:val="20"/>
        </w:rPr>
        <w:t xml:space="preserve"> </w:t>
      </w:r>
      <w:r>
        <w:rPr>
          <w:i/>
          <w:color w:val="231F20"/>
          <w:sz w:val="20"/>
        </w:rPr>
        <w:t>zdieľanie</w:t>
      </w:r>
      <w:r>
        <w:rPr>
          <w:i/>
          <w:color w:val="231F20"/>
          <w:spacing w:val="-12"/>
          <w:sz w:val="20"/>
        </w:rPr>
        <w:t xml:space="preserve"> </w:t>
      </w:r>
      <w:r>
        <w:rPr>
          <w:color w:val="231F20"/>
          <w:sz w:val="20"/>
        </w:rPr>
        <w:t>knižničných</w:t>
      </w:r>
      <w:r>
        <w:rPr>
          <w:color w:val="231F20"/>
          <w:spacing w:val="-13"/>
          <w:sz w:val="20"/>
        </w:rPr>
        <w:t xml:space="preserve"> </w:t>
      </w:r>
      <w:r>
        <w:rPr>
          <w:color w:val="231F20"/>
          <w:sz w:val="20"/>
        </w:rPr>
        <w:t>zdrojov</w:t>
      </w:r>
      <w:r>
        <w:rPr>
          <w:color w:val="231F20"/>
          <w:spacing w:val="-12"/>
          <w:sz w:val="20"/>
        </w:rPr>
        <w:t xml:space="preserve"> </w:t>
      </w:r>
      <w:r>
        <w:rPr>
          <w:color w:val="231F20"/>
          <w:sz w:val="20"/>
        </w:rPr>
        <w:t>a</w:t>
      </w:r>
      <w:r>
        <w:rPr>
          <w:color w:val="231F20"/>
          <w:spacing w:val="-13"/>
          <w:sz w:val="20"/>
        </w:rPr>
        <w:t xml:space="preserve"> </w:t>
      </w:r>
      <w:r>
        <w:rPr>
          <w:color w:val="231F20"/>
          <w:sz w:val="20"/>
        </w:rPr>
        <w:t>in- formácií,</w:t>
      </w:r>
      <w:r>
        <w:rPr>
          <w:color w:val="231F20"/>
          <w:spacing w:val="-9"/>
          <w:sz w:val="20"/>
        </w:rPr>
        <w:t xml:space="preserve"> </w:t>
      </w:r>
      <w:r>
        <w:rPr>
          <w:i/>
          <w:color w:val="231F20"/>
          <w:sz w:val="20"/>
        </w:rPr>
        <w:t>personalizáciu</w:t>
      </w:r>
      <w:r>
        <w:rPr>
          <w:i/>
          <w:color w:val="231F20"/>
          <w:spacing w:val="-9"/>
          <w:sz w:val="20"/>
        </w:rPr>
        <w:t xml:space="preserve"> </w:t>
      </w:r>
      <w:r>
        <w:rPr>
          <w:color w:val="231F20"/>
          <w:sz w:val="20"/>
        </w:rPr>
        <w:t>služieb</w:t>
      </w:r>
      <w:r>
        <w:rPr>
          <w:color w:val="231F20"/>
          <w:spacing w:val="-9"/>
          <w:sz w:val="20"/>
        </w:rPr>
        <w:t xml:space="preserve"> </w:t>
      </w:r>
      <w:r>
        <w:rPr>
          <w:color w:val="231F20"/>
          <w:sz w:val="20"/>
        </w:rPr>
        <w:t>a</w:t>
      </w:r>
      <w:r>
        <w:rPr>
          <w:color w:val="231F20"/>
          <w:spacing w:val="-9"/>
          <w:sz w:val="20"/>
        </w:rPr>
        <w:t xml:space="preserve"> </w:t>
      </w:r>
      <w:r>
        <w:rPr>
          <w:color w:val="231F20"/>
          <w:sz w:val="20"/>
        </w:rPr>
        <w:t>rozvoj</w:t>
      </w:r>
      <w:r>
        <w:rPr>
          <w:color w:val="231F20"/>
          <w:spacing w:val="-9"/>
          <w:sz w:val="20"/>
        </w:rPr>
        <w:t xml:space="preserve"> </w:t>
      </w:r>
      <w:r>
        <w:rPr>
          <w:color w:val="231F20"/>
          <w:sz w:val="20"/>
        </w:rPr>
        <w:t>poskytovania</w:t>
      </w:r>
      <w:r>
        <w:rPr>
          <w:color w:val="231F20"/>
          <w:spacing w:val="-9"/>
          <w:sz w:val="20"/>
        </w:rPr>
        <w:t xml:space="preserve"> </w:t>
      </w:r>
      <w:r>
        <w:rPr>
          <w:color w:val="231F20"/>
          <w:sz w:val="20"/>
        </w:rPr>
        <w:t>knižničných</w:t>
      </w:r>
      <w:r>
        <w:rPr>
          <w:color w:val="231F20"/>
          <w:spacing w:val="-9"/>
          <w:sz w:val="20"/>
        </w:rPr>
        <w:t xml:space="preserve"> </w:t>
      </w:r>
      <w:r>
        <w:rPr>
          <w:color w:val="231F20"/>
          <w:sz w:val="20"/>
        </w:rPr>
        <w:t>a</w:t>
      </w:r>
      <w:r>
        <w:rPr>
          <w:color w:val="231F20"/>
          <w:spacing w:val="-9"/>
          <w:sz w:val="20"/>
        </w:rPr>
        <w:t xml:space="preserve"> </w:t>
      </w:r>
      <w:r>
        <w:rPr>
          <w:color w:val="231F20"/>
          <w:sz w:val="20"/>
        </w:rPr>
        <w:t xml:space="preserve">in- formačných služieb prostredníctvom </w:t>
      </w:r>
      <w:r>
        <w:rPr>
          <w:i/>
          <w:color w:val="231F20"/>
          <w:sz w:val="20"/>
        </w:rPr>
        <w:t xml:space="preserve">mobilných </w:t>
      </w:r>
      <w:r>
        <w:rPr>
          <w:color w:val="231F20"/>
          <w:sz w:val="20"/>
        </w:rPr>
        <w:t>osobných zariadení.</w:t>
      </w:r>
    </w:p>
    <w:p w:rsidR="00F6658D" w:rsidRDefault="00000000">
      <w:pPr>
        <w:pStyle w:val="Zkladntext"/>
        <w:spacing w:line="264" w:lineRule="auto"/>
        <w:ind w:left="370" w:right="1234" w:firstLine="396"/>
      </w:pPr>
      <w:r>
        <w:rPr>
          <w:color w:val="231F20"/>
        </w:rPr>
        <w:t xml:space="preserve">Vzdelávanie v odbore </w:t>
      </w:r>
      <w:r>
        <w:rPr>
          <w:i/>
          <w:color w:val="231F20"/>
        </w:rPr>
        <w:t xml:space="preserve">knihovníctvo </w:t>
      </w:r>
      <w:r>
        <w:rPr>
          <w:color w:val="231F20"/>
        </w:rPr>
        <w:t xml:space="preserve">má v rôznych krajinách určité špecifiká, najvšeobecnejším celosvetovým základom pre koncept vzde- lávania v odbore LIS (knižničná a informačná věda, z ang. </w:t>
      </w:r>
      <w:r>
        <w:rPr>
          <w:i/>
          <w:color w:val="231F20"/>
        </w:rPr>
        <w:t>Library and Information Science</w:t>
      </w:r>
      <w:r>
        <w:rPr>
          <w:color w:val="231F20"/>
        </w:rPr>
        <w:t>) obsahujú Pravidlá IFLA (Medzinárodná federácia knihovnických asociácií) pre profesionálne knižnično-informačné vz- delávacie programy (Guidelines for Professional Library/Information Educational Programs; 2012).</w:t>
      </w:r>
    </w:p>
    <w:p w:rsidR="00F6658D" w:rsidRDefault="00F6658D">
      <w:pPr>
        <w:pStyle w:val="Zkladntext"/>
        <w:jc w:val="left"/>
        <w:rPr>
          <w:sz w:val="28"/>
        </w:rPr>
      </w:pPr>
    </w:p>
    <w:p w:rsidR="00F6658D" w:rsidRDefault="00000000">
      <w:pPr>
        <w:pStyle w:val="Nadpis4"/>
        <w:numPr>
          <w:ilvl w:val="1"/>
          <w:numId w:val="71"/>
        </w:numPr>
        <w:tabs>
          <w:tab w:val="left" w:pos="937"/>
        </w:tabs>
        <w:spacing w:before="165"/>
        <w:ind w:left="937"/>
        <w:jc w:val="left"/>
        <w:rPr>
          <w:color w:val="58595B"/>
        </w:rPr>
      </w:pPr>
      <w:r>
        <w:rPr>
          <w:color w:val="58595B"/>
          <w:w w:val="90"/>
        </w:rPr>
        <w:t>Knižničná</w:t>
      </w:r>
      <w:r>
        <w:rPr>
          <w:color w:val="58595B"/>
          <w:spacing w:val="-3"/>
          <w:w w:val="90"/>
        </w:rPr>
        <w:t xml:space="preserve"> </w:t>
      </w:r>
      <w:r>
        <w:rPr>
          <w:color w:val="58595B"/>
          <w:w w:val="90"/>
        </w:rPr>
        <w:t>a</w:t>
      </w:r>
      <w:r>
        <w:rPr>
          <w:color w:val="58595B"/>
          <w:spacing w:val="-2"/>
          <w:w w:val="90"/>
        </w:rPr>
        <w:t xml:space="preserve"> </w:t>
      </w:r>
      <w:r>
        <w:rPr>
          <w:color w:val="58595B"/>
          <w:w w:val="90"/>
        </w:rPr>
        <w:t>informačná</w:t>
      </w:r>
      <w:r>
        <w:rPr>
          <w:color w:val="58595B"/>
          <w:spacing w:val="-3"/>
          <w:w w:val="90"/>
        </w:rPr>
        <w:t xml:space="preserve"> </w:t>
      </w:r>
      <w:r>
        <w:rPr>
          <w:color w:val="58595B"/>
          <w:spacing w:val="-4"/>
          <w:w w:val="90"/>
        </w:rPr>
        <w:t>veda</w:t>
      </w:r>
    </w:p>
    <w:p w:rsidR="00F6658D" w:rsidRDefault="00000000">
      <w:pPr>
        <w:spacing w:before="226" w:line="264" w:lineRule="auto"/>
        <w:ind w:left="370" w:right="1235"/>
        <w:jc w:val="both"/>
        <w:rPr>
          <w:sz w:val="20"/>
        </w:rPr>
      </w:pPr>
      <w:r>
        <w:rPr>
          <w:noProof/>
        </w:rPr>
        <mc:AlternateContent>
          <mc:Choice Requires="wps">
            <w:drawing>
              <wp:anchor distT="0" distB="0" distL="0" distR="0" simplePos="0" relativeHeight="251423744" behindDoc="0" locked="0" layoutInCell="1" allowOverlap="1">
                <wp:simplePos x="0" y="0"/>
                <wp:positionH relativeFrom="page">
                  <wp:posOffset>4745154</wp:posOffset>
                </wp:positionH>
                <wp:positionV relativeFrom="paragraph">
                  <wp:posOffset>1405583</wp:posOffset>
                </wp:positionV>
                <wp:extent cx="298450" cy="94234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31" o:spid="_x0000_s1028" type="#_x0000_t202" style="position:absolute;left:0;text-align:left;margin-left:373.65pt;margin-top:110.7pt;width:23.5pt;height:74.2pt;z-index:251423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hHOOoQEAADADAAAOAAAAZHJzL2Uyb0RvYy54bWysUsGOEzEMvSPxD1HudLpDgd1RpytgBUJa&#13;&#10;AdIuH5Bmkk7EJA522pn+PU522iL2hrg4TuzY7z17fTv5QRwMkoPQyqvFUgoTNHQu7Fr54/HTq2sp&#13;&#10;KKnQqQGCaeXRkLzdvHyxHmNjauhh6AwKLhKoGWMr+5RiU1Wke+MVLSCawEEL6FXiK+6qDtXI1f1Q&#13;&#10;1cvl22oE7CKCNkT8evcUlJtS31qj0zdrySQxtJKxpWKx2G221Watmh2q2Ds9w1D/gMIrF7jpudSd&#13;&#10;Skrs0T0r5Z1GILBpocFXYK3TpnBgNlfLv9g89CqawoXFoXiWif5fWf318BC/o0jTB5h4gIUExXvQ&#13;&#10;P4m1qcZIzZyTNaWGODsTnSz6fDIFwR9Z2+NZTzMlofmxvrleveGI5tDNqn69KnpXl88RKX024EV2&#13;&#10;Wok8rgJAHe4p5faqOaXMWJ7aZyBp2k7CddwlDzG/bKE7MhXeRq6Vbf2Om4883FbSr71CI8XwJbB6&#13;&#10;eRNODp6c7cnBNHyEsi+ZYID3+wTWFTyXNjMeHkuBOa9Qnvuf95J1WfTNbwAAAP//AwBQSwMEFAAG&#13;&#10;AAgAAAAhAGXJrDrjAAAAEAEAAA8AAABkcnMvZG93bnJldi54bWxMT8tugzAQvFfqP1hbqbfGBCgk&#13;&#10;BBNVVFFvkZrmAxy8xSjYptgJ5O+7PTWXlXZndh7ldjY9u+LoO2cFLBcRMLSNU51tBRy/di8rYD5I&#13;&#10;q2TvLAq4oYdt9fhQykK5yX7i9RBaRiLWF1KADmEoOPeNRiP9wg1oCft2o5GB1rHlapQTiZuex1GU&#13;&#10;cSM7Sw5aDlhrbM6HixGwv3E9Jeb12NR1ts+Sn508f/RCPD/N7xsabxtgAefw/wF/HSg/VBTs5C5W&#13;&#10;edYLyNM8IaqAOF6mwIiRr1O6nAQk2XoFvCr5fZHqFwAA//8DAFBLAQItABQABgAIAAAAIQC2gziS&#13;&#10;/gAAAOEBAAATAAAAAAAAAAAAAAAAAAAAAABbQ29udGVudF9UeXBlc10ueG1sUEsBAi0AFAAGAAgA&#13;&#10;AAAhADj9If/WAAAAlAEAAAsAAAAAAAAAAAAAAAAALwEAAF9yZWxzLy5yZWxzUEsBAi0AFAAGAAgA&#13;&#10;AAAhADmEc46hAQAAMAMAAA4AAAAAAAAAAAAAAAAALgIAAGRycy9lMm9Eb2MueG1sUEsBAi0AFAAG&#13;&#10;AAgAAAAhAGXJrDrjAAAAEAEAAA8AAAAAAAAAAAAAAAAA+wMAAGRycy9kb3ducmV2LnhtbFBLBQYA&#13;&#10;AAAABAAEAPMAAAALBQ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sz w:val="20"/>
        </w:rPr>
        <w:t xml:space="preserve">Knižničná a informačná veda (tiež </w:t>
      </w:r>
      <w:r>
        <w:rPr>
          <w:i/>
          <w:color w:val="231F20"/>
          <w:sz w:val="20"/>
        </w:rPr>
        <w:t>knižnično-informačná veda</w:t>
      </w:r>
      <w:r>
        <w:rPr>
          <w:color w:val="231F20"/>
          <w:sz w:val="20"/>
        </w:rPr>
        <w:t xml:space="preserve">) sa de- finuje ako vedomá synkritika </w:t>
      </w:r>
      <w:r>
        <w:rPr>
          <w:i/>
          <w:color w:val="231F20"/>
          <w:sz w:val="20"/>
        </w:rPr>
        <w:t xml:space="preserve">knižničnej vedy </w:t>
      </w:r>
      <w:r>
        <w:rPr>
          <w:color w:val="231F20"/>
          <w:sz w:val="20"/>
        </w:rPr>
        <w:t xml:space="preserve">a </w:t>
      </w:r>
      <w:r>
        <w:rPr>
          <w:i/>
          <w:color w:val="231F20"/>
          <w:sz w:val="20"/>
        </w:rPr>
        <w:t xml:space="preserve">informačnej vedy </w:t>
      </w:r>
      <w:r>
        <w:rPr>
          <w:color w:val="231F20"/>
          <w:sz w:val="20"/>
        </w:rPr>
        <w:t xml:space="preserve">(Pia- ček, 2013). Ku vedomej </w:t>
      </w:r>
      <w:r>
        <w:rPr>
          <w:i/>
          <w:color w:val="231F20"/>
          <w:sz w:val="20"/>
        </w:rPr>
        <w:t xml:space="preserve">synkréze </w:t>
      </w:r>
      <w:r>
        <w:rPr>
          <w:color w:val="231F20"/>
          <w:sz w:val="20"/>
        </w:rPr>
        <w:t>dvoch vied došlo v 60. rokoch 20. st.</w:t>
      </w:r>
      <w:r>
        <w:rPr>
          <w:color w:val="231F20"/>
          <w:spacing w:val="40"/>
          <w:sz w:val="20"/>
        </w:rPr>
        <w:t xml:space="preserve"> </w:t>
      </w:r>
      <w:r>
        <w:rPr>
          <w:color w:val="231F20"/>
          <w:sz w:val="20"/>
        </w:rPr>
        <w:t xml:space="preserve">v dôsledku rozvoja komunikačných a informačných technológií, čo viedlo k rozšíreniu predmetu a metód výskumu </w:t>
      </w:r>
      <w:r>
        <w:rPr>
          <w:i/>
          <w:color w:val="231F20"/>
          <w:sz w:val="20"/>
        </w:rPr>
        <w:t xml:space="preserve">knižničnej vedy </w:t>
      </w:r>
      <w:r>
        <w:rPr>
          <w:color w:val="231F20"/>
          <w:sz w:val="20"/>
        </w:rPr>
        <w:t>(</w:t>
      </w:r>
      <w:r>
        <w:rPr>
          <w:i/>
          <w:color w:val="231F20"/>
          <w:sz w:val="20"/>
        </w:rPr>
        <w:t>kni- hovníctva</w:t>
      </w:r>
      <w:r>
        <w:rPr>
          <w:color w:val="231F20"/>
          <w:sz w:val="20"/>
        </w:rPr>
        <w:t>)</w:t>
      </w:r>
      <w:r>
        <w:rPr>
          <w:color w:val="231F20"/>
          <w:spacing w:val="-3"/>
          <w:sz w:val="20"/>
        </w:rPr>
        <w:t xml:space="preserve"> </w:t>
      </w:r>
      <w:r>
        <w:rPr>
          <w:color w:val="231F20"/>
          <w:sz w:val="20"/>
        </w:rPr>
        <w:t>a</w:t>
      </w:r>
      <w:r>
        <w:rPr>
          <w:color w:val="231F20"/>
          <w:spacing w:val="-3"/>
          <w:sz w:val="20"/>
        </w:rPr>
        <w:t xml:space="preserve"> </w:t>
      </w:r>
      <w:r>
        <w:rPr>
          <w:color w:val="231F20"/>
          <w:sz w:val="20"/>
        </w:rPr>
        <w:t>k</w:t>
      </w:r>
      <w:r>
        <w:rPr>
          <w:color w:val="231F20"/>
          <w:spacing w:val="-3"/>
          <w:sz w:val="20"/>
        </w:rPr>
        <w:t xml:space="preserve"> </w:t>
      </w:r>
      <w:r>
        <w:rPr>
          <w:color w:val="231F20"/>
          <w:sz w:val="20"/>
        </w:rPr>
        <w:t>jej</w:t>
      </w:r>
      <w:r>
        <w:rPr>
          <w:color w:val="231F20"/>
          <w:spacing w:val="-3"/>
          <w:sz w:val="20"/>
        </w:rPr>
        <w:t xml:space="preserve"> </w:t>
      </w:r>
      <w:r>
        <w:rPr>
          <w:color w:val="231F20"/>
          <w:sz w:val="20"/>
        </w:rPr>
        <w:t>interdisciplinárnemu</w:t>
      </w:r>
      <w:r>
        <w:rPr>
          <w:color w:val="231F20"/>
          <w:spacing w:val="-3"/>
          <w:sz w:val="20"/>
        </w:rPr>
        <w:t xml:space="preserve"> </w:t>
      </w:r>
      <w:r>
        <w:rPr>
          <w:color w:val="231F20"/>
          <w:sz w:val="20"/>
        </w:rPr>
        <w:t>prepojeniu</w:t>
      </w:r>
      <w:r>
        <w:rPr>
          <w:color w:val="231F20"/>
          <w:spacing w:val="-3"/>
          <w:sz w:val="20"/>
        </w:rPr>
        <w:t xml:space="preserve"> </w:t>
      </w:r>
      <w:r>
        <w:rPr>
          <w:color w:val="231F20"/>
          <w:sz w:val="20"/>
        </w:rPr>
        <w:t>s</w:t>
      </w:r>
      <w:r>
        <w:rPr>
          <w:color w:val="231F20"/>
          <w:spacing w:val="-3"/>
          <w:sz w:val="20"/>
        </w:rPr>
        <w:t xml:space="preserve"> </w:t>
      </w:r>
      <w:r>
        <w:rPr>
          <w:i/>
          <w:color w:val="231F20"/>
          <w:sz w:val="20"/>
        </w:rPr>
        <w:t>informačnou</w:t>
      </w:r>
      <w:r>
        <w:rPr>
          <w:i/>
          <w:color w:val="231F20"/>
          <w:spacing w:val="-1"/>
          <w:sz w:val="20"/>
        </w:rPr>
        <w:t xml:space="preserve"> </w:t>
      </w:r>
      <w:r>
        <w:rPr>
          <w:i/>
          <w:color w:val="231F20"/>
          <w:sz w:val="20"/>
        </w:rPr>
        <w:t>vedou</w:t>
      </w:r>
      <w:r>
        <w:rPr>
          <w:color w:val="231F20"/>
          <w:sz w:val="20"/>
        </w:rPr>
        <w:t xml:space="preserve">. Odvtedy sa začali postupne premenúvať aj katedry a iné pracoviská, predtým zamerané na knihovnícke vzdelávanie, na pracoviská </w:t>
      </w:r>
      <w:r>
        <w:rPr>
          <w:i/>
          <w:color w:val="231F20"/>
          <w:sz w:val="20"/>
        </w:rPr>
        <w:t>knižnič- nej a informačnej vedy</w:t>
      </w:r>
      <w:r>
        <w:rPr>
          <w:color w:val="231F20"/>
          <w:sz w:val="20"/>
        </w:rPr>
        <w:t>.</w:t>
      </w:r>
    </w:p>
    <w:p w:rsidR="00F6658D" w:rsidRDefault="00000000">
      <w:pPr>
        <w:spacing w:line="264" w:lineRule="auto"/>
        <w:ind w:left="370" w:right="1235" w:firstLine="396"/>
        <w:jc w:val="both"/>
        <w:rPr>
          <w:sz w:val="20"/>
        </w:rPr>
      </w:pPr>
      <w:r>
        <w:rPr>
          <w:noProof/>
        </w:rPr>
        <mc:AlternateContent>
          <mc:Choice Requires="wps">
            <w:drawing>
              <wp:anchor distT="0" distB="0" distL="0" distR="0" simplePos="0" relativeHeight="251422720" behindDoc="0" locked="0" layoutInCell="1" allowOverlap="1">
                <wp:simplePos x="0" y="0"/>
                <wp:positionH relativeFrom="page">
                  <wp:posOffset>4788000</wp:posOffset>
                </wp:positionH>
                <wp:positionV relativeFrom="paragraph">
                  <wp:posOffset>935552</wp:posOffset>
                </wp:positionV>
                <wp:extent cx="360045" cy="127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32224" from="377.007904pt,73.665543pt" to="405.353904pt,73.665543pt" stroked="true" strokeweight="1pt" strokecolor="#231f20">
                <v:stroke dashstyle="solid"/>
                <w10:wrap type="none"/>
              </v:line>
            </w:pict>
          </mc:Fallback>
        </mc:AlternateContent>
      </w:r>
      <w:r>
        <w:rPr>
          <w:color w:val="231F20"/>
          <w:sz w:val="20"/>
        </w:rPr>
        <w:t xml:space="preserve">Predmetom </w:t>
      </w:r>
      <w:r>
        <w:rPr>
          <w:i/>
          <w:color w:val="231F20"/>
          <w:sz w:val="20"/>
        </w:rPr>
        <w:t xml:space="preserve">knižničnej vedy </w:t>
      </w:r>
      <w:r>
        <w:rPr>
          <w:color w:val="231F20"/>
          <w:sz w:val="20"/>
        </w:rPr>
        <w:t xml:space="preserve">sú vedomosti a zručnosti týkajúce sa </w:t>
      </w:r>
      <w:r>
        <w:rPr>
          <w:i/>
          <w:color w:val="231F20"/>
          <w:sz w:val="20"/>
        </w:rPr>
        <w:t>zaznamenaných</w:t>
      </w:r>
      <w:r>
        <w:rPr>
          <w:i/>
          <w:color w:val="231F20"/>
          <w:spacing w:val="-9"/>
          <w:sz w:val="20"/>
        </w:rPr>
        <w:t xml:space="preserve"> </w:t>
      </w:r>
      <w:r>
        <w:rPr>
          <w:i/>
          <w:color w:val="231F20"/>
          <w:sz w:val="20"/>
        </w:rPr>
        <w:t>informácií</w:t>
      </w:r>
      <w:r>
        <w:rPr>
          <w:color w:val="231F20"/>
          <w:sz w:val="20"/>
        </w:rPr>
        <w:t>,</w:t>
      </w:r>
      <w:r>
        <w:rPr>
          <w:color w:val="231F20"/>
          <w:spacing w:val="-10"/>
          <w:sz w:val="20"/>
        </w:rPr>
        <w:t xml:space="preserve"> </w:t>
      </w:r>
      <w:r>
        <w:rPr>
          <w:color w:val="231F20"/>
          <w:sz w:val="20"/>
        </w:rPr>
        <w:t>ich</w:t>
      </w:r>
      <w:r>
        <w:rPr>
          <w:color w:val="231F20"/>
          <w:spacing w:val="-10"/>
          <w:sz w:val="20"/>
        </w:rPr>
        <w:t xml:space="preserve"> </w:t>
      </w:r>
      <w:r>
        <w:rPr>
          <w:color w:val="231F20"/>
          <w:sz w:val="20"/>
        </w:rPr>
        <w:t>výberu,</w:t>
      </w:r>
      <w:r>
        <w:rPr>
          <w:color w:val="231F20"/>
          <w:spacing w:val="-10"/>
          <w:sz w:val="20"/>
        </w:rPr>
        <w:t xml:space="preserve"> </w:t>
      </w:r>
      <w:r>
        <w:rPr>
          <w:color w:val="231F20"/>
          <w:sz w:val="20"/>
        </w:rPr>
        <w:t>získavania,</w:t>
      </w:r>
      <w:r>
        <w:rPr>
          <w:color w:val="231F20"/>
          <w:spacing w:val="-10"/>
          <w:sz w:val="20"/>
        </w:rPr>
        <w:t xml:space="preserve"> </w:t>
      </w:r>
      <w:r>
        <w:rPr>
          <w:color w:val="231F20"/>
          <w:sz w:val="20"/>
        </w:rPr>
        <w:t>organizácie,</w:t>
      </w:r>
      <w:r>
        <w:rPr>
          <w:color w:val="231F20"/>
          <w:spacing w:val="-10"/>
          <w:sz w:val="20"/>
        </w:rPr>
        <w:t xml:space="preserve"> </w:t>
      </w:r>
      <w:r>
        <w:rPr>
          <w:color w:val="231F20"/>
          <w:sz w:val="20"/>
        </w:rPr>
        <w:t xml:space="preserve">uchová- vania, spravovania, vyhľadávania a šírenia s cieľom uspokojovania po- trieb určitých používateľov </w:t>
      </w:r>
      <w:r>
        <w:rPr>
          <w:i/>
          <w:color w:val="231F20"/>
          <w:sz w:val="20"/>
        </w:rPr>
        <w:t>knižničných služieb a knižničných systémov</w:t>
      </w:r>
      <w:r>
        <w:rPr>
          <w:color w:val="231F20"/>
          <w:sz w:val="20"/>
        </w:rPr>
        <w:t>. Potrebné</w:t>
      </w:r>
      <w:r>
        <w:rPr>
          <w:color w:val="231F20"/>
          <w:spacing w:val="40"/>
          <w:sz w:val="20"/>
        </w:rPr>
        <w:t xml:space="preserve"> </w:t>
      </w:r>
      <w:r>
        <w:rPr>
          <w:color w:val="231F20"/>
          <w:sz w:val="20"/>
        </w:rPr>
        <w:t>vedomosti</w:t>
      </w:r>
      <w:r>
        <w:rPr>
          <w:color w:val="231F20"/>
          <w:spacing w:val="40"/>
          <w:sz w:val="20"/>
        </w:rPr>
        <w:t xml:space="preserve"> </w:t>
      </w:r>
      <w:r>
        <w:rPr>
          <w:color w:val="231F20"/>
          <w:sz w:val="20"/>
        </w:rPr>
        <w:t>získavajú</w:t>
      </w:r>
      <w:r>
        <w:rPr>
          <w:color w:val="231F20"/>
          <w:spacing w:val="40"/>
          <w:sz w:val="20"/>
        </w:rPr>
        <w:t xml:space="preserve"> </w:t>
      </w:r>
      <w:r>
        <w:rPr>
          <w:i/>
          <w:color w:val="231F20"/>
          <w:sz w:val="20"/>
        </w:rPr>
        <w:t>knihovníci</w:t>
      </w:r>
      <w:r>
        <w:rPr>
          <w:i/>
          <w:color w:val="231F20"/>
          <w:spacing w:val="40"/>
          <w:sz w:val="20"/>
        </w:rPr>
        <w:t xml:space="preserve"> </w:t>
      </w:r>
      <w:r>
        <w:rPr>
          <w:color w:val="231F20"/>
          <w:sz w:val="20"/>
        </w:rPr>
        <w:t>v</w:t>
      </w:r>
      <w:r>
        <w:rPr>
          <w:color w:val="231F20"/>
          <w:spacing w:val="40"/>
          <w:sz w:val="20"/>
        </w:rPr>
        <w:t xml:space="preserve"> </w:t>
      </w:r>
      <w:r>
        <w:rPr>
          <w:color w:val="231F20"/>
          <w:sz w:val="20"/>
        </w:rPr>
        <w:t>knihovníckych</w:t>
      </w:r>
      <w:r>
        <w:rPr>
          <w:color w:val="231F20"/>
          <w:spacing w:val="40"/>
          <w:sz w:val="20"/>
        </w:rPr>
        <w:t xml:space="preserve"> </w:t>
      </w:r>
      <w:r>
        <w:rPr>
          <w:color w:val="231F20"/>
          <w:sz w:val="20"/>
        </w:rPr>
        <w:t>stredných a vysokých školách.</w:t>
      </w:r>
    </w:p>
    <w:p w:rsidR="00F6658D" w:rsidRDefault="00F6658D">
      <w:pPr>
        <w:spacing w:line="264" w:lineRule="auto"/>
        <w:jc w:val="both"/>
        <w:rPr>
          <w:sz w:val="20"/>
        </w:rPr>
        <w:sectPr w:rsidR="00F6658D">
          <w:pgSz w:w="8400" w:h="11910"/>
          <w:pgMar w:top="900" w:right="180" w:bottom="1240" w:left="820" w:header="0" w:footer="1044" w:gutter="0"/>
          <w:cols w:space="708"/>
        </w:sectPr>
      </w:pPr>
    </w:p>
    <w:p w:rsidR="00F6658D" w:rsidRDefault="00000000">
      <w:pPr>
        <w:pStyle w:val="Zkladntext"/>
        <w:spacing w:before="92" w:line="264" w:lineRule="auto"/>
        <w:ind w:left="597" w:right="1008" w:firstLine="396"/>
      </w:pPr>
      <w:r>
        <w:rPr>
          <w:color w:val="231F20"/>
        </w:rPr>
        <w:lastRenderedPageBreak/>
        <w:t xml:space="preserve">Predmetom </w:t>
      </w:r>
      <w:r>
        <w:rPr>
          <w:i/>
          <w:color w:val="231F20"/>
        </w:rPr>
        <w:t xml:space="preserve">informačnej vedy </w:t>
      </w:r>
      <w:r>
        <w:rPr>
          <w:color w:val="231F20"/>
        </w:rPr>
        <w:t>je systematické štúdium a analýza informačných zdrojov, tvorba a zhromažďovanie zbierok, organizácia, šírenie, hodnotenie, využívanie a manažment informácií vo všetkých formách, vrátane formálnych a neformálnych komunikačných kanálov</w:t>
      </w:r>
      <w:r>
        <w:rPr>
          <w:color w:val="231F20"/>
          <w:spacing w:val="80"/>
        </w:rPr>
        <w:t xml:space="preserve"> </w:t>
      </w:r>
      <w:r>
        <w:rPr>
          <w:color w:val="231F20"/>
        </w:rPr>
        <w:t>a technológií, ktoré sa používajú na ich komunikáciu.</w:t>
      </w:r>
    </w:p>
    <w:p w:rsidR="00F6658D" w:rsidRDefault="00000000">
      <w:pPr>
        <w:pStyle w:val="Zkladntext"/>
        <w:spacing w:line="264" w:lineRule="auto"/>
        <w:ind w:left="597" w:right="1008" w:firstLine="396"/>
      </w:pPr>
      <w:r>
        <w:rPr>
          <w:color w:val="231F20"/>
        </w:rPr>
        <w:t>Spojenie týchto dvoch vied (knižničnej a informačnej) sa intenzifi- kuje jej participácia na kultivácii spoločnosti.</w:t>
      </w:r>
    </w:p>
    <w:p w:rsidR="00F6658D" w:rsidRDefault="00000000">
      <w:pPr>
        <w:spacing w:line="264" w:lineRule="auto"/>
        <w:ind w:left="597" w:right="1008" w:firstLine="396"/>
        <w:jc w:val="both"/>
        <w:rPr>
          <w:sz w:val="20"/>
        </w:rPr>
      </w:pPr>
      <w:r>
        <w:rPr>
          <w:color w:val="231F20"/>
          <w:sz w:val="20"/>
        </w:rPr>
        <w:t xml:space="preserve">V medzinárodnom kontexte sa pojem </w:t>
      </w:r>
      <w:r>
        <w:rPr>
          <w:i/>
          <w:color w:val="231F20"/>
          <w:sz w:val="20"/>
        </w:rPr>
        <w:t>knižničná a informačná</w:t>
      </w:r>
      <w:r>
        <w:rPr>
          <w:i/>
          <w:color w:val="231F20"/>
          <w:spacing w:val="80"/>
          <w:sz w:val="20"/>
        </w:rPr>
        <w:t xml:space="preserve"> </w:t>
      </w:r>
      <w:r>
        <w:rPr>
          <w:i/>
          <w:color w:val="231F20"/>
          <w:sz w:val="20"/>
        </w:rPr>
        <w:t xml:space="preserve">veda </w:t>
      </w:r>
      <w:r>
        <w:rPr>
          <w:color w:val="231F20"/>
          <w:sz w:val="20"/>
        </w:rPr>
        <w:t xml:space="preserve">používa v rámci vysokoškolského vzdelávania ako </w:t>
      </w:r>
      <w:r>
        <w:rPr>
          <w:i/>
          <w:color w:val="231F20"/>
          <w:sz w:val="20"/>
        </w:rPr>
        <w:t xml:space="preserve">Library and Information Science. </w:t>
      </w:r>
      <w:r>
        <w:rPr>
          <w:color w:val="231F20"/>
          <w:sz w:val="20"/>
        </w:rPr>
        <w:t>V odbornej komunikácii sa označuje skratkou</w:t>
      </w:r>
      <w:r>
        <w:rPr>
          <w:color w:val="231F20"/>
          <w:spacing w:val="80"/>
          <w:sz w:val="20"/>
        </w:rPr>
        <w:t xml:space="preserve"> </w:t>
      </w:r>
      <w:r>
        <w:rPr>
          <w:color w:val="231F20"/>
          <w:sz w:val="20"/>
        </w:rPr>
        <w:t xml:space="preserve">LIS. – Postupne sa stabilizovalo </w:t>
      </w:r>
      <w:r>
        <w:rPr>
          <w:i/>
          <w:color w:val="231F20"/>
          <w:sz w:val="20"/>
        </w:rPr>
        <w:t xml:space="preserve">jadro </w:t>
      </w:r>
      <w:r>
        <w:rPr>
          <w:color w:val="231F20"/>
          <w:sz w:val="20"/>
        </w:rPr>
        <w:t>knižničnej a informačnej vedy, ktoré</w:t>
      </w:r>
      <w:r>
        <w:rPr>
          <w:color w:val="231F20"/>
          <w:spacing w:val="-13"/>
          <w:sz w:val="20"/>
        </w:rPr>
        <w:t xml:space="preserve"> </w:t>
      </w:r>
      <w:r>
        <w:rPr>
          <w:color w:val="231F20"/>
          <w:sz w:val="20"/>
        </w:rPr>
        <w:t>tvoria</w:t>
      </w:r>
      <w:r>
        <w:rPr>
          <w:color w:val="231F20"/>
          <w:spacing w:val="-12"/>
          <w:sz w:val="20"/>
        </w:rPr>
        <w:t xml:space="preserve"> </w:t>
      </w:r>
      <w:r>
        <w:rPr>
          <w:color w:val="231F20"/>
          <w:sz w:val="20"/>
        </w:rPr>
        <w:t>najmä</w:t>
      </w:r>
      <w:r>
        <w:rPr>
          <w:color w:val="231F20"/>
          <w:spacing w:val="-13"/>
          <w:sz w:val="20"/>
        </w:rPr>
        <w:t xml:space="preserve"> </w:t>
      </w:r>
      <w:r>
        <w:rPr>
          <w:color w:val="231F20"/>
          <w:sz w:val="20"/>
        </w:rPr>
        <w:t>tieto</w:t>
      </w:r>
      <w:r>
        <w:rPr>
          <w:color w:val="231F20"/>
          <w:spacing w:val="-12"/>
          <w:sz w:val="20"/>
        </w:rPr>
        <w:t xml:space="preserve"> </w:t>
      </w:r>
      <w:r>
        <w:rPr>
          <w:color w:val="231F20"/>
          <w:sz w:val="20"/>
        </w:rPr>
        <w:t>disciplíny:</w:t>
      </w:r>
      <w:r>
        <w:rPr>
          <w:color w:val="231F20"/>
          <w:spacing w:val="-13"/>
          <w:sz w:val="20"/>
        </w:rPr>
        <w:t xml:space="preserve"> </w:t>
      </w:r>
      <w:r>
        <w:rPr>
          <w:i/>
          <w:color w:val="231F20"/>
          <w:sz w:val="20"/>
        </w:rPr>
        <w:t>vyhľadávanie</w:t>
      </w:r>
      <w:r>
        <w:rPr>
          <w:i/>
          <w:color w:val="231F20"/>
          <w:spacing w:val="-12"/>
          <w:sz w:val="20"/>
        </w:rPr>
        <w:t xml:space="preserve"> </w:t>
      </w:r>
      <w:r>
        <w:rPr>
          <w:i/>
          <w:color w:val="231F20"/>
          <w:sz w:val="20"/>
        </w:rPr>
        <w:t>a</w:t>
      </w:r>
      <w:r>
        <w:rPr>
          <w:i/>
          <w:color w:val="231F20"/>
          <w:spacing w:val="-13"/>
          <w:sz w:val="20"/>
        </w:rPr>
        <w:t xml:space="preserve"> </w:t>
      </w:r>
      <w:r>
        <w:rPr>
          <w:i/>
          <w:color w:val="231F20"/>
          <w:sz w:val="20"/>
        </w:rPr>
        <w:t>získavanie</w:t>
      </w:r>
      <w:r>
        <w:rPr>
          <w:i/>
          <w:color w:val="231F20"/>
          <w:spacing w:val="-12"/>
          <w:sz w:val="20"/>
        </w:rPr>
        <w:t xml:space="preserve"> </w:t>
      </w:r>
      <w:r>
        <w:rPr>
          <w:i/>
          <w:color w:val="231F20"/>
          <w:sz w:val="20"/>
        </w:rPr>
        <w:t xml:space="preserve">informácií, manažment knižníc, organizácia znalostí, knihovnícke štúdiá, informač- </w:t>
      </w:r>
      <w:r>
        <w:rPr>
          <w:i/>
          <w:color w:val="231F20"/>
          <w:spacing w:val="-2"/>
          <w:sz w:val="20"/>
        </w:rPr>
        <w:t xml:space="preserve">ná architektúra, informačné správanie, informačný prieskum, informačné </w:t>
      </w:r>
      <w:r>
        <w:rPr>
          <w:i/>
          <w:color w:val="231F20"/>
          <w:sz w:val="20"/>
        </w:rPr>
        <w:t>systémy</w:t>
      </w:r>
      <w:r>
        <w:rPr>
          <w:i/>
          <w:color w:val="231F20"/>
          <w:spacing w:val="-13"/>
          <w:sz w:val="20"/>
        </w:rPr>
        <w:t xml:space="preserve"> </w:t>
      </w:r>
      <w:r>
        <w:rPr>
          <w:i/>
          <w:color w:val="231F20"/>
          <w:sz w:val="20"/>
        </w:rPr>
        <w:t>a</w:t>
      </w:r>
      <w:r>
        <w:rPr>
          <w:i/>
          <w:color w:val="231F20"/>
          <w:spacing w:val="-12"/>
          <w:sz w:val="20"/>
        </w:rPr>
        <w:t xml:space="preserve"> </w:t>
      </w:r>
      <w:r>
        <w:rPr>
          <w:i/>
          <w:color w:val="231F20"/>
          <w:sz w:val="20"/>
        </w:rPr>
        <w:t>služby,</w:t>
      </w:r>
      <w:r>
        <w:rPr>
          <w:i/>
          <w:color w:val="231F20"/>
          <w:spacing w:val="-13"/>
          <w:sz w:val="20"/>
        </w:rPr>
        <w:t xml:space="preserve"> </w:t>
      </w:r>
      <w:r>
        <w:rPr>
          <w:i/>
          <w:color w:val="231F20"/>
          <w:sz w:val="20"/>
        </w:rPr>
        <w:t>vedecká</w:t>
      </w:r>
      <w:r>
        <w:rPr>
          <w:i/>
          <w:color w:val="231F20"/>
          <w:spacing w:val="-12"/>
          <w:sz w:val="20"/>
        </w:rPr>
        <w:t xml:space="preserve"> </w:t>
      </w:r>
      <w:r>
        <w:rPr>
          <w:i/>
          <w:color w:val="231F20"/>
          <w:sz w:val="20"/>
        </w:rPr>
        <w:t>komunikácia,</w:t>
      </w:r>
      <w:r>
        <w:rPr>
          <w:i/>
          <w:color w:val="231F20"/>
          <w:spacing w:val="-13"/>
          <w:sz w:val="20"/>
        </w:rPr>
        <w:t xml:space="preserve"> </w:t>
      </w:r>
      <w:r>
        <w:rPr>
          <w:i/>
          <w:color w:val="231F20"/>
          <w:sz w:val="20"/>
        </w:rPr>
        <w:t>digitálna</w:t>
      </w:r>
      <w:r>
        <w:rPr>
          <w:i/>
          <w:color w:val="231F20"/>
          <w:spacing w:val="-12"/>
          <w:sz w:val="20"/>
        </w:rPr>
        <w:t xml:space="preserve"> </w:t>
      </w:r>
      <w:r>
        <w:rPr>
          <w:i/>
          <w:color w:val="231F20"/>
          <w:sz w:val="20"/>
        </w:rPr>
        <w:t>gramotnosť,</w:t>
      </w:r>
      <w:r>
        <w:rPr>
          <w:i/>
          <w:color w:val="231F20"/>
          <w:spacing w:val="-13"/>
          <w:sz w:val="20"/>
        </w:rPr>
        <w:t xml:space="preserve"> </w:t>
      </w:r>
      <w:r>
        <w:rPr>
          <w:i/>
          <w:color w:val="231F20"/>
          <w:sz w:val="20"/>
        </w:rPr>
        <w:t xml:space="preserve">bibliomet- </w:t>
      </w:r>
      <w:r>
        <w:rPr>
          <w:i/>
          <w:color w:val="231F20"/>
          <w:spacing w:val="-2"/>
          <w:sz w:val="20"/>
        </w:rPr>
        <w:t>ria</w:t>
      </w:r>
      <w:r>
        <w:rPr>
          <w:i/>
          <w:color w:val="231F20"/>
          <w:spacing w:val="-9"/>
          <w:sz w:val="20"/>
        </w:rPr>
        <w:t xml:space="preserve"> </w:t>
      </w:r>
      <w:r>
        <w:rPr>
          <w:i/>
          <w:color w:val="231F20"/>
          <w:spacing w:val="-2"/>
          <w:sz w:val="20"/>
        </w:rPr>
        <w:t>a</w:t>
      </w:r>
      <w:r>
        <w:rPr>
          <w:i/>
          <w:color w:val="231F20"/>
          <w:spacing w:val="-9"/>
          <w:sz w:val="20"/>
        </w:rPr>
        <w:t xml:space="preserve"> </w:t>
      </w:r>
      <w:r>
        <w:rPr>
          <w:i/>
          <w:color w:val="231F20"/>
          <w:spacing w:val="-2"/>
          <w:sz w:val="20"/>
        </w:rPr>
        <w:t>scientometria,</w:t>
      </w:r>
      <w:r>
        <w:rPr>
          <w:i/>
          <w:color w:val="231F20"/>
          <w:spacing w:val="-9"/>
          <w:sz w:val="20"/>
        </w:rPr>
        <w:t xml:space="preserve"> </w:t>
      </w:r>
      <w:r>
        <w:rPr>
          <w:i/>
          <w:color w:val="231F20"/>
          <w:spacing w:val="-2"/>
          <w:sz w:val="20"/>
        </w:rPr>
        <w:t>informačná</w:t>
      </w:r>
      <w:r>
        <w:rPr>
          <w:i/>
          <w:color w:val="231F20"/>
          <w:spacing w:val="-9"/>
          <w:sz w:val="20"/>
        </w:rPr>
        <w:t xml:space="preserve"> </w:t>
      </w:r>
      <w:r>
        <w:rPr>
          <w:i/>
          <w:color w:val="231F20"/>
          <w:spacing w:val="-2"/>
          <w:sz w:val="20"/>
        </w:rPr>
        <w:t>spoločnosť,</w:t>
      </w:r>
      <w:r>
        <w:rPr>
          <w:i/>
          <w:color w:val="231F20"/>
          <w:spacing w:val="-9"/>
          <w:sz w:val="20"/>
        </w:rPr>
        <w:t xml:space="preserve"> </w:t>
      </w:r>
      <w:r>
        <w:rPr>
          <w:i/>
          <w:color w:val="231F20"/>
          <w:spacing w:val="-2"/>
          <w:sz w:val="20"/>
        </w:rPr>
        <w:t>kultúrne</w:t>
      </w:r>
      <w:r>
        <w:rPr>
          <w:i/>
          <w:color w:val="231F20"/>
          <w:spacing w:val="-9"/>
          <w:sz w:val="20"/>
        </w:rPr>
        <w:t xml:space="preserve"> </w:t>
      </w:r>
      <w:r>
        <w:rPr>
          <w:i/>
          <w:color w:val="231F20"/>
          <w:spacing w:val="-2"/>
          <w:sz w:val="20"/>
        </w:rPr>
        <w:t>dedičstvo,</w:t>
      </w:r>
      <w:r>
        <w:rPr>
          <w:i/>
          <w:color w:val="231F20"/>
          <w:spacing w:val="-9"/>
          <w:sz w:val="20"/>
        </w:rPr>
        <w:t xml:space="preserve"> </w:t>
      </w:r>
      <w:r>
        <w:rPr>
          <w:i/>
          <w:color w:val="231F20"/>
          <w:spacing w:val="-2"/>
          <w:sz w:val="20"/>
        </w:rPr>
        <w:t xml:space="preserve">interakcia </w:t>
      </w:r>
      <w:r>
        <w:rPr>
          <w:i/>
          <w:color w:val="231F20"/>
          <w:sz w:val="20"/>
        </w:rPr>
        <w:t>človek-počítač,</w:t>
      </w:r>
      <w:r>
        <w:rPr>
          <w:i/>
          <w:color w:val="231F20"/>
          <w:spacing w:val="-11"/>
          <w:sz w:val="20"/>
        </w:rPr>
        <w:t xml:space="preserve"> </w:t>
      </w:r>
      <w:r>
        <w:rPr>
          <w:i/>
          <w:color w:val="231F20"/>
          <w:sz w:val="20"/>
        </w:rPr>
        <w:t>správanie</w:t>
      </w:r>
      <w:r>
        <w:rPr>
          <w:i/>
          <w:color w:val="231F20"/>
          <w:spacing w:val="-11"/>
          <w:sz w:val="20"/>
        </w:rPr>
        <w:t xml:space="preserve"> </w:t>
      </w:r>
      <w:r>
        <w:rPr>
          <w:i/>
          <w:color w:val="231F20"/>
          <w:sz w:val="20"/>
        </w:rPr>
        <w:t>používateľov,</w:t>
      </w:r>
      <w:r>
        <w:rPr>
          <w:i/>
          <w:color w:val="231F20"/>
          <w:spacing w:val="-11"/>
          <w:sz w:val="20"/>
        </w:rPr>
        <w:t xml:space="preserve"> </w:t>
      </w:r>
      <w:r>
        <w:rPr>
          <w:i/>
          <w:color w:val="231F20"/>
          <w:sz w:val="20"/>
        </w:rPr>
        <w:t>digitalizácia</w:t>
      </w:r>
      <w:r>
        <w:rPr>
          <w:color w:val="231F20"/>
          <w:sz w:val="20"/>
        </w:rPr>
        <w:t>.</w:t>
      </w:r>
    </w:p>
    <w:p w:rsidR="00F6658D" w:rsidRDefault="00F6658D">
      <w:pPr>
        <w:pStyle w:val="Zkladntext"/>
        <w:spacing w:before="6"/>
        <w:jc w:val="left"/>
        <w:rPr>
          <w:sz w:val="26"/>
        </w:rPr>
      </w:pPr>
    </w:p>
    <w:p w:rsidR="00F6658D" w:rsidRDefault="00000000">
      <w:pPr>
        <w:pStyle w:val="Nadpis6"/>
        <w:numPr>
          <w:ilvl w:val="1"/>
          <w:numId w:val="71"/>
        </w:numPr>
        <w:tabs>
          <w:tab w:val="left" w:pos="1220"/>
        </w:tabs>
        <w:ind w:left="1220" w:hanging="623"/>
        <w:jc w:val="left"/>
        <w:rPr>
          <w:color w:val="58595B"/>
        </w:rPr>
      </w:pPr>
      <w:r>
        <w:rPr>
          <w:color w:val="58595B"/>
          <w:w w:val="90"/>
        </w:rPr>
        <w:t>Informačné</w:t>
      </w:r>
      <w:r>
        <w:rPr>
          <w:color w:val="58595B"/>
          <w:spacing w:val="-6"/>
        </w:rPr>
        <w:t xml:space="preserve"> </w:t>
      </w:r>
      <w:r>
        <w:rPr>
          <w:color w:val="58595B"/>
          <w:w w:val="90"/>
        </w:rPr>
        <w:t>inštitúcie</w:t>
      </w:r>
      <w:r>
        <w:rPr>
          <w:color w:val="58595B"/>
          <w:spacing w:val="-5"/>
        </w:rPr>
        <w:t xml:space="preserve"> </w:t>
      </w:r>
      <w:r>
        <w:rPr>
          <w:color w:val="58595B"/>
          <w:w w:val="90"/>
        </w:rPr>
        <w:t>a</w:t>
      </w:r>
      <w:r>
        <w:rPr>
          <w:color w:val="58595B"/>
          <w:spacing w:val="-6"/>
        </w:rPr>
        <w:t xml:space="preserve"> </w:t>
      </w:r>
      <w:r>
        <w:rPr>
          <w:color w:val="58595B"/>
          <w:w w:val="90"/>
        </w:rPr>
        <w:t>procesy</w:t>
      </w:r>
      <w:r>
        <w:rPr>
          <w:color w:val="58595B"/>
          <w:spacing w:val="-5"/>
        </w:rPr>
        <w:t xml:space="preserve"> </w:t>
      </w:r>
      <w:r>
        <w:rPr>
          <w:color w:val="58595B"/>
          <w:w w:val="90"/>
        </w:rPr>
        <w:t>v</w:t>
      </w:r>
      <w:r>
        <w:rPr>
          <w:color w:val="58595B"/>
          <w:spacing w:val="-6"/>
        </w:rPr>
        <w:t xml:space="preserve"> </w:t>
      </w:r>
      <w:r>
        <w:rPr>
          <w:color w:val="58595B"/>
          <w:w w:val="90"/>
        </w:rPr>
        <w:t>informačnej</w:t>
      </w:r>
      <w:r>
        <w:rPr>
          <w:color w:val="58595B"/>
          <w:spacing w:val="-5"/>
        </w:rPr>
        <w:t xml:space="preserve"> </w:t>
      </w:r>
      <w:r>
        <w:rPr>
          <w:color w:val="58595B"/>
          <w:spacing w:val="-2"/>
          <w:w w:val="90"/>
        </w:rPr>
        <w:t>inštitúcii</w:t>
      </w:r>
    </w:p>
    <w:p w:rsidR="00F6658D" w:rsidRDefault="00000000">
      <w:pPr>
        <w:pStyle w:val="Zkladntext"/>
        <w:spacing w:before="193" w:line="264" w:lineRule="auto"/>
        <w:ind w:left="597" w:right="1007"/>
      </w:pPr>
      <w:r>
        <w:rPr>
          <w:color w:val="231F20"/>
        </w:rPr>
        <w:t>Informačnou inštitúciou sa rozumie akákoľvek právnická alebo fyzic-</w:t>
      </w:r>
      <w:r>
        <w:rPr>
          <w:color w:val="231F20"/>
          <w:spacing w:val="40"/>
        </w:rPr>
        <w:t xml:space="preserve"> </w:t>
      </w:r>
      <w:r>
        <w:rPr>
          <w:color w:val="231F20"/>
        </w:rPr>
        <w:t>ká osoba, ktorá získava, spracováva, ukladá, ochraňuje a sprístupňuje informácie a znalosti v oblasti ekonomiky, vedy, výskumu, podnika- nia, vzdelávania, služieb, zábavy atď. Pojem informačnej inštitúcie za- hŕňa aj všetky pamäťové inštitúcie, ako sú knižnice, archívy, múzeá, galérie atď.</w:t>
      </w:r>
    </w:p>
    <w:p w:rsidR="00F6658D" w:rsidRDefault="00000000">
      <w:pPr>
        <w:pStyle w:val="Zkladntext"/>
        <w:spacing w:line="264" w:lineRule="auto"/>
        <w:ind w:left="597" w:right="1008" w:firstLine="396"/>
      </w:pPr>
      <w:r>
        <w:rPr>
          <w:color w:val="231F20"/>
        </w:rPr>
        <w:t>V každej informačnej inštitúcii môžeme identifikovať množstvo procesov, ktoré umožňujú jej činnosť, tj. spracovávanie a sprístupňova- nie dokumentov a informácií v nich obsiahnutých.</w:t>
      </w:r>
    </w:p>
    <w:p w:rsidR="00F6658D" w:rsidRDefault="00000000">
      <w:pPr>
        <w:pStyle w:val="Zkladntext"/>
        <w:spacing w:line="264" w:lineRule="auto"/>
        <w:ind w:left="597" w:right="1008" w:firstLine="396"/>
      </w:pPr>
      <w:r>
        <w:rPr>
          <w:color w:val="231F20"/>
        </w:rPr>
        <w:t>Knižnica je druh informačnej inštitúcie. Knižnica má špecifické funkcie: kultúrne, informačné, vzdelávacie a sociálne.</w:t>
      </w:r>
    </w:p>
    <w:p w:rsidR="00F6658D" w:rsidRDefault="00000000">
      <w:pPr>
        <w:pStyle w:val="Zkladntext"/>
        <w:spacing w:line="264" w:lineRule="auto"/>
        <w:ind w:left="597" w:right="1008" w:firstLine="396"/>
      </w:pPr>
      <w:r>
        <w:rPr>
          <w:color w:val="231F20"/>
        </w:rPr>
        <w:t>Pre všetky informačné inštitúcie, vrátane knižníc, sú bežné základ- né informačné procesy: získavanie, spracovanie, ukladanie, zverejňova- nie dokumentov, informácií, znalostí.</w:t>
      </w:r>
    </w:p>
    <w:p w:rsidR="00F6658D" w:rsidRDefault="00000000">
      <w:pPr>
        <w:pStyle w:val="Zkladntext"/>
        <w:spacing w:line="264" w:lineRule="auto"/>
        <w:ind w:left="597" w:right="1008"/>
      </w:pPr>
      <w:r>
        <w:rPr>
          <w:color w:val="231F20"/>
        </w:rPr>
        <w:t>Jednotlivé</w:t>
      </w:r>
      <w:r>
        <w:rPr>
          <w:color w:val="231F20"/>
          <w:spacing w:val="-5"/>
        </w:rPr>
        <w:t xml:space="preserve"> </w:t>
      </w:r>
      <w:r>
        <w:rPr>
          <w:color w:val="231F20"/>
        </w:rPr>
        <w:t>procesy</w:t>
      </w:r>
      <w:r>
        <w:rPr>
          <w:color w:val="231F20"/>
          <w:spacing w:val="-5"/>
        </w:rPr>
        <w:t xml:space="preserve"> </w:t>
      </w:r>
      <w:r>
        <w:rPr>
          <w:color w:val="231F20"/>
        </w:rPr>
        <w:t>v</w:t>
      </w:r>
      <w:r>
        <w:rPr>
          <w:color w:val="231F20"/>
          <w:spacing w:val="-5"/>
        </w:rPr>
        <w:t xml:space="preserve"> </w:t>
      </w:r>
      <w:r>
        <w:rPr>
          <w:color w:val="231F20"/>
        </w:rPr>
        <w:t>knižnici</w:t>
      </w:r>
      <w:r>
        <w:rPr>
          <w:color w:val="231F20"/>
          <w:spacing w:val="-5"/>
        </w:rPr>
        <w:t xml:space="preserve"> </w:t>
      </w:r>
      <w:r>
        <w:rPr>
          <w:color w:val="231F20"/>
        </w:rPr>
        <w:t>vykonávajú</w:t>
      </w:r>
      <w:r>
        <w:rPr>
          <w:color w:val="231F20"/>
          <w:spacing w:val="-5"/>
        </w:rPr>
        <w:t xml:space="preserve"> </w:t>
      </w:r>
      <w:r>
        <w:rPr>
          <w:color w:val="231F20"/>
        </w:rPr>
        <w:t>profesionálni</w:t>
      </w:r>
      <w:r>
        <w:rPr>
          <w:color w:val="231F20"/>
          <w:spacing w:val="-5"/>
        </w:rPr>
        <w:t xml:space="preserve"> </w:t>
      </w:r>
      <w:r>
        <w:rPr>
          <w:color w:val="231F20"/>
        </w:rPr>
        <w:t>zamestnanci,</w:t>
      </w:r>
      <w:r>
        <w:rPr>
          <w:color w:val="231F20"/>
          <w:spacing w:val="-5"/>
        </w:rPr>
        <w:t xml:space="preserve"> </w:t>
      </w:r>
      <w:r>
        <w:rPr>
          <w:color w:val="231F20"/>
        </w:rPr>
        <w:t>in- formační špecialisti, ktorí využívajú automatizované integrované kniž- ničné systémy (ILS).</w:t>
      </w:r>
    </w:p>
    <w:p w:rsidR="00F6658D" w:rsidRDefault="00F6658D">
      <w:pPr>
        <w:spacing w:line="264" w:lineRule="auto"/>
        <w:sectPr w:rsidR="00F6658D">
          <w:footerReference w:type="even" r:id="rId13"/>
          <w:footerReference w:type="default" r:id="rId14"/>
          <w:pgSz w:w="8400" w:h="11910"/>
          <w:pgMar w:top="900" w:right="180" w:bottom="1380" w:left="820" w:header="0" w:footer="933" w:gutter="0"/>
          <w:pgNumType w:start="10"/>
          <w:cols w:space="708"/>
        </w:sectPr>
      </w:pPr>
    </w:p>
    <w:p w:rsidR="00F6658D" w:rsidRDefault="00000000">
      <w:pPr>
        <w:pStyle w:val="Zkladntext"/>
        <w:ind w:left="1038"/>
        <w:jc w:val="left"/>
      </w:pPr>
      <w:r>
        <w:rPr>
          <w:noProof/>
        </w:rPr>
        <w:lastRenderedPageBreak/>
        <w:drawing>
          <wp:inline distT="0" distB="0" distL="0" distR="0">
            <wp:extent cx="3091503" cy="2552319"/>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5" cstate="print"/>
                    <a:stretch>
                      <a:fillRect/>
                    </a:stretch>
                  </pic:blipFill>
                  <pic:spPr>
                    <a:xfrm>
                      <a:off x="0" y="0"/>
                      <a:ext cx="3091503" cy="2552319"/>
                    </a:xfrm>
                    <a:prstGeom prst="rect">
                      <a:avLst/>
                    </a:prstGeom>
                  </pic:spPr>
                </pic:pic>
              </a:graphicData>
            </a:graphic>
          </wp:inline>
        </w:drawing>
      </w:r>
    </w:p>
    <w:p w:rsidR="00F6658D" w:rsidRDefault="00000000">
      <w:pPr>
        <w:spacing w:before="104"/>
        <w:ind w:left="796"/>
        <w:rPr>
          <w:rFonts w:ascii="Arial" w:hAnsi="Arial"/>
          <w:sz w:val="18"/>
        </w:rPr>
      </w:pPr>
      <w:r>
        <w:rPr>
          <w:rFonts w:ascii="Arial" w:hAnsi="Arial"/>
          <w:color w:val="58595B"/>
          <w:w w:val="90"/>
          <w:sz w:val="18"/>
        </w:rPr>
        <w:t>Obr.</w:t>
      </w:r>
      <w:r>
        <w:rPr>
          <w:rFonts w:ascii="Arial" w:hAnsi="Arial"/>
          <w:color w:val="58595B"/>
          <w:spacing w:val="4"/>
          <w:sz w:val="18"/>
        </w:rPr>
        <w:t xml:space="preserve"> </w:t>
      </w:r>
      <w:r>
        <w:rPr>
          <w:rFonts w:ascii="Arial" w:hAnsi="Arial"/>
          <w:color w:val="58595B"/>
          <w:w w:val="90"/>
          <w:sz w:val="18"/>
        </w:rPr>
        <w:t>1:</w:t>
      </w:r>
      <w:r>
        <w:rPr>
          <w:rFonts w:ascii="Arial" w:hAnsi="Arial"/>
          <w:color w:val="58595B"/>
          <w:spacing w:val="4"/>
          <w:sz w:val="18"/>
        </w:rPr>
        <w:t xml:space="preserve"> </w:t>
      </w:r>
      <w:r>
        <w:rPr>
          <w:rFonts w:ascii="Arial" w:hAnsi="Arial"/>
          <w:color w:val="58595B"/>
          <w:w w:val="90"/>
          <w:sz w:val="18"/>
        </w:rPr>
        <w:t>Základné</w:t>
      </w:r>
      <w:r>
        <w:rPr>
          <w:rFonts w:ascii="Arial" w:hAnsi="Arial"/>
          <w:color w:val="58595B"/>
          <w:spacing w:val="4"/>
          <w:sz w:val="18"/>
        </w:rPr>
        <w:t xml:space="preserve"> </w:t>
      </w:r>
      <w:r>
        <w:rPr>
          <w:rFonts w:ascii="Arial" w:hAnsi="Arial"/>
          <w:color w:val="58595B"/>
          <w:w w:val="90"/>
          <w:sz w:val="18"/>
        </w:rPr>
        <w:t>procesy</w:t>
      </w:r>
      <w:r>
        <w:rPr>
          <w:rFonts w:ascii="Arial" w:hAnsi="Arial"/>
          <w:color w:val="58595B"/>
          <w:spacing w:val="5"/>
          <w:sz w:val="18"/>
        </w:rPr>
        <w:t xml:space="preserve"> </w:t>
      </w:r>
      <w:r>
        <w:rPr>
          <w:rFonts w:ascii="Arial" w:hAnsi="Arial"/>
          <w:color w:val="58595B"/>
          <w:w w:val="90"/>
          <w:sz w:val="18"/>
        </w:rPr>
        <w:t>v</w:t>
      </w:r>
      <w:r>
        <w:rPr>
          <w:rFonts w:ascii="Arial" w:hAnsi="Arial"/>
          <w:color w:val="58595B"/>
          <w:spacing w:val="4"/>
          <w:sz w:val="18"/>
        </w:rPr>
        <w:t xml:space="preserve"> </w:t>
      </w:r>
      <w:r>
        <w:rPr>
          <w:rFonts w:ascii="Arial" w:hAnsi="Arial"/>
          <w:color w:val="58595B"/>
          <w:w w:val="90"/>
          <w:sz w:val="18"/>
        </w:rPr>
        <w:t>knižniciach</w:t>
      </w:r>
      <w:r>
        <w:rPr>
          <w:rFonts w:ascii="Arial" w:hAnsi="Arial"/>
          <w:color w:val="58595B"/>
          <w:spacing w:val="4"/>
          <w:sz w:val="18"/>
        </w:rPr>
        <w:t xml:space="preserve"> </w:t>
      </w:r>
      <w:r>
        <w:rPr>
          <w:rFonts w:ascii="Arial" w:hAnsi="Arial"/>
          <w:color w:val="58595B"/>
          <w:w w:val="90"/>
          <w:sz w:val="18"/>
        </w:rPr>
        <w:t>a</w:t>
      </w:r>
      <w:r>
        <w:rPr>
          <w:rFonts w:ascii="Arial" w:hAnsi="Arial"/>
          <w:color w:val="58595B"/>
          <w:spacing w:val="4"/>
          <w:sz w:val="18"/>
        </w:rPr>
        <w:t xml:space="preserve"> </w:t>
      </w:r>
      <w:r>
        <w:rPr>
          <w:rFonts w:ascii="Arial" w:hAnsi="Arial"/>
          <w:color w:val="58595B"/>
          <w:w w:val="90"/>
          <w:sz w:val="18"/>
        </w:rPr>
        <w:t>informačných</w:t>
      </w:r>
      <w:r>
        <w:rPr>
          <w:rFonts w:ascii="Arial" w:hAnsi="Arial"/>
          <w:color w:val="58595B"/>
          <w:spacing w:val="5"/>
          <w:sz w:val="18"/>
        </w:rPr>
        <w:t xml:space="preserve"> </w:t>
      </w:r>
      <w:r>
        <w:rPr>
          <w:rFonts w:ascii="Arial" w:hAnsi="Arial"/>
          <w:color w:val="58595B"/>
          <w:spacing w:val="-2"/>
          <w:w w:val="90"/>
          <w:sz w:val="18"/>
        </w:rPr>
        <w:t>inštitúciách</w:t>
      </w:r>
    </w:p>
    <w:p w:rsidR="00F6658D" w:rsidRDefault="00F6658D">
      <w:pPr>
        <w:pStyle w:val="Zkladntext"/>
        <w:spacing w:before="2"/>
        <w:jc w:val="left"/>
        <w:rPr>
          <w:rFonts w:ascii="Arial"/>
          <w:sz w:val="32"/>
        </w:rPr>
      </w:pPr>
    </w:p>
    <w:p w:rsidR="00F6658D" w:rsidRDefault="00000000">
      <w:pPr>
        <w:pStyle w:val="Nadpis4"/>
        <w:numPr>
          <w:ilvl w:val="1"/>
          <w:numId w:val="71"/>
        </w:numPr>
        <w:tabs>
          <w:tab w:val="left" w:pos="937"/>
        </w:tabs>
        <w:spacing w:before="0"/>
        <w:ind w:left="937"/>
        <w:jc w:val="left"/>
        <w:rPr>
          <w:color w:val="58595B"/>
        </w:rPr>
      </w:pPr>
      <w:r>
        <w:rPr>
          <w:color w:val="58595B"/>
          <w:w w:val="90"/>
        </w:rPr>
        <w:t>Integrované</w:t>
      </w:r>
      <w:r>
        <w:rPr>
          <w:color w:val="58595B"/>
          <w:spacing w:val="-1"/>
        </w:rPr>
        <w:t xml:space="preserve"> </w:t>
      </w:r>
      <w:r>
        <w:rPr>
          <w:color w:val="58595B"/>
          <w:w w:val="90"/>
        </w:rPr>
        <w:t>knižničné</w:t>
      </w:r>
      <w:r>
        <w:rPr>
          <w:color w:val="58595B"/>
        </w:rPr>
        <w:t xml:space="preserve"> </w:t>
      </w:r>
      <w:r>
        <w:rPr>
          <w:color w:val="58595B"/>
          <w:w w:val="90"/>
        </w:rPr>
        <w:t>systémy</w:t>
      </w:r>
      <w:r>
        <w:rPr>
          <w:color w:val="58595B"/>
        </w:rPr>
        <w:t xml:space="preserve"> </w:t>
      </w:r>
      <w:r>
        <w:rPr>
          <w:color w:val="58595B"/>
          <w:spacing w:val="-2"/>
          <w:w w:val="90"/>
        </w:rPr>
        <w:t>(ILS)</w:t>
      </w:r>
    </w:p>
    <w:p w:rsidR="00F6658D" w:rsidRDefault="00000000">
      <w:pPr>
        <w:pStyle w:val="Zkladntext"/>
        <w:spacing w:before="227" w:line="264" w:lineRule="auto"/>
        <w:ind w:left="370" w:right="1234"/>
      </w:pPr>
      <w:r>
        <w:rPr>
          <w:color w:val="231F20"/>
        </w:rPr>
        <w:t xml:space="preserve">Od polovice 60. rokov sa v knižniciach a informačných inštitúciách využívajú </w:t>
      </w:r>
      <w:r>
        <w:rPr>
          <w:i/>
          <w:color w:val="231F20"/>
        </w:rPr>
        <w:t xml:space="preserve">integrované knižničné systémy </w:t>
      </w:r>
      <w:r>
        <w:rPr>
          <w:color w:val="231F20"/>
        </w:rPr>
        <w:t>(ILS), ktoré poskytujú kvalit- né moduly pre procesy v knižniciach. Ide o sofistikované systémy, za ktorých vývojom stoja stovky vývojárov.</w:t>
      </w:r>
    </w:p>
    <w:p w:rsidR="00F6658D" w:rsidRDefault="00000000">
      <w:pPr>
        <w:spacing w:before="230"/>
        <w:ind w:left="833"/>
        <w:rPr>
          <w:rFonts w:ascii="Arial" w:hAnsi="Arial"/>
          <w:sz w:val="18"/>
        </w:rPr>
      </w:pPr>
      <w:r>
        <w:rPr>
          <w:noProof/>
        </w:rPr>
        <mc:AlternateContent>
          <mc:Choice Requires="wps">
            <w:drawing>
              <wp:anchor distT="0" distB="0" distL="0" distR="0" simplePos="0" relativeHeight="251424768" behindDoc="0" locked="0" layoutInCell="1" allowOverlap="1">
                <wp:simplePos x="0" y="0"/>
                <wp:positionH relativeFrom="page">
                  <wp:posOffset>4745154</wp:posOffset>
                </wp:positionH>
                <wp:positionV relativeFrom="paragraph">
                  <wp:posOffset>939568</wp:posOffset>
                </wp:positionV>
                <wp:extent cx="298450" cy="94234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38" o:spid="_x0000_s1029" type="#_x0000_t202" style="position:absolute;left:0;text-align:left;margin-left:373.65pt;margin-top:74pt;width:23.5pt;height:74.2pt;z-index:251424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0Ol+oQEAADADAAAOAAAAZHJzL2Uyb0RvYy54bWysUsGOEzEMvSPxD1HudLqzBXZHna6AFQhp&#13;&#10;xSItfECaSToRkzjYaWf69zjZaYvghrg4TuzY7z17fTf5QRwMkoPQyqvFUgoTNHQu7Fr5/dvHVzdS&#13;&#10;UFKhUwME08qjIXm3efliPcbG1NDD0BkUXCRQM8ZW9inFpqpI98YrWkA0gYMW0KvEV9xVHaqRq/uh&#13;&#10;qpfLN9UI2EUEbYj49f45KDelvrVGp0drySQxtJKxpWKx2G221Watmh2q2Ds9w1D/gMIrF7jpudS9&#13;&#10;Skrs0f1VyjuNQGDTQoOvwFqnTeHAbK6Wf7B56lU0hQuLQ/EsE/2/svrL4Sl+RZGm9zDxAAsJig+g&#13;&#10;fxBrU42Rmjkna0oNcXYmOln0+WQKgj+ytseznmZKQvNjfXuzes0RzaHbVX29KnpXl88RKX0y4EV2&#13;&#10;Wok8rgJAHR4o5faqOaXMWJ7bZyBp2k7Cda28zkPML1vojkyFt5FrZVu/5eYjD7eV9HOv0EgxfA6s&#13;&#10;Xt6Ek4MnZ3tyMA0foOxLJhjg3T6BdQXPpc2Mh8dSYM4rlOf++71kXRZ98wsAAP//AwBQSwMEFAAG&#13;&#10;AAgAAAAhADmchv/iAAAAEAEAAA8AAABkcnMvZG93bnJldi54bWxMT8tOwzAQvCPxD9YicaMOTUja&#13;&#10;NE6FgipulSj9ADde4qh+hNht0r9nOcFlpd2ZnUe1na1hVxxD752A50UCDF3rVe86AcfP3dMKWIjS&#13;&#10;KWm8QwE3DLCt7+8qWSo/uQ+8HmLHSMSFUgrQMQ4l56HVaGVY+AEdYV9+tDLSOnZcjXIicWv4Mkly&#13;&#10;bmXvyEHLARuN7flwsQL2N66n1L4c26bJ93n6vZPndyPE48P8tqHxugEWcY5/H/DbgfJDTcFO/uJU&#13;&#10;YEZAkRUpUQnIVtSMGMU6o8tJwHKdZ8Driv8vUv8AAAD//wMAUEsBAi0AFAAGAAgAAAAhALaDOJL+&#13;&#10;AAAA4QEAABMAAAAAAAAAAAAAAAAAAAAAAFtDb250ZW50X1R5cGVzXS54bWxQSwECLQAUAAYACAAA&#13;&#10;ACEAOP0h/9YAAACUAQAACwAAAAAAAAAAAAAAAAAvAQAAX3JlbHMvLnJlbHNQSwECLQAUAAYACAAA&#13;&#10;ACEAldDpfqEBAAAwAwAADgAAAAAAAAAAAAAAAAAuAgAAZHJzL2Uyb0RvYy54bWxQSwECLQAUAAYA&#13;&#10;CAAAACEAOZyG/+IAAAAQAQAADwAAAAAAAAAAAAAAAAD7AwAAZHJzL2Rvd25yZXYueG1sUEsFBgAA&#13;&#10;AAAEAAQA8wAAAAoFA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rFonts w:ascii="Arial" w:hAnsi="Arial"/>
          <w:color w:val="58595B"/>
          <w:w w:val="90"/>
          <w:sz w:val="18"/>
        </w:rPr>
        <w:t>Tab.</w:t>
      </w:r>
      <w:r>
        <w:rPr>
          <w:rFonts w:ascii="Arial" w:hAnsi="Arial"/>
          <w:color w:val="58595B"/>
          <w:spacing w:val="8"/>
          <w:sz w:val="18"/>
        </w:rPr>
        <w:t xml:space="preserve"> </w:t>
      </w:r>
      <w:r>
        <w:rPr>
          <w:rFonts w:ascii="Arial" w:hAnsi="Arial"/>
          <w:color w:val="58595B"/>
          <w:w w:val="90"/>
          <w:sz w:val="18"/>
        </w:rPr>
        <w:t>1:</w:t>
      </w:r>
      <w:r>
        <w:rPr>
          <w:rFonts w:ascii="Arial" w:hAnsi="Arial"/>
          <w:color w:val="58595B"/>
          <w:spacing w:val="8"/>
          <w:sz w:val="18"/>
        </w:rPr>
        <w:t xml:space="preserve"> </w:t>
      </w:r>
      <w:r>
        <w:rPr>
          <w:rFonts w:ascii="Arial" w:hAnsi="Arial"/>
          <w:color w:val="58595B"/>
          <w:w w:val="90"/>
          <w:sz w:val="18"/>
        </w:rPr>
        <w:t>Príklady</w:t>
      </w:r>
      <w:r>
        <w:rPr>
          <w:rFonts w:ascii="Arial" w:hAnsi="Arial"/>
          <w:color w:val="58595B"/>
          <w:spacing w:val="9"/>
          <w:sz w:val="18"/>
        </w:rPr>
        <w:t xml:space="preserve"> </w:t>
      </w:r>
      <w:r>
        <w:rPr>
          <w:rFonts w:ascii="Arial" w:hAnsi="Arial"/>
          <w:color w:val="58595B"/>
          <w:w w:val="90"/>
          <w:sz w:val="18"/>
        </w:rPr>
        <w:t>komerčných</w:t>
      </w:r>
      <w:r>
        <w:rPr>
          <w:rFonts w:ascii="Arial" w:hAnsi="Arial"/>
          <w:color w:val="58595B"/>
          <w:spacing w:val="8"/>
          <w:sz w:val="18"/>
        </w:rPr>
        <w:t xml:space="preserve"> </w:t>
      </w:r>
      <w:r>
        <w:rPr>
          <w:rFonts w:ascii="Arial" w:hAnsi="Arial"/>
          <w:color w:val="58595B"/>
          <w:w w:val="90"/>
          <w:sz w:val="18"/>
        </w:rPr>
        <w:t>integrovaných</w:t>
      </w:r>
      <w:r>
        <w:rPr>
          <w:rFonts w:ascii="Arial" w:hAnsi="Arial"/>
          <w:color w:val="58595B"/>
          <w:spacing w:val="9"/>
          <w:sz w:val="18"/>
        </w:rPr>
        <w:t xml:space="preserve"> </w:t>
      </w:r>
      <w:r>
        <w:rPr>
          <w:rFonts w:ascii="Arial" w:hAnsi="Arial"/>
          <w:color w:val="58595B"/>
          <w:w w:val="90"/>
          <w:sz w:val="18"/>
        </w:rPr>
        <w:t>knižničných</w:t>
      </w:r>
      <w:r>
        <w:rPr>
          <w:rFonts w:ascii="Arial" w:hAnsi="Arial"/>
          <w:color w:val="58595B"/>
          <w:spacing w:val="8"/>
          <w:sz w:val="18"/>
        </w:rPr>
        <w:t xml:space="preserve"> </w:t>
      </w:r>
      <w:r>
        <w:rPr>
          <w:rFonts w:ascii="Arial" w:hAnsi="Arial"/>
          <w:color w:val="58595B"/>
          <w:spacing w:val="-2"/>
          <w:w w:val="90"/>
          <w:sz w:val="18"/>
        </w:rPr>
        <w:t>systémov</w:t>
      </w:r>
    </w:p>
    <w:p w:rsidR="00F6658D" w:rsidRDefault="00000000">
      <w:pPr>
        <w:pStyle w:val="Zkladntext"/>
        <w:spacing w:before="5"/>
        <w:jc w:val="left"/>
        <w:rPr>
          <w:rFonts w:ascii="Arial"/>
          <w:sz w:val="11"/>
        </w:rPr>
      </w:pPr>
      <w:r>
        <w:rPr>
          <w:noProof/>
        </w:rPr>
        <mc:AlternateContent>
          <mc:Choice Requires="wps">
            <w:drawing>
              <wp:anchor distT="0" distB="0" distL="0" distR="0" simplePos="0" relativeHeight="251777024" behindDoc="1" locked="0" layoutInCell="1" allowOverlap="1">
                <wp:simplePos x="0" y="0"/>
                <wp:positionH relativeFrom="page">
                  <wp:posOffset>893999</wp:posOffset>
                </wp:positionH>
                <wp:positionV relativeFrom="paragraph">
                  <wp:posOffset>98735</wp:posOffset>
                </wp:positionV>
                <wp:extent cx="1260475" cy="1715135"/>
                <wp:effectExtent l="0" t="0" r="0" b="0"/>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0475" cy="1715135"/>
                        </a:xfrm>
                        <a:prstGeom prst="rect">
                          <a:avLst/>
                        </a:prstGeom>
                      </wps:spPr>
                      <wps:txbx>
                        <w:txbxContent>
                          <w:tbl>
                            <w:tblPr>
                              <w:tblStyle w:val="TableNormal"/>
                              <w:tblW w:w="0" w:type="auto"/>
                              <w:tblInd w:w="2"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1979"/>
                            </w:tblGrid>
                            <w:tr w:rsidR="00F6658D">
                              <w:trPr>
                                <w:trHeight w:val="294"/>
                              </w:trPr>
                              <w:tc>
                                <w:tcPr>
                                  <w:tcW w:w="1979" w:type="dxa"/>
                                  <w:tcBorders>
                                    <w:left w:val="single" w:sz="2" w:space="0" w:color="231F20"/>
                                    <w:right w:val="single" w:sz="2" w:space="0" w:color="231F20"/>
                                  </w:tcBorders>
                                  <w:shd w:val="clear" w:color="auto" w:fill="C0C2C4"/>
                                </w:tcPr>
                                <w:p w:rsidR="00F6658D" w:rsidRDefault="00000000">
                                  <w:pPr>
                                    <w:pStyle w:val="TableParagraph"/>
                                    <w:spacing w:before="48"/>
                                    <w:rPr>
                                      <w:sz w:val="18"/>
                                    </w:rPr>
                                  </w:pPr>
                                  <w:r>
                                    <w:rPr>
                                      <w:color w:val="231F20"/>
                                      <w:spacing w:val="-4"/>
                                      <w:sz w:val="18"/>
                                    </w:rPr>
                                    <w:t>Globálne</w:t>
                                  </w:r>
                                  <w:r>
                                    <w:rPr>
                                      <w:color w:val="231F20"/>
                                      <w:sz w:val="18"/>
                                    </w:rPr>
                                    <w:t xml:space="preserve"> </w:t>
                                  </w:r>
                                  <w:r>
                                    <w:rPr>
                                      <w:color w:val="231F20"/>
                                      <w:spacing w:val="-4"/>
                                      <w:sz w:val="18"/>
                                    </w:rPr>
                                    <w:t>komerčné</w:t>
                                  </w:r>
                                  <w:r>
                                    <w:rPr>
                                      <w:color w:val="231F20"/>
                                      <w:spacing w:val="1"/>
                                      <w:sz w:val="18"/>
                                    </w:rPr>
                                    <w:t xml:space="preserve"> </w:t>
                                  </w:r>
                                  <w:r>
                                    <w:rPr>
                                      <w:color w:val="231F20"/>
                                      <w:spacing w:val="-5"/>
                                      <w:sz w:val="18"/>
                                    </w:rPr>
                                    <w:t>ILS</w:t>
                                  </w:r>
                                </w:p>
                              </w:tc>
                            </w:tr>
                            <w:tr w:rsidR="00F6658D">
                              <w:trPr>
                                <w:trHeight w:val="296"/>
                              </w:trPr>
                              <w:tc>
                                <w:tcPr>
                                  <w:tcW w:w="1979" w:type="dxa"/>
                                  <w:tcBorders>
                                    <w:left w:val="single" w:sz="2" w:space="0" w:color="231F20"/>
                                    <w:bottom w:val="nil"/>
                                    <w:right w:val="single" w:sz="2" w:space="0" w:color="231F20"/>
                                  </w:tcBorders>
                                  <w:shd w:val="clear" w:color="auto" w:fill="DEDFE0"/>
                                </w:tcPr>
                                <w:p w:rsidR="00F6658D" w:rsidRDefault="00000000">
                                  <w:pPr>
                                    <w:pStyle w:val="TableParagraph"/>
                                    <w:spacing w:before="48"/>
                                    <w:ind w:left="172"/>
                                    <w:rPr>
                                      <w:sz w:val="18"/>
                                    </w:rPr>
                                  </w:pPr>
                                  <w:r>
                                    <w:rPr>
                                      <w:color w:val="231F20"/>
                                      <w:sz w:val="18"/>
                                    </w:rPr>
                                    <w:t>1.</w:t>
                                  </w:r>
                                  <w:r>
                                    <w:rPr>
                                      <w:color w:val="231F20"/>
                                      <w:spacing w:val="46"/>
                                      <w:sz w:val="18"/>
                                    </w:rPr>
                                    <w:t xml:space="preserve"> </w:t>
                                  </w:r>
                                  <w:r>
                                    <w:rPr>
                                      <w:color w:val="231F20"/>
                                      <w:spacing w:val="-2"/>
                                      <w:sz w:val="18"/>
                                    </w:rPr>
                                    <w:t>Aleph</w:t>
                                  </w:r>
                                </w:p>
                              </w:tc>
                            </w:tr>
                            <w:tr w:rsidR="00F6658D">
                              <w:trPr>
                                <w:trHeight w:val="299"/>
                              </w:trPr>
                              <w:tc>
                                <w:tcPr>
                                  <w:tcW w:w="1979" w:type="dxa"/>
                                  <w:tcBorders>
                                    <w:top w:val="nil"/>
                                    <w:left w:val="single" w:sz="2" w:space="0" w:color="231F20"/>
                                    <w:bottom w:val="nil"/>
                                    <w:right w:val="single" w:sz="2" w:space="0" w:color="231F20"/>
                                  </w:tcBorders>
                                  <w:shd w:val="clear" w:color="auto" w:fill="F1F2F2"/>
                                </w:tcPr>
                                <w:p w:rsidR="00F6658D" w:rsidRDefault="00000000">
                                  <w:pPr>
                                    <w:pStyle w:val="TableParagraph"/>
                                    <w:ind w:left="172"/>
                                    <w:rPr>
                                      <w:sz w:val="18"/>
                                    </w:rPr>
                                  </w:pPr>
                                  <w:r>
                                    <w:rPr>
                                      <w:color w:val="231F20"/>
                                      <w:sz w:val="18"/>
                                    </w:rPr>
                                    <w:t>2.</w:t>
                                  </w:r>
                                  <w:r>
                                    <w:rPr>
                                      <w:color w:val="231F20"/>
                                      <w:spacing w:val="46"/>
                                      <w:sz w:val="18"/>
                                    </w:rPr>
                                    <w:t xml:space="preserve"> </w:t>
                                  </w:r>
                                  <w:r>
                                    <w:rPr>
                                      <w:color w:val="231F20"/>
                                      <w:spacing w:val="-4"/>
                                      <w:sz w:val="18"/>
                                    </w:rPr>
                                    <w:t>Alma</w:t>
                                  </w:r>
                                </w:p>
                              </w:tc>
                            </w:tr>
                            <w:tr w:rsidR="00F6658D">
                              <w:trPr>
                                <w:trHeight w:val="299"/>
                              </w:trPr>
                              <w:tc>
                                <w:tcPr>
                                  <w:tcW w:w="1979" w:type="dxa"/>
                                  <w:tcBorders>
                                    <w:top w:val="nil"/>
                                    <w:left w:val="single" w:sz="2" w:space="0" w:color="231F20"/>
                                    <w:bottom w:val="nil"/>
                                    <w:right w:val="single" w:sz="2" w:space="0" w:color="231F20"/>
                                  </w:tcBorders>
                                  <w:shd w:val="clear" w:color="auto" w:fill="DEDFE0"/>
                                </w:tcPr>
                                <w:p w:rsidR="00F6658D" w:rsidRDefault="00000000">
                                  <w:pPr>
                                    <w:pStyle w:val="TableParagraph"/>
                                    <w:ind w:left="172"/>
                                    <w:rPr>
                                      <w:sz w:val="18"/>
                                    </w:rPr>
                                  </w:pPr>
                                  <w:r>
                                    <w:rPr>
                                      <w:color w:val="231F20"/>
                                      <w:sz w:val="18"/>
                                    </w:rPr>
                                    <w:t>3.</w:t>
                                  </w:r>
                                  <w:r>
                                    <w:rPr>
                                      <w:color w:val="231F20"/>
                                      <w:spacing w:val="46"/>
                                      <w:sz w:val="18"/>
                                    </w:rPr>
                                    <w:t xml:space="preserve"> </w:t>
                                  </w:r>
                                  <w:r>
                                    <w:rPr>
                                      <w:color w:val="231F20"/>
                                      <w:spacing w:val="-2"/>
                                      <w:sz w:val="18"/>
                                    </w:rPr>
                                    <w:t>Millennium</w:t>
                                  </w:r>
                                </w:p>
                              </w:tc>
                            </w:tr>
                            <w:tr w:rsidR="00F6658D">
                              <w:trPr>
                                <w:trHeight w:val="299"/>
                              </w:trPr>
                              <w:tc>
                                <w:tcPr>
                                  <w:tcW w:w="1979" w:type="dxa"/>
                                  <w:tcBorders>
                                    <w:top w:val="nil"/>
                                    <w:left w:val="single" w:sz="2" w:space="0" w:color="231F20"/>
                                    <w:bottom w:val="nil"/>
                                    <w:right w:val="single" w:sz="2" w:space="0" w:color="231F20"/>
                                  </w:tcBorders>
                                  <w:shd w:val="clear" w:color="auto" w:fill="F1F2F2"/>
                                </w:tcPr>
                                <w:p w:rsidR="00F6658D" w:rsidRDefault="00000000">
                                  <w:pPr>
                                    <w:pStyle w:val="TableParagraph"/>
                                    <w:ind w:left="172"/>
                                    <w:rPr>
                                      <w:sz w:val="18"/>
                                    </w:rPr>
                                  </w:pPr>
                                  <w:r>
                                    <w:rPr>
                                      <w:color w:val="231F20"/>
                                      <w:sz w:val="18"/>
                                    </w:rPr>
                                    <w:t>4.</w:t>
                                  </w:r>
                                  <w:r>
                                    <w:rPr>
                                      <w:color w:val="231F20"/>
                                      <w:spacing w:val="46"/>
                                      <w:sz w:val="18"/>
                                    </w:rPr>
                                    <w:t xml:space="preserve"> </w:t>
                                  </w:r>
                                  <w:r>
                                    <w:rPr>
                                      <w:color w:val="231F20"/>
                                      <w:spacing w:val="-2"/>
                                      <w:sz w:val="18"/>
                                    </w:rPr>
                                    <w:t>Polaris</w:t>
                                  </w:r>
                                </w:p>
                              </w:tc>
                            </w:tr>
                            <w:tr w:rsidR="00F6658D">
                              <w:trPr>
                                <w:trHeight w:val="299"/>
                              </w:trPr>
                              <w:tc>
                                <w:tcPr>
                                  <w:tcW w:w="1979" w:type="dxa"/>
                                  <w:tcBorders>
                                    <w:top w:val="nil"/>
                                    <w:left w:val="single" w:sz="2" w:space="0" w:color="231F20"/>
                                    <w:bottom w:val="nil"/>
                                    <w:right w:val="single" w:sz="2" w:space="0" w:color="231F20"/>
                                  </w:tcBorders>
                                  <w:shd w:val="clear" w:color="auto" w:fill="DEDFE0"/>
                                </w:tcPr>
                                <w:p w:rsidR="00F6658D" w:rsidRDefault="00000000">
                                  <w:pPr>
                                    <w:pStyle w:val="TableParagraph"/>
                                    <w:ind w:left="172"/>
                                    <w:rPr>
                                      <w:sz w:val="18"/>
                                    </w:rPr>
                                  </w:pPr>
                                  <w:r>
                                    <w:rPr>
                                      <w:color w:val="231F20"/>
                                      <w:sz w:val="18"/>
                                    </w:rPr>
                                    <w:t>5.</w:t>
                                  </w:r>
                                  <w:r>
                                    <w:rPr>
                                      <w:color w:val="231F20"/>
                                      <w:spacing w:val="46"/>
                                      <w:sz w:val="18"/>
                                    </w:rPr>
                                    <w:t xml:space="preserve"> </w:t>
                                  </w:r>
                                  <w:r>
                                    <w:rPr>
                                      <w:color w:val="231F20"/>
                                      <w:spacing w:val="-2"/>
                                      <w:sz w:val="18"/>
                                    </w:rPr>
                                    <w:t>Sierra</w:t>
                                  </w:r>
                                </w:p>
                              </w:tc>
                            </w:tr>
                            <w:tr w:rsidR="00F6658D">
                              <w:trPr>
                                <w:trHeight w:val="299"/>
                              </w:trPr>
                              <w:tc>
                                <w:tcPr>
                                  <w:tcW w:w="1979" w:type="dxa"/>
                                  <w:tcBorders>
                                    <w:top w:val="nil"/>
                                    <w:left w:val="single" w:sz="2" w:space="0" w:color="231F20"/>
                                    <w:bottom w:val="nil"/>
                                    <w:right w:val="single" w:sz="2" w:space="0" w:color="231F20"/>
                                  </w:tcBorders>
                                  <w:shd w:val="clear" w:color="auto" w:fill="F1F2F2"/>
                                </w:tcPr>
                                <w:p w:rsidR="00F6658D" w:rsidRDefault="00000000">
                                  <w:pPr>
                                    <w:pStyle w:val="TableParagraph"/>
                                    <w:ind w:left="172"/>
                                    <w:rPr>
                                      <w:sz w:val="18"/>
                                    </w:rPr>
                                  </w:pPr>
                                  <w:r>
                                    <w:rPr>
                                      <w:color w:val="231F20"/>
                                      <w:sz w:val="18"/>
                                    </w:rPr>
                                    <w:t>6.</w:t>
                                  </w:r>
                                  <w:r>
                                    <w:rPr>
                                      <w:color w:val="231F20"/>
                                      <w:spacing w:val="46"/>
                                      <w:sz w:val="18"/>
                                    </w:rPr>
                                    <w:t xml:space="preserve"> </w:t>
                                  </w:r>
                                  <w:r>
                                    <w:rPr>
                                      <w:color w:val="231F20"/>
                                      <w:spacing w:val="-4"/>
                                      <w:sz w:val="18"/>
                                    </w:rPr>
                                    <w:t>Tint</w:t>
                                  </w:r>
                                </w:p>
                              </w:tc>
                            </w:tr>
                            <w:tr w:rsidR="00F6658D">
                              <w:trPr>
                                <w:trHeight w:val="299"/>
                              </w:trPr>
                              <w:tc>
                                <w:tcPr>
                                  <w:tcW w:w="1979" w:type="dxa"/>
                                  <w:tcBorders>
                                    <w:top w:val="nil"/>
                                    <w:left w:val="single" w:sz="2" w:space="0" w:color="231F20"/>
                                    <w:bottom w:val="nil"/>
                                    <w:right w:val="single" w:sz="2" w:space="0" w:color="231F20"/>
                                  </w:tcBorders>
                                  <w:shd w:val="clear" w:color="auto" w:fill="DEDFE0"/>
                                </w:tcPr>
                                <w:p w:rsidR="00F6658D" w:rsidRDefault="00000000">
                                  <w:pPr>
                                    <w:pStyle w:val="TableParagraph"/>
                                    <w:ind w:left="172"/>
                                    <w:rPr>
                                      <w:sz w:val="18"/>
                                    </w:rPr>
                                  </w:pPr>
                                  <w:r>
                                    <w:rPr>
                                      <w:color w:val="231F20"/>
                                      <w:sz w:val="18"/>
                                    </w:rPr>
                                    <w:t>7.</w:t>
                                  </w:r>
                                  <w:r>
                                    <w:rPr>
                                      <w:color w:val="231F20"/>
                                      <w:spacing w:val="46"/>
                                      <w:sz w:val="18"/>
                                    </w:rPr>
                                    <w:t xml:space="preserve"> </w:t>
                                  </w:r>
                                  <w:r>
                                    <w:rPr>
                                      <w:color w:val="231F20"/>
                                      <w:spacing w:val="-2"/>
                                      <w:sz w:val="18"/>
                                    </w:rPr>
                                    <w:t>Virtua</w:t>
                                  </w:r>
                                </w:p>
                              </w:tc>
                            </w:tr>
                            <w:tr w:rsidR="00F6658D">
                              <w:trPr>
                                <w:trHeight w:val="297"/>
                              </w:trPr>
                              <w:tc>
                                <w:tcPr>
                                  <w:tcW w:w="1979" w:type="dxa"/>
                                  <w:tcBorders>
                                    <w:top w:val="nil"/>
                                    <w:left w:val="single" w:sz="2" w:space="0" w:color="231F20"/>
                                    <w:bottom w:val="single" w:sz="2" w:space="0" w:color="231F20"/>
                                    <w:right w:val="single" w:sz="2" w:space="0" w:color="231F20"/>
                                  </w:tcBorders>
                                  <w:shd w:val="clear" w:color="auto" w:fill="F1F2F2"/>
                                </w:tcPr>
                                <w:p w:rsidR="00F6658D" w:rsidRDefault="00000000">
                                  <w:pPr>
                                    <w:pStyle w:val="TableParagraph"/>
                                    <w:ind w:left="172"/>
                                    <w:rPr>
                                      <w:sz w:val="18"/>
                                    </w:rPr>
                                  </w:pPr>
                                  <w:r>
                                    <w:rPr>
                                      <w:color w:val="231F20"/>
                                      <w:sz w:val="18"/>
                                    </w:rPr>
                                    <w:t>8.</w:t>
                                  </w:r>
                                  <w:r>
                                    <w:rPr>
                                      <w:color w:val="231F20"/>
                                      <w:spacing w:val="46"/>
                                      <w:sz w:val="18"/>
                                    </w:rPr>
                                    <w:t xml:space="preserve"> </w:t>
                                  </w:r>
                                  <w:r>
                                    <w:rPr>
                                      <w:color w:val="231F20"/>
                                      <w:spacing w:val="-2"/>
                                      <w:sz w:val="18"/>
                                    </w:rPr>
                                    <w:t>Voyager</w:t>
                                  </w:r>
                                </w:p>
                              </w:tc>
                            </w:tr>
                          </w:tbl>
                          <w:p w:rsidR="00F6658D" w:rsidRDefault="00F6658D">
                            <w:pPr>
                              <w:pStyle w:val="Zkladntext"/>
                              <w:jc w:val="lef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030" type="#_x0000_t202" style="position:absolute;margin-left:70.4pt;margin-top:7.75pt;width:99.25pt;height:135.05pt;z-index:-25153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lFSmQEAACMDAAAOAAAAZHJzL2Uyb0RvYy54bWysUsGO0zAQvSPxD5bv1EnZ7qKo6QpYgZBW&#13;&#10;gLTsB7iO3VjEHuNxm/TvGbtpi9gb4jIZe8Yv772Z9f3kBnbQES34lteLijPtFXTW71r+/OPTm3ec&#13;&#10;YZK+kwN43fKjRn6/ef1qPYZGL6GHodOREYjHZgwt71MKjRCoeu0kLiBoT0UD0clEx7gTXZQjobtB&#13;&#10;LKvqVowQuxBBaUS6fTgV+abgG6NV+mYM6sSGlhO3VGIscZuj2Kxls4sy9FbNNOQ/sHDSevrpBepB&#13;&#10;Jsn20b6AclZFQDBpocAJMMYqXTSQmrr6S81TL4MuWsgcDBeb8P/Bqq+Hp/A9sjR9gIkGWERgeAT1&#13;&#10;E8kbMQZs5p7sKTZI3VnoZKLLX5LA6CF5e7z4qafEVEZb3lY3dyvOFNXqu3pVv11lx8X1eYiYPmtw&#13;&#10;LCctjzSwQkEeHjGdWs8tM5sTgUwlTduJ2a7lNxk032yhO5KYkebZcvy1l1FzNnzxZFge/jmJ52R7&#13;&#10;TmIaPkJZkazJw/t9AmMLgSvuTIAmUSTMW5NH/ee5dF13e/MbAAD//wMAUEsDBBQABgAIAAAAIQBL&#13;&#10;35c+5AAAAA8BAAAPAAAAZHJzL2Rvd25yZXYueG1sTI9PT8MwDMXvSHyHyEjcWMJKq61rOk38OSEh&#13;&#10;unLgmDZZG61xSpNt5dtjTnCx/GT7+feK7ewGdjZTsB4l3C8EMIOt1xY7CR/1y90KWIgKtRo8Ggnf&#13;&#10;JsC2vL4qVK79BStz3seOkQmGXEnoYxxzzkPbG6fCwo8GaXbwk1OR5NRxPakLmbuBL4XIuFMW6UOv&#13;&#10;RvPYm/a4PzkJu0+snu3XW/NeHSpb12uBr9lRytub+WlDZbcBFs0c/y7gNwPxQ0lgjT+hDmwg/SCI&#13;&#10;P1KTpsBoIUnWCbBGwnKVZsDLgv/PUf4AAAD//wMAUEsBAi0AFAAGAAgAAAAhALaDOJL+AAAA4QEA&#13;&#10;ABMAAAAAAAAAAAAAAAAAAAAAAFtDb250ZW50X1R5cGVzXS54bWxQSwECLQAUAAYACAAAACEAOP0h&#13;&#10;/9YAAACUAQAACwAAAAAAAAAAAAAAAAAvAQAAX3JlbHMvLnJlbHNQSwECLQAUAAYACAAAACEAYMJR&#13;&#10;UpkBAAAjAwAADgAAAAAAAAAAAAAAAAAuAgAAZHJzL2Uyb0RvYy54bWxQSwECLQAUAAYACAAAACEA&#13;&#10;S9+XPuQAAAAPAQAADwAAAAAAAAAAAAAAAADzAwAAZHJzL2Rvd25yZXYueG1sUEsFBgAAAAAEAAQA&#13;&#10;8wAAAAQFAAAAAA==&#13;&#10;" filled="f" stroked="f">
                <v:textbox inset="0,0,0,0">
                  <w:txbxContent>
                    <w:tbl>
                      <w:tblPr>
                        <w:tblStyle w:val="TableNormal"/>
                        <w:tblW w:w="0" w:type="auto"/>
                        <w:tblInd w:w="2"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1979"/>
                      </w:tblGrid>
                      <w:tr w:rsidR="00F6658D">
                        <w:trPr>
                          <w:trHeight w:val="294"/>
                        </w:trPr>
                        <w:tc>
                          <w:tcPr>
                            <w:tcW w:w="1979" w:type="dxa"/>
                            <w:tcBorders>
                              <w:left w:val="single" w:sz="2" w:space="0" w:color="231F20"/>
                              <w:right w:val="single" w:sz="2" w:space="0" w:color="231F20"/>
                            </w:tcBorders>
                            <w:shd w:val="clear" w:color="auto" w:fill="C0C2C4"/>
                          </w:tcPr>
                          <w:p w:rsidR="00F6658D" w:rsidRDefault="00000000">
                            <w:pPr>
                              <w:pStyle w:val="TableParagraph"/>
                              <w:spacing w:before="48"/>
                              <w:rPr>
                                <w:sz w:val="18"/>
                              </w:rPr>
                            </w:pPr>
                            <w:r>
                              <w:rPr>
                                <w:color w:val="231F20"/>
                                <w:spacing w:val="-4"/>
                                <w:sz w:val="18"/>
                              </w:rPr>
                              <w:t>Globálne</w:t>
                            </w:r>
                            <w:r>
                              <w:rPr>
                                <w:color w:val="231F20"/>
                                <w:sz w:val="18"/>
                              </w:rPr>
                              <w:t xml:space="preserve"> </w:t>
                            </w:r>
                            <w:r>
                              <w:rPr>
                                <w:color w:val="231F20"/>
                                <w:spacing w:val="-4"/>
                                <w:sz w:val="18"/>
                              </w:rPr>
                              <w:t>komerčné</w:t>
                            </w:r>
                            <w:r>
                              <w:rPr>
                                <w:color w:val="231F20"/>
                                <w:spacing w:val="1"/>
                                <w:sz w:val="18"/>
                              </w:rPr>
                              <w:t xml:space="preserve"> </w:t>
                            </w:r>
                            <w:r>
                              <w:rPr>
                                <w:color w:val="231F20"/>
                                <w:spacing w:val="-5"/>
                                <w:sz w:val="18"/>
                              </w:rPr>
                              <w:t>ILS</w:t>
                            </w:r>
                          </w:p>
                        </w:tc>
                      </w:tr>
                      <w:tr w:rsidR="00F6658D">
                        <w:trPr>
                          <w:trHeight w:val="296"/>
                        </w:trPr>
                        <w:tc>
                          <w:tcPr>
                            <w:tcW w:w="1979" w:type="dxa"/>
                            <w:tcBorders>
                              <w:left w:val="single" w:sz="2" w:space="0" w:color="231F20"/>
                              <w:bottom w:val="nil"/>
                              <w:right w:val="single" w:sz="2" w:space="0" w:color="231F20"/>
                            </w:tcBorders>
                            <w:shd w:val="clear" w:color="auto" w:fill="DEDFE0"/>
                          </w:tcPr>
                          <w:p w:rsidR="00F6658D" w:rsidRDefault="00000000">
                            <w:pPr>
                              <w:pStyle w:val="TableParagraph"/>
                              <w:spacing w:before="48"/>
                              <w:ind w:left="172"/>
                              <w:rPr>
                                <w:sz w:val="18"/>
                              </w:rPr>
                            </w:pPr>
                            <w:r>
                              <w:rPr>
                                <w:color w:val="231F20"/>
                                <w:sz w:val="18"/>
                              </w:rPr>
                              <w:t>1.</w:t>
                            </w:r>
                            <w:r>
                              <w:rPr>
                                <w:color w:val="231F20"/>
                                <w:spacing w:val="46"/>
                                <w:sz w:val="18"/>
                              </w:rPr>
                              <w:t xml:space="preserve"> </w:t>
                            </w:r>
                            <w:r>
                              <w:rPr>
                                <w:color w:val="231F20"/>
                                <w:spacing w:val="-2"/>
                                <w:sz w:val="18"/>
                              </w:rPr>
                              <w:t>Aleph</w:t>
                            </w:r>
                          </w:p>
                        </w:tc>
                      </w:tr>
                      <w:tr w:rsidR="00F6658D">
                        <w:trPr>
                          <w:trHeight w:val="299"/>
                        </w:trPr>
                        <w:tc>
                          <w:tcPr>
                            <w:tcW w:w="1979" w:type="dxa"/>
                            <w:tcBorders>
                              <w:top w:val="nil"/>
                              <w:left w:val="single" w:sz="2" w:space="0" w:color="231F20"/>
                              <w:bottom w:val="nil"/>
                              <w:right w:val="single" w:sz="2" w:space="0" w:color="231F20"/>
                            </w:tcBorders>
                            <w:shd w:val="clear" w:color="auto" w:fill="F1F2F2"/>
                          </w:tcPr>
                          <w:p w:rsidR="00F6658D" w:rsidRDefault="00000000">
                            <w:pPr>
                              <w:pStyle w:val="TableParagraph"/>
                              <w:ind w:left="172"/>
                              <w:rPr>
                                <w:sz w:val="18"/>
                              </w:rPr>
                            </w:pPr>
                            <w:r>
                              <w:rPr>
                                <w:color w:val="231F20"/>
                                <w:sz w:val="18"/>
                              </w:rPr>
                              <w:t>2.</w:t>
                            </w:r>
                            <w:r>
                              <w:rPr>
                                <w:color w:val="231F20"/>
                                <w:spacing w:val="46"/>
                                <w:sz w:val="18"/>
                              </w:rPr>
                              <w:t xml:space="preserve"> </w:t>
                            </w:r>
                            <w:r>
                              <w:rPr>
                                <w:color w:val="231F20"/>
                                <w:spacing w:val="-4"/>
                                <w:sz w:val="18"/>
                              </w:rPr>
                              <w:t>Alma</w:t>
                            </w:r>
                          </w:p>
                        </w:tc>
                      </w:tr>
                      <w:tr w:rsidR="00F6658D">
                        <w:trPr>
                          <w:trHeight w:val="299"/>
                        </w:trPr>
                        <w:tc>
                          <w:tcPr>
                            <w:tcW w:w="1979" w:type="dxa"/>
                            <w:tcBorders>
                              <w:top w:val="nil"/>
                              <w:left w:val="single" w:sz="2" w:space="0" w:color="231F20"/>
                              <w:bottom w:val="nil"/>
                              <w:right w:val="single" w:sz="2" w:space="0" w:color="231F20"/>
                            </w:tcBorders>
                            <w:shd w:val="clear" w:color="auto" w:fill="DEDFE0"/>
                          </w:tcPr>
                          <w:p w:rsidR="00F6658D" w:rsidRDefault="00000000">
                            <w:pPr>
                              <w:pStyle w:val="TableParagraph"/>
                              <w:ind w:left="172"/>
                              <w:rPr>
                                <w:sz w:val="18"/>
                              </w:rPr>
                            </w:pPr>
                            <w:r>
                              <w:rPr>
                                <w:color w:val="231F20"/>
                                <w:sz w:val="18"/>
                              </w:rPr>
                              <w:t>3.</w:t>
                            </w:r>
                            <w:r>
                              <w:rPr>
                                <w:color w:val="231F20"/>
                                <w:spacing w:val="46"/>
                                <w:sz w:val="18"/>
                              </w:rPr>
                              <w:t xml:space="preserve"> </w:t>
                            </w:r>
                            <w:r>
                              <w:rPr>
                                <w:color w:val="231F20"/>
                                <w:spacing w:val="-2"/>
                                <w:sz w:val="18"/>
                              </w:rPr>
                              <w:t>Millennium</w:t>
                            </w:r>
                          </w:p>
                        </w:tc>
                      </w:tr>
                      <w:tr w:rsidR="00F6658D">
                        <w:trPr>
                          <w:trHeight w:val="299"/>
                        </w:trPr>
                        <w:tc>
                          <w:tcPr>
                            <w:tcW w:w="1979" w:type="dxa"/>
                            <w:tcBorders>
                              <w:top w:val="nil"/>
                              <w:left w:val="single" w:sz="2" w:space="0" w:color="231F20"/>
                              <w:bottom w:val="nil"/>
                              <w:right w:val="single" w:sz="2" w:space="0" w:color="231F20"/>
                            </w:tcBorders>
                            <w:shd w:val="clear" w:color="auto" w:fill="F1F2F2"/>
                          </w:tcPr>
                          <w:p w:rsidR="00F6658D" w:rsidRDefault="00000000">
                            <w:pPr>
                              <w:pStyle w:val="TableParagraph"/>
                              <w:ind w:left="172"/>
                              <w:rPr>
                                <w:sz w:val="18"/>
                              </w:rPr>
                            </w:pPr>
                            <w:r>
                              <w:rPr>
                                <w:color w:val="231F20"/>
                                <w:sz w:val="18"/>
                              </w:rPr>
                              <w:t>4.</w:t>
                            </w:r>
                            <w:r>
                              <w:rPr>
                                <w:color w:val="231F20"/>
                                <w:spacing w:val="46"/>
                                <w:sz w:val="18"/>
                              </w:rPr>
                              <w:t xml:space="preserve"> </w:t>
                            </w:r>
                            <w:r>
                              <w:rPr>
                                <w:color w:val="231F20"/>
                                <w:spacing w:val="-2"/>
                                <w:sz w:val="18"/>
                              </w:rPr>
                              <w:t>Polaris</w:t>
                            </w:r>
                          </w:p>
                        </w:tc>
                      </w:tr>
                      <w:tr w:rsidR="00F6658D">
                        <w:trPr>
                          <w:trHeight w:val="299"/>
                        </w:trPr>
                        <w:tc>
                          <w:tcPr>
                            <w:tcW w:w="1979" w:type="dxa"/>
                            <w:tcBorders>
                              <w:top w:val="nil"/>
                              <w:left w:val="single" w:sz="2" w:space="0" w:color="231F20"/>
                              <w:bottom w:val="nil"/>
                              <w:right w:val="single" w:sz="2" w:space="0" w:color="231F20"/>
                            </w:tcBorders>
                            <w:shd w:val="clear" w:color="auto" w:fill="DEDFE0"/>
                          </w:tcPr>
                          <w:p w:rsidR="00F6658D" w:rsidRDefault="00000000">
                            <w:pPr>
                              <w:pStyle w:val="TableParagraph"/>
                              <w:ind w:left="172"/>
                              <w:rPr>
                                <w:sz w:val="18"/>
                              </w:rPr>
                            </w:pPr>
                            <w:r>
                              <w:rPr>
                                <w:color w:val="231F20"/>
                                <w:sz w:val="18"/>
                              </w:rPr>
                              <w:t>5.</w:t>
                            </w:r>
                            <w:r>
                              <w:rPr>
                                <w:color w:val="231F20"/>
                                <w:spacing w:val="46"/>
                                <w:sz w:val="18"/>
                              </w:rPr>
                              <w:t xml:space="preserve"> </w:t>
                            </w:r>
                            <w:r>
                              <w:rPr>
                                <w:color w:val="231F20"/>
                                <w:spacing w:val="-2"/>
                                <w:sz w:val="18"/>
                              </w:rPr>
                              <w:t>Sierra</w:t>
                            </w:r>
                          </w:p>
                        </w:tc>
                      </w:tr>
                      <w:tr w:rsidR="00F6658D">
                        <w:trPr>
                          <w:trHeight w:val="299"/>
                        </w:trPr>
                        <w:tc>
                          <w:tcPr>
                            <w:tcW w:w="1979" w:type="dxa"/>
                            <w:tcBorders>
                              <w:top w:val="nil"/>
                              <w:left w:val="single" w:sz="2" w:space="0" w:color="231F20"/>
                              <w:bottom w:val="nil"/>
                              <w:right w:val="single" w:sz="2" w:space="0" w:color="231F20"/>
                            </w:tcBorders>
                            <w:shd w:val="clear" w:color="auto" w:fill="F1F2F2"/>
                          </w:tcPr>
                          <w:p w:rsidR="00F6658D" w:rsidRDefault="00000000">
                            <w:pPr>
                              <w:pStyle w:val="TableParagraph"/>
                              <w:ind w:left="172"/>
                              <w:rPr>
                                <w:sz w:val="18"/>
                              </w:rPr>
                            </w:pPr>
                            <w:r>
                              <w:rPr>
                                <w:color w:val="231F20"/>
                                <w:sz w:val="18"/>
                              </w:rPr>
                              <w:t>6.</w:t>
                            </w:r>
                            <w:r>
                              <w:rPr>
                                <w:color w:val="231F20"/>
                                <w:spacing w:val="46"/>
                                <w:sz w:val="18"/>
                              </w:rPr>
                              <w:t xml:space="preserve"> </w:t>
                            </w:r>
                            <w:r>
                              <w:rPr>
                                <w:color w:val="231F20"/>
                                <w:spacing w:val="-4"/>
                                <w:sz w:val="18"/>
                              </w:rPr>
                              <w:t>Tint</w:t>
                            </w:r>
                          </w:p>
                        </w:tc>
                      </w:tr>
                      <w:tr w:rsidR="00F6658D">
                        <w:trPr>
                          <w:trHeight w:val="299"/>
                        </w:trPr>
                        <w:tc>
                          <w:tcPr>
                            <w:tcW w:w="1979" w:type="dxa"/>
                            <w:tcBorders>
                              <w:top w:val="nil"/>
                              <w:left w:val="single" w:sz="2" w:space="0" w:color="231F20"/>
                              <w:bottom w:val="nil"/>
                              <w:right w:val="single" w:sz="2" w:space="0" w:color="231F20"/>
                            </w:tcBorders>
                            <w:shd w:val="clear" w:color="auto" w:fill="DEDFE0"/>
                          </w:tcPr>
                          <w:p w:rsidR="00F6658D" w:rsidRDefault="00000000">
                            <w:pPr>
                              <w:pStyle w:val="TableParagraph"/>
                              <w:ind w:left="172"/>
                              <w:rPr>
                                <w:sz w:val="18"/>
                              </w:rPr>
                            </w:pPr>
                            <w:r>
                              <w:rPr>
                                <w:color w:val="231F20"/>
                                <w:sz w:val="18"/>
                              </w:rPr>
                              <w:t>7.</w:t>
                            </w:r>
                            <w:r>
                              <w:rPr>
                                <w:color w:val="231F20"/>
                                <w:spacing w:val="46"/>
                                <w:sz w:val="18"/>
                              </w:rPr>
                              <w:t xml:space="preserve"> </w:t>
                            </w:r>
                            <w:r>
                              <w:rPr>
                                <w:color w:val="231F20"/>
                                <w:spacing w:val="-2"/>
                                <w:sz w:val="18"/>
                              </w:rPr>
                              <w:t>Virtua</w:t>
                            </w:r>
                          </w:p>
                        </w:tc>
                      </w:tr>
                      <w:tr w:rsidR="00F6658D">
                        <w:trPr>
                          <w:trHeight w:val="297"/>
                        </w:trPr>
                        <w:tc>
                          <w:tcPr>
                            <w:tcW w:w="1979" w:type="dxa"/>
                            <w:tcBorders>
                              <w:top w:val="nil"/>
                              <w:left w:val="single" w:sz="2" w:space="0" w:color="231F20"/>
                              <w:bottom w:val="single" w:sz="2" w:space="0" w:color="231F20"/>
                              <w:right w:val="single" w:sz="2" w:space="0" w:color="231F20"/>
                            </w:tcBorders>
                            <w:shd w:val="clear" w:color="auto" w:fill="F1F2F2"/>
                          </w:tcPr>
                          <w:p w:rsidR="00F6658D" w:rsidRDefault="00000000">
                            <w:pPr>
                              <w:pStyle w:val="TableParagraph"/>
                              <w:ind w:left="172"/>
                              <w:rPr>
                                <w:sz w:val="18"/>
                              </w:rPr>
                            </w:pPr>
                            <w:r>
                              <w:rPr>
                                <w:color w:val="231F20"/>
                                <w:sz w:val="18"/>
                              </w:rPr>
                              <w:t>8.</w:t>
                            </w:r>
                            <w:r>
                              <w:rPr>
                                <w:color w:val="231F20"/>
                                <w:spacing w:val="46"/>
                                <w:sz w:val="18"/>
                              </w:rPr>
                              <w:t xml:space="preserve"> </w:t>
                            </w:r>
                            <w:r>
                              <w:rPr>
                                <w:color w:val="231F20"/>
                                <w:spacing w:val="-2"/>
                                <w:sz w:val="18"/>
                              </w:rPr>
                              <w:t>Voyager</w:t>
                            </w:r>
                          </w:p>
                        </w:tc>
                      </w:tr>
                    </w:tbl>
                    <w:p w:rsidR="00F6658D" w:rsidRDefault="00F6658D">
                      <w:pPr>
                        <w:pStyle w:val="Zkladntext"/>
                        <w:jc w:val="left"/>
                      </w:pPr>
                    </w:p>
                  </w:txbxContent>
                </v:textbox>
                <w10:wrap type="topAndBottom" anchorx="page"/>
              </v:shape>
            </w:pict>
          </mc:Fallback>
        </mc:AlternateContent>
      </w:r>
      <w:r>
        <w:rPr>
          <w:noProof/>
        </w:rPr>
        <mc:AlternateContent>
          <mc:Choice Requires="wps">
            <w:drawing>
              <wp:anchor distT="0" distB="0" distL="0" distR="0" simplePos="0" relativeHeight="251778048" behindDoc="1" locked="0" layoutInCell="1" allowOverlap="1">
                <wp:simplePos x="0" y="0"/>
                <wp:positionH relativeFrom="page">
                  <wp:posOffset>2507999</wp:posOffset>
                </wp:positionH>
                <wp:positionV relativeFrom="paragraph">
                  <wp:posOffset>98735</wp:posOffset>
                </wp:positionV>
                <wp:extent cx="1773555" cy="954405"/>
                <wp:effectExtent l="0" t="0" r="0" b="0"/>
                <wp:wrapTopAndBottom/>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3555" cy="954405"/>
                        </a:xfrm>
                        <a:prstGeom prst="rect">
                          <a:avLst/>
                        </a:prstGeom>
                      </wps:spPr>
                      <wps:txbx>
                        <w:txbxContent>
                          <w:tbl>
                            <w:tblPr>
                              <w:tblStyle w:val="TableNormal"/>
                              <w:tblW w:w="0" w:type="auto"/>
                              <w:tblInd w:w="2"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2787"/>
                            </w:tblGrid>
                            <w:tr w:rsidR="00F6658D">
                              <w:trPr>
                                <w:trHeight w:val="294"/>
                              </w:trPr>
                              <w:tc>
                                <w:tcPr>
                                  <w:tcW w:w="2787" w:type="dxa"/>
                                  <w:tcBorders>
                                    <w:left w:val="single" w:sz="2" w:space="0" w:color="231F20"/>
                                    <w:right w:val="single" w:sz="2" w:space="0" w:color="231F20"/>
                                  </w:tcBorders>
                                  <w:shd w:val="clear" w:color="auto" w:fill="C0C2C4"/>
                                </w:tcPr>
                                <w:p w:rsidR="00F6658D" w:rsidRDefault="00000000">
                                  <w:pPr>
                                    <w:pStyle w:val="TableParagraph"/>
                                    <w:spacing w:before="48"/>
                                    <w:rPr>
                                      <w:sz w:val="18"/>
                                    </w:rPr>
                                  </w:pPr>
                                  <w:r>
                                    <w:rPr>
                                      <w:color w:val="231F20"/>
                                      <w:spacing w:val="-4"/>
                                      <w:sz w:val="18"/>
                                    </w:rPr>
                                    <w:t>Lokálne</w:t>
                                  </w:r>
                                  <w:r>
                                    <w:rPr>
                                      <w:color w:val="231F20"/>
                                      <w:spacing w:val="-5"/>
                                      <w:sz w:val="18"/>
                                    </w:rPr>
                                    <w:t xml:space="preserve"> </w:t>
                                  </w:r>
                                  <w:r>
                                    <w:rPr>
                                      <w:color w:val="231F20"/>
                                      <w:spacing w:val="-4"/>
                                      <w:sz w:val="18"/>
                                    </w:rPr>
                                    <w:t>komerčné</w:t>
                                  </w:r>
                                  <w:r>
                                    <w:rPr>
                                      <w:color w:val="231F20"/>
                                      <w:spacing w:val="-5"/>
                                      <w:sz w:val="18"/>
                                    </w:rPr>
                                    <w:t xml:space="preserve"> ILS</w:t>
                                  </w:r>
                                </w:p>
                              </w:tc>
                            </w:tr>
                            <w:tr w:rsidR="00F6658D">
                              <w:trPr>
                                <w:trHeight w:val="296"/>
                              </w:trPr>
                              <w:tc>
                                <w:tcPr>
                                  <w:tcW w:w="2787" w:type="dxa"/>
                                  <w:tcBorders>
                                    <w:left w:val="single" w:sz="2" w:space="0" w:color="231F20"/>
                                    <w:bottom w:val="nil"/>
                                    <w:right w:val="single" w:sz="2" w:space="0" w:color="231F20"/>
                                  </w:tcBorders>
                                  <w:shd w:val="clear" w:color="auto" w:fill="DEDFE0"/>
                                </w:tcPr>
                                <w:p w:rsidR="00F6658D" w:rsidRDefault="00000000">
                                  <w:pPr>
                                    <w:pStyle w:val="TableParagraph"/>
                                    <w:spacing w:before="48"/>
                                    <w:ind w:left="172"/>
                                    <w:rPr>
                                      <w:sz w:val="18"/>
                                    </w:rPr>
                                  </w:pPr>
                                  <w:r>
                                    <w:rPr>
                                      <w:color w:val="231F20"/>
                                      <w:spacing w:val="-2"/>
                                      <w:sz w:val="18"/>
                                    </w:rPr>
                                    <w:t>1.</w:t>
                                  </w:r>
                                  <w:r>
                                    <w:rPr>
                                      <w:color w:val="231F20"/>
                                      <w:spacing w:val="24"/>
                                      <w:sz w:val="18"/>
                                    </w:rPr>
                                    <w:t xml:space="preserve"> </w:t>
                                  </w:r>
                                  <w:r>
                                    <w:rPr>
                                      <w:color w:val="231F20"/>
                                      <w:spacing w:val="-2"/>
                                      <w:sz w:val="18"/>
                                    </w:rPr>
                                    <w:t>Advanced</w:t>
                                  </w:r>
                                  <w:r>
                                    <w:rPr>
                                      <w:color w:val="231F20"/>
                                      <w:spacing w:val="-11"/>
                                      <w:sz w:val="18"/>
                                    </w:rPr>
                                    <w:t xml:space="preserve"> </w:t>
                                  </w:r>
                                  <w:r>
                                    <w:rPr>
                                      <w:color w:val="231F20"/>
                                      <w:spacing w:val="-2"/>
                                      <w:sz w:val="18"/>
                                    </w:rPr>
                                    <w:t>Rapid</w:t>
                                  </w:r>
                                  <w:r>
                                    <w:rPr>
                                      <w:color w:val="231F20"/>
                                      <w:spacing w:val="-11"/>
                                      <w:sz w:val="18"/>
                                    </w:rPr>
                                    <w:t xml:space="preserve"> </w:t>
                                  </w:r>
                                  <w:r>
                                    <w:rPr>
                                      <w:color w:val="231F20"/>
                                      <w:spacing w:val="-2"/>
                                      <w:sz w:val="18"/>
                                    </w:rPr>
                                    <w:t>Library</w:t>
                                  </w:r>
                                  <w:r>
                                    <w:rPr>
                                      <w:color w:val="231F20"/>
                                      <w:spacing w:val="-11"/>
                                      <w:sz w:val="18"/>
                                    </w:rPr>
                                    <w:t xml:space="preserve"> </w:t>
                                  </w:r>
                                  <w:r>
                                    <w:rPr>
                                      <w:color w:val="231F20"/>
                                      <w:spacing w:val="-2"/>
                                      <w:sz w:val="18"/>
                                    </w:rPr>
                                    <w:t>(ARL)</w:t>
                                  </w:r>
                                </w:p>
                              </w:tc>
                            </w:tr>
                            <w:tr w:rsidR="00F6658D">
                              <w:trPr>
                                <w:trHeight w:val="299"/>
                              </w:trPr>
                              <w:tc>
                                <w:tcPr>
                                  <w:tcW w:w="2787" w:type="dxa"/>
                                  <w:tcBorders>
                                    <w:top w:val="nil"/>
                                    <w:left w:val="single" w:sz="2" w:space="0" w:color="231F20"/>
                                    <w:bottom w:val="nil"/>
                                    <w:right w:val="single" w:sz="2" w:space="0" w:color="231F20"/>
                                  </w:tcBorders>
                                  <w:shd w:val="clear" w:color="auto" w:fill="F1F2F2"/>
                                </w:tcPr>
                                <w:p w:rsidR="00F6658D" w:rsidRDefault="00000000">
                                  <w:pPr>
                                    <w:pStyle w:val="TableParagraph"/>
                                    <w:ind w:left="172"/>
                                    <w:rPr>
                                      <w:sz w:val="18"/>
                                    </w:rPr>
                                  </w:pPr>
                                  <w:r>
                                    <w:rPr>
                                      <w:color w:val="231F20"/>
                                      <w:sz w:val="18"/>
                                    </w:rPr>
                                    <w:t>2.</w:t>
                                  </w:r>
                                  <w:r>
                                    <w:rPr>
                                      <w:color w:val="231F20"/>
                                      <w:spacing w:val="46"/>
                                      <w:sz w:val="18"/>
                                    </w:rPr>
                                    <w:t xml:space="preserve"> </w:t>
                                  </w:r>
                                  <w:r>
                                    <w:rPr>
                                      <w:color w:val="231F20"/>
                                      <w:spacing w:val="-2"/>
                                      <w:sz w:val="18"/>
                                    </w:rPr>
                                    <w:t>Clavius</w:t>
                                  </w:r>
                                </w:p>
                              </w:tc>
                            </w:tr>
                            <w:tr w:rsidR="00F6658D">
                              <w:trPr>
                                <w:trHeight w:val="299"/>
                              </w:trPr>
                              <w:tc>
                                <w:tcPr>
                                  <w:tcW w:w="2787" w:type="dxa"/>
                                  <w:tcBorders>
                                    <w:top w:val="nil"/>
                                    <w:left w:val="single" w:sz="2" w:space="0" w:color="231F20"/>
                                    <w:bottom w:val="nil"/>
                                    <w:right w:val="single" w:sz="2" w:space="0" w:color="231F20"/>
                                  </w:tcBorders>
                                  <w:shd w:val="clear" w:color="auto" w:fill="DEDFE0"/>
                                </w:tcPr>
                                <w:p w:rsidR="00F6658D" w:rsidRDefault="00000000">
                                  <w:pPr>
                                    <w:pStyle w:val="TableParagraph"/>
                                    <w:ind w:left="172"/>
                                    <w:rPr>
                                      <w:sz w:val="18"/>
                                    </w:rPr>
                                  </w:pPr>
                                  <w:r>
                                    <w:rPr>
                                      <w:color w:val="231F20"/>
                                      <w:sz w:val="18"/>
                                    </w:rPr>
                                    <w:t>3.</w:t>
                                  </w:r>
                                  <w:r>
                                    <w:rPr>
                                      <w:color w:val="231F20"/>
                                      <w:spacing w:val="46"/>
                                      <w:sz w:val="18"/>
                                    </w:rPr>
                                    <w:t xml:space="preserve"> </w:t>
                                  </w:r>
                                  <w:r>
                                    <w:rPr>
                                      <w:color w:val="231F20"/>
                                      <w:spacing w:val="-2"/>
                                      <w:sz w:val="18"/>
                                    </w:rPr>
                                    <w:t>Tritius</w:t>
                                  </w:r>
                                </w:p>
                              </w:tc>
                            </w:tr>
                            <w:tr w:rsidR="00F6658D">
                              <w:trPr>
                                <w:trHeight w:val="297"/>
                              </w:trPr>
                              <w:tc>
                                <w:tcPr>
                                  <w:tcW w:w="2787" w:type="dxa"/>
                                  <w:tcBorders>
                                    <w:top w:val="nil"/>
                                    <w:left w:val="single" w:sz="2" w:space="0" w:color="231F20"/>
                                    <w:bottom w:val="single" w:sz="2" w:space="0" w:color="231F20"/>
                                    <w:right w:val="single" w:sz="2" w:space="0" w:color="231F20"/>
                                  </w:tcBorders>
                                  <w:shd w:val="clear" w:color="auto" w:fill="F1F2F2"/>
                                </w:tcPr>
                                <w:p w:rsidR="00F6658D" w:rsidRDefault="00000000">
                                  <w:pPr>
                                    <w:pStyle w:val="TableParagraph"/>
                                    <w:ind w:left="172"/>
                                    <w:rPr>
                                      <w:sz w:val="18"/>
                                    </w:rPr>
                                  </w:pPr>
                                  <w:r>
                                    <w:rPr>
                                      <w:color w:val="231F20"/>
                                      <w:spacing w:val="-4"/>
                                      <w:sz w:val="18"/>
                                    </w:rPr>
                                    <w:t>4.</w:t>
                                  </w:r>
                                  <w:r>
                                    <w:rPr>
                                      <w:color w:val="231F20"/>
                                      <w:spacing w:val="39"/>
                                      <w:sz w:val="18"/>
                                    </w:rPr>
                                    <w:t xml:space="preserve"> </w:t>
                                  </w:r>
                                  <w:r>
                                    <w:rPr>
                                      <w:color w:val="231F20"/>
                                      <w:spacing w:val="-4"/>
                                      <w:sz w:val="18"/>
                                    </w:rPr>
                                    <w:t>Verbis</w:t>
                                  </w:r>
                                  <w:r>
                                    <w:rPr>
                                      <w:color w:val="231F20"/>
                                      <w:spacing w:val="-11"/>
                                      <w:sz w:val="18"/>
                                    </w:rPr>
                                    <w:t xml:space="preserve"> </w:t>
                                  </w:r>
                                  <w:r>
                                    <w:rPr>
                                      <w:color w:val="231F20"/>
                                      <w:spacing w:val="-4"/>
                                      <w:sz w:val="18"/>
                                    </w:rPr>
                                    <w:t>a</w:t>
                                  </w:r>
                                  <w:r>
                                    <w:rPr>
                                      <w:color w:val="231F20"/>
                                      <w:spacing w:val="-11"/>
                                      <w:sz w:val="18"/>
                                    </w:rPr>
                                    <w:t xml:space="preserve"> </w:t>
                                  </w:r>
                                  <w:r>
                                    <w:rPr>
                                      <w:color w:val="231F20"/>
                                      <w:spacing w:val="-4"/>
                                      <w:sz w:val="18"/>
                                    </w:rPr>
                                    <w:t>Portaro</w:t>
                                  </w:r>
                                  <w:r>
                                    <w:rPr>
                                      <w:color w:val="231F20"/>
                                      <w:spacing w:val="-11"/>
                                      <w:sz w:val="18"/>
                                    </w:rPr>
                                    <w:t xml:space="preserve"> </w:t>
                                  </w:r>
                                  <w:r>
                                    <w:rPr>
                                      <w:color w:val="231F20"/>
                                      <w:spacing w:val="-4"/>
                                      <w:sz w:val="18"/>
                                    </w:rPr>
                                    <w:t>(SaaS)</w:t>
                                  </w:r>
                                </w:p>
                              </w:tc>
                            </w:tr>
                          </w:tbl>
                          <w:p w:rsidR="00F6658D" w:rsidRDefault="00F6658D">
                            <w:pPr>
                              <w:pStyle w:val="Zkladntext"/>
                              <w:jc w:val="left"/>
                            </w:pPr>
                          </w:p>
                        </w:txbxContent>
                      </wps:txbx>
                      <wps:bodyPr wrap="square" lIns="0" tIns="0" rIns="0" bIns="0" rtlCol="0">
                        <a:noAutofit/>
                      </wps:bodyPr>
                    </wps:wsp>
                  </a:graphicData>
                </a:graphic>
              </wp:anchor>
            </w:drawing>
          </mc:Choice>
          <mc:Fallback>
            <w:pict>
              <v:shape id="Textbox 40" o:spid="_x0000_s1031" type="#_x0000_t202" style="position:absolute;margin-left:197.5pt;margin-top:7.75pt;width:139.65pt;height:75.15pt;z-index:-251538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XOYrmQEAACIDAAAOAAAAZHJzL2Uyb0RvYy54bWysUttuGyEQfa+Uf0C8x2wu27Qrr6OmUatK&#13;&#10;UVsp7QdgFryoC0MZ7F3/fQe8tqvmLerLMDDD4ZwzLO8nN7CdjmjBt/xqUXGmvYLO+k3Lf/74dPmO&#13;&#10;M0zSd3IAr1u+18jvVxdvlmNo9DX0MHQ6MgLx2Iyh5X1KoRECVa+dxAUE7aloIDqZaBs3ootyJHQ3&#13;&#10;iOuqeitGiF2IoDQinT4einxV8I3RKn0zBnViQ8uJWyoxlrjOUayWstlEGXqrZhryFSyctJ4ePUE9&#13;&#10;yiTZNtoXUM6qCAgmLRQ4AcZYpYsGUnNV/aPmuZdBFy1kDoaTTfj/YNXX3XP4HlmaHmCiARYRGJ5A&#13;&#10;/ULyRowBm7kne4oNUncWOpno8koSGF0kb/cnP/WUmMpod3c3dV1zpqj2vr69repsuDjfDhHTZw2O&#13;&#10;5aTlkeZVGMjdE6ZD67FlJnN4PzNJ03pitmt5Ac0na+j2pGWkcbYcf29l1JwNXzz5lWd/TOIxWR+T&#13;&#10;mIaPUH5IluThwzaBsYXAGXcmQIMoEuZPkyf99750nb/26g8AAAD//wMAUEsDBBQABgAIAAAAIQBU&#13;&#10;3c7I5AAAAA8BAAAPAAAAZHJzL2Rvd25yZXYueG1sTI9BT8MwDIXvSPyHyEjcWAqjZeuaThOwExKi&#13;&#10;KweOaeO11RqnNNnW/XvMCS6W7Gc/vy9bT7YXJxx950jB/SwCgVQ701Gj4LPc3i1A+KDJ6N4RKrig&#13;&#10;h3V+fZXp1LgzFXjahUawCflUK2hDGFIpfd2i1X7mBiTW9m60OnA7NtKM+szmtpcPUZRIqzviD60e&#13;&#10;8LnF+rA7WgWbLypeu+/36qPYF11ZLiN6Sw5K3d5MLysumxWIgFP4u4BfBs4POQer3JGMF72C+TJm&#13;&#10;oMBCHIPgheTpcQ6i4kESL0DmmfzPkf8AAAD//wMAUEsBAi0AFAAGAAgAAAAhALaDOJL+AAAA4QEA&#13;&#10;ABMAAAAAAAAAAAAAAAAAAAAAAFtDb250ZW50X1R5cGVzXS54bWxQSwECLQAUAAYACAAAACEAOP0h&#13;&#10;/9YAAACUAQAACwAAAAAAAAAAAAAAAAAvAQAAX3JlbHMvLnJlbHNQSwECLQAUAAYACAAAACEAElzm&#13;&#10;K5kBAAAiAwAADgAAAAAAAAAAAAAAAAAuAgAAZHJzL2Uyb0RvYy54bWxQSwECLQAUAAYACAAAACEA&#13;&#10;VN3OyOQAAAAPAQAADwAAAAAAAAAAAAAAAADzAwAAZHJzL2Rvd25yZXYueG1sUEsFBgAAAAAEAAQA&#13;&#10;8wAAAAQFAAAAAA==&#13;&#10;" filled="f" stroked="f">
                <v:textbox inset="0,0,0,0">
                  <w:txbxContent>
                    <w:tbl>
                      <w:tblPr>
                        <w:tblStyle w:val="TableNormal"/>
                        <w:tblW w:w="0" w:type="auto"/>
                        <w:tblInd w:w="2"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2787"/>
                      </w:tblGrid>
                      <w:tr w:rsidR="00F6658D">
                        <w:trPr>
                          <w:trHeight w:val="294"/>
                        </w:trPr>
                        <w:tc>
                          <w:tcPr>
                            <w:tcW w:w="2787" w:type="dxa"/>
                            <w:tcBorders>
                              <w:left w:val="single" w:sz="2" w:space="0" w:color="231F20"/>
                              <w:right w:val="single" w:sz="2" w:space="0" w:color="231F20"/>
                            </w:tcBorders>
                            <w:shd w:val="clear" w:color="auto" w:fill="C0C2C4"/>
                          </w:tcPr>
                          <w:p w:rsidR="00F6658D" w:rsidRDefault="00000000">
                            <w:pPr>
                              <w:pStyle w:val="TableParagraph"/>
                              <w:spacing w:before="48"/>
                              <w:rPr>
                                <w:sz w:val="18"/>
                              </w:rPr>
                            </w:pPr>
                            <w:r>
                              <w:rPr>
                                <w:color w:val="231F20"/>
                                <w:spacing w:val="-4"/>
                                <w:sz w:val="18"/>
                              </w:rPr>
                              <w:t>Lokálne</w:t>
                            </w:r>
                            <w:r>
                              <w:rPr>
                                <w:color w:val="231F20"/>
                                <w:spacing w:val="-5"/>
                                <w:sz w:val="18"/>
                              </w:rPr>
                              <w:t xml:space="preserve"> </w:t>
                            </w:r>
                            <w:r>
                              <w:rPr>
                                <w:color w:val="231F20"/>
                                <w:spacing w:val="-4"/>
                                <w:sz w:val="18"/>
                              </w:rPr>
                              <w:t>komerčné</w:t>
                            </w:r>
                            <w:r>
                              <w:rPr>
                                <w:color w:val="231F20"/>
                                <w:spacing w:val="-5"/>
                                <w:sz w:val="18"/>
                              </w:rPr>
                              <w:t xml:space="preserve"> ILS</w:t>
                            </w:r>
                          </w:p>
                        </w:tc>
                      </w:tr>
                      <w:tr w:rsidR="00F6658D">
                        <w:trPr>
                          <w:trHeight w:val="296"/>
                        </w:trPr>
                        <w:tc>
                          <w:tcPr>
                            <w:tcW w:w="2787" w:type="dxa"/>
                            <w:tcBorders>
                              <w:left w:val="single" w:sz="2" w:space="0" w:color="231F20"/>
                              <w:bottom w:val="nil"/>
                              <w:right w:val="single" w:sz="2" w:space="0" w:color="231F20"/>
                            </w:tcBorders>
                            <w:shd w:val="clear" w:color="auto" w:fill="DEDFE0"/>
                          </w:tcPr>
                          <w:p w:rsidR="00F6658D" w:rsidRDefault="00000000">
                            <w:pPr>
                              <w:pStyle w:val="TableParagraph"/>
                              <w:spacing w:before="48"/>
                              <w:ind w:left="172"/>
                              <w:rPr>
                                <w:sz w:val="18"/>
                              </w:rPr>
                            </w:pPr>
                            <w:r>
                              <w:rPr>
                                <w:color w:val="231F20"/>
                                <w:spacing w:val="-2"/>
                                <w:sz w:val="18"/>
                              </w:rPr>
                              <w:t>1.</w:t>
                            </w:r>
                            <w:r>
                              <w:rPr>
                                <w:color w:val="231F20"/>
                                <w:spacing w:val="24"/>
                                <w:sz w:val="18"/>
                              </w:rPr>
                              <w:t xml:space="preserve"> </w:t>
                            </w:r>
                            <w:r>
                              <w:rPr>
                                <w:color w:val="231F20"/>
                                <w:spacing w:val="-2"/>
                                <w:sz w:val="18"/>
                              </w:rPr>
                              <w:t>Advanced</w:t>
                            </w:r>
                            <w:r>
                              <w:rPr>
                                <w:color w:val="231F20"/>
                                <w:spacing w:val="-11"/>
                                <w:sz w:val="18"/>
                              </w:rPr>
                              <w:t xml:space="preserve"> </w:t>
                            </w:r>
                            <w:r>
                              <w:rPr>
                                <w:color w:val="231F20"/>
                                <w:spacing w:val="-2"/>
                                <w:sz w:val="18"/>
                              </w:rPr>
                              <w:t>Rapid</w:t>
                            </w:r>
                            <w:r>
                              <w:rPr>
                                <w:color w:val="231F20"/>
                                <w:spacing w:val="-11"/>
                                <w:sz w:val="18"/>
                              </w:rPr>
                              <w:t xml:space="preserve"> </w:t>
                            </w:r>
                            <w:r>
                              <w:rPr>
                                <w:color w:val="231F20"/>
                                <w:spacing w:val="-2"/>
                                <w:sz w:val="18"/>
                              </w:rPr>
                              <w:t>Library</w:t>
                            </w:r>
                            <w:r>
                              <w:rPr>
                                <w:color w:val="231F20"/>
                                <w:spacing w:val="-11"/>
                                <w:sz w:val="18"/>
                              </w:rPr>
                              <w:t xml:space="preserve"> </w:t>
                            </w:r>
                            <w:r>
                              <w:rPr>
                                <w:color w:val="231F20"/>
                                <w:spacing w:val="-2"/>
                                <w:sz w:val="18"/>
                              </w:rPr>
                              <w:t>(ARL)</w:t>
                            </w:r>
                          </w:p>
                        </w:tc>
                      </w:tr>
                      <w:tr w:rsidR="00F6658D">
                        <w:trPr>
                          <w:trHeight w:val="299"/>
                        </w:trPr>
                        <w:tc>
                          <w:tcPr>
                            <w:tcW w:w="2787" w:type="dxa"/>
                            <w:tcBorders>
                              <w:top w:val="nil"/>
                              <w:left w:val="single" w:sz="2" w:space="0" w:color="231F20"/>
                              <w:bottom w:val="nil"/>
                              <w:right w:val="single" w:sz="2" w:space="0" w:color="231F20"/>
                            </w:tcBorders>
                            <w:shd w:val="clear" w:color="auto" w:fill="F1F2F2"/>
                          </w:tcPr>
                          <w:p w:rsidR="00F6658D" w:rsidRDefault="00000000">
                            <w:pPr>
                              <w:pStyle w:val="TableParagraph"/>
                              <w:ind w:left="172"/>
                              <w:rPr>
                                <w:sz w:val="18"/>
                              </w:rPr>
                            </w:pPr>
                            <w:r>
                              <w:rPr>
                                <w:color w:val="231F20"/>
                                <w:sz w:val="18"/>
                              </w:rPr>
                              <w:t>2.</w:t>
                            </w:r>
                            <w:r>
                              <w:rPr>
                                <w:color w:val="231F20"/>
                                <w:spacing w:val="46"/>
                                <w:sz w:val="18"/>
                              </w:rPr>
                              <w:t xml:space="preserve"> </w:t>
                            </w:r>
                            <w:r>
                              <w:rPr>
                                <w:color w:val="231F20"/>
                                <w:spacing w:val="-2"/>
                                <w:sz w:val="18"/>
                              </w:rPr>
                              <w:t>Clavius</w:t>
                            </w:r>
                          </w:p>
                        </w:tc>
                      </w:tr>
                      <w:tr w:rsidR="00F6658D">
                        <w:trPr>
                          <w:trHeight w:val="299"/>
                        </w:trPr>
                        <w:tc>
                          <w:tcPr>
                            <w:tcW w:w="2787" w:type="dxa"/>
                            <w:tcBorders>
                              <w:top w:val="nil"/>
                              <w:left w:val="single" w:sz="2" w:space="0" w:color="231F20"/>
                              <w:bottom w:val="nil"/>
                              <w:right w:val="single" w:sz="2" w:space="0" w:color="231F20"/>
                            </w:tcBorders>
                            <w:shd w:val="clear" w:color="auto" w:fill="DEDFE0"/>
                          </w:tcPr>
                          <w:p w:rsidR="00F6658D" w:rsidRDefault="00000000">
                            <w:pPr>
                              <w:pStyle w:val="TableParagraph"/>
                              <w:ind w:left="172"/>
                              <w:rPr>
                                <w:sz w:val="18"/>
                              </w:rPr>
                            </w:pPr>
                            <w:r>
                              <w:rPr>
                                <w:color w:val="231F20"/>
                                <w:sz w:val="18"/>
                              </w:rPr>
                              <w:t>3.</w:t>
                            </w:r>
                            <w:r>
                              <w:rPr>
                                <w:color w:val="231F20"/>
                                <w:spacing w:val="46"/>
                                <w:sz w:val="18"/>
                              </w:rPr>
                              <w:t xml:space="preserve"> </w:t>
                            </w:r>
                            <w:r>
                              <w:rPr>
                                <w:color w:val="231F20"/>
                                <w:spacing w:val="-2"/>
                                <w:sz w:val="18"/>
                              </w:rPr>
                              <w:t>Tritius</w:t>
                            </w:r>
                          </w:p>
                        </w:tc>
                      </w:tr>
                      <w:tr w:rsidR="00F6658D">
                        <w:trPr>
                          <w:trHeight w:val="297"/>
                        </w:trPr>
                        <w:tc>
                          <w:tcPr>
                            <w:tcW w:w="2787" w:type="dxa"/>
                            <w:tcBorders>
                              <w:top w:val="nil"/>
                              <w:left w:val="single" w:sz="2" w:space="0" w:color="231F20"/>
                              <w:bottom w:val="single" w:sz="2" w:space="0" w:color="231F20"/>
                              <w:right w:val="single" w:sz="2" w:space="0" w:color="231F20"/>
                            </w:tcBorders>
                            <w:shd w:val="clear" w:color="auto" w:fill="F1F2F2"/>
                          </w:tcPr>
                          <w:p w:rsidR="00F6658D" w:rsidRDefault="00000000">
                            <w:pPr>
                              <w:pStyle w:val="TableParagraph"/>
                              <w:ind w:left="172"/>
                              <w:rPr>
                                <w:sz w:val="18"/>
                              </w:rPr>
                            </w:pPr>
                            <w:r>
                              <w:rPr>
                                <w:color w:val="231F20"/>
                                <w:spacing w:val="-4"/>
                                <w:sz w:val="18"/>
                              </w:rPr>
                              <w:t>4.</w:t>
                            </w:r>
                            <w:r>
                              <w:rPr>
                                <w:color w:val="231F20"/>
                                <w:spacing w:val="39"/>
                                <w:sz w:val="18"/>
                              </w:rPr>
                              <w:t xml:space="preserve"> </w:t>
                            </w:r>
                            <w:r>
                              <w:rPr>
                                <w:color w:val="231F20"/>
                                <w:spacing w:val="-4"/>
                                <w:sz w:val="18"/>
                              </w:rPr>
                              <w:t>Verbis</w:t>
                            </w:r>
                            <w:r>
                              <w:rPr>
                                <w:color w:val="231F20"/>
                                <w:spacing w:val="-11"/>
                                <w:sz w:val="18"/>
                              </w:rPr>
                              <w:t xml:space="preserve"> </w:t>
                            </w:r>
                            <w:r>
                              <w:rPr>
                                <w:color w:val="231F20"/>
                                <w:spacing w:val="-4"/>
                                <w:sz w:val="18"/>
                              </w:rPr>
                              <w:t>a</w:t>
                            </w:r>
                            <w:r>
                              <w:rPr>
                                <w:color w:val="231F20"/>
                                <w:spacing w:val="-11"/>
                                <w:sz w:val="18"/>
                              </w:rPr>
                              <w:t xml:space="preserve"> </w:t>
                            </w:r>
                            <w:r>
                              <w:rPr>
                                <w:color w:val="231F20"/>
                                <w:spacing w:val="-4"/>
                                <w:sz w:val="18"/>
                              </w:rPr>
                              <w:t>Portaro</w:t>
                            </w:r>
                            <w:r>
                              <w:rPr>
                                <w:color w:val="231F20"/>
                                <w:spacing w:val="-11"/>
                                <w:sz w:val="18"/>
                              </w:rPr>
                              <w:t xml:space="preserve"> </w:t>
                            </w:r>
                            <w:r>
                              <w:rPr>
                                <w:color w:val="231F20"/>
                                <w:spacing w:val="-4"/>
                                <w:sz w:val="18"/>
                              </w:rPr>
                              <w:t>(SaaS)</w:t>
                            </w:r>
                          </w:p>
                        </w:tc>
                      </w:tr>
                    </w:tbl>
                    <w:p w:rsidR="00F6658D" w:rsidRDefault="00F6658D">
                      <w:pPr>
                        <w:pStyle w:val="Zkladntext"/>
                        <w:jc w:val="left"/>
                      </w:pPr>
                    </w:p>
                  </w:txbxContent>
                </v:textbox>
                <w10:wrap type="topAndBottom" anchorx="page"/>
              </v:shape>
            </w:pict>
          </mc:Fallback>
        </mc:AlternateContent>
      </w:r>
    </w:p>
    <w:p w:rsidR="00F6658D" w:rsidRDefault="00F6658D">
      <w:pPr>
        <w:rPr>
          <w:rFonts w:ascii="Arial"/>
          <w:sz w:val="11"/>
        </w:rPr>
        <w:sectPr w:rsidR="00F6658D">
          <w:pgSz w:w="8400" w:h="11910"/>
          <w:pgMar w:top="1080" w:right="180" w:bottom="1120" w:left="820" w:header="0" w:footer="1181" w:gutter="0"/>
          <w:cols w:space="708"/>
        </w:sectPr>
      </w:pPr>
    </w:p>
    <w:p w:rsidR="00F6658D" w:rsidRDefault="00000000">
      <w:pPr>
        <w:pStyle w:val="Zkladntext"/>
        <w:spacing w:before="92" w:line="264" w:lineRule="auto"/>
        <w:ind w:left="597" w:right="1009"/>
      </w:pPr>
      <w:r>
        <w:rPr>
          <w:color w:val="231F20"/>
        </w:rPr>
        <w:lastRenderedPageBreak/>
        <w:t>Približne</w:t>
      </w:r>
      <w:r>
        <w:rPr>
          <w:color w:val="231F20"/>
          <w:spacing w:val="-7"/>
        </w:rPr>
        <w:t xml:space="preserve"> </w:t>
      </w:r>
      <w:r>
        <w:rPr>
          <w:color w:val="231F20"/>
        </w:rPr>
        <w:t>od</w:t>
      </w:r>
      <w:r>
        <w:rPr>
          <w:color w:val="231F20"/>
          <w:spacing w:val="-7"/>
        </w:rPr>
        <w:t xml:space="preserve"> </w:t>
      </w:r>
      <w:r>
        <w:rPr>
          <w:color w:val="231F20"/>
        </w:rPr>
        <w:t>roku</w:t>
      </w:r>
      <w:r>
        <w:rPr>
          <w:color w:val="231F20"/>
          <w:spacing w:val="-7"/>
        </w:rPr>
        <w:t xml:space="preserve"> </w:t>
      </w:r>
      <w:r>
        <w:rPr>
          <w:color w:val="231F20"/>
        </w:rPr>
        <w:t>2006</w:t>
      </w:r>
      <w:r>
        <w:rPr>
          <w:color w:val="231F20"/>
          <w:spacing w:val="-7"/>
        </w:rPr>
        <w:t xml:space="preserve"> </w:t>
      </w:r>
      <w:r>
        <w:rPr>
          <w:color w:val="231F20"/>
        </w:rPr>
        <w:t>sa</w:t>
      </w:r>
      <w:r>
        <w:rPr>
          <w:color w:val="231F20"/>
          <w:spacing w:val="-7"/>
        </w:rPr>
        <w:t xml:space="preserve"> </w:t>
      </w:r>
      <w:r>
        <w:rPr>
          <w:color w:val="231F20"/>
        </w:rPr>
        <w:t>používajú</w:t>
      </w:r>
      <w:r>
        <w:rPr>
          <w:color w:val="231F20"/>
          <w:spacing w:val="-7"/>
        </w:rPr>
        <w:t xml:space="preserve"> </w:t>
      </w:r>
      <w:r>
        <w:rPr>
          <w:color w:val="231F20"/>
        </w:rPr>
        <w:t>aj</w:t>
      </w:r>
      <w:r>
        <w:rPr>
          <w:color w:val="231F20"/>
          <w:spacing w:val="-7"/>
        </w:rPr>
        <w:t xml:space="preserve"> </w:t>
      </w:r>
      <w:r>
        <w:rPr>
          <w:color w:val="231F20"/>
        </w:rPr>
        <w:t>ILS,</w:t>
      </w:r>
      <w:r>
        <w:rPr>
          <w:color w:val="231F20"/>
          <w:spacing w:val="-7"/>
        </w:rPr>
        <w:t xml:space="preserve"> </w:t>
      </w:r>
      <w:r>
        <w:rPr>
          <w:color w:val="231F20"/>
        </w:rPr>
        <w:t>ktoré</w:t>
      </w:r>
      <w:r>
        <w:rPr>
          <w:color w:val="231F20"/>
          <w:spacing w:val="-7"/>
        </w:rPr>
        <w:t xml:space="preserve"> </w:t>
      </w:r>
      <w:r>
        <w:rPr>
          <w:color w:val="231F20"/>
        </w:rPr>
        <w:t>sú</w:t>
      </w:r>
      <w:r>
        <w:rPr>
          <w:color w:val="231F20"/>
          <w:spacing w:val="-7"/>
        </w:rPr>
        <w:t xml:space="preserve"> </w:t>
      </w:r>
      <w:r>
        <w:rPr>
          <w:color w:val="231F20"/>
        </w:rPr>
        <w:t>založené</w:t>
      </w:r>
      <w:r>
        <w:rPr>
          <w:color w:val="231F20"/>
          <w:spacing w:val="-7"/>
        </w:rPr>
        <w:t xml:space="preserve"> </w:t>
      </w:r>
      <w:r>
        <w:rPr>
          <w:color w:val="231F20"/>
        </w:rPr>
        <w:t>na</w:t>
      </w:r>
      <w:r>
        <w:rPr>
          <w:color w:val="231F20"/>
          <w:spacing w:val="-7"/>
        </w:rPr>
        <w:t xml:space="preserve"> </w:t>
      </w:r>
      <w:r>
        <w:rPr>
          <w:color w:val="231F20"/>
        </w:rPr>
        <w:t>softvéri s otvoreným zdrojovým kódom. Sú to open source ILS.</w:t>
      </w:r>
    </w:p>
    <w:p w:rsidR="00F6658D" w:rsidRDefault="00000000">
      <w:pPr>
        <w:pStyle w:val="Zkladntext"/>
        <w:spacing w:line="264" w:lineRule="auto"/>
        <w:ind w:left="597" w:right="1008" w:firstLine="396"/>
      </w:pPr>
      <w:r>
        <w:rPr>
          <w:color w:val="231F20"/>
        </w:rPr>
        <w:t>Mnoho knižníc sa chce oslobodiť od „uzamknutia“ a licenčných poplatkov</w:t>
      </w:r>
      <w:r>
        <w:rPr>
          <w:color w:val="231F20"/>
          <w:spacing w:val="-3"/>
        </w:rPr>
        <w:t xml:space="preserve"> </w:t>
      </w:r>
      <w:r>
        <w:rPr>
          <w:color w:val="231F20"/>
        </w:rPr>
        <w:t>u</w:t>
      </w:r>
      <w:r>
        <w:rPr>
          <w:color w:val="231F20"/>
          <w:spacing w:val="-3"/>
        </w:rPr>
        <w:t xml:space="preserve"> </w:t>
      </w:r>
      <w:r>
        <w:rPr>
          <w:color w:val="231F20"/>
        </w:rPr>
        <w:t>jediného</w:t>
      </w:r>
      <w:r>
        <w:rPr>
          <w:color w:val="231F20"/>
          <w:spacing w:val="-3"/>
        </w:rPr>
        <w:t xml:space="preserve"> </w:t>
      </w:r>
      <w:r>
        <w:rPr>
          <w:color w:val="231F20"/>
        </w:rPr>
        <w:t>dodávateľa</w:t>
      </w:r>
      <w:r>
        <w:rPr>
          <w:color w:val="231F20"/>
          <w:spacing w:val="-3"/>
        </w:rPr>
        <w:t xml:space="preserve"> </w:t>
      </w:r>
      <w:r>
        <w:rPr>
          <w:color w:val="231F20"/>
        </w:rPr>
        <w:t>a</w:t>
      </w:r>
      <w:r>
        <w:rPr>
          <w:color w:val="231F20"/>
          <w:spacing w:val="-3"/>
        </w:rPr>
        <w:t xml:space="preserve"> </w:t>
      </w:r>
      <w:r>
        <w:rPr>
          <w:color w:val="231F20"/>
        </w:rPr>
        <w:t>snaží</w:t>
      </w:r>
      <w:r>
        <w:rPr>
          <w:color w:val="231F20"/>
          <w:spacing w:val="-3"/>
        </w:rPr>
        <w:t xml:space="preserve"> </w:t>
      </w:r>
      <w:r>
        <w:rPr>
          <w:color w:val="231F20"/>
        </w:rPr>
        <w:t>sa</w:t>
      </w:r>
      <w:r>
        <w:rPr>
          <w:color w:val="231F20"/>
          <w:spacing w:val="-3"/>
        </w:rPr>
        <w:t xml:space="preserve"> </w:t>
      </w:r>
      <w:r>
        <w:rPr>
          <w:color w:val="231F20"/>
        </w:rPr>
        <w:t>znížiť</w:t>
      </w:r>
      <w:r>
        <w:rPr>
          <w:color w:val="231F20"/>
          <w:spacing w:val="-3"/>
        </w:rPr>
        <w:t xml:space="preserve"> </w:t>
      </w:r>
      <w:r>
        <w:rPr>
          <w:color w:val="231F20"/>
        </w:rPr>
        <w:t>náklady</w:t>
      </w:r>
      <w:r>
        <w:rPr>
          <w:color w:val="231F20"/>
          <w:spacing w:val="-3"/>
        </w:rPr>
        <w:t xml:space="preserve"> </w:t>
      </w:r>
      <w:r>
        <w:rPr>
          <w:color w:val="231F20"/>
        </w:rPr>
        <w:t>na</w:t>
      </w:r>
      <w:r>
        <w:rPr>
          <w:color w:val="231F20"/>
          <w:spacing w:val="-3"/>
        </w:rPr>
        <w:t xml:space="preserve"> </w:t>
      </w:r>
      <w:r>
        <w:rPr>
          <w:color w:val="231F20"/>
        </w:rPr>
        <w:t>prevádzku knižnice.</w:t>
      </w:r>
      <w:r>
        <w:rPr>
          <w:color w:val="231F20"/>
          <w:spacing w:val="-6"/>
        </w:rPr>
        <w:t xml:space="preserve"> </w:t>
      </w:r>
      <w:r>
        <w:rPr>
          <w:color w:val="231F20"/>
        </w:rPr>
        <w:t>Využívajú</w:t>
      </w:r>
      <w:r>
        <w:rPr>
          <w:color w:val="231F20"/>
          <w:spacing w:val="-6"/>
        </w:rPr>
        <w:t xml:space="preserve"> </w:t>
      </w:r>
      <w:r>
        <w:rPr>
          <w:color w:val="231F20"/>
        </w:rPr>
        <w:t>online</w:t>
      </w:r>
      <w:r>
        <w:rPr>
          <w:color w:val="231F20"/>
          <w:spacing w:val="-6"/>
        </w:rPr>
        <w:t xml:space="preserve"> </w:t>
      </w:r>
      <w:r>
        <w:rPr>
          <w:color w:val="231F20"/>
        </w:rPr>
        <w:t>databázy</w:t>
      </w:r>
      <w:r>
        <w:rPr>
          <w:color w:val="231F20"/>
          <w:spacing w:val="-6"/>
        </w:rPr>
        <w:t xml:space="preserve"> </w:t>
      </w:r>
      <w:r>
        <w:rPr>
          <w:color w:val="231F20"/>
        </w:rPr>
        <w:t>a</w:t>
      </w:r>
      <w:r>
        <w:rPr>
          <w:color w:val="231F20"/>
          <w:spacing w:val="-6"/>
        </w:rPr>
        <w:t xml:space="preserve"> </w:t>
      </w:r>
      <w:r>
        <w:rPr>
          <w:color w:val="231F20"/>
        </w:rPr>
        <w:t>pracujú</w:t>
      </w:r>
      <w:r>
        <w:rPr>
          <w:color w:val="231F20"/>
          <w:spacing w:val="-6"/>
        </w:rPr>
        <w:t xml:space="preserve"> </w:t>
      </w:r>
      <w:r>
        <w:rPr>
          <w:color w:val="231F20"/>
        </w:rPr>
        <w:t>aj</w:t>
      </w:r>
      <w:r>
        <w:rPr>
          <w:color w:val="231F20"/>
          <w:spacing w:val="-6"/>
        </w:rPr>
        <w:t xml:space="preserve"> </w:t>
      </w:r>
      <w:r>
        <w:rPr>
          <w:color w:val="231F20"/>
        </w:rPr>
        <w:t>v</w:t>
      </w:r>
      <w:r>
        <w:rPr>
          <w:color w:val="231F20"/>
          <w:spacing w:val="-6"/>
        </w:rPr>
        <w:t xml:space="preserve"> </w:t>
      </w:r>
      <w:r>
        <w:rPr>
          <w:color w:val="231F20"/>
        </w:rPr>
        <w:t>cloudoch.</w:t>
      </w:r>
      <w:r>
        <w:rPr>
          <w:color w:val="231F20"/>
          <w:spacing w:val="-6"/>
        </w:rPr>
        <w:t xml:space="preserve"> </w:t>
      </w:r>
      <w:r>
        <w:rPr>
          <w:color w:val="231F20"/>
        </w:rPr>
        <w:t>V</w:t>
      </w:r>
      <w:r>
        <w:rPr>
          <w:color w:val="231F20"/>
          <w:spacing w:val="-6"/>
        </w:rPr>
        <w:t xml:space="preserve"> </w:t>
      </w:r>
      <w:r>
        <w:rPr>
          <w:color w:val="231F20"/>
        </w:rPr>
        <w:t>súčasnej dobe sú k dispozícii ILS s otvoreným zdrojovým kódom online:</w:t>
      </w:r>
    </w:p>
    <w:p w:rsidR="00F6658D" w:rsidRDefault="00000000">
      <w:pPr>
        <w:spacing w:before="228"/>
        <w:ind w:left="1937"/>
        <w:rPr>
          <w:rFonts w:ascii="Arial" w:hAnsi="Arial"/>
          <w:sz w:val="18"/>
        </w:rPr>
      </w:pPr>
      <w:r>
        <w:rPr>
          <w:rFonts w:ascii="Arial" w:hAnsi="Arial"/>
          <w:color w:val="58595B"/>
          <w:w w:val="90"/>
          <w:sz w:val="18"/>
        </w:rPr>
        <w:t>Tab.</w:t>
      </w:r>
      <w:r>
        <w:rPr>
          <w:rFonts w:ascii="Arial" w:hAnsi="Arial"/>
          <w:color w:val="58595B"/>
          <w:spacing w:val="-5"/>
          <w:sz w:val="18"/>
        </w:rPr>
        <w:t xml:space="preserve"> </w:t>
      </w:r>
      <w:r>
        <w:rPr>
          <w:rFonts w:ascii="Arial" w:hAnsi="Arial"/>
          <w:color w:val="58595B"/>
          <w:w w:val="90"/>
          <w:sz w:val="18"/>
        </w:rPr>
        <w:t>2:</w:t>
      </w:r>
      <w:r>
        <w:rPr>
          <w:rFonts w:ascii="Arial" w:hAnsi="Arial"/>
          <w:color w:val="58595B"/>
          <w:spacing w:val="-5"/>
          <w:sz w:val="18"/>
        </w:rPr>
        <w:t xml:space="preserve"> </w:t>
      </w:r>
      <w:r>
        <w:rPr>
          <w:rFonts w:ascii="Arial" w:hAnsi="Arial"/>
          <w:color w:val="58595B"/>
          <w:w w:val="90"/>
          <w:sz w:val="18"/>
        </w:rPr>
        <w:t>ILS</w:t>
      </w:r>
      <w:r>
        <w:rPr>
          <w:rFonts w:ascii="Arial" w:hAnsi="Arial"/>
          <w:color w:val="58595B"/>
          <w:spacing w:val="-5"/>
          <w:sz w:val="18"/>
        </w:rPr>
        <w:t xml:space="preserve"> </w:t>
      </w:r>
      <w:r>
        <w:rPr>
          <w:rFonts w:ascii="Arial" w:hAnsi="Arial"/>
          <w:color w:val="58595B"/>
          <w:w w:val="90"/>
          <w:sz w:val="18"/>
        </w:rPr>
        <w:t>s</w:t>
      </w:r>
      <w:r>
        <w:rPr>
          <w:rFonts w:ascii="Arial" w:hAnsi="Arial"/>
          <w:color w:val="58595B"/>
          <w:spacing w:val="-5"/>
          <w:sz w:val="18"/>
        </w:rPr>
        <w:t xml:space="preserve"> </w:t>
      </w:r>
      <w:r>
        <w:rPr>
          <w:rFonts w:ascii="Arial" w:hAnsi="Arial"/>
          <w:color w:val="58595B"/>
          <w:w w:val="90"/>
          <w:sz w:val="18"/>
        </w:rPr>
        <w:t>otvoreným</w:t>
      </w:r>
      <w:r>
        <w:rPr>
          <w:rFonts w:ascii="Arial" w:hAnsi="Arial"/>
          <w:color w:val="58595B"/>
          <w:spacing w:val="-4"/>
          <w:sz w:val="18"/>
        </w:rPr>
        <w:t xml:space="preserve"> </w:t>
      </w:r>
      <w:r>
        <w:rPr>
          <w:rFonts w:ascii="Arial" w:hAnsi="Arial"/>
          <w:color w:val="58595B"/>
          <w:w w:val="90"/>
          <w:sz w:val="18"/>
        </w:rPr>
        <w:t>zdrojovým</w:t>
      </w:r>
      <w:r>
        <w:rPr>
          <w:rFonts w:ascii="Arial" w:hAnsi="Arial"/>
          <w:color w:val="58595B"/>
          <w:spacing w:val="-5"/>
          <w:sz w:val="18"/>
        </w:rPr>
        <w:t xml:space="preserve"> </w:t>
      </w:r>
      <w:r>
        <w:rPr>
          <w:rFonts w:ascii="Arial" w:hAnsi="Arial"/>
          <w:color w:val="58595B"/>
          <w:spacing w:val="-2"/>
          <w:w w:val="90"/>
          <w:sz w:val="18"/>
        </w:rPr>
        <w:t>kódom</w:t>
      </w:r>
    </w:p>
    <w:p w:rsidR="00F6658D" w:rsidRDefault="00F6658D">
      <w:pPr>
        <w:pStyle w:val="Zkladntext"/>
        <w:spacing w:before="6"/>
        <w:jc w:val="left"/>
        <w:rPr>
          <w:rFonts w:ascii="Arial"/>
          <w:sz w:val="6"/>
        </w:rPr>
      </w:pPr>
    </w:p>
    <w:tbl>
      <w:tblPr>
        <w:tblStyle w:val="TableNormal"/>
        <w:tblW w:w="0" w:type="auto"/>
        <w:tblInd w:w="2764" w:type="dxa"/>
        <w:tblLayout w:type="fixed"/>
        <w:tblLook w:val="01E0" w:firstRow="1" w:lastRow="1" w:firstColumn="1" w:lastColumn="1" w:noHBand="0" w:noVBand="0"/>
      </w:tblPr>
      <w:tblGrid>
        <w:gridCol w:w="1464"/>
      </w:tblGrid>
      <w:tr w:rsidR="00F6658D">
        <w:trPr>
          <w:trHeight w:val="299"/>
        </w:trPr>
        <w:tc>
          <w:tcPr>
            <w:tcW w:w="1464" w:type="dxa"/>
            <w:shd w:val="clear" w:color="auto" w:fill="DEDFE0"/>
          </w:tcPr>
          <w:p w:rsidR="00F6658D" w:rsidRDefault="00000000">
            <w:pPr>
              <w:pStyle w:val="TableParagraph"/>
              <w:ind w:left="172"/>
              <w:rPr>
                <w:sz w:val="18"/>
              </w:rPr>
            </w:pPr>
            <w:r>
              <w:rPr>
                <w:color w:val="231F20"/>
                <w:sz w:val="18"/>
              </w:rPr>
              <w:t>1.</w:t>
            </w:r>
            <w:r>
              <w:rPr>
                <w:color w:val="231F20"/>
                <w:spacing w:val="46"/>
                <w:sz w:val="18"/>
              </w:rPr>
              <w:t xml:space="preserve"> </w:t>
            </w:r>
            <w:r>
              <w:rPr>
                <w:color w:val="231F20"/>
                <w:spacing w:val="-4"/>
                <w:sz w:val="18"/>
              </w:rPr>
              <w:t>Koha</w:t>
            </w:r>
          </w:p>
        </w:tc>
      </w:tr>
      <w:tr w:rsidR="00F6658D">
        <w:trPr>
          <w:trHeight w:val="299"/>
        </w:trPr>
        <w:tc>
          <w:tcPr>
            <w:tcW w:w="1464" w:type="dxa"/>
            <w:shd w:val="clear" w:color="auto" w:fill="F1F2F2"/>
          </w:tcPr>
          <w:p w:rsidR="00F6658D" w:rsidRDefault="00000000">
            <w:pPr>
              <w:pStyle w:val="TableParagraph"/>
              <w:ind w:left="172"/>
              <w:rPr>
                <w:sz w:val="18"/>
              </w:rPr>
            </w:pPr>
            <w:r>
              <w:rPr>
                <w:color w:val="231F20"/>
                <w:sz w:val="18"/>
              </w:rPr>
              <w:t>2.</w:t>
            </w:r>
            <w:r>
              <w:rPr>
                <w:color w:val="231F20"/>
                <w:spacing w:val="46"/>
                <w:sz w:val="18"/>
              </w:rPr>
              <w:t xml:space="preserve"> </w:t>
            </w:r>
            <w:r>
              <w:rPr>
                <w:color w:val="231F20"/>
                <w:spacing w:val="-2"/>
                <w:sz w:val="18"/>
              </w:rPr>
              <w:t>Evergreen</w:t>
            </w:r>
          </w:p>
        </w:tc>
      </w:tr>
      <w:tr w:rsidR="00F6658D">
        <w:trPr>
          <w:trHeight w:val="299"/>
        </w:trPr>
        <w:tc>
          <w:tcPr>
            <w:tcW w:w="1464" w:type="dxa"/>
            <w:shd w:val="clear" w:color="auto" w:fill="DEDFE0"/>
          </w:tcPr>
          <w:p w:rsidR="00F6658D" w:rsidRDefault="00000000">
            <w:pPr>
              <w:pStyle w:val="TableParagraph"/>
              <w:ind w:left="172"/>
              <w:rPr>
                <w:sz w:val="18"/>
              </w:rPr>
            </w:pPr>
            <w:r>
              <w:rPr>
                <w:color w:val="231F20"/>
                <w:sz w:val="18"/>
              </w:rPr>
              <w:t>3.</w:t>
            </w:r>
            <w:r>
              <w:rPr>
                <w:color w:val="231F20"/>
                <w:spacing w:val="46"/>
                <w:sz w:val="18"/>
              </w:rPr>
              <w:t xml:space="preserve"> </w:t>
            </w:r>
            <w:r>
              <w:rPr>
                <w:color w:val="231F20"/>
                <w:spacing w:val="-2"/>
                <w:sz w:val="18"/>
              </w:rPr>
              <w:t>OPALS</w:t>
            </w:r>
          </w:p>
        </w:tc>
      </w:tr>
      <w:tr w:rsidR="00F6658D">
        <w:trPr>
          <w:trHeight w:val="299"/>
        </w:trPr>
        <w:tc>
          <w:tcPr>
            <w:tcW w:w="1464" w:type="dxa"/>
            <w:shd w:val="clear" w:color="auto" w:fill="F1F2F2"/>
          </w:tcPr>
          <w:p w:rsidR="00F6658D" w:rsidRDefault="00000000">
            <w:pPr>
              <w:pStyle w:val="TableParagraph"/>
              <w:ind w:left="0" w:right="171"/>
              <w:jc w:val="right"/>
              <w:rPr>
                <w:sz w:val="18"/>
              </w:rPr>
            </w:pPr>
            <w:r>
              <w:rPr>
                <w:color w:val="231F20"/>
                <w:sz w:val="18"/>
              </w:rPr>
              <w:t>4.</w:t>
            </w:r>
            <w:r>
              <w:rPr>
                <w:color w:val="231F20"/>
                <w:spacing w:val="46"/>
                <w:sz w:val="18"/>
              </w:rPr>
              <w:t xml:space="preserve"> </w:t>
            </w:r>
            <w:r>
              <w:rPr>
                <w:color w:val="231F20"/>
                <w:spacing w:val="-2"/>
                <w:sz w:val="18"/>
              </w:rPr>
              <w:t>OpenBiblio</w:t>
            </w:r>
          </w:p>
        </w:tc>
      </w:tr>
      <w:tr w:rsidR="00F6658D">
        <w:trPr>
          <w:trHeight w:val="299"/>
        </w:trPr>
        <w:tc>
          <w:tcPr>
            <w:tcW w:w="1464" w:type="dxa"/>
            <w:shd w:val="clear" w:color="auto" w:fill="DEDFE0"/>
          </w:tcPr>
          <w:p w:rsidR="00F6658D" w:rsidRDefault="00000000">
            <w:pPr>
              <w:pStyle w:val="TableParagraph"/>
              <w:ind w:left="172"/>
              <w:rPr>
                <w:sz w:val="18"/>
              </w:rPr>
            </w:pPr>
            <w:r>
              <w:rPr>
                <w:color w:val="231F20"/>
                <w:sz w:val="18"/>
              </w:rPr>
              <w:t>5.</w:t>
            </w:r>
            <w:r>
              <w:rPr>
                <w:color w:val="231F20"/>
                <w:spacing w:val="46"/>
                <w:sz w:val="18"/>
              </w:rPr>
              <w:t xml:space="preserve"> </w:t>
            </w:r>
            <w:r>
              <w:rPr>
                <w:color w:val="231F20"/>
                <w:spacing w:val="-2"/>
                <w:sz w:val="18"/>
              </w:rPr>
              <w:t>Invenio</w:t>
            </w:r>
          </w:p>
        </w:tc>
      </w:tr>
      <w:tr w:rsidR="00F6658D">
        <w:trPr>
          <w:trHeight w:val="299"/>
        </w:trPr>
        <w:tc>
          <w:tcPr>
            <w:tcW w:w="1464" w:type="dxa"/>
            <w:shd w:val="clear" w:color="auto" w:fill="F1F2F2"/>
          </w:tcPr>
          <w:p w:rsidR="00F6658D" w:rsidRDefault="00000000">
            <w:pPr>
              <w:pStyle w:val="TableParagraph"/>
              <w:ind w:left="172"/>
              <w:rPr>
                <w:sz w:val="18"/>
              </w:rPr>
            </w:pPr>
            <w:r>
              <w:rPr>
                <w:color w:val="231F20"/>
                <w:sz w:val="18"/>
              </w:rPr>
              <w:t>6.</w:t>
            </w:r>
            <w:r>
              <w:rPr>
                <w:color w:val="231F20"/>
                <w:spacing w:val="46"/>
                <w:sz w:val="18"/>
              </w:rPr>
              <w:t xml:space="preserve"> </w:t>
            </w:r>
            <w:r>
              <w:rPr>
                <w:color w:val="231F20"/>
                <w:spacing w:val="-5"/>
                <w:sz w:val="18"/>
              </w:rPr>
              <w:t>PMB</w:t>
            </w:r>
          </w:p>
        </w:tc>
      </w:tr>
      <w:tr w:rsidR="00F6658D">
        <w:trPr>
          <w:trHeight w:val="299"/>
        </w:trPr>
        <w:tc>
          <w:tcPr>
            <w:tcW w:w="1464" w:type="dxa"/>
            <w:shd w:val="clear" w:color="auto" w:fill="DEDFE0"/>
          </w:tcPr>
          <w:p w:rsidR="00F6658D" w:rsidRDefault="00000000">
            <w:pPr>
              <w:pStyle w:val="TableParagraph"/>
              <w:ind w:left="0" w:right="134"/>
              <w:jc w:val="right"/>
              <w:rPr>
                <w:sz w:val="18"/>
              </w:rPr>
            </w:pPr>
            <w:r>
              <w:rPr>
                <w:color w:val="231F20"/>
                <w:sz w:val="18"/>
              </w:rPr>
              <w:t>7.</w:t>
            </w:r>
            <w:r>
              <w:rPr>
                <w:color w:val="231F20"/>
                <w:spacing w:val="46"/>
                <w:sz w:val="18"/>
              </w:rPr>
              <w:t xml:space="preserve"> </w:t>
            </w:r>
            <w:r>
              <w:rPr>
                <w:color w:val="231F20"/>
                <w:spacing w:val="-2"/>
                <w:sz w:val="18"/>
              </w:rPr>
              <w:t>NewGenLib</w:t>
            </w:r>
          </w:p>
        </w:tc>
      </w:tr>
      <w:tr w:rsidR="00F6658D">
        <w:trPr>
          <w:trHeight w:val="299"/>
        </w:trPr>
        <w:tc>
          <w:tcPr>
            <w:tcW w:w="1464" w:type="dxa"/>
            <w:shd w:val="clear" w:color="auto" w:fill="F1F2F2"/>
          </w:tcPr>
          <w:p w:rsidR="00F6658D" w:rsidRDefault="00000000">
            <w:pPr>
              <w:pStyle w:val="TableParagraph"/>
              <w:ind w:left="172"/>
              <w:rPr>
                <w:sz w:val="18"/>
              </w:rPr>
            </w:pPr>
            <w:r>
              <w:rPr>
                <w:color w:val="231F20"/>
                <w:sz w:val="18"/>
              </w:rPr>
              <w:t>8.</w:t>
            </w:r>
            <w:r>
              <w:rPr>
                <w:color w:val="231F20"/>
                <w:spacing w:val="46"/>
                <w:sz w:val="18"/>
              </w:rPr>
              <w:t xml:space="preserve"> </w:t>
            </w:r>
            <w:r>
              <w:rPr>
                <w:color w:val="231F20"/>
                <w:spacing w:val="-2"/>
                <w:sz w:val="18"/>
              </w:rPr>
              <w:t>CodeAchi</w:t>
            </w:r>
          </w:p>
        </w:tc>
      </w:tr>
      <w:tr w:rsidR="00F6658D">
        <w:trPr>
          <w:trHeight w:val="299"/>
        </w:trPr>
        <w:tc>
          <w:tcPr>
            <w:tcW w:w="1464" w:type="dxa"/>
            <w:shd w:val="clear" w:color="auto" w:fill="DEDFE0"/>
          </w:tcPr>
          <w:p w:rsidR="00F6658D" w:rsidRDefault="00000000">
            <w:pPr>
              <w:pStyle w:val="TableParagraph"/>
              <w:ind w:left="172"/>
              <w:rPr>
                <w:sz w:val="18"/>
              </w:rPr>
            </w:pPr>
            <w:r>
              <w:rPr>
                <w:color w:val="231F20"/>
                <w:sz w:val="18"/>
              </w:rPr>
              <w:t>9.</w:t>
            </w:r>
            <w:r>
              <w:rPr>
                <w:color w:val="231F20"/>
                <w:spacing w:val="46"/>
                <w:sz w:val="18"/>
              </w:rPr>
              <w:t xml:space="preserve"> </w:t>
            </w:r>
            <w:r>
              <w:rPr>
                <w:color w:val="231F20"/>
                <w:spacing w:val="-2"/>
                <w:sz w:val="18"/>
              </w:rPr>
              <w:t>Librarian</w:t>
            </w:r>
          </w:p>
        </w:tc>
      </w:tr>
      <w:tr w:rsidR="00F6658D">
        <w:trPr>
          <w:trHeight w:val="299"/>
        </w:trPr>
        <w:tc>
          <w:tcPr>
            <w:tcW w:w="1464" w:type="dxa"/>
            <w:shd w:val="clear" w:color="auto" w:fill="F1F2F2"/>
          </w:tcPr>
          <w:p w:rsidR="00F6658D" w:rsidRDefault="00000000">
            <w:pPr>
              <w:pStyle w:val="TableParagraph"/>
              <w:ind w:left="79"/>
              <w:rPr>
                <w:sz w:val="18"/>
              </w:rPr>
            </w:pPr>
            <w:r>
              <w:rPr>
                <w:color w:val="231F20"/>
                <w:sz w:val="18"/>
              </w:rPr>
              <w:t>10.</w:t>
            </w:r>
            <w:r>
              <w:rPr>
                <w:color w:val="231F20"/>
                <w:spacing w:val="37"/>
                <w:sz w:val="18"/>
              </w:rPr>
              <w:t xml:space="preserve"> </w:t>
            </w:r>
            <w:r>
              <w:rPr>
                <w:color w:val="231F20"/>
                <w:spacing w:val="-2"/>
                <w:sz w:val="18"/>
              </w:rPr>
              <w:t>BiblioQ</w:t>
            </w:r>
          </w:p>
        </w:tc>
      </w:tr>
    </w:tbl>
    <w:p w:rsidR="00F6658D" w:rsidRDefault="00F6658D">
      <w:pPr>
        <w:pStyle w:val="Zkladntext"/>
        <w:spacing w:before="9"/>
        <w:jc w:val="left"/>
        <w:rPr>
          <w:rFonts w:ascii="Arial"/>
          <w:sz w:val="23"/>
        </w:rPr>
      </w:pPr>
    </w:p>
    <w:p w:rsidR="00F6658D" w:rsidRDefault="00000000">
      <w:pPr>
        <w:pStyle w:val="Zkladntext"/>
        <w:spacing w:line="264" w:lineRule="auto"/>
        <w:ind w:left="597" w:right="1007"/>
      </w:pPr>
      <w:r>
        <w:rPr>
          <w:color w:val="231F20"/>
        </w:rPr>
        <w:t>Pokročilé ILS spravidla používajú relačnú databázu, ako je napríklad databáza</w:t>
      </w:r>
      <w:r>
        <w:rPr>
          <w:color w:val="231F20"/>
          <w:spacing w:val="34"/>
        </w:rPr>
        <w:t xml:space="preserve"> </w:t>
      </w:r>
      <w:r>
        <w:rPr>
          <w:color w:val="231F20"/>
        </w:rPr>
        <w:t>Oracle</w:t>
      </w:r>
      <w:r>
        <w:rPr>
          <w:color w:val="231F20"/>
          <w:spacing w:val="34"/>
        </w:rPr>
        <w:t xml:space="preserve"> </w:t>
      </w:r>
      <w:r>
        <w:rPr>
          <w:color w:val="231F20"/>
        </w:rPr>
        <w:t>RDBMS,</w:t>
      </w:r>
      <w:r>
        <w:rPr>
          <w:color w:val="231F20"/>
          <w:spacing w:val="34"/>
        </w:rPr>
        <w:t xml:space="preserve"> </w:t>
      </w:r>
      <w:r>
        <w:rPr>
          <w:color w:val="231F20"/>
        </w:rPr>
        <w:t>ktorá</w:t>
      </w:r>
      <w:r>
        <w:rPr>
          <w:color w:val="231F20"/>
          <w:spacing w:val="34"/>
        </w:rPr>
        <w:t xml:space="preserve"> </w:t>
      </w:r>
      <w:r>
        <w:rPr>
          <w:color w:val="231F20"/>
        </w:rPr>
        <w:t>bola</w:t>
      </w:r>
      <w:r>
        <w:rPr>
          <w:color w:val="231F20"/>
          <w:spacing w:val="34"/>
        </w:rPr>
        <w:t xml:space="preserve"> </w:t>
      </w:r>
      <w:r>
        <w:rPr>
          <w:color w:val="231F20"/>
        </w:rPr>
        <w:t>sprístupnená</w:t>
      </w:r>
      <w:r>
        <w:rPr>
          <w:color w:val="231F20"/>
          <w:spacing w:val="34"/>
        </w:rPr>
        <w:t xml:space="preserve"> </w:t>
      </w:r>
      <w:r>
        <w:rPr>
          <w:color w:val="231F20"/>
        </w:rPr>
        <w:t>v</w:t>
      </w:r>
      <w:r>
        <w:rPr>
          <w:color w:val="231F20"/>
          <w:spacing w:val="34"/>
        </w:rPr>
        <w:t xml:space="preserve"> </w:t>
      </w:r>
      <w:r>
        <w:rPr>
          <w:color w:val="231F20"/>
        </w:rPr>
        <w:t>roku</w:t>
      </w:r>
      <w:r>
        <w:rPr>
          <w:color w:val="231F20"/>
          <w:spacing w:val="34"/>
        </w:rPr>
        <w:t xml:space="preserve"> </w:t>
      </w:r>
      <w:r>
        <w:rPr>
          <w:color w:val="231F20"/>
        </w:rPr>
        <w:t>1979.</w:t>
      </w:r>
      <w:r>
        <w:rPr>
          <w:color w:val="231F20"/>
          <w:spacing w:val="34"/>
        </w:rPr>
        <w:t xml:space="preserve"> </w:t>
      </w:r>
      <w:r>
        <w:rPr>
          <w:color w:val="231F20"/>
        </w:rPr>
        <w:t xml:space="preserve">Jed- no rozhranie slúži na komunikáciu zamestnancov s databázou (tzv. zamestnanecký klient) a jedno webové rozhranie (tzv. webový klient) slúži na komunikáciu užívateľov s databázou. Pracujú v režime klient- server. Väčšina ILS poskytuje softvérové funkcie v diskrétnych apliká- ciách nazývaných moduly, z ktorých každá je integrovaná s jednotným </w:t>
      </w:r>
      <w:r>
        <w:rPr>
          <w:color w:val="231F20"/>
          <w:spacing w:val="-2"/>
        </w:rPr>
        <w:t>rozhraním.</w:t>
      </w:r>
    </w:p>
    <w:p w:rsidR="00F6658D" w:rsidRDefault="00000000">
      <w:pPr>
        <w:pStyle w:val="Zkladntext"/>
        <w:spacing w:line="222" w:lineRule="exact"/>
        <w:ind w:left="994"/>
      </w:pPr>
      <w:r>
        <w:rPr>
          <w:color w:val="231F20"/>
        </w:rPr>
        <w:t>Moduly</w:t>
      </w:r>
      <w:r>
        <w:rPr>
          <w:color w:val="231F20"/>
          <w:spacing w:val="-6"/>
        </w:rPr>
        <w:t xml:space="preserve"> </w:t>
      </w:r>
      <w:r>
        <w:rPr>
          <w:color w:val="231F20"/>
        </w:rPr>
        <w:t>ILS</w:t>
      </w:r>
      <w:r>
        <w:rPr>
          <w:color w:val="231F20"/>
          <w:spacing w:val="-6"/>
        </w:rPr>
        <w:t xml:space="preserve"> </w:t>
      </w:r>
      <w:r>
        <w:rPr>
          <w:color w:val="231F20"/>
        </w:rPr>
        <w:t>môžu</w:t>
      </w:r>
      <w:r>
        <w:rPr>
          <w:color w:val="231F20"/>
          <w:spacing w:val="-5"/>
        </w:rPr>
        <w:t xml:space="preserve"> </w:t>
      </w:r>
      <w:r>
        <w:rPr>
          <w:color w:val="231F20"/>
        </w:rPr>
        <w:t>spravidla</w:t>
      </w:r>
      <w:r>
        <w:rPr>
          <w:color w:val="231F20"/>
          <w:spacing w:val="-6"/>
        </w:rPr>
        <w:t xml:space="preserve"> </w:t>
      </w:r>
      <w:r>
        <w:rPr>
          <w:color w:val="231F20"/>
          <w:spacing w:val="-2"/>
        </w:rPr>
        <w:t>zahŕňať:</w:t>
      </w:r>
    </w:p>
    <w:p w:rsidR="00F6658D" w:rsidRDefault="00F6658D">
      <w:pPr>
        <w:pStyle w:val="Zkladntext"/>
        <w:spacing w:before="10"/>
        <w:jc w:val="left"/>
        <w:rPr>
          <w:sz w:val="23"/>
        </w:rPr>
      </w:pPr>
    </w:p>
    <w:p w:rsidR="00F6658D" w:rsidRDefault="00000000">
      <w:pPr>
        <w:pStyle w:val="Odsekzoznamu"/>
        <w:numPr>
          <w:ilvl w:val="0"/>
          <w:numId w:val="70"/>
        </w:numPr>
        <w:tabs>
          <w:tab w:val="left" w:pos="993"/>
        </w:tabs>
        <w:ind w:left="993" w:hanging="257"/>
        <w:rPr>
          <w:sz w:val="20"/>
        </w:rPr>
      </w:pPr>
      <w:r>
        <w:rPr>
          <w:color w:val="231F20"/>
          <w:sz w:val="20"/>
        </w:rPr>
        <w:t>akvizíciu</w:t>
      </w:r>
      <w:r>
        <w:rPr>
          <w:color w:val="231F20"/>
          <w:spacing w:val="-2"/>
          <w:sz w:val="20"/>
        </w:rPr>
        <w:t xml:space="preserve"> </w:t>
      </w:r>
      <w:r>
        <w:rPr>
          <w:color w:val="231F20"/>
          <w:sz w:val="20"/>
        </w:rPr>
        <w:t>(objednávanie,</w:t>
      </w:r>
      <w:r>
        <w:rPr>
          <w:color w:val="231F20"/>
          <w:spacing w:val="-1"/>
          <w:sz w:val="20"/>
        </w:rPr>
        <w:t xml:space="preserve"> </w:t>
      </w:r>
      <w:r>
        <w:rPr>
          <w:color w:val="231F20"/>
          <w:sz w:val="20"/>
        </w:rPr>
        <w:t>príjem</w:t>
      </w:r>
      <w:r>
        <w:rPr>
          <w:color w:val="231F20"/>
          <w:spacing w:val="-2"/>
          <w:sz w:val="20"/>
        </w:rPr>
        <w:t xml:space="preserve"> </w:t>
      </w:r>
      <w:r>
        <w:rPr>
          <w:color w:val="231F20"/>
          <w:sz w:val="20"/>
        </w:rPr>
        <w:t>a</w:t>
      </w:r>
      <w:r>
        <w:rPr>
          <w:color w:val="231F20"/>
          <w:spacing w:val="-1"/>
          <w:sz w:val="20"/>
        </w:rPr>
        <w:t xml:space="preserve"> </w:t>
      </w:r>
      <w:r>
        <w:rPr>
          <w:color w:val="231F20"/>
          <w:sz w:val="20"/>
        </w:rPr>
        <w:t>fakturácia,</w:t>
      </w:r>
      <w:r>
        <w:rPr>
          <w:color w:val="231F20"/>
          <w:spacing w:val="-2"/>
          <w:sz w:val="20"/>
        </w:rPr>
        <w:t xml:space="preserve"> </w:t>
      </w:r>
      <w:r>
        <w:rPr>
          <w:color w:val="231F20"/>
          <w:sz w:val="20"/>
        </w:rPr>
        <w:t>urgencie,</w:t>
      </w:r>
      <w:r>
        <w:rPr>
          <w:color w:val="231F20"/>
          <w:spacing w:val="-1"/>
          <w:sz w:val="20"/>
        </w:rPr>
        <w:t xml:space="preserve"> </w:t>
      </w:r>
      <w:r>
        <w:rPr>
          <w:color w:val="231F20"/>
          <w:sz w:val="20"/>
        </w:rPr>
        <w:t>a</w:t>
      </w:r>
      <w:r>
        <w:rPr>
          <w:color w:val="231F20"/>
          <w:spacing w:val="-2"/>
          <w:sz w:val="20"/>
        </w:rPr>
        <w:t xml:space="preserve"> </w:t>
      </w:r>
      <w:r>
        <w:rPr>
          <w:color w:val="231F20"/>
          <w:spacing w:val="-4"/>
          <w:sz w:val="20"/>
        </w:rPr>
        <w:t>i.),</w:t>
      </w:r>
    </w:p>
    <w:p w:rsidR="00F6658D" w:rsidRDefault="00000000">
      <w:pPr>
        <w:pStyle w:val="Odsekzoznamu"/>
        <w:numPr>
          <w:ilvl w:val="0"/>
          <w:numId w:val="70"/>
        </w:numPr>
        <w:tabs>
          <w:tab w:val="left" w:pos="994"/>
        </w:tabs>
        <w:spacing w:before="22" w:line="264" w:lineRule="auto"/>
        <w:ind w:right="1008"/>
        <w:rPr>
          <w:sz w:val="20"/>
        </w:rPr>
      </w:pPr>
      <w:r>
        <w:rPr>
          <w:color w:val="231F20"/>
          <w:sz w:val="20"/>
        </w:rPr>
        <w:t>katalogizáciu (bibliografické spracovanie, klasifikácia a indexova- nie materiálov, autority, holdingy a i.),</w:t>
      </w:r>
    </w:p>
    <w:p w:rsidR="00F6658D" w:rsidRDefault="00000000">
      <w:pPr>
        <w:pStyle w:val="Odsekzoznamu"/>
        <w:numPr>
          <w:ilvl w:val="0"/>
          <w:numId w:val="70"/>
        </w:numPr>
        <w:tabs>
          <w:tab w:val="left" w:pos="993"/>
        </w:tabs>
        <w:spacing w:line="228" w:lineRule="exact"/>
        <w:ind w:left="993" w:hanging="257"/>
        <w:rPr>
          <w:sz w:val="20"/>
        </w:rPr>
      </w:pPr>
      <w:r>
        <w:rPr>
          <w:color w:val="231F20"/>
          <w:sz w:val="20"/>
        </w:rPr>
        <w:t>výpožičky</w:t>
      </w:r>
      <w:r>
        <w:rPr>
          <w:color w:val="231F20"/>
          <w:spacing w:val="-7"/>
          <w:sz w:val="20"/>
        </w:rPr>
        <w:t xml:space="preserve"> </w:t>
      </w:r>
      <w:r>
        <w:rPr>
          <w:color w:val="231F20"/>
          <w:sz w:val="20"/>
        </w:rPr>
        <w:t>(požičiavanie</w:t>
      </w:r>
      <w:r>
        <w:rPr>
          <w:color w:val="231F20"/>
          <w:spacing w:val="-6"/>
          <w:sz w:val="20"/>
        </w:rPr>
        <w:t xml:space="preserve"> </w:t>
      </w:r>
      <w:r>
        <w:rPr>
          <w:color w:val="231F20"/>
          <w:sz w:val="20"/>
        </w:rPr>
        <w:t>a</w:t>
      </w:r>
      <w:r>
        <w:rPr>
          <w:color w:val="231F20"/>
          <w:spacing w:val="-7"/>
          <w:sz w:val="20"/>
        </w:rPr>
        <w:t xml:space="preserve"> </w:t>
      </w:r>
      <w:r>
        <w:rPr>
          <w:color w:val="231F20"/>
          <w:sz w:val="20"/>
        </w:rPr>
        <w:t>vrátenie</w:t>
      </w:r>
      <w:r>
        <w:rPr>
          <w:color w:val="231F20"/>
          <w:spacing w:val="-6"/>
          <w:sz w:val="20"/>
        </w:rPr>
        <w:t xml:space="preserve"> </w:t>
      </w:r>
      <w:r>
        <w:rPr>
          <w:color w:val="231F20"/>
          <w:sz w:val="20"/>
        </w:rPr>
        <w:t>dokumentov,</w:t>
      </w:r>
      <w:r>
        <w:rPr>
          <w:color w:val="231F20"/>
          <w:spacing w:val="-7"/>
          <w:sz w:val="20"/>
        </w:rPr>
        <w:t xml:space="preserve"> </w:t>
      </w:r>
      <w:r>
        <w:rPr>
          <w:color w:val="231F20"/>
          <w:sz w:val="20"/>
        </w:rPr>
        <w:t>služby</w:t>
      </w:r>
      <w:r>
        <w:rPr>
          <w:color w:val="231F20"/>
          <w:spacing w:val="-6"/>
          <w:sz w:val="20"/>
        </w:rPr>
        <w:t xml:space="preserve"> </w:t>
      </w:r>
      <w:r>
        <w:rPr>
          <w:color w:val="231F20"/>
          <w:sz w:val="20"/>
        </w:rPr>
        <w:t>a</w:t>
      </w:r>
      <w:r>
        <w:rPr>
          <w:color w:val="231F20"/>
          <w:spacing w:val="-7"/>
          <w:sz w:val="20"/>
        </w:rPr>
        <w:t xml:space="preserve"> </w:t>
      </w:r>
      <w:r>
        <w:rPr>
          <w:color w:val="231F20"/>
          <w:spacing w:val="-4"/>
          <w:sz w:val="20"/>
        </w:rPr>
        <w:t>i.),</w:t>
      </w:r>
    </w:p>
    <w:p w:rsidR="00F6658D" w:rsidRDefault="00000000">
      <w:pPr>
        <w:pStyle w:val="Odsekzoznamu"/>
        <w:numPr>
          <w:ilvl w:val="0"/>
          <w:numId w:val="70"/>
        </w:numPr>
        <w:tabs>
          <w:tab w:val="left" w:pos="993"/>
        </w:tabs>
        <w:spacing w:before="22"/>
        <w:ind w:left="993" w:hanging="257"/>
        <w:rPr>
          <w:sz w:val="20"/>
        </w:rPr>
      </w:pPr>
      <w:r>
        <w:rPr>
          <w:color w:val="231F20"/>
          <w:spacing w:val="-2"/>
          <w:sz w:val="20"/>
        </w:rPr>
        <w:t>seriály</w:t>
      </w:r>
      <w:r>
        <w:rPr>
          <w:color w:val="231F20"/>
          <w:sz w:val="20"/>
        </w:rPr>
        <w:t xml:space="preserve"> </w:t>
      </w:r>
      <w:r>
        <w:rPr>
          <w:color w:val="231F20"/>
          <w:spacing w:val="-2"/>
          <w:sz w:val="20"/>
        </w:rPr>
        <w:t>(noviny,</w:t>
      </w:r>
      <w:r>
        <w:rPr>
          <w:color w:val="231F20"/>
          <w:sz w:val="20"/>
        </w:rPr>
        <w:t xml:space="preserve"> </w:t>
      </w:r>
      <w:r>
        <w:rPr>
          <w:color w:val="231F20"/>
          <w:spacing w:val="-2"/>
          <w:sz w:val="20"/>
        </w:rPr>
        <w:t>časopisy),</w:t>
      </w:r>
    </w:p>
    <w:p w:rsidR="00F6658D" w:rsidRDefault="00000000">
      <w:pPr>
        <w:pStyle w:val="Odsekzoznamu"/>
        <w:numPr>
          <w:ilvl w:val="0"/>
          <w:numId w:val="70"/>
        </w:numPr>
        <w:tabs>
          <w:tab w:val="left" w:pos="993"/>
        </w:tabs>
        <w:spacing w:before="22"/>
        <w:ind w:left="993" w:hanging="257"/>
        <w:rPr>
          <w:sz w:val="20"/>
        </w:rPr>
      </w:pPr>
      <w:r>
        <w:rPr>
          <w:color w:val="231F20"/>
          <w:spacing w:val="-2"/>
          <w:sz w:val="20"/>
        </w:rPr>
        <w:t>OPAC</w:t>
      </w:r>
      <w:r>
        <w:rPr>
          <w:color w:val="231F20"/>
          <w:spacing w:val="-11"/>
          <w:sz w:val="20"/>
        </w:rPr>
        <w:t xml:space="preserve"> </w:t>
      </w:r>
      <w:r>
        <w:rPr>
          <w:color w:val="231F20"/>
          <w:spacing w:val="-2"/>
          <w:sz w:val="20"/>
        </w:rPr>
        <w:t>(verejné</w:t>
      </w:r>
      <w:r>
        <w:rPr>
          <w:color w:val="231F20"/>
          <w:spacing w:val="-10"/>
          <w:sz w:val="20"/>
        </w:rPr>
        <w:t xml:space="preserve"> </w:t>
      </w:r>
      <w:r>
        <w:rPr>
          <w:color w:val="231F20"/>
          <w:spacing w:val="-2"/>
          <w:sz w:val="20"/>
        </w:rPr>
        <w:t>užívateľské</w:t>
      </w:r>
      <w:r>
        <w:rPr>
          <w:color w:val="231F20"/>
          <w:spacing w:val="-11"/>
          <w:sz w:val="20"/>
        </w:rPr>
        <w:t xml:space="preserve"> </w:t>
      </w:r>
      <w:r>
        <w:rPr>
          <w:color w:val="231F20"/>
          <w:spacing w:val="-2"/>
          <w:sz w:val="20"/>
        </w:rPr>
        <w:t>rozhranie).</w:t>
      </w:r>
    </w:p>
    <w:p w:rsidR="00F6658D" w:rsidRDefault="00F6658D">
      <w:pPr>
        <w:rPr>
          <w:sz w:val="20"/>
        </w:rPr>
        <w:sectPr w:rsidR="00F6658D">
          <w:pgSz w:w="8400" w:h="11910"/>
          <w:pgMar w:top="900" w:right="180" w:bottom="1380" w:left="820" w:header="0" w:footer="933" w:gutter="0"/>
          <w:cols w:space="708"/>
        </w:sectPr>
      </w:pPr>
    </w:p>
    <w:p w:rsidR="00F6658D" w:rsidRDefault="00000000">
      <w:pPr>
        <w:pStyle w:val="Zkladntext"/>
        <w:spacing w:before="92" w:line="264" w:lineRule="auto"/>
        <w:ind w:left="370" w:right="1235"/>
      </w:pPr>
      <w:r>
        <w:rPr>
          <w:color w:val="231F20"/>
        </w:rPr>
        <w:lastRenderedPageBreak/>
        <w:t>Pre knižničnú prax je dôležitá identifikácia dokumentu a používateľa. Každý</w:t>
      </w:r>
      <w:r>
        <w:rPr>
          <w:color w:val="231F20"/>
          <w:spacing w:val="-3"/>
        </w:rPr>
        <w:t xml:space="preserve"> </w:t>
      </w:r>
      <w:r>
        <w:rPr>
          <w:i/>
          <w:color w:val="231F20"/>
        </w:rPr>
        <w:t>používateľ</w:t>
      </w:r>
      <w:r>
        <w:rPr>
          <w:i/>
          <w:color w:val="231F20"/>
          <w:spacing w:val="-3"/>
        </w:rPr>
        <w:t xml:space="preserve"> </w:t>
      </w:r>
      <w:r>
        <w:rPr>
          <w:color w:val="231F20"/>
        </w:rPr>
        <w:t>a</w:t>
      </w:r>
      <w:r>
        <w:rPr>
          <w:color w:val="231F20"/>
          <w:spacing w:val="-3"/>
        </w:rPr>
        <w:t xml:space="preserve"> </w:t>
      </w:r>
      <w:r>
        <w:rPr>
          <w:i/>
          <w:color w:val="231F20"/>
        </w:rPr>
        <w:t>exemplár</w:t>
      </w:r>
      <w:r>
        <w:rPr>
          <w:i/>
          <w:color w:val="231F20"/>
          <w:spacing w:val="-3"/>
        </w:rPr>
        <w:t xml:space="preserve"> </w:t>
      </w:r>
      <w:r>
        <w:rPr>
          <w:i/>
          <w:color w:val="231F20"/>
        </w:rPr>
        <w:t>titulu</w:t>
      </w:r>
      <w:r>
        <w:rPr>
          <w:i/>
          <w:color w:val="231F20"/>
          <w:spacing w:val="-3"/>
        </w:rPr>
        <w:t xml:space="preserve"> </w:t>
      </w:r>
      <w:r>
        <w:rPr>
          <w:color w:val="231F20"/>
        </w:rPr>
        <w:t>dokumentu</w:t>
      </w:r>
      <w:r>
        <w:rPr>
          <w:color w:val="231F20"/>
          <w:spacing w:val="-3"/>
        </w:rPr>
        <w:t xml:space="preserve"> </w:t>
      </w:r>
      <w:r>
        <w:rPr>
          <w:color w:val="231F20"/>
        </w:rPr>
        <w:t>má</w:t>
      </w:r>
      <w:r>
        <w:rPr>
          <w:color w:val="231F20"/>
          <w:spacing w:val="-3"/>
        </w:rPr>
        <w:t xml:space="preserve"> </w:t>
      </w:r>
      <w:r>
        <w:rPr>
          <w:color w:val="231F20"/>
        </w:rPr>
        <w:t>v</w:t>
      </w:r>
      <w:r>
        <w:rPr>
          <w:color w:val="231F20"/>
          <w:spacing w:val="-3"/>
        </w:rPr>
        <w:t xml:space="preserve"> </w:t>
      </w:r>
      <w:r>
        <w:rPr>
          <w:color w:val="231F20"/>
        </w:rPr>
        <w:t>databáze</w:t>
      </w:r>
      <w:r>
        <w:rPr>
          <w:color w:val="231F20"/>
          <w:spacing w:val="-3"/>
        </w:rPr>
        <w:t xml:space="preserve"> </w:t>
      </w:r>
      <w:r>
        <w:rPr>
          <w:color w:val="231F20"/>
        </w:rPr>
        <w:t>jedinečné ID, ktoré umožňuje ILS sledovať jej aktivitu.</w:t>
      </w:r>
    </w:p>
    <w:p w:rsidR="00F6658D" w:rsidRDefault="00F6658D">
      <w:pPr>
        <w:pStyle w:val="Zkladntext"/>
        <w:jc w:val="left"/>
        <w:rPr>
          <w:sz w:val="28"/>
        </w:rPr>
      </w:pPr>
    </w:p>
    <w:p w:rsidR="00F6658D" w:rsidRDefault="00000000">
      <w:pPr>
        <w:pStyle w:val="Nadpis4"/>
        <w:numPr>
          <w:ilvl w:val="1"/>
          <w:numId w:val="71"/>
        </w:numPr>
        <w:tabs>
          <w:tab w:val="left" w:pos="937"/>
        </w:tabs>
        <w:spacing w:before="180"/>
        <w:ind w:left="937"/>
        <w:jc w:val="left"/>
        <w:rPr>
          <w:color w:val="58595B"/>
        </w:rPr>
      </w:pPr>
      <w:r>
        <w:rPr>
          <w:color w:val="58595B"/>
          <w:spacing w:val="-2"/>
        </w:rPr>
        <w:t>Knižnica</w:t>
      </w:r>
    </w:p>
    <w:p w:rsidR="00F6658D" w:rsidRDefault="00000000">
      <w:pPr>
        <w:pStyle w:val="Zkladntext"/>
        <w:spacing w:before="227" w:line="264" w:lineRule="auto"/>
        <w:ind w:left="370" w:right="1234"/>
      </w:pPr>
      <w:r>
        <w:rPr>
          <w:color w:val="231F20"/>
        </w:rPr>
        <w:t xml:space="preserve">Knižnica (lat. </w:t>
      </w:r>
      <w:r>
        <w:rPr>
          <w:i/>
          <w:color w:val="231F20"/>
        </w:rPr>
        <w:t>Bibliotheca</w:t>
      </w:r>
      <w:r>
        <w:rPr>
          <w:color w:val="231F20"/>
        </w:rPr>
        <w:t xml:space="preserve">, gr. </w:t>
      </w:r>
      <w:r>
        <w:rPr>
          <w:i/>
          <w:color w:val="231F20"/>
        </w:rPr>
        <w:t xml:space="preserve">Bibliothēkē </w:t>
      </w:r>
      <w:r>
        <w:rPr>
          <w:color w:val="231F20"/>
        </w:rPr>
        <w:t>(βιβλιοθήκη)). Všeobecne sa akceptuje definícia, podľa ktorej je knižnica predovšetkým kultúrna, informačná a vzdelávacia inštitúcia, ktorá získava, spracúva, uchováva, ochraňuje a sprístupňuje knižničné zbierky pre určitú komunitu pro- stredníctvom výpožičiek alebo poskytovaním iných štandardných alebo nadštandardných knižničných služieb.</w:t>
      </w:r>
    </w:p>
    <w:p w:rsidR="00F6658D" w:rsidRDefault="00000000">
      <w:pPr>
        <w:pStyle w:val="Zkladntext"/>
        <w:spacing w:line="264" w:lineRule="auto"/>
        <w:ind w:left="370" w:right="1235" w:firstLine="396"/>
      </w:pPr>
      <w:r>
        <w:rPr>
          <w:color w:val="231F20"/>
        </w:rPr>
        <w:t>Knižnica poskytuje fyzický alebo digitálny prístup ku knižničným materiálom priamo v priestoroch knižnice alebo vo virtuálnom digitál- nom priestore s využitím informačných a komunikačných technológií.</w:t>
      </w:r>
    </w:p>
    <w:p w:rsidR="00F6658D" w:rsidRDefault="00000000">
      <w:pPr>
        <w:pStyle w:val="Zkladntext"/>
        <w:spacing w:line="264" w:lineRule="auto"/>
        <w:ind w:left="370" w:right="1235" w:firstLine="396"/>
      </w:pPr>
      <w:r>
        <w:rPr>
          <w:color w:val="231F20"/>
        </w:rPr>
        <w:t xml:space="preserve">Pojem knižnica je viacvýznamový pojem, ktorý sa najčastejšie používa na pomenovanie organizovanej zbierky kníh. Knižnica však znamená aj </w:t>
      </w:r>
      <w:r>
        <w:rPr>
          <w:i/>
          <w:color w:val="231F20"/>
        </w:rPr>
        <w:t xml:space="preserve">druh nábytku </w:t>
      </w:r>
      <w:r>
        <w:rPr>
          <w:color w:val="231F20"/>
        </w:rPr>
        <w:t xml:space="preserve">na ukladanie kníh, miestnosť v budove alebo inštitúcii, slúžiaca na uloženie </w:t>
      </w:r>
      <w:r>
        <w:rPr>
          <w:i/>
          <w:color w:val="231F20"/>
        </w:rPr>
        <w:t xml:space="preserve">zbierok kníh </w:t>
      </w:r>
      <w:r>
        <w:rPr>
          <w:color w:val="231F20"/>
        </w:rPr>
        <w:t xml:space="preserve">a iných dokumentov. V </w:t>
      </w:r>
      <w:r>
        <w:rPr>
          <w:i/>
          <w:color w:val="231F20"/>
        </w:rPr>
        <w:t xml:space="preserve">in- formatike </w:t>
      </w:r>
      <w:r>
        <w:rPr>
          <w:color w:val="231F20"/>
        </w:rPr>
        <w:t>označuje knižnica zbierku podprogramov používaných na vývoj softvéru.</w:t>
      </w:r>
    </w:p>
    <w:p w:rsidR="00F6658D" w:rsidRDefault="00000000">
      <w:pPr>
        <w:pStyle w:val="Zkladntext"/>
        <w:spacing w:line="264" w:lineRule="auto"/>
        <w:ind w:left="370" w:right="1235" w:firstLine="396"/>
      </w:pPr>
      <w:r>
        <w:rPr>
          <w:color w:val="231F20"/>
        </w:rPr>
        <w:t xml:space="preserve">Termín knižnica </w:t>
      </w:r>
      <w:r>
        <w:rPr>
          <w:i/>
          <w:color w:val="231F20"/>
        </w:rPr>
        <w:t xml:space="preserve">v molekulárnej biológii </w:t>
      </w:r>
      <w:r>
        <w:rPr>
          <w:color w:val="231F20"/>
        </w:rPr>
        <w:t>je zbierka fragmentov DNA uchovávaná a využívaná v procese molekulárneho klonovania.</w:t>
      </w:r>
    </w:p>
    <w:p w:rsidR="00F6658D" w:rsidRDefault="00F6658D">
      <w:pPr>
        <w:pStyle w:val="Zkladntext"/>
        <w:spacing w:before="6"/>
        <w:jc w:val="left"/>
        <w:rPr>
          <w:sz w:val="26"/>
        </w:rPr>
      </w:pPr>
    </w:p>
    <w:p w:rsidR="00F6658D" w:rsidRDefault="00000000">
      <w:pPr>
        <w:pStyle w:val="Nadpis6"/>
        <w:numPr>
          <w:ilvl w:val="2"/>
          <w:numId w:val="71"/>
        </w:numPr>
        <w:tabs>
          <w:tab w:val="left" w:pos="992"/>
        </w:tabs>
        <w:ind w:left="992" w:hanging="622"/>
        <w:jc w:val="left"/>
      </w:pPr>
      <w:r>
        <w:rPr>
          <w:color w:val="58595B"/>
          <w:w w:val="85"/>
        </w:rPr>
        <w:t>Knižničný</w:t>
      </w:r>
      <w:r>
        <w:rPr>
          <w:color w:val="58595B"/>
          <w:spacing w:val="25"/>
        </w:rPr>
        <w:t xml:space="preserve"> </w:t>
      </w:r>
      <w:r>
        <w:rPr>
          <w:color w:val="58595B"/>
          <w:spacing w:val="-2"/>
        </w:rPr>
        <w:t>systém</w:t>
      </w:r>
    </w:p>
    <w:p w:rsidR="00F6658D" w:rsidRDefault="00000000">
      <w:pPr>
        <w:pStyle w:val="Zkladntext"/>
        <w:spacing w:before="193" w:line="264" w:lineRule="auto"/>
        <w:ind w:left="370" w:right="1235"/>
      </w:pPr>
      <w:r>
        <w:rPr>
          <w:noProof/>
        </w:rPr>
        <mc:AlternateContent>
          <mc:Choice Requires="wps">
            <w:drawing>
              <wp:anchor distT="0" distB="0" distL="0" distR="0" simplePos="0" relativeHeight="251425792" behindDoc="0" locked="0" layoutInCell="1" allowOverlap="1">
                <wp:simplePos x="0" y="0"/>
                <wp:positionH relativeFrom="page">
                  <wp:posOffset>4745154</wp:posOffset>
                </wp:positionH>
                <wp:positionV relativeFrom="paragraph">
                  <wp:posOffset>744548</wp:posOffset>
                </wp:positionV>
                <wp:extent cx="298450" cy="94234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44" o:spid="_x0000_s1032" type="#_x0000_t202" style="position:absolute;left:0;text-align:left;margin-left:373.65pt;margin-top:58.65pt;width:23.5pt;height:74.2pt;z-index:25142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2vj6oQEAADADAAAOAAAAZHJzL2Uyb0RvYy54bWysUsGOEzEMvSPxD1HudLpDWXZHna6AFQhp&#13;&#10;xSItfECaSToRkzjYaWf69zjZaYvghrg4TuzY7z17fTf5QRwMkoPQyqvFUgoTNHQu7Fr5/dvHVzdS&#13;&#10;UFKhUwME08qjIXm3efliPcbG1NDD0BkUXCRQM8ZW9inFpqpI98YrWkA0gYMW0KvEV9xVHaqRq/uh&#13;&#10;qpfL62oE7CKCNkT8ev8clJtS31qj06O1ZJIYWsnYUrFY7DbbarNWzQ5V7J2eYah/QOGVC9z0XOpe&#13;&#10;JSX26P4q5Z1GILBpocFXYK3TpnBgNlfLP9g89SqawoXFoXiWif5fWf3l8BS/okjTe5h4gIUExQfQ&#13;&#10;P4i1qcZIzZyTNaWGODsTnSz6fDIFwR9Z2+NZTzMlofmxvr1ZveGI5tDtqn69KnpXl88RKX0y4EV2&#13;&#10;Wok8rgJAHR4o5faqOaXMWJ7bZyBp2k7Cda28zkPML1vojkyFt5FrZVu/5eYjD7eV9HOv0EgxfA6s&#13;&#10;Xt6Ek4MnZ3tyMA0foOxLJhjg3T6BdQXPpc2Mh8dSYM4rlOf++71kXRZ98wsAAP//AwBQSwMEFAAG&#13;&#10;AAgAAAAhAOLD6OviAAAAEAEAAA8AAABkcnMvZG93bnJldi54bWxMT0FuwjAQvFfqH6yt1FtxIJC0&#13;&#10;IQ6qUqHekEp5gIndOMJep7Eh4fddTuWymtXMzs6Um8lZdtFD6DwKmM8SYBobrzpsBRy+ty+vwEKU&#13;&#10;qKT1qAVcdYBN9fhQykL5Eb/0ZR9bRiYYCinAxNgXnIfGaCfDzPcaifvxg5OR1qHlapAjmTvLF0mS&#13;&#10;cSc7pA9G9ro2ujntz07A7srNmLrVoanrbJelv1t5+rRCPD9NH2sa72tgUU/x/wJuHSg/VBTs6M+o&#13;&#10;ArMC8mWekpSI+Q2QIn9bEjgKWGSrHHhV8vsi1R8AAAD//wMAUEsBAi0AFAAGAAgAAAAhALaDOJL+&#13;&#10;AAAA4QEAABMAAAAAAAAAAAAAAAAAAAAAAFtDb250ZW50X1R5cGVzXS54bWxQSwECLQAUAAYACAAA&#13;&#10;ACEAOP0h/9YAAACUAQAACwAAAAAAAAAAAAAAAAAvAQAAX3JlbHMvLnJlbHNQSwECLQAUAAYACAAA&#13;&#10;ACEAC9r4+qEBAAAwAwAADgAAAAAAAAAAAAAAAAAuAgAAZHJzL2Uyb0RvYy54bWxQSwECLQAUAAYA&#13;&#10;CAAAACEA4sPo6+IAAAAQAQAADwAAAAAAAAAAAAAAAAD7AwAAZHJzL2Rvd25yZXYueG1sUEsFBgAA&#13;&#10;AAAEAAQA8wAAAAoFA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rPr>
        <w:t xml:space="preserve">Knižničný systém je pojem, ktorý sa vzťahuje na abstraktný homomor- fný model jednej knižnice alebo určitého súboru knižníc ako reálnych objektov, pričom ich dominantným globálnym cieľom je poskytovanie knižničných </w:t>
      </w:r>
      <w:r>
        <w:rPr>
          <w:i/>
          <w:color w:val="231F20"/>
        </w:rPr>
        <w:t xml:space="preserve">služieb </w:t>
      </w:r>
      <w:r>
        <w:rPr>
          <w:color w:val="231F20"/>
        </w:rPr>
        <w:t>viazaných na tlačené dokumenty – najmä písomné dedičstvo (monografie, seriály, hudobniny, špeciálne dokumenty ap.) alebo iné médiá.</w:t>
      </w:r>
    </w:p>
    <w:p w:rsidR="00F6658D" w:rsidRDefault="00F6658D">
      <w:pPr>
        <w:pStyle w:val="Zkladntext"/>
        <w:spacing w:before="5"/>
        <w:jc w:val="left"/>
        <w:rPr>
          <w:sz w:val="27"/>
        </w:rPr>
      </w:pPr>
    </w:p>
    <w:p w:rsidR="00F6658D" w:rsidRDefault="00000000">
      <w:pPr>
        <w:pStyle w:val="Nadpis6"/>
        <w:numPr>
          <w:ilvl w:val="2"/>
          <w:numId w:val="71"/>
        </w:numPr>
        <w:tabs>
          <w:tab w:val="left" w:pos="992"/>
        </w:tabs>
        <w:ind w:left="992" w:hanging="622"/>
        <w:jc w:val="left"/>
      </w:pPr>
      <w:r>
        <w:rPr>
          <w:color w:val="58595B"/>
          <w:spacing w:val="-2"/>
        </w:rPr>
        <w:t>Mediatéka</w:t>
      </w:r>
    </w:p>
    <w:p w:rsidR="00F6658D" w:rsidRDefault="00000000">
      <w:pPr>
        <w:pStyle w:val="Zkladntext"/>
        <w:spacing w:before="193"/>
        <w:ind w:left="370"/>
      </w:pPr>
      <w:r>
        <w:rPr>
          <w:color w:val="231F20"/>
        </w:rPr>
        <w:t>Vzhľadom</w:t>
      </w:r>
      <w:r>
        <w:rPr>
          <w:color w:val="231F20"/>
          <w:spacing w:val="12"/>
        </w:rPr>
        <w:t xml:space="preserve"> </w:t>
      </w:r>
      <w:r>
        <w:rPr>
          <w:color w:val="231F20"/>
        </w:rPr>
        <w:t>na</w:t>
      </w:r>
      <w:r>
        <w:rPr>
          <w:color w:val="231F20"/>
          <w:spacing w:val="12"/>
        </w:rPr>
        <w:t xml:space="preserve"> </w:t>
      </w:r>
      <w:r>
        <w:rPr>
          <w:color w:val="231F20"/>
        </w:rPr>
        <w:t>rastúci</w:t>
      </w:r>
      <w:r>
        <w:rPr>
          <w:color w:val="231F20"/>
          <w:spacing w:val="13"/>
        </w:rPr>
        <w:t xml:space="preserve"> </w:t>
      </w:r>
      <w:r>
        <w:rPr>
          <w:color w:val="231F20"/>
        </w:rPr>
        <w:t>počet</w:t>
      </w:r>
      <w:r>
        <w:rPr>
          <w:color w:val="231F20"/>
          <w:spacing w:val="12"/>
        </w:rPr>
        <w:t xml:space="preserve"> </w:t>
      </w:r>
      <w:r>
        <w:rPr>
          <w:color w:val="231F20"/>
        </w:rPr>
        <w:t>dokumentov</w:t>
      </w:r>
      <w:r>
        <w:rPr>
          <w:color w:val="231F20"/>
          <w:spacing w:val="12"/>
        </w:rPr>
        <w:t xml:space="preserve"> </w:t>
      </w:r>
      <w:r>
        <w:rPr>
          <w:color w:val="231F20"/>
        </w:rPr>
        <w:t>fixovaných</w:t>
      </w:r>
      <w:r>
        <w:rPr>
          <w:color w:val="231F20"/>
          <w:spacing w:val="13"/>
        </w:rPr>
        <w:t xml:space="preserve"> </w:t>
      </w:r>
      <w:r>
        <w:rPr>
          <w:color w:val="231F20"/>
        </w:rPr>
        <w:t>na</w:t>
      </w:r>
      <w:r>
        <w:rPr>
          <w:color w:val="231F20"/>
          <w:spacing w:val="12"/>
        </w:rPr>
        <w:t xml:space="preserve"> </w:t>
      </w:r>
      <w:r>
        <w:rPr>
          <w:color w:val="231F20"/>
        </w:rPr>
        <w:t>iných</w:t>
      </w:r>
      <w:r>
        <w:rPr>
          <w:color w:val="231F20"/>
          <w:spacing w:val="12"/>
        </w:rPr>
        <w:t xml:space="preserve"> </w:t>
      </w:r>
      <w:r>
        <w:rPr>
          <w:color w:val="231F20"/>
          <w:spacing w:val="-2"/>
        </w:rPr>
        <w:t>médiách</w:t>
      </w:r>
    </w:p>
    <w:p w:rsidR="00F6658D" w:rsidRDefault="00000000">
      <w:pPr>
        <w:pStyle w:val="Zkladntext"/>
        <w:tabs>
          <w:tab w:val="left" w:pos="6720"/>
          <w:tab w:val="left" w:pos="7286"/>
        </w:tabs>
        <w:spacing w:before="22"/>
        <w:ind w:left="370"/>
        <w:jc w:val="left"/>
      </w:pPr>
      <w:r>
        <w:rPr>
          <w:color w:val="231F20"/>
        </w:rPr>
        <w:t>než</w:t>
      </w:r>
      <w:r>
        <w:rPr>
          <w:color w:val="231F20"/>
          <w:spacing w:val="25"/>
        </w:rPr>
        <w:t xml:space="preserve"> </w:t>
      </w:r>
      <w:r>
        <w:rPr>
          <w:color w:val="231F20"/>
        </w:rPr>
        <w:t>je</w:t>
      </w:r>
      <w:r>
        <w:rPr>
          <w:color w:val="231F20"/>
          <w:spacing w:val="26"/>
        </w:rPr>
        <w:t xml:space="preserve"> </w:t>
      </w:r>
      <w:r>
        <w:rPr>
          <w:color w:val="231F20"/>
        </w:rPr>
        <w:t>tradičný</w:t>
      </w:r>
      <w:r>
        <w:rPr>
          <w:color w:val="231F20"/>
          <w:spacing w:val="25"/>
        </w:rPr>
        <w:t xml:space="preserve"> </w:t>
      </w:r>
      <w:r>
        <w:rPr>
          <w:color w:val="231F20"/>
        </w:rPr>
        <w:t>papier,</w:t>
      </w:r>
      <w:r>
        <w:rPr>
          <w:color w:val="231F20"/>
          <w:spacing w:val="26"/>
        </w:rPr>
        <w:t xml:space="preserve"> </w:t>
      </w:r>
      <w:r>
        <w:rPr>
          <w:color w:val="231F20"/>
        </w:rPr>
        <w:t>vznikajú</w:t>
      </w:r>
      <w:r>
        <w:rPr>
          <w:color w:val="231F20"/>
          <w:spacing w:val="26"/>
        </w:rPr>
        <w:t xml:space="preserve"> </w:t>
      </w:r>
      <w:r>
        <w:rPr>
          <w:color w:val="231F20"/>
        </w:rPr>
        <w:t>pomerne</w:t>
      </w:r>
      <w:r>
        <w:rPr>
          <w:color w:val="231F20"/>
          <w:spacing w:val="25"/>
        </w:rPr>
        <w:t xml:space="preserve"> </w:t>
      </w:r>
      <w:r>
        <w:rPr>
          <w:color w:val="231F20"/>
        </w:rPr>
        <w:t>rýchlo</w:t>
      </w:r>
      <w:r>
        <w:rPr>
          <w:color w:val="231F20"/>
          <w:spacing w:val="26"/>
        </w:rPr>
        <w:t xml:space="preserve"> </w:t>
      </w:r>
      <w:r>
        <w:rPr>
          <w:color w:val="231F20"/>
        </w:rPr>
        <w:t>tzv.</w:t>
      </w:r>
      <w:r>
        <w:rPr>
          <w:color w:val="231F20"/>
          <w:spacing w:val="26"/>
        </w:rPr>
        <w:t xml:space="preserve"> </w:t>
      </w:r>
      <w:r>
        <w:rPr>
          <w:color w:val="231F20"/>
        </w:rPr>
        <w:t>mediatéky</w:t>
      </w:r>
      <w:r>
        <w:rPr>
          <w:color w:val="231F20"/>
          <w:spacing w:val="25"/>
        </w:rPr>
        <w:t xml:space="preserve"> </w:t>
      </w:r>
      <w:r>
        <w:rPr>
          <w:color w:val="231F20"/>
        </w:rPr>
        <w:t>a</w:t>
      </w:r>
      <w:r>
        <w:rPr>
          <w:color w:val="231F20"/>
          <w:spacing w:val="26"/>
        </w:rPr>
        <w:t xml:space="preserve"> </w:t>
      </w:r>
      <w:r>
        <w:rPr>
          <w:color w:val="231F20"/>
          <w:spacing w:val="-5"/>
        </w:rPr>
        <w:t>ich</w:t>
      </w:r>
      <w:r>
        <w:rPr>
          <w:color w:val="231F20"/>
        </w:rPr>
        <w:tab/>
      </w:r>
      <w:r>
        <w:rPr>
          <w:color w:val="231F20"/>
          <w:u w:val="single" w:color="231F20"/>
        </w:rPr>
        <w:tab/>
      </w:r>
    </w:p>
    <w:p w:rsidR="00F6658D" w:rsidRDefault="00F6658D">
      <w:pPr>
        <w:sectPr w:rsidR="00F6658D">
          <w:footerReference w:type="even" r:id="rId16"/>
          <w:footerReference w:type="default" r:id="rId17"/>
          <w:pgSz w:w="8400" w:h="11910"/>
          <w:pgMar w:top="900" w:right="180" w:bottom="1240" w:left="820" w:header="0" w:footer="1181" w:gutter="0"/>
          <w:pgNumType w:start="13"/>
          <w:cols w:space="708"/>
        </w:sectPr>
      </w:pPr>
    </w:p>
    <w:p w:rsidR="00480EA2" w:rsidRDefault="00000000" w:rsidP="00407758">
      <w:pPr>
        <w:pStyle w:val="Zkladntext"/>
        <w:spacing w:before="92" w:line="264" w:lineRule="auto"/>
        <w:ind w:left="597" w:right="1008"/>
      </w:pPr>
      <w:r>
        <w:rPr>
          <w:color w:val="231F20"/>
        </w:rPr>
        <w:lastRenderedPageBreak/>
        <w:t xml:space="preserve">zoskupenia. </w:t>
      </w:r>
      <w:r w:rsidR="00480EA2">
        <w:rPr>
          <w:color w:val="231F20"/>
        </w:rPr>
        <w:t xml:space="preserve">Z  funkčního hlediska lze pojem </w:t>
      </w:r>
      <w:r w:rsidR="00480EA2">
        <w:rPr>
          <w:i/>
          <w:color w:val="231F20"/>
        </w:rPr>
        <w:t xml:space="preserve">mediatéka </w:t>
      </w:r>
      <w:r w:rsidR="00480EA2">
        <w:rPr>
          <w:color w:val="231F20"/>
        </w:rPr>
        <w:t>považovat za synonymum pro knihovnu informačního typu a za prvek knihovního systému.</w:t>
      </w:r>
    </w:p>
    <w:p w:rsidR="00F6658D" w:rsidRDefault="00000000">
      <w:pPr>
        <w:spacing w:line="264" w:lineRule="auto"/>
        <w:ind w:left="597" w:right="1008" w:firstLine="396"/>
        <w:jc w:val="both"/>
        <w:rPr>
          <w:sz w:val="20"/>
        </w:rPr>
      </w:pPr>
      <w:r>
        <w:rPr>
          <w:i/>
          <w:color w:val="231F20"/>
          <w:sz w:val="20"/>
        </w:rPr>
        <w:t xml:space="preserve">Mediatéka </w:t>
      </w:r>
      <w:r>
        <w:rPr>
          <w:color w:val="231F20"/>
          <w:sz w:val="20"/>
        </w:rPr>
        <w:t xml:space="preserve">je pomenovanie nového typu </w:t>
      </w:r>
      <w:r>
        <w:rPr>
          <w:i/>
          <w:color w:val="231F20"/>
          <w:sz w:val="20"/>
        </w:rPr>
        <w:t>modernej virtuálnej kniž- nice alebo znalostného centra</w:t>
      </w:r>
      <w:r>
        <w:rPr>
          <w:color w:val="231F20"/>
          <w:sz w:val="20"/>
        </w:rPr>
        <w:t>. Tradičná akademická knižnica je vo ve- domí</w:t>
      </w:r>
      <w:r>
        <w:rPr>
          <w:color w:val="231F20"/>
          <w:spacing w:val="-4"/>
          <w:sz w:val="20"/>
        </w:rPr>
        <w:t xml:space="preserve"> </w:t>
      </w:r>
      <w:r>
        <w:rPr>
          <w:color w:val="231F20"/>
          <w:sz w:val="20"/>
        </w:rPr>
        <w:t>generácií</w:t>
      </w:r>
      <w:r>
        <w:rPr>
          <w:color w:val="231F20"/>
          <w:spacing w:val="-4"/>
          <w:sz w:val="20"/>
        </w:rPr>
        <w:t xml:space="preserve"> </w:t>
      </w:r>
      <w:r>
        <w:rPr>
          <w:color w:val="231F20"/>
          <w:sz w:val="20"/>
        </w:rPr>
        <w:t>spojená</w:t>
      </w:r>
      <w:r>
        <w:rPr>
          <w:color w:val="231F20"/>
          <w:spacing w:val="-4"/>
          <w:sz w:val="20"/>
        </w:rPr>
        <w:t xml:space="preserve"> </w:t>
      </w:r>
      <w:r>
        <w:rPr>
          <w:color w:val="231F20"/>
          <w:sz w:val="20"/>
        </w:rPr>
        <w:t>s</w:t>
      </w:r>
      <w:r>
        <w:rPr>
          <w:color w:val="231F20"/>
          <w:spacing w:val="-5"/>
          <w:sz w:val="20"/>
        </w:rPr>
        <w:t xml:space="preserve"> </w:t>
      </w:r>
      <w:r>
        <w:rPr>
          <w:i/>
          <w:color w:val="231F20"/>
          <w:sz w:val="20"/>
        </w:rPr>
        <w:t>papierovými</w:t>
      </w:r>
      <w:r>
        <w:rPr>
          <w:i/>
          <w:color w:val="231F20"/>
          <w:spacing w:val="-4"/>
          <w:sz w:val="20"/>
        </w:rPr>
        <w:t xml:space="preserve"> </w:t>
      </w:r>
      <w:r>
        <w:rPr>
          <w:color w:val="231F20"/>
          <w:sz w:val="20"/>
        </w:rPr>
        <w:t>nosičmi</w:t>
      </w:r>
      <w:r>
        <w:rPr>
          <w:color w:val="231F20"/>
          <w:spacing w:val="-4"/>
          <w:sz w:val="20"/>
        </w:rPr>
        <w:t xml:space="preserve"> </w:t>
      </w:r>
      <w:r>
        <w:rPr>
          <w:color w:val="231F20"/>
          <w:sz w:val="20"/>
        </w:rPr>
        <w:t>(knihy,</w:t>
      </w:r>
      <w:r>
        <w:rPr>
          <w:color w:val="231F20"/>
          <w:spacing w:val="-4"/>
          <w:sz w:val="20"/>
        </w:rPr>
        <w:t xml:space="preserve"> </w:t>
      </w:r>
      <w:r>
        <w:rPr>
          <w:color w:val="231F20"/>
          <w:sz w:val="20"/>
        </w:rPr>
        <w:t>noviny,</w:t>
      </w:r>
      <w:r>
        <w:rPr>
          <w:color w:val="231F20"/>
          <w:spacing w:val="-4"/>
          <w:sz w:val="20"/>
        </w:rPr>
        <w:t xml:space="preserve"> </w:t>
      </w:r>
      <w:r>
        <w:rPr>
          <w:color w:val="231F20"/>
          <w:sz w:val="20"/>
        </w:rPr>
        <w:t>časopisy, zborníky, katalógy a pod.).</w:t>
      </w:r>
    </w:p>
    <w:p w:rsidR="00480EA2" w:rsidRDefault="00000000" w:rsidP="00ED7D4F">
      <w:pPr>
        <w:spacing w:line="264" w:lineRule="auto"/>
        <w:ind w:left="597" w:right="1008" w:firstLine="396"/>
        <w:jc w:val="both"/>
        <w:rPr>
          <w:sz w:val="20"/>
        </w:rPr>
      </w:pPr>
      <w:r>
        <w:rPr>
          <w:color w:val="231F20"/>
          <w:sz w:val="20"/>
        </w:rPr>
        <w:t>Avšak,</w:t>
      </w:r>
      <w:r>
        <w:rPr>
          <w:color w:val="231F20"/>
          <w:spacing w:val="-13"/>
          <w:sz w:val="20"/>
        </w:rPr>
        <w:t xml:space="preserve"> </w:t>
      </w:r>
      <w:r>
        <w:rPr>
          <w:color w:val="231F20"/>
          <w:sz w:val="20"/>
        </w:rPr>
        <w:t>aj</w:t>
      </w:r>
      <w:r>
        <w:rPr>
          <w:color w:val="231F20"/>
          <w:spacing w:val="-12"/>
          <w:sz w:val="20"/>
        </w:rPr>
        <w:t xml:space="preserve"> </w:t>
      </w:r>
      <w:r>
        <w:rPr>
          <w:i/>
          <w:color w:val="231F20"/>
          <w:sz w:val="20"/>
        </w:rPr>
        <w:t>tradičná</w:t>
      </w:r>
      <w:r>
        <w:rPr>
          <w:i/>
          <w:color w:val="231F20"/>
          <w:spacing w:val="-13"/>
          <w:sz w:val="20"/>
        </w:rPr>
        <w:t xml:space="preserve"> </w:t>
      </w:r>
      <w:r>
        <w:rPr>
          <w:i/>
          <w:color w:val="231F20"/>
          <w:sz w:val="20"/>
        </w:rPr>
        <w:t>knižnica</w:t>
      </w:r>
      <w:r>
        <w:rPr>
          <w:i/>
          <w:color w:val="231F20"/>
          <w:spacing w:val="-12"/>
          <w:sz w:val="20"/>
        </w:rPr>
        <w:t xml:space="preserve"> </w:t>
      </w:r>
      <w:r>
        <w:rPr>
          <w:color w:val="231F20"/>
          <w:sz w:val="20"/>
        </w:rPr>
        <w:t>aj</w:t>
      </w:r>
      <w:r>
        <w:rPr>
          <w:color w:val="231F20"/>
          <w:spacing w:val="-13"/>
          <w:sz w:val="20"/>
        </w:rPr>
        <w:t xml:space="preserve"> </w:t>
      </w:r>
      <w:r>
        <w:rPr>
          <w:i/>
          <w:color w:val="231F20"/>
          <w:sz w:val="20"/>
        </w:rPr>
        <w:t>mediatéka</w:t>
      </w:r>
      <w:r>
        <w:rPr>
          <w:i/>
          <w:color w:val="231F20"/>
          <w:spacing w:val="-12"/>
          <w:sz w:val="20"/>
        </w:rPr>
        <w:t xml:space="preserve"> </w:t>
      </w:r>
      <w:r>
        <w:rPr>
          <w:color w:val="231F20"/>
          <w:sz w:val="20"/>
        </w:rPr>
        <w:t>je</w:t>
      </w:r>
      <w:r>
        <w:rPr>
          <w:color w:val="231F20"/>
          <w:spacing w:val="-13"/>
          <w:sz w:val="20"/>
        </w:rPr>
        <w:t xml:space="preserve"> </w:t>
      </w:r>
      <w:r>
        <w:rPr>
          <w:color w:val="231F20"/>
          <w:sz w:val="20"/>
        </w:rPr>
        <w:t>informačným,</w:t>
      </w:r>
      <w:r>
        <w:rPr>
          <w:color w:val="231F20"/>
          <w:spacing w:val="-12"/>
          <w:sz w:val="20"/>
        </w:rPr>
        <w:t xml:space="preserve"> </w:t>
      </w:r>
      <w:r>
        <w:rPr>
          <w:color w:val="231F20"/>
          <w:sz w:val="20"/>
        </w:rPr>
        <w:t xml:space="preserve">vzdeláva- cím a kultúrnym zariadením. To majú spoločné. </w:t>
      </w:r>
      <w:r>
        <w:rPr>
          <w:i/>
          <w:color w:val="231F20"/>
          <w:sz w:val="20"/>
        </w:rPr>
        <w:t xml:space="preserve">Mediatéka </w:t>
      </w:r>
      <w:r>
        <w:rPr>
          <w:color w:val="231F20"/>
          <w:sz w:val="20"/>
        </w:rPr>
        <w:t xml:space="preserve">ako </w:t>
      </w:r>
      <w:r>
        <w:rPr>
          <w:i/>
          <w:color w:val="231F20"/>
          <w:sz w:val="20"/>
        </w:rPr>
        <w:t>moder- ná</w:t>
      </w:r>
      <w:r>
        <w:rPr>
          <w:i/>
          <w:color w:val="231F20"/>
          <w:spacing w:val="18"/>
          <w:sz w:val="20"/>
        </w:rPr>
        <w:t xml:space="preserve"> </w:t>
      </w:r>
      <w:r>
        <w:rPr>
          <w:i/>
          <w:color w:val="231F20"/>
          <w:sz w:val="20"/>
        </w:rPr>
        <w:t>virtuálna</w:t>
      </w:r>
      <w:r>
        <w:rPr>
          <w:i/>
          <w:color w:val="231F20"/>
          <w:spacing w:val="18"/>
          <w:sz w:val="20"/>
        </w:rPr>
        <w:t xml:space="preserve"> </w:t>
      </w:r>
      <w:r>
        <w:rPr>
          <w:i/>
          <w:color w:val="231F20"/>
          <w:sz w:val="20"/>
        </w:rPr>
        <w:t xml:space="preserve">knižnica </w:t>
      </w:r>
      <w:r>
        <w:rPr>
          <w:color w:val="231F20"/>
          <w:sz w:val="20"/>
        </w:rPr>
        <w:t>však</w:t>
      </w:r>
      <w:r>
        <w:rPr>
          <w:color w:val="231F20"/>
          <w:spacing w:val="18"/>
          <w:sz w:val="20"/>
        </w:rPr>
        <w:t xml:space="preserve"> </w:t>
      </w:r>
      <w:r>
        <w:rPr>
          <w:color w:val="231F20"/>
          <w:sz w:val="20"/>
        </w:rPr>
        <w:t>obsahuje</w:t>
      </w:r>
      <w:r>
        <w:rPr>
          <w:color w:val="231F20"/>
          <w:spacing w:val="18"/>
          <w:sz w:val="20"/>
        </w:rPr>
        <w:t xml:space="preserve"> </w:t>
      </w:r>
      <w:r>
        <w:rPr>
          <w:color w:val="231F20"/>
          <w:sz w:val="20"/>
        </w:rPr>
        <w:t>a</w:t>
      </w:r>
      <w:r>
        <w:rPr>
          <w:color w:val="231F20"/>
          <w:spacing w:val="18"/>
          <w:sz w:val="20"/>
        </w:rPr>
        <w:t xml:space="preserve"> </w:t>
      </w:r>
      <w:r>
        <w:rPr>
          <w:color w:val="231F20"/>
          <w:sz w:val="20"/>
        </w:rPr>
        <w:t>aktívne</w:t>
      </w:r>
      <w:r>
        <w:rPr>
          <w:color w:val="231F20"/>
          <w:spacing w:val="18"/>
          <w:sz w:val="20"/>
        </w:rPr>
        <w:t xml:space="preserve"> </w:t>
      </w:r>
      <w:r>
        <w:rPr>
          <w:color w:val="231F20"/>
          <w:sz w:val="20"/>
        </w:rPr>
        <w:t>prezentuje</w:t>
      </w:r>
      <w:r>
        <w:rPr>
          <w:color w:val="231F20"/>
          <w:spacing w:val="18"/>
          <w:sz w:val="20"/>
        </w:rPr>
        <w:t xml:space="preserve"> </w:t>
      </w:r>
      <w:r w:rsidR="00480EA2">
        <w:rPr>
          <w:i/>
          <w:color w:val="231F20"/>
          <w:sz w:val="20"/>
        </w:rPr>
        <w:t>Všechny typy a typy knihovních a archivních papírů i nepapírových médií</w:t>
      </w:r>
      <w:r w:rsidR="00480EA2">
        <w:rPr>
          <w:color w:val="231F20"/>
          <w:sz w:val="20"/>
        </w:rPr>
        <w:t>, nejen knih.</w:t>
      </w:r>
    </w:p>
    <w:p w:rsidR="00F6658D" w:rsidRDefault="00000000">
      <w:pPr>
        <w:pStyle w:val="Zkladntext"/>
        <w:spacing w:line="264" w:lineRule="auto"/>
        <w:ind w:left="597" w:right="1008" w:firstLine="396"/>
      </w:pPr>
      <w:r>
        <w:rPr>
          <w:color w:val="231F20"/>
        </w:rPr>
        <w:t xml:space="preserve">V </w:t>
      </w:r>
      <w:r>
        <w:rPr>
          <w:i/>
          <w:color w:val="231F20"/>
        </w:rPr>
        <w:t xml:space="preserve">mediatéke </w:t>
      </w:r>
      <w:r>
        <w:rPr>
          <w:color w:val="231F20"/>
        </w:rPr>
        <w:t>sú kvalifikovaní konzultanti a informační špecialisti schopní navigovať akademickú obec vo svete informácií, informačných zdrojov, licencovaných zdrojov, nakupovaných rôznymi subjektami, manažovať agendu prístupu a podmienky sprístupňovania ku komerč- ným a nekomerčným zdrojom a databázam.</w:t>
      </w:r>
    </w:p>
    <w:p w:rsidR="00F6658D" w:rsidRDefault="00000000">
      <w:pPr>
        <w:pStyle w:val="Zkladntext"/>
        <w:spacing w:line="264" w:lineRule="auto"/>
        <w:ind w:left="597" w:right="1008" w:firstLine="396"/>
      </w:pPr>
      <w:r>
        <w:rPr>
          <w:color w:val="231F20"/>
        </w:rPr>
        <w:t>Vo</w:t>
      </w:r>
      <w:r>
        <w:rPr>
          <w:color w:val="231F20"/>
          <w:spacing w:val="29"/>
        </w:rPr>
        <w:t xml:space="preserve"> </w:t>
      </w:r>
      <w:r>
        <w:rPr>
          <w:color w:val="231F20"/>
        </w:rPr>
        <w:t>vzťahu</w:t>
      </w:r>
      <w:r>
        <w:rPr>
          <w:color w:val="231F20"/>
          <w:spacing w:val="29"/>
        </w:rPr>
        <w:t xml:space="preserve"> </w:t>
      </w:r>
      <w:r>
        <w:rPr>
          <w:color w:val="231F20"/>
        </w:rPr>
        <w:t>k</w:t>
      </w:r>
      <w:r>
        <w:rPr>
          <w:color w:val="231F20"/>
          <w:spacing w:val="28"/>
        </w:rPr>
        <w:t xml:space="preserve"> </w:t>
      </w:r>
      <w:r>
        <w:rPr>
          <w:color w:val="231F20"/>
        </w:rPr>
        <w:t>akademickému</w:t>
      </w:r>
      <w:r>
        <w:rPr>
          <w:color w:val="231F20"/>
          <w:spacing w:val="29"/>
        </w:rPr>
        <w:t xml:space="preserve"> </w:t>
      </w:r>
      <w:r>
        <w:rPr>
          <w:color w:val="231F20"/>
        </w:rPr>
        <w:t>a</w:t>
      </w:r>
      <w:r>
        <w:rPr>
          <w:color w:val="231F20"/>
          <w:spacing w:val="28"/>
        </w:rPr>
        <w:t xml:space="preserve"> </w:t>
      </w:r>
      <w:r>
        <w:rPr>
          <w:color w:val="231F20"/>
        </w:rPr>
        <w:t>vzdelávaciemu</w:t>
      </w:r>
      <w:r>
        <w:rPr>
          <w:color w:val="231F20"/>
          <w:spacing w:val="29"/>
        </w:rPr>
        <w:t xml:space="preserve"> </w:t>
      </w:r>
      <w:r>
        <w:rPr>
          <w:color w:val="231F20"/>
        </w:rPr>
        <w:t>sektoru</w:t>
      </w:r>
      <w:r>
        <w:rPr>
          <w:color w:val="231F20"/>
          <w:spacing w:val="29"/>
        </w:rPr>
        <w:t xml:space="preserve"> </w:t>
      </w:r>
      <w:r>
        <w:rPr>
          <w:color w:val="231F20"/>
        </w:rPr>
        <w:t>môžu</w:t>
      </w:r>
      <w:r>
        <w:rPr>
          <w:color w:val="231F20"/>
          <w:spacing w:val="29"/>
        </w:rPr>
        <w:t xml:space="preserve"> </w:t>
      </w:r>
      <w:r>
        <w:rPr>
          <w:color w:val="231F20"/>
        </w:rPr>
        <w:t xml:space="preserve">byť v </w:t>
      </w:r>
      <w:r>
        <w:rPr>
          <w:i/>
          <w:color w:val="231F20"/>
        </w:rPr>
        <w:t xml:space="preserve">mediatéke </w:t>
      </w:r>
      <w:r>
        <w:rPr>
          <w:color w:val="231F20"/>
        </w:rPr>
        <w:t xml:space="preserve">koncentrované knižničné a informačné služby. Zatiaľ u nás žiadna univerzita nemá </w:t>
      </w:r>
      <w:r>
        <w:rPr>
          <w:i/>
          <w:color w:val="231F20"/>
        </w:rPr>
        <w:t>modernú univerzitnú knižnicu</w:t>
      </w:r>
      <w:r>
        <w:rPr>
          <w:color w:val="231F20"/>
        </w:rPr>
        <w:t>, ako ich pozná- me napr. z amerických alebo európskych univerzitných kampusov.</w:t>
      </w:r>
    </w:p>
    <w:p w:rsidR="00F6658D" w:rsidRDefault="00000000">
      <w:pPr>
        <w:pStyle w:val="Zkladntext"/>
        <w:spacing w:line="264" w:lineRule="auto"/>
        <w:ind w:left="597" w:right="1008" w:firstLine="396"/>
      </w:pPr>
      <w:r>
        <w:rPr>
          <w:color w:val="231F20"/>
        </w:rPr>
        <w:t xml:space="preserve">Mediatéka je logickým pokračovaním úsilia nejakej </w:t>
      </w:r>
      <w:r>
        <w:rPr>
          <w:i/>
          <w:color w:val="231F20"/>
        </w:rPr>
        <w:t xml:space="preserve">univerzitnej knižnice </w:t>
      </w:r>
      <w:r>
        <w:rPr>
          <w:color w:val="231F20"/>
        </w:rPr>
        <w:t>o skvalitňovanie knižničných a informačných služieb a reago- vať</w:t>
      </w:r>
      <w:r>
        <w:rPr>
          <w:color w:val="231F20"/>
          <w:spacing w:val="-5"/>
        </w:rPr>
        <w:t xml:space="preserve"> </w:t>
      </w:r>
      <w:r>
        <w:rPr>
          <w:color w:val="231F20"/>
        </w:rPr>
        <w:t>tak</w:t>
      </w:r>
      <w:r>
        <w:rPr>
          <w:color w:val="231F20"/>
          <w:spacing w:val="-5"/>
        </w:rPr>
        <w:t xml:space="preserve"> </w:t>
      </w:r>
      <w:r>
        <w:rPr>
          <w:color w:val="231F20"/>
        </w:rPr>
        <w:t>na</w:t>
      </w:r>
      <w:r>
        <w:rPr>
          <w:color w:val="231F20"/>
          <w:spacing w:val="-5"/>
        </w:rPr>
        <w:t xml:space="preserve"> </w:t>
      </w:r>
      <w:r>
        <w:rPr>
          <w:color w:val="231F20"/>
        </w:rPr>
        <w:t>meniace</w:t>
      </w:r>
      <w:r>
        <w:rPr>
          <w:color w:val="231F20"/>
          <w:spacing w:val="-5"/>
        </w:rPr>
        <w:t xml:space="preserve"> </w:t>
      </w:r>
      <w:r>
        <w:rPr>
          <w:color w:val="231F20"/>
        </w:rPr>
        <w:t>sa</w:t>
      </w:r>
      <w:r>
        <w:rPr>
          <w:color w:val="231F20"/>
          <w:spacing w:val="-5"/>
        </w:rPr>
        <w:t xml:space="preserve"> </w:t>
      </w:r>
      <w:r>
        <w:rPr>
          <w:color w:val="231F20"/>
        </w:rPr>
        <w:t>požiadavky</w:t>
      </w:r>
      <w:r>
        <w:rPr>
          <w:color w:val="231F20"/>
          <w:spacing w:val="-5"/>
        </w:rPr>
        <w:t xml:space="preserve"> </w:t>
      </w:r>
      <w:r>
        <w:rPr>
          <w:color w:val="231F20"/>
        </w:rPr>
        <w:t>kladené</w:t>
      </w:r>
      <w:r>
        <w:rPr>
          <w:color w:val="231F20"/>
          <w:spacing w:val="-5"/>
        </w:rPr>
        <w:t xml:space="preserve"> </w:t>
      </w:r>
      <w:r>
        <w:rPr>
          <w:color w:val="231F20"/>
        </w:rPr>
        <w:t>na</w:t>
      </w:r>
      <w:r>
        <w:rPr>
          <w:color w:val="231F20"/>
          <w:spacing w:val="-5"/>
        </w:rPr>
        <w:t xml:space="preserve"> </w:t>
      </w:r>
      <w:r>
        <w:rPr>
          <w:color w:val="231F20"/>
        </w:rPr>
        <w:t>vzdelávacie</w:t>
      </w:r>
      <w:r>
        <w:rPr>
          <w:color w:val="231F20"/>
          <w:spacing w:val="-5"/>
        </w:rPr>
        <w:t xml:space="preserve"> </w:t>
      </w:r>
      <w:r>
        <w:rPr>
          <w:color w:val="231F20"/>
        </w:rPr>
        <w:t>a</w:t>
      </w:r>
      <w:r>
        <w:rPr>
          <w:color w:val="231F20"/>
          <w:spacing w:val="-5"/>
        </w:rPr>
        <w:t xml:space="preserve"> </w:t>
      </w:r>
      <w:r>
        <w:rPr>
          <w:color w:val="231F20"/>
        </w:rPr>
        <w:t>vedecko-vý- skumné úlohy univerzity.</w:t>
      </w:r>
    </w:p>
    <w:p w:rsidR="00F6658D" w:rsidRDefault="00000000">
      <w:pPr>
        <w:pStyle w:val="Zkladntext"/>
        <w:spacing w:line="264" w:lineRule="auto"/>
        <w:ind w:left="597" w:right="1008" w:firstLine="396"/>
      </w:pPr>
      <w:r>
        <w:rPr>
          <w:color w:val="231F20"/>
        </w:rPr>
        <w:t>Preto univerzitná mediatéka môže slúžiť napr. ako Virtuálna aka- demická knižnica, Univerzitný digitálny repozitár a Archív univerzity.</w:t>
      </w:r>
    </w:p>
    <w:p w:rsidR="00F6658D" w:rsidRDefault="00000000">
      <w:pPr>
        <w:pStyle w:val="Zkladntext"/>
        <w:spacing w:line="264" w:lineRule="auto"/>
        <w:ind w:left="597" w:right="1008" w:firstLine="396"/>
      </w:pPr>
      <w:r>
        <w:rPr>
          <w:color w:val="231F20"/>
        </w:rPr>
        <w:t xml:space="preserve">V </w:t>
      </w:r>
      <w:r>
        <w:rPr>
          <w:i/>
          <w:color w:val="231F20"/>
        </w:rPr>
        <w:t xml:space="preserve">mediatéke </w:t>
      </w:r>
      <w:r>
        <w:rPr>
          <w:color w:val="231F20"/>
        </w:rPr>
        <w:t>bude vhodné umiestniť napríklad centrálne prístu- pové miesta do najvýznamnejších informačných inštitúcií a systémov, správu</w:t>
      </w:r>
      <w:r>
        <w:rPr>
          <w:color w:val="231F20"/>
          <w:spacing w:val="38"/>
        </w:rPr>
        <w:t xml:space="preserve"> </w:t>
      </w:r>
      <w:r>
        <w:rPr>
          <w:color w:val="231F20"/>
        </w:rPr>
        <w:t>a</w:t>
      </w:r>
      <w:r>
        <w:rPr>
          <w:color w:val="231F20"/>
          <w:spacing w:val="38"/>
        </w:rPr>
        <w:t xml:space="preserve"> </w:t>
      </w:r>
      <w:r>
        <w:rPr>
          <w:color w:val="231F20"/>
        </w:rPr>
        <w:t>administráciu</w:t>
      </w:r>
      <w:r>
        <w:rPr>
          <w:color w:val="231F20"/>
          <w:spacing w:val="38"/>
        </w:rPr>
        <w:t xml:space="preserve"> </w:t>
      </w:r>
      <w:r>
        <w:rPr>
          <w:color w:val="231F20"/>
        </w:rPr>
        <w:t>konzorciálneho</w:t>
      </w:r>
      <w:r>
        <w:rPr>
          <w:color w:val="231F20"/>
          <w:spacing w:val="38"/>
        </w:rPr>
        <w:t xml:space="preserve"> </w:t>
      </w:r>
      <w:r>
        <w:rPr>
          <w:color w:val="231F20"/>
        </w:rPr>
        <w:t>ILS,</w:t>
      </w:r>
      <w:r>
        <w:rPr>
          <w:color w:val="231F20"/>
          <w:spacing w:val="38"/>
        </w:rPr>
        <w:t xml:space="preserve"> </w:t>
      </w:r>
      <w:r>
        <w:rPr>
          <w:color w:val="231F20"/>
        </w:rPr>
        <w:t>ktoré</w:t>
      </w:r>
      <w:r>
        <w:rPr>
          <w:color w:val="231F20"/>
          <w:spacing w:val="38"/>
        </w:rPr>
        <w:t xml:space="preserve"> </w:t>
      </w:r>
      <w:r>
        <w:rPr>
          <w:color w:val="231F20"/>
        </w:rPr>
        <w:t>zabezpečia</w:t>
      </w:r>
      <w:r>
        <w:rPr>
          <w:color w:val="231F20"/>
          <w:spacing w:val="38"/>
        </w:rPr>
        <w:t xml:space="preserve"> </w:t>
      </w:r>
      <w:r>
        <w:rPr>
          <w:color w:val="231F20"/>
        </w:rPr>
        <w:t xml:space="preserve">prístup ku zbierkam akademických a vedeckých inštitúcií a systémov (knižníc, archívov, múzeí, galérií, vzdelávacích inštitúcií a i.), ako aj vysunuté pracoviská iných verejných, národných a štátnych inštitúcií, pracovisko digitálnych služieb, pracovisko </w:t>
      </w:r>
      <w:r>
        <w:rPr>
          <w:i/>
          <w:color w:val="231F20"/>
        </w:rPr>
        <w:t>print on demand</w:t>
      </w:r>
      <w:r>
        <w:rPr>
          <w:color w:val="231F20"/>
        </w:rPr>
        <w:t>, pracovisko na tvorbu, uchovávanie a distribúciu elektronických publikácií autorov z univerzi- ty a kooperujúcich pracovísk a pod.</w:t>
      </w:r>
    </w:p>
    <w:p w:rsidR="00F6658D" w:rsidRDefault="00F6658D">
      <w:pPr>
        <w:spacing w:line="264" w:lineRule="auto"/>
        <w:sectPr w:rsidR="00F6658D">
          <w:pgSz w:w="8400" w:h="11910"/>
          <w:pgMar w:top="900" w:right="180" w:bottom="1380" w:left="820" w:header="0" w:footer="1044" w:gutter="0"/>
          <w:cols w:space="708"/>
        </w:sectPr>
      </w:pPr>
    </w:p>
    <w:p w:rsidR="00F6658D" w:rsidRDefault="00000000">
      <w:pPr>
        <w:pStyle w:val="Nadpis6"/>
        <w:numPr>
          <w:ilvl w:val="2"/>
          <w:numId w:val="71"/>
        </w:numPr>
        <w:tabs>
          <w:tab w:val="left" w:pos="992"/>
        </w:tabs>
        <w:spacing w:before="82"/>
        <w:ind w:left="992" w:hanging="622"/>
        <w:jc w:val="left"/>
      </w:pPr>
      <w:r>
        <w:rPr>
          <w:color w:val="58595B"/>
          <w:w w:val="90"/>
        </w:rPr>
        <w:lastRenderedPageBreak/>
        <w:t>Otvorené</w:t>
      </w:r>
      <w:r>
        <w:rPr>
          <w:color w:val="58595B"/>
          <w:spacing w:val="5"/>
        </w:rPr>
        <w:t xml:space="preserve"> </w:t>
      </w:r>
      <w:r>
        <w:rPr>
          <w:color w:val="58595B"/>
          <w:w w:val="90"/>
        </w:rPr>
        <w:t>a</w:t>
      </w:r>
      <w:r>
        <w:rPr>
          <w:color w:val="58595B"/>
          <w:spacing w:val="-20"/>
          <w:w w:val="90"/>
        </w:rPr>
        <w:t xml:space="preserve"> </w:t>
      </w:r>
      <w:r>
        <w:rPr>
          <w:color w:val="58595B"/>
          <w:w w:val="90"/>
        </w:rPr>
        <w:t>„zatvorené“</w:t>
      </w:r>
      <w:r>
        <w:rPr>
          <w:color w:val="58595B"/>
          <w:spacing w:val="6"/>
        </w:rPr>
        <w:t xml:space="preserve"> </w:t>
      </w:r>
      <w:r>
        <w:rPr>
          <w:color w:val="58595B"/>
          <w:spacing w:val="-2"/>
          <w:w w:val="90"/>
        </w:rPr>
        <w:t>knižnice</w:t>
      </w:r>
    </w:p>
    <w:p w:rsidR="00F6658D" w:rsidRDefault="00000000">
      <w:pPr>
        <w:pStyle w:val="Zkladntext"/>
        <w:spacing w:before="192" w:line="264" w:lineRule="auto"/>
        <w:ind w:left="370" w:right="1234"/>
      </w:pPr>
      <w:r>
        <w:rPr>
          <w:color w:val="231F20"/>
        </w:rPr>
        <w:t>Moderné knižnice 20. a 21. st. sú spravidla kombináciou týchto dvoch princípov. V praxi to znamená, že niektoré knižnice časť zbierok poži- čiavajú</w:t>
      </w:r>
      <w:r>
        <w:rPr>
          <w:color w:val="231F20"/>
          <w:spacing w:val="-7"/>
        </w:rPr>
        <w:t xml:space="preserve"> </w:t>
      </w:r>
      <w:r>
        <w:rPr>
          <w:i/>
          <w:color w:val="231F20"/>
        </w:rPr>
        <w:t>absenčne</w:t>
      </w:r>
      <w:r>
        <w:rPr>
          <w:i/>
          <w:color w:val="231F20"/>
          <w:spacing w:val="-7"/>
        </w:rPr>
        <w:t xml:space="preserve"> </w:t>
      </w:r>
      <w:r>
        <w:rPr>
          <w:color w:val="231F20"/>
        </w:rPr>
        <w:t>a</w:t>
      </w:r>
      <w:r>
        <w:rPr>
          <w:color w:val="231F20"/>
          <w:spacing w:val="-7"/>
        </w:rPr>
        <w:t xml:space="preserve"> </w:t>
      </w:r>
      <w:r>
        <w:rPr>
          <w:color w:val="231F20"/>
        </w:rPr>
        <w:t>časť</w:t>
      </w:r>
      <w:r>
        <w:rPr>
          <w:color w:val="231F20"/>
          <w:spacing w:val="-7"/>
        </w:rPr>
        <w:t xml:space="preserve"> </w:t>
      </w:r>
      <w:r>
        <w:rPr>
          <w:color w:val="231F20"/>
        </w:rPr>
        <w:t>zbierok</w:t>
      </w:r>
      <w:r>
        <w:rPr>
          <w:color w:val="231F20"/>
          <w:spacing w:val="-7"/>
        </w:rPr>
        <w:t xml:space="preserve"> </w:t>
      </w:r>
      <w:r>
        <w:rPr>
          <w:color w:val="231F20"/>
        </w:rPr>
        <w:t>sprístupňujú</w:t>
      </w:r>
      <w:r>
        <w:rPr>
          <w:color w:val="231F20"/>
          <w:spacing w:val="-7"/>
        </w:rPr>
        <w:t xml:space="preserve"> </w:t>
      </w:r>
      <w:r>
        <w:rPr>
          <w:color w:val="231F20"/>
        </w:rPr>
        <w:t>len</w:t>
      </w:r>
      <w:r>
        <w:rPr>
          <w:color w:val="231F20"/>
          <w:spacing w:val="-7"/>
        </w:rPr>
        <w:t xml:space="preserve"> </w:t>
      </w:r>
      <w:r>
        <w:rPr>
          <w:color w:val="231F20"/>
        </w:rPr>
        <w:t>za</w:t>
      </w:r>
      <w:r>
        <w:rPr>
          <w:color w:val="231F20"/>
          <w:spacing w:val="-7"/>
        </w:rPr>
        <w:t xml:space="preserve"> </w:t>
      </w:r>
      <w:r>
        <w:rPr>
          <w:color w:val="231F20"/>
        </w:rPr>
        <w:t>určitých</w:t>
      </w:r>
      <w:r>
        <w:rPr>
          <w:color w:val="231F20"/>
          <w:spacing w:val="-7"/>
        </w:rPr>
        <w:t xml:space="preserve"> </w:t>
      </w:r>
      <w:r>
        <w:rPr>
          <w:color w:val="231F20"/>
        </w:rPr>
        <w:t xml:space="preserve">podmienok. Niektoré knižnice majú právo </w:t>
      </w:r>
      <w:r>
        <w:rPr>
          <w:i/>
          <w:color w:val="231F20"/>
        </w:rPr>
        <w:t xml:space="preserve">vyraďovať </w:t>
      </w:r>
      <w:r>
        <w:rPr>
          <w:color w:val="231F20"/>
        </w:rPr>
        <w:t xml:space="preserve">knižničné jednotky z knižnič- ného fondu (napr. verejné základné knižnice, školské knižnice) iné sú </w:t>
      </w:r>
      <w:r>
        <w:rPr>
          <w:i/>
          <w:color w:val="231F20"/>
        </w:rPr>
        <w:t>konzervačné</w:t>
      </w:r>
      <w:r>
        <w:rPr>
          <w:i/>
          <w:color w:val="231F20"/>
          <w:spacing w:val="-11"/>
        </w:rPr>
        <w:t xml:space="preserve"> </w:t>
      </w:r>
      <w:r>
        <w:rPr>
          <w:i/>
          <w:color w:val="231F20"/>
        </w:rPr>
        <w:t>knižnice</w:t>
      </w:r>
      <w:r>
        <w:rPr>
          <w:color w:val="231F20"/>
        </w:rPr>
        <w:t>,</w:t>
      </w:r>
      <w:r>
        <w:rPr>
          <w:color w:val="231F20"/>
          <w:spacing w:val="-11"/>
        </w:rPr>
        <w:t xml:space="preserve"> </w:t>
      </w:r>
      <w:r>
        <w:rPr>
          <w:color w:val="231F20"/>
        </w:rPr>
        <w:t>ktoré</w:t>
      </w:r>
      <w:r>
        <w:rPr>
          <w:color w:val="231F20"/>
          <w:spacing w:val="-11"/>
        </w:rPr>
        <w:t xml:space="preserve"> </w:t>
      </w:r>
      <w:r>
        <w:rPr>
          <w:color w:val="231F20"/>
        </w:rPr>
        <w:t>zodpovedajú</w:t>
      </w:r>
      <w:r>
        <w:rPr>
          <w:color w:val="231F20"/>
          <w:spacing w:val="-11"/>
        </w:rPr>
        <w:t xml:space="preserve"> </w:t>
      </w:r>
      <w:r>
        <w:rPr>
          <w:color w:val="231F20"/>
        </w:rPr>
        <w:t>za</w:t>
      </w:r>
      <w:r>
        <w:rPr>
          <w:color w:val="231F20"/>
          <w:spacing w:val="-11"/>
        </w:rPr>
        <w:t xml:space="preserve"> </w:t>
      </w:r>
      <w:r>
        <w:rPr>
          <w:i/>
          <w:color w:val="231F20"/>
        </w:rPr>
        <w:t>dlhodobé</w:t>
      </w:r>
      <w:r>
        <w:rPr>
          <w:i/>
          <w:color w:val="231F20"/>
          <w:spacing w:val="-11"/>
        </w:rPr>
        <w:t xml:space="preserve"> </w:t>
      </w:r>
      <w:r>
        <w:rPr>
          <w:color w:val="231F20"/>
        </w:rPr>
        <w:t>uchovávanie</w:t>
      </w:r>
      <w:r>
        <w:rPr>
          <w:color w:val="231F20"/>
          <w:spacing w:val="-11"/>
        </w:rPr>
        <w:t xml:space="preserve"> </w:t>
      </w:r>
      <w:r>
        <w:rPr>
          <w:color w:val="231F20"/>
        </w:rPr>
        <w:t>kniž- ničných jednotiek a nemajú právo vyraďovať ich zo svojho fondu (ná- rodné knižnice). Dlhodobým uchovávaním sa rozumie doba viac ako 100 rokov. Od polovice 20. st. a najmä od začiatku 21. st. začali knižni- ce vo veľkej miere využívať možnosti informačných a komunikačných technológií, najmä internetu, nasadenie počítačov, skenerov, špeciál- nych software a pod.</w:t>
      </w:r>
    </w:p>
    <w:p w:rsidR="00F6658D" w:rsidRDefault="00000000">
      <w:pPr>
        <w:pStyle w:val="Zkladntext"/>
        <w:spacing w:line="264" w:lineRule="auto"/>
        <w:ind w:left="370" w:right="1234" w:firstLine="396"/>
      </w:pPr>
      <w:r>
        <w:rPr>
          <w:color w:val="231F20"/>
        </w:rPr>
        <w:t xml:space="preserve">Knižnice pomáhajú ľuďom, ktorí majú rôzne informačné, kultúrne </w:t>
      </w:r>
      <w:r>
        <w:rPr>
          <w:color w:val="231F20"/>
          <w:spacing w:val="-2"/>
        </w:rPr>
        <w:t>a</w:t>
      </w:r>
      <w:r>
        <w:rPr>
          <w:color w:val="231F20"/>
          <w:spacing w:val="-7"/>
        </w:rPr>
        <w:t xml:space="preserve"> </w:t>
      </w:r>
      <w:r>
        <w:rPr>
          <w:color w:val="231F20"/>
          <w:spacing w:val="-2"/>
        </w:rPr>
        <w:t>vzdelávacie</w:t>
      </w:r>
      <w:r>
        <w:rPr>
          <w:color w:val="231F20"/>
          <w:spacing w:val="-7"/>
        </w:rPr>
        <w:t xml:space="preserve"> </w:t>
      </w:r>
      <w:r>
        <w:rPr>
          <w:color w:val="231F20"/>
          <w:spacing w:val="-2"/>
        </w:rPr>
        <w:t>potreby</w:t>
      </w:r>
      <w:r>
        <w:rPr>
          <w:color w:val="231F20"/>
          <w:spacing w:val="-7"/>
        </w:rPr>
        <w:t xml:space="preserve"> </w:t>
      </w:r>
      <w:r>
        <w:rPr>
          <w:color w:val="231F20"/>
          <w:spacing w:val="-2"/>
        </w:rPr>
        <w:t>a</w:t>
      </w:r>
      <w:r>
        <w:rPr>
          <w:color w:val="231F20"/>
          <w:spacing w:val="-7"/>
        </w:rPr>
        <w:t xml:space="preserve"> </w:t>
      </w:r>
      <w:r>
        <w:rPr>
          <w:color w:val="231F20"/>
          <w:spacing w:val="-2"/>
        </w:rPr>
        <w:t>záujmy.</w:t>
      </w:r>
      <w:r>
        <w:rPr>
          <w:color w:val="231F20"/>
          <w:spacing w:val="-7"/>
        </w:rPr>
        <w:t xml:space="preserve"> </w:t>
      </w:r>
      <w:r>
        <w:rPr>
          <w:color w:val="231F20"/>
          <w:spacing w:val="-2"/>
        </w:rPr>
        <w:t>Žiadna</w:t>
      </w:r>
      <w:r>
        <w:rPr>
          <w:color w:val="231F20"/>
          <w:spacing w:val="-7"/>
        </w:rPr>
        <w:t xml:space="preserve"> </w:t>
      </w:r>
      <w:r>
        <w:rPr>
          <w:color w:val="231F20"/>
          <w:spacing w:val="-2"/>
        </w:rPr>
        <w:t>jednotlivá</w:t>
      </w:r>
      <w:r>
        <w:rPr>
          <w:color w:val="231F20"/>
          <w:spacing w:val="-7"/>
        </w:rPr>
        <w:t xml:space="preserve"> </w:t>
      </w:r>
      <w:r>
        <w:rPr>
          <w:color w:val="231F20"/>
          <w:spacing w:val="-2"/>
        </w:rPr>
        <w:t>knižnica</w:t>
      </w:r>
      <w:r>
        <w:rPr>
          <w:color w:val="231F20"/>
          <w:spacing w:val="-7"/>
        </w:rPr>
        <w:t xml:space="preserve"> </w:t>
      </w:r>
      <w:r>
        <w:rPr>
          <w:color w:val="231F20"/>
          <w:spacing w:val="-2"/>
        </w:rPr>
        <w:t>nie</w:t>
      </w:r>
      <w:r>
        <w:rPr>
          <w:color w:val="231F20"/>
          <w:spacing w:val="-7"/>
        </w:rPr>
        <w:t xml:space="preserve"> </w:t>
      </w:r>
      <w:r>
        <w:rPr>
          <w:color w:val="231F20"/>
          <w:spacing w:val="-2"/>
        </w:rPr>
        <w:t>je</w:t>
      </w:r>
      <w:r>
        <w:rPr>
          <w:color w:val="231F20"/>
          <w:spacing w:val="-7"/>
        </w:rPr>
        <w:t xml:space="preserve"> </w:t>
      </w:r>
      <w:r>
        <w:rPr>
          <w:color w:val="231F20"/>
          <w:spacing w:val="-2"/>
        </w:rPr>
        <w:t>schopná uspokojiť</w:t>
      </w:r>
      <w:r>
        <w:rPr>
          <w:color w:val="231F20"/>
          <w:spacing w:val="-6"/>
        </w:rPr>
        <w:t xml:space="preserve"> </w:t>
      </w:r>
      <w:r>
        <w:rPr>
          <w:color w:val="231F20"/>
          <w:spacing w:val="-2"/>
        </w:rPr>
        <w:t>potreby</w:t>
      </w:r>
      <w:r>
        <w:rPr>
          <w:color w:val="231F20"/>
          <w:spacing w:val="-6"/>
        </w:rPr>
        <w:t xml:space="preserve"> </w:t>
      </w:r>
      <w:r>
        <w:rPr>
          <w:color w:val="231F20"/>
          <w:spacing w:val="-2"/>
        </w:rPr>
        <w:t>všetkých.</w:t>
      </w:r>
      <w:r>
        <w:rPr>
          <w:color w:val="231F20"/>
          <w:spacing w:val="-6"/>
        </w:rPr>
        <w:t xml:space="preserve"> </w:t>
      </w:r>
      <w:r>
        <w:rPr>
          <w:color w:val="231F20"/>
          <w:spacing w:val="-2"/>
        </w:rPr>
        <w:t>Preto</w:t>
      </w:r>
      <w:r>
        <w:rPr>
          <w:color w:val="231F20"/>
          <w:spacing w:val="-6"/>
        </w:rPr>
        <w:t xml:space="preserve"> </w:t>
      </w:r>
      <w:r>
        <w:rPr>
          <w:color w:val="231F20"/>
          <w:spacing w:val="-2"/>
        </w:rPr>
        <w:t>existuje</w:t>
      </w:r>
      <w:r>
        <w:rPr>
          <w:color w:val="231F20"/>
          <w:spacing w:val="-6"/>
        </w:rPr>
        <w:t xml:space="preserve"> </w:t>
      </w:r>
      <w:r>
        <w:rPr>
          <w:color w:val="231F20"/>
          <w:spacing w:val="-2"/>
        </w:rPr>
        <w:t>niekoľko</w:t>
      </w:r>
      <w:r>
        <w:rPr>
          <w:color w:val="231F20"/>
          <w:spacing w:val="-6"/>
        </w:rPr>
        <w:t xml:space="preserve"> </w:t>
      </w:r>
      <w:r>
        <w:rPr>
          <w:color w:val="231F20"/>
          <w:spacing w:val="-2"/>
        </w:rPr>
        <w:t>druhov</w:t>
      </w:r>
      <w:r>
        <w:rPr>
          <w:color w:val="231F20"/>
          <w:spacing w:val="-6"/>
        </w:rPr>
        <w:t xml:space="preserve"> </w:t>
      </w:r>
      <w:r>
        <w:rPr>
          <w:color w:val="231F20"/>
          <w:spacing w:val="-2"/>
        </w:rPr>
        <w:t>knižníc,</w:t>
      </w:r>
      <w:r>
        <w:rPr>
          <w:color w:val="231F20"/>
          <w:spacing w:val="-6"/>
        </w:rPr>
        <w:t xml:space="preserve"> </w:t>
      </w:r>
      <w:r>
        <w:rPr>
          <w:color w:val="231F20"/>
          <w:spacing w:val="-2"/>
        </w:rPr>
        <w:t xml:space="preserve">ktoré </w:t>
      </w:r>
      <w:r>
        <w:rPr>
          <w:color w:val="231F20"/>
        </w:rPr>
        <w:t>sa</w:t>
      </w:r>
      <w:r>
        <w:rPr>
          <w:color w:val="231F20"/>
          <w:spacing w:val="-1"/>
        </w:rPr>
        <w:t xml:space="preserve"> </w:t>
      </w:r>
      <w:r>
        <w:rPr>
          <w:color w:val="231F20"/>
        </w:rPr>
        <w:t>rozdeľujú</w:t>
      </w:r>
      <w:r>
        <w:rPr>
          <w:color w:val="231F20"/>
          <w:spacing w:val="-1"/>
        </w:rPr>
        <w:t xml:space="preserve"> </w:t>
      </w:r>
      <w:r>
        <w:rPr>
          <w:color w:val="231F20"/>
        </w:rPr>
        <w:t>podľa</w:t>
      </w:r>
      <w:r>
        <w:rPr>
          <w:color w:val="231F20"/>
          <w:spacing w:val="-1"/>
        </w:rPr>
        <w:t xml:space="preserve"> </w:t>
      </w:r>
      <w:r>
        <w:rPr>
          <w:color w:val="231F20"/>
        </w:rPr>
        <w:t>toho,</w:t>
      </w:r>
      <w:r>
        <w:rPr>
          <w:color w:val="231F20"/>
          <w:spacing w:val="-1"/>
        </w:rPr>
        <w:t xml:space="preserve"> </w:t>
      </w:r>
      <w:r>
        <w:rPr>
          <w:color w:val="231F20"/>
        </w:rPr>
        <w:t>komu</w:t>
      </w:r>
      <w:r>
        <w:rPr>
          <w:color w:val="231F20"/>
          <w:spacing w:val="-1"/>
        </w:rPr>
        <w:t xml:space="preserve"> </w:t>
      </w:r>
      <w:r>
        <w:rPr>
          <w:color w:val="231F20"/>
        </w:rPr>
        <w:t>a</w:t>
      </w:r>
      <w:r>
        <w:rPr>
          <w:color w:val="231F20"/>
          <w:spacing w:val="-1"/>
        </w:rPr>
        <w:t xml:space="preserve"> </w:t>
      </w:r>
      <w:r>
        <w:rPr>
          <w:color w:val="231F20"/>
        </w:rPr>
        <w:t>ako</w:t>
      </w:r>
      <w:r>
        <w:rPr>
          <w:color w:val="231F20"/>
          <w:spacing w:val="-1"/>
        </w:rPr>
        <w:t xml:space="preserve"> </w:t>
      </w:r>
      <w:r>
        <w:rPr>
          <w:color w:val="231F20"/>
        </w:rPr>
        <w:t>slúžia</w:t>
      </w:r>
      <w:r>
        <w:rPr>
          <w:color w:val="231F20"/>
          <w:spacing w:val="-1"/>
        </w:rPr>
        <w:t xml:space="preserve"> </w:t>
      </w:r>
      <w:r>
        <w:rPr>
          <w:color w:val="231F20"/>
        </w:rPr>
        <w:t>a</w:t>
      </w:r>
      <w:r>
        <w:rPr>
          <w:color w:val="231F20"/>
          <w:spacing w:val="-1"/>
        </w:rPr>
        <w:t xml:space="preserve"> </w:t>
      </w:r>
      <w:r>
        <w:rPr>
          <w:color w:val="231F20"/>
        </w:rPr>
        <w:t>aké</w:t>
      </w:r>
      <w:r>
        <w:rPr>
          <w:color w:val="231F20"/>
          <w:spacing w:val="-1"/>
        </w:rPr>
        <w:t xml:space="preserve"> </w:t>
      </w:r>
      <w:r>
        <w:rPr>
          <w:color w:val="231F20"/>
        </w:rPr>
        <w:t>zbierky</w:t>
      </w:r>
      <w:r>
        <w:rPr>
          <w:color w:val="231F20"/>
          <w:spacing w:val="-1"/>
        </w:rPr>
        <w:t xml:space="preserve"> </w:t>
      </w:r>
      <w:r>
        <w:rPr>
          <w:color w:val="231F20"/>
        </w:rPr>
        <w:t>obsahujú.</w:t>
      </w:r>
    </w:p>
    <w:p w:rsidR="00F6658D" w:rsidRDefault="00000000">
      <w:pPr>
        <w:pStyle w:val="Zkladntext"/>
        <w:spacing w:line="264" w:lineRule="auto"/>
        <w:ind w:left="370" w:right="1234" w:firstLine="396"/>
      </w:pPr>
      <w:r>
        <w:rPr>
          <w:color w:val="231F20"/>
          <w:w w:val="105"/>
        </w:rPr>
        <w:t>Medzi</w:t>
      </w:r>
      <w:r>
        <w:rPr>
          <w:color w:val="231F20"/>
          <w:spacing w:val="-7"/>
          <w:w w:val="105"/>
        </w:rPr>
        <w:t xml:space="preserve"> </w:t>
      </w:r>
      <w:r>
        <w:rPr>
          <w:color w:val="231F20"/>
          <w:w w:val="105"/>
        </w:rPr>
        <w:t>základné</w:t>
      </w:r>
      <w:r>
        <w:rPr>
          <w:color w:val="231F20"/>
          <w:spacing w:val="-7"/>
          <w:w w:val="105"/>
        </w:rPr>
        <w:t xml:space="preserve"> </w:t>
      </w:r>
      <w:r>
        <w:rPr>
          <w:color w:val="231F20"/>
          <w:w w:val="105"/>
        </w:rPr>
        <w:t>druhy</w:t>
      </w:r>
      <w:r>
        <w:rPr>
          <w:color w:val="231F20"/>
          <w:spacing w:val="-7"/>
          <w:w w:val="105"/>
        </w:rPr>
        <w:t xml:space="preserve"> </w:t>
      </w:r>
      <w:r>
        <w:rPr>
          <w:color w:val="231F20"/>
          <w:w w:val="105"/>
        </w:rPr>
        <w:t>knižníc</w:t>
      </w:r>
      <w:r>
        <w:rPr>
          <w:color w:val="231F20"/>
          <w:spacing w:val="-7"/>
          <w:w w:val="105"/>
        </w:rPr>
        <w:t xml:space="preserve"> </w:t>
      </w:r>
      <w:r>
        <w:rPr>
          <w:color w:val="231F20"/>
          <w:w w:val="105"/>
        </w:rPr>
        <w:t>patria</w:t>
      </w:r>
      <w:r>
        <w:rPr>
          <w:color w:val="231F20"/>
          <w:spacing w:val="-7"/>
          <w:w w:val="105"/>
        </w:rPr>
        <w:t xml:space="preserve"> </w:t>
      </w:r>
      <w:r>
        <w:rPr>
          <w:color w:val="231F20"/>
          <w:w w:val="105"/>
        </w:rPr>
        <w:t>knižnice</w:t>
      </w:r>
      <w:r>
        <w:rPr>
          <w:color w:val="231F20"/>
          <w:spacing w:val="-7"/>
          <w:w w:val="105"/>
        </w:rPr>
        <w:t xml:space="preserve"> </w:t>
      </w:r>
      <w:r>
        <w:rPr>
          <w:color w:val="231F20"/>
          <w:w w:val="105"/>
        </w:rPr>
        <w:t>slúžiace</w:t>
      </w:r>
      <w:r>
        <w:rPr>
          <w:color w:val="231F20"/>
          <w:spacing w:val="-7"/>
          <w:w w:val="105"/>
        </w:rPr>
        <w:t xml:space="preserve"> </w:t>
      </w:r>
      <w:r>
        <w:rPr>
          <w:color w:val="231F20"/>
          <w:w w:val="105"/>
        </w:rPr>
        <w:t>pre</w:t>
      </w:r>
      <w:r>
        <w:rPr>
          <w:color w:val="231F20"/>
          <w:spacing w:val="-7"/>
          <w:w w:val="105"/>
        </w:rPr>
        <w:t xml:space="preserve"> </w:t>
      </w:r>
      <w:r>
        <w:rPr>
          <w:color w:val="231F20"/>
          <w:w w:val="105"/>
        </w:rPr>
        <w:t>vzde- lávacie</w:t>
      </w:r>
      <w:r>
        <w:rPr>
          <w:color w:val="231F20"/>
          <w:spacing w:val="-10"/>
          <w:w w:val="105"/>
        </w:rPr>
        <w:t xml:space="preserve"> </w:t>
      </w:r>
      <w:r>
        <w:rPr>
          <w:color w:val="231F20"/>
          <w:w w:val="105"/>
        </w:rPr>
        <w:t>a</w:t>
      </w:r>
      <w:r>
        <w:rPr>
          <w:color w:val="231F20"/>
          <w:spacing w:val="-10"/>
          <w:w w:val="105"/>
        </w:rPr>
        <w:t xml:space="preserve"> </w:t>
      </w:r>
      <w:r>
        <w:rPr>
          <w:color w:val="231F20"/>
          <w:w w:val="105"/>
        </w:rPr>
        <w:t>vedecké</w:t>
      </w:r>
      <w:r>
        <w:rPr>
          <w:color w:val="231F20"/>
          <w:spacing w:val="-10"/>
          <w:w w:val="105"/>
        </w:rPr>
        <w:t xml:space="preserve"> </w:t>
      </w:r>
      <w:r>
        <w:rPr>
          <w:color w:val="231F20"/>
          <w:w w:val="105"/>
        </w:rPr>
        <w:t>účely</w:t>
      </w:r>
      <w:r>
        <w:rPr>
          <w:color w:val="231F20"/>
          <w:spacing w:val="-10"/>
          <w:w w:val="105"/>
        </w:rPr>
        <w:t xml:space="preserve"> </w:t>
      </w:r>
      <w:r>
        <w:rPr>
          <w:color w:val="231F20"/>
          <w:w w:val="105"/>
        </w:rPr>
        <w:t>(výskumné,</w:t>
      </w:r>
      <w:r>
        <w:rPr>
          <w:color w:val="231F20"/>
          <w:spacing w:val="-10"/>
          <w:w w:val="105"/>
        </w:rPr>
        <w:t xml:space="preserve"> </w:t>
      </w:r>
      <w:r>
        <w:rPr>
          <w:color w:val="231F20"/>
          <w:w w:val="105"/>
        </w:rPr>
        <w:t>akademické,</w:t>
      </w:r>
      <w:r>
        <w:rPr>
          <w:color w:val="231F20"/>
          <w:spacing w:val="-10"/>
          <w:w w:val="105"/>
        </w:rPr>
        <w:t xml:space="preserve"> </w:t>
      </w:r>
      <w:r>
        <w:rPr>
          <w:color w:val="231F20"/>
          <w:w w:val="105"/>
        </w:rPr>
        <w:t>vzdelávacie</w:t>
      </w:r>
      <w:r>
        <w:rPr>
          <w:color w:val="231F20"/>
          <w:spacing w:val="-10"/>
          <w:w w:val="105"/>
        </w:rPr>
        <w:t xml:space="preserve"> </w:t>
      </w:r>
      <w:r>
        <w:rPr>
          <w:color w:val="231F20"/>
          <w:w w:val="105"/>
        </w:rPr>
        <w:t>knižni- ce),</w:t>
      </w:r>
      <w:r>
        <w:rPr>
          <w:color w:val="231F20"/>
          <w:spacing w:val="-10"/>
          <w:w w:val="105"/>
        </w:rPr>
        <w:t xml:space="preserve"> </w:t>
      </w:r>
      <w:r>
        <w:rPr>
          <w:color w:val="231F20"/>
          <w:w w:val="105"/>
        </w:rPr>
        <w:t>iné</w:t>
      </w:r>
      <w:r>
        <w:rPr>
          <w:color w:val="231F20"/>
          <w:spacing w:val="-10"/>
          <w:w w:val="105"/>
        </w:rPr>
        <w:t xml:space="preserve"> </w:t>
      </w:r>
      <w:r>
        <w:rPr>
          <w:color w:val="231F20"/>
          <w:w w:val="105"/>
        </w:rPr>
        <w:t>slúžia</w:t>
      </w:r>
      <w:r>
        <w:rPr>
          <w:color w:val="231F20"/>
          <w:spacing w:val="-10"/>
          <w:w w:val="105"/>
        </w:rPr>
        <w:t xml:space="preserve"> </w:t>
      </w:r>
      <w:r>
        <w:rPr>
          <w:color w:val="231F20"/>
          <w:w w:val="105"/>
        </w:rPr>
        <w:t>širokej</w:t>
      </w:r>
      <w:r>
        <w:rPr>
          <w:color w:val="231F20"/>
          <w:spacing w:val="-10"/>
          <w:w w:val="105"/>
        </w:rPr>
        <w:t xml:space="preserve"> </w:t>
      </w:r>
      <w:r>
        <w:rPr>
          <w:color w:val="231F20"/>
          <w:w w:val="105"/>
        </w:rPr>
        <w:t>všeobecnej</w:t>
      </w:r>
      <w:r>
        <w:rPr>
          <w:color w:val="231F20"/>
          <w:spacing w:val="-10"/>
          <w:w w:val="105"/>
        </w:rPr>
        <w:t xml:space="preserve"> </w:t>
      </w:r>
      <w:r>
        <w:rPr>
          <w:color w:val="231F20"/>
          <w:w w:val="105"/>
        </w:rPr>
        <w:t>verejnosti</w:t>
      </w:r>
      <w:r>
        <w:rPr>
          <w:color w:val="231F20"/>
          <w:spacing w:val="-10"/>
          <w:w w:val="105"/>
        </w:rPr>
        <w:t xml:space="preserve"> </w:t>
      </w:r>
      <w:r>
        <w:rPr>
          <w:color w:val="231F20"/>
          <w:w w:val="105"/>
        </w:rPr>
        <w:t>(verejné</w:t>
      </w:r>
      <w:r>
        <w:rPr>
          <w:color w:val="231F20"/>
          <w:spacing w:val="-10"/>
          <w:w w:val="105"/>
        </w:rPr>
        <w:t xml:space="preserve"> </w:t>
      </w:r>
      <w:r>
        <w:rPr>
          <w:color w:val="231F20"/>
          <w:w w:val="105"/>
        </w:rPr>
        <w:t>knižnice)</w:t>
      </w:r>
      <w:r>
        <w:rPr>
          <w:color w:val="231F20"/>
          <w:spacing w:val="-10"/>
          <w:w w:val="105"/>
        </w:rPr>
        <w:t xml:space="preserve"> </w:t>
      </w:r>
      <w:r>
        <w:rPr>
          <w:color w:val="231F20"/>
          <w:w w:val="105"/>
        </w:rPr>
        <w:t>a</w:t>
      </w:r>
      <w:r>
        <w:rPr>
          <w:color w:val="231F20"/>
          <w:spacing w:val="-10"/>
          <w:w w:val="105"/>
        </w:rPr>
        <w:t xml:space="preserve"> </w:t>
      </w:r>
      <w:r>
        <w:rPr>
          <w:color w:val="231F20"/>
          <w:w w:val="105"/>
        </w:rPr>
        <w:t>plnia prevažne</w:t>
      </w:r>
      <w:r>
        <w:rPr>
          <w:color w:val="231F20"/>
          <w:spacing w:val="-4"/>
          <w:w w:val="105"/>
        </w:rPr>
        <w:t xml:space="preserve"> </w:t>
      </w:r>
      <w:r>
        <w:rPr>
          <w:color w:val="231F20"/>
          <w:w w:val="105"/>
        </w:rPr>
        <w:t>kultúrne</w:t>
      </w:r>
      <w:r>
        <w:rPr>
          <w:color w:val="231F20"/>
          <w:spacing w:val="-4"/>
          <w:w w:val="105"/>
        </w:rPr>
        <w:t xml:space="preserve"> </w:t>
      </w:r>
      <w:r>
        <w:rPr>
          <w:color w:val="231F20"/>
          <w:w w:val="105"/>
        </w:rPr>
        <w:t>funkcie</w:t>
      </w:r>
      <w:r>
        <w:rPr>
          <w:color w:val="231F20"/>
          <w:spacing w:val="-4"/>
          <w:w w:val="105"/>
        </w:rPr>
        <w:t xml:space="preserve"> </w:t>
      </w:r>
      <w:r>
        <w:rPr>
          <w:color w:val="231F20"/>
          <w:w w:val="105"/>
        </w:rPr>
        <w:t>v</w:t>
      </w:r>
      <w:r>
        <w:rPr>
          <w:color w:val="231F20"/>
          <w:spacing w:val="-4"/>
          <w:w w:val="105"/>
        </w:rPr>
        <w:t xml:space="preserve"> </w:t>
      </w:r>
      <w:r>
        <w:rPr>
          <w:color w:val="231F20"/>
          <w:w w:val="105"/>
        </w:rPr>
        <w:t>rámci</w:t>
      </w:r>
      <w:r>
        <w:rPr>
          <w:color w:val="231F20"/>
          <w:spacing w:val="-4"/>
          <w:w w:val="105"/>
        </w:rPr>
        <w:t xml:space="preserve"> </w:t>
      </w:r>
      <w:r>
        <w:rPr>
          <w:color w:val="231F20"/>
          <w:w w:val="105"/>
        </w:rPr>
        <w:t>určitej</w:t>
      </w:r>
      <w:r>
        <w:rPr>
          <w:color w:val="231F20"/>
          <w:spacing w:val="-4"/>
          <w:w w:val="105"/>
        </w:rPr>
        <w:t xml:space="preserve"> </w:t>
      </w:r>
      <w:r>
        <w:rPr>
          <w:color w:val="231F20"/>
          <w:w w:val="105"/>
        </w:rPr>
        <w:t>lokality</w:t>
      </w:r>
      <w:r>
        <w:rPr>
          <w:color w:val="231F20"/>
          <w:spacing w:val="-4"/>
          <w:w w:val="105"/>
        </w:rPr>
        <w:t xml:space="preserve"> </w:t>
      </w:r>
      <w:r>
        <w:rPr>
          <w:color w:val="231F20"/>
          <w:w w:val="105"/>
        </w:rPr>
        <w:t>alebo</w:t>
      </w:r>
      <w:r>
        <w:rPr>
          <w:color w:val="231F20"/>
          <w:spacing w:val="-4"/>
          <w:w w:val="105"/>
        </w:rPr>
        <w:t xml:space="preserve"> </w:t>
      </w:r>
      <w:r>
        <w:rPr>
          <w:color w:val="231F20"/>
          <w:w w:val="105"/>
        </w:rPr>
        <w:t>regiónu.</w:t>
      </w:r>
      <w:r>
        <w:rPr>
          <w:color w:val="231F20"/>
          <w:spacing w:val="-4"/>
          <w:w w:val="105"/>
        </w:rPr>
        <w:t xml:space="preserve"> </w:t>
      </w:r>
      <w:r>
        <w:rPr>
          <w:color w:val="231F20"/>
          <w:w w:val="105"/>
        </w:rPr>
        <w:t xml:space="preserve">Na- </w:t>
      </w:r>
      <w:r>
        <w:rPr>
          <w:color w:val="231F20"/>
        </w:rPr>
        <w:t xml:space="preserve">pokon je to druh špeciálnych knižníc slúžiacich špeciálnym odborným, </w:t>
      </w:r>
      <w:r>
        <w:rPr>
          <w:color w:val="231F20"/>
          <w:w w:val="105"/>
        </w:rPr>
        <w:t>vedeckým,</w:t>
      </w:r>
      <w:r>
        <w:rPr>
          <w:color w:val="231F20"/>
          <w:spacing w:val="-14"/>
          <w:w w:val="105"/>
        </w:rPr>
        <w:t xml:space="preserve"> </w:t>
      </w:r>
      <w:r>
        <w:rPr>
          <w:color w:val="231F20"/>
          <w:w w:val="105"/>
        </w:rPr>
        <w:t>administratívnym,</w:t>
      </w:r>
      <w:r>
        <w:rPr>
          <w:color w:val="231F20"/>
          <w:spacing w:val="-13"/>
          <w:w w:val="105"/>
        </w:rPr>
        <w:t xml:space="preserve"> </w:t>
      </w:r>
      <w:r>
        <w:rPr>
          <w:color w:val="231F20"/>
          <w:w w:val="105"/>
        </w:rPr>
        <w:t>potrebám</w:t>
      </w:r>
      <w:r>
        <w:rPr>
          <w:color w:val="231F20"/>
          <w:spacing w:val="-13"/>
          <w:w w:val="105"/>
        </w:rPr>
        <w:t xml:space="preserve"> </w:t>
      </w:r>
      <w:r>
        <w:rPr>
          <w:color w:val="231F20"/>
          <w:w w:val="105"/>
        </w:rPr>
        <w:t>fyzických</w:t>
      </w:r>
      <w:r>
        <w:rPr>
          <w:color w:val="231F20"/>
          <w:spacing w:val="-13"/>
          <w:w w:val="105"/>
        </w:rPr>
        <w:t xml:space="preserve"> </w:t>
      </w:r>
      <w:r>
        <w:rPr>
          <w:color w:val="231F20"/>
          <w:w w:val="105"/>
        </w:rPr>
        <w:t>alebo</w:t>
      </w:r>
      <w:r>
        <w:rPr>
          <w:color w:val="231F20"/>
          <w:spacing w:val="-13"/>
          <w:w w:val="105"/>
        </w:rPr>
        <w:t xml:space="preserve"> </w:t>
      </w:r>
      <w:r>
        <w:rPr>
          <w:color w:val="231F20"/>
          <w:w w:val="105"/>
        </w:rPr>
        <w:t>právnických osôb.</w:t>
      </w:r>
      <w:r>
        <w:rPr>
          <w:color w:val="231F20"/>
          <w:spacing w:val="-5"/>
          <w:w w:val="105"/>
        </w:rPr>
        <w:t xml:space="preserve"> </w:t>
      </w:r>
      <w:r>
        <w:rPr>
          <w:color w:val="231F20"/>
          <w:w w:val="105"/>
        </w:rPr>
        <w:t>Konkrétne</w:t>
      </w:r>
      <w:r>
        <w:rPr>
          <w:color w:val="231F20"/>
          <w:spacing w:val="-5"/>
          <w:w w:val="105"/>
        </w:rPr>
        <w:t xml:space="preserve"> </w:t>
      </w:r>
      <w:r>
        <w:rPr>
          <w:color w:val="231F20"/>
          <w:w w:val="105"/>
        </w:rPr>
        <w:t>typy</w:t>
      </w:r>
      <w:r>
        <w:rPr>
          <w:color w:val="231F20"/>
          <w:spacing w:val="-5"/>
          <w:w w:val="105"/>
        </w:rPr>
        <w:t xml:space="preserve"> </w:t>
      </w:r>
      <w:r>
        <w:rPr>
          <w:color w:val="231F20"/>
          <w:w w:val="105"/>
        </w:rPr>
        <w:t>knižníc</w:t>
      </w:r>
      <w:r>
        <w:rPr>
          <w:color w:val="231F20"/>
          <w:spacing w:val="-5"/>
          <w:w w:val="105"/>
        </w:rPr>
        <w:t xml:space="preserve"> </w:t>
      </w:r>
      <w:r>
        <w:rPr>
          <w:color w:val="231F20"/>
          <w:w w:val="105"/>
        </w:rPr>
        <w:t>definuje</w:t>
      </w:r>
      <w:r>
        <w:rPr>
          <w:color w:val="231F20"/>
          <w:spacing w:val="-5"/>
          <w:w w:val="105"/>
        </w:rPr>
        <w:t xml:space="preserve"> </w:t>
      </w:r>
      <w:r>
        <w:rPr>
          <w:color w:val="231F20"/>
          <w:w w:val="105"/>
        </w:rPr>
        <w:t>knižničný</w:t>
      </w:r>
      <w:r>
        <w:rPr>
          <w:color w:val="231F20"/>
          <w:spacing w:val="-5"/>
          <w:w w:val="105"/>
        </w:rPr>
        <w:t xml:space="preserve"> </w:t>
      </w:r>
      <w:r>
        <w:rPr>
          <w:color w:val="231F20"/>
          <w:w w:val="105"/>
        </w:rPr>
        <w:t>zákon.</w:t>
      </w:r>
    </w:p>
    <w:p w:rsidR="00F6658D" w:rsidRDefault="00F6658D">
      <w:pPr>
        <w:pStyle w:val="Zkladntext"/>
        <w:jc w:val="left"/>
        <w:rPr>
          <w:sz w:val="28"/>
        </w:rPr>
      </w:pPr>
    </w:p>
    <w:p w:rsidR="00F6658D" w:rsidRDefault="00000000">
      <w:pPr>
        <w:pStyle w:val="Nadpis4"/>
        <w:numPr>
          <w:ilvl w:val="1"/>
          <w:numId w:val="71"/>
        </w:numPr>
        <w:tabs>
          <w:tab w:val="left" w:pos="937"/>
        </w:tabs>
        <w:spacing w:before="161"/>
        <w:ind w:left="937"/>
        <w:jc w:val="left"/>
        <w:rPr>
          <w:color w:val="58595B"/>
        </w:rPr>
      </w:pPr>
      <w:r>
        <w:rPr>
          <w:color w:val="58595B"/>
          <w:w w:val="90"/>
        </w:rPr>
        <w:t>História</w:t>
      </w:r>
      <w:r>
        <w:rPr>
          <w:color w:val="58595B"/>
          <w:spacing w:val="-2"/>
          <w:w w:val="90"/>
        </w:rPr>
        <w:t xml:space="preserve"> </w:t>
      </w:r>
      <w:r>
        <w:rPr>
          <w:color w:val="58595B"/>
          <w:spacing w:val="-2"/>
        </w:rPr>
        <w:t>knižníc</w:t>
      </w:r>
    </w:p>
    <w:p w:rsidR="00F6658D" w:rsidRDefault="00000000">
      <w:pPr>
        <w:pStyle w:val="Zkladntext"/>
        <w:spacing w:before="227" w:line="264" w:lineRule="auto"/>
        <w:ind w:left="370" w:right="1235"/>
      </w:pPr>
      <w:r>
        <w:rPr>
          <w:noProof/>
        </w:rPr>
        <mc:AlternateContent>
          <mc:Choice Requires="wps">
            <w:drawing>
              <wp:anchor distT="0" distB="0" distL="0" distR="0" simplePos="0" relativeHeight="251426816" behindDoc="0" locked="0" layoutInCell="1" allowOverlap="1">
                <wp:simplePos x="0" y="0"/>
                <wp:positionH relativeFrom="page">
                  <wp:posOffset>4745154</wp:posOffset>
                </wp:positionH>
                <wp:positionV relativeFrom="paragraph">
                  <wp:posOffset>446098</wp:posOffset>
                </wp:positionV>
                <wp:extent cx="298450" cy="94234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45" o:spid="_x0000_s1033" type="#_x0000_t202" style="position:absolute;left:0;text-align:left;margin-left:373.65pt;margin-top:35.15pt;width:23.5pt;height:74.2pt;z-index:251426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mIKoQEAADADAAAOAAAAZHJzL2Uyb0RvYy54bWysUsGOEzEMvSPxD1HudLpDYXdHna6AFQhp&#13;&#10;xSItfECaSToRkzjYaWf69zjZaYvghrg4TuzY7z17fTf5QRwMkoPQyqvFUgoTNHQu7Fr5/dvHVzdS&#13;&#10;UFKhUwME08qjIXm3efliPcbG1NDD0BkUXCRQM8ZW9inFpqpI98YrWkA0gYMW0KvEV9xVHaqRq/uh&#13;&#10;qpfLt9UI2EUEbYj49f45KDelvrVGp0drySQxtJKxpWKx2G221Watmh2q2Ds9w1D/gMIrF7jpudS9&#13;&#10;Skrs0f1VyjuNQGDTQoOvwFqnTeHAbK6Wf7B56lU0hQuLQ/EsE/2/svrL4Sl+RZGm9zDxAAsJig+g&#13;&#10;fxBrU42Rmjkna0oNcXYmOln0+WQKgj+ytseznmZKQvNjfXuzesMRzaHbVf16VfSuLp8jUvpkwIvs&#13;&#10;tBJ5XAWAOjxQyu1Vc0qZsTy3z0DStJ2E61p5nYeYX7bQHZkKbyPXyra+5uYjD7eV9HOv0EgxfA6s&#13;&#10;Xt6Ek4MnZ3tyMA0foOxLJhjg3T6BdQXPpc2Mh8dSYM4rlOf++71kXRZ98wsAAP//AwBQSwMEFAAG&#13;&#10;AAgAAAAhAHvCyEnhAAAADwEAAA8AAABkcnMvZG93bnJldi54bWxMT8tuwjAQvFfqP1iL1FtxIDSh&#13;&#10;IQ6qUqHekEr5ABMvcYQfaWxI+PtuT+1ld1Y7OztTbidr2A2H0HknYDFPgKFrvOpcK+D4tXteAwtR&#13;&#10;OiWNdyjgjgG21eNDKQvlR/eJt0NsGYm4UEgBOsa+4Dw0Gq0Mc9+jo93ZD1ZGGoeWq0GOJG4NXyZJ&#13;&#10;xq3sHH3QssdaY3M5XK2A/Z3rMbUvx6aus32Wfu/k5cMI8TSb3jdU3jbAIk7x7wJ+M5B/qMjYyV+d&#13;&#10;CswIyFd5SlQCCXUi5K8rAicBy8U6B16V/H+O6gcAAP//AwBQSwECLQAUAAYACAAAACEAtoM4kv4A&#13;&#10;AADhAQAAEwAAAAAAAAAAAAAAAAAAAAAAW0NvbnRlbnRfVHlwZXNdLnhtbFBLAQItABQABgAIAAAA&#13;&#10;IQA4/SH/1gAAAJQBAAALAAAAAAAAAAAAAAAAAC8BAABfcmVscy8ucmVsc1BLAQItABQABgAIAAAA&#13;&#10;IQCnjmIKoQEAADADAAAOAAAAAAAAAAAAAAAAAC4CAABkcnMvZTJvRG9jLnhtbFBLAQItABQABgAI&#13;&#10;AAAAIQB7wshJ4QAAAA8BAAAPAAAAAAAAAAAAAAAAAPsDAABkcnMvZG93bnJldi54bWxQSwUGAAAA&#13;&#10;AAQABADzAAAACQU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rPr>
        <w:t>Doložená história knižníc siaha do obdobia cca 2600 rokov pred našim letopočtom, a to v starej sumerskej civilizácii v historickom stredový- chodnom regióne Mezopotámie (približne územie dnešného Iraku, Sý- rie, Turecka).</w:t>
      </w:r>
    </w:p>
    <w:p w:rsidR="00F6658D" w:rsidRDefault="00000000">
      <w:pPr>
        <w:pStyle w:val="Zkladntext"/>
        <w:spacing w:line="264" w:lineRule="auto"/>
        <w:ind w:left="370" w:right="1234" w:firstLine="396"/>
      </w:pPr>
      <w:r>
        <w:rPr>
          <w:color w:val="231F20"/>
        </w:rPr>
        <w:t>Knižnice</w:t>
      </w:r>
      <w:r>
        <w:rPr>
          <w:color w:val="231F20"/>
          <w:spacing w:val="-7"/>
        </w:rPr>
        <w:t xml:space="preserve"> </w:t>
      </w:r>
      <w:r>
        <w:rPr>
          <w:color w:val="231F20"/>
        </w:rPr>
        <w:t>sa</w:t>
      </w:r>
      <w:r>
        <w:rPr>
          <w:color w:val="231F20"/>
          <w:spacing w:val="-7"/>
        </w:rPr>
        <w:t xml:space="preserve"> </w:t>
      </w:r>
      <w:r>
        <w:rPr>
          <w:color w:val="231F20"/>
        </w:rPr>
        <w:t>historicky</w:t>
      </w:r>
      <w:r>
        <w:rPr>
          <w:color w:val="231F20"/>
          <w:spacing w:val="-7"/>
        </w:rPr>
        <w:t xml:space="preserve"> </w:t>
      </w:r>
      <w:r>
        <w:rPr>
          <w:color w:val="231F20"/>
        </w:rPr>
        <w:t>vyvinuli</w:t>
      </w:r>
      <w:r>
        <w:rPr>
          <w:color w:val="231F20"/>
          <w:spacing w:val="-7"/>
        </w:rPr>
        <w:t xml:space="preserve"> </w:t>
      </w:r>
      <w:r>
        <w:rPr>
          <w:color w:val="231F20"/>
        </w:rPr>
        <w:t>zo</w:t>
      </w:r>
      <w:r>
        <w:rPr>
          <w:color w:val="231F20"/>
          <w:spacing w:val="-7"/>
        </w:rPr>
        <w:t xml:space="preserve"> </w:t>
      </w:r>
      <w:r>
        <w:rPr>
          <w:color w:val="231F20"/>
        </w:rPr>
        <w:t>zbierok,</w:t>
      </w:r>
      <w:r>
        <w:rPr>
          <w:color w:val="231F20"/>
          <w:spacing w:val="-7"/>
        </w:rPr>
        <w:t xml:space="preserve"> </w:t>
      </w:r>
      <w:r>
        <w:rPr>
          <w:color w:val="231F20"/>
        </w:rPr>
        <w:t>v</w:t>
      </w:r>
      <w:r>
        <w:rPr>
          <w:color w:val="231F20"/>
          <w:spacing w:val="-7"/>
        </w:rPr>
        <w:t xml:space="preserve"> </w:t>
      </w:r>
      <w:r>
        <w:rPr>
          <w:color w:val="231F20"/>
        </w:rPr>
        <w:t>ktorých</w:t>
      </w:r>
      <w:r>
        <w:rPr>
          <w:color w:val="231F20"/>
          <w:spacing w:val="-7"/>
        </w:rPr>
        <w:t xml:space="preserve"> </w:t>
      </w:r>
      <w:r>
        <w:rPr>
          <w:color w:val="231F20"/>
        </w:rPr>
        <w:t>sa</w:t>
      </w:r>
      <w:r>
        <w:rPr>
          <w:color w:val="231F20"/>
          <w:spacing w:val="-7"/>
        </w:rPr>
        <w:t xml:space="preserve"> </w:t>
      </w:r>
      <w:r>
        <w:rPr>
          <w:color w:val="231F20"/>
        </w:rPr>
        <w:t>archivovali písomné obchodné záznamy a zoznamy na rôznych nosičoch. V 5. st. pred našim letopočtom sa objavovali v starom Grécku súkromné zbier- ky</w:t>
      </w:r>
      <w:r>
        <w:rPr>
          <w:color w:val="231F20"/>
          <w:spacing w:val="20"/>
        </w:rPr>
        <w:t xml:space="preserve"> </w:t>
      </w:r>
      <w:r>
        <w:rPr>
          <w:color w:val="231F20"/>
        </w:rPr>
        <w:t>písomných</w:t>
      </w:r>
      <w:r>
        <w:rPr>
          <w:color w:val="231F20"/>
          <w:spacing w:val="20"/>
        </w:rPr>
        <w:t xml:space="preserve"> </w:t>
      </w:r>
      <w:r>
        <w:rPr>
          <w:color w:val="231F20"/>
        </w:rPr>
        <w:t>materiálov.</w:t>
      </w:r>
      <w:r>
        <w:rPr>
          <w:color w:val="231F20"/>
          <w:spacing w:val="21"/>
        </w:rPr>
        <w:t xml:space="preserve"> </w:t>
      </w:r>
      <w:r>
        <w:rPr>
          <w:color w:val="231F20"/>
        </w:rPr>
        <w:t>V</w:t>
      </w:r>
      <w:r>
        <w:rPr>
          <w:color w:val="231F20"/>
          <w:spacing w:val="20"/>
        </w:rPr>
        <w:t xml:space="preserve"> </w:t>
      </w:r>
      <w:r>
        <w:rPr>
          <w:color w:val="231F20"/>
        </w:rPr>
        <w:t>oblasti</w:t>
      </w:r>
      <w:r>
        <w:rPr>
          <w:color w:val="231F20"/>
          <w:spacing w:val="20"/>
        </w:rPr>
        <w:t xml:space="preserve"> </w:t>
      </w:r>
      <w:r>
        <w:rPr>
          <w:color w:val="231F20"/>
        </w:rPr>
        <w:t>Stredomoria,</w:t>
      </w:r>
      <w:r>
        <w:rPr>
          <w:color w:val="231F20"/>
          <w:spacing w:val="21"/>
        </w:rPr>
        <w:t xml:space="preserve"> </w:t>
      </w:r>
      <w:r>
        <w:rPr>
          <w:color w:val="231F20"/>
        </w:rPr>
        <w:t>na</w:t>
      </w:r>
      <w:r>
        <w:rPr>
          <w:color w:val="231F20"/>
          <w:spacing w:val="20"/>
        </w:rPr>
        <w:t xml:space="preserve"> </w:t>
      </w:r>
      <w:r>
        <w:rPr>
          <w:color w:val="231F20"/>
        </w:rPr>
        <w:t>konci</w:t>
      </w:r>
      <w:r>
        <w:rPr>
          <w:color w:val="231F20"/>
          <w:spacing w:val="20"/>
        </w:rPr>
        <w:t xml:space="preserve"> </w:t>
      </w:r>
      <w:r>
        <w:rPr>
          <w:color w:val="231F20"/>
        </w:rPr>
        <w:t>6.</w:t>
      </w:r>
      <w:r>
        <w:rPr>
          <w:color w:val="231F20"/>
          <w:spacing w:val="21"/>
        </w:rPr>
        <w:t xml:space="preserve"> </w:t>
      </w:r>
      <w:r>
        <w:rPr>
          <w:color w:val="231F20"/>
        </w:rPr>
        <w:t>st.</w:t>
      </w:r>
      <w:r>
        <w:rPr>
          <w:color w:val="231F20"/>
          <w:spacing w:val="20"/>
        </w:rPr>
        <w:t xml:space="preserve"> </w:t>
      </w:r>
      <w:r>
        <w:rPr>
          <w:color w:val="231F20"/>
          <w:spacing w:val="-4"/>
        </w:rPr>
        <w:t>pred</w:t>
      </w:r>
    </w:p>
    <w:p w:rsidR="00F6658D" w:rsidRDefault="00000000">
      <w:pPr>
        <w:pStyle w:val="Zkladntext"/>
        <w:tabs>
          <w:tab w:val="left" w:pos="6720"/>
        </w:tabs>
        <w:spacing w:line="226" w:lineRule="exact"/>
        <w:ind w:left="370"/>
      </w:pPr>
      <w:r>
        <w:rPr>
          <w:color w:val="231F20"/>
        </w:rPr>
        <w:t>našim</w:t>
      </w:r>
      <w:r>
        <w:rPr>
          <w:color w:val="231F20"/>
          <w:spacing w:val="38"/>
        </w:rPr>
        <w:t xml:space="preserve"> </w:t>
      </w:r>
      <w:r>
        <w:rPr>
          <w:color w:val="231F20"/>
        </w:rPr>
        <w:t>letopočtom</w:t>
      </w:r>
      <w:r>
        <w:rPr>
          <w:color w:val="231F20"/>
          <w:spacing w:val="38"/>
        </w:rPr>
        <w:t xml:space="preserve"> </w:t>
      </w:r>
      <w:r>
        <w:rPr>
          <w:color w:val="231F20"/>
        </w:rPr>
        <w:t>vznikali</w:t>
      </w:r>
      <w:r>
        <w:rPr>
          <w:color w:val="231F20"/>
          <w:spacing w:val="38"/>
        </w:rPr>
        <w:t xml:space="preserve"> </w:t>
      </w:r>
      <w:r>
        <w:rPr>
          <w:color w:val="231F20"/>
        </w:rPr>
        <w:t>knižnice</w:t>
      </w:r>
      <w:r>
        <w:rPr>
          <w:color w:val="231F20"/>
          <w:spacing w:val="38"/>
        </w:rPr>
        <w:t xml:space="preserve"> </w:t>
      </w:r>
      <w:r>
        <w:rPr>
          <w:color w:val="231F20"/>
        </w:rPr>
        <w:t>v</w:t>
      </w:r>
      <w:r>
        <w:rPr>
          <w:color w:val="231F20"/>
          <w:spacing w:val="38"/>
        </w:rPr>
        <w:t xml:space="preserve"> </w:t>
      </w:r>
      <w:r>
        <w:rPr>
          <w:i/>
          <w:color w:val="231F20"/>
        </w:rPr>
        <w:t>Alexandrii</w:t>
      </w:r>
      <w:r>
        <w:rPr>
          <w:i/>
          <w:color w:val="231F20"/>
          <w:spacing w:val="38"/>
        </w:rPr>
        <w:t xml:space="preserve"> </w:t>
      </w:r>
      <w:r>
        <w:rPr>
          <w:color w:val="231F20"/>
        </w:rPr>
        <w:t>a</w:t>
      </w:r>
      <w:r>
        <w:rPr>
          <w:color w:val="231F20"/>
          <w:spacing w:val="38"/>
        </w:rPr>
        <w:t xml:space="preserve"> </w:t>
      </w:r>
      <w:r>
        <w:rPr>
          <w:color w:val="231F20"/>
          <w:spacing w:val="-2"/>
        </w:rPr>
        <w:t>Konštantínopole.</w:t>
      </w:r>
      <w:r>
        <w:rPr>
          <w:color w:val="231F20"/>
        </w:rPr>
        <w:tab/>
      </w:r>
      <w:r>
        <w:rPr>
          <w:color w:val="231F20"/>
          <w:spacing w:val="80"/>
          <w:w w:val="150"/>
          <w:u w:val="single" w:color="231F20"/>
        </w:rPr>
        <w:t xml:space="preserve">   </w:t>
      </w:r>
    </w:p>
    <w:p w:rsidR="00F6658D" w:rsidRDefault="00F6658D">
      <w:pPr>
        <w:spacing w:line="226" w:lineRule="exact"/>
        <w:sectPr w:rsidR="00F6658D">
          <w:pgSz w:w="8400" w:h="11910"/>
          <w:pgMar w:top="980" w:right="180" w:bottom="1240" w:left="820" w:header="0" w:footer="1181" w:gutter="0"/>
          <w:cols w:space="708"/>
        </w:sectPr>
      </w:pPr>
    </w:p>
    <w:p w:rsidR="00F6658D" w:rsidRDefault="00000000">
      <w:pPr>
        <w:pStyle w:val="Zkladntext"/>
        <w:spacing w:before="92" w:line="264" w:lineRule="auto"/>
        <w:ind w:left="597" w:right="1008"/>
      </w:pPr>
      <w:r>
        <w:rPr>
          <w:noProof/>
        </w:rPr>
        <w:lastRenderedPageBreak/>
        <mc:AlternateContent>
          <mc:Choice Requires="wps">
            <w:drawing>
              <wp:anchor distT="0" distB="0" distL="0" distR="0" simplePos="0" relativeHeight="251427840"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34784" from="14.1732pt,526.744507pt" to="42.5192pt,526.744507pt" stroked="true" strokeweight="1pt" strokecolor="#231f20">
                <v:stroke dashstyle="solid"/>
                <w10:wrap type="none"/>
              </v:line>
            </w:pict>
          </mc:Fallback>
        </mc:AlternateContent>
      </w:r>
      <w:r>
        <w:rPr>
          <w:color w:val="231F20"/>
        </w:rPr>
        <w:t>V starom Egypte existovali knižnice uchovávajúce vládne a chrámové záznamy</w:t>
      </w:r>
      <w:r>
        <w:rPr>
          <w:color w:val="231F20"/>
          <w:spacing w:val="-9"/>
        </w:rPr>
        <w:t xml:space="preserve"> </w:t>
      </w:r>
      <w:r>
        <w:rPr>
          <w:color w:val="231F20"/>
        </w:rPr>
        <w:t>na</w:t>
      </w:r>
      <w:r>
        <w:rPr>
          <w:color w:val="231F20"/>
          <w:spacing w:val="-9"/>
        </w:rPr>
        <w:t xml:space="preserve"> </w:t>
      </w:r>
      <w:r>
        <w:rPr>
          <w:i/>
          <w:color w:val="231F20"/>
        </w:rPr>
        <w:t>papyruse</w:t>
      </w:r>
      <w:r>
        <w:rPr>
          <w:color w:val="231F20"/>
        </w:rPr>
        <w:t>.</w:t>
      </w:r>
      <w:r>
        <w:rPr>
          <w:color w:val="231F20"/>
          <w:spacing w:val="-9"/>
        </w:rPr>
        <w:t xml:space="preserve"> </w:t>
      </w:r>
      <w:r>
        <w:rPr>
          <w:color w:val="231F20"/>
        </w:rPr>
        <w:t>Najstaršie</w:t>
      </w:r>
      <w:r>
        <w:rPr>
          <w:color w:val="231F20"/>
          <w:spacing w:val="-9"/>
        </w:rPr>
        <w:t xml:space="preserve"> </w:t>
      </w:r>
      <w:r>
        <w:rPr>
          <w:color w:val="231F20"/>
        </w:rPr>
        <w:t>objavené</w:t>
      </w:r>
      <w:r>
        <w:rPr>
          <w:color w:val="231F20"/>
          <w:spacing w:val="-9"/>
        </w:rPr>
        <w:t xml:space="preserve"> </w:t>
      </w:r>
      <w:r>
        <w:rPr>
          <w:color w:val="231F20"/>
        </w:rPr>
        <w:t>súkromné</w:t>
      </w:r>
      <w:r>
        <w:rPr>
          <w:color w:val="231F20"/>
          <w:spacing w:val="-9"/>
        </w:rPr>
        <w:t xml:space="preserve"> </w:t>
      </w:r>
      <w:r>
        <w:rPr>
          <w:color w:val="231F20"/>
        </w:rPr>
        <w:t>archívy</w:t>
      </w:r>
      <w:r>
        <w:rPr>
          <w:color w:val="231F20"/>
          <w:spacing w:val="-9"/>
        </w:rPr>
        <w:t xml:space="preserve"> </w:t>
      </w:r>
      <w:r>
        <w:rPr>
          <w:color w:val="231F20"/>
        </w:rPr>
        <w:t>boli</w:t>
      </w:r>
      <w:r>
        <w:rPr>
          <w:color w:val="231F20"/>
          <w:spacing w:val="-9"/>
        </w:rPr>
        <w:t xml:space="preserve"> </w:t>
      </w:r>
      <w:r>
        <w:rPr>
          <w:color w:val="231F20"/>
        </w:rPr>
        <w:t>zazna- menané</w:t>
      </w:r>
      <w:r>
        <w:rPr>
          <w:color w:val="231F20"/>
          <w:spacing w:val="-9"/>
        </w:rPr>
        <w:t xml:space="preserve"> </w:t>
      </w:r>
      <w:r>
        <w:rPr>
          <w:color w:val="231F20"/>
        </w:rPr>
        <w:t>v</w:t>
      </w:r>
      <w:r>
        <w:rPr>
          <w:color w:val="231F20"/>
          <w:spacing w:val="-9"/>
        </w:rPr>
        <w:t xml:space="preserve"> </w:t>
      </w:r>
      <w:r>
        <w:rPr>
          <w:i/>
          <w:color w:val="231F20"/>
        </w:rPr>
        <w:t>Ugarite</w:t>
      </w:r>
      <w:r>
        <w:rPr>
          <w:i/>
          <w:color w:val="231F20"/>
          <w:spacing w:val="-9"/>
        </w:rPr>
        <w:t xml:space="preserve"> </w:t>
      </w:r>
      <w:r>
        <w:rPr>
          <w:color w:val="231F20"/>
        </w:rPr>
        <w:t>so</w:t>
      </w:r>
      <w:r>
        <w:rPr>
          <w:color w:val="231F20"/>
          <w:spacing w:val="-9"/>
        </w:rPr>
        <w:t xml:space="preserve"> </w:t>
      </w:r>
      <w:r>
        <w:rPr>
          <w:color w:val="231F20"/>
        </w:rPr>
        <w:t>záznamami</w:t>
      </w:r>
      <w:r>
        <w:rPr>
          <w:color w:val="231F20"/>
          <w:spacing w:val="-9"/>
        </w:rPr>
        <w:t xml:space="preserve"> </w:t>
      </w:r>
      <w:r>
        <w:rPr>
          <w:color w:val="231F20"/>
        </w:rPr>
        <w:t>korešpondencie,</w:t>
      </w:r>
      <w:r>
        <w:rPr>
          <w:color w:val="231F20"/>
          <w:spacing w:val="-9"/>
        </w:rPr>
        <w:t xml:space="preserve"> </w:t>
      </w:r>
      <w:r>
        <w:rPr>
          <w:color w:val="231F20"/>
        </w:rPr>
        <w:t>súpisov</w:t>
      </w:r>
      <w:r>
        <w:rPr>
          <w:color w:val="231F20"/>
          <w:spacing w:val="-9"/>
        </w:rPr>
        <w:t xml:space="preserve"> </w:t>
      </w:r>
      <w:r>
        <w:rPr>
          <w:color w:val="231F20"/>
        </w:rPr>
        <w:t>skladov,</w:t>
      </w:r>
      <w:r>
        <w:rPr>
          <w:color w:val="231F20"/>
          <w:spacing w:val="-9"/>
        </w:rPr>
        <w:t xml:space="preserve"> </w:t>
      </w:r>
      <w:r>
        <w:rPr>
          <w:color w:val="231F20"/>
        </w:rPr>
        <w:t>texty mýtov a vzdelávacie texty.</w:t>
      </w:r>
    </w:p>
    <w:p w:rsidR="00F6658D" w:rsidRDefault="00000000">
      <w:pPr>
        <w:pStyle w:val="Zkladntext"/>
        <w:spacing w:line="264" w:lineRule="auto"/>
        <w:ind w:left="597" w:right="1008" w:firstLine="396"/>
      </w:pPr>
      <w:r>
        <w:rPr>
          <w:color w:val="231F20"/>
        </w:rPr>
        <w:t>Doložená je aj existencia knižnice v Nippure (cca 1900 pred n. l.)</w:t>
      </w:r>
      <w:r>
        <w:rPr>
          <w:color w:val="231F20"/>
          <w:spacing w:val="80"/>
        </w:rPr>
        <w:t xml:space="preserve"> </w:t>
      </w:r>
      <w:r>
        <w:rPr>
          <w:color w:val="231F20"/>
        </w:rPr>
        <w:t xml:space="preserve">a v Ninive (cca 700 pred n. l.), kde boli objavené </w:t>
      </w:r>
      <w:r>
        <w:rPr>
          <w:i/>
          <w:color w:val="231F20"/>
        </w:rPr>
        <w:t xml:space="preserve">hlinené tabuľky </w:t>
      </w:r>
      <w:r>
        <w:rPr>
          <w:color w:val="231F20"/>
        </w:rPr>
        <w:t xml:space="preserve">sved- čiace o existencii vedomého usporiadania záznamov prostredníctvom knižničného </w:t>
      </w:r>
      <w:r>
        <w:rPr>
          <w:i/>
          <w:color w:val="231F20"/>
        </w:rPr>
        <w:t>klasifikačného systému</w:t>
      </w:r>
      <w:r>
        <w:rPr>
          <w:color w:val="231F20"/>
        </w:rPr>
        <w:t xml:space="preserve">. V Ninive bolo v </w:t>
      </w:r>
      <w:r>
        <w:rPr>
          <w:i/>
          <w:color w:val="231F20"/>
        </w:rPr>
        <w:t xml:space="preserve">Ašurbanipalovej knižnici </w:t>
      </w:r>
      <w:r>
        <w:rPr>
          <w:color w:val="231F20"/>
        </w:rPr>
        <w:t>objavených viac ako 30</w:t>
      </w:r>
      <w:r>
        <w:rPr>
          <w:color w:val="231F20"/>
          <w:spacing w:val="-13"/>
        </w:rPr>
        <w:t xml:space="preserve"> </w:t>
      </w:r>
      <w:r>
        <w:rPr>
          <w:color w:val="231F20"/>
        </w:rPr>
        <w:t xml:space="preserve">000 </w:t>
      </w:r>
      <w:r>
        <w:rPr>
          <w:i/>
          <w:color w:val="231F20"/>
        </w:rPr>
        <w:t xml:space="preserve">hlinených tabuliek </w:t>
      </w:r>
      <w:r>
        <w:rPr>
          <w:color w:val="231F20"/>
        </w:rPr>
        <w:t>obsahujúcich mezopotámske literárne, náboženské a administratívne zápisy (napr.</w:t>
      </w:r>
      <w:r>
        <w:rPr>
          <w:color w:val="231F20"/>
          <w:spacing w:val="40"/>
        </w:rPr>
        <w:t xml:space="preserve"> </w:t>
      </w:r>
      <w:r>
        <w:rPr>
          <w:color w:val="231F20"/>
        </w:rPr>
        <w:t>tzv.</w:t>
      </w:r>
      <w:r>
        <w:rPr>
          <w:color w:val="231F20"/>
          <w:spacing w:val="-13"/>
        </w:rPr>
        <w:t xml:space="preserve"> </w:t>
      </w:r>
      <w:r>
        <w:rPr>
          <w:color w:val="231F20"/>
        </w:rPr>
        <w:t>Epos</w:t>
      </w:r>
      <w:r>
        <w:rPr>
          <w:color w:val="231F20"/>
          <w:spacing w:val="-12"/>
        </w:rPr>
        <w:t xml:space="preserve"> </w:t>
      </w:r>
      <w:r>
        <w:rPr>
          <w:color w:val="231F20"/>
        </w:rPr>
        <w:t>Stvorenia,</w:t>
      </w:r>
      <w:r>
        <w:rPr>
          <w:color w:val="231F20"/>
          <w:spacing w:val="-13"/>
        </w:rPr>
        <w:t xml:space="preserve"> </w:t>
      </w:r>
      <w:r>
        <w:rPr>
          <w:color w:val="231F20"/>
        </w:rPr>
        <w:t>Epos</w:t>
      </w:r>
      <w:r>
        <w:rPr>
          <w:color w:val="231F20"/>
          <w:spacing w:val="-12"/>
        </w:rPr>
        <w:t xml:space="preserve"> </w:t>
      </w:r>
      <w:r>
        <w:rPr>
          <w:color w:val="231F20"/>
        </w:rPr>
        <w:t>o</w:t>
      </w:r>
      <w:r>
        <w:rPr>
          <w:color w:val="231F20"/>
          <w:spacing w:val="-13"/>
        </w:rPr>
        <w:t xml:space="preserve"> </w:t>
      </w:r>
      <w:r>
        <w:rPr>
          <w:color w:val="231F20"/>
        </w:rPr>
        <w:t>Gilgamešovi</w:t>
      </w:r>
      <w:r>
        <w:rPr>
          <w:color w:val="231F20"/>
          <w:spacing w:val="-12"/>
        </w:rPr>
        <w:t xml:space="preserve"> </w:t>
      </w:r>
      <w:r>
        <w:rPr>
          <w:color w:val="231F20"/>
        </w:rPr>
        <w:t>a</w:t>
      </w:r>
      <w:r>
        <w:rPr>
          <w:color w:val="231F20"/>
          <w:spacing w:val="-13"/>
        </w:rPr>
        <w:t xml:space="preserve"> </w:t>
      </w:r>
      <w:r>
        <w:rPr>
          <w:color w:val="231F20"/>
        </w:rPr>
        <w:t>i.).</w:t>
      </w:r>
      <w:r>
        <w:rPr>
          <w:color w:val="231F20"/>
          <w:spacing w:val="-12"/>
        </w:rPr>
        <w:t xml:space="preserve"> </w:t>
      </w:r>
      <w:r>
        <w:rPr>
          <w:color w:val="231F20"/>
        </w:rPr>
        <w:t>V</w:t>
      </w:r>
      <w:r>
        <w:rPr>
          <w:color w:val="231F20"/>
          <w:spacing w:val="-13"/>
        </w:rPr>
        <w:t xml:space="preserve"> </w:t>
      </w:r>
      <w:r>
        <w:rPr>
          <w:color w:val="231F20"/>
        </w:rPr>
        <w:t>Číne</w:t>
      </w:r>
      <w:r>
        <w:rPr>
          <w:color w:val="231F20"/>
          <w:spacing w:val="-12"/>
        </w:rPr>
        <w:t xml:space="preserve"> </w:t>
      </w:r>
      <w:r>
        <w:rPr>
          <w:color w:val="231F20"/>
        </w:rPr>
        <w:t>existovala</w:t>
      </w:r>
      <w:r>
        <w:rPr>
          <w:color w:val="231F20"/>
          <w:spacing w:val="-13"/>
        </w:rPr>
        <w:t xml:space="preserve"> </w:t>
      </w:r>
      <w:r>
        <w:rPr>
          <w:color w:val="231F20"/>
        </w:rPr>
        <w:t xml:space="preserve">knižnica už v čase dynastie </w:t>
      </w:r>
      <w:r>
        <w:rPr>
          <w:i/>
          <w:color w:val="231F20"/>
        </w:rPr>
        <w:t xml:space="preserve">Zhou </w:t>
      </w:r>
      <w:r>
        <w:rPr>
          <w:color w:val="231F20"/>
        </w:rPr>
        <w:t>(1046–256 pred n. l.).</w:t>
      </w:r>
    </w:p>
    <w:p w:rsidR="00F6658D" w:rsidRDefault="001E53B5">
      <w:pPr>
        <w:pStyle w:val="Zkladntext"/>
        <w:spacing w:line="264" w:lineRule="auto"/>
        <w:ind w:left="597" w:right="1007" w:firstLine="396"/>
      </w:pPr>
      <w:r>
        <w:rPr>
          <w:color w:val="231F20"/>
          <w:spacing w:val="-2"/>
        </w:rPr>
        <w:t xml:space="preserve">Největší a nejdůležitější starověkou knihovnou byla  </w:t>
      </w:r>
      <w:r>
        <w:rPr>
          <w:i/>
          <w:color w:val="231F20"/>
          <w:spacing w:val="-2"/>
        </w:rPr>
        <w:t>Alexandrijská knihovna</w:t>
      </w:r>
      <w:r>
        <w:rPr>
          <w:color w:val="231F20"/>
          <w:spacing w:val="-2"/>
        </w:rPr>
        <w:t xml:space="preserve">. </w:t>
      </w:r>
      <w:r w:rsidR="00000000">
        <w:rPr>
          <w:color w:val="231F20"/>
          <w:spacing w:val="-2"/>
        </w:rPr>
        <w:t>Medzi</w:t>
      </w:r>
      <w:r w:rsidR="00000000">
        <w:rPr>
          <w:color w:val="231F20"/>
          <w:spacing w:val="-4"/>
        </w:rPr>
        <w:t xml:space="preserve"> </w:t>
      </w:r>
      <w:r w:rsidR="00000000">
        <w:rPr>
          <w:color w:val="231F20"/>
          <w:spacing w:val="-2"/>
        </w:rPr>
        <w:t>významné</w:t>
      </w:r>
      <w:r w:rsidR="00000000">
        <w:rPr>
          <w:color w:val="231F20"/>
          <w:spacing w:val="-4"/>
        </w:rPr>
        <w:t xml:space="preserve"> </w:t>
      </w:r>
      <w:r w:rsidR="00000000">
        <w:rPr>
          <w:color w:val="231F20"/>
          <w:spacing w:val="-2"/>
        </w:rPr>
        <w:t>staroveké</w:t>
      </w:r>
      <w:r w:rsidR="00000000">
        <w:rPr>
          <w:color w:val="231F20"/>
          <w:spacing w:val="-4"/>
        </w:rPr>
        <w:t xml:space="preserve"> </w:t>
      </w:r>
      <w:r w:rsidR="00000000">
        <w:rPr>
          <w:color w:val="231F20"/>
          <w:spacing w:val="-2"/>
        </w:rPr>
        <w:t>patrili</w:t>
      </w:r>
      <w:r w:rsidR="00000000">
        <w:rPr>
          <w:color w:val="231F20"/>
          <w:spacing w:val="-4"/>
        </w:rPr>
        <w:t xml:space="preserve"> </w:t>
      </w:r>
      <w:r w:rsidR="00000000">
        <w:rPr>
          <w:i/>
          <w:color w:val="231F20"/>
          <w:spacing w:val="-2"/>
        </w:rPr>
        <w:t>Knižnica</w:t>
      </w:r>
      <w:r w:rsidR="00000000">
        <w:rPr>
          <w:i/>
          <w:color w:val="231F20"/>
          <w:spacing w:val="-4"/>
        </w:rPr>
        <w:t xml:space="preserve"> </w:t>
      </w:r>
      <w:r w:rsidR="00000000">
        <w:rPr>
          <w:i/>
          <w:color w:val="231F20"/>
          <w:spacing w:val="-2"/>
        </w:rPr>
        <w:t>Celsusa</w:t>
      </w:r>
      <w:r w:rsidR="00000000">
        <w:rPr>
          <w:i/>
          <w:color w:val="231F20"/>
          <w:spacing w:val="-4"/>
        </w:rPr>
        <w:t xml:space="preserve"> </w:t>
      </w:r>
      <w:r w:rsidR="00000000">
        <w:rPr>
          <w:color w:val="231F20"/>
          <w:spacing w:val="-2"/>
        </w:rPr>
        <w:t>v</w:t>
      </w:r>
      <w:r w:rsidR="00000000">
        <w:rPr>
          <w:color w:val="231F20"/>
          <w:spacing w:val="-4"/>
        </w:rPr>
        <w:t xml:space="preserve"> </w:t>
      </w:r>
      <w:r w:rsidR="00000000">
        <w:rPr>
          <w:color w:val="231F20"/>
          <w:spacing w:val="-2"/>
        </w:rPr>
        <w:t>Efeze (Anatolia,</w:t>
      </w:r>
      <w:r w:rsidR="00000000">
        <w:rPr>
          <w:color w:val="231F20"/>
          <w:spacing w:val="-5"/>
        </w:rPr>
        <w:t xml:space="preserve"> </w:t>
      </w:r>
      <w:r w:rsidR="00000000">
        <w:rPr>
          <w:color w:val="231F20"/>
          <w:spacing w:val="-2"/>
        </w:rPr>
        <w:t>Turecko),</w:t>
      </w:r>
      <w:r w:rsidR="00000000">
        <w:rPr>
          <w:color w:val="231F20"/>
          <w:spacing w:val="-5"/>
        </w:rPr>
        <w:t xml:space="preserve"> </w:t>
      </w:r>
      <w:r w:rsidR="00000000">
        <w:rPr>
          <w:color w:val="231F20"/>
          <w:spacing w:val="-2"/>
        </w:rPr>
        <w:t>dokončená</w:t>
      </w:r>
      <w:r w:rsidR="00000000">
        <w:rPr>
          <w:color w:val="231F20"/>
          <w:spacing w:val="-5"/>
        </w:rPr>
        <w:t xml:space="preserve"> </w:t>
      </w:r>
      <w:r w:rsidR="00000000">
        <w:rPr>
          <w:color w:val="231F20"/>
          <w:spacing w:val="-2"/>
        </w:rPr>
        <w:t>v</w:t>
      </w:r>
      <w:r w:rsidR="00000000">
        <w:rPr>
          <w:color w:val="231F20"/>
          <w:spacing w:val="-5"/>
        </w:rPr>
        <w:t xml:space="preserve"> </w:t>
      </w:r>
      <w:r w:rsidR="00000000">
        <w:rPr>
          <w:color w:val="231F20"/>
          <w:spacing w:val="-2"/>
        </w:rPr>
        <w:t>r.</w:t>
      </w:r>
      <w:r w:rsidR="00000000">
        <w:rPr>
          <w:color w:val="231F20"/>
          <w:spacing w:val="-5"/>
        </w:rPr>
        <w:t xml:space="preserve"> </w:t>
      </w:r>
      <w:r w:rsidR="00000000">
        <w:rPr>
          <w:color w:val="231F20"/>
          <w:spacing w:val="-2"/>
        </w:rPr>
        <w:t>135</w:t>
      </w:r>
      <w:r w:rsidR="00000000">
        <w:rPr>
          <w:color w:val="231F20"/>
          <w:spacing w:val="-5"/>
        </w:rPr>
        <w:t xml:space="preserve"> </w:t>
      </w:r>
      <w:r w:rsidR="00000000">
        <w:rPr>
          <w:color w:val="231F20"/>
          <w:spacing w:val="-2"/>
        </w:rPr>
        <w:t>n.</w:t>
      </w:r>
      <w:r w:rsidR="00000000">
        <w:rPr>
          <w:color w:val="231F20"/>
          <w:spacing w:val="-5"/>
        </w:rPr>
        <w:t xml:space="preserve"> </w:t>
      </w:r>
      <w:r w:rsidR="00000000">
        <w:rPr>
          <w:color w:val="231F20"/>
          <w:spacing w:val="-2"/>
        </w:rPr>
        <w:t>l.,</w:t>
      </w:r>
      <w:r w:rsidR="00000000">
        <w:rPr>
          <w:color w:val="231F20"/>
          <w:spacing w:val="-5"/>
        </w:rPr>
        <w:t xml:space="preserve"> </w:t>
      </w:r>
      <w:r w:rsidR="00000000">
        <w:rPr>
          <w:color w:val="231F20"/>
          <w:spacing w:val="-2"/>
        </w:rPr>
        <w:t>ktorá</w:t>
      </w:r>
      <w:r w:rsidR="00000000">
        <w:rPr>
          <w:color w:val="231F20"/>
          <w:spacing w:val="-5"/>
        </w:rPr>
        <w:t xml:space="preserve"> </w:t>
      </w:r>
      <w:r w:rsidR="00000000">
        <w:rPr>
          <w:color w:val="231F20"/>
          <w:spacing w:val="-2"/>
        </w:rPr>
        <w:t>slúžila</w:t>
      </w:r>
      <w:r w:rsidR="00000000">
        <w:rPr>
          <w:color w:val="231F20"/>
          <w:spacing w:val="-5"/>
        </w:rPr>
        <w:t xml:space="preserve"> </w:t>
      </w:r>
      <w:r w:rsidR="00000000">
        <w:rPr>
          <w:color w:val="231F20"/>
          <w:spacing w:val="-2"/>
        </w:rPr>
        <w:t>na</w:t>
      </w:r>
      <w:r w:rsidR="00000000">
        <w:rPr>
          <w:color w:val="231F20"/>
          <w:spacing w:val="-5"/>
        </w:rPr>
        <w:t xml:space="preserve"> </w:t>
      </w:r>
      <w:r w:rsidR="00000000">
        <w:rPr>
          <w:color w:val="231F20"/>
          <w:spacing w:val="-2"/>
        </w:rPr>
        <w:t>uloženie</w:t>
      </w:r>
      <w:r w:rsidR="00000000">
        <w:rPr>
          <w:color w:val="231F20"/>
          <w:spacing w:val="-5"/>
        </w:rPr>
        <w:t xml:space="preserve"> </w:t>
      </w:r>
      <w:r w:rsidR="00000000">
        <w:rPr>
          <w:color w:val="231F20"/>
          <w:spacing w:val="-2"/>
        </w:rPr>
        <w:t xml:space="preserve">cca </w:t>
      </w:r>
      <w:r w:rsidR="00000000">
        <w:rPr>
          <w:color w:val="231F20"/>
        </w:rPr>
        <w:t>12</w:t>
      </w:r>
      <w:r w:rsidR="00000000">
        <w:rPr>
          <w:color w:val="231F20"/>
          <w:spacing w:val="-13"/>
        </w:rPr>
        <w:t xml:space="preserve"> </w:t>
      </w:r>
      <w:r w:rsidR="00000000">
        <w:rPr>
          <w:color w:val="231F20"/>
        </w:rPr>
        <w:t>000</w:t>
      </w:r>
      <w:r w:rsidR="00000000">
        <w:rPr>
          <w:color w:val="231F20"/>
          <w:spacing w:val="-12"/>
        </w:rPr>
        <w:t xml:space="preserve"> </w:t>
      </w:r>
      <w:r w:rsidR="00000000">
        <w:rPr>
          <w:color w:val="231F20"/>
        </w:rPr>
        <w:t>zvitkov.</w:t>
      </w:r>
      <w:r w:rsidR="00000000">
        <w:rPr>
          <w:color w:val="231F20"/>
          <w:spacing w:val="-8"/>
        </w:rPr>
        <w:t xml:space="preserve"> </w:t>
      </w:r>
      <w:r w:rsidR="00000000">
        <w:rPr>
          <w:color w:val="231F20"/>
        </w:rPr>
        <w:t>V</w:t>
      </w:r>
      <w:r w:rsidR="00000000">
        <w:rPr>
          <w:color w:val="231F20"/>
          <w:spacing w:val="-2"/>
        </w:rPr>
        <w:t xml:space="preserve"> </w:t>
      </w:r>
      <w:r w:rsidR="00000000">
        <w:rPr>
          <w:color w:val="231F20"/>
        </w:rPr>
        <w:t>staroveku</w:t>
      </w:r>
      <w:r w:rsidR="00000000">
        <w:rPr>
          <w:color w:val="231F20"/>
          <w:spacing w:val="-2"/>
        </w:rPr>
        <w:t xml:space="preserve"> </w:t>
      </w:r>
      <w:r w:rsidR="00000000">
        <w:rPr>
          <w:color w:val="231F20"/>
        </w:rPr>
        <w:t>a</w:t>
      </w:r>
      <w:r w:rsidR="00000000">
        <w:rPr>
          <w:color w:val="231F20"/>
          <w:spacing w:val="-2"/>
        </w:rPr>
        <w:t xml:space="preserve"> </w:t>
      </w:r>
      <w:r w:rsidR="00000000">
        <w:rPr>
          <w:color w:val="231F20"/>
        </w:rPr>
        <w:t>rannom</w:t>
      </w:r>
      <w:r w:rsidR="00000000">
        <w:rPr>
          <w:color w:val="231F20"/>
          <w:spacing w:val="-2"/>
        </w:rPr>
        <w:t xml:space="preserve"> </w:t>
      </w:r>
      <w:r w:rsidR="00000000">
        <w:rPr>
          <w:color w:val="231F20"/>
        </w:rPr>
        <w:t>stredoveku</w:t>
      </w:r>
      <w:r w:rsidR="00000000">
        <w:rPr>
          <w:color w:val="231F20"/>
          <w:spacing w:val="-2"/>
        </w:rPr>
        <w:t xml:space="preserve"> </w:t>
      </w:r>
      <w:r w:rsidR="00000000">
        <w:rPr>
          <w:color w:val="231F20"/>
        </w:rPr>
        <w:t>dominovali</w:t>
      </w:r>
      <w:r w:rsidR="00000000">
        <w:rPr>
          <w:color w:val="231F20"/>
          <w:spacing w:val="-2"/>
        </w:rPr>
        <w:t xml:space="preserve"> </w:t>
      </w:r>
      <w:r w:rsidR="00000000">
        <w:rPr>
          <w:i/>
          <w:color w:val="231F20"/>
        </w:rPr>
        <w:t>s</w:t>
      </w:r>
      <w:r w:rsidR="00000000">
        <w:rPr>
          <w:color w:val="231F20"/>
        </w:rPr>
        <w:t xml:space="preserve">úkromné </w:t>
      </w:r>
      <w:r w:rsidR="00000000">
        <w:rPr>
          <w:i/>
          <w:color w:val="231F20"/>
          <w:spacing w:val="-2"/>
        </w:rPr>
        <w:t>a</w:t>
      </w:r>
      <w:r w:rsidR="00000000">
        <w:rPr>
          <w:i/>
          <w:color w:val="231F20"/>
          <w:spacing w:val="-11"/>
        </w:rPr>
        <w:t xml:space="preserve"> </w:t>
      </w:r>
      <w:r w:rsidR="00000000">
        <w:rPr>
          <w:i/>
          <w:color w:val="231F20"/>
          <w:spacing w:val="-2"/>
        </w:rPr>
        <w:t>osobné</w:t>
      </w:r>
      <w:r w:rsidR="00000000">
        <w:rPr>
          <w:i/>
          <w:color w:val="231F20"/>
          <w:spacing w:val="-10"/>
        </w:rPr>
        <w:t xml:space="preserve"> </w:t>
      </w:r>
      <w:r w:rsidR="00000000">
        <w:rPr>
          <w:i/>
          <w:color w:val="231F20"/>
          <w:spacing w:val="-2"/>
        </w:rPr>
        <w:t>knižnice</w:t>
      </w:r>
      <w:r w:rsidR="00000000">
        <w:rPr>
          <w:i/>
          <w:color w:val="231F20"/>
          <w:spacing w:val="-11"/>
        </w:rPr>
        <w:t xml:space="preserve"> </w:t>
      </w:r>
      <w:r w:rsidR="00000000">
        <w:rPr>
          <w:color w:val="231F20"/>
          <w:spacing w:val="-2"/>
        </w:rPr>
        <w:t>s</w:t>
      </w:r>
      <w:r w:rsidR="00000000">
        <w:rPr>
          <w:color w:val="231F20"/>
          <w:spacing w:val="-10"/>
        </w:rPr>
        <w:t xml:space="preserve"> </w:t>
      </w:r>
      <w:r w:rsidR="00000000">
        <w:rPr>
          <w:color w:val="231F20"/>
          <w:spacing w:val="-2"/>
        </w:rPr>
        <w:t>písomnosťami</w:t>
      </w:r>
      <w:r w:rsidR="00000000">
        <w:rPr>
          <w:color w:val="231F20"/>
          <w:spacing w:val="-11"/>
        </w:rPr>
        <w:t xml:space="preserve"> </w:t>
      </w:r>
      <w:r w:rsidR="00000000">
        <w:rPr>
          <w:color w:val="231F20"/>
          <w:spacing w:val="-2"/>
        </w:rPr>
        <w:t>z</w:t>
      </w:r>
      <w:r w:rsidR="00000000">
        <w:rPr>
          <w:color w:val="231F20"/>
          <w:spacing w:val="-10"/>
        </w:rPr>
        <w:t xml:space="preserve"> </w:t>
      </w:r>
      <w:r w:rsidR="00000000">
        <w:rPr>
          <w:color w:val="231F20"/>
          <w:spacing w:val="-2"/>
        </w:rPr>
        <w:t>helénskeho</w:t>
      </w:r>
      <w:r w:rsidR="00000000">
        <w:rPr>
          <w:color w:val="231F20"/>
          <w:spacing w:val="-11"/>
        </w:rPr>
        <w:t xml:space="preserve"> </w:t>
      </w:r>
      <w:r w:rsidR="00000000">
        <w:rPr>
          <w:color w:val="231F20"/>
          <w:spacing w:val="-2"/>
        </w:rPr>
        <w:t>obdobia</w:t>
      </w:r>
      <w:r w:rsidR="00000000">
        <w:rPr>
          <w:color w:val="231F20"/>
          <w:spacing w:val="-10"/>
        </w:rPr>
        <w:t xml:space="preserve"> </w:t>
      </w:r>
      <w:r w:rsidR="00000000">
        <w:rPr>
          <w:color w:val="231F20"/>
          <w:spacing w:val="-2"/>
        </w:rPr>
        <w:t>v</w:t>
      </w:r>
      <w:r w:rsidR="00000000">
        <w:rPr>
          <w:color w:val="231F20"/>
          <w:spacing w:val="-11"/>
        </w:rPr>
        <w:t xml:space="preserve"> </w:t>
      </w:r>
      <w:r w:rsidR="00000000">
        <w:rPr>
          <w:color w:val="231F20"/>
          <w:spacing w:val="-2"/>
        </w:rPr>
        <w:t>Grécku</w:t>
      </w:r>
      <w:r w:rsidR="00000000">
        <w:rPr>
          <w:color w:val="231F20"/>
          <w:spacing w:val="-10"/>
        </w:rPr>
        <w:t xml:space="preserve"> </w:t>
      </w:r>
      <w:r w:rsidR="00000000">
        <w:rPr>
          <w:color w:val="231F20"/>
          <w:spacing w:val="-2"/>
        </w:rPr>
        <w:t>a</w:t>
      </w:r>
      <w:r w:rsidR="00000000">
        <w:rPr>
          <w:color w:val="231F20"/>
          <w:spacing w:val="-11"/>
        </w:rPr>
        <w:t xml:space="preserve"> </w:t>
      </w:r>
      <w:r w:rsidR="00000000">
        <w:rPr>
          <w:color w:val="231F20"/>
          <w:spacing w:val="-2"/>
        </w:rPr>
        <w:t>Ríme. Štátne</w:t>
      </w:r>
      <w:r w:rsidR="00000000">
        <w:rPr>
          <w:color w:val="231F20"/>
          <w:spacing w:val="-7"/>
        </w:rPr>
        <w:t xml:space="preserve"> </w:t>
      </w:r>
      <w:r w:rsidR="00000000">
        <w:rPr>
          <w:color w:val="231F20"/>
          <w:spacing w:val="-2"/>
        </w:rPr>
        <w:t>archívy</w:t>
      </w:r>
      <w:r w:rsidR="00000000">
        <w:rPr>
          <w:color w:val="231F20"/>
          <w:spacing w:val="-7"/>
        </w:rPr>
        <w:t xml:space="preserve"> </w:t>
      </w:r>
      <w:r w:rsidR="00000000">
        <w:rPr>
          <w:color w:val="231F20"/>
          <w:spacing w:val="-2"/>
        </w:rPr>
        <w:t>ríše</w:t>
      </w:r>
      <w:r w:rsidR="00000000">
        <w:rPr>
          <w:color w:val="231F20"/>
          <w:spacing w:val="-7"/>
        </w:rPr>
        <w:t xml:space="preserve"> </w:t>
      </w:r>
      <w:r w:rsidR="00000000">
        <w:rPr>
          <w:color w:val="231F20"/>
          <w:spacing w:val="-2"/>
        </w:rPr>
        <w:t>boli</w:t>
      </w:r>
      <w:r w:rsidR="00000000">
        <w:rPr>
          <w:color w:val="231F20"/>
          <w:spacing w:val="-7"/>
        </w:rPr>
        <w:t xml:space="preserve"> </w:t>
      </w:r>
      <w:r w:rsidR="00000000">
        <w:rPr>
          <w:color w:val="231F20"/>
          <w:spacing w:val="-2"/>
        </w:rPr>
        <w:t>na</w:t>
      </w:r>
      <w:r w:rsidR="00000000">
        <w:rPr>
          <w:color w:val="231F20"/>
          <w:spacing w:val="-7"/>
        </w:rPr>
        <w:t xml:space="preserve"> </w:t>
      </w:r>
      <w:r w:rsidR="00000000">
        <w:rPr>
          <w:color w:val="231F20"/>
          <w:spacing w:val="-2"/>
        </w:rPr>
        <w:t>svahu</w:t>
      </w:r>
      <w:r w:rsidR="00000000">
        <w:rPr>
          <w:color w:val="231F20"/>
          <w:spacing w:val="-7"/>
        </w:rPr>
        <w:t xml:space="preserve"> </w:t>
      </w:r>
      <w:r w:rsidR="00000000">
        <w:rPr>
          <w:color w:val="231F20"/>
          <w:spacing w:val="-2"/>
        </w:rPr>
        <w:t>medzi</w:t>
      </w:r>
      <w:r w:rsidR="00000000">
        <w:rPr>
          <w:color w:val="231F20"/>
          <w:spacing w:val="-7"/>
        </w:rPr>
        <w:t xml:space="preserve"> </w:t>
      </w:r>
      <w:r w:rsidR="00000000">
        <w:rPr>
          <w:i/>
          <w:color w:val="231F20"/>
          <w:spacing w:val="-2"/>
        </w:rPr>
        <w:t>Forum</w:t>
      </w:r>
      <w:r w:rsidR="00000000">
        <w:rPr>
          <w:i/>
          <w:color w:val="231F20"/>
          <w:spacing w:val="-7"/>
        </w:rPr>
        <w:t xml:space="preserve"> </w:t>
      </w:r>
      <w:r w:rsidR="00000000">
        <w:rPr>
          <w:i/>
          <w:color w:val="231F20"/>
          <w:spacing w:val="-2"/>
        </w:rPr>
        <w:t>Romanum</w:t>
      </w:r>
      <w:r w:rsidR="00000000">
        <w:rPr>
          <w:i/>
          <w:color w:val="231F20"/>
          <w:spacing w:val="-7"/>
        </w:rPr>
        <w:t xml:space="preserve"> </w:t>
      </w:r>
      <w:r w:rsidR="00000000">
        <w:rPr>
          <w:color w:val="231F20"/>
          <w:spacing w:val="-2"/>
        </w:rPr>
        <w:t>a</w:t>
      </w:r>
      <w:r w:rsidR="00000000">
        <w:rPr>
          <w:color w:val="231F20"/>
          <w:spacing w:val="-7"/>
        </w:rPr>
        <w:t xml:space="preserve"> </w:t>
      </w:r>
      <w:r w:rsidR="00000000">
        <w:rPr>
          <w:i/>
          <w:color w:val="231F20"/>
          <w:spacing w:val="-2"/>
        </w:rPr>
        <w:t>Kapitole</w:t>
      </w:r>
      <w:r w:rsidR="00000000">
        <w:rPr>
          <w:color w:val="231F20"/>
          <w:spacing w:val="-2"/>
        </w:rPr>
        <w:t>.</w:t>
      </w:r>
      <w:r w:rsidR="00000000">
        <w:rPr>
          <w:color w:val="231F20"/>
          <w:spacing w:val="-7"/>
        </w:rPr>
        <w:t xml:space="preserve"> </w:t>
      </w:r>
      <w:r w:rsidR="00000000">
        <w:rPr>
          <w:color w:val="231F20"/>
          <w:spacing w:val="-2"/>
        </w:rPr>
        <w:t xml:space="preserve">Prvé </w:t>
      </w:r>
      <w:r w:rsidR="00000000">
        <w:rPr>
          <w:i/>
          <w:color w:val="231F20"/>
          <w:spacing w:val="-4"/>
        </w:rPr>
        <w:t>verejné</w:t>
      </w:r>
      <w:r w:rsidR="00000000">
        <w:rPr>
          <w:i/>
          <w:color w:val="231F20"/>
          <w:spacing w:val="-5"/>
        </w:rPr>
        <w:t xml:space="preserve"> </w:t>
      </w:r>
      <w:r w:rsidR="00000000">
        <w:rPr>
          <w:i/>
          <w:color w:val="231F20"/>
          <w:spacing w:val="-4"/>
        </w:rPr>
        <w:t>knižnice</w:t>
      </w:r>
      <w:r w:rsidR="00000000">
        <w:rPr>
          <w:i/>
          <w:color w:val="231F20"/>
          <w:spacing w:val="-5"/>
        </w:rPr>
        <w:t xml:space="preserve"> </w:t>
      </w:r>
      <w:r w:rsidR="00000000">
        <w:rPr>
          <w:color w:val="231F20"/>
          <w:spacing w:val="-4"/>
        </w:rPr>
        <w:t>boli</w:t>
      </w:r>
      <w:r w:rsidR="00000000">
        <w:rPr>
          <w:color w:val="231F20"/>
          <w:spacing w:val="-5"/>
        </w:rPr>
        <w:t xml:space="preserve"> </w:t>
      </w:r>
      <w:r w:rsidR="00000000">
        <w:rPr>
          <w:color w:val="231F20"/>
          <w:spacing w:val="-4"/>
        </w:rPr>
        <w:t>založené</w:t>
      </w:r>
      <w:r w:rsidR="00000000">
        <w:rPr>
          <w:color w:val="231F20"/>
          <w:spacing w:val="-5"/>
        </w:rPr>
        <w:t xml:space="preserve"> </w:t>
      </w:r>
      <w:r w:rsidR="00000000">
        <w:rPr>
          <w:color w:val="231F20"/>
          <w:spacing w:val="-4"/>
        </w:rPr>
        <w:t>Rímskou</w:t>
      </w:r>
      <w:r w:rsidR="00000000">
        <w:rPr>
          <w:color w:val="231F20"/>
          <w:spacing w:val="-5"/>
        </w:rPr>
        <w:t xml:space="preserve"> </w:t>
      </w:r>
      <w:r w:rsidR="00000000">
        <w:rPr>
          <w:color w:val="231F20"/>
          <w:spacing w:val="-4"/>
        </w:rPr>
        <w:t>ríšou,</w:t>
      </w:r>
      <w:r w:rsidR="00000000">
        <w:rPr>
          <w:color w:val="231F20"/>
          <w:spacing w:val="-5"/>
        </w:rPr>
        <w:t xml:space="preserve"> </w:t>
      </w:r>
      <w:r w:rsidR="00000000">
        <w:rPr>
          <w:color w:val="231F20"/>
          <w:spacing w:val="-4"/>
        </w:rPr>
        <w:t>pretože</w:t>
      </w:r>
      <w:r w:rsidR="00000000">
        <w:rPr>
          <w:color w:val="231F20"/>
          <w:spacing w:val="-5"/>
        </w:rPr>
        <w:t xml:space="preserve"> </w:t>
      </w:r>
      <w:r w:rsidR="00000000">
        <w:rPr>
          <w:color w:val="231F20"/>
          <w:spacing w:val="-4"/>
        </w:rPr>
        <w:t>išlo</w:t>
      </w:r>
      <w:r w:rsidR="00000000">
        <w:rPr>
          <w:color w:val="231F20"/>
          <w:spacing w:val="-5"/>
        </w:rPr>
        <w:t xml:space="preserve"> </w:t>
      </w:r>
      <w:r w:rsidR="00000000">
        <w:rPr>
          <w:color w:val="231F20"/>
          <w:spacing w:val="-4"/>
        </w:rPr>
        <w:t>o</w:t>
      </w:r>
      <w:r w:rsidR="00000000">
        <w:rPr>
          <w:color w:val="231F20"/>
          <w:spacing w:val="-5"/>
        </w:rPr>
        <w:t xml:space="preserve"> </w:t>
      </w:r>
      <w:r w:rsidR="00000000">
        <w:rPr>
          <w:color w:val="231F20"/>
          <w:spacing w:val="-4"/>
        </w:rPr>
        <w:t>prestíž</w:t>
      </w:r>
      <w:r w:rsidR="00000000">
        <w:rPr>
          <w:color w:val="231F20"/>
          <w:spacing w:val="-5"/>
        </w:rPr>
        <w:t xml:space="preserve"> </w:t>
      </w:r>
      <w:r w:rsidR="00000000">
        <w:rPr>
          <w:color w:val="231F20"/>
          <w:spacing w:val="-4"/>
        </w:rPr>
        <w:t xml:space="preserve">cisárov. </w:t>
      </w:r>
      <w:r w:rsidR="00000000">
        <w:rPr>
          <w:color w:val="231F20"/>
        </w:rPr>
        <w:t>Prvá</w:t>
      </w:r>
      <w:r w:rsidR="00000000">
        <w:rPr>
          <w:color w:val="231F20"/>
          <w:spacing w:val="-5"/>
        </w:rPr>
        <w:t xml:space="preserve"> </w:t>
      </w:r>
      <w:r w:rsidR="00000000">
        <w:rPr>
          <w:i/>
          <w:color w:val="231F20"/>
        </w:rPr>
        <w:t>verejná</w:t>
      </w:r>
      <w:r w:rsidR="00000000">
        <w:rPr>
          <w:i/>
          <w:color w:val="231F20"/>
          <w:spacing w:val="-5"/>
        </w:rPr>
        <w:t xml:space="preserve"> </w:t>
      </w:r>
      <w:r w:rsidR="00000000">
        <w:rPr>
          <w:i/>
          <w:color w:val="231F20"/>
        </w:rPr>
        <w:t>knižnica</w:t>
      </w:r>
      <w:r w:rsidR="00000000">
        <w:rPr>
          <w:i/>
          <w:color w:val="231F20"/>
          <w:spacing w:val="-5"/>
        </w:rPr>
        <w:t xml:space="preserve"> </w:t>
      </w:r>
      <w:r w:rsidR="00000000">
        <w:rPr>
          <w:color w:val="231F20"/>
        </w:rPr>
        <w:t>v</w:t>
      </w:r>
      <w:r w:rsidR="00000000">
        <w:rPr>
          <w:color w:val="231F20"/>
          <w:spacing w:val="-5"/>
        </w:rPr>
        <w:t xml:space="preserve"> </w:t>
      </w:r>
      <w:r w:rsidR="00000000">
        <w:rPr>
          <w:color w:val="231F20"/>
        </w:rPr>
        <w:t>Ríme</w:t>
      </w:r>
      <w:r w:rsidR="00000000">
        <w:rPr>
          <w:color w:val="231F20"/>
          <w:spacing w:val="-5"/>
        </w:rPr>
        <w:t xml:space="preserve"> </w:t>
      </w:r>
      <w:r w:rsidR="00000000">
        <w:rPr>
          <w:color w:val="231F20"/>
        </w:rPr>
        <w:t>bola</w:t>
      </w:r>
      <w:r w:rsidR="00000000">
        <w:rPr>
          <w:color w:val="231F20"/>
          <w:spacing w:val="-5"/>
        </w:rPr>
        <w:t xml:space="preserve"> </w:t>
      </w:r>
      <w:r w:rsidR="00000000">
        <w:rPr>
          <w:color w:val="231F20"/>
        </w:rPr>
        <w:t>založená</w:t>
      </w:r>
      <w:r w:rsidR="00000000">
        <w:rPr>
          <w:color w:val="231F20"/>
          <w:spacing w:val="-5"/>
        </w:rPr>
        <w:t xml:space="preserve"> </w:t>
      </w:r>
      <w:r w:rsidR="00000000">
        <w:rPr>
          <w:color w:val="231F20"/>
        </w:rPr>
        <w:t>knižnica</w:t>
      </w:r>
      <w:r w:rsidR="00000000">
        <w:rPr>
          <w:color w:val="231F20"/>
          <w:spacing w:val="-5"/>
        </w:rPr>
        <w:t xml:space="preserve"> </w:t>
      </w:r>
      <w:r w:rsidR="00000000">
        <w:rPr>
          <w:i/>
          <w:color w:val="231F20"/>
        </w:rPr>
        <w:t>Asinius</w:t>
      </w:r>
      <w:r w:rsidR="00000000">
        <w:rPr>
          <w:i/>
          <w:color w:val="231F20"/>
          <w:spacing w:val="-5"/>
        </w:rPr>
        <w:t xml:space="preserve"> </w:t>
      </w:r>
      <w:r w:rsidR="00000000">
        <w:rPr>
          <w:i/>
          <w:color w:val="231F20"/>
        </w:rPr>
        <w:t>Pollio</w:t>
      </w:r>
      <w:r w:rsidR="00000000">
        <w:rPr>
          <w:color w:val="231F20"/>
        </w:rPr>
        <w:t>,</w:t>
      </w:r>
      <w:r w:rsidR="00000000">
        <w:rPr>
          <w:color w:val="231F20"/>
          <w:spacing w:val="-5"/>
        </w:rPr>
        <w:t xml:space="preserve"> </w:t>
      </w:r>
      <w:r w:rsidR="00000000">
        <w:rPr>
          <w:color w:val="231F20"/>
        </w:rPr>
        <w:t>tiež knižnica</w:t>
      </w:r>
      <w:r w:rsidR="00000000">
        <w:rPr>
          <w:color w:val="231F20"/>
          <w:spacing w:val="-8"/>
        </w:rPr>
        <w:t xml:space="preserve"> </w:t>
      </w:r>
      <w:r w:rsidR="00000000">
        <w:rPr>
          <w:i/>
          <w:color w:val="231F20"/>
        </w:rPr>
        <w:t>Anla</w:t>
      </w:r>
      <w:r w:rsidR="00000000">
        <w:rPr>
          <w:i/>
          <w:color w:val="231F20"/>
          <w:spacing w:val="-8"/>
        </w:rPr>
        <w:t xml:space="preserve"> </w:t>
      </w:r>
      <w:r w:rsidR="00000000">
        <w:rPr>
          <w:i/>
          <w:color w:val="231F20"/>
        </w:rPr>
        <w:t>Libertatis</w:t>
      </w:r>
      <w:r w:rsidR="00000000">
        <w:rPr>
          <w:color w:val="231F20"/>
        </w:rPr>
        <w:t>,</w:t>
      </w:r>
      <w:r w:rsidR="00000000">
        <w:rPr>
          <w:color w:val="231F20"/>
          <w:spacing w:val="-8"/>
        </w:rPr>
        <w:t xml:space="preserve"> </w:t>
      </w:r>
      <w:r w:rsidR="00000000">
        <w:rPr>
          <w:color w:val="231F20"/>
        </w:rPr>
        <w:t>v</w:t>
      </w:r>
      <w:r w:rsidR="00000000">
        <w:rPr>
          <w:color w:val="231F20"/>
          <w:spacing w:val="-8"/>
        </w:rPr>
        <w:t xml:space="preserve"> </w:t>
      </w:r>
      <w:r w:rsidR="00000000">
        <w:rPr>
          <w:color w:val="231F20"/>
        </w:rPr>
        <w:t>átriu</w:t>
      </w:r>
      <w:r w:rsidR="00000000">
        <w:rPr>
          <w:color w:val="231F20"/>
          <w:spacing w:val="-8"/>
        </w:rPr>
        <w:t xml:space="preserve"> </w:t>
      </w:r>
      <w:r w:rsidR="00000000">
        <w:rPr>
          <w:color w:val="231F20"/>
        </w:rPr>
        <w:t>Libertatis,</w:t>
      </w:r>
      <w:r w:rsidR="00000000">
        <w:rPr>
          <w:color w:val="231F20"/>
          <w:spacing w:val="-8"/>
        </w:rPr>
        <w:t xml:space="preserve"> </w:t>
      </w:r>
      <w:r w:rsidR="00000000">
        <w:rPr>
          <w:color w:val="231F20"/>
        </w:rPr>
        <w:t>v</w:t>
      </w:r>
      <w:r w:rsidR="00000000">
        <w:rPr>
          <w:color w:val="231F20"/>
          <w:spacing w:val="-8"/>
        </w:rPr>
        <w:t xml:space="preserve"> </w:t>
      </w:r>
      <w:r w:rsidR="00000000">
        <w:rPr>
          <w:color w:val="231F20"/>
        </w:rPr>
        <w:t>blízkosti</w:t>
      </w:r>
      <w:r w:rsidR="00000000">
        <w:rPr>
          <w:color w:val="231F20"/>
          <w:spacing w:val="-8"/>
        </w:rPr>
        <w:t xml:space="preserve"> </w:t>
      </w:r>
      <w:r w:rsidR="00000000">
        <w:rPr>
          <w:color w:val="231F20"/>
        </w:rPr>
        <w:t>Forum</w:t>
      </w:r>
      <w:r w:rsidR="00000000">
        <w:rPr>
          <w:color w:val="231F20"/>
          <w:spacing w:val="-8"/>
        </w:rPr>
        <w:t xml:space="preserve"> </w:t>
      </w:r>
      <w:r w:rsidR="00000000">
        <w:rPr>
          <w:color w:val="231F20"/>
        </w:rPr>
        <w:t xml:space="preserve">Romanum. Priestory a budovy knižníc začali nadobúdať špeciálnu architektonickú </w:t>
      </w:r>
      <w:r w:rsidR="00000000">
        <w:rPr>
          <w:color w:val="231F20"/>
          <w:spacing w:val="-2"/>
        </w:rPr>
        <w:t>podobu.</w:t>
      </w:r>
      <w:r w:rsidR="00000000">
        <w:rPr>
          <w:color w:val="231F20"/>
          <w:spacing w:val="-7"/>
        </w:rPr>
        <w:t xml:space="preserve"> </w:t>
      </w:r>
      <w:r w:rsidR="00000000">
        <w:rPr>
          <w:color w:val="231F20"/>
          <w:spacing w:val="-2"/>
        </w:rPr>
        <w:t>Augustus</w:t>
      </w:r>
      <w:r w:rsidR="00000000">
        <w:rPr>
          <w:color w:val="231F20"/>
          <w:spacing w:val="-7"/>
        </w:rPr>
        <w:t xml:space="preserve"> </w:t>
      </w:r>
      <w:r w:rsidR="00000000">
        <w:rPr>
          <w:color w:val="231F20"/>
          <w:spacing w:val="-2"/>
        </w:rPr>
        <w:t>vytvoril</w:t>
      </w:r>
      <w:r w:rsidR="00000000">
        <w:rPr>
          <w:color w:val="231F20"/>
          <w:spacing w:val="-7"/>
        </w:rPr>
        <w:t xml:space="preserve"> </w:t>
      </w:r>
      <w:r w:rsidR="00000000">
        <w:rPr>
          <w:color w:val="231F20"/>
          <w:spacing w:val="-2"/>
        </w:rPr>
        <w:t>dve</w:t>
      </w:r>
      <w:r w:rsidR="00000000">
        <w:rPr>
          <w:color w:val="231F20"/>
          <w:spacing w:val="-7"/>
        </w:rPr>
        <w:t xml:space="preserve"> </w:t>
      </w:r>
      <w:r w:rsidR="00000000">
        <w:rPr>
          <w:i/>
          <w:color w:val="231F20"/>
          <w:spacing w:val="-2"/>
        </w:rPr>
        <w:t>verejné</w:t>
      </w:r>
      <w:r w:rsidR="00000000">
        <w:rPr>
          <w:i/>
          <w:color w:val="231F20"/>
          <w:spacing w:val="-7"/>
        </w:rPr>
        <w:t xml:space="preserve"> </w:t>
      </w:r>
      <w:r w:rsidR="00000000">
        <w:rPr>
          <w:i/>
          <w:color w:val="231F20"/>
          <w:spacing w:val="-2"/>
        </w:rPr>
        <w:t>knižnice</w:t>
      </w:r>
      <w:r w:rsidR="00000000">
        <w:rPr>
          <w:color w:val="231F20"/>
          <w:spacing w:val="-2"/>
        </w:rPr>
        <w:t>.</w:t>
      </w:r>
      <w:r w:rsidR="00000000">
        <w:rPr>
          <w:color w:val="231F20"/>
          <w:spacing w:val="-7"/>
        </w:rPr>
        <w:t xml:space="preserve"> </w:t>
      </w:r>
      <w:r w:rsidR="00000000">
        <w:rPr>
          <w:color w:val="231F20"/>
          <w:spacing w:val="-2"/>
        </w:rPr>
        <w:t>Prvá</w:t>
      </w:r>
      <w:r w:rsidR="00000000">
        <w:rPr>
          <w:color w:val="231F20"/>
          <w:spacing w:val="-7"/>
        </w:rPr>
        <w:t xml:space="preserve"> </w:t>
      </w:r>
      <w:r w:rsidR="00000000">
        <w:rPr>
          <w:color w:val="231F20"/>
          <w:spacing w:val="-2"/>
        </w:rPr>
        <w:t>z</w:t>
      </w:r>
      <w:r w:rsidR="00000000">
        <w:rPr>
          <w:color w:val="231F20"/>
          <w:spacing w:val="-7"/>
        </w:rPr>
        <w:t xml:space="preserve"> </w:t>
      </w:r>
      <w:r w:rsidR="00000000">
        <w:rPr>
          <w:color w:val="231F20"/>
          <w:spacing w:val="-2"/>
        </w:rPr>
        <w:t>nich</w:t>
      </w:r>
      <w:r w:rsidR="00000000">
        <w:rPr>
          <w:color w:val="231F20"/>
          <w:spacing w:val="-7"/>
        </w:rPr>
        <w:t xml:space="preserve"> </w:t>
      </w:r>
      <w:r w:rsidR="00000000">
        <w:rPr>
          <w:color w:val="231F20"/>
          <w:spacing w:val="-2"/>
        </w:rPr>
        <w:t>bola</w:t>
      </w:r>
      <w:r w:rsidR="00000000">
        <w:rPr>
          <w:color w:val="231F20"/>
          <w:spacing w:val="-7"/>
        </w:rPr>
        <w:t xml:space="preserve"> </w:t>
      </w:r>
      <w:r w:rsidR="00000000">
        <w:rPr>
          <w:color w:val="231F20"/>
          <w:spacing w:val="-2"/>
        </w:rPr>
        <w:t xml:space="preserve">knižnica </w:t>
      </w:r>
      <w:r w:rsidR="00000000">
        <w:rPr>
          <w:i/>
          <w:color w:val="231F20"/>
        </w:rPr>
        <w:t xml:space="preserve">Apollonov chrám </w:t>
      </w:r>
      <w:r w:rsidR="00000000">
        <w:rPr>
          <w:color w:val="231F20"/>
        </w:rPr>
        <w:t xml:space="preserve">na Palatine, nazývaný knižnica </w:t>
      </w:r>
      <w:r w:rsidR="00000000">
        <w:rPr>
          <w:i/>
          <w:color w:val="231F20"/>
        </w:rPr>
        <w:t>Palatine</w:t>
      </w:r>
      <w:r w:rsidR="00000000">
        <w:rPr>
          <w:color w:val="231F20"/>
        </w:rPr>
        <w:t>, a druhá bola knižnica</w:t>
      </w:r>
      <w:r w:rsidR="00000000">
        <w:rPr>
          <w:color w:val="231F20"/>
          <w:spacing w:val="-9"/>
        </w:rPr>
        <w:t xml:space="preserve"> </w:t>
      </w:r>
      <w:r w:rsidR="00000000">
        <w:rPr>
          <w:i/>
          <w:color w:val="231F20"/>
        </w:rPr>
        <w:t>Porticus</w:t>
      </w:r>
      <w:r w:rsidR="00000000">
        <w:rPr>
          <w:i/>
          <w:color w:val="231F20"/>
          <w:spacing w:val="-9"/>
        </w:rPr>
        <w:t xml:space="preserve"> </w:t>
      </w:r>
      <w:r w:rsidR="00000000">
        <w:rPr>
          <w:i/>
          <w:color w:val="231F20"/>
        </w:rPr>
        <w:t>z</w:t>
      </w:r>
      <w:r w:rsidR="00000000">
        <w:rPr>
          <w:i/>
          <w:color w:val="231F20"/>
          <w:spacing w:val="-9"/>
        </w:rPr>
        <w:t xml:space="preserve"> </w:t>
      </w:r>
      <w:r w:rsidR="00000000">
        <w:rPr>
          <w:i/>
          <w:color w:val="231F20"/>
        </w:rPr>
        <w:t>Octaviae</w:t>
      </w:r>
      <w:r w:rsidR="00000000">
        <w:rPr>
          <w:color w:val="231F20"/>
        </w:rPr>
        <w:t>.</w:t>
      </w:r>
      <w:r w:rsidR="00000000">
        <w:rPr>
          <w:color w:val="231F20"/>
          <w:spacing w:val="-9"/>
        </w:rPr>
        <w:t xml:space="preserve"> </w:t>
      </w:r>
      <w:r w:rsidR="00000000">
        <w:rPr>
          <w:color w:val="231F20"/>
        </w:rPr>
        <w:t>Dve</w:t>
      </w:r>
      <w:r w:rsidR="00000000">
        <w:rPr>
          <w:color w:val="231F20"/>
          <w:spacing w:val="-9"/>
        </w:rPr>
        <w:t xml:space="preserve"> </w:t>
      </w:r>
      <w:r w:rsidR="00000000">
        <w:rPr>
          <w:color w:val="231F20"/>
        </w:rPr>
        <w:t>ďalšie</w:t>
      </w:r>
      <w:r w:rsidR="00000000">
        <w:rPr>
          <w:color w:val="231F20"/>
          <w:spacing w:val="-9"/>
        </w:rPr>
        <w:t xml:space="preserve"> </w:t>
      </w:r>
      <w:r w:rsidR="00000000">
        <w:rPr>
          <w:color w:val="231F20"/>
        </w:rPr>
        <w:t>knižnice</w:t>
      </w:r>
      <w:r w:rsidR="00000000">
        <w:rPr>
          <w:color w:val="231F20"/>
          <w:spacing w:val="-9"/>
        </w:rPr>
        <w:t xml:space="preserve"> </w:t>
      </w:r>
      <w:r w:rsidR="00000000">
        <w:rPr>
          <w:color w:val="231F20"/>
        </w:rPr>
        <w:t>vznikli</w:t>
      </w:r>
      <w:r w:rsidR="00000000">
        <w:rPr>
          <w:color w:val="231F20"/>
          <w:spacing w:val="-9"/>
        </w:rPr>
        <w:t xml:space="preserve"> </w:t>
      </w:r>
      <w:r w:rsidR="00000000">
        <w:rPr>
          <w:color w:val="231F20"/>
        </w:rPr>
        <w:t>za</w:t>
      </w:r>
      <w:r w:rsidR="00000000">
        <w:rPr>
          <w:color w:val="231F20"/>
          <w:spacing w:val="-9"/>
        </w:rPr>
        <w:t xml:space="preserve"> </w:t>
      </w:r>
      <w:r w:rsidR="00000000">
        <w:rPr>
          <w:color w:val="231F20"/>
        </w:rPr>
        <w:t>cisára</w:t>
      </w:r>
      <w:r w:rsidR="00000000">
        <w:rPr>
          <w:color w:val="231F20"/>
          <w:spacing w:val="-9"/>
        </w:rPr>
        <w:t xml:space="preserve"> </w:t>
      </w:r>
      <w:r w:rsidR="00000000">
        <w:rPr>
          <w:color w:val="231F20"/>
        </w:rPr>
        <w:t>Tibe- ria</w:t>
      </w:r>
      <w:r w:rsidR="00000000">
        <w:rPr>
          <w:color w:val="231F20"/>
          <w:spacing w:val="-4"/>
        </w:rPr>
        <w:t xml:space="preserve"> </w:t>
      </w:r>
      <w:r w:rsidR="00000000">
        <w:rPr>
          <w:color w:val="231F20"/>
        </w:rPr>
        <w:t>na</w:t>
      </w:r>
      <w:r w:rsidR="00000000">
        <w:rPr>
          <w:color w:val="231F20"/>
          <w:spacing w:val="-4"/>
        </w:rPr>
        <w:t xml:space="preserve"> </w:t>
      </w:r>
      <w:r w:rsidR="00000000">
        <w:rPr>
          <w:i/>
          <w:color w:val="231F20"/>
        </w:rPr>
        <w:t>Palatine</w:t>
      </w:r>
      <w:r w:rsidR="00000000">
        <w:rPr>
          <w:i/>
          <w:color w:val="231F20"/>
          <w:spacing w:val="-4"/>
        </w:rPr>
        <w:t xml:space="preserve"> </w:t>
      </w:r>
      <w:r w:rsidR="00000000">
        <w:rPr>
          <w:color w:val="231F20"/>
        </w:rPr>
        <w:t>a</w:t>
      </w:r>
      <w:r w:rsidR="00000000">
        <w:rPr>
          <w:color w:val="231F20"/>
          <w:spacing w:val="-4"/>
        </w:rPr>
        <w:t xml:space="preserve"> </w:t>
      </w:r>
      <w:r w:rsidR="00000000">
        <w:rPr>
          <w:color w:val="231F20"/>
        </w:rPr>
        <w:t>jedna</w:t>
      </w:r>
      <w:r w:rsidR="00000000">
        <w:rPr>
          <w:color w:val="231F20"/>
          <w:spacing w:val="-4"/>
        </w:rPr>
        <w:t xml:space="preserve"> </w:t>
      </w:r>
      <w:r w:rsidR="00000000">
        <w:rPr>
          <w:color w:val="231F20"/>
        </w:rPr>
        <w:t>–</w:t>
      </w:r>
      <w:r w:rsidR="00000000">
        <w:rPr>
          <w:color w:val="231F20"/>
          <w:spacing w:val="-4"/>
        </w:rPr>
        <w:t xml:space="preserve"> </w:t>
      </w:r>
      <w:r w:rsidR="00000000">
        <w:rPr>
          <w:i/>
          <w:color w:val="231F20"/>
        </w:rPr>
        <w:t>Vespasian</w:t>
      </w:r>
      <w:r w:rsidR="00000000">
        <w:rPr>
          <w:i/>
          <w:color w:val="231F20"/>
          <w:spacing w:val="-4"/>
        </w:rPr>
        <w:t xml:space="preserve"> </w:t>
      </w:r>
      <w:r w:rsidR="00000000">
        <w:rPr>
          <w:color w:val="231F20"/>
        </w:rPr>
        <w:t>po</w:t>
      </w:r>
      <w:r w:rsidR="00000000">
        <w:rPr>
          <w:color w:val="231F20"/>
          <w:spacing w:val="-4"/>
        </w:rPr>
        <w:t xml:space="preserve"> </w:t>
      </w:r>
      <w:r w:rsidR="00000000">
        <w:rPr>
          <w:color w:val="231F20"/>
        </w:rPr>
        <w:t>r.</w:t>
      </w:r>
      <w:r w:rsidR="00000000">
        <w:rPr>
          <w:color w:val="231F20"/>
          <w:spacing w:val="-4"/>
        </w:rPr>
        <w:t xml:space="preserve"> </w:t>
      </w:r>
      <w:r w:rsidR="00000000">
        <w:rPr>
          <w:color w:val="231F20"/>
        </w:rPr>
        <w:t>70</w:t>
      </w:r>
      <w:r w:rsidR="00000000">
        <w:rPr>
          <w:color w:val="231F20"/>
          <w:spacing w:val="-4"/>
        </w:rPr>
        <w:t xml:space="preserve"> </w:t>
      </w:r>
      <w:r w:rsidR="00000000">
        <w:rPr>
          <w:color w:val="231F20"/>
        </w:rPr>
        <w:t>n.l.</w:t>
      </w:r>
      <w:r w:rsidR="00000000">
        <w:rPr>
          <w:color w:val="231F20"/>
          <w:spacing w:val="-4"/>
        </w:rPr>
        <w:t xml:space="preserve"> </w:t>
      </w:r>
      <w:r w:rsidR="00000000">
        <w:rPr>
          <w:color w:val="231F20"/>
        </w:rPr>
        <w:t>na</w:t>
      </w:r>
      <w:r w:rsidR="00000000">
        <w:rPr>
          <w:color w:val="231F20"/>
          <w:spacing w:val="-4"/>
        </w:rPr>
        <w:t xml:space="preserve"> </w:t>
      </w:r>
      <w:r w:rsidR="00000000">
        <w:rPr>
          <w:color w:val="231F20"/>
        </w:rPr>
        <w:t>Fóre</w:t>
      </w:r>
      <w:r w:rsidR="00000000">
        <w:rPr>
          <w:color w:val="231F20"/>
          <w:spacing w:val="-4"/>
        </w:rPr>
        <w:t xml:space="preserve"> </w:t>
      </w:r>
      <w:r w:rsidR="00000000">
        <w:rPr>
          <w:color w:val="231F20"/>
        </w:rPr>
        <w:t>Vespasiano,</w:t>
      </w:r>
      <w:r w:rsidR="00000000">
        <w:rPr>
          <w:color w:val="231F20"/>
          <w:spacing w:val="-4"/>
        </w:rPr>
        <w:t xml:space="preserve"> </w:t>
      </w:r>
      <w:r w:rsidR="00000000">
        <w:rPr>
          <w:color w:val="231F20"/>
        </w:rPr>
        <w:t>ako jedna</w:t>
      </w:r>
      <w:r w:rsidR="00000000">
        <w:rPr>
          <w:color w:val="231F20"/>
          <w:spacing w:val="-8"/>
        </w:rPr>
        <w:t xml:space="preserve"> </w:t>
      </w:r>
      <w:r w:rsidR="00000000">
        <w:rPr>
          <w:color w:val="231F20"/>
        </w:rPr>
        <w:t>z</w:t>
      </w:r>
      <w:r w:rsidR="00000000">
        <w:rPr>
          <w:color w:val="231F20"/>
          <w:spacing w:val="-8"/>
        </w:rPr>
        <w:t xml:space="preserve"> </w:t>
      </w:r>
      <w:r w:rsidR="00000000">
        <w:rPr>
          <w:color w:val="231F20"/>
        </w:rPr>
        <w:t>hlavných</w:t>
      </w:r>
      <w:r w:rsidR="00000000">
        <w:rPr>
          <w:color w:val="231F20"/>
          <w:spacing w:val="-8"/>
        </w:rPr>
        <w:t xml:space="preserve"> </w:t>
      </w:r>
      <w:r w:rsidR="00000000">
        <w:rPr>
          <w:color w:val="231F20"/>
        </w:rPr>
        <w:t>rímskych</w:t>
      </w:r>
      <w:r w:rsidR="00000000">
        <w:rPr>
          <w:color w:val="231F20"/>
          <w:spacing w:val="-8"/>
        </w:rPr>
        <w:t xml:space="preserve"> </w:t>
      </w:r>
      <w:r w:rsidR="00000000">
        <w:rPr>
          <w:color w:val="231F20"/>
        </w:rPr>
        <w:t>knižníc.</w:t>
      </w:r>
      <w:r w:rsidR="00000000">
        <w:rPr>
          <w:color w:val="231F20"/>
          <w:spacing w:val="-8"/>
        </w:rPr>
        <w:t xml:space="preserve"> </w:t>
      </w:r>
      <w:r w:rsidR="00000000">
        <w:rPr>
          <w:i/>
          <w:color w:val="231F20"/>
        </w:rPr>
        <w:t>Bibliotheca</w:t>
      </w:r>
      <w:r w:rsidR="00000000">
        <w:rPr>
          <w:i/>
          <w:color w:val="231F20"/>
          <w:spacing w:val="-8"/>
        </w:rPr>
        <w:t xml:space="preserve"> </w:t>
      </w:r>
      <w:r w:rsidR="00000000">
        <w:rPr>
          <w:i/>
          <w:color w:val="231F20"/>
        </w:rPr>
        <w:t>Pacis</w:t>
      </w:r>
      <w:r w:rsidR="00000000">
        <w:rPr>
          <w:i/>
          <w:color w:val="231F20"/>
          <w:spacing w:val="-8"/>
        </w:rPr>
        <w:t xml:space="preserve"> </w:t>
      </w:r>
      <w:r w:rsidR="00000000">
        <w:rPr>
          <w:color w:val="231F20"/>
        </w:rPr>
        <w:t>už</w:t>
      </w:r>
      <w:r w:rsidR="00000000">
        <w:rPr>
          <w:color w:val="231F20"/>
          <w:spacing w:val="-8"/>
        </w:rPr>
        <w:t xml:space="preserve"> </w:t>
      </w:r>
      <w:r w:rsidR="00000000">
        <w:rPr>
          <w:color w:val="231F20"/>
        </w:rPr>
        <w:t>mala</w:t>
      </w:r>
      <w:r w:rsidR="00000000">
        <w:rPr>
          <w:color w:val="231F20"/>
          <w:spacing w:val="-8"/>
        </w:rPr>
        <w:t xml:space="preserve"> </w:t>
      </w:r>
      <w:r w:rsidR="00000000">
        <w:rPr>
          <w:color w:val="231F20"/>
        </w:rPr>
        <w:t>dve</w:t>
      </w:r>
      <w:r w:rsidR="00000000">
        <w:rPr>
          <w:color w:val="231F20"/>
          <w:spacing w:val="-8"/>
        </w:rPr>
        <w:t xml:space="preserve"> </w:t>
      </w:r>
      <w:r w:rsidR="00000000">
        <w:rPr>
          <w:color w:val="231F20"/>
        </w:rPr>
        <w:t>veľké sály</w:t>
      </w:r>
      <w:r w:rsidR="00000000">
        <w:rPr>
          <w:color w:val="231F20"/>
          <w:spacing w:val="-13"/>
        </w:rPr>
        <w:t xml:space="preserve"> </w:t>
      </w:r>
      <w:r w:rsidR="00000000">
        <w:rPr>
          <w:color w:val="231F20"/>
        </w:rPr>
        <w:t>s</w:t>
      </w:r>
      <w:r w:rsidR="00000000">
        <w:rPr>
          <w:color w:val="231F20"/>
          <w:spacing w:val="-12"/>
        </w:rPr>
        <w:t xml:space="preserve"> </w:t>
      </w:r>
      <w:r w:rsidR="00000000">
        <w:rPr>
          <w:color w:val="231F20"/>
        </w:rPr>
        <w:t>miestnosťami</w:t>
      </w:r>
      <w:r w:rsidR="00000000">
        <w:rPr>
          <w:color w:val="231F20"/>
          <w:spacing w:val="-13"/>
        </w:rPr>
        <w:t xml:space="preserve"> </w:t>
      </w:r>
      <w:r w:rsidR="00000000">
        <w:rPr>
          <w:color w:val="231F20"/>
        </w:rPr>
        <w:t>pre</w:t>
      </w:r>
      <w:r w:rsidR="00000000">
        <w:rPr>
          <w:color w:val="231F20"/>
          <w:spacing w:val="-12"/>
        </w:rPr>
        <w:t xml:space="preserve"> </w:t>
      </w:r>
      <w:r w:rsidR="00000000">
        <w:rPr>
          <w:color w:val="231F20"/>
        </w:rPr>
        <w:t>grécke</w:t>
      </w:r>
      <w:r w:rsidR="00000000">
        <w:rPr>
          <w:color w:val="231F20"/>
          <w:spacing w:val="-13"/>
        </w:rPr>
        <w:t xml:space="preserve"> </w:t>
      </w:r>
      <w:r w:rsidR="00000000">
        <w:rPr>
          <w:color w:val="231F20"/>
        </w:rPr>
        <w:t>a</w:t>
      </w:r>
      <w:r w:rsidR="00000000">
        <w:rPr>
          <w:color w:val="231F20"/>
          <w:spacing w:val="-12"/>
        </w:rPr>
        <w:t xml:space="preserve"> </w:t>
      </w:r>
      <w:r w:rsidR="00000000">
        <w:rPr>
          <w:color w:val="231F20"/>
        </w:rPr>
        <w:t>latinské</w:t>
      </w:r>
      <w:r w:rsidR="00000000">
        <w:rPr>
          <w:color w:val="231F20"/>
          <w:spacing w:val="-13"/>
        </w:rPr>
        <w:t xml:space="preserve"> </w:t>
      </w:r>
      <w:r w:rsidR="00000000">
        <w:rPr>
          <w:color w:val="231F20"/>
        </w:rPr>
        <w:t>knižnice</w:t>
      </w:r>
      <w:r w:rsidR="00000000">
        <w:rPr>
          <w:color w:val="231F20"/>
          <w:spacing w:val="-12"/>
        </w:rPr>
        <w:t xml:space="preserve"> </w:t>
      </w:r>
      <w:r w:rsidR="00000000">
        <w:rPr>
          <w:color w:val="231F20"/>
        </w:rPr>
        <w:t>obsahujúce</w:t>
      </w:r>
      <w:r w:rsidR="00000000">
        <w:rPr>
          <w:color w:val="231F20"/>
          <w:spacing w:val="-13"/>
        </w:rPr>
        <w:t xml:space="preserve"> </w:t>
      </w:r>
      <w:r w:rsidR="00000000">
        <w:rPr>
          <w:color w:val="231F20"/>
        </w:rPr>
        <w:t>diela</w:t>
      </w:r>
      <w:r w:rsidR="00000000">
        <w:rPr>
          <w:color w:val="231F20"/>
          <w:spacing w:val="-12"/>
        </w:rPr>
        <w:t xml:space="preserve"> </w:t>
      </w:r>
      <w:r w:rsidR="00000000">
        <w:rPr>
          <w:color w:val="231F20"/>
        </w:rPr>
        <w:t>Gale- na</w:t>
      </w:r>
      <w:r w:rsidR="00000000">
        <w:rPr>
          <w:color w:val="231F20"/>
          <w:spacing w:val="-12"/>
        </w:rPr>
        <w:t xml:space="preserve"> </w:t>
      </w:r>
      <w:r w:rsidR="00000000">
        <w:rPr>
          <w:color w:val="231F20"/>
        </w:rPr>
        <w:t>a</w:t>
      </w:r>
      <w:r w:rsidR="00000000">
        <w:rPr>
          <w:color w:val="231F20"/>
          <w:spacing w:val="-12"/>
        </w:rPr>
        <w:t xml:space="preserve"> </w:t>
      </w:r>
      <w:r w:rsidR="00000000">
        <w:rPr>
          <w:color w:val="231F20"/>
        </w:rPr>
        <w:t>Lucia</w:t>
      </w:r>
      <w:r w:rsidR="00000000">
        <w:rPr>
          <w:color w:val="231F20"/>
          <w:spacing w:val="-12"/>
        </w:rPr>
        <w:t xml:space="preserve"> </w:t>
      </w:r>
      <w:r w:rsidR="00000000">
        <w:rPr>
          <w:color w:val="231F20"/>
        </w:rPr>
        <w:t>Aeliusa.</w:t>
      </w:r>
      <w:r w:rsidR="00000000">
        <w:rPr>
          <w:color w:val="231F20"/>
          <w:spacing w:val="-12"/>
        </w:rPr>
        <w:t xml:space="preserve"> </w:t>
      </w:r>
      <w:r w:rsidR="00000000">
        <w:rPr>
          <w:color w:val="231F20"/>
        </w:rPr>
        <w:t>Jedna</w:t>
      </w:r>
      <w:r w:rsidR="00000000">
        <w:rPr>
          <w:color w:val="231F20"/>
          <w:spacing w:val="-12"/>
        </w:rPr>
        <w:t xml:space="preserve"> </w:t>
      </w:r>
      <w:r w:rsidR="00000000">
        <w:rPr>
          <w:color w:val="231F20"/>
        </w:rPr>
        <w:t>z</w:t>
      </w:r>
      <w:r w:rsidR="00000000">
        <w:rPr>
          <w:color w:val="231F20"/>
          <w:spacing w:val="-12"/>
        </w:rPr>
        <w:t xml:space="preserve"> </w:t>
      </w:r>
      <w:r w:rsidR="00000000">
        <w:rPr>
          <w:color w:val="231F20"/>
        </w:rPr>
        <w:t>najlepšie</w:t>
      </w:r>
      <w:r w:rsidR="00000000">
        <w:rPr>
          <w:color w:val="231F20"/>
          <w:spacing w:val="-12"/>
        </w:rPr>
        <w:t xml:space="preserve"> </w:t>
      </w:r>
      <w:r w:rsidR="00000000">
        <w:rPr>
          <w:color w:val="231F20"/>
        </w:rPr>
        <w:t>zachovaných</w:t>
      </w:r>
      <w:r w:rsidR="00000000">
        <w:rPr>
          <w:color w:val="231F20"/>
          <w:spacing w:val="-12"/>
        </w:rPr>
        <w:t xml:space="preserve"> </w:t>
      </w:r>
      <w:r w:rsidR="00000000">
        <w:rPr>
          <w:color w:val="231F20"/>
        </w:rPr>
        <w:t>bola</w:t>
      </w:r>
      <w:r w:rsidR="00000000">
        <w:rPr>
          <w:color w:val="231F20"/>
          <w:spacing w:val="-12"/>
        </w:rPr>
        <w:t xml:space="preserve"> </w:t>
      </w:r>
      <w:r w:rsidR="00000000">
        <w:rPr>
          <w:color w:val="231F20"/>
        </w:rPr>
        <w:t>knižnica</w:t>
      </w:r>
      <w:r w:rsidR="00000000">
        <w:rPr>
          <w:color w:val="231F20"/>
          <w:spacing w:val="-12"/>
        </w:rPr>
        <w:t xml:space="preserve"> </w:t>
      </w:r>
      <w:r w:rsidR="00000000">
        <w:rPr>
          <w:i/>
          <w:color w:val="231F20"/>
        </w:rPr>
        <w:t xml:space="preserve">Ulpiano </w:t>
      </w:r>
      <w:r w:rsidR="00000000">
        <w:rPr>
          <w:color w:val="231F20"/>
        </w:rPr>
        <w:t>knižnica postavená cisárom Trajanom.</w:t>
      </w:r>
    </w:p>
    <w:p w:rsidR="00F6658D" w:rsidRDefault="00000000">
      <w:pPr>
        <w:pStyle w:val="Zkladntext"/>
        <w:spacing w:line="212" w:lineRule="exact"/>
        <w:ind w:left="994"/>
      </w:pPr>
      <w:r>
        <w:rPr>
          <w:color w:val="231F20"/>
        </w:rPr>
        <w:t>Na</w:t>
      </w:r>
      <w:r>
        <w:rPr>
          <w:color w:val="231F20"/>
          <w:spacing w:val="29"/>
        </w:rPr>
        <w:t xml:space="preserve"> </w:t>
      </w:r>
      <w:r>
        <w:rPr>
          <w:color w:val="231F20"/>
        </w:rPr>
        <w:t>rozdiel</w:t>
      </w:r>
      <w:r>
        <w:rPr>
          <w:color w:val="231F20"/>
          <w:spacing w:val="30"/>
        </w:rPr>
        <w:t xml:space="preserve"> </w:t>
      </w:r>
      <w:r>
        <w:rPr>
          <w:color w:val="231F20"/>
        </w:rPr>
        <w:t>od</w:t>
      </w:r>
      <w:r>
        <w:rPr>
          <w:color w:val="231F20"/>
          <w:spacing w:val="30"/>
        </w:rPr>
        <w:t xml:space="preserve"> </w:t>
      </w:r>
      <w:r>
        <w:rPr>
          <w:color w:val="231F20"/>
        </w:rPr>
        <w:t>gréckych</w:t>
      </w:r>
      <w:r>
        <w:rPr>
          <w:color w:val="231F20"/>
          <w:spacing w:val="29"/>
        </w:rPr>
        <w:t xml:space="preserve"> </w:t>
      </w:r>
      <w:r>
        <w:rPr>
          <w:color w:val="231F20"/>
        </w:rPr>
        <w:t>knižníc</w:t>
      </w:r>
      <w:r>
        <w:rPr>
          <w:color w:val="231F20"/>
          <w:spacing w:val="30"/>
        </w:rPr>
        <w:t xml:space="preserve"> </w:t>
      </w:r>
      <w:r>
        <w:rPr>
          <w:color w:val="231F20"/>
        </w:rPr>
        <w:t>čitatelia</w:t>
      </w:r>
      <w:r>
        <w:rPr>
          <w:color w:val="231F20"/>
          <w:spacing w:val="30"/>
        </w:rPr>
        <w:t xml:space="preserve"> </w:t>
      </w:r>
      <w:r>
        <w:rPr>
          <w:color w:val="231F20"/>
        </w:rPr>
        <w:t>mali</w:t>
      </w:r>
      <w:r>
        <w:rPr>
          <w:color w:val="231F20"/>
          <w:spacing w:val="29"/>
        </w:rPr>
        <w:t xml:space="preserve"> </w:t>
      </w:r>
      <w:r>
        <w:rPr>
          <w:color w:val="231F20"/>
        </w:rPr>
        <w:t>priamy</w:t>
      </w:r>
      <w:r>
        <w:rPr>
          <w:color w:val="231F20"/>
          <w:spacing w:val="30"/>
        </w:rPr>
        <w:t xml:space="preserve"> </w:t>
      </w:r>
      <w:r>
        <w:rPr>
          <w:color w:val="231F20"/>
        </w:rPr>
        <w:t>prístup</w:t>
      </w:r>
      <w:r>
        <w:rPr>
          <w:color w:val="231F20"/>
          <w:spacing w:val="30"/>
        </w:rPr>
        <w:t xml:space="preserve"> </w:t>
      </w:r>
      <w:r>
        <w:rPr>
          <w:color w:val="231F20"/>
          <w:spacing w:val="-5"/>
        </w:rPr>
        <w:t>ku</w:t>
      </w:r>
    </w:p>
    <w:p w:rsidR="00F6658D" w:rsidRDefault="00000000">
      <w:pPr>
        <w:pStyle w:val="Zkladntext"/>
        <w:spacing w:before="10" w:line="264" w:lineRule="auto"/>
        <w:ind w:left="597" w:right="1007"/>
      </w:pPr>
      <w:r>
        <w:rPr>
          <w:i/>
          <w:color w:val="231F20"/>
        </w:rPr>
        <w:t>zvitkom</w:t>
      </w:r>
      <w:r>
        <w:rPr>
          <w:color w:val="231F20"/>
        </w:rPr>
        <w:t>, ktoré boli uložené na policiach zabudovaných do stien veľkej miestnosti. Veľké rímske kúpele boli aj kultúrne centrá a ich súčasťou boli miestnosti osobitne pre grécke a latinské pergamenové a papyru- sové materiály.</w:t>
      </w:r>
    </w:p>
    <w:p w:rsidR="00F6658D" w:rsidRDefault="00000000">
      <w:pPr>
        <w:spacing w:line="264" w:lineRule="auto"/>
        <w:ind w:left="597" w:right="1008" w:firstLine="396"/>
        <w:jc w:val="both"/>
        <w:rPr>
          <w:sz w:val="20"/>
        </w:rPr>
      </w:pPr>
      <w:r>
        <w:rPr>
          <w:color w:val="231F20"/>
          <w:sz w:val="20"/>
        </w:rPr>
        <w:t xml:space="preserve">V Číne počas dynastie </w:t>
      </w:r>
      <w:r>
        <w:rPr>
          <w:i/>
          <w:color w:val="231F20"/>
          <w:sz w:val="20"/>
        </w:rPr>
        <w:t xml:space="preserve">Han </w:t>
      </w:r>
      <w:r>
        <w:rPr>
          <w:color w:val="231F20"/>
          <w:sz w:val="20"/>
        </w:rPr>
        <w:t xml:space="preserve">založil učenec Liu Xiang prvý </w:t>
      </w:r>
      <w:r>
        <w:rPr>
          <w:i/>
          <w:color w:val="231F20"/>
          <w:sz w:val="20"/>
        </w:rPr>
        <w:t>kniž- ničný klasifikačný a notačný systém</w:t>
      </w:r>
      <w:r>
        <w:rPr>
          <w:color w:val="231F20"/>
          <w:sz w:val="20"/>
        </w:rPr>
        <w:t xml:space="preserve">. </w:t>
      </w:r>
      <w:r>
        <w:rPr>
          <w:i/>
          <w:color w:val="231F20"/>
          <w:sz w:val="20"/>
        </w:rPr>
        <w:t xml:space="preserve">Knižničný katalóg, </w:t>
      </w:r>
      <w:r>
        <w:rPr>
          <w:color w:val="231F20"/>
          <w:sz w:val="20"/>
        </w:rPr>
        <w:t>teda súpis ma- teriálu,</w:t>
      </w:r>
      <w:r>
        <w:rPr>
          <w:color w:val="231F20"/>
          <w:spacing w:val="10"/>
          <w:sz w:val="20"/>
        </w:rPr>
        <w:t xml:space="preserve"> </w:t>
      </w:r>
      <w:r>
        <w:rPr>
          <w:color w:val="231F20"/>
          <w:sz w:val="20"/>
        </w:rPr>
        <w:t>ktorý</w:t>
      </w:r>
      <w:r>
        <w:rPr>
          <w:color w:val="231F20"/>
          <w:spacing w:val="11"/>
          <w:sz w:val="20"/>
        </w:rPr>
        <w:t xml:space="preserve"> </w:t>
      </w:r>
      <w:r>
        <w:rPr>
          <w:color w:val="231F20"/>
          <w:sz w:val="20"/>
        </w:rPr>
        <w:t>knižnica</w:t>
      </w:r>
      <w:r>
        <w:rPr>
          <w:color w:val="231F20"/>
          <w:spacing w:val="10"/>
          <w:sz w:val="20"/>
        </w:rPr>
        <w:t xml:space="preserve"> </w:t>
      </w:r>
      <w:r>
        <w:rPr>
          <w:color w:val="231F20"/>
          <w:sz w:val="20"/>
        </w:rPr>
        <w:t>obsahovala,</w:t>
      </w:r>
      <w:r>
        <w:rPr>
          <w:color w:val="231F20"/>
          <w:spacing w:val="11"/>
          <w:sz w:val="20"/>
        </w:rPr>
        <w:t xml:space="preserve"> </w:t>
      </w:r>
      <w:r>
        <w:rPr>
          <w:color w:val="231F20"/>
          <w:sz w:val="20"/>
        </w:rPr>
        <w:t>bol</w:t>
      </w:r>
      <w:r>
        <w:rPr>
          <w:color w:val="231F20"/>
          <w:spacing w:val="11"/>
          <w:sz w:val="20"/>
        </w:rPr>
        <w:t xml:space="preserve"> </w:t>
      </w:r>
      <w:r>
        <w:rPr>
          <w:color w:val="231F20"/>
          <w:sz w:val="20"/>
        </w:rPr>
        <w:t>písaný</w:t>
      </w:r>
      <w:r>
        <w:rPr>
          <w:color w:val="231F20"/>
          <w:spacing w:val="10"/>
          <w:sz w:val="20"/>
        </w:rPr>
        <w:t xml:space="preserve"> </w:t>
      </w:r>
      <w:r>
        <w:rPr>
          <w:color w:val="231F20"/>
          <w:sz w:val="20"/>
        </w:rPr>
        <w:t>na</w:t>
      </w:r>
      <w:r>
        <w:rPr>
          <w:color w:val="231F20"/>
          <w:spacing w:val="11"/>
          <w:sz w:val="20"/>
        </w:rPr>
        <w:t xml:space="preserve"> </w:t>
      </w:r>
      <w:r>
        <w:rPr>
          <w:color w:val="231F20"/>
          <w:sz w:val="20"/>
        </w:rPr>
        <w:t>jemných</w:t>
      </w:r>
      <w:r>
        <w:rPr>
          <w:color w:val="231F20"/>
          <w:spacing w:val="11"/>
          <w:sz w:val="20"/>
        </w:rPr>
        <w:t xml:space="preserve"> </w:t>
      </w:r>
      <w:r>
        <w:rPr>
          <w:color w:val="231F20"/>
          <w:spacing w:val="-2"/>
          <w:sz w:val="20"/>
        </w:rPr>
        <w:t>hodvábnych</w:t>
      </w:r>
    </w:p>
    <w:p w:rsidR="00F6658D" w:rsidRDefault="00F6658D">
      <w:pPr>
        <w:spacing w:line="264" w:lineRule="auto"/>
        <w:jc w:val="both"/>
        <w:rPr>
          <w:sz w:val="20"/>
        </w:rPr>
        <w:sectPr w:rsidR="00F6658D">
          <w:footerReference w:type="even" r:id="rId18"/>
          <w:footerReference w:type="default" r:id="rId19"/>
          <w:pgSz w:w="8400" w:h="11910"/>
          <w:pgMar w:top="900" w:right="180" w:bottom="1240" w:left="820" w:header="0" w:footer="1044" w:gutter="0"/>
          <w:pgNumType w:start="16"/>
          <w:cols w:space="708"/>
        </w:sectPr>
      </w:pPr>
    </w:p>
    <w:p w:rsidR="00F6658D" w:rsidRDefault="00000000">
      <w:pPr>
        <w:pStyle w:val="Zkladntext"/>
        <w:spacing w:before="92" w:line="264" w:lineRule="auto"/>
        <w:ind w:left="370" w:right="1235"/>
      </w:pPr>
      <w:r>
        <w:rPr>
          <w:color w:val="231F20"/>
        </w:rPr>
        <w:lastRenderedPageBreak/>
        <w:t>zvitkoch a uchovávaný v hodvábnych vreckách. V čase neskorého sta- roveku a raného stredoveku Rím ovplyvňoval kultúru v oblasti Stredo- zemného mora a v celom impériu. V pôsobnosti Ríma vzniklo 28 verej- ných</w:t>
      </w:r>
      <w:r>
        <w:rPr>
          <w:color w:val="231F20"/>
          <w:spacing w:val="-9"/>
        </w:rPr>
        <w:t xml:space="preserve"> </w:t>
      </w:r>
      <w:r>
        <w:rPr>
          <w:color w:val="231F20"/>
        </w:rPr>
        <w:t>knižníc.</w:t>
      </w:r>
      <w:r>
        <w:rPr>
          <w:color w:val="231F20"/>
          <w:spacing w:val="-9"/>
        </w:rPr>
        <w:t xml:space="preserve"> </w:t>
      </w:r>
      <w:r>
        <w:rPr>
          <w:color w:val="231F20"/>
        </w:rPr>
        <w:t>Konštantín</w:t>
      </w:r>
      <w:r>
        <w:rPr>
          <w:color w:val="231F20"/>
          <w:spacing w:val="-9"/>
        </w:rPr>
        <w:t xml:space="preserve"> </w:t>
      </w:r>
      <w:r>
        <w:rPr>
          <w:color w:val="231F20"/>
        </w:rPr>
        <w:t>Veľký</w:t>
      </w:r>
      <w:r>
        <w:rPr>
          <w:color w:val="231F20"/>
          <w:spacing w:val="-9"/>
        </w:rPr>
        <w:t xml:space="preserve"> </w:t>
      </w:r>
      <w:r>
        <w:rPr>
          <w:color w:val="231F20"/>
        </w:rPr>
        <w:t>premiestnil</w:t>
      </w:r>
      <w:r>
        <w:rPr>
          <w:color w:val="231F20"/>
          <w:spacing w:val="-9"/>
        </w:rPr>
        <w:t xml:space="preserve"> </w:t>
      </w:r>
      <w:r>
        <w:rPr>
          <w:color w:val="231F20"/>
        </w:rPr>
        <w:t>v</w:t>
      </w:r>
      <w:r>
        <w:rPr>
          <w:color w:val="231F20"/>
          <w:spacing w:val="-9"/>
        </w:rPr>
        <w:t xml:space="preserve"> </w:t>
      </w:r>
      <w:r>
        <w:rPr>
          <w:color w:val="231F20"/>
        </w:rPr>
        <w:t>r.</w:t>
      </w:r>
      <w:r>
        <w:rPr>
          <w:color w:val="231F20"/>
          <w:spacing w:val="-9"/>
        </w:rPr>
        <w:t xml:space="preserve"> </w:t>
      </w:r>
      <w:r>
        <w:rPr>
          <w:color w:val="231F20"/>
        </w:rPr>
        <w:t>330</w:t>
      </w:r>
      <w:r>
        <w:rPr>
          <w:color w:val="231F20"/>
          <w:spacing w:val="-9"/>
        </w:rPr>
        <w:t xml:space="preserve"> </w:t>
      </w:r>
      <w:r>
        <w:rPr>
          <w:color w:val="231F20"/>
        </w:rPr>
        <w:t>n.l.</w:t>
      </w:r>
      <w:r>
        <w:rPr>
          <w:color w:val="231F20"/>
          <w:spacing w:val="-9"/>
        </w:rPr>
        <w:t xml:space="preserve"> </w:t>
      </w:r>
      <w:r>
        <w:rPr>
          <w:color w:val="231F20"/>
        </w:rPr>
        <w:t>hlavné</w:t>
      </w:r>
      <w:r>
        <w:rPr>
          <w:color w:val="231F20"/>
          <w:spacing w:val="-9"/>
        </w:rPr>
        <w:t xml:space="preserve"> </w:t>
      </w:r>
      <w:r>
        <w:rPr>
          <w:color w:val="231F20"/>
        </w:rPr>
        <w:t>mesto</w:t>
      </w:r>
      <w:r>
        <w:rPr>
          <w:color w:val="231F20"/>
          <w:spacing w:val="-9"/>
        </w:rPr>
        <w:t xml:space="preserve"> </w:t>
      </w:r>
      <w:r>
        <w:rPr>
          <w:color w:val="231F20"/>
        </w:rPr>
        <w:t xml:space="preserve">do </w:t>
      </w:r>
      <w:r>
        <w:rPr>
          <w:i/>
          <w:color w:val="231F20"/>
        </w:rPr>
        <w:t xml:space="preserve">byzantského </w:t>
      </w:r>
      <w:r>
        <w:rPr>
          <w:color w:val="231F20"/>
        </w:rPr>
        <w:t xml:space="preserve">mesta nazvaného Konštantinopol. Tam vznikli štyri typy knižníc: </w:t>
      </w:r>
      <w:r>
        <w:rPr>
          <w:i/>
          <w:color w:val="231F20"/>
        </w:rPr>
        <w:t xml:space="preserve">cisárska, patriarchálné, kláštorné a súkromné. </w:t>
      </w:r>
      <w:r>
        <w:rPr>
          <w:color w:val="231F20"/>
        </w:rPr>
        <w:t xml:space="preserve">Najvýznamnej- šia bola </w:t>
      </w:r>
      <w:r>
        <w:rPr>
          <w:i/>
          <w:color w:val="231F20"/>
        </w:rPr>
        <w:t>Cisárska konštantinopolská knižnica</w:t>
      </w:r>
      <w:r>
        <w:rPr>
          <w:color w:val="231F20"/>
        </w:rPr>
        <w:t xml:space="preserve">, ktorá bola depozitárom prastarých znalostí, najmä v rokoch vlády cisára </w:t>
      </w:r>
      <w:r>
        <w:rPr>
          <w:i/>
          <w:color w:val="231F20"/>
        </w:rPr>
        <w:t>Konštantína</w:t>
      </w:r>
      <w:r>
        <w:rPr>
          <w:i/>
          <w:color w:val="231F20"/>
          <w:spacing w:val="24"/>
        </w:rPr>
        <w:t xml:space="preserve"> </w:t>
      </w:r>
      <w:r>
        <w:rPr>
          <w:i/>
          <w:color w:val="231F20"/>
        </w:rPr>
        <w:t>II</w:t>
      </w:r>
      <w:r>
        <w:rPr>
          <w:color w:val="231F20"/>
        </w:rPr>
        <w:t>. V 5.</w:t>
      </w:r>
      <w:r>
        <w:rPr>
          <w:color w:val="231F20"/>
          <w:spacing w:val="80"/>
        </w:rPr>
        <w:t xml:space="preserve"> </w:t>
      </w:r>
      <w:r>
        <w:rPr>
          <w:color w:val="231F20"/>
        </w:rPr>
        <w:t>st.</w:t>
      </w:r>
      <w:r>
        <w:rPr>
          <w:color w:val="231F20"/>
          <w:spacing w:val="5"/>
        </w:rPr>
        <w:t xml:space="preserve"> </w:t>
      </w:r>
      <w:r>
        <w:rPr>
          <w:color w:val="231F20"/>
        </w:rPr>
        <w:t>(pred</w:t>
      </w:r>
      <w:r>
        <w:rPr>
          <w:color w:val="231F20"/>
          <w:spacing w:val="16"/>
        </w:rPr>
        <w:t xml:space="preserve"> </w:t>
      </w:r>
      <w:r>
        <w:rPr>
          <w:color w:val="231F20"/>
        </w:rPr>
        <w:t>zničujúcim</w:t>
      </w:r>
      <w:r>
        <w:rPr>
          <w:color w:val="231F20"/>
          <w:spacing w:val="16"/>
        </w:rPr>
        <w:t xml:space="preserve"> </w:t>
      </w:r>
      <w:r>
        <w:rPr>
          <w:color w:val="231F20"/>
        </w:rPr>
        <w:t>požiarom</w:t>
      </w:r>
      <w:r>
        <w:rPr>
          <w:color w:val="231F20"/>
          <w:spacing w:val="16"/>
        </w:rPr>
        <w:t xml:space="preserve"> </w:t>
      </w:r>
      <w:r>
        <w:rPr>
          <w:color w:val="231F20"/>
        </w:rPr>
        <w:t>v</w:t>
      </w:r>
      <w:r>
        <w:rPr>
          <w:color w:val="231F20"/>
          <w:spacing w:val="16"/>
        </w:rPr>
        <w:t xml:space="preserve"> </w:t>
      </w:r>
      <w:r>
        <w:rPr>
          <w:color w:val="231F20"/>
        </w:rPr>
        <w:t>roku</w:t>
      </w:r>
      <w:r>
        <w:rPr>
          <w:color w:val="231F20"/>
          <w:spacing w:val="16"/>
        </w:rPr>
        <w:t xml:space="preserve"> </w:t>
      </w:r>
      <w:r>
        <w:rPr>
          <w:color w:val="231F20"/>
        </w:rPr>
        <w:t>477</w:t>
      </w:r>
      <w:r>
        <w:rPr>
          <w:color w:val="231F20"/>
          <w:spacing w:val="16"/>
        </w:rPr>
        <w:t xml:space="preserve"> </w:t>
      </w:r>
      <w:r>
        <w:rPr>
          <w:color w:val="231F20"/>
        </w:rPr>
        <w:t>n.</w:t>
      </w:r>
      <w:r>
        <w:rPr>
          <w:color w:val="231F20"/>
          <w:spacing w:val="16"/>
        </w:rPr>
        <w:t xml:space="preserve"> </w:t>
      </w:r>
      <w:r>
        <w:rPr>
          <w:color w:val="231F20"/>
        </w:rPr>
        <w:t>l.)</w:t>
      </w:r>
      <w:r>
        <w:rPr>
          <w:color w:val="231F20"/>
          <w:spacing w:val="16"/>
        </w:rPr>
        <w:t xml:space="preserve"> </w:t>
      </w:r>
      <w:r>
        <w:rPr>
          <w:color w:val="231F20"/>
        </w:rPr>
        <w:t>mala</w:t>
      </w:r>
      <w:r>
        <w:rPr>
          <w:color w:val="231F20"/>
          <w:spacing w:val="16"/>
        </w:rPr>
        <w:t xml:space="preserve"> </w:t>
      </w:r>
      <w:r>
        <w:rPr>
          <w:color w:val="231F20"/>
        </w:rPr>
        <w:t>120</w:t>
      </w:r>
      <w:r>
        <w:rPr>
          <w:color w:val="231F20"/>
          <w:spacing w:val="-13"/>
        </w:rPr>
        <w:t xml:space="preserve"> </w:t>
      </w:r>
      <w:r>
        <w:rPr>
          <w:color w:val="231F20"/>
        </w:rPr>
        <w:t>000</w:t>
      </w:r>
      <w:r>
        <w:rPr>
          <w:color w:val="231F20"/>
          <w:spacing w:val="17"/>
        </w:rPr>
        <w:t xml:space="preserve"> </w:t>
      </w:r>
      <w:r>
        <w:rPr>
          <w:color w:val="231F20"/>
        </w:rPr>
        <w:t>zväzkov a bola najväčšou knižnicou v Európe.</w:t>
      </w:r>
    </w:p>
    <w:p w:rsidR="00F6658D" w:rsidRDefault="00000000">
      <w:pPr>
        <w:pStyle w:val="Zkladntext"/>
        <w:spacing w:line="264" w:lineRule="auto"/>
        <w:ind w:left="370" w:right="1235" w:firstLine="396"/>
      </w:pPr>
      <w:r>
        <w:rPr>
          <w:i/>
          <w:color w:val="231F20"/>
        </w:rPr>
        <w:t xml:space="preserve">Kresťanstvo </w:t>
      </w:r>
      <w:r>
        <w:rPr>
          <w:color w:val="231F20"/>
        </w:rPr>
        <w:t>považovalo grécku helenistickú kultúru za pohanskú</w:t>
      </w:r>
      <w:r>
        <w:rPr>
          <w:color w:val="231F20"/>
          <w:spacing w:val="80"/>
        </w:rPr>
        <w:t xml:space="preserve"> </w:t>
      </w:r>
      <w:r>
        <w:rPr>
          <w:color w:val="231F20"/>
        </w:rPr>
        <w:t>a</w:t>
      </w:r>
      <w:r>
        <w:rPr>
          <w:color w:val="231F20"/>
          <w:spacing w:val="-9"/>
        </w:rPr>
        <w:t xml:space="preserve"> </w:t>
      </w:r>
      <w:r>
        <w:rPr>
          <w:color w:val="231F20"/>
        </w:rPr>
        <w:t>nechalo</w:t>
      </w:r>
      <w:r>
        <w:rPr>
          <w:color w:val="231F20"/>
          <w:spacing w:val="-9"/>
        </w:rPr>
        <w:t xml:space="preserve"> </w:t>
      </w:r>
      <w:r>
        <w:rPr>
          <w:color w:val="231F20"/>
        </w:rPr>
        <w:t>zaniknúť</w:t>
      </w:r>
      <w:r>
        <w:rPr>
          <w:color w:val="231F20"/>
          <w:spacing w:val="-9"/>
        </w:rPr>
        <w:t xml:space="preserve"> </w:t>
      </w:r>
      <w:r>
        <w:rPr>
          <w:color w:val="231F20"/>
        </w:rPr>
        <w:t>mnoho</w:t>
      </w:r>
      <w:r>
        <w:rPr>
          <w:color w:val="231F20"/>
          <w:spacing w:val="-9"/>
        </w:rPr>
        <w:t xml:space="preserve"> </w:t>
      </w:r>
      <w:r>
        <w:rPr>
          <w:color w:val="231F20"/>
        </w:rPr>
        <w:t>klasických</w:t>
      </w:r>
      <w:r>
        <w:rPr>
          <w:color w:val="231F20"/>
          <w:spacing w:val="-9"/>
        </w:rPr>
        <w:t xml:space="preserve"> </w:t>
      </w:r>
      <w:r>
        <w:rPr>
          <w:color w:val="231F20"/>
        </w:rPr>
        <w:t>gréckych</w:t>
      </w:r>
      <w:r>
        <w:rPr>
          <w:color w:val="231F20"/>
          <w:spacing w:val="-9"/>
        </w:rPr>
        <w:t xml:space="preserve"> </w:t>
      </w:r>
      <w:r>
        <w:rPr>
          <w:color w:val="231F20"/>
        </w:rPr>
        <w:t>diel,</w:t>
      </w:r>
      <w:r>
        <w:rPr>
          <w:color w:val="231F20"/>
          <w:spacing w:val="-9"/>
        </w:rPr>
        <w:t xml:space="preserve"> </w:t>
      </w:r>
      <w:r>
        <w:rPr>
          <w:color w:val="231F20"/>
        </w:rPr>
        <w:t>napísaných</w:t>
      </w:r>
      <w:r>
        <w:rPr>
          <w:color w:val="231F20"/>
          <w:spacing w:val="-9"/>
        </w:rPr>
        <w:t xml:space="preserve"> </w:t>
      </w:r>
      <w:r>
        <w:rPr>
          <w:color w:val="231F20"/>
        </w:rPr>
        <w:t>na</w:t>
      </w:r>
      <w:r>
        <w:rPr>
          <w:color w:val="231F20"/>
          <w:spacing w:val="-9"/>
        </w:rPr>
        <w:t xml:space="preserve"> </w:t>
      </w:r>
      <w:r>
        <w:rPr>
          <w:color w:val="231F20"/>
        </w:rPr>
        <w:t>zvit- koch.</w:t>
      </w:r>
      <w:r>
        <w:rPr>
          <w:color w:val="231F20"/>
          <w:spacing w:val="-9"/>
        </w:rPr>
        <w:t xml:space="preserve"> </w:t>
      </w:r>
      <w:r>
        <w:rPr>
          <w:color w:val="231F20"/>
        </w:rPr>
        <w:t>Preferovali</w:t>
      </w:r>
      <w:r>
        <w:rPr>
          <w:color w:val="231F20"/>
          <w:spacing w:val="-7"/>
        </w:rPr>
        <w:t xml:space="preserve"> </w:t>
      </w:r>
      <w:r>
        <w:rPr>
          <w:color w:val="231F20"/>
        </w:rPr>
        <w:t>sa</w:t>
      </w:r>
      <w:r>
        <w:rPr>
          <w:color w:val="231F20"/>
          <w:spacing w:val="-7"/>
        </w:rPr>
        <w:t xml:space="preserve"> </w:t>
      </w:r>
      <w:r>
        <w:rPr>
          <w:i/>
          <w:color w:val="231F20"/>
        </w:rPr>
        <w:t>kresťanské</w:t>
      </w:r>
      <w:r>
        <w:rPr>
          <w:i/>
          <w:color w:val="231F20"/>
          <w:spacing w:val="-7"/>
        </w:rPr>
        <w:t xml:space="preserve"> </w:t>
      </w:r>
      <w:r>
        <w:rPr>
          <w:i/>
          <w:color w:val="231F20"/>
        </w:rPr>
        <w:t>rukopisy</w:t>
      </w:r>
      <w:r>
        <w:rPr>
          <w:color w:val="231F20"/>
        </w:rPr>
        <w:t>,</w:t>
      </w:r>
      <w:r>
        <w:rPr>
          <w:color w:val="231F20"/>
          <w:spacing w:val="-7"/>
        </w:rPr>
        <w:t xml:space="preserve"> </w:t>
      </w:r>
      <w:r>
        <w:rPr>
          <w:i/>
          <w:color w:val="231F20"/>
        </w:rPr>
        <w:t>kódexy</w:t>
      </w:r>
      <w:r>
        <w:rPr>
          <w:color w:val="231F20"/>
        </w:rPr>
        <w:t>,</w:t>
      </w:r>
      <w:r>
        <w:rPr>
          <w:color w:val="231F20"/>
          <w:spacing w:val="-7"/>
        </w:rPr>
        <w:t xml:space="preserve"> </w:t>
      </w:r>
      <w:r>
        <w:rPr>
          <w:color w:val="231F20"/>
        </w:rPr>
        <w:t>predchodcovia</w:t>
      </w:r>
      <w:r>
        <w:rPr>
          <w:color w:val="231F20"/>
          <w:spacing w:val="-7"/>
        </w:rPr>
        <w:t xml:space="preserve"> </w:t>
      </w:r>
      <w:r>
        <w:rPr>
          <w:color w:val="231F20"/>
        </w:rPr>
        <w:t>moder- nej</w:t>
      </w:r>
      <w:r>
        <w:rPr>
          <w:color w:val="231F20"/>
          <w:spacing w:val="-1"/>
        </w:rPr>
        <w:t xml:space="preserve"> </w:t>
      </w:r>
      <w:r>
        <w:rPr>
          <w:i/>
          <w:color w:val="231F20"/>
        </w:rPr>
        <w:t>knihy</w:t>
      </w:r>
      <w:r>
        <w:rPr>
          <w:color w:val="231F20"/>
        </w:rPr>
        <w:t>.</w:t>
      </w:r>
      <w:r>
        <w:rPr>
          <w:color w:val="231F20"/>
          <w:spacing w:val="-1"/>
        </w:rPr>
        <w:t xml:space="preserve"> </w:t>
      </w:r>
      <w:r>
        <w:rPr>
          <w:color w:val="231F20"/>
        </w:rPr>
        <w:t>V</w:t>
      </w:r>
      <w:r>
        <w:rPr>
          <w:color w:val="231F20"/>
          <w:spacing w:val="-1"/>
        </w:rPr>
        <w:t xml:space="preserve"> </w:t>
      </w:r>
      <w:r>
        <w:rPr>
          <w:color w:val="231F20"/>
        </w:rPr>
        <w:t>Byzancii</w:t>
      </w:r>
      <w:r>
        <w:rPr>
          <w:color w:val="231F20"/>
          <w:spacing w:val="-1"/>
        </w:rPr>
        <w:t xml:space="preserve"> </w:t>
      </w:r>
      <w:r>
        <w:rPr>
          <w:color w:val="231F20"/>
        </w:rPr>
        <w:t>sa</w:t>
      </w:r>
      <w:r>
        <w:rPr>
          <w:color w:val="231F20"/>
          <w:spacing w:val="-1"/>
        </w:rPr>
        <w:t xml:space="preserve"> </w:t>
      </w:r>
      <w:r>
        <w:rPr>
          <w:color w:val="231F20"/>
        </w:rPr>
        <w:t>však</w:t>
      </w:r>
      <w:r>
        <w:rPr>
          <w:color w:val="231F20"/>
          <w:spacing w:val="-1"/>
        </w:rPr>
        <w:t xml:space="preserve"> </w:t>
      </w:r>
      <w:r>
        <w:rPr>
          <w:color w:val="231F20"/>
        </w:rPr>
        <w:t>naďalej</w:t>
      </w:r>
      <w:r>
        <w:rPr>
          <w:color w:val="231F20"/>
          <w:spacing w:val="-1"/>
        </w:rPr>
        <w:t xml:space="preserve"> </w:t>
      </w:r>
      <w:r>
        <w:rPr>
          <w:color w:val="231F20"/>
        </w:rPr>
        <w:t>konzervovali</w:t>
      </w:r>
      <w:r>
        <w:rPr>
          <w:color w:val="231F20"/>
          <w:spacing w:val="-1"/>
        </w:rPr>
        <w:t xml:space="preserve"> </w:t>
      </w:r>
      <w:r>
        <w:rPr>
          <w:color w:val="231F20"/>
        </w:rPr>
        <w:t>diela</w:t>
      </w:r>
      <w:r>
        <w:rPr>
          <w:color w:val="231F20"/>
          <w:spacing w:val="-1"/>
        </w:rPr>
        <w:t xml:space="preserve"> </w:t>
      </w:r>
      <w:r>
        <w:rPr>
          <w:color w:val="231F20"/>
        </w:rPr>
        <w:t>helenistického myslenia,</w:t>
      </w:r>
      <w:r>
        <w:rPr>
          <w:color w:val="231F20"/>
          <w:spacing w:val="-4"/>
        </w:rPr>
        <w:t xml:space="preserve"> </w:t>
      </w:r>
      <w:r>
        <w:rPr>
          <w:color w:val="231F20"/>
        </w:rPr>
        <w:t>vyhotovovali</w:t>
      </w:r>
      <w:r>
        <w:rPr>
          <w:color w:val="231F20"/>
          <w:spacing w:val="-4"/>
        </w:rPr>
        <w:t xml:space="preserve"> </w:t>
      </w:r>
      <w:r>
        <w:rPr>
          <w:color w:val="231F20"/>
        </w:rPr>
        <w:t>sa</w:t>
      </w:r>
      <w:r>
        <w:rPr>
          <w:color w:val="231F20"/>
          <w:spacing w:val="-4"/>
        </w:rPr>
        <w:t xml:space="preserve"> </w:t>
      </w:r>
      <w:r>
        <w:rPr>
          <w:color w:val="231F20"/>
        </w:rPr>
        <w:t>odpisy</w:t>
      </w:r>
      <w:r>
        <w:rPr>
          <w:color w:val="231F20"/>
          <w:spacing w:val="-4"/>
        </w:rPr>
        <w:t xml:space="preserve"> </w:t>
      </w:r>
      <w:r>
        <w:rPr>
          <w:color w:val="231F20"/>
        </w:rPr>
        <w:t>diel</w:t>
      </w:r>
      <w:r>
        <w:rPr>
          <w:color w:val="231F20"/>
          <w:spacing w:val="-4"/>
        </w:rPr>
        <w:t xml:space="preserve"> </w:t>
      </w:r>
      <w:r>
        <w:rPr>
          <w:color w:val="231F20"/>
        </w:rPr>
        <w:t>v</w:t>
      </w:r>
      <w:r>
        <w:rPr>
          <w:color w:val="231F20"/>
          <w:spacing w:val="-3"/>
        </w:rPr>
        <w:t xml:space="preserve"> </w:t>
      </w:r>
      <w:r>
        <w:rPr>
          <w:i/>
          <w:color w:val="231F20"/>
        </w:rPr>
        <w:t>skriptóriách</w:t>
      </w:r>
      <w:r>
        <w:rPr>
          <w:color w:val="231F20"/>
        </w:rPr>
        <w:t>,</w:t>
      </w:r>
      <w:r>
        <w:rPr>
          <w:color w:val="231F20"/>
          <w:spacing w:val="-4"/>
        </w:rPr>
        <w:t xml:space="preserve"> </w:t>
      </w:r>
      <w:r>
        <w:rPr>
          <w:color w:val="231F20"/>
        </w:rPr>
        <w:t>ktoré</w:t>
      </w:r>
      <w:r>
        <w:rPr>
          <w:color w:val="231F20"/>
          <w:spacing w:val="-4"/>
        </w:rPr>
        <w:t xml:space="preserve"> </w:t>
      </w:r>
      <w:r>
        <w:rPr>
          <w:color w:val="231F20"/>
        </w:rPr>
        <w:t>existovali</w:t>
      </w:r>
      <w:r>
        <w:rPr>
          <w:color w:val="231F20"/>
          <w:spacing w:val="-4"/>
        </w:rPr>
        <w:t xml:space="preserve"> </w:t>
      </w:r>
      <w:r>
        <w:rPr>
          <w:color w:val="231F20"/>
        </w:rPr>
        <w:t>na Východe</w:t>
      </w:r>
      <w:r>
        <w:rPr>
          <w:color w:val="231F20"/>
          <w:spacing w:val="-7"/>
        </w:rPr>
        <w:t xml:space="preserve"> </w:t>
      </w:r>
      <w:r>
        <w:rPr>
          <w:color w:val="231F20"/>
        </w:rPr>
        <w:t>i</w:t>
      </w:r>
      <w:r>
        <w:rPr>
          <w:color w:val="231F20"/>
          <w:spacing w:val="-7"/>
        </w:rPr>
        <w:t xml:space="preserve"> </w:t>
      </w:r>
      <w:r>
        <w:rPr>
          <w:color w:val="231F20"/>
        </w:rPr>
        <w:t>Západe.</w:t>
      </w:r>
      <w:r>
        <w:rPr>
          <w:color w:val="231F20"/>
          <w:spacing w:val="-7"/>
        </w:rPr>
        <w:t xml:space="preserve"> </w:t>
      </w:r>
      <w:r>
        <w:rPr>
          <w:color w:val="231F20"/>
        </w:rPr>
        <w:t>Mnísi,</w:t>
      </w:r>
      <w:r>
        <w:rPr>
          <w:color w:val="231F20"/>
          <w:spacing w:val="-7"/>
        </w:rPr>
        <w:t xml:space="preserve"> </w:t>
      </w:r>
      <w:r>
        <w:rPr>
          <w:color w:val="231F20"/>
        </w:rPr>
        <w:t>pracujúci</w:t>
      </w:r>
      <w:r>
        <w:rPr>
          <w:color w:val="231F20"/>
          <w:spacing w:val="-7"/>
        </w:rPr>
        <w:t xml:space="preserve"> </w:t>
      </w:r>
      <w:r>
        <w:rPr>
          <w:color w:val="231F20"/>
        </w:rPr>
        <w:t>písaním</w:t>
      </w:r>
      <w:r>
        <w:rPr>
          <w:color w:val="231F20"/>
          <w:spacing w:val="-7"/>
        </w:rPr>
        <w:t xml:space="preserve"> </w:t>
      </w:r>
      <w:r>
        <w:rPr>
          <w:color w:val="231F20"/>
        </w:rPr>
        <w:t>a</w:t>
      </w:r>
      <w:r>
        <w:rPr>
          <w:color w:val="231F20"/>
          <w:spacing w:val="-7"/>
        </w:rPr>
        <w:t xml:space="preserve"> </w:t>
      </w:r>
      <w:r>
        <w:rPr>
          <w:color w:val="231F20"/>
        </w:rPr>
        <w:t>prepisovaním</w:t>
      </w:r>
      <w:r>
        <w:rPr>
          <w:color w:val="231F20"/>
          <w:spacing w:val="-7"/>
        </w:rPr>
        <w:t xml:space="preserve"> </w:t>
      </w:r>
      <w:r>
        <w:rPr>
          <w:color w:val="231F20"/>
        </w:rPr>
        <w:t>textov,</w:t>
      </w:r>
      <w:r>
        <w:rPr>
          <w:color w:val="231F20"/>
          <w:spacing w:val="-7"/>
        </w:rPr>
        <w:t xml:space="preserve"> </w:t>
      </w:r>
      <w:r>
        <w:rPr>
          <w:color w:val="231F20"/>
        </w:rPr>
        <w:t>tvo- rili materiál pre vznik veľkých knižníc, slúžiacich najmä vzdelávaniu mníchov a ich duchovnému rozvoju.</w:t>
      </w:r>
    </w:p>
    <w:p w:rsidR="00F6658D" w:rsidRDefault="00000000">
      <w:pPr>
        <w:pStyle w:val="Zkladntext"/>
        <w:spacing w:line="264" w:lineRule="auto"/>
        <w:ind w:left="370" w:right="1235" w:firstLine="396"/>
      </w:pPr>
      <w:r>
        <w:rPr>
          <w:color w:val="231F20"/>
        </w:rPr>
        <w:t>V</w:t>
      </w:r>
      <w:r>
        <w:rPr>
          <w:color w:val="231F20"/>
          <w:spacing w:val="-9"/>
        </w:rPr>
        <w:t xml:space="preserve"> </w:t>
      </w:r>
      <w:r>
        <w:rPr>
          <w:color w:val="231F20"/>
        </w:rPr>
        <w:t>8.</w:t>
      </w:r>
      <w:r>
        <w:rPr>
          <w:color w:val="231F20"/>
          <w:spacing w:val="-9"/>
        </w:rPr>
        <w:t xml:space="preserve"> </w:t>
      </w:r>
      <w:r>
        <w:rPr>
          <w:color w:val="231F20"/>
        </w:rPr>
        <w:t>st.</w:t>
      </w:r>
      <w:r>
        <w:rPr>
          <w:color w:val="231F20"/>
          <w:spacing w:val="-9"/>
        </w:rPr>
        <w:t xml:space="preserve"> </w:t>
      </w:r>
      <w:r>
        <w:rPr>
          <w:color w:val="231F20"/>
        </w:rPr>
        <w:t>n.</w:t>
      </w:r>
      <w:r>
        <w:rPr>
          <w:color w:val="231F20"/>
          <w:spacing w:val="-9"/>
        </w:rPr>
        <w:t xml:space="preserve"> </w:t>
      </w:r>
      <w:r>
        <w:rPr>
          <w:color w:val="231F20"/>
        </w:rPr>
        <w:t>l.</w:t>
      </w:r>
      <w:r>
        <w:rPr>
          <w:color w:val="231F20"/>
          <w:spacing w:val="-9"/>
        </w:rPr>
        <w:t xml:space="preserve"> </w:t>
      </w:r>
      <w:r>
        <w:rPr>
          <w:color w:val="231F20"/>
        </w:rPr>
        <w:t>malo</w:t>
      </w:r>
      <w:r>
        <w:rPr>
          <w:color w:val="231F20"/>
          <w:spacing w:val="-9"/>
        </w:rPr>
        <w:t xml:space="preserve"> </w:t>
      </w:r>
      <w:r>
        <w:rPr>
          <w:color w:val="231F20"/>
        </w:rPr>
        <w:t>pre</w:t>
      </w:r>
      <w:r>
        <w:rPr>
          <w:color w:val="231F20"/>
          <w:spacing w:val="-9"/>
        </w:rPr>
        <w:t xml:space="preserve"> </w:t>
      </w:r>
      <w:r>
        <w:rPr>
          <w:color w:val="231F20"/>
        </w:rPr>
        <w:t>vznik</w:t>
      </w:r>
      <w:r>
        <w:rPr>
          <w:color w:val="231F20"/>
          <w:spacing w:val="-9"/>
        </w:rPr>
        <w:t xml:space="preserve"> </w:t>
      </w:r>
      <w:r>
        <w:rPr>
          <w:color w:val="231F20"/>
        </w:rPr>
        <w:t>a</w:t>
      </w:r>
      <w:r>
        <w:rPr>
          <w:color w:val="231F20"/>
          <w:spacing w:val="-9"/>
        </w:rPr>
        <w:t xml:space="preserve"> </w:t>
      </w:r>
      <w:r>
        <w:rPr>
          <w:color w:val="231F20"/>
        </w:rPr>
        <w:t>rozvoj</w:t>
      </w:r>
      <w:r>
        <w:rPr>
          <w:color w:val="231F20"/>
          <w:spacing w:val="-9"/>
        </w:rPr>
        <w:t xml:space="preserve"> </w:t>
      </w:r>
      <w:r>
        <w:rPr>
          <w:color w:val="231F20"/>
        </w:rPr>
        <w:t>knižníc</w:t>
      </w:r>
      <w:r>
        <w:rPr>
          <w:color w:val="231F20"/>
          <w:spacing w:val="-9"/>
        </w:rPr>
        <w:t xml:space="preserve"> </w:t>
      </w:r>
      <w:r>
        <w:rPr>
          <w:color w:val="231F20"/>
        </w:rPr>
        <w:t>kľúčový</w:t>
      </w:r>
      <w:r>
        <w:rPr>
          <w:color w:val="231F20"/>
          <w:spacing w:val="-9"/>
        </w:rPr>
        <w:t xml:space="preserve"> </w:t>
      </w:r>
      <w:r>
        <w:rPr>
          <w:color w:val="231F20"/>
        </w:rPr>
        <w:t>význam</w:t>
      </w:r>
      <w:r>
        <w:rPr>
          <w:color w:val="231F20"/>
          <w:spacing w:val="-9"/>
        </w:rPr>
        <w:t xml:space="preserve"> </w:t>
      </w:r>
      <w:r>
        <w:rPr>
          <w:color w:val="231F20"/>
        </w:rPr>
        <w:t>zvlád- nutie</w:t>
      </w:r>
      <w:r>
        <w:rPr>
          <w:color w:val="231F20"/>
          <w:spacing w:val="24"/>
        </w:rPr>
        <w:t xml:space="preserve"> </w:t>
      </w:r>
      <w:r>
        <w:rPr>
          <w:color w:val="231F20"/>
        </w:rPr>
        <w:t>výroby</w:t>
      </w:r>
      <w:r>
        <w:rPr>
          <w:color w:val="231F20"/>
          <w:spacing w:val="24"/>
        </w:rPr>
        <w:t xml:space="preserve"> </w:t>
      </w:r>
      <w:r>
        <w:rPr>
          <w:i/>
          <w:color w:val="231F20"/>
        </w:rPr>
        <w:t>papiera</w:t>
      </w:r>
      <w:r>
        <w:rPr>
          <w:color w:val="231F20"/>
        </w:rPr>
        <w:t>.</w:t>
      </w:r>
      <w:r>
        <w:rPr>
          <w:color w:val="231F20"/>
          <w:spacing w:val="24"/>
        </w:rPr>
        <w:t xml:space="preserve"> </w:t>
      </w:r>
      <w:r>
        <w:rPr>
          <w:color w:val="231F20"/>
        </w:rPr>
        <w:t>Iránci</w:t>
      </w:r>
      <w:r>
        <w:rPr>
          <w:color w:val="231F20"/>
          <w:spacing w:val="24"/>
        </w:rPr>
        <w:t xml:space="preserve"> </w:t>
      </w:r>
      <w:r>
        <w:rPr>
          <w:color w:val="231F20"/>
        </w:rPr>
        <w:t>a</w:t>
      </w:r>
      <w:r>
        <w:rPr>
          <w:color w:val="231F20"/>
          <w:spacing w:val="24"/>
        </w:rPr>
        <w:t xml:space="preserve"> </w:t>
      </w:r>
      <w:r>
        <w:rPr>
          <w:color w:val="231F20"/>
        </w:rPr>
        <w:t>Arabi</w:t>
      </w:r>
      <w:r>
        <w:rPr>
          <w:color w:val="231F20"/>
          <w:spacing w:val="24"/>
        </w:rPr>
        <w:t xml:space="preserve"> </w:t>
      </w:r>
      <w:r>
        <w:rPr>
          <w:color w:val="231F20"/>
        </w:rPr>
        <w:t>doviezli</w:t>
      </w:r>
      <w:r>
        <w:rPr>
          <w:color w:val="231F20"/>
          <w:spacing w:val="24"/>
        </w:rPr>
        <w:t xml:space="preserve"> </w:t>
      </w:r>
      <w:r>
        <w:rPr>
          <w:color w:val="231F20"/>
        </w:rPr>
        <w:t>remeslo</w:t>
      </w:r>
      <w:r>
        <w:rPr>
          <w:color w:val="231F20"/>
          <w:spacing w:val="24"/>
        </w:rPr>
        <w:t xml:space="preserve"> </w:t>
      </w:r>
      <w:r>
        <w:rPr>
          <w:color w:val="231F20"/>
        </w:rPr>
        <w:t>výroby</w:t>
      </w:r>
      <w:r>
        <w:rPr>
          <w:color w:val="231F20"/>
          <w:spacing w:val="24"/>
        </w:rPr>
        <w:t xml:space="preserve"> </w:t>
      </w:r>
      <w:r>
        <w:rPr>
          <w:color w:val="231F20"/>
        </w:rPr>
        <w:t>papiera z Číny.</w:t>
      </w:r>
    </w:p>
    <w:p w:rsidR="00F6658D" w:rsidRDefault="00000000">
      <w:pPr>
        <w:pStyle w:val="Zkladntext"/>
        <w:spacing w:line="264" w:lineRule="auto"/>
        <w:ind w:left="370" w:right="1234" w:firstLine="396"/>
      </w:pPr>
      <w:r>
        <w:rPr>
          <w:noProof/>
        </w:rPr>
        <mc:AlternateContent>
          <mc:Choice Requires="wps">
            <w:drawing>
              <wp:anchor distT="0" distB="0" distL="0" distR="0" simplePos="0" relativeHeight="251428864" behindDoc="0" locked="0" layoutInCell="1" allowOverlap="1">
                <wp:simplePos x="0" y="0"/>
                <wp:positionH relativeFrom="page">
                  <wp:posOffset>4788000</wp:posOffset>
                </wp:positionH>
                <wp:positionV relativeFrom="paragraph">
                  <wp:posOffset>2695772</wp:posOffset>
                </wp:positionV>
                <wp:extent cx="360045" cy="127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35296" from="377.007904pt,212.265549pt" to="405.353904pt,212.265549pt" stroked="true" strokeweight="1pt" strokecolor="#231f20">
                <v:stroke dashstyle="solid"/>
                <w10:wrap type="none"/>
              </v:line>
            </w:pict>
          </mc:Fallback>
        </mc:AlternateContent>
      </w:r>
      <w:r>
        <w:rPr>
          <w:noProof/>
        </w:rPr>
        <mc:AlternateContent>
          <mc:Choice Requires="wps">
            <w:drawing>
              <wp:anchor distT="0" distB="0" distL="0" distR="0" simplePos="0" relativeHeight="251429888" behindDoc="0" locked="0" layoutInCell="1" allowOverlap="1">
                <wp:simplePos x="0" y="0"/>
                <wp:positionH relativeFrom="page">
                  <wp:posOffset>4745154</wp:posOffset>
                </wp:positionH>
                <wp:positionV relativeFrom="paragraph">
                  <wp:posOffset>1582113</wp:posOffset>
                </wp:positionV>
                <wp:extent cx="298450" cy="94234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50" o:spid="_x0000_s1034" type="#_x0000_t202" style="position:absolute;left:0;text-align:left;margin-left:373.65pt;margin-top:124.6pt;width:23.5pt;height:74.2pt;z-index:251429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yBdoQEAADADAAAOAAAAZHJzL2Uyb0RvYy54bWysUsGOEzEMvSPxD1HudLpDge6o0xWwAiGt&#13;&#10;AGnhA9JM0omYxMFOO9O/x8lOWwQ3xMVxYsd+79mbu8kP4miQHIRW3iyWUpigoXNh38rv3z68WEtB&#13;&#10;SYVODRBMK0+G5N32+bPNGBtTQw9DZ1BwkUDNGFvZpxSbqiLdG69oAdEEDlpArxJfcV91qEau7oeq&#13;&#10;Xi5fVyNgFxG0IeLX+6eg3Jb61hqdvlhLJomhlYwtFYvF7rKtthvV7FHF3ukZhvoHFF65wE0vpe5V&#13;&#10;UuKA7q9S3mkEApsWGnwF1jptCgdmc7P8g81jr6IpXFgciheZ6P+V1Z+Pj/ErijS9g4kHWEhQfAD9&#13;&#10;g1ibaozUzDlZU2qIszPRyaLPJ1MQ/JG1PV30NFMSmh/r2/XqFUc0h25X9ctV0bu6fo5I6aMBL7LT&#13;&#10;SuRxFQDq+EApt1fNOWXG8tQ+A0nTbhKua+U6DzG/7KA7MRXeRq6Vbf2Gm4883FbSz4NCI8XwKbB6&#13;&#10;eRPODp6d3dnBNLyHsi+ZYIC3hwTWFTzXNjMeHkuBOa9Qnvvv95J1XfTtLwAAAP//AwBQSwMEFAAG&#13;&#10;AAgAAAAhAFug2ITjAAAAEAEAAA8AAABkcnMvZG93bnJldi54bWxMT8tugzAQvFfqP1hbqbfGFCgU&#13;&#10;gokqqqi3SE3zAQ7eYhRsU+wE8vfdnprLSrszO49qs5iBXXDyvbMCnlcRMLStU73tBBy+tk+vwHyQ&#13;&#10;VsnBWRRwRQ+b+v6ukqVys/3Eyz50jESsL6UAHcJYcu5bjUb6lRvREvbtJiMDrVPH1SRnEjcDj6Mo&#13;&#10;40b2lhy0HLHR2J72ZyNgd+V6TszLoW2abJclP1t5+hiEeHxY3tc03tbAAi7h/wP+OlB+qCnY0Z2t&#13;&#10;8mwQkKd5QlQBcVrEwIiRFyldjgKSIs+A1xW/LVL/AgAA//8DAFBLAQItABQABgAIAAAAIQC2gziS&#13;&#10;/gAAAOEBAAATAAAAAAAAAAAAAAAAAAAAAABbQ29udGVudF9UeXBlc10ueG1sUEsBAi0AFAAGAAgA&#13;&#10;AAAhADj9If/WAAAAlAEAAAsAAAAAAAAAAAAAAAAALwEAAF9yZWxzLy5yZWxzUEsBAi0AFAAGAAgA&#13;&#10;AAAhAESXIF2hAQAAMAMAAA4AAAAAAAAAAAAAAAAALgIAAGRycy9lMm9Eb2MueG1sUEsBAi0AFAAG&#13;&#10;AAgAAAAhAFug2ITjAAAAEAEAAA8AAAAAAAAAAAAAAAAA+wMAAGRycy9kb3ducmV2LnhtbFBLBQYA&#13;&#10;AAAABAAEAPMAAAALBQ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rPr>
        <w:t>Papierne boli v Bagdade už v roku 794. Od 9. storočia boli verejné knižnice</w:t>
      </w:r>
      <w:r>
        <w:rPr>
          <w:color w:val="231F20"/>
          <w:spacing w:val="-9"/>
        </w:rPr>
        <w:t xml:space="preserve"> </w:t>
      </w:r>
      <w:r>
        <w:rPr>
          <w:color w:val="231F20"/>
        </w:rPr>
        <w:t>v</w:t>
      </w:r>
      <w:r>
        <w:rPr>
          <w:color w:val="231F20"/>
          <w:spacing w:val="-9"/>
        </w:rPr>
        <w:t xml:space="preserve"> </w:t>
      </w:r>
      <w:r>
        <w:rPr>
          <w:color w:val="231F20"/>
        </w:rPr>
        <w:t>mnohých</w:t>
      </w:r>
      <w:r>
        <w:rPr>
          <w:color w:val="231F20"/>
          <w:spacing w:val="-9"/>
        </w:rPr>
        <w:t xml:space="preserve"> </w:t>
      </w:r>
      <w:r>
        <w:rPr>
          <w:color w:val="231F20"/>
        </w:rPr>
        <w:t>islamských</w:t>
      </w:r>
      <w:r>
        <w:rPr>
          <w:color w:val="231F20"/>
          <w:spacing w:val="-9"/>
        </w:rPr>
        <w:t xml:space="preserve"> </w:t>
      </w:r>
      <w:r>
        <w:rPr>
          <w:color w:val="231F20"/>
        </w:rPr>
        <w:t>mestách.</w:t>
      </w:r>
      <w:r>
        <w:rPr>
          <w:color w:val="231F20"/>
          <w:spacing w:val="-9"/>
        </w:rPr>
        <w:t xml:space="preserve"> </w:t>
      </w:r>
      <w:r>
        <w:rPr>
          <w:color w:val="231F20"/>
        </w:rPr>
        <w:t>Slúžili</w:t>
      </w:r>
      <w:r>
        <w:rPr>
          <w:color w:val="231F20"/>
          <w:spacing w:val="-9"/>
        </w:rPr>
        <w:t xml:space="preserve"> </w:t>
      </w:r>
      <w:r>
        <w:rPr>
          <w:color w:val="231F20"/>
        </w:rPr>
        <w:t>islamským</w:t>
      </w:r>
      <w:r>
        <w:rPr>
          <w:color w:val="231F20"/>
          <w:spacing w:val="-9"/>
        </w:rPr>
        <w:t xml:space="preserve"> </w:t>
      </w:r>
      <w:r>
        <w:rPr>
          <w:color w:val="231F20"/>
        </w:rPr>
        <w:t>sektám,</w:t>
      </w:r>
      <w:r>
        <w:rPr>
          <w:color w:val="231F20"/>
          <w:spacing w:val="-9"/>
        </w:rPr>
        <w:t xml:space="preserve"> </w:t>
      </w:r>
      <w:r>
        <w:rPr>
          <w:color w:val="231F20"/>
        </w:rPr>
        <w:t>ako aj šíreniu svetských znalostí. V 9. st. vznikla v Iraku knižnica „</w:t>
      </w:r>
      <w:r>
        <w:rPr>
          <w:i/>
          <w:color w:val="231F20"/>
        </w:rPr>
        <w:t>Zawiyat Qurra</w:t>
      </w:r>
      <w:r>
        <w:rPr>
          <w:color w:val="231F20"/>
        </w:rPr>
        <w:t xml:space="preserve">“ („čitáreň“). Po mongolských nájazdoch, ktoré zničili mnohé is- lamské knižnice, nastal úpadok islamského učenia a kultúry. Niektoré knižnice však zostali neporušené a relatívne bez zmeny, napr. knižnica </w:t>
      </w:r>
      <w:r>
        <w:rPr>
          <w:i/>
          <w:color w:val="231F20"/>
        </w:rPr>
        <w:t xml:space="preserve">Chinguetti </w:t>
      </w:r>
      <w:r>
        <w:rPr>
          <w:color w:val="231F20"/>
        </w:rPr>
        <w:t xml:space="preserve">v západnej Afrike. Ďalšia starobylá knižnica z tohto obdo- bia, ktorá je stále v prevádzke, je Ústredná </w:t>
      </w:r>
      <w:r>
        <w:rPr>
          <w:i/>
          <w:color w:val="231F20"/>
        </w:rPr>
        <w:t xml:space="preserve">knižnica Astan Quds Razavi </w:t>
      </w:r>
      <w:r>
        <w:rPr>
          <w:color w:val="231F20"/>
        </w:rPr>
        <w:t>v iránskom Mašhade, ktorá pôsobí viac ako šesť storočí. V stredoveku</w:t>
      </w:r>
      <w:r>
        <w:rPr>
          <w:color w:val="231F20"/>
          <w:spacing w:val="80"/>
        </w:rPr>
        <w:t xml:space="preserve"> </w:t>
      </w:r>
      <w:r>
        <w:rPr>
          <w:color w:val="231F20"/>
        </w:rPr>
        <w:t>v</w:t>
      </w:r>
      <w:r>
        <w:rPr>
          <w:color w:val="231F20"/>
          <w:spacing w:val="-8"/>
        </w:rPr>
        <w:t xml:space="preserve"> </w:t>
      </w:r>
      <w:r>
        <w:rPr>
          <w:color w:val="231F20"/>
        </w:rPr>
        <w:t>kresťanskej</w:t>
      </w:r>
      <w:r>
        <w:rPr>
          <w:color w:val="231F20"/>
          <w:spacing w:val="-8"/>
        </w:rPr>
        <w:t xml:space="preserve"> </w:t>
      </w:r>
      <w:r>
        <w:rPr>
          <w:color w:val="231F20"/>
        </w:rPr>
        <w:t>Európe</w:t>
      </w:r>
      <w:r>
        <w:rPr>
          <w:color w:val="231F20"/>
          <w:spacing w:val="-8"/>
        </w:rPr>
        <w:t xml:space="preserve"> </w:t>
      </w:r>
      <w:r>
        <w:rPr>
          <w:color w:val="231F20"/>
        </w:rPr>
        <w:t>nastal</w:t>
      </w:r>
      <w:r>
        <w:rPr>
          <w:color w:val="231F20"/>
          <w:spacing w:val="-8"/>
        </w:rPr>
        <w:t xml:space="preserve"> </w:t>
      </w:r>
      <w:r>
        <w:rPr>
          <w:color w:val="231F20"/>
        </w:rPr>
        <w:t>rozmach</w:t>
      </w:r>
      <w:r>
        <w:rPr>
          <w:color w:val="231F20"/>
          <w:spacing w:val="-8"/>
        </w:rPr>
        <w:t xml:space="preserve"> </w:t>
      </w:r>
      <w:r>
        <w:rPr>
          <w:color w:val="231F20"/>
        </w:rPr>
        <w:t>dominantných</w:t>
      </w:r>
      <w:r>
        <w:rPr>
          <w:color w:val="231F20"/>
          <w:spacing w:val="-8"/>
        </w:rPr>
        <w:t xml:space="preserve"> </w:t>
      </w:r>
      <w:r>
        <w:rPr>
          <w:i/>
          <w:color w:val="231F20"/>
        </w:rPr>
        <w:t>kláštorných</w:t>
      </w:r>
      <w:r>
        <w:rPr>
          <w:i/>
          <w:color w:val="231F20"/>
          <w:spacing w:val="-8"/>
        </w:rPr>
        <w:t xml:space="preserve"> </w:t>
      </w:r>
      <w:r>
        <w:rPr>
          <w:i/>
          <w:color w:val="231F20"/>
        </w:rPr>
        <w:t>knižníc</w:t>
      </w:r>
      <w:r>
        <w:rPr>
          <w:color w:val="231F20"/>
        </w:rPr>
        <w:t xml:space="preserve">. Tieto vlastnili množstvo veľmi vzácnych rukopisov, ktoré boli výsled- kami namáhavej práce </w:t>
      </w:r>
      <w:r>
        <w:rPr>
          <w:i/>
          <w:color w:val="231F20"/>
        </w:rPr>
        <w:t xml:space="preserve">skriptorov, </w:t>
      </w:r>
      <w:r>
        <w:rPr>
          <w:color w:val="231F20"/>
        </w:rPr>
        <w:t>ktorí ručne prepisovali knihy, ktoré mali často aj krásnu výzdobu. Medzi najvýznamnejšie patrila knižnica</w:t>
      </w:r>
      <w:r>
        <w:rPr>
          <w:color w:val="231F20"/>
          <w:spacing w:val="80"/>
        </w:rPr>
        <w:t xml:space="preserve"> </w:t>
      </w:r>
      <w:r>
        <w:rPr>
          <w:color w:val="231F20"/>
        </w:rPr>
        <w:t>v</w:t>
      </w:r>
      <w:r>
        <w:rPr>
          <w:color w:val="231F20"/>
          <w:spacing w:val="-11"/>
        </w:rPr>
        <w:t xml:space="preserve"> </w:t>
      </w:r>
      <w:r>
        <w:rPr>
          <w:color w:val="231F20"/>
        </w:rPr>
        <w:t>benediktínskom</w:t>
      </w:r>
      <w:r>
        <w:rPr>
          <w:color w:val="231F20"/>
          <w:spacing w:val="-11"/>
        </w:rPr>
        <w:t xml:space="preserve"> </w:t>
      </w:r>
      <w:r>
        <w:rPr>
          <w:color w:val="231F20"/>
        </w:rPr>
        <w:t>kláštore</w:t>
      </w:r>
      <w:r>
        <w:rPr>
          <w:color w:val="231F20"/>
          <w:spacing w:val="-11"/>
        </w:rPr>
        <w:t xml:space="preserve"> </w:t>
      </w:r>
      <w:r>
        <w:rPr>
          <w:color w:val="231F20"/>
        </w:rPr>
        <w:t>v</w:t>
      </w:r>
      <w:r>
        <w:rPr>
          <w:color w:val="231F20"/>
          <w:spacing w:val="-11"/>
        </w:rPr>
        <w:t xml:space="preserve"> </w:t>
      </w:r>
      <w:r>
        <w:rPr>
          <w:i/>
          <w:color w:val="231F20"/>
        </w:rPr>
        <w:t>Opátstve</w:t>
      </w:r>
      <w:r>
        <w:rPr>
          <w:i/>
          <w:color w:val="231F20"/>
          <w:spacing w:val="-10"/>
        </w:rPr>
        <w:t xml:space="preserve"> </w:t>
      </w:r>
      <w:r>
        <w:rPr>
          <w:i/>
          <w:color w:val="231F20"/>
        </w:rPr>
        <w:t>Montecassino</w:t>
      </w:r>
      <w:r>
        <w:rPr>
          <w:i/>
          <w:color w:val="231F20"/>
          <w:spacing w:val="-11"/>
        </w:rPr>
        <w:t xml:space="preserve"> </w:t>
      </w:r>
      <w:r>
        <w:rPr>
          <w:color w:val="231F20"/>
        </w:rPr>
        <w:t>v</w:t>
      </w:r>
      <w:r>
        <w:rPr>
          <w:color w:val="231F20"/>
          <w:spacing w:val="-11"/>
        </w:rPr>
        <w:t xml:space="preserve"> </w:t>
      </w:r>
      <w:r>
        <w:rPr>
          <w:color w:val="231F20"/>
        </w:rPr>
        <w:t>Taliansku.</w:t>
      </w:r>
      <w:r>
        <w:rPr>
          <w:color w:val="231F20"/>
          <w:spacing w:val="-11"/>
        </w:rPr>
        <w:t xml:space="preserve"> </w:t>
      </w:r>
      <w:r>
        <w:rPr>
          <w:color w:val="231F20"/>
        </w:rPr>
        <w:t>Bohaté zbierky rukopisov sa nachádzali aj v kláštoroch východných kresťanov, napr.</w:t>
      </w:r>
      <w:r>
        <w:rPr>
          <w:color w:val="231F20"/>
          <w:spacing w:val="-5"/>
        </w:rPr>
        <w:t xml:space="preserve"> </w:t>
      </w:r>
      <w:r>
        <w:rPr>
          <w:color w:val="231F20"/>
        </w:rPr>
        <w:t>na</w:t>
      </w:r>
      <w:r>
        <w:rPr>
          <w:color w:val="231F20"/>
          <w:spacing w:val="-5"/>
        </w:rPr>
        <w:t xml:space="preserve"> </w:t>
      </w:r>
      <w:r>
        <w:rPr>
          <w:color w:val="231F20"/>
        </w:rPr>
        <w:t>hore</w:t>
      </w:r>
      <w:r>
        <w:rPr>
          <w:color w:val="231F20"/>
          <w:spacing w:val="-5"/>
        </w:rPr>
        <w:t xml:space="preserve"> </w:t>
      </w:r>
      <w:r>
        <w:rPr>
          <w:i/>
          <w:color w:val="231F20"/>
        </w:rPr>
        <w:t>Athos</w:t>
      </w:r>
      <w:r>
        <w:rPr>
          <w:i/>
          <w:color w:val="231F20"/>
          <w:spacing w:val="-5"/>
        </w:rPr>
        <w:t xml:space="preserve"> </w:t>
      </w:r>
      <w:r>
        <w:rPr>
          <w:color w:val="231F20"/>
        </w:rPr>
        <w:t>pre</w:t>
      </w:r>
      <w:r>
        <w:rPr>
          <w:color w:val="231F20"/>
          <w:spacing w:val="-5"/>
        </w:rPr>
        <w:t xml:space="preserve"> </w:t>
      </w:r>
      <w:r>
        <w:rPr>
          <w:i/>
          <w:color w:val="231F20"/>
        </w:rPr>
        <w:t>ortodoxnú</w:t>
      </w:r>
      <w:r>
        <w:rPr>
          <w:i/>
          <w:color w:val="231F20"/>
          <w:spacing w:val="-5"/>
        </w:rPr>
        <w:t xml:space="preserve"> </w:t>
      </w:r>
      <w:r>
        <w:rPr>
          <w:i/>
          <w:color w:val="231F20"/>
        </w:rPr>
        <w:t>cirkev</w:t>
      </w:r>
      <w:r>
        <w:rPr>
          <w:color w:val="231F20"/>
        </w:rPr>
        <w:t>,</w:t>
      </w:r>
      <w:r>
        <w:rPr>
          <w:color w:val="231F20"/>
          <w:spacing w:val="-5"/>
        </w:rPr>
        <w:t xml:space="preserve"> </w:t>
      </w:r>
      <w:r>
        <w:rPr>
          <w:color w:val="231F20"/>
        </w:rPr>
        <w:t>tiež</w:t>
      </w:r>
      <w:r>
        <w:rPr>
          <w:color w:val="231F20"/>
          <w:spacing w:val="-5"/>
        </w:rPr>
        <w:t xml:space="preserve"> </w:t>
      </w:r>
      <w:r>
        <w:rPr>
          <w:color w:val="231F20"/>
        </w:rPr>
        <w:t>v</w:t>
      </w:r>
      <w:r>
        <w:rPr>
          <w:color w:val="231F20"/>
          <w:spacing w:val="-5"/>
        </w:rPr>
        <w:t xml:space="preserve"> </w:t>
      </w:r>
      <w:r>
        <w:rPr>
          <w:i/>
          <w:color w:val="231F20"/>
        </w:rPr>
        <w:t>Kláštore</w:t>
      </w:r>
      <w:r>
        <w:rPr>
          <w:i/>
          <w:color w:val="231F20"/>
          <w:spacing w:val="-5"/>
        </w:rPr>
        <w:t xml:space="preserve"> </w:t>
      </w:r>
      <w:r>
        <w:rPr>
          <w:i/>
          <w:color w:val="231F20"/>
        </w:rPr>
        <w:t>sv.</w:t>
      </w:r>
      <w:r>
        <w:rPr>
          <w:i/>
          <w:color w:val="231F20"/>
          <w:spacing w:val="-5"/>
        </w:rPr>
        <w:t xml:space="preserve"> </w:t>
      </w:r>
      <w:r>
        <w:rPr>
          <w:i/>
          <w:color w:val="231F20"/>
        </w:rPr>
        <w:t>Kataríny</w:t>
      </w:r>
      <w:r>
        <w:rPr>
          <w:i/>
          <w:color w:val="231F20"/>
          <w:spacing w:val="-5"/>
        </w:rPr>
        <w:t xml:space="preserve"> </w:t>
      </w:r>
      <w:r>
        <w:rPr>
          <w:color w:val="231F20"/>
        </w:rPr>
        <w:t xml:space="preserve">na </w:t>
      </w:r>
      <w:r>
        <w:rPr>
          <w:i/>
          <w:color w:val="231F20"/>
        </w:rPr>
        <w:t xml:space="preserve">Sinajskom polostrove </w:t>
      </w:r>
      <w:r>
        <w:rPr>
          <w:color w:val="231F20"/>
        </w:rPr>
        <w:t xml:space="preserve">pre </w:t>
      </w:r>
      <w:r>
        <w:rPr>
          <w:i/>
          <w:color w:val="231F20"/>
        </w:rPr>
        <w:t>koptickú cirk</w:t>
      </w:r>
      <w:r>
        <w:rPr>
          <w:color w:val="231F20"/>
        </w:rPr>
        <w:t>ev.</w:t>
      </w:r>
    </w:p>
    <w:p w:rsidR="00F6658D" w:rsidRDefault="00F6658D">
      <w:pPr>
        <w:spacing w:line="264" w:lineRule="auto"/>
        <w:sectPr w:rsidR="00F6658D">
          <w:pgSz w:w="8400" w:h="11910"/>
          <w:pgMar w:top="900" w:right="180" w:bottom="1240" w:left="820" w:header="0" w:footer="1044" w:gutter="0"/>
          <w:cols w:space="708"/>
        </w:sectPr>
      </w:pPr>
    </w:p>
    <w:p w:rsidR="00F6658D" w:rsidRDefault="00000000">
      <w:pPr>
        <w:spacing w:before="92" w:line="264" w:lineRule="auto"/>
        <w:ind w:left="597" w:right="1008" w:firstLine="396"/>
        <w:jc w:val="both"/>
        <w:rPr>
          <w:sz w:val="20"/>
        </w:rPr>
      </w:pPr>
      <w:r>
        <w:rPr>
          <w:noProof/>
        </w:rPr>
        <w:lastRenderedPageBreak/>
        <mc:AlternateContent>
          <mc:Choice Requires="wps">
            <w:drawing>
              <wp:anchor distT="0" distB="0" distL="0" distR="0" simplePos="0" relativeHeight="251430912"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36320" from="14.1732pt,526.744507pt" to="42.5192pt,526.744507pt" stroked="true" strokeweight="1pt" strokecolor="#231f20">
                <v:stroke dashstyle="solid"/>
                <w10:wrap type="none"/>
              </v:line>
            </w:pict>
          </mc:Fallback>
        </mc:AlternateContent>
      </w:r>
      <w:r>
        <w:rPr>
          <w:color w:val="231F20"/>
          <w:sz w:val="20"/>
        </w:rPr>
        <w:t>Od</w:t>
      </w:r>
      <w:r>
        <w:rPr>
          <w:color w:val="231F20"/>
          <w:spacing w:val="-10"/>
          <w:sz w:val="20"/>
        </w:rPr>
        <w:t xml:space="preserve"> </w:t>
      </w:r>
      <w:r>
        <w:rPr>
          <w:color w:val="231F20"/>
          <w:sz w:val="20"/>
        </w:rPr>
        <w:t>15.</w:t>
      </w:r>
      <w:r>
        <w:rPr>
          <w:color w:val="231F20"/>
          <w:spacing w:val="-10"/>
          <w:sz w:val="20"/>
        </w:rPr>
        <w:t xml:space="preserve"> </w:t>
      </w:r>
      <w:r>
        <w:rPr>
          <w:color w:val="231F20"/>
          <w:sz w:val="20"/>
        </w:rPr>
        <w:t>st.</w:t>
      </w:r>
      <w:r>
        <w:rPr>
          <w:color w:val="231F20"/>
          <w:spacing w:val="-10"/>
          <w:sz w:val="20"/>
        </w:rPr>
        <w:t xml:space="preserve"> </w:t>
      </w:r>
      <w:r>
        <w:rPr>
          <w:color w:val="231F20"/>
          <w:sz w:val="20"/>
        </w:rPr>
        <w:t>v</w:t>
      </w:r>
      <w:r>
        <w:rPr>
          <w:color w:val="231F20"/>
          <w:spacing w:val="-10"/>
          <w:sz w:val="20"/>
        </w:rPr>
        <w:t xml:space="preserve"> </w:t>
      </w:r>
      <w:r>
        <w:rPr>
          <w:color w:val="231F20"/>
          <w:sz w:val="20"/>
        </w:rPr>
        <w:t>období</w:t>
      </w:r>
      <w:r>
        <w:rPr>
          <w:color w:val="231F20"/>
          <w:spacing w:val="-10"/>
          <w:sz w:val="20"/>
        </w:rPr>
        <w:t xml:space="preserve"> </w:t>
      </w:r>
      <w:r>
        <w:rPr>
          <w:color w:val="231F20"/>
          <w:sz w:val="20"/>
        </w:rPr>
        <w:t>humanizmu</w:t>
      </w:r>
      <w:r>
        <w:rPr>
          <w:color w:val="231F20"/>
          <w:spacing w:val="-10"/>
          <w:sz w:val="20"/>
        </w:rPr>
        <w:t xml:space="preserve"> </w:t>
      </w:r>
      <w:r>
        <w:rPr>
          <w:color w:val="231F20"/>
          <w:sz w:val="20"/>
        </w:rPr>
        <w:t>a</w:t>
      </w:r>
      <w:r>
        <w:rPr>
          <w:color w:val="231F20"/>
          <w:spacing w:val="-10"/>
          <w:sz w:val="20"/>
        </w:rPr>
        <w:t xml:space="preserve"> </w:t>
      </w:r>
      <w:r>
        <w:rPr>
          <w:color w:val="231F20"/>
          <w:sz w:val="20"/>
        </w:rPr>
        <w:t>renesancie</w:t>
      </w:r>
      <w:r>
        <w:rPr>
          <w:color w:val="231F20"/>
          <w:spacing w:val="-10"/>
          <w:sz w:val="20"/>
        </w:rPr>
        <w:t xml:space="preserve"> </w:t>
      </w:r>
      <w:r>
        <w:rPr>
          <w:color w:val="231F20"/>
          <w:sz w:val="20"/>
        </w:rPr>
        <w:t>nastal</w:t>
      </w:r>
      <w:r>
        <w:rPr>
          <w:color w:val="231F20"/>
          <w:spacing w:val="-10"/>
          <w:sz w:val="20"/>
        </w:rPr>
        <w:t xml:space="preserve"> </w:t>
      </w:r>
      <w:r>
        <w:rPr>
          <w:color w:val="231F20"/>
          <w:sz w:val="20"/>
        </w:rPr>
        <w:t>rozmach</w:t>
      </w:r>
      <w:r>
        <w:rPr>
          <w:color w:val="231F20"/>
          <w:spacing w:val="-10"/>
          <w:sz w:val="20"/>
        </w:rPr>
        <w:t xml:space="preserve"> </w:t>
      </w:r>
      <w:r>
        <w:rPr>
          <w:color w:val="231F20"/>
          <w:sz w:val="20"/>
        </w:rPr>
        <w:t>knižníc najmä zásluhou vzdelancov, humanistov a ich osvietených mecenášov, najmä</w:t>
      </w:r>
      <w:r>
        <w:rPr>
          <w:color w:val="231F20"/>
          <w:spacing w:val="-11"/>
          <w:sz w:val="20"/>
        </w:rPr>
        <w:t xml:space="preserve"> </w:t>
      </w:r>
      <w:r>
        <w:rPr>
          <w:color w:val="231F20"/>
          <w:sz w:val="20"/>
        </w:rPr>
        <w:t>v</w:t>
      </w:r>
      <w:r>
        <w:rPr>
          <w:color w:val="231F20"/>
          <w:spacing w:val="-11"/>
          <w:sz w:val="20"/>
        </w:rPr>
        <w:t xml:space="preserve"> </w:t>
      </w:r>
      <w:r>
        <w:rPr>
          <w:color w:val="231F20"/>
          <w:sz w:val="20"/>
        </w:rPr>
        <w:t>Taliansku,</w:t>
      </w:r>
      <w:r>
        <w:rPr>
          <w:color w:val="231F20"/>
          <w:spacing w:val="-11"/>
          <w:sz w:val="20"/>
        </w:rPr>
        <w:t xml:space="preserve"> </w:t>
      </w:r>
      <w:r>
        <w:rPr>
          <w:color w:val="231F20"/>
          <w:sz w:val="20"/>
        </w:rPr>
        <w:t>ako</w:t>
      </w:r>
      <w:r>
        <w:rPr>
          <w:color w:val="231F20"/>
          <w:spacing w:val="-11"/>
          <w:sz w:val="20"/>
        </w:rPr>
        <w:t xml:space="preserve"> </w:t>
      </w:r>
      <w:r>
        <w:rPr>
          <w:color w:val="231F20"/>
          <w:sz w:val="20"/>
        </w:rPr>
        <w:t>kolíske</w:t>
      </w:r>
      <w:r>
        <w:rPr>
          <w:color w:val="231F20"/>
          <w:spacing w:val="-11"/>
          <w:sz w:val="20"/>
        </w:rPr>
        <w:t xml:space="preserve"> </w:t>
      </w:r>
      <w:r>
        <w:rPr>
          <w:color w:val="231F20"/>
          <w:sz w:val="20"/>
        </w:rPr>
        <w:t>renesancie.</w:t>
      </w:r>
      <w:r>
        <w:rPr>
          <w:color w:val="231F20"/>
          <w:spacing w:val="-11"/>
          <w:sz w:val="20"/>
        </w:rPr>
        <w:t xml:space="preserve"> </w:t>
      </w:r>
      <w:r>
        <w:rPr>
          <w:color w:val="231F20"/>
          <w:sz w:val="20"/>
        </w:rPr>
        <w:t>Vznikla</w:t>
      </w:r>
      <w:r>
        <w:rPr>
          <w:color w:val="231F20"/>
          <w:spacing w:val="-11"/>
          <w:sz w:val="20"/>
        </w:rPr>
        <w:t xml:space="preserve"> </w:t>
      </w:r>
      <w:r>
        <w:rPr>
          <w:color w:val="231F20"/>
          <w:sz w:val="20"/>
        </w:rPr>
        <w:t>napr.</w:t>
      </w:r>
      <w:r>
        <w:rPr>
          <w:color w:val="231F20"/>
          <w:spacing w:val="-12"/>
          <w:sz w:val="20"/>
        </w:rPr>
        <w:t xml:space="preserve"> </w:t>
      </w:r>
      <w:r>
        <w:rPr>
          <w:i/>
          <w:color w:val="231F20"/>
          <w:sz w:val="20"/>
        </w:rPr>
        <w:t>Knižnica</w:t>
      </w:r>
      <w:r>
        <w:rPr>
          <w:i/>
          <w:color w:val="231F20"/>
          <w:spacing w:val="-11"/>
          <w:sz w:val="20"/>
        </w:rPr>
        <w:t xml:space="preserve"> </w:t>
      </w:r>
      <w:r>
        <w:rPr>
          <w:i/>
          <w:color w:val="231F20"/>
          <w:sz w:val="20"/>
        </w:rPr>
        <w:t xml:space="preserve">mala- </w:t>
      </w:r>
      <w:r>
        <w:rPr>
          <w:i/>
          <w:color w:val="231F20"/>
          <w:spacing w:val="-2"/>
          <w:sz w:val="20"/>
        </w:rPr>
        <w:t>testiana</w:t>
      </w:r>
      <w:r>
        <w:rPr>
          <w:color w:val="231F20"/>
          <w:spacing w:val="-2"/>
          <w:sz w:val="20"/>
        </w:rPr>
        <w:t xml:space="preserve">, </w:t>
      </w:r>
      <w:r>
        <w:rPr>
          <w:i/>
          <w:color w:val="231F20"/>
          <w:spacing w:val="-2"/>
          <w:sz w:val="20"/>
        </w:rPr>
        <w:t>Laurentinska knižnica</w:t>
      </w:r>
      <w:r>
        <w:rPr>
          <w:color w:val="231F20"/>
          <w:spacing w:val="-2"/>
          <w:sz w:val="20"/>
        </w:rPr>
        <w:t xml:space="preserve">, </w:t>
      </w:r>
      <w:r>
        <w:rPr>
          <w:i/>
          <w:color w:val="231F20"/>
          <w:spacing w:val="-2"/>
          <w:sz w:val="20"/>
        </w:rPr>
        <w:t>Vatikánska apoštolská knižnica</w:t>
      </w:r>
      <w:r>
        <w:rPr>
          <w:color w:val="231F20"/>
          <w:spacing w:val="-2"/>
          <w:sz w:val="20"/>
        </w:rPr>
        <w:t xml:space="preserve">. V 16. st. </w:t>
      </w:r>
      <w:r>
        <w:rPr>
          <w:color w:val="231F20"/>
          <w:spacing w:val="-6"/>
          <w:sz w:val="20"/>
        </w:rPr>
        <w:t xml:space="preserve">knižnica </w:t>
      </w:r>
      <w:r>
        <w:rPr>
          <w:i/>
          <w:color w:val="231F20"/>
          <w:spacing w:val="-6"/>
          <w:sz w:val="20"/>
        </w:rPr>
        <w:t>Vallicelliana</w:t>
      </w:r>
      <w:r>
        <w:rPr>
          <w:color w:val="231F20"/>
          <w:spacing w:val="-6"/>
          <w:sz w:val="20"/>
        </w:rPr>
        <w:t xml:space="preserve">, </w:t>
      </w:r>
      <w:r>
        <w:rPr>
          <w:i/>
          <w:color w:val="231F20"/>
          <w:spacing w:val="-6"/>
          <w:sz w:val="20"/>
        </w:rPr>
        <w:t>Biblioteca</w:t>
      </w:r>
      <w:r>
        <w:rPr>
          <w:i/>
          <w:color w:val="231F20"/>
          <w:sz w:val="20"/>
        </w:rPr>
        <w:t xml:space="preserve"> </w:t>
      </w:r>
      <w:r>
        <w:rPr>
          <w:i/>
          <w:color w:val="231F20"/>
          <w:spacing w:val="-6"/>
          <w:sz w:val="20"/>
        </w:rPr>
        <w:t>Angelika,</w:t>
      </w:r>
      <w:r>
        <w:rPr>
          <w:i/>
          <w:color w:val="231F20"/>
          <w:sz w:val="20"/>
        </w:rPr>
        <w:t xml:space="preserve"> </w:t>
      </w:r>
      <w:r>
        <w:rPr>
          <w:i/>
          <w:color w:val="231F20"/>
          <w:spacing w:val="-6"/>
          <w:sz w:val="20"/>
        </w:rPr>
        <w:t>Biblioteca</w:t>
      </w:r>
      <w:r>
        <w:rPr>
          <w:i/>
          <w:color w:val="231F20"/>
          <w:sz w:val="20"/>
        </w:rPr>
        <w:t xml:space="preserve"> </w:t>
      </w:r>
      <w:r>
        <w:rPr>
          <w:i/>
          <w:color w:val="231F20"/>
          <w:spacing w:val="-6"/>
          <w:sz w:val="20"/>
        </w:rPr>
        <w:t>Alessandrino</w:t>
      </w:r>
      <w:r>
        <w:rPr>
          <w:color w:val="231F20"/>
          <w:spacing w:val="-6"/>
          <w:sz w:val="20"/>
        </w:rPr>
        <w:t xml:space="preserve">, </w:t>
      </w:r>
      <w:r>
        <w:rPr>
          <w:i/>
          <w:color w:val="231F20"/>
          <w:spacing w:val="-6"/>
          <w:sz w:val="20"/>
        </w:rPr>
        <w:t xml:space="preserve">Biblio- </w:t>
      </w:r>
      <w:r>
        <w:rPr>
          <w:i/>
          <w:color w:val="231F20"/>
          <w:spacing w:val="-4"/>
          <w:sz w:val="20"/>
        </w:rPr>
        <w:t>teca</w:t>
      </w:r>
      <w:r>
        <w:rPr>
          <w:i/>
          <w:color w:val="231F20"/>
          <w:spacing w:val="-6"/>
          <w:sz w:val="20"/>
        </w:rPr>
        <w:t xml:space="preserve"> </w:t>
      </w:r>
      <w:r>
        <w:rPr>
          <w:i/>
          <w:color w:val="231F20"/>
          <w:spacing w:val="-4"/>
          <w:sz w:val="20"/>
        </w:rPr>
        <w:t>Casanatense,</w:t>
      </w:r>
      <w:r>
        <w:rPr>
          <w:i/>
          <w:color w:val="231F20"/>
          <w:spacing w:val="-6"/>
          <w:sz w:val="20"/>
        </w:rPr>
        <w:t xml:space="preserve"> </w:t>
      </w:r>
      <w:r>
        <w:rPr>
          <w:i/>
          <w:color w:val="231F20"/>
          <w:spacing w:val="-4"/>
          <w:sz w:val="20"/>
        </w:rPr>
        <w:t>Biblioteca</w:t>
      </w:r>
      <w:r>
        <w:rPr>
          <w:i/>
          <w:color w:val="231F20"/>
          <w:spacing w:val="-6"/>
          <w:sz w:val="20"/>
        </w:rPr>
        <w:t xml:space="preserve"> </w:t>
      </w:r>
      <w:r>
        <w:rPr>
          <w:i/>
          <w:color w:val="231F20"/>
          <w:spacing w:val="-4"/>
          <w:sz w:val="20"/>
        </w:rPr>
        <w:t>Corsiniana</w:t>
      </w:r>
      <w:r>
        <w:rPr>
          <w:color w:val="231F20"/>
          <w:spacing w:val="-4"/>
          <w:sz w:val="20"/>
        </w:rPr>
        <w:t>,</w:t>
      </w:r>
      <w:r>
        <w:rPr>
          <w:color w:val="231F20"/>
          <w:spacing w:val="-7"/>
          <w:sz w:val="20"/>
        </w:rPr>
        <w:t xml:space="preserve"> </w:t>
      </w:r>
      <w:r>
        <w:rPr>
          <w:i/>
          <w:color w:val="231F20"/>
          <w:spacing w:val="-4"/>
          <w:sz w:val="20"/>
        </w:rPr>
        <w:t>Biblioteca</w:t>
      </w:r>
      <w:r>
        <w:rPr>
          <w:i/>
          <w:color w:val="231F20"/>
          <w:spacing w:val="-6"/>
          <w:sz w:val="20"/>
        </w:rPr>
        <w:t xml:space="preserve"> </w:t>
      </w:r>
      <w:r>
        <w:rPr>
          <w:i/>
          <w:color w:val="231F20"/>
          <w:spacing w:val="-4"/>
          <w:sz w:val="20"/>
        </w:rPr>
        <w:t>Marciana</w:t>
      </w:r>
      <w:r>
        <w:rPr>
          <w:i/>
          <w:color w:val="231F20"/>
          <w:spacing w:val="-6"/>
          <w:sz w:val="20"/>
        </w:rPr>
        <w:t xml:space="preserve"> </w:t>
      </w:r>
      <w:r>
        <w:rPr>
          <w:i/>
          <w:color w:val="231F20"/>
          <w:spacing w:val="-4"/>
          <w:sz w:val="20"/>
        </w:rPr>
        <w:t>a</w:t>
      </w:r>
      <w:r>
        <w:rPr>
          <w:i/>
          <w:color w:val="231F20"/>
          <w:spacing w:val="-7"/>
          <w:sz w:val="20"/>
        </w:rPr>
        <w:t xml:space="preserve"> </w:t>
      </w:r>
      <w:r>
        <w:rPr>
          <w:i/>
          <w:color w:val="231F20"/>
          <w:spacing w:val="-4"/>
          <w:sz w:val="20"/>
        </w:rPr>
        <w:t xml:space="preserve">Biblioteca </w:t>
      </w:r>
      <w:r>
        <w:rPr>
          <w:i/>
          <w:color w:val="231F20"/>
          <w:sz w:val="20"/>
        </w:rPr>
        <w:t>Ambrosiano</w:t>
      </w:r>
      <w:r>
        <w:rPr>
          <w:color w:val="231F20"/>
          <w:sz w:val="20"/>
        </w:rPr>
        <w:t>.</w:t>
      </w:r>
      <w:r>
        <w:rPr>
          <w:color w:val="231F20"/>
          <w:spacing w:val="-7"/>
          <w:sz w:val="20"/>
        </w:rPr>
        <w:t xml:space="preserve"> </w:t>
      </w:r>
      <w:r>
        <w:rPr>
          <w:color w:val="231F20"/>
          <w:sz w:val="20"/>
        </w:rPr>
        <w:t>Mimo</w:t>
      </w:r>
      <w:r>
        <w:rPr>
          <w:color w:val="231F20"/>
          <w:spacing w:val="-7"/>
          <w:sz w:val="20"/>
        </w:rPr>
        <w:t xml:space="preserve"> </w:t>
      </w:r>
      <w:r>
        <w:rPr>
          <w:color w:val="231F20"/>
          <w:sz w:val="20"/>
        </w:rPr>
        <w:t>Talianska</w:t>
      </w:r>
      <w:r>
        <w:rPr>
          <w:color w:val="231F20"/>
          <w:spacing w:val="-7"/>
          <w:sz w:val="20"/>
        </w:rPr>
        <w:t xml:space="preserve"> </w:t>
      </w:r>
      <w:r>
        <w:rPr>
          <w:color w:val="231F20"/>
          <w:sz w:val="20"/>
        </w:rPr>
        <w:t>vznikla</w:t>
      </w:r>
      <w:r>
        <w:rPr>
          <w:color w:val="231F20"/>
          <w:spacing w:val="-7"/>
          <w:sz w:val="20"/>
        </w:rPr>
        <w:t xml:space="preserve"> </w:t>
      </w:r>
      <w:r>
        <w:rPr>
          <w:i/>
          <w:color w:val="231F20"/>
          <w:sz w:val="20"/>
        </w:rPr>
        <w:t>Bibliotheca</w:t>
      </w:r>
      <w:r>
        <w:rPr>
          <w:i/>
          <w:color w:val="231F20"/>
          <w:spacing w:val="-7"/>
          <w:sz w:val="20"/>
        </w:rPr>
        <w:t xml:space="preserve"> </w:t>
      </w:r>
      <w:r>
        <w:rPr>
          <w:i/>
          <w:color w:val="231F20"/>
          <w:sz w:val="20"/>
        </w:rPr>
        <w:t>Palatina</w:t>
      </w:r>
      <w:r>
        <w:rPr>
          <w:i/>
          <w:color w:val="231F20"/>
          <w:spacing w:val="-7"/>
          <w:sz w:val="20"/>
        </w:rPr>
        <w:t xml:space="preserve"> </w:t>
      </w:r>
      <w:r>
        <w:rPr>
          <w:color w:val="231F20"/>
          <w:sz w:val="20"/>
        </w:rPr>
        <w:t>v</w:t>
      </w:r>
      <w:r>
        <w:rPr>
          <w:color w:val="231F20"/>
          <w:spacing w:val="-7"/>
          <w:sz w:val="20"/>
        </w:rPr>
        <w:t xml:space="preserve"> </w:t>
      </w:r>
      <w:r>
        <w:rPr>
          <w:color w:val="231F20"/>
          <w:sz w:val="20"/>
        </w:rPr>
        <w:t>Heidelber- gu.</w:t>
      </w:r>
      <w:r>
        <w:rPr>
          <w:color w:val="231F20"/>
          <w:spacing w:val="-13"/>
          <w:sz w:val="20"/>
        </w:rPr>
        <w:t xml:space="preserve"> </w:t>
      </w:r>
      <w:r>
        <w:rPr>
          <w:color w:val="231F20"/>
          <w:sz w:val="20"/>
        </w:rPr>
        <w:t>Tieto</w:t>
      </w:r>
      <w:r>
        <w:rPr>
          <w:color w:val="231F20"/>
          <w:spacing w:val="-12"/>
          <w:sz w:val="20"/>
        </w:rPr>
        <w:t xml:space="preserve"> </w:t>
      </w:r>
      <w:r>
        <w:rPr>
          <w:color w:val="231F20"/>
          <w:sz w:val="20"/>
        </w:rPr>
        <w:t>knižnice</w:t>
      </w:r>
      <w:r>
        <w:rPr>
          <w:color w:val="231F20"/>
          <w:spacing w:val="-13"/>
          <w:sz w:val="20"/>
        </w:rPr>
        <w:t xml:space="preserve"> </w:t>
      </w:r>
      <w:r>
        <w:rPr>
          <w:color w:val="231F20"/>
          <w:sz w:val="20"/>
        </w:rPr>
        <w:t>nemajú</w:t>
      </w:r>
      <w:r>
        <w:rPr>
          <w:color w:val="231F20"/>
          <w:spacing w:val="-12"/>
          <w:sz w:val="20"/>
        </w:rPr>
        <w:t xml:space="preserve"> </w:t>
      </w:r>
      <w:r>
        <w:rPr>
          <w:color w:val="231F20"/>
          <w:sz w:val="20"/>
        </w:rPr>
        <w:t>toľko</w:t>
      </w:r>
      <w:r>
        <w:rPr>
          <w:color w:val="231F20"/>
          <w:spacing w:val="-13"/>
          <w:sz w:val="20"/>
        </w:rPr>
        <w:t xml:space="preserve"> </w:t>
      </w:r>
      <w:r>
        <w:rPr>
          <w:color w:val="231F20"/>
          <w:sz w:val="20"/>
        </w:rPr>
        <w:t>zväzkov</w:t>
      </w:r>
      <w:r>
        <w:rPr>
          <w:color w:val="231F20"/>
          <w:spacing w:val="-12"/>
          <w:sz w:val="20"/>
        </w:rPr>
        <w:t xml:space="preserve"> </w:t>
      </w:r>
      <w:r>
        <w:rPr>
          <w:color w:val="231F20"/>
          <w:sz w:val="20"/>
        </w:rPr>
        <w:t>ako</w:t>
      </w:r>
      <w:r>
        <w:rPr>
          <w:color w:val="231F20"/>
          <w:spacing w:val="-13"/>
          <w:sz w:val="20"/>
        </w:rPr>
        <w:t xml:space="preserve"> </w:t>
      </w:r>
      <w:r>
        <w:rPr>
          <w:color w:val="231F20"/>
          <w:sz w:val="20"/>
        </w:rPr>
        <w:t>moderné</w:t>
      </w:r>
      <w:r>
        <w:rPr>
          <w:color w:val="231F20"/>
          <w:spacing w:val="-12"/>
          <w:sz w:val="20"/>
        </w:rPr>
        <w:t xml:space="preserve"> </w:t>
      </w:r>
      <w:r>
        <w:rPr>
          <w:color w:val="231F20"/>
          <w:sz w:val="20"/>
        </w:rPr>
        <w:t>knižnice.</w:t>
      </w:r>
      <w:r>
        <w:rPr>
          <w:color w:val="231F20"/>
          <w:spacing w:val="-13"/>
          <w:sz w:val="20"/>
        </w:rPr>
        <w:t xml:space="preserve"> </w:t>
      </w:r>
      <w:r>
        <w:rPr>
          <w:color w:val="231F20"/>
          <w:sz w:val="20"/>
        </w:rPr>
        <w:t>Vlastnia však mnoho cenných rukopisov gréckych, latinských a biblických prác.</w:t>
      </w:r>
    </w:p>
    <w:p w:rsidR="00F6658D" w:rsidRDefault="00000000">
      <w:pPr>
        <w:pStyle w:val="Zkladntext"/>
        <w:spacing w:line="264" w:lineRule="auto"/>
        <w:ind w:left="597" w:right="1009"/>
      </w:pPr>
      <w:r>
        <w:rPr>
          <w:color w:val="231F20"/>
        </w:rPr>
        <w:t>17.</w:t>
      </w:r>
      <w:r>
        <w:rPr>
          <w:color w:val="231F20"/>
          <w:spacing w:val="-12"/>
        </w:rPr>
        <w:t xml:space="preserve"> </w:t>
      </w:r>
      <w:r>
        <w:rPr>
          <w:color w:val="231F20"/>
        </w:rPr>
        <w:t>a</w:t>
      </w:r>
      <w:r>
        <w:rPr>
          <w:color w:val="231F20"/>
          <w:spacing w:val="-12"/>
        </w:rPr>
        <w:t xml:space="preserve"> </w:t>
      </w:r>
      <w:r>
        <w:rPr>
          <w:color w:val="231F20"/>
        </w:rPr>
        <w:t>18.</w:t>
      </w:r>
      <w:r>
        <w:rPr>
          <w:color w:val="231F20"/>
          <w:spacing w:val="-12"/>
        </w:rPr>
        <w:t xml:space="preserve"> </w:t>
      </w:r>
      <w:r>
        <w:rPr>
          <w:color w:val="231F20"/>
        </w:rPr>
        <w:t>st.</w:t>
      </w:r>
      <w:r>
        <w:rPr>
          <w:color w:val="231F20"/>
          <w:spacing w:val="-12"/>
        </w:rPr>
        <w:t xml:space="preserve"> </w:t>
      </w:r>
      <w:r>
        <w:rPr>
          <w:color w:val="231F20"/>
        </w:rPr>
        <w:t>sa</w:t>
      </w:r>
      <w:r>
        <w:rPr>
          <w:color w:val="231F20"/>
          <w:spacing w:val="-12"/>
        </w:rPr>
        <w:t xml:space="preserve"> </w:t>
      </w:r>
      <w:r>
        <w:rPr>
          <w:color w:val="231F20"/>
        </w:rPr>
        <w:t>považuje</w:t>
      </w:r>
      <w:r>
        <w:rPr>
          <w:color w:val="231F20"/>
          <w:spacing w:val="-12"/>
        </w:rPr>
        <w:t xml:space="preserve"> </w:t>
      </w:r>
      <w:r>
        <w:rPr>
          <w:color w:val="231F20"/>
        </w:rPr>
        <w:t>za</w:t>
      </w:r>
      <w:r>
        <w:rPr>
          <w:color w:val="231F20"/>
          <w:spacing w:val="-12"/>
        </w:rPr>
        <w:t xml:space="preserve"> </w:t>
      </w:r>
      <w:r>
        <w:rPr>
          <w:i/>
          <w:color w:val="231F20"/>
        </w:rPr>
        <w:t>zlatý</w:t>
      </w:r>
      <w:r>
        <w:rPr>
          <w:i/>
          <w:color w:val="231F20"/>
          <w:spacing w:val="-12"/>
        </w:rPr>
        <w:t xml:space="preserve"> </w:t>
      </w:r>
      <w:r>
        <w:rPr>
          <w:i/>
          <w:color w:val="231F20"/>
        </w:rPr>
        <w:t>vek</w:t>
      </w:r>
      <w:r>
        <w:rPr>
          <w:i/>
          <w:color w:val="231F20"/>
          <w:spacing w:val="-12"/>
        </w:rPr>
        <w:t xml:space="preserve"> </w:t>
      </w:r>
      <w:r>
        <w:rPr>
          <w:color w:val="231F20"/>
        </w:rPr>
        <w:t>knižníc,</w:t>
      </w:r>
      <w:r>
        <w:rPr>
          <w:color w:val="231F20"/>
          <w:spacing w:val="-12"/>
        </w:rPr>
        <w:t xml:space="preserve"> </w:t>
      </w:r>
      <w:r>
        <w:rPr>
          <w:color w:val="231F20"/>
        </w:rPr>
        <w:t>kedy</w:t>
      </w:r>
      <w:r>
        <w:rPr>
          <w:color w:val="231F20"/>
          <w:spacing w:val="-12"/>
        </w:rPr>
        <w:t xml:space="preserve"> </w:t>
      </w:r>
      <w:r>
        <w:rPr>
          <w:color w:val="231F20"/>
        </w:rPr>
        <w:t>vzniklo</w:t>
      </w:r>
      <w:r>
        <w:rPr>
          <w:color w:val="231F20"/>
          <w:spacing w:val="-12"/>
        </w:rPr>
        <w:t xml:space="preserve"> </w:t>
      </w:r>
      <w:r>
        <w:rPr>
          <w:color w:val="231F20"/>
        </w:rPr>
        <w:t>mnoho</w:t>
      </w:r>
      <w:r>
        <w:rPr>
          <w:color w:val="231F20"/>
          <w:spacing w:val="-12"/>
        </w:rPr>
        <w:t xml:space="preserve"> </w:t>
      </w:r>
      <w:r>
        <w:rPr>
          <w:color w:val="231F20"/>
        </w:rPr>
        <w:t>knižníc takmer vo všetkých európskych krajinách, impériách a kráľovstvách.</w:t>
      </w:r>
    </w:p>
    <w:p w:rsidR="00F6658D" w:rsidRDefault="00000000">
      <w:pPr>
        <w:pStyle w:val="Zkladntext"/>
        <w:spacing w:line="264" w:lineRule="auto"/>
        <w:ind w:left="597" w:right="1008" w:firstLine="396"/>
      </w:pPr>
      <w:r>
        <w:rPr>
          <w:color w:val="231F20"/>
        </w:rPr>
        <w:t>České a slovenské knižnice prešli v priebehu svojho vývoja pri- rodzeným procesom diferenciácie a integrácie. Vznik knižníc na území Čiech a Slovenska siaha do obdobia začiatkov knižnej kultúry, spätých</w:t>
      </w:r>
      <w:r>
        <w:rPr>
          <w:color w:val="231F20"/>
          <w:spacing w:val="40"/>
        </w:rPr>
        <w:t xml:space="preserve"> </w:t>
      </w:r>
      <w:r>
        <w:rPr>
          <w:color w:val="231F20"/>
        </w:rPr>
        <w:t>s christianizáciou územia, základom staroslovanského písomníctva v 9. stor. a do obdobia latinskej kultúry v 13. a 14. stor., kedy sa knižná kul- túra a knižnice začali formovať pri cirkevných inštitúciách.</w:t>
      </w:r>
    </w:p>
    <w:p w:rsidR="00F6658D" w:rsidRDefault="00F6658D">
      <w:pPr>
        <w:pStyle w:val="Zkladntext"/>
        <w:jc w:val="left"/>
        <w:rPr>
          <w:sz w:val="28"/>
        </w:rPr>
      </w:pPr>
    </w:p>
    <w:p w:rsidR="00F6658D" w:rsidRDefault="00000000">
      <w:pPr>
        <w:pStyle w:val="Nadpis4"/>
        <w:numPr>
          <w:ilvl w:val="1"/>
          <w:numId w:val="71"/>
        </w:numPr>
        <w:tabs>
          <w:tab w:val="left" w:pos="1162"/>
        </w:tabs>
        <w:spacing w:before="167"/>
        <w:ind w:left="1162" w:hanging="565"/>
        <w:jc w:val="both"/>
        <w:rPr>
          <w:color w:val="58595B"/>
        </w:rPr>
      </w:pPr>
      <w:r>
        <w:rPr>
          <w:color w:val="58595B"/>
          <w:spacing w:val="-2"/>
        </w:rPr>
        <w:t>Knihoveda</w:t>
      </w:r>
    </w:p>
    <w:p w:rsidR="00F6658D" w:rsidRDefault="00000000">
      <w:pPr>
        <w:pStyle w:val="Zkladntext"/>
        <w:spacing w:before="226" w:line="264" w:lineRule="auto"/>
        <w:ind w:left="597" w:right="1008"/>
      </w:pPr>
      <w:r>
        <w:rPr>
          <w:color w:val="231F20"/>
        </w:rPr>
        <w:t>Knihoveda je veda o knihe. Je to viacvýznamový pojem. Pojem kniho- veda označuje:</w:t>
      </w:r>
    </w:p>
    <w:p w:rsidR="00F6658D" w:rsidRDefault="00000000">
      <w:pPr>
        <w:pStyle w:val="Odsekzoznamu"/>
        <w:numPr>
          <w:ilvl w:val="0"/>
          <w:numId w:val="69"/>
        </w:numPr>
        <w:tabs>
          <w:tab w:val="left" w:pos="993"/>
        </w:tabs>
        <w:spacing w:before="250"/>
        <w:ind w:left="993" w:hanging="283"/>
        <w:jc w:val="both"/>
        <w:rPr>
          <w:sz w:val="20"/>
        </w:rPr>
      </w:pPr>
      <w:r>
        <w:rPr>
          <w:color w:val="231F20"/>
          <w:sz w:val="20"/>
        </w:rPr>
        <w:t>bibliológiu</w:t>
      </w:r>
      <w:r>
        <w:rPr>
          <w:color w:val="231F20"/>
          <w:spacing w:val="2"/>
          <w:sz w:val="20"/>
        </w:rPr>
        <w:t xml:space="preserve"> </w:t>
      </w:r>
      <w:r>
        <w:rPr>
          <w:color w:val="231F20"/>
          <w:sz w:val="20"/>
        </w:rPr>
        <w:t>(disciplínu</w:t>
      </w:r>
      <w:r>
        <w:rPr>
          <w:color w:val="231F20"/>
          <w:spacing w:val="2"/>
          <w:sz w:val="20"/>
        </w:rPr>
        <w:t xml:space="preserve"> </w:t>
      </w:r>
      <w:r>
        <w:rPr>
          <w:color w:val="231F20"/>
          <w:sz w:val="20"/>
        </w:rPr>
        <w:t>knižničnej</w:t>
      </w:r>
      <w:r>
        <w:rPr>
          <w:color w:val="231F20"/>
          <w:spacing w:val="3"/>
          <w:sz w:val="20"/>
        </w:rPr>
        <w:t xml:space="preserve"> </w:t>
      </w:r>
      <w:r>
        <w:rPr>
          <w:color w:val="231F20"/>
          <w:sz w:val="20"/>
        </w:rPr>
        <w:t>a</w:t>
      </w:r>
      <w:r>
        <w:rPr>
          <w:color w:val="231F20"/>
          <w:spacing w:val="2"/>
          <w:sz w:val="20"/>
        </w:rPr>
        <w:t xml:space="preserve"> </w:t>
      </w:r>
      <w:r>
        <w:rPr>
          <w:color w:val="231F20"/>
          <w:sz w:val="20"/>
        </w:rPr>
        <w:t>informačnej</w:t>
      </w:r>
      <w:r>
        <w:rPr>
          <w:color w:val="231F20"/>
          <w:spacing w:val="3"/>
          <w:sz w:val="20"/>
        </w:rPr>
        <w:t xml:space="preserve"> </w:t>
      </w:r>
      <w:r>
        <w:rPr>
          <w:color w:val="231F20"/>
          <w:sz w:val="20"/>
        </w:rPr>
        <w:t>vedy),</w:t>
      </w:r>
      <w:r>
        <w:rPr>
          <w:color w:val="231F20"/>
          <w:spacing w:val="2"/>
          <w:sz w:val="20"/>
        </w:rPr>
        <w:t xml:space="preserve"> </w:t>
      </w:r>
      <w:r>
        <w:rPr>
          <w:color w:val="231F20"/>
          <w:spacing w:val="-10"/>
          <w:sz w:val="20"/>
        </w:rPr>
        <w:t>a</w:t>
      </w:r>
    </w:p>
    <w:p w:rsidR="00F6658D" w:rsidRDefault="00000000">
      <w:pPr>
        <w:pStyle w:val="Odsekzoznamu"/>
        <w:numPr>
          <w:ilvl w:val="0"/>
          <w:numId w:val="69"/>
        </w:numPr>
        <w:tabs>
          <w:tab w:val="left" w:pos="993"/>
        </w:tabs>
        <w:spacing w:before="22"/>
        <w:ind w:left="993" w:hanging="283"/>
        <w:jc w:val="both"/>
        <w:rPr>
          <w:sz w:val="20"/>
        </w:rPr>
      </w:pPr>
      <w:r>
        <w:rPr>
          <w:color w:val="231F20"/>
          <w:spacing w:val="-2"/>
          <w:sz w:val="20"/>
        </w:rPr>
        <w:t>biblistiku.</w:t>
      </w:r>
    </w:p>
    <w:p w:rsidR="00F6658D" w:rsidRDefault="00F6658D">
      <w:pPr>
        <w:pStyle w:val="Zkladntext"/>
        <w:spacing w:before="10"/>
        <w:jc w:val="left"/>
        <w:rPr>
          <w:sz w:val="23"/>
        </w:rPr>
      </w:pPr>
    </w:p>
    <w:p w:rsidR="00F6658D" w:rsidRDefault="00000000">
      <w:pPr>
        <w:pStyle w:val="Zkladntext"/>
        <w:spacing w:line="264" w:lineRule="auto"/>
        <w:ind w:left="597" w:right="1007"/>
      </w:pPr>
      <w:r>
        <w:rPr>
          <w:color w:val="231F20"/>
        </w:rPr>
        <w:t>Bibliológia, t.j. knihoveda, patrí do jadra akreditovaných vzdelávacích programov a predmetov v rámci štúdií v odbore knižničná a informač- ná veda (resp. knižničné a informačné štúdiá), a to ako súčasť histórie kultúry, bibliografie, štúdi</w:t>
      </w:r>
      <w:r w:rsidR="00126B69">
        <w:rPr>
          <w:color w:val="231F20"/>
        </w:rPr>
        <w:t>a</w:t>
      </w:r>
      <w:r>
        <w:rPr>
          <w:color w:val="231F20"/>
        </w:rPr>
        <w:t xml:space="preserve"> písma, konzervovania papiera, výskumu de- jín knižnej kultúry, výskumu dejín kníhtlače a tlačiarní.</w:t>
      </w:r>
    </w:p>
    <w:p w:rsidR="00F6658D" w:rsidRDefault="00000000">
      <w:pPr>
        <w:pStyle w:val="Zkladntext"/>
        <w:spacing w:line="264" w:lineRule="auto"/>
        <w:ind w:left="597" w:right="1008" w:firstLine="396"/>
      </w:pPr>
      <w:r>
        <w:rPr>
          <w:color w:val="231F20"/>
        </w:rPr>
        <w:t>Biblistika. V odbore teológia sa vo význame biblistika rozumie najmä</w:t>
      </w:r>
      <w:r>
        <w:rPr>
          <w:color w:val="231F20"/>
          <w:spacing w:val="25"/>
        </w:rPr>
        <w:t xml:space="preserve"> </w:t>
      </w:r>
      <w:r>
        <w:rPr>
          <w:color w:val="231F20"/>
        </w:rPr>
        <w:t>výklad</w:t>
      </w:r>
      <w:r>
        <w:rPr>
          <w:color w:val="231F20"/>
          <w:spacing w:val="25"/>
        </w:rPr>
        <w:t xml:space="preserve"> </w:t>
      </w:r>
      <w:r>
        <w:rPr>
          <w:color w:val="231F20"/>
        </w:rPr>
        <w:t>biblie,</w:t>
      </w:r>
      <w:r>
        <w:rPr>
          <w:color w:val="231F20"/>
          <w:spacing w:val="25"/>
        </w:rPr>
        <w:t xml:space="preserve"> </w:t>
      </w:r>
      <w:r>
        <w:rPr>
          <w:color w:val="231F20"/>
        </w:rPr>
        <w:t>biblická</w:t>
      </w:r>
      <w:r>
        <w:rPr>
          <w:color w:val="231F20"/>
          <w:spacing w:val="25"/>
        </w:rPr>
        <w:t xml:space="preserve"> </w:t>
      </w:r>
      <w:r>
        <w:rPr>
          <w:color w:val="231F20"/>
        </w:rPr>
        <w:t>kritika,</w:t>
      </w:r>
      <w:r>
        <w:rPr>
          <w:color w:val="231F20"/>
          <w:spacing w:val="25"/>
        </w:rPr>
        <w:t xml:space="preserve"> </w:t>
      </w:r>
      <w:r>
        <w:rPr>
          <w:color w:val="231F20"/>
        </w:rPr>
        <w:t>biblická</w:t>
      </w:r>
      <w:r>
        <w:rPr>
          <w:color w:val="231F20"/>
          <w:spacing w:val="25"/>
        </w:rPr>
        <w:t xml:space="preserve"> </w:t>
      </w:r>
      <w:r>
        <w:rPr>
          <w:color w:val="231F20"/>
        </w:rPr>
        <w:t>teológia.</w:t>
      </w:r>
      <w:r>
        <w:rPr>
          <w:color w:val="231F20"/>
          <w:spacing w:val="25"/>
        </w:rPr>
        <w:t xml:space="preserve"> </w:t>
      </w:r>
      <w:r>
        <w:rPr>
          <w:color w:val="231F20"/>
        </w:rPr>
        <w:t>Biblistikou</w:t>
      </w:r>
      <w:r>
        <w:rPr>
          <w:color w:val="231F20"/>
          <w:spacing w:val="25"/>
        </w:rPr>
        <w:t xml:space="preserve"> </w:t>
      </w:r>
      <w:r>
        <w:rPr>
          <w:color w:val="231F20"/>
        </w:rPr>
        <w:t>sa v medzinárodnej komunikácii pomenúva komplexný vedný odbor, kto- rý sa zaoberá výskumom, výkladom a doktrínou Biblie.</w:t>
      </w:r>
    </w:p>
    <w:p w:rsidR="00F6658D" w:rsidRDefault="00000000">
      <w:pPr>
        <w:pStyle w:val="Zkladntext"/>
        <w:spacing w:line="264" w:lineRule="auto"/>
        <w:ind w:left="597" w:right="1008" w:firstLine="396"/>
      </w:pPr>
      <w:r>
        <w:rPr>
          <w:color w:val="231F20"/>
        </w:rPr>
        <w:t>Centrami výskumu, vzdelávania a organizovania vedeckých, od- borných</w:t>
      </w:r>
      <w:r>
        <w:rPr>
          <w:color w:val="231F20"/>
          <w:spacing w:val="1"/>
        </w:rPr>
        <w:t xml:space="preserve"> </w:t>
      </w:r>
      <w:r>
        <w:rPr>
          <w:color w:val="231F20"/>
        </w:rPr>
        <w:t>a</w:t>
      </w:r>
      <w:r>
        <w:rPr>
          <w:color w:val="231F20"/>
          <w:spacing w:val="1"/>
        </w:rPr>
        <w:t xml:space="preserve"> </w:t>
      </w:r>
      <w:r>
        <w:rPr>
          <w:color w:val="231F20"/>
        </w:rPr>
        <w:t>popularizačných</w:t>
      </w:r>
      <w:r>
        <w:rPr>
          <w:color w:val="231F20"/>
          <w:spacing w:val="1"/>
        </w:rPr>
        <w:t xml:space="preserve"> </w:t>
      </w:r>
      <w:r>
        <w:rPr>
          <w:color w:val="231F20"/>
        </w:rPr>
        <w:t>aktivít</w:t>
      </w:r>
      <w:r>
        <w:rPr>
          <w:color w:val="231F20"/>
          <w:spacing w:val="1"/>
        </w:rPr>
        <w:t xml:space="preserve"> </w:t>
      </w:r>
      <w:r>
        <w:rPr>
          <w:color w:val="231F20"/>
        </w:rPr>
        <w:t>v</w:t>
      </w:r>
      <w:r>
        <w:rPr>
          <w:color w:val="231F20"/>
          <w:spacing w:val="1"/>
        </w:rPr>
        <w:t xml:space="preserve"> </w:t>
      </w:r>
      <w:r>
        <w:rPr>
          <w:color w:val="231F20"/>
        </w:rPr>
        <w:t>knihovede</w:t>
      </w:r>
      <w:r>
        <w:rPr>
          <w:color w:val="231F20"/>
          <w:spacing w:val="1"/>
        </w:rPr>
        <w:t xml:space="preserve"> </w:t>
      </w:r>
      <w:r>
        <w:rPr>
          <w:color w:val="231F20"/>
        </w:rPr>
        <w:t>(bibliológie,</w:t>
      </w:r>
      <w:r>
        <w:rPr>
          <w:color w:val="231F20"/>
          <w:spacing w:val="1"/>
        </w:rPr>
        <w:t xml:space="preserve"> </w:t>
      </w:r>
      <w:r>
        <w:rPr>
          <w:color w:val="231F20"/>
          <w:spacing w:val="-2"/>
        </w:rPr>
        <w:t>bibliografii</w:t>
      </w:r>
    </w:p>
    <w:p w:rsidR="00F6658D" w:rsidRDefault="00F6658D">
      <w:pPr>
        <w:spacing w:line="264" w:lineRule="auto"/>
        <w:sectPr w:rsidR="00F6658D">
          <w:pgSz w:w="8400" w:h="11910"/>
          <w:pgMar w:top="900" w:right="180" w:bottom="1240" w:left="820" w:header="0" w:footer="1044" w:gutter="0"/>
          <w:cols w:space="708"/>
        </w:sectPr>
      </w:pPr>
    </w:p>
    <w:p w:rsidR="00F6658D" w:rsidRDefault="00000000">
      <w:pPr>
        <w:pStyle w:val="Zkladntext"/>
        <w:spacing w:before="92" w:line="264" w:lineRule="auto"/>
        <w:ind w:left="370" w:right="1235"/>
      </w:pPr>
      <w:r>
        <w:rPr>
          <w:color w:val="231F20"/>
        </w:rPr>
        <w:lastRenderedPageBreak/>
        <w:t>a biblistike) sú národné a medzinárodné profesijné organizácie, spolky</w:t>
      </w:r>
      <w:r>
        <w:rPr>
          <w:color w:val="231F20"/>
          <w:spacing w:val="80"/>
        </w:rPr>
        <w:t xml:space="preserve"> </w:t>
      </w:r>
      <w:r>
        <w:rPr>
          <w:color w:val="231F20"/>
        </w:rPr>
        <w:t>a združenia s bohatou publikačnou aktivitou.</w:t>
      </w:r>
    </w:p>
    <w:p w:rsidR="00F6658D" w:rsidRDefault="00F6658D">
      <w:pPr>
        <w:pStyle w:val="Zkladntext"/>
        <w:jc w:val="left"/>
        <w:rPr>
          <w:sz w:val="28"/>
        </w:rPr>
      </w:pPr>
    </w:p>
    <w:p w:rsidR="00F6658D" w:rsidRDefault="00000000">
      <w:pPr>
        <w:pStyle w:val="Nadpis4"/>
        <w:numPr>
          <w:ilvl w:val="1"/>
          <w:numId w:val="71"/>
        </w:numPr>
        <w:tabs>
          <w:tab w:val="left" w:pos="937"/>
        </w:tabs>
        <w:spacing w:before="202" w:line="218" w:lineRule="auto"/>
        <w:ind w:left="937" w:right="1234"/>
        <w:jc w:val="left"/>
        <w:rPr>
          <w:color w:val="58595B"/>
        </w:rPr>
      </w:pPr>
      <w:r>
        <w:rPr>
          <w:color w:val="58595B"/>
          <w:w w:val="90"/>
        </w:rPr>
        <w:t xml:space="preserve">Knihoveda ako disciplína knižničnej a informačnej </w:t>
      </w:r>
      <w:r>
        <w:rPr>
          <w:color w:val="58595B"/>
          <w:spacing w:val="-4"/>
        </w:rPr>
        <w:t>vedy</w:t>
      </w:r>
    </w:p>
    <w:p w:rsidR="00F6658D" w:rsidRDefault="00000000">
      <w:pPr>
        <w:pStyle w:val="Zkladntext"/>
        <w:spacing w:before="232" w:line="264" w:lineRule="auto"/>
        <w:ind w:left="370" w:right="1234"/>
      </w:pPr>
      <w:r>
        <w:rPr>
          <w:color w:val="231F20"/>
        </w:rPr>
        <w:t>Knihoveda,</w:t>
      </w:r>
      <w:r>
        <w:rPr>
          <w:color w:val="231F20"/>
          <w:spacing w:val="-3"/>
        </w:rPr>
        <w:t xml:space="preserve"> </w:t>
      </w:r>
      <w:r>
        <w:rPr>
          <w:color w:val="231F20"/>
        </w:rPr>
        <w:t>ako</w:t>
      </w:r>
      <w:r>
        <w:rPr>
          <w:color w:val="231F20"/>
          <w:spacing w:val="-3"/>
        </w:rPr>
        <w:t xml:space="preserve"> </w:t>
      </w:r>
      <w:r>
        <w:rPr>
          <w:color w:val="231F20"/>
        </w:rPr>
        <w:t>disciplína</w:t>
      </w:r>
      <w:r>
        <w:rPr>
          <w:color w:val="231F20"/>
          <w:spacing w:val="-3"/>
        </w:rPr>
        <w:t xml:space="preserve"> </w:t>
      </w:r>
      <w:r>
        <w:rPr>
          <w:color w:val="231F20"/>
        </w:rPr>
        <w:t>knižničnej</w:t>
      </w:r>
      <w:r>
        <w:rPr>
          <w:color w:val="231F20"/>
          <w:spacing w:val="-3"/>
        </w:rPr>
        <w:t xml:space="preserve"> </w:t>
      </w:r>
      <w:r>
        <w:rPr>
          <w:color w:val="231F20"/>
        </w:rPr>
        <w:t>a</w:t>
      </w:r>
      <w:r>
        <w:rPr>
          <w:color w:val="231F20"/>
          <w:spacing w:val="-3"/>
        </w:rPr>
        <w:t xml:space="preserve"> </w:t>
      </w:r>
      <w:r>
        <w:rPr>
          <w:color w:val="231F20"/>
        </w:rPr>
        <w:t>informačnej</w:t>
      </w:r>
      <w:r>
        <w:rPr>
          <w:color w:val="231F20"/>
          <w:spacing w:val="-3"/>
        </w:rPr>
        <w:t xml:space="preserve"> </w:t>
      </w:r>
      <w:r>
        <w:rPr>
          <w:color w:val="231F20"/>
        </w:rPr>
        <w:t>vedy,</w:t>
      </w:r>
      <w:r>
        <w:rPr>
          <w:color w:val="231F20"/>
          <w:spacing w:val="-3"/>
        </w:rPr>
        <w:t xml:space="preserve"> </w:t>
      </w:r>
      <w:r>
        <w:rPr>
          <w:color w:val="231F20"/>
        </w:rPr>
        <w:t>sa</w:t>
      </w:r>
      <w:r>
        <w:rPr>
          <w:color w:val="231F20"/>
          <w:spacing w:val="-3"/>
        </w:rPr>
        <w:t xml:space="preserve"> </w:t>
      </w:r>
      <w:r>
        <w:rPr>
          <w:color w:val="231F20"/>
        </w:rPr>
        <w:t>komplexne zaoberá výskumom knihy v historickom vývoji, najmä vznikom, vývo- jom, výrobou, uchovávaním, fyzickou materiálovou formou, šírením knihy, ako aj jej čítaním a kultúrnym pôsobením.</w:t>
      </w:r>
    </w:p>
    <w:p w:rsidR="00F6658D" w:rsidRDefault="00000000">
      <w:pPr>
        <w:pStyle w:val="Zkladntext"/>
        <w:spacing w:line="264" w:lineRule="auto"/>
        <w:ind w:left="370" w:right="1235" w:firstLine="396"/>
      </w:pPr>
      <w:r>
        <w:rPr>
          <w:color w:val="231F20"/>
        </w:rPr>
        <w:t>V medzinárodnej odbornej komunikácii sa používa pojem biblio- lógia.</w:t>
      </w:r>
      <w:r>
        <w:rPr>
          <w:color w:val="231F20"/>
          <w:spacing w:val="-6"/>
        </w:rPr>
        <w:t xml:space="preserve"> </w:t>
      </w:r>
      <w:r>
        <w:rPr>
          <w:color w:val="231F20"/>
        </w:rPr>
        <w:t>Synonymom</w:t>
      </w:r>
      <w:r>
        <w:rPr>
          <w:color w:val="231F20"/>
          <w:spacing w:val="-6"/>
        </w:rPr>
        <w:t xml:space="preserve"> </w:t>
      </w:r>
      <w:r>
        <w:rPr>
          <w:color w:val="231F20"/>
        </w:rPr>
        <w:t>pojmu</w:t>
      </w:r>
      <w:r>
        <w:rPr>
          <w:color w:val="231F20"/>
          <w:spacing w:val="-6"/>
        </w:rPr>
        <w:t xml:space="preserve"> </w:t>
      </w:r>
      <w:r>
        <w:rPr>
          <w:color w:val="231F20"/>
        </w:rPr>
        <w:t>knihoveda</w:t>
      </w:r>
      <w:r>
        <w:rPr>
          <w:color w:val="231F20"/>
          <w:spacing w:val="-6"/>
        </w:rPr>
        <w:t xml:space="preserve"> </w:t>
      </w:r>
      <w:r>
        <w:rPr>
          <w:color w:val="231F20"/>
        </w:rPr>
        <w:t>(bibliológia)</w:t>
      </w:r>
      <w:r>
        <w:rPr>
          <w:color w:val="231F20"/>
          <w:spacing w:val="-6"/>
        </w:rPr>
        <w:t xml:space="preserve"> </w:t>
      </w:r>
      <w:r>
        <w:rPr>
          <w:color w:val="231F20"/>
        </w:rPr>
        <w:t>je</w:t>
      </w:r>
      <w:r>
        <w:rPr>
          <w:color w:val="231F20"/>
          <w:spacing w:val="-6"/>
        </w:rPr>
        <w:t xml:space="preserve"> </w:t>
      </w:r>
      <w:r>
        <w:rPr>
          <w:color w:val="231F20"/>
        </w:rPr>
        <w:t>pojem</w:t>
      </w:r>
      <w:r>
        <w:rPr>
          <w:color w:val="231F20"/>
          <w:spacing w:val="-6"/>
        </w:rPr>
        <w:t xml:space="preserve"> </w:t>
      </w:r>
      <w:r>
        <w:rPr>
          <w:color w:val="231F20"/>
        </w:rPr>
        <w:t>bibliografia, ktorá sa zaoberá výskumom, získavaním, spracovaním a sprístupňova- ním bibliografických informácií a súpismi kníh pre potreby knihovedy</w:t>
      </w:r>
      <w:r>
        <w:rPr>
          <w:color w:val="231F20"/>
          <w:spacing w:val="80"/>
        </w:rPr>
        <w:t xml:space="preserve"> </w:t>
      </w:r>
      <w:r>
        <w:rPr>
          <w:color w:val="231F20"/>
        </w:rPr>
        <w:t>a bibliografického informačného prieskumu.</w:t>
      </w:r>
    </w:p>
    <w:p w:rsidR="00F6658D" w:rsidRDefault="00000000">
      <w:pPr>
        <w:pStyle w:val="Zkladntext"/>
        <w:spacing w:line="264" w:lineRule="auto"/>
        <w:ind w:left="370" w:right="1235" w:firstLine="396"/>
      </w:pPr>
      <w:r>
        <w:rPr>
          <w:color w:val="231F20"/>
        </w:rPr>
        <w:t>Od vynálezu kníhtlače je kniha, ako predmet výskumu knihovedy, kvantitatívne</w:t>
      </w:r>
      <w:r>
        <w:rPr>
          <w:color w:val="231F20"/>
          <w:spacing w:val="-9"/>
        </w:rPr>
        <w:t xml:space="preserve"> </w:t>
      </w:r>
      <w:r>
        <w:rPr>
          <w:color w:val="231F20"/>
        </w:rPr>
        <w:t>najrozšírenejším</w:t>
      </w:r>
      <w:r>
        <w:rPr>
          <w:color w:val="231F20"/>
          <w:spacing w:val="-9"/>
        </w:rPr>
        <w:t xml:space="preserve"> </w:t>
      </w:r>
      <w:r>
        <w:rPr>
          <w:color w:val="231F20"/>
        </w:rPr>
        <w:t>predmetom</w:t>
      </w:r>
      <w:r>
        <w:rPr>
          <w:color w:val="231F20"/>
          <w:spacing w:val="-9"/>
        </w:rPr>
        <w:t xml:space="preserve"> </w:t>
      </w:r>
      <w:r>
        <w:rPr>
          <w:color w:val="231F20"/>
        </w:rPr>
        <w:t>písomného</w:t>
      </w:r>
      <w:r>
        <w:rPr>
          <w:color w:val="231F20"/>
          <w:spacing w:val="-9"/>
        </w:rPr>
        <w:t xml:space="preserve"> </w:t>
      </w:r>
      <w:r>
        <w:rPr>
          <w:color w:val="231F20"/>
        </w:rPr>
        <w:t>dedičstva</w:t>
      </w:r>
      <w:r>
        <w:rPr>
          <w:color w:val="231F20"/>
          <w:spacing w:val="-9"/>
        </w:rPr>
        <w:t xml:space="preserve"> </w:t>
      </w:r>
      <w:r>
        <w:rPr>
          <w:color w:val="231F20"/>
        </w:rPr>
        <w:t>a</w:t>
      </w:r>
      <w:r>
        <w:rPr>
          <w:color w:val="231F20"/>
          <w:spacing w:val="-9"/>
        </w:rPr>
        <w:t xml:space="preserve"> </w:t>
      </w:r>
      <w:r>
        <w:rPr>
          <w:color w:val="231F20"/>
        </w:rPr>
        <w:t>je</w:t>
      </w:r>
      <w:r>
        <w:rPr>
          <w:color w:val="231F20"/>
          <w:spacing w:val="-9"/>
        </w:rPr>
        <w:t xml:space="preserve"> </w:t>
      </w:r>
      <w:r>
        <w:rPr>
          <w:color w:val="231F20"/>
        </w:rPr>
        <w:t>kul- túrno-historicky najdôležitejším fenoménom sociálnej komunikácie.</w:t>
      </w:r>
    </w:p>
    <w:p w:rsidR="00F6658D" w:rsidRDefault="00000000">
      <w:pPr>
        <w:pStyle w:val="Zkladntext"/>
        <w:spacing w:line="264" w:lineRule="auto"/>
        <w:ind w:left="370" w:right="1234" w:firstLine="396"/>
      </w:pPr>
      <w:r>
        <w:rPr>
          <w:color w:val="231F20"/>
        </w:rPr>
        <w:t>Knihoveda</w:t>
      </w:r>
      <w:r>
        <w:rPr>
          <w:color w:val="231F20"/>
          <w:spacing w:val="-4"/>
        </w:rPr>
        <w:t xml:space="preserve"> </w:t>
      </w:r>
      <w:r>
        <w:rPr>
          <w:color w:val="231F20"/>
        </w:rPr>
        <w:t>využíva</w:t>
      </w:r>
      <w:r>
        <w:rPr>
          <w:color w:val="231F20"/>
          <w:spacing w:val="-4"/>
        </w:rPr>
        <w:t xml:space="preserve"> </w:t>
      </w:r>
      <w:r>
        <w:rPr>
          <w:color w:val="231F20"/>
        </w:rPr>
        <w:t>vo</w:t>
      </w:r>
      <w:r>
        <w:rPr>
          <w:color w:val="231F20"/>
          <w:spacing w:val="-4"/>
        </w:rPr>
        <w:t xml:space="preserve"> </w:t>
      </w:r>
      <w:r>
        <w:rPr>
          <w:color w:val="231F20"/>
        </w:rPr>
        <w:t>výskume</w:t>
      </w:r>
      <w:r>
        <w:rPr>
          <w:color w:val="231F20"/>
          <w:spacing w:val="-4"/>
        </w:rPr>
        <w:t xml:space="preserve"> </w:t>
      </w:r>
      <w:r>
        <w:rPr>
          <w:color w:val="231F20"/>
        </w:rPr>
        <w:t>všeobecno-vedecké</w:t>
      </w:r>
      <w:r>
        <w:rPr>
          <w:color w:val="231F20"/>
          <w:spacing w:val="-4"/>
        </w:rPr>
        <w:t xml:space="preserve"> </w:t>
      </w:r>
      <w:r>
        <w:rPr>
          <w:color w:val="231F20"/>
        </w:rPr>
        <w:t>metódy</w:t>
      </w:r>
      <w:r>
        <w:rPr>
          <w:color w:val="231F20"/>
          <w:spacing w:val="-4"/>
        </w:rPr>
        <w:t xml:space="preserve"> </w:t>
      </w:r>
      <w:r>
        <w:rPr>
          <w:color w:val="231F20"/>
        </w:rPr>
        <w:t>ako</w:t>
      </w:r>
      <w:r>
        <w:rPr>
          <w:color w:val="231F20"/>
          <w:spacing w:val="-4"/>
        </w:rPr>
        <w:t xml:space="preserve"> </w:t>
      </w:r>
      <w:r>
        <w:rPr>
          <w:color w:val="231F20"/>
        </w:rPr>
        <w:t>aj metódy iných vedných disciplín a odborov, najmä histórie, jazykovedy, literárnej</w:t>
      </w:r>
      <w:r>
        <w:rPr>
          <w:color w:val="231F20"/>
          <w:spacing w:val="21"/>
        </w:rPr>
        <w:t xml:space="preserve"> </w:t>
      </w:r>
      <w:r>
        <w:rPr>
          <w:color w:val="231F20"/>
        </w:rPr>
        <w:t>vedy,</w:t>
      </w:r>
      <w:r>
        <w:rPr>
          <w:color w:val="231F20"/>
          <w:spacing w:val="21"/>
        </w:rPr>
        <w:t xml:space="preserve"> </w:t>
      </w:r>
      <w:r>
        <w:rPr>
          <w:color w:val="231F20"/>
        </w:rPr>
        <w:t>polygrafie,</w:t>
      </w:r>
      <w:r>
        <w:rPr>
          <w:color w:val="231F20"/>
          <w:spacing w:val="21"/>
        </w:rPr>
        <w:t xml:space="preserve"> </w:t>
      </w:r>
      <w:r>
        <w:rPr>
          <w:color w:val="231F20"/>
        </w:rPr>
        <w:t>vied</w:t>
      </w:r>
      <w:r>
        <w:rPr>
          <w:color w:val="231F20"/>
          <w:spacing w:val="21"/>
        </w:rPr>
        <w:t xml:space="preserve"> </w:t>
      </w:r>
      <w:r>
        <w:rPr>
          <w:color w:val="231F20"/>
        </w:rPr>
        <w:t>o</w:t>
      </w:r>
      <w:r>
        <w:rPr>
          <w:color w:val="231F20"/>
          <w:spacing w:val="21"/>
        </w:rPr>
        <w:t xml:space="preserve"> </w:t>
      </w:r>
      <w:r>
        <w:rPr>
          <w:color w:val="231F20"/>
        </w:rPr>
        <w:t>umení,</w:t>
      </w:r>
      <w:r>
        <w:rPr>
          <w:color w:val="231F20"/>
          <w:spacing w:val="21"/>
        </w:rPr>
        <w:t xml:space="preserve"> </w:t>
      </w:r>
      <w:r>
        <w:rPr>
          <w:color w:val="231F20"/>
        </w:rPr>
        <w:t>sociológie,</w:t>
      </w:r>
      <w:r>
        <w:rPr>
          <w:color w:val="231F20"/>
          <w:spacing w:val="21"/>
        </w:rPr>
        <w:t xml:space="preserve"> </w:t>
      </w:r>
      <w:r>
        <w:rPr>
          <w:color w:val="231F20"/>
        </w:rPr>
        <w:t>chémie,</w:t>
      </w:r>
      <w:r>
        <w:rPr>
          <w:color w:val="231F20"/>
          <w:spacing w:val="21"/>
        </w:rPr>
        <w:t xml:space="preserve"> </w:t>
      </w:r>
      <w:r>
        <w:rPr>
          <w:color w:val="231F20"/>
        </w:rPr>
        <w:t>biológie a pod.</w:t>
      </w:r>
    </w:p>
    <w:p w:rsidR="00F6658D" w:rsidRDefault="00F6658D">
      <w:pPr>
        <w:pStyle w:val="Zkladntext"/>
        <w:spacing w:before="6"/>
        <w:jc w:val="left"/>
        <w:rPr>
          <w:sz w:val="26"/>
        </w:rPr>
      </w:pPr>
    </w:p>
    <w:p w:rsidR="00F6658D" w:rsidRDefault="00000000">
      <w:pPr>
        <w:pStyle w:val="Nadpis6"/>
        <w:numPr>
          <w:ilvl w:val="2"/>
          <w:numId w:val="71"/>
        </w:numPr>
        <w:tabs>
          <w:tab w:val="left" w:pos="992"/>
        </w:tabs>
        <w:spacing w:before="1"/>
        <w:ind w:left="992" w:hanging="622"/>
        <w:jc w:val="left"/>
      </w:pPr>
      <w:r>
        <w:rPr>
          <w:color w:val="58595B"/>
          <w:w w:val="90"/>
        </w:rPr>
        <w:t>Adaptácia</w:t>
      </w:r>
      <w:r>
        <w:rPr>
          <w:color w:val="58595B"/>
          <w:spacing w:val="7"/>
        </w:rPr>
        <w:t xml:space="preserve"> </w:t>
      </w:r>
      <w:r>
        <w:rPr>
          <w:color w:val="58595B"/>
          <w:w w:val="90"/>
        </w:rPr>
        <w:t>knihovníctva</w:t>
      </w:r>
      <w:r>
        <w:rPr>
          <w:color w:val="58595B"/>
          <w:spacing w:val="7"/>
        </w:rPr>
        <w:t xml:space="preserve"> </w:t>
      </w:r>
      <w:r>
        <w:rPr>
          <w:color w:val="58595B"/>
          <w:w w:val="90"/>
        </w:rPr>
        <w:t>v</w:t>
      </w:r>
      <w:r>
        <w:rPr>
          <w:color w:val="58595B"/>
          <w:spacing w:val="7"/>
        </w:rPr>
        <w:t xml:space="preserve"> </w:t>
      </w:r>
      <w:r>
        <w:rPr>
          <w:color w:val="58595B"/>
          <w:w w:val="90"/>
        </w:rPr>
        <w:t>informačnej</w:t>
      </w:r>
      <w:r>
        <w:rPr>
          <w:color w:val="58595B"/>
          <w:spacing w:val="7"/>
        </w:rPr>
        <w:t xml:space="preserve"> </w:t>
      </w:r>
      <w:r>
        <w:rPr>
          <w:color w:val="58595B"/>
          <w:spacing w:val="-5"/>
          <w:w w:val="90"/>
        </w:rPr>
        <w:t>ére</w:t>
      </w:r>
    </w:p>
    <w:p w:rsidR="00F6658D" w:rsidRDefault="00000000">
      <w:pPr>
        <w:pStyle w:val="Zkladntext"/>
        <w:spacing w:before="192" w:line="264" w:lineRule="auto"/>
        <w:ind w:left="370" w:right="1234"/>
      </w:pPr>
      <w:r>
        <w:rPr>
          <w:noProof/>
        </w:rPr>
        <mc:AlternateContent>
          <mc:Choice Requires="wps">
            <w:drawing>
              <wp:anchor distT="0" distB="0" distL="0" distR="0" simplePos="0" relativeHeight="251431936" behindDoc="0" locked="0" layoutInCell="1" allowOverlap="1">
                <wp:simplePos x="0" y="0"/>
                <wp:positionH relativeFrom="page">
                  <wp:posOffset>4745154</wp:posOffset>
                </wp:positionH>
                <wp:positionV relativeFrom="paragraph">
                  <wp:posOffset>903933</wp:posOffset>
                </wp:positionV>
                <wp:extent cx="298450" cy="94234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52" o:spid="_x0000_s1035" type="#_x0000_t202" style="position:absolute;left:0;text-align:left;margin-left:373.65pt;margin-top:71.2pt;width:23.5pt;height:74.2pt;z-index:251431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7qtoQEAADADAAAOAAAAZHJzL2Uyb0RvYy54bWysUsGO0zAQvSPxD5bvNN1QYDdqugJWIKQV&#13;&#10;IO3yAa5jNxaxx8y4Tfr3jL1pi9gb4jJxPOM3772Z9e3kB3EwSA5CK68WSylM0NC5sGvlj8dPr66l&#13;&#10;oKRCpwYIppVHQ/J28/LFeoyNqaGHoTMoGCRQM8ZW9inFpqpI98YrWkA0gZMW0KvEv7irOlQjo/uh&#13;&#10;qpfLt9UI2EUEbYj49u4pKTcF31qj0zdrySQxtJK5pRKxxG2O1Watmh2q2Ds901D/wMIrF7jpGepO&#13;&#10;JSX26J5BeacRCGxaaPAVWOu0KRpYzdXyLzUPvYqmaGFzKJ5tov8Hq78eHuJ3FGn6ABMPsIigeA/6&#13;&#10;J7E31RipmWuyp9QQV2ehk0WfvyxB8EP29nj200xJaL6sb65XbzijOXWzql+vit/V5XFESp8NeJEP&#13;&#10;rUQeVyGgDveUcnvVnEpmLk/tM5E0bSfhOkbOQ8w3W+iOLIW3kbFyrN9x85GH20r6tVdopBi+BHYv&#13;&#10;b8LpgKfD9nTANHyEsi9ZYID3+wTWFT6XNjMfHkuhOa9Qnvuf/6Xqsuib3wAAAP//AwBQSwMEFAAG&#13;&#10;AAgAAAAhACdAPoLiAAAAEAEAAA8AAABkcnMvZG93bnJldi54bWxMT8tugzAQvFfqP1gbqbfGBCgk&#13;&#10;BBNVVFFvkZrmAzbYBRQ/KHYC+ftuT+1lpd2ZnUe5m41mNzX63lkBq2UETNnGyd62Ak6f++c1MB/Q&#13;&#10;StTOKgF35WFXPT6UWEg32Q91O4aWkYj1BQroQhgKzn3TKYN+6QZlCftyo8FA69hyOeJE4kbzOIoy&#13;&#10;brC35NDhoOpONZfj1Qg43Hk3Jebl1NR1dsiS7z1e3rUQT4v5bUvjdQssqDn8fcBvB8oPFQU7u6uV&#13;&#10;nmkBeZonRCUgjVNgxMg3KV3OAuJNtAZelfx/keoHAAD//wMAUEsBAi0AFAAGAAgAAAAhALaDOJL+&#13;&#10;AAAA4QEAABMAAAAAAAAAAAAAAAAAAAAAAFtDb250ZW50X1R5cGVzXS54bWxQSwECLQAUAAYACAAA&#13;&#10;ACEAOP0h/9YAAACUAQAACwAAAAAAAAAAAAAAAAAvAQAAX3JlbHMvLnJlbHNQSwECLQAUAAYACAAA&#13;&#10;ACEA6MO6raEBAAAwAwAADgAAAAAAAAAAAAAAAAAuAgAAZHJzL2Uyb0RvYy54bWxQSwECLQAUAAYA&#13;&#10;CAAAACEAJ0A+guIAAAAQAQAADwAAAAAAAAAAAAAAAAD7AwAAZHJzL2Rvd25yZXYueG1sUEsFBgAA&#13;&#10;AAAEAAQA8wAAAAoFA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w w:val="105"/>
        </w:rPr>
        <w:t xml:space="preserve">Od polovice 20. st. sa knihovníctvo adaptuje na </w:t>
      </w:r>
      <w:r>
        <w:rPr>
          <w:i/>
          <w:color w:val="231F20"/>
          <w:w w:val="105"/>
        </w:rPr>
        <w:t xml:space="preserve">informačnú éru </w:t>
      </w:r>
      <w:r>
        <w:rPr>
          <w:color w:val="231F20"/>
          <w:w w:val="105"/>
        </w:rPr>
        <w:t>a na všeobecné</w:t>
      </w:r>
      <w:r>
        <w:rPr>
          <w:color w:val="231F20"/>
          <w:spacing w:val="-13"/>
          <w:w w:val="105"/>
        </w:rPr>
        <w:t xml:space="preserve"> </w:t>
      </w:r>
      <w:r>
        <w:rPr>
          <w:color w:val="231F20"/>
          <w:w w:val="105"/>
        </w:rPr>
        <w:t>uplatňovanie</w:t>
      </w:r>
      <w:r>
        <w:rPr>
          <w:color w:val="231F20"/>
          <w:spacing w:val="-13"/>
          <w:w w:val="105"/>
        </w:rPr>
        <w:t xml:space="preserve"> </w:t>
      </w:r>
      <w:r>
        <w:rPr>
          <w:color w:val="231F20"/>
          <w:w w:val="105"/>
        </w:rPr>
        <w:t>informačných</w:t>
      </w:r>
      <w:r>
        <w:rPr>
          <w:color w:val="231F20"/>
          <w:spacing w:val="-13"/>
          <w:w w:val="105"/>
        </w:rPr>
        <w:t xml:space="preserve"> </w:t>
      </w:r>
      <w:r>
        <w:rPr>
          <w:color w:val="231F20"/>
          <w:w w:val="105"/>
        </w:rPr>
        <w:t>a</w:t>
      </w:r>
      <w:r>
        <w:rPr>
          <w:color w:val="231F20"/>
          <w:spacing w:val="-13"/>
          <w:w w:val="105"/>
        </w:rPr>
        <w:t xml:space="preserve"> </w:t>
      </w:r>
      <w:r>
        <w:rPr>
          <w:color w:val="231F20"/>
          <w:w w:val="105"/>
        </w:rPr>
        <w:t>komunikačných</w:t>
      </w:r>
      <w:r>
        <w:rPr>
          <w:color w:val="231F20"/>
          <w:spacing w:val="-13"/>
          <w:w w:val="105"/>
        </w:rPr>
        <w:t xml:space="preserve"> </w:t>
      </w:r>
      <w:r>
        <w:rPr>
          <w:color w:val="231F20"/>
          <w:w w:val="105"/>
        </w:rPr>
        <w:t xml:space="preserve">technológií, </w:t>
      </w:r>
      <w:r>
        <w:rPr>
          <w:color w:val="231F20"/>
        </w:rPr>
        <w:t xml:space="preserve">digitalizáciu, vznik nových nosičov informácií, nových druhov a typov </w:t>
      </w:r>
      <w:r>
        <w:rPr>
          <w:color w:val="231F20"/>
          <w:w w:val="105"/>
        </w:rPr>
        <w:t>analógových</w:t>
      </w:r>
      <w:r>
        <w:rPr>
          <w:color w:val="231F20"/>
          <w:spacing w:val="-14"/>
          <w:w w:val="105"/>
        </w:rPr>
        <w:t xml:space="preserve"> </w:t>
      </w:r>
      <w:r>
        <w:rPr>
          <w:color w:val="231F20"/>
          <w:w w:val="105"/>
        </w:rPr>
        <w:t>a</w:t>
      </w:r>
      <w:r>
        <w:rPr>
          <w:color w:val="231F20"/>
          <w:spacing w:val="-13"/>
          <w:w w:val="105"/>
        </w:rPr>
        <w:t xml:space="preserve"> </w:t>
      </w:r>
      <w:r>
        <w:rPr>
          <w:color w:val="231F20"/>
          <w:w w:val="105"/>
        </w:rPr>
        <w:t>digitálnych</w:t>
      </w:r>
      <w:r>
        <w:rPr>
          <w:color w:val="231F20"/>
          <w:spacing w:val="-13"/>
          <w:w w:val="105"/>
        </w:rPr>
        <w:t xml:space="preserve"> </w:t>
      </w:r>
      <w:r>
        <w:rPr>
          <w:color w:val="231F20"/>
          <w:w w:val="105"/>
        </w:rPr>
        <w:t>dokumentov,</w:t>
      </w:r>
      <w:r>
        <w:rPr>
          <w:color w:val="231F20"/>
          <w:spacing w:val="-13"/>
          <w:w w:val="105"/>
        </w:rPr>
        <w:t xml:space="preserve"> </w:t>
      </w:r>
      <w:r>
        <w:rPr>
          <w:color w:val="231F20"/>
          <w:w w:val="105"/>
        </w:rPr>
        <w:t>nových</w:t>
      </w:r>
      <w:r>
        <w:rPr>
          <w:color w:val="231F20"/>
          <w:spacing w:val="-13"/>
          <w:w w:val="105"/>
        </w:rPr>
        <w:t xml:space="preserve"> </w:t>
      </w:r>
      <w:r>
        <w:rPr>
          <w:color w:val="231F20"/>
          <w:w w:val="105"/>
        </w:rPr>
        <w:t>médií,</w:t>
      </w:r>
      <w:r>
        <w:rPr>
          <w:color w:val="231F20"/>
          <w:spacing w:val="-13"/>
          <w:w w:val="105"/>
        </w:rPr>
        <w:t xml:space="preserve"> </w:t>
      </w:r>
      <w:r>
        <w:rPr>
          <w:color w:val="231F20"/>
          <w:w w:val="105"/>
        </w:rPr>
        <w:t>ako</w:t>
      </w:r>
      <w:r>
        <w:rPr>
          <w:color w:val="231F20"/>
          <w:spacing w:val="-13"/>
          <w:w w:val="105"/>
        </w:rPr>
        <w:t xml:space="preserve"> </w:t>
      </w:r>
      <w:r>
        <w:rPr>
          <w:color w:val="231F20"/>
          <w:w w:val="105"/>
        </w:rPr>
        <w:t>aj</w:t>
      </w:r>
      <w:r>
        <w:rPr>
          <w:color w:val="231F20"/>
          <w:spacing w:val="-13"/>
          <w:w w:val="105"/>
        </w:rPr>
        <w:t xml:space="preserve"> </w:t>
      </w:r>
      <w:r>
        <w:rPr>
          <w:color w:val="231F20"/>
          <w:w w:val="105"/>
        </w:rPr>
        <w:t>na</w:t>
      </w:r>
      <w:r>
        <w:rPr>
          <w:color w:val="231F20"/>
          <w:spacing w:val="-14"/>
          <w:w w:val="105"/>
        </w:rPr>
        <w:t xml:space="preserve"> </w:t>
      </w:r>
      <w:r>
        <w:rPr>
          <w:color w:val="231F20"/>
          <w:w w:val="105"/>
        </w:rPr>
        <w:t xml:space="preserve">nové </w:t>
      </w:r>
      <w:r>
        <w:rPr>
          <w:color w:val="231F20"/>
        </w:rPr>
        <w:t xml:space="preserve">spôsoby šírenia a využívania informácií prostredníctvom internetu, so- </w:t>
      </w:r>
      <w:r>
        <w:rPr>
          <w:color w:val="231F20"/>
          <w:w w:val="105"/>
        </w:rPr>
        <w:t>ciálnych sietí ap.</w:t>
      </w:r>
    </w:p>
    <w:p w:rsidR="00F6658D" w:rsidRDefault="00000000">
      <w:pPr>
        <w:pStyle w:val="Zkladntext"/>
        <w:spacing w:line="264" w:lineRule="auto"/>
        <w:ind w:left="370" w:right="1235" w:firstLine="396"/>
      </w:pPr>
      <w:r>
        <w:rPr>
          <w:color w:val="231F20"/>
        </w:rPr>
        <w:t xml:space="preserve">Knihovníctvo sa súčasne </w:t>
      </w:r>
      <w:r>
        <w:rPr>
          <w:i/>
          <w:color w:val="231F20"/>
        </w:rPr>
        <w:t xml:space="preserve">globalizuje </w:t>
      </w:r>
      <w:r>
        <w:rPr>
          <w:color w:val="231F20"/>
        </w:rPr>
        <w:t xml:space="preserve">a aktívne podporuje globálnu výmenu a využívanie informácií a poznatkov, ktoré sú aj zásluhou kni- hovníctva dostupné čoraz širšiemu okruhu používateľov cez </w:t>
      </w:r>
      <w:r>
        <w:rPr>
          <w:i/>
          <w:color w:val="231F20"/>
        </w:rPr>
        <w:t xml:space="preserve">knižničné </w:t>
      </w:r>
      <w:r>
        <w:rPr>
          <w:i/>
          <w:color w:val="231F20"/>
          <w:spacing w:val="-2"/>
        </w:rPr>
        <w:t>služby</w:t>
      </w:r>
      <w:r>
        <w:rPr>
          <w:color w:val="231F20"/>
          <w:spacing w:val="-2"/>
        </w:rPr>
        <w:t>.</w:t>
      </w:r>
    </w:p>
    <w:p w:rsidR="00F6658D" w:rsidRDefault="00000000">
      <w:pPr>
        <w:spacing w:line="226" w:lineRule="exact"/>
        <w:ind w:left="767"/>
        <w:jc w:val="both"/>
        <w:rPr>
          <w:i/>
          <w:sz w:val="20"/>
        </w:rPr>
      </w:pPr>
      <w:r>
        <w:rPr>
          <w:i/>
          <w:color w:val="231F20"/>
          <w:sz w:val="20"/>
        </w:rPr>
        <w:t>Informatizácia</w:t>
      </w:r>
      <w:r>
        <w:rPr>
          <w:i/>
          <w:color w:val="231F20"/>
          <w:spacing w:val="31"/>
          <w:sz w:val="20"/>
        </w:rPr>
        <w:t xml:space="preserve"> </w:t>
      </w:r>
      <w:r>
        <w:rPr>
          <w:color w:val="231F20"/>
          <w:sz w:val="20"/>
        </w:rPr>
        <w:t>knižničných</w:t>
      </w:r>
      <w:r>
        <w:rPr>
          <w:color w:val="231F20"/>
          <w:spacing w:val="32"/>
          <w:sz w:val="20"/>
        </w:rPr>
        <w:t xml:space="preserve"> </w:t>
      </w:r>
      <w:r>
        <w:rPr>
          <w:color w:val="231F20"/>
          <w:sz w:val="20"/>
        </w:rPr>
        <w:t>procesov</w:t>
      </w:r>
      <w:r>
        <w:rPr>
          <w:color w:val="231F20"/>
          <w:spacing w:val="31"/>
          <w:sz w:val="20"/>
        </w:rPr>
        <w:t xml:space="preserve"> </w:t>
      </w:r>
      <w:r>
        <w:rPr>
          <w:color w:val="231F20"/>
          <w:sz w:val="20"/>
        </w:rPr>
        <w:t>a</w:t>
      </w:r>
      <w:r>
        <w:rPr>
          <w:color w:val="231F20"/>
          <w:spacing w:val="33"/>
          <w:sz w:val="20"/>
        </w:rPr>
        <w:t xml:space="preserve"> </w:t>
      </w:r>
      <w:r>
        <w:rPr>
          <w:color w:val="231F20"/>
          <w:sz w:val="20"/>
        </w:rPr>
        <w:t>služieb</w:t>
      </w:r>
      <w:r>
        <w:rPr>
          <w:color w:val="231F20"/>
          <w:spacing w:val="31"/>
          <w:sz w:val="20"/>
        </w:rPr>
        <w:t xml:space="preserve"> </w:t>
      </w:r>
      <w:r>
        <w:rPr>
          <w:color w:val="231F20"/>
          <w:sz w:val="20"/>
        </w:rPr>
        <w:t>umožňuje</w:t>
      </w:r>
      <w:r>
        <w:rPr>
          <w:color w:val="231F20"/>
          <w:spacing w:val="33"/>
          <w:sz w:val="20"/>
        </w:rPr>
        <w:t xml:space="preserve"> </w:t>
      </w:r>
      <w:r>
        <w:rPr>
          <w:i/>
          <w:color w:val="231F20"/>
          <w:spacing w:val="-2"/>
          <w:sz w:val="20"/>
        </w:rPr>
        <w:t>koope-</w:t>
      </w:r>
    </w:p>
    <w:p w:rsidR="00F6658D" w:rsidRDefault="00000000">
      <w:pPr>
        <w:tabs>
          <w:tab w:val="left" w:pos="6720"/>
        </w:tabs>
        <w:spacing w:before="17"/>
        <w:ind w:left="370"/>
        <w:jc w:val="both"/>
        <w:rPr>
          <w:sz w:val="20"/>
        </w:rPr>
      </w:pPr>
      <w:r>
        <w:rPr>
          <w:i/>
          <w:color w:val="231F20"/>
          <w:sz w:val="20"/>
        </w:rPr>
        <w:t>ráciu</w:t>
      </w:r>
      <w:r>
        <w:rPr>
          <w:i/>
          <w:color w:val="231F20"/>
          <w:spacing w:val="14"/>
          <w:sz w:val="20"/>
        </w:rPr>
        <w:t xml:space="preserve"> </w:t>
      </w:r>
      <w:r>
        <w:rPr>
          <w:color w:val="231F20"/>
          <w:sz w:val="20"/>
        </w:rPr>
        <w:t>knižníc</w:t>
      </w:r>
      <w:r>
        <w:rPr>
          <w:color w:val="231F20"/>
          <w:spacing w:val="14"/>
          <w:sz w:val="20"/>
        </w:rPr>
        <w:t xml:space="preserve"> </w:t>
      </w:r>
      <w:r>
        <w:rPr>
          <w:color w:val="231F20"/>
          <w:sz w:val="20"/>
        </w:rPr>
        <w:t>a</w:t>
      </w:r>
      <w:r>
        <w:rPr>
          <w:color w:val="231F20"/>
          <w:spacing w:val="15"/>
          <w:sz w:val="20"/>
        </w:rPr>
        <w:t xml:space="preserve"> </w:t>
      </w:r>
      <w:r>
        <w:rPr>
          <w:color w:val="231F20"/>
          <w:sz w:val="20"/>
        </w:rPr>
        <w:t>informačných</w:t>
      </w:r>
      <w:r>
        <w:rPr>
          <w:color w:val="231F20"/>
          <w:spacing w:val="14"/>
          <w:sz w:val="20"/>
        </w:rPr>
        <w:t xml:space="preserve"> </w:t>
      </w:r>
      <w:r>
        <w:rPr>
          <w:color w:val="231F20"/>
          <w:sz w:val="20"/>
        </w:rPr>
        <w:t>inštitúcií,</w:t>
      </w:r>
      <w:r>
        <w:rPr>
          <w:color w:val="231F20"/>
          <w:spacing w:val="15"/>
          <w:sz w:val="20"/>
        </w:rPr>
        <w:t xml:space="preserve"> </w:t>
      </w:r>
      <w:r>
        <w:rPr>
          <w:i/>
          <w:color w:val="231F20"/>
          <w:sz w:val="20"/>
        </w:rPr>
        <w:t>zdieľanie</w:t>
      </w:r>
      <w:r>
        <w:rPr>
          <w:i/>
          <w:color w:val="231F20"/>
          <w:spacing w:val="14"/>
          <w:sz w:val="20"/>
        </w:rPr>
        <w:t xml:space="preserve"> </w:t>
      </w:r>
      <w:r>
        <w:rPr>
          <w:color w:val="231F20"/>
          <w:sz w:val="20"/>
        </w:rPr>
        <w:t>knižničných</w:t>
      </w:r>
      <w:r>
        <w:rPr>
          <w:color w:val="231F20"/>
          <w:spacing w:val="15"/>
          <w:sz w:val="20"/>
        </w:rPr>
        <w:t xml:space="preserve"> </w:t>
      </w:r>
      <w:r>
        <w:rPr>
          <w:color w:val="231F20"/>
          <w:spacing w:val="-2"/>
          <w:sz w:val="20"/>
        </w:rPr>
        <w:t>zdrojov</w:t>
      </w:r>
      <w:r>
        <w:rPr>
          <w:color w:val="231F20"/>
          <w:sz w:val="20"/>
        </w:rPr>
        <w:tab/>
      </w:r>
      <w:r>
        <w:rPr>
          <w:color w:val="231F20"/>
          <w:spacing w:val="80"/>
          <w:w w:val="150"/>
          <w:sz w:val="20"/>
          <w:u w:val="single" w:color="231F20"/>
        </w:rPr>
        <w:t xml:space="preserve">   </w:t>
      </w:r>
    </w:p>
    <w:p w:rsidR="00F6658D" w:rsidRDefault="00F6658D">
      <w:pPr>
        <w:jc w:val="both"/>
        <w:rPr>
          <w:sz w:val="20"/>
        </w:rPr>
        <w:sectPr w:rsidR="00F6658D">
          <w:pgSz w:w="8400" w:h="11910"/>
          <w:pgMar w:top="900" w:right="180" w:bottom="1240" w:left="820" w:header="0" w:footer="1044" w:gutter="0"/>
          <w:cols w:space="708"/>
        </w:sectPr>
      </w:pPr>
    </w:p>
    <w:p w:rsidR="00F6658D" w:rsidRDefault="00000000">
      <w:pPr>
        <w:pStyle w:val="Zkladntext"/>
        <w:spacing w:before="92" w:line="264" w:lineRule="auto"/>
        <w:ind w:left="597" w:right="1008"/>
      </w:pPr>
      <w:r>
        <w:rPr>
          <w:noProof/>
        </w:rPr>
        <w:lastRenderedPageBreak/>
        <mc:AlternateContent>
          <mc:Choice Requires="wps">
            <w:drawing>
              <wp:anchor distT="0" distB="0" distL="0" distR="0" simplePos="0" relativeHeight="251432960"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37856" from="14.1732pt,526.744507pt" to="42.5192pt,526.744507pt" stroked="true" strokeweight="1pt" strokecolor="#231f20">
                <v:stroke dashstyle="solid"/>
                <w10:wrap type="none"/>
              </v:line>
            </w:pict>
          </mc:Fallback>
        </mc:AlternateContent>
      </w:r>
      <w:r>
        <w:rPr>
          <w:color w:val="231F20"/>
        </w:rPr>
        <w:t xml:space="preserve">a informácií, </w:t>
      </w:r>
      <w:r>
        <w:rPr>
          <w:i/>
          <w:color w:val="231F20"/>
        </w:rPr>
        <w:t xml:space="preserve">personalizáciu </w:t>
      </w:r>
      <w:r>
        <w:rPr>
          <w:color w:val="231F20"/>
        </w:rPr>
        <w:t>služieb a rozvoj poskytovania knižničných a</w:t>
      </w:r>
      <w:r>
        <w:rPr>
          <w:color w:val="231F20"/>
          <w:spacing w:val="-1"/>
        </w:rPr>
        <w:t xml:space="preserve"> </w:t>
      </w:r>
      <w:r>
        <w:rPr>
          <w:color w:val="231F20"/>
        </w:rPr>
        <w:t>informačných</w:t>
      </w:r>
      <w:r>
        <w:rPr>
          <w:color w:val="231F20"/>
          <w:spacing w:val="-1"/>
        </w:rPr>
        <w:t xml:space="preserve"> </w:t>
      </w:r>
      <w:r>
        <w:rPr>
          <w:color w:val="231F20"/>
        </w:rPr>
        <w:t>služieb</w:t>
      </w:r>
      <w:r>
        <w:rPr>
          <w:color w:val="231F20"/>
          <w:spacing w:val="-1"/>
        </w:rPr>
        <w:t xml:space="preserve"> </w:t>
      </w:r>
      <w:r>
        <w:rPr>
          <w:color w:val="231F20"/>
        </w:rPr>
        <w:t>prostredníctvom</w:t>
      </w:r>
      <w:r>
        <w:rPr>
          <w:color w:val="231F20"/>
          <w:spacing w:val="-1"/>
        </w:rPr>
        <w:t xml:space="preserve"> </w:t>
      </w:r>
      <w:r>
        <w:rPr>
          <w:i/>
          <w:color w:val="231F20"/>
        </w:rPr>
        <w:t>mobilných</w:t>
      </w:r>
      <w:r>
        <w:rPr>
          <w:i/>
          <w:color w:val="231F20"/>
          <w:spacing w:val="-1"/>
        </w:rPr>
        <w:t xml:space="preserve"> </w:t>
      </w:r>
      <w:r>
        <w:rPr>
          <w:color w:val="231F20"/>
        </w:rPr>
        <w:t>osobných</w:t>
      </w:r>
      <w:r>
        <w:rPr>
          <w:color w:val="231F20"/>
          <w:spacing w:val="-1"/>
        </w:rPr>
        <w:t xml:space="preserve"> </w:t>
      </w:r>
      <w:r>
        <w:rPr>
          <w:color w:val="231F20"/>
        </w:rPr>
        <w:t>zariadení.</w:t>
      </w:r>
    </w:p>
    <w:p w:rsidR="00F6658D" w:rsidRDefault="00000000">
      <w:pPr>
        <w:pStyle w:val="Zkladntext"/>
        <w:spacing w:line="264" w:lineRule="auto"/>
        <w:ind w:left="597" w:right="1008" w:firstLine="396"/>
      </w:pPr>
      <w:r>
        <w:rPr>
          <w:color w:val="231F20"/>
        </w:rPr>
        <w:t xml:space="preserve">Vzdelávanie v odbore </w:t>
      </w:r>
      <w:r>
        <w:rPr>
          <w:i/>
          <w:color w:val="231F20"/>
        </w:rPr>
        <w:t xml:space="preserve">knihovníctvo </w:t>
      </w:r>
      <w:r>
        <w:rPr>
          <w:color w:val="231F20"/>
        </w:rPr>
        <w:t xml:space="preserve">má v rôznych krajinách určité </w:t>
      </w:r>
      <w:r>
        <w:rPr>
          <w:color w:val="231F20"/>
          <w:spacing w:val="-2"/>
        </w:rPr>
        <w:t>špecifiká.</w:t>
      </w:r>
    </w:p>
    <w:p w:rsidR="00F6658D" w:rsidRDefault="00F6658D">
      <w:pPr>
        <w:pStyle w:val="Zkladntext"/>
        <w:jc w:val="left"/>
        <w:rPr>
          <w:sz w:val="28"/>
        </w:rPr>
      </w:pPr>
    </w:p>
    <w:p w:rsidR="00F6658D" w:rsidRDefault="00000000">
      <w:pPr>
        <w:pStyle w:val="Nadpis4"/>
        <w:numPr>
          <w:ilvl w:val="1"/>
          <w:numId w:val="71"/>
        </w:numPr>
        <w:tabs>
          <w:tab w:val="left" w:pos="1162"/>
        </w:tabs>
        <w:spacing w:before="179"/>
        <w:ind w:left="1162" w:hanging="565"/>
        <w:jc w:val="both"/>
        <w:rPr>
          <w:color w:val="58595B"/>
        </w:rPr>
      </w:pPr>
      <w:r>
        <w:rPr>
          <w:color w:val="58595B"/>
          <w:w w:val="90"/>
        </w:rPr>
        <w:t>Informačná</w:t>
      </w:r>
      <w:r>
        <w:rPr>
          <w:color w:val="58595B"/>
          <w:spacing w:val="14"/>
        </w:rPr>
        <w:t xml:space="preserve"> </w:t>
      </w:r>
      <w:r>
        <w:rPr>
          <w:color w:val="58595B"/>
          <w:spacing w:val="-4"/>
        </w:rPr>
        <w:t>veda</w:t>
      </w:r>
    </w:p>
    <w:p w:rsidR="00F6658D" w:rsidRDefault="00000000">
      <w:pPr>
        <w:pStyle w:val="Zkladntext"/>
        <w:spacing w:before="227" w:line="264" w:lineRule="auto"/>
        <w:ind w:left="597" w:right="1008"/>
      </w:pPr>
      <w:r>
        <w:rPr>
          <w:color w:val="231F20"/>
        </w:rPr>
        <w:t xml:space="preserve">Snaha o vymedzenie pojmu informačná veda je stále aktuálne a potreb- né okrem iného aj z toho dôvodu, že vo všeobecne dostupnej </w:t>
      </w:r>
      <w:r>
        <w:rPr>
          <w:i/>
          <w:color w:val="231F20"/>
        </w:rPr>
        <w:t xml:space="preserve">Wikipédii </w:t>
      </w:r>
      <w:r>
        <w:rPr>
          <w:color w:val="231F20"/>
        </w:rPr>
        <w:t>sa nachádzajú rozličné výklady pojmu informačná veda.</w:t>
      </w:r>
    </w:p>
    <w:p w:rsidR="00F6658D" w:rsidRDefault="00000000">
      <w:pPr>
        <w:pStyle w:val="Zkladntext"/>
        <w:spacing w:line="264" w:lineRule="auto"/>
        <w:ind w:left="597" w:right="1008" w:firstLine="396"/>
      </w:pPr>
      <w:r>
        <w:rPr>
          <w:color w:val="231F20"/>
        </w:rPr>
        <w:t>Pre</w:t>
      </w:r>
      <w:r>
        <w:rPr>
          <w:color w:val="231F20"/>
          <w:spacing w:val="-2"/>
        </w:rPr>
        <w:t xml:space="preserve"> </w:t>
      </w:r>
      <w:r>
        <w:rPr>
          <w:color w:val="231F20"/>
        </w:rPr>
        <w:t>zaujímavosť</w:t>
      </w:r>
      <w:r>
        <w:rPr>
          <w:color w:val="231F20"/>
          <w:spacing w:val="-2"/>
        </w:rPr>
        <w:t xml:space="preserve"> </w:t>
      </w:r>
      <w:r>
        <w:rPr>
          <w:color w:val="231F20"/>
        </w:rPr>
        <w:t>uvedieme,</w:t>
      </w:r>
      <w:r>
        <w:rPr>
          <w:color w:val="231F20"/>
          <w:spacing w:val="-2"/>
        </w:rPr>
        <w:t xml:space="preserve"> </w:t>
      </w:r>
      <w:r>
        <w:rPr>
          <w:color w:val="231F20"/>
        </w:rPr>
        <w:t>ako</w:t>
      </w:r>
      <w:r>
        <w:rPr>
          <w:color w:val="231F20"/>
          <w:spacing w:val="-2"/>
        </w:rPr>
        <w:t xml:space="preserve"> </w:t>
      </w:r>
      <w:r>
        <w:rPr>
          <w:color w:val="231F20"/>
        </w:rPr>
        <w:t>sa</w:t>
      </w:r>
      <w:r>
        <w:rPr>
          <w:color w:val="231F20"/>
          <w:spacing w:val="-2"/>
        </w:rPr>
        <w:t xml:space="preserve"> </w:t>
      </w:r>
      <w:r>
        <w:rPr>
          <w:color w:val="231F20"/>
        </w:rPr>
        <w:t>pojem</w:t>
      </w:r>
      <w:r>
        <w:rPr>
          <w:color w:val="231F20"/>
          <w:spacing w:val="-2"/>
        </w:rPr>
        <w:t xml:space="preserve"> </w:t>
      </w:r>
      <w:r>
        <w:rPr>
          <w:color w:val="231F20"/>
        </w:rPr>
        <w:t>informačná</w:t>
      </w:r>
      <w:r>
        <w:rPr>
          <w:color w:val="231F20"/>
          <w:spacing w:val="-2"/>
        </w:rPr>
        <w:t xml:space="preserve"> </w:t>
      </w:r>
      <w:r>
        <w:rPr>
          <w:color w:val="231F20"/>
        </w:rPr>
        <w:t>veda</w:t>
      </w:r>
      <w:r>
        <w:rPr>
          <w:color w:val="231F20"/>
          <w:spacing w:val="-2"/>
        </w:rPr>
        <w:t xml:space="preserve"> </w:t>
      </w:r>
      <w:r>
        <w:rPr>
          <w:color w:val="231F20"/>
        </w:rPr>
        <w:t xml:space="preserve">vykladá vo </w:t>
      </w:r>
      <w:r>
        <w:rPr>
          <w:i/>
          <w:color w:val="231F20"/>
        </w:rPr>
        <w:t xml:space="preserve">Wikipédii </w:t>
      </w:r>
      <w:r>
        <w:rPr>
          <w:color w:val="231F20"/>
        </w:rPr>
        <w:t>v češtine, angličtine a slovenčine. Ten rozptyl výkladov je skutočne</w:t>
      </w:r>
      <w:r>
        <w:rPr>
          <w:color w:val="231F20"/>
          <w:spacing w:val="-10"/>
        </w:rPr>
        <w:t xml:space="preserve"> </w:t>
      </w:r>
      <w:r>
        <w:rPr>
          <w:color w:val="231F20"/>
        </w:rPr>
        <w:t>dosť</w:t>
      </w:r>
      <w:r>
        <w:rPr>
          <w:color w:val="231F20"/>
          <w:spacing w:val="-10"/>
        </w:rPr>
        <w:t xml:space="preserve"> </w:t>
      </w:r>
      <w:r>
        <w:rPr>
          <w:color w:val="231F20"/>
        </w:rPr>
        <w:t>veľký</w:t>
      </w:r>
      <w:r>
        <w:rPr>
          <w:color w:val="231F20"/>
          <w:spacing w:val="-10"/>
        </w:rPr>
        <w:t xml:space="preserve"> </w:t>
      </w:r>
      <w:r>
        <w:rPr>
          <w:color w:val="231F20"/>
        </w:rPr>
        <w:t>a</w:t>
      </w:r>
      <w:r>
        <w:rPr>
          <w:color w:val="231F20"/>
          <w:spacing w:val="-9"/>
        </w:rPr>
        <w:t xml:space="preserve"> </w:t>
      </w:r>
      <w:r>
        <w:rPr>
          <w:color w:val="231F20"/>
        </w:rPr>
        <w:t>otázka</w:t>
      </w:r>
      <w:r>
        <w:rPr>
          <w:color w:val="231F20"/>
          <w:spacing w:val="-10"/>
        </w:rPr>
        <w:t xml:space="preserve"> </w:t>
      </w:r>
      <w:r>
        <w:rPr>
          <w:color w:val="231F20"/>
        </w:rPr>
        <w:t>akéhosi</w:t>
      </w:r>
      <w:r>
        <w:rPr>
          <w:color w:val="231F20"/>
          <w:spacing w:val="-10"/>
        </w:rPr>
        <w:t xml:space="preserve"> </w:t>
      </w:r>
      <w:r>
        <w:rPr>
          <w:color w:val="231F20"/>
        </w:rPr>
        <w:t>zjednocujúceho</w:t>
      </w:r>
      <w:r>
        <w:rPr>
          <w:color w:val="231F20"/>
          <w:spacing w:val="-10"/>
        </w:rPr>
        <w:t xml:space="preserve"> </w:t>
      </w:r>
      <w:r>
        <w:rPr>
          <w:color w:val="231F20"/>
        </w:rPr>
        <w:t>výkladu,</w:t>
      </w:r>
      <w:r>
        <w:rPr>
          <w:color w:val="231F20"/>
          <w:spacing w:val="-10"/>
        </w:rPr>
        <w:t xml:space="preserve"> </w:t>
      </w:r>
      <w:r>
        <w:rPr>
          <w:color w:val="231F20"/>
        </w:rPr>
        <w:t>najmä</w:t>
      </w:r>
      <w:r>
        <w:rPr>
          <w:color w:val="231F20"/>
          <w:spacing w:val="-10"/>
        </w:rPr>
        <w:t xml:space="preserve"> </w:t>
      </w:r>
      <w:r>
        <w:rPr>
          <w:color w:val="231F20"/>
        </w:rPr>
        <w:t>na vzdelávacie</w:t>
      </w:r>
      <w:r>
        <w:rPr>
          <w:color w:val="231F20"/>
          <w:spacing w:val="-6"/>
        </w:rPr>
        <w:t xml:space="preserve"> </w:t>
      </w:r>
      <w:r>
        <w:rPr>
          <w:color w:val="231F20"/>
        </w:rPr>
        <w:t>účely,</w:t>
      </w:r>
      <w:r>
        <w:rPr>
          <w:color w:val="231F20"/>
          <w:spacing w:val="-6"/>
        </w:rPr>
        <w:t xml:space="preserve"> </w:t>
      </w:r>
      <w:r>
        <w:rPr>
          <w:color w:val="231F20"/>
        </w:rPr>
        <w:t>je</w:t>
      </w:r>
      <w:r>
        <w:rPr>
          <w:color w:val="231F20"/>
          <w:spacing w:val="-6"/>
        </w:rPr>
        <w:t xml:space="preserve"> </w:t>
      </w:r>
      <w:r>
        <w:rPr>
          <w:color w:val="231F20"/>
        </w:rPr>
        <w:t>aktuálna,</w:t>
      </w:r>
      <w:r>
        <w:rPr>
          <w:color w:val="231F20"/>
          <w:spacing w:val="-6"/>
        </w:rPr>
        <w:t xml:space="preserve"> </w:t>
      </w:r>
      <w:r>
        <w:rPr>
          <w:color w:val="231F20"/>
        </w:rPr>
        <w:t>aby</w:t>
      </w:r>
      <w:r>
        <w:rPr>
          <w:color w:val="231F20"/>
          <w:spacing w:val="-6"/>
        </w:rPr>
        <w:t xml:space="preserve"> </w:t>
      </w:r>
      <w:r>
        <w:rPr>
          <w:color w:val="231F20"/>
        </w:rPr>
        <w:t>študenti</w:t>
      </w:r>
      <w:r>
        <w:rPr>
          <w:color w:val="231F20"/>
          <w:spacing w:val="-6"/>
        </w:rPr>
        <w:t xml:space="preserve"> </w:t>
      </w:r>
      <w:r>
        <w:rPr>
          <w:color w:val="231F20"/>
        </w:rPr>
        <w:t>a</w:t>
      </w:r>
      <w:r>
        <w:rPr>
          <w:color w:val="231F20"/>
          <w:spacing w:val="-6"/>
        </w:rPr>
        <w:t xml:space="preserve"> </w:t>
      </w:r>
      <w:r>
        <w:rPr>
          <w:color w:val="231F20"/>
        </w:rPr>
        <w:t>odborníci</w:t>
      </w:r>
      <w:r>
        <w:rPr>
          <w:color w:val="231F20"/>
          <w:spacing w:val="-6"/>
        </w:rPr>
        <w:t xml:space="preserve"> </w:t>
      </w:r>
      <w:r>
        <w:rPr>
          <w:color w:val="231F20"/>
        </w:rPr>
        <w:t>mali</w:t>
      </w:r>
      <w:r>
        <w:rPr>
          <w:color w:val="231F20"/>
          <w:spacing w:val="-6"/>
        </w:rPr>
        <w:t xml:space="preserve"> </w:t>
      </w:r>
      <w:r>
        <w:rPr>
          <w:color w:val="231F20"/>
        </w:rPr>
        <w:t>k</w:t>
      </w:r>
      <w:r>
        <w:rPr>
          <w:color w:val="231F20"/>
          <w:spacing w:val="-6"/>
        </w:rPr>
        <w:t xml:space="preserve"> </w:t>
      </w:r>
      <w:r>
        <w:rPr>
          <w:color w:val="231F20"/>
        </w:rPr>
        <w:t>dispozícii nejaký výklad, ktorý bude jasný a zrozumiteľný všetkým.</w:t>
      </w:r>
    </w:p>
    <w:p w:rsidR="00F6658D" w:rsidRDefault="00000000">
      <w:pPr>
        <w:pStyle w:val="Zkladntext"/>
        <w:spacing w:line="264" w:lineRule="auto"/>
        <w:ind w:left="597" w:right="1008" w:firstLine="396"/>
        <w:rPr>
          <w:sz w:val="12"/>
        </w:rPr>
      </w:pPr>
      <w:r>
        <w:rPr>
          <w:color w:val="231F20"/>
        </w:rPr>
        <w:t>„Informační</w:t>
      </w:r>
      <w:r>
        <w:rPr>
          <w:color w:val="231F20"/>
          <w:spacing w:val="-13"/>
        </w:rPr>
        <w:t xml:space="preserve"> </w:t>
      </w:r>
      <w:r>
        <w:rPr>
          <w:color w:val="231F20"/>
        </w:rPr>
        <w:t>věda</w:t>
      </w:r>
      <w:r>
        <w:rPr>
          <w:color w:val="231F20"/>
          <w:spacing w:val="-12"/>
        </w:rPr>
        <w:t xml:space="preserve"> </w:t>
      </w:r>
      <w:r>
        <w:rPr>
          <w:color w:val="231F20"/>
        </w:rPr>
        <w:t>…</w:t>
      </w:r>
      <w:r>
        <w:rPr>
          <w:color w:val="231F20"/>
          <w:spacing w:val="-7"/>
        </w:rPr>
        <w:t xml:space="preserve"> </w:t>
      </w:r>
      <w:r>
        <w:rPr>
          <w:color w:val="231F20"/>
        </w:rPr>
        <w:t>je</w:t>
      </w:r>
      <w:r>
        <w:rPr>
          <w:color w:val="231F20"/>
          <w:spacing w:val="-6"/>
        </w:rPr>
        <w:t xml:space="preserve"> </w:t>
      </w:r>
      <w:r>
        <w:rPr>
          <w:color w:val="231F20"/>
        </w:rPr>
        <w:t>v</w:t>
      </w:r>
      <w:r>
        <w:rPr>
          <w:color w:val="231F20"/>
          <w:spacing w:val="-6"/>
        </w:rPr>
        <w:t xml:space="preserve"> </w:t>
      </w:r>
      <w:r>
        <w:rPr>
          <w:color w:val="231F20"/>
        </w:rPr>
        <w:t>nejširším</w:t>
      </w:r>
      <w:r>
        <w:rPr>
          <w:color w:val="231F20"/>
          <w:spacing w:val="-6"/>
        </w:rPr>
        <w:t xml:space="preserve"> </w:t>
      </w:r>
      <w:r>
        <w:rPr>
          <w:color w:val="231F20"/>
        </w:rPr>
        <w:t>pojetí</w:t>
      </w:r>
      <w:r>
        <w:rPr>
          <w:color w:val="231F20"/>
          <w:spacing w:val="-6"/>
        </w:rPr>
        <w:t xml:space="preserve"> </w:t>
      </w:r>
      <w:r>
        <w:rPr>
          <w:color w:val="231F20"/>
        </w:rPr>
        <w:t>chápána</w:t>
      </w:r>
      <w:r>
        <w:rPr>
          <w:color w:val="231F20"/>
          <w:spacing w:val="-6"/>
        </w:rPr>
        <w:t xml:space="preserve"> </w:t>
      </w:r>
      <w:r>
        <w:rPr>
          <w:color w:val="231F20"/>
        </w:rPr>
        <w:t>jako</w:t>
      </w:r>
      <w:r>
        <w:rPr>
          <w:color w:val="231F20"/>
          <w:spacing w:val="-6"/>
        </w:rPr>
        <w:t xml:space="preserve"> </w:t>
      </w:r>
      <w:r>
        <w:rPr>
          <w:color w:val="231F20"/>
        </w:rPr>
        <w:t>obecná</w:t>
      </w:r>
      <w:r>
        <w:rPr>
          <w:color w:val="231F20"/>
          <w:spacing w:val="-6"/>
        </w:rPr>
        <w:t xml:space="preserve"> </w:t>
      </w:r>
      <w:r>
        <w:rPr>
          <w:color w:val="231F20"/>
        </w:rPr>
        <w:t>věda o informaci (fyzikální, biologické, kulturní), v užším významu pak jako věda interdisciplinárního charakteru zabývající se zákonitostmi procesů vzniku, zpracování, měření, kódování, ukládání, transformace, distri- buce a recepce informací ve společnosti. Jejím cílem je zabezpečit a ra- cionalizovat sociální informační a komunikační procesy.“</w:t>
      </w:r>
      <w:r>
        <w:rPr>
          <w:color w:val="231F20"/>
          <w:position w:val="7"/>
          <w:sz w:val="12"/>
        </w:rPr>
        <w:t>2</w:t>
      </w:r>
    </w:p>
    <w:p w:rsidR="00F6658D" w:rsidRDefault="00000000">
      <w:pPr>
        <w:pStyle w:val="Zkladntext"/>
        <w:spacing w:line="264" w:lineRule="auto"/>
        <w:ind w:left="597" w:right="1008" w:firstLine="396"/>
        <w:rPr>
          <w:sz w:val="12"/>
        </w:rPr>
      </w:pPr>
      <w:r>
        <w:rPr>
          <w:color w:val="231F20"/>
        </w:rPr>
        <w:t>„Informačná veda (tiež známa ako informačné štúdiá) je akade- mická oblasť, ktorá sa primárne zaoberá analýzou, zhromažďovaním, klasifikáciou, manipuláciou, ukladaním, vyhľadávaním, pohybom, ší- rením a ochranou informácií. Odborníci v odbore i mimo neho štu-</w:t>
      </w:r>
      <w:r>
        <w:rPr>
          <w:color w:val="231F20"/>
          <w:spacing w:val="80"/>
        </w:rPr>
        <w:t xml:space="preserve"> </w:t>
      </w:r>
      <w:r>
        <w:rPr>
          <w:color w:val="231F20"/>
        </w:rPr>
        <w:t>dujú aplikáciu a využitie poznatkov v organizáciách spolu s interakciou medzi</w:t>
      </w:r>
      <w:r>
        <w:rPr>
          <w:color w:val="231F20"/>
          <w:spacing w:val="-4"/>
        </w:rPr>
        <w:t xml:space="preserve"> </w:t>
      </w:r>
      <w:r>
        <w:rPr>
          <w:color w:val="231F20"/>
        </w:rPr>
        <w:t>ľuďmi,</w:t>
      </w:r>
      <w:r>
        <w:rPr>
          <w:color w:val="231F20"/>
          <w:spacing w:val="-4"/>
        </w:rPr>
        <w:t xml:space="preserve"> </w:t>
      </w:r>
      <w:r>
        <w:rPr>
          <w:color w:val="231F20"/>
        </w:rPr>
        <w:t>organizáciami</w:t>
      </w:r>
      <w:r>
        <w:rPr>
          <w:color w:val="231F20"/>
          <w:spacing w:val="-4"/>
        </w:rPr>
        <w:t xml:space="preserve"> </w:t>
      </w:r>
      <w:r>
        <w:rPr>
          <w:color w:val="231F20"/>
        </w:rPr>
        <w:t>a</w:t>
      </w:r>
      <w:r>
        <w:rPr>
          <w:color w:val="231F20"/>
          <w:spacing w:val="-4"/>
        </w:rPr>
        <w:t xml:space="preserve"> </w:t>
      </w:r>
      <w:r>
        <w:rPr>
          <w:color w:val="231F20"/>
        </w:rPr>
        <w:t>akýmikoľvek</w:t>
      </w:r>
      <w:r>
        <w:rPr>
          <w:color w:val="231F20"/>
          <w:spacing w:val="-4"/>
        </w:rPr>
        <w:t xml:space="preserve"> </w:t>
      </w:r>
      <w:r>
        <w:rPr>
          <w:color w:val="231F20"/>
        </w:rPr>
        <w:t>existujúcimi</w:t>
      </w:r>
      <w:r>
        <w:rPr>
          <w:color w:val="231F20"/>
          <w:spacing w:val="-4"/>
        </w:rPr>
        <w:t xml:space="preserve"> </w:t>
      </w:r>
      <w:r>
        <w:rPr>
          <w:color w:val="231F20"/>
        </w:rPr>
        <w:t>informačnými systémami</w:t>
      </w:r>
      <w:r>
        <w:rPr>
          <w:color w:val="231F20"/>
          <w:spacing w:val="-12"/>
        </w:rPr>
        <w:t xml:space="preserve"> </w:t>
      </w:r>
      <w:r>
        <w:rPr>
          <w:color w:val="231F20"/>
        </w:rPr>
        <w:t>s</w:t>
      </w:r>
      <w:r>
        <w:rPr>
          <w:color w:val="231F20"/>
          <w:spacing w:val="-12"/>
        </w:rPr>
        <w:t xml:space="preserve"> </w:t>
      </w:r>
      <w:r>
        <w:rPr>
          <w:color w:val="231F20"/>
        </w:rPr>
        <w:t>cieľom</w:t>
      </w:r>
      <w:r>
        <w:rPr>
          <w:color w:val="231F20"/>
          <w:spacing w:val="-12"/>
        </w:rPr>
        <w:t xml:space="preserve"> </w:t>
      </w:r>
      <w:r>
        <w:rPr>
          <w:color w:val="231F20"/>
        </w:rPr>
        <w:t>vytvoriť,</w:t>
      </w:r>
      <w:r>
        <w:rPr>
          <w:color w:val="231F20"/>
          <w:spacing w:val="-12"/>
        </w:rPr>
        <w:t xml:space="preserve"> </w:t>
      </w:r>
      <w:r>
        <w:rPr>
          <w:color w:val="231F20"/>
        </w:rPr>
        <w:t>nahradiť,</w:t>
      </w:r>
      <w:r>
        <w:rPr>
          <w:color w:val="231F20"/>
          <w:spacing w:val="-12"/>
        </w:rPr>
        <w:t xml:space="preserve"> </w:t>
      </w:r>
      <w:r>
        <w:rPr>
          <w:color w:val="231F20"/>
        </w:rPr>
        <w:t>vylepšiť</w:t>
      </w:r>
      <w:r>
        <w:rPr>
          <w:color w:val="231F20"/>
          <w:spacing w:val="-12"/>
        </w:rPr>
        <w:t xml:space="preserve"> </w:t>
      </w:r>
      <w:r>
        <w:rPr>
          <w:color w:val="231F20"/>
        </w:rPr>
        <w:t>alebo</w:t>
      </w:r>
      <w:r>
        <w:rPr>
          <w:color w:val="231F20"/>
          <w:spacing w:val="-12"/>
        </w:rPr>
        <w:t xml:space="preserve"> </w:t>
      </w:r>
      <w:r>
        <w:rPr>
          <w:color w:val="231F20"/>
        </w:rPr>
        <w:t>porozumieť</w:t>
      </w:r>
      <w:r>
        <w:rPr>
          <w:color w:val="231F20"/>
          <w:spacing w:val="-12"/>
        </w:rPr>
        <w:t xml:space="preserve"> </w:t>
      </w:r>
      <w:r>
        <w:rPr>
          <w:color w:val="231F20"/>
        </w:rPr>
        <w:t>infor- mačným systémom. Historicky je informačná veda spojená s počítačo- vou vedou, psychológiou, technológiou a spravodajskými agentúrami. Informačná veda však zahŕňa aj aspekty rôznych oblastí, ako sú archív- na veda, kognitívne vedy, obchod, právo, lingvistika, muzeológia, ma- nažment, matematika, filozofia, verejná politika a spoločenské vedy.“</w:t>
      </w:r>
      <w:r>
        <w:rPr>
          <w:color w:val="231F20"/>
          <w:position w:val="7"/>
          <w:sz w:val="12"/>
        </w:rPr>
        <w:t>3</w:t>
      </w:r>
    </w:p>
    <w:p w:rsidR="00F6658D" w:rsidRDefault="00000000">
      <w:pPr>
        <w:pStyle w:val="Zkladntext"/>
        <w:spacing w:before="8"/>
        <w:jc w:val="left"/>
        <w:rPr>
          <w:sz w:val="5"/>
        </w:rPr>
      </w:pPr>
      <w:r>
        <w:rPr>
          <w:noProof/>
        </w:rPr>
        <mc:AlternateContent>
          <mc:Choice Requires="wps">
            <w:drawing>
              <wp:anchor distT="0" distB="0" distL="0" distR="0" simplePos="0" relativeHeight="251780096" behindDoc="1" locked="0" layoutInCell="1" allowOverlap="1">
                <wp:simplePos x="0" y="0"/>
                <wp:positionH relativeFrom="page">
                  <wp:posOffset>900000</wp:posOffset>
                </wp:positionH>
                <wp:positionV relativeFrom="paragraph">
                  <wp:posOffset>57207</wp:posOffset>
                </wp:positionV>
                <wp:extent cx="914400" cy="12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203pt;margin-top:4.504566pt;width:72pt;height:.1pt;mso-position-horizontal-relative:page;mso-position-vertical-relative:paragraph;z-index:-15719936;mso-wrap-distance-left:0;mso-wrap-distance-right:0" id="docshape41" coordorigin="1417,90" coordsize="1440,0" path="m1417,90l2857,90e" filled="false" stroked="true" strokeweight="1pt" strokecolor="#231f20">
                <v:path arrowok="t"/>
                <v:stroke dashstyle="solid"/>
                <w10:wrap type="topAndBottom"/>
              </v:shape>
            </w:pict>
          </mc:Fallback>
        </mc:AlternateContent>
      </w:r>
    </w:p>
    <w:p w:rsidR="00F6658D" w:rsidRDefault="00000000">
      <w:pPr>
        <w:pStyle w:val="Odsekzoznamu"/>
        <w:numPr>
          <w:ilvl w:val="0"/>
          <w:numId w:val="68"/>
        </w:numPr>
        <w:tabs>
          <w:tab w:val="left" w:pos="880"/>
        </w:tabs>
        <w:spacing w:before="38" w:line="249" w:lineRule="auto"/>
        <w:ind w:right="1008"/>
        <w:jc w:val="both"/>
        <w:rPr>
          <w:sz w:val="18"/>
        </w:rPr>
      </w:pPr>
      <w:r>
        <w:rPr>
          <w:i/>
          <w:color w:val="231F20"/>
          <w:sz w:val="18"/>
        </w:rPr>
        <w:t xml:space="preserve">Wikipedie: Otevřená encyklopedie: Informační věda </w:t>
      </w:r>
      <w:r>
        <w:rPr>
          <w:color w:val="231F20"/>
          <w:sz w:val="18"/>
        </w:rPr>
        <w:t xml:space="preserve">[online]. c2021 [cit. 2021-12-10]. Dostupné z: </w:t>
      </w:r>
      <w:r>
        <w:rPr>
          <w:color w:val="58595B"/>
          <w:sz w:val="18"/>
          <w:u w:val="single" w:color="58595B"/>
        </w:rPr>
        <w:t>https://cs.wikipedia.org/wiki/Informa%C4%8D-</w:t>
      </w:r>
      <w:r>
        <w:rPr>
          <w:color w:val="58595B"/>
          <w:sz w:val="18"/>
        </w:rPr>
        <w:t xml:space="preserve"> </w:t>
      </w:r>
      <w:r>
        <w:rPr>
          <w:color w:val="58595B"/>
          <w:spacing w:val="-2"/>
          <w:sz w:val="18"/>
          <w:u w:val="single" w:color="58595B"/>
        </w:rPr>
        <w:t>n%C3%AD_v%C4%9Bda</w:t>
      </w:r>
    </w:p>
    <w:p w:rsidR="00F6658D" w:rsidRDefault="00000000">
      <w:pPr>
        <w:pStyle w:val="Odsekzoznamu"/>
        <w:numPr>
          <w:ilvl w:val="0"/>
          <w:numId w:val="68"/>
        </w:numPr>
        <w:tabs>
          <w:tab w:val="left" w:pos="880"/>
        </w:tabs>
        <w:spacing w:before="2"/>
        <w:ind w:hanging="283"/>
        <w:jc w:val="both"/>
        <w:rPr>
          <w:sz w:val="18"/>
        </w:rPr>
      </w:pPr>
      <w:r>
        <w:rPr>
          <w:i/>
          <w:color w:val="231F20"/>
          <w:spacing w:val="-2"/>
          <w:sz w:val="18"/>
        </w:rPr>
        <w:t>Wikipedia:</w:t>
      </w:r>
      <w:r>
        <w:rPr>
          <w:i/>
          <w:color w:val="231F20"/>
          <w:spacing w:val="10"/>
          <w:sz w:val="18"/>
        </w:rPr>
        <w:t xml:space="preserve"> </w:t>
      </w:r>
      <w:r>
        <w:rPr>
          <w:i/>
          <w:color w:val="231F20"/>
          <w:spacing w:val="-2"/>
          <w:sz w:val="18"/>
        </w:rPr>
        <w:t>The</w:t>
      </w:r>
      <w:r>
        <w:rPr>
          <w:i/>
          <w:color w:val="231F20"/>
          <w:spacing w:val="11"/>
          <w:sz w:val="18"/>
        </w:rPr>
        <w:t xml:space="preserve"> </w:t>
      </w:r>
      <w:r>
        <w:rPr>
          <w:i/>
          <w:color w:val="231F20"/>
          <w:spacing w:val="-2"/>
          <w:sz w:val="18"/>
        </w:rPr>
        <w:t>free</w:t>
      </w:r>
      <w:r>
        <w:rPr>
          <w:i/>
          <w:color w:val="231F20"/>
          <w:spacing w:val="10"/>
          <w:sz w:val="18"/>
        </w:rPr>
        <w:t xml:space="preserve"> </w:t>
      </w:r>
      <w:r>
        <w:rPr>
          <w:i/>
          <w:color w:val="231F20"/>
          <w:spacing w:val="-2"/>
          <w:sz w:val="18"/>
        </w:rPr>
        <w:t>encyklopedia:</w:t>
      </w:r>
      <w:r>
        <w:rPr>
          <w:i/>
          <w:color w:val="231F20"/>
          <w:spacing w:val="11"/>
          <w:sz w:val="18"/>
        </w:rPr>
        <w:t xml:space="preserve"> </w:t>
      </w:r>
      <w:r>
        <w:rPr>
          <w:i/>
          <w:color w:val="231F20"/>
          <w:spacing w:val="-2"/>
          <w:sz w:val="18"/>
        </w:rPr>
        <w:t>Information</w:t>
      </w:r>
      <w:r>
        <w:rPr>
          <w:i/>
          <w:color w:val="231F20"/>
          <w:spacing w:val="10"/>
          <w:sz w:val="18"/>
        </w:rPr>
        <w:t xml:space="preserve"> </w:t>
      </w:r>
      <w:r>
        <w:rPr>
          <w:i/>
          <w:color w:val="231F20"/>
          <w:spacing w:val="-2"/>
          <w:sz w:val="18"/>
        </w:rPr>
        <w:t>Science.</w:t>
      </w:r>
      <w:r>
        <w:rPr>
          <w:i/>
          <w:color w:val="231F20"/>
          <w:spacing w:val="11"/>
          <w:sz w:val="18"/>
        </w:rPr>
        <w:t xml:space="preserve"> </w:t>
      </w:r>
      <w:r>
        <w:rPr>
          <w:color w:val="231F20"/>
          <w:spacing w:val="-2"/>
          <w:sz w:val="18"/>
        </w:rPr>
        <w:t>[online].</w:t>
      </w:r>
      <w:r>
        <w:rPr>
          <w:color w:val="231F20"/>
          <w:spacing w:val="9"/>
          <w:sz w:val="18"/>
        </w:rPr>
        <w:t xml:space="preserve"> </w:t>
      </w:r>
      <w:r>
        <w:rPr>
          <w:color w:val="231F20"/>
          <w:spacing w:val="-2"/>
          <w:sz w:val="18"/>
        </w:rPr>
        <w:t>c2021</w:t>
      </w:r>
      <w:r>
        <w:rPr>
          <w:color w:val="231F20"/>
          <w:spacing w:val="10"/>
          <w:sz w:val="18"/>
        </w:rPr>
        <w:t xml:space="preserve"> </w:t>
      </w:r>
      <w:r>
        <w:rPr>
          <w:color w:val="231F20"/>
          <w:spacing w:val="-2"/>
          <w:sz w:val="18"/>
        </w:rPr>
        <w:t>[cit.</w:t>
      </w:r>
    </w:p>
    <w:p w:rsidR="00F6658D" w:rsidRDefault="00F6658D">
      <w:pPr>
        <w:jc w:val="both"/>
        <w:rPr>
          <w:sz w:val="18"/>
        </w:rPr>
        <w:sectPr w:rsidR="00F6658D">
          <w:pgSz w:w="8400" w:h="11910"/>
          <w:pgMar w:top="900" w:right="180" w:bottom="1200" w:left="820" w:header="0" w:footer="1044" w:gutter="0"/>
          <w:cols w:space="708"/>
        </w:sectPr>
      </w:pPr>
    </w:p>
    <w:p w:rsidR="00F6658D" w:rsidRDefault="00000000">
      <w:pPr>
        <w:pStyle w:val="Zkladntext"/>
        <w:spacing w:before="92" w:line="264" w:lineRule="auto"/>
        <w:ind w:left="370" w:right="1234" w:firstLine="396"/>
        <w:rPr>
          <w:sz w:val="12"/>
        </w:rPr>
      </w:pPr>
      <w:r>
        <w:rPr>
          <w:color w:val="231F20"/>
          <w:w w:val="105"/>
        </w:rPr>
        <w:lastRenderedPageBreak/>
        <w:t xml:space="preserve">„Informačná veda je v najširšom ponímaní veda o informácií (napríklad fyzikálnej, biologickej, kultúrnej). V užšom ponímaní ide </w:t>
      </w:r>
      <w:r>
        <w:rPr>
          <w:color w:val="231F20"/>
        </w:rPr>
        <w:t xml:space="preserve">o vedu interdisciplinárneho charakteru, ktorá sa zaoberá zákonitosťami procesov vzniku, spracovania, merania, kódovania, ukladania, transfor- </w:t>
      </w:r>
      <w:r>
        <w:rPr>
          <w:color w:val="231F20"/>
          <w:w w:val="105"/>
        </w:rPr>
        <w:t>mácie,</w:t>
      </w:r>
      <w:r>
        <w:rPr>
          <w:color w:val="231F20"/>
          <w:spacing w:val="-8"/>
          <w:w w:val="105"/>
        </w:rPr>
        <w:t xml:space="preserve"> </w:t>
      </w:r>
      <w:r>
        <w:rPr>
          <w:color w:val="231F20"/>
          <w:w w:val="105"/>
        </w:rPr>
        <w:t>distribúcie</w:t>
      </w:r>
      <w:r>
        <w:rPr>
          <w:color w:val="231F20"/>
          <w:spacing w:val="-8"/>
          <w:w w:val="105"/>
        </w:rPr>
        <w:t xml:space="preserve"> </w:t>
      </w:r>
      <w:r>
        <w:rPr>
          <w:color w:val="231F20"/>
          <w:w w:val="105"/>
        </w:rPr>
        <w:t>a</w:t>
      </w:r>
      <w:r>
        <w:rPr>
          <w:color w:val="231F20"/>
          <w:spacing w:val="-8"/>
          <w:w w:val="105"/>
        </w:rPr>
        <w:t xml:space="preserve"> </w:t>
      </w:r>
      <w:r>
        <w:rPr>
          <w:color w:val="231F20"/>
          <w:w w:val="105"/>
        </w:rPr>
        <w:t>recepcie</w:t>
      </w:r>
      <w:r>
        <w:rPr>
          <w:color w:val="231F20"/>
          <w:spacing w:val="-8"/>
          <w:w w:val="105"/>
        </w:rPr>
        <w:t xml:space="preserve"> </w:t>
      </w:r>
      <w:r>
        <w:rPr>
          <w:color w:val="231F20"/>
          <w:w w:val="105"/>
        </w:rPr>
        <w:t>informácií</w:t>
      </w:r>
      <w:r>
        <w:rPr>
          <w:color w:val="231F20"/>
          <w:spacing w:val="-8"/>
          <w:w w:val="105"/>
        </w:rPr>
        <w:t xml:space="preserve"> </w:t>
      </w:r>
      <w:r>
        <w:rPr>
          <w:color w:val="231F20"/>
          <w:w w:val="105"/>
        </w:rPr>
        <w:t>v</w:t>
      </w:r>
      <w:r>
        <w:rPr>
          <w:color w:val="231F20"/>
          <w:spacing w:val="-8"/>
          <w:w w:val="105"/>
        </w:rPr>
        <w:t xml:space="preserve"> </w:t>
      </w:r>
      <w:r>
        <w:rPr>
          <w:color w:val="231F20"/>
          <w:w w:val="105"/>
        </w:rPr>
        <w:t>spoločnosti.“</w:t>
      </w:r>
      <w:r>
        <w:rPr>
          <w:color w:val="231F20"/>
          <w:w w:val="105"/>
          <w:position w:val="7"/>
          <w:sz w:val="12"/>
        </w:rPr>
        <w:t>4</w:t>
      </w:r>
    </w:p>
    <w:p w:rsidR="00F6658D" w:rsidRDefault="00000000">
      <w:pPr>
        <w:pStyle w:val="Zkladntext"/>
        <w:spacing w:line="264" w:lineRule="auto"/>
        <w:ind w:left="370" w:right="1235" w:firstLine="396"/>
      </w:pPr>
      <w:r>
        <w:rPr>
          <w:color w:val="231F20"/>
          <w:spacing w:val="-4"/>
        </w:rPr>
        <w:t xml:space="preserve">Ukazuje sa, že o výklady pojmu informačná veda nie je núdza. Výkla- </w:t>
      </w:r>
      <w:r>
        <w:rPr>
          <w:color w:val="231F20"/>
        </w:rPr>
        <w:t>dov</w:t>
      </w:r>
      <w:r>
        <w:rPr>
          <w:color w:val="231F20"/>
          <w:spacing w:val="-12"/>
        </w:rPr>
        <w:t xml:space="preserve"> </w:t>
      </w:r>
      <w:r>
        <w:rPr>
          <w:color w:val="231F20"/>
        </w:rPr>
        <w:t>máme</w:t>
      </w:r>
      <w:r>
        <w:rPr>
          <w:color w:val="231F20"/>
          <w:spacing w:val="-12"/>
        </w:rPr>
        <w:t xml:space="preserve"> </w:t>
      </w:r>
      <w:r>
        <w:rPr>
          <w:color w:val="231F20"/>
        </w:rPr>
        <w:t>mnoho,</w:t>
      </w:r>
      <w:r>
        <w:rPr>
          <w:color w:val="231F20"/>
          <w:spacing w:val="-12"/>
        </w:rPr>
        <w:t xml:space="preserve"> </w:t>
      </w:r>
      <w:r>
        <w:rPr>
          <w:color w:val="231F20"/>
        </w:rPr>
        <w:t>problém</w:t>
      </w:r>
      <w:r>
        <w:rPr>
          <w:color w:val="231F20"/>
          <w:spacing w:val="-12"/>
        </w:rPr>
        <w:t xml:space="preserve"> </w:t>
      </w:r>
      <w:r>
        <w:rPr>
          <w:color w:val="231F20"/>
        </w:rPr>
        <w:t>jednotného</w:t>
      </w:r>
      <w:r>
        <w:rPr>
          <w:color w:val="231F20"/>
          <w:spacing w:val="-12"/>
        </w:rPr>
        <w:t xml:space="preserve"> </w:t>
      </w:r>
      <w:r>
        <w:rPr>
          <w:color w:val="231F20"/>
        </w:rPr>
        <w:t>výkladu</w:t>
      </w:r>
      <w:r>
        <w:rPr>
          <w:color w:val="231F20"/>
          <w:spacing w:val="-12"/>
        </w:rPr>
        <w:t xml:space="preserve"> </w:t>
      </w:r>
      <w:r>
        <w:rPr>
          <w:color w:val="231F20"/>
        </w:rPr>
        <w:t>však</w:t>
      </w:r>
      <w:r>
        <w:rPr>
          <w:color w:val="231F20"/>
          <w:spacing w:val="-12"/>
        </w:rPr>
        <w:t xml:space="preserve"> </w:t>
      </w:r>
      <w:r>
        <w:rPr>
          <w:color w:val="231F20"/>
        </w:rPr>
        <w:t>zostáva</w:t>
      </w:r>
      <w:r>
        <w:rPr>
          <w:color w:val="231F20"/>
          <w:spacing w:val="-12"/>
        </w:rPr>
        <w:t xml:space="preserve"> </w:t>
      </w:r>
      <w:r>
        <w:rPr>
          <w:color w:val="231F20"/>
        </w:rPr>
        <w:t>a</w:t>
      </w:r>
      <w:r>
        <w:rPr>
          <w:color w:val="231F20"/>
          <w:spacing w:val="-11"/>
        </w:rPr>
        <w:t xml:space="preserve"> </w:t>
      </w:r>
      <w:r>
        <w:rPr>
          <w:color w:val="231F20"/>
        </w:rPr>
        <w:t>môže</w:t>
      </w:r>
      <w:r>
        <w:rPr>
          <w:color w:val="231F20"/>
          <w:spacing w:val="-12"/>
        </w:rPr>
        <w:t xml:space="preserve"> </w:t>
      </w:r>
      <w:r>
        <w:rPr>
          <w:color w:val="231F20"/>
        </w:rPr>
        <w:t xml:space="preserve">byť </w:t>
      </w:r>
      <w:r>
        <w:rPr>
          <w:color w:val="231F20"/>
          <w:spacing w:val="-4"/>
        </w:rPr>
        <w:t>predmetom</w:t>
      </w:r>
      <w:r>
        <w:rPr>
          <w:color w:val="231F20"/>
          <w:spacing w:val="-7"/>
        </w:rPr>
        <w:t xml:space="preserve"> </w:t>
      </w:r>
      <w:r>
        <w:rPr>
          <w:color w:val="231F20"/>
          <w:spacing w:val="-4"/>
        </w:rPr>
        <w:t>ďalších</w:t>
      </w:r>
      <w:r>
        <w:rPr>
          <w:color w:val="231F20"/>
          <w:spacing w:val="-7"/>
        </w:rPr>
        <w:t xml:space="preserve"> </w:t>
      </w:r>
      <w:r>
        <w:rPr>
          <w:color w:val="231F20"/>
          <w:spacing w:val="-4"/>
        </w:rPr>
        <w:t>akademických</w:t>
      </w:r>
      <w:r>
        <w:rPr>
          <w:color w:val="231F20"/>
          <w:spacing w:val="-7"/>
        </w:rPr>
        <w:t xml:space="preserve"> </w:t>
      </w:r>
      <w:r>
        <w:rPr>
          <w:color w:val="231F20"/>
          <w:spacing w:val="-4"/>
        </w:rPr>
        <w:t>úvah</w:t>
      </w:r>
      <w:r>
        <w:rPr>
          <w:color w:val="231F20"/>
          <w:spacing w:val="-7"/>
        </w:rPr>
        <w:t xml:space="preserve"> </w:t>
      </w:r>
      <w:r>
        <w:rPr>
          <w:color w:val="231F20"/>
          <w:spacing w:val="-4"/>
        </w:rPr>
        <w:t>a</w:t>
      </w:r>
      <w:r>
        <w:rPr>
          <w:color w:val="231F20"/>
          <w:spacing w:val="-7"/>
        </w:rPr>
        <w:t xml:space="preserve"> </w:t>
      </w:r>
      <w:r>
        <w:rPr>
          <w:color w:val="231F20"/>
          <w:spacing w:val="-4"/>
        </w:rPr>
        <w:t>prístupov.</w:t>
      </w:r>
      <w:r>
        <w:rPr>
          <w:color w:val="231F20"/>
          <w:spacing w:val="-7"/>
        </w:rPr>
        <w:t xml:space="preserve"> </w:t>
      </w:r>
      <w:r>
        <w:rPr>
          <w:color w:val="231F20"/>
          <w:spacing w:val="-4"/>
        </w:rPr>
        <w:t>V</w:t>
      </w:r>
      <w:r>
        <w:rPr>
          <w:color w:val="231F20"/>
          <w:spacing w:val="-7"/>
        </w:rPr>
        <w:t xml:space="preserve"> </w:t>
      </w:r>
      <w:r>
        <w:rPr>
          <w:color w:val="231F20"/>
          <w:spacing w:val="-4"/>
        </w:rPr>
        <w:t>skutočnosti</w:t>
      </w:r>
      <w:r>
        <w:rPr>
          <w:color w:val="231F20"/>
          <w:spacing w:val="-7"/>
        </w:rPr>
        <w:t xml:space="preserve"> </w:t>
      </w:r>
      <w:r>
        <w:rPr>
          <w:color w:val="231F20"/>
          <w:spacing w:val="-4"/>
        </w:rPr>
        <w:t>však</w:t>
      </w:r>
      <w:r>
        <w:rPr>
          <w:color w:val="231F20"/>
          <w:spacing w:val="-7"/>
        </w:rPr>
        <w:t xml:space="preserve"> </w:t>
      </w:r>
      <w:r>
        <w:rPr>
          <w:color w:val="231F20"/>
          <w:spacing w:val="-4"/>
        </w:rPr>
        <w:t xml:space="preserve">ani </w:t>
      </w:r>
      <w:r>
        <w:rPr>
          <w:color w:val="231F20"/>
          <w:spacing w:val="-2"/>
        </w:rPr>
        <w:t>v</w:t>
      </w:r>
      <w:r>
        <w:rPr>
          <w:color w:val="231F20"/>
          <w:spacing w:val="-7"/>
        </w:rPr>
        <w:t xml:space="preserve"> </w:t>
      </w:r>
      <w:r>
        <w:rPr>
          <w:color w:val="231F20"/>
          <w:spacing w:val="-2"/>
        </w:rPr>
        <w:t>uvedených</w:t>
      </w:r>
      <w:r>
        <w:rPr>
          <w:color w:val="231F20"/>
          <w:spacing w:val="-7"/>
        </w:rPr>
        <w:t xml:space="preserve"> </w:t>
      </w:r>
      <w:r>
        <w:rPr>
          <w:color w:val="231F20"/>
          <w:spacing w:val="-2"/>
        </w:rPr>
        <w:t>výkladoch</w:t>
      </w:r>
      <w:r>
        <w:rPr>
          <w:color w:val="231F20"/>
          <w:spacing w:val="-7"/>
        </w:rPr>
        <w:t xml:space="preserve"> </w:t>
      </w:r>
      <w:r>
        <w:rPr>
          <w:color w:val="231F20"/>
          <w:spacing w:val="-2"/>
        </w:rPr>
        <w:t>vo</w:t>
      </w:r>
      <w:r>
        <w:rPr>
          <w:color w:val="231F20"/>
          <w:spacing w:val="-7"/>
        </w:rPr>
        <w:t xml:space="preserve"> </w:t>
      </w:r>
      <w:r>
        <w:rPr>
          <w:color w:val="231F20"/>
          <w:spacing w:val="-2"/>
        </w:rPr>
        <w:t>Wikipédii,</w:t>
      </w:r>
      <w:r>
        <w:rPr>
          <w:color w:val="231F20"/>
          <w:spacing w:val="-7"/>
        </w:rPr>
        <w:t xml:space="preserve"> </w:t>
      </w:r>
      <w:r>
        <w:rPr>
          <w:color w:val="231F20"/>
          <w:spacing w:val="-2"/>
        </w:rPr>
        <w:t>ani</w:t>
      </w:r>
      <w:r>
        <w:rPr>
          <w:color w:val="231F20"/>
          <w:spacing w:val="-7"/>
        </w:rPr>
        <w:t xml:space="preserve"> </w:t>
      </w:r>
      <w:r>
        <w:rPr>
          <w:color w:val="231F20"/>
          <w:spacing w:val="-2"/>
        </w:rPr>
        <w:t>v</w:t>
      </w:r>
      <w:r>
        <w:rPr>
          <w:color w:val="231F20"/>
          <w:spacing w:val="-7"/>
        </w:rPr>
        <w:t xml:space="preserve"> </w:t>
      </w:r>
      <w:r>
        <w:rPr>
          <w:color w:val="231F20"/>
          <w:spacing w:val="-2"/>
        </w:rPr>
        <w:t>slovníku</w:t>
      </w:r>
      <w:r>
        <w:rPr>
          <w:color w:val="231F20"/>
          <w:spacing w:val="-7"/>
        </w:rPr>
        <w:t xml:space="preserve"> </w:t>
      </w:r>
      <w:r>
        <w:rPr>
          <w:color w:val="231F20"/>
          <w:spacing w:val="-2"/>
        </w:rPr>
        <w:t>nejde</w:t>
      </w:r>
      <w:r>
        <w:rPr>
          <w:color w:val="231F20"/>
          <w:spacing w:val="-7"/>
        </w:rPr>
        <w:t xml:space="preserve"> </w:t>
      </w:r>
      <w:r>
        <w:rPr>
          <w:color w:val="231F20"/>
          <w:spacing w:val="-2"/>
        </w:rPr>
        <w:t>ani</w:t>
      </w:r>
      <w:r>
        <w:rPr>
          <w:color w:val="231F20"/>
          <w:spacing w:val="-7"/>
        </w:rPr>
        <w:t xml:space="preserve"> </w:t>
      </w:r>
      <w:r>
        <w:rPr>
          <w:color w:val="231F20"/>
          <w:spacing w:val="-2"/>
        </w:rPr>
        <w:t>tak</w:t>
      </w:r>
      <w:r>
        <w:rPr>
          <w:color w:val="231F20"/>
          <w:spacing w:val="-7"/>
        </w:rPr>
        <w:t xml:space="preserve"> </w:t>
      </w:r>
      <w:r>
        <w:rPr>
          <w:color w:val="231F20"/>
          <w:spacing w:val="-2"/>
        </w:rPr>
        <w:t>o</w:t>
      </w:r>
      <w:r>
        <w:rPr>
          <w:color w:val="231F20"/>
          <w:spacing w:val="-7"/>
        </w:rPr>
        <w:t xml:space="preserve"> </w:t>
      </w:r>
      <w:r>
        <w:rPr>
          <w:color w:val="231F20"/>
          <w:spacing w:val="-2"/>
        </w:rPr>
        <w:t xml:space="preserve">infor- </w:t>
      </w:r>
      <w:r>
        <w:rPr>
          <w:color w:val="231F20"/>
        </w:rPr>
        <w:t>mačnú</w:t>
      </w:r>
      <w:r>
        <w:rPr>
          <w:color w:val="231F20"/>
          <w:spacing w:val="-13"/>
        </w:rPr>
        <w:t xml:space="preserve"> </w:t>
      </w:r>
      <w:r>
        <w:rPr>
          <w:color w:val="231F20"/>
        </w:rPr>
        <w:t>vedu,</w:t>
      </w:r>
      <w:r>
        <w:rPr>
          <w:color w:val="231F20"/>
          <w:spacing w:val="-12"/>
        </w:rPr>
        <w:t xml:space="preserve"> </w:t>
      </w:r>
      <w:r>
        <w:rPr>
          <w:color w:val="231F20"/>
        </w:rPr>
        <w:t>ale</w:t>
      </w:r>
      <w:r>
        <w:rPr>
          <w:color w:val="231F20"/>
          <w:spacing w:val="-13"/>
        </w:rPr>
        <w:t xml:space="preserve"> </w:t>
      </w:r>
      <w:r>
        <w:rPr>
          <w:color w:val="231F20"/>
        </w:rPr>
        <w:t>o</w:t>
      </w:r>
      <w:r>
        <w:rPr>
          <w:color w:val="231F20"/>
          <w:spacing w:val="-12"/>
        </w:rPr>
        <w:t xml:space="preserve"> </w:t>
      </w:r>
      <w:r>
        <w:rPr>
          <w:i/>
          <w:color w:val="231F20"/>
        </w:rPr>
        <w:t>knižnično-informačnú</w:t>
      </w:r>
      <w:r>
        <w:rPr>
          <w:i/>
          <w:color w:val="231F20"/>
          <w:spacing w:val="-13"/>
        </w:rPr>
        <w:t xml:space="preserve"> </w:t>
      </w:r>
      <w:r>
        <w:rPr>
          <w:i/>
          <w:color w:val="231F20"/>
        </w:rPr>
        <w:t>vedu,</w:t>
      </w:r>
      <w:r>
        <w:rPr>
          <w:i/>
          <w:color w:val="231F20"/>
          <w:spacing w:val="-12"/>
        </w:rPr>
        <w:t xml:space="preserve"> </w:t>
      </w:r>
      <w:r>
        <w:rPr>
          <w:i/>
          <w:color w:val="231F20"/>
        </w:rPr>
        <w:t>respektíve</w:t>
      </w:r>
      <w:r>
        <w:rPr>
          <w:i/>
          <w:color w:val="231F20"/>
          <w:spacing w:val="-13"/>
        </w:rPr>
        <w:t xml:space="preserve"> </w:t>
      </w:r>
      <w:r>
        <w:rPr>
          <w:i/>
          <w:color w:val="231F20"/>
        </w:rPr>
        <w:t>dokumentáciu</w:t>
      </w:r>
      <w:r>
        <w:rPr>
          <w:color w:val="231F20"/>
        </w:rPr>
        <w:t>.</w:t>
      </w:r>
    </w:p>
    <w:p w:rsidR="00F6658D" w:rsidRDefault="00000000">
      <w:pPr>
        <w:pStyle w:val="Zkladntext"/>
        <w:spacing w:line="264" w:lineRule="auto"/>
        <w:ind w:left="370" w:right="1235" w:firstLine="396"/>
      </w:pPr>
      <w:r>
        <w:rPr>
          <w:color w:val="231F20"/>
        </w:rPr>
        <w:t xml:space="preserve">V medzinárodnom rámci sa pojem </w:t>
      </w:r>
      <w:r>
        <w:rPr>
          <w:i/>
          <w:color w:val="231F20"/>
        </w:rPr>
        <w:t xml:space="preserve">knižničná a informačná veda </w:t>
      </w:r>
      <w:r>
        <w:rPr>
          <w:color w:val="231F20"/>
        </w:rPr>
        <w:t>používa</w:t>
      </w:r>
      <w:r>
        <w:rPr>
          <w:color w:val="231F20"/>
          <w:spacing w:val="-9"/>
        </w:rPr>
        <w:t xml:space="preserve"> </w:t>
      </w:r>
      <w:r>
        <w:rPr>
          <w:color w:val="231F20"/>
        </w:rPr>
        <w:t>v</w:t>
      </w:r>
      <w:r>
        <w:rPr>
          <w:color w:val="231F20"/>
          <w:spacing w:val="-9"/>
        </w:rPr>
        <w:t xml:space="preserve"> </w:t>
      </w:r>
      <w:r>
        <w:rPr>
          <w:color w:val="231F20"/>
        </w:rPr>
        <w:t>kontexte</w:t>
      </w:r>
      <w:r>
        <w:rPr>
          <w:color w:val="231F20"/>
          <w:spacing w:val="-9"/>
        </w:rPr>
        <w:t xml:space="preserve"> </w:t>
      </w:r>
      <w:r>
        <w:rPr>
          <w:color w:val="231F20"/>
        </w:rPr>
        <w:t>vysokoškolského</w:t>
      </w:r>
      <w:r>
        <w:rPr>
          <w:color w:val="231F20"/>
          <w:spacing w:val="-9"/>
        </w:rPr>
        <w:t xml:space="preserve"> </w:t>
      </w:r>
      <w:r>
        <w:rPr>
          <w:color w:val="231F20"/>
        </w:rPr>
        <w:t>vzdelávania</w:t>
      </w:r>
      <w:r>
        <w:rPr>
          <w:color w:val="231F20"/>
          <w:spacing w:val="-9"/>
        </w:rPr>
        <w:t xml:space="preserve"> </w:t>
      </w:r>
      <w:r>
        <w:rPr>
          <w:color w:val="231F20"/>
        </w:rPr>
        <w:t>ako</w:t>
      </w:r>
      <w:r>
        <w:rPr>
          <w:color w:val="231F20"/>
          <w:spacing w:val="-9"/>
        </w:rPr>
        <w:t xml:space="preserve"> </w:t>
      </w:r>
      <w:r>
        <w:rPr>
          <w:i/>
          <w:color w:val="231F20"/>
        </w:rPr>
        <w:t>Library</w:t>
      </w:r>
      <w:r>
        <w:rPr>
          <w:i/>
          <w:color w:val="231F20"/>
          <w:spacing w:val="-9"/>
        </w:rPr>
        <w:t xml:space="preserve"> </w:t>
      </w:r>
      <w:r>
        <w:rPr>
          <w:i/>
          <w:color w:val="231F20"/>
        </w:rPr>
        <w:t>and</w:t>
      </w:r>
      <w:r>
        <w:rPr>
          <w:i/>
          <w:color w:val="231F20"/>
          <w:spacing w:val="-9"/>
        </w:rPr>
        <w:t xml:space="preserve"> </w:t>
      </w:r>
      <w:r>
        <w:rPr>
          <w:i/>
          <w:color w:val="231F20"/>
        </w:rPr>
        <w:t>Infor- mation Science</w:t>
      </w:r>
      <w:r>
        <w:rPr>
          <w:color w:val="231F20"/>
        </w:rPr>
        <w:t>. V odbornej komunikácii sa označuje skratkou LIS. Po- stupne</w:t>
      </w:r>
      <w:r>
        <w:rPr>
          <w:color w:val="231F20"/>
          <w:spacing w:val="-5"/>
        </w:rPr>
        <w:t xml:space="preserve"> </w:t>
      </w:r>
      <w:r>
        <w:rPr>
          <w:color w:val="231F20"/>
        </w:rPr>
        <w:t>sa</w:t>
      </w:r>
      <w:r>
        <w:rPr>
          <w:color w:val="231F20"/>
          <w:spacing w:val="-5"/>
        </w:rPr>
        <w:t xml:space="preserve"> </w:t>
      </w:r>
      <w:r>
        <w:rPr>
          <w:color w:val="231F20"/>
        </w:rPr>
        <w:t>stabilizovalo</w:t>
      </w:r>
      <w:r>
        <w:rPr>
          <w:color w:val="231F20"/>
          <w:spacing w:val="-4"/>
        </w:rPr>
        <w:t xml:space="preserve"> </w:t>
      </w:r>
      <w:r>
        <w:rPr>
          <w:i/>
          <w:color w:val="231F20"/>
        </w:rPr>
        <w:t>jadro</w:t>
      </w:r>
      <w:r>
        <w:rPr>
          <w:i/>
          <w:color w:val="231F20"/>
          <w:spacing w:val="-5"/>
        </w:rPr>
        <w:t xml:space="preserve"> </w:t>
      </w:r>
      <w:r>
        <w:rPr>
          <w:color w:val="231F20"/>
        </w:rPr>
        <w:t>knižničnej</w:t>
      </w:r>
      <w:r>
        <w:rPr>
          <w:color w:val="231F20"/>
          <w:spacing w:val="-5"/>
        </w:rPr>
        <w:t xml:space="preserve"> </w:t>
      </w:r>
      <w:r>
        <w:rPr>
          <w:color w:val="231F20"/>
        </w:rPr>
        <w:t>a</w:t>
      </w:r>
      <w:r>
        <w:rPr>
          <w:color w:val="231F20"/>
          <w:spacing w:val="-5"/>
        </w:rPr>
        <w:t xml:space="preserve"> </w:t>
      </w:r>
      <w:r>
        <w:rPr>
          <w:color w:val="231F20"/>
        </w:rPr>
        <w:t>informačnej</w:t>
      </w:r>
      <w:r>
        <w:rPr>
          <w:color w:val="231F20"/>
          <w:spacing w:val="-5"/>
        </w:rPr>
        <w:t xml:space="preserve"> </w:t>
      </w:r>
      <w:r>
        <w:rPr>
          <w:color w:val="231F20"/>
        </w:rPr>
        <w:t>vedy,</w:t>
      </w:r>
      <w:r>
        <w:rPr>
          <w:color w:val="231F20"/>
          <w:spacing w:val="-5"/>
        </w:rPr>
        <w:t xml:space="preserve"> </w:t>
      </w:r>
      <w:r>
        <w:rPr>
          <w:color w:val="231F20"/>
        </w:rPr>
        <w:t>ktoré</w:t>
      </w:r>
      <w:r>
        <w:rPr>
          <w:color w:val="231F20"/>
          <w:spacing w:val="-5"/>
        </w:rPr>
        <w:t xml:space="preserve"> </w:t>
      </w:r>
      <w:r>
        <w:rPr>
          <w:color w:val="231F20"/>
        </w:rPr>
        <w:t>tvoria konkrétne disciplíny, subdisciplíny a oblasti praxe. Teóriovú štruktúru informačnej vedy načrtla A. Čabrunová (1997).</w:t>
      </w:r>
    </w:p>
    <w:p w:rsidR="00F6658D" w:rsidRDefault="00F6658D">
      <w:pPr>
        <w:pStyle w:val="Zkladntext"/>
        <w:jc w:val="left"/>
        <w:rPr>
          <w:sz w:val="28"/>
        </w:rPr>
      </w:pPr>
    </w:p>
    <w:p w:rsidR="00F6658D" w:rsidRDefault="00000000">
      <w:pPr>
        <w:pStyle w:val="Nadpis4"/>
        <w:numPr>
          <w:ilvl w:val="1"/>
          <w:numId w:val="71"/>
        </w:numPr>
        <w:tabs>
          <w:tab w:val="left" w:pos="935"/>
        </w:tabs>
        <w:spacing w:before="168"/>
        <w:ind w:left="935" w:hanging="565"/>
        <w:jc w:val="left"/>
        <w:rPr>
          <w:color w:val="58595B"/>
        </w:rPr>
      </w:pPr>
      <w:r>
        <w:rPr>
          <w:color w:val="58595B"/>
          <w:w w:val="90"/>
        </w:rPr>
        <w:t>Podstata</w:t>
      </w:r>
      <w:r>
        <w:rPr>
          <w:color w:val="58595B"/>
        </w:rPr>
        <w:t xml:space="preserve"> </w:t>
      </w:r>
      <w:r>
        <w:rPr>
          <w:color w:val="58595B"/>
          <w:w w:val="90"/>
        </w:rPr>
        <w:t>odboru</w:t>
      </w:r>
      <w:r>
        <w:rPr>
          <w:color w:val="58595B"/>
        </w:rPr>
        <w:t xml:space="preserve"> </w:t>
      </w:r>
      <w:r>
        <w:rPr>
          <w:color w:val="58595B"/>
          <w:spacing w:val="-5"/>
          <w:w w:val="90"/>
        </w:rPr>
        <w:t>LIS</w:t>
      </w:r>
    </w:p>
    <w:p w:rsidR="00F6658D" w:rsidRDefault="00000000">
      <w:pPr>
        <w:spacing w:before="226" w:line="264" w:lineRule="auto"/>
        <w:ind w:left="370" w:right="1235"/>
        <w:jc w:val="both"/>
        <w:rPr>
          <w:sz w:val="20"/>
        </w:rPr>
      </w:pPr>
      <w:r>
        <w:rPr>
          <w:color w:val="231F20"/>
          <w:sz w:val="20"/>
        </w:rPr>
        <w:t xml:space="preserve">Podstatu odboru LIS tvoria </w:t>
      </w:r>
      <w:r>
        <w:rPr>
          <w:i/>
          <w:color w:val="231F20"/>
          <w:sz w:val="20"/>
        </w:rPr>
        <w:t xml:space="preserve">zaznamenané informácie a poznatky </w:t>
      </w:r>
      <w:r>
        <w:rPr>
          <w:color w:val="231F20"/>
          <w:sz w:val="20"/>
        </w:rPr>
        <w:t xml:space="preserve">a ich </w:t>
      </w:r>
      <w:r>
        <w:rPr>
          <w:i/>
          <w:color w:val="231F20"/>
          <w:sz w:val="20"/>
        </w:rPr>
        <w:t>komunikácia</w:t>
      </w:r>
      <w:r>
        <w:rPr>
          <w:color w:val="231F20"/>
          <w:sz w:val="20"/>
        </w:rPr>
        <w:t xml:space="preserve">, pričom informáciou možno rozumieť spojenie </w:t>
      </w:r>
      <w:r>
        <w:rPr>
          <w:i/>
          <w:color w:val="231F20"/>
          <w:sz w:val="20"/>
        </w:rPr>
        <w:t xml:space="preserve">signálu </w:t>
      </w:r>
      <w:r>
        <w:rPr>
          <w:color w:val="231F20"/>
          <w:sz w:val="20"/>
        </w:rPr>
        <w:t xml:space="preserve">(nosiča) a </w:t>
      </w:r>
      <w:r>
        <w:rPr>
          <w:i/>
          <w:color w:val="231F20"/>
          <w:sz w:val="20"/>
        </w:rPr>
        <w:t>znaku</w:t>
      </w:r>
      <w:r>
        <w:rPr>
          <w:color w:val="231F20"/>
          <w:sz w:val="20"/>
        </w:rPr>
        <w:t>.</w:t>
      </w:r>
    </w:p>
    <w:p w:rsidR="00F6658D" w:rsidRDefault="00000000">
      <w:pPr>
        <w:pStyle w:val="Zkladntext"/>
        <w:spacing w:line="264" w:lineRule="auto"/>
        <w:ind w:left="370" w:right="1235" w:firstLine="396"/>
      </w:pPr>
      <w:r>
        <w:rPr>
          <w:noProof/>
        </w:rPr>
        <mc:AlternateContent>
          <mc:Choice Requires="wps">
            <w:drawing>
              <wp:anchor distT="0" distB="0" distL="0" distR="0" simplePos="0" relativeHeight="251435008" behindDoc="0" locked="0" layoutInCell="1" allowOverlap="1">
                <wp:simplePos x="0" y="0"/>
                <wp:positionH relativeFrom="page">
                  <wp:posOffset>4745154</wp:posOffset>
                </wp:positionH>
                <wp:positionV relativeFrom="paragraph">
                  <wp:posOffset>1262073</wp:posOffset>
                </wp:positionV>
                <wp:extent cx="298450" cy="94234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55" o:spid="_x0000_s1036" type="#_x0000_t202" style="position:absolute;left:0;text-align:left;margin-left:373.65pt;margin-top:99.4pt;width:23.5pt;height:74.2pt;z-index:251435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XfBoQEAADEDAAAOAAAAZHJzL2Uyb0RvYy54bWysUsGO0zAQvSPxD5bvNN1QYDdqugJWIKQV&#13;&#10;IO3yAa5jNxaxx8y4Tfr3jL1pi9gb4jJxPOM3772Z9e3kB3EwSA5CK68WSylM0NC5sGvlj8dPr66l&#13;&#10;oKRCpwYIppVHQ/J28/LFeoyNqaGHoTMoGCRQM8ZW9inFpqpI98YrWkA0gZMW0KvEv7irOlQjo/uh&#13;&#10;qpfLt9UI2EUEbYj49u4pKTcF31qj0zdrySQxtJK5pRKxxG2O1Watmh2q2Ds901D/wMIrF7jpGepO&#13;&#10;JSX26J5BeacRCGxaaPAVWOu0KRpYzdXyLzUPvYqmaGFzKJ5tov8Hq78eHuJ3FGn6ABMPsIigeA/6&#13;&#10;J7E31RipmWuyp9QQV2ehk0WfvyxB8EP29nj200xJaL6sb65XbzijOXWzql+vit/V5XFESp8NeJEP&#13;&#10;rUQeVyGgDveUcnvVnEpmLk/tM5E0bSfhOuZcUPPVFroja+F1ZLAc63fcfeTptpJ+7RUaKYYvge3L&#13;&#10;q3A64OmwPR0wDR+hLExWGOD9PoF1hdClzUyI51J4zjuUB//nf6m6bPrmNwAAAP//AwBQSwMEFAAG&#13;&#10;AAgAAAAhAEafZdLiAAAAEAEAAA8AAABkcnMvZG93bnJldi54bWxMT8tOwzAQvCPxD9YicaMOTUja&#13;&#10;NE6FgipulSj9ADc2cVR7HWK3Sf+e5QSXlXZndh7VdnaWXfUYeo8CnhcJMI2tVz12Ao6fu6cVsBAl&#13;&#10;Kmk9agE3HWBb399VslR+wg99PcSOkQiGUgowMQ4l56E12smw8INGwr786GSkdey4GuVE4s7yZZLk&#13;&#10;3MkeycHIQTdGt+fDxQnY37iZUvdybJsm3+fp906e360Qjw/z24bG6wZY1HP8+4DfDpQfagp28hdU&#13;&#10;gVkBRVakRCVgvaIixCjWGV1OAtKsWAKvK/6/SP0DAAD//wMAUEsBAi0AFAAGAAgAAAAhALaDOJL+&#13;&#10;AAAA4QEAABMAAAAAAAAAAAAAAAAAAAAAAFtDb250ZW50X1R5cGVzXS54bWxQSwECLQAUAAYACAAA&#13;&#10;ACEAOP0h/9YAAACUAQAACwAAAAAAAAAAAAAAAAAvAQAAX3JlbHMvLnJlbHNQSwECLQAUAAYACAAA&#13;&#10;ACEAXZV3waEBAAAxAwAADgAAAAAAAAAAAAAAAAAuAgAAZHJzL2Uyb0RvYy54bWxQSwECLQAUAAYA&#13;&#10;CAAAACEARp9l0uIAAAAQAQAADwAAAAAAAAAAAAAAAAD7AwAAZHJzL2Rvd25yZXYueG1sUEsFBgAA&#13;&#10;AAAEAAQA8wAAAAoFA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w w:val="105"/>
        </w:rPr>
        <w:t xml:space="preserve">Znamená to, že nejaký </w:t>
      </w:r>
      <w:r>
        <w:rPr>
          <w:i/>
          <w:color w:val="231F20"/>
          <w:w w:val="105"/>
        </w:rPr>
        <w:t xml:space="preserve">znak </w:t>
      </w:r>
      <w:r>
        <w:rPr>
          <w:color w:val="231F20"/>
          <w:w w:val="105"/>
        </w:rPr>
        <w:t xml:space="preserve">(písmo, obraz, zvuk, bit, genetická </w:t>
      </w:r>
      <w:r>
        <w:rPr>
          <w:color w:val="231F20"/>
          <w:spacing w:val="-2"/>
          <w:w w:val="105"/>
        </w:rPr>
        <w:t>informácia)</w:t>
      </w:r>
      <w:r>
        <w:rPr>
          <w:color w:val="231F20"/>
          <w:spacing w:val="-4"/>
          <w:w w:val="105"/>
        </w:rPr>
        <w:t xml:space="preserve"> </w:t>
      </w:r>
      <w:r>
        <w:rPr>
          <w:color w:val="231F20"/>
          <w:spacing w:val="-2"/>
          <w:w w:val="105"/>
        </w:rPr>
        <w:t>je</w:t>
      </w:r>
      <w:r>
        <w:rPr>
          <w:color w:val="231F20"/>
          <w:spacing w:val="-4"/>
          <w:w w:val="105"/>
        </w:rPr>
        <w:t xml:space="preserve"> </w:t>
      </w:r>
      <w:r>
        <w:rPr>
          <w:color w:val="231F20"/>
          <w:spacing w:val="-2"/>
          <w:w w:val="105"/>
        </w:rPr>
        <w:t>nesený</w:t>
      </w:r>
      <w:r>
        <w:rPr>
          <w:color w:val="231F20"/>
          <w:spacing w:val="-4"/>
          <w:w w:val="105"/>
        </w:rPr>
        <w:t xml:space="preserve"> </w:t>
      </w:r>
      <w:r>
        <w:rPr>
          <w:color w:val="231F20"/>
          <w:spacing w:val="-2"/>
          <w:w w:val="105"/>
        </w:rPr>
        <w:t>nejakým</w:t>
      </w:r>
      <w:r>
        <w:rPr>
          <w:color w:val="231F20"/>
          <w:spacing w:val="-4"/>
          <w:w w:val="105"/>
        </w:rPr>
        <w:t xml:space="preserve"> </w:t>
      </w:r>
      <w:r>
        <w:rPr>
          <w:i/>
          <w:color w:val="231F20"/>
          <w:spacing w:val="-2"/>
          <w:w w:val="105"/>
        </w:rPr>
        <w:t>signálom</w:t>
      </w:r>
      <w:r>
        <w:rPr>
          <w:color w:val="231F20"/>
          <w:spacing w:val="-2"/>
          <w:w w:val="105"/>
        </w:rPr>
        <w:t>,</w:t>
      </w:r>
      <w:r>
        <w:rPr>
          <w:color w:val="231F20"/>
          <w:spacing w:val="-4"/>
          <w:w w:val="105"/>
        </w:rPr>
        <w:t xml:space="preserve"> </w:t>
      </w:r>
      <w:r>
        <w:rPr>
          <w:color w:val="231F20"/>
          <w:spacing w:val="-2"/>
          <w:w w:val="105"/>
        </w:rPr>
        <w:t>je</w:t>
      </w:r>
      <w:r>
        <w:rPr>
          <w:color w:val="231F20"/>
          <w:spacing w:val="-4"/>
          <w:w w:val="105"/>
        </w:rPr>
        <w:t xml:space="preserve"> </w:t>
      </w:r>
      <w:r>
        <w:rPr>
          <w:color w:val="231F20"/>
          <w:spacing w:val="-2"/>
          <w:w w:val="105"/>
        </w:rPr>
        <w:t>zaznamenaný</w:t>
      </w:r>
      <w:r>
        <w:rPr>
          <w:color w:val="231F20"/>
          <w:spacing w:val="-4"/>
          <w:w w:val="105"/>
        </w:rPr>
        <w:t xml:space="preserve"> </w:t>
      </w:r>
      <w:r>
        <w:rPr>
          <w:color w:val="231F20"/>
          <w:spacing w:val="-2"/>
          <w:w w:val="105"/>
        </w:rPr>
        <w:t>na</w:t>
      </w:r>
      <w:r>
        <w:rPr>
          <w:color w:val="231F20"/>
          <w:spacing w:val="-4"/>
          <w:w w:val="105"/>
        </w:rPr>
        <w:t xml:space="preserve"> </w:t>
      </w:r>
      <w:r>
        <w:rPr>
          <w:color w:val="231F20"/>
          <w:spacing w:val="-2"/>
          <w:w w:val="105"/>
        </w:rPr>
        <w:t xml:space="preserve">nejakom </w:t>
      </w:r>
      <w:r>
        <w:rPr>
          <w:i/>
          <w:color w:val="231F20"/>
          <w:spacing w:val="-2"/>
          <w:w w:val="105"/>
        </w:rPr>
        <w:t>nosiči</w:t>
      </w:r>
      <w:r>
        <w:rPr>
          <w:i/>
          <w:color w:val="231F20"/>
          <w:spacing w:val="-12"/>
          <w:w w:val="105"/>
        </w:rPr>
        <w:t xml:space="preserve"> </w:t>
      </w:r>
      <w:r>
        <w:rPr>
          <w:color w:val="231F20"/>
          <w:spacing w:val="-2"/>
          <w:w w:val="105"/>
        </w:rPr>
        <w:t>(papier,</w:t>
      </w:r>
      <w:r>
        <w:rPr>
          <w:color w:val="231F20"/>
          <w:spacing w:val="-11"/>
          <w:w w:val="105"/>
        </w:rPr>
        <w:t xml:space="preserve"> </w:t>
      </w:r>
      <w:r>
        <w:rPr>
          <w:color w:val="231F20"/>
          <w:spacing w:val="-2"/>
          <w:w w:val="105"/>
        </w:rPr>
        <w:t>plast,</w:t>
      </w:r>
      <w:r>
        <w:rPr>
          <w:color w:val="231F20"/>
          <w:spacing w:val="-11"/>
          <w:w w:val="105"/>
        </w:rPr>
        <w:t xml:space="preserve"> </w:t>
      </w:r>
      <w:r>
        <w:rPr>
          <w:color w:val="231F20"/>
          <w:spacing w:val="-2"/>
          <w:w w:val="105"/>
        </w:rPr>
        <w:t>kov,</w:t>
      </w:r>
      <w:r>
        <w:rPr>
          <w:color w:val="231F20"/>
          <w:spacing w:val="-11"/>
          <w:w w:val="105"/>
        </w:rPr>
        <w:t xml:space="preserve"> </w:t>
      </w:r>
      <w:r>
        <w:rPr>
          <w:color w:val="231F20"/>
          <w:spacing w:val="-2"/>
          <w:w w:val="105"/>
        </w:rPr>
        <w:t>sklo,</w:t>
      </w:r>
      <w:r>
        <w:rPr>
          <w:color w:val="231F20"/>
          <w:spacing w:val="-11"/>
          <w:w w:val="105"/>
        </w:rPr>
        <w:t xml:space="preserve"> </w:t>
      </w:r>
      <w:r>
        <w:rPr>
          <w:color w:val="231F20"/>
          <w:spacing w:val="-2"/>
          <w:w w:val="105"/>
        </w:rPr>
        <w:t>drevo,</w:t>
      </w:r>
      <w:r>
        <w:rPr>
          <w:color w:val="231F20"/>
          <w:spacing w:val="-11"/>
          <w:w w:val="105"/>
        </w:rPr>
        <w:t xml:space="preserve"> </w:t>
      </w:r>
      <w:r>
        <w:rPr>
          <w:color w:val="231F20"/>
          <w:spacing w:val="-2"/>
          <w:w w:val="105"/>
        </w:rPr>
        <w:t>DNA</w:t>
      </w:r>
      <w:r>
        <w:rPr>
          <w:color w:val="231F20"/>
          <w:spacing w:val="-11"/>
          <w:w w:val="105"/>
        </w:rPr>
        <w:t xml:space="preserve"> </w:t>
      </w:r>
      <w:r>
        <w:rPr>
          <w:color w:val="231F20"/>
          <w:spacing w:val="-2"/>
          <w:w w:val="105"/>
        </w:rPr>
        <w:t>a</w:t>
      </w:r>
      <w:r>
        <w:rPr>
          <w:color w:val="231F20"/>
          <w:spacing w:val="-11"/>
          <w:w w:val="105"/>
        </w:rPr>
        <w:t xml:space="preserve"> </w:t>
      </w:r>
      <w:r>
        <w:rPr>
          <w:color w:val="231F20"/>
          <w:spacing w:val="-2"/>
          <w:w w:val="105"/>
        </w:rPr>
        <w:t>pod.).</w:t>
      </w:r>
      <w:r>
        <w:rPr>
          <w:color w:val="231F20"/>
          <w:spacing w:val="-12"/>
          <w:w w:val="105"/>
        </w:rPr>
        <w:t xml:space="preserve"> </w:t>
      </w:r>
      <w:r>
        <w:rPr>
          <w:color w:val="231F20"/>
          <w:spacing w:val="-2"/>
          <w:w w:val="105"/>
        </w:rPr>
        <w:t>Často</w:t>
      </w:r>
      <w:r>
        <w:rPr>
          <w:color w:val="231F20"/>
          <w:spacing w:val="-11"/>
          <w:w w:val="105"/>
        </w:rPr>
        <w:t xml:space="preserve"> </w:t>
      </w:r>
      <w:r>
        <w:rPr>
          <w:color w:val="231F20"/>
          <w:spacing w:val="-2"/>
          <w:w w:val="105"/>
        </w:rPr>
        <w:t>sa</w:t>
      </w:r>
      <w:r>
        <w:rPr>
          <w:color w:val="231F20"/>
          <w:spacing w:val="-11"/>
          <w:w w:val="105"/>
        </w:rPr>
        <w:t xml:space="preserve"> </w:t>
      </w:r>
      <w:r>
        <w:rPr>
          <w:color w:val="231F20"/>
          <w:spacing w:val="-2"/>
          <w:w w:val="105"/>
        </w:rPr>
        <w:t>zabúda</w:t>
      </w:r>
      <w:r>
        <w:rPr>
          <w:color w:val="231F20"/>
          <w:spacing w:val="-11"/>
          <w:w w:val="105"/>
        </w:rPr>
        <w:t xml:space="preserve"> </w:t>
      </w:r>
      <w:r>
        <w:rPr>
          <w:color w:val="231F20"/>
          <w:spacing w:val="-2"/>
          <w:w w:val="105"/>
        </w:rPr>
        <w:t xml:space="preserve">na </w:t>
      </w:r>
      <w:r>
        <w:rPr>
          <w:color w:val="231F20"/>
          <w:w w:val="105"/>
        </w:rPr>
        <w:t>tento</w:t>
      </w:r>
      <w:r>
        <w:rPr>
          <w:color w:val="231F20"/>
          <w:spacing w:val="-1"/>
          <w:w w:val="105"/>
        </w:rPr>
        <w:t xml:space="preserve"> </w:t>
      </w:r>
      <w:r>
        <w:rPr>
          <w:color w:val="231F20"/>
          <w:w w:val="105"/>
        </w:rPr>
        <w:t>podstatný</w:t>
      </w:r>
      <w:r>
        <w:rPr>
          <w:color w:val="231F20"/>
          <w:spacing w:val="-1"/>
          <w:w w:val="105"/>
        </w:rPr>
        <w:t xml:space="preserve"> </w:t>
      </w:r>
      <w:r>
        <w:rPr>
          <w:color w:val="231F20"/>
          <w:w w:val="105"/>
        </w:rPr>
        <w:t>fakt,</w:t>
      </w:r>
      <w:r>
        <w:rPr>
          <w:color w:val="231F20"/>
          <w:spacing w:val="-1"/>
          <w:w w:val="105"/>
        </w:rPr>
        <w:t xml:space="preserve"> </w:t>
      </w:r>
      <w:r>
        <w:rPr>
          <w:color w:val="231F20"/>
          <w:w w:val="105"/>
        </w:rPr>
        <w:t>že</w:t>
      </w:r>
      <w:r>
        <w:rPr>
          <w:color w:val="231F20"/>
          <w:spacing w:val="-1"/>
          <w:w w:val="105"/>
        </w:rPr>
        <w:t xml:space="preserve"> </w:t>
      </w:r>
      <w:r>
        <w:rPr>
          <w:color w:val="231F20"/>
          <w:w w:val="105"/>
        </w:rPr>
        <w:t>jedinečnou</w:t>
      </w:r>
      <w:r>
        <w:rPr>
          <w:color w:val="231F20"/>
          <w:spacing w:val="-1"/>
          <w:w w:val="105"/>
        </w:rPr>
        <w:t xml:space="preserve"> </w:t>
      </w:r>
      <w:r>
        <w:rPr>
          <w:color w:val="231F20"/>
          <w:w w:val="105"/>
        </w:rPr>
        <w:t>podstatou</w:t>
      </w:r>
      <w:r>
        <w:rPr>
          <w:color w:val="231F20"/>
          <w:spacing w:val="-1"/>
          <w:w w:val="105"/>
        </w:rPr>
        <w:t xml:space="preserve"> </w:t>
      </w:r>
      <w:r>
        <w:rPr>
          <w:color w:val="231F20"/>
          <w:w w:val="105"/>
        </w:rPr>
        <w:t>odboru</w:t>
      </w:r>
      <w:r>
        <w:rPr>
          <w:color w:val="231F20"/>
          <w:spacing w:val="-1"/>
          <w:w w:val="105"/>
        </w:rPr>
        <w:t xml:space="preserve"> </w:t>
      </w:r>
      <w:r>
        <w:rPr>
          <w:color w:val="231F20"/>
          <w:w w:val="105"/>
        </w:rPr>
        <w:t>LIS</w:t>
      </w:r>
      <w:r>
        <w:rPr>
          <w:color w:val="231F20"/>
          <w:spacing w:val="-1"/>
          <w:w w:val="105"/>
        </w:rPr>
        <w:t xml:space="preserve"> </w:t>
      </w:r>
      <w:r>
        <w:rPr>
          <w:color w:val="231F20"/>
          <w:w w:val="105"/>
        </w:rPr>
        <w:t>sú</w:t>
      </w:r>
      <w:r>
        <w:rPr>
          <w:color w:val="231F20"/>
          <w:spacing w:val="-1"/>
          <w:w w:val="105"/>
        </w:rPr>
        <w:t xml:space="preserve"> </w:t>
      </w:r>
      <w:r>
        <w:rPr>
          <w:color w:val="231F20"/>
          <w:w w:val="105"/>
        </w:rPr>
        <w:t>v</w:t>
      </w:r>
      <w:r>
        <w:rPr>
          <w:color w:val="231F20"/>
          <w:spacing w:val="-1"/>
          <w:w w:val="105"/>
        </w:rPr>
        <w:t xml:space="preserve"> </w:t>
      </w:r>
      <w:r>
        <w:rPr>
          <w:color w:val="231F20"/>
          <w:w w:val="105"/>
        </w:rPr>
        <w:t>doku- mentoch</w:t>
      </w:r>
      <w:r>
        <w:rPr>
          <w:color w:val="231F20"/>
          <w:spacing w:val="-1"/>
          <w:w w:val="105"/>
        </w:rPr>
        <w:t xml:space="preserve"> </w:t>
      </w:r>
      <w:r>
        <w:rPr>
          <w:color w:val="231F20"/>
          <w:w w:val="105"/>
        </w:rPr>
        <w:t>zaznamenané</w:t>
      </w:r>
      <w:r>
        <w:rPr>
          <w:color w:val="231F20"/>
          <w:spacing w:val="-1"/>
          <w:w w:val="105"/>
        </w:rPr>
        <w:t xml:space="preserve"> </w:t>
      </w:r>
      <w:r>
        <w:rPr>
          <w:color w:val="231F20"/>
          <w:w w:val="105"/>
        </w:rPr>
        <w:t>informácie</w:t>
      </w:r>
      <w:r>
        <w:rPr>
          <w:color w:val="231F20"/>
          <w:spacing w:val="-1"/>
          <w:w w:val="105"/>
        </w:rPr>
        <w:t xml:space="preserve"> </w:t>
      </w:r>
      <w:r>
        <w:rPr>
          <w:color w:val="231F20"/>
          <w:w w:val="105"/>
        </w:rPr>
        <w:t>a</w:t>
      </w:r>
      <w:r>
        <w:rPr>
          <w:color w:val="231F20"/>
          <w:spacing w:val="-1"/>
          <w:w w:val="105"/>
        </w:rPr>
        <w:t xml:space="preserve"> </w:t>
      </w:r>
      <w:r>
        <w:rPr>
          <w:color w:val="231F20"/>
          <w:w w:val="105"/>
        </w:rPr>
        <w:t>poznatky,</w:t>
      </w:r>
      <w:r>
        <w:rPr>
          <w:color w:val="231F20"/>
          <w:spacing w:val="-1"/>
          <w:w w:val="105"/>
        </w:rPr>
        <w:t xml:space="preserve"> </w:t>
      </w:r>
      <w:r>
        <w:rPr>
          <w:color w:val="231F20"/>
          <w:w w:val="105"/>
        </w:rPr>
        <w:t>že</w:t>
      </w:r>
      <w:r>
        <w:rPr>
          <w:color w:val="231F20"/>
          <w:spacing w:val="-1"/>
          <w:w w:val="105"/>
        </w:rPr>
        <w:t xml:space="preserve"> </w:t>
      </w:r>
      <w:r>
        <w:rPr>
          <w:color w:val="231F20"/>
          <w:w w:val="105"/>
        </w:rPr>
        <w:t>odbor</w:t>
      </w:r>
      <w:r>
        <w:rPr>
          <w:color w:val="231F20"/>
          <w:spacing w:val="-1"/>
          <w:w w:val="105"/>
        </w:rPr>
        <w:t xml:space="preserve"> </w:t>
      </w:r>
      <w:r>
        <w:rPr>
          <w:color w:val="231F20"/>
          <w:w w:val="105"/>
        </w:rPr>
        <w:t>má</w:t>
      </w:r>
      <w:r>
        <w:rPr>
          <w:color w:val="231F20"/>
          <w:spacing w:val="-1"/>
          <w:w w:val="105"/>
        </w:rPr>
        <w:t xml:space="preserve"> </w:t>
      </w:r>
      <w:r>
        <w:rPr>
          <w:color w:val="231F20"/>
          <w:w w:val="105"/>
        </w:rPr>
        <w:t>za</w:t>
      </w:r>
      <w:r>
        <w:rPr>
          <w:color w:val="231F20"/>
          <w:spacing w:val="-1"/>
          <w:w w:val="105"/>
        </w:rPr>
        <w:t xml:space="preserve"> </w:t>
      </w:r>
      <w:r>
        <w:rPr>
          <w:color w:val="231F20"/>
          <w:w w:val="105"/>
        </w:rPr>
        <w:t xml:space="preserve">sebou </w:t>
      </w:r>
      <w:r>
        <w:rPr>
          <w:color w:val="231F20"/>
        </w:rPr>
        <w:t>stáročný</w:t>
      </w:r>
      <w:r>
        <w:rPr>
          <w:color w:val="231F20"/>
          <w:spacing w:val="-8"/>
        </w:rPr>
        <w:t xml:space="preserve"> </w:t>
      </w:r>
      <w:r>
        <w:rPr>
          <w:color w:val="231F20"/>
        </w:rPr>
        <w:t>vývoj,</w:t>
      </w:r>
      <w:r>
        <w:rPr>
          <w:color w:val="231F20"/>
          <w:spacing w:val="-8"/>
        </w:rPr>
        <w:t xml:space="preserve"> </w:t>
      </w:r>
      <w:r>
        <w:rPr>
          <w:color w:val="231F20"/>
        </w:rPr>
        <w:t>státisíce</w:t>
      </w:r>
      <w:r>
        <w:rPr>
          <w:color w:val="231F20"/>
          <w:spacing w:val="-8"/>
        </w:rPr>
        <w:t xml:space="preserve"> </w:t>
      </w:r>
      <w:r>
        <w:rPr>
          <w:color w:val="231F20"/>
        </w:rPr>
        <w:t>špecialistov,</w:t>
      </w:r>
      <w:r>
        <w:rPr>
          <w:color w:val="231F20"/>
          <w:spacing w:val="-8"/>
        </w:rPr>
        <w:t xml:space="preserve"> </w:t>
      </w:r>
      <w:r>
        <w:rPr>
          <w:color w:val="231F20"/>
        </w:rPr>
        <w:t>knihovníkov,</w:t>
      </w:r>
      <w:r>
        <w:rPr>
          <w:color w:val="231F20"/>
          <w:spacing w:val="-8"/>
        </w:rPr>
        <w:t xml:space="preserve"> </w:t>
      </w:r>
      <w:r>
        <w:rPr>
          <w:color w:val="231F20"/>
        </w:rPr>
        <w:t>bibliografov,</w:t>
      </w:r>
      <w:r>
        <w:rPr>
          <w:color w:val="231F20"/>
          <w:spacing w:val="-8"/>
        </w:rPr>
        <w:t xml:space="preserve"> </w:t>
      </w:r>
      <w:r>
        <w:rPr>
          <w:color w:val="231F20"/>
        </w:rPr>
        <w:t xml:space="preserve">vedcov </w:t>
      </w:r>
      <w:r>
        <w:rPr>
          <w:color w:val="231F20"/>
          <w:w w:val="105"/>
        </w:rPr>
        <w:t>a hlavne obrovskú inštitucionálnu základňu (informačné inštitúcie, knižnice,</w:t>
      </w:r>
      <w:r>
        <w:rPr>
          <w:color w:val="231F20"/>
          <w:spacing w:val="-8"/>
          <w:w w:val="105"/>
        </w:rPr>
        <w:t xml:space="preserve"> </w:t>
      </w:r>
      <w:r>
        <w:rPr>
          <w:color w:val="231F20"/>
          <w:w w:val="105"/>
        </w:rPr>
        <w:t>archívy,</w:t>
      </w:r>
      <w:r>
        <w:rPr>
          <w:color w:val="231F20"/>
          <w:spacing w:val="-8"/>
          <w:w w:val="105"/>
        </w:rPr>
        <w:t xml:space="preserve"> </w:t>
      </w:r>
      <w:r>
        <w:rPr>
          <w:color w:val="231F20"/>
          <w:w w:val="105"/>
        </w:rPr>
        <w:t>múzeá,</w:t>
      </w:r>
      <w:r>
        <w:rPr>
          <w:color w:val="231F20"/>
          <w:spacing w:val="-8"/>
          <w:w w:val="105"/>
        </w:rPr>
        <w:t xml:space="preserve"> </w:t>
      </w:r>
      <w:r>
        <w:rPr>
          <w:color w:val="231F20"/>
          <w:w w:val="105"/>
        </w:rPr>
        <w:t>dokumentačné</w:t>
      </w:r>
      <w:r>
        <w:rPr>
          <w:color w:val="231F20"/>
          <w:spacing w:val="-8"/>
          <w:w w:val="105"/>
        </w:rPr>
        <w:t xml:space="preserve"> </w:t>
      </w:r>
      <w:r>
        <w:rPr>
          <w:color w:val="231F20"/>
          <w:w w:val="105"/>
        </w:rPr>
        <w:t>centrá</w:t>
      </w:r>
      <w:r>
        <w:rPr>
          <w:color w:val="231F20"/>
          <w:spacing w:val="-8"/>
          <w:w w:val="105"/>
        </w:rPr>
        <w:t xml:space="preserve"> </w:t>
      </w:r>
      <w:r>
        <w:rPr>
          <w:color w:val="231F20"/>
          <w:w w:val="105"/>
        </w:rPr>
        <w:t>atď.).</w:t>
      </w:r>
    </w:p>
    <w:p w:rsidR="00F6658D" w:rsidRDefault="00000000">
      <w:pPr>
        <w:pStyle w:val="Zkladntext"/>
        <w:spacing w:line="264" w:lineRule="auto"/>
        <w:ind w:left="370" w:right="1235" w:firstLine="396"/>
      </w:pPr>
      <w:r>
        <w:rPr>
          <w:color w:val="231F20"/>
        </w:rPr>
        <w:t>Ľudia v odbore LIS o zaznamenaných informáciách a poznatkoch, o dokumentoch, ich tvorbe, získavaní, ochrane, sprístupňovaní atď. vedia</w:t>
      </w:r>
      <w:r>
        <w:rPr>
          <w:color w:val="231F20"/>
          <w:spacing w:val="24"/>
        </w:rPr>
        <w:t xml:space="preserve"> </w:t>
      </w:r>
      <w:r>
        <w:rPr>
          <w:color w:val="231F20"/>
        </w:rPr>
        <w:t>asi</w:t>
      </w:r>
      <w:r>
        <w:rPr>
          <w:color w:val="231F20"/>
          <w:spacing w:val="25"/>
        </w:rPr>
        <w:t xml:space="preserve"> </w:t>
      </w:r>
      <w:r>
        <w:rPr>
          <w:color w:val="231F20"/>
        </w:rPr>
        <w:t>všetko,</w:t>
      </w:r>
      <w:r>
        <w:rPr>
          <w:color w:val="231F20"/>
          <w:spacing w:val="24"/>
        </w:rPr>
        <w:t xml:space="preserve"> </w:t>
      </w:r>
      <w:r>
        <w:rPr>
          <w:color w:val="231F20"/>
        </w:rPr>
        <w:t>sú</w:t>
      </w:r>
      <w:r>
        <w:rPr>
          <w:color w:val="231F20"/>
          <w:spacing w:val="25"/>
        </w:rPr>
        <w:t xml:space="preserve"> </w:t>
      </w:r>
      <w:r>
        <w:rPr>
          <w:color w:val="231F20"/>
        </w:rPr>
        <w:t>najkompetentnejší</w:t>
      </w:r>
      <w:r>
        <w:rPr>
          <w:color w:val="231F20"/>
          <w:spacing w:val="24"/>
        </w:rPr>
        <w:t xml:space="preserve"> </w:t>
      </w:r>
      <w:r>
        <w:rPr>
          <w:color w:val="231F20"/>
        </w:rPr>
        <w:t>a</w:t>
      </w:r>
      <w:r>
        <w:rPr>
          <w:color w:val="231F20"/>
          <w:spacing w:val="25"/>
        </w:rPr>
        <w:t xml:space="preserve"> </w:t>
      </w:r>
      <w:r>
        <w:rPr>
          <w:color w:val="231F20"/>
        </w:rPr>
        <w:t>nemôžu</w:t>
      </w:r>
      <w:r>
        <w:rPr>
          <w:color w:val="231F20"/>
          <w:spacing w:val="25"/>
        </w:rPr>
        <w:t xml:space="preserve"> </w:t>
      </w:r>
      <w:r>
        <w:rPr>
          <w:color w:val="231F20"/>
        </w:rPr>
        <w:t>očakávať,</w:t>
      </w:r>
      <w:r>
        <w:rPr>
          <w:color w:val="231F20"/>
          <w:spacing w:val="24"/>
        </w:rPr>
        <w:t xml:space="preserve"> </w:t>
      </w:r>
      <w:r>
        <w:rPr>
          <w:color w:val="231F20"/>
        </w:rPr>
        <w:t>že</w:t>
      </w:r>
      <w:r>
        <w:rPr>
          <w:color w:val="231F20"/>
          <w:spacing w:val="25"/>
        </w:rPr>
        <w:t xml:space="preserve"> </w:t>
      </w:r>
      <w:r>
        <w:rPr>
          <w:color w:val="231F20"/>
          <w:spacing w:val="-2"/>
        </w:rPr>
        <w:t>niekto</w:t>
      </w:r>
    </w:p>
    <w:p w:rsidR="00F6658D" w:rsidRDefault="00000000">
      <w:pPr>
        <w:pStyle w:val="Zkladntext"/>
        <w:spacing w:before="9"/>
        <w:jc w:val="left"/>
        <w:rPr>
          <w:sz w:val="6"/>
        </w:rPr>
      </w:pPr>
      <w:r>
        <w:rPr>
          <w:noProof/>
        </w:rPr>
        <mc:AlternateContent>
          <mc:Choice Requires="wps">
            <w:drawing>
              <wp:anchor distT="0" distB="0" distL="0" distR="0" simplePos="0" relativeHeight="251781120" behindDoc="1" locked="0" layoutInCell="1" allowOverlap="1">
                <wp:simplePos x="0" y="0"/>
                <wp:positionH relativeFrom="page">
                  <wp:posOffset>756000</wp:posOffset>
                </wp:positionH>
                <wp:positionV relativeFrom="paragraph">
                  <wp:posOffset>64811</wp:posOffset>
                </wp:positionV>
                <wp:extent cx="3657600"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1270"/>
                        </a:xfrm>
                        <a:custGeom>
                          <a:avLst/>
                          <a:gdLst/>
                          <a:ahLst/>
                          <a:cxnLst/>
                          <a:rect l="l" t="t" r="r" b="b"/>
                          <a:pathLst>
                            <a:path w="3657600">
                              <a:moveTo>
                                <a:pt x="0" y="0"/>
                              </a:moveTo>
                              <a:lnTo>
                                <a:pt x="36576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5.103266pt;width:288pt;height:.1pt;mso-position-horizontal-relative:page;mso-position-vertical-relative:paragraph;z-index:-15718912;mso-wrap-distance-left:0;mso-wrap-distance-right:0" id="docshape43" coordorigin="1191,102" coordsize="5760,0" path="m1191,102l6951,102e" filled="false" stroked="true" strokeweight="1pt" strokecolor="#231f20">
                <v:path arrowok="t"/>
                <v:stroke dashstyle="solid"/>
                <w10:wrap type="topAndBottom"/>
              </v:shape>
            </w:pict>
          </mc:Fallback>
        </mc:AlternateContent>
      </w:r>
    </w:p>
    <w:p w:rsidR="00F6658D" w:rsidRDefault="00000000">
      <w:pPr>
        <w:spacing w:before="38"/>
        <w:ind w:left="654"/>
        <w:jc w:val="both"/>
        <w:rPr>
          <w:sz w:val="18"/>
        </w:rPr>
      </w:pPr>
      <w:r>
        <w:rPr>
          <w:color w:val="231F20"/>
          <w:spacing w:val="-2"/>
          <w:sz w:val="18"/>
        </w:rPr>
        <w:t>2021-12-10].</w:t>
      </w:r>
      <w:r>
        <w:rPr>
          <w:color w:val="231F20"/>
          <w:spacing w:val="-5"/>
          <w:sz w:val="18"/>
        </w:rPr>
        <w:t xml:space="preserve"> </w:t>
      </w:r>
      <w:r>
        <w:rPr>
          <w:color w:val="231F20"/>
          <w:spacing w:val="-2"/>
          <w:sz w:val="18"/>
        </w:rPr>
        <w:t>Dostupné</w:t>
      </w:r>
      <w:r>
        <w:rPr>
          <w:color w:val="231F20"/>
          <w:spacing w:val="-4"/>
          <w:sz w:val="18"/>
        </w:rPr>
        <w:t xml:space="preserve"> </w:t>
      </w:r>
      <w:r>
        <w:rPr>
          <w:color w:val="231F20"/>
          <w:spacing w:val="-2"/>
          <w:sz w:val="18"/>
        </w:rPr>
        <w:t>z:</w:t>
      </w:r>
      <w:r>
        <w:rPr>
          <w:color w:val="231F20"/>
          <w:spacing w:val="-4"/>
          <w:sz w:val="18"/>
        </w:rPr>
        <w:t xml:space="preserve"> </w:t>
      </w:r>
      <w:r>
        <w:rPr>
          <w:color w:val="58595B"/>
          <w:spacing w:val="-2"/>
          <w:sz w:val="18"/>
          <w:u w:val="single" w:color="58595B"/>
        </w:rPr>
        <w:t>https://en.wikipedia.org/wiki/Information_science</w:t>
      </w:r>
    </w:p>
    <w:p w:rsidR="00F6658D" w:rsidRDefault="00000000">
      <w:pPr>
        <w:pStyle w:val="Odsekzoznamu"/>
        <w:numPr>
          <w:ilvl w:val="0"/>
          <w:numId w:val="68"/>
        </w:numPr>
        <w:tabs>
          <w:tab w:val="left" w:pos="654"/>
        </w:tabs>
        <w:spacing w:before="9" w:line="249" w:lineRule="auto"/>
        <w:ind w:left="654" w:right="1235"/>
        <w:jc w:val="both"/>
        <w:rPr>
          <w:sz w:val="18"/>
        </w:rPr>
      </w:pPr>
      <w:r>
        <w:rPr>
          <w:noProof/>
        </w:rPr>
        <mc:AlternateContent>
          <mc:Choice Requires="wps">
            <w:drawing>
              <wp:anchor distT="0" distB="0" distL="0" distR="0" simplePos="0" relativeHeight="251433984" behindDoc="0" locked="0" layoutInCell="1" allowOverlap="1">
                <wp:simplePos x="0" y="0"/>
                <wp:positionH relativeFrom="page">
                  <wp:posOffset>4788000</wp:posOffset>
                </wp:positionH>
                <wp:positionV relativeFrom="paragraph">
                  <wp:posOffset>380411</wp:posOffset>
                </wp:positionV>
                <wp:extent cx="360045" cy="127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38880" from="377.007904pt,29.953644pt" to="405.353904pt,29.953644pt" stroked="true" strokeweight="1pt" strokecolor="#231f20">
                <v:stroke dashstyle="solid"/>
                <w10:wrap type="none"/>
              </v:line>
            </w:pict>
          </mc:Fallback>
        </mc:AlternateContent>
      </w:r>
      <w:r>
        <w:rPr>
          <w:i/>
          <w:color w:val="231F20"/>
          <w:sz w:val="18"/>
        </w:rPr>
        <w:t xml:space="preserve">Wikipédia: Slobodná encyklopédia: Informačná veda </w:t>
      </w:r>
      <w:r>
        <w:rPr>
          <w:color w:val="231F20"/>
          <w:sz w:val="18"/>
        </w:rPr>
        <w:t xml:space="preserve">[online]. c2021 [cit. 2021-12-10]. Dostupné z: </w:t>
      </w:r>
      <w:r>
        <w:rPr>
          <w:color w:val="58595B"/>
          <w:sz w:val="18"/>
          <w:u w:val="single" w:color="58595B"/>
        </w:rPr>
        <w:t>https://sk.wikipedia.org/wiki/Informa%C4%8D-</w:t>
      </w:r>
      <w:r>
        <w:rPr>
          <w:color w:val="58595B"/>
          <w:sz w:val="18"/>
        </w:rPr>
        <w:t xml:space="preserve"> </w:t>
      </w:r>
      <w:r>
        <w:rPr>
          <w:color w:val="58595B"/>
          <w:spacing w:val="-2"/>
          <w:sz w:val="18"/>
          <w:u w:val="single" w:color="58595B"/>
        </w:rPr>
        <w:t>n%C3%A1_veda</w:t>
      </w:r>
    </w:p>
    <w:p w:rsidR="00F6658D" w:rsidRDefault="00F6658D">
      <w:pPr>
        <w:spacing w:line="249" w:lineRule="auto"/>
        <w:jc w:val="both"/>
        <w:rPr>
          <w:sz w:val="18"/>
        </w:rPr>
        <w:sectPr w:rsidR="00F6658D">
          <w:pgSz w:w="8400" w:h="11910"/>
          <w:pgMar w:top="900" w:right="180" w:bottom="1200" w:left="820" w:header="0" w:footer="1044" w:gutter="0"/>
          <w:cols w:space="708"/>
        </w:sectPr>
      </w:pPr>
    </w:p>
    <w:p w:rsidR="00F6658D" w:rsidRDefault="00000000">
      <w:pPr>
        <w:pStyle w:val="Zkladntext"/>
        <w:spacing w:before="92" w:line="264" w:lineRule="auto"/>
        <w:ind w:left="597" w:right="1008"/>
      </w:pPr>
      <w:r>
        <w:rPr>
          <w:noProof/>
        </w:rPr>
        <w:lastRenderedPageBreak/>
        <mc:AlternateContent>
          <mc:Choice Requires="wps">
            <w:drawing>
              <wp:anchor distT="0" distB="0" distL="0" distR="0" simplePos="0" relativeHeight="251436032"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39904" from="14.1732pt,526.744507pt" to="42.5192pt,526.744507pt" stroked="true" strokeweight="1pt" strokecolor="#231f20">
                <v:stroke dashstyle="solid"/>
                <w10:wrap type="none"/>
              </v:line>
            </w:pict>
          </mc:Fallback>
        </mc:AlternateContent>
      </w:r>
      <w:r>
        <w:rPr>
          <w:color w:val="231F20"/>
        </w:rPr>
        <w:t>z</w:t>
      </w:r>
      <w:r>
        <w:rPr>
          <w:color w:val="231F20"/>
          <w:spacing w:val="40"/>
        </w:rPr>
        <w:t xml:space="preserve"> </w:t>
      </w:r>
      <w:r>
        <w:rPr>
          <w:color w:val="231F20"/>
        </w:rPr>
        <w:t>iného</w:t>
      </w:r>
      <w:r>
        <w:rPr>
          <w:color w:val="231F20"/>
          <w:spacing w:val="40"/>
        </w:rPr>
        <w:t xml:space="preserve"> </w:t>
      </w:r>
      <w:r>
        <w:rPr>
          <w:color w:val="231F20"/>
        </w:rPr>
        <w:t>odboru</w:t>
      </w:r>
      <w:r>
        <w:rPr>
          <w:color w:val="231F20"/>
          <w:spacing w:val="40"/>
        </w:rPr>
        <w:t xml:space="preserve"> </w:t>
      </w:r>
      <w:r>
        <w:rPr>
          <w:color w:val="231F20"/>
        </w:rPr>
        <w:t>im</w:t>
      </w:r>
      <w:r>
        <w:rPr>
          <w:color w:val="231F20"/>
          <w:spacing w:val="40"/>
        </w:rPr>
        <w:t xml:space="preserve"> </w:t>
      </w:r>
      <w:r>
        <w:rPr>
          <w:color w:val="231F20"/>
        </w:rPr>
        <w:t>o</w:t>
      </w:r>
      <w:r>
        <w:rPr>
          <w:color w:val="231F20"/>
          <w:spacing w:val="40"/>
        </w:rPr>
        <w:t xml:space="preserve"> </w:t>
      </w:r>
      <w:r>
        <w:rPr>
          <w:color w:val="231F20"/>
        </w:rPr>
        <w:t>dokumentoch</w:t>
      </w:r>
      <w:r>
        <w:rPr>
          <w:color w:val="231F20"/>
          <w:spacing w:val="40"/>
        </w:rPr>
        <w:t xml:space="preserve"> </w:t>
      </w:r>
      <w:r>
        <w:rPr>
          <w:color w:val="231F20"/>
        </w:rPr>
        <w:t>a</w:t>
      </w:r>
      <w:r>
        <w:rPr>
          <w:color w:val="231F20"/>
          <w:spacing w:val="40"/>
        </w:rPr>
        <w:t xml:space="preserve"> </w:t>
      </w:r>
      <w:r>
        <w:rPr>
          <w:color w:val="231F20"/>
        </w:rPr>
        <w:t>zaznamenaných</w:t>
      </w:r>
      <w:r>
        <w:rPr>
          <w:color w:val="231F20"/>
          <w:spacing w:val="40"/>
        </w:rPr>
        <w:t xml:space="preserve"> </w:t>
      </w:r>
      <w:r>
        <w:rPr>
          <w:color w:val="231F20"/>
        </w:rPr>
        <w:t>informáciách</w:t>
      </w:r>
      <w:r>
        <w:rPr>
          <w:color w:val="231F20"/>
          <w:spacing w:val="80"/>
        </w:rPr>
        <w:t xml:space="preserve"> </w:t>
      </w:r>
      <w:r>
        <w:rPr>
          <w:color w:val="231F20"/>
        </w:rPr>
        <w:t>a poznatkoch povie viac.</w:t>
      </w:r>
    </w:p>
    <w:p w:rsidR="00F6658D" w:rsidRDefault="00000000">
      <w:pPr>
        <w:pStyle w:val="Zkladntext"/>
        <w:spacing w:line="264" w:lineRule="auto"/>
        <w:ind w:left="597" w:right="1008" w:firstLine="396"/>
      </w:pPr>
      <w:r>
        <w:rPr>
          <w:color w:val="231F20"/>
        </w:rPr>
        <w:t>Koncipovať teórie pre LIS mimo jadra odboru a prostredia LIS je ťažko akceptovateľné. Určite však netreba vylúčiť spoluprácu s inými odbormi a odborníkmi. Práve naopak. Ibaže v tomto vzťahu musia mať hlavné</w:t>
      </w:r>
      <w:r>
        <w:rPr>
          <w:color w:val="231F20"/>
          <w:spacing w:val="7"/>
        </w:rPr>
        <w:t xml:space="preserve"> </w:t>
      </w:r>
      <w:r>
        <w:rPr>
          <w:color w:val="231F20"/>
        </w:rPr>
        <w:t>slovo</w:t>
      </w:r>
      <w:r>
        <w:rPr>
          <w:color w:val="231F20"/>
          <w:spacing w:val="6"/>
        </w:rPr>
        <w:t xml:space="preserve"> </w:t>
      </w:r>
      <w:r>
        <w:rPr>
          <w:color w:val="231F20"/>
        </w:rPr>
        <w:t>ľudia</w:t>
      </w:r>
      <w:r>
        <w:rPr>
          <w:color w:val="231F20"/>
          <w:spacing w:val="7"/>
        </w:rPr>
        <w:t xml:space="preserve"> </w:t>
      </w:r>
      <w:r>
        <w:rPr>
          <w:color w:val="231F20"/>
        </w:rPr>
        <w:t>a</w:t>
      </w:r>
      <w:r>
        <w:rPr>
          <w:color w:val="231F20"/>
          <w:spacing w:val="7"/>
        </w:rPr>
        <w:t xml:space="preserve"> </w:t>
      </w:r>
      <w:r>
        <w:rPr>
          <w:color w:val="231F20"/>
        </w:rPr>
        <w:t>vlastný</w:t>
      </w:r>
      <w:r>
        <w:rPr>
          <w:color w:val="231F20"/>
          <w:spacing w:val="7"/>
        </w:rPr>
        <w:t xml:space="preserve"> </w:t>
      </w:r>
      <w:r>
        <w:rPr>
          <w:color w:val="231F20"/>
        </w:rPr>
        <w:t>výskum</w:t>
      </w:r>
      <w:r>
        <w:rPr>
          <w:color w:val="231F20"/>
          <w:spacing w:val="7"/>
        </w:rPr>
        <w:t xml:space="preserve"> </w:t>
      </w:r>
      <w:r>
        <w:rPr>
          <w:color w:val="231F20"/>
        </w:rPr>
        <w:t>v</w:t>
      </w:r>
      <w:r>
        <w:rPr>
          <w:color w:val="231F20"/>
          <w:spacing w:val="7"/>
        </w:rPr>
        <w:t xml:space="preserve"> </w:t>
      </w:r>
      <w:r>
        <w:rPr>
          <w:color w:val="231F20"/>
        </w:rPr>
        <w:t>odbore</w:t>
      </w:r>
      <w:r>
        <w:rPr>
          <w:color w:val="231F20"/>
          <w:spacing w:val="7"/>
        </w:rPr>
        <w:t xml:space="preserve"> </w:t>
      </w:r>
      <w:r>
        <w:rPr>
          <w:color w:val="231F20"/>
        </w:rPr>
        <w:t>LIS.</w:t>
      </w:r>
      <w:r>
        <w:rPr>
          <w:color w:val="231F20"/>
          <w:spacing w:val="7"/>
        </w:rPr>
        <w:t xml:space="preserve"> </w:t>
      </w:r>
      <w:r>
        <w:rPr>
          <w:color w:val="231F20"/>
        </w:rPr>
        <w:t>Niekedy</w:t>
      </w:r>
      <w:r>
        <w:rPr>
          <w:color w:val="231F20"/>
          <w:spacing w:val="7"/>
        </w:rPr>
        <w:t xml:space="preserve"> </w:t>
      </w:r>
      <w:r>
        <w:rPr>
          <w:color w:val="231F20"/>
        </w:rPr>
        <w:t>sa</w:t>
      </w:r>
      <w:r>
        <w:rPr>
          <w:color w:val="231F20"/>
          <w:spacing w:val="7"/>
        </w:rPr>
        <w:t xml:space="preserve"> </w:t>
      </w:r>
      <w:r>
        <w:rPr>
          <w:color w:val="231F20"/>
          <w:spacing w:val="-2"/>
        </w:rPr>
        <w:t>možno</w:t>
      </w:r>
    </w:p>
    <w:p w:rsidR="00F6658D" w:rsidRDefault="00000000">
      <w:pPr>
        <w:pStyle w:val="Zkladntext"/>
        <w:spacing w:line="264" w:lineRule="auto"/>
        <w:ind w:left="597" w:right="1008"/>
      </w:pPr>
      <w:r>
        <w:rPr>
          <w:color w:val="231F20"/>
        </w:rPr>
        <w:t>„pretlak“</w:t>
      </w:r>
      <w:r>
        <w:rPr>
          <w:color w:val="231F20"/>
          <w:spacing w:val="-2"/>
        </w:rPr>
        <w:t xml:space="preserve"> </w:t>
      </w:r>
      <w:r>
        <w:rPr>
          <w:color w:val="231F20"/>
        </w:rPr>
        <w:t>iných</w:t>
      </w:r>
      <w:r>
        <w:rPr>
          <w:color w:val="231F20"/>
          <w:spacing w:val="-2"/>
        </w:rPr>
        <w:t xml:space="preserve"> </w:t>
      </w:r>
      <w:r>
        <w:rPr>
          <w:color w:val="231F20"/>
        </w:rPr>
        <w:t>disciplín</w:t>
      </w:r>
      <w:r>
        <w:rPr>
          <w:color w:val="231F20"/>
          <w:spacing w:val="-2"/>
        </w:rPr>
        <w:t xml:space="preserve"> </w:t>
      </w:r>
      <w:r>
        <w:rPr>
          <w:color w:val="231F20"/>
        </w:rPr>
        <w:t>a</w:t>
      </w:r>
      <w:r>
        <w:rPr>
          <w:color w:val="231F20"/>
          <w:spacing w:val="-2"/>
        </w:rPr>
        <w:t xml:space="preserve"> </w:t>
      </w:r>
      <w:r>
        <w:rPr>
          <w:color w:val="231F20"/>
        </w:rPr>
        <w:t>nedostatok</w:t>
      </w:r>
      <w:r>
        <w:rPr>
          <w:color w:val="231F20"/>
          <w:spacing w:val="-2"/>
        </w:rPr>
        <w:t xml:space="preserve"> </w:t>
      </w:r>
      <w:r>
        <w:rPr>
          <w:color w:val="231F20"/>
        </w:rPr>
        <w:t>sebavedomia</w:t>
      </w:r>
      <w:r>
        <w:rPr>
          <w:color w:val="231F20"/>
          <w:spacing w:val="-2"/>
        </w:rPr>
        <w:t xml:space="preserve"> </w:t>
      </w:r>
      <w:r>
        <w:rPr>
          <w:color w:val="231F20"/>
        </w:rPr>
        <w:t>špecialistov</w:t>
      </w:r>
      <w:r>
        <w:rPr>
          <w:color w:val="231F20"/>
          <w:spacing w:val="-2"/>
        </w:rPr>
        <w:t xml:space="preserve"> </w:t>
      </w:r>
      <w:r>
        <w:rPr>
          <w:color w:val="231F20"/>
        </w:rPr>
        <w:t>z</w:t>
      </w:r>
      <w:r>
        <w:rPr>
          <w:color w:val="231F20"/>
          <w:spacing w:val="-2"/>
        </w:rPr>
        <w:t xml:space="preserve"> </w:t>
      </w:r>
      <w:r>
        <w:rPr>
          <w:color w:val="231F20"/>
        </w:rPr>
        <w:t>odbo- ru</w:t>
      </w:r>
      <w:r>
        <w:rPr>
          <w:color w:val="231F20"/>
          <w:spacing w:val="-3"/>
        </w:rPr>
        <w:t xml:space="preserve"> </w:t>
      </w:r>
      <w:r>
        <w:rPr>
          <w:color w:val="231F20"/>
        </w:rPr>
        <w:t>LIS</w:t>
      </w:r>
      <w:r>
        <w:rPr>
          <w:color w:val="231F20"/>
          <w:spacing w:val="-3"/>
        </w:rPr>
        <w:t xml:space="preserve"> </w:t>
      </w:r>
      <w:r>
        <w:rPr>
          <w:color w:val="231F20"/>
        </w:rPr>
        <w:t>prejavuje</w:t>
      </w:r>
      <w:r>
        <w:rPr>
          <w:color w:val="231F20"/>
          <w:spacing w:val="-3"/>
        </w:rPr>
        <w:t xml:space="preserve"> </w:t>
      </w:r>
      <w:r>
        <w:rPr>
          <w:color w:val="231F20"/>
        </w:rPr>
        <w:t>v</w:t>
      </w:r>
      <w:r>
        <w:rPr>
          <w:color w:val="231F20"/>
          <w:spacing w:val="-3"/>
        </w:rPr>
        <w:t xml:space="preserve"> </w:t>
      </w:r>
      <w:r>
        <w:rPr>
          <w:color w:val="231F20"/>
        </w:rPr>
        <w:t>tom,</w:t>
      </w:r>
      <w:r>
        <w:rPr>
          <w:color w:val="231F20"/>
          <w:spacing w:val="-3"/>
        </w:rPr>
        <w:t xml:space="preserve"> </w:t>
      </w:r>
      <w:r>
        <w:rPr>
          <w:color w:val="231F20"/>
        </w:rPr>
        <w:t>že</w:t>
      </w:r>
      <w:r>
        <w:rPr>
          <w:color w:val="231F20"/>
          <w:spacing w:val="-3"/>
        </w:rPr>
        <w:t xml:space="preserve"> </w:t>
      </w:r>
      <w:r>
        <w:rPr>
          <w:color w:val="231F20"/>
        </w:rPr>
        <w:t>sa</w:t>
      </w:r>
      <w:r>
        <w:rPr>
          <w:color w:val="231F20"/>
          <w:spacing w:val="-3"/>
        </w:rPr>
        <w:t xml:space="preserve"> </w:t>
      </w:r>
      <w:r>
        <w:rPr>
          <w:color w:val="231F20"/>
        </w:rPr>
        <w:t>hovorí</w:t>
      </w:r>
      <w:r>
        <w:rPr>
          <w:color w:val="231F20"/>
          <w:spacing w:val="-3"/>
        </w:rPr>
        <w:t xml:space="preserve"> </w:t>
      </w:r>
      <w:r>
        <w:rPr>
          <w:color w:val="231F20"/>
        </w:rPr>
        <w:t>o</w:t>
      </w:r>
      <w:r>
        <w:rPr>
          <w:color w:val="231F20"/>
          <w:spacing w:val="-3"/>
        </w:rPr>
        <w:t xml:space="preserve"> </w:t>
      </w:r>
      <w:r>
        <w:rPr>
          <w:color w:val="231F20"/>
        </w:rPr>
        <w:t>„informačnej</w:t>
      </w:r>
      <w:r>
        <w:rPr>
          <w:color w:val="231F20"/>
          <w:spacing w:val="-3"/>
        </w:rPr>
        <w:t xml:space="preserve"> </w:t>
      </w:r>
      <w:r>
        <w:rPr>
          <w:color w:val="231F20"/>
        </w:rPr>
        <w:t>vede“</w:t>
      </w:r>
      <w:r>
        <w:rPr>
          <w:color w:val="231F20"/>
          <w:spacing w:val="-3"/>
        </w:rPr>
        <w:t xml:space="preserve"> </w:t>
      </w:r>
      <w:r>
        <w:rPr>
          <w:color w:val="231F20"/>
        </w:rPr>
        <w:t>a</w:t>
      </w:r>
      <w:r>
        <w:rPr>
          <w:color w:val="231F20"/>
          <w:spacing w:val="-3"/>
        </w:rPr>
        <w:t xml:space="preserve"> </w:t>
      </w:r>
      <w:r>
        <w:rPr>
          <w:color w:val="231F20"/>
        </w:rPr>
        <w:t>nie</w:t>
      </w:r>
      <w:r>
        <w:rPr>
          <w:color w:val="231F20"/>
          <w:spacing w:val="-3"/>
        </w:rPr>
        <w:t xml:space="preserve"> </w:t>
      </w:r>
      <w:r>
        <w:rPr>
          <w:color w:val="231F20"/>
        </w:rPr>
        <w:t>o</w:t>
      </w:r>
      <w:r>
        <w:rPr>
          <w:color w:val="231F20"/>
          <w:spacing w:val="-3"/>
        </w:rPr>
        <w:t xml:space="preserve"> </w:t>
      </w:r>
      <w:r>
        <w:rPr>
          <w:color w:val="231F20"/>
        </w:rPr>
        <w:t>„kniž- ničnej a informačnej vede“. Toto ukrývanie „knižničnej“ zložky nášho odboru pravdepodobne súvisí so snahou vyzerať dôležitejšie a azda aj zvýšiť akceptovateľnosť odboru v kontexte iných študijných a vedných odborov a študijných programov.</w:t>
      </w:r>
    </w:p>
    <w:p w:rsidR="00F6658D" w:rsidRDefault="00000000">
      <w:pPr>
        <w:pStyle w:val="Zkladntext"/>
        <w:spacing w:line="264" w:lineRule="auto"/>
        <w:ind w:left="597" w:right="1008" w:firstLine="396"/>
      </w:pPr>
      <w:r>
        <w:rPr>
          <w:color w:val="231F20"/>
        </w:rPr>
        <w:t>Namiesto toho, aby sme pojmu „knižničná a informačná veda/ štúdiá“,</w:t>
      </w:r>
      <w:r>
        <w:rPr>
          <w:color w:val="231F20"/>
          <w:spacing w:val="-2"/>
        </w:rPr>
        <w:t xml:space="preserve"> </w:t>
      </w:r>
      <w:r>
        <w:rPr>
          <w:color w:val="231F20"/>
        </w:rPr>
        <w:t>resp.</w:t>
      </w:r>
      <w:r>
        <w:rPr>
          <w:color w:val="231F20"/>
          <w:spacing w:val="-2"/>
        </w:rPr>
        <w:t xml:space="preserve"> </w:t>
      </w:r>
      <w:r>
        <w:rPr>
          <w:color w:val="231F20"/>
        </w:rPr>
        <w:t>„knižničná,</w:t>
      </w:r>
      <w:r>
        <w:rPr>
          <w:color w:val="231F20"/>
          <w:spacing w:val="-2"/>
        </w:rPr>
        <w:t xml:space="preserve"> </w:t>
      </w:r>
      <w:r>
        <w:rPr>
          <w:color w:val="231F20"/>
        </w:rPr>
        <w:t>informačná</w:t>
      </w:r>
      <w:r>
        <w:rPr>
          <w:color w:val="231F20"/>
          <w:spacing w:val="-2"/>
        </w:rPr>
        <w:t xml:space="preserve"> </w:t>
      </w:r>
      <w:r>
        <w:rPr>
          <w:color w:val="231F20"/>
        </w:rPr>
        <w:t>veda</w:t>
      </w:r>
      <w:r>
        <w:rPr>
          <w:color w:val="231F20"/>
          <w:spacing w:val="-2"/>
        </w:rPr>
        <w:t xml:space="preserve"> </w:t>
      </w:r>
      <w:r>
        <w:rPr>
          <w:color w:val="231F20"/>
        </w:rPr>
        <w:t>a</w:t>
      </w:r>
      <w:r>
        <w:rPr>
          <w:color w:val="231F20"/>
          <w:spacing w:val="-2"/>
        </w:rPr>
        <w:t xml:space="preserve"> </w:t>
      </w:r>
      <w:r>
        <w:rPr>
          <w:color w:val="231F20"/>
        </w:rPr>
        <w:t>dokumentácia“,</w:t>
      </w:r>
      <w:r>
        <w:rPr>
          <w:color w:val="231F20"/>
          <w:spacing w:val="-2"/>
        </w:rPr>
        <w:t xml:space="preserve"> </w:t>
      </w:r>
      <w:r>
        <w:rPr>
          <w:color w:val="231F20"/>
        </w:rPr>
        <w:t>dával</w:t>
      </w:r>
      <w:r>
        <w:rPr>
          <w:color w:val="231F20"/>
          <w:spacing w:val="-2"/>
        </w:rPr>
        <w:t xml:space="preserve"> </w:t>
      </w:r>
      <w:r>
        <w:rPr>
          <w:i/>
          <w:color w:val="231F20"/>
        </w:rPr>
        <w:t xml:space="preserve">nový obsah a význam </w:t>
      </w:r>
      <w:r>
        <w:rPr>
          <w:color w:val="231F20"/>
        </w:rPr>
        <w:t>zodpovedajúci rozvoju spoločnosti a technológiám, re- dukujeme ho na „informačnú vedu“, v ktorej sa náš odbor stráca.</w:t>
      </w:r>
    </w:p>
    <w:p w:rsidR="00F6658D" w:rsidRDefault="00000000">
      <w:pPr>
        <w:pStyle w:val="Zkladntext"/>
        <w:spacing w:line="264" w:lineRule="auto"/>
        <w:ind w:left="597" w:right="1008" w:firstLine="396"/>
      </w:pPr>
      <w:r>
        <w:rPr>
          <w:color w:val="231F20"/>
        </w:rPr>
        <w:t xml:space="preserve">Nazdávame sa, že napríklad </w:t>
      </w:r>
      <w:r>
        <w:rPr>
          <w:i/>
          <w:color w:val="231F20"/>
        </w:rPr>
        <w:t xml:space="preserve">systémovú analýzu </w:t>
      </w:r>
      <w:r>
        <w:rPr>
          <w:color w:val="231F20"/>
        </w:rPr>
        <w:t>pre dokumentový informačný systém, knižničný systém, digitálnu knižnicu a pod., musí riadiť</w:t>
      </w:r>
      <w:r>
        <w:rPr>
          <w:color w:val="231F20"/>
          <w:spacing w:val="-6"/>
        </w:rPr>
        <w:t xml:space="preserve"> </w:t>
      </w:r>
      <w:r>
        <w:rPr>
          <w:color w:val="231F20"/>
        </w:rPr>
        <w:t>a</w:t>
      </w:r>
      <w:r>
        <w:rPr>
          <w:color w:val="231F20"/>
          <w:spacing w:val="-6"/>
        </w:rPr>
        <w:t xml:space="preserve"> </w:t>
      </w:r>
      <w:r>
        <w:rPr>
          <w:color w:val="231F20"/>
        </w:rPr>
        <w:t>definovať</w:t>
      </w:r>
      <w:r>
        <w:rPr>
          <w:color w:val="231F20"/>
          <w:spacing w:val="-6"/>
        </w:rPr>
        <w:t xml:space="preserve"> </w:t>
      </w:r>
      <w:r>
        <w:rPr>
          <w:color w:val="231F20"/>
        </w:rPr>
        <w:t>človek</w:t>
      </w:r>
      <w:r>
        <w:rPr>
          <w:color w:val="231F20"/>
          <w:spacing w:val="-6"/>
        </w:rPr>
        <w:t xml:space="preserve"> </w:t>
      </w:r>
      <w:r>
        <w:rPr>
          <w:color w:val="231F20"/>
        </w:rPr>
        <w:t>s</w:t>
      </w:r>
      <w:r>
        <w:rPr>
          <w:color w:val="231F20"/>
          <w:spacing w:val="-6"/>
        </w:rPr>
        <w:t xml:space="preserve"> </w:t>
      </w:r>
      <w:r>
        <w:rPr>
          <w:color w:val="231F20"/>
        </w:rPr>
        <w:t>kompetenciami</w:t>
      </w:r>
      <w:r>
        <w:rPr>
          <w:color w:val="231F20"/>
          <w:spacing w:val="-6"/>
        </w:rPr>
        <w:t xml:space="preserve"> </w:t>
      </w:r>
      <w:r>
        <w:rPr>
          <w:color w:val="231F20"/>
        </w:rPr>
        <w:t>LIS</w:t>
      </w:r>
      <w:r>
        <w:rPr>
          <w:color w:val="231F20"/>
          <w:spacing w:val="-6"/>
        </w:rPr>
        <w:t xml:space="preserve"> </w:t>
      </w:r>
      <w:r>
        <w:rPr>
          <w:color w:val="231F20"/>
        </w:rPr>
        <w:t>a</w:t>
      </w:r>
      <w:r>
        <w:rPr>
          <w:color w:val="231F20"/>
          <w:spacing w:val="-6"/>
        </w:rPr>
        <w:t xml:space="preserve"> </w:t>
      </w:r>
      <w:r>
        <w:rPr>
          <w:color w:val="231F20"/>
        </w:rPr>
        <w:t>nie</w:t>
      </w:r>
      <w:r>
        <w:rPr>
          <w:color w:val="231F20"/>
          <w:spacing w:val="-6"/>
        </w:rPr>
        <w:t xml:space="preserve"> </w:t>
      </w:r>
      <w:r>
        <w:rPr>
          <w:color w:val="231F20"/>
        </w:rPr>
        <w:t>informatik,</w:t>
      </w:r>
      <w:r>
        <w:rPr>
          <w:color w:val="231F20"/>
          <w:spacing w:val="-6"/>
        </w:rPr>
        <w:t xml:space="preserve"> </w:t>
      </w:r>
      <w:r>
        <w:rPr>
          <w:color w:val="231F20"/>
        </w:rPr>
        <w:t>ktorý</w:t>
      </w:r>
      <w:r>
        <w:rPr>
          <w:color w:val="231F20"/>
          <w:spacing w:val="-6"/>
        </w:rPr>
        <w:t xml:space="preserve"> </w:t>
      </w:r>
      <w:r>
        <w:rPr>
          <w:color w:val="231F20"/>
        </w:rPr>
        <w:t>je v tomto vzťahu len partner a nie naopak. A tu má nastúpiť veda a aka- demický sektor odboru.</w:t>
      </w:r>
    </w:p>
    <w:p w:rsidR="00F6658D" w:rsidRDefault="00000000">
      <w:pPr>
        <w:spacing w:line="264" w:lineRule="auto"/>
        <w:ind w:left="597" w:right="1008" w:firstLine="396"/>
        <w:jc w:val="both"/>
        <w:rPr>
          <w:sz w:val="20"/>
        </w:rPr>
      </w:pPr>
      <w:r>
        <w:rPr>
          <w:color w:val="231F20"/>
          <w:sz w:val="20"/>
        </w:rPr>
        <w:t xml:space="preserve">Pokiaľ ide o metódy informačnej vedy, treba asi rozlišovať </w:t>
      </w:r>
      <w:r>
        <w:rPr>
          <w:i/>
          <w:color w:val="231F20"/>
          <w:sz w:val="20"/>
        </w:rPr>
        <w:t xml:space="preserve">metódy </w:t>
      </w:r>
      <w:r>
        <w:rPr>
          <w:color w:val="231F20"/>
          <w:spacing w:val="-4"/>
          <w:sz w:val="20"/>
        </w:rPr>
        <w:t xml:space="preserve">knižnično-informačnej vedy, ktoré umožňujú plniť jej poznávaciu funkciu, </w:t>
      </w:r>
      <w:r>
        <w:rPr>
          <w:color w:val="231F20"/>
          <w:spacing w:val="-2"/>
          <w:sz w:val="20"/>
        </w:rPr>
        <w:t>ak</w:t>
      </w:r>
      <w:r>
        <w:rPr>
          <w:color w:val="231F20"/>
          <w:spacing w:val="-11"/>
          <w:sz w:val="20"/>
        </w:rPr>
        <w:t xml:space="preserve"> </w:t>
      </w:r>
      <w:r>
        <w:rPr>
          <w:color w:val="231F20"/>
          <w:spacing w:val="-2"/>
          <w:sz w:val="20"/>
        </w:rPr>
        <w:t>takú</w:t>
      </w:r>
      <w:r>
        <w:rPr>
          <w:color w:val="231F20"/>
          <w:spacing w:val="-10"/>
          <w:sz w:val="20"/>
        </w:rPr>
        <w:t xml:space="preserve"> </w:t>
      </w:r>
      <w:r>
        <w:rPr>
          <w:color w:val="231F20"/>
          <w:spacing w:val="-2"/>
          <w:sz w:val="20"/>
        </w:rPr>
        <w:t>má,</w:t>
      </w:r>
      <w:r>
        <w:rPr>
          <w:color w:val="231F20"/>
          <w:spacing w:val="-11"/>
          <w:sz w:val="20"/>
        </w:rPr>
        <w:t xml:space="preserve"> </w:t>
      </w:r>
      <w:r>
        <w:rPr>
          <w:color w:val="231F20"/>
          <w:spacing w:val="-2"/>
          <w:sz w:val="20"/>
        </w:rPr>
        <w:t>alebo</w:t>
      </w:r>
      <w:r>
        <w:rPr>
          <w:color w:val="231F20"/>
          <w:spacing w:val="-10"/>
          <w:sz w:val="20"/>
        </w:rPr>
        <w:t xml:space="preserve"> </w:t>
      </w:r>
      <w:r>
        <w:rPr>
          <w:i/>
          <w:color w:val="231F20"/>
          <w:spacing w:val="-2"/>
          <w:sz w:val="20"/>
        </w:rPr>
        <w:t>súhrn</w:t>
      </w:r>
      <w:r>
        <w:rPr>
          <w:i/>
          <w:color w:val="231F20"/>
          <w:spacing w:val="-11"/>
          <w:sz w:val="20"/>
        </w:rPr>
        <w:t xml:space="preserve"> </w:t>
      </w:r>
      <w:r>
        <w:rPr>
          <w:i/>
          <w:color w:val="231F20"/>
          <w:spacing w:val="-2"/>
          <w:sz w:val="20"/>
        </w:rPr>
        <w:t>postupov</w:t>
      </w:r>
      <w:r>
        <w:rPr>
          <w:color w:val="231F20"/>
          <w:spacing w:val="-2"/>
          <w:sz w:val="20"/>
        </w:rPr>
        <w:t>,</w:t>
      </w:r>
      <w:r>
        <w:rPr>
          <w:color w:val="231F20"/>
          <w:spacing w:val="-10"/>
          <w:sz w:val="20"/>
        </w:rPr>
        <w:t xml:space="preserve"> </w:t>
      </w:r>
      <w:r>
        <w:rPr>
          <w:color w:val="231F20"/>
          <w:spacing w:val="-2"/>
          <w:sz w:val="20"/>
        </w:rPr>
        <w:t>ktoré</w:t>
      </w:r>
      <w:r>
        <w:rPr>
          <w:color w:val="231F20"/>
          <w:spacing w:val="-11"/>
          <w:sz w:val="20"/>
        </w:rPr>
        <w:t xml:space="preserve"> </w:t>
      </w:r>
      <w:r>
        <w:rPr>
          <w:color w:val="231F20"/>
          <w:spacing w:val="-2"/>
          <w:sz w:val="20"/>
        </w:rPr>
        <w:t>sa</w:t>
      </w:r>
      <w:r>
        <w:rPr>
          <w:color w:val="231F20"/>
          <w:spacing w:val="-10"/>
          <w:sz w:val="20"/>
        </w:rPr>
        <w:t xml:space="preserve"> </w:t>
      </w:r>
      <w:r>
        <w:rPr>
          <w:color w:val="231F20"/>
          <w:spacing w:val="-2"/>
          <w:sz w:val="20"/>
        </w:rPr>
        <w:t>v</w:t>
      </w:r>
      <w:r>
        <w:rPr>
          <w:color w:val="231F20"/>
          <w:spacing w:val="-11"/>
          <w:sz w:val="20"/>
        </w:rPr>
        <w:t xml:space="preserve"> </w:t>
      </w:r>
      <w:r>
        <w:rPr>
          <w:color w:val="231F20"/>
          <w:spacing w:val="-2"/>
          <w:sz w:val="20"/>
        </w:rPr>
        <w:t>nej</w:t>
      </w:r>
      <w:r>
        <w:rPr>
          <w:color w:val="231F20"/>
          <w:spacing w:val="-10"/>
          <w:sz w:val="20"/>
        </w:rPr>
        <w:t xml:space="preserve"> </w:t>
      </w:r>
      <w:r>
        <w:rPr>
          <w:color w:val="231F20"/>
          <w:spacing w:val="-2"/>
          <w:sz w:val="20"/>
        </w:rPr>
        <w:t>používajú.</w:t>
      </w:r>
      <w:r>
        <w:rPr>
          <w:color w:val="231F20"/>
          <w:spacing w:val="-11"/>
          <w:sz w:val="20"/>
        </w:rPr>
        <w:t xml:space="preserve"> </w:t>
      </w:r>
      <w:r>
        <w:rPr>
          <w:color w:val="231F20"/>
          <w:spacing w:val="-2"/>
          <w:sz w:val="20"/>
        </w:rPr>
        <w:t>Knižničná</w:t>
      </w:r>
      <w:r>
        <w:rPr>
          <w:color w:val="231F20"/>
          <w:spacing w:val="-10"/>
          <w:sz w:val="20"/>
        </w:rPr>
        <w:t xml:space="preserve"> </w:t>
      </w:r>
      <w:r>
        <w:rPr>
          <w:color w:val="231F20"/>
          <w:spacing w:val="-2"/>
          <w:sz w:val="20"/>
        </w:rPr>
        <w:t>a</w:t>
      </w:r>
      <w:r>
        <w:rPr>
          <w:color w:val="231F20"/>
          <w:spacing w:val="-11"/>
          <w:sz w:val="20"/>
        </w:rPr>
        <w:t xml:space="preserve"> </w:t>
      </w:r>
      <w:r>
        <w:rPr>
          <w:color w:val="231F20"/>
          <w:spacing w:val="-2"/>
          <w:sz w:val="20"/>
        </w:rPr>
        <w:t>in- formačná</w:t>
      </w:r>
      <w:r>
        <w:rPr>
          <w:color w:val="231F20"/>
          <w:spacing w:val="-3"/>
          <w:sz w:val="20"/>
        </w:rPr>
        <w:t xml:space="preserve"> </w:t>
      </w:r>
      <w:r>
        <w:rPr>
          <w:color w:val="231F20"/>
          <w:spacing w:val="-2"/>
          <w:sz w:val="20"/>
        </w:rPr>
        <w:t>veda</w:t>
      </w:r>
      <w:r>
        <w:rPr>
          <w:color w:val="231F20"/>
          <w:spacing w:val="-3"/>
          <w:sz w:val="20"/>
        </w:rPr>
        <w:t xml:space="preserve"> </w:t>
      </w:r>
      <w:r>
        <w:rPr>
          <w:color w:val="231F20"/>
          <w:spacing w:val="-2"/>
          <w:sz w:val="20"/>
        </w:rPr>
        <w:t>používa</w:t>
      </w:r>
      <w:r>
        <w:rPr>
          <w:color w:val="231F20"/>
          <w:spacing w:val="-3"/>
          <w:sz w:val="20"/>
        </w:rPr>
        <w:t xml:space="preserve"> </w:t>
      </w:r>
      <w:r>
        <w:rPr>
          <w:color w:val="231F20"/>
          <w:spacing w:val="-2"/>
          <w:sz w:val="20"/>
        </w:rPr>
        <w:t>v</w:t>
      </w:r>
      <w:r>
        <w:rPr>
          <w:color w:val="231F20"/>
          <w:spacing w:val="-3"/>
          <w:sz w:val="20"/>
        </w:rPr>
        <w:t xml:space="preserve"> </w:t>
      </w:r>
      <w:r>
        <w:rPr>
          <w:color w:val="231F20"/>
          <w:spacing w:val="-2"/>
          <w:sz w:val="20"/>
        </w:rPr>
        <w:t>rôznej</w:t>
      </w:r>
      <w:r>
        <w:rPr>
          <w:color w:val="231F20"/>
          <w:spacing w:val="-3"/>
          <w:sz w:val="20"/>
        </w:rPr>
        <w:t xml:space="preserve"> </w:t>
      </w:r>
      <w:r>
        <w:rPr>
          <w:color w:val="231F20"/>
          <w:spacing w:val="-2"/>
          <w:sz w:val="20"/>
        </w:rPr>
        <w:t>miere</w:t>
      </w:r>
      <w:r>
        <w:rPr>
          <w:color w:val="231F20"/>
          <w:spacing w:val="-3"/>
          <w:sz w:val="20"/>
        </w:rPr>
        <w:t xml:space="preserve"> </w:t>
      </w:r>
      <w:r>
        <w:rPr>
          <w:color w:val="231F20"/>
          <w:spacing w:val="-2"/>
          <w:sz w:val="20"/>
        </w:rPr>
        <w:t>rovnaké</w:t>
      </w:r>
      <w:r>
        <w:rPr>
          <w:color w:val="231F20"/>
          <w:spacing w:val="-3"/>
          <w:sz w:val="20"/>
        </w:rPr>
        <w:t xml:space="preserve"> </w:t>
      </w:r>
      <w:r>
        <w:rPr>
          <w:color w:val="231F20"/>
          <w:spacing w:val="-2"/>
          <w:sz w:val="20"/>
        </w:rPr>
        <w:t>všeobecno-vedecké</w:t>
      </w:r>
      <w:r>
        <w:rPr>
          <w:color w:val="231F20"/>
          <w:spacing w:val="-3"/>
          <w:sz w:val="20"/>
        </w:rPr>
        <w:t xml:space="preserve"> </w:t>
      </w:r>
      <w:r>
        <w:rPr>
          <w:color w:val="231F20"/>
          <w:spacing w:val="-2"/>
          <w:sz w:val="20"/>
        </w:rPr>
        <w:t>metó- dy</w:t>
      </w:r>
      <w:r>
        <w:rPr>
          <w:color w:val="231F20"/>
          <w:spacing w:val="-9"/>
          <w:sz w:val="20"/>
        </w:rPr>
        <w:t xml:space="preserve"> </w:t>
      </w:r>
      <w:r>
        <w:rPr>
          <w:color w:val="231F20"/>
          <w:spacing w:val="-2"/>
          <w:sz w:val="20"/>
        </w:rPr>
        <w:t>ako</w:t>
      </w:r>
      <w:r>
        <w:rPr>
          <w:color w:val="231F20"/>
          <w:spacing w:val="-9"/>
          <w:sz w:val="20"/>
        </w:rPr>
        <w:t xml:space="preserve"> </w:t>
      </w:r>
      <w:r>
        <w:rPr>
          <w:color w:val="231F20"/>
          <w:spacing w:val="-2"/>
          <w:sz w:val="20"/>
        </w:rPr>
        <w:t>iné</w:t>
      </w:r>
      <w:r>
        <w:rPr>
          <w:color w:val="231F20"/>
          <w:spacing w:val="-9"/>
          <w:sz w:val="20"/>
        </w:rPr>
        <w:t xml:space="preserve"> </w:t>
      </w:r>
      <w:r>
        <w:rPr>
          <w:i/>
          <w:color w:val="231F20"/>
          <w:spacing w:val="-2"/>
          <w:sz w:val="20"/>
        </w:rPr>
        <w:t>vedy</w:t>
      </w:r>
      <w:r>
        <w:rPr>
          <w:i/>
          <w:color w:val="231F20"/>
          <w:spacing w:val="-9"/>
          <w:sz w:val="20"/>
        </w:rPr>
        <w:t xml:space="preserve"> </w:t>
      </w:r>
      <w:r>
        <w:rPr>
          <w:color w:val="231F20"/>
          <w:spacing w:val="-2"/>
          <w:sz w:val="20"/>
        </w:rPr>
        <w:t>(indukcia,</w:t>
      </w:r>
      <w:r>
        <w:rPr>
          <w:color w:val="231F20"/>
          <w:spacing w:val="-9"/>
          <w:sz w:val="20"/>
        </w:rPr>
        <w:t xml:space="preserve"> </w:t>
      </w:r>
      <w:r>
        <w:rPr>
          <w:color w:val="231F20"/>
          <w:spacing w:val="-2"/>
          <w:sz w:val="20"/>
        </w:rPr>
        <w:t>dedukcia,</w:t>
      </w:r>
      <w:r>
        <w:rPr>
          <w:color w:val="231F20"/>
          <w:spacing w:val="-9"/>
          <w:sz w:val="20"/>
        </w:rPr>
        <w:t xml:space="preserve"> </w:t>
      </w:r>
      <w:r>
        <w:rPr>
          <w:color w:val="231F20"/>
          <w:spacing w:val="-2"/>
          <w:sz w:val="20"/>
        </w:rPr>
        <w:t>analýza,</w:t>
      </w:r>
      <w:r>
        <w:rPr>
          <w:color w:val="231F20"/>
          <w:spacing w:val="-9"/>
          <w:sz w:val="20"/>
        </w:rPr>
        <w:t xml:space="preserve"> </w:t>
      </w:r>
      <w:r>
        <w:rPr>
          <w:color w:val="231F20"/>
          <w:spacing w:val="-2"/>
          <w:sz w:val="20"/>
        </w:rPr>
        <w:t>syntéza</w:t>
      </w:r>
      <w:r>
        <w:rPr>
          <w:color w:val="231F20"/>
          <w:spacing w:val="-9"/>
          <w:sz w:val="20"/>
        </w:rPr>
        <w:t xml:space="preserve"> </w:t>
      </w:r>
      <w:r>
        <w:rPr>
          <w:color w:val="231F20"/>
          <w:spacing w:val="-2"/>
          <w:sz w:val="20"/>
        </w:rPr>
        <w:t>a</w:t>
      </w:r>
      <w:r>
        <w:rPr>
          <w:color w:val="231F20"/>
          <w:spacing w:val="-9"/>
          <w:sz w:val="20"/>
        </w:rPr>
        <w:t xml:space="preserve"> </w:t>
      </w:r>
      <w:r>
        <w:rPr>
          <w:color w:val="231F20"/>
          <w:spacing w:val="-2"/>
          <w:sz w:val="20"/>
        </w:rPr>
        <w:t>pod.).</w:t>
      </w:r>
      <w:r>
        <w:rPr>
          <w:color w:val="231F20"/>
          <w:spacing w:val="-9"/>
          <w:sz w:val="20"/>
        </w:rPr>
        <w:t xml:space="preserve"> </w:t>
      </w:r>
      <w:r>
        <w:rPr>
          <w:color w:val="231F20"/>
          <w:spacing w:val="-2"/>
          <w:sz w:val="20"/>
        </w:rPr>
        <w:t>Používa</w:t>
      </w:r>
      <w:r>
        <w:rPr>
          <w:color w:val="231F20"/>
          <w:spacing w:val="-9"/>
          <w:sz w:val="20"/>
        </w:rPr>
        <w:t xml:space="preserve"> </w:t>
      </w:r>
      <w:r>
        <w:rPr>
          <w:color w:val="231F20"/>
          <w:spacing w:val="-2"/>
          <w:sz w:val="20"/>
        </w:rPr>
        <w:t>tiež svoje</w:t>
      </w:r>
      <w:r>
        <w:rPr>
          <w:color w:val="231F20"/>
          <w:spacing w:val="-10"/>
          <w:sz w:val="20"/>
        </w:rPr>
        <w:t xml:space="preserve"> </w:t>
      </w:r>
      <w:r>
        <w:rPr>
          <w:i/>
          <w:color w:val="231F20"/>
          <w:spacing w:val="-2"/>
          <w:sz w:val="20"/>
        </w:rPr>
        <w:t>špeciálne</w:t>
      </w:r>
      <w:r>
        <w:rPr>
          <w:i/>
          <w:color w:val="231F20"/>
          <w:spacing w:val="-9"/>
          <w:sz w:val="20"/>
        </w:rPr>
        <w:t xml:space="preserve"> </w:t>
      </w:r>
      <w:r>
        <w:rPr>
          <w:i/>
          <w:color w:val="231F20"/>
          <w:spacing w:val="-2"/>
          <w:sz w:val="20"/>
        </w:rPr>
        <w:t>aplikované</w:t>
      </w:r>
      <w:r>
        <w:rPr>
          <w:i/>
          <w:color w:val="231F20"/>
          <w:spacing w:val="-9"/>
          <w:sz w:val="20"/>
        </w:rPr>
        <w:t xml:space="preserve"> </w:t>
      </w:r>
      <w:r>
        <w:rPr>
          <w:i/>
          <w:color w:val="231F20"/>
          <w:spacing w:val="-2"/>
          <w:sz w:val="20"/>
        </w:rPr>
        <w:t>metódy</w:t>
      </w:r>
      <w:r>
        <w:rPr>
          <w:color w:val="231F20"/>
          <w:spacing w:val="-2"/>
          <w:sz w:val="20"/>
        </w:rPr>
        <w:t>,</w:t>
      </w:r>
      <w:r>
        <w:rPr>
          <w:color w:val="231F20"/>
          <w:spacing w:val="-10"/>
          <w:sz w:val="20"/>
        </w:rPr>
        <w:t xml:space="preserve"> </w:t>
      </w:r>
      <w:r>
        <w:rPr>
          <w:color w:val="231F20"/>
          <w:spacing w:val="-2"/>
          <w:sz w:val="20"/>
        </w:rPr>
        <w:t>ako</w:t>
      </w:r>
      <w:r>
        <w:rPr>
          <w:color w:val="231F20"/>
          <w:spacing w:val="-10"/>
          <w:sz w:val="20"/>
        </w:rPr>
        <w:t xml:space="preserve"> </w:t>
      </w:r>
      <w:r>
        <w:rPr>
          <w:i/>
          <w:color w:val="231F20"/>
          <w:spacing w:val="-2"/>
          <w:sz w:val="20"/>
        </w:rPr>
        <w:t>kvantitatívna</w:t>
      </w:r>
      <w:r>
        <w:rPr>
          <w:i/>
          <w:color w:val="231F20"/>
          <w:spacing w:val="-9"/>
          <w:sz w:val="20"/>
        </w:rPr>
        <w:t xml:space="preserve"> </w:t>
      </w:r>
      <w:r>
        <w:rPr>
          <w:i/>
          <w:color w:val="231F20"/>
          <w:spacing w:val="-2"/>
          <w:sz w:val="20"/>
        </w:rPr>
        <w:t>metóda,</w:t>
      </w:r>
      <w:r>
        <w:rPr>
          <w:i/>
          <w:color w:val="231F20"/>
          <w:spacing w:val="-9"/>
          <w:sz w:val="20"/>
        </w:rPr>
        <w:t xml:space="preserve"> </w:t>
      </w:r>
      <w:r>
        <w:rPr>
          <w:i/>
          <w:color w:val="231F20"/>
          <w:spacing w:val="-2"/>
          <w:sz w:val="20"/>
        </w:rPr>
        <w:t xml:space="preserve">kvalitatívna </w:t>
      </w:r>
      <w:r>
        <w:rPr>
          <w:i/>
          <w:color w:val="231F20"/>
          <w:sz w:val="20"/>
        </w:rPr>
        <w:t xml:space="preserve">metóda, deskriptívna metóda, komparatívna metóda, empirická metóda, </w:t>
      </w:r>
      <w:r>
        <w:rPr>
          <w:i/>
          <w:color w:val="231F20"/>
          <w:spacing w:val="-4"/>
          <w:sz w:val="20"/>
        </w:rPr>
        <w:t xml:space="preserve">informačná analýza, bibliometrická analýza, bibliografická analýza, infor- </w:t>
      </w:r>
      <w:r>
        <w:rPr>
          <w:i/>
          <w:color w:val="231F20"/>
          <w:spacing w:val="-2"/>
          <w:sz w:val="20"/>
        </w:rPr>
        <w:t>mačný</w:t>
      </w:r>
      <w:r>
        <w:rPr>
          <w:i/>
          <w:color w:val="231F20"/>
          <w:spacing w:val="-10"/>
          <w:sz w:val="20"/>
        </w:rPr>
        <w:t xml:space="preserve"> </w:t>
      </w:r>
      <w:r>
        <w:rPr>
          <w:i/>
          <w:color w:val="231F20"/>
          <w:spacing w:val="-2"/>
          <w:sz w:val="20"/>
        </w:rPr>
        <w:t>prieskum,</w:t>
      </w:r>
      <w:r>
        <w:rPr>
          <w:i/>
          <w:color w:val="231F20"/>
          <w:spacing w:val="-10"/>
          <w:sz w:val="20"/>
        </w:rPr>
        <w:t xml:space="preserve"> </w:t>
      </w:r>
      <w:r>
        <w:rPr>
          <w:i/>
          <w:color w:val="231F20"/>
          <w:spacing w:val="-2"/>
          <w:sz w:val="20"/>
        </w:rPr>
        <w:t>dotazníkový</w:t>
      </w:r>
      <w:r>
        <w:rPr>
          <w:i/>
          <w:color w:val="231F20"/>
          <w:spacing w:val="-10"/>
          <w:sz w:val="20"/>
        </w:rPr>
        <w:t xml:space="preserve"> </w:t>
      </w:r>
      <w:r>
        <w:rPr>
          <w:i/>
          <w:color w:val="231F20"/>
          <w:spacing w:val="-2"/>
          <w:sz w:val="20"/>
        </w:rPr>
        <w:t>prieskum,</w:t>
      </w:r>
      <w:r>
        <w:rPr>
          <w:i/>
          <w:color w:val="231F20"/>
          <w:spacing w:val="-10"/>
          <w:sz w:val="20"/>
        </w:rPr>
        <w:t xml:space="preserve"> </w:t>
      </w:r>
      <w:r>
        <w:rPr>
          <w:i/>
          <w:color w:val="231F20"/>
          <w:spacing w:val="-2"/>
          <w:sz w:val="20"/>
        </w:rPr>
        <w:t>analýza</w:t>
      </w:r>
      <w:r>
        <w:rPr>
          <w:i/>
          <w:color w:val="231F20"/>
          <w:spacing w:val="-10"/>
          <w:sz w:val="20"/>
        </w:rPr>
        <w:t xml:space="preserve"> </w:t>
      </w:r>
      <w:r>
        <w:rPr>
          <w:i/>
          <w:color w:val="231F20"/>
          <w:spacing w:val="-2"/>
          <w:sz w:val="20"/>
        </w:rPr>
        <w:t>používateľov</w:t>
      </w:r>
      <w:r>
        <w:rPr>
          <w:i/>
          <w:color w:val="231F20"/>
          <w:spacing w:val="-10"/>
          <w:sz w:val="20"/>
        </w:rPr>
        <w:t xml:space="preserve"> </w:t>
      </w:r>
      <w:r>
        <w:rPr>
          <w:i/>
          <w:color w:val="231F20"/>
          <w:spacing w:val="-2"/>
          <w:sz w:val="20"/>
        </w:rPr>
        <w:t>knižničných a</w:t>
      </w:r>
      <w:r>
        <w:rPr>
          <w:i/>
          <w:color w:val="231F20"/>
          <w:spacing w:val="-5"/>
          <w:sz w:val="20"/>
        </w:rPr>
        <w:t xml:space="preserve"> </w:t>
      </w:r>
      <w:r>
        <w:rPr>
          <w:i/>
          <w:color w:val="231F20"/>
          <w:spacing w:val="-2"/>
          <w:sz w:val="20"/>
        </w:rPr>
        <w:t>informačných</w:t>
      </w:r>
      <w:r>
        <w:rPr>
          <w:i/>
          <w:color w:val="231F20"/>
          <w:spacing w:val="-5"/>
          <w:sz w:val="20"/>
        </w:rPr>
        <w:t xml:space="preserve"> </w:t>
      </w:r>
      <w:r>
        <w:rPr>
          <w:i/>
          <w:color w:val="231F20"/>
          <w:spacing w:val="-2"/>
          <w:sz w:val="20"/>
        </w:rPr>
        <w:t>systémov,</w:t>
      </w:r>
      <w:r>
        <w:rPr>
          <w:i/>
          <w:color w:val="231F20"/>
          <w:spacing w:val="-5"/>
          <w:sz w:val="20"/>
        </w:rPr>
        <w:t xml:space="preserve"> </w:t>
      </w:r>
      <w:r>
        <w:rPr>
          <w:i/>
          <w:color w:val="231F20"/>
          <w:spacing w:val="-2"/>
          <w:sz w:val="20"/>
        </w:rPr>
        <w:t>štatistika</w:t>
      </w:r>
      <w:r>
        <w:rPr>
          <w:i/>
          <w:color w:val="231F20"/>
          <w:spacing w:val="-5"/>
          <w:sz w:val="20"/>
        </w:rPr>
        <w:t xml:space="preserve"> </w:t>
      </w:r>
      <w:r>
        <w:rPr>
          <w:i/>
          <w:color w:val="231F20"/>
          <w:spacing w:val="-2"/>
          <w:sz w:val="20"/>
        </w:rPr>
        <w:t>výpožičiek,</w:t>
      </w:r>
      <w:r>
        <w:rPr>
          <w:i/>
          <w:color w:val="231F20"/>
          <w:spacing w:val="-5"/>
          <w:sz w:val="20"/>
        </w:rPr>
        <w:t xml:space="preserve"> </w:t>
      </w:r>
      <w:r>
        <w:rPr>
          <w:i/>
          <w:color w:val="231F20"/>
          <w:spacing w:val="-2"/>
          <w:sz w:val="20"/>
        </w:rPr>
        <w:t>prehľad</w:t>
      </w:r>
      <w:r>
        <w:rPr>
          <w:i/>
          <w:color w:val="231F20"/>
          <w:spacing w:val="-6"/>
          <w:sz w:val="20"/>
        </w:rPr>
        <w:t xml:space="preserve"> </w:t>
      </w:r>
      <w:r>
        <w:rPr>
          <w:color w:val="231F20"/>
          <w:spacing w:val="-2"/>
          <w:sz w:val="20"/>
        </w:rPr>
        <w:t>a</w:t>
      </w:r>
      <w:r>
        <w:rPr>
          <w:color w:val="231F20"/>
          <w:spacing w:val="-6"/>
          <w:sz w:val="20"/>
        </w:rPr>
        <w:t xml:space="preserve"> </w:t>
      </w:r>
      <w:r>
        <w:rPr>
          <w:color w:val="231F20"/>
          <w:spacing w:val="-2"/>
          <w:sz w:val="20"/>
        </w:rPr>
        <w:t>pod.</w:t>
      </w:r>
    </w:p>
    <w:p w:rsidR="00F6658D" w:rsidRDefault="00F6658D">
      <w:pPr>
        <w:pStyle w:val="Zkladntext"/>
        <w:spacing w:before="3"/>
        <w:jc w:val="left"/>
        <w:rPr>
          <w:sz w:val="41"/>
        </w:rPr>
      </w:pPr>
    </w:p>
    <w:p w:rsidR="00F6658D" w:rsidRDefault="00000000">
      <w:pPr>
        <w:pStyle w:val="Nadpis4"/>
        <w:numPr>
          <w:ilvl w:val="1"/>
          <w:numId w:val="71"/>
        </w:numPr>
        <w:tabs>
          <w:tab w:val="left" w:pos="1162"/>
        </w:tabs>
        <w:spacing w:before="1"/>
        <w:ind w:left="1162" w:hanging="565"/>
        <w:jc w:val="left"/>
        <w:rPr>
          <w:color w:val="58595B"/>
        </w:rPr>
      </w:pPr>
      <w:r>
        <w:rPr>
          <w:color w:val="58595B"/>
          <w:w w:val="90"/>
        </w:rPr>
        <w:t>Jadro</w:t>
      </w:r>
      <w:r>
        <w:rPr>
          <w:color w:val="58595B"/>
          <w:spacing w:val="-2"/>
          <w:w w:val="90"/>
        </w:rPr>
        <w:t xml:space="preserve"> </w:t>
      </w:r>
      <w:r>
        <w:rPr>
          <w:color w:val="58595B"/>
          <w:w w:val="90"/>
        </w:rPr>
        <w:t>knihovníckej</w:t>
      </w:r>
      <w:r>
        <w:rPr>
          <w:color w:val="58595B"/>
          <w:spacing w:val="-2"/>
          <w:w w:val="90"/>
        </w:rPr>
        <w:t xml:space="preserve"> profesie</w:t>
      </w:r>
    </w:p>
    <w:p w:rsidR="00F6658D" w:rsidRDefault="00000000">
      <w:pPr>
        <w:pStyle w:val="Zkladntext"/>
        <w:spacing w:before="226" w:line="264" w:lineRule="auto"/>
        <w:ind w:left="597" w:right="1008"/>
      </w:pPr>
      <w:r>
        <w:rPr>
          <w:color w:val="231F20"/>
        </w:rPr>
        <w:t>Za posledných 15–20 rokov sa podstata knihovníckej práce a knihov- níckeho stavu mení v tom zmysle, že sa akoby oslabuje väzba knihov- níckej profesie na knižnice.</w:t>
      </w:r>
    </w:p>
    <w:p w:rsidR="00F6658D" w:rsidRDefault="00F6658D">
      <w:pPr>
        <w:spacing w:line="264" w:lineRule="auto"/>
        <w:sectPr w:rsidR="00F6658D">
          <w:pgSz w:w="8400" w:h="11910"/>
          <w:pgMar w:top="900" w:right="180" w:bottom="1240" w:left="820" w:header="0" w:footer="1044" w:gutter="0"/>
          <w:cols w:space="708"/>
        </w:sectPr>
      </w:pPr>
    </w:p>
    <w:p w:rsidR="00F6658D" w:rsidRDefault="00000000">
      <w:pPr>
        <w:pStyle w:val="Zkladntext"/>
        <w:spacing w:before="92" w:line="264" w:lineRule="auto"/>
        <w:ind w:left="370" w:right="1234" w:firstLine="396"/>
      </w:pPr>
      <w:r>
        <w:rPr>
          <w:color w:val="231F20"/>
        </w:rPr>
        <w:lastRenderedPageBreak/>
        <w:t>Do</w:t>
      </w:r>
      <w:r>
        <w:rPr>
          <w:color w:val="231F20"/>
          <w:spacing w:val="-2"/>
        </w:rPr>
        <w:t xml:space="preserve"> </w:t>
      </w:r>
      <w:r>
        <w:rPr>
          <w:color w:val="231F20"/>
        </w:rPr>
        <w:t>popredia</w:t>
      </w:r>
      <w:r>
        <w:rPr>
          <w:color w:val="231F20"/>
          <w:spacing w:val="-2"/>
        </w:rPr>
        <w:t xml:space="preserve"> </w:t>
      </w:r>
      <w:r>
        <w:rPr>
          <w:color w:val="231F20"/>
        </w:rPr>
        <w:t>sa</w:t>
      </w:r>
      <w:r>
        <w:rPr>
          <w:color w:val="231F20"/>
          <w:spacing w:val="-2"/>
        </w:rPr>
        <w:t xml:space="preserve"> </w:t>
      </w:r>
      <w:r>
        <w:rPr>
          <w:color w:val="231F20"/>
        </w:rPr>
        <w:t>dostávajú</w:t>
      </w:r>
      <w:r>
        <w:rPr>
          <w:color w:val="231F20"/>
          <w:spacing w:val="-2"/>
        </w:rPr>
        <w:t xml:space="preserve"> </w:t>
      </w:r>
      <w:r>
        <w:rPr>
          <w:color w:val="231F20"/>
        </w:rPr>
        <w:t>také</w:t>
      </w:r>
      <w:r>
        <w:rPr>
          <w:color w:val="231F20"/>
          <w:spacing w:val="-2"/>
        </w:rPr>
        <w:t xml:space="preserve"> </w:t>
      </w:r>
      <w:r>
        <w:rPr>
          <w:color w:val="231F20"/>
        </w:rPr>
        <w:t>aktivity,</w:t>
      </w:r>
      <w:r>
        <w:rPr>
          <w:color w:val="231F20"/>
          <w:spacing w:val="-2"/>
        </w:rPr>
        <w:t xml:space="preserve"> </w:t>
      </w:r>
      <w:r>
        <w:rPr>
          <w:color w:val="231F20"/>
        </w:rPr>
        <w:t>ako</w:t>
      </w:r>
      <w:r>
        <w:rPr>
          <w:color w:val="231F20"/>
          <w:spacing w:val="-2"/>
        </w:rPr>
        <w:t xml:space="preserve"> </w:t>
      </w:r>
      <w:r>
        <w:rPr>
          <w:color w:val="231F20"/>
        </w:rPr>
        <w:t>je</w:t>
      </w:r>
      <w:r>
        <w:rPr>
          <w:color w:val="231F20"/>
          <w:spacing w:val="-2"/>
        </w:rPr>
        <w:t xml:space="preserve"> </w:t>
      </w:r>
      <w:r>
        <w:rPr>
          <w:color w:val="231F20"/>
        </w:rPr>
        <w:t>komunitne</w:t>
      </w:r>
      <w:r>
        <w:rPr>
          <w:color w:val="231F20"/>
          <w:spacing w:val="-2"/>
        </w:rPr>
        <w:t xml:space="preserve"> </w:t>
      </w:r>
      <w:r>
        <w:rPr>
          <w:color w:val="231F20"/>
        </w:rPr>
        <w:t>zameraná kultúrna</w:t>
      </w:r>
      <w:r>
        <w:rPr>
          <w:color w:val="231F20"/>
          <w:spacing w:val="-4"/>
        </w:rPr>
        <w:t xml:space="preserve"> </w:t>
      </w:r>
      <w:r>
        <w:rPr>
          <w:color w:val="231F20"/>
        </w:rPr>
        <w:t>a</w:t>
      </w:r>
      <w:r>
        <w:rPr>
          <w:color w:val="231F20"/>
          <w:spacing w:val="-4"/>
        </w:rPr>
        <w:t xml:space="preserve"> </w:t>
      </w:r>
      <w:r>
        <w:rPr>
          <w:color w:val="231F20"/>
        </w:rPr>
        <w:t>osvetová</w:t>
      </w:r>
      <w:r>
        <w:rPr>
          <w:color w:val="231F20"/>
          <w:spacing w:val="-4"/>
        </w:rPr>
        <w:t xml:space="preserve"> </w:t>
      </w:r>
      <w:r>
        <w:rPr>
          <w:color w:val="231F20"/>
        </w:rPr>
        <w:t>práca</w:t>
      </w:r>
      <w:r>
        <w:rPr>
          <w:color w:val="231F20"/>
          <w:spacing w:val="-4"/>
        </w:rPr>
        <w:t xml:space="preserve"> </w:t>
      </w:r>
      <w:r>
        <w:rPr>
          <w:color w:val="231F20"/>
        </w:rPr>
        <w:t>a</w:t>
      </w:r>
      <w:r>
        <w:rPr>
          <w:color w:val="231F20"/>
          <w:spacing w:val="-4"/>
        </w:rPr>
        <w:t xml:space="preserve"> </w:t>
      </w:r>
      <w:r>
        <w:rPr>
          <w:color w:val="231F20"/>
        </w:rPr>
        <w:t>práca</w:t>
      </w:r>
      <w:r>
        <w:rPr>
          <w:color w:val="231F20"/>
          <w:spacing w:val="-4"/>
        </w:rPr>
        <w:t xml:space="preserve"> </w:t>
      </w:r>
      <w:r>
        <w:rPr>
          <w:color w:val="231F20"/>
        </w:rPr>
        <w:t>s</w:t>
      </w:r>
      <w:r>
        <w:rPr>
          <w:color w:val="231F20"/>
          <w:spacing w:val="-4"/>
        </w:rPr>
        <w:t xml:space="preserve"> </w:t>
      </w:r>
      <w:r>
        <w:rPr>
          <w:color w:val="231F20"/>
        </w:rPr>
        <w:t>verejnosťou,</w:t>
      </w:r>
      <w:r>
        <w:rPr>
          <w:color w:val="231F20"/>
          <w:spacing w:val="-4"/>
        </w:rPr>
        <w:t xml:space="preserve"> </w:t>
      </w:r>
      <w:r>
        <w:rPr>
          <w:color w:val="231F20"/>
        </w:rPr>
        <w:t>sprostredkovanie</w:t>
      </w:r>
      <w:r>
        <w:rPr>
          <w:color w:val="231F20"/>
          <w:spacing w:val="-4"/>
        </w:rPr>
        <w:t xml:space="preserve"> </w:t>
      </w:r>
      <w:r>
        <w:rPr>
          <w:color w:val="231F20"/>
        </w:rPr>
        <w:t>infor- mácií</w:t>
      </w:r>
      <w:r>
        <w:rPr>
          <w:color w:val="231F20"/>
          <w:spacing w:val="-4"/>
        </w:rPr>
        <w:t xml:space="preserve"> </w:t>
      </w:r>
      <w:r>
        <w:rPr>
          <w:color w:val="231F20"/>
        </w:rPr>
        <w:t>a</w:t>
      </w:r>
      <w:r>
        <w:rPr>
          <w:color w:val="231F20"/>
          <w:spacing w:val="-4"/>
        </w:rPr>
        <w:t xml:space="preserve"> </w:t>
      </w:r>
      <w:r>
        <w:rPr>
          <w:color w:val="231F20"/>
        </w:rPr>
        <w:t>poznatkov,</w:t>
      </w:r>
      <w:r>
        <w:rPr>
          <w:color w:val="231F20"/>
          <w:spacing w:val="-4"/>
        </w:rPr>
        <w:t xml:space="preserve"> </w:t>
      </w:r>
      <w:r>
        <w:rPr>
          <w:color w:val="231F20"/>
        </w:rPr>
        <w:t>manažment</w:t>
      </w:r>
      <w:r>
        <w:rPr>
          <w:color w:val="231F20"/>
          <w:spacing w:val="-4"/>
        </w:rPr>
        <w:t xml:space="preserve"> </w:t>
      </w:r>
      <w:r>
        <w:rPr>
          <w:color w:val="231F20"/>
        </w:rPr>
        <w:t>knižníc,</w:t>
      </w:r>
      <w:r>
        <w:rPr>
          <w:color w:val="231F20"/>
          <w:spacing w:val="-4"/>
        </w:rPr>
        <w:t xml:space="preserve"> </w:t>
      </w:r>
      <w:r>
        <w:rPr>
          <w:color w:val="231F20"/>
        </w:rPr>
        <w:t>reklama,</w:t>
      </w:r>
      <w:r>
        <w:rPr>
          <w:color w:val="231F20"/>
          <w:spacing w:val="-4"/>
        </w:rPr>
        <w:t xml:space="preserve"> </w:t>
      </w:r>
      <w:r>
        <w:rPr>
          <w:color w:val="231F20"/>
        </w:rPr>
        <w:t>tvorba</w:t>
      </w:r>
      <w:r>
        <w:rPr>
          <w:color w:val="231F20"/>
          <w:spacing w:val="-4"/>
        </w:rPr>
        <w:t xml:space="preserve"> </w:t>
      </w:r>
      <w:r>
        <w:rPr>
          <w:color w:val="231F20"/>
        </w:rPr>
        <w:t>fondov.</w:t>
      </w:r>
      <w:r>
        <w:rPr>
          <w:color w:val="231F20"/>
          <w:spacing w:val="-4"/>
        </w:rPr>
        <w:t xml:space="preserve"> </w:t>
      </w:r>
      <w:r>
        <w:rPr>
          <w:color w:val="231F20"/>
        </w:rPr>
        <w:t>Tradič- né odborné kompetencie knihovníkov sa rozširujú o kompetencie ve- decké, sociálne, kultúrne, ekonomické a technologické. V knižniciach,</w:t>
      </w:r>
      <w:r>
        <w:rPr>
          <w:color w:val="231F20"/>
          <w:spacing w:val="80"/>
        </w:rPr>
        <w:t xml:space="preserve"> </w:t>
      </w:r>
      <w:r>
        <w:rPr>
          <w:color w:val="231F20"/>
        </w:rPr>
        <w:t>a tiež v iných informačných inštitúciách, sú potrební jednak ľudia so širokým rozsahom kompetencií – tzv. generalisti, ale aj tzv. špecialisti</w:t>
      </w:r>
    </w:p>
    <w:p w:rsidR="00F6658D" w:rsidRDefault="00000000">
      <w:pPr>
        <w:pStyle w:val="Zkladntext"/>
        <w:spacing w:line="264" w:lineRule="auto"/>
        <w:ind w:left="370" w:right="1234" w:firstLine="396"/>
      </w:pPr>
      <w:r>
        <w:rPr>
          <w:color w:val="231F20"/>
        </w:rPr>
        <w:t>Knihovnícku profesiu si osvojujú študenti absolvovaním odbor- ného knihovníckeho vzdelávania. Na začiatku 20. st. išlo najmä o rôz- ne kurzy a školenia knihovníkov na prácu v rôznych typoch knižníc, predovšetkým však na prácu vo verejných knižniciach. Absolvovanie vzdelávania</w:t>
      </w:r>
      <w:r>
        <w:rPr>
          <w:color w:val="231F20"/>
          <w:spacing w:val="36"/>
        </w:rPr>
        <w:t xml:space="preserve"> </w:t>
      </w:r>
      <w:r>
        <w:rPr>
          <w:color w:val="231F20"/>
        </w:rPr>
        <w:t>v</w:t>
      </w:r>
      <w:r>
        <w:rPr>
          <w:color w:val="231F20"/>
          <w:spacing w:val="36"/>
        </w:rPr>
        <w:t xml:space="preserve"> </w:t>
      </w:r>
      <w:r>
        <w:rPr>
          <w:color w:val="231F20"/>
        </w:rPr>
        <w:t>odbore</w:t>
      </w:r>
      <w:r>
        <w:rPr>
          <w:color w:val="231F20"/>
          <w:spacing w:val="36"/>
        </w:rPr>
        <w:t xml:space="preserve"> </w:t>
      </w:r>
      <w:r>
        <w:rPr>
          <w:color w:val="231F20"/>
        </w:rPr>
        <w:t>knihovníctvo</w:t>
      </w:r>
      <w:r>
        <w:rPr>
          <w:color w:val="231F20"/>
          <w:spacing w:val="36"/>
        </w:rPr>
        <w:t xml:space="preserve"> </w:t>
      </w:r>
      <w:r>
        <w:rPr>
          <w:color w:val="231F20"/>
        </w:rPr>
        <w:t>umožňuje</w:t>
      </w:r>
      <w:r>
        <w:rPr>
          <w:color w:val="231F20"/>
          <w:spacing w:val="36"/>
        </w:rPr>
        <w:t xml:space="preserve"> </w:t>
      </w:r>
      <w:r>
        <w:rPr>
          <w:color w:val="231F20"/>
        </w:rPr>
        <w:t>knihovníkom</w:t>
      </w:r>
      <w:r>
        <w:rPr>
          <w:color w:val="231F20"/>
          <w:spacing w:val="36"/>
        </w:rPr>
        <w:t xml:space="preserve"> </w:t>
      </w:r>
      <w:r>
        <w:rPr>
          <w:color w:val="231F20"/>
        </w:rPr>
        <w:t>pracovať v rôznych druhoch a typoch knižníc: v národných, akademických, výs- kumných, verejných, špeciálnych knižniciach.</w:t>
      </w:r>
    </w:p>
    <w:p w:rsidR="00F6658D" w:rsidRDefault="00000000">
      <w:pPr>
        <w:pStyle w:val="Zkladntext"/>
        <w:spacing w:line="264" w:lineRule="auto"/>
        <w:ind w:left="370" w:right="1235" w:firstLine="396"/>
      </w:pPr>
      <w:r>
        <w:rPr>
          <w:color w:val="231F20"/>
        </w:rPr>
        <w:t>Vzhľadom na globálnu sociálnu povahu predmetu činnosti a po- trebu medzinárodnej odbornej kooperácie a výmeny informácií a po- znatkov</w:t>
      </w:r>
      <w:r>
        <w:rPr>
          <w:color w:val="231F20"/>
          <w:spacing w:val="-9"/>
        </w:rPr>
        <w:t xml:space="preserve"> </w:t>
      </w:r>
      <w:r>
        <w:rPr>
          <w:color w:val="231F20"/>
        </w:rPr>
        <w:t>existuje,</w:t>
      </w:r>
      <w:r>
        <w:rPr>
          <w:color w:val="231F20"/>
          <w:spacing w:val="-9"/>
        </w:rPr>
        <w:t xml:space="preserve"> </w:t>
      </w:r>
      <w:r>
        <w:rPr>
          <w:color w:val="231F20"/>
        </w:rPr>
        <w:t>podľa</w:t>
      </w:r>
      <w:r>
        <w:rPr>
          <w:color w:val="231F20"/>
          <w:spacing w:val="-9"/>
        </w:rPr>
        <w:t xml:space="preserve"> </w:t>
      </w:r>
      <w:r>
        <w:rPr>
          <w:color w:val="231F20"/>
        </w:rPr>
        <w:t>svetovej</w:t>
      </w:r>
      <w:r>
        <w:rPr>
          <w:color w:val="231F20"/>
          <w:spacing w:val="-9"/>
        </w:rPr>
        <w:t xml:space="preserve"> </w:t>
      </w:r>
      <w:r>
        <w:rPr>
          <w:color w:val="231F20"/>
        </w:rPr>
        <w:t>knihovníckej</w:t>
      </w:r>
      <w:r>
        <w:rPr>
          <w:color w:val="231F20"/>
          <w:spacing w:val="-9"/>
        </w:rPr>
        <w:t xml:space="preserve"> </w:t>
      </w:r>
      <w:r>
        <w:rPr>
          <w:color w:val="231F20"/>
        </w:rPr>
        <w:t>a</w:t>
      </w:r>
      <w:r>
        <w:rPr>
          <w:color w:val="231F20"/>
          <w:spacing w:val="-9"/>
        </w:rPr>
        <w:t xml:space="preserve"> </w:t>
      </w:r>
      <w:r>
        <w:rPr>
          <w:color w:val="231F20"/>
        </w:rPr>
        <w:t>informačnej</w:t>
      </w:r>
      <w:r>
        <w:rPr>
          <w:color w:val="231F20"/>
          <w:spacing w:val="-9"/>
        </w:rPr>
        <w:t xml:space="preserve"> </w:t>
      </w:r>
      <w:r>
        <w:rPr>
          <w:color w:val="231F20"/>
        </w:rPr>
        <w:t xml:space="preserve">organizácie (IFLA – International Federation of Library Associations), </w:t>
      </w:r>
      <w:r>
        <w:rPr>
          <w:i/>
          <w:color w:val="231F20"/>
        </w:rPr>
        <w:t>jadro kni- hovníckej profesie</w:t>
      </w:r>
      <w:r>
        <w:rPr>
          <w:color w:val="231F20"/>
        </w:rPr>
        <w:t>, ktoré tvoria nasledujúce tematické okruhy:</w:t>
      </w:r>
    </w:p>
    <w:p w:rsidR="00F6658D" w:rsidRDefault="00000000">
      <w:pPr>
        <w:spacing w:before="243" w:line="276" w:lineRule="auto"/>
        <w:ind w:left="767" w:right="1631"/>
        <w:jc w:val="both"/>
        <w:rPr>
          <w:sz w:val="19"/>
        </w:rPr>
      </w:pPr>
      <w:r>
        <w:rPr>
          <w:noProof/>
        </w:rPr>
        <mc:AlternateContent>
          <mc:Choice Requires="wps">
            <w:drawing>
              <wp:anchor distT="0" distB="0" distL="0" distR="0" simplePos="0" relativeHeight="251437056" behindDoc="0" locked="0" layoutInCell="1" allowOverlap="1">
                <wp:simplePos x="0" y="0"/>
                <wp:positionH relativeFrom="page">
                  <wp:posOffset>4745154</wp:posOffset>
                </wp:positionH>
                <wp:positionV relativeFrom="paragraph">
                  <wp:posOffset>1890509</wp:posOffset>
                </wp:positionV>
                <wp:extent cx="298450" cy="94234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59" o:spid="_x0000_s1037" type="#_x0000_t202" style="position:absolute;left:0;text-align:left;margin-left:373.65pt;margin-top:148.85pt;width:23.5pt;height:74.2pt;z-index:251437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e0xoQEAADEDAAAOAAAAZHJzL2Uyb0RvYy54bWysUsGOEzEMvSPxD1HudNqhwO6o0xWwAiGt&#13;&#10;AGnhA9JM0omYxMFOO9O/x8lOWwQ3xMVxYsd+79mbu8kP4miQHIRWrhZLKUzQ0Lmwb+X3bx9e3EhB&#13;&#10;SYVODRBMK0+G5N32+bPNGBtTQw9DZ1BwkUDNGFvZpxSbqiLdG69oAdEEDlpArxJfcV91qEau7oeq&#13;&#10;Xi5fVyNgFxG0IeLX+6eg3Jb61hqdvlhLJomhlYwtFYvF7rKtthvV7FHF3ukZhvoHFF65wE0vpe5V&#13;&#10;UuKA7q9S3mkEApsWGnwF1jptCgdms1r+weaxV9EULiwOxYtM9P/K6s/Hx/gVRZrewcQDLCQoPoD+&#13;&#10;QaxNNUZq5pysKTXE2ZnoZNHnkykI/sjani56mikJzY/17c36FUc0h27X9ct10bu6fo5I6aMBL7LT&#13;&#10;SuRxFQDq+EApt1fNOWXG8tQ+A0nTbhKuY8yrPMX8tIPuxFx4HblYtvUb7j7ydFtJPw8KjRTDp8Dy&#13;&#10;5VU4O3h2dmcH0/AeysJkhgHeHhJYVwBd28yAeC4F57xDefC/30vWddO3vwAAAP//AwBQSwMEFAAG&#13;&#10;AAgAAAAhAHpvnBLjAAAAEAEAAA8AAABkcnMvZG93bnJldi54bWxMT8tOwzAQvCPxD9YicaNOmxDT&#13;&#10;NE6FgipulSj9ADc2SVR7HWK3Sf+e5QSXlXZndh7ldnaWXc0Yeo8SlosEmMHG6x5bCcfP3dMLsBAV&#13;&#10;amU9Ggk3E2Bb3d+VqtB+wg9zPcSWkQiGQknoYhwKzkPTGafCwg8GCfvyo1OR1rHlelQTiTvLV0mS&#13;&#10;c6d6JIdODabuTHM+XJyE/Y13U+qej01d5/s8/d6p87uV8vFhftvQeN0Ai2aOfx/w24HyQ0XBTv6C&#13;&#10;OjArQWQiJaqE1VoIYMQQ64wuJwlZli+BVyX/X6T6AQAA//8DAFBLAQItABQABgAIAAAAIQC2gziS&#13;&#10;/gAAAOEBAAATAAAAAAAAAAAAAAAAAAAAAABbQ29udGVudF9UeXBlc10ueG1sUEsBAi0AFAAGAAgA&#13;&#10;AAAhADj9If/WAAAAlAEAAAsAAAAAAAAAAAAAAAAALwEAAF9yZWxzLy5yZWxzUEsBAi0AFAAGAAgA&#13;&#10;AAAhAPHB7TGhAQAAMQMAAA4AAAAAAAAAAAAAAAAALgIAAGRycy9lMm9Eb2MueG1sUEsBAi0AFAAG&#13;&#10;AAgAAAAhAHpvnBLjAAAAEAEAAA8AAAAAAAAAAAAAAAAA+wMAAGRycy9kb3ducmV2LnhtbFBLBQYA&#13;&#10;AAAABAAEAPMAAAALBQ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spacing w:val="-4"/>
          <w:sz w:val="19"/>
        </w:rPr>
        <w:t>Základy</w:t>
      </w:r>
      <w:r>
        <w:rPr>
          <w:color w:val="231F20"/>
          <w:spacing w:val="-7"/>
          <w:sz w:val="19"/>
        </w:rPr>
        <w:t xml:space="preserve"> </w:t>
      </w:r>
      <w:r>
        <w:rPr>
          <w:color w:val="231F20"/>
          <w:spacing w:val="-4"/>
          <w:sz w:val="19"/>
        </w:rPr>
        <w:t>profesie,</w:t>
      </w:r>
      <w:r>
        <w:rPr>
          <w:color w:val="231F20"/>
          <w:spacing w:val="-7"/>
          <w:sz w:val="19"/>
        </w:rPr>
        <w:t xml:space="preserve"> </w:t>
      </w:r>
      <w:r>
        <w:rPr>
          <w:color w:val="231F20"/>
          <w:spacing w:val="-4"/>
          <w:sz w:val="19"/>
        </w:rPr>
        <w:t>etika</w:t>
      </w:r>
      <w:r>
        <w:rPr>
          <w:color w:val="231F20"/>
          <w:spacing w:val="-7"/>
          <w:sz w:val="19"/>
        </w:rPr>
        <w:t xml:space="preserve"> </w:t>
      </w:r>
      <w:r>
        <w:rPr>
          <w:color w:val="231F20"/>
          <w:spacing w:val="-4"/>
          <w:sz w:val="19"/>
        </w:rPr>
        <w:t>a</w:t>
      </w:r>
      <w:r>
        <w:rPr>
          <w:color w:val="231F20"/>
          <w:spacing w:val="-7"/>
          <w:sz w:val="19"/>
        </w:rPr>
        <w:t xml:space="preserve"> </w:t>
      </w:r>
      <w:r>
        <w:rPr>
          <w:color w:val="231F20"/>
          <w:spacing w:val="-4"/>
          <w:sz w:val="19"/>
        </w:rPr>
        <w:t>hodnoty</w:t>
      </w:r>
      <w:r>
        <w:rPr>
          <w:color w:val="231F20"/>
          <w:spacing w:val="-7"/>
          <w:sz w:val="19"/>
        </w:rPr>
        <w:t xml:space="preserve"> </w:t>
      </w:r>
      <w:r>
        <w:rPr>
          <w:color w:val="231F20"/>
          <w:spacing w:val="-4"/>
          <w:sz w:val="19"/>
        </w:rPr>
        <w:t>profesie,</w:t>
      </w:r>
      <w:r>
        <w:rPr>
          <w:color w:val="231F20"/>
          <w:spacing w:val="-7"/>
          <w:sz w:val="19"/>
        </w:rPr>
        <w:t xml:space="preserve"> </w:t>
      </w:r>
      <w:r>
        <w:rPr>
          <w:color w:val="231F20"/>
          <w:spacing w:val="-4"/>
          <w:sz w:val="19"/>
        </w:rPr>
        <w:t>dejiny</w:t>
      </w:r>
      <w:r>
        <w:rPr>
          <w:color w:val="231F20"/>
          <w:spacing w:val="-7"/>
          <w:sz w:val="19"/>
        </w:rPr>
        <w:t xml:space="preserve"> </w:t>
      </w:r>
      <w:r>
        <w:rPr>
          <w:color w:val="231F20"/>
          <w:spacing w:val="-4"/>
          <w:sz w:val="19"/>
        </w:rPr>
        <w:t>a</w:t>
      </w:r>
      <w:r>
        <w:rPr>
          <w:color w:val="231F20"/>
          <w:spacing w:val="-7"/>
          <w:sz w:val="19"/>
        </w:rPr>
        <w:t xml:space="preserve"> </w:t>
      </w:r>
      <w:r>
        <w:rPr>
          <w:color w:val="231F20"/>
          <w:spacing w:val="-4"/>
          <w:sz w:val="19"/>
        </w:rPr>
        <w:t>teórie</w:t>
      </w:r>
      <w:r>
        <w:rPr>
          <w:color w:val="231F20"/>
          <w:spacing w:val="-7"/>
          <w:sz w:val="19"/>
        </w:rPr>
        <w:t xml:space="preserve"> </w:t>
      </w:r>
      <w:r>
        <w:rPr>
          <w:color w:val="231F20"/>
          <w:spacing w:val="-4"/>
          <w:sz w:val="19"/>
        </w:rPr>
        <w:t xml:space="preserve">knihovníc- </w:t>
      </w:r>
      <w:r>
        <w:rPr>
          <w:color w:val="231F20"/>
          <w:spacing w:val="-2"/>
          <w:sz w:val="19"/>
        </w:rPr>
        <w:t>tva</w:t>
      </w:r>
      <w:r>
        <w:rPr>
          <w:color w:val="231F20"/>
          <w:spacing w:val="-5"/>
          <w:sz w:val="19"/>
        </w:rPr>
        <w:t xml:space="preserve"> </w:t>
      </w:r>
      <w:r>
        <w:rPr>
          <w:color w:val="231F20"/>
          <w:spacing w:val="-2"/>
          <w:sz w:val="19"/>
        </w:rPr>
        <w:t>a</w:t>
      </w:r>
      <w:r>
        <w:rPr>
          <w:color w:val="231F20"/>
          <w:spacing w:val="-5"/>
          <w:sz w:val="19"/>
        </w:rPr>
        <w:t xml:space="preserve"> </w:t>
      </w:r>
      <w:r>
        <w:rPr>
          <w:color w:val="231F20"/>
          <w:spacing w:val="-2"/>
          <w:sz w:val="19"/>
        </w:rPr>
        <w:t>informatizácie,</w:t>
      </w:r>
      <w:r>
        <w:rPr>
          <w:color w:val="231F20"/>
          <w:spacing w:val="-5"/>
          <w:sz w:val="19"/>
        </w:rPr>
        <w:t xml:space="preserve"> </w:t>
      </w:r>
      <w:r>
        <w:rPr>
          <w:color w:val="231F20"/>
          <w:spacing w:val="-2"/>
          <w:sz w:val="19"/>
        </w:rPr>
        <w:t>kultúrna</w:t>
      </w:r>
      <w:r>
        <w:rPr>
          <w:color w:val="231F20"/>
          <w:spacing w:val="-5"/>
          <w:sz w:val="19"/>
        </w:rPr>
        <w:t xml:space="preserve"> </w:t>
      </w:r>
      <w:r>
        <w:rPr>
          <w:color w:val="231F20"/>
          <w:spacing w:val="-2"/>
          <w:sz w:val="19"/>
        </w:rPr>
        <w:t>história,</w:t>
      </w:r>
      <w:r>
        <w:rPr>
          <w:color w:val="231F20"/>
          <w:spacing w:val="-5"/>
          <w:sz w:val="19"/>
        </w:rPr>
        <w:t xml:space="preserve"> </w:t>
      </w:r>
      <w:r>
        <w:rPr>
          <w:color w:val="231F20"/>
          <w:spacing w:val="-2"/>
          <w:sz w:val="19"/>
        </w:rPr>
        <w:t>vývoj</w:t>
      </w:r>
      <w:r>
        <w:rPr>
          <w:color w:val="231F20"/>
          <w:spacing w:val="-5"/>
          <w:sz w:val="19"/>
        </w:rPr>
        <w:t xml:space="preserve"> </w:t>
      </w:r>
      <w:r>
        <w:rPr>
          <w:color w:val="231F20"/>
          <w:spacing w:val="-2"/>
          <w:sz w:val="19"/>
        </w:rPr>
        <w:t>informačných</w:t>
      </w:r>
      <w:r>
        <w:rPr>
          <w:color w:val="231F20"/>
          <w:spacing w:val="-5"/>
          <w:sz w:val="19"/>
        </w:rPr>
        <w:t xml:space="preserve"> </w:t>
      </w:r>
      <w:r>
        <w:rPr>
          <w:color w:val="231F20"/>
          <w:spacing w:val="-2"/>
          <w:sz w:val="19"/>
        </w:rPr>
        <w:t xml:space="preserve">zdrojov </w:t>
      </w:r>
      <w:r>
        <w:rPr>
          <w:color w:val="231F20"/>
          <w:sz w:val="19"/>
        </w:rPr>
        <w:t>a</w:t>
      </w:r>
      <w:r>
        <w:rPr>
          <w:color w:val="231F20"/>
          <w:spacing w:val="-12"/>
          <w:sz w:val="19"/>
        </w:rPr>
        <w:t xml:space="preserve"> </w:t>
      </w:r>
      <w:r>
        <w:rPr>
          <w:color w:val="231F20"/>
          <w:sz w:val="19"/>
        </w:rPr>
        <w:t>nosičov</w:t>
      </w:r>
      <w:r>
        <w:rPr>
          <w:color w:val="231F20"/>
          <w:spacing w:val="-12"/>
          <w:sz w:val="19"/>
        </w:rPr>
        <w:t xml:space="preserve"> </w:t>
      </w:r>
      <w:r>
        <w:rPr>
          <w:color w:val="231F20"/>
          <w:sz w:val="19"/>
        </w:rPr>
        <w:t>(dokumentológia,</w:t>
      </w:r>
      <w:r>
        <w:rPr>
          <w:color w:val="231F20"/>
          <w:spacing w:val="-12"/>
          <w:sz w:val="19"/>
        </w:rPr>
        <w:t xml:space="preserve"> </w:t>
      </w:r>
      <w:r>
        <w:rPr>
          <w:color w:val="231F20"/>
          <w:sz w:val="19"/>
        </w:rPr>
        <w:t>bibliografia,</w:t>
      </w:r>
      <w:r>
        <w:rPr>
          <w:color w:val="231F20"/>
          <w:spacing w:val="-12"/>
          <w:sz w:val="19"/>
        </w:rPr>
        <w:t xml:space="preserve"> </w:t>
      </w:r>
      <w:r>
        <w:rPr>
          <w:color w:val="231F20"/>
          <w:sz w:val="19"/>
        </w:rPr>
        <w:t>bibliológia,</w:t>
      </w:r>
      <w:r>
        <w:rPr>
          <w:color w:val="231F20"/>
          <w:spacing w:val="-12"/>
          <w:sz w:val="19"/>
        </w:rPr>
        <w:t xml:space="preserve"> </w:t>
      </w:r>
      <w:r>
        <w:rPr>
          <w:color w:val="231F20"/>
          <w:sz w:val="19"/>
        </w:rPr>
        <w:t xml:space="preserve">mediológia), </w:t>
      </w:r>
      <w:r>
        <w:rPr>
          <w:color w:val="231F20"/>
          <w:spacing w:val="-2"/>
          <w:sz w:val="19"/>
        </w:rPr>
        <w:t xml:space="preserve">organizácia (klasifikácia, indexovanie) objektov a zaznamenaných </w:t>
      </w:r>
      <w:r>
        <w:rPr>
          <w:color w:val="231F20"/>
          <w:sz w:val="19"/>
        </w:rPr>
        <w:t xml:space="preserve">poznatkov a informácií, technologické znalosti a zručnosti, refe- </w:t>
      </w:r>
      <w:r>
        <w:rPr>
          <w:color w:val="231F20"/>
          <w:spacing w:val="-4"/>
          <w:sz w:val="19"/>
        </w:rPr>
        <w:t>renčné</w:t>
      </w:r>
      <w:r>
        <w:rPr>
          <w:color w:val="231F20"/>
          <w:spacing w:val="-8"/>
          <w:sz w:val="19"/>
        </w:rPr>
        <w:t xml:space="preserve"> </w:t>
      </w:r>
      <w:r>
        <w:rPr>
          <w:color w:val="231F20"/>
          <w:spacing w:val="-4"/>
          <w:sz w:val="19"/>
        </w:rPr>
        <w:t>služby,</w:t>
      </w:r>
      <w:r>
        <w:rPr>
          <w:color w:val="231F20"/>
          <w:spacing w:val="-8"/>
          <w:sz w:val="19"/>
        </w:rPr>
        <w:t xml:space="preserve"> </w:t>
      </w:r>
      <w:r>
        <w:rPr>
          <w:color w:val="231F20"/>
          <w:spacing w:val="-4"/>
          <w:sz w:val="19"/>
        </w:rPr>
        <w:t>knižničné</w:t>
      </w:r>
      <w:r>
        <w:rPr>
          <w:color w:val="231F20"/>
          <w:spacing w:val="-8"/>
          <w:sz w:val="19"/>
        </w:rPr>
        <w:t xml:space="preserve"> </w:t>
      </w:r>
      <w:r>
        <w:rPr>
          <w:color w:val="231F20"/>
          <w:spacing w:val="-4"/>
          <w:sz w:val="19"/>
        </w:rPr>
        <w:t>služby,</w:t>
      </w:r>
      <w:r>
        <w:rPr>
          <w:color w:val="231F20"/>
          <w:spacing w:val="-8"/>
          <w:sz w:val="19"/>
        </w:rPr>
        <w:t xml:space="preserve"> </w:t>
      </w:r>
      <w:r>
        <w:rPr>
          <w:color w:val="231F20"/>
          <w:spacing w:val="-4"/>
          <w:sz w:val="19"/>
        </w:rPr>
        <w:t>informačný</w:t>
      </w:r>
      <w:r>
        <w:rPr>
          <w:color w:val="231F20"/>
          <w:spacing w:val="-8"/>
          <w:sz w:val="19"/>
        </w:rPr>
        <w:t xml:space="preserve"> </w:t>
      </w:r>
      <w:r>
        <w:rPr>
          <w:color w:val="231F20"/>
          <w:spacing w:val="-4"/>
          <w:sz w:val="19"/>
        </w:rPr>
        <w:t>prieskum,</w:t>
      </w:r>
      <w:r>
        <w:rPr>
          <w:color w:val="231F20"/>
          <w:spacing w:val="-8"/>
          <w:sz w:val="19"/>
        </w:rPr>
        <w:t xml:space="preserve"> </w:t>
      </w:r>
      <w:r>
        <w:rPr>
          <w:color w:val="231F20"/>
          <w:spacing w:val="-4"/>
          <w:sz w:val="19"/>
        </w:rPr>
        <w:t>výskum,</w:t>
      </w:r>
      <w:r>
        <w:rPr>
          <w:color w:val="231F20"/>
          <w:spacing w:val="-8"/>
          <w:sz w:val="19"/>
        </w:rPr>
        <w:t xml:space="preserve"> </w:t>
      </w:r>
      <w:r>
        <w:rPr>
          <w:color w:val="231F20"/>
          <w:spacing w:val="-4"/>
          <w:sz w:val="19"/>
        </w:rPr>
        <w:t xml:space="preserve">ďal- </w:t>
      </w:r>
      <w:r>
        <w:rPr>
          <w:color w:val="231F20"/>
          <w:spacing w:val="-2"/>
          <w:sz w:val="19"/>
        </w:rPr>
        <w:t>šie</w:t>
      </w:r>
      <w:r>
        <w:rPr>
          <w:color w:val="231F20"/>
          <w:spacing w:val="-7"/>
          <w:sz w:val="19"/>
        </w:rPr>
        <w:t xml:space="preserve"> </w:t>
      </w:r>
      <w:r>
        <w:rPr>
          <w:color w:val="231F20"/>
          <w:spacing w:val="-2"/>
          <w:sz w:val="19"/>
        </w:rPr>
        <w:t>vzdelávanie</w:t>
      </w:r>
      <w:r>
        <w:rPr>
          <w:color w:val="231F20"/>
          <w:spacing w:val="-7"/>
          <w:sz w:val="19"/>
        </w:rPr>
        <w:t xml:space="preserve"> </w:t>
      </w:r>
      <w:r>
        <w:rPr>
          <w:color w:val="231F20"/>
          <w:spacing w:val="-2"/>
          <w:sz w:val="19"/>
        </w:rPr>
        <w:t>a</w:t>
      </w:r>
      <w:r>
        <w:rPr>
          <w:color w:val="231F20"/>
          <w:spacing w:val="-7"/>
          <w:sz w:val="19"/>
        </w:rPr>
        <w:t xml:space="preserve"> </w:t>
      </w:r>
      <w:r>
        <w:rPr>
          <w:color w:val="231F20"/>
          <w:spacing w:val="-2"/>
          <w:sz w:val="19"/>
        </w:rPr>
        <w:t>celoživotné</w:t>
      </w:r>
      <w:r>
        <w:rPr>
          <w:color w:val="231F20"/>
          <w:spacing w:val="-7"/>
          <w:sz w:val="19"/>
        </w:rPr>
        <w:t xml:space="preserve"> </w:t>
      </w:r>
      <w:r>
        <w:rPr>
          <w:color w:val="231F20"/>
          <w:spacing w:val="-2"/>
          <w:sz w:val="19"/>
        </w:rPr>
        <w:t>vzdelávanie,</w:t>
      </w:r>
      <w:r>
        <w:rPr>
          <w:color w:val="231F20"/>
          <w:spacing w:val="-7"/>
          <w:sz w:val="19"/>
        </w:rPr>
        <w:t xml:space="preserve"> </w:t>
      </w:r>
      <w:r>
        <w:rPr>
          <w:color w:val="231F20"/>
          <w:spacing w:val="-2"/>
          <w:sz w:val="19"/>
        </w:rPr>
        <w:t>administrácia</w:t>
      </w:r>
      <w:r>
        <w:rPr>
          <w:color w:val="231F20"/>
          <w:spacing w:val="-7"/>
          <w:sz w:val="19"/>
        </w:rPr>
        <w:t xml:space="preserve"> </w:t>
      </w:r>
      <w:r>
        <w:rPr>
          <w:color w:val="231F20"/>
          <w:spacing w:val="-2"/>
          <w:sz w:val="19"/>
        </w:rPr>
        <w:t>a</w:t>
      </w:r>
      <w:r>
        <w:rPr>
          <w:color w:val="231F20"/>
          <w:spacing w:val="-7"/>
          <w:sz w:val="19"/>
        </w:rPr>
        <w:t xml:space="preserve"> </w:t>
      </w:r>
      <w:r>
        <w:rPr>
          <w:color w:val="231F20"/>
          <w:spacing w:val="-2"/>
          <w:sz w:val="19"/>
        </w:rPr>
        <w:t xml:space="preserve">riadenie, </w:t>
      </w:r>
      <w:r>
        <w:rPr>
          <w:color w:val="231F20"/>
          <w:sz w:val="19"/>
        </w:rPr>
        <w:t xml:space="preserve">informačný priestor, sociálne dopady informatizácie spoločnosti, </w:t>
      </w:r>
      <w:r>
        <w:rPr>
          <w:color w:val="231F20"/>
          <w:spacing w:val="-2"/>
          <w:sz w:val="19"/>
        </w:rPr>
        <w:t>informačná</w:t>
      </w:r>
      <w:r>
        <w:rPr>
          <w:color w:val="231F20"/>
          <w:spacing w:val="-9"/>
          <w:sz w:val="19"/>
        </w:rPr>
        <w:t xml:space="preserve"> </w:t>
      </w:r>
      <w:r>
        <w:rPr>
          <w:color w:val="231F20"/>
          <w:spacing w:val="-2"/>
          <w:sz w:val="19"/>
        </w:rPr>
        <w:t>politika</w:t>
      </w:r>
      <w:r>
        <w:rPr>
          <w:color w:val="231F20"/>
          <w:spacing w:val="-9"/>
          <w:sz w:val="19"/>
        </w:rPr>
        <w:t xml:space="preserve"> </w:t>
      </w:r>
      <w:r>
        <w:rPr>
          <w:color w:val="231F20"/>
          <w:spacing w:val="-2"/>
          <w:sz w:val="19"/>
        </w:rPr>
        <w:t>a</w:t>
      </w:r>
      <w:r>
        <w:rPr>
          <w:color w:val="231F20"/>
          <w:spacing w:val="-9"/>
          <w:sz w:val="19"/>
        </w:rPr>
        <w:t xml:space="preserve"> </w:t>
      </w:r>
      <w:r>
        <w:rPr>
          <w:color w:val="231F20"/>
          <w:spacing w:val="-2"/>
          <w:sz w:val="19"/>
        </w:rPr>
        <w:t>etika,</w:t>
      </w:r>
      <w:r>
        <w:rPr>
          <w:color w:val="231F20"/>
          <w:spacing w:val="-9"/>
          <w:sz w:val="19"/>
        </w:rPr>
        <w:t xml:space="preserve"> </w:t>
      </w:r>
      <w:r>
        <w:rPr>
          <w:color w:val="231F20"/>
          <w:spacing w:val="-2"/>
          <w:sz w:val="19"/>
        </w:rPr>
        <w:t>história</w:t>
      </w:r>
      <w:r>
        <w:rPr>
          <w:color w:val="231F20"/>
          <w:spacing w:val="-9"/>
          <w:sz w:val="19"/>
        </w:rPr>
        <w:t xml:space="preserve"> </w:t>
      </w:r>
      <w:r>
        <w:rPr>
          <w:color w:val="231F20"/>
          <w:spacing w:val="-2"/>
          <w:sz w:val="19"/>
        </w:rPr>
        <w:t>dokumentácie</w:t>
      </w:r>
      <w:r>
        <w:rPr>
          <w:color w:val="231F20"/>
          <w:spacing w:val="-9"/>
          <w:sz w:val="19"/>
        </w:rPr>
        <w:t xml:space="preserve"> </w:t>
      </w:r>
      <w:r>
        <w:rPr>
          <w:color w:val="231F20"/>
          <w:spacing w:val="-2"/>
          <w:sz w:val="19"/>
        </w:rPr>
        <w:t>a</w:t>
      </w:r>
      <w:r>
        <w:rPr>
          <w:color w:val="231F20"/>
          <w:spacing w:val="-9"/>
          <w:sz w:val="19"/>
        </w:rPr>
        <w:t xml:space="preserve"> </w:t>
      </w:r>
      <w:r>
        <w:rPr>
          <w:color w:val="231F20"/>
          <w:spacing w:val="-2"/>
          <w:sz w:val="19"/>
        </w:rPr>
        <w:t>informatizácie, informačná</w:t>
      </w:r>
      <w:r>
        <w:rPr>
          <w:color w:val="231F20"/>
          <w:spacing w:val="-10"/>
          <w:sz w:val="19"/>
        </w:rPr>
        <w:t xml:space="preserve"> </w:t>
      </w:r>
      <w:r>
        <w:rPr>
          <w:color w:val="231F20"/>
          <w:spacing w:val="-2"/>
          <w:sz w:val="19"/>
        </w:rPr>
        <w:t>generácia,</w:t>
      </w:r>
      <w:r>
        <w:rPr>
          <w:color w:val="231F20"/>
          <w:spacing w:val="-10"/>
          <w:sz w:val="19"/>
        </w:rPr>
        <w:t xml:space="preserve"> </w:t>
      </w:r>
      <w:r>
        <w:rPr>
          <w:color w:val="231F20"/>
          <w:spacing w:val="-2"/>
          <w:sz w:val="19"/>
        </w:rPr>
        <w:t>komunikácia</w:t>
      </w:r>
      <w:r>
        <w:rPr>
          <w:color w:val="231F20"/>
          <w:spacing w:val="-10"/>
          <w:sz w:val="19"/>
        </w:rPr>
        <w:t xml:space="preserve"> </w:t>
      </w:r>
      <w:r>
        <w:rPr>
          <w:color w:val="231F20"/>
          <w:spacing w:val="-2"/>
          <w:sz w:val="19"/>
        </w:rPr>
        <w:t>a</w:t>
      </w:r>
      <w:r>
        <w:rPr>
          <w:color w:val="231F20"/>
          <w:spacing w:val="-10"/>
          <w:sz w:val="19"/>
        </w:rPr>
        <w:t xml:space="preserve"> </w:t>
      </w:r>
      <w:r>
        <w:rPr>
          <w:color w:val="231F20"/>
          <w:spacing w:val="-2"/>
          <w:sz w:val="19"/>
        </w:rPr>
        <w:t>využívanie</w:t>
      </w:r>
      <w:r>
        <w:rPr>
          <w:color w:val="231F20"/>
          <w:spacing w:val="-10"/>
          <w:sz w:val="19"/>
        </w:rPr>
        <w:t xml:space="preserve"> </w:t>
      </w:r>
      <w:r>
        <w:rPr>
          <w:color w:val="231F20"/>
          <w:spacing w:val="-2"/>
          <w:sz w:val="19"/>
        </w:rPr>
        <w:t>informácií,</w:t>
      </w:r>
      <w:r>
        <w:rPr>
          <w:color w:val="231F20"/>
          <w:spacing w:val="-10"/>
          <w:sz w:val="19"/>
        </w:rPr>
        <w:t xml:space="preserve"> </w:t>
      </w:r>
      <w:r>
        <w:rPr>
          <w:color w:val="231F20"/>
          <w:spacing w:val="-2"/>
          <w:sz w:val="19"/>
        </w:rPr>
        <w:t>analý- za informačných potrieb a návrh zodpovedajúcich služieb, procesy prenosu</w:t>
      </w:r>
      <w:r>
        <w:rPr>
          <w:color w:val="231F20"/>
          <w:spacing w:val="-10"/>
          <w:sz w:val="19"/>
        </w:rPr>
        <w:t xml:space="preserve"> </w:t>
      </w:r>
      <w:r>
        <w:rPr>
          <w:color w:val="231F20"/>
          <w:spacing w:val="-2"/>
          <w:sz w:val="19"/>
        </w:rPr>
        <w:t>informácií</w:t>
      </w:r>
      <w:r>
        <w:rPr>
          <w:color w:val="231F20"/>
          <w:spacing w:val="-10"/>
          <w:sz w:val="19"/>
        </w:rPr>
        <w:t xml:space="preserve"> </w:t>
      </w:r>
      <w:r>
        <w:rPr>
          <w:color w:val="231F20"/>
          <w:spacing w:val="-2"/>
          <w:sz w:val="19"/>
        </w:rPr>
        <w:t>a</w:t>
      </w:r>
      <w:r>
        <w:rPr>
          <w:color w:val="231F20"/>
          <w:spacing w:val="-10"/>
          <w:sz w:val="19"/>
        </w:rPr>
        <w:t xml:space="preserve"> </w:t>
      </w:r>
      <w:r>
        <w:rPr>
          <w:color w:val="231F20"/>
          <w:spacing w:val="-2"/>
          <w:sz w:val="19"/>
        </w:rPr>
        <w:t>poznatkov,</w:t>
      </w:r>
      <w:r>
        <w:rPr>
          <w:color w:val="231F20"/>
          <w:spacing w:val="-10"/>
          <w:sz w:val="19"/>
        </w:rPr>
        <w:t xml:space="preserve"> </w:t>
      </w:r>
      <w:r>
        <w:rPr>
          <w:color w:val="231F20"/>
          <w:spacing w:val="-2"/>
          <w:sz w:val="19"/>
        </w:rPr>
        <w:t>manažment</w:t>
      </w:r>
      <w:r>
        <w:rPr>
          <w:color w:val="231F20"/>
          <w:spacing w:val="-10"/>
          <w:sz w:val="19"/>
        </w:rPr>
        <w:t xml:space="preserve"> </w:t>
      </w:r>
      <w:r>
        <w:rPr>
          <w:color w:val="231F20"/>
          <w:spacing w:val="-2"/>
          <w:sz w:val="19"/>
        </w:rPr>
        <w:t>informačných</w:t>
      </w:r>
      <w:r>
        <w:rPr>
          <w:color w:val="231F20"/>
          <w:spacing w:val="-10"/>
          <w:sz w:val="19"/>
        </w:rPr>
        <w:t xml:space="preserve"> </w:t>
      </w:r>
      <w:r>
        <w:rPr>
          <w:color w:val="231F20"/>
          <w:spacing w:val="-2"/>
          <w:sz w:val="19"/>
        </w:rPr>
        <w:t>zdrojov, získavanie,</w:t>
      </w:r>
      <w:r>
        <w:rPr>
          <w:color w:val="231F20"/>
          <w:spacing w:val="-9"/>
          <w:sz w:val="19"/>
        </w:rPr>
        <w:t xml:space="preserve"> </w:t>
      </w:r>
      <w:r>
        <w:rPr>
          <w:color w:val="231F20"/>
          <w:spacing w:val="-2"/>
          <w:sz w:val="19"/>
        </w:rPr>
        <w:t>organizácia,</w:t>
      </w:r>
      <w:r>
        <w:rPr>
          <w:color w:val="231F20"/>
          <w:spacing w:val="-9"/>
          <w:sz w:val="19"/>
        </w:rPr>
        <w:t xml:space="preserve"> </w:t>
      </w:r>
      <w:r>
        <w:rPr>
          <w:color w:val="231F20"/>
          <w:spacing w:val="-2"/>
          <w:sz w:val="19"/>
        </w:rPr>
        <w:t>spracovanie,</w:t>
      </w:r>
      <w:r>
        <w:rPr>
          <w:color w:val="231F20"/>
          <w:spacing w:val="-9"/>
          <w:sz w:val="19"/>
        </w:rPr>
        <w:t xml:space="preserve"> </w:t>
      </w:r>
      <w:r>
        <w:rPr>
          <w:color w:val="231F20"/>
          <w:spacing w:val="-2"/>
          <w:sz w:val="19"/>
        </w:rPr>
        <w:t>vyhľadávanie,</w:t>
      </w:r>
      <w:r>
        <w:rPr>
          <w:color w:val="231F20"/>
          <w:spacing w:val="-9"/>
          <w:sz w:val="19"/>
        </w:rPr>
        <w:t xml:space="preserve"> </w:t>
      </w:r>
      <w:r>
        <w:rPr>
          <w:color w:val="231F20"/>
          <w:spacing w:val="-2"/>
          <w:sz w:val="19"/>
        </w:rPr>
        <w:t>ochrana</w:t>
      </w:r>
      <w:r>
        <w:rPr>
          <w:color w:val="231F20"/>
          <w:spacing w:val="-9"/>
          <w:sz w:val="19"/>
        </w:rPr>
        <w:t xml:space="preserve"> </w:t>
      </w:r>
      <w:r>
        <w:rPr>
          <w:color w:val="231F20"/>
          <w:spacing w:val="-2"/>
          <w:sz w:val="19"/>
        </w:rPr>
        <w:t>a</w:t>
      </w:r>
      <w:r>
        <w:rPr>
          <w:color w:val="231F20"/>
          <w:spacing w:val="-9"/>
          <w:sz w:val="19"/>
        </w:rPr>
        <w:t xml:space="preserve"> </w:t>
      </w:r>
      <w:r>
        <w:rPr>
          <w:color w:val="231F20"/>
          <w:spacing w:val="-2"/>
          <w:sz w:val="19"/>
        </w:rPr>
        <w:t>kon- zervovanie</w:t>
      </w:r>
      <w:r>
        <w:rPr>
          <w:color w:val="231F20"/>
          <w:spacing w:val="-3"/>
          <w:sz w:val="19"/>
        </w:rPr>
        <w:t xml:space="preserve"> </w:t>
      </w:r>
      <w:r>
        <w:rPr>
          <w:color w:val="231F20"/>
          <w:spacing w:val="-2"/>
          <w:sz w:val="19"/>
        </w:rPr>
        <w:t>informácií</w:t>
      </w:r>
      <w:r>
        <w:rPr>
          <w:color w:val="231F20"/>
          <w:spacing w:val="-3"/>
          <w:sz w:val="19"/>
        </w:rPr>
        <w:t xml:space="preserve"> </w:t>
      </w:r>
      <w:r>
        <w:rPr>
          <w:color w:val="231F20"/>
          <w:spacing w:val="-2"/>
          <w:sz w:val="19"/>
        </w:rPr>
        <w:t>a</w:t>
      </w:r>
      <w:r>
        <w:rPr>
          <w:color w:val="231F20"/>
          <w:spacing w:val="-3"/>
          <w:sz w:val="19"/>
        </w:rPr>
        <w:t xml:space="preserve"> </w:t>
      </w:r>
      <w:r>
        <w:rPr>
          <w:color w:val="231F20"/>
          <w:spacing w:val="-2"/>
          <w:sz w:val="19"/>
        </w:rPr>
        <w:t>ich</w:t>
      </w:r>
      <w:r>
        <w:rPr>
          <w:color w:val="231F20"/>
          <w:spacing w:val="-3"/>
          <w:sz w:val="19"/>
        </w:rPr>
        <w:t xml:space="preserve"> </w:t>
      </w:r>
      <w:r>
        <w:rPr>
          <w:color w:val="231F20"/>
          <w:spacing w:val="-2"/>
          <w:sz w:val="19"/>
        </w:rPr>
        <w:t>rozličných</w:t>
      </w:r>
      <w:r>
        <w:rPr>
          <w:color w:val="231F20"/>
          <w:spacing w:val="-3"/>
          <w:sz w:val="19"/>
        </w:rPr>
        <w:t xml:space="preserve"> </w:t>
      </w:r>
      <w:r>
        <w:rPr>
          <w:color w:val="231F20"/>
          <w:spacing w:val="-2"/>
          <w:sz w:val="19"/>
        </w:rPr>
        <w:t>prezentačných</w:t>
      </w:r>
      <w:r>
        <w:rPr>
          <w:color w:val="231F20"/>
          <w:spacing w:val="-3"/>
          <w:sz w:val="19"/>
        </w:rPr>
        <w:t xml:space="preserve"> </w:t>
      </w:r>
      <w:r>
        <w:rPr>
          <w:color w:val="231F20"/>
          <w:spacing w:val="-2"/>
          <w:sz w:val="19"/>
        </w:rPr>
        <w:t>foriem</w:t>
      </w:r>
      <w:r>
        <w:rPr>
          <w:color w:val="231F20"/>
          <w:spacing w:val="-3"/>
          <w:sz w:val="19"/>
        </w:rPr>
        <w:t xml:space="preserve"> </w:t>
      </w:r>
      <w:r>
        <w:rPr>
          <w:color w:val="231F20"/>
          <w:spacing w:val="-2"/>
          <w:sz w:val="19"/>
        </w:rPr>
        <w:t>a</w:t>
      </w:r>
      <w:r>
        <w:rPr>
          <w:color w:val="231F20"/>
          <w:spacing w:val="-3"/>
          <w:sz w:val="19"/>
        </w:rPr>
        <w:t xml:space="preserve"> </w:t>
      </w:r>
      <w:r>
        <w:rPr>
          <w:color w:val="231F20"/>
          <w:spacing w:val="-2"/>
          <w:sz w:val="19"/>
        </w:rPr>
        <w:t xml:space="preserve">for- </w:t>
      </w:r>
      <w:r>
        <w:rPr>
          <w:color w:val="231F20"/>
          <w:sz w:val="19"/>
        </w:rPr>
        <w:t>mátov,</w:t>
      </w:r>
      <w:r>
        <w:rPr>
          <w:color w:val="231F20"/>
          <w:spacing w:val="-7"/>
          <w:sz w:val="19"/>
        </w:rPr>
        <w:t xml:space="preserve"> </w:t>
      </w:r>
      <w:r>
        <w:rPr>
          <w:color w:val="231F20"/>
          <w:sz w:val="19"/>
        </w:rPr>
        <w:t>analýza</w:t>
      </w:r>
      <w:r>
        <w:rPr>
          <w:color w:val="231F20"/>
          <w:spacing w:val="-7"/>
          <w:sz w:val="19"/>
        </w:rPr>
        <w:t xml:space="preserve"> </w:t>
      </w:r>
      <w:r>
        <w:rPr>
          <w:color w:val="231F20"/>
          <w:sz w:val="19"/>
        </w:rPr>
        <w:t>a</w:t>
      </w:r>
      <w:r>
        <w:rPr>
          <w:color w:val="231F20"/>
          <w:spacing w:val="-7"/>
          <w:sz w:val="19"/>
        </w:rPr>
        <w:t xml:space="preserve"> </w:t>
      </w:r>
      <w:r>
        <w:rPr>
          <w:color w:val="231F20"/>
          <w:sz w:val="19"/>
        </w:rPr>
        <w:t>interpretácia</w:t>
      </w:r>
      <w:r>
        <w:rPr>
          <w:color w:val="231F20"/>
          <w:spacing w:val="-7"/>
          <w:sz w:val="19"/>
        </w:rPr>
        <w:t xml:space="preserve"> </w:t>
      </w:r>
      <w:r>
        <w:rPr>
          <w:color w:val="231F20"/>
          <w:sz w:val="19"/>
        </w:rPr>
        <w:t>informácií,</w:t>
      </w:r>
      <w:r>
        <w:rPr>
          <w:color w:val="231F20"/>
          <w:spacing w:val="-7"/>
          <w:sz w:val="19"/>
        </w:rPr>
        <w:t xml:space="preserve"> </w:t>
      </w:r>
      <w:r>
        <w:rPr>
          <w:color w:val="231F20"/>
          <w:sz w:val="19"/>
        </w:rPr>
        <w:t>aplikácia</w:t>
      </w:r>
      <w:r>
        <w:rPr>
          <w:color w:val="231F20"/>
          <w:spacing w:val="-7"/>
          <w:sz w:val="19"/>
        </w:rPr>
        <w:t xml:space="preserve"> </w:t>
      </w:r>
      <w:r>
        <w:rPr>
          <w:color w:val="231F20"/>
          <w:sz w:val="19"/>
        </w:rPr>
        <w:t xml:space="preserve">informačných </w:t>
      </w:r>
      <w:r>
        <w:rPr>
          <w:color w:val="231F20"/>
          <w:spacing w:val="-2"/>
          <w:sz w:val="19"/>
        </w:rPr>
        <w:t>a</w:t>
      </w:r>
      <w:r>
        <w:rPr>
          <w:color w:val="231F20"/>
          <w:spacing w:val="-10"/>
          <w:sz w:val="19"/>
        </w:rPr>
        <w:t xml:space="preserve"> </w:t>
      </w:r>
      <w:r>
        <w:rPr>
          <w:color w:val="231F20"/>
          <w:spacing w:val="-2"/>
          <w:sz w:val="19"/>
        </w:rPr>
        <w:t>komunikačných</w:t>
      </w:r>
      <w:r>
        <w:rPr>
          <w:color w:val="231F20"/>
          <w:spacing w:val="-10"/>
          <w:sz w:val="19"/>
        </w:rPr>
        <w:t xml:space="preserve"> </w:t>
      </w:r>
      <w:r>
        <w:rPr>
          <w:color w:val="231F20"/>
          <w:spacing w:val="-2"/>
          <w:sz w:val="19"/>
        </w:rPr>
        <w:t>technológií</w:t>
      </w:r>
      <w:r>
        <w:rPr>
          <w:color w:val="231F20"/>
          <w:spacing w:val="-10"/>
          <w:sz w:val="19"/>
        </w:rPr>
        <w:t xml:space="preserve"> </w:t>
      </w:r>
      <w:r>
        <w:rPr>
          <w:color w:val="231F20"/>
          <w:spacing w:val="-2"/>
          <w:sz w:val="19"/>
        </w:rPr>
        <w:t>vo</w:t>
      </w:r>
      <w:r>
        <w:rPr>
          <w:color w:val="231F20"/>
          <w:spacing w:val="-10"/>
          <w:sz w:val="19"/>
        </w:rPr>
        <w:t xml:space="preserve"> </w:t>
      </w:r>
      <w:r>
        <w:rPr>
          <w:color w:val="231F20"/>
          <w:spacing w:val="-2"/>
          <w:sz w:val="19"/>
        </w:rPr>
        <w:t>všetkých</w:t>
      </w:r>
      <w:r>
        <w:rPr>
          <w:color w:val="231F20"/>
          <w:spacing w:val="-9"/>
          <w:sz w:val="19"/>
        </w:rPr>
        <w:t xml:space="preserve"> </w:t>
      </w:r>
      <w:r>
        <w:rPr>
          <w:color w:val="231F20"/>
          <w:spacing w:val="-2"/>
          <w:sz w:val="19"/>
        </w:rPr>
        <w:t xml:space="preserve">knižnično-informačných </w:t>
      </w:r>
      <w:r>
        <w:rPr>
          <w:color w:val="231F20"/>
          <w:sz w:val="19"/>
        </w:rPr>
        <w:t>procesoch</w:t>
      </w:r>
      <w:r>
        <w:rPr>
          <w:color w:val="231F20"/>
          <w:spacing w:val="-7"/>
          <w:sz w:val="19"/>
        </w:rPr>
        <w:t xml:space="preserve"> </w:t>
      </w:r>
      <w:r>
        <w:rPr>
          <w:color w:val="231F20"/>
          <w:sz w:val="19"/>
        </w:rPr>
        <w:t>a</w:t>
      </w:r>
      <w:r>
        <w:rPr>
          <w:color w:val="231F20"/>
          <w:spacing w:val="-7"/>
          <w:sz w:val="19"/>
        </w:rPr>
        <w:t xml:space="preserve"> </w:t>
      </w:r>
      <w:r>
        <w:rPr>
          <w:color w:val="231F20"/>
          <w:sz w:val="19"/>
        </w:rPr>
        <w:t>službách,</w:t>
      </w:r>
      <w:r>
        <w:rPr>
          <w:color w:val="231F20"/>
          <w:spacing w:val="-7"/>
          <w:sz w:val="19"/>
        </w:rPr>
        <w:t xml:space="preserve"> </w:t>
      </w:r>
      <w:r>
        <w:rPr>
          <w:color w:val="231F20"/>
          <w:sz w:val="19"/>
        </w:rPr>
        <w:t>manažment</w:t>
      </w:r>
      <w:r>
        <w:rPr>
          <w:color w:val="231F20"/>
          <w:spacing w:val="-7"/>
          <w:sz w:val="19"/>
        </w:rPr>
        <w:t xml:space="preserve"> </w:t>
      </w:r>
      <w:r>
        <w:rPr>
          <w:color w:val="231F20"/>
          <w:sz w:val="19"/>
        </w:rPr>
        <w:t>znalostí,</w:t>
      </w:r>
      <w:r>
        <w:rPr>
          <w:color w:val="231F20"/>
          <w:spacing w:val="-7"/>
          <w:sz w:val="19"/>
        </w:rPr>
        <w:t xml:space="preserve"> </w:t>
      </w:r>
      <w:r>
        <w:rPr>
          <w:color w:val="231F20"/>
          <w:sz w:val="19"/>
        </w:rPr>
        <w:t>manažment</w:t>
      </w:r>
      <w:r>
        <w:rPr>
          <w:color w:val="231F20"/>
          <w:spacing w:val="-7"/>
          <w:sz w:val="19"/>
        </w:rPr>
        <w:t xml:space="preserve"> </w:t>
      </w:r>
      <w:r>
        <w:rPr>
          <w:color w:val="231F20"/>
          <w:spacing w:val="-2"/>
          <w:sz w:val="19"/>
        </w:rPr>
        <w:t>informač-</w:t>
      </w:r>
    </w:p>
    <w:p w:rsidR="00F6658D" w:rsidRDefault="00000000">
      <w:pPr>
        <w:tabs>
          <w:tab w:val="left" w:pos="6720"/>
          <w:tab w:val="left" w:pos="7286"/>
        </w:tabs>
        <w:spacing w:before="12"/>
        <w:ind w:left="767"/>
        <w:jc w:val="both"/>
        <w:rPr>
          <w:sz w:val="19"/>
        </w:rPr>
      </w:pPr>
      <w:r>
        <w:rPr>
          <w:color w:val="231F20"/>
          <w:spacing w:val="-2"/>
          <w:sz w:val="19"/>
        </w:rPr>
        <w:t>ných inštitúcií a pracovísk, kvantitatívne</w:t>
      </w:r>
      <w:r>
        <w:rPr>
          <w:color w:val="231F20"/>
          <w:spacing w:val="-1"/>
          <w:sz w:val="19"/>
        </w:rPr>
        <w:t xml:space="preserve"> </w:t>
      </w:r>
      <w:r>
        <w:rPr>
          <w:color w:val="231F20"/>
          <w:spacing w:val="-2"/>
          <w:sz w:val="19"/>
        </w:rPr>
        <w:t>a kvalitatívne hodnotenie</w:t>
      </w:r>
      <w:r>
        <w:rPr>
          <w:color w:val="231F20"/>
          <w:sz w:val="19"/>
        </w:rPr>
        <w:tab/>
      </w:r>
      <w:r>
        <w:rPr>
          <w:color w:val="231F20"/>
          <w:sz w:val="19"/>
          <w:u w:val="single" w:color="231F20"/>
        </w:rPr>
        <w:tab/>
      </w:r>
    </w:p>
    <w:p w:rsidR="00F6658D" w:rsidRDefault="00F6658D">
      <w:pPr>
        <w:jc w:val="both"/>
        <w:rPr>
          <w:sz w:val="19"/>
        </w:rPr>
        <w:sectPr w:rsidR="00F6658D">
          <w:pgSz w:w="8400" w:h="11910"/>
          <w:pgMar w:top="900" w:right="180" w:bottom="1240" w:left="820" w:header="0" w:footer="1044" w:gutter="0"/>
          <w:cols w:space="708"/>
        </w:sectPr>
      </w:pPr>
    </w:p>
    <w:p w:rsidR="00F6658D" w:rsidRDefault="00000000">
      <w:pPr>
        <w:spacing w:before="81" w:line="276" w:lineRule="auto"/>
        <w:ind w:left="994" w:right="1063"/>
        <w:rPr>
          <w:sz w:val="11"/>
        </w:rPr>
      </w:pPr>
      <w:r>
        <w:rPr>
          <w:noProof/>
        </w:rPr>
        <w:lastRenderedPageBreak/>
        <mc:AlternateContent>
          <mc:Choice Requires="wps">
            <w:drawing>
              <wp:anchor distT="0" distB="0" distL="0" distR="0" simplePos="0" relativeHeight="251438080"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41440" from="14.1732pt,526.744507pt" to="42.5192pt,526.744507pt" stroked="true" strokeweight="1pt" strokecolor="#231f20">
                <v:stroke dashstyle="solid"/>
                <w10:wrap type="none"/>
              </v:line>
            </w:pict>
          </mc:Fallback>
        </mc:AlternateContent>
      </w:r>
      <w:r>
        <w:rPr>
          <w:color w:val="231F20"/>
          <w:spacing w:val="-2"/>
          <w:sz w:val="19"/>
        </w:rPr>
        <w:t>prínosov</w:t>
      </w:r>
      <w:r>
        <w:rPr>
          <w:color w:val="231F20"/>
          <w:spacing w:val="-3"/>
          <w:sz w:val="19"/>
        </w:rPr>
        <w:t xml:space="preserve"> </w:t>
      </w:r>
      <w:r>
        <w:rPr>
          <w:color w:val="231F20"/>
          <w:spacing w:val="-2"/>
          <w:sz w:val="19"/>
        </w:rPr>
        <w:t>knižnično-informačných</w:t>
      </w:r>
      <w:r>
        <w:rPr>
          <w:color w:val="231F20"/>
          <w:spacing w:val="-3"/>
          <w:sz w:val="19"/>
        </w:rPr>
        <w:t xml:space="preserve"> </w:t>
      </w:r>
      <w:r>
        <w:rPr>
          <w:color w:val="231F20"/>
          <w:spacing w:val="-2"/>
          <w:sz w:val="19"/>
        </w:rPr>
        <w:t>služieb,</w:t>
      </w:r>
      <w:r>
        <w:rPr>
          <w:color w:val="231F20"/>
          <w:spacing w:val="-3"/>
          <w:sz w:val="19"/>
        </w:rPr>
        <w:t xml:space="preserve"> </w:t>
      </w:r>
      <w:r>
        <w:rPr>
          <w:color w:val="231F20"/>
          <w:spacing w:val="-2"/>
          <w:sz w:val="19"/>
        </w:rPr>
        <w:t>služby</w:t>
      </w:r>
      <w:r>
        <w:rPr>
          <w:color w:val="231F20"/>
          <w:spacing w:val="-3"/>
          <w:sz w:val="19"/>
        </w:rPr>
        <w:t xml:space="preserve"> </w:t>
      </w:r>
      <w:r>
        <w:rPr>
          <w:color w:val="231F20"/>
          <w:spacing w:val="-2"/>
          <w:sz w:val="19"/>
        </w:rPr>
        <w:t>pre</w:t>
      </w:r>
      <w:r>
        <w:rPr>
          <w:color w:val="231F20"/>
          <w:spacing w:val="-3"/>
          <w:sz w:val="19"/>
        </w:rPr>
        <w:t xml:space="preserve"> </w:t>
      </w:r>
      <w:r>
        <w:rPr>
          <w:color w:val="231F20"/>
          <w:spacing w:val="-2"/>
          <w:sz w:val="19"/>
        </w:rPr>
        <w:t>národné</w:t>
      </w:r>
      <w:r>
        <w:rPr>
          <w:color w:val="231F20"/>
          <w:spacing w:val="-3"/>
          <w:sz w:val="19"/>
        </w:rPr>
        <w:t xml:space="preserve"> </w:t>
      </w:r>
      <w:r>
        <w:rPr>
          <w:color w:val="231F20"/>
          <w:spacing w:val="-2"/>
          <w:sz w:val="19"/>
        </w:rPr>
        <w:t>a</w:t>
      </w:r>
      <w:r>
        <w:rPr>
          <w:color w:val="231F20"/>
          <w:spacing w:val="-3"/>
          <w:sz w:val="19"/>
        </w:rPr>
        <w:t xml:space="preserve"> </w:t>
      </w:r>
      <w:r>
        <w:rPr>
          <w:color w:val="231F20"/>
          <w:spacing w:val="-2"/>
          <w:sz w:val="19"/>
        </w:rPr>
        <w:t xml:space="preserve">lo- </w:t>
      </w:r>
      <w:r>
        <w:rPr>
          <w:color w:val="231F20"/>
          <w:sz w:val="19"/>
        </w:rPr>
        <w:t>kálne</w:t>
      </w:r>
      <w:r>
        <w:rPr>
          <w:color w:val="231F20"/>
          <w:spacing w:val="-7"/>
          <w:sz w:val="19"/>
        </w:rPr>
        <w:t xml:space="preserve"> </w:t>
      </w:r>
      <w:r>
        <w:rPr>
          <w:color w:val="231F20"/>
          <w:sz w:val="19"/>
        </w:rPr>
        <w:t>komunity.</w:t>
      </w:r>
      <w:r>
        <w:rPr>
          <w:color w:val="231F20"/>
          <w:position w:val="6"/>
          <w:sz w:val="11"/>
        </w:rPr>
        <w:t>5</w:t>
      </w:r>
    </w:p>
    <w:p w:rsidR="00F6658D" w:rsidRDefault="00F6658D">
      <w:pPr>
        <w:pStyle w:val="Zkladntext"/>
        <w:jc w:val="left"/>
        <w:rPr>
          <w:sz w:val="26"/>
        </w:rPr>
      </w:pPr>
    </w:p>
    <w:p w:rsidR="00F6658D" w:rsidRDefault="00F6658D">
      <w:pPr>
        <w:pStyle w:val="Zkladntext"/>
        <w:spacing w:before="2"/>
        <w:jc w:val="left"/>
        <w:rPr>
          <w:sz w:val="23"/>
        </w:rPr>
      </w:pPr>
    </w:p>
    <w:p w:rsidR="00F6658D" w:rsidRDefault="00000000">
      <w:pPr>
        <w:pStyle w:val="Nadpis6"/>
        <w:numPr>
          <w:ilvl w:val="2"/>
          <w:numId w:val="71"/>
        </w:numPr>
        <w:tabs>
          <w:tab w:val="left" w:pos="1218"/>
          <w:tab w:val="left" w:pos="1220"/>
        </w:tabs>
        <w:spacing w:before="1" w:line="249" w:lineRule="auto"/>
        <w:ind w:left="1220" w:right="1398" w:hanging="624"/>
        <w:jc w:val="left"/>
      </w:pPr>
      <w:r>
        <w:rPr>
          <w:color w:val="58595B"/>
          <w:w w:val="90"/>
        </w:rPr>
        <w:t xml:space="preserve">Vzdelávanie v odbore knižničné a informačné štúdiá </w:t>
      </w:r>
      <w:r>
        <w:rPr>
          <w:color w:val="58595B"/>
          <w:spacing w:val="-2"/>
        </w:rPr>
        <w:t>(LIS)</w:t>
      </w:r>
    </w:p>
    <w:p w:rsidR="00F6658D" w:rsidRDefault="00000000">
      <w:pPr>
        <w:pStyle w:val="Zkladntext"/>
        <w:spacing w:before="184" w:line="264" w:lineRule="auto"/>
        <w:ind w:left="597" w:right="1008"/>
      </w:pPr>
      <w:r>
        <w:rPr>
          <w:color w:val="231F20"/>
        </w:rPr>
        <w:t xml:space="preserve">V Európe neexistuje žiadny </w:t>
      </w:r>
      <w:r>
        <w:rPr>
          <w:i/>
          <w:color w:val="231F20"/>
        </w:rPr>
        <w:t xml:space="preserve">de iure </w:t>
      </w:r>
      <w:r>
        <w:rPr>
          <w:color w:val="231F20"/>
        </w:rPr>
        <w:t>štandard vzdelávania v LIS, hoci sú snahy o určité usmerňovanie v tejto oblasti (napr. EUCLID).</w:t>
      </w:r>
    </w:p>
    <w:p w:rsidR="00F6658D" w:rsidRDefault="00000000">
      <w:pPr>
        <w:pStyle w:val="Zkladntext"/>
        <w:spacing w:line="264" w:lineRule="auto"/>
        <w:ind w:left="597" w:right="1007" w:firstLine="396"/>
      </w:pPr>
      <w:r>
        <w:rPr>
          <w:color w:val="231F20"/>
        </w:rPr>
        <w:t>Pri formovaní nových programov v rámci vzdelávania v odbore LIS nie je možné a ani potrebné mechanicky komplexne prebrať nejaký zahraničný model vzdelávania, hoci je potrebné poznať a inšpirovať sa prístupmi iných európskych a zahraničných univerzít.</w:t>
      </w:r>
    </w:p>
    <w:p w:rsidR="00F6658D" w:rsidRDefault="00000000">
      <w:pPr>
        <w:pStyle w:val="Zkladntext"/>
        <w:spacing w:line="264" w:lineRule="auto"/>
        <w:ind w:left="597" w:right="1008" w:firstLine="396"/>
      </w:pPr>
      <w:r>
        <w:rPr>
          <w:color w:val="231F20"/>
          <w:spacing w:val="-2"/>
        </w:rPr>
        <w:t>Považujeme</w:t>
      </w:r>
      <w:r>
        <w:rPr>
          <w:color w:val="231F20"/>
          <w:spacing w:val="-3"/>
        </w:rPr>
        <w:t xml:space="preserve"> </w:t>
      </w:r>
      <w:r>
        <w:rPr>
          <w:color w:val="231F20"/>
          <w:spacing w:val="-2"/>
        </w:rPr>
        <w:t>však</w:t>
      </w:r>
      <w:r>
        <w:rPr>
          <w:color w:val="231F20"/>
          <w:spacing w:val="-3"/>
        </w:rPr>
        <w:t xml:space="preserve"> </w:t>
      </w:r>
      <w:r>
        <w:rPr>
          <w:color w:val="231F20"/>
          <w:spacing w:val="-2"/>
        </w:rPr>
        <w:t>za</w:t>
      </w:r>
      <w:r>
        <w:rPr>
          <w:color w:val="231F20"/>
          <w:spacing w:val="-3"/>
        </w:rPr>
        <w:t xml:space="preserve"> </w:t>
      </w:r>
      <w:r>
        <w:rPr>
          <w:color w:val="231F20"/>
          <w:spacing w:val="-2"/>
        </w:rPr>
        <w:t>užitočné</w:t>
      </w:r>
      <w:r>
        <w:rPr>
          <w:color w:val="231F20"/>
          <w:spacing w:val="-3"/>
        </w:rPr>
        <w:t xml:space="preserve"> </w:t>
      </w:r>
      <w:r>
        <w:rPr>
          <w:color w:val="231F20"/>
          <w:spacing w:val="-2"/>
        </w:rPr>
        <w:t>akceptovať</w:t>
      </w:r>
      <w:r>
        <w:rPr>
          <w:color w:val="231F20"/>
          <w:spacing w:val="-3"/>
        </w:rPr>
        <w:t xml:space="preserve"> </w:t>
      </w:r>
      <w:r>
        <w:rPr>
          <w:color w:val="231F20"/>
          <w:spacing w:val="-2"/>
        </w:rPr>
        <w:t>pokyny</w:t>
      </w:r>
      <w:r>
        <w:rPr>
          <w:color w:val="231F20"/>
          <w:spacing w:val="-3"/>
        </w:rPr>
        <w:t xml:space="preserve"> </w:t>
      </w:r>
      <w:r>
        <w:rPr>
          <w:color w:val="231F20"/>
          <w:spacing w:val="-2"/>
        </w:rPr>
        <w:t>IFLA,</w:t>
      </w:r>
      <w:r>
        <w:rPr>
          <w:color w:val="231F20"/>
          <w:spacing w:val="-3"/>
        </w:rPr>
        <w:t xml:space="preserve"> </w:t>
      </w:r>
      <w:r>
        <w:rPr>
          <w:color w:val="231F20"/>
          <w:spacing w:val="-2"/>
        </w:rPr>
        <w:t>ktoré</w:t>
      </w:r>
      <w:r>
        <w:rPr>
          <w:color w:val="231F20"/>
          <w:spacing w:val="-3"/>
        </w:rPr>
        <w:t xml:space="preserve"> </w:t>
      </w:r>
      <w:r>
        <w:rPr>
          <w:color w:val="231F20"/>
          <w:spacing w:val="-2"/>
        </w:rPr>
        <w:t xml:space="preserve">stano- </w:t>
      </w:r>
      <w:r>
        <w:rPr>
          <w:color w:val="231F20"/>
        </w:rPr>
        <w:t>vujú rámec a základné ciele pre knihovnícke a informačné vzdelávacie programy:</w:t>
      </w:r>
      <w:r>
        <w:rPr>
          <w:color w:val="231F20"/>
          <w:spacing w:val="-1"/>
        </w:rPr>
        <w:t xml:space="preserve"> </w:t>
      </w:r>
      <w:r>
        <w:rPr>
          <w:color w:val="231F20"/>
        </w:rPr>
        <w:t>požiadavky</w:t>
      </w:r>
      <w:r>
        <w:rPr>
          <w:color w:val="231F20"/>
          <w:spacing w:val="-1"/>
        </w:rPr>
        <w:t xml:space="preserve"> </w:t>
      </w:r>
      <w:r>
        <w:rPr>
          <w:color w:val="231F20"/>
        </w:rPr>
        <w:t>jadra</w:t>
      </w:r>
      <w:r>
        <w:rPr>
          <w:color w:val="231F20"/>
          <w:spacing w:val="-1"/>
        </w:rPr>
        <w:t xml:space="preserve"> </w:t>
      </w:r>
      <w:r>
        <w:rPr>
          <w:color w:val="231F20"/>
        </w:rPr>
        <w:t>a</w:t>
      </w:r>
      <w:r>
        <w:rPr>
          <w:color w:val="231F20"/>
          <w:spacing w:val="-1"/>
        </w:rPr>
        <w:t xml:space="preserve"> </w:t>
      </w:r>
      <w:r>
        <w:rPr>
          <w:color w:val="231F20"/>
        </w:rPr>
        <w:t>užitočné</w:t>
      </w:r>
      <w:r>
        <w:rPr>
          <w:color w:val="231F20"/>
          <w:spacing w:val="-1"/>
        </w:rPr>
        <w:t xml:space="preserve"> </w:t>
      </w:r>
      <w:r>
        <w:rPr>
          <w:color w:val="231F20"/>
        </w:rPr>
        <w:t>prvky</w:t>
      </w:r>
      <w:r>
        <w:rPr>
          <w:color w:val="231F20"/>
          <w:spacing w:val="-1"/>
        </w:rPr>
        <w:t xml:space="preserve"> </w:t>
      </w:r>
      <w:r>
        <w:rPr>
          <w:color w:val="231F20"/>
        </w:rPr>
        <w:t>osnov,</w:t>
      </w:r>
      <w:r>
        <w:rPr>
          <w:color w:val="231F20"/>
          <w:spacing w:val="-1"/>
        </w:rPr>
        <w:t xml:space="preserve"> </w:t>
      </w:r>
      <w:r>
        <w:rPr>
          <w:color w:val="231F20"/>
        </w:rPr>
        <w:t>ktoré</w:t>
      </w:r>
      <w:r>
        <w:rPr>
          <w:color w:val="231F20"/>
          <w:spacing w:val="-1"/>
        </w:rPr>
        <w:t xml:space="preserve"> </w:t>
      </w:r>
      <w:r>
        <w:rPr>
          <w:color w:val="231F20"/>
        </w:rPr>
        <w:t>majú</w:t>
      </w:r>
      <w:r>
        <w:rPr>
          <w:color w:val="231F20"/>
          <w:spacing w:val="-1"/>
        </w:rPr>
        <w:t xml:space="preserve"> </w:t>
      </w:r>
      <w:r>
        <w:rPr>
          <w:color w:val="231F20"/>
        </w:rPr>
        <w:t>byť</w:t>
      </w:r>
      <w:r>
        <w:rPr>
          <w:color w:val="231F20"/>
          <w:spacing w:val="-1"/>
        </w:rPr>
        <w:t xml:space="preserve"> </w:t>
      </w:r>
      <w:r>
        <w:rPr>
          <w:color w:val="231F20"/>
        </w:rPr>
        <w:t>za- hrnuté do vzdelávacích programov, požiadavky týkajúce sa fakulty, za- mestnancov</w:t>
      </w:r>
      <w:r>
        <w:rPr>
          <w:color w:val="231F20"/>
          <w:spacing w:val="-13"/>
        </w:rPr>
        <w:t xml:space="preserve"> </w:t>
      </w:r>
      <w:r>
        <w:rPr>
          <w:color w:val="231F20"/>
        </w:rPr>
        <w:t>a</w:t>
      </w:r>
      <w:r>
        <w:rPr>
          <w:color w:val="231F20"/>
          <w:spacing w:val="-12"/>
        </w:rPr>
        <w:t xml:space="preserve"> </w:t>
      </w:r>
      <w:r>
        <w:rPr>
          <w:color w:val="231F20"/>
        </w:rPr>
        <w:t>študentov</w:t>
      </w:r>
      <w:r>
        <w:rPr>
          <w:color w:val="231F20"/>
          <w:spacing w:val="-13"/>
        </w:rPr>
        <w:t xml:space="preserve"> </w:t>
      </w:r>
      <w:r>
        <w:rPr>
          <w:color w:val="231F20"/>
        </w:rPr>
        <w:t>týchto</w:t>
      </w:r>
      <w:r>
        <w:rPr>
          <w:color w:val="231F20"/>
          <w:spacing w:val="-12"/>
        </w:rPr>
        <w:t xml:space="preserve"> </w:t>
      </w:r>
      <w:r>
        <w:rPr>
          <w:color w:val="231F20"/>
        </w:rPr>
        <w:t>programov,</w:t>
      </w:r>
      <w:r>
        <w:rPr>
          <w:color w:val="231F20"/>
          <w:spacing w:val="-13"/>
        </w:rPr>
        <w:t xml:space="preserve"> </w:t>
      </w:r>
      <w:r>
        <w:rPr>
          <w:color w:val="231F20"/>
        </w:rPr>
        <w:t>požiadavky</w:t>
      </w:r>
      <w:r>
        <w:rPr>
          <w:color w:val="231F20"/>
          <w:spacing w:val="-12"/>
        </w:rPr>
        <w:t xml:space="preserve"> </w:t>
      </w:r>
      <w:r>
        <w:rPr>
          <w:color w:val="231F20"/>
        </w:rPr>
        <w:t>pre</w:t>
      </w:r>
      <w:r>
        <w:rPr>
          <w:color w:val="231F20"/>
          <w:spacing w:val="-13"/>
        </w:rPr>
        <w:t xml:space="preserve"> </w:t>
      </w:r>
      <w:r>
        <w:rPr>
          <w:color w:val="231F20"/>
        </w:rPr>
        <w:t>zabezpečenie a podporu týchto programov dostatkom informácií a iných zdrojov.</w:t>
      </w:r>
    </w:p>
    <w:p w:rsidR="00F6658D" w:rsidRDefault="00000000">
      <w:pPr>
        <w:pStyle w:val="Zkladntext"/>
        <w:spacing w:line="264" w:lineRule="auto"/>
        <w:ind w:left="597" w:right="1008" w:firstLine="396"/>
      </w:pPr>
      <w:r>
        <w:rPr>
          <w:color w:val="231F20"/>
        </w:rPr>
        <w:t>Uvedené pravidlá môžu tvoriť aj vecný základ pre interné kritériá hodnotenia kvality študijných programov LIS.</w:t>
      </w:r>
    </w:p>
    <w:p w:rsidR="00F6658D" w:rsidRDefault="00F6658D">
      <w:pPr>
        <w:pStyle w:val="Zkladntext"/>
        <w:spacing w:before="8"/>
        <w:jc w:val="left"/>
        <w:rPr>
          <w:sz w:val="26"/>
        </w:rPr>
      </w:pPr>
    </w:p>
    <w:p w:rsidR="00F6658D" w:rsidRDefault="00000000">
      <w:pPr>
        <w:pStyle w:val="Nadpis6"/>
        <w:numPr>
          <w:ilvl w:val="2"/>
          <w:numId w:val="71"/>
        </w:numPr>
        <w:tabs>
          <w:tab w:val="left" w:pos="1219"/>
        </w:tabs>
        <w:spacing w:before="1"/>
        <w:ind w:left="1219" w:hanging="622"/>
        <w:jc w:val="left"/>
      </w:pPr>
      <w:r>
        <w:rPr>
          <w:color w:val="58595B"/>
          <w:w w:val="90"/>
        </w:rPr>
        <w:t>Úroveň</w:t>
      </w:r>
      <w:r>
        <w:rPr>
          <w:color w:val="58595B"/>
          <w:spacing w:val="-2"/>
        </w:rPr>
        <w:t xml:space="preserve"> kompetencií</w:t>
      </w:r>
    </w:p>
    <w:p w:rsidR="00F6658D" w:rsidRDefault="00000000">
      <w:pPr>
        <w:spacing w:before="192" w:line="264" w:lineRule="auto"/>
        <w:ind w:left="597" w:right="1009"/>
        <w:jc w:val="both"/>
        <w:rPr>
          <w:sz w:val="20"/>
        </w:rPr>
      </w:pPr>
      <w:r>
        <w:rPr>
          <w:color w:val="231F20"/>
          <w:sz w:val="20"/>
        </w:rPr>
        <w:t>Vzdelávanie</w:t>
      </w:r>
      <w:r>
        <w:rPr>
          <w:color w:val="231F20"/>
          <w:spacing w:val="-6"/>
          <w:sz w:val="20"/>
        </w:rPr>
        <w:t xml:space="preserve"> </w:t>
      </w:r>
      <w:r>
        <w:rPr>
          <w:color w:val="231F20"/>
          <w:sz w:val="20"/>
        </w:rPr>
        <w:t>v</w:t>
      </w:r>
      <w:r>
        <w:rPr>
          <w:color w:val="231F20"/>
          <w:spacing w:val="-6"/>
          <w:sz w:val="20"/>
        </w:rPr>
        <w:t xml:space="preserve"> </w:t>
      </w:r>
      <w:r>
        <w:rPr>
          <w:color w:val="231F20"/>
          <w:sz w:val="20"/>
        </w:rPr>
        <w:t>LIS</w:t>
      </w:r>
      <w:r>
        <w:rPr>
          <w:color w:val="231F20"/>
          <w:spacing w:val="-6"/>
          <w:sz w:val="20"/>
        </w:rPr>
        <w:t xml:space="preserve"> </w:t>
      </w:r>
      <w:r>
        <w:rPr>
          <w:color w:val="231F20"/>
          <w:sz w:val="20"/>
        </w:rPr>
        <w:t>je</w:t>
      </w:r>
      <w:r>
        <w:rPr>
          <w:color w:val="231F20"/>
          <w:spacing w:val="-7"/>
          <w:sz w:val="20"/>
        </w:rPr>
        <w:t xml:space="preserve"> </w:t>
      </w:r>
      <w:r>
        <w:rPr>
          <w:color w:val="231F20"/>
          <w:sz w:val="20"/>
        </w:rPr>
        <w:t>organizované</w:t>
      </w:r>
      <w:r>
        <w:rPr>
          <w:color w:val="231F20"/>
          <w:spacing w:val="-6"/>
          <w:sz w:val="20"/>
        </w:rPr>
        <w:t xml:space="preserve"> </w:t>
      </w:r>
      <w:r>
        <w:rPr>
          <w:color w:val="231F20"/>
          <w:sz w:val="20"/>
        </w:rPr>
        <w:t>podľa</w:t>
      </w:r>
      <w:r>
        <w:rPr>
          <w:color w:val="231F20"/>
          <w:spacing w:val="-6"/>
          <w:sz w:val="20"/>
        </w:rPr>
        <w:t xml:space="preserve"> </w:t>
      </w:r>
      <w:r>
        <w:rPr>
          <w:color w:val="231F20"/>
          <w:sz w:val="20"/>
        </w:rPr>
        <w:t>zásad</w:t>
      </w:r>
      <w:r>
        <w:rPr>
          <w:color w:val="231F20"/>
          <w:spacing w:val="-7"/>
          <w:sz w:val="20"/>
        </w:rPr>
        <w:t xml:space="preserve"> </w:t>
      </w:r>
      <w:r>
        <w:rPr>
          <w:i/>
          <w:color w:val="231F20"/>
          <w:sz w:val="20"/>
        </w:rPr>
        <w:t>Bolonskej</w:t>
      </w:r>
      <w:r>
        <w:rPr>
          <w:i/>
          <w:color w:val="231F20"/>
          <w:spacing w:val="-6"/>
          <w:sz w:val="20"/>
        </w:rPr>
        <w:t xml:space="preserve"> </w:t>
      </w:r>
      <w:r>
        <w:rPr>
          <w:i/>
          <w:color w:val="231F20"/>
          <w:sz w:val="20"/>
        </w:rPr>
        <w:t>deklarácie</w:t>
      </w:r>
      <w:r>
        <w:rPr>
          <w:i/>
          <w:color w:val="231F20"/>
          <w:spacing w:val="-7"/>
          <w:sz w:val="20"/>
        </w:rPr>
        <w:t xml:space="preserve"> </w:t>
      </w:r>
      <w:r>
        <w:rPr>
          <w:color w:val="231F20"/>
          <w:sz w:val="20"/>
        </w:rPr>
        <w:t>na troch úrovniach:</w:t>
      </w:r>
    </w:p>
    <w:p w:rsidR="00F6658D" w:rsidRDefault="00000000">
      <w:pPr>
        <w:pStyle w:val="Odsekzoznamu"/>
        <w:numPr>
          <w:ilvl w:val="3"/>
          <w:numId w:val="71"/>
        </w:numPr>
        <w:tabs>
          <w:tab w:val="left" w:pos="994"/>
        </w:tabs>
        <w:spacing w:before="250" w:line="264" w:lineRule="auto"/>
        <w:ind w:right="1008" w:hanging="258"/>
        <w:jc w:val="both"/>
        <w:rPr>
          <w:sz w:val="20"/>
        </w:rPr>
      </w:pPr>
      <w:r>
        <w:rPr>
          <w:i/>
          <w:color w:val="231F20"/>
          <w:sz w:val="20"/>
        </w:rPr>
        <w:t>Bakalárske</w:t>
      </w:r>
      <w:r>
        <w:rPr>
          <w:i/>
          <w:color w:val="231F20"/>
          <w:spacing w:val="-8"/>
          <w:sz w:val="20"/>
        </w:rPr>
        <w:t xml:space="preserve"> </w:t>
      </w:r>
      <w:r>
        <w:rPr>
          <w:i/>
          <w:color w:val="231F20"/>
          <w:sz w:val="20"/>
        </w:rPr>
        <w:t>štúdium</w:t>
      </w:r>
      <w:r>
        <w:rPr>
          <w:i/>
          <w:color w:val="231F20"/>
          <w:spacing w:val="-8"/>
          <w:sz w:val="20"/>
        </w:rPr>
        <w:t xml:space="preserve"> </w:t>
      </w:r>
      <w:r>
        <w:rPr>
          <w:i/>
          <w:color w:val="231F20"/>
          <w:sz w:val="20"/>
        </w:rPr>
        <w:t>LIS</w:t>
      </w:r>
      <w:r>
        <w:rPr>
          <w:color w:val="231F20"/>
          <w:sz w:val="20"/>
        </w:rPr>
        <w:t>,</w:t>
      </w:r>
      <w:r>
        <w:rPr>
          <w:color w:val="231F20"/>
          <w:spacing w:val="-9"/>
          <w:sz w:val="20"/>
        </w:rPr>
        <w:t xml:space="preserve"> </w:t>
      </w:r>
      <w:r>
        <w:rPr>
          <w:color w:val="231F20"/>
          <w:sz w:val="20"/>
        </w:rPr>
        <w:t>kde</w:t>
      </w:r>
      <w:r>
        <w:rPr>
          <w:color w:val="231F20"/>
          <w:spacing w:val="-9"/>
          <w:sz w:val="20"/>
        </w:rPr>
        <w:t xml:space="preserve"> </w:t>
      </w:r>
      <w:r>
        <w:rPr>
          <w:color w:val="231F20"/>
          <w:sz w:val="20"/>
        </w:rPr>
        <w:t>prvoradým</w:t>
      </w:r>
      <w:r>
        <w:rPr>
          <w:color w:val="231F20"/>
          <w:spacing w:val="-9"/>
          <w:sz w:val="20"/>
        </w:rPr>
        <w:t xml:space="preserve"> </w:t>
      </w:r>
      <w:r>
        <w:rPr>
          <w:color w:val="231F20"/>
          <w:sz w:val="20"/>
        </w:rPr>
        <w:t>cieľom</w:t>
      </w:r>
      <w:r>
        <w:rPr>
          <w:color w:val="231F20"/>
          <w:spacing w:val="-9"/>
          <w:sz w:val="20"/>
        </w:rPr>
        <w:t xml:space="preserve"> </w:t>
      </w:r>
      <w:r>
        <w:rPr>
          <w:color w:val="231F20"/>
          <w:sz w:val="20"/>
        </w:rPr>
        <w:t>prípravy</w:t>
      </w:r>
      <w:r>
        <w:rPr>
          <w:color w:val="231F20"/>
          <w:spacing w:val="-9"/>
          <w:sz w:val="20"/>
        </w:rPr>
        <w:t xml:space="preserve"> </w:t>
      </w:r>
      <w:r>
        <w:rPr>
          <w:color w:val="231F20"/>
          <w:sz w:val="20"/>
        </w:rPr>
        <w:t xml:space="preserve">bakalárov je zamestnateľnosť v </w:t>
      </w:r>
      <w:r>
        <w:rPr>
          <w:i/>
          <w:color w:val="231F20"/>
          <w:sz w:val="20"/>
        </w:rPr>
        <w:t>odbore</w:t>
      </w:r>
      <w:r>
        <w:rPr>
          <w:color w:val="231F20"/>
          <w:sz w:val="20"/>
        </w:rPr>
        <w:t xml:space="preserve">. Termín </w:t>
      </w:r>
      <w:r>
        <w:rPr>
          <w:i/>
          <w:color w:val="231F20"/>
          <w:sz w:val="20"/>
        </w:rPr>
        <w:t xml:space="preserve">odbor </w:t>
      </w:r>
      <w:r>
        <w:rPr>
          <w:color w:val="231F20"/>
          <w:sz w:val="20"/>
        </w:rPr>
        <w:t>však nezahŕňa len tra- dičné inštitúcie, ako archívy, knižnice a múzeá, ale všetky inštitú- cie,</w:t>
      </w:r>
      <w:r>
        <w:rPr>
          <w:color w:val="231F20"/>
          <w:spacing w:val="-12"/>
          <w:sz w:val="20"/>
        </w:rPr>
        <w:t xml:space="preserve"> </w:t>
      </w:r>
      <w:r>
        <w:rPr>
          <w:color w:val="231F20"/>
          <w:sz w:val="20"/>
        </w:rPr>
        <w:t>organizácie</w:t>
      </w:r>
      <w:r>
        <w:rPr>
          <w:color w:val="231F20"/>
          <w:spacing w:val="-12"/>
          <w:sz w:val="20"/>
        </w:rPr>
        <w:t xml:space="preserve"> </w:t>
      </w:r>
      <w:r>
        <w:rPr>
          <w:color w:val="231F20"/>
          <w:sz w:val="20"/>
        </w:rPr>
        <w:t>a</w:t>
      </w:r>
      <w:r>
        <w:rPr>
          <w:color w:val="231F20"/>
          <w:spacing w:val="-12"/>
          <w:sz w:val="20"/>
        </w:rPr>
        <w:t xml:space="preserve"> </w:t>
      </w:r>
      <w:r>
        <w:rPr>
          <w:color w:val="231F20"/>
          <w:sz w:val="20"/>
        </w:rPr>
        <w:t>systémy,</w:t>
      </w:r>
      <w:r>
        <w:rPr>
          <w:color w:val="231F20"/>
          <w:spacing w:val="-12"/>
          <w:sz w:val="20"/>
        </w:rPr>
        <w:t xml:space="preserve"> </w:t>
      </w:r>
      <w:r>
        <w:rPr>
          <w:color w:val="231F20"/>
          <w:sz w:val="20"/>
        </w:rPr>
        <w:t>v</w:t>
      </w:r>
      <w:r>
        <w:rPr>
          <w:color w:val="231F20"/>
          <w:spacing w:val="-12"/>
          <w:sz w:val="20"/>
        </w:rPr>
        <w:t xml:space="preserve"> </w:t>
      </w:r>
      <w:r>
        <w:rPr>
          <w:color w:val="231F20"/>
          <w:sz w:val="20"/>
        </w:rPr>
        <w:t>ktorých</w:t>
      </w:r>
      <w:r>
        <w:rPr>
          <w:color w:val="231F20"/>
          <w:spacing w:val="-12"/>
          <w:sz w:val="20"/>
        </w:rPr>
        <w:t xml:space="preserve"> </w:t>
      </w:r>
      <w:r>
        <w:rPr>
          <w:color w:val="231F20"/>
          <w:sz w:val="20"/>
        </w:rPr>
        <w:t>ide</w:t>
      </w:r>
      <w:r>
        <w:rPr>
          <w:color w:val="231F20"/>
          <w:spacing w:val="-12"/>
          <w:sz w:val="20"/>
        </w:rPr>
        <w:t xml:space="preserve"> </w:t>
      </w:r>
      <w:r>
        <w:rPr>
          <w:color w:val="231F20"/>
          <w:sz w:val="20"/>
        </w:rPr>
        <w:t>o</w:t>
      </w:r>
      <w:r>
        <w:rPr>
          <w:color w:val="231F20"/>
          <w:spacing w:val="-12"/>
          <w:sz w:val="20"/>
        </w:rPr>
        <w:t xml:space="preserve"> </w:t>
      </w:r>
      <w:r>
        <w:rPr>
          <w:color w:val="231F20"/>
          <w:sz w:val="20"/>
        </w:rPr>
        <w:t>spracovanie</w:t>
      </w:r>
      <w:r>
        <w:rPr>
          <w:color w:val="231F20"/>
          <w:spacing w:val="-12"/>
          <w:sz w:val="20"/>
        </w:rPr>
        <w:t xml:space="preserve"> </w:t>
      </w:r>
      <w:r>
        <w:rPr>
          <w:color w:val="231F20"/>
          <w:sz w:val="20"/>
        </w:rPr>
        <w:t>dokumentov a informačných zdrojov. Trvanie bakalárskeho štúdia je tri roky. Časť</w:t>
      </w:r>
      <w:r>
        <w:rPr>
          <w:color w:val="231F20"/>
          <w:spacing w:val="-6"/>
          <w:sz w:val="20"/>
        </w:rPr>
        <w:t xml:space="preserve"> </w:t>
      </w:r>
      <w:r>
        <w:rPr>
          <w:color w:val="231F20"/>
          <w:sz w:val="20"/>
        </w:rPr>
        <w:t>LIS</w:t>
      </w:r>
      <w:r>
        <w:rPr>
          <w:color w:val="231F20"/>
          <w:spacing w:val="-6"/>
          <w:sz w:val="20"/>
        </w:rPr>
        <w:t xml:space="preserve"> </w:t>
      </w:r>
      <w:r>
        <w:rPr>
          <w:color w:val="231F20"/>
          <w:sz w:val="20"/>
        </w:rPr>
        <w:t>by</w:t>
      </w:r>
      <w:r>
        <w:rPr>
          <w:color w:val="231F20"/>
          <w:spacing w:val="-6"/>
          <w:sz w:val="20"/>
        </w:rPr>
        <w:t xml:space="preserve"> </w:t>
      </w:r>
      <w:r>
        <w:rPr>
          <w:color w:val="231F20"/>
          <w:sz w:val="20"/>
        </w:rPr>
        <w:t>mala</w:t>
      </w:r>
      <w:r>
        <w:rPr>
          <w:color w:val="231F20"/>
          <w:spacing w:val="-6"/>
          <w:sz w:val="20"/>
        </w:rPr>
        <w:t xml:space="preserve"> </w:t>
      </w:r>
      <w:r>
        <w:rPr>
          <w:color w:val="231F20"/>
          <w:sz w:val="20"/>
        </w:rPr>
        <w:t>pokrývať</w:t>
      </w:r>
      <w:r>
        <w:rPr>
          <w:color w:val="231F20"/>
          <w:spacing w:val="-6"/>
          <w:sz w:val="20"/>
        </w:rPr>
        <w:t xml:space="preserve"> </w:t>
      </w:r>
      <w:r>
        <w:rPr>
          <w:color w:val="231F20"/>
          <w:sz w:val="20"/>
        </w:rPr>
        <w:t>minimálne</w:t>
      </w:r>
      <w:r>
        <w:rPr>
          <w:color w:val="231F20"/>
          <w:spacing w:val="-6"/>
          <w:sz w:val="20"/>
        </w:rPr>
        <w:t xml:space="preserve"> </w:t>
      </w:r>
      <w:r>
        <w:rPr>
          <w:color w:val="231F20"/>
          <w:sz w:val="20"/>
        </w:rPr>
        <w:t>dve</w:t>
      </w:r>
      <w:r>
        <w:rPr>
          <w:color w:val="231F20"/>
          <w:spacing w:val="-6"/>
          <w:sz w:val="20"/>
        </w:rPr>
        <w:t xml:space="preserve"> </w:t>
      </w:r>
      <w:r>
        <w:rPr>
          <w:color w:val="231F20"/>
          <w:sz w:val="20"/>
        </w:rPr>
        <w:t>oblasti</w:t>
      </w:r>
      <w:r>
        <w:rPr>
          <w:color w:val="231F20"/>
          <w:spacing w:val="-6"/>
          <w:sz w:val="20"/>
        </w:rPr>
        <w:t xml:space="preserve"> </w:t>
      </w:r>
      <w:r>
        <w:rPr>
          <w:color w:val="231F20"/>
          <w:sz w:val="20"/>
        </w:rPr>
        <w:t>LIS</w:t>
      </w:r>
      <w:r>
        <w:rPr>
          <w:color w:val="231F20"/>
          <w:spacing w:val="-6"/>
          <w:sz w:val="20"/>
        </w:rPr>
        <w:t xml:space="preserve"> </w:t>
      </w:r>
      <w:r>
        <w:rPr>
          <w:color w:val="231F20"/>
          <w:sz w:val="20"/>
        </w:rPr>
        <w:t>a</w:t>
      </w:r>
      <w:r>
        <w:rPr>
          <w:color w:val="231F20"/>
          <w:spacing w:val="-6"/>
          <w:sz w:val="20"/>
        </w:rPr>
        <w:t xml:space="preserve"> </w:t>
      </w:r>
      <w:r>
        <w:rPr>
          <w:color w:val="231F20"/>
          <w:sz w:val="20"/>
        </w:rPr>
        <w:t>študentom by sa malo umožniť, aby si vybrali ďalšie predmety podporujúce LIS štúdiá.</w:t>
      </w:r>
    </w:p>
    <w:p w:rsidR="00F6658D" w:rsidRDefault="00000000">
      <w:pPr>
        <w:pStyle w:val="Zkladntext"/>
        <w:spacing w:before="2"/>
        <w:jc w:val="left"/>
        <w:rPr>
          <w:sz w:val="4"/>
        </w:rPr>
      </w:pPr>
      <w:r>
        <w:rPr>
          <w:noProof/>
        </w:rPr>
        <mc:AlternateContent>
          <mc:Choice Requires="wps">
            <w:drawing>
              <wp:anchor distT="0" distB="0" distL="0" distR="0" simplePos="0" relativeHeight="251782144" behindDoc="1" locked="0" layoutInCell="1" allowOverlap="1">
                <wp:simplePos x="0" y="0"/>
                <wp:positionH relativeFrom="page">
                  <wp:posOffset>899999</wp:posOffset>
                </wp:positionH>
                <wp:positionV relativeFrom="paragraph">
                  <wp:posOffset>45843</wp:posOffset>
                </wp:positionV>
                <wp:extent cx="914400"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3.609735pt;width:72pt;height:.1pt;mso-position-horizontal-relative:page;mso-position-vertical-relative:paragraph;z-index:-15716352;mso-wrap-distance-left:0;mso-wrap-distance-right:0" id="docshape45" coordorigin="1417,72" coordsize="1440,0" path="m1417,72l2857,72e" filled="false" stroked="true" strokeweight="1pt" strokecolor="#231f20">
                <v:path arrowok="t"/>
                <v:stroke dashstyle="solid"/>
                <w10:wrap type="topAndBottom"/>
              </v:shape>
            </w:pict>
          </mc:Fallback>
        </mc:AlternateContent>
      </w:r>
    </w:p>
    <w:p w:rsidR="00F6658D" w:rsidRDefault="00000000">
      <w:pPr>
        <w:pStyle w:val="Odsekzoznamu"/>
        <w:numPr>
          <w:ilvl w:val="0"/>
          <w:numId w:val="68"/>
        </w:numPr>
        <w:tabs>
          <w:tab w:val="left" w:pos="880"/>
        </w:tabs>
        <w:spacing w:before="38" w:line="249" w:lineRule="auto"/>
        <w:ind w:right="1008"/>
        <w:jc w:val="both"/>
        <w:rPr>
          <w:sz w:val="18"/>
        </w:rPr>
      </w:pPr>
      <w:r>
        <w:rPr>
          <w:i/>
          <w:color w:val="231F20"/>
          <w:spacing w:val="-4"/>
          <w:sz w:val="18"/>
        </w:rPr>
        <w:t xml:space="preserve">Professional Codes of Ethics for Librarians </w:t>
      </w:r>
      <w:r>
        <w:rPr>
          <w:color w:val="231F20"/>
          <w:spacing w:val="-4"/>
          <w:sz w:val="18"/>
        </w:rPr>
        <w:t xml:space="preserve">[online]. IFLA. 2012 [cit. 2021-12- </w:t>
      </w:r>
      <w:r>
        <w:rPr>
          <w:color w:val="231F20"/>
          <w:sz w:val="18"/>
        </w:rPr>
        <w:t>12].</w:t>
      </w:r>
      <w:r>
        <w:rPr>
          <w:color w:val="231F20"/>
          <w:spacing w:val="-9"/>
          <w:sz w:val="18"/>
        </w:rPr>
        <w:t xml:space="preserve"> </w:t>
      </w:r>
      <w:r>
        <w:rPr>
          <w:color w:val="231F20"/>
          <w:sz w:val="18"/>
        </w:rPr>
        <w:t>Dostupné</w:t>
      </w:r>
      <w:r>
        <w:rPr>
          <w:color w:val="231F20"/>
          <w:spacing w:val="-9"/>
          <w:sz w:val="18"/>
        </w:rPr>
        <w:t xml:space="preserve"> </w:t>
      </w:r>
      <w:r>
        <w:rPr>
          <w:color w:val="231F20"/>
          <w:sz w:val="18"/>
        </w:rPr>
        <w:t>z:</w:t>
      </w:r>
      <w:r>
        <w:rPr>
          <w:color w:val="231F20"/>
          <w:spacing w:val="-9"/>
          <w:sz w:val="18"/>
        </w:rPr>
        <w:t xml:space="preserve"> </w:t>
      </w:r>
      <w:hyperlink r:id="rId20">
        <w:r>
          <w:rPr>
            <w:color w:val="58595B"/>
            <w:sz w:val="18"/>
            <w:u w:val="single" w:color="58595B"/>
          </w:rPr>
          <w:t>https://www.ifla.org/publications/ifla-code-of-ethics-for-li-</w:t>
        </w:r>
      </w:hyperlink>
      <w:r>
        <w:rPr>
          <w:color w:val="58595B"/>
          <w:sz w:val="18"/>
        </w:rPr>
        <w:t xml:space="preserve"> </w:t>
      </w:r>
      <w:hyperlink r:id="rId21">
        <w:r>
          <w:rPr>
            <w:color w:val="58595B"/>
            <w:spacing w:val="-2"/>
            <w:sz w:val="18"/>
            <w:u w:val="single" w:color="58595B"/>
          </w:rPr>
          <w:t>brarians-and-other-information-workers-full-version</w:t>
        </w:r>
      </w:hyperlink>
    </w:p>
    <w:p w:rsidR="00F6658D" w:rsidRDefault="00F6658D">
      <w:pPr>
        <w:spacing w:line="249" w:lineRule="auto"/>
        <w:jc w:val="both"/>
        <w:rPr>
          <w:sz w:val="18"/>
        </w:rPr>
        <w:sectPr w:rsidR="00F6658D">
          <w:pgSz w:w="8400" w:h="11910"/>
          <w:pgMar w:top="920" w:right="180" w:bottom="1200" w:left="820" w:header="0" w:footer="1044" w:gutter="0"/>
          <w:cols w:space="708"/>
        </w:sectPr>
      </w:pPr>
    </w:p>
    <w:p w:rsidR="00F6658D" w:rsidRDefault="00000000">
      <w:pPr>
        <w:pStyle w:val="Odsekzoznamu"/>
        <w:numPr>
          <w:ilvl w:val="3"/>
          <w:numId w:val="71"/>
        </w:numPr>
        <w:tabs>
          <w:tab w:val="left" w:pos="767"/>
        </w:tabs>
        <w:spacing w:before="92" w:line="264" w:lineRule="auto"/>
        <w:ind w:left="767" w:right="1235" w:hanging="258"/>
        <w:jc w:val="both"/>
        <w:rPr>
          <w:sz w:val="20"/>
        </w:rPr>
      </w:pPr>
      <w:r>
        <w:rPr>
          <w:i/>
          <w:color w:val="231F20"/>
          <w:sz w:val="20"/>
        </w:rPr>
        <w:lastRenderedPageBreak/>
        <w:t>Magisterské štúdium LIS</w:t>
      </w:r>
      <w:r>
        <w:rPr>
          <w:color w:val="231F20"/>
          <w:sz w:val="20"/>
        </w:rPr>
        <w:t>. Aj pre tento stupeň je stále dôležitá za- mestnateľnosť, a to najmä pre vyššie pozície, ale tento cieľ by mal byť dosiahnutý zdieľaním so štúdiom predmetov, v ktorých sa štu- denti</w:t>
      </w:r>
      <w:r>
        <w:rPr>
          <w:color w:val="231F20"/>
          <w:spacing w:val="-6"/>
          <w:sz w:val="20"/>
        </w:rPr>
        <w:t xml:space="preserve"> </w:t>
      </w:r>
      <w:r>
        <w:rPr>
          <w:color w:val="231F20"/>
          <w:sz w:val="20"/>
        </w:rPr>
        <w:t>pripravujú</w:t>
      </w:r>
      <w:r>
        <w:rPr>
          <w:color w:val="231F20"/>
          <w:spacing w:val="-6"/>
          <w:sz w:val="20"/>
        </w:rPr>
        <w:t xml:space="preserve"> </w:t>
      </w:r>
      <w:r>
        <w:rPr>
          <w:color w:val="231F20"/>
          <w:sz w:val="20"/>
        </w:rPr>
        <w:t>na</w:t>
      </w:r>
      <w:r>
        <w:rPr>
          <w:color w:val="231F20"/>
          <w:spacing w:val="-6"/>
          <w:sz w:val="20"/>
        </w:rPr>
        <w:t xml:space="preserve"> </w:t>
      </w:r>
      <w:r>
        <w:rPr>
          <w:color w:val="231F20"/>
          <w:sz w:val="20"/>
        </w:rPr>
        <w:t>úlohu</w:t>
      </w:r>
      <w:r>
        <w:rPr>
          <w:color w:val="231F20"/>
          <w:spacing w:val="-6"/>
          <w:sz w:val="20"/>
        </w:rPr>
        <w:t xml:space="preserve"> </w:t>
      </w:r>
      <w:r>
        <w:rPr>
          <w:color w:val="231F20"/>
          <w:sz w:val="20"/>
        </w:rPr>
        <w:t>v</w:t>
      </w:r>
      <w:r>
        <w:rPr>
          <w:color w:val="231F20"/>
          <w:spacing w:val="-6"/>
          <w:sz w:val="20"/>
        </w:rPr>
        <w:t xml:space="preserve"> </w:t>
      </w:r>
      <w:r>
        <w:rPr>
          <w:color w:val="231F20"/>
          <w:sz w:val="20"/>
        </w:rPr>
        <w:t>oblasti</w:t>
      </w:r>
      <w:r>
        <w:rPr>
          <w:color w:val="231F20"/>
          <w:spacing w:val="-6"/>
          <w:sz w:val="20"/>
        </w:rPr>
        <w:t xml:space="preserve"> </w:t>
      </w:r>
      <w:r>
        <w:rPr>
          <w:color w:val="231F20"/>
          <w:sz w:val="20"/>
        </w:rPr>
        <w:t>vzdelávania</w:t>
      </w:r>
      <w:r>
        <w:rPr>
          <w:color w:val="231F20"/>
          <w:spacing w:val="-6"/>
          <w:sz w:val="20"/>
        </w:rPr>
        <w:t xml:space="preserve"> </w:t>
      </w:r>
      <w:r>
        <w:rPr>
          <w:color w:val="231F20"/>
          <w:sz w:val="20"/>
        </w:rPr>
        <w:t>a</w:t>
      </w:r>
      <w:r>
        <w:rPr>
          <w:color w:val="231F20"/>
          <w:spacing w:val="-6"/>
          <w:sz w:val="20"/>
        </w:rPr>
        <w:t xml:space="preserve"> </w:t>
      </w:r>
      <w:r>
        <w:rPr>
          <w:color w:val="231F20"/>
          <w:sz w:val="20"/>
        </w:rPr>
        <w:t>výskumu.</w:t>
      </w:r>
      <w:r>
        <w:rPr>
          <w:color w:val="231F20"/>
          <w:spacing w:val="-6"/>
          <w:sz w:val="20"/>
        </w:rPr>
        <w:t xml:space="preserve"> </w:t>
      </w:r>
      <w:r>
        <w:rPr>
          <w:color w:val="231F20"/>
          <w:sz w:val="20"/>
        </w:rPr>
        <w:t>Trvanie magisterského štúdia je dva roky a mal by zahŕňať prípravu diplo- movej práce dotovanú 25 až 50 % prideleného času. Akademická inštitúcia bez programov na bakalárskej úrovni môže ustanoviť osobitné programy pre študentov so širokým alebo špecializova- ným akademickým základom.</w:t>
      </w:r>
    </w:p>
    <w:p w:rsidR="00F6658D" w:rsidRDefault="00000000">
      <w:pPr>
        <w:pStyle w:val="Odsekzoznamu"/>
        <w:numPr>
          <w:ilvl w:val="3"/>
          <w:numId w:val="71"/>
        </w:numPr>
        <w:tabs>
          <w:tab w:val="left" w:pos="767"/>
        </w:tabs>
        <w:spacing w:line="264" w:lineRule="auto"/>
        <w:ind w:left="767" w:right="1235" w:hanging="258"/>
        <w:jc w:val="both"/>
        <w:rPr>
          <w:sz w:val="20"/>
        </w:rPr>
      </w:pPr>
      <w:r>
        <w:rPr>
          <w:color w:val="231F20"/>
          <w:sz w:val="20"/>
        </w:rPr>
        <w:t>Štúdium</w:t>
      </w:r>
      <w:r>
        <w:rPr>
          <w:color w:val="231F20"/>
          <w:spacing w:val="33"/>
          <w:sz w:val="20"/>
        </w:rPr>
        <w:t xml:space="preserve"> </w:t>
      </w:r>
      <w:r>
        <w:rPr>
          <w:color w:val="231F20"/>
          <w:sz w:val="20"/>
        </w:rPr>
        <w:t>PhD</w:t>
      </w:r>
      <w:r>
        <w:rPr>
          <w:color w:val="231F20"/>
          <w:spacing w:val="33"/>
          <w:sz w:val="20"/>
        </w:rPr>
        <w:t xml:space="preserve"> </w:t>
      </w:r>
      <w:r>
        <w:rPr>
          <w:color w:val="231F20"/>
          <w:sz w:val="20"/>
        </w:rPr>
        <w:t>v</w:t>
      </w:r>
      <w:r>
        <w:rPr>
          <w:color w:val="231F20"/>
          <w:spacing w:val="33"/>
          <w:sz w:val="20"/>
        </w:rPr>
        <w:t xml:space="preserve"> </w:t>
      </w:r>
      <w:r>
        <w:rPr>
          <w:color w:val="231F20"/>
          <w:sz w:val="20"/>
        </w:rPr>
        <w:t>LIS</w:t>
      </w:r>
      <w:r>
        <w:rPr>
          <w:color w:val="231F20"/>
          <w:spacing w:val="33"/>
          <w:sz w:val="20"/>
        </w:rPr>
        <w:t xml:space="preserve"> </w:t>
      </w:r>
      <w:r>
        <w:rPr>
          <w:color w:val="231F20"/>
          <w:sz w:val="20"/>
        </w:rPr>
        <w:t>by</w:t>
      </w:r>
      <w:r>
        <w:rPr>
          <w:color w:val="231F20"/>
          <w:spacing w:val="33"/>
          <w:sz w:val="20"/>
        </w:rPr>
        <w:t xml:space="preserve"> </w:t>
      </w:r>
      <w:r>
        <w:rPr>
          <w:color w:val="231F20"/>
          <w:sz w:val="20"/>
        </w:rPr>
        <w:t>malo</w:t>
      </w:r>
      <w:r>
        <w:rPr>
          <w:color w:val="231F20"/>
          <w:spacing w:val="33"/>
          <w:sz w:val="20"/>
        </w:rPr>
        <w:t xml:space="preserve"> </w:t>
      </w:r>
      <w:r>
        <w:rPr>
          <w:color w:val="231F20"/>
          <w:sz w:val="20"/>
        </w:rPr>
        <w:t>pripraviť</w:t>
      </w:r>
      <w:r>
        <w:rPr>
          <w:color w:val="231F20"/>
          <w:spacing w:val="33"/>
          <w:sz w:val="20"/>
        </w:rPr>
        <w:t xml:space="preserve"> </w:t>
      </w:r>
      <w:r>
        <w:rPr>
          <w:color w:val="231F20"/>
          <w:sz w:val="20"/>
        </w:rPr>
        <w:t>doktorandov</w:t>
      </w:r>
      <w:r>
        <w:rPr>
          <w:color w:val="231F20"/>
          <w:spacing w:val="33"/>
          <w:sz w:val="20"/>
        </w:rPr>
        <w:t xml:space="preserve"> </w:t>
      </w:r>
      <w:r>
        <w:rPr>
          <w:color w:val="231F20"/>
          <w:sz w:val="20"/>
        </w:rPr>
        <w:t>pre</w:t>
      </w:r>
      <w:r>
        <w:rPr>
          <w:color w:val="231F20"/>
          <w:spacing w:val="33"/>
          <w:sz w:val="20"/>
        </w:rPr>
        <w:t xml:space="preserve"> </w:t>
      </w:r>
      <w:r>
        <w:rPr>
          <w:color w:val="231F20"/>
          <w:sz w:val="20"/>
        </w:rPr>
        <w:t>výučbu a</w:t>
      </w:r>
      <w:r>
        <w:rPr>
          <w:color w:val="231F20"/>
          <w:spacing w:val="-3"/>
          <w:sz w:val="20"/>
        </w:rPr>
        <w:t xml:space="preserve"> </w:t>
      </w:r>
      <w:r>
        <w:rPr>
          <w:color w:val="231F20"/>
          <w:sz w:val="20"/>
        </w:rPr>
        <w:t>výskum</w:t>
      </w:r>
      <w:r>
        <w:rPr>
          <w:color w:val="231F20"/>
          <w:spacing w:val="-3"/>
          <w:sz w:val="20"/>
        </w:rPr>
        <w:t xml:space="preserve"> </w:t>
      </w:r>
      <w:r>
        <w:rPr>
          <w:color w:val="231F20"/>
          <w:sz w:val="20"/>
        </w:rPr>
        <w:t>na</w:t>
      </w:r>
      <w:r>
        <w:rPr>
          <w:color w:val="231F20"/>
          <w:spacing w:val="-3"/>
          <w:sz w:val="20"/>
        </w:rPr>
        <w:t xml:space="preserve"> </w:t>
      </w:r>
      <w:r>
        <w:rPr>
          <w:color w:val="231F20"/>
          <w:sz w:val="20"/>
        </w:rPr>
        <w:t>vysokej</w:t>
      </w:r>
      <w:r>
        <w:rPr>
          <w:color w:val="231F20"/>
          <w:spacing w:val="-3"/>
          <w:sz w:val="20"/>
        </w:rPr>
        <w:t xml:space="preserve"> </w:t>
      </w:r>
      <w:r>
        <w:rPr>
          <w:color w:val="231F20"/>
          <w:sz w:val="20"/>
        </w:rPr>
        <w:t>úrovni,</w:t>
      </w:r>
      <w:r>
        <w:rPr>
          <w:color w:val="231F20"/>
          <w:spacing w:val="-3"/>
          <w:sz w:val="20"/>
        </w:rPr>
        <w:t xml:space="preserve"> </w:t>
      </w:r>
      <w:r>
        <w:rPr>
          <w:color w:val="231F20"/>
          <w:sz w:val="20"/>
        </w:rPr>
        <w:t>ale</w:t>
      </w:r>
      <w:r>
        <w:rPr>
          <w:color w:val="231F20"/>
          <w:spacing w:val="-3"/>
          <w:sz w:val="20"/>
        </w:rPr>
        <w:t xml:space="preserve"> </w:t>
      </w:r>
      <w:r>
        <w:rPr>
          <w:color w:val="231F20"/>
          <w:sz w:val="20"/>
        </w:rPr>
        <w:t>rozhodne</w:t>
      </w:r>
      <w:r>
        <w:rPr>
          <w:color w:val="231F20"/>
          <w:spacing w:val="-3"/>
          <w:sz w:val="20"/>
        </w:rPr>
        <w:t xml:space="preserve"> </w:t>
      </w:r>
      <w:r>
        <w:rPr>
          <w:color w:val="231F20"/>
          <w:sz w:val="20"/>
        </w:rPr>
        <w:t>by</w:t>
      </w:r>
      <w:r>
        <w:rPr>
          <w:color w:val="231F20"/>
          <w:spacing w:val="-3"/>
          <w:sz w:val="20"/>
        </w:rPr>
        <w:t xml:space="preserve"> </w:t>
      </w:r>
      <w:r>
        <w:rPr>
          <w:color w:val="231F20"/>
          <w:sz w:val="20"/>
        </w:rPr>
        <w:t>sa</w:t>
      </w:r>
      <w:r>
        <w:rPr>
          <w:color w:val="231F20"/>
          <w:spacing w:val="-3"/>
          <w:sz w:val="20"/>
        </w:rPr>
        <w:t xml:space="preserve"> </w:t>
      </w:r>
      <w:r>
        <w:rPr>
          <w:color w:val="231F20"/>
          <w:sz w:val="20"/>
        </w:rPr>
        <w:t>malo</w:t>
      </w:r>
      <w:r>
        <w:rPr>
          <w:color w:val="231F20"/>
          <w:spacing w:val="-3"/>
          <w:sz w:val="20"/>
        </w:rPr>
        <w:t xml:space="preserve"> </w:t>
      </w:r>
      <w:r>
        <w:rPr>
          <w:color w:val="231F20"/>
          <w:sz w:val="20"/>
        </w:rPr>
        <w:t>zohľadňovať hľadisko zamestnateľnosti v odbore. Dĺžka by mala byť stanovená na</w:t>
      </w:r>
      <w:r>
        <w:rPr>
          <w:color w:val="231F20"/>
          <w:spacing w:val="-3"/>
          <w:sz w:val="20"/>
        </w:rPr>
        <w:t xml:space="preserve"> </w:t>
      </w:r>
      <w:r>
        <w:rPr>
          <w:color w:val="231F20"/>
          <w:sz w:val="20"/>
        </w:rPr>
        <w:t>tri</w:t>
      </w:r>
      <w:r>
        <w:rPr>
          <w:color w:val="231F20"/>
          <w:spacing w:val="-3"/>
          <w:sz w:val="20"/>
        </w:rPr>
        <w:t xml:space="preserve"> </w:t>
      </w:r>
      <w:r>
        <w:rPr>
          <w:color w:val="231F20"/>
          <w:sz w:val="20"/>
        </w:rPr>
        <w:t>roky.</w:t>
      </w:r>
      <w:r>
        <w:rPr>
          <w:color w:val="231F20"/>
          <w:spacing w:val="-3"/>
          <w:sz w:val="20"/>
        </w:rPr>
        <w:t xml:space="preserve"> </w:t>
      </w:r>
      <w:r>
        <w:rPr>
          <w:color w:val="231F20"/>
          <w:sz w:val="20"/>
        </w:rPr>
        <w:t>Väčšina</w:t>
      </w:r>
      <w:r>
        <w:rPr>
          <w:color w:val="231F20"/>
          <w:spacing w:val="-3"/>
          <w:sz w:val="20"/>
        </w:rPr>
        <w:t xml:space="preserve"> </w:t>
      </w:r>
      <w:r>
        <w:rPr>
          <w:color w:val="231F20"/>
          <w:sz w:val="20"/>
        </w:rPr>
        <w:t>času</w:t>
      </w:r>
      <w:r>
        <w:rPr>
          <w:color w:val="231F20"/>
          <w:spacing w:val="-3"/>
          <w:sz w:val="20"/>
        </w:rPr>
        <w:t xml:space="preserve"> </w:t>
      </w:r>
      <w:r>
        <w:rPr>
          <w:color w:val="231F20"/>
          <w:sz w:val="20"/>
        </w:rPr>
        <w:t>sa</w:t>
      </w:r>
      <w:r>
        <w:rPr>
          <w:color w:val="231F20"/>
          <w:spacing w:val="-3"/>
          <w:sz w:val="20"/>
        </w:rPr>
        <w:t xml:space="preserve"> </w:t>
      </w:r>
      <w:r>
        <w:rPr>
          <w:color w:val="231F20"/>
          <w:sz w:val="20"/>
        </w:rPr>
        <w:t>má</w:t>
      </w:r>
      <w:r>
        <w:rPr>
          <w:color w:val="231F20"/>
          <w:spacing w:val="-3"/>
          <w:sz w:val="20"/>
        </w:rPr>
        <w:t xml:space="preserve"> </w:t>
      </w:r>
      <w:r>
        <w:rPr>
          <w:color w:val="231F20"/>
          <w:sz w:val="20"/>
        </w:rPr>
        <w:t>venovať</w:t>
      </w:r>
      <w:r>
        <w:rPr>
          <w:color w:val="231F20"/>
          <w:spacing w:val="-3"/>
          <w:sz w:val="20"/>
        </w:rPr>
        <w:t xml:space="preserve"> </w:t>
      </w:r>
      <w:r>
        <w:rPr>
          <w:color w:val="231F20"/>
          <w:sz w:val="20"/>
        </w:rPr>
        <w:t>príprave</w:t>
      </w:r>
      <w:r>
        <w:rPr>
          <w:color w:val="231F20"/>
          <w:spacing w:val="-3"/>
          <w:sz w:val="20"/>
        </w:rPr>
        <w:t xml:space="preserve"> </w:t>
      </w:r>
      <w:r>
        <w:rPr>
          <w:color w:val="231F20"/>
          <w:sz w:val="20"/>
        </w:rPr>
        <w:t>dizertácie</w:t>
      </w:r>
      <w:r>
        <w:rPr>
          <w:color w:val="231F20"/>
          <w:spacing w:val="-3"/>
          <w:sz w:val="20"/>
        </w:rPr>
        <w:t xml:space="preserve"> </w:t>
      </w:r>
      <w:r>
        <w:rPr>
          <w:color w:val="231F20"/>
          <w:sz w:val="20"/>
        </w:rPr>
        <w:t>a</w:t>
      </w:r>
      <w:r>
        <w:rPr>
          <w:color w:val="231F20"/>
          <w:spacing w:val="-3"/>
          <w:sz w:val="20"/>
        </w:rPr>
        <w:t xml:space="preserve"> </w:t>
      </w:r>
      <w:r>
        <w:rPr>
          <w:color w:val="231F20"/>
          <w:sz w:val="20"/>
        </w:rPr>
        <w:t>vzde- lávacie aktivity by to mali podporovať.</w:t>
      </w:r>
    </w:p>
    <w:p w:rsidR="00F6658D" w:rsidRDefault="00F6658D">
      <w:pPr>
        <w:pStyle w:val="Zkladntext"/>
        <w:spacing w:before="9"/>
        <w:jc w:val="left"/>
        <w:rPr>
          <w:sz w:val="26"/>
        </w:rPr>
      </w:pPr>
    </w:p>
    <w:p w:rsidR="00F6658D" w:rsidRDefault="00000000">
      <w:pPr>
        <w:pStyle w:val="Nadpis6"/>
        <w:numPr>
          <w:ilvl w:val="2"/>
          <w:numId w:val="71"/>
        </w:numPr>
        <w:tabs>
          <w:tab w:val="left" w:pos="992"/>
        </w:tabs>
        <w:ind w:left="992" w:hanging="622"/>
        <w:jc w:val="left"/>
      </w:pPr>
      <w:r>
        <w:rPr>
          <w:color w:val="58595B"/>
          <w:w w:val="90"/>
        </w:rPr>
        <w:t>Plávajúca</w:t>
      </w:r>
      <w:r>
        <w:rPr>
          <w:color w:val="58595B"/>
          <w:spacing w:val="6"/>
        </w:rPr>
        <w:t xml:space="preserve"> </w:t>
      </w:r>
      <w:r>
        <w:rPr>
          <w:color w:val="58595B"/>
          <w:w w:val="90"/>
        </w:rPr>
        <w:t>identita</w:t>
      </w:r>
      <w:r>
        <w:rPr>
          <w:color w:val="58595B"/>
          <w:spacing w:val="6"/>
        </w:rPr>
        <w:t xml:space="preserve"> </w:t>
      </w:r>
      <w:r>
        <w:rPr>
          <w:color w:val="58595B"/>
          <w:w w:val="90"/>
        </w:rPr>
        <w:t>a</w:t>
      </w:r>
      <w:r>
        <w:rPr>
          <w:color w:val="58595B"/>
          <w:spacing w:val="7"/>
        </w:rPr>
        <w:t xml:space="preserve"> </w:t>
      </w:r>
      <w:r>
        <w:rPr>
          <w:color w:val="58595B"/>
          <w:w w:val="90"/>
        </w:rPr>
        <w:t>fragmentácia</w:t>
      </w:r>
      <w:r>
        <w:rPr>
          <w:color w:val="58595B"/>
          <w:spacing w:val="6"/>
        </w:rPr>
        <w:t xml:space="preserve"> </w:t>
      </w:r>
      <w:r>
        <w:rPr>
          <w:color w:val="58595B"/>
          <w:w w:val="90"/>
        </w:rPr>
        <w:t>odboru</w:t>
      </w:r>
      <w:r>
        <w:rPr>
          <w:color w:val="58595B"/>
          <w:spacing w:val="6"/>
        </w:rPr>
        <w:t xml:space="preserve"> </w:t>
      </w:r>
      <w:r>
        <w:rPr>
          <w:color w:val="58595B"/>
          <w:spacing w:val="-4"/>
          <w:w w:val="90"/>
        </w:rPr>
        <w:t>LIS?</w:t>
      </w:r>
    </w:p>
    <w:p w:rsidR="00F6658D" w:rsidRDefault="00000000">
      <w:pPr>
        <w:spacing w:before="193" w:line="264" w:lineRule="auto"/>
        <w:ind w:left="370" w:right="1235"/>
        <w:jc w:val="both"/>
        <w:rPr>
          <w:sz w:val="20"/>
        </w:rPr>
      </w:pPr>
      <w:r>
        <w:rPr>
          <w:color w:val="231F20"/>
          <w:sz w:val="20"/>
        </w:rPr>
        <w:t xml:space="preserve">Odbor </w:t>
      </w:r>
      <w:r>
        <w:rPr>
          <w:i/>
          <w:color w:val="231F20"/>
          <w:sz w:val="20"/>
        </w:rPr>
        <w:t xml:space="preserve">knižničných a informačných štúdií </w:t>
      </w:r>
      <w:r>
        <w:rPr>
          <w:color w:val="231F20"/>
          <w:sz w:val="20"/>
        </w:rPr>
        <w:t xml:space="preserve">a </w:t>
      </w:r>
      <w:r>
        <w:rPr>
          <w:i/>
          <w:color w:val="231F20"/>
          <w:sz w:val="20"/>
        </w:rPr>
        <w:t xml:space="preserve">knižnično-informačnej vedy </w:t>
      </w:r>
      <w:r>
        <w:rPr>
          <w:color w:val="231F20"/>
          <w:sz w:val="20"/>
        </w:rPr>
        <w:t xml:space="preserve">má, takpovediac, </w:t>
      </w:r>
      <w:r>
        <w:rPr>
          <w:i/>
          <w:color w:val="231F20"/>
          <w:sz w:val="20"/>
        </w:rPr>
        <w:t xml:space="preserve">flexibilnú, plávajúcu identitu. </w:t>
      </w:r>
      <w:r>
        <w:rPr>
          <w:color w:val="231F20"/>
          <w:sz w:val="20"/>
        </w:rPr>
        <w:t>Hranice, ako aj vedec- ké</w:t>
      </w:r>
      <w:r>
        <w:rPr>
          <w:color w:val="231F20"/>
          <w:spacing w:val="18"/>
          <w:sz w:val="20"/>
        </w:rPr>
        <w:t xml:space="preserve"> </w:t>
      </w:r>
      <w:r>
        <w:rPr>
          <w:color w:val="231F20"/>
          <w:sz w:val="20"/>
        </w:rPr>
        <w:t>a</w:t>
      </w:r>
      <w:r>
        <w:rPr>
          <w:color w:val="231F20"/>
          <w:spacing w:val="18"/>
          <w:sz w:val="20"/>
        </w:rPr>
        <w:t xml:space="preserve"> </w:t>
      </w:r>
      <w:r>
        <w:rPr>
          <w:color w:val="231F20"/>
          <w:sz w:val="20"/>
        </w:rPr>
        <w:t>vzdelávacie</w:t>
      </w:r>
      <w:r>
        <w:rPr>
          <w:color w:val="231F20"/>
          <w:spacing w:val="18"/>
          <w:sz w:val="20"/>
        </w:rPr>
        <w:t xml:space="preserve"> </w:t>
      </w:r>
      <w:r>
        <w:rPr>
          <w:color w:val="231F20"/>
          <w:sz w:val="20"/>
        </w:rPr>
        <w:t>rámce,</w:t>
      </w:r>
      <w:r>
        <w:rPr>
          <w:color w:val="231F20"/>
          <w:spacing w:val="18"/>
          <w:sz w:val="20"/>
        </w:rPr>
        <w:t xml:space="preserve"> </w:t>
      </w:r>
      <w:r>
        <w:rPr>
          <w:color w:val="231F20"/>
          <w:sz w:val="20"/>
        </w:rPr>
        <w:t>nie</w:t>
      </w:r>
      <w:r>
        <w:rPr>
          <w:color w:val="231F20"/>
          <w:spacing w:val="18"/>
          <w:sz w:val="20"/>
        </w:rPr>
        <w:t xml:space="preserve"> </w:t>
      </w:r>
      <w:r>
        <w:rPr>
          <w:color w:val="231F20"/>
          <w:sz w:val="20"/>
        </w:rPr>
        <w:t>sú</w:t>
      </w:r>
      <w:r>
        <w:rPr>
          <w:color w:val="231F20"/>
          <w:spacing w:val="18"/>
          <w:sz w:val="20"/>
        </w:rPr>
        <w:t xml:space="preserve"> </w:t>
      </w:r>
      <w:r>
        <w:rPr>
          <w:color w:val="231F20"/>
          <w:sz w:val="20"/>
        </w:rPr>
        <w:t>také</w:t>
      </w:r>
      <w:r>
        <w:rPr>
          <w:color w:val="231F20"/>
          <w:spacing w:val="18"/>
          <w:sz w:val="20"/>
        </w:rPr>
        <w:t xml:space="preserve"> </w:t>
      </w:r>
      <w:r>
        <w:rPr>
          <w:color w:val="231F20"/>
          <w:sz w:val="20"/>
        </w:rPr>
        <w:t>ostré</w:t>
      </w:r>
      <w:r>
        <w:rPr>
          <w:color w:val="231F20"/>
          <w:spacing w:val="18"/>
          <w:sz w:val="20"/>
        </w:rPr>
        <w:t xml:space="preserve"> </w:t>
      </w:r>
      <w:r>
        <w:rPr>
          <w:color w:val="231F20"/>
          <w:sz w:val="20"/>
        </w:rPr>
        <w:t>a</w:t>
      </w:r>
      <w:r>
        <w:rPr>
          <w:color w:val="231F20"/>
          <w:spacing w:val="18"/>
          <w:sz w:val="20"/>
        </w:rPr>
        <w:t xml:space="preserve"> </w:t>
      </w:r>
      <w:r>
        <w:rPr>
          <w:color w:val="231F20"/>
          <w:sz w:val="20"/>
        </w:rPr>
        <w:t>výrazné,</w:t>
      </w:r>
      <w:r>
        <w:rPr>
          <w:color w:val="231F20"/>
          <w:spacing w:val="18"/>
          <w:sz w:val="20"/>
        </w:rPr>
        <w:t xml:space="preserve"> </w:t>
      </w:r>
      <w:r>
        <w:rPr>
          <w:color w:val="231F20"/>
          <w:sz w:val="20"/>
        </w:rPr>
        <w:t>ako</w:t>
      </w:r>
      <w:r>
        <w:rPr>
          <w:color w:val="231F20"/>
          <w:spacing w:val="18"/>
          <w:sz w:val="20"/>
        </w:rPr>
        <w:t xml:space="preserve"> </w:t>
      </w:r>
      <w:r>
        <w:rPr>
          <w:color w:val="231F20"/>
          <w:sz w:val="20"/>
        </w:rPr>
        <w:t>ich</w:t>
      </w:r>
      <w:r>
        <w:rPr>
          <w:color w:val="231F20"/>
          <w:spacing w:val="18"/>
          <w:sz w:val="20"/>
        </w:rPr>
        <w:t xml:space="preserve"> </w:t>
      </w:r>
      <w:r>
        <w:rPr>
          <w:color w:val="231F20"/>
          <w:sz w:val="20"/>
        </w:rPr>
        <w:t xml:space="preserve">poznáme v lekárskych, prírodných a technických vedách, odboroch a študijných </w:t>
      </w:r>
      <w:r>
        <w:rPr>
          <w:color w:val="231F20"/>
          <w:spacing w:val="-2"/>
          <w:sz w:val="20"/>
        </w:rPr>
        <w:t>programoch.</w:t>
      </w:r>
    </w:p>
    <w:p w:rsidR="00F6658D" w:rsidRDefault="00000000">
      <w:pPr>
        <w:pStyle w:val="Zkladntext"/>
        <w:spacing w:line="264" w:lineRule="auto"/>
        <w:ind w:left="370" w:right="1234" w:firstLine="396"/>
      </w:pPr>
      <w:r>
        <w:rPr>
          <w:i/>
          <w:color w:val="231F20"/>
        </w:rPr>
        <w:t xml:space="preserve">Fragmentácia </w:t>
      </w:r>
      <w:r>
        <w:rPr>
          <w:color w:val="231F20"/>
        </w:rPr>
        <w:t xml:space="preserve">vzdelávania v odbore LIS v Európe má, na jednej strane, svoje historické príčiny a súvisí s rozdielnym vývojom kultúr, vedy, vzdelania, hospodárstva jednotlivých európskych krajín a národ- ných štátov. Na druhej strane, napriek rozdielom, existujú vo vzdelá- vaní LIS črty </w:t>
      </w:r>
      <w:r>
        <w:rPr>
          <w:i/>
          <w:color w:val="231F20"/>
        </w:rPr>
        <w:t>podobnosti</w:t>
      </w:r>
      <w:r>
        <w:rPr>
          <w:color w:val="231F20"/>
        </w:rPr>
        <w:t>, predsa však v jednotlivých európskych kraji- nách</w:t>
      </w:r>
      <w:r>
        <w:rPr>
          <w:color w:val="231F20"/>
          <w:spacing w:val="-3"/>
        </w:rPr>
        <w:t xml:space="preserve"> </w:t>
      </w:r>
      <w:r>
        <w:rPr>
          <w:color w:val="231F20"/>
        </w:rPr>
        <w:t>prevládajú</w:t>
      </w:r>
      <w:r>
        <w:rPr>
          <w:color w:val="231F20"/>
          <w:spacing w:val="-4"/>
        </w:rPr>
        <w:t xml:space="preserve"> </w:t>
      </w:r>
      <w:r>
        <w:rPr>
          <w:i/>
          <w:color w:val="231F20"/>
        </w:rPr>
        <w:t>odlišné</w:t>
      </w:r>
      <w:r>
        <w:rPr>
          <w:i/>
          <w:color w:val="231F20"/>
          <w:spacing w:val="-3"/>
        </w:rPr>
        <w:t xml:space="preserve"> </w:t>
      </w:r>
      <w:r>
        <w:rPr>
          <w:color w:val="231F20"/>
        </w:rPr>
        <w:t>smery</w:t>
      </w:r>
      <w:r>
        <w:rPr>
          <w:color w:val="231F20"/>
          <w:spacing w:val="-3"/>
        </w:rPr>
        <w:t xml:space="preserve"> </w:t>
      </w:r>
      <w:r>
        <w:rPr>
          <w:color w:val="231F20"/>
        </w:rPr>
        <w:t>vzdelávania,</w:t>
      </w:r>
      <w:r>
        <w:rPr>
          <w:color w:val="231F20"/>
          <w:spacing w:val="-3"/>
        </w:rPr>
        <w:t xml:space="preserve"> </w:t>
      </w:r>
      <w:r>
        <w:rPr>
          <w:color w:val="231F20"/>
        </w:rPr>
        <w:t>čo</w:t>
      </w:r>
      <w:r>
        <w:rPr>
          <w:color w:val="231F20"/>
          <w:spacing w:val="-3"/>
        </w:rPr>
        <w:t xml:space="preserve"> </w:t>
      </w:r>
      <w:r>
        <w:rPr>
          <w:color w:val="231F20"/>
        </w:rPr>
        <w:t>súvisí</w:t>
      </w:r>
      <w:r>
        <w:rPr>
          <w:color w:val="231F20"/>
          <w:spacing w:val="-3"/>
        </w:rPr>
        <w:t xml:space="preserve"> </w:t>
      </w:r>
      <w:r>
        <w:rPr>
          <w:color w:val="231F20"/>
        </w:rPr>
        <w:t>s</w:t>
      </w:r>
      <w:r>
        <w:rPr>
          <w:color w:val="231F20"/>
          <w:spacing w:val="-3"/>
        </w:rPr>
        <w:t xml:space="preserve"> </w:t>
      </w:r>
      <w:r>
        <w:rPr>
          <w:color w:val="231F20"/>
        </w:rPr>
        <w:t>veľkosťou</w:t>
      </w:r>
      <w:r>
        <w:rPr>
          <w:color w:val="231F20"/>
          <w:spacing w:val="-3"/>
        </w:rPr>
        <w:t xml:space="preserve"> </w:t>
      </w:r>
      <w:r>
        <w:rPr>
          <w:color w:val="231F20"/>
        </w:rPr>
        <w:t>krajín a možnosťami zamestnania určitých počtov absolventov.</w:t>
      </w:r>
    </w:p>
    <w:p w:rsidR="00F6658D" w:rsidRDefault="00000000">
      <w:pPr>
        <w:pStyle w:val="Zkladntext"/>
        <w:spacing w:line="264" w:lineRule="auto"/>
        <w:ind w:left="370" w:right="1234" w:firstLine="396"/>
      </w:pPr>
      <w:r>
        <w:rPr>
          <w:noProof/>
        </w:rPr>
        <mc:AlternateContent>
          <mc:Choice Requires="wps">
            <w:drawing>
              <wp:anchor distT="0" distB="0" distL="0" distR="0" simplePos="0" relativeHeight="251440128" behindDoc="0" locked="0" layoutInCell="1" allowOverlap="1">
                <wp:simplePos x="0" y="0"/>
                <wp:positionH relativeFrom="page">
                  <wp:posOffset>4745154</wp:posOffset>
                </wp:positionH>
                <wp:positionV relativeFrom="paragraph">
                  <wp:posOffset>301953</wp:posOffset>
                </wp:positionV>
                <wp:extent cx="298450" cy="94234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62" o:spid="_x0000_s1038" type="#_x0000_t202" style="position:absolute;left:0;text-align:left;margin-left:373.65pt;margin-top:23.8pt;width:23.5pt;height:74.2pt;z-index:251440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jL7oQEAADEDAAAOAAAAZHJzL2Uyb0RvYy54bWysUsGOEzEMvSPxD1HudLpDgd1RpytgBUJa&#13;&#10;AdIuH5Bmkk7EJA522pn+PU522iL2hrg4TuzY7z17fTv5QRwMkoPQyqvFUgoTNHQu7Fr54/HTq2sp&#13;&#10;KKnQqQGCaeXRkLzdvHyxHmNjauhh6AwKLhKoGWMr+5RiU1Wke+MVLSCawEEL6FXiK+6qDtXI1f1Q&#13;&#10;1cvl22oE7CKCNkT8evcUlJtS31qj0zdrySQxtJKxpWKx2G221Watmh2q2Ds9w1D/gMIrF7jpudSd&#13;&#10;Skrs0T0r5Z1GILBpocFXYK3TpnBgNlfLv9g89CqawoXFoXiWif5fWf318BC/o0jTB5h4gIUExXvQ&#13;&#10;P4m1qcZIzZyTNaWGODsTnSz6fDIFwR9Z2+NZTzMlofmxvrleveGI5tDNqn69KnpXl88RKX024EV2&#13;&#10;Wok8rgJAHe4p5faqOaXMWJ7aZyBp2k7CdYy5zlPMT1vojsyF15GLZVu/4+4jT7eV9Guv0EgxfAks&#13;&#10;X16Fk4MnZ3tyMA0foSxMZhjg/T6BdQXQpc0MiOdScM47lAf/571kXTZ98xsAAP//AwBQSwMEFAAG&#13;&#10;AAgAAAAhABYG5C3jAAAADwEAAA8AAABkcnMvZG93bnJldi54bWxMj8FOwzAMhu9IvENkJG4sHS0p&#13;&#10;65pOqGjiNomxB8gar6nWJKXJ1u7tMSe4WLL9+ff/l5vZ9uyKY+i8k7BcJMDQNV53rpVw+No+vQIL&#13;&#10;UTmteu9Qwg0DbKr7u1IV2k/uE6/72DIScaFQEkyMQ8F5aAxaFRZ+QEe7kx+titSOLdejmkjc9vw5&#13;&#10;SQS3qnP0wagBa4PNeX+xEnY3bqbUvhyauhY7kX5v1fmjl/LxYX5fU3lbA4s4x78L+M1A/qEiY0d/&#13;&#10;cTqwXkKe5SmhErJcACMgX2U0OBK5EgnwquT/c1Q/AAAA//8DAFBLAQItABQABgAIAAAAIQC2gziS&#13;&#10;/gAAAOEBAAATAAAAAAAAAAAAAAAAAAAAAABbQ29udGVudF9UeXBlc10ueG1sUEsBAi0AFAAGAAgA&#13;&#10;AAAhADj9If/WAAAAlAEAAAsAAAAAAAAAAAAAAAAALwEAAF9yZWxzLy5yZWxzUEsBAi0AFAAGAAgA&#13;&#10;AAAhAEQ6MvuhAQAAMQMAAA4AAAAAAAAAAAAAAAAALgIAAGRycy9lMm9Eb2MueG1sUEsBAi0AFAAG&#13;&#10;AAgAAAAhABYG5C3jAAAADwEAAA8AAAAAAAAAAAAAAAAA+wMAAGRycy9kb3ducmV2LnhtbFBLBQYA&#13;&#10;AAAABAAEAPMAAAALBQ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rPr>
        <w:t>Väčšie krajiny, napríklad Nemecko, Taliansko, Španielsko, Veľká Británia</w:t>
      </w:r>
      <w:r>
        <w:rPr>
          <w:color w:val="231F20"/>
          <w:spacing w:val="-6"/>
        </w:rPr>
        <w:t xml:space="preserve"> </w:t>
      </w:r>
      <w:r>
        <w:rPr>
          <w:color w:val="231F20"/>
        </w:rPr>
        <w:t>a</w:t>
      </w:r>
      <w:r>
        <w:rPr>
          <w:color w:val="231F20"/>
          <w:spacing w:val="-6"/>
        </w:rPr>
        <w:t xml:space="preserve"> </w:t>
      </w:r>
      <w:r>
        <w:rPr>
          <w:color w:val="231F20"/>
        </w:rPr>
        <w:t>Francúzsko,</w:t>
      </w:r>
      <w:r>
        <w:rPr>
          <w:color w:val="231F20"/>
          <w:spacing w:val="-6"/>
        </w:rPr>
        <w:t xml:space="preserve"> </w:t>
      </w:r>
      <w:r>
        <w:rPr>
          <w:color w:val="231F20"/>
        </w:rPr>
        <w:t>USA</w:t>
      </w:r>
      <w:r>
        <w:rPr>
          <w:color w:val="231F20"/>
          <w:spacing w:val="-6"/>
        </w:rPr>
        <w:t xml:space="preserve"> </w:t>
      </w:r>
      <w:r>
        <w:rPr>
          <w:color w:val="231F20"/>
        </w:rPr>
        <w:t>a</w:t>
      </w:r>
      <w:r>
        <w:rPr>
          <w:color w:val="231F20"/>
          <w:spacing w:val="-6"/>
        </w:rPr>
        <w:t xml:space="preserve"> </w:t>
      </w:r>
      <w:r>
        <w:rPr>
          <w:color w:val="231F20"/>
        </w:rPr>
        <w:t>i.,</w:t>
      </w:r>
      <w:r>
        <w:rPr>
          <w:color w:val="231F20"/>
          <w:spacing w:val="-6"/>
        </w:rPr>
        <w:t xml:space="preserve"> </w:t>
      </w:r>
      <w:r>
        <w:rPr>
          <w:color w:val="231F20"/>
        </w:rPr>
        <w:t>majú</w:t>
      </w:r>
      <w:r>
        <w:rPr>
          <w:color w:val="231F20"/>
          <w:spacing w:val="-6"/>
        </w:rPr>
        <w:t xml:space="preserve"> </w:t>
      </w:r>
      <w:r>
        <w:rPr>
          <w:color w:val="231F20"/>
        </w:rPr>
        <w:t>vzdelávanie</w:t>
      </w:r>
      <w:r>
        <w:rPr>
          <w:color w:val="231F20"/>
          <w:spacing w:val="-6"/>
        </w:rPr>
        <w:t xml:space="preserve"> </w:t>
      </w:r>
      <w:r>
        <w:rPr>
          <w:color w:val="231F20"/>
        </w:rPr>
        <w:t>v</w:t>
      </w:r>
      <w:r>
        <w:rPr>
          <w:color w:val="231F20"/>
          <w:spacing w:val="-6"/>
        </w:rPr>
        <w:t xml:space="preserve"> </w:t>
      </w:r>
      <w:r>
        <w:rPr>
          <w:color w:val="231F20"/>
        </w:rPr>
        <w:t>odbore</w:t>
      </w:r>
      <w:r>
        <w:rPr>
          <w:color w:val="231F20"/>
          <w:spacing w:val="-6"/>
        </w:rPr>
        <w:t xml:space="preserve"> </w:t>
      </w:r>
      <w:r>
        <w:rPr>
          <w:color w:val="231F20"/>
        </w:rPr>
        <w:t>LIS</w:t>
      </w:r>
      <w:r>
        <w:rPr>
          <w:color w:val="231F20"/>
          <w:spacing w:val="-6"/>
        </w:rPr>
        <w:t xml:space="preserve"> </w:t>
      </w:r>
      <w:r>
        <w:rPr>
          <w:i/>
          <w:color w:val="231F20"/>
        </w:rPr>
        <w:t>diverzi- fikované,</w:t>
      </w:r>
      <w:r>
        <w:rPr>
          <w:i/>
          <w:color w:val="231F20"/>
          <w:spacing w:val="-11"/>
        </w:rPr>
        <w:t xml:space="preserve"> </w:t>
      </w:r>
      <w:r>
        <w:rPr>
          <w:color w:val="231F20"/>
        </w:rPr>
        <w:t>pokiaľ</w:t>
      </w:r>
      <w:r>
        <w:rPr>
          <w:color w:val="231F20"/>
          <w:spacing w:val="-11"/>
        </w:rPr>
        <w:t xml:space="preserve"> </w:t>
      </w:r>
      <w:r>
        <w:rPr>
          <w:color w:val="231F20"/>
        </w:rPr>
        <w:t>ide</w:t>
      </w:r>
      <w:r>
        <w:rPr>
          <w:color w:val="231F20"/>
          <w:spacing w:val="-11"/>
        </w:rPr>
        <w:t xml:space="preserve"> </w:t>
      </w:r>
      <w:r>
        <w:rPr>
          <w:color w:val="231F20"/>
        </w:rPr>
        <w:t>o</w:t>
      </w:r>
      <w:r>
        <w:rPr>
          <w:color w:val="231F20"/>
          <w:spacing w:val="-11"/>
        </w:rPr>
        <w:t xml:space="preserve"> </w:t>
      </w:r>
      <w:r>
        <w:rPr>
          <w:color w:val="231F20"/>
        </w:rPr>
        <w:t>potrebné</w:t>
      </w:r>
      <w:r>
        <w:rPr>
          <w:color w:val="231F20"/>
          <w:spacing w:val="-11"/>
        </w:rPr>
        <w:t xml:space="preserve"> </w:t>
      </w:r>
      <w:r>
        <w:rPr>
          <w:i/>
          <w:color w:val="231F20"/>
        </w:rPr>
        <w:t>programy,</w:t>
      </w:r>
      <w:r>
        <w:rPr>
          <w:i/>
          <w:color w:val="231F20"/>
          <w:spacing w:val="-11"/>
        </w:rPr>
        <w:t xml:space="preserve"> </w:t>
      </w:r>
      <w:r>
        <w:rPr>
          <w:i/>
          <w:color w:val="231F20"/>
        </w:rPr>
        <w:t>špecializácie</w:t>
      </w:r>
      <w:r>
        <w:rPr>
          <w:i/>
          <w:color w:val="231F20"/>
          <w:spacing w:val="-11"/>
        </w:rPr>
        <w:t xml:space="preserve"> </w:t>
      </w:r>
      <w:r>
        <w:rPr>
          <w:i/>
          <w:color w:val="231F20"/>
        </w:rPr>
        <w:t>a</w:t>
      </w:r>
      <w:r>
        <w:rPr>
          <w:i/>
          <w:color w:val="231F20"/>
          <w:spacing w:val="-11"/>
        </w:rPr>
        <w:t xml:space="preserve"> </w:t>
      </w:r>
      <w:r>
        <w:rPr>
          <w:i/>
          <w:color w:val="231F20"/>
        </w:rPr>
        <w:t>disciplíny</w:t>
      </w:r>
      <w:r>
        <w:rPr>
          <w:i/>
          <w:color w:val="231F20"/>
          <w:spacing w:val="-11"/>
        </w:rPr>
        <w:t xml:space="preserve"> </w:t>
      </w:r>
      <w:r>
        <w:rPr>
          <w:color w:val="231F20"/>
        </w:rPr>
        <w:t xml:space="preserve">LIS, ktoré musia študenti absolvovať, aby sa uplatnili čo najlepšie na trhu </w:t>
      </w:r>
      <w:r>
        <w:rPr>
          <w:color w:val="231F20"/>
          <w:spacing w:val="-2"/>
        </w:rPr>
        <w:t>práce.</w:t>
      </w:r>
    </w:p>
    <w:p w:rsidR="00F6658D" w:rsidRDefault="00000000">
      <w:pPr>
        <w:pStyle w:val="Zkladntext"/>
        <w:spacing w:line="264" w:lineRule="auto"/>
        <w:ind w:left="370" w:right="1235" w:firstLine="396"/>
      </w:pPr>
      <w:r>
        <w:rPr>
          <w:noProof/>
        </w:rPr>
        <mc:AlternateContent>
          <mc:Choice Requires="wps">
            <w:drawing>
              <wp:anchor distT="0" distB="0" distL="0" distR="0" simplePos="0" relativeHeight="251439104" behindDoc="0" locked="0" layoutInCell="1" allowOverlap="1">
                <wp:simplePos x="0" y="0"/>
                <wp:positionH relativeFrom="page">
                  <wp:posOffset>4788000</wp:posOffset>
                </wp:positionH>
                <wp:positionV relativeFrom="paragraph">
                  <wp:posOffset>615512</wp:posOffset>
                </wp:positionV>
                <wp:extent cx="360045" cy="127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41952" from="377.007904pt,48.465534pt" to="405.353904pt,48.465534pt" stroked="true" strokeweight="1pt" strokecolor="#231f20">
                <v:stroke dashstyle="solid"/>
                <w10:wrap type="none"/>
              </v:line>
            </w:pict>
          </mc:Fallback>
        </mc:AlternateContent>
      </w:r>
      <w:r>
        <w:rPr>
          <w:color w:val="231F20"/>
        </w:rPr>
        <w:t xml:space="preserve">Menšie krajiny majú spravidla len jeden-dva akreditované progra- </w:t>
      </w:r>
      <w:r>
        <w:rPr>
          <w:color w:val="231F20"/>
          <w:spacing w:val="-2"/>
        </w:rPr>
        <w:t>my,</w:t>
      </w:r>
      <w:r>
        <w:rPr>
          <w:color w:val="231F20"/>
          <w:spacing w:val="-3"/>
        </w:rPr>
        <w:t xml:space="preserve"> </w:t>
      </w:r>
      <w:r>
        <w:rPr>
          <w:color w:val="231F20"/>
          <w:spacing w:val="-2"/>
        </w:rPr>
        <w:t>ktoré</w:t>
      </w:r>
      <w:r>
        <w:rPr>
          <w:color w:val="231F20"/>
          <w:spacing w:val="-3"/>
        </w:rPr>
        <w:t xml:space="preserve"> </w:t>
      </w:r>
      <w:r>
        <w:rPr>
          <w:color w:val="231F20"/>
          <w:spacing w:val="-2"/>
        </w:rPr>
        <w:t>musia</w:t>
      </w:r>
      <w:r>
        <w:rPr>
          <w:color w:val="231F20"/>
          <w:spacing w:val="-3"/>
        </w:rPr>
        <w:t xml:space="preserve"> </w:t>
      </w:r>
      <w:r>
        <w:rPr>
          <w:color w:val="231F20"/>
          <w:spacing w:val="-2"/>
        </w:rPr>
        <w:t>byť</w:t>
      </w:r>
      <w:r>
        <w:rPr>
          <w:color w:val="231F20"/>
          <w:spacing w:val="-3"/>
        </w:rPr>
        <w:t xml:space="preserve"> </w:t>
      </w:r>
      <w:r>
        <w:rPr>
          <w:color w:val="231F20"/>
          <w:spacing w:val="-2"/>
        </w:rPr>
        <w:t>jednak</w:t>
      </w:r>
      <w:r>
        <w:rPr>
          <w:color w:val="231F20"/>
          <w:spacing w:val="-3"/>
        </w:rPr>
        <w:t xml:space="preserve"> </w:t>
      </w:r>
      <w:r>
        <w:rPr>
          <w:i/>
          <w:color w:val="231F20"/>
          <w:spacing w:val="-2"/>
        </w:rPr>
        <w:t>univerzálne,</w:t>
      </w:r>
      <w:r>
        <w:rPr>
          <w:i/>
          <w:color w:val="231F20"/>
          <w:spacing w:val="-3"/>
        </w:rPr>
        <w:t xml:space="preserve"> </w:t>
      </w:r>
      <w:r>
        <w:rPr>
          <w:color w:val="231F20"/>
          <w:spacing w:val="-2"/>
        </w:rPr>
        <w:t>ale</w:t>
      </w:r>
      <w:r>
        <w:rPr>
          <w:color w:val="231F20"/>
          <w:spacing w:val="-3"/>
        </w:rPr>
        <w:t xml:space="preserve"> </w:t>
      </w:r>
      <w:r>
        <w:rPr>
          <w:color w:val="231F20"/>
          <w:spacing w:val="-2"/>
        </w:rPr>
        <w:t>aj</w:t>
      </w:r>
      <w:r>
        <w:rPr>
          <w:color w:val="231F20"/>
          <w:spacing w:val="-3"/>
        </w:rPr>
        <w:t xml:space="preserve"> </w:t>
      </w:r>
      <w:r>
        <w:rPr>
          <w:color w:val="231F20"/>
          <w:spacing w:val="-2"/>
        </w:rPr>
        <w:t>dostatočne</w:t>
      </w:r>
      <w:r>
        <w:rPr>
          <w:color w:val="231F20"/>
          <w:spacing w:val="-3"/>
        </w:rPr>
        <w:t xml:space="preserve"> </w:t>
      </w:r>
      <w:r>
        <w:rPr>
          <w:i/>
          <w:color w:val="231F20"/>
          <w:spacing w:val="-2"/>
        </w:rPr>
        <w:t>špecializované</w:t>
      </w:r>
      <w:r>
        <w:rPr>
          <w:color w:val="231F20"/>
          <w:spacing w:val="-2"/>
        </w:rPr>
        <w:t xml:space="preserve">, </w:t>
      </w:r>
      <w:r>
        <w:rPr>
          <w:color w:val="231F20"/>
        </w:rPr>
        <w:t>aby dokázali na potrebnej úrovni reagovať na meniace sa potreby spo- ločnosti a zamestnateľnosť absolventov.</w:t>
      </w:r>
    </w:p>
    <w:p w:rsidR="00F6658D" w:rsidRDefault="00F6658D">
      <w:pPr>
        <w:spacing w:line="264" w:lineRule="auto"/>
        <w:sectPr w:rsidR="00F6658D">
          <w:pgSz w:w="8400" w:h="11910"/>
          <w:pgMar w:top="900" w:right="180" w:bottom="1240" w:left="820" w:header="0" w:footer="1044" w:gutter="0"/>
          <w:cols w:space="708"/>
        </w:sectPr>
      </w:pPr>
    </w:p>
    <w:p w:rsidR="00F6658D" w:rsidRDefault="00000000">
      <w:pPr>
        <w:pStyle w:val="Odsekzoznamu"/>
        <w:numPr>
          <w:ilvl w:val="2"/>
          <w:numId w:val="71"/>
        </w:numPr>
        <w:tabs>
          <w:tab w:val="left" w:pos="1219"/>
        </w:tabs>
        <w:spacing w:before="82"/>
        <w:ind w:left="1219" w:hanging="622"/>
        <w:jc w:val="left"/>
        <w:rPr>
          <w:rFonts w:ascii="Arial" w:hAnsi="Arial"/>
          <w:b/>
          <w:sz w:val="21"/>
        </w:rPr>
      </w:pPr>
      <w:r>
        <w:rPr>
          <w:noProof/>
        </w:rPr>
        <w:lastRenderedPageBreak/>
        <mc:AlternateContent>
          <mc:Choice Requires="wps">
            <w:drawing>
              <wp:anchor distT="0" distB="0" distL="0" distR="0" simplePos="0" relativeHeight="251441152"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42976" from="14.1732pt,526.744507pt" to="42.5192pt,526.744507pt" stroked="true" strokeweight="1pt" strokecolor="#231f20">
                <v:stroke dashstyle="solid"/>
                <w10:wrap type="none"/>
              </v:line>
            </w:pict>
          </mc:Fallback>
        </mc:AlternateContent>
      </w:r>
      <w:r>
        <w:rPr>
          <w:rFonts w:ascii="Arial-BoldItalicMT" w:hAnsi="Arial-BoldItalicMT"/>
          <w:b/>
          <w:i/>
          <w:color w:val="58595B"/>
          <w:w w:val="90"/>
          <w:sz w:val="21"/>
        </w:rPr>
        <w:t>Fragmentácia</w:t>
      </w:r>
      <w:r>
        <w:rPr>
          <w:rFonts w:ascii="Arial-BoldItalicMT" w:hAnsi="Arial-BoldItalicMT"/>
          <w:b/>
          <w:i/>
          <w:color w:val="58595B"/>
          <w:spacing w:val="-1"/>
          <w:sz w:val="21"/>
        </w:rPr>
        <w:t xml:space="preserve"> </w:t>
      </w:r>
      <w:r>
        <w:rPr>
          <w:rFonts w:ascii="Arial" w:hAnsi="Arial"/>
          <w:b/>
          <w:color w:val="58595B"/>
          <w:w w:val="90"/>
          <w:sz w:val="21"/>
        </w:rPr>
        <w:t>vzdelávania</w:t>
      </w:r>
      <w:r>
        <w:rPr>
          <w:rFonts w:ascii="Arial" w:hAnsi="Arial"/>
          <w:b/>
          <w:color w:val="58595B"/>
          <w:sz w:val="21"/>
        </w:rPr>
        <w:t xml:space="preserve"> </w:t>
      </w:r>
      <w:r>
        <w:rPr>
          <w:rFonts w:ascii="Arial" w:hAnsi="Arial"/>
          <w:b/>
          <w:color w:val="58595B"/>
          <w:w w:val="90"/>
          <w:sz w:val="21"/>
        </w:rPr>
        <w:t>v</w:t>
      </w:r>
      <w:r>
        <w:rPr>
          <w:rFonts w:ascii="Arial" w:hAnsi="Arial"/>
          <w:b/>
          <w:color w:val="58595B"/>
          <w:sz w:val="21"/>
        </w:rPr>
        <w:t xml:space="preserve"> </w:t>
      </w:r>
      <w:r>
        <w:rPr>
          <w:rFonts w:ascii="Arial" w:hAnsi="Arial"/>
          <w:b/>
          <w:color w:val="58595B"/>
          <w:w w:val="90"/>
          <w:sz w:val="21"/>
        </w:rPr>
        <w:t>odbore</w:t>
      </w:r>
      <w:r>
        <w:rPr>
          <w:rFonts w:ascii="Arial" w:hAnsi="Arial"/>
          <w:b/>
          <w:color w:val="58595B"/>
          <w:sz w:val="21"/>
        </w:rPr>
        <w:t xml:space="preserve"> </w:t>
      </w:r>
      <w:r>
        <w:rPr>
          <w:rFonts w:ascii="Arial" w:hAnsi="Arial"/>
          <w:b/>
          <w:color w:val="58595B"/>
          <w:spacing w:val="-5"/>
          <w:w w:val="90"/>
          <w:sz w:val="21"/>
        </w:rPr>
        <w:t>LIS</w:t>
      </w:r>
    </w:p>
    <w:p w:rsidR="00F6658D" w:rsidRDefault="00000000">
      <w:pPr>
        <w:pStyle w:val="Zkladntext"/>
        <w:spacing w:before="192" w:line="264" w:lineRule="auto"/>
        <w:ind w:left="597" w:right="1008"/>
      </w:pPr>
      <w:r>
        <w:rPr>
          <w:i/>
          <w:color w:val="231F20"/>
        </w:rPr>
        <w:t xml:space="preserve">Fragmentácia </w:t>
      </w:r>
      <w:r>
        <w:rPr>
          <w:color w:val="231F20"/>
        </w:rPr>
        <w:t>vzdelávania v odbore LIS je v danom prípade historicky, spoločensky, civilizačne a profesionálne prirodzená a akceptovateľná ako</w:t>
      </w:r>
      <w:r>
        <w:rPr>
          <w:color w:val="231F20"/>
          <w:spacing w:val="-8"/>
        </w:rPr>
        <w:t xml:space="preserve"> </w:t>
      </w:r>
      <w:r>
        <w:rPr>
          <w:color w:val="231F20"/>
        </w:rPr>
        <w:t>alternatíva</w:t>
      </w:r>
      <w:r>
        <w:rPr>
          <w:color w:val="231F20"/>
          <w:spacing w:val="-8"/>
        </w:rPr>
        <w:t xml:space="preserve"> </w:t>
      </w:r>
      <w:r>
        <w:rPr>
          <w:i/>
          <w:color w:val="231F20"/>
        </w:rPr>
        <w:t>umelej</w:t>
      </w:r>
      <w:r>
        <w:rPr>
          <w:i/>
          <w:color w:val="231F20"/>
          <w:spacing w:val="-8"/>
        </w:rPr>
        <w:t xml:space="preserve"> </w:t>
      </w:r>
      <w:r>
        <w:rPr>
          <w:color w:val="231F20"/>
        </w:rPr>
        <w:t>unifikácie</w:t>
      </w:r>
      <w:r>
        <w:rPr>
          <w:color w:val="231F20"/>
          <w:spacing w:val="-8"/>
        </w:rPr>
        <w:t xml:space="preserve"> </w:t>
      </w:r>
      <w:r>
        <w:rPr>
          <w:color w:val="231F20"/>
        </w:rPr>
        <w:t>a</w:t>
      </w:r>
      <w:r>
        <w:rPr>
          <w:color w:val="231F20"/>
          <w:spacing w:val="-8"/>
        </w:rPr>
        <w:t xml:space="preserve"> </w:t>
      </w:r>
      <w:r>
        <w:rPr>
          <w:color w:val="231F20"/>
        </w:rPr>
        <w:t>globalizácie</w:t>
      </w:r>
      <w:r>
        <w:rPr>
          <w:color w:val="231F20"/>
          <w:spacing w:val="-8"/>
        </w:rPr>
        <w:t xml:space="preserve"> </w:t>
      </w:r>
      <w:r>
        <w:rPr>
          <w:color w:val="231F20"/>
        </w:rPr>
        <w:t>a</w:t>
      </w:r>
      <w:r>
        <w:rPr>
          <w:color w:val="231F20"/>
          <w:spacing w:val="-8"/>
        </w:rPr>
        <w:t xml:space="preserve"> </w:t>
      </w:r>
      <w:r>
        <w:rPr>
          <w:color w:val="231F20"/>
        </w:rPr>
        <w:t>nie</w:t>
      </w:r>
      <w:r>
        <w:rPr>
          <w:color w:val="231F20"/>
          <w:spacing w:val="-8"/>
        </w:rPr>
        <w:t xml:space="preserve"> </w:t>
      </w:r>
      <w:r>
        <w:rPr>
          <w:color w:val="231F20"/>
        </w:rPr>
        <w:t>je</w:t>
      </w:r>
      <w:r>
        <w:rPr>
          <w:color w:val="231F20"/>
          <w:spacing w:val="-8"/>
        </w:rPr>
        <w:t xml:space="preserve"> </w:t>
      </w:r>
      <w:r>
        <w:rPr>
          <w:color w:val="231F20"/>
        </w:rPr>
        <w:t>dôvodom</w:t>
      </w:r>
      <w:r>
        <w:rPr>
          <w:color w:val="231F20"/>
          <w:spacing w:val="-8"/>
        </w:rPr>
        <w:t xml:space="preserve"> </w:t>
      </w:r>
      <w:r>
        <w:rPr>
          <w:color w:val="231F20"/>
        </w:rPr>
        <w:t>na</w:t>
      </w:r>
      <w:r>
        <w:rPr>
          <w:color w:val="231F20"/>
          <w:spacing w:val="-8"/>
        </w:rPr>
        <w:t xml:space="preserve"> </w:t>
      </w:r>
      <w:r>
        <w:rPr>
          <w:color w:val="231F20"/>
        </w:rPr>
        <w:t>zne- pokojenie. Dá sa však očakávať, že spoločenské a hospodárske zmeny</w:t>
      </w:r>
      <w:r>
        <w:rPr>
          <w:color w:val="231F20"/>
          <w:spacing w:val="80"/>
        </w:rPr>
        <w:t xml:space="preserve"> </w:t>
      </w:r>
      <w:r>
        <w:rPr>
          <w:color w:val="231F20"/>
        </w:rPr>
        <w:t xml:space="preserve">v Európe si vynútia väčšiu pozornosť, pokiaľ ide o zbližovanie a štan- dardizáciu vzdelávania v odbore LIS, pretože </w:t>
      </w:r>
      <w:r>
        <w:rPr>
          <w:i/>
          <w:color w:val="231F20"/>
        </w:rPr>
        <w:t xml:space="preserve">princípy </w:t>
      </w:r>
      <w:r>
        <w:rPr>
          <w:color w:val="231F20"/>
        </w:rPr>
        <w:t>komunikácie za- znamenaných vedeckých, technických, obchodných a iných informácií</w:t>
      </w:r>
      <w:r>
        <w:rPr>
          <w:color w:val="231F20"/>
          <w:spacing w:val="40"/>
        </w:rPr>
        <w:t xml:space="preserve"> </w:t>
      </w:r>
      <w:r>
        <w:rPr>
          <w:color w:val="231F20"/>
        </w:rPr>
        <w:t xml:space="preserve">a poznatkov sú </w:t>
      </w:r>
      <w:r>
        <w:rPr>
          <w:i/>
          <w:color w:val="231F20"/>
        </w:rPr>
        <w:t>rovnaké</w:t>
      </w:r>
      <w:r>
        <w:rPr>
          <w:color w:val="231F20"/>
        </w:rPr>
        <w:t xml:space="preserve">. Napokon, bez istej úrovne </w:t>
      </w:r>
      <w:r>
        <w:rPr>
          <w:i/>
          <w:color w:val="231F20"/>
        </w:rPr>
        <w:t xml:space="preserve">štandardnosti </w:t>
      </w:r>
      <w:r>
        <w:rPr>
          <w:color w:val="231F20"/>
        </w:rPr>
        <w:t>vzde- lávania</w:t>
      </w:r>
      <w:r>
        <w:rPr>
          <w:color w:val="231F20"/>
          <w:spacing w:val="-5"/>
        </w:rPr>
        <w:t xml:space="preserve"> </w:t>
      </w:r>
      <w:r>
        <w:rPr>
          <w:color w:val="231F20"/>
        </w:rPr>
        <w:t>v</w:t>
      </w:r>
      <w:r>
        <w:rPr>
          <w:color w:val="231F20"/>
          <w:spacing w:val="-4"/>
        </w:rPr>
        <w:t xml:space="preserve"> </w:t>
      </w:r>
      <w:r>
        <w:rPr>
          <w:color w:val="231F20"/>
        </w:rPr>
        <w:t>tomto</w:t>
      </w:r>
      <w:r>
        <w:rPr>
          <w:color w:val="231F20"/>
          <w:spacing w:val="-5"/>
        </w:rPr>
        <w:t xml:space="preserve"> </w:t>
      </w:r>
      <w:r>
        <w:rPr>
          <w:color w:val="231F20"/>
        </w:rPr>
        <w:t>odbore</w:t>
      </w:r>
      <w:r>
        <w:rPr>
          <w:color w:val="231F20"/>
          <w:spacing w:val="-5"/>
        </w:rPr>
        <w:t xml:space="preserve"> </w:t>
      </w:r>
      <w:r>
        <w:rPr>
          <w:color w:val="231F20"/>
        </w:rPr>
        <w:t>LIS</w:t>
      </w:r>
      <w:r>
        <w:rPr>
          <w:color w:val="231F20"/>
          <w:spacing w:val="-5"/>
        </w:rPr>
        <w:t xml:space="preserve"> </w:t>
      </w:r>
      <w:r>
        <w:rPr>
          <w:color w:val="231F20"/>
        </w:rPr>
        <w:t>by</w:t>
      </w:r>
      <w:r>
        <w:rPr>
          <w:color w:val="231F20"/>
          <w:spacing w:val="-5"/>
        </w:rPr>
        <w:t xml:space="preserve"> </w:t>
      </w:r>
      <w:r>
        <w:rPr>
          <w:color w:val="231F20"/>
        </w:rPr>
        <w:t>nebol</w:t>
      </w:r>
      <w:r>
        <w:rPr>
          <w:color w:val="231F20"/>
          <w:spacing w:val="-5"/>
        </w:rPr>
        <w:t xml:space="preserve"> </w:t>
      </w:r>
      <w:r>
        <w:rPr>
          <w:color w:val="231F20"/>
        </w:rPr>
        <w:t>možný</w:t>
      </w:r>
      <w:r>
        <w:rPr>
          <w:color w:val="231F20"/>
          <w:spacing w:val="-4"/>
        </w:rPr>
        <w:t xml:space="preserve"> </w:t>
      </w:r>
      <w:r>
        <w:rPr>
          <w:i/>
          <w:color w:val="231F20"/>
        </w:rPr>
        <w:t>voľný</w:t>
      </w:r>
      <w:r>
        <w:rPr>
          <w:i/>
          <w:color w:val="231F20"/>
          <w:spacing w:val="-4"/>
        </w:rPr>
        <w:t xml:space="preserve"> </w:t>
      </w:r>
      <w:r>
        <w:rPr>
          <w:i/>
          <w:color w:val="231F20"/>
        </w:rPr>
        <w:t>pohyb</w:t>
      </w:r>
      <w:r>
        <w:rPr>
          <w:i/>
          <w:color w:val="231F20"/>
          <w:spacing w:val="-4"/>
        </w:rPr>
        <w:t xml:space="preserve"> </w:t>
      </w:r>
      <w:r>
        <w:rPr>
          <w:i/>
          <w:color w:val="231F20"/>
        </w:rPr>
        <w:t>osôb</w:t>
      </w:r>
      <w:r>
        <w:rPr>
          <w:i/>
          <w:color w:val="231F20"/>
          <w:spacing w:val="-4"/>
        </w:rPr>
        <w:t xml:space="preserve"> </w:t>
      </w:r>
      <w:r>
        <w:rPr>
          <w:color w:val="231F20"/>
        </w:rPr>
        <w:t>a</w:t>
      </w:r>
      <w:r>
        <w:rPr>
          <w:color w:val="231F20"/>
          <w:spacing w:val="-4"/>
        </w:rPr>
        <w:t xml:space="preserve"> </w:t>
      </w:r>
      <w:r>
        <w:rPr>
          <w:i/>
          <w:color w:val="231F20"/>
        </w:rPr>
        <w:t xml:space="preserve">zamest- nateľnosť </w:t>
      </w:r>
      <w:r>
        <w:rPr>
          <w:color w:val="231F20"/>
        </w:rPr>
        <w:t>absolventov v európskych krajinách navzájom.</w:t>
      </w:r>
    </w:p>
    <w:p w:rsidR="00F6658D" w:rsidRDefault="00F6658D">
      <w:pPr>
        <w:pStyle w:val="Zkladntext"/>
        <w:spacing w:before="2"/>
        <w:jc w:val="left"/>
        <w:rPr>
          <w:sz w:val="27"/>
        </w:rPr>
      </w:pPr>
    </w:p>
    <w:p w:rsidR="00F6658D" w:rsidRDefault="00000000">
      <w:pPr>
        <w:pStyle w:val="Nadpis6"/>
        <w:numPr>
          <w:ilvl w:val="2"/>
          <w:numId w:val="71"/>
        </w:numPr>
        <w:tabs>
          <w:tab w:val="left" w:pos="1219"/>
        </w:tabs>
        <w:ind w:left="1219" w:hanging="622"/>
        <w:jc w:val="left"/>
      </w:pPr>
      <w:r>
        <w:rPr>
          <w:color w:val="58595B"/>
          <w:w w:val="90"/>
        </w:rPr>
        <w:t>Potreba</w:t>
      </w:r>
      <w:r>
        <w:rPr>
          <w:color w:val="58595B"/>
          <w:spacing w:val="-2"/>
          <w:w w:val="90"/>
        </w:rPr>
        <w:t xml:space="preserve"> </w:t>
      </w:r>
      <w:r>
        <w:rPr>
          <w:color w:val="58595B"/>
          <w:w w:val="90"/>
        </w:rPr>
        <w:t>vedy</w:t>
      </w:r>
      <w:r>
        <w:rPr>
          <w:color w:val="58595B"/>
          <w:spacing w:val="-1"/>
          <w:w w:val="90"/>
        </w:rPr>
        <w:t xml:space="preserve"> </w:t>
      </w:r>
      <w:r>
        <w:rPr>
          <w:color w:val="58595B"/>
          <w:w w:val="90"/>
        </w:rPr>
        <w:t>a</w:t>
      </w:r>
      <w:r>
        <w:rPr>
          <w:color w:val="58595B"/>
          <w:spacing w:val="-1"/>
          <w:w w:val="90"/>
        </w:rPr>
        <w:t xml:space="preserve"> </w:t>
      </w:r>
      <w:r>
        <w:rPr>
          <w:color w:val="58595B"/>
          <w:w w:val="90"/>
        </w:rPr>
        <w:t>výskumu</w:t>
      </w:r>
      <w:r>
        <w:rPr>
          <w:color w:val="58595B"/>
          <w:spacing w:val="-1"/>
          <w:w w:val="90"/>
        </w:rPr>
        <w:t xml:space="preserve"> </w:t>
      </w:r>
      <w:r>
        <w:rPr>
          <w:color w:val="58595B"/>
          <w:w w:val="90"/>
        </w:rPr>
        <w:t>v</w:t>
      </w:r>
      <w:r>
        <w:rPr>
          <w:color w:val="58595B"/>
          <w:spacing w:val="-2"/>
          <w:w w:val="90"/>
        </w:rPr>
        <w:t xml:space="preserve"> </w:t>
      </w:r>
      <w:r>
        <w:rPr>
          <w:color w:val="58595B"/>
          <w:spacing w:val="-5"/>
          <w:w w:val="90"/>
        </w:rPr>
        <w:t>LIS</w:t>
      </w:r>
    </w:p>
    <w:p w:rsidR="00F6658D" w:rsidRDefault="00000000">
      <w:pPr>
        <w:pStyle w:val="Zkladntext"/>
        <w:spacing w:before="193" w:line="264" w:lineRule="auto"/>
        <w:ind w:left="597" w:right="1007"/>
      </w:pPr>
      <w:r>
        <w:rPr>
          <w:color w:val="231F20"/>
          <w:spacing w:val="-4"/>
        </w:rPr>
        <w:t>Vo</w:t>
      </w:r>
      <w:r>
        <w:rPr>
          <w:color w:val="231F20"/>
          <w:spacing w:val="-6"/>
        </w:rPr>
        <w:t xml:space="preserve"> </w:t>
      </w:r>
      <w:r>
        <w:rPr>
          <w:color w:val="231F20"/>
          <w:spacing w:val="-4"/>
        </w:rPr>
        <w:t>vede,</w:t>
      </w:r>
      <w:r>
        <w:rPr>
          <w:color w:val="231F20"/>
          <w:spacing w:val="-6"/>
        </w:rPr>
        <w:t xml:space="preserve"> </w:t>
      </w:r>
      <w:r>
        <w:rPr>
          <w:color w:val="231F20"/>
          <w:spacing w:val="-4"/>
        </w:rPr>
        <w:t>teda</w:t>
      </w:r>
      <w:r>
        <w:rPr>
          <w:color w:val="231F20"/>
          <w:spacing w:val="-6"/>
        </w:rPr>
        <w:t xml:space="preserve"> </w:t>
      </w:r>
      <w:r>
        <w:rPr>
          <w:color w:val="231F20"/>
          <w:spacing w:val="-4"/>
        </w:rPr>
        <w:t>aj</w:t>
      </w:r>
      <w:r>
        <w:rPr>
          <w:color w:val="231F20"/>
          <w:spacing w:val="-6"/>
        </w:rPr>
        <w:t xml:space="preserve"> </w:t>
      </w:r>
      <w:r>
        <w:rPr>
          <w:color w:val="231F20"/>
          <w:spacing w:val="-4"/>
        </w:rPr>
        <w:t>v</w:t>
      </w:r>
      <w:r>
        <w:rPr>
          <w:color w:val="231F20"/>
          <w:spacing w:val="-6"/>
        </w:rPr>
        <w:t xml:space="preserve"> </w:t>
      </w:r>
      <w:r>
        <w:rPr>
          <w:color w:val="231F20"/>
          <w:spacing w:val="-4"/>
        </w:rPr>
        <w:t>LIS,</w:t>
      </w:r>
      <w:r>
        <w:rPr>
          <w:color w:val="231F20"/>
          <w:spacing w:val="-6"/>
        </w:rPr>
        <w:t xml:space="preserve"> </w:t>
      </w:r>
      <w:r>
        <w:rPr>
          <w:color w:val="231F20"/>
          <w:spacing w:val="-4"/>
        </w:rPr>
        <w:t>podobne</w:t>
      </w:r>
      <w:r>
        <w:rPr>
          <w:color w:val="231F20"/>
          <w:spacing w:val="-6"/>
        </w:rPr>
        <w:t xml:space="preserve"> </w:t>
      </w:r>
      <w:r>
        <w:rPr>
          <w:color w:val="231F20"/>
          <w:spacing w:val="-4"/>
        </w:rPr>
        <w:t>ako</w:t>
      </w:r>
      <w:r>
        <w:rPr>
          <w:color w:val="231F20"/>
          <w:spacing w:val="-6"/>
        </w:rPr>
        <w:t xml:space="preserve"> </w:t>
      </w:r>
      <w:r>
        <w:rPr>
          <w:color w:val="231F20"/>
          <w:spacing w:val="-4"/>
        </w:rPr>
        <w:t>v</w:t>
      </w:r>
      <w:r>
        <w:rPr>
          <w:color w:val="231F20"/>
          <w:spacing w:val="-6"/>
        </w:rPr>
        <w:t xml:space="preserve"> </w:t>
      </w:r>
      <w:r>
        <w:rPr>
          <w:color w:val="231F20"/>
          <w:spacing w:val="-4"/>
        </w:rPr>
        <w:t>iných</w:t>
      </w:r>
      <w:r>
        <w:rPr>
          <w:color w:val="231F20"/>
          <w:spacing w:val="-6"/>
        </w:rPr>
        <w:t xml:space="preserve"> </w:t>
      </w:r>
      <w:r>
        <w:rPr>
          <w:color w:val="231F20"/>
          <w:spacing w:val="-4"/>
        </w:rPr>
        <w:t>oblastiach,</w:t>
      </w:r>
      <w:r>
        <w:rPr>
          <w:color w:val="231F20"/>
          <w:spacing w:val="-6"/>
        </w:rPr>
        <w:t xml:space="preserve"> </w:t>
      </w:r>
      <w:r>
        <w:rPr>
          <w:color w:val="231F20"/>
          <w:spacing w:val="-4"/>
        </w:rPr>
        <w:t>je</w:t>
      </w:r>
      <w:r>
        <w:rPr>
          <w:color w:val="231F20"/>
          <w:spacing w:val="-6"/>
        </w:rPr>
        <w:t xml:space="preserve"> </w:t>
      </w:r>
      <w:r>
        <w:rPr>
          <w:color w:val="231F20"/>
          <w:spacing w:val="-4"/>
        </w:rPr>
        <w:t>nevyhnutná</w:t>
      </w:r>
      <w:r>
        <w:rPr>
          <w:color w:val="231F20"/>
          <w:spacing w:val="-6"/>
        </w:rPr>
        <w:t xml:space="preserve"> </w:t>
      </w:r>
      <w:r>
        <w:rPr>
          <w:color w:val="231F20"/>
          <w:spacing w:val="-4"/>
        </w:rPr>
        <w:t xml:space="preserve">kon- </w:t>
      </w:r>
      <w:r>
        <w:rPr>
          <w:color w:val="231F20"/>
        </w:rPr>
        <w:t>tinuita</w:t>
      </w:r>
      <w:r>
        <w:rPr>
          <w:color w:val="231F20"/>
          <w:spacing w:val="-8"/>
        </w:rPr>
        <w:t xml:space="preserve"> </w:t>
      </w:r>
      <w:r>
        <w:rPr>
          <w:color w:val="231F20"/>
        </w:rPr>
        <w:t>poznania.</w:t>
      </w:r>
      <w:r>
        <w:rPr>
          <w:color w:val="231F20"/>
          <w:spacing w:val="-8"/>
        </w:rPr>
        <w:t xml:space="preserve"> </w:t>
      </w:r>
      <w:r>
        <w:rPr>
          <w:color w:val="231F20"/>
        </w:rPr>
        <w:t>Za</w:t>
      </w:r>
      <w:r>
        <w:rPr>
          <w:color w:val="231F20"/>
          <w:spacing w:val="-8"/>
        </w:rPr>
        <w:t xml:space="preserve"> </w:t>
      </w:r>
      <w:r>
        <w:rPr>
          <w:color w:val="231F20"/>
        </w:rPr>
        <w:t>inovácie</w:t>
      </w:r>
      <w:r>
        <w:rPr>
          <w:color w:val="231F20"/>
          <w:spacing w:val="-8"/>
        </w:rPr>
        <w:t xml:space="preserve"> </w:t>
      </w:r>
      <w:r>
        <w:rPr>
          <w:color w:val="231F20"/>
        </w:rPr>
        <w:t>je</w:t>
      </w:r>
      <w:r>
        <w:rPr>
          <w:color w:val="231F20"/>
          <w:spacing w:val="-8"/>
        </w:rPr>
        <w:t xml:space="preserve"> </w:t>
      </w:r>
      <w:r>
        <w:rPr>
          <w:color w:val="231F20"/>
        </w:rPr>
        <w:t>potom</w:t>
      </w:r>
      <w:r>
        <w:rPr>
          <w:color w:val="231F20"/>
          <w:spacing w:val="-8"/>
        </w:rPr>
        <w:t xml:space="preserve"> </w:t>
      </w:r>
      <w:r>
        <w:rPr>
          <w:color w:val="231F20"/>
        </w:rPr>
        <w:t>vhodné</w:t>
      </w:r>
      <w:r>
        <w:rPr>
          <w:color w:val="231F20"/>
          <w:spacing w:val="-8"/>
        </w:rPr>
        <w:t xml:space="preserve"> </w:t>
      </w:r>
      <w:r>
        <w:rPr>
          <w:color w:val="231F20"/>
        </w:rPr>
        <w:t>označovať</w:t>
      </w:r>
      <w:r>
        <w:rPr>
          <w:color w:val="231F20"/>
          <w:spacing w:val="-8"/>
        </w:rPr>
        <w:t xml:space="preserve"> </w:t>
      </w:r>
      <w:r>
        <w:rPr>
          <w:color w:val="231F20"/>
        </w:rPr>
        <w:t>prístupy,</w:t>
      </w:r>
      <w:r>
        <w:rPr>
          <w:color w:val="231F20"/>
          <w:spacing w:val="-8"/>
        </w:rPr>
        <w:t xml:space="preserve"> </w:t>
      </w:r>
      <w:r>
        <w:rPr>
          <w:color w:val="231F20"/>
        </w:rPr>
        <w:t xml:space="preserve">ktoré </w:t>
      </w:r>
      <w:r>
        <w:rPr>
          <w:color w:val="231F20"/>
          <w:spacing w:val="-4"/>
        </w:rPr>
        <w:t>vychádzajú</w:t>
      </w:r>
      <w:r>
        <w:rPr>
          <w:color w:val="231F20"/>
          <w:spacing w:val="-6"/>
        </w:rPr>
        <w:t xml:space="preserve"> </w:t>
      </w:r>
      <w:r>
        <w:rPr>
          <w:color w:val="231F20"/>
          <w:spacing w:val="-4"/>
        </w:rPr>
        <w:t>z</w:t>
      </w:r>
      <w:r>
        <w:rPr>
          <w:color w:val="231F20"/>
          <w:spacing w:val="-6"/>
        </w:rPr>
        <w:t xml:space="preserve"> </w:t>
      </w:r>
      <w:r>
        <w:rPr>
          <w:color w:val="231F20"/>
          <w:spacing w:val="-4"/>
        </w:rPr>
        <w:t>dôkladného</w:t>
      </w:r>
      <w:r>
        <w:rPr>
          <w:color w:val="231F20"/>
          <w:spacing w:val="-6"/>
        </w:rPr>
        <w:t xml:space="preserve"> </w:t>
      </w:r>
      <w:r>
        <w:rPr>
          <w:color w:val="231F20"/>
          <w:spacing w:val="-4"/>
        </w:rPr>
        <w:t>poznania</w:t>
      </w:r>
      <w:r>
        <w:rPr>
          <w:color w:val="231F20"/>
          <w:spacing w:val="-6"/>
        </w:rPr>
        <w:t xml:space="preserve"> </w:t>
      </w:r>
      <w:r>
        <w:rPr>
          <w:color w:val="231F20"/>
          <w:spacing w:val="-4"/>
        </w:rPr>
        <w:t>odboru,</w:t>
      </w:r>
      <w:r>
        <w:rPr>
          <w:color w:val="231F20"/>
          <w:spacing w:val="-6"/>
        </w:rPr>
        <w:t xml:space="preserve"> </w:t>
      </w:r>
      <w:r>
        <w:rPr>
          <w:color w:val="231F20"/>
          <w:spacing w:val="-4"/>
        </w:rPr>
        <w:t>jeho</w:t>
      </w:r>
      <w:r>
        <w:rPr>
          <w:color w:val="231F20"/>
          <w:spacing w:val="-6"/>
        </w:rPr>
        <w:t xml:space="preserve"> </w:t>
      </w:r>
      <w:r>
        <w:rPr>
          <w:color w:val="231F20"/>
          <w:spacing w:val="-4"/>
        </w:rPr>
        <w:t>vedeckých</w:t>
      </w:r>
      <w:r>
        <w:rPr>
          <w:color w:val="231F20"/>
          <w:spacing w:val="-6"/>
        </w:rPr>
        <w:t xml:space="preserve"> </w:t>
      </w:r>
      <w:r>
        <w:rPr>
          <w:color w:val="231F20"/>
          <w:spacing w:val="-4"/>
        </w:rPr>
        <w:t>stránok,</w:t>
      </w:r>
      <w:r>
        <w:rPr>
          <w:color w:val="231F20"/>
          <w:spacing w:val="-6"/>
        </w:rPr>
        <w:t xml:space="preserve"> </w:t>
      </w:r>
      <w:r>
        <w:rPr>
          <w:color w:val="231F20"/>
          <w:spacing w:val="-4"/>
        </w:rPr>
        <w:t xml:space="preserve">pozná- </w:t>
      </w:r>
      <w:r>
        <w:rPr>
          <w:color w:val="231F20"/>
        </w:rPr>
        <w:t>vanie</w:t>
      </w:r>
      <w:r>
        <w:rPr>
          <w:color w:val="231F20"/>
          <w:spacing w:val="-10"/>
        </w:rPr>
        <w:t xml:space="preserve"> </w:t>
      </w:r>
      <w:r>
        <w:rPr>
          <w:color w:val="231F20"/>
        </w:rPr>
        <w:t>trendov</w:t>
      </w:r>
      <w:r>
        <w:rPr>
          <w:color w:val="231F20"/>
          <w:spacing w:val="-10"/>
        </w:rPr>
        <w:t xml:space="preserve"> </w:t>
      </w:r>
      <w:r>
        <w:rPr>
          <w:color w:val="231F20"/>
        </w:rPr>
        <w:t>a</w:t>
      </w:r>
      <w:r>
        <w:rPr>
          <w:color w:val="231F20"/>
          <w:spacing w:val="-10"/>
        </w:rPr>
        <w:t xml:space="preserve"> </w:t>
      </w:r>
      <w:r>
        <w:rPr>
          <w:color w:val="231F20"/>
        </w:rPr>
        <w:t>praxe,</w:t>
      </w:r>
      <w:r>
        <w:rPr>
          <w:color w:val="231F20"/>
          <w:spacing w:val="-10"/>
        </w:rPr>
        <w:t xml:space="preserve"> </w:t>
      </w:r>
      <w:r>
        <w:rPr>
          <w:color w:val="231F20"/>
        </w:rPr>
        <w:t>a</w:t>
      </w:r>
      <w:r>
        <w:rPr>
          <w:color w:val="231F20"/>
          <w:spacing w:val="-10"/>
        </w:rPr>
        <w:t xml:space="preserve"> </w:t>
      </w:r>
      <w:r>
        <w:rPr>
          <w:color w:val="231F20"/>
        </w:rPr>
        <w:t>to</w:t>
      </w:r>
      <w:r>
        <w:rPr>
          <w:color w:val="231F20"/>
          <w:spacing w:val="-10"/>
        </w:rPr>
        <w:t xml:space="preserve"> </w:t>
      </w:r>
      <w:r>
        <w:rPr>
          <w:color w:val="231F20"/>
        </w:rPr>
        <w:t>nie</w:t>
      </w:r>
      <w:r>
        <w:rPr>
          <w:color w:val="231F20"/>
          <w:spacing w:val="-10"/>
        </w:rPr>
        <w:t xml:space="preserve"> </w:t>
      </w:r>
      <w:r>
        <w:rPr>
          <w:color w:val="231F20"/>
        </w:rPr>
        <w:t>len</w:t>
      </w:r>
      <w:r>
        <w:rPr>
          <w:color w:val="231F20"/>
          <w:spacing w:val="-10"/>
        </w:rPr>
        <w:t xml:space="preserve"> </w:t>
      </w:r>
      <w:r>
        <w:rPr>
          <w:color w:val="231F20"/>
        </w:rPr>
        <w:t>v</w:t>
      </w:r>
      <w:r>
        <w:rPr>
          <w:color w:val="231F20"/>
          <w:spacing w:val="-10"/>
        </w:rPr>
        <w:t xml:space="preserve"> </w:t>
      </w:r>
      <w:r>
        <w:rPr>
          <w:color w:val="231F20"/>
        </w:rPr>
        <w:t>rámci</w:t>
      </w:r>
      <w:r>
        <w:rPr>
          <w:color w:val="231F20"/>
          <w:spacing w:val="-10"/>
        </w:rPr>
        <w:t xml:space="preserve"> </w:t>
      </w:r>
      <w:r>
        <w:rPr>
          <w:color w:val="231F20"/>
        </w:rPr>
        <w:t>jednej</w:t>
      </w:r>
      <w:r>
        <w:rPr>
          <w:color w:val="231F20"/>
          <w:spacing w:val="-10"/>
        </w:rPr>
        <w:t xml:space="preserve"> </w:t>
      </w:r>
      <w:r>
        <w:rPr>
          <w:color w:val="231F20"/>
        </w:rPr>
        <w:t>krajiny.</w:t>
      </w:r>
      <w:r>
        <w:rPr>
          <w:color w:val="231F20"/>
          <w:spacing w:val="-10"/>
        </w:rPr>
        <w:t xml:space="preserve"> </w:t>
      </w:r>
      <w:r>
        <w:rPr>
          <w:color w:val="231F20"/>
        </w:rPr>
        <w:t>Veda</w:t>
      </w:r>
      <w:r>
        <w:rPr>
          <w:color w:val="231F20"/>
          <w:spacing w:val="-10"/>
        </w:rPr>
        <w:t xml:space="preserve"> </w:t>
      </w:r>
      <w:r>
        <w:rPr>
          <w:color w:val="231F20"/>
        </w:rPr>
        <w:t>a</w:t>
      </w:r>
      <w:r>
        <w:rPr>
          <w:color w:val="231F20"/>
          <w:spacing w:val="-10"/>
        </w:rPr>
        <w:t xml:space="preserve"> </w:t>
      </w:r>
      <w:r>
        <w:rPr>
          <w:color w:val="231F20"/>
        </w:rPr>
        <w:t xml:space="preserve">vedecké </w:t>
      </w:r>
      <w:r>
        <w:rPr>
          <w:color w:val="231F20"/>
          <w:spacing w:val="-4"/>
        </w:rPr>
        <w:t xml:space="preserve">poznanie totiž nemajú ani hranice, ani národné farby, a tak je potrebné pris- </w:t>
      </w:r>
      <w:r>
        <w:rPr>
          <w:color w:val="231F20"/>
          <w:spacing w:val="-2"/>
        </w:rPr>
        <w:t>tupovať</w:t>
      </w:r>
      <w:r>
        <w:rPr>
          <w:color w:val="231F20"/>
          <w:spacing w:val="-11"/>
        </w:rPr>
        <w:t xml:space="preserve"> </w:t>
      </w:r>
      <w:r>
        <w:rPr>
          <w:color w:val="231F20"/>
          <w:spacing w:val="-2"/>
        </w:rPr>
        <w:t>aj</w:t>
      </w:r>
      <w:r>
        <w:rPr>
          <w:color w:val="231F20"/>
          <w:spacing w:val="-10"/>
        </w:rPr>
        <w:t xml:space="preserve"> </w:t>
      </w:r>
      <w:r>
        <w:rPr>
          <w:color w:val="231F20"/>
          <w:spacing w:val="-2"/>
        </w:rPr>
        <w:t>k</w:t>
      </w:r>
      <w:r>
        <w:rPr>
          <w:color w:val="231F20"/>
          <w:spacing w:val="-11"/>
        </w:rPr>
        <w:t xml:space="preserve"> </w:t>
      </w:r>
      <w:r>
        <w:rPr>
          <w:color w:val="231F20"/>
          <w:spacing w:val="-2"/>
        </w:rPr>
        <w:t>inováciám</w:t>
      </w:r>
      <w:r>
        <w:rPr>
          <w:color w:val="231F20"/>
          <w:spacing w:val="-10"/>
        </w:rPr>
        <w:t xml:space="preserve"> </w:t>
      </w:r>
      <w:r>
        <w:rPr>
          <w:color w:val="231F20"/>
          <w:spacing w:val="-2"/>
        </w:rPr>
        <w:t>v</w:t>
      </w:r>
      <w:r>
        <w:rPr>
          <w:color w:val="231F20"/>
          <w:spacing w:val="-11"/>
        </w:rPr>
        <w:t xml:space="preserve"> </w:t>
      </w:r>
      <w:r>
        <w:rPr>
          <w:color w:val="231F20"/>
          <w:spacing w:val="-2"/>
        </w:rPr>
        <w:t>odbore</w:t>
      </w:r>
      <w:r>
        <w:rPr>
          <w:color w:val="231F20"/>
          <w:spacing w:val="-10"/>
        </w:rPr>
        <w:t xml:space="preserve"> </w:t>
      </w:r>
      <w:r>
        <w:rPr>
          <w:color w:val="231F20"/>
          <w:spacing w:val="-2"/>
        </w:rPr>
        <w:t>LIS.</w:t>
      </w:r>
      <w:r>
        <w:rPr>
          <w:color w:val="231F20"/>
          <w:spacing w:val="-11"/>
        </w:rPr>
        <w:t xml:space="preserve"> </w:t>
      </w:r>
      <w:r>
        <w:rPr>
          <w:color w:val="231F20"/>
          <w:spacing w:val="-2"/>
        </w:rPr>
        <w:t>Považujeme</w:t>
      </w:r>
      <w:r>
        <w:rPr>
          <w:color w:val="231F20"/>
          <w:spacing w:val="-10"/>
        </w:rPr>
        <w:t xml:space="preserve"> </w:t>
      </w:r>
      <w:r>
        <w:rPr>
          <w:color w:val="231F20"/>
          <w:spacing w:val="-2"/>
        </w:rPr>
        <w:t>za</w:t>
      </w:r>
      <w:r>
        <w:rPr>
          <w:color w:val="231F20"/>
          <w:spacing w:val="-11"/>
        </w:rPr>
        <w:t xml:space="preserve"> </w:t>
      </w:r>
      <w:r>
        <w:rPr>
          <w:color w:val="231F20"/>
          <w:spacing w:val="-2"/>
        </w:rPr>
        <w:t>dôležité</w:t>
      </w:r>
      <w:r>
        <w:rPr>
          <w:color w:val="231F20"/>
          <w:spacing w:val="-10"/>
        </w:rPr>
        <w:t xml:space="preserve"> </w:t>
      </w:r>
      <w:r>
        <w:rPr>
          <w:color w:val="231F20"/>
          <w:spacing w:val="-2"/>
        </w:rPr>
        <w:t>uvedomiť</w:t>
      </w:r>
      <w:r>
        <w:rPr>
          <w:color w:val="231F20"/>
          <w:spacing w:val="-11"/>
        </w:rPr>
        <w:t xml:space="preserve"> </w:t>
      </w:r>
      <w:r>
        <w:rPr>
          <w:color w:val="231F20"/>
          <w:spacing w:val="-2"/>
        </w:rPr>
        <w:t xml:space="preserve">si, </w:t>
      </w:r>
      <w:r>
        <w:rPr>
          <w:color w:val="231F20"/>
          <w:spacing w:val="-6"/>
        </w:rPr>
        <w:t xml:space="preserve">a v praxi kriticky rozlišovať, či je niečo </w:t>
      </w:r>
      <w:r>
        <w:rPr>
          <w:i/>
          <w:color w:val="231F20"/>
          <w:spacing w:val="-6"/>
        </w:rPr>
        <w:t xml:space="preserve">nové a inovatívne </w:t>
      </w:r>
      <w:r>
        <w:rPr>
          <w:color w:val="231F20"/>
          <w:spacing w:val="-6"/>
        </w:rPr>
        <w:t xml:space="preserve">len pre „teoretizuj- úceho“ autora, alebo či ide skutočne o </w:t>
      </w:r>
      <w:r>
        <w:rPr>
          <w:i/>
          <w:color w:val="231F20"/>
          <w:spacing w:val="-6"/>
        </w:rPr>
        <w:t xml:space="preserve">novosť a inováciu </w:t>
      </w:r>
      <w:r>
        <w:rPr>
          <w:color w:val="231F20"/>
          <w:spacing w:val="-6"/>
        </w:rPr>
        <w:t xml:space="preserve">z hľadiska vedy ako </w:t>
      </w:r>
      <w:r>
        <w:rPr>
          <w:color w:val="231F20"/>
        </w:rPr>
        <w:t>takej</w:t>
      </w:r>
      <w:r>
        <w:rPr>
          <w:color w:val="231F20"/>
          <w:spacing w:val="-9"/>
        </w:rPr>
        <w:t xml:space="preserve"> </w:t>
      </w:r>
      <w:r>
        <w:rPr>
          <w:color w:val="231F20"/>
        </w:rPr>
        <w:t>v</w:t>
      </w:r>
      <w:r>
        <w:rPr>
          <w:color w:val="231F20"/>
          <w:spacing w:val="-9"/>
        </w:rPr>
        <w:t xml:space="preserve"> </w:t>
      </w:r>
      <w:r>
        <w:rPr>
          <w:color w:val="231F20"/>
        </w:rPr>
        <w:t>nadnárodnom</w:t>
      </w:r>
      <w:r>
        <w:rPr>
          <w:color w:val="231F20"/>
          <w:spacing w:val="-9"/>
        </w:rPr>
        <w:t xml:space="preserve"> </w:t>
      </w:r>
      <w:r>
        <w:rPr>
          <w:color w:val="231F20"/>
        </w:rPr>
        <w:t>zmysle.</w:t>
      </w:r>
      <w:r>
        <w:rPr>
          <w:color w:val="231F20"/>
          <w:spacing w:val="-9"/>
        </w:rPr>
        <w:t xml:space="preserve"> </w:t>
      </w:r>
      <w:r>
        <w:rPr>
          <w:color w:val="231F20"/>
        </w:rPr>
        <w:t>V</w:t>
      </w:r>
      <w:r>
        <w:rPr>
          <w:color w:val="231F20"/>
          <w:spacing w:val="-9"/>
        </w:rPr>
        <w:t xml:space="preserve"> </w:t>
      </w:r>
      <w:r>
        <w:rPr>
          <w:color w:val="231F20"/>
        </w:rPr>
        <w:t>danom</w:t>
      </w:r>
      <w:r>
        <w:rPr>
          <w:color w:val="231F20"/>
          <w:spacing w:val="-9"/>
        </w:rPr>
        <w:t xml:space="preserve"> </w:t>
      </w:r>
      <w:r>
        <w:rPr>
          <w:color w:val="231F20"/>
        </w:rPr>
        <w:t>prípade</w:t>
      </w:r>
      <w:r>
        <w:rPr>
          <w:color w:val="231F20"/>
          <w:spacing w:val="-9"/>
        </w:rPr>
        <w:t xml:space="preserve"> </w:t>
      </w:r>
      <w:r>
        <w:rPr>
          <w:color w:val="231F20"/>
        </w:rPr>
        <w:t>knižničnej</w:t>
      </w:r>
      <w:r>
        <w:rPr>
          <w:color w:val="231F20"/>
          <w:spacing w:val="-9"/>
        </w:rPr>
        <w:t xml:space="preserve"> </w:t>
      </w:r>
      <w:r>
        <w:rPr>
          <w:color w:val="231F20"/>
        </w:rPr>
        <w:t>a</w:t>
      </w:r>
      <w:r>
        <w:rPr>
          <w:color w:val="231F20"/>
          <w:spacing w:val="-9"/>
        </w:rPr>
        <w:t xml:space="preserve"> </w:t>
      </w:r>
      <w:r>
        <w:rPr>
          <w:color w:val="231F20"/>
        </w:rPr>
        <w:t xml:space="preserve">informačnej </w:t>
      </w:r>
      <w:r>
        <w:rPr>
          <w:color w:val="231F20"/>
          <w:spacing w:val="-6"/>
        </w:rPr>
        <w:t xml:space="preserve">vedy. Nadobúdame presvedčenie, že naša akademická knižničná a informač- </w:t>
      </w:r>
      <w:r>
        <w:rPr>
          <w:color w:val="231F20"/>
          <w:spacing w:val="-2"/>
        </w:rPr>
        <w:t>ná</w:t>
      </w:r>
      <w:r>
        <w:rPr>
          <w:color w:val="231F20"/>
          <w:spacing w:val="-11"/>
        </w:rPr>
        <w:t xml:space="preserve"> </w:t>
      </w:r>
      <w:r>
        <w:rPr>
          <w:color w:val="231F20"/>
          <w:spacing w:val="-2"/>
        </w:rPr>
        <w:t>veda</w:t>
      </w:r>
      <w:r>
        <w:rPr>
          <w:color w:val="231F20"/>
          <w:spacing w:val="-10"/>
        </w:rPr>
        <w:t xml:space="preserve"> </w:t>
      </w:r>
      <w:r>
        <w:rPr>
          <w:color w:val="231F20"/>
          <w:spacing w:val="-2"/>
        </w:rPr>
        <w:t>zaostáva</w:t>
      </w:r>
      <w:r>
        <w:rPr>
          <w:color w:val="231F20"/>
          <w:spacing w:val="-11"/>
        </w:rPr>
        <w:t xml:space="preserve"> </w:t>
      </w:r>
      <w:r>
        <w:rPr>
          <w:color w:val="231F20"/>
          <w:spacing w:val="-2"/>
        </w:rPr>
        <w:t>za</w:t>
      </w:r>
      <w:r>
        <w:rPr>
          <w:color w:val="231F20"/>
          <w:spacing w:val="-10"/>
        </w:rPr>
        <w:t xml:space="preserve"> </w:t>
      </w:r>
      <w:r>
        <w:rPr>
          <w:color w:val="231F20"/>
          <w:spacing w:val="-2"/>
        </w:rPr>
        <w:t>knižničnou</w:t>
      </w:r>
      <w:r>
        <w:rPr>
          <w:color w:val="231F20"/>
          <w:spacing w:val="-11"/>
        </w:rPr>
        <w:t xml:space="preserve"> </w:t>
      </w:r>
      <w:r>
        <w:rPr>
          <w:color w:val="231F20"/>
          <w:spacing w:val="-2"/>
        </w:rPr>
        <w:t>a</w:t>
      </w:r>
      <w:r>
        <w:rPr>
          <w:color w:val="231F20"/>
          <w:spacing w:val="-10"/>
        </w:rPr>
        <w:t xml:space="preserve"> </w:t>
      </w:r>
      <w:r>
        <w:rPr>
          <w:color w:val="231F20"/>
          <w:spacing w:val="-2"/>
        </w:rPr>
        <w:t>informačnou</w:t>
      </w:r>
      <w:r>
        <w:rPr>
          <w:color w:val="231F20"/>
          <w:spacing w:val="-11"/>
        </w:rPr>
        <w:t xml:space="preserve"> </w:t>
      </w:r>
      <w:r>
        <w:rPr>
          <w:color w:val="231F20"/>
          <w:spacing w:val="-2"/>
        </w:rPr>
        <w:t>praxou</w:t>
      </w:r>
      <w:r>
        <w:rPr>
          <w:color w:val="231F20"/>
          <w:spacing w:val="-10"/>
        </w:rPr>
        <w:t xml:space="preserve"> </w:t>
      </w:r>
      <w:r>
        <w:rPr>
          <w:color w:val="231F20"/>
          <w:spacing w:val="-2"/>
        </w:rPr>
        <w:t>a</w:t>
      </w:r>
      <w:r>
        <w:rPr>
          <w:color w:val="231F20"/>
          <w:spacing w:val="-11"/>
        </w:rPr>
        <w:t xml:space="preserve"> </w:t>
      </w:r>
      <w:r>
        <w:rPr>
          <w:color w:val="231F20"/>
          <w:spacing w:val="-2"/>
        </w:rPr>
        <w:t>za</w:t>
      </w:r>
      <w:r>
        <w:rPr>
          <w:color w:val="231F20"/>
          <w:spacing w:val="-10"/>
        </w:rPr>
        <w:t xml:space="preserve"> </w:t>
      </w:r>
      <w:r>
        <w:rPr>
          <w:color w:val="231F20"/>
          <w:spacing w:val="-2"/>
        </w:rPr>
        <w:t xml:space="preserve">technologickou </w:t>
      </w:r>
      <w:r>
        <w:rPr>
          <w:color w:val="231F20"/>
          <w:spacing w:val="-4"/>
        </w:rPr>
        <w:t>úrovňou</w:t>
      </w:r>
      <w:r>
        <w:rPr>
          <w:color w:val="231F20"/>
          <w:spacing w:val="-9"/>
        </w:rPr>
        <w:t xml:space="preserve"> </w:t>
      </w:r>
      <w:r>
        <w:rPr>
          <w:color w:val="231F20"/>
          <w:spacing w:val="-4"/>
        </w:rPr>
        <w:t>dosahovanou</w:t>
      </w:r>
      <w:r>
        <w:rPr>
          <w:color w:val="231F20"/>
          <w:spacing w:val="-8"/>
        </w:rPr>
        <w:t xml:space="preserve"> </w:t>
      </w:r>
      <w:r>
        <w:rPr>
          <w:color w:val="231F20"/>
          <w:spacing w:val="-4"/>
        </w:rPr>
        <w:t>v</w:t>
      </w:r>
      <w:r>
        <w:rPr>
          <w:color w:val="231F20"/>
          <w:spacing w:val="-9"/>
        </w:rPr>
        <w:t xml:space="preserve"> </w:t>
      </w:r>
      <w:r>
        <w:rPr>
          <w:color w:val="231F20"/>
          <w:spacing w:val="-4"/>
        </w:rPr>
        <w:t>praxi.</w:t>
      </w:r>
      <w:r>
        <w:rPr>
          <w:color w:val="231F20"/>
          <w:spacing w:val="-8"/>
        </w:rPr>
        <w:t xml:space="preserve"> </w:t>
      </w:r>
      <w:r>
        <w:rPr>
          <w:color w:val="231F20"/>
          <w:spacing w:val="-4"/>
        </w:rPr>
        <w:t>Napríklad</w:t>
      </w:r>
      <w:r>
        <w:rPr>
          <w:color w:val="231F20"/>
          <w:spacing w:val="-9"/>
        </w:rPr>
        <w:t xml:space="preserve"> </w:t>
      </w:r>
      <w:r>
        <w:rPr>
          <w:i/>
          <w:color w:val="231F20"/>
          <w:spacing w:val="-4"/>
        </w:rPr>
        <w:t>praktické</w:t>
      </w:r>
      <w:r>
        <w:rPr>
          <w:i/>
          <w:color w:val="231F20"/>
          <w:spacing w:val="-8"/>
        </w:rPr>
        <w:t xml:space="preserve"> </w:t>
      </w:r>
      <w:r>
        <w:rPr>
          <w:color w:val="231F20"/>
          <w:spacing w:val="-4"/>
        </w:rPr>
        <w:t>uplatňovanie</w:t>
      </w:r>
      <w:r>
        <w:rPr>
          <w:color w:val="231F20"/>
          <w:spacing w:val="-9"/>
        </w:rPr>
        <w:t xml:space="preserve"> </w:t>
      </w:r>
      <w:r>
        <w:rPr>
          <w:color w:val="231F20"/>
          <w:spacing w:val="-4"/>
        </w:rPr>
        <w:t xml:space="preserve">digitálnych </w:t>
      </w:r>
      <w:r>
        <w:rPr>
          <w:color w:val="231F20"/>
          <w:spacing w:val="-2"/>
        </w:rPr>
        <w:t>technológií</w:t>
      </w:r>
      <w:r>
        <w:rPr>
          <w:color w:val="231F20"/>
          <w:spacing w:val="-3"/>
        </w:rPr>
        <w:t xml:space="preserve"> </w:t>
      </w:r>
      <w:r>
        <w:rPr>
          <w:color w:val="231F20"/>
          <w:spacing w:val="-2"/>
        </w:rPr>
        <w:t>v</w:t>
      </w:r>
      <w:r>
        <w:rPr>
          <w:color w:val="231F20"/>
          <w:spacing w:val="-3"/>
        </w:rPr>
        <w:t xml:space="preserve"> </w:t>
      </w:r>
      <w:r>
        <w:rPr>
          <w:color w:val="231F20"/>
          <w:spacing w:val="-2"/>
        </w:rPr>
        <w:t>informačných</w:t>
      </w:r>
      <w:r>
        <w:rPr>
          <w:color w:val="231F20"/>
          <w:spacing w:val="-3"/>
        </w:rPr>
        <w:t xml:space="preserve"> </w:t>
      </w:r>
      <w:r>
        <w:rPr>
          <w:color w:val="231F20"/>
          <w:spacing w:val="-2"/>
        </w:rPr>
        <w:t>systémoch</w:t>
      </w:r>
      <w:r>
        <w:rPr>
          <w:color w:val="231F20"/>
          <w:spacing w:val="-3"/>
        </w:rPr>
        <w:t xml:space="preserve"> </w:t>
      </w:r>
      <w:r>
        <w:rPr>
          <w:color w:val="231F20"/>
          <w:spacing w:val="-2"/>
        </w:rPr>
        <w:t>a</w:t>
      </w:r>
      <w:r>
        <w:rPr>
          <w:color w:val="231F20"/>
          <w:spacing w:val="-3"/>
        </w:rPr>
        <w:t xml:space="preserve"> </w:t>
      </w:r>
      <w:r>
        <w:rPr>
          <w:color w:val="231F20"/>
          <w:spacing w:val="-2"/>
        </w:rPr>
        <w:t>službách</w:t>
      </w:r>
      <w:r>
        <w:rPr>
          <w:color w:val="231F20"/>
          <w:spacing w:val="-3"/>
        </w:rPr>
        <w:t xml:space="preserve"> </w:t>
      </w:r>
      <w:r>
        <w:rPr>
          <w:color w:val="231F20"/>
          <w:spacing w:val="-2"/>
        </w:rPr>
        <w:t>informačných</w:t>
      </w:r>
      <w:r>
        <w:rPr>
          <w:color w:val="231F20"/>
          <w:spacing w:val="-3"/>
        </w:rPr>
        <w:t xml:space="preserve"> </w:t>
      </w:r>
      <w:r>
        <w:rPr>
          <w:color w:val="231F20"/>
          <w:spacing w:val="-2"/>
        </w:rPr>
        <w:t xml:space="preserve">inštitúcií </w:t>
      </w:r>
      <w:r>
        <w:rPr>
          <w:color w:val="231F20"/>
        </w:rPr>
        <w:t>(digital</w:t>
      </w:r>
      <w:r>
        <w:rPr>
          <w:color w:val="231F20"/>
          <w:spacing w:val="-9"/>
        </w:rPr>
        <w:t xml:space="preserve"> </w:t>
      </w:r>
      <w:r>
        <w:rPr>
          <w:color w:val="231F20"/>
        </w:rPr>
        <w:t>humanities)</w:t>
      </w:r>
      <w:r>
        <w:rPr>
          <w:color w:val="231F20"/>
          <w:spacing w:val="-9"/>
        </w:rPr>
        <w:t xml:space="preserve"> </w:t>
      </w:r>
      <w:r>
        <w:rPr>
          <w:color w:val="231F20"/>
        </w:rPr>
        <w:t>predbieha</w:t>
      </w:r>
      <w:r>
        <w:rPr>
          <w:color w:val="231F20"/>
          <w:spacing w:val="-9"/>
        </w:rPr>
        <w:t xml:space="preserve"> </w:t>
      </w:r>
      <w:r>
        <w:rPr>
          <w:color w:val="231F20"/>
        </w:rPr>
        <w:t>akademickú</w:t>
      </w:r>
      <w:r>
        <w:rPr>
          <w:color w:val="231F20"/>
          <w:spacing w:val="-9"/>
        </w:rPr>
        <w:t xml:space="preserve"> </w:t>
      </w:r>
      <w:r>
        <w:rPr>
          <w:color w:val="231F20"/>
        </w:rPr>
        <w:t>knižničnú</w:t>
      </w:r>
      <w:r>
        <w:rPr>
          <w:color w:val="231F20"/>
          <w:spacing w:val="-9"/>
        </w:rPr>
        <w:t xml:space="preserve"> </w:t>
      </w:r>
      <w:r>
        <w:rPr>
          <w:color w:val="231F20"/>
        </w:rPr>
        <w:t>a</w:t>
      </w:r>
      <w:r>
        <w:rPr>
          <w:color w:val="231F20"/>
          <w:spacing w:val="-9"/>
        </w:rPr>
        <w:t xml:space="preserve"> </w:t>
      </w:r>
      <w:r>
        <w:rPr>
          <w:color w:val="231F20"/>
        </w:rPr>
        <w:t>informačnú</w:t>
      </w:r>
      <w:r>
        <w:rPr>
          <w:color w:val="231F20"/>
          <w:spacing w:val="-9"/>
        </w:rPr>
        <w:t xml:space="preserve"> </w:t>
      </w:r>
      <w:r>
        <w:rPr>
          <w:color w:val="231F20"/>
        </w:rPr>
        <w:t xml:space="preserve">vedu </w:t>
      </w:r>
      <w:r>
        <w:rPr>
          <w:color w:val="231F20"/>
          <w:spacing w:val="-4"/>
        </w:rPr>
        <w:t>a</w:t>
      </w:r>
      <w:r>
        <w:rPr>
          <w:color w:val="231F20"/>
          <w:spacing w:val="-7"/>
        </w:rPr>
        <w:t xml:space="preserve"> </w:t>
      </w:r>
      <w:r>
        <w:rPr>
          <w:color w:val="231F20"/>
          <w:spacing w:val="-4"/>
        </w:rPr>
        <w:t>posúva</w:t>
      </w:r>
      <w:r>
        <w:rPr>
          <w:color w:val="231F20"/>
          <w:spacing w:val="-7"/>
        </w:rPr>
        <w:t xml:space="preserve"> </w:t>
      </w:r>
      <w:r>
        <w:rPr>
          <w:color w:val="231F20"/>
          <w:spacing w:val="-4"/>
        </w:rPr>
        <w:t>našu</w:t>
      </w:r>
      <w:r>
        <w:rPr>
          <w:color w:val="231F20"/>
          <w:spacing w:val="-7"/>
        </w:rPr>
        <w:t xml:space="preserve"> </w:t>
      </w:r>
      <w:r>
        <w:rPr>
          <w:color w:val="231F20"/>
          <w:spacing w:val="-4"/>
        </w:rPr>
        <w:t>vedu</w:t>
      </w:r>
      <w:r>
        <w:rPr>
          <w:color w:val="231F20"/>
          <w:spacing w:val="-7"/>
        </w:rPr>
        <w:t xml:space="preserve"> </w:t>
      </w:r>
      <w:r>
        <w:rPr>
          <w:color w:val="231F20"/>
          <w:spacing w:val="-4"/>
        </w:rPr>
        <w:t>samotnú</w:t>
      </w:r>
      <w:r>
        <w:rPr>
          <w:color w:val="231F20"/>
          <w:spacing w:val="-7"/>
        </w:rPr>
        <w:t xml:space="preserve"> </w:t>
      </w:r>
      <w:r>
        <w:rPr>
          <w:color w:val="231F20"/>
          <w:spacing w:val="-4"/>
        </w:rPr>
        <w:t>do</w:t>
      </w:r>
      <w:r>
        <w:rPr>
          <w:color w:val="231F20"/>
          <w:spacing w:val="-7"/>
        </w:rPr>
        <w:t xml:space="preserve"> </w:t>
      </w:r>
      <w:r>
        <w:rPr>
          <w:color w:val="231F20"/>
          <w:spacing w:val="-4"/>
        </w:rPr>
        <w:t>pozície</w:t>
      </w:r>
      <w:r>
        <w:rPr>
          <w:color w:val="231F20"/>
          <w:spacing w:val="-7"/>
        </w:rPr>
        <w:t xml:space="preserve"> </w:t>
      </w:r>
      <w:r>
        <w:rPr>
          <w:color w:val="231F20"/>
          <w:spacing w:val="-4"/>
        </w:rPr>
        <w:t>dodatočného,</w:t>
      </w:r>
      <w:r>
        <w:rPr>
          <w:color w:val="231F20"/>
          <w:spacing w:val="-7"/>
        </w:rPr>
        <w:t xml:space="preserve"> </w:t>
      </w:r>
      <w:r>
        <w:rPr>
          <w:color w:val="231F20"/>
          <w:spacing w:val="-4"/>
        </w:rPr>
        <w:t>následného</w:t>
      </w:r>
      <w:r>
        <w:rPr>
          <w:color w:val="231F20"/>
          <w:spacing w:val="-7"/>
        </w:rPr>
        <w:t xml:space="preserve"> </w:t>
      </w:r>
      <w:r>
        <w:rPr>
          <w:color w:val="231F20"/>
          <w:spacing w:val="-4"/>
        </w:rPr>
        <w:t xml:space="preserve">glosátora, </w:t>
      </w:r>
      <w:r>
        <w:rPr>
          <w:color w:val="231F20"/>
          <w:spacing w:val="-2"/>
        </w:rPr>
        <w:t>komentátora</w:t>
      </w:r>
      <w:r>
        <w:rPr>
          <w:color w:val="231F20"/>
          <w:spacing w:val="-7"/>
        </w:rPr>
        <w:t xml:space="preserve"> </w:t>
      </w:r>
      <w:r>
        <w:rPr>
          <w:color w:val="231F20"/>
          <w:spacing w:val="-2"/>
        </w:rPr>
        <w:t>a</w:t>
      </w:r>
      <w:r>
        <w:rPr>
          <w:color w:val="231F20"/>
          <w:spacing w:val="-7"/>
        </w:rPr>
        <w:t xml:space="preserve"> </w:t>
      </w:r>
      <w:r>
        <w:rPr>
          <w:color w:val="231F20"/>
          <w:spacing w:val="-2"/>
        </w:rPr>
        <w:t>interpreta</w:t>
      </w:r>
      <w:r>
        <w:rPr>
          <w:color w:val="231F20"/>
          <w:spacing w:val="-7"/>
        </w:rPr>
        <w:t xml:space="preserve"> </w:t>
      </w:r>
      <w:r>
        <w:rPr>
          <w:color w:val="231F20"/>
          <w:spacing w:val="-2"/>
        </w:rPr>
        <w:t>vecí</w:t>
      </w:r>
      <w:r>
        <w:rPr>
          <w:color w:val="231F20"/>
          <w:spacing w:val="-7"/>
        </w:rPr>
        <w:t xml:space="preserve"> </w:t>
      </w:r>
      <w:r>
        <w:rPr>
          <w:color w:val="231F20"/>
          <w:spacing w:val="-2"/>
        </w:rPr>
        <w:t>a</w:t>
      </w:r>
      <w:r>
        <w:rPr>
          <w:color w:val="231F20"/>
          <w:spacing w:val="-7"/>
        </w:rPr>
        <w:t xml:space="preserve"> </w:t>
      </w:r>
      <w:r>
        <w:rPr>
          <w:color w:val="231F20"/>
          <w:spacing w:val="-2"/>
        </w:rPr>
        <w:t>javov,</w:t>
      </w:r>
      <w:r>
        <w:rPr>
          <w:color w:val="231F20"/>
          <w:spacing w:val="-7"/>
        </w:rPr>
        <w:t xml:space="preserve"> </w:t>
      </w:r>
      <w:r>
        <w:rPr>
          <w:color w:val="231F20"/>
          <w:spacing w:val="-2"/>
        </w:rPr>
        <w:t>ktoré</w:t>
      </w:r>
      <w:r>
        <w:rPr>
          <w:color w:val="231F20"/>
          <w:spacing w:val="-7"/>
        </w:rPr>
        <w:t xml:space="preserve"> </w:t>
      </w:r>
      <w:r>
        <w:rPr>
          <w:color w:val="231F20"/>
          <w:spacing w:val="-2"/>
        </w:rPr>
        <w:t>už</w:t>
      </w:r>
      <w:r>
        <w:rPr>
          <w:color w:val="231F20"/>
          <w:spacing w:val="-7"/>
        </w:rPr>
        <w:t xml:space="preserve"> </w:t>
      </w:r>
      <w:r>
        <w:rPr>
          <w:color w:val="231F20"/>
          <w:spacing w:val="-2"/>
        </w:rPr>
        <w:t>v</w:t>
      </w:r>
      <w:r>
        <w:rPr>
          <w:color w:val="231F20"/>
          <w:spacing w:val="-7"/>
        </w:rPr>
        <w:t xml:space="preserve"> </w:t>
      </w:r>
      <w:r>
        <w:rPr>
          <w:color w:val="231F20"/>
          <w:spacing w:val="-2"/>
        </w:rPr>
        <w:t>praxi</w:t>
      </w:r>
      <w:r>
        <w:rPr>
          <w:color w:val="231F20"/>
          <w:spacing w:val="-7"/>
        </w:rPr>
        <w:t xml:space="preserve"> </w:t>
      </w:r>
      <w:r>
        <w:rPr>
          <w:color w:val="231F20"/>
          <w:spacing w:val="-2"/>
        </w:rPr>
        <w:t>fungujú.</w:t>
      </w:r>
    </w:p>
    <w:p w:rsidR="00F6658D" w:rsidRDefault="00F6658D">
      <w:pPr>
        <w:pStyle w:val="Zkladntext"/>
        <w:spacing w:before="6"/>
        <w:jc w:val="left"/>
        <w:rPr>
          <w:sz w:val="26"/>
        </w:rPr>
      </w:pPr>
    </w:p>
    <w:p w:rsidR="00F6658D" w:rsidRDefault="00000000">
      <w:pPr>
        <w:pStyle w:val="Nadpis6"/>
        <w:numPr>
          <w:ilvl w:val="2"/>
          <w:numId w:val="71"/>
        </w:numPr>
        <w:tabs>
          <w:tab w:val="left" w:pos="1219"/>
        </w:tabs>
        <w:spacing w:before="1"/>
        <w:ind w:left="1219" w:hanging="622"/>
        <w:jc w:val="left"/>
      </w:pPr>
      <w:r>
        <w:rPr>
          <w:color w:val="58595B"/>
          <w:w w:val="85"/>
        </w:rPr>
        <w:t>Knižnica</w:t>
      </w:r>
      <w:r>
        <w:rPr>
          <w:color w:val="58595B"/>
          <w:spacing w:val="19"/>
        </w:rPr>
        <w:t xml:space="preserve"> </w:t>
      </w:r>
      <w:r>
        <w:rPr>
          <w:color w:val="58595B"/>
          <w:w w:val="85"/>
        </w:rPr>
        <w:t>ako</w:t>
      </w:r>
      <w:r>
        <w:rPr>
          <w:color w:val="58595B"/>
          <w:spacing w:val="20"/>
        </w:rPr>
        <w:t xml:space="preserve"> </w:t>
      </w:r>
      <w:r>
        <w:rPr>
          <w:color w:val="58595B"/>
          <w:w w:val="85"/>
        </w:rPr>
        <w:t>súčasť</w:t>
      </w:r>
      <w:r>
        <w:rPr>
          <w:color w:val="58595B"/>
          <w:spacing w:val="20"/>
        </w:rPr>
        <w:t xml:space="preserve"> </w:t>
      </w:r>
      <w:r>
        <w:rPr>
          <w:color w:val="58595B"/>
          <w:w w:val="85"/>
        </w:rPr>
        <w:t>verejných</w:t>
      </w:r>
      <w:r>
        <w:rPr>
          <w:color w:val="58595B"/>
          <w:spacing w:val="19"/>
        </w:rPr>
        <w:t xml:space="preserve"> </w:t>
      </w:r>
      <w:r>
        <w:rPr>
          <w:color w:val="58595B"/>
          <w:w w:val="85"/>
        </w:rPr>
        <w:t>informačných</w:t>
      </w:r>
      <w:r>
        <w:rPr>
          <w:color w:val="58595B"/>
          <w:spacing w:val="20"/>
        </w:rPr>
        <w:t xml:space="preserve"> </w:t>
      </w:r>
      <w:r>
        <w:rPr>
          <w:color w:val="58595B"/>
          <w:spacing w:val="-2"/>
          <w:w w:val="85"/>
        </w:rPr>
        <w:t>služieb</w:t>
      </w:r>
    </w:p>
    <w:p w:rsidR="00F6658D" w:rsidRDefault="00000000">
      <w:pPr>
        <w:pStyle w:val="Zkladntext"/>
        <w:spacing w:before="192" w:line="264" w:lineRule="auto"/>
        <w:ind w:left="597" w:right="1008"/>
      </w:pPr>
      <w:r>
        <w:rPr>
          <w:color w:val="231F20"/>
        </w:rPr>
        <w:t>Z</w:t>
      </w:r>
      <w:r>
        <w:rPr>
          <w:color w:val="231F20"/>
          <w:spacing w:val="-2"/>
        </w:rPr>
        <w:t xml:space="preserve"> </w:t>
      </w:r>
      <w:r>
        <w:rPr>
          <w:color w:val="231F20"/>
        </w:rPr>
        <w:t>hľadiska</w:t>
      </w:r>
      <w:r>
        <w:rPr>
          <w:color w:val="231F20"/>
          <w:spacing w:val="-2"/>
        </w:rPr>
        <w:t xml:space="preserve"> </w:t>
      </w:r>
      <w:r>
        <w:rPr>
          <w:color w:val="231F20"/>
        </w:rPr>
        <w:t>informatizácie</w:t>
      </w:r>
      <w:r>
        <w:rPr>
          <w:color w:val="231F20"/>
          <w:spacing w:val="-2"/>
        </w:rPr>
        <w:t xml:space="preserve"> </w:t>
      </w:r>
      <w:r>
        <w:rPr>
          <w:color w:val="231F20"/>
        </w:rPr>
        <w:t>spoločnosti</w:t>
      </w:r>
      <w:r>
        <w:rPr>
          <w:color w:val="231F20"/>
          <w:spacing w:val="-2"/>
        </w:rPr>
        <w:t xml:space="preserve"> </w:t>
      </w:r>
      <w:r>
        <w:rPr>
          <w:color w:val="231F20"/>
        </w:rPr>
        <w:t>patria</w:t>
      </w:r>
      <w:r>
        <w:rPr>
          <w:color w:val="231F20"/>
          <w:spacing w:val="-2"/>
        </w:rPr>
        <w:t xml:space="preserve"> </w:t>
      </w:r>
      <w:r>
        <w:rPr>
          <w:color w:val="231F20"/>
        </w:rPr>
        <w:t>knižničné</w:t>
      </w:r>
      <w:r>
        <w:rPr>
          <w:color w:val="231F20"/>
          <w:spacing w:val="-2"/>
        </w:rPr>
        <w:t xml:space="preserve"> </w:t>
      </w:r>
      <w:r>
        <w:rPr>
          <w:color w:val="231F20"/>
        </w:rPr>
        <w:t>služby</w:t>
      </w:r>
      <w:r>
        <w:rPr>
          <w:color w:val="231F20"/>
          <w:spacing w:val="-2"/>
        </w:rPr>
        <w:t xml:space="preserve"> </w:t>
      </w:r>
      <w:r>
        <w:rPr>
          <w:color w:val="231F20"/>
        </w:rPr>
        <w:t>do</w:t>
      </w:r>
      <w:r>
        <w:rPr>
          <w:color w:val="231F20"/>
          <w:spacing w:val="-2"/>
        </w:rPr>
        <w:t xml:space="preserve"> </w:t>
      </w:r>
      <w:r>
        <w:rPr>
          <w:color w:val="231F20"/>
        </w:rPr>
        <w:t>oblasti verejných</w:t>
      </w:r>
      <w:r>
        <w:rPr>
          <w:color w:val="231F20"/>
          <w:spacing w:val="-5"/>
        </w:rPr>
        <w:t xml:space="preserve"> </w:t>
      </w:r>
      <w:r>
        <w:rPr>
          <w:color w:val="231F20"/>
        </w:rPr>
        <w:t>informačných</w:t>
      </w:r>
      <w:r>
        <w:rPr>
          <w:color w:val="231F20"/>
          <w:spacing w:val="-5"/>
        </w:rPr>
        <w:t xml:space="preserve"> </w:t>
      </w:r>
      <w:r>
        <w:rPr>
          <w:color w:val="231F20"/>
        </w:rPr>
        <w:t>služieb.</w:t>
      </w:r>
      <w:r>
        <w:rPr>
          <w:color w:val="231F20"/>
          <w:spacing w:val="-5"/>
        </w:rPr>
        <w:t xml:space="preserve"> </w:t>
      </w:r>
      <w:r>
        <w:rPr>
          <w:color w:val="231F20"/>
        </w:rPr>
        <w:t>—</w:t>
      </w:r>
      <w:r>
        <w:rPr>
          <w:color w:val="231F20"/>
          <w:spacing w:val="-5"/>
        </w:rPr>
        <w:t xml:space="preserve"> </w:t>
      </w:r>
      <w:r>
        <w:rPr>
          <w:color w:val="231F20"/>
        </w:rPr>
        <w:t>Ak</w:t>
      </w:r>
      <w:r>
        <w:rPr>
          <w:color w:val="231F20"/>
          <w:spacing w:val="-5"/>
        </w:rPr>
        <w:t xml:space="preserve"> </w:t>
      </w:r>
      <w:r>
        <w:rPr>
          <w:color w:val="231F20"/>
        </w:rPr>
        <w:t>sa</w:t>
      </w:r>
      <w:r>
        <w:rPr>
          <w:color w:val="231F20"/>
          <w:spacing w:val="-5"/>
        </w:rPr>
        <w:t xml:space="preserve"> </w:t>
      </w:r>
      <w:r>
        <w:rPr>
          <w:color w:val="231F20"/>
        </w:rPr>
        <w:t>pojem</w:t>
      </w:r>
      <w:r>
        <w:rPr>
          <w:color w:val="231F20"/>
          <w:spacing w:val="-4"/>
        </w:rPr>
        <w:t xml:space="preserve"> </w:t>
      </w:r>
      <w:r>
        <w:rPr>
          <w:i/>
          <w:color w:val="231F20"/>
        </w:rPr>
        <w:t>knižničný</w:t>
      </w:r>
      <w:r>
        <w:rPr>
          <w:i/>
          <w:color w:val="231F20"/>
          <w:spacing w:val="-4"/>
        </w:rPr>
        <w:t xml:space="preserve"> </w:t>
      </w:r>
      <w:r>
        <w:rPr>
          <w:i/>
          <w:color w:val="231F20"/>
        </w:rPr>
        <w:t>systém</w:t>
      </w:r>
      <w:r>
        <w:rPr>
          <w:i/>
          <w:color w:val="231F20"/>
          <w:spacing w:val="-5"/>
        </w:rPr>
        <w:t xml:space="preserve"> </w:t>
      </w:r>
      <w:r>
        <w:rPr>
          <w:color w:val="231F20"/>
        </w:rPr>
        <w:t>vzťa- huje</w:t>
      </w:r>
      <w:r>
        <w:rPr>
          <w:color w:val="231F20"/>
          <w:spacing w:val="-9"/>
        </w:rPr>
        <w:t xml:space="preserve"> </w:t>
      </w:r>
      <w:r>
        <w:rPr>
          <w:color w:val="231F20"/>
        </w:rPr>
        <w:t>na</w:t>
      </w:r>
      <w:r>
        <w:rPr>
          <w:color w:val="231F20"/>
          <w:spacing w:val="-9"/>
        </w:rPr>
        <w:t xml:space="preserve"> </w:t>
      </w:r>
      <w:r>
        <w:rPr>
          <w:i/>
          <w:color w:val="231F20"/>
        </w:rPr>
        <w:t>systém</w:t>
      </w:r>
      <w:r>
        <w:rPr>
          <w:i/>
          <w:color w:val="231F20"/>
          <w:spacing w:val="-9"/>
        </w:rPr>
        <w:t xml:space="preserve"> </w:t>
      </w:r>
      <w:r>
        <w:rPr>
          <w:i/>
          <w:color w:val="231F20"/>
        </w:rPr>
        <w:t>knižnice</w:t>
      </w:r>
      <w:r>
        <w:rPr>
          <w:color w:val="231F20"/>
        </w:rPr>
        <w:t>,</w:t>
      </w:r>
      <w:r>
        <w:rPr>
          <w:color w:val="231F20"/>
          <w:spacing w:val="-9"/>
        </w:rPr>
        <w:t xml:space="preserve"> </w:t>
      </w:r>
      <w:r>
        <w:rPr>
          <w:color w:val="231F20"/>
        </w:rPr>
        <w:t>týka</w:t>
      </w:r>
      <w:r>
        <w:rPr>
          <w:color w:val="231F20"/>
          <w:spacing w:val="-9"/>
        </w:rPr>
        <w:t xml:space="preserve"> </w:t>
      </w:r>
      <w:r>
        <w:rPr>
          <w:color w:val="231F20"/>
        </w:rPr>
        <w:t>sa</w:t>
      </w:r>
      <w:r>
        <w:rPr>
          <w:color w:val="231F20"/>
          <w:spacing w:val="-9"/>
        </w:rPr>
        <w:t xml:space="preserve"> </w:t>
      </w:r>
      <w:r>
        <w:rPr>
          <w:color w:val="231F20"/>
        </w:rPr>
        <w:t>spravidla</w:t>
      </w:r>
      <w:r>
        <w:rPr>
          <w:color w:val="231F20"/>
          <w:spacing w:val="-9"/>
        </w:rPr>
        <w:t xml:space="preserve"> </w:t>
      </w:r>
      <w:r>
        <w:rPr>
          <w:color w:val="231F20"/>
        </w:rPr>
        <w:t>viac</w:t>
      </w:r>
      <w:r>
        <w:rPr>
          <w:color w:val="231F20"/>
          <w:spacing w:val="-9"/>
        </w:rPr>
        <w:t xml:space="preserve"> </w:t>
      </w:r>
      <w:r>
        <w:rPr>
          <w:color w:val="231F20"/>
        </w:rPr>
        <w:t>jej</w:t>
      </w:r>
      <w:r>
        <w:rPr>
          <w:color w:val="231F20"/>
          <w:spacing w:val="-9"/>
        </w:rPr>
        <w:t xml:space="preserve"> </w:t>
      </w:r>
      <w:r>
        <w:rPr>
          <w:color w:val="231F20"/>
        </w:rPr>
        <w:t>vnútornej</w:t>
      </w:r>
      <w:r>
        <w:rPr>
          <w:color w:val="231F20"/>
          <w:spacing w:val="-9"/>
        </w:rPr>
        <w:t xml:space="preserve"> </w:t>
      </w:r>
      <w:r>
        <w:rPr>
          <w:color w:val="231F20"/>
        </w:rPr>
        <w:t>organizačnej a</w:t>
      </w:r>
      <w:r>
        <w:rPr>
          <w:color w:val="231F20"/>
          <w:spacing w:val="29"/>
        </w:rPr>
        <w:t xml:space="preserve"> </w:t>
      </w:r>
      <w:r>
        <w:rPr>
          <w:color w:val="231F20"/>
        </w:rPr>
        <w:t>funkčnej</w:t>
      </w:r>
      <w:r>
        <w:rPr>
          <w:color w:val="231F20"/>
          <w:spacing w:val="29"/>
        </w:rPr>
        <w:t xml:space="preserve"> </w:t>
      </w:r>
      <w:r>
        <w:rPr>
          <w:color w:val="231F20"/>
        </w:rPr>
        <w:t>štruktúry</w:t>
      </w:r>
      <w:r>
        <w:rPr>
          <w:color w:val="231F20"/>
          <w:spacing w:val="29"/>
        </w:rPr>
        <w:t xml:space="preserve"> </w:t>
      </w:r>
      <w:r>
        <w:rPr>
          <w:color w:val="231F20"/>
        </w:rPr>
        <w:t>(knižničné</w:t>
      </w:r>
      <w:r>
        <w:rPr>
          <w:color w:val="231F20"/>
          <w:spacing w:val="29"/>
        </w:rPr>
        <w:t xml:space="preserve"> </w:t>
      </w:r>
      <w:r>
        <w:rPr>
          <w:color w:val="231F20"/>
        </w:rPr>
        <w:t>fondy,</w:t>
      </w:r>
      <w:r>
        <w:rPr>
          <w:color w:val="231F20"/>
          <w:spacing w:val="30"/>
        </w:rPr>
        <w:t xml:space="preserve"> </w:t>
      </w:r>
      <w:r>
        <w:rPr>
          <w:color w:val="231F20"/>
        </w:rPr>
        <w:t>knižničné</w:t>
      </w:r>
      <w:r>
        <w:rPr>
          <w:color w:val="231F20"/>
          <w:spacing w:val="29"/>
        </w:rPr>
        <w:t xml:space="preserve"> </w:t>
      </w:r>
      <w:r>
        <w:rPr>
          <w:color w:val="231F20"/>
        </w:rPr>
        <w:t>katalógy,</w:t>
      </w:r>
      <w:r>
        <w:rPr>
          <w:color w:val="231F20"/>
          <w:spacing w:val="29"/>
        </w:rPr>
        <w:t xml:space="preserve"> </w:t>
      </w:r>
      <w:r>
        <w:rPr>
          <w:color w:val="231F20"/>
          <w:spacing w:val="-2"/>
        </w:rPr>
        <w:t>knižničné</w:t>
      </w:r>
    </w:p>
    <w:p w:rsidR="00F6658D" w:rsidRDefault="00F6658D">
      <w:pPr>
        <w:spacing w:line="264" w:lineRule="auto"/>
        <w:sectPr w:rsidR="00F6658D">
          <w:pgSz w:w="8400" w:h="11910"/>
          <w:pgMar w:top="980" w:right="180" w:bottom="1240" w:left="820" w:header="0" w:footer="1044" w:gutter="0"/>
          <w:cols w:space="708"/>
        </w:sectPr>
      </w:pPr>
    </w:p>
    <w:p w:rsidR="00F6658D" w:rsidRDefault="00000000">
      <w:pPr>
        <w:pStyle w:val="Zkladntext"/>
        <w:spacing w:before="92" w:line="264" w:lineRule="auto"/>
        <w:ind w:left="370" w:right="1235"/>
      </w:pPr>
      <w:r>
        <w:rPr>
          <w:color w:val="231F20"/>
        </w:rPr>
        <w:lastRenderedPageBreak/>
        <w:t>služby, organizácia a riadenie knižnice, bibliografická činnosť) ako jej spoločenských funkcií (kultúrna, osvetová a informačná funkcia).</w:t>
      </w:r>
    </w:p>
    <w:p w:rsidR="00F6658D" w:rsidRDefault="00000000">
      <w:pPr>
        <w:pStyle w:val="Zkladntext"/>
        <w:spacing w:line="264" w:lineRule="auto"/>
        <w:ind w:left="370" w:right="1234" w:firstLine="396"/>
      </w:pPr>
      <w:r>
        <w:rPr>
          <w:color w:val="231F20"/>
        </w:rPr>
        <w:t>V procese poznávania a modelovania knižnice ako objektu možno jednotlivé prvky štruktúry knižnice interpretovať pri zvolení príslušnej rozlišovacej</w:t>
      </w:r>
      <w:r>
        <w:rPr>
          <w:color w:val="231F20"/>
          <w:spacing w:val="-13"/>
        </w:rPr>
        <w:t xml:space="preserve"> </w:t>
      </w:r>
      <w:r>
        <w:rPr>
          <w:color w:val="231F20"/>
        </w:rPr>
        <w:t>úrovne</w:t>
      </w:r>
      <w:r>
        <w:rPr>
          <w:color w:val="231F20"/>
          <w:spacing w:val="-12"/>
        </w:rPr>
        <w:t xml:space="preserve"> </w:t>
      </w:r>
      <w:r>
        <w:rPr>
          <w:color w:val="231F20"/>
        </w:rPr>
        <w:t>ako</w:t>
      </w:r>
      <w:r>
        <w:rPr>
          <w:color w:val="231F20"/>
          <w:spacing w:val="-13"/>
        </w:rPr>
        <w:t xml:space="preserve"> </w:t>
      </w:r>
      <w:r>
        <w:rPr>
          <w:color w:val="231F20"/>
        </w:rPr>
        <w:t>relatívne</w:t>
      </w:r>
      <w:r>
        <w:rPr>
          <w:color w:val="231F20"/>
          <w:spacing w:val="-12"/>
        </w:rPr>
        <w:t xml:space="preserve"> </w:t>
      </w:r>
      <w:r>
        <w:rPr>
          <w:color w:val="231F20"/>
        </w:rPr>
        <w:t>samostatné</w:t>
      </w:r>
      <w:r>
        <w:rPr>
          <w:color w:val="231F20"/>
          <w:spacing w:val="-13"/>
        </w:rPr>
        <w:t xml:space="preserve"> </w:t>
      </w:r>
      <w:r>
        <w:rPr>
          <w:color w:val="231F20"/>
        </w:rPr>
        <w:t>subjekty</w:t>
      </w:r>
      <w:r>
        <w:rPr>
          <w:color w:val="231F20"/>
          <w:spacing w:val="-12"/>
        </w:rPr>
        <w:t xml:space="preserve"> </w:t>
      </w:r>
      <w:r>
        <w:rPr>
          <w:color w:val="231F20"/>
        </w:rPr>
        <w:t>alebo</w:t>
      </w:r>
      <w:r>
        <w:rPr>
          <w:color w:val="231F20"/>
          <w:spacing w:val="-13"/>
        </w:rPr>
        <w:t xml:space="preserve"> </w:t>
      </w:r>
      <w:r>
        <w:rPr>
          <w:color w:val="231F20"/>
        </w:rPr>
        <w:t>subsystémy.</w:t>
      </w:r>
    </w:p>
    <w:p w:rsidR="00F6658D" w:rsidRDefault="00000000">
      <w:pPr>
        <w:pStyle w:val="Zkladntext"/>
        <w:spacing w:line="264" w:lineRule="auto"/>
        <w:ind w:left="370" w:right="1234" w:firstLine="396"/>
      </w:pPr>
      <w:r>
        <w:rPr>
          <w:color w:val="231F20"/>
        </w:rPr>
        <w:t>Potom možno hovoriť o systéme knižničných fondov, systéme knižničných katalógov, systéme knižničných služieb, systéme riadenia knižnice, bibliografickom systéme ap.</w:t>
      </w:r>
    </w:p>
    <w:p w:rsidR="00F6658D" w:rsidRDefault="00000000">
      <w:pPr>
        <w:pStyle w:val="Zkladntext"/>
        <w:spacing w:line="264" w:lineRule="auto"/>
        <w:ind w:left="370" w:right="1234" w:firstLine="396"/>
      </w:pPr>
      <w:r>
        <w:rPr>
          <w:color w:val="231F20"/>
        </w:rPr>
        <w:t xml:space="preserve">Ak sa pojem knižničný systém týka </w:t>
      </w:r>
      <w:r>
        <w:rPr>
          <w:i/>
          <w:color w:val="231F20"/>
        </w:rPr>
        <w:t>systému knižníc</w:t>
      </w:r>
      <w:r>
        <w:rPr>
          <w:color w:val="231F20"/>
        </w:rPr>
        <w:t xml:space="preserve">, rozumie sa ním určitá množina knižníc, ktorá má spoločné hlavné úlohy a princípy činnosti, ktoré fungujú ako jeden viacstupňový celok v rámci krajiny, regiónu alebo oblasti ľudskej činnosti. V tomto význame je pojem </w:t>
      </w:r>
      <w:r>
        <w:rPr>
          <w:i/>
          <w:color w:val="231F20"/>
        </w:rPr>
        <w:t xml:space="preserve">kniž- ničný systém </w:t>
      </w:r>
      <w:r>
        <w:rPr>
          <w:color w:val="231F20"/>
        </w:rPr>
        <w:t>v knihovníctve najrozšírenejší.</w:t>
      </w:r>
    </w:p>
    <w:p w:rsidR="00F6658D" w:rsidRDefault="00000000">
      <w:pPr>
        <w:pStyle w:val="Zkladntext"/>
        <w:spacing w:line="264" w:lineRule="auto"/>
        <w:ind w:left="370" w:right="1235" w:firstLine="396"/>
      </w:pPr>
      <w:r>
        <w:rPr>
          <w:color w:val="231F20"/>
        </w:rPr>
        <w:t xml:space="preserve">V našej knihovníckej literatúre bol zaužívaný na pomenovanie množiny knižníc na národnej úrovni pojem </w:t>
      </w:r>
      <w:r>
        <w:rPr>
          <w:i/>
          <w:color w:val="231F20"/>
        </w:rPr>
        <w:t>knižničná sústava</w:t>
      </w:r>
      <w:r>
        <w:rPr>
          <w:color w:val="231F20"/>
        </w:rPr>
        <w:t>. Rozumel sa ním súhrn knižničných objektov ako častí (zložiek), ktoré sú v urči- tých vzájomných vzťahoch.</w:t>
      </w:r>
    </w:p>
    <w:p w:rsidR="00F6658D" w:rsidRDefault="00000000">
      <w:pPr>
        <w:pStyle w:val="Zkladntext"/>
        <w:spacing w:line="264" w:lineRule="auto"/>
        <w:ind w:left="370" w:right="1235" w:firstLine="396"/>
      </w:pPr>
      <w:r>
        <w:rPr>
          <w:color w:val="231F20"/>
        </w:rPr>
        <w:t xml:space="preserve">V odbornom kontexte je pojem </w:t>
      </w:r>
      <w:r>
        <w:rPr>
          <w:i/>
          <w:color w:val="231F20"/>
        </w:rPr>
        <w:t xml:space="preserve">knižničná sústava </w:t>
      </w:r>
      <w:r>
        <w:rPr>
          <w:color w:val="231F20"/>
        </w:rPr>
        <w:t xml:space="preserve">prekonaný a ne- presný a vhodné je nahradiť ho pojmom </w:t>
      </w:r>
      <w:r>
        <w:rPr>
          <w:i/>
          <w:color w:val="231F20"/>
        </w:rPr>
        <w:t>knižničný systém</w:t>
      </w:r>
      <w:r>
        <w:rPr>
          <w:color w:val="231F20"/>
        </w:rPr>
        <w:t>. Používanie pojmu „sústava“ je intuitívne pomenovanie istého, len veľmi rámcovo určeného súboru objektov, neopiera sa o žiadnu teóriu a je preložiteľný do iných jazykov vlastne len ako systém.</w:t>
      </w:r>
    </w:p>
    <w:p w:rsidR="00F6658D" w:rsidRDefault="00F6658D">
      <w:pPr>
        <w:pStyle w:val="Zkladntext"/>
        <w:spacing w:before="9"/>
        <w:jc w:val="left"/>
        <w:rPr>
          <w:sz w:val="16"/>
        </w:rPr>
      </w:pPr>
    </w:p>
    <w:p w:rsidR="00F6658D" w:rsidRDefault="00000000">
      <w:pPr>
        <w:pStyle w:val="Nadpis6"/>
        <w:numPr>
          <w:ilvl w:val="2"/>
          <w:numId w:val="71"/>
        </w:numPr>
        <w:tabs>
          <w:tab w:val="left" w:pos="992"/>
          <w:tab w:val="left" w:pos="994"/>
        </w:tabs>
        <w:spacing w:before="107" w:line="249" w:lineRule="auto"/>
        <w:ind w:right="1856" w:hanging="624"/>
        <w:jc w:val="left"/>
        <w:rPr>
          <w:sz w:val="12"/>
        </w:rPr>
      </w:pPr>
      <w:r>
        <w:rPr>
          <w:color w:val="58595B"/>
          <w:w w:val="90"/>
        </w:rPr>
        <w:t>Právne</w:t>
      </w:r>
      <w:r>
        <w:rPr>
          <w:color w:val="58595B"/>
          <w:spacing w:val="-1"/>
          <w:w w:val="90"/>
        </w:rPr>
        <w:t xml:space="preserve"> </w:t>
      </w:r>
      <w:r>
        <w:rPr>
          <w:color w:val="58595B"/>
          <w:w w:val="90"/>
        </w:rPr>
        <w:t>predpisy</w:t>
      </w:r>
      <w:r>
        <w:rPr>
          <w:color w:val="58595B"/>
          <w:spacing w:val="-1"/>
          <w:w w:val="90"/>
        </w:rPr>
        <w:t xml:space="preserve"> </w:t>
      </w:r>
      <w:r>
        <w:rPr>
          <w:color w:val="58595B"/>
          <w:w w:val="90"/>
        </w:rPr>
        <w:t>upravujúce</w:t>
      </w:r>
      <w:r>
        <w:rPr>
          <w:color w:val="58595B"/>
          <w:spacing w:val="-1"/>
          <w:w w:val="90"/>
        </w:rPr>
        <w:t xml:space="preserve"> </w:t>
      </w:r>
      <w:r>
        <w:rPr>
          <w:color w:val="58595B"/>
          <w:w w:val="90"/>
        </w:rPr>
        <w:t>riadenie</w:t>
      </w:r>
      <w:r>
        <w:rPr>
          <w:color w:val="58595B"/>
          <w:spacing w:val="-1"/>
          <w:w w:val="90"/>
        </w:rPr>
        <w:t xml:space="preserve"> </w:t>
      </w:r>
      <w:r>
        <w:rPr>
          <w:color w:val="58595B"/>
          <w:w w:val="90"/>
        </w:rPr>
        <w:t>a</w:t>
      </w:r>
      <w:r>
        <w:rPr>
          <w:color w:val="58595B"/>
          <w:spacing w:val="-1"/>
          <w:w w:val="90"/>
        </w:rPr>
        <w:t xml:space="preserve"> </w:t>
      </w:r>
      <w:r>
        <w:rPr>
          <w:color w:val="58595B"/>
          <w:w w:val="90"/>
        </w:rPr>
        <w:t xml:space="preserve">pôsobnosť </w:t>
      </w:r>
      <w:r>
        <w:rPr>
          <w:color w:val="58595B"/>
          <w:spacing w:val="-2"/>
        </w:rPr>
        <w:t>knižníc</w:t>
      </w:r>
      <w:r>
        <w:rPr>
          <w:color w:val="58595B"/>
          <w:spacing w:val="-2"/>
          <w:position w:val="7"/>
          <w:sz w:val="12"/>
        </w:rPr>
        <w:t>6</w:t>
      </w:r>
    </w:p>
    <w:p w:rsidR="00F6658D" w:rsidRDefault="00000000">
      <w:pPr>
        <w:pStyle w:val="Zkladntext"/>
        <w:spacing w:before="184" w:line="264" w:lineRule="auto"/>
        <w:ind w:left="370" w:right="1063" w:firstLine="396"/>
        <w:jc w:val="left"/>
      </w:pPr>
      <w:r>
        <w:rPr>
          <w:color w:val="231F20"/>
        </w:rPr>
        <w:t xml:space="preserve">Knižnice sa až do začiatku 20. stor. vyvíjali pomerne autonómne, </w:t>
      </w:r>
      <w:r>
        <w:rPr>
          <w:color w:val="231F20"/>
          <w:u w:val="single" w:color="231F20"/>
        </w:rPr>
        <w:t>živelne</w:t>
      </w:r>
      <w:r>
        <w:rPr>
          <w:color w:val="231F20"/>
          <w:spacing w:val="5"/>
          <w:u w:val="single" w:color="231F20"/>
        </w:rPr>
        <w:t xml:space="preserve"> </w:t>
      </w:r>
      <w:r>
        <w:rPr>
          <w:color w:val="231F20"/>
          <w:u w:val="single" w:color="231F20"/>
        </w:rPr>
        <w:t>a</w:t>
      </w:r>
      <w:r>
        <w:rPr>
          <w:color w:val="231F20"/>
          <w:spacing w:val="5"/>
          <w:u w:val="single" w:color="231F20"/>
        </w:rPr>
        <w:t xml:space="preserve"> </w:t>
      </w:r>
      <w:r>
        <w:rPr>
          <w:color w:val="231F20"/>
          <w:u w:val="single" w:color="231F20"/>
        </w:rPr>
        <w:t>podľa</w:t>
      </w:r>
      <w:r>
        <w:rPr>
          <w:color w:val="231F20"/>
          <w:spacing w:val="5"/>
          <w:u w:val="single" w:color="231F20"/>
        </w:rPr>
        <w:t xml:space="preserve"> </w:t>
      </w:r>
      <w:r>
        <w:rPr>
          <w:color w:val="231F20"/>
          <w:u w:val="single" w:color="231F20"/>
        </w:rPr>
        <w:t>ko</w:t>
      </w:r>
      <w:r>
        <w:rPr>
          <w:color w:val="231F20"/>
        </w:rPr>
        <w:t>nkrétnych</w:t>
      </w:r>
      <w:r>
        <w:rPr>
          <w:color w:val="231F20"/>
          <w:spacing w:val="5"/>
        </w:rPr>
        <w:t xml:space="preserve"> </w:t>
      </w:r>
      <w:r>
        <w:rPr>
          <w:color w:val="231F20"/>
        </w:rPr>
        <w:t>podmienok.</w:t>
      </w:r>
      <w:r>
        <w:rPr>
          <w:color w:val="231F20"/>
          <w:spacing w:val="5"/>
        </w:rPr>
        <w:t xml:space="preserve"> </w:t>
      </w:r>
      <w:r>
        <w:rPr>
          <w:color w:val="231F20"/>
        </w:rPr>
        <w:t>Prvky</w:t>
      </w:r>
      <w:r>
        <w:rPr>
          <w:color w:val="231F20"/>
          <w:spacing w:val="5"/>
        </w:rPr>
        <w:t xml:space="preserve"> </w:t>
      </w:r>
      <w:r>
        <w:rPr>
          <w:color w:val="231F20"/>
        </w:rPr>
        <w:t>premysleného</w:t>
      </w:r>
      <w:r>
        <w:rPr>
          <w:color w:val="231F20"/>
          <w:spacing w:val="5"/>
        </w:rPr>
        <w:t xml:space="preserve"> </w:t>
      </w:r>
      <w:r>
        <w:rPr>
          <w:color w:val="231F20"/>
          <w:spacing w:val="-2"/>
        </w:rPr>
        <w:t>systému</w:t>
      </w:r>
    </w:p>
    <w:p w:rsidR="00F6658D" w:rsidRDefault="00000000">
      <w:pPr>
        <w:pStyle w:val="Odsekzoznamu"/>
        <w:numPr>
          <w:ilvl w:val="0"/>
          <w:numId w:val="68"/>
        </w:numPr>
        <w:tabs>
          <w:tab w:val="left" w:pos="654"/>
        </w:tabs>
        <w:spacing w:before="51" w:line="249" w:lineRule="auto"/>
        <w:ind w:left="654" w:right="2989"/>
        <w:jc w:val="left"/>
        <w:rPr>
          <w:sz w:val="18"/>
        </w:rPr>
      </w:pPr>
      <w:r>
        <w:rPr>
          <w:color w:val="231F20"/>
          <w:sz w:val="18"/>
        </w:rPr>
        <w:t>Zákon</w:t>
      </w:r>
      <w:r>
        <w:rPr>
          <w:color w:val="231F20"/>
          <w:spacing w:val="-11"/>
          <w:sz w:val="18"/>
        </w:rPr>
        <w:t xml:space="preserve"> </w:t>
      </w:r>
      <w:r>
        <w:rPr>
          <w:color w:val="231F20"/>
          <w:sz w:val="18"/>
        </w:rPr>
        <w:t>č.</w:t>
      </w:r>
      <w:r>
        <w:rPr>
          <w:color w:val="231F20"/>
          <w:spacing w:val="-11"/>
          <w:sz w:val="18"/>
        </w:rPr>
        <w:t xml:space="preserve"> </w:t>
      </w:r>
      <w:r>
        <w:rPr>
          <w:color w:val="231F20"/>
          <w:sz w:val="18"/>
        </w:rPr>
        <w:t>20/1987</w:t>
      </w:r>
      <w:r>
        <w:rPr>
          <w:color w:val="231F20"/>
          <w:spacing w:val="-11"/>
          <w:sz w:val="18"/>
        </w:rPr>
        <w:t xml:space="preserve"> </w:t>
      </w:r>
      <w:r>
        <w:rPr>
          <w:color w:val="231F20"/>
          <w:sz w:val="18"/>
        </w:rPr>
        <w:t>Sb.</w:t>
      </w:r>
      <w:r>
        <w:rPr>
          <w:color w:val="231F20"/>
          <w:spacing w:val="-11"/>
          <w:sz w:val="18"/>
        </w:rPr>
        <w:t xml:space="preserve"> </w:t>
      </w:r>
      <w:r>
        <w:rPr>
          <w:color w:val="231F20"/>
          <w:sz w:val="18"/>
        </w:rPr>
        <w:t>Zákon</w:t>
      </w:r>
      <w:r>
        <w:rPr>
          <w:color w:val="231F20"/>
          <w:spacing w:val="-11"/>
          <w:sz w:val="18"/>
        </w:rPr>
        <w:t xml:space="preserve"> </w:t>
      </w:r>
      <w:r>
        <w:rPr>
          <w:color w:val="231F20"/>
          <w:sz w:val="18"/>
        </w:rPr>
        <w:t>o</w:t>
      </w:r>
      <w:r>
        <w:rPr>
          <w:color w:val="231F20"/>
          <w:spacing w:val="-11"/>
          <w:sz w:val="18"/>
        </w:rPr>
        <w:t xml:space="preserve"> </w:t>
      </w:r>
      <w:r>
        <w:rPr>
          <w:color w:val="231F20"/>
          <w:sz w:val="18"/>
        </w:rPr>
        <w:t>státní</w:t>
      </w:r>
      <w:r>
        <w:rPr>
          <w:color w:val="231F20"/>
          <w:spacing w:val="-11"/>
          <w:sz w:val="18"/>
        </w:rPr>
        <w:t xml:space="preserve"> </w:t>
      </w:r>
      <w:r>
        <w:rPr>
          <w:color w:val="231F20"/>
          <w:sz w:val="18"/>
        </w:rPr>
        <w:t>památkové</w:t>
      </w:r>
      <w:r>
        <w:rPr>
          <w:color w:val="231F20"/>
          <w:spacing w:val="-11"/>
          <w:sz w:val="18"/>
        </w:rPr>
        <w:t xml:space="preserve"> </w:t>
      </w:r>
      <w:r>
        <w:rPr>
          <w:color w:val="231F20"/>
          <w:sz w:val="18"/>
        </w:rPr>
        <w:t xml:space="preserve">péči </w:t>
      </w:r>
      <w:r>
        <w:rPr>
          <w:color w:val="58595B"/>
          <w:spacing w:val="-2"/>
          <w:sz w:val="18"/>
          <w:u w:val="single" w:color="58595B"/>
        </w:rPr>
        <w:t>htt</w:t>
      </w:r>
      <w:hyperlink r:id="rId22">
        <w:r>
          <w:rPr>
            <w:color w:val="58595B"/>
            <w:spacing w:val="-2"/>
            <w:sz w:val="18"/>
            <w:u w:val="single" w:color="58595B"/>
          </w:rPr>
          <w:t>ps://w</w:t>
        </w:r>
      </w:hyperlink>
      <w:r>
        <w:rPr>
          <w:color w:val="58595B"/>
          <w:spacing w:val="-2"/>
          <w:sz w:val="18"/>
          <w:u w:val="single" w:color="58595B"/>
        </w:rPr>
        <w:t>ww.za</w:t>
      </w:r>
      <w:hyperlink r:id="rId23">
        <w:r>
          <w:rPr>
            <w:color w:val="58595B"/>
            <w:spacing w:val="-2"/>
            <w:sz w:val="18"/>
            <w:u w:val="single" w:color="58595B"/>
          </w:rPr>
          <w:t>konyprolidi.cz/cs/1987-20</w:t>
        </w:r>
      </w:hyperlink>
    </w:p>
    <w:p w:rsidR="00F6658D" w:rsidRDefault="00000000">
      <w:pPr>
        <w:spacing w:before="1" w:line="249" w:lineRule="auto"/>
        <w:ind w:left="654" w:right="2304"/>
        <w:rPr>
          <w:sz w:val="18"/>
        </w:rPr>
      </w:pPr>
      <w:r>
        <w:rPr>
          <w:noProof/>
        </w:rPr>
        <mc:AlternateContent>
          <mc:Choice Requires="wps">
            <w:drawing>
              <wp:anchor distT="0" distB="0" distL="0" distR="0" simplePos="0" relativeHeight="251442176" behindDoc="0" locked="0" layoutInCell="1" allowOverlap="1">
                <wp:simplePos x="0" y="0"/>
                <wp:positionH relativeFrom="page">
                  <wp:posOffset>4745154</wp:posOffset>
                </wp:positionH>
                <wp:positionV relativeFrom="paragraph">
                  <wp:posOffset>154714</wp:posOffset>
                </wp:positionV>
                <wp:extent cx="298450" cy="94234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65" o:spid="_x0000_s1039" type="#_x0000_t202" style="position:absolute;left:0;text-align:left;margin-left:373.65pt;margin-top:12.2pt;width:23.5pt;height:74.2pt;z-index:251442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qgLogEAADEDAAAOAAAAZHJzL2Uyb0RvYy54bWysUsGOEzEMvSPxD1HudLqzBXZHna6AFQhp&#13;&#10;xSItfECaSToRkzjYaWf69zjZaYvghrg4TuzY7z17fTf5QRwMkoPQyqvFUgoTNHQu7Fr5/dvHVzdS&#13;&#10;UFKhUwME08qjIXm3efliPcbG1NDD0BkUXCRQM8ZW9inFpqpI98YrWkA0gYMW0KvEV9xVHaqRq/uh&#13;&#10;qpfLN9UI2EUEbYj49f45KDelvrVGp0drySQxtJKxpWKx2G221Watmh2q2Ds9w1D/gMIrF7jpudS9&#13;&#10;Skrs0f1VyjuNQGDTQoOvwFqnTeHAbK6Wf7B56lU0hQuLQ/EsE/2/svrL4Sl+RZGm9zDxAAsJig+g&#13;&#10;fxBrU42Rmjkna0oNcXYmOln0+WQKgj+ytseznmZKQvNjfXuzes0RzaHbVX29KnpXl88RKX0y4EV2&#13;&#10;Wok8rgJAHR4o5faqOaXMWJ7bZyBp2k7CdYz5Ok8xP22hOzIXXkculm39lruPPN1W0s+9QiPF8Dmw&#13;&#10;fHkVTg6enO3JwTR8gLIwmWGAd/sE1hVAlzYzIJ5LwTnvUB787/eSddn0zS8AAAD//wMAUEsDBBQA&#13;&#10;BgAIAAAAIQDV61lS4wAAAA8BAAAPAAAAZHJzL2Rvd25yZXYueG1sTI9NboNADIX3lXqHkSN11wwB&#13;&#10;CilhiCqqqLtITXMAh5kCyvxQZhLI7euumo0l25+f3yu3s9HsqkbfOytgtYyAKds42dtWwPFr97wG&#13;&#10;5gNaidpZJeCmPGyrx4cSC+km+6muh9AyErG+QAFdCEPBuW86ZdAv3aAs7b7daDBQO7ZcjjiRuNE8&#13;&#10;jqKMG+wtfehwUHWnmvPhYgTsb7ybEvNybOo622fJzw7PH1qIp8X8vqHytgEW1Bz+L+AvA/mHioyd&#13;&#10;3MVKz7SAPM0TQgXEaQqMgPw1pcGJyDxeA69Kfp+j+gUAAP//AwBQSwECLQAUAAYACAAAACEAtoM4&#13;&#10;kv4AAADhAQAAEwAAAAAAAAAAAAAAAAAAAAAAW0NvbnRlbnRfVHlwZXNdLnhtbFBLAQItABQABgAI&#13;&#10;AAAAIQA4/SH/1gAAAJQBAAALAAAAAAAAAAAAAAAAAC8BAABfcmVscy8ucmVsc1BLAQItABQABgAI&#13;&#10;AAAAIQDobqgLogEAADEDAAAOAAAAAAAAAAAAAAAAAC4CAABkcnMvZTJvRG9jLnhtbFBLAQItABQA&#13;&#10;BgAIAAAAIQDV61lS4wAAAA8BAAAPAAAAAAAAAAAAAAAAAPwDAABkcnMvZG93bnJldi54bWxQSwUG&#13;&#10;AAAAAAQABADzAAAADAU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sz w:val="18"/>
        </w:rPr>
        <w:t xml:space="preserve">Zákon č. 37/1995 Sb. Zákon o neperodických publikacích </w:t>
      </w:r>
      <w:r>
        <w:rPr>
          <w:color w:val="58595B"/>
          <w:spacing w:val="-2"/>
          <w:sz w:val="18"/>
          <w:u w:val="single" w:color="58595B"/>
        </w:rPr>
        <w:t>htt</w:t>
      </w:r>
      <w:hyperlink r:id="rId24" w:anchor="p1">
        <w:r>
          <w:rPr>
            <w:color w:val="58595B"/>
            <w:spacing w:val="-2"/>
            <w:sz w:val="18"/>
            <w:u w:val="single" w:color="58595B"/>
          </w:rPr>
          <w:t>ps://w</w:t>
        </w:r>
      </w:hyperlink>
      <w:r>
        <w:rPr>
          <w:color w:val="58595B"/>
          <w:spacing w:val="-2"/>
          <w:sz w:val="18"/>
          <w:u w:val="single" w:color="58595B"/>
        </w:rPr>
        <w:t>ww.za</w:t>
      </w:r>
      <w:hyperlink r:id="rId25" w:anchor="p1">
        <w:r>
          <w:rPr>
            <w:color w:val="58595B"/>
            <w:spacing w:val="-2"/>
            <w:sz w:val="18"/>
            <w:u w:val="single" w:color="58595B"/>
          </w:rPr>
          <w:t>konyprolidi.cz/cs/1995-37/zneni-20170701#p1</w:t>
        </w:r>
      </w:hyperlink>
      <w:r>
        <w:rPr>
          <w:color w:val="58595B"/>
          <w:spacing w:val="-2"/>
          <w:sz w:val="18"/>
        </w:rPr>
        <w:t xml:space="preserve"> </w:t>
      </w:r>
      <w:r>
        <w:rPr>
          <w:color w:val="231F20"/>
          <w:sz w:val="18"/>
        </w:rPr>
        <w:t xml:space="preserve">Zákon č. 46/2000 Sb. Tiskový zákon </w:t>
      </w:r>
      <w:r>
        <w:rPr>
          <w:color w:val="58595B"/>
          <w:spacing w:val="-2"/>
          <w:sz w:val="18"/>
          <w:u w:val="single" w:color="58595B"/>
        </w:rPr>
        <w:t>htt</w:t>
      </w:r>
      <w:hyperlink r:id="rId26">
        <w:r>
          <w:rPr>
            <w:color w:val="58595B"/>
            <w:spacing w:val="-2"/>
            <w:sz w:val="18"/>
            <w:u w:val="single" w:color="58595B"/>
          </w:rPr>
          <w:t>ps://w</w:t>
        </w:r>
      </w:hyperlink>
      <w:r>
        <w:rPr>
          <w:color w:val="58595B"/>
          <w:spacing w:val="-2"/>
          <w:sz w:val="18"/>
          <w:u w:val="single" w:color="58595B"/>
        </w:rPr>
        <w:t>ww.za</w:t>
      </w:r>
      <w:hyperlink r:id="rId27">
        <w:r>
          <w:rPr>
            <w:color w:val="58595B"/>
            <w:spacing w:val="-2"/>
            <w:sz w:val="18"/>
            <w:u w:val="single" w:color="58595B"/>
          </w:rPr>
          <w:t>konyprolidi.cz/cs/2000-46</w:t>
        </w:r>
      </w:hyperlink>
    </w:p>
    <w:p w:rsidR="00F6658D" w:rsidRDefault="00000000">
      <w:pPr>
        <w:spacing w:before="3" w:line="249" w:lineRule="auto"/>
        <w:ind w:left="654" w:right="3697"/>
        <w:rPr>
          <w:sz w:val="18"/>
        </w:rPr>
      </w:pPr>
      <w:r>
        <w:rPr>
          <w:color w:val="231F20"/>
          <w:sz w:val="18"/>
        </w:rPr>
        <w:t xml:space="preserve">Zákon č. 121/2000 Sb. Autorský zákon </w:t>
      </w:r>
      <w:r>
        <w:rPr>
          <w:color w:val="58595B"/>
          <w:spacing w:val="-2"/>
          <w:sz w:val="18"/>
          <w:u w:val="single" w:color="58595B"/>
        </w:rPr>
        <w:t>htt</w:t>
      </w:r>
      <w:hyperlink r:id="rId28">
        <w:r>
          <w:rPr>
            <w:color w:val="58595B"/>
            <w:spacing w:val="-2"/>
            <w:sz w:val="18"/>
            <w:u w:val="single" w:color="58595B"/>
          </w:rPr>
          <w:t>ps://w</w:t>
        </w:r>
      </w:hyperlink>
      <w:r>
        <w:rPr>
          <w:color w:val="58595B"/>
          <w:spacing w:val="-2"/>
          <w:sz w:val="18"/>
          <w:u w:val="single" w:color="58595B"/>
        </w:rPr>
        <w:t>ww.za</w:t>
      </w:r>
      <w:hyperlink r:id="rId29">
        <w:r>
          <w:rPr>
            <w:color w:val="58595B"/>
            <w:spacing w:val="-2"/>
            <w:sz w:val="18"/>
            <w:u w:val="single" w:color="58595B"/>
          </w:rPr>
          <w:t>konyprolidi.cz/cs/2000-121</w:t>
        </w:r>
      </w:hyperlink>
      <w:r>
        <w:rPr>
          <w:color w:val="58595B"/>
          <w:spacing w:val="-2"/>
          <w:sz w:val="18"/>
        </w:rPr>
        <w:t xml:space="preserve"> </w:t>
      </w:r>
      <w:r>
        <w:rPr>
          <w:color w:val="231F20"/>
          <w:sz w:val="18"/>
        </w:rPr>
        <w:t xml:space="preserve">Zákon č. 262/2006 Sb. Zákoník práce </w:t>
      </w:r>
      <w:r>
        <w:rPr>
          <w:color w:val="58595B"/>
          <w:spacing w:val="-2"/>
          <w:sz w:val="18"/>
          <w:u w:val="single" w:color="58595B"/>
        </w:rPr>
        <w:t>htt</w:t>
      </w:r>
      <w:hyperlink r:id="rId30">
        <w:r>
          <w:rPr>
            <w:color w:val="58595B"/>
            <w:spacing w:val="-2"/>
            <w:sz w:val="18"/>
            <w:u w:val="single" w:color="58595B"/>
          </w:rPr>
          <w:t>ps://w</w:t>
        </w:r>
      </w:hyperlink>
      <w:r>
        <w:rPr>
          <w:color w:val="58595B"/>
          <w:spacing w:val="-2"/>
          <w:sz w:val="18"/>
          <w:u w:val="single" w:color="58595B"/>
        </w:rPr>
        <w:t>ww.za</w:t>
      </w:r>
      <w:hyperlink r:id="rId31">
        <w:r>
          <w:rPr>
            <w:color w:val="58595B"/>
            <w:spacing w:val="-2"/>
            <w:sz w:val="18"/>
            <w:u w:val="single" w:color="58595B"/>
          </w:rPr>
          <w:t>konyprolidi.cz/cs/2006-262</w:t>
        </w:r>
      </w:hyperlink>
      <w:r>
        <w:rPr>
          <w:color w:val="58595B"/>
          <w:spacing w:val="-2"/>
          <w:sz w:val="18"/>
        </w:rPr>
        <w:t xml:space="preserve"> </w:t>
      </w:r>
      <w:r>
        <w:rPr>
          <w:color w:val="231F20"/>
          <w:sz w:val="18"/>
        </w:rPr>
        <w:t>Ministerstvo kultury ČR</w:t>
      </w:r>
    </w:p>
    <w:p w:rsidR="00F6658D" w:rsidRDefault="00000000">
      <w:pPr>
        <w:tabs>
          <w:tab w:val="right" w:pos="6966"/>
        </w:tabs>
        <w:spacing w:before="4"/>
        <w:ind w:left="654"/>
        <w:rPr>
          <w:rFonts w:ascii="Arial"/>
          <w:sz w:val="24"/>
        </w:rPr>
      </w:pPr>
      <w:r>
        <w:rPr>
          <w:noProof/>
        </w:rPr>
        <mc:AlternateContent>
          <mc:Choice Requires="wps">
            <w:drawing>
              <wp:anchor distT="0" distB="0" distL="0" distR="0" simplePos="0" relativeHeight="251772928" behindDoc="1" locked="0" layoutInCell="1" allowOverlap="1">
                <wp:simplePos x="0" y="0"/>
                <wp:positionH relativeFrom="page">
                  <wp:posOffset>4788000</wp:posOffset>
                </wp:positionH>
                <wp:positionV relativeFrom="paragraph">
                  <wp:posOffset>35838</wp:posOffset>
                </wp:positionV>
                <wp:extent cx="360045" cy="12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9184640" from="377.007904pt,2.821945pt" to="405.353904pt,2.821945pt" stroked="true" strokeweight="1pt" strokecolor="#231f20">
                <v:stroke dashstyle="solid"/>
                <w10:wrap type="none"/>
              </v:line>
            </w:pict>
          </mc:Fallback>
        </mc:AlternateContent>
      </w:r>
      <w:r>
        <w:rPr>
          <w:color w:val="58595B"/>
          <w:spacing w:val="-2"/>
          <w:sz w:val="18"/>
          <w:u w:val="single" w:color="58595B"/>
        </w:rPr>
        <w:t>htt</w:t>
      </w:r>
      <w:hyperlink r:id="rId32">
        <w:r>
          <w:rPr>
            <w:color w:val="58595B"/>
            <w:spacing w:val="-2"/>
            <w:sz w:val="18"/>
            <w:u w:val="single" w:color="58595B"/>
          </w:rPr>
          <w:t>ps://w</w:t>
        </w:r>
      </w:hyperlink>
      <w:r>
        <w:rPr>
          <w:color w:val="58595B"/>
          <w:spacing w:val="-2"/>
          <w:sz w:val="18"/>
          <w:u w:val="single" w:color="58595B"/>
        </w:rPr>
        <w:t>ww.mk</w:t>
      </w:r>
      <w:hyperlink r:id="rId33">
        <w:r>
          <w:rPr>
            <w:color w:val="58595B"/>
            <w:spacing w:val="-2"/>
            <w:sz w:val="18"/>
            <w:u w:val="single" w:color="58595B"/>
          </w:rPr>
          <w:t>cr.cz/</w:t>
        </w:r>
      </w:hyperlink>
      <w:r>
        <w:rPr>
          <w:color w:val="58595B"/>
          <w:sz w:val="18"/>
        </w:rPr>
        <w:tab/>
      </w:r>
      <w:r>
        <w:rPr>
          <w:rFonts w:ascii="Arial"/>
          <w:color w:val="231F20"/>
          <w:spacing w:val="-5"/>
          <w:position w:val="-17"/>
          <w:sz w:val="24"/>
        </w:rPr>
        <w:t>27</w:t>
      </w:r>
    </w:p>
    <w:p w:rsidR="00F6658D" w:rsidRDefault="00F6658D">
      <w:pPr>
        <w:rPr>
          <w:rFonts w:ascii="Arial"/>
          <w:sz w:val="24"/>
        </w:rPr>
        <w:sectPr w:rsidR="00F6658D">
          <w:footerReference w:type="default" r:id="rId34"/>
          <w:pgSz w:w="8400" w:h="11910"/>
          <w:pgMar w:top="900" w:right="180" w:bottom="280" w:left="820" w:header="0" w:footer="0" w:gutter="0"/>
          <w:cols w:space="708"/>
        </w:sectPr>
      </w:pPr>
    </w:p>
    <w:p w:rsidR="00F6658D" w:rsidRDefault="00000000">
      <w:pPr>
        <w:pStyle w:val="Zkladntext"/>
        <w:spacing w:before="92" w:line="264" w:lineRule="auto"/>
        <w:ind w:left="597" w:right="1007"/>
        <w:rPr>
          <w:i/>
        </w:rPr>
      </w:pPr>
      <w:r>
        <w:rPr>
          <w:color w:val="231F20"/>
        </w:rPr>
        <w:lastRenderedPageBreak/>
        <w:t>riadenia knižníc sa objavujú najprv v Česku. Tieto snahy vyjadroval knižničný zákon z r. 1919, ktorý platil s oneskorením aj na Sloven-</w:t>
      </w:r>
      <w:r>
        <w:rPr>
          <w:color w:val="231F20"/>
          <w:spacing w:val="80"/>
          <w:w w:val="150"/>
        </w:rPr>
        <w:t xml:space="preserve"> </w:t>
      </w:r>
      <w:r>
        <w:rPr>
          <w:color w:val="231F20"/>
        </w:rPr>
        <w:t>sku. Začali sa formovať špecifické skupiny knižníc (obecné, mestské, spolkové, knižnice roľníckych besied, Sokola, Matice slovenskej, telo- výchovných spolkov, knižnice kočovné, nemocničné, väzenské a i.). Vykonávacími predpismi (z 30. januára 1925) ku knižničnému záko-</w:t>
      </w:r>
      <w:r>
        <w:rPr>
          <w:color w:val="231F20"/>
          <w:spacing w:val="80"/>
        </w:rPr>
        <w:t xml:space="preserve"> </w:t>
      </w:r>
      <w:r>
        <w:rPr>
          <w:color w:val="231F20"/>
        </w:rPr>
        <w:t xml:space="preserve">nu z r. 1919 boli stanovené spoločenské ciele systému (šírenie osvety, poznania). Začal sa tvoriť knižničný systém a od roku 1959 </w:t>
      </w:r>
      <w:r>
        <w:rPr>
          <w:i/>
          <w:color w:val="231F20"/>
        </w:rPr>
        <w:t>Jednotná sústava knižníc.</w:t>
      </w:r>
    </w:p>
    <w:p w:rsidR="00F6658D" w:rsidRDefault="00000000">
      <w:pPr>
        <w:pStyle w:val="Zkladntext"/>
        <w:spacing w:line="264" w:lineRule="auto"/>
        <w:ind w:left="597" w:right="1008" w:firstLine="396"/>
      </w:pPr>
      <w:r>
        <w:rPr>
          <w:color w:val="231F20"/>
        </w:rPr>
        <w:t>Verejné</w:t>
      </w:r>
      <w:r>
        <w:rPr>
          <w:color w:val="231F20"/>
          <w:spacing w:val="-2"/>
        </w:rPr>
        <w:t xml:space="preserve"> </w:t>
      </w:r>
      <w:r>
        <w:rPr>
          <w:color w:val="231F20"/>
        </w:rPr>
        <w:t>knižnice</w:t>
      </w:r>
      <w:r>
        <w:rPr>
          <w:color w:val="231F20"/>
          <w:spacing w:val="-2"/>
        </w:rPr>
        <w:t xml:space="preserve"> </w:t>
      </w:r>
      <w:r>
        <w:rPr>
          <w:color w:val="231F20"/>
        </w:rPr>
        <w:t>sa</w:t>
      </w:r>
      <w:r>
        <w:rPr>
          <w:color w:val="231F20"/>
          <w:spacing w:val="-2"/>
        </w:rPr>
        <w:t xml:space="preserve"> </w:t>
      </w:r>
      <w:r>
        <w:rPr>
          <w:color w:val="231F20"/>
        </w:rPr>
        <w:t>mali</w:t>
      </w:r>
      <w:r>
        <w:rPr>
          <w:color w:val="231F20"/>
          <w:spacing w:val="-2"/>
        </w:rPr>
        <w:t xml:space="preserve"> </w:t>
      </w:r>
      <w:r>
        <w:rPr>
          <w:color w:val="231F20"/>
        </w:rPr>
        <w:t>zriadiť</w:t>
      </w:r>
      <w:r>
        <w:rPr>
          <w:color w:val="231F20"/>
          <w:spacing w:val="-2"/>
        </w:rPr>
        <w:t xml:space="preserve"> </w:t>
      </w:r>
      <w:r>
        <w:rPr>
          <w:color w:val="231F20"/>
        </w:rPr>
        <w:t>po</w:t>
      </w:r>
      <w:r>
        <w:rPr>
          <w:color w:val="231F20"/>
          <w:spacing w:val="-2"/>
        </w:rPr>
        <w:t xml:space="preserve"> </w:t>
      </w:r>
      <w:r>
        <w:rPr>
          <w:color w:val="231F20"/>
        </w:rPr>
        <w:t>roku</w:t>
      </w:r>
      <w:r>
        <w:rPr>
          <w:color w:val="231F20"/>
          <w:spacing w:val="-2"/>
        </w:rPr>
        <w:t xml:space="preserve"> </w:t>
      </w:r>
      <w:r>
        <w:rPr>
          <w:color w:val="231F20"/>
        </w:rPr>
        <w:t>1919</w:t>
      </w:r>
      <w:r>
        <w:rPr>
          <w:color w:val="231F20"/>
          <w:spacing w:val="-2"/>
        </w:rPr>
        <w:t xml:space="preserve"> </w:t>
      </w:r>
      <w:r>
        <w:rPr>
          <w:color w:val="231F20"/>
        </w:rPr>
        <w:t>vo</w:t>
      </w:r>
      <w:r>
        <w:rPr>
          <w:color w:val="231F20"/>
          <w:spacing w:val="-2"/>
        </w:rPr>
        <w:t xml:space="preserve"> </w:t>
      </w:r>
      <w:r>
        <w:rPr>
          <w:color w:val="231F20"/>
        </w:rPr>
        <w:t>všetkých</w:t>
      </w:r>
      <w:r>
        <w:rPr>
          <w:color w:val="231F20"/>
          <w:spacing w:val="-2"/>
        </w:rPr>
        <w:t xml:space="preserve"> </w:t>
      </w:r>
      <w:r>
        <w:rPr>
          <w:color w:val="231F20"/>
        </w:rPr>
        <w:t>obciach štátu. Bol teda určený rozsah a pôsobnosť systému. Začala sa organizo- vaná regulácia doplňovania knižničných fondov (Seznam knih vhod- ných do veřejné knihovny obecní; Příručka pro správu knihoven ven- kovských;</w:t>
      </w:r>
      <w:r>
        <w:rPr>
          <w:color w:val="231F20"/>
          <w:spacing w:val="-12"/>
        </w:rPr>
        <w:t xml:space="preserve"> </w:t>
      </w:r>
      <w:r>
        <w:rPr>
          <w:color w:val="231F20"/>
        </w:rPr>
        <w:t>Výpravňa</w:t>
      </w:r>
      <w:r>
        <w:rPr>
          <w:color w:val="231F20"/>
          <w:spacing w:val="-12"/>
        </w:rPr>
        <w:t xml:space="preserve"> </w:t>
      </w:r>
      <w:r>
        <w:rPr>
          <w:color w:val="231F20"/>
        </w:rPr>
        <w:t>kníh</w:t>
      </w:r>
      <w:r>
        <w:rPr>
          <w:color w:val="231F20"/>
          <w:spacing w:val="-12"/>
        </w:rPr>
        <w:t xml:space="preserve"> </w:t>
      </w:r>
      <w:r>
        <w:rPr>
          <w:color w:val="231F20"/>
        </w:rPr>
        <w:t>v</w:t>
      </w:r>
      <w:r>
        <w:rPr>
          <w:color w:val="231F20"/>
          <w:spacing w:val="-12"/>
        </w:rPr>
        <w:t xml:space="preserve"> </w:t>
      </w:r>
      <w:r>
        <w:rPr>
          <w:color w:val="231F20"/>
        </w:rPr>
        <w:t>Matici</w:t>
      </w:r>
      <w:r>
        <w:rPr>
          <w:color w:val="231F20"/>
          <w:spacing w:val="-12"/>
        </w:rPr>
        <w:t xml:space="preserve"> </w:t>
      </w:r>
      <w:r>
        <w:rPr>
          <w:color w:val="231F20"/>
        </w:rPr>
        <w:t>slovenskej;</w:t>
      </w:r>
      <w:r>
        <w:rPr>
          <w:color w:val="231F20"/>
          <w:spacing w:val="-12"/>
        </w:rPr>
        <w:t xml:space="preserve"> </w:t>
      </w:r>
      <w:r>
        <w:rPr>
          <w:color w:val="231F20"/>
        </w:rPr>
        <w:t>Komisia</w:t>
      </w:r>
      <w:r>
        <w:rPr>
          <w:color w:val="231F20"/>
          <w:spacing w:val="-12"/>
        </w:rPr>
        <w:t xml:space="preserve"> </w:t>
      </w:r>
      <w:r>
        <w:rPr>
          <w:color w:val="231F20"/>
        </w:rPr>
        <w:t>pre</w:t>
      </w:r>
      <w:r>
        <w:rPr>
          <w:color w:val="231F20"/>
          <w:spacing w:val="-12"/>
        </w:rPr>
        <w:t xml:space="preserve"> </w:t>
      </w:r>
      <w:r>
        <w:rPr>
          <w:color w:val="231F20"/>
        </w:rPr>
        <w:t>výber</w:t>
      </w:r>
      <w:r>
        <w:rPr>
          <w:color w:val="231F20"/>
          <w:spacing w:val="-12"/>
        </w:rPr>
        <w:t xml:space="preserve"> </w:t>
      </w:r>
      <w:r>
        <w:rPr>
          <w:color w:val="231F20"/>
        </w:rPr>
        <w:t xml:space="preserve">čítania do slovenských knižníc). Jednota či kompaktnosť systému sa začala za- bezpečovať odbornou metodickou činnosťou, ktorej cieľom bola unifi- kácia knižničných procesov so zreteľom na mnoho knižníc rovnakého typu. Knižnice boli povinné viesť </w:t>
      </w:r>
      <w:r>
        <w:rPr>
          <w:i/>
          <w:color w:val="231F20"/>
        </w:rPr>
        <w:t xml:space="preserve">miestny zoznam, prírastkový zoznam, menný zoznam, pokladničnú knihu, výpožičný poriadok </w:t>
      </w:r>
      <w:r>
        <w:rPr>
          <w:color w:val="231F20"/>
        </w:rPr>
        <w:t xml:space="preserve">tak, aby bolo možné vyhotovovať </w:t>
      </w:r>
      <w:r>
        <w:rPr>
          <w:i/>
          <w:color w:val="231F20"/>
        </w:rPr>
        <w:t>štatistické prehľady</w:t>
      </w:r>
      <w:r>
        <w:rPr>
          <w:color w:val="231F20"/>
        </w:rPr>
        <w:t>. Vznikli knižničné rady, kniž- ničné odbory, knižniční referenti a bol zorganizovaný štátny dozor nad knižnicami. Uvedené iniciatívy a vlastnosti knižníc po r. 1919 a najmä po r. 1925 nás oprávňujú hovoriť o vzniku knižníc organizovaných do knižničného systému na národnej úrovni, i keď v tom čase neboli k dis- pozícii systémové teórie, ktoré by dovoľovali exaktné modelovanie da- ného sociálneho objektu a javu.</w:t>
      </w:r>
    </w:p>
    <w:p w:rsidR="00F6658D" w:rsidRDefault="00000000">
      <w:pPr>
        <w:pStyle w:val="Zkladntext"/>
        <w:spacing w:line="213" w:lineRule="exact"/>
        <w:ind w:left="994"/>
      </w:pPr>
      <w:r>
        <w:rPr>
          <w:color w:val="231F20"/>
        </w:rPr>
        <w:t>Uvedomelejšie</w:t>
      </w:r>
      <w:r>
        <w:rPr>
          <w:color w:val="231F20"/>
          <w:spacing w:val="9"/>
        </w:rPr>
        <w:t xml:space="preserve"> </w:t>
      </w:r>
      <w:r>
        <w:rPr>
          <w:color w:val="231F20"/>
        </w:rPr>
        <w:t>a</w:t>
      </w:r>
      <w:r>
        <w:rPr>
          <w:color w:val="231F20"/>
          <w:spacing w:val="9"/>
        </w:rPr>
        <w:t xml:space="preserve"> </w:t>
      </w:r>
      <w:r>
        <w:rPr>
          <w:color w:val="231F20"/>
        </w:rPr>
        <w:t>profesionálne</w:t>
      </w:r>
      <w:r>
        <w:rPr>
          <w:color w:val="231F20"/>
          <w:spacing w:val="9"/>
        </w:rPr>
        <w:t xml:space="preserve"> </w:t>
      </w:r>
      <w:r>
        <w:rPr>
          <w:color w:val="231F20"/>
        </w:rPr>
        <w:t>prepracovanejšie</w:t>
      </w:r>
      <w:r>
        <w:rPr>
          <w:color w:val="231F20"/>
          <w:spacing w:val="9"/>
        </w:rPr>
        <w:t xml:space="preserve"> </w:t>
      </w:r>
      <w:r>
        <w:rPr>
          <w:color w:val="231F20"/>
        </w:rPr>
        <w:t>systémové</w:t>
      </w:r>
      <w:r>
        <w:rPr>
          <w:color w:val="231F20"/>
          <w:spacing w:val="9"/>
        </w:rPr>
        <w:t xml:space="preserve"> </w:t>
      </w:r>
      <w:r>
        <w:rPr>
          <w:color w:val="231F20"/>
          <w:spacing w:val="-2"/>
        </w:rPr>
        <w:t>snahy</w:t>
      </w:r>
    </w:p>
    <w:p w:rsidR="00F6658D" w:rsidRDefault="00000000">
      <w:pPr>
        <w:pStyle w:val="Zkladntext"/>
        <w:spacing w:before="13" w:line="264" w:lineRule="auto"/>
        <w:ind w:left="597" w:right="1008"/>
      </w:pPr>
      <w:r>
        <w:rPr>
          <w:color w:val="231F20"/>
        </w:rPr>
        <w:t>o formovanie systému knižníc pozorujeme koncom 50. rokov. Vtedy sa objavuje</w:t>
      </w:r>
      <w:r>
        <w:rPr>
          <w:color w:val="231F20"/>
          <w:spacing w:val="-9"/>
        </w:rPr>
        <w:t xml:space="preserve"> </w:t>
      </w:r>
      <w:r>
        <w:rPr>
          <w:color w:val="231F20"/>
        </w:rPr>
        <w:t>pojem</w:t>
      </w:r>
      <w:r>
        <w:rPr>
          <w:color w:val="231F20"/>
          <w:spacing w:val="-9"/>
        </w:rPr>
        <w:t xml:space="preserve"> </w:t>
      </w:r>
      <w:r>
        <w:rPr>
          <w:i/>
          <w:color w:val="231F20"/>
        </w:rPr>
        <w:t>Jednotná</w:t>
      </w:r>
      <w:r>
        <w:rPr>
          <w:i/>
          <w:color w:val="231F20"/>
          <w:spacing w:val="-9"/>
        </w:rPr>
        <w:t xml:space="preserve"> </w:t>
      </w:r>
      <w:r>
        <w:rPr>
          <w:i/>
          <w:color w:val="231F20"/>
        </w:rPr>
        <w:t>sústava</w:t>
      </w:r>
      <w:r>
        <w:rPr>
          <w:i/>
          <w:color w:val="231F20"/>
          <w:spacing w:val="-9"/>
        </w:rPr>
        <w:t xml:space="preserve"> </w:t>
      </w:r>
      <w:r>
        <w:rPr>
          <w:i/>
          <w:color w:val="231F20"/>
        </w:rPr>
        <w:t>knižníc</w:t>
      </w:r>
      <w:r>
        <w:rPr>
          <w:color w:val="231F20"/>
        </w:rPr>
        <w:t>,</w:t>
      </w:r>
      <w:r>
        <w:rPr>
          <w:color w:val="231F20"/>
          <w:spacing w:val="-9"/>
        </w:rPr>
        <w:t xml:space="preserve"> </w:t>
      </w:r>
      <w:r>
        <w:rPr>
          <w:color w:val="231F20"/>
        </w:rPr>
        <w:t>vyjadrujúca</w:t>
      </w:r>
      <w:r>
        <w:rPr>
          <w:color w:val="231F20"/>
          <w:spacing w:val="-9"/>
        </w:rPr>
        <w:t xml:space="preserve"> </w:t>
      </w:r>
      <w:r>
        <w:rPr>
          <w:color w:val="231F20"/>
        </w:rPr>
        <w:t>snahu</w:t>
      </w:r>
      <w:r>
        <w:rPr>
          <w:color w:val="231F20"/>
          <w:spacing w:val="-9"/>
        </w:rPr>
        <w:t xml:space="preserve"> </w:t>
      </w:r>
      <w:r>
        <w:rPr>
          <w:color w:val="231F20"/>
        </w:rPr>
        <w:t>o</w:t>
      </w:r>
      <w:r>
        <w:rPr>
          <w:color w:val="231F20"/>
          <w:spacing w:val="-9"/>
        </w:rPr>
        <w:t xml:space="preserve"> </w:t>
      </w:r>
      <w:r>
        <w:rPr>
          <w:color w:val="231F20"/>
        </w:rPr>
        <w:t xml:space="preserve">dovŕšenie formovania súboru inštitúcií do relatívne uzavretého celku s vnútorným </w:t>
      </w:r>
      <w:r>
        <w:rPr>
          <w:color w:val="231F20"/>
          <w:w w:val="105"/>
        </w:rPr>
        <w:t>funkčným</w:t>
      </w:r>
      <w:r>
        <w:rPr>
          <w:color w:val="231F20"/>
          <w:spacing w:val="-1"/>
          <w:w w:val="105"/>
        </w:rPr>
        <w:t xml:space="preserve"> </w:t>
      </w:r>
      <w:r>
        <w:rPr>
          <w:color w:val="231F20"/>
          <w:w w:val="105"/>
        </w:rPr>
        <w:t>usporiadaním.</w:t>
      </w:r>
    </w:p>
    <w:p w:rsidR="00F6658D" w:rsidRDefault="00000000">
      <w:pPr>
        <w:pStyle w:val="Zkladntext"/>
        <w:spacing w:line="264" w:lineRule="auto"/>
        <w:ind w:left="597" w:right="1007" w:firstLine="396"/>
      </w:pPr>
      <w:r>
        <w:rPr>
          <w:color w:val="231F20"/>
        </w:rPr>
        <w:t>Právnou</w:t>
      </w:r>
      <w:r>
        <w:rPr>
          <w:color w:val="231F20"/>
          <w:spacing w:val="29"/>
        </w:rPr>
        <w:t xml:space="preserve"> </w:t>
      </w:r>
      <w:r>
        <w:rPr>
          <w:color w:val="231F20"/>
        </w:rPr>
        <w:t>normou</w:t>
      </w:r>
      <w:r>
        <w:rPr>
          <w:color w:val="231F20"/>
          <w:spacing w:val="29"/>
        </w:rPr>
        <w:t xml:space="preserve"> </w:t>
      </w:r>
      <w:r>
        <w:rPr>
          <w:color w:val="231F20"/>
        </w:rPr>
        <w:t>o</w:t>
      </w:r>
      <w:r>
        <w:rPr>
          <w:color w:val="231F20"/>
          <w:spacing w:val="29"/>
        </w:rPr>
        <w:t xml:space="preserve"> </w:t>
      </w:r>
      <w:r>
        <w:rPr>
          <w:color w:val="231F20"/>
        </w:rPr>
        <w:t>jednotnej</w:t>
      </w:r>
      <w:r>
        <w:rPr>
          <w:color w:val="231F20"/>
          <w:spacing w:val="29"/>
        </w:rPr>
        <w:t xml:space="preserve"> </w:t>
      </w:r>
      <w:r>
        <w:rPr>
          <w:color w:val="231F20"/>
        </w:rPr>
        <w:t>sústave</w:t>
      </w:r>
      <w:r>
        <w:rPr>
          <w:color w:val="231F20"/>
          <w:spacing w:val="29"/>
        </w:rPr>
        <w:t xml:space="preserve"> </w:t>
      </w:r>
      <w:r>
        <w:rPr>
          <w:color w:val="231F20"/>
        </w:rPr>
        <w:t>knižníc</w:t>
      </w:r>
      <w:r>
        <w:rPr>
          <w:color w:val="231F20"/>
          <w:spacing w:val="29"/>
        </w:rPr>
        <w:t xml:space="preserve"> </w:t>
      </w:r>
      <w:r>
        <w:rPr>
          <w:color w:val="231F20"/>
        </w:rPr>
        <w:t>je</w:t>
      </w:r>
      <w:r>
        <w:rPr>
          <w:color w:val="231F20"/>
          <w:spacing w:val="29"/>
        </w:rPr>
        <w:t xml:space="preserve"> </w:t>
      </w:r>
      <w:r>
        <w:rPr>
          <w:i/>
          <w:color w:val="231F20"/>
        </w:rPr>
        <w:t>Knižničný</w:t>
      </w:r>
      <w:r>
        <w:rPr>
          <w:i/>
          <w:color w:val="231F20"/>
          <w:spacing w:val="30"/>
        </w:rPr>
        <w:t xml:space="preserve"> </w:t>
      </w:r>
      <w:r>
        <w:rPr>
          <w:i/>
          <w:color w:val="231F20"/>
        </w:rPr>
        <w:t>zákon č. 53 z r. 1959</w:t>
      </w:r>
      <w:r>
        <w:rPr>
          <w:color w:val="231F20"/>
        </w:rPr>
        <w:t>, ktorý kodifikoval systém knižníc na štátnej resp. národ- nej</w:t>
      </w:r>
      <w:r>
        <w:rPr>
          <w:color w:val="231F20"/>
          <w:spacing w:val="-3"/>
        </w:rPr>
        <w:t xml:space="preserve"> </w:t>
      </w:r>
      <w:r>
        <w:rPr>
          <w:color w:val="231F20"/>
        </w:rPr>
        <w:t>úrovni.</w:t>
      </w:r>
      <w:r>
        <w:rPr>
          <w:color w:val="231F20"/>
          <w:spacing w:val="-3"/>
        </w:rPr>
        <w:t xml:space="preserve"> </w:t>
      </w:r>
      <w:r>
        <w:rPr>
          <w:color w:val="231F20"/>
        </w:rPr>
        <w:t>Jednotná</w:t>
      </w:r>
      <w:r>
        <w:rPr>
          <w:color w:val="231F20"/>
          <w:spacing w:val="-3"/>
        </w:rPr>
        <w:t xml:space="preserve"> </w:t>
      </w:r>
      <w:r>
        <w:rPr>
          <w:color w:val="231F20"/>
        </w:rPr>
        <w:t>sústava</w:t>
      </w:r>
      <w:r>
        <w:rPr>
          <w:color w:val="231F20"/>
          <w:spacing w:val="-3"/>
        </w:rPr>
        <w:t xml:space="preserve"> </w:t>
      </w:r>
      <w:r>
        <w:rPr>
          <w:color w:val="231F20"/>
        </w:rPr>
        <w:t>knižníc</w:t>
      </w:r>
      <w:r>
        <w:rPr>
          <w:color w:val="231F20"/>
          <w:spacing w:val="-3"/>
        </w:rPr>
        <w:t xml:space="preserve"> </w:t>
      </w:r>
      <w:r>
        <w:rPr>
          <w:color w:val="231F20"/>
        </w:rPr>
        <w:t>sa</w:t>
      </w:r>
      <w:r>
        <w:rPr>
          <w:color w:val="231F20"/>
          <w:spacing w:val="-3"/>
        </w:rPr>
        <w:t xml:space="preserve"> </w:t>
      </w:r>
      <w:r>
        <w:rPr>
          <w:color w:val="231F20"/>
        </w:rPr>
        <w:t>považuje</w:t>
      </w:r>
      <w:r>
        <w:rPr>
          <w:color w:val="231F20"/>
          <w:spacing w:val="-3"/>
        </w:rPr>
        <w:t xml:space="preserve"> </w:t>
      </w:r>
      <w:r>
        <w:rPr>
          <w:color w:val="231F20"/>
        </w:rPr>
        <w:t>aj</w:t>
      </w:r>
      <w:r>
        <w:rPr>
          <w:color w:val="231F20"/>
          <w:spacing w:val="-3"/>
        </w:rPr>
        <w:t xml:space="preserve"> </w:t>
      </w:r>
      <w:r>
        <w:rPr>
          <w:color w:val="231F20"/>
        </w:rPr>
        <w:t>za</w:t>
      </w:r>
      <w:r>
        <w:rPr>
          <w:color w:val="231F20"/>
          <w:spacing w:val="-3"/>
        </w:rPr>
        <w:t xml:space="preserve"> </w:t>
      </w:r>
      <w:r>
        <w:rPr>
          <w:color w:val="231F20"/>
        </w:rPr>
        <w:t>systém</w:t>
      </w:r>
      <w:r>
        <w:rPr>
          <w:color w:val="231F20"/>
          <w:spacing w:val="-3"/>
        </w:rPr>
        <w:t xml:space="preserve"> </w:t>
      </w:r>
      <w:r>
        <w:rPr>
          <w:color w:val="231F20"/>
        </w:rPr>
        <w:t>systémov. Na</w:t>
      </w:r>
      <w:r>
        <w:rPr>
          <w:color w:val="231F20"/>
          <w:spacing w:val="-1"/>
        </w:rPr>
        <w:t xml:space="preserve"> </w:t>
      </w:r>
      <w:r>
        <w:rPr>
          <w:color w:val="231F20"/>
        </w:rPr>
        <w:t>dnešnom</w:t>
      </w:r>
      <w:r>
        <w:rPr>
          <w:color w:val="231F20"/>
          <w:spacing w:val="-1"/>
        </w:rPr>
        <w:t xml:space="preserve"> </w:t>
      </w:r>
      <w:r>
        <w:rPr>
          <w:color w:val="231F20"/>
        </w:rPr>
        <w:t>území</w:t>
      </w:r>
      <w:r>
        <w:rPr>
          <w:color w:val="231F20"/>
          <w:spacing w:val="-1"/>
        </w:rPr>
        <w:t xml:space="preserve"> </w:t>
      </w:r>
      <w:r>
        <w:rPr>
          <w:color w:val="231F20"/>
        </w:rPr>
        <w:t>Česka</w:t>
      </w:r>
      <w:r>
        <w:rPr>
          <w:color w:val="231F20"/>
          <w:spacing w:val="-1"/>
        </w:rPr>
        <w:t xml:space="preserve"> </w:t>
      </w:r>
      <w:r>
        <w:rPr>
          <w:color w:val="231F20"/>
        </w:rPr>
        <w:t>a</w:t>
      </w:r>
      <w:r>
        <w:rPr>
          <w:color w:val="231F20"/>
          <w:spacing w:val="-1"/>
        </w:rPr>
        <w:t xml:space="preserve"> </w:t>
      </w:r>
      <w:r>
        <w:rPr>
          <w:color w:val="231F20"/>
        </w:rPr>
        <w:t>Slovenska</w:t>
      </w:r>
      <w:r>
        <w:rPr>
          <w:color w:val="231F20"/>
          <w:spacing w:val="-1"/>
        </w:rPr>
        <w:t xml:space="preserve"> </w:t>
      </w:r>
      <w:r>
        <w:rPr>
          <w:color w:val="231F20"/>
        </w:rPr>
        <w:t>vznikli</w:t>
      </w:r>
      <w:r>
        <w:rPr>
          <w:color w:val="231F20"/>
          <w:spacing w:val="-1"/>
        </w:rPr>
        <w:t xml:space="preserve"> </w:t>
      </w:r>
      <w:r>
        <w:rPr>
          <w:color w:val="231F20"/>
        </w:rPr>
        <w:t>a</w:t>
      </w:r>
      <w:r>
        <w:rPr>
          <w:color w:val="231F20"/>
          <w:spacing w:val="-1"/>
        </w:rPr>
        <w:t xml:space="preserve"> </w:t>
      </w:r>
      <w:r>
        <w:rPr>
          <w:color w:val="231F20"/>
        </w:rPr>
        <w:t>pôsobili</w:t>
      </w:r>
      <w:r>
        <w:rPr>
          <w:color w:val="231F20"/>
          <w:spacing w:val="-1"/>
        </w:rPr>
        <w:t xml:space="preserve"> </w:t>
      </w:r>
      <w:r>
        <w:rPr>
          <w:color w:val="231F20"/>
        </w:rPr>
        <w:t>už</w:t>
      </w:r>
      <w:r>
        <w:rPr>
          <w:color w:val="231F20"/>
          <w:spacing w:val="-1"/>
        </w:rPr>
        <w:t xml:space="preserve"> </w:t>
      </w:r>
      <w:r>
        <w:rPr>
          <w:color w:val="231F20"/>
        </w:rPr>
        <w:t>v</w:t>
      </w:r>
      <w:r>
        <w:rPr>
          <w:color w:val="231F20"/>
          <w:spacing w:val="-1"/>
        </w:rPr>
        <w:t xml:space="preserve"> </w:t>
      </w:r>
      <w:r>
        <w:rPr>
          <w:color w:val="231F20"/>
        </w:rPr>
        <w:t>novoveku cirkevné (</w:t>
      </w:r>
      <w:r>
        <w:rPr>
          <w:i/>
          <w:color w:val="231F20"/>
        </w:rPr>
        <w:t>farské, kapitulské, kláštorné, biskupské</w:t>
      </w:r>
      <w:r>
        <w:rPr>
          <w:color w:val="231F20"/>
        </w:rPr>
        <w:t>), šľachtické, školské, osobné a spolkové knižnice.</w:t>
      </w:r>
    </w:p>
    <w:p w:rsidR="00F6658D" w:rsidRDefault="00F6658D">
      <w:pPr>
        <w:spacing w:line="264" w:lineRule="auto"/>
      </w:pPr>
    </w:p>
    <w:p w:rsidR="00560217" w:rsidRDefault="00560217">
      <w:pPr>
        <w:spacing w:line="264" w:lineRule="auto"/>
        <w:sectPr w:rsidR="00560217">
          <w:footerReference w:type="even" r:id="rId35"/>
          <w:footerReference w:type="default" r:id="rId36"/>
          <w:pgSz w:w="8400" w:h="11910"/>
          <w:pgMar w:top="900" w:right="180" w:bottom="1380" w:left="820" w:header="0" w:footer="1016" w:gutter="0"/>
          <w:cols w:space="708"/>
        </w:sectPr>
      </w:pPr>
    </w:p>
    <w:p w:rsidR="00F6658D" w:rsidRDefault="00000000">
      <w:pPr>
        <w:pStyle w:val="Nadpis3"/>
        <w:numPr>
          <w:ilvl w:val="0"/>
          <w:numId w:val="71"/>
        </w:numPr>
        <w:tabs>
          <w:tab w:val="left" w:pos="824"/>
        </w:tabs>
        <w:spacing w:before="96"/>
        <w:jc w:val="left"/>
      </w:pPr>
      <w:r>
        <w:rPr>
          <w:color w:val="58595B"/>
          <w:spacing w:val="-2"/>
        </w:rPr>
        <w:lastRenderedPageBreak/>
        <w:t>Dokumentológia</w:t>
      </w:r>
    </w:p>
    <w:p w:rsidR="00F6658D" w:rsidRDefault="00F6658D">
      <w:pPr>
        <w:pStyle w:val="Zkladntext"/>
        <w:jc w:val="left"/>
        <w:rPr>
          <w:rFonts w:ascii="Arial"/>
          <w:b/>
          <w:sz w:val="41"/>
        </w:rPr>
      </w:pPr>
    </w:p>
    <w:p w:rsidR="00F6658D" w:rsidRDefault="00000000">
      <w:pPr>
        <w:pStyle w:val="Nadpis4"/>
        <w:numPr>
          <w:ilvl w:val="1"/>
          <w:numId w:val="71"/>
        </w:numPr>
        <w:tabs>
          <w:tab w:val="left" w:pos="937"/>
        </w:tabs>
        <w:spacing w:before="0"/>
        <w:ind w:left="937"/>
        <w:jc w:val="left"/>
        <w:rPr>
          <w:color w:val="58595B"/>
        </w:rPr>
      </w:pPr>
      <w:r>
        <w:rPr>
          <w:color w:val="58595B"/>
          <w:w w:val="90"/>
        </w:rPr>
        <w:t>Úvod</w:t>
      </w:r>
      <w:r>
        <w:rPr>
          <w:color w:val="58595B"/>
          <w:spacing w:val="-4"/>
        </w:rPr>
        <w:t xml:space="preserve"> </w:t>
      </w:r>
      <w:r>
        <w:rPr>
          <w:color w:val="58595B"/>
          <w:w w:val="90"/>
        </w:rPr>
        <w:t>do</w:t>
      </w:r>
      <w:r>
        <w:rPr>
          <w:color w:val="58595B"/>
          <w:spacing w:val="-4"/>
        </w:rPr>
        <w:t xml:space="preserve"> </w:t>
      </w:r>
      <w:r>
        <w:rPr>
          <w:color w:val="58595B"/>
          <w:spacing w:val="-2"/>
          <w:w w:val="90"/>
        </w:rPr>
        <w:t>dokumentológie</w:t>
      </w:r>
    </w:p>
    <w:p w:rsidR="00F6658D" w:rsidRDefault="00000000">
      <w:pPr>
        <w:pStyle w:val="Zkladntext"/>
        <w:spacing w:before="226" w:line="264" w:lineRule="auto"/>
        <w:ind w:left="370" w:right="1235"/>
      </w:pPr>
      <w:r>
        <w:rPr>
          <w:i/>
          <w:color w:val="231F20"/>
        </w:rPr>
        <w:t>Dokumentológia</w:t>
      </w:r>
      <w:r>
        <w:rPr>
          <w:i/>
          <w:color w:val="231F20"/>
          <w:spacing w:val="40"/>
        </w:rPr>
        <w:t xml:space="preserve"> </w:t>
      </w:r>
      <w:r>
        <w:rPr>
          <w:color w:val="231F20"/>
        </w:rPr>
        <w:t>je</w:t>
      </w:r>
      <w:r>
        <w:rPr>
          <w:color w:val="231F20"/>
          <w:spacing w:val="40"/>
        </w:rPr>
        <w:t xml:space="preserve"> </w:t>
      </w:r>
      <w:r>
        <w:rPr>
          <w:color w:val="231F20"/>
        </w:rPr>
        <w:t>komplexná</w:t>
      </w:r>
      <w:r>
        <w:rPr>
          <w:color w:val="231F20"/>
          <w:spacing w:val="40"/>
        </w:rPr>
        <w:t xml:space="preserve"> </w:t>
      </w:r>
      <w:r>
        <w:rPr>
          <w:color w:val="231F20"/>
        </w:rPr>
        <w:t>veda</w:t>
      </w:r>
      <w:r>
        <w:rPr>
          <w:color w:val="231F20"/>
          <w:spacing w:val="40"/>
        </w:rPr>
        <w:t xml:space="preserve"> </w:t>
      </w:r>
      <w:r>
        <w:rPr>
          <w:color w:val="231F20"/>
        </w:rPr>
        <w:t>o</w:t>
      </w:r>
      <w:r>
        <w:rPr>
          <w:color w:val="231F20"/>
          <w:spacing w:val="40"/>
        </w:rPr>
        <w:t xml:space="preserve"> </w:t>
      </w:r>
      <w:r>
        <w:rPr>
          <w:color w:val="231F20"/>
        </w:rPr>
        <w:t>dokumentoch</w:t>
      </w:r>
      <w:r>
        <w:rPr>
          <w:color w:val="231F20"/>
          <w:spacing w:val="40"/>
        </w:rPr>
        <w:t xml:space="preserve"> </w:t>
      </w:r>
      <w:r>
        <w:rPr>
          <w:color w:val="231F20"/>
        </w:rPr>
        <w:t>a</w:t>
      </w:r>
      <w:r>
        <w:rPr>
          <w:color w:val="231F20"/>
          <w:spacing w:val="40"/>
        </w:rPr>
        <w:t xml:space="preserve"> </w:t>
      </w:r>
      <w:r>
        <w:rPr>
          <w:color w:val="231F20"/>
        </w:rPr>
        <w:t>informač- ných zdrojoch, o ich vzniku, vývoji, obsahu, nosičoch obsahu, forme, štruktúre a ich mieste v dokumentových informačných systémoch.</w:t>
      </w:r>
    </w:p>
    <w:p w:rsidR="00F6658D" w:rsidRDefault="00000000">
      <w:pPr>
        <w:pStyle w:val="Zkladntext"/>
        <w:spacing w:line="264" w:lineRule="auto"/>
        <w:ind w:left="370" w:right="1235" w:firstLine="396"/>
      </w:pPr>
      <w:r>
        <w:rPr>
          <w:color w:val="231F20"/>
        </w:rPr>
        <w:t xml:space="preserve">V odbore </w:t>
      </w:r>
      <w:r>
        <w:rPr>
          <w:i/>
          <w:color w:val="231F20"/>
        </w:rPr>
        <w:t xml:space="preserve">knižničná a informačná veda </w:t>
      </w:r>
      <w:r>
        <w:rPr>
          <w:color w:val="231F20"/>
        </w:rPr>
        <w:t>existuje celý rad viac ale- bo menej ustálených pojmov a termínov, ktoré sa týkajú podstatného predmetu odboru. Dominantným pojmom knižničnej a informačnej</w:t>
      </w:r>
      <w:r>
        <w:rPr>
          <w:color w:val="231F20"/>
          <w:spacing w:val="40"/>
        </w:rPr>
        <w:t xml:space="preserve"> </w:t>
      </w:r>
      <w:r>
        <w:rPr>
          <w:color w:val="231F20"/>
        </w:rPr>
        <w:t xml:space="preserve">vedy je pojem </w:t>
      </w:r>
      <w:r>
        <w:rPr>
          <w:i/>
          <w:color w:val="231F20"/>
        </w:rPr>
        <w:t>dokument</w:t>
      </w:r>
      <w:r>
        <w:rPr>
          <w:color w:val="231F20"/>
        </w:rPr>
        <w:t>. Ide o predmet knižničnej a informačnej vedy, ktorý je pre túto vedu fundamentálny.</w:t>
      </w:r>
    </w:p>
    <w:p w:rsidR="00F6658D" w:rsidRDefault="00000000">
      <w:pPr>
        <w:pStyle w:val="Zkladntext"/>
        <w:spacing w:line="264" w:lineRule="auto"/>
        <w:ind w:left="370" w:right="1235" w:firstLine="396"/>
      </w:pPr>
      <w:r>
        <w:rPr>
          <w:color w:val="231F20"/>
        </w:rPr>
        <w:t xml:space="preserve">Knižničná a informačná veda sa zaoberá </w:t>
      </w:r>
      <w:r>
        <w:rPr>
          <w:i/>
          <w:color w:val="231F20"/>
        </w:rPr>
        <w:t xml:space="preserve">dokumentom </w:t>
      </w:r>
      <w:r>
        <w:rPr>
          <w:color w:val="231F20"/>
        </w:rPr>
        <w:t>ako entitou, ktorá</w:t>
      </w:r>
      <w:r>
        <w:rPr>
          <w:color w:val="231F20"/>
          <w:spacing w:val="40"/>
        </w:rPr>
        <w:t xml:space="preserve"> </w:t>
      </w:r>
      <w:r>
        <w:rPr>
          <w:color w:val="231F20"/>
        </w:rPr>
        <w:t>predstavuje</w:t>
      </w:r>
      <w:r>
        <w:rPr>
          <w:color w:val="231F20"/>
          <w:spacing w:val="40"/>
        </w:rPr>
        <w:t xml:space="preserve"> </w:t>
      </w:r>
      <w:r>
        <w:rPr>
          <w:i/>
          <w:color w:val="231F20"/>
        </w:rPr>
        <w:t>zaznamenanú</w:t>
      </w:r>
      <w:r>
        <w:rPr>
          <w:i/>
          <w:color w:val="231F20"/>
          <w:spacing w:val="40"/>
        </w:rPr>
        <w:t xml:space="preserve"> </w:t>
      </w:r>
      <w:r>
        <w:rPr>
          <w:i/>
          <w:color w:val="231F20"/>
        </w:rPr>
        <w:t>informáciu</w:t>
      </w:r>
      <w:r>
        <w:rPr>
          <w:i/>
          <w:color w:val="231F20"/>
          <w:spacing w:val="40"/>
        </w:rPr>
        <w:t xml:space="preserve"> </w:t>
      </w:r>
      <w:r>
        <w:rPr>
          <w:color w:val="231F20"/>
        </w:rPr>
        <w:t>a</w:t>
      </w:r>
      <w:r>
        <w:rPr>
          <w:color w:val="231F20"/>
          <w:spacing w:val="40"/>
        </w:rPr>
        <w:t xml:space="preserve"> </w:t>
      </w:r>
      <w:r>
        <w:rPr>
          <w:color w:val="231F20"/>
        </w:rPr>
        <w:t>ktorá</w:t>
      </w:r>
      <w:r>
        <w:rPr>
          <w:color w:val="231F20"/>
          <w:spacing w:val="40"/>
        </w:rPr>
        <w:t xml:space="preserve"> </w:t>
      </w:r>
      <w:r>
        <w:rPr>
          <w:color w:val="231F20"/>
        </w:rPr>
        <w:t>zásadne</w:t>
      </w:r>
      <w:r>
        <w:rPr>
          <w:color w:val="231F20"/>
          <w:spacing w:val="40"/>
        </w:rPr>
        <w:t xml:space="preserve"> </w:t>
      </w:r>
      <w:r>
        <w:rPr>
          <w:color w:val="231F20"/>
        </w:rPr>
        <w:t>funguje</w:t>
      </w:r>
      <w:r>
        <w:rPr>
          <w:color w:val="231F20"/>
          <w:spacing w:val="40"/>
        </w:rPr>
        <w:t xml:space="preserve"> </w:t>
      </w:r>
      <w:r>
        <w:rPr>
          <w:color w:val="231F20"/>
        </w:rPr>
        <w:t xml:space="preserve">v </w:t>
      </w:r>
      <w:r>
        <w:rPr>
          <w:i/>
          <w:color w:val="231F20"/>
        </w:rPr>
        <w:t>sociálnej komunikácii</w:t>
      </w:r>
      <w:r>
        <w:rPr>
          <w:color w:val="231F20"/>
        </w:rPr>
        <w:t xml:space="preserve">. Dokument, ako predmet tejto vedy, je </w:t>
      </w:r>
      <w:r>
        <w:rPr>
          <w:i/>
          <w:color w:val="231F20"/>
        </w:rPr>
        <w:t>entita</w:t>
      </w:r>
      <w:r>
        <w:rPr>
          <w:color w:val="231F20"/>
        </w:rPr>
        <w:t>, ktorá je pre knižničnú a informačnú vedu špecifický, jedinečný a umož- ňuje odlíšenie odboru LIS od iných vedných odborov.</w:t>
      </w:r>
    </w:p>
    <w:p w:rsidR="00F6658D" w:rsidRDefault="00000000">
      <w:pPr>
        <w:spacing w:line="264" w:lineRule="auto"/>
        <w:ind w:left="370" w:right="1235" w:firstLine="396"/>
        <w:jc w:val="both"/>
        <w:rPr>
          <w:i/>
          <w:sz w:val="20"/>
        </w:rPr>
      </w:pPr>
      <w:r>
        <w:rPr>
          <w:color w:val="231F20"/>
          <w:sz w:val="20"/>
        </w:rPr>
        <w:t xml:space="preserve">Za zakladateľa modernej </w:t>
      </w:r>
      <w:r>
        <w:rPr>
          <w:i/>
          <w:color w:val="231F20"/>
          <w:sz w:val="20"/>
        </w:rPr>
        <w:t xml:space="preserve">dokumentácie </w:t>
      </w:r>
      <w:r>
        <w:rPr>
          <w:color w:val="231F20"/>
          <w:sz w:val="20"/>
        </w:rPr>
        <w:t xml:space="preserve">a otca </w:t>
      </w:r>
      <w:r>
        <w:rPr>
          <w:i/>
          <w:color w:val="231F20"/>
          <w:sz w:val="20"/>
        </w:rPr>
        <w:t xml:space="preserve">informačnej vedy </w:t>
      </w:r>
      <w:r>
        <w:rPr>
          <w:color w:val="231F20"/>
          <w:sz w:val="20"/>
        </w:rPr>
        <w:t>sa považuje</w:t>
      </w:r>
      <w:r>
        <w:rPr>
          <w:color w:val="231F20"/>
          <w:spacing w:val="-4"/>
          <w:sz w:val="20"/>
        </w:rPr>
        <w:t xml:space="preserve"> </w:t>
      </w:r>
      <w:r>
        <w:rPr>
          <w:color w:val="231F20"/>
          <w:sz w:val="20"/>
        </w:rPr>
        <w:t>belgický</w:t>
      </w:r>
      <w:r>
        <w:rPr>
          <w:color w:val="231F20"/>
          <w:spacing w:val="-4"/>
          <w:sz w:val="20"/>
        </w:rPr>
        <w:t xml:space="preserve"> </w:t>
      </w:r>
      <w:r>
        <w:rPr>
          <w:color w:val="231F20"/>
          <w:sz w:val="20"/>
        </w:rPr>
        <w:t>vizionár,</w:t>
      </w:r>
      <w:r>
        <w:rPr>
          <w:color w:val="231F20"/>
          <w:spacing w:val="-4"/>
          <w:sz w:val="20"/>
        </w:rPr>
        <w:t xml:space="preserve"> </w:t>
      </w:r>
      <w:r>
        <w:rPr>
          <w:color w:val="231F20"/>
          <w:sz w:val="20"/>
        </w:rPr>
        <w:t>vynálezca,</w:t>
      </w:r>
      <w:r>
        <w:rPr>
          <w:color w:val="231F20"/>
          <w:spacing w:val="-4"/>
          <w:sz w:val="20"/>
        </w:rPr>
        <w:t xml:space="preserve"> </w:t>
      </w:r>
      <w:r>
        <w:rPr>
          <w:color w:val="231F20"/>
          <w:sz w:val="20"/>
        </w:rPr>
        <w:t>právnik</w:t>
      </w:r>
      <w:r>
        <w:rPr>
          <w:color w:val="231F20"/>
          <w:spacing w:val="-4"/>
          <w:sz w:val="20"/>
        </w:rPr>
        <w:t xml:space="preserve"> </w:t>
      </w:r>
      <w:r>
        <w:rPr>
          <w:color w:val="231F20"/>
          <w:sz w:val="20"/>
        </w:rPr>
        <w:t>a</w:t>
      </w:r>
      <w:r>
        <w:rPr>
          <w:color w:val="231F20"/>
          <w:spacing w:val="-5"/>
          <w:sz w:val="20"/>
        </w:rPr>
        <w:t xml:space="preserve"> </w:t>
      </w:r>
      <w:r>
        <w:rPr>
          <w:color w:val="231F20"/>
          <w:sz w:val="20"/>
        </w:rPr>
        <w:t>mierový</w:t>
      </w:r>
      <w:r>
        <w:rPr>
          <w:color w:val="231F20"/>
          <w:spacing w:val="-4"/>
          <w:sz w:val="20"/>
        </w:rPr>
        <w:t xml:space="preserve"> </w:t>
      </w:r>
      <w:r>
        <w:rPr>
          <w:color w:val="231F20"/>
          <w:sz w:val="20"/>
        </w:rPr>
        <w:t>aktivista</w:t>
      </w:r>
      <w:r>
        <w:rPr>
          <w:color w:val="231F20"/>
          <w:spacing w:val="-5"/>
          <w:sz w:val="20"/>
        </w:rPr>
        <w:t xml:space="preserve"> </w:t>
      </w:r>
      <w:r>
        <w:rPr>
          <w:i/>
          <w:color w:val="231F20"/>
          <w:sz w:val="20"/>
        </w:rPr>
        <w:t xml:space="preserve">Paul </w:t>
      </w:r>
      <w:r>
        <w:rPr>
          <w:i/>
          <w:color w:val="231F20"/>
          <w:spacing w:val="-2"/>
          <w:sz w:val="20"/>
        </w:rPr>
        <w:t>Otlet.</w:t>
      </w:r>
    </w:p>
    <w:p w:rsidR="00F6658D" w:rsidRDefault="00F6658D">
      <w:pPr>
        <w:pStyle w:val="Zkladntext"/>
        <w:spacing w:before="7"/>
        <w:jc w:val="left"/>
        <w:rPr>
          <w:i/>
          <w:sz w:val="26"/>
        </w:rPr>
      </w:pPr>
    </w:p>
    <w:p w:rsidR="00F6658D" w:rsidRDefault="00000000">
      <w:pPr>
        <w:pStyle w:val="Nadpis6"/>
        <w:numPr>
          <w:ilvl w:val="2"/>
          <w:numId w:val="71"/>
        </w:numPr>
        <w:tabs>
          <w:tab w:val="left" w:pos="992"/>
        </w:tabs>
        <w:ind w:left="992" w:hanging="622"/>
        <w:jc w:val="left"/>
      </w:pPr>
      <w:r>
        <w:rPr>
          <w:color w:val="58595B"/>
          <w:w w:val="90"/>
        </w:rPr>
        <w:t>Mundaneum.</w:t>
      </w:r>
      <w:r>
        <w:rPr>
          <w:color w:val="58595B"/>
          <w:spacing w:val="26"/>
        </w:rPr>
        <w:t xml:space="preserve"> </w:t>
      </w:r>
      <w:r>
        <w:rPr>
          <w:color w:val="58595B"/>
          <w:w w:val="90"/>
        </w:rPr>
        <w:t>Unikátny</w:t>
      </w:r>
      <w:r>
        <w:rPr>
          <w:color w:val="58595B"/>
          <w:spacing w:val="27"/>
        </w:rPr>
        <w:t xml:space="preserve"> </w:t>
      </w:r>
      <w:r>
        <w:rPr>
          <w:color w:val="58595B"/>
          <w:w w:val="90"/>
        </w:rPr>
        <w:t>projekt</w:t>
      </w:r>
      <w:r>
        <w:rPr>
          <w:color w:val="58595B"/>
          <w:spacing w:val="26"/>
        </w:rPr>
        <w:t xml:space="preserve"> </w:t>
      </w:r>
      <w:r>
        <w:rPr>
          <w:color w:val="58595B"/>
          <w:spacing w:val="-2"/>
          <w:w w:val="90"/>
        </w:rPr>
        <w:t>dokumentácie</w:t>
      </w:r>
    </w:p>
    <w:p w:rsidR="00F6658D" w:rsidRDefault="00000000">
      <w:pPr>
        <w:pStyle w:val="Zkladntext"/>
        <w:spacing w:before="193" w:line="264" w:lineRule="auto"/>
        <w:ind w:left="370" w:right="1234"/>
        <w:rPr>
          <w:sz w:val="12"/>
        </w:rPr>
      </w:pPr>
      <w:r>
        <w:rPr>
          <w:color w:val="231F20"/>
        </w:rPr>
        <w:t>„Mundaneum, neboli také papírový Google, byl místem shromažďují- cím</w:t>
      </w:r>
      <w:r>
        <w:rPr>
          <w:color w:val="231F20"/>
          <w:spacing w:val="23"/>
        </w:rPr>
        <w:t xml:space="preserve"> </w:t>
      </w:r>
      <w:r>
        <w:rPr>
          <w:color w:val="231F20"/>
        </w:rPr>
        <w:t>co</w:t>
      </w:r>
      <w:r>
        <w:rPr>
          <w:color w:val="231F20"/>
          <w:spacing w:val="22"/>
        </w:rPr>
        <w:t xml:space="preserve"> </w:t>
      </w:r>
      <w:r>
        <w:rPr>
          <w:color w:val="231F20"/>
        </w:rPr>
        <w:t>nejvíce</w:t>
      </w:r>
      <w:r>
        <w:rPr>
          <w:color w:val="231F20"/>
          <w:spacing w:val="23"/>
        </w:rPr>
        <w:t xml:space="preserve"> </w:t>
      </w:r>
      <w:r>
        <w:rPr>
          <w:color w:val="231F20"/>
        </w:rPr>
        <w:t>lidského</w:t>
      </w:r>
      <w:r>
        <w:rPr>
          <w:color w:val="231F20"/>
          <w:spacing w:val="22"/>
        </w:rPr>
        <w:t xml:space="preserve"> </w:t>
      </w:r>
      <w:r>
        <w:rPr>
          <w:color w:val="231F20"/>
        </w:rPr>
        <w:t>vědění,</w:t>
      </w:r>
      <w:r>
        <w:rPr>
          <w:color w:val="231F20"/>
          <w:spacing w:val="23"/>
        </w:rPr>
        <w:t xml:space="preserve"> </w:t>
      </w:r>
      <w:r>
        <w:rPr>
          <w:color w:val="231F20"/>
        </w:rPr>
        <w:t>založen</w:t>
      </w:r>
      <w:r>
        <w:rPr>
          <w:color w:val="231F20"/>
          <w:spacing w:val="22"/>
        </w:rPr>
        <w:t xml:space="preserve"> </w:t>
      </w:r>
      <w:r>
        <w:rPr>
          <w:color w:val="231F20"/>
        </w:rPr>
        <w:t>v</w:t>
      </w:r>
      <w:r>
        <w:rPr>
          <w:color w:val="231F20"/>
          <w:spacing w:val="23"/>
        </w:rPr>
        <w:t xml:space="preserve"> </w:t>
      </w:r>
      <w:r>
        <w:rPr>
          <w:color w:val="231F20"/>
        </w:rPr>
        <w:t>roce</w:t>
      </w:r>
      <w:r>
        <w:rPr>
          <w:color w:val="231F20"/>
          <w:spacing w:val="22"/>
        </w:rPr>
        <w:t xml:space="preserve"> </w:t>
      </w:r>
      <w:r>
        <w:rPr>
          <w:color w:val="231F20"/>
        </w:rPr>
        <w:t>1910</w:t>
      </w:r>
      <w:r>
        <w:rPr>
          <w:color w:val="231F20"/>
          <w:spacing w:val="23"/>
        </w:rPr>
        <w:t xml:space="preserve"> </w:t>
      </w:r>
      <w:r>
        <w:rPr>
          <w:color w:val="231F20"/>
        </w:rPr>
        <w:t>Paulem</w:t>
      </w:r>
      <w:r>
        <w:rPr>
          <w:color w:val="231F20"/>
          <w:spacing w:val="22"/>
        </w:rPr>
        <w:t xml:space="preserve"> </w:t>
      </w:r>
      <w:r>
        <w:rPr>
          <w:color w:val="231F20"/>
        </w:rPr>
        <w:t>Otletem a</w:t>
      </w:r>
      <w:r>
        <w:rPr>
          <w:color w:val="231F20"/>
          <w:spacing w:val="-3"/>
        </w:rPr>
        <w:t xml:space="preserve"> </w:t>
      </w:r>
      <w:r>
        <w:rPr>
          <w:color w:val="231F20"/>
        </w:rPr>
        <w:t>Henrim</w:t>
      </w:r>
      <w:r>
        <w:rPr>
          <w:color w:val="231F20"/>
          <w:spacing w:val="-3"/>
        </w:rPr>
        <w:t xml:space="preserve"> </w:t>
      </w:r>
      <w:r>
        <w:rPr>
          <w:color w:val="231F20"/>
        </w:rPr>
        <w:t>La</w:t>
      </w:r>
      <w:r>
        <w:rPr>
          <w:color w:val="231F20"/>
          <w:spacing w:val="-3"/>
        </w:rPr>
        <w:t xml:space="preserve"> </w:t>
      </w:r>
      <w:r>
        <w:rPr>
          <w:color w:val="231F20"/>
        </w:rPr>
        <w:t>Fontainem.</w:t>
      </w:r>
      <w:r>
        <w:rPr>
          <w:color w:val="231F20"/>
          <w:spacing w:val="-3"/>
        </w:rPr>
        <w:t xml:space="preserve"> </w:t>
      </w:r>
      <w:r>
        <w:rPr>
          <w:color w:val="231F20"/>
        </w:rPr>
        <w:t>Dnes</w:t>
      </w:r>
      <w:r>
        <w:rPr>
          <w:color w:val="231F20"/>
          <w:spacing w:val="-3"/>
        </w:rPr>
        <w:t xml:space="preserve"> </w:t>
      </w:r>
      <w:r>
        <w:rPr>
          <w:color w:val="231F20"/>
        </w:rPr>
        <w:t>slouží</w:t>
      </w:r>
      <w:r>
        <w:rPr>
          <w:color w:val="231F20"/>
          <w:spacing w:val="-3"/>
        </w:rPr>
        <w:t xml:space="preserve"> </w:t>
      </w:r>
      <w:r>
        <w:rPr>
          <w:color w:val="231F20"/>
        </w:rPr>
        <w:t>jako</w:t>
      </w:r>
      <w:r>
        <w:rPr>
          <w:color w:val="231F20"/>
          <w:spacing w:val="-3"/>
        </w:rPr>
        <w:t xml:space="preserve"> </w:t>
      </w:r>
      <w:r>
        <w:rPr>
          <w:color w:val="231F20"/>
        </w:rPr>
        <w:t>výstavní</w:t>
      </w:r>
      <w:r>
        <w:rPr>
          <w:color w:val="231F20"/>
          <w:spacing w:val="-3"/>
        </w:rPr>
        <w:t xml:space="preserve"> </w:t>
      </w:r>
      <w:r>
        <w:rPr>
          <w:color w:val="231F20"/>
        </w:rPr>
        <w:t>prostor</w:t>
      </w:r>
      <w:r>
        <w:rPr>
          <w:color w:val="231F20"/>
          <w:spacing w:val="-3"/>
        </w:rPr>
        <w:t xml:space="preserve"> </w:t>
      </w:r>
      <w:r>
        <w:rPr>
          <w:color w:val="231F20"/>
        </w:rPr>
        <w:t>a</w:t>
      </w:r>
      <w:r>
        <w:rPr>
          <w:color w:val="231F20"/>
          <w:spacing w:val="-3"/>
        </w:rPr>
        <w:t xml:space="preserve"> </w:t>
      </w:r>
      <w:r>
        <w:rPr>
          <w:color w:val="231F20"/>
        </w:rPr>
        <w:t>archiv.</w:t>
      </w:r>
      <w:r>
        <w:rPr>
          <w:color w:val="231F20"/>
          <w:spacing w:val="-3"/>
        </w:rPr>
        <w:t xml:space="preserve"> </w:t>
      </w:r>
      <w:r>
        <w:rPr>
          <w:color w:val="231F20"/>
        </w:rPr>
        <w:t>Na- chází se v Belgii ve městě Mons. Shromažďovalo informace ve formě odkazových</w:t>
      </w:r>
      <w:r>
        <w:rPr>
          <w:color w:val="231F20"/>
          <w:spacing w:val="-3"/>
        </w:rPr>
        <w:t xml:space="preserve"> </w:t>
      </w:r>
      <w:r>
        <w:rPr>
          <w:color w:val="231F20"/>
        </w:rPr>
        <w:t>metadat,</w:t>
      </w:r>
      <w:r>
        <w:rPr>
          <w:color w:val="231F20"/>
          <w:spacing w:val="-3"/>
        </w:rPr>
        <w:t xml:space="preserve"> </w:t>
      </w:r>
      <w:r>
        <w:rPr>
          <w:color w:val="231F20"/>
        </w:rPr>
        <w:t>vlastnilo</w:t>
      </w:r>
      <w:r>
        <w:rPr>
          <w:color w:val="231F20"/>
          <w:spacing w:val="-3"/>
        </w:rPr>
        <w:t xml:space="preserve"> </w:t>
      </w:r>
      <w:r>
        <w:rPr>
          <w:color w:val="231F20"/>
        </w:rPr>
        <w:t>i</w:t>
      </w:r>
      <w:r>
        <w:rPr>
          <w:color w:val="231F20"/>
          <w:spacing w:val="-3"/>
        </w:rPr>
        <w:t xml:space="preserve"> </w:t>
      </w:r>
      <w:r>
        <w:rPr>
          <w:color w:val="231F20"/>
        </w:rPr>
        <w:t>část</w:t>
      </w:r>
      <w:r>
        <w:rPr>
          <w:color w:val="231F20"/>
          <w:spacing w:val="-3"/>
        </w:rPr>
        <w:t xml:space="preserve"> </w:t>
      </w:r>
      <w:r>
        <w:rPr>
          <w:color w:val="231F20"/>
        </w:rPr>
        <w:t>celých</w:t>
      </w:r>
      <w:r>
        <w:rPr>
          <w:color w:val="231F20"/>
          <w:spacing w:val="-3"/>
        </w:rPr>
        <w:t xml:space="preserve"> </w:t>
      </w:r>
      <w:r>
        <w:rPr>
          <w:color w:val="231F20"/>
        </w:rPr>
        <w:t>publikací,</w:t>
      </w:r>
      <w:r>
        <w:rPr>
          <w:color w:val="231F20"/>
          <w:spacing w:val="-3"/>
        </w:rPr>
        <w:t xml:space="preserve"> </w:t>
      </w:r>
      <w:r>
        <w:rPr>
          <w:color w:val="231F20"/>
        </w:rPr>
        <w:t>ale</w:t>
      </w:r>
      <w:r>
        <w:rPr>
          <w:color w:val="231F20"/>
          <w:spacing w:val="-3"/>
        </w:rPr>
        <w:t xml:space="preserve"> </w:t>
      </w:r>
      <w:r>
        <w:rPr>
          <w:color w:val="231F20"/>
        </w:rPr>
        <w:t>nezaměřovalo se na ně.“</w:t>
      </w:r>
      <w:r>
        <w:rPr>
          <w:color w:val="231F20"/>
          <w:position w:val="7"/>
          <w:sz w:val="12"/>
        </w:rPr>
        <w:t>7</w:t>
      </w:r>
    </w:p>
    <w:p w:rsidR="00F6658D" w:rsidRDefault="00000000">
      <w:pPr>
        <w:pStyle w:val="Zkladntext"/>
        <w:spacing w:line="264" w:lineRule="auto"/>
        <w:ind w:left="370" w:right="1235" w:firstLine="396"/>
      </w:pPr>
      <w:r>
        <w:rPr>
          <w:noProof/>
        </w:rPr>
        <mc:AlternateContent>
          <mc:Choice Requires="wps">
            <w:drawing>
              <wp:anchor distT="0" distB="0" distL="0" distR="0" simplePos="0" relativeHeight="251783168" behindDoc="1" locked="0" layoutInCell="1" allowOverlap="1">
                <wp:simplePos x="0" y="0"/>
                <wp:positionH relativeFrom="page">
                  <wp:posOffset>756000</wp:posOffset>
                </wp:positionH>
                <wp:positionV relativeFrom="paragraph">
                  <wp:posOffset>987607</wp:posOffset>
                </wp:positionV>
                <wp:extent cx="914400"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77.764336pt;width:72pt;height:.1pt;mso-position-horizontal-relative:page;mso-position-vertical-relative:paragraph;z-index:-15712768;mso-wrap-distance-left:0;mso-wrap-distance-right:0" id="docshape50" coordorigin="1191,1555" coordsize="1440,0" path="m1191,1555l2631,1555e" filled="false" stroked="true" strokeweight="1pt" strokecolor="#231f20">
                <v:path arrowok="t"/>
                <v:stroke dashstyle="solid"/>
                <w10:wrap type="topAndBottom"/>
              </v:shape>
            </w:pict>
          </mc:Fallback>
        </mc:AlternateContent>
      </w:r>
      <w:r>
        <w:rPr>
          <w:noProof/>
        </w:rPr>
        <mc:AlternateContent>
          <mc:Choice Requires="wps">
            <w:drawing>
              <wp:anchor distT="0" distB="0" distL="0" distR="0" simplePos="0" relativeHeight="251443200" behindDoc="0" locked="0" layoutInCell="1" allowOverlap="1">
                <wp:simplePos x="0" y="0"/>
                <wp:positionH relativeFrom="page">
                  <wp:posOffset>4788000</wp:posOffset>
                </wp:positionH>
                <wp:positionV relativeFrom="paragraph">
                  <wp:posOffset>1255592</wp:posOffset>
                </wp:positionV>
                <wp:extent cx="360045" cy="127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45024" from="377.007904pt,98.86554pt" to="405.353904pt,98.86554pt" stroked="true" strokeweight="1pt" strokecolor="#231f20">
                <v:stroke dashstyle="solid"/>
                <w10:wrap type="none"/>
              </v:line>
            </w:pict>
          </mc:Fallback>
        </mc:AlternateContent>
      </w:r>
      <w:r>
        <w:rPr>
          <w:noProof/>
        </w:rPr>
        <mc:AlternateContent>
          <mc:Choice Requires="wps">
            <w:drawing>
              <wp:anchor distT="0" distB="0" distL="0" distR="0" simplePos="0" relativeHeight="251444224" behindDoc="0" locked="0" layoutInCell="1" allowOverlap="1">
                <wp:simplePos x="0" y="0"/>
                <wp:positionH relativeFrom="page">
                  <wp:posOffset>4745154</wp:posOffset>
                </wp:positionH>
                <wp:positionV relativeFrom="paragraph">
                  <wp:posOffset>141933</wp:posOffset>
                </wp:positionV>
                <wp:extent cx="298450" cy="94234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72" o:spid="_x0000_s1040" type="#_x0000_t202" style="position:absolute;left:0;text-align:left;margin-left:373.65pt;margin-top:11.2pt;width:23.5pt;height:74.2pt;z-index:251444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y1ogEAADEDAAAOAAAAZHJzL2Uyb0RvYy54bWysUsGOEzEMvSPxD1HudLpDgd1RpytgBUJa&#13;&#10;AdIuH5Bmkk7EJA522pn+PU522iL2hrg4TuzY7z17fTv5QRwMkoPQyqvFUgoTNHQu7Fr54/HTq2sp&#13;&#10;KKnQqQGCaeXRkLzdvHyxHmNjauhh6AwKLhKoGWMr+5RiU1Wke+MVLSCawEEL6FXiK+6qDtXI1f1Q&#13;&#10;1cvl22oE7CKCNkT8evcUlJtS31qj0zdrySQxtJKxpWKx2G221Watmh2q2Ds9w1D/gMIrF7jpudSd&#13;&#10;Skrs0T0r5Z1GILBpocFXYK3TpnBgNlfLv9g89CqawoXFoXiWif5fWf318BC/o0jTB5h4gIUExXvQ&#13;&#10;P4m1qcZIzZyTNaWGODsTnSz6fDIFwR9Z2+NZTzMlofmxvrleveGI5tDNqn69KnpXl88RKX024EV2&#13;&#10;Wok8rgJAHe4p5faqOaXMWJ7aZyBp2k7CdYx5laeYn7bQHZkLryMXy7Z+x91Hnm4r6ddeoZFi+BJY&#13;&#10;vrwKJwdPzvbkYBo+QlmYzDDA+30C6wqgS5sZEM+l4Jx3KA/+z3vJumz65jcAAAD//wMAUEsDBBQA&#13;&#10;BgAIAAAAIQCXnUcD4wAAAA8BAAAPAAAAZHJzL2Rvd25yZXYueG1sTI9NboNADIX3lXqHkSN11wwB&#13;&#10;CilhiCqqqLtITXMAh5kCyvxQZhLI7euumo0l25+f3yu3s9HsqkbfOytgtYyAKds42dtWwPFr97wG&#13;&#10;5gNaidpZJeCmPGyrx4cSC+km+6muh9AyErG+QAFdCEPBuW86ZdAv3aAs7b7daDBQO7ZcjjiRuNE8&#13;&#10;jqKMG+wtfehwUHWnmvPhYgTsb7ybEvNybOo622fJzw7PH1qIp8X8vqHytgEW1Bz+L+AvA/mHioyd&#13;&#10;3MVKz7SAPM0TQgXEcQqMgPw1pcGJyDxaA69Kfp+j+gUAAP//AwBQSwECLQAUAAYACAAAACEAtoM4&#13;&#10;kv4AAADhAQAAEwAAAAAAAAAAAAAAAAAAAAAAW0NvbnRlbnRfVHlwZXNdLnhtbFBLAQItABQABgAI&#13;&#10;AAAAIQA4/SH/1gAAAJQBAAALAAAAAAAAAAAAAAAAAC8BAABfcmVscy8ucmVsc1BLAQItABQABgAI&#13;&#10;AAAAIQBvy/y1ogEAADEDAAAOAAAAAAAAAAAAAAAAAC4CAABkcnMvZTJvRG9jLnhtbFBLAQItABQA&#13;&#10;BgAIAAAAIQCXnUcD4wAAAA8BAAAPAAAAAAAAAAAAAAAAAPwDAABkcnMvZG93bnJldi54bWxQSwUG&#13;&#10;AAAAAAQABADzAAAADAU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rPr>
        <w:t>Otlet</w:t>
      </w:r>
      <w:r>
        <w:rPr>
          <w:color w:val="231F20"/>
          <w:spacing w:val="-1"/>
        </w:rPr>
        <w:t xml:space="preserve"> </w:t>
      </w:r>
      <w:r>
        <w:rPr>
          <w:color w:val="231F20"/>
        </w:rPr>
        <w:t>a</w:t>
      </w:r>
      <w:r>
        <w:rPr>
          <w:color w:val="231F20"/>
          <w:spacing w:val="-1"/>
        </w:rPr>
        <w:t xml:space="preserve"> </w:t>
      </w:r>
      <w:r>
        <w:rPr>
          <w:color w:val="231F20"/>
        </w:rPr>
        <w:t>La</w:t>
      </w:r>
      <w:r>
        <w:rPr>
          <w:color w:val="231F20"/>
          <w:spacing w:val="-1"/>
        </w:rPr>
        <w:t xml:space="preserve"> </w:t>
      </w:r>
      <w:r>
        <w:rPr>
          <w:color w:val="231F20"/>
        </w:rPr>
        <w:t>Fontain</w:t>
      </w:r>
      <w:r>
        <w:rPr>
          <w:color w:val="231F20"/>
          <w:spacing w:val="-1"/>
        </w:rPr>
        <w:t xml:space="preserve"> </w:t>
      </w:r>
      <w:r>
        <w:rPr>
          <w:color w:val="231F20"/>
        </w:rPr>
        <w:t>sú</w:t>
      </w:r>
      <w:r>
        <w:rPr>
          <w:color w:val="231F20"/>
          <w:spacing w:val="-1"/>
        </w:rPr>
        <w:t xml:space="preserve"> </w:t>
      </w:r>
      <w:r>
        <w:rPr>
          <w:color w:val="231F20"/>
        </w:rPr>
        <w:t>autormi</w:t>
      </w:r>
      <w:r>
        <w:rPr>
          <w:color w:val="231F20"/>
          <w:spacing w:val="-1"/>
        </w:rPr>
        <w:t xml:space="preserve"> </w:t>
      </w:r>
      <w:r>
        <w:rPr>
          <w:i/>
          <w:color w:val="231F20"/>
        </w:rPr>
        <w:t>Medzinárodného</w:t>
      </w:r>
      <w:r>
        <w:rPr>
          <w:i/>
          <w:color w:val="231F20"/>
          <w:spacing w:val="-1"/>
        </w:rPr>
        <w:t xml:space="preserve"> </w:t>
      </w:r>
      <w:r>
        <w:rPr>
          <w:i/>
          <w:color w:val="231F20"/>
        </w:rPr>
        <w:t>desatinného</w:t>
      </w:r>
      <w:r>
        <w:rPr>
          <w:i/>
          <w:color w:val="231F20"/>
          <w:spacing w:val="-1"/>
        </w:rPr>
        <w:t xml:space="preserve"> </w:t>
      </w:r>
      <w:r>
        <w:rPr>
          <w:i/>
          <w:color w:val="231F20"/>
        </w:rPr>
        <w:t xml:space="preserve">triede- nia </w:t>
      </w:r>
      <w:r>
        <w:rPr>
          <w:color w:val="231F20"/>
        </w:rPr>
        <w:t xml:space="preserve">a Otlet svoj teoretický koncept dokumentácie popísal v diele </w:t>
      </w:r>
      <w:r>
        <w:rPr>
          <w:i/>
          <w:color w:val="231F20"/>
        </w:rPr>
        <w:t>Traité de</w:t>
      </w:r>
      <w:r>
        <w:rPr>
          <w:i/>
          <w:color w:val="231F20"/>
          <w:spacing w:val="-1"/>
        </w:rPr>
        <w:t xml:space="preserve"> </w:t>
      </w:r>
      <w:r>
        <w:rPr>
          <w:i/>
          <w:color w:val="231F20"/>
        </w:rPr>
        <w:t>documentation</w:t>
      </w:r>
      <w:r>
        <w:rPr>
          <w:i/>
          <w:color w:val="231F20"/>
          <w:spacing w:val="-2"/>
        </w:rPr>
        <w:t xml:space="preserve"> </w:t>
      </w:r>
      <w:r>
        <w:rPr>
          <w:color w:val="231F20"/>
        </w:rPr>
        <w:t>(Otlet,</w:t>
      </w:r>
      <w:r>
        <w:rPr>
          <w:color w:val="231F20"/>
          <w:spacing w:val="-2"/>
        </w:rPr>
        <w:t xml:space="preserve"> </w:t>
      </w:r>
      <w:r>
        <w:rPr>
          <w:color w:val="231F20"/>
        </w:rPr>
        <w:t>1934).</w:t>
      </w:r>
      <w:r>
        <w:rPr>
          <w:color w:val="231F20"/>
          <w:spacing w:val="-2"/>
        </w:rPr>
        <w:t xml:space="preserve"> </w:t>
      </w:r>
      <w:r>
        <w:rPr>
          <w:color w:val="231F20"/>
        </w:rPr>
        <w:t>Vybrané</w:t>
      </w:r>
      <w:r>
        <w:rPr>
          <w:color w:val="231F20"/>
          <w:spacing w:val="-2"/>
        </w:rPr>
        <w:t xml:space="preserve"> </w:t>
      </w:r>
      <w:r>
        <w:rPr>
          <w:color w:val="231F20"/>
        </w:rPr>
        <w:t>state</w:t>
      </w:r>
      <w:r>
        <w:rPr>
          <w:color w:val="231F20"/>
          <w:spacing w:val="-2"/>
        </w:rPr>
        <w:t xml:space="preserve"> </w:t>
      </w:r>
      <w:r>
        <w:rPr>
          <w:color w:val="231F20"/>
        </w:rPr>
        <w:t>jeho</w:t>
      </w:r>
      <w:r>
        <w:rPr>
          <w:color w:val="231F20"/>
          <w:spacing w:val="-2"/>
        </w:rPr>
        <w:t xml:space="preserve"> </w:t>
      </w:r>
      <w:r>
        <w:rPr>
          <w:color w:val="231F20"/>
        </w:rPr>
        <w:t>prác</w:t>
      </w:r>
      <w:r>
        <w:rPr>
          <w:color w:val="231F20"/>
          <w:spacing w:val="-2"/>
        </w:rPr>
        <w:t xml:space="preserve"> </w:t>
      </w:r>
      <w:r>
        <w:rPr>
          <w:color w:val="231F20"/>
        </w:rPr>
        <w:t>sú</w:t>
      </w:r>
      <w:r>
        <w:rPr>
          <w:color w:val="231F20"/>
          <w:spacing w:val="-2"/>
        </w:rPr>
        <w:t xml:space="preserve"> </w:t>
      </w:r>
      <w:r>
        <w:rPr>
          <w:color w:val="231F20"/>
        </w:rPr>
        <w:t xml:space="preserve">významným </w:t>
      </w:r>
      <w:r>
        <w:rPr>
          <w:color w:val="231F20"/>
          <w:spacing w:val="-2"/>
        </w:rPr>
        <w:t>vkladom do základov organizácie poznania (Rayward, 1990). Otletov po- zitivistický</w:t>
      </w:r>
      <w:r>
        <w:rPr>
          <w:color w:val="231F20"/>
          <w:spacing w:val="-7"/>
        </w:rPr>
        <w:t xml:space="preserve"> </w:t>
      </w:r>
      <w:r>
        <w:rPr>
          <w:color w:val="231F20"/>
          <w:spacing w:val="-2"/>
        </w:rPr>
        <w:t>prístup</w:t>
      </w:r>
      <w:r>
        <w:rPr>
          <w:color w:val="231F20"/>
          <w:spacing w:val="-7"/>
        </w:rPr>
        <w:t xml:space="preserve"> </w:t>
      </w:r>
      <w:r>
        <w:rPr>
          <w:color w:val="231F20"/>
          <w:spacing w:val="-2"/>
        </w:rPr>
        <w:t>k</w:t>
      </w:r>
      <w:r>
        <w:rPr>
          <w:color w:val="231F20"/>
          <w:spacing w:val="-7"/>
        </w:rPr>
        <w:t xml:space="preserve"> </w:t>
      </w:r>
      <w:r>
        <w:rPr>
          <w:color w:val="231F20"/>
          <w:spacing w:val="-2"/>
        </w:rPr>
        <w:t>dokumentácii</w:t>
      </w:r>
      <w:r>
        <w:rPr>
          <w:color w:val="231F20"/>
          <w:spacing w:val="-7"/>
        </w:rPr>
        <w:t xml:space="preserve"> </w:t>
      </w:r>
      <w:r>
        <w:rPr>
          <w:color w:val="231F20"/>
          <w:spacing w:val="-2"/>
        </w:rPr>
        <w:t>znamenal</w:t>
      </w:r>
      <w:r>
        <w:rPr>
          <w:color w:val="231F20"/>
          <w:spacing w:val="-7"/>
        </w:rPr>
        <w:t xml:space="preserve"> </w:t>
      </w:r>
      <w:r>
        <w:rPr>
          <w:color w:val="231F20"/>
          <w:spacing w:val="-2"/>
        </w:rPr>
        <w:t>vo</w:t>
      </w:r>
      <w:r>
        <w:rPr>
          <w:color w:val="231F20"/>
          <w:spacing w:val="-7"/>
        </w:rPr>
        <w:t xml:space="preserve"> </w:t>
      </w:r>
      <w:r>
        <w:rPr>
          <w:color w:val="231F20"/>
          <w:spacing w:val="-2"/>
        </w:rPr>
        <w:t>svojej</w:t>
      </w:r>
      <w:r>
        <w:rPr>
          <w:color w:val="231F20"/>
          <w:spacing w:val="-7"/>
        </w:rPr>
        <w:t xml:space="preserve"> </w:t>
      </w:r>
      <w:r>
        <w:rPr>
          <w:color w:val="231F20"/>
          <w:spacing w:val="-2"/>
        </w:rPr>
        <w:t>dobe</w:t>
      </w:r>
      <w:r>
        <w:rPr>
          <w:color w:val="231F20"/>
          <w:spacing w:val="-7"/>
        </w:rPr>
        <w:t xml:space="preserve"> </w:t>
      </w:r>
      <w:r>
        <w:rPr>
          <w:color w:val="231F20"/>
          <w:spacing w:val="-2"/>
        </w:rPr>
        <w:t>pokrok</w:t>
      </w:r>
      <w:r>
        <w:rPr>
          <w:color w:val="231F20"/>
          <w:spacing w:val="-7"/>
        </w:rPr>
        <w:t xml:space="preserve"> </w:t>
      </w:r>
      <w:r>
        <w:rPr>
          <w:color w:val="231F20"/>
          <w:spacing w:val="-2"/>
        </w:rPr>
        <w:t>a</w:t>
      </w:r>
      <w:r>
        <w:rPr>
          <w:color w:val="231F20"/>
          <w:spacing w:val="-7"/>
        </w:rPr>
        <w:t xml:space="preserve"> </w:t>
      </w:r>
      <w:r>
        <w:rPr>
          <w:color w:val="231F20"/>
          <w:spacing w:val="-2"/>
        </w:rPr>
        <w:t xml:space="preserve">pre- </w:t>
      </w:r>
      <w:r>
        <w:rPr>
          <w:color w:val="231F20"/>
        </w:rPr>
        <w:t>trváva stále v mnohých metodologických mikrosystémoch bádateľov.</w:t>
      </w:r>
    </w:p>
    <w:p w:rsidR="00F6658D" w:rsidRDefault="00000000">
      <w:pPr>
        <w:pStyle w:val="Odsekzoznamu"/>
        <w:numPr>
          <w:ilvl w:val="0"/>
          <w:numId w:val="68"/>
        </w:numPr>
        <w:tabs>
          <w:tab w:val="left" w:pos="654"/>
        </w:tabs>
        <w:spacing w:before="38" w:line="249" w:lineRule="auto"/>
        <w:ind w:left="654" w:right="2603"/>
        <w:jc w:val="both"/>
        <w:rPr>
          <w:sz w:val="18"/>
        </w:rPr>
      </w:pPr>
      <w:r>
        <w:rPr>
          <w:i/>
          <w:color w:val="231F20"/>
          <w:spacing w:val="-2"/>
          <w:sz w:val="18"/>
        </w:rPr>
        <w:t xml:space="preserve">Wikisofia: Mundaneum </w:t>
      </w:r>
      <w:r>
        <w:rPr>
          <w:color w:val="231F20"/>
          <w:spacing w:val="-2"/>
          <w:sz w:val="18"/>
        </w:rPr>
        <w:t xml:space="preserve">[online]. ©2013 [cit. 2021-12-10]. </w:t>
      </w:r>
      <w:r>
        <w:rPr>
          <w:color w:val="231F20"/>
          <w:sz w:val="18"/>
        </w:rPr>
        <w:t xml:space="preserve">Dostupné z: </w:t>
      </w:r>
      <w:r>
        <w:rPr>
          <w:color w:val="58595B"/>
          <w:sz w:val="18"/>
          <w:u w:val="single" w:color="58595B"/>
        </w:rPr>
        <w:t>https://wikisofia.cz/wiki/Mundaneum</w:t>
      </w:r>
    </w:p>
    <w:p w:rsidR="00F6658D" w:rsidRDefault="00F6658D">
      <w:pPr>
        <w:spacing w:line="249" w:lineRule="auto"/>
        <w:jc w:val="both"/>
        <w:rPr>
          <w:sz w:val="18"/>
        </w:rPr>
        <w:sectPr w:rsidR="00F6658D">
          <w:pgSz w:w="8400" w:h="11910"/>
          <w:pgMar w:top="860" w:right="180" w:bottom="1200" w:left="820" w:header="0" w:footer="1181" w:gutter="0"/>
          <w:cols w:space="708"/>
        </w:sectPr>
      </w:pPr>
    </w:p>
    <w:p w:rsidR="00F6658D" w:rsidRDefault="00000000">
      <w:pPr>
        <w:pStyle w:val="Zkladntext"/>
        <w:ind w:left="118"/>
        <w:jc w:val="left"/>
      </w:pPr>
      <w:r>
        <w:rPr>
          <w:noProof/>
        </w:rPr>
        <w:lastRenderedPageBreak/>
        <mc:AlternateContent>
          <mc:Choice Requires="wps">
            <w:drawing>
              <wp:anchor distT="0" distB="0" distL="0" distR="0" simplePos="0" relativeHeight="251445248"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46048" from="14.1732pt,526.744507pt" to="42.5192pt,526.744507pt" stroked="true" strokeweight="1pt" strokecolor="#231f20">
                <v:stroke dashstyle="solid"/>
                <w10:wrap type="none"/>
              </v:line>
            </w:pict>
          </mc:Fallback>
        </mc:AlternateContent>
      </w:r>
      <w:r>
        <w:rPr>
          <w:noProof/>
        </w:rPr>
        <w:drawing>
          <wp:inline distT="0" distB="0" distL="0" distR="0">
            <wp:extent cx="4208455" cy="3420427"/>
            <wp:effectExtent l="0" t="0" r="0" b="0"/>
            <wp:docPr id="76" name="Image 76" descr="Obrázok, na ktorom je text, krížovka  Automaticky generovaný pop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Obrázok, na ktorom je text, krížovka  Automaticky generovaný popis"/>
                    <pic:cNvPicPr/>
                  </pic:nvPicPr>
                  <pic:blipFill>
                    <a:blip r:embed="rId37" cstate="print"/>
                    <a:stretch>
                      <a:fillRect/>
                    </a:stretch>
                  </pic:blipFill>
                  <pic:spPr>
                    <a:xfrm>
                      <a:off x="0" y="0"/>
                      <a:ext cx="4208455" cy="3420427"/>
                    </a:xfrm>
                    <a:prstGeom prst="rect">
                      <a:avLst/>
                    </a:prstGeom>
                  </pic:spPr>
                </pic:pic>
              </a:graphicData>
            </a:graphic>
          </wp:inline>
        </w:drawing>
      </w:r>
    </w:p>
    <w:p w:rsidR="00F6658D" w:rsidRDefault="00F6658D">
      <w:pPr>
        <w:pStyle w:val="Zkladntext"/>
        <w:spacing w:before="2"/>
        <w:jc w:val="left"/>
        <w:rPr>
          <w:sz w:val="12"/>
        </w:rPr>
      </w:pPr>
    </w:p>
    <w:p w:rsidR="00F6658D" w:rsidRDefault="00000000">
      <w:pPr>
        <w:spacing w:before="103"/>
        <w:ind w:left="661"/>
        <w:rPr>
          <w:rFonts w:ascii="Arial" w:hAnsi="Arial"/>
          <w:sz w:val="18"/>
        </w:rPr>
      </w:pPr>
      <w:r>
        <w:rPr>
          <w:rFonts w:ascii="Arial" w:hAnsi="Arial"/>
          <w:color w:val="58595B"/>
          <w:w w:val="90"/>
          <w:sz w:val="18"/>
        </w:rPr>
        <w:t>Obr.</w:t>
      </w:r>
      <w:r>
        <w:rPr>
          <w:rFonts w:ascii="Arial" w:hAnsi="Arial"/>
          <w:color w:val="58595B"/>
          <w:spacing w:val="-1"/>
          <w:w w:val="90"/>
          <w:sz w:val="18"/>
        </w:rPr>
        <w:t xml:space="preserve"> </w:t>
      </w:r>
      <w:r>
        <w:rPr>
          <w:rFonts w:ascii="Arial" w:hAnsi="Arial"/>
          <w:color w:val="58595B"/>
          <w:w w:val="90"/>
          <w:sz w:val="18"/>
        </w:rPr>
        <w:t>2:</w:t>
      </w:r>
      <w:r>
        <w:rPr>
          <w:rFonts w:ascii="Arial" w:hAnsi="Arial"/>
          <w:color w:val="58595B"/>
          <w:spacing w:val="-1"/>
          <w:w w:val="90"/>
          <w:sz w:val="18"/>
        </w:rPr>
        <w:t xml:space="preserve"> </w:t>
      </w:r>
      <w:r>
        <w:rPr>
          <w:rFonts w:ascii="Arial" w:hAnsi="Arial"/>
          <w:color w:val="58595B"/>
          <w:w w:val="90"/>
          <w:sz w:val="18"/>
        </w:rPr>
        <w:t>Organizácia</w:t>
      </w:r>
      <w:r>
        <w:rPr>
          <w:rFonts w:ascii="Arial" w:hAnsi="Arial"/>
          <w:color w:val="58595B"/>
          <w:spacing w:val="-1"/>
          <w:w w:val="90"/>
          <w:sz w:val="18"/>
        </w:rPr>
        <w:t xml:space="preserve"> </w:t>
      </w:r>
      <w:r>
        <w:rPr>
          <w:rFonts w:ascii="Arial" w:hAnsi="Arial"/>
          <w:color w:val="58595B"/>
          <w:w w:val="90"/>
          <w:sz w:val="18"/>
        </w:rPr>
        <w:t>poznania</w:t>
      </w:r>
      <w:r>
        <w:rPr>
          <w:rFonts w:ascii="Arial" w:hAnsi="Arial"/>
          <w:color w:val="58595B"/>
          <w:spacing w:val="-1"/>
          <w:w w:val="90"/>
          <w:sz w:val="18"/>
        </w:rPr>
        <w:t xml:space="preserve"> </w:t>
      </w:r>
      <w:r>
        <w:rPr>
          <w:rFonts w:ascii="Arial" w:hAnsi="Arial"/>
          <w:color w:val="58595B"/>
          <w:w w:val="90"/>
          <w:sz w:val="18"/>
        </w:rPr>
        <w:t>a</w:t>
      </w:r>
      <w:r>
        <w:rPr>
          <w:rFonts w:ascii="Arial" w:hAnsi="Arial"/>
          <w:color w:val="58595B"/>
          <w:spacing w:val="-1"/>
          <w:w w:val="90"/>
          <w:sz w:val="18"/>
        </w:rPr>
        <w:t xml:space="preserve"> </w:t>
      </w:r>
      <w:r>
        <w:rPr>
          <w:rFonts w:ascii="Arial" w:hAnsi="Arial"/>
          <w:color w:val="58595B"/>
          <w:w w:val="90"/>
          <w:sz w:val="18"/>
        </w:rPr>
        <w:t>vedeckej</w:t>
      </w:r>
      <w:r>
        <w:rPr>
          <w:rFonts w:ascii="Arial" w:hAnsi="Arial"/>
          <w:color w:val="58595B"/>
          <w:spacing w:val="-1"/>
          <w:w w:val="90"/>
          <w:sz w:val="18"/>
        </w:rPr>
        <w:t xml:space="preserve"> </w:t>
      </w:r>
      <w:r>
        <w:rPr>
          <w:rFonts w:ascii="Arial" w:hAnsi="Arial"/>
          <w:color w:val="58595B"/>
          <w:w w:val="90"/>
          <w:sz w:val="18"/>
        </w:rPr>
        <w:t>práce</w:t>
      </w:r>
      <w:r>
        <w:rPr>
          <w:rFonts w:ascii="Arial" w:hAnsi="Arial"/>
          <w:color w:val="58595B"/>
          <w:spacing w:val="-1"/>
          <w:w w:val="90"/>
          <w:sz w:val="18"/>
        </w:rPr>
        <w:t xml:space="preserve"> </w:t>
      </w:r>
      <w:r>
        <w:rPr>
          <w:rFonts w:ascii="Arial" w:hAnsi="Arial"/>
          <w:color w:val="58595B"/>
          <w:w w:val="90"/>
          <w:sz w:val="18"/>
        </w:rPr>
        <w:t>P.</w:t>
      </w:r>
      <w:r>
        <w:rPr>
          <w:rFonts w:ascii="Arial" w:hAnsi="Arial"/>
          <w:color w:val="58595B"/>
          <w:spacing w:val="-1"/>
          <w:w w:val="90"/>
          <w:sz w:val="18"/>
        </w:rPr>
        <w:t xml:space="preserve"> </w:t>
      </w:r>
      <w:r>
        <w:rPr>
          <w:rFonts w:ascii="Arial" w:hAnsi="Arial"/>
          <w:color w:val="58595B"/>
          <w:w w:val="90"/>
          <w:sz w:val="18"/>
        </w:rPr>
        <w:t>Otleta</w:t>
      </w:r>
      <w:r>
        <w:rPr>
          <w:rFonts w:ascii="Arial" w:hAnsi="Arial"/>
          <w:color w:val="58595B"/>
          <w:spacing w:val="-1"/>
          <w:w w:val="90"/>
          <w:sz w:val="18"/>
        </w:rPr>
        <w:t xml:space="preserve"> </w:t>
      </w:r>
      <w:r>
        <w:rPr>
          <w:rFonts w:ascii="Arial" w:hAnsi="Arial"/>
          <w:color w:val="58595B"/>
          <w:w w:val="90"/>
          <w:sz w:val="18"/>
        </w:rPr>
        <w:t>(Zdroj:</w:t>
      </w:r>
      <w:r>
        <w:rPr>
          <w:rFonts w:ascii="Arial" w:hAnsi="Arial"/>
          <w:color w:val="58595B"/>
          <w:spacing w:val="-1"/>
          <w:w w:val="90"/>
          <w:sz w:val="18"/>
        </w:rPr>
        <w:t xml:space="preserve"> </w:t>
      </w:r>
      <w:r>
        <w:rPr>
          <w:rFonts w:ascii="Arial" w:hAnsi="Arial"/>
          <w:color w:val="58595B"/>
          <w:spacing w:val="-2"/>
          <w:w w:val="90"/>
          <w:sz w:val="18"/>
        </w:rPr>
        <w:t>Mundaneum)</w:t>
      </w:r>
    </w:p>
    <w:p w:rsidR="00F6658D" w:rsidRDefault="00F6658D">
      <w:pPr>
        <w:pStyle w:val="Zkladntext"/>
        <w:jc w:val="left"/>
        <w:rPr>
          <w:rFonts w:ascii="Arial"/>
          <w:sz w:val="22"/>
        </w:rPr>
      </w:pPr>
    </w:p>
    <w:p w:rsidR="00F6658D" w:rsidRDefault="00000000">
      <w:pPr>
        <w:pStyle w:val="Zkladntext"/>
        <w:spacing w:before="182" w:line="264" w:lineRule="auto"/>
        <w:ind w:left="597" w:right="1008" w:firstLine="396"/>
      </w:pPr>
      <w:r>
        <w:rPr>
          <w:i/>
          <w:color w:val="231F20"/>
        </w:rPr>
        <w:t xml:space="preserve">Dokumentológia </w:t>
      </w:r>
      <w:r>
        <w:rPr>
          <w:color w:val="231F20"/>
        </w:rPr>
        <w:t>je približne od polovice dvadsiateho storočia aj disciplínou v rámci študijných programov v odbore knižničná a infor- mačná veda a dokumentačných štúdií.</w:t>
      </w:r>
    </w:p>
    <w:p w:rsidR="00F6658D" w:rsidRDefault="00000000">
      <w:pPr>
        <w:pStyle w:val="Zkladntext"/>
        <w:spacing w:line="264" w:lineRule="auto"/>
        <w:ind w:left="597" w:right="1008" w:firstLine="396"/>
      </w:pPr>
      <w:r>
        <w:rPr>
          <w:color w:val="231F20"/>
          <w:w w:val="105"/>
        </w:rPr>
        <w:t>Tradíciu</w:t>
      </w:r>
      <w:r>
        <w:rPr>
          <w:color w:val="231F20"/>
          <w:spacing w:val="-14"/>
          <w:w w:val="105"/>
        </w:rPr>
        <w:t xml:space="preserve"> </w:t>
      </w:r>
      <w:r>
        <w:rPr>
          <w:color w:val="231F20"/>
          <w:w w:val="105"/>
        </w:rPr>
        <w:t>dokumentačných</w:t>
      </w:r>
      <w:r>
        <w:rPr>
          <w:color w:val="231F20"/>
          <w:spacing w:val="-13"/>
          <w:w w:val="105"/>
        </w:rPr>
        <w:t xml:space="preserve"> </w:t>
      </w:r>
      <w:r>
        <w:rPr>
          <w:color w:val="231F20"/>
          <w:w w:val="105"/>
        </w:rPr>
        <w:t>štúdií</w:t>
      </w:r>
      <w:r>
        <w:rPr>
          <w:color w:val="231F20"/>
          <w:spacing w:val="-13"/>
          <w:w w:val="105"/>
        </w:rPr>
        <w:t xml:space="preserve"> </w:t>
      </w:r>
      <w:r>
        <w:rPr>
          <w:color w:val="231F20"/>
          <w:w w:val="105"/>
        </w:rPr>
        <w:t>v</w:t>
      </w:r>
      <w:r>
        <w:rPr>
          <w:color w:val="231F20"/>
          <w:spacing w:val="-13"/>
          <w:w w:val="105"/>
        </w:rPr>
        <w:t xml:space="preserve"> </w:t>
      </w:r>
      <w:r>
        <w:rPr>
          <w:color w:val="231F20"/>
          <w:w w:val="105"/>
        </w:rPr>
        <w:t>otletovskom</w:t>
      </w:r>
      <w:r>
        <w:rPr>
          <w:color w:val="231F20"/>
          <w:spacing w:val="-13"/>
          <w:w w:val="105"/>
        </w:rPr>
        <w:t xml:space="preserve"> </w:t>
      </w:r>
      <w:r>
        <w:rPr>
          <w:color w:val="231F20"/>
          <w:w w:val="105"/>
        </w:rPr>
        <w:t>ponímaní</w:t>
      </w:r>
      <w:r>
        <w:rPr>
          <w:color w:val="231F20"/>
          <w:spacing w:val="-13"/>
          <w:w w:val="105"/>
        </w:rPr>
        <w:t xml:space="preserve"> </w:t>
      </w:r>
      <w:r>
        <w:rPr>
          <w:color w:val="231F20"/>
          <w:w w:val="105"/>
        </w:rPr>
        <w:t xml:space="preserve">(Docu- </w:t>
      </w:r>
      <w:r>
        <w:rPr>
          <w:color w:val="231F20"/>
        </w:rPr>
        <w:t xml:space="preserve">mentation Studies (“Dokvit”)) v nórskej University of Tromso popisuje </w:t>
      </w:r>
      <w:r>
        <w:rPr>
          <w:color w:val="231F20"/>
          <w:w w:val="105"/>
        </w:rPr>
        <w:t>Michael</w:t>
      </w:r>
      <w:r>
        <w:rPr>
          <w:color w:val="231F20"/>
          <w:spacing w:val="-8"/>
          <w:w w:val="105"/>
        </w:rPr>
        <w:t xml:space="preserve"> </w:t>
      </w:r>
      <w:r>
        <w:rPr>
          <w:color w:val="231F20"/>
          <w:w w:val="105"/>
        </w:rPr>
        <w:t>Buckland</w:t>
      </w:r>
      <w:r>
        <w:rPr>
          <w:color w:val="231F20"/>
          <w:spacing w:val="-8"/>
          <w:w w:val="105"/>
        </w:rPr>
        <w:t xml:space="preserve"> </w:t>
      </w:r>
      <w:r>
        <w:rPr>
          <w:color w:val="231F20"/>
          <w:w w:val="105"/>
        </w:rPr>
        <w:t>(2007),</w:t>
      </w:r>
      <w:r>
        <w:rPr>
          <w:color w:val="231F20"/>
          <w:spacing w:val="-8"/>
          <w:w w:val="105"/>
        </w:rPr>
        <w:t xml:space="preserve"> </w:t>
      </w:r>
      <w:r>
        <w:rPr>
          <w:color w:val="231F20"/>
          <w:w w:val="105"/>
        </w:rPr>
        <w:t>ktorý</w:t>
      </w:r>
      <w:r>
        <w:rPr>
          <w:color w:val="231F20"/>
          <w:spacing w:val="-8"/>
          <w:w w:val="105"/>
        </w:rPr>
        <w:t xml:space="preserve"> </w:t>
      </w:r>
      <w:r>
        <w:rPr>
          <w:color w:val="231F20"/>
          <w:w w:val="105"/>
        </w:rPr>
        <w:t>poukazuje</w:t>
      </w:r>
      <w:r>
        <w:rPr>
          <w:color w:val="231F20"/>
          <w:spacing w:val="-8"/>
          <w:w w:val="105"/>
        </w:rPr>
        <w:t xml:space="preserve"> </w:t>
      </w:r>
      <w:r>
        <w:rPr>
          <w:color w:val="231F20"/>
          <w:w w:val="105"/>
        </w:rPr>
        <w:t>na</w:t>
      </w:r>
      <w:r>
        <w:rPr>
          <w:color w:val="231F20"/>
          <w:spacing w:val="-8"/>
          <w:w w:val="105"/>
        </w:rPr>
        <w:t xml:space="preserve"> </w:t>
      </w:r>
      <w:r>
        <w:rPr>
          <w:color w:val="231F20"/>
          <w:w w:val="105"/>
        </w:rPr>
        <w:t>vznik</w:t>
      </w:r>
      <w:r>
        <w:rPr>
          <w:color w:val="231F20"/>
          <w:spacing w:val="-8"/>
          <w:w w:val="105"/>
        </w:rPr>
        <w:t xml:space="preserve"> </w:t>
      </w:r>
      <w:r>
        <w:rPr>
          <w:color w:val="231F20"/>
          <w:w w:val="105"/>
        </w:rPr>
        <w:t xml:space="preserve">dokumentológie </w:t>
      </w:r>
      <w:r>
        <w:rPr>
          <w:color w:val="231F20"/>
        </w:rPr>
        <w:t>ako disciplíny a oblasť vzdelávania. Téme dokumentológie sa venuje aj v</w:t>
      </w:r>
      <w:r>
        <w:rPr>
          <w:color w:val="231F20"/>
          <w:spacing w:val="-4"/>
        </w:rPr>
        <w:t xml:space="preserve"> </w:t>
      </w:r>
      <w:r>
        <w:rPr>
          <w:color w:val="231F20"/>
        </w:rPr>
        <w:t>ďalších</w:t>
      </w:r>
      <w:r>
        <w:rPr>
          <w:color w:val="231F20"/>
          <w:spacing w:val="-4"/>
        </w:rPr>
        <w:t xml:space="preserve"> </w:t>
      </w:r>
      <w:r>
        <w:rPr>
          <w:color w:val="231F20"/>
        </w:rPr>
        <w:t>svojich</w:t>
      </w:r>
      <w:r>
        <w:rPr>
          <w:color w:val="231F20"/>
          <w:spacing w:val="-4"/>
        </w:rPr>
        <w:t xml:space="preserve"> </w:t>
      </w:r>
      <w:r>
        <w:rPr>
          <w:color w:val="231F20"/>
        </w:rPr>
        <w:t>prácach</w:t>
      </w:r>
      <w:r>
        <w:rPr>
          <w:color w:val="231F20"/>
          <w:spacing w:val="-4"/>
        </w:rPr>
        <w:t xml:space="preserve"> </w:t>
      </w:r>
      <w:r>
        <w:rPr>
          <w:color w:val="231F20"/>
        </w:rPr>
        <w:t>(1986),</w:t>
      </w:r>
      <w:r>
        <w:rPr>
          <w:color w:val="231F20"/>
          <w:spacing w:val="-4"/>
        </w:rPr>
        <w:t xml:space="preserve"> </w:t>
      </w:r>
      <w:r>
        <w:rPr>
          <w:color w:val="231F20"/>
        </w:rPr>
        <w:t>(1996).</w:t>
      </w:r>
      <w:r>
        <w:rPr>
          <w:color w:val="231F20"/>
          <w:spacing w:val="-4"/>
        </w:rPr>
        <w:t xml:space="preserve"> </w:t>
      </w:r>
      <w:r>
        <w:rPr>
          <w:color w:val="231F20"/>
        </w:rPr>
        <w:t>Buckland</w:t>
      </w:r>
      <w:r>
        <w:rPr>
          <w:color w:val="231F20"/>
          <w:spacing w:val="-4"/>
        </w:rPr>
        <w:t xml:space="preserve"> </w:t>
      </w:r>
      <w:r>
        <w:rPr>
          <w:color w:val="231F20"/>
        </w:rPr>
        <w:t>zdôrazňuje</w:t>
      </w:r>
      <w:r>
        <w:rPr>
          <w:color w:val="231F20"/>
          <w:spacing w:val="-4"/>
        </w:rPr>
        <w:t xml:space="preserve"> </w:t>
      </w:r>
      <w:r>
        <w:rPr>
          <w:color w:val="231F20"/>
        </w:rPr>
        <w:t xml:space="preserve">novátor- </w:t>
      </w:r>
      <w:r>
        <w:rPr>
          <w:color w:val="231F20"/>
          <w:w w:val="105"/>
        </w:rPr>
        <w:t>ský</w:t>
      </w:r>
      <w:r>
        <w:rPr>
          <w:color w:val="231F20"/>
          <w:spacing w:val="-3"/>
          <w:w w:val="105"/>
        </w:rPr>
        <w:t xml:space="preserve"> </w:t>
      </w:r>
      <w:r>
        <w:rPr>
          <w:color w:val="231F20"/>
          <w:w w:val="105"/>
        </w:rPr>
        <w:t>vklad</w:t>
      </w:r>
      <w:r>
        <w:rPr>
          <w:color w:val="231F20"/>
          <w:spacing w:val="-3"/>
          <w:w w:val="105"/>
        </w:rPr>
        <w:t xml:space="preserve"> </w:t>
      </w:r>
      <w:r>
        <w:rPr>
          <w:color w:val="231F20"/>
          <w:w w:val="105"/>
        </w:rPr>
        <w:t>francúzskej</w:t>
      </w:r>
      <w:r>
        <w:rPr>
          <w:color w:val="231F20"/>
          <w:spacing w:val="-3"/>
          <w:w w:val="105"/>
        </w:rPr>
        <w:t xml:space="preserve"> </w:t>
      </w:r>
      <w:r>
        <w:rPr>
          <w:color w:val="231F20"/>
          <w:w w:val="105"/>
        </w:rPr>
        <w:t>vedkyne</w:t>
      </w:r>
      <w:r>
        <w:rPr>
          <w:color w:val="231F20"/>
          <w:spacing w:val="-3"/>
          <w:w w:val="105"/>
        </w:rPr>
        <w:t xml:space="preserve"> </w:t>
      </w:r>
      <w:r>
        <w:rPr>
          <w:color w:val="231F20"/>
          <w:w w:val="105"/>
        </w:rPr>
        <w:t>Suzanne</w:t>
      </w:r>
      <w:r>
        <w:rPr>
          <w:color w:val="231F20"/>
          <w:spacing w:val="-3"/>
          <w:w w:val="105"/>
        </w:rPr>
        <w:t xml:space="preserve"> </w:t>
      </w:r>
      <w:r>
        <w:rPr>
          <w:color w:val="231F20"/>
          <w:w w:val="105"/>
        </w:rPr>
        <w:t>Briet,</w:t>
      </w:r>
      <w:r>
        <w:rPr>
          <w:color w:val="231F20"/>
          <w:spacing w:val="-3"/>
          <w:w w:val="105"/>
        </w:rPr>
        <w:t xml:space="preserve"> </w:t>
      </w:r>
      <w:r>
        <w:rPr>
          <w:color w:val="231F20"/>
          <w:w w:val="105"/>
        </w:rPr>
        <w:t>ktorá</w:t>
      </w:r>
      <w:r>
        <w:rPr>
          <w:color w:val="231F20"/>
          <w:spacing w:val="-3"/>
          <w:w w:val="105"/>
        </w:rPr>
        <w:t xml:space="preserve"> </w:t>
      </w:r>
      <w:r>
        <w:rPr>
          <w:color w:val="231F20"/>
          <w:w w:val="105"/>
        </w:rPr>
        <w:t>ako</w:t>
      </w:r>
      <w:r>
        <w:rPr>
          <w:color w:val="231F20"/>
          <w:spacing w:val="-3"/>
          <w:w w:val="105"/>
        </w:rPr>
        <w:t xml:space="preserve"> </w:t>
      </w:r>
      <w:r>
        <w:rPr>
          <w:color w:val="231F20"/>
          <w:w w:val="105"/>
        </w:rPr>
        <w:t>prvá</w:t>
      </w:r>
      <w:r>
        <w:rPr>
          <w:color w:val="231F20"/>
          <w:spacing w:val="-3"/>
          <w:w w:val="105"/>
        </w:rPr>
        <w:t xml:space="preserve"> </w:t>
      </w:r>
      <w:r>
        <w:rPr>
          <w:color w:val="231F20"/>
          <w:w w:val="105"/>
        </w:rPr>
        <w:t>pripra- vila</w:t>
      </w:r>
      <w:r>
        <w:rPr>
          <w:color w:val="231F20"/>
          <w:spacing w:val="-14"/>
          <w:w w:val="105"/>
        </w:rPr>
        <w:t xml:space="preserve"> </w:t>
      </w:r>
      <w:r>
        <w:rPr>
          <w:color w:val="231F20"/>
          <w:w w:val="105"/>
        </w:rPr>
        <w:t>program</w:t>
      </w:r>
      <w:r>
        <w:rPr>
          <w:color w:val="231F20"/>
          <w:spacing w:val="-13"/>
          <w:w w:val="105"/>
        </w:rPr>
        <w:t xml:space="preserve"> </w:t>
      </w:r>
      <w:r>
        <w:rPr>
          <w:color w:val="231F20"/>
          <w:w w:val="105"/>
        </w:rPr>
        <w:t>dokumentačných</w:t>
      </w:r>
      <w:r>
        <w:rPr>
          <w:color w:val="231F20"/>
          <w:spacing w:val="-13"/>
          <w:w w:val="105"/>
        </w:rPr>
        <w:t xml:space="preserve"> </w:t>
      </w:r>
      <w:r>
        <w:rPr>
          <w:color w:val="231F20"/>
          <w:w w:val="105"/>
        </w:rPr>
        <w:t>štúdií</w:t>
      </w:r>
      <w:r>
        <w:rPr>
          <w:color w:val="231F20"/>
          <w:spacing w:val="-13"/>
          <w:w w:val="105"/>
        </w:rPr>
        <w:t xml:space="preserve"> </w:t>
      </w:r>
      <w:r>
        <w:rPr>
          <w:color w:val="231F20"/>
          <w:w w:val="105"/>
        </w:rPr>
        <w:t>(Documentation</w:t>
      </w:r>
      <w:r>
        <w:rPr>
          <w:color w:val="231F20"/>
          <w:spacing w:val="-13"/>
          <w:w w:val="105"/>
        </w:rPr>
        <w:t xml:space="preserve"> </w:t>
      </w:r>
      <w:r>
        <w:rPr>
          <w:color w:val="231F20"/>
          <w:w w:val="105"/>
        </w:rPr>
        <w:t>Studies)</w:t>
      </w:r>
      <w:r>
        <w:rPr>
          <w:color w:val="231F20"/>
          <w:spacing w:val="-13"/>
          <w:w w:val="105"/>
        </w:rPr>
        <w:t xml:space="preserve"> </w:t>
      </w:r>
      <w:r>
        <w:rPr>
          <w:color w:val="231F20"/>
          <w:w w:val="105"/>
        </w:rPr>
        <w:t>a</w:t>
      </w:r>
      <w:r>
        <w:rPr>
          <w:color w:val="231F20"/>
          <w:spacing w:val="-13"/>
          <w:w w:val="105"/>
        </w:rPr>
        <w:t xml:space="preserve"> </w:t>
      </w:r>
      <w:r>
        <w:rPr>
          <w:color w:val="231F20"/>
          <w:w w:val="105"/>
        </w:rPr>
        <w:t xml:space="preserve">ktorá </w:t>
      </w:r>
      <w:r>
        <w:rPr>
          <w:color w:val="231F20"/>
          <w:spacing w:val="-2"/>
          <w:w w:val="105"/>
        </w:rPr>
        <w:t>bola</w:t>
      </w:r>
      <w:r>
        <w:rPr>
          <w:color w:val="231F20"/>
          <w:spacing w:val="-4"/>
          <w:w w:val="105"/>
        </w:rPr>
        <w:t xml:space="preserve"> </w:t>
      </w:r>
      <w:r>
        <w:rPr>
          <w:color w:val="231F20"/>
          <w:spacing w:val="-2"/>
          <w:w w:val="105"/>
        </w:rPr>
        <w:t>zakladateľkou</w:t>
      </w:r>
      <w:r>
        <w:rPr>
          <w:color w:val="231F20"/>
          <w:spacing w:val="-4"/>
          <w:w w:val="105"/>
        </w:rPr>
        <w:t xml:space="preserve"> </w:t>
      </w:r>
      <w:r>
        <w:rPr>
          <w:color w:val="231F20"/>
          <w:spacing w:val="-2"/>
          <w:w w:val="105"/>
        </w:rPr>
        <w:t>týchto</w:t>
      </w:r>
      <w:r>
        <w:rPr>
          <w:color w:val="231F20"/>
          <w:spacing w:val="-4"/>
          <w:w w:val="105"/>
        </w:rPr>
        <w:t xml:space="preserve"> </w:t>
      </w:r>
      <w:r>
        <w:rPr>
          <w:color w:val="231F20"/>
          <w:spacing w:val="-2"/>
          <w:w w:val="105"/>
        </w:rPr>
        <w:t>štúdií</w:t>
      </w:r>
      <w:r>
        <w:rPr>
          <w:color w:val="231F20"/>
          <w:spacing w:val="-4"/>
          <w:w w:val="105"/>
        </w:rPr>
        <w:t xml:space="preserve"> </w:t>
      </w:r>
      <w:r>
        <w:rPr>
          <w:color w:val="231F20"/>
          <w:spacing w:val="-2"/>
          <w:w w:val="105"/>
        </w:rPr>
        <w:t>na</w:t>
      </w:r>
      <w:r>
        <w:rPr>
          <w:color w:val="231F20"/>
          <w:spacing w:val="-4"/>
          <w:w w:val="105"/>
        </w:rPr>
        <w:t xml:space="preserve"> </w:t>
      </w:r>
      <w:r>
        <w:rPr>
          <w:color w:val="231F20"/>
          <w:spacing w:val="-2"/>
          <w:w w:val="105"/>
        </w:rPr>
        <w:t>Conservatoire</w:t>
      </w:r>
      <w:r>
        <w:rPr>
          <w:color w:val="231F20"/>
          <w:spacing w:val="-4"/>
          <w:w w:val="105"/>
        </w:rPr>
        <w:t xml:space="preserve"> </w:t>
      </w:r>
      <w:r>
        <w:rPr>
          <w:color w:val="231F20"/>
          <w:spacing w:val="-2"/>
          <w:w w:val="105"/>
        </w:rPr>
        <w:t>National</w:t>
      </w:r>
      <w:r>
        <w:rPr>
          <w:color w:val="231F20"/>
          <w:spacing w:val="-4"/>
          <w:w w:val="105"/>
        </w:rPr>
        <w:t xml:space="preserve"> </w:t>
      </w:r>
      <w:r>
        <w:rPr>
          <w:color w:val="231F20"/>
          <w:spacing w:val="-2"/>
          <w:w w:val="105"/>
        </w:rPr>
        <w:t>des</w:t>
      </w:r>
      <w:r>
        <w:rPr>
          <w:color w:val="231F20"/>
          <w:spacing w:val="-4"/>
          <w:w w:val="105"/>
        </w:rPr>
        <w:t xml:space="preserve"> </w:t>
      </w:r>
      <w:r>
        <w:rPr>
          <w:color w:val="231F20"/>
          <w:spacing w:val="-2"/>
          <w:w w:val="105"/>
        </w:rPr>
        <w:t>Arts</w:t>
      </w:r>
      <w:r>
        <w:rPr>
          <w:color w:val="231F20"/>
          <w:spacing w:val="-4"/>
          <w:w w:val="105"/>
        </w:rPr>
        <w:t xml:space="preserve"> </w:t>
      </w:r>
      <w:r>
        <w:rPr>
          <w:color w:val="231F20"/>
          <w:spacing w:val="-2"/>
          <w:w w:val="105"/>
        </w:rPr>
        <w:t xml:space="preserve">et </w:t>
      </w:r>
      <w:r>
        <w:rPr>
          <w:color w:val="231F20"/>
        </w:rPr>
        <w:t xml:space="preserve">Métiers in Paris. Prvé vydanie jej knihy s názvom </w:t>
      </w:r>
      <w:r>
        <w:rPr>
          <w:i/>
          <w:color w:val="231F20"/>
        </w:rPr>
        <w:t xml:space="preserve">Čo je dokumentácia? </w:t>
      </w:r>
      <w:r>
        <w:rPr>
          <w:color w:val="231F20"/>
          <w:w w:val="105"/>
        </w:rPr>
        <w:t>(Qu´est-ce</w:t>
      </w:r>
      <w:r>
        <w:rPr>
          <w:color w:val="231F20"/>
          <w:spacing w:val="-9"/>
          <w:w w:val="105"/>
        </w:rPr>
        <w:t xml:space="preserve"> </w:t>
      </w:r>
      <w:r>
        <w:rPr>
          <w:color w:val="231F20"/>
          <w:w w:val="105"/>
        </w:rPr>
        <w:t>que</w:t>
      </w:r>
      <w:r>
        <w:rPr>
          <w:color w:val="231F20"/>
          <w:spacing w:val="-9"/>
          <w:w w:val="105"/>
        </w:rPr>
        <w:t xml:space="preserve"> </w:t>
      </w:r>
      <w:r>
        <w:rPr>
          <w:color w:val="231F20"/>
          <w:w w:val="105"/>
        </w:rPr>
        <w:t>la</w:t>
      </w:r>
      <w:r>
        <w:rPr>
          <w:color w:val="231F20"/>
          <w:spacing w:val="-9"/>
          <w:w w:val="105"/>
        </w:rPr>
        <w:t xml:space="preserve"> </w:t>
      </w:r>
      <w:r>
        <w:rPr>
          <w:color w:val="231F20"/>
          <w:w w:val="105"/>
        </w:rPr>
        <w:t>documentation?)</w:t>
      </w:r>
      <w:r>
        <w:rPr>
          <w:color w:val="231F20"/>
          <w:spacing w:val="-9"/>
          <w:w w:val="105"/>
        </w:rPr>
        <w:t xml:space="preserve"> </w:t>
      </w:r>
      <w:r>
        <w:rPr>
          <w:color w:val="231F20"/>
          <w:w w:val="105"/>
        </w:rPr>
        <w:t>vyšlo</w:t>
      </w:r>
      <w:r>
        <w:rPr>
          <w:color w:val="231F20"/>
          <w:spacing w:val="-9"/>
          <w:w w:val="105"/>
        </w:rPr>
        <w:t xml:space="preserve"> </w:t>
      </w:r>
      <w:r>
        <w:rPr>
          <w:color w:val="231F20"/>
          <w:w w:val="105"/>
        </w:rPr>
        <w:t>v</w:t>
      </w:r>
      <w:r>
        <w:rPr>
          <w:color w:val="231F20"/>
          <w:spacing w:val="-9"/>
          <w:w w:val="105"/>
        </w:rPr>
        <w:t xml:space="preserve"> </w:t>
      </w:r>
      <w:r>
        <w:rPr>
          <w:color w:val="231F20"/>
          <w:w w:val="105"/>
        </w:rPr>
        <w:t>roku</w:t>
      </w:r>
      <w:r>
        <w:rPr>
          <w:color w:val="231F20"/>
          <w:spacing w:val="-9"/>
          <w:w w:val="105"/>
        </w:rPr>
        <w:t xml:space="preserve"> </w:t>
      </w:r>
      <w:r>
        <w:rPr>
          <w:color w:val="231F20"/>
          <w:w w:val="105"/>
        </w:rPr>
        <w:t>1951</w:t>
      </w:r>
      <w:r>
        <w:rPr>
          <w:color w:val="231F20"/>
          <w:spacing w:val="-9"/>
          <w:w w:val="105"/>
        </w:rPr>
        <w:t xml:space="preserve"> </w:t>
      </w:r>
      <w:r>
        <w:rPr>
          <w:color w:val="231F20"/>
          <w:w w:val="105"/>
        </w:rPr>
        <w:t>(Briet,</w:t>
      </w:r>
      <w:r>
        <w:rPr>
          <w:color w:val="231F20"/>
          <w:spacing w:val="-9"/>
          <w:w w:val="105"/>
        </w:rPr>
        <w:t xml:space="preserve"> </w:t>
      </w:r>
      <w:r>
        <w:rPr>
          <w:color w:val="231F20"/>
          <w:w w:val="105"/>
        </w:rPr>
        <w:t>2006).</w:t>
      </w:r>
    </w:p>
    <w:p w:rsidR="00F6658D" w:rsidRDefault="00F6658D">
      <w:pPr>
        <w:spacing w:line="264" w:lineRule="auto"/>
        <w:sectPr w:rsidR="00F6658D">
          <w:footerReference w:type="even" r:id="rId38"/>
          <w:footerReference w:type="default" r:id="rId39"/>
          <w:pgSz w:w="8400" w:h="11910"/>
          <w:pgMar w:top="1020" w:right="180" w:bottom="1240" w:left="820" w:header="0" w:footer="1016" w:gutter="0"/>
          <w:pgNumType w:start="30"/>
          <w:cols w:space="708"/>
        </w:sectPr>
      </w:pPr>
    </w:p>
    <w:p w:rsidR="00F6658D" w:rsidRDefault="00000000">
      <w:pPr>
        <w:pStyle w:val="Zkladntext"/>
        <w:spacing w:before="92" w:line="264" w:lineRule="auto"/>
        <w:ind w:left="370" w:right="1234" w:firstLine="396"/>
      </w:pPr>
      <w:r>
        <w:rPr>
          <w:color w:val="231F20"/>
        </w:rPr>
        <w:lastRenderedPageBreak/>
        <w:t>Systematicky</w:t>
      </w:r>
      <w:r>
        <w:rPr>
          <w:color w:val="231F20"/>
          <w:spacing w:val="-1"/>
        </w:rPr>
        <w:t xml:space="preserve"> </w:t>
      </w:r>
      <w:r>
        <w:rPr>
          <w:color w:val="231F20"/>
        </w:rPr>
        <w:t>pracujú</w:t>
      </w:r>
      <w:r>
        <w:rPr>
          <w:color w:val="231F20"/>
          <w:spacing w:val="-1"/>
        </w:rPr>
        <w:t xml:space="preserve"> </w:t>
      </w:r>
      <w:r>
        <w:rPr>
          <w:color w:val="231F20"/>
        </w:rPr>
        <w:t>s</w:t>
      </w:r>
      <w:r>
        <w:rPr>
          <w:color w:val="231F20"/>
          <w:spacing w:val="-1"/>
        </w:rPr>
        <w:t xml:space="preserve"> </w:t>
      </w:r>
      <w:r>
        <w:rPr>
          <w:color w:val="231F20"/>
        </w:rPr>
        <w:t>pojmom</w:t>
      </w:r>
      <w:r>
        <w:rPr>
          <w:color w:val="231F20"/>
          <w:spacing w:val="-1"/>
        </w:rPr>
        <w:t xml:space="preserve"> </w:t>
      </w:r>
      <w:r>
        <w:rPr>
          <w:color w:val="231F20"/>
        </w:rPr>
        <w:t>dokumentológia</w:t>
      </w:r>
      <w:r>
        <w:rPr>
          <w:color w:val="231F20"/>
          <w:spacing w:val="-1"/>
        </w:rPr>
        <w:t xml:space="preserve"> </w:t>
      </w:r>
      <w:r>
        <w:rPr>
          <w:color w:val="231F20"/>
        </w:rPr>
        <w:t>ruskí</w:t>
      </w:r>
      <w:r>
        <w:rPr>
          <w:color w:val="231F20"/>
          <w:spacing w:val="-1"/>
        </w:rPr>
        <w:t xml:space="preserve"> </w:t>
      </w:r>
      <w:r>
        <w:rPr>
          <w:color w:val="231F20"/>
        </w:rPr>
        <w:t>a</w:t>
      </w:r>
      <w:r>
        <w:rPr>
          <w:color w:val="231F20"/>
          <w:spacing w:val="-1"/>
        </w:rPr>
        <w:t xml:space="preserve"> </w:t>
      </w:r>
      <w:r>
        <w:rPr>
          <w:color w:val="231F20"/>
        </w:rPr>
        <w:t>ukrajinskí vedci</w:t>
      </w:r>
      <w:r>
        <w:rPr>
          <w:color w:val="231F20"/>
          <w:spacing w:val="-10"/>
        </w:rPr>
        <w:t xml:space="preserve"> </w:t>
      </w:r>
      <w:r>
        <w:rPr>
          <w:color w:val="231F20"/>
        </w:rPr>
        <w:t>G.</w:t>
      </w:r>
      <w:r>
        <w:rPr>
          <w:color w:val="231F20"/>
          <w:spacing w:val="-10"/>
        </w:rPr>
        <w:t xml:space="preserve"> </w:t>
      </w:r>
      <w:r>
        <w:rPr>
          <w:color w:val="231F20"/>
        </w:rPr>
        <w:t>N.</w:t>
      </w:r>
      <w:r>
        <w:rPr>
          <w:color w:val="231F20"/>
          <w:spacing w:val="-10"/>
        </w:rPr>
        <w:t xml:space="preserve"> </w:t>
      </w:r>
      <w:r>
        <w:rPr>
          <w:color w:val="231F20"/>
        </w:rPr>
        <w:t>Shvetsova-Vodka</w:t>
      </w:r>
      <w:r>
        <w:rPr>
          <w:color w:val="231F20"/>
          <w:spacing w:val="-10"/>
        </w:rPr>
        <w:t xml:space="preserve"> </w:t>
      </w:r>
      <w:r>
        <w:rPr>
          <w:color w:val="231F20"/>
        </w:rPr>
        <w:t>(2008),</w:t>
      </w:r>
      <w:r>
        <w:rPr>
          <w:color w:val="231F20"/>
          <w:spacing w:val="-10"/>
        </w:rPr>
        <w:t xml:space="preserve"> </w:t>
      </w:r>
      <w:r>
        <w:rPr>
          <w:color w:val="231F20"/>
        </w:rPr>
        <w:t>Yu.</w:t>
      </w:r>
      <w:r>
        <w:rPr>
          <w:color w:val="231F20"/>
          <w:spacing w:val="-10"/>
        </w:rPr>
        <w:t xml:space="preserve"> </w:t>
      </w:r>
      <w:r>
        <w:rPr>
          <w:color w:val="231F20"/>
        </w:rPr>
        <w:t>V.</w:t>
      </w:r>
      <w:r>
        <w:rPr>
          <w:color w:val="231F20"/>
          <w:spacing w:val="-10"/>
        </w:rPr>
        <w:t xml:space="preserve"> </w:t>
      </w:r>
      <w:r>
        <w:rPr>
          <w:color w:val="231F20"/>
        </w:rPr>
        <w:t>Nesterovich</w:t>
      </w:r>
      <w:r>
        <w:rPr>
          <w:color w:val="231F20"/>
          <w:spacing w:val="-10"/>
        </w:rPr>
        <w:t xml:space="preserve"> </w:t>
      </w:r>
      <w:r>
        <w:rPr>
          <w:color w:val="231F20"/>
        </w:rPr>
        <w:t>(2013),</w:t>
      </w:r>
      <w:r>
        <w:rPr>
          <w:color w:val="231F20"/>
          <w:spacing w:val="-10"/>
        </w:rPr>
        <w:t xml:space="preserve"> </w:t>
      </w:r>
      <w:r>
        <w:rPr>
          <w:color w:val="231F20"/>
        </w:rPr>
        <w:t>Yu.</w:t>
      </w:r>
      <w:r>
        <w:rPr>
          <w:color w:val="231F20"/>
          <w:spacing w:val="-10"/>
        </w:rPr>
        <w:t xml:space="preserve"> </w:t>
      </w:r>
      <w:r>
        <w:rPr>
          <w:color w:val="231F20"/>
        </w:rPr>
        <w:t>A. Chyapite (2010), E. A. Pleshkevich, G. A. Dvoenosova (2011).</w:t>
      </w:r>
    </w:p>
    <w:p w:rsidR="00F6658D" w:rsidRDefault="00000000">
      <w:pPr>
        <w:pStyle w:val="Zkladntext"/>
        <w:spacing w:line="264" w:lineRule="auto"/>
        <w:ind w:left="370" w:right="1235" w:firstLine="396"/>
      </w:pPr>
      <w:r>
        <w:rPr>
          <w:color w:val="231F20"/>
        </w:rPr>
        <w:t>Spomedzi spomenutých autorov sa osobitne a komplexnejšie poj- mu dokument venuje najmä G. N. Shvetsova-Vodka (2007). Autorka považuje dokument za súčasť procesu sociálnej komunikácie, a preto sa venuje tejto základnej funkcii a miestu dokumentu v tejto komuniká-</w:t>
      </w:r>
      <w:r>
        <w:rPr>
          <w:color w:val="231F20"/>
          <w:spacing w:val="40"/>
        </w:rPr>
        <w:t xml:space="preserve"> </w:t>
      </w:r>
      <w:r>
        <w:rPr>
          <w:color w:val="231F20"/>
        </w:rPr>
        <w:t>cii. Rozširuje tradičné definície a rozsah tohto pojmu, najmä pokiaľ ide o nosiče obsahu a funkcie dokumentov v dokumentových komunikač- ných systémoch.</w:t>
      </w:r>
    </w:p>
    <w:p w:rsidR="00F6658D" w:rsidRDefault="00000000">
      <w:pPr>
        <w:pStyle w:val="Zkladntext"/>
        <w:spacing w:line="264" w:lineRule="auto"/>
        <w:ind w:left="370" w:right="1235" w:firstLine="396"/>
        <w:rPr>
          <w:sz w:val="12"/>
        </w:rPr>
      </w:pPr>
      <w:r>
        <w:rPr>
          <w:color w:val="231F20"/>
        </w:rPr>
        <w:t xml:space="preserve">Viacjazyčný tezaurus Európskej únie – tezaurus Eurovoc – uvádza </w:t>
      </w:r>
      <w:r>
        <w:rPr>
          <w:color w:val="231F20"/>
          <w:w w:val="105"/>
        </w:rPr>
        <w:t>pojem</w:t>
      </w:r>
      <w:r>
        <w:rPr>
          <w:color w:val="231F20"/>
          <w:spacing w:val="-7"/>
          <w:w w:val="105"/>
        </w:rPr>
        <w:t xml:space="preserve"> </w:t>
      </w:r>
      <w:r>
        <w:rPr>
          <w:color w:val="231F20"/>
          <w:w w:val="105"/>
        </w:rPr>
        <w:t>dokumentológia</w:t>
      </w:r>
      <w:r>
        <w:rPr>
          <w:color w:val="231F20"/>
          <w:spacing w:val="-7"/>
          <w:w w:val="105"/>
        </w:rPr>
        <w:t xml:space="preserve"> </w:t>
      </w:r>
      <w:r>
        <w:rPr>
          <w:color w:val="231F20"/>
          <w:w w:val="105"/>
        </w:rPr>
        <w:t>ako</w:t>
      </w:r>
      <w:r>
        <w:rPr>
          <w:color w:val="231F20"/>
          <w:spacing w:val="-7"/>
          <w:w w:val="105"/>
        </w:rPr>
        <w:t xml:space="preserve"> </w:t>
      </w:r>
      <w:r>
        <w:rPr>
          <w:color w:val="231F20"/>
          <w:w w:val="105"/>
        </w:rPr>
        <w:t>náuku</w:t>
      </w:r>
      <w:r>
        <w:rPr>
          <w:color w:val="231F20"/>
          <w:spacing w:val="-7"/>
          <w:w w:val="105"/>
        </w:rPr>
        <w:t xml:space="preserve"> </w:t>
      </w:r>
      <w:r>
        <w:rPr>
          <w:color w:val="231F20"/>
          <w:w w:val="105"/>
        </w:rPr>
        <w:t>o</w:t>
      </w:r>
      <w:r>
        <w:rPr>
          <w:color w:val="231F20"/>
          <w:spacing w:val="-7"/>
          <w:w w:val="105"/>
        </w:rPr>
        <w:t xml:space="preserve"> </w:t>
      </w:r>
      <w:r>
        <w:rPr>
          <w:color w:val="231F20"/>
          <w:w w:val="105"/>
        </w:rPr>
        <w:t>informáciách</w:t>
      </w:r>
      <w:r>
        <w:rPr>
          <w:color w:val="231F20"/>
          <w:spacing w:val="-7"/>
          <w:w w:val="105"/>
        </w:rPr>
        <w:t xml:space="preserve"> </w:t>
      </w:r>
      <w:r>
        <w:rPr>
          <w:color w:val="231F20"/>
          <w:w w:val="105"/>
        </w:rPr>
        <w:t>a</w:t>
      </w:r>
      <w:r>
        <w:rPr>
          <w:color w:val="231F20"/>
          <w:spacing w:val="-7"/>
          <w:w w:val="105"/>
        </w:rPr>
        <w:t xml:space="preserve"> </w:t>
      </w:r>
      <w:r>
        <w:rPr>
          <w:color w:val="231F20"/>
          <w:w w:val="105"/>
        </w:rPr>
        <w:t>synonymum</w:t>
      </w:r>
      <w:r>
        <w:rPr>
          <w:color w:val="231F20"/>
          <w:spacing w:val="-7"/>
          <w:w w:val="105"/>
        </w:rPr>
        <w:t xml:space="preserve"> </w:t>
      </w:r>
      <w:r>
        <w:rPr>
          <w:color w:val="231F20"/>
          <w:w w:val="105"/>
        </w:rPr>
        <w:t xml:space="preserve">poj- mu informačná veda. </w:t>
      </w:r>
      <w:r>
        <w:rPr>
          <w:color w:val="231F20"/>
          <w:w w:val="105"/>
          <w:position w:val="7"/>
          <w:sz w:val="12"/>
        </w:rPr>
        <w:t>8</w:t>
      </w:r>
    </w:p>
    <w:p w:rsidR="00F6658D" w:rsidRDefault="00000000">
      <w:pPr>
        <w:pStyle w:val="Zkladntext"/>
        <w:spacing w:line="264" w:lineRule="auto"/>
        <w:ind w:left="370" w:right="1235" w:firstLine="396"/>
      </w:pPr>
      <w:r>
        <w:rPr>
          <w:color w:val="231F20"/>
        </w:rPr>
        <w:t>Pojem</w:t>
      </w:r>
      <w:r>
        <w:rPr>
          <w:color w:val="231F20"/>
          <w:spacing w:val="40"/>
        </w:rPr>
        <w:t xml:space="preserve"> </w:t>
      </w:r>
      <w:r>
        <w:rPr>
          <w:color w:val="231F20"/>
        </w:rPr>
        <w:t>dokumentológia</w:t>
      </w:r>
      <w:r>
        <w:rPr>
          <w:color w:val="231F20"/>
          <w:spacing w:val="40"/>
        </w:rPr>
        <w:t xml:space="preserve"> </w:t>
      </w:r>
      <w:r>
        <w:rPr>
          <w:color w:val="231F20"/>
        </w:rPr>
        <w:t>sa</w:t>
      </w:r>
      <w:r>
        <w:rPr>
          <w:color w:val="231F20"/>
          <w:spacing w:val="40"/>
        </w:rPr>
        <w:t xml:space="preserve"> </w:t>
      </w:r>
      <w:r>
        <w:rPr>
          <w:color w:val="231F20"/>
        </w:rPr>
        <w:t>však</w:t>
      </w:r>
      <w:r>
        <w:rPr>
          <w:color w:val="231F20"/>
          <w:spacing w:val="40"/>
        </w:rPr>
        <w:t xml:space="preserve"> </w:t>
      </w:r>
      <w:r>
        <w:rPr>
          <w:color w:val="231F20"/>
        </w:rPr>
        <w:t>nie</w:t>
      </w:r>
      <w:r>
        <w:rPr>
          <w:color w:val="231F20"/>
          <w:spacing w:val="40"/>
        </w:rPr>
        <w:t xml:space="preserve"> </w:t>
      </w:r>
      <w:r>
        <w:rPr>
          <w:color w:val="231F20"/>
        </w:rPr>
        <w:t>vždy</w:t>
      </w:r>
      <w:r>
        <w:rPr>
          <w:color w:val="231F20"/>
          <w:spacing w:val="40"/>
        </w:rPr>
        <w:t xml:space="preserve"> </w:t>
      </w:r>
      <w:r>
        <w:rPr>
          <w:color w:val="231F20"/>
        </w:rPr>
        <w:t>považuje</w:t>
      </w:r>
      <w:r>
        <w:rPr>
          <w:color w:val="231F20"/>
          <w:spacing w:val="40"/>
        </w:rPr>
        <w:t xml:space="preserve"> </w:t>
      </w:r>
      <w:r>
        <w:rPr>
          <w:color w:val="231F20"/>
        </w:rPr>
        <w:t>za</w:t>
      </w:r>
      <w:r>
        <w:rPr>
          <w:color w:val="231F20"/>
          <w:spacing w:val="40"/>
        </w:rPr>
        <w:t xml:space="preserve"> </w:t>
      </w:r>
      <w:r>
        <w:rPr>
          <w:color w:val="231F20"/>
        </w:rPr>
        <w:t>identický s pojmom informačná veda. V praxi má dokumentológia aj povahu teo- retickej</w:t>
      </w:r>
      <w:r>
        <w:rPr>
          <w:color w:val="231F20"/>
          <w:spacing w:val="-11"/>
        </w:rPr>
        <w:t xml:space="preserve"> </w:t>
      </w:r>
      <w:r>
        <w:rPr>
          <w:color w:val="231F20"/>
        </w:rPr>
        <w:t>disciplíny</w:t>
      </w:r>
      <w:r>
        <w:rPr>
          <w:color w:val="231F20"/>
          <w:spacing w:val="-11"/>
        </w:rPr>
        <w:t xml:space="preserve"> </w:t>
      </w:r>
      <w:r>
        <w:rPr>
          <w:color w:val="231F20"/>
        </w:rPr>
        <w:t>informačnej</w:t>
      </w:r>
      <w:r>
        <w:rPr>
          <w:color w:val="231F20"/>
          <w:spacing w:val="-11"/>
        </w:rPr>
        <w:t xml:space="preserve"> </w:t>
      </w:r>
      <w:r>
        <w:rPr>
          <w:color w:val="231F20"/>
        </w:rPr>
        <w:t>vedy,</w:t>
      </w:r>
      <w:r>
        <w:rPr>
          <w:color w:val="231F20"/>
          <w:spacing w:val="-11"/>
        </w:rPr>
        <w:t xml:space="preserve"> </w:t>
      </w:r>
      <w:r>
        <w:rPr>
          <w:color w:val="231F20"/>
        </w:rPr>
        <w:t>aj</w:t>
      </w:r>
      <w:r>
        <w:rPr>
          <w:color w:val="231F20"/>
          <w:spacing w:val="-11"/>
        </w:rPr>
        <w:t xml:space="preserve"> </w:t>
      </w:r>
      <w:r>
        <w:rPr>
          <w:color w:val="231F20"/>
        </w:rPr>
        <w:t>oblasť</w:t>
      </w:r>
      <w:r>
        <w:rPr>
          <w:color w:val="231F20"/>
          <w:spacing w:val="-11"/>
        </w:rPr>
        <w:t xml:space="preserve"> </w:t>
      </w:r>
      <w:r>
        <w:rPr>
          <w:color w:val="231F20"/>
        </w:rPr>
        <w:t>praktickej</w:t>
      </w:r>
      <w:r>
        <w:rPr>
          <w:color w:val="231F20"/>
          <w:spacing w:val="-11"/>
        </w:rPr>
        <w:t xml:space="preserve"> </w:t>
      </w:r>
      <w:r>
        <w:rPr>
          <w:color w:val="231F20"/>
        </w:rPr>
        <w:t>činnosti.</w:t>
      </w:r>
      <w:r>
        <w:rPr>
          <w:color w:val="231F20"/>
          <w:spacing w:val="-11"/>
        </w:rPr>
        <w:t xml:space="preserve"> </w:t>
      </w:r>
      <w:r>
        <w:rPr>
          <w:color w:val="231F20"/>
        </w:rPr>
        <w:t>Doku- mentológia, ako živý a dynamický pojem, má svoje obsahové špecifiká. Obsah a rozsah pojmu je variabilný a rôzne skupiny bádateľov ho na- pĺňajú rôznym obsahom.</w:t>
      </w:r>
    </w:p>
    <w:p w:rsidR="00F6658D" w:rsidRDefault="00000000">
      <w:pPr>
        <w:pStyle w:val="Zkladntext"/>
        <w:spacing w:line="264" w:lineRule="auto"/>
        <w:ind w:left="370" w:right="1234" w:firstLine="396"/>
      </w:pPr>
      <w:r>
        <w:rPr>
          <w:color w:val="231F20"/>
        </w:rPr>
        <w:t>Popri pretrvávajúcej otletovskej metodologickej tradícii sa rozvíja dokumentológia niekoľkými ďalšími smermi so špecifickým obsahom, pričom tieto smery majú svojich reprezentantov, svoju vedeckú komu- nitu a dokonca inštitucionalizované zázemie.</w:t>
      </w:r>
    </w:p>
    <w:p w:rsidR="00F6658D" w:rsidRDefault="00000000">
      <w:pPr>
        <w:pStyle w:val="Zkladntext"/>
        <w:spacing w:line="264" w:lineRule="auto"/>
        <w:ind w:left="370" w:right="1234" w:firstLine="396"/>
      </w:pPr>
      <w:r>
        <w:rPr>
          <w:noProof/>
        </w:rPr>
        <mc:AlternateContent>
          <mc:Choice Requires="wps">
            <w:drawing>
              <wp:anchor distT="0" distB="0" distL="0" distR="0" simplePos="0" relativeHeight="251447296" behindDoc="0" locked="0" layoutInCell="1" allowOverlap="1">
                <wp:simplePos x="0" y="0"/>
                <wp:positionH relativeFrom="page">
                  <wp:posOffset>4745154</wp:posOffset>
                </wp:positionH>
                <wp:positionV relativeFrom="paragraph">
                  <wp:posOffset>1262073</wp:posOffset>
                </wp:positionV>
                <wp:extent cx="298450" cy="94234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77" o:spid="_x0000_s1041" type="#_x0000_t202" style="position:absolute;left:0;text-align:left;margin-left:373.65pt;margin-top:99.4pt;width:23.5pt;height:74.2pt;z-index:251447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2ZFogEAADEDAAAOAAAAZHJzL2Uyb0RvYy54bWysUsGOEzEMvSPxD1HudLpDF3ZHna6AFQhp&#13;&#10;xSItfECaSToRkzjYaWf69zjZaYvghrg4TuzY7z17fTf5QRwMkoPQyqvFUgoTNHQu7Fr5/dvHVzdS&#13;&#10;UFKhUwME08qjIXm3efliPcbG1NDD0BkUXCRQM8ZW9inFpqpI98YrWkA0gYMW0KvEV9xVHaqRq/uh&#13;&#10;qpfLN9UI2EUEbYj49f45KDelvrVGp0drySQxtJKxpWKx2G221Watmh2q2Ds9w1D/gMIrF7jpudS9&#13;&#10;Skrs0f1VyjuNQGDTQoOvwFqnTeHAbK6Wf7B56lU0hQuLQ/EsE/2/svrL4Sl+RZGm9zDxAAsJig+g&#13;&#10;fxBrU42Rmjkna0oNcXYmOln0+WQKgj+ytseznmZKQvNjfXuzuuaI5tDtqn69KnpXl88RKX0y4EV2&#13;&#10;Wok8rgJAHR4o5faqOaXMWJ7bZyBp2k7CdYz5Ok8xP22hOzIXXkculm39lruPPN1W0s+9QiPF8Dmw&#13;&#10;fHkVTg6enO3JwTR8gLIwmWGAd/sE1hVAlzYzIJ5LwTnvUB787/eSddn0zS8AAAD//wMAUEsDBBQA&#13;&#10;BgAIAAAAIQBGn2XS4gAAABABAAAPAAAAZHJzL2Rvd25yZXYueG1sTE/LTsMwELwj8Q/WInGjDk1I&#13;&#10;2jROhYIqbpUo/QA3NnFUex1it0n/nuUEl5V2Z3Ye1XZ2ll31GHqPAp4XCTCNrVc9dgKOn7unFbAQ&#13;&#10;JSppPWoBNx1gW9/fVbJUfsIPfT3EjpEIhlIKMDEOJeehNdrJsPCDRsK+/OhkpHXsuBrlROLO8mWS&#13;&#10;5NzJHsnByEE3Rrfnw8UJ2N+4mVL3cmybJt/n6fdOnt+tEI8P89uGxusGWNRz/PuA3w6UH2oKdvIX&#13;&#10;VIFZAUVWpEQlYL2iIsQo1hldTgLSrFgCryv+v0j9AwAA//8DAFBLAQItABQABgAIAAAAIQC2gziS&#13;&#10;/gAAAOEBAAATAAAAAAAAAAAAAAAAAAAAAABbQ29udGVudF9UeXBlc10ueG1sUEsBAi0AFAAGAAgA&#13;&#10;AAAhADj9If/WAAAAlAEAAAsAAAAAAAAAAAAAAAAALwEAAF9yZWxzLy5yZWxzUEsBAi0AFAAGAAgA&#13;&#10;AAAhAMOfZkWiAQAAMQMAAA4AAAAAAAAAAAAAAAAALgIAAGRycy9lMm9Eb2MueG1sUEsBAi0AFAAG&#13;&#10;AAgAAAAhAEafZdLiAAAAEAEAAA8AAAAAAAAAAAAAAAAA/AMAAGRycy9kb3ducmV2LnhtbFBLBQYA&#13;&#10;AAAABAAEAPMAAAALBQ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w w:val="105"/>
        </w:rPr>
        <w:t>Príkladom</w:t>
      </w:r>
      <w:r>
        <w:rPr>
          <w:color w:val="231F20"/>
          <w:spacing w:val="-14"/>
          <w:w w:val="105"/>
        </w:rPr>
        <w:t xml:space="preserve"> </w:t>
      </w:r>
      <w:r>
        <w:rPr>
          <w:color w:val="231F20"/>
          <w:w w:val="105"/>
        </w:rPr>
        <w:t>špecifického</w:t>
      </w:r>
      <w:r>
        <w:rPr>
          <w:color w:val="231F20"/>
          <w:spacing w:val="-13"/>
          <w:w w:val="105"/>
        </w:rPr>
        <w:t xml:space="preserve"> </w:t>
      </w:r>
      <w:r>
        <w:rPr>
          <w:color w:val="231F20"/>
          <w:w w:val="105"/>
        </w:rPr>
        <w:t>ponímania</w:t>
      </w:r>
      <w:r>
        <w:rPr>
          <w:color w:val="231F20"/>
          <w:spacing w:val="-13"/>
          <w:w w:val="105"/>
        </w:rPr>
        <w:t xml:space="preserve"> </w:t>
      </w:r>
      <w:r>
        <w:rPr>
          <w:color w:val="231F20"/>
          <w:w w:val="105"/>
        </w:rPr>
        <w:t>a</w:t>
      </w:r>
      <w:r>
        <w:rPr>
          <w:color w:val="231F20"/>
          <w:spacing w:val="-13"/>
          <w:w w:val="105"/>
        </w:rPr>
        <w:t xml:space="preserve"> </w:t>
      </w:r>
      <w:r>
        <w:rPr>
          <w:color w:val="231F20"/>
          <w:w w:val="105"/>
        </w:rPr>
        <w:t>vedeckého</w:t>
      </w:r>
      <w:r>
        <w:rPr>
          <w:color w:val="231F20"/>
          <w:spacing w:val="-13"/>
          <w:w w:val="105"/>
        </w:rPr>
        <w:t xml:space="preserve"> </w:t>
      </w:r>
      <w:r>
        <w:rPr>
          <w:color w:val="231F20"/>
          <w:w w:val="105"/>
        </w:rPr>
        <w:t>prístupu</w:t>
      </w:r>
      <w:r>
        <w:rPr>
          <w:color w:val="231F20"/>
          <w:spacing w:val="-13"/>
          <w:w w:val="105"/>
        </w:rPr>
        <w:t xml:space="preserve"> </w:t>
      </w:r>
      <w:r>
        <w:rPr>
          <w:color w:val="231F20"/>
          <w:w w:val="105"/>
        </w:rPr>
        <w:t>k</w:t>
      </w:r>
      <w:r>
        <w:rPr>
          <w:color w:val="231F20"/>
          <w:spacing w:val="-13"/>
          <w:w w:val="105"/>
        </w:rPr>
        <w:t xml:space="preserve"> </w:t>
      </w:r>
      <w:r>
        <w:rPr>
          <w:color w:val="231F20"/>
          <w:w w:val="105"/>
        </w:rPr>
        <w:t xml:space="preserve">doku- </w:t>
      </w:r>
      <w:r>
        <w:rPr>
          <w:color w:val="231F20"/>
        </w:rPr>
        <w:t>mentácii</w:t>
      </w:r>
      <w:r>
        <w:rPr>
          <w:color w:val="231F20"/>
          <w:spacing w:val="-3"/>
        </w:rPr>
        <w:t xml:space="preserve"> </w:t>
      </w:r>
      <w:r>
        <w:rPr>
          <w:color w:val="231F20"/>
        </w:rPr>
        <w:t>je</w:t>
      </w:r>
      <w:r>
        <w:rPr>
          <w:color w:val="231F20"/>
          <w:spacing w:val="-3"/>
        </w:rPr>
        <w:t xml:space="preserve"> </w:t>
      </w:r>
      <w:r>
        <w:rPr>
          <w:color w:val="231F20"/>
        </w:rPr>
        <w:t>nemecký</w:t>
      </w:r>
      <w:r>
        <w:rPr>
          <w:color w:val="231F20"/>
          <w:spacing w:val="-3"/>
        </w:rPr>
        <w:t xml:space="preserve"> </w:t>
      </w:r>
      <w:r>
        <w:rPr>
          <w:color w:val="231F20"/>
        </w:rPr>
        <w:t>Ústav</w:t>
      </w:r>
      <w:r>
        <w:rPr>
          <w:color w:val="231F20"/>
          <w:spacing w:val="-3"/>
        </w:rPr>
        <w:t xml:space="preserve"> </w:t>
      </w:r>
      <w:r>
        <w:rPr>
          <w:color w:val="231F20"/>
        </w:rPr>
        <w:t>pre</w:t>
      </w:r>
      <w:r>
        <w:rPr>
          <w:color w:val="231F20"/>
          <w:spacing w:val="-3"/>
        </w:rPr>
        <w:t xml:space="preserve"> </w:t>
      </w:r>
      <w:r>
        <w:rPr>
          <w:color w:val="231F20"/>
        </w:rPr>
        <w:t>dokumentológiu</w:t>
      </w:r>
      <w:r>
        <w:rPr>
          <w:color w:val="231F20"/>
          <w:spacing w:val="-3"/>
        </w:rPr>
        <w:t xml:space="preserve"> </w:t>
      </w:r>
      <w:r>
        <w:rPr>
          <w:color w:val="231F20"/>
        </w:rPr>
        <w:t>a</w:t>
      </w:r>
      <w:r>
        <w:rPr>
          <w:color w:val="231F20"/>
          <w:spacing w:val="-3"/>
        </w:rPr>
        <w:t xml:space="preserve"> </w:t>
      </w:r>
      <w:r>
        <w:rPr>
          <w:color w:val="231F20"/>
        </w:rPr>
        <w:t>vedecké</w:t>
      </w:r>
      <w:r>
        <w:rPr>
          <w:color w:val="231F20"/>
          <w:spacing w:val="-3"/>
        </w:rPr>
        <w:t xml:space="preserve"> </w:t>
      </w:r>
      <w:r>
        <w:rPr>
          <w:color w:val="231F20"/>
        </w:rPr>
        <w:t>publikovanie (Das Institut für Dokumentologie und Editorik e.V). Inštitút bol založe- ný</w:t>
      </w:r>
      <w:r>
        <w:rPr>
          <w:color w:val="231F20"/>
          <w:spacing w:val="-11"/>
        </w:rPr>
        <w:t xml:space="preserve"> </w:t>
      </w:r>
      <w:r>
        <w:rPr>
          <w:color w:val="231F20"/>
        </w:rPr>
        <w:t>v</w:t>
      </w:r>
      <w:r>
        <w:rPr>
          <w:color w:val="231F20"/>
          <w:spacing w:val="-11"/>
        </w:rPr>
        <w:t xml:space="preserve"> </w:t>
      </w:r>
      <w:r>
        <w:rPr>
          <w:color w:val="231F20"/>
        </w:rPr>
        <w:t>roku</w:t>
      </w:r>
      <w:r>
        <w:rPr>
          <w:color w:val="231F20"/>
          <w:spacing w:val="-11"/>
        </w:rPr>
        <w:t xml:space="preserve"> </w:t>
      </w:r>
      <w:r>
        <w:rPr>
          <w:color w:val="231F20"/>
        </w:rPr>
        <w:t>2006</w:t>
      </w:r>
      <w:r>
        <w:rPr>
          <w:color w:val="231F20"/>
          <w:spacing w:val="-11"/>
        </w:rPr>
        <w:t xml:space="preserve"> </w:t>
      </w:r>
      <w:r>
        <w:rPr>
          <w:color w:val="231F20"/>
        </w:rPr>
        <w:t>a</w:t>
      </w:r>
      <w:r>
        <w:rPr>
          <w:color w:val="231F20"/>
          <w:spacing w:val="-11"/>
        </w:rPr>
        <w:t xml:space="preserve"> </w:t>
      </w:r>
      <w:r>
        <w:rPr>
          <w:color w:val="231F20"/>
        </w:rPr>
        <w:t>zameriava</w:t>
      </w:r>
      <w:r>
        <w:rPr>
          <w:color w:val="231F20"/>
          <w:spacing w:val="-11"/>
        </w:rPr>
        <w:t xml:space="preserve"> </w:t>
      </w:r>
      <w:r>
        <w:rPr>
          <w:color w:val="231F20"/>
        </w:rPr>
        <w:t>sa</w:t>
      </w:r>
      <w:r>
        <w:rPr>
          <w:color w:val="231F20"/>
          <w:spacing w:val="-11"/>
        </w:rPr>
        <w:t xml:space="preserve"> </w:t>
      </w:r>
      <w:r>
        <w:rPr>
          <w:color w:val="231F20"/>
        </w:rPr>
        <w:t>intenzívne</w:t>
      </w:r>
      <w:r>
        <w:rPr>
          <w:color w:val="231F20"/>
          <w:spacing w:val="-11"/>
        </w:rPr>
        <w:t xml:space="preserve"> </w:t>
      </w:r>
      <w:r>
        <w:rPr>
          <w:color w:val="231F20"/>
        </w:rPr>
        <w:t>na</w:t>
      </w:r>
      <w:r>
        <w:rPr>
          <w:color w:val="231F20"/>
          <w:spacing w:val="-11"/>
        </w:rPr>
        <w:t xml:space="preserve"> </w:t>
      </w:r>
      <w:r>
        <w:rPr>
          <w:color w:val="231F20"/>
        </w:rPr>
        <w:t>témy</w:t>
      </w:r>
      <w:r>
        <w:rPr>
          <w:color w:val="231F20"/>
          <w:spacing w:val="-11"/>
        </w:rPr>
        <w:t xml:space="preserve"> </w:t>
      </w:r>
      <w:r>
        <w:rPr>
          <w:color w:val="231F20"/>
        </w:rPr>
        <w:t>humanitných</w:t>
      </w:r>
      <w:r>
        <w:rPr>
          <w:color w:val="231F20"/>
          <w:spacing w:val="-11"/>
        </w:rPr>
        <w:t xml:space="preserve"> </w:t>
      </w:r>
      <w:r>
        <w:rPr>
          <w:color w:val="231F20"/>
        </w:rPr>
        <w:t xml:space="preserve">aspektov </w:t>
      </w:r>
      <w:r>
        <w:rPr>
          <w:color w:val="231F20"/>
          <w:w w:val="105"/>
        </w:rPr>
        <w:t>digitalizácie (Digital Humanities), pričom dominantným predmetom záujmu</w:t>
      </w:r>
      <w:r>
        <w:rPr>
          <w:color w:val="231F20"/>
          <w:spacing w:val="-2"/>
          <w:w w:val="105"/>
        </w:rPr>
        <w:t xml:space="preserve"> </w:t>
      </w:r>
      <w:r>
        <w:rPr>
          <w:color w:val="231F20"/>
          <w:w w:val="105"/>
        </w:rPr>
        <w:t>sú</w:t>
      </w:r>
      <w:r>
        <w:rPr>
          <w:color w:val="231F20"/>
          <w:spacing w:val="-2"/>
          <w:w w:val="105"/>
        </w:rPr>
        <w:t xml:space="preserve"> </w:t>
      </w:r>
      <w:r>
        <w:rPr>
          <w:color w:val="231F20"/>
          <w:w w:val="105"/>
        </w:rPr>
        <w:t>otázky</w:t>
      </w:r>
      <w:r>
        <w:rPr>
          <w:color w:val="231F20"/>
          <w:spacing w:val="-2"/>
          <w:w w:val="105"/>
        </w:rPr>
        <w:t xml:space="preserve"> </w:t>
      </w:r>
      <w:r>
        <w:rPr>
          <w:color w:val="231F20"/>
          <w:w w:val="105"/>
        </w:rPr>
        <w:t>digitalizácie</w:t>
      </w:r>
      <w:r>
        <w:rPr>
          <w:color w:val="231F20"/>
          <w:spacing w:val="-2"/>
          <w:w w:val="105"/>
        </w:rPr>
        <w:t xml:space="preserve"> </w:t>
      </w:r>
      <w:r>
        <w:rPr>
          <w:color w:val="231F20"/>
          <w:w w:val="105"/>
        </w:rPr>
        <w:t>a</w:t>
      </w:r>
      <w:r>
        <w:rPr>
          <w:color w:val="231F20"/>
          <w:spacing w:val="-2"/>
          <w:w w:val="105"/>
        </w:rPr>
        <w:t xml:space="preserve"> </w:t>
      </w:r>
      <w:r>
        <w:rPr>
          <w:color w:val="231F20"/>
          <w:w w:val="105"/>
        </w:rPr>
        <w:t>prezentácie</w:t>
      </w:r>
      <w:r>
        <w:rPr>
          <w:color w:val="231F20"/>
          <w:spacing w:val="-2"/>
          <w:w w:val="105"/>
        </w:rPr>
        <w:t xml:space="preserve"> </w:t>
      </w:r>
      <w:r>
        <w:rPr>
          <w:color w:val="231F20"/>
          <w:w w:val="105"/>
        </w:rPr>
        <w:t>historického</w:t>
      </w:r>
      <w:r>
        <w:rPr>
          <w:color w:val="231F20"/>
          <w:spacing w:val="-2"/>
          <w:w w:val="105"/>
        </w:rPr>
        <w:t xml:space="preserve"> </w:t>
      </w:r>
      <w:r>
        <w:rPr>
          <w:color w:val="231F20"/>
          <w:w w:val="105"/>
        </w:rPr>
        <w:t xml:space="preserve">písomného </w:t>
      </w:r>
      <w:r>
        <w:rPr>
          <w:color w:val="231F20"/>
          <w:spacing w:val="-2"/>
          <w:w w:val="105"/>
        </w:rPr>
        <w:t>dedičstva</w:t>
      </w:r>
      <w:r>
        <w:rPr>
          <w:color w:val="231F20"/>
          <w:spacing w:val="-5"/>
          <w:w w:val="105"/>
        </w:rPr>
        <w:t xml:space="preserve"> </w:t>
      </w:r>
      <w:r>
        <w:rPr>
          <w:color w:val="231F20"/>
          <w:spacing w:val="-2"/>
          <w:w w:val="105"/>
        </w:rPr>
        <w:t>a</w:t>
      </w:r>
      <w:r>
        <w:rPr>
          <w:color w:val="231F20"/>
          <w:spacing w:val="-5"/>
          <w:w w:val="105"/>
        </w:rPr>
        <w:t xml:space="preserve"> </w:t>
      </w:r>
      <w:r>
        <w:rPr>
          <w:color w:val="231F20"/>
          <w:spacing w:val="-2"/>
          <w:w w:val="105"/>
        </w:rPr>
        <w:t>literatúry</w:t>
      </w:r>
      <w:r>
        <w:rPr>
          <w:color w:val="231F20"/>
          <w:spacing w:val="-5"/>
          <w:w w:val="105"/>
        </w:rPr>
        <w:t xml:space="preserve"> </w:t>
      </w:r>
      <w:r>
        <w:rPr>
          <w:color w:val="231F20"/>
          <w:spacing w:val="-2"/>
          <w:w w:val="105"/>
        </w:rPr>
        <w:t>a</w:t>
      </w:r>
      <w:r>
        <w:rPr>
          <w:color w:val="231F20"/>
          <w:spacing w:val="-5"/>
          <w:w w:val="105"/>
        </w:rPr>
        <w:t xml:space="preserve"> </w:t>
      </w:r>
      <w:r>
        <w:rPr>
          <w:color w:val="231F20"/>
          <w:spacing w:val="-2"/>
          <w:w w:val="105"/>
        </w:rPr>
        <w:t>otázky</w:t>
      </w:r>
      <w:r>
        <w:rPr>
          <w:color w:val="231F20"/>
          <w:spacing w:val="-5"/>
          <w:w w:val="105"/>
        </w:rPr>
        <w:t xml:space="preserve"> </w:t>
      </w:r>
      <w:r>
        <w:rPr>
          <w:color w:val="231F20"/>
          <w:spacing w:val="-2"/>
          <w:w w:val="105"/>
        </w:rPr>
        <w:t>využívania</w:t>
      </w:r>
      <w:r>
        <w:rPr>
          <w:color w:val="231F20"/>
          <w:spacing w:val="-5"/>
          <w:w w:val="105"/>
        </w:rPr>
        <w:t xml:space="preserve"> </w:t>
      </w:r>
      <w:r>
        <w:rPr>
          <w:color w:val="231F20"/>
          <w:spacing w:val="-2"/>
          <w:w w:val="105"/>
        </w:rPr>
        <w:t>informačných</w:t>
      </w:r>
      <w:r>
        <w:rPr>
          <w:color w:val="231F20"/>
          <w:spacing w:val="-5"/>
          <w:w w:val="105"/>
        </w:rPr>
        <w:t xml:space="preserve"> </w:t>
      </w:r>
      <w:r>
        <w:rPr>
          <w:color w:val="231F20"/>
          <w:spacing w:val="-2"/>
          <w:w w:val="105"/>
        </w:rPr>
        <w:t>a</w:t>
      </w:r>
      <w:r>
        <w:rPr>
          <w:color w:val="231F20"/>
          <w:spacing w:val="-5"/>
          <w:w w:val="105"/>
        </w:rPr>
        <w:t xml:space="preserve"> </w:t>
      </w:r>
      <w:r>
        <w:rPr>
          <w:color w:val="231F20"/>
          <w:spacing w:val="-2"/>
          <w:w w:val="105"/>
        </w:rPr>
        <w:t xml:space="preserve">komunikač- </w:t>
      </w:r>
      <w:r>
        <w:rPr>
          <w:color w:val="231F20"/>
          <w:w w:val="105"/>
        </w:rPr>
        <w:t>ných</w:t>
      </w:r>
      <w:r>
        <w:rPr>
          <w:color w:val="231F20"/>
          <w:spacing w:val="-14"/>
          <w:w w:val="105"/>
        </w:rPr>
        <w:t xml:space="preserve"> </w:t>
      </w:r>
      <w:r>
        <w:rPr>
          <w:color w:val="231F20"/>
          <w:w w:val="105"/>
        </w:rPr>
        <w:t>technológií</w:t>
      </w:r>
      <w:r>
        <w:rPr>
          <w:color w:val="231F20"/>
          <w:spacing w:val="-13"/>
          <w:w w:val="105"/>
        </w:rPr>
        <w:t xml:space="preserve"> </w:t>
      </w:r>
      <w:r>
        <w:rPr>
          <w:color w:val="231F20"/>
          <w:w w:val="105"/>
        </w:rPr>
        <w:t>vo</w:t>
      </w:r>
      <w:r>
        <w:rPr>
          <w:color w:val="231F20"/>
          <w:spacing w:val="-13"/>
          <w:w w:val="105"/>
        </w:rPr>
        <w:t xml:space="preserve"> </w:t>
      </w:r>
      <w:r>
        <w:rPr>
          <w:color w:val="231F20"/>
          <w:w w:val="105"/>
        </w:rPr>
        <w:t>vedeckom</w:t>
      </w:r>
      <w:r>
        <w:rPr>
          <w:color w:val="231F20"/>
          <w:spacing w:val="-13"/>
          <w:w w:val="105"/>
        </w:rPr>
        <w:t xml:space="preserve"> </w:t>
      </w:r>
      <w:r>
        <w:rPr>
          <w:color w:val="231F20"/>
          <w:w w:val="105"/>
        </w:rPr>
        <w:t>publikovaní</w:t>
      </w:r>
      <w:r>
        <w:rPr>
          <w:color w:val="231F20"/>
          <w:spacing w:val="-13"/>
          <w:w w:val="105"/>
        </w:rPr>
        <w:t xml:space="preserve"> </w:t>
      </w:r>
      <w:r>
        <w:rPr>
          <w:color w:val="231F20"/>
          <w:w w:val="105"/>
        </w:rPr>
        <w:t>(Schlemmer,</w:t>
      </w:r>
      <w:r>
        <w:rPr>
          <w:color w:val="231F20"/>
          <w:spacing w:val="-13"/>
          <w:w w:val="105"/>
        </w:rPr>
        <w:t xml:space="preserve"> </w:t>
      </w:r>
      <w:r>
        <w:rPr>
          <w:color w:val="231F20"/>
          <w:w w:val="105"/>
        </w:rPr>
        <w:t>2015).</w:t>
      </w:r>
    </w:p>
    <w:p w:rsidR="00F6658D" w:rsidRDefault="00000000">
      <w:pPr>
        <w:pStyle w:val="Zkladntext"/>
        <w:spacing w:line="264" w:lineRule="auto"/>
        <w:ind w:left="370" w:right="1235" w:firstLine="396"/>
      </w:pPr>
      <w:r>
        <w:rPr>
          <w:noProof/>
        </w:rPr>
        <mc:AlternateContent>
          <mc:Choice Requires="wps">
            <w:drawing>
              <wp:anchor distT="0" distB="0" distL="0" distR="0" simplePos="0" relativeHeight="251784192" behindDoc="1" locked="0" layoutInCell="1" allowOverlap="1">
                <wp:simplePos x="0" y="0"/>
                <wp:positionH relativeFrom="page">
                  <wp:posOffset>756000</wp:posOffset>
                </wp:positionH>
                <wp:positionV relativeFrom="paragraph">
                  <wp:posOffset>690425</wp:posOffset>
                </wp:positionV>
                <wp:extent cx="914400" cy="127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54.364231pt;width:72pt;height:.1pt;mso-position-horizontal-relative:page;mso-position-vertical-relative:paragraph;z-index:-15710720;mso-wrap-distance-left:0;mso-wrap-distance-right:0" id="docshape55" coordorigin="1191,1087" coordsize="1440,0" path="m1191,1087l2631,1087e" filled="false" stroked="true" strokeweight="1pt" strokecolor="#231f20">
                <v:path arrowok="t"/>
                <v:stroke dashstyle="solid"/>
                <w10:wrap type="topAndBottom"/>
              </v:shape>
            </w:pict>
          </mc:Fallback>
        </mc:AlternateContent>
      </w:r>
      <w:r>
        <w:rPr>
          <w:noProof/>
        </w:rPr>
        <mc:AlternateContent>
          <mc:Choice Requires="wps">
            <w:drawing>
              <wp:anchor distT="0" distB="0" distL="0" distR="0" simplePos="0" relativeHeight="251446272" behindDoc="0" locked="0" layoutInCell="1" allowOverlap="1">
                <wp:simplePos x="0" y="0"/>
                <wp:positionH relativeFrom="page">
                  <wp:posOffset>4788000</wp:posOffset>
                </wp:positionH>
                <wp:positionV relativeFrom="paragraph">
                  <wp:posOffset>1095572</wp:posOffset>
                </wp:positionV>
                <wp:extent cx="360045" cy="127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47072" from="377.007904pt,86.265533pt" to="405.353904pt,86.265533pt" stroked="true" strokeweight="1pt" strokecolor="#231f20">
                <v:stroke dashstyle="solid"/>
                <w10:wrap type="none"/>
              </v:line>
            </w:pict>
          </mc:Fallback>
        </mc:AlternateContent>
      </w:r>
      <w:r>
        <w:rPr>
          <w:color w:val="231F20"/>
        </w:rPr>
        <w:t xml:space="preserve">Pojem </w:t>
      </w:r>
      <w:r>
        <w:rPr>
          <w:i/>
          <w:color w:val="231F20"/>
        </w:rPr>
        <w:t xml:space="preserve">dokumentológia </w:t>
      </w:r>
      <w:r>
        <w:rPr>
          <w:color w:val="231F20"/>
        </w:rPr>
        <w:t xml:space="preserve">sa používa špecificky aj na označenie dis- ciplíny </w:t>
      </w:r>
      <w:r>
        <w:rPr>
          <w:i/>
          <w:color w:val="231F20"/>
        </w:rPr>
        <w:t xml:space="preserve">kriminalistiky. Dokumentológia </w:t>
      </w:r>
      <w:r>
        <w:rPr>
          <w:color w:val="231F20"/>
        </w:rPr>
        <w:t>sa považuje za disciplínu, ktorá v rámci kriminalistiky určuje pomocou vedeckých metód a metodic- kých</w:t>
      </w:r>
      <w:r>
        <w:rPr>
          <w:color w:val="231F20"/>
          <w:spacing w:val="37"/>
        </w:rPr>
        <w:t xml:space="preserve"> </w:t>
      </w:r>
      <w:r>
        <w:rPr>
          <w:color w:val="231F20"/>
        </w:rPr>
        <w:t>postupov</w:t>
      </w:r>
      <w:r>
        <w:rPr>
          <w:color w:val="231F20"/>
          <w:spacing w:val="38"/>
        </w:rPr>
        <w:t xml:space="preserve"> </w:t>
      </w:r>
      <w:r>
        <w:rPr>
          <w:color w:val="231F20"/>
        </w:rPr>
        <w:t>pravosť</w:t>
      </w:r>
      <w:r>
        <w:rPr>
          <w:color w:val="231F20"/>
          <w:spacing w:val="38"/>
        </w:rPr>
        <w:t xml:space="preserve"> </w:t>
      </w:r>
      <w:r>
        <w:rPr>
          <w:color w:val="231F20"/>
        </w:rPr>
        <w:t>alebo</w:t>
      </w:r>
      <w:r>
        <w:rPr>
          <w:color w:val="231F20"/>
          <w:spacing w:val="38"/>
        </w:rPr>
        <w:t xml:space="preserve"> </w:t>
      </w:r>
      <w:r>
        <w:rPr>
          <w:color w:val="231F20"/>
        </w:rPr>
        <w:t>autorstvo</w:t>
      </w:r>
      <w:r>
        <w:rPr>
          <w:color w:val="231F20"/>
          <w:spacing w:val="38"/>
        </w:rPr>
        <w:t xml:space="preserve"> </w:t>
      </w:r>
      <w:r>
        <w:rPr>
          <w:color w:val="231F20"/>
        </w:rPr>
        <w:t>dokumentov</w:t>
      </w:r>
      <w:r>
        <w:rPr>
          <w:color w:val="231F20"/>
          <w:spacing w:val="38"/>
        </w:rPr>
        <w:t xml:space="preserve"> </w:t>
      </w:r>
      <w:r>
        <w:rPr>
          <w:color w:val="231F20"/>
        </w:rPr>
        <w:t>na</w:t>
      </w:r>
      <w:r>
        <w:rPr>
          <w:color w:val="231F20"/>
          <w:spacing w:val="38"/>
        </w:rPr>
        <w:t xml:space="preserve"> </w:t>
      </w:r>
      <w:r>
        <w:rPr>
          <w:color w:val="231F20"/>
        </w:rPr>
        <w:t>súdne</w:t>
      </w:r>
      <w:r>
        <w:rPr>
          <w:color w:val="231F20"/>
          <w:spacing w:val="38"/>
        </w:rPr>
        <w:t xml:space="preserve"> </w:t>
      </w:r>
      <w:r>
        <w:rPr>
          <w:color w:val="231F20"/>
          <w:spacing w:val="-2"/>
        </w:rPr>
        <w:t>účely.</w:t>
      </w:r>
    </w:p>
    <w:p w:rsidR="00F6658D" w:rsidRDefault="00000000">
      <w:pPr>
        <w:pStyle w:val="Odsekzoznamu"/>
        <w:numPr>
          <w:ilvl w:val="0"/>
          <w:numId w:val="68"/>
        </w:numPr>
        <w:tabs>
          <w:tab w:val="left" w:pos="654"/>
        </w:tabs>
        <w:spacing w:before="38" w:line="249" w:lineRule="auto"/>
        <w:ind w:left="654" w:right="1235"/>
        <w:jc w:val="both"/>
        <w:rPr>
          <w:sz w:val="18"/>
        </w:rPr>
      </w:pPr>
      <w:r>
        <w:rPr>
          <w:sz w:val="18"/>
        </w:rPr>
        <w:t>Informačná</w:t>
      </w:r>
      <w:r>
        <w:rPr>
          <w:spacing w:val="-12"/>
          <w:sz w:val="18"/>
        </w:rPr>
        <w:t xml:space="preserve"> </w:t>
      </w:r>
      <w:r>
        <w:rPr>
          <w:sz w:val="18"/>
        </w:rPr>
        <w:t>veda.</w:t>
      </w:r>
      <w:r>
        <w:rPr>
          <w:spacing w:val="-11"/>
          <w:sz w:val="18"/>
        </w:rPr>
        <w:t xml:space="preserve"> </w:t>
      </w:r>
      <w:r>
        <w:rPr>
          <w:sz w:val="18"/>
        </w:rPr>
        <w:t>In</w:t>
      </w:r>
      <w:r>
        <w:rPr>
          <w:spacing w:val="-11"/>
          <w:sz w:val="18"/>
        </w:rPr>
        <w:t xml:space="preserve"> </w:t>
      </w:r>
      <w:r>
        <w:rPr>
          <w:sz w:val="18"/>
        </w:rPr>
        <w:t>European</w:t>
      </w:r>
      <w:r>
        <w:rPr>
          <w:spacing w:val="-11"/>
          <w:sz w:val="18"/>
        </w:rPr>
        <w:t xml:space="preserve"> </w:t>
      </w:r>
      <w:r>
        <w:rPr>
          <w:sz w:val="18"/>
        </w:rPr>
        <w:t>Communities,</w:t>
      </w:r>
      <w:r>
        <w:rPr>
          <w:spacing w:val="-12"/>
          <w:sz w:val="18"/>
        </w:rPr>
        <w:t xml:space="preserve"> </w:t>
      </w:r>
      <w:r>
        <w:rPr>
          <w:sz w:val="18"/>
        </w:rPr>
        <w:t>(1995)</w:t>
      </w:r>
      <w:r>
        <w:rPr>
          <w:spacing w:val="-11"/>
          <w:sz w:val="18"/>
        </w:rPr>
        <w:t xml:space="preserve"> </w:t>
      </w:r>
      <w:r>
        <w:rPr>
          <w:i/>
          <w:color w:val="231F20"/>
          <w:sz w:val="18"/>
        </w:rPr>
        <w:t>Thesaurus</w:t>
      </w:r>
      <w:r>
        <w:rPr>
          <w:i/>
          <w:color w:val="231F20"/>
          <w:spacing w:val="-11"/>
          <w:sz w:val="18"/>
        </w:rPr>
        <w:t xml:space="preserve"> </w:t>
      </w:r>
      <w:r>
        <w:rPr>
          <w:i/>
          <w:color w:val="231F20"/>
          <w:sz w:val="18"/>
        </w:rPr>
        <w:t>Eurovoc</w:t>
      </w:r>
      <w:r>
        <w:rPr>
          <w:sz w:val="18"/>
        </w:rPr>
        <w:t>.</w:t>
      </w:r>
      <w:r>
        <w:rPr>
          <w:spacing w:val="-11"/>
          <w:sz w:val="18"/>
        </w:rPr>
        <w:t xml:space="preserve"> </w:t>
      </w:r>
      <w:r>
        <w:rPr>
          <w:sz w:val="18"/>
        </w:rPr>
        <w:t xml:space="preserve">Pu- blications Office. Dostupné z: </w:t>
      </w:r>
      <w:r>
        <w:rPr>
          <w:color w:val="58595B"/>
          <w:sz w:val="18"/>
          <w:u w:val="single" w:color="58595B"/>
        </w:rPr>
        <w:t>https://op.europa.eu/en/publication-detail/-/</w:t>
      </w:r>
      <w:r>
        <w:rPr>
          <w:color w:val="58595B"/>
          <w:sz w:val="18"/>
        </w:rPr>
        <w:t xml:space="preserve"> </w:t>
      </w:r>
      <w:r>
        <w:rPr>
          <w:color w:val="58595B"/>
          <w:spacing w:val="-2"/>
          <w:sz w:val="18"/>
          <w:u w:val="single" w:color="58595B"/>
        </w:rPr>
        <w:t>publication/95883312-7082-47d7-8725-66988a456be0/language-en</w:t>
      </w:r>
    </w:p>
    <w:p w:rsidR="00F6658D" w:rsidRDefault="00F6658D">
      <w:pPr>
        <w:spacing w:line="249" w:lineRule="auto"/>
        <w:jc w:val="both"/>
        <w:rPr>
          <w:sz w:val="18"/>
        </w:rPr>
        <w:sectPr w:rsidR="00F6658D">
          <w:pgSz w:w="8400" w:h="11910"/>
          <w:pgMar w:top="900" w:right="180" w:bottom="1200" w:left="820" w:header="0" w:footer="1044" w:gutter="0"/>
          <w:cols w:space="708"/>
        </w:sectPr>
      </w:pPr>
    </w:p>
    <w:p w:rsidR="00F6658D" w:rsidRDefault="00000000">
      <w:pPr>
        <w:pStyle w:val="Zkladntext"/>
        <w:spacing w:before="92" w:line="264" w:lineRule="auto"/>
        <w:ind w:left="597" w:right="1008"/>
        <w:rPr>
          <w:sz w:val="12"/>
        </w:rPr>
      </w:pPr>
      <w:r>
        <w:rPr>
          <w:noProof/>
        </w:rPr>
        <w:lastRenderedPageBreak/>
        <mc:AlternateContent>
          <mc:Choice Requires="wps">
            <w:drawing>
              <wp:anchor distT="0" distB="0" distL="0" distR="0" simplePos="0" relativeHeight="251448320"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48608" from="14.1732pt,526.744507pt" to="42.5192pt,526.744507pt" stroked="true" strokeweight="1pt" strokecolor="#231f20">
                <v:stroke dashstyle="solid"/>
                <w10:wrap type="none"/>
              </v:line>
            </w:pict>
          </mc:Fallback>
        </mc:AlternateContent>
      </w:r>
      <w:r>
        <w:rPr>
          <w:i/>
          <w:color w:val="231F20"/>
        </w:rPr>
        <w:t>Dokumentológia</w:t>
      </w:r>
      <w:r>
        <w:rPr>
          <w:i/>
          <w:color w:val="231F20"/>
          <w:spacing w:val="-2"/>
        </w:rPr>
        <w:t xml:space="preserve"> </w:t>
      </w:r>
      <w:r>
        <w:rPr>
          <w:color w:val="231F20"/>
        </w:rPr>
        <w:t>priamo</w:t>
      </w:r>
      <w:r>
        <w:rPr>
          <w:color w:val="231F20"/>
          <w:spacing w:val="-2"/>
        </w:rPr>
        <w:t xml:space="preserve"> </w:t>
      </w:r>
      <w:r>
        <w:rPr>
          <w:color w:val="231F20"/>
        </w:rPr>
        <w:t>súvisí</w:t>
      </w:r>
      <w:r>
        <w:rPr>
          <w:color w:val="231F20"/>
          <w:spacing w:val="-2"/>
        </w:rPr>
        <w:t xml:space="preserve"> </w:t>
      </w:r>
      <w:r>
        <w:rPr>
          <w:color w:val="231F20"/>
        </w:rPr>
        <w:t>so</w:t>
      </w:r>
      <w:r>
        <w:rPr>
          <w:color w:val="231F20"/>
          <w:spacing w:val="-2"/>
        </w:rPr>
        <w:t xml:space="preserve"> </w:t>
      </w:r>
      <w:r>
        <w:rPr>
          <w:color w:val="231F20"/>
        </w:rPr>
        <w:t>zákonmi</w:t>
      </w:r>
      <w:r>
        <w:rPr>
          <w:color w:val="231F20"/>
          <w:spacing w:val="-2"/>
        </w:rPr>
        <w:t xml:space="preserve"> </w:t>
      </w:r>
      <w:r>
        <w:rPr>
          <w:color w:val="231F20"/>
        </w:rPr>
        <w:t>a</w:t>
      </w:r>
      <w:r>
        <w:rPr>
          <w:color w:val="231F20"/>
          <w:spacing w:val="-2"/>
        </w:rPr>
        <w:t xml:space="preserve"> </w:t>
      </w:r>
      <w:r>
        <w:rPr>
          <w:color w:val="231F20"/>
        </w:rPr>
        <w:t>používa</w:t>
      </w:r>
      <w:r>
        <w:rPr>
          <w:color w:val="231F20"/>
          <w:spacing w:val="-2"/>
        </w:rPr>
        <w:t xml:space="preserve"> </w:t>
      </w:r>
      <w:r>
        <w:rPr>
          <w:color w:val="231F20"/>
        </w:rPr>
        <w:t>sa</w:t>
      </w:r>
      <w:r>
        <w:rPr>
          <w:color w:val="231F20"/>
          <w:spacing w:val="-2"/>
        </w:rPr>
        <w:t xml:space="preserve"> </w:t>
      </w:r>
      <w:r>
        <w:rPr>
          <w:color w:val="231F20"/>
        </w:rPr>
        <w:t>ako</w:t>
      </w:r>
      <w:r>
        <w:rPr>
          <w:color w:val="231F20"/>
          <w:spacing w:val="-2"/>
        </w:rPr>
        <w:t xml:space="preserve"> </w:t>
      </w:r>
      <w:r>
        <w:rPr>
          <w:color w:val="231F20"/>
        </w:rPr>
        <w:t>prostriedok dokazovania v súdnom konaní, v trestnom, občianskom, obchodnom, pracovnom</w:t>
      </w:r>
      <w:r>
        <w:rPr>
          <w:color w:val="231F20"/>
          <w:spacing w:val="-6"/>
        </w:rPr>
        <w:t xml:space="preserve"> </w:t>
      </w:r>
      <w:r>
        <w:rPr>
          <w:color w:val="231F20"/>
        </w:rPr>
        <w:t>konaní</w:t>
      </w:r>
      <w:r>
        <w:rPr>
          <w:color w:val="231F20"/>
          <w:spacing w:val="-6"/>
        </w:rPr>
        <w:t xml:space="preserve"> </w:t>
      </w:r>
      <w:r>
        <w:rPr>
          <w:color w:val="231F20"/>
        </w:rPr>
        <w:t>a</w:t>
      </w:r>
      <w:r>
        <w:rPr>
          <w:color w:val="231F20"/>
          <w:spacing w:val="-6"/>
        </w:rPr>
        <w:t xml:space="preserve"> </w:t>
      </w:r>
      <w:r>
        <w:rPr>
          <w:color w:val="231F20"/>
        </w:rPr>
        <w:t>v</w:t>
      </w:r>
      <w:r>
        <w:rPr>
          <w:color w:val="231F20"/>
          <w:spacing w:val="-6"/>
        </w:rPr>
        <w:t xml:space="preserve"> </w:t>
      </w:r>
      <w:r>
        <w:rPr>
          <w:color w:val="231F20"/>
        </w:rPr>
        <w:t>akejkoľvek</w:t>
      </w:r>
      <w:r>
        <w:rPr>
          <w:color w:val="231F20"/>
          <w:spacing w:val="-6"/>
        </w:rPr>
        <w:t xml:space="preserve"> </w:t>
      </w:r>
      <w:r>
        <w:rPr>
          <w:color w:val="231F20"/>
        </w:rPr>
        <w:t>inej</w:t>
      </w:r>
      <w:r>
        <w:rPr>
          <w:color w:val="231F20"/>
          <w:spacing w:val="-6"/>
        </w:rPr>
        <w:t xml:space="preserve"> </w:t>
      </w:r>
      <w:r>
        <w:rPr>
          <w:color w:val="231F20"/>
        </w:rPr>
        <w:t>oblasti</w:t>
      </w:r>
      <w:r>
        <w:rPr>
          <w:color w:val="231F20"/>
          <w:spacing w:val="-6"/>
        </w:rPr>
        <w:t xml:space="preserve"> </w:t>
      </w:r>
      <w:r>
        <w:rPr>
          <w:color w:val="231F20"/>
        </w:rPr>
        <w:t>práva.</w:t>
      </w:r>
      <w:r>
        <w:rPr>
          <w:color w:val="231F20"/>
          <w:spacing w:val="-6"/>
        </w:rPr>
        <w:t xml:space="preserve"> </w:t>
      </w:r>
      <w:r>
        <w:rPr>
          <w:color w:val="231F20"/>
        </w:rPr>
        <w:t>Ide</w:t>
      </w:r>
      <w:r>
        <w:rPr>
          <w:color w:val="231F20"/>
          <w:spacing w:val="-6"/>
        </w:rPr>
        <w:t xml:space="preserve"> </w:t>
      </w:r>
      <w:r>
        <w:rPr>
          <w:color w:val="231F20"/>
        </w:rPr>
        <w:t>napríklad</w:t>
      </w:r>
      <w:r>
        <w:rPr>
          <w:color w:val="231F20"/>
          <w:spacing w:val="-6"/>
        </w:rPr>
        <w:t xml:space="preserve"> </w:t>
      </w:r>
      <w:r>
        <w:rPr>
          <w:color w:val="231F20"/>
        </w:rPr>
        <w:t>o</w:t>
      </w:r>
      <w:r>
        <w:rPr>
          <w:color w:val="231F20"/>
          <w:spacing w:val="-6"/>
        </w:rPr>
        <w:t xml:space="preserve"> </w:t>
      </w:r>
      <w:r>
        <w:rPr>
          <w:color w:val="231F20"/>
        </w:rPr>
        <w:t xml:space="preserve">zis- </w:t>
      </w:r>
      <w:r>
        <w:rPr>
          <w:color w:val="231F20"/>
          <w:spacing w:val="-2"/>
        </w:rPr>
        <w:t xml:space="preserve">ťovanie pravosti podpisov, zisťovanie falšovania súkromných i verejných </w:t>
      </w:r>
      <w:r>
        <w:rPr>
          <w:color w:val="231F20"/>
        </w:rPr>
        <w:t>dokumentov, výskum písacích látok, atramentu a pod.</w:t>
      </w:r>
      <w:r>
        <w:rPr>
          <w:color w:val="231F20"/>
          <w:position w:val="7"/>
          <w:sz w:val="12"/>
        </w:rPr>
        <w:t>9</w:t>
      </w:r>
    </w:p>
    <w:p w:rsidR="00F6658D" w:rsidRDefault="00F6658D">
      <w:pPr>
        <w:pStyle w:val="Zkladntext"/>
        <w:jc w:val="left"/>
        <w:rPr>
          <w:sz w:val="28"/>
        </w:rPr>
      </w:pPr>
    </w:p>
    <w:p w:rsidR="00F6658D" w:rsidRDefault="00000000">
      <w:pPr>
        <w:pStyle w:val="Nadpis4"/>
        <w:numPr>
          <w:ilvl w:val="1"/>
          <w:numId w:val="71"/>
        </w:numPr>
        <w:tabs>
          <w:tab w:val="left" w:pos="1164"/>
        </w:tabs>
        <w:spacing w:before="179"/>
        <w:jc w:val="left"/>
        <w:rPr>
          <w:color w:val="58595B"/>
        </w:rPr>
      </w:pPr>
      <w:r>
        <w:rPr>
          <w:color w:val="58595B"/>
          <w:spacing w:val="-2"/>
        </w:rPr>
        <w:t>Dokument</w:t>
      </w:r>
    </w:p>
    <w:p w:rsidR="00F6658D" w:rsidRDefault="00000000">
      <w:pPr>
        <w:pStyle w:val="Zkladntext"/>
        <w:spacing w:before="226" w:line="264" w:lineRule="auto"/>
        <w:ind w:left="597" w:right="1008"/>
      </w:pPr>
      <w:r>
        <w:rPr>
          <w:color w:val="231F20"/>
        </w:rPr>
        <w:t>Klasický</w:t>
      </w:r>
      <w:r>
        <w:rPr>
          <w:color w:val="231F20"/>
          <w:spacing w:val="-3"/>
        </w:rPr>
        <w:t xml:space="preserve"> </w:t>
      </w:r>
      <w:r>
        <w:rPr>
          <w:color w:val="231F20"/>
        </w:rPr>
        <w:t>výklad</w:t>
      </w:r>
      <w:r>
        <w:rPr>
          <w:color w:val="231F20"/>
          <w:spacing w:val="-3"/>
        </w:rPr>
        <w:t xml:space="preserve"> </w:t>
      </w:r>
      <w:r>
        <w:rPr>
          <w:color w:val="231F20"/>
        </w:rPr>
        <w:t>pojmu</w:t>
      </w:r>
      <w:r>
        <w:rPr>
          <w:color w:val="231F20"/>
          <w:spacing w:val="-3"/>
        </w:rPr>
        <w:t xml:space="preserve"> </w:t>
      </w:r>
      <w:r>
        <w:rPr>
          <w:i/>
          <w:color w:val="231F20"/>
        </w:rPr>
        <w:t>dokument</w:t>
      </w:r>
      <w:r>
        <w:rPr>
          <w:i/>
          <w:color w:val="231F20"/>
          <w:spacing w:val="-3"/>
        </w:rPr>
        <w:t xml:space="preserve"> </w:t>
      </w:r>
      <w:r>
        <w:rPr>
          <w:color w:val="231F20"/>
        </w:rPr>
        <w:t>podáva</w:t>
      </w:r>
      <w:r>
        <w:rPr>
          <w:color w:val="231F20"/>
          <w:spacing w:val="-3"/>
        </w:rPr>
        <w:t xml:space="preserve"> </w:t>
      </w:r>
      <w:r>
        <w:rPr>
          <w:color w:val="231F20"/>
        </w:rPr>
        <w:t>popredná</w:t>
      </w:r>
      <w:r>
        <w:rPr>
          <w:color w:val="231F20"/>
          <w:spacing w:val="-3"/>
        </w:rPr>
        <w:t xml:space="preserve"> </w:t>
      </w:r>
      <w:r>
        <w:rPr>
          <w:color w:val="231F20"/>
        </w:rPr>
        <w:t>predstaviteľka</w:t>
      </w:r>
      <w:r>
        <w:rPr>
          <w:color w:val="231F20"/>
          <w:spacing w:val="-3"/>
        </w:rPr>
        <w:t xml:space="preserve"> </w:t>
      </w:r>
      <w:r>
        <w:rPr>
          <w:color w:val="231F20"/>
        </w:rPr>
        <w:t>kniž- ničnej a informačnej vedy Marta Nováková (1998):</w:t>
      </w:r>
    </w:p>
    <w:p w:rsidR="00F6658D" w:rsidRDefault="00F6658D">
      <w:pPr>
        <w:pStyle w:val="Zkladntext"/>
        <w:spacing w:before="6"/>
        <w:jc w:val="left"/>
        <w:rPr>
          <w:sz w:val="22"/>
        </w:rPr>
      </w:pPr>
    </w:p>
    <w:p w:rsidR="00F6658D" w:rsidRDefault="00000000">
      <w:pPr>
        <w:spacing w:line="276" w:lineRule="auto"/>
        <w:ind w:left="994" w:right="1404"/>
        <w:jc w:val="both"/>
        <w:rPr>
          <w:sz w:val="19"/>
        </w:rPr>
      </w:pPr>
      <w:r>
        <w:rPr>
          <w:color w:val="231F20"/>
          <w:sz w:val="19"/>
        </w:rPr>
        <w:t>„Dokument</w:t>
      </w:r>
      <w:r>
        <w:rPr>
          <w:color w:val="231F20"/>
          <w:spacing w:val="32"/>
          <w:sz w:val="19"/>
        </w:rPr>
        <w:t xml:space="preserve"> </w:t>
      </w:r>
      <w:r>
        <w:rPr>
          <w:color w:val="231F20"/>
          <w:sz w:val="19"/>
        </w:rPr>
        <w:t>je</w:t>
      </w:r>
      <w:r>
        <w:rPr>
          <w:color w:val="231F20"/>
          <w:spacing w:val="32"/>
          <w:sz w:val="19"/>
        </w:rPr>
        <w:t xml:space="preserve"> </w:t>
      </w:r>
      <w:r>
        <w:rPr>
          <w:color w:val="231F20"/>
          <w:sz w:val="19"/>
        </w:rPr>
        <w:t>informačný</w:t>
      </w:r>
      <w:r>
        <w:rPr>
          <w:color w:val="231F20"/>
          <w:spacing w:val="32"/>
          <w:sz w:val="19"/>
        </w:rPr>
        <w:t xml:space="preserve"> </w:t>
      </w:r>
      <w:r>
        <w:rPr>
          <w:color w:val="231F20"/>
          <w:sz w:val="19"/>
        </w:rPr>
        <w:t>prameň</w:t>
      </w:r>
      <w:r>
        <w:rPr>
          <w:color w:val="231F20"/>
          <w:spacing w:val="32"/>
          <w:sz w:val="19"/>
        </w:rPr>
        <w:t xml:space="preserve"> </w:t>
      </w:r>
      <w:r>
        <w:rPr>
          <w:color w:val="231F20"/>
          <w:sz w:val="19"/>
        </w:rPr>
        <w:t>tvorený</w:t>
      </w:r>
      <w:r>
        <w:rPr>
          <w:color w:val="231F20"/>
          <w:spacing w:val="32"/>
          <w:sz w:val="19"/>
        </w:rPr>
        <w:t xml:space="preserve"> </w:t>
      </w:r>
      <w:r>
        <w:rPr>
          <w:color w:val="231F20"/>
          <w:sz w:val="19"/>
        </w:rPr>
        <w:t>nosičom</w:t>
      </w:r>
      <w:r>
        <w:rPr>
          <w:color w:val="231F20"/>
          <w:spacing w:val="32"/>
          <w:sz w:val="19"/>
        </w:rPr>
        <w:t xml:space="preserve"> </w:t>
      </w:r>
      <w:r>
        <w:rPr>
          <w:color w:val="231F20"/>
          <w:sz w:val="19"/>
        </w:rPr>
        <w:t>informácií v podobe hmotného predmetu a množinou dát alebo informácií, ktoré</w:t>
      </w:r>
      <w:r>
        <w:rPr>
          <w:color w:val="231F20"/>
          <w:spacing w:val="-4"/>
          <w:sz w:val="19"/>
        </w:rPr>
        <w:t xml:space="preserve"> </w:t>
      </w:r>
      <w:r>
        <w:rPr>
          <w:color w:val="231F20"/>
          <w:sz w:val="19"/>
        </w:rPr>
        <w:t>sú</w:t>
      </w:r>
      <w:r>
        <w:rPr>
          <w:color w:val="231F20"/>
          <w:spacing w:val="-4"/>
          <w:sz w:val="19"/>
        </w:rPr>
        <w:t xml:space="preserve"> </w:t>
      </w:r>
      <w:r>
        <w:rPr>
          <w:color w:val="231F20"/>
          <w:sz w:val="19"/>
        </w:rPr>
        <w:t>na</w:t>
      </w:r>
      <w:r>
        <w:rPr>
          <w:color w:val="231F20"/>
          <w:spacing w:val="-4"/>
          <w:sz w:val="19"/>
        </w:rPr>
        <w:t xml:space="preserve"> </w:t>
      </w:r>
      <w:r>
        <w:rPr>
          <w:color w:val="231F20"/>
          <w:sz w:val="19"/>
        </w:rPr>
        <w:t>ňom</w:t>
      </w:r>
      <w:r>
        <w:rPr>
          <w:color w:val="231F20"/>
          <w:spacing w:val="-4"/>
          <w:sz w:val="19"/>
        </w:rPr>
        <w:t xml:space="preserve"> </w:t>
      </w:r>
      <w:r>
        <w:rPr>
          <w:color w:val="231F20"/>
          <w:sz w:val="19"/>
        </w:rPr>
        <w:t>(v</w:t>
      </w:r>
      <w:r>
        <w:rPr>
          <w:color w:val="231F20"/>
          <w:spacing w:val="-4"/>
          <w:sz w:val="19"/>
        </w:rPr>
        <w:t xml:space="preserve"> </w:t>
      </w:r>
      <w:r>
        <w:rPr>
          <w:color w:val="231F20"/>
          <w:sz w:val="19"/>
        </w:rPr>
        <w:t>ňom)</w:t>
      </w:r>
      <w:r>
        <w:rPr>
          <w:color w:val="231F20"/>
          <w:spacing w:val="-4"/>
          <w:sz w:val="19"/>
        </w:rPr>
        <w:t xml:space="preserve"> </w:t>
      </w:r>
      <w:r>
        <w:rPr>
          <w:color w:val="231F20"/>
          <w:sz w:val="19"/>
        </w:rPr>
        <w:t>fixované</w:t>
      </w:r>
      <w:r>
        <w:rPr>
          <w:color w:val="231F20"/>
          <w:spacing w:val="-4"/>
          <w:sz w:val="19"/>
        </w:rPr>
        <w:t xml:space="preserve"> </w:t>
      </w:r>
      <w:r>
        <w:rPr>
          <w:color w:val="231F20"/>
          <w:sz w:val="19"/>
        </w:rPr>
        <w:t>a</w:t>
      </w:r>
      <w:r>
        <w:rPr>
          <w:color w:val="231F20"/>
          <w:spacing w:val="-4"/>
          <w:sz w:val="19"/>
        </w:rPr>
        <w:t xml:space="preserve"> </w:t>
      </w:r>
      <w:r>
        <w:rPr>
          <w:color w:val="231F20"/>
          <w:sz w:val="19"/>
        </w:rPr>
        <w:t>formálne</w:t>
      </w:r>
      <w:r>
        <w:rPr>
          <w:color w:val="231F20"/>
          <w:spacing w:val="-4"/>
          <w:sz w:val="19"/>
        </w:rPr>
        <w:t xml:space="preserve"> </w:t>
      </w:r>
      <w:r>
        <w:rPr>
          <w:color w:val="231F20"/>
          <w:sz w:val="19"/>
        </w:rPr>
        <w:t>i</w:t>
      </w:r>
      <w:r>
        <w:rPr>
          <w:color w:val="231F20"/>
          <w:spacing w:val="-4"/>
          <w:sz w:val="19"/>
        </w:rPr>
        <w:t xml:space="preserve"> </w:t>
      </w:r>
      <w:r>
        <w:rPr>
          <w:color w:val="231F20"/>
          <w:sz w:val="19"/>
        </w:rPr>
        <w:t>obsahovo</w:t>
      </w:r>
      <w:r>
        <w:rPr>
          <w:color w:val="231F20"/>
          <w:spacing w:val="-4"/>
          <w:sz w:val="19"/>
        </w:rPr>
        <w:t xml:space="preserve"> </w:t>
      </w:r>
      <w:r>
        <w:rPr>
          <w:color w:val="231F20"/>
          <w:sz w:val="19"/>
        </w:rPr>
        <w:t xml:space="preserve">usporia- </w:t>
      </w:r>
      <w:r>
        <w:rPr>
          <w:color w:val="231F20"/>
          <w:spacing w:val="-2"/>
          <w:sz w:val="19"/>
        </w:rPr>
        <w:t>dané.</w:t>
      </w:r>
      <w:r>
        <w:rPr>
          <w:color w:val="231F20"/>
          <w:spacing w:val="-4"/>
          <w:sz w:val="19"/>
        </w:rPr>
        <w:t xml:space="preserve"> </w:t>
      </w:r>
      <w:r>
        <w:rPr>
          <w:color w:val="231F20"/>
          <w:spacing w:val="-2"/>
          <w:sz w:val="19"/>
        </w:rPr>
        <w:t>Slovo</w:t>
      </w:r>
      <w:r>
        <w:rPr>
          <w:color w:val="231F20"/>
          <w:spacing w:val="-4"/>
          <w:sz w:val="19"/>
        </w:rPr>
        <w:t xml:space="preserve"> </w:t>
      </w:r>
      <w:r>
        <w:rPr>
          <w:color w:val="231F20"/>
          <w:spacing w:val="-2"/>
          <w:sz w:val="19"/>
        </w:rPr>
        <w:t>dokument</w:t>
      </w:r>
      <w:r>
        <w:rPr>
          <w:color w:val="231F20"/>
          <w:spacing w:val="-4"/>
          <w:sz w:val="19"/>
        </w:rPr>
        <w:t xml:space="preserve"> </w:t>
      </w:r>
      <w:r>
        <w:rPr>
          <w:color w:val="231F20"/>
          <w:spacing w:val="-2"/>
          <w:sz w:val="19"/>
        </w:rPr>
        <w:t>pochádza</w:t>
      </w:r>
      <w:r>
        <w:rPr>
          <w:color w:val="231F20"/>
          <w:spacing w:val="-4"/>
          <w:sz w:val="19"/>
        </w:rPr>
        <w:t xml:space="preserve"> </w:t>
      </w:r>
      <w:r>
        <w:rPr>
          <w:color w:val="231F20"/>
          <w:spacing w:val="-2"/>
          <w:sz w:val="19"/>
        </w:rPr>
        <w:t>z</w:t>
      </w:r>
      <w:r>
        <w:rPr>
          <w:color w:val="231F20"/>
          <w:spacing w:val="-4"/>
          <w:sz w:val="19"/>
        </w:rPr>
        <w:t xml:space="preserve"> </w:t>
      </w:r>
      <w:r>
        <w:rPr>
          <w:color w:val="231F20"/>
          <w:spacing w:val="-2"/>
          <w:sz w:val="19"/>
        </w:rPr>
        <w:t>latinčiny.</w:t>
      </w:r>
      <w:r>
        <w:rPr>
          <w:color w:val="231F20"/>
          <w:spacing w:val="-4"/>
          <w:sz w:val="19"/>
        </w:rPr>
        <w:t xml:space="preserve"> </w:t>
      </w:r>
      <w:r>
        <w:rPr>
          <w:color w:val="231F20"/>
          <w:spacing w:val="-2"/>
          <w:sz w:val="19"/>
        </w:rPr>
        <w:t>Používa</w:t>
      </w:r>
      <w:r>
        <w:rPr>
          <w:color w:val="231F20"/>
          <w:spacing w:val="-4"/>
          <w:sz w:val="19"/>
        </w:rPr>
        <w:t xml:space="preserve"> </w:t>
      </w:r>
      <w:r>
        <w:rPr>
          <w:color w:val="231F20"/>
          <w:spacing w:val="-2"/>
          <w:sz w:val="19"/>
        </w:rPr>
        <w:t>sa</w:t>
      </w:r>
      <w:r>
        <w:rPr>
          <w:color w:val="231F20"/>
          <w:spacing w:val="-4"/>
          <w:sz w:val="19"/>
        </w:rPr>
        <w:t xml:space="preserve"> </w:t>
      </w:r>
      <w:r>
        <w:rPr>
          <w:color w:val="231F20"/>
          <w:spacing w:val="-2"/>
          <w:sz w:val="19"/>
        </w:rPr>
        <w:t>jednak</w:t>
      </w:r>
      <w:r>
        <w:rPr>
          <w:color w:val="231F20"/>
          <w:spacing w:val="-4"/>
          <w:sz w:val="19"/>
        </w:rPr>
        <w:t xml:space="preserve"> </w:t>
      </w:r>
      <w:r>
        <w:rPr>
          <w:color w:val="231F20"/>
          <w:spacing w:val="-2"/>
          <w:sz w:val="19"/>
        </w:rPr>
        <w:t xml:space="preserve">ako </w:t>
      </w:r>
      <w:r>
        <w:rPr>
          <w:color w:val="231F20"/>
          <w:sz w:val="19"/>
        </w:rPr>
        <w:t>bežný</w:t>
      </w:r>
      <w:r>
        <w:rPr>
          <w:color w:val="231F20"/>
          <w:spacing w:val="-12"/>
          <w:sz w:val="19"/>
        </w:rPr>
        <w:t xml:space="preserve"> </w:t>
      </w:r>
      <w:r>
        <w:rPr>
          <w:color w:val="231F20"/>
          <w:sz w:val="19"/>
        </w:rPr>
        <w:t>výraz</w:t>
      </w:r>
      <w:r>
        <w:rPr>
          <w:color w:val="231F20"/>
          <w:spacing w:val="-12"/>
          <w:sz w:val="19"/>
        </w:rPr>
        <w:t xml:space="preserve"> </w:t>
      </w:r>
      <w:r>
        <w:rPr>
          <w:color w:val="231F20"/>
          <w:sz w:val="19"/>
        </w:rPr>
        <w:t>hovorovej</w:t>
      </w:r>
      <w:r>
        <w:rPr>
          <w:color w:val="231F20"/>
          <w:spacing w:val="-12"/>
          <w:sz w:val="19"/>
        </w:rPr>
        <w:t xml:space="preserve"> </w:t>
      </w:r>
      <w:r>
        <w:rPr>
          <w:color w:val="231F20"/>
          <w:sz w:val="19"/>
        </w:rPr>
        <w:t>reči</w:t>
      </w:r>
      <w:r>
        <w:rPr>
          <w:color w:val="231F20"/>
          <w:spacing w:val="-12"/>
          <w:sz w:val="19"/>
        </w:rPr>
        <w:t xml:space="preserve"> </w:t>
      </w:r>
      <w:r>
        <w:rPr>
          <w:color w:val="231F20"/>
          <w:sz w:val="19"/>
        </w:rPr>
        <w:t>a</w:t>
      </w:r>
      <w:r>
        <w:rPr>
          <w:color w:val="231F20"/>
          <w:spacing w:val="-12"/>
          <w:sz w:val="19"/>
        </w:rPr>
        <w:t xml:space="preserve"> </w:t>
      </w:r>
      <w:r>
        <w:rPr>
          <w:color w:val="231F20"/>
          <w:sz w:val="19"/>
        </w:rPr>
        <w:t>jednak</w:t>
      </w:r>
      <w:r>
        <w:rPr>
          <w:color w:val="231F20"/>
          <w:spacing w:val="-12"/>
          <w:sz w:val="19"/>
        </w:rPr>
        <w:t xml:space="preserve"> </w:t>
      </w:r>
      <w:r>
        <w:rPr>
          <w:color w:val="231F20"/>
          <w:sz w:val="19"/>
        </w:rPr>
        <w:t>ako</w:t>
      </w:r>
      <w:r>
        <w:rPr>
          <w:color w:val="231F20"/>
          <w:spacing w:val="-12"/>
          <w:sz w:val="19"/>
        </w:rPr>
        <w:t xml:space="preserve"> </w:t>
      </w:r>
      <w:r>
        <w:rPr>
          <w:color w:val="231F20"/>
          <w:sz w:val="19"/>
        </w:rPr>
        <w:t>odborný</w:t>
      </w:r>
      <w:r>
        <w:rPr>
          <w:color w:val="231F20"/>
          <w:spacing w:val="-11"/>
          <w:sz w:val="19"/>
        </w:rPr>
        <w:t xml:space="preserve"> </w:t>
      </w:r>
      <w:r>
        <w:rPr>
          <w:color w:val="231F20"/>
          <w:sz w:val="19"/>
        </w:rPr>
        <w:t>termín</w:t>
      </w:r>
      <w:r>
        <w:rPr>
          <w:color w:val="231F20"/>
          <w:spacing w:val="-12"/>
          <w:sz w:val="19"/>
        </w:rPr>
        <w:t xml:space="preserve"> </w:t>
      </w:r>
      <w:r>
        <w:rPr>
          <w:color w:val="231F20"/>
          <w:sz w:val="19"/>
        </w:rPr>
        <w:t xml:space="preserve">viacerých </w:t>
      </w:r>
      <w:r>
        <w:rPr>
          <w:color w:val="231F20"/>
          <w:spacing w:val="-2"/>
          <w:sz w:val="19"/>
        </w:rPr>
        <w:t>vedných</w:t>
      </w:r>
      <w:r>
        <w:rPr>
          <w:color w:val="231F20"/>
          <w:spacing w:val="-10"/>
          <w:sz w:val="19"/>
        </w:rPr>
        <w:t xml:space="preserve"> </w:t>
      </w:r>
      <w:r>
        <w:rPr>
          <w:color w:val="231F20"/>
          <w:spacing w:val="-2"/>
          <w:sz w:val="19"/>
        </w:rPr>
        <w:t>disciplín.</w:t>
      </w:r>
      <w:r>
        <w:rPr>
          <w:color w:val="231F20"/>
          <w:spacing w:val="-10"/>
          <w:sz w:val="19"/>
        </w:rPr>
        <w:t xml:space="preserve"> </w:t>
      </w:r>
      <w:r>
        <w:rPr>
          <w:color w:val="231F20"/>
          <w:spacing w:val="-2"/>
          <w:sz w:val="19"/>
        </w:rPr>
        <w:t>Táto</w:t>
      </w:r>
      <w:r>
        <w:rPr>
          <w:color w:val="231F20"/>
          <w:spacing w:val="-10"/>
          <w:sz w:val="19"/>
        </w:rPr>
        <w:t xml:space="preserve"> </w:t>
      </w:r>
      <w:r>
        <w:rPr>
          <w:color w:val="231F20"/>
          <w:spacing w:val="-2"/>
          <w:sz w:val="19"/>
        </w:rPr>
        <w:t>skutočnosť</w:t>
      </w:r>
      <w:r>
        <w:rPr>
          <w:color w:val="231F20"/>
          <w:spacing w:val="-10"/>
          <w:sz w:val="19"/>
        </w:rPr>
        <w:t xml:space="preserve"> </w:t>
      </w:r>
      <w:r>
        <w:rPr>
          <w:color w:val="231F20"/>
          <w:spacing w:val="-2"/>
          <w:sz w:val="19"/>
        </w:rPr>
        <w:t>spôsobuje</w:t>
      </w:r>
      <w:r>
        <w:rPr>
          <w:color w:val="231F20"/>
          <w:spacing w:val="-10"/>
          <w:sz w:val="19"/>
        </w:rPr>
        <w:t xml:space="preserve"> </w:t>
      </w:r>
      <w:r>
        <w:rPr>
          <w:color w:val="231F20"/>
          <w:spacing w:val="-2"/>
          <w:sz w:val="19"/>
        </w:rPr>
        <w:t>veľmi</w:t>
      </w:r>
      <w:r>
        <w:rPr>
          <w:color w:val="231F20"/>
          <w:spacing w:val="-10"/>
          <w:sz w:val="19"/>
        </w:rPr>
        <w:t xml:space="preserve"> </w:t>
      </w:r>
      <w:r>
        <w:rPr>
          <w:color w:val="231F20"/>
          <w:spacing w:val="-2"/>
          <w:sz w:val="19"/>
        </w:rPr>
        <w:t>široký</w:t>
      </w:r>
      <w:r>
        <w:rPr>
          <w:color w:val="231F20"/>
          <w:spacing w:val="-10"/>
          <w:sz w:val="19"/>
        </w:rPr>
        <w:t xml:space="preserve"> </w:t>
      </w:r>
      <w:r>
        <w:rPr>
          <w:color w:val="231F20"/>
          <w:spacing w:val="-2"/>
          <w:sz w:val="19"/>
        </w:rPr>
        <w:t>a</w:t>
      </w:r>
      <w:r>
        <w:rPr>
          <w:color w:val="231F20"/>
          <w:spacing w:val="-9"/>
          <w:sz w:val="19"/>
        </w:rPr>
        <w:t xml:space="preserve"> </w:t>
      </w:r>
      <w:r>
        <w:rPr>
          <w:color w:val="231F20"/>
          <w:spacing w:val="-2"/>
          <w:sz w:val="19"/>
        </w:rPr>
        <w:t>nejed- notný</w:t>
      </w:r>
      <w:r>
        <w:rPr>
          <w:color w:val="231F20"/>
          <w:spacing w:val="-10"/>
          <w:sz w:val="19"/>
        </w:rPr>
        <w:t xml:space="preserve"> </w:t>
      </w:r>
      <w:r>
        <w:rPr>
          <w:color w:val="231F20"/>
          <w:spacing w:val="-2"/>
          <w:sz w:val="19"/>
        </w:rPr>
        <w:t>výklad</w:t>
      </w:r>
      <w:r>
        <w:rPr>
          <w:color w:val="231F20"/>
          <w:spacing w:val="-10"/>
          <w:sz w:val="19"/>
        </w:rPr>
        <w:t xml:space="preserve"> </w:t>
      </w:r>
      <w:r>
        <w:rPr>
          <w:color w:val="231F20"/>
          <w:spacing w:val="-2"/>
          <w:sz w:val="19"/>
        </w:rPr>
        <w:t>pojmu:</w:t>
      </w:r>
      <w:r>
        <w:rPr>
          <w:color w:val="231F20"/>
          <w:spacing w:val="-10"/>
          <w:sz w:val="19"/>
        </w:rPr>
        <w:t xml:space="preserve"> </w:t>
      </w:r>
      <w:r>
        <w:rPr>
          <w:color w:val="231F20"/>
          <w:spacing w:val="-2"/>
          <w:sz w:val="19"/>
        </w:rPr>
        <w:t>v</w:t>
      </w:r>
      <w:r>
        <w:rPr>
          <w:color w:val="231F20"/>
          <w:spacing w:val="-10"/>
          <w:sz w:val="19"/>
        </w:rPr>
        <w:t xml:space="preserve"> </w:t>
      </w:r>
      <w:r>
        <w:rPr>
          <w:color w:val="231F20"/>
          <w:spacing w:val="-2"/>
          <w:sz w:val="19"/>
        </w:rPr>
        <w:t>najužšom</w:t>
      </w:r>
      <w:r>
        <w:rPr>
          <w:color w:val="231F20"/>
          <w:spacing w:val="-10"/>
          <w:sz w:val="19"/>
        </w:rPr>
        <w:t xml:space="preserve"> </w:t>
      </w:r>
      <w:r>
        <w:rPr>
          <w:color w:val="231F20"/>
          <w:spacing w:val="-2"/>
          <w:sz w:val="19"/>
        </w:rPr>
        <w:t>zmysle</w:t>
      </w:r>
      <w:r>
        <w:rPr>
          <w:color w:val="231F20"/>
          <w:spacing w:val="-10"/>
          <w:sz w:val="19"/>
        </w:rPr>
        <w:t xml:space="preserve"> </w:t>
      </w:r>
      <w:r>
        <w:rPr>
          <w:color w:val="231F20"/>
          <w:spacing w:val="-2"/>
          <w:sz w:val="19"/>
        </w:rPr>
        <w:t>môžeme</w:t>
      </w:r>
      <w:r>
        <w:rPr>
          <w:color w:val="231F20"/>
          <w:spacing w:val="-10"/>
          <w:sz w:val="19"/>
        </w:rPr>
        <w:t xml:space="preserve"> </w:t>
      </w:r>
      <w:r>
        <w:rPr>
          <w:color w:val="231F20"/>
          <w:spacing w:val="-2"/>
          <w:sz w:val="19"/>
        </w:rPr>
        <w:t>dokument</w:t>
      </w:r>
      <w:r>
        <w:rPr>
          <w:color w:val="231F20"/>
          <w:spacing w:val="-9"/>
          <w:sz w:val="19"/>
        </w:rPr>
        <w:t xml:space="preserve"> </w:t>
      </w:r>
      <w:r>
        <w:rPr>
          <w:color w:val="231F20"/>
          <w:spacing w:val="-2"/>
          <w:sz w:val="19"/>
        </w:rPr>
        <w:t>chápať len</w:t>
      </w:r>
      <w:r>
        <w:rPr>
          <w:color w:val="231F20"/>
          <w:spacing w:val="-10"/>
          <w:sz w:val="19"/>
        </w:rPr>
        <w:t xml:space="preserve"> </w:t>
      </w:r>
      <w:r>
        <w:rPr>
          <w:color w:val="231F20"/>
          <w:spacing w:val="-2"/>
          <w:sz w:val="19"/>
        </w:rPr>
        <w:t>ako</w:t>
      </w:r>
      <w:r>
        <w:rPr>
          <w:color w:val="231F20"/>
          <w:spacing w:val="-10"/>
          <w:sz w:val="19"/>
        </w:rPr>
        <w:t xml:space="preserve"> </w:t>
      </w:r>
      <w:r>
        <w:rPr>
          <w:color w:val="231F20"/>
          <w:spacing w:val="-2"/>
          <w:sz w:val="19"/>
        </w:rPr>
        <w:t>písomné</w:t>
      </w:r>
      <w:r>
        <w:rPr>
          <w:color w:val="231F20"/>
          <w:spacing w:val="-9"/>
          <w:sz w:val="19"/>
        </w:rPr>
        <w:t xml:space="preserve"> </w:t>
      </w:r>
      <w:r>
        <w:rPr>
          <w:color w:val="231F20"/>
          <w:spacing w:val="-2"/>
          <w:sz w:val="19"/>
        </w:rPr>
        <w:t>svedectvo</w:t>
      </w:r>
      <w:r>
        <w:rPr>
          <w:color w:val="231F20"/>
          <w:spacing w:val="-10"/>
          <w:sz w:val="19"/>
        </w:rPr>
        <w:t xml:space="preserve"> </w:t>
      </w:r>
      <w:r>
        <w:rPr>
          <w:color w:val="231F20"/>
          <w:spacing w:val="-2"/>
          <w:sz w:val="19"/>
        </w:rPr>
        <w:t>potvrdzujúce</w:t>
      </w:r>
      <w:r>
        <w:rPr>
          <w:color w:val="231F20"/>
          <w:spacing w:val="-10"/>
          <w:sz w:val="19"/>
        </w:rPr>
        <w:t xml:space="preserve"> </w:t>
      </w:r>
      <w:r>
        <w:rPr>
          <w:color w:val="231F20"/>
          <w:spacing w:val="-2"/>
          <w:sz w:val="19"/>
        </w:rPr>
        <w:t>určitý</w:t>
      </w:r>
      <w:r>
        <w:rPr>
          <w:color w:val="231F20"/>
          <w:spacing w:val="-9"/>
          <w:sz w:val="19"/>
        </w:rPr>
        <w:t xml:space="preserve"> </w:t>
      </w:r>
      <w:r>
        <w:rPr>
          <w:color w:val="231F20"/>
          <w:spacing w:val="-2"/>
          <w:sz w:val="19"/>
        </w:rPr>
        <w:t>právny</w:t>
      </w:r>
      <w:r>
        <w:rPr>
          <w:color w:val="231F20"/>
          <w:spacing w:val="-10"/>
          <w:sz w:val="19"/>
        </w:rPr>
        <w:t xml:space="preserve"> </w:t>
      </w:r>
      <w:r>
        <w:rPr>
          <w:color w:val="231F20"/>
          <w:spacing w:val="-2"/>
          <w:sz w:val="19"/>
        </w:rPr>
        <w:t>stav</w:t>
      </w:r>
      <w:r>
        <w:rPr>
          <w:color w:val="231F20"/>
          <w:spacing w:val="-10"/>
          <w:sz w:val="19"/>
        </w:rPr>
        <w:t xml:space="preserve"> </w:t>
      </w:r>
      <w:r>
        <w:rPr>
          <w:color w:val="231F20"/>
          <w:spacing w:val="-2"/>
          <w:sz w:val="19"/>
        </w:rPr>
        <w:t xml:space="preserve">(úradný </w:t>
      </w:r>
      <w:r>
        <w:rPr>
          <w:color w:val="231F20"/>
          <w:sz w:val="19"/>
        </w:rPr>
        <w:t>doklad);</w:t>
      </w:r>
      <w:r>
        <w:rPr>
          <w:color w:val="231F20"/>
          <w:spacing w:val="-8"/>
          <w:sz w:val="19"/>
        </w:rPr>
        <w:t xml:space="preserve"> </w:t>
      </w:r>
      <w:r>
        <w:rPr>
          <w:color w:val="231F20"/>
          <w:sz w:val="19"/>
        </w:rPr>
        <w:t>v</w:t>
      </w:r>
      <w:r>
        <w:rPr>
          <w:color w:val="231F20"/>
          <w:spacing w:val="-8"/>
          <w:sz w:val="19"/>
        </w:rPr>
        <w:t xml:space="preserve"> </w:t>
      </w:r>
      <w:r>
        <w:rPr>
          <w:color w:val="231F20"/>
          <w:sz w:val="19"/>
        </w:rPr>
        <w:t>širšom</w:t>
      </w:r>
      <w:r>
        <w:rPr>
          <w:color w:val="231F20"/>
          <w:spacing w:val="-8"/>
          <w:sz w:val="19"/>
        </w:rPr>
        <w:t xml:space="preserve"> </w:t>
      </w:r>
      <w:r>
        <w:rPr>
          <w:color w:val="231F20"/>
          <w:sz w:val="19"/>
        </w:rPr>
        <w:t>zmysle</w:t>
      </w:r>
      <w:r>
        <w:rPr>
          <w:color w:val="231F20"/>
          <w:spacing w:val="-8"/>
          <w:sz w:val="19"/>
        </w:rPr>
        <w:t xml:space="preserve"> </w:t>
      </w:r>
      <w:r>
        <w:rPr>
          <w:color w:val="231F20"/>
          <w:sz w:val="19"/>
        </w:rPr>
        <w:t>dokument</w:t>
      </w:r>
      <w:r>
        <w:rPr>
          <w:color w:val="231F20"/>
          <w:spacing w:val="-8"/>
          <w:sz w:val="19"/>
        </w:rPr>
        <w:t xml:space="preserve"> </w:t>
      </w:r>
      <w:r>
        <w:rPr>
          <w:color w:val="231F20"/>
          <w:sz w:val="19"/>
        </w:rPr>
        <w:t>chápeme</w:t>
      </w:r>
      <w:r>
        <w:rPr>
          <w:color w:val="231F20"/>
          <w:spacing w:val="-8"/>
          <w:sz w:val="19"/>
        </w:rPr>
        <w:t xml:space="preserve"> </w:t>
      </w:r>
      <w:r>
        <w:rPr>
          <w:color w:val="231F20"/>
          <w:sz w:val="19"/>
        </w:rPr>
        <w:t>ako</w:t>
      </w:r>
      <w:r>
        <w:rPr>
          <w:color w:val="231F20"/>
          <w:spacing w:val="-8"/>
          <w:sz w:val="19"/>
        </w:rPr>
        <w:t xml:space="preserve"> </w:t>
      </w:r>
      <w:r>
        <w:rPr>
          <w:color w:val="231F20"/>
          <w:sz w:val="19"/>
        </w:rPr>
        <w:t>ľubovoľný,</w:t>
      </w:r>
      <w:r>
        <w:rPr>
          <w:color w:val="231F20"/>
          <w:spacing w:val="-8"/>
          <w:sz w:val="19"/>
        </w:rPr>
        <w:t xml:space="preserve"> </w:t>
      </w:r>
      <w:r>
        <w:rPr>
          <w:color w:val="231F20"/>
          <w:sz w:val="19"/>
        </w:rPr>
        <w:t>ma- teriálne</w:t>
      </w:r>
      <w:r>
        <w:rPr>
          <w:color w:val="231F20"/>
          <w:spacing w:val="-7"/>
          <w:sz w:val="19"/>
        </w:rPr>
        <w:t xml:space="preserve"> </w:t>
      </w:r>
      <w:r>
        <w:rPr>
          <w:color w:val="231F20"/>
          <w:sz w:val="19"/>
        </w:rPr>
        <w:t>fixovaný</w:t>
      </w:r>
      <w:r>
        <w:rPr>
          <w:color w:val="231F20"/>
          <w:spacing w:val="-7"/>
          <w:sz w:val="19"/>
        </w:rPr>
        <w:t xml:space="preserve"> </w:t>
      </w:r>
      <w:r>
        <w:rPr>
          <w:color w:val="231F20"/>
          <w:sz w:val="19"/>
        </w:rPr>
        <w:t>(zaznamenaný)</w:t>
      </w:r>
      <w:r>
        <w:rPr>
          <w:color w:val="231F20"/>
          <w:spacing w:val="-7"/>
          <w:sz w:val="19"/>
        </w:rPr>
        <w:t xml:space="preserve"> </w:t>
      </w:r>
      <w:r>
        <w:rPr>
          <w:color w:val="231F20"/>
          <w:sz w:val="19"/>
        </w:rPr>
        <w:t>myšlienkový</w:t>
      </w:r>
      <w:r>
        <w:rPr>
          <w:color w:val="231F20"/>
          <w:spacing w:val="-7"/>
          <w:sz w:val="19"/>
        </w:rPr>
        <w:t xml:space="preserve"> </w:t>
      </w:r>
      <w:r>
        <w:rPr>
          <w:color w:val="231F20"/>
          <w:sz w:val="19"/>
        </w:rPr>
        <w:t>obsah;</w:t>
      </w:r>
      <w:r>
        <w:rPr>
          <w:color w:val="231F20"/>
          <w:spacing w:val="-7"/>
          <w:sz w:val="19"/>
        </w:rPr>
        <w:t xml:space="preserve"> </w:t>
      </w:r>
      <w:r>
        <w:rPr>
          <w:color w:val="231F20"/>
          <w:sz w:val="19"/>
        </w:rPr>
        <w:t>v</w:t>
      </w:r>
      <w:r>
        <w:rPr>
          <w:color w:val="231F20"/>
          <w:spacing w:val="-7"/>
          <w:sz w:val="19"/>
        </w:rPr>
        <w:t xml:space="preserve"> </w:t>
      </w:r>
      <w:r>
        <w:rPr>
          <w:color w:val="231F20"/>
          <w:sz w:val="19"/>
        </w:rPr>
        <w:t xml:space="preserve">najširšom </w:t>
      </w:r>
      <w:r>
        <w:rPr>
          <w:color w:val="231F20"/>
          <w:spacing w:val="-2"/>
          <w:sz w:val="19"/>
        </w:rPr>
        <w:t>zmysle</w:t>
      </w:r>
      <w:r>
        <w:rPr>
          <w:color w:val="231F20"/>
          <w:spacing w:val="-8"/>
          <w:sz w:val="19"/>
        </w:rPr>
        <w:t xml:space="preserve"> </w:t>
      </w:r>
      <w:r>
        <w:rPr>
          <w:color w:val="231F20"/>
          <w:spacing w:val="-2"/>
          <w:sz w:val="19"/>
        </w:rPr>
        <w:t>hovoríme</w:t>
      </w:r>
      <w:r>
        <w:rPr>
          <w:color w:val="231F20"/>
          <w:spacing w:val="-8"/>
          <w:sz w:val="19"/>
        </w:rPr>
        <w:t xml:space="preserve"> </w:t>
      </w:r>
      <w:r>
        <w:rPr>
          <w:color w:val="231F20"/>
          <w:spacing w:val="-2"/>
          <w:sz w:val="19"/>
        </w:rPr>
        <w:t>o</w:t>
      </w:r>
      <w:r>
        <w:rPr>
          <w:color w:val="231F20"/>
          <w:spacing w:val="-8"/>
          <w:sz w:val="19"/>
        </w:rPr>
        <w:t xml:space="preserve"> </w:t>
      </w:r>
      <w:r>
        <w:rPr>
          <w:color w:val="231F20"/>
          <w:spacing w:val="-2"/>
          <w:sz w:val="19"/>
        </w:rPr>
        <w:t>dokumente</w:t>
      </w:r>
      <w:r>
        <w:rPr>
          <w:color w:val="231F20"/>
          <w:spacing w:val="-8"/>
          <w:sz w:val="19"/>
        </w:rPr>
        <w:t xml:space="preserve"> </w:t>
      </w:r>
      <w:r>
        <w:rPr>
          <w:color w:val="231F20"/>
          <w:spacing w:val="-2"/>
          <w:sz w:val="19"/>
        </w:rPr>
        <w:t>ako</w:t>
      </w:r>
      <w:r>
        <w:rPr>
          <w:color w:val="231F20"/>
          <w:spacing w:val="-8"/>
          <w:sz w:val="19"/>
        </w:rPr>
        <w:t xml:space="preserve"> </w:t>
      </w:r>
      <w:r>
        <w:rPr>
          <w:color w:val="231F20"/>
          <w:spacing w:val="-2"/>
          <w:sz w:val="19"/>
        </w:rPr>
        <w:t>o</w:t>
      </w:r>
      <w:r>
        <w:rPr>
          <w:color w:val="231F20"/>
          <w:spacing w:val="-8"/>
          <w:sz w:val="19"/>
        </w:rPr>
        <w:t xml:space="preserve"> </w:t>
      </w:r>
      <w:r>
        <w:rPr>
          <w:color w:val="231F20"/>
          <w:spacing w:val="-2"/>
          <w:sz w:val="19"/>
        </w:rPr>
        <w:t>ľubovoľnom</w:t>
      </w:r>
      <w:r>
        <w:rPr>
          <w:color w:val="231F20"/>
          <w:spacing w:val="-8"/>
          <w:sz w:val="19"/>
        </w:rPr>
        <w:t xml:space="preserve"> </w:t>
      </w:r>
      <w:r>
        <w:rPr>
          <w:color w:val="231F20"/>
          <w:spacing w:val="-2"/>
          <w:sz w:val="19"/>
        </w:rPr>
        <w:t>predmete,</w:t>
      </w:r>
      <w:r>
        <w:rPr>
          <w:color w:val="231F20"/>
          <w:spacing w:val="-8"/>
          <w:sz w:val="19"/>
        </w:rPr>
        <w:t xml:space="preserve"> </w:t>
      </w:r>
      <w:r>
        <w:rPr>
          <w:color w:val="231F20"/>
          <w:spacing w:val="-2"/>
          <w:sz w:val="19"/>
        </w:rPr>
        <w:t xml:space="preserve">ktoré- </w:t>
      </w:r>
      <w:r>
        <w:rPr>
          <w:color w:val="231F20"/>
          <w:sz w:val="19"/>
        </w:rPr>
        <w:t>ho</w:t>
      </w:r>
      <w:r>
        <w:rPr>
          <w:color w:val="231F20"/>
          <w:spacing w:val="-12"/>
          <w:sz w:val="19"/>
        </w:rPr>
        <w:t xml:space="preserve"> </w:t>
      </w:r>
      <w:r>
        <w:rPr>
          <w:color w:val="231F20"/>
          <w:sz w:val="19"/>
        </w:rPr>
        <w:t>cieľom</w:t>
      </w:r>
      <w:r>
        <w:rPr>
          <w:color w:val="231F20"/>
          <w:spacing w:val="-12"/>
          <w:sz w:val="19"/>
        </w:rPr>
        <w:t xml:space="preserve"> </w:t>
      </w:r>
      <w:r>
        <w:rPr>
          <w:color w:val="231F20"/>
          <w:sz w:val="19"/>
        </w:rPr>
        <w:t>je</w:t>
      </w:r>
      <w:r>
        <w:rPr>
          <w:color w:val="231F20"/>
          <w:spacing w:val="-12"/>
          <w:sz w:val="19"/>
        </w:rPr>
        <w:t xml:space="preserve"> </w:t>
      </w:r>
      <w:r>
        <w:rPr>
          <w:color w:val="231F20"/>
          <w:sz w:val="19"/>
        </w:rPr>
        <w:t>potvrdiť,</w:t>
      </w:r>
      <w:r>
        <w:rPr>
          <w:color w:val="231F20"/>
          <w:spacing w:val="-12"/>
          <w:sz w:val="19"/>
        </w:rPr>
        <w:t xml:space="preserve"> </w:t>
      </w:r>
      <w:r>
        <w:rPr>
          <w:color w:val="231F20"/>
          <w:sz w:val="19"/>
        </w:rPr>
        <w:t>doložiť</w:t>
      </w:r>
      <w:r>
        <w:rPr>
          <w:color w:val="231F20"/>
          <w:spacing w:val="-12"/>
          <w:sz w:val="19"/>
        </w:rPr>
        <w:t xml:space="preserve"> </w:t>
      </w:r>
      <w:r>
        <w:rPr>
          <w:color w:val="231F20"/>
          <w:sz w:val="19"/>
        </w:rPr>
        <w:t>alebo</w:t>
      </w:r>
      <w:r>
        <w:rPr>
          <w:color w:val="231F20"/>
          <w:spacing w:val="-12"/>
          <w:sz w:val="19"/>
        </w:rPr>
        <w:t xml:space="preserve"> </w:t>
      </w:r>
      <w:r>
        <w:rPr>
          <w:color w:val="231F20"/>
          <w:sz w:val="19"/>
        </w:rPr>
        <w:t>zdôvodniť</w:t>
      </w:r>
      <w:r>
        <w:rPr>
          <w:color w:val="231F20"/>
          <w:spacing w:val="-12"/>
          <w:sz w:val="19"/>
        </w:rPr>
        <w:t xml:space="preserve"> </w:t>
      </w:r>
      <w:r>
        <w:rPr>
          <w:color w:val="231F20"/>
          <w:sz w:val="19"/>
        </w:rPr>
        <w:t>určitý</w:t>
      </w:r>
      <w:r>
        <w:rPr>
          <w:color w:val="231F20"/>
          <w:spacing w:val="-11"/>
          <w:sz w:val="19"/>
        </w:rPr>
        <w:t xml:space="preserve"> </w:t>
      </w:r>
      <w:r>
        <w:rPr>
          <w:color w:val="231F20"/>
          <w:sz w:val="19"/>
        </w:rPr>
        <w:t>fakt.“</w:t>
      </w:r>
    </w:p>
    <w:p w:rsidR="00F6658D" w:rsidRDefault="00F6658D">
      <w:pPr>
        <w:pStyle w:val="Zkladntext"/>
        <w:jc w:val="left"/>
        <w:rPr>
          <w:sz w:val="26"/>
        </w:rPr>
      </w:pPr>
    </w:p>
    <w:p w:rsidR="00F6658D" w:rsidRDefault="00F6658D">
      <w:pPr>
        <w:pStyle w:val="Zkladntext"/>
        <w:spacing w:before="10"/>
        <w:jc w:val="left"/>
        <w:rPr>
          <w:sz w:val="23"/>
        </w:rPr>
      </w:pPr>
    </w:p>
    <w:p w:rsidR="00F6658D" w:rsidRDefault="00000000">
      <w:pPr>
        <w:pStyle w:val="Nadpis6"/>
        <w:numPr>
          <w:ilvl w:val="2"/>
          <w:numId w:val="71"/>
        </w:numPr>
        <w:tabs>
          <w:tab w:val="left" w:pos="1219"/>
        </w:tabs>
        <w:ind w:left="1219" w:hanging="622"/>
        <w:jc w:val="left"/>
      </w:pPr>
      <w:r>
        <w:rPr>
          <w:color w:val="58595B"/>
          <w:w w:val="90"/>
        </w:rPr>
        <w:t>Druhy</w:t>
      </w:r>
      <w:r>
        <w:rPr>
          <w:color w:val="58595B"/>
          <w:spacing w:val="-2"/>
        </w:rPr>
        <w:t xml:space="preserve"> dokumentov</w:t>
      </w:r>
    </w:p>
    <w:p w:rsidR="00F6658D" w:rsidRDefault="00000000">
      <w:pPr>
        <w:pStyle w:val="Zkladntext"/>
        <w:spacing w:before="193" w:line="264" w:lineRule="auto"/>
        <w:ind w:left="597" w:right="1008"/>
      </w:pPr>
      <w:r>
        <w:rPr>
          <w:color w:val="231F20"/>
        </w:rPr>
        <w:t xml:space="preserve">Základné rozdelenie </w:t>
      </w:r>
      <w:r>
        <w:rPr>
          <w:i/>
          <w:color w:val="231F20"/>
        </w:rPr>
        <w:t xml:space="preserve">dokumentov </w:t>
      </w:r>
      <w:r>
        <w:rPr>
          <w:color w:val="231F20"/>
        </w:rPr>
        <w:t xml:space="preserve">alebo </w:t>
      </w:r>
      <w:r>
        <w:rPr>
          <w:i/>
          <w:color w:val="231F20"/>
        </w:rPr>
        <w:t xml:space="preserve">zdrojov </w:t>
      </w:r>
      <w:r>
        <w:rPr>
          <w:color w:val="231F20"/>
        </w:rPr>
        <w:t>do tried vychádza z ich prevažujúcich formálnych atribútov.</w:t>
      </w:r>
    </w:p>
    <w:p w:rsidR="00F6658D" w:rsidRDefault="00000000">
      <w:pPr>
        <w:pStyle w:val="Zkladntext"/>
        <w:spacing w:line="264" w:lineRule="auto"/>
        <w:ind w:left="994" w:right="973"/>
        <w:jc w:val="left"/>
      </w:pPr>
      <w:r>
        <w:rPr>
          <w:color w:val="231F20"/>
        </w:rPr>
        <w:t>Triedy dokumentov sú: TEXT, ZVUK, OBRAZ, AUDIO-VIDEO. Praktickú</w:t>
      </w:r>
      <w:r>
        <w:rPr>
          <w:color w:val="231F20"/>
          <w:spacing w:val="-4"/>
        </w:rPr>
        <w:t xml:space="preserve"> </w:t>
      </w:r>
      <w:r>
        <w:rPr>
          <w:color w:val="231F20"/>
        </w:rPr>
        <w:t>všeobecne</w:t>
      </w:r>
      <w:r>
        <w:rPr>
          <w:color w:val="231F20"/>
          <w:spacing w:val="-4"/>
        </w:rPr>
        <w:t xml:space="preserve"> </w:t>
      </w:r>
      <w:r>
        <w:rPr>
          <w:color w:val="231F20"/>
        </w:rPr>
        <w:t>klasifikáciu</w:t>
      </w:r>
      <w:r>
        <w:rPr>
          <w:color w:val="231F20"/>
          <w:spacing w:val="-4"/>
        </w:rPr>
        <w:t xml:space="preserve"> </w:t>
      </w:r>
      <w:r>
        <w:rPr>
          <w:color w:val="231F20"/>
        </w:rPr>
        <w:t>dokumentov</w:t>
      </w:r>
      <w:r>
        <w:rPr>
          <w:color w:val="231F20"/>
          <w:spacing w:val="-4"/>
        </w:rPr>
        <w:t xml:space="preserve"> </w:t>
      </w:r>
      <w:r>
        <w:rPr>
          <w:color w:val="231F20"/>
        </w:rPr>
        <w:t>akceptovanú</w:t>
      </w:r>
      <w:r>
        <w:rPr>
          <w:color w:val="231F20"/>
          <w:spacing w:val="-3"/>
        </w:rPr>
        <w:t xml:space="preserve"> </w:t>
      </w:r>
      <w:r>
        <w:rPr>
          <w:color w:val="231F20"/>
        </w:rPr>
        <w:t>v</w:t>
      </w:r>
      <w:r>
        <w:rPr>
          <w:color w:val="231F20"/>
          <w:spacing w:val="-4"/>
        </w:rPr>
        <w:t xml:space="preserve"> </w:t>
      </w:r>
      <w:r>
        <w:rPr>
          <w:color w:val="231F20"/>
          <w:spacing w:val="-2"/>
        </w:rPr>
        <w:t>kniž-</w:t>
      </w:r>
    </w:p>
    <w:p w:rsidR="00F6658D" w:rsidRDefault="00000000">
      <w:pPr>
        <w:pStyle w:val="Zkladntext"/>
        <w:spacing w:line="228" w:lineRule="exact"/>
        <w:ind w:left="597"/>
        <w:jc w:val="left"/>
        <w:rPr>
          <w:i/>
        </w:rPr>
      </w:pPr>
      <w:r>
        <w:rPr>
          <w:color w:val="231F20"/>
        </w:rPr>
        <w:t>niciach</w:t>
      </w:r>
      <w:r>
        <w:rPr>
          <w:color w:val="231F20"/>
          <w:spacing w:val="21"/>
        </w:rPr>
        <w:t xml:space="preserve"> </w:t>
      </w:r>
      <w:r>
        <w:rPr>
          <w:color w:val="231F20"/>
        </w:rPr>
        <w:t>a</w:t>
      </w:r>
      <w:r>
        <w:rPr>
          <w:color w:val="231F20"/>
          <w:spacing w:val="21"/>
        </w:rPr>
        <w:t xml:space="preserve"> </w:t>
      </w:r>
      <w:r>
        <w:rPr>
          <w:color w:val="231F20"/>
        </w:rPr>
        <w:t>profesionálnych</w:t>
      </w:r>
      <w:r>
        <w:rPr>
          <w:color w:val="231F20"/>
          <w:spacing w:val="22"/>
        </w:rPr>
        <w:t xml:space="preserve"> </w:t>
      </w:r>
      <w:r>
        <w:rPr>
          <w:color w:val="231F20"/>
        </w:rPr>
        <w:t>informačných</w:t>
      </w:r>
      <w:r>
        <w:rPr>
          <w:color w:val="231F20"/>
          <w:spacing w:val="21"/>
        </w:rPr>
        <w:t xml:space="preserve"> </w:t>
      </w:r>
      <w:r>
        <w:rPr>
          <w:color w:val="231F20"/>
        </w:rPr>
        <w:t>inštitúciách</w:t>
      </w:r>
      <w:r>
        <w:rPr>
          <w:color w:val="231F20"/>
          <w:spacing w:val="21"/>
        </w:rPr>
        <w:t xml:space="preserve"> </w:t>
      </w:r>
      <w:r>
        <w:rPr>
          <w:color w:val="231F20"/>
        </w:rPr>
        <w:t>zaviedol</w:t>
      </w:r>
      <w:r>
        <w:rPr>
          <w:color w:val="231F20"/>
          <w:spacing w:val="22"/>
        </w:rPr>
        <w:t xml:space="preserve"> </w:t>
      </w:r>
      <w:r>
        <w:rPr>
          <w:i/>
          <w:color w:val="231F20"/>
        </w:rPr>
        <w:t>de</w:t>
      </w:r>
      <w:r>
        <w:rPr>
          <w:i/>
          <w:color w:val="231F20"/>
          <w:spacing w:val="21"/>
        </w:rPr>
        <w:t xml:space="preserve"> </w:t>
      </w:r>
      <w:r>
        <w:rPr>
          <w:i/>
          <w:color w:val="231F20"/>
          <w:spacing w:val="-2"/>
        </w:rPr>
        <w:t>facto</w:t>
      </w:r>
    </w:p>
    <w:p w:rsidR="00F6658D" w:rsidRDefault="00000000">
      <w:pPr>
        <w:pStyle w:val="Zkladntext"/>
        <w:spacing w:before="20"/>
        <w:ind w:left="597"/>
        <w:jc w:val="left"/>
      </w:pPr>
      <w:r>
        <w:rPr>
          <w:color w:val="231F20"/>
        </w:rPr>
        <w:t>knihovnícky</w:t>
      </w:r>
      <w:r>
        <w:rPr>
          <w:color w:val="231F20"/>
          <w:spacing w:val="1"/>
        </w:rPr>
        <w:t xml:space="preserve"> </w:t>
      </w:r>
      <w:r>
        <w:rPr>
          <w:color w:val="231F20"/>
        </w:rPr>
        <w:t>štandard</w:t>
      </w:r>
      <w:r>
        <w:rPr>
          <w:color w:val="231F20"/>
          <w:spacing w:val="1"/>
        </w:rPr>
        <w:t xml:space="preserve"> </w:t>
      </w:r>
      <w:r>
        <w:rPr>
          <w:color w:val="231F20"/>
        </w:rPr>
        <w:t>MARC</w:t>
      </w:r>
      <w:r>
        <w:rPr>
          <w:color w:val="231F20"/>
          <w:spacing w:val="2"/>
        </w:rPr>
        <w:t xml:space="preserve"> </w:t>
      </w:r>
      <w:r>
        <w:rPr>
          <w:color w:val="231F20"/>
        </w:rPr>
        <w:t>21</w:t>
      </w:r>
      <w:r>
        <w:rPr>
          <w:color w:val="231F20"/>
          <w:spacing w:val="1"/>
        </w:rPr>
        <w:t xml:space="preserve"> </w:t>
      </w:r>
      <w:r>
        <w:rPr>
          <w:color w:val="231F20"/>
          <w:spacing w:val="-2"/>
        </w:rPr>
        <w:t>(2004).</w:t>
      </w:r>
    </w:p>
    <w:p w:rsidR="00F6658D" w:rsidRDefault="00000000">
      <w:pPr>
        <w:pStyle w:val="Zkladntext"/>
        <w:spacing w:before="10"/>
        <w:jc w:val="left"/>
        <w:rPr>
          <w:sz w:val="9"/>
        </w:rPr>
      </w:pPr>
      <w:r>
        <w:rPr>
          <w:noProof/>
        </w:rPr>
        <mc:AlternateContent>
          <mc:Choice Requires="wps">
            <w:drawing>
              <wp:anchor distT="0" distB="0" distL="0" distR="0" simplePos="0" relativeHeight="251785216" behindDoc="1" locked="0" layoutInCell="1" allowOverlap="1">
                <wp:simplePos x="0" y="0"/>
                <wp:positionH relativeFrom="page">
                  <wp:posOffset>899999</wp:posOffset>
                </wp:positionH>
                <wp:positionV relativeFrom="paragraph">
                  <wp:posOffset>87438</wp:posOffset>
                </wp:positionV>
                <wp:extent cx="914400" cy="127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6.884958pt;width:72pt;height:.1pt;mso-position-horizontal-relative:page;mso-position-vertical-relative:paragraph;z-index:-15709184;mso-wrap-distance-left:0;mso-wrap-distance-right:0" id="docshape56" coordorigin="1417,138" coordsize="1440,0" path="m1417,138l2857,138e" filled="false" stroked="true" strokeweight="1pt" strokecolor="#231f20">
                <v:path arrowok="t"/>
                <v:stroke dashstyle="solid"/>
                <w10:wrap type="topAndBottom"/>
              </v:shape>
            </w:pict>
          </mc:Fallback>
        </mc:AlternateContent>
      </w:r>
    </w:p>
    <w:p w:rsidR="00F6658D" w:rsidRDefault="00000000">
      <w:pPr>
        <w:pStyle w:val="Odsekzoznamu"/>
        <w:numPr>
          <w:ilvl w:val="0"/>
          <w:numId w:val="68"/>
        </w:numPr>
        <w:tabs>
          <w:tab w:val="left" w:pos="880"/>
        </w:tabs>
        <w:spacing w:before="38" w:line="249" w:lineRule="auto"/>
        <w:ind w:right="1008"/>
        <w:jc w:val="both"/>
        <w:rPr>
          <w:sz w:val="18"/>
        </w:rPr>
      </w:pPr>
      <w:r>
        <w:rPr>
          <w:color w:val="231F20"/>
          <w:sz w:val="18"/>
        </w:rPr>
        <w:t xml:space="preserve">Napr. </w:t>
      </w:r>
      <w:r>
        <w:rPr>
          <w:i/>
          <w:color w:val="231F20"/>
          <w:sz w:val="18"/>
        </w:rPr>
        <w:t xml:space="preserve">Documentology or forensic document examination area </w:t>
      </w:r>
      <w:r>
        <w:rPr>
          <w:color w:val="231F20"/>
          <w:sz w:val="18"/>
        </w:rPr>
        <w:t xml:space="preserve">[online]. [cit. 2021-12-05]. Dostupné z: </w:t>
      </w:r>
      <w:hyperlink r:id="rId40">
        <w:r>
          <w:rPr>
            <w:color w:val="58595B"/>
            <w:sz w:val="18"/>
            <w:u w:val="single" w:color="58595B"/>
          </w:rPr>
          <w:t>http://estudiorachetti.com/en/areaD.html</w:t>
        </w:r>
        <w:r>
          <w:rPr>
            <w:color w:val="231F20"/>
            <w:sz w:val="18"/>
          </w:rPr>
          <w:t>,</w:t>
        </w:r>
      </w:hyperlink>
      <w:r>
        <w:rPr>
          <w:color w:val="231F20"/>
          <w:sz w:val="18"/>
        </w:rPr>
        <w:t xml:space="preserve"> alebo: </w:t>
      </w:r>
      <w:r>
        <w:rPr>
          <w:color w:val="231F20"/>
          <w:spacing w:val="-4"/>
          <w:sz w:val="18"/>
        </w:rPr>
        <w:t>Douglas</w:t>
      </w:r>
      <w:r>
        <w:rPr>
          <w:color w:val="231F20"/>
          <w:spacing w:val="-8"/>
          <w:sz w:val="18"/>
        </w:rPr>
        <w:t xml:space="preserve"> </w:t>
      </w:r>
      <w:r>
        <w:rPr>
          <w:color w:val="231F20"/>
          <w:spacing w:val="-4"/>
          <w:sz w:val="18"/>
        </w:rPr>
        <w:t>H.</w:t>
      </w:r>
      <w:r>
        <w:rPr>
          <w:color w:val="231F20"/>
          <w:spacing w:val="-7"/>
          <w:sz w:val="18"/>
        </w:rPr>
        <w:t xml:space="preserve"> </w:t>
      </w:r>
      <w:r>
        <w:rPr>
          <w:color w:val="231F20"/>
          <w:spacing w:val="-4"/>
          <w:sz w:val="18"/>
        </w:rPr>
        <w:t>Ubelaker.</w:t>
      </w:r>
      <w:r>
        <w:rPr>
          <w:color w:val="231F20"/>
          <w:spacing w:val="-7"/>
          <w:sz w:val="18"/>
        </w:rPr>
        <w:t xml:space="preserve"> </w:t>
      </w:r>
      <w:r>
        <w:rPr>
          <w:color w:val="231F20"/>
          <w:spacing w:val="-4"/>
          <w:sz w:val="18"/>
        </w:rPr>
        <w:t>(2014)</w:t>
      </w:r>
      <w:r>
        <w:rPr>
          <w:color w:val="231F20"/>
          <w:spacing w:val="-7"/>
          <w:sz w:val="18"/>
        </w:rPr>
        <w:t xml:space="preserve"> </w:t>
      </w:r>
      <w:r>
        <w:rPr>
          <w:i/>
          <w:color w:val="231F20"/>
          <w:spacing w:val="-4"/>
          <w:sz w:val="18"/>
        </w:rPr>
        <w:t>The</w:t>
      </w:r>
      <w:r>
        <w:rPr>
          <w:i/>
          <w:color w:val="231F20"/>
          <w:spacing w:val="-8"/>
          <w:sz w:val="18"/>
        </w:rPr>
        <w:t xml:space="preserve"> </w:t>
      </w:r>
      <w:r>
        <w:rPr>
          <w:i/>
          <w:color w:val="231F20"/>
          <w:spacing w:val="-4"/>
          <w:sz w:val="18"/>
        </w:rPr>
        <w:t>Global</w:t>
      </w:r>
      <w:r>
        <w:rPr>
          <w:i/>
          <w:color w:val="231F20"/>
          <w:spacing w:val="-7"/>
          <w:sz w:val="18"/>
        </w:rPr>
        <w:t xml:space="preserve"> </w:t>
      </w:r>
      <w:r>
        <w:rPr>
          <w:i/>
          <w:color w:val="231F20"/>
          <w:spacing w:val="-4"/>
          <w:sz w:val="18"/>
        </w:rPr>
        <w:t>Practice</w:t>
      </w:r>
      <w:r>
        <w:rPr>
          <w:i/>
          <w:color w:val="231F20"/>
          <w:spacing w:val="-7"/>
          <w:sz w:val="18"/>
        </w:rPr>
        <w:t xml:space="preserve"> </w:t>
      </w:r>
      <w:r>
        <w:rPr>
          <w:i/>
          <w:color w:val="231F20"/>
          <w:spacing w:val="-4"/>
          <w:sz w:val="18"/>
        </w:rPr>
        <w:t>of</w:t>
      </w:r>
      <w:r>
        <w:rPr>
          <w:i/>
          <w:color w:val="231F20"/>
          <w:spacing w:val="-7"/>
          <w:sz w:val="18"/>
        </w:rPr>
        <w:t xml:space="preserve"> </w:t>
      </w:r>
      <w:r>
        <w:rPr>
          <w:i/>
          <w:color w:val="231F20"/>
          <w:spacing w:val="-4"/>
          <w:sz w:val="18"/>
        </w:rPr>
        <w:t>Forensic</w:t>
      </w:r>
      <w:r>
        <w:rPr>
          <w:i/>
          <w:color w:val="231F20"/>
          <w:spacing w:val="-8"/>
          <w:sz w:val="18"/>
        </w:rPr>
        <w:t xml:space="preserve"> </w:t>
      </w:r>
      <w:r>
        <w:rPr>
          <w:i/>
          <w:color w:val="231F20"/>
          <w:spacing w:val="-4"/>
          <w:sz w:val="18"/>
        </w:rPr>
        <w:t>Science</w:t>
      </w:r>
      <w:r>
        <w:rPr>
          <w:color w:val="231F20"/>
          <w:spacing w:val="-4"/>
          <w:sz w:val="18"/>
        </w:rPr>
        <w:t>.</w:t>
      </w:r>
      <w:r>
        <w:rPr>
          <w:color w:val="231F20"/>
          <w:spacing w:val="-7"/>
          <w:sz w:val="18"/>
        </w:rPr>
        <w:t xml:space="preserve"> </w:t>
      </w:r>
      <w:r>
        <w:rPr>
          <w:color w:val="231F20"/>
          <w:spacing w:val="-4"/>
          <w:sz w:val="18"/>
        </w:rPr>
        <w:t>John</w:t>
      </w:r>
      <w:r>
        <w:rPr>
          <w:color w:val="231F20"/>
          <w:spacing w:val="-7"/>
          <w:sz w:val="18"/>
        </w:rPr>
        <w:t xml:space="preserve"> </w:t>
      </w:r>
      <w:r>
        <w:rPr>
          <w:color w:val="231F20"/>
          <w:spacing w:val="-4"/>
          <w:sz w:val="18"/>
        </w:rPr>
        <w:t xml:space="preserve">Wi- </w:t>
      </w:r>
      <w:r>
        <w:rPr>
          <w:color w:val="231F20"/>
          <w:sz w:val="18"/>
        </w:rPr>
        <w:t>ley</w:t>
      </w:r>
      <w:r>
        <w:rPr>
          <w:color w:val="231F20"/>
          <w:spacing w:val="-2"/>
          <w:sz w:val="18"/>
        </w:rPr>
        <w:t xml:space="preserve"> </w:t>
      </w:r>
      <w:r>
        <w:rPr>
          <w:color w:val="231F20"/>
          <w:sz w:val="18"/>
        </w:rPr>
        <w:t>&amp;</w:t>
      </w:r>
      <w:r>
        <w:rPr>
          <w:color w:val="231F20"/>
          <w:spacing w:val="-2"/>
          <w:sz w:val="18"/>
        </w:rPr>
        <w:t xml:space="preserve"> </w:t>
      </w:r>
      <w:r>
        <w:rPr>
          <w:color w:val="231F20"/>
          <w:sz w:val="18"/>
        </w:rPr>
        <w:t>Sons,</w:t>
      </w:r>
      <w:r>
        <w:rPr>
          <w:color w:val="231F20"/>
          <w:spacing w:val="-2"/>
          <w:sz w:val="18"/>
        </w:rPr>
        <w:t xml:space="preserve"> </w:t>
      </w:r>
      <w:r>
        <w:rPr>
          <w:color w:val="231F20"/>
          <w:sz w:val="18"/>
        </w:rPr>
        <w:t>400</w:t>
      </w:r>
      <w:r>
        <w:rPr>
          <w:color w:val="231F20"/>
          <w:spacing w:val="-2"/>
          <w:sz w:val="18"/>
        </w:rPr>
        <w:t xml:space="preserve"> </w:t>
      </w:r>
      <w:r>
        <w:rPr>
          <w:color w:val="231F20"/>
          <w:sz w:val="18"/>
        </w:rPr>
        <w:t>s.</w:t>
      </w:r>
      <w:r>
        <w:rPr>
          <w:color w:val="231F20"/>
          <w:spacing w:val="-2"/>
          <w:sz w:val="18"/>
        </w:rPr>
        <w:t xml:space="preserve"> </w:t>
      </w:r>
      <w:r>
        <w:rPr>
          <w:color w:val="231F20"/>
          <w:sz w:val="18"/>
        </w:rPr>
        <w:t>ISBN:9781118724248</w:t>
      </w:r>
    </w:p>
    <w:p w:rsidR="00F6658D" w:rsidRDefault="00F6658D">
      <w:pPr>
        <w:spacing w:line="249" w:lineRule="auto"/>
        <w:jc w:val="both"/>
        <w:rPr>
          <w:sz w:val="18"/>
        </w:rPr>
        <w:sectPr w:rsidR="00F6658D">
          <w:pgSz w:w="8400" w:h="11910"/>
          <w:pgMar w:top="900" w:right="180" w:bottom="1200" w:left="820" w:header="0" w:footer="1016" w:gutter="0"/>
          <w:cols w:space="708"/>
        </w:sectPr>
      </w:pPr>
    </w:p>
    <w:p w:rsidR="00F6658D" w:rsidRDefault="00000000">
      <w:pPr>
        <w:pStyle w:val="Odsekzoznamu"/>
        <w:numPr>
          <w:ilvl w:val="0"/>
          <w:numId w:val="67"/>
        </w:numPr>
        <w:tabs>
          <w:tab w:val="left" w:pos="767"/>
        </w:tabs>
        <w:spacing w:before="92" w:line="264" w:lineRule="auto"/>
        <w:ind w:right="1235"/>
        <w:jc w:val="both"/>
        <w:rPr>
          <w:sz w:val="20"/>
        </w:rPr>
      </w:pPr>
      <w:r>
        <w:rPr>
          <w:i/>
          <w:color w:val="231F20"/>
          <w:sz w:val="20"/>
        </w:rPr>
        <w:lastRenderedPageBreak/>
        <w:t xml:space="preserve">Knihy </w:t>
      </w:r>
      <w:r>
        <w:rPr>
          <w:color w:val="231F20"/>
          <w:sz w:val="20"/>
        </w:rPr>
        <w:t>(BK) – tlače, rukopisy a mikroformy textových materiálov monografickej povahy.</w:t>
      </w:r>
    </w:p>
    <w:p w:rsidR="00F6658D" w:rsidRDefault="00000000">
      <w:pPr>
        <w:pStyle w:val="Odsekzoznamu"/>
        <w:numPr>
          <w:ilvl w:val="0"/>
          <w:numId w:val="67"/>
        </w:numPr>
        <w:tabs>
          <w:tab w:val="left" w:pos="767"/>
        </w:tabs>
        <w:spacing w:line="264" w:lineRule="auto"/>
        <w:ind w:right="1235"/>
        <w:jc w:val="both"/>
        <w:rPr>
          <w:sz w:val="20"/>
        </w:rPr>
      </w:pPr>
      <w:r>
        <w:rPr>
          <w:i/>
          <w:color w:val="231F20"/>
          <w:sz w:val="20"/>
        </w:rPr>
        <w:t xml:space="preserve">Seriály </w:t>
      </w:r>
      <w:r>
        <w:rPr>
          <w:color w:val="231F20"/>
          <w:sz w:val="20"/>
        </w:rPr>
        <w:t>(SE) – tlače, rukopisy a mikroformy textových materiálov vydávaných</w:t>
      </w:r>
      <w:r>
        <w:rPr>
          <w:color w:val="231F20"/>
          <w:spacing w:val="-6"/>
          <w:sz w:val="20"/>
        </w:rPr>
        <w:t xml:space="preserve"> </w:t>
      </w:r>
      <w:r>
        <w:rPr>
          <w:color w:val="231F20"/>
          <w:sz w:val="20"/>
        </w:rPr>
        <w:t>v</w:t>
      </w:r>
      <w:r>
        <w:rPr>
          <w:color w:val="231F20"/>
          <w:spacing w:val="-6"/>
          <w:sz w:val="20"/>
        </w:rPr>
        <w:t xml:space="preserve"> </w:t>
      </w:r>
      <w:r>
        <w:rPr>
          <w:color w:val="231F20"/>
          <w:sz w:val="20"/>
        </w:rPr>
        <w:t>častiach</w:t>
      </w:r>
      <w:r>
        <w:rPr>
          <w:color w:val="231F20"/>
          <w:spacing w:val="-6"/>
          <w:sz w:val="20"/>
        </w:rPr>
        <w:t xml:space="preserve"> </w:t>
      </w:r>
      <w:r>
        <w:rPr>
          <w:color w:val="231F20"/>
          <w:sz w:val="20"/>
        </w:rPr>
        <w:t>s</w:t>
      </w:r>
      <w:r>
        <w:rPr>
          <w:color w:val="231F20"/>
          <w:spacing w:val="-6"/>
          <w:sz w:val="20"/>
        </w:rPr>
        <w:t xml:space="preserve"> </w:t>
      </w:r>
      <w:r>
        <w:rPr>
          <w:color w:val="231F20"/>
          <w:sz w:val="20"/>
        </w:rPr>
        <w:t>periodickou</w:t>
      </w:r>
      <w:r>
        <w:rPr>
          <w:color w:val="231F20"/>
          <w:spacing w:val="-6"/>
          <w:sz w:val="20"/>
        </w:rPr>
        <w:t xml:space="preserve"> </w:t>
      </w:r>
      <w:r>
        <w:rPr>
          <w:color w:val="231F20"/>
          <w:sz w:val="20"/>
        </w:rPr>
        <w:t>schémou</w:t>
      </w:r>
      <w:r>
        <w:rPr>
          <w:color w:val="231F20"/>
          <w:spacing w:val="-6"/>
          <w:sz w:val="20"/>
        </w:rPr>
        <w:t xml:space="preserve"> </w:t>
      </w:r>
      <w:r>
        <w:rPr>
          <w:color w:val="231F20"/>
          <w:sz w:val="20"/>
        </w:rPr>
        <w:t>vydávania</w:t>
      </w:r>
      <w:r>
        <w:rPr>
          <w:color w:val="231F20"/>
          <w:spacing w:val="-6"/>
          <w:sz w:val="20"/>
        </w:rPr>
        <w:t xml:space="preserve"> </w:t>
      </w:r>
      <w:r>
        <w:rPr>
          <w:color w:val="231F20"/>
          <w:sz w:val="20"/>
        </w:rPr>
        <w:t>(napr.</w:t>
      </w:r>
      <w:r>
        <w:rPr>
          <w:color w:val="231F20"/>
          <w:spacing w:val="-6"/>
          <w:sz w:val="20"/>
        </w:rPr>
        <w:t xml:space="preserve"> </w:t>
      </w:r>
      <w:r>
        <w:rPr>
          <w:color w:val="231F20"/>
          <w:sz w:val="20"/>
        </w:rPr>
        <w:t>pe- riodiká, noviny, ročenky).</w:t>
      </w:r>
    </w:p>
    <w:p w:rsidR="00F6658D" w:rsidRDefault="00000000">
      <w:pPr>
        <w:pStyle w:val="Odsekzoznamu"/>
        <w:numPr>
          <w:ilvl w:val="0"/>
          <w:numId w:val="67"/>
        </w:numPr>
        <w:tabs>
          <w:tab w:val="left" w:pos="767"/>
        </w:tabs>
        <w:spacing w:line="264" w:lineRule="auto"/>
        <w:ind w:right="1235"/>
        <w:jc w:val="both"/>
        <w:rPr>
          <w:sz w:val="20"/>
        </w:rPr>
      </w:pPr>
      <w:r>
        <w:rPr>
          <w:i/>
          <w:color w:val="231F20"/>
          <w:sz w:val="20"/>
        </w:rPr>
        <w:t xml:space="preserve">Počítačové súbory </w:t>
      </w:r>
      <w:r>
        <w:rPr>
          <w:color w:val="231F20"/>
          <w:sz w:val="20"/>
        </w:rPr>
        <w:t xml:space="preserve">(CF) – počítačový softvér, číselné údaje, počí- tačovo orientované multimédiá, on-line systémy a služby. Ďalšie triedy elektronických zdrojov sa kódujú podľa najvýraznejšieho aspektu. Tieto materiály môžu byť monografickej alebo seriálovej </w:t>
      </w:r>
      <w:r>
        <w:rPr>
          <w:color w:val="231F20"/>
          <w:spacing w:val="-2"/>
          <w:sz w:val="20"/>
        </w:rPr>
        <w:t>povahy.</w:t>
      </w:r>
    </w:p>
    <w:p w:rsidR="00F6658D" w:rsidRDefault="00000000">
      <w:pPr>
        <w:pStyle w:val="Odsekzoznamu"/>
        <w:numPr>
          <w:ilvl w:val="0"/>
          <w:numId w:val="67"/>
        </w:numPr>
        <w:tabs>
          <w:tab w:val="left" w:pos="767"/>
        </w:tabs>
        <w:spacing w:line="264" w:lineRule="auto"/>
        <w:ind w:right="1235"/>
        <w:jc w:val="both"/>
        <w:rPr>
          <w:sz w:val="20"/>
        </w:rPr>
      </w:pPr>
      <w:r>
        <w:rPr>
          <w:i/>
          <w:color w:val="231F20"/>
          <w:sz w:val="20"/>
        </w:rPr>
        <w:t xml:space="preserve">Mapy </w:t>
      </w:r>
      <w:r>
        <w:rPr>
          <w:color w:val="231F20"/>
          <w:sz w:val="20"/>
        </w:rPr>
        <w:t>(MP) – všetky typy tlačí, rukopisov a mikroforiem kartogra- fických</w:t>
      </w:r>
      <w:r>
        <w:rPr>
          <w:color w:val="231F20"/>
          <w:spacing w:val="-5"/>
          <w:sz w:val="20"/>
        </w:rPr>
        <w:t xml:space="preserve"> </w:t>
      </w:r>
      <w:r>
        <w:rPr>
          <w:color w:val="231F20"/>
          <w:sz w:val="20"/>
        </w:rPr>
        <w:t>materiálov,</w:t>
      </w:r>
      <w:r>
        <w:rPr>
          <w:color w:val="231F20"/>
          <w:spacing w:val="-5"/>
          <w:sz w:val="20"/>
        </w:rPr>
        <w:t xml:space="preserve"> </w:t>
      </w:r>
      <w:r>
        <w:rPr>
          <w:color w:val="231F20"/>
          <w:sz w:val="20"/>
        </w:rPr>
        <w:t>vrátane</w:t>
      </w:r>
      <w:r>
        <w:rPr>
          <w:color w:val="231F20"/>
          <w:spacing w:val="-5"/>
          <w:sz w:val="20"/>
        </w:rPr>
        <w:t xml:space="preserve"> </w:t>
      </w:r>
      <w:r>
        <w:rPr>
          <w:color w:val="231F20"/>
          <w:sz w:val="20"/>
        </w:rPr>
        <w:t>atlasov,</w:t>
      </w:r>
      <w:r>
        <w:rPr>
          <w:color w:val="231F20"/>
          <w:spacing w:val="-5"/>
          <w:sz w:val="20"/>
        </w:rPr>
        <w:t xml:space="preserve"> </w:t>
      </w:r>
      <w:r>
        <w:rPr>
          <w:color w:val="231F20"/>
          <w:sz w:val="20"/>
        </w:rPr>
        <w:t>listových</w:t>
      </w:r>
      <w:r>
        <w:rPr>
          <w:color w:val="231F20"/>
          <w:spacing w:val="-5"/>
          <w:sz w:val="20"/>
        </w:rPr>
        <w:t xml:space="preserve"> </w:t>
      </w:r>
      <w:r>
        <w:rPr>
          <w:color w:val="231F20"/>
          <w:sz w:val="20"/>
        </w:rPr>
        <w:t>máp</w:t>
      </w:r>
      <w:r>
        <w:rPr>
          <w:color w:val="231F20"/>
          <w:spacing w:val="-5"/>
          <w:sz w:val="20"/>
        </w:rPr>
        <w:t xml:space="preserve"> </w:t>
      </w:r>
      <w:r>
        <w:rPr>
          <w:color w:val="231F20"/>
          <w:sz w:val="20"/>
        </w:rPr>
        <w:t>a</w:t>
      </w:r>
      <w:r>
        <w:rPr>
          <w:color w:val="231F20"/>
          <w:spacing w:val="-5"/>
          <w:sz w:val="20"/>
        </w:rPr>
        <w:t xml:space="preserve"> </w:t>
      </w:r>
      <w:r>
        <w:rPr>
          <w:color w:val="231F20"/>
          <w:sz w:val="20"/>
        </w:rPr>
        <w:t>glóbusov.</w:t>
      </w:r>
      <w:r>
        <w:rPr>
          <w:color w:val="231F20"/>
          <w:spacing w:val="-5"/>
          <w:sz w:val="20"/>
        </w:rPr>
        <w:t xml:space="preserve"> </w:t>
      </w:r>
      <w:r>
        <w:rPr>
          <w:color w:val="231F20"/>
          <w:sz w:val="20"/>
        </w:rPr>
        <w:t>Ma- teriál môže byť monografickej alebo seriálovej povahy.</w:t>
      </w:r>
    </w:p>
    <w:p w:rsidR="00F6658D" w:rsidRDefault="00000000">
      <w:pPr>
        <w:pStyle w:val="Odsekzoznamu"/>
        <w:numPr>
          <w:ilvl w:val="0"/>
          <w:numId w:val="67"/>
        </w:numPr>
        <w:tabs>
          <w:tab w:val="left" w:pos="767"/>
        </w:tabs>
        <w:spacing w:line="264" w:lineRule="auto"/>
        <w:ind w:right="1234"/>
        <w:jc w:val="both"/>
        <w:rPr>
          <w:sz w:val="20"/>
        </w:rPr>
      </w:pPr>
      <w:r>
        <w:rPr>
          <w:i/>
          <w:color w:val="231F20"/>
          <w:sz w:val="20"/>
        </w:rPr>
        <w:t xml:space="preserve">Hudobniny </w:t>
      </w:r>
      <w:r>
        <w:rPr>
          <w:color w:val="231F20"/>
          <w:sz w:val="20"/>
        </w:rPr>
        <w:t>(MU) – tlače, rukopisy a mikroformy hudobnín ako aj hudobné</w:t>
      </w:r>
      <w:r>
        <w:rPr>
          <w:color w:val="231F20"/>
          <w:spacing w:val="-3"/>
          <w:sz w:val="20"/>
        </w:rPr>
        <w:t xml:space="preserve"> </w:t>
      </w:r>
      <w:r>
        <w:rPr>
          <w:color w:val="231F20"/>
          <w:sz w:val="20"/>
        </w:rPr>
        <w:t>zvukové</w:t>
      </w:r>
      <w:r>
        <w:rPr>
          <w:color w:val="231F20"/>
          <w:spacing w:val="-3"/>
          <w:sz w:val="20"/>
        </w:rPr>
        <w:t xml:space="preserve"> </w:t>
      </w:r>
      <w:r>
        <w:rPr>
          <w:color w:val="231F20"/>
          <w:sz w:val="20"/>
        </w:rPr>
        <w:t>nahrávky</w:t>
      </w:r>
      <w:r>
        <w:rPr>
          <w:color w:val="231F20"/>
          <w:spacing w:val="-3"/>
          <w:sz w:val="20"/>
        </w:rPr>
        <w:t xml:space="preserve"> </w:t>
      </w:r>
      <w:r>
        <w:rPr>
          <w:color w:val="231F20"/>
          <w:sz w:val="20"/>
        </w:rPr>
        <w:t>a</w:t>
      </w:r>
      <w:r>
        <w:rPr>
          <w:color w:val="231F20"/>
          <w:spacing w:val="-3"/>
          <w:sz w:val="20"/>
        </w:rPr>
        <w:t xml:space="preserve"> </w:t>
      </w:r>
      <w:r>
        <w:rPr>
          <w:color w:val="231F20"/>
          <w:sz w:val="20"/>
        </w:rPr>
        <w:t>nehudobné</w:t>
      </w:r>
      <w:r>
        <w:rPr>
          <w:color w:val="231F20"/>
          <w:spacing w:val="-3"/>
          <w:sz w:val="20"/>
        </w:rPr>
        <w:t xml:space="preserve"> </w:t>
      </w:r>
      <w:r>
        <w:rPr>
          <w:color w:val="231F20"/>
          <w:sz w:val="20"/>
        </w:rPr>
        <w:t>zvukové</w:t>
      </w:r>
      <w:r>
        <w:rPr>
          <w:color w:val="231F20"/>
          <w:spacing w:val="-3"/>
          <w:sz w:val="20"/>
        </w:rPr>
        <w:t xml:space="preserve"> </w:t>
      </w:r>
      <w:r>
        <w:rPr>
          <w:color w:val="231F20"/>
          <w:sz w:val="20"/>
        </w:rPr>
        <w:t>nahrávky.</w:t>
      </w:r>
      <w:r>
        <w:rPr>
          <w:color w:val="231F20"/>
          <w:spacing w:val="-3"/>
          <w:sz w:val="20"/>
        </w:rPr>
        <w:t xml:space="preserve"> </w:t>
      </w:r>
      <w:r>
        <w:rPr>
          <w:color w:val="231F20"/>
          <w:sz w:val="20"/>
        </w:rPr>
        <w:t>Mate- riál môže byť monografickej alebo seriálovej povahy.</w:t>
      </w:r>
    </w:p>
    <w:p w:rsidR="00F6658D" w:rsidRDefault="00000000">
      <w:pPr>
        <w:pStyle w:val="Odsekzoznamu"/>
        <w:numPr>
          <w:ilvl w:val="0"/>
          <w:numId w:val="67"/>
        </w:numPr>
        <w:tabs>
          <w:tab w:val="left" w:pos="767"/>
        </w:tabs>
        <w:spacing w:line="264" w:lineRule="auto"/>
        <w:ind w:right="1235"/>
        <w:jc w:val="both"/>
        <w:rPr>
          <w:sz w:val="20"/>
        </w:rPr>
      </w:pPr>
      <w:r>
        <w:rPr>
          <w:i/>
          <w:color w:val="231F20"/>
          <w:sz w:val="20"/>
        </w:rPr>
        <w:t xml:space="preserve">Vizuálne materiály </w:t>
      </w:r>
      <w:r>
        <w:rPr>
          <w:color w:val="231F20"/>
          <w:sz w:val="20"/>
        </w:rPr>
        <w:t>(VM) – premietateľné médiá, nepremietateľné médiá, dvojrozmerná grafiku, trojrozmerné artefakty alebo prirod- zene</w:t>
      </w:r>
      <w:r>
        <w:rPr>
          <w:color w:val="231F20"/>
          <w:spacing w:val="-1"/>
          <w:sz w:val="20"/>
        </w:rPr>
        <w:t xml:space="preserve"> </w:t>
      </w:r>
      <w:r>
        <w:rPr>
          <w:color w:val="231F20"/>
          <w:sz w:val="20"/>
        </w:rPr>
        <w:t>sa</w:t>
      </w:r>
      <w:r>
        <w:rPr>
          <w:color w:val="231F20"/>
          <w:spacing w:val="-1"/>
          <w:sz w:val="20"/>
        </w:rPr>
        <w:t xml:space="preserve"> </w:t>
      </w:r>
      <w:r>
        <w:rPr>
          <w:color w:val="231F20"/>
          <w:sz w:val="20"/>
        </w:rPr>
        <w:t>vyskytujúce</w:t>
      </w:r>
      <w:r>
        <w:rPr>
          <w:color w:val="231F20"/>
          <w:spacing w:val="-1"/>
          <w:sz w:val="20"/>
        </w:rPr>
        <w:t xml:space="preserve"> </w:t>
      </w:r>
      <w:r>
        <w:rPr>
          <w:color w:val="231F20"/>
          <w:sz w:val="20"/>
        </w:rPr>
        <w:t>predmety</w:t>
      </w:r>
      <w:r>
        <w:rPr>
          <w:color w:val="231F20"/>
          <w:spacing w:val="-1"/>
          <w:sz w:val="20"/>
        </w:rPr>
        <w:t xml:space="preserve"> </w:t>
      </w:r>
      <w:r>
        <w:rPr>
          <w:color w:val="231F20"/>
          <w:sz w:val="20"/>
        </w:rPr>
        <w:t>a</w:t>
      </w:r>
      <w:r>
        <w:rPr>
          <w:color w:val="231F20"/>
          <w:spacing w:val="-1"/>
          <w:sz w:val="20"/>
        </w:rPr>
        <w:t xml:space="preserve"> </w:t>
      </w:r>
      <w:r>
        <w:rPr>
          <w:color w:val="231F20"/>
          <w:sz w:val="20"/>
        </w:rPr>
        <w:t>skladačky.</w:t>
      </w:r>
      <w:r>
        <w:rPr>
          <w:color w:val="231F20"/>
          <w:spacing w:val="-1"/>
          <w:sz w:val="20"/>
        </w:rPr>
        <w:t xml:space="preserve"> </w:t>
      </w:r>
      <w:r>
        <w:rPr>
          <w:color w:val="231F20"/>
          <w:sz w:val="20"/>
        </w:rPr>
        <w:t>Materiál</w:t>
      </w:r>
      <w:r>
        <w:rPr>
          <w:color w:val="231F20"/>
          <w:spacing w:val="-1"/>
          <w:sz w:val="20"/>
        </w:rPr>
        <w:t xml:space="preserve"> </w:t>
      </w:r>
      <w:r>
        <w:rPr>
          <w:color w:val="231F20"/>
          <w:sz w:val="20"/>
        </w:rPr>
        <w:t>môže</w:t>
      </w:r>
      <w:r>
        <w:rPr>
          <w:color w:val="231F20"/>
          <w:spacing w:val="-1"/>
          <w:sz w:val="20"/>
        </w:rPr>
        <w:t xml:space="preserve"> </w:t>
      </w:r>
      <w:r>
        <w:rPr>
          <w:color w:val="231F20"/>
          <w:sz w:val="20"/>
        </w:rPr>
        <w:t>byť</w:t>
      </w:r>
      <w:r>
        <w:rPr>
          <w:color w:val="231F20"/>
          <w:spacing w:val="-1"/>
          <w:sz w:val="20"/>
        </w:rPr>
        <w:t xml:space="preserve"> </w:t>
      </w:r>
      <w:r>
        <w:rPr>
          <w:color w:val="231F20"/>
          <w:sz w:val="20"/>
        </w:rPr>
        <w:t>mo- nografickej alebo seriálovej povahy.</w:t>
      </w:r>
    </w:p>
    <w:p w:rsidR="00F6658D" w:rsidRDefault="00000000">
      <w:pPr>
        <w:pStyle w:val="Odsekzoznamu"/>
        <w:numPr>
          <w:ilvl w:val="0"/>
          <w:numId w:val="67"/>
        </w:numPr>
        <w:tabs>
          <w:tab w:val="left" w:pos="767"/>
        </w:tabs>
        <w:spacing w:line="264" w:lineRule="auto"/>
        <w:ind w:right="1234"/>
        <w:jc w:val="both"/>
        <w:rPr>
          <w:sz w:val="20"/>
        </w:rPr>
      </w:pPr>
      <w:r>
        <w:rPr>
          <w:i/>
          <w:color w:val="231F20"/>
          <w:sz w:val="20"/>
        </w:rPr>
        <w:t xml:space="preserve">Zmiešané materiály </w:t>
      </w:r>
      <w:r>
        <w:rPr>
          <w:color w:val="231F20"/>
          <w:sz w:val="20"/>
        </w:rPr>
        <w:t>(MX) – primárne sú to archívne a rukopisné zbierky (archival and manuscript collections), materiály zmiešanej formy (mixture of forms of material). Materiál môže byť mono- grafickej alebo seriálovej povahy. (Do roku 1994 sa táto skupina volala Archívne a rukopisné materiály (AM), eng. Archival and manuscript material (AM)).</w:t>
      </w:r>
    </w:p>
    <w:p w:rsidR="00F6658D" w:rsidRDefault="00F6658D">
      <w:pPr>
        <w:pStyle w:val="Zkladntext"/>
        <w:spacing w:before="8"/>
        <w:jc w:val="left"/>
        <w:rPr>
          <w:sz w:val="41"/>
        </w:rPr>
      </w:pPr>
    </w:p>
    <w:p w:rsidR="00F6658D" w:rsidRDefault="00000000">
      <w:pPr>
        <w:pStyle w:val="Nadpis4"/>
        <w:numPr>
          <w:ilvl w:val="1"/>
          <w:numId w:val="71"/>
        </w:numPr>
        <w:tabs>
          <w:tab w:val="left" w:pos="937"/>
        </w:tabs>
        <w:spacing w:before="0"/>
        <w:ind w:left="937"/>
        <w:jc w:val="left"/>
        <w:rPr>
          <w:color w:val="58595B"/>
        </w:rPr>
      </w:pPr>
      <w:r>
        <w:rPr>
          <w:color w:val="58595B"/>
          <w:spacing w:val="-4"/>
        </w:rPr>
        <w:t>Zdroj</w:t>
      </w:r>
    </w:p>
    <w:p w:rsidR="00F6658D" w:rsidRDefault="00000000">
      <w:pPr>
        <w:pStyle w:val="Zkladntext"/>
        <w:spacing w:before="227" w:line="264" w:lineRule="auto"/>
        <w:ind w:left="370" w:right="1235"/>
      </w:pPr>
      <w:r>
        <w:rPr>
          <w:noProof/>
        </w:rPr>
        <mc:AlternateContent>
          <mc:Choice Requires="wps">
            <w:drawing>
              <wp:anchor distT="0" distB="0" distL="0" distR="0" simplePos="0" relativeHeight="251449344" behindDoc="0" locked="0" layoutInCell="1" allowOverlap="1">
                <wp:simplePos x="0" y="0"/>
                <wp:positionH relativeFrom="page">
                  <wp:posOffset>4745154</wp:posOffset>
                </wp:positionH>
                <wp:positionV relativeFrom="paragraph">
                  <wp:posOffset>286078</wp:posOffset>
                </wp:positionV>
                <wp:extent cx="298450" cy="94234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82" o:spid="_x0000_s1042" type="#_x0000_t202" style="position:absolute;left:0;text-align:left;margin-left:373.65pt;margin-top:22.55pt;width:23.5pt;height:74.2pt;z-index:251449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ZLmPogEAADEDAAAOAAAAZHJzL2Uyb0RvYy54bWysUsGOEzEMvSPxD1HudLpDWXZHna6AFQhp&#13;&#10;xSItfECaSToRkzjYaWf69zjZaYvghrg4TuzY7z17fTf5QRwMkoPQyqvFUgoTNHQu7Fr5/dvHVzdS&#13;&#10;UFKhUwME08qjIXm3efliPcbG1NDD0BkUXCRQM8ZW9inFpqpI98YrWkA0gYMW0KvEV9xVHaqRq/uh&#13;&#10;qpfL62oE7CKCNkT8ev8clJtS31qj06O1ZJIYWsnYUrFY7DbbarNWzQ5V7J2eYah/QOGVC9z0XOpe&#13;&#10;JSX26P4q5Z1GILBpocFXYK3TpnBgNlfLP9g89SqawoXFoXiWif5fWf3l8BS/okjTe5h4gIUExQfQ&#13;&#10;P4i1qcZIzZyTNaWGODsTnSz6fDIFwR9Z2+NZTzMlofmxvr1ZveGI5tDtqn69KnpXl88RKX0y4EV2&#13;&#10;Wok8rgJAHR4o5faqOaXMWJ7bZyBp2k7CdYz5Ok8xP22hOzIXXkculm39lruPPN1W0s+9QiPF8Dmw&#13;&#10;fHkVTg6enO3JwTR8gLIwmWGAd/sE1hVAlzYzIJ5LwTnvUB787/eSddn0zS8AAAD//wMAUEsDBBQA&#13;&#10;BgAIAAAAIQDpz7bM4wAAAA8BAAAPAAAAZHJzL2Rvd25yZXYueG1sTI/dTsMwDIXvkXiHyJO4Y+no&#13;&#10;H+uaTqho4m4SYw+QNVlbLXFKk63d22Ou4MaS7c/H55Tb2Rp206PvHQpYLSNgGhunemwFHL92z6/A&#13;&#10;fJCopHGoBdy1h231+FDKQrkJP/XtEFpGIugLKaALYSg4902nrfRLN2ik3dmNVgZqx5arUU4kbg1/&#13;&#10;iaKMW9kjfejkoOtON5fD1QrY33k3xTY9NnWd7bP4eycvH0aIp8X8vqHytgEW9Bz+LuA3A/mHioyd&#13;&#10;3BWVZ0ZAnuQxoQKSdAWMgHyd0OBE5DpOgVcl/5+j+gEAAP//AwBQSwECLQAUAAYACAAAACEAtoM4&#13;&#10;kv4AAADhAQAAEwAAAAAAAAAAAAAAAAAAAAAAW0NvbnRlbnRfVHlwZXNdLnhtbFBLAQItABQABgAI&#13;&#10;AAAAIQA4/SH/1gAAAJQBAAALAAAAAAAAAAAAAAAAAC8BAABfcmVscy8ucmVsc1BLAQItABQABgAI&#13;&#10;AAAAIQB2ZLmPogEAADEDAAAOAAAAAAAAAAAAAAAAAC4CAABkcnMvZTJvRG9jLnhtbFBLAQItABQA&#13;&#10;BgAIAAAAIQDpz7bM4wAAAA8BAAAPAAAAAAAAAAAAAAAAAPwDAABkcnMvZG93bnJldi54bWxQSwUG&#13;&#10;AAAAAAQABADzAAAADAU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rPr>
        <w:t xml:space="preserve">V posledných desaťročiach možno pozorovať tendencie odklonu od pojmu </w:t>
      </w:r>
      <w:r>
        <w:rPr>
          <w:i/>
          <w:color w:val="231F20"/>
        </w:rPr>
        <w:t xml:space="preserve">dokument </w:t>
      </w:r>
      <w:r>
        <w:rPr>
          <w:color w:val="231F20"/>
        </w:rPr>
        <w:t xml:space="preserve">a preferovanie pojmu </w:t>
      </w:r>
      <w:r>
        <w:rPr>
          <w:i/>
          <w:color w:val="231F20"/>
        </w:rPr>
        <w:t>zdroj</w:t>
      </w:r>
      <w:r>
        <w:rPr>
          <w:color w:val="231F20"/>
        </w:rPr>
        <w:t>. Táto zámena pojmov je akceptovateľná</w:t>
      </w:r>
      <w:r>
        <w:rPr>
          <w:color w:val="231F20"/>
          <w:spacing w:val="-10"/>
        </w:rPr>
        <w:t xml:space="preserve"> </w:t>
      </w:r>
      <w:r>
        <w:rPr>
          <w:color w:val="231F20"/>
        </w:rPr>
        <w:t>a</w:t>
      </w:r>
      <w:r>
        <w:rPr>
          <w:color w:val="231F20"/>
          <w:spacing w:val="-10"/>
        </w:rPr>
        <w:t xml:space="preserve"> </w:t>
      </w:r>
      <w:r>
        <w:rPr>
          <w:color w:val="231F20"/>
        </w:rPr>
        <w:t>oba</w:t>
      </w:r>
      <w:r>
        <w:rPr>
          <w:color w:val="231F20"/>
          <w:spacing w:val="-10"/>
        </w:rPr>
        <w:t xml:space="preserve"> </w:t>
      </w:r>
      <w:r>
        <w:rPr>
          <w:color w:val="231F20"/>
        </w:rPr>
        <w:t>pojmy</w:t>
      </w:r>
      <w:r>
        <w:rPr>
          <w:color w:val="231F20"/>
          <w:spacing w:val="-10"/>
        </w:rPr>
        <w:t xml:space="preserve"> </w:t>
      </w:r>
      <w:r>
        <w:rPr>
          <w:color w:val="231F20"/>
        </w:rPr>
        <w:t>je</w:t>
      </w:r>
      <w:r>
        <w:rPr>
          <w:color w:val="231F20"/>
          <w:spacing w:val="-10"/>
        </w:rPr>
        <w:t xml:space="preserve"> </w:t>
      </w:r>
      <w:r>
        <w:rPr>
          <w:color w:val="231F20"/>
        </w:rPr>
        <w:t>možné</w:t>
      </w:r>
      <w:r>
        <w:rPr>
          <w:color w:val="231F20"/>
          <w:spacing w:val="-10"/>
        </w:rPr>
        <w:t xml:space="preserve"> </w:t>
      </w:r>
      <w:r>
        <w:rPr>
          <w:color w:val="231F20"/>
        </w:rPr>
        <w:t>považovať</w:t>
      </w:r>
      <w:r>
        <w:rPr>
          <w:color w:val="231F20"/>
          <w:spacing w:val="-10"/>
        </w:rPr>
        <w:t xml:space="preserve"> </w:t>
      </w:r>
      <w:r>
        <w:rPr>
          <w:color w:val="231F20"/>
        </w:rPr>
        <w:t>za</w:t>
      </w:r>
      <w:r>
        <w:rPr>
          <w:color w:val="231F20"/>
          <w:spacing w:val="-10"/>
        </w:rPr>
        <w:t xml:space="preserve"> </w:t>
      </w:r>
      <w:r>
        <w:rPr>
          <w:color w:val="231F20"/>
        </w:rPr>
        <w:t>synonymá.</w:t>
      </w:r>
      <w:r>
        <w:rPr>
          <w:color w:val="231F20"/>
          <w:spacing w:val="-10"/>
        </w:rPr>
        <w:t xml:space="preserve"> </w:t>
      </w:r>
      <w:r>
        <w:rPr>
          <w:color w:val="231F20"/>
        </w:rPr>
        <w:t xml:space="preserve">Výhrady by mohli spočívať v čisto lingvistickej rovine posudzovania pojmu </w:t>
      </w:r>
      <w:r>
        <w:rPr>
          <w:i/>
          <w:color w:val="231F20"/>
        </w:rPr>
        <w:t>do- kument</w:t>
      </w:r>
      <w:r>
        <w:rPr>
          <w:i/>
          <w:color w:val="231F20"/>
          <w:spacing w:val="-3"/>
        </w:rPr>
        <w:t xml:space="preserve"> </w:t>
      </w:r>
      <w:r>
        <w:rPr>
          <w:color w:val="231F20"/>
        </w:rPr>
        <w:t>a</w:t>
      </w:r>
      <w:r>
        <w:rPr>
          <w:color w:val="231F20"/>
          <w:spacing w:val="-3"/>
        </w:rPr>
        <w:t xml:space="preserve"> </w:t>
      </w:r>
      <w:r>
        <w:rPr>
          <w:color w:val="231F20"/>
        </w:rPr>
        <w:t>pojmu</w:t>
      </w:r>
      <w:r>
        <w:rPr>
          <w:color w:val="231F20"/>
          <w:spacing w:val="-2"/>
        </w:rPr>
        <w:t xml:space="preserve"> </w:t>
      </w:r>
      <w:r>
        <w:rPr>
          <w:i/>
          <w:color w:val="231F20"/>
        </w:rPr>
        <w:t>zdroj</w:t>
      </w:r>
      <w:r>
        <w:rPr>
          <w:color w:val="231F20"/>
        </w:rPr>
        <w:t>.</w:t>
      </w:r>
      <w:r>
        <w:rPr>
          <w:color w:val="231F20"/>
          <w:spacing w:val="-3"/>
        </w:rPr>
        <w:t xml:space="preserve"> </w:t>
      </w:r>
      <w:r>
        <w:rPr>
          <w:color w:val="231F20"/>
        </w:rPr>
        <w:t>Kým</w:t>
      </w:r>
      <w:r>
        <w:rPr>
          <w:color w:val="231F20"/>
          <w:spacing w:val="-3"/>
        </w:rPr>
        <w:t xml:space="preserve"> </w:t>
      </w:r>
      <w:r>
        <w:rPr>
          <w:color w:val="231F20"/>
        </w:rPr>
        <w:t>na</w:t>
      </w:r>
      <w:r>
        <w:rPr>
          <w:color w:val="231F20"/>
          <w:spacing w:val="-3"/>
        </w:rPr>
        <w:t xml:space="preserve"> </w:t>
      </w:r>
      <w:r>
        <w:rPr>
          <w:color w:val="231F20"/>
        </w:rPr>
        <w:t>označenie</w:t>
      </w:r>
      <w:r>
        <w:rPr>
          <w:color w:val="231F20"/>
          <w:spacing w:val="-2"/>
        </w:rPr>
        <w:t xml:space="preserve"> </w:t>
      </w:r>
      <w:r>
        <w:rPr>
          <w:i/>
          <w:color w:val="231F20"/>
        </w:rPr>
        <w:t>vedy</w:t>
      </w:r>
      <w:r>
        <w:rPr>
          <w:i/>
          <w:color w:val="231F20"/>
          <w:spacing w:val="-2"/>
        </w:rPr>
        <w:t xml:space="preserve"> </w:t>
      </w:r>
      <w:r>
        <w:rPr>
          <w:i/>
          <w:color w:val="231F20"/>
        </w:rPr>
        <w:t>či</w:t>
      </w:r>
      <w:r>
        <w:rPr>
          <w:i/>
          <w:color w:val="231F20"/>
          <w:spacing w:val="-2"/>
        </w:rPr>
        <w:t xml:space="preserve"> </w:t>
      </w:r>
      <w:r>
        <w:rPr>
          <w:i/>
          <w:color w:val="231F20"/>
        </w:rPr>
        <w:t>náuky</w:t>
      </w:r>
      <w:r>
        <w:rPr>
          <w:i/>
          <w:color w:val="231F20"/>
          <w:spacing w:val="-2"/>
        </w:rPr>
        <w:t xml:space="preserve"> </w:t>
      </w:r>
      <w:r>
        <w:rPr>
          <w:i/>
          <w:color w:val="231F20"/>
        </w:rPr>
        <w:t>o</w:t>
      </w:r>
      <w:r>
        <w:rPr>
          <w:i/>
          <w:color w:val="231F20"/>
          <w:spacing w:val="-2"/>
        </w:rPr>
        <w:t xml:space="preserve"> </w:t>
      </w:r>
      <w:r>
        <w:rPr>
          <w:i/>
          <w:color w:val="231F20"/>
        </w:rPr>
        <w:t>dokumente</w:t>
      </w:r>
      <w:r>
        <w:rPr>
          <w:i/>
          <w:color w:val="231F20"/>
          <w:spacing w:val="-2"/>
        </w:rPr>
        <w:t xml:space="preserve"> </w:t>
      </w:r>
      <w:r>
        <w:rPr>
          <w:color w:val="231F20"/>
        </w:rPr>
        <w:t xml:space="preserve">by sme mohli použiť jednoslovný tvar </w:t>
      </w:r>
      <w:r>
        <w:rPr>
          <w:i/>
          <w:color w:val="231F20"/>
        </w:rPr>
        <w:t>dokumentológia</w:t>
      </w:r>
      <w:r>
        <w:rPr>
          <w:color w:val="231F20"/>
        </w:rPr>
        <w:t xml:space="preserve">, pri pojme </w:t>
      </w:r>
      <w:r>
        <w:rPr>
          <w:i/>
          <w:color w:val="231F20"/>
        </w:rPr>
        <w:t xml:space="preserve">zdroj </w:t>
      </w:r>
      <w:r>
        <w:rPr>
          <w:color w:val="231F20"/>
        </w:rPr>
        <w:t>sa v</w:t>
      </w:r>
      <w:r>
        <w:rPr>
          <w:color w:val="231F20"/>
          <w:spacing w:val="4"/>
        </w:rPr>
        <w:t xml:space="preserve"> </w:t>
      </w:r>
      <w:r>
        <w:rPr>
          <w:color w:val="231F20"/>
        </w:rPr>
        <w:t>slovenčine</w:t>
      </w:r>
      <w:r>
        <w:rPr>
          <w:color w:val="231F20"/>
          <w:spacing w:val="5"/>
        </w:rPr>
        <w:t xml:space="preserve"> </w:t>
      </w:r>
      <w:r>
        <w:rPr>
          <w:color w:val="231F20"/>
        </w:rPr>
        <w:t>dostávame</w:t>
      </w:r>
      <w:r>
        <w:rPr>
          <w:color w:val="231F20"/>
          <w:spacing w:val="4"/>
        </w:rPr>
        <w:t xml:space="preserve"> </w:t>
      </w:r>
      <w:r>
        <w:rPr>
          <w:color w:val="231F20"/>
        </w:rPr>
        <w:t>do</w:t>
      </w:r>
      <w:r>
        <w:rPr>
          <w:color w:val="231F20"/>
          <w:spacing w:val="5"/>
        </w:rPr>
        <w:t xml:space="preserve"> </w:t>
      </w:r>
      <w:r>
        <w:rPr>
          <w:color w:val="231F20"/>
        </w:rPr>
        <w:t>jazykových</w:t>
      </w:r>
      <w:r>
        <w:rPr>
          <w:color w:val="231F20"/>
          <w:spacing w:val="5"/>
        </w:rPr>
        <w:t xml:space="preserve"> </w:t>
      </w:r>
      <w:r>
        <w:rPr>
          <w:color w:val="231F20"/>
        </w:rPr>
        <w:t>ťažkostí,</w:t>
      </w:r>
      <w:r>
        <w:rPr>
          <w:color w:val="231F20"/>
          <w:spacing w:val="4"/>
        </w:rPr>
        <w:t xml:space="preserve"> </w:t>
      </w:r>
      <w:r>
        <w:rPr>
          <w:color w:val="231F20"/>
        </w:rPr>
        <w:t>pretože</w:t>
      </w:r>
      <w:r>
        <w:rPr>
          <w:color w:val="231F20"/>
          <w:spacing w:val="5"/>
        </w:rPr>
        <w:t xml:space="preserve"> </w:t>
      </w:r>
      <w:r>
        <w:rPr>
          <w:color w:val="231F20"/>
        </w:rPr>
        <w:t>náuku</w:t>
      </w:r>
      <w:r>
        <w:rPr>
          <w:color w:val="231F20"/>
          <w:spacing w:val="5"/>
        </w:rPr>
        <w:t xml:space="preserve"> </w:t>
      </w:r>
      <w:r>
        <w:rPr>
          <w:color w:val="231F20"/>
        </w:rPr>
        <w:t>o</w:t>
      </w:r>
      <w:r>
        <w:rPr>
          <w:color w:val="231F20"/>
          <w:spacing w:val="4"/>
        </w:rPr>
        <w:t xml:space="preserve"> </w:t>
      </w:r>
      <w:r>
        <w:rPr>
          <w:color w:val="231F20"/>
          <w:spacing w:val="-2"/>
        </w:rPr>
        <w:t>zdro-</w:t>
      </w:r>
    </w:p>
    <w:p w:rsidR="00F6658D" w:rsidRDefault="00000000">
      <w:pPr>
        <w:pStyle w:val="Zkladntext"/>
        <w:tabs>
          <w:tab w:val="left" w:pos="6720"/>
        </w:tabs>
        <w:spacing w:line="223" w:lineRule="exact"/>
        <w:ind w:left="370"/>
      </w:pPr>
      <w:r>
        <w:rPr>
          <w:color w:val="231F20"/>
        </w:rPr>
        <w:t>joch</w:t>
      </w:r>
      <w:r>
        <w:rPr>
          <w:color w:val="231F20"/>
          <w:spacing w:val="9"/>
        </w:rPr>
        <w:t xml:space="preserve"> </w:t>
      </w:r>
      <w:r>
        <w:rPr>
          <w:color w:val="231F20"/>
        </w:rPr>
        <w:t>by</w:t>
      </w:r>
      <w:r>
        <w:rPr>
          <w:color w:val="231F20"/>
          <w:spacing w:val="10"/>
        </w:rPr>
        <w:t xml:space="preserve"> </w:t>
      </w:r>
      <w:r>
        <w:rPr>
          <w:color w:val="231F20"/>
        </w:rPr>
        <w:t>sme</w:t>
      </w:r>
      <w:r>
        <w:rPr>
          <w:color w:val="231F20"/>
          <w:spacing w:val="10"/>
        </w:rPr>
        <w:t xml:space="preserve"> </w:t>
      </w:r>
      <w:r>
        <w:rPr>
          <w:color w:val="231F20"/>
        </w:rPr>
        <w:t>mali</w:t>
      </w:r>
      <w:r>
        <w:rPr>
          <w:color w:val="231F20"/>
          <w:spacing w:val="10"/>
        </w:rPr>
        <w:t xml:space="preserve"> </w:t>
      </w:r>
      <w:r>
        <w:rPr>
          <w:color w:val="231F20"/>
        </w:rPr>
        <w:t>analogicky</w:t>
      </w:r>
      <w:r>
        <w:rPr>
          <w:color w:val="231F20"/>
          <w:spacing w:val="10"/>
        </w:rPr>
        <w:t xml:space="preserve"> </w:t>
      </w:r>
      <w:r>
        <w:rPr>
          <w:color w:val="231F20"/>
        </w:rPr>
        <w:t>označiť</w:t>
      </w:r>
      <w:r>
        <w:rPr>
          <w:color w:val="231F20"/>
          <w:spacing w:val="10"/>
        </w:rPr>
        <w:t xml:space="preserve"> </w:t>
      </w:r>
      <w:r>
        <w:rPr>
          <w:color w:val="231F20"/>
        </w:rPr>
        <w:t>neobratným</w:t>
      </w:r>
      <w:r>
        <w:rPr>
          <w:color w:val="231F20"/>
          <w:spacing w:val="10"/>
        </w:rPr>
        <w:t xml:space="preserve"> </w:t>
      </w:r>
      <w:r>
        <w:rPr>
          <w:color w:val="231F20"/>
        </w:rPr>
        <w:t>pojmom</w:t>
      </w:r>
      <w:r>
        <w:rPr>
          <w:color w:val="231F20"/>
          <w:spacing w:val="10"/>
        </w:rPr>
        <w:t xml:space="preserve"> </w:t>
      </w:r>
      <w:r>
        <w:rPr>
          <w:i/>
          <w:color w:val="231F20"/>
          <w:spacing w:val="-2"/>
        </w:rPr>
        <w:t>zdrojológia</w:t>
      </w:r>
      <w:r>
        <w:rPr>
          <w:color w:val="231F20"/>
          <w:spacing w:val="-2"/>
        </w:rPr>
        <w:t>.</w:t>
      </w:r>
      <w:r>
        <w:rPr>
          <w:color w:val="231F20"/>
        </w:rPr>
        <w:tab/>
      </w:r>
      <w:r>
        <w:rPr>
          <w:color w:val="231F20"/>
          <w:spacing w:val="80"/>
          <w:w w:val="150"/>
          <w:u w:val="single" w:color="231F20"/>
        </w:rPr>
        <w:t xml:space="preserve">   </w:t>
      </w:r>
    </w:p>
    <w:p w:rsidR="00F6658D" w:rsidRDefault="00F6658D">
      <w:pPr>
        <w:spacing w:line="223" w:lineRule="exact"/>
        <w:sectPr w:rsidR="00F6658D">
          <w:pgSz w:w="8400" w:h="11910"/>
          <w:pgMar w:top="900" w:right="180" w:bottom="1240" w:left="820" w:header="0" w:footer="1044" w:gutter="0"/>
          <w:cols w:space="708"/>
        </w:sectPr>
      </w:pPr>
    </w:p>
    <w:p w:rsidR="00F6658D" w:rsidRDefault="00000000">
      <w:pPr>
        <w:spacing w:before="92" w:line="264" w:lineRule="auto"/>
        <w:ind w:left="597" w:right="1008"/>
        <w:jc w:val="both"/>
        <w:rPr>
          <w:sz w:val="20"/>
        </w:rPr>
      </w:pPr>
      <w:r>
        <w:rPr>
          <w:color w:val="231F20"/>
          <w:sz w:val="20"/>
        </w:rPr>
        <w:lastRenderedPageBreak/>
        <w:t>Podobným</w:t>
      </w:r>
      <w:r>
        <w:rPr>
          <w:color w:val="231F20"/>
          <w:spacing w:val="29"/>
          <w:sz w:val="20"/>
        </w:rPr>
        <w:t xml:space="preserve"> </w:t>
      </w:r>
      <w:r>
        <w:rPr>
          <w:color w:val="231F20"/>
          <w:sz w:val="20"/>
        </w:rPr>
        <w:t>adeptom</w:t>
      </w:r>
      <w:r>
        <w:rPr>
          <w:color w:val="231F20"/>
          <w:spacing w:val="29"/>
          <w:sz w:val="20"/>
        </w:rPr>
        <w:t xml:space="preserve"> </w:t>
      </w:r>
      <w:r>
        <w:rPr>
          <w:color w:val="231F20"/>
          <w:sz w:val="20"/>
        </w:rPr>
        <w:t>na</w:t>
      </w:r>
      <w:r>
        <w:rPr>
          <w:color w:val="231F20"/>
          <w:spacing w:val="29"/>
          <w:sz w:val="20"/>
        </w:rPr>
        <w:t xml:space="preserve"> </w:t>
      </w:r>
      <w:r>
        <w:rPr>
          <w:color w:val="231F20"/>
          <w:sz w:val="20"/>
        </w:rPr>
        <w:t>synonymum</w:t>
      </w:r>
      <w:r>
        <w:rPr>
          <w:color w:val="231F20"/>
          <w:spacing w:val="29"/>
          <w:sz w:val="20"/>
        </w:rPr>
        <w:t xml:space="preserve"> </w:t>
      </w:r>
      <w:r>
        <w:rPr>
          <w:color w:val="231F20"/>
          <w:sz w:val="20"/>
        </w:rPr>
        <w:t>pojmu</w:t>
      </w:r>
      <w:r>
        <w:rPr>
          <w:color w:val="231F20"/>
          <w:spacing w:val="29"/>
          <w:sz w:val="20"/>
        </w:rPr>
        <w:t xml:space="preserve"> </w:t>
      </w:r>
      <w:r>
        <w:rPr>
          <w:i/>
          <w:color w:val="231F20"/>
          <w:sz w:val="20"/>
        </w:rPr>
        <w:t>dokument</w:t>
      </w:r>
      <w:r>
        <w:rPr>
          <w:i/>
          <w:color w:val="231F20"/>
          <w:spacing w:val="29"/>
          <w:sz w:val="20"/>
        </w:rPr>
        <w:t xml:space="preserve"> </w:t>
      </w:r>
      <w:r>
        <w:rPr>
          <w:color w:val="231F20"/>
          <w:sz w:val="20"/>
        </w:rPr>
        <w:t>je</w:t>
      </w:r>
      <w:r>
        <w:rPr>
          <w:color w:val="231F20"/>
          <w:spacing w:val="29"/>
          <w:sz w:val="20"/>
        </w:rPr>
        <w:t xml:space="preserve"> </w:t>
      </w:r>
      <w:r>
        <w:rPr>
          <w:color w:val="231F20"/>
          <w:sz w:val="20"/>
        </w:rPr>
        <w:t>v</w:t>
      </w:r>
      <w:r>
        <w:rPr>
          <w:color w:val="231F20"/>
          <w:spacing w:val="29"/>
          <w:sz w:val="20"/>
        </w:rPr>
        <w:t xml:space="preserve"> </w:t>
      </w:r>
      <w:r>
        <w:rPr>
          <w:color w:val="231F20"/>
          <w:sz w:val="20"/>
        </w:rPr>
        <w:t xml:space="preserve">slovenčine aj pojem </w:t>
      </w:r>
      <w:r>
        <w:rPr>
          <w:i/>
          <w:color w:val="231F20"/>
          <w:sz w:val="20"/>
        </w:rPr>
        <w:t xml:space="preserve">prameň, </w:t>
      </w:r>
      <w:r>
        <w:rPr>
          <w:color w:val="231F20"/>
          <w:sz w:val="20"/>
        </w:rPr>
        <w:t xml:space="preserve">napríklad v slovnom spojení </w:t>
      </w:r>
      <w:r>
        <w:rPr>
          <w:i/>
          <w:color w:val="231F20"/>
          <w:sz w:val="20"/>
        </w:rPr>
        <w:t>informačný prameň</w:t>
      </w:r>
      <w:r>
        <w:rPr>
          <w:color w:val="231F20"/>
          <w:sz w:val="20"/>
        </w:rPr>
        <w:t>.</w:t>
      </w:r>
    </w:p>
    <w:p w:rsidR="00F6658D" w:rsidRDefault="00000000">
      <w:pPr>
        <w:pStyle w:val="Zkladntext"/>
        <w:spacing w:line="264" w:lineRule="auto"/>
        <w:ind w:left="597" w:right="1008" w:firstLine="396"/>
      </w:pPr>
      <w:r>
        <w:rPr>
          <w:color w:val="231F20"/>
        </w:rPr>
        <w:t xml:space="preserve">Pojem </w:t>
      </w:r>
      <w:r>
        <w:rPr>
          <w:i/>
          <w:color w:val="231F20"/>
        </w:rPr>
        <w:t xml:space="preserve">dokument </w:t>
      </w:r>
      <w:r>
        <w:rPr>
          <w:color w:val="231F20"/>
        </w:rPr>
        <w:t>má v kontexte knižničnej a informačnej vedy</w:t>
      </w:r>
      <w:r>
        <w:rPr>
          <w:color w:val="231F20"/>
          <w:spacing w:val="80"/>
        </w:rPr>
        <w:t xml:space="preserve"> </w:t>
      </w:r>
      <w:r>
        <w:rPr>
          <w:color w:val="231F20"/>
        </w:rPr>
        <w:t xml:space="preserve">širší význam ako pojem </w:t>
      </w:r>
      <w:r>
        <w:rPr>
          <w:i/>
          <w:color w:val="231F20"/>
        </w:rPr>
        <w:t xml:space="preserve">zdroj. </w:t>
      </w:r>
      <w:r>
        <w:rPr>
          <w:color w:val="231F20"/>
        </w:rPr>
        <w:t>Neexistuje metodologicky významnejší dôvod,</w:t>
      </w:r>
      <w:r>
        <w:rPr>
          <w:color w:val="231F20"/>
          <w:spacing w:val="28"/>
        </w:rPr>
        <w:t xml:space="preserve"> </w:t>
      </w:r>
      <w:r>
        <w:rPr>
          <w:color w:val="231F20"/>
        </w:rPr>
        <w:t>pre</w:t>
      </w:r>
      <w:r>
        <w:rPr>
          <w:color w:val="231F20"/>
          <w:spacing w:val="28"/>
        </w:rPr>
        <w:t xml:space="preserve"> </w:t>
      </w:r>
      <w:r>
        <w:rPr>
          <w:color w:val="231F20"/>
        </w:rPr>
        <w:t>ktorý</w:t>
      </w:r>
      <w:r>
        <w:rPr>
          <w:color w:val="231F20"/>
          <w:spacing w:val="28"/>
        </w:rPr>
        <w:t xml:space="preserve"> </w:t>
      </w:r>
      <w:r>
        <w:rPr>
          <w:color w:val="231F20"/>
        </w:rPr>
        <w:t>by</w:t>
      </w:r>
      <w:r>
        <w:rPr>
          <w:color w:val="231F20"/>
          <w:spacing w:val="28"/>
        </w:rPr>
        <w:t xml:space="preserve"> </w:t>
      </w:r>
      <w:r>
        <w:rPr>
          <w:color w:val="231F20"/>
        </w:rPr>
        <w:t>bolo</w:t>
      </w:r>
      <w:r>
        <w:rPr>
          <w:color w:val="231F20"/>
          <w:spacing w:val="28"/>
        </w:rPr>
        <w:t xml:space="preserve"> </w:t>
      </w:r>
      <w:r>
        <w:rPr>
          <w:color w:val="231F20"/>
        </w:rPr>
        <w:t>nevyhnutné</w:t>
      </w:r>
      <w:r>
        <w:rPr>
          <w:color w:val="231F20"/>
          <w:spacing w:val="28"/>
        </w:rPr>
        <w:t xml:space="preserve"> </w:t>
      </w:r>
      <w:r>
        <w:rPr>
          <w:color w:val="231F20"/>
        </w:rPr>
        <w:t>vzdávať</w:t>
      </w:r>
      <w:r>
        <w:rPr>
          <w:color w:val="231F20"/>
          <w:spacing w:val="28"/>
        </w:rPr>
        <w:t xml:space="preserve"> </w:t>
      </w:r>
      <w:r>
        <w:rPr>
          <w:color w:val="231F20"/>
        </w:rPr>
        <w:t>sa</w:t>
      </w:r>
      <w:r>
        <w:rPr>
          <w:color w:val="231F20"/>
          <w:spacing w:val="28"/>
        </w:rPr>
        <w:t xml:space="preserve"> </w:t>
      </w:r>
      <w:r>
        <w:rPr>
          <w:color w:val="231F20"/>
        </w:rPr>
        <w:t>v</w:t>
      </w:r>
      <w:r>
        <w:rPr>
          <w:color w:val="231F20"/>
          <w:spacing w:val="28"/>
        </w:rPr>
        <w:t xml:space="preserve"> </w:t>
      </w:r>
      <w:r>
        <w:rPr>
          <w:color w:val="231F20"/>
        </w:rPr>
        <w:t>odbore</w:t>
      </w:r>
      <w:r>
        <w:rPr>
          <w:color w:val="231F20"/>
          <w:spacing w:val="28"/>
        </w:rPr>
        <w:t xml:space="preserve"> </w:t>
      </w:r>
      <w:r>
        <w:rPr>
          <w:color w:val="231F20"/>
        </w:rPr>
        <w:t xml:space="preserve">knižničná a informačná veda pojmu </w:t>
      </w:r>
      <w:r>
        <w:rPr>
          <w:i/>
          <w:color w:val="231F20"/>
        </w:rPr>
        <w:t>dokument</w:t>
      </w:r>
      <w:r>
        <w:rPr>
          <w:color w:val="231F20"/>
        </w:rPr>
        <w:t>.</w:t>
      </w:r>
    </w:p>
    <w:p w:rsidR="00F6658D" w:rsidRDefault="00000000">
      <w:pPr>
        <w:pStyle w:val="Zkladntext"/>
        <w:spacing w:line="264" w:lineRule="auto"/>
        <w:ind w:left="597" w:right="1007" w:firstLine="396"/>
      </w:pPr>
      <w:r>
        <w:rPr>
          <w:color w:val="231F20"/>
        </w:rPr>
        <w:t>V</w:t>
      </w:r>
      <w:r>
        <w:rPr>
          <w:color w:val="231F20"/>
          <w:spacing w:val="-2"/>
        </w:rPr>
        <w:t xml:space="preserve"> </w:t>
      </w:r>
      <w:r>
        <w:rPr>
          <w:color w:val="231F20"/>
        </w:rPr>
        <w:t>knižničnej</w:t>
      </w:r>
      <w:r>
        <w:rPr>
          <w:color w:val="231F20"/>
          <w:spacing w:val="-2"/>
        </w:rPr>
        <w:t xml:space="preserve"> </w:t>
      </w:r>
      <w:r>
        <w:rPr>
          <w:color w:val="231F20"/>
        </w:rPr>
        <w:t>a</w:t>
      </w:r>
      <w:r>
        <w:rPr>
          <w:color w:val="231F20"/>
          <w:spacing w:val="-2"/>
        </w:rPr>
        <w:t xml:space="preserve"> </w:t>
      </w:r>
      <w:r>
        <w:rPr>
          <w:color w:val="231F20"/>
        </w:rPr>
        <w:t>informačnej</w:t>
      </w:r>
      <w:r>
        <w:rPr>
          <w:color w:val="231F20"/>
          <w:spacing w:val="-2"/>
        </w:rPr>
        <w:t xml:space="preserve"> </w:t>
      </w:r>
      <w:r>
        <w:rPr>
          <w:color w:val="231F20"/>
        </w:rPr>
        <w:t>vede</w:t>
      </w:r>
      <w:r>
        <w:rPr>
          <w:color w:val="231F20"/>
          <w:spacing w:val="-2"/>
        </w:rPr>
        <w:t xml:space="preserve"> </w:t>
      </w:r>
      <w:r>
        <w:rPr>
          <w:color w:val="231F20"/>
        </w:rPr>
        <w:t>je</w:t>
      </w:r>
      <w:r>
        <w:rPr>
          <w:color w:val="231F20"/>
          <w:spacing w:val="-2"/>
        </w:rPr>
        <w:t xml:space="preserve"> </w:t>
      </w:r>
      <w:r>
        <w:rPr>
          <w:color w:val="231F20"/>
        </w:rPr>
        <w:t>každý</w:t>
      </w:r>
      <w:r>
        <w:rPr>
          <w:color w:val="231F20"/>
          <w:spacing w:val="-2"/>
        </w:rPr>
        <w:t xml:space="preserve"> </w:t>
      </w:r>
      <w:r>
        <w:rPr>
          <w:i/>
          <w:color w:val="231F20"/>
        </w:rPr>
        <w:t>zdroj</w:t>
      </w:r>
      <w:r>
        <w:rPr>
          <w:i/>
          <w:color w:val="231F20"/>
          <w:spacing w:val="-2"/>
        </w:rPr>
        <w:t xml:space="preserve"> </w:t>
      </w:r>
      <w:r>
        <w:rPr>
          <w:i/>
          <w:color w:val="231F20"/>
        </w:rPr>
        <w:t>dokumentom</w:t>
      </w:r>
      <w:r>
        <w:rPr>
          <w:i/>
          <w:color w:val="231F20"/>
          <w:spacing w:val="-2"/>
        </w:rPr>
        <w:t xml:space="preserve"> </w:t>
      </w:r>
      <w:r>
        <w:rPr>
          <w:color w:val="231F20"/>
        </w:rPr>
        <w:t xml:space="preserve">avšak nie každý </w:t>
      </w:r>
      <w:r>
        <w:rPr>
          <w:i/>
          <w:color w:val="231F20"/>
        </w:rPr>
        <w:t xml:space="preserve">dokument </w:t>
      </w:r>
      <w:r>
        <w:rPr>
          <w:color w:val="231F20"/>
        </w:rPr>
        <w:t xml:space="preserve">musí byť nevyhnutne aj </w:t>
      </w:r>
      <w:r>
        <w:rPr>
          <w:i/>
          <w:color w:val="231F20"/>
        </w:rPr>
        <w:t>zdrojom</w:t>
      </w:r>
      <w:r>
        <w:rPr>
          <w:color w:val="231F20"/>
        </w:rPr>
        <w:t xml:space="preserve">. Zdroj je </w:t>
      </w:r>
      <w:r>
        <w:rPr>
          <w:i/>
          <w:color w:val="231F20"/>
        </w:rPr>
        <w:t xml:space="preserve">prag- matická </w:t>
      </w:r>
      <w:r>
        <w:rPr>
          <w:color w:val="231F20"/>
        </w:rPr>
        <w:t xml:space="preserve">vlastnosť dokumentu. Dokument je vo väčšej alebo menšej </w:t>
      </w:r>
      <w:r>
        <w:rPr>
          <w:i/>
          <w:color w:val="231F20"/>
        </w:rPr>
        <w:t xml:space="preserve">miere </w:t>
      </w:r>
      <w:r>
        <w:rPr>
          <w:color w:val="231F20"/>
        </w:rPr>
        <w:t xml:space="preserve">zdrojom informácií alebo poznatkov. Avšak táto </w:t>
      </w:r>
      <w:r>
        <w:rPr>
          <w:i/>
          <w:color w:val="231F20"/>
        </w:rPr>
        <w:t xml:space="preserve">miera </w:t>
      </w:r>
      <w:r>
        <w:rPr>
          <w:color w:val="231F20"/>
        </w:rPr>
        <w:t xml:space="preserve">sa preja- vuje v zásade len v subjekt-objektovej relácii v uskutočnenej sociálnej </w:t>
      </w:r>
      <w:r>
        <w:rPr>
          <w:color w:val="231F20"/>
          <w:spacing w:val="-2"/>
        </w:rPr>
        <w:t>komunikácii.</w:t>
      </w:r>
    </w:p>
    <w:p w:rsidR="00F6658D" w:rsidRDefault="00000000">
      <w:pPr>
        <w:pStyle w:val="Zkladntext"/>
        <w:spacing w:line="264" w:lineRule="auto"/>
        <w:ind w:left="597" w:right="1008" w:firstLine="396"/>
      </w:pPr>
      <w:r>
        <w:rPr>
          <w:color w:val="231F20"/>
        </w:rPr>
        <w:t xml:space="preserve">Triede </w:t>
      </w:r>
      <w:r>
        <w:rPr>
          <w:i/>
          <w:color w:val="231F20"/>
        </w:rPr>
        <w:t xml:space="preserve">elektronických </w:t>
      </w:r>
      <w:r>
        <w:rPr>
          <w:color w:val="231F20"/>
        </w:rPr>
        <w:t>informačných zdrojov sa u nás najkomplex- nejšie venoval Jaroslav Šušol (2001).</w:t>
      </w:r>
    </w:p>
    <w:p w:rsidR="00F6658D" w:rsidRDefault="00000000">
      <w:pPr>
        <w:pStyle w:val="Zkladntext"/>
        <w:spacing w:line="264" w:lineRule="auto"/>
        <w:ind w:left="597" w:right="1007" w:firstLine="396"/>
      </w:pPr>
      <w:r>
        <w:rPr>
          <w:i/>
          <w:color w:val="231F20"/>
        </w:rPr>
        <w:t>Zdroj</w:t>
      </w:r>
      <w:r>
        <w:rPr>
          <w:i/>
          <w:color w:val="231F20"/>
          <w:spacing w:val="-7"/>
        </w:rPr>
        <w:t xml:space="preserve"> </w:t>
      </w:r>
      <w:r>
        <w:rPr>
          <w:color w:val="231F20"/>
        </w:rPr>
        <w:t>je</w:t>
      </w:r>
      <w:r>
        <w:rPr>
          <w:color w:val="231F20"/>
          <w:spacing w:val="-7"/>
        </w:rPr>
        <w:t xml:space="preserve"> </w:t>
      </w:r>
      <w:r>
        <w:rPr>
          <w:color w:val="231F20"/>
        </w:rPr>
        <w:t>pragmatická</w:t>
      </w:r>
      <w:r>
        <w:rPr>
          <w:color w:val="231F20"/>
          <w:spacing w:val="-7"/>
        </w:rPr>
        <w:t xml:space="preserve"> </w:t>
      </w:r>
      <w:r>
        <w:rPr>
          <w:color w:val="231F20"/>
        </w:rPr>
        <w:t>entita</w:t>
      </w:r>
      <w:r>
        <w:rPr>
          <w:color w:val="231F20"/>
          <w:spacing w:val="-7"/>
        </w:rPr>
        <w:t xml:space="preserve"> </w:t>
      </w:r>
      <w:r>
        <w:rPr>
          <w:color w:val="231F20"/>
        </w:rPr>
        <w:t>nesúca</w:t>
      </w:r>
      <w:r>
        <w:rPr>
          <w:color w:val="231F20"/>
          <w:spacing w:val="-7"/>
        </w:rPr>
        <w:t xml:space="preserve"> </w:t>
      </w:r>
      <w:r>
        <w:rPr>
          <w:color w:val="231F20"/>
        </w:rPr>
        <w:t>užitočný</w:t>
      </w:r>
      <w:r>
        <w:rPr>
          <w:color w:val="231F20"/>
          <w:spacing w:val="-7"/>
        </w:rPr>
        <w:t xml:space="preserve"> </w:t>
      </w:r>
      <w:r>
        <w:rPr>
          <w:color w:val="231F20"/>
        </w:rPr>
        <w:t>obsah,</w:t>
      </w:r>
      <w:r>
        <w:rPr>
          <w:color w:val="231F20"/>
          <w:spacing w:val="-7"/>
        </w:rPr>
        <w:t xml:space="preserve"> </w:t>
      </w:r>
      <w:r>
        <w:rPr>
          <w:color w:val="231F20"/>
        </w:rPr>
        <w:t>má</w:t>
      </w:r>
      <w:r>
        <w:rPr>
          <w:color w:val="231F20"/>
          <w:spacing w:val="-7"/>
        </w:rPr>
        <w:t xml:space="preserve"> </w:t>
      </w:r>
      <w:r>
        <w:rPr>
          <w:color w:val="231F20"/>
        </w:rPr>
        <w:t>svoje</w:t>
      </w:r>
      <w:r>
        <w:rPr>
          <w:color w:val="231F20"/>
          <w:spacing w:val="-7"/>
        </w:rPr>
        <w:t xml:space="preserve"> </w:t>
      </w:r>
      <w:r>
        <w:rPr>
          <w:color w:val="231F20"/>
        </w:rPr>
        <w:t>miesto v konkrétnych metodologických koncepciách a nástrojoch informačnej činnosti. V dokumentačnej a knižničnej praxi sa pojem zdroj oprávnene ustálil najmä v súvislosti s presadzovaním nových katalogizačných pra- vidiel RDA (</w:t>
      </w:r>
      <w:r>
        <w:rPr>
          <w:i/>
          <w:color w:val="231F20"/>
        </w:rPr>
        <w:t>Resource Description and Access</w:t>
      </w:r>
      <w:r>
        <w:rPr>
          <w:color w:val="231F20"/>
        </w:rPr>
        <w:t>, Popis a prístup ku zdro- jom).</w:t>
      </w:r>
      <w:r>
        <w:rPr>
          <w:color w:val="231F20"/>
          <w:spacing w:val="21"/>
        </w:rPr>
        <w:t xml:space="preserve"> </w:t>
      </w:r>
      <w:r>
        <w:rPr>
          <w:color w:val="231F20"/>
        </w:rPr>
        <w:t>Ide</w:t>
      </w:r>
      <w:r>
        <w:rPr>
          <w:color w:val="231F20"/>
          <w:spacing w:val="21"/>
        </w:rPr>
        <w:t xml:space="preserve"> </w:t>
      </w:r>
      <w:r>
        <w:rPr>
          <w:color w:val="231F20"/>
        </w:rPr>
        <w:t>o</w:t>
      </w:r>
      <w:r>
        <w:rPr>
          <w:color w:val="231F20"/>
          <w:spacing w:val="21"/>
        </w:rPr>
        <w:t xml:space="preserve"> </w:t>
      </w:r>
      <w:r>
        <w:rPr>
          <w:color w:val="231F20"/>
        </w:rPr>
        <w:t>štandard</w:t>
      </w:r>
      <w:r>
        <w:rPr>
          <w:color w:val="231F20"/>
          <w:spacing w:val="21"/>
        </w:rPr>
        <w:t xml:space="preserve"> </w:t>
      </w:r>
      <w:r>
        <w:rPr>
          <w:color w:val="231F20"/>
        </w:rPr>
        <w:t>pre</w:t>
      </w:r>
      <w:r>
        <w:rPr>
          <w:color w:val="231F20"/>
          <w:spacing w:val="21"/>
        </w:rPr>
        <w:t xml:space="preserve"> </w:t>
      </w:r>
      <w:r>
        <w:rPr>
          <w:color w:val="231F20"/>
        </w:rPr>
        <w:t>katalogizáciu,</w:t>
      </w:r>
      <w:r>
        <w:rPr>
          <w:color w:val="231F20"/>
          <w:spacing w:val="21"/>
        </w:rPr>
        <w:t xml:space="preserve"> </w:t>
      </w:r>
      <w:r>
        <w:rPr>
          <w:color w:val="231F20"/>
        </w:rPr>
        <w:t>ktorý</w:t>
      </w:r>
      <w:r>
        <w:rPr>
          <w:color w:val="231F20"/>
          <w:spacing w:val="21"/>
        </w:rPr>
        <w:t xml:space="preserve"> </w:t>
      </w:r>
      <w:r>
        <w:rPr>
          <w:color w:val="231F20"/>
        </w:rPr>
        <w:t>sa</w:t>
      </w:r>
      <w:r>
        <w:rPr>
          <w:color w:val="231F20"/>
          <w:spacing w:val="21"/>
        </w:rPr>
        <w:t xml:space="preserve"> </w:t>
      </w:r>
      <w:r>
        <w:rPr>
          <w:color w:val="231F20"/>
        </w:rPr>
        <w:t>intenzívne</w:t>
      </w:r>
      <w:r>
        <w:rPr>
          <w:color w:val="231F20"/>
          <w:spacing w:val="21"/>
        </w:rPr>
        <w:t xml:space="preserve"> </w:t>
      </w:r>
      <w:r>
        <w:rPr>
          <w:color w:val="231F20"/>
        </w:rPr>
        <w:t>presadzuje v odbore od roku 2010. Je určený pre informačné inštitúcie, najmä pre knižnice,</w:t>
      </w:r>
      <w:r>
        <w:rPr>
          <w:color w:val="231F20"/>
          <w:spacing w:val="-10"/>
        </w:rPr>
        <w:t xml:space="preserve"> </w:t>
      </w:r>
      <w:r>
        <w:rPr>
          <w:color w:val="231F20"/>
        </w:rPr>
        <w:t>archívy,</w:t>
      </w:r>
      <w:r>
        <w:rPr>
          <w:color w:val="231F20"/>
          <w:spacing w:val="-10"/>
        </w:rPr>
        <w:t xml:space="preserve"> </w:t>
      </w:r>
      <w:r>
        <w:rPr>
          <w:color w:val="231F20"/>
        </w:rPr>
        <w:t>múzeá</w:t>
      </w:r>
      <w:r>
        <w:rPr>
          <w:color w:val="231F20"/>
          <w:spacing w:val="-10"/>
        </w:rPr>
        <w:t xml:space="preserve"> </w:t>
      </w:r>
      <w:r>
        <w:rPr>
          <w:color w:val="231F20"/>
        </w:rPr>
        <w:t>a</w:t>
      </w:r>
      <w:r>
        <w:rPr>
          <w:color w:val="231F20"/>
          <w:spacing w:val="-10"/>
        </w:rPr>
        <w:t xml:space="preserve"> </w:t>
      </w:r>
      <w:r>
        <w:rPr>
          <w:color w:val="231F20"/>
        </w:rPr>
        <w:t>pod.</w:t>
      </w:r>
      <w:r>
        <w:rPr>
          <w:color w:val="231F20"/>
          <w:spacing w:val="-10"/>
        </w:rPr>
        <w:t xml:space="preserve"> </w:t>
      </w:r>
      <w:r>
        <w:rPr>
          <w:color w:val="231F20"/>
        </w:rPr>
        <w:t>Koncepcia</w:t>
      </w:r>
      <w:r>
        <w:rPr>
          <w:color w:val="231F20"/>
          <w:spacing w:val="-10"/>
        </w:rPr>
        <w:t xml:space="preserve"> </w:t>
      </w:r>
      <w:r>
        <w:rPr>
          <w:color w:val="231F20"/>
        </w:rPr>
        <w:t>RDA</w:t>
      </w:r>
      <w:r>
        <w:rPr>
          <w:color w:val="231F20"/>
          <w:spacing w:val="-10"/>
        </w:rPr>
        <w:t xml:space="preserve"> </w:t>
      </w:r>
      <w:r>
        <w:rPr>
          <w:color w:val="231F20"/>
        </w:rPr>
        <w:t>si</w:t>
      </w:r>
      <w:r>
        <w:rPr>
          <w:color w:val="231F20"/>
          <w:spacing w:val="-10"/>
        </w:rPr>
        <w:t xml:space="preserve"> </w:t>
      </w:r>
      <w:r>
        <w:rPr>
          <w:color w:val="231F20"/>
        </w:rPr>
        <w:t>vyžiadala</w:t>
      </w:r>
      <w:r>
        <w:rPr>
          <w:color w:val="231F20"/>
          <w:spacing w:val="-10"/>
        </w:rPr>
        <w:t xml:space="preserve"> </w:t>
      </w:r>
      <w:r>
        <w:rPr>
          <w:color w:val="231F20"/>
        </w:rPr>
        <w:t>aj</w:t>
      </w:r>
      <w:r>
        <w:rPr>
          <w:color w:val="231F20"/>
          <w:spacing w:val="-10"/>
        </w:rPr>
        <w:t xml:space="preserve"> </w:t>
      </w:r>
      <w:r>
        <w:rPr>
          <w:color w:val="231F20"/>
        </w:rPr>
        <w:t xml:space="preserve">inováciu definovania zdrojov, ktoré sa spracúvajú v informačných inštitúciách. Postupne sa do praxe zavádza štandardná kategorizácia zdrojov, pričom sú definované kategórie osobitne pre </w:t>
      </w:r>
      <w:r>
        <w:rPr>
          <w:i/>
          <w:color w:val="231F20"/>
        </w:rPr>
        <w:t xml:space="preserve">obsah </w:t>
      </w:r>
      <w:r>
        <w:rPr>
          <w:color w:val="231F20"/>
        </w:rPr>
        <w:t xml:space="preserve">a osobitne pre </w:t>
      </w:r>
      <w:r>
        <w:rPr>
          <w:i/>
          <w:color w:val="231F20"/>
        </w:rPr>
        <w:t xml:space="preserve">nosiče </w:t>
      </w:r>
      <w:r>
        <w:rPr>
          <w:color w:val="231F20"/>
        </w:rPr>
        <w:t>(Kior- gaard, 2006).</w:t>
      </w:r>
    </w:p>
    <w:p w:rsidR="00F6658D" w:rsidRDefault="00F6658D">
      <w:pPr>
        <w:pStyle w:val="Zkladntext"/>
        <w:spacing w:before="8"/>
        <w:jc w:val="left"/>
        <w:rPr>
          <w:sz w:val="25"/>
        </w:rPr>
      </w:pPr>
    </w:p>
    <w:p w:rsidR="00F6658D" w:rsidRDefault="00000000">
      <w:pPr>
        <w:pStyle w:val="Nadpis6"/>
        <w:numPr>
          <w:ilvl w:val="2"/>
          <w:numId w:val="71"/>
        </w:numPr>
        <w:tabs>
          <w:tab w:val="left" w:pos="1219"/>
        </w:tabs>
        <w:spacing w:before="1"/>
        <w:ind w:left="1219" w:hanging="622"/>
        <w:jc w:val="left"/>
      </w:pPr>
      <w:r>
        <w:rPr>
          <w:color w:val="58595B"/>
          <w:spacing w:val="4"/>
          <w:w w:val="85"/>
        </w:rPr>
        <w:t>Kategorizácia</w:t>
      </w:r>
      <w:r>
        <w:rPr>
          <w:color w:val="58595B"/>
          <w:spacing w:val="8"/>
        </w:rPr>
        <w:t xml:space="preserve"> </w:t>
      </w:r>
      <w:r>
        <w:rPr>
          <w:color w:val="58595B"/>
          <w:spacing w:val="-2"/>
        </w:rPr>
        <w:t>zdrojov</w:t>
      </w:r>
    </w:p>
    <w:p w:rsidR="00F6658D" w:rsidRDefault="00000000">
      <w:pPr>
        <w:pStyle w:val="Zkladntext"/>
        <w:spacing w:before="192"/>
        <w:ind w:left="597"/>
      </w:pPr>
      <w:r>
        <w:rPr>
          <w:color w:val="231F20"/>
        </w:rPr>
        <w:t>Kategorizácia</w:t>
      </w:r>
      <w:r>
        <w:rPr>
          <w:color w:val="231F20"/>
          <w:spacing w:val="-4"/>
        </w:rPr>
        <w:t xml:space="preserve"> </w:t>
      </w:r>
      <w:r>
        <w:rPr>
          <w:color w:val="231F20"/>
        </w:rPr>
        <w:t>zdrojov</w:t>
      </w:r>
      <w:r>
        <w:rPr>
          <w:color w:val="231F20"/>
          <w:spacing w:val="-3"/>
        </w:rPr>
        <w:t xml:space="preserve"> </w:t>
      </w:r>
      <w:r>
        <w:rPr>
          <w:color w:val="231F20"/>
        </w:rPr>
        <w:t>je</w:t>
      </w:r>
      <w:r>
        <w:rPr>
          <w:color w:val="231F20"/>
          <w:spacing w:val="-3"/>
        </w:rPr>
        <w:t xml:space="preserve"> </w:t>
      </w:r>
      <w:r>
        <w:rPr>
          <w:color w:val="231F20"/>
        </w:rPr>
        <w:t>založená</w:t>
      </w:r>
      <w:r>
        <w:rPr>
          <w:color w:val="231F20"/>
          <w:spacing w:val="-4"/>
        </w:rPr>
        <w:t xml:space="preserve"> </w:t>
      </w:r>
      <w:r>
        <w:rPr>
          <w:color w:val="231F20"/>
        </w:rPr>
        <w:t>na</w:t>
      </w:r>
      <w:r>
        <w:rPr>
          <w:color w:val="231F20"/>
          <w:spacing w:val="-3"/>
        </w:rPr>
        <w:t xml:space="preserve"> </w:t>
      </w:r>
      <w:r>
        <w:rPr>
          <w:color w:val="231F20"/>
        </w:rPr>
        <w:t>dvoch</w:t>
      </w:r>
      <w:r>
        <w:rPr>
          <w:color w:val="231F20"/>
          <w:spacing w:val="-3"/>
        </w:rPr>
        <w:t xml:space="preserve"> </w:t>
      </w:r>
      <w:r>
        <w:rPr>
          <w:color w:val="231F20"/>
        </w:rPr>
        <w:t>sadách</w:t>
      </w:r>
      <w:r>
        <w:rPr>
          <w:color w:val="231F20"/>
          <w:spacing w:val="-4"/>
        </w:rPr>
        <w:t xml:space="preserve"> </w:t>
      </w:r>
      <w:r>
        <w:rPr>
          <w:color w:val="231F20"/>
          <w:spacing w:val="-2"/>
        </w:rPr>
        <w:t>atribútov:</w:t>
      </w:r>
    </w:p>
    <w:p w:rsidR="00F6658D" w:rsidRDefault="00000000">
      <w:pPr>
        <w:spacing w:before="22" w:line="264" w:lineRule="auto"/>
        <w:ind w:left="597" w:right="1008" w:firstLine="396"/>
        <w:jc w:val="both"/>
        <w:rPr>
          <w:sz w:val="20"/>
        </w:rPr>
      </w:pPr>
      <w:r>
        <w:rPr>
          <w:color w:val="231F20"/>
          <w:sz w:val="20"/>
        </w:rPr>
        <w:t xml:space="preserve">Prvá je a) </w:t>
      </w:r>
      <w:r>
        <w:rPr>
          <w:i/>
          <w:color w:val="231F20"/>
          <w:sz w:val="20"/>
        </w:rPr>
        <w:t xml:space="preserve">sada atribútov pre obsah </w:t>
      </w:r>
      <w:r>
        <w:rPr>
          <w:color w:val="231F20"/>
          <w:sz w:val="20"/>
        </w:rPr>
        <w:t xml:space="preserve">(Tabuľka 3) a druhá je b) </w:t>
      </w:r>
      <w:r>
        <w:rPr>
          <w:i/>
          <w:color w:val="231F20"/>
          <w:sz w:val="20"/>
        </w:rPr>
        <w:t>sada atribútov</w:t>
      </w:r>
      <w:r>
        <w:rPr>
          <w:i/>
          <w:color w:val="231F20"/>
          <w:spacing w:val="-11"/>
          <w:sz w:val="20"/>
        </w:rPr>
        <w:t xml:space="preserve"> </w:t>
      </w:r>
      <w:r>
        <w:rPr>
          <w:i/>
          <w:color w:val="231F20"/>
          <w:sz w:val="20"/>
        </w:rPr>
        <w:t>pre</w:t>
      </w:r>
      <w:r>
        <w:rPr>
          <w:i/>
          <w:color w:val="231F20"/>
          <w:spacing w:val="-11"/>
          <w:sz w:val="20"/>
        </w:rPr>
        <w:t xml:space="preserve"> </w:t>
      </w:r>
      <w:r>
        <w:rPr>
          <w:i/>
          <w:color w:val="231F20"/>
          <w:sz w:val="20"/>
        </w:rPr>
        <w:t>nosiče</w:t>
      </w:r>
      <w:r>
        <w:rPr>
          <w:i/>
          <w:color w:val="231F20"/>
          <w:spacing w:val="-11"/>
          <w:sz w:val="20"/>
        </w:rPr>
        <w:t xml:space="preserve"> </w:t>
      </w:r>
      <w:r>
        <w:rPr>
          <w:color w:val="231F20"/>
          <w:sz w:val="20"/>
        </w:rPr>
        <w:t>(Tabuľka</w:t>
      </w:r>
      <w:r>
        <w:rPr>
          <w:color w:val="231F20"/>
          <w:spacing w:val="-11"/>
          <w:sz w:val="20"/>
        </w:rPr>
        <w:t xml:space="preserve"> </w:t>
      </w:r>
      <w:r>
        <w:rPr>
          <w:color w:val="231F20"/>
          <w:sz w:val="20"/>
        </w:rPr>
        <w:t>4).</w:t>
      </w:r>
      <w:r>
        <w:rPr>
          <w:color w:val="231F20"/>
          <w:spacing w:val="-11"/>
          <w:sz w:val="20"/>
        </w:rPr>
        <w:t xml:space="preserve"> </w:t>
      </w:r>
      <w:r>
        <w:rPr>
          <w:color w:val="231F20"/>
          <w:sz w:val="20"/>
        </w:rPr>
        <w:t>Hviezdičky</w:t>
      </w:r>
      <w:r>
        <w:rPr>
          <w:color w:val="231F20"/>
          <w:spacing w:val="-11"/>
          <w:sz w:val="20"/>
        </w:rPr>
        <w:t xml:space="preserve"> </w:t>
      </w:r>
      <w:r>
        <w:rPr>
          <w:color w:val="231F20"/>
          <w:sz w:val="20"/>
        </w:rPr>
        <w:t>označujú</w:t>
      </w:r>
      <w:r>
        <w:rPr>
          <w:color w:val="231F20"/>
          <w:spacing w:val="-11"/>
          <w:sz w:val="20"/>
        </w:rPr>
        <w:t xml:space="preserve"> </w:t>
      </w:r>
      <w:r>
        <w:rPr>
          <w:color w:val="231F20"/>
          <w:sz w:val="20"/>
        </w:rPr>
        <w:t>atribúty</w:t>
      </w:r>
      <w:r>
        <w:rPr>
          <w:color w:val="231F20"/>
          <w:spacing w:val="-11"/>
          <w:sz w:val="20"/>
        </w:rPr>
        <w:t xml:space="preserve"> </w:t>
      </w:r>
      <w:r>
        <w:rPr>
          <w:color w:val="231F20"/>
          <w:sz w:val="20"/>
        </w:rPr>
        <w:t>s</w:t>
      </w:r>
      <w:r>
        <w:rPr>
          <w:color w:val="231F20"/>
          <w:spacing w:val="-11"/>
          <w:sz w:val="20"/>
        </w:rPr>
        <w:t xml:space="preserve"> </w:t>
      </w:r>
      <w:r>
        <w:rPr>
          <w:i/>
          <w:color w:val="231F20"/>
          <w:sz w:val="20"/>
        </w:rPr>
        <w:t xml:space="preserve">otvore- nými hodnotami, tzv. open value set. </w:t>
      </w:r>
      <w:r>
        <w:rPr>
          <w:color w:val="231F20"/>
          <w:sz w:val="20"/>
        </w:rPr>
        <w:t>Bez hviezdičiek sú primárne hod- noty pre atribúty obsahu zdroja na najvyššej úrovni.</w:t>
      </w:r>
    </w:p>
    <w:p w:rsidR="00F6658D" w:rsidRDefault="00F6658D">
      <w:pPr>
        <w:spacing w:line="264" w:lineRule="auto"/>
        <w:jc w:val="both"/>
        <w:rPr>
          <w:sz w:val="20"/>
        </w:rPr>
        <w:sectPr w:rsidR="00F6658D">
          <w:footerReference w:type="even" r:id="rId41"/>
          <w:footerReference w:type="default" r:id="rId42"/>
          <w:pgSz w:w="8400" w:h="11910"/>
          <w:pgMar w:top="900" w:right="180" w:bottom="1380" w:left="820" w:header="0" w:footer="1181" w:gutter="0"/>
          <w:cols w:space="708"/>
        </w:sectPr>
      </w:pPr>
    </w:p>
    <w:p w:rsidR="00F6658D" w:rsidRDefault="00000000">
      <w:pPr>
        <w:spacing w:before="81"/>
        <w:ind w:left="1897"/>
        <w:rPr>
          <w:rFonts w:ascii="Arial" w:hAnsi="Arial"/>
          <w:sz w:val="18"/>
        </w:rPr>
      </w:pPr>
      <w:r>
        <w:rPr>
          <w:noProof/>
        </w:rPr>
        <w:lastRenderedPageBreak/>
        <mc:AlternateContent>
          <mc:Choice Requires="wps">
            <w:drawing>
              <wp:anchor distT="0" distB="0" distL="0" distR="0" simplePos="0" relativeHeight="251450368" behindDoc="0" locked="0" layoutInCell="1" allowOverlap="1">
                <wp:simplePos x="0" y="0"/>
                <wp:positionH relativeFrom="page">
                  <wp:posOffset>4745154</wp:posOffset>
                </wp:positionH>
                <wp:positionV relativeFrom="page">
                  <wp:posOffset>5576012</wp:posOffset>
                </wp:positionV>
                <wp:extent cx="298450" cy="94234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87" o:spid="_x0000_s1043" type="#_x0000_t202" style="position:absolute;left:0;text-align:left;margin-left:373.65pt;margin-top:439.05pt;width:23.5pt;height:74.2pt;z-index:25145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CN/ogEAADEDAAAOAAAAZHJzL2Uyb0RvYy54bWysUsGOEzEMvSPxD1HudLpDYXdHna6AFQhp&#13;&#10;xSItfECaSToRkzjYaWf69zjZaYvghrg4TuzY7z17fTf5QRwMkoPQyqvFUgoTNHQu7Fr5/dvHVzdS&#13;&#10;UFKhUwME08qjIXm3efliPcbG1NDD0BkUXCRQM8ZW9inFpqpI98YrWkA0gYMW0KvEV9xVHaqRq/uh&#13;&#10;qpfLt9UI2EUEbYj49f45KDelvrVGp0drySQxtJKxpWKx2G221Watmh2q2Ds9w1D/gMIrF7jpudS9&#13;&#10;Skrs0f1VyjuNQGDTQoOvwFqnTeHAbK6Wf7B56lU0hQuLQ/EsE/2/svrL4Sl+RZGm9zDxAAsJig+g&#13;&#10;fxBrU42Rmjkna0oNcXYmOln0+WQKgj+ytseznmZKQvNjfXuzesMRzaHbVf16VfSuLp8jUvpkwIvs&#13;&#10;tBJ5XAWAOjxQyu1Vc0qZsTy3z0DStJ2E6xjzdZ5iftpCd2QuvI5cLNv6mruPPN1W0s+9QiPF8Dmw&#13;&#10;fHkVTg6enO3JwTR8gLIwmWGAd/sE1hVAlzYzIJ5LwTnvUB787/eSddn0zS8AAAD//wMAUEsDBBQA&#13;&#10;BgAIAAAAIQChOc0b5QAAABEBAAAPAAAAZHJzL2Rvd25yZXYueG1sTI9NbsJADIX3lbjDyEjdlQkE&#13;&#10;kjRkgqpUqDukUg5gMtMkYn7SzEDC7euuysaS7c/P7xW7yWh2U4PvnBWwXETAlK2d7Gwj4PS1f8mA&#13;&#10;+YBWonZWCbgrD7ty9lRgLt1oP9XtGBpGItbnKKANoc8593WrDPqF65Wl3bcbDAZqh4bLAUcSN5qv&#13;&#10;oijhBjtLH1rsVdWq+nK8GgGHO2/H2GxOdVUlhyT+2ePlQwvxPJ/et1TetsCCmsL/BfxlIP9QkrGz&#13;&#10;u1rpmRaQrtOYUAFZmi2BEZG+rmlyJjRaJRvgZcEfk5S/AAAA//8DAFBLAQItABQABgAIAAAAIQC2&#13;&#10;gziS/gAAAOEBAAATAAAAAAAAAAAAAAAAAAAAAABbQ29udGVudF9UeXBlc10ueG1sUEsBAi0AFAAG&#13;&#10;AAgAAAAhADj9If/WAAAAlAEAAAsAAAAAAAAAAAAAAAAALwEAAF9yZWxzLy5yZWxzUEsBAi0AFAAG&#13;&#10;AAgAAAAhANowI3+iAQAAMQMAAA4AAAAAAAAAAAAAAAAALgIAAGRycy9lMm9Eb2MueG1sUEsBAi0A&#13;&#10;FAAGAAgAAAAhAKE5zRvlAAAAEQEAAA8AAAAAAAAAAAAAAAAA/AMAAGRycy9kb3ducmV2LnhtbFBL&#13;&#10;BQYAAAAABAAEAPMAAAAOBQ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anchory="page"/>
              </v:shape>
            </w:pict>
          </mc:Fallback>
        </mc:AlternateContent>
      </w:r>
      <w:r>
        <w:rPr>
          <w:rFonts w:ascii="Arial" w:hAnsi="Arial"/>
          <w:color w:val="58595B"/>
          <w:w w:val="90"/>
          <w:sz w:val="18"/>
        </w:rPr>
        <w:t>Tab.</w:t>
      </w:r>
      <w:r>
        <w:rPr>
          <w:rFonts w:ascii="Arial" w:hAnsi="Arial"/>
          <w:color w:val="58595B"/>
          <w:spacing w:val="-5"/>
          <w:w w:val="90"/>
          <w:sz w:val="18"/>
        </w:rPr>
        <w:t xml:space="preserve"> </w:t>
      </w:r>
      <w:r>
        <w:rPr>
          <w:rFonts w:ascii="Arial" w:hAnsi="Arial"/>
          <w:color w:val="58595B"/>
          <w:w w:val="90"/>
          <w:sz w:val="18"/>
        </w:rPr>
        <w:t>3:</w:t>
      </w:r>
      <w:r>
        <w:rPr>
          <w:rFonts w:ascii="Arial" w:hAnsi="Arial"/>
          <w:color w:val="58595B"/>
          <w:spacing w:val="-4"/>
          <w:w w:val="90"/>
          <w:sz w:val="18"/>
        </w:rPr>
        <w:t xml:space="preserve"> </w:t>
      </w:r>
      <w:r>
        <w:rPr>
          <w:rFonts w:ascii="Arial" w:hAnsi="Arial"/>
          <w:color w:val="58595B"/>
          <w:w w:val="90"/>
          <w:sz w:val="18"/>
        </w:rPr>
        <w:t>RDA</w:t>
      </w:r>
      <w:r>
        <w:rPr>
          <w:rFonts w:ascii="Arial" w:hAnsi="Arial"/>
          <w:color w:val="58595B"/>
          <w:spacing w:val="-4"/>
          <w:w w:val="90"/>
          <w:sz w:val="18"/>
        </w:rPr>
        <w:t xml:space="preserve"> </w:t>
      </w:r>
      <w:r>
        <w:rPr>
          <w:rFonts w:ascii="Arial" w:hAnsi="Arial"/>
          <w:color w:val="58595B"/>
          <w:w w:val="90"/>
          <w:sz w:val="18"/>
        </w:rPr>
        <w:t>sada</w:t>
      </w:r>
      <w:r>
        <w:rPr>
          <w:rFonts w:ascii="Arial" w:hAnsi="Arial"/>
          <w:color w:val="58595B"/>
          <w:spacing w:val="-4"/>
          <w:w w:val="90"/>
          <w:sz w:val="18"/>
        </w:rPr>
        <w:t xml:space="preserve"> </w:t>
      </w:r>
      <w:r>
        <w:rPr>
          <w:rFonts w:ascii="Arial" w:hAnsi="Arial"/>
          <w:color w:val="58595B"/>
          <w:w w:val="90"/>
          <w:sz w:val="18"/>
        </w:rPr>
        <w:t>atribútov</w:t>
      </w:r>
      <w:r>
        <w:rPr>
          <w:rFonts w:ascii="Arial" w:hAnsi="Arial"/>
          <w:color w:val="58595B"/>
          <w:spacing w:val="-4"/>
          <w:w w:val="90"/>
          <w:sz w:val="18"/>
        </w:rPr>
        <w:t xml:space="preserve"> </w:t>
      </w:r>
      <w:r>
        <w:rPr>
          <w:rFonts w:ascii="Arial" w:hAnsi="Arial"/>
          <w:color w:val="58595B"/>
          <w:w w:val="90"/>
          <w:sz w:val="18"/>
        </w:rPr>
        <w:t>pre</w:t>
      </w:r>
      <w:r>
        <w:rPr>
          <w:rFonts w:ascii="Arial" w:hAnsi="Arial"/>
          <w:color w:val="58595B"/>
          <w:spacing w:val="-4"/>
          <w:w w:val="90"/>
          <w:sz w:val="18"/>
        </w:rPr>
        <w:t xml:space="preserve"> </w:t>
      </w:r>
      <w:r>
        <w:rPr>
          <w:rFonts w:ascii="Arial" w:hAnsi="Arial"/>
          <w:color w:val="58595B"/>
          <w:spacing w:val="-2"/>
          <w:w w:val="90"/>
          <w:sz w:val="18"/>
        </w:rPr>
        <w:t>obsah</w:t>
      </w:r>
    </w:p>
    <w:p w:rsidR="00F6658D" w:rsidRDefault="00F6658D">
      <w:pPr>
        <w:pStyle w:val="Zkladntext"/>
        <w:spacing w:before="6"/>
        <w:jc w:val="left"/>
        <w:rPr>
          <w:rFonts w:ascii="Arial"/>
          <w:sz w:val="6"/>
        </w:rPr>
      </w:pPr>
    </w:p>
    <w:tbl>
      <w:tblPr>
        <w:tblStyle w:val="TableNormal"/>
        <w:tblW w:w="0" w:type="auto"/>
        <w:tblInd w:w="378" w:type="dxa"/>
        <w:tblLayout w:type="fixed"/>
        <w:tblLook w:val="01E0" w:firstRow="1" w:lastRow="1" w:firstColumn="1" w:lastColumn="1" w:noHBand="0" w:noVBand="0"/>
      </w:tblPr>
      <w:tblGrid>
        <w:gridCol w:w="3029"/>
        <w:gridCol w:w="2749"/>
      </w:tblGrid>
      <w:tr w:rsidR="00F6658D">
        <w:trPr>
          <w:trHeight w:val="522"/>
        </w:trPr>
        <w:tc>
          <w:tcPr>
            <w:tcW w:w="3029" w:type="dxa"/>
            <w:shd w:val="clear" w:color="auto" w:fill="DEDFE0"/>
          </w:tcPr>
          <w:p w:rsidR="00F6658D" w:rsidRDefault="00000000">
            <w:pPr>
              <w:pStyle w:val="TableParagraph"/>
              <w:spacing w:line="259" w:lineRule="auto"/>
              <w:ind w:left="79" w:right="235"/>
              <w:rPr>
                <w:sz w:val="18"/>
              </w:rPr>
            </w:pPr>
            <w:r>
              <w:rPr>
                <w:color w:val="231F20"/>
                <w:spacing w:val="-4"/>
                <w:sz w:val="18"/>
              </w:rPr>
              <w:t>Character</w:t>
            </w:r>
            <w:r>
              <w:rPr>
                <w:color w:val="231F20"/>
                <w:spacing w:val="-11"/>
                <w:sz w:val="18"/>
              </w:rPr>
              <w:t xml:space="preserve"> </w:t>
            </w:r>
            <w:r>
              <w:rPr>
                <w:color w:val="231F20"/>
                <w:spacing w:val="-4"/>
                <w:sz w:val="18"/>
              </w:rPr>
              <w:t>(language;</w:t>
            </w:r>
            <w:r>
              <w:rPr>
                <w:color w:val="231F20"/>
                <w:spacing w:val="-11"/>
                <w:sz w:val="18"/>
              </w:rPr>
              <w:t xml:space="preserve"> </w:t>
            </w:r>
            <w:r>
              <w:rPr>
                <w:color w:val="231F20"/>
                <w:spacing w:val="-4"/>
                <w:sz w:val="18"/>
              </w:rPr>
              <w:t>music;</w:t>
            </w:r>
            <w:r>
              <w:rPr>
                <w:color w:val="231F20"/>
                <w:spacing w:val="-11"/>
                <w:sz w:val="18"/>
              </w:rPr>
              <w:t xml:space="preserve"> </w:t>
            </w:r>
            <w:r>
              <w:rPr>
                <w:color w:val="231F20"/>
                <w:spacing w:val="-4"/>
                <w:sz w:val="18"/>
              </w:rPr>
              <w:t xml:space="preserve">image; </w:t>
            </w:r>
            <w:r>
              <w:rPr>
                <w:color w:val="231F20"/>
                <w:spacing w:val="-2"/>
                <w:sz w:val="18"/>
              </w:rPr>
              <w:t>other)</w:t>
            </w:r>
          </w:p>
        </w:tc>
        <w:tc>
          <w:tcPr>
            <w:tcW w:w="2749" w:type="dxa"/>
            <w:shd w:val="clear" w:color="auto" w:fill="DEDFE0"/>
          </w:tcPr>
          <w:p w:rsidR="00F6658D" w:rsidRDefault="00000000">
            <w:pPr>
              <w:pStyle w:val="TableParagraph"/>
              <w:spacing w:line="259" w:lineRule="auto"/>
              <w:ind w:left="138" w:right="258"/>
              <w:rPr>
                <w:sz w:val="18"/>
              </w:rPr>
            </w:pPr>
            <w:r>
              <w:rPr>
                <w:color w:val="231F20"/>
                <w:spacing w:val="-2"/>
                <w:sz w:val="18"/>
              </w:rPr>
              <w:t>Znak</w:t>
            </w:r>
            <w:r>
              <w:rPr>
                <w:color w:val="231F20"/>
                <w:spacing w:val="-11"/>
                <w:sz w:val="18"/>
              </w:rPr>
              <w:t xml:space="preserve"> </w:t>
            </w:r>
            <w:r>
              <w:rPr>
                <w:color w:val="231F20"/>
                <w:spacing w:val="-2"/>
                <w:sz w:val="18"/>
              </w:rPr>
              <w:t>(jazyk;</w:t>
            </w:r>
            <w:r>
              <w:rPr>
                <w:color w:val="231F20"/>
                <w:spacing w:val="-11"/>
                <w:sz w:val="18"/>
              </w:rPr>
              <w:t xml:space="preserve"> </w:t>
            </w:r>
            <w:r>
              <w:rPr>
                <w:color w:val="231F20"/>
                <w:spacing w:val="-2"/>
                <w:sz w:val="18"/>
              </w:rPr>
              <w:t>hudba;</w:t>
            </w:r>
            <w:r>
              <w:rPr>
                <w:color w:val="231F20"/>
                <w:spacing w:val="-11"/>
                <w:sz w:val="18"/>
              </w:rPr>
              <w:t xml:space="preserve"> </w:t>
            </w:r>
            <w:r>
              <w:rPr>
                <w:color w:val="231F20"/>
                <w:spacing w:val="-2"/>
                <w:sz w:val="18"/>
              </w:rPr>
              <w:t>fotografie; ostatné)</w:t>
            </w:r>
          </w:p>
        </w:tc>
      </w:tr>
      <w:tr w:rsidR="00F6658D">
        <w:trPr>
          <w:trHeight w:val="745"/>
        </w:trPr>
        <w:tc>
          <w:tcPr>
            <w:tcW w:w="3029" w:type="dxa"/>
            <w:shd w:val="clear" w:color="auto" w:fill="F1F2F2"/>
          </w:tcPr>
          <w:p w:rsidR="00F6658D" w:rsidRDefault="00000000">
            <w:pPr>
              <w:pStyle w:val="TableParagraph"/>
              <w:spacing w:line="259" w:lineRule="auto"/>
              <w:ind w:left="79"/>
              <w:rPr>
                <w:sz w:val="18"/>
              </w:rPr>
            </w:pPr>
            <w:r>
              <w:rPr>
                <w:color w:val="231F20"/>
                <w:spacing w:val="-4"/>
                <w:sz w:val="18"/>
              </w:rPr>
              <w:t xml:space="preserve">SensoryMode (sight; hearing; touch; </w:t>
            </w:r>
            <w:r>
              <w:rPr>
                <w:color w:val="231F20"/>
                <w:sz w:val="18"/>
              </w:rPr>
              <w:t>taste; smell; none)</w:t>
            </w:r>
          </w:p>
        </w:tc>
        <w:tc>
          <w:tcPr>
            <w:tcW w:w="2749" w:type="dxa"/>
            <w:shd w:val="clear" w:color="auto" w:fill="F1F2F2"/>
          </w:tcPr>
          <w:p w:rsidR="00F6658D" w:rsidRDefault="00F60A3E">
            <w:pPr>
              <w:pStyle w:val="TableParagraph"/>
              <w:spacing w:line="259" w:lineRule="auto"/>
              <w:ind w:left="138" w:right="258"/>
              <w:rPr>
                <w:sz w:val="18"/>
              </w:rPr>
            </w:pPr>
            <w:r>
              <w:rPr>
                <w:color w:val="231F20"/>
                <w:spacing w:val="-4"/>
                <w:sz w:val="18"/>
              </w:rPr>
              <w:t>Spôsob v</w:t>
            </w:r>
            <w:r w:rsidR="00000000">
              <w:rPr>
                <w:color w:val="231F20"/>
                <w:spacing w:val="-4"/>
                <w:sz w:val="18"/>
              </w:rPr>
              <w:t>nímani</w:t>
            </w:r>
            <w:r>
              <w:rPr>
                <w:color w:val="231F20"/>
                <w:spacing w:val="-4"/>
                <w:sz w:val="18"/>
              </w:rPr>
              <w:t>a</w:t>
            </w:r>
            <w:r w:rsidR="00000000">
              <w:rPr>
                <w:color w:val="231F20"/>
                <w:spacing w:val="-13"/>
                <w:sz w:val="18"/>
              </w:rPr>
              <w:t xml:space="preserve"> </w:t>
            </w:r>
            <w:r w:rsidR="00000000">
              <w:rPr>
                <w:color w:val="231F20"/>
                <w:spacing w:val="-4"/>
                <w:sz w:val="18"/>
              </w:rPr>
              <w:t>(zrak;</w:t>
            </w:r>
            <w:r w:rsidR="00000000">
              <w:rPr>
                <w:color w:val="231F20"/>
                <w:spacing w:val="-11"/>
                <w:sz w:val="18"/>
              </w:rPr>
              <w:t xml:space="preserve"> </w:t>
            </w:r>
            <w:r w:rsidR="00000000">
              <w:rPr>
                <w:color w:val="231F20"/>
                <w:spacing w:val="-4"/>
                <w:sz w:val="18"/>
              </w:rPr>
              <w:t>sluch;</w:t>
            </w:r>
            <w:r w:rsidR="00000000">
              <w:rPr>
                <w:color w:val="231F20"/>
                <w:spacing w:val="-11"/>
                <w:sz w:val="18"/>
              </w:rPr>
              <w:t xml:space="preserve"> </w:t>
            </w:r>
            <w:r w:rsidR="00000000">
              <w:rPr>
                <w:color w:val="231F20"/>
                <w:spacing w:val="-4"/>
                <w:sz w:val="18"/>
              </w:rPr>
              <w:t xml:space="preserve">dotyk; </w:t>
            </w:r>
            <w:r w:rsidR="00000000">
              <w:rPr>
                <w:color w:val="231F20"/>
                <w:sz w:val="18"/>
              </w:rPr>
              <w:t>chuť; vôňa; žiadna)</w:t>
            </w:r>
          </w:p>
        </w:tc>
      </w:tr>
      <w:tr w:rsidR="00F6658D">
        <w:trPr>
          <w:trHeight w:val="745"/>
        </w:trPr>
        <w:tc>
          <w:tcPr>
            <w:tcW w:w="3029" w:type="dxa"/>
            <w:shd w:val="clear" w:color="auto" w:fill="DEDFE0"/>
          </w:tcPr>
          <w:p w:rsidR="00F6658D" w:rsidRDefault="00000000">
            <w:pPr>
              <w:pStyle w:val="TableParagraph"/>
              <w:spacing w:line="259" w:lineRule="auto"/>
              <w:ind w:left="79"/>
              <w:rPr>
                <w:sz w:val="18"/>
              </w:rPr>
            </w:pPr>
            <w:r>
              <w:rPr>
                <w:color w:val="231F20"/>
                <w:sz w:val="18"/>
              </w:rPr>
              <w:t>ImageDimensionality</w:t>
            </w:r>
            <w:r>
              <w:rPr>
                <w:color w:val="231F20"/>
                <w:spacing w:val="-13"/>
                <w:sz w:val="18"/>
              </w:rPr>
              <w:t xml:space="preserve"> </w:t>
            </w:r>
            <w:r>
              <w:rPr>
                <w:color w:val="231F20"/>
                <w:sz w:val="18"/>
              </w:rPr>
              <w:t xml:space="preserve">(two- </w:t>
            </w:r>
            <w:r>
              <w:rPr>
                <w:color w:val="231F20"/>
                <w:spacing w:val="-2"/>
                <w:sz w:val="18"/>
              </w:rPr>
              <w:t>dimensional; three-dimensional; not applicable)</w:t>
            </w:r>
          </w:p>
        </w:tc>
        <w:tc>
          <w:tcPr>
            <w:tcW w:w="2749" w:type="dxa"/>
            <w:shd w:val="clear" w:color="auto" w:fill="DEDFE0"/>
          </w:tcPr>
          <w:p w:rsidR="00F6658D" w:rsidRDefault="00000000">
            <w:pPr>
              <w:pStyle w:val="TableParagraph"/>
              <w:spacing w:line="259" w:lineRule="auto"/>
              <w:ind w:left="138" w:right="258"/>
              <w:rPr>
                <w:sz w:val="18"/>
              </w:rPr>
            </w:pPr>
            <w:r>
              <w:rPr>
                <w:color w:val="231F20"/>
                <w:spacing w:val="-4"/>
                <w:sz w:val="18"/>
              </w:rPr>
              <w:t>Rozmernosť</w:t>
            </w:r>
            <w:r>
              <w:rPr>
                <w:color w:val="231F20"/>
                <w:spacing w:val="-11"/>
                <w:sz w:val="18"/>
              </w:rPr>
              <w:t xml:space="preserve"> </w:t>
            </w:r>
            <w:r w:rsidR="00F60A3E">
              <w:rPr>
                <w:color w:val="231F20"/>
                <w:spacing w:val="-11"/>
                <w:sz w:val="18"/>
              </w:rPr>
              <w:t xml:space="preserve">obrazu </w:t>
            </w:r>
            <w:r>
              <w:rPr>
                <w:color w:val="231F20"/>
                <w:spacing w:val="-4"/>
                <w:sz w:val="18"/>
              </w:rPr>
              <w:t xml:space="preserve">(dvojrozmerný; </w:t>
            </w:r>
            <w:r>
              <w:rPr>
                <w:color w:val="231F20"/>
                <w:sz w:val="18"/>
              </w:rPr>
              <w:t>trojrozmerný; nehodí sa)</w:t>
            </w:r>
          </w:p>
        </w:tc>
      </w:tr>
      <w:tr w:rsidR="00F6658D">
        <w:trPr>
          <w:trHeight w:val="522"/>
        </w:trPr>
        <w:tc>
          <w:tcPr>
            <w:tcW w:w="3029" w:type="dxa"/>
            <w:shd w:val="clear" w:color="auto" w:fill="F1F2F2"/>
          </w:tcPr>
          <w:p w:rsidR="00F6658D" w:rsidRDefault="00000000">
            <w:pPr>
              <w:pStyle w:val="TableParagraph"/>
              <w:spacing w:line="259" w:lineRule="auto"/>
              <w:ind w:left="79" w:right="226"/>
              <w:rPr>
                <w:sz w:val="18"/>
              </w:rPr>
            </w:pPr>
            <w:r>
              <w:rPr>
                <w:color w:val="231F20"/>
                <w:sz w:val="18"/>
              </w:rPr>
              <w:t>ImageMovement</w:t>
            </w:r>
            <w:r>
              <w:rPr>
                <w:color w:val="231F20"/>
                <w:spacing w:val="-13"/>
                <w:sz w:val="18"/>
              </w:rPr>
              <w:t xml:space="preserve"> </w:t>
            </w:r>
            <w:r>
              <w:rPr>
                <w:color w:val="231F20"/>
                <w:sz w:val="18"/>
              </w:rPr>
              <w:t>(still;</w:t>
            </w:r>
            <w:r>
              <w:rPr>
                <w:color w:val="231F20"/>
                <w:spacing w:val="-12"/>
                <w:sz w:val="18"/>
              </w:rPr>
              <w:t xml:space="preserve"> </w:t>
            </w:r>
            <w:r>
              <w:rPr>
                <w:color w:val="231F20"/>
                <w:sz w:val="18"/>
              </w:rPr>
              <w:t>moving;</w:t>
            </w:r>
            <w:r>
              <w:rPr>
                <w:color w:val="231F20"/>
                <w:spacing w:val="-13"/>
                <w:sz w:val="18"/>
              </w:rPr>
              <w:t xml:space="preserve"> </w:t>
            </w:r>
            <w:r>
              <w:rPr>
                <w:color w:val="231F20"/>
                <w:sz w:val="18"/>
              </w:rPr>
              <w:t xml:space="preserve">not </w:t>
            </w:r>
            <w:r>
              <w:rPr>
                <w:color w:val="231F20"/>
                <w:spacing w:val="-2"/>
                <w:sz w:val="18"/>
              </w:rPr>
              <w:t>applicable)</w:t>
            </w:r>
          </w:p>
        </w:tc>
        <w:tc>
          <w:tcPr>
            <w:tcW w:w="2749" w:type="dxa"/>
            <w:shd w:val="clear" w:color="auto" w:fill="F1F2F2"/>
          </w:tcPr>
          <w:p w:rsidR="00F6658D" w:rsidRDefault="00000000">
            <w:pPr>
              <w:pStyle w:val="TableParagraph"/>
              <w:spacing w:line="259" w:lineRule="auto"/>
              <w:ind w:left="138" w:right="126"/>
              <w:rPr>
                <w:sz w:val="18"/>
              </w:rPr>
            </w:pPr>
            <w:r>
              <w:rPr>
                <w:color w:val="231F20"/>
                <w:spacing w:val="-2"/>
                <w:sz w:val="18"/>
              </w:rPr>
              <w:t>Pohyblivosť</w:t>
            </w:r>
            <w:r>
              <w:rPr>
                <w:color w:val="231F20"/>
                <w:spacing w:val="-11"/>
                <w:sz w:val="18"/>
              </w:rPr>
              <w:t xml:space="preserve"> </w:t>
            </w:r>
            <w:r>
              <w:rPr>
                <w:color w:val="231F20"/>
                <w:spacing w:val="-2"/>
                <w:sz w:val="18"/>
              </w:rPr>
              <w:t>(statický;</w:t>
            </w:r>
            <w:r>
              <w:rPr>
                <w:color w:val="231F20"/>
                <w:spacing w:val="-11"/>
                <w:sz w:val="18"/>
              </w:rPr>
              <w:t xml:space="preserve"> </w:t>
            </w:r>
            <w:r>
              <w:rPr>
                <w:color w:val="231F20"/>
                <w:spacing w:val="-2"/>
                <w:sz w:val="18"/>
              </w:rPr>
              <w:t xml:space="preserve">pohyblivý; </w:t>
            </w:r>
            <w:r>
              <w:rPr>
                <w:color w:val="231F20"/>
                <w:sz w:val="18"/>
              </w:rPr>
              <w:t>nehodí</w:t>
            </w:r>
            <w:r>
              <w:rPr>
                <w:color w:val="231F20"/>
                <w:spacing w:val="-13"/>
                <w:sz w:val="18"/>
              </w:rPr>
              <w:t xml:space="preserve"> </w:t>
            </w:r>
            <w:r>
              <w:rPr>
                <w:color w:val="231F20"/>
                <w:sz w:val="18"/>
              </w:rPr>
              <w:t>sa)</w:t>
            </w:r>
          </w:p>
        </w:tc>
      </w:tr>
      <w:tr w:rsidR="00F6658D">
        <w:trPr>
          <w:trHeight w:val="522"/>
        </w:trPr>
        <w:tc>
          <w:tcPr>
            <w:tcW w:w="3029" w:type="dxa"/>
            <w:shd w:val="clear" w:color="auto" w:fill="DEDFE0"/>
          </w:tcPr>
          <w:p w:rsidR="00F6658D" w:rsidRDefault="00000000">
            <w:pPr>
              <w:pStyle w:val="TableParagraph"/>
              <w:spacing w:line="259" w:lineRule="auto"/>
              <w:ind w:left="79" w:right="656"/>
              <w:rPr>
                <w:sz w:val="18"/>
              </w:rPr>
            </w:pPr>
            <w:r>
              <w:rPr>
                <w:color w:val="231F20"/>
                <w:sz w:val="18"/>
              </w:rPr>
              <w:t>Interactivity</w:t>
            </w:r>
            <w:r>
              <w:rPr>
                <w:color w:val="231F20"/>
                <w:spacing w:val="-15"/>
                <w:sz w:val="18"/>
              </w:rPr>
              <w:t xml:space="preserve"> </w:t>
            </w:r>
            <w:r>
              <w:rPr>
                <w:color w:val="231F20"/>
                <w:sz w:val="18"/>
              </w:rPr>
              <w:t>(interactive;</w:t>
            </w:r>
            <w:r>
              <w:rPr>
                <w:color w:val="231F20"/>
                <w:spacing w:val="-12"/>
                <w:sz w:val="18"/>
              </w:rPr>
              <w:t xml:space="preserve"> </w:t>
            </w:r>
            <w:r>
              <w:rPr>
                <w:color w:val="231F20"/>
                <w:sz w:val="18"/>
              </w:rPr>
              <w:t xml:space="preserve">non- </w:t>
            </w:r>
            <w:r>
              <w:rPr>
                <w:color w:val="231F20"/>
                <w:spacing w:val="-2"/>
                <w:sz w:val="18"/>
              </w:rPr>
              <w:t>interactive)</w:t>
            </w:r>
          </w:p>
        </w:tc>
        <w:tc>
          <w:tcPr>
            <w:tcW w:w="2749" w:type="dxa"/>
            <w:shd w:val="clear" w:color="auto" w:fill="DEDFE0"/>
          </w:tcPr>
          <w:p w:rsidR="00F6658D" w:rsidRDefault="00000000">
            <w:pPr>
              <w:pStyle w:val="TableParagraph"/>
              <w:spacing w:line="259" w:lineRule="auto"/>
              <w:ind w:left="138" w:right="258"/>
              <w:rPr>
                <w:sz w:val="18"/>
              </w:rPr>
            </w:pPr>
            <w:r>
              <w:rPr>
                <w:color w:val="231F20"/>
                <w:spacing w:val="-2"/>
                <w:sz w:val="18"/>
              </w:rPr>
              <w:t>Interaktivita</w:t>
            </w:r>
            <w:r>
              <w:rPr>
                <w:color w:val="231F20"/>
                <w:spacing w:val="-11"/>
                <w:sz w:val="18"/>
              </w:rPr>
              <w:t xml:space="preserve"> </w:t>
            </w:r>
            <w:r>
              <w:rPr>
                <w:color w:val="231F20"/>
                <w:spacing w:val="-2"/>
                <w:sz w:val="18"/>
              </w:rPr>
              <w:t>(interaktívne; neinteraktívne)</w:t>
            </w:r>
          </w:p>
        </w:tc>
      </w:tr>
      <w:tr w:rsidR="00F6658D">
        <w:trPr>
          <w:trHeight w:val="299"/>
        </w:trPr>
        <w:tc>
          <w:tcPr>
            <w:tcW w:w="3029" w:type="dxa"/>
            <w:shd w:val="clear" w:color="auto" w:fill="F1F2F2"/>
          </w:tcPr>
          <w:p w:rsidR="00F6658D" w:rsidRDefault="00000000">
            <w:pPr>
              <w:pStyle w:val="TableParagraph"/>
              <w:ind w:left="79"/>
              <w:rPr>
                <w:sz w:val="18"/>
              </w:rPr>
            </w:pPr>
            <w:r>
              <w:rPr>
                <w:color w:val="231F20"/>
                <w:spacing w:val="-2"/>
                <w:sz w:val="18"/>
              </w:rPr>
              <w:t>CaptureMethod</w:t>
            </w:r>
            <w:r>
              <w:rPr>
                <w:color w:val="231F20"/>
                <w:spacing w:val="2"/>
                <w:sz w:val="18"/>
              </w:rPr>
              <w:t xml:space="preserve"> </w:t>
            </w:r>
            <w:r>
              <w:rPr>
                <w:color w:val="231F20"/>
                <w:spacing w:val="-5"/>
                <w:sz w:val="18"/>
              </w:rPr>
              <w:t>(*)</w:t>
            </w:r>
          </w:p>
        </w:tc>
        <w:tc>
          <w:tcPr>
            <w:tcW w:w="2749" w:type="dxa"/>
            <w:shd w:val="clear" w:color="auto" w:fill="F1F2F2"/>
          </w:tcPr>
          <w:p w:rsidR="00F6658D" w:rsidRDefault="00000000">
            <w:pPr>
              <w:pStyle w:val="TableParagraph"/>
              <w:ind w:left="138"/>
              <w:rPr>
                <w:sz w:val="18"/>
              </w:rPr>
            </w:pPr>
            <w:r>
              <w:rPr>
                <w:color w:val="231F20"/>
                <w:spacing w:val="-4"/>
                <w:sz w:val="18"/>
              </w:rPr>
              <w:t>Metóda</w:t>
            </w:r>
            <w:r>
              <w:rPr>
                <w:color w:val="231F20"/>
                <w:sz w:val="18"/>
              </w:rPr>
              <w:t xml:space="preserve"> </w:t>
            </w:r>
            <w:r>
              <w:rPr>
                <w:color w:val="231F20"/>
                <w:spacing w:val="-4"/>
                <w:sz w:val="18"/>
              </w:rPr>
              <w:t>snímania</w:t>
            </w:r>
            <w:r>
              <w:rPr>
                <w:color w:val="231F20"/>
                <w:sz w:val="18"/>
              </w:rPr>
              <w:t xml:space="preserve"> </w:t>
            </w:r>
            <w:r>
              <w:rPr>
                <w:color w:val="231F20"/>
                <w:spacing w:val="-5"/>
                <w:sz w:val="18"/>
              </w:rPr>
              <w:t>(*)</w:t>
            </w:r>
          </w:p>
        </w:tc>
      </w:tr>
      <w:tr w:rsidR="00F6658D">
        <w:trPr>
          <w:trHeight w:val="745"/>
        </w:trPr>
        <w:tc>
          <w:tcPr>
            <w:tcW w:w="3029" w:type="dxa"/>
            <w:shd w:val="clear" w:color="auto" w:fill="DEDFE0"/>
          </w:tcPr>
          <w:p w:rsidR="00F6658D" w:rsidRDefault="00000000">
            <w:pPr>
              <w:pStyle w:val="TableParagraph"/>
              <w:spacing w:line="259" w:lineRule="auto"/>
              <w:ind w:left="79" w:right="235"/>
              <w:rPr>
                <w:sz w:val="18"/>
              </w:rPr>
            </w:pPr>
            <w:r>
              <w:rPr>
                <w:color w:val="231F20"/>
                <w:spacing w:val="-6"/>
                <w:sz w:val="18"/>
              </w:rPr>
              <w:t>ExtensionMode</w:t>
            </w:r>
            <w:r>
              <w:rPr>
                <w:color w:val="231F20"/>
                <w:spacing w:val="-11"/>
                <w:sz w:val="18"/>
              </w:rPr>
              <w:t xml:space="preserve"> </w:t>
            </w:r>
            <w:r>
              <w:rPr>
                <w:color w:val="231F20"/>
                <w:spacing w:val="-6"/>
                <w:sz w:val="18"/>
              </w:rPr>
              <w:t xml:space="preserve">(succession; </w:t>
            </w:r>
            <w:r>
              <w:rPr>
                <w:color w:val="231F20"/>
                <w:sz w:val="18"/>
              </w:rPr>
              <w:t>integration; not applicable)</w:t>
            </w:r>
          </w:p>
        </w:tc>
        <w:tc>
          <w:tcPr>
            <w:tcW w:w="2749" w:type="dxa"/>
            <w:shd w:val="clear" w:color="auto" w:fill="DEDFE0"/>
          </w:tcPr>
          <w:p w:rsidR="00F6658D" w:rsidRDefault="00000000">
            <w:pPr>
              <w:pStyle w:val="TableParagraph"/>
              <w:spacing w:line="259" w:lineRule="auto"/>
              <w:ind w:left="138" w:right="181"/>
              <w:rPr>
                <w:sz w:val="18"/>
              </w:rPr>
            </w:pPr>
            <w:r>
              <w:rPr>
                <w:color w:val="231F20"/>
                <w:sz w:val="18"/>
              </w:rPr>
              <w:t>Spôsob</w:t>
            </w:r>
            <w:r>
              <w:rPr>
                <w:color w:val="231F20"/>
                <w:spacing w:val="-13"/>
                <w:sz w:val="18"/>
              </w:rPr>
              <w:t xml:space="preserve"> </w:t>
            </w:r>
            <w:r>
              <w:rPr>
                <w:color w:val="231F20"/>
                <w:sz w:val="18"/>
              </w:rPr>
              <w:t xml:space="preserve">rozširovania </w:t>
            </w:r>
            <w:r>
              <w:rPr>
                <w:color w:val="231F20"/>
                <w:spacing w:val="-2"/>
                <w:sz w:val="18"/>
              </w:rPr>
              <w:t>(postupnosť;</w:t>
            </w:r>
            <w:r>
              <w:rPr>
                <w:color w:val="231F20"/>
                <w:spacing w:val="-11"/>
                <w:sz w:val="18"/>
              </w:rPr>
              <w:t xml:space="preserve"> </w:t>
            </w:r>
            <w:r>
              <w:rPr>
                <w:color w:val="231F20"/>
                <w:spacing w:val="-2"/>
                <w:sz w:val="18"/>
              </w:rPr>
              <w:t>integrácia;</w:t>
            </w:r>
            <w:r>
              <w:rPr>
                <w:color w:val="231F20"/>
                <w:spacing w:val="-11"/>
                <w:sz w:val="18"/>
              </w:rPr>
              <w:t xml:space="preserve"> </w:t>
            </w:r>
            <w:r>
              <w:rPr>
                <w:color w:val="231F20"/>
                <w:spacing w:val="-2"/>
                <w:sz w:val="18"/>
              </w:rPr>
              <w:t xml:space="preserve">nehodí </w:t>
            </w:r>
            <w:r>
              <w:rPr>
                <w:color w:val="231F20"/>
                <w:spacing w:val="-4"/>
                <w:sz w:val="18"/>
              </w:rPr>
              <w:t>sa)</w:t>
            </w:r>
          </w:p>
        </w:tc>
      </w:tr>
      <w:tr w:rsidR="00F6658D">
        <w:trPr>
          <w:trHeight w:val="522"/>
        </w:trPr>
        <w:tc>
          <w:tcPr>
            <w:tcW w:w="3029" w:type="dxa"/>
            <w:shd w:val="clear" w:color="auto" w:fill="F1F2F2"/>
          </w:tcPr>
          <w:p w:rsidR="00F6658D" w:rsidRDefault="00000000">
            <w:pPr>
              <w:pStyle w:val="TableParagraph"/>
              <w:spacing w:line="259" w:lineRule="auto"/>
              <w:ind w:left="79"/>
              <w:rPr>
                <w:sz w:val="18"/>
              </w:rPr>
            </w:pPr>
            <w:r>
              <w:rPr>
                <w:color w:val="231F20"/>
                <w:spacing w:val="-4"/>
                <w:sz w:val="18"/>
              </w:rPr>
              <w:t>ExtensionTermination</w:t>
            </w:r>
            <w:r>
              <w:rPr>
                <w:color w:val="231F20"/>
                <w:spacing w:val="-13"/>
                <w:sz w:val="18"/>
              </w:rPr>
              <w:t xml:space="preserve"> </w:t>
            </w:r>
            <w:r>
              <w:rPr>
                <w:color w:val="231F20"/>
                <w:spacing w:val="-4"/>
                <w:sz w:val="18"/>
              </w:rPr>
              <w:t xml:space="preserve">(determinate; </w:t>
            </w:r>
            <w:r>
              <w:rPr>
                <w:color w:val="231F20"/>
                <w:sz w:val="18"/>
              </w:rPr>
              <w:t>indeterminate; not applicable)</w:t>
            </w:r>
          </w:p>
        </w:tc>
        <w:tc>
          <w:tcPr>
            <w:tcW w:w="2749" w:type="dxa"/>
            <w:shd w:val="clear" w:color="auto" w:fill="F1F2F2"/>
          </w:tcPr>
          <w:p w:rsidR="00F6658D" w:rsidRDefault="00000000">
            <w:pPr>
              <w:pStyle w:val="TableParagraph"/>
              <w:spacing w:line="259" w:lineRule="auto"/>
              <w:ind w:left="138" w:right="258"/>
              <w:rPr>
                <w:sz w:val="18"/>
              </w:rPr>
            </w:pPr>
            <w:r>
              <w:rPr>
                <w:color w:val="231F20"/>
                <w:spacing w:val="-4"/>
                <w:sz w:val="18"/>
              </w:rPr>
              <w:t>Rozšírenie-ukončenie</w:t>
            </w:r>
            <w:r>
              <w:rPr>
                <w:color w:val="231F20"/>
                <w:spacing w:val="-13"/>
                <w:sz w:val="18"/>
              </w:rPr>
              <w:t xml:space="preserve"> </w:t>
            </w:r>
            <w:r>
              <w:rPr>
                <w:color w:val="231F20"/>
                <w:spacing w:val="-4"/>
                <w:sz w:val="18"/>
              </w:rPr>
              <w:t xml:space="preserve">(určitý; </w:t>
            </w:r>
            <w:r>
              <w:rPr>
                <w:color w:val="231F20"/>
                <w:sz w:val="18"/>
              </w:rPr>
              <w:t>neurčitý; nehodí sa)</w:t>
            </w:r>
          </w:p>
        </w:tc>
      </w:tr>
      <w:tr w:rsidR="00F6658D">
        <w:trPr>
          <w:trHeight w:val="745"/>
        </w:trPr>
        <w:tc>
          <w:tcPr>
            <w:tcW w:w="3029" w:type="dxa"/>
            <w:shd w:val="clear" w:color="auto" w:fill="DEDFE0"/>
          </w:tcPr>
          <w:p w:rsidR="00F6658D" w:rsidRDefault="00000000">
            <w:pPr>
              <w:pStyle w:val="TableParagraph"/>
              <w:spacing w:line="259" w:lineRule="auto"/>
              <w:ind w:left="79" w:right="235"/>
              <w:rPr>
                <w:sz w:val="18"/>
              </w:rPr>
            </w:pPr>
            <w:r>
              <w:rPr>
                <w:color w:val="231F20"/>
                <w:spacing w:val="-4"/>
                <w:sz w:val="18"/>
              </w:rPr>
              <w:t>ExtensionRequirement</w:t>
            </w:r>
            <w:r>
              <w:rPr>
                <w:color w:val="231F20"/>
                <w:spacing w:val="-11"/>
                <w:sz w:val="18"/>
              </w:rPr>
              <w:t xml:space="preserve"> </w:t>
            </w:r>
            <w:r>
              <w:rPr>
                <w:color w:val="231F20"/>
                <w:spacing w:val="-4"/>
                <w:sz w:val="18"/>
              </w:rPr>
              <w:t xml:space="preserve">(essential; </w:t>
            </w:r>
            <w:r>
              <w:rPr>
                <w:color w:val="231F20"/>
                <w:sz w:val="18"/>
              </w:rPr>
              <w:t>inessential; not applicable)</w:t>
            </w:r>
          </w:p>
        </w:tc>
        <w:tc>
          <w:tcPr>
            <w:tcW w:w="2749" w:type="dxa"/>
            <w:shd w:val="clear" w:color="auto" w:fill="DEDFE0"/>
          </w:tcPr>
          <w:p w:rsidR="00F6658D" w:rsidRDefault="00000000">
            <w:pPr>
              <w:pStyle w:val="TableParagraph"/>
              <w:spacing w:line="259" w:lineRule="auto"/>
              <w:ind w:left="138" w:right="157"/>
              <w:rPr>
                <w:sz w:val="18"/>
              </w:rPr>
            </w:pPr>
            <w:r>
              <w:rPr>
                <w:color w:val="231F20"/>
                <w:spacing w:val="-2"/>
                <w:sz w:val="18"/>
              </w:rPr>
              <w:t>Rozšírenie-požiadavka (základný;</w:t>
            </w:r>
            <w:r>
              <w:rPr>
                <w:color w:val="231F20"/>
                <w:spacing w:val="-11"/>
                <w:sz w:val="18"/>
              </w:rPr>
              <w:t xml:space="preserve"> </w:t>
            </w:r>
            <w:r>
              <w:rPr>
                <w:color w:val="231F20"/>
                <w:spacing w:val="-2"/>
                <w:sz w:val="18"/>
              </w:rPr>
              <w:t>nepodstatné;</w:t>
            </w:r>
            <w:r>
              <w:rPr>
                <w:color w:val="231F20"/>
                <w:spacing w:val="-11"/>
                <w:sz w:val="18"/>
              </w:rPr>
              <w:t xml:space="preserve"> </w:t>
            </w:r>
            <w:r>
              <w:rPr>
                <w:color w:val="231F20"/>
                <w:spacing w:val="-2"/>
                <w:sz w:val="18"/>
              </w:rPr>
              <w:t xml:space="preserve">nehodí </w:t>
            </w:r>
            <w:r>
              <w:rPr>
                <w:color w:val="231F20"/>
                <w:spacing w:val="-4"/>
                <w:sz w:val="18"/>
              </w:rPr>
              <w:t>sa)</w:t>
            </w:r>
          </w:p>
        </w:tc>
      </w:tr>
      <w:tr w:rsidR="00F6658D">
        <w:trPr>
          <w:trHeight w:val="745"/>
        </w:trPr>
        <w:tc>
          <w:tcPr>
            <w:tcW w:w="3029" w:type="dxa"/>
            <w:shd w:val="clear" w:color="auto" w:fill="F1F2F2"/>
          </w:tcPr>
          <w:p w:rsidR="00F6658D" w:rsidRDefault="00000000">
            <w:pPr>
              <w:pStyle w:val="TableParagraph"/>
              <w:spacing w:line="259" w:lineRule="auto"/>
              <w:ind w:left="79" w:right="235"/>
              <w:rPr>
                <w:sz w:val="18"/>
              </w:rPr>
            </w:pPr>
            <w:r>
              <w:rPr>
                <w:color w:val="231F20"/>
                <w:sz w:val="18"/>
              </w:rPr>
              <w:t>RevisionMode</w:t>
            </w:r>
            <w:r>
              <w:rPr>
                <w:color w:val="231F20"/>
                <w:spacing w:val="-13"/>
                <w:sz w:val="18"/>
              </w:rPr>
              <w:t xml:space="preserve"> </w:t>
            </w:r>
            <w:r>
              <w:rPr>
                <w:color w:val="231F20"/>
                <w:sz w:val="18"/>
              </w:rPr>
              <w:t>(correction; substitution;</w:t>
            </w:r>
            <w:r>
              <w:rPr>
                <w:color w:val="231F20"/>
                <w:spacing w:val="-15"/>
                <w:sz w:val="18"/>
              </w:rPr>
              <w:t xml:space="preserve"> </w:t>
            </w:r>
            <w:r>
              <w:rPr>
                <w:color w:val="231F20"/>
                <w:sz w:val="18"/>
              </w:rPr>
              <w:t>transformation;</w:t>
            </w:r>
            <w:r>
              <w:rPr>
                <w:color w:val="231F20"/>
                <w:spacing w:val="-12"/>
                <w:sz w:val="18"/>
              </w:rPr>
              <w:t xml:space="preserve"> </w:t>
            </w:r>
            <w:r>
              <w:rPr>
                <w:color w:val="231F20"/>
                <w:sz w:val="18"/>
              </w:rPr>
              <w:t xml:space="preserve">not </w:t>
            </w:r>
            <w:r>
              <w:rPr>
                <w:color w:val="231F20"/>
                <w:spacing w:val="-2"/>
                <w:sz w:val="18"/>
              </w:rPr>
              <w:t>applicable)</w:t>
            </w:r>
          </w:p>
        </w:tc>
        <w:tc>
          <w:tcPr>
            <w:tcW w:w="2749" w:type="dxa"/>
            <w:shd w:val="clear" w:color="auto" w:fill="F1F2F2"/>
          </w:tcPr>
          <w:p w:rsidR="00F6658D" w:rsidRDefault="00000000">
            <w:pPr>
              <w:pStyle w:val="TableParagraph"/>
              <w:spacing w:line="259" w:lineRule="auto"/>
              <w:ind w:left="138" w:right="258"/>
              <w:rPr>
                <w:sz w:val="18"/>
              </w:rPr>
            </w:pPr>
            <w:r>
              <w:rPr>
                <w:color w:val="231F20"/>
                <w:sz w:val="18"/>
              </w:rPr>
              <w:t>Režim-revízia</w:t>
            </w:r>
            <w:r>
              <w:rPr>
                <w:color w:val="231F20"/>
                <w:spacing w:val="-13"/>
                <w:sz w:val="18"/>
              </w:rPr>
              <w:t xml:space="preserve"> </w:t>
            </w:r>
            <w:r>
              <w:rPr>
                <w:color w:val="231F20"/>
                <w:sz w:val="18"/>
              </w:rPr>
              <w:t xml:space="preserve">(korekcia; </w:t>
            </w:r>
            <w:r>
              <w:rPr>
                <w:color w:val="231F20"/>
                <w:spacing w:val="-4"/>
                <w:sz w:val="18"/>
              </w:rPr>
              <w:t>substitúcia;</w:t>
            </w:r>
            <w:r>
              <w:rPr>
                <w:color w:val="231F20"/>
                <w:spacing w:val="-13"/>
                <w:sz w:val="18"/>
              </w:rPr>
              <w:t xml:space="preserve"> </w:t>
            </w:r>
            <w:r>
              <w:rPr>
                <w:color w:val="231F20"/>
                <w:spacing w:val="-4"/>
                <w:sz w:val="18"/>
              </w:rPr>
              <w:t xml:space="preserve">transformácia; </w:t>
            </w:r>
            <w:r>
              <w:rPr>
                <w:color w:val="231F20"/>
                <w:sz w:val="18"/>
              </w:rPr>
              <w:t>nehodí</w:t>
            </w:r>
            <w:r>
              <w:rPr>
                <w:color w:val="231F20"/>
                <w:spacing w:val="-13"/>
                <w:sz w:val="18"/>
              </w:rPr>
              <w:t xml:space="preserve"> </w:t>
            </w:r>
            <w:r>
              <w:rPr>
                <w:color w:val="231F20"/>
                <w:sz w:val="18"/>
              </w:rPr>
              <w:t>sa)</w:t>
            </w:r>
          </w:p>
        </w:tc>
      </w:tr>
      <w:tr w:rsidR="00F6658D">
        <w:trPr>
          <w:trHeight w:val="522"/>
        </w:trPr>
        <w:tc>
          <w:tcPr>
            <w:tcW w:w="3029" w:type="dxa"/>
            <w:shd w:val="clear" w:color="auto" w:fill="DEDFE0"/>
          </w:tcPr>
          <w:p w:rsidR="00F6658D" w:rsidRDefault="00000000">
            <w:pPr>
              <w:pStyle w:val="TableParagraph"/>
              <w:spacing w:line="259" w:lineRule="auto"/>
              <w:ind w:left="79" w:right="235"/>
              <w:rPr>
                <w:sz w:val="18"/>
              </w:rPr>
            </w:pPr>
            <w:r>
              <w:rPr>
                <w:color w:val="231F20"/>
                <w:spacing w:val="-4"/>
                <w:sz w:val="18"/>
              </w:rPr>
              <w:t>RevisionTermination</w:t>
            </w:r>
            <w:r>
              <w:rPr>
                <w:color w:val="231F20"/>
                <w:spacing w:val="-11"/>
                <w:sz w:val="18"/>
              </w:rPr>
              <w:t xml:space="preserve"> </w:t>
            </w:r>
            <w:r>
              <w:rPr>
                <w:color w:val="231F20"/>
                <w:spacing w:val="-4"/>
                <w:sz w:val="18"/>
              </w:rPr>
              <w:t xml:space="preserve">(determinate; </w:t>
            </w:r>
            <w:r>
              <w:rPr>
                <w:color w:val="231F20"/>
                <w:sz w:val="18"/>
              </w:rPr>
              <w:t>indeterminate; not applicable)</w:t>
            </w:r>
          </w:p>
        </w:tc>
        <w:tc>
          <w:tcPr>
            <w:tcW w:w="2749" w:type="dxa"/>
            <w:shd w:val="clear" w:color="auto" w:fill="DEDFE0"/>
          </w:tcPr>
          <w:p w:rsidR="00F6658D" w:rsidRDefault="00000000">
            <w:pPr>
              <w:pStyle w:val="TableParagraph"/>
              <w:spacing w:line="259" w:lineRule="auto"/>
              <w:ind w:left="138" w:right="258"/>
              <w:rPr>
                <w:sz w:val="18"/>
              </w:rPr>
            </w:pPr>
            <w:r>
              <w:rPr>
                <w:color w:val="231F20"/>
                <w:spacing w:val="-4"/>
                <w:sz w:val="18"/>
              </w:rPr>
              <w:t>Revízia-ukončenie</w:t>
            </w:r>
            <w:r>
              <w:rPr>
                <w:color w:val="231F20"/>
                <w:spacing w:val="-13"/>
                <w:sz w:val="18"/>
              </w:rPr>
              <w:t xml:space="preserve"> </w:t>
            </w:r>
            <w:r>
              <w:rPr>
                <w:color w:val="231F20"/>
                <w:spacing w:val="-4"/>
                <w:sz w:val="18"/>
              </w:rPr>
              <w:t xml:space="preserve">(určitý; </w:t>
            </w:r>
            <w:r>
              <w:rPr>
                <w:color w:val="231F20"/>
                <w:sz w:val="18"/>
              </w:rPr>
              <w:t>neurčitý; nehodí sa)</w:t>
            </w:r>
          </w:p>
        </w:tc>
      </w:tr>
      <w:tr w:rsidR="00F6658D">
        <w:trPr>
          <w:trHeight w:val="522"/>
        </w:trPr>
        <w:tc>
          <w:tcPr>
            <w:tcW w:w="3029" w:type="dxa"/>
            <w:shd w:val="clear" w:color="auto" w:fill="F1F2F2"/>
          </w:tcPr>
          <w:p w:rsidR="00F6658D" w:rsidRDefault="00000000">
            <w:pPr>
              <w:pStyle w:val="TableParagraph"/>
              <w:spacing w:line="259" w:lineRule="auto"/>
              <w:ind w:left="79" w:right="235"/>
              <w:rPr>
                <w:sz w:val="18"/>
              </w:rPr>
            </w:pPr>
            <w:r>
              <w:rPr>
                <w:color w:val="231F20"/>
                <w:spacing w:val="-6"/>
                <w:sz w:val="18"/>
              </w:rPr>
              <w:t>RevisionRequirement</w:t>
            </w:r>
            <w:r>
              <w:rPr>
                <w:color w:val="231F20"/>
                <w:spacing w:val="-11"/>
                <w:sz w:val="18"/>
              </w:rPr>
              <w:t xml:space="preserve"> </w:t>
            </w:r>
            <w:r>
              <w:rPr>
                <w:color w:val="231F20"/>
                <w:spacing w:val="-6"/>
                <w:sz w:val="18"/>
              </w:rPr>
              <w:t xml:space="preserve">(essential; </w:t>
            </w:r>
            <w:r>
              <w:rPr>
                <w:color w:val="231F20"/>
                <w:sz w:val="18"/>
              </w:rPr>
              <w:t>inessential; not applicable)</w:t>
            </w:r>
          </w:p>
        </w:tc>
        <w:tc>
          <w:tcPr>
            <w:tcW w:w="2749" w:type="dxa"/>
            <w:shd w:val="clear" w:color="auto" w:fill="F1F2F2"/>
          </w:tcPr>
          <w:p w:rsidR="00F6658D" w:rsidRDefault="00000000">
            <w:pPr>
              <w:pStyle w:val="TableParagraph"/>
              <w:spacing w:line="259" w:lineRule="auto"/>
              <w:ind w:left="138" w:right="258"/>
              <w:rPr>
                <w:sz w:val="18"/>
              </w:rPr>
            </w:pPr>
            <w:r>
              <w:rPr>
                <w:color w:val="231F20"/>
                <w:w w:val="90"/>
                <w:sz w:val="18"/>
              </w:rPr>
              <w:t>Revízia-požiadavky</w:t>
            </w:r>
            <w:r>
              <w:rPr>
                <w:color w:val="231F20"/>
                <w:spacing w:val="-8"/>
                <w:w w:val="90"/>
                <w:sz w:val="18"/>
              </w:rPr>
              <w:t xml:space="preserve"> </w:t>
            </w:r>
            <w:r>
              <w:rPr>
                <w:color w:val="231F20"/>
                <w:w w:val="90"/>
                <w:sz w:val="18"/>
              </w:rPr>
              <w:t xml:space="preserve">(zásadné; </w:t>
            </w:r>
            <w:r>
              <w:rPr>
                <w:color w:val="231F20"/>
                <w:sz w:val="18"/>
              </w:rPr>
              <w:t>nepodstatné; nehodí sa)</w:t>
            </w:r>
          </w:p>
        </w:tc>
      </w:tr>
      <w:tr w:rsidR="00F6658D">
        <w:trPr>
          <w:trHeight w:val="299"/>
        </w:trPr>
        <w:tc>
          <w:tcPr>
            <w:tcW w:w="3029" w:type="dxa"/>
            <w:shd w:val="clear" w:color="auto" w:fill="DEDFE0"/>
          </w:tcPr>
          <w:p w:rsidR="00F6658D" w:rsidRDefault="00000000">
            <w:pPr>
              <w:pStyle w:val="TableParagraph"/>
              <w:ind w:left="79"/>
              <w:rPr>
                <w:sz w:val="18"/>
              </w:rPr>
            </w:pPr>
            <w:r>
              <w:rPr>
                <w:color w:val="231F20"/>
                <w:spacing w:val="-7"/>
                <w:sz w:val="18"/>
              </w:rPr>
              <w:t>Purpose</w:t>
            </w:r>
            <w:r>
              <w:rPr>
                <w:color w:val="231F20"/>
                <w:sz w:val="18"/>
              </w:rPr>
              <w:t xml:space="preserve"> </w:t>
            </w:r>
            <w:r>
              <w:rPr>
                <w:color w:val="231F20"/>
                <w:spacing w:val="-5"/>
                <w:sz w:val="18"/>
              </w:rPr>
              <w:t>(*)</w:t>
            </w:r>
          </w:p>
        </w:tc>
        <w:tc>
          <w:tcPr>
            <w:tcW w:w="2749" w:type="dxa"/>
            <w:shd w:val="clear" w:color="auto" w:fill="DEDFE0"/>
          </w:tcPr>
          <w:p w:rsidR="00F6658D" w:rsidRDefault="00000000">
            <w:pPr>
              <w:pStyle w:val="TableParagraph"/>
              <w:ind w:left="138"/>
              <w:rPr>
                <w:sz w:val="18"/>
              </w:rPr>
            </w:pPr>
            <w:r>
              <w:rPr>
                <w:color w:val="231F20"/>
                <w:w w:val="90"/>
                <w:sz w:val="18"/>
              </w:rPr>
              <w:t>Účel</w:t>
            </w:r>
            <w:r>
              <w:rPr>
                <w:color w:val="231F20"/>
                <w:spacing w:val="1"/>
                <w:sz w:val="18"/>
              </w:rPr>
              <w:t xml:space="preserve"> </w:t>
            </w:r>
            <w:r>
              <w:rPr>
                <w:color w:val="231F20"/>
                <w:spacing w:val="-5"/>
                <w:sz w:val="18"/>
              </w:rPr>
              <w:t>(*)</w:t>
            </w:r>
          </w:p>
        </w:tc>
      </w:tr>
      <w:tr w:rsidR="00F6658D">
        <w:trPr>
          <w:trHeight w:val="299"/>
        </w:trPr>
        <w:tc>
          <w:tcPr>
            <w:tcW w:w="3029" w:type="dxa"/>
            <w:shd w:val="clear" w:color="auto" w:fill="F1F2F2"/>
          </w:tcPr>
          <w:p w:rsidR="00F6658D" w:rsidRDefault="00000000">
            <w:pPr>
              <w:pStyle w:val="TableParagraph"/>
              <w:ind w:left="79"/>
              <w:rPr>
                <w:sz w:val="18"/>
              </w:rPr>
            </w:pPr>
            <w:r>
              <w:rPr>
                <w:color w:val="231F20"/>
                <w:spacing w:val="-4"/>
                <w:sz w:val="18"/>
              </w:rPr>
              <w:t>Subject</w:t>
            </w:r>
            <w:r>
              <w:rPr>
                <w:color w:val="231F20"/>
                <w:spacing w:val="-3"/>
                <w:sz w:val="18"/>
              </w:rPr>
              <w:t xml:space="preserve"> </w:t>
            </w:r>
            <w:r>
              <w:rPr>
                <w:color w:val="231F20"/>
                <w:spacing w:val="-5"/>
                <w:sz w:val="18"/>
              </w:rPr>
              <w:t>(*)</w:t>
            </w:r>
          </w:p>
        </w:tc>
        <w:tc>
          <w:tcPr>
            <w:tcW w:w="2749" w:type="dxa"/>
            <w:shd w:val="clear" w:color="auto" w:fill="F1F2F2"/>
          </w:tcPr>
          <w:p w:rsidR="00F6658D" w:rsidRDefault="00000000">
            <w:pPr>
              <w:pStyle w:val="TableParagraph"/>
              <w:ind w:left="138"/>
              <w:rPr>
                <w:sz w:val="18"/>
              </w:rPr>
            </w:pPr>
            <w:r>
              <w:rPr>
                <w:color w:val="231F20"/>
                <w:spacing w:val="-4"/>
                <w:sz w:val="18"/>
              </w:rPr>
              <w:t>Predmet</w:t>
            </w:r>
            <w:r>
              <w:rPr>
                <w:color w:val="231F20"/>
                <w:spacing w:val="-6"/>
                <w:sz w:val="18"/>
              </w:rPr>
              <w:t xml:space="preserve"> </w:t>
            </w:r>
            <w:r>
              <w:rPr>
                <w:color w:val="231F20"/>
                <w:spacing w:val="-5"/>
                <w:sz w:val="18"/>
              </w:rPr>
              <w:t>(*)</w:t>
            </w:r>
          </w:p>
        </w:tc>
      </w:tr>
      <w:tr w:rsidR="00F6658D">
        <w:trPr>
          <w:trHeight w:val="299"/>
        </w:trPr>
        <w:tc>
          <w:tcPr>
            <w:tcW w:w="3029" w:type="dxa"/>
            <w:shd w:val="clear" w:color="auto" w:fill="DEDFE0"/>
          </w:tcPr>
          <w:p w:rsidR="00F6658D" w:rsidRDefault="00000000">
            <w:pPr>
              <w:pStyle w:val="TableParagraph"/>
              <w:ind w:left="79"/>
              <w:rPr>
                <w:sz w:val="18"/>
              </w:rPr>
            </w:pPr>
            <w:r>
              <w:rPr>
                <w:color w:val="231F20"/>
                <w:spacing w:val="-6"/>
                <w:sz w:val="18"/>
              </w:rPr>
              <w:t>Form/Genre</w:t>
            </w:r>
            <w:r>
              <w:rPr>
                <w:color w:val="231F20"/>
                <w:spacing w:val="7"/>
                <w:sz w:val="18"/>
              </w:rPr>
              <w:t xml:space="preserve"> </w:t>
            </w:r>
            <w:r>
              <w:rPr>
                <w:color w:val="231F20"/>
                <w:spacing w:val="-5"/>
                <w:sz w:val="18"/>
              </w:rPr>
              <w:t>(*)</w:t>
            </w:r>
          </w:p>
        </w:tc>
        <w:tc>
          <w:tcPr>
            <w:tcW w:w="2749" w:type="dxa"/>
            <w:shd w:val="clear" w:color="auto" w:fill="DEDFE0"/>
          </w:tcPr>
          <w:p w:rsidR="00F6658D" w:rsidRDefault="00000000">
            <w:pPr>
              <w:pStyle w:val="TableParagraph"/>
              <w:ind w:left="138"/>
              <w:rPr>
                <w:sz w:val="18"/>
              </w:rPr>
            </w:pPr>
            <w:r>
              <w:rPr>
                <w:color w:val="231F20"/>
                <w:spacing w:val="-6"/>
                <w:sz w:val="18"/>
              </w:rPr>
              <w:t>Forma</w:t>
            </w:r>
            <w:r>
              <w:rPr>
                <w:color w:val="231F20"/>
                <w:spacing w:val="-5"/>
                <w:sz w:val="18"/>
              </w:rPr>
              <w:t xml:space="preserve"> </w:t>
            </w:r>
            <w:r>
              <w:rPr>
                <w:color w:val="231F20"/>
                <w:spacing w:val="-6"/>
                <w:sz w:val="18"/>
              </w:rPr>
              <w:t>/</w:t>
            </w:r>
            <w:r>
              <w:rPr>
                <w:color w:val="231F20"/>
                <w:spacing w:val="-4"/>
                <w:sz w:val="18"/>
              </w:rPr>
              <w:t xml:space="preserve"> </w:t>
            </w:r>
            <w:r>
              <w:rPr>
                <w:color w:val="231F20"/>
                <w:spacing w:val="-6"/>
                <w:sz w:val="18"/>
              </w:rPr>
              <w:t>žáner</w:t>
            </w:r>
            <w:r>
              <w:rPr>
                <w:color w:val="231F20"/>
                <w:spacing w:val="-4"/>
                <w:sz w:val="18"/>
              </w:rPr>
              <w:t xml:space="preserve"> </w:t>
            </w:r>
            <w:r>
              <w:rPr>
                <w:color w:val="231F20"/>
                <w:spacing w:val="-6"/>
                <w:sz w:val="18"/>
              </w:rPr>
              <w:t>(*)</w:t>
            </w:r>
          </w:p>
        </w:tc>
      </w:tr>
    </w:tbl>
    <w:p w:rsidR="00F6658D" w:rsidRDefault="00F6658D">
      <w:pPr>
        <w:rPr>
          <w:sz w:val="18"/>
        </w:rPr>
        <w:sectPr w:rsidR="00F6658D">
          <w:pgSz w:w="8400" w:h="11910"/>
          <w:pgMar w:top="900" w:right="180" w:bottom="1380" w:left="820" w:header="0" w:footer="1181" w:gutter="0"/>
          <w:cols w:space="708"/>
        </w:sectPr>
      </w:pPr>
    </w:p>
    <w:p w:rsidR="00F6658D" w:rsidRDefault="00000000">
      <w:pPr>
        <w:spacing w:before="81"/>
        <w:ind w:left="778" w:right="1189"/>
        <w:jc w:val="center"/>
        <w:rPr>
          <w:rFonts w:ascii="Arial" w:hAnsi="Arial"/>
          <w:sz w:val="18"/>
        </w:rPr>
      </w:pPr>
      <w:r>
        <w:rPr>
          <w:noProof/>
        </w:rPr>
        <w:lastRenderedPageBreak/>
        <mc:AlternateContent>
          <mc:Choice Requires="wps">
            <w:drawing>
              <wp:anchor distT="0" distB="0" distL="0" distR="0" simplePos="0" relativeHeight="251451392"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50144" from="14.1732pt,526.744507pt" to="42.5192pt,526.744507pt" stroked="true" strokeweight="1pt" strokecolor="#231f20">
                <v:stroke dashstyle="solid"/>
                <w10:wrap type="none"/>
              </v:line>
            </w:pict>
          </mc:Fallback>
        </mc:AlternateContent>
      </w:r>
      <w:r>
        <w:rPr>
          <w:rFonts w:ascii="Arial" w:hAnsi="Arial"/>
          <w:color w:val="58595B"/>
          <w:w w:val="90"/>
          <w:sz w:val="18"/>
        </w:rPr>
        <w:t>Tab.</w:t>
      </w:r>
      <w:r>
        <w:rPr>
          <w:rFonts w:ascii="Arial" w:hAnsi="Arial"/>
          <w:color w:val="58595B"/>
          <w:spacing w:val="-5"/>
          <w:w w:val="90"/>
          <w:sz w:val="18"/>
        </w:rPr>
        <w:t xml:space="preserve"> </w:t>
      </w:r>
      <w:r>
        <w:rPr>
          <w:rFonts w:ascii="Arial" w:hAnsi="Arial"/>
          <w:color w:val="58595B"/>
          <w:w w:val="90"/>
          <w:sz w:val="18"/>
        </w:rPr>
        <w:t>4:</w:t>
      </w:r>
      <w:r>
        <w:rPr>
          <w:rFonts w:ascii="Arial" w:hAnsi="Arial"/>
          <w:color w:val="58595B"/>
          <w:spacing w:val="-4"/>
          <w:w w:val="90"/>
          <w:sz w:val="18"/>
        </w:rPr>
        <w:t xml:space="preserve"> </w:t>
      </w:r>
      <w:r>
        <w:rPr>
          <w:rFonts w:ascii="Arial" w:hAnsi="Arial"/>
          <w:color w:val="58595B"/>
          <w:w w:val="90"/>
          <w:sz w:val="18"/>
        </w:rPr>
        <w:t>RDA</w:t>
      </w:r>
      <w:r>
        <w:rPr>
          <w:rFonts w:ascii="Arial" w:hAnsi="Arial"/>
          <w:color w:val="58595B"/>
          <w:spacing w:val="-4"/>
          <w:w w:val="90"/>
          <w:sz w:val="18"/>
        </w:rPr>
        <w:t xml:space="preserve"> </w:t>
      </w:r>
      <w:r>
        <w:rPr>
          <w:rFonts w:ascii="Arial" w:hAnsi="Arial"/>
          <w:color w:val="58595B"/>
          <w:w w:val="90"/>
          <w:sz w:val="18"/>
        </w:rPr>
        <w:t>sada</w:t>
      </w:r>
      <w:r>
        <w:rPr>
          <w:rFonts w:ascii="Arial" w:hAnsi="Arial"/>
          <w:color w:val="58595B"/>
          <w:spacing w:val="-4"/>
          <w:w w:val="90"/>
          <w:sz w:val="18"/>
        </w:rPr>
        <w:t xml:space="preserve"> </w:t>
      </w:r>
      <w:r>
        <w:rPr>
          <w:rFonts w:ascii="Arial" w:hAnsi="Arial"/>
          <w:color w:val="58595B"/>
          <w:w w:val="90"/>
          <w:sz w:val="18"/>
        </w:rPr>
        <w:t>atribútov</w:t>
      </w:r>
      <w:r>
        <w:rPr>
          <w:rFonts w:ascii="Arial" w:hAnsi="Arial"/>
          <w:color w:val="58595B"/>
          <w:spacing w:val="-4"/>
          <w:w w:val="90"/>
          <w:sz w:val="18"/>
        </w:rPr>
        <w:t xml:space="preserve"> </w:t>
      </w:r>
      <w:r>
        <w:rPr>
          <w:rFonts w:ascii="Arial" w:hAnsi="Arial"/>
          <w:color w:val="58595B"/>
          <w:w w:val="90"/>
          <w:sz w:val="18"/>
        </w:rPr>
        <w:t>pre</w:t>
      </w:r>
      <w:r>
        <w:rPr>
          <w:rFonts w:ascii="Arial" w:hAnsi="Arial"/>
          <w:color w:val="58595B"/>
          <w:spacing w:val="-4"/>
          <w:w w:val="90"/>
          <w:sz w:val="18"/>
        </w:rPr>
        <w:t xml:space="preserve"> </w:t>
      </w:r>
      <w:r>
        <w:rPr>
          <w:rFonts w:ascii="Arial" w:hAnsi="Arial"/>
          <w:color w:val="58595B"/>
          <w:spacing w:val="-2"/>
          <w:w w:val="90"/>
          <w:sz w:val="18"/>
        </w:rPr>
        <w:t>nosiče</w:t>
      </w:r>
    </w:p>
    <w:p w:rsidR="00F6658D" w:rsidRDefault="00F6658D">
      <w:pPr>
        <w:pStyle w:val="Zkladntext"/>
        <w:spacing w:before="6"/>
        <w:jc w:val="left"/>
        <w:rPr>
          <w:rFonts w:ascii="Arial"/>
          <w:sz w:val="6"/>
        </w:rPr>
      </w:pPr>
    </w:p>
    <w:tbl>
      <w:tblPr>
        <w:tblStyle w:val="TableNormal"/>
        <w:tblW w:w="0" w:type="auto"/>
        <w:tblInd w:w="60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980"/>
        <w:gridCol w:w="2797"/>
      </w:tblGrid>
      <w:tr w:rsidR="00F6658D">
        <w:trPr>
          <w:trHeight w:val="740"/>
        </w:trPr>
        <w:tc>
          <w:tcPr>
            <w:tcW w:w="2980" w:type="dxa"/>
            <w:tcBorders>
              <w:right w:val="nil"/>
            </w:tcBorders>
            <w:shd w:val="clear" w:color="auto" w:fill="DEDFE0"/>
          </w:tcPr>
          <w:p w:rsidR="00F6658D" w:rsidRDefault="00000000">
            <w:pPr>
              <w:pStyle w:val="TableParagraph"/>
              <w:spacing w:before="48" w:line="259" w:lineRule="auto"/>
              <w:rPr>
                <w:sz w:val="18"/>
              </w:rPr>
            </w:pPr>
            <w:r>
              <w:rPr>
                <w:color w:val="231F20"/>
                <w:spacing w:val="-4"/>
                <w:sz w:val="18"/>
              </w:rPr>
              <w:t xml:space="preserve">StorageMediumFormat (sheet; strip; </w:t>
            </w:r>
            <w:r>
              <w:rPr>
                <w:color w:val="231F20"/>
                <w:sz w:val="18"/>
              </w:rPr>
              <w:t>roll;</w:t>
            </w:r>
            <w:r>
              <w:rPr>
                <w:color w:val="231F20"/>
                <w:spacing w:val="-9"/>
                <w:sz w:val="18"/>
              </w:rPr>
              <w:t xml:space="preserve"> </w:t>
            </w:r>
            <w:r>
              <w:rPr>
                <w:color w:val="231F20"/>
                <w:sz w:val="18"/>
              </w:rPr>
              <w:t>disc;</w:t>
            </w:r>
            <w:r>
              <w:rPr>
                <w:color w:val="231F20"/>
                <w:spacing w:val="-9"/>
                <w:sz w:val="18"/>
              </w:rPr>
              <w:t xml:space="preserve"> </w:t>
            </w:r>
            <w:r>
              <w:rPr>
                <w:color w:val="231F20"/>
                <w:sz w:val="18"/>
              </w:rPr>
              <w:t>sphere;</w:t>
            </w:r>
            <w:r>
              <w:rPr>
                <w:color w:val="231F20"/>
                <w:spacing w:val="-9"/>
                <w:sz w:val="18"/>
              </w:rPr>
              <w:t xml:space="preserve"> </w:t>
            </w:r>
            <w:r>
              <w:rPr>
                <w:color w:val="231F20"/>
                <w:sz w:val="18"/>
              </w:rPr>
              <w:t>cylinder;</w:t>
            </w:r>
            <w:r>
              <w:rPr>
                <w:color w:val="231F20"/>
                <w:spacing w:val="-9"/>
                <w:sz w:val="18"/>
              </w:rPr>
              <w:t xml:space="preserve"> </w:t>
            </w:r>
            <w:r>
              <w:rPr>
                <w:color w:val="231F20"/>
                <w:sz w:val="18"/>
              </w:rPr>
              <w:t>chip;</w:t>
            </w:r>
            <w:r>
              <w:rPr>
                <w:color w:val="231F20"/>
                <w:spacing w:val="-9"/>
                <w:sz w:val="18"/>
              </w:rPr>
              <w:t xml:space="preserve"> </w:t>
            </w:r>
            <w:r>
              <w:rPr>
                <w:color w:val="231F20"/>
                <w:sz w:val="18"/>
              </w:rPr>
              <w:t xml:space="preserve">file </w:t>
            </w:r>
            <w:r>
              <w:rPr>
                <w:color w:val="231F20"/>
                <w:spacing w:val="-2"/>
                <w:sz w:val="18"/>
              </w:rPr>
              <w:t>server)</w:t>
            </w:r>
          </w:p>
        </w:tc>
        <w:tc>
          <w:tcPr>
            <w:tcW w:w="2797" w:type="dxa"/>
            <w:tcBorders>
              <w:left w:val="nil"/>
            </w:tcBorders>
            <w:shd w:val="clear" w:color="auto" w:fill="DEDFE0"/>
          </w:tcPr>
          <w:p w:rsidR="00F6658D" w:rsidRDefault="00000000">
            <w:pPr>
              <w:pStyle w:val="TableParagraph"/>
              <w:spacing w:before="48" w:line="259" w:lineRule="auto"/>
              <w:ind w:left="118" w:right="276"/>
              <w:rPr>
                <w:sz w:val="18"/>
              </w:rPr>
            </w:pPr>
            <w:r>
              <w:rPr>
                <w:color w:val="231F20"/>
                <w:spacing w:val="-2"/>
                <w:sz w:val="18"/>
              </w:rPr>
              <w:t>Formát</w:t>
            </w:r>
            <w:r>
              <w:rPr>
                <w:color w:val="231F20"/>
                <w:spacing w:val="-11"/>
                <w:sz w:val="18"/>
              </w:rPr>
              <w:t xml:space="preserve"> </w:t>
            </w:r>
            <w:r>
              <w:rPr>
                <w:color w:val="231F20"/>
                <w:spacing w:val="-2"/>
                <w:sz w:val="18"/>
              </w:rPr>
              <w:t>nosiča</w:t>
            </w:r>
            <w:r>
              <w:rPr>
                <w:color w:val="231F20"/>
                <w:spacing w:val="-11"/>
                <w:sz w:val="18"/>
              </w:rPr>
              <w:t xml:space="preserve"> </w:t>
            </w:r>
            <w:r>
              <w:rPr>
                <w:color w:val="231F20"/>
                <w:spacing w:val="-2"/>
                <w:sz w:val="18"/>
              </w:rPr>
              <w:t>(list;</w:t>
            </w:r>
            <w:r>
              <w:rPr>
                <w:color w:val="231F20"/>
                <w:spacing w:val="-11"/>
                <w:sz w:val="18"/>
              </w:rPr>
              <w:t xml:space="preserve"> </w:t>
            </w:r>
            <w:r>
              <w:rPr>
                <w:color w:val="231F20"/>
                <w:spacing w:val="-2"/>
                <w:sz w:val="18"/>
              </w:rPr>
              <w:t>pás;</w:t>
            </w:r>
            <w:r>
              <w:rPr>
                <w:color w:val="231F20"/>
                <w:spacing w:val="-11"/>
                <w:sz w:val="18"/>
              </w:rPr>
              <w:t xml:space="preserve"> </w:t>
            </w:r>
            <w:r>
              <w:rPr>
                <w:color w:val="231F20"/>
                <w:spacing w:val="-2"/>
                <w:sz w:val="18"/>
              </w:rPr>
              <w:t xml:space="preserve">zvitok; </w:t>
            </w:r>
            <w:r>
              <w:rPr>
                <w:color w:val="231F20"/>
                <w:spacing w:val="-4"/>
                <w:sz w:val="18"/>
              </w:rPr>
              <w:t>disk;</w:t>
            </w:r>
            <w:r>
              <w:rPr>
                <w:color w:val="231F20"/>
                <w:spacing w:val="-11"/>
                <w:sz w:val="18"/>
              </w:rPr>
              <w:t xml:space="preserve"> </w:t>
            </w:r>
            <w:r>
              <w:rPr>
                <w:color w:val="231F20"/>
                <w:spacing w:val="-4"/>
                <w:sz w:val="18"/>
              </w:rPr>
              <w:t>guľa;</w:t>
            </w:r>
            <w:r>
              <w:rPr>
                <w:color w:val="231F20"/>
                <w:spacing w:val="-10"/>
                <w:sz w:val="18"/>
              </w:rPr>
              <w:t xml:space="preserve"> </w:t>
            </w:r>
            <w:r>
              <w:rPr>
                <w:color w:val="231F20"/>
                <w:spacing w:val="-4"/>
                <w:sz w:val="18"/>
              </w:rPr>
              <w:t>valec;</w:t>
            </w:r>
            <w:r>
              <w:rPr>
                <w:color w:val="231F20"/>
                <w:spacing w:val="-11"/>
                <w:sz w:val="18"/>
              </w:rPr>
              <w:t xml:space="preserve"> </w:t>
            </w:r>
            <w:r>
              <w:rPr>
                <w:color w:val="231F20"/>
                <w:spacing w:val="-4"/>
                <w:sz w:val="18"/>
              </w:rPr>
              <w:t>čip;</w:t>
            </w:r>
            <w:r>
              <w:rPr>
                <w:color w:val="231F20"/>
                <w:spacing w:val="-10"/>
                <w:sz w:val="18"/>
              </w:rPr>
              <w:t xml:space="preserve"> </w:t>
            </w:r>
            <w:r>
              <w:rPr>
                <w:color w:val="231F20"/>
                <w:spacing w:val="-4"/>
                <w:sz w:val="18"/>
              </w:rPr>
              <w:t>file</w:t>
            </w:r>
            <w:r>
              <w:rPr>
                <w:color w:val="231F20"/>
                <w:spacing w:val="-10"/>
                <w:sz w:val="18"/>
              </w:rPr>
              <w:t xml:space="preserve"> </w:t>
            </w:r>
            <w:r>
              <w:rPr>
                <w:color w:val="231F20"/>
                <w:spacing w:val="-5"/>
                <w:sz w:val="18"/>
              </w:rPr>
              <w:t>server)</w:t>
            </w:r>
          </w:p>
        </w:tc>
      </w:tr>
      <w:tr w:rsidR="00F6658D">
        <w:trPr>
          <w:trHeight w:val="740"/>
        </w:trPr>
        <w:tc>
          <w:tcPr>
            <w:tcW w:w="2980" w:type="dxa"/>
            <w:tcBorders>
              <w:right w:val="nil"/>
            </w:tcBorders>
            <w:shd w:val="clear" w:color="auto" w:fill="F1F2F2"/>
          </w:tcPr>
          <w:p w:rsidR="00F6658D" w:rsidRDefault="00000000">
            <w:pPr>
              <w:pStyle w:val="TableParagraph"/>
              <w:spacing w:before="48" w:line="259" w:lineRule="auto"/>
              <w:rPr>
                <w:sz w:val="18"/>
              </w:rPr>
            </w:pPr>
            <w:r>
              <w:rPr>
                <w:color w:val="231F20"/>
                <w:spacing w:val="-2"/>
                <w:sz w:val="18"/>
              </w:rPr>
              <w:t xml:space="preserve">HousingFormat (binding; flipchart; </w:t>
            </w:r>
            <w:r>
              <w:rPr>
                <w:color w:val="231F20"/>
                <w:sz w:val="18"/>
              </w:rPr>
              <w:t xml:space="preserve">reel; cartridge; cassette; not </w:t>
            </w:r>
            <w:r>
              <w:rPr>
                <w:color w:val="231F20"/>
                <w:spacing w:val="-2"/>
                <w:sz w:val="18"/>
              </w:rPr>
              <w:t>applicable)</w:t>
            </w:r>
          </w:p>
        </w:tc>
        <w:tc>
          <w:tcPr>
            <w:tcW w:w="2797" w:type="dxa"/>
            <w:tcBorders>
              <w:left w:val="nil"/>
            </w:tcBorders>
            <w:shd w:val="clear" w:color="auto" w:fill="F1F2F2"/>
          </w:tcPr>
          <w:p w:rsidR="00F6658D" w:rsidRDefault="00000000">
            <w:pPr>
              <w:pStyle w:val="TableParagraph"/>
              <w:spacing w:before="48" w:line="259" w:lineRule="auto"/>
              <w:ind w:left="118"/>
              <w:rPr>
                <w:sz w:val="18"/>
              </w:rPr>
            </w:pPr>
            <w:r>
              <w:rPr>
                <w:color w:val="231F20"/>
                <w:spacing w:val="-4"/>
                <w:sz w:val="18"/>
              </w:rPr>
              <w:t>Formát</w:t>
            </w:r>
            <w:r>
              <w:rPr>
                <w:color w:val="231F20"/>
                <w:spacing w:val="-5"/>
                <w:sz w:val="18"/>
              </w:rPr>
              <w:t xml:space="preserve"> </w:t>
            </w:r>
            <w:r>
              <w:rPr>
                <w:color w:val="231F20"/>
                <w:spacing w:val="-4"/>
                <w:sz w:val="18"/>
              </w:rPr>
              <w:t>uloženia</w:t>
            </w:r>
            <w:r>
              <w:rPr>
                <w:color w:val="231F20"/>
                <w:spacing w:val="-5"/>
                <w:sz w:val="18"/>
              </w:rPr>
              <w:t xml:space="preserve"> </w:t>
            </w:r>
            <w:r>
              <w:rPr>
                <w:color w:val="231F20"/>
                <w:spacing w:val="-4"/>
                <w:sz w:val="18"/>
              </w:rPr>
              <w:t>(väzba;</w:t>
            </w:r>
            <w:r>
              <w:rPr>
                <w:color w:val="231F20"/>
                <w:spacing w:val="-5"/>
                <w:sz w:val="18"/>
              </w:rPr>
              <w:t xml:space="preserve"> </w:t>
            </w:r>
            <w:r>
              <w:rPr>
                <w:color w:val="231F20"/>
                <w:spacing w:val="-4"/>
                <w:sz w:val="18"/>
              </w:rPr>
              <w:t xml:space="preserve">flipchart; </w:t>
            </w:r>
            <w:r>
              <w:rPr>
                <w:color w:val="231F20"/>
                <w:spacing w:val="-2"/>
                <w:sz w:val="18"/>
              </w:rPr>
              <w:t>cievka;</w:t>
            </w:r>
            <w:r>
              <w:rPr>
                <w:color w:val="231F20"/>
                <w:spacing w:val="-11"/>
                <w:sz w:val="18"/>
              </w:rPr>
              <w:t xml:space="preserve"> </w:t>
            </w:r>
            <w:r>
              <w:rPr>
                <w:color w:val="231F20"/>
                <w:spacing w:val="-2"/>
                <w:sz w:val="18"/>
              </w:rPr>
              <w:t>zásobník;</w:t>
            </w:r>
            <w:r>
              <w:rPr>
                <w:color w:val="231F20"/>
                <w:spacing w:val="-11"/>
                <w:sz w:val="18"/>
              </w:rPr>
              <w:t xml:space="preserve"> </w:t>
            </w:r>
            <w:r>
              <w:rPr>
                <w:color w:val="231F20"/>
                <w:spacing w:val="-2"/>
                <w:sz w:val="18"/>
              </w:rPr>
              <w:t>kazeta;</w:t>
            </w:r>
            <w:r>
              <w:rPr>
                <w:color w:val="231F20"/>
                <w:spacing w:val="-11"/>
                <w:sz w:val="18"/>
              </w:rPr>
              <w:t xml:space="preserve"> </w:t>
            </w:r>
            <w:r>
              <w:rPr>
                <w:color w:val="231F20"/>
                <w:spacing w:val="-2"/>
                <w:sz w:val="18"/>
              </w:rPr>
              <w:t xml:space="preserve">nehodí </w:t>
            </w:r>
            <w:r>
              <w:rPr>
                <w:color w:val="231F20"/>
                <w:spacing w:val="-4"/>
                <w:sz w:val="18"/>
              </w:rPr>
              <w:t>sa)</w:t>
            </w:r>
          </w:p>
        </w:tc>
      </w:tr>
      <w:tr w:rsidR="00F6658D">
        <w:trPr>
          <w:trHeight w:val="294"/>
        </w:trPr>
        <w:tc>
          <w:tcPr>
            <w:tcW w:w="2980" w:type="dxa"/>
            <w:tcBorders>
              <w:right w:val="nil"/>
            </w:tcBorders>
            <w:shd w:val="clear" w:color="auto" w:fill="DEDFE0"/>
          </w:tcPr>
          <w:p w:rsidR="00F6658D" w:rsidRDefault="00000000">
            <w:pPr>
              <w:pStyle w:val="TableParagraph"/>
              <w:spacing w:before="48"/>
              <w:rPr>
                <w:sz w:val="18"/>
              </w:rPr>
            </w:pPr>
            <w:r>
              <w:rPr>
                <w:color w:val="231F20"/>
                <w:w w:val="90"/>
                <w:sz w:val="18"/>
              </w:rPr>
              <w:t>BaseMaterial</w:t>
            </w:r>
            <w:r>
              <w:rPr>
                <w:color w:val="231F20"/>
                <w:spacing w:val="26"/>
                <w:sz w:val="18"/>
              </w:rPr>
              <w:t xml:space="preserve"> </w:t>
            </w:r>
            <w:r>
              <w:rPr>
                <w:color w:val="231F20"/>
                <w:spacing w:val="-5"/>
                <w:sz w:val="18"/>
              </w:rPr>
              <w:t>(*)</w:t>
            </w:r>
          </w:p>
        </w:tc>
        <w:tc>
          <w:tcPr>
            <w:tcW w:w="2797" w:type="dxa"/>
            <w:tcBorders>
              <w:left w:val="nil"/>
            </w:tcBorders>
            <w:shd w:val="clear" w:color="auto" w:fill="DEDFE0"/>
          </w:tcPr>
          <w:p w:rsidR="00F6658D" w:rsidRDefault="00000000">
            <w:pPr>
              <w:pStyle w:val="TableParagraph"/>
              <w:spacing w:before="48"/>
              <w:ind w:left="118"/>
              <w:rPr>
                <w:sz w:val="18"/>
              </w:rPr>
            </w:pPr>
            <w:r>
              <w:rPr>
                <w:color w:val="231F20"/>
                <w:spacing w:val="-4"/>
                <w:sz w:val="18"/>
              </w:rPr>
              <w:t>Základný</w:t>
            </w:r>
            <w:r>
              <w:rPr>
                <w:color w:val="231F20"/>
                <w:spacing w:val="4"/>
                <w:sz w:val="18"/>
              </w:rPr>
              <w:t xml:space="preserve"> </w:t>
            </w:r>
            <w:r>
              <w:rPr>
                <w:color w:val="231F20"/>
                <w:spacing w:val="-4"/>
                <w:sz w:val="18"/>
              </w:rPr>
              <w:t>materiál</w:t>
            </w:r>
            <w:r>
              <w:rPr>
                <w:color w:val="231F20"/>
                <w:spacing w:val="5"/>
                <w:sz w:val="18"/>
              </w:rPr>
              <w:t xml:space="preserve"> </w:t>
            </w:r>
            <w:r>
              <w:rPr>
                <w:color w:val="231F20"/>
                <w:spacing w:val="-5"/>
                <w:sz w:val="18"/>
              </w:rPr>
              <w:t>(*)</w:t>
            </w:r>
          </w:p>
        </w:tc>
      </w:tr>
      <w:tr w:rsidR="00F6658D">
        <w:trPr>
          <w:trHeight w:val="294"/>
        </w:trPr>
        <w:tc>
          <w:tcPr>
            <w:tcW w:w="2980" w:type="dxa"/>
            <w:tcBorders>
              <w:right w:val="nil"/>
            </w:tcBorders>
            <w:shd w:val="clear" w:color="auto" w:fill="F1F2F2"/>
          </w:tcPr>
          <w:p w:rsidR="00F6658D" w:rsidRDefault="00000000">
            <w:pPr>
              <w:pStyle w:val="TableParagraph"/>
              <w:spacing w:before="48"/>
              <w:rPr>
                <w:sz w:val="18"/>
              </w:rPr>
            </w:pPr>
            <w:r>
              <w:rPr>
                <w:color w:val="231F20"/>
                <w:spacing w:val="-2"/>
                <w:sz w:val="18"/>
              </w:rPr>
              <w:t>AppliedMaterial</w:t>
            </w:r>
            <w:r>
              <w:rPr>
                <w:color w:val="231F20"/>
                <w:spacing w:val="11"/>
                <w:sz w:val="18"/>
              </w:rPr>
              <w:t xml:space="preserve"> </w:t>
            </w:r>
            <w:r>
              <w:rPr>
                <w:color w:val="231F20"/>
                <w:spacing w:val="-5"/>
                <w:sz w:val="18"/>
              </w:rPr>
              <w:t>(*)</w:t>
            </w:r>
          </w:p>
        </w:tc>
        <w:tc>
          <w:tcPr>
            <w:tcW w:w="2797" w:type="dxa"/>
            <w:tcBorders>
              <w:left w:val="nil"/>
            </w:tcBorders>
            <w:shd w:val="clear" w:color="auto" w:fill="F1F2F2"/>
          </w:tcPr>
          <w:p w:rsidR="00F6658D" w:rsidRDefault="00000000">
            <w:pPr>
              <w:pStyle w:val="TableParagraph"/>
              <w:spacing w:before="48"/>
              <w:ind w:left="118"/>
              <w:rPr>
                <w:sz w:val="18"/>
              </w:rPr>
            </w:pPr>
            <w:r>
              <w:rPr>
                <w:color w:val="231F20"/>
                <w:spacing w:val="-4"/>
                <w:sz w:val="18"/>
              </w:rPr>
              <w:t>Nanesený</w:t>
            </w:r>
            <w:r>
              <w:rPr>
                <w:color w:val="231F20"/>
                <w:spacing w:val="-8"/>
                <w:sz w:val="18"/>
              </w:rPr>
              <w:t xml:space="preserve"> </w:t>
            </w:r>
            <w:r>
              <w:rPr>
                <w:color w:val="231F20"/>
                <w:spacing w:val="-4"/>
                <w:sz w:val="18"/>
              </w:rPr>
              <w:t>materiál</w:t>
            </w:r>
            <w:r>
              <w:rPr>
                <w:color w:val="231F20"/>
                <w:spacing w:val="-8"/>
                <w:sz w:val="18"/>
              </w:rPr>
              <w:t xml:space="preserve"> </w:t>
            </w:r>
            <w:r>
              <w:rPr>
                <w:color w:val="231F20"/>
                <w:spacing w:val="-5"/>
                <w:sz w:val="18"/>
              </w:rPr>
              <w:t>(*)</w:t>
            </w:r>
          </w:p>
        </w:tc>
      </w:tr>
      <w:tr w:rsidR="00F6658D">
        <w:trPr>
          <w:trHeight w:val="294"/>
        </w:trPr>
        <w:tc>
          <w:tcPr>
            <w:tcW w:w="2980" w:type="dxa"/>
            <w:tcBorders>
              <w:right w:val="nil"/>
            </w:tcBorders>
            <w:shd w:val="clear" w:color="auto" w:fill="DEDFE0"/>
          </w:tcPr>
          <w:p w:rsidR="00F6658D" w:rsidRDefault="00000000">
            <w:pPr>
              <w:pStyle w:val="TableParagraph"/>
              <w:spacing w:before="48"/>
              <w:rPr>
                <w:sz w:val="18"/>
              </w:rPr>
            </w:pPr>
            <w:r>
              <w:rPr>
                <w:color w:val="231F20"/>
                <w:spacing w:val="-2"/>
                <w:sz w:val="18"/>
              </w:rPr>
              <w:t>FixationMethod</w:t>
            </w:r>
            <w:r>
              <w:rPr>
                <w:color w:val="231F20"/>
                <w:spacing w:val="11"/>
                <w:sz w:val="18"/>
              </w:rPr>
              <w:t xml:space="preserve"> </w:t>
            </w:r>
            <w:r>
              <w:rPr>
                <w:color w:val="231F20"/>
                <w:spacing w:val="-5"/>
                <w:sz w:val="18"/>
              </w:rPr>
              <w:t>(*)</w:t>
            </w:r>
          </w:p>
        </w:tc>
        <w:tc>
          <w:tcPr>
            <w:tcW w:w="2797" w:type="dxa"/>
            <w:tcBorders>
              <w:left w:val="nil"/>
            </w:tcBorders>
            <w:shd w:val="clear" w:color="auto" w:fill="DEDFE0"/>
          </w:tcPr>
          <w:p w:rsidR="00F6658D" w:rsidRDefault="00000000">
            <w:pPr>
              <w:pStyle w:val="TableParagraph"/>
              <w:spacing w:before="48"/>
              <w:ind w:left="118"/>
              <w:rPr>
                <w:sz w:val="18"/>
              </w:rPr>
            </w:pPr>
            <w:r>
              <w:rPr>
                <w:color w:val="231F20"/>
                <w:spacing w:val="-4"/>
                <w:sz w:val="18"/>
              </w:rPr>
              <w:t>Fixačná</w:t>
            </w:r>
            <w:r>
              <w:rPr>
                <w:color w:val="231F20"/>
                <w:spacing w:val="-10"/>
                <w:sz w:val="18"/>
              </w:rPr>
              <w:t xml:space="preserve"> </w:t>
            </w:r>
            <w:r>
              <w:rPr>
                <w:color w:val="231F20"/>
                <w:spacing w:val="-4"/>
                <w:sz w:val="18"/>
              </w:rPr>
              <w:t>metóda</w:t>
            </w:r>
            <w:r>
              <w:rPr>
                <w:color w:val="231F20"/>
                <w:spacing w:val="-10"/>
                <w:sz w:val="18"/>
              </w:rPr>
              <w:t xml:space="preserve"> </w:t>
            </w:r>
            <w:r>
              <w:rPr>
                <w:color w:val="231F20"/>
                <w:spacing w:val="-5"/>
                <w:sz w:val="18"/>
              </w:rPr>
              <w:t>(*)</w:t>
            </w:r>
          </w:p>
        </w:tc>
      </w:tr>
      <w:tr w:rsidR="00F6658D">
        <w:trPr>
          <w:trHeight w:val="294"/>
        </w:trPr>
        <w:tc>
          <w:tcPr>
            <w:tcW w:w="2980" w:type="dxa"/>
            <w:tcBorders>
              <w:right w:val="nil"/>
            </w:tcBorders>
            <w:shd w:val="clear" w:color="auto" w:fill="F1F2F2"/>
          </w:tcPr>
          <w:p w:rsidR="00F6658D" w:rsidRDefault="00000000">
            <w:pPr>
              <w:pStyle w:val="TableParagraph"/>
              <w:spacing w:before="48"/>
              <w:rPr>
                <w:sz w:val="18"/>
              </w:rPr>
            </w:pPr>
            <w:r>
              <w:rPr>
                <w:color w:val="231F20"/>
                <w:spacing w:val="-6"/>
                <w:sz w:val="18"/>
              </w:rPr>
              <w:t>FixationTool</w:t>
            </w:r>
            <w:r>
              <w:rPr>
                <w:color w:val="231F20"/>
                <w:spacing w:val="6"/>
                <w:sz w:val="18"/>
              </w:rPr>
              <w:t xml:space="preserve"> </w:t>
            </w:r>
            <w:r>
              <w:rPr>
                <w:color w:val="231F20"/>
                <w:spacing w:val="-5"/>
                <w:sz w:val="18"/>
              </w:rPr>
              <w:t>(*)</w:t>
            </w:r>
          </w:p>
        </w:tc>
        <w:tc>
          <w:tcPr>
            <w:tcW w:w="2797" w:type="dxa"/>
            <w:tcBorders>
              <w:left w:val="nil"/>
            </w:tcBorders>
            <w:shd w:val="clear" w:color="auto" w:fill="F1F2F2"/>
          </w:tcPr>
          <w:p w:rsidR="00F6658D" w:rsidRDefault="00000000">
            <w:pPr>
              <w:pStyle w:val="TableParagraph"/>
              <w:spacing w:before="48"/>
              <w:ind w:left="118"/>
              <w:rPr>
                <w:sz w:val="18"/>
              </w:rPr>
            </w:pPr>
            <w:r>
              <w:rPr>
                <w:color w:val="231F20"/>
                <w:spacing w:val="-4"/>
                <w:sz w:val="18"/>
              </w:rPr>
              <w:t>Fixačný</w:t>
            </w:r>
            <w:r>
              <w:rPr>
                <w:color w:val="231F20"/>
                <w:spacing w:val="-11"/>
                <w:sz w:val="18"/>
              </w:rPr>
              <w:t xml:space="preserve"> </w:t>
            </w:r>
            <w:r>
              <w:rPr>
                <w:color w:val="231F20"/>
                <w:spacing w:val="-4"/>
                <w:sz w:val="18"/>
              </w:rPr>
              <w:t>nástroj</w:t>
            </w:r>
            <w:r>
              <w:rPr>
                <w:color w:val="231F20"/>
                <w:spacing w:val="-10"/>
                <w:sz w:val="18"/>
              </w:rPr>
              <w:t xml:space="preserve"> </w:t>
            </w:r>
            <w:r>
              <w:rPr>
                <w:color w:val="231F20"/>
                <w:spacing w:val="-5"/>
                <w:sz w:val="18"/>
              </w:rPr>
              <w:t>(*)</w:t>
            </w:r>
          </w:p>
        </w:tc>
      </w:tr>
      <w:tr w:rsidR="00F6658D">
        <w:trPr>
          <w:trHeight w:val="294"/>
        </w:trPr>
        <w:tc>
          <w:tcPr>
            <w:tcW w:w="2980" w:type="dxa"/>
            <w:tcBorders>
              <w:right w:val="nil"/>
            </w:tcBorders>
            <w:shd w:val="clear" w:color="auto" w:fill="DEDFE0"/>
          </w:tcPr>
          <w:p w:rsidR="00F6658D" w:rsidRDefault="00000000">
            <w:pPr>
              <w:pStyle w:val="TableParagraph"/>
              <w:spacing w:before="48"/>
              <w:rPr>
                <w:sz w:val="18"/>
              </w:rPr>
            </w:pPr>
            <w:r>
              <w:rPr>
                <w:color w:val="231F20"/>
                <w:spacing w:val="-4"/>
                <w:sz w:val="18"/>
              </w:rPr>
              <w:t>EncodingFormat</w:t>
            </w:r>
            <w:r>
              <w:rPr>
                <w:color w:val="231F20"/>
                <w:spacing w:val="1"/>
                <w:sz w:val="18"/>
              </w:rPr>
              <w:t xml:space="preserve"> </w:t>
            </w:r>
            <w:r>
              <w:rPr>
                <w:color w:val="231F20"/>
                <w:spacing w:val="-5"/>
                <w:sz w:val="18"/>
              </w:rPr>
              <w:t>(*)</w:t>
            </w:r>
          </w:p>
        </w:tc>
        <w:tc>
          <w:tcPr>
            <w:tcW w:w="2797" w:type="dxa"/>
            <w:tcBorders>
              <w:left w:val="nil"/>
            </w:tcBorders>
            <w:shd w:val="clear" w:color="auto" w:fill="DEDFE0"/>
          </w:tcPr>
          <w:p w:rsidR="00F6658D" w:rsidRDefault="00000000">
            <w:pPr>
              <w:pStyle w:val="TableParagraph"/>
              <w:spacing w:before="48"/>
              <w:ind w:left="118"/>
              <w:rPr>
                <w:sz w:val="18"/>
              </w:rPr>
            </w:pPr>
            <w:r>
              <w:rPr>
                <w:color w:val="231F20"/>
                <w:spacing w:val="-4"/>
                <w:sz w:val="18"/>
              </w:rPr>
              <w:t>Formát</w:t>
            </w:r>
            <w:r>
              <w:rPr>
                <w:color w:val="231F20"/>
                <w:spacing w:val="-1"/>
                <w:sz w:val="18"/>
              </w:rPr>
              <w:t xml:space="preserve"> </w:t>
            </w:r>
            <w:r>
              <w:rPr>
                <w:color w:val="231F20"/>
                <w:spacing w:val="-4"/>
                <w:sz w:val="18"/>
              </w:rPr>
              <w:t>kódovania</w:t>
            </w:r>
            <w:r>
              <w:rPr>
                <w:color w:val="231F20"/>
                <w:sz w:val="18"/>
              </w:rPr>
              <w:t xml:space="preserve"> </w:t>
            </w:r>
            <w:r>
              <w:rPr>
                <w:color w:val="231F20"/>
                <w:spacing w:val="-5"/>
                <w:sz w:val="18"/>
              </w:rPr>
              <w:t>(*)</w:t>
            </w:r>
          </w:p>
        </w:tc>
      </w:tr>
      <w:tr w:rsidR="00F6658D">
        <w:trPr>
          <w:trHeight w:val="294"/>
        </w:trPr>
        <w:tc>
          <w:tcPr>
            <w:tcW w:w="2980" w:type="dxa"/>
            <w:tcBorders>
              <w:right w:val="nil"/>
            </w:tcBorders>
            <w:shd w:val="clear" w:color="auto" w:fill="F1F2F2"/>
          </w:tcPr>
          <w:p w:rsidR="00F6658D" w:rsidRDefault="00000000">
            <w:pPr>
              <w:pStyle w:val="TableParagraph"/>
              <w:spacing w:before="48"/>
              <w:rPr>
                <w:sz w:val="18"/>
              </w:rPr>
            </w:pPr>
            <w:r>
              <w:rPr>
                <w:color w:val="231F20"/>
                <w:spacing w:val="-4"/>
                <w:sz w:val="18"/>
              </w:rPr>
              <w:t>Generation</w:t>
            </w:r>
            <w:r>
              <w:rPr>
                <w:color w:val="231F20"/>
                <w:spacing w:val="1"/>
                <w:sz w:val="18"/>
              </w:rPr>
              <w:t xml:space="preserve"> </w:t>
            </w:r>
            <w:r>
              <w:rPr>
                <w:color w:val="231F20"/>
                <w:spacing w:val="-4"/>
                <w:sz w:val="18"/>
              </w:rPr>
              <w:t>(first;</w:t>
            </w:r>
            <w:r>
              <w:rPr>
                <w:color w:val="231F20"/>
                <w:spacing w:val="1"/>
                <w:sz w:val="18"/>
              </w:rPr>
              <w:t xml:space="preserve"> </w:t>
            </w:r>
            <w:r>
              <w:rPr>
                <w:color w:val="231F20"/>
                <w:spacing w:val="-4"/>
                <w:sz w:val="18"/>
              </w:rPr>
              <w:t>reproduction)</w:t>
            </w:r>
          </w:p>
        </w:tc>
        <w:tc>
          <w:tcPr>
            <w:tcW w:w="2797" w:type="dxa"/>
            <w:tcBorders>
              <w:left w:val="nil"/>
            </w:tcBorders>
            <w:shd w:val="clear" w:color="auto" w:fill="F1F2F2"/>
          </w:tcPr>
          <w:p w:rsidR="00F6658D" w:rsidRDefault="00000000">
            <w:pPr>
              <w:pStyle w:val="TableParagraph"/>
              <w:spacing w:before="48"/>
              <w:ind w:left="118"/>
              <w:rPr>
                <w:sz w:val="18"/>
              </w:rPr>
            </w:pPr>
            <w:r>
              <w:rPr>
                <w:color w:val="231F20"/>
                <w:w w:val="90"/>
                <w:sz w:val="18"/>
              </w:rPr>
              <w:t>Generácia</w:t>
            </w:r>
            <w:r>
              <w:rPr>
                <w:color w:val="231F20"/>
                <w:spacing w:val="12"/>
                <w:sz w:val="18"/>
              </w:rPr>
              <w:t xml:space="preserve"> </w:t>
            </w:r>
            <w:r>
              <w:rPr>
                <w:color w:val="231F20"/>
                <w:w w:val="90"/>
                <w:sz w:val="18"/>
              </w:rPr>
              <w:t>(prvá;</w:t>
            </w:r>
            <w:r>
              <w:rPr>
                <w:color w:val="231F20"/>
                <w:spacing w:val="13"/>
                <w:sz w:val="18"/>
              </w:rPr>
              <w:t xml:space="preserve"> </w:t>
            </w:r>
            <w:r>
              <w:rPr>
                <w:color w:val="231F20"/>
                <w:spacing w:val="-2"/>
                <w:w w:val="90"/>
                <w:sz w:val="18"/>
              </w:rPr>
              <w:t>reprodukcia)</w:t>
            </w:r>
          </w:p>
        </w:tc>
      </w:tr>
      <w:tr w:rsidR="00F6658D">
        <w:trPr>
          <w:trHeight w:val="294"/>
        </w:trPr>
        <w:tc>
          <w:tcPr>
            <w:tcW w:w="2980" w:type="dxa"/>
            <w:tcBorders>
              <w:right w:val="nil"/>
            </w:tcBorders>
            <w:shd w:val="clear" w:color="auto" w:fill="DEDFE0"/>
          </w:tcPr>
          <w:p w:rsidR="00F6658D" w:rsidRDefault="00000000">
            <w:pPr>
              <w:pStyle w:val="TableParagraph"/>
              <w:spacing w:before="48"/>
              <w:rPr>
                <w:sz w:val="18"/>
              </w:rPr>
            </w:pPr>
            <w:r>
              <w:rPr>
                <w:color w:val="231F20"/>
                <w:sz w:val="18"/>
              </w:rPr>
              <w:t>IntermediationMethod</w:t>
            </w:r>
            <w:r>
              <w:rPr>
                <w:color w:val="231F20"/>
                <w:spacing w:val="15"/>
                <w:sz w:val="18"/>
              </w:rPr>
              <w:t xml:space="preserve"> </w:t>
            </w:r>
            <w:r>
              <w:rPr>
                <w:color w:val="231F20"/>
                <w:spacing w:val="-5"/>
                <w:sz w:val="18"/>
              </w:rPr>
              <w:t>(*)</w:t>
            </w:r>
          </w:p>
        </w:tc>
        <w:tc>
          <w:tcPr>
            <w:tcW w:w="2797" w:type="dxa"/>
            <w:tcBorders>
              <w:left w:val="nil"/>
            </w:tcBorders>
            <w:shd w:val="clear" w:color="auto" w:fill="DEDFE0"/>
          </w:tcPr>
          <w:p w:rsidR="00F6658D" w:rsidRDefault="00000000">
            <w:pPr>
              <w:pStyle w:val="TableParagraph"/>
              <w:spacing w:before="48"/>
              <w:ind w:left="118"/>
              <w:rPr>
                <w:sz w:val="18"/>
              </w:rPr>
            </w:pPr>
            <w:r>
              <w:rPr>
                <w:color w:val="231F20"/>
                <w:spacing w:val="-4"/>
                <w:sz w:val="18"/>
              </w:rPr>
              <w:t>Sprostredkovacia</w:t>
            </w:r>
            <w:r>
              <w:rPr>
                <w:color w:val="231F20"/>
                <w:spacing w:val="1"/>
                <w:sz w:val="18"/>
              </w:rPr>
              <w:t xml:space="preserve"> </w:t>
            </w:r>
            <w:r>
              <w:rPr>
                <w:color w:val="231F20"/>
                <w:spacing w:val="-4"/>
                <w:sz w:val="18"/>
              </w:rPr>
              <w:t>metóda</w:t>
            </w:r>
            <w:r>
              <w:rPr>
                <w:color w:val="231F20"/>
                <w:spacing w:val="2"/>
                <w:sz w:val="18"/>
              </w:rPr>
              <w:t xml:space="preserve"> </w:t>
            </w:r>
            <w:r>
              <w:rPr>
                <w:color w:val="231F20"/>
                <w:spacing w:val="-5"/>
                <w:sz w:val="18"/>
              </w:rPr>
              <w:t>(*)</w:t>
            </w:r>
          </w:p>
        </w:tc>
      </w:tr>
      <w:tr w:rsidR="00F6658D">
        <w:trPr>
          <w:trHeight w:val="1187"/>
        </w:trPr>
        <w:tc>
          <w:tcPr>
            <w:tcW w:w="2980" w:type="dxa"/>
            <w:tcBorders>
              <w:right w:val="nil"/>
            </w:tcBorders>
            <w:shd w:val="clear" w:color="auto" w:fill="F1F2F2"/>
          </w:tcPr>
          <w:p w:rsidR="00F6658D" w:rsidRDefault="00000000">
            <w:pPr>
              <w:pStyle w:val="TableParagraph"/>
              <w:spacing w:before="48" w:line="259" w:lineRule="auto"/>
              <w:rPr>
                <w:sz w:val="18"/>
              </w:rPr>
            </w:pPr>
            <w:r>
              <w:rPr>
                <w:color w:val="231F20"/>
                <w:sz w:val="18"/>
              </w:rPr>
              <w:t>IntermediationTool</w:t>
            </w:r>
            <w:r>
              <w:rPr>
                <w:color w:val="231F20"/>
                <w:spacing w:val="-13"/>
                <w:sz w:val="18"/>
              </w:rPr>
              <w:t xml:space="preserve"> </w:t>
            </w:r>
            <w:r>
              <w:rPr>
                <w:color w:val="231F20"/>
                <w:sz w:val="18"/>
              </w:rPr>
              <w:t xml:space="preserve">(microform reader; microscope; projector; stereoscope; audio player; </w:t>
            </w:r>
            <w:r>
              <w:rPr>
                <w:color w:val="231F20"/>
                <w:spacing w:val="-2"/>
                <w:sz w:val="18"/>
              </w:rPr>
              <w:t>audiovisual</w:t>
            </w:r>
            <w:r>
              <w:rPr>
                <w:color w:val="231F20"/>
                <w:spacing w:val="-11"/>
                <w:sz w:val="18"/>
              </w:rPr>
              <w:t xml:space="preserve"> </w:t>
            </w:r>
            <w:r>
              <w:rPr>
                <w:color w:val="231F20"/>
                <w:spacing w:val="-2"/>
                <w:sz w:val="18"/>
              </w:rPr>
              <w:t>player;</w:t>
            </w:r>
            <w:r>
              <w:rPr>
                <w:color w:val="231F20"/>
                <w:spacing w:val="-11"/>
                <w:sz w:val="18"/>
              </w:rPr>
              <w:t xml:space="preserve"> </w:t>
            </w:r>
            <w:r>
              <w:rPr>
                <w:color w:val="231F20"/>
                <w:spacing w:val="-2"/>
                <w:sz w:val="18"/>
              </w:rPr>
              <w:t>computer;</w:t>
            </w:r>
            <w:r>
              <w:rPr>
                <w:color w:val="231F20"/>
                <w:spacing w:val="-11"/>
                <w:sz w:val="18"/>
              </w:rPr>
              <w:t xml:space="preserve"> </w:t>
            </w:r>
            <w:r>
              <w:rPr>
                <w:color w:val="231F20"/>
                <w:spacing w:val="-2"/>
                <w:sz w:val="18"/>
              </w:rPr>
              <w:t>not required)</w:t>
            </w:r>
          </w:p>
        </w:tc>
        <w:tc>
          <w:tcPr>
            <w:tcW w:w="2797" w:type="dxa"/>
            <w:tcBorders>
              <w:left w:val="nil"/>
            </w:tcBorders>
            <w:shd w:val="clear" w:color="auto" w:fill="F1F2F2"/>
          </w:tcPr>
          <w:p w:rsidR="00F6658D" w:rsidRDefault="00000000">
            <w:pPr>
              <w:pStyle w:val="TableParagraph"/>
              <w:spacing w:before="48" w:line="259" w:lineRule="auto"/>
              <w:ind w:left="118"/>
              <w:rPr>
                <w:sz w:val="18"/>
              </w:rPr>
            </w:pPr>
            <w:r>
              <w:rPr>
                <w:color w:val="231F20"/>
                <w:sz w:val="18"/>
              </w:rPr>
              <w:t>Sprostredkovací</w:t>
            </w:r>
            <w:r>
              <w:rPr>
                <w:color w:val="231F20"/>
                <w:spacing w:val="-13"/>
                <w:sz w:val="18"/>
              </w:rPr>
              <w:t xml:space="preserve"> </w:t>
            </w:r>
            <w:r>
              <w:rPr>
                <w:color w:val="231F20"/>
                <w:sz w:val="18"/>
              </w:rPr>
              <w:t>prostriedok (čítacie zariadenie; mikroskop; projektor;</w:t>
            </w:r>
            <w:r>
              <w:rPr>
                <w:color w:val="231F20"/>
                <w:spacing w:val="-13"/>
                <w:sz w:val="18"/>
              </w:rPr>
              <w:t xml:space="preserve"> </w:t>
            </w:r>
            <w:r>
              <w:rPr>
                <w:color w:val="231F20"/>
                <w:sz w:val="18"/>
              </w:rPr>
              <w:t>stereoskop; audioprehrávač;</w:t>
            </w:r>
            <w:r>
              <w:rPr>
                <w:color w:val="231F20"/>
                <w:spacing w:val="-13"/>
                <w:sz w:val="18"/>
              </w:rPr>
              <w:t xml:space="preserve"> </w:t>
            </w:r>
            <w:r>
              <w:rPr>
                <w:color w:val="231F20"/>
                <w:sz w:val="18"/>
              </w:rPr>
              <w:t xml:space="preserve">audiovizuálny </w:t>
            </w:r>
            <w:r>
              <w:rPr>
                <w:color w:val="231F20"/>
                <w:spacing w:val="-4"/>
                <w:sz w:val="18"/>
              </w:rPr>
              <w:t>prehrávač;</w:t>
            </w:r>
            <w:r>
              <w:rPr>
                <w:color w:val="231F20"/>
                <w:spacing w:val="-7"/>
                <w:sz w:val="18"/>
              </w:rPr>
              <w:t xml:space="preserve"> </w:t>
            </w:r>
            <w:r>
              <w:rPr>
                <w:color w:val="231F20"/>
                <w:spacing w:val="-4"/>
                <w:sz w:val="18"/>
              </w:rPr>
              <w:t>počítač;</w:t>
            </w:r>
            <w:r>
              <w:rPr>
                <w:color w:val="231F20"/>
                <w:spacing w:val="-7"/>
                <w:sz w:val="18"/>
              </w:rPr>
              <w:t xml:space="preserve"> </w:t>
            </w:r>
            <w:r>
              <w:rPr>
                <w:color w:val="231F20"/>
                <w:spacing w:val="-4"/>
                <w:sz w:val="18"/>
              </w:rPr>
              <w:t>nie</w:t>
            </w:r>
            <w:r>
              <w:rPr>
                <w:color w:val="231F20"/>
                <w:spacing w:val="-7"/>
                <w:sz w:val="18"/>
              </w:rPr>
              <w:t xml:space="preserve"> </w:t>
            </w:r>
            <w:r>
              <w:rPr>
                <w:color w:val="231F20"/>
                <w:spacing w:val="-4"/>
                <w:sz w:val="18"/>
              </w:rPr>
              <w:t>je</w:t>
            </w:r>
            <w:r>
              <w:rPr>
                <w:color w:val="231F20"/>
                <w:spacing w:val="-7"/>
                <w:sz w:val="18"/>
              </w:rPr>
              <w:t xml:space="preserve"> </w:t>
            </w:r>
            <w:r>
              <w:rPr>
                <w:color w:val="231F20"/>
                <w:spacing w:val="-4"/>
                <w:sz w:val="18"/>
              </w:rPr>
              <w:t>nutné)</w:t>
            </w:r>
          </w:p>
        </w:tc>
      </w:tr>
    </w:tbl>
    <w:p w:rsidR="00F6658D" w:rsidRDefault="00F6658D">
      <w:pPr>
        <w:pStyle w:val="Zkladntext"/>
        <w:jc w:val="left"/>
        <w:rPr>
          <w:rFonts w:ascii="Arial"/>
          <w:sz w:val="22"/>
        </w:rPr>
      </w:pPr>
    </w:p>
    <w:p w:rsidR="00F6658D" w:rsidRDefault="00F6658D">
      <w:pPr>
        <w:pStyle w:val="Zkladntext"/>
        <w:spacing w:before="8"/>
        <w:jc w:val="left"/>
        <w:rPr>
          <w:rFonts w:ascii="Arial"/>
          <w:sz w:val="17"/>
        </w:rPr>
      </w:pPr>
    </w:p>
    <w:p w:rsidR="00F6658D" w:rsidRDefault="00000000">
      <w:pPr>
        <w:pStyle w:val="Nadpis3"/>
        <w:numPr>
          <w:ilvl w:val="0"/>
          <w:numId w:val="71"/>
        </w:numPr>
        <w:tabs>
          <w:tab w:val="left" w:pos="1050"/>
        </w:tabs>
        <w:ind w:left="1050" w:hanging="453"/>
        <w:jc w:val="left"/>
      </w:pPr>
      <w:r>
        <w:rPr>
          <w:color w:val="58595B"/>
          <w:w w:val="90"/>
        </w:rPr>
        <w:t>Bibliografia</w:t>
      </w:r>
      <w:r>
        <w:rPr>
          <w:color w:val="58595B"/>
          <w:spacing w:val="-4"/>
        </w:rPr>
        <w:t xml:space="preserve"> </w:t>
      </w:r>
      <w:r>
        <w:rPr>
          <w:color w:val="58595B"/>
          <w:w w:val="90"/>
        </w:rPr>
        <w:t>a</w:t>
      </w:r>
      <w:r>
        <w:rPr>
          <w:color w:val="58595B"/>
          <w:spacing w:val="-3"/>
        </w:rPr>
        <w:t xml:space="preserve"> </w:t>
      </w:r>
      <w:r>
        <w:rPr>
          <w:color w:val="58595B"/>
          <w:w w:val="90"/>
        </w:rPr>
        <w:t>bibliografická</w:t>
      </w:r>
      <w:r>
        <w:rPr>
          <w:color w:val="58595B"/>
          <w:spacing w:val="-4"/>
        </w:rPr>
        <w:t xml:space="preserve"> </w:t>
      </w:r>
      <w:r>
        <w:rPr>
          <w:color w:val="58595B"/>
          <w:spacing w:val="-2"/>
          <w:w w:val="90"/>
        </w:rPr>
        <w:t>komunikácia</w:t>
      </w:r>
    </w:p>
    <w:p w:rsidR="00F6658D" w:rsidRDefault="00F6658D">
      <w:pPr>
        <w:pStyle w:val="Zkladntext"/>
        <w:jc w:val="left"/>
        <w:rPr>
          <w:rFonts w:ascii="Arial"/>
          <w:b/>
          <w:sz w:val="41"/>
        </w:rPr>
      </w:pPr>
    </w:p>
    <w:p w:rsidR="00F6658D" w:rsidRDefault="00000000">
      <w:pPr>
        <w:pStyle w:val="Nadpis4"/>
        <w:numPr>
          <w:ilvl w:val="1"/>
          <w:numId w:val="71"/>
        </w:numPr>
        <w:tabs>
          <w:tab w:val="left" w:pos="1164"/>
        </w:tabs>
        <w:spacing w:before="1"/>
        <w:jc w:val="left"/>
        <w:rPr>
          <w:color w:val="58595B"/>
        </w:rPr>
      </w:pPr>
      <w:r>
        <w:rPr>
          <w:color w:val="58595B"/>
          <w:w w:val="90"/>
        </w:rPr>
        <w:t>Pojem</w:t>
      </w:r>
      <w:r>
        <w:rPr>
          <w:color w:val="58595B"/>
          <w:spacing w:val="-6"/>
        </w:rPr>
        <w:t xml:space="preserve"> </w:t>
      </w:r>
      <w:r>
        <w:rPr>
          <w:color w:val="58595B"/>
          <w:spacing w:val="-2"/>
        </w:rPr>
        <w:t>bibliografia</w:t>
      </w:r>
    </w:p>
    <w:p w:rsidR="00F6658D" w:rsidRDefault="00000000">
      <w:pPr>
        <w:pStyle w:val="Zkladntext"/>
        <w:spacing w:before="226" w:line="264" w:lineRule="auto"/>
        <w:ind w:left="597" w:right="1008"/>
      </w:pPr>
      <w:r>
        <w:rPr>
          <w:color w:val="231F20"/>
        </w:rPr>
        <w:t>Samotné</w:t>
      </w:r>
      <w:r>
        <w:rPr>
          <w:color w:val="231F20"/>
          <w:spacing w:val="-11"/>
        </w:rPr>
        <w:t xml:space="preserve"> </w:t>
      </w:r>
      <w:r>
        <w:rPr>
          <w:color w:val="231F20"/>
        </w:rPr>
        <w:t>slovo</w:t>
      </w:r>
      <w:r>
        <w:rPr>
          <w:color w:val="231F20"/>
          <w:spacing w:val="-11"/>
        </w:rPr>
        <w:t xml:space="preserve"> </w:t>
      </w:r>
      <w:r>
        <w:rPr>
          <w:color w:val="231F20"/>
        </w:rPr>
        <w:t>bibliografia</w:t>
      </w:r>
      <w:r>
        <w:rPr>
          <w:color w:val="231F20"/>
          <w:spacing w:val="-11"/>
        </w:rPr>
        <w:t xml:space="preserve"> </w:t>
      </w:r>
      <w:r>
        <w:rPr>
          <w:color w:val="231F20"/>
        </w:rPr>
        <w:t>je</w:t>
      </w:r>
      <w:r>
        <w:rPr>
          <w:color w:val="231F20"/>
          <w:spacing w:val="-11"/>
        </w:rPr>
        <w:t xml:space="preserve"> </w:t>
      </w:r>
      <w:r>
        <w:rPr>
          <w:color w:val="231F20"/>
        </w:rPr>
        <w:t>gréckeho</w:t>
      </w:r>
      <w:r>
        <w:rPr>
          <w:color w:val="231F20"/>
          <w:spacing w:val="-11"/>
        </w:rPr>
        <w:t xml:space="preserve"> </w:t>
      </w:r>
      <w:r>
        <w:rPr>
          <w:color w:val="231F20"/>
        </w:rPr>
        <w:t>pôvodu.</w:t>
      </w:r>
      <w:r>
        <w:rPr>
          <w:color w:val="231F20"/>
          <w:spacing w:val="-11"/>
        </w:rPr>
        <w:t xml:space="preserve"> </w:t>
      </w:r>
      <w:r>
        <w:rPr>
          <w:color w:val="231F20"/>
        </w:rPr>
        <w:t>Je</w:t>
      </w:r>
      <w:r>
        <w:rPr>
          <w:color w:val="231F20"/>
          <w:spacing w:val="-11"/>
        </w:rPr>
        <w:t xml:space="preserve"> </w:t>
      </w:r>
      <w:r>
        <w:rPr>
          <w:color w:val="231F20"/>
        </w:rPr>
        <w:t>zložené</w:t>
      </w:r>
      <w:r>
        <w:rPr>
          <w:color w:val="231F20"/>
          <w:spacing w:val="-11"/>
        </w:rPr>
        <w:t xml:space="preserve"> </w:t>
      </w:r>
      <w:r>
        <w:rPr>
          <w:color w:val="231F20"/>
        </w:rPr>
        <w:t>z</w:t>
      </w:r>
      <w:r>
        <w:rPr>
          <w:color w:val="231F20"/>
          <w:spacing w:val="-11"/>
        </w:rPr>
        <w:t xml:space="preserve"> </w:t>
      </w:r>
      <w:r>
        <w:rPr>
          <w:color w:val="231F20"/>
        </w:rPr>
        <w:t>dvoch</w:t>
      </w:r>
      <w:r>
        <w:rPr>
          <w:color w:val="231F20"/>
          <w:spacing w:val="-11"/>
        </w:rPr>
        <w:t xml:space="preserve"> </w:t>
      </w:r>
      <w:r>
        <w:rPr>
          <w:color w:val="231F20"/>
        </w:rPr>
        <w:t xml:space="preserve">gréc- kych slov, </w:t>
      </w:r>
      <w:r>
        <w:rPr>
          <w:i/>
          <w:color w:val="231F20"/>
        </w:rPr>
        <w:t xml:space="preserve">biblion </w:t>
      </w:r>
      <w:r>
        <w:rPr>
          <w:color w:val="231F20"/>
        </w:rPr>
        <w:t xml:space="preserve">= kniha a </w:t>
      </w:r>
      <w:r>
        <w:rPr>
          <w:i/>
          <w:color w:val="231F20"/>
        </w:rPr>
        <w:t xml:space="preserve">graphein </w:t>
      </w:r>
      <w:r>
        <w:rPr>
          <w:color w:val="231F20"/>
        </w:rPr>
        <w:t>= písať. Pôvodne sa slovo biblio- grafia</w:t>
      </w:r>
      <w:r>
        <w:rPr>
          <w:color w:val="231F20"/>
          <w:spacing w:val="-7"/>
        </w:rPr>
        <w:t xml:space="preserve"> </w:t>
      </w:r>
      <w:r>
        <w:rPr>
          <w:color w:val="231F20"/>
        </w:rPr>
        <w:t>vzťahovalo</w:t>
      </w:r>
      <w:r>
        <w:rPr>
          <w:color w:val="231F20"/>
          <w:spacing w:val="-7"/>
        </w:rPr>
        <w:t xml:space="preserve"> </w:t>
      </w:r>
      <w:r>
        <w:rPr>
          <w:color w:val="231F20"/>
        </w:rPr>
        <w:t>na</w:t>
      </w:r>
      <w:r>
        <w:rPr>
          <w:color w:val="231F20"/>
          <w:spacing w:val="-7"/>
        </w:rPr>
        <w:t xml:space="preserve"> </w:t>
      </w:r>
      <w:r>
        <w:rPr>
          <w:color w:val="231F20"/>
        </w:rPr>
        <w:t>pisárske</w:t>
      </w:r>
      <w:r>
        <w:rPr>
          <w:color w:val="231F20"/>
          <w:spacing w:val="-7"/>
        </w:rPr>
        <w:t xml:space="preserve"> </w:t>
      </w:r>
      <w:r>
        <w:rPr>
          <w:color w:val="231F20"/>
        </w:rPr>
        <w:t>práce</w:t>
      </w:r>
      <w:r>
        <w:rPr>
          <w:color w:val="231F20"/>
          <w:spacing w:val="-7"/>
        </w:rPr>
        <w:t xml:space="preserve"> </w:t>
      </w:r>
      <w:r>
        <w:rPr>
          <w:color w:val="231F20"/>
        </w:rPr>
        <w:t>a</w:t>
      </w:r>
      <w:r>
        <w:rPr>
          <w:color w:val="231F20"/>
          <w:spacing w:val="-7"/>
        </w:rPr>
        <w:t xml:space="preserve"> </w:t>
      </w:r>
      <w:r>
        <w:rPr>
          <w:color w:val="231F20"/>
        </w:rPr>
        <w:t>prepisovanie</w:t>
      </w:r>
      <w:r>
        <w:rPr>
          <w:color w:val="231F20"/>
          <w:spacing w:val="-7"/>
        </w:rPr>
        <w:t xml:space="preserve"> </w:t>
      </w:r>
      <w:r>
        <w:rPr>
          <w:color w:val="231F20"/>
        </w:rPr>
        <w:t>kníh.</w:t>
      </w:r>
      <w:r>
        <w:rPr>
          <w:color w:val="231F20"/>
          <w:spacing w:val="-7"/>
        </w:rPr>
        <w:t xml:space="preserve"> </w:t>
      </w:r>
      <w:r>
        <w:rPr>
          <w:color w:val="231F20"/>
        </w:rPr>
        <w:t>Za</w:t>
      </w:r>
      <w:r>
        <w:rPr>
          <w:color w:val="231F20"/>
          <w:spacing w:val="-7"/>
        </w:rPr>
        <w:t xml:space="preserve"> </w:t>
      </w:r>
      <w:r>
        <w:rPr>
          <w:color w:val="231F20"/>
        </w:rPr>
        <w:t>bibliografov sa považovali v antickom Grécku tí, ktorí sa zaoberali ručným opiso- vaním kníh. Slovo bibliografia má pomerne široký rozsah a niekoľko významov. Etymologicky sa však viaže na slovo kniha a na určité čin- nosti spojené s knihou. Po zániku Rímskej ríše a s nástupom latinskej stredovekej</w:t>
      </w:r>
      <w:r>
        <w:rPr>
          <w:color w:val="231F20"/>
          <w:spacing w:val="-10"/>
        </w:rPr>
        <w:t xml:space="preserve"> </w:t>
      </w:r>
      <w:r>
        <w:rPr>
          <w:color w:val="231F20"/>
        </w:rPr>
        <w:t>kultúry</w:t>
      </w:r>
      <w:r>
        <w:rPr>
          <w:color w:val="231F20"/>
          <w:spacing w:val="-10"/>
        </w:rPr>
        <w:t xml:space="preserve"> </w:t>
      </w:r>
      <w:r>
        <w:rPr>
          <w:color w:val="231F20"/>
        </w:rPr>
        <w:t>bibliografia</w:t>
      </w:r>
      <w:r>
        <w:rPr>
          <w:color w:val="231F20"/>
          <w:spacing w:val="-10"/>
        </w:rPr>
        <w:t xml:space="preserve"> </w:t>
      </w:r>
      <w:r>
        <w:rPr>
          <w:color w:val="231F20"/>
        </w:rPr>
        <w:t>ako</w:t>
      </w:r>
      <w:r>
        <w:rPr>
          <w:color w:val="231F20"/>
          <w:spacing w:val="-10"/>
        </w:rPr>
        <w:t xml:space="preserve"> </w:t>
      </w:r>
      <w:r>
        <w:rPr>
          <w:color w:val="231F20"/>
        </w:rPr>
        <w:t>slovo</w:t>
      </w:r>
      <w:r>
        <w:rPr>
          <w:color w:val="231F20"/>
          <w:spacing w:val="-10"/>
        </w:rPr>
        <w:t xml:space="preserve"> </w:t>
      </w:r>
      <w:r>
        <w:rPr>
          <w:color w:val="231F20"/>
        </w:rPr>
        <w:t>gréckej</w:t>
      </w:r>
      <w:r>
        <w:rPr>
          <w:color w:val="231F20"/>
          <w:spacing w:val="-10"/>
        </w:rPr>
        <w:t xml:space="preserve"> </w:t>
      </w:r>
      <w:r>
        <w:rPr>
          <w:color w:val="231F20"/>
        </w:rPr>
        <w:t>proveniencie</w:t>
      </w:r>
      <w:r>
        <w:rPr>
          <w:color w:val="231F20"/>
          <w:spacing w:val="-10"/>
        </w:rPr>
        <w:t xml:space="preserve"> </w:t>
      </w:r>
      <w:r>
        <w:rPr>
          <w:color w:val="231F20"/>
        </w:rPr>
        <w:t>ustúpilo. V období humanizmu sa pôvodné používanie slova bibliografia v zmy- sle písať knihu, opisovať knihu, postupne zmenilo na popisovať knihu</w:t>
      </w:r>
      <w:r>
        <w:rPr>
          <w:color w:val="231F20"/>
          <w:spacing w:val="80"/>
        </w:rPr>
        <w:t xml:space="preserve"> </w:t>
      </w:r>
      <w:r>
        <w:rPr>
          <w:color w:val="231F20"/>
        </w:rPr>
        <w:t>a</w:t>
      </w:r>
      <w:r>
        <w:rPr>
          <w:color w:val="231F20"/>
          <w:spacing w:val="7"/>
        </w:rPr>
        <w:t xml:space="preserve"> </w:t>
      </w:r>
      <w:r>
        <w:rPr>
          <w:color w:val="231F20"/>
        </w:rPr>
        <w:t>nadobúdalo</w:t>
      </w:r>
      <w:r>
        <w:rPr>
          <w:color w:val="231F20"/>
          <w:spacing w:val="8"/>
        </w:rPr>
        <w:t xml:space="preserve"> </w:t>
      </w:r>
      <w:r>
        <w:rPr>
          <w:color w:val="231F20"/>
        </w:rPr>
        <w:t>význam</w:t>
      </w:r>
      <w:r>
        <w:rPr>
          <w:color w:val="231F20"/>
          <w:spacing w:val="7"/>
        </w:rPr>
        <w:t xml:space="preserve"> </w:t>
      </w:r>
      <w:r>
        <w:rPr>
          <w:color w:val="231F20"/>
        </w:rPr>
        <w:t>vzťahujúci</w:t>
      </w:r>
      <w:r>
        <w:rPr>
          <w:color w:val="231F20"/>
          <w:spacing w:val="8"/>
        </w:rPr>
        <w:t xml:space="preserve"> </w:t>
      </w:r>
      <w:r>
        <w:rPr>
          <w:color w:val="231F20"/>
        </w:rPr>
        <w:t>sa</w:t>
      </w:r>
      <w:r>
        <w:rPr>
          <w:color w:val="231F20"/>
          <w:spacing w:val="8"/>
        </w:rPr>
        <w:t xml:space="preserve"> </w:t>
      </w:r>
      <w:r>
        <w:rPr>
          <w:color w:val="231F20"/>
        </w:rPr>
        <w:t>na</w:t>
      </w:r>
      <w:r>
        <w:rPr>
          <w:color w:val="231F20"/>
          <w:spacing w:val="7"/>
        </w:rPr>
        <w:t xml:space="preserve"> </w:t>
      </w:r>
      <w:r>
        <w:rPr>
          <w:color w:val="231F20"/>
        </w:rPr>
        <w:t>zoznam</w:t>
      </w:r>
      <w:r>
        <w:rPr>
          <w:color w:val="231F20"/>
          <w:spacing w:val="8"/>
        </w:rPr>
        <w:t xml:space="preserve"> </w:t>
      </w:r>
      <w:r>
        <w:rPr>
          <w:color w:val="231F20"/>
        </w:rPr>
        <w:t>(súpis)</w:t>
      </w:r>
      <w:r>
        <w:rPr>
          <w:color w:val="231F20"/>
          <w:spacing w:val="8"/>
        </w:rPr>
        <w:t xml:space="preserve"> </w:t>
      </w:r>
      <w:r>
        <w:rPr>
          <w:color w:val="231F20"/>
        </w:rPr>
        <w:t>kníh.</w:t>
      </w:r>
      <w:r>
        <w:rPr>
          <w:color w:val="231F20"/>
          <w:spacing w:val="7"/>
        </w:rPr>
        <w:t xml:space="preserve"> </w:t>
      </w:r>
      <w:r>
        <w:rPr>
          <w:color w:val="231F20"/>
        </w:rPr>
        <w:t>Ako</w:t>
      </w:r>
      <w:r>
        <w:rPr>
          <w:color w:val="231F20"/>
          <w:spacing w:val="8"/>
        </w:rPr>
        <w:t xml:space="preserve"> </w:t>
      </w:r>
      <w:r>
        <w:rPr>
          <w:color w:val="231F20"/>
          <w:spacing w:val="-4"/>
        </w:rPr>
        <w:t>prvý</w:t>
      </w:r>
    </w:p>
    <w:p w:rsidR="00F6658D" w:rsidRDefault="00F6658D">
      <w:pPr>
        <w:spacing w:line="264" w:lineRule="auto"/>
        <w:sectPr w:rsidR="00F6658D">
          <w:footerReference w:type="even" r:id="rId43"/>
          <w:footerReference w:type="default" r:id="rId44"/>
          <w:pgSz w:w="8400" w:h="11910"/>
          <w:pgMar w:top="900" w:right="180" w:bottom="1240" w:left="820" w:header="0" w:footer="1044" w:gutter="0"/>
          <w:pgNumType w:start="36"/>
          <w:cols w:space="708"/>
        </w:sectPr>
      </w:pPr>
    </w:p>
    <w:p w:rsidR="00F6658D" w:rsidRDefault="00000000">
      <w:pPr>
        <w:pStyle w:val="Zkladntext"/>
        <w:spacing w:before="92" w:line="264" w:lineRule="auto"/>
        <w:ind w:left="370" w:right="1234"/>
      </w:pPr>
      <w:r>
        <w:rPr>
          <w:color w:val="231F20"/>
        </w:rPr>
        <w:lastRenderedPageBreak/>
        <w:t xml:space="preserve">použil pomenovanie bibliografia, vo význame súpis kníh, v roku 1633 vo Francúzsku Gabriel Naudé, tajomník a knihovník kardinála Maza- rina, v názve diela </w:t>
      </w:r>
      <w:r>
        <w:rPr>
          <w:i/>
          <w:color w:val="231F20"/>
        </w:rPr>
        <w:t>Bibliografia politica</w:t>
      </w:r>
      <w:r>
        <w:rPr>
          <w:color w:val="231F20"/>
        </w:rPr>
        <w:t>. Od tých čias sa súpisy kníh po- menúvajú aj rozličnými inými názvami: katalóg (catalogus), knižnica (bibliotheca), zoznam (repertorium), inventár (inventarium), register (index) (Malclès; 1985).</w:t>
      </w:r>
    </w:p>
    <w:p w:rsidR="00F6658D" w:rsidRDefault="00F6658D">
      <w:pPr>
        <w:pStyle w:val="Zkladntext"/>
        <w:spacing w:before="5"/>
        <w:jc w:val="left"/>
        <w:rPr>
          <w:sz w:val="27"/>
        </w:rPr>
      </w:pPr>
    </w:p>
    <w:p w:rsidR="00F6658D" w:rsidRDefault="00000000">
      <w:pPr>
        <w:pStyle w:val="Nadpis6"/>
        <w:numPr>
          <w:ilvl w:val="2"/>
          <w:numId w:val="71"/>
        </w:numPr>
        <w:tabs>
          <w:tab w:val="left" w:pos="992"/>
        </w:tabs>
        <w:ind w:left="992" w:hanging="622"/>
        <w:jc w:val="left"/>
      </w:pPr>
      <w:r>
        <w:rPr>
          <w:color w:val="58595B"/>
          <w:w w:val="90"/>
        </w:rPr>
        <w:t>Výklad</w:t>
      </w:r>
      <w:r>
        <w:rPr>
          <w:color w:val="58595B"/>
          <w:spacing w:val="8"/>
        </w:rPr>
        <w:t xml:space="preserve"> </w:t>
      </w:r>
      <w:r>
        <w:rPr>
          <w:color w:val="58595B"/>
          <w:w w:val="90"/>
        </w:rPr>
        <w:t>pojmu</w:t>
      </w:r>
      <w:r>
        <w:rPr>
          <w:color w:val="58595B"/>
          <w:spacing w:val="9"/>
        </w:rPr>
        <w:t xml:space="preserve"> </w:t>
      </w:r>
      <w:r>
        <w:rPr>
          <w:color w:val="58595B"/>
          <w:spacing w:val="-2"/>
          <w:w w:val="90"/>
        </w:rPr>
        <w:t>bibliografia</w:t>
      </w:r>
    </w:p>
    <w:p w:rsidR="00F6658D" w:rsidRDefault="00000000">
      <w:pPr>
        <w:pStyle w:val="Zkladntext"/>
        <w:spacing w:before="193"/>
        <w:ind w:left="370"/>
      </w:pPr>
      <w:r>
        <w:rPr>
          <w:color w:val="231F20"/>
        </w:rPr>
        <w:t>Termín</w:t>
      </w:r>
      <w:r>
        <w:rPr>
          <w:color w:val="231F20"/>
          <w:spacing w:val="-1"/>
        </w:rPr>
        <w:t xml:space="preserve"> </w:t>
      </w:r>
      <w:r>
        <w:rPr>
          <w:color w:val="231F20"/>
        </w:rPr>
        <w:t xml:space="preserve">bibliografia sa používa najmä v týchto troch </w:t>
      </w:r>
      <w:r>
        <w:rPr>
          <w:color w:val="231F20"/>
          <w:spacing w:val="-2"/>
        </w:rPr>
        <w:t>významoch:</w:t>
      </w:r>
    </w:p>
    <w:p w:rsidR="00F6658D" w:rsidRDefault="00F6658D">
      <w:pPr>
        <w:pStyle w:val="Zkladntext"/>
        <w:spacing w:before="9"/>
        <w:jc w:val="left"/>
        <w:rPr>
          <w:sz w:val="23"/>
        </w:rPr>
      </w:pPr>
    </w:p>
    <w:p w:rsidR="00F6658D" w:rsidRDefault="00000000">
      <w:pPr>
        <w:pStyle w:val="Odsekzoznamu"/>
        <w:numPr>
          <w:ilvl w:val="3"/>
          <w:numId w:val="71"/>
        </w:numPr>
        <w:tabs>
          <w:tab w:val="left" w:pos="767"/>
        </w:tabs>
        <w:spacing w:before="1" w:line="264" w:lineRule="auto"/>
        <w:ind w:left="767" w:right="1235" w:hanging="262"/>
        <w:jc w:val="both"/>
        <w:rPr>
          <w:sz w:val="20"/>
        </w:rPr>
      </w:pPr>
      <w:r>
        <w:rPr>
          <w:color w:val="231F20"/>
          <w:sz w:val="20"/>
        </w:rPr>
        <w:t xml:space="preserve">Bibliografia ako </w:t>
      </w:r>
      <w:r>
        <w:rPr>
          <w:i/>
          <w:color w:val="231F20"/>
          <w:sz w:val="20"/>
        </w:rPr>
        <w:t>veda</w:t>
      </w:r>
      <w:r>
        <w:rPr>
          <w:color w:val="231F20"/>
          <w:sz w:val="20"/>
        </w:rPr>
        <w:t xml:space="preserve">, ktorá skúma zákonitosti bibliografickej ko- munikácie, bibliografickej praxe, vytvára systém poznatkov v dis- ciplínach teórie bibliografie, dejín bibliografie a riadenia biblio- </w:t>
      </w:r>
      <w:r>
        <w:rPr>
          <w:color w:val="231F20"/>
          <w:spacing w:val="-2"/>
          <w:sz w:val="20"/>
        </w:rPr>
        <w:t>grafie.</w:t>
      </w:r>
    </w:p>
    <w:p w:rsidR="00F6658D" w:rsidRDefault="00000000">
      <w:pPr>
        <w:pStyle w:val="Odsekzoznamu"/>
        <w:numPr>
          <w:ilvl w:val="3"/>
          <w:numId w:val="71"/>
        </w:numPr>
        <w:tabs>
          <w:tab w:val="left" w:pos="767"/>
        </w:tabs>
        <w:spacing w:line="264" w:lineRule="auto"/>
        <w:ind w:left="767" w:right="1235" w:hanging="258"/>
        <w:jc w:val="both"/>
        <w:rPr>
          <w:sz w:val="20"/>
        </w:rPr>
      </w:pPr>
      <w:r>
        <w:rPr>
          <w:color w:val="231F20"/>
          <w:sz w:val="20"/>
        </w:rPr>
        <w:t>Bibliografia</w:t>
      </w:r>
      <w:r>
        <w:rPr>
          <w:color w:val="231F20"/>
          <w:spacing w:val="-13"/>
          <w:sz w:val="20"/>
        </w:rPr>
        <w:t xml:space="preserve"> </w:t>
      </w:r>
      <w:r>
        <w:rPr>
          <w:color w:val="231F20"/>
          <w:sz w:val="20"/>
        </w:rPr>
        <w:t>ako</w:t>
      </w:r>
      <w:r>
        <w:rPr>
          <w:color w:val="231F20"/>
          <w:spacing w:val="-12"/>
          <w:sz w:val="20"/>
        </w:rPr>
        <w:t xml:space="preserve"> </w:t>
      </w:r>
      <w:r>
        <w:rPr>
          <w:i/>
          <w:color w:val="231F20"/>
          <w:sz w:val="20"/>
        </w:rPr>
        <w:t>činnosť</w:t>
      </w:r>
      <w:r>
        <w:rPr>
          <w:color w:val="231F20"/>
          <w:sz w:val="20"/>
        </w:rPr>
        <w:t>,</w:t>
      </w:r>
      <w:r>
        <w:rPr>
          <w:color w:val="231F20"/>
          <w:spacing w:val="-13"/>
          <w:sz w:val="20"/>
        </w:rPr>
        <w:t xml:space="preserve"> </w:t>
      </w:r>
      <w:r>
        <w:rPr>
          <w:color w:val="231F20"/>
          <w:sz w:val="20"/>
        </w:rPr>
        <w:t>ktorá</w:t>
      </w:r>
      <w:r>
        <w:rPr>
          <w:color w:val="231F20"/>
          <w:spacing w:val="-12"/>
          <w:sz w:val="20"/>
        </w:rPr>
        <w:t xml:space="preserve"> </w:t>
      </w:r>
      <w:r>
        <w:rPr>
          <w:color w:val="231F20"/>
          <w:sz w:val="20"/>
        </w:rPr>
        <w:t>je</w:t>
      </w:r>
      <w:r>
        <w:rPr>
          <w:color w:val="231F20"/>
          <w:spacing w:val="-13"/>
          <w:sz w:val="20"/>
        </w:rPr>
        <w:t xml:space="preserve"> </w:t>
      </w:r>
      <w:r>
        <w:rPr>
          <w:color w:val="231F20"/>
          <w:sz w:val="20"/>
        </w:rPr>
        <w:t>zameraná</w:t>
      </w:r>
      <w:r>
        <w:rPr>
          <w:color w:val="231F20"/>
          <w:spacing w:val="-12"/>
          <w:sz w:val="20"/>
        </w:rPr>
        <w:t xml:space="preserve"> </w:t>
      </w:r>
      <w:r>
        <w:rPr>
          <w:color w:val="231F20"/>
          <w:sz w:val="20"/>
        </w:rPr>
        <w:t>na</w:t>
      </w:r>
      <w:r>
        <w:rPr>
          <w:color w:val="231F20"/>
          <w:spacing w:val="-13"/>
          <w:sz w:val="20"/>
        </w:rPr>
        <w:t xml:space="preserve"> </w:t>
      </w:r>
      <w:r>
        <w:rPr>
          <w:color w:val="231F20"/>
          <w:sz w:val="20"/>
        </w:rPr>
        <w:t>získavanie,</w:t>
      </w:r>
      <w:r>
        <w:rPr>
          <w:color w:val="231F20"/>
          <w:spacing w:val="-12"/>
          <w:sz w:val="20"/>
        </w:rPr>
        <w:t xml:space="preserve"> </w:t>
      </w:r>
      <w:r>
        <w:rPr>
          <w:color w:val="231F20"/>
          <w:sz w:val="20"/>
        </w:rPr>
        <w:t>spracova- nie, uchovávanie a sprístupňovanie bibliografických informácií.</w:t>
      </w:r>
    </w:p>
    <w:p w:rsidR="00F6658D" w:rsidRDefault="00000000">
      <w:pPr>
        <w:pStyle w:val="Odsekzoznamu"/>
        <w:numPr>
          <w:ilvl w:val="3"/>
          <w:numId w:val="71"/>
        </w:numPr>
        <w:tabs>
          <w:tab w:val="left" w:pos="766"/>
        </w:tabs>
        <w:spacing w:line="228" w:lineRule="exact"/>
        <w:ind w:left="766" w:hanging="257"/>
        <w:jc w:val="both"/>
        <w:rPr>
          <w:sz w:val="20"/>
        </w:rPr>
      </w:pPr>
      <w:r>
        <w:rPr>
          <w:color w:val="231F20"/>
          <w:spacing w:val="-2"/>
          <w:sz w:val="20"/>
        </w:rPr>
        <w:t>Bibliografia</w:t>
      </w:r>
      <w:r>
        <w:rPr>
          <w:color w:val="231F20"/>
          <w:spacing w:val="-4"/>
          <w:sz w:val="20"/>
        </w:rPr>
        <w:t xml:space="preserve"> </w:t>
      </w:r>
      <w:r>
        <w:rPr>
          <w:color w:val="231F20"/>
          <w:spacing w:val="-2"/>
          <w:sz w:val="20"/>
        </w:rPr>
        <w:t>ako</w:t>
      </w:r>
      <w:r>
        <w:rPr>
          <w:color w:val="231F20"/>
          <w:spacing w:val="-3"/>
          <w:sz w:val="20"/>
        </w:rPr>
        <w:t xml:space="preserve"> </w:t>
      </w:r>
      <w:r>
        <w:rPr>
          <w:i/>
          <w:color w:val="231F20"/>
          <w:spacing w:val="-2"/>
          <w:sz w:val="20"/>
        </w:rPr>
        <w:t>výsledok</w:t>
      </w:r>
      <w:r>
        <w:rPr>
          <w:i/>
          <w:color w:val="231F20"/>
          <w:spacing w:val="-4"/>
          <w:sz w:val="20"/>
        </w:rPr>
        <w:t xml:space="preserve"> </w:t>
      </w:r>
      <w:r>
        <w:rPr>
          <w:color w:val="231F20"/>
          <w:spacing w:val="-2"/>
          <w:sz w:val="20"/>
        </w:rPr>
        <w:t>bibliografickej</w:t>
      </w:r>
      <w:r>
        <w:rPr>
          <w:color w:val="231F20"/>
          <w:spacing w:val="-3"/>
          <w:sz w:val="20"/>
        </w:rPr>
        <w:t xml:space="preserve"> </w:t>
      </w:r>
      <w:r>
        <w:rPr>
          <w:color w:val="231F20"/>
          <w:spacing w:val="-2"/>
          <w:sz w:val="20"/>
        </w:rPr>
        <w:t>činnosti.</w:t>
      </w:r>
    </w:p>
    <w:p w:rsidR="00F6658D" w:rsidRDefault="00F6658D">
      <w:pPr>
        <w:pStyle w:val="Zkladntext"/>
        <w:spacing w:before="5"/>
        <w:jc w:val="left"/>
        <w:rPr>
          <w:sz w:val="23"/>
        </w:rPr>
      </w:pPr>
    </w:p>
    <w:p w:rsidR="00F6658D" w:rsidRDefault="00000000">
      <w:pPr>
        <w:pStyle w:val="Zkladntext"/>
        <w:spacing w:line="264" w:lineRule="auto"/>
        <w:ind w:left="370" w:right="1235"/>
      </w:pPr>
      <w:r>
        <w:rPr>
          <w:color w:val="231F20"/>
        </w:rPr>
        <w:t>Popri týchto troch základných významoch termínu bibliografia – bib- liografická</w:t>
      </w:r>
      <w:r>
        <w:rPr>
          <w:color w:val="231F20"/>
          <w:spacing w:val="-13"/>
        </w:rPr>
        <w:t xml:space="preserve"> </w:t>
      </w:r>
      <w:r>
        <w:rPr>
          <w:i/>
          <w:color w:val="231F20"/>
        </w:rPr>
        <w:t>veda</w:t>
      </w:r>
      <w:r>
        <w:rPr>
          <w:color w:val="231F20"/>
        </w:rPr>
        <w:t>,</w:t>
      </w:r>
      <w:r>
        <w:rPr>
          <w:color w:val="231F20"/>
          <w:spacing w:val="-12"/>
        </w:rPr>
        <w:t xml:space="preserve"> </w:t>
      </w:r>
      <w:r>
        <w:rPr>
          <w:color w:val="231F20"/>
        </w:rPr>
        <w:t>bibliografická</w:t>
      </w:r>
      <w:r>
        <w:rPr>
          <w:color w:val="231F20"/>
          <w:spacing w:val="-13"/>
        </w:rPr>
        <w:t xml:space="preserve"> </w:t>
      </w:r>
      <w:r>
        <w:rPr>
          <w:i/>
          <w:color w:val="231F20"/>
        </w:rPr>
        <w:t>činnosť</w:t>
      </w:r>
      <w:r>
        <w:rPr>
          <w:color w:val="231F20"/>
        </w:rPr>
        <w:t>,</w:t>
      </w:r>
      <w:r>
        <w:rPr>
          <w:color w:val="231F20"/>
          <w:spacing w:val="-12"/>
        </w:rPr>
        <w:t xml:space="preserve"> </w:t>
      </w:r>
      <w:r>
        <w:rPr>
          <w:color w:val="231F20"/>
        </w:rPr>
        <w:t>bibliografická</w:t>
      </w:r>
      <w:r>
        <w:rPr>
          <w:color w:val="231F20"/>
          <w:spacing w:val="-13"/>
        </w:rPr>
        <w:t xml:space="preserve"> </w:t>
      </w:r>
      <w:r>
        <w:rPr>
          <w:i/>
          <w:color w:val="231F20"/>
        </w:rPr>
        <w:t>produkcia</w:t>
      </w:r>
      <w:r>
        <w:rPr>
          <w:i/>
          <w:color w:val="231F20"/>
          <w:spacing w:val="-12"/>
        </w:rPr>
        <w:t xml:space="preserve"> </w:t>
      </w:r>
      <w:r>
        <w:rPr>
          <w:color w:val="231F20"/>
        </w:rPr>
        <w:t>–</w:t>
      </w:r>
      <w:r>
        <w:rPr>
          <w:color w:val="231F20"/>
          <w:spacing w:val="-13"/>
        </w:rPr>
        <w:t xml:space="preserve"> </w:t>
      </w:r>
      <w:r>
        <w:rPr>
          <w:color w:val="231F20"/>
        </w:rPr>
        <w:t>niek- torí autori uvádzajú aj ďalšie významy a spresňujúce výklady ďalších atribútov bibliografie. Napr. tvoriť bibliografiu, používať bibliografiu, zaoberať sa bibliografiou (Beaudiguez; 1989, s. 23).</w:t>
      </w:r>
    </w:p>
    <w:p w:rsidR="00F6658D" w:rsidRDefault="00000000">
      <w:pPr>
        <w:pStyle w:val="Zkladntext"/>
        <w:spacing w:line="264" w:lineRule="auto"/>
        <w:ind w:left="370" w:right="1234" w:firstLine="396"/>
      </w:pPr>
      <w:r>
        <w:rPr>
          <w:color w:val="231F20"/>
        </w:rPr>
        <w:t>Bibliografia sa považuje za spoločenský jav, ktorého obsahom je komunikácia bibliografických informácií. Pojmom bibliografická in- formácia sa rozumejú bibliografické dáta, ktoré charakterizujú biblio- grafickú jednotku, dokument, napríklad knihu, seriálovú publikáciu, hudobninu, film, počítačový súbor, audiovizuálny dokument, článok, kompaktný disk a pod.</w:t>
      </w:r>
    </w:p>
    <w:p w:rsidR="00F6658D" w:rsidRDefault="00000000">
      <w:pPr>
        <w:pStyle w:val="Zkladntext"/>
        <w:spacing w:line="264" w:lineRule="auto"/>
        <w:ind w:left="370" w:right="1234" w:firstLine="396"/>
      </w:pPr>
      <w:r>
        <w:rPr>
          <w:noProof/>
        </w:rPr>
        <mc:AlternateContent>
          <mc:Choice Requires="wps">
            <w:drawing>
              <wp:anchor distT="0" distB="0" distL="0" distR="0" simplePos="0" relativeHeight="251453440" behindDoc="0" locked="0" layoutInCell="1" allowOverlap="1">
                <wp:simplePos x="0" y="0"/>
                <wp:positionH relativeFrom="page">
                  <wp:posOffset>4745154</wp:posOffset>
                </wp:positionH>
                <wp:positionV relativeFrom="paragraph">
                  <wp:posOffset>141933</wp:posOffset>
                </wp:positionV>
                <wp:extent cx="298450" cy="94234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91" o:spid="_x0000_s1044" type="#_x0000_t202" style="position:absolute;left:0;text-align:left;margin-left:373.65pt;margin-top:11.2pt;width:23.5pt;height:74.2pt;z-index:251453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KWEooQEAADEDAAAOAAAAZHJzL2Uyb0RvYy54bWysUsGOEzEMvSPxD1HudLpDge6o0xWwAiGt&#13;&#10;AGnhA9JM0omYxMFOO9O/x8lOWwQ3xMVxYsd+79mbu8kP4miQHIRW3iyWUpigoXNh38rv3z68WEtB&#13;&#10;SYVODRBMK0+G5N32+bPNGBtTQw9DZ1BwkUDNGFvZpxSbqiLdG69oAdEEDlpArxJfcV91qEau7oeq&#13;&#10;Xi5fVyNgFxG0IeLX+6eg3Jb61hqdvlhLJomhlYwtFYvF7rKtthvV7FHF3ukZhvoHFF65wE0vpe5V&#13;&#10;UuKA7q9S3mkEApsWGnwF1jptCgdmc7P8g81jr6IpXFgciheZ6P+V1Z+Pj/ErijS9g4kHWEhQfAD9&#13;&#10;g1ibaozUzDlZU2qIszPRyaLPJ1MQ/JG1PV30NFMSmh/r2/XqFUc0h25X9ctV0bu6fo5I6aMBL7LT&#13;&#10;SuRxFQDq+EApt1fNOWXG8tQ+A0nTbhKuY8zrPMX8tIPuxFx4HblYtvUb7j7ydFtJPw8KjRTDp8Dy&#13;&#10;5VU4O3h2dmcH0/AeysJkhgHeHhJYVwBd28yAeC4F57xDefC/30vWddO3vwAAAP//AwBQSwMEFAAG&#13;&#10;AAgAAAAhAJedRwPjAAAADwEAAA8AAABkcnMvZG93bnJldi54bWxMj01ug0AMhfeVeoeRI3XXDAEK&#13;&#10;KWGIKqqou0hNcwCHmQLK/FBmEsjt666ajSXbn5/fK7ez0eyqRt87K2C1jIAp2zjZ21bA8Wv3vAbm&#13;&#10;A1qJ2lkl4KY8bKvHhxIL6Sb7qa6H0DISsb5AAV0IQ8G5bzpl0C/doCztvt1oMFA7tlyOOJG40TyO&#13;&#10;oowb7C196HBQdaea8+FiBOxvvJsS83Js6jrbZ8nPDs8fWoinxfy+ofK2ARbUHP4v4C8D+YeKjJ3c&#13;&#10;xUrPtIA8zRNCBcRxCoyA/DWlwYnIPFoDr0p+n6P6BQAA//8DAFBLAQItABQABgAIAAAAIQC2gziS&#13;&#10;/gAAAOEBAAATAAAAAAAAAAAAAAAAAAAAAABbQ29udGVudF9UeXBlc10ueG1sUEsBAi0AFAAGAAgA&#13;&#10;AAAhADj9If/WAAAAlAEAAAsAAAAAAAAAAAAAAAAALwEAAF9yZWxzLy5yZWxzUEsBAi0AFAAGAAgA&#13;&#10;AAAhADkpYSihAQAAMQMAAA4AAAAAAAAAAAAAAAAALgIAAGRycy9lMm9Eb2MueG1sUEsBAi0AFAAG&#13;&#10;AAgAAAAhAJedRwPjAAAADwEAAA8AAAAAAAAAAAAAAAAA+wMAAGRycy9kb3ducmV2LnhtbFBLBQYA&#13;&#10;AAAABAAEAPMAAAALBQ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rPr>
        <w:t>V každom prípade patrí bibliografia medzi základné pojmy kniž- ničnej a informačnej vedy a knižnej kultúry. Napriek značnému rozší- reniu sa však nepoužíva bezvýhradne a rovnako vo všetkých krajinách, čo súvisí s rôznymi kultúrnymi a profesionálnymi tradíciami niektorých krajín. V anglo-saských krajinách sa napr. používa termín bibliografia (</w:t>
      </w:r>
      <w:r>
        <w:rPr>
          <w:i/>
          <w:color w:val="231F20"/>
        </w:rPr>
        <w:t>bibliography</w:t>
      </w:r>
      <w:r>
        <w:rPr>
          <w:color w:val="231F20"/>
        </w:rPr>
        <w:t xml:space="preserve">) na označenie celej </w:t>
      </w:r>
      <w:r>
        <w:rPr>
          <w:i/>
          <w:color w:val="231F20"/>
        </w:rPr>
        <w:t>knihovedy</w:t>
      </w:r>
      <w:r>
        <w:rPr>
          <w:color w:val="231F20"/>
        </w:rPr>
        <w:t>, teda bibliológie.</w:t>
      </w:r>
    </w:p>
    <w:p w:rsidR="00F6658D" w:rsidRDefault="00000000">
      <w:pPr>
        <w:pStyle w:val="Zkladntext"/>
        <w:spacing w:line="264" w:lineRule="auto"/>
        <w:ind w:left="370" w:right="1235" w:firstLine="396"/>
      </w:pPr>
      <w:r>
        <w:rPr>
          <w:noProof/>
        </w:rPr>
        <mc:AlternateContent>
          <mc:Choice Requires="wps">
            <w:drawing>
              <wp:anchor distT="0" distB="0" distL="0" distR="0" simplePos="0" relativeHeight="251452416" behindDoc="0" locked="0" layoutInCell="1" allowOverlap="1">
                <wp:simplePos x="0" y="0"/>
                <wp:positionH relativeFrom="page">
                  <wp:posOffset>4788000</wp:posOffset>
                </wp:positionH>
                <wp:positionV relativeFrom="paragraph">
                  <wp:posOffset>295472</wp:posOffset>
                </wp:positionV>
                <wp:extent cx="360045" cy="127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50656" from="377.007904pt,23.265539pt" to="405.353904pt,23.265539pt" stroked="true" strokeweight="1pt" strokecolor="#231f20">
                <v:stroke dashstyle="solid"/>
                <w10:wrap type="none"/>
              </v:line>
            </w:pict>
          </mc:Fallback>
        </mc:AlternateContent>
      </w:r>
      <w:r>
        <w:rPr>
          <w:color w:val="231F20"/>
        </w:rPr>
        <w:t>V</w:t>
      </w:r>
      <w:r>
        <w:rPr>
          <w:color w:val="231F20"/>
          <w:spacing w:val="-13"/>
        </w:rPr>
        <w:t xml:space="preserve"> </w:t>
      </w:r>
      <w:r>
        <w:rPr>
          <w:color w:val="231F20"/>
        </w:rPr>
        <w:t>Encyklopédii</w:t>
      </w:r>
      <w:r>
        <w:rPr>
          <w:color w:val="231F20"/>
          <w:spacing w:val="-12"/>
        </w:rPr>
        <w:t xml:space="preserve"> </w:t>
      </w:r>
      <w:r>
        <w:rPr>
          <w:color w:val="231F20"/>
        </w:rPr>
        <w:t>Britannica</w:t>
      </w:r>
      <w:r>
        <w:rPr>
          <w:color w:val="231F20"/>
          <w:spacing w:val="-13"/>
        </w:rPr>
        <w:t xml:space="preserve"> </w:t>
      </w:r>
      <w:r>
        <w:rPr>
          <w:color w:val="231F20"/>
        </w:rPr>
        <w:t>z</w:t>
      </w:r>
      <w:r>
        <w:rPr>
          <w:color w:val="231F20"/>
          <w:spacing w:val="-12"/>
        </w:rPr>
        <w:t xml:space="preserve"> </w:t>
      </w:r>
      <w:r>
        <w:rPr>
          <w:color w:val="231F20"/>
        </w:rPr>
        <w:t>r.</w:t>
      </w:r>
      <w:r>
        <w:rPr>
          <w:color w:val="231F20"/>
          <w:spacing w:val="-13"/>
        </w:rPr>
        <w:t xml:space="preserve"> </w:t>
      </w:r>
      <w:r>
        <w:rPr>
          <w:color w:val="231F20"/>
        </w:rPr>
        <w:t>1989</w:t>
      </w:r>
      <w:r>
        <w:rPr>
          <w:color w:val="231F20"/>
          <w:spacing w:val="-12"/>
        </w:rPr>
        <w:t xml:space="preserve"> </w:t>
      </w:r>
      <w:r>
        <w:rPr>
          <w:color w:val="231F20"/>
        </w:rPr>
        <w:t>sa</w:t>
      </w:r>
      <w:r>
        <w:rPr>
          <w:color w:val="231F20"/>
          <w:spacing w:val="-13"/>
        </w:rPr>
        <w:t xml:space="preserve"> </w:t>
      </w:r>
      <w:r>
        <w:rPr>
          <w:color w:val="231F20"/>
        </w:rPr>
        <w:t>pojem</w:t>
      </w:r>
      <w:r>
        <w:rPr>
          <w:color w:val="231F20"/>
          <w:spacing w:val="-12"/>
        </w:rPr>
        <w:t xml:space="preserve"> </w:t>
      </w:r>
      <w:r>
        <w:rPr>
          <w:color w:val="231F20"/>
        </w:rPr>
        <w:t>bibliografia</w:t>
      </w:r>
      <w:r>
        <w:rPr>
          <w:color w:val="231F20"/>
          <w:spacing w:val="-13"/>
        </w:rPr>
        <w:t xml:space="preserve"> </w:t>
      </w:r>
      <w:r>
        <w:rPr>
          <w:color w:val="231F20"/>
        </w:rPr>
        <w:t>vysvetľu- je ako systematické štúdium a popis kníh.</w:t>
      </w:r>
    </w:p>
    <w:p w:rsidR="00F6658D" w:rsidRDefault="00F6658D">
      <w:pPr>
        <w:spacing w:line="264" w:lineRule="auto"/>
        <w:sectPr w:rsidR="00F6658D">
          <w:pgSz w:w="8400" w:h="11910"/>
          <w:pgMar w:top="900" w:right="180" w:bottom="1240" w:left="820" w:header="0" w:footer="1044" w:gutter="0"/>
          <w:cols w:space="708"/>
        </w:sectPr>
      </w:pPr>
    </w:p>
    <w:p w:rsidR="00F6658D" w:rsidRDefault="00000000">
      <w:pPr>
        <w:pStyle w:val="Nadpis4"/>
        <w:numPr>
          <w:ilvl w:val="1"/>
          <w:numId w:val="71"/>
        </w:numPr>
        <w:tabs>
          <w:tab w:val="left" w:pos="1164"/>
        </w:tabs>
        <w:jc w:val="left"/>
        <w:rPr>
          <w:color w:val="58595B"/>
        </w:rPr>
      </w:pPr>
      <w:r>
        <w:rPr>
          <w:noProof/>
        </w:rPr>
        <w:lastRenderedPageBreak/>
        <mc:AlternateContent>
          <mc:Choice Requires="wps">
            <w:drawing>
              <wp:anchor distT="0" distB="0" distL="0" distR="0" simplePos="0" relativeHeight="251454464"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51680" from="14.1732pt,526.744507pt" to="42.5192pt,526.744507pt" stroked="true" strokeweight="1pt" strokecolor="#231f20">
                <v:stroke dashstyle="solid"/>
                <w10:wrap type="none"/>
              </v:line>
            </w:pict>
          </mc:Fallback>
        </mc:AlternateContent>
      </w:r>
      <w:r>
        <w:rPr>
          <w:color w:val="58595B"/>
          <w:w w:val="90"/>
        </w:rPr>
        <w:t>Bibliografia</w:t>
      </w:r>
      <w:r>
        <w:rPr>
          <w:color w:val="58595B"/>
          <w:spacing w:val="-7"/>
        </w:rPr>
        <w:t xml:space="preserve"> </w:t>
      </w:r>
      <w:r>
        <w:rPr>
          <w:color w:val="58595B"/>
          <w:w w:val="90"/>
        </w:rPr>
        <w:t>ako</w:t>
      </w:r>
      <w:r>
        <w:rPr>
          <w:color w:val="58595B"/>
          <w:spacing w:val="-7"/>
        </w:rPr>
        <w:t xml:space="preserve"> </w:t>
      </w:r>
      <w:r>
        <w:rPr>
          <w:color w:val="58595B"/>
          <w:w w:val="90"/>
        </w:rPr>
        <w:t>veda</w:t>
      </w:r>
      <w:r>
        <w:rPr>
          <w:color w:val="58595B"/>
          <w:spacing w:val="-6"/>
        </w:rPr>
        <w:t xml:space="preserve"> </w:t>
      </w:r>
      <w:r>
        <w:rPr>
          <w:color w:val="58595B"/>
          <w:w w:val="90"/>
        </w:rPr>
        <w:t>a</w:t>
      </w:r>
      <w:r>
        <w:rPr>
          <w:color w:val="58595B"/>
          <w:spacing w:val="-7"/>
        </w:rPr>
        <w:t xml:space="preserve"> </w:t>
      </w:r>
      <w:r>
        <w:rPr>
          <w:color w:val="58595B"/>
          <w:spacing w:val="-2"/>
          <w:w w:val="90"/>
        </w:rPr>
        <w:t>činnosť</w:t>
      </w:r>
    </w:p>
    <w:p w:rsidR="00F6658D" w:rsidRDefault="00000000">
      <w:pPr>
        <w:pStyle w:val="Zkladntext"/>
        <w:spacing w:before="227" w:line="264" w:lineRule="auto"/>
        <w:ind w:left="597" w:right="1008"/>
      </w:pPr>
      <w:r>
        <w:rPr>
          <w:color w:val="231F20"/>
        </w:rPr>
        <w:t>Bibliografia ako veda a činnosť sa spoločensky a profesionálne realizu- je</w:t>
      </w:r>
      <w:r>
        <w:rPr>
          <w:color w:val="231F20"/>
          <w:spacing w:val="18"/>
        </w:rPr>
        <w:t xml:space="preserve"> </w:t>
      </w:r>
      <w:r>
        <w:rPr>
          <w:color w:val="231F20"/>
        </w:rPr>
        <w:t>jedine</w:t>
      </w:r>
      <w:r>
        <w:rPr>
          <w:color w:val="231F20"/>
          <w:spacing w:val="18"/>
        </w:rPr>
        <w:t xml:space="preserve"> </w:t>
      </w:r>
      <w:r>
        <w:rPr>
          <w:color w:val="231F20"/>
        </w:rPr>
        <w:t>v</w:t>
      </w:r>
      <w:r>
        <w:rPr>
          <w:color w:val="231F20"/>
          <w:spacing w:val="18"/>
        </w:rPr>
        <w:t xml:space="preserve"> </w:t>
      </w:r>
      <w:r>
        <w:rPr>
          <w:color w:val="231F20"/>
        </w:rPr>
        <w:t>bibliografickej</w:t>
      </w:r>
      <w:r>
        <w:rPr>
          <w:color w:val="231F20"/>
          <w:spacing w:val="18"/>
        </w:rPr>
        <w:t xml:space="preserve"> </w:t>
      </w:r>
      <w:r>
        <w:rPr>
          <w:color w:val="231F20"/>
        </w:rPr>
        <w:t>komunikácii,</w:t>
      </w:r>
      <w:r>
        <w:rPr>
          <w:color w:val="231F20"/>
          <w:spacing w:val="18"/>
        </w:rPr>
        <w:t xml:space="preserve"> </w:t>
      </w:r>
      <w:r>
        <w:rPr>
          <w:color w:val="231F20"/>
        </w:rPr>
        <w:t>v</w:t>
      </w:r>
      <w:r>
        <w:rPr>
          <w:color w:val="231F20"/>
          <w:spacing w:val="18"/>
        </w:rPr>
        <w:t xml:space="preserve"> </w:t>
      </w:r>
      <w:r>
        <w:rPr>
          <w:color w:val="231F20"/>
        </w:rPr>
        <w:t>procese</w:t>
      </w:r>
      <w:r>
        <w:rPr>
          <w:color w:val="231F20"/>
          <w:spacing w:val="18"/>
        </w:rPr>
        <w:t xml:space="preserve"> </w:t>
      </w:r>
      <w:r>
        <w:rPr>
          <w:color w:val="231F20"/>
        </w:rPr>
        <w:t>tvorby</w:t>
      </w:r>
      <w:r>
        <w:rPr>
          <w:color w:val="231F20"/>
          <w:spacing w:val="18"/>
        </w:rPr>
        <w:t xml:space="preserve"> </w:t>
      </w:r>
      <w:r>
        <w:rPr>
          <w:color w:val="231F20"/>
        </w:rPr>
        <w:t>uchovávania a výmeny bibliografických informácií, a to hlavne prostredníctvom bibliografickej produkcie, ktorá je výsledkom viac alebo menej tvorivej činnosti bibliografa.</w:t>
      </w:r>
    </w:p>
    <w:p w:rsidR="00F6658D" w:rsidRDefault="00F6658D">
      <w:pPr>
        <w:pStyle w:val="Zkladntext"/>
        <w:jc w:val="left"/>
        <w:rPr>
          <w:sz w:val="28"/>
        </w:rPr>
      </w:pPr>
    </w:p>
    <w:p w:rsidR="00F6658D" w:rsidRDefault="00000000">
      <w:pPr>
        <w:pStyle w:val="Nadpis4"/>
        <w:numPr>
          <w:ilvl w:val="1"/>
          <w:numId w:val="71"/>
        </w:numPr>
        <w:tabs>
          <w:tab w:val="left" w:pos="1164"/>
        </w:tabs>
        <w:spacing w:before="179"/>
        <w:jc w:val="left"/>
        <w:rPr>
          <w:color w:val="58595B"/>
        </w:rPr>
      </w:pPr>
      <w:r>
        <w:rPr>
          <w:color w:val="58595B"/>
          <w:w w:val="90"/>
        </w:rPr>
        <w:t>Bibliografia</w:t>
      </w:r>
      <w:r>
        <w:rPr>
          <w:color w:val="58595B"/>
          <w:spacing w:val="-6"/>
        </w:rPr>
        <w:t xml:space="preserve"> </w:t>
      </w:r>
      <w:r>
        <w:rPr>
          <w:color w:val="58595B"/>
          <w:w w:val="90"/>
        </w:rPr>
        <w:t>ako</w:t>
      </w:r>
      <w:r>
        <w:rPr>
          <w:color w:val="58595B"/>
          <w:spacing w:val="-6"/>
        </w:rPr>
        <w:t xml:space="preserve"> </w:t>
      </w:r>
      <w:r>
        <w:rPr>
          <w:color w:val="58595B"/>
          <w:spacing w:val="-2"/>
          <w:w w:val="90"/>
        </w:rPr>
        <w:t>produkt</w:t>
      </w:r>
    </w:p>
    <w:p w:rsidR="00F6658D" w:rsidRDefault="00000000">
      <w:pPr>
        <w:pStyle w:val="Zkladntext"/>
        <w:spacing w:before="226" w:line="264" w:lineRule="auto"/>
        <w:ind w:left="597" w:right="1008"/>
      </w:pPr>
      <w:r>
        <w:rPr>
          <w:color w:val="231F20"/>
        </w:rPr>
        <w:t xml:space="preserve">Bibliografia ako </w:t>
      </w:r>
      <w:r>
        <w:rPr>
          <w:i/>
          <w:color w:val="231F20"/>
        </w:rPr>
        <w:t xml:space="preserve">produkt </w:t>
      </w:r>
      <w:r>
        <w:rPr>
          <w:color w:val="231F20"/>
        </w:rPr>
        <w:t>predstavuje výsledok bibliografickej činnosti. Samotné</w:t>
      </w:r>
      <w:r>
        <w:rPr>
          <w:color w:val="231F20"/>
          <w:spacing w:val="40"/>
        </w:rPr>
        <w:t xml:space="preserve"> </w:t>
      </w:r>
      <w:r>
        <w:rPr>
          <w:color w:val="231F20"/>
        </w:rPr>
        <w:t>produkty</w:t>
      </w:r>
      <w:r>
        <w:rPr>
          <w:color w:val="231F20"/>
          <w:spacing w:val="40"/>
        </w:rPr>
        <w:t xml:space="preserve"> </w:t>
      </w:r>
      <w:r>
        <w:rPr>
          <w:color w:val="231F20"/>
        </w:rPr>
        <w:t>bibliografickej</w:t>
      </w:r>
      <w:r>
        <w:rPr>
          <w:color w:val="231F20"/>
          <w:spacing w:val="40"/>
        </w:rPr>
        <w:t xml:space="preserve"> </w:t>
      </w:r>
      <w:r>
        <w:rPr>
          <w:color w:val="231F20"/>
        </w:rPr>
        <w:t>činnosti</w:t>
      </w:r>
      <w:r>
        <w:rPr>
          <w:color w:val="231F20"/>
          <w:spacing w:val="40"/>
        </w:rPr>
        <w:t xml:space="preserve"> </w:t>
      </w:r>
      <w:r>
        <w:rPr>
          <w:color w:val="231F20"/>
        </w:rPr>
        <w:t>sú</w:t>
      </w:r>
      <w:r>
        <w:rPr>
          <w:color w:val="231F20"/>
          <w:spacing w:val="40"/>
        </w:rPr>
        <w:t xml:space="preserve"> </w:t>
      </w:r>
      <w:r>
        <w:rPr>
          <w:color w:val="231F20"/>
        </w:rPr>
        <w:t>v</w:t>
      </w:r>
      <w:r>
        <w:rPr>
          <w:color w:val="231F20"/>
          <w:spacing w:val="40"/>
        </w:rPr>
        <w:t xml:space="preserve"> </w:t>
      </w:r>
      <w:r>
        <w:rPr>
          <w:color w:val="231F20"/>
        </w:rPr>
        <w:t>praxi</w:t>
      </w:r>
      <w:r>
        <w:rPr>
          <w:color w:val="231F20"/>
          <w:spacing w:val="40"/>
        </w:rPr>
        <w:t xml:space="preserve"> </w:t>
      </w:r>
      <w:r>
        <w:rPr>
          <w:color w:val="231F20"/>
        </w:rPr>
        <w:t>rozličné</w:t>
      </w:r>
      <w:r>
        <w:rPr>
          <w:color w:val="231F20"/>
          <w:spacing w:val="40"/>
        </w:rPr>
        <w:t xml:space="preserve"> </w:t>
      </w:r>
      <w:r>
        <w:rPr>
          <w:color w:val="231F20"/>
        </w:rPr>
        <w:t>druhy a typy bibliografických diel, bibliografických súpisov, zoznamov a báz údajov v elektronickej forme.</w:t>
      </w:r>
    </w:p>
    <w:p w:rsidR="00F6658D" w:rsidRDefault="00F6658D">
      <w:pPr>
        <w:pStyle w:val="Zkladntext"/>
        <w:jc w:val="left"/>
        <w:rPr>
          <w:sz w:val="28"/>
        </w:rPr>
      </w:pPr>
    </w:p>
    <w:p w:rsidR="00F6658D" w:rsidRDefault="00000000">
      <w:pPr>
        <w:pStyle w:val="Nadpis4"/>
        <w:numPr>
          <w:ilvl w:val="1"/>
          <w:numId w:val="71"/>
        </w:numPr>
        <w:tabs>
          <w:tab w:val="left" w:pos="1164"/>
        </w:tabs>
        <w:spacing w:before="200" w:line="218" w:lineRule="auto"/>
        <w:ind w:right="2399"/>
        <w:jc w:val="left"/>
        <w:rPr>
          <w:color w:val="58595B"/>
        </w:rPr>
      </w:pPr>
      <w:r>
        <w:rPr>
          <w:color w:val="58595B"/>
          <w:w w:val="90"/>
        </w:rPr>
        <w:t xml:space="preserve">Bibliografia ako disciplína knižničnej </w:t>
      </w:r>
      <w:r>
        <w:rPr>
          <w:color w:val="58595B"/>
        </w:rPr>
        <w:t>a</w:t>
      </w:r>
      <w:r>
        <w:rPr>
          <w:color w:val="58595B"/>
          <w:spacing w:val="-11"/>
        </w:rPr>
        <w:t xml:space="preserve"> </w:t>
      </w:r>
      <w:r>
        <w:rPr>
          <w:color w:val="58595B"/>
        </w:rPr>
        <w:t>informačnej</w:t>
      </w:r>
      <w:r>
        <w:rPr>
          <w:color w:val="58595B"/>
          <w:spacing w:val="-11"/>
        </w:rPr>
        <w:t xml:space="preserve"> </w:t>
      </w:r>
      <w:r>
        <w:rPr>
          <w:color w:val="58595B"/>
        </w:rPr>
        <w:t>vedy</w:t>
      </w:r>
    </w:p>
    <w:p w:rsidR="00F6658D" w:rsidRDefault="00000000">
      <w:pPr>
        <w:spacing w:before="232" w:line="264" w:lineRule="auto"/>
        <w:ind w:left="597" w:right="1008"/>
        <w:jc w:val="both"/>
        <w:rPr>
          <w:i/>
          <w:sz w:val="20"/>
        </w:rPr>
      </w:pPr>
      <w:r>
        <w:rPr>
          <w:color w:val="231F20"/>
          <w:sz w:val="20"/>
        </w:rPr>
        <w:t>Bibliografia</w:t>
      </w:r>
      <w:r>
        <w:rPr>
          <w:color w:val="231F20"/>
          <w:spacing w:val="-4"/>
          <w:sz w:val="20"/>
        </w:rPr>
        <w:t xml:space="preserve"> </w:t>
      </w:r>
      <w:r>
        <w:rPr>
          <w:color w:val="231F20"/>
          <w:sz w:val="20"/>
        </w:rPr>
        <w:t>ako</w:t>
      </w:r>
      <w:r>
        <w:rPr>
          <w:color w:val="231F20"/>
          <w:spacing w:val="-4"/>
          <w:sz w:val="20"/>
        </w:rPr>
        <w:t xml:space="preserve"> </w:t>
      </w:r>
      <w:r>
        <w:rPr>
          <w:i/>
          <w:color w:val="231F20"/>
          <w:sz w:val="20"/>
        </w:rPr>
        <w:t>disciplína</w:t>
      </w:r>
      <w:r>
        <w:rPr>
          <w:i/>
          <w:color w:val="231F20"/>
          <w:spacing w:val="-3"/>
          <w:sz w:val="20"/>
        </w:rPr>
        <w:t xml:space="preserve"> </w:t>
      </w:r>
      <w:r>
        <w:rPr>
          <w:i/>
          <w:color w:val="231F20"/>
          <w:sz w:val="20"/>
        </w:rPr>
        <w:t>knižničnej</w:t>
      </w:r>
      <w:r>
        <w:rPr>
          <w:i/>
          <w:color w:val="231F20"/>
          <w:spacing w:val="-3"/>
          <w:sz w:val="20"/>
        </w:rPr>
        <w:t xml:space="preserve"> </w:t>
      </w:r>
      <w:r>
        <w:rPr>
          <w:i/>
          <w:color w:val="231F20"/>
          <w:sz w:val="20"/>
        </w:rPr>
        <w:t>a</w:t>
      </w:r>
      <w:r>
        <w:rPr>
          <w:i/>
          <w:color w:val="231F20"/>
          <w:spacing w:val="-3"/>
          <w:sz w:val="20"/>
        </w:rPr>
        <w:t xml:space="preserve"> </w:t>
      </w:r>
      <w:r>
        <w:rPr>
          <w:i/>
          <w:color w:val="231F20"/>
          <w:sz w:val="20"/>
        </w:rPr>
        <w:t>informačnej</w:t>
      </w:r>
      <w:r>
        <w:rPr>
          <w:i/>
          <w:color w:val="231F20"/>
          <w:spacing w:val="-3"/>
          <w:sz w:val="20"/>
        </w:rPr>
        <w:t xml:space="preserve"> </w:t>
      </w:r>
      <w:r>
        <w:rPr>
          <w:i/>
          <w:color w:val="231F20"/>
          <w:sz w:val="20"/>
        </w:rPr>
        <w:t>vedy</w:t>
      </w:r>
      <w:r>
        <w:rPr>
          <w:i/>
          <w:color w:val="231F20"/>
          <w:spacing w:val="-4"/>
          <w:sz w:val="20"/>
        </w:rPr>
        <w:t xml:space="preserve"> </w:t>
      </w:r>
      <w:r>
        <w:rPr>
          <w:color w:val="231F20"/>
          <w:sz w:val="20"/>
        </w:rPr>
        <w:t>sa</w:t>
      </w:r>
      <w:r>
        <w:rPr>
          <w:color w:val="231F20"/>
          <w:spacing w:val="-4"/>
          <w:sz w:val="20"/>
        </w:rPr>
        <w:t xml:space="preserve"> </w:t>
      </w:r>
      <w:r>
        <w:rPr>
          <w:color w:val="231F20"/>
          <w:sz w:val="20"/>
        </w:rPr>
        <w:t>zo</w:t>
      </w:r>
      <w:r>
        <w:rPr>
          <w:color w:val="231F20"/>
          <w:spacing w:val="-4"/>
          <w:sz w:val="20"/>
        </w:rPr>
        <w:t xml:space="preserve"> </w:t>
      </w:r>
      <w:r>
        <w:rPr>
          <w:color w:val="231F20"/>
          <w:sz w:val="20"/>
        </w:rPr>
        <w:t xml:space="preserve">špecific- kých hľadísk zaoberá jednotlivými prvkami a zložkami systému biblio- grafickej komunikácie, ako je </w:t>
      </w:r>
      <w:r>
        <w:rPr>
          <w:i/>
          <w:color w:val="231F20"/>
          <w:sz w:val="20"/>
        </w:rPr>
        <w:t xml:space="preserve">dokument </w:t>
      </w:r>
      <w:r>
        <w:rPr>
          <w:color w:val="231F20"/>
          <w:sz w:val="20"/>
        </w:rPr>
        <w:t xml:space="preserve">(bibliografická jednotka), </w:t>
      </w:r>
      <w:r>
        <w:rPr>
          <w:i/>
          <w:color w:val="231F20"/>
          <w:sz w:val="20"/>
        </w:rPr>
        <w:t>bib- liograf</w:t>
      </w:r>
      <w:r>
        <w:rPr>
          <w:i/>
          <w:color w:val="231F20"/>
          <w:spacing w:val="-13"/>
          <w:sz w:val="20"/>
        </w:rPr>
        <w:t xml:space="preserve"> </w:t>
      </w:r>
      <w:r>
        <w:rPr>
          <w:color w:val="231F20"/>
          <w:sz w:val="20"/>
        </w:rPr>
        <w:t>(tvorca</w:t>
      </w:r>
      <w:r>
        <w:rPr>
          <w:color w:val="231F20"/>
          <w:spacing w:val="-12"/>
          <w:sz w:val="20"/>
        </w:rPr>
        <w:t xml:space="preserve"> </w:t>
      </w:r>
      <w:r>
        <w:rPr>
          <w:color w:val="231F20"/>
          <w:sz w:val="20"/>
        </w:rPr>
        <w:t>bibliografického</w:t>
      </w:r>
      <w:r>
        <w:rPr>
          <w:color w:val="231F20"/>
          <w:spacing w:val="-13"/>
          <w:sz w:val="20"/>
        </w:rPr>
        <w:t xml:space="preserve"> </w:t>
      </w:r>
      <w:r>
        <w:rPr>
          <w:color w:val="231F20"/>
          <w:sz w:val="20"/>
        </w:rPr>
        <w:t>záznamu</w:t>
      </w:r>
      <w:r>
        <w:rPr>
          <w:color w:val="231F20"/>
          <w:spacing w:val="-12"/>
          <w:sz w:val="20"/>
        </w:rPr>
        <w:t xml:space="preserve"> </w:t>
      </w:r>
      <w:r>
        <w:rPr>
          <w:color w:val="231F20"/>
          <w:sz w:val="20"/>
        </w:rPr>
        <w:t>alebo</w:t>
      </w:r>
      <w:r>
        <w:rPr>
          <w:color w:val="231F20"/>
          <w:spacing w:val="-13"/>
          <w:sz w:val="20"/>
        </w:rPr>
        <w:t xml:space="preserve"> </w:t>
      </w:r>
      <w:r>
        <w:rPr>
          <w:color w:val="231F20"/>
          <w:sz w:val="20"/>
        </w:rPr>
        <w:t>diela),</w:t>
      </w:r>
      <w:r>
        <w:rPr>
          <w:color w:val="231F20"/>
          <w:spacing w:val="-12"/>
          <w:sz w:val="20"/>
        </w:rPr>
        <w:t xml:space="preserve"> </w:t>
      </w:r>
      <w:r>
        <w:rPr>
          <w:i/>
          <w:color w:val="231F20"/>
          <w:sz w:val="20"/>
        </w:rPr>
        <w:t>bibliografický</w:t>
      </w:r>
      <w:r>
        <w:rPr>
          <w:i/>
          <w:color w:val="231F20"/>
          <w:spacing w:val="-13"/>
          <w:sz w:val="20"/>
        </w:rPr>
        <w:t xml:space="preserve"> </w:t>
      </w:r>
      <w:r>
        <w:rPr>
          <w:i/>
          <w:color w:val="231F20"/>
          <w:sz w:val="20"/>
        </w:rPr>
        <w:t xml:space="preserve">text </w:t>
      </w:r>
      <w:r>
        <w:rPr>
          <w:color w:val="231F20"/>
          <w:sz w:val="20"/>
        </w:rPr>
        <w:t>(bibliografický záznam, bibliografický popis, bibliografický súpis, báza bibliografických</w:t>
      </w:r>
      <w:r>
        <w:rPr>
          <w:color w:val="231F20"/>
          <w:spacing w:val="-1"/>
          <w:sz w:val="20"/>
        </w:rPr>
        <w:t xml:space="preserve"> </w:t>
      </w:r>
      <w:r>
        <w:rPr>
          <w:color w:val="231F20"/>
          <w:sz w:val="20"/>
        </w:rPr>
        <w:t>údajov</w:t>
      </w:r>
      <w:r>
        <w:rPr>
          <w:color w:val="231F20"/>
          <w:spacing w:val="-1"/>
          <w:sz w:val="20"/>
        </w:rPr>
        <w:t xml:space="preserve"> </w:t>
      </w:r>
      <w:r>
        <w:rPr>
          <w:color w:val="231F20"/>
          <w:sz w:val="20"/>
        </w:rPr>
        <w:t>atď.),</w:t>
      </w:r>
      <w:r>
        <w:rPr>
          <w:color w:val="231F20"/>
          <w:spacing w:val="-1"/>
          <w:sz w:val="20"/>
        </w:rPr>
        <w:t xml:space="preserve"> </w:t>
      </w:r>
      <w:r>
        <w:rPr>
          <w:i/>
          <w:color w:val="231F20"/>
          <w:sz w:val="20"/>
        </w:rPr>
        <w:t>príjemca</w:t>
      </w:r>
      <w:r>
        <w:rPr>
          <w:i/>
          <w:color w:val="231F20"/>
          <w:spacing w:val="-1"/>
          <w:sz w:val="20"/>
        </w:rPr>
        <w:t xml:space="preserve"> </w:t>
      </w:r>
      <w:r>
        <w:rPr>
          <w:i/>
          <w:color w:val="231F20"/>
          <w:sz w:val="20"/>
        </w:rPr>
        <w:t>bibliografie</w:t>
      </w:r>
      <w:r>
        <w:rPr>
          <w:color w:val="231F20"/>
          <w:sz w:val="20"/>
        </w:rPr>
        <w:t>.</w:t>
      </w:r>
      <w:r>
        <w:rPr>
          <w:color w:val="231F20"/>
          <w:spacing w:val="-1"/>
          <w:sz w:val="20"/>
        </w:rPr>
        <w:t xml:space="preserve"> </w:t>
      </w:r>
      <w:r>
        <w:rPr>
          <w:color w:val="231F20"/>
          <w:sz w:val="20"/>
        </w:rPr>
        <w:t>Predmetom</w:t>
      </w:r>
      <w:r>
        <w:rPr>
          <w:color w:val="231F20"/>
          <w:spacing w:val="-1"/>
          <w:sz w:val="20"/>
        </w:rPr>
        <w:t xml:space="preserve"> </w:t>
      </w:r>
      <w:r>
        <w:rPr>
          <w:color w:val="231F20"/>
          <w:sz w:val="20"/>
        </w:rPr>
        <w:t xml:space="preserve">pozor- nosti bibliografie sú tiež jednotlivé procesy </w:t>
      </w:r>
      <w:r>
        <w:rPr>
          <w:i/>
          <w:color w:val="231F20"/>
          <w:sz w:val="20"/>
        </w:rPr>
        <w:t>kódovania a dekódovania</w:t>
      </w:r>
      <w:r>
        <w:rPr>
          <w:color w:val="231F20"/>
          <w:sz w:val="20"/>
        </w:rPr>
        <w:t>, ktoré</w:t>
      </w:r>
      <w:r>
        <w:rPr>
          <w:color w:val="231F20"/>
          <w:spacing w:val="40"/>
          <w:sz w:val="20"/>
        </w:rPr>
        <w:t xml:space="preserve"> </w:t>
      </w:r>
      <w:r>
        <w:rPr>
          <w:color w:val="231F20"/>
          <w:sz w:val="20"/>
        </w:rPr>
        <w:t>súvisia</w:t>
      </w:r>
      <w:r>
        <w:rPr>
          <w:color w:val="231F20"/>
          <w:spacing w:val="40"/>
          <w:sz w:val="20"/>
        </w:rPr>
        <w:t xml:space="preserve"> </w:t>
      </w:r>
      <w:r>
        <w:rPr>
          <w:color w:val="231F20"/>
          <w:sz w:val="20"/>
        </w:rPr>
        <w:t>s</w:t>
      </w:r>
      <w:r>
        <w:rPr>
          <w:color w:val="231F20"/>
          <w:spacing w:val="40"/>
          <w:sz w:val="20"/>
        </w:rPr>
        <w:t xml:space="preserve"> </w:t>
      </w:r>
      <w:r>
        <w:rPr>
          <w:color w:val="231F20"/>
          <w:sz w:val="20"/>
        </w:rPr>
        <w:t>bibliografickým</w:t>
      </w:r>
      <w:r>
        <w:rPr>
          <w:color w:val="231F20"/>
          <w:spacing w:val="40"/>
          <w:sz w:val="20"/>
        </w:rPr>
        <w:t xml:space="preserve"> </w:t>
      </w:r>
      <w:r>
        <w:rPr>
          <w:i/>
          <w:color w:val="231F20"/>
          <w:sz w:val="20"/>
        </w:rPr>
        <w:t>spracovaním</w:t>
      </w:r>
      <w:r>
        <w:rPr>
          <w:i/>
          <w:color w:val="231F20"/>
          <w:spacing w:val="40"/>
          <w:sz w:val="20"/>
        </w:rPr>
        <w:t xml:space="preserve"> </w:t>
      </w:r>
      <w:r>
        <w:rPr>
          <w:color w:val="231F20"/>
          <w:sz w:val="20"/>
        </w:rPr>
        <w:t>dokumentov,</w:t>
      </w:r>
      <w:r>
        <w:rPr>
          <w:color w:val="231F20"/>
          <w:spacing w:val="40"/>
          <w:sz w:val="20"/>
        </w:rPr>
        <w:t xml:space="preserve"> </w:t>
      </w:r>
      <w:r>
        <w:rPr>
          <w:color w:val="231F20"/>
          <w:sz w:val="20"/>
        </w:rPr>
        <w:t>s</w:t>
      </w:r>
      <w:r>
        <w:rPr>
          <w:color w:val="231F20"/>
          <w:spacing w:val="40"/>
          <w:sz w:val="20"/>
        </w:rPr>
        <w:t xml:space="preserve"> </w:t>
      </w:r>
      <w:r>
        <w:rPr>
          <w:i/>
          <w:color w:val="231F20"/>
          <w:sz w:val="20"/>
        </w:rPr>
        <w:t xml:space="preserve">tvorbou a využívaním </w:t>
      </w:r>
      <w:r>
        <w:rPr>
          <w:color w:val="231F20"/>
          <w:sz w:val="20"/>
        </w:rPr>
        <w:t>bibliografických textov. Organizovaná množina prvkov bibliografickej komunikácie spolu s inštitucionálnou základňou biblio- grafie</w:t>
      </w:r>
      <w:r>
        <w:rPr>
          <w:color w:val="231F20"/>
          <w:spacing w:val="-8"/>
          <w:sz w:val="20"/>
        </w:rPr>
        <w:t xml:space="preserve"> </w:t>
      </w:r>
      <w:r>
        <w:rPr>
          <w:color w:val="231F20"/>
          <w:sz w:val="20"/>
        </w:rPr>
        <w:t>tvorí</w:t>
      </w:r>
      <w:r>
        <w:rPr>
          <w:color w:val="231F20"/>
          <w:spacing w:val="-8"/>
          <w:sz w:val="20"/>
        </w:rPr>
        <w:t xml:space="preserve"> </w:t>
      </w:r>
      <w:r>
        <w:rPr>
          <w:i/>
          <w:color w:val="231F20"/>
          <w:sz w:val="20"/>
        </w:rPr>
        <w:t>bibliografický</w:t>
      </w:r>
      <w:r>
        <w:rPr>
          <w:i/>
          <w:color w:val="231F20"/>
          <w:spacing w:val="-7"/>
          <w:sz w:val="20"/>
        </w:rPr>
        <w:t xml:space="preserve"> </w:t>
      </w:r>
      <w:r>
        <w:rPr>
          <w:i/>
          <w:color w:val="231F20"/>
          <w:sz w:val="20"/>
        </w:rPr>
        <w:t>systém</w:t>
      </w:r>
      <w:r>
        <w:rPr>
          <w:color w:val="231F20"/>
          <w:sz w:val="20"/>
        </w:rPr>
        <w:t>,</w:t>
      </w:r>
      <w:r>
        <w:rPr>
          <w:color w:val="231F20"/>
          <w:spacing w:val="-8"/>
          <w:sz w:val="20"/>
        </w:rPr>
        <w:t xml:space="preserve"> </w:t>
      </w:r>
      <w:r>
        <w:rPr>
          <w:color w:val="231F20"/>
          <w:sz w:val="20"/>
        </w:rPr>
        <w:t>ktorý</w:t>
      </w:r>
      <w:r>
        <w:rPr>
          <w:color w:val="231F20"/>
          <w:spacing w:val="-8"/>
          <w:sz w:val="20"/>
        </w:rPr>
        <w:t xml:space="preserve"> </w:t>
      </w:r>
      <w:r>
        <w:rPr>
          <w:color w:val="231F20"/>
          <w:sz w:val="20"/>
        </w:rPr>
        <w:t>sa</w:t>
      </w:r>
      <w:r>
        <w:rPr>
          <w:color w:val="231F20"/>
          <w:spacing w:val="-8"/>
          <w:sz w:val="20"/>
        </w:rPr>
        <w:t xml:space="preserve"> </w:t>
      </w:r>
      <w:r>
        <w:rPr>
          <w:color w:val="231F20"/>
          <w:sz w:val="20"/>
        </w:rPr>
        <w:t>navonok</w:t>
      </w:r>
      <w:r>
        <w:rPr>
          <w:color w:val="231F20"/>
          <w:spacing w:val="-8"/>
          <w:sz w:val="20"/>
        </w:rPr>
        <w:t xml:space="preserve"> </w:t>
      </w:r>
      <w:r>
        <w:rPr>
          <w:color w:val="231F20"/>
          <w:sz w:val="20"/>
        </w:rPr>
        <w:t>prejavuje</w:t>
      </w:r>
      <w:r>
        <w:rPr>
          <w:color w:val="231F20"/>
          <w:spacing w:val="-8"/>
          <w:sz w:val="20"/>
        </w:rPr>
        <w:t xml:space="preserve"> </w:t>
      </w:r>
      <w:r>
        <w:rPr>
          <w:color w:val="231F20"/>
          <w:sz w:val="20"/>
        </w:rPr>
        <w:t>cez</w:t>
      </w:r>
      <w:r>
        <w:rPr>
          <w:color w:val="231F20"/>
          <w:spacing w:val="-8"/>
          <w:sz w:val="20"/>
        </w:rPr>
        <w:t xml:space="preserve"> </w:t>
      </w:r>
      <w:r>
        <w:rPr>
          <w:i/>
          <w:color w:val="231F20"/>
          <w:sz w:val="20"/>
        </w:rPr>
        <w:t>biblio- grafické služby.</w:t>
      </w:r>
    </w:p>
    <w:p w:rsidR="00F6658D" w:rsidRDefault="00000000">
      <w:pPr>
        <w:pStyle w:val="Zkladntext"/>
        <w:spacing w:line="264" w:lineRule="auto"/>
        <w:ind w:left="597" w:right="1007" w:firstLine="396"/>
      </w:pPr>
      <w:r>
        <w:rPr>
          <w:color w:val="231F20"/>
        </w:rPr>
        <w:t xml:space="preserve">Bibliografia ako </w:t>
      </w:r>
      <w:r>
        <w:rPr>
          <w:i/>
          <w:color w:val="231F20"/>
        </w:rPr>
        <w:t xml:space="preserve">disciplína </w:t>
      </w:r>
      <w:r>
        <w:rPr>
          <w:color w:val="231F20"/>
        </w:rPr>
        <w:t>reaguje na zmeny sociálnej komunika- čnej situácie, technologický pokrok, objavovanie nových druhov doku- mentov a so zreteľom na vonkajšie faktory primerane koriguje metódy</w:t>
      </w:r>
      <w:r>
        <w:rPr>
          <w:color w:val="231F20"/>
          <w:spacing w:val="80"/>
        </w:rPr>
        <w:t xml:space="preserve"> </w:t>
      </w:r>
      <w:r>
        <w:rPr>
          <w:color w:val="231F20"/>
        </w:rPr>
        <w:t>a celkový charakter bibliografickej komunikácie tak, aby bibliografická činnosť v zmenených podmienkach primeraným a efektívnym spôso- bom umožňovala ľuďom orientáciu vo svete literatúry a dokumentov.</w:t>
      </w:r>
    </w:p>
    <w:p w:rsidR="00F6658D" w:rsidRDefault="00F6658D">
      <w:pPr>
        <w:spacing w:line="264" w:lineRule="auto"/>
        <w:sectPr w:rsidR="00F6658D">
          <w:pgSz w:w="8400" w:h="11910"/>
          <w:pgMar w:top="900" w:right="180" w:bottom="1240" w:left="820" w:header="0" w:footer="1044" w:gutter="0"/>
          <w:cols w:space="708"/>
        </w:sectPr>
      </w:pPr>
    </w:p>
    <w:p w:rsidR="00F6658D" w:rsidRDefault="00000000">
      <w:pPr>
        <w:pStyle w:val="Nadpis4"/>
        <w:numPr>
          <w:ilvl w:val="1"/>
          <w:numId w:val="71"/>
        </w:numPr>
        <w:tabs>
          <w:tab w:val="left" w:pos="937"/>
        </w:tabs>
        <w:ind w:left="937"/>
        <w:jc w:val="left"/>
        <w:rPr>
          <w:color w:val="58595B"/>
        </w:rPr>
      </w:pPr>
      <w:r>
        <w:rPr>
          <w:color w:val="58595B"/>
          <w:spacing w:val="4"/>
          <w:w w:val="85"/>
        </w:rPr>
        <w:lastRenderedPageBreak/>
        <w:t>Bibliografická</w:t>
      </w:r>
      <w:r>
        <w:rPr>
          <w:color w:val="58595B"/>
          <w:spacing w:val="11"/>
        </w:rPr>
        <w:t xml:space="preserve"> </w:t>
      </w:r>
      <w:r>
        <w:rPr>
          <w:color w:val="58595B"/>
          <w:spacing w:val="-2"/>
          <w:w w:val="95"/>
        </w:rPr>
        <w:t>činnosť</w:t>
      </w:r>
    </w:p>
    <w:p w:rsidR="00F6658D" w:rsidRDefault="00000000">
      <w:pPr>
        <w:pStyle w:val="Zkladntext"/>
        <w:spacing w:before="227" w:line="264" w:lineRule="auto"/>
        <w:ind w:left="370" w:right="1234"/>
      </w:pPr>
      <w:r>
        <w:rPr>
          <w:i/>
          <w:color w:val="231F20"/>
        </w:rPr>
        <w:t xml:space="preserve">Bibliografická činnosť </w:t>
      </w:r>
      <w:r>
        <w:rPr>
          <w:color w:val="231F20"/>
        </w:rPr>
        <w:t>je závislá na dokumentoch, na množine akých- koľvek dokumentov, napr. na systéme vedeckej a technickej literatúry, umeleckej literatúry a pod. Kým pre tvorcov primárnych dokumentov, teda vedcov, spisovateľov, hudobných skladateľov, filmových tvorcov</w:t>
      </w:r>
      <w:r>
        <w:rPr>
          <w:color w:val="231F20"/>
          <w:spacing w:val="80"/>
        </w:rPr>
        <w:t xml:space="preserve"> </w:t>
      </w:r>
      <w:r>
        <w:rPr>
          <w:color w:val="231F20"/>
        </w:rPr>
        <w:t>a pod., je zdrojom inšpirácie, poznávania a interpretácie svet ako taký, teda</w:t>
      </w:r>
      <w:r>
        <w:rPr>
          <w:color w:val="231F20"/>
          <w:spacing w:val="-2"/>
        </w:rPr>
        <w:t xml:space="preserve"> </w:t>
      </w:r>
      <w:r>
        <w:rPr>
          <w:i/>
          <w:color w:val="231F20"/>
        </w:rPr>
        <w:t>mimotextová</w:t>
      </w:r>
      <w:r>
        <w:rPr>
          <w:i/>
          <w:color w:val="231F20"/>
          <w:spacing w:val="-2"/>
        </w:rPr>
        <w:t xml:space="preserve"> </w:t>
      </w:r>
      <w:r>
        <w:rPr>
          <w:i/>
          <w:color w:val="231F20"/>
        </w:rPr>
        <w:t>ontológia</w:t>
      </w:r>
      <w:r>
        <w:rPr>
          <w:color w:val="231F20"/>
        </w:rPr>
        <w:t>,</w:t>
      </w:r>
      <w:r>
        <w:rPr>
          <w:color w:val="231F20"/>
          <w:spacing w:val="-2"/>
        </w:rPr>
        <w:t xml:space="preserve"> </w:t>
      </w:r>
      <w:r>
        <w:rPr>
          <w:color w:val="231F20"/>
        </w:rPr>
        <w:t>univerzum,</w:t>
      </w:r>
      <w:r>
        <w:rPr>
          <w:color w:val="231F20"/>
          <w:spacing w:val="-2"/>
        </w:rPr>
        <w:t xml:space="preserve"> </w:t>
      </w:r>
      <w:r>
        <w:rPr>
          <w:color w:val="231F20"/>
        </w:rPr>
        <w:t>komunikovateľná</w:t>
      </w:r>
      <w:r>
        <w:rPr>
          <w:color w:val="231F20"/>
          <w:spacing w:val="-2"/>
        </w:rPr>
        <w:t xml:space="preserve"> </w:t>
      </w:r>
      <w:r>
        <w:rPr>
          <w:color w:val="231F20"/>
        </w:rPr>
        <w:t>realita,</w:t>
      </w:r>
      <w:r>
        <w:rPr>
          <w:color w:val="231F20"/>
          <w:spacing w:val="-2"/>
        </w:rPr>
        <w:t xml:space="preserve"> </w:t>
      </w:r>
      <w:r>
        <w:rPr>
          <w:color w:val="231F20"/>
        </w:rPr>
        <w:t>ktorú odrážajú v dokumentoch ako výsledkoch svojej tvorivej činnosti, pre tvorcov bibliografického záznamu alebo bibliografického súpisu či iné- ho bibliografického diela je zásadne zdrojom popisu a inej činnosti do- kument – textová ontológia.</w:t>
      </w:r>
    </w:p>
    <w:p w:rsidR="00F6658D" w:rsidRDefault="00000000">
      <w:pPr>
        <w:pStyle w:val="Zkladntext"/>
        <w:spacing w:line="264" w:lineRule="auto"/>
        <w:ind w:left="370" w:right="1235" w:firstLine="396"/>
      </w:pPr>
      <w:r>
        <w:rPr>
          <w:color w:val="231F20"/>
        </w:rPr>
        <w:t>Vznik bibliografie je podmienený dvoma hlavnými faktormi. Na jednej strane je to vznik literatúry (písomníctva), teda vznik dokumen- tov. Na druhej strane je to potreba vzdelancov mať informácie o svete literatúry, o svete dokumentov, ktoré sú nositeľmi informácií a poznat- kov, teda potreba ľudí poznávať svet.</w:t>
      </w:r>
    </w:p>
    <w:p w:rsidR="00F6658D" w:rsidRDefault="00F6658D">
      <w:pPr>
        <w:pStyle w:val="Zkladntext"/>
        <w:jc w:val="left"/>
        <w:rPr>
          <w:sz w:val="28"/>
        </w:rPr>
      </w:pPr>
    </w:p>
    <w:p w:rsidR="00F6658D" w:rsidRDefault="00000000">
      <w:pPr>
        <w:pStyle w:val="Nadpis4"/>
        <w:numPr>
          <w:ilvl w:val="1"/>
          <w:numId w:val="71"/>
        </w:numPr>
        <w:tabs>
          <w:tab w:val="left" w:pos="937"/>
        </w:tabs>
        <w:spacing w:before="189" w:line="218" w:lineRule="auto"/>
        <w:ind w:left="937" w:right="1984"/>
        <w:jc w:val="left"/>
        <w:rPr>
          <w:color w:val="58595B"/>
        </w:rPr>
      </w:pPr>
      <w:r>
        <w:rPr>
          <w:color w:val="58595B"/>
          <w:w w:val="90"/>
        </w:rPr>
        <w:t xml:space="preserve">Medzinárodná spolupráca v dokumentácii, </w:t>
      </w:r>
      <w:r>
        <w:rPr>
          <w:color w:val="58595B"/>
          <w:spacing w:val="-2"/>
        </w:rPr>
        <w:t>bibliografii</w:t>
      </w:r>
    </w:p>
    <w:p w:rsidR="00F6658D" w:rsidRDefault="00000000">
      <w:pPr>
        <w:pStyle w:val="Zkladntext"/>
        <w:spacing w:before="232" w:line="264" w:lineRule="auto"/>
        <w:ind w:left="370" w:right="1234"/>
      </w:pPr>
      <w:r>
        <w:rPr>
          <w:noProof/>
        </w:rPr>
        <mc:AlternateContent>
          <mc:Choice Requires="wps">
            <w:drawing>
              <wp:anchor distT="0" distB="0" distL="0" distR="0" simplePos="0" relativeHeight="251455488" behindDoc="0" locked="0" layoutInCell="1" allowOverlap="1">
                <wp:simplePos x="0" y="0"/>
                <wp:positionH relativeFrom="page">
                  <wp:posOffset>4745154</wp:posOffset>
                </wp:positionH>
                <wp:positionV relativeFrom="paragraph">
                  <wp:posOffset>1569413</wp:posOffset>
                </wp:positionV>
                <wp:extent cx="298450" cy="94234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94" o:spid="_x0000_s1045" type="#_x0000_t202" style="position:absolute;left:0;text-align:left;margin-left:373.65pt;margin-top:123.6pt;width:23.5pt;height:74.2pt;z-index:251455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fvYoQEAADEDAAAOAAAAZHJzL2Uyb0RvYy54bWysUsGOEzEMvSPxD1HudLpDge2o0xWwAiGt&#13;&#10;AGnhA9JM0omYxMFOO9O/x8lOWwQ3xMVxYsd+79mbu8kP4miQHIRW3iyWUpigoXNh38rv3z68uJWC&#13;&#10;kgqdGiCYVp4Mybvt82ebMTamhh6GzqDgIoGaMbayTyk2VUW6N17RAqIJHLSAXiW+4r7qUI1c3Q9V&#13;&#10;vVy+rkbALiJoQ8Sv909BuS31rTU6fbGWTBJDKxlbKhaL3WVbbTeq2aOKvdMzDPUPKLxygZteSt2r&#13;&#10;pMQB3V+lvNMIBDYtNPgKrHXaFA7M5mb5B5vHXkVTuLA4FC8y0f8rqz8fH+NXFGl6BxMPsJCg+AD6&#13;&#10;B7E21RipmXOyptQQZ2eik0WfT6Yg+CNre7roaaYkND/W69vVK45oDq1X9ctV0bu6fo5I6aMBL7LT&#13;&#10;SuRxFQDq+EApt1fNOWXG8tQ+A0nTbhKuY8zrPMX8tIPuxFx4HblYtvUb7j7ydFtJPw8KjRTDp8Dy&#13;&#10;5VU4O3h2dmcH0/AeysJkhgHeHhJYVwBd28yAeC4F57xDefC/30vWddO3vwAAAP//AwBQSwMEFAAG&#13;&#10;AAgAAAAhAI8sp2LjAAAAEAEAAA8AAABkcnMvZG93bnJldi54bWxMT8tugzAQvFfqP1hbqbfGBAg0&#13;&#10;hCWqqKLeIjXNBzjYARQ/KHYC+ftuT+1lpd2ZnUe5nY1mNzX63lmE5SICpmzjZG9bhOPX7uUVmA/C&#13;&#10;SqGdVQh35WFbPT6UopBusp/qdggtIxHrC4HQhTAUnPumU0b4hRuUJezsRiMCrWPL5SgmEjeax1GU&#13;&#10;cSN6Sw6dGFTdqeZyuBqE/Z13U2JWx6aus32WfO/E5UMjPj/N7xsabxtgQc3h7wN+O1B+qCjYyV2t&#13;&#10;9Ewj5GmeEBUhTvMYGDHydUqXE0KyXmXAq5L/L1L9AAAA//8DAFBLAQItABQABgAIAAAAIQC2gziS&#13;&#10;/gAAAOEBAAATAAAAAAAAAAAAAAAAAAAAAABbQ29udGVudF9UeXBlc10ueG1sUEsBAi0AFAAGAAgA&#13;&#10;AAAhADj9If/WAAAAlAEAAAsAAAAAAAAAAAAAAAAALwEAAF9yZWxzLy5yZWxzUEsBAi0AFAAGAAgA&#13;&#10;AAAhAJV9+9ihAQAAMQMAAA4AAAAAAAAAAAAAAAAALgIAAGRycy9lMm9Eb2MueG1sUEsBAi0AFAAG&#13;&#10;AAgAAAAhAI8sp2LjAAAAEAEAAA8AAAAAAAAAAAAAAAAA+wMAAGRycy9kb3ducmV2LnhtbFBLBQYA&#13;&#10;AAAABAAEAPMAAAALBQ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rPr>
        <w:t>V medzinárodnom meradle sa najmä od sedemdesiatych rokov 20. st. efektívne rozvinul medzinárodný program IFLA s názvom UBC (</w:t>
      </w:r>
      <w:r>
        <w:rPr>
          <w:i/>
          <w:color w:val="231F20"/>
        </w:rPr>
        <w:t xml:space="preserve">Uni- </w:t>
      </w:r>
      <w:r>
        <w:rPr>
          <w:i/>
          <w:color w:val="231F20"/>
          <w:spacing w:val="-2"/>
        </w:rPr>
        <w:t>versal</w:t>
      </w:r>
      <w:r>
        <w:rPr>
          <w:i/>
          <w:color w:val="231F20"/>
          <w:spacing w:val="-9"/>
        </w:rPr>
        <w:t xml:space="preserve"> </w:t>
      </w:r>
      <w:r>
        <w:rPr>
          <w:i/>
          <w:color w:val="231F20"/>
          <w:spacing w:val="-2"/>
        </w:rPr>
        <w:t>Bibliographic</w:t>
      </w:r>
      <w:r>
        <w:rPr>
          <w:i/>
          <w:color w:val="231F20"/>
          <w:spacing w:val="-9"/>
        </w:rPr>
        <w:t xml:space="preserve"> </w:t>
      </w:r>
      <w:r>
        <w:rPr>
          <w:i/>
          <w:color w:val="231F20"/>
          <w:spacing w:val="-2"/>
        </w:rPr>
        <w:t>Control</w:t>
      </w:r>
      <w:r>
        <w:rPr>
          <w:color w:val="231F20"/>
          <w:spacing w:val="-2"/>
        </w:rPr>
        <w:t>),</w:t>
      </w:r>
      <w:r>
        <w:rPr>
          <w:color w:val="231F20"/>
          <w:spacing w:val="-9"/>
        </w:rPr>
        <w:t xml:space="preserve"> </w:t>
      </w:r>
      <w:r>
        <w:rPr>
          <w:color w:val="231F20"/>
          <w:spacing w:val="-2"/>
        </w:rPr>
        <w:t>čiže</w:t>
      </w:r>
      <w:r>
        <w:rPr>
          <w:color w:val="231F20"/>
          <w:spacing w:val="-9"/>
        </w:rPr>
        <w:t xml:space="preserve"> </w:t>
      </w:r>
      <w:r>
        <w:rPr>
          <w:color w:val="231F20"/>
          <w:spacing w:val="-2"/>
        </w:rPr>
        <w:t>Univerzálna</w:t>
      </w:r>
      <w:r>
        <w:rPr>
          <w:color w:val="231F20"/>
          <w:spacing w:val="-9"/>
        </w:rPr>
        <w:t xml:space="preserve"> </w:t>
      </w:r>
      <w:r>
        <w:rPr>
          <w:color w:val="231F20"/>
          <w:spacing w:val="-2"/>
        </w:rPr>
        <w:t>bibliografická</w:t>
      </w:r>
      <w:r>
        <w:rPr>
          <w:color w:val="231F20"/>
          <w:spacing w:val="-9"/>
        </w:rPr>
        <w:t xml:space="preserve"> </w:t>
      </w:r>
      <w:r>
        <w:rPr>
          <w:color w:val="231F20"/>
          <w:spacing w:val="-2"/>
        </w:rPr>
        <w:t xml:space="preserve">registrácia. </w:t>
      </w:r>
      <w:r>
        <w:rPr>
          <w:color w:val="231F20"/>
        </w:rPr>
        <w:t>Pre bibliografiu má v tejto etape vývoja rozhodujúcu úlohu aj národné</w:t>
      </w:r>
      <w:r>
        <w:rPr>
          <w:color w:val="231F20"/>
          <w:spacing w:val="80"/>
        </w:rPr>
        <w:t xml:space="preserve"> </w:t>
      </w:r>
      <w:r>
        <w:rPr>
          <w:color w:val="231F20"/>
        </w:rPr>
        <w:t>a medzinárodné úsilie IFLA a UNESCO o budovanie národných sietí MARC (</w:t>
      </w:r>
      <w:r>
        <w:rPr>
          <w:i/>
          <w:color w:val="231F20"/>
        </w:rPr>
        <w:t>National MARC Network</w:t>
      </w:r>
      <w:r>
        <w:rPr>
          <w:color w:val="231F20"/>
        </w:rPr>
        <w:t>), čiže národných strojom čitateľných katalógov,</w:t>
      </w:r>
      <w:r>
        <w:rPr>
          <w:color w:val="231F20"/>
          <w:spacing w:val="-9"/>
        </w:rPr>
        <w:t xml:space="preserve"> </w:t>
      </w:r>
      <w:r>
        <w:rPr>
          <w:color w:val="231F20"/>
        </w:rPr>
        <w:t>resp.</w:t>
      </w:r>
      <w:r>
        <w:rPr>
          <w:color w:val="231F20"/>
          <w:spacing w:val="-9"/>
        </w:rPr>
        <w:t xml:space="preserve"> </w:t>
      </w:r>
      <w:r>
        <w:rPr>
          <w:color w:val="231F20"/>
        </w:rPr>
        <w:t>súborných</w:t>
      </w:r>
      <w:r>
        <w:rPr>
          <w:color w:val="231F20"/>
          <w:spacing w:val="-9"/>
        </w:rPr>
        <w:t xml:space="preserve"> </w:t>
      </w:r>
      <w:r>
        <w:rPr>
          <w:color w:val="231F20"/>
        </w:rPr>
        <w:t>katalógov</w:t>
      </w:r>
      <w:r>
        <w:rPr>
          <w:color w:val="231F20"/>
          <w:spacing w:val="-9"/>
        </w:rPr>
        <w:t xml:space="preserve"> </w:t>
      </w:r>
      <w:r>
        <w:rPr>
          <w:color w:val="231F20"/>
        </w:rPr>
        <w:t>vytváraných</w:t>
      </w:r>
      <w:r>
        <w:rPr>
          <w:color w:val="231F20"/>
          <w:spacing w:val="-9"/>
        </w:rPr>
        <w:t xml:space="preserve"> </w:t>
      </w:r>
      <w:r>
        <w:rPr>
          <w:color w:val="231F20"/>
        </w:rPr>
        <w:t>a</w:t>
      </w:r>
      <w:r>
        <w:rPr>
          <w:color w:val="231F20"/>
          <w:spacing w:val="-9"/>
        </w:rPr>
        <w:t xml:space="preserve"> </w:t>
      </w:r>
      <w:r>
        <w:rPr>
          <w:color w:val="231F20"/>
        </w:rPr>
        <w:t>využívaných</w:t>
      </w:r>
      <w:r>
        <w:rPr>
          <w:color w:val="231F20"/>
          <w:spacing w:val="-9"/>
        </w:rPr>
        <w:t xml:space="preserve"> </w:t>
      </w:r>
      <w:r>
        <w:rPr>
          <w:color w:val="231F20"/>
        </w:rPr>
        <w:t>v</w:t>
      </w:r>
      <w:r>
        <w:rPr>
          <w:color w:val="231F20"/>
          <w:spacing w:val="-9"/>
        </w:rPr>
        <w:t xml:space="preserve"> </w:t>
      </w:r>
      <w:r>
        <w:rPr>
          <w:color w:val="231F20"/>
        </w:rPr>
        <w:t>rám- ci</w:t>
      </w:r>
      <w:r>
        <w:rPr>
          <w:color w:val="231F20"/>
          <w:spacing w:val="-6"/>
        </w:rPr>
        <w:t xml:space="preserve"> </w:t>
      </w:r>
      <w:r>
        <w:rPr>
          <w:color w:val="231F20"/>
        </w:rPr>
        <w:t>národných</w:t>
      </w:r>
      <w:r>
        <w:rPr>
          <w:color w:val="231F20"/>
          <w:spacing w:val="-6"/>
        </w:rPr>
        <w:t xml:space="preserve"> </w:t>
      </w:r>
      <w:r>
        <w:rPr>
          <w:color w:val="231F20"/>
        </w:rPr>
        <w:t>kooperačných</w:t>
      </w:r>
      <w:r>
        <w:rPr>
          <w:color w:val="231F20"/>
          <w:spacing w:val="-6"/>
        </w:rPr>
        <w:t xml:space="preserve"> </w:t>
      </w:r>
      <w:r>
        <w:rPr>
          <w:color w:val="231F20"/>
        </w:rPr>
        <w:t>združení</w:t>
      </w:r>
      <w:r>
        <w:rPr>
          <w:color w:val="231F20"/>
          <w:spacing w:val="-6"/>
        </w:rPr>
        <w:t xml:space="preserve"> </w:t>
      </w:r>
      <w:r>
        <w:rPr>
          <w:color w:val="231F20"/>
        </w:rPr>
        <w:t>knižníc</w:t>
      </w:r>
      <w:r>
        <w:rPr>
          <w:color w:val="231F20"/>
          <w:spacing w:val="-6"/>
        </w:rPr>
        <w:t xml:space="preserve"> </w:t>
      </w:r>
      <w:r>
        <w:rPr>
          <w:color w:val="231F20"/>
        </w:rPr>
        <w:t>a</w:t>
      </w:r>
      <w:r>
        <w:rPr>
          <w:color w:val="231F20"/>
          <w:spacing w:val="-6"/>
        </w:rPr>
        <w:t xml:space="preserve"> </w:t>
      </w:r>
      <w:r>
        <w:rPr>
          <w:color w:val="231F20"/>
        </w:rPr>
        <w:t>bibliografických</w:t>
      </w:r>
      <w:r>
        <w:rPr>
          <w:color w:val="231F20"/>
          <w:spacing w:val="-6"/>
        </w:rPr>
        <w:t xml:space="preserve"> </w:t>
      </w:r>
      <w:r>
        <w:rPr>
          <w:color w:val="231F20"/>
        </w:rPr>
        <w:t>agentúr. Dochádza k výraznejšej špecializácii bibliografov, z ktorých niektorí sa zameriavajú na bibliografický popis, iní na klasifikáciu a indexovanie, ďalší na technickú infraštruktúru bibliografických systémov, poskyto- vanie</w:t>
      </w:r>
      <w:r>
        <w:rPr>
          <w:color w:val="231F20"/>
          <w:spacing w:val="-7"/>
        </w:rPr>
        <w:t xml:space="preserve"> </w:t>
      </w:r>
      <w:r>
        <w:rPr>
          <w:color w:val="231F20"/>
        </w:rPr>
        <w:t>bibliografických</w:t>
      </w:r>
      <w:r>
        <w:rPr>
          <w:color w:val="231F20"/>
          <w:spacing w:val="-7"/>
        </w:rPr>
        <w:t xml:space="preserve"> </w:t>
      </w:r>
      <w:r>
        <w:rPr>
          <w:color w:val="231F20"/>
        </w:rPr>
        <w:t>služieb</w:t>
      </w:r>
      <w:r>
        <w:rPr>
          <w:color w:val="231F20"/>
          <w:spacing w:val="-7"/>
        </w:rPr>
        <w:t xml:space="preserve"> </w:t>
      </w:r>
      <w:r>
        <w:rPr>
          <w:color w:val="231F20"/>
        </w:rPr>
        <w:t>z</w:t>
      </w:r>
      <w:r>
        <w:rPr>
          <w:color w:val="231F20"/>
          <w:spacing w:val="-7"/>
        </w:rPr>
        <w:t xml:space="preserve"> </w:t>
      </w:r>
      <w:r>
        <w:rPr>
          <w:color w:val="231F20"/>
        </w:rPr>
        <w:t>vlastných</w:t>
      </w:r>
      <w:r>
        <w:rPr>
          <w:color w:val="231F20"/>
          <w:spacing w:val="-7"/>
        </w:rPr>
        <w:t xml:space="preserve"> </w:t>
      </w:r>
      <w:r>
        <w:rPr>
          <w:color w:val="231F20"/>
        </w:rPr>
        <w:t>a</w:t>
      </w:r>
      <w:r>
        <w:rPr>
          <w:color w:val="231F20"/>
          <w:spacing w:val="-7"/>
        </w:rPr>
        <w:t xml:space="preserve"> </w:t>
      </w:r>
      <w:r>
        <w:rPr>
          <w:color w:val="231F20"/>
        </w:rPr>
        <w:t>vonkajších</w:t>
      </w:r>
      <w:r>
        <w:rPr>
          <w:color w:val="231F20"/>
          <w:spacing w:val="-7"/>
        </w:rPr>
        <w:t xml:space="preserve"> </w:t>
      </w:r>
      <w:r>
        <w:rPr>
          <w:color w:val="231F20"/>
        </w:rPr>
        <w:t>bibliografických zdrojov, komercionalizáciu bibliografickej produkcie a pod.</w:t>
      </w:r>
    </w:p>
    <w:p w:rsidR="00F6658D" w:rsidRDefault="00000000">
      <w:pPr>
        <w:pStyle w:val="Zkladntext"/>
        <w:spacing w:line="217" w:lineRule="exact"/>
        <w:ind w:left="767"/>
      </w:pPr>
      <w:r>
        <w:rPr>
          <w:color w:val="231F20"/>
        </w:rPr>
        <w:t>Pre</w:t>
      </w:r>
      <w:r>
        <w:rPr>
          <w:color w:val="231F20"/>
          <w:spacing w:val="18"/>
        </w:rPr>
        <w:t xml:space="preserve"> </w:t>
      </w:r>
      <w:r>
        <w:rPr>
          <w:color w:val="231F20"/>
        </w:rPr>
        <w:t>bibliografickú</w:t>
      </w:r>
      <w:r>
        <w:rPr>
          <w:color w:val="231F20"/>
          <w:spacing w:val="19"/>
        </w:rPr>
        <w:t xml:space="preserve"> </w:t>
      </w:r>
      <w:r>
        <w:rPr>
          <w:color w:val="231F20"/>
        </w:rPr>
        <w:t>činnosť</w:t>
      </w:r>
      <w:r>
        <w:rPr>
          <w:color w:val="231F20"/>
          <w:spacing w:val="19"/>
        </w:rPr>
        <w:t xml:space="preserve"> </w:t>
      </w:r>
      <w:r>
        <w:rPr>
          <w:color w:val="231F20"/>
        </w:rPr>
        <w:t>je</w:t>
      </w:r>
      <w:r>
        <w:rPr>
          <w:color w:val="231F20"/>
          <w:spacing w:val="18"/>
        </w:rPr>
        <w:t xml:space="preserve"> </w:t>
      </w:r>
      <w:r>
        <w:rPr>
          <w:color w:val="231F20"/>
        </w:rPr>
        <w:t>i</w:t>
      </w:r>
      <w:r>
        <w:rPr>
          <w:color w:val="231F20"/>
          <w:spacing w:val="19"/>
        </w:rPr>
        <w:t xml:space="preserve"> </w:t>
      </w:r>
      <w:r>
        <w:rPr>
          <w:color w:val="231F20"/>
        </w:rPr>
        <w:t>napriek</w:t>
      </w:r>
      <w:r>
        <w:rPr>
          <w:color w:val="231F20"/>
          <w:spacing w:val="19"/>
        </w:rPr>
        <w:t xml:space="preserve"> </w:t>
      </w:r>
      <w:r>
        <w:rPr>
          <w:color w:val="231F20"/>
        </w:rPr>
        <w:t>nástupu</w:t>
      </w:r>
      <w:r>
        <w:rPr>
          <w:color w:val="231F20"/>
          <w:spacing w:val="18"/>
        </w:rPr>
        <w:t xml:space="preserve"> </w:t>
      </w:r>
      <w:r>
        <w:rPr>
          <w:color w:val="231F20"/>
        </w:rPr>
        <w:t>počítačov</w:t>
      </w:r>
      <w:r>
        <w:rPr>
          <w:color w:val="231F20"/>
          <w:spacing w:val="19"/>
        </w:rPr>
        <w:t xml:space="preserve"> </w:t>
      </w:r>
      <w:r>
        <w:rPr>
          <w:color w:val="231F20"/>
        </w:rPr>
        <w:t>a</w:t>
      </w:r>
      <w:r>
        <w:rPr>
          <w:color w:val="231F20"/>
          <w:spacing w:val="19"/>
        </w:rPr>
        <w:t xml:space="preserve"> </w:t>
      </w:r>
      <w:r>
        <w:rPr>
          <w:color w:val="231F20"/>
          <w:spacing w:val="-2"/>
        </w:rPr>
        <w:t>auto-</w:t>
      </w:r>
    </w:p>
    <w:p w:rsidR="00F6658D" w:rsidRDefault="00000000">
      <w:pPr>
        <w:pStyle w:val="Zkladntext"/>
        <w:spacing w:before="22"/>
        <w:ind w:left="370"/>
      </w:pPr>
      <w:r>
        <w:rPr>
          <w:color w:val="231F20"/>
        </w:rPr>
        <w:t>matickej</w:t>
      </w:r>
      <w:r>
        <w:rPr>
          <w:color w:val="231F20"/>
          <w:spacing w:val="-6"/>
        </w:rPr>
        <w:t xml:space="preserve"> </w:t>
      </w:r>
      <w:r>
        <w:rPr>
          <w:color w:val="231F20"/>
        </w:rPr>
        <w:t>výrobe</w:t>
      </w:r>
      <w:r>
        <w:rPr>
          <w:color w:val="231F20"/>
          <w:spacing w:val="-5"/>
        </w:rPr>
        <w:t xml:space="preserve"> </w:t>
      </w:r>
      <w:r>
        <w:rPr>
          <w:color w:val="231F20"/>
        </w:rPr>
        <w:t>bibliografií</w:t>
      </w:r>
      <w:r>
        <w:rPr>
          <w:color w:val="231F20"/>
          <w:spacing w:val="-5"/>
        </w:rPr>
        <w:t xml:space="preserve"> </w:t>
      </w:r>
      <w:r>
        <w:rPr>
          <w:color w:val="231F20"/>
        </w:rPr>
        <w:t>stále</w:t>
      </w:r>
      <w:r>
        <w:rPr>
          <w:color w:val="231F20"/>
          <w:spacing w:val="-6"/>
        </w:rPr>
        <w:t xml:space="preserve"> </w:t>
      </w:r>
      <w:r>
        <w:rPr>
          <w:color w:val="231F20"/>
        </w:rPr>
        <w:t>potrebný</w:t>
      </w:r>
      <w:r>
        <w:rPr>
          <w:color w:val="231F20"/>
          <w:spacing w:val="-5"/>
        </w:rPr>
        <w:t xml:space="preserve"> </w:t>
      </w:r>
      <w:r>
        <w:rPr>
          <w:color w:val="231F20"/>
        </w:rPr>
        <w:t>tvorivý</w:t>
      </w:r>
      <w:r>
        <w:rPr>
          <w:color w:val="231F20"/>
          <w:spacing w:val="-5"/>
        </w:rPr>
        <w:t xml:space="preserve"> </w:t>
      </w:r>
      <w:r>
        <w:rPr>
          <w:color w:val="231F20"/>
        </w:rPr>
        <w:t>regulujúci</w:t>
      </w:r>
      <w:r>
        <w:rPr>
          <w:color w:val="231F20"/>
          <w:spacing w:val="-5"/>
        </w:rPr>
        <w:t xml:space="preserve"> </w:t>
      </w:r>
      <w:r>
        <w:rPr>
          <w:color w:val="231F20"/>
        </w:rPr>
        <w:t>vplyv</w:t>
      </w:r>
      <w:r>
        <w:rPr>
          <w:color w:val="231F20"/>
          <w:spacing w:val="-6"/>
        </w:rPr>
        <w:t xml:space="preserve"> </w:t>
      </w:r>
      <w:r>
        <w:rPr>
          <w:color w:val="231F20"/>
          <w:spacing w:val="-4"/>
        </w:rPr>
        <w:t>člo-</w:t>
      </w:r>
    </w:p>
    <w:p w:rsidR="00F6658D" w:rsidRDefault="00000000">
      <w:pPr>
        <w:pStyle w:val="Zkladntext"/>
        <w:tabs>
          <w:tab w:val="left" w:pos="6720"/>
        </w:tabs>
        <w:spacing w:before="22"/>
        <w:ind w:left="370"/>
      </w:pPr>
      <w:r>
        <w:rPr>
          <w:color w:val="231F20"/>
        </w:rPr>
        <w:t>veka</w:t>
      </w:r>
      <w:r>
        <w:rPr>
          <w:color w:val="231F20"/>
          <w:spacing w:val="1"/>
        </w:rPr>
        <w:t xml:space="preserve"> </w:t>
      </w:r>
      <w:r>
        <w:rPr>
          <w:color w:val="231F20"/>
        </w:rPr>
        <w:t>vo</w:t>
      </w:r>
      <w:r>
        <w:rPr>
          <w:color w:val="231F20"/>
          <w:spacing w:val="1"/>
        </w:rPr>
        <w:t xml:space="preserve"> </w:t>
      </w:r>
      <w:r>
        <w:rPr>
          <w:color w:val="231F20"/>
        </w:rPr>
        <w:t>fázach</w:t>
      </w:r>
      <w:r>
        <w:rPr>
          <w:color w:val="231F20"/>
          <w:spacing w:val="2"/>
        </w:rPr>
        <w:t xml:space="preserve"> </w:t>
      </w:r>
      <w:r>
        <w:rPr>
          <w:color w:val="231F20"/>
        </w:rPr>
        <w:t>vstupného</w:t>
      </w:r>
      <w:r>
        <w:rPr>
          <w:color w:val="231F20"/>
          <w:spacing w:val="1"/>
        </w:rPr>
        <w:t xml:space="preserve"> </w:t>
      </w:r>
      <w:r>
        <w:rPr>
          <w:color w:val="231F20"/>
        </w:rPr>
        <w:t>spracovania</w:t>
      </w:r>
      <w:r>
        <w:rPr>
          <w:color w:val="231F20"/>
          <w:spacing w:val="1"/>
        </w:rPr>
        <w:t xml:space="preserve"> </w:t>
      </w:r>
      <w:r>
        <w:rPr>
          <w:color w:val="231F20"/>
        </w:rPr>
        <w:t>dokumentov</w:t>
      </w:r>
      <w:r>
        <w:rPr>
          <w:color w:val="231F20"/>
          <w:spacing w:val="2"/>
        </w:rPr>
        <w:t xml:space="preserve"> </w:t>
      </w:r>
      <w:r>
        <w:rPr>
          <w:color w:val="231F20"/>
        </w:rPr>
        <w:t>a</w:t>
      </w:r>
      <w:r>
        <w:rPr>
          <w:color w:val="231F20"/>
          <w:spacing w:val="1"/>
        </w:rPr>
        <w:t xml:space="preserve"> </w:t>
      </w:r>
      <w:r>
        <w:rPr>
          <w:color w:val="231F20"/>
        </w:rPr>
        <w:t>vo</w:t>
      </w:r>
      <w:r>
        <w:rPr>
          <w:color w:val="231F20"/>
          <w:spacing w:val="1"/>
        </w:rPr>
        <w:t xml:space="preserve"> </w:t>
      </w:r>
      <w:r>
        <w:rPr>
          <w:color w:val="231F20"/>
        </w:rPr>
        <w:t>fáze</w:t>
      </w:r>
      <w:r>
        <w:rPr>
          <w:color w:val="231F20"/>
          <w:spacing w:val="2"/>
        </w:rPr>
        <w:t xml:space="preserve"> </w:t>
      </w:r>
      <w:r>
        <w:rPr>
          <w:color w:val="231F20"/>
          <w:spacing w:val="-2"/>
        </w:rPr>
        <w:t>výstupnej</w:t>
      </w:r>
      <w:r>
        <w:rPr>
          <w:color w:val="231F20"/>
        </w:rPr>
        <w:tab/>
      </w:r>
      <w:r>
        <w:rPr>
          <w:color w:val="231F20"/>
          <w:spacing w:val="80"/>
          <w:w w:val="150"/>
          <w:u w:val="single" w:color="231F20"/>
        </w:rPr>
        <w:t xml:space="preserve">   </w:t>
      </w:r>
    </w:p>
    <w:p w:rsidR="00F6658D" w:rsidRDefault="00F6658D">
      <w:pPr>
        <w:sectPr w:rsidR="00F6658D">
          <w:pgSz w:w="8400" w:h="11910"/>
          <w:pgMar w:top="900" w:right="180" w:bottom="1240" w:left="820" w:header="0" w:footer="1044" w:gutter="0"/>
          <w:cols w:space="708"/>
        </w:sectPr>
      </w:pPr>
    </w:p>
    <w:p w:rsidR="00F6658D" w:rsidRDefault="00000000">
      <w:pPr>
        <w:pStyle w:val="Zkladntext"/>
        <w:spacing w:before="92" w:line="264" w:lineRule="auto"/>
        <w:ind w:left="597" w:right="1008"/>
      </w:pPr>
      <w:r>
        <w:rPr>
          <w:noProof/>
        </w:rPr>
        <w:lastRenderedPageBreak/>
        <mc:AlternateContent>
          <mc:Choice Requires="wps">
            <w:drawing>
              <wp:anchor distT="0" distB="0" distL="0" distR="0" simplePos="0" relativeHeight="251456512"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52704" from="14.1732pt,526.744507pt" to="42.5192pt,526.744507pt" stroked="true" strokeweight="1pt" strokecolor="#231f20">
                <v:stroke dashstyle="solid"/>
                <w10:wrap type="none"/>
              </v:line>
            </w:pict>
          </mc:Fallback>
        </mc:AlternateContent>
      </w:r>
      <w:r>
        <w:rPr>
          <w:color w:val="231F20"/>
        </w:rPr>
        <w:t>intelektuálnej</w:t>
      </w:r>
      <w:r>
        <w:rPr>
          <w:color w:val="231F20"/>
          <w:spacing w:val="-10"/>
        </w:rPr>
        <w:t xml:space="preserve"> </w:t>
      </w:r>
      <w:r>
        <w:rPr>
          <w:color w:val="231F20"/>
        </w:rPr>
        <w:t>modifikácie</w:t>
      </w:r>
      <w:r>
        <w:rPr>
          <w:color w:val="231F20"/>
          <w:spacing w:val="-10"/>
        </w:rPr>
        <w:t xml:space="preserve"> </w:t>
      </w:r>
      <w:r>
        <w:rPr>
          <w:color w:val="231F20"/>
        </w:rPr>
        <w:t>bibliografických</w:t>
      </w:r>
      <w:r>
        <w:rPr>
          <w:color w:val="231F20"/>
          <w:spacing w:val="-10"/>
        </w:rPr>
        <w:t xml:space="preserve"> </w:t>
      </w:r>
      <w:r>
        <w:rPr>
          <w:color w:val="231F20"/>
        </w:rPr>
        <w:t>produktov</w:t>
      </w:r>
      <w:r>
        <w:rPr>
          <w:color w:val="231F20"/>
          <w:spacing w:val="-10"/>
        </w:rPr>
        <w:t xml:space="preserve"> </w:t>
      </w:r>
      <w:r>
        <w:rPr>
          <w:color w:val="231F20"/>
        </w:rPr>
        <w:t>pre</w:t>
      </w:r>
      <w:r>
        <w:rPr>
          <w:color w:val="231F20"/>
          <w:spacing w:val="-10"/>
        </w:rPr>
        <w:t xml:space="preserve"> </w:t>
      </w:r>
      <w:r>
        <w:rPr>
          <w:color w:val="231F20"/>
        </w:rPr>
        <w:t>používateľov. Aj v telematických službách je nezastupiteľná úloha bibliografa ako na- vigátora a sprostredkovateľa, ktorý analyzuje, spresňuje a usmerňuje požiadavku používateľa na určitú bázu informácií, pomáha mu oriento- vať</w:t>
      </w:r>
      <w:r>
        <w:rPr>
          <w:color w:val="231F20"/>
          <w:spacing w:val="-11"/>
        </w:rPr>
        <w:t xml:space="preserve"> </w:t>
      </w:r>
      <w:r>
        <w:rPr>
          <w:color w:val="231F20"/>
        </w:rPr>
        <w:t>sa</w:t>
      </w:r>
      <w:r>
        <w:rPr>
          <w:color w:val="231F20"/>
          <w:spacing w:val="-11"/>
        </w:rPr>
        <w:t xml:space="preserve"> </w:t>
      </w:r>
      <w:r>
        <w:rPr>
          <w:color w:val="231F20"/>
        </w:rPr>
        <w:t>v</w:t>
      </w:r>
      <w:r>
        <w:rPr>
          <w:color w:val="231F20"/>
          <w:spacing w:val="-12"/>
        </w:rPr>
        <w:t xml:space="preserve"> </w:t>
      </w:r>
      <w:r>
        <w:rPr>
          <w:color w:val="231F20"/>
        </w:rPr>
        <w:t>literatúre</w:t>
      </w:r>
      <w:r>
        <w:rPr>
          <w:color w:val="231F20"/>
          <w:spacing w:val="-11"/>
        </w:rPr>
        <w:t xml:space="preserve"> </w:t>
      </w:r>
      <w:r>
        <w:rPr>
          <w:color w:val="231F20"/>
        </w:rPr>
        <w:t>a</w:t>
      </w:r>
      <w:r>
        <w:rPr>
          <w:color w:val="231F20"/>
          <w:spacing w:val="-12"/>
        </w:rPr>
        <w:t xml:space="preserve"> </w:t>
      </w:r>
      <w:r>
        <w:rPr>
          <w:color w:val="231F20"/>
        </w:rPr>
        <w:t>vybrať</w:t>
      </w:r>
      <w:r>
        <w:rPr>
          <w:color w:val="231F20"/>
          <w:spacing w:val="-11"/>
        </w:rPr>
        <w:t xml:space="preserve"> </w:t>
      </w:r>
      <w:r>
        <w:rPr>
          <w:color w:val="231F20"/>
        </w:rPr>
        <w:t>taký</w:t>
      </w:r>
      <w:r>
        <w:rPr>
          <w:color w:val="231F20"/>
          <w:spacing w:val="-11"/>
        </w:rPr>
        <w:t xml:space="preserve"> </w:t>
      </w:r>
      <w:r>
        <w:rPr>
          <w:color w:val="231F20"/>
        </w:rPr>
        <w:t>zdroj,</w:t>
      </w:r>
      <w:r>
        <w:rPr>
          <w:color w:val="231F20"/>
          <w:spacing w:val="-11"/>
        </w:rPr>
        <w:t xml:space="preserve"> </w:t>
      </w:r>
      <w:r>
        <w:rPr>
          <w:color w:val="231F20"/>
        </w:rPr>
        <w:t>ktorý</w:t>
      </w:r>
      <w:r>
        <w:rPr>
          <w:color w:val="231F20"/>
          <w:spacing w:val="-11"/>
        </w:rPr>
        <w:t xml:space="preserve"> </w:t>
      </w:r>
      <w:r>
        <w:rPr>
          <w:color w:val="231F20"/>
        </w:rPr>
        <w:t>jeho</w:t>
      </w:r>
      <w:r>
        <w:rPr>
          <w:color w:val="231F20"/>
          <w:spacing w:val="-11"/>
        </w:rPr>
        <w:t xml:space="preserve"> </w:t>
      </w:r>
      <w:r>
        <w:rPr>
          <w:color w:val="231F20"/>
        </w:rPr>
        <w:t>požiadavku</w:t>
      </w:r>
      <w:r>
        <w:rPr>
          <w:color w:val="231F20"/>
          <w:spacing w:val="-11"/>
        </w:rPr>
        <w:t xml:space="preserve"> </w:t>
      </w:r>
      <w:r>
        <w:rPr>
          <w:color w:val="231F20"/>
        </w:rPr>
        <w:t>čo</w:t>
      </w:r>
      <w:r>
        <w:rPr>
          <w:color w:val="231F20"/>
          <w:spacing w:val="-11"/>
        </w:rPr>
        <w:t xml:space="preserve"> </w:t>
      </w:r>
      <w:r>
        <w:rPr>
          <w:color w:val="231F20"/>
        </w:rPr>
        <w:t xml:space="preserve">najlepšie </w:t>
      </w:r>
      <w:r>
        <w:rPr>
          <w:color w:val="231F20"/>
          <w:spacing w:val="-2"/>
        </w:rPr>
        <w:t>uspokojí.</w:t>
      </w:r>
    </w:p>
    <w:p w:rsidR="00F6658D" w:rsidRDefault="00F6658D">
      <w:pPr>
        <w:pStyle w:val="Zkladntext"/>
        <w:spacing w:before="5"/>
        <w:jc w:val="left"/>
        <w:rPr>
          <w:sz w:val="27"/>
        </w:rPr>
      </w:pPr>
    </w:p>
    <w:p w:rsidR="00F6658D" w:rsidRDefault="00000000">
      <w:pPr>
        <w:pStyle w:val="Nadpis6"/>
        <w:numPr>
          <w:ilvl w:val="2"/>
          <w:numId w:val="71"/>
        </w:numPr>
        <w:tabs>
          <w:tab w:val="left" w:pos="1219"/>
        </w:tabs>
        <w:ind w:left="1219" w:hanging="622"/>
        <w:jc w:val="left"/>
      </w:pPr>
      <w:r>
        <w:rPr>
          <w:color w:val="58595B"/>
          <w:w w:val="90"/>
        </w:rPr>
        <w:t>Národné</w:t>
      </w:r>
      <w:r>
        <w:rPr>
          <w:color w:val="58595B"/>
          <w:spacing w:val="11"/>
        </w:rPr>
        <w:t xml:space="preserve"> </w:t>
      </w:r>
      <w:r>
        <w:rPr>
          <w:color w:val="58595B"/>
          <w:w w:val="90"/>
        </w:rPr>
        <w:t>bibliografické</w:t>
      </w:r>
      <w:r>
        <w:rPr>
          <w:color w:val="58595B"/>
          <w:spacing w:val="11"/>
        </w:rPr>
        <w:t xml:space="preserve"> </w:t>
      </w:r>
      <w:r>
        <w:rPr>
          <w:color w:val="58595B"/>
          <w:spacing w:val="-2"/>
          <w:w w:val="90"/>
        </w:rPr>
        <w:t>služby</w:t>
      </w:r>
    </w:p>
    <w:p w:rsidR="00F6658D" w:rsidRDefault="00000000">
      <w:pPr>
        <w:pStyle w:val="Zkladntext"/>
        <w:spacing w:before="193" w:line="264" w:lineRule="auto"/>
        <w:ind w:left="597" w:right="1007"/>
      </w:pPr>
      <w:r>
        <w:rPr>
          <w:color w:val="231F20"/>
          <w:spacing w:val="-2"/>
        </w:rPr>
        <w:t>Národné</w:t>
      </w:r>
      <w:r>
        <w:rPr>
          <w:color w:val="231F20"/>
          <w:spacing w:val="-5"/>
        </w:rPr>
        <w:t xml:space="preserve"> </w:t>
      </w:r>
      <w:r>
        <w:rPr>
          <w:color w:val="231F20"/>
          <w:spacing w:val="-2"/>
        </w:rPr>
        <w:t>bibliografické</w:t>
      </w:r>
      <w:r>
        <w:rPr>
          <w:color w:val="231F20"/>
          <w:spacing w:val="-5"/>
        </w:rPr>
        <w:t xml:space="preserve"> </w:t>
      </w:r>
      <w:r>
        <w:rPr>
          <w:color w:val="231F20"/>
          <w:spacing w:val="-2"/>
        </w:rPr>
        <w:t>služby</w:t>
      </w:r>
      <w:r>
        <w:rPr>
          <w:color w:val="231F20"/>
          <w:spacing w:val="-5"/>
        </w:rPr>
        <w:t xml:space="preserve"> </w:t>
      </w:r>
      <w:r>
        <w:rPr>
          <w:color w:val="231F20"/>
          <w:spacing w:val="-2"/>
        </w:rPr>
        <w:t>sa</w:t>
      </w:r>
      <w:r>
        <w:rPr>
          <w:color w:val="231F20"/>
          <w:spacing w:val="-5"/>
        </w:rPr>
        <w:t xml:space="preserve"> </w:t>
      </w:r>
      <w:r>
        <w:rPr>
          <w:color w:val="231F20"/>
          <w:spacing w:val="-2"/>
        </w:rPr>
        <w:t>definujú</w:t>
      </w:r>
      <w:r>
        <w:rPr>
          <w:color w:val="231F20"/>
          <w:spacing w:val="-5"/>
        </w:rPr>
        <w:t xml:space="preserve"> </w:t>
      </w:r>
      <w:r>
        <w:rPr>
          <w:color w:val="231F20"/>
          <w:spacing w:val="-2"/>
        </w:rPr>
        <w:t>ako</w:t>
      </w:r>
      <w:r>
        <w:rPr>
          <w:color w:val="231F20"/>
          <w:spacing w:val="-6"/>
        </w:rPr>
        <w:t xml:space="preserve"> </w:t>
      </w:r>
      <w:r>
        <w:rPr>
          <w:i/>
          <w:color w:val="231F20"/>
          <w:spacing w:val="-2"/>
        </w:rPr>
        <w:t>súbor</w:t>
      </w:r>
      <w:r>
        <w:rPr>
          <w:i/>
          <w:color w:val="231F20"/>
          <w:spacing w:val="-5"/>
        </w:rPr>
        <w:t xml:space="preserve"> </w:t>
      </w:r>
      <w:r>
        <w:rPr>
          <w:i/>
          <w:color w:val="231F20"/>
          <w:spacing w:val="-2"/>
        </w:rPr>
        <w:t>činností,</w:t>
      </w:r>
      <w:r>
        <w:rPr>
          <w:i/>
          <w:color w:val="231F20"/>
          <w:spacing w:val="-5"/>
        </w:rPr>
        <w:t xml:space="preserve"> </w:t>
      </w:r>
      <w:r>
        <w:rPr>
          <w:color w:val="231F20"/>
          <w:spacing w:val="-2"/>
        </w:rPr>
        <w:t>ktoré</w:t>
      </w:r>
      <w:r>
        <w:rPr>
          <w:color w:val="231F20"/>
          <w:spacing w:val="-5"/>
        </w:rPr>
        <w:t xml:space="preserve"> </w:t>
      </w:r>
      <w:r>
        <w:rPr>
          <w:color w:val="231F20"/>
          <w:spacing w:val="-2"/>
        </w:rPr>
        <w:t>sú</w:t>
      </w:r>
      <w:r>
        <w:rPr>
          <w:color w:val="231F20"/>
          <w:spacing w:val="-5"/>
        </w:rPr>
        <w:t xml:space="preserve"> </w:t>
      </w:r>
      <w:r>
        <w:rPr>
          <w:color w:val="231F20"/>
          <w:spacing w:val="-2"/>
        </w:rPr>
        <w:t xml:space="preserve">za- </w:t>
      </w:r>
      <w:r>
        <w:rPr>
          <w:color w:val="231F20"/>
        </w:rPr>
        <w:t>merané</w:t>
      </w:r>
      <w:r>
        <w:rPr>
          <w:color w:val="231F20"/>
          <w:spacing w:val="-2"/>
        </w:rPr>
        <w:t xml:space="preserve"> </w:t>
      </w:r>
      <w:r>
        <w:rPr>
          <w:color w:val="231F20"/>
        </w:rPr>
        <w:t>na</w:t>
      </w:r>
      <w:r>
        <w:rPr>
          <w:color w:val="231F20"/>
          <w:spacing w:val="-2"/>
        </w:rPr>
        <w:t xml:space="preserve"> </w:t>
      </w:r>
      <w:r>
        <w:rPr>
          <w:color w:val="231F20"/>
        </w:rPr>
        <w:t>prípravu</w:t>
      </w:r>
      <w:r>
        <w:rPr>
          <w:color w:val="231F20"/>
          <w:spacing w:val="-2"/>
        </w:rPr>
        <w:t xml:space="preserve"> </w:t>
      </w:r>
      <w:r>
        <w:rPr>
          <w:color w:val="231F20"/>
        </w:rPr>
        <w:t>a</w:t>
      </w:r>
      <w:r>
        <w:rPr>
          <w:color w:val="231F20"/>
          <w:spacing w:val="-2"/>
        </w:rPr>
        <w:t xml:space="preserve"> </w:t>
      </w:r>
      <w:r>
        <w:rPr>
          <w:color w:val="231F20"/>
        </w:rPr>
        <w:t>sprístupňovanie</w:t>
      </w:r>
      <w:r>
        <w:rPr>
          <w:color w:val="231F20"/>
          <w:spacing w:val="-2"/>
        </w:rPr>
        <w:t xml:space="preserve"> </w:t>
      </w:r>
      <w:r>
        <w:rPr>
          <w:color w:val="231F20"/>
        </w:rPr>
        <w:t>bibliografických</w:t>
      </w:r>
      <w:r>
        <w:rPr>
          <w:color w:val="231F20"/>
          <w:spacing w:val="-2"/>
        </w:rPr>
        <w:t xml:space="preserve"> </w:t>
      </w:r>
      <w:r>
        <w:rPr>
          <w:color w:val="231F20"/>
        </w:rPr>
        <w:t>záznamov</w:t>
      </w:r>
      <w:r>
        <w:rPr>
          <w:color w:val="231F20"/>
          <w:spacing w:val="-2"/>
        </w:rPr>
        <w:t xml:space="preserve"> </w:t>
      </w:r>
      <w:r>
        <w:rPr>
          <w:color w:val="231F20"/>
        </w:rPr>
        <w:t>v</w:t>
      </w:r>
      <w:r>
        <w:rPr>
          <w:color w:val="231F20"/>
          <w:spacing w:val="-2"/>
        </w:rPr>
        <w:t xml:space="preserve"> </w:t>
      </w:r>
      <w:r>
        <w:rPr>
          <w:color w:val="231F20"/>
        </w:rPr>
        <w:t xml:space="preserve">kra- jine (Vitiello; 1996, s. 97). Patria k tým druhom knižničných služieb, ktoré používateľská komunita prijíma ako stabilnú a solídne etablovanú </w:t>
      </w:r>
      <w:r>
        <w:rPr>
          <w:color w:val="231F20"/>
          <w:spacing w:val="-2"/>
        </w:rPr>
        <w:t>službu.</w:t>
      </w:r>
    </w:p>
    <w:p w:rsidR="00F6658D" w:rsidRDefault="00000000">
      <w:pPr>
        <w:pStyle w:val="Zkladntext"/>
        <w:spacing w:line="264" w:lineRule="auto"/>
        <w:ind w:left="597" w:right="1008" w:firstLine="396"/>
      </w:pPr>
      <w:r>
        <w:rPr>
          <w:color w:val="231F20"/>
        </w:rPr>
        <w:t>Významnou zložkou národných bibliografických služieb bola od prvopočiatkov</w:t>
      </w:r>
      <w:r>
        <w:rPr>
          <w:color w:val="231F20"/>
          <w:spacing w:val="40"/>
        </w:rPr>
        <w:t xml:space="preserve"> </w:t>
      </w:r>
      <w:r>
        <w:rPr>
          <w:color w:val="231F20"/>
        </w:rPr>
        <w:t>novšej</w:t>
      </w:r>
      <w:r>
        <w:rPr>
          <w:color w:val="231F20"/>
          <w:spacing w:val="40"/>
        </w:rPr>
        <w:t xml:space="preserve"> </w:t>
      </w:r>
      <w:r>
        <w:rPr>
          <w:color w:val="231F20"/>
        </w:rPr>
        <w:t>bibliografie</w:t>
      </w:r>
      <w:r>
        <w:rPr>
          <w:color w:val="231F20"/>
          <w:spacing w:val="40"/>
        </w:rPr>
        <w:t xml:space="preserve"> </w:t>
      </w:r>
      <w:r>
        <w:rPr>
          <w:color w:val="231F20"/>
        </w:rPr>
        <w:t>ústredná</w:t>
      </w:r>
      <w:r>
        <w:rPr>
          <w:color w:val="231F20"/>
          <w:spacing w:val="40"/>
        </w:rPr>
        <w:t xml:space="preserve"> </w:t>
      </w:r>
      <w:r>
        <w:rPr>
          <w:color w:val="231F20"/>
        </w:rPr>
        <w:t>katalogizácia.</w:t>
      </w:r>
      <w:r>
        <w:rPr>
          <w:color w:val="231F20"/>
          <w:spacing w:val="40"/>
        </w:rPr>
        <w:t xml:space="preserve"> </w:t>
      </w:r>
      <w:r>
        <w:rPr>
          <w:color w:val="231F20"/>
        </w:rPr>
        <w:t>Knihovníci a</w:t>
      </w:r>
      <w:r>
        <w:rPr>
          <w:color w:val="231F20"/>
          <w:spacing w:val="-8"/>
        </w:rPr>
        <w:t xml:space="preserve"> </w:t>
      </w:r>
      <w:r>
        <w:rPr>
          <w:color w:val="231F20"/>
        </w:rPr>
        <w:t>bibliografi</w:t>
      </w:r>
      <w:r>
        <w:rPr>
          <w:color w:val="231F20"/>
          <w:spacing w:val="-7"/>
        </w:rPr>
        <w:t xml:space="preserve"> </w:t>
      </w:r>
      <w:r>
        <w:rPr>
          <w:color w:val="231F20"/>
        </w:rPr>
        <w:t>sa</w:t>
      </w:r>
      <w:r>
        <w:rPr>
          <w:color w:val="231F20"/>
          <w:spacing w:val="-7"/>
        </w:rPr>
        <w:t xml:space="preserve"> </w:t>
      </w:r>
      <w:r>
        <w:rPr>
          <w:color w:val="231F20"/>
        </w:rPr>
        <w:t>z</w:t>
      </w:r>
      <w:r>
        <w:rPr>
          <w:color w:val="231F20"/>
          <w:spacing w:val="-8"/>
        </w:rPr>
        <w:t xml:space="preserve"> </w:t>
      </w:r>
      <w:r>
        <w:rPr>
          <w:color w:val="231F20"/>
        </w:rPr>
        <w:t>ekonomických</w:t>
      </w:r>
      <w:r>
        <w:rPr>
          <w:color w:val="231F20"/>
          <w:spacing w:val="-7"/>
        </w:rPr>
        <w:t xml:space="preserve"> </w:t>
      </w:r>
      <w:r>
        <w:rPr>
          <w:color w:val="231F20"/>
        </w:rPr>
        <w:t>a</w:t>
      </w:r>
      <w:r>
        <w:rPr>
          <w:color w:val="231F20"/>
          <w:spacing w:val="-8"/>
        </w:rPr>
        <w:t xml:space="preserve"> </w:t>
      </w:r>
      <w:r>
        <w:rPr>
          <w:color w:val="231F20"/>
        </w:rPr>
        <w:t>praktických</w:t>
      </w:r>
      <w:r>
        <w:rPr>
          <w:color w:val="231F20"/>
          <w:spacing w:val="-7"/>
        </w:rPr>
        <w:t xml:space="preserve"> </w:t>
      </w:r>
      <w:r>
        <w:rPr>
          <w:color w:val="231F20"/>
        </w:rPr>
        <w:t>dôvodov</w:t>
      </w:r>
      <w:r>
        <w:rPr>
          <w:color w:val="231F20"/>
          <w:spacing w:val="-7"/>
        </w:rPr>
        <w:t xml:space="preserve"> </w:t>
      </w:r>
      <w:r>
        <w:rPr>
          <w:color w:val="231F20"/>
        </w:rPr>
        <w:t>venovali</w:t>
      </w:r>
      <w:r>
        <w:rPr>
          <w:color w:val="231F20"/>
          <w:spacing w:val="-7"/>
        </w:rPr>
        <w:t xml:space="preserve"> </w:t>
      </w:r>
      <w:r>
        <w:rPr>
          <w:color w:val="231F20"/>
        </w:rPr>
        <w:t>rozpra- cúvaniu</w:t>
      </w:r>
      <w:r>
        <w:rPr>
          <w:color w:val="231F20"/>
          <w:spacing w:val="-4"/>
        </w:rPr>
        <w:t xml:space="preserve"> </w:t>
      </w:r>
      <w:r>
        <w:rPr>
          <w:color w:val="231F20"/>
        </w:rPr>
        <w:t>a</w:t>
      </w:r>
      <w:r>
        <w:rPr>
          <w:color w:val="231F20"/>
          <w:spacing w:val="-4"/>
        </w:rPr>
        <w:t xml:space="preserve"> </w:t>
      </w:r>
      <w:r>
        <w:rPr>
          <w:color w:val="231F20"/>
        </w:rPr>
        <w:t>implementácii</w:t>
      </w:r>
      <w:r>
        <w:rPr>
          <w:color w:val="231F20"/>
          <w:spacing w:val="-4"/>
        </w:rPr>
        <w:t xml:space="preserve"> </w:t>
      </w:r>
      <w:r>
        <w:rPr>
          <w:color w:val="231F20"/>
        </w:rPr>
        <w:t>ústrednej</w:t>
      </w:r>
      <w:r>
        <w:rPr>
          <w:color w:val="231F20"/>
          <w:spacing w:val="-4"/>
        </w:rPr>
        <w:t xml:space="preserve"> </w:t>
      </w:r>
      <w:r>
        <w:rPr>
          <w:color w:val="231F20"/>
        </w:rPr>
        <w:t>katalogizácie.</w:t>
      </w:r>
      <w:r>
        <w:rPr>
          <w:color w:val="231F20"/>
          <w:spacing w:val="-4"/>
        </w:rPr>
        <w:t xml:space="preserve"> </w:t>
      </w:r>
      <w:r>
        <w:rPr>
          <w:color w:val="231F20"/>
        </w:rPr>
        <w:t>Včasná</w:t>
      </w:r>
      <w:r>
        <w:rPr>
          <w:color w:val="231F20"/>
          <w:spacing w:val="-4"/>
        </w:rPr>
        <w:t xml:space="preserve"> </w:t>
      </w:r>
      <w:r>
        <w:rPr>
          <w:color w:val="231F20"/>
        </w:rPr>
        <w:t>a</w:t>
      </w:r>
      <w:r>
        <w:rPr>
          <w:color w:val="231F20"/>
          <w:spacing w:val="-4"/>
        </w:rPr>
        <w:t xml:space="preserve"> </w:t>
      </w:r>
      <w:r>
        <w:rPr>
          <w:color w:val="231F20"/>
        </w:rPr>
        <w:t>úplná</w:t>
      </w:r>
      <w:r>
        <w:rPr>
          <w:color w:val="231F20"/>
          <w:spacing w:val="-4"/>
        </w:rPr>
        <w:t xml:space="preserve"> </w:t>
      </w:r>
      <w:r>
        <w:rPr>
          <w:color w:val="231F20"/>
        </w:rPr>
        <w:t xml:space="preserve">ústred- ná katalogizácia znamená </w:t>
      </w:r>
      <w:r>
        <w:rPr>
          <w:i/>
          <w:color w:val="231F20"/>
        </w:rPr>
        <w:t xml:space="preserve">prípravu </w:t>
      </w:r>
      <w:r>
        <w:rPr>
          <w:color w:val="231F20"/>
        </w:rPr>
        <w:t xml:space="preserve">a </w:t>
      </w:r>
      <w:r>
        <w:rPr>
          <w:i/>
          <w:color w:val="231F20"/>
        </w:rPr>
        <w:t xml:space="preserve">poskytovanie bibliografických zá- znamov </w:t>
      </w:r>
      <w:r>
        <w:rPr>
          <w:color w:val="231F20"/>
        </w:rPr>
        <w:t>a patrí medzi kľúčové otázky v rámci knižničného systému. Fungujúca ústredná katalogizácia umožňuje presúvať knižničné zdroje</w:t>
      </w:r>
      <w:r>
        <w:rPr>
          <w:color w:val="231F20"/>
          <w:spacing w:val="80"/>
        </w:rPr>
        <w:t xml:space="preserve"> </w:t>
      </w:r>
      <w:r>
        <w:rPr>
          <w:color w:val="231F20"/>
        </w:rPr>
        <w:t>a zamestnancov z interných katalogizačných činností na externé služby knižnice orientované na verejnosť.</w:t>
      </w:r>
    </w:p>
    <w:p w:rsidR="00F6658D" w:rsidRDefault="00000000">
      <w:pPr>
        <w:pStyle w:val="Zkladntext"/>
        <w:spacing w:line="264" w:lineRule="auto"/>
        <w:ind w:left="597" w:right="1008" w:firstLine="396"/>
      </w:pPr>
      <w:r>
        <w:rPr>
          <w:color w:val="231F20"/>
        </w:rPr>
        <w:t>Medzi prvé krajiny, v ktorých sa knihovníci usilovali o ústrednú katalogizáciu a jednotné katalogizačné pravidlá, patrí Veľká Británia.</w:t>
      </w:r>
      <w:r>
        <w:rPr>
          <w:color w:val="231F20"/>
          <w:spacing w:val="80"/>
        </w:rPr>
        <w:t xml:space="preserve"> </w:t>
      </w:r>
      <w:r>
        <w:rPr>
          <w:color w:val="231F20"/>
        </w:rPr>
        <w:t>V roku 1877, na prvej konferencii britskej knihovníckej asociácie, za- zneli</w:t>
      </w:r>
      <w:r>
        <w:rPr>
          <w:color w:val="231F20"/>
          <w:spacing w:val="-6"/>
        </w:rPr>
        <w:t xml:space="preserve"> </w:t>
      </w:r>
      <w:r>
        <w:rPr>
          <w:color w:val="231F20"/>
        </w:rPr>
        <w:t>hlasy,</w:t>
      </w:r>
      <w:r>
        <w:rPr>
          <w:color w:val="231F20"/>
          <w:spacing w:val="-6"/>
        </w:rPr>
        <w:t xml:space="preserve"> </w:t>
      </w:r>
      <w:r>
        <w:rPr>
          <w:color w:val="231F20"/>
        </w:rPr>
        <w:t>ktoré</w:t>
      </w:r>
      <w:r>
        <w:rPr>
          <w:color w:val="231F20"/>
          <w:spacing w:val="-6"/>
        </w:rPr>
        <w:t xml:space="preserve"> </w:t>
      </w:r>
      <w:r>
        <w:rPr>
          <w:color w:val="231F20"/>
        </w:rPr>
        <w:t>nastoľovali</w:t>
      </w:r>
      <w:r>
        <w:rPr>
          <w:color w:val="231F20"/>
          <w:spacing w:val="-6"/>
        </w:rPr>
        <w:t xml:space="preserve"> </w:t>
      </w:r>
      <w:r>
        <w:rPr>
          <w:color w:val="231F20"/>
        </w:rPr>
        <w:t>požiadavku</w:t>
      </w:r>
      <w:r>
        <w:rPr>
          <w:color w:val="231F20"/>
          <w:spacing w:val="-6"/>
        </w:rPr>
        <w:t xml:space="preserve"> </w:t>
      </w:r>
      <w:r>
        <w:rPr>
          <w:color w:val="231F20"/>
        </w:rPr>
        <w:t>tvorby</w:t>
      </w:r>
      <w:r>
        <w:rPr>
          <w:color w:val="231F20"/>
          <w:spacing w:val="-6"/>
        </w:rPr>
        <w:t xml:space="preserve"> </w:t>
      </w:r>
      <w:r>
        <w:rPr>
          <w:color w:val="231F20"/>
        </w:rPr>
        <w:t>národného</w:t>
      </w:r>
      <w:r>
        <w:rPr>
          <w:color w:val="231F20"/>
          <w:spacing w:val="-6"/>
        </w:rPr>
        <w:t xml:space="preserve"> </w:t>
      </w:r>
      <w:r>
        <w:rPr>
          <w:color w:val="231F20"/>
        </w:rPr>
        <w:t>resp.</w:t>
      </w:r>
      <w:r>
        <w:rPr>
          <w:color w:val="231F20"/>
          <w:spacing w:val="-6"/>
        </w:rPr>
        <w:t xml:space="preserve"> </w:t>
      </w:r>
      <w:r>
        <w:rPr>
          <w:color w:val="231F20"/>
        </w:rPr>
        <w:t>medzi- národného katalógu. Prvý praktický krok však v roku 1901 uskutočnila Kongresová knižnica v USA, ktorá začala distribuovať abonentom ka- talogizačné lístky. V roku 1926 využívalo služby ústrednej katalogizá- cie asi 4000 knižníc a úspory na katalogizácii predstavovali sumu asi 500</w:t>
      </w:r>
      <w:r>
        <w:rPr>
          <w:color w:val="231F20"/>
          <w:spacing w:val="-12"/>
        </w:rPr>
        <w:t xml:space="preserve"> </w:t>
      </w:r>
      <w:r>
        <w:rPr>
          <w:color w:val="231F20"/>
        </w:rPr>
        <w:t>000 dolárov (Stephensen; 1989, s. 8–26).</w:t>
      </w:r>
    </w:p>
    <w:p w:rsidR="00F6658D" w:rsidRDefault="00000000">
      <w:pPr>
        <w:pStyle w:val="Zkladntext"/>
        <w:spacing w:line="264" w:lineRule="auto"/>
        <w:ind w:left="597" w:right="1008" w:firstLine="396"/>
      </w:pPr>
      <w:r>
        <w:rPr>
          <w:color w:val="231F20"/>
        </w:rPr>
        <w:t xml:space="preserve">Ďalšou formou poskytovania bibliografických služieb v rámci ná- rodných knižničných systémov bola </w:t>
      </w:r>
      <w:r>
        <w:rPr>
          <w:i/>
          <w:color w:val="231F20"/>
        </w:rPr>
        <w:t>tlačená národná bibliografia</w:t>
      </w:r>
      <w:r>
        <w:rPr>
          <w:color w:val="231F20"/>
        </w:rPr>
        <w:t>, pro- stredníctvom ktorej sa bibliografické informácie dostávali k širšiemu okruhu používateľov a nie len ku knižniciam.</w:t>
      </w:r>
    </w:p>
    <w:p w:rsidR="00F6658D" w:rsidRDefault="00000000">
      <w:pPr>
        <w:pStyle w:val="Zkladntext"/>
        <w:spacing w:line="264" w:lineRule="auto"/>
        <w:ind w:left="597" w:right="1008" w:firstLine="396"/>
      </w:pPr>
      <w:r>
        <w:rPr>
          <w:color w:val="231F20"/>
        </w:rPr>
        <w:t>V</w:t>
      </w:r>
      <w:r>
        <w:rPr>
          <w:color w:val="231F20"/>
          <w:spacing w:val="40"/>
        </w:rPr>
        <w:t xml:space="preserve"> </w:t>
      </w:r>
      <w:r>
        <w:rPr>
          <w:color w:val="231F20"/>
        </w:rPr>
        <w:t>dôsledku</w:t>
      </w:r>
      <w:r>
        <w:rPr>
          <w:color w:val="231F20"/>
          <w:spacing w:val="40"/>
        </w:rPr>
        <w:t xml:space="preserve"> </w:t>
      </w:r>
      <w:r>
        <w:rPr>
          <w:color w:val="231F20"/>
        </w:rPr>
        <w:t>uplatňovania</w:t>
      </w:r>
      <w:r>
        <w:rPr>
          <w:color w:val="231F20"/>
          <w:spacing w:val="40"/>
        </w:rPr>
        <w:t xml:space="preserve"> </w:t>
      </w:r>
      <w:r>
        <w:rPr>
          <w:color w:val="231F20"/>
        </w:rPr>
        <w:t>informačnej</w:t>
      </w:r>
      <w:r>
        <w:rPr>
          <w:color w:val="231F20"/>
          <w:spacing w:val="40"/>
        </w:rPr>
        <w:t xml:space="preserve"> </w:t>
      </w:r>
      <w:r>
        <w:rPr>
          <w:color w:val="231F20"/>
        </w:rPr>
        <w:t>technológie</w:t>
      </w:r>
      <w:r>
        <w:rPr>
          <w:color w:val="231F20"/>
          <w:spacing w:val="40"/>
        </w:rPr>
        <w:t xml:space="preserve"> </w:t>
      </w:r>
      <w:r>
        <w:rPr>
          <w:color w:val="231F20"/>
        </w:rPr>
        <w:t>v</w:t>
      </w:r>
      <w:r>
        <w:rPr>
          <w:color w:val="231F20"/>
          <w:spacing w:val="40"/>
        </w:rPr>
        <w:t xml:space="preserve"> </w:t>
      </w:r>
      <w:r>
        <w:rPr>
          <w:color w:val="231F20"/>
        </w:rPr>
        <w:t>knižnici- ach</w:t>
      </w:r>
      <w:r>
        <w:rPr>
          <w:color w:val="231F20"/>
          <w:spacing w:val="45"/>
        </w:rPr>
        <w:t xml:space="preserve"> </w:t>
      </w:r>
      <w:r>
        <w:rPr>
          <w:color w:val="231F20"/>
        </w:rPr>
        <w:t>však</w:t>
      </w:r>
      <w:r>
        <w:rPr>
          <w:color w:val="231F20"/>
          <w:spacing w:val="45"/>
        </w:rPr>
        <w:t xml:space="preserve"> </w:t>
      </w:r>
      <w:r>
        <w:rPr>
          <w:color w:val="231F20"/>
        </w:rPr>
        <w:t>tradičná</w:t>
      </w:r>
      <w:r>
        <w:rPr>
          <w:color w:val="231F20"/>
          <w:spacing w:val="45"/>
        </w:rPr>
        <w:t xml:space="preserve"> </w:t>
      </w:r>
      <w:r>
        <w:rPr>
          <w:color w:val="231F20"/>
        </w:rPr>
        <w:t>lístková</w:t>
      </w:r>
      <w:r>
        <w:rPr>
          <w:color w:val="231F20"/>
          <w:spacing w:val="45"/>
        </w:rPr>
        <w:t xml:space="preserve"> </w:t>
      </w:r>
      <w:r>
        <w:rPr>
          <w:color w:val="231F20"/>
        </w:rPr>
        <w:t>ústredná</w:t>
      </w:r>
      <w:r>
        <w:rPr>
          <w:color w:val="231F20"/>
          <w:spacing w:val="45"/>
        </w:rPr>
        <w:t xml:space="preserve"> </w:t>
      </w:r>
      <w:r>
        <w:rPr>
          <w:color w:val="231F20"/>
        </w:rPr>
        <w:t>katalogizácia</w:t>
      </w:r>
      <w:r>
        <w:rPr>
          <w:color w:val="231F20"/>
          <w:spacing w:val="45"/>
        </w:rPr>
        <w:t xml:space="preserve"> </w:t>
      </w:r>
      <w:r>
        <w:rPr>
          <w:color w:val="231F20"/>
        </w:rPr>
        <w:t>a</w:t>
      </w:r>
      <w:r>
        <w:rPr>
          <w:color w:val="231F20"/>
          <w:spacing w:val="45"/>
        </w:rPr>
        <w:t xml:space="preserve"> </w:t>
      </w:r>
      <w:r>
        <w:rPr>
          <w:color w:val="231F20"/>
        </w:rPr>
        <w:t>tlačené</w:t>
      </w:r>
      <w:r>
        <w:rPr>
          <w:color w:val="231F20"/>
          <w:spacing w:val="45"/>
        </w:rPr>
        <w:t xml:space="preserve"> </w:t>
      </w:r>
      <w:r>
        <w:rPr>
          <w:color w:val="231F20"/>
          <w:spacing w:val="-2"/>
        </w:rPr>
        <w:t>národné</w:t>
      </w:r>
    </w:p>
    <w:p w:rsidR="00F6658D" w:rsidRDefault="00F6658D">
      <w:pPr>
        <w:spacing w:line="264" w:lineRule="auto"/>
        <w:sectPr w:rsidR="00F6658D">
          <w:pgSz w:w="8400" w:h="11910"/>
          <w:pgMar w:top="900" w:right="180" w:bottom="1240" w:left="820" w:header="0" w:footer="1044" w:gutter="0"/>
          <w:cols w:space="708"/>
        </w:sectPr>
      </w:pPr>
    </w:p>
    <w:p w:rsidR="00F6658D" w:rsidRDefault="00000000">
      <w:pPr>
        <w:spacing w:before="92" w:line="264" w:lineRule="auto"/>
        <w:ind w:left="370" w:right="1235"/>
        <w:jc w:val="both"/>
        <w:rPr>
          <w:i/>
          <w:sz w:val="20"/>
        </w:rPr>
      </w:pPr>
      <w:r>
        <w:rPr>
          <w:color w:val="231F20"/>
          <w:sz w:val="20"/>
        </w:rPr>
        <w:lastRenderedPageBreak/>
        <w:t xml:space="preserve">bibliografie ustúpili šíreniu bibliografických záznamov v </w:t>
      </w:r>
      <w:r>
        <w:rPr>
          <w:i/>
          <w:color w:val="231F20"/>
          <w:sz w:val="20"/>
        </w:rPr>
        <w:t xml:space="preserve">elektronickej </w:t>
      </w:r>
      <w:r>
        <w:rPr>
          <w:i/>
          <w:color w:val="231F20"/>
          <w:spacing w:val="-2"/>
          <w:sz w:val="20"/>
        </w:rPr>
        <w:t>forme.</w:t>
      </w:r>
    </w:p>
    <w:p w:rsidR="00F6658D" w:rsidRDefault="00000000">
      <w:pPr>
        <w:pStyle w:val="Zkladntext"/>
        <w:spacing w:line="264" w:lineRule="auto"/>
        <w:ind w:left="370" w:right="1234" w:firstLine="396"/>
      </w:pPr>
      <w:r>
        <w:rPr>
          <w:i/>
          <w:color w:val="231F20"/>
        </w:rPr>
        <w:t xml:space="preserve">Základom </w:t>
      </w:r>
      <w:r>
        <w:rPr>
          <w:color w:val="231F20"/>
        </w:rPr>
        <w:t xml:space="preserve">národných bibliografických služieb sa stali </w:t>
      </w:r>
      <w:r>
        <w:rPr>
          <w:i/>
          <w:color w:val="231F20"/>
        </w:rPr>
        <w:t>akvizície do- kumentov</w:t>
      </w:r>
      <w:r>
        <w:rPr>
          <w:color w:val="231F20"/>
        </w:rPr>
        <w:t>,</w:t>
      </w:r>
      <w:r>
        <w:rPr>
          <w:color w:val="231F20"/>
          <w:spacing w:val="-9"/>
        </w:rPr>
        <w:t xml:space="preserve"> </w:t>
      </w:r>
      <w:r>
        <w:rPr>
          <w:color w:val="231F20"/>
        </w:rPr>
        <w:t>ktoré</w:t>
      </w:r>
      <w:r>
        <w:rPr>
          <w:color w:val="231F20"/>
          <w:spacing w:val="-9"/>
        </w:rPr>
        <w:t xml:space="preserve"> </w:t>
      </w:r>
      <w:r>
        <w:rPr>
          <w:color w:val="231F20"/>
        </w:rPr>
        <w:t>sa</w:t>
      </w:r>
      <w:r>
        <w:rPr>
          <w:color w:val="231F20"/>
          <w:spacing w:val="-9"/>
        </w:rPr>
        <w:t xml:space="preserve"> </w:t>
      </w:r>
      <w:r>
        <w:rPr>
          <w:color w:val="231F20"/>
        </w:rPr>
        <w:t>podľa</w:t>
      </w:r>
      <w:r>
        <w:rPr>
          <w:color w:val="231F20"/>
          <w:spacing w:val="-9"/>
        </w:rPr>
        <w:t xml:space="preserve"> </w:t>
      </w:r>
      <w:r>
        <w:rPr>
          <w:color w:val="231F20"/>
        </w:rPr>
        <w:t>určitých</w:t>
      </w:r>
      <w:r>
        <w:rPr>
          <w:color w:val="231F20"/>
          <w:spacing w:val="-9"/>
        </w:rPr>
        <w:t xml:space="preserve"> </w:t>
      </w:r>
      <w:r>
        <w:rPr>
          <w:color w:val="231F20"/>
        </w:rPr>
        <w:t>zásad</w:t>
      </w:r>
      <w:r>
        <w:rPr>
          <w:color w:val="231F20"/>
          <w:spacing w:val="-9"/>
        </w:rPr>
        <w:t xml:space="preserve"> </w:t>
      </w:r>
      <w:r>
        <w:rPr>
          <w:color w:val="231F20"/>
        </w:rPr>
        <w:t>uchovávajú</w:t>
      </w:r>
      <w:r>
        <w:rPr>
          <w:color w:val="231F20"/>
          <w:spacing w:val="-9"/>
        </w:rPr>
        <w:t xml:space="preserve"> </w:t>
      </w:r>
      <w:r>
        <w:rPr>
          <w:color w:val="231F20"/>
        </w:rPr>
        <w:t>v</w:t>
      </w:r>
      <w:r>
        <w:rPr>
          <w:color w:val="231F20"/>
          <w:spacing w:val="-9"/>
        </w:rPr>
        <w:t xml:space="preserve"> </w:t>
      </w:r>
      <w:r>
        <w:rPr>
          <w:color w:val="231F20"/>
        </w:rPr>
        <w:t>národnej</w:t>
      </w:r>
      <w:r>
        <w:rPr>
          <w:color w:val="231F20"/>
          <w:spacing w:val="-9"/>
        </w:rPr>
        <w:t xml:space="preserve"> </w:t>
      </w:r>
      <w:r>
        <w:rPr>
          <w:color w:val="231F20"/>
        </w:rPr>
        <w:t>knižnici. Cieľom</w:t>
      </w:r>
      <w:r>
        <w:rPr>
          <w:color w:val="231F20"/>
          <w:spacing w:val="-5"/>
        </w:rPr>
        <w:t xml:space="preserve"> </w:t>
      </w:r>
      <w:r>
        <w:rPr>
          <w:color w:val="231F20"/>
        </w:rPr>
        <w:t>týchto</w:t>
      </w:r>
      <w:r>
        <w:rPr>
          <w:color w:val="231F20"/>
          <w:spacing w:val="-5"/>
        </w:rPr>
        <w:t xml:space="preserve"> </w:t>
      </w:r>
      <w:r>
        <w:rPr>
          <w:color w:val="231F20"/>
        </w:rPr>
        <w:t>služieb</w:t>
      </w:r>
      <w:r>
        <w:rPr>
          <w:color w:val="231F20"/>
          <w:spacing w:val="-5"/>
        </w:rPr>
        <w:t xml:space="preserve"> </w:t>
      </w:r>
      <w:r>
        <w:rPr>
          <w:color w:val="231F20"/>
        </w:rPr>
        <w:t>sa</w:t>
      </w:r>
      <w:r>
        <w:rPr>
          <w:color w:val="231F20"/>
          <w:spacing w:val="-5"/>
        </w:rPr>
        <w:t xml:space="preserve"> </w:t>
      </w:r>
      <w:r>
        <w:rPr>
          <w:color w:val="231F20"/>
        </w:rPr>
        <w:t>stala</w:t>
      </w:r>
      <w:r>
        <w:rPr>
          <w:color w:val="231F20"/>
          <w:spacing w:val="-5"/>
        </w:rPr>
        <w:t xml:space="preserve"> </w:t>
      </w:r>
      <w:r>
        <w:rPr>
          <w:color w:val="231F20"/>
        </w:rPr>
        <w:t>príprava</w:t>
      </w:r>
      <w:r>
        <w:rPr>
          <w:color w:val="231F20"/>
          <w:spacing w:val="-5"/>
        </w:rPr>
        <w:t xml:space="preserve"> </w:t>
      </w:r>
      <w:r>
        <w:rPr>
          <w:color w:val="231F20"/>
        </w:rPr>
        <w:t>bibliografických</w:t>
      </w:r>
      <w:r>
        <w:rPr>
          <w:color w:val="231F20"/>
          <w:spacing w:val="-5"/>
        </w:rPr>
        <w:t xml:space="preserve"> </w:t>
      </w:r>
      <w:r>
        <w:rPr>
          <w:color w:val="231F20"/>
        </w:rPr>
        <w:t>záznamov</w:t>
      </w:r>
      <w:r>
        <w:rPr>
          <w:color w:val="231F20"/>
          <w:spacing w:val="-5"/>
        </w:rPr>
        <w:t xml:space="preserve"> </w:t>
      </w:r>
      <w:r>
        <w:rPr>
          <w:color w:val="231F20"/>
        </w:rPr>
        <w:t>a</w:t>
      </w:r>
      <w:r>
        <w:rPr>
          <w:color w:val="231F20"/>
          <w:spacing w:val="-5"/>
        </w:rPr>
        <w:t xml:space="preserve"> </w:t>
      </w:r>
      <w:r>
        <w:rPr>
          <w:color w:val="231F20"/>
        </w:rPr>
        <w:t xml:space="preserve">ich distribúcia v národnom knižničnom systéme. Takéto poslanie bolo zre- teľne artikulované na medzinárodnej konferencii národných bibliografií a národných bibliografických agentúr v Paríži v roku 1977 (Bell; 1993, s. 29–33), (Bourne; 1994, s. 64–67). Konferencia zdôraznila okrem iné- ho potrebu výmeny bibliografických údajov na národnej úrovni. Táto </w:t>
      </w:r>
      <w:r>
        <w:rPr>
          <w:i/>
          <w:color w:val="231F20"/>
        </w:rPr>
        <w:t xml:space="preserve">tradičná paradigma bibliografických služieb </w:t>
      </w:r>
      <w:r>
        <w:rPr>
          <w:color w:val="231F20"/>
        </w:rPr>
        <w:t>v mnohých krajinách doz- nieva, napriek tomu, že nie vždy sa ju podarilo naplniť k spokojnosti samotných</w:t>
      </w:r>
      <w:r>
        <w:rPr>
          <w:color w:val="231F20"/>
          <w:spacing w:val="-13"/>
        </w:rPr>
        <w:t xml:space="preserve"> </w:t>
      </w:r>
      <w:r>
        <w:rPr>
          <w:color w:val="231F20"/>
        </w:rPr>
        <w:t>bibliografov</w:t>
      </w:r>
      <w:r>
        <w:rPr>
          <w:color w:val="231F20"/>
          <w:spacing w:val="-12"/>
        </w:rPr>
        <w:t xml:space="preserve"> </w:t>
      </w:r>
      <w:r>
        <w:rPr>
          <w:color w:val="231F20"/>
        </w:rPr>
        <w:t>a</w:t>
      </w:r>
      <w:r>
        <w:rPr>
          <w:color w:val="231F20"/>
          <w:spacing w:val="-13"/>
        </w:rPr>
        <w:t xml:space="preserve"> </w:t>
      </w:r>
      <w:r>
        <w:rPr>
          <w:color w:val="231F20"/>
        </w:rPr>
        <w:t>používateľov,</w:t>
      </w:r>
      <w:r>
        <w:rPr>
          <w:color w:val="231F20"/>
          <w:spacing w:val="-12"/>
        </w:rPr>
        <w:t xml:space="preserve"> </w:t>
      </w:r>
      <w:r>
        <w:rPr>
          <w:color w:val="231F20"/>
        </w:rPr>
        <w:t>medziiným</w:t>
      </w:r>
      <w:r>
        <w:rPr>
          <w:color w:val="231F20"/>
          <w:spacing w:val="-13"/>
        </w:rPr>
        <w:t xml:space="preserve"> </w:t>
      </w:r>
      <w:r>
        <w:rPr>
          <w:color w:val="231F20"/>
        </w:rPr>
        <w:t>aj</w:t>
      </w:r>
      <w:r>
        <w:rPr>
          <w:color w:val="231F20"/>
          <w:spacing w:val="-12"/>
        </w:rPr>
        <w:t xml:space="preserve"> </w:t>
      </w:r>
      <w:r>
        <w:rPr>
          <w:color w:val="231F20"/>
        </w:rPr>
        <w:t>knižníc,</w:t>
      </w:r>
      <w:r>
        <w:rPr>
          <w:color w:val="231F20"/>
          <w:spacing w:val="-13"/>
        </w:rPr>
        <w:t xml:space="preserve"> </w:t>
      </w:r>
      <w:r>
        <w:rPr>
          <w:color w:val="231F20"/>
        </w:rPr>
        <w:t>ktoré</w:t>
      </w:r>
      <w:r>
        <w:rPr>
          <w:color w:val="231F20"/>
          <w:spacing w:val="-12"/>
        </w:rPr>
        <w:t xml:space="preserve"> </w:t>
      </w:r>
      <w:r>
        <w:rPr>
          <w:color w:val="231F20"/>
        </w:rPr>
        <w:t>boli adresátmi týchto služieb. Nastupuje paradigma nová.</w:t>
      </w:r>
    </w:p>
    <w:p w:rsidR="00F6658D" w:rsidRDefault="00000000">
      <w:pPr>
        <w:pStyle w:val="Zkladntext"/>
        <w:spacing w:line="264" w:lineRule="auto"/>
        <w:ind w:left="370" w:right="1234" w:firstLine="396"/>
      </w:pPr>
      <w:r>
        <w:rPr>
          <w:i/>
          <w:color w:val="231F20"/>
        </w:rPr>
        <w:t xml:space="preserve">Modernú paradigmu moderných bibliografických služieb </w:t>
      </w:r>
      <w:r>
        <w:rPr>
          <w:color w:val="231F20"/>
        </w:rPr>
        <w:t>výstižne sformuloval</w:t>
      </w:r>
      <w:r>
        <w:rPr>
          <w:color w:val="231F20"/>
          <w:spacing w:val="-1"/>
        </w:rPr>
        <w:t xml:space="preserve"> </w:t>
      </w:r>
      <w:r>
        <w:rPr>
          <w:color w:val="231F20"/>
        </w:rPr>
        <w:t>v</w:t>
      </w:r>
      <w:r>
        <w:rPr>
          <w:color w:val="231F20"/>
          <w:spacing w:val="-1"/>
        </w:rPr>
        <w:t xml:space="preserve"> </w:t>
      </w:r>
      <w:r>
        <w:rPr>
          <w:color w:val="231F20"/>
        </w:rPr>
        <w:t>roku</w:t>
      </w:r>
      <w:r>
        <w:rPr>
          <w:color w:val="231F20"/>
          <w:spacing w:val="-1"/>
        </w:rPr>
        <w:t xml:space="preserve"> </w:t>
      </w:r>
      <w:r>
        <w:rPr>
          <w:color w:val="231F20"/>
        </w:rPr>
        <w:t>1990</w:t>
      </w:r>
      <w:r>
        <w:rPr>
          <w:color w:val="231F20"/>
          <w:spacing w:val="-1"/>
        </w:rPr>
        <w:t xml:space="preserve"> </w:t>
      </w:r>
      <w:r>
        <w:rPr>
          <w:color w:val="231F20"/>
        </w:rPr>
        <w:t>P.</w:t>
      </w:r>
      <w:r>
        <w:rPr>
          <w:color w:val="231F20"/>
          <w:spacing w:val="-1"/>
        </w:rPr>
        <w:t xml:space="preserve"> </w:t>
      </w:r>
      <w:r>
        <w:rPr>
          <w:color w:val="231F20"/>
        </w:rPr>
        <w:t>Lewis,</w:t>
      </w:r>
      <w:r>
        <w:rPr>
          <w:color w:val="231F20"/>
          <w:spacing w:val="-1"/>
        </w:rPr>
        <w:t xml:space="preserve"> </w:t>
      </w:r>
      <w:r>
        <w:rPr>
          <w:color w:val="231F20"/>
        </w:rPr>
        <w:t>generálny</w:t>
      </w:r>
      <w:r>
        <w:rPr>
          <w:color w:val="231F20"/>
          <w:spacing w:val="-1"/>
        </w:rPr>
        <w:t xml:space="preserve"> </w:t>
      </w:r>
      <w:r>
        <w:rPr>
          <w:color w:val="231F20"/>
        </w:rPr>
        <w:t>riaditeľ</w:t>
      </w:r>
      <w:r>
        <w:rPr>
          <w:color w:val="231F20"/>
          <w:spacing w:val="-1"/>
        </w:rPr>
        <w:t xml:space="preserve"> </w:t>
      </w:r>
      <w:r>
        <w:rPr>
          <w:color w:val="231F20"/>
        </w:rPr>
        <w:t>Odboru</w:t>
      </w:r>
      <w:r>
        <w:rPr>
          <w:color w:val="231F20"/>
          <w:spacing w:val="-1"/>
        </w:rPr>
        <w:t xml:space="preserve"> </w:t>
      </w:r>
      <w:r>
        <w:rPr>
          <w:color w:val="231F20"/>
        </w:rPr>
        <w:t xml:space="preserve">bibliogra- </w:t>
      </w:r>
      <w:r>
        <w:rPr>
          <w:color w:val="231F20"/>
          <w:spacing w:val="-2"/>
        </w:rPr>
        <w:t>fických</w:t>
      </w:r>
      <w:r>
        <w:rPr>
          <w:color w:val="231F20"/>
          <w:spacing w:val="-3"/>
        </w:rPr>
        <w:t xml:space="preserve"> </w:t>
      </w:r>
      <w:r>
        <w:rPr>
          <w:color w:val="231F20"/>
          <w:spacing w:val="-2"/>
        </w:rPr>
        <w:t>služieb</w:t>
      </w:r>
      <w:r>
        <w:rPr>
          <w:color w:val="231F20"/>
          <w:spacing w:val="-3"/>
        </w:rPr>
        <w:t xml:space="preserve"> </w:t>
      </w:r>
      <w:r>
        <w:rPr>
          <w:color w:val="231F20"/>
          <w:spacing w:val="-2"/>
        </w:rPr>
        <w:t>Britskej</w:t>
      </w:r>
      <w:r>
        <w:rPr>
          <w:color w:val="231F20"/>
          <w:spacing w:val="-3"/>
        </w:rPr>
        <w:t xml:space="preserve"> </w:t>
      </w:r>
      <w:r>
        <w:rPr>
          <w:color w:val="231F20"/>
          <w:spacing w:val="-2"/>
        </w:rPr>
        <w:t>knižnice</w:t>
      </w:r>
      <w:r>
        <w:rPr>
          <w:color w:val="231F20"/>
          <w:spacing w:val="-3"/>
        </w:rPr>
        <w:t xml:space="preserve"> </w:t>
      </w:r>
      <w:r>
        <w:rPr>
          <w:color w:val="231F20"/>
          <w:spacing w:val="-2"/>
        </w:rPr>
        <w:t>(</w:t>
      </w:r>
      <w:r>
        <w:rPr>
          <w:i/>
          <w:color w:val="231F20"/>
          <w:spacing w:val="-2"/>
        </w:rPr>
        <w:t>European</w:t>
      </w:r>
      <w:r>
        <w:rPr>
          <w:color w:val="231F20"/>
          <w:spacing w:val="-2"/>
        </w:rPr>
        <w:t>;</w:t>
      </w:r>
      <w:r>
        <w:rPr>
          <w:color w:val="231F20"/>
          <w:spacing w:val="-3"/>
        </w:rPr>
        <w:t xml:space="preserve"> </w:t>
      </w:r>
      <w:r>
        <w:rPr>
          <w:color w:val="231F20"/>
          <w:spacing w:val="-2"/>
        </w:rPr>
        <w:t>1991,</w:t>
      </w:r>
      <w:r>
        <w:rPr>
          <w:color w:val="231F20"/>
          <w:spacing w:val="-3"/>
        </w:rPr>
        <w:t xml:space="preserve"> </w:t>
      </w:r>
      <w:r>
        <w:rPr>
          <w:color w:val="231F20"/>
          <w:spacing w:val="-2"/>
        </w:rPr>
        <w:t>s.</w:t>
      </w:r>
      <w:r>
        <w:rPr>
          <w:color w:val="231F20"/>
          <w:spacing w:val="-3"/>
        </w:rPr>
        <w:t xml:space="preserve"> </w:t>
      </w:r>
      <w:r>
        <w:rPr>
          <w:color w:val="231F20"/>
          <w:spacing w:val="-2"/>
        </w:rPr>
        <w:t>11–19).</w:t>
      </w:r>
      <w:r>
        <w:rPr>
          <w:color w:val="231F20"/>
          <w:spacing w:val="-3"/>
        </w:rPr>
        <w:t xml:space="preserve"> </w:t>
      </w:r>
      <w:r>
        <w:rPr>
          <w:color w:val="231F20"/>
          <w:spacing w:val="-2"/>
        </w:rPr>
        <w:t>Podľa</w:t>
      </w:r>
      <w:r>
        <w:rPr>
          <w:color w:val="231F20"/>
          <w:spacing w:val="-3"/>
        </w:rPr>
        <w:t xml:space="preserve"> </w:t>
      </w:r>
      <w:r>
        <w:rPr>
          <w:color w:val="231F20"/>
          <w:spacing w:val="-2"/>
        </w:rPr>
        <w:t xml:space="preserve">neho </w:t>
      </w:r>
      <w:r>
        <w:rPr>
          <w:color w:val="231F20"/>
        </w:rPr>
        <w:t>je úlohou bibliografických služieb „zostavovanie a distribúcia súbežnej národnej bibliografie a iných služieb spojených s používaním súborov</w:t>
      </w:r>
      <w:r>
        <w:rPr>
          <w:color w:val="231F20"/>
          <w:spacing w:val="80"/>
          <w:w w:val="150"/>
        </w:rPr>
        <w:t xml:space="preserve"> </w:t>
      </w:r>
      <w:r>
        <w:rPr>
          <w:color w:val="231F20"/>
        </w:rPr>
        <w:t>a databáz národných bibliografických záznamov popri ďalších autori- tatívnych</w:t>
      </w:r>
      <w:r>
        <w:rPr>
          <w:color w:val="231F20"/>
          <w:spacing w:val="-7"/>
        </w:rPr>
        <w:t xml:space="preserve"> </w:t>
      </w:r>
      <w:r>
        <w:rPr>
          <w:color w:val="231F20"/>
        </w:rPr>
        <w:t>bibliografických</w:t>
      </w:r>
      <w:r>
        <w:rPr>
          <w:color w:val="231F20"/>
          <w:spacing w:val="-7"/>
        </w:rPr>
        <w:t xml:space="preserve"> </w:t>
      </w:r>
      <w:r>
        <w:rPr>
          <w:color w:val="231F20"/>
        </w:rPr>
        <w:t>údajoch</w:t>
      </w:r>
      <w:r>
        <w:rPr>
          <w:color w:val="231F20"/>
          <w:spacing w:val="-7"/>
        </w:rPr>
        <w:t xml:space="preserve"> </w:t>
      </w:r>
      <w:r>
        <w:rPr>
          <w:color w:val="231F20"/>
        </w:rPr>
        <w:t>a</w:t>
      </w:r>
      <w:r>
        <w:rPr>
          <w:color w:val="231F20"/>
          <w:spacing w:val="-7"/>
        </w:rPr>
        <w:t xml:space="preserve"> </w:t>
      </w:r>
      <w:r>
        <w:rPr>
          <w:color w:val="231F20"/>
        </w:rPr>
        <w:t>katalogizačných</w:t>
      </w:r>
      <w:r>
        <w:rPr>
          <w:color w:val="231F20"/>
          <w:spacing w:val="-7"/>
        </w:rPr>
        <w:t xml:space="preserve"> </w:t>
      </w:r>
      <w:r>
        <w:rPr>
          <w:color w:val="231F20"/>
        </w:rPr>
        <w:t>záznamoch“.</w:t>
      </w:r>
      <w:r>
        <w:rPr>
          <w:color w:val="231F20"/>
          <w:spacing w:val="-7"/>
        </w:rPr>
        <w:t xml:space="preserve"> </w:t>
      </w:r>
      <w:r>
        <w:rPr>
          <w:color w:val="231F20"/>
        </w:rPr>
        <w:t>Táto definícia zahŕňa základné črty moderných bibliografických služieb, ktorými sú:</w:t>
      </w:r>
    </w:p>
    <w:p w:rsidR="00F6658D" w:rsidRDefault="00000000">
      <w:pPr>
        <w:pStyle w:val="Odsekzoznamu"/>
        <w:numPr>
          <w:ilvl w:val="0"/>
          <w:numId w:val="10"/>
        </w:numPr>
        <w:tabs>
          <w:tab w:val="left" w:pos="766"/>
        </w:tabs>
        <w:spacing w:before="229"/>
        <w:ind w:left="766" w:hanging="283"/>
        <w:jc w:val="both"/>
        <w:rPr>
          <w:sz w:val="20"/>
        </w:rPr>
      </w:pPr>
      <w:r>
        <w:rPr>
          <w:i/>
          <w:color w:val="231F20"/>
          <w:spacing w:val="-2"/>
          <w:sz w:val="20"/>
        </w:rPr>
        <w:t>tvorba</w:t>
      </w:r>
      <w:r>
        <w:rPr>
          <w:i/>
          <w:color w:val="231F20"/>
          <w:spacing w:val="-3"/>
          <w:sz w:val="20"/>
        </w:rPr>
        <w:t xml:space="preserve"> </w:t>
      </w:r>
      <w:r>
        <w:rPr>
          <w:i/>
          <w:color w:val="231F20"/>
          <w:spacing w:val="-2"/>
          <w:sz w:val="20"/>
        </w:rPr>
        <w:t>národnej bibliografie</w:t>
      </w:r>
      <w:r>
        <w:rPr>
          <w:color w:val="231F20"/>
          <w:spacing w:val="-2"/>
          <w:sz w:val="20"/>
        </w:rPr>
        <w:t>,</w:t>
      </w:r>
    </w:p>
    <w:p w:rsidR="00F6658D" w:rsidRDefault="00000000">
      <w:pPr>
        <w:pStyle w:val="Odsekzoznamu"/>
        <w:numPr>
          <w:ilvl w:val="0"/>
          <w:numId w:val="10"/>
        </w:numPr>
        <w:tabs>
          <w:tab w:val="left" w:pos="767"/>
        </w:tabs>
        <w:spacing w:before="22" w:line="264" w:lineRule="auto"/>
        <w:ind w:right="1235"/>
        <w:jc w:val="both"/>
        <w:rPr>
          <w:sz w:val="20"/>
        </w:rPr>
      </w:pPr>
      <w:r>
        <w:rPr>
          <w:i/>
          <w:color w:val="231F20"/>
          <w:sz w:val="20"/>
        </w:rPr>
        <w:t xml:space="preserve">možnosť výberu údajov </w:t>
      </w:r>
      <w:r>
        <w:rPr>
          <w:color w:val="231F20"/>
          <w:sz w:val="20"/>
        </w:rPr>
        <w:t>z národnej bibliografie a príprava biblio- grafických produktov; „špecializovaných výstupov“ pre skupiny klientov (deti, profesionálne skupiny</w:t>
      </w:r>
      <w:r>
        <w:rPr>
          <w:color w:val="231F20"/>
          <w:spacing w:val="-7"/>
          <w:sz w:val="20"/>
        </w:rPr>
        <w:t xml:space="preserve"> </w:t>
      </w:r>
      <w:r>
        <w:rPr>
          <w:color w:val="231F20"/>
          <w:sz w:val="20"/>
        </w:rPr>
        <w:t>…),</w:t>
      </w:r>
    </w:p>
    <w:p w:rsidR="00F6658D" w:rsidRDefault="00000000">
      <w:pPr>
        <w:pStyle w:val="Odsekzoznamu"/>
        <w:numPr>
          <w:ilvl w:val="0"/>
          <w:numId w:val="10"/>
        </w:numPr>
        <w:tabs>
          <w:tab w:val="left" w:pos="765"/>
          <w:tab w:val="left" w:pos="767"/>
        </w:tabs>
        <w:spacing w:line="264" w:lineRule="auto"/>
        <w:ind w:right="1234"/>
        <w:jc w:val="both"/>
        <w:rPr>
          <w:i/>
          <w:sz w:val="20"/>
        </w:rPr>
      </w:pPr>
      <w:r>
        <w:rPr>
          <w:noProof/>
        </w:rPr>
        <mc:AlternateContent>
          <mc:Choice Requires="wps">
            <w:drawing>
              <wp:anchor distT="0" distB="0" distL="0" distR="0" simplePos="0" relativeHeight="251457536" behindDoc="0" locked="0" layoutInCell="1" allowOverlap="1">
                <wp:simplePos x="0" y="0"/>
                <wp:positionH relativeFrom="page">
                  <wp:posOffset>4745154</wp:posOffset>
                </wp:positionH>
                <wp:positionV relativeFrom="paragraph">
                  <wp:posOffset>461973</wp:posOffset>
                </wp:positionV>
                <wp:extent cx="298450" cy="94234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96" o:spid="_x0000_s1046" type="#_x0000_t202" style="position:absolute;left:0;text-align:left;margin-left:373.65pt;margin-top:36.4pt;width:23.5pt;height:74.2pt;z-index:251457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bZ6oQEAADEDAAAOAAAAZHJzL2Uyb0RvYy54bWysUsGO0zAQvSPxD5bvNN1QYDdqugJWIKQV&#13;&#10;IO3yAa5jNxaxx8y4Tfr3jL1pi9gb4jJxPOM3772Z9e3kB3EwSA5CK68WSylM0NC5sGvlj8dPr66l&#13;&#10;oKRCpwYIppVHQ/J28/LFeoyNqaGHoTMoGCRQM8ZW9inFpqpI98YrWkA0gZMW0KvEv7irOlQjo/uh&#13;&#10;qpfLt9UI2EUEbYj49u4pKTcF31qj0zdrySQxtJK5pRKxxG2O1Watmh2q2Ds901D/wMIrF7jpGepO&#13;&#10;JSX26J5BeacRCGxaaPAVWOu0KRpYzdXyLzUPvYqmaGFzKJ5tov8Hq78eHuJ3FGn6ABMPsIigeA/6&#13;&#10;J7E31RipmWuyp9QQV2ehk0WfvyxB8EP29nj200xJaL6sb65XbzijOXWzql+vit/V5XFESp8NeJEP&#13;&#10;rUQeVyGgDveUcnvVnEpmLk/tM5E0bSfhOu5SUPPVFroja+F1ZLAc63fcfeTptpJ+7RUaKYYvge3L&#13;&#10;q3A64OmwPR0wDR+hLExWGOD9PoF1hdClzUyI51J4zjuUB//nf6m6bPrmNwAAAP//AwBQSwMEFAAG&#13;&#10;AAgAAAAhAE1PR7LhAAAADwEAAA8AAABkcnMvZG93bnJldi54bWxMT8lOwzAQvSPxD9YgcaNOnZJA&#13;&#10;GqdCQRW3SpR+wDQ2SVQvIXab9O8ZTvQymuXNW8rNbA276DH03klYLhJg2jVe9a6VcPjaPr0ACxGd&#13;&#10;QuOdlnDVATbV/V2JhfKT+9SXfWwZkbhQoIQuxqHgPDSdthgWftCObt9+tBhpHFuuRpyI3BoukiTj&#13;&#10;FntHCh0Ouu50c9qfrYTdlXdTap8PTV1nuyz92eLpw0j5+DC/r6m8rYFFPcf/D/jLQP6hImNHf3Yq&#13;&#10;MCMhX+UpQakRlIMA+euKFkcJQiwF8KrktzmqXwAAAP//AwBQSwECLQAUAAYACAAAACEAtoM4kv4A&#13;&#10;AADhAQAAEwAAAAAAAAAAAAAAAAAAAAAAW0NvbnRlbnRfVHlwZXNdLnhtbFBLAQItABQABgAIAAAA&#13;&#10;IQA4/SH/1gAAAJQBAAALAAAAAAAAAAAAAAAAAC8BAABfcmVscy8ucmVsc1BLAQItABQABgAIAAAA&#13;&#10;IQClDbZ6oQEAADEDAAAOAAAAAAAAAAAAAAAAAC4CAABkcnMvZTJvRG9jLnhtbFBLAQItABQABgAI&#13;&#10;AAAAIQBNT0ey4QAAAA8BAAAPAAAAAAAAAAAAAAAAAPsDAABkcnMvZG93bnJldi54bWxQSwUGAAAA&#13;&#10;AAQABADzAAAACQU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i/>
          <w:color w:val="231F20"/>
          <w:sz w:val="20"/>
        </w:rPr>
        <w:t>práca v sieti</w:t>
      </w:r>
      <w:r>
        <w:rPr>
          <w:color w:val="231F20"/>
          <w:sz w:val="20"/>
        </w:rPr>
        <w:t xml:space="preserve">, pričom národná bibliografická agentúra funguje ako </w:t>
      </w:r>
      <w:r>
        <w:rPr>
          <w:i/>
          <w:color w:val="231F20"/>
          <w:sz w:val="20"/>
        </w:rPr>
        <w:t xml:space="preserve">hosť </w:t>
      </w:r>
      <w:r>
        <w:rPr>
          <w:color w:val="231F20"/>
          <w:sz w:val="20"/>
        </w:rPr>
        <w:t xml:space="preserve">vzhľadom k iným </w:t>
      </w:r>
      <w:r>
        <w:rPr>
          <w:i/>
          <w:color w:val="231F20"/>
          <w:sz w:val="20"/>
        </w:rPr>
        <w:t xml:space="preserve">klientom </w:t>
      </w:r>
      <w:r>
        <w:rPr>
          <w:color w:val="231F20"/>
          <w:sz w:val="20"/>
        </w:rPr>
        <w:t xml:space="preserve">– systémom, databázam a súbo- rom, a to buď v „internom“ rámci systému katalogizácie v knižni- ci, alebo v „externom“ rámci, ktorý predstavuje napríklad </w:t>
      </w:r>
      <w:r>
        <w:rPr>
          <w:i/>
          <w:color w:val="231F20"/>
          <w:sz w:val="20"/>
        </w:rPr>
        <w:t xml:space="preserve">súborný </w:t>
      </w:r>
      <w:r>
        <w:rPr>
          <w:i/>
          <w:color w:val="231F20"/>
          <w:spacing w:val="-2"/>
          <w:sz w:val="20"/>
        </w:rPr>
        <w:t>katalóg.</w:t>
      </w:r>
    </w:p>
    <w:p w:rsidR="00F6658D" w:rsidRDefault="00000000">
      <w:pPr>
        <w:pStyle w:val="Zkladntext"/>
        <w:spacing w:before="244" w:line="264" w:lineRule="auto"/>
        <w:ind w:left="370" w:right="1234"/>
      </w:pPr>
      <w:r>
        <w:rPr>
          <w:color w:val="231F20"/>
        </w:rPr>
        <w:t>G. Vitiello sa domnieva, že vyššie uvedenú definíciu je vhodné doplniť o</w:t>
      </w:r>
      <w:r>
        <w:rPr>
          <w:color w:val="231F20"/>
          <w:spacing w:val="-5"/>
        </w:rPr>
        <w:t xml:space="preserve"> </w:t>
      </w:r>
      <w:r>
        <w:rPr>
          <w:color w:val="231F20"/>
        </w:rPr>
        <w:t>vzťah</w:t>
      </w:r>
      <w:r>
        <w:rPr>
          <w:color w:val="231F20"/>
          <w:spacing w:val="-5"/>
        </w:rPr>
        <w:t xml:space="preserve"> </w:t>
      </w:r>
      <w:r>
        <w:rPr>
          <w:color w:val="231F20"/>
        </w:rPr>
        <w:t>systému</w:t>
      </w:r>
      <w:r>
        <w:rPr>
          <w:color w:val="231F20"/>
          <w:spacing w:val="-5"/>
        </w:rPr>
        <w:t xml:space="preserve"> </w:t>
      </w:r>
      <w:r>
        <w:rPr>
          <w:color w:val="231F20"/>
        </w:rPr>
        <w:t>národných</w:t>
      </w:r>
      <w:r>
        <w:rPr>
          <w:color w:val="231F20"/>
          <w:spacing w:val="-5"/>
        </w:rPr>
        <w:t xml:space="preserve"> </w:t>
      </w:r>
      <w:r>
        <w:rPr>
          <w:color w:val="231F20"/>
        </w:rPr>
        <w:t>bibliografických</w:t>
      </w:r>
      <w:r>
        <w:rPr>
          <w:color w:val="231F20"/>
          <w:spacing w:val="-5"/>
        </w:rPr>
        <w:t xml:space="preserve"> </w:t>
      </w:r>
      <w:r>
        <w:rPr>
          <w:color w:val="231F20"/>
        </w:rPr>
        <w:t>služieb</w:t>
      </w:r>
      <w:r>
        <w:rPr>
          <w:color w:val="231F20"/>
          <w:spacing w:val="-5"/>
        </w:rPr>
        <w:t xml:space="preserve"> </w:t>
      </w:r>
      <w:r>
        <w:rPr>
          <w:color w:val="231F20"/>
        </w:rPr>
        <w:t>o</w:t>
      </w:r>
      <w:r>
        <w:rPr>
          <w:color w:val="231F20"/>
          <w:spacing w:val="-5"/>
        </w:rPr>
        <w:t xml:space="preserve"> </w:t>
      </w:r>
      <w:r>
        <w:rPr>
          <w:color w:val="231F20"/>
        </w:rPr>
        <w:t>ďalšie</w:t>
      </w:r>
      <w:r>
        <w:rPr>
          <w:color w:val="231F20"/>
          <w:spacing w:val="-5"/>
        </w:rPr>
        <w:t xml:space="preserve"> </w:t>
      </w:r>
      <w:r>
        <w:rPr>
          <w:color w:val="231F20"/>
        </w:rPr>
        <w:t>dva</w:t>
      </w:r>
      <w:r>
        <w:rPr>
          <w:color w:val="231F20"/>
          <w:spacing w:val="-5"/>
        </w:rPr>
        <w:t xml:space="preserve"> </w:t>
      </w:r>
      <w:r>
        <w:rPr>
          <w:color w:val="231F20"/>
        </w:rPr>
        <w:t>sused- né</w:t>
      </w:r>
      <w:r>
        <w:rPr>
          <w:color w:val="231F20"/>
          <w:spacing w:val="11"/>
        </w:rPr>
        <w:t xml:space="preserve"> </w:t>
      </w:r>
      <w:r>
        <w:rPr>
          <w:color w:val="231F20"/>
        </w:rPr>
        <w:t>systémy:</w:t>
      </w:r>
      <w:r>
        <w:rPr>
          <w:color w:val="231F20"/>
          <w:spacing w:val="12"/>
        </w:rPr>
        <w:t xml:space="preserve"> </w:t>
      </w:r>
      <w:r>
        <w:rPr>
          <w:color w:val="231F20"/>
        </w:rPr>
        <w:t>vydavateľský</w:t>
      </w:r>
      <w:r>
        <w:rPr>
          <w:color w:val="231F20"/>
          <w:spacing w:val="12"/>
        </w:rPr>
        <w:t xml:space="preserve"> </w:t>
      </w:r>
      <w:r>
        <w:rPr>
          <w:color w:val="231F20"/>
        </w:rPr>
        <w:t>sektor</w:t>
      </w:r>
      <w:r>
        <w:rPr>
          <w:color w:val="231F20"/>
          <w:spacing w:val="12"/>
        </w:rPr>
        <w:t xml:space="preserve"> </w:t>
      </w:r>
      <w:r>
        <w:rPr>
          <w:color w:val="231F20"/>
        </w:rPr>
        <w:t>a</w:t>
      </w:r>
      <w:r>
        <w:rPr>
          <w:color w:val="231F20"/>
          <w:spacing w:val="12"/>
        </w:rPr>
        <w:t xml:space="preserve"> </w:t>
      </w:r>
      <w:r>
        <w:rPr>
          <w:color w:val="231F20"/>
        </w:rPr>
        <w:t>knižnice,</w:t>
      </w:r>
      <w:r>
        <w:rPr>
          <w:color w:val="231F20"/>
          <w:spacing w:val="11"/>
        </w:rPr>
        <w:t xml:space="preserve"> </w:t>
      </w:r>
      <w:r>
        <w:rPr>
          <w:color w:val="231F20"/>
        </w:rPr>
        <w:t>s</w:t>
      </w:r>
      <w:r>
        <w:rPr>
          <w:color w:val="231F20"/>
          <w:spacing w:val="12"/>
        </w:rPr>
        <w:t xml:space="preserve"> </w:t>
      </w:r>
      <w:r>
        <w:rPr>
          <w:color w:val="231F20"/>
        </w:rPr>
        <w:t>ktorými</w:t>
      </w:r>
      <w:r>
        <w:rPr>
          <w:color w:val="231F20"/>
          <w:spacing w:val="12"/>
        </w:rPr>
        <w:t xml:space="preserve"> </w:t>
      </w:r>
      <w:r>
        <w:rPr>
          <w:color w:val="231F20"/>
        </w:rPr>
        <w:t>národné</w:t>
      </w:r>
      <w:r>
        <w:rPr>
          <w:color w:val="231F20"/>
          <w:spacing w:val="12"/>
        </w:rPr>
        <w:t xml:space="preserve"> </w:t>
      </w:r>
      <w:r>
        <w:rPr>
          <w:color w:val="231F20"/>
          <w:spacing w:val="-2"/>
        </w:rPr>
        <w:t>biblio-</w:t>
      </w:r>
    </w:p>
    <w:p w:rsidR="00F6658D" w:rsidRDefault="00000000">
      <w:pPr>
        <w:pStyle w:val="Zkladntext"/>
        <w:tabs>
          <w:tab w:val="left" w:pos="6720"/>
        </w:tabs>
        <w:spacing w:line="227" w:lineRule="exact"/>
        <w:ind w:left="370"/>
      </w:pPr>
      <w:r>
        <w:rPr>
          <w:color w:val="231F20"/>
        </w:rPr>
        <w:t>grafické</w:t>
      </w:r>
      <w:r>
        <w:rPr>
          <w:color w:val="231F20"/>
          <w:spacing w:val="-12"/>
        </w:rPr>
        <w:t xml:space="preserve"> </w:t>
      </w:r>
      <w:r>
        <w:rPr>
          <w:color w:val="231F20"/>
        </w:rPr>
        <w:t>služby</w:t>
      </w:r>
      <w:r>
        <w:rPr>
          <w:color w:val="231F20"/>
          <w:spacing w:val="-12"/>
        </w:rPr>
        <w:t xml:space="preserve"> </w:t>
      </w:r>
      <w:r>
        <w:rPr>
          <w:color w:val="231F20"/>
        </w:rPr>
        <w:t>fungujú</w:t>
      </w:r>
      <w:r>
        <w:rPr>
          <w:color w:val="231F20"/>
          <w:spacing w:val="-12"/>
        </w:rPr>
        <w:t xml:space="preserve"> </w:t>
      </w:r>
      <w:r>
        <w:rPr>
          <w:color w:val="231F20"/>
        </w:rPr>
        <w:t>v</w:t>
      </w:r>
      <w:r>
        <w:rPr>
          <w:color w:val="231F20"/>
          <w:spacing w:val="-11"/>
        </w:rPr>
        <w:t xml:space="preserve"> </w:t>
      </w:r>
      <w:r>
        <w:rPr>
          <w:color w:val="231F20"/>
        </w:rPr>
        <w:t>totálnej</w:t>
      </w:r>
      <w:r>
        <w:rPr>
          <w:color w:val="231F20"/>
          <w:spacing w:val="-12"/>
        </w:rPr>
        <w:t xml:space="preserve"> </w:t>
      </w:r>
      <w:r>
        <w:rPr>
          <w:color w:val="231F20"/>
        </w:rPr>
        <w:t>synergii.</w:t>
      </w:r>
      <w:r>
        <w:rPr>
          <w:color w:val="231F20"/>
          <w:spacing w:val="-12"/>
        </w:rPr>
        <w:t xml:space="preserve"> </w:t>
      </w:r>
      <w:r>
        <w:rPr>
          <w:color w:val="231F20"/>
        </w:rPr>
        <w:t>(Vitiello;</w:t>
      </w:r>
      <w:r>
        <w:rPr>
          <w:color w:val="231F20"/>
          <w:spacing w:val="-12"/>
        </w:rPr>
        <w:t xml:space="preserve"> </w:t>
      </w:r>
      <w:r>
        <w:rPr>
          <w:color w:val="231F20"/>
        </w:rPr>
        <w:t>1996,</w:t>
      </w:r>
      <w:r>
        <w:rPr>
          <w:color w:val="231F20"/>
          <w:spacing w:val="-11"/>
        </w:rPr>
        <w:t xml:space="preserve"> </w:t>
      </w:r>
      <w:r>
        <w:rPr>
          <w:color w:val="231F20"/>
        </w:rPr>
        <w:t>s.</w:t>
      </w:r>
      <w:r>
        <w:rPr>
          <w:color w:val="231F20"/>
          <w:spacing w:val="-12"/>
        </w:rPr>
        <w:t xml:space="preserve"> </w:t>
      </w:r>
      <w:r>
        <w:rPr>
          <w:color w:val="231F20"/>
          <w:spacing w:val="-4"/>
        </w:rPr>
        <w:t>98).</w:t>
      </w:r>
      <w:r>
        <w:rPr>
          <w:color w:val="231F20"/>
        </w:rPr>
        <w:tab/>
      </w:r>
      <w:r>
        <w:rPr>
          <w:color w:val="231F20"/>
          <w:spacing w:val="80"/>
          <w:w w:val="150"/>
          <w:u w:val="single" w:color="231F20"/>
        </w:rPr>
        <w:t xml:space="preserve">   </w:t>
      </w:r>
    </w:p>
    <w:p w:rsidR="00F6658D" w:rsidRDefault="00F6658D">
      <w:pPr>
        <w:spacing w:line="227" w:lineRule="exact"/>
        <w:sectPr w:rsidR="00F6658D">
          <w:pgSz w:w="8400" w:h="11910"/>
          <w:pgMar w:top="900" w:right="180" w:bottom="1240" w:left="820" w:header="0" w:footer="1044" w:gutter="0"/>
          <w:cols w:space="708"/>
        </w:sectPr>
      </w:pPr>
    </w:p>
    <w:p w:rsidR="00F6658D" w:rsidRDefault="00000000">
      <w:pPr>
        <w:pStyle w:val="Nadpis4"/>
        <w:numPr>
          <w:ilvl w:val="1"/>
          <w:numId w:val="71"/>
        </w:numPr>
        <w:tabs>
          <w:tab w:val="left" w:pos="1164"/>
        </w:tabs>
        <w:jc w:val="left"/>
        <w:rPr>
          <w:color w:val="58595B"/>
        </w:rPr>
      </w:pPr>
      <w:r>
        <w:rPr>
          <w:color w:val="58595B"/>
          <w:w w:val="90"/>
        </w:rPr>
        <w:lastRenderedPageBreak/>
        <w:t>Moderná</w:t>
      </w:r>
      <w:r>
        <w:rPr>
          <w:color w:val="58595B"/>
          <w:spacing w:val="24"/>
        </w:rPr>
        <w:t xml:space="preserve"> </w:t>
      </w:r>
      <w:r>
        <w:rPr>
          <w:color w:val="58595B"/>
          <w:spacing w:val="-2"/>
        </w:rPr>
        <w:t>bibliografia</w:t>
      </w:r>
    </w:p>
    <w:p w:rsidR="00F6658D" w:rsidRDefault="00000000">
      <w:pPr>
        <w:pStyle w:val="Zkladntext"/>
        <w:spacing w:before="227" w:line="264" w:lineRule="auto"/>
        <w:ind w:left="597" w:right="1008"/>
      </w:pPr>
      <w:r>
        <w:rPr>
          <w:color w:val="231F20"/>
        </w:rPr>
        <w:t>Za modernú bibliografiu považujeme bibliografiu, ktorá sa začala for- movať</w:t>
      </w:r>
      <w:r>
        <w:rPr>
          <w:color w:val="231F20"/>
          <w:spacing w:val="-7"/>
        </w:rPr>
        <w:t xml:space="preserve"> </w:t>
      </w:r>
      <w:r>
        <w:rPr>
          <w:color w:val="231F20"/>
        </w:rPr>
        <w:t>v</w:t>
      </w:r>
      <w:r>
        <w:rPr>
          <w:color w:val="231F20"/>
          <w:spacing w:val="-7"/>
        </w:rPr>
        <w:t xml:space="preserve"> </w:t>
      </w:r>
      <w:r>
        <w:rPr>
          <w:i/>
          <w:color w:val="231F20"/>
        </w:rPr>
        <w:t>novoveku</w:t>
      </w:r>
      <w:r>
        <w:rPr>
          <w:i/>
          <w:color w:val="231F20"/>
          <w:spacing w:val="-7"/>
        </w:rPr>
        <w:t xml:space="preserve"> </w:t>
      </w:r>
      <w:r>
        <w:rPr>
          <w:color w:val="231F20"/>
        </w:rPr>
        <w:t>a</w:t>
      </w:r>
      <w:r>
        <w:rPr>
          <w:color w:val="231F20"/>
          <w:spacing w:val="-7"/>
        </w:rPr>
        <w:t xml:space="preserve"> </w:t>
      </w:r>
      <w:r>
        <w:rPr>
          <w:color w:val="231F20"/>
        </w:rPr>
        <w:t>hlavne</w:t>
      </w:r>
      <w:r>
        <w:rPr>
          <w:color w:val="231F20"/>
          <w:spacing w:val="-7"/>
        </w:rPr>
        <w:t xml:space="preserve"> </w:t>
      </w:r>
      <w:r>
        <w:rPr>
          <w:color w:val="231F20"/>
        </w:rPr>
        <w:t>v</w:t>
      </w:r>
      <w:r>
        <w:rPr>
          <w:color w:val="231F20"/>
          <w:spacing w:val="-7"/>
        </w:rPr>
        <w:t xml:space="preserve"> </w:t>
      </w:r>
      <w:r>
        <w:rPr>
          <w:color w:val="231F20"/>
        </w:rPr>
        <w:t>období</w:t>
      </w:r>
      <w:r>
        <w:rPr>
          <w:color w:val="231F20"/>
          <w:spacing w:val="-7"/>
        </w:rPr>
        <w:t xml:space="preserve"> </w:t>
      </w:r>
      <w:r>
        <w:rPr>
          <w:color w:val="231F20"/>
        </w:rPr>
        <w:t>národného</w:t>
      </w:r>
      <w:r>
        <w:rPr>
          <w:color w:val="231F20"/>
          <w:spacing w:val="-7"/>
        </w:rPr>
        <w:t xml:space="preserve"> </w:t>
      </w:r>
      <w:r>
        <w:rPr>
          <w:color w:val="231F20"/>
        </w:rPr>
        <w:t>obrodenia</w:t>
      </w:r>
      <w:r>
        <w:rPr>
          <w:color w:val="231F20"/>
          <w:spacing w:val="-7"/>
        </w:rPr>
        <w:t xml:space="preserve"> </w:t>
      </w:r>
      <w:r>
        <w:rPr>
          <w:color w:val="231F20"/>
        </w:rPr>
        <w:t>a</w:t>
      </w:r>
      <w:r>
        <w:rPr>
          <w:color w:val="231F20"/>
          <w:spacing w:val="-7"/>
        </w:rPr>
        <w:t xml:space="preserve"> </w:t>
      </w:r>
      <w:r>
        <w:rPr>
          <w:color w:val="231F20"/>
        </w:rPr>
        <w:t>v</w:t>
      </w:r>
      <w:r>
        <w:rPr>
          <w:color w:val="231F20"/>
          <w:spacing w:val="-7"/>
        </w:rPr>
        <w:t xml:space="preserve"> </w:t>
      </w:r>
      <w:r>
        <w:rPr>
          <w:color w:val="231F20"/>
        </w:rPr>
        <w:t>etape</w:t>
      </w:r>
      <w:r>
        <w:rPr>
          <w:color w:val="231F20"/>
          <w:spacing w:val="-7"/>
        </w:rPr>
        <w:t xml:space="preserve"> </w:t>
      </w:r>
      <w:r>
        <w:rPr>
          <w:color w:val="231F20"/>
        </w:rPr>
        <w:t xml:space="preserve">roz- voja </w:t>
      </w:r>
      <w:r>
        <w:rPr>
          <w:i/>
          <w:color w:val="231F20"/>
        </w:rPr>
        <w:t xml:space="preserve">industriálnej </w:t>
      </w:r>
      <w:r>
        <w:rPr>
          <w:color w:val="231F20"/>
        </w:rPr>
        <w:t>spoločnosti, najmä v 19. a 20. storočí, pričom termín bibliografia sa u nás začal používať na rozhraní týchto storočí.</w:t>
      </w:r>
    </w:p>
    <w:p w:rsidR="00F6658D" w:rsidRDefault="00000000">
      <w:pPr>
        <w:pStyle w:val="Zkladntext"/>
        <w:spacing w:line="264" w:lineRule="auto"/>
        <w:ind w:left="597" w:right="1008" w:firstLine="396"/>
      </w:pPr>
      <w:r>
        <w:rPr>
          <w:color w:val="231F20"/>
        </w:rPr>
        <w:t>Bibliografia</w:t>
      </w:r>
      <w:r>
        <w:rPr>
          <w:color w:val="231F20"/>
          <w:spacing w:val="-6"/>
        </w:rPr>
        <w:t xml:space="preserve"> </w:t>
      </w:r>
      <w:r>
        <w:rPr>
          <w:color w:val="231F20"/>
        </w:rPr>
        <w:t>patrí</w:t>
      </w:r>
      <w:r>
        <w:rPr>
          <w:color w:val="231F20"/>
          <w:spacing w:val="-6"/>
        </w:rPr>
        <w:t xml:space="preserve"> </w:t>
      </w:r>
      <w:r>
        <w:rPr>
          <w:color w:val="231F20"/>
        </w:rPr>
        <w:t>medzi</w:t>
      </w:r>
      <w:r>
        <w:rPr>
          <w:color w:val="231F20"/>
          <w:spacing w:val="-6"/>
        </w:rPr>
        <w:t xml:space="preserve"> </w:t>
      </w:r>
      <w:r>
        <w:rPr>
          <w:color w:val="231F20"/>
        </w:rPr>
        <w:t>najstaršie</w:t>
      </w:r>
      <w:r>
        <w:rPr>
          <w:color w:val="231F20"/>
          <w:spacing w:val="-6"/>
        </w:rPr>
        <w:t xml:space="preserve"> </w:t>
      </w:r>
      <w:r>
        <w:rPr>
          <w:color w:val="231F20"/>
        </w:rPr>
        <w:t>humanitné</w:t>
      </w:r>
      <w:r>
        <w:rPr>
          <w:color w:val="231F20"/>
          <w:spacing w:val="-6"/>
        </w:rPr>
        <w:t xml:space="preserve"> </w:t>
      </w:r>
      <w:r>
        <w:rPr>
          <w:color w:val="231F20"/>
        </w:rPr>
        <w:t>disciplíny.</w:t>
      </w:r>
      <w:r>
        <w:rPr>
          <w:color w:val="231F20"/>
          <w:spacing w:val="-6"/>
        </w:rPr>
        <w:t xml:space="preserve"> </w:t>
      </w:r>
      <w:r>
        <w:rPr>
          <w:color w:val="231F20"/>
        </w:rPr>
        <w:t>Sprevádza duchovno-civilizačný rozvoj spoločnosti už druhé tisícročie. Vyvíja sa viac evolučne ako revolučne. Prečo sme teda použili spojenie moder-</w:t>
      </w:r>
      <w:r>
        <w:rPr>
          <w:color w:val="231F20"/>
          <w:spacing w:val="80"/>
        </w:rPr>
        <w:t xml:space="preserve"> </w:t>
      </w:r>
      <w:r>
        <w:rPr>
          <w:color w:val="231F20"/>
        </w:rPr>
        <w:t xml:space="preserve">ná bibliografia? Veď v každej dobe sa bibliografia prispôsobovala von- kajším podmienkam, premenám vo vedeckej a odbornej komunikácii, vede, literatúre a knižnej kultúre. Rovnako na svojej ceste využívala aj vlastné poznatky a skúsenosti. Atribút modernosti je v danom kontexte </w:t>
      </w:r>
      <w:r>
        <w:rPr>
          <w:color w:val="231F20"/>
          <w:spacing w:val="-2"/>
        </w:rPr>
        <w:t>relatívny.</w:t>
      </w:r>
    </w:p>
    <w:p w:rsidR="00F6658D" w:rsidRDefault="00000000">
      <w:pPr>
        <w:pStyle w:val="Zkladntext"/>
        <w:spacing w:line="264" w:lineRule="auto"/>
        <w:ind w:left="597" w:right="1008" w:firstLine="396"/>
      </w:pPr>
      <w:r>
        <w:rPr>
          <w:color w:val="231F20"/>
        </w:rPr>
        <w:t>Bibliografia</w:t>
      </w:r>
      <w:r>
        <w:rPr>
          <w:color w:val="231F20"/>
          <w:spacing w:val="-5"/>
        </w:rPr>
        <w:t xml:space="preserve"> </w:t>
      </w:r>
      <w:r>
        <w:rPr>
          <w:color w:val="231F20"/>
        </w:rPr>
        <w:t>je</w:t>
      </w:r>
      <w:r>
        <w:rPr>
          <w:color w:val="231F20"/>
          <w:spacing w:val="-5"/>
        </w:rPr>
        <w:t xml:space="preserve"> </w:t>
      </w:r>
      <w:r>
        <w:rPr>
          <w:color w:val="231F20"/>
        </w:rPr>
        <w:t>oblasť</w:t>
      </w:r>
      <w:r>
        <w:rPr>
          <w:color w:val="231F20"/>
          <w:spacing w:val="-5"/>
        </w:rPr>
        <w:t xml:space="preserve"> </w:t>
      </w:r>
      <w:r>
        <w:rPr>
          <w:color w:val="231F20"/>
        </w:rPr>
        <w:t>vedeckej</w:t>
      </w:r>
      <w:r>
        <w:rPr>
          <w:color w:val="231F20"/>
          <w:spacing w:val="-5"/>
        </w:rPr>
        <w:t xml:space="preserve"> </w:t>
      </w:r>
      <w:r>
        <w:rPr>
          <w:color w:val="231F20"/>
        </w:rPr>
        <w:t>a</w:t>
      </w:r>
      <w:r>
        <w:rPr>
          <w:color w:val="231F20"/>
          <w:spacing w:val="-4"/>
        </w:rPr>
        <w:t xml:space="preserve"> </w:t>
      </w:r>
      <w:r>
        <w:rPr>
          <w:color w:val="231F20"/>
        </w:rPr>
        <w:t>praktickej</w:t>
      </w:r>
      <w:r>
        <w:rPr>
          <w:color w:val="231F20"/>
          <w:spacing w:val="-5"/>
        </w:rPr>
        <w:t xml:space="preserve"> </w:t>
      </w:r>
      <w:r>
        <w:rPr>
          <w:color w:val="231F20"/>
        </w:rPr>
        <w:t>činnosti,</w:t>
      </w:r>
      <w:r>
        <w:rPr>
          <w:color w:val="231F20"/>
          <w:spacing w:val="-5"/>
        </w:rPr>
        <w:t xml:space="preserve"> </w:t>
      </w:r>
      <w:r>
        <w:rPr>
          <w:color w:val="231F20"/>
        </w:rPr>
        <w:t>ktorá</w:t>
      </w:r>
      <w:r>
        <w:rPr>
          <w:color w:val="231F20"/>
          <w:spacing w:val="-5"/>
        </w:rPr>
        <w:t xml:space="preserve"> </w:t>
      </w:r>
      <w:r>
        <w:rPr>
          <w:color w:val="231F20"/>
        </w:rPr>
        <w:t>je</w:t>
      </w:r>
      <w:r>
        <w:rPr>
          <w:color w:val="231F20"/>
          <w:spacing w:val="-5"/>
        </w:rPr>
        <w:t xml:space="preserve"> </w:t>
      </w:r>
      <w:r>
        <w:rPr>
          <w:color w:val="231F20"/>
        </w:rPr>
        <w:t>zame- raná na komunikáciu bibliografických informácií o dokumentoch. Iný- mi slovami, bibliografia je veda o bibliografickej komunikácii. Od za- čiatku</w:t>
      </w:r>
      <w:r>
        <w:rPr>
          <w:color w:val="231F20"/>
          <w:spacing w:val="-2"/>
        </w:rPr>
        <w:t xml:space="preserve"> </w:t>
      </w:r>
      <w:r>
        <w:rPr>
          <w:color w:val="231F20"/>
        </w:rPr>
        <w:t>20.</w:t>
      </w:r>
      <w:r>
        <w:rPr>
          <w:color w:val="231F20"/>
          <w:spacing w:val="-2"/>
        </w:rPr>
        <w:t xml:space="preserve"> </w:t>
      </w:r>
      <w:r>
        <w:rPr>
          <w:color w:val="231F20"/>
        </w:rPr>
        <w:t>storočia</w:t>
      </w:r>
      <w:r>
        <w:rPr>
          <w:color w:val="231F20"/>
          <w:spacing w:val="-2"/>
        </w:rPr>
        <w:t xml:space="preserve"> </w:t>
      </w:r>
      <w:r>
        <w:rPr>
          <w:color w:val="231F20"/>
        </w:rPr>
        <w:t>sa</w:t>
      </w:r>
      <w:r>
        <w:rPr>
          <w:color w:val="231F20"/>
          <w:spacing w:val="-2"/>
        </w:rPr>
        <w:t xml:space="preserve"> </w:t>
      </w:r>
      <w:r>
        <w:rPr>
          <w:color w:val="231F20"/>
        </w:rPr>
        <w:t>bibliografia</w:t>
      </w:r>
      <w:r>
        <w:rPr>
          <w:color w:val="231F20"/>
          <w:spacing w:val="-2"/>
        </w:rPr>
        <w:t xml:space="preserve"> </w:t>
      </w:r>
      <w:r>
        <w:rPr>
          <w:color w:val="231F20"/>
        </w:rPr>
        <w:t>vyvíjala</w:t>
      </w:r>
      <w:r>
        <w:rPr>
          <w:color w:val="231F20"/>
          <w:spacing w:val="-2"/>
        </w:rPr>
        <w:t xml:space="preserve"> </w:t>
      </w:r>
      <w:r>
        <w:rPr>
          <w:color w:val="231F20"/>
        </w:rPr>
        <w:t>spolu</w:t>
      </w:r>
      <w:r>
        <w:rPr>
          <w:color w:val="231F20"/>
          <w:spacing w:val="-2"/>
        </w:rPr>
        <w:t xml:space="preserve"> </w:t>
      </w:r>
      <w:r>
        <w:rPr>
          <w:color w:val="231F20"/>
        </w:rPr>
        <w:t>s</w:t>
      </w:r>
      <w:r>
        <w:rPr>
          <w:color w:val="231F20"/>
          <w:spacing w:val="-2"/>
        </w:rPr>
        <w:t xml:space="preserve"> </w:t>
      </w:r>
      <w:r>
        <w:rPr>
          <w:color w:val="231F20"/>
        </w:rPr>
        <w:t>dokumentáciou,</w:t>
      </w:r>
      <w:r>
        <w:rPr>
          <w:color w:val="231F20"/>
          <w:spacing w:val="-2"/>
        </w:rPr>
        <w:t xml:space="preserve"> </w:t>
      </w:r>
      <w:r>
        <w:rPr>
          <w:color w:val="231F20"/>
        </w:rPr>
        <w:t>preto považujeme pojmy bibliografia a dokumentácia za príbuzné do takej miery, že môže ísť o synonymá.</w:t>
      </w:r>
    </w:p>
    <w:p w:rsidR="00F6658D" w:rsidRDefault="00000000">
      <w:pPr>
        <w:pStyle w:val="Zkladntext"/>
        <w:spacing w:line="264" w:lineRule="auto"/>
        <w:ind w:left="597" w:right="1008" w:firstLine="396"/>
      </w:pPr>
      <w:r>
        <w:rPr>
          <w:color w:val="231F20"/>
        </w:rPr>
        <w:t>V medzinárodnej norme ISO sa bibliografia definuje s dôrazom na jej</w:t>
      </w:r>
      <w:r>
        <w:rPr>
          <w:color w:val="231F20"/>
          <w:spacing w:val="27"/>
        </w:rPr>
        <w:t xml:space="preserve"> </w:t>
      </w:r>
      <w:r>
        <w:rPr>
          <w:color w:val="231F20"/>
        </w:rPr>
        <w:t>praktickú</w:t>
      </w:r>
      <w:r>
        <w:rPr>
          <w:color w:val="231F20"/>
          <w:spacing w:val="27"/>
        </w:rPr>
        <w:t xml:space="preserve"> </w:t>
      </w:r>
      <w:r>
        <w:rPr>
          <w:color w:val="231F20"/>
        </w:rPr>
        <w:t>stránku</w:t>
      </w:r>
      <w:r>
        <w:rPr>
          <w:color w:val="231F20"/>
          <w:spacing w:val="27"/>
        </w:rPr>
        <w:t xml:space="preserve"> </w:t>
      </w:r>
      <w:r>
        <w:rPr>
          <w:color w:val="231F20"/>
        </w:rPr>
        <w:t>ako</w:t>
      </w:r>
      <w:r>
        <w:rPr>
          <w:color w:val="231F20"/>
          <w:spacing w:val="27"/>
        </w:rPr>
        <w:t xml:space="preserve"> </w:t>
      </w:r>
      <w:r>
        <w:rPr>
          <w:color w:val="231F20"/>
        </w:rPr>
        <w:t>technika</w:t>
      </w:r>
      <w:r>
        <w:rPr>
          <w:color w:val="231F20"/>
          <w:spacing w:val="27"/>
        </w:rPr>
        <w:t xml:space="preserve"> </w:t>
      </w:r>
      <w:r>
        <w:rPr>
          <w:color w:val="231F20"/>
        </w:rPr>
        <w:t>identifikácie</w:t>
      </w:r>
      <w:r>
        <w:rPr>
          <w:color w:val="231F20"/>
          <w:spacing w:val="27"/>
        </w:rPr>
        <w:t xml:space="preserve"> </w:t>
      </w:r>
      <w:r>
        <w:rPr>
          <w:color w:val="231F20"/>
        </w:rPr>
        <w:t>a</w:t>
      </w:r>
      <w:r>
        <w:rPr>
          <w:color w:val="231F20"/>
          <w:spacing w:val="27"/>
        </w:rPr>
        <w:t xml:space="preserve"> </w:t>
      </w:r>
      <w:r>
        <w:rPr>
          <w:color w:val="231F20"/>
        </w:rPr>
        <w:t>popisu</w:t>
      </w:r>
      <w:r>
        <w:rPr>
          <w:color w:val="231F20"/>
          <w:spacing w:val="27"/>
        </w:rPr>
        <w:t xml:space="preserve"> </w:t>
      </w:r>
      <w:r>
        <w:rPr>
          <w:color w:val="231F20"/>
        </w:rPr>
        <w:t>dokumentov a triedenie získaných popisov (ISO 5127/1:1983).</w:t>
      </w:r>
    </w:p>
    <w:p w:rsidR="00F6658D" w:rsidRDefault="00000000">
      <w:pPr>
        <w:pStyle w:val="Zkladntext"/>
        <w:spacing w:line="264" w:lineRule="auto"/>
        <w:ind w:left="597" w:right="1008" w:firstLine="396"/>
      </w:pPr>
      <w:r>
        <w:rPr>
          <w:color w:val="231F20"/>
        </w:rPr>
        <w:t>V anglickom výklade sa termín bibliografia definuje ako štúdium techník produkcie a šírenia kníh a je vlastne synonymom termínu bib- liológia</w:t>
      </w:r>
      <w:r>
        <w:rPr>
          <w:color w:val="231F20"/>
          <w:spacing w:val="-5"/>
        </w:rPr>
        <w:t xml:space="preserve"> </w:t>
      </w:r>
      <w:r>
        <w:rPr>
          <w:color w:val="231F20"/>
        </w:rPr>
        <w:t>(veda</w:t>
      </w:r>
      <w:r>
        <w:rPr>
          <w:color w:val="231F20"/>
          <w:spacing w:val="-5"/>
        </w:rPr>
        <w:t xml:space="preserve"> </w:t>
      </w:r>
      <w:r>
        <w:rPr>
          <w:color w:val="231F20"/>
        </w:rPr>
        <w:t>o</w:t>
      </w:r>
      <w:r>
        <w:rPr>
          <w:color w:val="231F20"/>
          <w:spacing w:val="-5"/>
        </w:rPr>
        <w:t xml:space="preserve"> </w:t>
      </w:r>
      <w:r>
        <w:rPr>
          <w:color w:val="231F20"/>
        </w:rPr>
        <w:t>knihe)</w:t>
      </w:r>
      <w:r>
        <w:rPr>
          <w:color w:val="231F20"/>
          <w:spacing w:val="-5"/>
        </w:rPr>
        <w:t xml:space="preserve"> </w:t>
      </w:r>
      <w:r>
        <w:rPr>
          <w:color w:val="231F20"/>
        </w:rPr>
        <w:t>ISO</w:t>
      </w:r>
      <w:r>
        <w:rPr>
          <w:color w:val="231F20"/>
          <w:spacing w:val="-5"/>
        </w:rPr>
        <w:t xml:space="preserve"> </w:t>
      </w:r>
      <w:r>
        <w:rPr>
          <w:color w:val="231F20"/>
        </w:rPr>
        <w:t>5127/1:1983).</w:t>
      </w:r>
      <w:r>
        <w:rPr>
          <w:color w:val="231F20"/>
          <w:spacing w:val="-5"/>
        </w:rPr>
        <w:t xml:space="preserve"> </w:t>
      </w:r>
      <w:r>
        <w:rPr>
          <w:color w:val="231F20"/>
        </w:rPr>
        <w:t>V</w:t>
      </w:r>
      <w:r>
        <w:rPr>
          <w:color w:val="231F20"/>
          <w:spacing w:val="-5"/>
        </w:rPr>
        <w:t xml:space="preserve"> </w:t>
      </w:r>
      <w:r>
        <w:rPr>
          <w:color w:val="231F20"/>
        </w:rPr>
        <w:t>ďalšej</w:t>
      </w:r>
      <w:r>
        <w:rPr>
          <w:color w:val="231F20"/>
          <w:spacing w:val="-5"/>
        </w:rPr>
        <w:t xml:space="preserve"> </w:t>
      </w:r>
      <w:r>
        <w:rPr>
          <w:color w:val="231F20"/>
        </w:rPr>
        <w:t>norme</w:t>
      </w:r>
      <w:r>
        <w:rPr>
          <w:color w:val="231F20"/>
          <w:spacing w:val="-5"/>
        </w:rPr>
        <w:t xml:space="preserve"> </w:t>
      </w:r>
      <w:r>
        <w:rPr>
          <w:color w:val="231F20"/>
        </w:rPr>
        <w:t>je</w:t>
      </w:r>
      <w:r>
        <w:rPr>
          <w:color w:val="231F20"/>
          <w:spacing w:val="-5"/>
        </w:rPr>
        <w:t xml:space="preserve"> </w:t>
      </w:r>
      <w:r>
        <w:rPr>
          <w:color w:val="231F20"/>
        </w:rPr>
        <w:t>definovaná bibliografia ako sekundárny dokument, ktorý predstavuje súpis špeci- ficky usporiadaných záznamov a obsahuje údaje popisujúce dokument</w:t>
      </w:r>
      <w:r>
        <w:rPr>
          <w:color w:val="231F20"/>
          <w:spacing w:val="80"/>
        </w:rPr>
        <w:t xml:space="preserve"> </w:t>
      </w:r>
      <w:r>
        <w:rPr>
          <w:color w:val="231F20"/>
        </w:rPr>
        <w:t>a umožňujúce jeho identifikáciu (ISO 5127/2:1983).</w:t>
      </w:r>
    </w:p>
    <w:p w:rsidR="00F6658D" w:rsidRDefault="00000000">
      <w:pPr>
        <w:pStyle w:val="Zkladntext"/>
        <w:spacing w:line="264" w:lineRule="auto"/>
        <w:ind w:left="597" w:right="1008" w:firstLine="396"/>
      </w:pPr>
      <w:r>
        <w:rPr>
          <w:color w:val="231F20"/>
        </w:rPr>
        <w:t>Bibliografia v tomto zmysle existuje buď ako autonómny doku- ment</w:t>
      </w:r>
      <w:r>
        <w:rPr>
          <w:color w:val="231F20"/>
          <w:spacing w:val="-1"/>
        </w:rPr>
        <w:t xml:space="preserve"> </w:t>
      </w:r>
      <w:r>
        <w:rPr>
          <w:color w:val="231F20"/>
        </w:rPr>
        <w:t>(bibliografický</w:t>
      </w:r>
      <w:r>
        <w:rPr>
          <w:color w:val="231F20"/>
          <w:spacing w:val="-1"/>
        </w:rPr>
        <w:t xml:space="preserve"> </w:t>
      </w:r>
      <w:r>
        <w:rPr>
          <w:color w:val="231F20"/>
        </w:rPr>
        <w:t>súpis),</w:t>
      </w:r>
      <w:r>
        <w:rPr>
          <w:color w:val="231F20"/>
          <w:spacing w:val="-1"/>
        </w:rPr>
        <w:t xml:space="preserve"> </w:t>
      </w:r>
      <w:r>
        <w:rPr>
          <w:color w:val="231F20"/>
        </w:rPr>
        <w:t>prípadne</w:t>
      </w:r>
      <w:r>
        <w:rPr>
          <w:color w:val="231F20"/>
          <w:spacing w:val="-1"/>
        </w:rPr>
        <w:t xml:space="preserve"> </w:t>
      </w:r>
      <w:r>
        <w:rPr>
          <w:color w:val="231F20"/>
        </w:rPr>
        <w:t>ako</w:t>
      </w:r>
      <w:r>
        <w:rPr>
          <w:color w:val="231F20"/>
          <w:spacing w:val="-1"/>
        </w:rPr>
        <w:t xml:space="preserve"> </w:t>
      </w:r>
      <w:r>
        <w:rPr>
          <w:color w:val="231F20"/>
        </w:rPr>
        <w:t>príloha</w:t>
      </w:r>
      <w:r>
        <w:rPr>
          <w:color w:val="231F20"/>
          <w:spacing w:val="-1"/>
        </w:rPr>
        <w:t xml:space="preserve"> </w:t>
      </w:r>
      <w:r>
        <w:rPr>
          <w:color w:val="231F20"/>
        </w:rPr>
        <w:t>alebo</w:t>
      </w:r>
      <w:r>
        <w:rPr>
          <w:color w:val="231F20"/>
          <w:spacing w:val="-1"/>
        </w:rPr>
        <w:t xml:space="preserve"> </w:t>
      </w:r>
      <w:r>
        <w:rPr>
          <w:color w:val="231F20"/>
        </w:rPr>
        <w:t>časť</w:t>
      </w:r>
      <w:r>
        <w:rPr>
          <w:color w:val="231F20"/>
          <w:spacing w:val="-1"/>
        </w:rPr>
        <w:t xml:space="preserve"> </w:t>
      </w:r>
      <w:r>
        <w:rPr>
          <w:color w:val="231F20"/>
        </w:rPr>
        <w:t>dokumentu (skrytá bibliografia). Analogicky podľa zloženého slova bibliografia je možné</w:t>
      </w:r>
      <w:r>
        <w:rPr>
          <w:color w:val="231F20"/>
          <w:spacing w:val="-6"/>
        </w:rPr>
        <w:t xml:space="preserve"> </w:t>
      </w:r>
      <w:r>
        <w:rPr>
          <w:color w:val="231F20"/>
        </w:rPr>
        <w:t>použiť</w:t>
      </w:r>
      <w:r>
        <w:rPr>
          <w:color w:val="231F20"/>
          <w:spacing w:val="-6"/>
        </w:rPr>
        <w:t xml:space="preserve"> </w:t>
      </w:r>
      <w:r>
        <w:rPr>
          <w:color w:val="231F20"/>
        </w:rPr>
        <w:t>príponu</w:t>
      </w:r>
      <w:r>
        <w:rPr>
          <w:color w:val="231F20"/>
          <w:spacing w:val="-6"/>
        </w:rPr>
        <w:t xml:space="preserve"> </w:t>
      </w:r>
      <w:r>
        <w:rPr>
          <w:i/>
          <w:color w:val="231F20"/>
        </w:rPr>
        <w:t>grafia</w:t>
      </w:r>
      <w:r>
        <w:rPr>
          <w:i/>
          <w:color w:val="231F20"/>
          <w:spacing w:val="-6"/>
        </w:rPr>
        <w:t xml:space="preserve"> </w:t>
      </w:r>
      <w:r>
        <w:rPr>
          <w:color w:val="231F20"/>
        </w:rPr>
        <w:t>na</w:t>
      </w:r>
      <w:r>
        <w:rPr>
          <w:color w:val="231F20"/>
          <w:spacing w:val="-6"/>
        </w:rPr>
        <w:t xml:space="preserve"> </w:t>
      </w:r>
      <w:r>
        <w:rPr>
          <w:color w:val="231F20"/>
        </w:rPr>
        <w:t>vytvorenie</w:t>
      </w:r>
      <w:r>
        <w:rPr>
          <w:color w:val="231F20"/>
          <w:spacing w:val="-6"/>
        </w:rPr>
        <w:t xml:space="preserve"> </w:t>
      </w:r>
      <w:r>
        <w:rPr>
          <w:color w:val="231F20"/>
        </w:rPr>
        <w:t>ďalších</w:t>
      </w:r>
      <w:r>
        <w:rPr>
          <w:color w:val="231F20"/>
          <w:spacing w:val="-6"/>
        </w:rPr>
        <w:t xml:space="preserve"> </w:t>
      </w:r>
      <w:r>
        <w:rPr>
          <w:color w:val="231F20"/>
        </w:rPr>
        <w:t>zložených</w:t>
      </w:r>
      <w:r>
        <w:rPr>
          <w:color w:val="231F20"/>
          <w:spacing w:val="-6"/>
        </w:rPr>
        <w:t xml:space="preserve"> </w:t>
      </w:r>
      <w:r>
        <w:rPr>
          <w:color w:val="231F20"/>
        </w:rPr>
        <w:t>termínov, ktoré označujú iné špecifické zbierky dokumentov: filmy – filmografia, disky (platne) – diskografia a pod.</w:t>
      </w:r>
    </w:p>
    <w:p w:rsidR="00F6658D" w:rsidRDefault="00F6658D">
      <w:pPr>
        <w:spacing w:line="264" w:lineRule="auto"/>
        <w:sectPr w:rsidR="00F6658D">
          <w:footerReference w:type="even" r:id="rId45"/>
          <w:footerReference w:type="default" r:id="rId46"/>
          <w:pgSz w:w="8400" w:h="11910"/>
          <w:pgMar w:top="900" w:right="180" w:bottom="1380" w:left="820" w:header="0" w:footer="1044" w:gutter="0"/>
          <w:pgNumType w:start="42"/>
          <w:cols w:space="708"/>
        </w:sectPr>
      </w:pPr>
    </w:p>
    <w:p w:rsidR="00F6658D" w:rsidRDefault="00000000">
      <w:pPr>
        <w:pStyle w:val="Nadpis4"/>
        <w:numPr>
          <w:ilvl w:val="1"/>
          <w:numId w:val="71"/>
        </w:numPr>
        <w:tabs>
          <w:tab w:val="left" w:pos="935"/>
        </w:tabs>
        <w:ind w:left="935" w:hanging="565"/>
        <w:jc w:val="both"/>
        <w:rPr>
          <w:color w:val="58595B"/>
        </w:rPr>
      </w:pPr>
      <w:r>
        <w:rPr>
          <w:color w:val="58595B"/>
          <w:w w:val="90"/>
        </w:rPr>
        <w:lastRenderedPageBreak/>
        <w:t>Postmoderná</w:t>
      </w:r>
      <w:r>
        <w:rPr>
          <w:color w:val="58595B"/>
          <w:spacing w:val="5"/>
        </w:rPr>
        <w:t xml:space="preserve"> </w:t>
      </w:r>
      <w:r>
        <w:rPr>
          <w:color w:val="58595B"/>
          <w:spacing w:val="-2"/>
        </w:rPr>
        <w:t>bibliografia</w:t>
      </w:r>
    </w:p>
    <w:p w:rsidR="00F6658D" w:rsidRDefault="00000000">
      <w:pPr>
        <w:pStyle w:val="Zkladntext"/>
        <w:spacing w:before="227" w:line="264" w:lineRule="auto"/>
        <w:ind w:left="370" w:right="1234"/>
      </w:pPr>
      <w:r>
        <w:rPr>
          <w:color w:val="231F20"/>
        </w:rPr>
        <w:t>Postmoderná bibliografia sa viaže na masívne uplatňovanie informač- ných a komunikačných technológií vďaka používaniu počítačového</w:t>
      </w:r>
      <w:r>
        <w:rPr>
          <w:color w:val="231F20"/>
          <w:spacing w:val="40"/>
        </w:rPr>
        <w:t xml:space="preserve"> </w:t>
      </w:r>
      <w:r>
        <w:rPr>
          <w:color w:val="231F20"/>
        </w:rPr>
        <w:t>čipu</w:t>
      </w:r>
      <w:r>
        <w:rPr>
          <w:color w:val="231F20"/>
          <w:spacing w:val="-3"/>
        </w:rPr>
        <w:t xml:space="preserve"> </w:t>
      </w:r>
      <w:r>
        <w:rPr>
          <w:color w:val="231F20"/>
        </w:rPr>
        <w:t>(integrovaných</w:t>
      </w:r>
      <w:r>
        <w:rPr>
          <w:color w:val="231F20"/>
          <w:spacing w:val="-3"/>
        </w:rPr>
        <w:t xml:space="preserve"> </w:t>
      </w:r>
      <w:r>
        <w:rPr>
          <w:color w:val="231F20"/>
        </w:rPr>
        <w:t>obvodov)</w:t>
      </w:r>
      <w:r>
        <w:rPr>
          <w:color w:val="231F20"/>
          <w:spacing w:val="-3"/>
        </w:rPr>
        <w:t xml:space="preserve"> </w:t>
      </w:r>
      <w:r>
        <w:rPr>
          <w:color w:val="231F20"/>
        </w:rPr>
        <w:t>začiatkom</w:t>
      </w:r>
      <w:r>
        <w:rPr>
          <w:color w:val="231F20"/>
          <w:spacing w:val="-3"/>
        </w:rPr>
        <w:t xml:space="preserve"> </w:t>
      </w:r>
      <w:r>
        <w:rPr>
          <w:color w:val="231F20"/>
        </w:rPr>
        <w:t>sedemdesiatych</w:t>
      </w:r>
      <w:r>
        <w:rPr>
          <w:color w:val="231F20"/>
          <w:spacing w:val="-3"/>
        </w:rPr>
        <w:t xml:space="preserve"> </w:t>
      </w:r>
      <w:r>
        <w:rPr>
          <w:color w:val="231F20"/>
        </w:rPr>
        <w:t>rokov</w:t>
      </w:r>
      <w:r>
        <w:rPr>
          <w:color w:val="231F20"/>
          <w:spacing w:val="-3"/>
        </w:rPr>
        <w:t xml:space="preserve"> </w:t>
      </w:r>
      <w:r>
        <w:rPr>
          <w:color w:val="231F20"/>
        </w:rPr>
        <w:t>20.</w:t>
      </w:r>
      <w:r>
        <w:rPr>
          <w:color w:val="231F20"/>
          <w:spacing w:val="-3"/>
        </w:rPr>
        <w:t xml:space="preserve"> </w:t>
      </w:r>
      <w:r>
        <w:rPr>
          <w:color w:val="231F20"/>
        </w:rPr>
        <w:t>sto- ročia</w:t>
      </w:r>
      <w:r>
        <w:rPr>
          <w:color w:val="231F20"/>
          <w:spacing w:val="8"/>
        </w:rPr>
        <w:t xml:space="preserve"> </w:t>
      </w:r>
      <w:r>
        <w:rPr>
          <w:color w:val="231F20"/>
        </w:rPr>
        <w:t>ako</w:t>
      </w:r>
      <w:r>
        <w:rPr>
          <w:color w:val="231F20"/>
          <w:spacing w:val="8"/>
        </w:rPr>
        <w:t xml:space="preserve"> </w:t>
      </w:r>
      <w:r>
        <w:rPr>
          <w:color w:val="231F20"/>
        </w:rPr>
        <w:t>aj</w:t>
      </w:r>
      <w:r>
        <w:rPr>
          <w:color w:val="231F20"/>
          <w:spacing w:val="9"/>
        </w:rPr>
        <w:t xml:space="preserve"> </w:t>
      </w:r>
      <w:r>
        <w:rPr>
          <w:color w:val="231F20"/>
        </w:rPr>
        <w:t>na</w:t>
      </w:r>
      <w:r>
        <w:rPr>
          <w:color w:val="231F20"/>
          <w:spacing w:val="7"/>
        </w:rPr>
        <w:t xml:space="preserve"> </w:t>
      </w:r>
      <w:r>
        <w:rPr>
          <w:color w:val="231F20"/>
        </w:rPr>
        <w:t>používanie</w:t>
      </w:r>
      <w:r>
        <w:rPr>
          <w:color w:val="231F20"/>
          <w:spacing w:val="9"/>
        </w:rPr>
        <w:t xml:space="preserve"> </w:t>
      </w:r>
      <w:r>
        <w:rPr>
          <w:color w:val="231F20"/>
        </w:rPr>
        <w:t>počítačových</w:t>
      </w:r>
      <w:r>
        <w:rPr>
          <w:color w:val="231F20"/>
          <w:spacing w:val="8"/>
        </w:rPr>
        <w:t xml:space="preserve"> </w:t>
      </w:r>
      <w:r>
        <w:rPr>
          <w:color w:val="231F20"/>
        </w:rPr>
        <w:t>sietí,</w:t>
      </w:r>
      <w:r>
        <w:rPr>
          <w:color w:val="231F20"/>
          <w:spacing w:val="8"/>
        </w:rPr>
        <w:t xml:space="preserve"> </w:t>
      </w:r>
      <w:r>
        <w:rPr>
          <w:color w:val="231F20"/>
        </w:rPr>
        <w:t>najmä</w:t>
      </w:r>
      <w:r>
        <w:rPr>
          <w:color w:val="231F20"/>
          <w:spacing w:val="8"/>
        </w:rPr>
        <w:t xml:space="preserve"> </w:t>
      </w:r>
      <w:r>
        <w:rPr>
          <w:color w:val="231F20"/>
        </w:rPr>
        <w:t>internetu</w:t>
      </w:r>
      <w:r>
        <w:rPr>
          <w:color w:val="231F20"/>
          <w:spacing w:val="9"/>
        </w:rPr>
        <w:t xml:space="preserve"> </w:t>
      </w:r>
      <w:r>
        <w:rPr>
          <w:color w:val="231F20"/>
          <w:spacing w:val="-2"/>
        </w:rPr>
        <w:t>koncom</w:t>
      </w:r>
    </w:p>
    <w:p w:rsidR="00F6658D" w:rsidRDefault="00000000">
      <w:pPr>
        <w:pStyle w:val="Zkladntext"/>
        <w:spacing w:line="264" w:lineRule="auto"/>
        <w:ind w:left="370" w:right="1235"/>
      </w:pPr>
      <w:r>
        <w:rPr>
          <w:color w:val="231F20"/>
          <w:w w:val="105"/>
        </w:rPr>
        <w:t>20. storočia. Postmoderná bibliografia existuje rovnocenne s podob- nými</w:t>
      </w:r>
      <w:r>
        <w:rPr>
          <w:color w:val="231F20"/>
          <w:spacing w:val="-14"/>
          <w:w w:val="105"/>
        </w:rPr>
        <w:t xml:space="preserve"> </w:t>
      </w:r>
      <w:r>
        <w:rPr>
          <w:color w:val="231F20"/>
          <w:w w:val="105"/>
        </w:rPr>
        <w:t>prejavmi</w:t>
      </w:r>
      <w:r>
        <w:rPr>
          <w:color w:val="231F20"/>
          <w:spacing w:val="-13"/>
          <w:w w:val="105"/>
        </w:rPr>
        <w:t xml:space="preserve"> </w:t>
      </w:r>
      <w:r>
        <w:rPr>
          <w:color w:val="231F20"/>
          <w:w w:val="105"/>
        </w:rPr>
        <w:t>postmodernizmu</w:t>
      </w:r>
      <w:r>
        <w:rPr>
          <w:color w:val="231F20"/>
          <w:spacing w:val="-13"/>
          <w:w w:val="105"/>
        </w:rPr>
        <w:t xml:space="preserve"> </w:t>
      </w:r>
      <w:r>
        <w:rPr>
          <w:color w:val="231F20"/>
          <w:w w:val="105"/>
        </w:rPr>
        <w:t>vo</w:t>
      </w:r>
      <w:r>
        <w:rPr>
          <w:color w:val="231F20"/>
          <w:spacing w:val="-13"/>
          <w:w w:val="105"/>
        </w:rPr>
        <w:t xml:space="preserve"> </w:t>
      </w:r>
      <w:r>
        <w:rPr>
          <w:color w:val="231F20"/>
          <w:w w:val="105"/>
        </w:rPr>
        <w:t>filozofii,</w:t>
      </w:r>
      <w:r>
        <w:rPr>
          <w:color w:val="231F20"/>
          <w:spacing w:val="-13"/>
          <w:w w:val="105"/>
        </w:rPr>
        <w:t xml:space="preserve"> </w:t>
      </w:r>
      <w:r>
        <w:rPr>
          <w:color w:val="231F20"/>
          <w:w w:val="105"/>
        </w:rPr>
        <w:t>architektúre,</w:t>
      </w:r>
      <w:r>
        <w:rPr>
          <w:color w:val="231F20"/>
          <w:spacing w:val="-13"/>
          <w:w w:val="105"/>
        </w:rPr>
        <w:t xml:space="preserve"> </w:t>
      </w:r>
      <w:r>
        <w:rPr>
          <w:color w:val="231F20"/>
          <w:w w:val="105"/>
        </w:rPr>
        <w:t>umení,</w:t>
      </w:r>
      <w:r>
        <w:rPr>
          <w:color w:val="231F20"/>
          <w:spacing w:val="-13"/>
          <w:w w:val="105"/>
        </w:rPr>
        <w:t xml:space="preserve"> </w:t>
      </w:r>
      <w:r>
        <w:rPr>
          <w:color w:val="231F20"/>
          <w:w w:val="105"/>
        </w:rPr>
        <w:t>lite- ratúre a v iných oblastiach.</w:t>
      </w:r>
    </w:p>
    <w:p w:rsidR="00F6658D" w:rsidRDefault="00000000">
      <w:pPr>
        <w:pStyle w:val="Zkladntext"/>
        <w:spacing w:line="264" w:lineRule="auto"/>
        <w:ind w:left="370" w:right="1234" w:firstLine="396"/>
      </w:pPr>
      <w:r>
        <w:rPr>
          <w:color w:val="231F20"/>
        </w:rPr>
        <w:t>Pre súčasné knihovníctvo a postmodernú bibliografiu je charak- teristické, že informatizačné tendencie a internet, ako aj globalizačné trendy v oblasti komunikácie informácií, sa zásadným spôsobom do- týkajú všetkých prvkov a zložiek bibliografickej komunikácie – tvorby</w:t>
      </w:r>
      <w:r>
        <w:rPr>
          <w:color w:val="231F20"/>
          <w:spacing w:val="40"/>
        </w:rPr>
        <w:t xml:space="preserve"> </w:t>
      </w:r>
      <w:r>
        <w:rPr>
          <w:color w:val="231F20"/>
        </w:rPr>
        <w:t>a</w:t>
      </w:r>
      <w:r>
        <w:rPr>
          <w:color w:val="231F20"/>
          <w:spacing w:val="-3"/>
        </w:rPr>
        <w:t xml:space="preserve"> </w:t>
      </w:r>
      <w:r>
        <w:rPr>
          <w:color w:val="231F20"/>
        </w:rPr>
        <w:t>získavania</w:t>
      </w:r>
      <w:r>
        <w:rPr>
          <w:color w:val="231F20"/>
          <w:spacing w:val="-3"/>
        </w:rPr>
        <w:t xml:space="preserve"> </w:t>
      </w:r>
      <w:r>
        <w:rPr>
          <w:color w:val="231F20"/>
        </w:rPr>
        <w:t>dokumentov,</w:t>
      </w:r>
      <w:r>
        <w:rPr>
          <w:color w:val="231F20"/>
          <w:spacing w:val="-3"/>
        </w:rPr>
        <w:t xml:space="preserve"> </w:t>
      </w:r>
      <w:r>
        <w:rPr>
          <w:color w:val="231F20"/>
        </w:rPr>
        <w:t>ich</w:t>
      </w:r>
      <w:r>
        <w:rPr>
          <w:color w:val="231F20"/>
          <w:spacing w:val="-3"/>
        </w:rPr>
        <w:t xml:space="preserve"> </w:t>
      </w:r>
      <w:r>
        <w:rPr>
          <w:color w:val="231F20"/>
        </w:rPr>
        <w:t>spracovania,</w:t>
      </w:r>
      <w:r>
        <w:rPr>
          <w:color w:val="231F20"/>
          <w:spacing w:val="-3"/>
        </w:rPr>
        <w:t xml:space="preserve"> </w:t>
      </w:r>
      <w:r>
        <w:rPr>
          <w:color w:val="231F20"/>
        </w:rPr>
        <w:t>uchovávania</w:t>
      </w:r>
      <w:r>
        <w:rPr>
          <w:color w:val="231F20"/>
          <w:spacing w:val="-3"/>
        </w:rPr>
        <w:t xml:space="preserve"> </w:t>
      </w:r>
      <w:r>
        <w:rPr>
          <w:color w:val="231F20"/>
        </w:rPr>
        <w:t>a</w:t>
      </w:r>
      <w:r>
        <w:rPr>
          <w:color w:val="231F20"/>
          <w:spacing w:val="-3"/>
        </w:rPr>
        <w:t xml:space="preserve"> </w:t>
      </w:r>
      <w:r>
        <w:rPr>
          <w:color w:val="231F20"/>
        </w:rPr>
        <w:t>sprístupňova- nia bibliografických počítačových záznamov.</w:t>
      </w:r>
    </w:p>
    <w:p w:rsidR="00F6658D" w:rsidRDefault="00000000">
      <w:pPr>
        <w:pStyle w:val="Zkladntext"/>
        <w:spacing w:line="264" w:lineRule="auto"/>
        <w:ind w:left="370" w:right="1234" w:firstLine="396"/>
      </w:pPr>
      <w:r>
        <w:rPr>
          <w:color w:val="231F20"/>
        </w:rPr>
        <w:t>Základné metódy, štandardy, pravidlá v knižničnom a informač- nom odbore sa týkajú bibliografie. Ide jednak o pravidlá, ktoré sa týka- jú dokumentov (RDA, AACR2, ISBD) a jednak o štandardy a nástroje, ktoré slúžia na zaznamenanie, zápis uchovávanie, vyhľadávanie, získa- vanie a prezentáciu informácií o dokumentoch v digitálnej forme.</w:t>
      </w:r>
    </w:p>
    <w:p w:rsidR="00F6658D" w:rsidRDefault="00000000">
      <w:pPr>
        <w:pStyle w:val="Zkladntext"/>
        <w:spacing w:line="264" w:lineRule="auto"/>
        <w:ind w:left="370" w:right="1234" w:firstLine="396"/>
      </w:pPr>
      <w:r>
        <w:rPr>
          <w:color w:val="231F20"/>
        </w:rPr>
        <w:t>V</w:t>
      </w:r>
      <w:r>
        <w:rPr>
          <w:color w:val="231F20"/>
          <w:spacing w:val="23"/>
        </w:rPr>
        <w:t xml:space="preserve"> </w:t>
      </w:r>
      <w:r>
        <w:rPr>
          <w:color w:val="231F20"/>
        </w:rPr>
        <w:t>porovnaní</w:t>
      </w:r>
      <w:r>
        <w:rPr>
          <w:color w:val="231F20"/>
          <w:spacing w:val="23"/>
        </w:rPr>
        <w:t xml:space="preserve"> </w:t>
      </w:r>
      <w:r>
        <w:rPr>
          <w:color w:val="231F20"/>
        </w:rPr>
        <w:t>s</w:t>
      </w:r>
      <w:r>
        <w:rPr>
          <w:color w:val="231F20"/>
          <w:spacing w:val="23"/>
        </w:rPr>
        <w:t xml:space="preserve"> </w:t>
      </w:r>
      <w:r>
        <w:rPr>
          <w:color w:val="231F20"/>
        </w:rPr>
        <w:t>uplynulými</w:t>
      </w:r>
      <w:r>
        <w:rPr>
          <w:color w:val="231F20"/>
          <w:spacing w:val="23"/>
        </w:rPr>
        <w:t xml:space="preserve"> </w:t>
      </w:r>
      <w:r>
        <w:rPr>
          <w:color w:val="231F20"/>
        </w:rPr>
        <w:t>desaťročiami</w:t>
      </w:r>
      <w:r>
        <w:rPr>
          <w:color w:val="231F20"/>
          <w:spacing w:val="23"/>
        </w:rPr>
        <w:t xml:space="preserve"> </w:t>
      </w:r>
      <w:r>
        <w:rPr>
          <w:color w:val="231F20"/>
        </w:rPr>
        <w:t>došlo</w:t>
      </w:r>
      <w:r>
        <w:rPr>
          <w:color w:val="231F20"/>
          <w:spacing w:val="23"/>
        </w:rPr>
        <w:t xml:space="preserve"> </w:t>
      </w:r>
      <w:r>
        <w:rPr>
          <w:color w:val="231F20"/>
        </w:rPr>
        <w:t>v</w:t>
      </w:r>
      <w:r>
        <w:rPr>
          <w:color w:val="231F20"/>
          <w:spacing w:val="23"/>
        </w:rPr>
        <w:t xml:space="preserve"> </w:t>
      </w:r>
      <w:r>
        <w:rPr>
          <w:color w:val="231F20"/>
        </w:rPr>
        <w:t>nebývalej</w:t>
      </w:r>
      <w:r>
        <w:rPr>
          <w:color w:val="231F20"/>
          <w:spacing w:val="23"/>
        </w:rPr>
        <w:t xml:space="preserve"> </w:t>
      </w:r>
      <w:r>
        <w:rPr>
          <w:color w:val="231F20"/>
        </w:rPr>
        <w:t>miere k prudkému rozvoju v univerze dokumentov. Predmetom bibliografie</w:t>
      </w:r>
      <w:r>
        <w:rPr>
          <w:color w:val="231F20"/>
          <w:spacing w:val="40"/>
        </w:rPr>
        <w:t xml:space="preserve"> </w:t>
      </w:r>
      <w:r>
        <w:rPr>
          <w:color w:val="231F20"/>
        </w:rPr>
        <w:t>už</w:t>
      </w:r>
      <w:r>
        <w:rPr>
          <w:color w:val="231F20"/>
          <w:spacing w:val="-2"/>
        </w:rPr>
        <w:t xml:space="preserve"> </w:t>
      </w:r>
      <w:r>
        <w:rPr>
          <w:color w:val="231F20"/>
        </w:rPr>
        <w:t>nie</w:t>
      </w:r>
      <w:r>
        <w:rPr>
          <w:color w:val="231F20"/>
          <w:spacing w:val="-2"/>
        </w:rPr>
        <w:t xml:space="preserve"> </w:t>
      </w:r>
      <w:r>
        <w:rPr>
          <w:color w:val="231F20"/>
        </w:rPr>
        <w:t>sú</w:t>
      </w:r>
      <w:r>
        <w:rPr>
          <w:color w:val="231F20"/>
          <w:spacing w:val="-2"/>
        </w:rPr>
        <w:t xml:space="preserve"> </w:t>
      </w:r>
      <w:r>
        <w:rPr>
          <w:color w:val="231F20"/>
        </w:rPr>
        <w:t>len</w:t>
      </w:r>
      <w:r>
        <w:rPr>
          <w:color w:val="231F20"/>
          <w:spacing w:val="-2"/>
        </w:rPr>
        <w:t xml:space="preserve"> </w:t>
      </w:r>
      <w:r>
        <w:rPr>
          <w:color w:val="231F20"/>
        </w:rPr>
        <w:t>knihy,</w:t>
      </w:r>
      <w:r>
        <w:rPr>
          <w:color w:val="231F20"/>
          <w:spacing w:val="-2"/>
        </w:rPr>
        <w:t xml:space="preserve"> </w:t>
      </w:r>
      <w:r>
        <w:rPr>
          <w:color w:val="231F20"/>
        </w:rPr>
        <w:t>časopisy</w:t>
      </w:r>
      <w:r>
        <w:rPr>
          <w:color w:val="231F20"/>
          <w:spacing w:val="-2"/>
        </w:rPr>
        <w:t xml:space="preserve"> </w:t>
      </w:r>
      <w:r>
        <w:rPr>
          <w:color w:val="231F20"/>
        </w:rPr>
        <w:t>a</w:t>
      </w:r>
      <w:r>
        <w:rPr>
          <w:color w:val="231F20"/>
          <w:spacing w:val="-2"/>
        </w:rPr>
        <w:t xml:space="preserve"> </w:t>
      </w:r>
      <w:r>
        <w:rPr>
          <w:color w:val="231F20"/>
        </w:rPr>
        <w:t>tlačené</w:t>
      </w:r>
      <w:r>
        <w:rPr>
          <w:color w:val="231F20"/>
          <w:spacing w:val="-2"/>
        </w:rPr>
        <w:t xml:space="preserve"> </w:t>
      </w:r>
      <w:r>
        <w:rPr>
          <w:color w:val="231F20"/>
        </w:rPr>
        <w:t>texty.</w:t>
      </w:r>
      <w:r>
        <w:rPr>
          <w:color w:val="231F20"/>
          <w:spacing w:val="-2"/>
        </w:rPr>
        <w:t xml:space="preserve"> </w:t>
      </w:r>
      <w:r>
        <w:rPr>
          <w:color w:val="231F20"/>
        </w:rPr>
        <w:t>Univerzum</w:t>
      </w:r>
      <w:r>
        <w:rPr>
          <w:color w:val="231F20"/>
          <w:spacing w:val="-2"/>
        </w:rPr>
        <w:t xml:space="preserve"> </w:t>
      </w:r>
      <w:r>
        <w:rPr>
          <w:color w:val="231F20"/>
        </w:rPr>
        <w:t>dokumentov</w:t>
      </w:r>
      <w:r>
        <w:rPr>
          <w:color w:val="231F20"/>
          <w:spacing w:val="-2"/>
        </w:rPr>
        <w:t xml:space="preserve"> </w:t>
      </w:r>
      <w:r>
        <w:rPr>
          <w:color w:val="231F20"/>
        </w:rPr>
        <w:t>sa značne diverzifikuje, pokiaľ ide o druhy dokumentov a nosiče informá- cií. Moderná bibliografia na túto skutočnosť reaguje rozvojom organi- začných</w:t>
      </w:r>
      <w:r>
        <w:rPr>
          <w:color w:val="231F20"/>
          <w:spacing w:val="-5"/>
        </w:rPr>
        <w:t xml:space="preserve"> </w:t>
      </w:r>
      <w:r>
        <w:rPr>
          <w:color w:val="231F20"/>
        </w:rPr>
        <w:t>a</w:t>
      </w:r>
      <w:r>
        <w:rPr>
          <w:color w:val="231F20"/>
          <w:spacing w:val="-5"/>
        </w:rPr>
        <w:t xml:space="preserve"> </w:t>
      </w:r>
      <w:r>
        <w:rPr>
          <w:color w:val="231F20"/>
        </w:rPr>
        <w:t>metodických</w:t>
      </w:r>
      <w:r>
        <w:rPr>
          <w:color w:val="231F20"/>
          <w:spacing w:val="-5"/>
        </w:rPr>
        <w:t xml:space="preserve"> </w:t>
      </w:r>
      <w:r>
        <w:rPr>
          <w:color w:val="231F20"/>
        </w:rPr>
        <w:t>nástrojov.</w:t>
      </w:r>
      <w:r>
        <w:rPr>
          <w:color w:val="231F20"/>
          <w:spacing w:val="-5"/>
        </w:rPr>
        <w:t xml:space="preserve"> </w:t>
      </w:r>
      <w:r>
        <w:rPr>
          <w:color w:val="231F20"/>
        </w:rPr>
        <w:t>Ďalšie</w:t>
      </w:r>
      <w:r>
        <w:rPr>
          <w:color w:val="231F20"/>
          <w:spacing w:val="-5"/>
        </w:rPr>
        <w:t xml:space="preserve"> </w:t>
      </w:r>
      <w:r>
        <w:rPr>
          <w:color w:val="231F20"/>
        </w:rPr>
        <w:t>znaky</w:t>
      </w:r>
      <w:r>
        <w:rPr>
          <w:color w:val="231F20"/>
          <w:spacing w:val="-5"/>
        </w:rPr>
        <w:t xml:space="preserve"> </w:t>
      </w:r>
      <w:r>
        <w:rPr>
          <w:color w:val="231F20"/>
        </w:rPr>
        <w:t>postmodernej</w:t>
      </w:r>
      <w:r>
        <w:rPr>
          <w:color w:val="231F20"/>
          <w:spacing w:val="-5"/>
        </w:rPr>
        <w:t xml:space="preserve"> </w:t>
      </w:r>
      <w:r>
        <w:rPr>
          <w:color w:val="231F20"/>
        </w:rPr>
        <w:t>bibliogra- fie sú spojené s jej formou.</w:t>
      </w:r>
    </w:p>
    <w:p w:rsidR="00F6658D" w:rsidRDefault="00000000">
      <w:pPr>
        <w:pStyle w:val="Zkladntext"/>
        <w:spacing w:line="264" w:lineRule="auto"/>
        <w:ind w:left="370" w:right="1234" w:firstLine="396"/>
      </w:pPr>
      <w:r>
        <w:rPr>
          <w:color w:val="231F20"/>
        </w:rPr>
        <w:t>Postmoderná bibliografia je postpapierová bibliografia. Štandar- dom sa stali digitálne, počítačové dáta. Dáta sa stali entitami s</w:t>
      </w:r>
      <w:r>
        <w:rPr>
          <w:color w:val="231F20"/>
          <w:spacing w:val="-1"/>
        </w:rPr>
        <w:t xml:space="preserve"> </w:t>
      </w:r>
      <w:r>
        <w:rPr>
          <w:color w:val="231F20"/>
        </w:rPr>
        <w:t>atribútmi a vzťahmi.</w:t>
      </w:r>
    </w:p>
    <w:p w:rsidR="00F6658D" w:rsidRDefault="00F6658D">
      <w:pPr>
        <w:pStyle w:val="Zkladntext"/>
        <w:spacing w:before="6"/>
        <w:jc w:val="left"/>
        <w:rPr>
          <w:sz w:val="25"/>
        </w:rPr>
      </w:pPr>
    </w:p>
    <w:p w:rsidR="00F6658D" w:rsidRDefault="00000000">
      <w:pPr>
        <w:pStyle w:val="Nadpis6"/>
        <w:numPr>
          <w:ilvl w:val="2"/>
          <w:numId w:val="71"/>
        </w:numPr>
        <w:tabs>
          <w:tab w:val="left" w:pos="992"/>
        </w:tabs>
        <w:spacing w:before="1"/>
        <w:ind w:left="992" w:hanging="622"/>
        <w:jc w:val="both"/>
      </w:pPr>
      <w:r>
        <w:rPr>
          <w:noProof/>
        </w:rPr>
        <mc:AlternateContent>
          <mc:Choice Requires="wps">
            <w:drawing>
              <wp:anchor distT="0" distB="0" distL="0" distR="0" simplePos="0" relativeHeight="251458560" behindDoc="0" locked="0" layoutInCell="1" allowOverlap="1">
                <wp:simplePos x="0" y="0"/>
                <wp:positionH relativeFrom="page">
                  <wp:posOffset>4745154</wp:posOffset>
                </wp:positionH>
                <wp:positionV relativeFrom="paragraph">
                  <wp:posOffset>-61737</wp:posOffset>
                </wp:positionV>
                <wp:extent cx="298450" cy="94234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100" o:spid="_x0000_s1047" type="#_x0000_t202" style="position:absolute;left:0;text-align:left;margin-left:373.65pt;margin-top:-4.85pt;width:23.5pt;height:74.2pt;z-index:251458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SyKoQEAADEDAAAOAAAAZHJzL2Uyb0RvYy54bWysUsGOEzEMvSPxD1HudNqhwO6o0xWwAiGt&#13;&#10;AGnhA9JM0omYxMFOO9O/x8lOWwQ3xMVxYsd+79mbu8kP4miQHIRWrhZLKUzQ0Lmwb+X3bx9e3EhB&#13;&#10;SYVODRBMK0+G5N32+bPNGBtTQw9DZ1BwkUDNGFvZpxSbqiLdG69oAdEEDlpArxJfcV91qEau7oeq&#13;&#10;Xi5fVyNgFxG0IeLX+6eg3Jb61hqdvlhLJomhlYwtFYvF7rKtthvV7FHF3ukZhvoHFF65wE0vpe5V&#13;&#10;UuKA7q9S3mkEApsWGnwF1jptCgdms1r+weaxV9EULiwOxYtM9P/K6s/Hx/gVRZrewcQDLCQoPoD+&#13;&#10;QaxNNUZq5pysKTXE2ZnoZNHnkykI/sjani56mikJzY/17c36FUc0h27X9ct10bu6fo5I6aMBL7LT&#13;&#10;SuRxFQDq+EApt1fNOWXG8tQ+A0nTbhKu4y6rPMX8tIPuxFx4HblYtvUb7j7ydFtJPw8KjRTDp8Dy&#13;&#10;5VU4O3h2dmcH0/AeysJkhgHeHhJYVwBd28yAeC4F57xDefC/30vWddO3vwAAAP//AwBQSwMEFAAG&#13;&#10;AAgAAAAhAELQsXfjAAAADwEAAA8AAABkcnMvZG93bnJldi54bWxMj91uwjAMhe8n7R0iI+0OUlbW&#13;&#10;QGmKpk5od0hjPIBpsrYiP10TaHn7eVfbjSXbn4/PKXaTNeymh9B5J2G5SIBpV3vVuUbC6XM/XwML&#13;&#10;EZ1C452WcNcBduXjQ4G58qP70LdjbBiJuJCjhDbGPuc81K22GBa+1452X36wGKkdGq4GHEncGv6c&#13;&#10;JBm32Dn60GKvq1bXl+PVSjjceTum9uVUV1V2yNLvPV7ejZRPs+ltS+V1CyzqKf5dwG8G8g8lGTv7&#13;&#10;q1OBGQliJVJCJcw3AhgBYrOiwZnIdC2AlwX/n6P8AQAA//8DAFBLAQItABQABgAIAAAAIQC2gziS&#13;&#10;/gAAAOEBAAATAAAAAAAAAAAAAAAAAAAAAABbQ29udGVudF9UeXBlc10ueG1sUEsBAi0AFAAGAAgA&#13;&#10;AAAhADj9If/WAAAAlAEAAAsAAAAAAAAAAAAAAAAALwEAAF9yZWxzLy5yZWxzUEsBAi0AFAAGAAgA&#13;&#10;AAAhAAlZLIqhAQAAMQMAAA4AAAAAAAAAAAAAAAAALgIAAGRycy9lMm9Eb2MueG1sUEsBAi0AFAAG&#13;&#10;AAgAAAAhAELQsXfjAAAADwEAAA8AAAAAAAAAAAAAAAAA+wMAAGRycy9kb3ducmV2LnhtbFBLBQYA&#13;&#10;AAAABAAEAPMAAAALBQ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58595B"/>
          <w:w w:val="90"/>
        </w:rPr>
        <w:t>Bibliografia</w:t>
      </w:r>
      <w:r>
        <w:rPr>
          <w:color w:val="58595B"/>
          <w:spacing w:val="-1"/>
          <w:w w:val="90"/>
        </w:rPr>
        <w:t xml:space="preserve"> </w:t>
      </w:r>
      <w:r>
        <w:rPr>
          <w:color w:val="58595B"/>
          <w:w w:val="90"/>
        </w:rPr>
        <w:t>a</w:t>
      </w:r>
      <w:r>
        <w:rPr>
          <w:color w:val="58595B"/>
          <w:spacing w:val="-6"/>
        </w:rPr>
        <w:t xml:space="preserve"> </w:t>
      </w:r>
      <w:r>
        <w:rPr>
          <w:color w:val="58595B"/>
          <w:spacing w:val="-2"/>
          <w:w w:val="90"/>
        </w:rPr>
        <w:t>postmodernizmus</w:t>
      </w:r>
    </w:p>
    <w:p w:rsidR="00F6658D" w:rsidRDefault="00000000">
      <w:pPr>
        <w:pStyle w:val="Zkladntext"/>
        <w:spacing w:before="192" w:line="264" w:lineRule="auto"/>
        <w:ind w:left="370" w:right="1235"/>
      </w:pPr>
      <w:r>
        <w:rPr>
          <w:color w:val="231F20"/>
        </w:rPr>
        <w:t>Môže</w:t>
      </w:r>
      <w:r>
        <w:rPr>
          <w:color w:val="231F20"/>
          <w:spacing w:val="-3"/>
        </w:rPr>
        <w:t xml:space="preserve"> </w:t>
      </w:r>
      <w:r>
        <w:rPr>
          <w:color w:val="231F20"/>
        </w:rPr>
        <w:t>sa</w:t>
      </w:r>
      <w:r>
        <w:rPr>
          <w:color w:val="231F20"/>
          <w:spacing w:val="-3"/>
        </w:rPr>
        <w:t xml:space="preserve"> </w:t>
      </w:r>
      <w:r>
        <w:rPr>
          <w:color w:val="231F20"/>
        </w:rPr>
        <w:t>zdať,</w:t>
      </w:r>
      <w:r>
        <w:rPr>
          <w:color w:val="231F20"/>
          <w:spacing w:val="-3"/>
        </w:rPr>
        <w:t xml:space="preserve"> </w:t>
      </w:r>
      <w:r>
        <w:rPr>
          <w:color w:val="231F20"/>
        </w:rPr>
        <w:t>že</w:t>
      </w:r>
      <w:r>
        <w:rPr>
          <w:color w:val="231F20"/>
          <w:spacing w:val="-3"/>
        </w:rPr>
        <w:t xml:space="preserve"> </w:t>
      </w:r>
      <w:r>
        <w:rPr>
          <w:color w:val="231F20"/>
        </w:rPr>
        <w:t>snaha</w:t>
      </w:r>
      <w:r>
        <w:rPr>
          <w:color w:val="231F20"/>
          <w:spacing w:val="-3"/>
        </w:rPr>
        <w:t xml:space="preserve"> </w:t>
      </w:r>
      <w:r>
        <w:rPr>
          <w:color w:val="231F20"/>
        </w:rPr>
        <w:t>o</w:t>
      </w:r>
      <w:r>
        <w:rPr>
          <w:color w:val="231F20"/>
          <w:spacing w:val="-3"/>
        </w:rPr>
        <w:t xml:space="preserve"> </w:t>
      </w:r>
      <w:r>
        <w:rPr>
          <w:color w:val="231F20"/>
        </w:rPr>
        <w:t>„modernistické“</w:t>
      </w:r>
      <w:r>
        <w:rPr>
          <w:color w:val="231F20"/>
          <w:spacing w:val="-3"/>
        </w:rPr>
        <w:t xml:space="preserve"> </w:t>
      </w:r>
      <w:r>
        <w:rPr>
          <w:color w:val="231F20"/>
        </w:rPr>
        <w:t>sprehľadnenie</w:t>
      </w:r>
      <w:r>
        <w:rPr>
          <w:color w:val="231F20"/>
          <w:spacing w:val="-3"/>
        </w:rPr>
        <w:t xml:space="preserve"> </w:t>
      </w:r>
      <w:r>
        <w:rPr>
          <w:color w:val="231F20"/>
        </w:rPr>
        <w:t>a</w:t>
      </w:r>
      <w:r>
        <w:rPr>
          <w:color w:val="231F20"/>
          <w:spacing w:val="-3"/>
        </w:rPr>
        <w:t xml:space="preserve"> </w:t>
      </w:r>
      <w:r>
        <w:rPr>
          <w:color w:val="231F20"/>
        </w:rPr>
        <w:t>usporiadanie vecí je v dobe postmodernej anachronizmom. Postmoderná doba na- stupuje koncom 50. rokov 20. storočia ako kritika modernizmu a v rôz- nych</w:t>
      </w:r>
      <w:r>
        <w:rPr>
          <w:color w:val="231F20"/>
          <w:spacing w:val="12"/>
        </w:rPr>
        <w:t xml:space="preserve"> </w:t>
      </w:r>
      <w:r>
        <w:rPr>
          <w:color w:val="231F20"/>
        </w:rPr>
        <w:t>oblastiach</w:t>
      </w:r>
      <w:r>
        <w:rPr>
          <w:color w:val="231F20"/>
          <w:spacing w:val="13"/>
        </w:rPr>
        <w:t xml:space="preserve"> </w:t>
      </w:r>
      <w:r>
        <w:rPr>
          <w:color w:val="231F20"/>
        </w:rPr>
        <w:t>sa</w:t>
      </w:r>
      <w:r>
        <w:rPr>
          <w:color w:val="231F20"/>
          <w:spacing w:val="13"/>
        </w:rPr>
        <w:t xml:space="preserve"> </w:t>
      </w:r>
      <w:r>
        <w:rPr>
          <w:color w:val="231F20"/>
        </w:rPr>
        <w:t>prejavuje</w:t>
      </w:r>
      <w:r>
        <w:rPr>
          <w:color w:val="231F20"/>
          <w:spacing w:val="13"/>
        </w:rPr>
        <w:t xml:space="preserve"> </w:t>
      </w:r>
      <w:r>
        <w:rPr>
          <w:color w:val="231F20"/>
        </w:rPr>
        <w:t>cez</w:t>
      </w:r>
      <w:r>
        <w:rPr>
          <w:color w:val="231F20"/>
          <w:spacing w:val="12"/>
        </w:rPr>
        <w:t xml:space="preserve"> </w:t>
      </w:r>
      <w:r>
        <w:rPr>
          <w:color w:val="231F20"/>
        </w:rPr>
        <w:t>skepticizmus,</w:t>
      </w:r>
      <w:r>
        <w:rPr>
          <w:color w:val="231F20"/>
          <w:spacing w:val="13"/>
        </w:rPr>
        <w:t xml:space="preserve"> </w:t>
      </w:r>
      <w:r>
        <w:rPr>
          <w:color w:val="231F20"/>
        </w:rPr>
        <w:t>nihilizmus</w:t>
      </w:r>
      <w:r>
        <w:rPr>
          <w:color w:val="231F20"/>
          <w:spacing w:val="13"/>
        </w:rPr>
        <w:t xml:space="preserve"> </w:t>
      </w:r>
      <w:r>
        <w:rPr>
          <w:color w:val="231F20"/>
        </w:rPr>
        <w:t>a</w:t>
      </w:r>
      <w:r>
        <w:rPr>
          <w:color w:val="231F20"/>
          <w:spacing w:val="13"/>
        </w:rPr>
        <w:t xml:space="preserve"> </w:t>
      </w:r>
      <w:r>
        <w:rPr>
          <w:color w:val="231F20"/>
          <w:spacing w:val="-2"/>
        </w:rPr>
        <w:t>eklekticiz-</w:t>
      </w:r>
    </w:p>
    <w:p w:rsidR="00F6658D" w:rsidRDefault="00000000">
      <w:pPr>
        <w:pStyle w:val="Zkladntext"/>
        <w:tabs>
          <w:tab w:val="left" w:pos="6720"/>
        </w:tabs>
        <w:spacing w:line="226" w:lineRule="exact"/>
        <w:ind w:left="370"/>
      </w:pPr>
      <w:r>
        <w:rPr>
          <w:color w:val="231F20"/>
        </w:rPr>
        <w:t>mus.</w:t>
      </w:r>
      <w:r>
        <w:rPr>
          <w:color w:val="231F20"/>
          <w:spacing w:val="16"/>
        </w:rPr>
        <w:t xml:space="preserve"> </w:t>
      </w:r>
      <w:r>
        <w:rPr>
          <w:color w:val="231F20"/>
        </w:rPr>
        <w:t>Pre</w:t>
      </w:r>
      <w:r>
        <w:rPr>
          <w:color w:val="231F20"/>
          <w:spacing w:val="17"/>
        </w:rPr>
        <w:t xml:space="preserve"> </w:t>
      </w:r>
      <w:r>
        <w:rPr>
          <w:color w:val="231F20"/>
        </w:rPr>
        <w:t>postmodernu</w:t>
      </w:r>
      <w:r>
        <w:rPr>
          <w:color w:val="231F20"/>
          <w:spacing w:val="17"/>
        </w:rPr>
        <w:t xml:space="preserve"> </w:t>
      </w:r>
      <w:r>
        <w:rPr>
          <w:color w:val="231F20"/>
        </w:rPr>
        <w:t>je,</w:t>
      </w:r>
      <w:r>
        <w:rPr>
          <w:color w:val="231F20"/>
          <w:spacing w:val="17"/>
        </w:rPr>
        <w:t xml:space="preserve"> </w:t>
      </w:r>
      <w:r>
        <w:rPr>
          <w:color w:val="231F20"/>
        </w:rPr>
        <w:t>okrem</w:t>
      </w:r>
      <w:r>
        <w:rPr>
          <w:color w:val="231F20"/>
          <w:spacing w:val="16"/>
        </w:rPr>
        <w:t xml:space="preserve"> </w:t>
      </w:r>
      <w:r>
        <w:rPr>
          <w:color w:val="231F20"/>
        </w:rPr>
        <w:t>iného,</w:t>
      </w:r>
      <w:r>
        <w:rPr>
          <w:color w:val="231F20"/>
          <w:spacing w:val="17"/>
        </w:rPr>
        <w:t xml:space="preserve"> </w:t>
      </w:r>
      <w:r>
        <w:rPr>
          <w:color w:val="231F20"/>
        </w:rPr>
        <w:t>charakteristické,</w:t>
      </w:r>
      <w:r>
        <w:rPr>
          <w:color w:val="231F20"/>
          <w:spacing w:val="17"/>
        </w:rPr>
        <w:t xml:space="preserve"> </w:t>
      </w:r>
      <w:r>
        <w:rPr>
          <w:color w:val="231F20"/>
        </w:rPr>
        <w:t>že</w:t>
      </w:r>
      <w:r>
        <w:rPr>
          <w:color w:val="231F20"/>
          <w:spacing w:val="17"/>
        </w:rPr>
        <w:t xml:space="preserve"> </w:t>
      </w:r>
      <w:r>
        <w:rPr>
          <w:color w:val="231F20"/>
        </w:rPr>
        <w:t>pri</w:t>
      </w:r>
      <w:r>
        <w:rPr>
          <w:color w:val="231F20"/>
          <w:spacing w:val="17"/>
        </w:rPr>
        <w:t xml:space="preserve"> </w:t>
      </w:r>
      <w:r>
        <w:rPr>
          <w:color w:val="231F20"/>
          <w:spacing w:val="-2"/>
        </w:rPr>
        <w:t>tvorbe</w:t>
      </w:r>
      <w:r>
        <w:rPr>
          <w:color w:val="231F20"/>
        </w:rPr>
        <w:tab/>
      </w:r>
      <w:r>
        <w:rPr>
          <w:color w:val="231F20"/>
          <w:spacing w:val="80"/>
          <w:w w:val="150"/>
          <w:u w:val="single" w:color="231F20"/>
        </w:rPr>
        <w:t xml:space="preserve">   </w:t>
      </w:r>
    </w:p>
    <w:p w:rsidR="00F6658D" w:rsidRDefault="00F6658D">
      <w:pPr>
        <w:spacing w:line="226" w:lineRule="exact"/>
        <w:sectPr w:rsidR="00F6658D">
          <w:pgSz w:w="8400" w:h="11910"/>
          <w:pgMar w:top="900" w:right="180" w:bottom="1240" w:left="820" w:header="0" w:footer="1181" w:gutter="0"/>
          <w:cols w:space="708"/>
        </w:sectPr>
      </w:pPr>
    </w:p>
    <w:p w:rsidR="00F6658D" w:rsidRDefault="00000000">
      <w:pPr>
        <w:pStyle w:val="Zkladntext"/>
        <w:spacing w:before="92" w:line="264" w:lineRule="auto"/>
        <w:ind w:left="597" w:right="1008"/>
      </w:pPr>
      <w:r>
        <w:rPr>
          <w:color w:val="231F20"/>
        </w:rPr>
        <w:lastRenderedPageBreak/>
        <w:t>textov, je príznačná „prítomnosť viacerých hľadísk, zorných uhlov, po- hľadov,</w:t>
      </w:r>
      <w:r>
        <w:rPr>
          <w:color w:val="231F20"/>
          <w:spacing w:val="-9"/>
        </w:rPr>
        <w:t xml:space="preserve"> </w:t>
      </w:r>
      <w:r>
        <w:rPr>
          <w:color w:val="231F20"/>
        </w:rPr>
        <w:t>perspektív</w:t>
      </w:r>
      <w:r>
        <w:rPr>
          <w:color w:val="231F20"/>
          <w:spacing w:val="-9"/>
        </w:rPr>
        <w:t xml:space="preserve"> </w:t>
      </w:r>
      <w:r>
        <w:rPr>
          <w:color w:val="231F20"/>
        </w:rPr>
        <w:t>alebo</w:t>
      </w:r>
      <w:r>
        <w:rPr>
          <w:color w:val="231F20"/>
          <w:spacing w:val="-9"/>
        </w:rPr>
        <w:t xml:space="preserve"> </w:t>
      </w:r>
      <w:r>
        <w:rPr>
          <w:color w:val="231F20"/>
        </w:rPr>
        <w:t>vidov;</w:t>
      </w:r>
      <w:r>
        <w:rPr>
          <w:color w:val="231F20"/>
          <w:spacing w:val="-9"/>
        </w:rPr>
        <w:t xml:space="preserve"> </w:t>
      </w:r>
      <w:r>
        <w:rPr>
          <w:color w:val="231F20"/>
        </w:rPr>
        <w:t>žiadny</w:t>
      </w:r>
      <w:r>
        <w:rPr>
          <w:color w:val="231F20"/>
          <w:spacing w:val="-9"/>
        </w:rPr>
        <w:t xml:space="preserve"> </w:t>
      </w:r>
      <w:r>
        <w:rPr>
          <w:color w:val="231F20"/>
        </w:rPr>
        <w:t>z</w:t>
      </w:r>
      <w:r>
        <w:rPr>
          <w:color w:val="231F20"/>
          <w:spacing w:val="-9"/>
        </w:rPr>
        <w:t xml:space="preserve"> </w:t>
      </w:r>
      <w:r>
        <w:rPr>
          <w:color w:val="231F20"/>
        </w:rPr>
        <w:t>nich</w:t>
      </w:r>
      <w:r>
        <w:rPr>
          <w:color w:val="231F20"/>
          <w:spacing w:val="-9"/>
        </w:rPr>
        <w:t xml:space="preserve"> </w:t>
      </w:r>
      <w:r>
        <w:rPr>
          <w:color w:val="231F20"/>
        </w:rPr>
        <w:t>nie</w:t>
      </w:r>
      <w:r>
        <w:rPr>
          <w:color w:val="231F20"/>
          <w:spacing w:val="-9"/>
        </w:rPr>
        <w:t xml:space="preserve"> </w:t>
      </w:r>
      <w:r>
        <w:rPr>
          <w:color w:val="231F20"/>
        </w:rPr>
        <w:t>je</w:t>
      </w:r>
      <w:r>
        <w:rPr>
          <w:color w:val="231F20"/>
          <w:spacing w:val="-9"/>
        </w:rPr>
        <w:t xml:space="preserve"> </w:t>
      </w:r>
      <w:r>
        <w:rPr>
          <w:color w:val="231F20"/>
        </w:rPr>
        <w:t>nadradený,</w:t>
      </w:r>
      <w:r>
        <w:rPr>
          <w:color w:val="231F20"/>
          <w:spacing w:val="-9"/>
        </w:rPr>
        <w:t xml:space="preserve"> </w:t>
      </w:r>
      <w:r>
        <w:rPr>
          <w:color w:val="231F20"/>
        </w:rPr>
        <w:t>všetko</w:t>
      </w:r>
      <w:r>
        <w:rPr>
          <w:color w:val="231F20"/>
          <w:spacing w:val="-9"/>
        </w:rPr>
        <w:t xml:space="preserve"> </w:t>
      </w:r>
      <w:r>
        <w:rPr>
          <w:color w:val="231F20"/>
        </w:rPr>
        <w:t>je zrovnoprávnené a rovnako dôležité“ (Žilka; 1995, s. 26).</w:t>
      </w:r>
    </w:p>
    <w:p w:rsidR="00F6658D" w:rsidRDefault="00000000">
      <w:pPr>
        <w:pStyle w:val="Zkladntext"/>
        <w:spacing w:line="264" w:lineRule="auto"/>
        <w:ind w:left="597" w:right="1008" w:firstLine="396"/>
      </w:pPr>
      <w:r>
        <w:rPr>
          <w:color w:val="231F20"/>
        </w:rPr>
        <w:t xml:space="preserve">Moderna vo vede a umení vyrastala v lone industriálnej spoloč- nosti a viaže sa na nové sociálne učenia a najmä na technický pokrok polovice 19. storočia. Bola založená na túžbe vytvoriť novú spoločnosť a na inovácii. Programovo, najmä v literatúre a umení, bolo pre moder- nizmus charakteristické negovanie tradície, popieranie spojenia s mi- </w:t>
      </w:r>
      <w:r>
        <w:rPr>
          <w:color w:val="231F20"/>
          <w:spacing w:val="-2"/>
        </w:rPr>
        <w:t>nulosťou.</w:t>
      </w:r>
    </w:p>
    <w:p w:rsidR="00F6658D" w:rsidRDefault="00000000">
      <w:pPr>
        <w:pStyle w:val="Zkladntext"/>
        <w:spacing w:line="264" w:lineRule="auto"/>
        <w:ind w:left="597" w:right="1008" w:firstLine="396"/>
      </w:pPr>
      <w:r>
        <w:rPr>
          <w:color w:val="231F20"/>
        </w:rPr>
        <w:t>Prejavy modernizmu sú doložené vznikom a existenciou roz- ličných modernistických prúdov v umení (Nezval; 1964). Patrí k nim napríklad futurizmus, konštruktivizmus, surrealizmus, dadaizmus, symbolizmus, poetizmus, socialistický realizmus a iné. Modernizmus existuje v architektúre, technike, doprave a podobne. Sprievodnými znakmi modernizmu bolo úsilie o nový sociálny poriadok aj s jeho ex- trémnymi podobami: nemeckým a talianskym fašizmom, stalinskou totalitou a gigantomániou. Modernistický projekt oslobodenia človeka sa nekonal. Modernizmus skončil vo vojne, v kobkách gulagov, vo vy- hladzovacích táboroch a holokaustom. Technika a vedecko-technický pokrok sa obrátili proti človeku.</w:t>
      </w:r>
    </w:p>
    <w:p w:rsidR="00F6658D" w:rsidRDefault="00000000">
      <w:pPr>
        <w:pStyle w:val="Zkladntext"/>
        <w:spacing w:line="264" w:lineRule="auto"/>
        <w:ind w:left="597" w:right="1008" w:firstLine="396"/>
      </w:pPr>
      <w:r>
        <w:rPr>
          <w:color w:val="231F20"/>
        </w:rPr>
        <w:t>Postmoderna reaguje na „modernistické“ úsilia a výzvy k poriad- ku,</w:t>
      </w:r>
      <w:r>
        <w:rPr>
          <w:color w:val="231F20"/>
          <w:spacing w:val="-8"/>
        </w:rPr>
        <w:t xml:space="preserve"> </w:t>
      </w:r>
      <w:r>
        <w:rPr>
          <w:color w:val="231F20"/>
        </w:rPr>
        <w:t>túžby</w:t>
      </w:r>
      <w:r>
        <w:rPr>
          <w:color w:val="231F20"/>
          <w:spacing w:val="-8"/>
        </w:rPr>
        <w:t xml:space="preserve"> </w:t>
      </w:r>
      <w:r>
        <w:rPr>
          <w:color w:val="231F20"/>
        </w:rPr>
        <w:t>po</w:t>
      </w:r>
      <w:r>
        <w:rPr>
          <w:color w:val="231F20"/>
          <w:spacing w:val="-8"/>
        </w:rPr>
        <w:t xml:space="preserve"> </w:t>
      </w:r>
      <w:r>
        <w:rPr>
          <w:color w:val="231F20"/>
        </w:rPr>
        <w:t>jednote,</w:t>
      </w:r>
      <w:r>
        <w:rPr>
          <w:color w:val="231F20"/>
          <w:spacing w:val="-8"/>
        </w:rPr>
        <w:t xml:space="preserve"> </w:t>
      </w:r>
      <w:r>
        <w:rPr>
          <w:color w:val="231F20"/>
        </w:rPr>
        <w:t>totožnosti</w:t>
      </w:r>
      <w:r>
        <w:rPr>
          <w:color w:val="231F20"/>
          <w:spacing w:val="-8"/>
        </w:rPr>
        <w:t xml:space="preserve"> </w:t>
      </w:r>
      <w:r>
        <w:rPr>
          <w:color w:val="231F20"/>
        </w:rPr>
        <w:t>a</w:t>
      </w:r>
      <w:r>
        <w:rPr>
          <w:color w:val="231F20"/>
          <w:spacing w:val="-8"/>
        </w:rPr>
        <w:t xml:space="preserve"> </w:t>
      </w:r>
      <w:r>
        <w:rPr>
          <w:color w:val="231F20"/>
        </w:rPr>
        <w:t>snahy</w:t>
      </w:r>
      <w:r>
        <w:rPr>
          <w:color w:val="231F20"/>
          <w:spacing w:val="-8"/>
        </w:rPr>
        <w:t xml:space="preserve"> </w:t>
      </w:r>
      <w:r>
        <w:rPr>
          <w:color w:val="231F20"/>
        </w:rPr>
        <w:t>„zbaviť</w:t>
      </w:r>
      <w:r>
        <w:rPr>
          <w:color w:val="231F20"/>
          <w:spacing w:val="-8"/>
        </w:rPr>
        <w:t xml:space="preserve"> </w:t>
      </w:r>
      <w:r>
        <w:rPr>
          <w:color w:val="231F20"/>
        </w:rPr>
        <w:t>sa</w:t>
      </w:r>
      <w:r>
        <w:rPr>
          <w:color w:val="231F20"/>
          <w:spacing w:val="-8"/>
        </w:rPr>
        <w:t xml:space="preserve"> </w:t>
      </w:r>
      <w:r>
        <w:rPr>
          <w:color w:val="231F20"/>
        </w:rPr>
        <w:t>dedičstva</w:t>
      </w:r>
      <w:r>
        <w:rPr>
          <w:color w:val="231F20"/>
          <w:spacing w:val="-8"/>
        </w:rPr>
        <w:t xml:space="preserve"> </w:t>
      </w:r>
      <w:r>
        <w:rPr>
          <w:color w:val="231F20"/>
        </w:rPr>
        <w:t>avantgárd“. J.-F. Lyotard na snahu „očisty“ cez návrat k realizmu hovorí:</w:t>
      </w:r>
    </w:p>
    <w:p w:rsidR="00F6658D" w:rsidRDefault="00000000">
      <w:pPr>
        <w:spacing w:before="239" w:line="276" w:lineRule="auto"/>
        <w:ind w:left="994" w:right="1405"/>
        <w:jc w:val="both"/>
        <w:rPr>
          <w:sz w:val="19"/>
        </w:rPr>
      </w:pPr>
      <w:r>
        <w:rPr>
          <w:color w:val="231F20"/>
          <w:spacing w:val="-4"/>
          <w:sz w:val="19"/>
        </w:rPr>
        <w:t xml:space="preserve">Ale kapitalizmus má v sebe takú schopnosť derealizovať bežné veci, </w:t>
      </w:r>
      <w:r>
        <w:rPr>
          <w:color w:val="231F20"/>
          <w:spacing w:val="-2"/>
          <w:sz w:val="19"/>
        </w:rPr>
        <w:t>úlohy</w:t>
      </w:r>
      <w:r>
        <w:rPr>
          <w:color w:val="231F20"/>
          <w:spacing w:val="-4"/>
          <w:sz w:val="19"/>
        </w:rPr>
        <w:t xml:space="preserve"> </w:t>
      </w:r>
      <w:r>
        <w:rPr>
          <w:color w:val="231F20"/>
          <w:spacing w:val="-2"/>
          <w:sz w:val="19"/>
        </w:rPr>
        <w:t>sociálneho</w:t>
      </w:r>
      <w:r>
        <w:rPr>
          <w:color w:val="231F20"/>
          <w:spacing w:val="-4"/>
          <w:sz w:val="19"/>
        </w:rPr>
        <w:t xml:space="preserve"> </w:t>
      </w:r>
      <w:r>
        <w:rPr>
          <w:color w:val="231F20"/>
          <w:spacing w:val="-2"/>
          <w:sz w:val="19"/>
        </w:rPr>
        <w:t>života</w:t>
      </w:r>
      <w:r>
        <w:rPr>
          <w:color w:val="231F20"/>
          <w:spacing w:val="-4"/>
          <w:sz w:val="19"/>
        </w:rPr>
        <w:t xml:space="preserve"> </w:t>
      </w:r>
      <w:r>
        <w:rPr>
          <w:color w:val="231F20"/>
          <w:spacing w:val="-2"/>
          <w:sz w:val="19"/>
        </w:rPr>
        <w:t>a</w:t>
      </w:r>
      <w:r>
        <w:rPr>
          <w:color w:val="231F20"/>
          <w:spacing w:val="-4"/>
          <w:sz w:val="19"/>
        </w:rPr>
        <w:t xml:space="preserve"> </w:t>
      </w:r>
      <w:r>
        <w:rPr>
          <w:color w:val="231F20"/>
          <w:spacing w:val="-2"/>
          <w:sz w:val="19"/>
        </w:rPr>
        <w:t>inštitúcie,</w:t>
      </w:r>
      <w:r>
        <w:rPr>
          <w:color w:val="231F20"/>
          <w:spacing w:val="-4"/>
          <w:sz w:val="19"/>
        </w:rPr>
        <w:t xml:space="preserve"> </w:t>
      </w:r>
      <w:r>
        <w:rPr>
          <w:color w:val="231F20"/>
          <w:spacing w:val="-2"/>
          <w:sz w:val="19"/>
        </w:rPr>
        <w:t>že</w:t>
      </w:r>
      <w:r>
        <w:rPr>
          <w:color w:val="231F20"/>
          <w:spacing w:val="-4"/>
          <w:sz w:val="19"/>
        </w:rPr>
        <w:t xml:space="preserve"> </w:t>
      </w:r>
      <w:r>
        <w:rPr>
          <w:color w:val="231F20"/>
          <w:spacing w:val="-2"/>
          <w:sz w:val="19"/>
        </w:rPr>
        <w:t>takzvané</w:t>
      </w:r>
      <w:r>
        <w:rPr>
          <w:color w:val="231F20"/>
          <w:spacing w:val="-4"/>
          <w:sz w:val="19"/>
        </w:rPr>
        <w:t xml:space="preserve"> </w:t>
      </w:r>
      <w:r>
        <w:rPr>
          <w:color w:val="231F20"/>
          <w:spacing w:val="-2"/>
          <w:sz w:val="19"/>
        </w:rPr>
        <w:t>„realistické“</w:t>
      </w:r>
      <w:r>
        <w:rPr>
          <w:color w:val="231F20"/>
          <w:spacing w:val="-4"/>
          <w:sz w:val="19"/>
        </w:rPr>
        <w:t xml:space="preserve"> </w:t>
      </w:r>
      <w:r>
        <w:rPr>
          <w:color w:val="231F20"/>
          <w:spacing w:val="-2"/>
          <w:sz w:val="19"/>
        </w:rPr>
        <w:t xml:space="preserve">pred- </w:t>
      </w:r>
      <w:r>
        <w:rPr>
          <w:color w:val="231F20"/>
          <w:spacing w:val="-4"/>
          <w:sz w:val="19"/>
        </w:rPr>
        <w:t>stavy</w:t>
      </w:r>
      <w:r>
        <w:rPr>
          <w:color w:val="231F20"/>
          <w:spacing w:val="-8"/>
          <w:sz w:val="19"/>
        </w:rPr>
        <w:t xml:space="preserve"> </w:t>
      </w:r>
      <w:r>
        <w:rPr>
          <w:color w:val="231F20"/>
          <w:spacing w:val="-4"/>
          <w:sz w:val="19"/>
        </w:rPr>
        <w:t>môžu</w:t>
      </w:r>
      <w:r>
        <w:rPr>
          <w:color w:val="231F20"/>
          <w:spacing w:val="-8"/>
          <w:sz w:val="19"/>
        </w:rPr>
        <w:t xml:space="preserve"> </w:t>
      </w:r>
      <w:r>
        <w:rPr>
          <w:color w:val="231F20"/>
          <w:spacing w:val="-4"/>
          <w:sz w:val="19"/>
        </w:rPr>
        <w:t>evokovať</w:t>
      </w:r>
      <w:r>
        <w:rPr>
          <w:color w:val="231F20"/>
          <w:spacing w:val="-8"/>
          <w:sz w:val="19"/>
        </w:rPr>
        <w:t xml:space="preserve"> </w:t>
      </w:r>
      <w:r>
        <w:rPr>
          <w:color w:val="231F20"/>
          <w:spacing w:val="-4"/>
          <w:sz w:val="19"/>
        </w:rPr>
        <w:t>realitu</w:t>
      </w:r>
      <w:r>
        <w:rPr>
          <w:color w:val="231F20"/>
          <w:spacing w:val="-8"/>
          <w:sz w:val="19"/>
        </w:rPr>
        <w:t xml:space="preserve"> </w:t>
      </w:r>
      <w:r>
        <w:rPr>
          <w:color w:val="231F20"/>
          <w:spacing w:val="-4"/>
          <w:sz w:val="19"/>
        </w:rPr>
        <w:t>už</w:t>
      </w:r>
      <w:r>
        <w:rPr>
          <w:color w:val="231F20"/>
          <w:spacing w:val="-8"/>
          <w:sz w:val="19"/>
        </w:rPr>
        <w:t xml:space="preserve"> </w:t>
      </w:r>
      <w:r>
        <w:rPr>
          <w:color w:val="231F20"/>
          <w:spacing w:val="-4"/>
          <w:sz w:val="19"/>
        </w:rPr>
        <w:t>len</w:t>
      </w:r>
      <w:r>
        <w:rPr>
          <w:color w:val="231F20"/>
          <w:spacing w:val="-8"/>
          <w:sz w:val="19"/>
        </w:rPr>
        <w:t xml:space="preserve"> </w:t>
      </w:r>
      <w:r>
        <w:rPr>
          <w:color w:val="231F20"/>
          <w:spacing w:val="-4"/>
          <w:sz w:val="19"/>
        </w:rPr>
        <w:t>na</w:t>
      </w:r>
      <w:r>
        <w:rPr>
          <w:color w:val="231F20"/>
          <w:spacing w:val="-8"/>
          <w:sz w:val="19"/>
        </w:rPr>
        <w:t xml:space="preserve"> </w:t>
      </w:r>
      <w:r>
        <w:rPr>
          <w:color w:val="231F20"/>
          <w:spacing w:val="-4"/>
          <w:sz w:val="19"/>
        </w:rPr>
        <w:t>spôsob</w:t>
      </w:r>
      <w:r>
        <w:rPr>
          <w:color w:val="231F20"/>
          <w:spacing w:val="-7"/>
          <w:sz w:val="19"/>
        </w:rPr>
        <w:t xml:space="preserve"> </w:t>
      </w:r>
      <w:r>
        <w:rPr>
          <w:color w:val="231F20"/>
          <w:spacing w:val="-4"/>
          <w:sz w:val="19"/>
        </w:rPr>
        <w:t>nostalgie</w:t>
      </w:r>
      <w:r>
        <w:rPr>
          <w:color w:val="231F20"/>
          <w:spacing w:val="-8"/>
          <w:sz w:val="19"/>
        </w:rPr>
        <w:t xml:space="preserve"> </w:t>
      </w:r>
      <w:r>
        <w:rPr>
          <w:color w:val="231F20"/>
          <w:spacing w:val="-4"/>
          <w:sz w:val="19"/>
        </w:rPr>
        <w:t>alebo</w:t>
      </w:r>
      <w:r>
        <w:rPr>
          <w:color w:val="231F20"/>
          <w:spacing w:val="-8"/>
          <w:sz w:val="19"/>
        </w:rPr>
        <w:t xml:space="preserve"> </w:t>
      </w:r>
      <w:r>
        <w:rPr>
          <w:color w:val="231F20"/>
          <w:spacing w:val="-4"/>
          <w:sz w:val="19"/>
        </w:rPr>
        <w:t xml:space="preserve">výsme- chu, skôr ako príčinu utrpenia a spokojnosti. Zdá sa, že vo svete, kde </w:t>
      </w:r>
      <w:r>
        <w:rPr>
          <w:color w:val="231F20"/>
          <w:sz w:val="19"/>
        </w:rPr>
        <w:t>je</w:t>
      </w:r>
      <w:r>
        <w:rPr>
          <w:color w:val="231F20"/>
          <w:spacing w:val="-11"/>
          <w:sz w:val="19"/>
        </w:rPr>
        <w:t xml:space="preserve"> </w:t>
      </w:r>
      <w:r>
        <w:rPr>
          <w:color w:val="231F20"/>
          <w:sz w:val="19"/>
        </w:rPr>
        <w:t>realita</w:t>
      </w:r>
      <w:r>
        <w:rPr>
          <w:color w:val="231F20"/>
          <w:spacing w:val="-11"/>
          <w:sz w:val="19"/>
        </w:rPr>
        <w:t xml:space="preserve"> </w:t>
      </w:r>
      <w:r>
        <w:rPr>
          <w:color w:val="231F20"/>
          <w:sz w:val="19"/>
        </w:rPr>
        <w:t>taká</w:t>
      </w:r>
      <w:r>
        <w:rPr>
          <w:color w:val="231F20"/>
          <w:spacing w:val="-11"/>
          <w:sz w:val="19"/>
        </w:rPr>
        <w:t xml:space="preserve"> </w:t>
      </w:r>
      <w:r>
        <w:rPr>
          <w:color w:val="231F20"/>
          <w:sz w:val="19"/>
        </w:rPr>
        <w:t>destabilizovaná,</w:t>
      </w:r>
      <w:r>
        <w:rPr>
          <w:color w:val="231F20"/>
          <w:spacing w:val="-11"/>
          <w:sz w:val="19"/>
        </w:rPr>
        <w:t xml:space="preserve"> </w:t>
      </w:r>
      <w:r>
        <w:rPr>
          <w:color w:val="231F20"/>
          <w:sz w:val="19"/>
        </w:rPr>
        <w:t>že</w:t>
      </w:r>
      <w:r>
        <w:rPr>
          <w:color w:val="231F20"/>
          <w:spacing w:val="-11"/>
          <w:sz w:val="19"/>
        </w:rPr>
        <w:t xml:space="preserve"> </w:t>
      </w:r>
      <w:r>
        <w:rPr>
          <w:color w:val="231F20"/>
          <w:sz w:val="19"/>
        </w:rPr>
        <w:t>nedáva</w:t>
      </w:r>
      <w:r>
        <w:rPr>
          <w:color w:val="231F20"/>
          <w:spacing w:val="-11"/>
          <w:sz w:val="19"/>
        </w:rPr>
        <w:t xml:space="preserve"> </w:t>
      </w:r>
      <w:r>
        <w:rPr>
          <w:color w:val="231F20"/>
          <w:sz w:val="19"/>
        </w:rPr>
        <w:t>podnet</w:t>
      </w:r>
      <w:r>
        <w:rPr>
          <w:color w:val="231F20"/>
          <w:spacing w:val="-11"/>
          <w:sz w:val="19"/>
        </w:rPr>
        <w:t xml:space="preserve"> </w:t>
      </w:r>
      <w:r>
        <w:rPr>
          <w:color w:val="231F20"/>
          <w:sz w:val="19"/>
        </w:rPr>
        <w:t>ku</w:t>
      </w:r>
      <w:r>
        <w:rPr>
          <w:color w:val="231F20"/>
          <w:spacing w:val="-11"/>
          <w:sz w:val="19"/>
        </w:rPr>
        <w:t xml:space="preserve"> </w:t>
      </w:r>
      <w:r>
        <w:rPr>
          <w:color w:val="231F20"/>
          <w:sz w:val="19"/>
        </w:rPr>
        <w:t>skúsenosti,</w:t>
      </w:r>
      <w:r>
        <w:rPr>
          <w:color w:val="231F20"/>
          <w:spacing w:val="-11"/>
          <w:sz w:val="19"/>
        </w:rPr>
        <w:t xml:space="preserve"> </w:t>
      </w:r>
      <w:r>
        <w:rPr>
          <w:color w:val="231F20"/>
          <w:sz w:val="19"/>
        </w:rPr>
        <w:t xml:space="preserve">ale </w:t>
      </w:r>
      <w:r>
        <w:rPr>
          <w:color w:val="231F20"/>
          <w:spacing w:val="-4"/>
          <w:sz w:val="19"/>
        </w:rPr>
        <w:t xml:space="preserve">k prieskumu a experimentovaniu, je klasicizmus zakázaný (Lyotard; </w:t>
      </w:r>
      <w:r>
        <w:rPr>
          <w:color w:val="231F20"/>
          <w:sz w:val="19"/>
        </w:rPr>
        <w:t>1991, s. 95).</w:t>
      </w:r>
    </w:p>
    <w:p w:rsidR="00F6658D" w:rsidRDefault="00F6658D">
      <w:pPr>
        <w:pStyle w:val="Zkladntext"/>
        <w:spacing w:before="6"/>
        <w:jc w:val="left"/>
        <w:rPr>
          <w:sz w:val="21"/>
        </w:rPr>
      </w:pPr>
    </w:p>
    <w:p w:rsidR="00F6658D" w:rsidRDefault="00000000">
      <w:pPr>
        <w:pStyle w:val="Zkladntext"/>
        <w:spacing w:line="264" w:lineRule="auto"/>
        <w:ind w:left="597" w:right="1008"/>
      </w:pPr>
      <w:r>
        <w:rPr>
          <w:color w:val="231F20"/>
        </w:rPr>
        <w:t>Pre súčasnú fázu postmodernizmu je však príznačné, že sa nestavia na programovej negácii modernizmu ako celku a že v súčasnom štádiu vý- voja súvisí priamo s rozvojom informačných a komunikačných tech- nológií.</w:t>
      </w:r>
      <w:r>
        <w:rPr>
          <w:color w:val="231F20"/>
          <w:spacing w:val="-2"/>
        </w:rPr>
        <w:t xml:space="preserve"> </w:t>
      </w:r>
      <w:r>
        <w:rPr>
          <w:color w:val="231F20"/>
        </w:rPr>
        <w:t>Nové</w:t>
      </w:r>
      <w:r>
        <w:rPr>
          <w:color w:val="231F20"/>
          <w:spacing w:val="-2"/>
        </w:rPr>
        <w:t xml:space="preserve"> </w:t>
      </w:r>
      <w:r>
        <w:rPr>
          <w:color w:val="231F20"/>
        </w:rPr>
        <w:t>médiá,</w:t>
      </w:r>
      <w:r>
        <w:rPr>
          <w:color w:val="231F20"/>
          <w:spacing w:val="-2"/>
        </w:rPr>
        <w:t xml:space="preserve"> </w:t>
      </w:r>
      <w:r>
        <w:rPr>
          <w:color w:val="231F20"/>
        </w:rPr>
        <w:t>nové</w:t>
      </w:r>
      <w:r>
        <w:rPr>
          <w:color w:val="231F20"/>
          <w:spacing w:val="-2"/>
        </w:rPr>
        <w:t xml:space="preserve"> </w:t>
      </w:r>
      <w:r>
        <w:rPr>
          <w:color w:val="231F20"/>
        </w:rPr>
        <w:t>výrazové</w:t>
      </w:r>
      <w:r>
        <w:rPr>
          <w:color w:val="231F20"/>
          <w:spacing w:val="-2"/>
        </w:rPr>
        <w:t xml:space="preserve"> </w:t>
      </w:r>
      <w:r>
        <w:rPr>
          <w:color w:val="231F20"/>
        </w:rPr>
        <w:t>prostriedky</w:t>
      </w:r>
      <w:r>
        <w:rPr>
          <w:color w:val="231F20"/>
          <w:spacing w:val="-2"/>
        </w:rPr>
        <w:t xml:space="preserve"> </w:t>
      </w:r>
      <w:r>
        <w:rPr>
          <w:color w:val="231F20"/>
        </w:rPr>
        <w:t>(fotografia,</w:t>
      </w:r>
      <w:r>
        <w:rPr>
          <w:color w:val="231F20"/>
          <w:spacing w:val="-2"/>
        </w:rPr>
        <w:t xml:space="preserve"> </w:t>
      </w:r>
      <w:r>
        <w:rPr>
          <w:color w:val="231F20"/>
        </w:rPr>
        <w:t>film),</w:t>
      </w:r>
      <w:r>
        <w:rPr>
          <w:color w:val="231F20"/>
          <w:spacing w:val="-2"/>
        </w:rPr>
        <w:t xml:space="preserve"> </w:t>
      </w:r>
      <w:r>
        <w:rPr>
          <w:color w:val="231F20"/>
        </w:rPr>
        <w:t>nová syntax, nová lexika…:</w:t>
      </w:r>
    </w:p>
    <w:p w:rsidR="00F6658D" w:rsidRDefault="00F6658D">
      <w:pPr>
        <w:spacing w:line="264" w:lineRule="auto"/>
        <w:sectPr w:rsidR="00F6658D">
          <w:pgSz w:w="8400" w:h="11910"/>
          <w:pgMar w:top="900" w:right="180" w:bottom="1380" w:left="820" w:header="0" w:footer="1044" w:gutter="0"/>
          <w:cols w:space="708"/>
        </w:sectPr>
      </w:pPr>
    </w:p>
    <w:p w:rsidR="00F6658D" w:rsidRDefault="00000000">
      <w:pPr>
        <w:spacing w:before="81" w:line="276" w:lineRule="auto"/>
        <w:ind w:left="767" w:right="1631"/>
        <w:jc w:val="both"/>
        <w:rPr>
          <w:sz w:val="19"/>
        </w:rPr>
      </w:pPr>
      <w:r>
        <w:rPr>
          <w:color w:val="231F20"/>
          <w:spacing w:val="-4"/>
          <w:sz w:val="19"/>
        </w:rPr>
        <w:lastRenderedPageBreak/>
        <w:t>umožňujú</w:t>
      </w:r>
      <w:r>
        <w:rPr>
          <w:color w:val="231F20"/>
          <w:spacing w:val="-7"/>
          <w:sz w:val="19"/>
        </w:rPr>
        <w:t xml:space="preserve"> </w:t>
      </w:r>
      <w:r>
        <w:rPr>
          <w:color w:val="231F20"/>
          <w:spacing w:val="-4"/>
          <w:sz w:val="19"/>
        </w:rPr>
        <w:t>adresátovi</w:t>
      </w:r>
      <w:r>
        <w:rPr>
          <w:color w:val="231F20"/>
          <w:spacing w:val="-7"/>
          <w:sz w:val="19"/>
        </w:rPr>
        <w:t xml:space="preserve"> </w:t>
      </w:r>
      <w:r>
        <w:rPr>
          <w:color w:val="231F20"/>
          <w:spacing w:val="-4"/>
          <w:sz w:val="19"/>
        </w:rPr>
        <w:t>rýchlo</w:t>
      </w:r>
      <w:r>
        <w:rPr>
          <w:color w:val="231F20"/>
          <w:spacing w:val="-7"/>
          <w:sz w:val="19"/>
        </w:rPr>
        <w:t xml:space="preserve"> </w:t>
      </w:r>
      <w:r>
        <w:rPr>
          <w:color w:val="231F20"/>
          <w:spacing w:val="-4"/>
          <w:sz w:val="19"/>
        </w:rPr>
        <w:t>dešifrovať</w:t>
      </w:r>
      <w:r>
        <w:rPr>
          <w:color w:val="231F20"/>
          <w:spacing w:val="-7"/>
          <w:sz w:val="19"/>
        </w:rPr>
        <w:t xml:space="preserve"> </w:t>
      </w:r>
      <w:r>
        <w:rPr>
          <w:color w:val="231F20"/>
          <w:spacing w:val="-4"/>
          <w:sz w:val="19"/>
        </w:rPr>
        <w:t>obrazy</w:t>
      </w:r>
      <w:r>
        <w:rPr>
          <w:color w:val="231F20"/>
          <w:spacing w:val="-7"/>
          <w:sz w:val="19"/>
        </w:rPr>
        <w:t xml:space="preserve"> </w:t>
      </w:r>
      <w:r>
        <w:rPr>
          <w:color w:val="231F20"/>
          <w:spacing w:val="-4"/>
          <w:sz w:val="19"/>
        </w:rPr>
        <w:t>a</w:t>
      </w:r>
      <w:r>
        <w:rPr>
          <w:color w:val="231F20"/>
          <w:spacing w:val="-7"/>
          <w:sz w:val="19"/>
        </w:rPr>
        <w:t xml:space="preserve"> </w:t>
      </w:r>
      <w:r>
        <w:rPr>
          <w:color w:val="231F20"/>
          <w:spacing w:val="-4"/>
          <w:sz w:val="19"/>
        </w:rPr>
        <w:t>sekvencie</w:t>
      </w:r>
      <w:r>
        <w:rPr>
          <w:color w:val="231F20"/>
          <w:spacing w:val="-7"/>
          <w:sz w:val="19"/>
        </w:rPr>
        <w:t xml:space="preserve"> </w:t>
      </w:r>
      <w:r>
        <w:rPr>
          <w:color w:val="231F20"/>
          <w:spacing w:val="-4"/>
          <w:sz w:val="19"/>
        </w:rPr>
        <w:t>a</w:t>
      </w:r>
      <w:r>
        <w:rPr>
          <w:color w:val="231F20"/>
          <w:spacing w:val="-7"/>
          <w:sz w:val="19"/>
        </w:rPr>
        <w:t xml:space="preserve"> </w:t>
      </w:r>
      <w:r>
        <w:rPr>
          <w:color w:val="231F20"/>
          <w:spacing w:val="-4"/>
          <w:sz w:val="19"/>
        </w:rPr>
        <w:t>teda</w:t>
      </w:r>
      <w:r>
        <w:rPr>
          <w:color w:val="231F20"/>
          <w:spacing w:val="-7"/>
          <w:sz w:val="19"/>
        </w:rPr>
        <w:t xml:space="preserve"> </w:t>
      </w:r>
      <w:r>
        <w:rPr>
          <w:color w:val="231F20"/>
          <w:spacing w:val="-4"/>
          <w:sz w:val="19"/>
        </w:rPr>
        <w:t xml:space="preserve">bez </w:t>
      </w:r>
      <w:r>
        <w:rPr>
          <w:color w:val="231F20"/>
          <w:sz w:val="19"/>
        </w:rPr>
        <w:t>námahy</w:t>
      </w:r>
      <w:r>
        <w:rPr>
          <w:color w:val="231F20"/>
          <w:spacing w:val="-12"/>
          <w:sz w:val="19"/>
        </w:rPr>
        <w:t xml:space="preserve"> </w:t>
      </w:r>
      <w:r>
        <w:rPr>
          <w:color w:val="231F20"/>
          <w:sz w:val="19"/>
        </w:rPr>
        <w:t>dospieť</w:t>
      </w:r>
      <w:r>
        <w:rPr>
          <w:color w:val="231F20"/>
          <w:spacing w:val="-12"/>
          <w:sz w:val="19"/>
        </w:rPr>
        <w:t xml:space="preserve"> </w:t>
      </w:r>
      <w:r>
        <w:rPr>
          <w:color w:val="231F20"/>
          <w:sz w:val="19"/>
        </w:rPr>
        <w:t>k</w:t>
      </w:r>
      <w:r>
        <w:rPr>
          <w:color w:val="231F20"/>
          <w:spacing w:val="-12"/>
          <w:sz w:val="19"/>
        </w:rPr>
        <w:t xml:space="preserve"> </w:t>
      </w:r>
      <w:r>
        <w:rPr>
          <w:color w:val="231F20"/>
          <w:sz w:val="19"/>
        </w:rPr>
        <w:t>vedomiu</w:t>
      </w:r>
      <w:r>
        <w:rPr>
          <w:color w:val="231F20"/>
          <w:spacing w:val="-12"/>
          <w:sz w:val="19"/>
        </w:rPr>
        <w:t xml:space="preserve"> </w:t>
      </w:r>
      <w:r>
        <w:rPr>
          <w:color w:val="231F20"/>
          <w:sz w:val="19"/>
        </w:rPr>
        <w:t>svojej</w:t>
      </w:r>
      <w:r>
        <w:rPr>
          <w:color w:val="231F20"/>
          <w:spacing w:val="-12"/>
          <w:sz w:val="19"/>
        </w:rPr>
        <w:t xml:space="preserve"> </w:t>
      </w:r>
      <w:r>
        <w:rPr>
          <w:color w:val="231F20"/>
          <w:sz w:val="19"/>
        </w:rPr>
        <w:t>vlastnej</w:t>
      </w:r>
      <w:r>
        <w:rPr>
          <w:color w:val="231F20"/>
          <w:spacing w:val="-12"/>
          <w:sz w:val="19"/>
        </w:rPr>
        <w:t xml:space="preserve"> </w:t>
      </w:r>
      <w:r>
        <w:rPr>
          <w:color w:val="231F20"/>
          <w:sz w:val="19"/>
        </w:rPr>
        <w:t>identity</w:t>
      </w:r>
      <w:r>
        <w:rPr>
          <w:color w:val="231F20"/>
          <w:spacing w:val="-12"/>
          <w:sz w:val="19"/>
        </w:rPr>
        <w:t xml:space="preserve"> </w:t>
      </w:r>
      <w:r>
        <w:rPr>
          <w:color w:val="231F20"/>
          <w:sz w:val="19"/>
        </w:rPr>
        <w:t>…</w:t>
      </w:r>
      <w:r>
        <w:rPr>
          <w:color w:val="231F20"/>
          <w:spacing w:val="-11"/>
          <w:sz w:val="19"/>
        </w:rPr>
        <w:t xml:space="preserve"> </w:t>
      </w:r>
      <w:r>
        <w:rPr>
          <w:color w:val="231F20"/>
          <w:sz w:val="19"/>
        </w:rPr>
        <w:t>pretože</w:t>
      </w:r>
      <w:r>
        <w:rPr>
          <w:color w:val="231F20"/>
          <w:spacing w:val="-12"/>
          <w:sz w:val="19"/>
        </w:rPr>
        <w:t xml:space="preserve"> </w:t>
      </w:r>
      <w:r>
        <w:rPr>
          <w:color w:val="231F20"/>
          <w:sz w:val="19"/>
        </w:rPr>
        <w:t>tieto štruktúry obrazov a sekvencií vytvárajú medzi nimi všetkými ko- munikačný kód. Takto sa účinky reality alebo, ak chceme, vidiny realizmu znásobujú (Lyotard; 1991, s. 96).</w:t>
      </w:r>
    </w:p>
    <w:p w:rsidR="00F6658D" w:rsidRDefault="00F6658D">
      <w:pPr>
        <w:pStyle w:val="Zkladntext"/>
        <w:spacing w:before="5"/>
        <w:jc w:val="left"/>
        <w:rPr>
          <w:sz w:val="21"/>
        </w:rPr>
      </w:pPr>
    </w:p>
    <w:p w:rsidR="00F6658D" w:rsidRDefault="00000000">
      <w:pPr>
        <w:pStyle w:val="Zkladntext"/>
        <w:spacing w:line="264" w:lineRule="auto"/>
        <w:ind w:left="370" w:right="1234"/>
      </w:pPr>
      <w:r>
        <w:rPr>
          <w:color w:val="231F20"/>
        </w:rPr>
        <w:t>Čo</w:t>
      </w:r>
      <w:r>
        <w:rPr>
          <w:color w:val="231F20"/>
          <w:spacing w:val="32"/>
        </w:rPr>
        <w:t xml:space="preserve"> </w:t>
      </w:r>
      <w:r>
        <w:rPr>
          <w:color w:val="231F20"/>
        </w:rPr>
        <w:t>z</w:t>
      </w:r>
      <w:r>
        <w:rPr>
          <w:color w:val="231F20"/>
          <w:spacing w:val="32"/>
        </w:rPr>
        <w:t xml:space="preserve"> </w:t>
      </w:r>
      <w:r>
        <w:rPr>
          <w:color w:val="231F20"/>
        </w:rPr>
        <w:t>toho</w:t>
      </w:r>
      <w:r>
        <w:rPr>
          <w:color w:val="231F20"/>
          <w:spacing w:val="32"/>
        </w:rPr>
        <w:t xml:space="preserve"> </w:t>
      </w:r>
      <w:r>
        <w:rPr>
          <w:color w:val="231F20"/>
        </w:rPr>
        <w:t>vyplýva</w:t>
      </w:r>
      <w:r>
        <w:rPr>
          <w:color w:val="231F20"/>
          <w:spacing w:val="32"/>
        </w:rPr>
        <w:t xml:space="preserve"> </w:t>
      </w:r>
      <w:r>
        <w:rPr>
          <w:color w:val="231F20"/>
        </w:rPr>
        <w:t>pre</w:t>
      </w:r>
      <w:r>
        <w:rPr>
          <w:color w:val="231F20"/>
          <w:spacing w:val="32"/>
        </w:rPr>
        <w:t xml:space="preserve"> </w:t>
      </w:r>
      <w:r>
        <w:rPr>
          <w:color w:val="231F20"/>
        </w:rPr>
        <w:t>teóriu</w:t>
      </w:r>
      <w:r>
        <w:rPr>
          <w:color w:val="231F20"/>
          <w:spacing w:val="32"/>
        </w:rPr>
        <w:t xml:space="preserve"> </w:t>
      </w:r>
      <w:r>
        <w:rPr>
          <w:color w:val="231F20"/>
        </w:rPr>
        <w:t>bibliografie?</w:t>
      </w:r>
      <w:r>
        <w:rPr>
          <w:color w:val="231F20"/>
          <w:spacing w:val="32"/>
        </w:rPr>
        <w:t xml:space="preserve"> </w:t>
      </w:r>
      <w:r>
        <w:rPr>
          <w:color w:val="231F20"/>
        </w:rPr>
        <w:t>Ťažko</w:t>
      </w:r>
      <w:r>
        <w:rPr>
          <w:color w:val="231F20"/>
          <w:spacing w:val="32"/>
        </w:rPr>
        <w:t xml:space="preserve"> </w:t>
      </w:r>
      <w:r>
        <w:rPr>
          <w:color w:val="231F20"/>
        </w:rPr>
        <w:t>nájsť</w:t>
      </w:r>
      <w:r>
        <w:rPr>
          <w:color w:val="231F20"/>
          <w:spacing w:val="32"/>
        </w:rPr>
        <w:t xml:space="preserve"> </w:t>
      </w:r>
      <w:r>
        <w:rPr>
          <w:color w:val="231F20"/>
        </w:rPr>
        <w:t>vyčerpávajú- cu</w:t>
      </w:r>
      <w:r>
        <w:rPr>
          <w:color w:val="231F20"/>
          <w:spacing w:val="26"/>
        </w:rPr>
        <w:t xml:space="preserve"> </w:t>
      </w:r>
      <w:r>
        <w:rPr>
          <w:color w:val="231F20"/>
        </w:rPr>
        <w:t>a</w:t>
      </w:r>
      <w:r>
        <w:rPr>
          <w:color w:val="231F20"/>
          <w:spacing w:val="26"/>
        </w:rPr>
        <w:t xml:space="preserve"> </w:t>
      </w:r>
      <w:r>
        <w:rPr>
          <w:color w:val="231F20"/>
        </w:rPr>
        <w:t>všeobecne</w:t>
      </w:r>
      <w:r>
        <w:rPr>
          <w:color w:val="231F20"/>
          <w:spacing w:val="26"/>
        </w:rPr>
        <w:t xml:space="preserve"> </w:t>
      </w:r>
      <w:r>
        <w:rPr>
          <w:color w:val="231F20"/>
        </w:rPr>
        <w:t>platnú</w:t>
      </w:r>
      <w:r>
        <w:rPr>
          <w:color w:val="231F20"/>
          <w:spacing w:val="26"/>
        </w:rPr>
        <w:t xml:space="preserve"> </w:t>
      </w:r>
      <w:r>
        <w:rPr>
          <w:color w:val="231F20"/>
        </w:rPr>
        <w:t>odpoveď.</w:t>
      </w:r>
      <w:r>
        <w:rPr>
          <w:color w:val="231F20"/>
          <w:spacing w:val="26"/>
        </w:rPr>
        <w:t xml:space="preserve"> </w:t>
      </w:r>
      <w:r>
        <w:rPr>
          <w:color w:val="231F20"/>
        </w:rPr>
        <w:t>Zdá</w:t>
      </w:r>
      <w:r>
        <w:rPr>
          <w:color w:val="231F20"/>
          <w:spacing w:val="26"/>
        </w:rPr>
        <w:t xml:space="preserve"> </w:t>
      </w:r>
      <w:r>
        <w:rPr>
          <w:color w:val="231F20"/>
        </w:rPr>
        <w:t>sa</w:t>
      </w:r>
      <w:r>
        <w:rPr>
          <w:color w:val="231F20"/>
          <w:spacing w:val="26"/>
        </w:rPr>
        <w:t xml:space="preserve"> </w:t>
      </w:r>
      <w:r>
        <w:rPr>
          <w:color w:val="231F20"/>
        </w:rPr>
        <w:t>však,</w:t>
      </w:r>
      <w:r>
        <w:rPr>
          <w:color w:val="231F20"/>
          <w:spacing w:val="26"/>
        </w:rPr>
        <w:t xml:space="preserve"> </w:t>
      </w:r>
      <w:r>
        <w:rPr>
          <w:color w:val="231F20"/>
        </w:rPr>
        <w:t>že</w:t>
      </w:r>
      <w:r>
        <w:rPr>
          <w:color w:val="231F20"/>
          <w:spacing w:val="26"/>
        </w:rPr>
        <w:t xml:space="preserve"> </w:t>
      </w:r>
      <w:r>
        <w:rPr>
          <w:color w:val="231F20"/>
        </w:rPr>
        <w:t>znakom</w:t>
      </w:r>
      <w:r>
        <w:rPr>
          <w:color w:val="231F20"/>
          <w:spacing w:val="26"/>
        </w:rPr>
        <w:t xml:space="preserve"> </w:t>
      </w:r>
      <w:r>
        <w:rPr>
          <w:color w:val="231F20"/>
        </w:rPr>
        <w:t>postmoder- ny v bibliografii sú zmeny, ktorými ona reaguje na svoj vlastný vývoj ako aj na nové vonkajšie podnety novými formami zástupnosti reality. Príznačná je integrácia mnohoaspektových prístupov k rozličným pí- somným, zvukovým, obrazovým a audiovizuálnym dokumentom. Bib- liografia je súčasťou postmoderny. Ona ju spoluvytvára a reprezentuje rovnako,</w:t>
      </w:r>
      <w:r>
        <w:rPr>
          <w:color w:val="231F20"/>
          <w:spacing w:val="23"/>
        </w:rPr>
        <w:t xml:space="preserve"> </w:t>
      </w:r>
      <w:r>
        <w:rPr>
          <w:color w:val="231F20"/>
        </w:rPr>
        <w:t>ako</w:t>
      </w:r>
      <w:r>
        <w:rPr>
          <w:color w:val="231F20"/>
          <w:spacing w:val="23"/>
        </w:rPr>
        <w:t xml:space="preserve"> </w:t>
      </w:r>
      <w:r>
        <w:rPr>
          <w:color w:val="231F20"/>
        </w:rPr>
        <w:t>ktorákoľvek</w:t>
      </w:r>
      <w:r>
        <w:rPr>
          <w:color w:val="231F20"/>
          <w:spacing w:val="23"/>
        </w:rPr>
        <w:t xml:space="preserve"> </w:t>
      </w:r>
      <w:r>
        <w:rPr>
          <w:color w:val="231F20"/>
        </w:rPr>
        <w:t>iná</w:t>
      </w:r>
      <w:r>
        <w:rPr>
          <w:color w:val="231F20"/>
          <w:spacing w:val="23"/>
        </w:rPr>
        <w:t xml:space="preserve"> </w:t>
      </w:r>
      <w:r>
        <w:rPr>
          <w:color w:val="231F20"/>
        </w:rPr>
        <w:t>oblasť</w:t>
      </w:r>
      <w:r>
        <w:rPr>
          <w:color w:val="231F20"/>
          <w:spacing w:val="23"/>
        </w:rPr>
        <w:t xml:space="preserve"> </w:t>
      </w:r>
      <w:r>
        <w:rPr>
          <w:color w:val="231F20"/>
        </w:rPr>
        <w:t>vedy,</w:t>
      </w:r>
      <w:r>
        <w:rPr>
          <w:color w:val="231F20"/>
          <w:spacing w:val="23"/>
        </w:rPr>
        <w:t xml:space="preserve"> </w:t>
      </w:r>
      <w:r>
        <w:rPr>
          <w:color w:val="231F20"/>
        </w:rPr>
        <w:t>kultúry,</w:t>
      </w:r>
      <w:r>
        <w:rPr>
          <w:color w:val="231F20"/>
          <w:spacing w:val="23"/>
        </w:rPr>
        <w:t xml:space="preserve"> </w:t>
      </w:r>
      <w:r>
        <w:rPr>
          <w:color w:val="231F20"/>
        </w:rPr>
        <w:t>umenia,</w:t>
      </w:r>
      <w:r>
        <w:rPr>
          <w:color w:val="231F20"/>
          <w:spacing w:val="23"/>
        </w:rPr>
        <w:t xml:space="preserve"> </w:t>
      </w:r>
      <w:r>
        <w:rPr>
          <w:color w:val="231F20"/>
        </w:rPr>
        <w:t>výskumu a praxe.</w:t>
      </w:r>
    </w:p>
    <w:p w:rsidR="00F6658D" w:rsidRDefault="00000000">
      <w:pPr>
        <w:pStyle w:val="Zkladntext"/>
        <w:spacing w:line="264" w:lineRule="auto"/>
        <w:ind w:left="370" w:right="1234" w:firstLine="396"/>
      </w:pPr>
      <w:r>
        <w:rPr>
          <w:color w:val="231F20"/>
        </w:rPr>
        <w:t>Modernizmus, a v rámci neho napríklad futurizmus, sa nepovažuje len za výlučne literárny alebo umelecký smer. Je to</w:t>
      </w:r>
    </w:p>
    <w:p w:rsidR="00F6658D" w:rsidRDefault="00000000">
      <w:pPr>
        <w:spacing w:before="251" w:line="276" w:lineRule="auto"/>
        <w:ind w:left="767" w:right="1632"/>
        <w:jc w:val="both"/>
        <w:rPr>
          <w:sz w:val="19"/>
        </w:rPr>
      </w:pPr>
      <w:r>
        <w:rPr>
          <w:color w:val="231F20"/>
          <w:sz w:val="19"/>
        </w:rPr>
        <w:t>výrazné duchovné prúdenie v organizme našej civilizácie, ktoré- ho</w:t>
      </w:r>
      <w:r>
        <w:rPr>
          <w:color w:val="231F20"/>
          <w:spacing w:val="-12"/>
          <w:sz w:val="19"/>
        </w:rPr>
        <w:t xml:space="preserve"> </w:t>
      </w:r>
      <w:r>
        <w:rPr>
          <w:color w:val="231F20"/>
          <w:sz w:val="19"/>
        </w:rPr>
        <w:t>rozmanité</w:t>
      </w:r>
      <w:r>
        <w:rPr>
          <w:color w:val="231F20"/>
          <w:spacing w:val="-12"/>
          <w:sz w:val="19"/>
        </w:rPr>
        <w:t xml:space="preserve"> </w:t>
      </w:r>
      <w:r>
        <w:rPr>
          <w:color w:val="231F20"/>
          <w:sz w:val="19"/>
        </w:rPr>
        <w:t>kultúrne</w:t>
      </w:r>
      <w:r>
        <w:rPr>
          <w:color w:val="231F20"/>
          <w:spacing w:val="-12"/>
          <w:sz w:val="19"/>
        </w:rPr>
        <w:t xml:space="preserve"> </w:t>
      </w:r>
      <w:r>
        <w:rPr>
          <w:color w:val="231F20"/>
          <w:sz w:val="19"/>
        </w:rPr>
        <w:t>prejavy</w:t>
      </w:r>
      <w:r>
        <w:rPr>
          <w:color w:val="231F20"/>
          <w:spacing w:val="-12"/>
          <w:sz w:val="19"/>
        </w:rPr>
        <w:t xml:space="preserve"> </w:t>
      </w:r>
      <w:r>
        <w:rPr>
          <w:color w:val="231F20"/>
          <w:sz w:val="19"/>
        </w:rPr>
        <w:t>sú</w:t>
      </w:r>
      <w:r>
        <w:rPr>
          <w:color w:val="231F20"/>
          <w:spacing w:val="-12"/>
          <w:sz w:val="19"/>
        </w:rPr>
        <w:t xml:space="preserve"> </w:t>
      </w:r>
      <w:r>
        <w:rPr>
          <w:color w:val="231F20"/>
          <w:sz w:val="19"/>
        </w:rPr>
        <w:t>veľmi</w:t>
      </w:r>
      <w:r>
        <w:rPr>
          <w:color w:val="231F20"/>
          <w:spacing w:val="-12"/>
          <w:sz w:val="19"/>
        </w:rPr>
        <w:t xml:space="preserve"> </w:t>
      </w:r>
      <w:r>
        <w:rPr>
          <w:color w:val="231F20"/>
          <w:sz w:val="19"/>
        </w:rPr>
        <w:t>zreteľne</w:t>
      </w:r>
      <w:r>
        <w:rPr>
          <w:color w:val="231F20"/>
          <w:spacing w:val="-12"/>
          <w:sz w:val="19"/>
        </w:rPr>
        <w:t xml:space="preserve"> </w:t>
      </w:r>
      <w:r>
        <w:rPr>
          <w:color w:val="231F20"/>
          <w:sz w:val="19"/>
        </w:rPr>
        <w:t>identifikovateľné v</w:t>
      </w:r>
      <w:r>
        <w:rPr>
          <w:color w:val="231F20"/>
          <w:spacing w:val="-3"/>
          <w:sz w:val="19"/>
        </w:rPr>
        <w:t xml:space="preserve"> </w:t>
      </w:r>
      <w:r>
        <w:rPr>
          <w:color w:val="231F20"/>
          <w:sz w:val="19"/>
        </w:rPr>
        <w:t>myslení,</w:t>
      </w:r>
      <w:r>
        <w:rPr>
          <w:color w:val="231F20"/>
          <w:spacing w:val="-3"/>
          <w:sz w:val="19"/>
        </w:rPr>
        <w:t xml:space="preserve"> </w:t>
      </w:r>
      <w:r>
        <w:rPr>
          <w:color w:val="231F20"/>
          <w:sz w:val="19"/>
        </w:rPr>
        <w:t>správaní</w:t>
      </w:r>
      <w:r>
        <w:rPr>
          <w:color w:val="231F20"/>
          <w:spacing w:val="-3"/>
          <w:sz w:val="19"/>
        </w:rPr>
        <w:t xml:space="preserve"> </w:t>
      </w:r>
      <w:r>
        <w:rPr>
          <w:color w:val="231F20"/>
          <w:sz w:val="19"/>
        </w:rPr>
        <w:t>i</w:t>
      </w:r>
      <w:r>
        <w:rPr>
          <w:color w:val="231F20"/>
          <w:spacing w:val="-3"/>
          <w:sz w:val="19"/>
        </w:rPr>
        <w:t xml:space="preserve"> </w:t>
      </w:r>
      <w:r>
        <w:rPr>
          <w:color w:val="231F20"/>
          <w:sz w:val="19"/>
        </w:rPr>
        <w:t>konaní</w:t>
      </w:r>
      <w:r>
        <w:rPr>
          <w:color w:val="231F20"/>
          <w:spacing w:val="-3"/>
          <w:sz w:val="19"/>
        </w:rPr>
        <w:t xml:space="preserve"> </w:t>
      </w:r>
      <w:r>
        <w:rPr>
          <w:color w:val="231F20"/>
          <w:sz w:val="19"/>
        </w:rPr>
        <w:t>človeka</w:t>
      </w:r>
      <w:r>
        <w:rPr>
          <w:color w:val="231F20"/>
          <w:spacing w:val="-3"/>
          <w:sz w:val="19"/>
        </w:rPr>
        <w:t xml:space="preserve"> </w:t>
      </w:r>
      <w:r>
        <w:rPr>
          <w:color w:val="231F20"/>
          <w:sz w:val="19"/>
        </w:rPr>
        <w:t>XX.</w:t>
      </w:r>
      <w:r>
        <w:rPr>
          <w:color w:val="231F20"/>
          <w:spacing w:val="-3"/>
          <w:sz w:val="19"/>
        </w:rPr>
        <w:t xml:space="preserve"> </w:t>
      </w:r>
      <w:r>
        <w:rPr>
          <w:color w:val="231F20"/>
          <w:sz w:val="19"/>
        </w:rPr>
        <w:t>storočia</w:t>
      </w:r>
      <w:r>
        <w:rPr>
          <w:color w:val="231F20"/>
          <w:spacing w:val="-3"/>
          <w:sz w:val="19"/>
        </w:rPr>
        <w:t xml:space="preserve"> </w:t>
      </w:r>
      <w:r>
        <w:rPr>
          <w:color w:val="231F20"/>
          <w:sz w:val="19"/>
        </w:rPr>
        <w:t>a</w:t>
      </w:r>
      <w:r>
        <w:rPr>
          <w:color w:val="231F20"/>
          <w:spacing w:val="-3"/>
          <w:sz w:val="19"/>
        </w:rPr>
        <w:t xml:space="preserve"> </w:t>
      </w:r>
      <w:r>
        <w:rPr>
          <w:color w:val="231F20"/>
          <w:sz w:val="19"/>
        </w:rPr>
        <w:t>v</w:t>
      </w:r>
      <w:r>
        <w:rPr>
          <w:color w:val="231F20"/>
          <w:spacing w:val="-3"/>
          <w:sz w:val="19"/>
        </w:rPr>
        <w:t xml:space="preserve"> </w:t>
      </w:r>
      <w:r>
        <w:rPr>
          <w:color w:val="231F20"/>
          <w:sz w:val="19"/>
        </w:rPr>
        <w:t>tvorbe</w:t>
      </w:r>
      <w:r>
        <w:rPr>
          <w:color w:val="231F20"/>
          <w:spacing w:val="-3"/>
          <w:sz w:val="19"/>
        </w:rPr>
        <w:t xml:space="preserve"> </w:t>
      </w:r>
      <w:r>
        <w:rPr>
          <w:color w:val="231F20"/>
          <w:sz w:val="19"/>
        </w:rPr>
        <w:t>jeho artefaktov (Grach; 1997, s. 10).</w:t>
      </w:r>
    </w:p>
    <w:p w:rsidR="00F6658D" w:rsidRDefault="00F6658D">
      <w:pPr>
        <w:pStyle w:val="Zkladntext"/>
        <w:spacing w:before="4"/>
        <w:jc w:val="left"/>
        <w:rPr>
          <w:sz w:val="21"/>
        </w:rPr>
      </w:pPr>
    </w:p>
    <w:p w:rsidR="00F6658D" w:rsidRDefault="00000000">
      <w:pPr>
        <w:pStyle w:val="Zkladntext"/>
        <w:spacing w:line="264" w:lineRule="auto"/>
        <w:ind w:left="370" w:right="1234"/>
      </w:pPr>
      <w:r>
        <w:rPr>
          <w:noProof/>
        </w:rPr>
        <mc:AlternateContent>
          <mc:Choice Requires="wps">
            <w:drawing>
              <wp:anchor distT="0" distB="0" distL="0" distR="0" simplePos="0" relativeHeight="251459584" behindDoc="0" locked="0" layoutInCell="1" allowOverlap="1">
                <wp:simplePos x="0" y="0"/>
                <wp:positionH relativeFrom="page">
                  <wp:posOffset>4745154</wp:posOffset>
                </wp:positionH>
                <wp:positionV relativeFrom="paragraph">
                  <wp:posOffset>1262073</wp:posOffset>
                </wp:positionV>
                <wp:extent cx="298450" cy="94234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101" o:spid="_x0000_s1048" type="#_x0000_t202" style="position:absolute;left:0;text-align:left;margin-left:373.65pt;margin-top:99.4pt;width:23.5pt;height:74.2pt;z-index:251459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ovNAoQEAADEDAAAOAAAAZHJzL2Uyb0RvYy54bWysUsGOEzEMvSPxD1HudLpDgd1RpytgBUJa&#13;&#10;AdIuH5Bmkk7EJA522pn+PU522iL2hrg4TuzY7z17fTv5QRwMkoPQyqvFUgoTNHQu7Fr54/HTq2sp&#13;&#10;KKnQqQGCaeXRkLzdvHyxHmNjauhh6AwKLhKoGWMr+5RiU1Wke+MVLSCawEEL6FXiK+6qDtXI1f1Q&#13;&#10;1cvl22oE7CKCNkT8evcUlJtS31qj0zdrySQxtJKxpWKx2G221Watmh2q2Ds9w1D/gMIrF7jpudSd&#13;&#10;Skrs0T0r5Z1GILBpocFXYK3TpnBgNlfLv9g89CqawoXFoXiWif5fWf318BC/o0jTB5h4gIUExXvQ&#13;&#10;P4m1qcZIzZyTNaWGODsTnSz6fDIFwR9Z2+NZTzMlofmxvrleveGI5tDNqn69KnpXl88RKX024EV2&#13;&#10;Wok8rgJAHe4p5faqOaXMWJ7aZyBp2k7CddylzlPMT1vojsyF15GLZVu/4+4jT7eV9Guv0EgxfAks&#13;&#10;X16Fk4MnZ3tyMA0foSxMZhjg/T6BdQXQpc0MiOdScM47lAf/571kXTZ98xsAAP//AwBQSwMEFAAG&#13;&#10;AAgAAAAhAEafZdLiAAAAEAEAAA8AAABkcnMvZG93bnJldi54bWxMT8tOwzAQvCPxD9YicaMOTUja&#13;&#10;NE6FgipulSj9ADc2cVR7HWK3Sf+e5QSXlXZndh7VdnaWXfUYeo8CnhcJMI2tVz12Ao6fu6cVsBAl&#13;&#10;Kmk9agE3HWBb399VslR+wg99PcSOkQiGUgowMQ4l56E12smw8INGwr786GSkdey4GuVE4s7yZZLk&#13;&#10;3MkeycHIQTdGt+fDxQnY37iZUvdybJsm3+fp906e360Qjw/z24bG6wZY1HP8+4DfDpQfagp28hdU&#13;&#10;gVkBRVakRCVgvaIixCjWGV1OAtKsWAKvK/6/SP0DAAD//wMAUEsBAi0AFAAGAAgAAAAhALaDOJL+&#13;&#10;AAAA4QEAABMAAAAAAAAAAAAAAAAAAAAAAFtDb250ZW50X1R5cGVzXS54bWxQSwECLQAUAAYACAAA&#13;&#10;ACEAOP0h/9YAAACUAQAACwAAAAAAAAAAAAAAAAAvAQAAX3JlbHMvLnJlbHNQSwECLQAUAAYACAAA&#13;&#10;ACEAvKLzQKEBAAAxAwAADgAAAAAAAAAAAAAAAAAuAgAAZHJzL2Uyb0RvYy54bWxQSwECLQAUAAYA&#13;&#10;CAAAACEARp9l0uIAAAAQAQAADwAAAAAAAAAAAAAAAAD7AwAAZHJzL2Rvd25yZXYueG1sUEsFBgAA&#13;&#10;AAAEAAQA8wAAAAoFA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rPr>
        <w:t>Hlavný predstaviteľ futurizmu F. T. Marinetti vo svojom manifeste fu- turizmu v roku 1909 sformuloval umelecký a duchovný program, ktorý anticipoval duchovné a kultúrne smerovanie v celom 20. storočí. Ma- nifest deklaruje hodnoty a postoje, ktoré sa vo väčšej a menšej miere skutočne naplnili v duchovnej, kultúrnej a dokonca vo vojensko-poli- tickej rovine. Staval na láske k boju, nebezpečenstvu, energii, odvahe, smelosti, statočnosti a vzbure. Velebil agresívny pohyb, rýchlosť, agre- sivitu.</w:t>
      </w:r>
      <w:r>
        <w:rPr>
          <w:color w:val="231F20"/>
          <w:spacing w:val="-6"/>
        </w:rPr>
        <w:t xml:space="preserve"> </w:t>
      </w:r>
      <w:r>
        <w:rPr>
          <w:color w:val="231F20"/>
        </w:rPr>
        <w:t>Futuristi</w:t>
      </w:r>
      <w:r>
        <w:rPr>
          <w:color w:val="231F20"/>
          <w:spacing w:val="-6"/>
        </w:rPr>
        <w:t xml:space="preserve"> </w:t>
      </w:r>
      <w:r>
        <w:rPr>
          <w:color w:val="231F20"/>
        </w:rPr>
        <w:t>chceli</w:t>
      </w:r>
      <w:r>
        <w:rPr>
          <w:color w:val="231F20"/>
          <w:spacing w:val="-6"/>
        </w:rPr>
        <w:t xml:space="preserve"> </w:t>
      </w:r>
      <w:r>
        <w:rPr>
          <w:color w:val="231F20"/>
        </w:rPr>
        <w:t>ospevovať</w:t>
      </w:r>
      <w:r>
        <w:rPr>
          <w:color w:val="231F20"/>
          <w:spacing w:val="-6"/>
        </w:rPr>
        <w:t xml:space="preserve"> </w:t>
      </w:r>
      <w:r>
        <w:rPr>
          <w:color w:val="231F20"/>
        </w:rPr>
        <w:t>človeka</w:t>
      </w:r>
      <w:r>
        <w:rPr>
          <w:color w:val="231F20"/>
          <w:spacing w:val="-6"/>
        </w:rPr>
        <w:t xml:space="preserve"> </w:t>
      </w:r>
      <w:r>
        <w:rPr>
          <w:color w:val="231F20"/>
        </w:rPr>
        <w:t>v</w:t>
      </w:r>
      <w:r>
        <w:rPr>
          <w:color w:val="231F20"/>
          <w:spacing w:val="-6"/>
        </w:rPr>
        <w:t xml:space="preserve"> </w:t>
      </w:r>
      <w:r>
        <w:rPr>
          <w:color w:val="231F20"/>
        </w:rPr>
        <w:t>pohybe,</w:t>
      </w:r>
      <w:r>
        <w:rPr>
          <w:color w:val="231F20"/>
          <w:spacing w:val="-6"/>
        </w:rPr>
        <w:t xml:space="preserve"> </w:t>
      </w:r>
      <w:r>
        <w:rPr>
          <w:color w:val="231F20"/>
        </w:rPr>
        <w:t>ktorého</w:t>
      </w:r>
      <w:r>
        <w:rPr>
          <w:color w:val="231F20"/>
          <w:spacing w:val="-6"/>
        </w:rPr>
        <w:t xml:space="preserve"> </w:t>
      </w:r>
      <w:r>
        <w:rPr>
          <w:color w:val="231F20"/>
        </w:rPr>
        <w:t>úmyslom</w:t>
      </w:r>
      <w:r>
        <w:rPr>
          <w:color w:val="231F20"/>
          <w:spacing w:val="-6"/>
        </w:rPr>
        <w:t xml:space="preserve"> </w:t>
      </w:r>
      <w:r>
        <w:rPr>
          <w:color w:val="231F20"/>
        </w:rPr>
        <w:t>je precestovať celý svet. Velebili pohľad do budúcnosti, oslavovali vojnu, militarizmus,</w:t>
      </w:r>
      <w:r>
        <w:rPr>
          <w:color w:val="231F20"/>
          <w:spacing w:val="40"/>
        </w:rPr>
        <w:t xml:space="preserve"> </w:t>
      </w:r>
      <w:r>
        <w:rPr>
          <w:color w:val="231F20"/>
        </w:rPr>
        <w:t>patriotizmus,</w:t>
      </w:r>
      <w:r>
        <w:rPr>
          <w:color w:val="231F20"/>
          <w:spacing w:val="40"/>
        </w:rPr>
        <w:t xml:space="preserve"> </w:t>
      </w:r>
      <w:r>
        <w:rPr>
          <w:color w:val="231F20"/>
        </w:rPr>
        <w:t>anarchizmus,</w:t>
      </w:r>
      <w:r>
        <w:rPr>
          <w:color w:val="231F20"/>
          <w:spacing w:val="40"/>
        </w:rPr>
        <w:t xml:space="preserve"> </w:t>
      </w:r>
      <w:r>
        <w:rPr>
          <w:color w:val="231F20"/>
        </w:rPr>
        <w:t>zabíjajúce</w:t>
      </w:r>
      <w:r>
        <w:rPr>
          <w:color w:val="231F20"/>
          <w:spacing w:val="40"/>
        </w:rPr>
        <w:t xml:space="preserve"> </w:t>
      </w:r>
      <w:r>
        <w:rPr>
          <w:color w:val="231F20"/>
        </w:rPr>
        <w:t>ideály.</w:t>
      </w:r>
      <w:r>
        <w:rPr>
          <w:color w:val="231F20"/>
          <w:spacing w:val="40"/>
        </w:rPr>
        <w:t xml:space="preserve"> </w:t>
      </w:r>
      <w:r>
        <w:rPr>
          <w:color w:val="231F20"/>
        </w:rPr>
        <w:t>Futuristi, v zmysle programu odmietania tradície a minulosti, chceli skazu všet- kých múzeí a knižníc a pod.</w:t>
      </w:r>
    </w:p>
    <w:p w:rsidR="00F6658D" w:rsidRDefault="00000000">
      <w:pPr>
        <w:pStyle w:val="Zkladntext"/>
        <w:spacing w:line="264" w:lineRule="auto"/>
        <w:ind w:left="370" w:right="1235" w:firstLine="396"/>
      </w:pPr>
      <w:r>
        <w:rPr>
          <w:color w:val="231F20"/>
        </w:rPr>
        <w:t>Tento program sa znepokojivo napĺňa a bude napĺňať aj v tomto storočí. M. Grach o tom hovorí:</w:t>
      </w:r>
    </w:p>
    <w:p w:rsidR="00F6658D" w:rsidRDefault="00000000">
      <w:pPr>
        <w:pStyle w:val="Zkladntext"/>
        <w:spacing w:before="3"/>
        <w:jc w:val="left"/>
        <w:rPr>
          <w:sz w:val="15"/>
        </w:rPr>
      </w:pPr>
      <w:r>
        <w:rPr>
          <w:noProof/>
        </w:rPr>
        <mc:AlternateContent>
          <mc:Choice Requires="wps">
            <w:drawing>
              <wp:anchor distT="0" distB="0" distL="0" distR="0" simplePos="0" relativeHeight="251786240" behindDoc="1" locked="0" layoutInCell="1" allowOverlap="1">
                <wp:simplePos x="0" y="0"/>
                <wp:positionH relativeFrom="page">
                  <wp:posOffset>4788000</wp:posOffset>
                </wp:positionH>
                <wp:positionV relativeFrom="paragraph">
                  <wp:posOffset>126673</wp:posOffset>
                </wp:positionV>
                <wp:extent cx="360045" cy="127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7.007904pt;margin-top:9.974268pt;width:28.35pt;height:.1pt;mso-position-horizontal-relative:page;mso-position-vertical-relative:paragraph;z-index:-15703040;mso-wrap-distance-left:0;mso-wrap-distance-right:0" id="docshape70" coordorigin="7540,199" coordsize="567,0" path="m7540,199l8107,199e" filled="false" stroked="true" strokeweight="1pt" strokecolor="#231f20">
                <v:path arrowok="t"/>
                <v:stroke dashstyle="solid"/>
                <w10:wrap type="topAndBottom"/>
              </v:shape>
            </w:pict>
          </mc:Fallback>
        </mc:AlternateContent>
      </w:r>
    </w:p>
    <w:p w:rsidR="00F6658D" w:rsidRDefault="00F6658D">
      <w:pPr>
        <w:rPr>
          <w:sz w:val="15"/>
        </w:rPr>
        <w:sectPr w:rsidR="00F6658D">
          <w:pgSz w:w="8400" w:h="11910"/>
          <w:pgMar w:top="920" w:right="180" w:bottom="1300" w:left="820" w:header="0" w:footer="1181" w:gutter="0"/>
          <w:cols w:space="708"/>
        </w:sectPr>
      </w:pPr>
    </w:p>
    <w:p w:rsidR="00F6658D" w:rsidRDefault="00000000">
      <w:pPr>
        <w:spacing w:before="81" w:line="276" w:lineRule="auto"/>
        <w:ind w:left="994" w:right="1405"/>
        <w:jc w:val="both"/>
        <w:rPr>
          <w:sz w:val="19"/>
        </w:rPr>
      </w:pPr>
      <w:r>
        <w:rPr>
          <w:noProof/>
        </w:rPr>
        <w:lastRenderedPageBreak/>
        <mc:AlternateContent>
          <mc:Choice Requires="wps">
            <w:drawing>
              <wp:anchor distT="0" distB="0" distL="0" distR="0" simplePos="0" relativeHeight="251460608"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55264" from="14.1732pt,526.744507pt" to="42.5192pt,526.744507pt" stroked="true" strokeweight="1pt" strokecolor="#231f20">
                <v:stroke dashstyle="solid"/>
                <w10:wrap type="none"/>
              </v:line>
            </w:pict>
          </mc:Fallback>
        </mc:AlternateContent>
      </w:r>
      <w:r>
        <w:rPr>
          <w:color w:val="231F20"/>
          <w:sz w:val="19"/>
        </w:rPr>
        <w:t>„Futuristická</w:t>
      </w:r>
      <w:r>
        <w:rPr>
          <w:color w:val="231F20"/>
          <w:spacing w:val="-12"/>
          <w:sz w:val="19"/>
        </w:rPr>
        <w:t xml:space="preserve"> </w:t>
      </w:r>
      <w:r>
        <w:rPr>
          <w:color w:val="231F20"/>
          <w:sz w:val="19"/>
        </w:rPr>
        <w:t>revolúcia“</w:t>
      </w:r>
      <w:r>
        <w:rPr>
          <w:color w:val="231F20"/>
          <w:spacing w:val="-12"/>
          <w:sz w:val="19"/>
        </w:rPr>
        <w:t xml:space="preserve"> </w:t>
      </w:r>
      <w:r>
        <w:rPr>
          <w:color w:val="231F20"/>
          <w:sz w:val="19"/>
        </w:rPr>
        <w:t>z</w:t>
      </w:r>
      <w:r>
        <w:rPr>
          <w:color w:val="231F20"/>
          <w:spacing w:val="-12"/>
          <w:sz w:val="19"/>
        </w:rPr>
        <w:t xml:space="preserve"> </w:t>
      </w:r>
      <w:r>
        <w:rPr>
          <w:color w:val="231F20"/>
          <w:sz w:val="19"/>
        </w:rPr>
        <w:t>roku</w:t>
      </w:r>
      <w:r>
        <w:rPr>
          <w:color w:val="231F20"/>
          <w:spacing w:val="-12"/>
          <w:sz w:val="19"/>
        </w:rPr>
        <w:t xml:space="preserve"> </w:t>
      </w:r>
      <w:r>
        <w:rPr>
          <w:color w:val="231F20"/>
          <w:sz w:val="19"/>
        </w:rPr>
        <w:t>1909</w:t>
      </w:r>
      <w:r>
        <w:rPr>
          <w:color w:val="231F20"/>
          <w:spacing w:val="-12"/>
          <w:sz w:val="19"/>
        </w:rPr>
        <w:t xml:space="preserve"> </w:t>
      </w:r>
      <w:r>
        <w:rPr>
          <w:color w:val="231F20"/>
          <w:sz w:val="19"/>
        </w:rPr>
        <w:t>nám</w:t>
      </w:r>
      <w:r>
        <w:rPr>
          <w:color w:val="231F20"/>
          <w:spacing w:val="-12"/>
          <w:sz w:val="19"/>
        </w:rPr>
        <w:t xml:space="preserve"> </w:t>
      </w:r>
      <w:r>
        <w:rPr>
          <w:color w:val="231F20"/>
          <w:sz w:val="19"/>
        </w:rPr>
        <w:t>nechtiac</w:t>
      </w:r>
      <w:r>
        <w:rPr>
          <w:color w:val="231F20"/>
          <w:spacing w:val="-11"/>
          <w:sz w:val="19"/>
        </w:rPr>
        <w:t xml:space="preserve"> </w:t>
      </w:r>
      <w:r>
        <w:rPr>
          <w:color w:val="231F20"/>
          <w:sz w:val="19"/>
        </w:rPr>
        <w:t>zanechala</w:t>
      </w:r>
      <w:r>
        <w:rPr>
          <w:color w:val="231F20"/>
          <w:spacing w:val="-12"/>
          <w:sz w:val="19"/>
        </w:rPr>
        <w:t xml:space="preserve"> </w:t>
      </w:r>
      <w:r>
        <w:rPr>
          <w:color w:val="231F20"/>
          <w:sz w:val="19"/>
        </w:rPr>
        <w:t xml:space="preserve">nové </w:t>
      </w:r>
      <w:r>
        <w:rPr>
          <w:color w:val="231F20"/>
          <w:spacing w:val="-2"/>
          <w:sz w:val="19"/>
        </w:rPr>
        <w:t>evanjelium</w:t>
      </w:r>
      <w:r>
        <w:rPr>
          <w:color w:val="231F20"/>
          <w:spacing w:val="-4"/>
          <w:sz w:val="19"/>
        </w:rPr>
        <w:t xml:space="preserve"> </w:t>
      </w:r>
      <w:r>
        <w:rPr>
          <w:color w:val="231F20"/>
          <w:spacing w:val="-2"/>
          <w:sz w:val="19"/>
        </w:rPr>
        <w:t>moderného</w:t>
      </w:r>
      <w:r>
        <w:rPr>
          <w:color w:val="231F20"/>
          <w:spacing w:val="-4"/>
          <w:sz w:val="19"/>
        </w:rPr>
        <w:t xml:space="preserve"> </w:t>
      </w:r>
      <w:r>
        <w:rPr>
          <w:color w:val="231F20"/>
          <w:spacing w:val="-2"/>
          <w:sz w:val="19"/>
        </w:rPr>
        <w:t>človeka</w:t>
      </w:r>
      <w:r>
        <w:rPr>
          <w:color w:val="231F20"/>
          <w:spacing w:val="-4"/>
          <w:sz w:val="19"/>
        </w:rPr>
        <w:t xml:space="preserve"> </w:t>
      </w:r>
      <w:r>
        <w:rPr>
          <w:color w:val="231F20"/>
          <w:spacing w:val="-2"/>
          <w:sz w:val="19"/>
        </w:rPr>
        <w:t>XX.</w:t>
      </w:r>
      <w:r>
        <w:rPr>
          <w:color w:val="231F20"/>
          <w:spacing w:val="-4"/>
          <w:sz w:val="19"/>
        </w:rPr>
        <w:t xml:space="preserve"> </w:t>
      </w:r>
      <w:r>
        <w:rPr>
          <w:color w:val="231F20"/>
          <w:spacing w:val="-2"/>
          <w:sz w:val="19"/>
        </w:rPr>
        <w:t>storočia.</w:t>
      </w:r>
      <w:r>
        <w:rPr>
          <w:color w:val="231F20"/>
          <w:spacing w:val="-4"/>
          <w:sz w:val="19"/>
        </w:rPr>
        <w:t xml:space="preserve"> </w:t>
      </w:r>
      <w:r>
        <w:rPr>
          <w:color w:val="231F20"/>
          <w:spacing w:val="-2"/>
          <w:sz w:val="19"/>
        </w:rPr>
        <w:t>Toto</w:t>
      </w:r>
      <w:r>
        <w:rPr>
          <w:color w:val="231F20"/>
          <w:spacing w:val="-4"/>
          <w:sz w:val="19"/>
        </w:rPr>
        <w:t xml:space="preserve"> </w:t>
      </w:r>
      <w:r>
        <w:rPr>
          <w:color w:val="231F20"/>
          <w:spacing w:val="-2"/>
          <w:sz w:val="19"/>
        </w:rPr>
        <w:t>evanjelium,</w:t>
      </w:r>
      <w:r>
        <w:rPr>
          <w:color w:val="231F20"/>
          <w:spacing w:val="-4"/>
          <w:sz w:val="19"/>
        </w:rPr>
        <w:t xml:space="preserve"> </w:t>
      </w:r>
      <w:r>
        <w:rPr>
          <w:color w:val="231F20"/>
          <w:spacing w:val="-2"/>
          <w:sz w:val="19"/>
        </w:rPr>
        <w:t xml:space="preserve">do- </w:t>
      </w:r>
      <w:r>
        <w:rPr>
          <w:color w:val="231F20"/>
          <w:sz w:val="19"/>
        </w:rPr>
        <w:t>vtedy</w:t>
      </w:r>
      <w:r>
        <w:rPr>
          <w:color w:val="231F20"/>
          <w:spacing w:val="-6"/>
          <w:sz w:val="19"/>
        </w:rPr>
        <w:t xml:space="preserve"> </w:t>
      </w:r>
      <w:r>
        <w:rPr>
          <w:color w:val="231F20"/>
          <w:sz w:val="19"/>
        </w:rPr>
        <w:t>ešte</w:t>
      </w:r>
      <w:r>
        <w:rPr>
          <w:color w:val="231F20"/>
          <w:spacing w:val="-6"/>
          <w:sz w:val="19"/>
        </w:rPr>
        <w:t xml:space="preserve"> </w:t>
      </w:r>
      <w:r>
        <w:rPr>
          <w:color w:val="231F20"/>
          <w:sz w:val="19"/>
        </w:rPr>
        <w:t>len</w:t>
      </w:r>
      <w:r>
        <w:rPr>
          <w:color w:val="231F20"/>
          <w:spacing w:val="-6"/>
          <w:sz w:val="19"/>
        </w:rPr>
        <w:t xml:space="preserve"> </w:t>
      </w:r>
      <w:r>
        <w:rPr>
          <w:color w:val="231F20"/>
          <w:sz w:val="19"/>
        </w:rPr>
        <w:t>latentné,</w:t>
      </w:r>
      <w:r>
        <w:rPr>
          <w:color w:val="231F20"/>
          <w:spacing w:val="-6"/>
          <w:sz w:val="19"/>
        </w:rPr>
        <w:t xml:space="preserve"> </w:t>
      </w:r>
      <w:r>
        <w:rPr>
          <w:color w:val="231F20"/>
          <w:sz w:val="19"/>
        </w:rPr>
        <w:t>prítomného</w:t>
      </w:r>
      <w:r>
        <w:rPr>
          <w:color w:val="231F20"/>
          <w:spacing w:val="-6"/>
          <w:sz w:val="19"/>
        </w:rPr>
        <w:t xml:space="preserve"> </w:t>
      </w:r>
      <w:r>
        <w:rPr>
          <w:color w:val="231F20"/>
          <w:sz w:val="19"/>
        </w:rPr>
        <w:t>futuristického</w:t>
      </w:r>
      <w:r>
        <w:rPr>
          <w:color w:val="231F20"/>
          <w:spacing w:val="-6"/>
          <w:sz w:val="19"/>
        </w:rPr>
        <w:t xml:space="preserve"> </w:t>
      </w:r>
      <w:r>
        <w:rPr>
          <w:color w:val="231F20"/>
          <w:sz w:val="19"/>
        </w:rPr>
        <w:t>ducha</w:t>
      </w:r>
      <w:r>
        <w:rPr>
          <w:color w:val="231F20"/>
          <w:spacing w:val="-6"/>
          <w:sz w:val="19"/>
        </w:rPr>
        <w:t xml:space="preserve"> </w:t>
      </w:r>
      <w:r>
        <w:rPr>
          <w:color w:val="231F20"/>
          <w:sz w:val="19"/>
        </w:rPr>
        <w:t>sa</w:t>
      </w:r>
      <w:r>
        <w:rPr>
          <w:color w:val="231F20"/>
          <w:spacing w:val="-6"/>
          <w:sz w:val="19"/>
        </w:rPr>
        <w:t xml:space="preserve"> </w:t>
      </w:r>
      <w:r>
        <w:rPr>
          <w:color w:val="231F20"/>
          <w:sz w:val="19"/>
        </w:rPr>
        <w:t xml:space="preserve">začalo počas nasledujúceho kultúrno-spoločenského vývoja euro-ame- </w:t>
      </w:r>
      <w:r>
        <w:rPr>
          <w:color w:val="231F20"/>
          <w:spacing w:val="-2"/>
          <w:sz w:val="19"/>
        </w:rPr>
        <w:t>rickej civilizácie napĺňať reálnym obsahom, žiaľ, často infernálnej, antihumanistickej</w:t>
      </w:r>
      <w:r>
        <w:rPr>
          <w:color w:val="231F20"/>
          <w:spacing w:val="-10"/>
          <w:sz w:val="19"/>
        </w:rPr>
        <w:t xml:space="preserve"> </w:t>
      </w:r>
      <w:r>
        <w:rPr>
          <w:color w:val="231F20"/>
          <w:spacing w:val="-2"/>
          <w:sz w:val="19"/>
        </w:rPr>
        <w:t>povahy.</w:t>
      </w:r>
      <w:r>
        <w:rPr>
          <w:color w:val="231F20"/>
          <w:spacing w:val="-10"/>
          <w:sz w:val="19"/>
        </w:rPr>
        <w:t xml:space="preserve"> </w:t>
      </w:r>
      <w:r>
        <w:rPr>
          <w:color w:val="231F20"/>
          <w:spacing w:val="-2"/>
          <w:sz w:val="19"/>
        </w:rPr>
        <w:t>A</w:t>
      </w:r>
      <w:r>
        <w:rPr>
          <w:color w:val="231F20"/>
          <w:spacing w:val="-10"/>
          <w:sz w:val="19"/>
        </w:rPr>
        <w:t xml:space="preserve"> </w:t>
      </w:r>
      <w:r>
        <w:rPr>
          <w:color w:val="231F20"/>
          <w:spacing w:val="-2"/>
          <w:sz w:val="19"/>
        </w:rPr>
        <w:t>takým</w:t>
      </w:r>
      <w:r>
        <w:rPr>
          <w:color w:val="231F20"/>
          <w:spacing w:val="-5"/>
          <w:sz w:val="19"/>
        </w:rPr>
        <w:t xml:space="preserve"> </w:t>
      </w:r>
      <w:r>
        <w:rPr>
          <w:color w:val="231F20"/>
          <w:spacing w:val="-2"/>
          <w:sz w:val="19"/>
        </w:rPr>
        <w:t>sa</w:t>
      </w:r>
      <w:r>
        <w:rPr>
          <w:color w:val="231F20"/>
          <w:spacing w:val="-5"/>
          <w:sz w:val="19"/>
        </w:rPr>
        <w:t xml:space="preserve"> </w:t>
      </w:r>
      <w:r>
        <w:rPr>
          <w:color w:val="231F20"/>
          <w:spacing w:val="-2"/>
          <w:sz w:val="19"/>
        </w:rPr>
        <w:t>napĺňa</w:t>
      </w:r>
      <w:r>
        <w:rPr>
          <w:color w:val="231F20"/>
          <w:spacing w:val="-5"/>
          <w:sz w:val="19"/>
        </w:rPr>
        <w:t xml:space="preserve"> </w:t>
      </w:r>
      <w:r>
        <w:rPr>
          <w:color w:val="231F20"/>
          <w:spacing w:val="-2"/>
          <w:sz w:val="19"/>
        </w:rPr>
        <w:t>dodnes</w:t>
      </w:r>
      <w:r>
        <w:rPr>
          <w:color w:val="231F20"/>
          <w:spacing w:val="-10"/>
          <w:sz w:val="19"/>
        </w:rPr>
        <w:t xml:space="preserve"> </w:t>
      </w:r>
      <w:r>
        <w:rPr>
          <w:color w:val="231F20"/>
          <w:spacing w:val="-2"/>
          <w:sz w:val="19"/>
        </w:rPr>
        <w:t>…</w:t>
      </w:r>
      <w:r>
        <w:rPr>
          <w:color w:val="231F20"/>
          <w:spacing w:val="-4"/>
          <w:sz w:val="19"/>
        </w:rPr>
        <w:t xml:space="preserve"> </w:t>
      </w:r>
      <w:r>
        <w:rPr>
          <w:color w:val="231F20"/>
          <w:spacing w:val="-2"/>
          <w:sz w:val="19"/>
        </w:rPr>
        <w:t xml:space="preserve">Umelecký </w:t>
      </w:r>
      <w:r>
        <w:rPr>
          <w:color w:val="231F20"/>
          <w:sz w:val="19"/>
        </w:rPr>
        <w:t>futurizmus</w:t>
      </w:r>
      <w:r>
        <w:rPr>
          <w:color w:val="231F20"/>
          <w:spacing w:val="-7"/>
          <w:sz w:val="19"/>
        </w:rPr>
        <w:t xml:space="preserve"> </w:t>
      </w:r>
      <w:r>
        <w:rPr>
          <w:color w:val="231F20"/>
          <w:sz w:val="19"/>
        </w:rPr>
        <w:t>predbehol</w:t>
      </w:r>
      <w:r>
        <w:rPr>
          <w:color w:val="231F20"/>
          <w:spacing w:val="-7"/>
          <w:sz w:val="19"/>
        </w:rPr>
        <w:t xml:space="preserve"> </w:t>
      </w:r>
      <w:r>
        <w:rPr>
          <w:color w:val="231F20"/>
          <w:sz w:val="19"/>
        </w:rPr>
        <w:t>svoju</w:t>
      </w:r>
      <w:r>
        <w:rPr>
          <w:color w:val="231F20"/>
          <w:spacing w:val="-7"/>
          <w:sz w:val="19"/>
        </w:rPr>
        <w:t xml:space="preserve"> </w:t>
      </w:r>
      <w:r>
        <w:rPr>
          <w:color w:val="231F20"/>
          <w:sz w:val="19"/>
        </w:rPr>
        <w:t>dobu</w:t>
      </w:r>
      <w:r>
        <w:rPr>
          <w:color w:val="231F20"/>
          <w:spacing w:val="-7"/>
          <w:sz w:val="19"/>
        </w:rPr>
        <w:t xml:space="preserve"> </w:t>
      </w:r>
      <w:r>
        <w:rPr>
          <w:color w:val="231F20"/>
          <w:sz w:val="19"/>
        </w:rPr>
        <w:t>a</w:t>
      </w:r>
      <w:r>
        <w:rPr>
          <w:color w:val="231F20"/>
          <w:spacing w:val="-7"/>
          <w:sz w:val="19"/>
        </w:rPr>
        <w:t xml:space="preserve"> </w:t>
      </w:r>
      <w:r>
        <w:rPr>
          <w:color w:val="231F20"/>
          <w:sz w:val="19"/>
        </w:rPr>
        <w:t>otvoril</w:t>
      </w:r>
      <w:r>
        <w:rPr>
          <w:color w:val="231F20"/>
          <w:spacing w:val="-7"/>
          <w:sz w:val="19"/>
        </w:rPr>
        <w:t xml:space="preserve"> </w:t>
      </w:r>
      <w:r>
        <w:rPr>
          <w:color w:val="231F20"/>
          <w:sz w:val="19"/>
        </w:rPr>
        <w:t>bránu</w:t>
      </w:r>
      <w:r>
        <w:rPr>
          <w:color w:val="231F20"/>
          <w:spacing w:val="-7"/>
          <w:sz w:val="19"/>
        </w:rPr>
        <w:t xml:space="preserve"> </w:t>
      </w:r>
      <w:r>
        <w:rPr>
          <w:color w:val="231F20"/>
          <w:sz w:val="19"/>
        </w:rPr>
        <w:t>novému</w:t>
      </w:r>
      <w:r>
        <w:rPr>
          <w:color w:val="231F20"/>
          <w:spacing w:val="-7"/>
          <w:sz w:val="19"/>
        </w:rPr>
        <w:t xml:space="preserve"> </w:t>
      </w:r>
      <w:r>
        <w:rPr>
          <w:color w:val="231F20"/>
          <w:sz w:val="19"/>
        </w:rPr>
        <w:t xml:space="preserve">životné- </w:t>
      </w:r>
      <w:r>
        <w:rPr>
          <w:color w:val="231F20"/>
          <w:spacing w:val="-4"/>
          <w:sz w:val="19"/>
        </w:rPr>
        <w:t>mu</w:t>
      </w:r>
      <w:r>
        <w:rPr>
          <w:color w:val="231F20"/>
          <w:spacing w:val="-7"/>
          <w:sz w:val="19"/>
        </w:rPr>
        <w:t xml:space="preserve"> </w:t>
      </w:r>
      <w:r>
        <w:rPr>
          <w:color w:val="231F20"/>
          <w:spacing w:val="-4"/>
          <w:sz w:val="19"/>
        </w:rPr>
        <w:t>pocitu</w:t>
      </w:r>
      <w:r>
        <w:rPr>
          <w:color w:val="231F20"/>
          <w:spacing w:val="-7"/>
          <w:sz w:val="19"/>
        </w:rPr>
        <w:t xml:space="preserve"> </w:t>
      </w:r>
      <w:r>
        <w:rPr>
          <w:color w:val="231F20"/>
          <w:spacing w:val="-4"/>
          <w:sz w:val="19"/>
        </w:rPr>
        <w:t>–</w:t>
      </w:r>
      <w:r>
        <w:rPr>
          <w:color w:val="231F20"/>
          <w:spacing w:val="-7"/>
          <w:sz w:val="19"/>
        </w:rPr>
        <w:t xml:space="preserve"> </w:t>
      </w:r>
      <w:r>
        <w:rPr>
          <w:color w:val="231F20"/>
          <w:spacing w:val="-4"/>
          <w:sz w:val="19"/>
        </w:rPr>
        <w:t>futuristickej</w:t>
      </w:r>
      <w:r>
        <w:rPr>
          <w:color w:val="231F20"/>
          <w:spacing w:val="-7"/>
          <w:sz w:val="19"/>
        </w:rPr>
        <w:t xml:space="preserve"> </w:t>
      </w:r>
      <w:r>
        <w:rPr>
          <w:color w:val="231F20"/>
          <w:spacing w:val="-4"/>
          <w:sz w:val="19"/>
        </w:rPr>
        <w:t>senzitivite.</w:t>
      </w:r>
      <w:r>
        <w:rPr>
          <w:color w:val="231F20"/>
          <w:spacing w:val="-7"/>
          <w:sz w:val="19"/>
        </w:rPr>
        <w:t xml:space="preserve"> </w:t>
      </w:r>
      <w:r>
        <w:rPr>
          <w:color w:val="231F20"/>
          <w:spacing w:val="-4"/>
          <w:sz w:val="19"/>
        </w:rPr>
        <w:t>Tá</w:t>
      </w:r>
      <w:r>
        <w:rPr>
          <w:color w:val="231F20"/>
          <w:spacing w:val="-7"/>
          <w:sz w:val="19"/>
        </w:rPr>
        <w:t xml:space="preserve"> </w:t>
      </w:r>
      <w:r>
        <w:rPr>
          <w:color w:val="231F20"/>
          <w:spacing w:val="-4"/>
          <w:sz w:val="19"/>
        </w:rPr>
        <w:t>je</w:t>
      </w:r>
      <w:r>
        <w:rPr>
          <w:color w:val="231F20"/>
          <w:spacing w:val="-7"/>
          <w:sz w:val="19"/>
        </w:rPr>
        <w:t xml:space="preserve"> </w:t>
      </w:r>
      <w:r>
        <w:rPr>
          <w:color w:val="231F20"/>
          <w:spacing w:val="-4"/>
          <w:sz w:val="19"/>
        </w:rPr>
        <w:t>„šedou</w:t>
      </w:r>
      <w:r>
        <w:rPr>
          <w:color w:val="231F20"/>
          <w:spacing w:val="-7"/>
          <w:sz w:val="19"/>
        </w:rPr>
        <w:t xml:space="preserve"> </w:t>
      </w:r>
      <w:r>
        <w:rPr>
          <w:color w:val="231F20"/>
          <w:spacing w:val="-4"/>
          <w:sz w:val="19"/>
        </w:rPr>
        <w:t>eminenciou“,</w:t>
      </w:r>
      <w:r>
        <w:rPr>
          <w:color w:val="231F20"/>
          <w:spacing w:val="-7"/>
          <w:sz w:val="19"/>
        </w:rPr>
        <w:t xml:space="preserve"> </w:t>
      </w:r>
      <w:r>
        <w:rPr>
          <w:color w:val="231F20"/>
          <w:spacing w:val="-4"/>
          <w:sz w:val="19"/>
        </w:rPr>
        <w:t xml:space="preserve">ovlá- </w:t>
      </w:r>
      <w:r>
        <w:rPr>
          <w:color w:val="231F20"/>
          <w:spacing w:val="-2"/>
          <w:sz w:val="19"/>
        </w:rPr>
        <w:t>dajúcou</w:t>
      </w:r>
      <w:r>
        <w:rPr>
          <w:color w:val="231F20"/>
          <w:spacing w:val="-6"/>
          <w:sz w:val="19"/>
        </w:rPr>
        <w:t xml:space="preserve"> </w:t>
      </w:r>
      <w:r>
        <w:rPr>
          <w:color w:val="231F20"/>
          <w:spacing w:val="-2"/>
          <w:sz w:val="19"/>
        </w:rPr>
        <w:t>spoza</w:t>
      </w:r>
      <w:r>
        <w:rPr>
          <w:color w:val="231F20"/>
          <w:spacing w:val="-6"/>
          <w:sz w:val="19"/>
        </w:rPr>
        <w:t xml:space="preserve"> </w:t>
      </w:r>
      <w:r>
        <w:rPr>
          <w:color w:val="231F20"/>
          <w:spacing w:val="-2"/>
          <w:sz w:val="19"/>
        </w:rPr>
        <w:t>kulís</w:t>
      </w:r>
      <w:r>
        <w:rPr>
          <w:color w:val="231F20"/>
          <w:spacing w:val="-6"/>
          <w:sz w:val="19"/>
        </w:rPr>
        <w:t xml:space="preserve"> </w:t>
      </w:r>
      <w:r>
        <w:rPr>
          <w:color w:val="231F20"/>
          <w:spacing w:val="-2"/>
          <w:sz w:val="19"/>
        </w:rPr>
        <w:t>euro-americkej</w:t>
      </w:r>
      <w:r>
        <w:rPr>
          <w:color w:val="231F20"/>
          <w:spacing w:val="-6"/>
          <w:sz w:val="19"/>
        </w:rPr>
        <w:t xml:space="preserve"> </w:t>
      </w:r>
      <w:r>
        <w:rPr>
          <w:color w:val="231F20"/>
          <w:spacing w:val="-2"/>
          <w:sz w:val="19"/>
        </w:rPr>
        <w:t>civilizácie</w:t>
      </w:r>
      <w:r>
        <w:rPr>
          <w:color w:val="231F20"/>
          <w:spacing w:val="-6"/>
          <w:sz w:val="19"/>
        </w:rPr>
        <w:t xml:space="preserve"> </w:t>
      </w:r>
      <w:r>
        <w:rPr>
          <w:color w:val="231F20"/>
          <w:spacing w:val="-2"/>
          <w:sz w:val="19"/>
        </w:rPr>
        <w:t>naše</w:t>
      </w:r>
      <w:r>
        <w:rPr>
          <w:color w:val="231F20"/>
          <w:spacing w:val="-6"/>
          <w:sz w:val="19"/>
        </w:rPr>
        <w:t xml:space="preserve"> </w:t>
      </w:r>
      <w:r>
        <w:rPr>
          <w:color w:val="231F20"/>
          <w:spacing w:val="-2"/>
          <w:sz w:val="19"/>
        </w:rPr>
        <w:t>životy,</w:t>
      </w:r>
      <w:r>
        <w:rPr>
          <w:color w:val="231F20"/>
          <w:spacing w:val="-6"/>
          <w:sz w:val="19"/>
        </w:rPr>
        <w:t xml:space="preserve"> </w:t>
      </w:r>
      <w:r>
        <w:rPr>
          <w:color w:val="231F20"/>
          <w:spacing w:val="-2"/>
          <w:sz w:val="19"/>
        </w:rPr>
        <w:t>naše</w:t>
      </w:r>
      <w:r>
        <w:rPr>
          <w:color w:val="231F20"/>
          <w:spacing w:val="-6"/>
          <w:sz w:val="19"/>
        </w:rPr>
        <w:t xml:space="preserve"> </w:t>
      </w:r>
      <w:r>
        <w:rPr>
          <w:color w:val="231F20"/>
          <w:spacing w:val="-2"/>
          <w:sz w:val="19"/>
        </w:rPr>
        <w:t xml:space="preserve">in- </w:t>
      </w:r>
      <w:r>
        <w:rPr>
          <w:color w:val="231F20"/>
          <w:spacing w:val="-4"/>
          <w:sz w:val="19"/>
        </w:rPr>
        <w:t xml:space="preserve">dividuálne a duchovné Ja… Naše storočie, naša súčasnosť i začiatok </w:t>
      </w:r>
      <w:r>
        <w:rPr>
          <w:color w:val="231F20"/>
          <w:sz w:val="19"/>
        </w:rPr>
        <w:t xml:space="preserve">tretieho milénia sú a budú epochou duchovného futurizmu, alebo </w:t>
      </w:r>
      <w:r>
        <w:rPr>
          <w:color w:val="231F20"/>
          <w:spacing w:val="-2"/>
          <w:sz w:val="19"/>
        </w:rPr>
        <w:t>ak</w:t>
      </w:r>
      <w:r>
        <w:rPr>
          <w:color w:val="231F20"/>
          <w:spacing w:val="-5"/>
          <w:sz w:val="19"/>
        </w:rPr>
        <w:t xml:space="preserve"> </w:t>
      </w:r>
      <w:r>
        <w:rPr>
          <w:color w:val="231F20"/>
          <w:spacing w:val="-2"/>
          <w:sz w:val="19"/>
        </w:rPr>
        <w:t>to</w:t>
      </w:r>
      <w:r>
        <w:rPr>
          <w:color w:val="231F20"/>
          <w:spacing w:val="-5"/>
          <w:sz w:val="19"/>
        </w:rPr>
        <w:t xml:space="preserve"> </w:t>
      </w:r>
      <w:r>
        <w:rPr>
          <w:color w:val="231F20"/>
          <w:spacing w:val="-2"/>
          <w:sz w:val="19"/>
        </w:rPr>
        <w:t>niekomu</w:t>
      </w:r>
      <w:r>
        <w:rPr>
          <w:color w:val="231F20"/>
          <w:spacing w:val="-5"/>
          <w:sz w:val="19"/>
        </w:rPr>
        <w:t xml:space="preserve"> </w:t>
      </w:r>
      <w:r>
        <w:rPr>
          <w:color w:val="231F20"/>
          <w:spacing w:val="-2"/>
          <w:sz w:val="19"/>
        </w:rPr>
        <w:t>azda</w:t>
      </w:r>
      <w:r>
        <w:rPr>
          <w:color w:val="231F20"/>
          <w:spacing w:val="-5"/>
          <w:sz w:val="19"/>
        </w:rPr>
        <w:t xml:space="preserve"> </w:t>
      </w:r>
      <w:r>
        <w:rPr>
          <w:color w:val="231F20"/>
          <w:spacing w:val="-2"/>
          <w:sz w:val="19"/>
        </w:rPr>
        <w:t>znie</w:t>
      </w:r>
      <w:r>
        <w:rPr>
          <w:color w:val="231F20"/>
          <w:spacing w:val="-5"/>
          <w:sz w:val="19"/>
        </w:rPr>
        <w:t xml:space="preserve"> </w:t>
      </w:r>
      <w:r>
        <w:rPr>
          <w:color w:val="231F20"/>
          <w:spacing w:val="-2"/>
          <w:sz w:val="19"/>
        </w:rPr>
        <w:t>presvedčivejšie,</w:t>
      </w:r>
      <w:r>
        <w:rPr>
          <w:color w:val="231F20"/>
          <w:spacing w:val="-5"/>
          <w:sz w:val="19"/>
        </w:rPr>
        <w:t xml:space="preserve"> </w:t>
      </w:r>
      <w:r>
        <w:rPr>
          <w:color w:val="231F20"/>
          <w:spacing w:val="-2"/>
          <w:sz w:val="19"/>
        </w:rPr>
        <w:t>neofuturizmu,</w:t>
      </w:r>
      <w:r>
        <w:rPr>
          <w:color w:val="231F20"/>
          <w:spacing w:val="-5"/>
          <w:sz w:val="19"/>
        </w:rPr>
        <w:t xml:space="preserve"> </w:t>
      </w:r>
      <w:r>
        <w:rPr>
          <w:color w:val="231F20"/>
          <w:spacing w:val="-2"/>
          <w:sz w:val="19"/>
        </w:rPr>
        <w:t>no</w:t>
      </w:r>
      <w:r>
        <w:rPr>
          <w:color w:val="231F20"/>
          <w:spacing w:val="-5"/>
          <w:sz w:val="19"/>
        </w:rPr>
        <w:t xml:space="preserve"> </w:t>
      </w:r>
      <w:r>
        <w:rPr>
          <w:color w:val="231F20"/>
          <w:spacing w:val="-2"/>
          <w:sz w:val="19"/>
        </w:rPr>
        <w:t xml:space="preserve">rozhod- </w:t>
      </w:r>
      <w:r>
        <w:rPr>
          <w:color w:val="231F20"/>
          <w:sz w:val="19"/>
        </w:rPr>
        <w:t>ne nie postfuturizmu. (Grach; 1997, s. 10)</w:t>
      </w:r>
    </w:p>
    <w:p w:rsidR="00F6658D" w:rsidRDefault="00F6658D">
      <w:pPr>
        <w:pStyle w:val="Zkladntext"/>
        <w:spacing w:before="11"/>
        <w:jc w:val="left"/>
        <w:rPr>
          <w:sz w:val="21"/>
        </w:rPr>
      </w:pPr>
    </w:p>
    <w:p w:rsidR="00F6658D" w:rsidRDefault="00000000">
      <w:pPr>
        <w:pStyle w:val="Zkladntext"/>
        <w:spacing w:line="264" w:lineRule="auto"/>
        <w:ind w:left="597" w:right="1008"/>
      </w:pPr>
      <w:r>
        <w:rPr>
          <w:color w:val="231F20"/>
        </w:rPr>
        <w:t xml:space="preserve">V čase rozkvetu </w:t>
      </w:r>
      <w:r>
        <w:rPr>
          <w:i/>
          <w:color w:val="231F20"/>
        </w:rPr>
        <w:t>modernizmu</w:t>
      </w:r>
      <w:r>
        <w:rPr>
          <w:color w:val="231F20"/>
        </w:rPr>
        <w:t xml:space="preserve">, v rokoch 1895–1900, dvaja belgickí ad- vokáti – bibliografi Paul Otlet a Henri La Fontaine – založili </w:t>
      </w:r>
      <w:r>
        <w:rPr>
          <w:i/>
          <w:color w:val="231F20"/>
        </w:rPr>
        <w:t xml:space="preserve">Institut International de Bibliographie, </w:t>
      </w:r>
      <w:r>
        <w:rPr>
          <w:color w:val="231F20"/>
        </w:rPr>
        <w:t>vedení veľkolepou snahou zaznamenať</w:t>
      </w:r>
      <w:r>
        <w:rPr>
          <w:color w:val="231F20"/>
          <w:spacing w:val="40"/>
        </w:rPr>
        <w:t xml:space="preserve"> </w:t>
      </w:r>
      <w:r>
        <w:rPr>
          <w:color w:val="231F20"/>
        </w:rPr>
        <w:t xml:space="preserve">a usporiadať bohatstvo dokumentov. Zozbierali milióny bibliografic- kých záznamov. Otlet spolu s Melvilom Deweym pripravil Medziná- rodné desatinné triedenie a zorganizoval prvý svetový bibliografický </w:t>
      </w:r>
      <w:r>
        <w:rPr>
          <w:color w:val="231F20"/>
          <w:spacing w:val="-2"/>
        </w:rPr>
        <w:t>kongres.</w:t>
      </w:r>
    </w:p>
    <w:p w:rsidR="00F6658D" w:rsidRDefault="00000000">
      <w:pPr>
        <w:pStyle w:val="Zkladntext"/>
        <w:spacing w:line="264" w:lineRule="auto"/>
        <w:ind w:left="597" w:right="1008" w:firstLine="396"/>
      </w:pPr>
      <w:r>
        <w:rPr>
          <w:color w:val="231F20"/>
        </w:rPr>
        <w:t>Domnievame sa, že v humanitných vedách to bol čin, ktorý je rovnako významný, ako bolo v literatúre básnické dielo Guillauma Apollinaira,</w:t>
      </w:r>
      <w:r>
        <w:rPr>
          <w:color w:val="231F20"/>
          <w:spacing w:val="-5"/>
        </w:rPr>
        <w:t xml:space="preserve"> </w:t>
      </w:r>
      <w:r>
        <w:rPr>
          <w:color w:val="231F20"/>
        </w:rPr>
        <w:t>v</w:t>
      </w:r>
      <w:r>
        <w:rPr>
          <w:color w:val="231F20"/>
          <w:spacing w:val="-5"/>
        </w:rPr>
        <w:t xml:space="preserve"> </w:t>
      </w:r>
      <w:r>
        <w:rPr>
          <w:color w:val="231F20"/>
        </w:rPr>
        <w:t>technike</w:t>
      </w:r>
      <w:r>
        <w:rPr>
          <w:color w:val="231F20"/>
          <w:spacing w:val="-5"/>
        </w:rPr>
        <w:t xml:space="preserve"> </w:t>
      </w:r>
      <w:r>
        <w:rPr>
          <w:color w:val="231F20"/>
        </w:rPr>
        <w:t>stavba</w:t>
      </w:r>
      <w:r>
        <w:rPr>
          <w:color w:val="231F20"/>
          <w:spacing w:val="-5"/>
        </w:rPr>
        <w:t xml:space="preserve"> </w:t>
      </w:r>
      <w:r>
        <w:rPr>
          <w:color w:val="231F20"/>
        </w:rPr>
        <w:t>Eiffelovej</w:t>
      </w:r>
      <w:r>
        <w:rPr>
          <w:color w:val="231F20"/>
          <w:spacing w:val="-5"/>
        </w:rPr>
        <w:t xml:space="preserve"> </w:t>
      </w:r>
      <w:r>
        <w:rPr>
          <w:color w:val="231F20"/>
        </w:rPr>
        <w:t>veže,</w:t>
      </w:r>
      <w:r>
        <w:rPr>
          <w:color w:val="231F20"/>
          <w:spacing w:val="-5"/>
        </w:rPr>
        <w:t xml:space="preserve"> </w:t>
      </w:r>
      <w:r>
        <w:rPr>
          <w:color w:val="231F20"/>
        </w:rPr>
        <w:t>rozvoj</w:t>
      </w:r>
      <w:r>
        <w:rPr>
          <w:color w:val="231F20"/>
          <w:spacing w:val="-5"/>
        </w:rPr>
        <w:t xml:space="preserve"> </w:t>
      </w:r>
      <w:r>
        <w:rPr>
          <w:color w:val="231F20"/>
        </w:rPr>
        <w:t>telegrafu,</w:t>
      </w:r>
      <w:r>
        <w:rPr>
          <w:color w:val="231F20"/>
          <w:spacing w:val="-5"/>
        </w:rPr>
        <w:t xml:space="preserve"> </w:t>
      </w:r>
      <w:r>
        <w:rPr>
          <w:color w:val="231F20"/>
        </w:rPr>
        <w:t>železníc a pod.</w:t>
      </w:r>
    </w:p>
    <w:p w:rsidR="00F6658D" w:rsidRDefault="00000000">
      <w:pPr>
        <w:spacing w:line="264" w:lineRule="auto"/>
        <w:ind w:left="597" w:right="1008" w:firstLine="396"/>
        <w:jc w:val="both"/>
        <w:rPr>
          <w:sz w:val="20"/>
        </w:rPr>
      </w:pPr>
      <w:r>
        <w:rPr>
          <w:color w:val="231F20"/>
          <w:sz w:val="20"/>
        </w:rPr>
        <w:t>Má azda pre kultúru, civilizáciu, ľudský pokrok a dejiny národov menší význam vznik národných bibliografií, alebo monumentálnych</w:t>
      </w:r>
      <w:r>
        <w:rPr>
          <w:color w:val="231F20"/>
          <w:spacing w:val="40"/>
          <w:sz w:val="20"/>
        </w:rPr>
        <w:t xml:space="preserve"> </w:t>
      </w:r>
      <w:r>
        <w:rPr>
          <w:color w:val="231F20"/>
          <w:sz w:val="20"/>
        </w:rPr>
        <w:t xml:space="preserve">diel typu </w:t>
      </w:r>
      <w:r>
        <w:rPr>
          <w:i/>
          <w:color w:val="231F20"/>
          <w:sz w:val="20"/>
        </w:rPr>
        <w:t xml:space="preserve">Knihopis </w:t>
      </w:r>
      <w:r>
        <w:rPr>
          <w:color w:val="231F20"/>
          <w:sz w:val="20"/>
        </w:rPr>
        <w:t xml:space="preserve">Zdeňka Václava Tobolku, </w:t>
      </w:r>
      <w:r>
        <w:rPr>
          <w:i/>
          <w:color w:val="231F20"/>
          <w:sz w:val="20"/>
        </w:rPr>
        <w:t>Bibliografie písomníctva slovenského</w:t>
      </w:r>
      <w:r>
        <w:rPr>
          <w:i/>
          <w:color w:val="231F20"/>
          <w:spacing w:val="-7"/>
          <w:sz w:val="20"/>
        </w:rPr>
        <w:t xml:space="preserve"> </w:t>
      </w:r>
      <w:r>
        <w:rPr>
          <w:color w:val="231F20"/>
          <w:sz w:val="20"/>
        </w:rPr>
        <w:t>od</w:t>
      </w:r>
      <w:r>
        <w:rPr>
          <w:color w:val="231F20"/>
          <w:spacing w:val="-7"/>
          <w:sz w:val="20"/>
        </w:rPr>
        <w:t xml:space="preserve"> </w:t>
      </w:r>
      <w:r>
        <w:rPr>
          <w:color w:val="231F20"/>
          <w:sz w:val="20"/>
        </w:rPr>
        <w:t>Vladimíra</w:t>
      </w:r>
      <w:r>
        <w:rPr>
          <w:color w:val="231F20"/>
          <w:spacing w:val="-7"/>
          <w:sz w:val="20"/>
        </w:rPr>
        <w:t xml:space="preserve"> </w:t>
      </w:r>
      <w:r>
        <w:rPr>
          <w:color w:val="231F20"/>
          <w:sz w:val="20"/>
        </w:rPr>
        <w:t>Riznera,</w:t>
      </w:r>
      <w:r>
        <w:rPr>
          <w:color w:val="231F20"/>
          <w:spacing w:val="-7"/>
          <w:sz w:val="20"/>
        </w:rPr>
        <w:t xml:space="preserve"> </w:t>
      </w:r>
      <w:r>
        <w:rPr>
          <w:color w:val="231F20"/>
          <w:sz w:val="20"/>
        </w:rPr>
        <w:t>Jungmanovej</w:t>
      </w:r>
      <w:r>
        <w:rPr>
          <w:color w:val="231F20"/>
          <w:spacing w:val="-7"/>
          <w:sz w:val="20"/>
        </w:rPr>
        <w:t xml:space="preserve"> </w:t>
      </w:r>
      <w:r>
        <w:rPr>
          <w:i/>
          <w:color w:val="231F20"/>
          <w:sz w:val="20"/>
        </w:rPr>
        <w:t>Historie</w:t>
      </w:r>
      <w:r>
        <w:rPr>
          <w:i/>
          <w:color w:val="231F20"/>
          <w:spacing w:val="-7"/>
          <w:sz w:val="20"/>
        </w:rPr>
        <w:t xml:space="preserve"> </w:t>
      </w:r>
      <w:r>
        <w:rPr>
          <w:i/>
          <w:color w:val="231F20"/>
          <w:sz w:val="20"/>
        </w:rPr>
        <w:t>literatury</w:t>
      </w:r>
      <w:r>
        <w:rPr>
          <w:i/>
          <w:color w:val="231F20"/>
          <w:spacing w:val="-7"/>
          <w:sz w:val="20"/>
        </w:rPr>
        <w:t xml:space="preserve"> </w:t>
      </w:r>
      <w:r>
        <w:rPr>
          <w:i/>
          <w:color w:val="231F20"/>
          <w:sz w:val="20"/>
        </w:rPr>
        <w:t>čes- ké</w:t>
      </w:r>
      <w:r>
        <w:rPr>
          <w:color w:val="231F20"/>
          <w:sz w:val="20"/>
        </w:rPr>
        <w:t>,</w:t>
      </w:r>
      <w:r>
        <w:rPr>
          <w:color w:val="231F20"/>
          <w:spacing w:val="-13"/>
          <w:sz w:val="20"/>
        </w:rPr>
        <w:t xml:space="preserve"> </w:t>
      </w:r>
      <w:r>
        <w:rPr>
          <w:color w:val="231F20"/>
          <w:sz w:val="20"/>
        </w:rPr>
        <w:t>Urbánkov</w:t>
      </w:r>
      <w:r>
        <w:rPr>
          <w:color w:val="231F20"/>
          <w:spacing w:val="-12"/>
          <w:sz w:val="20"/>
        </w:rPr>
        <w:t xml:space="preserve"> </w:t>
      </w:r>
      <w:r>
        <w:rPr>
          <w:i/>
          <w:color w:val="231F20"/>
          <w:sz w:val="20"/>
        </w:rPr>
        <w:t>Věstník</w:t>
      </w:r>
      <w:r>
        <w:rPr>
          <w:i/>
          <w:color w:val="231F20"/>
          <w:spacing w:val="-13"/>
          <w:sz w:val="20"/>
        </w:rPr>
        <w:t xml:space="preserve"> </w:t>
      </w:r>
      <w:r>
        <w:rPr>
          <w:i/>
          <w:color w:val="231F20"/>
          <w:sz w:val="20"/>
        </w:rPr>
        <w:t>bibliografický</w:t>
      </w:r>
      <w:r>
        <w:rPr>
          <w:color w:val="231F20"/>
          <w:sz w:val="20"/>
        </w:rPr>
        <w:t>,</w:t>
      </w:r>
      <w:r>
        <w:rPr>
          <w:color w:val="231F20"/>
          <w:spacing w:val="-12"/>
          <w:sz w:val="20"/>
        </w:rPr>
        <w:t xml:space="preserve"> </w:t>
      </w:r>
      <w:r>
        <w:rPr>
          <w:color w:val="231F20"/>
          <w:sz w:val="20"/>
        </w:rPr>
        <w:t>či</w:t>
      </w:r>
      <w:r>
        <w:rPr>
          <w:color w:val="231F20"/>
          <w:spacing w:val="-13"/>
          <w:sz w:val="20"/>
        </w:rPr>
        <w:t xml:space="preserve"> </w:t>
      </w:r>
      <w:r>
        <w:rPr>
          <w:color w:val="231F20"/>
          <w:sz w:val="20"/>
        </w:rPr>
        <w:t>bibliografické</w:t>
      </w:r>
      <w:r>
        <w:rPr>
          <w:color w:val="231F20"/>
          <w:spacing w:val="-12"/>
          <w:sz w:val="20"/>
        </w:rPr>
        <w:t xml:space="preserve"> </w:t>
      </w:r>
      <w:r>
        <w:rPr>
          <w:color w:val="231F20"/>
          <w:sz w:val="20"/>
        </w:rPr>
        <w:t>dielo</w:t>
      </w:r>
      <w:r>
        <w:rPr>
          <w:color w:val="231F20"/>
          <w:spacing w:val="-13"/>
          <w:sz w:val="20"/>
        </w:rPr>
        <w:t xml:space="preserve"> </w:t>
      </w:r>
      <w:r>
        <w:rPr>
          <w:color w:val="231F20"/>
          <w:sz w:val="20"/>
        </w:rPr>
        <w:t>poľského</w:t>
      </w:r>
      <w:r>
        <w:rPr>
          <w:color w:val="231F20"/>
          <w:spacing w:val="-12"/>
          <w:sz w:val="20"/>
        </w:rPr>
        <w:t xml:space="preserve"> </w:t>
      </w:r>
      <w:r>
        <w:rPr>
          <w:color w:val="231F20"/>
          <w:sz w:val="20"/>
        </w:rPr>
        <w:t xml:space="preserve">Es- </w:t>
      </w:r>
      <w:r>
        <w:rPr>
          <w:color w:val="231F20"/>
          <w:spacing w:val="-2"/>
          <w:sz w:val="20"/>
        </w:rPr>
        <w:t>treichera?</w:t>
      </w:r>
    </w:p>
    <w:p w:rsidR="00F6658D" w:rsidRDefault="00000000">
      <w:pPr>
        <w:pStyle w:val="Zkladntext"/>
        <w:spacing w:line="264" w:lineRule="auto"/>
        <w:ind w:left="597" w:right="1008" w:firstLine="396"/>
      </w:pPr>
      <w:r>
        <w:rPr>
          <w:color w:val="231F20"/>
        </w:rPr>
        <w:t>Bibliografia spolu s dokumentáciou patrili neskôr medzi prvé dis- ciplíny z oblasti humanitných vied, ktoré sa začali napájať inšpiráciami z kybernetickej teórie informácie a medzi prvými pochopili význam au- tomatizácie a elektronizácie svojich hlavných procesov. Celkom určite nejde</w:t>
      </w:r>
      <w:r>
        <w:rPr>
          <w:color w:val="231F20"/>
          <w:spacing w:val="-13"/>
        </w:rPr>
        <w:t xml:space="preserve"> </w:t>
      </w:r>
      <w:r>
        <w:rPr>
          <w:color w:val="231F20"/>
        </w:rPr>
        <w:t>o</w:t>
      </w:r>
      <w:r>
        <w:rPr>
          <w:color w:val="231F20"/>
          <w:spacing w:val="-12"/>
        </w:rPr>
        <w:t xml:space="preserve"> </w:t>
      </w:r>
      <w:r>
        <w:rPr>
          <w:color w:val="231F20"/>
        </w:rPr>
        <w:t>počiny,</w:t>
      </w:r>
      <w:r>
        <w:rPr>
          <w:color w:val="231F20"/>
          <w:spacing w:val="-13"/>
        </w:rPr>
        <w:t xml:space="preserve"> </w:t>
      </w:r>
      <w:r>
        <w:rPr>
          <w:color w:val="231F20"/>
        </w:rPr>
        <w:t>ktoré</w:t>
      </w:r>
      <w:r>
        <w:rPr>
          <w:color w:val="231F20"/>
          <w:spacing w:val="-12"/>
        </w:rPr>
        <w:t xml:space="preserve"> </w:t>
      </w:r>
      <w:r>
        <w:rPr>
          <w:color w:val="231F20"/>
        </w:rPr>
        <w:t>sú</w:t>
      </w:r>
      <w:r>
        <w:rPr>
          <w:color w:val="231F20"/>
          <w:spacing w:val="-13"/>
        </w:rPr>
        <w:t xml:space="preserve"> </w:t>
      </w:r>
      <w:r>
        <w:rPr>
          <w:color w:val="231F20"/>
        </w:rPr>
        <w:t>natoľko</w:t>
      </w:r>
      <w:r>
        <w:rPr>
          <w:color w:val="231F20"/>
          <w:spacing w:val="-12"/>
        </w:rPr>
        <w:t xml:space="preserve"> </w:t>
      </w:r>
      <w:r>
        <w:rPr>
          <w:color w:val="231F20"/>
        </w:rPr>
        <w:t>viditeľné</w:t>
      </w:r>
      <w:r>
        <w:rPr>
          <w:color w:val="231F20"/>
          <w:spacing w:val="-13"/>
        </w:rPr>
        <w:t xml:space="preserve"> </w:t>
      </w:r>
      <w:r>
        <w:rPr>
          <w:color w:val="231F20"/>
        </w:rPr>
        <w:t>a</w:t>
      </w:r>
      <w:r>
        <w:rPr>
          <w:color w:val="231F20"/>
          <w:spacing w:val="-12"/>
        </w:rPr>
        <w:t xml:space="preserve"> </w:t>
      </w:r>
      <w:r>
        <w:rPr>
          <w:color w:val="231F20"/>
        </w:rPr>
        <w:t>všeobecne</w:t>
      </w:r>
      <w:r>
        <w:rPr>
          <w:color w:val="231F20"/>
          <w:spacing w:val="-13"/>
        </w:rPr>
        <w:t xml:space="preserve"> </w:t>
      </w:r>
      <w:r>
        <w:rPr>
          <w:color w:val="231F20"/>
        </w:rPr>
        <w:t>pochopiteľné,</w:t>
      </w:r>
      <w:r>
        <w:rPr>
          <w:color w:val="231F20"/>
          <w:spacing w:val="-12"/>
        </w:rPr>
        <w:t xml:space="preserve"> </w:t>
      </w:r>
      <w:r>
        <w:rPr>
          <w:color w:val="231F20"/>
        </w:rPr>
        <w:t>ako sú povedzme veľké a stále žijúce umelecké a architektonické diela. Sú však</w:t>
      </w:r>
      <w:r>
        <w:rPr>
          <w:color w:val="231F20"/>
          <w:spacing w:val="33"/>
        </w:rPr>
        <w:t xml:space="preserve"> </w:t>
      </w:r>
      <w:r>
        <w:rPr>
          <w:color w:val="231F20"/>
        </w:rPr>
        <w:t>duchovným,</w:t>
      </w:r>
      <w:r>
        <w:rPr>
          <w:color w:val="231F20"/>
          <w:spacing w:val="34"/>
        </w:rPr>
        <w:t xml:space="preserve"> </w:t>
      </w:r>
      <w:r>
        <w:rPr>
          <w:color w:val="231F20"/>
        </w:rPr>
        <w:t>intelektuálnym</w:t>
      </w:r>
      <w:r>
        <w:rPr>
          <w:color w:val="231F20"/>
          <w:spacing w:val="33"/>
        </w:rPr>
        <w:t xml:space="preserve"> </w:t>
      </w:r>
      <w:r>
        <w:rPr>
          <w:color w:val="231F20"/>
        </w:rPr>
        <w:t>a</w:t>
      </w:r>
      <w:r>
        <w:rPr>
          <w:color w:val="231F20"/>
          <w:spacing w:val="34"/>
        </w:rPr>
        <w:t xml:space="preserve"> </w:t>
      </w:r>
      <w:r>
        <w:rPr>
          <w:color w:val="231F20"/>
        </w:rPr>
        <w:t>písomným</w:t>
      </w:r>
      <w:r>
        <w:rPr>
          <w:color w:val="231F20"/>
          <w:spacing w:val="33"/>
        </w:rPr>
        <w:t xml:space="preserve"> </w:t>
      </w:r>
      <w:r>
        <w:rPr>
          <w:color w:val="231F20"/>
        </w:rPr>
        <w:t>prejavom</w:t>
      </w:r>
      <w:r>
        <w:rPr>
          <w:color w:val="231F20"/>
          <w:spacing w:val="34"/>
        </w:rPr>
        <w:t xml:space="preserve"> </w:t>
      </w:r>
      <w:r>
        <w:rPr>
          <w:color w:val="231F20"/>
          <w:spacing w:val="-2"/>
        </w:rPr>
        <w:t>moderného,</w:t>
      </w:r>
    </w:p>
    <w:p w:rsidR="00F6658D" w:rsidRDefault="00F6658D">
      <w:pPr>
        <w:spacing w:line="264" w:lineRule="auto"/>
        <w:sectPr w:rsidR="00F6658D">
          <w:footerReference w:type="even" r:id="rId47"/>
          <w:footerReference w:type="default" r:id="rId48"/>
          <w:pgSz w:w="8400" w:h="11910"/>
          <w:pgMar w:top="920" w:right="180" w:bottom="1240" w:left="820" w:header="0" w:footer="1044" w:gutter="0"/>
          <w:pgNumType w:start="46"/>
          <w:cols w:space="708"/>
        </w:sectPr>
      </w:pPr>
    </w:p>
    <w:p w:rsidR="00F6658D" w:rsidRDefault="00000000">
      <w:pPr>
        <w:pStyle w:val="Zkladntext"/>
        <w:spacing w:before="92" w:line="264" w:lineRule="auto"/>
        <w:ind w:left="370" w:right="1237"/>
      </w:pPr>
      <w:r>
        <w:rPr>
          <w:color w:val="231F20"/>
        </w:rPr>
        <w:lastRenderedPageBreak/>
        <w:t>modernistického ducha. Ducha, ktorý sa v dobrej viere snažil pochopiť svet, zaznamenať a usporiadať poznanie a dať ho do služieb ľudstvu.</w:t>
      </w:r>
    </w:p>
    <w:p w:rsidR="00F6658D" w:rsidRDefault="00000000">
      <w:pPr>
        <w:pStyle w:val="Zkladntext"/>
        <w:spacing w:line="264" w:lineRule="auto"/>
        <w:ind w:left="370" w:right="1234" w:firstLine="396"/>
      </w:pPr>
      <w:r>
        <w:rPr>
          <w:color w:val="231F20"/>
        </w:rPr>
        <w:t xml:space="preserve">V časoch </w:t>
      </w:r>
      <w:r>
        <w:rPr>
          <w:i/>
          <w:color w:val="231F20"/>
        </w:rPr>
        <w:t xml:space="preserve">postmodernizmu </w:t>
      </w:r>
      <w:r>
        <w:rPr>
          <w:color w:val="231F20"/>
        </w:rPr>
        <w:t>bibliografia na jednej strane rezignova- la na centrálne a absolútne vyčerpávajúce bibliografické zaznamenanie všetkého poznania, obsiahnutého v dokumentoch. Na druhej strane je pre postmodernú bibliografiu charakteristické rešpektovanie zložitej štruktúry a veľkosti univerza poznania reprezentovaného univerzom prototextov a prispôsobovanie, modifikácia metód a foriem tak, aby to- muto stavu tieto metódy a formy lepšie zodpovedali.</w:t>
      </w:r>
    </w:p>
    <w:p w:rsidR="00F6658D" w:rsidRDefault="00000000">
      <w:pPr>
        <w:pStyle w:val="Zkladntext"/>
        <w:spacing w:line="264" w:lineRule="auto"/>
        <w:ind w:left="370" w:right="1235" w:firstLine="396"/>
      </w:pPr>
      <w:r>
        <w:rPr>
          <w:color w:val="231F20"/>
        </w:rPr>
        <w:t>Aj bibliografia sa globalizuje a neofuturisticky zrýchľuje (accele- rando).</w:t>
      </w:r>
      <w:r>
        <w:rPr>
          <w:color w:val="231F20"/>
          <w:spacing w:val="-2"/>
        </w:rPr>
        <w:t xml:space="preserve"> </w:t>
      </w:r>
      <w:r>
        <w:rPr>
          <w:color w:val="231F20"/>
        </w:rPr>
        <w:t>Musí</w:t>
      </w:r>
      <w:r>
        <w:rPr>
          <w:color w:val="231F20"/>
          <w:spacing w:val="-2"/>
        </w:rPr>
        <w:t xml:space="preserve"> </w:t>
      </w:r>
      <w:r>
        <w:rPr>
          <w:color w:val="231F20"/>
        </w:rPr>
        <w:t>vyhovovať</w:t>
      </w:r>
      <w:r>
        <w:rPr>
          <w:color w:val="231F20"/>
          <w:spacing w:val="-2"/>
        </w:rPr>
        <w:t xml:space="preserve"> </w:t>
      </w:r>
      <w:r>
        <w:rPr>
          <w:color w:val="231F20"/>
        </w:rPr>
        <w:t>požiadavkám</w:t>
      </w:r>
      <w:r>
        <w:rPr>
          <w:color w:val="231F20"/>
          <w:spacing w:val="-2"/>
        </w:rPr>
        <w:t xml:space="preserve"> </w:t>
      </w:r>
      <w:r>
        <w:rPr>
          <w:color w:val="231F20"/>
        </w:rPr>
        <w:t>súčasníka</w:t>
      </w:r>
      <w:r>
        <w:rPr>
          <w:color w:val="231F20"/>
          <w:spacing w:val="-2"/>
        </w:rPr>
        <w:t xml:space="preserve"> </w:t>
      </w:r>
      <w:r>
        <w:rPr>
          <w:color w:val="231F20"/>
        </w:rPr>
        <w:t>na</w:t>
      </w:r>
      <w:r>
        <w:rPr>
          <w:color w:val="231F20"/>
          <w:spacing w:val="-2"/>
        </w:rPr>
        <w:t xml:space="preserve"> </w:t>
      </w:r>
      <w:r>
        <w:rPr>
          <w:color w:val="231F20"/>
        </w:rPr>
        <w:t>rýchle</w:t>
      </w:r>
      <w:r>
        <w:rPr>
          <w:color w:val="231F20"/>
          <w:spacing w:val="-2"/>
        </w:rPr>
        <w:t xml:space="preserve"> </w:t>
      </w:r>
      <w:r>
        <w:rPr>
          <w:color w:val="231F20"/>
        </w:rPr>
        <w:t>a</w:t>
      </w:r>
      <w:r>
        <w:rPr>
          <w:color w:val="231F20"/>
          <w:spacing w:val="-2"/>
        </w:rPr>
        <w:t xml:space="preserve"> </w:t>
      </w:r>
      <w:r>
        <w:rPr>
          <w:color w:val="231F20"/>
        </w:rPr>
        <w:t>komplexné služby, simultánny viacúlohový režim práce, čomu zodpovedajú tech- nologické prostriedky, ako je napríklad multitasking a práca s oknami vo Windows. Neofuturistický životný štýl súčasníka sa prenáša aj do vzťahov k bibliografii.</w:t>
      </w:r>
    </w:p>
    <w:p w:rsidR="00F6658D" w:rsidRDefault="00000000">
      <w:pPr>
        <w:pStyle w:val="Zkladntext"/>
        <w:spacing w:line="264" w:lineRule="auto"/>
        <w:ind w:left="370" w:right="1235" w:firstLine="396"/>
      </w:pPr>
      <w:r>
        <w:rPr>
          <w:color w:val="231F20"/>
        </w:rPr>
        <w:t>Postmoderná bibliografia sa už neusiluje o zhromaždenie zázna- mov</w:t>
      </w:r>
      <w:r>
        <w:rPr>
          <w:color w:val="231F20"/>
          <w:spacing w:val="-2"/>
        </w:rPr>
        <w:t xml:space="preserve"> </w:t>
      </w:r>
      <w:r>
        <w:rPr>
          <w:color w:val="231F20"/>
        </w:rPr>
        <w:t>o</w:t>
      </w:r>
      <w:r>
        <w:rPr>
          <w:color w:val="231F20"/>
          <w:spacing w:val="-2"/>
        </w:rPr>
        <w:t xml:space="preserve"> </w:t>
      </w:r>
      <w:r>
        <w:rPr>
          <w:color w:val="231F20"/>
        </w:rPr>
        <w:t>dokumentoch</w:t>
      </w:r>
      <w:r>
        <w:rPr>
          <w:color w:val="231F20"/>
          <w:spacing w:val="-2"/>
        </w:rPr>
        <w:t xml:space="preserve"> </w:t>
      </w:r>
      <w:r>
        <w:rPr>
          <w:color w:val="231F20"/>
        </w:rPr>
        <w:t>na</w:t>
      </w:r>
      <w:r>
        <w:rPr>
          <w:color w:val="231F20"/>
          <w:spacing w:val="-2"/>
        </w:rPr>
        <w:t xml:space="preserve"> </w:t>
      </w:r>
      <w:r>
        <w:rPr>
          <w:color w:val="231F20"/>
        </w:rPr>
        <w:t>jednom</w:t>
      </w:r>
      <w:r>
        <w:rPr>
          <w:color w:val="231F20"/>
          <w:spacing w:val="-2"/>
        </w:rPr>
        <w:t xml:space="preserve"> </w:t>
      </w:r>
      <w:r>
        <w:rPr>
          <w:color w:val="231F20"/>
        </w:rPr>
        <w:t>mieste,</w:t>
      </w:r>
      <w:r>
        <w:rPr>
          <w:color w:val="231F20"/>
          <w:spacing w:val="-2"/>
        </w:rPr>
        <w:t xml:space="preserve"> </w:t>
      </w:r>
      <w:r>
        <w:rPr>
          <w:color w:val="231F20"/>
        </w:rPr>
        <w:t>ale</w:t>
      </w:r>
      <w:r>
        <w:rPr>
          <w:color w:val="231F20"/>
          <w:spacing w:val="-2"/>
        </w:rPr>
        <w:t xml:space="preserve"> </w:t>
      </w:r>
      <w:r>
        <w:rPr>
          <w:color w:val="231F20"/>
        </w:rPr>
        <w:t>o</w:t>
      </w:r>
      <w:r>
        <w:rPr>
          <w:color w:val="231F20"/>
          <w:spacing w:val="-2"/>
        </w:rPr>
        <w:t xml:space="preserve"> </w:t>
      </w:r>
      <w:r>
        <w:rPr>
          <w:color w:val="231F20"/>
        </w:rPr>
        <w:t>univerzálnu</w:t>
      </w:r>
      <w:r>
        <w:rPr>
          <w:color w:val="231F20"/>
          <w:spacing w:val="-2"/>
        </w:rPr>
        <w:t xml:space="preserve"> </w:t>
      </w:r>
      <w:r>
        <w:rPr>
          <w:color w:val="231F20"/>
        </w:rPr>
        <w:t xml:space="preserve">bibliografickú registráciu dokumentov založenú na princípoch kooperácie, decentrali- </w:t>
      </w:r>
      <w:r>
        <w:rPr>
          <w:color w:val="231F20"/>
          <w:spacing w:val="-2"/>
        </w:rPr>
        <w:t>zácie,</w:t>
      </w:r>
      <w:r>
        <w:rPr>
          <w:color w:val="231F20"/>
          <w:spacing w:val="-7"/>
        </w:rPr>
        <w:t xml:space="preserve"> </w:t>
      </w:r>
      <w:r>
        <w:rPr>
          <w:color w:val="231F20"/>
          <w:spacing w:val="-2"/>
        </w:rPr>
        <w:t>integrácie</w:t>
      </w:r>
      <w:r>
        <w:rPr>
          <w:color w:val="231F20"/>
          <w:spacing w:val="-7"/>
        </w:rPr>
        <w:t xml:space="preserve"> </w:t>
      </w:r>
      <w:r>
        <w:rPr>
          <w:color w:val="231F20"/>
          <w:spacing w:val="-2"/>
        </w:rPr>
        <w:t>a</w:t>
      </w:r>
      <w:r>
        <w:rPr>
          <w:color w:val="231F20"/>
          <w:spacing w:val="-7"/>
        </w:rPr>
        <w:t xml:space="preserve"> </w:t>
      </w:r>
      <w:r>
        <w:rPr>
          <w:color w:val="231F20"/>
          <w:spacing w:val="-2"/>
        </w:rPr>
        <w:t>štandardizácie.</w:t>
      </w:r>
      <w:r>
        <w:rPr>
          <w:color w:val="231F20"/>
          <w:spacing w:val="-7"/>
        </w:rPr>
        <w:t xml:space="preserve"> </w:t>
      </w:r>
      <w:r>
        <w:rPr>
          <w:color w:val="231F20"/>
          <w:spacing w:val="-2"/>
        </w:rPr>
        <w:t>To</w:t>
      </w:r>
      <w:r>
        <w:rPr>
          <w:color w:val="231F20"/>
          <w:spacing w:val="-7"/>
        </w:rPr>
        <w:t xml:space="preserve"> </w:t>
      </w:r>
      <w:r>
        <w:rPr>
          <w:color w:val="231F20"/>
          <w:spacing w:val="-2"/>
        </w:rPr>
        <w:t>je</w:t>
      </w:r>
      <w:r>
        <w:rPr>
          <w:color w:val="231F20"/>
          <w:spacing w:val="-7"/>
        </w:rPr>
        <w:t xml:space="preserve"> </w:t>
      </w:r>
      <w:r>
        <w:rPr>
          <w:color w:val="231F20"/>
          <w:spacing w:val="-2"/>
        </w:rPr>
        <w:t>však</w:t>
      </w:r>
      <w:r>
        <w:rPr>
          <w:color w:val="231F20"/>
          <w:spacing w:val="-7"/>
        </w:rPr>
        <w:t xml:space="preserve"> </w:t>
      </w:r>
      <w:r>
        <w:rPr>
          <w:color w:val="231F20"/>
          <w:spacing w:val="-2"/>
        </w:rPr>
        <w:t>vedecko-organizačný</w:t>
      </w:r>
      <w:r>
        <w:rPr>
          <w:color w:val="231F20"/>
          <w:spacing w:val="-7"/>
        </w:rPr>
        <w:t xml:space="preserve"> </w:t>
      </w:r>
      <w:r>
        <w:rPr>
          <w:color w:val="231F20"/>
          <w:spacing w:val="-2"/>
        </w:rPr>
        <w:t xml:space="preserve">aspekt. </w:t>
      </w:r>
      <w:r>
        <w:rPr>
          <w:color w:val="231F20"/>
        </w:rPr>
        <w:t>Dôležitejšie sú konzekvencie, ktoré bibliografia vyvodila sama zo seba</w:t>
      </w:r>
      <w:r>
        <w:rPr>
          <w:color w:val="231F20"/>
          <w:spacing w:val="40"/>
        </w:rPr>
        <w:t xml:space="preserve"> </w:t>
      </w:r>
      <w:r>
        <w:rPr>
          <w:color w:val="231F20"/>
        </w:rPr>
        <w:t>a</w:t>
      </w:r>
      <w:r>
        <w:rPr>
          <w:color w:val="231F20"/>
          <w:spacing w:val="-8"/>
        </w:rPr>
        <w:t xml:space="preserve"> </w:t>
      </w:r>
      <w:r>
        <w:rPr>
          <w:color w:val="231F20"/>
        </w:rPr>
        <w:t>pre</w:t>
      </w:r>
      <w:r>
        <w:rPr>
          <w:color w:val="231F20"/>
          <w:spacing w:val="-8"/>
        </w:rPr>
        <w:t xml:space="preserve"> </w:t>
      </w:r>
      <w:r>
        <w:rPr>
          <w:color w:val="231F20"/>
        </w:rPr>
        <w:t>seba.</w:t>
      </w:r>
      <w:r>
        <w:rPr>
          <w:color w:val="231F20"/>
          <w:spacing w:val="-8"/>
        </w:rPr>
        <w:t xml:space="preserve"> </w:t>
      </w:r>
      <w:r>
        <w:rPr>
          <w:color w:val="231F20"/>
        </w:rPr>
        <w:t>Dospela</w:t>
      </w:r>
      <w:r>
        <w:rPr>
          <w:color w:val="231F20"/>
          <w:spacing w:val="-8"/>
        </w:rPr>
        <w:t xml:space="preserve"> </w:t>
      </w:r>
      <w:r>
        <w:rPr>
          <w:color w:val="231F20"/>
        </w:rPr>
        <w:t>k</w:t>
      </w:r>
      <w:r>
        <w:rPr>
          <w:color w:val="231F20"/>
          <w:spacing w:val="-8"/>
        </w:rPr>
        <w:t xml:space="preserve"> </w:t>
      </w:r>
      <w:r>
        <w:rPr>
          <w:color w:val="231F20"/>
        </w:rPr>
        <w:t>dôležitým</w:t>
      </w:r>
      <w:r>
        <w:rPr>
          <w:color w:val="231F20"/>
          <w:spacing w:val="-8"/>
        </w:rPr>
        <w:t xml:space="preserve"> </w:t>
      </w:r>
      <w:r>
        <w:rPr>
          <w:color w:val="231F20"/>
        </w:rPr>
        <w:t>zmenám</w:t>
      </w:r>
      <w:r>
        <w:rPr>
          <w:color w:val="231F20"/>
          <w:spacing w:val="-8"/>
        </w:rPr>
        <w:t xml:space="preserve"> </w:t>
      </w:r>
      <w:r>
        <w:rPr>
          <w:color w:val="231F20"/>
        </w:rPr>
        <w:t>toho</w:t>
      </w:r>
      <w:r>
        <w:rPr>
          <w:color w:val="231F20"/>
          <w:spacing w:val="-8"/>
        </w:rPr>
        <w:t xml:space="preserve"> </w:t>
      </w:r>
      <w:r>
        <w:rPr>
          <w:color w:val="231F20"/>
        </w:rPr>
        <w:t>podstatného,</w:t>
      </w:r>
      <w:r>
        <w:rPr>
          <w:color w:val="231F20"/>
          <w:spacing w:val="-8"/>
        </w:rPr>
        <w:t xml:space="preserve"> </w:t>
      </w:r>
      <w:r>
        <w:rPr>
          <w:color w:val="231F20"/>
        </w:rPr>
        <w:t>a</w:t>
      </w:r>
      <w:r>
        <w:rPr>
          <w:color w:val="231F20"/>
          <w:spacing w:val="-8"/>
        </w:rPr>
        <w:t xml:space="preserve"> </w:t>
      </w:r>
      <w:r>
        <w:rPr>
          <w:color w:val="231F20"/>
        </w:rPr>
        <w:t>síce</w:t>
      </w:r>
      <w:r>
        <w:rPr>
          <w:color w:val="231F20"/>
          <w:spacing w:val="-8"/>
        </w:rPr>
        <w:t xml:space="preserve"> </w:t>
      </w:r>
      <w:r>
        <w:rPr>
          <w:color w:val="231F20"/>
        </w:rPr>
        <w:t>biblio- grafického textu v kontexte s modelovaním univerza prototextov.</w:t>
      </w:r>
    </w:p>
    <w:p w:rsidR="00F6658D" w:rsidRDefault="00000000">
      <w:pPr>
        <w:pStyle w:val="Zkladntext"/>
        <w:spacing w:line="264" w:lineRule="auto"/>
        <w:ind w:left="370" w:right="1234" w:firstLine="396"/>
      </w:pPr>
      <w:r>
        <w:rPr>
          <w:color w:val="231F20"/>
        </w:rPr>
        <w:t>Starší modernistický a všeobecne pochopiteľný vyvážený vzťah dokument – bibliografický záznam o dokumente sa zmenil na vzťah prototextové univerzum – virtuálne bibliografické univerzum. V tomto novom vzťahu, v ktorom je pre virtuálne bibliografické univerzum vý- chodiskom</w:t>
      </w:r>
      <w:r>
        <w:rPr>
          <w:color w:val="231F20"/>
          <w:spacing w:val="-3"/>
        </w:rPr>
        <w:t xml:space="preserve"> </w:t>
      </w:r>
      <w:r>
        <w:rPr>
          <w:color w:val="231F20"/>
        </w:rPr>
        <w:t>textová</w:t>
      </w:r>
      <w:r>
        <w:rPr>
          <w:color w:val="231F20"/>
          <w:spacing w:val="-3"/>
        </w:rPr>
        <w:t xml:space="preserve"> </w:t>
      </w:r>
      <w:r>
        <w:rPr>
          <w:color w:val="231F20"/>
        </w:rPr>
        <w:t>ontológia,</w:t>
      </w:r>
      <w:r>
        <w:rPr>
          <w:color w:val="231F20"/>
          <w:spacing w:val="-3"/>
        </w:rPr>
        <w:t xml:space="preserve"> </w:t>
      </w:r>
      <w:r>
        <w:rPr>
          <w:color w:val="231F20"/>
        </w:rPr>
        <w:t>už</w:t>
      </w:r>
      <w:r>
        <w:rPr>
          <w:color w:val="231F20"/>
          <w:spacing w:val="-3"/>
        </w:rPr>
        <w:t xml:space="preserve"> </w:t>
      </w:r>
      <w:r>
        <w:rPr>
          <w:color w:val="231F20"/>
        </w:rPr>
        <w:t>nie</w:t>
      </w:r>
      <w:r>
        <w:rPr>
          <w:color w:val="231F20"/>
          <w:spacing w:val="-3"/>
        </w:rPr>
        <w:t xml:space="preserve"> </w:t>
      </w:r>
      <w:r>
        <w:rPr>
          <w:color w:val="231F20"/>
        </w:rPr>
        <w:t>dôležitá</w:t>
      </w:r>
      <w:r>
        <w:rPr>
          <w:color w:val="231F20"/>
          <w:spacing w:val="-3"/>
        </w:rPr>
        <w:t xml:space="preserve"> </w:t>
      </w:r>
      <w:r>
        <w:rPr>
          <w:color w:val="231F20"/>
        </w:rPr>
        <w:t>len</w:t>
      </w:r>
      <w:r>
        <w:rPr>
          <w:color w:val="231F20"/>
          <w:spacing w:val="-3"/>
        </w:rPr>
        <w:t xml:space="preserve"> </w:t>
      </w:r>
      <w:r>
        <w:rPr>
          <w:color w:val="231F20"/>
        </w:rPr>
        <w:t>formálna</w:t>
      </w:r>
      <w:r>
        <w:rPr>
          <w:color w:val="231F20"/>
          <w:spacing w:val="-3"/>
        </w:rPr>
        <w:t xml:space="preserve"> </w:t>
      </w:r>
      <w:r>
        <w:rPr>
          <w:color w:val="231F20"/>
        </w:rPr>
        <w:t>objektívnosť, pravdivosť</w:t>
      </w:r>
      <w:r>
        <w:rPr>
          <w:color w:val="231F20"/>
          <w:spacing w:val="-4"/>
        </w:rPr>
        <w:t xml:space="preserve"> </w:t>
      </w:r>
      <w:r>
        <w:rPr>
          <w:color w:val="231F20"/>
        </w:rPr>
        <w:t>a</w:t>
      </w:r>
      <w:r>
        <w:rPr>
          <w:color w:val="231F20"/>
          <w:spacing w:val="-4"/>
        </w:rPr>
        <w:t xml:space="preserve"> </w:t>
      </w:r>
      <w:r>
        <w:rPr>
          <w:color w:val="231F20"/>
        </w:rPr>
        <w:t>kompaktnosť</w:t>
      </w:r>
      <w:r>
        <w:rPr>
          <w:color w:val="231F20"/>
          <w:spacing w:val="-4"/>
        </w:rPr>
        <w:t xml:space="preserve"> </w:t>
      </w:r>
      <w:r>
        <w:rPr>
          <w:color w:val="231F20"/>
        </w:rPr>
        <w:t>bibliografického</w:t>
      </w:r>
      <w:r>
        <w:rPr>
          <w:color w:val="231F20"/>
          <w:spacing w:val="-4"/>
        </w:rPr>
        <w:t xml:space="preserve"> </w:t>
      </w:r>
      <w:r>
        <w:rPr>
          <w:color w:val="231F20"/>
        </w:rPr>
        <w:t>záznamu</w:t>
      </w:r>
      <w:r>
        <w:rPr>
          <w:color w:val="231F20"/>
          <w:spacing w:val="-4"/>
        </w:rPr>
        <w:t xml:space="preserve"> </w:t>
      </w:r>
      <w:r>
        <w:rPr>
          <w:color w:val="231F20"/>
        </w:rPr>
        <w:t>o</w:t>
      </w:r>
      <w:r>
        <w:rPr>
          <w:color w:val="231F20"/>
          <w:spacing w:val="-4"/>
        </w:rPr>
        <w:t xml:space="preserve"> </w:t>
      </w:r>
      <w:r>
        <w:rPr>
          <w:color w:val="231F20"/>
        </w:rPr>
        <w:t>dokumente,</w:t>
      </w:r>
      <w:r>
        <w:rPr>
          <w:color w:val="231F20"/>
          <w:spacing w:val="-3"/>
        </w:rPr>
        <w:t xml:space="preserve"> </w:t>
      </w:r>
      <w:r>
        <w:rPr>
          <w:color w:val="231F20"/>
        </w:rPr>
        <w:t>teda formálna stránka bibliografického popisu.</w:t>
      </w:r>
    </w:p>
    <w:p w:rsidR="00F6658D" w:rsidRDefault="00000000">
      <w:pPr>
        <w:pStyle w:val="Zkladntext"/>
        <w:spacing w:line="264" w:lineRule="auto"/>
        <w:ind w:left="370" w:right="1235" w:firstLine="396"/>
      </w:pPr>
      <w:r>
        <w:rPr>
          <w:noProof/>
        </w:rPr>
        <mc:AlternateContent>
          <mc:Choice Requires="wps">
            <w:drawing>
              <wp:anchor distT="0" distB="0" distL="0" distR="0" simplePos="0" relativeHeight="251461632" behindDoc="0" locked="0" layoutInCell="1" allowOverlap="1">
                <wp:simplePos x="0" y="0"/>
                <wp:positionH relativeFrom="page">
                  <wp:posOffset>4745154</wp:posOffset>
                </wp:positionH>
                <wp:positionV relativeFrom="paragraph">
                  <wp:posOffset>301953</wp:posOffset>
                </wp:positionV>
                <wp:extent cx="298450" cy="94234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106" o:spid="_x0000_s1049" type="#_x0000_t202" style="position:absolute;left:0;text-align:left;margin-left:373.65pt;margin-top:23.8pt;width:23.5pt;height:74.2pt;z-index:251461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9mmwogEAADEDAAAOAAAAZHJzL2Uyb0RvYy54bWysUsGOEzEMvSPxD1HudLqzBXZHna6AFQhp&#13;&#10;xSItfECaSToRkzjYaWf69zjZaYvghrg4TuzY7z17fTf5QRwMkoPQyqvFUgoTNHQu7Fr5/dvHVzdS&#13;&#10;UFKhUwME08qjIXm3efliPcbG1NDD0BkUXCRQM8ZW9inFpqpI98YrWkA0gYMW0KvEV9xVHaqRq/uh&#13;&#10;qpfLN9UI2EUEbYj49f45KDelvrVGp0drySQxtJKxpWKx2G221Watmh2q2Ds9w1D/gMIrF7jpudS9&#13;&#10;Skrs0f1VyjuNQGDTQoOvwFqnTeHAbK6Wf7B56lU0hQuLQ/EsE/2/svrL4Sl+RZGm9zDxAAsJig+g&#13;&#10;fxBrU42Rmjkna0oNcXYmOln0+WQKgj+ytseznmZKQvNjfXuzes0RzaHbVX29KnpXl88RKX0y4EV2&#13;&#10;Wok8rgJAHR4o5faqOaXMWJ7bZyBp2k7CddzlOk8xP22hOzIXXkculm39lruPPN1W0s+9QiPF8Dmw&#13;&#10;fHkVTg6enO3JwTR8gLIwmWGAd/sE1hVAlzYzIJ5LwTnvUB787/eSddn0zS8AAAD//wMAUEsDBBQA&#13;&#10;BgAIAAAAIQAWBuQt4wAAAA8BAAAPAAAAZHJzL2Rvd25yZXYueG1sTI/BTsMwDIbvSLxDZCRuLB0t&#13;&#10;KeuaTqho4jaJsQfIGq+p1iSlydbu7TEnuFiy/fn3/5eb2fbsimPovJOwXCTA0DVed66VcPjaPr0C&#13;&#10;C1E5rXrvUMINA2yq+7tSFdpP7hOv+9gyEnGhUBJMjEPBeWgMWhUWfkBHu5MfrYrUji3Xo5pI3Pb8&#13;&#10;OUkEt6pz9MGoAWuDzXl/sRJ2N26m1L4cmroWO5F+b9X5o5fy8WF+X1N5WwOLOMe/C/jNQP6hImNH&#13;&#10;f3E6sF5CnuUpoRKyXAAjIF9lNDgSuRIJ8Krk/3NUPwAAAP//AwBQSwECLQAUAAYACAAAACEAtoM4&#13;&#10;kv4AAADhAQAAEwAAAAAAAAAAAAAAAAAAAAAAW0NvbnRlbnRfVHlwZXNdLnhtbFBLAQItABQABgAI&#13;&#10;AAAAIQA4/SH/1gAAAJQBAAALAAAAAAAAAAAAAAAAAC8BAABfcmVscy8ucmVsc1BLAQItABQABgAI&#13;&#10;AAAAIQAQ9mmwogEAADEDAAAOAAAAAAAAAAAAAAAAAC4CAABkcnMvZTJvRG9jLnhtbFBLAQItABQA&#13;&#10;BgAIAAAAIQAWBuQt4wAAAA8BAAAPAAAAAAAAAAAAAAAAAPwDAABkcnMvZG93bnJldi54bWxQSwUG&#13;&#10;AAAAAAQABADzAAAADAU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rPr>
        <w:t>Bibliografický</w:t>
      </w:r>
      <w:r>
        <w:rPr>
          <w:color w:val="231F20"/>
          <w:spacing w:val="40"/>
        </w:rPr>
        <w:t xml:space="preserve"> </w:t>
      </w:r>
      <w:r>
        <w:rPr>
          <w:color w:val="231F20"/>
        </w:rPr>
        <w:t>záznam</w:t>
      </w:r>
      <w:r>
        <w:rPr>
          <w:color w:val="231F20"/>
          <w:spacing w:val="40"/>
        </w:rPr>
        <w:t xml:space="preserve"> </w:t>
      </w:r>
      <w:r>
        <w:rPr>
          <w:color w:val="231F20"/>
        </w:rPr>
        <w:t>sa</w:t>
      </w:r>
      <w:r>
        <w:rPr>
          <w:color w:val="231F20"/>
          <w:spacing w:val="40"/>
        </w:rPr>
        <w:t xml:space="preserve"> </w:t>
      </w:r>
      <w:r>
        <w:rPr>
          <w:color w:val="231F20"/>
        </w:rPr>
        <w:t>v</w:t>
      </w:r>
      <w:r>
        <w:rPr>
          <w:color w:val="231F20"/>
          <w:spacing w:val="40"/>
        </w:rPr>
        <w:t xml:space="preserve"> </w:t>
      </w:r>
      <w:r>
        <w:rPr>
          <w:color w:val="231F20"/>
        </w:rPr>
        <w:t>dôsledku</w:t>
      </w:r>
      <w:r>
        <w:rPr>
          <w:color w:val="231F20"/>
          <w:spacing w:val="40"/>
        </w:rPr>
        <w:t xml:space="preserve"> </w:t>
      </w:r>
      <w:r>
        <w:rPr>
          <w:color w:val="231F20"/>
        </w:rPr>
        <w:t>uplatnenia</w:t>
      </w:r>
      <w:r>
        <w:rPr>
          <w:color w:val="231F20"/>
          <w:spacing w:val="40"/>
        </w:rPr>
        <w:t xml:space="preserve"> </w:t>
      </w:r>
      <w:r>
        <w:rPr>
          <w:color w:val="231F20"/>
        </w:rPr>
        <w:t>informačných</w:t>
      </w:r>
      <w:r>
        <w:rPr>
          <w:color w:val="231F20"/>
          <w:spacing w:val="80"/>
        </w:rPr>
        <w:t xml:space="preserve"> </w:t>
      </w:r>
      <w:r>
        <w:rPr>
          <w:color w:val="231F20"/>
        </w:rPr>
        <w:t>a komunikačných technológií rozpadá na elementárne prvky, na dáta, údaje o dokumente, polia, podpolia, v ktorých je možné zaznamenať všetky formálne a obsahové atribúty dokumentu, ktoré fungujú vďaka relačným</w:t>
      </w:r>
      <w:r>
        <w:rPr>
          <w:color w:val="231F20"/>
          <w:spacing w:val="-5"/>
        </w:rPr>
        <w:t xml:space="preserve"> </w:t>
      </w:r>
      <w:r>
        <w:rPr>
          <w:color w:val="231F20"/>
        </w:rPr>
        <w:t>databázovým</w:t>
      </w:r>
      <w:r>
        <w:rPr>
          <w:color w:val="231F20"/>
          <w:spacing w:val="-5"/>
        </w:rPr>
        <w:t xml:space="preserve"> </w:t>
      </w:r>
      <w:r>
        <w:rPr>
          <w:color w:val="231F20"/>
        </w:rPr>
        <w:t>systémom</w:t>
      </w:r>
      <w:r>
        <w:rPr>
          <w:color w:val="231F20"/>
          <w:spacing w:val="-5"/>
        </w:rPr>
        <w:t xml:space="preserve"> </w:t>
      </w:r>
      <w:r>
        <w:rPr>
          <w:color w:val="231F20"/>
        </w:rPr>
        <w:t>v</w:t>
      </w:r>
      <w:r>
        <w:rPr>
          <w:color w:val="231F20"/>
          <w:spacing w:val="-5"/>
        </w:rPr>
        <w:t xml:space="preserve"> </w:t>
      </w:r>
      <w:r>
        <w:rPr>
          <w:color w:val="231F20"/>
        </w:rPr>
        <w:t>nových</w:t>
      </w:r>
      <w:r>
        <w:rPr>
          <w:color w:val="231F20"/>
          <w:spacing w:val="-5"/>
        </w:rPr>
        <w:t xml:space="preserve"> </w:t>
      </w:r>
      <w:r>
        <w:rPr>
          <w:color w:val="231F20"/>
        </w:rPr>
        <w:t>vzťahoch.</w:t>
      </w:r>
      <w:r>
        <w:rPr>
          <w:color w:val="231F20"/>
          <w:spacing w:val="-5"/>
        </w:rPr>
        <w:t xml:space="preserve"> </w:t>
      </w:r>
      <w:r>
        <w:rPr>
          <w:color w:val="231F20"/>
        </w:rPr>
        <w:t>Rovnako</w:t>
      </w:r>
      <w:r>
        <w:rPr>
          <w:color w:val="231F20"/>
          <w:spacing w:val="-5"/>
        </w:rPr>
        <w:t xml:space="preserve"> </w:t>
      </w:r>
      <w:r>
        <w:rPr>
          <w:color w:val="231F20"/>
        </w:rPr>
        <w:t>je</w:t>
      </w:r>
      <w:r>
        <w:rPr>
          <w:color w:val="231F20"/>
          <w:spacing w:val="-5"/>
        </w:rPr>
        <w:t xml:space="preserve"> </w:t>
      </w:r>
      <w:r>
        <w:rPr>
          <w:color w:val="231F20"/>
        </w:rPr>
        <w:t>mož- né v zázname o dokumente zaznamenať poznámky, poznatky a doplňu- júce organizačné informácie bibliografa.</w:t>
      </w:r>
    </w:p>
    <w:p w:rsidR="00F6658D" w:rsidRDefault="00000000">
      <w:pPr>
        <w:pStyle w:val="Zkladntext"/>
        <w:spacing w:line="223" w:lineRule="exact"/>
        <w:ind w:left="767"/>
      </w:pPr>
      <w:r>
        <w:rPr>
          <w:color w:val="231F20"/>
        </w:rPr>
        <w:t>Vo</w:t>
      </w:r>
      <w:r>
        <w:rPr>
          <w:color w:val="231F20"/>
          <w:spacing w:val="61"/>
        </w:rPr>
        <w:t xml:space="preserve"> </w:t>
      </w:r>
      <w:r>
        <w:rPr>
          <w:color w:val="231F20"/>
        </w:rPr>
        <w:t>virtuálnom</w:t>
      </w:r>
      <w:r>
        <w:rPr>
          <w:color w:val="231F20"/>
          <w:spacing w:val="62"/>
        </w:rPr>
        <w:t xml:space="preserve"> </w:t>
      </w:r>
      <w:r>
        <w:rPr>
          <w:color w:val="231F20"/>
        </w:rPr>
        <w:t>bibliografickom</w:t>
      </w:r>
      <w:r>
        <w:rPr>
          <w:color w:val="231F20"/>
          <w:spacing w:val="62"/>
        </w:rPr>
        <w:t xml:space="preserve"> </w:t>
      </w:r>
      <w:r>
        <w:rPr>
          <w:color w:val="231F20"/>
        </w:rPr>
        <w:t>univerze</w:t>
      </w:r>
      <w:r>
        <w:rPr>
          <w:color w:val="231F20"/>
          <w:spacing w:val="61"/>
        </w:rPr>
        <w:t xml:space="preserve"> </w:t>
      </w:r>
      <w:r>
        <w:rPr>
          <w:color w:val="231F20"/>
        </w:rPr>
        <w:t>nadobúdajú</w:t>
      </w:r>
      <w:r>
        <w:rPr>
          <w:color w:val="231F20"/>
          <w:spacing w:val="62"/>
        </w:rPr>
        <w:t xml:space="preserve"> </w:t>
      </w:r>
      <w:r>
        <w:rPr>
          <w:color w:val="231F20"/>
          <w:spacing w:val="-2"/>
        </w:rPr>
        <w:t>obsahové</w:t>
      </w:r>
    </w:p>
    <w:p w:rsidR="00F6658D" w:rsidRDefault="00000000">
      <w:pPr>
        <w:pStyle w:val="Zkladntext"/>
        <w:tabs>
          <w:tab w:val="left" w:pos="6720"/>
        </w:tabs>
        <w:ind w:left="370"/>
      </w:pPr>
      <w:r>
        <w:rPr>
          <w:color w:val="231F20"/>
        </w:rPr>
        <w:t>a</w:t>
      </w:r>
      <w:r>
        <w:rPr>
          <w:color w:val="231F20"/>
          <w:spacing w:val="34"/>
        </w:rPr>
        <w:t xml:space="preserve"> </w:t>
      </w:r>
      <w:r>
        <w:rPr>
          <w:color w:val="231F20"/>
        </w:rPr>
        <w:t>formálne</w:t>
      </w:r>
      <w:r>
        <w:rPr>
          <w:color w:val="231F20"/>
          <w:spacing w:val="34"/>
        </w:rPr>
        <w:t xml:space="preserve"> </w:t>
      </w:r>
      <w:r>
        <w:rPr>
          <w:color w:val="231F20"/>
        </w:rPr>
        <w:t>údaje</w:t>
      </w:r>
      <w:r>
        <w:rPr>
          <w:color w:val="231F20"/>
          <w:spacing w:val="35"/>
        </w:rPr>
        <w:t xml:space="preserve"> </w:t>
      </w:r>
      <w:r>
        <w:rPr>
          <w:color w:val="231F20"/>
        </w:rPr>
        <w:t>z</w:t>
      </w:r>
      <w:r>
        <w:rPr>
          <w:color w:val="231F20"/>
          <w:spacing w:val="34"/>
        </w:rPr>
        <w:t xml:space="preserve"> </w:t>
      </w:r>
      <w:r>
        <w:rPr>
          <w:color w:val="231F20"/>
        </w:rPr>
        <w:t>dokumentu</w:t>
      </w:r>
      <w:r>
        <w:rPr>
          <w:color w:val="231F20"/>
          <w:spacing w:val="35"/>
        </w:rPr>
        <w:t xml:space="preserve"> </w:t>
      </w:r>
      <w:r>
        <w:rPr>
          <w:color w:val="231F20"/>
        </w:rPr>
        <w:t>nový</w:t>
      </w:r>
      <w:r>
        <w:rPr>
          <w:color w:val="231F20"/>
          <w:spacing w:val="34"/>
        </w:rPr>
        <w:t xml:space="preserve"> </w:t>
      </w:r>
      <w:r>
        <w:rPr>
          <w:color w:val="231F20"/>
        </w:rPr>
        <w:t>informačný</w:t>
      </w:r>
      <w:r>
        <w:rPr>
          <w:color w:val="231F20"/>
          <w:spacing w:val="34"/>
        </w:rPr>
        <w:t xml:space="preserve"> </w:t>
      </w:r>
      <w:r>
        <w:rPr>
          <w:color w:val="231F20"/>
        </w:rPr>
        <w:t>potenciál.</w:t>
      </w:r>
      <w:r>
        <w:rPr>
          <w:color w:val="231F20"/>
          <w:spacing w:val="35"/>
        </w:rPr>
        <w:t xml:space="preserve"> </w:t>
      </w:r>
      <w:r>
        <w:rPr>
          <w:color w:val="231F20"/>
          <w:spacing w:val="-2"/>
        </w:rPr>
        <w:t>Množina</w:t>
      </w:r>
      <w:r>
        <w:rPr>
          <w:color w:val="231F20"/>
        </w:rPr>
        <w:tab/>
      </w:r>
      <w:r>
        <w:rPr>
          <w:color w:val="231F20"/>
          <w:spacing w:val="80"/>
          <w:w w:val="150"/>
          <w:u w:val="single" w:color="231F20"/>
        </w:rPr>
        <w:t xml:space="preserve">   </w:t>
      </w:r>
    </w:p>
    <w:p w:rsidR="00F6658D" w:rsidRDefault="00F6658D">
      <w:pPr>
        <w:sectPr w:rsidR="00F6658D">
          <w:pgSz w:w="8400" w:h="11910"/>
          <w:pgMar w:top="900" w:right="180" w:bottom="1240" w:left="820" w:header="0" w:footer="1044" w:gutter="0"/>
          <w:cols w:space="708"/>
        </w:sectPr>
      </w:pPr>
    </w:p>
    <w:p w:rsidR="00F6658D" w:rsidRDefault="00000000">
      <w:pPr>
        <w:pStyle w:val="Zkladntext"/>
        <w:spacing w:before="92" w:line="264" w:lineRule="auto"/>
        <w:ind w:left="597" w:right="1008"/>
      </w:pPr>
      <w:r>
        <w:rPr>
          <w:noProof/>
        </w:rPr>
        <w:lastRenderedPageBreak/>
        <mc:AlternateContent>
          <mc:Choice Requires="wps">
            <w:drawing>
              <wp:anchor distT="0" distB="0" distL="0" distR="0" simplePos="0" relativeHeight="251462656"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56288" from="14.1732pt,526.744507pt" to="42.5192pt,526.744507pt" stroked="true" strokeweight="1pt" strokecolor="#231f20">
                <v:stroke dashstyle="solid"/>
                <w10:wrap type="none"/>
              </v:line>
            </w:pict>
          </mc:Fallback>
        </mc:AlternateContent>
      </w:r>
      <w:r>
        <w:rPr>
          <w:color w:val="231F20"/>
        </w:rPr>
        <w:t>dát,</w:t>
      </w:r>
      <w:r>
        <w:rPr>
          <w:color w:val="231F20"/>
          <w:spacing w:val="-4"/>
        </w:rPr>
        <w:t xml:space="preserve"> </w:t>
      </w:r>
      <w:r>
        <w:rPr>
          <w:color w:val="231F20"/>
        </w:rPr>
        <w:t>ktoré</w:t>
      </w:r>
      <w:r>
        <w:rPr>
          <w:color w:val="231F20"/>
          <w:spacing w:val="-4"/>
        </w:rPr>
        <w:t xml:space="preserve"> </w:t>
      </w:r>
      <w:r>
        <w:rPr>
          <w:color w:val="231F20"/>
        </w:rPr>
        <w:t>sa</w:t>
      </w:r>
      <w:r>
        <w:rPr>
          <w:color w:val="231F20"/>
          <w:spacing w:val="-4"/>
        </w:rPr>
        <w:t xml:space="preserve"> </w:t>
      </w:r>
      <w:r>
        <w:rPr>
          <w:color w:val="231F20"/>
        </w:rPr>
        <w:t>do</w:t>
      </w:r>
      <w:r>
        <w:rPr>
          <w:color w:val="231F20"/>
          <w:spacing w:val="-4"/>
        </w:rPr>
        <w:t xml:space="preserve"> </w:t>
      </w:r>
      <w:r>
        <w:rPr>
          <w:color w:val="231F20"/>
        </w:rPr>
        <w:t>bázy</w:t>
      </w:r>
      <w:r>
        <w:rPr>
          <w:color w:val="231F20"/>
          <w:spacing w:val="-4"/>
        </w:rPr>
        <w:t xml:space="preserve"> </w:t>
      </w:r>
      <w:r>
        <w:rPr>
          <w:color w:val="231F20"/>
        </w:rPr>
        <w:t>dostali</w:t>
      </w:r>
      <w:r>
        <w:rPr>
          <w:color w:val="231F20"/>
          <w:spacing w:val="-4"/>
        </w:rPr>
        <w:t xml:space="preserve"> </w:t>
      </w:r>
      <w:r>
        <w:rPr>
          <w:color w:val="231F20"/>
        </w:rPr>
        <w:t>pod</w:t>
      </w:r>
      <w:r>
        <w:rPr>
          <w:color w:val="231F20"/>
          <w:spacing w:val="-4"/>
        </w:rPr>
        <w:t xml:space="preserve"> </w:t>
      </w:r>
      <w:r>
        <w:rPr>
          <w:color w:val="231F20"/>
        </w:rPr>
        <w:t>zámienkou</w:t>
      </w:r>
      <w:r>
        <w:rPr>
          <w:color w:val="231F20"/>
          <w:spacing w:val="-4"/>
        </w:rPr>
        <w:t xml:space="preserve"> </w:t>
      </w:r>
      <w:r>
        <w:rPr>
          <w:color w:val="231F20"/>
        </w:rPr>
        <w:t>vyhotovenia</w:t>
      </w:r>
      <w:r>
        <w:rPr>
          <w:color w:val="231F20"/>
          <w:spacing w:val="-4"/>
        </w:rPr>
        <w:t xml:space="preserve"> </w:t>
      </w:r>
      <w:r>
        <w:rPr>
          <w:color w:val="231F20"/>
        </w:rPr>
        <w:t xml:space="preserve">bibliografické- ho záznamu, akoby začali žiť novým vlastným životom. V procese bib- liografického prieskumu môže kreatívny používateľ z bibliografických </w:t>
      </w:r>
      <w:r>
        <w:rPr>
          <w:color w:val="231F20"/>
          <w:spacing w:val="-2"/>
        </w:rPr>
        <w:t>databáz</w:t>
      </w:r>
      <w:r>
        <w:rPr>
          <w:color w:val="231F20"/>
          <w:spacing w:val="-7"/>
        </w:rPr>
        <w:t xml:space="preserve"> </w:t>
      </w:r>
      <w:r>
        <w:rPr>
          <w:color w:val="231F20"/>
          <w:spacing w:val="-2"/>
        </w:rPr>
        <w:t>vyťažiť</w:t>
      </w:r>
      <w:r>
        <w:rPr>
          <w:color w:val="231F20"/>
          <w:spacing w:val="-7"/>
        </w:rPr>
        <w:t xml:space="preserve"> </w:t>
      </w:r>
      <w:r>
        <w:rPr>
          <w:color w:val="231F20"/>
          <w:spacing w:val="-2"/>
        </w:rPr>
        <w:t>nové</w:t>
      </w:r>
      <w:r>
        <w:rPr>
          <w:color w:val="231F20"/>
          <w:spacing w:val="-7"/>
        </w:rPr>
        <w:t xml:space="preserve"> </w:t>
      </w:r>
      <w:r>
        <w:rPr>
          <w:color w:val="231F20"/>
          <w:spacing w:val="-2"/>
        </w:rPr>
        <w:t>poznatky.</w:t>
      </w:r>
      <w:r>
        <w:rPr>
          <w:color w:val="231F20"/>
          <w:spacing w:val="-7"/>
        </w:rPr>
        <w:t xml:space="preserve"> </w:t>
      </w:r>
      <w:r>
        <w:rPr>
          <w:color w:val="231F20"/>
          <w:spacing w:val="-2"/>
        </w:rPr>
        <w:t>Môže</w:t>
      </w:r>
      <w:r>
        <w:rPr>
          <w:color w:val="231F20"/>
          <w:spacing w:val="-7"/>
        </w:rPr>
        <w:t xml:space="preserve"> </w:t>
      </w:r>
      <w:r>
        <w:rPr>
          <w:color w:val="231F20"/>
          <w:spacing w:val="-2"/>
        </w:rPr>
        <w:t>vidieť</w:t>
      </w:r>
      <w:r>
        <w:rPr>
          <w:color w:val="231F20"/>
          <w:spacing w:val="-7"/>
        </w:rPr>
        <w:t xml:space="preserve"> </w:t>
      </w:r>
      <w:r>
        <w:rPr>
          <w:color w:val="231F20"/>
          <w:spacing w:val="-2"/>
        </w:rPr>
        <w:t>predmet</w:t>
      </w:r>
      <w:r>
        <w:rPr>
          <w:color w:val="231F20"/>
          <w:spacing w:val="-7"/>
        </w:rPr>
        <w:t xml:space="preserve"> </w:t>
      </w:r>
      <w:r>
        <w:rPr>
          <w:color w:val="231F20"/>
          <w:spacing w:val="-2"/>
        </w:rPr>
        <w:t>alebo</w:t>
      </w:r>
      <w:r>
        <w:rPr>
          <w:color w:val="231F20"/>
          <w:spacing w:val="-7"/>
        </w:rPr>
        <w:t xml:space="preserve"> </w:t>
      </w:r>
      <w:r>
        <w:rPr>
          <w:color w:val="231F20"/>
          <w:spacing w:val="-2"/>
        </w:rPr>
        <w:t>jav,</w:t>
      </w:r>
      <w:r>
        <w:rPr>
          <w:color w:val="231F20"/>
          <w:spacing w:val="-7"/>
        </w:rPr>
        <w:t xml:space="preserve"> </w:t>
      </w:r>
      <w:r>
        <w:rPr>
          <w:color w:val="231F20"/>
          <w:spacing w:val="-2"/>
        </w:rPr>
        <w:t>o</w:t>
      </w:r>
      <w:r>
        <w:rPr>
          <w:color w:val="231F20"/>
          <w:spacing w:val="-7"/>
        </w:rPr>
        <w:t xml:space="preserve"> </w:t>
      </w:r>
      <w:r>
        <w:rPr>
          <w:color w:val="231F20"/>
          <w:spacing w:val="-2"/>
        </w:rPr>
        <w:t>ktorý</w:t>
      </w:r>
      <w:r>
        <w:rPr>
          <w:color w:val="231F20"/>
          <w:spacing w:val="-7"/>
        </w:rPr>
        <w:t xml:space="preserve"> </w:t>
      </w:r>
      <w:r>
        <w:rPr>
          <w:color w:val="231F20"/>
          <w:spacing w:val="-2"/>
        </w:rPr>
        <w:t xml:space="preserve">sa </w:t>
      </w:r>
      <w:r>
        <w:rPr>
          <w:color w:val="231F20"/>
        </w:rPr>
        <w:t>zaujíma,</w:t>
      </w:r>
      <w:r>
        <w:rPr>
          <w:color w:val="231F20"/>
          <w:spacing w:val="-5"/>
        </w:rPr>
        <w:t xml:space="preserve"> </w:t>
      </w:r>
      <w:r>
        <w:rPr>
          <w:color w:val="231F20"/>
        </w:rPr>
        <w:t>v</w:t>
      </w:r>
      <w:r>
        <w:rPr>
          <w:color w:val="231F20"/>
          <w:spacing w:val="-5"/>
        </w:rPr>
        <w:t xml:space="preserve"> </w:t>
      </w:r>
      <w:r>
        <w:rPr>
          <w:color w:val="231F20"/>
        </w:rPr>
        <w:t>nových</w:t>
      </w:r>
      <w:r>
        <w:rPr>
          <w:color w:val="231F20"/>
          <w:spacing w:val="-5"/>
        </w:rPr>
        <w:t xml:space="preserve"> </w:t>
      </w:r>
      <w:r>
        <w:rPr>
          <w:color w:val="231F20"/>
        </w:rPr>
        <w:t>súvislostiach.</w:t>
      </w:r>
      <w:r>
        <w:rPr>
          <w:color w:val="231F20"/>
          <w:spacing w:val="-5"/>
        </w:rPr>
        <w:t xml:space="preserve"> </w:t>
      </w:r>
      <w:r>
        <w:rPr>
          <w:color w:val="231F20"/>
        </w:rPr>
        <w:t>Môže</w:t>
      </w:r>
      <w:r>
        <w:rPr>
          <w:color w:val="231F20"/>
          <w:spacing w:val="-5"/>
        </w:rPr>
        <w:t xml:space="preserve"> </w:t>
      </w:r>
      <w:r>
        <w:rPr>
          <w:color w:val="231F20"/>
        </w:rPr>
        <w:t>sa</w:t>
      </w:r>
      <w:r>
        <w:rPr>
          <w:color w:val="231F20"/>
          <w:spacing w:val="-5"/>
        </w:rPr>
        <w:t xml:space="preserve"> </w:t>
      </w:r>
      <w:r>
        <w:rPr>
          <w:color w:val="231F20"/>
        </w:rPr>
        <w:t>mu</w:t>
      </w:r>
      <w:r>
        <w:rPr>
          <w:color w:val="231F20"/>
          <w:spacing w:val="-5"/>
        </w:rPr>
        <w:t xml:space="preserve"> </w:t>
      </w:r>
      <w:r>
        <w:rPr>
          <w:color w:val="231F20"/>
        </w:rPr>
        <w:t>objaviť</w:t>
      </w:r>
      <w:r>
        <w:rPr>
          <w:color w:val="231F20"/>
          <w:spacing w:val="-5"/>
        </w:rPr>
        <w:t xml:space="preserve"> </w:t>
      </w:r>
      <w:r>
        <w:rPr>
          <w:color w:val="231F20"/>
        </w:rPr>
        <w:t>nový</w:t>
      </w:r>
      <w:r>
        <w:rPr>
          <w:color w:val="231F20"/>
          <w:spacing w:val="-5"/>
        </w:rPr>
        <w:t xml:space="preserve"> </w:t>
      </w:r>
      <w:r>
        <w:rPr>
          <w:color w:val="231F20"/>
        </w:rPr>
        <w:t>aspekt,</w:t>
      </w:r>
      <w:r>
        <w:rPr>
          <w:color w:val="231F20"/>
          <w:spacing w:val="-5"/>
        </w:rPr>
        <w:t xml:space="preserve"> </w:t>
      </w:r>
      <w:r>
        <w:rPr>
          <w:color w:val="231F20"/>
        </w:rPr>
        <w:t>ktorý sa nenachádza v žiadnom jednotlivom dokumente, o ktorom bol vyho- tovený bibliografický záznam.</w:t>
      </w:r>
    </w:p>
    <w:p w:rsidR="00F6658D" w:rsidRDefault="00000000">
      <w:pPr>
        <w:pStyle w:val="Zkladntext"/>
        <w:spacing w:line="264" w:lineRule="auto"/>
        <w:ind w:left="597" w:right="1007" w:firstLine="396"/>
      </w:pPr>
      <w:r>
        <w:rPr>
          <w:color w:val="231F20"/>
        </w:rPr>
        <w:t>Bibliografický záznam, ako základný agregujúci bibliografický text, sa prestáva chápať ako uzavretý produkt, uzavretý text, a začína sa presadzovať</w:t>
      </w:r>
      <w:r>
        <w:rPr>
          <w:color w:val="231F20"/>
          <w:spacing w:val="-1"/>
        </w:rPr>
        <w:t xml:space="preserve"> </w:t>
      </w:r>
      <w:r>
        <w:rPr>
          <w:color w:val="231F20"/>
        </w:rPr>
        <w:t>jeho</w:t>
      </w:r>
      <w:r>
        <w:rPr>
          <w:color w:val="231F20"/>
          <w:spacing w:val="-1"/>
        </w:rPr>
        <w:t xml:space="preserve"> </w:t>
      </w:r>
      <w:r>
        <w:rPr>
          <w:color w:val="231F20"/>
        </w:rPr>
        <w:t>väčšia</w:t>
      </w:r>
      <w:r>
        <w:rPr>
          <w:color w:val="231F20"/>
          <w:spacing w:val="-1"/>
        </w:rPr>
        <w:t xml:space="preserve"> </w:t>
      </w:r>
      <w:r>
        <w:rPr>
          <w:color w:val="231F20"/>
        </w:rPr>
        <w:t>obsahovosť</w:t>
      </w:r>
      <w:r>
        <w:rPr>
          <w:color w:val="231F20"/>
          <w:spacing w:val="-1"/>
        </w:rPr>
        <w:t xml:space="preserve"> </w:t>
      </w:r>
      <w:r>
        <w:rPr>
          <w:color w:val="231F20"/>
        </w:rPr>
        <w:t>a</w:t>
      </w:r>
      <w:r>
        <w:rPr>
          <w:color w:val="231F20"/>
          <w:spacing w:val="-1"/>
        </w:rPr>
        <w:t xml:space="preserve"> </w:t>
      </w:r>
      <w:r>
        <w:rPr>
          <w:color w:val="231F20"/>
        </w:rPr>
        <w:t>otvorenosť.</w:t>
      </w:r>
      <w:r>
        <w:rPr>
          <w:color w:val="231F20"/>
          <w:spacing w:val="-1"/>
        </w:rPr>
        <w:t xml:space="preserve"> </w:t>
      </w:r>
      <w:r>
        <w:rPr>
          <w:color w:val="231F20"/>
        </w:rPr>
        <w:t>Z</w:t>
      </w:r>
      <w:r>
        <w:rPr>
          <w:color w:val="231F20"/>
          <w:spacing w:val="-1"/>
        </w:rPr>
        <w:t xml:space="preserve"> </w:t>
      </w:r>
      <w:r>
        <w:rPr>
          <w:color w:val="231F20"/>
        </w:rPr>
        <w:t>množiny</w:t>
      </w:r>
      <w:r>
        <w:rPr>
          <w:color w:val="231F20"/>
          <w:spacing w:val="-1"/>
        </w:rPr>
        <w:t xml:space="preserve"> </w:t>
      </w:r>
      <w:r>
        <w:rPr>
          <w:color w:val="231F20"/>
        </w:rPr>
        <w:t>dát</w:t>
      </w:r>
      <w:r>
        <w:rPr>
          <w:color w:val="231F20"/>
          <w:spacing w:val="-1"/>
        </w:rPr>
        <w:t xml:space="preserve"> </w:t>
      </w:r>
      <w:r>
        <w:rPr>
          <w:color w:val="231F20"/>
        </w:rPr>
        <w:t>v</w:t>
      </w:r>
      <w:r>
        <w:rPr>
          <w:color w:val="231F20"/>
          <w:spacing w:val="-1"/>
        </w:rPr>
        <w:t xml:space="preserve"> </w:t>
      </w:r>
      <w:r>
        <w:rPr>
          <w:color w:val="231F20"/>
        </w:rPr>
        <w:t>bib- liografickej databáze je možné aj naďalej pohodlne generovať tradičný bibliografický záznam ako surogát konkrétneho dokumentu. Zobraze- ním katalogizačných záznamov formou tlače sa však používateľsky ak- tivizujú a operatívne využívajú len niektoré údaje. Táto možnosť však prestáva</w:t>
      </w:r>
      <w:r>
        <w:rPr>
          <w:color w:val="231F20"/>
          <w:spacing w:val="-13"/>
        </w:rPr>
        <w:t xml:space="preserve"> </w:t>
      </w:r>
      <w:r>
        <w:rPr>
          <w:color w:val="231F20"/>
        </w:rPr>
        <w:t>v</w:t>
      </w:r>
      <w:r>
        <w:rPr>
          <w:color w:val="231F20"/>
          <w:spacing w:val="-12"/>
        </w:rPr>
        <w:t xml:space="preserve"> </w:t>
      </w:r>
      <w:r>
        <w:rPr>
          <w:color w:val="231F20"/>
        </w:rPr>
        <w:t>bibliografii</w:t>
      </w:r>
      <w:r>
        <w:rPr>
          <w:color w:val="231F20"/>
          <w:spacing w:val="-13"/>
        </w:rPr>
        <w:t xml:space="preserve"> </w:t>
      </w:r>
      <w:r>
        <w:rPr>
          <w:color w:val="231F20"/>
        </w:rPr>
        <w:t>dominovať.</w:t>
      </w:r>
      <w:r>
        <w:rPr>
          <w:color w:val="231F20"/>
          <w:spacing w:val="-12"/>
        </w:rPr>
        <w:t xml:space="preserve"> </w:t>
      </w:r>
      <w:r>
        <w:rPr>
          <w:color w:val="231F20"/>
        </w:rPr>
        <w:t>Bibliografické</w:t>
      </w:r>
      <w:r>
        <w:rPr>
          <w:color w:val="231F20"/>
          <w:spacing w:val="-13"/>
        </w:rPr>
        <w:t xml:space="preserve"> </w:t>
      </w:r>
      <w:r>
        <w:rPr>
          <w:color w:val="231F20"/>
        </w:rPr>
        <w:t>dáta</w:t>
      </w:r>
      <w:r>
        <w:rPr>
          <w:color w:val="231F20"/>
          <w:spacing w:val="-12"/>
        </w:rPr>
        <w:t xml:space="preserve"> </w:t>
      </w:r>
      <w:r>
        <w:rPr>
          <w:color w:val="231F20"/>
        </w:rPr>
        <w:t>nadobúdajú</w:t>
      </w:r>
      <w:r>
        <w:rPr>
          <w:color w:val="231F20"/>
          <w:spacing w:val="-13"/>
        </w:rPr>
        <w:t xml:space="preserve"> </w:t>
      </w:r>
      <w:r>
        <w:rPr>
          <w:color w:val="231F20"/>
        </w:rPr>
        <w:t>akoby efemérnu, nepolapiteľnú podobu. Majú síce svoje miesto, svoj domov, formu</w:t>
      </w:r>
      <w:r>
        <w:rPr>
          <w:color w:val="231F20"/>
          <w:spacing w:val="-4"/>
        </w:rPr>
        <w:t xml:space="preserve"> </w:t>
      </w:r>
      <w:r>
        <w:rPr>
          <w:color w:val="231F20"/>
        </w:rPr>
        <w:t>a</w:t>
      </w:r>
      <w:r>
        <w:rPr>
          <w:color w:val="231F20"/>
          <w:spacing w:val="-4"/>
        </w:rPr>
        <w:t xml:space="preserve"> </w:t>
      </w:r>
      <w:r>
        <w:rPr>
          <w:color w:val="231F20"/>
        </w:rPr>
        <w:t>obsah</w:t>
      </w:r>
      <w:r>
        <w:rPr>
          <w:color w:val="231F20"/>
          <w:spacing w:val="-4"/>
        </w:rPr>
        <w:t xml:space="preserve"> </w:t>
      </w:r>
      <w:r>
        <w:rPr>
          <w:color w:val="231F20"/>
        </w:rPr>
        <w:t>a</w:t>
      </w:r>
      <w:r>
        <w:rPr>
          <w:color w:val="231F20"/>
          <w:spacing w:val="-4"/>
        </w:rPr>
        <w:t xml:space="preserve"> </w:t>
      </w:r>
      <w:r>
        <w:rPr>
          <w:color w:val="231F20"/>
        </w:rPr>
        <w:t>sú</w:t>
      </w:r>
      <w:r>
        <w:rPr>
          <w:color w:val="231F20"/>
          <w:spacing w:val="-4"/>
        </w:rPr>
        <w:t xml:space="preserve"> </w:t>
      </w:r>
      <w:r>
        <w:rPr>
          <w:color w:val="231F20"/>
        </w:rPr>
        <w:t>dostupné</w:t>
      </w:r>
      <w:r>
        <w:rPr>
          <w:color w:val="231F20"/>
          <w:spacing w:val="-4"/>
        </w:rPr>
        <w:t xml:space="preserve"> </w:t>
      </w:r>
      <w:r>
        <w:rPr>
          <w:color w:val="231F20"/>
        </w:rPr>
        <w:t>cez</w:t>
      </w:r>
      <w:r>
        <w:rPr>
          <w:color w:val="231F20"/>
          <w:spacing w:val="-4"/>
        </w:rPr>
        <w:t xml:space="preserve"> </w:t>
      </w:r>
      <w:r>
        <w:rPr>
          <w:color w:val="231F20"/>
        </w:rPr>
        <w:t>počítačové</w:t>
      </w:r>
      <w:r>
        <w:rPr>
          <w:color w:val="231F20"/>
          <w:spacing w:val="-4"/>
        </w:rPr>
        <w:t xml:space="preserve"> </w:t>
      </w:r>
      <w:r>
        <w:rPr>
          <w:color w:val="231F20"/>
        </w:rPr>
        <w:t>siete</w:t>
      </w:r>
      <w:r>
        <w:rPr>
          <w:color w:val="231F20"/>
          <w:spacing w:val="-4"/>
        </w:rPr>
        <w:t xml:space="preserve"> </w:t>
      </w:r>
      <w:r>
        <w:rPr>
          <w:color w:val="231F20"/>
        </w:rPr>
        <w:t>z</w:t>
      </w:r>
      <w:r>
        <w:rPr>
          <w:color w:val="231F20"/>
          <w:spacing w:val="-4"/>
        </w:rPr>
        <w:t xml:space="preserve"> </w:t>
      </w:r>
      <w:r>
        <w:rPr>
          <w:color w:val="231F20"/>
        </w:rPr>
        <w:t>ľubovoľného</w:t>
      </w:r>
      <w:r>
        <w:rPr>
          <w:color w:val="231F20"/>
          <w:spacing w:val="-4"/>
        </w:rPr>
        <w:t xml:space="preserve"> </w:t>
      </w:r>
      <w:r>
        <w:rPr>
          <w:color w:val="231F20"/>
        </w:rPr>
        <w:t>miesta. Majú často vlastnú vypovedaciu hodnotu. Štandardná elektronická for- ma</w:t>
      </w:r>
      <w:r>
        <w:rPr>
          <w:color w:val="231F20"/>
          <w:spacing w:val="-11"/>
        </w:rPr>
        <w:t xml:space="preserve"> </w:t>
      </w:r>
      <w:r>
        <w:rPr>
          <w:color w:val="231F20"/>
        </w:rPr>
        <w:t>bibliografických</w:t>
      </w:r>
      <w:r>
        <w:rPr>
          <w:color w:val="231F20"/>
          <w:spacing w:val="-11"/>
        </w:rPr>
        <w:t xml:space="preserve"> </w:t>
      </w:r>
      <w:r>
        <w:rPr>
          <w:color w:val="231F20"/>
        </w:rPr>
        <w:t>údajov</w:t>
      </w:r>
      <w:r>
        <w:rPr>
          <w:color w:val="231F20"/>
          <w:spacing w:val="-11"/>
        </w:rPr>
        <w:t xml:space="preserve"> </w:t>
      </w:r>
      <w:r>
        <w:rPr>
          <w:color w:val="231F20"/>
        </w:rPr>
        <w:t>stiera</w:t>
      </w:r>
      <w:r>
        <w:rPr>
          <w:color w:val="231F20"/>
          <w:spacing w:val="-11"/>
        </w:rPr>
        <w:t xml:space="preserve"> </w:t>
      </w:r>
      <w:r>
        <w:rPr>
          <w:color w:val="231F20"/>
        </w:rPr>
        <w:t>časové</w:t>
      </w:r>
      <w:r>
        <w:rPr>
          <w:color w:val="231F20"/>
          <w:spacing w:val="-11"/>
        </w:rPr>
        <w:t xml:space="preserve"> </w:t>
      </w:r>
      <w:r>
        <w:rPr>
          <w:color w:val="231F20"/>
        </w:rPr>
        <w:t>a</w:t>
      </w:r>
      <w:r>
        <w:rPr>
          <w:color w:val="231F20"/>
          <w:spacing w:val="-10"/>
        </w:rPr>
        <w:t xml:space="preserve"> </w:t>
      </w:r>
      <w:r>
        <w:rPr>
          <w:color w:val="231F20"/>
        </w:rPr>
        <w:t>priestorové</w:t>
      </w:r>
      <w:r>
        <w:rPr>
          <w:color w:val="231F20"/>
          <w:spacing w:val="-11"/>
        </w:rPr>
        <w:t xml:space="preserve"> </w:t>
      </w:r>
      <w:r>
        <w:rPr>
          <w:color w:val="231F20"/>
        </w:rPr>
        <w:t>bariéry.</w:t>
      </w:r>
      <w:r>
        <w:rPr>
          <w:color w:val="231F20"/>
          <w:spacing w:val="-11"/>
        </w:rPr>
        <w:t xml:space="preserve"> </w:t>
      </w:r>
      <w:r>
        <w:rPr>
          <w:color w:val="231F20"/>
        </w:rPr>
        <w:t>Objavujú sa bariéry iné – najmä technologické, spočívajúce v nerovnakej úrov-</w:t>
      </w:r>
      <w:r>
        <w:rPr>
          <w:color w:val="231F20"/>
          <w:spacing w:val="80"/>
        </w:rPr>
        <w:t xml:space="preserve"> </w:t>
      </w:r>
      <w:r>
        <w:rPr>
          <w:color w:val="231F20"/>
        </w:rPr>
        <w:t xml:space="preserve">ni technológie účastníkov komunikácie a bariéry jazykové. Súčasne sa stiera tvrdá hierarchia údajov a uvoľňujú sa väzby medzi údajmi a ich </w:t>
      </w:r>
      <w:r>
        <w:rPr>
          <w:color w:val="231F20"/>
          <w:spacing w:val="-2"/>
        </w:rPr>
        <w:t>atribútmi.</w:t>
      </w:r>
    </w:p>
    <w:p w:rsidR="00F6658D" w:rsidRDefault="00000000">
      <w:pPr>
        <w:pStyle w:val="Zkladntext"/>
        <w:spacing w:line="214" w:lineRule="exact"/>
        <w:ind w:left="994"/>
      </w:pPr>
      <w:r>
        <w:rPr>
          <w:color w:val="231F20"/>
        </w:rPr>
        <w:t>Povedzme,</w:t>
      </w:r>
      <w:r>
        <w:rPr>
          <w:color w:val="231F20"/>
          <w:spacing w:val="17"/>
        </w:rPr>
        <w:t xml:space="preserve"> </w:t>
      </w:r>
      <w:r>
        <w:rPr>
          <w:color w:val="231F20"/>
        </w:rPr>
        <w:t>že</w:t>
      </w:r>
      <w:r>
        <w:rPr>
          <w:color w:val="231F20"/>
          <w:spacing w:val="17"/>
        </w:rPr>
        <w:t xml:space="preserve"> </w:t>
      </w:r>
      <w:r>
        <w:rPr>
          <w:color w:val="231F20"/>
        </w:rPr>
        <w:t>máme</w:t>
      </w:r>
      <w:r>
        <w:rPr>
          <w:color w:val="231F20"/>
          <w:spacing w:val="17"/>
        </w:rPr>
        <w:t xml:space="preserve"> </w:t>
      </w:r>
      <w:r>
        <w:rPr>
          <w:color w:val="231F20"/>
        </w:rPr>
        <w:t>entitu,</w:t>
      </w:r>
      <w:r>
        <w:rPr>
          <w:color w:val="231F20"/>
          <w:spacing w:val="17"/>
        </w:rPr>
        <w:t xml:space="preserve"> </w:t>
      </w:r>
      <w:r>
        <w:rPr>
          <w:color w:val="231F20"/>
        </w:rPr>
        <w:t>ktorou</w:t>
      </w:r>
      <w:r>
        <w:rPr>
          <w:color w:val="231F20"/>
          <w:spacing w:val="17"/>
        </w:rPr>
        <w:t xml:space="preserve"> </w:t>
      </w:r>
      <w:r>
        <w:rPr>
          <w:color w:val="231F20"/>
        </w:rPr>
        <w:t>je</w:t>
      </w:r>
      <w:r>
        <w:rPr>
          <w:color w:val="231F20"/>
          <w:spacing w:val="17"/>
        </w:rPr>
        <w:t xml:space="preserve"> </w:t>
      </w:r>
      <w:r>
        <w:rPr>
          <w:color w:val="231F20"/>
        </w:rPr>
        <w:t>osoba.</w:t>
      </w:r>
      <w:r>
        <w:rPr>
          <w:color w:val="231F20"/>
          <w:spacing w:val="17"/>
        </w:rPr>
        <w:t xml:space="preserve"> </w:t>
      </w:r>
      <w:r>
        <w:rPr>
          <w:color w:val="231F20"/>
        </w:rPr>
        <w:t>Meno</w:t>
      </w:r>
      <w:r>
        <w:rPr>
          <w:color w:val="231F20"/>
          <w:spacing w:val="17"/>
        </w:rPr>
        <w:t xml:space="preserve"> </w:t>
      </w:r>
      <w:r>
        <w:rPr>
          <w:color w:val="231F20"/>
        </w:rPr>
        <w:t>osoby</w:t>
      </w:r>
      <w:r>
        <w:rPr>
          <w:color w:val="231F20"/>
          <w:spacing w:val="17"/>
        </w:rPr>
        <w:t xml:space="preserve"> </w:t>
      </w:r>
      <w:r>
        <w:rPr>
          <w:color w:val="231F20"/>
        </w:rPr>
        <w:t>je</w:t>
      </w:r>
      <w:r>
        <w:rPr>
          <w:color w:val="231F20"/>
          <w:spacing w:val="18"/>
        </w:rPr>
        <w:t xml:space="preserve"> </w:t>
      </w:r>
      <w:r>
        <w:rPr>
          <w:color w:val="231F20"/>
          <w:spacing w:val="-4"/>
        </w:rPr>
        <w:t>atri-</w:t>
      </w:r>
    </w:p>
    <w:p w:rsidR="00F6658D" w:rsidRDefault="00000000">
      <w:pPr>
        <w:pStyle w:val="Zkladntext"/>
        <w:spacing w:before="15" w:line="264" w:lineRule="auto"/>
        <w:ind w:left="597" w:right="1007"/>
      </w:pPr>
      <w:r>
        <w:rPr>
          <w:color w:val="231F20"/>
        </w:rPr>
        <w:t>bútom diela, môže však byť aj objektom, či entitou v iných vzťahoch. Osoba môže byť autorom dokumentu, môže byť predmetom dokumen- tu, alebo osobou so sekundárnou intelektuálnou zodpovednosťou. Na- vyše môže byť osoba zamestnancom, používateľom a pod. Vo vzťahu</w:t>
      </w:r>
      <w:r>
        <w:rPr>
          <w:color w:val="231F20"/>
          <w:spacing w:val="80"/>
          <w:w w:val="150"/>
        </w:rPr>
        <w:t xml:space="preserve"> </w:t>
      </w:r>
      <w:r>
        <w:rPr>
          <w:color w:val="231F20"/>
        </w:rPr>
        <w:t>k dokumentu môže osoba mať vlastné atribúty a vystupovať v desiat- kach</w:t>
      </w:r>
      <w:r>
        <w:rPr>
          <w:color w:val="231F20"/>
          <w:spacing w:val="-11"/>
        </w:rPr>
        <w:t xml:space="preserve"> </w:t>
      </w:r>
      <w:r>
        <w:rPr>
          <w:color w:val="231F20"/>
        </w:rPr>
        <w:t>rôznych</w:t>
      </w:r>
      <w:r>
        <w:rPr>
          <w:color w:val="231F20"/>
          <w:spacing w:val="-11"/>
        </w:rPr>
        <w:t xml:space="preserve"> </w:t>
      </w:r>
      <w:r>
        <w:rPr>
          <w:color w:val="231F20"/>
        </w:rPr>
        <w:t>funkcií.</w:t>
      </w:r>
      <w:r>
        <w:rPr>
          <w:color w:val="231F20"/>
          <w:spacing w:val="-11"/>
        </w:rPr>
        <w:t xml:space="preserve"> </w:t>
      </w:r>
      <w:r>
        <w:rPr>
          <w:color w:val="231F20"/>
        </w:rPr>
        <w:t>Všetky</w:t>
      </w:r>
      <w:r>
        <w:rPr>
          <w:color w:val="231F20"/>
          <w:spacing w:val="-11"/>
        </w:rPr>
        <w:t xml:space="preserve"> </w:t>
      </w:r>
      <w:r>
        <w:rPr>
          <w:color w:val="231F20"/>
        </w:rPr>
        <w:t>aspekty</w:t>
      </w:r>
      <w:r>
        <w:rPr>
          <w:color w:val="231F20"/>
          <w:spacing w:val="-11"/>
        </w:rPr>
        <w:t xml:space="preserve"> </w:t>
      </w:r>
      <w:r>
        <w:rPr>
          <w:color w:val="231F20"/>
        </w:rPr>
        <w:t>osoby</w:t>
      </w:r>
      <w:r>
        <w:rPr>
          <w:color w:val="231F20"/>
          <w:spacing w:val="-11"/>
        </w:rPr>
        <w:t xml:space="preserve"> </w:t>
      </w:r>
      <w:r>
        <w:rPr>
          <w:color w:val="231F20"/>
        </w:rPr>
        <w:t>a</w:t>
      </w:r>
      <w:r>
        <w:rPr>
          <w:color w:val="231F20"/>
          <w:spacing w:val="-10"/>
        </w:rPr>
        <w:t xml:space="preserve"> </w:t>
      </w:r>
      <w:r>
        <w:rPr>
          <w:color w:val="231F20"/>
        </w:rPr>
        <w:t>iných</w:t>
      </w:r>
      <w:r>
        <w:rPr>
          <w:color w:val="231F20"/>
          <w:spacing w:val="-11"/>
        </w:rPr>
        <w:t xml:space="preserve"> </w:t>
      </w:r>
      <w:r>
        <w:rPr>
          <w:color w:val="231F20"/>
        </w:rPr>
        <w:t>objektov</w:t>
      </w:r>
      <w:r>
        <w:rPr>
          <w:color w:val="231F20"/>
          <w:spacing w:val="-11"/>
        </w:rPr>
        <w:t xml:space="preserve"> </w:t>
      </w:r>
      <w:r>
        <w:rPr>
          <w:color w:val="231F20"/>
        </w:rPr>
        <w:t>sa</w:t>
      </w:r>
      <w:r>
        <w:rPr>
          <w:color w:val="231F20"/>
          <w:spacing w:val="-11"/>
        </w:rPr>
        <w:t xml:space="preserve"> </w:t>
      </w:r>
      <w:r>
        <w:rPr>
          <w:color w:val="231F20"/>
        </w:rPr>
        <w:t>definujú pri uplatnení entitno-relačného a objektového modelovania. Z hľadiska používateľa, ktorý sa o osobu zaujíma v bibliografickom prieskume, je</w:t>
      </w:r>
      <w:r>
        <w:rPr>
          <w:color w:val="231F20"/>
          <w:spacing w:val="40"/>
        </w:rPr>
        <w:t xml:space="preserve"> </w:t>
      </w:r>
      <w:r>
        <w:rPr>
          <w:color w:val="231F20"/>
        </w:rPr>
        <w:t>v podstate jedno, či meno osoby je atribútom dokumentu, alebo je sama osoba</w:t>
      </w:r>
      <w:r>
        <w:rPr>
          <w:color w:val="231F20"/>
          <w:spacing w:val="-3"/>
        </w:rPr>
        <w:t xml:space="preserve"> </w:t>
      </w:r>
      <w:r>
        <w:rPr>
          <w:color w:val="231F20"/>
        </w:rPr>
        <w:t>predmetom,</w:t>
      </w:r>
      <w:r>
        <w:rPr>
          <w:color w:val="231F20"/>
          <w:spacing w:val="-3"/>
        </w:rPr>
        <w:t xml:space="preserve"> </w:t>
      </w:r>
      <w:r>
        <w:rPr>
          <w:color w:val="231F20"/>
        </w:rPr>
        <w:t>ktorá</w:t>
      </w:r>
      <w:r>
        <w:rPr>
          <w:color w:val="231F20"/>
          <w:spacing w:val="-3"/>
        </w:rPr>
        <w:t xml:space="preserve"> </w:t>
      </w:r>
      <w:r>
        <w:rPr>
          <w:color w:val="231F20"/>
        </w:rPr>
        <w:t>má</w:t>
      </w:r>
      <w:r>
        <w:rPr>
          <w:color w:val="231F20"/>
          <w:spacing w:val="-3"/>
        </w:rPr>
        <w:t xml:space="preserve"> </w:t>
      </w:r>
      <w:r>
        <w:rPr>
          <w:color w:val="231F20"/>
        </w:rPr>
        <w:t>svoje</w:t>
      </w:r>
      <w:r>
        <w:rPr>
          <w:color w:val="231F20"/>
          <w:spacing w:val="-3"/>
        </w:rPr>
        <w:t xml:space="preserve"> </w:t>
      </w:r>
      <w:r>
        <w:rPr>
          <w:color w:val="231F20"/>
        </w:rPr>
        <w:t>vlastné</w:t>
      </w:r>
      <w:r>
        <w:rPr>
          <w:color w:val="231F20"/>
          <w:spacing w:val="-3"/>
        </w:rPr>
        <w:t xml:space="preserve"> </w:t>
      </w:r>
      <w:r>
        <w:rPr>
          <w:color w:val="231F20"/>
        </w:rPr>
        <w:t>atribúty,</w:t>
      </w:r>
      <w:r>
        <w:rPr>
          <w:color w:val="231F20"/>
          <w:spacing w:val="-3"/>
        </w:rPr>
        <w:t xml:space="preserve"> </w:t>
      </w:r>
      <w:r>
        <w:rPr>
          <w:color w:val="231F20"/>
        </w:rPr>
        <w:t>ako</w:t>
      </w:r>
      <w:r>
        <w:rPr>
          <w:color w:val="231F20"/>
          <w:spacing w:val="-3"/>
        </w:rPr>
        <w:t xml:space="preserve"> </w:t>
      </w:r>
      <w:r>
        <w:rPr>
          <w:color w:val="231F20"/>
        </w:rPr>
        <w:t>je</w:t>
      </w:r>
      <w:r>
        <w:rPr>
          <w:color w:val="231F20"/>
          <w:spacing w:val="-3"/>
        </w:rPr>
        <w:t xml:space="preserve"> </w:t>
      </w:r>
      <w:r>
        <w:rPr>
          <w:color w:val="231F20"/>
        </w:rPr>
        <w:t>rok</w:t>
      </w:r>
      <w:r>
        <w:rPr>
          <w:color w:val="231F20"/>
          <w:spacing w:val="-3"/>
        </w:rPr>
        <w:t xml:space="preserve"> </w:t>
      </w:r>
      <w:r>
        <w:rPr>
          <w:color w:val="231F20"/>
        </w:rPr>
        <w:t>narodenia, miesto pôsobenia, a diela, ktoré osoba vytvorila a pod. Záznam o osobe pritom môže vzniknúť úplne nezávisle na zázname o dokumente, ktorý je s danou osobou spojený. K spojeniu záznamu o osobe a dokumente dochádza vďaka sofistikovaným programom.</w:t>
      </w:r>
    </w:p>
    <w:p w:rsidR="00F6658D" w:rsidRDefault="00F6658D">
      <w:pPr>
        <w:spacing w:line="264" w:lineRule="auto"/>
        <w:sectPr w:rsidR="00F6658D">
          <w:pgSz w:w="8400" w:h="11910"/>
          <w:pgMar w:top="900" w:right="180" w:bottom="1240" w:left="820" w:header="0" w:footer="1044" w:gutter="0"/>
          <w:cols w:space="708"/>
        </w:sectPr>
      </w:pPr>
    </w:p>
    <w:p w:rsidR="00F6658D" w:rsidRDefault="00000000">
      <w:pPr>
        <w:pStyle w:val="Zkladntext"/>
        <w:spacing w:before="92" w:line="264" w:lineRule="auto"/>
        <w:ind w:left="370" w:right="1235" w:firstLine="396"/>
      </w:pPr>
      <w:r>
        <w:rPr>
          <w:color w:val="231F20"/>
        </w:rPr>
        <w:lastRenderedPageBreak/>
        <w:t>Používateľ</w:t>
      </w:r>
      <w:r>
        <w:rPr>
          <w:color w:val="231F20"/>
          <w:spacing w:val="-4"/>
        </w:rPr>
        <w:t xml:space="preserve"> </w:t>
      </w:r>
      <w:r>
        <w:rPr>
          <w:color w:val="231F20"/>
        </w:rPr>
        <w:t>môže</w:t>
      </w:r>
      <w:r>
        <w:rPr>
          <w:color w:val="231F20"/>
          <w:spacing w:val="-4"/>
        </w:rPr>
        <w:t xml:space="preserve"> </w:t>
      </w:r>
      <w:r>
        <w:rPr>
          <w:color w:val="231F20"/>
        </w:rPr>
        <w:t>len</w:t>
      </w:r>
      <w:r>
        <w:rPr>
          <w:color w:val="231F20"/>
          <w:spacing w:val="-4"/>
        </w:rPr>
        <w:t xml:space="preserve"> </w:t>
      </w:r>
      <w:r>
        <w:rPr>
          <w:color w:val="231F20"/>
        </w:rPr>
        <w:t>uvítať</w:t>
      </w:r>
      <w:r>
        <w:rPr>
          <w:color w:val="231F20"/>
          <w:spacing w:val="-4"/>
        </w:rPr>
        <w:t xml:space="preserve"> </w:t>
      </w:r>
      <w:r>
        <w:rPr>
          <w:color w:val="231F20"/>
        </w:rPr>
        <w:t>uvoľnenie</w:t>
      </w:r>
      <w:r>
        <w:rPr>
          <w:color w:val="231F20"/>
          <w:spacing w:val="-4"/>
        </w:rPr>
        <w:t xml:space="preserve"> </w:t>
      </w:r>
      <w:r>
        <w:rPr>
          <w:color w:val="231F20"/>
        </w:rPr>
        <w:t>prísnej</w:t>
      </w:r>
      <w:r>
        <w:rPr>
          <w:color w:val="231F20"/>
          <w:spacing w:val="-4"/>
        </w:rPr>
        <w:t xml:space="preserve"> </w:t>
      </w:r>
      <w:r>
        <w:rPr>
          <w:color w:val="231F20"/>
        </w:rPr>
        <w:t>hierarchie</w:t>
      </w:r>
      <w:r>
        <w:rPr>
          <w:color w:val="231F20"/>
          <w:spacing w:val="-4"/>
        </w:rPr>
        <w:t xml:space="preserve"> </w:t>
      </w:r>
      <w:r>
        <w:rPr>
          <w:color w:val="231F20"/>
        </w:rPr>
        <w:t>a</w:t>
      </w:r>
      <w:r>
        <w:rPr>
          <w:color w:val="231F20"/>
          <w:spacing w:val="-4"/>
        </w:rPr>
        <w:t xml:space="preserve"> </w:t>
      </w:r>
      <w:r>
        <w:rPr>
          <w:color w:val="231F20"/>
        </w:rPr>
        <w:t>možnosť zistenia nových väzieb medzi dátami. Dôležité je, že bibliografia pre bibliografický prieskum poskytuje také nástroje, ktoré používateľ môže veľmi efektívne využiť.</w:t>
      </w:r>
    </w:p>
    <w:p w:rsidR="00F6658D" w:rsidRDefault="00000000">
      <w:pPr>
        <w:pStyle w:val="Zkladntext"/>
        <w:spacing w:line="264" w:lineRule="auto"/>
        <w:ind w:left="370" w:right="1234" w:firstLine="396"/>
      </w:pPr>
      <w:r>
        <w:rPr>
          <w:color w:val="231F20"/>
        </w:rPr>
        <w:t>Iným znakom postmodernizmu v bibliografii je participácia no- vých subjektov na tvorbe a zaznamenaní bibliografických prvkov ako prístupových výrazov, napríklad presun výkonu informačnej analýzy dokumentu</w:t>
      </w:r>
      <w:r>
        <w:rPr>
          <w:color w:val="231F20"/>
          <w:spacing w:val="-3"/>
        </w:rPr>
        <w:t xml:space="preserve"> </w:t>
      </w:r>
      <w:r>
        <w:rPr>
          <w:color w:val="231F20"/>
        </w:rPr>
        <w:t>z</w:t>
      </w:r>
      <w:r>
        <w:rPr>
          <w:color w:val="231F20"/>
          <w:spacing w:val="-3"/>
        </w:rPr>
        <w:t xml:space="preserve"> </w:t>
      </w:r>
      <w:r>
        <w:rPr>
          <w:color w:val="231F20"/>
        </w:rPr>
        <w:t>bibliografa</w:t>
      </w:r>
      <w:r>
        <w:rPr>
          <w:color w:val="231F20"/>
          <w:spacing w:val="-3"/>
        </w:rPr>
        <w:t xml:space="preserve"> </w:t>
      </w:r>
      <w:r>
        <w:rPr>
          <w:color w:val="231F20"/>
        </w:rPr>
        <w:t>na</w:t>
      </w:r>
      <w:r>
        <w:rPr>
          <w:color w:val="231F20"/>
          <w:spacing w:val="-3"/>
        </w:rPr>
        <w:t xml:space="preserve"> </w:t>
      </w:r>
      <w:r>
        <w:rPr>
          <w:i/>
          <w:color w:val="231F20"/>
        </w:rPr>
        <w:t>autora</w:t>
      </w:r>
      <w:r>
        <w:rPr>
          <w:color w:val="231F20"/>
        </w:rPr>
        <w:t>,</w:t>
      </w:r>
      <w:r>
        <w:rPr>
          <w:color w:val="231F20"/>
          <w:spacing w:val="-3"/>
        </w:rPr>
        <w:t xml:space="preserve"> </w:t>
      </w:r>
      <w:r>
        <w:rPr>
          <w:color w:val="231F20"/>
        </w:rPr>
        <w:t>ktorý</w:t>
      </w:r>
      <w:r>
        <w:rPr>
          <w:color w:val="231F20"/>
          <w:spacing w:val="-3"/>
        </w:rPr>
        <w:t xml:space="preserve"> </w:t>
      </w:r>
      <w:r>
        <w:rPr>
          <w:color w:val="231F20"/>
        </w:rPr>
        <w:t>má</w:t>
      </w:r>
      <w:r>
        <w:rPr>
          <w:color w:val="231F20"/>
          <w:spacing w:val="-3"/>
        </w:rPr>
        <w:t xml:space="preserve"> </w:t>
      </w:r>
      <w:r>
        <w:rPr>
          <w:color w:val="231F20"/>
        </w:rPr>
        <w:t>bibliografickú</w:t>
      </w:r>
      <w:r>
        <w:rPr>
          <w:color w:val="231F20"/>
          <w:spacing w:val="-3"/>
        </w:rPr>
        <w:t xml:space="preserve"> </w:t>
      </w:r>
      <w:r>
        <w:rPr>
          <w:color w:val="231F20"/>
        </w:rPr>
        <w:t>alebo</w:t>
      </w:r>
      <w:r>
        <w:rPr>
          <w:color w:val="231F20"/>
          <w:spacing w:val="-3"/>
        </w:rPr>
        <w:t xml:space="preserve"> </w:t>
      </w:r>
      <w:r>
        <w:rPr>
          <w:color w:val="231F20"/>
        </w:rPr>
        <w:t xml:space="preserve">infor- matickú prípravu. Evidentná je táto koncepcia v dokumentačnej disci- plíne, ktorá sa venuje </w:t>
      </w:r>
      <w:r>
        <w:rPr>
          <w:i/>
          <w:color w:val="231F20"/>
        </w:rPr>
        <w:t>manažmentu záznamov</w:t>
      </w:r>
      <w:r>
        <w:rPr>
          <w:color w:val="231F20"/>
        </w:rPr>
        <w:t>. Tento presun bibliogra- fickej kompetencie na autora je osobitne dôležitý v dokumentoch, ktoré sú ako úplné texty, alebo záznamy o nejakom jave, predmete, aktivite, transakcii a pod., prístupné v elektronickej forme. Autor sám pripra- vuje dokument v elektronickej forme pre bibliografický prieskum, čím vznikajú,</w:t>
      </w:r>
      <w:r>
        <w:rPr>
          <w:color w:val="231F20"/>
          <w:spacing w:val="-7"/>
        </w:rPr>
        <w:t xml:space="preserve"> </w:t>
      </w:r>
      <w:r>
        <w:rPr>
          <w:color w:val="231F20"/>
        </w:rPr>
        <w:t>napríklad</w:t>
      </w:r>
      <w:r>
        <w:rPr>
          <w:color w:val="231F20"/>
          <w:spacing w:val="-7"/>
        </w:rPr>
        <w:t xml:space="preserve"> </w:t>
      </w:r>
      <w:r>
        <w:rPr>
          <w:color w:val="231F20"/>
        </w:rPr>
        <w:t>využitím</w:t>
      </w:r>
      <w:r>
        <w:rPr>
          <w:color w:val="231F20"/>
          <w:spacing w:val="-7"/>
        </w:rPr>
        <w:t xml:space="preserve"> </w:t>
      </w:r>
      <w:r>
        <w:rPr>
          <w:color w:val="231F20"/>
        </w:rPr>
        <w:t>hypertextových</w:t>
      </w:r>
      <w:r>
        <w:rPr>
          <w:color w:val="231F20"/>
          <w:spacing w:val="-7"/>
        </w:rPr>
        <w:t xml:space="preserve"> </w:t>
      </w:r>
      <w:r>
        <w:rPr>
          <w:color w:val="231F20"/>
        </w:rPr>
        <w:t>techník</w:t>
      </w:r>
      <w:r>
        <w:rPr>
          <w:color w:val="231F20"/>
          <w:spacing w:val="-7"/>
        </w:rPr>
        <w:t xml:space="preserve"> </w:t>
      </w:r>
      <w:r>
        <w:rPr>
          <w:color w:val="231F20"/>
        </w:rPr>
        <w:t>a</w:t>
      </w:r>
      <w:r>
        <w:rPr>
          <w:color w:val="231F20"/>
          <w:spacing w:val="-7"/>
        </w:rPr>
        <w:t xml:space="preserve"> </w:t>
      </w:r>
      <w:r>
        <w:rPr>
          <w:color w:val="231F20"/>
        </w:rPr>
        <w:t>aplikácie</w:t>
      </w:r>
      <w:r>
        <w:rPr>
          <w:color w:val="231F20"/>
          <w:spacing w:val="-7"/>
        </w:rPr>
        <w:t xml:space="preserve"> </w:t>
      </w:r>
      <w:r>
        <w:rPr>
          <w:color w:val="231F20"/>
        </w:rPr>
        <w:t>SGML, akési vnorené bibliografické texty alebo prieskumové prvky bibliogra- fického typu priamo v texte dokumentu.</w:t>
      </w:r>
    </w:p>
    <w:p w:rsidR="00F6658D" w:rsidRDefault="00000000">
      <w:pPr>
        <w:pStyle w:val="Zkladntext"/>
        <w:spacing w:line="217" w:lineRule="exact"/>
        <w:ind w:left="767"/>
      </w:pPr>
      <w:r>
        <w:rPr>
          <w:color w:val="231F20"/>
        </w:rPr>
        <w:t>Vo</w:t>
      </w:r>
      <w:r>
        <w:rPr>
          <w:color w:val="231F20"/>
          <w:spacing w:val="1"/>
        </w:rPr>
        <w:t xml:space="preserve"> </w:t>
      </w:r>
      <w:r>
        <w:rPr>
          <w:color w:val="231F20"/>
        </w:rPr>
        <w:t>všeobecnosti</w:t>
      </w:r>
      <w:r>
        <w:rPr>
          <w:color w:val="231F20"/>
          <w:spacing w:val="2"/>
        </w:rPr>
        <w:t xml:space="preserve"> </w:t>
      </w:r>
      <w:r>
        <w:rPr>
          <w:color w:val="231F20"/>
        </w:rPr>
        <w:t>sa</w:t>
      </w:r>
      <w:r>
        <w:rPr>
          <w:color w:val="231F20"/>
          <w:spacing w:val="1"/>
        </w:rPr>
        <w:t xml:space="preserve"> </w:t>
      </w:r>
      <w:r>
        <w:rPr>
          <w:color w:val="231F20"/>
        </w:rPr>
        <w:t>dá</w:t>
      </w:r>
      <w:r>
        <w:rPr>
          <w:color w:val="231F20"/>
          <w:spacing w:val="2"/>
        </w:rPr>
        <w:t xml:space="preserve"> </w:t>
      </w:r>
      <w:r>
        <w:rPr>
          <w:color w:val="231F20"/>
        </w:rPr>
        <w:t>povedať,</w:t>
      </w:r>
      <w:r>
        <w:rPr>
          <w:color w:val="231F20"/>
          <w:spacing w:val="2"/>
        </w:rPr>
        <w:t xml:space="preserve"> </w:t>
      </w:r>
      <w:r>
        <w:rPr>
          <w:color w:val="231F20"/>
        </w:rPr>
        <w:t>že</w:t>
      </w:r>
      <w:r>
        <w:rPr>
          <w:color w:val="231F20"/>
          <w:spacing w:val="1"/>
        </w:rPr>
        <w:t xml:space="preserve"> </w:t>
      </w:r>
      <w:r>
        <w:rPr>
          <w:color w:val="231F20"/>
        </w:rPr>
        <w:t>bibliografia</w:t>
      </w:r>
      <w:r>
        <w:rPr>
          <w:color w:val="231F20"/>
          <w:spacing w:val="2"/>
        </w:rPr>
        <w:t xml:space="preserve"> </w:t>
      </w:r>
      <w:r>
        <w:rPr>
          <w:color w:val="231F20"/>
        </w:rPr>
        <w:t>patrí</w:t>
      </w:r>
      <w:r>
        <w:rPr>
          <w:color w:val="231F20"/>
          <w:spacing w:val="2"/>
        </w:rPr>
        <w:t xml:space="preserve"> </w:t>
      </w:r>
      <w:r>
        <w:rPr>
          <w:color w:val="231F20"/>
        </w:rPr>
        <w:t>v</w:t>
      </w:r>
      <w:r>
        <w:rPr>
          <w:color w:val="231F20"/>
          <w:spacing w:val="1"/>
        </w:rPr>
        <w:t xml:space="preserve"> </w:t>
      </w:r>
      <w:r>
        <w:rPr>
          <w:color w:val="231F20"/>
          <w:spacing w:val="-2"/>
        </w:rPr>
        <w:t>postmoder-</w:t>
      </w:r>
    </w:p>
    <w:p w:rsidR="00F6658D" w:rsidRDefault="00000000">
      <w:pPr>
        <w:pStyle w:val="Zkladntext"/>
        <w:spacing w:before="18" w:line="264" w:lineRule="auto"/>
        <w:ind w:left="370" w:right="1235"/>
      </w:pPr>
      <w:r>
        <w:rPr>
          <w:color w:val="231F20"/>
        </w:rPr>
        <w:t xml:space="preserve">nom veku k oblastiam, ktoré sú, možno viac ako iné humanitné dis- ciplíny, napojené na hlavný generátor rozvoja, ktorým sú informačné </w:t>
      </w:r>
      <w:r>
        <w:rPr>
          <w:color w:val="231F20"/>
          <w:spacing w:val="-2"/>
        </w:rPr>
        <w:t>technológie.</w:t>
      </w:r>
    </w:p>
    <w:p w:rsidR="00F6658D" w:rsidRDefault="00000000">
      <w:pPr>
        <w:pStyle w:val="Zkladntext"/>
        <w:spacing w:line="264" w:lineRule="auto"/>
        <w:ind w:left="370" w:right="1235" w:firstLine="396"/>
      </w:pPr>
      <w:r>
        <w:rPr>
          <w:noProof/>
        </w:rPr>
        <mc:AlternateContent>
          <mc:Choice Requires="wps">
            <w:drawing>
              <wp:anchor distT="0" distB="0" distL="0" distR="0" simplePos="0" relativeHeight="251464704" behindDoc="0" locked="0" layoutInCell="1" allowOverlap="1">
                <wp:simplePos x="0" y="0"/>
                <wp:positionH relativeFrom="page">
                  <wp:posOffset>4745154</wp:posOffset>
                </wp:positionH>
                <wp:positionV relativeFrom="paragraph">
                  <wp:posOffset>1582113</wp:posOffset>
                </wp:positionV>
                <wp:extent cx="298450" cy="94234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108" o:spid="_x0000_s1050" type="#_x0000_t202" style="position:absolute;left:0;text-align:left;margin-left:373.65pt;margin-top:124.6pt;width:23.5pt;height:74.2pt;z-index:251464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z0OogEAADEDAAAOAAAAZHJzL2Uyb0RvYy54bWysUsGOEzEMvSPxD1HudLpDgd1RpytgBUJa&#13;&#10;AdIuH5Bmkk7EJA522pn+PU522iL2hrg4TuzY7z17fTv5QRwMkoPQyqvFUgoTNHQu7Fr54/HTq2sp&#13;&#10;KKnQqQGCaeXRkLzdvHyxHmNjauhh6AwKLhKoGWMr+5RiU1Wke+MVLSCawEEL6FXiK+6qDtXI1f1Q&#13;&#10;1cvl22oE7CKCNkT8evcUlJtS31qj0zdrySQxtJKxpWKx2G221Watmh2q2Ds9w1D/gMIrF7jpudSd&#13;&#10;Skrs0T0r5Z1GILBpocFXYK3TpnBgNlfLv9g89CqawoXFoXiWif5fWf318BC/o0jTB5h4gIUExXvQ&#13;&#10;P4m1qcZIzZyTNaWGODsTnSz6fDIFwR9Z2+NZTzMlofmxvrleveGI5tDNqn69KnpXl88RKX024EV2&#13;&#10;Wok8rgJAHe4p5faqOaXMWJ7aZyBp2k7CddxllaeYn7bQHZkLryMXy7Z+x91Hnm4r6ddeoZFi+BJY&#13;&#10;vrwKJwdPzvbkYBo+QlmYzDDA+30C6wqgS5sZEM+l4Jx3KA/+z3vJumz65jcAAAD//wMAUEsDBBQA&#13;&#10;BgAIAAAAIQBboNiE4wAAABABAAAPAAAAZHJzL2Rvd25yZXYueG1sTE/LboMwELxX6j9YW6m3xhQo&#13;&#10;FIKJKqqot0hN8wEO3mIUbFPsBPL33Z6ay0q7MzuParOYgV1w8r2zAp5XETC0rVO97QQcvrZPr8B8&#13;&#10;kFbJwVkUcEUPm/r+rpKlcrP9xMs+dIxErC+lAB3CWHLuW41G+pUb0RL27SYjA61Tx9UkZxI3A4+j&#13;&#10;KONG9pYctByx0die9mcjYHflek7My6FtmmyXJT9befoYhHh8WN7XNN7WwAIu4f8D/jpQfqgp2NGd&#13;&#10;rfJsEJCneUJUAXFaxMCIkRcpXY4CkiLPgNcVvy1S/wIAAP//AwBQSwECLQAUAAYACAAAACEAtoM4&#13;&#10;kv4AAADhAQAAEwAAAAAAAAAAAAAAAAAAAAAAW0NvbnRlbnRfVHlwZXNdLnhtbFBLAQItABQABgAI&#13;&#10;AAAAIQA4/SH/1gAAAJQBAAALAAAAAAAAAAAAAAAAAC8BAABfcmVscy8ucmVsc1BLAQItABQABgAI&#13;&#10;AAAAIQCXUz0OogEAADEDAAAOAAAAAAAAAAAAAAAAAC4CAABkcnMvZTJvRG9jLnhtbFBLAQItABQA&#13;&#10;BgAIAAAAIQBboNiE4wAAABABAAAPAAAAAAAAAAAAAAAAAPwDAABkcnMvZG93bnJldi54bWxQSwUG&#13;&#10;AAAAAAQABADzAAAADAU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rPr>
        <w:t>Bibliografia patrí medzi oblasti činnosti, ktoré sa okamžite a bez väčších ťažkostí uplatňujú v globálnych informačných sieťach, jednou</w:t>
      </w:r>
      <w:r>
        <w:rPr>
          <w:color w:val="231F20"/>
          <w:spacing w:val="80"/>
        </w:rPr>
        <w:t xml:space="preserve"> </w:t>
      </w:r>
      <w:r>
        <w:rPr>
          <w:color w:val="231F20"/>
        </w:rPr>
        <w:t>z</w:t>
      </w:r>
      <w:r>
        <w:rPr>
          <w:color w:val="231F20"/>
          <w:spacing w:val="35"/>
        </w:rPr>
        <w:t xml:space="preserve"> </w:t>
      </w:r>
      <w:r>
        <w:rPr>
          <w:color w:val="231F20"/>
        </w:rPr>
        <w:t>ktorých</w:t>
      </w:r>
      <w:r>
        <w:rPr>
          <w:color w:val="231F20"/>
          <w:spacing w:val="35"/>
        </w:rPr>
        <w:t xml:space="preserve"> </w:t>
      </w:r>
      <w:r>
        <w:rPr>
          <w:color w:val="231F20"/>
        </w:rPr>
        <w:t>je</w:t>
      </w:r>
      <w:r>
        <w:rPr>
          <w:color w:val="231F20"/>
          <w:spacing w:val="35"/>
        </w:rPr>
        <w:t xml:space="preserve"> </w:t>
      </w:r>
      <w:r>
        <w:rPr>
          <w:color w:val="231F20"/>
        </w:rPr>
        <w:t>Internet.</w:t>
      </w:r>
      <w:r>
        <w:rPr>
          <w:color w:val="231F20"/>
          <w:spacing w:val="35"/>
        </w:rPr>
        <w:t xml:space="preserve"> </w:t>
      </w:r>
      <w:r>
        <w:rPr>
          <w:color w:val="231F20"/>
        </w:rPr>
        <w:t>Internet</w:t>
      </w:r>
      <w:r>
        <w:rPr>
          <w:color w:val="231F20"/>
          <w:spacing w:val="35"/>
        </w:rPr>
        <w:t xml:space="preserve"> </w:t>
      </w:r>
      <w:r>
        <w:rPr>
          <w:color w:val="231F20"/>
        </w:rPr>
        <w:t>bibliografov</w:t>
      </w:r>
      <w:r>
        <w:rPr>
          <w:color w:val="231F20"/>
          <w:spacing w:val="35"/>
        </w:rPr>
        <w:t xml:space="preserve"> </w:t>
      </w:r>
      <w:r>
        <w:rPr>
          <w:color w:val="231F20"/>
        </w:rPr>
        <w:t>neprekvapil.</w:t>
      </w:r>
      <w:r>
        <w:rPr>
          <w:color w:val="231F20"/>
          <w:spacing w:val="35"/>
        </w:rPr>
        <w:t xml:space="preserve"> </w:t>
      </w:r>
      <w:r>
        <w:rPr>
          <w:color w:val="231F20"/>
        </w:rPr>
        <w:t>Bibliografic- ké bázy údajov boli medzi prvými na Internete prístupné cez World Wide Web (WWW). Svedčí to o tom, že bibliografia sa rozvíja v tes- nom kontakte s dominantným prúdom postmodernizmu, informačný-</w:t>
      </w:r>
      <w:r>
        <w:rPr>
          <w:color w:val="231F20"/>
          <w:spacing w:val="40"/>
        </w:rPr>
        <w:t xml:space="preserve"> </w:t>
      </w:r>
      <w:r>
        <w:rPr>
          <w:color w:val="231F20"/>
        </w:rPr>
        <w:t xml:space="preserve">mi technológiami, ktoré pre bibliografiu nie sú novinkou a nenašli ju nepripravenú. Napríklad verejne prístupné on-line katalógy (OPAC) je možné veľmi rýchlo sprístupniť nástrojmi </w:t>
      </w:r>
      <w:hyperlink r:id="rId49">
        <w:r>
          <w:rPr>
            <w:color w:val="231F20"/>
          </w:rPr>
          <w:t>WWW.</w:t>
        </w:r>
      </w:hyperlink>
      <w:r>
        <w:rPr>
          <w:color w:val="231F20"/>
        </w:rPr>
        <w:t xml:space="preserve"> Zďaleka sa to nedalo donedávna povedať o iných, spoločensky a profesionálne lukratívnej- ších oblastiach a disciplínach v kultúre alebo mimo nej (múzeá, galérie, obchod, štátna správa, cestovný ruch a pod.).</w:t>
      </w:r>
    </w:p>
    <w:p w:rsidR="00F6658D" w:rsidRDefault="00000000">
      <w:pPr>
        <w:pStyle w:val="Zkladntext"/>
        <w:spacing w:line="264" w:lineRule="auto"/>
        <w:ind w:left="370" w:right="1234" w:firstLine="396"/>
      </w:pPr>
      <w:r>
        <w:rPr>
          <w:noProof/>
        </w:rPr>
        <mc:AlternateContent>
          <mc:Choice Requires="wps">
            <w:drawing>
              <wp:anchor distT="0" distB="0" distL="0" distR="0" simplePos="0" relativeHeight="251463680" behindDoc="0" locked="0" layoutInCell="1" allowOverlap="1">
                <wp:simplePos x="0" y="0"/>
                <wp:positionH relativeFrom="page">
                  <wp:posOffset>4788000</wp:posOffset>
                </wp:positionH>
                <wp:positionV relativeFrom="paragraph">
                  <wp:posOffset>775532</wp:posOffset>
                </wp:positionV>
                <wp:extent cx="360045" cy="127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56800" from="377.007904pt,61.06554pt" to="405.353904pt,61.06554pt" stroked="true" strokeweight="1pt" strokecolor="#231f20">
                <v:stroke dashstyle="solid"/>
                <w10:wrap type="none"/>
              </v:line>
            </w:pict>
          </mc:Fallback>
        </mc:AlternateContent>
      </w:r>
      <w:r>
        <w:rPr>
          <w:color w:val="231F20"/>
        </w:rPr>
        <w:t>Je</w:t>
      </w:r>
      <w:r>
        <w:rPr>
          <w:color w:val="231F20"/>
          <w:spacing w:val="-5"/>
        </w:rPr>
        <w:t xml:space="preserve"> </w:t>
      </w:r>
      <w:r>
        <w:rPr>
          <w:color w:val="231F20"/>
        </w:rPr>
        <w:t>zaujímavé,</w:t>
      </w:r>
      <w:r>
        <w:rPr>
          <w:color w:val="231F20"/>
          <w:spacing w:val="-5"/>
        </w:rPr>
        <w:t xml:space="preserve"> </w:t>
      </w:r>
      <w:r>
        <w:rPr>
          <w:color w:val="231F20"/>
        </w:rPr>
        <w:t>že</w:t>
      </w:r>
      <w:r>
        <w:rPr>
          <w:color w:val="231F20"/>
          <w:spacing w:val="-5"/>
        </w:rPr>
        <w:t xml:space="preserve"> </w:t>
      </w:r>
      <w:r>
        <w:rPr>
          <w:color w:val="231F20"/>
        </w:rPr>
        <w:t>charakteristické</w:t>
      </w:r>
      <w:r>
        <w:rPr>
          <w:color w:val="231F20"/>
          <w:spacing w:val="-5"/>
        </w:rPr>
        <w:t xml:space="preserve"> </w:t>
      </w:r>
      <w:r>
        <w:rPr>
          <w:color w:val="231F20"/>
        </w:rPr>
        <w:t>symboly</w:t>
      </w:r>
      <w:r>
        <w:rPr>
          <w:color w:val="231F20"/>
          <w:spacing w:val="-5"/>
        </w:rPr>
        <w:t xml:space="preserve"> </w:t>
      </w:r>
      <w:r>
        <w:rPr>
          <w:color w:val="231F20"/>
        </w:rPr>
        <w:t>postmoderny</w:t>
      </w:r>
      <w:r>
        <w:rPr>
          <w:color w:val="231F20"/>
          <w:spacing w:val="-5"/>
        </w:rPr>
        <w:t xml:space="preserve"> </w:t>
      </w:r>
      <w:r>
        <w:rPr>
          <w:color w:val="231F20"/>
        </w:rPr>
        <w:t>v</w:t>
      </w:r>
      <w:r>
        <w:rPr>
          <w:color w:val="231F20"/>
          <w:spacing w:val="-5"/>
        </w:rPr>
        <w:t xml:space="preserve"> </w:t>
      </w:r>
      <w:r>
        <w:rPr>
          <w:color w:val="231F20"/>
        </w:rPr>
        <w:t>umení</w:t>
      </w:r>
      <w:r>
        <w:rPr>
          <w:color w:val="231F20"/>
          <w:spacing w:val="-5"/>
        </w:rPr>
        <w:t xml:space="preserve"> </w:t>
      </w:r>
      <w:r>
        <w:rPr>
          <w:color w:val="231F20"/>
        </w:rPr>
        <w:t>sú knižnica, múzeum, maska, zrkadlo, bludisko. Upozorňuje na to Tibor Žilka</w:t>
      </w:r>
      <w:r>
        <w:rPr>
          <w:color w:val="231F20"/>
          <w:spacing w:val="-1"/>
        </w:rPr>
        <w:t xml:space="preserve"> </w:t>
      </w:r>
      <w:r>
        <w:rPr>
          <w:color w:val="231F20"/>
        </w:rPr>
        <w:t>(1995,</w:t>
      </w:r>
      <w:r>
        <w:rPr>
          <w:color w:val="231F20"/>
          <w:spacing w:val="-1"/>
        </w:rPr>
        <w:t xml:space="preserve"> </w:t>
      </w:r>
      <w:r>
        <w:rPr>
          <w:color w:val="231F20"/>
        </w:rPr>
        <w:t>s.</w:t>
      </w:r>
      <w:r>
        <w:rPr>
          <w:color w:val="231F20"/>
          <w:spacing w:val="-1"/>
        </w:rPr>
        <w:t xml:space="preserve"> </w:t>
      </w:r>
      <w:r>
        <w:rPr>
          <w:color w:val="231F20"/>
        </w:rPr>
        <w:t>31).</w:t>
      </w:r>
      <w:r>
        <w:rPr>
          <w:color w:val="231F20"/>
          <w:spacing w:val="-1"/>
        </w:rPr>
        <w:t xml:space="preserve"> </w:t>
      </w:r>
      <w:r>
        <w:rPr>
          <w:color w:val="231F20"/>
        </w:rPr>
        <w:t>Dokladá</w:t>
      </w:r>
      <w:r>
        <w:rPr>
          <w:color w:val="231F20"/>
          <w:spacing w:val="-1"/>
        </w:rPr>
        <w:t xml:space="preserve"> </w:t>
      </w:r>
      <w:r>
        <w:rPr>
          <w:color w:val="231F20"/>
        </w:rPr>
        <w:t>to</w:t>
      </w:r>
      <w:r>
        <w:rPr>
          <w:color w:val="231F20"/>
          <w:spacing w:val="-1"/>
        </w:rPr>
        <w:t xml:space="preserve"> </w:t>
      </w:r>
      <w:r>
        <w:rPr>
          <w:color w:val="231F20"/>
        </w:rPr>
        <w:t>napríklad</w:t>
      </w:r>
      <w:r>
        <w:rPr>
          <w:color w:val="231F20"/>
          <w:spacing w:val="-1"/>
        </w:rPr>
        <w:t xml:space="preserve"> </w:t>
      </w:r>
      <w:r>
        <w:rPr>
          <w:color w:val="231F20"/>
        </w:rPr>
        <w:t>tým,</w:t>
      </w:r>
      <w:r>
        <w:rPr>
          <w:color w:val="231F20"/>
          <w:spacing w:val="-1"/>
        </w:rPr>
        <w:t xml:space="preserve"> </w:t>
      </w:r>
      <w:r>
        <w:rPr>
          <w:color w:val="231F20"/>
        </w:rPr>
        <w:t>že</w:t>
      </w:r>
      <w:r>
        <w:rPr>
          <w:color w:val="231F20"/>
          <w:spacing w:val="-1"/>
        </w:rPr>
        <w:t xml:space="preserve"> </w:t>
      </w:r>
      <w:r>
        <w:rPr>
          <w:color w:val="231F20"/>
        </w:rPr>
        <w:t>príbehy</w:t>
      </w:r>
      <w:r>
        <w:rPr>
          <w:color w:val="231F20"/>
          <w:spacing w:val="-1"/>
        </w:rPr>
        <w:t xml:space="preserve"> </w:t>
      </w:r>
      <w:r>
        <w:rPr>
          <w:color w:val="231F20"/>
        </w:rPr>
        <w:t>typických</w:t>
      </w:r>
      <w:r>
        <w:rPr>
          <w:color w:val="231F20"/>
          <w:spacing w:val="-1"/>
        </w:rPr>
        <w:t xml:space="preserve"> </w:t>
      </w:r>
      <w:r>
        <w:rPr>
          <w:color w:val="231F20"/>
        </w:rPr>
        <w:t>diel postmoderny,</w:t>
      </w:r>
      <w:r>
        <w:rPr>
          <w:color w:val="231F20"/>
          <w:spacing w:val="-10"/>
        </w:rPr>
        <w:t xml:space="preserve"> </w:t>
      </w:r>
      <w:r>
        <w:rPr>
          <w:color w:val="231F20"/>
        </w:rPr>
        <w:t>romány</w:t>
      </w:r>
      <w:r>
        <w:rPr>
          <w:color w:val="231F20"/>
          <w:spacing w:val="-10"/>
        </w:rPr>
        <w:t xml:space="preserve"> </w:t>
      </w:r>
      <w:r>
        <w:rPr>
          <w:color w:val="231F20"/>
        </w:rPr>
        <w:t>Umberta</w:t>
      </w:r>
      <w:r>
        <w:rPr>
          <w:color w:val="231F20"/>
          <w:spacing w:val="-10"/>
        </w:rPr>
        <w:t xml:space="preserve"> </w:t>
      </w:r>
      <w:r>
        <w:rPr>
          <w:color w:val="231F20"/>
        </w:rPr>
        <w:t>Eca</w:t>
      </w:r>
      <w:r>
        <w:rPr>
          <w:color w:val="231F20"/>
          <w:spacing w:val="-10"/>
        </w:rPr>
        <w:t xml:space="preserve"> </w:t>
      </w:r>
      <w:r>
        <w:rPr>
          <w:i/>
          <w:color w:val="231F20"/>
        </w:rPr>
        <w:t>Foucaultovo</w:t>
      </w:r>
      <w:r>
        <w:rPr>
          <w:i/>
          <w:color w:val="231F20"/>
          <w:spacing w:val="-10"/>
        </w:rPr>
        <w:t xml:space="preserve"> </w:t>
      </w:r>
      <w:r>
        <w:rPr>
          <w:i/>
          <w:color w:val="231F20"/>
        </w:rPr>
        <w:t>kyvadlo</w:t>
      </w:r>
      <w:r>
        <w:rPr>
          <w:i/>
          <w:color w:val="231F20"/>
          <w:spacing w:val="-10"/>
        </w:rPr>
        <w:t xml:space="preserve"> </w:t>
      </w:r>
      <w:r>
        <w:rPr>
          <w:color w:val="231F20"/>
        </w:rPr>
        <w:t>a</w:t>
      </w:r>
      <w:r>
        <w:rPr>
          <w:color w:val="231F20"/>
          <w:spacing w:val="-10"/>
        </w:rPr>
        <w:t xml:space="preserve"> </w:t>
      </w:r>
      <w:r>
        <w:rPr>
          <w:i/>
          <w:color w:val="231F20"/>
        </w:rPr>
        <w:t>Meno</w:t>
      </w:r>
      <w:r>
        <w:rPr>
          <w:i/>
          <w:color w:val="231F20"/>
          <w:spacing w:val="-10"/>
        </w:rPr>
        <w:t xml:space="preserve"> </w:t>
      </w:r>
      <w:r>
        <w:rPr>
          <w:i/>
          <w:color w:val="231F20"/>
        </w:rPr>
        <w:t>ruže</w:t>
      </w:r>
      <w:r>
        <w:rPr>
          <w:i/>
          <w:color w:val="231F20"/>
          <w:spacing w:val="-10"/>
        </w:rPr>
        <w:t xml:space="preserve"> </w:t>
      </w:r>
      <w:r>
        <w:rPr>
          <w:color w:val="231F20"/>
        </w:rPr>
        <w:t>sa odohrávajú v múzeu a knižnici.</w:t>
      </w:r>
    </w:p>
    <w:p w:rsidR="00F6658D" w:rsidRDefault="00F6658D">
      <w:pPr>
        <w:spacing w:line="264" w:lineRule="auto"/>
        <w:sectPr w:rsidR="00F6658D">
          <w:pgSz w:w="8400" w:h="11910"/>
          <w:pgMar w:top="900" w:right="180" w:bottom="1240" w:left="820" w:header="0" w:footer="1044" w:gutter="0"/>
          <w:cols w:space="708"/>
        </w:sectPr>
      </w:pPr>
    </w:p>
    <w:p w:rsidR="00F6658D" w:rsidRDefault="00000000">
      <w:pPr>
        <w:pStyle w:val="Zkladntext"/>
        <w:spacing w:before="92" w:line="264" w:lineRule="auto"/>
        <w:ind w:left="597" w:right="1007" w:firstLine="396"/>
      </w:pPr>
      <w:r>
        <w:rPr>
          <w:noProof/>
        </w:rPr>
        <w:lastRenderedPageBreak/>
        <mc:AlternateContent>
          <mc:Choice Requires="wps">
            <w:drawing>
              <wp:anchor distT="0" distB="0" distL="0" distR="0" simplePos="0" relativeHeight="251465728"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57824" from="14.1732pt,526.744507pt" to="42.5192pt,526.744507pt" stroked="true" strokeweight="1pt" strokecolor="#231f20">
                <v:stroke dashstyle="solid"/>
                <w10:wrap type="none"/>
              </v:line>
            </w:pict>
          </mc:Fallback>
        </mc:AlternateContent>
      </w:r>
      <w:r>
        <w:rPr>
          <w:color w:val="231F20"/>
        </w:rPr>
        <w:t>Na</w:t>
      </w:r>
      <w:r>
        <w:rPr>
          <w:color w:val="231F20"/>
          <w:spacing w:val="72"/>
        </w:rPr>
        <w:t xml:space="preserve"> </w:t>
      </w:r>
      <w:r>
        <w:rPr>
          <w:color w:val="231F20"/>
        </w:rPr>
        <w:t>bibliografickej</w:t>
      </w:r>
      <w:r>
        <w:rPr>
          <w:color w:val="231F20"/>
          <w:spacing w:val="72"/>
        </w:rPr>
        <w:t xml:space="preserve"> </w:t>
      </w:r>
      <w:r>
        <w:rPr>
          <w:color w:val="231F20"/>
        </w:rPr>
        <w:t>konferencii</w:t>
      </w:r>
      <w:r>
        <w:rPr>
          <w:color w:val="231F20"/>
          <w:spacing w:val="72"/>
        </w:rPr>
        <w:t xml:space="preserve"> </w:t>
      </w:r>
      <w:r>
        <w:rPr>
          <w:color w:val="231F20"/>
        </w:rPr>
        <w:t>v</w:t>
      </w:r>
      <w:r>
        <w:rPr>
          <w:color w:val="231F20"/>
          <w:spacing w:val="72"/>
        </w:rPr>
        <w:t xml:space="preserve"> </w:t>
      </w:r>
      <w:r>
        <w:rPr>
          <w:color w:val="231F20"/>
        </w:rPr>
        <w:t>roku</w:t>
      </w:r>
      <w:r>
        <w:rPr>
          <w:color w:val="231F20"/>
          <w:spacing w:val="72"/>
        </w:rPr>
        <w:t xml:space="preserve"> </w:t>
      </w:r>
      <w:r>
        <w:rPr>
          <w:color w:val="231F20"/>
        </w:rPr>
        <w:t>1976</w:t>
      </w:r>
      <w:r>
        <w:rPr>
          <w:color w:val="231F20"/>
          <w:spacing w:val="72"/>
        </w:rPr>
        <w:t xml:space="preserve"> </w:t>
      </w:r>
      <w:r>
        <w:rPr>
          <w:color w:val="231F20"/>
        </w:rPr>
        <w:t>(Katuščák;</w:t>
      </w:r>
      <w:r>
        <w:rPr>
          <w:color w:val="231F20"/>
          <w:spacing w:val="72"/>
        </w:rPr>
        <w:t xml:space="preserve"> </w:t>
      </w:r>
      <w:r>
        <w:rPr>
          <w:color w:val="231F20"/>
        </w:rPr>
        <w:t>1980, s. 88–95) sme v rámci svojho referátu predniesli ukážku z románu Ana- tola</w:t>
      </w:r>
      <w:r>
        <w:rPr>
          <w:color w:val="231F20"/>
          <w:spacing w:val="-9"/>
        </w:rPr>
        <w:t xml:space="preserve"> </w:t>
      </w:r>
      <w:r>
        <w:rPr>
          <w:color w:val="231F20"/>
        </w:rPr>
        <w:t>Francea</w:t>
      </w:r>
      <w:r>
        <w:rPr>
          <w:color w:val="231F20"/>
          <w:spacing w:val="-9"/>
        </w:rPr>
        <w:t xml:space="preserve"> </w:t>
      </w:r>
      <w:r>
        <w:rPr>
          <w:i/>
          <w:color w:val="231F20"/>
        </w:rPr>
        <w:t>Ostrov</w:t>
      </w:r>
      <w:r>
        <w:rPr>
          <w:i/>
          <w:color w:val="231F20"/>
          <w:spacing w:val="-8"/>
        </w:rPr>
        <w:t xml:space="preserve"> </w:t>
      </w:r>
      <w:r>
        <w:rPr>
          <w:i/>
          <w:color w:val="231F20"/>
        </w:rPr>
        <w:t>tučniakov</w:t>
      </w:r>
      <w:r>
        <w:rPr>
          <w:color w:val="231F20"/>
        </w:rPr>
        <w:t>,</w:t>
      </w:r>
      <w:r>
        <w:rPr>
          <w:color w:val="231F20"/>
          <w:spacing w:val="-9"/>
        </w:rPr>
        <w:t xml:space="preserve"> </w:t>
      </w:r>
      <w:r>
        <w:rPr>
          <w:color w:val="231F20"/>
        </w:rPr>
        <w:t>v</w:t>
      </w:r>
      <w:r>
        <w:rPr>
          <w:color w:val="231F20"/>
          <w:spacing w:val="-9"/>
        </w:rPr>
        <w:t xml:space="preserve"> </w:t>
      </w:r>
      <w:r>
        <w:rPr>
          <w:color w:val="231F20"/>
        </w:rPr>
        <w:t>úvode</w:t>
      </w:r>
      <w:r>
        <w:rPr>
          <w:color w:val="231F20"/>
          <w:spacing w:val="-9"/>
        </w:rPr>
        <w:t xml:space="preserve"> </w:t>
      </w:r>
      <w:r>
        <w:rPr>
          <w:color w:val="231F20"/>
        </w:rPr>
        <w:t>ktorého</w:t>
      </w:r>
      <w:r>
        <w:rPr>
          <w:color w:val="231F20"/>
          <w:spacing w:val="-9"/>
        </w:rPr>
        <w:t xml:space="preserve"> </w:t>
      </w:r>
      <w:r>
        <w:rPr>
          <w:color w:val="231F20"/>
        </w:rPr>
        <w:t>je</w:t>
      </w:r>
      <w:r>
        <w:rPr>
          <w:color w:val="231F20"/>
          <w:spacing w:val="-9"/>
        </w:rPr>
        <w:t xml:space="preserve"> </w:t>
      </w:r>
      <w:r>
        <w:rPr>
          <w:color w:val="231F20"/>
        </w:rPr>
        <w:t>obraz,</w:t>
      </w:r>
      <w:r>
        <w:rPr>
          <w:color w:val="231F20"/>
          <w:spacing w:val="-9"/>
        </w:rPr>
        <w:t xml:space="preserve"> </w:t>
      </w:r>
      <w:r>
        <w:rPr>
          <w:color w:val="231F20"/>
        </w:rPr>
        <w:t>v</w:t>
      </w:r>
      <w:r>
        <w:rPr>
          <w:color w:val="231F20"/>
          <w:spacing w:val="-9"/>
        </w:rPr>
        <w:t xml:space="preserve"> </w:t>
      </w:r>
      <w:r>
        <w:rPr>
          <w:color w:val="231F20"/>
        </w:rPr>
        <w:t>ktorom</w:t>
      </w:r>
      <w:r>
        <w:rPr>
          <w:color w:val="231F20"/>
          <w:spacing w:val="-9"/>
        </w:rPr>
        <w:t xml:space="preserve"> </w:t>
      </w:r>
      <w:r>
        <w:rPr>
          <w:color w:val="231F20"/>
        </w:rPr>
        <w:t>je</w:t>
      </w:r>
      <w:r>
        <w:rPr>
          <w:color w:val="231F20"/>
          <w:spacing w:val="-9"/>
        </w:rPr>
        <w:t xml:space="preserve"> </w:t>
      </w:r>
      <w:r>
        <w:rPr>
          <w:color w:val="231F20"/>
        </w:rPr>
        <w:t xml:space="preserve">istý zjav, človiečik, ktorý má meno </w:t>
      </w:r>
      <w:r>
        <w:rPr>
          <w:i/>
          <w:color w:val="231F20"/>
        </w:rPr>
        <w:t>Fulgentius Tapír</w:t>
      </w:r>
      <w:r>
        <w:rPr>
          <w:color w:val="231F20"/>
        </w:rPr>
        <w:t>. Na rôznofarebné kar- tičky</w:t>
      </w:r>
      <w:r>
        <w:rPr>
          <w:color w:val="231F20"/>
          <w:spacing w:val="-4"/>
        </w:rPr>
        <w:t xml:space="preserve"> </w:t>
      </w:r>
      <w:r>
        <w:rPr>
          <w:color w:val="231F20"/>
        </w:rPr>
        <w:t>sa</w:t>
      </w:r>
      <w:r>
        <w:rPr>
          <w:color w:val="231F20"/>
          <w:spacing w:val="-4"/>
        </w:rPr>
        <w:t xml:space="preserve"> </w:t>
      </w:r>
      <w:r>
        <w:rPr>
          <w:color w:val="231F20"/>
        </w:rPr>
        <w:t>usiluje</w:t>
      </w:r>
      <w:r>
        <w:rPr>
          <w:color w:val="231F20"/>
          <w:spacing w:val="-4"/>
        </w:rPr>
        <w:t xml:space="preserve"> </w:t>
      </w:r>
      <w:r>
        <w:rPr>
          <w:color w:val="231F20"/>
        </w:rPr>
        <w:t>svedomite</w:t>
      </w:r>
      <w:r>
        <w:rPr>
          <w:color w:val="231F20"/>
          <w:spacing w:val="-4"/>
        </w:rPr>
        <w:t xml:space="preserve"> </w:t>
      </w:r>
      <w:r>
        <w:rPr>
          <w:color w:val="231F20"/>
        </w:rPr>
        <w:t>zaznamenať</w:t>
      </w:r>
      <w:r>
        <w:rPr>
          <w:color w:val="231F20"/>
          <w:spacing w:val="-4"/>
        </w:rPr>
        <w:t xml:space="preserve"> </w:t>
      </w:r>
      <w:r>
        <w:rPr>
          <w:color w:val="231F20"/>
        </w:rPr>
        <w:t>informácie</w:t>
      </w:r>
      <w:r>
        <w:rPr>
          <w:color w:val="231F20"/>
          <w:spacing w:val="-4"/>
        </w:rPr>
        <w:t xml:space="preserve"> </w:t>
      </w:r>
      <w:r>
        <w:rPr>
          <w:color w:val="231F20"/>
        </w:rPr>
        <w:t>o</w:t>
      </w:r>
      <w:r>
        <w:rPr>
          <w:color w:val="231F20"/>
          <w:spacing w:val="-4"/>
        </w:rPr>
        <w:t xml:space="preserve"> </w:t>
      </w:r>
      <w:r>
        <w:rPr>
          <w:color w:val="231F20"/>
        </w:rPr>
        <w:t>svete.</w:t>
      </w:r>
      <w:r>
        <w:rPr>
          <w:color w:val="231F20"/>
          <w:spacing w:val="-4"/>
        </w:rPr>
        <w:t xml:space="preserve"> </w:t>
      </w:r>
      <w:r>
        <w:rPr>
          <w:color w:val="231F20"/>
        </w:rPr>
        <w:t>Jeho</w:t>
      </w:r>
      <w:r>
        <w:rPr>
          <w:color w:val="231F20"/>
          <w:spacing w:val="-4"/>
        </w:rPr>
        <w:t xml:space="preserve"> </w:t>
      </w:r>
      <w:r>
        <w:rPr>
          <w:color w:val="231F20"/>
        </w:rPr>
        <w:t>snaha</w:t>
      </w:r>
      <w:r>
        <w:rPr>
          <w:color w:val="231F20"/>
          <w:spacing w:val="-4"/>
        </w:rPr>
        <w:t xml:space="preserve"> </w:t>
      </w:r>
      <w:r>
        <w:rPr>
          <w:color w:val="231F20"/>
        </w:rPr>
        <w:t>je však márna a napokon sa utopí v záplave pestrofarebných lístkov, ktoré sa na neho vyvalia z poličiek a kartoték.</w:t>
      </w:r>
    </w:p>
    <w:p w:rsidR="00F6658D" w:rsidRDefault="00000000">
      <w:pPr>
        <w:pStyle w:val="Zkladntext"/>
        <w:spacing w:line="264" w:lineRule="auto"/>
        <w:ind w:left="597" w:right="1007" w:firstLine="396"/>
      </w:pPr>
      <w:r>
        <w:rPr>
          <w:color w:val="231F20"/>
        </w:rPr>
        <w:t>Táto symbolika v sebe skrýva snahu nájsť východisko z bludiska, zo</w:t>
      </w:r>
      <w:r>
        <w:rPr>
          <w:color w:val="231F20"/>
          <w:spacing w:val="-6"/>
        </w:rPr>
        <w:t xml:space="preserve"> </w:t>
      </w:r>
      <w:r>
        <w:rPr>
          <w:color w:val="231F20"/>
        </w:rPr>
        <w:t>záhady,</w:t>
      </w:r>
      <w:r>
        <w:rPr>
          <w:color w:val="231F20"/>
          <w:spacing w:val="-6"/>
        </w:rPr>
        <w:t xml:space="preserve"> </w:t>
      </w:r>
      <w:r>
        <w:rPr>
          <w:color w:val="231F20"/>
        </w:rPr>
        <w:t>tajomnosti</w:t>
      </w:r>
      <w:r>
        <w:rPr>
          <w:color w:val="231F20"/>
          <w:spacing w:val="-6"/>
        </w:rPr>
        <w:t xml:space="preserve"> </w:t>
      </w:r>
      <w:r>
        <w:rPr>
          <w:color w:val="231F20"/>
        </w:rPr>
        <w:t>alebo</w:t>
      </w:r>
      <w:r>
        <w:rPr>
          <w:color w:val="231F20"/>
          <w:spacing w:val="-6"/>
        </w:rPr>
        <w:t xml:space="preserve"> </w:t>
      </w:r>
      <w:r>
        <w:rPr>
          <w:color w:val="231F20"/>
        </w:rPr>
        <w:t>záplavy</w:t>
      </w:r>
      <w:r>
        <w:rPr>
          <w:color w:val="231F20"/>
          <w:spacing w:val="-6"/>
        </w:rPr>
        <w:t xml:space="preserve"> </w:t>
      </w:r>
      <w:r>
        <w:rPr>
          <w:color w:val="231F20"/>
        </w:rPr>
        <w:t>informácií,</w:t>
      </w:r>
      <w:r>
        <w:rPr>
          <w:color w:val="231F20"/>
          <w:spacing w:val="-6"/>
        </w:rPr>
        <w:t xml:space="preserve"> </w:t>
      </w:r>
      <w:r>
        <w:rPr>
          <w:color w:val="231F20"/>
        </w:rPr>
        <w:t>ktoré</w:t>
      </w:r>
      <w:r>
        <w:rPr>
          <w:color w:val="231F20"/>
          <w:spacing w:val="-6"/>
        </w:rPr>
        <w:t xml:space="preserve"> </w:t>
      </w:r>
      <w:r>
        <w:rPr>
          <w:color w:val="231F20"/>
        </w:rPr>
        <w:t>reprezentuje</w:t>
      </w:r>
      <w:r>
        <w:rPr>
          <w:color w:val="231F20"/>
          <w:spacing w:val="-6"/>
        </w:rPr>
        <w:t xml:space="preserve"> </w:t>
      </w:r>
      <w:r>
        <w:rPr>
          <w:color w:val="231F20"/>
        </w:rPr>
        <w:t>kniž- nica a múzeum. Ukazuje sa, že človek hĺbkovo vníma knižnicu, ktorá pochopiteľne</w:t>
      </w:r>
      <w:r>
        <w:rPr>
          <w:color w:val="231F20"/>
          <w:spacing w:val="-9"/>
        </w:rPr>
        <w:t xml:space="preserve"> </w:t>
      </w:r>
      <w:r>
        <w:rPr>
          <w:color w:val="231F20"/>
        </w:rPr>
        <w:t>zastupuje</w:t>
      </w:r>
      <w:r>
        <w:rPr>
          <w:color w:val="231F20"/>
          <w:spacing w:val="-9"/>
        </w:rPr>
        <w:t xml:space="preserve"> </w:t>
      </w:r>
      <w:r>
        <w:rPr>
          <w:color w:val="231F20"/>
        </w:rPr>
        <w:t>v</w:t>
      </w:r>
      <w:r>
        <w:rPr>
          <w:color w:val="231F20"/>
          <w:spacing w:val="-9"/>
        </w:rPr>
        <w:t xml:space="preserve"> </w:t>
      </w:r>
      <w:r>
        <w:rPr>
          <w:color w:val="231F20"/>
        </w:rPr>
        <w:t>danom</w:t>
      </w:r>
      <w:r>
        <w:rPr>
          <w:color w:val="231F20"/>
          <w:spacing w:val="-9"/>
        </w:rPr>
        <w:t xml:space="preserve"> </w:t>
      </w:r>
      <w:r>
        <w:rPr>
          <w:color w:val="231F20"/>
        </w:rPr>
        <w:t>prípade</w:t>
      </w:r>
      <w:r>
        <w:rPr>
          <w:color w:val="231F20"/>
          <w:spacing w:val="-9"/>
        </w:rPr>
        <w:t xml:space="preserve"> </w:t>
      </w:r>
      <w:r>
        <w:rPr>
          <w:color w:val="231F20"/>
        </w:rPr>
        <w:t>aj</w:t>
      </w:r>
      <w:r>
        <w:rPr>
          <w:color w:val="231F20"/>
          <w:spacing w:val="-9"/>
        </w:rPr>
        <w:t xml:space="preserve"> </w:t>
      </w:r>
      <w:r>
        <w:rPr>
          <w:color w:val="231F20"/>
        </w:rPr>
        <w:t>bibliografiu,</w:t>
      </w:r>
      <w:r>
        <w:rPr>
          <w:color w:val="231F20"/>
          <w:spacing w:val="-9"/>
        </w:rPr>
        <w:t xml:space="preserve"> </w:t>
      </w:r>
      <w:r>
        <w:rPr>
          <w:color w:val="231F20"/>
        </w:rPr>
        <w:t>ako</w:t>
      </w:r>
      <w:r>
        <w:rPr>
          <w:color w:val="231F20"/>
          <w:spacing w:val="-9"/>
        </w:rPr>
        <w:t xml:space="preserve"> </w:t>
      </w:r>
      <w:r>
        <w:rPr>
          <w:color w:val="231F20"/>
        </w:rPr>
        <w:t>vážny</w:t>
      </w:r>
      <w:r>
        <w:rPr>
          <w:color w:val="231F20"/>
          <w:spacing w:val="-9"/>
        </w:rPr>
        <w:t xml:space="preserve"> </w:t>
      </w:r>
      <w:r>
        <w:rPr>
          <w:color w:val="231F20"/>
        </w:rPr>
        <w:t>feno- mén a myšlienkovú platformu, ktorá môže slúžiť ako odrazová plocha pre hľadanie vo filozofickom zmysle slova.</w:t>
      </w:r>
    </w:p>
    <w:p w:rsidR="00F6658D" w:rsidRDefault="00000000">
      <w:pPr>
        <w:pStyle w:val="Zkladntext"/>
        <w:spacing w:line="264" w:lineRule="auto"/>
        <w:ind w:left="597" w:right="1008" w:firstLine="396"/>
      </w:pPr>
      <w:r>
        <w:rPr>
          <w:color w:val="231F20"/>
        </w:rPr>
        <w:t>Postmodernistická metafora a práca so symbolikou zrkadla, odra- zu, knižnice, múzea má však aj inú konotáciu. Ide o metonymické vyja- drenie sveta o svete. V knižnici sú predsa dokumenty o realite, o svete</w:t>
      </w:r>
      <w:r>
        <w:rPr>
          <w:color w:val="231F20"/>
          <w:spacing w:val="80"/>
        </w:rPr>
        <w:t xml:space="preserve"> </w:t>
      </w:r>
      <w:r>
        <w:rPr>
          <w:color w:val="231F20"/>
        </w:rPr>
        <w:t>a nie svet sám, tak, ako je v zrkadle odraz reality a nie realita samotná. Človek akoby už nie je schopný vnímať a porozumieť celý svet priamo, ale len cez nejakú sprostredkujúcu transformáciu, cez nejaký zástupný element. Človek akoby rezignoval na možnosť racionálneho usporiada- nia sveta a uchyľuje sa k tomu, čo mu ho nahrádza. Realitu akoby na- hrádzala</w:t>
      </w:r>
      <w:r>
        <w:rPr>
          <w:color w:val="231F20"/>
          <w:spacing w:val="-5"/>
        </w:rPr>
        <w:t xml:space="preserve"> </w:t>
      </w:r>
      <w:r>
        <w:rPr>
          <w:color w:val="231F20"/>
        </w:rPr>
        <w:t>iná,</w:t>
      </w:r>
      <w:r>
        <w:rPr>
          <w:color w:val="231F20"/>
          <w:spacing w:val="-5"/>
        </w:rPr>
        <w:t xml:space="preserve"> </w:t>
      </w:r>
      <w:r>
        <w:rPr>
          <w:color w:val="231F20"/>
        </w:rPr>
        <w:t>upravená</w:t>
      </w:r>
      <w:r>
        <w:rPr>
          <w:color w:val="231F20"/>
          <w:spacing w:val="-5"/>
        </w:rPr>
        <w:t xml:space="preserve"> </w:t>
      </w:r>
      <w:r>
        <w:rPr>
          <w:color w:val="231F20"/>
        </w:rPr>
        <w:t>a</w:t>
      </w:r>
      <w:r>
        <w:rPr>
          <w:color w:val="231F20"/>
          <w:spacing w:val="-5"/>
        </w:rPr>
        <w:t xml:space="preserve"> </w:t>
      </w:r>
      <w:r>
        <w:rPr>
          <w:color w:val="231F20"/>
        </w:rPr>
        <w:t>ľahšie</w:t>
      </w:r>
      <w:r>
        <w:rPr>
          <w:color w:val="231F20"/>
          <w:spacing w:val="-5"/>
        </w:rPr>
        <w:t xml:space="preserve"> </w:t>
      </w:r>
      <w:r>
        <w:rPr>
          <w:color w:val="231F20"/>
        </w:rPr>
        <w:t>stráviteľná</w:t>
      </w:r>
      <w:r>
        <w:rPr>
          <w:color w:val="231F20"/>
          <w:spacing w:val="-5"/>
        </w:rPr>
        <w:t xml:space="preserve"> </w:t>
      </w:r>
      <w:r>
        <w:rPr>
          <w:color w:val="231F20"/>
        </w:rPr>
        <w:t>virtuálna</w:t>
      </w:r>
      <w:r>
        <w:rPr>
          <w:color w:val="231F20"/>
          <w:spacing w:val="-5"/>
        </w:rPr>
        <w:t xml:space="preserve"> </w:t>
      </w:r>
      <w:r>
        <w:rPr>
          <w:color w:val="231F20"/>
        </w:rPr>
        <w:t>alebo</w:t>
      </w:r>
      <w:r>
        <w:rPr>
          <w:color w:val="231F20"/>
          <w:spacing w:val="-5"/>
        </w:rPr>
        <w:t xml:space="preserve"> </w:t>
      </w:r>
      <w:r>
        <w:rPr>
          <w:color w:val="231F20"/>
        </w:rPr>
        <w:t>zidealizovaná realita.</w:t>
      </w:r>
      <w:r>
        <w:rPr>
          <w:color w:val="231F20"/>
          <w:spacing w:val="-1"/>
        </w:rPr>
        <w:t xml:space="preserve"> </w:t>
      </w:r>
      <w:r>
        <w:rPr>
          <w:color w:val="231F20"/>
        </w:rPr>
        <w:t>Človek</w:t>
      </w:r>
      <w:r>
        <w:rPr>
          <w:color w:val="231F20"/>
          <w:spacing w:val="-1"/>
        </w:rPr>
        <w:t xml:space="preserve"> </w:t>
      </w:r>
      <w:r>
        <w:rPr>
          <w:color w:val="231F20"/>
        </w:rPr>
        <w:t>sa,</w:t>
      </w:r>
      <w:r>
        <w:rPr>
          <w:color w:val="231F20"/>
          <w:spacing w:val="-1"/>
        </w:rPr>
        <w:t xml:space="preserve"> </w:t>
      </w:r>
      <w:r>
        <w:rPr>
          <w:color w:val="231F20"/>
        </w:rPr>
        <w:t>niekedy</w:t>
      </w:r>
      <w:r>
        <w:rPr>
          <w:color w:val="231F20"/>
          <w:spacing w:val="-1"/>
        </w:rPr>
        <w:t xml:space="preserve"> </w:t>
      </w:r>
      <w:r>
        <w:rPr>
          <w:color w:val="231F20"/>
        </w:rPr>
        <w:t>našťastie,</w:t>
      </w:r>
      <w:r>
        <w:rPr>
          <w:color w:val="231F20"/>
          <w:spacing w:val="-1"/>
        </w:rPr>
        <w:t xml:space="preserve"> </w:t>
      </w:r>
      <w:r>
        <w:rPr>
          <w:color w:val="231F20"/>
        </w:rPr>
        <w:t>nestretáva</w:t>
      </w:r>
      <w:r>
        <w:rPr>
          <w:color w:val="231F20"/>
          <w:spacing w:val="-1"/>
        </w:rPr>
        <w:t xml:space="preserve"> </w:t>
      </w:r>
      <w:r>
        <w:rPr>
          <w:color w:val="231F20"/>
        </w:rPr>
        <w:t>s</w:t>
      </w:r>
      <w:r>
        <w:rPr>
          <w:color w:val="231F20"/>
          <w:spacing w:val="-1"/>
        </w:rPr>
        <w:t xml:space="preserve"> </w:t>
      </w:r>
      <w:r>
        <w:rPr>
          <w:color w:val="231F20"/>
        </w:rPr>
        <w:t>realitou</w:t>
      </w:r>
      <w:r>
        <w:rPr>
          <w:color w:val="231F20"/>
          <w:spacing w:val="-1"/>
        </w:rPr>
        <w:t xml:space="preserve"> </w:t>
      </w:r>
      <w:r>
        <w:rPr>
          <w:color w:val="231F20"/>
        </w:rPr>
        <w:t>samotnou,</w:t>
      </w:r>
      <w:r>
        <w:rPr>
          <w:color w:val="231F20"/>
          <w:spacing w:val="-1"/>
        </w:rPr>
        <w:t xml:space="preserve"> </w:t>
      </w:r>
      <w:r>
        <w:rPr>
          <w:color w:val="231F20"/>
        </w:rPr>
        <w:t>ale s jej upraveným obrazom. Medzi človeka a realitu vstupuje veda, kul- túra,</w:t>
      </w:r>
      <w:r>
        <w:rPr>
          <w:color w:val="231F20"/>
          <w:spacing w:val="25"/>
        </w:rPr>
        <w:t xml:space="preserve"> </w:t>
      </w:r>
      <w:r>
        <w:rPr>
          <w:color w:val="231F20"/>
        </w:rPr>
        <w:t>literatúra</w:t>
      </w:r>
      <w:r>
        <w:rPr>
          <w:color w:val="231F20"/>
          <w:spacing w:val="25"/>
        </w:rPr>
        <w:t xml:space="preserve"> </w:t>
      </w:r>
      <w:r>
        <w:rPr>
          <w:color w:val="231F20"/>
        </w:rPr>
        <w:t>a</w:t>
      </w:r>
      <w:r>
        <w:rPr>
          <w:color w:val="231F20"/>
          <w:spacing w:val="25"/>
        </w:rPr>
        <w:t xml:space="preserve"> </w:t>
      </w:r>
      <w:r>
        <w:rPr>
          <w:color w:val="231F20"/>
        </w:rPr>
        <w:t>iné</w:t>
      </w:r>
      <w:r>
        <w:rPr>
          <w:color w:val="231F20"/>
          <w:spacing w:val="25"/>
        </w:rPr>
        <w:t xml:space="preserve"> </w:t>
      </w:r>
      <w:r>
        <w:rPr>
          <w:color w:val="231F20"/>
        </w:rPr>
        <w:t>sprostredkovacie</w:t>
      </w:r>
      <w:r>
        <w:rPr>
          <w:color w:val="231F20"/>
          <w:spacing w:val="25"/>
        </w:rPr>
        <w:t xml:space="preserve"> </w:t>
      </w:r>
      <w:r>
        <w:rPr>
          <w:color w:val="231F20"/>
        </w:rPr>
        <w:t>systémy.</w:t>
      </w:r>
      <w:r>
        <w:rPr>
          <w:color w:val="231F20"/>
          <w:spacing w:val="25"/>
        </w:rPr>
        <w:t xml:space="preserve"> </w:t>
      </w:r>
      <w:r>
        <w:rPr>
          <w:color w:val="231F20"/>
        </w:rPr>
        <w:t>Také</w:t>
      </w:r>
      <w:r>
        <w:rPr>
          <w:color w:val="231F20"/>
          <w:spacing w:val="25"/>
        </w:rPr>
        <w:t xml:space="preserve"> </w:t>
      </w:r>
      <w:r>
        <w:rPr>
          <w:color w:val="231F20"/>
        </w:rPr>
        <w:t>sú</w:t>
      </w:r>
      <w:r>
        <w:rPr>
          <w:color w:val="231F20"/>
          <w:spacing w:val="25"/>
        </w:rPr>
        <w:t xml:space="preserve"> </w:t>
      </w:r>
      <w:r>
        <w:rPr>
          <w:color w:val="231F20"/>
        </w:rPr>
        <w:t>sociálne</w:t>
      </w:r>
      <w:r>
        <w:rPr>
          <w:color w:val="231F20"/>
          <w:spacing w:val="25"/>
        </w:rPr>
        <w:t xml:space="preserve"> </w:t>
      </w:r>
      <w:r>
        <w:rPr>
          <w:color w:val="231F20"/>
        </w:rPr>
        <w:t>siete a taký bol aj priamy prenos vojny v Perzskom zálive prostredníctvom televízie</w:t>
      </w:r>
      <w:r>
        <w:rPr>
          <w:color w:val="231F20"/>
          <w:spacing w:val="-7"/>
        </w:rPr>
        <w:t xml:space="preserve"> </w:t>
      </w:r>
      <w:r>
        <w:rPr>
          <w:color w:val="231F20"/>
        </w:rPr>
        <w:t>CNN,</w:t>
      </w:r>
      <w:r>
        <w:rPr>
          <w:color w:val="231F20"/>
          <w:spacing w:val="-7"/>
        </w:rPr>
        <w:t xml:space="preserve"> </w:t>
      </w:r>
      <w:r>
        <w:rPr>
          <w:color w:val="231F20"/>
        </w:rPr>
        <w:t>taká</w:t>
      </w:r>
      <w:r>
        <w:rPr>
          <w:color w:val="231F20"/>
          <w:spacing w:val="-7"/>
        </w:rPr>
        <w:t xml:space="preserve"> </w:t>
      </w:r>
      <w:r>
        <w:rPr>
          <w:color w:val="231F20"/>
        </w:rPr>
        <w:t>je</w:t>
      </w:r>
      <w:r>
        <w:rPr>
          <w:color w:val="231F20"/>
          <w:spacing w:val="-7"/>
        </w:rPr>
        <w:t xml:space="preserve"> </w:t>
      </w:r>
      <w:r>
        <w:rPr>
          <w:color w:val="231F20"/>
        </w:rPr>
        <w:t>masová</w:t>
      </w:r>
      <w:r>
        <w:rPr>
          <w:color w:val="231F20"/>
          <w:spacing w:val="-7"/>
        </w:rPr>
        <w:t xml:space="preserve"> </w:t>
      </w:r>
      <w:r>
        <w:rPr>
          <w:color w:val="231F20"/>
        </w:rPr>
        <w:t>komerčná</w:t>
      </w:r>
      <w:r>
        <w:rPr>
          <w:color w:val="231F20"/>
          <w:spacing w:val="-7"/>
        </w:rPr>
        <w:t xml:space="preserve"> </w:t>
      </w:r>
      <w:r>
        <w:rPr>
          <w:color w:val="231F20"/>
        </w:rPr>
        <w:t>hollywoodská</w:t>
      </w:r>
      <w:r>
        <w:rPr>
          <w:color w:val="231F20"/>
          <w:spacing w:val="-7"/>
        </w:rPr>
        <w:t xml:space="preserve"> </w:t>
      </w:r>
      <w:r>
        <w:rPr>
          <w:color w:val="231F20"/>
        </w:rPr>
        <w:t>filmová</w:t>
      </w:r>
      <w:r>
        <w:rPr>
          <w:color w:val="231F20"/>
          <w:spacing w:val="-7"/>
        </w:rPr>
        <w:t xml:space="preserve"> </w:t>
      </w:r>
      <w:r>
        <w:rPr>
          <w:color w:val="231F20"/>
        </w:rPr>
        <w:t>produk- cia, také sú reklamou „predžuvané“ potravinové výrobky a pod.</w:t>
      </w:r>
    </w:p>
    <w:p w:rsidR="00F6658D" w:rsidRDefault="00000000">
      <w:pPr>
        <w:pStyle w:val="Zkladntext"/>
        <w:spacing w:line="215" w:lineRule="exact"/>
        <w:ind w:left="994"/>
      </w:pPr>
      <w:r>
        <w:rPr>
          <w:color w:val="231F20"/>
        </w:rPr>
        <w:t>Pokiaľ</w:t>
      </w:r>
      <w:r>
        <w:rPr>
          <w:color w:val="231F20"/>
          <w:spacing w:val="21"/>
        </w:rPr>
        <w:t xml:space="preserve"> </w:t>
      </w:r>
      <w:r>
        <w:rPr>
          <w:color w:val="231F20"/>
        </w:rPr>
        <w:t>ide</w:t>
      </w:r>
      <w:r>
        <w:rPr>
          <w:color w:val="231F20"/>
          <w:spacing w:val="22"/>
        </w:rPr>
        <w:t xml:space="preserve"> </w:t>
      </w:r>
      <w:r>
        <w:rPr>
          <w:color w:val="231F20"/>
        </w:rPr>
        <w:t>o</w:t>
      </w:r>
      <w:r>
        <w:rPr>
          <w:color w:val="231F20"/>
          <w:spacing w:val="22"/>
        </w:rPr>
        <w:t xml:space="preserve"> </w:t>
      </w:r>
      <w:r>
        <w:rPr>
          <w:color w:val="231F20"/>
        </w:rPr>
        <w:t>oblasť</w:t>
      </w:r>
      <w:r>
        <w:rPr>
          <w:color w:val="231F20"/>
          <w:spacing w:val="22"/>
        </w:rPr>
        <w:t xml:space="preserve"> </w:t>
      </w:r>
      <w:r>
        <w:rPr>
          <w:color w:val="231F20"/>
        </w:rPr>
        <w:t>knižnej</w:t>
      </w:r>
      <w:r>
        <w:rPr>
          <w:color w:val="231F20"/>
          <w:spacing w:val="21"/>
        </w:rPr>
        <w:t xml:space="preserve"> </w:t>
      </w:r>
      <w:r>
        <w:rPr>
          <w:color w:val="231F20"/>
        </w:rPr>
        <w:t>kultúry</w:t>
      </w:r>
      <w:r>
        <w:rPr>
          <w:color w:val="231F20"/>
          <w:spacing w:val="22"/>
        </w:rPr>
        <w:t xml:space="preserve"> </w:t>
      </w:r>
      <w:r>
        <w:rPr>
          <w:color w:val="231F20"/>
        </w:rPr>
        <w:t>a</w:t>
      </w:r>
      <w:r>
        <w:rPr>
          <w:color w:val="231F20"/>
          <w:spacing w:val="22"/>
        </w:rPr>
        <w:t xml:space="preserve"> </w:t>
      </w:r>
      <w:r>
        <w:rPr>
          <w:color w:val="231F20"/>
        </w:rPr>
        <w:t>literatúry,</w:t>
      </w:r>
      <w:r>
        <w:rPr>
          <w:color w:val="231F20"/>
          <w:spacing w:val="22"/>
        </w:rPr>
        <w:t xml:space="preserve"> </w:t>
      </w:r>
      <w:r>
        <w:rPr>
          <w:color w:val="231F20"/>
        </w:rPr>
        <w:t>niektorí</w:t>
      </w:r>
      <w:r>
        <w:rPr>
          <w:color w:val="231F20"/>
          <w:spacing w:val="22"/>
        </w:rPr>
        <w:t xml:space="preserve"> </w:t>
      </w:r>
      <w:r>
        <w:rPr>
          <w:color w:val="231F20"/>
          <w:spacing w:val="-2"/>
        </w:rPr>
        <w:t>myslite-</w:t>
      </w:r>
    </w:p>
    <w:p w:rsidR="00F6658D" w:rsidRDefault="00000000">
      <w:pPr>
        <w:pStyle w:val="Zkladntext"/>
        <w:spacing w:before="9" w:line="264" w:lineRule="auto"/>
        <w:ind w:left="597" w:right="1008"/>
      </w:pPr>
      <w:r>
        <w:rPr>
          <w:color w:val="231F20"/>
        </w:rPr>
        <w:t>lia dokonca konštatujú, že „tzv. sekundárna literatúra sa široko ďaleko prevalila cez tvorbu primárnu, čo mnohým ľuďom robí ťažké starosti“ (Mathauser;</w:t>
      </w:r>
      <w:r>
        <w:rPr>
          <w:color w:val="231F20"/>
          <w:spacing w:val="-13"/>
        </w:rPr>
        <w:t xml:space="preserve"> </w:t>
      </w:r>
      <w:r>
        <w:rPr>
          <w:color w:val="231F20"/>
        </w:rPr>
        <w:t>1994,</w:t>
      </w:r>
      <w:r>
        <w:rPr>
          <w:color w:val="231F20"/>
          <w:spacing w:val="-12"/>
        </w:rPr>
        <w:t xml:space="preserve"> </w:t>
      </w:r>
      <w:r>
        <w:rPr>
          <w:color w:val="231F20"/>
        </w:rPr>
        <w:t>s.</w:t>
      </w:r>
      <w:r>
        <w:rPr>
          <w:color w:val="231F20"/>
          <w:spacing w:val="-13"/>
        </w:rPr>
        <w:t xml:space="preserve"> </w:t>
      </w:r>
      <w:r>
        <w:rPr>
          <w:color w:val="231F20"/>
        </w:rPr>
        <w:t>30).</w:t>
      </w:r>
      <w:r>
        <w:rPr>
          <w:color w:val="231F20"/>
          <w:spacing w:val="-12"/>
        </w:rPr>
        <w:t xml:space="preserve"> </w:t>
      </w:r>
      <w:r>
        <w:rPr>
          <w:color w:val="231F20"/>
        </w:rPr>
        <w:t>Mathauser</w:t>
      </w:r>
      <w:r>
        <w:rPr>
          <w:color w:val="231F20"/>
          <w:spacing w:val="-13"/>
        </w:rPr>
        <w:t xml:space="preserve"> </w:t>
      </w:r>
      <w:r>
        <w:rPr>
          <w:color w:val="231F20"/>
        </w:rPr>
        <w:t>uvádza,</w:t>
      </w:r>
      <w:r>
        <w:rPr>
          <w:color w:val="231F20"/>
          <w:spacing w:val="-12"/>
        </w:rPr>
        <w:t xml:space="preserve"> </w:t>
      </w:r>
      <w:r>
        <w:rPr>
          <w:color w:val="231F20"/>
        </w:rPr>
        <w:t>že</w:t>
      </w:r>
      <w:r>
        <w:rPr>
          <w:color w:val="231F20"/>
          <w:spacing w:val="-13"/>
        </w:rPr>
        <w:t xml:space="preserve"> </w:t>
      </w:r>
      <w:r>
        <w:rPr>
          <w:color w:val="231F20"/>
        </w:rPr>
        <w:t>Cesare</w:t>
      </w:r>
      <w:r>
        <w:rPr>
          <w:color w:val="231F20"/>
          <w:spacing w:val="-12"/>
        </w:rPr>
        <w:t xml:space="preserve"> </w:t>
      </w:r>
      <w:r>
        <w:rPr>
          <w:color w:val="231F20"/>
        </w:rPr>
        <w:t>Segre</w:t>
      </w:r>
      <w:r>
        <w:rPr>
          <w:color w:val="231F20"/>
          <w:spacing w:val="-13"/>
        </w:rPr>
        <w:t xml:space="preserve"> </w:t>
      </w:r>
      <w:r>
        <w:rPr>
          <w:color w:val="231F20"/>
        </w:rPr>
        <w:t>hovorí</w:t>
      </w:r>
      <w:r>
        <w:rPr>
          <w:color w:val="231F20"/>
          <w:spacing w:val="-12"/>
        </w:rPr>
        <w:t xml:space="preserve"> </w:t>
      </w:r>
      <w:r>
        <w:rPr>
          <w:color w:val="231F20"/>
        </w:rPr>
        <w:t>o</w:t>
      </w:r>
      <w:r>
        <w:rPr>
          <w:color w:val="231F20"/>
          <w:spacing w:val="-13"/>
        </w:rPr>
        <w:t xml:space="preserve"> </w:t>
      </w:r>
      <w:r>
        <w:rPr>
          <w:color w:val="231F20"/>
        </w:rPr>
        <w:t>ra- kovinovom</w:t>
      </w:r>
      <w:r>
        <w:rPr>
          <w:color w:val="231F20"/>
          <w:spacing w:val="-10"/>
        </w:rPr>
        <w:t xml:space="preserve"> </w:t>
      </w:r>
      <w:r>
        <w:rPr>
          <w:color w:val="231F20"/>
        </w:rPr>
        <w:t>bujnení</w:t>
      </w:r>
      <w:r>
        <w:rPr>
          <w:color w:val="231F20"/>
          <w:spacing w:val="-10"/>
        </w:rPr>
        <w:t xml:space="preserve"> </w:t>
      </w:r>
      <w:r>
        <w:rPr>
          <w:color w:val="231F20"/>
        </w:rPr>
        <w:t>na</w:t>
      </w:r>
      <w:r>
        <w:rPr>
          <w:color w:val="231F20"/>
          <w:spacing w:val="-10"/>
        </w:rPr>
        <w:t xml:space="preserve"> </w:t>
      </w:r>
      <w:r>
        <w:rPr>
          <w:color w:val="231F20"/>
        </w:rPr>
        <w:t>tele</w:t>
      </w:r>
      <w:r>
        <w:rPr>
          <w:color w:val="231F20"/>
          <w:spacing w:val="-10"/>
        </w:rPr>
        <w:t xml:space="preserve"> </w:t>
      </w:r>
      <w:r>
        <w:rPr>
          <w:color w:val="231F20"/>
        </w:rPr>
        <w:t>literárnej</w:t>
      </w:r>
      <w:r>
        <w:rPr>
          <w:color w:val="231F20"/>
          <w:spacing w:val="-10"/>
        </w:rPr>
        <w:t xml:space="preserve"> </w:t>
      </w:r>
      <w:r>
        <w:rPr>
          <w:color w:val="231F20"/>
        </w:rPr>
        <w:t>tvorby,</w:t>
      </w:r>
      <w:r>
        <w:rPr>
          <w:color w:val="231F20"/>
          <w:spacing w:val="-10"/>
        </w:rPr>
        <w:t xml:space="preserve"> </w:t>
      </w:r>
      <w:r>
        <w:rPr>
          <w:color w:val="231F20"/>
        </w:rPr>
        <w:t>iní,</w:t>
      </w:r>
      <w:r>
        <w:rPr>
          <w:color w:val="231F20"/>
          <w:spacing w:val="-10"/>
        </w:rPr>
        <w:t xml:space="preserve"> </w:t>
      </w:r>
      <w:r>
        <w:rPr>
          <w:color w:val="231F20"/>
        </w:rPr>
        <w:t>napr.</w:t>
      </w:r>
      <w:r>
        <w:rPr>
          <w:color w:val="231F20"/>
          <w:spacing w:val="-10"/>
        </w:rPr>
        <w:t xml:space="preserve"> </w:t>
      </w:r>
      <w:r>
        <w:rPr>
          <w:color w:val="231F20"/>
        </w:rPr>
        <w:t>George</w:t>
      </w:r>
      <w:r>
        <w:rPr>
          <w:color w:val="231F20"/>
          <w:spacing w:val="-10"/>
        </w:rPr>
        <w:t xml:space="preserve"> </w:t>
      </w:r>
      <w:r>
        <w:rPr>
          <w:color w:val="231F20"/>
        </w:rPr>
        <w:t>Steiner,</w:t>
      </w:r>
      <w:r>
        <w:rPr>
          <w:color w:val="231F20"/>
          <w:spacing w:val="-10"/>
        </w:rPr>
        <w:t xml:space="preserve"> </w:t>
      </w:r>
      <w:r>
        <w:rPr>
          <w:color w:val="231F20"/>
        </w:rPr>
        <w:t>by ju, alebo jej najväčšiu časť, najradšej vykázali zo sveta vzdelanosti.</w:t>
      </w:r>
    </w:p>
    <w:p w:rsidR="00F6658D" w:rsidRDefault="00000000">
      <w:pPr>
        <w:pStyle w:val="Zkladntext"/>
        <w:spacing w:line="264" w:lineRule="auto"/>
        <w:ind w:left="597" w:right="1008" w:firstLine="396"/>
      </w:pPr>
      <w:r>
        <w:rPr>
          <w:color w:val="231F20"/>
        </w:rPr>
        <w:t>Bibliografia patrí tiež medzi systémy, ktoré sa realizujú na sekun- dárnej úrovni, tzv. metaúrovni. Možno, že by Segre a Steiner bibliogra- fii udelili výnimku. K svojej existencii potrebuje bibliografia inú rea- litu</w:t>
      </w:r>
      <w:r>
        <w:rPr>
          <w:color w:val="231F20"/>
          <w:spacing w:val="20"/>
        </w:rPr>
        <w:t xml:space="preserve"> </w:t>
      </w:r>
      <w:r>
        <w:rPr>
          <w:color w:val="231F20"/>
        </w:rPr>
        <w:t>–</w:t>
      </w:r>
      <w:r>
        <w:rPr>
          <w:color w:val="231F20"/>
          <w:spacing w:val="21"/>
        </w:rPr>
        <w:t xml:space="preserve"> </w:t>
      </w:r>
      <w:r>
        <w:rPr>
          <w:color w:val="231F20"/>
        </w:rPr>
        <w:t>univerzum</w:t>
      </w:r>
      <w:r>
        <w:rPr>
          <w:color w:val="231F20"/>
          <w:spacing w:val="21"/>
        </w:rPr>
        <w:t xml:space="preserve"> </w:t>
      </w:r>
      <w:r>
        <w:rPr>
          <w:color w:val="231F20"/>
        </w:rPr>
        <w:t>prototextov.</w:t>
      </w:r>
      <w:r>
        <w:rPr>
          <w:color w:val="231F20"/>
          <w:spacing w:val="20"/>
        </w:rPr>
        <w:t xml:space="preserve"> </w:t>
      </w:r>
      <w:r>
        <w:rPr>
          <w:color w:val="231F20"/>
        </w:rPr>
        <w:t>Bez</w:t>
      </w:r>
      <w:r>
        <w:rPr>
          <w:color w:val="231F20"/>
          <w:spacing w:val="21"/>
        </w:rPr>
        <w:t xml:space="preserve"> </w:t>
      </w:r>
      <w:r>
        <w:rPr>
          <w:color w:val="231F20"/>
        </w:rPr>
        <w:t>tohto</w:t>
      </w:r>
      <w:r>
        <w:rPr>
          <w:color w:val="231F20"/>
          <w:spacing w:val="21"/>
        </w:rPr>
        <w:t xml:space="preserve"> </w:t>
      </w:r>
      <w:r>
        <w:rPr>
          <w:color w:val="231F20"/>
        </w:rPr>
        <w:t>univerza</w:t>
      </w:r>
      <w:r>
        <w:rPr>
          <w:color w:val="231F20"/>
          <w:spacing w:val="21"/>
        </w:rPr>
        <w:t xml:space="preserve"> </w:t>
      </w:r>
      <w:r>
        <w:rPr>
          <w:color w:val="231F20"/>
        </w:rPr>
        <w:t>bibliografia</w:t>
      </w:r>
      <w:r>
        <w:rPr>
          <w:color w:val="231F20"/>
          <w:spacing w:val="20"/>
        </w:rPr>
        <w:t xml:space="preserve"> </w:t>
      </w:r>
      <w:r>
        <w:rPr>
          <w:color w:val="231F20"/>
          <w:spacing w:val="-2"/>
        </w:rPr>
        <w:t>nemôže</w:t>
      </w:r>
    </w:p>
    <w:p w:rsidR="00F6658D" w:rsidRDefault="00F6658D">
      <w:pPr>
        <w:spacing w:line="264" w:lineRule="auto"/>
        <w:sectPr w:rsidR="00F6658D">
          <w:pgSz w:w="8400" w:h="11910"/>
          <w:pgMar w:top="900" w:right="180" w:bottom="1240" w:left="820" w:header="0" w:footer="1044" w:gutter="0"/>
          <w:cols w:space="708"/>
        </w:sectPr>
      </w:pPr>
    </w:p>
    <w:p w:rsidR="00F6658D" w:rsidRDefault="00000000">
      <w:pPr>
        <w:pStyle w:val="Zkladntext"/>
        <w:spacing w:before="92" w:line="264" w:lineRule="auto"/>
        <w:ind w:left="370" w:right="1235"/>
      </w:pPr>
      <w:r>
        <w:rPr>
          <w:color w:val="231F20"/>
          <w:spacing w:val="-2"/>
        </w:rPr>
        <w:lastRenderedPageBreak/>
        <w:t xml:space="preserve">existovať. Expresívne výhrady, ktoré sa dotýkajú parazitickej povahy tzv. </w:t>
      </w:r>
      <w:r>
        <w:rPr>
          <w:color w:val="231F20"/>
        </w:rPr>
        <w:t>sekundárnej literatúry, sú do určitej miery namieste aj v prípade biblio- grafie.</w:t>
      </w:r>
      <w:r>
        <w:rPr>
          <w:color w:val="231F20"/>
          <w:spacing w:val="-3"/>
        </w:rPr>
        <w:t xml:space="preserve"> </w:t>
      </w:r>
      <w:r>
        <w:rPr>
          <w:color w:val="231F20"/>
        </w:rPr>
        <w:t>Môžu</w:t>
      </w:r>
      <w:r>
        <w:rPr>
          <w:color w:val="231F20"/>
          <w:spacing w:val="-3"/>
        </w:rPr>
        <w:t xml:space="preserve"> </w:t>
      </w:r>
      <w:r>
        <w:rPr>
          <w:color w:val="231F20"/>
        </w:rPr>
        <w:t>sa,</w:t>
      </w:r>
      <w:r>
        <w:rPr>
          <w:color w:val="231F20"/>
          <w:spacing w:val="-3"/>
        </w:rPr>
        <w:t xml:space="preserve"> </w:t>
      </w:r>
      <w:r>
        <w:rPr>
          <w:color w:val="231F20"/>
        </w:rPr>
        <w:t>napríklad,</w:t>
      </w:r>
      <w:r>
        <w:rPr>
          <w:color w:val="231F20"/>
          <w:spacing w:val="-3"/>
        </w:rPr>
        <w:t xml:space="preserve"> </w:t>
      </w:r>
      <w:r>
        <w:rPr>
          <w:color w:val="231F20"/>
        </w:rPr>
        <w:t>dotýkať</w:t>
      </w:r>
      <w:r>
        <w:rPr>
          <w:color w:val="231F20"/>
          <w:spacing w:val="-3"/>
        </w:rPr>
        <w:t xml:space="preserve"> </w:t>
      </w:r>
      <w:r>
        <w:rPr>
          <w:color w:val="231F20"/>
        </w:rPr>
        <w:t>faktu,</w:t>
      </w:r>
      <w:r>
        <w:rPr>
          <w:color w:val="231F20"/>
          <w:spacing w:val="-3"/>
        </w:rPr>
        <w:t xml:space="preserve"> </w:t>
      </w:r>
      <w:r>
        <w:rPr>
          <w:color w:val="231F20"/>
        </w:rPr>
        <w:t>že</w:t>
      </w:r>
      <w:r>
        <w:rPr>
          <w:color w:val="231F20"/>
          <w:spacing w:val="-3"/>
        </w:rPr>
        <w:t xml:space="preserve"> </w:t>
      </w:r>
      <w:r>
        <w:rPr>
          <w:color w:val="231F20"/>
        </w:rPr>
        <w:t>na</w:t>
      </w:r>
      <w:r>
        <w:rPr>
          <w:color w:val="231F20"/>
          <w:spacing w:val="-3"/>
        </w:rPr>
        <w:t xml:space="preserve"> </w:t>
      </w:r>
      <w:r>
        <w:rPr>
          <w:color w:val="231F20"/>
        </w:rPr>
        <w:t>základe</w:t>
      </w:r>
      <w:r>
        <w:rPr>
          <w:color w:val="231F20"/>
          <w:spacing w:val="-3"/>
        </w:rPr>
        <w:t xml:space="preserve"> </w:t>
      </w:r>
      <w:r>
        <w:rPr>
          <w:color w:val="231F20"/>
        </w:rPr>
        <w:t>pôvodných</w:t>
      </w:r>
      <w:r>
        <w:rPr>
          <w:color w:val="231F20"/>
          <w:spacing w:val="-3"/>
        </w:rPr>
        <w:t xml:space="preserve"> </w:t>
      </w:r>
      <w:r>
        <w:rPr>
          <w:color w:val="231F20"/>
        </w:rPr>
        <w:t>bib- liografií,</w:t>
      </w:r>
      <w:r>
        <w:rPr>
          <w:color w:val="231F20"/>
          <w:spacing w:val="-6"/>
        </w:rPr>
        <w:t xml:space="preserve"> </w:t>
      </w:r>
      <w:r>
        <w:rPr>
          <w:color w:val="231F20"/>
        </w:rPr>
        <w:t>ktoré</w:t>
      </w:r>
      <w:r>
        <w:rPr>
          <w:color w:val="231F20"/>
          <w:spacing w:val="-6"/>
        </w:rPr>
        <w:t xml:space="preserve"> </w:t>
      </w:r>
      <w:r>
        <w:rPr>
          <w:color w:val="231F20"/>
        </w:rPr>
        <w:t>vznikli</w:t>
      </w:r>
      <w:r>
        <w:rPr>
          <w:color w:val="231F20"/>
          <w:spacing w:val="-6"/>
        </w:rPr>
        <w:t xml:space="preserve"> </w:t>
      </w:r>
      <w:r>
        <w:rPr>
          <w:color w:val="231F20"/>
        </w:rPr>
        <w:t>ako</w:t>
      </w:r>
      <w:r>
        <w:rPr>
          <w:color w:val="231F20"/>
          <w:spacing w:val="-6"/>
        </w:rPr>
        <w:t xml:space="preserve"> </w:t>
      </w:r>
      <w:r>
        <w:rPr>
          <w:color w:val="231F20"/>
        </w:rPr>
        <w:t>produkty</w:t>
      </w:r>
      <w:r>
        <w:rPr>
          <w:color w:val="231F20"/>
          <w:spacing w:val="-6"/>
        </w:rPr>
        <w:t xml:space="preserve"> </w:t>
      </w:r>
      <w:r>
        <w:rPr>
          <w:color w:val="231F20"/>
        </w:rPr>
        <w:t>uplatnenia</w:t>
      </w:r>
      <w:r>
        <w:rPr>
          <w:color w:val="231F20"/>
          <w:spacing w:val="-6"/>
        </w:rPr>
        <w:t xml:space="preserve"> </w:t>
      </w:r>
      <w:r>
        <w:rPr>
          <w:color w:val="231F20"/>
        </w:rPr>
        <w:t>metódy</w:t>
      </w:r>
      <w:r>
        <w:rPr>
          <w:color w:val="231F20"/>
          <w:spacing w:val="-7"/>
        </w:rPr>
        <w:t xml:space="preserve"> </w:t>
      </w:r>
      <w:r>
        <w:rPr>
          <w:i/>
          <w:color w:val="231F20"/>
        </w:rPr>
        <w:t>de</w:t>
      </w:r>
      <w:r>
        <w:rPr>
          <w:i/>
          <w:color w:val="231F20"/>
          <w:spacing w:val="-6"/>
        </w:rPr>
        <w:t xml:space="preserve"> </w:t>
      </w:r>
      <w:r>
        <w:rPr>
          <w:i/>
          <w:color w:val="231F20"/>
        </w:rPr>
        <w:t>visu</w:t>
      </w:r>
      <w:r>
        <w:rPr>
          <w:color w:val="231F20"/>
        </w:rPr>
        <w:t>,</w:t>
      </w:r>
      <w:r>
        <w:rPr>
          <w:color w:val="231F20"/>
          <w:spacing w:val="-6"/>
        </w:rPr>
        <w:t xml:space="preserve"> </w:t>
      </w:r>
      <w:r>
        <w:rPr>
          <w:color w:val="231F20"/>
        </w:rPr>
        <w:t>vznikajú ďalšie nepôvodné odvodeniny, ktoré sú zdanlivo nadbytočné, avšak pre používateľa môžu byť užitočné.</w:t>
      </w:r>
    </w:p>
    <w:p w:rsidR="00F6658D" w:rsidRDefault="00000000">
      <w:pPr>
        <w:pStyle w:val="Zkladntext"/>
        <w:spacing w:line="264" w:lineRule="auto"/>
        <w:ind w:left="370" w:right="1234" w:firstLine="396"/>
      </w:pPr>
      <w:r>
        <w:rPr>
          <w:color w:val="231F20"/>
        </w:rPr>
        <w:t>Výhrada</w:t>
      </w:r>
      <w:r>
        <w:rPr>
          <w:color w:val="231F20"/>
          <w:spacing w:val="-2"/>
        </w:rPr>
        <w:t xml:space="preserve"> </w:t>
      </w:r>
      <w:r>
        <w:rPr>
          <w:color w:val="231F20"/>
        </w:rPr>
        <w:t>voči</w:t>
      </w:r>
      <w:r>
        <w:rPr>
          <w:color w:val="231F20"/>
          <w:spacing w:val="-2"/>
        </w:rPr>
        <w:t xml:space="preserve"> </w:t>
      </w:r>
      <w:r>
        <w:rPr>
          <w:color w:val="231F20"/>
        </w:rPr>
        <w:t>nadbytočnosti</w:t>
      </w:r>
      <w:r>
        <w:rPr>
          <w:color w:val="231F20"/>
          <w:spacing w:val="-2"/>
        </w:rPr>
        <w:t xml:space="preserve"> </w:t>
      </w:r>
      <w:r>
        <w:rPr>
          <w:color w:val="231F20"/>
        </w:rPr>
        <w:t>sekundárnej</w:t>
      </w:r>
      <w:r>
        <w:rPr>
          <w:color w:val="231F20"/>
          <w:spacing w:val="-2"/>
        </w:rPr>
        <w:t xml:space="preserve"> </w:t>
      </w:r>
      <w:r>
        <w:rPr>
          <w:color w:val="231F20"/>
        </w:rPr>
        <w:t>literatúry</w:t>
      </w:r>
      <w:r>
        <w:rPr>
          <w:color w:val="231F20"/>
          <w:spacing w:val="-2"/>
        </w:rPr>
        <w:t xml:space="preserve"> </w:t>
      </w:r>
      <w:r>
        <w:rPr>
          <w:color w:val="231F20"/>
        </w:rPr>
        <w:t>sa</w:t>
      </w:r>
      <w:r>
        <w:rPr>
          <w:color w:val="231F20"/>
          <w:spacing w:val="-2"/>
        </w:rPr>
        <w:t xml:space="preserve"> </w:t>
      </w:r>
      <w:r>
        <w:rPr>
          <w:color w:val="231F20"/>
        </w:rPr>
        <w:t>môžu</w:t>
      </w:r>
      <w:r>
        <w:rPr>
          <w:color w:val="231F20"/>
          <w:spacing w:val="-2"/>
        </w:rPr>
        <w:t xml:space="preserve"> </w:t>
      </w:r>
      <w:r>
        <w:rPr>
          <w:color w:val="231F20"/>
        </w:rPr>
        <w:t>vztiah- nuť</w:t>
      </w:r>
      <w:r>
        <w:rPr>
          <w:color w:val="231F20"/>
          <w:spacing w:val="-13"/>
        </w:rPr>
        <w:t xml:space="preserve"> </w:t>
      </w:r>
      <w:r>
        <w:rPr>
          <w:color w:val="231F20"/>
        </w:rPr>
        <w:t>aj</w:t>
      </w:r>
      <w:r>
        <w:rPr>
          <w:color w:val="231F20"/>
          <w:spacing w:val="-12"/>
        </w:rPr>
        <w:t xml:space="preserve"> </w:t>
      </w:r>
      <w:r>
        <w:rPr>
          <w:color w:val="231F20"/>
        </w:rPr>
        <w:t>na</w:t>
      </w:r>
      <w:r>
        <w:rPr>
          <w:color w:val="231F20"/>
          <w:spacing w:val="-13"/>
        </w:rPr>
        <w:t xml:space="preserve"> </w:t>
      </w:r>
      <w:r>
        <w:rPr>
          <w:color w:val="231F20"/>
        </w:rPr>
        <w:t>fakt,</w:t>
      </w:r>
      <w:r>
        <w:rPr>
          <w:color w:val="231F20"/>
          <w:spacing w:val="-12"/>
        </w:rPr>
        <w:t xml:space="preserve"> </w:t>
      </w:r>
      <w:r>
        <w:rPr>
          <w:color w:val="231F20"/>
        </w:rPr>
        <w:t>že</w:t>
      </w:r>
      <w:r>
        <w:rPr>
          <w:color w:val="231F20"/>
          <w:spacing w:val="-13"/>
        </w:rPr>
        <w:t xml:space="preserve"> </w:t>
      </w:r>
      <w:r>
        <w:rPr>
          <w:color w:val="231F20"/>
        </w:rPr>
        <w:t>jeden</w:t>
      </w:r>
      <w:r>
        <w:rPr>
          <w:color w:val="231F20"/>
          <w:spacing w:val="-12"/>
        </w:rPr>
        <w:t xml:space="preserve"> </w:t>
      </w:r>
      <w:r>
        <w:rPr>
          <w:color w:val="231F20"/>
        </w:rPr>
        <w:t>dokument</w:t>
      </w:r>
      <w:r>
        <w:rPr>
          <w:color w:val="231F20"/>
          <w:spacing w:val="-13"/>
        </w:rPr>
        <w:t xml:space="preserve"> </w:t>
      </w:r>
      <w:r>
        <w:rPr>
          <w:color w:val="231F20"/>
        </w:rPr>
        <w:t>je</w:t>
      </w:r>
      <w:r>
        <w:rPr>
          <w:color w:val="231F20"/>
          <w:spacing w:val="-12"/>
        </w:rPr>
        <w:t xml:space="preserve"> </w:t>
      </w:r>
      <w:r>
        <w:rPr>
          <w:color w:val="231F20"/>
        </w:rPr>
        <w:t>dôvodom</w:t>
      </w:r>
      <w:r>
        <w:rPr>
          <w:color w:val="231F20"/>
          <w:spacing w:val="-13"/>
        </w:rPr>
        <w:t xml:space="preserve"> </w:t>
      </w:r>
      <w:r>
        <w:rPr>
          <w:color w:val="231F20"/>
        </w:rPr>
        <w:t>pre</w:t>
      </w:r>
      <w:r>
        <w:rPr>
          <w:color w:val="231F20"/>
          <w:spacing w:val="-12"/>
        </w:rPr>
        <w:t xml:space="preserve"> </w:t>
      </w:r>
      <w:r>
        <w:rPr>
          <w:color w:val="231F20"/>
        </w:rPr>
        <w:t>vznik</w:t>
      </w:r>
      <w:r>
        <w:rPr>
          <w:color w:val="231F20"/>
          <w:spacing w:val="-13"/>
        </w:rPr>
        <w:t xml:space="preserve"> </w:t>
      </w:r>
      <w:r>
        <w:rPr>
          <w:color w:val="231F20"/>
        </w:rPr>
        <w:t>desiatok</w:t>
      </w:r>
      <w:r>
        <w:rPr>
          <w:color w:val="231F20"/>
          <w:spacing w:val="-12"/>
        </w:rPr>
        <w:t xml:space="preserve"> </w:t>
      </w:r>
      <w:r>
        <w:rPr>
          <w:color w:val="231F20"/>
        </w:rPr>
        <w:t>a</w:t>
      </w:r>
      <w:r>
        <w:rPr>
          <w:color w:val="231F20"/>
          <w:spacing w:val="-13"/>
        </w:rPr>
        <w:t xml:space="preserve"> </w:t>
      </w:r>
      <w:r>
        <w:rPr>
          <w:color w:val="231F20"/>
        </w:rPr>
        <w:t xml:space="preserve">možno </w:t>
      </w:r>
      <w:r>
        <w:rPr>
          <w:color w:val="231F20"/>
          <w:spacing w:val="-2"/>
        </w:rPr>
        <w:t xml:space="preserve">stovák rovnakých, alebo aspoň veľmi podobných bibliografických zázna- </w:t>
      </w:r>
      <w:r>
        <w:rPr>
          <w:color w:val="231F20"/>
        </w:rPr>
        <w:t>mov.</w:t>
      </w:r>
      <w:r>
        <w:rPr>
          <w:color w:val="231F20"/>
          <w:spacing w:val="-11"/>
        </w:rPr>
        <w:t xml:space="preserve"> </w:t>
      </w:r>
      <w:r>
        <w:rPr>
          <w:color w:val="231F20"/>
        </w:rPr>
        <w:t>Obrazne</w:t>
      </w:r>
      <w:r>
        <w:rPr>
          <w:color w:val="231F20"/>
          <w:spacing w:val="-11"/>
        </w:rPr>
        <w:t xml:space="preserve"> </w:t>
      </w:r>
      <w:r>
        <w:rPr>
          <w:color w:val="231F20"/>
        </w:rPr>
        <w:t>povedané,</w:t>
      </w:r>
      <w:r>
        <w:rPr>
          <w:color w:val="231F20"/>
          <w:spacing w:val="-11"/>
        </w:rPr>
        <w:t xml:space="preserve"> </w:t>
      </w:r>
      <w:r>
        <w:rPr>
          <w:color w:val="231F20"/>
        </w:rPr>
        <w:t>nezvyšuje</w:t>
      </w:r>
      <w:r>
        <w:rPr>
          <w:color w:val="231F20"/>
          <w:spacing w:val="-11"/>
        </w:rPr>
        <w:t xml:space="preserve"> </w:t>
      </w:r>
      <w:r>
        <w:rPr>
          <w:color w:val="231F20"/>
        </w:rPr>
        <w:t>sa</w:t>
      </w:r>
      <w:r>
        <w:rPr>
          <w:color w:val="231F20"/>
          <w:spacing w:val="-11"/>
        </w:rPr>
        <w:t xml:space="preserve"> </w:t>
      </w:r>
      <w:r>
        <w:rPr>
          <w:color w:val="231F20"/>
        </w:rPr>
        <w:t>počet</w:t>
      </w:r>
      <w:r>
        <w:rPr>
          <w:color w:val="231F20"/>
          <w:spacing w:val="-11"/>
        </w:rPr>
        <w:t xml:space="preserve"> </w:t>
      </w:r>
      <w:r>
        <w:rPr>
          <w:color w:val="231F20"/>
        </w:rPr>
        <w:t>poznatkov,</w:t>
      </w:r>
      <w:r>
        <w:rPr>
          <w:color w:val="231F20"/>
          <w:spacing w:val="-11"/>
        </w:rPr>
        <w:t xml:space="preserve"> </w:t>
      </w:r>
      <w:r>
        <w:rPr>
          <w:color w:val="231F20"/>
        </w:rPr>
        <w:t>ale</w:t>
      </w:r>
      <w:r>
        <w:rPr>
          <w:color w:val="231F20"/>
          <w:spacing w:val="-11"/>
        </w:rPr>
        <w:t xml:space="preserve"> </w:t>
      </w:r>
      <w:r>
        <w:rPr>
          <w:color w:val="231F20"/>
        </w:rPr>
        <w:t>počet</w:t>
      </w:r>
      <w:r>
        <w:rPr>
          <w:color w:val="231F20"/>
          <w:spacing w:val="-11"/>
        </w:rPr>
        <w:t xml:space="preserve"> </w:t>
      </w:r>
      <w:r>
        <w:rPr>
          <w:color w:val="231F20"/>
        </w:rPr>
        <w:t>textov, jazykových znakov, písmen, obrazov, tónov. Rozpor medzi pôvodným</w:t>
      </w:r>
      <w:r>
        <w:rPr>
          <w:color w:val="231F20"/>
          <w:spacing w:val="40"/>
        </w:rPr>
        <w:t xml:space="preserve"> </w:t>
      </w:r>
      <w:r>
        <w:rPr>
          <w:color w:val="231F20"/>
        </w:rPr>
        <w:t>a odvodeným, medzi originálnym tvorivým dielom a užitočnou infor- máciou o ňom, je jednoducho fakt, s ktorým nám prichodí sa vyrov-</w:t>
      </w:r>
      <w:r>
        <w:rPr>
          <w:color w:val="231F20"/>
          <w:spacing w:val="40"/>
        </w:rPr>
        <w:t xml:space="preserve"> </w:t>
      </w:r>
      <w:r>
        <w:rPr>
          <w:color w:val="231F20"/>
        </w:rPr>
        <w:t>nať.</w:t>
      </w:r>
      <w:r>
        <w:rPr>
          <w:color w:val="231F20"/>
          <w:spacing w:val="-7"/>
        </w:rPr>
        <w:t xml:space="preserve"> </w:t>
      </w:r>
      <w:r>
        <w:rPr>
          <w:color w:val="231F20"/>
        </w:rPr>
        <w:t>Tento</w:t>
      </w:r>
      <w:r>
        <w:rPr>
          <w:color w:val="231F20"/>
          <w:spacing w:val="-7"/>
        </w:rPr>
        <w:t xml:space="preserve"> </w:t>
      </w:r>
      <w:r>
        <w:rPr>
          <w:color w:val="231F20"/>
        </w:rPr>
        <w:t>rozpor</w:t>
      </w:r>
      <w:r>
        <w:rPr>
          <w:color w:val="231F20"/>
          <w:spacing w:val="-7"/>
        </w:rPr>
        <w:t xml:space="preserve"> </w:t>
      </w:r>
      <w:r>
        <w:rPr>
          <w:color w:val="231F20"/>
        </w:rPr>
        <w:t>je</w:t>
      </w:r>
      <w:r>
        <w:rPr>
          <w:color w:val="231F20"/>
          <w:spacing w:val="-7"/>
        </w:rPr>
        <w:t xml:space="preserve"> </w:t>
      </w:r>
      <w:r>
        <w:rPr>
          <w:color w:val="231F20"/>
        </w:rPr>
        <w:t>ťažko</w:t>
      </w:r>
      <w:r>
        <w:rPr>
          <w:color w:val="231F20"/>
          <w:spacing w:val="-7"/>
        </w:rPr>
        <w:t xml:space="preserve"> </w:t>
      </w:r>
      <w:r>
        <w:rPr>
          <w:color w:val="231F20"/>
        </w:rPr>
        <w:t>možné</w:t>
      </w:r>
      <w:r>
        <w:rPr>
          <w:color w:val="231F20"/>
          <w:spacing w:val="-7"/>
        </w:rPr>
        <w:t xml:space="preserve"> </w:t>
      </w:r>
      <w:r>
        <w:rPr>
          <w:color w:val="231F20"/>
        </w:rPr>
        <w:t>uspokojivo</w:t>
      </w:r>
      <w:r>
        <w:rPr>
          <w:color w:val="231F20"/>
          <w:spacing w:val="-7"/>
        </w:rPr>
        <w:t xml:space="preserve"> </w:t>
      </w:r>
      <w:r>
        <w:rPr>
          <w:color w:val="231F20"/>
        </w:rPr>
        <w:t>vyriešiť.</w:t>
      </w:r>
      <w:r>
        <w:rPr>
          <w:color w:val="231F20"/>
          <w:spacing w:val="-7"/>
        </w:rPr>
        <w:t xml:space="preserve"> </w:t>
      </w:r>
      <w:r>
        <w:rPr>
          <w:color w:val="231F20"/>
        </w:rPr>
        <w:t>Mathauser</w:t>
      </w:r>
      <w:r>
        <w:rPr>
          <w:color w:val="231F20"/>
          <w:spacing w:val="-7"/>
        </w:rPr>
        <w:t xml:space="preserve"> </w:t>
      </w:r>
      <w:r>
        <w:rPr>
          <w:color w:val="231F20"/>
        </w:rPr>
        <w:t>v</w:t>
      </w:r>
      <w:r>
        <w:rPr>
          <w:color w:val="231F20"/>
          <w:spacing w:val="-7"/>
        </w:rPr>
        <w:t xml:space="preserve"> </w:t>
      </w:r>
      <w:r>
        <w:rPr>
          <w:color w:val="231F20"/>
        </w:rPr>
        <w:t>tejto súvislosti len konštatuje, že je síce fakt, že táto sekundárna literatúra, či parazitické</w:t>
      </w:r>
      <w:r>
        <w:rPr>
          <w:color w:val="231F20"/>
          <w:spacing w:val="-13"/>
        </w:rPr>
        <w:t xml:space="preserve"> </w:t>
      </w:r>
      <w:r>
        <w:rPr>
          <w:color w:val="231F20"/>
        </w:rPr>
        <w:t>sekundárne</w:t>
      </w:r>
      <w:r>
        <w:rPr>
          <w:color w:val="231F20"/>
          <w:spacing w:val="-12"/>
        </w:rPr>
        <w:t xml:space="preserve"> </w:t>
      </w:r>
      <w:r>
        <w:rPr>
          <w:color w:val="231F20"/>
        </w:rPr>
        <w:t>texty</w:t>
      </w:r>
      <w:r>
        <w:rPr>
          <w:color w:val="231F20"/>
          <w:spacing w:val="-13"/>
        </w:rPr>
        <w:t xml:space="preserve"> </w:t>
      </w:r>
      <w:r>
        <w:rPr>
          <w:color w:val="231F20"/>
        </w:rPr>
        <w:t>existujú,</w:t>
      </w:r>
      <w:r>
        <w:rPr>
          <w:color w:val="231F20"/>
          <w:spacing w:val="-12"/>
        </w:rPr>
        <w:t xml:space="preserve"> </w:t>
      </w:r>
      <w:r>
        <w:rPr>
          <w:color w:val="231F20"/>
        </w:rPr>
        <w:t>dodáva</w:t>
      </w:r>
      <w:r>
        <w:rPr>
          <w:color w:val="231F20"/>
          <w:spacing w:val="-13"/>
        </w:rPr>
        <w:t xml:space="preserve"> </w:t>
      </w:r>
      <w:r>
        <w:rPr>
          <w:color w:val="231F20"/>
        </w:rPr>
        <w:t>však,</w:t>
      </w:r>
      <w:r>
        <w:rPr>
          <w:color w:val="231F20"/>
          <w:spacing w:val="-12"/>
        </w:rPr>
        <w:t xml:space="preserve"> </w:t>
      </w:r>
      <w:r>
        <w:rPr>
          <w:color w:val="231F20"/>
        </w:rPr>
        <w:t>že</w:t>
      </w:r>
      <w:r>
        <w:rPr>
          <w:color w:val="231F20"/>
          <w:spacing w:val="-13"/>
        </w:rPr>
        <w:t xml:space="preserve"> </w:t>
      </w:r>
      <w:r>
        <w:rPr>
          <w:color w:val="231F20"/>
        </w:rPr>
        <w:t>„akákoľvek</w:t>
      </w:r>
      <w:r>
        <w:rPr>
          <w:color w:val="231F20"/>
          <w:spacing w:val="-12"/>
        </w:rPr>
        <w:t xml:space="preserve"> </w:t>
      </w:r>
      <w:r>
        <w:rPr>
          <w:color w:val="231F20"/>
        </w:rPr>
        <w:t>umelá redukcia ich počtu je nemysliteľná“ (Mathauser; 1994, s. 30).</w:t>
      </w:r>
    </w:p>
    <w:p w:rsidR="00F6658D" w:rsidRDefault="00000000">
      <w:pPr>
        <w:pStyle w:val="Zkladntext"/>
        <w:spacing w:line="264" w:lineRule="auto"/>
        <w:ind w:left="370" w:right="1234" w:firstLine="396"/>
      </w:pPr>
      <w:r>
        <w:rPr>
          <w:color w:val="231F20"/>
          <w:spacing w:val="-2"/>
          <w:w w:val="105"/>
        </w:rPr>
        <w:t>Otázka</w:t>
      </w:r>
      <w:r>
        <w:rPr>
          <w:color w:val="231F20"/>
          <w:spacing w:val="-6"/>
          <w:w w:val="105"/>
        </w:rPr>
        <w:t xml:space="preserve"> </w:t>
      </w:r>
      <w:r>
        <w:rPr>
          <w:color w:val="231F20"/>
          <w:spacing w:val="-2"/>
          <w:w w:val="105"/>
        </w:rPr>
        <w:t>primárnosti</w:t>
      </w:r>
      <w:r>
        <w:rPr>
          <w:color w:val="231F20"/>
          <w:spacing w:val="-6"/>
          <w:w w:val="105"/>
        </w:rPr>
        <w:t xml:space="preserve"> </w:t>
      </w:r>
      <w:r>
        <w:rPr>
          <w:color w:val="231F20"/>
          <w:spacing w:val="-2"/>
          <w:w w:val="105"/>
        </w:rPr>
        <w:t>–</w:t>
      </w:r>
      <w:r>
        <w:rPr>
          <w:color w:val="231F20"/>
          <w:spacing w:val="-6"/>
          <w:w w:val="105"/>
        </w:rPr>
        <w:t xml:space="preserve"> </w:t>
      </w:r>
      <w:r>
        <w:rPr>
          <w:color w:val="231F20"/>
          <w:spacing w:val="-2"/>
          <w:w w:val="105"/>
        </w:rPr>
        <w:t>sekundárnosti</w:t>
      </w:r>
      <w:r>
        <w:rPr>
          <w:color w:val="231F20"/>
          <w:spacing w:val="-6"/>
          <w:w w:val="105"/>
        </w:rPr>
        <w:t xml:space="preserve"> </w:t>
      </w:r>
      <w:r>
        <w:rPr>
          <w:color w:val="231F20"/>
          <w:spacing w:val="-2"/>
          <w:w w:val="105"/>
        </w:rPr>
        <w:t>súvisí</w:t>
      </w:r>
      <w:r>
        <w:rPr>
          <w:color w:val="231F20"/>
          <w:spacing w:val="-6"/>
          <w:w w:val="105"/>
        </w:rPr>
        <w:t xml:space="preserve"> </w:t>
      </w:r>
      <w:r>
        <w:rPr>
          <w:color w:val="231F20"/>
          <w:spacing w:val="-2"/>
          <w:w w:val="105"/>
        </w:rPr>
        <w:t>s</w:t>
      </w:r>
      <w:r>
        <w:rPr>
          <w:color w:val="231F20"/>
          <w:spacing w:val="-6"/>
          <w:w w:val="105"/>
        </w:rPr>
        <w:t xml:space="preserve"> </w:t>
      </w:r>
      <w:r>
        <w:rPr>
          <w:color w:val="231F20"/>
          <w:spacing w:val="-2"/>
          <w:w w:val="105"/>
        </w:rPr>
        <w:t>komplikovanou</w:t>
      </w:r>
      <w:r>
        <w:rPr>
          <w:color w:val="231F20"/>
          <w:spacing w:val="-6"/>
          <w:w w:val="105"/>
        </w:rPr>
        <w:t xml:space="preserve"> </w:t>
      </w:r>
      <w:r>
        <w:rPr>
          <w:color w:val="231F20"/>
          <w:spacing w:val="-2"/>
          <w:w w:val="105"/>
        </w:rPr>
        <w:t xml:space="preserve">otáz- </w:t>
      </w:r>
      <w:r>
        <w:rPr>
          <w:color w:val="231F20"/>
          <w:w w:val="105"/>
        </w:rPr>
        <w:t>kou medzitextového nadväzovania a s intertextualitou. Tibor Žilka (1995,</w:t>
      </w:r>
      <w:r>
        <w:rPr>
          <w:color w:val="231F20"/>
          <w:spacing w:val="-14"/>
          <w:w w:val="105"/>
        </w:rPr>
        <w:t xml:space="preserve"> </w:t>
      </w:r>
      <w:r>
        <w:rPr>
          <w:color w:val="231F20"/>
          <w:w w:val="105"/>
        </w:rPr>
        <w:t>s.</w:t>
      </w:r>
      <w:r>
        <w:rPr>
          <w:color w:val="231F20"/>
          <w:spacing w:val="-13"/>
          <w:w w:val="105"/>
        </w:rPr>
        <w:t xml:space="preserve"> </w:t>
      </w:r>
      <w:r>
        <w:rPr>
          <w:color w:val="231F20"/>
          <w:w w:val="105"/>
        </w:rPr>
        <w:t>7–8)</w:t>
      </w:r>
      <w:r>
        <w:rPr>
          <w:color w:val="231F20"/>
          <w:spacing w:val="-13"/>
          <w:w w:val="105"/>
        </w:rPr>
        <w:t xml:space="preserve"> </w:t>
      </w:r>
      <w:r>
        <w:rPr>
          <w:color w:val="231F20"/>
          <w:w w:val="105"/>
        </w:rPr>
        <w:t>poukazuje</w:t>
      </w:r>
      <w:r>
        <w:rPr>
          <w:color w:val="231F20"/>
          <w:spacing w:val="-13"/>
          <w:w w:val="105"/>
        </w:rPr>
        <w:t xml:space="preserve"> </w:t>
      </w:r>
      <w:r>
        <w:rPr>
          <w:color w:val="231F20"/>
          <w:w w:val="105"/>
        </w:rPr>
        <w:t>na</w:t>
      </w:r>
      <w:r>
        <w:rPr>
          <w:color w:val="231F20"/>
          <w:spacing w:val="-13"/>
          <w:w w:val="105"/>
        </w:rPr>
        <w:t xml:space="preserve"> </w:t>
      </w:r>
      <w:r>
        <w:rPr>
          <w:color w:val="231F20"/>
          <w:w w:val="105"/>
        </w:rPr>
        <w:t>intertextualitu</w:t>
      </w:r>
      <w:r>
        <w:rPr>
          <w:color w:val="231F20"/>
          <w:spacing w:val="-13"/>
          <w:w w:val="105"/>
        </w:rPr>
        <w:t xml:space="preserve"> </w:t>
      </w:r>
      <w:r>
        <w:rPr>
          <w:color w:val="231F20"/>
          <w:w w:val="105"/>
        </w:rPr>
        <w:t>ako</w:t>
      </w:r>
      <w:r>
        <w:rPr>
          <w:color w:val="231F20"/>
          <w:spacing w:val="-13"/>
          <w:w w:val="105"/>
        </w:rPr>
        <w:t xml:space="preserve"> </w:t>
      </w:r>
      <w:r>
        <w:rPr>
          <w:color w:val="231F20"/>
          <w:w w:val="105"/>
        </w:rPr>
        <w:t>bežnú</w:t>
      </w:r>
      <w:r>
        <w:rPr>
          <w:color w:val="231F20"/>
          <w:spacing w:val="-13"/>
          <w:w w:val="105"/>
        </w:rPr>
        <w:t xml:space="preserve"> </w:t>
      </w:r>
      <w:r>
        <w:rPr>
          <w:color w:val="231F20"/>
          <w:w w:val="105"/>
        </w:rPr>
        <w:t>metódu</w:t>
      </w:r>
      <w:r>
        <w:rPr>
          <w:color w:val="231F20"/>
          <w:spacing w:val="-14"/>
          <w:w w:val="105"/>
        </w:rPr>
        <w:t xml:space="preserve"> </w:t>
      </w:r>
      <w:r>
        <w:rPr>
          <w:color w:val="231F20"/>
          <w:w w:val="105"/>
        </w:rPr>
        <w:t>postmo- dernistickej</w:t>
      </w:r>
      <w:r>
        <w:rPr>
          <w:color w:val="231F20"/>
          <w:spacing w:val="-2"/>
          <w:w w:val="105"/>
        </w:rPr>
        <w:t xml:space="preserve"> </w:t>
      </w:r>
      <w:r>
        <w:rPr>
          <w:color w:val="231F20"/>
          <w:w w:val="105"/>
        </w:rPr>
        <w:t>tvorby.</w:t>
      </w:r>
      <w:r>
        <w:rPr>
          <w:color w:val="231F20"/>
          <w:spacing w:val="-2"/>
          <w:w w:val="105"/>
        </w:rPr>
        <w:t xml:space="preserve"> </w:t>
      </w:r>
      <w:r>
        <w:rPr>
          <w:color w:val="231F20"/>
          <w:w w:val="105"/>
        </w:rPr>
        <w:t>Hovorí</w:t>
      </w:r>
      <w:r>
        <w:rPr>
          <w:color w:val="231F20"/>
          <w:spacing w:val="-2"/>
          <w:w w:val="105"/>
        </w:rPr>
        <w:t xml:space="preserve"> </w:t>
      </w:r>
      <w:r>
        <w:rPr>
          <w:color w:val="231F20"/>
          <w:w w:val="105"/>
        </w:rPr>
        <w:t>o</w:t>
      </w:r>
      <w:r>
        <w:rPr>
          <w:color w:val="231F20"/>
          <w:spacing w:val="-2"/>
          <w:w w:val="105"/>
        </w:rPr>
        <w:t xml:space="preserve"> </w:t>
      </w:r>
      <w:r>
        <w:rPr>
          <w:color w:val="231F20"/>
          <w:w w:val="105"/>
        </w:rPr>
        <w:t>literatúre,</w:t>
      </w:r>
      <w:r>
        <w:rPr>
          <w:color w:val="231F20"/>
          <w:spacing w:val="-2"/>
          <w:w w:val="105"/>
        </w:rPr>
        <w:t xml:space="preserve"> </w:t>
      </w:r>
      <w:r>
        <w:rPr>
          <w:color w:val="231F20"/>
          <w:w w:val="105"/>
        </w:rPr>
        <w:t>avšak</w:t>
      </w:r>
      <w:r>
        <w:rPr>
          <w:color w:val="231F20"/>
          <w:spacing w:val="-2"/>
          <w:w w:val="105"/>
        </w:rPr>
        <w:t xml:space="preserve"> </w:t>
      </w:r>
      <w:r>
        <w:rPr>
          <w:color w:val="231F20"/>
          <w:w w:val="105"/>
        </w:rPr>
        <w:t>jeho</w:t>
      </w:r>
      <w:r>
        <w:rPr>
          <w:color w:val="231F20"/>
          <w:spacing w:val="-2"/>
          <w:w w:val="105"/>
        </w:rPr>
        <w:t xml:space="preserve"> </w:t>
      </w:r>
      <w:r>
        <w:rPr>
          <w:color w:val="231F20"/>
          <w:w w:val="105"/>
        </w:rPr>
        <w:t>postreh</w:t>
      </w:r>
      <w:r>
        <w:rPr>
          <w:color w:val="231F20"/>
          <w:spacing w:val="-2"/>
          <w:w w:val="105"/>
        </w:rPr>
        <w:t xml:space="preserve"> </w:t>
      </w:r>
      <w:r>
        <w:rPr>
          <w:color w:val="231F20"/>
          <w:w w:val="105"/>
        </w:rPr>
        <w:t>sa</w:t>
      </w:r>
      <w:r>
        <w:rPr>
          <w:color w:val="231F20"/>
          <w:spacing w:val="-2"/>
          <w:w w:val="105"/>
        </w:rPr>
        <w:t xml:space="preserve"> </w:t>
      </w:r>
      <w:r>
        <w:rPr>
          <w:color w:val="231F20"/>
          <w:w w:val="105"/>
        </w:rPr>
        <w:t xml:space="preserve">dotýka do značnej miery aj iných textov. Napokon, znakom postmoderny je </w:t>
      </w:r>
      <w:r>
        <w:rPr>
          <w:color w:val="231F20"/>
        </w:rPr>
        <w:t xml:space="preserve">zbližovanie vedy s literatúrou a umením, pričom ich hlavnou spoločnou </w:t>
      </w:r>
      <w:r>
        <w:rPr>
          <w:color w:val="231F20"/>
          <w:spacing w:val="-2"/>
          <w:w w:val="105"/>
        </w:rPr>
        <w:t>črtou</w:t>
      </w:r>
      <w:r>
        <w:rPr>
          <w:color w:val="231F20"/>
          <w:spacing w:val="-7"/>
          <w:w w:val="105"/>
        </w:rPr>
        <w:t xml:space="preserve"> </w:t>
      </w:r>
      <w:r>
        <w:rPr>
          <w:color w:val="231F20"/>
          <w:spacing w:val="-2"/>
          <w:w w:val="105"/>
        </w:rPr>
        <w:t>je</w:t>
      </w:r>
      <w:r>
        <w:rPr>
          <w:color w:val="231F20"/>
          <w:spacing w:val="-7"/>
          <w:w w:val="105"/>
        </w:rPr>
        <w:t xml:space="preserve"> </w:t>
      </w:r>
      <w:r>
        <w:rPr>
          <w:color w:val="231F20"/>
          <w:spacing w:val="-2"/>
          <w:w w:val="105"/>
        </w:rPr>
        <w:t>tvorivosť</w:t>
      </w:r>
      <w:r>
        <w:rPr>
          <w:color w:val="231F20"/>
          <w:spacing w:val="-7"/>
          <w:w w:val="105"/>
        </w:rPr>
        <w:t xml:space="preserve"> </w:t>
      </w:r>
      <w:r>
        <w:rPr>
          <w:color w:val="231F20"/>
          <w:spacing w:val="-2"/>
          <w:w w:val="105"/>
        </w:rPr>
        <w:t>a</w:t>
      </w:r>
      <w:r>
        <w:rPr>
          <w:color w:val="231F20"/>
          <w:spacing w:val="-7"/>
          <w:w w:val="105"/>
        </w:rPr>
        <w:t xml:space="preserve"> </w:t>
      </w:r>
      <w:r>
        <w:rPr>
          <w:color w:val="231F20"/>
          <w:spacing w:val="-2"/>
          <w:w w:val="105"/>
        </w:rPr>
        <w:t>solidarita</w:t>
      </w:r>
      <w:r>
        <w:rPr>
          <w:color w:val="231F20"/>
          <w:spacing w:val="-7"/>
          <w:w w:val="105"/>
        </w:rPr>
        <w:t xml:space="preserve"> </w:t>
      </w:r>
      <w:r>
        <w:rPr>
          <w:color w:val="231F20"/>
          <w:spacing w:val="-2"/>
          <w:w w:val="105"/>
        </w:rPr>
        <w:t>tvorivej</w:t>
      </w:r>
      <w:r>
        <w:rPr>
          <w:color w:val="231F20"/>
          <w:spacing w:val="-7"/>
          <w:w w:val="105"/>
        </w:rPr>
        <w:t xml:space="preserve"> </w:t>
      </w:r>
      <w:r>
        <w:rPr>
          <w:color w:val="231F20"/>
          <w:spacing w:val="-2"/>
          <w:w w:val="105"/>
        </w:rPr>
        <w:t>komunity.</w:t>
      </w:r>
      <w:r>
        <w:rPr>
          <w:color w:val="231F20"/>
          <w:spacing w:val="-7"/>
          <w:w w:val="105"/>
        </w:rPr>
        <w:t xml:space="preserve"> </w:t>
      </w:r>
      <w:r>
        <w:rPr>
          <w:color w:val="231F20"/>
          <w:spacing w:val="-2"/>
          <w:w w:val="105"/>
        </w:rPr>
        <w:t>Žilka,</w:t>
      </w:r>
      <w:r>
        <w:rPr>
          <w:color w:val="231F20"/>
          <w:spacing w:val="-7"/>
          <w:w w:val="105"/>
        </w:rPr>
        <w:t xml:space="preserve"> </w:t>
      </w:r>
      <w:r>
        <w:rPr>
          <w:color w:val="231F20"/>
          <w:spacing w:val="-2"/>
          <w:w w:val="105"/>
        </w:rPr>
        <w:t>inšpirovaný</w:t>
      </w:r>
      <w:r>
        <w:rPr>
          <w:color w:val="231F20"/>
          <w:spacing w:val="-7"/>
          <w:w w:val="105"/>
        </w:rPr>
        <w:t xml:space="preserve"> </w:t>
      </w:r>
      <w:r>
        <w:rPr>
          <w:color w:val="231F20"/>
          <w:spacing w:val="-2"/>
          <w:w w:val="105"/>
        </w:rPr>
        <w:t xml:space="preserve">ot- </w:t>
      </w:r>
      <w:r>
        <w:rPr>
          <w:color w:val="231F20"/>
        </w:rPr>
        <w:t>com</w:t>
      </w:r>
      <w:r>
        <w:rPr>
          <w:color w:val="231F20"/>
          <w:spacing w:val="-6"/>
        </w:rPr>
        <w:t xml:space="preserve"> </w:t>
      </w:r>
      <w:r>
        <w:rPr>
          <w:color w:val="231F20"/>
        </w:rPr>
        <w:t>postmoderny</w:t>
      </w:r>
      <w:r>
        <w:rPr>
          <w:color w:val="231F20"/>
          <w:spacing w:val="-6"/>
        </w:rPr>
        <w:t xml:space="preserve"> </w:t>
      </w:r>
      <w:r>
        <w:rPr>
          <w:color w:val="231F20"/>
        </w:rPr>
        <w:t>J.</w:t>
      </w:r>
      <w:r>
        <w:rPr>
          <w:color w:val="231F20"/>
          <w:spacing w:val="-6"/>
        </w:rPr>
        <w:t xml:space="preserve"> </w:t>
      </w:r>
      <w:r>
        <w:rPr>
          <w:color w:val="231F20"/>
        </w:rPr>
        <w:t>L.</w:t>
      </w:r>
      <w:r>
        <w:rPr>
          <w:color w:val="231F20"/>
          <w:spacing w:val="-6"/>
        </w:rPr>
        <w:t xml:space="preserve"> </w:t>
      </w:r>
      <w:r>
        <w:rPr>
          <w:color w:val="231F20"/>
        </w:rPr>
        <w:t>Borgesom</w:t>
      </w:r>
      <w:r>
        <w:rPr>
          <w:color w:val="231F20"/>
          <w:spacing w:val="-6"/>
        </w:rPr>
        <w:t xml:space="preserve"> </w:t>
      </w:r>
      <w:r>
        <w:rPr>
          <w:color w:val="231F20"/>
        </w:rPr>
        <w:t>(</w:t>
      </w:r>
      <w:r>
        <w:rPr>
          <w:i/>
          <w:color w:val="231F20"/>
        </w:rPr>
        <w:t>„Okrem</w:t>
      </w:r>
      <w:r>
        <w:rPr>
          <w:i/>
          <w:color w:val="231F20"/>
          <w:spacing w:val="-5"/>
        </w:rPr>
        <w:t xml:space="preserve"> </w:t>
      </w:r>
      <w:r>
        <w:rPr>
          <w:i/>
          <w:color w:val="231F20"/>
        </w:rPr>
        <w:t>citátov</w:t>
      </w:r>
      <w:r>
        <w:rPr>
          <w:i/>
          <w:color w:val="231F20"/>
          <w:spacing w:val="-5"/>
        </w:rPr>
        <w:t xml:space="preserve"> </w:t>
      </w:r>
      <w:r>
        <w:rPr>
          <w:i/>
          <w:color w:val="231F20"/>
        </w:rPr>
        <w:t>nám</w:t>
      </w:r>
      <w:r>
        <w:rPr>
          <w:i/>
          <w:color w:val="231F20"/>
          <w:spacing w:val="-5"/>
        </w:rPr>
        <w:t xml:space="preserve"> </w:t>
      </w:r>
      <w:r>
        <w:rPr>
          <w:i/>
          <w:color w:val="231F20"/>
        </w:rPr>
        <w:t>už</w:t>
      </w:r>
      <w:r>
        <w:rPr>
          <w:i/>
          <w:color w:val="231F20"/>
          <w:spacing w:val="-5"/>
        </w:rPr>
        <w:t xml:space="preserve"> </w:t>
      </w:r>
      <w:r>
        <w:rPr>
          <w:i/>
          <w:color w:val="231F20"/>
        </w:rPr>
        <w:t>nič</w:t>
      </w:r>
      <w:r>
        <w:rPr>
          <w:i/>
          <w:color w:val="231F20"/>
          <w:spacing w:val="-5"/>
        </w:rPr>
        <w:t xml:space="preserve"> </w:t>
      </w:r>
      <w:r>
        <w:rPr>
          <w:i/>
          <w:color w:val="231F20"/>
        </w:rPr>
        <w:t xml:space="preserve">neostáva. </w:t>
      </w:r>
      <w:r>
        <w:rPr>
          <w:i/>
          <w:color w:val="231F20"/>
          <w:spacing w:val="-2"/>
          <w:w w:val="105"/>
        </w:rPr>
        <w:t>Jazyk</w:t>
      </w:r>
      <w:r>
        <w:rPr>
          <w:i/>
          <w:color w:val="231F20"/>
          <w:spacing w:val="-8"/>
          <w:w w:val="105"/>
        </w:rPr>
        <w:t xml:space="preserve"> </w:t>
      </w:r>
      <w:r>
        <w:rPr>
          <w:i/>
          <w:color w:val="231F20"/>
          <w:spacing w:val="-2"/>
          <w:w w:val="105"/>
        </w:rPr>
        <w:t>je</w:t>
      </w:r>
      <w:r>
        <w:rPr>
          <w:i/>
          <w:color w:val="231F20"/>
          <w:spacing w:val="-8"/>
          <w:w w:val="105"/>
        </w:rPr>
        <w:t xml:space="preserve"> </w:t>
      </w:r>
      <w:r>
        <w:rPr>
          <w:i/>
          <w:color w:val="231F20"/>
          <w:spacing w:val="-2"/>
          <w:w w:val="105"/>
        </w:rPr>
        <w:t>systémom</w:t>
      </w:r>
      <w:r>
        <w:rPr>
          <w:i/>
          <w:color w:val="231F20"/>
          <w:spacing w:val="-8"/>
          <w:w w:val="105"/>
        </w:rPr>
        <w:t xml:space="preserve"> </w:t>
      </w:r>
      <w:r>
        <w:rPr>
          <w:i/>
          <w:color w:val="231F20"/>
          <w:spacing w:val="-2"/>
          <w:w w:val="105"/>
        </w:rPr>
        <w:t>citátov.“</w:t>
      </w:r>
      <w:r>
        <w:rPr>
          <w:color w:val="231F20"/>
          <w:spacing w:val="-2"/>
          <w:w w:val="105"/>
        </w:rPr>
        <w:t>),</w:t>
      </w:r>
      <w:r>
        <w:rPr>
          <w:color w:val="231F20"/>
          <w:spacing w:val="-8"/>
          <w:w w:val="105"/>
        </w:rPr>
        <w:t xml:space="preserve"> </w:t>
      </w:r>
      <w:r>
        <w:rPr>
          <w:color w:val="231F20"/>
          <w:spacing w:val="-2"/>
          <w:w w:val="105"/>
        </w:rPr>
        <w:t>tvrdí,</w:t>
      </w:r>
      <w:r>
        <w:rPr>
          <w:color w:val="231F20"/>
          <w:spacing w:val="-8"/>
          <w:w w:val="105"/>
        </w:rPr>
        <w:t xml:space="preserve"> </w:t>
      </w:r>
      <w:r>
        <w:rPr>
          <w:color w:val="231F20"/>
          <w:spacing w:val="-2"/>
          <w:w w:val="105"/>
        </w:rPr>
        <w:t>že:</w:t>
      </w:r>
    </w:p>
    <w:p w:rsidR="00F6658D" w:rsidRDefault="00000000">
      <w:pPr>
        <w:spacing w:before="236" w:line="276" w:lineRule="auto"/>
        <w:ind w:left="767" w:right="1632"/>
        <w:jc w:val="both"/>
        <w:rPr>
          <w:sz w:val="19"/>
        </w:rPr>
      </w:pPr>
      <w:r>
        <w:rPr>
          <w:noProof/>
        </w:rPr>
        <mc:AlternateContent>
          <mc:Choice Requires="wps">
            <w:drawing>
              <wp:anchor distT="0" distB="0" distL="0" distR="0" simplePos="0" relativeHeight="251466752" behindDoc="0" locked="0" layoutInCell="1" allowOverlap="1">
                <wp:simplePos x="0" y="0"/>
                <wp:positionH relativeFrom="page">
                  <wp:posOffset>4745154</wp:posOffset>
                </wp:positionH>
                <wp:positionV relativeFrom="paragraph">
                  <wp:posOffset>765924</wp:posOffset>
                </wp:positionV>
                <wp:extent cx="298450" cy="94234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111" o:spid="_x0000_s1051" type="#_x0000_t202" style="position:absolute;left:0;text-align:left;margin-left:373.65pt;margin-top:60.3pt;width:23.5pt;height:74.2pt;z-index:251466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B6f+ogEAADEDAAAOAAAAZHJzL2Uyb0RvYy54bWysUsGOEzEMvSPxD1HudLpDF3ZHna6AFQhp&#13;&#10;xSItfECaSToRkzjYaWf69zjZaYvghrg4TuzY7z17fTf5QRwMkoPQyqvFUgoTNHQu7Fr5/dvHVzdS&#13;&#10;UFKhUwME08qjIXm3efliPcbG1NDD0BkUXCRQM8ZW9inFpqpI98YrWkA0gYMW0KvEV9xVHaqRq/uh&#13;&#10;qpfLN9UI2EUEbYj49f45KDelvrVGp0drySQxtJKxpWKx2G221Watmh2q2Ds9w1D/gMIrF7jpudS9&#13;&#10;Skrs0f1VyjuNQGDTQoOvwFqnTeHAbK6Wf7B56lU0hQuLQ/EsE/2/svrL4Sl+RZGm9zDxAAsJig+g&#13;&#10;fxBrU42Rmjkna0oNcXYmOln0+WQKgj+ytseznmZKQvNjfXuzuuaI5tDtqn69KnpXl88RKX0y4EV2&#13;&#10;Wok8rgJAHR4o5faqOaXMWJ7bZyBp2k7CddzlOk8xP22hOzIXXkculm39lruPPN1W0s+9QiPF8Dmw&#13;&#10;fHkVTg6enO3JwTR8gLIwmWGAd/sE1hVAlzYzIJ5LwTnvUB787/eSddn0zS8AAAD//wMAUEsDBBQA&#13;&#10;BgAIAAAAIQA11YBZ4gAAABABAAAPAAAAZHJzL2Rvd25yZXYueG1sTE/LTsMwELwj8Q/WInGjNklx&#13;&#10;aBqnQkEVt0qUfoAbmziqHyF2m/TvWU70stLuzM6j2szOkoseYx+8gOcFA6J9G1TvOwGHr+3TK5CY&#13;&#10;pFfSBq8FXHWETX1/V8lShcl/6ss+dQRFfCylAJPSUFIaW6OdjIswaI/YdxidTLiOHVWjnFDcWZox&#13;&#10;xqmTvUcHIwfdGN2e9mcnYHelZsrdy6FtGr7j+c9Wnj6sEI8P8/sax9saSNJz+v+Avw6YH2oMdgxn&#13;&#10;ryKxAoplkSMVgYxxIMgoVku8HAVkfMWA1hW9LVL/AgAA//8DAFBLAQItABQABgAIAAAAIQC2gziS&#13;&#10;/gAAAOEBAAATAAAAAAAAAAAAAAAAAAAAAABbQ29udGVudF9UeXBlc10ueG1sUEsBAi0AFAAGAAgA&#13;&#10;AAAhADj9If/WAAAAlAEAAAsAAAAAAAAAAAAAAAAALwEAAF9yZWxzLy5yZWxzUEsBAi0AFAAGAAgA&#13;&#10;AAAhADsHp/6iAQAAMQMAAA4AAAAAAAAAAAAAAAAALgIAAGRycy9lMm9Eb2MueG1sUEsBAi0AFAAG&#13;&#10;AAgAAAAhADXVgFniAAAAEAEAAA8AAAAAAAAAAAAAAAAA/AMAAGRycy9kb3ducmV2LnhtbFBLBQYA&#13;&#10;AAAABAAEAPMAAAALBQ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spacing w:val="-4"/>
          <w:sz w:val="19"/>
        </w:rPr>
        <w:t>Dnes sú texty významných literárnych diel popretkávané rozličnými citáciami, alúziami, vkomponovanými do textu vo forme palimpses- tu.</w:t>
      </w:r>
      <w:r>
        <w:rPr>
          <w:color w:val="231F20"/>
          <w:spacing w:val="-8"/>
          <w:sz w:val="19"/>
        </w:rPr>
        <w:t xml:space="preserve"> </w:t>
      </w:r>
      <w:r>
        <w:rPr>
          <w:color w:val="231F20"/>
          <w:spacing w:val="-4"/>
          <w:sz w:val="19"/>
        </w:rPr>
        <w:t>Pravda,</w:t>
      </w:r>
      <w:r>
        <w:rPr>
          <w:color w:val="231F20"/>
          <w:spacing w:val="-8"/>
          <w:sz w:val="19"/>
        </w:rPr>
        <w:t xml:space="preserve"> </w:t>
      </w:r>
      <w:r>
        <w:rPr>
          <w:color w:val="231F20"/>
          <w:spacing w:val="-4"/>
          <w:sz w:val="19"/>
        </w:rPr>
        <w:t>nejde</w:t>
      </w:r>
      <w:r>
        <w:rPr>
          <w:color w:val="231F20"/>
          <w:spacing w:val="-8"/>
          <w:sz w:val="19"/>
        </w:rPr>
        <w:t xml:space="preserve"> </w:t>
      </w:r>
      <w:r>
        <w:rPr>
          <w:color w:val="231F20"/>
          <w:spacing w:val="-4"/>
          <w:sz w:val="19"/>
        </w:rPr>
        <w:t>vždy</w:t>
      </w:r>
      <w:r>
        <w:rPr>
          <w:color w:val="231F20"/>
          <w:spacing w:val="-8"/>
          <w:sz w:val="19"/>
        </w:rPr>
        <w:t xml:space="preserve"> </w:t>
      </w:r>
      <w:r>
        <w:rPr>
          <w:color w:val="231F20"/>
          <w:spacing w:val="-4"/>
          <w:sz w:val="19"/>
        </w:rPr>
        <w:t>iba</w:t>
      </w:r>
      <w:r>
        <w:rPr>
          <w:color w:val="231F20"/>
          <w:spacing w:val="-8"/>
          <w:sz w:val="19"/>
        </w:rPr>
        <w:t xml:space="preserve"> </w:t>
      </w:r>
      <w:r>
        <w:rPr>
          <w:color w:val="231F20"/>
          <w:spacing w:val="-4"/>
          <w:sz w:val="19"/>
        </w:rPr>
        <w:t>o</w:t>
      </w:r>
      <w:r>
        <w:rPr>
          <w:color w:val="231F20"/>
          <w:spacing w:val="-7"/>
          <w:sz w:val="19"/>
        </w:rPr>
        <w:t xml:space="preserve"> </w:t>
      </w:r>
      <w:r>
        <w:rPr>
          <w:color w:val="231F20"/>
          <w:spacing w:val="-4"/>
          <w:sz w:val="19"/>
        </w:rPr>
        <w:t>citácie,</w:t>
      </w:r>
      <w:r>
        <w:rPr>
          <w:color w:val="231F20"/>
          <w:spacing w:val="-8"/>
          <w:sz w:val="19"/>
        </w:rPr>
        <w:t xml:space="preserve"> </w:t>
      </w:r>
      <w:r>
        <w:rPr>
          <w:color w:val="231F20"/>
          <w:spacing w:val="-4"/>
          <w:sz w:val="19"/>
        </w:rPr>
        <w:t>ale</w:t>
      </w:r>
      <w:r>
        <w:rPr>
          <w:color w:val="231F20"/>
          <w:spacing w:val="-8"/>
          <w:sz w:val="19"/>
        </w:rPr>
        <w:t xml:space="preserve"> </w:t>
      </w:r>
      <w:r>
        <w:rPr>
          <w:color w:val="231F20"/>
          <w:spacing w:val="-4"/>
          <w:sz w:val="19"/>
        </w:rPr>
        <w:t>aj</w:t>
      </w:r>
      <w:r>
        <w:rPr>
          <w:color w:val="231F20"/>
          <w:spacing w:val="-8"/>
          <w:sz w:val="19"/>
        </w:rPr>
        <w:t xml:space="preserve"> </w:t>
      </w:r>
      <w:r>
        <w:rPr>
          <w:color w:val="231F20"/>
          <w:spacing w:val="-4"/>
          <w:sz w:val="19"/>
        </w:rPr>
        <w:t>o</w:t>
      </w:r>
      <w:r>
        <w:rPr>
          <w:color w:val="231F20"/>
          <w:spacing w:val="-8"/>
          <w:sz w:val="19"/>
        </w:rPr>
        <w:t xml:space="preserve"> </w:t>
      </w:r>
      <w:r>
        <w:rPr>
          <w:color w:val="231F20"/>
          <w:spacing w:val="-4"/>
          <w:sz w:val="19"/>
        </w:rPr>
        <w:t>kvázicitácie</w:t>
      </w:r>
      <w:r>
        <w:rPr>
          <w:color w:val="231F20"/>
          <w:spacing w:val="-8"/>
          <w:sz w:val="19"/>
        </w:rPr>
        <w:t xml:space="preserve"> </w:t>
      </w:r>
      <w:r>
        <w:rPr>
          <w:color w:val="231F20"/>
          <w:spacing w:val="-4"/>
          <w:sz w:val="19"/>
        </w:rPr>
        <w:t>či</w:t>
      </w:r>
      <w:r>
        <w:rPr>
          <w:color w:val="231F20"/>
          <w:spacing w:val="-7"/>
          <w:sz w:val="19"/>
        </w:rPr>
        <w:t xml:space="preserve"> </w:t>
      </w:r>
      <w:r>
        <w:rPr>
          <w:color w:val="231F20"/>
          <w:spacing w:val="-4"/>
          <w:sz w:val="19"/>
        </w:rPr>
        <w:t>komentáre k</w:t>
      </w:r>
      <w:r>
        <w:rPr>
          <w:color w:val="231F20"/>
          <w:spacing w:val="-8"/>
          <w:sz w:val="19"/>
        </w:rPr>
        <w:t xml:space="preserve"> </w:t>
      </w:r>
      <w:r>
        <w:rPr>
          <w:color w:val="231F20"/>
          <w:spacing w:val="-4"/>
          <w:sz w:val="19"/>
        </w:rPr>
        <w:t>už</w:t>
      </w:r>
      <w:r>
        <w:rPr>
          <w:color w:val="231F20"/>
          <w:spacing w:val="-8"/>
          <w:sz w:val="19"/>
        </w:rPr>
        <w:t xml:space="preserve"> </w:t>
      </w:r>
      <w:r>
        <w:rPr>
          <w:color w:val="231F20"/>
          <w:spacing w:val="-4"/>
          <w:sz w:val="19"/>
        </w:rPr>
        <w:t>jestvujúcim</w:t>
      </w:r>
      <w:r>
        <w:rPr>
          <w:color w:val="231F20"/>
          <w:spacing w:val="-8"/>
          <w:sz w:val="19"/>
        </w:rPr>
        <w:t xml:space="preserve"> </w:t>
      </w:r>
      <w:r>
        <w:rPr>
          <w:color w:val="231F20"/>
          <w:spacing w:val="-4"/>
          <w:sz w:val="19"/>
        </w:rPr>
        <w:t>dielam</w:t>
      </w:r>
      <w:r>
        <w:rPr>
          <w:color w:val="231F20"/>
          <w:spacing w:val="-8"/>
          <w:sz w:val="19"/>
        </w:rPr>
        <w:t xml:space="preserve"> </w:t>
      </w:r>
      <w:r>
        <w:rPr>
          <w:color w:val="231F20"/>
          <w:spacing w:val="-4"/>
          <w:sz w:val="19"/>
        </w:rPr>
        <w:t>…</w:t>
      </w:r>
      <w:r>
        <w:rPr>
          <w:color w:val="231F20"/>
          <w:spacing w:val="-8"/>
          <w:sz w:val="19"/>
        </w:rPr>
        <w:t xml:space="preserve"> </w:t>
      </w:r>
      <w:r>
        <w:rPr>
          <w:color w:val="231F20"/>
          <w:spacing w:val="-4"/>
          <w:sz w:val="19"/>
        </w:rPr>
        <w:t>Dá</w:t>
      </w:r>
      <w:r>
        <w:rPr>
          <w:color w:val="231F20"/>
          <w:spacing w:val="-8"/>
          <w:sz w:val="19"/>
        </w:rPr>
        <w:t xml:space="preserve"> </w:t>
      </w:r>
      <w:r>
        <w:rPr>
          <w:color w:val="231F20"/>
          <w:spacing w:val="-4"/>
          <w:sz w:val="19"/>
        </w:rPr>
        <w:t>sa</w:t>
      </w:r>
      <w:r>
        <w:rPr>
          <w:color w:val="231F20"/>
          <w:spacing w:val="-8"/>
          <w:sz w:val="19"/>
        </w:rPr>
        <w:t xml:space="preserve"> </w:t>
      </w:r>
      <w:r>
        <w:rPr>
          <w:color w:val="231F20"/>
          <w:spacing w:val="-4"/>
          <w:sz w:val="19"/>
        </w:rPr>
        <w:t>povedať,</w:t>
      </w:r>
      <w:r>
        <w:rPr>
          <w:color w:val="231F20"/>
          <w:spacing w:val="-7"/>
          <w:sz w:val="19"/>
        </w:rPr>
        <w:t xml:space="preserve"> </w:t>
      </w:r>
      <w:r>
        <w:rPr>
          <w:color w:val="231F20"/>
          <w:spacing w:val="-4"/>
          <w:sz w:val="19"/>
        </w:rPr>
        <w:t>že</w:t>
      </w:r>
      <w:r>
        <w:rPr>
          <w:color w:val="231F20"/>
          <w:spacing w:val="-8"/>
          <w:sz w:val="19"/>
        </w:rPr>
        <w:t xml:space="preserve"> </w:t>
      </w:r>
      <w:r>
        <w:rPr>
          <w:color w:val="231F20"/>
          <w:spacing w:val="-4"/>
          <w:sz w:val="19"/>
        </w:rPr>
        <w:t>sa</w:t>
      </w:r>
      <w:r>
        <w:rPr>
          <w:color w:val="231F20"/>
          <w:spacing w:val="-8"/>
          <w:sz w:val="19"/>
        </w:rPr>
        <w:t xml:space="preserve"> </w:t>
      </w:r>
      <w:r>
        <w:rPr>
          <w:color w:val="231F20"/>
          <w:spacing w:val="-4"/>
          <w:sz w:val="19"/>
        </w:rPr>
        <w:t>celá</w:t>
      </w:r>
      <w:r>
        <w:rPr>
          <w:color w:val="231F20"/>
          <w:spacing w:val="-8"/>
          <w:sz w:val="19"/>
        </w:rPr>
        <w:t xml:space="preserve"> </w:t>
      </w:r>
      <w:r>
        <w:rPr>
          <w:color w:val="231F20"/>
          <w:spacing w:val="-4"/>
          <w:sz w:val="19"/>
        </w:rPr>
        <w:t>tvorba</w:t>
      </w:r>
      <w:r>
        <w:rPr>
          <w:color w:val="231F20"/>
          <w:spacing w:val="-8"/>
          <w:sz w:val="19"/>
        </w:rPr>
        <w:t xml:space="preserve"> </w:t>
      </w:r>
      <w:r>
        <w:rPr>
          <w:color w:val="231F20"/>
          <w:spacing w:val="-4"/>
          <w:sz w:val="19"/>
        </w:rPr>
        <w:t xml:space="preserve">presunu- </w:t>
      </w:r>
      <w:r>
        <w:rPr>
          <w:color w:val="231F20"/>
          <w:spacing w:val="-2"/>
          <w:sz w:val="19"/>
        </w:rPr>
        <w:t>la</w:t>
      </w:r>
      <w:r>
        <w:rPr>
          <w:color w:val="231F20"/>
          <w:spacing w:val="-10"/>
          <w:sz w:val="19"/>
        </w:rPr>
        <w:t xml:space="preserve"> </w:t>
      </w:r>
      <w:r>
        <w:rPr>
          <w:color w:val="231F20"/>
          <w:spacing w:val="-2"/>
          <w:sz w:val="19"/>
        </w:rPr>
        <w:t>na</w:t>
      </w:r>
      <w:r>
        <w:rPr>
          <w:color w:val="231F20"/>
          <w:spacing w:val="-10"/>
          <w:sz w:val="19"/>
        </w:rPr>
        <w:t xml:space="preserve"> </w:t>
      </w:r>
      <w:r>
        <w:rPr>
          <w:color w:val="231F20"/>
          <w:spacing w:val="-2"/>
          <w:sz w:val="19"/>
        </w:rPr>
        <w:t>vzťah</w:t>
      </w:r>
      <w:r>
        <w:rPr>
          <w:color w:val="231F20"/>
          <w:spacing w:val="-10"/>
          <w:sz w:val="19"/>
        </w:rPr>
        <w:t xml:space="preserve"> </w:t>
      </w:r>
      <w:r>
        <w:rPr>
          <w:color w:val="231F20"/>
          <w:spacing w:val="-2"/>
          <w:sz w:val="19"/>
        </w:rPr>
        <w:t>text</w:t>
      </w:r>
      <w:r>
        <w:rPr>
          <w:color w:val="231F20"/>
          <w:spacing w:val="-10"/>
          <w:sz w:val="19"/>
        </w:rPr>
        <w:t xml:space="preserve"> </w:t>
      </w:r>
      <w:r>
        <w:rPr>
          <w:color w:val="231F20"/>
          <w:spacing w:val="-2"/>
          <w:sz w:val="19"/>
        </w:rPr>
        <w:t>–</w:t>
      </w:r>
      <w:r>
        <w:rPr>
          <w:color w:val="231F20"/>
          <w:spacing w:val="-9"/>
          <w:sz w:val="19"/>
        </w:rPr>
        <w:t xml:space="preserve"> </w:t>
      </w:r>
      <w:r>
        <w:rPr>
          <w:color w:val="231F20"/>
          <w:spacing w:val="-2"/>
          <w:sz w:val="19"/>
        </w:rPr>
        <w:t>text.</w:t>
      </w:r>
      <w:r>
        <w:rPr>
          <w:color w:val="231F20"/>
          <w:spacing w:val="-10"/>
          <w:sz w:val="19"/>
        </w:rPr>
        <w:t xml:space="preserve"> </w:t>
      </w:r>
      <w:r>
        <w:rPr>
          <w:color w:val="231F20"/>
          <w:spacing w:val="-2"/>
          <w:sz w:val="19"/>
        </w:rPr>
        <w:t>Ak</w:t>
      </w:r>
      <w:r>
        <w:rPr>
          <w:color w:val="231F20"/>
          <w:spacing w:val="-10"/>
          <w:sz w:val="19"/>
        </w:rPr>
        <w:t xml:space="preserve"> </w:t>
      </w:r>
      <w:r>
        <w:rPr>
          <w:color w:val="231F20"/>
          <w:spacing w:val="-2"/>
          <w:sz w:val="19"/>
        </w:rPr>
        <w:t>sa</w:t>
      </w:r>
      <w:r>
        <w:rPr>
          <w:color w:val="231F20"/>
          <w:spacing w:val="-10"/>
          <w:sz w:val="19"/>
        </w:rPr>
        <w:t xml:space="preserve"> </w:t>
      </w:r>
      <w:r>
        <w:rPr>
          <w:color w:val="231F20"/>
          <w:spacing w:val="-2"/>
          <w:sz w:val="19"/>
        </w:rPr>
        <w:t>povie</w:t>
      </w:r>
      <w:r>
        <w:rPr>
          <w:color w:val="231F20"/>
          <w:spacing w:val="-10"/>
          <w:sz w:val="19"/>
        </w:rPr>
        <w:t xml:space="preserve"> </w:t>
      </w:r>
      <w:r>
        <w:rPr>
          <w:color w:val="231F20"/>
          <w:spacing w:val="-2"/>
          <w:sz w:val="19"/>
        </w:rPr>
        <w:t>referencia,</w:t>
      </w:r>
      <w:r>
        <w:rPr>
          <w:color w:val="231F20"/>
          <w:spacing w:val="-9"/>
          <w:sz w:val="19"/>
        </w:rPr>
        <w:t xml:space="preserve"> </w:t>
      </w:r>
      <w:r>
        <w:rPr>
          <w:color w:val="231F20"/>
          <w:spacing w:val="-2"/>
          <w:sz w:val="19"/>
        </w:rPr>
        <w:t>sémanticky</w:t>
      </w:r>
      <w:r>
        <w:rPr>
          <w:color w:val="231F20"/>
          <w:spacing w:val="-10"/>
          <w:sz w:val="19"/>
        </w:rPr>
        <w:t xml:space="preserve"> </w:t>
      </w:r>
      <w:r>
        <w:rPr>
          <w:color w:val="231F20"/>
          <w:spacing w:val="-2"/>
          <w:sz w:val="19"/>
        </w:rPr>
        <w:t>síce</w:t>
      </w:r>
      <w:r>
        <w:rPr>
          <w:color w:val="231F20"/>
          <w:spacing w:val="-10"/>
          <w:sz w:val="19"/>
        </w:rPr>
        <w:t xml:space="preserve"> </w:t>
      </w:r>
      <w:r>
        <w:rPr>
          <w:color w:val="231F20"/>
          <w:spacing w:val="-2"/>
          <w:sz w:val="19"/>
        </w:rPr>
        <w:t xml:space="preserve">vždy </w:t>
      </w:r>
      <w:r>
        <w:rPr>
          <w:color w:val="231F20"/>
          <w:sz w:val="19"/>
        </w:rPr>
        <w:t>ide</w:t>
      </w:r>
      <w:r>
        <w:rPr>
          <w:color w:val="231F20"/>
          <w:spacing w:val="-11"/>
          <w:sz w:val="19"/>
        </w:rPr>
        <w:t xml:space="preserve"> </w:t>
      </w:r>
      <w:r>
        <w:rPr>
          <w:color w:val="231F20"/>
          <w:sz w:val="19"/>
        </w:rPr>
        <w:t>o</w:t>
      </w:r>
      <w:r>
        <w:rPr>
          <w:color w:val="231F20"/>
          <w:spacing w:val="-11"/>
          <w:sz w:val="19"/>
        </w:rPr>
        <w:t xml:space="preserve"> </w:t>
      </w:r>
      <w:r>
        <w:rPr>
          <w:color w:val="231F20"/>
          <w:sz w:val="19"/>
        </w:rPr>
        <w:t>vzťah</w:t>
      </w:r>
      <w:r>
        <w:rPr>
          <w:color w:val="231F20"/>
          <w:spacing w:val="-11"/>
          <w:sz w:val="19"/>
        </w:rPr>
        <w:t xml:space="preserve"> </w:t>
      </w:r>
      <w:r>
        <w:rPr>
          <w:color w:val="231F20"/>
          <w:sz w:val="19"/>
        </w:rPr>
        <w:t>k</w:t>
      </w:r>
      <w:r>
        <w:rPr>
          <w:color w:val="231F20"/>
          <w:spacing w:val="-11"/>
          <w:sz w:val="19"/>
        </w:rPr>
        <w:t xml:space="preserve"> </w:t>
      </w:r>
      <w:r>
        <w:rPr>
          <w:color w:val="231F20"/>
          <w:sz w:val="19"/>
        </w:rPr>
        <w:t>realite,</w:t>
      </w:r>
      <w:r>
        <w:rPr>
          <w:color w:val="231F20"/>
          <w:spacing w:val="-11"/>
          <w:sz w:val="19"/>
        </w:rPr>
        <w:t xml:space="preserve"> </w:t>
      </w:r>
      <w:r>
        <w:rPr>
          <w:color w:val="231F20"/>
          <w:sz w:val="19"/>
        </w:rPr>
        <w:t>ale</w:t>
      </w:r>
      <w:r>
        <w:rPr>
          <w:color w:val="231F20"/>
          <w:spacing w:val="-11"/>
          <w:sz w:val="19"/>
        </w:rPr>
        <w:t xml:space="preserve"> </w:t>
      </w:r>
      <w:r>
        <w:rPr>
          <w:color w:val="231F20"/>
          <w:sz w:val="19"/>
        </w:rPr>
        <w:t>dôraz</w:t>
      </w:r>
      <w:r>
        <w:rPr>
          <w:color w:val="231F20"/>
          <w:spacing w:val="-11"/>
          <w:sz w:val="19"/>
        </w:rPr>
        <w:t xml:space="preserve"> </w:t>
      </w:r>
      <w:r>
        <w:rPr>
          <w:color w:val="231F20"/>
          <w:sz w:val="19"/>
        </w:rPr>
        <w:t>sa</w:t>
      </w:r>
      <w:r>
        <w:rPr>
          <w:color w:val="231F20"/>
          <w:spacing w:val="-11"/>
          <w:sz w:val="19"/>
        </w:rPr>
        <w:t xml:space="preserve"> </w:t>
      </w:r>
      <w:r>
        <w:rPr>
          <w:color w:val="231F20"/>
          <w:sz w:val="19"/>
        </w:rPr>
        <w:t>kladie</w:t>
      </w:r>
      <w:r>
        <w:rPr>
          <w:color w:val="231F20"/>
          <w:spacing w:val="-11"/>
          <w:sz w:val="19"/>
        </w:rPr>
        <w:t xml:space="preserve"> </w:t>
      </w:r>
      <w:r>
        <w:rPr>
          <w:color w:val="231F20"/>
          <w:sz w:val="19"/>
        </w:rPr>
        <w:t>na</w:t>
      </w:r>
      <w:r>
        <w:rPr>
          <w:color w:val="231F20"/>
          <w:spacing w:val="-11"/>
          <w:sz w:val="19"/>
        </w:rPr>
        <w:t xml:space="preserve"> </w:t>
      </w:r>
      <w:r>
        <w:rPr>
          <w:color w:val="231F20"/>
          <w:sz w:val="19"/>
        </w:rPr>
        <w:t>syntagmatický</w:t>
      </w:r>
      <w:r>
        <w:rPr>
          <w:color w:val="231F20"/>
          <w:spacing w:val="-11"/>
          <w:sz w:val="19"/>
        </w:rPr>
        <w:t xml:space="preserve"> </w:t>
      </w:r>
      <w:r>
        <w:rPr>
          <w:color w:val="231F20"/>
          <w:sz w:val="19"/>
        </w:rPr>
        <w:t>aspekt</w:t>
      </w:r>
      <w:r>
        <w:rPr>
          <w:color w:val="231F20"/>
          <w:spacing w:val="-11"/>
          <w:sz w:val="19"/>
        </w:rPr>
        <w:t xml:space="preserve"> </w:t>
      </w:r>
      <w:r>
        <w:rPr>
          <w:color w:val="231F20"/>
          <w:sz w:val="19"/>
        </w:rPr>
        <w:t>– na</w:t>
      </w:r>
      <w:r>
        <w:rPr>
          <w:color w:val="231F20"/>
          <w:spacing w:val="-10"/>
          <w:sz w:val="19"/>
        </w:rPr>
        <w:t xml:space="preserve"> </w:t>
      </w:r>
      <w:r>
        <w:rPr>
          <w:color w:val="231F20"/>
          <w:sz w:val="19"/>
        </w:rPr>
        <w:t>vzťah</w:t>
      </w:r>
      <w:r>
        <w:rPr>
          <w:color w:val="231F20"/>
          <w:spacing w:val="-10"/>
          <w:sz w:val="19"/>
        </w:rPr>
        <w:t xml:space="preserve"> </w:t>
      </w:r>
      <w:r>
        <w:rPr>
          <w:color w:val="231F20"/>
          <w:sz w:val="19"/>
        </w:rPr>
        <w:t>k</w:t>
      </w:r>
      <w:r>
        <w:rPr>
          <w:color w:val="231F20"/>
          <w:spacing w:val="-10"/>
          <w:sz w:val="19"/>
        </w:rPr>
        <w:t xml:space="preserve"> </w:t>
      </w:r>
      <w:r>
        <w:rPr>
          <w:color w:val="231F20"/>
          <w:sz w:val="19"/>
        </w:rPr>
        <w:t>inému</w:t>
      </w:r>
      <w:r>
        <w:rPr>
          <w:color w:val="231F20"/>
          <w:spacing w:val="-10"/>
          <w:sz w:val="19"/>
        </w:rPr>
        <w:t xml:space="preserve"> </w:t>
      </w:r>
      <w:r>
        <w:rPr>
          <w:color w:val="231F20"/>
          <w:sz w:val="19"/>
        </w:rPr>
        <w:t>textu,</w:t>
      </w:r>
      <w:r>
        <w:rPr>
          <w:color w:val="231F20"/>
          <w:spacing w:val="-10"/>
          <w:sz w:val="19"/>
        </w:rPr>
        <w:t xml:space="preserve"> </w:t>
      </w:r>
      <w:r>
        <w:rPr>
          <w:color w:val="231F20"/>
          <w:sz w:val="19"/>
        </w:rPr>
        <w:t>k</w:t>
      </w:r>
      <w:r>
        <w:rPr>
          <w:color w:val="231F20"/>
          <w:spacing w:val="-10"/>
          <w:sz w:val="19"/>
        </w:rPr>
        <w:t xml:space="preserve"> </w:t>
      </w:r>
      <w:r>
        <w:rPr>
          <w:color w:val="231F20"/>
          <w:sz w:val="19"/>
        </w:rPr>
        <w:t>prvovzoru,</w:t>
      </w:r>
      <w:r>
        <w:rPr>
          <w:color w:val="231F20"/>
          <w:spacing w:val="-10"/>
          <w:sz w:val="19"/>
        </w:rPr>
        <w:t xml:space="preserve"> </w:t>
      </w:r>
      <w:r>
        <w:rPr>
          <w:color w:val="231F20"/>
          <w:sz w:val="19"/>
        </w:rPr>
        <w:t>ktorý</w:t>
      </w:r>
      <w:r>
        <w:rPr>
          <w:color w:val="231F20"/>
          <w:spacing w:val="-10"/>
          <w:sz w:val="19"/>
        </w:rPr>
        <w:t xml:space="preserve"> </w:t>
      </w:r>
      <w:r>
        <w:rPr>
          <w:color w:val="231F20"/>
          <w:sz w:val="19"/>
        </w:rPr>
        <w:t>autor</w:t>
      </w:r>
      <w:r>
        <w:rPr>
          <w:color w:val="231F20"/>
          <w:spacing w:val="-10"/>
          <w:sz w:val="19"/>
        </w:rPr>
        <w:t xml:space="preserve"> </w:t>
      </w:r>
      <w:r>
        <w:rPr>
          <w:color w:val="231F20"/>
          <w:sz w:val="19"/>
        </w:rPr>
        <w:t>zväčša</w:t>
      </w:r>
      <w:r>
        <w:rPr>
          <w:color w:val="231F20"/>
          <w:spacing w:val="-10"/>
          <w:sz w:val="19"/>
        </w:rPr>
        <w:t xml:space="preserve"> </w:t>
      </w:r>
      <w:r>
        <w:rPr>
          <w:color w:val="231F20"/>
          <w:sz w:val="19"/>
        </w:rPr>
        <w:t>deštruuje, znovu</w:t>
      </w:r>
      <w:r>
        <w:rPr>
          <w:color w:val="231F20"/>
          <w:spacing w:val="-4"/>
          <w:sz w:val="19"/>
        </w:rPr>
        <w:t xml:space="preserve"> </w:t>
      </w:r>
      <w:r>
        <w:rPr>
          <w:color w:val="231F20"/>
          <w:sz w:val="19"/>
        </w:rPr>
        <w:t>píše</w:t>
      </w:r>
      <w:r>
        <w:rPr>
          <w:color w:val="231F20"/>
          <w:spacing w:val="-4"/>
          <w:sz w:val="19"/>
        </w:rPr>
        <w:t xml:space="preserve"> </w:t>
      </w:r>
      <w:r>
        <w:rPr>
          <w:color w:val="231F20"/>
          <w:sz w:val="19"/>
        </w:rPr>
        <w:t>či</w:t>
      </w:r>
      <w:r>
        <w:rPr>
          <w:color w:val="231F20"/>
          <w:spacing w:val="-4"/>
          <w:sz w:val="19"/>
        </w:rPr>
        <w:t xml:space="preserve"> </w:t>
      </w:r>
      <w:r>
        <w:rPr>
          <w:color w:val="231F20"/>
          <w:sz w:val="19"/>
        </w:rPr>
        <w:t>prepisuje.</w:t>
      </w:r>
      <w:r>
        <w:rPr>
          <w:color w:val="231F20"/>
          <w:spacing w:val="-4"/>
          <w:sz w:val="19"/>
        </w:rPr>
        <w:t xml:space="preserve"> </w:t>
      </w:r>
      <w:r>
        <w:rPr>
          <w:color w:val="231F20"/>
          <w:sz w:val="19"/>
        </w:rPr>
        <w:t>(Žilka;</w:t>
      </w:r>
      <w:r>
        <w:rPr>
          <w:color w:val="231F20"/>
          <w:spacing w:val="-4"/>
          <w:sz w:val="19"/>
        </w:rPr>
        <w:t xml:space="preserve"> </w:t>
      </w:r>
      <w:r>
        <w:rPr>
          <w:color w:val="231F20"/>
          <w:sz w:val="19"/>
        </w:rPr>
        <w:t>1995,</w:t>
      </w:r>
      <w:r>
        <w:rPr>
          <w:color w:val="231F20"/>
          <w:spacing w:val="-4"/>
          <w:sz w:val="19"/>
        </w:rPr>
        <w:t xml:space="preserve"> </w:t>
      </w:r>
      <w:r>
        <w:rPr>
          <w:color w:val="231F20"/>
          <w:sz w:val="19"/>
        </w:rPr>
        <w:t>s.</w:t>
      </w:r>
      <w:r>
        <w:rPr>
          <w:color w:val="231F20"/>
          <w:spacing w:val="-4"/>
          <w:sz w:val="19"/>
        </w:rPr>
        <w:t xml:space="preserve"> </w:t>
      </w:r>
      <w:r>
        <w:rPr>
          <w:color w:val="231F20"/>
          <w:sz w:val="19"/>
        </w:rPr>
        <w:t>7).</w:t>
      </w:r>
    </w:p>
    <w:p w:rsidR="00F6658D" w:rsidRDefault="00F6658D">
      <w:pPr>
        <w:pStyle w:val="Zkladntext"/>
        <w:spacing w:before="7"/>
        <w:jc w:val="left"/>
        <w:rPr>
          <w:sz w:val="21"/>
        </w:rPr>
      </w:pPr>
    </w:p>
    <w:p w:rsidR="00F6658D" w:rsidRDefault="00000000">
      <w:pPr>
        <w:pStyle w:val="Zkladntext"/>
        <w:ind w:left="370"/>
      </w:pPr>
      <w:r>
        <w:rPr>
          <w:color w:val="231F20"/>
        </w:rPr>
        <w:t>Z</w:t>
      </w:r>
      <w:r>
        <w:rPr>
          <w:color w:val="231F20"/>
          <w:spacing w:val="57"/>
        </w:rPr>
        <w:t xml:space="preserve"> </w:t>
      </w:r>
      <w:r>
        <w:rPr>
          <w:color w:val="231F20"/>
        </w:rPr>
        <w:t>hľadiska</w:t>
      </w:r>
      <w:r>
        <w:rPr>
          <w:color w:val="231F20"/>
          <w:spacing w:val="58"/>
        </w:rPr>
        <w:t xml:space="preserve"> </w:t>
      </w:r>
      <w:r>
        <w:rPr>
          <w:color w:val="231F20"/>
        </w:rPr>
        <w:t>bibliografie</w:t>
      </w:r>
      <w:r>
        <w:rPr>
          <w:color w:val="231F20"/>
          <w:spacing w:val="58"/>
        </w:rPr>
        <w:t xml:space="preserve"> </w:t>
      </w:r>
      <w:r>
        <w:rPr>
          <w:color w:val="231F20"/>
        </w:rPr>
        <w:t>vyššie</w:t>
      </w:r>
      <w:r>
        <w:rPr>
          <w:color w:val="231F20"/>
          <w:spacing w:val="58"/>
        </w:rPr>
        <w:t xml:space="preserve"> </w:t>
      </w:r>
      <w:r>
        <w:rPr>
          <w:color w:val="231F20"/>
        </w:rPr>
        <w:t>uvedené</w:t>
      </w:r>
      <w:r>
        <w:rPr>
          <w:color w:val="231F20"/>
          <w:spacing w:val="58"/>
        </w:rPr>
        <w:t xml:space="preserve"> </w:t>
      </w:r>
      <w:r>
        <w:rPr>
          <w:color w:val="231F20"/>
        </w:rPr>
        <w:t>myšlienky</w:t>
      </w:r>
      <w:r>
        <w:rPr>
          <w:color w:val="231F20"/>
          <w:spacing w:val="58"/>
        </w:rPr>
        <w:t xml:space="preserve"> </w:t>
      </w:r>
      <w:r>
        <w:rPr>
          <w:color w:val="231F20"/>
        </w:rPr>
        <w:t>zaujímavo</w:t>
      </w:r>
      <w:r>
        <w:rPr>
          <w:color w:val="231F20"/>
          <w:spacing w:val="58"/>
        </w:rPr>
        <w:t xml:space="preserve"> </w:t>
      </w:r>
      <w:r>
        <w:rPr>
          <w:color w:val="231F20"/>
          <w:spacing w:val="-2"/>
        </w:rPr>
        <w:t>vyja-</w:t>
      </w:r>
    </w:p>
    <w:p w:rsidR="00F6658D" w:rsidRDefault="00000000">
      <w:pPr>
        <w:pStyle w:val="Zkladntext"/>
        <w:tabs>
          <w:tab w:val="left" w:pos="6720"/>
          <w:tab w:val="left" w:pos="7286"/>
        </w:tabs>
        <w:spacing w:before="22"/>
        <w:ind w:left="370"/>
        <w:jc w:val="left"/>
      </w:pPr>
      <w:r>
        <w:rPr>
          <w:color w:val="231F20"/>
          <w:w w:val="105"/>
        </w:rPr>
        <w:t>drujú</w:t>
      </w:r>
      <w:r>
        <w:rPr>
          <w:color w:val="231F20"/>
          <w:spacing w:val="1"/>
          <w:w w:val="105"/>
        </w:rPr>
        <w:t xml:space="preserve"> </w:t>
      </w:r>
      <w:r>
        <w:rPr>
          <w:color w:val="231F20"/>
          <w:w w:val="105"/>
        </w:rPr>
        <w:t>to,</w:t>
      </w:r>
      <w:r>
        <w:rPr>
          <w:color w:val="231F20"/>
          <w:spacing w:val="2"/>
          <w:w w:val="105"/>
        </w:rPr>
        <w:t xml:space="preserve"> </w:t>
      </w:r>
      <w:r>
        <w:rPr>
          <w:color w:val="231F20"/>
          <w:w w:val="105"/>
        </w:rPr>
        <w:t>čím</w:t>
      </w:r>
      <w:r>
        <w:rPr>
          <w:color w:val="231F20"/>
          <w:spacing w:val="2"/>
          <w:w w:val="105"/>
        </w:rPr>
        <w:t xml:space="preserve"> </w:t>
      </w:r>
      <w:r>
        <w:rPr>
          <w:color w:val="231F20"/>
          <w:w w:val="105"/>
        </w:rPr>
        <w:t>sa</w:t>
      </w:r>
      <w:r>
        <w:rPr>
          <w:color w:val="231F20"/>
          <w:spacing w:val="2"/>
          <w:w w:val="105"/>
        </w:rPr>
        <w:t xml:space="preserve"> </w:t>
      </w:r>
      <w:r>
        <w:rPr>
          <w:color w:val="231F20"/>
          <w:w w:val="105"/>
        </w:rPr>
        <w:t>ona</w:t>
      </w:r>
      <w:r>
        <w:rPr>
          <w:color w:val="231F20"/>
          <w:spacing w:val="2"/>
          <w:w w:val="105"/>
        </w:rPr>
        <w:t xml:space="preserve"> </w:t>
      </w:r>
      <w:r>
        <w:rPr>
          <w:color w:val="231F20"/>
          <w:w w:val="105"/>
        </w:rPr>
        <w:t>sama</w:t>
      </w:r>
      <w:r>
        <w:rPr>
          <w:color w:val="231F20"/>
          <w:spacing w:val="1"/>
          <w:w w:val="105"/>
        </w:rPr>
        <w:t xml:space="preserve"> </w:t>
      </w:r>
      <w:r>
        <w:rPr>
          <w:color w:val="231F20"/>
          <w:w w:val="105"/>
        </w:rPr>
        <w:t>profesionálne</w:t>
      </w:r>
      <w:r>
        <w:rPr>
          <w:color w:val="231F20"/>
          <w:spacing w:val="2"/>
          <w:w w:val="105"/>
        </w:rPr>
        <w:t xml:space="preserve"> </w:t>
      </w:r>
      <w:r>
        <w:rPr>
          <w:color w:val="231F20"/>
          <w:w w:val="105"/>
        </w:rPr>
        <w:t>zaoberá.</w:t>
      </w:r>
      <w:r>
        <w:rPr>
          <w:color w:val="231F20"/>
          <w:spacing w:val="2"/>
          <w:w w:val="105"/>
        </w:rPr>
        <w:t xml:space="preserve"> </w:t>
      </w:r>
      <w:r>
        <w:rPr>
          <w:color w:val="231F20"/>
          <w:w w:val="105"/>
        </w:rPr>
        <w:t>Myslíme</w:t>
      </w:r>
      <w:r>
        <w:rPr>
          <w:color w:val="231F20"/>
          <w:spacing w:val="2"/>
          <w:w w:val="105"/>
        </w:rPr>
        <w:t xml:space="preserve"> </w:t>
      </w:r>
      <w:r>
        <w:rPr>
          <w:color w:val="231F20"/>
          <w:w w:val="105"/>
        </w:rPr>
        <w:t>najmä</w:t>
      </w:r>
      <w:r>
        <w:rPr>
          <w:color w:val="231F20"/>
          <w:spacing w:val="2"/>
          <w:w w:val="105"/>
        </w:rPr>
        <w:t xml:space="preserve"> </w:t>
      </w:r>
      <w:r>
        <w:rPr>
          <w:color w:val="231F20"/>
          <w:spacing w:val="-5"/>
          <w:w w:val="105"/>
        </w:rPr>
        <w:t>na</w:t>
      </w:r>
      <w:r>
        <w:rPr>
          <w:color w:val="231F20"/>
        </w:rPr>
        <w:tab/>
      </w:r>
      <w:r>
        <w:rPr>
          <w:color w:val="231F20"/>
          <w:u w:val="single" w:color="231F20"/>
        </w:rPr>
        <w:tab/>
      </w:r>
    </w:p>
    <w:p w:rsidR="00F6658D" w:rsidRDefault="00F6658D">
      <w:pPr>
        <w:sectPr w:rsidR="00F6658D">
          <w:pgSz w:w="8400" w:h="11910"/>
          <w:pgMar w:top="900" w:right="180" w:bottom="1240" w:left="820" w:header="0" w:footer="1044" w:gutter="0"/>
          <w:cols w:space="708"/>
        </w:sectPr>
      </w:pPr>
    </w:p>
    <w:p w:rsidR="00F6658D" w:rsidRDefault="00000000">
      <w:pPr>
        <w:pStyle w:val="Zkladntext"/>
        <w:spacing w:before="92" w:line="264" w:lineRule="auto"/>
        <w:ind w:left="597" w:right="1006"/>
      </w:pPr>
      <w:r>
        <w:rPr>
          <w:noProof/>
        </w:rPr>
        <w:lastRenderedPageBreak/>
        <mc:AlternateContent>
          <mc:Choice Requires="wps">
            <w:drawing>
              <wp:anchor distT="0" distB="0" distL="0" distR="0" simplePos="0" relativeHeight="251467776"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58848" from="14.1732pt,526.744507pt" to="42.5192pt,526.744507pt" stroked="true" strokeweight="1pt" strokecolor="#231f20">
                <v:stroke dashstyle="solid"/>
                <w10:wrap type="none"/>
              </v:line>
            </w:pict>
          </mc:Fallback>
        </mc:AlternateContent>
      </w:r>
      <w:r>
        <w:rPr>
          <w:color w:val="231F20"/>
          <w:w w:val="105"/>
        </w:rPr>
        <w:t>bibliografickú starostlivosť o etickú a technickú stránku tvorby bib- liografických odkazov a na techniky citovania (STN ISO 690). Zna- mená to, že bibliografia pozná problém medzitextového nadväzova- nia</w:t>
      </w:r>
      <w:r>
        <w:rPr>
          <w:color w:val="231F20"/>
          <w:spacing w:val="-1"/>
          <w:w w:val="105"/>
        </w:rPr>
        <w:t xml:space="preserve"> </w:t>
      </w:r>
      <w:r>
        <w:rPr>
          <w:color w:val="231F20"/>
          <w:w w:val="105"/>
        </w:rPr>
        <w:t>a</w:t>
      </w:r>
      <w:r>
        <w:rPr>
          <w:color w:val="231F20"/>
          <w:spacing w:val="-1"/>
          <w:w w:val="105"/>
        </w:rPr>
        <w:t xml:space="preserve"> </w:t>
      </w:r>
      <w:r>
        <w:rPr>
          <w:color w:val="231F20"/>
          <w:w w:val="105"/>
        </w:rPr>
        <w:t>patrí</w:t>
      </w:r>
      <w:r>
        <w:rPr>
          <w:color w:val="231F20"/>
          <w:spacing w:val="-1"/>
          <w:w w:val="105"/>
        </w:rPr>
        <w:t xml:space="preserve"> </w:t>
      </w:r>
      <w:r>
        <w:rPr>
          <w:color w:val="231F20"/>
          <w:w w:val="105"/>
        </w:rPr>
        <w:t>medzi</w:t>
      </w:r>
      <w:r>
        <w:rPr>
          <w:color w:val="231F20"/>
          <w:spacing w:val="-1"/>
          <w:w w:val="105"/>
        </w:rPr>
        <w:t xml:space="preserve"> </w:t>
      </w:r>
      <w:r>
        <w:rPr>
          <w:color w:val="231F20"/>
          <w:w w:val="105"/>
        </w:rPr>
        <w:t>systémy,</w:t>
      </w:r>
      <w:r>
        <w:rPr>
          <w:color w:val="231F20"/>
          <w:spacing w:val="-1"/>
          <w:w w:val="105"/>
        </w:rPr>
        <w:t xml:space="preserve"> </w:t>
      </w:r>
      <w:r>
        <w:rPr>
          <w:color w:val="231F20"/>
          <w:w w:val="105"/>
        </w:rPr>
        <w:t>ktoré</w:t>
      </w:r>
      <w:r>
        <w:rPr>
          <w:color w:val="231F20"/>
          <w:spacing w:val="-1"/>
          <w:w w:val="105"/>
        </w:rPr>
        <w:t xml:space="preserve"> </w:t>
      </w:r>
      <w:r>
        <w:rPr>
          <w:color w:val="231F20"/>
          <w:w w:val="105"/>
        </w:rPr>
        <w:t>pomáhajú</w:t>
      </w:r>
      <w:r>
        <w:rPr>
          <w:color w:val="231F20"/>
          <w:spacing w:val="-1"/>
          <w:w w:val="105"/>
        </w:rPr>
        <w:t xml:space="preserve"> </w:t>
      </w:r>
      <w:r>
        <w:rPr>
          <w:color w:val="231F20"/>
          <w:w w:val="105"/>
        </w:rPr>
        <w:t>zaznamenať</w:t>
      </w:r>
      <w:r>
        <w:rPr>
          <w:color w:val="231F20"/>
          <w:spacing w:val="-1"/>
          <w:w w:val="105"/>
        </w:rPr>
        <w:t xml:space="preserve"> </w:t>
      </w:r>
      <w:r>
        <w:rPr>
          <w:color w:val="231F20"/>
          <w:w w:val="105"/>
        </w:rPr>
        <w:t>väzby</w:t>
      </w:r>
      <w:r>
        <w:rPr>
          <w:color w:val="231F20"/>
          <w:spacing w:val="-1"/>
          <w:w w:val="105"/>
        </w:rPr>
        <w:t xml:space="preserve"> </w:t>
      </w:r>
      <w:r>
        <w:rPr>
          <w:color w:val="231F20"/>
          <w:w w:val="105"/>
        </w:rPr>
        <w:t xml:space="preserve">medzi </w:t>
      </w:r>
      <w:r>
        <w:rPr>
          <w:color w:val="231F20"/>
          <w:spacing w:val="-2"/>
          <w:w w:val="105"/>
        </w:rPr>
        <w:t>textami.</w:t>
      </w:r>
    </w:p>
    <w:p w:rsidR="00F6658D" w:rsidRDefault="00000000">
      <w:pPr>
        <w:pStyle w:val="Zkladntext"/>
        <w:spacing w:line="264" w:lineRule="auto"/>
        <w:ind w:left="597" w:right="1008" w:firstLine="396"/>
      </w:pPr>
      <w:r>
        <w:rPr>
          <w:color w:val="231F20"/>
        </w:rPr>
        <w:t>Pravda, bibliografia môže len ťažko skúmať, na aké texty reaguje autor literárneho diela. V umeleckej literatúre ide prevažne o skryté medzitextové nadväzovanie, o alúzie, voľné inšpirácie, podnety, mo- tívy, kontemplácie, pričom autor spravidla otvorene nemanifestuje</w:t>
      </w:r>
      <w:r>
        <w:rPr>
          <w:color w:val="231F20"/>
          <w:spacing w:val="40"/>
        </w:rPr>
        <w:t xml:space="preserve"> </w:t>
      </w:r>
      <w:r>
        <w:rPr>
          <w:color w:val="231F20"/>
        </w:rPr>
        <w:t>vzťah k iným textom. Bibliografia dbá o to, aby autor jasne, technic-</w:t>
      </w:r>
      <w:r>
        <w:rPr>
          <w:color w:val="231F20"/>
          <w:spacing w:val="80"/>
          <w:w w:val="150"/>
        </w:rPr>
        <w:t xml:space="preserve"> </w:t>
      </w:r>
      <w:r>
        <w:rPr>
          <w:color w:val="231F20"/>
        </w:rPr>
        <w:t xml:space="preserve">ky správne a eticky, s rešpektovaním práv iných autorov, manifestoval fakt, že sa inšpiroval cudzím textom, a že naň nejakým spôsobom nad- </w:t>
      </w:r>
      <w:r>
        <w:rPr>
          <w:color w:val="231F20"/>
          <w:spacing w:val="-2"/>
        </w:rPr>
        <w:t>väzuje.</w:t>
      </w:r>
    </w:p>
    <w:p w:rsidR="00F6658D" w:rsidRDefault="00F6658D">
      <w:pPr>
        <w:pStyle w:val="Zkladntext"/>
        <w:jc w:val="left"/>
        <w:rPr>
          <w:sz w:val="28"/>
        </w:rPr>
      </w:pPr>
    </w:p>
    <w:p w:rsidR="00F6658D" w:rsidRDefault="00000000">
      <w:pPr>
        <w:pStyle w:val="Nadpis4"/>
        <w:numPr>
          <w:ilvl w:val="1"/>
          <w:numId w:val="71"/>
        </w:numPr>
        <w:tabs>
          <w:tab w:val="left" w:pos="1164"/>
        </w:tabs>
        <w:spacing w:before="171"/>
        <w:jc w:val="left"/>
        <w:rPr>
          <w:color w:val="58595B"/>
        </w:rPr>
      </w:pPr>
      <w:r>
        <w:rPr>
          <w:color w:val="58595B"/>
          <w:w w:val="90"/>
        </w:rPr>
        <w:t>Systém</w:t>
      </w:r>
      <w:r>
        <w:rPr>
          <w:color w:val="58595B"/>
          <w:spacing w:val="-4"/>
        </w:rPr>
        <w:t xml:space="preserve"> </w:t>
      </w:r>
      <w:r>
        <w:rPr>
          <w:color w:val="58595B"/>
          <w:w w:val="90"/>
        </w:rPr>
        <w:t>pilierov</w:t>
      </w:r>
      <w:r>
        <w:rPr>
          <w:color w:val="58595B"/>
          <w:spacing w:val="-4"/>
        </w:rPr>
        <w:t xml:space="preserve"> </w:t>
      </w:r>
      <w:r>
        <w:rPr>
          <w:color w:val="58595B"/>
          <w:w w:val="90"/>
        </w:rPr>
        <w:t>novej</w:t>
      </w:r>
      <w:r>
        <w:rPr>
          <w:color w:val="58595B"/>
          <w:spacing w:val="-3"/>
        </w:rPr>
        <w:t xml:space="preserve"> </w:t>
      </w:r>
      <w:r>
        <w:rPr>
          <w:color w:val="58595B"/>
          <w:w w:val="90"/>
        </w:rPr>
        <w:t>bibliografie</w:t>
      </w:r>
      <w:r>
        <w:rPr>
          <w:color w:val="58595B"/>
          <w:spacing w:val="-4"/>
        </w:rPr>
        <w:t xml:space="preserve"> </w:t>
      </w:r>
      <w:r>
        <w:rPr>
          <w:color w:val="58595B"/>
          <w:w w:val="90"/>
        </w:rPr>
        <w:t>a</w:t>
      </w:r>
      <w:r>
        <w:rPr>
          <w:color w:val="58595B"/>
          <w:spacing w:val="-4"/>
        </w:rPr>
        <w:t xml:space="preserve"> </w:t>
      </w:r>
      <w:r>
        <w:rPr>
          <w:color w:val="58595B"/>
          <w:spacing w:val="-2"/>
          <w:w w:val="90"/>
        </w:rPr>
        <w:t>knihovníctva</w:t>
      </w:r>
    </w:p>
    <w:p w:rsidR="00F6658D" w:rsidRDefault="00000000">
      <w:pPr>
        <w:pStyle w:val="Zkladntext"/>
        <w:spacing w:before="226"/>
        <w:ind w:left="597"/>
      </w:pPr>
      <w:r>
        <w:rPr>
          <w:color w:val="231F20"/>
        </w:rPr>
        <w:t>Prvkami</w:t>
      </w:r>
      <w:r>
        <w:rPr>
          <w:color w:val="231F20"/>
          <w:spacing w:val="13"/>
        </w:rPr>
        <w:t xml:space="preserve"> </w:t>
      </w:r>
      <w:r>
        <w:rPr>
          <w:color w:val="231F20"/>
        </w:rPr>
        <w:t>štruktúry</w:t>
      </w:r>
      <w:r>
        <w:rPr>
          <w:color w:val="231F20"/>
          <w:spacing w:val="14"/>
        </w:rPr>
        <w:t xml:space="preserve"> </w:t>
      </w:r>
      <w:r>
        <w:rPr>
          <w:color w:val="231F20"/>
        </w:rPr>
        <w:t>nového</w:t>
      </w:r>
      <w:r>
        <w:rPr>
          <w:color w:val="231F20"/>
          <w:spacing w:val="14"/>
        </w:rPr>
        <w:t xml:space="preserve"> </w:t>
      </w:r>
      <w:r>
        <w:rPr>
          <w:color w:val="231F20"/>
        </w:rPr>
        <w:t>systému</w:t>
      </w:r>
      <w:r>
        <w:rPr>
          <w:color w:val="231F20"/>
          <w:spacing w:val="14"/>
        </w:rPr>
        <w:t xml:space="preserve"> </w:t>
      </w:r>
      <w:r>
        <w:rPr>
          <w:color w:val="231F20"/>
        </w:rPr>
        <w:t>knihovníctva</w:t>
      </w:r>
      <w:r>
        <w:rPr>
          <w:color w:val="231F20"/>
          <w:spacing w:val="13"/>
        </w:rPr>
        <w:t xml:space="preserve"> </w:t>
      </w:r>
      <w:r>
        <w:rPr>
          <w:color w:val="231F20"/>
          <w:spacing w:val="-5"/>
        </w:rPr>
        <w:t>sú:</w:t>
      </w:r>
    </w:p>
    <w:p w:rsidR="00F6658D" w:rsidRDefault="00F6658D">
      <w:pPr>
        <w:pStyle w:val="Zkladntext"/>
        <w:spacing w:before="9"/>
        <w:jc w:val="left"/>
        <w:rPr>
          <w:sz w:val="23"/>
        </w:rPr>
      </w:pPr>
    </w:p>
    <w:p w:rsidR="00F6658D" w:rsidRDefault="00000000">
      <w:pPr>
        <w:pStyle w:val="Odsekzoznamu"/>
        <w:numPr>
          <w:ilvl w:val="0"/>
          <w:numId w:val="66"/>
        </w:numPr>
        <w:tabs>
          <w:tab w:val="left" w:pos="994"/>
        </w:tabs>
        <w:spacing w:before="1" w:line="264" w:lineRule="auto"/>
        <w:ind w:right="1008"/>
        <w:jc w:val="both"/>
        <w:rPr>
          <w:sz w:val="20"/>
        </w:rPr>
      </w:pPr>
      <w:r>
        <w:rPr>
          <w:color w:val="231F20"/>
          <w:sz w:val="20"/>
        </w:rPr>
        <w:t>Katalogizačné principy IFLA (Statement of International Catalo- guing Principles (ICP)).</w:t>
      </w:r>
    </w:p>
    <w:p w:rsidR="00F6658D" w:rsidRDefault="00000000">
      <w:pPr>
        <w:pStyle w:val="Odsekzoznamu"/>
        <w:numPr>
          <w:ilvl w:val="0"/>
          <w:numId w:val="66"/>
        </w:numPr>
        <w:tabs>
          <w:tab w:val="left" w:pos="994"/>
        </w:tabs>
        <w:spacing w:line="264" w:lineRule="auto"/>
        <w:ind w:right="1008"/>
        <w:jc w:val="both"/>
        <w:rPr>
          <w:sz w:val="20"/>
        </w:rPr>
      </w:pPr>
      <w:r>
        <w:rPr>
          <w:color w:val="231F20"/>
          <w:sz w:val="20"/>
        </w:rPr>
        <w:t xml:space="preserve">Popis a prístup ku zdrojom (Resource Description and Acces </w:t>
      </w:r>
      <w:r>
        <w:rPr>
          <w:color w:val="231F20"/>
          <w:spacing w:val="-2"/>
          <w:sz w:val="20"/>
        </w:rPr>
        <w:t>(RDA)).</w:t>
      </w:r>
    </w:p>
    <w:p w:rsidR="00F6658D" w:rsidRDefault="00000000">
      <w:pPr>
        <w:pStyle w:val="Odsekzoznamu"/>
        <w:numPr>
          <w:ilvl w:val="0"/>
          <w:numId w:val="66"/>
        </w:numPr>
        <w:tabs>
          <w:tab w:val="left" w:pos="994"/>
        </w:tabs>
        <w:spacing w:line="264" w:lineRule="auto"/>
        <w:ind w:right="1008"/>
        <w:jc w:val="both"/>
        <w:rPr>
          <w:sz w:val="20"/>
        </w:rPr>
      </w:pPr>
      <w:r>
        <w:rPr>
          <w:color w:val="231F20"/>
          <w:sz w:val="20"/>
        </w:rPr>
        <w:t>Funkčné</w:t>
      </w:r>
      <w:r>
        <w:rPr>
          <w:color w:val="231F20"/>
          <w:spacing w:val="-7"/>
          <w:sz w:val="20"/>
        </w:rPr>
        <w:t xml:space="preserve"> </w:t>
      </w:r>
      <w:r>
        <w:rPr>
          <w:color w:val="231F20"/>
          <w:sz w:val="20"/>
        </w:rPr>
        <w:t>požiadavky</w:t>
      </w:r>
      <w:r>
        <w:rPr>
          <w:color w:val="231F20"/>
          <w:spacing w:val="-7"/>
          <w:sz w:val="20"/>
        </w:rPr>
        <w:t xml:space="preserve"> </w:t>
      </w:r>
      <w:r>
        <w:rPr>
          <w:color w:val="231F20"/>
          <w:sz w:val="20"/>
        </w:rPr>
        <w:t>na</w:t>
      </w:r>
      <w:r>
        <w:rPr>
          <w:color w:val="231F20"/>
          <w:spacing w:val="-7"/>
          <w:sz w:val="20"/>
        </w:rPr>
        <w:t xml:space="preserve"> </w:t>
      </w:r>
      <w:r>
        <w:rPr>
          <w:color w:val="231F20"/>
          <w:sz w:val="20"/>
        </w:rPr>
        <w:t>bibliografické</w:t>
      </w:r>
      <w:r>
        <w:rPr>
          <w:color w:val="231F20"/>
          <w:spacing w:val="-7"/>
          <w:sz w:val="20"/>
        </w:rPr>
        <w:t xml:space="preserve"> </w:t>
      </w:r>
      <w:r>
        <w:rPr>
          <w:color w:val="231F20"/>
          <w:sz w:val="20"/>
        </w:rPr>
        <w:t>záznamy</w:t>
      </w:r>
      <w:r>
        <w:rPr>
          <w:color w:val="231F20"/>
          <w:spacing w:val="-7"/>
          <w:sz w:val="20"/>
        </w:rPr>
        <w:t xml:space="preserve"> </w:t>
      </w:r>
      <w:r>
        <w:rPr>
          <w:color w:val="231F20"/>
          <w:sz w:val="20"/>
        </w:rPr>
        <w:t>(Functional</w:t>
      </w:r>
      <w:r>
        <w:rPr>
          <w:color w:val="231F20"/>
          <w:spacing w:val="-7"/>
          <w:sz w:val="20"/>
        </w:rPr>
        <w:t xml:space="preserve"> </w:t>
      </w:r>
      <w:r>
        <w:rPr>
          <w:color w:val="231F20"/>
          <w:sz w:val="20"/>
        </w:rPr>
        <w:t>Requi- rements for Bibliographic Records (FRBR)).</w:t>
      </w:r>
    </w:p>
    <w:p w:rsidR="00F6658D" w:rsidRDefault="00000000">
      <w:pPr>
        <w:pStyle w:val="Odsekzoznamu"/>
        <w:numPr>
          <w:ilvl w:val="0"/>
          <w:numId w:val="66"/>
        </w:numPr>
        <w:tabs>
          <w:tab w:val="left" w:pos="994"/>
        </w:tabs>
        <w:spacing w:line="264" w:lineRule="auto"/>
        <w:ind w:right="1008"/>
        <w:jc w:val="both"/>
        <w:rPr>
          <w:sz w:val="20"/>
        </w:rPr>
      </w:pPr>
      <w:r>
        <w:rPr>
          <w:color w:val="231F20"/>
          <w:w w:val="105"/>
          <w:sz w:val="20"/>
        </w:rPr>
        <w:t>Funkčné požadavky na autoritatívne dáta (Functional Require- ments for Authority Data (FRAD)).</w:t>
      </w:r>
    </w:p>
    <w:p w:rsidR="00F6658D" w:rsidRDefault="00000000">
      <w:pPr>
        <w:pStyle w:val="Odsekzoznamu"/>
        <w:numPr>
          <w:ilvl w:val="0"/>
          <w:numId w:val="66"/>
        </w:numPr>
        <w:tabs>
          <w:tab w:val="left" w:pos="994"/>
        </w:tabs>
        <w:spacing w:line="264" w:lineRule="auto"/>
        <w:ind w:right="1009" w:hanging="262"/>
        <w:jc w:val="both"/>
        <w:rPr>
          <w:sz w:val="20"/>
        </w:rPr>
      </w:pPr>
      <w:r>
        <w:rPr>
          <w:color w:val="231F20"/>
          <w:w w:val="105"/>
          <w:sz w:val="20"/>
        </w:rPr>
        <w:t xml:space="preserve">Funkčné požadavky na vecné autoritatívne dáta (predmetové autority) (Functional Requirements for Subject Authority Data </w:t>
      </w:r>
      <w:r>
        <w:rPr>
          <w:color w:val="231F20"/>
          <w:spacing w:val="-2"/>
          <w:w w:val="105"/>
          <w:sz w:val="20"/>
        </w:rPr>
        <w:t>(FRSAD)).</w:t>
      </w:r>
    </w:p>
    <w:p w:rsidR="00F6658D" w:rsidRDefault="00000000">
      <w:pPr>
        <w:pStyle w:val="Odsekzoznamu"/>
        <w:numPr>
          <w:ilvl w:val="0"/>
          <w:numId w:val="66"/>
        </w:numPr>
        <w:tabs>
          <w:tab w:val="left" w:pos="992"/>
        </w:tabs>
        <w:spacing w:line="227" w:lineRule="exact"/>
        <w:ind w:left="992" w:hanging="252"/>
        <w:jc w:val="both"/>
        <w:rPr>
          <w:sz w:val="20"/>
        </w:rPr>
      </w:pPr>
      <w:r>
        <w:rPr>
          <w:color w:val="231F20"/>
          <w:spacing w:val="-2"/>
          <w:sz w:val="20"/>
        </w:rPr>
        <w:t>Referenčný</w:t>
      </w:r>
      <w:r>
        <w:rPr>
          <w:color w:val="231F20"/>
          <w:spacing w:val="-7"/>
          <w:sz w:val="20"/>
        </w:rPr>
        <w:t xml:space="preserve"> </w:t>
      </w:r>
      <w:r>
        <w:rPr>
          <w:color w:val="231F20"/>
          <w:spacing w:val="-2"/>
          <w:sz w:val="20"/>
        </w:rPr>
        <w:t>model</w:t>
      </w:r>
      <w:r>
        <w:rPr>
          <w:color w:val="231F20"/>
          <w:spacing w:val="-8"/>
          <w:sz w:val="20"/>
        </w:rPr>
        <w:t xml:space="preserve"> </w:t>
      </w:r>
      <w:r>
        <w:rPr>
          <w:color w:val="231F20"/>
          <w:spacing w:val="-2"/>
          <w:sz w:val="20"/>
        </w:rPr>
        <w:t>pre</w:t>
      </w:r>
      <w:r>
        <w:rPr>
          <w:color w:val="231F20"/>
          <w:spacing w:val="-7"/>
          <w:sz w:val="20"/>
        </w:rPr>
        <w:t xml:space="preserve"> </w:t>
      </w:r>
      <w:r>
        <w:rPr>
          <w:color w:val="231F20"/>
          <w:spacing w:val="-2"/>
          <w:sz w:val="20"/>
        </w:rPr>
        <w:t>knižnice</w:t>
      </w:r>
      <w:r>
        <w:rPr>
          <w:color w:val="231F20"/>
          <w:spacing w:val="-7"/>
          <w:sz w:val="20"/>
        </w:rPr>
        <w:t xml:space="preserve"> </w:t>
      </w:r>
      <w:r>
        <w:rPr>
          <w:color w:val="231F20"/>
          <w:spacing w:val="-2"/>
          <w:sz w:val="20"/>
        </w:rPr>
        <w:t>(Library</w:t>
      </w:r>
      <w:r>
        <w:rPr>
          <w:color w:val="231F20"/>
          <w:spacing w:val="-7"/>
          <w:sz w:val="20"/>
        </w:rPr>
        <w:t xml:space="preserve"> </w:t>
      </w:r>
      <w:r>
        <w:rPr>
          <w:color w:val="231F20"/>
          <w:spacing w:val="-2"/>
          <w:sz w:val="20"/>
        </w:rPr>
        <w:t>Reference</w:t>
      </w:r>
      <w:r>
        <w:rPr>
          <w:color w:val="231F20"/>
          <w:spacing w:val="-7"/>
          <w:sz w:val="20"/>
        </w:rPr>
        <w:t xml:space="preserve"> </w:t>
      </w:r>
      <w:r>
        <w:rPr>
          <w:color w:val="231F20"/>
          <w:spacing w:val="-2"/>
          <w:sz w:val="20"/>
        </w:rPr>
        <w:t>Model</w:t>
      </w:r>
      <w:r>
        <w:rPr>
          <w:color w:val="231F20"/>
          <w:spacing w:val="-7"/>
          <w:sz w:val="20"/>
        </w:rPr>
        <w:t xml:space="preserve"> </w:t>
      </w:r>
      <w:r>
        <w:rPr>
          <w:color w:val="231F20"/>
          <w:spacing w:val="-2"/>
          <w:sz w:val="20"/>
        </w:rPr>
        <w:t>(LRM)).</w:t>
      </w:r>
    </w:p>
    <w:p w:rsidR="00F6658D" w:rsidRDefault="00000000">
      <w:pPr>
        <w:pStyle w:val="Odsekzoznamu"/>
        <w:numPr>
          <w:ilvl w:val="0"/>
          <w:numId w:val="66"/>
        </w:numPr>
        <w:tabs>
          <w:tab w:val="left" w:pos="994"/>
        </w:tabs>
        <w:spacing w:before="14" w:line="264" w:lineRule="auto"/>
        <w:ind w:right="1008"/>
        <w:jc w:val="both"/>
        <w:rPr>
          <w:sz w:val="20"/>
        </w:rPr>
      </w:pPr>
      <w:r>
        <w:rPr>
          <w:color w:val="231F20"/>
          <w:sz w:val="20"/>
        </w:rPr>
        <w:t>FRBRoo konceptuálny model v objektovo orientovanom formali- zme (FRBRoo : a conceptual model for bibliographic information in object oriented formalism).</w:t>
      </w:r>
    </w:p>
    <w:p w:rsidR="00F6658D" w:rsidRDefault="00000000">
      <w:pPr>
        <w:pStyle w:val="Odsekzoznamu"/>
        <w:numPr>
          <w:ilvl w:val="0"/>
          <w:numId w:val="66"/>
        </w:numPr>
        <w:tabs>
          <w:tab w:val="left" w:pos="994"/>
        </w:tabs>
        <w:spacing w:line="264" w:lineRule="auto"/>
        <w:ind w:right="1008"/>
        <w:jc w:val="both"/>
        <w:rPr>
          <w:sz w:val="20"/>
        </w:rPr>
      </w:pPr>
      <w:r>
        <w:rPr>
          <w:color w:val="231F20"/>
          <w:sz w:val="20"/>
        </w:rPr>
        <w:t>PRESSoo : rozšírenie CIDOC CRM na modelovanie bibliografic- kých informácií o pokračujúcich zdrojoch (PRESSoo : extension</w:t>
      </w:r>
      <w:r>
        <w:rPr>
          <w:color w:val="231F20"/>
          <w:spacing w:val="40"/>
          <w:sz w:val="20"/>
        </w:rPr>
        <w:t xml:space="preserve"> </w:t>
      </w:r>
      <w:r>
        <w:rPr>
          <w:color w:val="231F20"/>
          <w:sz w:val="20"/>
        </w:rPr>
        <w:t>of CIDOC CRM and FRBRoo for the modelling of bibliographic information pertaining to continuing resources).</w:t>
      </w:r>
    </w:p>
    <w:p w:rsidR="00F6658D" w:rsidRDefault="00F6658D">
      <w:pPr>
        <w:spacing w:line="264" w:lineRule="auto"/>
        <w:jc w:val="both"/>
        <w:rPr>
          <w:sz w:val="20"/>
        </w:rPr>
        <w:sectPr w:rsidR="00F6658D">
          <w:pgSz w:w="8400" w:h="11910"/>
          <w:pgMar w:top="900" w:right="180" w:bottom="1240" w:left="820" w:header="0" w:footer="1044" w:gutter="0"/>
          <w:cols w:space="708"/>
        </w:sectPr>
      </w:pPr>
    </w:p>
    <w:p w:rsidR="00F6658D" w:rsidRDefault="00000000">
      <w:pPr>
        <w:pStyle w:val="Odsekzoznamu"/>
        <w:numPr>
          <w:ilvl w:val="0"/>
          <w:numId w:val="66"/>
        </w:numPr>
        <w:tabs>
          <w:tab w:val="left" w:pos="767"/>
        </w:tabs>
        <w:spacing w:before="92" w:line="264" w:lineRule="auto"/>
        <w:ind w:left="767" w:right="1235"/>
        <w:jc w:val="both"/>
        <w:rPr>
          <w:sz w:val="12"/>
        </w:rPr>
      </w:pPr>
      <w:r>
        <w:rPr>
          <w:color w:val="231F20"/>
          <w:sz w:val="20"/>
        </w:rPr>
        <w:lastRenderedPageBreak/>
        <w:t>BIBFRAME rámec iniciatívneho vývoja novej bibliografie (BIBFRAME Bibliographic Framework Initiative).</w:t>
      </w:r>
      <w:r>
        <w:rPr>
          <w:color w:val="231F20"/>
          <w:position w:val="7"/>
          <w:sz w:val="12"/>
        </w:rPr>
        <w:t>10</w:t>
      </w:r>
    </w:p>
    <w:p w:rsidR="00F6658D" w:rsidRDefault="00000000">
      <w:pPr>
        <w:pStyle w:val="Odsekzoznamu"/>
        <w:numPr>
          <w:ilvl w:val="0"/>
          <w:numId w:val="66"/>
        </w:numPr>
        <w:tabs>
          <w:tab w:val="left" w:pos="767"/>
        </w:tabs>
        <w:spacing w:line="264" w:lineRule="auto"/>
        <w:ind w:left="767" w:right="1235" w:hanging="356"/>
        <w:jc w:val="both"/>
        <w:rPr>
          <w:sz w:val="20"/>
        </w:rPr>
      </w:pPr>
      <w:r>
        <w:rPr>
          <w:color w:val="231F20"/>
          <w:sz w:val="20"/>
        </w:rPr>
        <w:t>MARC21. Bibliografický formát. Formát MARC 21 pre Autority</w:t>
      </w:r>
      <w:r>
        <w:rPr>
          <w:color w:val="231F20"/>
          <w:spacing w:val="80"/>
          <w:sz w:val="20"/>
        </w:rPr>
        <w:t xml:space="preserve"> </w:t>
      </w:r>
      <w:r>
        <w:rPr>
          <w:color w:val="231F20"/>
          <w:sz w:val="20"/>
        </w:rPr>
        <w:t>a Holdingy.</w:t>
      </w:r>
    </w:p>
    <w:p w:rsidR="00F6658D" w:rsidRDefault="00000000">
      <w:pPr>
        <w:pStyle w:val="Zkladntext"/>
        <w:spacing w:before="248" w:line="264" w:lineRule="auto"/>
        <w:ind w:left="370" w:right="1235"/>
      </w:pPr>
      <w:r>
        <w:rPr>
          <w:color w:val="231F20"/>
        </w:rPr>
        <w:t>Formát</w:t>
      </w:r>
      <w:r>
        <w:rPr>
          <w:color w:val="231F20"/>
          <w:spacing w:val="-12"/>
        </w:rPr>
        <w:t xml:space="preserve"> </w:t>
      </w:r>
      <w:r>
        <w:rPr>
          <w:color w:val="231F20"/>
        </w:rPr>
        <w:t>MARC</w:t>
      </w:r>
      <w:r>
        <w:rPr>
          <w:color w:val="231F20"/>
          <w:spacing w:val="-12"/>
        </w:rPr>
        <w:t xml:space="preserve"> </w:t>
      </w:r>
      <w:r>
        <w:rPr>
          <w:color w:val="231F20"/>
        </w:rPr>
        <w:t>21</w:t>
      </w:r>
      <w:r>
        <w:rPr>
          <w:color w:val="231F20"/>
          <w:spacing w:val="-12"/>
        </w:rPr>
        <w:t xml:space="preserve"> </w:t>
      </w:r>
      <w:r>
        <w:rPr>
          <w:color w:val="231F20"/>
        </w:rPr>
        <w:t>predstavuje</w:t>
      </w:r>
      <w:r>
        <w:rPr>
          <w:color w:val="231F20"/>
          <w:spacing w:val="-12"/>
        </w:rPr>
        <w:t xml:space="preserve"> </w:t>
      </w:r>
      <w:r>
        <w:rPr>
          <w:color w:val="231F20"/>
        </w:rPr>
        <w:t>najstabilnejšiu</w:t>
      </w:r>
      <w:r>
        <w:rPr>
          <w:color w:val="231F20"/>
          <w:spacing w:val="-12"/>
        </w:rPr>
        <w:t xml:space="preserve"> </w:t>
      </w:r>
      <w:r>
        <w:rPr>
          <w:color w:val="231F20"/>
        </w:rPr>
        <w:t>a</w:t>
      </w:r>
      <w:r>
        <w:rPr>
          <w:color w:val="231F20"/>
          <w:spacing w:val="-12"/>
        </w:rPr>
        <w:t xml:space="preserve"> </w:t>
      </w:r>
      <w:r>
        <w:rPr>
          <w:color w:val="231F20"/>
        </w:rPr>
        <w:t>najpodrobnejšiu</w:t>
      </w:r>
      <w:r>
        <w:rPr>
          <w:color w:val="231F20"/>
          <w:spacing w:val="-12"/>
        </w:rPr>
        <w:t xml:space="preserve"> </w:t>
      </w:r>
      <w:r>
        <w:rPr>
          <w:color w:val="231F20"/>
        </w:rPr>
        <w:t>sadu</w:t>
      </w:r>
      <w:r>
        <w:rPr>
          <w:color w:val="231F20"/>
          <w:spacing w:val="-12"/>
        </w:rPr>
        <w:t xml:space="preserve"> </w:t>
      </w:r>
      <w:r>
        <w:rPr>
          <w:i/>
          <w:color w:val="231F20"/>
        </w:rPr>
        <w:t xml:space="preserve">dát </w:t>
      </w:r>
      <w:r>
        <w:rPr>
          <w:color w:val="231F20"/>
        </w:rPr>
        <w:t>(dataset,</w:t>
      </w:r>
      <w:r>
        <w:rPr>
          <w:color w:val="231F20"/>
          <w:spacing w:val="-13"/>
        </w:rPr>
        <w:t xml:space="preserve"> </w:t>
      </w:r>
      <w:r>
        <w:rPr>
          <w:color w:val="231F20"/>
        </w:rPr>
        <w:t>metadata),</w:t>
      </w:r>
      <w:r>
        <w:rPr>
          <w:color w:val="231F20"/>
          <w:spacing w:val="-12"/>
        </w:rPr>
        <w:t xml:space="preserve"> </w:t>
      </w:r>
      <w:r>
        <w:rPr>
          <w:color w:val="231F20"/>
        </w:rPr>
        <w:t>ktorá</w:t>
      </w:r>
      <w:r>
        <w:rPr>
          <w:color w:val="231F20"/>
          <w:spacing w:val="-13"/>
        </w:rPr>
        <w:t xml:space="preserve"> </w:t>
      </w:r>
      <w:r>
        <w:rPr>
          <w:color w:val="231F20"/>
        </w:rPr>
        <w:t>sa</w:t>
      </w:r>
      <w:r>
        <w:rPr>
          <w:color w:val="231F20"/>
          <w:spacing w:val="-12"/>
        </w:rPr>
        <w:t xml:space="preserve"> </w:t>
      </w:r>
      <w:r>
        <w:rPr>
          <w:color w:val="231F20"/>
        </w:rPr>
        <w:t>naďalej</w:t>
      </w:r>
      <w:r>
        <w:rPr>
          <w:color w:val="231F20"/>
          <w:spacing w:val="-13"/>
        </w:rPr>
        <w:t xml:space="preserve"> </w:t>
      </w:r>
      <w:r>
        <w:rPr>
          <w:color w:val="231F20"/>
        </w:rPr>
        <w:t>používa</w:t>
      </w:r>
      <w:r>
        <w:rPr>
          <w:color w:val="231F20"/>
          <w:spacing w:val="-12"/>
        </w:rPr>
        <w:t xml:space="preserve"> </w:t>
      </w:r>
      <w:r>
        <w:rPr>
          <w:color w:val="231F20"/>
        </w:rPr>
        <w:t>v</w:t>
      </w:r>
      <w:r>
        <w:rPr>
          <w:color w:val="231F20"/>
          <w:spacing w:val="-13"/>
        </w:rPr>
        <w:t xml:space="preserve"> </w:t>
      </w:r>
      <w:r>
        <w:rPr>
          <w:color w:val="231F20"/>
        </w:rPr>
        <w:t>bibliografii</w:t>
      </w:r>
      <w:r>
        <w:rPr>
          <w:color w:val="231F20"/>
          <w:spacing w:val="-12"/>
        </w:rPr>
        <w:t xml:space="preserve"> </w:t>
      </w:r>
      <w:r>
        <w:rPr>
          <w:color w:val="231F20"/>
        </w:rPr>
        <w:t>a</w:t>
      </w:r>
      <w:r>
        <w:rPr>
          <w:color w:val="231F20"/>
          <w:spacing w:val="-13"/>
        </w:rPr>
        <w:t xml:space="preserve"> </w:t>
      </w:r>
      <w:r>
        <w:rPr>
          <w:color w:val="231F20"/>
        </w:rPr>
        <w:t>katalogizácii a ešte sa dlho bude používať v praxi a ILS. Popri tom sa budú postup-</w:t>
      </w:r>
      <w:r>
        <w:rPr>
          <w:color w:val="231F20"/>
          <w:spacing w:val="40"/>
        </w:rPr>
        <w:t xml:space="preserve"> </w:t>
      </w:r>
      <w:r>
        <w:rPr>
          <w:color w:val="231F20"/>
        </w:rPr>
        <w:t>ne</w:t>
      </w:r>
      <w:r>
        <w:rPr>
          <w:color w:val="231F20"/>
          <w:spacing w:val="-13"/>
        </w:rPr>
        <w:t xml:space="preserve"> </w:t>
      </w:r>
      <w:r>
        <w:rPr>
          <w:color w:val="231F20"/>
        </w:rPr>
        <w:t>rozvíjať</w:t>
      </w:r>
      <w:r>
        <w:rPr>
          <w:color w:val="231F20"/>
          <w:spacing w:val="-12"/>
        </w:rPr>
        <w:t xml:space="preserve"> </w:t>
      </w:r>
      <w:r>
        <w:rPr>
          <w:color w:val="231F20"/>
        </w:rPr>
        <w:t>a</w:t>
      </w:r>
      <w:r>
        <w:rPr>
          <w:color w:val="231F20"/>
          <w:spacing w:val="-13"/>
        </w:rPr>
        <w:t xml:space="preserve"> </w:t>
      </w:r>
      <w:r>
        <w:rPr>
          <w:color w:val="231F20"/>
        </w:rPr>
        <w:t>nasadzovať</w:t>
      </w:r>
      <w:r>
        <w:rPr>
          <w:color w:val="231F20"/>
          <w:spacing w:val="-12"/>
        </w:rPr>
        <w:t xml:space="preserve"> </w:t>
      </w:r>
      <w:r>
        <w:rPr>
          <w:color w:val="231F20"/>
        </w:rPr>
        <w:t>aplikácie,</w:t>
      </w:r>
      <w:r>
        <w:rPr>
          <w:color w:val="231F20"/>
          <w:spacing w:val="-13"/>
        </w:rPr>
        <w:t xml:space="preserve"> </w:t>
      </w:r>
      <w:r>
        <w:rPr>
          <w:color w:val="231F20"/>
        </w:rPr>
        <w:t>ktoré</w:t>
      </w:r>
      <w:r>
        <w:rPr>
          <w:color w:val="231F20"/>
          <w:spacing w:val="-12"/>
        </w:rPr>
        <w:t xml:space="preserve"> </w:t>
      </w:r>
      <w:r>
        <w:rPr>
          <w:color w:val="231F20"/>
        </w:rPr>
        <w:t>umožnia</w:t>
      </w:r>
      <w:r>
        <w:rPr>
          <w:color w:val="231F20"/>
          <w:spacing w:val="-13"/>
        </w:rPr>
        <w:t xml:space="preserve"> </w:t>
      </w:r>
      <w:r>
        <w:rPr>
          <w:color w:val="231F20"/>
        </w:rPr>
        <w:t>konvertibilitu</w:t>
      </w:r>
      <w:r>
        <w:rPr>
          <w:color w:val="231F20"/>
          <w:spacing w:val="-12"/>
        </w:rPr>
        <w:t xml:space="preserve"> </w:t>
      </w:r>
      <w:r>
        <w:rPr>
          <w:color w:val="231F20"/>
        </w:rPr>
        <w:t>s</w:t>
      </w:r>
      <w:r>
        <w:rPr>
          <w:color w:val="231F20"/>
          <w:spacing w:val="-13"/>
        </w:rPr>
        <w:t xml:space="preserve"> </w:t>
      </w:r>
      <w:r>
        <w:rPr>
          <w:color w:val="231F20"/>
        </w:rPr>
        <w:t xml:space="preserve">dátami </w:t>
      </w:r>
      <w:r>
        <w:rPr>
          <w:color w:val="231F20"/>
          <w:spacing w:val="-6"/>
        </w:rPr>
        <w:t xml:space="preserve">MARC21, avšak budú založené na značkovacích jazykoch štandardu SGML </w:t>
      </w:r>
      <w:r>
        <w:rPr>
          <w:color w:val="231F20"/>
          <w:spacing w:val="-2"/>
        </w:rPr>
        <w:t>a</w:t>
      </w:r>
      <w:r>
        <w:rPr>
          <w:color w:val="231F20"/>
          <w:spacing w:val="-7"/>
        </w:rPr>
        <w:t xml:space="preserve"> </w:t>
      </w:r>
      <w:r>
        <w:rPr>
          <w:color w:val="231F20"/>
          <w:spacing w:val="-2"/>
        </w:rPr>
        <w:t>aplikáciách</w:t>
      </w:r>
      <w:r>
        <w:rPr>
          <w:color w:val="231F20"/>
          <w:spacing w:val="-7"/>
        </w:rPr>
        <w:t xml:space="preserve"> </w:t>
      </w:r>
      <w:r>
        <w:rPr>
          <w:color w:val="231F20"/>
          <w:spacing w:val="-2"/>
        </w:rPr>
        <w:t>XML,</w:t>
      </w:r>
      <w:r>
        <w:rPr>
          <w:color w:val="231F20"/>
          <w:spacing w:val="-7"/>
        </w:rPr>
        <w:t xml:space="preserve"> </w:t>
      </w:r>
      <w:r>
        <w:rPr>
          <w:color w:val="231F20"/>
          <w:spacing w:val="-2"/>
        </w:rPr>
        <w:t>HTML,</w:t>
      </w:r>
      <w:r>
        <w:rPr>
          <w:color w:val="231F20"/>
          <w:spacing w:val="-7"/>
        </w:rPr>
        <w:t xml:space="preserve"> </w:t>
      </w:r>
      <w:r>
        <w:rPr>
          <w:color w:val="231F20"/>
          <w:spacing w:val="-2"/>
        </w:rPr>
        <w:t>TEI</w:t>
      </w:r>
      <w:r>
        <w:rPr>
          <w:color w:val="231F20"/>
          <w:spacing w:val="-7"/>
        </w:rPr>
        <w:t xml:space="preserve"> </w:t>
      </w:r>
      <w:r>
        <w:rPr>
          <w:color w:val="231F20"/>
          <w:spacing w:val="-2"/>
        </w:rPr>
        <w:t>a</w:t>
      </w:r>
      <w:r>
        <w:rPr>
          <w:color w:val="231F20"/>
          <w:spacing w:val="-7"/>
        </w:rPr>
        <w:t xml:space="preserve"> </w:t>
      </w:r>
      <w:r>
        <w:rPr>
          <w:color w:val="231F20"/>
          <w:spacing w:val="-2"/>
        </w:rPr>
        <w:t>pod.,</w:t>
      </w:r>
      <w:r>
        <w:rPr>
          <w:color w:val="231F20"/>
          <w:spacing w:val="-7"/>
        </w:rPr>
        <w:t xml:space="preserve"> </w:t>
      </w:r>
      <w:r>
        <w:rPr>
          <w:color w:val="231F20"/>
          <w:spacing w:val="-2"/>
        </w:rPr>
        <w:t>a</w:t>
      </w:r>
      <w:r>
        <w:rPr>
          <w:color w:val="231F20"/>
          <w:spacing w:val="-7"/>
        </w:rPr>
        <w:t xml:space="preserve"> </w:t>
      </w:r>
      <w:r>
        <w:rPr>
          <w:color w:val="231F20"/>
          <w:spacing w:val="-2"/>
        </w:rPr>
        <w:t>koncepte</w:t>
      </w:r>
      <w:r>
        <w:rPr>
          <w:color w:val="231F20"/>
          <w:spacing w:val="-7"/>
        </w:rPr>
        <w:t xml:space="preserve"> </w:t>
      </w:r>
      <w:r>
        <w:rPr>
          <w:color w:val="231F20"/>
          <w:spacing w:val="-2"/>
        </w:rPr>
        <w:t>entitno-relačných</w:t>
      </w:r>
      <w:r>
        <w:rPr>
          <w:color w:val="231F20"/>
          <w:spacing w:val="-7"/>
        </w:rPr>
        <w:t xml:space="preserve"> </w:t>
      </w:r>
      <w:r>
        <w:rPr>
          <w:color w:val="231F20"/>
          <w:spacing w:val="-2"/>
        </w:rPr>
        <w:t xml:space="preserve">mo- </w:t>
      </w:r>
      <w:r>
        <w:rPr>
          <w:color w:val="231F20"/>
        </w:rPr>
        <w:t>delov</w:t>
      </w:r>
      <w:r>
        <w:rPr>
          <w:color w:val="231F20"/>
          <w:spacing w:val="-12"/>
        </w:rPr>
        <w:t xml:space="preserve"> </w:t>
      </w:r>
      <w:r>
        <w:rPr>
          <w:color w:val="231F20"/>
        </w:rPr>
        <w:t>rodiny</w:t>
      </w:r>
      <w:r>
        <w:rPr>
          <w:color w:val="231F20"/>
          <w:spacing w:val="-12"/>
        </w:rPr>
        <w:t xml:space="preserve"> </w:t>
      </w:r>
      <w:r>
        <w:rPr>
          <w:color w:val="231F20"/>
        </w:rPr>
        <w:t>FRBR</w:t>
      </w:r>
      <w:r>
        <w:rPr>
          <w:color w:val="231F20"/>
          <w:spacing w:val="-12"/>
        </w:rPr>
        <w:t xml:space="preserve"> </w:t>
      </w:r>
      <w:r>
        <w:rPr>
          <w:color w:val="231F20"/>
        </w:rPr>
        <w:t>a</w:t>
      </w:r>
      <w:r>
        <w:rPr>
          <w:color w:val="231F20"/>
          <w:spacing w:val="-12"/>
        </w:rPr>
        <w:t xml:space="preserve"> </w:t>
      </w:r>
      <w:r>
        <w:rPr>
          <w:color w:val="231F20"/>
        </w:rPr>
        <w:t>objektovo-orientovaných</w:t>
      </w:r>
      <w:r>
        <w:rPr>
          <w:color w:val="231F20"/>
          <w:spacing w:val="-12"/>
        </w:rPr>
        <w:t xml:space="preserve"> </w:t>
      </w:r>
      <w:r>
        <w:rPr>
          <w:color w:val="231F20"/>
        </w:rPr>
        <w:t>modelov</w:t>
      </w:r>
      <w:r>
        <w:rPr>
          <w:color w:val="231F20"/>
          <w:spacing w:val="-12"/>
        </w:rPr>
        <w:t xml:space="preserve"> </w:t>
      </w:r>
      <w:r>
        <w:rPr>
          <w:color w:val="231F20"/>
        </w:rPr>
        <w:t>FRBRoo.</w:t>
      </w:r>
    </w:p>
    <w:p w:rsidR="00F6658D" w:rsidRDefault="00F6658D">
      <w:pPr>
        <w:pStyle w:val="Zkladntext"/>
        <w:spacing w:before="4"/>
        <w:jc w:val="left"/>
        <w:rPr>
          <w:sz w:val="27"/>
        </w:rPr>
      </w:pPr>
    </w:p>
    <w:p w:rsidR="00F6658D" w:rsidRDefault="00000000">
      <w:pPr>
        <w:pStyle w:val="Nadpis6"/>
        <w:numPr>
          <w:ilvl w:val="2"/>
          <w:numId w:val="65"/>
        </w:numPr>
        <w:tabs>
          <w:tab w:val="left" w:pos="992"/>
        </w:tabs>
        <w:ind w:left="992" w:hanging="622"/>
        <w:jc w:val="left"/>
      </w:pPr>
      <w:r>
        <w:rPr>
          <w:color w:val="58595B"/>
          <w:w w:val="90"/>
        </w:rPr>
        <w:t>Nové</w:t>
      </w:r>
      <w:r>
        <w:rPr>
          <w:color w:val="58595B"/>
          <w:spacing w:val="5"/>
        </w:rPr>
        <w:t xml:space="preserve"> </w:t>
      </w:r>
      <w:r>
        <w:rPr>
          <w:color w:val="58595B"/>
          <w:w w:val="90"/>
        </w:rPr>
        <w:t>katalogizačné</w:t>
      </w:r>
      <w:r>
        <w:rPr>
          <w:color w:val="58595B"/>
          <w:spacing w:val="5"/>
        </w:rPr>
        <w:t xml:space="preserve"> </w:t>
      </w:r>
      <w:r>
        <w:rPr>
          <w:color w:val="58595B"/>
          <w:spacing w:val="-2"/>
          <w:w w:val="90"/>
        </w:rPr>
        <w:t>pravidlá</w:t>
      </w:r>
    </w:p>
    <w:p w:rsidR="00F6658D" w:rsidRDefault="00000000">
      <w:pPr>
        <w:pStyle w:val="Zkladntext"/>
        <w:spacing w:before="193" w:line="264" w:lineRule="auto"/>
        <w:ind w:left="370" w:right="1235"/>
      </w:pPr>
      <w:r>
        <w:rPr>
          <w:color w:val="231F20"/>
        </w:rPr>
        <w:t>Navrhovanie dát pre knižničné systémy a služby novej generácie v naj- bližšom desaťročí budú ovplyvnené viacerými novými požiadavkami, princípmi, modelmi a definíciami dát.</w:t>
      </w:r>
    </w:p>
    <w:p w:rsidR="00F6658D" w:rsidRDefault="00000000">
      <w:pPr>
        <w:spacing w:line="264" w:lineRule="auto"/>
        <w:ind w:left="370" w:right="1234" w:firstLine="396"/>
        <w:jc w:val="both"/>
        <w:rPr>
          <w:i/>
          <w:sz w:val="20"/>
        </w:rPr>
      </w:pPr>
      <w:r>
        <w:rPr>
          <w:color w:val="231F20"/>
          <w:sz w:val="20"/>
        </w:rPr>
        <w:t xml:space="preserve">Na začiatku 21. storočia IFLA vyhlásila </w:t>
      </w:r>
      <w:r>
        <w:rPr>
          <w:i/>
          <w:color w:val="231F20"/>
          <w:sz w:val="20"/>
        </w:rPr>
        <w:t xml:space="preserve">nové princípy katalogizá- cie </w:t>
      </w:r>
      <w:r>
        <w:rPr>
          <w:color w:val="231F20"/>
          <w:sz w:val="20"/>
        </w:rPr>
        <w:t>najprv v roku 2009 a najnovšie v roku 2016 (Galeffi et al 2017)</w:t>
      </w:r>
      <w:r>
        <w:rPr>
          <w:color w:val="231F20"/>
          <w:position w:val="7"/>
          <w:sz w:val="12"/>
        </w:rPr>
        <w:t>11</w:t>
      </w:r>
      <w:r>
        <w:rPr>
          <w:color w:val="231F20"/>
          <w:sz w:val="20"/>
        </w:rPr>
        <w:t>, vydané v roku 2017. Katalogizačné princípy IFLA významne rozširujú</w:t>
      </w:r>
      <w:r>
        <w:rPr>
          <w:color w:val="231F20"/>
          <w:spacing w:val="40"/>
          <w:sz w:val="20"/>
        </w:rPr>
        <w:t xml:space="preserve"> </w:t>
      </w:r>
      <w:r>
        <w:rPr>
          <w:color w:val="231F20"/>
          <w:sz w:val="20"/>
        </w:rPr>
        <w:t xml:space="preserve">a nahrádzajú staršie </w:t>
      </w:r>
      <w:r>
        <w:rPr>
          <w:i/>
          <w:color w:val="231F20"/>
          <w:sz w:val="20"/>
        </w:rPr>
        <w:t>Parížske princípy</w:t>
      </w:r>
      <w:r>
        <w:rPr>
          <w:color w:val="231F20"/>
          <w:sz w:val="20"/>
        </w:rPr>
        <w:t xml:space="preserve">. </w:t>
      </w:r>
      <w:r>
        <w:rPr>
          <w:i/>
          <w:color w:val="231F20"/>
          <w:sz w:val="20"/>
        </w:rPr>
        <w:t>Princípy IFLA:</w:t>
      </w:r>
    </w:p>
    <w:p w:rsidR="00F6658D" w:rsidRDefault="00000000">
      <w:pPr>
        <w:pStyle w:val="Odsekzoznamu"/>
        <w:numPr>
          <w:ilvl w:val="3"/>
          <w:numId w:val="65"/>
        </w:numPr>
        <w:tabs>
          <w:tab w:val="left" w:pos="767"/>
        </w:tabs>
        <w:spacing w:before="245" w:line="264" w:lineRule="auto"/>
        <w:ind w:right="1234"/>
        <w:jc w:val="both"/>
        <w:rPr>
          <w:sz w:val="20"/>
        </w:rPr>
      </w:pPr>
      <w:r>
        <w:rPr>
          <w:color w:val="231F20"/>
          <w:sz w:val="20"/>
        </w:rPr>
        <w:t xml:space="preserve">pokrývajú všetky typy zdrojov bez ohľadu na ich formu (nie len </w:t>
      </w:r>
      <w:r>
        <w:rPr>
          <w:color w:val="231F20"/>
          <w:spacing w:val="-2"/>
          <w:sz w:val="20"/>
        </w:rPr>
        <w:t>texty),</w:t>
      </w:r>
    </w:p>
    <w:p w:rsidR="00F6658D" w:rsidRDefault="00000000">
      <w:pPr>
        <w:pStyle w:val="Odsekzoznamu"/>
        <w:numPr>
          <w:ilvl w:val="3"/>
          <w:numId w:val="65"/>
        </w:numPr>
        <w:tabs>
          <w:tab w:val="left" w:pos="767"/>
        </w:tabs>
        <w:spacing w:line="264" w:lineRule="auto"/>
        <w:ind w:right="1235"/>
        <w:jc w:val="both"/>
        <w:rPr>
          <w:sz w:val="20"/>
        </w:rPr>
      </w:pPr>
      <w:r>
        <w:rPr>
          <w:color w:val="231F20"/>
          <w:sz w:val="20"/>
        </w:rPr>
        <w:t>sú zamerané na prístup ku všetkým aspektom bibliografických údajov používaných v katalógoch knižníc,</w:t>
      </w:r>
    </w:p>
    <w:p w:rsidR="00F6658D" w:rsidRDefault="00000000">
      <w:pPr>
        <w:pStyle w:val="Odsekzoznamu"/>
        <w:numPr>
          <w:ilvl w:val="3"/>
          <w:numId w:val="65"/>
        </w:numPr>
        <w:tabs>
          <w:tab w:val="left" w:pos="765"/>
          <w:tab w:val="left" w:pos="767"/>
        </w:tabs>
        <w:spacing w:line="264" w:lineRule="auto"/>
        <w:ind w:right="1235"/>
        <w:jc w:val="both"/>
        <w:rPr>
          <w:sz w:val="20"/>
        </w:rPr>
      </w:pPr>
      <w:r>
        <w:rPr>
          <w:noProof/>
        </w:rPr>
        <mc:AlternateContent>
          <mc:Choice Requires="wps">
            <w:drawing>
              <wp:anchor distT="0" distB="0" distL="0" distR="0" simplePos="0" relativeHeight="251787264" behindDoc="1" locked="0" layoutInCell="1" allowOverlap="1">
                <wp:simplePos x="0" y="0"/>
                <wp:positionH relativeFrom="page">
                  <wp:posOffset>756000</wp:posOffset>
                </wp:positionH>
                <wp:positionV relativeFrom="paragraph">
                  <wp:posOffset>507545</wp:posOffset>
                </wp:positionV>
                <wp:extent cx="914400" cy="127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39.964241pt;width:72pt;height:.1pt;mso-position-horizontal-relative:page;mso-position-vertical-relative:paragraph;z-index:-15697920;mso-wrap-distance-left:0;mso-wrap-distance-right:0" id="docshape76" coordorigin="1191,799" coordsize="1440,0" path="m1191,799l2631,799e" filled="false" stroked="true" strokeweight="1pt" strokecolor="#231f20">
                <v:path arrowok="t"/>
                <v:stroke dashstyle="solid"/>
                <w10:wrap type="topAndBottom"/>
              </v:shape>
            </w:pict>
          </mc:Fallback>
        </mc:AlternateContent>
      </w:r>
      <w:r>
        <w:rPr>
          <w:noProof/>
        </w:rPr>
        <mc:AlternateContent>
          <mc:Choice Requires="wps">
            <w:drawing>
              <wp:anchor distT="0" distB="0" distL="0" distR="0" simplePos="0" relativeHeight="251469824" behindDoc="0" locked="0" layoutInCell="1" allowOverlap="1">
                <wp:simplePos x="0" y="0"/>
                <wp:positionH relativeFrom="page">
                  <wp:posOffset>4745154</wp:posOffset>
                </wp:positionH>
                <wp:positionV relativeFrom="paragraph">
                  <wp:posOffset>621993</wp:posOffset>
                </wp:positionV>
                <wp:extent cx="298450" cy="94234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114" o:spid="_x0000_s1052" type="#_x0000_t202" style="position:absolute;left:0;text-align:left;margin-left:373.65pt;margin-top:49pt;width:23.5pt;height:74.2pt;z-index:251469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g0ogEAADEDAAAOAAAAZHJzL2Uyb0RvYy54bWysUsGOEzEMvSPxD1HudLpDWXZHna6AFQhp&#13;&#10;xSItfECaSToRkzjYaWf69zjZaYvghrg4TuzY7z17fTf5QRwMkoPQyqvFUgoTNHQu7Fr5/dvHVzdS&#13;&#10;UFKhUwME08qjIXm3efliPcbG1NDD0BkUXCRQM8ZW9inFpqpI98YrWkA0gYMW0KvEV9xVHaqRq/uh&#13;&#10;qpfL62oE7CKCNkT8ev8clJtS31qj06O1ZJIYWsnYUrFY7DbbarNWzQ5V7J2eYah/QOGVC9z0XOpe&#13;&#10;JSX26P4q5Z1GILBpocFXYK3TpnBgNlfLP9g89SqawoXFoXiWif5fWf3l8BS/okjTe5h4gIUExQfQ&#13;&#10;P4i1qcZIzZyTNaWGODsTnSz6fDIFwR9Z2+NZTzMlofmxvr1ZveGI5tDtqn69KnpXl88RKX0y4EV2&#13;&#10;Wok8rgJAHR4o5faqOaXMWJ7bZyBp2k7CddzlOk8xP22hOzIXXkculm39lruPPN1W0s+9QiPF8Dmw&#13;&#10;fHkVTg6enO3JwTR8gLIwmWGAd/sE1hVAlzYzIJ5LwTnvUB787/eSddn0zS8AAAD//wMAUEsDBBQA&#13;&#10;BgAIAAAAIQBaJdn24wAAAA8BAAAPAAAAZHJzL2Rvd25yZXYueG1sTI/dTsMwDIXvkXiHyEjcsZS1&#13;&#10;tFtXd0JFE3eTGHuArAlNtfyUJlu7t8dcwY0l28fH56u2szXsqsbQe4fwvEiAKdd62bsO4fi5e1oB&#13;&#10;C1E4KYx3CuGmAmzr+7tKlNJP7kNdD7FjZOJCKRB0jEPJeWi1siIs/KAc7b78aEWkduy4HMVE5tbw&#13;&#10;ZZLk3Ire0QctBtVo1Z4PF4uwv3E9pfbl2DZNvs/T7504vxvEx4f5bUPldQMsqjn+XcAvA+WHmoKd&#13;&#10;/MXJwAxCkRUpSRHWKwIjQbHOaHBCWGZ5Bryu+H+O+gcAAP//AwBQSwECLQAUAAYACAAAACEAtoM4&#13;&#10;kv4AAADhAQAAEwAAAAAAAAAAAAAAAAAAAAAAW0NvbnRlbnRfVHlwZXNdLnhtbFBLAQItABQABgAI&#13;&#10;AAAAIQA4/SH/1gAAAJQBAAALAAAAAAAAAAAAAAAAAC8BAABfcmVscy8ucmVsc1BLAQItABQABgAI&#13;&#10;AAAAIQCO/Hg0ogEAADEDAAAOAAAAAAAAAAAAAAAAAC4CAABkcnMvZTJvRG9jLnhtbFBLAQItABQA&#13;&#10;BgAIAAAAIQBaJdn24wAAAA8BAAAPAAAAAAAAAAAAAAAAAPwDAABkcnMvZG93bnJldi54bWxQSwUG&#13;&#10;AAAAAAQABADzAAAADAU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sz w:val="20"/>
        </w:rPr>
        <w:t>zahŕňajú</w:t>
      </w:r>
      <w:r>
        <w:rPr>
          <w:color w:val="231F20"/>
          <w:spacing w:val="-7"/>
          <w:sz w:val="20"/>
        </w:rPr>
        <w:t xml:space="preserve"> </w:t>
      </w:r>
      <w:r>
        <w:rPr>
          <w:color w:val="231F20"/>
          <w:sz w:val="20"/>
        </w:rPr>
        <w:t>nielen</w:t>
      </w:r>
      <w:r>
        <w:rPr>
          <w:color w:val="231F20"/>
          <w:spacing w:val="-7"/>
          <w:sz w:val="20"/>
        </w:rPr>
        <w:t xml:space="preserve"> </w:t>
      </w:r>
      <w:r>
        <w:rPr>
          <w:color w:val="231F20"/>
          <w:sz w:val="20"/>
        </w:rPr>
        <w:t>ciele,</w:t>
      </w:r>
      <w:r>
        <w:rPr>
          <w:color w:val="231F20"/>
          <w:spacing w:val="-7"/>
          <w:sz w:val="20"/>
        </w:rPr>
        <w:t xml:space="preserve"> </w:t>
      </w:r>
      <w:r>
        <w:rPr>
          <w:color w:val="231F20"/>
          <w:sz w:val="20"/>
        </w:rPr>
        <w:t>ale</w:t>
      </w:r>
      <w:r>
        <w:rPr>
          <w:color w:val="231F20"/>
          <w:spacing w:val="-7"/>
          <w:sz w:val="20"/>
        </w:rPr>
        <w:t xml:space="preserve"> </w:t>
      </w:r>
      <w:r>
        <w:rPr>
          <w:color w:val="231F20"/>
          <w:sz w:val="20"/>
        </w:rPr>
        <w:t>aj</w:t>
      </w:r>
      <w:r>
        <w:rPr>
          <w:color w:val="231F20"/>
          <w:spacing w:val="-7"/>
          <w:sz w:val="20"/>
        </w:rPr>
        <w:t xml:space="preserve"> </w:t>
      </w:r>
      <w:r>
        <w:rPr>
          <w:color w:val="231F20"/>
          <w:sz w:val="20"/>
        </w:rPr>
        <w:t>hlavné</w:t>
      </w:r>
      <w:r>
        <w:rPr>
          <w:color w:val="231F20"/>
          <w:spacing w:val="-7"/>
          <w:sz w:val="20"/>
        </w:rPr>
        <w:t xml:space="preserve"> </w:t>
      </w:r>
      <w:r>
        <w:rPr>
          <w:color w:val="231F20"/>
          <w:sz w:val="20"/>
        </w:rPr>
        <w:t>pravidlá,</w:t>
      </w:r>
      <w:r>
        <w:rPr>
          <w:color w:val="231F20"/>
          <w:spacing w:val="-7"/>
          <w:sz w:val="20"/>
        </w:rPr>
        <w:t xml:space="preserve"> </w:t>
      </w:r>
      <w:r>
        <w:rPr>
          <w:color w:val="231F20"/>
          <w:sz w:val="20"/>
        </w:rPr>
        <w:t>ktoré</w:t>
      </w:r>
      <w:r>
        <w:rPr>
          <w:color w:val="231F20"/>
          <w:spacing w:val="-7"/>
          <w:sz w:val="20"/>
        </w:rPr>
        <w:t xml:space="preserve"> </w:t>
      </w:r>
      <w:r>
        <w:rPr>
          <w:color w:val="231F20"/>
          <w:sz w:val="20"/>
        </w:rPr>
        <w:t>by</w:t>
      </w:r>
      <w:r>
        <w:rPr>
          <w:color w:val="231F20"/>
          <w:spacing w:val="-7"/>
          <w:sz w:val="20"/>
        </w:rPr>
        <w:t xml:space="preserve"> </w:t>
      </w:r>
      <w:r>
        <w:rPr>
          <w:color w:val="231F20"/>
          <w:sz w:val="20"/>
        </w:rPr>
        <w:t>mali</w:t>
      </w:r>
      <w:r>
        <w:rPr>
          <w:color w:val="231F20"/>
          <w:spacing w:val="-7"/>
          <w:sz w:val="20"/>
        </w:rPr>
        <w:t xml:space="preserve"> </w:t>
      </w:r>
      <w:r>
        <w:rPr>
          <w:color w:val="231F20"/>
          <w:sz w:val="20"/>
        </w:rPr>
        <w:t>byť</w:t>
      </w:r>
      <w:r>
        <w:rPr>
          <w:color w:val="231F20"/>
          <w:spacing w:val="-7"/>
          <w:sz w:val="20"/>
        </w:rPr>
        <w:t xml:space="preserve"> </w:t>
      </w:r>
      <w:r>
        <w:rPr>
          <w:color w:val="231F20"/>
          <w:sz w:val="20"/>
        </w:rPr>
        <w:t>zahr- nuté v medzinárodných katalogizačných predpisoch, ako aj usmer- nenia o možnostiach vyhľadávania a získania,</w:t>
      </w:r>
    </w:p>
    <w:p w:rsidR="00F6658D" w:rsidRDefault="00000000">
      <w:pPr>
        <w:pStyle w:val="Odsekzoznamu"/>
        <w:numPr>
          <w:ilvl w:val="0"/>
          <w:numId w:val="68"/>
        </w:numPr>
        <w:tabs>
          <w:tab w:val="left" w:pos="652"/>
          <w:tab w:val="left" w:pos="654"/>
        </w:tabs>
        <w:spacing w:before="38" w:line="249" w:lineRule="auto"/>
        <w:ind w:left="654" w:right="1234"/>
        <w:jc w:val="both"/>
        <w:rPr>
          <w:sz w:val="18"/>
        </w:rPr>
      </w:pPr>
      <w:hyperlink r:id="rId50">
        <w:r>
          <w:rPr>
            <w:color w:val="231F20"/>
            <w:spacing w:val="-2"/>
            <w:sz w:val="18"/>
          </w:rPr>
          <w:t>Overview</w:t>
        </w:r>
        <w:r>
          <w:rPr>
            <w:color w:val="231F20"/>
            <w:spacing w:val="-7"/>
            <w:sz w:val="18"/>
          </w:rPr>
          <w:t xml:space="preserve"> </w:t>
        </w:r>
        <w:r>
          <w:rPr>
            <w:color w:val="231F20"/>
            <w:spacing w:val="-2"/>
            <w:sz w:val="18"/>
          </w:rPr>
          <w:t>of</w:t>
        </w:r>
        <w:r>
          <w:rPr>
            <w:color w:val="231F20"/>
            <w:spacing w:val="-7"/>
            <w:sz w:val="18"/>
          </w:rPr>
          <w:t xml:space="preserve"> </w:t>
        </w:r>
        <w:r>
          <w:rPr>
            <w:color w:val="231F20"/>
            <w:spacing w:val="-2"/>
            <w:sz w:val="18"/>
          </w:rPr>
          <w:t>the</w:t>
        </w:r>
        <w:r>
          <w:rPr>
            <w:color w:val="231F20"/>
            <w:spacing w:val="-7"/>
            <w:sz w:val="18"/>
          </w:rPr>
          <w:t xml:space="preserve"> </w:t>
        </w:r>
        <w:r>
          <w:rPr>
            <w:color w:val="231F20"/>
            <w:spacing w:val="-2"/>
            <w:sz w:val="18"/>
          </w:rPr>
          <w:t>BIBFRAME</w:t>
        </w:r>
        <w:r>
          <w:rPr>
            <w:color w:val="231F20"/>
            <w:spacing w:val="-7"/>
            <w:sz w:val="18"/>
          </w:rPr>
          <w:t xml:space="preserve"> </w:t>
        </w:r>
        <w:r>
          <w:rPr>
            <w:color w:val="231F20"/>
            <w:spacing w:val="-2"/>
            <w:sz w:val="18"/>
          </w:rPr>
          <w:t>2.0</w:t>
        </w:r>
        <w:r>
          <w:rPr>
            <w:color w:val="231F20"/>
            <w:spacing w:val="-7"/>
            <w:sz w:val="18"/>
          </w:rPr>
          <w:t xml:space="preserve"> </w:t>
        </w:r>
        <w:r>
          <w:rPr>
            <w:color w:val="231F20"/>
            <w:spacing w:val="-2"/>
            <w:sz w:val="18"/>
          </w:rPr>
          <w:t>Model</w:t>
        </w:r>
        <w:r>
          <w:rPr>
            <w:color w:val="231F20"/>
            <w:spacing w:val="-7"/>
            <w:sz w:val="18"/>
          </w:rPr>
          <w:t xml:space="preserve"> </w:t>
        </w:r>
        <w:r>
          <w:rPr>
            <w:color w:val="231F20"/>
            <w:spacing w:val="-2"/>
            <w:sz w:val="18"/>
          </w:rPr>
          <w:t>(BIBFRAME</w:t>
        </w:r>
        <w:r>
          <w:rPr>
            <w:color w:val="231F20"/>
            <w:spacing w:val="-7"/>
            <w:sz w:val="18"/>
          </w:rPr>
          <w:t xml:space="preserve"> </w:t>
        </w:r>
        <w:r>
          <w:rPr>
            <w:color w:val="231F20"/>
            <w:spacing w:val="-2"/>
            <w:sz w:val="18"/>
          </w:rPr>
          <w:t>-</w:t>
        </w:r>
        <w:r>
          <w:rPr>
            <w:color w:val="231F20"/>
            <w:spacing w:val="-7"/>
            <w:sz w:val="18"/>
          </w:rPr>
          <w:t xml:space="preserve"> </w:t>
        </w:r>
        <w:r>
          <w:rPr>
            <w:color w:val="231F20"/>
            <w:spacing w:val="-2"/>
            <w:sz w:val="18"/>
          </w:rPr>
          <w:t>Bibliographic</w:t>
        </w:r>
        <w:r>
          <w:rPr>
            <w:color w:val="231F20"/>
            <w:spacing w:val="-7"/>
            <w:sz w:val="18"/>
          </w:rPr>
          <w:t xml:space="preserve"> </w:t>
        </w:r>
        <w:r>
          <w:rPr>
            <w:color w:val="231F20"/>
            <w:spacing w:val="-2"/>
            <w:sz w:val="18"/>
          </w:rPr>
          <w:t>Frame-</w:t>
        </w:r>
      </w:hyperlink>
      <w:r>
        <w:rPr>
          <w:color w:val="231F20"/>
          <w:spacing w:val="-2"/>
          <w:sz w:val="18"/>
        </w:rPr>
        <w:t xml:space="preserve"> </w:t>
      </w:r>
      <w:hyperlink r:id="rId51">
        <w:r>
          <w:rPr>
            <w:color w:val="231F20"/>
            <w:sz w:val="18"/>
          </w:rPr>
          <w:t>work</w:t>
        </w:r>
        <w:r>
          <w:rPr>
            <w:color w:val="231F20"/>
            <w:spacing w:val="-8"/>
            <w:sz w:val="18"/>
          </w:rPr>
          <w:t xml:space="preserve"> </w:t>
        </w:r>
        <w:r>
          <w:rPr>
            <w:color w:val="231F20"/>
            <w:sz w:val="18"/>
          </w:rPr>
          <w:t>Initiative,</w:t>
        </w:r>
        <w:r>
          <w:rPr>
            <w:color w:val="231F20"/>
            <w:spacing w:val="-8"/>
            <w:sz w:val="18"/>
          </w:rPr>
          <w:t xml:space="preserve"> </w:t>
        </w:r>
        <w:r>
          <w:rPr>
            <w:color w:val="231F20"/>
            <w:sz w:val="18"/>
          </w:rPr>
          <w:t>Library</w:t>
        </w:r>
        <w:r>
          <w:rPr>
            <w:color w:val="231F20"/>
            <w:spacing w:val="-8"/>
            <w:sz w:val="18"/>
          </w:rPr>
          <w:t xml:space="preserve"> </w:t>
        </w:r>
        <w:r>
          <w:rPr>
            <w:color w:val="231F20"/>
            <w:sz w:val="18"/>
          </w:rPr>
          <w:t>of</w:t>
        </w:r>
        <w:r>
          <w:rPr>
            <w:color w:val="231F20"/>
            <w:spacing w:val="-8"/>
            <w:sz w:val="18"/>
          </w:rPr>
          <w:t xml:space="preserve"> </w:t>
        </w:r>
        <w:r>
          <w:rPr>
            <w:color w:val="231F20"/>
            <w:sz w:val="18"/>
          </w:rPr>
          <w:t>Congress)</w:t>
        </w:r>
        <w:r>
          <w:rPr>
            <w:color w:val="231F20"/>
            <w:spacing w:val="-8"/>
            <w:sz w:val="18"/>
          </w:rPr>
          <w:t xml:space="preserve"> </w:t>
        </w:r>
        <w:r>
          <w:rPr>
            <w:color w:val="231F20"/>
            <w:sz w:val="18"/>
          </w:rPr>
          <w:t>[online].</w:t>
        </w:r>
        <w:r>
          <w:rPr>
            <w:color w:val="231F20"/>
            <w:spacing w:val="-8"/>
            <w:sz w:val="18"/>
          </w:rPr>
          <w:t xml:space="preserve"> </w:t>
        </w:r>
        <w:r>
          <w:rPr>
            <w:color w:val="231F20"/>
            <w:sz w:val="18"/>
          </w:rPr>
          <w:t>Library</w:t>
        </w:r>
        <w:r>
          <w:rPr>
            <w:color w:val="231F20"/>
            <w:spacing w:val="-8"/>
            <w:sz w:val="18"/>
          </w:rPr>
          <w:t xml:space="preserve"> </w:t>
        </w:r>
        <w:r>
          <w:rPr>
            <w:color w:val="231F20"/>
            <w:sz w:val="18"/>
          </w:rPr>
          <w:t>of</w:t>
        </w:r>
        <w:r>
          <w:rPr>
            <w:color w:val="231F20"/>
            <w:spacing w:val="-8"/>
            <w:sz w:val="18"/>
          </w:rPr>
          <w:t xml:space="preserve"> </w:t>
        </w:r>
        <w:r>
          <w:rPr>
            <w:color w:val="231F20"/>
            <w:sz w:val="18"/>
          </w:rPr>
          <w:t>Congres</w:t>
        </w:r>
        <w:r>
          <w:rPr>
            <w:color w:val="231F20"/>
            <w:spacing w:val="-8"/>
            <w:sz w:val="18"/>
          </w:rPr>
          <w:t xml:space="preserve"> </w:t>
        </w:r>
        <w:r>
          <w:rPr>
            <w:color w:val="231F20"/>
            <w:sz w:val="18"/>
          </w:rPr>
          <w:t>[cit.</w:t>
        </w:r>
        <w:r>
          <w:rPr>
            <w:color w:val="231F20"/>
            <w:spacing w:val="-8"/>
            <w:sz w:val="18"/>
          </w:rPr>
          <w:t xml:space="preserve"> </w:t>
        </w:r>
        <w:r>
          <w:rPr>
            <w:color w:val="231F20"/>
            <w:sz w:val="18"/>
          </w:rPr>
          <w:t>2021-</w:t>
        </w:r>
      </w:hyperlink>
      <w:r>
        <w:rPr>
          <w:color w:val="231F20"/>
          <w:sz w:val="18"/>
        </w:rPr>
        <w:t xml:space="preserve"> </w:t>
      </w:r>
      <w:hyperlink r:id="rId52">
        <w:r>
          <w:rPr>
            <w:color w:val="231F20"/>
            <w:sz w:val="18"/>
          </w:rPr>
          <w:t xml:space="preserve">12-5]. Dostupné z: </w:t>
        </w:r>
        <w:r>
          <w:rPr>
            <w:color w:val="58595B"/>
            <w:sz w:val="18"/>
            <w:u w:val="single" w:color="58595B"/>
          </w:rPr>
          <w:t>https://www.loc.gov/bibframe/</w:t>
        </w:r>
      </w:hyperlink>
    </w:p>
    <w:p w:rsidR="00F6658D" w:rsidRDefault="00000000">
      <w:pPr>
        <w:pStyle w:val="Odsekzoznamu"/>
        <w:numPr>
          <w:ilvl w:val="0"/>
          <w:numId w:val="68"/>
        </w:numPr>
        <w:tabs>
          <w:tab w:val="left" w:pos="652"/>
          <w:tab w:val="left" w:pos="654"/>
        </w:tabs>
        <w:spacing w:before="2" w:line="249" w:lineRule="auto"/>
        <w:ind w:left="654" w:right="1235"/>
        <w:jc w:val="both"/>
        <w:rPr>
          <w:sz w:val="18"/>
        </w:rPr>
      </w:pPr>
      <w:r>
        <w:rPr>
          <w:noProof/>
        </w:rPr>
        <mc:AlternateContent>
          <mc:Choice Requires="wps">
            <w:drawing>
              <wp:anchor distT="0" distB="0" distL="0" distR="0" simplePos="0" relativeHeight="251468800" behindDoc="0" locked="0" layoutInCell="1" allowOverlap="1">
                <wp:simplePos x="0" y="0"/>
                <wp:positionH relativeFrom="page">
                  <wp:posOffset>4788000</wp:posOffset>
                </wp:positionH>
                <wp:positionV relativeFrom="paragraph">
                  <wp:posOffset>787446</wp:posOffset>
                </wp:positionV>
                <wp:extent cx="360045" cy="127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59872" from="377.007904pt,62.003647pt" to="405.353904pt,62.003647pt" stroked="true" strokeweight="1pt" strokecolor="#231f20">
                <v:stroke dashstyle="solid"/>
                <w10:wrap type="none"/>
              </v:line>
            </w:pict>
          </mc:Fallback>
        </mc:AlternateContent>
      </w:r>
      <w:r>
        <w:rPr>
          <w:color w:val="231F20"/>
          <w:sz w:val="18"/>
        </w:rPr>
        <w:t>IFLA</w:t>
      </w:r>
      <w:r>
        <w:rPr>
          <w:color w:val="231F20"/>
          <w:spacing w:val="-10"/>
          <w:sz w:val="18"/>
        </w:rPr>
        <w:t xml:space="preserve"> </w:t>
      </w:r>
      <w:r>
        <w:rPr>
          <w:color w:val="231F20"/>
          <w:sz w:val="18"/>
        </w:rPr>
        <w:t>Cataloguing</w:t>
      </w:r>
      <w:r>
        <w:rPr>
          <w:color w:val="231F20"/>
          <w:spacing w:val="-10"/>
          <w:sz w:val="18"/>
        </w:rPr>
        <w:t xml:space="preserve"> </w:t>
      </w:r>
      <w:r>
        <w:rPr>
          <w:color w:val="231F20"/>
          <w:sz w:val="18"/>
        </w:rPr>
        <w:t>Section</w:t>
      </w:r>
      <w:r>
        <w:rPr>
          <w:color w:val="231F20"/>
          <w:spacing w:val="-10"/>
          <w:sz w:val="18"/>
        </w:rPr>
        <w:t xml:space="preserve"> </w:t>
      </w:r>
      <w:r>
        <w:rPr>
          <w:color w:val="231F20"/>
          <w:sz w:val="18"/>
        </w:rPr>
        <w:t>and</w:t>
      </w:r>
      <w:r>
        <w:rPr>
          <w:color w:val="231F20"/>
          <w:spacing w:val="-10"/>
          <w:sz w:val="18"/>
        </w:rPr>
        <w:t xml:space="preserve"> </w:t>
      </w:r>
      <w:r>
        <w:rPr>
          <w:color w:val="231F20"/>
          <w:sz w:val="18"/>
        </w:rPr>
        <w:t>IFLA</w:t>
      </w:r>
      <w:r>
        <w:rPr>
          <w:color w:val="231F20"/>
          <w:spacing w:val="-10"/>
          <w:sz w:val="18"/>
        </w:rPr>
        <w:t xml:space="preserve"> </w:t>
      </w:r>
      <w:r>
        <w:rPr>
          <w:color w:val="231F20"/>
          <w:sz w:val="18"/>
        </w:rPr>
        <w:t>Meetings</w:t>
      </w:r>
      <w:r>
        <w:rPr>
          <w:color w:val="231F20"/>
          <w:spacing w:val="-10"/>
          <w:sz w:val="18"/>
        </w:rPr>
        <w:t xml:space="preserve"> </w:t>
      </w:r>
      <w:r>
        <w:rPr>
          <w:color w:val="231F20"/>
          <w:sz w:val="18"/>
        </w:rPr>
        <w:t>of</w:t>
      </w:r>
      <w:r>
        <w:rPr>
          <w:color w:val="231F20"/>
          <w:spacing w:val="-10"/>
          <w:sz w:val="18"/>
        </w:rPr>
        <w:t xml:space="preserve"> </w:t>
      </w:r>
      <w:r>
        <w:rPr>
          <w:color w:val="231F20"/>
          <w:sz w:val="18"/>
        </w:rPr>
        <w:t>Experts</w:t>
      </w:r>
      <w:r>
        <w:rPr>
          <w:color w:val="231F20"/>
          <w:spacing w:val="-10"/>
          <w:sz w:val="18"/>
        </w:rPr>
        <w:t xml:space="preserve"> </w:t>
      </w:r>
      <w:r>
        <w:rPr>
          <w:color w:val="231F20"/>
          <w:sz w:val="18"/>
        </w:rPr>
        <w:t>on</w:t>
      </w:r>
      <w:r>
        <w:rPr>
          <w:color w:val="231F20"/>
          <w:spacing w:val="-10"/>
          <w:sz w:val="18"/>
        </w:rPr>
        <w:t xml:space="preserve"> </w:t>
      </w:r>
      <w:r>
        <w:rPr>
          <w:color w:val="231F20"/>
          <w:sz w:val="18"/>
        </w:rPr>
        <w:t>an</w:t>
      </w:r>
      <w:r>
        <w:rPr>
          <w:color w:val="231F20"/>
          <w:spacing w:val="-10"/>
          <w:sz w:val="18"/>
        </w:rPr>
        <w:t xml:space="preserve"> </w:t>
      </w:r>
      <w:r>
        <w:rPr>
          <w:color w:val="231F20"/>
          <w:sz w:val="18"/>
        </w:rPr>
        <w:t>International Cataloguing</w:t>
      </w:r>
      <w:r>
        <w:rPr>
          <w:color w:val="231F20"/>
          <w:spacing w:val="-10"/>
          <w:sz w:val="18"/>
        </w:rPr>
        <w:t xml:space="preserve"> </w:t>
      </w:r>
      <w:r>
        <w:rPr>
          <w:color w:val="231F20"/>
          <w:sz w:val="18"/>
        </w:rPr>
        <w:t>Code;</w:t>
      </w:r>
      <w:r>
        <w:rPr>
          <w:color w:val="231F20"/>
          <w:spacing w:val="-10"/>
          <w:sz w:val="18"/>
        </w:rPr>
        <w:t xml:space="preserve"> </w:t>
      </w:r>
      <w:r>
        <w:rPr>
          <w:color w:val="231F20"/>
          <w:sz w:val="18"/>
        </w:rPr>
        <w:t>Approved</w:t>
      </w:r>
      <w:r>
        <w:rPr>
          <w:color w:val="231F20"/>
          <w:spacing w:val="-10"/>
          <w:sz w:val="18"/>
        </w:rPr>
        <w:t xml:space="preserve"> </w:t>
      </w:r>
      <w:r>
        <w:rPr>
          <w:color w:val="231F20"/>
          <w:sz w:val="18"/>
        </w:rPr>
        <w:t>by</w:t>
      </w:r>
      <w:r>
        <w:rPr>
          <w:color w:val="231F20"/>
          <w:spacing w:val="-10"/>
          <w:sz w:val="18"/>
        </w:rPr>
        <w:t xml:space="preserve"> </w:t>
      </w:r>
      <w:r>
        <w:rPr>
          <w:color w:val="231F20"/>
          <w:sz w:val="18"/>
        </w:rPr>
        <w:t>IFLA</w:t>
      </w:r>
      <w:r>
        <w:rPr>
          <w:color w:val="231F20"/>
          <w:spacing w:val="-10"/>
          <w:sz w:val="18"/>
        </w:rPr>
        <w:t xml:space="preserve"> </w:t>
      </w:r>
      <w:r>
        <w:rPr>
          <w:color w:val="231F20"/>
          <w:sz w:val="18"/>
        </w:rPr>
        <w:t>Cataloguing</w:t>
      </w:r>
      <w:r>
        <w:rPr>
          <w:color w:val="231F20"/>
          <w:spacing w:val="-10"/>
          <w:sz w:val="18"/>
        </w:rPr>
        <w:t xml:space="preserve"> </w:t>
      </w:r>
      <w:r>
        <w:rPr>
          <w:color w:val="231F20"/>
          <w:sz w:val="18"/>
        </w:rPr>
        <w:t>Standing</w:t>
      </w:r>
      <w:r>
        <w:rPr>
          <w:color w:val="231F20"/>
          <w:spacing w:val="-10"/>
          <w:sz w:val="18"/>
        </w:rPr>
        <w:t xml:space="preserve"> </w:t>
      </w:r>
      <w:r>
        <w:rPr>
          <w:color w:val="231F20"/>
          <w:sz w:val="18"/>
        </w:rPr>
        <w:t>Committee</w:t>
      </w:r>
      <w:r>
        <w:rPr>
          <w:color w:val="231F20"/>
          <w:spacing w:val="-10"/>
          <w:sz w:val="18"/>
        </w:rPr>
        <w:t xml:space="preserve"> </w:t>
      </w:r>
      <w:r>
        <w:rPr>
          <w:color w:val="231F20"/>
          <w:sz w:val="18"/>
        </w:rPr>
        <w:t xml:space="preserve">and IFLA Committee of Standards Endorsed by IFLA Professional Committee. </w:t>
      </w:r>
      <w:r>
        <w:rPr>
          <w:color w:val="231F20"/>
          <w:spacing w:val="-2"/>
          <w:sz w:val="18"/>
        </w:rPr>
        <w:t>(2017)</w:t>
      </w:r>
      <w:r>
        <w:rPr>
          <w:color w:val="231F20"/>
          <w:spacing w:val="-10"/>
          <w:sz w:val="18"/>
        </w:rPr>
        <w:t xml:space="preserve"> </w:t>
      </w:r>
      <w:r>
        <w:rPr>
          <w:i/>
          <w:color w:val="231F20"/>
          <w:spacing w:val="-2"/>
          <w:sz w:val="18"/>
        </w:rPr>
        <w:t>IFLA</w:t>
      </w:r>
      <w:r>
        <w:rPr>
          <w:i/>
          <w:color w:val="231F20"/>
          <w:spacing w:val="-9"/>
          <w:sz w:val="18"/>
        </w:rPr>
        <w:t xml:space="preserve"> </w:t>
      </w:r>
      <w:r>
        <w:rPr>
          <w:i/>
          <w:color w:val="231F20"/>
          <w:spacing w:val="-2"/>
          <w:sz w:val="18"/>
        </w:rPr>
        <w:t>Statement</w:t>
      </w:r>
      <w:r>
        <w:rPr>
          <w:i/>
          <w:color w:val="231F20"/>
          <w:spacing w:val="-9"/>
          <w:sz w:val="18"/>
        </w:rPr>
        <w:t xml:space="preserve"> </w:t>
      </w:r>
      <w:r>
        <w:rPr>
          <w:i/>
          <w:color w:val="231F20"/>
          <w:spacing w:val="-2"/>
          <w:sz w:val="18"/>
        </w:rPr>
        <w:t>of</w:t>
      </w:r>
      <w:r>
        <w:rPr>
          <w:i/>
          <w:color w:val="231F20"/>
          <w:spacing w:val="-9"/>
          <w:sz w:val="18"/>
        </w:rPr>
        <w:t xml:space="preserve"> </w:t>
      </w:r>
      <w:r>
        <w:rPr>
          <w:i/>
          <w:color w:val="231F20"/>
          <w:spacing w:val="-2"/>
          <w:sz w:val="18"/>
        </w:rPr>
        <w:t>International</w:t>
      </w:r>
      <w:r>
        <w:rPr>
          <w:i/>
          <w:color w:val="231F20"/>
          <w:spacing w:val="-10"/>
          <w:sz w:val="18"/>
        </w:rPr>
        <w:t xml:space="preserve"> </w:t>
      </w:r>
      <w:r>
        <w:rPr>
          <w:i/>
          <w:color w:val="231F20"/>
          <w:spacing w:val="-2"/>
          <w:sz w:val="18"/>
        </w:rPr>
        <w:t>Cataloguing</w:t>
      </w:r>
      <w:r>
        <w:rPr>
          <w:i/>
          <w:color w:val="231F20"/>
          <w:spacing w:val="-9"/>
          <w:sz w:val="18"/>
        </w:rPr>
        <w:t xml:space="preserve"> </w:t>
      </w:r>
      <w:r>
        <w:rPr>
          <w:i/>
          <w:color w:val="231F20"/>
          <w:spacing w:val="-2"/>
          <w:sz w:val="18"/>
        </w:rPr>
        <w:t>Principles</w:t>
      </w:r>
      <w:r>
        <w:rPr>
          <w:i/>
          <w:color w:val="231F20"/>
          <w:spacing w:val="-9"/>
          <w:sz w:val="18"/>
        </w:rPr>
        <w:t xml:space="preserve"> </w:t>
      </w:r>
      <w:r>
        <w:rPr>
          <w:i/>
          <w:color w:val="231F20"/>
          <w:spacing w:val="-2"/>
          <w:sz w:val="18"/>
        </w:rPr>
        <w:t>(ICP)</w:t>
      </w:r>
      <w:r>
        <w:rPr>
          <w:color w:val="231F20"/>
          <w:spacing w:val="-2"/>
          <w:sz w:val="18"/>
        </w:rPr>
        <w:t>.</w:t>
      </w:r>
      <w:r>
        <w:rPr>
          <w:color w:val="231F20"/>
          <w:spacing w:val="-9"/>
          <w:sz w:val="18"/>
        </w:rPr>
        <w:t xml:space="preserve"> </w:t>
      </w:r>
      <w:r>
        <w:rPr>
          <w:color w:val="231F20"/>
          <w:spacing w:val="-2"/>
          <w:sz w:val="18"/>
        </w:rPr>
        <w:t xml:space="preserve">Dostup- </w:t>
      </w:r>
      <w:r>
        <w:rPr>
          <w:color w:val="231F20"/>
          <w:sz w:val="18"/>
        </w:rPr>
        <w:t xml:space="preserve">né z: </w:t>
      </w:r>
      <w:hyperlink r:id="rId53">
        <w:r>
          <w:rPr>
            <w:color w:val="58595B"/>
            <w:sz w:val="18"/>
            <w:u w:val="single" w:color="58595B"/>
          </w:rPr>
          <w:t>https://www.ifla.org/wp-content/uploads/2019/05/assets/cataloguing/</w:t>
        </w:r>
      </w:hyperlink>
      <w:r>
        <w:rPr>
          <w:color w:val="58595B"/>
          <w:sz w:val="18"/>
        </w:rPr>
        <w:t xml:space="preserve"> </w:t>
      </w:r>
      <w:hyperlink r:id="rId54">
        <w:r>
          <w:rPr>
            <w:color w:val="58595B"/>
            <w:spacing w:val="-2"/>
            <w:sz w:val="18"/>
            <w:u w:val="single" w:color="58595B"/>
          </w:rPr>
          <w:t>icp/icp_2016-en.pdf</w:t>
        </w:r>
      </w:hyperlink>
    </w:p>
    <w:p w:rsidR="00F6658D" w:rsidRDefault="00F6658D">
      <w:pPr>
        <w:spacing w:line="249" w:lineRule="auto"/>
        <w:jc w:val="both"/>
        <w:rPr>
          <w:sz w:val="18"/>
        </w:rPr>
        <w:sectPr w:rsidR="00F6658D">
          <w:pgSz w:w="8400" w:h="11910"/>
          <w:pgMar w:top="900" w:right="180" w:bottom="1200" w:left="820" w:header="0" w:footer="1044" w:gutter="0"/>
          <w:cols w:space="708"/>
        </w:sectPr>
      </w:pPr>
    </w:p>
    <w:p w:rsidR="00F6658D" w:rsidRDefault="00000000">
      <w:pPr>
        <w:pStyle w:val="Odsekzoznamu"/>
        <w:numPr>
          <w:ilvl w:val="3"/>
          <w:numId w:val="65"/>
        </w:numPr>
        <w:tabs>
          <w:tab w:val="left" w:pos="994"/>
        </w:tabs>
        <w:spacing w:before="92" w:line="264" w:lineRule="auto"/>
        <w:ind w:left="994" w:right="1008"/>
        <w:jc w:val="both"/>
        <w:rPr>
          <w:sz w:val="20"/>
        </w:rPr>
      </w:pPr>
      <w:r>
        <w:rPr>
          <w:noProof/>
        </w:rPr>
        <w:lastRenderedPageBreak/>
        <mc:AlternateContent>
          <mc:Choice Requires="wps">
            <w:drawing>
              <wp:anchor distT="0" distB="0" distL="0" distR="0" simplePos="0" relativeHeight="251470848"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61408" from="14.1732pt,526.744507pt" to="42.5192pt,526.744507pt" stroked="true" strokeweight="1pt" strokecolor="#231f20">
                <v:stroke dashstyle="solid"/>
                <w10:wrap type="none"/>
              </v:line>
            </w:pict>
          </mc:Fallback>
        </mc:AlternateContent>
      </w:r>
      <w:r>
        <w:rPr>
          <w:color w:val="231F20"/>
          <w:sz w:val="20"/>
        </w:rPr>
        <w:t xml:space="preserve">zohľadňujú nové kategórie používateľov, prostredia s otvoreným prístupom, interoperabilitu a dostupnosť údajov, potrebu nových nástrojov na vyhľadávanie a všeobecnú výraznú zmenu správania </w:t>
      </w:r>
      <w:r>
        <w:rPr>
          <w:color w:val="231F20"/>
          <w:spacing w:val="-2"/>
          <w:sz w:val="20"/>
        </w:rPr>
        <w:t>používateľov.</w:t>
      </w:r>
    </w:p>
    <w:p w:rsidR="00F6658D" w:rsidRDefault="00000000">
      <w:pPr>
        <w:pStyle w:val="Zkladntext"/>
        <w:spacing w:before="248" w:line="264" w:lineRule="auto"/>
        <w:ind w:left="597" w:right="1008"/>
      </w:pPr>
      <w:r>
        <w:rPr>
          <w:color w:val="231F20"/>
        </w:rPr>
        <w:t>Základom novej paradigmy v bibliografii a katalogizácii sú koncepčné modely v rodine funkčných požiadaviek IFLA</w:t>
      </w:r>
      <w:r>
        <w:rPr>
          <w:color w:val="231F20"/>
          <w:position w:val="7"/>
          <w:sz w:val="12"/>
        </w:rPr>
        <w:t>12</w:t>
      </w:r>
      <w:r>
        <w:rPr>
          <w:color w:val="231F20"/>
        </w:rPr>
        <w:t>.</w:t>
      </w:r>
    </w:p>
    <w:p w:rsidR="00F6658D" w:rsidRDefault="00000000">
      <w:pPr>
        <w:spacing w:line="264" w:lineRule="auto"/>
        <w:ind w:left="597" w:right="1008" w:firstLine="396"/>
        <w:jc w:val="both"/>
        <w:rPr>
          <w:sz w:val="20"/>
        </w:rPr>
      </w:pPr>
      <w:r>
        <w:rPr>
          <w:color w:val="231F20"/>
          <w:sz w:val="20"/>
        </w:rPr>
        <w:t>Nová</w:t>
      </w:r>
      <w:r>
        <w:rPr>
          <w:color w:val="231F20"/>
          <w:spacing w:val="-6"/>
          <w:sz w:val="20"/>
        </w:rPr>
        <w:t xml:space="preserve"> </w:t>
      </w:r>
      <w:r>
        <w:rPr>
          <w:color w:val="231F20"/>
          <w:sz w:val="20"/>
        </w:rPr>
        <w:t>paradigma</w:t>
      </w:r>
      <w:r>
        <w:rPr>
          <w:color w:val="231F20"/>
          <w:spacing w:val="-6"/>
          <w:sz w:val="20"/>
        </w:rPr>
        <w:t xml:space="preserve"> </w:t>
      </w:r>
      <w:r>
        <w:rPr>
          <w:color w:val="231F20"/>
          <w:sz w:val="20"/>
        </w:rPr>
        <w:t>IFLA</w:t>
      </w:r>
      <w:r>
        <w:rPr>
          <w:color w:val="231F20"/>
          <w:spacing w:val="-6"/>
          <w:sz w:val="20"/>
        </w:rPr>
        <w:t xml:space="preserve"> </w:t>
      </w:r>
      <w:r>
        <w:rPr>
          <w:color w:val="231F20"/>
          <w:sz w:val="20"/>
        </w:rPr>
        <w:t>pracuje</w:t>
      </w:r>
      <w:r>
        <w:rPr>
          <w:color w:val="231F20"/>
          <w:spacing w:val="-6"/>
          <w:sz w:val="20"/>
        </w:rPr>
        <w:t xml:space="preserve"> </w:t>
      </w:r>
      <w:r>
        <w:rPr>
          <w:color w:val="231F20"/>
          <w:sz w:val="20"/>
        </w:rPr>
        <w:t>s</w:t>
      </w:r>
      <w:r>
        <w:rPr>
          <w:color w:val="231F20"/>
          <w:spacing w:val="-6"/>
          <w:sz w:val="20"/>
        </w:rPr>
        <w:t xml:space="preserve"> </w:t>
      </w:r>
      <w:r>
        <w:rPr>
          <w:color w:val="231F20"/>
          <w:sz w:val="20"/>
        </w:rPr>
        <w:t>novým</w:t>
      </w:r>
      <w:r>
        <w:rPr>
          <w:color w:val="231F20"/>
          <w:spacing w:val="-6"/>
          <w:sz w:val="20"/>
        </w:rPr>
        <w:t xml:space="preserve"> </w:t>
      </w:r>
      <w:r>
        <w:rPr>
          <w:color w:val="231F20"/>
          <w:sz w:val="20"/>
        </w:rPr>
        <w:t>nosným</w:t>
      </w:r>
      <w:r>
        <w:rPr>
          <w:color w:val="231F20"/>
          <w:spacing w:val="-6"/>
          <w:sz w:val="20"/>
        </w:rPr>
        <w:t xml:space="preserve"> </w:t>
      </w:r>
      <w:r>
        <w:rPr>
          <w:color w:val="231F20"/>
          <w:sz w:val="20"/>
        </w:rPr>
        <w:t>systémom</w:t>
      </w:r>
      <w:r>
        <w:rPr>
          <w:color w:val="231F20"/>
          <w:spacing w:val="-6"/>
          <w:sz w:val="20"/>
        </w:rPr>
        <w:t xml:space="preserve"> </w:t>
      </w:r>
      <w:r>
        <w:rPr>
          <w:color w:val="231F20"/>
          <w:sz w:val="20"/>
        </w:rPr>
        <w:t xml:space="preserve">pojmov </w:t>
      </w:r>
      <w:r>
        <w:rPr>
          <w:color w:val="231F20"/>
          <w:spacing w:val="-2"/>
          <w:sz w:val="20"/>
        </w:rPr>
        <w:t>(</w:t>
      </w:r>
      <w:r>
        <w:rPr>
          <w:i/>
          <w:color w:val="231F20"/>
          <w:spacing w:val="-2"/>
          <w:sz w:val="20"/>
        </w:rPr>
        <w:t>entitno-relačný</w:t>
      </w:r>
      <w:r>
        <w:rPr>
          <w:i/>
          <w:color w:val="231F20"/>
          <w:spacing w:val="-6"/>
          <w:sz w:val="20"/>
        </w:rPr>
        <w:t xml:space="preserve"> </w:t>
      </w:r>
      <w:r>
        <w:rPr>
          <w:i/>
          <w:color w:val="231F20"/>
          <w:spacing w:val="-2"/>
          <w:sz w:val="20"/>
        </w:rPr>
        <w:t>model</w:t>
      </w:r>
      <w:r>
        <w:rPr>
          <w:color w:val="231F20"/>
          <w:spacing w:val="-2"/>
          <w:sz w:val="20"/>
        </w:rPr>
        <w:t>,</w:t>
      </w:r>
      <w:r>
        <w:rPr>
          <w:color w:val="231F20"/>
          <w:spacing w:val="-6"/>
          <w:sz w:val="20"/>
        </w:rPr>
        <w:t xml:space="preserve"> </w:t>
      </w:r>
      <w:r>
        <w:rPr>
          <w:color w:val="231F20"/>
          <w:spacing w:val="-2"/>
          <w:sz w:val="20"/>
        </w:rPr>
        <w:t>tzv.</w:t>
      </w:r>
      <w:r>
        <w:rPr>
          <w:color w:val="231F20"/>
          <w:spacing w:val="-6"/>
          <w:sz w:val="20"/>
        </w:rPr>
        <w:t xml:space="preserve"> </w:t>
      </w:r>
      <w:r>
        <w:rPr>
          <w:i/>
          <w:color w:val="231F20"/>
          <w:spacing w:val="-2"/>
          <w:sz w:val="20"/>
        </w:rPr>
        <w:t>E-R</w:t>
      </w:r>
      <w:r>
        <w:rPr>
          <w:i/>
          <w:color w:val="231F20"/>
          <w:spacing w:val="-6"/>
          <w:sz w:val="20"/>
        </w:rPr>
        <w:t xml:space="preserve"> </w:t>
      </w:r>
      <w:r>
        <w:rPr>
          <w:i/>
          <w:color w:val="231F20"/>
          <w:spacing w:val="-2"/>
          <w:sz w:val="20"/>
        </w:rPr>
        <w:t>model</w:t>
      </w:r>
      <w:r>
        <w:rPr>
          <w:color w:val="231F20"/>
          <w:spacing w:val="-2"/>
          <w:sz w:val="20"/>
        </w:rPr>
        <w:t>),</w:t>
      </w:r>
      <w:r>
        <w:rPr>
          <w:color w:val="231F20"/>
          <w:spacing w:val="-6"/>
          <w:sz w:val="20"/>
        </w:rPr>
        <w:t xml:space="preserve"> </w:t>
      </w:r>
      <w:r>
        <w:rPr>
          <w:color w:val="231F20"/>
          <w:spacing w:val="-2"/>
          <w:sz w:val="20"/>
        </w:rPr>
        <w:t>ktoré</w:t>
      </w:r>
      <w:r>
        <w:rPr>
          <w:color w:val="231F20"/>
          <w:spacing w:val="-6"/>
          <w:sz w:val="20"/>
        </w:rPr>
        <w:t xml:space="preserve"> </w:t>
      </w:r>
      <w:r>
        <w:rPr>
          <w:color w:val="231F20"/>
          <w:spacing w:val="-2"/>
          <w:sz w:val="20"/>
        </w:rPr>
        <w:t>by</w:t>
      </w:r>
      <w:r>
        <w:rPr>
          <w:color w:val="231F20"/>
          <w:spacing w:val="-6"/>
          <w:sz w:val="20"/>
        </w:rPr>
        <w:t xml:space="preserve"> </w:t>
      </w:r>
      <w:r>
        <w:rPr>
          <w:color w:val="231F20"/>
          <w:spacing w:val="-2"/>
          <w:sz w:val="20"/>
        </w:rPr>
        <w:t>mala</w:t>
      </w:r>
      <w:r>
        <w:rPr>
          <w:color w:val="231F20"/>
          <w:spacing w:val="-6"/>
          <w:sz w:val="20"/>
        </w:rPr>
        <w:t xml:space="preserve"> </w:t>
      </w:r>
      <w:r>
        <w:rPr>
          <w:color w:val="231F20"/>
          <w:spacing w:val="-2"/>
          <w:sz w:val="20"/>
        </w:rPr>
        <w:t>katalogizácia</w:t>
      </w:r>
      <w:r>
        <w:rPr>
          <w:color w:val="231F20"/>
          <w:spacing w:val="-6"/>
          <w:sz w:val="20"/>
        </w:rPr>
        <w:t xml:space="preserve"> </w:t>
      </w:r>
      <w:r>
        <w:rPr>
          <w:color w:val="231F20"/>
          <w:spacing w:val="-2"/>
          <w:sz w:val="20"/>
        </w:rPr>
        <w:t xml:space="preserve">(bib- liografia) akceptovať: </w:t>
      </w:r>
      <w:r>
        <w:rPr>
          <w:i/>
          <w:color w:val="231F20"/>
          <w:spacing w:val="-2"/>
          <w:sz w:val="20"/>
        </w:rPr>
        <w:t xml:space="preserve">entity, atribúty, vzťahy. </w:t>
      </w:r>
      <w:r>
        <w:rPr>
          <w:color w:val="231F20"/>
          <w:spacing w:val="-2"/>
          <w:sz w:val="20"/>
        </w:rPr>
        <w:t xml:space="preserve">Výkladový slovník pojmov </w:t>
      </w:r>
      <w:r>
        <w:rPr>
          <w:color w:val="231F20"/>
          <w:sz w:val="20"/>
        </w:rPr>
        <w:t>(tezaurus) je súčasťou poblikovaných princípov IFLA.</w:t>
      </w:r>
    </w:p>
    <w:p w:rsidR="00F6658D" w:rsidRDefault="00000000">
      <w:pPr>
        <w:pStyle w:val="Zkladntext"/>
        <w:spacing w:line="264" w:lineRule="auto"/>
        <w:ind w:left="597" w:right="1008" w:firstLine="396"/>
      </w:pPr>
      <w:r>
        <w:rPr>
          <w:color w:val="231F20"/>
        </w:rPr>
        <w:t>Pokiaľ</w:t>
      </w:r>
      <w:r>
        <w:rPr>
          <w:color w:val="231F20"/>
          <w:spacing w:val="-13"/>
        </w:rPr>
        <w:t xml:space="preserve"> </w:t>
      </w:r>
      <w:r>
        <w:rPr>
          <w:color w:val="231F20"/>
        </w:rPr>
        <w:t>ide</w:t>
      </w:r>
      <w:r>
        <w:rPr>
          <w:color w:val="231F20"/>
          <w:spacing w:val="-12"/>
        </w:rPr>
        <w:t xml:space="preserve"> </w:t>
      </w:r>
      <w:r>
        <w:rPr>
          <w:color w:val="231F20"/>
        </w:rPr>
        <w:t>o</w:t>
      </w:r>
      <w:r>
        <w:rPr>
          <w:color w:val="231F20"/>
          <w:spacing w:val="-13"/>
        </w:rPr>
        <w:t xml:space="preserve"> </w:t>
      </w:r>
      <w:r>
        <w:rPr>
          <w:i/>
          <w:color w:val="231F20"/>
        </w:rPr>
        <w:t>entity</w:t>
      </w:r>
      <w:r>
        <w:rPr>
          <w:color w:val="231F20"/>
        </w:rPr>
        <w:t>,</w:t>
      </w:r>
      <w:r>
        <w:rPr>
          <w:color w:val="231F20"/>
          <w:spacing w:val="-12"/>
        </w:rPr>
        <w:t xml:space="preserve"> </w:t>
      </w:r>
      <w:r>
        <w:rPr>
          <w:color w:val="231F20"/>
        </w:rPr>
        <w:t>ktoré</w:t>
      </w:r>
      <w:r>
        <w:rPr>
          <w:color w:val="231F20"/>
          <w:spacing w:val="-13"/>
        </w:rPr>
        <w:t xml:space="preserve"> </w:t>
      </w:r>
      <w:r>
        <w:rPr>
          <w:color w:val="231F20"/>
        </w:rPr>
        <w:t>môžu</w:t>
      </w:r>
      <w:r>
        <w:rPr>
          <w:color w:val="231F20"/>
          <w:spacing w:val="-12"/>
        </w:rPr>
        <w:t xml:space="preserve"> </w:t>
      </w:r>
      <w:r>
        <w:rPr>
          <w:color w:val="231F20"/>
        </w:rPr>
        <w:t>byť</w:t>
      </w:r>
      <w:r>
        <w:rPr>
          <w:color w:val="231F20"/>
          <w:spacing w:val="-13"/>
        </w:rPr>
        <w:t xml:space="preserve"> </w:t>
      </w:r>
      <w:r>
        <w:rPr>
          <w:color w:val="231F20"/>
        </w:rPr>
        <w:t>reprezentované</w:t>
      </w:r>
      <w:r>
        <w:rPr>
          <w:color w:val="231F20"/>
          <w:spacing w:val="-12"/>
        </w:rPr>
        <w:t xml:space="preserve"> </w:t>
      </w:r>
      <w:r>
        <w:rPr>
          <w:color w:val="231F20"/>
        </w:rPr>
        <w:t>bibliografickými a autoritatívnymi údajmi, sú to predovšetkým tieto:</w:t>
      </w:r>
    </w:p>
    <w:p w:rsidR="00F6658D" w:rsidRDefault="00000000">
      <w:pPr>
        <w:spacing w:before="226"/>
        <w:ind w:left="1730"/>
        <w:rPr>
          <w:rFonts w:ascii="Arial" w:hAnsi="Arial"/>
          <w:sz w:val="18"/>
        </w:rPr>
      </w:pPr>
      <w:r>
        <w:rPr>
          <w:rFonts w:ascii="Arial" w:hAnsi="Arial"/>
          <w:color w:val="58595B"/>
          <w:spacing w:val="-6"/>
          <w:sz w:val="18"/>
        </w:rPr>
        <w:t>Tab.</w:t>
      </w:r>
      <w:r>
        <w:rPr>
          <w:rFonts w:ascii="Arial" w:hAnsi="Arial"/>
          <w:color w:val="58595B"/>
          <w:spacing w:val="-5"/>
          <w:sz w:val="18"/>
        </w:rPr>
        <w:t xml:space="preserve"> </w:t>
      </w:r>
      <w:r>
        <w:rPr>
          <w:rFonts w:ascii="Arial" w:hAnsi="Arial"/>
          <w:color w:val="58595B"/>
          <w:spacing w:val="-6"/>
          <w:sz w:val="18"/>
        </w:rPr>
        <w:t>5:</w:t>
      </w:r>
      <w:r>
        <w:rPr>
          <w:rFonts w:ascii="Arial" w:hAnsi="Arial"/>
          <w:color w:val="58595B"/>
          <w:spacing w:val="-4"/>
          <w:sz w:val="18"/>
        </w:rPr>
        <w:t xml:space="preserve"> </w:t>
      </w:r>
      <w:r>
        <w:rPr>
          <w:rFonts w:ascii="Arial" w:hAnsi="Arial"/>
          <w:color w:val="58595B"/>
          <w:spacing w:val="-6"/>
          <w:sz w:val="18"/>
        </w:rPr>
        <w:t>Bibliografické</w:t>
      </w:r>
      <w:r>
        <w:rPr>
          <w:rFonts w:ascii="Arial" w:hAnsi="Arial"/>
          <w:color w:val="58595B"/>
          <w:spacing w:val="-4"/>
          <w:sz w:val="18"/>
        </w:rPr>
        <w:t xml:space="preserve"> </w:t>
      </w:r>
      <w:r>
        <w:rPr>
          <w:rFonts w:ascii="Arial" w:hAnsi="Arial"/>
          <w:color w:val="58595B"/>
          <w:spacing w:val="-6"/>
          <w:sz w:val="18"/>
        </w:rPr>
        <w:t>entity</w:t>
      </w:r>
      <w:r>
        <w:rPr>
          <w:rFonts w:ascii="Arial" w:hAnsi="Arial"/>
          <w:color w:val="58595B"/>
          <w:spacing w:val="-4"/>
          <w:sz w:val="18"/>
        </w:rPr>
        <w:t xml:space="preserve"> </w:t>
      </w:r>
      <w:r>
        <w:rPr>
          <w:rFonts w:ascii="Arial" w:hAnsi="Arial"/>
          <w:color w:val="58595B"/>
          <w:spacing w:val="-6"/>
          <w:sz w:val="18"/>
        </w:rPr>
        <w:t>a</w:t>
      </w:r>
      <w:r>
        <w:rPr>
          <w:rFonts w:ascii="Arial" w:hAnsi="Arial"/>
          <w:color w:val="58595B"/>
          <w:spacing w:val="-4"/>
          <w:sz w:val="18"/>
        </w:rPr>
        <w:t xml:space="preserve"> </w:t>
      </w:r>
      <w:r>
        <w:rPr>
          <w:rFonts w:ascii="Arial" w:hAnsi="Arial"/>
          <w:color w:val="58595B"/>
          <w:spacing w:val="-6"/>
          <w:sz w:val="18"/>
        </w:rPr>
        <w:t>entity</w:t>
      </w:r>
      <w:r>
        <w:rPr>
          <w:rFonts w:ascii="Arial" w:hAnsi="Arial"/>
          <w:color w:val="58595B"/>
          <w:spacing w:val="-4"/>
          <w:sz w:val="18"/>
        </w:rPr>
        <w:t xml:space="preserve"> </w:t>
      </w:r>
      <w:r>
        <w:rPr>
          <w:rFonts w:ascii="Arial" w:hAnsi="Arial"/>
          <w:color w:val="58595B"/>
          <w:spacing w:val="-6"/>
          <w:sz w:val="18"/>
        </w:rPr>
        <w:t>pre</w:t>
      </w:r>
      <w:r>
        <w:rPr>
          <w:rFonts w:ascii="Arial" w:hAnsi="Arial"/>
          <w:color w:val="58595B"/>
          <w:spacing w:val="-4"/>
          <w:sz w:val="18"/>
        </w:rPr>
        <w:t xml:space="preserve"> </w:t>
      </w:r>
      <w:r>
        <w:rPr>
          <w:rFonts w:ascii="Arial" w:hAnsi="Arial"/>
          <w:color w:val="58595B"/>
          <w:spacing w:val="-6"/>
          <w:sz w:val="18"/>
        </w:rPr>
        <w:t>autority</w:t>
      </w:r>
    </w:p>
    <w:p w:rsidR="00F6658D" w:rsidRDefault="00F6658D">
      <w:pPr>
        <w:pStyle w:val="Zkladntext"/>
        <w:spacing w:before="6"/>
        <w:jc w:val="left"/>
        <w:rPr>
          <w:rFonts w:ascii="Arial"/>
          <w:sz w:val="6"/>
        </w:rPr>
      </w:pPr>
    </w:p>
    <w:tbl>
      <w:tblPr>
        <w:tblStyle w:val="TableNormal"/>
        <w:tblW w:w="0" w:type="auto"/>
        <w:tblInd w:w="209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497"/>
        <w:gridCol w:w="1294"/>
      </w:tblGrid>
      <w:tr w:rsidR="00F6658D">
        <w:trPr>
          <w:trHeight w:val="287"/>
        </w:trPr>
        <w:tc>
          <w:tcPr>
            <w:tcW w:w="1497" w:type="dxa"/>
            <w:tcBorders>
              <w:bottom w:val="single" w:sz="8" w:space="0" w:color="231F20"/>
              <w:right w:val="single" w:sz="8" w:space="0" w:color="231F20"/>
            </w:tcBorders>
            <w:shd w:val="clear" w:color="auto" w:fill="DEDFE0"/>
          </w:tcPr>
          <w:p w:rsidR="00F6658D" w:rsidRDefault="00000000">
            <w:pPr>
              <w:pStyle w:val="TableParagraph"/>
              <w:spacing w:before="48"/>
              <w:rPr>
                <w:sz w:val="18"/>
              </w:rPr>
            </w:pPr>
            <w:r>
              <w:rPr>
                <w:color w:val="231F20"/>
                <w:spacing w:val="-4"/>
                <w:sz w:val="18"/>
              </w:rPr>
              <w:t>Work</w:t>
            </w:r>
          </w:p>
        </w:tc>
        <w:tc>
          <w:tcPr>
            <w:tcW w:w="1294" w:type="dxa"/>
            <w:tcBorders>
              <w:left w:val="single" w:sz="8" w:space="0" w:color="231F20"/>
              <w:bottom w:val="single" w:sz="8" w:space="0" w:color="231F20"/>
            </w:tcBorders>
            <w:shd w:val="clear" w:color="auto" w:fill="DEDFE0"/>
          </w:tcPr>
          <w:p w:rsidR="00F6658D" w:rsidRDefault="00000000">
            <w:pPr>
              <w:pStyle w:val="TableParagraph"/>
              <w:spacing w:before="48"/>
              <w:ind w:left="72"/>
              <w:rPr>
                <w:sz w:val="18"/>
              </w:rPr>
            </w:pPr>
            <w:r>
              <w:rPr>
                <w:color w:val="231F20"/>
                <w:spacing w:val="-2"/>
                <w:sz w:val="18"/>
              </w:rPr>
              <w:t>Dielo</w:t>
            </w:r>
          </w:p>
        </w:tc>
      </w:tr>
      <w:tr w:rsidR="00F6658D">
        <w:trPr>
          <w:trHeight w:val="279"/>
        </w:trPr>
        <w:tc>
          <w:tcPr>
            <w:tcW w:w="1497" w:type="dxa"/>
            <w:tcBorders>
              <w:top w:val="single" w:sz="8" w:space="0" w:color="231F20"/>
              <w:bottom w:val="single" w:sz="8" w:space="0" w:color="231F20"/>
              <w:right w:val="single" w:sz="8" w:space="0" w:color="231F20"/>
            </w:tcBorders>
            <w:shd w:val="clear" w:color="auto" w:fill="F1F2F2"/>
          </w:tcPr>
          <w:p w:rsidR="00F6658D" w:rsidRDefault="00000000">
            <w:pPr>
              <w:pStyle w:val="TableParagraph"/>
              <w:spacing w:before="40"/>
              <w:rPr>
                <w:sz w:val="18"/>
              </w:rPr>
            </w:pPr>
            <w:r>
              <w:rPr>
                <w:color w:val="231F20"/>
                <w:spacing w:val="-2"/>
                <w:sz w:val="18"/>
              </w:rPr>
              <w:t>Expression</w:t>
            </w:r>
          </w:p>
        </w:tc>
        <w:tc>
          <w:tcPr>
            <w:tcW w:w="1294" w:type="dxa"/>
            <w:tcBorders>
              <w:top w:val="single" w:sz="8" w:space="0" w:color="231F20"/>
              <w:left w:val="single" w:sz="8" w:space="0" w:color="231F20"/>
              <w:bottom w:val="single" w:sz="8" w:space="0" w:color="231F20"/>
            </w:tcBorders>
            <w:shd w:val="clear" w:color="auto" w:fill="F1F2F2"/>
          </w:tcPr>
          <w:p w:rsidR="00F6658D" w:rsidRDefault="00000000">
            <w:pPr>
              <w:pStyle w:val="TableParagraph"/>
              <w:spacing w:before="40"/>
              <w:ind w:left="72"/>
              <w:rPr>
                <w:sz w:val="18"/>
              </w:rPr>
            </w:pPr>
            <w:r>
              <w:rPr>
                <w:color w:val="231F20"/>
                <w:spacing w:val="-2"/>
                <w:sz w:val="18"/>
              </w:rPr>
              <w:t>Výraz</w:t>
            </w:r>
          </w:p>
        </w:tc>
      </w:tr>
      <w:tr w:rsidR="00F6658D">
        <w:trPr>
          <w:trHeight w:val="279"/>
        </w:trPr>
        <w:tc>
          <w:tcPr>
            <w:tcW w:w="1497" w:type="dxa"/>
            <w:tcBorders>
              <w:top w:val="single" w:sz="8" w:space="0" w:color="231F20"/>
              <w:bottom w:val="single" w:sz="8" w:space="0" w:color="231F20"/>
              <w:right w:val="single" w:sz="8" w:space="0" w:color="231F20"/>
            </w:tcBorders>
            <w:shd w:val="clear" w:color="auto" w:fill="DEDFE0"/>
          </w:tcPr>
          <w:p w:rsidR="00F6658D" w:rsidRDefault="00000000">
            <w:pPr>
              <w:pStyle w:val="TableParagraph"/>
              <w:spacing w:before="40"/>
              <w:rPr>
                <w:sz w:val="18"/>
              </w:rPr>
            </w:pPr>
            <w:r>
              <w:rPr>
                <w:color w:val="231F20"/>
                <w:spacing w:val="-2"/>
                <w:sz w:val="18"/>
              </w:rPr>
              <w:t>Manifestation</w:t>
            </w:r>
          </w:p>
        </w:tc>
        <w:tc>
          <w:tcPr>
            <w:tcW w:w="1294" w:type="dxa"/>
            <w:tcBorders>
              <w:top w:val="single" w:sz="8" w:space="0" w:color="231F20"/>
              <w:left w:val="single" w:sz="8" w:space="0" w:color="231F20"/>
              <w:bottom w:val="single" w:sz="8" w:space="0" w:color="231F20"/>
            </w:tcBorders>
            <w:shd w:val="clear" w:color="auto" w:fill="DEDFE0"/>
          </w:tcPr>
          <w:p w:rsidR="00F6658D" w:rsidRDefault="00000000">
            <w:pPr>
              <w:pStyle w:val="TableParagraph"/>
              <w:spacing w:before="40"/>
              <w:ind w:left="72"/>
              <w:rPr>
                <w:sz w:val="18"/>
              </w:rPr>
            </w:pPr>
            <w:r>
              <w:rPr>
                <w:color w:val="231F20"/>
                <w:spacing w:val="-2"/>
                <w:sz w:val="18"/>
              </w:rPr>
              <w:t>Prejav</w:t>
            </w:r>
          </w:p>
        </w:tc>
      </w:tr>
      <w:tr w:rsidR="00F6658D">
        <w:trPr>
          <w:trHeight w:val="279"/>
        </w:trPr>
        <w:tc>
          <w:tcPr>
            <w:tcW w:w="1497" w:type="dxa"/>
            <w:tcBorders>
              <w:top w:val="single" w:sz="8" w:space="0" w:color="231F20"/>
              <w:bottom w:val="single" w:sz="8" w:space="0" w:color="231F20"/>
              <w:right w:val="single" w:sz="8" w:space="0" w:color="231F20"/>
            </w:tcBorders>
            <w:shd w:val="clear" w:color="auto" w:fill="F1F2F2"/>
          </w:tcPr>
          <w:p w:rsidR="00F6658D" w:rsidRDefault="00000000">
            <w:pPr>
              <w:pStyle w:val="TableParagraph"/>
              <w:spacing w:before="40"/>
              <w:rPr>
                <w:sz w:val="18"/>
              </w:rPr>
            </w:pPr>
            <w:r>
              <w:rPr>
                <w:color w:val="231F20"/>
                <w:spacing w:val="-4"/>
                <w:sz w:val="18"/>
              </w:rPr>
              <w:t>Item</w:t>
            </w:r>
          </w:p>
        </w:tc>
        <w:tc>
          <w:tcPr>
            <w:tcW w:w="1294" w:type="dxa"/>
            <w:tcBorders>
              <w:top w:val="single" w:sz="8" w:space="0" w:color="231F20"/>
              <w:left w:val="single" w:sz="8" w:space="0" w:color="231F20"/>
              <w:bottom w:val="single" w:sz="8" w:space="0" w:color="231F20"/>
            </w:tcBorders>
            <w:shd w:val="clear" w:color="auto" w:fill="F1F2F2"/>
          </w:tcPr>
          <w:p w:rsidR="00F6658D" w:rsidRDefault="00000000">
            <w:pPr>
              <w:pStyle w:val="TableParagraph"/>
              <w:spacing w:before="40"/>
              <w:ind w:left="72"/>
              <w:rPr>
                <w:sz w:val="18"/>
              </w:rPr>
            </w:pPr>
            <w:r>
              <w:rPr>
                <w:color w:val="231F20"/>
                <w:spacing w:val="-2"/>
                <w:sz w:val="18"/>
              </w:rPr>
              <w:t>Jednotka</w:t>
            </w:r>
          </w:p>
        </w:tc>
      </w:tr>
      <w:tr w:rsidR="00F6658D">
        <w:trPr>
          <w:trHeight w:val="279"/>
        </w:trPr>
        <w:tc>
          <w:tcPr>
            <w:tcW w:w="1497" w:type="dxa"/>
            <w:tcBorders>
              <w:top w:val="single" w:sz="8" w:space="0" w:color="231F20"/>
              <w:bottom w:val="single" w:sz="8" w:space="0" w:color="231F20"/>
              <w:right w:val="single" w:sz="8" w:space="0" w:color="231F20"/>
            </w:tcBorders>
            <w:shd w:val="clear" w:color="auto" w:fill="DEDFE0"/>
          </w:tcPr>
          <w:p w:rsidR="00F6658D" w:rsidRDefault="00000000">
            <w:pPr>
              <w:pStyle w:val="TableParagraph"/>
              <w:spacing w:before="40"/>
              <w:rPr>
                <w:sz w:val="18"/>
              </w:rPr>
            </w:pPr>
            <w:r>
              <w:rPr>
                <w:color w:val="231F20"/>
                <w:spacing w:val="-2"/>
                <w:sz w:val="18"/>
              </w:rPr>
              <w:t>Person</w:t>
            </w:r>
          </w:p>
        </w:tc>
        <w:tc>
          <w:tcPr>
            <w:tcW w:w="1294" w:type="dxa"/>
            <w:tcBorders>
              <w:top w:val="single" w:sz="8" w:space="0" w:color="231F20"/>
              <w:left w:val="single" w:sz="8" w:space="0" w:color="231F20"/>
              <w:bottom w:val="single" w:sz="8" w:space="0" w:color="231F20"/>
            </w:tcBorders>
            <w:shd w:val="clear" w:color="auto" w:fill="DEDFE0"/>
          </w:tcPr>
          <w:p w:rsidR="00F6658D" w:rsidRDefault="00000000">
            <w:pPr>
              <w:pStyle w:val="TableParagraph"/>
              <w:spacing w:before="40"/>
              <w:ind w:left="72"/>
              <w:rPr>
                <w:sz w:val="18"/>
              </w:rPr>
            </w:pPr>
            <w:r>
              <w:rPr>
                <w:color w:val="231F20"/>
                <w:spacing w:val="-2"/>
                <w:sz w:val="18"/>
              </w:rPr>
              <w:t>Osoba</w:t>
            </w:r>
          </w:p>
        </w:tc>
      </w:tr>
      <w:tr w:rsidR="00F6658D">
        <w:trPr>
          <w:trHeight w:val="279"/>
        </w:trPr>
        <w:tc>
          <w:tcPr>
            <w:tcW w:w="1497" w:type="dxa"/>
            <w:tcBorders>
              <w:top w:val="single" w:sz="8" w:space="0" w:color="231F20"/>
              <w:bottom w:val="single" w:sz="8" w:space="0" w:color="231F20"/>
              <w:right w:val="single" w:sz="8" w:space="0" w:color="231F20"/>
            </w:tcBorders>
            <w:shd w:val="clear" w:color="auto" w:fill="F1F2F2"/>
          </w:tcPr>
          <w:p w:rsidR="00F6658D" w:rsidRDefault="00000000">
            <w:pPr>
              <w:pStyle w:val="TableParagraph"/>
              <w:spacing w:before="40"/>
              <w:rPr>
                <w:sz w:val="18"/>
              </w:rPr>
            </w:pPr>
            <w:r>
              <w:rPr>
                <w:color w:val="231F20"/>
                <w:spacing w:val="-2"/>
                <w:sz w:val="18"/>
              </w:rPr>
              <w:t>Family</w:t>
            </w:r>
          </w:p>
        </w:tc>
        <w:tc>
          <w:tcPr>
            <w:tcW w:w="1294" w:type="dxa"/>
            <w:tcBorders>
              <w:top w:val="single" w:sz="8" w:space="0" w:color="231F20"/>
              <w:left w:val="single" w:sz="8" w:space="0" w:color="231F20"/>
              <w:bottom w:val="single" w:sz="8" w:space="0" w:color="231F20"/>
            </w:tcBorders>
            <w:shd w:val="clear" w:color="auto" w:fill="F1F2F2"/>
          </w:tcPr>
          <w:p w:rsidR="00F6658D" w:rsidRDefault="00000000">
            <w:pPr>
              <w:pStyle w:val="TableParagraph"/>
              <w:spacing w:before="40"/>
              <w:ind w:left="72"/>
              <w:rPr>
                <w:sz w:val="18"/>
              </w:rPr>
            </w:pPr>
            <w:r>
              <w:rPr>
                <w:color w:val="231F20"/>
                <w:spacing w:val="-2"/>
                <w:sz w:val="18"/>
              </w:rPr>
              <w:t>Rodina</w:t>
            </w:r>
          </w:p>
        </w:tc>
      </w:tr>
      <w:tr w:rsidR="00F6658D">
        <w:trPr>
          <w:trHeight w:val="279"/>
        </w:trPr>
        <w:tc>
          <w:tcPr>
            <w:tcW w:w="1497" w:type="dxa"/>
            <w:tcBorders>
              <w:top w:val="single" w:sz="8" w:space="0" w:color="231F20"/>
              <w:bottom w:val="single" w:sz="8" w:space="0" w:color="231F20"/>
              <w:right w:val="single" w:sz="8" w:space="0" w:color="231F20"/>
            </w:tcBorders>
            <w:shd w:val="clear" w:color="auto" w:fill="DEDFE0"/>
          </w:tcPr>
          <w:p w:rsidR="00F6658D" w:rsidRDefault="00000000">
            <w:pPr>
              <w:pStyle w:val="TableParagraph"/>
              <w:spacing w:before="40"/>
              <w:rPr>
                <w:sz w:val="18"/>
              </w:rPr>
            </w:pPr>
            <w:r>
              <w:rPr>
                <w:color w:val="231F20"/>
                <w:spacing w:val="-4"/>
                <w:sz w:val="18"/>
              </w:rPr>
              <w:t>Corporate</w:t>
            </w:r>
            <w:r>
              <w:rPr>
                <w:color w:val="231F20"/>
                <w:spacing w:val="-3"/>
                <w:sz w:val="18"/>
              </w:rPr>
              <w:t xml:space="preserve"> </w:t>
            </w:r>
            <w:r>
              <w:rPr>
                <w:color w:val="231F20"/>
                <w:spacing w:val="-4"/>
                <w:sz w:val="18"/>
              </w:rPr>
              <w:t>Body</w:t>
            </w:r>
          </w:p>
        </w:tc>
        <w:tc>
          <w:tcPr>
            <w:tcW w:w="1294" w:type="dxa"/>
            <w:tcBorders>
              <w:top w:val="single" w:sz="8" w:space="0" w:color="231F20"/>
              <w:left w:val="single" w:sz="8" w:space="0" w:color="231F20"/>
              <w:bottom w:val="single" w:sz="8" w:space="0" w:color="231F20"/>
            </w:tcBorders>
            <w:shd w:val="clear" w:color="auto" w:fill="DEDFE0"/>
          </w:tcPr>
          <w:p w:rsidR="00F6658D" w:rsidRDefault="00000000">
            <w:pPr>
              <w:pStyle w:val="TableParagraph"/>
              <w:spacing w:before="40"/>
              <w:ind w:left="72"/>
              <w:rPr>
                <w:sz w:val="18"/>
              </w:rPr>
            </w:pPr>
            <w:r>
              <w:rPr>
                <w:color w:val="231F20"/>
                <w:spacing w:val="-2"/>
                <w:sz w:val="18"/>
              </w:rPr>
              <w:t>Korporácia</w:t>
            </w:r>
          </w:p>
        </w:tc>
      </w:tr>
      <w:tr w:rsidR="00F6658D">
        <w:trPr>
          <w:trHeight w:val="279"/>
        </w:trPr>
        <w:tc>
          <w:tcPr>
            <w:tcW w:w="1497" w:type="dxa"/>
            <w:tcBorders>
              <w:top w:val="single" w:sz="8" w:space="0" w:color="231F20"/>
              <w:bottom w:val="single" w:sz="8" w:space="0" w:color="231F20"/>
              <w:right w:val="single" w:sz="8" w:space="0" w:color="231F20"/>
            </w:tcBorders>
            <w:shd w:val="clear" w:color="auto" w:fill="F1F2F2"/>
          </w:tcPr>
          <w:p w:rsidR="00F6658D" w:rsidRDefault="00000000">
            <w:pPr>
              <w:pStyle w:val="TableParagraph"/>
              <w:spacing w:before="40"/>
              <w:rPr>
                <w:sz w:val="18"/>
              </w:rPr>
            </w:pPr>
            <w:r>
              <w:rPr>
                <w:color w:val="231F20"/>
                <w:spacing w:val="-2"/>
                <w:sz w:val="18"/>
              </w:rPr>
              <w:t>Thema</w:t>
            </w:r>
          </w:p>
        </w:tc>
        <w:tc>
          <w:tcPr>
            <w:tcW w:w="1294" w:type="dxa"/>
            <w:tcBorders>
              <w:top w:val="single" w:sz="8" w:space="0" w:color="231F20"/>
              <w:left w:val="single" w:sz="8" w:space="0" w:color="231F20"/>
              <w:bottom w:val="single" w:sz="8" w:space="0" w:color="231F20"/>
            </w:tcBorders>
            <w:shd w:val="clear" w:color="auto" w:fill="F1F2F2"/>
          </w:tcPr>
          <w:p w:rsidR="00F6658D" w:rsidRDefault="00000000">
            <w:pPr>
              <w:pStyle w:val="TableParagraph"/>
              <w:spacing w:before="40"/>
              <w:ind w:left="72"/>
              <w:rPr>
                <w:sz w:val="18"/>
              </w:rPr>
            </w:pPr>
            <w:r>
              <w:rPr>
                <w:color w:val="231F20"/>
                <w:spacing w:val="-4"/>
                <w:sz w:val="18"/>
              </w:rPr>
              <w:t>Téma</w:t>
            </w:r>
          </w:p>
        </w:tc>
      </w:tr>
      <w:tr w:rsidR="00F6658D">
        <w:trPr>
          <w:trHeight w:val="286"/>
        </w:trPr>
        <w:tc>
          <w:tcPr>
            <w:tcW w:w="1497" w:type="dxa"/>
            <w:tcBorders>
              <w:top w:val="single" w:sz="8" w:space="0" w:color="231F20"/>
              <w:right w:val="single" w:sz="8" w:space="0" w:color="231F20"/>
            </w:tcBorders>
            <w:shd w:val="clear" w:color="auto" w:fill="DEDFE0"/>
          </w:tcPr>
          <w:p w:rsidR="00F6658D" w:rsidRDefault="00000000">
            <w:pPr>
              <w:pStyle w:val="TableParagraph"/>
              <w:spacing w:before="40"/>
              <w:rPr>
                <w:sz w:val="18"/>
              </w:rPr>
            </w:pPr>
            <w:r>
              <w:rPr>
                <w:color w:val="231F20"/>
                <w:spacing w:val="-2"/>
                <w:sz w:val="18"/>
              </w:rPr>
              <w:t>Nomen</w:t>
            </w:r>
          </w:p>
        </w:tc>
        <w:tc>
          <w:tcPr>
            <w:tcW w:w="1294" w:type="dxa"/>
            <w:tcBorders>
              <w:top w:val="single" w:sz="8" w:space="0" w:color="231F20"/>
              <w:left w:val="single" w:sz="8" w:space="0" w:color="231F20"/>
            </w:tcBorders>
            <w:shd w:val="clear" w:color="auto" w:fill="DEDFE0"/>
          </w:tcPr>
          <w:p w:rsidR="00F6658D" w:rsidRDefault="00000000">
            <w:pPr>
              <w:pStyle w:val="TableParagraph"/>
              <w:spacing w:before="40"/>
              <w:ind w:left="72"/>
              <w:rPr>
                <w:sz w:val="18"/>
              </w:rPr>
            </w:pPr>
            <w:r>
              <w:rPr>
                <w:color w:val="231F20"/>
                <w:spacing w:val="-4"/>
                <w:sz w:val="18"/>
              </w:rPr>
              <w:t>Meno</w:t>
            </w:r>
          </w:p>
        </w:tc>
      </w:tr>
    </w:tbl>
    <w:p w:rsidR="00F6658D" w:rsidRDefault="00F6658D">
      <w:pPr>
        <w:pStyle w:val="Zkladntext"/>
        <w:spacing w:before="5"/>
        <w:jc w:val="left"/>
        <w:rPr>
          <w:rFonts w:ascii="Arial"/>
          <w:sz w:val="27"/>
        </w:rPr>
      </w:pPr>
    </w:p>
    <w:p w:rsidR="00F6658D" w:rsidRDefault="00000000">
      <w:pPr>
        <w:pStyle w:val="Zkladntext"/>
        <w:spacing w:before="1"/>
        <w:ind w:left="597"/>
      </w:pPr>
      <w:r>
        <w:rPr>
          <w:color w:val="231F20"/>
        </w:rPr>
        <w:t>Pravidlá</w:t>
      </w:r>
      <w:r>
        <w:rPr>
          <w:color w:val="231F20"/>
          <w:spacing w:val="-1"/>
        </w:rPr>
        <w:t xml:space="preserve"> </w:t>
      </w:r>
      <w:r>
        <w:rPr>
          <w:color w:val="231F20"/>
        </w:rPr>
        <w:t>prinášajú aj</w:t>
      </w:r>
      <w:r>
        <w:rPr>
          <w:color w:val="231F20"/>
          <w:spacing w:val="-1"/>
        </w:rPr>
        <w:t xml:space="preserve"> </w:t>
      </w:r>
      <w:r>
        <w:rPr>
          <w:color w:val="231F20"/>
        </w:rPr>
        <w:t xml:space="preserve">zmeny </w:t>
      </w:r>
      <w:r>
        <w:rPr>
          <w:color w:val="231F20"/>
          <w:spacing w:val="-2"/>
        </w:rPr>
        <w:t>terminológie:</w:t>
      </w:r>
    </w:p>
    <w:p w:rsidR="00F6658D" w:rsidRDefault="00000000">
      <w:pPr>
        <w:pStyle w:val="Zkladntext"/>
        <w:spacing w:before="7"/>
        <w:jc w:val="left"/>
        <w:rPr>
          <w:sz w:val="28"/>
        </w:rPr>
      </w:pPr>
      <w:r>
        <w:rPr>
          <w:noProof/>
        </w:rPr>
        <mc:AlternateContent>
          <mc:Choice Requires="wps">
            <w:drawing>
              <wp:anchor distT="0" distB="0" distL="0" distR="0" simplePos="0" relativeHeight="251788288" behindDoc="1" locked="0" layoutInCell="1" allowOverlap="1">
                <wp:simplePos x="0" y="0"/>
                <wp:positionH relativeFrom="page">
                  <wp:posOffset>900000</wp:posOffset>
                </wp:positionH>
                <wp:positionV relativeFrom="paragraph">
                  <wp:posOffset>224280</wp:posOffset>
                </wp:positionV>
                <wp:extent cx="914400" cy="127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203pt;margin-top:17.659857pt;width:72pt;height:.1pt;mso-position-horizontal-relative:page;mso-position-vertical-relative:paragraph;z-index:-15696384;mso-wrap-distance-left:0;mso-wrap-distance-right:0" id="docshape78" coordorigin="1417,353" coordsize="1440,0" path="m1417,353l2857,353e" filled="false" stroked="true" strokeweight="1pt" strokecolor="#231f20">
                <v:path arrowok="t"/>
                <v:stroke dashstyle="solid"/>
                <w10:wrap type="topAndBottom"/>
              </v:shape>
            </w:pict>
          </mc:Fallback>
        </mc:AlternateContent>
      </w:r>
    </w:p>
    <w:p w:rsidR="00F6658D" w:rsidRDefault="00000000">
      <w:pPr>
        <w:pStyle w:val="Odsekzoznamu"/>
        <w:numPr>
          <w:ilvl w:val="0"/>
          <w:numId w:val="68"/>
        </w:numPr>
        <w:tabs>
          <w:tab w:val="left" w:pos="878"/>
          <w:tab w:val="left" w:pos="880"/>
        </w:tabs>
        <w:spacing w:before="38" w:line="249" w:lineRule="auto"/>
        <w:ind w:right="1008"/>
        <w:jc w:val="left"/>
        <w:rPr>
          <w:sz w:val="18"/>
        </w:rPr>
      </w:pPr>
      <w:hyperlink r:id="rId55">
        <w:r>
          <w:rPr>
            <w:color w:val="231F20"/>
            <w:sz w:val="18"/>
          </w:rPr>
          <w:t>Functional</w:t>
        </w:r>
        <w:r>
          <w:rPr>
            <w:color w:val="231F20"/>
            <w:spacing w:val="21"/>
            <w:sz w:val="18"/>
          </w:rPr>
          <w:t xml:space="preserve"> </w:t>
        </w:r>
        <w:r>
          <w:rPr>
            <w:color w:val="231F20"/>
            <w:sz w:val="18"/>
          </w:rPr>
          <w:t>Requirements</w:t>
        </w:r>
        <w:r>
          <w:rPr>
            <w:color w:val="231F20"/>
            <w:spacing w:val="21"/>
            <w:sz w:val="18"/>
          </w:rPr>
          <w:t xml:space="preserve"> </w:t>
        </w:r>
        <w:r>
          <w:rPr>
            <w:color w:val="231F20"/>
            <w:sz w:val="18"/>
          </w:rPr>
          <w:t>for</w:t>
        </w:r>
        <w:r>
          <w:rPr>
            <w:color w:val="231F20"/>
            <w:spacing w:val="21"/>
            <w:sz w:val="18"/>
          </w:rPr>
          <w:t xml:space="preserve"> </w:t>
        </w:r>
        <w:r>
          <w:rPr>
            <w:color w:val="231F20"/>
            <w:sz w:val="18"/>
          </w:rPr>
          <w:t>Bibliographic</w:t>
        </w:r>
        <w:r>
          <w:rPr>
            <w:color w:val="231F20"/>
            <w:spacing w:val="21"/>
            <w:sz w:val="18"/>
          </w:rPr>
          <w:t xml:space="preserve"> </w:t>
        </w:r>
        <w:r>
          <w:rPr>
            <w:color w:val="231F20"/>
            <w:sz w:val="18"/>
          </w:rPr>
          <w:t>Records</w:t>
        </w:r>
      </w:hyperlink>
      <w:r>
        <w:rPr>
          <w:color w:val="231F20"/>
          <w:spacing w:val="21"/>
          <w:sz w:val="18"/>
        </w:rPr>
        <w:t xml:space="preserve"> </w:t>
      </w:r>
      <w:r>
        <w:rPr>
          <w:color w:val="231F20"/>
          <w:sz w:val="18"/>
        </w:rPr>
        <w:t>(FRBR),</w:t>
      </w:r>
      <w:r>
        <w:rPr>
          <w:color w:val="231F20"/>
          <w:spacing w:val="21"/>
          <w:sz w:val="18"/>
        </w:rPr>
        <w:t xml:space="preserve"> </w:t>
      </w:r>
      <w:r>
        <w:rPr>
          <w:color w:val="231F20"/>
          <w:sz w:val="18"/>
        </w:rPr>
        <w:t xml:space="preserve">publikované </w:t>
      </w:r>
      <w:r>
        <w:rPr>
          <w:color w:val="231F20"/>
          <w:spacing w:val="-2"/>
          <w:sz w:val="18"/>
        </w:rPr>
        <w:t>1998.</w:t>
      </w:r>
    </w:p>
    <w:p w:rsidR="00F6658D" w:rsidRDefault="00000000">
      <w:pPr>
        <w:spacing w:before="1" w:line="249" w:lineRule="auto"/>
        <w:ind w:left="880" w:right="973"/>
        <w:rPr>
          <w:sz w:val="18"/>
        </w:rPr>
      </w:pPr>
      <w:hyperlink r:id="rId56">
        <w:r>
          <w:rPr>
            <w:color w:val="231F20"/>
            <w:sz w:val="18"/>
          </w:rPr>
          <w:t>Functional Requirements for Authority Data</w:t>
        </w:r>
      </w:hyperlink>
      <w:r>
        <w:rPr>
          <w:color w:val="231F20"/>
          <w:sz w:val="18"/>
        </w:rPr>
        <w:t xml:space="preserve"> (FRAD), publikované 2009. </w:t>
      </w:r>
      <w:hyperlink r:id="rId57">
        <w:r>
          <w:rPr>
            <w:color w:val="231F20"/>
            <w:sz w:val="18"/>
          </w:rPr>
          <w:t>Functional</w:t>
        </w:r>
        <w:r>
          <w:rPr>
            <w:color w:val="231F20"/>
            <w:spacing w:val="-6"/>
            <w:sz w:val="18"/>
          </w:rPr>
          <w:t xml:space="preserve"> </w:t>
        </w:r>
        <w:r>
          <w:rPr>
            <w:color w:val="231F20"/>
            <w:sz w:val="18"/>
          </w:rPr>
          <w:t>Requirements</w:t>
        </w:r>
        <w:r>
          <w:rPr>
            <w:color w:val="231F20"/>
            <w:spacing w:val="-6"/>
            <w:sz w:val="18"/>
          </w:rPr>
          <w:t xml:space="preserve"> </w:t>
        </w:r>
        <w:r>
          <w:rPr>
            <w:color w:val="231F20"/>
            <w:sz w:val="18"/>
          </w:rPr>
          <w:t>for</w:t>
        </w:r>
        <w:r>
          <w:rPr>
            <w:color w:val="231F20"/>
            <w:spacing w:val="-6"/>
            <w:sz w:val="18"/>
          </w:rPr>
          <w:t xml:space="preserve"> </w:t>
        </w:r>
        <w:r>
          <w:rPr>
            <w:color w:val="231F20"/>
            <w:sz w:val="18"/>
          </w:rPr>
          <w:t>Subject</w:t>
        </w:r>
        <w:r>
          <w:rPr>
            <w:color w:val="231F20"/>
            <w:spacing w:val="-6"/>
            <w:sz w:val="18"/>
          </w:rPr>
          <w:t xml:space="preserve"> </w:t>
        </w:r>
        <w:r>
          <w:rPr>
            <w:color w:val="231F20"/>
            <w:sz w:val="18"/>
          </w:rPr>
          <w:t>Authority</w:t>
        </w:r>
        <w:r>
          <w:rPr>
            <w:color w:val="231F20"/>
            <w:spacing w:val="-6"/>
            <w:sz w:val="18"/>
          </w:rPr>
          <w:t xml:space="preserve"> </w:t>
        </w:r>
        <w:r>
          <w:rPr>
            <w:color w:val="231F20"/>
            <w:sz w:val="18"/>
          </w:rPr>
          <w:t>Data</w:t>
        </w:r>
      </w:hyperlink>
      <w:r>
        <w:rPr>
          <w:color w:val="231F20"/>
          <w:spacing w:val="-6"/>
          <w:sz w:val="18"/>
        </w:rPr>
        <w:t xml:space="preserve"> </w:t>
      </w:r>
      <w:r>
        <w:rPr>
          <w:color w:val="231F20"/>
          <w:sz w:val="18"/>
        </w:rPr>
        <w:t>(FRSAD),</w:t>
      </w:r>
      <w:r>
        <w:rPr>
          <w:color w:val="231F20"/>
          <w:spacing w:val="-6"/>
          <w:sz w:val="18"/>
        </w:rPr>
        <w:t xml:space="preserve"> </w:t>
      </w:r>
      <w:r>
        <w:rPr>
          <w:color w:val="231F20"/>
          <w:sz w:val="18"/>
        </w:rPr>
        <w:t xml:space="preserve">publikované </w:t>
      </w:r>
      <w:r>
        <w:rPr>
          <w:color w:val="231F20"/>
          <w:spacing w:val="-2"/>
          <w:sz w:val="18"/>
        </w:rPr>
        <w:t>2010.</w:t>
      </w:r>
    </w:p>
    <w:p w:rsidR="00F6658D" w:rsidRDefault="00000000">
      <w:pPr>
        <w:spacing w:before="2" w:line="249" w:lineRule="auto"/>
        <w:ind w:left="880" w:right="973"/>
        <w:rPr>
          <w:sz w:val="18"/>
        </w:rPr>
      </w:pPr>
      <w:hyperlink r:id="rId58">
        <w:r>
          <w:rPr>
            <w:color w:val="231F20"/>
            <w:sz w:val="18"/>
          </w:rPr>
          <w:t>Functional Requirements for Bibliographic Records – Object Oriented</w:t>
        </w:r>
      </w:hyperlink>
      <w:r>
        <w:rPr>
          <w:color w:val="231F20"/>
          <w:sz w:val="18"/>
        </w:rPr>
        <w:t xml:space="preserve"> (FR- BRoo), publikované 2016.</w:t>
      </w:r>
    </w:p>
    <w:p w:rsidR="00F6658D" w:rsidRDefault="00000000">
      <w:pPr>
        <w:spacing w:before="2"/>
        <w:ind w:left="880"/>
        <w:rPr>
          <w:sz w:val="18"/>
        </w:rPr>
      </w:pPr>
      <w:hyperlink r:id="rId59">
        <w:r>
          <w:rPr>
            <w:color w:val="231F20"/>
            <w:spacing w:val="-4"/>
            <w:sz w:val="18"/>
          </w:rPr>
          <w:t>PRESSOO</w:t>
        </w:r>
      </w:hyperlink>
      <w:r>
        <w:rPr>
          <w:color w:val="231F20"/>
          <w:spacing w:val="-4"/>
          <w:sz w:val="18"/>
        </w:rPr>
        <w:t>,</w:t>
      </w:r>
      <w:r>
        <w:rPr>
          <w:color w:val="231F20"/>
          <w:spacing w:val="3"/>
          <w:sz w:val="18"/>
        </w:rPr>
        <w:t xml:space="preserve"> </w:t>
      </w:r>
      <w:r>
        <w:rPr>
          <w:color w:val="231F20"/>
          <w:spacing w:val="-4"/>
          <w:sz w:val="18"/>
        </w:rPr>
        <w:t>version</w:t>
      </w:r>
      <w:r>
        <w:rPr>
          <w:color w:val="231F20"/>
          <w:spacing w:val="3"/>
          <w:sz w:val="18"/>
        </w:rPr>
        <w:t xml:space="preserve"> </w:t>
      </w:r>
      <w:r>
        <w:rPr>
          <w:color w:val="231F20"/>
          <w:spacing w:val="-4"/>
          <w:sz w:val="18"/>
        </w:rPr>
        <w:t>1.2,</w:t>
      </w:r>
      <w:r>
        <w:rPr>
          <w:color w:val="231F20"/>
          <w:spacing w:val="3"/>
          <w:sz w:val="18"/>
        </w:rPr>
        <w:t xml:space="preserve"> </w:t>
      </w:r>
      <w:r>
        <w:rPr>
          <w:color w:val="231F20"/>
          <w:spacing w:val="-4"/>
          <w:sz w:val="18"/>
        </w:rPr>
        <w:t>publikované</w:t>
      </w:r>
      <w:r>
        <w:rPr>
          <w:color w:val="231F20"/>
          <w:spacing w:val="3"/>
          <w:sz w:val="18"/>
        </w:rPr>
        <w:t xml:space="preserve"> </w:t>
      </w:r>
      <w:r>
        <w:rPr>
          <w:color w:val="231F20"/>
          <w:spacing w:val="-4"/>
          <w:sz w:val="18"/>
        </w:rPr>
        <w:t>2016.</w:t>
      </w:r>
    </w:p>
    <w:p w:rsidR="00F6658D" w:rsidRDefault="00000000">
      <w:pPr>
        <w:spacing w:before="9" w:line="249" w:lineRule="auto"/>
        <w:ind w:left="880" w:right="973"/>
        <w:rPr>
          <w:sz w:val="18"/>
        </w:rPr>
      </w:pPr>
      <w:hyperlink r:id="rId60">
        <w:r>
          <w:rPr>
            <w:color w:val="231F20"/>
            <w:sz w:val="18"/>
          </w:rPr>
          <w:t>IFLA</w:t>
        </w:r>
        <w:r>
          <w:rPr>
            <w:color w:val="231F20"/>
            <w:spacing w:val="-5"/>
            <w:sz w:val="18"/>
          </w:rPr>
          <w:t xml:space="preserve"> </w:t>
        </w:r>
        <w:r>
          <w:rPr>
            <w:color w:val="231F20"/>
            <w:sz w:val="18"/>
          </w:rPr>
          <w:t>Library</w:t>
        </w:r>
        <w:r>
          <w:rPr>
            <w:color w:val="231F20"/>
            <w:spacing w:val="-5"/>
            <w:sz w:val="18"/>
          </w:rPr>
          <w:t xml:space="preserve"> </w:t>
        </w:r>
        <w:r>
          <w:rPr>
            <w:color w:val="231F20"/>
            <w:sz w:val="18"/>
          </w:rPr>
          <w:t>Reference</w:t>
        </w:r>
        <w:r>
          <w:rPr>
            <w:color w:val="231F20"/>
            <w:spacing w:val="-5"/>
            <w:sz w:val="18"/>
          </w:rPr>
          <w:t xml:space="preserve"> </w:t>
        </w:r>
        <w:r>
          <w:rPr>
            <w:color w:val="231F20"/>
            <w:sz w:val="18"/>
          </w:rPr>
          <w:t>Model</w:t>
        </w:r>
      </w:hyperlink>
      <w:r>
        <w:rPr>
          <w:color w:val="231F20"/>
          <w:spacing w:val="-5"/>
          <w:sz w:val="18"/>
        </w:rPr>
        <w:t xml:space="preserve"> </w:t>
      </w:r>
      <w:r>
        <w:rPr>
          <w:color w:val="231F20"/>
          <w:sz w:val="18"/>
        </w:rPr>
        <w:t>(IFLA</w:t>
      </w:r>
      <w:r>
        <w:rPr>
          <w:color w:val="231F20"/>
          <w:spacing w:val="-5"/>
          <w:sz w:val="18"/>
        </w:rPr>
        <w:t xml:space="preserve"> </w:t>
      </w:r>
      <w:r>
        <w:rPr>
          <w:color w:val="231F20"/>
          <w:sz w:val="18"/>
        </w:rPr>
        <w:t>LRM),</w:t>
      </w:r>
      <w:r>
        <w:rPr>
          <w:color w:val="231F20"/>
          <w:spacing w:val="-5"/>
          <w:sz w:val="18"/>
        </w:rPr>
        <w:t xml:space="preserve"> </w:t>
      </w:r>
      <w:r>
        <w:rPr>
          <w:color w:val="231F20"/>
          <w:sz w:val="18"/>
        </w:rPr>
        <w:t>August</w:t>
      </w:r>
      <w:r>
        <w:rPr>
          <w:color w:val="231F20"/>
          <w:spacing w:val="-5"/>
          <w:sz w:val="18"/>
        </w:rPr>
        <w:t xml:space="preserve"> </w:t>
      </w:r>
      <w:r>
        <w:rPr>
          <w:color w:val="231F20"/>
          <w:sz w:val="18"/>
        </w:rPr>
        <w:t>2017,</w:t>
      </w:r>
      <w:r>
        <w:rPr>
          <w:color w:val="231F20"/>
          <w:spacing w:val="-5"/>
          <w:sz w:val="18"/>
        </w:rPr>
        <w:t xml:space="preserve"> </w:t>
      </w:r>
      <w:r>
        <w:rPr>
          <w:color w:val="231F20"/>
          <w:sz w:val="18"/>
        </w:rPr>
        <w:t>konečná</w:t>
      </w:r>
      <w:r>
        <w:rPr>
          <w:color w:val="231F20"/>
          <w:spacing w:val="-5"/>
          <w:sz w:val="18"/>
        </w:rPr>
        <w:t xml:space="preserve"> </w:t>
      </w:r>
      <w:r>
        <w:rPr>
          <w:color w:val="231F20"/>
          <w:sz w:val="18"/>
        </w:rPr>
        <w:t>verzia, podporená IFLA Professional Committee.</w:t>
      </w:r>
    </w:p>
    <w:p w:rsidR="00F6658D" w:rsidRDefault="00F6658D">
      <w:pPr>
        <w:spacing w:line="249" w:lineRule="auto"/>
        <w:rPr>
          <w:sz w:val="18"/>
        </w:rPr>
        <w:sectPr w:rsidR="00F6658D">
          <w:pgSz w:w="8400" w:h="11910"/>
          <w:pgMar w:top="900" w:right="180" w:bottom="1200" w:left="820" w:header="0" w:footer="1044" w:gutter="0"/>
          <w:cols w:space="708"/>
        </w:sectPr>
      </w:pPr>
    </w:p>
    <w:p w:rsidR="00F6658D" w:rsidRDefault="00000000">
      <w:pPr>
        <w:spacing w:before="81"/>
        <w:ind w:left="1240"/>
        <w:rPr>
          <w:rFonts w:ascii="Arial" w:hAnsi="Arial"/>
          <w:sz w:val="18"/>
        </w:rPr>
      </w:pPr>
      <w:r>
        <w:rPr>
          <w:rFonts w:ascii="Arial" w:hAnsi="Arial"/>
          <w:color w:val="58595B"/>
          <w:spacing w:val="-2"/>
          <w:w w:val="90"/>
          <w:sz w:val="18"/>
        </w:rPr>
        <w:lastRenderedPageBreak/>
        <w:t>Tab.</w:t>
      </w:r>
      <w:r>
        <w:rPr>
          <w:rFonts w:ascii="Arial" w:hAnsi="Arial"/>
          <w:color w:val="58595B"/>
          <w:spacing w:val="-6"/>
          <w:sz w:val="18"/>
        </w:rPr>
        <w:t xml:space="preserve"> </w:t>
      </w:r>
      <w:r>
        <w:rPr>
          <w:rFonts w:ascii="Arial" w:hAnsi="Arial"/>
          <w:color w:val="58595B"/>
          <w:spacing w:val="-2"/>
          <w:w w:val="90"/>
          <w:sz w:val="18"/>
        </w:rPr>
        <w:t>6:</w:t>
      </w:r>
      <w:r>
        <w:rPr>
          <w:rFonts w:ascii="Arial" w:hAnsi="Arial"/>
          <w:color w:val="58595B"/>
          <w:spacing w:val="-9"/>
          <w:w w:val="90"/>
          <w:sz w:val="18"/>
        </w:rPr>
        <w:t xml:space="preserve"> </w:t>
      </w:r>
      <w:r>
        <w:rPr>
          <w:rFonts w:ascii="Arial" w:hAnsi="Arial"/>
          <w:color w:val="58595B"/>
          <w:spacing w:val="-2"/>
          <w:w w:val="90"/>
          <w:sz w:val="18"/>
        </w:rPr>
        <w:t>Termíny,</w:t>
      </w:r>
      <w:r>
        <w:rPr>
          <w:rFonts w:ascii="Arial" w:hAnsi="Arial"/>
          <w:color w:val="58595B"/>
          <w:spacing w:val="-5"/>
          <w:sz w:val="18"/>
        </w:rPr>
        <w:t xml:space="preserve"> </w:t>
      </w:r>
      <w:r>
        <w:rPr>
          <w:rFonts w:ascii="Arial" w:hAnsi="Arial"/>
          <w:color w:val="58595B"/>
          <w:spacing w:val="-2"/>
          <w:w w:val="90"/>
          <w:sz w:val="18"/>
        </w:rPr>
        <w:t>ktoré</w:t>
      </w:r>
      <w:r>
        <w:rPr>
          <w:rFonts w:ascii="Arial" w:hAnsi="Arial"/>
          <w:color w:val="58595B"/>
          <w:spacing w:val="-5"/>
          <w:sz w:val="18"/>
        </w:rPr>
        <w:t xml:space="preserve"> </w:t>
      </w:r>
      <w:r>
        <w:rPr>
          <w:rFonts w:ascii="Arial" w:hAnsi="Arial"/>
          <w:color w:val="58595B"/>
          <w:spacing w:val="-2"/>
          <w:w w:val="90"/>
          <w:sz w:val="18"/>
        </w:rPr>
        <w:t>sa</w:t>
      </w:r>
      <w:r>
        <w:rPr>
          <w:rFonts w:ascii="Arial" w:hAnsi="Arial"/>
          <w:color w:val="58595B"/>
          <w:spacing w:val="-5"/>
          <w:sz w:val="18"/>
        </w:rPr>
        <w:t xml:space="preserve"> </w:t>
      </w:r>
      <w:r>
        <w:rPr>
          <w:rFonts w:ascii="Arial" w:hAnsi="Arial"/>
          <w:color w:val="58595B"/>
          <w:spacing w:val="-2"/>
          <w:w w:val="90"/>
          <w:sz w:val="18"/>
        </w:rPr>
        <w:t>v</w:t>
      </w:r>
      <w:r>
        <w:rPr>
          <w:rFonts w:ascii="Arial" w:hAnsi="Arial"/>
          <w:color w:val="58595B"/>
          <w:spacing w:val="-5"/>
          <w:sz w:val="18"/>
        </w:rPr>
        <w:t xml:space="preserve"> </w:t>
      </w:r>
      <w:r>
        <w:rPr>
          <w:rFonts w:ascii="Arial" w:hAnsi="Arial"/>
          <w:color w:val="58595B"/>
          <w:spacing w:val="-2"/>
          <w:w w:val="90"/>
          <w:sz w:val="18"/>
        </w:rPr>
        <w:t>Princípoch</w:t>
      </w:r>
      <w:r>
        <w:rPr>
          <w:rFonts w:ascii="Arial" w:hAnsi="Arial"/>
          <w:color w:val="58595B"/>
          <w:spacing w:val="-5"/>
          <w:sz w:val="18"/>
        </w:rPr>
        <w:t xml:space="preserve"> </w:t>
      </w:r>
      <w:r>
        <w:rPr>
          <w:rFonts w:ascii="Arial" w:hAnsi="Arial"/>
          <w:color w:val="58595B"/>
          <w:spacing w:val="-2"/>
          <w:w w:val="90"/>
          <w:sz w:val="18"/>
        </w:rPr>
        <w:t>IFLA</w:t>
      </w:r>
      <w:r>
        <w:rPr>
          <w:rFonts w:ascii="Arial" w:hAnsi="Arial"/>
          <w:color w:val="58595B"/>
          <w:spacing w:val="-5"/>
          <w:sz w:val="18"/>
        </w:rPr>
        <w:t xml:space="preserve"> </w:t>
      </w:r>
      <w:r>
        <w:rPr>
          <w:rFonts w:ascii="Arial" w:hAnsi="Arial"/>
          <w:color w:val="58595B"/>
          <w:spacing w:val="-2"/>
          <w:w w:val="90"/>
          <w:sz w:val="18"/>
        </w:rPr>
        <w:t>nepoužívajú</w:t>
      </w:r>
    </w:p>
    <w:p w:rsidR="00F6658D" w:rsidRDefault="00F6658D">
      <w:pPr>
        <w:pStyle w:val="Zkladntext"/>
        <w:spacing w:before="6"/>
        <w:jc w:val="left"/>
        <w:rPr>
          <w:rFonts w:ascii="Arial"/>
          <w:sz w:val="6"/>
        </w:rPr>
      </w:pPr>
    </w:p>
    <w:tbl>
      <w:tblPr>
        <w:tblStyle w:val="TableNormal"/>
        <w:tblW w:w="0" w:type="auto"/>
        <w:tblInd w:w="37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554"/>
        <w:gridCol w:w="1474"/>
        <w:gridCol w:w="638"/>
        <w:gridCol w:w="2107"/>
      </w:tblGrid>
      <w:tr w:rsidR="00F6658D">
        <w:trPr>
          <w:trHeight w:val="733"/>
        </w:trPr>
        <w:tc>
          <w:tcPr>
            <w:tcW w:w="1554" w:type="dxa"/>
            <w:tcBorders>
              <w:bottom w:val="single" w:sz="8" w:space="0" w:color="231F20"/>
              <w:right w:val="single" w:sz="8" w:space="0" w:color="231F20"/>
            </w:tcBorders>
            <w:shd w:val="clear" w:color="auto" w:fill="DEDFE0"/>
          </w:tcPr>
          <w:p w:rsidR="00F6658D" w:rsidRDefault="00000000">
            <w:pPr>
              <w:pStyle w:val="TableParagraph"/>
              <w:spacing w:before="35" w:line="220" w:lineRule="atLeast"/>
              <w:rPr>
                <w:sz w:val="18"/>
              </w:rPr>
            </w:pPr>
            <w:r>
              <w:rPr>
                <w:color w:val="231F20"/>
                <w:spacing w:val="-4"/>
                <w:sz w:val="18"/>
              </w:rPr>
              <w:t>Záznam</w:t>
            </w:r>
            <w:r>
              <w:rPr>
                <w:color w:val="231F20"/>
                <w:spacing w:val="-13"/>
                <w:sz w:val="18"/>
              </w:rPr>
              <w:t xml:space="preserve"> </w:t>
            </w:r>
            <w:r>
              <w:rPr>
                <w:color w:val="231F20"/>
                <w:spacing w:val="-4"/>
                <w:sz w:val="18"/>
              </w:rPr>
              <w:t xml:space="preserve">autority, </w:t>
            </w:r>
            <w:r>
              <w:rPr>
                <w:color w:val="231F20"/>
                <w:spacing w:val="-2"/>
                <w:sz w:val="18"/>
              </w:rPr>
              <w:t>autoritatívny záznam</w:t>
            </w:r>
          </w:p>
        </w:tc>
        <w:tc>
          <w:tcPr>
            <w:tcW w:w="1474" w:type="dxa"/>
            <w:tcBorders>
              <w:left w:val="single" w:sz="8" w:space="0" w:color="231F20"/>
              <w:bottom w:val="single" w:sz="8" w:space="0" w:color="231F20"/>
              <w:right w:val="single" w:sz="8" w:space="0" w:color="231F20"/>
            </w:tcBorders>
            <w:shd w:val="clear" w:color="auto" w:fill="DEDFE0"/>
          </w:tcPr>
          <w:p w:rsidR="00F6658D" w:rsidRDefault="00000000">
            <w:pPr>
              <w:pStyle w:val="TableParagraph"/>
              <w:spacing w:before="48"/>
              <w:ind w:left="72"/>
              <w:rPr>
                <w:sz w:val="18"/>
              </w:rPr>
            </w:pPr>
            <w:r>
              <w:rPr>
                <w:color w:val="231F20"/>
                <w:sz w:val="18"/>
              </w:rPr>
              <w:t>Authority</w:t>
            </w:r>
            <w:r>
              <w:rPr>
                <w:color w:val="231F20"/>
                <w:spacing w:val="7"/>
                <w:sz w:val="18"/>
              </w:rPr>
              <w:t xml:space="preserve"> </w:t>
            </w:r>
            <w:r>
              <w:rPr>
                <w:color w:val="231F20"/>
                <w:spacing w:val="-2"/>
                <w:sz w:val="18"/>
              </w:rPr>
              <w:t>record</w:t>
            </w:r>
          </w:p>
        </w:tc>
        <w:tc>
          <w:tcPr>
            <w:tcW w:w="638" w:type="dxa"/>
            <w:tcBorders>
              <w:left w:val="single" w:sz="8" w:space="0" w:color="231F20"/>
              <w:bottom w:val="single" w:sz="8" w:space="0" w:color="231F20"/>
              <w:right w:val="single" w:sz="8" w:space="0" w:color="231F20"/>
            </w:tcBorders>
            <w:shd w:val="clear" w:color="auto" w:fill="DEDFE0"/>
          </w:tcPr>
          <w:p w:rsidR="00F6658D" w:rsidRDefault="00000000">
            <w:pPr>
              <w:pStyle w:val="TableParagraph"/>
              <w:spacing w:before="48"/>
              <w:ind w:left="72"/>
              <w:rPr>
                <w:sz w:val="18"/>
              </w:rPr>
            </w:pPr>
            <w:r>
              <w:rPr>
                <w:color w:val="231F20"/>
                <w:spacing w:val="-2"/>
                <w:sz w:val="18"/>
              </w:rPr>
              <w:t>pozri</w:t>
            </w:r>
          </w:p>
        </w:tc>
        <w:tc>
          <w:tcPr>
            <w:tcW w:w="2107" w:type="dxa"/>
            <w:tcBorders>
              <w:left w:val="single" w:sz="8" w:space="0" w:color="231F20"/>
              <w:bottom w:val="single" w:sz="8" w:space="0" w:color="231F20"/>
            </w:tcBorders>
            <w:shd w:val="clear" w:color="auto" w:fill="DEDFE0"/>
          </w:tcPr>
          <w:p w:rsidR="00F6658D" w:rsidRDefault="00000000">
            <w:pPr>
              <w:pStyle w:val="TableParagraph"/>
              <w:spacing w:before="48"/>
              <w:ind w:left="72"/>
              <w:rPr>
                <w:sz w:val="18"/>
              </w:rPr>
            </w:pPr>
            <w:r>
              <w:rPr>
                <w:color w:val="231F20"/>
                <w:sz w:val="18"/>
              </w:rPr>
              <w:t>Autoritatívne</w:t>
            </w:r>
            <w:r>
              <w:rPr>
                <w:color w:val="231F20"/>
                <w:spacing w:val="-6"/>
                <w:sz w:val="18"/>
              </w:rPr>
              <w:t xml:space="preserve"> </w:t>
            </w:r>
            <w:r>
              <w:rPr>
                <w:color w:val="231F20"/>
                <w:spacing w:val="-4"/>
                <w:sz w:val="18"/>
              </w:rPr>
              <w:t>dáta</w:t>
            </w:r>
          </w:p>
        </w:tc>
      </w:tr>
      <w:tr w:rsidR="00F6658D">
        <w:trPr>
          <w:trHeight w:val="502"/>
        </w:trPr>
        <w:tc>
          <w:tcPr>
            <w:tcW w:w="1554" w:type="dxa"/>
            <w:tcBorders>
              <w:top w:val="single" w:sz="8" w:space="0" w:color="231F20"/>
              <w:bottom w:val="single" w:sz="8" w:space="0" w:color="231F20"/>
              <w:right w:val="single" w:sz="8" w:space="0" w:color="231F20"/>
            </w:tcBorders>
            <w:shd w:val="clear" w:color="auto" w:fill="F1F2F2"/>
          </w:tcPr>
          <w:p w:rsidR="00F6658D" w:rsidRDefault="00000000">
            <w:pPr>
              <w:pStyle w:val="TableParagraph"/>
              <w:spacing w:before="27" w:line="220" w:lineRule="atLeast"/>
              <w:rPr>
                <w:sz w:val="18"/>
              </w:rPr>
            </w:pPr>
            <w:r>
              <w:rPr>
                <w:color w:val="231F20"/>
                <w:spacing w:val="-2"/>
                <w:sz w:val="18"/>
              </w:rPr>
              <w:t>Bibliografický záznam</w:t>
            </w:r>
          </w:p>
        </w:tc>
        <w:tc>
          <w:tcPr>
            <w:tcW w:w="1474" w:type="dxa"/>
            <w:tcBorders>
              <w:top w:val="single" w:sz="8" w:space="0" w:color="231F20"/>
              <w:left w:val="single" w:sz="8" w:space="0" w:color="231F20"/>
              <w:bottom w:val="single" w:sz="8" w:space="0" w:color="231F20"/>
              <w:right w:val="single" w:sz="8" w:space="0" w:color="231F20"/>
            </w:tcBorders>
            <w:shd w:val="clear" w:color="auto" w:fill="F1F2F2"/>
          </w:tcPr>
          <w:p w:rsidR="00F6658D" w:rsidRDefault="00000000">
            <w:pPr>
              <w:pStyle w:val="TableParagraph"/>
              <w:spacing w:before="27" w:line="220" w:lineRule="atLeast"/>
              <w:ind w:left="72"/>
              <w:rPr>
                <w:sz w:val="18"/>
              </w:rPr>
            </w:pPr>
            <w:r>
              <w:rPr>
                <w:color w:val="231F20"/>
                <w:spacing w:val="-2"/>
                <w:sz w:val="18"/>
              </w:rPr>
              <w:t>Bibliographic record</w:t>
            </w:r>
          </w:p>
        </w:tc>
        <w:tc>
          <w:tcPr>
            <w:tcW w:w="638" w:type="dxa"/>
            <w:tcBorders>
              <w:top w:val="single" w:sz="8" w:space="0" w:color="231F20"/>
              <w:left w:val="single" w:sz="8" w:space="0" w:color="231F20"/>
              <w:bottom w:val="single" w:sz="8" w:space="0" w:color="231F20"/>
              <w:right w:val="single" w:sz="8" w:space="0" w:color="231F20"/>
            </w:tcBorders>
            <w:shd w:val="clear" w:color="auto" w:fill="F1F2F2"/>
          </w:tcPr>
          <w:p w:rsidR="00F6658D" w:rsidRDefault="00000000">
            <w:pPr>
              <w:pStyle w:val="TableParagraph"/>
              <w:spacing w:before="40"/>
              <w:ind w:left="72"/>
              <w:rPr>
                <w:sz w:val="18"/>
              </w:rPr>
            </w:pPr>
            <w:r>
              <w:rPr>
                <w:color w:val="231F20"/>
                <w:spacing w:val="-2"/>
                <w:sz w:val="18"/>
              </w:rPr>
              <w:t>pozri</w:t>
            </w:r>
          </w:p>
        </w:tc>
        <w:tc>
          <w:tcPr>
            <w:tcW w:w="2107" w:type="dxa"/>
            <w:tcBorders>
              <w:top w:val="single" w:sz="8" w:space="0" w:color="231F20"/>
              <w:left w:val="single" w:sz="8" w:space="0" w:color="231F20"/>
              <w:bottom w:val="single" w:sz="8" w:space="0" w:color="231F20"/>
            </w:tcBorders>
            <w:shd w:val="clear" w:color="auto" w:fill="F1F2F2"/>
          </w:tcPr>
          <w:p w:rsidR="00F6658D" w:rsidRDefault="00000000">
            <w:pPr>
              <w:pStyle w:val="TableParagraph"/>
              <w:spacing w:before="40"/>
              <w:ind w:left="72"/>
              <w:rPr>
                <w:sz w:val="18"/>
              </w:rPr>
            </w:pPr>
            <w:r>
              <w:rPr>
                <w:color w:val="231F20"/>
                <w:spacing w:val="-2"/>
                <w:sz w:val="18"/>
              </w:rPr>
              <w:t>Bibliografické</w:t>
            </w:r>
            <w:r>
              <w:rPr>
                <w:color w:val="231F20"/>
                <w:spacing w:val="-9"/>
                <w:sz w:val="18"/>
              </w:rPr>
              <w:t xml:space="preserve"> </w:t>
            </w:r>
            <w:r>
              <w:rPr>
                <w:color w:val="231F20"/>
                <w:spacing w:val="-4"/>
                <w:sz w:val="18"/>
              </w:rPr>
              <w:t>dáta</w:t>
            </w:r>
          </w:p>
        </w:tc>
      </w:tr>
      <w:tr w:rsidR="00F6658D">
        <w:trPr>
          <w:trHeight w:val="279"/>
        </w:trPr>
        <w:tc>
          <w:tcPr>
            <w:tcW w:w="1554" w:type="dxa"/>
            <w:tcBorders>
              <w:top w:val="single" w:sz="8" w:space="0" w:color="231F20"/>
              <w:bottom w:val="single" w:sz="8" w:space="0" w:color="231F20"/>
              <w:right w:val="single" w:sz="8" w:space="0" w:color="231F20"/>
            </w:tcBorders>
            <w:shd w:val="clear" w:color="auto" w:fill="DEDFE0"/>
          </w:tcPr>
          <w:p w:rsidR="00F6658D" w:rsidRDefault="00000000">
            <w:pPr>
              <w:pStyle w:val="TableParagraph"/>
              <w:spacing w:before="40"/>
              <w:rPr>
                <w:sz w:val="18"/>
              </w:rPr>
            </w:pPr>
            <w:r>
              <w:rPr>
                <w:color w:val="231F20"/>
                <w:spacing w:val="-2"/>
                <w:sz w:val="18"/>
              </w:rPr>
              <w:t>Zbierka</w:t>
            </w:r>
          </w:p>
        </w:tc>
        <w:tc>
          <w:tcPr>
            <w:tcW w:w="1474" w:type="dxa"/>
            <w:tcBorders>
              <w:top w:val="single" w:sz="8" w:space="0" w:color="231F20"/>
              <w:left w:val="single" w:sz="8" w:space="0" w:color="231F20"/>
              <w:bottom w:val="single" w:sz="8" w:space="0" w:color="231F20"/>
              <w:right w:val="single" w:sz="8" w:space="0" w:color="231F20"/>
            </w:tcBorders>
            <w:shd w:val="clear" w:color="auto" w:fill="DEDFE0"/>
          </w:tcPr>
          <w:p w:rsidR="00F6658D" w:rsidRDefault="00000000">
            <w:pPr>
              <w:pStyle w:val="TableParagraph"/>
              <w:spacing w:before="40"/>
              <w:ind w:left="72"/>
              <w:rPr>
                <w:sz w:val="18"/>
              </w:rPr>
            </w:pPr>
            <w:r>
              <w:rPr>
                <w:color w:val="231F20"/>
                <w:spacing w:val="-2"/>
                <w:sz w:val="18"/>
              </w:rPr>
              <w:t>Collection</w:t>
            </w:r>
          </w:p>
        </w:tc>
        <w:tc>
          <w:tcPr>
            <w:tcW w:w="638" w:type="dxa"/>
            <w:tcBorders>
              <w:top w:val="single" w:sz="8" w:space="0" w:color="231F20"/>
              <w:left w:val="single" w:sz="8" w:space="0" w:color="231F20"/>
              <w:bottom w:val="single" w:sz="8" w:space="0" w:color="231F20"/>
              <w:right w:val="single" w:sz="8" w:space="0" w:color="231F20"/>
            </w:tcBorders>
            <w:shd w:val="clear" w:color="auto" w:fill="DEDFE0"/>
          </w:tcPr>
          <w:p w:rsidR="00F6658D" w:rsidRDefault="00000000">
            <w:pPr>
              <w:pStyle w:val="TableParagraph"/>
              <w:spacing w:before="40"/>
              <w:ind w:left="72"/>
              <w:rPr>
                <w:sz w:val="18"/>
              </w:rPr>
            </w:pPr>
            <w:r>
              <w:rPr>
                <w:color w:val="231F20"/>
                <w:spacing w:val="-2"/>
                <w:sz w:val="18"/>
              </w:rPr>
              <w:t>pozri</w:t>
            </w:r>
          </w:p>
        </w:tc>
        <w:tc>
          <w:tcPr>
            <w:tcW w:w="2107" w:type="dxa"/>
            <w:tcBorders>
              <w:top w:val="single" w:sz="8" w:space="0" w:color="231F20"/>
              <w:left w:val="single" w:sz="8" w:space="0" w:color="231F20"/>
              <w:bottom w:val="single" w:sz="8" w:space="0" w:color="231F20"/>
            </w:tcBorders>
            <w:shd w:val="clear" w:color="auto" w:fill="DEDFE0"/>
          </w:tcPr>
          <w:p w:rsidR="00F6658D" w:rsidRDefault="00000000">
            <w:pPr>
              <w:pStyle w:val="TableParagraph"/>
              <w:spacing w:before="40"/>
              <w:ind w:left="72"/>
              <w:rPr>
                <w:sz w:val="18"/>
              </w:rPr>
            </w:pPr>
            <w:r>
              <w:rPr>
                <w:color w:val="231F20"/>
                <w:w w:val="95"/>
                <w:sz w:val="18"/>
              </w:rPr>
              <w:t>-</w:t>
            </w:r>
          </w:p>
        </w:tc>
      </w:tr>
      <w:tr w:rsidR="00F6658D">
        <w:trPr>
          <w:trHeight w:val="315"/>
        </w:trPr>
        <w:tc>
          <w:tcPr>
            <w:tcW w:w="1554" w:type="dxa"/>
            <w:tcBorders>
              <w:top w:val="single" w:sz="8" w:space="0" w:color="231F20"/>
              <w:bottom w:val="single" w:sz="8" w:space="0" w:color="231F20"/>
              <w:right w:val="single" w:sz="8" w:space="0" w:color="231F20"/>
            </w:tcBorders>
            <w:shd w:val="clear" w:color="auto" w:fill="F1F2F2"/>
          </w:tcPr>
          <w:p w:rsidR="00F6658D" w:rsidRDefault="00000000">
            <w:pPr>
              <w:pStyle w:val="TableParagraph"/>
              <w:spacing w:before="40"/>
              <w:rPr>
                <w:sz w:val="18"/>
              </w:rPr>
            </w:pPr>
            <w:r>
              <w:rPr>
                <w:color w:val="231F20"/>
                <w:spacing w:val="-2"/>
                <w:sz w:val="18"/>
              </w:rPr>
              <w:t>Pojem</w:t>
            </w:r>
          </w:p>
        </w:tc>
        <w:tc>
          <w:tcPr>
            <w:tcW w:w="1474" w:type="dxa"/>
            <w:tcBorders>
              <w:top w:val="single" w:sz="8" w:space="0" w:color="231F20"/>
              <w:left w:val="single" w:sz="8" w:space="0" w:color="231F20"/>
              <w:bottom w:val="single" w:sz="8" w:space="0" w:color="231F20"/>
              <w:right w:val="single" w:sz="8" w:space="0" w:color="231F20"/>
            </w:tcBorders>
            <w:shd w:val="clear" w:color="auto" w:fill="F1F2F2"/>
          </w:tcPr>
          <w:p w:rsidR="00F6658D" w:rsidRDefault="00000000">
            <w:pPr>
              <w:pStyle w:val="TableParagraph"/>
              <w:spacing w:before="40"/>
              <w:ind w:left="72"/>
              <w:rPr>
                <w:sz w:val="18"/>
              </w:rPr>
            </w:pPr>
            <w:r>
              <w:rPr>
                <w:color w:val="231F20"/>
                <w:spacing w:val="-2"/>
                <w:sz w:val="18"/>
              </w:rPr>
              <w:t>Concept</w:t>
            </w:r>
          </w:p>
        </w:tc>
        <w:tc>
          <w:tcPr>
            <w:tcW w:w="638" w:type="dxa"/>
            <w:tcBorders>
              <w:top w:val="single" w:sz="8" w:space="0" w:color="231F20"/>
              <w:left w:val="single" w:sz="8" w:space="0" w:color="231F20"/>
              <w:bottom w:val="single" w:sz="8" w:space="0" w:color="231F20"/>
              <w:right w:val="single" w:sz="8" w:space="0" w:color="231F20"/>
            </w:tcBorders>
            <w:shd w:val="clear" w:color="auto" w:fill="F1F2F2"/>
          </w:tcPr>
          <w:p w:rsidR="00F6658D" w:rsidRDefault="00000000">
            <w:pPr>
              <w:pStyle w:val="TableParagraph"/>
              <w:spacing w:before="40"/>
              <w:ind w:left="72"/>
              <w:rPr>
                <w:sz w:val="18"/>
              </w:rPr>
            </w:pPr>
            <w:r>
              <w:rPr>
                <w:color w:val="231F20"/>
                <w:spacing w:val="-2"/>
                <w:sz w:val="18"/>
              </w:rPr>
              <w:t>pozri</w:t>
            </w:r>
          </w:p>
        </w:tc>
        <w:tc>
          <w:tcPr>
            <w:tcW w:w="2107" w:type="dxa"/>
            <w:tcBorders>
              <w:top w:val="single" w:sz="8" w:space="0" w:color="231F20"/>
              <w:left w:val="single" w:sz="8" w:space="0" w:color="231F20"/>
              <w:bottom w:val="single" w:sz="8" w:space="0" w:color="231F20"/>
            </w:tcBorders>
            <w:shd w:val="clear" w:color="auto" w:fill="F1F2F2"/>
          </w:tcPr>
          <w:p w:rsidR="00F6658D" w:rsidRDefault="00000000">
            <w:pPr>
              <w:pStyle w:val="TableParagraph"/>
              <w:spacing w:before="40"/>
              <w:ind w:left="72"/>
              <w:rPr>
                <w:sz w:val="18"/>
              </w:rPr>
            </w:pPr>
            <w:r>
              <w:rPr>
                <w:color w:val="231F20"/>
                <w:spacing w:val="-4"/>
                <w:sz w:val="18"/>
              </w:rPr>
              <w:t>Téma</w:t>
            </w:r>
          </w:p>
        </w:tc>
      </w:tr>
      <w:tr w:rsidR="00F6658D">
        <w:trPr>
          <w:trHeight w:val="279"/>
        </w:trPr>
        <w:tc>
          <w:tcPr>
            <w:tcW w:w="1554" w:type="dxa"/>
            <w:tcBorders>
              <w:top w:val="single" w:sz="8" w:space="0" w:color="231F20"/>
              <w:bottom w:val="single" w:sz="8" w:space="0" w:color="231F20"/>
              <w:right w:val="single" w:sz="8" w:space="0" w:color="231F20"/>
            </w:tcBorders>
            <w:shd w:val="clear" w:color="auto" w:fill="DEDFE0"/>
          </w:tcPr>
          <w:p w:rsidR="00F6658D" w:rsidRDefault="00000000">
            <w:pPr>
              <w:pStyle w:val="TableParagraph"/>
              <w:spacing w:before="40"/>
              <w:rPr>
                <w:sz w:val="18"/>
              </w:rPr>
            </w:pPr>
            <w:r>
              <w:rPr>
                <w:color w:val="231F20"/>
                <w:w w:val="90"/>
                <w:sz w:val="18"/>
              </w:rPr>
              <w:t>Typ</w:t>
            </w:r>
            <w:r>
              <w:rPr>
                <w:color w:val="231F20"/>
                <w:spacing w:val="-5"/>
                <w:sz w:val="18"/>
              </w:rPr>
              <w:t xml:space="preserve"> </w:t>
            </w:r>
            <w:r>
              <w:rPr>
                <w:color w:val="231F20"/>
                <w:spacing w:val="-2"/>
                <w:sz w:val="18"/>
              </w:rPr>
              <w:t>obsahu</w:t>
            </w:r>
          </w:p>
        </w:tc>
        <w:tc>
          <w:tcPr>
            <w:tcW w:w="1474" w:type="dxa"/>
            <w:tcBorders>
              <w:top w:val="single" w:sz="8" w:space="0" w:color="231F20"/>
              <w:left w:val="single" w:sz="8" w:space="0" w:color="231F20"/>
              <w:bottom w:val="single" w:sz="8" w:space="0" w:color="231F20"/>
              <w:right w:val="single" w:sz="8" w:space="0" w:color="231F20"/>
            </w:tcBorders>
            <w:shd w:val="clear" w:color="auto" w:fill="DEDFE0"/>
          </w:tcPr>
          <w:p w:rsidR="00F6658D" w:rsidRDefault="00000000">
            <w:pPr>
              <w:pStyle w:val="TableParagraph"/>
              <w:spacing w:before="40"/>
              <w:ind w:left="72"/>
              <w:rPr>
                <w:sz w:val="18"/>
              </w:rPr>
            </w:pPr>
            <w:r>
              <w:rPr>
                <w:color w:val="231F20"/>
                <w:spacing w:val="-2"/>
                <w:sz w:val="18"/>
              </w:rPr>
              <w:t>Content</w:t>
            </w:r>
            <w:r>
              <w:rPr>
                <w:color w:val="231F20"/>
                <w:spacing w:val="-5"/>
                <w:sz w:val="18"/>
              </w:rPr>
              <w:t xml:space="preserve"> </w:t>
            </w:r>
            <w:r>
              <w:rPr>
                <w:color w:val="231F20"/>
                <w:spacing w:val="-4"/>
                <w:sz w:val="18"/>
              </w:rPr>
              <w:t>type</w:t>
            </w:r>
          </w:p>
        </w:tc>
        <w:tc>
          <w:tcPr>
            <w:tcW w:w="638" w:type="dxa"/>
            <w:tcBorders>
              <w:top w:val="single" w:sz="8" w:space="0" w:color="231F20"/>
              <w:left w:val="single" w:sz="8" w:space="0" w:color="231F20"/>
              <w:bottom w:val="single" w:sz="8" w:space="0" w:color="231F20"/>
              <w:right w:val="single" w:sz="8" w:space="0" w:color="231F20"/>
            </w:tcBorders>
            <w:shd w:val="clear" w:color="auto" w:fill="DEDFE0"/>
          </w:tcPr>
          <w:p w:rsidR="00F6658D" w:rsidRDefault="00000000">
            <w:pPr>
              <w:pStyle w:val="TableParagraph"/>
              <w:spacing w:before="40"/>
              <w:ind w:left="72"/>
              <w:rPr>
                <w:sz w:val="18"/>
              </w:rPr>
            </w:pPr>
            <w:r>
              <w:rPr>
                <w:color w:val="231F20"/>
                <w:spacing w:val="-2"/>
                <w:sz w:val="18"/>
              </w:rPr>
              <w:t>pozri</w:t>
            </w:r>
          </w:p>
        </w:tc>
        <w:tc>
          <w:tcPr>
            <w:tcW w:w="2107" w:type="dxa"/>
            <w:tcBorders>
              <w:top w:val="single" w:sz="8" w:space="0" w:color="231F20"/>
              <w:left w:val="single" w:sz="8" w:space="0" w:color="231F20"/>
              <w:bottom w:val="single" w:sz="8" w:space="0" w:color="231F20"/>
            </w:tcBorders>
            <w:shd w:val="clear" w:color="auto" w:fill="DEDFE0"/>
          </w:tcPr>
          <w:p w:rsidR="00F6658D" w:rsidRDefault="00000000">
            <w:pPr>
              <w:pStyle w:val="TableParagraph"/>
              <w:spacing w:before="40"/>
              <w:ind w:left="72"/>
              <w:rPr>
                <w:sz w:val="18"/>
              </w:rPr>
            </w:pPr>
            <w:r>
              <w:rPr>
                <w:color w:val="231F20"/>
                <w:spacing w:val="-8"/>
                <w:sz w:val="18"/>
              </w:rPr>
              <w:t>Forma</w:t>
            </w:r>
            <w:r>
              <w:rPr>
                <w:color w:val="231F20"/>
                <w:spacing w:val="-3"/>
                <w:sz w:val="18"/>
              </w:rPr>
              <w:t xml:space="preserve"> </w:t>
            </w:r>
            <w:r>
              <w:rPr>
                <w:color w:val="231F20"/>
                <w:spacing w:val="-2"/>
                <w:sz w:val="18"/>
              </w:rPr>
              <w:t>obsahu</w:t>
            </w:r>
          </w:p>
        </w:tc>
      </w:tr>
      <w:tr w:rsidR="00F6658D">
        <w:trPr>
          <w:trHeight w:val="279"/>
        </w:trPr>
        <w:tc>
          <w:tcPr>
            <w:tcW w:w="1554" w:type="dxa"/>
            <w:tcBorders>
              <w:top w:val="single" w:sz="8" w:space="0" w:color="231F20"/>
              <w:bottom w:val="single" w:sz="8" w:space="0" w:color="231F20"/>
              <w:right w:val="single" w:sz="8" w:space="0" w:color="231F20"/>
            </w:tcBorders>
            <w:shd w:val="clear" w:color="auto" w:fill="F1F2F2"/>
          </w:tcPr>
          <w:p w:rsidR="00F6658D" w:rsidRDefault="00000000">
            <w:pPr>
              <w:pStyle w:val="TableParagraph"/>
              <w:spacing w:before="40"/>
              <w:rPr>
                <w:sz w:val="18"/>
              </w:rPr>
            </w:pPr>
            <w:r>
              <w:rPr>
                <w:color w:val="231F20"/>
                <w:spacing w:val="-2"/>
                <w:sz w:val="18"/>
              </w:rPr>
              <w:t>Udalosť</w:t>
            </w:r>
          </w:p>
        </w:tc>
        <w:tc>
          <w:tcPr>
            <w:tcW w:w="1474" w:type="dxa"/>
            <w:tcBorders>
              <w:top w:val="single" w:sz="8" w:space="0" w:color="231F20"/>
              <w:left w:val="single" w:sz="8" w:space="0" w:color="231F20"/>
              <w:bottom w:val="single" w:sz="8" w:space="0" w:color="231F20"/>
              <w:right w:val="single" w:sz="8" w:space="0" w:color="231F20"/>
            </w:tcBorders>
            <w:shd w:val="clear" w:color="auto" w:fill="F1F2F2"/>
          </w:tcPr>
          <w:p w:rsidR="00F6658D" w:rsidRDefault="00000000">
            <w:pPr>
              <w:pStyle w:val="TableParagraph"/>
              <w:spacing w:before="40"/>
              <w:ind w:left="72"/>
              <w:rPr>
                <w:sz w:val="18"/>
              </w:rPr>
            </w:pPr>
            <w:r>
              <w:rPr>
                <w:color w:val="231F20"/>
                <w:spacing w:val="-2"/>
                <w:sz w:val="18"/>
              </w:rPr>
              <w:t>Event</w:t>
            </w:r>
          </w:p>
        </w:tc>
        <w:tc>
          <w:tcPr>
            <w:tcW w:w="638" w:type="dxa"/>
            <w:tcBorders>
              <w:top w:val="single" w:sz="8" w:space="0" w:color="231F20"/>
              <w:left w:val="single" w:sz="8" w:space="0" w:color="231F20"/>
              <w:bottom w:val="single" w:sz="8" w:space="0" w:color="231F20"/>
              <w:right w:val="single" w:sz="8" w:space="0" w:color="231F20"/>
            </w:tcBorders>
            <w:shd w:val="clear" w:color="auto" w:fill="F1F2F2"/>
          </w:tcPr>
          <w:p w:rsidR="00F6658D" w:rsidRDefault="00000000">
            <w:pPr>
              <w:pStyle w:val="TableParagraph"/>
              <w:spacing w:before="40"/>
              <w:ind w:left="72"/>
              <w:rPr>
                <w:sz w:val="18"/>
              </w:rPr>
            </w:pPr>
            <w:r>
              <w:rPr>
                <w:color w:val="231F20"/>
                <w:spacing w:val="-2"/>
                <w:sz w:val="18"/>
              </w:rPr>
              <w:t>pozri</w:t>
            </w:r>
          </w:p>
        </w:tc>
        <w:tc>
          <w:tcPr>
            <w:tcW w:w="2107" w:type="dxa"/>
            <w:tcBorders>
              <w:top w:val="single" w:sz="8" w:space="0" w:color="231F20"/>
              <w:left w:val="single" w:sz="8" w:space="0" w:color="231F20"/>
              <w:bottom w:val="single" w:sz="8" w:space="0" w:color="231F20"/>
            </w:tcBorders>
            <w:shd w:val="clear" w:color="auto" w:fill="F1F2F2"/>
          </w:tcPr>
          <w:p w:rsidR="00F6658D" w:rsidRDefault="00000000">
            <w:pPr>
              <w:pStyle w:val="TableParagraph"/>
              <w:spacing w:before="40"/>
              <w:ind w:left="72"/>
              <w:rPr>
                <w:sz w:val="18"/>
              </w:rPr>
            </w:pPr>
            <w:r>
              <w:rPr>
                <w:color w:val="231F20"/>
                <w:spacing w:val="-4"/>
                <w:sz w:val="18"/>
              </w:rPr>
              <w:t>Téma</w:t>
            </w:r>
          </w:p>
        </w:tc>
      </w:tr>
      <w:tr w:rsidR="00F6658D">
        <w:trPr>
          <w:trHeight w:val="279"/>
        </w:trPr>
        <w:tc>
          <w:tcPr>
            <w:tcW w:w="1554" w:type="dxa"/>
            <w:tcBorders>
              <w:top w:val="single" w:sz="8" w:space="0" w:color="231F20"/>
              <w:bottom w:val="single" w:sz="8" w:space="0" w:color="231F20"/>
              <w:right w:val="single" w:sz="8" w:space="0" w:color="231F20"/>
            </w:tcBorders>
            <w:shd w:val="clear" w:color="auto" w:fill="DEDFE0"/>
          </w:tcPr>
          <w:p w:rsidR="00F6658D" w:rsidRDefault="00000000">
            <w:pPr>
              <w:pStyle w:val="TableParagraph"/>
              <w:spacing w:before="40"/>
              <w:rPr>
                <w:sz w:val="18"/>
              </w:rPr>
            </w:pPr>
            <w:r>
              <w:rPr>
                <w:color w:val="231F20"/>
                <w:spacing w:val="-2"/>
                <w:sz w:val="18"/>
              </w:rPr>
              <w:t>Objekt</w:t>
            </w:r>
          </w:p>
        </w:tc>
        <w:tc>
          <w:tcPr>
            <w:tcW w:w="1474" w:type="dxa"/>
            <w:tcBorders>
              <w:top w:val="single" w:sz="8" w:space="0" w:color="231F20"/>
              <w:left w:val="single" w:sz="8" w:space="0" w:color="231F20"/>
              <w:bottom w:val="single" w:sz="8" w:space="0" w:color="231F20"/>
              <w:right w:val="single" w:sz="8" w:space="0" w:color="231F20"/>
            </w:tcBorders>
            <w:shd w:val="clear" w:color="auto" w:fill="DEDFE0"/>
          </w:tcPr>
          <w:p w:rsidR="00F6658D" w:rsidRDefault="00000000">
            <w:pPr>
              <w:pStyle w:val="TableParagraph"/>
              <w:spacing w:before="40"/>
              <w:ind w:left="72"/>
              <w:rPr>
                <w:sz w:val="18"/>
              </w:rPr>
            </w:pPr>
            <w:r>
              <w:rPr>
                <w:color w:val="231F20"/>
                <w:spacing w:val="-2"/>
                <w:sz w:val="18"/>
              </w:rPr>
              <w:t>Object</w:t>
            </w:r>
          </w:p>
        </w:tc>
        <w:tc>
          <w:tcPr>
            <w:tcW w:w="638" w:type="dxa"/>
            <w:tcBorders>
              <w:top w:val="single" w:sz="8" w:space="0" w:color="231F20"/>
              <w:left w:val="single" w:sz="8" w:space="0" w:color="231F20"/>
              <w:bottom w:val="single" w:sz="8" w:space="0" w:color="231F20"/>
              <w:right w:val="single" w:sz="8" w:space="0" w:color="231F20"/>
            </w:tcBorders>
            <w:shd w:val="clear" w:color="auto" w:fill="DEDFE0"/>
          </w:tcPr>
          <w:p w:rsidR="00F6658D" w:rsidRDefault="00000000">
            <w:pPr>
              <w:pStyle w:val="TableParagraph"/>
              <w:spacing w:before="40"/>
              <w:ind w:left="72"/>
              <w:rPr>
                <w:sz w:val="18"/>
              </w:rPr>
            </w:pPr>
            <w:r>
              <w:rPr>
                <w:color w:val="231F20"/>
                <w:spacing w:val="-2"/>
                <w:sz w:val="18"/>
              </w:rPr>
              <w:t>pozri</w:t>
            </w:r>
          </w:p>
        </w:tc>
        <w:tc>
          <w:tcPr>
            <w:tcW w:w="2107" w:type="dxa"/>
            <w:tcBorders>
              <w:top w:val="single" w:sz="8" w:space="0" w:color="231F20"/>
              <w:left w:val="single" w:sz="8" w:space="0" w:color="231F20"/>
              <w:bottom w:val="single" w:sz="8" w:space="0" w:color="231F20"/>
            </w:tcBorders>
            <w:shd w:val="clear" w:color="auto" w:fill="DEDFE0"/>
          </w:tcPr>
          <w:p w:rsidR="00F6658D" w:rsidRDefault="00000000">
            <w:pPr>
              <w:pStyle w:val="TableParagraph"/>
              <w:spacing w:before="40"/>
              <w:ind w:left="72"/>
              <w:rPr>
                <w:sz w:val="18"/>
              </w:rPr>
            </w:pPr>
            <w:r>
              <w:rPr>
                <w:color w:val="231F20"/>
                <w:spacing w:val="-4"/>
                <w:sz w:val="18"/>
              </w:rPr>
              <w:t>Téma</w:t>
            </w:r>
          </w:p>
        </w:tc>
      </w:tr>
      <w:tr w:rsidR="00F6658D">
        <w:trPr>
          <w:trHeight w:val="279"/>
        </w:trPr>
        <w:tc>
          <w:tcPr>
            <w:tcW w:w="1554" w:type="dxa"/>
            <w:tcBorders>
              <w:top w:val="single" w:sz="8" w:space="0" w:color="231F20"/>
              <w:bottom w:val="single" w:sz="8" w:space="0" w:color="231F20"/>
              <w:right w:val="single" w:sz="8" w:space="0" w:color="231F20"/>
            </w:tcBorders>
            <w:shd w:val="clear" w:color="auto" w:fill="F1F2F2"/>
          </w:tcPr>
          <w:p w:rsidR="00F6658D" w:rsidRDefault="00000000">
            <w:pPr>
              <w:pStyle w:val="TableParagraph"/>
              <w:spacing w:before="40"/>
              <w:rPr>
                <w:sz w:val="18"/>
              </w:rPr>
            </w:pPr>
            <w:r>
              <w:rPr>
                <w:color w:val="231F20"/>
                <w:spacing w:val="-2"/>
                <w:sz w:val="18"/>
              </w:rPr>
              <w:t>Miesto</w:t>
            </w:r>
          </w:p>
        </w:tc>
        <w:tc>
          <w:tcPr>
            <w:tcW w:w="1474" w:type="dxa"/>
            <w:tcBorders>
              <w:top w:val="single" w:sz="8" w:space="0" w:color="231F20"/>
              <w:left w:val="single" w:sz="8" w:space="0" w:color="231F20"/>
              <w:bottom w:val="single" w:sz="8" w:space="0" w:color="231F20"/>
              <w:right w:val="single" w:sz="8" w:space="0" w:color="231F20"/>
            </w:tcBorders>
            <w:shd w:val="clear" w:color="auto" w:fill="F1F2F2"/>
          </w:tcPr>
          <w:p w:rsidR="00F6658D" w:rsidRDefault="00000000">
            <w:pPr>
              <w:pStyle w:val="TableParagraph"/>
              <w:spacing w:before="40"/>
              <w:ind w:left="72"/>
              <w:rPr>
                <w:sz w:val="18"/>
              </w:rPr>
            </w:pPr>
            <w:r>
              <w:rPr>
                <w:color w:val="231F20"/>
                <w:spacing w:val="-2"/>
                <w:sz w:val="18"/>
              </w:rPr>
              <w:t>Place</w:t>
            </w:r>
          </w:p>
        </w:tc>
        <w:tc>
          <w:tcPr>
            <w:tcW w:w="638" w:type="dxa"/>
            <w:tcBorders>
              <w:top w:val="single" w:sz="8" w:space="0" w:color="231F20"/>
              <w:left w:val="single" w:sz="8" w:space="0" w:color="231F20"/>
              <w:bottom w:val="single" w:sz="8" w:space="0" w:color="231F20"/>
              <w:right w:val="single" w:sz="8" w:space="0" w:color="231F20"/>
            </w:tcBorders>
            <w:shd w:val="clear" w:color="auto" w:fill="F1F2F2"/>
          </w:tcPr>
          <w:p w:rsidR="00F6658D" w:rsidRDefault="00000000">
            <w:pPr>
              <w:pStyle w:val="TableParagraph"/>
              <w:spacing w:before="40"/>
              <w:ind w:left="72"/>
              <w:rPr>
                <w:sz w:val="18"/>
              </w:rPr>
            </w:pPr>
            <w:r>
              <w:rPr>
                <w:color w:val="231F20"/>
                <w:spacing w:val="-2"/>
                <w:sz w:val="18"/>
              </w:rPr>
              <w:t>pozri</w:t>
            </w:r>
          </w:p>
        </w:tc>
        <w:tc>
          <w:tcPr>
            <w:tcW w:w="2107" w:type="dxa"/>
            <w:tcBorders>
              <w:top w:val="single" w:sz="8" w:space="0" w:color="231F20"/>
              <w:left w:val="single" w:sz="8" w:space="0" w:color="231F20"/>
              <w:bottom w:val="single" w:sz="8" w:space="0" w:color="231F20"/>
            </w:tcBorders>
            <w:shd w:val="clear" w:color="auto" w:fill="F1F2F2"/>
          </w:tcPr>
          <w:p w:rsidR="00F6658D" w:rsidRDefault="00000000">
            <w:pPr>
              <w:pStyle w:val="TableParagraph"/>
              <w:spacing w:before="40"/>
              <w:ind w:left="72"/>
              <w:rPr>
                <w:sz w:val="18"/>
              </w:rPr>
            </w:pPr>
            <w:r>
              <w:rPr>
                <w:color w:val="231F20"/>
                <w:spacing w:val="-4"/>
                <w:sz w:val="18"/>
              </w:rPr>
              <w:t>Téma</w:t>
            </w:r>
          </w:p>
        </w:tc>
      </w:tr>
      <w:tr w:rsidR="00F6658D">
        <w:trPr>
          <w:trHeight w:val="502"/>
        </w:trPr>
        <w:tc>
          <w:tcPr>
            <w:tcW w:w="1554" w:type="dxa"/>
            <w:tcBorders>
              <w:top w:val="single" w:sz="8" w:space="0" w:color="231F20"/>
              <w:bottom w:val="single" w:sz="8" w:space="0" w:color="231F20"/>
              <w:right w:val="single" w:sz="8" w:space="0" w:color="231F20"/>
            </w:tcBorders>
            <w:shd w:val="clear" w:color="auto" w:fill="DEDFE0"/>
          </w:tcPr>
          <w:p w:rsidR="00F6658D" w:rsidRDefault="00000000">
            <w:pPr>
              <w:pStyle w:val="TableParagraph"/>
              <w:spacing w:before="27" w:line="220" w:lineRule="atLeast"/>
              <w:ind w:right="399"/>
              <w:rPr>
                <w:sz w:val="18"/>
              </w:rPr>
            </w:pPr>
            <w:r>
              <w:rPr>
                <w:color w:val="231F20"/>
                <w:spacing w:val="-2"/>
                <w:sz w:val="18"/>
              </w:rPr>
              <w:t>Bibliografická jednotka</w:t>
            </w:r>
          </w:p>
        </w:tc>
        <w:tc>
          <w:tcPr>
            <w:tcW w:w="1474" w:type="dxa"/>
            <w:tcBorders>
              <w:top w:val="single" w:sz="8" w:space="0" w:color="231F20"/>
              <w:left w:val="single" w:sz="8" w:space="0" w:color="231F20"/>
              <w:bottom w:val="single" w:sz="8" w:space="0" w:color="231F20"/>
              <w:right w:val="single" w:sz="8" w:space="0" w:color="231F20"/>
            </w:tcBorders>
            <w:shd w:val="clear" w:color="auto" w:fill="DEDFE0"/>
          </w:tcPr>
          <w:p w:rsidR="00F6658D" w:rsidRDefault="00000000">
            <w:pPr>
              <w:pStyle w:val="TableParagraph"/>
              <w:spacing w:before="27" w:line="220" w:lineRule="atLeast"/>
              <w:ind w:left="72"/>
              <w:rPr>
                <w:sz w:val="18"/>
              </w:rPr>
            </w:pPr>
            <w:r>
              <w:rPr>
                <w:color w:val="231F20"/>
                <w:spacing w:val="-2"/>
                <w:sz w:val="18"/>
              </w:rPr>
              <w:t xml:space="preserve">Bibliographical </w:t>
            </w:r>
            <w:r>
              <w:rPr>
                <w:color w:val="231F20"/>
                <w:spacing w:val="-4"/>
                <w:sz w:val="18"/>
              </w:rPr>
              <w:t>unit</w:t>
            </w:r>
          </w:p>
        </w:tc>
        <w:tc>
          <w:tcPr>
            <w:tcW w:w="638" w:type="dxa"/>
            <w:tcBorders>
              <w:top w:val="single" w:sz="8" w:space="0" w:color="231F20"/>
              <w:left w:val="single" w:sz="8" w:space="0" w:color="231F20"/>
              <w:bottom w:val="single" w:sz="8" w:space="0" w:color="231F20"/>
              <w:right w:val="single" w:sz="8" w:space="0" w:color="231F20"/>
            </w:tcBorders>
            <w:shd w:val="clear" w:color="auto" w:fill="DEDFE0"/>
          </w:tcPr>
          <w:p w:rsidR="00F6658D" w:rsidRDefault="00000000">
            <w:pPr>
              <w:pStyle w:val="TableParagraph"/>
              <w:spacing w:before="40"/>
              <w:ind w:left="72"/>
              <w:rPr>
                <w:sz w:val="18"/>
              </w:rPr>
            </w:pPr>
            <w:r>
              <w:rPr>
                <w:color w:val="231F20"/>
                <w:spacing w:val="-2"/>
                <w:sz w:val="18"/>
              </w:rPr>
              <w:t>pozri</w:t>
            </w:r>
          </w:p>
        </w:tc>
        <w:tc>
          <w:tcPr>
            <w:tcW w:w="2107" w:type="dxa"/>
            <w:tcBorders>
              <w:top w:val="single" w:sz="8" w:space="0" w:color="231F20"/>
              <w:left w:val="single" w:sz="8" w:space="0" w:color="231F20"/>
              <w:bottom w:val="single" w:sz="8" w:space="0" w:color="231F20"/>
            </w:tcBorders>
            <w:shd w:val="clear" w:color="auto" w:fill="DEDFE0"/>
          </w:tcPr>
          <w:p w:rsidR="00F6658D" w:rsidRDefault="00000000">
            <w:pPr>
              <w:pStyle w:val="TableParagraph"/>
              <w:spacing w:before="40"/>
              <w:ind w:left="72"/>
              <w:rPr>
                <w:sz w:val="18"/>
              </w:rPr>
            </w:pPr>
            <w:r>
              <w:rPr>
                <w:color w:val="231F20"/>
                <w:w w:val="90"/>
                <w:sz w:val="18"/>
              </w:rPr>
              <w:t>Prejav</w:t>
            </w:r>
            <w:r>
              <w:rPr>
                <w:color w:val="231F20"/>
                <w:spacing w:val="-4"/>
                <w:sz w:val="18"/>
              </w:rPr>
              <w:t xml:space="preserve"> </w:t>
            </w:r>
            <w:r>
              <w:rPr>
                <w:color w:val="231F20"/>
                <w:spacing w:val="-2"/>
                <w:sz w:val="18"/>
              </w:rPr>
              <w:t>(manifestácia)</w:t>
            </w:r>
          </w:p>
        </w:tc>
      </w:tr>
      <w:tr w:rsidR="00F6658D">
        <w:trPr>
          <w:trHeight w:val="725"/>
        </w:trPr>
        <w:tc>
          <w:tcPr>
            <w:tcW w:w="1554" w:type="dxa"/>
            <w:tcBorders>
              <w:top w:val="single" w:sz="8" w:space="0" w:color="231F20"/>
              <w:bottom w:val="single" w:sz="8" w:space="0" w:color="231F20"/>
              <w:right w:val="single" w:sz="8" w:space="0" w:color="231F20"/>
            </w:tcBorders>
            <w:shd w:val="clear" w:color="auto" w:fill="F1F2F2"/>
          </w:tcPr>
          <w:p w:rsidR="00F6658D" w:rsidRDefault="00000000">
            <w:pPr>
              <w:pStyle w:val="TableParagraph"/>
              <w:spacing w:before="40"/>
              <w:rPr>
                <w:sz w:val="18"/>
              </w:rPr>
            </w:pPr>
            <w:r>
              <w:rPr>
                <w:color w:val="231F20"/>
                <w:spacing w:val="-2"/>
                <w:sz w:val="18"/>
              </w:rPr>
              <w:t>Záhlavie</w:t>
            </w:r>
          </w:p>
        </w:tc>
        <w:tc>
          <w:tcPr>
            <w:tcW w:w="1474" w:type="dxa"/>
            <w:tcBorders>
              <w:top w:val="single" w:sz="8" w:space="0" w:color="231F20"/>
              <w:left w:val="single" w:sz="8" w:space="0" w:color="231F20"/>
              <w:bottom w:val="single" w:sz="8" w:space="0" w:color="231F20"/>
              <w:right w:val="single" w:sz="8" w:space="0" w:color="231F20"/>
            </w:tcBorders>
            <w:shd w:val="clear" w:color="auto" w:fill="F1F2F2"/>
          </w:tcPr>
          <w:p w:rsidR="00F6658D" w:rsidRDefault="00000000">
            <w:pPr>
              <w:pStyle w:val="TableParagraph"/>
              <w:spacing w:before="40"/>
              <w:ind w:left="72"/>
              <w:rPr>
                <w:sz w:val="18"/>
              </w:rPr>
            </w:pPr>
            <w:r>
              <w:rPr>
                <w:color w:val="231F20"/>
                <w:spacing w:val="-2"/>
                <w:sz w:val="18"/>
              </w:rPr>
              <w:t>Heading</w:t>
            </w:r>
          </w:p>
        </w:tc>
        <w:tc>
          <w:tcPr>
            <w:tcW w:w="638" w:type="dxa"/>
            <w:tcBorders>
              <w:top w:val="single" w:sz="8" w:space="0" w:color="231F20"/>
              <w:left w:val="single" w:sz="8" w:space="0" w:color="231F20"/>
              <w:bottom w:val="single" w:sz="8" w:space="0" w:color="231F20"/>
              <w:right w:val="single" w:sz="8" w:space="0" w:color="231F20"/>
            </w:tcBorders>
            <w:shd w:val="clear" w:color="auto" w:fill="F1F2F2"/>
          </w:tcPr>
          <w:p w:rsidR="00F6658D" w:rsidRDefault="00000000">
            <w:pPr>
              <w:pStyle w:val="TableParagraph"/>
              <w:spacing w:before="40"/>
              <w:ind w:left="72"/>
              <w:rPr>
                <w:sz w:val="18"/>
              </w:rPr>
            </w:pPr>
            <w:r>
              <w:rPr>
                <w:color w:val="231F20"/>
                <w:spacing w:val="-2"/>
                <w:sz w:val="18"/>
              </w:rPr>
              <w:t>pozri</w:t>
            </w:r>
          </w:p>
        </w:tc>
        <w:tc>
          <w:tcPr>
            <w:tcW w:w="2107" w:type="dxa"/>
            <w:tcBorders>
              <w:top w:val="single" w:sz="8" w:space="0" w:color="231F20"/>
              <w:left w:val="single" w:sz="8" w:space="0" w:color="231F20"/>
              <w:bottom w:val="single" w:sz="8" w:space="0" w:color="231F20"/>
            </w:tcBorders>
            <w:shd w:val="clear" w:color="auto" w:fill="F1F2F2"/>
          </w:tcPr>
          <w:p w:rsidR="00F6658D" w:rsidRDefault="00000000">
            <w:pPr>
              <w:pStyle w:val="TableParagraph"/>
              <w:spacing w:before="27" w:line="220" w:lineRule="atLeast"/>
              <w:ind w:left="72" w:right="118"/>
              <w:jc w:val="both"/>
              <w:rPr>
                <w:sz w:val="18"/>
              </w:rPr>
            </w:pPr>
            <w:r>
              <w:rPr>
                <w:color w:val="231F20"/>
                <w:spacing w:val="-2"/>
                <w:sz w:val="18"/>
              </w:rPr>
              <w:t>Autorizovaný</w:t>
            </w:r>
            <w:r>
              <w:rPr>
                <w:color w:val="231F20"/>
                <w:spacing w:val="-11"/>
                <w:sz w:val="18"/>
              </w:rPr>
              <w:t xml:space="preserve"> </w:t>
            </w:r>
            <w:r>
              <w:rPr>
                <w:color w:val="231F20"/>
                <w:spacing w:val="-2"/>
                <w:sz w:val="18"/>
              </w:rPr>
              <w:t>prístupový bod,</w:t>
            </w:r>
            <w:r>
              <w:rPr>
                <w:color w:val="231F20"/>
                <w:spacing w:val="-13"/>
                <w:sz w:val="18"/>
              </w:rPr>
              <w:t xml:space="preserve"> </w:t>
            </w:r>
            <w:r>
              <w:rPr>
                <w:color w:val="231F20"/>
                <w:spacing w:val="-2"/>
                <w:sz w:val="18"/>
              </w:rPr>
              <w:t>Riadený</w:t>
            </w:r>
            <w:r>
              <w:rPr>
                <w:color w:val="231F20"/>
                <w:spacing w:val="-10"/>
                <w:sz w:val="18"/>
              </w:rPr>
              <w:t xml:space="preserve"> </w:t>
            </w:r>
            <w:r>
              <w:rPr>
                <w:color w:val="231F20"/>
                <w:spacing w:val="-2"/>
                <w:sz w:val="18"/>
              </w:rPr>
              <w:t xml:space="preserve">prístupový </w:t>
            </w:r>
            <w:r>
              <w:rPr>
                <w:color w:val="231F20"/>
                <w:spacing w:val="-4"/>
                <w:sz w:val="18"/>
              </w:rPr>
              <w:t>bod</w:t>
            </w:r>
          </w:p>
        </w:tc>
      </w:tr>
      <w:tr w:rsidR="00F6658D">
        <w:trPr>
          <w:trHeight w:val="279"/>
        </w:trPr>
        <w:tc>
          <w:tcPr>
            <w:tcW w:w="1554" w:type="dxa"/>
            <w:tcBorders>
              <w:top w:val="single" w:sz="8" w:space="0" w:color="231F20"/>
              <w:bottom w:val="single" w:sz="8" w:space="0" w:color="231F20"/>
              <w:right w:val="single" w:sz="8" w:space="0" w:color="231F20"/>
            </w:tcBorders>
            <w:shd w:val="clear" w:color="auto" w:fill="DEDFE0"/>
          </w:tcPr>
          <w:p w:rsidR="00F6658D" w:rsidRDefault="00000000">
            <w:pPr>
              <w:pStyle w:val="TableParagraph"/>
              <w:spacing w:before="40"/>
              <w:rPr>
                <w:sz w:val="18"/>
              </w:rPr>
            </w:pPr>
            <w:r>
              <w:rPr>
                <w:color w:val="231F20"/>
                <w:spacing w:val="-4"/>
                <w:sz w:val="18"/>
              </w:rPr>
              <w:t>Odkaz</w:t>
            </w:r>
          </w:p>
        </w:tc>
        <w:tc>
          <w:tcPr>
            <w:tcW w:w="1474" w:type="dxa"/>
            <w:tcBorders>
              <w:top w:val="single" w:sz="8" w:space="0" w:color="231F20"/>
              <w:left w:val="single" w:sz="8" w:space="0" w:color="231F20"/>
              <w:bottom w:val="single" w:sz="8" w:space="0" w:color="231F20"/>
              <w:right w:val="single" w:sz="8" w:space="0" w:color="231F20"/>
            </w:tcBorders>
            <w:shd w:val="clear" w:color="auto" w:fill="DEDFE0"/>
          </w:tcPr>
          <w:p w:rsidR="00F6658D" w:rsidRDefault="00000000">
            <w:pPr>
              <w:pStyle w:val="TableParagraph"/>
              <w:spacing w:before="40"/>
              <w:ind w:left="72"/>
              <w:rPr>
                <w:sz w:val="18"/>
              </w:rPr>
            </w:pPr>
            <w:r>
              <w:rPr>
                <w:color w:val="231F20"/>
                <w:spacing w:val="-2"/>
                <w:sz w:val="18"/>
              </w:rPr>
              <w:t>Reference</w:t>
            </w:r>
          </w:p>
        </w:tc>
        <w:tc>
          <w:tcPr>
            <w:tcW w:w="638" w:type="dxa"/>
            <w:tcBorders>
              <w:top w:val="single" w:sz="8" w:space="0" w:color="231F20"/>
              <w:left w:val="single" w:sz="8" w:space="0" w:color="231F20"/>
              <w:bottom w:val="single" w:sz="8" w:space="0" w:color="231F20"/>
              <w:right w:val="single" w:sz="8" w:space="0" w:color="231F20"/>
            </w:tcBorders>
            <w:shd w:val="clear" w:color="auto" w:fill="DEDFE0"/>
          </w:tcPr>
          <w:p w:rsidR="00F6658D" w:rsidRDefault="00000000">
            <w:pPr>
              <w:pStyle w:val="TableParagraph"/>
              <w:spacing w:before="40"/>
              <w:ind w:left="72"/>
              <w:rPr>
                <w:sz w:val="18"/>
              </w:rPr>
            </w:pPr>
            <w:r>
              <w:rPr>
                <w:color w:val="231F20"/>
                <w:spacing w:val="-2"/>
                <w:sz w:val="18"/>
              </w:rPr>
              <w:t>pozri</w:t>
            </w:r>
          </w:p>
        </w:tc>
        <w:tc>
          <w:tcPr>
            <w:tcW w:w="2107" w:type="dxa"/>
            <w:tcBorders>
              <w:top w:val="single" w:sz="8" w:space="0" w:color="231F20"/>
              <w:left w:val="single" w:sz="8" w:space="0" w:color="231F20"/>
              <w:bottom w:val="single" w:sz="8" w:space="0" w:color="231F20"/>
            </w:tcBorders>
            <w:shd w:val="clear" w:color="auto" w:fill="DEDFE0"/>
          </w:tcPr>
          <w:p w:rsidR="00F6658D" w:rsidRDefault="00000000">
            <w:pPr>
              <w:pStyle w:val="TableParagraph"/>
              <w:spacing w:before="40"/>
              <w:ind w:left="72"/>
              <w:rPr>
                <w:sz w:val="18"/>
              </w:rPr>
            </w:pPr>
            <w:r>
              <w:rPr>
                <w:color w:val="231F20"/>
                <w:spacing w:val="-4"/>
                <w:sz w:val="18"/>
              </w:rPr>
              <w:t>Variantná forma názvu</w:t>
            </w:r>
          </w:p>
        </w:tc>
      </w:tr>
      <w:tr w:rsidR="00F6658D">
        <w:trPr>
          <w:trHeight w:val="733"/>
        </w:trPr>
        <w:tc>
          <w:tcPr>
            <w:tcW w:w="1554" w:type="dxa"/>
            <w:tcBorders>
              <w:top w:val="single" w:sz="8" w:space="0" w:color="231F20"/>
              <w:right w:val="single" w:sz="8" w:space="0" w:color="231F20"/>
            </w:tcBorders>
            <w:shd w:val="clear" w:color="auto" w:fill="F1F2F2"/>
          </w:tcPr>
          <w:p w:rsidR="00F6658D" w:rsidRDefault="00000000">
            <w:pPr>
              <w:pStyle w:val="TableParagraph"/>
              <w:spacing w:before="40"/>
              <w:rPr>
                <w:sz w:val="18"/>
              </w:rPr>
            </w:pPr>
            <w:r>
              <w:rPr>
                <w:color w:val="231F20"/>
                <w:spacing w:val="-2"/>
                <w:sz w:val="18"/>
              </w:rPr>
              <w:t>Jednotný</w:t>
            </w:r>
            <w:r>
              <w:rPr>
                <w:color w:val="231F20"/>
                <w:spacing w:val="-8"/>
                <w:sz w:val="18"/>
              </w:rPr>
              <w:t xml:space="preserve"> </w:t>
            </w:r>
            <w:r>
              <w:rPr>
                <w:color w:val="231F20"/>
                <w:spacing w:val="-2"/>
                <w:sz w:val="18"/>
              </w:rPr>
              <w:t>názov</w:t>
            </w:r>
          </w:p>
        </w:tc>
        <w:tc>
          <w:tcPr>
            <w:tcW w:w="1474" w:type="dxa"/>
            <w:tcBorders>
              <w:top w:val="single" w:sz="8" w:space="0" w:color="231F20"/>
              <w:left w:val="single" w:sz="8" w:space="0" w:color="231F20"/>
              <w:right w:val="single" w:sz="8" w:space="0" w:color="231F20"/>
            </w:tcBorders>
            <w:shd w:val="clear" w:color="auto" w:fill="F1F2F2"/>
          </w:tcPr>
          <w:p w:rsidR="00F6658D" w:rsidRDefault="00000000">
            <w:pPr>
              <w:pStyle w:val="TableParagraph"/>
              <w:spacing w:before="40"/>
              <w:ind w:left="72"/>
              <w:rPr>
                <w:sz w:val="18"/>
              </w:rPr>
            </w:pPr>
            <w:r>
              <w:rPr>
                <w:color w:val="231F20"/>
                <w:sz w:val="18"/>
              </w:rPr>
              <w:t>Uniform</w:t>
            </w:r>
            <w:r>
              <w:rPr>
                <w:color w:val="231F20"/>
                <w:spacing w:val="-8"/>
                <w:sz w:val="18"/>
              </w:rPr>
              <w:t xml:space="preserve"> </w:t>
            </w:r>
            <w:r>
              <w:rPr>
                <w:color w:val="231F20"/>
                <w:spacing w:val="-2"/>
                <w:sz w:val="18"/>
              </w:rPr>
              <w:t>title</w:t>
            </w:r>
          </w:p>
        </w:tc>
        <w:tc>
          <w:tcPr>
            <w:tcW w:w="638" w:type="dxa"/>
            <w:tcBorders>
              <w:top w:val="single" w:sz="8" w:space="0" w:color="231F20"/>
              <w:left w:val="single" w:sz="8" w:space="0" w:color="231F20"/>
              <w:right w:val="single" w:sz="8" w:space="0" w:color="231F20"/>
            </w:tcBorders>
            <w:shd w:val="clear" w:color="auto" w:fill="F1F2F2"/>
          </w:tcPr>
          <w:p w:rsidR="00F6658D" w:rsidRDefault="00000000">
            <w:pPr>
              <w:pStyle w:val="TableParagraph"/>
              <w:spacing w:before="40"/>
              <w:ind w:left="72"/>
              <w:rPr>
                <w:sz w:val="18"/>
              </w:rPr>
            </w:pPr>
            <w:r>
              <w:rPr>
                <w:color w:val="231F20"/>
                <w:spacing w:val="-2"/>
                <w:sz w:val="18"/>
              </w:rPr>
              <w:t>pozri</w:t>
            </w:r>
          </w:p>
        </w:tc>
        <w:tc>
          <w:tcPr>
            <w:tcW w:w="2107" w:type="dxa"/>
            <w:tcBorders>
              <w:top w:val="single" w:sz="8" w:space="0" w:color="231F20"/>
              <w:left w:val="single" w:sz="8" w:space="0" w:color="231F20"/>
            </w:tcBorders>
            <w:shd w:val="clear" w:color="auto" w:fill="F1F2F2"/>
          </w:tcPr>
          <w:p w:rsidR="00F6658D" w:rsidRDefault="00000000">
            <w:pPr>
              <w:pStyle w:val="TableParagraph"/>
              <w:spacing w:before="40" w:line="259" w:lineRule="auto"/>
              <w:ind w:left="72" w:right="118"/>
              <w:jc w:val="both"/>
              <w:rPr>
                <w:sz w:val="18"/>
              </w:rPr>
            </w:pPr>
            <w:r>
              <w:rPr>
                <w:color w:val="231F20"/>
                <w:spacing w:val="-2"/>
                <w:sz w:val="18"/>
              </w:rPr>
              <w:t>Autorizovaný</w:t>
            </w:r>
            <w:r>
              <w:rPr>
                <w:color w:val="231F20"/>
                <w:spacing w:val="-11"/>
                <w:sz w:val="18"/>
              </w:rPr>
              <w:t xml:space="preserve"> </w:t>
            </w:r>
            <w:r>
              <w:rPr>
                <w:color w:val="231F20"/>
                <w:spacing w:val="-2"/>
                <w:sz w:val="18"/>
              </w:rPr>
              <w:t>prístupový bod,</w:t>
            </w:r>
            <w:r>
              <w:rPr>
                <w:color w:val="231F20"/>
                <w:spacing w:val="-13"/>
                <w:sz w:val="18"/>
              </w:rPr>
              <w:t xml:space="preserve"> </w:t>
            </w:r>
            <w:r>
              <w:rPr>
                <w:color w:val="231F20"/>
                <w:spacing w:val="-2"/>
                <w:sz w:val="18"/>
              </w:rPr>
              <w:t>autorizovaná</w:t>
            </w:r>
            <w:r>
              <w:rPr>
                <w:color w:val="231F20"/>
                <w:spacing w:val="-10"/>
                <w:sz w:val="18"/>
              </w:rPr>
              <w:t xml:space="preserve"> </w:t>
            </w:r>
            <w:r>
              <w:rPr>
                <w:color w:val="231F20"/>
                <w:spacing w:val="-2"/>
                <w:sz w:val="18"/>
              </w:rPr>
              <w:t xml:space="preserve">forma </w:t>
            </w:r>
            <w:r>
              <w:rPr>
                <w:color w:val="231F20"/>
                <w:sz w:val="18"/>
              </w:rPr>
              <w:t>mena,</w:t>
            </w:r>
            <w:r>
              <w:rPr>
                <w:color w:val="231F20"/>
                <w:spacing w:val="-13"/>
                <w:sz w:val="18"/>
              </w:rPr>
              <w:t xml:space="preserve"> </w:t>
            </w:r>
            <w:r>
              <w:rPr>
                <w:color w:val="231F20"/>
                <w:sz w:val="18"/>
              </w:rPr>
              <w:t>názov</w:t>
            </w:r>
          </w:p>
        </w:tc>
      </w:tr>
    </w:tbl>
    <w:p w:rsidR="00F6658D" w:rsidRDefault="00F6658D">
      <w:pPr>
        <w:pStyle w:val="Zkladntext"/>
        <w:spacing w:before="6"/>
        <w:jc w:val="left"/>
        <w:rPr>
          <w:rFonts w:ascii="Arial"/>
          <w:sz w:val="31"/>
        </w:rPr>
      </w:pPr>
    </w:p>
    <w:p w:rsidR="00F6658D" w:rsidRDefault="00000000">
      <w:pPr>
        <w:pStyle w:val="Zkladntext"/>
        <w:spacing w:line="264" w:lineRule="auto"/>
        <w:ind w:left="370" w:right="1234"/>
      </w:pPr>
      <w:r>
        <w:rPr>
          <w:noProof/>
        </w:rPr>
        <mc:AlternateContent>
          <mc:Choice Requires="wps">
            <w:drawing>
              <wp:anchor distT="0" distB="0" distL="0" distR="0" simplePos="0" relativeHeight="251472896" behindDoc="0" locked="0" layoutInCell="1" allowOverlap="1">
                <wp:simplePos x="0" y="0"/>
                <wp:positionH relativeFrom="page">
                  <wp:posOffset>4745154</wp:posOffset>
                </wp:positionH>
                <wp:positionV relativeFrom="paragraph">
                  <wp:posOffset>1102053</wp:posOffset>
                </wp:positionV>
                <wp:extent cx="298450" cy="94234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118" o:spid="_x0000_s1053" type="#_x0000_t202" style="position:absolute;left:0;text-align:left;margin-left:373.65pt;margin-top:86.8pt;width:23.5pt;height:74.2pt;z-index:251472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OLEogEAADEDAAAOAAAAZHJzL2Uyb0RvYy54bWysUsGOEzEMvSPxD1HudLpDYXdHna6AFQhp&#13;&#10;xSItfECaSToRkzjYaWf69zjZaYvghrg4TuzY7z17fTf5QRwMkoPQyqvFUgoTNHQu7Fr5/dvHVzdS&#13;&#10;UFKhUwME08qjIXm3efliPcbG1NDD0BkUXCRQM8ZW9inFpqpI98YrWkA0gYMW0KvEV9xVHaqRq/uh&#13;&#10;qpfLt9UI2EUEbYj49f45KDelvrVGp0drySQxtJKxpWKx2G221Watmh2q2Ds9w1D/gMIrF7jpudS9&#13;&#10;Skrs0f1VyjuNQGDTQoOvwFqnTeHAbK6Wf7B56lU0hQuLQ/EsE/2/svrL4Sl+RZGm9zDxAAsJig+g&#13;&#10;fxBrU42Rmjkna0oNcXYmOln0+WQKgj+ytseznmZKQvNjfXuzesMRzaHbVf16VfSuLp8jUvpkwIvs&#13;&#10;tBJ5XAWAOjxQyu1Vc0qZsTy3z0DStJ2E67jLdZ5iftpCd2QuvI5cLNv6mruPPN1W0s+9QiPF8Dmw&#13;&#10;fHkVTg6enO3JwTR8gLIwmWGAd/sE1hVAlzYzIJ5LwTnvUB787/eSddn0zS8AAAD//wMAUEsDBBQA&#13;&#10;BgAIAAAAIQAdDReM4gAAABABAAAPAAAAZHJzL2Rvd25yZXYueG1sTE/LTsMwELwj8Q/WInGjDklJ&#13;&#10;aBqnQkEVt0qUfoAbu3FUex1it0n/nuUEl5V2Z3Ye1WZ2ll31GHqPAp4XCTCNrVc9dgIOX9unV2Ah&#13;&#10;SlTSetQCbjrApr6/q2Sp/ISf+rqPHSMRDKUUYGIcSs5Da7STYeEHjYSd/OhkpHXsuBrlROLO8jRJ&#13;&#10;cu5kj+Rg5KAbo9vz/uIE7G7cTJl7ObRNk+/y7Hsrzx9WiMeH+X1N420NLOo5/n3AbwfKDzUFO/oL&#13;&#10;qsCsgGJZZEQloMhyYMQoVku6HAVkaZoAryv+v0j9AwAA//8DAFBLAQItABQABgAIAAAAIQC2gziS&#13;&#10;/gAAAOEBAAATAAAAAAAAAAAAAAAAAAAAAABbQ29udGVudF9UeXBlc10ueG1sUEsBAi0AFAAGAAgA&#13;&#10;AAAhADj9If/WAAAAlAEAAAsAAAAAAAAAAAAAAAAALwEAAF9yZWxzLy5yZWxzUEsBAi0AFAAGAAgA&#13;&#10;AAAhACKo4sSiAQAAMQMAAA4AAAAAAAAAAAAAAAAALgIAAGRycy9lMm9Eb2MueG1sUEsBAi0AFAAG&#13;&#10;AAgAAAAhAB0NF4ziAAAAEAEAAA8AAAAAAAAAAAAAAAAA/AMAAGRycy9kb3ducmV2LnhtbFBLBQYA&#13;&#10;AAAABAAEAPMAAAALBQ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rPr>
        <w:t>Vyhlásenie</w:t>
      </w:r>
      <w:r>
        <w:rPr>
          <w:color w:val="231F20"/>
          <w:spacing w:val="-8"/>
        </w:rPr>
        <w:t xml:space="preserve"> </w:t>
      </w:r>
      <w:r>
        <w:rPr>
          <w:color w:val="231F20"/>
        </w:rPr>
        <w:t>o</w:t>
      </w:r>
      <w:r>
        <w:rPr>
          <w:color w:val="231F20"/>
          <w:spacing w:val="-8"/>
        </w:rPr>
        <w:t xml:space="preserve"> </w:t>
      </w:r>
      <w:r>
        <w:rPr>
          <w:color w:val="231F20"/>
        </w:rPr>
        <w:t>zásadách</w:t>
      </w:r>
      <w:r>
        <w:rPr>
          <w:color w:val="231F20"/>
          <w:spacing w:val="-8"/>
        </w:rPr>
        <w:t xml:space="preserve"> </w:t>
      </w:r>
      <w:r>
        <w:rPr>
          <w:color w:val="231F20"/>
        </w:rPr>
        <w:t>z</w:t>
      </w:r>
      <w:r>
        <w:rPr>
          <w:color w:val="231F20"/>
          <w:spacing w:val="-8"/>
        </w:rPr>
        <w:t xml:space="preserve"> </w:t>
      </w:r>
      <w:r>
        <w:rPr>
          <w:color w:val="231F20"/>
        </w:rPr>
        <w:t>roku</w:t>
      </w:r>
      <w:r>
        <w:rPr>
          <w:color w:val="231F20"/>
          <w:spacing w:val="-8"/>
        </w:rPr>
        <w:t xml:space="preserve"> </w:t>
      </w:r>
      <w:r>
        <w:rPr>
          <w:color w:val="231F20"/>
        </w:rPr>
        <w:t>2009</w:t>
      </w:r>
      <w:r>
        <w:rPr>
          <w:color w:val="231F20"/>
          <w:spacing w:val="-8"/>
        </w:rPr>
        <w:t xml:space="preserve"> </w:t>
      </w:r>
      <w:r>
        <w:rPr>
          <w:color w:val="231F20"/>
        </w:rPr>
        <w:t>nahradilo</w:t>
      </w:r>
      <w:r>
        <w:rPr>
          <w:color w:val="231F20"/>
          <w:spacing w:val="-8"/>
        </w:rPr>
        <w:t xml:space="preserve"> </w:t>
      </w:r>
      <w:r>
        <w:rPr>
          <w:color w:val="231F20"/>
        </w:rPr>
        <w:t>a</w:t>
      </w:r>
      <w:r>
        <w:rPr>
          <w:color w:val="231F20"/>
          <w:spacing w:val="-8"/>
        </w:rPr>
        <w:t xml:space="preserve"> </w:t>
      </w:r>
      <w:r>
        <w:rPr>
          <w:color w:val="231F20"/>
        </w:rPr>
        <w:t>výslovne</w:t>
      </w:r>
      <w:r>
        <w:rPr>
          <w:color w:val="231F20"/>
          <w:spacing w:val="-8"/>
        </w:rPr>
        <w:t xml:space="preserve"> </w:t>
      </w:r>
      <w:r>
        <w:rPr>
          <w:color w:val="231F20"/>
        </w:rPr>
        <w:t>rozšírilo</w:t>
      </w:r>
      <w:r>
        <w:rPr>
          <w:color w:val="231F20"/>
          <w:spacing w:val="-8"/>
        </w:rPr>
        <w:t xml:space="preserve"> </w:t>
      </w:r>
      <w:r>
        <w:rPr>
          <w:color w:val="231F20"/>
        </w:rPr>
        <w:t xml:space="preserve">rozsah </w:t>
      </w:r>
      <w:r>
        <w:rPr>
          <w:i/>
          <w:color w:val="231F20"/>
        </w:rPr>
        <w:t xml:space="preserve">Parížskych zásad </w:t>
      </w:r>
      <w:r>
        <w:rPr>
          <w:color w:val="231F20"/>
        </w:rPr>
        <w:t>z výlučne textových zdrojov na všetky typy zdrojov,</w:t>
      </w:r>
      <w:r>
        <w:rPr>
          <w:color w:val="231F20"/>
          <w:spacing w:val="80"/>
        </w:rPr>
        <w:t xml:space="preserve"> </w:t>
      </w:r>
      <w:r>
        <w:rPr>
          <w:color w:val="231F20"/>
        </w:rPr>
        <w:t>a</w:t>
      </w:r>
      <w:r>
        <w:rPr>
          <w:color w:val="231F20"/>
          <w:spacing w:val="-5"/>
        </w:rPr>
        <w:t xml:space="preserve"> </w:t>
      </w:r>
      <w:r>
        <w:rPr>
          <w:color w:val="231F20"/>
        </w:rPr>
        <w:t>len</w:t>
      </w:r>
      <w:r>
        <w:rPr>
          <w:color w:val="231F20"/>
          <w:spacing w:val="-5"/>
        </w:rPr>
        <w:t xml:space="preserve"> </w:t>
      </w:r>
      <w:r>
        <w:rPr>
          <w:color w:val="231F20"/>
        </w:rPr>
        <w:t>z</w:t>
      </w:r>
      <w:r>
        <w:rPr>
          <w:color w:val="231F20"/>
          <w:spacing w:val="-5"/>
        </w:rPr>
        <w:t xml:space="preserve"> </w:t>
      </w:r>
      <w:r>
        <w:rPr>
          <w:color w:val="231F20"/>
        </w:rPr>
        <w:t>výberu</w:t>
      </w:r>
      <w:r>
        <w:rPr>
          <w:color w:val="231F20"/>
          <w:spacing w:val="-5"/>
        </w:rPr>
        <w:t xml:space="preserve"> </w:t>
      </w:r>
      <w:r>
        <w:rPr>
          <w:color w:val="231F20"/>
        </w:rPr>
        <w:t>a</w:t>
      </w:r>
      <w:r>
        <w:rPr>
          <w:color w:val="231F20"/>
          <w:spacing w:val="-5"/>
        </w:rPr>
        <w:t xml:space="preserve"> </w:t>
      </w:r>
      <w:r>
        <w:rPr>
          <w:color w:val="231F20"/>
        </w:rPr>
        <w:t>formy</w:t>
      </w:r>
      <w:r>
        <w:rPr>
          <w:color w:val="231F20"/>
          <w:spacing w:val="-5"/>
        </w:rPr>
        <w:t xml:space="preserve"> </w:t>
      </w:r>
      <w:r>
        <w:rPr>
          <w:color w:val="231F20"/>
        </w:rPr>
        <w:t>zápisu</w:t>
      </w:r>
      <w:r>
        <w:rPr>
          <w:color w:val="231F20"/>
          <w:spacing w:val="-5"/>
        </w:rPr>
        <w:t xml:space="preserve"> </w:t>
      </w:r>
      <w:r>
        <w:rPr>
          <w:color w:val="231F20"/>
        </w:rPr>
        <w:t>na</w:t>
      </w:r>
      <w:r>
        <w:rPr>
          <w:color w:val="231F20"/>
          <w:spacing w:val="-5"/>
        </w:rPr>
        <w:t xml:space="preserve"> </w:t>
      </w:r>
      <w:r>
        <w:rPr>
          <w:color w:val="231F20"/>
        </w:rPr>
        <w:t>všetky</w:t>
      </w:r>
      <w:r>
        <w:rPr>
          <w:color w:val="231F20"/>
          <w:spacing w:val="-5"/>
        </w:rPr>
        <w:t xml:space="preserve"> </w:t>
      </w:r>
      <w:r>
        <w:rPr>
          <w:color w:val="231F20"/>
        </w:rPr>
        <w:t>aspekty</w:t>
      </w:r>
      <w:r>
        <w:rPr>
          <w:color w:val="231F20"/>
          <w:spacing w:val="-5"/>
        </w:rPr>
        <w:t xml:space="preserve"> </w:t>
      </w:r>
      <w:r>
        <w:rPr>
          <w:color w:val="231F20"/>
        </w:rPr>
        <w:t>bibliografických</w:t>
      </w:r>
      <w:r>
        <w:rPr>
          <w:color w:val="231F20"/>
          <w:spacing w:val="-5"/>
        </w:rPr>
        <w:t xml:space="preserve"> </w:t>
      </w:r>
      <w:r>
        <w:rPr>
          <w:color w:val="231F20"/>
        </w:rPr>
        <w:t>a</w:t>
      </w:r>
      <w:r>
        <w:rPr>
          <w:color w:val="231F20"/>
          <w:spacing w:val="-5"/>
        </w:rPr>
        <w:t xml:space="preserve"> </w:t>
      </w:r>
      <w:r>
        <w:rPr>
          <w:color w:val="231F20"/>
        </w:rPr>
        <w:t>auto- ritatívnych údajov používaných v knižničných katalógoch. Obsahovalo nielen princípy a ciele, ale aj hlavné pravidlá, ktoré by mali byť zahr- nuté do katalogizačných pravidiel na medzinárodnej úrovni, rovnako ako</w:t>
      </w:r>
      <w:r>
        <w:rPr>
          <w:color w:val="231F20"/>
          <w:spacing w:val="-4"/>
        </w:rPr>
        <w:t xml:space="preserve"> </w:t>
      </w:r>
      <w:r>
        <w:rPr>
          <w:color w:val="231F20"/>
        </w:rPr>
        <w:t>pokyny</w:t>
      </w:r>
      <w:r>
        <w:rPr>
          <w:color w:val="231F20"/>
          <w:spacing w:val="-4"/>
        </w:rPr>
        <w:t xml:space="preserve"> </w:t>
      </w:r>
      <w:r>
        <w:rPr>
          <w:color w:val="231F20"/>
        </w:rPr>
        <w:t>pre</w:t>
      </w:r>
      <w:r>
        <w:rPr>
          <w:color w:val="231F20"/>
          <w:spacing w:val="-4"/>
        </w:rPr>
        <w:t xml:space="preserve"> </w:t>
      </w:r>
      <w:r>
        <w:rPr>
          <w:color w:val="231F20"/>
        </w:rPr>
        <w:t>možnosti</w:t>
      </w:r>
      <w:r>
        <w:rPr>
          <w:color w:val="231F20"/>
          <w:spacing w:val="-4"/>
        </w:rPr>
        <w:t xml:space="preserve"> </w:t>
      </w:r>
      <w:r>
        <w:rPr>
          <w:color w:val="231F20"/>
        </w:rPr>
        <w:t>vyhľadávania</w:t>
      </w:r>
      <w:r>
        <w:rPr>
          <w:color w:val="231F20"/>
          <w:spacing w:val="-4"/>
        </w:rPr>
        <w:t xml:space="preserve"> </w:t>
      </w:r>
      <w:r>
        <w:rPr>
          <w:color w:val="231F20"/>
        </w:rPr>
        <w:t>a</w:t>
      </w:r>
      <w:r>
        <w:rPr>
          <w:color w:val="231F20"/>
          <w:spacing w:val="-4"/>
        </w:rPr>
        <w:t xml:space="preserve"> </w:t>
      </w:r>
      <w:r>
        <w:rPr>
          <w:color w:val="231F20"/>
        </w:rPr>
        <w:t>získavania.</w:t>
      </w:r>
      <w:r>
        <w:rPr>
          <w:color w:val="231F20"/>
          <w:spacing w:val="-4"/>
        </w:rPr>
        <w:t xml:space="preserve"> </w:t>
      </w:r>
      <w:r>
        <w:rPr>
          <w:color w:val="231F20"/>
        </w:rPr>
        <w:t>Neskoršie</w:t>
      </w:r>
      <w:r>
        <w:rPr>
          <w:color w:val="231F20"/>
          <w:spacing w:val="-4"/>
        </w:rPr>
        <w:t xml:space="preserve"> </w:t>
      </w:r>
      <w:r>
        <w:rPr>
          <w:color w:val="231F20"/>
        </w:rPr>
        <w:t>vydanie z roku 2016 zohľadňuje nové kategórie používateľov, prostredie s otvo- reným prístupom, interoperabilitu a dostupnosť dát, funkcie vyhľadá- vacích nástrojov a všeobecne významnú zmenu správania užívateľov. Vyhlásenie z roku 2016 zahŕňa:</w:t>
      </w:r>
    </w:p>
    <w:p w:rsidR="00F6658D" w:rsidRDefault="00000000">
      <w:pPr>
        <w:pStyle w:val="Odsekzoznamu"/>
        <w:numPr>
          <w:ilvl w:val="0"/>
          <w:numId w:val="64"/>
        </w:numPr>
        <w:tabs>
          <w:tab w:val="left" w:pos="766"/>
        </w:tabs>
        <w:spacing w:before="242"/>
        <w:ind w:left="766" w:hanging="257"/>
        <w:jc w:val="left"/>
        <w:rPr>
          <w:sz w:val="20"/>
        </w:rPr>
      </w:pPr>
      <w:r>
        <w:rPr>
          <w:color w:val="231F20"/>
          <w:spacing w:val="-2"/>
          <w:sz w:val="20"/>
        </w:rPr>
        <w:t>Rozsah</w:t>
      </w:r>
    </w:p>
    <w:p w:rsidR="00F6658D" w:rsidRDefault="00000000">
      <w:pPr>
        <w:pStyle w:val="Odsekzoznamu"/>
        <w:numPr>
          <w:ilvl w:val="0"/>
          <w:numId w:val="64"/>
        </w:numPr>
        <w:tabs>
          <w:tab w:val="left" w:pos="766"/>
        </w:tabs>
        <w:spacing w:before="22"/>
        <w:ind w:left="766" w:hanging="257"/>
        <w:jc w:val="left"/>
        <w:rPr>
          <w:sz w:val="20"/>
        </w:rPr>
      </w:pPr>
      <w:r>
        <w:rPr>
          <w:noProof/>
        </w:rPr>
        <mc:AlternateContent>
          <mc:Choice Requires="wps">
            <w:drawing>
              <wp:anchor distT="0" distB="0" distL="0" distR="0" simplePos="0" relativeHeight="251471872" behindDoc="0" locked="0" layoutInCell="1" allowOverlap="1">
                <wp:simplePos x="0" y="0"/>
                <wp:positionH relativeFrom="page">
                  <wp:posOffset>4788000</wp:posOffset>
                </wp:positionH>
                <wp:positionV relativeFrom="paragraph">
                  <wp:posOffset>149422</wp:posOffset>
                </wp:positionV>
                <wp:extent cx="360045" cy="1270"/>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61920" from="377.007904pt,11.76554pt" to="405.353904pt,11.76554pt" stroked="true" strokeweight="1pt" strokecolor="#231f20">
                <v:stroke dashstyle="solid"/>
                <w10:wrap type="none"/>
              </v:line>
            </w:pict>
          </mc:Fallback>
        </mc:AlternateContent>
      </w:r>
      <w:r>
        <w:rPr>
          <w:color w:val="231F20"/>
          <w:sz w:val="20"/>
        </w:rPr>
        <w:t>Všeobecné</w:t>
      </w:r>
      <w:r>
        <w:rPr>
          <w:color w:val="231F20"/>
          <w:spacing w:val="-1"/>
          <w:sz w:val="20"/>
        </w:rPr>
        <w:t xml:space="preserve"> </w:t>
      </w:r>
      <w:r>
        <w:rPr>
          <w:color w:val="231F20"/>
          <w:spacing w:val="-2"/>
          <w:sz w:val="20"/>
        </w:rPr>
        <w:t>princípy</w:t>
      </w:r>
    </w:p>
    <w:p w:rsidR="00F6658D" w:rsidRDefault="00F6658D">
      <w:pPr>
        <w:rPr>
          <w:sz w:val="20"/>
        </w:rPr>
        <w:sectPr w:rsidR="00F6658D">
          <w:pgSz w:w="8400" w:h="11910"/>
          <w:pgMar w:top="900" w:right="180" w:bottom="1240" w:left="820" w:header="0" w:footer="1044" w:gutter="0"/>
          <w:cols w:space="708"/>
        </w:sectPr>
      </w:pPr>
    </w:p>
    <w:p w:rsidR="00F6658D" w:rsidRDefault="00000000">
      <w:pPr>
        <w:pStyle w:val="Odsekzoznamu"/>
        <w:numPr>
          <w:ilvl w:val="0"/>
          <w:numId w:val="64"/>
        </w:numPr>
        <w:tabs>
          <w:tab w:val="left" w:pos="993"/>
        </w:tabs>
        <w:spacing w:before="92"/>
        <w:ind w:left="993" w:hanging="257"/>
        <w:jc w:val="left"/>
        <w:rPr>
          <w:sz w:val="20"/>
        </w:rPr>
      </w:pPr>
      <w:r>
        <w:rPr>
          <w:noProof/>
        </w:rPr>
        <w:lastRenderedPageBreak/>
        <mc:AlternateContent>
          <mc:Choice Requires="wps">
            <w:drawing>
              <wp:anchor distT="0" distB="0" distL="0" distR="0" simplePos="0" relativeHeight="251473920"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62944" from="14.1732pt,526.744507pt" to="42.5192pt,526.744507pt" stroked="true" strokeweight="1pt" strokecolor="#231f20">
                <v:stroke dashstyle="solid"/>
                <w10:wrap type="none"/>
              </v:line>
            </w:pict>
          </mc:Fallback>
        </mc:AlternateContent>
      </w:r>
      <w:r>
        <w:rPr>
          <w:color w:val="231F20"/>
          <w:sz w:val="20"/>
        </w:rPr>
        <w:t>Entity,</w:t>
      </w:r>
      <w:r>
        <w:rPr>
          <w:color w:val="231F20"/>
          <w:spacing w:val="-5"/>
          <w:sz w:val="20"/>
        </w:rPr>
        <w:t xml:space="preserve"> </w:t>
      </w:r>
      <w:r>
        <w:rPr>
          <w:color w:val="231F20"/>
          <w:sz w:val="20"/>
        </w:rPr>
        <w:t>atribúty</w:t>
      </w:r>
      <w:r>
        <w:rPr>
          <w:color w:val="231F20"/>
          <w:spacing w:val="-4"/>
          <w:sz w:val="20"/>
        </w:rPr>
        <w:t xml:space="preserve"> </w:t>
      </w:r>
      <w:r>
        <w:rPr>
          <w:color w:val="231F20"/>
          <w:sz w:val="20"/>
        </w:rPr>
        <w:t>a</w:t>
      </w:r>
      <w:r>
        <w:rPr>
          <w:color w:val="231F20"/>
          <w:spacing w:val="-5"/>
          <w:sz w:val="20"/>
        </w:rPr>
        <w:t xml:space="preserve"> </w:t>
      </w:r>
      <w:r>
        <w:rPr>
          <w:color w:val="231F20"/>
          <w:spacing w:val="-2"/>
          <w:sz w:val="20"/>
        </w:rPr>
        <w:t>vzťahy</w:t>
      </w:r>
    </w:p>
    <w:p w:rsidR="00F6658D" w:rsidRDefault="00000000">
      <w:pPr>
        <w:pStyle w:val="Odsekzoznamu"/>
        <w:numPr>
          <w:ilvl w:val="0"/>
          <w:numId w:val="64"/>
        </w:numPr>
        <w:tabs>
          <w:tab w:val="left" w:pos="993"/>
        </w:tabs>
        <w:spacing w:before="22"/>
        <w:ind w:left="993" w:hanging="257"/>
        <w:jc w:val="left"/>
        <w:rPr>
          <w:sz w:val="20"/>
        </w:rPr>
      </w:pPr>
      <w:r>
        <w:rPr>
          <w:color w:val="231F20"/>
          <w:spacing w:val="-4"/>
          <w:sz w:val="20"/>
        </w:rPr>
        <w:t>Bibliografický</w:t>
      </w:r>
      <w:r>
        <w:rPr>
          <w:color w:val="231F20"/>
          <w:spacing w:val="9"/>
          <w:sz w:val="20"/>
        </w:rPr>
        <w:t xml:space="preserve"> </w:t>
      </w:r>
      <w:r>
        <w:rPr>
          <w:color w:val="231F20"/>
          <w:spacing w:val="-4"/>
          <w:sz w:val="20"/>
        </w:rPr>
        <w:t>popis</w:t>
      </w:r>
    </w:p>
    <w:p w:rsidR="00F6658D" w:rsidRDefault="00000000">
      <w:pPr>
        <w:pStyle w:val="Odsekzoznamu"/>
        <w:numPr>
          <w:ilvl w:val="0"/>
          <w:numId w:val="64"/>
        </w:numPr>
        <w:tabs>
          <w:tab w:val="left" w:pos="993"/>
        </w:tabs>
        <w:spacing w:before="22"/>
        <w:ind w:left="993" w:hanging="257"/>
        <w:jc w:val="left"/>
        <w:rPr>
          <w:sz w:val="20"/>
        </w:rPr>
      </w:pPr>
      <w:r>
        <w:rPr>
          <w:color w:val="231F20"/>
          <w:sz w:val="20"/>
        </w:rPr>
        <w:t>Prístupové</w:t>
      </w:r>
      <w:r>
        <w:rPr>
          <w:color w:val="231F20"/>
          <w:spacing w:val="4"/>
          <w:sz w:val="20"/>
        </w:rPr>
        <w:t xml:space="preserve"> </w:t>
      </w:r>
      <w:r>
        <w:rPr>
          <w:color w:val="231F20"/>
          <w:spacing w:val="-4"/>
          <w:sz w:val="20"/>
        </w:rPr>
        <w:t>body</w:t>
      </w:r>
    </w:p>
    <w:p w:rsidR="00F6658D" w:rsidRDefault="00000000">
      <w:pPr>
        <w:pStyle w:val="Odsekzoznamu"/>
        <w:numPr>
          <w:ilvl w:val="0"/>
          <w:numId w:val="64"/>
        </w:numPr>
        <w:tabs>
          <w:tab w:val="left" w:pos="993"/>
        </w:tabs>
        <w:spacing w:before="22"/>
        <w:ind w:left="993" w:hanging="257"/>
        <w:jc w:val="left"/>
        <w:rPr>
          <w:sz w:val="20"/>
        </w:rPr>
      </w:pPr>
      <w:r>
        <w:rPr>
          <w:color w:val="231F20"/>
          <w:sz w:val="20"/>
        </w:rPr>
        <w:t>Ciele</w:t>
      </w:r>
      <w:r>
        <w:rPr>
          <w:color w:val="231F20"/>
          <w:spacing w:val="-6"/>
          <w:sz w:val="20"/>
        </w:rPr>
        <w:t xml:space="preserve"> </w:t>
      </w:r>
      <w:r>
        <w:rPr>
          <w:color w:val="231F20"/>
          <w:sz w:val="20"/>
        </w:rPr>
        <w:t>a</w:t>
      </w:r>
      <w:r>
        <w:rPr>
          <w:color w:val="231F20"/>
          <w:spacing w:val="-6"/>
          <w:sz w:val="20"/>
        </w:rPr>
        <w:t xml:space="preserve"> </w:t>
      </w:r>
      <w:r>
        <w:rPr>
          <w:color w:val="231F20"/>
          <w:sz w:val="20"/>
        </w:rPr>
        <w:t>funkcie</w:t>
      </w:r>
      <w:r>
        <w:rPr>
          <w:color w:val="231F20"/>
          <w:spacing w:val="-6"/>
          <w:sz w:val="20"/>
        </w:rPr>
        <w:t xml:space="preserve"> </w:t>
      </w:r>
      <w:r>
        <w:rPr>
          <w:color w:val="231F20"/>
          <w:spacing w:val="-2"/>
          <w:sz w:val="20"/>
        </w:rPr>
        <w:t>katalógu</w:t>
      </w:r>
    </w:p>
    <w:p w:rsidR="00F6658D" w:rsidRDefault="00000000">
      <w:pPr>
        <w:pStyle w:val="Odsekzoznamu"/>
        <w:numPr>
          <w:ilvl w:val="0"/>
          <w:numId w:val="64"/>
        </w:numPr>
        <w:tabs>
          <w:tab w:val="left" w:pos="993"/>
        </w:tabs>
        <w:spacing w:before="22"/>
        <w:ind w:left="993" w:hanging="257"/>
        <w:jc w:val="left"/>
        <w:rPr>
          <w:sz w:val="20"/>
        </w:rPr>
      </w:pPr>
      <w:r>
        <w:rPr>
          <w:color w:val="231F20"/>
          <w:spacing w:val="-2"/>
          <w:sz w:val="20"/>
        </w:rPr>
        <w:t>Základy vyhľadávacích</w:t>
      </w:r>
      <w:r>
        <w:rPr>
          <w:color w:val="231F20"/>
          <w:spacing w:val="-1"/>
          <w:sz w:val="20"/>
        </w:rPr>
        <w:t xml:space="preserve"> </w:t>
      </w:r>
      <w:r>
        <w:rPr>
          <w:color w:val="231F20"/>
          <w:spacing w:val="-2"/>
          <w:sz w:val="20"/>
        </w:rPr>
        <w:t>schopností.</w:t>
      </w:r>
    </w:p>
    <w:p w:rsidR="00F6658D" w:rsidRDefault="00F6658D">
      <w:pPr>
        <w:pStyle w:val="Zkladntext"/>
        <w:spacing w:before="9"/>
        <w:jc w:val="left"/>
        <w:rPr>
          <w:sz w:val="23"/>
        </w:rPr>
      </w:pPr>
    </w:p>
    <w:p w:rsidR="00F6658D" w:rsidRDefault="00000000">
      <w:pPr>
        <w:pStyle w:val="Zkladntext"/>
        <w:spacing w:line="264" w:lineRule="auto"/>
        <w:ind w:left="597" w:right="1008"/>
      </w:pPr>
      <w:r>
        <w:rPr>
          <w:color w:val="231F20"/>
        </w:rPr>
        <w:t xml:space="preserve">Toto vyhlásenie stavia na skvelých katalogizačných tradíciách vo sve- te, a tiež na koncepčných modeloch v rodine funkčných požiadaviek </w:t>
      </w:r>
      <w:r>
        <w:rPr>
          <w:color w:val="231F20"/>
          <w:spacing w:val="-2"/>
        </w:rPr>
        <w:t>IFLA.</w:t>
      </w:r>
    </w:p>
    <w:p w:rsidR="00F6658D" w:rsidRDefault="00F6658D">
      <w:pPr>
        <w:pStyle w:val="Zkladntext"/>
        <w:spacing w:before="9"/>
        <w:jc w:val="left"/>
        <w:rPr>
          <w:sz w:val="27"/>
        </w:rPr>
      </w:pPr>
    </w:p>
    <w:p w:rsidR="00F6658D" w:rsidRDefault="00000000">
      <w:pPr>
        <w:pStyle w:val="Nadpis6"/>
        <w:numPr>
          <w:ilvl w:val="2"/>
          <w:numId w:val="65"/>
        </w:numPr>
        <w:tabs>
          <w:tab w:val="left" w:pos="1219"/>
        </w:tabs>
        <w:ind w:left="1219" w:hanging="622"/>
        <w:jc w:val="left"/>
      </w:pPr>
      <w:r>
        <w:rPr>
          <w:color w:val="58595B"/>
          <w:spacing w:val="-5"/>
          <w:w w:val="95"/>
        </w:rPr>
        <w:t>RDA</w:t>
      </w:r>
    </w:p>
    <w:p w:rsidR="00F6658D" w:rsidRDefault="00000000">
      <w:pPr>
        <w:pStyle w:val="Odsekzoznamu"/>
        <w:numPr>
          <w:ilvl w:val="0"/>
          <w:numId w:val="63"/>
        </w:numPr>
        <w:tabs>
          <w:tab w:val="left" w:pos="994"/>
        </w:tabs>
        <w:spacing w:before="193" w:line="264" w:lineRule="auto"/>
        <w:ind w:right="1008"/>
        <w:jc w:val="both"/>
        <w:rPr>
          <w:i/>
          <w:sz w:val="20"/>
        </w:rPr>
      </w:pPr>
      <w:r>
        <w:rPr>
          <w:color w:val="231F20"/>
          <w:sz w:val="20"/>
        </w:rPr>
        <w:t>znamená</w:t>
      </w:r>
      <w:r>
        <w:rPr>
          <w:color w:val="231F20"/>
          <w:spacing w:val="-4"/>
          <w:sz w:val="20"/>
        </w:rPr>
        <w:t xml:space="preserve"> </w:t>
      </w:r>
      <w:r>
        <w:rPr>
          <w:color w:val="231F20"/>
          <w:sz w:val="20"/>
        </w:rPr>
        <w:t>„Popis</w:t>
      </w:r>
      <w:r>
        <w:rPr>
          <w:color w:val="231F20"/>
          <w:spacing w:val="-4"/>
          <w:sz w:val="20"/>
        </w:rPr>
        <w:t xml:space="preserve"> </w:t>
      </w:r>
      <w:r>
        <w:rPr>
          <w:color w:val="231F20"/>
          <w:sz w:val="20"/>
        </w:rPr>
        <w:t>a</w:t>
      </w:r>
      <w:r>
        <w:rPr>
          <w:color w:val="231F20"/>
          <w:spacing w:val="-4"/>
          <w:sz w:val="20"/>
        </w:rPr>
        <w:t xml:space="preserve"> </w:t>
      </w:r>
      <w:r>
        <w:rPr>
          <w:color w:val="231F20"/>
          <w:sz w:val="20"/>
        </w:rPr>
        <w:t>prístup</w:t>
      </w:r>
      <w:r>
        <w:rPr>
          <w:color w:val="231F20"/>
          <w:spacing w:val="-4"/>
          <w:sz w:val="20"/>
        </w:rPr>
        <w:t xml:space="preserve"> </w:t>
      </w:r>
      <w:r>
        <w:rPr>
          <w:color w:val="231F20"/>
          <w:sz w:val="20"/>
        </w:rPr>
        <w:t>ku</w:t>
      </w:r>
      <w:r>
        <w:rPr>
          <w:color w:val="231F20"/>
          <w:spacing w:val="-4"/>
          <w:sz w:val="20"/>
        </w:rPr>
        <w:t xml:space="preserve"> </w:t>
      </w:r>
      <w:r>
        <w:rPr>
          <w:color w:val="231F20"/>
          <w:sz w:val="20"/>
        </w:rPr>
        <w:t>zdrojom“</w:t>
      </w:r>
      <w:r>
        <w:rPr>
          <w:color w:val="231F20"/>
          <w:spacing w:val="-4"/>
          <w:sz w:val="20"/>
        </w:rPr>
        <w:t xml:space="preserve"> </w:t>
      </w:r>
      <w:r>
        <w:rPr>
          <w:color w:val="231F20"/>
          <w:sz w:val="20"/>
        </w:rPr>
        <w:t>(z</w:t>
      </w:r>
      <w:r>
        <w:rPr>
          <w:color w:val="231F20"/>
          <w:spacing w:val="-4"/>
          <w:sz w:val="20"/>
        </w:rPr>
        <w:t xml:space="preserve"> </w:t>
      </w:r>
      <w:r>
        <w:rPr>
          <w:color w:val="231F20"/>
          <w:sz w:val="20"/>
        </w:rPr>
        <w:t>angl.</w:t>
      </w:r>
      <w:r>
        <w:rPr>
          <w:color w:val="231F20"/>
          <w:spacing w:val="-4"/>
          <w:sz w:val="20"/>
        </w:rPr>
        <w:t xml:space="preserve"> </w:t>
      </w:r>
      <w:r>
        <w:rPr>
          <w:color w:val="231F20"/>
          <w:sz w:val="20"/>
        </w:rPr>
        <w:t>Resource</w:t>
      </w:r>
      <w:r>
        <w:rPr>
          <w:color w:val="231F20"/>
          <w:spacing w:val="-4"/>
          <w:sz w:val="20"/>
        </w:rPr>
        <w:t xml:space="preserve"> </w:t>
      </w:r>
      <w:r>
        <w:rPr>
          <w:color w:val="231F20"/>
          <w:sz w:val="20"/>
        </w:rPr>
        <w:t xml:space="preserve">Descripti- </w:t>
      </w:r>
      <w:r>
        <w:rPr>
          <w:color w:val="231F20"/>
          <w:spacing w:val="-2"/>
          <w:w w:val="105"/>
          <w:sz w:val="20"/>
        </w:rPr>
        <w:t>on</w:t>
      </w:r>
      <w:r>
        <w:rPr>
          <w:color w:val="231F20"/>
          <w:spacing w:val="-11"/>
          <w:w w:val="105"/>
          <w:sz w:val="20"/>
        </w:rPr>
        <w:t xml:space="preserve"> </w:t>
      </w:r>
      <w:r>
        <w:rPr>
          <w:color w:val="231F20"/>
          <w:spacing w:val="-2"/>
          <w:w w:val="105"/>
          <w:sz w:val="20"/>
        </w:rPr>
        <w:t>and</w:t>
      </w:r>
      <w:r>
        <w:rPr>
          <w:color w:val="231F20"/>
          <w:spacing w:val="-11"/>
          <w:w w:val="105"/>
          <w:sz w:val="20"/>
        </w:rPr>
        <w:t xml:space="preserve"> </w:t>
      </w:r>
      <w:r>
        <w:rPr>
          <w:color w:val="231F20"/>
          <w:spacing w:val="-2"/>
          <w:w w:val="105"/>
          <w:sz w:val="20"/>
        </w:rPr>
        <w:t>Acces),</w:t>
      </w:r>
      <w:r>
        <w:rPr>
          <w:color w:val="231F20"/>
          <w:spacing w:val="-11"/>
          <w:w w:val="105"/>
          <w:sz w:val="20"/>
        </w:rPr>
        <w:t xml:space="preserve"> </w:t>
      </w:r>
      <w:r>
        <w:rPr>
          <w:color w:val="231F20"/>
          <w:spacing w:val="-2"/>
          <w:w w:val="105"/>
          <w:sz w:val="20"/>
        </w:rPr>
        <w:t>a</w:t>
      </w:r>
      <w:r>
        <w:rPr>
          <w:color w:val="231F20"/>
          <w:spacing w:val="-11"/>
          <w:w w:val="105"/>
          <w:sz w:val="20"/>
        </w:rPr>
        <w:t xml:space="preserve"> </w:t>
      </w:r>
      <w:r>
        <w:rPr>
          <w:color w:val="231F20"/>
          <w:spacing w:val="-2"/>
          <w:w w:val="105"/>
          <w:sz w:val="20"/>
        </w:rPr>
        <w:t>je</w:t>
      </w:r>
      <w:r>
        <w:rPr>
          <w:color w:val="231F20"/>
          <w:spacing w:val="-11"/>
          <w:w w:val="105"/>
          <w:sz w:val="20"/>
        </w:rPr>
        <w:t xml:space="preserve"> </w:t>
      </w:r>
      <w:r>
        <w:rPr>
          <w:color w:val="231F20"/>
          <w:spacing w:val="-2"/>
          <w:w w:val="105"/>
          <w:sz w:val="20"/>
        </w:rPr>
        <w:t>to</w:t>
      </w:r>
      <w:r>
        <w:rPr>
          <w:color w:val="231F20"/>
          <w:spacing w:val="-11"/>
          <w:w w:val="105"/>
          <w:sz w:val="20"/>
        </w:rPr>
        <w:t xml:space="preserve"> </w:t>
      </w:r>
      <w:r>
        <w:rPr>
          <w:color w:val="231F20"/>
          <w:spacing w:val="-2"/>
          <w:w w:val="105"/>
          <w:sz w:val="20"/>
        </w:rPr>
        <w:t>názov</w:t>
      </w:r>
      <w:r>
        <w:rPr>
          <w:color w:val="231F20"/>
          <w:spacing w:val="-11"/>
          <w:w w:val="105"/>
          <w:sz w:val="20"/>
        </w:rPr>
        <w:t xml:space="preserve"> </w:t>
      </w:r>
      <w:r>
        <w:rPr>
          <w:color w:val="231F20"/>
          <w:spacing w:val="-2"/>
          <w:w w:val="105"/>
          <w:sz w:val="20"/>
        </w:rPr>
        <w:t>štandardu,</w:t>
      </w:r>
      <w:r>
        <w:rPr>
          <w:color w:val="231F20"/>
          <w:spacing w:val="-11"/>
          <w:w w:val="105"/>
          <w:sz w:val="20"/>
        </w:rPr>
        <w:t xml:space="preserve"> </w:t>
      </w:r>
      <w:r>
        <w:rPr>
          <w:color w:val="231F20"/>
          <w:spacing w:val="-2"/>
          <w:w w:val="105"/>
          <w:sz w:val="20"/>
        </w:rPr>
        <w:t>ktorý</w:t>
      </w:r>
      <w:r>
        <w:rPr>
          <w:color w:val="231F20"/>
          <w:spacing w:val="-11"/>
          <w:w w:val="105"/>
          <w:sz w:val="20"/>
        </w:rPr>
        <w:t xml:space="preserve"> </w:t>
      </w:r>
      <w:r>
        <w:rPr>
          <w:color w:val="231F20"/>
          <w:spacing w:val="-2"/>
          <w:w w:val="105"/>
          <w:sz w:val="20"/>
        </w:rPr>
        <w:t>je</w:t>
      </w:r>
      <w:r>
        <w:rPr>
          <w:color w:val="231F20"/>
          <w:spacing w:val="-11"/>
          <w:w w:val="105"/>
          <w:sz w:val="20"/>
        </w:rPr>
        <w:t xml:space="preserve"> </w:t>
      </w:r>
      <w:r>
        <w:rPr>
          <w:color w:val="231F20"/>
          <w:spacing w:val="-2"/>
          <w:w w:val="105"/>
          <w:sz w:val="20"/>
        </w:rPr>
        <w:t>nástupcom</w:t>
      </w:r>
      <w:r>
        <w:rPr>
          <w:color w:val="231F20"/>
          <w:spacing w:val="-11"/>
          <w:w w:val="105"/>
          <w:sz w:val="20"/>
        </w:rPr>
        <w:t xml:space="preserve"> </w:t>
      </w:r>
      <w:r>
        <w:rPr>
          <w:i/>
          <w:color w:val="231F20"/>
          <w:spacing w:val="-2"/>
          <w:w w:val="105"/>
          <w:sz w:val="20"/>
        </w:rPr>
        <w:t>Anglo-</w:t>
      </w:r>
    </w:p>
    <w:p w:rsidR="00F6658D" w:rsidRDefault="00000000">
      <w:pPr>
        <w:spacing w:line="228" w:lineRule="exact"/>
        <w:ind w:left="994"/>
        <w:jc w:val="both"/>
        <w:rPr>
          <w:sz w:val="20"/>
        </w:rPr>
      </w:pPr>
      <w:r>
        <w:rPr>
          <w:i/>
          <w:color w:val="231F20"/>
          <w:spacing w:val="-4"/>
          <w:sz w:val="20"/>
        </w:rPr>
        <w:t>-amerických</w:t>
      </w:r>
      <w:r>
        <w:rPr>
          <w:i/>
          <w:color w:val="231F20"/>
          <w:spacing w:val="9"/>
          <w:sz w:val="20"/>
        </w:rPr>
        <w:t xml:space="preserve"> </w:t>
      </w:r>
      <w:r>
        <w:rPr>
          <w:i/>
          <w:color w:val="231F20"/>
          <w:spacing w:val="-4"/>
          <w:sz w:val="20"/>
        </w:rPr>
        <w:t>katalogizačných</w:t>
      </w:r>
      <w:r>
        <w:rPr>
          <w:i/>
          <w:color w:val="231F20"/>
          <w:spacing w:val="9"/>
          <w:sz w:val="20"/>
        </w:rPr>
        <w:t xml:space="preserve"> </w:t>
      </w:r>
      <w:r>
        <w:rPr>
          <w:i/>
          <w:color w:val="231F20"/>
          <w:spacing w:val="-4"/>
          <w:sz w:val="20"/>
        </w:rPr>
        <w:t>pravidiel</w:t>
      </w:r>
      <w:r>
        <w:rPr>
          <w:i/>
          <w:color w:val="231F20"/>
          <w:spacing w:val="10"/>
          <w:sz w:val="20"/>
        </w:rPr>
        <w:t xml:space="preserve"> </w:t>
      </w:r>
      <w:r>
        <w:rPr>
          <w:color w:val="231F20"/>
          <w:spacing w:val="-4"/>
          <w:sz w:val="20"/>
        </w:rPr>
        <w:t>(AACR2).</w:t>
      </w:r>
    </w:p>
    <w:p w:rsidR="00F6658D" w:rsidRDefault="00000000">
      <w:pPr>
        <w:pStyle w:val="Odsekzoznamu"/>
        <w:numPr>
          <w:ilvl w:val="0"/>
          <w:numId w:val="63"/>
        </w:numPr>
        <w:tabs>
          <w:tab w:val="left" w:pos="994"/>
        </w:tabs>
        <w:spacing w:before="22" w:line="264" w:lineRule="auto"/>
        <w:ind w:right="1008"/>
        <w:jc w:val="both"/>
        <w:rPr>
          <w:sz w:val="20"/>
        </w:rPr>
      </w:pPr>
      <w:r>
        <w:rPr>
          <w:color w:val="231F20"/>
          <w:sz w:val="20"/>
        </w:rPr>
        <w:t>je</w:t>
      </w:r>
      <w:r>
        <w:rPr>
          <w:color w:val="231F20"/>
          <w:spacing w:val="40"/>
          <w:sz w:val="20"/>
        </w:rPr>
        <w:t xml:space="preserve"> </w:t>
      </w:r>
      <w:r>
        <w:rPr>
          <w:color w:val="231F20"/>
          <w:sz w:val="20"/>
        </w:rPr>
        <w:t>štandard</w:t>
      </w:r>
      <w:r>
        <w:rPr>
          <w:color w:val="231F20"/>
          <w:spacing w:val="40"/>
          <w:sz w:val="20"/>
        </w:rPr>
        <w:t xml:space="preserve"> </w:t>
      </w:r>
      <w:r>
        <w:rPr>
          <w:color w:val="231F20"/>
          <w:sz w:val="20"/>
        </w:rPr>
        <w:t>pre</w:t>
      </w:r>
      <w:r>
        <w:rPr>
          <w:color w:val="231F20"/>
          <w:spacing w:val="40"/>
          <w:sz w:val="20"/>
        </w:rPr>
        <w:t xml:space="preserve"> </w:t>
      </w:r>
      <w:r>
        <w:rPr>
          <w:color w:val="231F20"/>
          <w:sz w:val="20"/>
        </w:rPr>
        <w:t>popisnú</w:t>
      </w:r>
      <w:r>
        <w:rPr>
          <w:color w:val="231F20"/>
          <w:spacing w:val="40"/>
          <w:sz w:val="20"/>
        </w:rPr>
        <w:t xml:space="preserve"> </w:t>
      </w:r>
      <w:r>
        <w:rPr>
          <w:color w:val="231F20"/>
          <w:sz w:val="20"/>
        </w:rPr>
        <w:t>katalogizáciu,</w:t>
      </w:r>
      <w:r>
        <w:rPr>
          <w:color w:val="231F20"/>
          <w:spacing w:val="40"/>
          <w:sz w:val="20"/>
        </w:rPr>
        <w:t xml:space="preserve"> </w:t>
      </w:r>
      <w:r>
        <w:rPr>
          <w:color w:val="231F20"/>
          <w:sz w:val="20"/>
        </w:rPr>
        <w:t>ktorý</w:t>
      </w:r>
      <w:r>
        <w:rPr>
          <w:color w:val="231F20"/>
          <w:spacing w:val="40"/>
          <w:sz w:val="20"/>
        </w:rPr>
        <w:t xml:space="preserve"> </w:t>
      </w:r>
      <w:r>
        <w:rPr>
          <w:color w:val="231F20"/>
          <w:sz w:val="20"/>
        </w:rPr>
        <w:t>poskytuje</w:t>
      </w:r>
      <w:r>
        <w:rPr>
          <w:color w:val="231F20"/>
          <w:spacing w:val="40"/>
          <w:sz w:val="20"/>
        </w:rPr>
        <w:t xml:space="preserve"> </w:t>
      </w:r>
      <w:r>
        <w:rPr>
          <w:color w:val="231F20"/>
          <w:sz w:val="20"/>
        </w:rPr>
        <w:t>pravidlá a inštrukcie na formulovanie bibliografických dát.</w:t>
      </w:r>
    </w:p>
    <w:p w:rsidR="00F6658D" w:rsidRDefault="00000000">
      <w:pPr>
        <w:pStyle w:val="Odsekzoznamu"/>
        <w:numPr>
          <w:ilvl w:val="0"/>
          <w:numId w:val="63"/>
        </w:numPr>
        <w:tabs>
          <w:tab w:val="left" w:pos="994"/>
        </w:tabs>
        <w:spacing w:line="264" w:lineRule="auto"/>
        <w:ind w:right="1008"/>
        <w:jc w:val="both"/>
        <w:rPr>
          <w:sz w:val="20"/>
        </w:rPr>
      </w:pPr>
      <w:r>
        <w:rPr>
          <w:color w:val="231F20"/>
          <w:sz w:val="20"/>
        </w:rPr>
        <w:t>je</w:t>
      </w:r>
      <w:r>
        <w:rPr>
          <w:color w:val="231F20"/>
          <w:spacing w:val="-13"/>
          <w:sz w:val="20"/>
        </w:rPr>
        <w:t xml:space="preserve"> </w:t>
      </w:r>
      <w:r>
        <w:rPr>
          <w:color w:val="231F20"/>
          <w:sz w:val="20"/>
        </w:rPr>
        <w:t>množina</w:t>
      </w:r>
      <w:r>
        <w:rPr>
          <w:color w:val="231F20"/>
          <w:spacing w:val="-12"/>
          <w:sz w:val="20"/>
        </w:rPr>
        <w:t xml:space="preserve"> </w:t>
      </w:r>
      <w:r>
        <w:rPr>
          <w:color w:val="231F20"/>
          <w:sz w:val="20"/>
        </w:rPr>
        <w:t>katalogizačných</w:t>
      </w:r>
      <w:r>
        <w:rPr>
          <w:color w:val="231F20"/>
          <w:spacing w:val="-13"/>
          <w:sz w:val="20"/>
        </w:rPr>
        <w:t xml:space="preserve"> </w:t>
      </w:r>
      <w:r>
        <w:rPr>
          <w:color w:val="231F20"/>
          <w:sz w:val="20"/>
        </w:rPr>
        <w:t>pokynov</w:t>
      </w:r>
      <w:r>
        <w:rPr>
          <w:color w:val="231F20"/>
          <w:spacing w:val="-12"/>
          <w:sz w:val="20"/>
        </w:rPr>
        <w:t xml:space="preserve"> </w:t>
      </w:r>
      <w:r>
        <w:rPr>
          <w:color w:val="231F20"/>
          <w:sz w:val="20"/>
        </w:rPr>
        <w:t>založených</w:t>
      </w:r>
      <w:r>
        <w:rPr>
          <w:color w:val="231F20"/>
          <w:spacing w:val="-13"/>
          <w:sz w:val="20"/>
        </w:rPr>
        <w:t xml:space="preserve"> </w:t>
      </w:r>
      <w:r>
        <w:rPr>
          <w:color w:val="231F20"/>
          <w:sz w:val="20"/>
        </w:rPr>
        <w:t>na</w:t>
      </w:r>
      <w:r>
        <w:rPr>
          <w:color w:val="231F20"/>
          <w:spacing w:val="-12"/>
          <w:sz w:val="20"/>
        </w:rPr>
        <w:t xml:space="preserve"> </w:t>
      </w:r>
      <w:r>
        <w:rPr>
          <w:color w:val="231F20"/>
          <w:sz w:val="20"/>
        </w:rPr>
        <w:t>FRBR</w:t>
      </w:r>
      <w:r>
        <w:rPr>
          <w:color w:val="231F20"/>
          <w:spacing w:val="-13"/>
          <w:sz w:val="20"/>
        </w:rPr>
        <w:t xml:space="preserve"> </w:t>
      </w:r>
      <w:r>
        <w:rPr>
          <w:color w:val="231F20"/>
          <w:sz w:val="20"/>
        </w:rPr>
        <w:t>a</w:t>
      </w:r>
      <w:r>
        <w:rPr>
          <w:color w:val="231F20"/>
          <w:spacing w:val="-12"/>
          <w:sz w:val="20"/>
        </w:rPr>
        <w:t xml:space="preserve"> </w:t>
      </w:r>
      <w:r>
        <w:rPr>
          <w:color w:val="231F20"/>
          <w:sz w:val="20"/>
        </w:rPr>
        <w:t>FRAD na</w:t>
      </w:r>
      <w:r>
        <w:rPr>
          <w:color w:val="231F20"/>
          <w:spacing w:val="-7"/>
          <w:sz w:val="20"/>
        </w:rPr>
        <w:t xml:space="preserve"> </w:t>
      </w:r>
      <w:r>
        <w:rPr>
          <w:color w:val="231F20"/>
          <w:sz w:val="20"/>
        </w:rPr>
        <w:t>vytvorenie</w:t>
      </w:r>
      <w:r>
        <w:rPr>
          <w:color w:val="231F20"/>
          <w:spacing w:val="-7"/>
          <w:sz w:val="20"/>
        </w:rPr>
        <w:t xml:space="preserve"> </w:t>
      </w:r>
      <w:r>
        <w:rPr>
          <w:color w:val="231F20"/>
          <w:sz w:val="20"/>
        </w:rPr>
        <w:t>popisu</w:t>
      </w:r>
      <w:r>
        <w:rPr>
          <w:color w:val="231F20"/>
          <w:spacing w:val="-7"/>
          <w:sz w:val="20"/>
        </w:rPr>
        <w:t xml:space="preserve"> </w:t>
      </w:r>
      <w:r>
        <w:rPr>
          <w:color w:val="231F20"/>
          <w:sz w:val="20"/>
        </w:rPr>
        <w:t>zdrojov,</w:t>
      </w:r>
      <w:r>
        <w:rPr>
          <w:color w:val="231F20"/>
          <w:spacing w:val="-7"/>
          <w:sz w:val="20"/>
        </w:rPr>
        <w:t xml:space="preserve"> </w:t>
      </w:r>
      <w:r>
        <w:rPr>
          <w:color w:val="231F20"/>
          <w:sz w:val="20"/>
        </w:rPr>
        <w:t>výrazov,</w:t>
      </w:r>
      <w:r>
        <w:rPr>
          <w:color w:val="231F20"/>
          <w:spacing w:val="-7"/>
          <w:sz w:val="20"/>
        </w:rPr>
        <w:t xml:space="preserve"> </w:t>
      </w:r>
      <w:r>
        <w:rPr>
          <w:color w:val="231F20"/>
          <w:sz w:val="20"/>
        </w:rPr>
        <w:t>pomenovaní</w:t>
      </w:r>
      <w:r>
        <w:rPr>
          <w:color w:val="231F20"/>
          <w:spacing w:val="-7"/>
          <w:sz w:val="20"/>
        </w:rPr>
        <w:t xml:space="preserve"> </w:t>
      </w:r>
      <w:r>
        <w:rPr>
          <w:color w:val="231F20"/>
          <w:sz w:val="20"/>
        </w:rPr>
        <w:t>a</w:t>
      </w:r>
      <w:r>
        <w:rPr>
          <w:color w:val="231F20"/>
          <w:spacing w:val="-7"/>
          <w:sz w:val="20"/>
        </w:rPr>
        <w:t xml:space="preserve"> </w:t>
      </w:r>
      <w:r>
        <w:rPr>
          <w:color w:val="231F20"/>
          <w:sz w:val="20"/>
        </w:rPr>
        <w:t>prístupových bodov predstavujúcich zdroj.</w:t>
      </w:r>
    </w:p>
    <w:p w:rsidR="00F6658D" w:rsidRDefault="00000000">
      <w:pPr>
        <w:pStyle w:val="Odsekzoznamu"/>
        <w:numPr>
          <w:ilvl w:val="0"/>
          <w:numId w:val="63"/>
        </w:numPr>
        <w:tabs>
          <w:tab w:val="left" w:pos="994"/>
        </w:tabs>
        <w:spacing w:line="264" w:lineRule="auto"/>
        <w:ind w:right="1008"/>
        <w:jc w:val="both"/>
        <w:rPr>
          <w:sz w:val="20"/>
        </w:rPr>
      </w:pPr>
      <w:r>
        <w:rPr>
          <w:color w:val="231F20"/>
          <w:sz w:val="20"/>
        </w:rPr>
        <w:t>ponúka knižniciam potenciál výrazne zmeniť spôsob, akým sa bib- liografické údaje vytvárajú a používajú.</w:t>
      </w:r>
    </w:p>
    <w:p w:rsidR="00F6658D" w:rsidRDefault="00000000">
      <w:pPr>
        <w:pStyle w:val="Odsekzoznamu"/>
        <w:numPr>
          <w:ilvl w:val="0"/>
          <w:numId w:val="63"/>
        </w:numPr>
        <w:tabs>
          <w:tab w:val="left" w:pos="993"/>
        </w:tabs>
        <w:spacing w:line="228" w:lineRule="exact"/>
        <w:ind w:left="993" w:hanging="226"/>
        <w:jc w:val="both"/>
        <w:rPr>
          <w:sz w:val="20"/>
        </w:rPr>
      </w:pPr>
      <w:r>
        <w:rPr>
          <w:color w:val="231F20"/>
          <w:sz w:val="20"/>
        </w:rPr>
        <w:t>je</w:t>
      </w:r>
      <w:r>
        <w:rPr>
          <w:color w:val="231F20"/>
          <w:spacing w:val="2"/>
          <w:sz w:val="20"/>
        </w:rPr>
        <w:t xml:space="preserve"> </w:t>
      </w:r>
      <w:r>
        <w:rPr>
          <w:color w:val="231F20"/>
          <w:sz w:val="20"/>
        </w:rPr>
        <w:t>štandard</w:t>
      </w:r>
      <w:r>
        <w:rPr>
          <w:color w:val="231F20"/>
          <w:spacing w:val="3"/>
          <w:sz w:val="20"/>
        </w:rPr>
        <w:t xml:space="preserve"> </w:t>
      </w:r>
      <w:r>
        <w:rPr>
          <w:color w:val="231F20"/>
          <w:sz w:val="20"/>
        </w:rPr>
        <w:t>pre</w:t>
      </w:r>
      <w:r>
        <w:rPr>
          <w:color w:val="231F20"/>
          <w:spacing w:val="3"/>
          <w:sz w:val="20"/>
        </w:rPr>
        <w:t xml:space="preserve"> </w:t>
      </w:r>
      <w:r>
        <w:rPr>
          <w:color w:val="231F20"/>
          <w:sz w:val="20"/>
        </w:rPr>
        <w:t>popis</w:t>
      </w:r>
      <w:r>
        <w:rPr>
          <w:color w:val="231F20"/>
          <w:spacing w:val="3"/>
          <w:sz w:val="20"/>
        </w:rPr>
        <w:t xml:space="preserve"> </w:t>
      </w:r>
      <w:r>
        <w:rPr>
          <w:color w:val="231F20"/>
          <w:sz w:val="20"/>
        </w:rPr>
        <w:t>zdrojov</w:t>
      </w:r>
      <w:r>
        <w:rPr>
          <w:color w:val="231F20"/>
          <w:spacing w:val="2"/>
          <w:sz w:val="20"/>
        </w:rPr>
        <w:t xml:space="preserve"> </w:t>
      </w:r>
      <w:r>
        <w:rPr>
          <w:color w:val="231F20"/>
          <w:sz w:val="20"/>
        </w:rPr>
        <w:t>a</w:t>
      </w:r>
      <w:r>
        <w:rPr>
          <w:color w:val="231F20"/>
          <w:spacing w:val="3"/>
          <w:sz w:val="20"/>
        </w:rPr>
        <w:t xml:space="preserve"> </w:t>
      </w:r>
      <w:r>
        <w:rPr>
          <w:color w:val="231F20"/>
          <w:sz w:val="20"/>
        </w:rPr>
        <w:t>prístup</w:t>
      </w:r>
      <w:r>
        <w:rPr>
          <w:color w:val="231F20"/>
          <w:spacing w:val="3"/>
          <w:sz w:val="20"/>
        </w:rPr>
        <w:t xml:space="preserve"> </w:t>
      </w:r>
      <w:r>
        <w:rPr>
          <w:color w:val="231F20"/>
          <w:sz w:val="20"/>
        </w:rPr>
        <w:t>určený</w:t>
      </w:r>
      <w:r>
        <w:rPr>
          <w:color w:val="231F20"/>
          <w:spacing w:val="3"/>
          <w:sz w:val="20"/>
        </w:rPr>
        <w:t xml:space="preserve"> </w:t>
      </w:r>
      <w:r>
        <w:rPr>
          <w:color w:val="231F20"/>
          <w:sz w:val="20"/>
        </w:rPr>
        <w:t>pre</w:t>
      </w:r>
      <w:r>
        <w:rPr>
          <w:color w:val="231F20"/>
          <w:spacing w:val="2"/>
          <w:sz w:val="20"/>
        </w:rPr>
        <w:t xml:space="preserve"> </w:t>
      </w:r>
      <w:r>
        <w:rPr>
          <w:color w:val="231F20"/>
          <w:sz w:val="20"/>
        </w:rPr>
        <w:t>digitálny</w:t>
      </w:r>
      <w:r>
        <w:rPr>
          <w:color w:val="231F20"/>
          <w:spacing w:val="3"/>
          <w:sz w:val="20"/>
        </w:rPr>
        <w:t xml:space="preserve"> </w:t>
      </w:r>
      <w:r>
        <w:rPr>
          <w:color w:val="231F20"/>
          <w:spacing w:val="-2"/>
          <w:sz w:val="20"/>
        </w:rPr>
        <w:t>svet.</w:t>
      </w:r>
    </w:p>
    <w:p w:rsidR="00F6658D" w:rsidRDefault="00000000">
      <w:pPr>
        <w:pStyle w:val="Odsekzoznamu"/>
        <w:numPr>
          <w:ilvl w:val="0"/>
          <w:numId w:val="63"/>
        </w:numPr>
        <w:tabs>
          <w:tab w:val="left" w:pos="994"/>
        </w:tabs>
        <w:spacing w:before="17" w:line="264" w:lineRule="auto"/>
        <w:ind w:right="1008"/>
        <w:jc w:val="both"/>
        <w:rPr>
          <w:sz w:val="20"/>
        </w:rPr>
      </w:pPr>
      <w:r>
        <w:rPr>
          <w:color w:val="231F20"/>
          <w:sz w:val="20"/>
        </w:rPr>
        <w:t>poskytuje flexibilný rámec na opis všetkých zdrojov (analógových a digitálnych), ktorý je rozšíriteľný pre nové typy materiálov, dáta, ktoré sú ľahko prispôsobiteľné novým a vznikajúcim databázovým štruktúram, dáta, ktoré sú kompatibilné s existujúcimi záznamami</w:t>
      </w:r>
      <w:r>
        <w:rPr>
          <w:color w:val="231F20"/>
          <w:spacing w:val="40"/>
          <w:sz w:val="20"/>
        </w:rPr>
        <w:t xml:space="preserve"> </w:t>
      </w:r>
      <w:r>
        <w:rPr>
          <w:color w:val="231F20"/>
          <w:sz w:val="20"/>
        </w:rPr>
        <w:t>v online katalógoch knižníc.</w:t>
      </w:r>
    </w:p>
    <w:p w:rsidR="00F6658D" w:rsidRDefault="00000000">
      <w:pPr>
        <w:pStyle w:val="Odsekzoznamu"/>
        <w:numPr>
          <w:ilvl w:val="0"/>
          <w:numId w:val="63"/>
        </w:numPr>
        <w:tabs>
          <w:tab w:val="left" w:pos="994"/>
        </w:tabs>
        <w:spacing w:line="264" w:lineRule="auto"/>
        <w:ind w:right="1008"/>
        <w:jc w:val="both"/>
        <w:rPr>
          <w:sz w:val="20"/>
        </w:rPr>
      </w:pPr>
      <w:r>
        <w:rPr>
          <w:color w:val="231F20"/>
          <w:sz w:val="20"/>
        </w:rPr>
        <w:t xml:space="preserve">je balík dátových prvkov, usmernení a pokynov na vytváranie me- </w:t>
      </w:r>
      <w:r>
        <w:rPr>
          <w:color w:val="231F20"/>
          <w:spacing w:val="-2"/>
          <w:w w:val="105"/>
          <w:sz w:val="20"/>
        </w:rPr>
        <w:t>tadát</w:t>
      </w:r>
      <w:r>
        <w:rPr>
          <w:color w:val="231F20"/>
          <w:spacing w:val="-9"/>
          <w:w w:val="105"/>
          <w:sz w:val="20"/>
        </w:rPr>
        <w:t xml:space="preserve"> </w:t>
      </w:r>
      <w:r>
        <w:rPr>
          <w:color w:val="231F20"/>
          <w:spacing w:val="-2"/>
          <w:w w:val="105"/>
          <w:sz w:val="20"/>
        </w:rPr>
        <w:t>dokumentov</w:t>
      </w:r>
      <w:r>
        <w:rPr>
          <w:color w:val="231F20"/>
          <w:spacing w:val="-9"/>
          <w:w w:val="105"/>
          <w:sz w:val="20"/>
        </w:rPr>
        <w:t xml:space="preserve"> </w:t>
      </w:r>
      <w:r>
        <w:rPr>
          <w:color w:val="231F20"/>
          <w:spacing w:val="-2"/>
          <w:w w:val="105"/>
          <w:sz w:val="20"/>
        </w:rPr>
        <w:t>v</w:t>
      </w:r>
      <w:r>
        <w:rPr>
          <w:color w:val="231F20"/>
          <w:spacing w:val="-9"/>
          <w:w w:val="105"/>
          <w:sz w:val="20"/>
        </w:rPr>
        <w:t xml:space="preserve"> </w:t>
      </w:r>
      <w:r>
        <w:rPr>
          <w:color w:val="231F20"/>
          <w:spacing w:val="-2"/>
          <w:w w:val="105"/>
          <w:sz w:val="20"/>
        </w:rPr>
        <w:t>knižniciach</w:t>
      </w:r>
      <w:r>
        <w:rPr>
          <w:color w:val="231F20"/>
          <w:spacing w:val="-9"/>
          <w:w w:val="105"/>
          <w:sz w:val="20"/>
        </w:rPr>
        <w:t xml:space="preserve"> </w:t>
      </w:r>
      <w:r>
        <w:rPr>
          <w:color w:val="231F20"/>
          <w:spacing w:val="-2"/>
          <w:w w:val="105"/>
          <w:sz w:val="20"/>
        </w:rPr>
        <w:t>a</w:t>
      </w:r>
      <w:r>
        <w:rPr>
          <w:color w:val="231F20"/>
          <w:spacing w:val="-9"/>
          <w:w w:val="105"/>
          <w:sz w:val="20"/>
        </w:rPr>
        <w:t xml:space="preserve"> </w:t>
      </w:r>
      <w:r>
        <w:rPr>
          <w:color w:val="231F20"/>
          <w:spacing w:val="-2"/>
          <w:w w:val="105"/>
          <w:sz w:val="20"/>
        </w:rPr>
        <w:t>iných</w:t>
      </w:r>
      <w:r>
        <w:rPr>
          <w:color w:val="231F20"/>
          <w:spacing w:val="-9"/>
          <w:w w:val="105"/>
          <w:sz w:val="20"/>
        </w:rPr>
        <w:t xml:space="preserve"> </w:t>
      </w:r>
      <w:r>
        <w:rPr>
          <w:color w:val="231F20"/>
          <w:spacing w:val="-2"/>
          <w:w w:val="105"/>
          <w:sz w:val="20"/>
        </w:rPr>
        <w:t>oblastiach</w:t>
      </w:r>
      <w:r>
        <w:rPr>
          <w:color w:val="231F20"/>
          <w:spacing w:val="-9"/>
          <w:w w:val="105"/>
          <w:sz w:val="20"/>
        </w:rPr>
        <w:t xml:space="preserve"> </w:t>
      </w:r>
      <w:r>
        <w:rPr>
          <w:color w:val="231F20"/>
          <w:spacing w:val="-2"/>
          <w:w w:val="105"/>
          <w:sz w:val="20"/>
        </w:rPr>
        <w:t>kultúrneho</w:t>
      </w:r>
      <w:r>
        <w:rPr>
          <w:color w:val="231F20"/>
          <w:spacing w:val="-9"/>
          <w:w w:val="105"/>
          <w:sz w:val="20"/>
        </w:rPr>
        <w:t xml:space="preserve"> </w:t>
      </w:r>
      <w:r>
        <w:rPr>
          <w:color w:val="231F20"/>
          <w:spacing w:val="-2"/>
          <w:w w:val="105"/>
          <w:sz w:val="20"/>
        </w:rPr>
        <w:t>de- dičstva.</w:t>
      </w:r>
      <w:r>
        <w:rPr>
          <w:color w:val="231F20"/>
          <w:spacing w:val="-7"/>
          <w:w w:val="105"/>
          <w:sz w:val="20"/>
        </w:rPr>
        <w:t xml:space="preserve"> </w:t>
      </w:r>
      <w:r>
        <w:rPr>
          <w:color w:val="231F20"/>
          <w:spacing w:val="-2"/>
          <w:w w:val="105"/>
          <w:sz w:val="20"/>
        </w:rPr>
        <w:t>Dáta</w:t>
      </w:r>
      <w:r>
        <w:rPr>
          <w:color w:val="231F20"/>
          <w:spacing w:val="-7"/>
          <w:w w:val="105"/>
          <w:sz w:val="20"/>
        </w:rPr>
        <w:t xml:space="preserve"> </w:t>
      </w:r>
      <w:r>
        <w:rPr>
          <w:color w:val="231F20"/>
          <w:spacing w:val="-2"/>
          <w:w w:val="105"/>
          <w:sz w:val="20"/>
        </w:rPr>
        <w:t>RDA</w:t>
      </w:r>
      <w:r>
        <w:rPr>
          <w:color w:val="231F20"/>
          <w:spacing w:val="-7"/>
          <w:w w:val="105"/>
          <w:sz w:val="20"/>
        </w:rPr>
        <w:t xml:space="preserve"> </w:t>
      </w:r>
      <w:r>
        <w:rPr>
          <w:color w:val="231F20"/>
          <w:spacing w:val="-2"/>
          <w:w w:val="105"/>
          <w:sz w:val="20"/>
        </w:rPr>
        <w:t>sú</w:t>
      </w:r>
      <w:r>
        <w:rPr>
          <w:color w:val="231F20"/>
          <w:spacing w:val="-7"/>
          <w:w w:val="105"/>
          <w:sz w:val="20"/>
        </w:rPr>
        <w:t xml:space="preserve"> </w:t>
      </w:r>
      <w:r>
        <w:rPr>
          <w:color w:val="231F20"/>
          <w:spacing w:val="-2"/>
          <w:w w:val="105"/>
          <w:sz w:val="20"/>
        </w:rPr>
        <w:t>vytvorené</w:t>
      </w:r>
      <w:r>
        <w:rPr>
          <w:color w:val="231F20"/>
          <w:spacing w:val="-7"/>
          <w:w w:val="105"/>
          <w:sz w:val="20"/>
        </w:rPr>
        <w:t xml:space="preserve"> </w:t>
      </w:r>
      <w:r>
        <w:rPr>
          <w:color w:val="231F20"/>
          <w:spacing w:val="-2"/>
          <w:w w:val="105"/>
          <w:sz w:val="20"/>
        </w:rPr>
        <w:t>podľa</w:t>
      </w:r>
      <w:r>
        <w:rPr>
          <w:color w:val="231F20"/>
          <w:spacing w:val="-7"/>
          <w:w w:val="105"/>
          <w:sz w:val="20"/>
        </w:rPr>
        <w:t xml:space="preserve"> </w:t>
      </w:r>
      <w:r>
        <w:rPr>
          <w:color w:val="231F20"/>
          <w:spacing w:val="-2"/>
          <w:w w:val="105"/>
          <w:sz w:val="20"/>
        </w:rPr>
        <w:t>medzinárodných</w:t>
      </w:r>
      <w:r>
        <w:rPr>
          <w:color w:val="231F20"/>
          <w:spacing w:val="-7"/>
          <w:w w:val="105"/>
          <w:sz w:val="20"/>
        </w:rPr>
        <w:t xml:space="preserve"> </w:t>
      </w:r>
      <w:r>
        <w:rPr>
          <w:color w:val="231F20"/>
          <w:spacing w:val="-2"/>
          <w:w w:val="105"/>
          <w:sz w:val="20"/>
        </w:rPr>
        <w:t xml:space="preserve">modelov </w:t>
      </w:r>
      <w:r>
        <w:rPr>
          <w:color w:val="231F20"/>
          <w:w w:val="105"/>
          <w:sz w:val="20"/>
        </w:rPr>
        <w:t>na</w:t>
      </w:r>
      <w:r>
        <w:rPr>
          <w:color w:val="231F20"/>
          <w:spacing w:val="-10"/>
          <w:w w:val="105"/>
          <w:sz w:val="20"/>
        </w:rPr>
        <w:t xml:space="preserve"> </w:t>
      </w:r>
      <w:r>
        <w:rPr>
          <w:color w:val="231F20"/>
          <w:w w:val="105"/>
          <w:sz w:val="20"/>
        </w:rPr>
        <w:t>prepojené</w:t>
      </w:r>
      <w:r>
        <w:rPr>
          <w:color w:val="231F20"/>
          <w:spacing w:val="-10"/>
          <w:w w:val="105"/>
          <w:sz w:val="20"/>
        </w:rPr>
        <w:t xml:space="preserve"> </w:t>
      </w:r>
      <w:r>
        <w:rPr>
          <w:color w:val="231F20"/>
          <w:w w:val="105"/>
          <w:sz w:val="20"/>
        </w:rPr>
        <w:t>dátové</w:t>
      </w:r>
      <w:r>
        <w:rPr>
          <w:color w:val="231F20"/>
          <w:spacing w:val="-10"/>
          <w:w w:val="105"/>
          <w:sz w:val="20"/>
        </w:rPr>
        <w:t xml:space="preserve"> </w:t>
      </w:r>
      <w:r>
        <w:rPr>
          <w:color w:val="231F20"/>
          <w:w w:val="105"/>
          <w:sz w:val="20"/>
        </w:rPr>
        <w:t>aplikácie</w:t>
      </w:r>
      <w:r>
        <w:rPr>
          <w:color w:val="231F20"/>
          <w:spacing w:val="-10"/>
          <w:w w:val="105"/>
          <w:sz w:val="20"/>
        </w:rPr>
        <w:t xml:space="preserve"> </w:t>
      </w:r>
      <w:r>
        <w:rPr>
          <w:color w:val="231F20"/>
          <w:w w:val="105"/>
          <w:sz w:val="20"/>
        </w:rPr>
        <w:t>zamerané</w:t>
      </w:r>
      <w:r>
        <w:rPr>
          <w:color w:val="231F20"/>
          <w:spacing w:val="-10"/>
          <w:w w:val="105"/>
          <w:sz w:val="20"/>
        </w:rPr>
        <w:t xml:space="preserve"> </w:t>
      </w:r>
      <w:r>
        <w:rPr>
          <w:color w:val="231F20"/>
          <w:w w:val="105"/>
          <w:sz w:val="20"/>
        </w:rPr>
        <w:t>na</w:t>
      </w:r>
      <w:r>
        <w:rPr>
          <w:color w:val="231F20"/>
          <w:spacing w:val="-10"/>
          <w:w w:val="105"/>
          <w:sz w:val="20"/>
        </w:rPr>
        <w:t xml:space="preserve"> </w:t>
      </w:r>
      <w:r>
        <w:rPr>
          <w:color w:val="231F20"/>
          <w:w w:val="105"/>
          <w:sz w:val="20"/>
        </w:rPr>
        <w:t>používateľa.</w:t>
      </w:r>
    </w:p>
    <w:p w:rsidR="00F6658D" w:rsidRDefault="00000000">
      <w:pPr>
        <w:pStyle w:val="Odsekzoznamu"/>
        <w:numPr>
          <w:ilvl w:val="0"/>
          <w:numId w:val="63"/>
        </w:numPr>
        <w:tabs>
          <w:tab w:val="left" w:pos="994"/>
        </w:tabs>
        <w:spacing w:line="264" w:lineRule="auto"/>
        <w:ind w:right="1008"/>
        <w:jc w:val="both"/>
        <w:rPr>
          <w:sz w:val="20"/>
        </w:rPr>
      </w:pPr>
      <w:r>
        <w:rPr>
          <w:color w:val="231F20"/>
          <w:sz w:val="20"/>
        </w:rPr>
        <w:t>ide nad rámec predchádzajúcich katalogizačných pravidiel v tom, že poskytuje pokyny na katalogizáciu digitálnych zdrojov a kladie väčší</w:t>
      </w:r>
      <w:r>
        <w:rPr>
          <w:color w:val="231F20"/>
          <w:spacing w:val="36"/>
          <w:sz w:val="20"/>
        </w:rPr>
        <w:t xml:space="preserve"> </w:t>
      </w:r>
      <w:r>
        <w:rPr>
          <w:color w:val="231F20"/>
          <w:sz w:val="20"/>
        </w:rPr>
        <w:t>dôraz</w:t>
      </w:r>
      <w:r>
        <w:rPr>
          <w:color w:val="231F20"/>
          <w:spacing w:val="36"/>
          <w:sz w:val="20"/>
        </w:rPr>
        <w:t xml:space="preserve"> </w:t>
      </w:r>
      <w:r>
        <w:rPr>
          <w:color w:val="231F20"/>
          <w:sz w:val="20"/>
        </w:rPr>
        <w:t>na</w:t>
      </w:r>
      <w:r>
        <w:rPr>
          <w:color w:val="231F20"/>
          <w:spacing w:val="36"/>
          <w:sz w:val="20"/>
        </w:rPr>
        <w:t xml:space="preserve"> </w:t>
      </w:r>
      <w:r>
        <w:rPr>
          <w:color w:val="231F20"/>
          <w:sz w:val="20"/>
        </w:rPr>
        <w:t>pomoc</w:t>
      </w:r>
      <w:r>
        <w:rPr>
          <w:color w:val="231F20"/>
          <w:spacing w:val="36"/>
          <w:sz w:val="20"/>
        </w:rPr>
        <w:t xml:space="preserve"> </w:t>
      </w:r>
      <w:r>
        <w:rPr>
          <w:color w:val="231F20"/>
          <w:sz w:val="20"/>
        </w:rPr>
        <w:t>používateľom</w:t>
      </w:r>
      <w:r>
        <w:rPr>
          <w:color w:val="231F20"/>
          <w:spacing w:val="36"/>
          <w:sz w:val="20"/>
        </w:rPr>
        <w:t xml:space="preserve"> </w:t>
      </w:r>
      <w:r>
        <w:rPr>
          <w:i/>
          <w:color w:val="231F20"/>
          <w:sz w:val="20"/>
        </w:rPr>
        <w:t>nájsť,</w:t>
      </w:r>
      <w:r>
        <w:rPr>
          <w:i/>
          <w:color w:val="231F20"/>
          <w:spacing w:val="36"/>
          <w:sz w:val="20"/>
        </w:rPr>
        <w:t xml:space="preserve"> </w:t>
      </w:r>
      <w:r>
        <w:rPr>
          <w:i/>
          <w:color w:val="231F20"/>
          <w:sz w:val="20"/>
        </w:rPr>
        <w:t>identifikovať,</w:t>
      </w:r>
      <w:r>
        <w:rPr>
          <w:i/>
          <w:color w:val="231F20"/>
          <w:spacing w:val="36"/>
          <w:sz w:val="20"/>
        </w:rPr>
        <w:t xml:space="preserve"> </w:t>
      </w:r>
      <w:r>
        <w:rPr>
          <w:i/>
          <w:color w:val="231F20"/>
          <w:sz w:val="20"/>
        </w:rPr>
        <w:t>vybrať a získať informácie</w:t>
      </w:r>
      <w:r>
        <w:rPr>
          <w:color w:val="231F20"/>
          <w:sz w:val="20"/>
        </w:rPr>
        <w:t>, ktoré používatelia potrebujú.</w:t>
      </w:r>
    </w:p>
    <w:p w:rsidR="00F6658D" w:rsidRDefault="00000000">
      <w:pPr>
        <w:pStyle w:val="Odsekzoznamu"/>
        <w:numPr>
          <w:ilvl w:val="0"/>
          <w:numId w:val="63"/>
        </w:numPr>
        <w:tabs>
          <w:tab w:val="left" w:pos="994"/>
        </w:tabs>
        <w:spacing w:line="264" w:lineRule="auto"/>
        <w:ind w:right="1008"/>
        <w:jc w:val="both"/>
        <w:rPr>
          <w:sz w:val="20"/>
        </w:rPr>
      </w:pPr>
      <w:r>
        <w:rPr>
          <w:color w:val="231F20"/>
          <w:sz w:val="20"/>
        </w:rPr>
        <w:t>tiež podporuje zhlukovanie bibliografických záznamov s cieľom zobraziť vzťahy medzi dielami a ich tvorcami.</w:t>
      </w:r>
    </w:p>
    <w:p w:rsidR="00F6658D" w:rsidRDefault="00F6658D">
      <w:pPr>
        <w:spacing w:line="264" w:lineRule="auto"/>
        <w:jc w:val="both"/>
        <w:rPr>
          <w:sz w:val="20"/>
        </w:rPr>
        <w:sectPr w:rsidR="00F6658D">
          <w:pgSz w:w="8400" w:h="11910"/>
          <w:pgMar w:top="900" w:right="180" w:bottom="1240" w:left="820" w:header="0" w:footer="1044" w:gutter="0"/>
          <w:cols w:space="708"/>
        </w:sectPr>
      </w:pPr>
    </w:p>
    <w:p w:rsidR="00F6658D" w:rsidRDefault="00000000">
      <w:pPr>
        <w:pStyle w:val="Nadpis6"/>
        <w:numPr>
          <w:ilvl w:val="2"/>
          <w:numId w:val="65"/>
        </w:numPr>
        <w:tabs>
          <w:tab w:val="left" w:pos="992"/>
        </w:tabs>
        <w:spacing w:before="82"/>
        <w:ind w:left="992" w:hanging="622"/>
        <w:jc w:val="left"/>
      </w:pPr>
      <w:r>
        <w:rPr>
          <w:noProof/>
        </w:rPr>
        <w:lastRenderedPageBreak/>
        <mc:AlternateContent>
          <mc:Choice Requires="wps">
            <w:drawing>
              <wp:anchor distT="0" distB="0" distL="0" distR="0" simplePos="0" relativeHeight="251474944" behindDoc="0" locked="0" layoutInCell="1" allowOverlap="1">
                <wp:simplePos x="0" y="0"/>
                <wp:positionH relativeFrom="page">
                  <wp:posOffset>4788000</wp:posOffset>
                </wp:positionH>
                <wp:positionV relativeFrom="page">
                  <wp:posOffset>6689671</wp:posOffset>
                </wp:positionV>
                <wp:extent cx="360045" cy="1270"/>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64480" from="377.007904pt,526.745789pt" to="405.353904pt,526.745789pt" stroked="true" strokeweight="1pt" strokecolor="#231f20">
                <v:stroke dashstyle="solid"/>
                <w10:wrap type="none"/>
              </v:line>
            </w:pict>
          </mc:Fallback>
        </mc:AlternateContent>
      </w:r>
      <w:r>
        <w:rPr>
          <w:color w:val="58595B"/>
          <w:w w:val="90"/>
        </w:rPr>
        <w:t>Funkčné</w:t>
      </w:r>
      <w:r>
        <w:rPr>
          <w:color w:val="58595B"/>
          <w:spacing w:val="-1"/>
        </w:rPr>
        <w:t xml:space="preserve"> </w:t>
      </w:r>
      <w:r>
        <w:rPr>
          <w:color w:val="58595B"/>
          <w:w w:val="90"/>
        </w:rPr>
        <w:t>požiadavky</w:t>
      </w:r>
      <w:r>
        <w:rPr>
          <w:color w:val="58595B"/>
        </w:rPr>
        <w:t xml:space="preserve"> </w:t>
      </w:r>
      <w:r>
        <w:rPr>
          <w:color w:val="58595B"/>
          <w:w w:val="90"/>
        </w:rPr>
        <w:t>na</w:t>
      </w:r>
      <w:r>
        <w:rPr>
          <w:color w:val="58595B"/>
          <w:spacing w:val="-1"/>
        </w:rPr>
        <w:t xml:space="preserve"> </w:t>
      </w:r>
      <w:r>
        <w:rPr>
          <w:color w:val="58595B"/>
          <w:w w:val="90"/>
        </w:rPr>
        <w:t>bibliografické</w:t>
      </w:r>
      <w:r>
        <w:rPr>
          <w:color w:val="58595B"/>
        </w:rPr>
        <w:t xml:space="preserve"> </w:t>
      </w:r>
      <w:r>
        <w:rPr>
          <w:color w:val="58595B"/>
          <w:w w:val="90"/>
        </w:rPr>
        <w:t>záznamy</w:t>
      </w:r>
      <w:r>
        <w:rPr>
          <w:color w:val="58595B"/>
          <w:spacing w:val="-1"/>
        </w:rPr>
        <w:t xml:space="preserve"> </w:t>
      </w:r>
      <w:r>
        <w:rPr>
          <w:color w:val="58595B"/>
          <w:spacing w:val="-2"/>
          <w:w w:val="90"/>
        </w:rPr>
        <w:t>(FRBR)</w:t>
      </w:r>
    </w:p>
    <w:p w:rsidR="00F6658D" w:rsidRDefault="00000000">
      <w:pPr>
        <w:pStyle w:val="Zkladntext"/>
        <w:spacing w:before="192" w:line="264" w:lineRule="auto"/>
        <w:ind w:left="370" w:right="1235"/>
      </w:pPr>
      <w:r>
        <w:rPr>
          <w:color w:val="231F20"/>
        </w:rPr>
        <w:t>Funkčné požiadavky na bibliografické záznamy (FRBR;1998) predsta- vujú koncepčný entitno-relačný model, ktorý sa týka používateľských prístupov</w:t>
      </w:r>
      <w:r>
        <w:rPr>
          <w:color w:val="231F20"/>
          <w:spacing w:val="23"/>
        </w:rPr>
        <w:t xml:space="preserve"> </w:t>
      </w:r>
      <w:r>
        <w:rPr>
          <w:color w:val="231F20"/>
        </w:rPr>
        <w:t>k</w:t>
      </w:r>
      <w:r>
        <w:rPr>
          <w:color w:val="231F20"/>
          <w:spacing w:val="23"/>
        </w:rPr>
        <w:t xml:space="preserve"> </w:t>
      </w:r>
      <w:r>
        <w:rPr>
          <w:color w:val="231F20"/>
        </w:rPr>
        <w:t>vyhľadávaniu</w:t>
      </w:r>
      <w:r>
        <w:rPr>
          <w:color w:val="231F20"/>
          <w:spacing w:val="23"/>
        </w:rPr>
        <w:t xml:space="preserve"> </w:t>
      </w:r>
      <w:r>
        <w:rPr>
          <w:color w:val="231F20"/>
        </w:rPr>
        <w:t>a</w:t>
      </w:r>
      <w:r>
        <w:rPr>
          <w:color w:val="231F20"/>
          <w:spacing w:val="23"/>
        </w:rPr>
        <w:t xml:space="preserve"> </w:t>
      </w:r>
      <w:r>
        <w:rPr>
          <w:color w:val="231F20"/>
        </w:rPr>
        <w:t>prístupu</w:t>
      </w:r>
      <w:r>
        <w:rPr>
          <w:color w:val="231F20"/>
          <w:spacing w:val="23"/>
        </w:rPr>
        <w:t xml:space="preserve"> </w:t>
      </w:r>
      <w:r>
        <w:rPr>
          <w:color w:val="231F20"/>
        </w:rPr>
        <w:t>do</w:t>
      </w:r>
      <w:r>
        <w:rPr>
          <w:color w:val="231F20"/>
          <w:spacing w:val="23"/>
        </w:rPr>
        <w:t xml:space="preserve"> </w:t>
      </w:r>
      <w:r>
        <w:rPr>
          <w:color w:val="231F20"/>
        </w:rPr>
        <w:t>online</w:t>
      </w:r>
      <w:r>
        <w:rPr>
          <w:color w:val="231F20"/>
          <w:spacing w:val="23"/>
        </w:rPr>
        <w:t xml:space="preserve"> </w:t>
      </w:r>
      <w:r>
        <w:rPr>
          <w:color w:val="231F20"/>
        </w:rPr>
        <w:t>knižničných</w:t>
      </w:r>
      <w:r>
        <w:rPr>
          <w:color w:val="231F20"/>
          <w:spacing w:val="23"/>
        </w:rPr>
        <w:t xml:space="preserve"> </w:t>
      </w:r>
      <w:r>
        <w:rPr>
          <w:color w:val="231F20"/>
        </w:rPr>
        <w:t>katalógov a bibliografických databáz z pohľadu používateľa. Predstavuje holi- stický prístup k vyhľadávaniu a prístupu, pretože vzťahy medzi en- titami poskytujú odkazy na navigáciu v hierarchii vzťahov. Ide o vše- obecný model, ktorý sa neviaže na špecifické katalogizačné štandardy, ako</w:t>
      </w:r>
      <w:r>
        <w:rPr>
          <w:color w:val="231F20"/>
          <w:spacing w:val="40"/>
        </w:rPr>
        <w:t xml:space="preserve"> </w:t>
      </w:r>
      <w:r>
        <w:rPr>
          <w:color w:val="231F20"/>
        </w:rPr>
        <w:t>sú</w:t>
      </w:r>
      <w:r>
        <w:rPr>
          <w:color w:val="231F20"/>
          <w:spacing w:val="40"/>
        </w:rPr>
        <w:t xml:space="preserve"> </w:t>
      </w:r>
      <w:r>
        <w:rPr>
          <w:color w:val="231F20"/>
        </w:rPr>
        <w:t>anglo-americké</w:t>
      </w:r>
      <w:r>
        <w:rPr>
          <w:color w:val="231F20"/>
          <w:spacing w:val="40"/>
        </w:rPr>
        <w:t xml:space="preserve"> </w:t>
      </w:r>
      <w:r>
        <w:rPr>
          <w:color w:val="231F20"/>
        </w:rPr>
        <w:t>katalogizačné</w:t>
      </w:r>
      <w:r>
        <w:rPr>
          <w:color w:val="231F20"/>
          <w:spacing w:val="40"/>
        </w:rPr>
        <w:t xml:space="preserve"> </w:t>
      </w:r>
      <w:r>
        <w:rPr>
          <w:color w:val="231F20"/>
        </w:rPr>
        <w:t>pravidlá</w:t>
      </w:r>
      <w:r>
        <w:rPr>
          <w:color w:val="231F20"/>
          <w:spacing w:val="40"/>
        </w:rPr>
        <w:t xml:space="preserve"> </w:t>
      </w:r>
      <w:r>
        <w:rPr>
          <w:color w:val="231F20"/>
        </w:rPr>
        <w:t>(AACR),</w:t>
      </w:r>
      <w:r>
        <w:rPr>
          <w:color w:val="231F20"/>
          <w:spacing w:val="40"/>
        </w:rPr>
        <w:t xml:space="preserve"> </w:t>
      </w:r>
      <w:r>
        <w:rPr>
          <w:color w:val="231F20"/>
        </w:rPr>
        <w:t>popis</w:t>
      </w:r>
      <w:r>
        <w:rPr>
          <w:color w:val="231F20"/>
          <w:spacing w:val="40"/>
        </w:rPr>
        <w:t xml:space="preserve"> </w:t>
      </w:r>
      <w:r>
        <w:rPr>
          <w:color w:val="231F20"/>
        </w:rPr>
        <w:t>zdro- jov</w:t>
      </w:r>
      <w:r>
        <w:rPr>
          <w:color w:val="231F20"/>
          <w:spacing w:val="40"/>
        </w:rPr>
        <w:t xml:space="preserve"> </w:t>
      </w:r>
      <w:r>
        <w:rPr>
          <w:color w:val="231F20"/>
        </w:rPr>
        <w:t>a</w:t>
      </w:r>
      <w:r>
        <w:rPr>
          <w:color w:val="231F20"/>
          <w:spacing w:val="40"/>
        </w:rPr>
        <w:t xml:space="preserve"> </w:t>
      </w:r>
      <w:r>
        <w:rPr>
          <w:color w:val="231F20"/>
        </w:rPr>
        <w:t>prístup</w:t>
      </w:r>
      <w:r>
        <w:rPr>
          <w:color w:val="231F20"/>
          <w:spacing w:val="40"/>
        </w:rPr>
        <w:t xml:space="preserve"> </w:t>
      </w:r>
      <w:r>
        <w:rPr>
          <w:color w:val="231F20"/>
        </w:rPr>
        <w:t>(RDA)</w:t>
      </w:r>
      <w:r>
        <w:rPr>
          <w:color w:val="231F20"/>
          <w:spacing w:val="40"/>
        </w:rPr>
        <w:t xml:space="preserve"> </w:t>
      </w:r>
      <w:r>
        <w:rPr>
          <w:color w:val="231F20"/>
        </w:rPr>
        <w:t>a</w:t>
      </w:r>
      <w:r>
        <w:rPr>
          <w:color w:val="231F20"/>
          <w:spacing w:val="40"/>
        </w:rPr>
        <w:t xml:space="preserve"> </w:t>
      </w:r>
      <w:r>
        <w:rPr>
          <w:color w:val="231F20"/>
        </w:rPr>
        <w:t>medzinárodný</w:t>
      </w:r>
      <w:r>
        <w:rPr>
          <w:color w:val="231F20"/>
          <w:spacing w:val="40"/>
        </w:rPr>
        <w:t xml:space="preserve"> </w:t>
      </w:r>
      <w:r>
        <w:rPr>
          <w:color w:val="231F20"/>
        </w:rPr>
        <w:t>štandardný</w:t>
      </w:r>
      <w:r>
        <w:rPr>
          <w:color w:val="231F20"/>
          <w:spacing w:val="40"/>
        </w:rPr>
        <w:t xml:space="preserve"> </w:t>
      </w:r>
      <w:r>
        <w:rPr>
          <w:color w:val="231F20"/>
        </w:rPr>
        <w:t>bibliografický</w:t>
      </w:r>
      <w:r>
        <w:rPr>
          <w:color w:val="231F20"/>
          <w:spacing w:val="40"/>
        </w:rPr>
        <w:t xml:space="preserve"> </w:t>
      </w:r>
      <w:r>
        <w:rPr>
          <w:color w:val="231F20"/>
        </w:rPr>
        <w:t>po- pis (ISBD).</w:t>
      </w:r>
    </w:p>
    <w:p w:rsidR="00F6658D" w:rsidRDefault="00000000">
      <w:pPr>
        <w:pStyle w:val="Zkladntext"/>
        <w:spacing w:line="264" w:lineRule="auto"/>
        <w:ind w:left="370" w:right="1235" w:firstLine="396"/>
      </w:pPr>
      <w:r>
        <w:rPr>
          <w:noProof/>
        </w:rPr>
        <mc:AlternateContent>
          <mc:Choice Requires="wps">
            <w:drawing>
              <wp:anchor distT="0" distB="0" distL="0" distR="0" simplePos="0" relativeHeight="251475968" behindDoc="0" locked="0" layoutInCell="1" allowOverlap="1">
                <wp:simplePos x="0" y="0"/>
                <wp:positionH relativeFrom="page">
                  <wp:posOffset>4745154</wp:posOffset>
                </wp:positionH>
                <wp:positionV relativeFrom="paragraph">
                  <wp:posOffset>3022293</wp:posOffset>
                </wp:positionV>
                <wp:extent cx="298450" cy="94234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122" o:spid="_x0000_s1054" type="#_x0000_t202" style="position:absolute;left:0;text-align:left;margin-left:373.65pt;margin-top:238pt;width:23.5pt;height:74.2pt;z-index:251475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saCToQEAADEDAAAOAAAAZHJzL2Uyb0RvYy54bWysUsGOEzEMvSPxD1HudLpDge6o0xWwAiGt&#13;&#10;AGnhA9JM0omYxMFOO9O/x8lOWwQ3xMVxYsd+79mbu8kP4miQHIRW3iyWUpigoXNh38rv3z68WEtB&#13;&#10;SYVODRBMK0+G5N32+bPNGBtTQw9DZ1BwkUDNGFvZpxSbqiLdG69oAdEEDlpArxJfcV91qEau7oeq&#13;&#10;Xi5fVyNgFxG0IeLX+6eg3Jb61hqdvlhLJomhlYwtFYvF7rKtthvV7FHF3ukZhvoHFF65wE0vpe5V&#13;&#10;UuKA7q9S3mkEApsWGnwF1jptCgdmc7P8g81jr6IpXFgciheZ6P+V1Z+Pj/ErijS9g4kHWEhQfAD9&#13;&#10;g1ibaozUzDlZU2qIszPRyaLPJ1MQ/JG1PV30NFMSmh/r2/XqFUc0h25X9ctV0bu6fo5I6aMBL7LT&#13;&#10;SuRxFQDq+EApt1fNOWXG8tQ+A0nTbhKu4y7rPMX8tIPuxFx4HblYtvUb7j7ydFtJPw8KjRTDp8Dy&#13;&#10;5VU4O3h2dmcH0/AeysJkhgHeHhJYVwBd28yAeC4F57xDefC/30vWddO3vwAAAP//AwBQSwMEFAAG&#13;&#10;AAgAAAAhABvF6rfkAAAAEAEAAA8AAABkcnMvZG93bnJldi54bWxMj01OwzAQhfdI3MEaJHbUoTEO&#13;&#10;TeNUKKhiV4nSA7ixG0f1T4jdJr09wwo2I83Mmzfvqzazs+Sqx9gHL+B5kQHRvg2q952Aw9f26RVI&#13;&#10;TNIraYPXAm46wqa+v6tkqcLkP/V1nzqCJj6WUoBJaSgpja3RTsZFGLTH3SmMTiZsx46qUU5o7ixd&#13;&#10;ZhmnTvYePxg56Mbo9ry/OAG7GzVT7l4ObdPwHc+/t/L8YYV4fJjf11je1kCSntPfBfwyYH6oMdgx&#13;&#10;XLyKxAooWJGjVAArOJKholgxnBwF8CVjQOuK/gepfwAAAP//AwBQSwECLQAUAAYACAAAACEAtoM4&#13;&#10;kv4AAADhAQAAEwAAAAAAAAAAAAAAAAAAAAAAW0NvbnRlbnRfVHlwZXNdLnhtbFBLAQItABQABgAI&#13;&#10;AAAAIQA4/SH/1gAAAJQBAAALAAAAAAAAAAAAAAAAAC8BAABfcmVscy8ucmVsc1BLAQItABQABgAI&#13;&#10;AAAAIQDBsaCToQEAADEDAAAOAAAAAAAAAAAAAAAAAC4CAABkcnMvZTJvRG9jLnhtbFBLAQItABQA&#13;&#10;BgAIAAAAIQAbxeq35AAAABABAAAPAAAAAAAAAAAAAAAAAPsDAABkcnMvZG93bnJldi54bWxQSwUG&#13;&#10;AAAAAAQABADzAAAADAU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rPr>
        <w:t>VTLS Virtua bol už v roku 2003 prvý ILS, ktorý použil praktic-</w:t>
      </w:r>
      <w:r>
        <w:rPr>
          <w:color w:val="231F20"/>
          <w:spacing w:val="80"/>
        </w:rPr>
        <w:t xml:space="preserve"> </w:t>
      </w:r>
      <w:r>
        <w:rPr>
          <w:color w:val="231F20"/>
        </w:rPr>
        <w:t>ky model FRBR</w:t>
      </w:r>
      <w:r>
        <w:rPr>
          <w:color w:val="231F20"/>
          <w:position w:val="7"/>
          <w:sz w:val="12"/>
        </w:rPr>
        <w:t>13</w:t>
      </w:r>
      <w:r>
        <w:rPr>
          <w:color w:val="231F20"/>
        </w:rPr>
        <w:t>. V katalógu knižnice je možné vytvoriť nový záznam FRBR alebo „frbrizovať“ celý katalóg.</w:t>
      </w:r>
    </w:p>
    <w:p w:rsidR="00F6658D" w:rsidRDefault="00000000">
      <w:pPr>
        <w:pStyle w:val="Zkladntext"/>
        <w:spacing w:before="9"/>
        <w:jc w:val="left"/>
        <w:rPr>
          <w:sz w:val="22"/>
        </w:rPr>
      </w:pPr>
      <w:r>
        <w:rPr>
          <w:noProof/>
        </w:rPr>
        <w:drawing>
          <wp:anchor distT="0" distB="0" distL="0" distR="0" simplePos="0" relativeHeight="251789312" behindDoc="1" locked="0" layoutInCell="1" allowOverlap="1">
            <wp:simplePos x="0" y="0"/>
            <wp:positionH relativeFrom="page">
              <wp:posOffset>756005</wp:posOffset>
            </wp:positionH>
            <wp:positionV relativeFrom="paragraph">
              <wp:posOffset>182117</wp:posOffset>
            </wp:positionV>
            <wp:extent cx="3689020" cy="2773680"/>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61" cstate="print"/>
                    <a:stretch>
                      <a:fillRect/>
                    </a:stretch>
                  </pic:blipFill>
                  <pic:spPr>
                    <a:xfrm>
                      <a:off x="0" y="0"/>
                      <a:ext cx="3689020" cy="2773680"/>
                    </a:xfrm>
                    <a:prstGeom prst="rect">
                      <a:avLst/>
                    </a:prstGeom>
                  </pic:spPr>
                </pic:pic>
              </a:graphicData>
            </a:graphic>
          </wp:anchor>
        </w:drawing>
      </w:r>
    </w:p>
    <w:p w:rsidR="00F6658D" w:rsidRDefault="00000000">
      <w:pPr>
        <w:spacing w:before="103"/>
        <w:ind w:left="1802"/>
        <w:rPr>
          <w:rFonts w:ascii="Arial" w:hAnsi="Arial"/>
          <w:sz w:val="18"/>
        </w:rPr>
      </w:pPr>
      <w:r>
        <w:rPr>
          <w:rFonts w:ascii="Arial" w:hAnsi="Arial"/>
          <w:color w:val="58595B"/>
          <w:w w:val="90"/>
          <w:sz w:val="18"/>
        </w:rPr>
        <w:t>Obr.</w:t>
      </w:r>
      <w:r>
        <w:rPr>
          <w:rFonts w:ascii="Arial" w:hAnsi="Arial"/>
          <w:color w:val="58595B"/>
          <w:spacing w:val="1"/>
          <w:sz w:val="18"/>
        </w:rPr>
        <w:t xml:space="preserve"> </w:t>
      </w:r>
      <w:r>
        <w:rPr>
          <w:rFonts w:ascii="Arial" w:hAnsi="Arial"/>
          <w:color w:val="58595B"/>
          <w:w w:val="90"/>
          <w:sz w:val="18"/>
        </w:rPr>
        <w:t>3:</w:t>
      </w:r>
      <w:r>
        <w:rPr>
          <w:rFonts w:ascii="Arial" w:hAnsi="Arial"/>
          <w:color w:val="58595B"/>
          <w:spacing w:val="1"/>
          <w:sz w:val="18"/>
        </w:rPr>
        <w:t xml:space="preserve"> </w:t>
      </w:r>
      <w:r>
        <w:rPr>
          <w:rFonts w:ascii="Arial" w:hAnsi="Arial"/>
          <w:color w:val="58595B"/>
          <w:w w:val="90"/>
          <w:sz w:val="18"/>
        </w:rPr>
        <w:t>Príklad</w:t>
      </w:r>
      <w:r>
        <w:rPr>
          <w:rFonts w:ascii="Arial" w:hAnsi="Arial"/>
          <w:color w:val="58595B"/>
          <w:spacing w:val="2"/>
          <w:sz w:val="18"/>
        </w:rPr>
        <w:t xml:space="preserve"> </w:t>
      </w:r>
      <w:r>
        <w:rPr>
          <w:rFonts w:ascii="Arial" w:hAnsi="Arial"/>
          <w:color w:val="58595B"/>
          <w:w w:val="90"/>
          <w:sz w:val="18"/>
        </w:rPr>
        <w:t>praktickej</w:t>
      </w:r>
      <w:r>
        <w:rPr>
          <w:rFonts w:ascii="Arial" w:hAnsi="Arial"/>
          <w:color w:val="58595B"/>
          <w:spacing w:val="1"/>
          <w:sz w:val="18"/>
        </w:rPr>
        <w:t xml:space="preserve"> </w:t>
      </w:r>
      <w:r>
        <w:rPr>
          <w:rFonts w:ascii="Arial" w:hAnsi="Arial"/>
          <w:color w:val="58595B"/>
          <w:w w:val="90"/>
          <w:sz w:val="18"/>
        </w:rPr>
        <w:t>aplikácie</w:t>
      </w:r>
      <w:r>
        <w:rPr>
          <w:rFonts w:ascii="Arial" w:hAnsi="Arial"/>
          <w:color w:val="58595B"/>
          <w:spacing w:val="2"/>
          <w:sz w:val="18"/>
        </w:rPr>
        <w:t xml:space="preserve"> </w:t>
      </w:r>
      <w:r>
        <w:rPr>
          <w:rFonts w:ascii="Arial" w:hAnsi="Arial"/>
          <w:color w:val="58595B"/>
          <w:spacing w:val="-4"/>
          <w:w w:val="90"/>
          <w:sz w:val="18"/>
        </w:rPr>
        <w:t>FRBR</w:t>
      </w:r>
    </w:p>
    <w:p w:rsidR="00F6658D" w:rsidRDefault="00000000">
      <w:pPr>
        <w:pStyle w:val="Zkladntext"/>
        <w:jc w:val="left"/>
        <w:rPr>
          <w:rFonts w:ascii="Arial"/>
          <w:sz w:val="29"/>
        </w:rPr>
      </w:pPr>
      <w:r>
        <w:rPr>
          <w:noProof/>
        </w:rPr>
        <mc:AlternateContent>
          <mc:Choice Requires="wps">
            <w:drawing>
              <wp:anchor distT="0" distB="0" distL="0" distR="0" simplePos="0" relativeHeight="251790336" behindDoc="1" locked="0" layoutInCell="1" allowOverlap="1">
                <wp:simplePos x="0" y="0"/>
                <wp:positionH relativeFrom="page">
                  <wp:posOffset>756000</wp:posOffset>
                </wp:positionH>
                <wp:positionV relativeFrom="paragraph">
                  <wp:posOffset>227576</wp:posOffset>
                </wp:positionV>
                <wp:extent cx="914400" cy="127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17.919378pt;width:72pt;height:.1pt;mso-position-horizontal-relative:page;mso-position-vertical-relative:paragraph;z-index:-15693312;mso-wrap-distance-left:0;mso-wrap-distance-right:0" id="docshape81" coordorigin="1191,358" coordsize="1440,0" path="m1191,358l2631,358e" filled="false" stroked="true" strokeweight="1pt" strokecolor="#231f20">
                <v:path arrowok="t"/>
                <v:stroke dashstyle="solid"/>
                <w10:wrap type="topAndBottom"/>
              </v:shape>
            </w:pict>
          </mc:Fallback>
        </mc:AlternateContent>
      </w:r>
    </w:p>
    <w:p w:rsidR="00F6658D" w:rsidRDefault="00000000">
      <w:pPr>
        <w:pStyle w:val="Odsekzoznamu"/>
        <w:numPr>
          <w:ilvl w:val="0"/>
          <w:numId w:val="68"/>
        </w:numPr>
        <w:tabs>
          <w:tab w:val="left" w:pos="654"/>
          <w:tab w:val="left" w:pos="691"/>
        </w:tabs>
        <w:spacing w:before="38" w:line="249" w:lineRule="auto"/>
        <w:ind w:left="654" w:right="1235"/>
        <w:jc w:val="left"/>
        <w:rPr>
          <w:sz w:val="18"/>
        </w:rPr>
      </w:pPr>
      <w:r>
        <w:rPr>
          <w:color w:val="231F20"/>
          <w:sz w:val="18"/>
        </w:rPr>
        <w:tab/>
      </w:r>
      <w:hyperlink r:id="rId62">
        <w:r>
          <w:rPr>
            <w:color w:val="231F20"/>
            <w:spacing w:val="-2"/>
            <w:sz w:val="18"/>
          </w:rPr>
          <w:t>VTLS</w:t>
        </w:r>
        <w:r>
          <w:rPr>
            <w:color w:val="231F20"/>
            <w:spacing w:val="-9"/>
            <w:sz w:val="18"/>
          </w:rPr>
          <w:t xml:space="preserve"> </w:t>
        </w:r>
        <w:r>
          <w:rPr>
            <w:color w:val="231F20"/>
            <w:spacing w:val="-2"/>
            <w:sz w:val="18"/>
          </w:rPr>
          <w:t>oznamuje</w:t>
        </w:r>
        <w:r>
          <w:rPr>
            <w:color w:val="231F20"/>
            <w:spacing w:val="-9"/>
            <w:sz w:val="18"/>
          </w:rPr>
          <w:t xml:space="preserve"> </w:t>
        </w:r>
        <w:r>
          <w:rPr>
            <w:color w:val="231F20"/>
            <w:spacing w:val="-2"/>
            <w:sz w:val="18"/>
          </w:rPr>
          <w:t>niekoľko</w:t>
        </w:r>
        <w:r>
          <w:rPr>
            <w:color w:val="231F20"/>
            <w:spacing w:val="-9"/>
            <w:sz w:val="18"/>
          </w:rPr>
          <w:t xml:space="preserve"> </w:t>
        </w:r>
        <w:r>
          <w:rPr>
            <w:color w:val="231F20"/>
            <w:spacing w:val="-2"/>
            <w:sz w:val="18"/>
          </w:rPr>
          <w:t>vylepšení</w:t>
        </w:r>
        <w:r>
          <w:rPr>
            <w:color w:val="231F20"/>
            <w:spacing w:val="-9"/>
            <w:sz w:val="18"/>
          </w:rPr>
          <w:t xml:space="preserve"> </w:t>
        </w:r>
        <w:r>
          <w:rPr>
            <w:color w:val="231F20"/>
            <w:spacing w:val="-2"/>
            <w:sz w:val="18"/>
          </w:rPr>
          <w:t>FRBR</w:t>
        </w:r>
        <w:r>
          <w:rPr>
            <w:color w:val="231F20"/>
            <w:spacing w:val="-9"/>
            <w:sz w:val="18"/>
          </w:rPr>
          <w:t xml:space="preserve"> </w:t>
        </w:r>
        <w:r>
          <w:rPr>
            <w:color w:val="231F20"/>
            <w:spacing w:val="-2"/>
            <w:sz w:val="18"/>
          </w:rPr>
          <w:t>vo</w:t>
        </w:r>
        <w:r>
          <w:rPr>
            <w:color w:val="231F20"/>
            <w:spacing w:val="-9"/>
            <w:sz w:val="18"/>
          </w:rPr>
          <w:t xml:space="preserve"> </w:t>
        </w:r>
        <w:r>
          <w:rPr>
            <w:color w:val="231F20"/>
            <w:spacing w:val="-2"/>
            <w:sz w:val="18"/>
          </w:rPr>
          <w:t>Virtua</w:t>
        </w:r>
        <w:r>
          <w:rPr>
            <w:color w:val="231F20"/>
            <w:spacing w:val="-9"/>
            <w:sz w:val="18"/>
          </w:rPr>
          <w:t xml:space="preserve"> </w:t>
        </w:r>
        <w:r>
          <w:rPr>
            <w:color w:val="231F20"/>
            <w:spacing w:val="-2"/>
            <w:sz w:val="18"/>
          </w:rPr>
          <w:t>Release</w:t>
        </w:r>
        <w:r>
          <w:rPr>
            <w:color w:val="231F20"/>
            <w:spacing w:val="-9"/>
            <w:sz w:val="18"/>
          </w:rPr>
          <w:t xml:space="preserve"> </w:t>
        </w:r>
        <w:r>
          <w:rPr>
            <w:color w:val="231F20"/>
            <w:spacing w:val="-2"/>
            <w:sz w:val="18"/>
          </w:rPr>
          <w:t>42</w:t>
        </w:r>
        <w:r>
          <w:rPr>
            <w:color w:val="231F20"/>
            <w:spacing w:val="-9"/>
            <w:sz w:val="18"/>
          </w:rPr>
          <w:t xml:space="preserve"> </w:t>
        </w:r>
        <w:r>
          <w:rPr>
            <w:color w:val="231F20"/>
            <w:spacing w:val="-2"/>
            <w:sz w:val="18"/>
          </w:rPr>
          <w:t>(librarytech-</w:t>
        </w:r>
      </w:hyperlink>
      <w:r>
        <w:rPr>
          <w:color w:val="231F20"/>
          <w:spacing w:val="-2"/>
          <w:sz w:val="18"/>
        </w:rPr>
        <w:t xml:space="preserve"> </w:t>
      </w:r>
      <w:hyperlink r:id="rId63">
        <w:r>
          <w:rPr>
            <w:color w:val="231F20"/>
            <w:spacing w:val="-2"/>
            <w:sz w:val="18"/>
          </w:rPr>
          <w:t>nology.org)</w:t>
        </w:r>
      </w:hyperlink>
      <w:r>
        <w:rPr>
          <w:color w:val="231F20"/>
          <w:spacing w:val="-2"/>
          <w:sz w:val="18"/>
        </w:rPr>
        <w:t>.</w:t>
      </w:r>
    </w:p>
    <w:p w:rsidR="00F6658D" w:rsidRDefault="00F6658D">
      <w:pPr>
        <w:spacing w:line="249" w:lineRule="auto"/>
        <w:rPr>
          <w:sz w:val="18"/>
        </w:rPr>
        <w:sectPr w:rsidR="00F6658D">
          <w:pgSz w:w="8400" w:h="11910"/>
          <w:pgMar w:top="980" w:right="180" w:bottom="1200" w:left="820" w:header="0" w:footer="1044" w:gutter="0"/>
          <w:cols w:space="708"/>
        </w:sectPr>
      </w:pPr>
    </w:p>
    <w:p w:rsidR="00F6658D" w:rsidRDefault="00000000">
      <w:pPr>
        <w:pStyle w:val="Zkladntext"/>
        <w:spacing w:before="92" w:line="264" w:lineRule="auto"/>
        <w:ind w:left="597" w:right="973" w:firstLine="396"/>
        <w:jc w:val="left"/>
      </w:pPr>
      <w:r>
        <w:rPr>
          <w:noProof/>
        </w:rPr>
        <w:lastRenderedPageBreak/>
        <mc:AlternateContent>
          <mc:Choice Requires="wps">
            <w:drawing>
              <wp:anchor distT="0" distB="0" distL="0" distR="0" simplePos="0" relativeHeight="251476992"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66528" from="14.1732pt,526.744507pt" to="42.5192pt,526.744507pt" stroked="true" strokeweight="1pt" strokecolor="#231f20">
                <v:stroke dashstyle="solid"/>
                <w10:wrap type="none"/>
              </v:line>
            </w:pict>
          </mc:Fallback>
        </mc:AlternateContent>
      </w:r>
      <w:r>
        <w:rPr>
          <w:color w:val="231F20"/>
          <w:spacing w:val="-4"/>
        </w:rPr>
        <w:t>V</w:t>
      </w:r>
      <w:r>
        <w:rPr>
          <w:color w:val="231F20"/>
          <w:spacing w:val="-14"/>
        </w:rPr>
        <w:t xml:space="preserve"> </w:t>
      </w:r>
      <w:r>
        <w:rPr>
          <w:color w:val="231F20"/>
          <w:spacing w:val="-4"/>
        </w:rPr>
        <w:t>podstate</w:t>
      </w:r>
      <w:r>
        <w:rPr>
          <w:color w:val="231F20"/>
          <w:spacing w:val="-14"/>
        </w:rPr>
        <w:t xml:space="preserve"> </w:t>
      </w:r>
      <w:r>
        <w:rPr>
          <w:color w:val="231F20"/>
          <w:spacing w:val="-4"/>
        </w:rPr>
        <w:t>ide</w:t>
      </w:r>
      <w:r>
        <w:rPr>
          <w:color w:val="231F20"/>
          <w:spacing w:val="-14"/>
        </w:rPr>
        <w:t xml:space="preserve"> </w:t>
      </w:r>
      <w:r>
        <w:rPr>
          <w:color w:val="231F20"/>
          <w:spacing w:val="-4"/>
        </w:rPr>
        <w:t>vo</w:t>
      </w:r>
      <w:r>
        <w:rPr>
          <w:color w:val="231F20"/>
          <w:spacing w:val="-14"/>
        </w:rPr>
        <w:t xml:space="preserve"> </w:t>
      </w:r>
      <w:r>
        <w:rPr>
          <w:color w:val="231F20"/>
          <w:spacing w:val="-4"/>
        </w:rPr>
        <w:t>FRBR</w:t>
      </w:r>
      <w:r>
        <w:rPr>
          <w:color w:val="231F20"/>
          <w:spacing w:val="-14"/>
        </w:rPr>
        <w:t xml:space="preserve"> </w:t>
      </w:r>
      <w:r>
        <w:rPr>
          <w:color w:val="231F20"/>
          <w:spacing w:val="-4"/>
        </w:rPr>
        <w:t>o</w:t>
      </w:r>
      <w:r>
        <w:rPr>
          <w:color w:val="231F20"/>
          <w:spacing w:val="-14"/>
        </w:rPr>
        <w:t xml:space="preserve"> </w:t>
      </w:r>
      <w:r>
        <w:rPr>
          <w:color w:val="231F20"/>
          <w:spacing w:val="-4"/>
        </w:rPr>
        <w:t>to,</w:t>
      </w:r>
      <w:r>
        <w:rPr>
          <w:color w:val="231F20"/>
          <w:spacing w:val="-14"/>
        </w:rPr>
        <w:t xml:space="preserve"> </w:t>
      </w:r>
      <w:r>
        <w:rPr>
          <w:color w:val="231F20"/>
          <w:spacing w:val="-4"/>
        </w:rPr>
        <w:t>že</w:t>
      </w:r>
      <w:r>
        <w:rPr>
          <w:color w:val="231F20"/>
          <w:spacing w:val="-14"/>
        </w:rPr>
        <w:t xml:space="preserve"> </w:t>
      </w:r>
      <w:r>
        <w:rPr>
          <w:color w:val="231F20"/>
          <w:spacing w:val="-4"/>
        </w:rPr>
        <w:t>v</w:t>
      </w:r>
      <w:r>
        <w:rPr>
          <w:color w:val="231F20"/>
          <w:spacing w:val="-14"/>
        </w:rPr>
        <w:t xml:space="preserve"> </w:t>
      </w:r>
      <w:r>
        <w:rPr>
          <w:color w:val="231F20"/>
          <w:spacing w:val="-4"/>
        </w:rPr>
        <w:t>katalógu</w:t>
      </w:r>
      <w:r>
        <w:rPr>
          <w:color w:val="231F20"/>
          <w:spacing w:val="-14"/>
        </w:rPr>
        <w:t xml:space="preserve"> </w:t>
      </w:r>
      <w:r>
        <w:rPr>
          <w:color w:val="231F20"/>
          <w:spacing w:val="-4"/>
        </w:rPr>
        <w:t>nájde</w:t>
      </w:r>
      <w:r>
        <w:rPr>
          <w:color w:val="231F20"/>
          <w:spacing w:val="-14"/>
        </w:rPr>
        <w:t xml:space="preserve"> </w:t>
      </w:r>
      <w:r>
        <w:rPr>
          <w:color w:val="231F20"/>
          <w:spacing w:val="-4"/>
        </w:rPr>
        <w:t>používateľ</w:t>
      </w:r>
      <w:r>
        <w:rPr>
          <w:color w:val="231F20"/>
          <w:spacing w:val="-14"/>
        </w:rPr>
        <w:t xml:space="preserve"> </w:t>
      </w:r>
      <w:r>
        <w:rPr>
          <w:color w:val="231F20"/>
          <w:spacing w:val="-4"/>
        </w:rPr>
        <w:t>na</w:t>
      </w:r>
      <w:r>
        <w:rPr>
          <w:color w:val="231F20"/>
          <w:spacing w:val="-14"/>
        </w:rPr>
        <w:t xml:space="preserve"> </w:t>
      </w:r>
      <w:r>
        <w:rPr>
          <w:color w:val="231F20"/>
          <w:spacing w:val="-4"/>
        </w:rPr>
        <w:t xml:space="preserve">jednom </w:t>
      </w:r>
      <w:r>
        <w:rPr>
          <w:color w:val="231F20"/>
          <w:spacing w:val="-2"/>
        </w:rPr>
        <w:t>mieste</w:t>
      </w:r>
      <w:r>
        <w:rPr>
          <w:color w:val="231F20"/>
          <w:spacing w:val="-10"/>
        </w:rPr>
        <w:t xml:space="preserve"> </w:t>
      </w:r>
      <w:r>
        <w:rPr>
          <w:color w:val="231F20"/>
          <w:spacing w:val="-2"/>
        </w:rPr>
        <w:t>všetky</w:t>
      </w:r>
      <w:r>
        <w:rPr>
          <w:color w:val="231F20"/>
          <w:spacing w:val="-10"/>
        </w:rPr>
        <w:t xml:space="preserve"> </w:t>
      </w:r>
      <w:r>
        <w:rPr>
          <w:color w:val="231F20"/>
          <w:spacing w:val="-2"/>
        </w:rPr>
        <w:t>formy</w:t>
      </w:r>
      <w:r>
        <w:rPr>
          <w:color w:val="231F20"/>
          <w:spacing w:val="-10"/>
        </w:rPr>
        <w:t xml:space="preserve"> </w:t>
      </w:r>
      <w:r>
        <w:rPr>
          <w:color w:val="231F20"/>
          <w:spacing w:val="-2"/>
        </w:rPr>
        <w:t>daného</w:t>
      </w:r>
      <w:r>
        <w:rPr>
          <w:color w:val="231F20"/>
          <w:spacing w:val="-10"/>
        </w:rPr>
        <w:t xml:space="preserve"> </w:t>
      </w:r>
      <w:r>
        <w:rPr>
          <w:color w:val="231F20"/>
          <w:spacing w:val="-2"/>
        </w:rPr>
        <w:t>diela</w:t>
      </w:r>
      <w:r>
        <w:rPr>
          <w:color w:val="231F20"/>
          <w:spacing w:val="-10"/>
        </w:rPr>
        <w:t xml:space="preserve"> </w:t>
      </w:r>
      <w:r>
        <w:rPr>
          <w:color w:val="231F20"/>
          <w:spacing w:val="-2"/>
        </w:rPr>
        <w:t>bez</w:t>
      </w:r>
      <w:r>
        <w:rPr>
          <w:color w:val="231F20"/>
          <w:spacing w:val="-10"/>
        </w:rPr>
        <w:t xml:space="preserve"> </w:t>
      </w:r>
      <w:r>
        <w:rPr>
          <w:color w:val="231F20"/>
          <w:spacing w:val="-2"/>
        </w:rPr>
        <w:t>ohľadu</w:t>
      </w:r>
      <w:r>
        <w:rPr>
          <w:color w:val="231F20"/>
          <w:spacing w:val="-10"/>
        </w:rPr>
        <w:t xml:space="preserve"> </w:t>
      </w:r>
      <w:r>
        <w:rPr>
          <w:color w:val="231F20"/>
          <w:spacing w:val="-2"/>
        </w:rPr>
        <w:t>na</w:t>
      </w:r>
      <w:r>
        <w:rPr>
          <w:color w:val="231F20"/>
          <w:spacing w:val="-10"/>
        </w:rPr>
        <w:t xml:space="preserve"> </w:t>
      </w:r>
      <w:r>
        <w:rPr>
          <w:color w:val="231F20"/>
          <w:spacing w:val="-2"/>
        </w:rPr>
        <w:t>nosič</w:t>
      </w:r>
      <w:r>
        <w:rPr>
          <w:color w:val="231F20"/>
          <w:spacing w:val="-10"/>
        </w:rPr>
        <w:t xml:space="preserve"> </w:t>
      </w:r>
      <w:r>
        <w:rPr>
          <w:color w:val="231F20"/>
          <w:spacing w:val="-2"/>
        </w:rPr>
        <w:t>a</w:t>
      </w:r>
      <w:r>
        <w:rPr>
          <w:color w:val="231F20"/>
          <w:spacing w:val="-10"/>
        </w:rPr>
        <w:t xml:space="preserve"> </w:t>
      </w:r>
      <w:r>
        <w:rPr>
          <w:color w:val="231F20"/>
          <w:spacing w:val="-2"/>
        </w:rPr>
        <w:t>formu</w:t>
      </w:r>
      <w:r>
        <w:rPr>
          <w:color w:val="231F20"/>
          <w:spacing w:val="-10"/>
        </w:rPr>
        <w:t xml:space="preserve"> </w:t>
      </w:r>
      <w:r>
        <w:rPr>
          <w:color w:val="231F20"/>
          <w:spacing w:val="-2"/>
        </w:rPr>
        <w:t>vyjadrenia.</w:t>
      </w:r>
    </w:p>
    <w:p w:rsidR="00F6658D" w:rsidRDefault="00000000">
      <w:pPr>
        <w:pStyle w:val="Zkladntext"/>
        <w:spacing w:before="1"/>
        <w:jc w:val="left"/>
        <w:rPr>
          <w:sz w:val="15"/>
        </w:rPr>
      </w:pPr>
      <w:r>
        <w:rPr>
          <w:noProof/>
        </w:rPr>
        <w:drawing>
          <wp:anchor distT="0" distB="0" distL="0" distR="0" simplePos="0" relativeHeight="251791360" behindDoc="1" locked="0" layoutInCell="1" allowOverlap="1">
            <wp:simplePos x="0" y="0"/>
            <wp:positionH relativeFrom="page">
              <wp:posOffset>973096</wp:posOffset>
            </wp:positionH>
            <wp:positionV relativeFrom="paragraph">
              <wp:posOffset>125721</wp:posOffset>
            </wp:positionV>
            <wp:extent cx="3473858" cy="2220277"/>
            <wp:effectExtent l="0" t="0" r="0" b="0"/>
            <wp:wrapTopAndBottom/>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64" cstate="print"/>
                    <a:stretch>
                      <a:fillRect/>
                    </a:stretch>
                  </pic:blipFill>
                  <pic:spPr>
                    <a:xfrm>
                      <a:off x="0" y="0"/>
                      <a:ext cx="3473858" cy="2220277"/>
                    </a:xfrm>
                    <a:prstGeom prst="rect">
                      <a:avLst/>
                    </a:prstGeom>
                  </pic:spPr>
                </pic:pic>
              </a:graphicData>
            </a:graphic>
          </wp:anchor>
        </w:drawing>
      </w:r>
    </w:p>
    <w:p w:rsidR="00F6658D" w:rsidRDefault="00F6658D">
      <w:pPr>
        <w:pStyle w:val="Zkladntext"/>
        <w:spacing w:before="5"/>
        <w:jc w:val="left"/>
        <w:rPr>
          <w:sz w:val="24"/>
        </w:rPr>
      </w:pPr>
    </w:p>
    <w:p w:rsidR="00F6658D" w:rsidRDefault="00000000">
      <w:pPr>
        <w:ind w:left="778" w:right="1189"/>
        <w:jc w:val="center"/>
        <w:rPr>
          <w:rFonts w:ascii="Arial" w:hAnsi="Arial"/>
          <w:sz w:val="18"/>
        </w:rPr>
      </w:pPr>
      <w:r>
        <w:rPr>
          <w:rFonts w:ascii="Arial" w:hAnsi="Arial"/>
          <w:color w:val="58595B"/>
          <w:w w:val="90"/>
          <w:sz w:val="18"/>
        </w:rPr>
        <w:t>Obr.</w:t>
      </w:r>
      <w:r>
        <w:rPr>
          <w:rFonts w:ascii="Arial" w:hAnsi="Arial"/>
          <w:color w:val="58595B"/>
          <w:spacing w:val="-1"/>
          <w:sz w:val="18"/>
        </w:rPr>
        <w:t xml:space="preserve"> </w:t>
      </w:r>
      <w:r>
        <w:rPr>
          <w:rFonts w:ascii="Arial" w:hAnsi="Arial"/>
          <w:color w:val="58595B"/>
          <w:w w:val="90"/>
          <w:sz w:val="18"/>
        </w:rPr>
        <w:t>4:</w:t>
      </w:r>
      <w:r>
        <w:rPr>
          <w:rFonts w:ascii="Arial" w:hAnsi="Arial"/>
          <w:color w:val="58595B"/>
          <w:spacing w:val="-1"/>
          <w:sz w:val="18"/>
        </w:rPr>
        <w:t xml:space="preserve"> </w:t>
      </w:r>
      <w:r>
        <w:rPr>
          <w:rFonts w:ascii="Arial" w:hAnsi="Arial"/>
          <w:color w:val="58595B"/>
          <w:w w:val="90"/>
          <w:sz w:val="18"/>
        </w:rPr>
        <w:t>Názorný</w:t>
      </w:r>
      <w:r>
        <w:rPr>
          <w:rFonts w:ascii="Arial" w:hAnsi="Arial"/>
          <w:color w:val="58595B"/>
          <w:spacing w:val="-1"/>
          <w:sz w:val="18"/>
        </w:rPr>
        <w:t xml:space="preserve"> </w:t>
      </w:r>
      <w:r>
        <w:rPr>
          <w:rFonts w:ascii="Arial" w:hAnsi="Arial"/>
          <w:color w:val="58595B"/>
          <w:w w:val="90"/>
          <w:sz w:val="18"/>
        </w:rPr>
        <w:t>model</w:t>
      </w:r>
      <w:r>
        <w:rPr>
          <w:rFonts w:ascii="Arial" w:hAnsi="Arial"/>
          <w:color w:val="58595B"/>
          <w:spacing w:val="-1"/>
          <w:sz w:val="18"/>
        </w:rPr>
        <w:t xml:space="preserve"> </w:t>
      </w:r>
      <w:r>
        <w:rPr>
          <w:rFonts w:ascii="Arial" w:hAnsi="Arial"/>
          <w:color w:val="58595B"/>
          <w:spacing w:val="-4"/>
          <w:w w:val="90"/>
          <w:sz w:val="18"/>
        </w:rPr>
        <w:t>FRBR</w:t>
      </w:r>
    </w:p>
    <w:p w:rsidR="00F6658D" w:rsidRDefault="00F6658D">
      <w:pPr>
        <w:pStyle w:val="Zkladntext"/>
        <w:jc w:val="left"/>
        <w:rPr>
          <w:rFonts w:ascii="Arial"/>
          <w:sz w:val="22"/>
        </w:rPr>
      </w:pPr>
    </w:p>
    <w:p w:rsidR="00F6658D" w:rsidRDefault="00000000">
      <w:pPr>
        <w:pStyle w:val="Nadpis6"/>
        <w:numPr>
          <w:ilvl w:val="2"/>
          <w:numId w:val="65"/>
        </w:numPr>
        <w:tabs>
          <w:tab w:val="left" w:pos="1219"/>
        </w:tabs>
        <w:spacing w:before="168"/>
        <w:ind w:left="1219" w:hanging="622"/>
        <w:jc w:val="left"/>
      </w:pPr>
      <w:r>
        <w:rPr>
          <w:color w:val="58595B"/>
          <w:w w:val="90"/>
        </w:rPr>
        <w:t>Funkčné</w:t>
      </w:r>
      <w:r>
        <w:rPr>
          <w:color w:val="58595B"/>
          <w:spacing w:val="6"/>
        </w:rPr>
        <w:t xml:space="preserve"> </w:t>
      </w:r>
      <w:r>
        <w:rPr>
          <w:color w:val="58595B"/>
          <w:w w:val="90"/>
        </w:rPr>
        <w:t>požadavky</w:t>
      </w:r>
      <w:r>
        <w:rPr>
          <w:color w:val="58595B"/>
          <w:spacing w:val="7"/>
        </w:rPr>
        <w:t xml:space="preserve"> </w:t>
      </w:r>
      <w:r>
        <w:rPr>
          <w:color w:val="58595B"/>
          <w:w w:val="90"/>
        </w:rPr>
        <w:t>na</w:t>
      </w:r>
      <w:r>
        <w:rPr>
          <w:color w:val="58595B"/>
          <w:spacing w:val="7"/>
        </w:rPr>
        <w:t xml:space="preserve"> </w:t>
      </w:r>
      <w:r>
        <w:rPr>
          <w:color w:val="58595B"/>
          <w:w w:val="90"/>
        </w:rPr>
        <w:t>autoritatívne</w:t>
      </w:r>
      <w:r>
        <w:rPr>
          <w:color w:val="58595B"/>
          <w:spacing w:val="7"/>
        </w:rPr>
        <w:t xml:space="preserve"> </w:t>
      </w:r>
      <w:r>
        <w:rPr>
          <w:color w:val="58595B"/>
          <w:w w:val="90"/>
        </w:rPr>
        <w:t>dáta</w:t>
      </w:r>
      <w:r>
        <w:rPr>
          <w:color w:val="58595B"/>
          <w:spacing w:val="7"/>
        </w:rPr>
        <w:t xml:space="preserve"> </w:t>
      </w:r>
      <w:r>
        <w:rPr>
          <w:color w:val="58595B"/>
          <w:spacing w:val="-2"/>
          <w:w w:val="90"/>
        </w:rPr>
        <w:t>(FRAD)</w:t>
      </w:r>
    </w:p>
    <w:p w:rsidR="00F6658D" w:rsidRDefault="00000000">
      <w:pPr>
        <w:pStyle w:val="Zkladntext"/>
        <w:spacing w:before="193" w:line="264" w:lineRule="auto"/>
        <w:ind w:left="597" w:right="1008"/>
      </w:pPr>
      <w:r>
        <w:rPr>
          <w:color w:val="231F20"/>
          <w:spacing w:val="-2"/>
          <w:w w:val="105"/>
        </w:rPr>
        <w:t>Funkčné</w:t>
      </w:r>
      <w:r>
        <w:rPr>
          <w:color w:val="231F20"/>
          <w:spacing w:val="-7"/>
          <w:w w:val="105"/>
        </w:rPr>
        <w:t xml:space="preserve"> </w:t>
      </w:r>
      <w:r>
        <w:rPr>
          <w:color w:val="231F20"/>
          <w:spacing w:val="-2"/>
          <w:w w:val="105"/>
        </w:rPr>
        <w:t>požiadavky</w:t>
      </w:r>
      <w:r>
        <w:rPr>
          <w:color w:val="231F20"/>
          <w:spacing w:val="-7"/>
          <w:w w:val="105"/>
        </w:rPr>
        <w:t xml:space="preserve"> </w:t>
      </w:r>
      <w:r>
        <w:rPr>
          <w:color w:val="231F20"/>
          <w:spacing w:val="-2"/>
          <w:w w:val="105"/>
        </w:rPr>
        <w:t>na</w:t>
      </w:r>
      <w:r>
        <w:rPr>
          <w:color w:val="231F20"/>
          <w:spacing w:val="-7"/>
          <w:w w:val="105"/>
        </w:rPr>
        <w:t xml:space="preserve"> </w:t>
      </w:r>
      <w:r>
        <w:rPr>
          <w:color w:val="231F20"/>
          <w:spacing w:val="-2"/>
          <w:w w:val="105"/>
        </w:rPr>
        <w:t>autoritatívne</w:t>
      </w:r>
      <w:r>
        <w:rPr>
          <w:color w:val="231F20"/>
          <w:spacing w:val="-7"/>
          <w:w w:val="105"/>
        </w:rPr>
        <w:t xml:space="preserve"> </w:t>
      </w:r>
      <w:r>
        <w:rPr>
          <w:color w:val="231F20"/>
          <w:spacing w:val="-2"/>
          <w:w w:val="105"/>
        </w:rPr>
        <w:t>údaje</w:t>
      </w:r>
      <w:r>
        <w:rPr>
          <w:color w:val="231F20"/>
          <w:spacing w:val="-7"/>
          <w:w w:val="105"/>
        </w:rPr>
        <w:t xml:space="preserve"> </w:t>
      </w:r>
      <w:r>
        <w:rPr>
          <w:color w:val="231F20"/>
          <w:spacing w:val="-2"/>
          <w:w w:val="105"/>
        </w:rPr>
        <w:t>(FRAD,</w:t>
      </w:r>
      <w:r>
        <w:rPr>
          <w:color w:val="231F20"/>
          <w:spacing w:val="-7"/>
          <w:w w:val="105"/>
        </w:rPr>
        <w:t xml:space="preserve"> </w:t>
      </w:r>
      <w:r>
        <w:rPr>
          <w:color w:val="231F20"/>
          <w:spacing w:val="-2"/>
          <w:w w:val="105"/>
        </w:rPr>
        <w:t>2009)</w:t>
      </w:r>
      <w:r>
        <w:rPr>
          <w:color w:val="231F20"/>
          <w:spacing w:val="-7"/>
          <w:w w:val="105"/>
        </w:rPr>
        <w:t xml:space="preserve"> </w:t>
      </w:r>
      <w:r>
        <w:rPr>
          <w:color w:val="231F20"/>
          <w:spacing w:val="-2"/>
          <w:w w:val="105"/>
        </w:rPr>
        <w:t>je</w:t>
      </w:r>
      <w:r>
        <w:rPr>
          <w:color w:val="231F20"/>
          <w:spacing w:val="-7"/>
          <w:w w:val="105"/>
        </w:rPr>
        <w:t xml:space="preserve"> </w:t>
      </w:r>
      <w:r>
        <w:rPr>
          <w:color w:val="231F20"/>
          <w:spacing w:val="-2"/>
          <w:w w:val="105"/>
        </w:rPr>
        <w:t xml:space="preserve">koncepč- </w:t>
      </w:r>
      <w:r>
        <w:rPr>
          <w:color w:val="231F20"/>
          <w:w w:val="105"/>
        </w:rPr>
        <w:t>ný</w:t>
      </w:r>
      <w:r>
        <w:rPr>
          <w:color w:val="231F20"/>
          <w:spacing w:val="-1"/>
          <w:w w:val="105"/>
        </w:rPr>
        <w:t xml:space="preserve"> </w:t>
      </w:r>
      <w:r>
        <w:rPr>
          <w:color w:val="231F20"/>
          <w:w w:val="105"/>
        </w:rPr>
        <w:t>entitno-relačný</w:t>
      </w:r>
      <w:r>
        <w:rPr>
          <w:color w:val="231F20"/>
          <w:spacing w:val="-1"/>
          <w:w w:val="105"/>
        </w:rPr>
        <w:t xml:space="preserve"> </w:t>
      </w:r>
      <w:r>
        <w:rPr>
          <w:color w:val="231F20"/>
          <w:w w:val="105"/>
        </w:rPr>
        <w:t>model</w:t>
      </w:r>
      <w:r>
        <w:rPr>
          <w:color w:val="231F20"/>
          <w:spacing w:val="-1"/>
          <w:w w:val="105"/>
        </w:rPr>
        <w:t xml:space="preserve"> </w:t>
      </w:r>
      <w:r>
        <w:rPr>
          <w:color w:val="231F20"/>
          <w:w w:val="105"/>
        </w:rPr>
        <w:t>na</w:t>
      </w:r>
      <w:r>
        <w:rPr>
          <w:color w:val="231F20"/>
          <w:spacing w:val="-1"/>
          <w:w w:val="105"/>
        </w:rPr>
        <w:t xml:space="preserve"> </w:t>
      </w:r>
      <w:r>
        <w:rPr>
          <w:color w:val="231F20"/>
          <w:w w:val="105"/>
        </w:rPr>
        <w:t>prepojenie</w:t>
      </w:r>
      <w:r>
        <w:rPr>
          <w:color w:val="231F20"/>
          <w:spacing w:val="-1"/>
          <w:w w:val="105"/>
        </w:rPr>
        <w:t xml:space="preserve"> </w:t>
      </w:r>
      <w:r>
        <w:rPr>
          <w:color w:val="231F20"/>
          <w:w w:val="105"/>
        </w:rPr>
        <w:t>dát</w:t>
      </w:r>
      <w:r>
        <w:rPr>
          <w:color w:val="231F20"/>
          <w:spacing w:val="-1"/>
          <w:w w:val="105"/>
        </w:rPr>
        <w:t xml:space="preserve"> </w:t>
      </w:r>
      <w:r>
        <w:rPr>
          <w:color w:val="231F20"/>
          <w:w w:val="105"/>
        </w:rPr>
        <w:t>zaznamenaných</w:t>
      </w:r>
      <w:r>
        <w:rPr>
          <w:color w:val="231F20"/>
          <w:spacing w:val="-1"/>
          <w:w w:val="105"/>
        </w:rPr>
        <w:t xml:space="preserve"> </w:t>
      </w:r>
      <w:r>
        <w:rPr>
          <w:color w:val="231F20"/>
          <w:w w:val="105"/>
        </w:rPr>
        <w:t>v</w:t>
      </w:r>
      <w:r>
        <w:rPr>
          <w:color w:val="231F20"/>
          <w:spacing w:val="-1"/>
          <w:w w:val="105"/>
        </w:rPr>
        <w:t xml:space="preserve"> </w:t>
      </w:r>
      <w:r>
        <w:rPr>
          <w:color w:val="231F20"/>
          <w:w w:val="105"/>
        </w:rPr>
        <w:t>zázna- moch autorít v knižnici. Zodpovedajú potrebám používateľov týchto dát</w:t>
      </w:r>
      <w:r>
        <w:rPr>
          <w:color w:val="231F20"/>
          <w:spacing w:val="-14"/>
          <w:w w:val="105"/>
        </w:rPr>
        <w:t xml:space="preserve"> </w:t>
      </w:r>
      <w:r>
        <w:rPr>
          <w:color w:val="231F20"/>
          <w:w w:val="105"/>
        </w:rPr>
        <w:t>a</w:t>
      </w:r>
      <w:r>
        <w:rPr>
          <w:color w:val="231F20"/>
          <w:spacing w:val="-13"/>
          <w:w w:val="105"/>
        </w:rPr>
        <w:t xml:space="preserve"> </w:t>
      </w:r>
      <w:r>
        <w:rPr>
          <w:color w:val="231F20"/>
          <w:w w:val="105"/>
        </w:rPr>
        <w:t>uľahčujú</w:t>
      </w:r>
      <w:r>
        <w:rPr>
          <w:color w:val="231F20"/>
          <w:spacing w:val="-13"/>
          <w:w w:val="105"/>
        </w:rPr>
        <w:t xml:space="preserve"> </w:t>
      </w:r>
      <w:r>
        <w:rPr>
          <w:color w:val="231F20"/>
          <w:w w:val="105"/>
        </w:rPr>
        <w:t>zdieľanie</w:t>
      </w:r>
      <w:r>
        <w:rPr>
          <w:color w:val="231F20"/>
          <w:spacing w:val="-13"/>
          <w:w w:val="105"/>
        </w:rPr>
        <w:t xml:space="preserve"> </w:t>
      </w:r>
      <w:r>
        <w:rPr>
          <w:color w:val="231F20"/>
          <w:w w:val="105"/>
        </w:rPr>
        <w:t>týchto</w:t>
      </w:r>
      <w:r>
        <w:rPr>
          <w:color w:val="231F20"/>
          <w:spacing w:val="-13"/>
          <w:w w:val="105"/>
        </w:rPr>
        <w:t xml:space="preserve"> </w:t>
      </w:r>
      <w:r>
        <w:rPr>
          <w:color w:val="231F20"/>
          <w:w w:val="105"/>
        </w:rPr>
        <w:t>dát.</w:t>
      </w:r>
      <w:r>
        <w:rPr>
          <w:color w:val="231F20"/>
          <w:spacing w:val="-13"/>
          <w:w w:val="105"/>
        </w:rPr>
        <w:t xml:space="preserve"> </w:t>
      </w:r>
      <w:r>
        <w:rPr>
          <w:color w:val="231F20"/>
          <w:w w:val="105"/>
        </w:rPr>
        <w:t>Ide</w:t>
      </w:r>
      <w:r>
        <w:rPr>
          <w:color w:val="231F20"/>
          <w:spacing w:val="-13"/>
          <w:w w:val="105"/>
        </w:rPr>
        <w:t xml:space="preserve"> </w:t>
      </w:r>
      <w:r>
        <w:rPr>
          <w:color w:val="231F20"/>
          <w:w w:val="105"/>
        </w:rPr>
        <w:t>o</w:t>
      </w:r>
      <w:r>
        <w:rPr>
          <w:color w:val="231F20"/>
          <w:spacing w:val="-13"/>
          <w:w w:val="105"/>
        </w:rPr>
        <w:t xml:space="preserve"> </w:t>
      </w:r>
      <w:r>
        <w:rPr>
          <w:color w:val="231F20"/>
          <w:w w:val="105"/>
        </w:rPr>
        <w:t>rozšírenie</w:t>
      </w:r>
      <w:r>
        <w:rPr>
          <w:color w:val="231F20"/>
          <w:spacing w:val="-14"/>
          <w:w w:val="105"/>
        </w:rPr>
        <w:t xml:space="preserve"> </w:t>
      </w:r>
      <w:r>
        <w:rPr>
          <w:color w:val="231F20"/>
          <w:w w:val="105"/>
        </w:rPr>
        <w:t>modelu</w:t>
      </w:r>
      <w:r>
        <w:rPr>
          <w:color w:val="231F20"/>
          <w:spacing w:val="-13"/>
          <w:w w:val="105"/>
        </w:rPr>
        <w:t xml:space="preserve"> </w:t>
      </w:r>
      <w:r>
        <w:rPr>
          <w:color w:val="231F20"/>
          <w:w w:val="105"/>
        </w:rPr>
        <w:t>FRBR,</w:t>
      </w:r>
      <w:r>
        <w:rPr>
          <w:color w:val="231F20"/>
          <w:spacing w:val="-13"/>
          <w:w w:val="105"/>
        </w:rPr>
        <w:t xml:space="preserve"> </w:t>
      </w:r>
      <w:r>
        <w:rPr>
          <w:color w:val="231F20"/>
          <w:w w:val="105"/>
        </w:rPr>
        <w:t>do ktorého</w:t>
      </w:r>
      <w:r>
        <w:rPr>
          <w:color w:val="231F20"/>
          <w:spacing w:val="-9"/>
          <w:w w:val="105"/>
        </w:rPr>
        <w:t xml:space="preserve"> </w:t>
      </w:r>
      <w:r>
        <w:rPr>
          <w:color w:val="231F20"/>
          <w:w w:val="105"/>
        </w:rPr>
        <w:t>sú</w:t>
      </w:r>
      <w:r>
        <w:rPr>
          <w:color w:val="231F20"/>
          <w:spacing w:val="-9"/>
          <w:w w:val="105"/>
        </w:rPr>
        <w:t xml:space="preserve"> </w:t>
      </w:r>
      <w:r>
        <w:rPr>
          <w:color w:val="231F20"/>
          <w:w w:val="105"/>
        </w:rPr>
        <w:t>vo</w:t>
      </w:r>
      <w:r>
        <w:rPr>
          <w:color w:val="231F20"/>
          <w:spacing w:val="-9"/>
          <w:w w:val="105"/>
        </w:rPr>
        <w:t xml:space="preserve"> </w:t>
      </w:r>
      <w:r>
        <w:rPr>
          <w:color w:val="231F20"/>
          <w:w w:val="105"/>
        </w:rPr>
        <w:t>FRAD</w:t>
      </w:r>
      <w:r>
        <w:rPr>
          <w:color w:val="231F20"/>
          <w:spacing w:val="-9"/>
          <w:w w:val="105"/>
        </w:rPr>
        <w:t xml:space="preserve"> </w:t>
      </w:r>
      <w:r>
        <w:rPr>
          <w:color w:val="231F20"/>
          <w:w w:val="105"/>
        </w:rPr>
        <w:t>pridané</w:t>
      </w:r>
      <w:r>
        <w:rPr>
          <w:color w:val="231F20"/>
          <w:spacing w:val="-9"/>
          <w:w w:val="105"/>
        </w:rPr>
        <w:t xml:space="preserve"> </w:t>
      </w:r>
      <w:r>
        <w:rPr>
          <w:color w:val="231F20"/>
          <w:w w:val="105"/>
        </w:rPr>
        <w:t>ďalšie</w:t>
      </w:r>
      <w:r>
        <w:rPr>
          <w:color w:val="231F20"/>
          <w:spacing w:val="-9"/>
          <w:w w:val="105"/>
        </w:rPr>
        <w:t xml:space="preserve"> </w:t>
      </w:r>
      <w:r>
        <w:rPr>
          <w:color w:val="231F20"/>
          <w:w w:val="105"/>
        </w:rPr>
        <w:t>entity</w:t>
      </w:r>
      <w:r>
        <w:rPr>
          <w:color w:val="231F20"/>
          <w:spacing w:val="-9"/>
          <w:w w:val="105"/>
        </w:rPr>
        <w:t xml:space="preserve"> </w:t>
      </w:r>
      <w:r>
        <w:rPr>
          <w:color w:val="231F20"/>
          <w:w w:val="105"/>
        </w:rPr>
        <w:t>a</w:t>
      </w:r>
      <w:r>
        <w:rPr>
          <w:color w:val="231F20"/>
          <w:spacing w:val="-9"/>
          <w:w w:val="105"/>
        </w:rPr>
        <w:t xml:space="preserve"> </w:t>
      </w:r>
      <w:r>
        <w:rPr>
          <w:color w:val="231F20"/>
          <w:w w:val="105"/>
        </w:rPr>
        <w:t>atribúty.</w:t>
      </w:r>
    </w:p>
    <w:p w:rsidR="00F6658D" w:rsidRDefault="00000000">
      <w:pPr>
        <w:pStyle w:val="Zkladntext"/>
        <w:spacing w:before="8"/>
        <w:jc w:val="left"/>
        <w:rPr>
          <w:sz w:val="11"/>
        </w:rPr>
      </w:pPr>
      <w:r>
        <w:rPr>
          <w:noProof/>
        </w:rPr>
        <w:drawing>
          <wp:anchor distT="0" distB="0" distL="0" distR="0" simplePos="0" relativeHeight="251792384" behindDoc="1" locked="0" layoutInCell="1" allowOverlap="1">
            <wp:simplePos x="0" y="0"/>
            <wp:positionH relativeFrom="page">
              <wp:posOffset>1467002</wp:posOffset>
            </wp:positionH>
            <wp:positionV relativeFrom="paragraph">
              <wp:posOffset>101020</wp:posOffset>
            </wp:positionV>
            <wp:extent cx="2539817" cy="1419034"/>
            <wp:effectExtent l="0" t="0" r="0" b="0"/>
            <wp:wrapTopAndBottom/>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65" cstate="print"/>
                    <a:stretch>
                      <a:fillRect/>
                    </a:stretch>
                  </pic:blipFill>
                  <pic:spPr>
                    <a:xfrm>
                      <a:off x="0" y="0"/>
                      <a:ext cx="2539817" cy="1419034"/>
                    </a:xfrm>
                    <a:prstGeom prst="rect">
                      <a:avLst/>
                    </a:prstGeom>
                  </pic:spPr>
                </pic:pic>
              </a:graphicData>
            </a:graphic>
          </wp:anchor>
        </w:drawing>
      </w:r>
    </w:p>
    <w:p w:rsidR="00F6658D" w:rsidRDefault="00000000">
      <w:pPr>
        <w:spacing w:before="175"/>
        <w:ind w:left="778" w:right="1189"/>
        <w:jc w:val="center"/>
        <w:rPr>
          <w:rFonts w:ascii="Arial" w:hAnsi="Arial"/>
          <w:sz w:val="18"/>
        </w:rPr>
      </w:pPr>
      <w:r>
        <w:rPr>
          <w:rFonts w:ascii="Arial" w:hAnsi="Arial"/>
          <w:color w:val="58595B"/>
          <w:w w:val="90"/>
          <w:sz w:val="18"/>
        </w:rPr>
        <w:t>Obr.</w:t>
      </w:r>
      <w:r>
        <w:rPr>
          <w:rFonts w:ascii="Arial" w:hAnsi="Arial"/>
          <w:color w:val="58595B"/>
          <w:spacing w:val="2"/>
          <w:sz w:val="18"/>
        </w:rPr>
        <w:t xml:space="preserve"> </w:t>
      </w:r>
      <w:r>
        <w:rPr>
          <w:rFonts w:ascii="Arial" w:hAnsi="Arial"/>
          <w:color w:val="58595B"/>
          <w:w w:val="90"/>
          <w:sz w:val="18"/>
        </w:rPr>
        <w:t>5:</w:t>
      </w:r>
      <w:r>
        <w:rPr>
          <w:rFonts w:ascii="Arial" w:hAnsi="Arial"/>
          <w:color w:val="58595B"/>
          <w:spacing w:val="2"/>
          <w:sz w:val="18"/>
        </w:rPr>
        <w:t xml:space="preserve"> </w:t>
      </w:r>
      <w:r>
        <w:rPr>
          <w:rFonts w:ascii="Arial" w:hAnsi="Arial"/>
          <w:color w:val="58595B"/>
          <w:w w:val="90"/>
          <w:sz w:val="18"/>
        </w:rPr>
        <w:t>Základný</w:t>
      </w:r>
      <w:r>
        <w:rPr>
          <w:rFonts w:ascii="Arial" w:hAnsi="Arial"/>
          <w:color w:val="58595B"/>
          <w:spacing w:val="3"/>
          <w:sz w:val="18"/>
        </w:rPr>
        <w:t xml:space="preserve"> </w:t>
      </w:r>
      <w:r>
        <w:rPr>
          <w:rFonts w:ascii="Arial" w:hAnsi="Arial"/>
          <w:color w:val="58595B"/>
          <w:w w:val="90"/>
          <w:sz w:val="18"/>
        </w:rPr>
        <w:t>model</w:t>
      </w:r>
      <w:r>
        <w:rPr>
          <w:rFonts w:ascii="Arial" w:hAnsi="Arial"/>
          <w:color w:val="58595B"/>
          <w:spacing w:val="2"/>
          <w:sz w:val="18"/>
        </w:rPr>
        <w:t xml:space="preserve"> </w:t>
      </w:r>
      <w:r>
        <w:rPr>
          <w:rFonts w:ascii="Arial" w:hAnsi="Arial"/>
          <w:color w:val="58595B"/>
          <w:spacing w:val="-4"/>
          <w:w w:val="90"/>
          <w:sz w:val="18"/>
        </w:rPr>
        <w:t>FRAD</w:t>
      </w:r>
    </w:p>
    <w:p w:rsidR="00F6658D" w:rsidRDefault="00F6658D">
      <w:pPr>
        <w:jc w:val="center"/>
        <w:rPr>
          <w:rFonts w:ascii="Arial" w:hAnsi="Arial"/>
          <w:sz w:val="18"/>
        </w:rPr>
        <w:sectPr w:rsidR="00F6658D">
          <w:pgSz w:w="8400" w:h="11910"/>
          <w:pgMar w:top="900" w:right="180" w:bottom="1220" w:left="820" w:header="0" w:footer="1044" w:gutter="0"/>
          <w:cols w:space="708"/>
        </w:sectPr>
      </w:pPr>
    </w:p>
    <w:p w:rsidR="00F6658D" w:rsidRDefault="00000000">
      <w:pPr>
        <w:pStyle w:val="Zkladntext"/>
        <w:spacing w:before="92"/>
        <w:ind w:left="370"/>
      </w:pPr>
      <w:r>
        <w:rPr>
          <w:color w:val="231F20"/>
        </w:rPr>
        <w:lastRenderedPageBreak/>
        <w:t>Základ</w:t>
      </w:r>
      <w:r>
        <w:rPr>
          <w:color w:val="231F20"/>
          <w:spacing w:val="-1"/>
        </w:rPr>
        <w:t xml:space="preserve"> </w:t>
      </w:r>
      <w:r>
        <w:rPr>
          <w:color w:val="231F20"/>
        </w:rPr>
        <w:t>koncepčného modelu</w:t>
      </w:r>
      <w:r>
        <w:rPr>
          <w:color w:val="231F20"/>
          <w:spacing w:val="-1"/>
        </w:rPr>
        <w:t xml:space="preserve"> </w:t>
      </w:r>
      <w:r>
        <w:rPr>
          <w:color w:val="231F20"/>
        </w:rPr>
        <w:t>FRAD dát autorít</w:t>
      </w:r>
      <w:r>
        <w:rPr>
          <w:color w:val="231F20"/>
          <w:spacing w:val="-1"/>
        </w:rPr>
        <w:t xml:space="preserve"> </w:t>
      </w:r>
      <w:r>
        <w:rPr>
          <w:color w:val="231F20"/>
        </w:rPr>
        <w:t xml:space="preserve">je veľmi </w:t>
      </w:r>
      <w:r>
        <w:rPr>
          <w:color w:val="231F20"/>
          <w:spacing w:val="-2"/>
        </w:rPr>
        <w:t>jednoduchý.</w:t>
      </w:r>
    </w:p>
    <w:p w:rsidR="00F6658D" w:rsidRDefault="00000000">
      <w:pPr>
        <w:pStyle w:val="Zkladntext"/>
        <w:spacing w:before="7"/>
        <w:jc w:val="left"/>
        <w:rPr>
          <w:sz w:val="19"/>
        </w:rPr>
      </w:pPr>
      <w:r>
        <w:rPr>
          <w:noProof/>
        </w:rPr>
        <w:drawing>
          <wp:anchor distT="0" distB="0" distL="0" distR="0" simplePos="0" relativeHeight="251793408" behindDoc="1" locked="0" layoutInCell="1" allowOverlap="1">
            <wp:simplePos x="0" y="0"/>
            <wp:positionH relativeFrom="page">
              <wp:posOffset>770099</wp:posOffset>
            </wp:positionH>
            <wp:positionV relativeFrom="paragraph">
              <wp:posOffset>158642</wp:posOffset>
            </wp:positionV>
            <wp:extent cx="3676650" cy="2790825"/>
            <wp:effectExtent l="0" t="0" r="0" b="0"/>
            <wp:wrapTopAndBottom/>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66" cstate="print"/>
                    <a:stretch>
                      <a:fillRect/>
                    </a:stretch>
                  </pic:blipFill>
                  <pic:spPr>
                    <a:xfrm>
                      <a:off x="0" y="0"/>
                      <a:ext cx="3676650" cy="2790825"/>
                    </a:xfrm>
                    <a:prstGeom prst="rect">
                      <a:avLst/>
                    </a:prstGeom>
                  </pic:spPr>
                </pic:pic>
              </a:graphicData>
            </a:graphic>
          </wp:anchor>
        </w:drawing>
      </w:r>
    </w:p>
    <w:p w:rsidR="00F6658D" w:rsidRDefault="00000000">
      <w:pPr>
        <w:spacing w:before="111"/>
        <w:ind w:left="1180"/>
        <w:rPr>
          <w:rFonts w:ascii="Arial" w:hAnsi="Arial"/>
          <w:i/>
          <w:sz w:val="18"/>
        </w:rPr>
      </w:pPr>
      <w:r>
        <w:rPr>
          <w:rFonts w:ascii="Arial" w:hAnsi="Arial"/>
          <w:i/>
          <w:color w:val="58595B"/>
          <w:w w:val="90"/>
          <w:sz w:val="18"/>
        </w:rPr>
        <w:t>Obr.</w:t>
      </w:r>
      <w:r>
        <w:rPr>
          <w:rFonts w:ascii="Arial" w:hAnsi="Arial"/>
          <w:i/>
          <w:color w:val="58595B"/>
          <w:spacing w:val="-13"/>
          <w:w w:val="90"/>
          <w:sz w:val="18"/>
        </w:rPr>
        <w:t xml:space="preserve"> </w:t>
      </w:r>
      <w:r>
        <w:rPr>
          <w:rFonts w:ascii="Arial" w:hAnsi="Arial"/>
          <w:i/>
          <w:color w:val="58595B"/>
          <w:w w:val="90"/>
          <w:sz w:val="18"/>
        </w:rPr>
        <w:t>6</w:t>
      </w:r>
      <w:r>
        <w:rPr>
          <w:rFonts w:ascii="Arial" w:hAnsi="Arial"/>
          <w:i/>
          <w:color w:val="58595B"/>
          <w:spacing w:val="56"/>
          <w:w w:val="150"/>
          <w:sz w:val="18"/>
        </w:rPr>
        <w:t xml:space="preserve"> </w:t>
      </w:r>
      <w:r>
        <w:rPr>
          <w:rFonts w:ascii="Arial" w:hAnsi="Arial"/>
          <w:i/>
          <w:color w:val="58595B"/>
          <w:w w:val="90"/>
          <w:sz w:val="18"/>
        </w:rPr>
        <w:t>Entitno-relačný</w:t>
      </w:r>
      <w:r>
        <w:rPr>
          <w:rFonts w:ascii="Arial" w:hAnsi="Arial"/>
          <w:i/>
          <w:color w:val="58595B"/>
          <w:spacing w:val="-13"/>
          <w:w w:val="90"/>
          <w:sz w:val="18"/>
        </w:rPr>
        <w:t xml:space="preserve"> </w:t>
      </w:r>
      <w:r>
        <w:rPr>
          <w:rFonts w:ascii="Arial" w:hAnsi="Arial"/>
          <w:i/>
          <w:color w:val="58595B"/>
          <w:w w:val="90"/>
          <w:sz w:val="18"/>
        </w:rPr>
        <w:t>model</w:t>
      </w:r>
      <w:r>
        <w:rPr>
          <w:rFonts w:ascii="Arial" w:hAnsi="Arial"/>
          <w:i/>
          <w:color w:val="58595B"/>
          <w:spacing w:val="-13"/>
          <w:w w:val="90"/>
          <w:sz w:val="18"/>
        </w:rPr>
        <w:t xml:space="preserve"> </w:t>
      </w:r>
      <w:r>
        <w:rPr>
          <w:rFonts w:ascii="Arial" w:hAnsi="Arial"/>
          <w:i/>
          <w:color w:val="58595B"/>
          <w:w w:val="90"/>
          <w:sz w:val="18"/>
        </w:rPr>
        <w:t>FRAD</w:t>
      </w:r>
      <w:r>
        <w:rPr>
          <w:rFonts w:ascii="Arial" w:hAnsi="Arial"/>
          <w:i/>
          <w:color w:val="58595B"/>
          <w:spacing w:val="-13"/>
          <w:w w:val="90"/>
          <w:sz w:val="18"/>
        </w:rPr>
        <w:t xml:space="preserve"> </w:t>
      </w:r>
      <w:r>
        <w:rPr>
          <w:rFonts w:ascii="Arial" w:hAnsi="Arial"/>
          <w:i/>
          <w:color w:val="58595B"/>
          <w:w w:val="90"/>
          <w:sz w:val="18"/>
        </w:rPr>
        <w:t>(Podľa</w:t>
      </w:r>
      <w:r>
        <w:rPr>
          <w:rFonts w:ascii="Arial" w:hAnsi="Arial"/>
          <w:i/>
          <w:color w:val="58595B"/>
          <w:spacing w:val="-13"/>
          <w:w w:val="90"/>
          <w:sz w:val="18"/>
        </w:rPr>
        <w:t xml:space="preserve"> </w:t>
      </w:r>
      <w:r>
        <w:rPr>
          <w:rFonts w:ascii="Arial" w:hAnsi="Arial"/>
          <w:i/>
          <w:color w:val="58595B"/>
          <w:w w:val="90"/>
          <w:sz w:val="18"/>
        </w:rPr>
        <w:t>Brabary</w:t>
      </w:r>
      <w:r>
        <w:rPr>
          <w:rFonts w:ascii="Arial" w:hAnsi="Arial"/>
          <w:i/>
          <w:color w:val="58595B"/>
          <w:spacing w:val="-13"/>
          <w:w w:val="90"/>
          <w:sz w:val="18"/>
        </w:rPr>
        <w:t xml:space="preserve"> </w:t>
      </w:r>
      <w:r>
        <w:rPr>
          <w:rFonts w:ascii="Arial" w:hAnsi="Arial"/>
          <w:i/>
          <w:color w:val="58595B"/>
          <w:spacing w:val="-2"/>
          <w:w w:val="90"/>
          <w:sz w:val="18"/>
        </w:rPr>
        <w:t>Tillet)</w:t>
      </w:r>
    </w:p>
    <w:p w:rsidR="00F6658D" w:rsidRDefault="00F6658D">
      <w:pPr>
        <w:pStyle w:val="Zkladntext"/>
        <w:spacing w:before="6"/>
        <w:jc w:val="left"/>
        <w:rPr>
          <w:rFonts w:ascii="Arial"/>
          <w:i/>
          <w:sz w:val="30"/>
        </w:rPr>
      </w:pPr>
    </w:p>
    <w:p w:rsidR="00F6658D" w:rsidRDefault="00000000">
      <w:pPr>
        <w:pStyle w:val="Zkladntext"/>
        <w:spacing w:line="264" w:lineRule="auto"/>
        <w:ind w:left="370" w:right="1234"/>
      </w:pPr>
      <w:r>
        <w:rPr>
          <w:color w:val="231F20"/>
        </w:rPr>
        <w:t>Entity</w:t>
      </w:r>
      <w:r>
        <w:rPr>
          <w:color w:val="231F20"/>
          <w:spacing w:val="-7"/>
        </w:rPr>
        <w:t xml:space="preserve"> </w:t>
      </w:r>
      <w:r>
        <w:rPr>
          <w:color w:val="231F20"/>
        </w:rPr>
        <w:t>definované</w:t>
      </w:r>
      <w:r>
        <w:rPr>
          <w:color w:val="231F20"/>
          <w:spacing w:val="-7"/>
        </w:rPr>
        <w:t xml:space="preserve"> </w:t>
      </w:r>
      <w:r>
        <w:rPr>
          <w:color w:val="231F20"/>
        </w:rPr>
        <w:t>vo</w:t>
      </w:r>
      <w:r>
        <w:rPr>
          <w:color w:val="231F20"/>
          <w:spacing w:val="-7"/>
        </w:rPr>
        <w:t xml:space="preserve"> </w:t>
      </w:r>
      <w:r>
        <w:rPr>
          <w:color w:val="231F20"/>
        </w:rPr>
        <w:t>FRBR</w:t>
      </w:r>
      <w:r>
        <w:rPr>
          <w:color w:val="231F20"/>
          <w:spacing w:val="-7"/>
        </w:rPr>
        <w:t xml:space="preserve"> </w:t>
      </w:r>
      <w:r>
        <w:rPr>
          <w:color w:val="231F20"/>
        </w:rPr>
        <w:t>(stĺpec</w:t>
      </w:r>
      <w:r>
        <w:rPr>
          <w:color w:val="231F20"/>
          <w:spacing w:val="-7"/>
        </w:rPr>
        <w:t xml:space="preserve"> </w:t>
      </w:r>
      <w:r>
        <w:rPr>
          <w:color w:val="231F20"/>
        </w:rPr>
        <w:t>vľavo)</w:t>
      </w:r>
      <w:r>
        <w:rPr>
          <w:color w:val="231F20"/>
          <w:spacing w:val="-7"/>
        </w:rPr>
        <w:t xml:space="preserve"> </w:t>
      </w:r>
      <w:r>
        <w:rPr>
          <w:color w:val="231F20"/>
        </w:rPr>
        <w:t>sú</w:t>
      </w:r>
      <w:r>
        <w:rPr>
          <w:color w:val="231F20"/>
          <w:spacing w:val="-7"/>
        </w:rPr>
        <w:t xml:space="preserve"> </w:t>
      </w:r>
      <w:r>
        <w:rPr>
          <w:color w:val="231F20"/>
        </w:rPr>
        <w:t>rozšírené</w:t>
      </w:r>
      <w:r>
        <w:rPr>
          <w:color w:val="231F20"/>
          <w:spacing w:val="-7"/>
        </w:rPr>
        <w:t xml:space="preserve"> </w:t>
      </w:r>
      <w:r>
        <w:rPr>
          <w:color w:val="231F20"/>
        </w:rPr>
        <w:t>o</w:t>
      </w:r>
      <w:r>
        <w:rPr>
          <w:color w:val="231F20"/>
          <w:spacing w:val="-7"/>
        </w:rPr>
        <w:t xml:space="preserve"> </w:t>
      </w:r>
      <w:r>
        <w:rPr>
          <w:color w:val="231F20"/>
        </w:rPr>
        <w:t>entity</w:t>
      </w:r>
      <w:r>
        <w:rPr>
          <w:color w:val="231F20"/>
          <w:spacing w:val="-7"/>
        </w:rPr>
        <w:t xml:space="preserve"> </w:t>
      </w:r>
      <w:r>
        <w:rPr>
          <w:color w:val="231F20"/>
        </w:rPr>
        <w:t>a</w:t>
      </w:r>
      <w:r>
        <w:rPr>
          <w:color w:val="231F20"/>
          <w:spacing w:val="-7"/>
        </w:rPr>
        <w:t xml:space="preserve"> </w:t>
      </w:r>
      <w:r>
        <w:rPr>
          <w:color w:val="231F20"/>
        </w:rPr>
        <w:t>vzťahy FRAD (rámečky vpravo). Obrázok má poskytnúť predstavu o smere, ktorým sa modelovanie FRAD uberá. Šípky predstavujú vzťahy.</w:t>
      </w:r>
    </w:p>
    <w:p w:rsidR="00F6658D" w:rsidRDefault="00000000">
      <w:pPr>
        <w:pStyle w:val="Zkladntext"/>
        <w:spacing w:line="264" w:lineRule="auto"/>
        <w:ind w:left="370" w:right="1235" w:firstLine="396"/>
      </w:pPr>
      <w:r>
        <w:rPr>
          <w:color w:val="231F20"/>
        </w:rPr>
        <w:t>Napríklad entita FRBR vľavo je „známa podľa“ mena (Name) a je mu „priradený“ identifikátor (Identifier).</w:t>
      </w:r>
    </w:p>
    <w:p w:rsidR="00F6658D" w:rsidRDefault="00000000">
      <w:pPr>
        <w:pStyle w:val="Zkladntext"/>
        <w:spacing w:line="264" w:lineRule="auto"/>
        <w:ind w:left="370" w:right="1235" w:firstLine="396"/>
      </w:pPr>
      <w:r>
        <w:rPr>
          <w:color w:val="231F20"/>
        </w:rPr>
        <w:t>Prístupový</w:t>
      </w:r>
      <w:r>
        <w:rPr>
          <w:color w:val="231F20"/>
          <w:spacing w:val="-1"/>
        </w:rPr>
        <w:t xml:space="preserve"> </w:t>
      </w:r>
      <w:r>
        <w:rPr>
          <w:color w:val="231F20"/>
        </w:rPr>
        <w:t>bod</w:t>
      </w:r>
      <w:r>
        <w:rPr>
          <w:color w:val="231F20"/>
          <w:spacing w:val="-1"/>
        </w:rPr>
        <w:t xml:space="preserve"> </w:t>
      </w:r>
      <w:r>
        <w:rPr>
          <w:color w:val="231F20"/>
        </w:rPr>
        <w:t>(Acces</w:t>
      </w:r>
      <w:r>
        <w:rPr>
          <w:color w:val="231F20"/>
          <w:spacing w:val="-1"/>
        </w:rPr>
        <w:t xml:space="preserve"> </w:t>
      </w:r>
      <w:r>
        <w:rPr>
          <w:color w:val="231F20"/>
        </w:rPr>
        <w:t>Point)</w:t>
      </w:r>
      <w:r>
        <w:rPr>
          <w:color w:val="231F20"/>
          <w:spacing w:val="-1"/>
        </w:rPr>
        <w:t xml:space="preserve"> </w:t>
      </w:r>
      <w:r>
        <w:rPr>
          <w:color w:val="231F20"/>
        </w:rPr>
        <w:t>je</w:t>
      </w:r>
      <w:r>
        <w:rPr>
          <w:color w:val="231F20"/>
          <w:spacing w:val="-1"/>
        </w:rPr>
        <w:t xml:space="preserve"> </w:t>
      </w:r>
      <w:r>
        <w:rPr>
          <w:color w:val="231F20"/>
        </w:rPr>
        <w:t>„založený“</w:t>
      </w:r>
      <w:r>
        <w:rPr>
          <w:color w:val="231F20"/>
          <w:spacing w:val="-1"/>
        </w:rPr>
        <w:t xml:space="preserve"> </w:t>
      </w:r>
      <w:r>
        <w:rPr>
          <w:color w:val="231F20"/>
        </w:rPr>
        <w:t>na</w:t>
      </w:r>
      <w:r>
        <w:rPr>
          <w:color w:val="231F20"/>
          <w:spacing w:val="-1"/>
        </w:rPr>
        <w:t xml:space="preserve"> </w:t>
      </w:r>
      <w:r>
        <w:rPr>
          <w:color w:val="231F20"/>
        </w:rPr>
        <w:t>mene</w:t>
      </w:r>
      <w:r>
        <w:rPr>
          <w:color w:val="231F20"/>
          <w:spacing w:val="-1"/>
        </w:rPr>
        <w:t xml:space="preserve"> </w:t>
      </w:r>
      <w:r>
        <w:rPr>
          <w:color w:val="231F20"/>
        </w:rPr>
        <w:t>(Name)</w:t>
      </w:r>
      <w:r>
        <w:rPr>
          <w:color w:val="231F20"/>
          <w:spacing w:val="-1"/>
        </w:rPr>
        <w:t xml:space="preserve"> </w:t>
      </w:r>
      <w:r>
        <w:rPr>
          <w:color w:val="231F20"/>
        </w:rPr>
        <w:t xml:space="preserve">alebo </w:t>
      </w:r>
      <w:r>
        <w:rPr>
          <w:color w:val="231F20"/>
          <w:spacing w:val="-2"/>
        </w:rPr>
        <w:t>identifikátore.</w:t>
      </w:r>
    </w:p>
    <w:p w:rsidR="00F6658D" w:rsidRDefault="00000000">
      <w:pPr>
        <w:pStyle w:val="Zkladntext"/>
        <w:spacing w:line="264" w:lineRule="auto"/>
        <w:ind w:left="370" w:right="1235" w:firstLine="396"/>
      </w:pPr>
      <w:r>
        <w:rPr>
          <w:noProof/>
        </w:rPr>
        <mc:AlternateContent>
          <mc:Choice Requires="wps">
            <w:drawing>
              <wp:anchor distT="0" distB="0" distL="0" distR="0" simplePos="0" relativeHeight="251478016" behindDoc="0" locked="0" layoutInCell="1" allowOverlap="1">
                <wp:simplePos x="0" y="0"/>
                <wp:positionH relativeFrom="page">
                  <wp:posOffset>4745154</wp:posOffset>
                </wp:positionH>
                <wp:positionV relativeFrom="paragraph">
                  <wp:posOffset>301953</wp:posOffset>
                </wp:positionV>
                <wp:extent cx="298450" cy="94234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129" o:spid="_x0000_s1055" type="#_x0000_t202" style="position:absolute;left:0;text-align:left;margin-left:373.65pt;margin-top:23.8pt;width:23.5pt;height:74.2pt;z-index:251478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5TpjoQEAADEDAAAOAAAAZHJzL2Uyb0RvYy54bWysUsGOEzEMvSPxD1HudLpDgd1RpytgBUJa&#13;&#10;AdIuH5Bmkk7EJA522pn+PU522iL2hrg4TuzY7z17fTv5QRwMkoPQyqvFUgoTNHQu7Fr54/HTq2sp&#13;&#10;KKnQqQGCaeXRkLzdvHyxHmNjauhh6AwKLhKoGWMr+5RiU1Wke+MVLSCawEEL6FXiK+6qDtXI1f1Q&#13;&#10;1cvl22oE7CKCNkT8evcUlJtS31qj0zdrySQxtJKxpWKx2G221Watmh2q2Ds9w1D/gMIrF7jpudSd&#13;&#10;Skrs0T0r5Z1GILBpocFXYK3TpnBgNlfLv9g89CqawoXFoXiWif5fWf318BC/o0jTB5h4gIUExXvQ&#13;&#10;P4m1qcZIzZyTNaWGODsTnSz6fDIFwR9Z2+NZTzMlofmxvrleveGI5tDNqn69KnpXl88RKX024EV2&#13;&#10;Wok8rgJAHe4p5faqOaXMWJ7aZyBp2k7CdblLnmJ+2kJ3ZC68jlws2/oddx95uq2kX3uFRorhS2D5&#13;&#10;8iqcHDw525ODafgIZWEywwDv9wmsK4AubWZAPJeCc96hPPg/7yXrsumb3wAAAP//AwBQSwMEFAAG&#13;&#10;AAgAAAAhABYG5C3jAAAADwEAAA8AAABkcnMvZG93bnJldi54bWxMj8FOwzAMhu9IvENkJG4sHS0p&#13;&#10;65pOqGjiNomxB8gar6nWJKXJ1u7tMSe4WLL9+ff/l5vZ9uyKY+i8k7BcJMDQNV53rpVw+No+vQIL&#13;&#10;UTmteu9Qwg0DbKr7u1IV2k/uE6/72DIScaFQEkyMQ8F5aAxaFRZ+QEe7kx+titSOLdejmkjc9vw5&#13;&#10;SQS3qnP0wagBa4PNeX+xEnY3bqbUvhyauhY7kX5v1fmjl/LxYX5fU3lbA4s4x78L+M1A/qEiY0d/&#13;&#10;cTqwXkKe5SmhErJcACMgX2U0OBK5EgnwquT/c1Q/AAAA//8DAFBLAQItABQABgAIAAAAIQC2gziS&#13;&#10;/gAAAOEBAAATAAAAAAAAAAAAAAAAAAAAAABbQ29udGVudF9UeXBlc10ueG1sUEsBAi0AFAAGAAgA&#13;&#10;AAAhADj9If/WAAAAlAEAAAsAAAAAAAAAAAAAAAAALwEAAF9yZWxzLy5yZWxzUEsBAi0AFAAGAAgA&#13;&#10;AAAhAG3lOmOhAQAAMQMAAA4AAAAAAAAAAAAAAAAALgIAAGRycy9lMm9Eb2MueG1sUEsBAi0AFAAG&#13;&#10;AAgAAAAhABYG5C3jAAAADwEAAA8AAAAAAAAAAAAAAAAA+wMAAGRycy9kb3ducmV2LnhtbFBLBQYA&#13;&#10;AAAABAAEAPMAAAALBQ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rPr>
        <w:t>Prístupové body (Acces Point(s)) sú „riadené“ pravidlami (Rules), ktoré zase „aplikuje“ agentúra (Agency), a prístupové body (Acces Po- int(s)) sú tiež „vytvorené“ alebo „upravené“ agentúrou (Agency).</w:t>
      </w:r>
    </w:p>
    <w:p w:rsidR="00F6658D" w:rsidRDefault="00F6658D">
      <w:pPr>
        <w:pStyle w:val="Zkladntext"/>
        <w:spacing w:before="1"/>
        <w:jc w:val="left"/>
        <w:rPr>
          <w:sz w:val="27"/>
        </w:rPr>
      </w:pPr>
    </w:p>
    <w:p w:rsidR="00F6658D" w:rsidRDefault="00000000">
      <w:pPr>
        <w:pStyle w:val="Nadpis6"/>
        <w:numPr>
          <w:ilvl w:val="2"/>
          <w:numId w:val="65"/>
        </w:numPr>
        <w:tabs>
          <w:tab w:val="left" w:pos="992"/>
        </w:tabs>
        <w:spacing w:before="1"/>
        <w:ind w:left="992" w:hanging="622"/>
        <w:jc w:val="left"/>
      </w:pPr>
      <w:r>
        <w:rPr>
          <w:color w:val="58595B"/>
          <w:w w:val="90"/>
        </w:rPr>
        <w:t>Funkčné</w:t>
      </w:r>
      <w:r>
        <w:rPr>
          <w:color w:val="58595B"/>
          <w:spacing w:val="2"/>
        </w:rPr>
        <w:t xml:space="preserve"> </w:t>
      </w:r>
      <w:r>
        <w:rPr>
          <w:color w:val="58595B"/>
          <w:w w:val="90"/>
        </w:rPr>
        <w:t>požadavky</w:t>
      </w:r>
      <w:r>
        <w:rPr>
          <w:color w:val="58595B"/>
          <w:spacing w:val="3"/>
        </w:rPr>
        <w:t xml:space="preserve"> </w:t>
      </w:r>
      <w:r>
        <w:rPr>
          <w:color w:val="58595B"/>
          <w:w w:val="90"/>
        </w:rPr>
        <w:t>na</w:t>
      </w:r>
      <w:r>
        <w:rPr>
          <w:color w:val="58595B"/>
          <w:spacing w:val="3"/>
        </w:rPr>
        <w:t xml:space="preserve"> </w:t>
      </w:r>
      <w:r>
        <w:rPr>
          <w:color w:val="58595B"/>
          <w:w w:val="90"/>
        </w:rPr>
        <w:t>vecné</w:t>
      </w:r>
      <w:r>
        <w:rPr>
          <w:color w:val="58595B"/>
          <w:spacing w:val="3"/>
        </w:rPr>
        <w:t xml:space="preserve"> </w:t>
      </w:r>
      <w:r>
        <w:rPr>
          <w:color w:val="58595B"/>
          <w:w w:val="90"/>
        </w:rPr>
        <w:t>autoritatívne</w:t>
      </w:r>
      <w:r>
        <w:rPr>
          <w:color w:val="58595B"/>
          <w:spacing w:val="3"/>
        </w:rPr>
        <w:t xml:space="preserve"> </w:t>
      </w:r>
      <w:r>
        <w:rPr>
          <w:color w:val="58595B"/>
          <w:w w:val="90"/>
        </w:rPr>
        <w:t>dáta</w:t>
      </w:r>
      <w:r>
        <w:rPr>
          <w:color w:val="58595B"/>
          <w:spacing w:val="3"/>
        </w:rPr>
        <w:t xml:space="preserve"> </w:t>
      </w:r>
      <w:r>
        <w:rPr>
          <w:color w:val="58595B"/>
          <w:spacing w:val="-2"/>
          <w:w w:val="90"/>
        </w:rPr>
        <w:t>(FRSAD)</w:t>
      </w:r>
    </w:p>
    <w:p w:rsidR="00F6658D" w:rsidRDefault="00000000">
      <w:pPr>
        <w:pStyle w:val="Zkladntext"/>
        <w:spacing w:before="192" w:line="264" w:lineRule="auto"/>
        <w:ind w:left="370" w:right="1063"/>
        <w:jc w:val="left"/>
      </w:pPr>
      <w:r>
        <w:rPr>
          <w:color w:val="231F20"/>
        </w:rPr>
        <w:t>Funkčné</w:t>
      </w:r>
      <w:r>
        <w:rPr>
          <w:color w:val="231F20"/>
          <w:spacing w:val="40"/>
        </w:rPr>
        <w:t xml:space="preserve"> </w:t>
      </w:r>
      <w:r>
        <w:rPr>
          <w:color w:val="231F20"/>
        </w:rPr>
        <w:t>požiadavky</w:t>
      </w:r>
      <w:r>
        <w:rPr>
          <w:color w:val="231F20"/>
          <w:spacing w:val="40"/>
        </w:rPr>
        <w:t xml:space="preserve"> </w:t>
      </w:r>
      <w:r>
        <w:rPr>
          <w:color w:val="231F20"/>
        </w:rPr>
        <w:t>IFLA</w:t>
      </w:r>
      <w:r>
        <w:rPr>
          <w:color w:val="231F20"/>
          <w:spacing w:val="40"/>
        </w:rPr>
        <w:t xml:space="preserve"> </w:t>
      </w:r>
      <w:r>
        <w:rPr>
          <w:color w:val="231F20"/>
        </w:rPr>
        <w:t>na</w:t>
      </w:r>
      <w:r>
        <w:rPr>
          <w:color w:val="231F20"/>
          <w:spacing w:val="40"/>
        </w:rPr>
        <w:t xml:space="preserve"> </w:t>
      </w:r>
      <w:r>
        <w:rPr>
          <w:i/>
          <w:color w:val="231F20"/>
        </w:rPr>
        <w:t>vecné</w:t>
      </w:r>
      <w:r>
        <w:rPr>
          <w:i/>
          <w:color w:val="231F20"/>
          <w:spacing w:val="40"/>
        </w:rPr>
        <w:t xml:space="preserve"> </w:t>
      </w:r>
      <w:r>
        <w:rPr>
          <w:color w:val="231F20"/>
        </w:rPr>
        <w:t>autoritatívne</w:t>
      </w:r>
      <w:r>
        <w:rPr>
          <w:color w:val="231F20"/>
          <w:spacing w:val="40"/>
        </w:rPr>
        <w:t xml:space="preserve"> </w:t>
      </w:r>
      <w:r>
        <w:rPr>
          <w:color w:val="231F20"/>
        </w:rPr>
        <w:t>dáta</w:t>
      </w:r>
      <w:r>
        <w:rPr>
          <w:color w:val="231F20"/>
          <w:spacing w:val="40"/>
        </w:rPr>
        <w:t xml:space="preserve"> </w:t>
      </w:r>
      <w:r>
        <w:rPr>
          <w:color w:val="231F20"/>
        </w:rPr>
        <w:t>(predmetové autority)</w:t>
      </w:r>
      <w:r>
        <w:rPr>
          <w:color w:val="231F20"/>
          <w:spacing w:val="9"/>
        </w:rPr>
        <w:t xml:space="preserve"> </w:t>
      </w:r>
      <w:r>
        <w:rPr>
          <w:color w:val="231F20"/>
        </w:rPr>
        <w:t>(FRSAD;</w:t>
      </w:r>
      <w:r>
        <w:rPr>
          <w:color w:val="231F20"/>
          <w:spacing w:val="9"/>
        </w:rPr>
        <w:t xml:space="preserve"> </w:t>
      </w:r>
      <w:r>
        <w:rPr>
          <w:color w:val="231F20"/>
        </w:rPr>
        <w:t>2011),</w:t>
      </w:r>
      <w:r>
        <w:rPr>
          <w:color w:val="231F20"/>
          <w:spacing w:val="10"/>
        </w:rPr>
        <w:t xml:space="preserve"> </w:t>
      </w:r>
      <w:r>
        <w:rPr>
          <w:color w:val="231F20"/>
        </w:rPr>
        <w:t>je</w:t>
      </w:r>
      <w:r>
        <w:rPr>
          <w:color w:val="231F20"/>
          <w:spacing w:val="9"/>
        </w:rPr>
        <w:t xml:space="preserve"> </w:t>
      </w:r>
      <w:r>
        <w:rPr>
          <w:color w:val="231F20"/>
        </w:rPr>
        <w:t>koncepčný</w:t>
      </w:r>
      <w:r>
        <w:rPr>
          <w:color w:val="231F20"/>
          <w:spacing w:val="10"/>
        </w:rPr>
        <w:t xml:space="preserve"> </w:t>
      </w:r>
      <w:r>
        <w:rPr>
          <w:color w:val="231F20"/>
        </w:rPr>
        <w:t>entitno-relačný</w:t>
      </w:r>
      <w:r>
        <w:rPr>
          <w:color w:val="231F20"/>
          <w:spacing w:val="9"/>
        </w:rPr>
        <w:t xml:space="preserve"> </w:t>
      </w:r>
      <w:r>
        <w:rPr>
          <w:color w:val="231F20"/>
        </w:rPr>
        <w:t>model</w:t>
      </w:r>
      <w:r>
        <w:rPr>
          <w:color w:val="231F20"/>
          <w:spacing w:val="10"/>
        </w:rPr>
        <w:t xml:space="preserve"> </w:t>
      </w:r>
      <w:r>
        <w:rPr>
          <w:color w:val="231F20"/>
          <w:spacing w:val="-2"/>
        </w:rPr>
        <w:t>vzťahov</w:t>
      </w:r>
    </w:p>
    <w:p w:rsidR="00F6658D" w:rsidRDefault="00000000">
      <w:pPr>
        <w:pStyle w:val="Zkladntext"/>
        <w:tabs>
          <w:tab w:val="left" w:pos="6720"/>
          <w:tab w:val="left" w:pos="7286"/>
        </w:tabs>
        <w:spacing w:line="228" w:lineRule="exact"/>
        <w:ind w:left="370"/>
        <w:jc w:val="left"/>
      </w:pPr>
      <w:r>
        <w:rPr>
          <w:color w:val="231F20"/>
        </w:rPr>
        <w:t>medzi</w:t>
      </w:r>
      <w:r>
        <w:rPr>
          <w:color w:val="231F20"/>
          <w:spacing w:val="-1"/>
        </w:rPr>
        <w:t xml:space="preserve"> </w:t>
      </w:r>
      <w:r>
        <w:rPr>
          <w:color w:val="231F20"/>
        </w:rPr>
        <w:t>vecnými</w:t>
      </w:r>
      <w:r>
        <w:rPr>
          <w:color w:val="231F20"/>
          <w:spacing w:val="-1"/>
        </w:rPr>
        <w:t xml:space="preserve"> </w:t>
      </w:r>
      <w:r>
        <w:rPr>
          <w:color w:val="231F20"/>
        </w:rPr>
        <w:t>(predmetovými)</w:t>
      </w:r>
      <w:r>
        <w:rPr>
          <w:color w:val="231F20"/>
          <w:spacing w:val="-1"/>
        </w:rPr>
        <w:t xml:space="preserve"> </w:t>
      </w:r>
      <w:r>
        <w:rPr>
          <w:color w:val="231F20"/>
        </w:rPr>
        <w:t>entitami.</w:t>
      </w:r>
      <w:r>
        <w:rPr>
          <w:color w:val="231F20"/>
          <w:spacing w:val="-1"/>
        </w:rPr>
        <w:t xml:space="preserve"> </w:t>
      </w:r>
      <w:r>
        <w:rPr>
          <w:color w:val="231F20"/>
        </w:rPr>
        <w:t>Publikovaný</w:t>
      </w:r>
      <w:r>
        <w:rPr>
          <w:color w:val="231F20"/>
          <w:spacing w:val="-1"/>
        </w:rPr>
        <w:t xml:space="preserve"> </w:t>
      </w:r>
      <w:r>
        <w:rPr>
          <w:color w:val="231F20"/>
        </w:rPr>
        <w:t>bol</w:t>
      </w:r>
      <w:r>
        <w:rPr>
          <w:color w:val="231F20"/>
          <w:spacing w:val="-1"/>
        </w:rPr>
        <w:t xml:space="preserve"> </w:t>
      </w:r>
      <w:r>
        <w:rPr>
          <w:color w:val="231F20"/>
        </w:rPr>
        <w:t>v</w:t>
      </w:r>
      <w:r>
        <w:rPr>
          <w:color w:val="231F20"/>
          <w:spacing w:val="-1"/>
        </w:rPr>
        <w:t xml:space="preserve"> </w:t>
      </w:r>
      <w:r>
        <w:rPr>
          <w:color w:val="231F20"/>
        </w:rPr>
        <w:t>roku</w:t>
      </w:r>
      <w:r>
        <w:rPr>
          <w:color w:val="231F20"/>
          <w:spacing w:val="-1"/>
        </w:rPr>
        <w:t xml:space="preserve"> </w:t>
      </w:r>
      <w:r>
        <w:rPr>
          <w:color w:val="231F20"/>
          <w:spacing w:val="-2"/>
        </w:rPr>
        <w:t>2010.</w:t>
      </w:r>
      <w:r>
        <w:rPr>
          <w:color w:val="231F20"/>
        </w:rPr>
        <w:tab/>
      </w:r>
      <w:r>
        <w:rPr>
          <w:color w:val="231F20"/>
          <w:u w:val="single" w:color="231F20"/>
        </w:rPr>
        <w:tab/>
      </w:r>
    </w:p>
    <w:p w:rsidR="00F6658D" w:rsidRDefault="00F6658D">
      <w:pPr>
        <w:spacing w:line="228" w:lineRule="exact"/>
        <w:sectPr w:rsidR="00F6658D">
          <w:pgSz w:w="8400" w:h="11910"/>
          <w:pgMar w:top="900" w:right="180" w:bottom="1240" w:left="820" w:header="0" w:footer="1044" w:gutter="0"/>
          <w:cols w:space="708"/>
        </w:sectPr>
      </w:pPr>
    </w:p>
    <w:p w:rsidR="00F6658D" w:rsidRDefault="00000000">
      <w:pPr>
        <w:pStyle w:val="Zkladntext"/>
        <w:spacing w:before="92" w:line="264" w:lineRule="auto"/>
        <w:ind w:left="597" w:right="1008"/>
      </w:pPr>
      <w:r>
        <w:rPr>
          <w:color w:val="231F20"/>
        </w:rPr>
        <w:lastRenderedPageBreak/>
        <w:t>Je</w:t>
      </w:r>
      <w:r>
        <w:rPr>
          <w:color w:val="231F20"/>
          <w:spacing w:val="-3"/>
        </w:rPr>
        <w:t xml:space="preserve"> </w:t>
      </w:r>
      <w:r>
        <w:rPr>
          <w:color w:val="231F20"/>
        </w:rPr>
        <w:t>pokračovaním</w:t>
      </w:r>
      <w:r>
        <w:rPr>
          <w:color w:val="231F20"/>
          <w:spacing w:val="-3"/>
        </w:rPr>
        <w:t xml:space="preserve"> </w:t>
      </w:r>
      <w:r>
        <w:rPr>
          <w:color w:val="231F20"/>
        </w:rPr>
        <w:t>práce</w:t>
      </w:r>
      <w:r>
        <w:rPr>
          <w:color w:val="231F20"/>
          <w:spacing w:val="-3"/>
        </w:rPr>
        <w:t xml:space="preserve"> </w:t>
      </w:r>
      <w:r>
        <w:rPr>
          <w:color w:val="231F20"/>
        </w:rPr>
        <w:t>vykonanej</w:t>
      </w:r>
      <w:r>
        <w:rPr>
          <w:color w:val="231F20"/>
          <w:spacing w:val="-3"/>
        </w:rPr>
        <w:t xml:space="preserve"> </w:t>
      </w:r>
      <w:r>
        <w:rPr>
          <w:color w:val="231F20"/>
        </w:rPr>
        <w:t>na</w:t>
      </w:r>
      <w:r>
        <w:rPr>
          <w:color w:val="231F20"/>
          <w:spacing w:val="-3"/>
        </w:rPr>
        <w:t xml:space="preserve"> </w:t>
      </w:r>
      <w:r>
        <w:rPr>
          <w:color w:val="231F20"/>
        </w:rPr>
        <w:t>modeli</w:t>
      </w:r>
      <w:r>
        <w:rPr>
          <w:color w:val="231F20"/>
          <w:spacing w:val="-3"/>
        </w:rPr>
        <w:t xml:space="preserve"> </w:t>
      </w:r>
      <w:r>
        <w:rPr>
          <w:color w:val="231F20"/>
        </w:rPr>
        <w:t>FRBR.</w:t>
      </w:r>
      <w:r>
        <w:rPr>
          <w:color w:val="231F20"/>
          <w:spacing w:val="-3"/>
        </w:rPr>
        <w:t xml:space="preserve"> </w:t>
      </w:r>
      <w:r>
        <w:rPr>
          <w:color w:val="231F20"/>
        </w:rPr>
        <w:t>Model</w:t>
      </w:r>
      <w:r>
        <w:rPr>
          <w:color w:val="231F20"/>
          <w:spacing w:val="-3"/>
        </w:rPr>
        <w:t xml:space="preserve"> </w:t>
      </w:r>
      <w:r>
        <w:rPr>
          <w:color w:val="231F20"/>
        </w:rPr>
        <w:t>je</w:t>
      </w:r>
      <w:r>
        <w:rPr>
          <w:color w:val="231F20"/>
          <w:spacing w:val="-3"/>
        </w:rPr>
        <w:t xml:space="preserve"> </w:t>
      </w:r>
      <w:r>
        <w:rPr>
          <w:color w:val="231F20"/>
        </w:rPr>
        <w:t>určený</w:t>
      </w:r>
      <w:r>
        <w:rPr>
          <w:color w:val="231F20"/>
          <w:spacing w:val="-3"/>
        </w:rPr>
        <w:t xml:space="preserve"> </w:t>
      </w:r>
      <w:r>
        <w:rPr>
          <w:color w:val="231F20"/>
        </w:rPr>
        <w:t>na podporu globálneho zdieľania a opätovného použitia údajov, tzv. sub- jektových (predmetových, vecných) autorít.</w:t>
      </w:r>
    </w:p>
    <w:p w:rsidR="00F6658D" w:rsidRDefault="00000000">
      <w:pPr>
        <w:pStyle w:val="Zkladntext"/>
        <w:jc w:val="left"/>
        <w:rPr>
          <w:sz w:val="14"/>
        </w:rPr>
      </w:pPr>
      <w:r>
        <w:rPr>
          <w:noProof/>
        </w:rPr>
        <w:drawing>
          <wp:anchor distT="0" distB="0" distL="0" distR="0" simplePos="0" relativeHeight="251794432" behindDoc="1" locked="0" layoutInCell="1" allowOverlap="1">
            <wp:simplePos x="0" y="0"/>
            <wp:positionH relativeFrom="page">
              <wp:posOffset>1707934</wp:posOffset>
            </wp:positionH>
            <wp:positionV relativeFrom="paragraph">
              <wp:posOffset>117656</wp:posOffset>
            </wp:positionV>
            <wp:extent cx="2062041" cy="534924"/>
            <wp:effectExtent l="0" t="0" r="0" b="0"/>
            <wp:wrapTopAndBottom/>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67" cstate="print"/>
                    <a:stretch>
                      <a:fillRect/>
                    </a:stretch>
                  </pic:blipFill>
                  <pic:spPr>
                    <a:xfrm>
                      <a:off x="0" y="0"/>
                      <a:ext cx="2062041" cy="534924"/>
                    </a:xfrm>
                    <a:prstGeom prst="rect">
                      <a:avLst/>
                    </a:prstGeom>
                  </pic:spPr>
                </pic:pic>
              </a:graphicData>
            </a:graphic>
          </wp:anchor>
        </w:drawing>
      </w:r>
    </w:p>
    <w:p w:rsidR="00F6658D" w:rsidRDefault="00000000">
      <w:pPr>
        <w:spacing w:before="247"/>
        <w:ind w:left="1981"/>
        <w:rPr>
          <w:rFonts w:ascii="Arial" w:hAnsi="Arial"/>
          <w:sz w:val="18"/>
        </w:rPr>
      </w:pPr>
      <w:r>
        <w:rPr>
          <w:rFonts w:ascii="Arial" w:hAnsi="Arial"/>
          <w:color w:val="58595B"/>
          <w:spacing w:val="-4"/>
          <w:sz w:val="18"/>
        </w:rPr>
        <w:t>Obr.</w:t>
      </w:r>
      <w:r>
        <w:rPr>
          <w:rFonts w:ascii="Arial" w:hAnsi="Arial"/>
          <w:color w:val="58595B"/>
          <w:spacing w:val="-12"/>
          <w:sz w:val="18"/>
        </w:rPr>
        <w:t xml:space="preserve"> </w:t>
      </w:r>
      <w:r>
        <w:rPr>
          <w:rFonts w:ascii="Arial" w:hAnsi="Arial"/>
          <w:color w:val="58595B"/>
          <w:spacing w:val="-4"/>
          <w:sz w:val="18"/>
        </w:rPr>
        <w:t>7</w:t>
      </w:r>
      <w:r>
        <w:rPr>
          <w:rFonts w:ascii="Arial" w:hAnsi="Arial"/>
          <w:color w:val="58595B"/>
          <w:spacing w:val="27"/>
          <w:sz w:val="18"/>
        </w:rPr>
        <w:t xml:space="preserve">  </w:t>
      </w:r>
      <w:r>
        <w:rPr>
          <w:rFonts w:ascii="Arial" w:hAnsi="Arial"/>
          <w:color w:val="58595B"/>
          <w:spacing w:val="-4"/>
          <w:sz w:val="18"/>
        </w:rPr>
        <w:t>Základný</w:t>
      </w:r>
      <w:r>
        <w:rPr>
          <w:rFonts w:ascii="Arial" w:hAnsi="Arial"/>
          <w:color w:val="58595B"/>
          <w:spacing w:val="-11"/>
          <w:sz w:val="18"/>
        </w:rPr>
        <w:t xml:space="preserve"> </w:t>
      </w:r>
      <w:r>
        <w:rPr>
          <w:rFonts w:ascii="Arial" w:hAnsi="Arial"/>
          <w:color w:val="58595B"/>
          <w:spacing w:val="-4"/>
          <w:sz w:val="18"/>
        </w:rPr>
        <w:t>model</w:t>
      </w:r>
      <w:r>
        <w:rPr>
          <w:rFonts w:ascii="Arial" w:hAnsi="Arial"/>
          <w:color w:val="58595B"/>
          <w:spacing w:val="-12"/>
          <w:sz w:val="18"/>
        </w:rPr>
        <w:t xml:space="preserve"> </w:t>
      </w:r>
      <w:r>
        <w:rPr>
          <w:rFonts w:ascii="Arial" w:hAnsi="Arial"/>
          <w:color w:val="58595B"/>
          <w:spacing w:val="-4"/>
          <w:sz w:val="18"/>
        </w:rPr>
        <w:t>a</w:t>
      </w:r>
      <w:r>
        <w:rPr>
          <w:rFonts w:ascii="Arial" w:hAnsi="Arial"/>
          <w:color w:val="58595B"/>
          <w:spacing w:val="-12"/>
          <w:sz w:val="18"/>
        </w:rPr>
        <w:t xml:space="preserve"> </w:t>
      </w:r>
      <w:r>
        <w:rPr>
          <w:rFonts w:ascii="Arial" w:hAnsi="Arial"/>
          <w:color w:val="58595B"/>
          <w:spacing w:val="-4"/>
          <w:sz w:val="18"/>
        </w:rPr>
        <w:t>pojmy</w:t>
      </w:r>
      <w:r>
        <w:rPr>
          <w:rFonts w:ascii="Arial" w:hAnsi="Arial"/>
          <w:color w:val="58595B"/>
          <w:spacing w:val="-12"/>
          <w:sz w:val="18"/>
        </w:rPr>
        <w:t xml:space="preserve"> </w:t>
      </w:r>
      <w:r>
        <w:rPr>
          <w:rFonts w:ascii="Arial" w:hAnsi="Arial"/>
          <w:color w:val="58595B"/>
          <w:spacing w:val="-4"/>
          <w:sz w:val="18"/>
        </w:rPr>
        <w:t>FRSAD</w:t>
      </w:r>
    </w:p>
    <w:p w:rsidR="00F6658D" w:rsidRDefault="00F6658D">
      <w:pPr>
        <w:pStyle w:val="Zkladntext"/>
        <w:spacing w:before="3"/>
        <w:jc w:val="left"/>
        <w:rPr>
          <w:rFonts w:ascii="Arial"/>
          <w:sz w:val="24"/>
        </w:rPr>
      </w:pPr>
    </w:p>
    <w:p w:rsidR="00F6658D" w:rsidRDefault="00000000">
      <w:pPr>
        <w:pStyle w:val="Zkladntext"/>
        <w:ind w:left="597"/>
      </w:pPr>
      <w:r>
        <w:rPr>
          <w:i/>
          <w:color w:val="231F20"/>
        </w:rPr>
        <w:t>Dielo</w:t>
      </w:r>
      <w:r>
        <w:rPr>
          <w:i/>
          <w:color w:val="231F20"/>
          <w:spacing w:val="-6"/>
        </w:rPr>
        <w:t xml:space="preserve"> </w:t>
      </w:r>
      <w:r>
        <w:rPr>
          <w:color w:val="231F20"/>
        </w:rPr>
        <w:t>–</w:t>
      </w:r>
      <w:r>
        <w:rPr>
          <w:color w:val="231F20"/>
          <w:spacing w:val="-5"/>
        </w:rPr>
        <w:t xml:space="preserve"> </w:t>
      </w:r>
      <w:r>
        <w:rPr>
          <w:color w:val="231F20"/>
        </w:rPr>
        <w:t>je</w:t>
      </w:r>
      <w:r>
        <w:rPr>
          <w:color w:val="231F20"/>
          <w:spacing w:val="-6"/>
        </w:rPr>
        <w:t xml:space="preserve"> </w:t>
      </w:r>
      <w:r>
        <w:rPr>
          <w:color w:val="231F20"/>
        </w:rPr>
        <w:t>zaznamenaný</w:t>
      </w:r>
      <w:r>
        <w:rPr>
          <w:color w:val="231F20"/>
          <w:spacing w:val="-5"/>
        </w:rPr>
        <w:t xml:space="preserve"> </w:t>
      </w:r>
      <w:r>
        <w:rPr>
          <w:color w:val="231F20"/>
        </w:rPr>
        <w:t>prejav</w:t>
      </w:r>
      <w:r>
        <w:rPr>
          <w:color w:val="231F20"/>
          <w:spacing w:val="-5"/>
        </w:rPr>
        <w:t xml:space="preserve"> </w:t>
      </w:r>
      <w:r>
        <w:rPr>
          <w:color w:val="231F20"/>
        </w:rPr>
        <w:t>intelektuálnej</w:t>
      </w:r>
      <w:r>
        <w:rPr>
          <w:color w:val="231F20"/>
          <w:spacing w:val="-6"/>
        </w:rPr>
        <w:t xml:space="preserve"> </w:t>
      </w:r>
      <w:r>
        <w:rPr>
          <w:color w:val="231F20"/>
        </w:rPr>
        <w:t>alebo</w:t>
      </w:r>
      <w:r>
        <w:rPr>
          <w:color w:val="231F20"/>
          <w:spacing w:val="-5"/>
        </w:rPr>
        <w:t xml:space="preserve"> </w:t>
      </w:r>
      <w:r>
        <w:rPr>
          <w:color w:val="231F20"/>
        </w:rPr>
        <w:t>umeleckej</w:t>
      </w:r>
      <w:r>
        <w:rPr>
          <w:color w:val="231F20"/>
          <w:spacing w:val="-6"/>
        </w:rPr>
        <w:t xml:space="preserve"> </w:t>
      </w:r>
      <w:r>
        <w:rPr>
          <w:color w:val="231F20"/>
          <w:spacing w:val="-2"/>
        </w:rPr>
        <w:t>tvorby.</w:t>
      </w:r>
    </w:p>
    <w:p w:rsidR="00F6658D" w:rsidRDefault="00000000">
      <w:pPr>
        <w:pStyle w:val="Zkladntext"/>
        <w:spacing w:before="22"/>
        <w:ind w:left="994"/>
      </w:pPr>
      <w:r>
        <w:rPr>
          <w:i/>
          <w:color w:val="231F20"/>
        </w:rPr>
        <w:t>Téma</w:t>
      </w:r>
      <w:r>
        <w:rPr>
          <w:i/>
          <w:color w:val="231F20"/>
          <w:spacing w:val="-9"/>
        </w:rPr>
        <w:t xml:space="preserve"> </w:t>
      </w:r>
      <w:r>
        <w:rPr>
          <w:color w:val="231F20"/>
        </w:rPr>
        <w:t>–</w:t>
      </w:r>
      <w:r>
        <w:rPr>
          <w:color w:val="231F20"/>
          <w:spacing w:val="-9"/>
        </w:rPr>
        <w:t xml:space="preserve"> </w:t>
      </w:r>
      <w:r>
        <w:rPr>
          <w:color w:val="231F20"/>
        </w:rPr>
        <w:t>je</w:t>
      </w:r>
      <w:r>
        <w:rPr>
          <w:color w:val="231F20"/>
          <w:spacing w:val="-8"/>
        </w:rPr>
        <w:t xml:space="preserve"> </w:t>
      </w:r>
      <w:r>
        <w:rPr>
          <w:color w:val="231F20"/>
        </w:rPr>
        <w:t>čokoľvek,</w:t>
      </w:r>
      <w:r>
        <w:rPr>
          <w:color w:val="231F20"/>
          <w:spacing w:val="-9"/>
        </w:rPr>
        <w:t xml:space="preserve"> </w:t>
      </w:r>
      <w:r>
        <w:rPr>
          <w:color w:val="231F20"/>
        </w:rPr>
        <w:t>čo</w:t>
      </w:r>
      <w:r>
        <w:rPr>
          <w:color w:val="231F20"/>
          <w:spacing w:val="-8"/>
        </w:rPr>
        <w:t xml:space="preserve"> </w:t>
      </w:r>
      <w:r>
        <w:rPr>
          <w:color w:val="231F20"/>
        </w:rPr>
        <w:t>môže</w:t>
      </w:r>
      <w:r>
        <w:rPr>
          <w:color w:val="231F20"/>
          <w:spacing w:val="-9"/>
        </w:rPr>
        <w:t xml:space="preserve"> </w:t>
      </w:r>
      <w:r>
        <w:rPr>
          <w:color w:val="231F20"/>
        </w:rPr>
        <w:t>byť</w:t>
      </w:r>
      <w:r>
        <w:rPr>
          <w:color w:val="231F20"/>
          <w:spacing w:val="-8"/>
        </w:rPr>
        <w:t xml:space="preserve"> </w:t>
      </w:r>
      <w:r>
        <w:rPr>
          <w:color w:val="231F20"/>
        </w:rPr>
        <w:t>predmetom</w:t>
      </w:r>
      <w:r>
        <w:rPr>
          <w:color w:val="231F20"/>
          <w:spacing w:val="-9"/>
        </w:rPr>
        <w:t xml:space="preserve"> </w:t>
      </w:r>
      <w:r>
        <w:rPr>
          <w:color w:val="231F20"/>
          <w:spacing w:val="-2"/>
        </w:rPr>
        <w:t>diela.</w:t>
      </w:r>
    </w:p>
    <w:p w:rsidR="00F6658D" w:rsidRDefault="00000000">
      <w:pPr>
        <w:pStyle w:val="Zkladntext"/>
        <w:spacing w:before="22" w:line="264" w:lineRule="auto"/>
        <w:ind w:left="597" w:right="1008" w:firstLine="396"/>
      </w:pPr>
      <w:r>
        <w:rPr>
          <w:i/>
          <w:color w:val="231F20"/>
        </w:rPr>
        <w:t>Výraz</w:t>
      </w:r>
      <w:r>
        <w:rPr>
          <w:i/>
          <w:color w:val="231F20"/>
          <w:spacing w:val="-4"/>
        </w:rPr>
        <w:t xml:space="preserve"> </w:t>
      </w:r>
      <w:r>
        <w:rPr>
          <w:color w:val="231F20"/>
        </w:rPr>
        <w:t>(meno,</w:t>
      </w:r>
      <w:r>
        <w:rPr>
          <w:color w:val="231F20"/>
          <w:spacing w:val="-4"/>
        </w:rPr>
        <w:t xml:space="preserve"> </w:t>
      </w:r>
      <w:r>
        <w:rPr>
          <w:color w:val="231F20"/>
        </w:rPr>
        <w:t>pomenovanie)</w:t>
      </w:r>
      <w:r>
        <w:rPr>
          <w:color w:val="231F20"/>
          <w:spacing w:val="-4"/>
        </w:rPr>
        <w:t xml:space="preserve"> </w:t>
      </w:r>
      <w:r>
        <w:rPr>
          <w:color w:val="231F20"/>
        </w:rPr>
        <w:t>–</w:t>
      </w:r>
      <w:r>
        <w:rPr>
          <w:color w:val="231F20"/>
          <w:spacing w:val="-4"/>
        </w:rPr>
        <w:t xml:space="preserve"> </w:t>
      </w:r>
      <w:r>
        <w:rPr>
          <w:color w:val="231F20"/>
        </w:rPr>
        <w:t>je</w:t>
      </w:r>
      <w:r>
        <w:rPr>
          <w:color w:val="231F20"/>
          <w:spacing w:val="-4"/>
        </w:rPr>
        <w:t xml:space="preserve"> </w:t>
      </w:r>
      <w:r>
        <w:rPr>
          <w:color w:val="231F20"/>
        </w:rPr>
        <w:t>akýkoľvek</w:t>
      </w:r>
      <w:r>
        <w:rPr>
          <w:color w:val="231F20"/>
          <w:spacing w:val="-4"/>
        </w:rPr>
        <w:t xml:space="preserve"> </w:t>
      </w:r>
      <w:r>
        <w:rPr>
          <w:color w:val="231F20"/>
        </w:rPr>
        <w:t>alfanumerický,</w:t>
      </w:r>
      <w:r>
        <w:rPr>
          <w:color w:val="231F20"/>
          <w:spacing w:val="-4"/>
        </w:rPr>
        <w:t xml:space="preserve"> </w:t>
      </w:r>
      <w:r>
        <w:rPr>
          <w:color w:val="231F20"/>
        </w:rPr>
        <w:t>zvuko- vý, vizuálny alebo akýkoľvek iný symbol, znak alebo kombinácia sym- bolov,</w:t>
      </w:r>
      <w:r>
        <w:rPr>
          <w:color w:val="231F20"/>
          <w:spacing w:val="-2"/>
        </w:rPr>
        <w:t xml:space="preserve"> </w:t>
      </w:r>
      <w:r>
        <w:rPr>
          <w:color w:val="231F20"/>
        </w:rPr>
        <w:t>ktorými</w:t>
      </w:r>
      <w:r>
        <w:rPr>
          <w:color w:val="231F20"/>
          <w:spacing w:val="-2"/>
        </w:rPr>
        <w:t xml:space="preserve"> </w:t>
      </w:r>
      <w:r>
        <w:rPr>
          <w:color w:val="231F20"/>
        </w:rPr>
        <w:t>je</w:t>
      </w:r>
      <w:r>
        <w:rPr>
          <w:color w:val="231F20"/>
          <w:spacing w:val="-2"/>
        </w:rPr>
        <w:t xml:space="preserve"> </w:t>
      </w:r>
      <w:r>
        <w:rPr>
          <w:color w:val="231F20"/>
        </w:rPr>
        <w:t>téma</w:t>
      </w:r>
      <w:r>
        <w:rPr>
          <w:color w:val="231F20"/>
          <w:spacing w:val="-2"/>
        </w:rPr>
        <w:t xml:space="preserve"> </w:t>
      </w:r>
      <w:r>
        <w:rPr>
          <w:color w:val="231F20"/>
        </w:rPr>
        <w:t>známa,</w:t>
      </w:r>
      <w:r>
        <w:rPr>
          <w:color w:val="231F20"/>
          <w:spacing w:val="-2"/>
        </w:rPr>
        <w:t xml:space="preserve"> </w:t>
      </w:r>
      <w:r>
        <w:rPr>
          <w:color w:val="231F20"/>
        </w:rPr>
        <w:t>odkazuje</w:t>
      </w:r>
      <w:r>
        <w:rPr>
          <w:color w:val="231F20"/>
          <w:spacing w:val="-2"/>
        </w:rPr>
        <w:t xml:space="preserve"> </w:t>
      </w:r>
      <w:r>
        <w:rPr>
          <w:color w:val="231F20"/>
        </w:rPr>
        <w:t>sa</w:t>
      </w:r>
      <w:r>
        <w:rPr>
          <w:color w:val="231F20"/>
          <w:spacing w:val="-2"/>
        </w:rPr>
        <w:t xml:space="preserve"> </w:t>
      </w:r>
      <w:r>
        <w:rPr>
          <w:color w:val="231F20"/>
        </w:rPr>
        <w:t>na</w:t>
      </w:r>
      <w:r>
        <w:rPr>
          <w:color w:val="231F20"/>
          <w:spacing w:val="-2"/>
        </w:rPr>
        <w:t xml:space="preserve"> </w:t>
      </w:r>
      <w:r>
        <w:rPr>
          <w:color w:val="231F20"/>
        </w:rPr>
        <w:t>ňu</w:t>
      </w:r>
      <w:r>
        <w:rPr>
          <w:color w:val="231F20"/>
          <w:spacing w:val="-2"/>
        </w:rPr>
        <w:t xml:space="preserve"> </w:t>
      </w:r>
      <w:r>
        <w:rPr>
          <w:color w:val="231F20"/>
        </w:rPr>
        <w:t>alebo</w:t>
      </w:r>
      <w:r>
        <w:rPr>
          <w:color w:val="231F20"/>
          <w:spacing w:val="-2"/>
        </w:rPr>
        <w:t xml:space="preserve"> </w:t>
      </w:r>
      <w:r>
        <w:rPr>
          <w:color w:val="231F20"/>
        </w:rPr>
        <w:t>je</w:t>
      </w:r>
      <w:r>
        <w:rPr>
          <w:color w:val="231F20"/>
          <w:spacing w:val="-2"/>
        </w:rPr>
        <w:t xml:space="preserve"> </w:t>
      </w:r>
      <w:r>
        <w:rPr>
          <w:color w:val="231F20"/>
        </w:rPr>
        <w:t>oslovená.</w:t>
      </w:r>
      <w:r>
        <w:rPr>
          <w:color w:val="231F20"/>
          <w:spacing w:val="-2"/>
        </w:rPr>
        <w:t xml:space="preserve"> </w:t>
      </w:r>
      <w:r>
        <w:rPr>
          <w:color w:val="231F20"/>
        </w:rPr>
        <w:t>Vý- razom môže byť akékoľvek vyjadrenie témy. V ideálnom prípade bude existovať autoritatívny súbor so všetkými možnými predmetmi/téma- mi. To znamená, že by malo byť možné vymieňať si údaje o vecných (predmetových) autoritách medzi systémami.</w:t>
      </w:r>
    </w:p>
    <w:p w:rsidR="00F6658D" w:rsidRDefault="00F6658D">
      <w:pPr>
        <w:pStyle w:val="Zkladntext"/>
        <w:spacing w:before="4"/>
        <w:jc w:val="left"/>
        <w:rPr>
          <w:sz w:val="27"/>
        </w:rPr>
      </w:pPr>
    </w:p>
    <w:p w:rsidR="00F6658D" w:rsidRDefault="00000000">
      <w:pPr>
        <w:pStyle w:val="Nadpis6"/>
        <w:numPr>
          <w:ilvl w:val="2"/>
          <w:numId w:val="65"/>
        </w:numPr>
        <w:tabs>
          <w:tab w:val="left" w:pos="1219"/>
        </w:tabs>
        <w:spacing w:before="1"/>
        <w:ind w:left="1219" w:hanging="622"/>
        <w:jc w:val="left"/>
      </w:pPr>
      <w:r>
        <w:rPr>
          <w:color w:val="58595B"/>
          <w:w w:val="90"/>
        </w:rPr>
        <w:t>Referenčný</w:t>
      </w:r>
      <w:r>
        <w:rPr>
          <w:color w:val="58595B"/>
          <w:spacing w:val="-7"/>
        </w:rPr>
        <w:t xml:space="preserve"> </w:t>
      </w:r>
      <w:r>
        <w:rPr>
          <w:color w:val="58595B"/>
          <w:w w:val="90"/>
        </w:rPr>
        <w:t>model</w:t>
      </w:r>
      <w:r>
        <w:rPr>
          <w:color w:val="58595B"/>
          <w:spacing w:val="-4"/>
        </w:rPr>
        <w:t xml:space="preserve"> </w:t>
      </w:r>
      <w:r>
        <w:rPr>
          <w:color w:val="58595B"/>
          <w:w w:val="90"/>
        </w:rPr>
        <w:t>pre</w:t>
      </w:r>
      <w:r>
        <w:rPr>
          <w:color w:val="58595B"/>
          <w:spacing w:val="-5"/>
        </w:rPr>
        <w:t xml:space="preserve"> </w:t>
      </w:r>
      <w:r>
        <w:rPr>
          <w:color w:val="58595B"/>
          <w:w w:val="90"/>
        </w:rPr>
        <w:t>knižnice</w:t>
      </w:r>
      <w:r>
        <w:rPr>
          <w:color w:val="58595B"/>
          <w:spacing w:val="-4"/>
        </w:rPr>
        <w:t xml:space="preserve"> </w:t>
      </w:r>
      <w:r>
        <w:rPr>
          <w:color w:val="58595B"/>
          <w:spacing w:val="-2"/>
          <w:w w:val="90"/>
        </w:rPr>
        <w:t>(LRM)</w:t>
      </w:r>
    </w:p>
    <w:p w:rsidR="00F6658D" w:rsidRDefault="00000000">
      <w:pPr>
        <w:pStyle w:val="Zkladntext"/>
        <w:spacing w:before="192" w:line="264" w:lineRule="auto"/>
        <w:ind w:left="597" w:right="1008"/>
      </w:pPr>
      <w:r>
        <w:rPr>
          <w:b/>
          <w:color w:val="231F20"/>
        </w:rPr>
        <w:t>IFLA</w:t>
      </w:r>
      <w:r>
        <w:rPr>
          <w:b/>
          <w:color w:val="231F20"/>
          <w:spacing w:val="-12"/>
        </w:rPr>
        <w:t xml:space="preserve"> </w:t>
      </w:r>
      <w:r>
        <w:rPr>
          <w:b/>
          <w:color w:val="231F20"/>
        </w:rPr>
        <w:t>Library</w:t>
      </w:r>
      <w:r>
        <w:rPr>
          <w:b/>
          <w:color w:val="231F20"/>
          <w:spacing w:val="-12"/>
        </w:rPr>
        <w:t xml:space="preserve"> </w:t>
      </w:r>
      <w:r>
        <w:rPr>
          <w:b/>
          <w:color w:val="231F20"/>
        </w:rPr>
        <w:t>Reference</w:t>
      </w:r>
      <w:r>
        <w:rPr>
          <w:b/>
          <w:color w:val="231F20"/>
          <w:spacing w:val="-12"/>
        </w:rPr>
        <w:t xml:space="preserve"> </w:t>
      </w:r>
      <w:r>
        <w:rPr>
          <w:b/>
          <w:color w:val="231F20"/>
        </w:rPr>
        <w:t>Model</w:t>
      </w:r>
      <w:r>
        <w:rPr>
          <w:b/>
          <w:color w:val="231F20"/>
          <w:spacing w:val="-11"/>
        </w:rPr>
        <w:t xml:space="preserve"> </w:t>
      </w:r>
      <w:r>
        <w:rPr>
          <w:color w:val="231F20"/>
        </w:rPr>
        <w:t>(LRM;</w:t>
      </w:r>
      <w:r>
        <w:rPr>
          <w:color w:val="231F20"/>
          <w:spacing w:val="-11"/>
        </w:rPr>
        <w:t xml:space="preserve"> </w:t>
      </w:r>
      <w:r>
        <w:rPr>
          <w:color w:val="231F20"/>
        </w:rPr>
        <w:t>2020)</w:t>
      </w:r>
      <w:r>
        <w:rPr>
          <w:color w:val="231F20"/>
          <w:spacing w:val="-11"/>
        </w:rPr>
        <w:t xml:space="preserve"> </w:t>
      </w:r>
      <w:r>
        <w:rPr>
          <w:color w:val="231F20"/>
        </w:rPr>
        <w:t>je</w:t>
      </w:r>
      <w:r>
        <w:rPr>
          <w:color w:val="231F20"/>
          <w:spacing w:val="-11"/>
        </w:rPr>
        <w:t xml:space="preserve"> </w:t>
      </w:r>
      <w:r>
        <w:rPr>
          <w:color w:val="231F20"/>
        </w:rPr>
        <w:t>referenčný</w:t>
      </w:r>
      <w:r>
        <w:rPr>
          <w:color w:val="231F20"/>
          <w:spacing w:val="-11"/>
        </w:rPr>
        <w:t xml:space="preserve"> </w:t>
      </w:r>
      <w:r>
        <w:rPr>
          <w:color w:val="231F20"/>
        </w:rPr>
        <w:t>koncepčný entitno-relačný model pre knižnice a ich bibliografickú a katalogizačnú doménu na najvyššej úrovni. Vyjadruje „logickú štruktúru bibliogra- fických informácií“. Zjednocuje modely funkčných požiadaviek na bibliografické záznamy (FRBR), funkčné požiadavky na údaje o au- toritách</w:t>
      </w:r>
      <w:r>
        <w:rPr>
          <w:color w:val="231F20"/>
          <w:spacing w:val="40"/>
        </w:rPr>
        <w:t xml:space="preserve"> </w:t>
      </w:r>
      <w:r>
        <w:rPr>
          <w:color w:val="231F20"/>
        </w:rPr>
        <w:t>(FRAD)</w:t>
      </w:r>
      <w:r>
        <w:rPr>
          <w:color w:val="231F20"/>
          <w:spacing w:val="40"/>
        </w:rPr>
        <w:t xml:space="preserve"> </w:t>
      </w:r>
      <w:r>
        <w:rPr>
          <w:color w:val="231F20"/>
        </w:rPr>
        <w:t>a</w:t>
      </w:r>
      <w:r>
        <w:rPr>
          <w:color w:val="231F20"/>
          <w:spacing w:val="40"/>
        </w:rPr>
        <w:t xml:space="preserve"> </w:t>
      </w:r>
      <w:r>
        <w:rPr>
          <w:color w:val="231F20"/>
        </w:rPr>
        <w:t>funkčné</w:t>
      </w:r>
      <w:r>
        <w:rPr>
          <w:color w:val="231F20"/>
          <w:spacing w:val="40"/>
        </w:rPr>
        <w:t xml:space="preserve"> </w:t>
      </w:r>
      <w:r>
        <w:rPr>
          <w:color w:val="231F20"/>
        </w:rPr>
        <w:t>požiadavky</w:t>
      </w:r>
      <w:r>
        <w:rPr>
          <w:color w:val="231F20"/>
          <w:spacing w:val="40"/>
        </w:rPr>
        <w:t xml:space="preserve"> </w:t>
      </w:r>
      <w:r>
        <w:rPr>
          <w:color w:val="231F20"/>
        </w:rPr>
        <w:t>na</w:t>
      </w:r>
      <w:r>
        <w:rPr>
          <w:color w:val="231F20"/>
          <w:spacing w:val="40"/>
        </w:rPr>
        <w:t xml:space="preserve"> </w:t>
      </w:r>
      <w:r>
        <w:rPr>
          <w:color w:val="231F20"/>
        </w:rPr>
        <w:t>vecné</w:t>
      </w:r>
      <w:r>
        <w:rPr>
          <w:color w:val="231F20"/>
          <w:spacing w:val="40"/>
        </w:rPr>
        <w:t xml:space="preserve"> </w:t>
      </w:r>
      <w:r>
        <w:rPr>
          <w:color w:val="231F20"/>
        </w:rPr>
        <w:t>(predmetové)</w:t>
      </w:r>
      <w:r>
        <w:rPr>
          <w:color w:val="231F20"/>
          <w:spacing w:val="40"/>
        </w:rPr>
        <w:t xml:space="preserve"> </w:t>
      </w:r>
      <w:r>
        <w:rPr>
          <w:color w:val="231F20"/>
        </w:rPr>
        <w:t>úda- je (FRSAD).</w:t>
      </w:r>
    </w:p>
    <w:p w:rsidR="00F6658D" w:rsidRDefault="00000000">
      <w:pPr>
        <w:pStyle w:val="Zkladntext"/>
        <w:spacing w:line="264" w:lineRule="auto"/>
        <w:ind w:left="597" w:right="1008" w:firstLine="396"/>
      </w:pPr>
      <w:r>
        <w:rPr>
          <w:color w:val="231F20"/>
        </w:rPr>
        <w:t>LRM</w:t>
      </w:r>
      <w:r>
        <w:rPr>
          <w:color w:val="231F20"/>
          <w:spacing w:val="-10"/>
        </w:rPr>
        <w:t xml:space="preserve"> </w:t>
      </w:r>
      <w:r>
        <w:rPr>
          <w:color w:val="231F20"/>
        </w:rPr>
        <w:t>sa</w:t>
      </w:r>
      <w:r>
        <w:rPr>
          <w:color w:val="231F20"/>
          <w:spacing w:val="-10"/>
        </w:rPr>
        <w:t xml:space="preserve"> </w:t>
      </w:r>
      <w:r>
        <w:rPr>
          <w:color w:val="231F20"/>
        </w:rPr>
        <w:t>má</w:t>
      </w:r>
      <w:r>
        <w:rPr>
          <w:color w:val="231F20"/>
          <w:spacing w:val="-10"/>
        </w:rPr>
        <w:t xml:space="preserve"> </w:t>
      </w:r>
      <w:r>
        <w:rPr>
          <w:color w:val="231F20"/>
        </w:rPr>
        <w:t>používať</w:t>
      </w:r>
      <w:r>
        <w:rPr>
          <w:color w:val="231F20"/>
          <w:spacing w:val="-10"/>
        </w:rPr>
        <w:t xml:space="preserve"> </w:t>
      </w:r>
      <w:r>
        <w:rPr>
          <w:color w:val="231F20"/>
        </w:rPr>
        <w:t>ako</w:t>
      </w:r>
      <w:r>
        <w:rPr>
          <w:color w:val="231F20"/>
          <w:spacing w:val="-10"/>
        </w:rPr>
        <w:t xml:space="preserve"> </w:t>
      </w:r>
      <w:r>
        <w:rPr>
          <w:color w:val="231F20"/>
        </w:rPr>
        <w:t>základ</w:t>
      </w:r>
      <w:r>
        <w:rPr>
          <w:color w:val="231F20"/>
          <w:spacing w:val="-10"/>
        </w:rPr>
        <w:t xml:space="preserve"> </w:t>
      </w:r>
      <w:r>
        <w:rPr>
          <w:color w:val="231F20"/>
        </w:rPr>
        <w:t>katalogizačných</w:t>
      </w:r>
      <w:r>
        <w:rPr>
          <w:color w:val="231F20"/>
          <w:spacing w:val="-10"/>
        </w:rPr>
        <w:t xml:space="preserve"> </w:t>
      </w:r>
      <w:r>
        <w:rPr>
          <w:color w:val="231F20"/>
        </w:rPr>
        <w:t>pravidiel</w:t>
      </w:r>
      <w:r>
        <w:rPr>
          <w:color w:val="231F20"/>
          <w:spacing w:val="-10"/>
        </w:rPr>
        <w:t xml:space="preserve"> </w:t>
      </w:r>
      <w:r>
        <w:rPr>
          <w:color w:val="231F20"/>
        </w:rPr>
        <w:t>a</w:t>
      </w:r>
      <w:r>
        <w:rPr>
          <w:color w:val="231F20"/>
          <w:spacing w:val="-10"/>
        </w:rPr>
        <w:t xml:space="preserve"> </w:t>
      </w:r>
      <w:r>
        <w:rPr>
          <w:color w:val="231F20"/>
        </w:rPr>
        <w:t>imple- mentácie bibliografických informačných systémov.</w:t>
      </w:r>
    </w:p>
    <w:p w:rsidR="00F6658D" w:rsidRDefault="00000000">
      <w:pPr>
        <w:pStyle w:val="Zkladntext"/>
        <w:spacing w:line="264" w:lineRule="auto"/>
        <w:ind w:left="597" w:right="1008" w:firstLine="396"/>
      </w:pPr>
      <w:r>
        <w:rPr>
          <w:color w:val="231F20"/>
        </w:rPr>
        <w:t>V katalogizačnej a bibliografickej praxi a používaných ILS pretr- váva tradičná paradigma bibliografie a katalogizácie. Pri navrhovaní nových</w:t>
      </w:r>
      <w:r>
        <w:rPr>
          <w:color w:val="231F20"/>
          <w:spacing w:val="-6"/>
        </w:rPr>
        <w:t xml:space="preserve"> </w:t>
      </w:r>
      <w:r>
        <w:rPr>
          <w:color w:val="231F20"/>
        </w:rPr>
        <w:t>systémov</w:t>
      </w:r>
      <w:r>
        <w:rPr>
          <w:color w:val="231F20"/>
          <w:spacing w:val="-6"/>
        </w:rPr>
        <w:t xml:space="preserve"> </w:t>
      </w:r>
      <w:r>
        <w:rPr>
          <w:color w:val="231F20"/>
        </w:rPr>
        <w:t>a</w:t>
      </w:r>
      <w:r>
        <w:rPr>
          <w:color w:val="231F20"/>
          <w:spacing w:val="-6"/>
        </w:rPr>
        <w:t xml:space="preserve"> </w:t>
      </w:r>
      <w:r>
        <w:rPr>
          <w:color w:val="231F20"/>
        </w:rPr>
        <w:t>služieb</w:t>
      </w:r>
      <w:r>
        <w:rPr>
          <w:color w:val="231F20"/>
          <w:spacing w:val="-6"/>
        </w:rPr>
        <w:t xml:space="preserve"> </w:t>
      </w:r>
      <w:r>
        <w:rPr>
          <w:color w:val="231F20"/>
        </w:rPr>
        <w:t>musia</w:t>
      </w:r>
      <w:r>
        <w:rPr>
          <w:color w:val="231F20"/>
          <w:spacing w:val="-6"/>
        </w:rPr>
        <w:t xml:space="preserve"> </w:t>
      </w:r>
      <w:r>
        <w:rPr>
          <w:color w:val="231F20"/>
        </w:rPr>
        <w:t>vývojári</w:t>
      </w:r>
      <w:r>
        <w:rPr>
          <w:color w:val="231F20"/>
          <w:spacing w:val="-6"/>
        </w:rPr>
        <w:t xml:space="preserve"> </w:t>
      </w:r>
      <w:r>
        <w:rPr>
          <w:color w:val="231F20"/>
        </w:rPr>
        <w:t>reagovať</w:t>
      </w:r>
      <w:r>
        <w:rPr>
          <w:color w:val="231F20"/>
          <w:spacing w:val="-6"/>
        </w:rPr>
        <w:t xml:space="preserve"> </w:t>
      </w:r>
      <w:r>
        <w:rPr>
          <w:color w:val="231F20"/>
        </w:rPr>
        <w:t>v</w:t>
      </w:r>
      <w:r>
        <w:rPr>
          <w:color w:val="231F20"/>
          <w:spacing w:val="-6"/>
        </w:rPr>
        <w:t xml:space="preserve"> </w:t>
      </w:r>
      <w:r>
        <w:rPr>
          <w:color w:val="231F20"/>
        </w:rPr>
        <w:t>systémových</w:t>
      </w:r>
      <w:r>
        <w:rPr>
          <w:color w:val="231F20"/>
          <w:spacing w:val="-6"/>
        </w:rPr>
        <w:t xml:space="preserve"> </w:t>
      </w:r>
      <w:r>
        <w:rPr>
          <w:color w:val="231F20"/>
        </w:rPr>
        <w:t>ana- lýzach a aplikáciách na nové koncepčné modely a rámce IFLA.</w:t>
      </w:r>
    </w:p>
    <w:p w:rsidR="00F6658D" w:rsidRDefault="00F6658D">
      <w:pPr>
        <w:spacing w:line="264" w:lineRule="auto"/>
        <w:sectPr w:rsidR="00F6658D">
          <w:footerReference w:type="even" r:id="rId68"/>
          <w:footerReference w:type="default" r:id="rId69"/>
          <w:pgSz w:w="8400" w:h="11910"/>
          <w:pgMar w:top="900" w:right="180" w:bottom="1380" w:left="820" w:header="0" w:footer="1044" w:gutter="0"/>
          <w:cols w:space="708"/>
        </w:sectPr>
      </w:pPr>
    </w:p>
    <w:p w:rsidR="00F6658D" w:rsidRDefault="00000000">
      <w:pPr>
        <w:pStyle w:val="Zkladntext"/>
        <w:ind w:left="159"/>
        <w:jc w:val="left"/>
      </w:pPr>
      <w:r>
        <w:rPr>
          <w:noProof/>
        </w:rPr>
        <w:lastRenderedPageBreak/>
        <w:drawing>
          <wp:inline distT="0" distB="0" distL="0" distR="0">
            <wp:extent cx="4060349" cy="2419350"/>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70" cstate="print"/>
                    <a:stretch>
                      <a:fillRect/>
                    </a:stretch>
                  </pic:blipFill>
                  <pic:spPr>
                    <a:xfrm>
                      <a:off x="0" y="0"/>
                      <a:ext cx="4060349" cy="2419350"/>
                    </a:xfrm>
                    <a:prstGeom prst="rect">
                      <a:avLst/>
                    </a:prstGeom>
                  </pic:spPr>
                </pic:pic>
              </a:graphicData>
            </a:graphic>
          </wp:inline>
        </w:drawing>
      </w:r>
    </w:p>
    <w:p w:rsidR="00F6658D" w:rsidRDefault="00F6658D">
      <w:pPr>
        <w:pStyle w:val="Zkladntext"/>
        <w:spacing w:before="10"/>
        <w:jc w:val="left"/>
        <w:rPr>
          <w:sz w:val="10"/>
        </w:rPr>
      </w:pPr>
    </w:p>
    <w:p w:rsidR="00F6658D" w:rsidRDefault="00000000">
      <w:pPr>
        <w:spacing w:before="103"/>
        <w:ind w:left="671"/>
        <w:rPr>
          <w:rFonts w:ascii="Arial" w:hAnsi="Arial"/>
          <w:sz w:val="18"/>
        </w:rPr>
      </w:pPr>
      <w:r>
        <w:rPr>
          <w:rFonts w:ascii="Arial" w:hAnsi="Arial"/>
          <w:color w:val="58595B"/>
          <w:w w:val="90"/>
          <w:sz w:val="18"/>
        </w:rPr>
        <w:t>Obr.</w:t>
      </w:r>
      <w:r>
        <w:rPr>
          <w:rFonts w:ascii="Arial" w:hAnsi="Arial"/>
          <w:color w:val="58595B"/>
          <w:spacing w:val="7"/>
          <w:sz w:val="18"/>
        </w:rPr>
        <w:t xml:space="preserve"> </w:t>
      </w:r>
      <w:r>
        <w:rPr>
          <w:rFonts w:ascii="Arial" w:hAnsi="Arial"/>
          <w:color w:val="58595B"/>
          <w:w w:val="90"/>
          <w:sz w:val="18"/>
        </w:rPr>
        <w:t>8:</w:t>
      </w:r>
      <w:r>
        <w:rPr>
          <w:rFonts w:ascii="Arial" w:hAnsi="Arial"/>
          <w:color w:val="58595B"/>
          <w:spacing w:val="8"/>
          <w:sz w:val="18"/>
        </w:rPr>
        <w:t xml:space="preserve"> </w:t>
      </w:r>
      <w:r>
        <w:rPr>
          <w:rFonts w:ascii="Arial" w:hAnsi="Arial"/>
          <w:color w:val="58595B"/>
          <w:w w:val="90"/>
          <w:sz w:val="18"/>
        </w:rPr>
        <w:t>IFLA</w:t>
      </w:r>
      <w:r>
        <w:rPr>
          <w:rFonts w:ascii="Arial" w:hAnsi="Arial"/>
          <w:color w:val="58595B"/>
          <w:spacing w:val="8"/>
          <w:sz w:val="18"/>
        </w:rPr>
        <w:t xml:space="preserve"> </w:t>
      </w:r>
      <w:r>
        <w:rPr>
          <w:rFonts w:ascii="Arial" w:hAnsi="Arial"/>
          <w:color w:val="58595B"/>
          <w:w w:val="90"/>
          <w:sz w:val="18"/>
        </w:rPr>
        <w:t>referenčný</w:t>
      </w:r>
      <w:r>
        <w:rPr>
          <w:rFonts w:ascii="Arial" w:hAnsi="Arial"/>
          <w:color w:val="58595B"/>
          <w:spacing w:val="8"/>
          <w:sz w:val="18"/>
        </w:rPr>
        <w:t xml:space="preserve"> </w:t>
      </w:r>
      <w:r>
        <w:rPr>
          <w:rFonts w:ascii="Arial" w:hAnsi="Arial"/>
          <w:color w:val="58595B"/>
          <w:w w:val="90"/>
          <w:sz w:val="18"/>
        </w:rPr>
        <w:t>koncepčný</w:t>
      </w:r>
      <w:r>
        <w:rPr>
          <w:rFonts w:ascii="Arial" w:hAnsi="Arial"/>
          <w:color w:val="58595B"/>
          <w:spacing w:val="7"/>
          <w:sz w:val="18"/>
        </w:rPr>
        <w:t xml:space="preserve"> </w:t>
      </w:r>
      <w:r>
        <w:rPr>
          <w:rFonts w:ascii="Arial" w:hAnsi="Arial"/>
          <w:color w:val="58595B"/>
          <w:w w:val="90"/>
          <w:sz w:val="18"/>
        </w:rPr>
        <w:t>entitne-relačný</w:t>
      </w:r>
      <w:r>
        <w:rPr>
          <w:rFonts w:ascii="Arial" w:hAnsi="Arial"/>
          <w:color w:val="58595B"/>
          <w:spacing w:val="8"/>
          <w:sz w:val="18"/>
        </w:rPr>
        <w:t xml:space="preserve"> </w:t>
      </w:r>
      <w:r>
        <w:rPr>
          <w:rFonts w:ascii="Arial" w:hAnsi="Arial"/>
          <w:color w:val="58595B"/>
          <w:w w:val="90"/>
          <w:sz w:val="18"/>
        </w:rPr>
        <w:t>model</w:t>
      </w:r>
      <w:r>
        <w:rPr>
          <w:rFonts w:ascii="Arial" w:hAnsi="Arial"/>
          <w:color w:val="58595B"/>
          <w:spacing w:val="8"/>
          <w:sz w:val="18"/>
        </w:rPr>
        <w:t xml:space="preserve"> </w:t>
      </w:r>
      <w:r>
        <w:rPr>
          <w:rFonts w:ascii="Arial" w:hAnsi="Arial"/>
          <w:color w:val="58595B"/>
          <w:w w:val="90"/>
          <w:sz w:val="18"/>
        </w:rPr>
        <w:t>pre</w:t>
      </w:r>
      <w:r>
        <w:rPr>
          <w:rFonts w:ascii="Arial" w:hAnsi="Arial"/>
          <w:color w:val="58595B"/>
          <w:spacing w:val="8"/>
          <w:sz w:val="18"/>
        </w:rPr>
        <w:t xml:space="preserve"> </w:t>
      </w:r>
      <w:r>
        <w:rPr>
          <w:rFonts w:ascii="Arial" w:hAnsi="Arial"/>
          <w:color w:val="58595B"/>
          <w:spacing w:val="-2"/>
          <w:w w:val="90"/>
          <w:sz w:val="18"/>
        </w:rPr>
        <w:t>knižnice</w:t>
      </w:r>
    </w:p>
    <w:p w:rsidR="00F6658D" w:rsidRDefault="00F6658D">
      <w:pPr>
        <w:pStyle w:val="Zkladntext"/>
        <w:jc w:val="left"/>
        <w:rPr>
          <w:rFonts w:ascii="Arial"/>
          <w:sz w:val="22"/>
        </w:rPr>
      </w:pPr>
    </w:p>
    <w:p w:rsidR="00F6658D" w:rsidRDefault="00000000">
      <w:pPr>
        <w:pStyle w:val="Nadpis6"/>
        <w:numPr>
          <w:ilvl w:val="2"/>
          <w:numId w:val="65"/>
        </w:numPr>
        <w:tabs>
          <w:tab w:val="left" w:pos="992"/>
          <w:tab w:val="left" w:pos="994"/>
        </w:tabs>
        <w:spacing w:before="160" w:line="249" w:lineRule="auto"/>
        <w:ind w:right="1272" w:hanging="580"/>
        <w:jc w:val="left"/>
      </w:pPr>
      <w:r>
        <w:rPr>
          <w:color w:val="58595B"/>
          <w:w w:val="90"/>
        </w:rPr>
        <w:t xml:space="preserve">FRBRoo konceptuálny model v objektovo orientovanom </w:t>
      </w:r>
      <w:r>
        <w:rPr>
          <w:color w:val="58595B"/>
          <w:spacing w:val="-2"/>
        </w:rPr>
        <w:t>formalizme</w:t>
      </w:r>
    </w:p>
    <w:p w:rsidR="00F6658D" w:rsidRDefault="00000000">
      <w:pPr>
        <w:pStyle w:val="Zkladntext"/>
        <w:spacing w:before="184"/>
        <w:ind w:left="370"/>
      </w:pPr>
      <w:r>
        <w:rPr>
          <w:color w:val="231F20"/>
        </w:rPr>
        <w:t>FRBRoo</w:t>
      </w:r>
      <w:r>
        <w:rPr>
          <w:color w:val="231F20"/>
          <w:spacing w:val="22"/>
        </w:rPr>
        <w:t xml:space="preserve"> </w:t>
      </w:r>
      <w:r>
        <w:rPr>
          <w:color w:val="231F20"/>
        </w:rPr>
        <w:t>(2015)</w:t>
      </w:r>
      <w:r>
        <w:rPr>
          <w:color w:val="231F20"/>
          <w:spacing w:val="22"/>
        </w:rPr>
        <w:t xml:space="preserve"> </w:t>
      </w:r>
      <w:r>
        <w:rPr>
          <w:color w:val="231F20"/>
        </w:rPr>
        <w:t>je</w:t>
      </w:r>
      <w:r>
        <w:rPr>
          <w:color w:val="231F20"/>
          <w:spacing w:val="23"/>
        </w:rPr>
        <w:t xml:space="preserve"> </w:t>
      </w:r>
      <w:r>
        <w:rPr>
          <w:color w:val="231F20"/>
        </w:rPr>
        <w:t>objektovo</w:t>
      </w:r>
      <w:r>
        <w:rPr>
          <w:color w:val="231F20"/>
          <w:spacing w:val="22"/>
        </w:rPr>
        <w:t xml:space="preserve"> </w:t>
      </w:r>
      <w:r>
        <w:rPr>
          <w:color w:val="231F20"/>
        </w:rPr>
        <w:t>orientovanou</w:t>
      </w:r>
      <w:r>
        <w:rPr>
          <w:color w:val="231F20"/>
          <w:spacing w:val="23"/>
        </w:rPr>
        <w:t xml:space="preserve"> </w:t>
      </w:r>
      <w:r>
        <w:rPr>
          <w:color w:val="231F20"/>
        </w:rPr>
        <w:t>verziou</w:t>
      </w:r>
      <w:r>
        <w:rPr>
          <w:color w:val="231F20"/>
          <w:spacing w:val="22"/>
        </w:rPr>
        <w:t xml:space="preserve"> </w:t>
      </w:r>
      <w:r>
        <w:rPr>
          <w:color w:val="231F20"/>
        </w:rPr>
        <w:t>rodiny</w:t>
      </w:r>
      <w:r>
        <w:rPr>
          <w:color w:val="231F20"/>
          <w:spacing w:val="23"/>
        </w:rPr>
        <w:t xml:space="preserve"> </w:t>
      </w:r>
      <w:r>
        <w:rPr>
          <w:color w:val="231F20"/>
          <w:spacing w:val="-2"/>
        </w:rPr>
        <w:t>objektovo-</w:t>
      </w:r>
    </w:p>
    <w:p w:rsidR="00F6658D" w:rsidRDefault="00000000">
      <w:pPr>
        <w:pStyle w:val="Zkladntext"/>
        <w:spacing w:before="22" w:line="264" w:lineRule="auto"/>
        <w:ind w:left="370" w:right="1234"/>
      </w:pPr>
      <w:r>
        <w:rPr>
          <w:color w:val="231F20"/>
        </w:rPr>
        <w:t>-orientovaných modelov FRBR. FRBRoo nie je entitno-relačný model, ale</w:t>
      </w:r>
      <w:r>
        <w:rPr>
          <w:color w:val="231F20"/>
          <w:spacing w:val="40"/>
        </w:rPr>
        <w:t xml:space="preserve"> </w:t>
      </w:r>
      <w:r>
        <w:rPr>
          <w:color w:val="231F20"/>
        </w:rPr>
        <w:t>konceptuálny</w:t>
      </w:r>
      <w:r>
        <w:rPr>
          <w:color w:val="231F20"/>
          <w:spacing w:val="40"/>
        </w:rPr>
        <w:t xml:space="preserve"> </w:t>
      </w:r>
      <w:r>
        <w:rPr>
          <w:color w:val="231F20"/>
        </w:rPr>
        <w:t>„objektovo-orientovaný</w:t>
      </w:r>
      <w:r>
        <w:rPr>
          <w:color w:val="231F20"/>
          <w:spacing w:val="40"/>
        </w:rPr>
        <w:t xml:space="preserve"> </w:t>
      </w:r>
      <w:r>
        <w:rPr>
          <w:color w:val="231F20"/>
        </w:rPr>
        <w:t>model“.</w:t>
      </w:r>
      <w:r>
        <w:rPr>
          <w:color w:val="231F20"/>
          <w:spacing w:val="40"/>
        </w:rPr>
        <w:t xml:space="preserve"> </w:t>
      </w:r>
      <w:r>
        <w:rPr>
          <w:color w:val="231F20"/>
        </w:rPr>
        <w:t>Pomocou</w:t>
      </w:r>
      <w:r>
        <w:rPr>
          <w:color w:val="231F20"/>
          <w:spacing w:val="40"/>
        </w:rPr>
        <w:t xml:space="preserve"> </w:t>
      </w:r>
      <w:r>
        <w:rPr>
          <w:color w:val="231F20"/>
        </w:rPr>
        <w:t>pojmov je modelované konceptuálne prepojenie a harmonizácia s potrebami múzeí a konkrétne s referenčným CIDOC CRM (2006). FRBRoo za- chytáva a reprezentuje základnú sémantiku bibliografických informácií, a</w:t>
      </w:r>
      <w:r>
        <w:rPr>
          <w:color w:val="231F20"/>
          <w:spacing w:val="-9"/>
        </w:rPr>
        <w:t xml:space="preserve"> </w:t>
      </w:r>
      <w:r>
        <w:rPr>
          <w:color w:val="231F20"/>
        </w:rPr>
        <w:t>preto</w:t>
      </w:r>
      <w:r>
        <w:rPr>
          <w:color w:val="231F20"/>
          <w:spacing w:val="-9"/>
        </w:rPr>
        <w:t xml:space="preserve"> </w:t>
      </w:r>
      <w:r>
        <w:rPr>
          <w:color w:val="231F20"/>
        </w:rPr>
        <w:t>uľahčuje</w:t>
      </w:r>
      <w:r>
        <w:rPr>
          <w:color w:val="231F20"/>
          <w:spacing w:val="-9"/>
        </w:rPr>
        <w:t xml:space="preserve"> </w:t>
      </w:r>
      <w:r>
        <w:rPr>
          <w:color w:val="231F20"/>
        </w:rPr>
        <w:t>integráciu,</w:t>
      </w:r>
      <w:r>
        <w:rPr>
          <w:color w:val="231F20"/>
          <w:spacing w:val="-9"/>
        </w:rPr>
        <w:t xml:space="preserve"> </w:t>
      </w:r>
      <w:r>
        <w:rPr>
          <w:color w:val="231F20"/>
        </w:rPr>
        <w:t>sprostredkovanie</w:t>
      </w:r>
      <w:r>
        <w:rPr>
          <w:color w:val="231F20"/>
          <w:spacing w:val="-9"/>
        </w:rPr>
        <w:t xml:space="preserve"> </w:t>
      </w:r>
      <w:r>
        <w:rPr>
          <w:color w:val="231F20"/>
        </w:rPr>
        <w:t>a</w:t>
      </w:r>
      <w:r>
        <w:rPr>
          <w:color w:val="231F20"/>
          <w:spacing w:val="-9"/>
        </w:rPr>
        <w:t xml:space="preserve"> </w:t>
      </w:r>
      <w:r>
        <w:rPr>
          <w:color w:val="231F20"/>
        </w:rPr>
        <w:t>výmenu</w:t>
      </w:r>
      <w:r>
        <w:rPr>
          <w:color w:val="231F20"/>
          <w:spacing w:val="-9"/>
        </w:rPr>
        <w:t xml:space="preserve"> </w:t>
      </w:r>
      <w:r>
        <w:rPr>
          <w:i/>
          <w:color w:val="231F20"/>
        </w:rPr>
        <w:t xml:space="preserve">bibliografických </w:t>
      </w:r>
      <w:r>
        <w:rPr>
          <w:color w:val="231F20"/>
        </w:rPr>
        <w:t xml:space="preserve">a </w:t>
      </w:r>
      <w:r>
        <w:rPr>
          <w:i/>
          <w:color w:val="231F20"/>
        </w:rPr>
        <w:t xml:space="preserve">muzeálnych </w:t>
      </w:r>
      <w:r>
        <w:rPr>
          <w:color w:val="231F20"/>
        </w:rPr>
        <w:t>informácií.</w:t>
      </w:r>
    </w:p>
    <w:p w:rsidR="00F6658D" w:rsidRDefault="00F6658D">
      <w:pPr>
        <w:pStyle w:val="Zkladntext"/>
        <w:spacing w:before="4"/>
        <w:jc w:val="left"/>
        <w:rPr>
          <w:sz w:val="27"/>
        </w:rPr>
      </w:pPr>
    </w:p>
    <w:p w:rsidR="00F6658D" w:rsidRDefault="00000000">
      <w:pPr>
        <w:pStyle w:val="Nadpis6"/>
        <w:numPr>
          <w:ilvl w:val="2"/>
          <w:numId w:val="65"/>
        </w:numPr>
        <w:tabs>
          <w:tab w:val="left" w:pos="992"/>
        </w:tabs>
        <w:ind w:left="992" w:hanging="622"/>
        <w:jc w:val="left"/>
      </w:pPr>
      <w:r>
        <w:rPr>
          <w:noProof/>
        </w:rPr>
        <mc:AlternateContent>
          <mc:Choice Requires="wps">
            <w:drawing>
              <wp:anchor distT="0" distB="0" distL="0" distR="0" simplePos="0" relativeHeight="251479040" behindDoc="0" locked="0" layoutInCell="1" allowOverlap="1">
                <wp:simplePos x="0" y="0"/>
                <wp:positionH relativeFrom="page">
                  <wp:posOffset>4745154</wp:posOffset>
                </wp:positionH>
                <wp:positionV relativeFrom="paragraph">
                  <wp:posOffset>97647</wp:posOffset>
                </wp:positionV>
                <wp:extent cx="298450" cy="94234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135" o:spid="_x0000_s1056" type="#_x0000_t202" style="position:absolute;left:0;text-align:left;margin-left:373.65pt;margin-top:7.7pt;width:23.5pt;height:74.2pt;z-index:251479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CaloQEAADEDAAAOAAAAZHJzL2Uyb0RvYy54bWysUsGO0zAQvSPxD5bvNN1sgd2o6QpYgZBW&#13;&#10;LNLCB7iO3VjEHjPjNunfM/amLYIb4jJxPOM3772Z9d3kB3EwSA5CK68WSylM0NC5sGvl928fX91I&#13;&#10;QUmFTg0QTCuPhuTd5uWL9RgbU0MPQ2dQMEigZoyt7FOKTVWR7o1XtIBoAictoFeJf3FXdahGRvdD&#13;&#10;VS+Xb6oRsIsI2hDx7f1zUm4KvrVGp0drySQxtJK5pRKxxG2O1Watmh2q2Ds901D/wMIrF7jpGepe&#13;&#10;JSX26P6C8k4jENi00OArsNZpUzSwmqvlH2qeehVN0cLmUDzbRP8PVn85PMWvKNL0HiYeYBFB8QH0&#13;&#10;D2JvqjFSM9dkT6khrs5CJ4s+f1mC4Ifs7fHsp5mS0HxZ396sXnNGc+p2VV+vit/V5XFESp8MeJEP&#13;&#10;rUQeVyGgDg+UcnvVnEpmLs/tM5E0bSfhulZeF9R8tYXuyFp4HRksx/otdx95uq2kn3uFRorhc2D7&#13;&#10;8iqcDng6bE8HTMMHKAuTFQZ4t09gXSF0aTMT4rkUnvMO5cH//l+qLpu++QUAAP//AwBQSwMEFAAG&#13;&#10;AAgAAAAhABSy9/bhAAAADwEAAA8AAABkcnMvZG93bnJldi54bWxMT0FOwzAQvCPxB2uRuFEHkiYl&#13;&#10;jVOhoIpbJUof4MYmjmqvQ+w26e9ZTvSy0s7Mzs5Um9lZdtFj6D0KeF4kwDS2XvXYCTh8bZ9WwEKU&#13;&#10;qKT1qAVcdYBNfX9XyVL5CT/1ZR87RiYYSinAxDiUnIfWaCfDwg8aifv2o5OR1rHjapQTmTvLX5Ik&#13;&#10;5072SB+MHHRjdHvan52A3ZWbKXXLQ9s0+S5Pf7by9GGFeHyY39c03tbAop7j/wX8daD8UFOwoz+j&#13;&#10;CswKKLIiJSkRywwYCYrXjIAjAXm6Al5X/LZH/QsAAP//AwBQSwECLQAUAAYACAAAACEAtoM4kv4A&#13;&#10;AADhAQAAEwAAAAAAAAAAAAAAAAAAAAAAW0NvbnRlbnRfVHlwZXNdLnhtbFBLAQItABQABgAIAAAA&#13;&#10;IQA4/SH/1gAAAJQBAAALAAAAAAAAAAAAAAAAAC8BAABfcmVscy8ucmVsc1BLAQItABQABgAIAAAA&#13;&#10;IQAyeCaloQEAADEDAAAOAAAAAAAAAAAAAAAAAC4CAABkcnMvZTJvRG9jLnhtbFBLAQItABQABgAI&#13;&#10;AAAAIQAUsvf24QAAAA8BAAAPAAAAAAAAAAAAAAAAAPsDAABkcnMvZG93bnJldi54bWxQSwUGAAAA&#13;&#10;AAQABADzAAAACQU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58595B"/>
          <w:w w:val="85"/>
        </w:rPr>
        <w:t>BIBFRAME</w:t>
      </w:r>
      <w:r>
        <w:rPr>
          <w:color w:val="58595B"/>
          <w:spacing w:val="29"/>
        </w:rPr>
        <w:t xml:space="preserve"> </w:t>
      </w:r>
      <w:r>
        <w:rPr>
          <w:color w:val="58595B"/>
          <w:w w:val="85"/>
        </w:rPr>
        <w:t>rámec</w:t>
      </w:r>
      <w:r>
        <w:rPr>
          <w:color w:val="58595B"/>
          <w:spacing w:val="29"/>
        </w:rPr>
        <w:t xml:space="preserve"> </w:t>
      </w:r>
      <w:r>
        <w:rPr>
          <w:color w:val="58595B"/>
          <w:w w:val="85"/>
        </w:rPr>
        <w:t>iniciatívneho</w:t>
      </w:r>
      <w:r>
        <w:rPr>
          <w:color w:val="58595B"/>
          <w:spacing w:val="29"/>
        </w:rPr>
        <w:t xml:space="preserve"> </w:t>
      </w:r>
      <w:r>
        <w:rPr>
          <w:color w:val="58595B"/>
          <w:w w:val="85"/>
        </w:rPr>
        <w:t>vývoja</w:t>
      </w:r>
      <w:r>
        <w:rPr>
          <w:color w:val="58595B"/>
          <w:spacing w:val="29"/>
        </w:rPr>
        <w:t xml:space="preserve"> </w:t>
      </w:r>
      <w:r>
        <w:rPr>
          <w:color w:val="58595B"/>
          <w:w w:val="85"/>
        </w:rPr>
        <w:t>novej</w:t>
      </w:r>
      <w:r>
        <w:rPr>
          <w:color w:val="58595B"/>
          <w:spacing w:val="30"/>
        </w:rPr>
        <w:t xml:space="preserve"> </w:t>
      </w:r>
      <w:r>
        <w:rPr>
          <w:color w:val="58595B"/>
          <w:spacing w:val="-2"/>
          <w:w w:val="85"/>
        </w:rPr>
        <w:t>bibliografie</w:t>
      </w:r>
    </w:p>
    <w:p w:rsidR="00F6658D" w:rsidRDefault="00000000">
      <w:pPr>
        <w:pStyle w:val="Zkladntext"/>
        <w:spacing w:before="193" w:line="264" w:lineRule="auto"/>
        <w:ind w:left="370" w:right="1234"/>
      </w:pPr>
      <w:r>
        <w:rPr>
          <w:color w:val="231F20"/>
        </w:rPr>
        <w:t>BIBFRAME</w:t>
      </w:r>
      <w:r>
        <w:rPr>
          <w:color w:val="231F20"/>
          <w:spacing w:val="-13"/>
        </w:rPr>
        <w:t xml:space="preserve"> </w:t>
      </w:r>
      <w:r>
        <w:rPr>
          <w:color w:val="231F20"/>
        </w:rPr>
        <w:t>(2021)</w:t>
      </w:r>
      <w:r>
        <w:rPr>
          <w:color w:val="231F20"/>
          <w:spacing w:val="-12"/>
        </w:rPr>
        <w:t xml:space="preserve"> </w:t>
      </w:r>
      <w:r>
        <w:rPr>
          <w:color w:val="231F20"/>
        </w:rPr>
        <w:t>je</w:t>
      </w:r>
      <w:r>
        <w:rPr>
          <w:color w:val="231F20"/>
          <w:spacing w:val="-13"/>
        </w:rPr>
        <w:t xml:space="preserve"> </w:t>
      </w:r>
      <w:r>
        <w:rPr>
          <w:color w:val="231F20"/>
        </w:rPr>
        <w:t>iniciovaný</w:t>
      </w:r>
      <w:r>
        <w:rPr>
          <w:color w:val="231F20"/>
          <w:spacing w:val="-12"/>
        </w:rPr>
        <w:t xml:space="preserve"> </w:t>
      </w:r>
      <w:r>
        <w:rPr>
          <w:color w:val="231F20"/>
        </w:rPr>
        <w:t>Kongresovou</w:t>
      </w:r>
      <w:r>
        <w:rPr>
          <w:color w:val="231F20"/>
          <w:spacing w:val="-13"/>
        </w:rPr>
        <w:t xml:space="preserve"> </w:t>
      </w:r>
      <w:r>
        <w:rPr>
          <w:color w:val="231F20"/>
        </w:rPr>
        <w:t>knižnicou.</w:t>
      </w:r>
      <w:r>
        <w:rPr>
          <w:color w:val="231F20"/>
          <w:spacing w:val="-12"/>
        </w:rPr>
        <w:t xml:space="preserve"> </w:t>
      </w:r>
      <w:r>
        <w:rPr>
          <w:color w:val="231F20"/>
        </w:rPr>
        <w:t>Poskytuje</w:t>
      </w:r>
      <w:r>
        <w:rPr>
          <w:color w:val="231F20"/>
          <w:spacing w:val="-13"/>
        </w:rPr>
        <w:t xml:space="preserve"> </w:t>
      </w:r>
      <w:r>
        <w:rPr>
          <w:color w:val="231F20"/>
        </w:rPr>
        <w:t>zá- klad pre budúcnosť bibliografického popisu na webe aj v širšom prepo- jenom</w:t>
      </w:r>
      <w:r>
        <w:rPr>
          <w:color w:val="231F20"/>
          <w:spacing w:val="-2"/>
        </w:rPr>
        <w:t xml:space="preserve"> </w:t>
      </w:r>
      <w:r>
        <w:rPr>
          <w:color w:val="231F20"/>
        </w:rPr>
        <w:t>svete,</w:t>
      </w:r>
      <w:r>
        <w:rPr>
          <w:color w:val="231F20"/>
          <w:spacing w:val="-2"/>
        </w:rPr>
        <w:t xml:space="preserve"> </w:t>
      </w:r>
      <w:r>
        <w:rPr>
          <w:color w:val="231F20"/>
        </w:rPr>
        <w:t>ktorý</w:t>
      </w:r>
      <w:r>
        <w:rPr>
          <w:color w:val="231F20"/>
          <w:spacing w:val="-2"/>
        </w:rPr>
        <w:t xml:space="preserve"> </w:t>
      </w:r>
      <w:r>
        <w:rPr>
          <w:color w:val="231F20"/>
        </w:rPr>
        <w:t>je</w:t>
      </w:r>
      <w:r>
        <w:rPr>
          <w:color w:val="231F20"/>
          <w:spacing w:val="-2"/>
        </w:rPr>
        <w:t xml:space="preserve"> </w:t>
      </w:r>
      <w:r>
        <w:rPr>
          <w:color w:val="231F20"/>
        </w:rPr>
        <w:t>založený</w:t>
      </w:r>
      <w:r>
        <w:rPr>
          <w:color w:val="231F20"/>
          <w:spacing w:val="-2"/>
        </w:rPr>
        <w:t xml:space="preserve"> </w:t>
      </w:r>
      <w:r>
        <w:rPr>
          <w:color w:val="231F20"/>
        </w:rPr>
        <w:t>na</w:t>
      </w:r>
      <w:r>
        <w:rPr>
          <w:color w:val="231F20"/>
          <w:spacing w:val="-2"/>
        </w:rPr>
        <w:t xml:space="preserve"> </w:t>
      </w:r>
      <w:r>
        <w:rPr>
          <w:color w:val="231F20"/>
        </w:rPr>
        <w:t>technikách</w:t>
      </w:r>
      <w:r>
        <w:rPr>
          <w:color w:val="231F20"/>
          <w:spacing w:val="-2"/>
        </w:rPr>
        <w:t xml:space="preserve"> </w:t>
      </w:r>
      <w:r>
        <w:rPr>
          <w:color w:val="231F20"/>
        </w:rPr>
        <w:t>prepojených</w:t>
      </w:r>
      <w:r>
        <w:rPr>
          <w:color w:val="231F20"/>
          <w:spacing w:val="-2"/>
        </w:rPr>
        <w:t xml:space="preserve"> </w:t>
      </w:r>
      <w:r>
        <w:rPr>
          <w:color w:val="231F20"/>
        </w:rPr>
        <w:t>dát.</w:t>
      </w:r>
      <w:r>
        <w:rPr>
          <w:color w:val="231F20"/>
          <w:spacing w:val="-2"/>
        </w:rPr>
        <w:t xml:space="preserve"> </w:t>
      </w:r>
      <w:r>
        <w:rPr>
          <w:color w:val="231F20"/>
        </w:rPr>
        <w:t>Hlavným zameraním iniciatívy je určiť cestu prechodu pre formáty MARC 21 pri zachovaní</w:t>
      </w:r>
      <w:r>
        <w:rPr>
          <w:color w:val="231F20"/>
          <w:spacing w:val="22"/>
        </w:rPr>
        <w:t xml:space="preserve"> </w:t>
      </w:r>
      <w:r>
        <w:rPr>
          <w:color w:val="231F20"/>
        </w:rPr>
        <w:t>robustnej</w:t>
      </w:r>
      <w:r>
        <w:rPr>
          <w:color w:val="231F20"/>
          <w:spacing w:val="22"/>
        </w:rPr>
        <w:t xml:space="preserve"> </w:t>
      </w:r>
      <w:r>
        <w:rPr>
          <w:color w:val="231F20"/>
        </w:rPr>
        <w:t>výmeny</w:t>
      </w:r>
      <w:r>
        <w:rPr>
          <w:color w:val="231F20"/>
          <w:spacing w:val="23"/>
        </w:rPr>
        <w:t xml:space="preserve"> </w:t>
      </w:r>
      <w:r>
        <w:rPr>
          <w:color w:val="231F20"/>
        </w:rPr>
        <w:t>údajov,</w:t>
      </w:r>
      <w:r>
        <w:rPr>
          <w:color w:val="231F20"/>
          <w:spacing w:val="22"/>
        </w:rPr>
        <w:t xml:space="preserve"> </w:t>
      </w:r>
      <w:r>
        <w:rPr>
          <w:color w:val="231F20"/>
        </w:rPr>
        <w:t>ktorá</w:t>
      </w:r>
      <w:r>
        <w:rPr>
          <w:color w:val="231F20"/>
          <w:spacing w:val="22"/>
        </w:rPr>
        <w:t xml:space="preserve"> </w:t>
      </w:r>
      <w:r>
        <w:rPr>
          <w:color w:val="231F20"/>
        </w:rPr>
        <w:t>v</w:t>
      </w:r>
      <w:r>
        <w:rPr>
          <w:color w:val="231F20"/>
          <w:spacing w:val="23"/>
        </w:rPr>
        <w:t xml:space="preserve"> </w:t>
      </w:r>
      <w:r>
        <w:rPr>
          <w:color w:val="231F20"/>
        </w:rPr>
        <w:t>posledných</w:t>
      </w:r>
      <w:r>
        <w:rPr>
          <w:color w:val="231F20"/>
          <w:spacing w:val="22"/>
        </w:rPr>
        <w:t xml:space="preserve"> </w:t>
      </w:r>
      <w:r>
        <w:rPr>
          <w:color w:val="231F20"/>
          <w:spacing w:val="-2"/>
        </w:rPr>
        <w:t>desaťročiach</w:t>
      </w:r>
    </w:p>
    <w:p w:rsidR="00F6658D" w:rsidRDefault="00000000">
      <w:pPr>
        <w:pStyle w:val="Zkladntext"/>
        <w:tabs>
          <w:tab w:val="left" w:pos="6720"/>
        </w:tabs>
        <w:spacing w:line="225" w:lineRule="exact"/>
        <w:ind w:left="370"/>
      </w:pPr>
      <w:r>
        <w:rPr>
          <w:color w:val="231F20"/>
        </w:rPr>
        <w:t>podporila</w:t>
      </w:r>
      <w:r>
        <w:rPr>
          <w:color w:val="231F20"/>
          <w:spacing w:val="3"/>
        </w:rPr>
        <w:t xml:space="preserve"> </w:t>
      </w:r>
      <w:r>
        <w:rPr>
          <w:color w:val="231F20"/>
        </w:rPr>
        <w:t>zdieľanie</w:t>
      </w:r>
      <w:r>
        <w:rPr>
          <w:color w:val="231F20"/>
          <w:spacing w:val="4"/>
        </w:rPr>
        <w:t xml:space="preserve"> </w:t>
      </w:r>
      <w:r>
        <w:rPr>
          <w:color w:val="231F20"/>
        </w:rPr>
        <w:t>zdrojov</w:t>
      </w:r>
      <w:r>
        <w:rPr>
          <w:color w:val="231F20"/>
          <w:spacing w:val="4"/>
        </w:rPr>
        <w:t xml:space="preserve"> </w:t>
      </w:r>
      <w:r>
        <w:rPr>
          <w:color w:val="231F20"/>
        </w:rPr>
        <w:t>a</w:t>
      </w:r>
      <w:r>
        <w:rPr>
          <w:color w:val="231F20"/>
          <w:spacing w:val="3"/>
        </w:rPr>
        <w:t xml:space="preserve"> </w:t>
      </w:r>
      <w:r>
        <w:rPr>
          <w:color w:val="231F20"/>
        </w:rPr>
        <w:t>úsporu</w:t>
      </w:r>
      <w:r>
        <w:rPr>
          <w:color w:val="231F20"/>
          <w:spacing w:val="4"/>
        </w:rPr>
        <w:t xml:space="preserve"> </w:t>
      </w:r>
      <w:r>
        <w:rPr>
          <w:color w:val="231F20"/>
        </w:rPr>
        <w:t>nákladov</w:t>
      </w:r>
      <w:r>
        <w:rPr>
          <w:color w:val="231F20"/>
          <w:spacing w:val="4"/>
        </w:rPr>
        <w:t xml:space="preserve"> </w:t>
      </w:r>
      <w:r>
        <w:rPr>
          <w:color w:val="231F20"/>
        </w:rPr>
        <w:t>na</w:t>
      </w:r>
      <w:r>
        <w:rPr>
          <w:color w:val="231F20"/>
          <w:spacing w:val="3"/>
        </w:rPr>
        <w:t xml:space="preserve"> </w:t>
      </w:r>
      <w:r>
        <w:rPr>
          <w:color w:val="231F20"/>
          <w:spacing w:val="-2"/>
        </w:rPr>
        <w:t>katalogizáciu.</w:t>
      </w:r>
      <w:r>
        <w:rPr>
          <w:color w:val="231F20"/>
        </w:rPr>
        <w:tab/>
      </w:r>
      <w:r>
        <w:rPr>
          <w:color w:val="231F20"/>
          <w:spacing w:val="80"/>
          <w:w w:val="150"/>
          <w:u w:val="single" w:color="231F20"/>
        </w:rPr>
        <w:t xml:space="preserve">   </w:t>
      </w:r>
    </w:p>
    <w:p w:rsidR="00F6658D" w:rsidRDefault="00F6658D">
      <w:pPr>
        <w:spacing w:line="225" w:lineRule="exact"/>
        <w:sectPr w:rsidR="00F6658D">
          <w:pgSz w:w="8400" w:h="11910"/>
          <w:pgMar w:top="940" w:right="180" w:bottom="1240" w:left="820" w:header="0" w:footer="1181" w:gutter="0"/>
          <w:cols w:space="708"/>
        </w:sectPr>
      </w:pPr>
    </w:p>
    <w:p w:rsidR="00F6658D" w:rsidRDefault="00000000">
      <w:pPr>
        <w:pStyle w:val="Zkladntext"/>
        <w:spacing w:before="92" w:line="264" w:lineRule="auto"/>
        <w:ind w:left="597" w:right="1008" w:firstLine="396"/>
      </w:pPr>
      <w:r>
        <w:rPr>
          <w:noProof/>
        </w:rPr>
        <w:lastRenderedPageBreak/>
        <mc:AlternateContent>
          <mc:Choice Requires="wps">
            <w:drawing>
              <wp:anchor distT="0" distB="0" distL="0" distR="0" simplePos="0" relativeHeight="251480064"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69600" from="14.1732pt,526.744507pt" to="42.5192pt,526.744507pt" stroked="true" strokeweight="1pt" strokecolor="#231f20">
                <v:stroke dashstyle="solid"/>
                <w10:wrap type="none"/>
              </v:line>
            </w:pict>
          </mc:Fallback>
        </mc:AlternateContent>
      </w:r>
      <w:r>
        <w:rPr>
          <w:color w:val="231F20"/>
        </w:rPr>
        <w:t xml:space="preserve">V súčasnosti prebiehajú experimenty so spracovaním dokumentov </w:t>
      </w:r>
      <w:r>
        <w:rPr>
          <w:color w:val="231F20"/>
          <w:spacing w:val="-2"/>
        </w:rPr>
        <w:t>v</w:t>
      </w:r>
      <w:r>
        <w:rPr>
          <w:color w:val="231F20"/>
          <w:spacing w:val="-8"/>
        </w:rPr>
        <w:t xml:space="preserve"> </w:t>
      </w:r>
      <w:r>
        <w:rPr>
          <w:color w:val="231F20"/>
          <w:spacing w:val="-2"/>
        </w:rPr>
        <w:t>BIBFRAME,</w:t>
      </w:r>
      <w:r>
        <w:rPr>
          <w:color w:val="231F20"/>
          <w:spacing w:val="-9"/>
        </w:rPr>
        <w:t xml:space="preserve"> </w:t>
      </w:r>
      <w:r>
        <w:rPr>
          <w:color w:val="231F20"/>
          <w:spacing w:val="-2"/>
        </w:rPr>
        <w:t>pričom</w:t>
      </w:r>
      <w:r>
        <w:rPr>
          <w:color w:val="231F20"/>
          <w:spacing w:val="-9"/>
        </w:rPr>
        <w:t xml:space="preserve"> </w:t>
      </w:r>
      <w:r>
        <w:rPr>
          <w:color w:val="231F20"/>
          <w:spacing w:val="-2"/>
        </w:rPr>
        <w:t>sa</w:t>
      </w:r>
      <w:r>
        <w:rPr>
          <w:color w:val="231F20"/>
          <w:spacing w:val="-9"/>
        </w:rPr>
        <w:t xml:space="preserve"> </w:t>
      </w:r>
      <w:r>
        <w:rPr>
          <w:color w:val="231F20"/>
          <w:spacing w:val="-2"/>
        </w:rPr>
        <w:t>súčasne</w:t>
      </w:r>
      <w:r>
        <w:rPr>
          <w:color w:val="231F20"/>
          <w:spacing w:val="-9"/>
        </w:rPr>
        <w:t xml:space="preserve"> </w:t>
      </w:r>
      <w:r>
        <w:rPr>
          <w:color w:val="231F20"/>
          <w:spacing w:val="-2"/>
        </w:rPr>
        <w:t>používa</w:t>
      </w:r>
      <w:r>
        <w:rPr>
          <w:color w:val="231F20"/>
          <w:spacing w:val="-9"/>
        </w:rPr>
        <w:t xml:space="preserve"> </w:t>
      </w:r>
      <w:r>
        <w:rPr>
          <w:color w:val="231F20"/>
          <w:spacing w:val="-2"/>
        </w:rPr>
        <w:t>MARC</w:t>
      </w:r>
      <w:r>
        <w:rPr>
          <w:color w:val="231F20"/>
          <w:spacing w:val="-9"/>
        </w:rPr>
        <w:t xml:space="preserve"> </w:t>
      </w:r>
      <w:r>
        <w:rPr>
          <w:color w:val="231F20"/>
          <w:spacing w:val="-2"/>
        </w:rPr>
        <w:t>21</w:t>
      </w:r>
      <w:r>
        <w:rPr>
          <w:color w:val="231F20"/>
          <w:spacing w:val="-9"/>
        </w:rPr>
        <w:t xml:space="preserve"> </w:t>
      </w:r>
      <w:r>
        <w:rPr>
          <w:color w:val="231F20"/>
          <w:spacing w:val="-2"/>
        </w:rPr>
        <w:t>aj</w:t>
      </w:r>
      <w:r>
        <w:rPr>
          <w:color w:val="231F20"/>
          <w:spacing w:val="-9"/>
        </w:rPr>
        <w:t xml:space="preserve"> </w:t>
      </w:r>
      <w:r>
        <w:rPr>
          <w:color w:val="231F20"/>
          <w:spacing w:val="-2"/>
        </w:rPr>
        <w:t>BIBFRAME.</w:t>
      </w:r>
      <w:r>
        <w:rPr>
          <w:color w:val="231F20"/>
          <w:spacing w:val="-9"/>
        </w:rPr>
        <w:t xml:space="preserve"> </w:t>
      </w:r>
      <w:r>
        <w:rPr>
          <w:color w:val="231F20"/>
          <w:spacing w:val="-2"/>
        </w:rPr>
        <w:t xml:space="preserve">Po- </w:t>
      </w:r>
      <w:r>
        <w:rPr>
          <w:color w:val="231F20"/>
        </w:rPr>
        <w:t>zornosť sa venuje dvojsmernej konverzii dát MARC 21 – BIBFRAME; BIBFRAME – MARC 21.</w:t>
      </w:r>
    </w:p>
    <w:p w:rsidR="00F6658D" w:rsidRDefault="00000000">
      <w:pPr>
        <w:pStyle w:val="Zkladntext"/>
        <w:spacing w:before="7"/>
        <w:jc w:val="left"/>
        <w:rPr>
          <w:sz w:val="16"/>
        </w:rPr>
      </w:pPr>
      <w:r>
        <w:rPr>
          <w:noProof/>
        </w:rPr>
        <w:drawing>
          <wp:anchor distT="0" distB="0" distL="0" distR="0" simplePos="0" relativeHeight="251795456" behindDoc="1" locked="0" layoutInCell="1" allowOverlap="1">
            <wp:simplePos x="0" y="0"/>
            <wp:positionH relativeFrom="page">
              <wp:posOffset>1587601</wp:posOffset>
            </wp:positionH>
            <wp:positionV relativeFrom="paragraph">
              <wp:posOffset>137024</wp:posOffset>
            </wp:positionV>
            <wp:extent cx="2307433" cy="2877502"/>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71" cstate="print"/>
                    <a:stretch>
                      <a:fillRect/>
                    </a:stretch>
                  </pic:blipFill>
                  <pic:spPr>
                    <a:xfrm>
                      <a:off x="0" y="0"/>
                      <a:ext cx="2307433" cy="2877502"/>
                    </a:xfrm>
                    <a:prstGeom prst="rect">
                      <a:avLst/>
                    </a:prstGeom>
                  </pic:spPr>
                </pic:pic>
              </a:graphicData>
            </a:graphic>
          </wp:anchor>
        </w:drawing>
      </w:r>
    </w:p>
    <w:p w:rsidR="00F6658D" w:rsidRDefault="00000000">
      <w:pPr>
        <w:spacing w:before="198"/>
        <w:ind w:left="778" w:right="1189"/>
        <w:jc w:val="center"/>
        <w:rPr>
          <w:rFonts w:ascii="Arial"/>
          <w:sz w:val="18"/>
        </w:rPr>
      </w:pPr>
      <w:r>
        <w:rPr>
          <w:rFonts w:ascii="Arial"/>
          <w:color w:val="58595B"/>
          <w:w w:val="90"/>
          <w:sz w:val="18"/>
        </w:rPr>
        <w:t>Obr.</w:t>
      </w:r>
      <w:r>
        <w:rPr>
          <w:rFonts w:ascii="Arial"/>
          <w:color w:val="58595B"/>
          <w:spacing w:val="-1"/>
          <w:w w:val="90"/>
          <w:sz w:val="18"/>
        </w:rPr>
        <w:t xml:space="preserve"> </w:t>
      </w:r>
      <w:r>
        <w:rPr>
          <w:rFonts w:ascii="Arial"/>
          <w:color w:val="58595B"/>
          <w:w w:val="90"/>
          <w:sz w:val="18"/>
        </w:rPr>
        <w:t>9:</w:t>
      </w:r>
      <w:r>
        <w:rPr>
          <w:rFonts w:ascii="Arial"/>
          <w:color w:val="58595B"/>
          <w:spacing w:val="-1"/>
          <w:w w:val="90"/>
          <w:sz w:val="18"/>
        </w:rPr>
        <w:t xml:space="preserve"> </w:t>
      </w:r>
      <w:r>
        <w:rPr>
          <w:rFonts w:ascii="Arial"/>
          <w:color w:val="58595B"/>
          <w:w w:val="90"/>
          <w:sz w:val="18"/>
        </w:rPr>
        <w:t>Koncept</w:t>
      </w:r>
      <w:r>
        <w:rPr>
          <w:rFonts w:ascii="Arial"/>
          <w:color w:val="58595B"/>
          <w:spacing w:val="-1"/>
          <w:w w:val="90"/>
          <w:sz w:val="18"/>
        </w:rPr>
        <w:t xml:space="preserve"> </w:t>
      </w:r>
      <w:r>
        <w:rPr>
          <w:rFonts w:ascii="Arial"/>
          <w:color w:val="58595B"/>
          <w:spacing w:val="-2"/>
          <w:w w:val="90"/>
          <w:sz w:val="18"/>
        </w:rPr>
        <w:t>BIBFRAME</w:t>
      </w:r>
    </w:p>
    <w:p w:rsidR="00F6658D" w:rsidRDefault="00F6658D">
      <w:pPr>
        <w:pStyle w:val="Zkladntext"/>
        <w:jc w:val="left"/>
        <w:rPr>
          <w:rFonts w:ascii="Arial"/>
          <w:sz w:val="22"/>
        </w:rPr>
      </w:pPr>
    </w:p>
    <w:p w:rsidR="00F6658D" w:rsidRDefault="00F6658D">
      <w:pPr>
        <w:pStyle w:val="Zkladntext"/>
        <w:spacing w:before="9"/>
        <w:jc w:val="left"/>
        <w:rPr>
          <w:rFonts w:ascii="Arial"/>
          <w:sz w:val="17"/>
        </w:rPr>
      </w:pPr>
    </w:p>
    <w:p w:rsidR="00F6658D" w:rsidRDefault="00000000">
      <w:pPr>
        <w:pStyle w:val="Nadpis6"/>
        <w:numPr>
          <w:ilvl w:val="2"/>
          <w:numId w:val="65"/>
        </w:numPr>
        <w:tabs>
          <w:tab w:val="left" w:pos="1219"/>
        </w:tabs>
        <w:ind w:left="1219" w:hanging="622"/>
        <w:jc w:val="left"/>
      </w:pPr>
      <w:r>
        <w:rPr>
          <w:color w:val="58595B"/>
          <w:w w:val="90"/>
        </w:rPr>
        <w:t>Implikácie</w:t>
      </w:r>
      <w:r>
        <w:rPr>
          <w:color w:val="58595B"/>
          <w:spacing w:val="3"/>
        </w:rPr>
        <w:t xml:space="preserve"> </w:t>
      </w:r>
      <w:r>
        <w:rPr>
          <w:color w:val="58595B"/>
          <w:w w:val="90"/>
        </w:rPr>
        <w:t>na</w:t>
      </w:r>
      <w:r>
        <w:rPr>
          <w:color w:val="58595B"/>
          <w:spacing w:val="4"/>
        </w:rPr>
        <w:t xml:space="preserve"> </w:t>
      </w:r>
      <w:r>
        <w:rPr>
          <w:color w:val="58595B"/>
          <w:w w:val="90"/>
        </w:rPr>
        <w:t>transformáciu</w:t>
      </w:r>
      <w:r>
        <w:rPr>
          <w:color w:val="58595B"/>
          <w:spacing w:val="4"/>
        </w:rPr>
        <w:t xml:space="preserve"> </w:t>
      </w:r>
      <w:r>
        <w:rPr>
          <w:color w:val="58595B"/>
          <w:w w:val="90"/>
        </w:rPr>
        <w:t>knihovníctva</w:t>
      </w:r>
      <w:r>
        <w:rPr>
          <w:color w:val="58595B"/>
          <w:spacing w:val="3"/>
        </w:rPr>
        <w:t xml:space="preserve"> </w:t>
      </w:r>
      <w:r>
        <w:rPr>
          <w:color w:val="58595B"/>
          <w:w w:val="90"/>
        </w:rPr>
        <w:t>a</w:t>
      </w:r>
      <w:r>
        <w:rPr>
          <w:color w:val="58595B"/>
          <w:spacing w:val="4"/>
        </w:rPr>
        <w:t xml:space="preserve"> </w:t>
      </w:r>
      <w:r>
        <w:rPr>
          <w:color w:val="58595B"/>
          <w:spacing w:val="-2"/>
          <w:w w:val="90"/>
        </w:rPr>
        <w:t>bibliografie</w:t>
      </w:r>
    </w:p>
    <w:p w:rsidR="00F6658D" w:rsidRDefault="00000000">
      <w:pPr>
        <w:pStyle w:val="Zkladntext"/>
        <w:spacing w:before="193" w:line="264" w:lineRule="auto"/>
        <w:ind w:left="597" w:right="1008"/>
      </w:pPr>
      <w:r>
        <w:rPr>
          <w:color w:val="231F20"/>
        </w:rPr>
        <w:t>Ukazuje sa, že postmoderná bibliografia už nie je len činnosť zameraná na formálny identifikačný popis a súpis dokumentov. V počítačových záznamoch sa agregujú entity, atribúty a vzťahy, ktoré umožňujú hĺb- kové spracovanie dokumentov a umožňujú vykonávať veľmi dôkladný bibliograficko-informačný prieskum.</w:t>
      </w:r>
    </w:p>
    <w:p w:rsidR="00F6658D" w:rsidRDefault="00000000">
      <w:pPr>
        <w:pStyle w:val="Zkladntext"/>
        <w:spacing w:line="264" w:lineRule="auto"/>
        <w:ind w:left="597" w:right="1008" w:firstLine="396"/>
      </w:pPr>
      <w:r>
        <w:rPr>
          <w:color w:val="231F20"/>
        </w:rPr>
        <w:t>Sofistikované</w:t>
      </w:r>
      <w:r>
        <w:rPr>
          <w:color w:val="231F20"/>
          <w:spacing w:val="-13"/>
        </w:rPr>
        <w:t xml:space="preserve"> </w:t>
      </w:r>
      <w:r>
        <w:rPr>
          <w:color w:val="231F20"/>
        </w:rPr>
        <w:t>softvéry</w:t>
      </w:r>
      <w:r>
        <w:rPr>
          <w:color w:val="231F20"/>
          <w:spacing w:val="-12"/>
        </w:rPr>
        <w:t xml:space="preserve"> </w:t>
      </w:r>
      <w:r>
        <w:rPr>
          <w:color w:val="231F20"/>
        </w:rPr>
        <w:t>umožňujú</w:t>
      </w:r>
      <w:r>
        <w:rPr>
          <w:color w:val="231F20"/>
          <w:spacing w:val="-13"/>
        </w:rPr>
        <w:t xml:space="preserve"> </w:t>
      </w:r>
      <w:r>
        <w:rPr>
          <w:color w:val="231F20"/>
        </w:rPr>
        <w:t>spájať</w:t>
      </w:r>
      <w:r>
        <w:rPr>
          <w:color w:val="231F20"/>
          <w:spacing w:val="-12"/>
        </w:rPr>
        <w:t xml:space="preserve"> </w:t>
      </w:r>
      <w:r>
        <w:rPr>
          <w:color w:val="231F20"/>
        </w:rPr>
        <w:t>bibliografické</w:t>
      </w:r>
      <w:r>
        <w:rPr>
          <w:color w:val="231F20"/>
          <w:spacing w:val="-13"/>
        </w:rPr>
        <w:t xml:space="preserve"> </w:t>
      </w:r>
      <w:r>
        <w:rPr>
          <w:color w:val="231F20"/>
        </w:rPr>
        <w:t>dáta</w:t>
      </w:r>
      <w:r>
        <w:rPr>
          <w:color w:val="231F20"/>
          <w:spacing w:val="-12"/>
        </w:rPr>
        <w:t xml:space="preserve"> </w:t>
      </w:r>
      <w:r>
        <w:rPr>
          <w:color w:val="231F20"/>
        </w:rPr>
        <w:t>s</w:t>
      </w:r>
      <w:r>
        <w:rPr>
          <w:color w:val="231F20"/>
          <w:spacing w:val="-13"/>
        </w:rPr>
        <w:t xml:space="preserve"> </w:t>
      </w:r>
      <w:r>
        <w:rPr>
          <w:color w:val="231F20"/>
        </w:rPr>
        <w:t>úplný- mi textami dokumentov alebo s multimédiami, využívať súbory autorít, pracovať</w:t>
      </w:r>
      <w:r>
        <w:rPr>
          <w:color w:val="231F20"/>
          <w:spacing w:val="-4"/>
        </w:rPr>
        <w:t xml:space="preserve"> </w:t>
      </w:r>
      <w:r>
        <w:rPr>
          <w:color w:val="231F20"/>
        </w:rPr>
        <w:t>v</w:t>
      </w:r>
      <w:r>
        <w:rPr>
          <w:color w:val="231F20"/>
          <w:spacing w:val="-4"/>
        </w:rPr>
        <w:t xml:space="preserve"> </w:t>
      </w:r>
      <w:r>
        <w:rPr>
          <w:color w:val="231F20"/>
        </w:rPr>
        <w:t>integrovanom</w:t>
      </w:r>
      <w:r>
        <w:rPr>
          <w:color w:val="231F20"/>
          <w:spacing w:val="-4"/>
        </w:rPr>
        <w:t xml:space="preserve"> </w:t>
      </w:r>
      <w:r>
        <w:rPr>
          <w:color w:val="231F20"/>
        </w:rPr>
        <w:t>a</w:t>
      </w:r>
      <w:r>
        <w:rPr>
          <w:color w:val="231F20"/>
          <w:spacing w:val="-4"/>
        </w:rPr>
        <w:t xml:space="preserve"> </w:t>
      </w:r>
      <w:r>
        <w:rPr>
          <w:color w:val="231F20"/>
        </w:rPr>
        <w:t>používateľsky</w:t>
      </w:r>
      <w:r>
        <w:rPr>
          <w:color w:val="231F20"/>
          <w:spacing w:val="-4"/>
        </w:rPr>
        <w:t xml:space="preserve"> </w:t>
      </w:r>
      <w:r>
        <w:rPr>
          <w:color w:val="231F20"/>
        </w:rPr>
        <w:t>komfortnom</w:t>
      </w:r>
      <w:r>
        <w:rPr>
          <w:color w:val="231F20"/>
          <w:spacing w:val="-4"/>
        </w:rPr>
        <w:t xml:space="preserve"> </w:t>
      </w:r>
      <w:r>
        <w:rPr>
          <w:color w:val="231F20"/>
        </w:rPr>
        <w:t>prostredí,</w:t>
      </w:r>
      <w:r>
        <w:rPr>
          <w:color w:val="231F20"/>
          <w:spacing w:val="-4"/>
        </w:rPr>
        <w:t xml:space="preserve"> </w:t>
      </w:r>
      <w:r>
        <w:rPr>
          <w:color w:val="231F20"/>
        </w:rPr>
        <w:t>využí- vať</w:t>
      </w:r>
      <w:r>
        <w:rPr>
          <w:color w:val="231F20"/>
          <w:spacing w:val="-3"/>
        </w:rPr>
        <w:t xml:space="preserve"> </w:t>
      </w:r>
      <w:r>
        <w:rPr>
          <w:color w:val="231F20"/>
        </w:rPr>
        <w:t>nástroje</w:t>
      </w:r>
      <w:r>
        <w:rPr>
          <w:color w:val="231F20"/>
          <w:spacing w:val="-3"/>
        </w:rPr>
        <w:t xml:space="preserve"> </w:t>
      </w:r>
      <w:r>
        <w:rPr>
          <w:color w:val="231F20"/>
        </w:rPr>
        <w:t>World</w:t>
      </w:r>
      <w:r>
        <w:rPr>
          <w:color w:val="231F20"/>
          <w:spacing w:val="-3"/>
        </w:rPr>
        <w:t xml:space="preserve"> </w:t>
      </w:r>
      <w:r>
        <w:rPr>
          <w:color w:val="231F20"/>
        </w:rPr>
        <w:t>Wide</w:t>
      </w:r>
      <w:r>
        <w:rPr>
          <w:color w:val="231F20"/>
          <w:spacing w:val="-3"/>
        </w:rPr>
        <w:t xml:space="preserve"> </w:t>
      </w:r>
      <w:r>
        <w:rPr>
          <w:color w:val="231F20"/>
        </w:rPr>
        <w:t>Webu</w:t>
      </w:r>
      <w:r>
        <w:rPr>
          <w:color w:val="231F20"/>
          <w:spacing w:val="-3"/>
        </w:rPr>
        <w:t xml:space="preserve"> </w:t>
      </w:r>
      <w:r>
        <w:rPr>
          <w:color w:val="231F20"/>
        </w:rPr>
        <w:t>a</w:t>
      </w:r>
      <w:r>
        <w:rPr>
          <w:color w:val="231F20"/>
          <w:spacing w:val="-3"/>
        </w:rPr>
        <w:t xml:space="preserve"> </w:t>
      </w:r>
      <w:r>
        <w:rPr>
          <w:color w:val="231F20"/>
        </w:rPr>
        <w:t>pod.</w:t>
      </w:r>
      <w:r>
        <w:rPr>
          <w:color w:val="231F20"/>
          <w:spacing w:val="-3"/>
        </w:rPr>
        <w:t xml:space="preserve"> </w:t>
      </w:r>
      <w:r>
        <w:rPr>
          <w:color w:val="231F20"/>
        </w:rPr>
        <w:t>Ďalším</w:t>
      </w:r>
      <w:r>
        <w:rPr>
          <w:color w:val="231F20"/>
          <w:spacing w:val="-3"/>
        </w:rPr>
        <w:t xml:space="preserve"> </w:t>
      </w:r>
      <w:r>
        <w:rPr>
          <w:color w:val="231F20"/>
        </w:rPr>
        <w:t>štandardným</w:t>
      </w:r>
      <w:r>
        <w:rPr>
          <w:color w:val="231F20"/>
          <w:spacing w:val="-3"/>
        </w:rPr>
        <w:t xml:space="preserve"> </w:t>
      </w:r>
      <w:r>
        <w:rPr>
          <w:color w:val="231F20"/>
        </w:rPr>
        <w:t>znakom</w:t>
      </w:r>
      <w:r>
        <w:rPr>
          <w:color w:val="231F20"/>
          <w:spacing w:val="-3"/>
        </w:rPr>
        <w:t xml:space="preserve"> </w:t>
      </w:r>
      <w:r>
        <w:rPr>
          <w:color w:val="231F20"/>
        </w:rPr>
        <w:t>po- stmodernej</w:t>
      </w:r>
      <w:r>
        <w:rPr>
          <w:color w:val="231F20"/>
          <w:spacing w:val="-1"/>
        </w:rPr>
        <w:t xml:space="preserve"> </w:t>
      </w:r>
      <w:r>
        <w:rPr>
          <w:color w:val="231F20"/>
        </w:rPr>
        <w:t xml:space="preserve">bibliografie je využívanie dát v bibliografickom </w:t>
      </w:r>
      <w:r>
        <w:rPr>
          <w:color w:val="231F20"/>
          <w:spacing w:val="-2"/>
        </w:rPr>
        <w:t>spracovaní,</w:t>
      </w:r>
    </w:p>
    <w:p w:rsidR="00F6658D" w:rsidRDefault="00F6658D">
      <w:pPr>
        <w:spacing w:line="264" w:lineRule="auto"/>
        <w:sectPr w:rsidR="00F6658D">
          <w:footerReference w:type="even" r:id="rId72"/>
          <w:footerReference w:type="default" r:id="rId73"/>
          <w:pgSz w:w="8400" w:h="11910"/>
          <w:pgMar w:top="900" w:right="180" w:bottom="1240" w:left="820" w:header="0" w:footer="1044" w:gutter="0"/>
          <w:pgNumType w:start="62"/>
          <w:cols w:space="708"/>
        </w:sectPr>
      </w:pPr>
    </w:p>
    <w:p w:rsidR="00F6658D" w:rsidRDefault="00000000">
      <w:pPr>
        <w:pStyle w:val="Zkladntext"/>
        <w:spacing w:before="92" w:line="264" w:lineRule="auto"/>
        <w:ind w:left="370" w:right="1235"/>
      </w:pPr>
      <w:r>
        <w:rPr>
          <w:color w:val="231F20"/>
        </w:rPr>
        <w:lastRenderedPageBreak/>
        <w:t xml:space="preserve">v tvorbe a využívaní heslárov (autorít) a prácu s vlastníckymi údajmi </w:t>
      </w:r>
      <w:r>
        <w:rPr>
          <w:color w:val="231F20"/>
          <w:spacing w:val="-2"/>
        </w:rPr>
        <w:t>(holdingy).</w:t>
      </w:r>
    </w:p>
    <w:p w:rsidR="00F6658D" w:rsidRDefault="00000000">
      <w:pPr>
        <w:pStyle w:val="Zkladntext"/>
        <w:spacing w:line="264" w:lineRule="auto"/>
        <w:ind w:left="370" w:right="1234" w:firstLine="396"/>
      </w:pPr>
      <w:r>
        <w:rPr>
          <w:color w:val="231F20"/>
        </w:rPr>
        <w:t>Vo</w:t>
      </w:r>
      <w:r>
        <w:rPr>
          <w:color w:val="231F20"/>
          <w:spacing w:val="-5"/>
        </w:rPr>
        <w:t xml:space="preserve"> </w:t>
      </w:r>
      <w:r>
        <w:rPr>
          <w:color w:val="231F20"/>
        </w:rPr>
        <w:t>vzťahu</w:t>
      </w:r>
      <w:r>
        <w:rPr>
          <w:color w:val="231F20"/>
          <w:spacing w:val="-5"/>
        </w:rPr>
        <w:t xml:space="preserve"> </w:t>
      </w:r>
      <w:r>
        <w:rPr>
          <w:color w:val="231F20"/>
        </w:rPr>
        <w:t>k</w:t>
      </w:r>
      <w:r>
        <w:rPr>
          <w:color w:val="231F20"/>
          <w:spacing w:val="-5"/>
        </w:rPr>
        <w:t xml:space="preserve"> </w:t>
      </w:r>
      <w:r>
        <w:rPr>
          <w:color w:val="231F20"/>
        </w:rPr>
        <w:t>bibliografickému</w:t>
      </w:r>
      <w:r>
        <w:rPr>
          <w:color w:val="231F20"/>
          <w:spacing w:val="-5"/>
        </w:rPr>
        <w:t xml:space="preserve"> </w:t>
      </w:r>
      <w:r>
        <w:rPr>
          <w:color w:val="231F20"/>
        </w:rPr>
        <w:t>textu</w:t>
      </w:r>
      <w:r>
        <w:rPr>
          <w:color w:val="231F20"/>
          <w:spacing w:val="-5"/>
        </w:rPr>
        <w:t xml:space="preserve"> </w:t>
      </w:r>
      <w:r>
        <w:rPr>
          <w:color w:val="231F20"/>
        </w:rPr>
        <w:t>a</w:t>
      </w:r>
      <w:r>
        <w:rPr>
          <w:color w:val="231F20"/>
          <w:spacing w:val="-5"/>
        </w:rPr>
        <w:t xml:space="preserve"> </w:t>
      </w:r>
      <w:r>
        <w:rPr>
          <w:color w:val="231F20"/>
        </w:rPr>
        <w:t>textu</w:t>
      </w:r>
      <w:r>
        <w:rPr>
          <w:color w:val="231F20"/>
          <w:spacing w:val="-5"/>
        </w:rPr>
        <w:t xml:space="preserve"> </w:t>
      </w:r>
      <w:r>
        <w:rPr>
          <w:color w:val="231F20"/>
        </w:rPr>
        <w:t>dokumentu</w:t>
      </w:r>
      <w:r>
        <w:rPr>
          <w:color w:val="231F20"/>
          <w:spacing w:val="-5"/>
        </w:rPr>
        <w:t xml:space="preserve"> </w:t>
      </w:r>
      <w:r>
        <w:rPr>
          <w:color w:val="231F20"/>
        </w:rPr>
        <w:t>sa</w:t>
      </w:r>
      <w:r>
        <w:rPr>
          <w:color w:val="231F20"/>
          <w:spacing w:val="-5"/>
        </w:rPr>
        <w:t xml:space="preserve"> </w:t>
      </w:r>
      <w:r>
        <w:rPr>
          <w:color w:val="231F20"/>
        </w:rPr>
        <w:t xml:space="preserve">rozvíjajú dve hlavné konvergujúce tendencie: </w:t>
      </w:r>
      <w:r>
        <w:rPr>
          <w:i/>
          <w:color w:val="231F20"/>
        </w:rPr>
        <w:t xml:space="preserve">štrukturálna </w:t>
      </w:r>
      <w:r>
        <w:rPr>
          <w:color w:val="231F20"/>
        </w:rPr>
        <w:t xml:space="preserve">a </w:t>
      </w:r>
      <w:r>
        <w:rPr>
          <w:i/>
          <w:color w:val="231F20"/>
        </w:rPr>
        <w:t>hypertextová</w:t>
      </w:r>
      <w:r>
        <w:rPr>
          <w:color w:val="231F20"/>
        </w:rPr>
        <w:t>.</w:t>
      </w:r>
    </w:p>
    <w:p w:rsidR="00F6658D" w:rsidRDefault="00000000">
      <w:pPr>
        <w:pStyle w:val="Zkladntext"/>
        <w:spacing w:line="264" w:lineRule="auto"/>
        <w:ind w:left="370" w:right="1235" w:firstLine="396"/>
      </w:pPr>
      <w:r>
        <w:rPr>
          <w:color w:val="231F20"/>
        </w:rPr>
        <w:t xml:space="preserve">Prvá – </w:t>
      </w:r>
      <w:r>
        <w:rPr>
          <w:i/>
          <w:color w:val="231F20"/>
        </w:rPr>
        <w:t xml:space="preserve">štrukturálna </w:t>
      </w:r>
      <w:r>
        <w:rPr>
          <w:color w:val="231F20"/>
        </w:rPr>
        <w:t>– je evolučná, vnútrobibliografická. Jej dokla- dom</w:t>
      </w:r>
      <w:r>
        <w:rPr>
          <w:color w:val="231F20"/>
          <w:spacing w:val="-4"/>
        </w:rPr>
        <w:t xml:space="preserve"> </w:t>
      </w:r>
      <w:r>
        <w:rPr>
          <w:color w:val="231F20"/>
        </w:rPr>
        <w:t>je</w:t>
      </w:r>
      <w:r>
        <w:rPr>
          <w:color w:val="231F20"/>
          <w:spacing w:val="-4"/>
        </w:rPr>
        <w:t xml:space="preserve"> </w:t>
      </w:r>
      <w:r>
        <w:rPr>
          <w:color w:val="231F20"/>
        </w:rPr>
        <w:t>sústavne</w:t>
      </w:r>
      <w:r>
        <w:rPr>
          <w:color w:val="231F20"/>
          <w:spacing w:val="-4"/>
        </w:rPr>
        <w:t xml:space="preserve"> </w:t>
      </w:r>
      <w:r>
        <w:rPr>
          <w:color w:val="231F20"/>
        </w:rPr>
        <w:t>zdokonaľovaný</w:t>
      </w:r>
      <w:r>
        <w:rPr>
          <w:color w:val="231F20"/>
          <w:spacing w:val="-4"/>
        </w:rPr>
        <w:t xml:space="preserve"> </w:t>
      </w:r>
      <w:r>
        <w:rPr>
          <w:color w:val="231F20"/>
        </w:rPr>
        <w:t>systém</w:t>
      </w:r>
      <w:r>
        <w:rPr>
          <w:color w:val="231F20"/>
          <w:spacing w:val="-4"/>
        </w:rPr>
        <w:t xml:space="preserve"> </w:t>
      </w:r>
      <w:r>
        <w:rPr>
          <w:color w:val="231F20"/>
        </w:rPr>
        <w:t>formátu</w:t>
      </w:r>
      <w:r>
        <w:rPr>
          <w:color w:val="231F20"/>
          <w:spacing w:val="-4"/>
        </w:rPr>
        <w:t xml:space="preserve"> </w:t>
      </w:r>
      <w:r>
        <w:rPr>
          <w:color w:val="231F20"/>
        </w:rPr>
        <w:t>MARC,</w:t>
      </w:r>
      <w:r>
        <w:rPr>
          <w:color w:val="231F20"/>
          <w:spacing w:val="-4"/>
        </w:rPr>
        <w:t xml:space="preserve"> </w:t>
      </w:r>
      <w:r>
        <w:rPr>
          <w:color w:val="231F20"/>
        </w:rPr>
        <w:t>najmä</w:t>
      </w:r>
      <w:r>
        <w:rPr>
          <w:color w:val="231F20"/>
          <w:spacing w:val="-4"/>
        </w:rPr>
        <w:t xml:space="preserve"> </w:t>
      </w:r>
      <w:r>
        <w:rPr>
          <w:color w:val="231F20"/>
        </w:rPr>
        <w:t>formátu MARC 21. Formát MARC 21 predstavuje najstabilnejšiu a najpodrob- nejšiu sadu údajov (dataset, metadata), ktorá sa naďalej používa v bib- liografii</w:t>
      </w:r>
      <w:r>
        <w:rPr>
          <w:color w:val="231F20"/>
          <w:spacing w:val="-5"/>
        </w:rPr>
        <w:t xml:space="preserve"> </w:t>
      </w:r>
      <w:r>
        <w:rPr>
          <w:color w:val="231F20"/>
        </w:rPr>
        <w:t>a</w:t>
      </w:r>
      <w:r>
        <w:rPr>
          <w:color w:val="231F20"/>
          <w:spacing w:val="-5"/>
        </w:rPr>
        <w:t xml:space="preserve"> </w:t>
      </w:r>
      <w:r>
        <w:rPr>
          <w:color w:val="231F20"/>
        </w:rPr>
        <w:t>katalogizácii</w:t>
      </w:r>
      <w:r>
        <w:rPr>
          <w:color w:val="231F20"/>
          <w:spacing w:val="-5"/>
        </w:rPr>
        <w:t xml:space="preserve"> </w:t>
      </w:r>
      <w:r>
        <w:rPr>
          <w:color w:val="231F20"/>
        </w:rPr>
        <w:t>a</w:t>
      </w:r>
      <w:r>
        <w:rPr>
          <w:color w:val="231F20"/>
          <w:spacing w:val="-5"/>
        </w:rPr>
        <w:t xml:space="preserve"> </w:t>
      </w:r>
      <w:r>
        <w:rPr>
          <w:color w:val="231F20"/>
        </w:rPr>
        <w:t>ešte</w:t>
      </w:r>
      <w:r>
        <w:rPr>
          <w:color w:val="231F20"/>
          <w:spacing w:val="-5"/>
        </w:rPr>
        <w:t xml:space="preserve"> </w:t>
      </w:r>
      <w:r>
        <w:rPr>
          <w:color w:val="231F20"/>
        </w:rPr>
        <w:t>sa</w:t>
      </w:r>
      <w:r>
        <w:rPr>
          <w:color w:val="231F20"/>
          <w:spacing w:val="-5"/>
        </w:rPr>
        <w:t xml:space="preserve"> </w:t>
      </w:r>
      <w:r>
        <w:rPr>
          <w:color w:val="231F20"/>
        </w:rPr>
        <w:t>dlho</w:t>
      </w:r>
      <w:r>
        <w:rPr>
          <w:color w:val="231F20"/>
          <w:spacing w:val="-5"/>
        </w:rPr>
        <w:t xml:space="preserve"> </w:t>
      </w:r>
      <w:r>
        <w:rPr>
          <w:color w:val="231F20"/>
        </w:rPr>
        <w:t>bude</w:t>
      </w:r>
      <w:r>
        <w:rPr>
          <w:color w:val="231F20"/>
          <w:spacing w:val="-5"/>
        </w:rPr>
        <w:t xml:space="preserve"> </w:t>
      </w:r>
      <w:r>
        <w:rPr>
          <w:color w:val="231F20"/>
        </w:rPr>
        <w:t>používať</w:t>
      </w:r>
      <w:r>
        <w:rPr>
          <w:color w:val="231F20"/>
          <w:spacing w:val="-5"/>
        </w:rPr>
        <w:t xml:space="preserve"> </w:t>
      </w:r>
      <w:r>
        <w:rPr>
          <w:color w:val="231F20"/>
        </w:rPr>
        <w:t>v</w:t>
      </w:r>
      <w:r>
        <w:rPr>
          <w:color w:val="231F20"/>
          <w:spacing w:val="-5"/>
        </w:rPr>
        <w:t xml:space="preserve"> </w:t>
      </w:r>
      <w:r>
        <w:rPr>
          <w:color w:val="231F20"/>
        </w:rPr>
        <w:t>praxi</w:t>
      </w:r>
      <w:r>
        <w:rPr>
          <w:color w:val="231F20"/>
          <w:spacing w:val="-5"/>
        </w:rPr>
        <w:t xml:space="preserve"> </w:t>
      </w:r>
      <w:r>
        <w:rPr>
          <w:color w:val="231F20"/>
        </w:rPr>
        <w:t>a</w:t>
      </w:r>
      <w:r>
        <w:rPr>
          <w:color w:val="231F20"/>
          <w:spacing w:val="-5"/>
        </w:rPr>
        <w:t xml:space="preserve"> </w:t>
      </w:r>
      <w:r>
        <w:rPr>
          <w:color w:val="231F20"/>
        </w:rPr>
        <w:t>ILS.</w:t>
      </w:r>
      <w:r>
        <w:rPr>
          <w:color w:val="231F20"/>
          <w:spacing w:val="-5"/>
        </w:rPr>
        <w:t xml:space="preserve"> </w:t>
      </w:r>
      <w:r>
        <w:rPr>
          <w:color w:val="231F20"/>
        </w:rPr>
        <w:t>Popri tom sa budú postupne rozvíjať a nasadzovať aplikácie, ktoré umožnia konvertibilitu</w:t>
      </w:r>
      <w:r>
        <w:rPr>
          <w:color w:val="231F20"/>
          <w:spacing w:val="-7"/>
        </w:rPr>
        <w:t xml:space="preserve"> </w:t>
      </w:r>
      <w:r>
        <w:rPr>
          <w:color w:val="231F20"/>
        </w:rPr>
        <w:t>s</w:t>
      </w:r>
      <w:r>
        <w:rPr>
          <w:color w:val="231F20"/>
          <w:spacing w:val="-7"/>
        </w:rPr>
        <w:t xml:space="preserve"> </w:t>
      </w:r>
      <w:r>
        <w:rPr>
          <w:color w:val="231F20"/>
        </w:rPr>
        <w:t>dátami</w:t>
      </w:r>
      <w:r>
        <w:rPr>
          <w:color w:val="231F20"/>
          <w:spacing w:val="-7"/>
        </w:rPr>
        <w:t xml:space="preserve"> </w:t>
      </w:r>
      <w:r>
        <w:rPr>
          <w:color w:val="231F20"/>
        </w:rPr>
        <w:t>MARC</w:t>
      </w:r>
      <w:r>
        <w:rPr>
          <w:color w:val="231F20"/>
          <w:spacing w:val="-7"/>
        </w:rPr>
        <w:t xml:space="preserve"> </w:t>
      </w:r>
      <w:r>
        <w:rPr>
          <w:color w:val="231F20"/>
        </w:rPr>
        <w:t>21,</w:t>
      </w:r>
      <w:r>
        <w:rPr>
          <w:color w:val="231F20"/>
          <w:spacing w:val="-7"/>
        </w:rPr>
        <w:t xml:space="preserve"> </w:t>
      </w:r>
      <w:r>
        <w:rPr>
          <w:color w:val="231F20"/>
        </w:rPr>
        <w:t>avšak</w:t>
      </w:r>
      <w:r>
        <w:rPr>
          <w:color w:val="231F20"/>
          <w:spacing w:val="-7"/>
        </w:rPr>
        <w:t xml:space="preserve"> </w:t>
      </w:r>
      <w:r>
        <w:rPr>
          <w:color w:val="231F20"/>
        </w:rPr>
        <w:t>tie</w:t>
      </w:r>
      <w:r>
        <w:rPr>
          <w:color w:val="231F20"/>
          <w:spacing w:val="-7"/>
        </w:rPr>
        <w:t xml:space="preserve"> </w:t>
      </w:r>
      <w:r>
        <w:rPr>
          <w:color w:val="231F20"/>
        </w:rPr>
        <w:t>budú</w:t>
      </w:r>
      <w:r>
        <w:rPr>
          <w:color w:val="231F20"/>
          <w:spacing w:val="-7"/>
        </w:rPr>
        <w:t xml:space="preserve"> </w:t>
      </w:r>
      <w:r>
        <w:rPr>
          <w:color w:val="231F20"/>
        </w:rPr>
        <w:t>založené</w:t>
      </w:r>
      <w:r>
        <w:rPr>
          <w:color w:val="231F20"/>
          <w:spacing w:val="-7"/>
        </w:rPr>
        <w:t xml:space="preserve"> </w:t>
      </w:r>
      <w:r>
        <w:rPr>
          <w:color w:val="231F20"/>
        </w:rPr>
        <w:t>na</w:t>
      </w:r>
      <w:r>
        <w:rPr>
          <w:color w:val="231F20"/>
          <w:spacing w:val="-7"/>
        </w:rPr>
        <w:t xml:space="preserve"> </w:t>
      </w:r>
      <w:r>
        <w:rPr>
          <w:color w:val="231F20"/>
        </w:rPr>
        <w:t>značkova- cích jazykoch štandardu SGML a aplikáciách XML, HTML, TEI a pod. a koncepte entitno-relačných modelov rodiny FRBR a objektovo-orien- tovaných modelov FRBRoo.</w:t>
      </w:r>
    </w:p>
    <w:p w:rsidR="00F6658D" w:rsidRDefault="00000000">
      <w:pPr>
        <w:pStyle w:val="Zkladntext"/>
        <w:spacing w:line="264" w:lineRule="auto"/>
        <w:ind w:left="370" w:right="1234" w:firstLine="396"/>
      </w:pPr>
      <w:r>
        <w:rPr>
          <w:color w:val="231F20"/>
        </w:rPr>
        <w:t xml:space="preserve">Druhá – </w:t>
      </w:r>
      <w:r>
        <w:rPr>
          <w:i/>
          <w:color w:val="231F20"/>
        </w:rPr>
        <w:t xml:space="preserve">hypertextová </w:t>
      </w:r>
      <w:r>
        <w:rPr>
          <w:color w:val="231F20"/>
        </w:rPr>
        <w:t xml:space="preserve">– je mimobibliografickej proveniencie. Via- že sa na informačné technológie, počítačovú lingvistiku a elektronické </w:t>
      </w:r>
      <w:r>
        <w:rPr>
          <w:color w:val="231F20"/>
          <w:spacing w:val="-2"/>
        </w:rPr>
        <w:t>publikovanie.</w:t>
      </w:r>
    </w:p>
    <w:p w:rsidR="00F6658D" w:rsidRDefault="00000000">
      <w:pPr>
        <w:pStyle w:val="Zkladntext"/>
        <w:spacing w:line="264" w:lineRule="auto"/>
        <w:ind w:left="370" w:right="1234" w:firstLine="396"/>
      </w:pPr>
      <w:r>
        <w:rPr>
          <w:noProof/>
        </w:rPr>
        <mc:AlternateContent>
          <mc:Choice Requires="wps">
            <w:drawing>
              <wp:anchor distT="0" distB="0" distL="0" distR="0" simplePos="0" relativeHeight="251481088" behindDoc="0" locked="0" layoutInCell="1" allowOverlap="1">
                <wp:simplePos x="0" y="0"/>
                <wp:positionH relativeFrom="page">
                  <wp:posOffset>4745154</wp:posOffset>
                </wp:positionH>
                <wp:positionV relativeFrom="paragraph">
                  <wp:posOffset>2222193</wp:posOffset>
                </wp:positionV>
                <wp:extent cx="298450" cy="94234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140" o:spid="_x0000_s1057" type="#_x0000_t202" style="position:absolute;left:0;text-align:left;margin-left:373.65pt;margin-top:175pt;width:23.5pt;height:74.2pt;z-index:251481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LxVowEAADEDAAAOAAAAZHJzL2Uyb0RvYy54bWysUsFu2zAMvQ/YPwi6L0rcbGuNOMXaYsOA&#13;&#10;Yi3Q7QMUWYqFWaImKrHz96NUJynWW7ELRYkU+d4jV9ej69leR7TgG76YzTnTXkFr/bbhv35+/XDJ&#13;&#10;GSbpW9mD1w0/aOTX6/fvVkOodQUd9K2OjIp4rIfQ8C6lUAuBqtNO4gyC9hQ0EJ1MdI1b0UY5UHXX&#13;&#10;i2o+/yQGiG2IoDQivd49B/m61DdGq/RgDOrE+oYTtlRsLHaTrVivZL2NMnRWTTDkG1A4aT01PZW6&#13;&#10;k0myXbSvSjmrIiCYNFPgBBhjlS4ciM1i/g+bp04GXbiQOBhOMuH/K6t+7J/CY2RpvIGRBlhIYLgH&#13;&#10;9RtJGzEErKecrCnWSNmZ6GiiyydRYPSRtD2c9NRjYooeq6vL5UeKKApdLauLZdFbnD+HiOmbBsey&#13;&#10;0/BI4yoA5P4eU24v62PKhOW5fQaSxs3IbNvwi0WeYn7aQHsgLrSOVCzb6jN1H2i6Dcc/Oxk1Z/13&#13;&#10;T/LlVTg68ehsjk5M/S2UhckMPXzZJTC2ADq3mQDRXArOaYfy4F/eS9Z509d/AQAA//8DAFBLAwQU&#13;&#10;AAYACAAAACEALl6f6OQAAAAQAQAADwAAAGRycy9kb3ducmV2LnhtbEyP3U7DMAyF75F4h8hI3LEU&#13;&#10;2rVb13RCRRN3kxh7gKwxTbX8lCZbu7fHXMGNJdvHx+ertrM17Ipj6L0T8LxIgKFrvepdJ+D4uXta&#13;&#10;AQtROiWNdyjghgG29f1dJUvlJ/eB10PsGJm4UEoBOsah5Dy0Gq0MCz+go92XH62M1I4dV6OcyNwa&#13;&#10;/pIkObeyd/RBywEbje35cLEC9jeup9Quj23T5Ps8/d7J87sR4vFhfttQed0AizjHvwv4ZaD8UFOw&#13;&#10;k784FZgRUGRFSlIB6TIhMlIU64wmJwHZepUBryv+H6T+AQAA//8DAFBLAQItABQABgAIAAAAIQC2&#13;&#10;gziS/gAAAOEBAAATAAAAAAAAAAAAAAAAAAAAAABbQ29udGVudF9UeXBlc10ueG1sUEsBAi0AFAAG&#13;&#10;AAgAAAAhADj9If/WAAAAlAEAAAsAAAAAAAAAAAAAAAAALwEAAF9yZWxzLy5yZWxzUEsBAi0AFAAG&#13;&#10;AAgAAAAhAJ4svFWjAQAAMQMAAA4AAAAAAAAAAAAAAAAALgIAAGRycy9lMm9Eb2MueG1sUEsBAi0A&#13;&#10;FAAGAAgAAAAhAC5en+jkAAAAEAEAAA8AAAAAAAAAAAAAAAAA/QMAAGRycy9kb3ducmV2LnhtbFBL&#13;&#10;BQYAAAAABAAEAPMAAAAOBQ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rPr>
        <w:t>Zdá sa, že pre postmodernú bibliografiu nie sú zatvorené dvere, ktoré vedú od manažmentu záznamov o dokumentoch k manažmentu dát a znalostí. Profesia bibliografa si vyžaduje zvládnutie informačnej technológie. Produkovanie množstva čiastkových papierových biblio- grafických</w:t>
      </w:r>
      <w:r>
        <w:rPr>
          <w:color w:val="231F20"/>
          <w:spacing w:val="18"/>
        </w:rPr>
        <w:t xml:space="preserve"> </w:t>
      </w:r>
      <w:r>
        <w:rPr>
          <w:color w:val="231F20"/>
        </w:rPr>
        <w:t>súborov</w:t>
      </w:r>
      <w:r>
        <w:rPr>
          <w:color w:val="231F20"/>
          <w:spacing w:val="18"/>
        </w:rPr>
        <w:t xml:space="preserve"> </w:t>
      </w:r>
      <w:r>
        <w:rPr>
          <w:color w:val="231F20"/>
        </w:rPr>
        <w:t>sa</w:t>
      </w:r>
      <w:r>
        <w:rPr>
          <w:color w:val="231F20"/>
          <w:spacing w:val="18"/>
        </w:rPr>
        <w:t xml:space="preserve"> </w:t>
      </w:r>
      <w:r>
        <w:rPr>
          <w:color w:val="231F20"/>
        </w:rPr>
        <w:t>stalo</w:t>
      </w:r>
      <w:r>
        <w:rPr>
          <w:color w:val="231F20"/>
          <w:spacing w:val="18"/>
        </w:rPr>
        <w:t xml:space="preserve"> </w:t>
      </w:r>
      <w:r>
        <w:rPr>
          <w:color w:val="231F20"/>
        </w:rPr>
        <w:t>neefektívnym</w:t>
      </w:r>
      <w:r>
        <w:rPr>
          <w:color w:val="231F20"/>
          <w:spacing w:val="18"/>
        </w:rPr>
        <w:t xml:space="preserve"> </w:t>
      </w:r>
      <w:r>
        <w:rPr>
          <w:color w:val="231F20"/>
        </w:rPr>
        <w:t>tak</w:t>
      </w:r>
      <w:r>
        <w:rPr>
          <w:color w:val="231F20"/>
          <w:spacing w:val="18"/>
        </w:rPr>
        <w:t xml:space="preserve"> </w:t>
      </w:r>
      <w:r>
        <w:rPr>
          <w:color w:val="231F20"/>
        </w:rPr>
        <w:t>z</w:t>
      </w:r>
      <w:r>
        <w:rPr>
          <w:color w:val="231F20"/>
          <w:spacing w:val="19"/>
        </w:rPr>
        <w:t xml:space="preserve"> </w:t>
      </w:r>
      <w:r>
        <w:rPr>
          <w:color w:val="231F20"/>
        </w:rPr>
        <w:t>ekonomického,</w:t>
      </w:r>
      <w:r>
        <w:rPr>
          <w:color w:val="231F20"/>
          <w:spacing w:val="18"/>
        </w:rPr>
        <w:t xml:space="preserve"> </w:t>
      </w:r>
      <w:r>
        <w:rPr>
          <w:color w:val="231F20"/>
        </w:rPr>
        <w:t>ako</w:t>
      </w:r>
      <w:r>
        <w:rPr>
          <w:color w:val="231F20"/>
          <w:spacing w:val="18"/>
        </w:rPr>
        <w:t xml:space="preserve"> </w:t>
      </w:r>
      <w:r>
        <w:rPr>
          <w:color w:val="231F20"/>
        </w:rPr>
        <w:t>aj z informačného hľadiska. Počítačové bibliografické záznamy sa ucho- vávajú v moderných databázových systémoch a sú dostupné cez globál- ne počítačové siete (World Wide Web). Technologická infraštruktúra Internetu a WWW otvára pre moderné bibliografické služby úplne</w:t>
      </w:r>
      <w:r>
        <w:rPr>
          <w:color w:val="231F20"/>
          <w:spacing w:val="80"/>
        </w:rPr>
        <w:t xml:space="preserve"> </w:t>
      </w:r>
      <w:r>
        <w:rPr>
          <w:color w:val="231F20"/>
        </w:rPr>
        <w:t>nové horizonty. Dokonca sa zdá, že Internet je pre vývoj bibliografie natoľko významný, že bude možné hovoriť o bibliografii pred Interne- tom a o bibliografii s Internetom, alebo o digitálnej bibliografii. Rovna- ko</w:t>
      </w:r>
      <w:r>
        <w:rPr>
          <w:color w:val="231F20"/>
          <w:spacing w:val="16"/>
        </w:rPr>
        <w:t xml:space="preserve"> </w:t>
      </w:r>
      <w:r>
        <w:rPr>
          <w:color w:val="231F20"/>
        </w:rPr>
        <w:t>sa</w:t>
      </w:r>
      <w:r>
        <w:rPr>
          <w:color w:val="231F20"/>
          <w:spacing w:val="16"/>
        </w:rPr>
        <w:t xml:space="preserve"> </w:t>
      </w:r>
      <w:r>
        <w:rPr>
          <w:color w:val="231F20"/>
        </w:rPr>
        <w:t>to</w:t>
      </w:r>
      <w:r>
        <w:rPr>
          <w:color w:val="231F20"/>
          <w:spacing w:val="16"/>
        </w:rPr>
        <w:t xml:space="preserve"> </w:t>
      </w:r>
      <w:r>
        <w:rPr>
          <w:color w:val="231F20"/>
        </w:rPr>
        <w:t>týka</w:t>
      </w:r>
      <w:r>
        <w:rPr>
          <w:color w:val="231F20"/>
          <w:spacing w:val="16"/>
        </w:rPr>
        <w:t xml:space="preserve"> </w:t>
      </w:r>
      <w:r>
        <w:rPr>
          <w:color w:val="231F20"/>
        </w:rPr>
        <w:t>aj</w:t>
      </w:r>
      <w:r>
        <w:rPr>
          <w:color w:val="231F20"/>
          <w:spacing w:val="16"/>
        </w:rPr>
        <w:t xml:space="preserve"> </w:t>
      </w:r>
      <w:r>
        <w:rPr>
          <w:color w:val="231F20"/>
        </w:rPr>
        <w:t>verejne</w:t>
      </w:r>
      <w:r>
        <w:rPr>
          <w:color w:val="231F20"/>
          <w:spacing w:val="16"/>
        </w:rPr>
        <w:t xml:space="preserve"> </w:t>
      </w:r>
      <w:r>
        <w:rPr>
          <w:color w:val="231F20"/>
        </w:rPr>
        <w:t>online</w:t>
      </w:r>
      <w:r>
        <w:rPr>
          <w:color w:val="231F20"/>
          <w:spacing w:val="16"/>
        </w:rPr>
        <w:t xml:space="preserve"> </w:t>
      </w:r>
      <w:r>
        <w:rPr>
          <w:color w:val="231F20"/>
        </w:rPr>
        <w:t>prístupných</w:t>
      </w:r>
      <w:r>
        <w:rPr>
          <w:color w:val="231F20"/>
          <w:spacing w:val="16"/>
        </w:rPr>
        <w:t xml:space="preserve"> </w:t>
      </w:r>
      <w:r>
        <w:rPr>
          <w:color w:val="231F20"/>
        </w:rPr>
        <w:t>katalógov</w:t>
      </w:r>
      <w:r>
        <w:rPr>
          <w:color w:val="231F20"/>
          <w:spacing w:val="16"/>
        </w:rPr>
        <w:t xml:space="preserve"> </w:t>
      </w:r>
      <w:r>
        <w:rPr>
          <w:color w:val="231F20"/>
        </w:rPr>
        <w:t>knižníc</w:t>
      </w:r>
      <w:r>
        <w:rPr>
          <w:color w:val="231F20"/>
          <w:spacing w:val="16"/>
        </w:rPr>
        <w:t xml:space="preserve"> </w:t>
      </w:r>
      <w:r>
        <w:rPr>
          <w:color w:val="231F20"/>
        </w:rPr>
        <w:t>(OPAC) a sprístupňovania digitálneho obsahu cez digitálne repozitáre.</w:t>
      </w:r>
    </w:p>
    <w:p w:rsidR="00F6658D" w:rsidRDefault="00F6658D">
      <w:pPr>
        <w:pStyle w:val="Zkladntext"/>
        <w:spacing w:before="3"/>
        <w:jc w:val="left"/>
        <w:rPr>
          <w:sz w:val="41"/>
        </w:rPr>
      </w:pPr>
    </w:p>
    <w:p w:rsidR="00F6658D" w:rsidRDefault="00000000">
      <w:pPr>
        <w:pStyle w:val="Nadpis4"/>
        <w:numPr>
          <w:ilvl w:val="1"/>
          <w:numId w:val="62"/>
        </w:numPr>
        <w:tabs>
          <w:tab w:val="left" w:pos="935"/>
        </w:tabs>
        <w:spacing w:before="1"/>
        <w:ind w:left="935" w:hanging="565"/>
        <w:jc w:val="left"/>
      </w:pPr>
      <w:r>
        <w:rPr>
          <w:color w:val="58595B"/>
          <w:w w:val="90"/>
        </w:rPr>
        <w:t>Knihovníctvo</w:t>
      </w:r>
      <w:r>
        <w:rPr>
          <w:color w:val="58595B"/>
          <w:spacing w:val="5"/>
        </w:rPr>
        <w:t xml:space="preserve"> </w:t>
      </w:r>
      <w:r>
        <w:rPr>
          <w:color w:val="58595B"/>
          <w:w w:val="90"/>
        </w:rPr>
        <w:t>a</w:t>
      </w:r>
      <w:r>
        <w:rPr>
          <w:color w:val="58595B"/>
          <w:spacing w:val="6"/>
        </w:rPr>
        <w:t xml:space="preserve"> </w:t>
      </w:r>
      <w:r>
        <w:rPr>
          <w:color w:val="58595B"/>
          <w:w w:val="90"/>
        </w:rPr>
        <w:t>digitálna</w:t>
      </w:r>
      <w:r>
        <w:rPr>
          <w:color w:val="58595B"/>
          <w:spacing w:val="5"/>
        </w:rPr>
        <w:t xml:space="preserve"> </w:t>
      </w:r>
      <w:r>
        <w:rPr>
          <w:color w:val="58595B"/>
          <w:spacing w:val="-2"/>
          <w:w w:val="90"/>
        </w:rPr>
        <w:t>bibliografia</w:t>
      </w:r>
    </w:p>
    <w:p w:rsidR="00F6658D" w:rsidRDefault="00000000">
      <w:pPr>
        <w:pStyle w:val="Zkladntext"/>
        <w:spacing w:before="226" w:line="264" w:lineRule="auto"/>
        <w:ind w:left="370" w:right="1063"/>
        <w:jc w:val="left"/>
      </w:pPr>
      <w:r>
        <w:rPr>
          <w:i/>
          <w:color w:val="231F20"/>
        </w:rPr>
        <w:t xml:space="preserve">Digitálna bibliografia </w:t>
      </w:r>
      <w:r>
        <w:rPr>
          <w:color w:val="231F20"/>
        </w:rPr>
        <w:t>je novou etapou vo vývoji bibliografie a komu- nikácii</w:t>
      </w:r>
      <w:r>
        <w:rPr>
          <w:color w:val="231F20"/>
          <w:spacing w:val="37"/>
        </w:rPr>
        <w:t xml:space="preserve"> </w:t>
      </w:r>
      <w:r>
        <w:rPr>
          <w:color w:val="231F20"/>
        </w:rPr>
        <w:t>poznatkov</w:t>
      </w:r>
      <w:r>
        <w:rPr>
          <w:color w:val="231F20"/>
          <w:spacing w:val="38"/>
        </w:rPr>
        <w:t xml:space="preserve"> </w:t>
      </w:r>
      <w:r>
        <w:rPr>
          <w:color w:val="231F20"/>
        </w:rPr>
        <w:t>v</w:t>
      </w:r>
      <w:r>
        <w:rPr>
          <w:color w:val="231F20"/>
          <w:spacing w:val="38"/>
        </w:rPr>
        <w:t xml:space="preserve"> </w:t>
      </w:r>
      <w:r>
        <w:rPr>
          <w:color w:val="231F20"/>
        </w:rPr>
        <w:t>globálnom</w:t>
      </w:r>
      <w:r>
        <w:rPr>
          <w:color w:val="231F20"/>
          <w:spacing w:val="38"/>
        </w:rPr>
        <w:t xml:space="preserve"> </w:t>
      </w:r>
      <w:r>
        <w:rPr>
          <w:color w:val="231F20"/>
        </w:rPr>
        <w:t>v</w:t>
      </w:r>
      <w:r>
        <w:rPr>
          <w:color w:val="231F20"/>
          <w:spacing w:val="38"/>
        </w:rPr>
        <w:t xml:space="preserve"> </w:t>
      </w:r>
      <w:r>
        <w:rPr>
          <w:color w:val="231F20"/>
        </w:rPr>
        <w:t>meradle</w:t>
      </w:r>
      <w:r>
        <w:rPr>
          <w:color w:val="231F20"/>
          <w:spacing w:val="37"/>
        </w:rPr>
        <w:t xml:space="preserve"> </w:t>
      </w:r>
      <w:r>
        <w:rPr>
          <w:color w:val="231F20"/>
        </w:rPr>
        <w:t>a</w:t>
      </w:r>
      <w:r>
        <w:rPr>
          <w:color w:val="231F20"/>
          <w:spacing w:val="38"/>
        </w:rPr>
        <w:t xml:space="preserve"> </w:t>
      </w:r>
      <w:r>
        <w:rPr>
          <w:color w:val="231F20"/>
        </w:rPr>
        <w:t>jej</w:t>
      </w:r>
      <w:r>
        <w:rPr>
          <w:color w:val="231F20"/>
          <w:spacing w:val="38"/>
        </w:rPr>
        <w:t xml:space="preserve"> </w:t>
      </w:r>
      <w:r>
        <w:rPr>
          <w:color w:val="231F20"/>
        </w:rPr>
        <w:t>vznik</w:t>
      </w:r>
      <w:r>
        <w:rPr>
          <w:color w:val="231F20"/>
          <w:spacing w:val="38"/>
        </w:rPr>
        <w:t xml:space="preserve"> </w:t>
      </w:r>
      <w:r>
        <w:rPr>
          <w:color w:val="231F20"/>
        </w:rPr>
        <w:t>sa</w:t>
      </w:r>
      <w:r>
        <w:rPr>
          <w:color w:val="231F20"/>
          <w:spacing w:val="38"/>
        </w:rPr>
        <w:t xml:space="preserve"> </w:t>
      </w:r>
      <w:r>
        <w:rPr>
          <w:color w:val="231F20"/>
        </w:rPr>
        <w:t>spája</w:t>
      </w:r>
      <w:r>
        <w:rPr>
          <w:color w:val="231F20"/>
          <w:spacing w:val="37"/>
        </w:rPr>
        <w:t xml:space="preserve"> </w:t>
      </w:r>
      <w:r>
        <w:rPr>
          <w:color w:val="231F20"/>
        </w:rPr>
        <w:t>s</w:t>
      </w:r>
      <w:r>
        <w:rPr>
          <w:color w:val="231F20"/>
          <w:spacing w:val="38"/>
        </w:rPr>
        <w:t xml:space="preserve"> </w:t>
      </w:r>
      <w:r>
        <w:rPr>
          <w:color w:val="231F20"/>
          <w:spacing w:val="-5"/>
        </w:rPr>
        <w:t>re-</w:t>
      </w:r>
    </w:p>
    <w:p w:rsidR="00F6658D" w:rsidRDefault="00000000">
      <w:pPr>
        <w:pStyle w:val="Zkladntext"/>
        <w:tabs>
          <w:tab w:val="left" w:pos="6720"/>
          <w:tab w:val="left" w:pos="7286"/>
        </w:tabs>
        <w:spacing w:line="228" w:lineRule="exact"/>
        <w:ind w:left="370"/>
        <w:jc w:val="left"/>
      </w:pPr>
      <w:r>
        <w:rPr>
          <w:color w:val="231F20"/>
        </w:rPr>
        <w:t>volučne</w:t>
      </w:r>
      <w:r>
        <w:rPr>
          <w:color w:val="231F20"/>
          <w:spacing w:val="78"/>
        </w:rPr>
        <w:t xml:space="preserve"> </w:t>
      </w:r>
      <w:r>
        <w:rPr>
          <w:color w:val="231F20"/>
        </w:rPr>
        <w:t>novými</w:t>
      </w:r>
      <w:r>
        <w:rPr>
          <w:color w:val="231F20"/>
          <w:spacing w:val="79"/>
        </w:rPr>
        <w:t xml:space="preserve"> </w:t>
      </w:r>
      <w:r>
        <w:rPr>
          <w:color w:val="231F20"/>
        </w:rPr>
        <w:t>technologickými</w:t>
      </w:r>
      <w:r>
        <w:rPr>
          <w:color w:val="231F20"/>
          <w:spacing w:val="78"/>
        </w:rPr>
        <w:t xml:space="preserve"> </w:t>
      </w:r>
      <w:r>
        <w:rPr>
          <w:color w:val="231F20"/>
        </w:rPr>
        <w:t>možnosťami</w:t>
      </w:r>
      <w:r>
        <w:rPr>
          <w:color w:val="231F20"/>
          <w:spacing w:val="79"/>
        </w:rPr>
        <w:t xml:space="preserve"> </w:t>
      </w:r>
      <w:r>
        <w:rPr>
          <w:color w:val="231F20"/>
        </w:rPr>
        <w:t>a</w:t>
      </w:r>
      <w:r>
        <w:rPr>
          <w:color w:val="231F20"/>
          <w:spacing w:val="78"/>
        </w:rPr>
        <w:t xml:space="preserve"> </w:t>
      </w:r>
      <w:r>
        <w:rPr>
          <w:color w:val="231F20"/>
        </w:rPr>
        <w:t>používaním</w:t>
      </w:r>
      <w:r>
        <w:rPr>
          <w:color w:val="231F20"/>
          <w:spacing w:val="79"/>
        </w:rPr>
        <w:t xml:space="preserve"> </w:t>
      </w:r>
      <w:r>
        <w:rPr>
          <w:color w:val="231F20"/>
          <w:spacing w:val="-4"/>
        </w:rPr>
        <w:t>čipu</w:t>
      </w:r>
      <w:r>
        <w:rPr>
          <w:color w:val="231F20"/>
        </w:rPr>
        <w:tab/>
      </w:r>
      <w:r>
        <w:rPr>
          <w:color w:val="231F20"/>
          <w:u w:val="single" w:color="231F20"/>
        </w:rPr>
        <w:tab/>
      </w:r>
    </w:p>
    <w:p w:rsidR="00F6658D" w:rsidRDefault="00F6658D">
      <w:pPr>
        <w:spacing w:line="228" w:lineRule="exact"/>
        <w:sectPr w:rsidR="00F6658D">
          <w:pgSz w:w="8400" w:h="11910"/>
          <w:pgMar w:top="900" w:right="180" w:bottom="1240" w:left="820" w:header="0" w:footer="1044" w:gutter="0"/>
          <w:cols w:space="708"/>
        </w:sectPr>
      </w:pPr>
    </w:p>
    <w:p w:rsidR="00F6658D" w:rsidRDefault="00000000">
      <w:pPr>
        <w:pStyle w:val="Zkladntext"/>
        <w:spacing w:before="92" w:line="264" w:lineRule="auto"/>
        <w:ind w:left="597" w:right="1008"/>
      </w:pPr>
      <w:r>
        <w:rPr>
          <w:noProof/>
        </w:rPr>
        <w:lastRenderedPageBreak/>
        <mc:AlternateContent>
          <mc:Choice Requires="wps">
            <w:drawing>
              <wp:anchor distT="0" distB="0" distL="0" distR="0" simplePos="0" relativeHeight="251482112"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70624" from="14.1732pt,526.744507pt" to="42.5192pt,526.744507pt" stroked="true" strokeweight="1pt" strokecolor="#231f20">
                <v:stroke dashstyle="solid"/>
                <w10:wrap type="none"/>
              </v:line>
            </w:pict>
          </mc:Fallback>
        </mc:AlternateContent>
      </w:r>
      <w:r>
        <w:rPr>
          <w:color w:val="231F20"/>
        </w:rPr>
        <w:t>(integrovaných</w:t>
      </w:r>
      <w:r>
        <w:rPr>
          <w:color w:val="231F20"/>
          <w:spacing w:val="29"/>
        </w:rPr>
        <w:t xml:space="preserve"> </w:t>
      </w:r>
      <w:r>
        <w:rPr>
          <w:color w:val="231F20"/>
        </w:rPr>
        <w:t>obvodov</w:t>
      </w:r>
      <w:r>
        <w:rPr>
          <w:color w:val="231F20"/>
          <w:spacing w:val="29"/>
        </w:rPr>
        <w:t xml:space="preserve"> </w:t>
      </w:r>
      <w:r>
        <w:rPr>
          <w:color w:val="231F20"/>
        </w:rPr>
        <w:t>v</w:t>
      </w:r>
      <w:r>
        <w:rPr>
          <w:color w:val="231F20"/>
          <w:spacing w:val="28"/>
        </w:rPr>
        <w:t xml:space="preserve"> </w:t>
      </w:r>
      <w:r>
        <w:rPr>
          <w:color w:val="231F20"/>
        </w:rPr>
        <w:t>70.</w:t>
      </w:r>
      <w:r>
        <w:rPr>
          <w:color w:val="231F20"/>
          <w:spacing w:val="29"/>
        </w:rPr>
        <w:t xml:space="preserve"> </w:t>
      </w:r>
      <w:r>
        <w:rPr>
          <w:color w:val="231F20"/>
        </w:rPr>
        <w:t>rokoch)</w:t>
      </w:r>
      <w:r>
        <w:rPr>
          <w:color w:val="231F20"/>
          <w:spacing w:val="29"/>
        </w:rPr>
        <w:t xml:space="preserve"> </w:t>
      </w:r>
      <w:r>
        <w:rPr>
          <w:color w:val="231F20"/>
        </w:rPr>
        <w:t>v</w:t>
      </w:r>
      <w:r>
        <w:rPr>
          <w:color w:val="231F20"/>
          <w:spacing w:val="29"/>
        </w:rPr>
        <w:t xml:space="preserve"> </w:t>
      </w:r>
      <w:r>
        <w:rPr>
          <w:color w:val="231F20"/>
        </w:rPr>
        <w:t>oblasti</w:t>
      </w:r>
      <w:r>
        <w:rPr>
          <w:color w:val="231F20"/>
          <w:spacing w:val="29"/>
        </w:rPr>
        <w:t xml:space="preserve"> </w:t>
      </w:r>
      <w:r>
        <w:rPr>
          <w:color w:val="231F20"/>
        </w:rPr>
        <w:t>vzniku,</w:t>
      </w:r>
      <w:r>
        <w:rPr>
          <w:color w:val="231F20"/>
          <w:spacing w:val="29"/>
        </w:rPr>
        <w:t xml:space="preserve"> </w:t>
      </w:r>
      <w:r>
        <w:rPr>
          <w:color w:val="231F20"/>
        </w:rPr>
        <w:t>uchovávania a sprístupňovania digitálnych dokumentov a digitálneho obsahu, najmä</w:t>
      </w:r>
      <w:r>
        <w:rPr>
          <w:color w:val="231F20"/>
          <w:spacing w:val="40"/>
        </w:rPr>
        <w:t xml:space="preserve"> </w:t>
      </w:r>
      <w:r>
        <w:rPr>
          <w:color w:val="231F20"/>
        </w:rPr>
        <w:t>s možnosťami masovej robotizovanej digitalizácie rozsiahlych knižnič- ných a archívnych zbierok, čo napríklad umožňuje digitalizáciu, archi- vovanie a sprístupnenie celého národného písomného dedičstva v rela- tívne krátkom čase.</w:t>
      </w:r>
    </w:p>
    <w:p w:rsidR="00F6658D" w:rsidRDefault="00000000">
      <w:pPr>
        <w:pStyle w:val="Zkladntext"/>
        <w:spacing w:line="264" w:lineRule="auto"/>
        <w:ind w:left="597" w:right="1008" w:firstLine="396"/>
      </w:pPr>
      <w:r>
        <w:rPr>
          <w:i/>
          <w:color w:val="231F20"/>
        </w:rPr>
        <w:t>Digitálna</w:t>
      </w:r>
      <w:r>
        <w:rPr>
          <w:i/>
          <w:color w:val="231F20"/>
          <w:spacing w:val="32"/>
        </w:rPr>
        <w:t xml:space="preserve"> </w:t>
      </w:r>
      <w:r>
        <w:rPr>
          <w:i/>
          <w:color w:val="231F20"/>
        </w:rPr>
        <w:t>bibliografia</w:t>
      </w:r>
      <w:r>
        <w:rPr>
          <w:i/>
          <w:color w:val="231F20"/>
          <w:spacing w:val="31"/>
        </w:rPr>
        <w:t xml:space="preserve"> </w:t>
      </w:r>
      <w:r>
        <w:rPr>
          <w:color w:val="231F20"/>
        </w:rPr>
        <w:t>predstavuje</w:t>
      </w:r>
      <w:r>
        <w:rPr>
          <w:color w:val="231F20"/>
          <w:spacing w:val="31"/>
        </w:rPr>
        <w:t xml:space="preserve"> </w:t>
      </w:r>
      <w:r>
        <w:rPr>
          <w:color w:val="231F20"/>
        </w:rPr>
        <w:t>pre</w:t>
      </w:r>
      <w:r>
        <w:rPr>
          <w:color w:val="231F20"/>
          <w:spacing w:val="31"/>
        </w:rPr>
        <w:t xml:space="preserve"> </w:t>
      </w:r>
      <w:r>
        <w:rPr>
          <w:color w:val="231F20"/>
        </w:rPr>
        <w:t>knihovníctvo,</w:t>
      </w:r>
      <w:r>
        <w:rPr>
          <w:color w:val="231F20"/>
          <w:spacing w:val="31"/>
        </w:rPr>
        <w:t xml:space="preserve"> </w:t>
      </w:r>
      <w:r>
        <w:rPr>
          <w:color w:val="231F20"/>
        </w:rPr>
        <w:t>bibliografiu a komunikáciu poznatkov novú výzvu. Úlohy bibliografie sa v digitál- nom veku menia. Tradičný modernistický model bibliografie a biblio- grafického</w:t>
      </w:r>
      <w:r>
        <w:rPr>
          <w:color w:val="231F20"/>
          <w:spacing w:val="-7"/>
        </w:rPr>
        <w:t xml:space="preserve"> </w:t>
      </w:r>
      <w:r>
        <w:rPr>
          <w:color w:val="231F20"/>
        </w:rPr>
        <w:t>systému</w:t>
      </w:r>
      <w:r>
        <w:rPr>
          <w:color w:val="231F20"/>
          <w:spacing w:val="-7"/>
        </w:rPr>
        <w:t xml:space="preserve"> </w:t>
      </w:r>
      <w:r>
        <w:rPr>
          <w:color w:val="231F20"/>
        </w:rPr>
        <w:t>prechádza</w:t>
      </w:r>
      <w:r>
        <w:rPr>
          <w:color w:val="231F20"/>
          <w:spacing w:val="-7"/>
        </w:rPr>
        <w:t xml:space="preserve"> </w:t>
      </w:r>
      <w:r>
        <w:rPr>
          <w:color w:val="231F20"/>
        </w:rPr>
        <w:t>do</w:t>
      </w:r>
      <w:r>
        <w:rPr>
          <w:color w:val="231F20"/>
          <w:spacing w:val="-7"/>
        </w:rPr>
        <w:t xml:space="preserve"> </w:t>
      </w:r>
      <w:r>
        <w:rPr>
          <w:color w:val="231F20"/>
        </w:rPr>
        <w:t>novej</w:t>
      </w:r>
      <w:r>
        <w:rPr>
          <w:color w:val="231F20"/>
          <w:spacing w:val="-7"/>
        </w:rPr>
        <w:t xml:space="preserve"> </w:t>
      </w:r>
      <w:r>
        <w:rPr>
          <w:color w:val="231F20"/>
        </w:rPr>
        <w:t>vývojovej</w:t>
      </w:r>
      <w:r>
        <w:rPr>
          <w:color w:val="231F20"/>
          <w:spacing w:val="-7"/>
        </w:rPr>
        <w:t xml:space="preserve"> </w:t>
      </w:r>
      <w:r>
        <w:rPr>
          <w:color w:val="231F20"/>
        </w:rPr>
        <w:t>fázy.</w:t>
      </w:r>
      <w:r>
        <w:rPr>
          <w:color w:val="231F20"/>
          <w:spacing w:val="-7"/>
        </w:rPr>
        <w:t xml:space="preserve"> </w:t>
      </w:r>
      <w:r>
        <w:rPr>
          <w:color w:val="231F20"/>
        </w:rPr>
        <w:t>Zmeny</w:t>
      </w:r>
      <w:r>
        <w:rPr>
          <w:color w:val="231F20"/>
          <w:spacing w:val="-7"/>
        </w:rPr>
        <w:t xml:space="preserve"> </w:t>
      </w:r>
      <w:r>
        <w:rPr>
          <w:color w:val="231F20"/>
        </w:rPr>
        <w:t>v</w:t>
      </w:r>
      <w:r>
        <w:rPr>
          <w:color w:val="231F20"/>
          <w:spacing w:val="-7"/>
        </w:rPr>
        <w:t xml:space="preserve"> </w:t>
      </w:r>
      <w:r>
        <w:rPr>
          <w:color w:val="231F20"/>
        </w:rPr>
        <w:t>oblasti informačných dokumentových zdrojov, spolu s masívnym rozvojom informačných technológií, zásadne odrážajú v povahe bibliografickej práce</w:t>
      </w:r>
      <w:r>
        <w:rPr>
          <w:color w:val="231F20"/>
          <w:spacing w:val="-2"/>
        </w:rPr>
        <w:t xml:space="preserve"> </w:t>
      </w:r>
      <w:r>
        <w:rPr>
          <w:color w:val="231F20"/>
        </w:rPr>
        <w:t>a</w:t>
      </w:r>
      <w:r>
        <w:rPr>
          <w:color w:val="231F20"/>
          <w:spacing w:val="-2"/>
        </w:rPr>
        <w:t xml:space="preserve"> </w:t>
      </w:r>
      <w:r>
        <w:rPr>
          <w:color w:val="231F20"/>
        </w:rPr>
        <w:t>v</w:t>
      </w:r>
      <w:r>
        <w:rPr>
          <w:color w:val="231F20"/>
          <w:spacing w:val="-2"/>
        </w:rPr>
        <w:t xml:space="preserve"> </w:t>
      </w:r>
      <w:r>
        <w:rPr>
          <w:color w:val="231F20"/>
        </w:rPr>
        <w:t>celom</w:t>
      </w:r>
      <w:r>
        <w:rPr>
          <w:color w:val="231F20"/>
          <w:spacing w:val="-2"/>
        </w:rPr>
        <w:t xml:space="preserve"> </w:t>
      </w:r>
      <w:r>
        <w:rPr>
          <w:color w:val="231F20"/>
        </w:rPr>
        <w:t>knihovníctve.</w:t>
      </w:r>
      <w:r>
        <w:rPr>
          <w:color w:val="231F20"/>
          <w:spacing w:val="-2"/>
        </w:rPr>
        <w:t xml:space="preserve"> </w:t>
      </w:r>
      <w:r>
        <w:rPr>
          <w:color w:val="231F20"/>
        </w:rPr>
        <w:t>Nastupuje</w:t>
      </w:r>
      <w:r>
        <w:rPr>
          <w:color w:val="231F20"/>
          <w:spacing w:val="-2"/>
        </w:rPr>
        <w:t xml:space="preserve"> </w:t>
      </w:r>
      <w:r>
        <w:rPr>
          <w:color w:val="231F20"/>
        </w:rPr>
        <w:t>digitalizácia,</w:t>
      </w:r>
      <w:r>
        <w:rPr>
          <w:color w:val="231F20"/>
          <w:spacing w:val="-2"/>
        </w:rPr>
        <w:t xml:space="preserve"> </w:t>
      </w:r>
      <w:r>
        <w:rPr>
          <w:color w:val="231F20"/>
        </w:rPr>
        <w:t>digitálne</w:t>
      </w:r>
      <w:r>
        <w:rPr>
          <w:color w:val="231F20"/>
          <w:spacing w:val="-2"/>
        </w:rPr>
        <w:t xml:space="preserve"> </w:t>
      </w:r>
      <w:r>
        <w:rPr>
          <w:color w:val="231F20"/>
        </w:rPr>
        <w:t>knihov- níctvo a v ňom digitálna bibliografia.</w:t>
      </w:r>
    </w:p>
    <w:p w:rsidR="00F6658D" w:rsidRDefault="00000000">
      <w:pPr>
        <w:pStyle w:val="Zkladntext"/>
        <w:spacing w:line="264" w:lineRule="auto"/>
        <w:ind w:left="597" w:right="1007" w:firstLine="396"/>
      </w:pPr>
      <w:r>
        <w:rPr>
          <w:i/>
          <w:color w:val="231F20"/>
          <w:spacing w:val="-2"/>
        </w:rPr>
        <w:t>V</w:t>
      </w:r>
      <w:r>
        <w:rPr>
          <w:i/>
          <w:color w:val="231F20"/>
          <w:spacing w:val="-11"/>
        </w:rPr>
        <w:t xml:space="preserve"> </w:t>
      </w:r>
      <w:r>
        <w:rPr>
          <w:i/>
          <w:color w:val="231F20"/>
          <w:spacing w:val="-2"/>
        </w:rPr>
        <w:t>digitálnej</w:t>
      </w:r>
      <w:r>
        <w:rPr>
          <w:i/>
          <w:color w:val="231F20"/>
          <w:spacing w:val="-10"/>
        </w:rPr>
        <w:t xml:space="preserve"> </w:t>
      </w:r>
      <w:r>
        <w:rPr>
          <w:i/>
          <w:color w:val="231F20"/>
          <w:spacing w:val="-2"/>
        </w:rPr>
        <w:t>bibliografii</w:t>
      </w:r>
      <w:r>
        <w:rPr>
          <w:color w:val="231F20"/>
          <w:spacing w:val="-2"/>
        </w:rPr>
        <w:t>,</w:t>
      </w:r>
      <w:r>
        <w:rPr>
          <w:color w:val="231F20"/>
          <w:spacing w:val="-11"/>
        </w:rPr>
        <w:t xml:space="preserve"> </w:t>
      </w:r>
      <w:r>
        <w:rPr>
          <w:color w:val="231F20"/>
          <w:spacing w:val="-2"/>
        </w:rPr>
        <w:t>na</w:t>
      </w:r>
      <w:r>
        <w:rPr>
          <w:color w:val="231F20"/>
          <w:spacing w:val="-10"/>
        </w:rPr>
        <w:t xml:space="preserve"> </w:t>
      </w:r>
      <w:r>
        <w:rPr>
          <w:color w:val="231F20"/>
          <w:spacing w:val="-2"/>
        </w:rPr>
        <w:t>kvalitatívne</w:t>
      </w:r>
      <w:r>
        <w:rPr>
          <w:color w:val="231F20"/>
          <w:spacing w:val="-11"/>
        </w:rPr>
        <w:t xml:space="preserve"> </w:t>
      </w:r>
      <w:r>
        <w:rPr>
          <w:color w:val="231F20"/>
          <w:spacing w:val="-2"/>
        </w:rPr>
        <w:t>novej</w:t>
      </w:r>
      <w:r>
        <w:rPr>
          <w:color w:val="231F20"/>
          <w:spacing w:val="-10"/>
        </w:rPr>
        <w:t xml:space="preserve"> </w:t>
      </w:r>
      <w:r>
        <w:rPr>
          <w:color w:val="231F20"/>
          <w:spacing w:val="-2"/>
        </w:rPr>
        <w:t>úrovni,</w:t>
      </w:r>
      <w:r>
        <w:rPr>
          <w:color w:val="231F20"/>
          <w:spacing w:val="-11"/>
        </w:rPr>
        <w:t xml:space="preserve"> </w:t>
      </w:r>
      <w:r>
        <w:rPr>
          <w:color w:val="231F20"/>
          <w:spacing w:val="-2"/>
        </w:rPr>
        <w:t>dominuje</w:t>
      </w:r>
      <w:r>
        <w:rPr>
          <w:color w:val="231F20"/>
          <w:spacing w:val="-10"/>
        </w:rPr>
        <w:t xml:space="preserve"> </w:t>
      </w:r>
      <w:r>
        <w:rPr>
          <w:color w:val="231F20"/>
          <w:spacing w:val="-2"/>
        </w:rPr>
        <w:t xml:space="preserve">opäť, </w:t>
      </w:r>
      <w:r>
        <w:rPr>
          <w:color w:val="231F20"/>
        </w:rPr>
        <w:t>ako</w:t>
      </w:r>
      <w:r>
        <w:rPr>
          <w:color w:val="231F20"/>
          <w:spacing w:val="-13"/>
        </w:rPr>
        <w:t xml:space="preserve"> </w:t>
      </w:r>
      <w:r>
        <w:rPr>
          <w:color w:val="231F20"/>
        </w:rPr>
        <w:t>pred</w:t>
      </w:r>
      <w:r>
        <w:rPr>
          <w:color w:val="231F20"/>
          <w:spacing w:val="-12"/>
        </w:rPr>
        <w:t xml:space="preserve"> </w:t>
      </w:r>
      <w:r>
        <w:rPr>
          <w:color w:val="231F20"/>
        </w:rPr>
        <w:t>tisíckami</w:t>
      </w:r>
      <w:r>
        <w:rPr>
          <w:color w:val="231F20"/>
          <w:spacing w:val="-13"/>
        </w:rPr>
        <w:t xml:space="preserve"> </w:t>
      </w:r>
      <w:r>
        <w:rPr>
          <w:color w:val="231F20"/>
        </w:rPr>
        <w:t>rokov,</w:t>
      </w:r>
      <w:r>
        <w:rPr>
          <w:color w:val="231F20"/>
          <w:spacing w:val="-12"/>
        </w:rPr>
        <w:t xml:space="preserve"> </w:t>
      </w:r>
      <w:r>
        <w:rPr>
          <w:color w:val="231F20"/>
        </w:rPr>
        <w:t>práca</w:t>
      </w:r>
      <w:r>
        <w:rPr>
          <w:color w:val="231F20"/>
          <w:spacing w:val="-13"/>
        </w:rPr>
        <w:t xml:space="preserve"> </w:t>
      </w:r>
      <w:r>
        <w:rPr>
          <w:color w:val="231F20"/>
        </w:rPr>
        <w:t>s</w:t>
      </w:r>
      <w:r>
        <w:rPr>
          <w:color w:val="231F20"/>
          <w:spacing w:val="-12"/>
        </w:rPr>
        <w:t xml:space="preserve"> </w:t>
      </w:r>
      <w:r>
        <w:rPr>
          <w:color w:val="231F20"/>
        </w:rPr>
        <w:t>celým</w:t>
      </w:r>
      <w:r>
        <w:rPr>
          <w:color w:val="231F20"/>
          <w:spacing w:val="-13"/>
        </w:rPr>
        <w:t xml:space="preserve"> </w:t>
      </w:r>
      <w:r>
        <w:rPr>
          <w:color w:val="231F20"/>
        </w:rPr>
        <w:t>dokumentom,</w:t>
      </w:r>
      <w:r>
        <w:rPr>
          <w:color w:val="231F20"/>
          <w:spacing w:val="-12"/>
        </w:rPr>
        <w:t xml:space="preserve"> </w:t>
      </w:r>
      <w:r>
        <w:rPr>
          <w:color w:val="231F20"/>
        </w:rPr>
        <w:t>s</w:t>
      </w:r>
      <w:r>
        <w:rPr>
          <w:color w:val="231F20"/>
          <w:spacing w:val="-13"/>
        </w:rPr>
        <w:t xml:space="preserve"> </w:t>
      </w:r>
      <w:r>
        <w:rPr>
          <w:color w:val="231F20"/>
        </w:rPr>
        <w:t>digitálnym</w:t>
      </w:r>
      <w:r>
        <w:rPr>
          <w:color w:val="231F20"/>
          <w:spacing w:val="-12"/>
        </w:rPr>
        <w:t xml:space="preserve"> </w:t>
      </w:r>
      <w:r>
        <w:rPr>
          <w:color w:val="231F20"/>
        </w:rPr>
        <w:t xml:space="preserve">obsa- </w:t>
      </w:r>
      <w:r>
        <w:rPr>
          <w:color w:val="231F20"/>
          <w:spacing w:val="-2"/>
        </w:rPr>
        <w:t>hom</w:t>
      </w:r>
      <w:r>
        <w:rPr>
          <w:color w:val="231F20"/>
          <w:spacing w:val="-11"/>
        </w:rPr>
        <w:t xml:space="preserve"> </w:t>
      </w:r>
      <w:r>
        <w:rPr>
          <w:color w:val="231F20"/>
          <w:spacing w:val="-2"/>
        </w:rPr>
        <w:t>a</w:t>
      </w:r>
      <w:r>
        <w:rPr>
          <w:color w:val="231F20"/>
          <w:spacing w:val="-10"/>
        </w:rPr>
        <w:t xml:space="preserve"> </w:t>
      </w:r>
      <w:r>
        <w:rPr>
          <w:color w:val="231F20"/>
          <w:spacing w:val="-2"/>
        </w:rPr>
        <w:t>s</w:t>
      </w:r>
      <w:r>
        <w:rPr>
          <w:color w:val="231F20"/>
          <w:spacing w:val="-11"/>
        </w:rPr>
        <w:t xml:space="preserve"> </w:t>
      </w:r>
      <w:r>
        <w:rPr>
          <w:color w:val="231F20"/>
          <w:spacing w:val="-2"/>
        </w:rPr>
        <w:t>dôrazom</w:t>
      </w:r>
      <w:r>
        <w:rPr>
          <w:color w:val="231F20"/>
          <w:spacing w:val="-10"/>
        </w:rPr>
        <w:t xml:space="preserve"> </w:t>
      </w:r>
      <w:r>
        <w:rPr>
          <w:color w:val="231F20"/>
          <w:spacing w:val="-2"/>
        </w:rPr>
        <w:t>na</w:t>
      </w:r>
      <w:r>
        <w:rPr>
          <w:color w:val="231F20"/>
          <w:spacing w:val="-11"/>
        </w:rPr>
        <w:t xml:space="preserve"> </w:t>
      </w:r>
      <w:r>
        <w:rPr>
          <w:i/>
          <w:color w:val="231F20"/>
          <w:spacing w:val="-2"/>
        </w:rPr>
        <w:t>klasifikáciu,</w:t>
      </w:r>
      <w:r>
        <w:rPr>
          <w:i/>
          <w:color w:val="231F20"/>
          <w:spacing w:val="-10"/>
        </w:rPr>
        <w:t xml:space="preserve"> </w:t>
      </w:r>
      <w:r>
        <w:rPr>
          <w:i/>
          <w:color w:val="231F20"/>
          <w:spacing w:val="-2"/>
        </w:rPr>
        <w:t>indexovanie</w:t>
      </w:r>
      <w:r>
        <w:rPr>
          <w:i/>
          <w:color w:val="231F20"/>
          <w:spacing w:val="-11"/>
        </w:rPr>
        <w:t xml:space="preserve"> </w:t>
      </w:r>
      <w:r>
        <w:rPr>
          <w:color w:val="231F20"/>
          <w:spacing w:val="-2"/>
        </w:rPr>
        <w:t>a</w:t>
      </w:r>
      <w:r>
        <w:rPr>
          <w:color w:val="231F20"/>
          <w:spacing w:val="-10"/>
        </w:rPr>
        <w:t xml:space="preserve"> </w:t>
      </w:r>
      <w:r>
        <w:rPr>
          <w:i/>
          <w:color w:val="231F20"/>
          <w:spacing w:val="-2"/>
        </w:rPr>
        <w:t>deskriptívne</w:t>
      </w:r>
      <w:r>
        <w:rPr>
          <w:i/>
          <w:color w:val="231F20"/>
          <w:spacing w:val="-11"/>
        </w:rPr>
        <w:t xml:space="preserve"> </w:t>
      </w:r>
      <w:r>
        <w:rPr>
          <w:i/>
          <w:color w:val="231F20"/>
          <w:spacing w:val="-2"/>
        </w:rPr>
        <w:t xml:space="preserve">bibliografické </w:t>
      </w:r>
      <w:r>
        <w:rPr>
          <w:i/>
          <w:color w:val="231F20"/>
        </w:rPr>
        <w:t>metadáta</w:t>
      </w:r>
      <w:r>
        <w:rPr>
          <w:color w:val="231F20"/>
        </w:rPr>
        <w:t>.</w:t>
      </w:r>
      <w:r>
        <w:rPr>
          <w:color w:val="231F20"/>
          <w:spacing w:val="-11"/>
        </w:rPr>
        <w:t xml:space="preserve"> </w:t>
      </w:r>
      <w:r>
        <w:rPr>
          <w:color w:val="231F20"/>
        </w:rPr>
        <w:t>S</w:t>
      </w:r>
      <w:r>
        <w:rPr>
          <w:color w:val="231F20"/>
          <w:spacing w:val="-11"/>
        </w:rPr>
        <w:t xml:space="preserve"> </w:t>
      </w:r>
      <w:r>
        <w:rPr>
          <w:color w:val="231F20"/>
        </w:rPr>
        <w:t>nástupom</w:t>
      </w:r>
      <w:r>
        <w:rPr>
          <w:color w:val="231F20"/>
          <w:spacing w:val="-11"/>
        </w:rPr>
        <w:t xml:space="preserve"> </w:t>
      </w:r>
      <w:r>
        <w:rPr>
          <w:color w:val="231F20"/>
        </w:rPr>
        <w:t>masovej</w:t>
      </w:r>
      <w:r>
        <w:rPr>
          <w:color w:val="231F20"/>
          <w:spacing w:val="-11"/>
        </w:rPr>
        <w:t xml:space="preserve"> </w:t>
      </w:r>
      <w:r>
        <w:rPr>
          <w:color w:val="231F20"/>
        </w:rPr>
        <w:t>digitalizácie</w:t>
      </w:r>
      <w:r>
        <w:rPr>
          <w:color w:val="231F20"/>
          <w:spacing w:val="-11"/>
        </w:rPr>
        <w:t xml:space="preserve"> </w:t>
      </w:r>
      <w:r>
        <w:rPr>
          <w:color w:val="231F20"/>
        </w:rPr>
        <w:t>sa</w:t>
      </w:r>
      <w:r>
        <w:rPr>
          <w:color w:val="231F20"/>
          <w:spacing w:val="-11"/>
        </w:rPr>
        <w:t xml:space="preserve"> </w:t>
      </w:r>
      <w:r>
        <w:rPr>
          <w:color w:val="231F20"/>
        </w:rPr>
        <w:t>bibliografia</w:t>
      </w:r>
      <w:r>
        <w:rPr>
          <w:color w:val="231F20"/>
          <w:spacing w:val="-11"/>
        </w:rPr>
        <w:t xml:space="preserve"> </w:t>
      </w:r>
      <w:r>
        <w:rPr>
          <w:color w:val="231F20"/>
        </w:rPr>
        <w:t>po</w:t>
      </w:r>
      <w:r>
        <w:rPr>
          <w:color w:val="231F20"/>
          <w:spacing w:val="-11"/>
        </w:rPr>
        <w:t xml:space="preserve"> </w:t>
      </w:r>
      <w:r>
        <w:rPr>
          <w:color w:val="231F20"/>
        </w:rPr>
        <w:t xml:space="preserve">stáročiach veľkým historickým oblúkom vracia k práci s primárnym dokumentom. </w:t>
      </w:r>
      <w:r>
        <w:rPr>
          <w:i/>
          <w:color w:val="231F20"/>
        </w:rPr>
        <w:t>Substitučná</w:t>
      </w:r>
      <w:r>
        <w:rPr>
          <w:i/>
          <w:color w:val="231F20"/>
          <w:spacing w:val="-13"/>
        </w:rPr>
        <w:t xml:space="preserve"> </w:t>
      </w:r>
      <w:r>
        <w:rPr>
          <w:i/>
          <w:color w:val="231F20"/>
        </w:rPr>
        <w:t>funkc</w:t>
      </w:r>
      <w:r>
        <w:rPr>
          <w:color w:val="231F20"/>
        </w:rPr>
        <w:t>ia</w:t>
      </w:r>
      <w:r>
        <w:rPr>
          <w:color w:val="231F20"/>
          <w:spacing w:val="-12"/>
        </w:rPr>
        <w:t xml:space="preserve"> </w:t>
      </w:r>
      <w:r>
        <w:rPr>
          <w:color w:val="231F20"/>
        </w:rPr>
        <w:t>bibliografie,</w:t>
      </w:r>
      <w:r>
        <w:rPr>
          <w:color w:val="231F20"/>
          <w:spacing w:val="-13"/>
        </w:rPr>
        <w:t xml:space="preserve"> </w:t>
      </w:r>
      <w:r>
        <w:rPr>
          <w:color w:val="231F20"/>
        </w:rPr>
        <w:t>ktorú</w:t>
      </w:r>
      <w:r>
        <w:rPr>
          <w:color w:val="231F20"/>
          <w:spacing w:val="-12"/>
        </w:rPr>
        <w:t xml:space="preserve"> </w:t>
      </w:r>
      <w:r>
        <w:rPr>
          <w:color w:val="231F20"/>
        </w:rPr>
        <w:t>niekoľko</w:t>
      </w:r>
      <w:r>
        <w:rPr>
          <w:color w:val="231F20"/>
          <w:spacing w:val="-13"/>
        </w:rPr>
        <w:t xml:space="preserve"> </w:t>
      </w:r>
      <w:r>
        <w:rPr>
          <w:color w:val="231F20"/>
        </w:rPr>
        <w:t>storočí</w:t>
      </w:r>
      <w:r>
        <w:rPr>
          <w:color w:val="231F20"/>
          <w:spacing w:val="-12"/>
        </w:rPr>
        <w:t xml:space="preserve"> </w:t>
      </w:r>
      <w:r>
        <w:rPr>
          <w:color w:val="231F20"/>
        </w:rPr>
        <w:t>reprezentoval</w:t>
      </w:r>
      <w:r>
        <w:rPr>
          <w:color w:val="231F20"/>
          <w:spacing w:val="-13"/>
        </w:rPr>
        <w:t xml:space="preserve"> </w:t>
      </w:r>
      <w:r>
        <w:rPr>
          <w:color w:val="231F20"/>
        </w:rPr>
        <w:t>zá- znam</w:t>
      </w:r>
      <w:r>
        <w:rPr>
          <w:color w:val="231F20"/>
          <w:spacing w:val="-7"/>
        </w:rPr>
        <w:t xml:space="preserve"> </w:t>
      </w:r>
      <w:r>
        <w:rPr>
          <w:color w:val="231F20"/>
        </w:rPr>
        <w:t>o</w:t>
      </w:r>
      <w:r>
        <w:rPr>
          <w:color w:val="231F20"/>
          <w:spacing w:val="-7"/>
        </w:rPr>
        <w:t xml:space="preserve"> </w:t>
      </w:r>
      <w:r>
        <w:rPr>
          <w:color w:val="231F20"/>
        </w:rPr>
        <w:t>dokumente,</w:t>
      </w:r>
      <w:r>
        <w:rPr>
          <w:color w:val="231F20"/>
          <w:spacing w:val="-7"/>
        </w:rPr>
        <w:t xml:space="preserve"> </w:t>
      </w:r>
      <w:r>
        <w:rPr>
          <w:color w:val="231F20"/>
        </w:rPr>
        <w:t>sa</w:t>
      </w:r>
      <w:r>
        <w:rPr>
          <w:color w:val="231F20"/>
          <w:spacing w:val="-7"/>
        </w:rPr>
        <w:t xml:space="preserve"> </w:t>
      </w:r>
      <w:r>
        <w:rPr>
          <w:color w:val="231F20"/>
        </w:rPr>
        <w:t>stráca.</w:t>
      </w:r>
      <w:r>
        <w:rPr>
          <w:color w:val="231F20"/>
          <w:spacing w:val="-7"/>
        </w:rPr>
        <w:t xml:space="preserve"> </w:t>
      </w:r>
      <w:r>
        <w:rPr>
          <w:color w:val="231F20"/>
        </w:rPr>
        <w:t>V</w:t>
      </w:r>
      <w:r>
        <w:rPr>
          <w:color w:val="231F20"/>
          <w:spacing w:val="-7"/>
        </w:rPr>
        <w:t xml:space="preserve"> </w:t>
      </w:r>
      <w:r>
        <w:rPr>
          <w:color w:val="231F20"/>
        </w:rPr>
        <w:t>digitálnej</w:t>
      </w:r>
      <w:r>
        <w:rPr>
          <w:color w:val="231F20"/>
          <w:spacing w:val="-7"/>
        </w:rPr>
        <w:t xml:space="preserve"> </w:t>
      </w:r>
      <w:r>
        <w:rPr>
          <w:color w:val="231F20"/>
        </w:rPr>
        <w:t>bibliografii</w:t>
      </w:r>
      <w:r>
        <w:rPr>
          <w:color w:val="231F20"/>
          <w:spacing w:val="-7"/>
        </w:rPr>
        <w:t xml:space="preserve"> </w:t>
      </w:r>
      <w:r>
        <w:rPr>
          <w:color w:val="231F20"/>
        </w:rPr>
        <w:t>dominuje</w:t>
      </w:r>
      <w:r>
        <w:rPr>
          <w:color w:val="231F20"/>
          <w:spacing w:val="-7"/>
        </w:rPr>
        <w:t xml:space="preserve"> </w:t>
      </w:r>
      <w:r>
        <w:rPr>
          <w:color w:val="231F20"/>
        </w:rPr>
        <w:t>holistic- ký</w:t>
      </w:r>
      <w:r>
        <w:rPr>
          <w:color w:val="231F20"/>
          <w:spacing w:val="-8"/>
        </w:rPr>
        <w:t xml:space="preserve"> </w:t>
      </w:r>
      <w:r>
        <w:rPr>
          <w:color w:val="231F20"/>
        </w:rPr>
        <w:t>princíp</w:t>
      </w:r>
      <w:r>
        <w:rPr>
          <w:color w:val="231F20"/>
          <w:spacing w:val="-8"/>
        </w:rPr>
        <w:t xml:space="preserve"> </w:t>
      </w:r>
      <w:r>
        <w:rPr>
          <w:color w:val="231F20"/>
        </w:rPr>
        <w:t>vo</w:t>
      </w:r>
      <w:r>
        <w:rPr>
          <w:color w:val="231F20"/>
          <w:spacing w:val="-8"/>
        </w:rPr>
        <w:t xml:space="preserve"> </w:t>
      </w:r>
      <w:r>
        <w:rPr>
          <w:color w:val="231F20"/>
        </w:rPr>
        <w:t>vzťahu</w:t>
      </w:r>
      <w:r>
        <w:rPr>
          <w:color w:val="231F20"/>
          <w:spacing w:val="-8"/>
        </w:rPr>
        <w:t xml:space="preserve"> </w:t>
      </w:r>
      <w:r>
        <w:rPr>
          <w:color w:val="231F20"/>
        </w:rPr>
        <w:t>k</w:t>
      </w:r>
      <w:r>
        <w:rPr>
          <w:color w:val="231F20"/>
          <w:spacing w:val="-8"/>
        </w:rPr>
        <w:t xml:space="preserve"> </w:t>
      </w:r>
      <w:r>
        <w:rPr>
          <w:color w:val="231F20"/>
        </w:rPr>
        <w:t>dokumentu</w:t>
      </w:r>
      <w:r>
        <w:rPr>
          <w:color w:val="231F20"/>
          <w:spacing w:val="-8"/>
        </w:rPr>
        <w:t xml:space="preserve"> </w:t>
      </w:r>
      <w:r>
        <w:rPr>
          <w:color w:val="231F20"/>
        </w:rPr>
        <w:t>a</w:t>
      </w:r>
      <w:r>
        <w:rPr>
          <w:color w:val="231F20"/>
          <w:spacing w:val="-8"/>
        </w:rPr>
        <w:t xml:space="preserve"> </w:t>
      </w:r>
      <w:r>
        <w:rPr>
          <w:color w:val="231F20"/>
        </w:rPr>
        <w:t>kvalitatívne</w:t>
      </w:r>
      <w:r>
        <w:rPr>
          <w:color w:val="231F20"/>
          <w:spacing w:val="-8"/>
        </w:rPr>
        <w:t xml:space="preserve"> </w:t>
      </w:r>
      <w:r>
        <w:rPr>
          <w:color w:val="231F20"/>
        </w:rPr>
        <w:t>nový</w:t>
      </w:r>
      <w:r>
        <w:rPr>
          <w:color w:val="231F20"/>
          <w:spacing w:val="-8"/>
        </w:rPr>
        <w:t xml:space="preserve"> </w:t>
      </w:r>
      <w:r>
        <w:rPr>
          <w:color w:val="231F20"/>
        </w:rPr>
        <w:t>systém</w:t>
      </w:r>
      <w:r>
        <w:rPr>
          <w:color w:val="231F20"/>
          <w:spacing w:val="-8"/>
        </w:rPr>
        <w:t xml:space="preserve"> </w:t>
      </w:r>
      <w:r>
        <w:rPr>
          <w:color w:val="231F20"/>
        </w:rPr>
        <w:t>práce</w:t>
      </w:r>
      <w:r>
        <w:rPr>
          <w:color w:val="231F20"/>
          <w:spacing w:val="-8"/>
        </w:rPr>
        <w:t xml:space="preserve"> </w:t>
      </w:r>
      <w:r>
        <w:rPr>
          <w:color w:val="231F20"/>
        </w:rPr>
        <w:t>s</w:t>
      </w:r>
      <w:r>
        <w:rPr>
          <w:color w:val="231F20"/>
          <w:spacing w:val="-8"/>
        </w:rPr>
        <w:t xml:space="preserve"> </w:t>
      </w:r>
      <w:r>
        <w:rPr>
          <w:color w:val="231F20"/>
        </w:rPr>
        <w:t>in- formáciami a poznatkami. Záznam už nezastupuje celý dokument, ako sme</w:t>
      </w:r>
      <w:r>
        <w:rPr>
          <w:color w:val="231F20"/>
          <w:spacing w:val="-8"/>
        </w:rPr>
        <w:t xml:space="preserve"> </w:t>
      </w:r>
      <w:r>
        <w:rPr>
          <w:color w:val="231F20"/>
        </w:rPr>
        <w:t>na</w:t>
      </w:r>
      <w:r>
        <w:rPr>
          <w:color w:val="231F20"/>
          <w:spacing w:val="-8"/>
        </w:rPr>
        <w:t xml:space="preserve"> </w:t>
      </w:r>
      <w:r>
        <w:rPr>
          <w:color w:val="231F20"/>
        </w:rPr>
        <w:t>to</w:t>
      </w:r>
      <w:r>
        <w:rPr>
          <w:color w:val="231F20"/>
          <w:spacing w:val="-8"/>
        </w:rPr>
        <w:t xml:space="preserve"> </w:t>
      </w:r>
      <w:r>
        <w:rPr>
          <w:color w:val="231F20"/>
        </w:rPr>
        <w:t>zvyknutí</w:t>
      </w:r>
      <w:r>
        <w:rPr>
          <w:color w:val="231F20"/>
          <w:spacing w:val="-8"/>
        </w:rPr>
        <w:t xml:space="preserve"> </w:t>
      </w:r>
      <w:r>
        <w:rPr>
          <w:color w:val="231F20"/>
        </w:rPr>
        <w:t>v</w:t>
      </w:r>
      <w:r>
        <w:rPr>
          <w:color w:val="231F20"/>
          <w:spacing w:val="-8"/>
        </w:rPr>
        <w:t xml:space="preserve"> </w:t>
      </w:r>
      <w:r>
        <w:rPr>
          <w:color w:val="231F20"/>
        </w:rPr>
        <w:t>katalógoch,</w:t>
      </w:r>
      <w:r>
        <w:rPr>
          <w:color w:val="231F20"/>
          <w:spacing w:val="-8"/>
        </w:rPr>
        <w:t xml:space="preserve"> </w:t>
      </w:r>
      <w:r>
        <w:rPr>
          <w:color w:val="231F20"/>
        </w:rPr>
        <w:t>bibliografiách</w:t>
      </w:r>
      <w:r>
        <w:rPr>
          <w:color w:val="231F20"/>
          <w:spacing w:val="-8"/>
        </w:rPr>
        <w:t xml:space="preserve"> </w:t>
      </w:r>
      <w:r>
        <w:rPr>
          <w:color w:val="231F20"/>
        </w:rPr>
        <w:t>a</w:t>
      </w:r>
      <w:r>
        <w:rPr>
          <w:color w:val="231F20"/>
          <w:spacing w:val="-8"/>
        </w:rPr>
        <w:t xml:space="preserve"> </w:t>
      </w:r>
      <w:r>
        <w:rPr>
          <w:color w:val="231F20"/>
        </w:rPr>
        <w:t>iných</w:t>
      </w:r>
      <w:r>
        <w:rPr>
          <w:color w:val="231F20"/>
          <w:spacing w:val="-8"/>
        </w:rPr>
        <w:t xml:space="preserve"> </w:t>
      </w:r>
      <w:r>
        <w:rPr>
          <w:color w:val="231F20"/>
        </w:rPr>
        <w:t xml:space="preserve">bibliografických textoch. Deskriptívne bibliografické metadáta sú </w:t>
      </w:r>
      <w:r>
        <w:rPr>
          <w:i/>
          <w:color w:val="231F20"/>
        </w:rPr>
        <w:t xml:space="preserve">súčasťou </w:t>
      </w:r>
      <w:r>
        <w:rPr>
          <w:color w:val="231F20"/>
        </w:rPr>
        <w:t>digitálneho dokumentu, ktorý vstupuje do komunikácie poznatkov ako celok.</w:t>
      </w:r>
    </w:p>
    <w:p w:rsidR="00F6658D" w:rsidRDefault="00F6658D">
      <w:pPr>
        <w:pStyle w:val="Zkladntext"/>
        <w:spacing w:before="8"/>
        <w:jc w:val="left"/>
        <w:rPr>
          <w:sz w:val="41"/>
        </w:rPr>
      </w:pPr>
    </w:p>
    <w:p w:rsidR="00F6658D" w:rsidRDefault="00000000">
      <w:pPr>
        <w:pStyle w:val="Nadpis4"/>
        <w:numPr>
          <w:ilvl w:val="1"/>
          <w:numId w:val="62"/>
        </w:numPr>
        <w:tabs>
          <w:tab w:val="left" w:pos="1162"/>
        </w:tabs>
        <w:spacing w:before="0"/>
        <w:ind w:left="1162" w:hanging="565"/>
        <w:jc w:val="left"/>
      </w:pPr>
      <w:r>
        <w:rPr>
          <w:color w:val="58595B"/>
          <w:w w:val="85"/>
        </w:rPr>
        <w:t>Prepisovanie,</w:t>
      </w:r>
      <w:r>
        <w:rPr>
          <w:color w:val="58595B"/>
          <w:spacing w:val="35"/>
        </w:rPr>
        <w:t xml:space="preserve"> </w:t>
      </w:r>
      <w:r>
        <w:rPr>
          <w:color w:val="58595B"/>
          <w:w w:val="85"/>
        </w:rPr>
        <w:t>popis,</w:t>
      </w:r>
      <w:r>
        <w:rPr>
          <w:color w:val="58595B"/>
          <w:spacing w:val="35"/>
        </w:rPr>
        <w:t xml:space="preserve"> </w:t>
      </w:r>
      <w:r>
        <w:rPr>
          <w:color w:val="58595B"/>
          <w:spacing w:val="-2"/>
          <w:w w:val="85"/>
        </w:rPr>
        <w:t>digitálizácia</w:t>
      </w:r>
    </w:p>
    <w:p w:rsidR="00F6658D" w:rsidRDefault="00000000">
      <w:pPr>
        <w:pStyle w:val="Zkladntext"/>
        <w:spacing w:before="227" w:line="264" w:lineRule="auto"/>
        <w:ind w:left="597" w:right="1008"/>
      </w:pPr>
      <w:r>
        <w:rPr>
          <w:color w:val="231F20"/>
        </w:rPr>
        <w:t>Historickú</w:t>
      </w:r>
      <w:r>
        <w:rPr>
          <w:color w:val="231F20"/>
          <w:spacing w:val="-7"/>
        </w:rPr>
        <w:t xml:space="preserve"> </w:t>
      </w:r>
      <w:r>
        <w:rPr>
          <w:color w:val="231F20"/>
        </w:rPr>
        <w:t>vývojovú</w:t>
      </w:r>
      <w:r>
        <w:rPr>
          <w:color w:val="231F20"/>
          <w:spacing w:val="-7"/>
        </w:rPr>
        <w:t xml:space="preserve"> </w:t>
      </w:r>
      <w:r>
        <w:rPr>
          <w:color w:val="231F20"/>
        </w:rPr>
        <w:t>líniu</w:t>
      </w:r>
      <w:r>
        <w:rPr>
          <w:color w:val="231F20"/>
          <w:spacing w:val="-7"/>
        </w:rPr>
        <w:t xml:space="preserve"> </w:t>
      </w:r>
      <w:r>
        <w:rPr>
          <w:color w:val="231F20"/>
        </w:rPr>
        <w:t>vidíme</w:t>
      </w:r>
      <w:r>
        <w:rPr>
          <w:color w:val="231F20"/>
          <w:spacing w:val="-7"/>
        </w:rPr>
        <w:t xml:space="preserve"> </w:t>
      </w:r>
      <w:r>
        <w:rPr>
          <w:color w:val="231F20"/>
        </w:rPr>
        <w:t>takto:</w:t>
      </w:r>
      <w:r>
        <w:rPr>
          <w:color w:val="231F20"/>
          <w:spacing w:val="-7"/>
        </w:rPr>
        <w:t xml:space="preserve"> </w:t>
      </w:r>
      <w:r>
        <w:rPr>
          <w:i/>
          <w:color w:val="231F20"/>
        </w:rPr>
        <w:t>prepisovanie</w:t>
      </w:r>
      <w:r>
        <w:rPr>
          <w:i/>
          <w:color w:val="231F20"/>
          <w:spacing w:val="-7"/>
        </w:rPr>
        <w:t xml:space="preserve"> </w:t>
      </w:r>
      <w:r>
        <w:rPr>
          <w:color w:val="231F20"/>
        </w:rPr>
        <w:t>(rewriting)</w:t>
      </w:r>
      <w:r>
        <w:rPr>
          <w:color w:val="231F20"/>
          <w:spacing w:val="-7"/>
        </w:rPr>
        <w:t xml:space="preserve"> </w:t>
      </w:r>
      <w:r>
        <w:rPr>
          <w:color w:val="231F20"/>
        </w:rPr>
        <w:t>–</w:t>
      </w:r>
      <w:r>
        <w:rPr>
          <w:color w:val="231F20"/>
          <w:spacing w:val="-7"/>
        </w:rPr>
        <w:t xml:space="preserve"> </w:t>
      </w:r>
      <w:r>
        <w:rPr>
          <w:i/>
          <w:color w:val="231F20"/>
        </w:rPr>
        <w:t xml:space="preserve">popis </w:t>
      </w:r>
      <w:r>
        <w:rPr>
          <w:color w:val="231F20"/>
        </w:rPr>
        <w:t xml:space="preserve">(description), </w:t>
      </w:r>
      <w:r>
        <w:rPr>
          <w:i/>
          <w:color w:val="231F20"/>
        </w:rPr>
        <w:t xml:space="preserve">digitalizácia </w:t>
      </w:r>
      <w:r>
        <w:rPr>
          <w:color w:val="231F20"/>
        </w:rPr>
        <w:t>(digitization). Predpokladáme, že digitalizá- cia je globálny trend, ktorý v sociálnej informatike, knihovníctve, bib- liografii</w:t>
      </w:r>
      <w:r>
        <w:rPr>
          <w:color w:val="231F20"/>
          <w:spacing w:val="-8"/>
        </w:rPr>
        <w:t xml:space="preserve"> </w:t>
      </w:r>
      <w:r>
        <w:rPr>
          <w:color w:val="231F20"/>
        </w:rPr>
        <w:t>a</w:t>
      </w:r>
      <w:r>
        <w:rPr>
          <w:color w:val="231F20"/>
          <w:spacing w:val="-8"/>
        </w:rPr>
        <w:t xml:space="preserve"> </w:t>
      </w:r>
      <w:r>
        <w:rPr>
          <w:color w:val="231F20"/>
        </w:rPr>
        <w:t>sprístupňovaní</w:t>
      </w:r>
      <w:r>
        <w:rPr>
          <w:color w:val="231F20"/>
          <w:spacing w:val="-8"/>
        </w:rPr>
        <w:t xml:space="preserve"> </w:t>
      </w:r>
      <w:r>
        <w:rPr>
          <w:color w:val="231F20"/>
        </w:rPr>
        <w:t>poznatkov,</w:t>
      </w:r>
      <w:r>
        <w:rPr>
          <w:color w:val="231F20"/>
          <w:spacing w:val="-8"/>
        </w:rPr>
        <w:t xml:space="preserve"> </w:t>
      </w:r>
      <w:r>
        <w:rPr>
          <w:color w:val="231F20"/>
        </w:rPr>
        <w:t>bude</w:t>
      </w:r>
      <w:r>
        <w:rPr>
          <w:color w:val="231F20"/>
          <w:spacing w:val="-8"/>
        </w:rPr>
        <w:t xml:space="preserve"> </w:t>
      </w:r>
      <w:r>
        <w:rPr>
          <w:color w:val="231F20"/>
        </w:rPr>
        <w:t>dominovať</w:t>
      </w:r>
      <w:r>
        <w:rPr>
          <w:color w:val="231F20"/>
          <w:spacing w:val="-8"/>
        </w:rPr>
        <w:t xml:space="preserve"> </w:t>
      </w:r>
      <w:r>
        <w:rPr>
          <w:color w:val="231F20"/>
        </w:rPr>
        <w:t>aj</w:t>
      </w:r>
      <w:r>
        <w:rPr>
          <w:color w:val="231F20"/>
          <w:spacing w:val="-8"/>
        </w:rPr>
        <w:t xml:space="preserve"> </w:t>
      </w:r>
      <w:r>
        <w:rPr>
          <w:color w:val="231F20"/>
        </w:rPr>
        <w:t>v</w:t>
      </w:r>
      <w:r>
        <w:rPr>
          <w:color w:val="231F20"/>
          <w:spacing w:val="-8"/>
        </w:rPr>
        <w:t xml:space="preserve"> </w:t>
      </w:r>
      <w:r>
        <w:rPr>
          <w:color w:val="231F20"/>
        </w:rPr>
        <w:t>nasledujúcich desaťročiach nového tisícročia.</w:t>
      </w:r>
    </w:p>
    <w:p w:rsidR="00F6658D" w:rsidRDefault="00000000">
      <w:pPr>
        <w:pStyle w:val="Zkladntext"/>
        <w:spacing w:line="264" w:lineRule="auto"/>
        <w:ind w:left="597" w:right="1008" w:firstLine="396"/>
      </w:pPr>
      <w:r>
        <w:rPr>
          <w:color w:val="231F20"/>
        </w:rPr>
        <w:t xml:space="preserve">Bibliografia sa teda vracia po dvoch tisícročiach ku svojej arche- typálnej podstate. Prešla od starovekého a stredovekého </w:t>
      </w:r>
      <w:r>
        <w:rPr>
          <w:i/>
          <w:color w:val="231F20"/>
        </w:rPr>
        <w:t xml:space="preserve">prepisovania </w:t>
      </w:r>
      <w:r>
        <w:rPr>
          <w:color w:val="231F20"/>
        </w:rPr>
        <w:t>dokumentov</w:t>
      </w:r>
      <w:r>
        <w:rPr>
          <w:color w:val="231F20"/>
          <w:spacing w:val="-9"/>
        </w:rPr>
        <w:t xml:space="preserve"> </w:t>
      </w:r>
      <w:r>
        <w:rPr>
          <w:color w:val="231F20"/>
        </w:rPr>
        <w:t>(rewriting)</w:t>
      </w:r>
      <w:r>
        <w:rPr>
          <w:color w:val="231F20"/>
          <w:spacing w:val="-6"/>
        </w:rPr>
        <w:t xml:space="preserve"> </w:t>
      </w:r>
      <w:r>
        <w:rPr>
          <w:color w:val="231F20"/>
        </w:rPr>
        <w:t>do</w:t>
      </w:r>
      <w:r>
        <w:rPr>
          <w:color w:val="231F20"/>
          <w:spacing w:val="-6"/>
        </w:rPr>
        <w:t xml:space="preserve"> </w:t>
      </w:r>
      <w:r>
        <w:rPr>
          <w:color w:val="231F20"/>
        </w:rPr>
        <w:t>16.</w:t>
      </w:r>
      <w:r>
        <w:rPr>
          <w:color w:val="231F20"/>
          <w:spacing w:val="-6"/>
        </w:rPr>
        <w:t xml:space="preserve"> </w:t>
      </w:r>
      <w:r>
        <w:rPr>
          <w:color w:val="231F20"/>
        </w:rPr>
        <w:t>storočia,</w:t>
      </w:r>
      <w:r>
        <w:rPr>
          <w:color w:val="231F20"/>
          <w:spacing w:val="-6"/>
        </w:rPr>
        <w:t xml:space="preserve"> </w:t>
      </w:r>
      <w:r>
        <w:rPr>
          <w:color w:val="231F20"/>
        </w:rPr>
        <w:t>cez</w:t>
      </w:r>
      <w:r>
        <w:rPr>
          <w:color w:val="231F20"/>
          <w:spacing w:val="-6"/>
        </w:rPr>
        <w:t xml:space="preserve"> </w:t>
      </w:r>
      <w:r>
        <w:rPr>
          <w:color w:val="231F20"/>
        </w:rPr>
        <w:t>novoveké</w:t>
      </w:r>
      <w:r>
        <w:rPr>
          <w:color w:val="231F20"/>
          <w:spacing w:val="-6"/>
        </w:rPr>
        <w:t xml:space="preserve"> </w:t>
      </w:r>
      <w:r>
        <w:rPr>
          <w:i/>
          <w:color w:val="231F20"/>
        </w:rPr>
        <w:t>popisovanie</w:t>
      </w:r>
      <w:r>
        <w:rPr>
          <w:i/>
          <w:color w:val="231F20"/>
          <w:spacing w:val="-6"/>
        </w:rPr>
        <w:t xml:space="preserve"> </w:t>
      </w:r>
      <w:r>
        <w:rPr>
          <w:color w:val="231F20"/>
          <w:spacing w:val="-4"/>
        </w:rPr>
        <w:t>kníh</w:t>
      </w:r>
    </w:p>
    <w:p w:rsidR="00F6658D" w:rsidRDefault="00F6658D">
      <w:pPr>
        <w:spacing w:line="264" w:lineRule="auto"/>
        <w:sectPr w:rsidR="00F6658D">
          <w:pgSz w:w="8400" w:h="11910"/>
          <w:pgMar w:top="900" w:right="180" w:bottom="1240" w:left="820" w:header="0" w:footer="1044" w:gutter="0"/>
          <w:cols w:space="708"/>
        </w:sectPr>
      </w:pPr>
    </w:p>
    <w:p w:rsidR="00F6658D" w:rsidRDefault="00000000">
      <w:pPr>
        <w:spacing w:before="92" w:line="264" w:lineRule="auto"/>
        <w:ind w:left="370" w:right="1235"/>
        <w:jc w:val="both"/>
        <w:rPr>
          <w:i/>
          <w:sz w:val="20"/>
        </w:rPr>
      </w:pPr>
      <w:r>
        <w:rPr>
          <w:color w:val="231F20"/>
          <w:sz w:val="20"/>
        </w:rPr>
        <w:lastRenderedPageBreak/>
        <w:t xml:space="preserve">(description), ktoré teraz doznieva, po </w:t>
      </w:r>
      <w:r>
        <w:rPr>
          <w:i/>
          <w:color w:val="231F20"/>
          <w:sz w:val="20"/>
        </w:rPr>
        <w:t xml:space="preserve">digitalizáciu </w:t>
      </w:r>
      <w:r>
        <w:rPr>
          <w:color w:val="231F20"/>
          <w:sz w:val="20"/>
        </w:rPr>
        <w:t xml:space="preserve">(digitization) </w:t>
      </w:r>
      <w:r>
        <w:rPr>
          <w:i/>
          <w:color w:val="231F20"/>
          <w:sz w:val="20"/>
        </w:rPr>
        <w:t>od za- čiatku 21. storočia.</w:t>
      </w:r>
    </w:p>
    <w:p w:rsidR="00F6658D" w:rsidRDefault="00000000">
      <w:pPr>
        <w:pStyle w:val="Zkladntext"/>
        <w:spacing w:line="264" w:lineRule="auto"/>
        <w:ind w:left="370" w:right="1234" w:firstLine="396"/>
      </w:pPr>
      <w:r>
        <w:rPr>
          <w:color w:val="231F20"/>
        </w:rPr>
        <w:t>To,</w:t>
      </w:r>
      <w:r>
        <w:rPr>
          <w:color w:val="231F20"/>
          <w:spacing w:val="-4"/>
        </w:rPr>
        <w:t xml:space="preserve"> </w:t>
      </w:r>
      <w:r>
        <w:rPr>
          <w:color w:val="231F20"/>
        </w:rPr>
        <w:t>čo</w:t>
      </w:r>
      <w:r>
        <w:rPr>
          <w:color w:val="231F20"/>
          <w:spacing w:val="-4"/>
        </w:rPr>
        <w:t xml:space="preserve"> </w:t>
      </w:r>
      <w:r>
        <w:rPr>
          <w:color w:val="231F20"/>
        </w:rPr>
        <w:t>bolo</w:t>
      </w:r>
      <w:r>
        <w:rPr>
          <w:color w:val="231F20"/>
          <w:spacing w:val="-4"/>
        </w:rPr>
        <w:t xml:space="preserve"> </w:t>
      </w:r>
      <w:r>
        <w:rPr>
          <w:color w:val="231F20"/>
        </w:rPr>
        <w:t>v</w:t>
      </w:r>
      <w:r>
        <w:rPr>
          <w:color w:val="231F20"/>
          <w:spacing w:val="-4"/>
        </w:rPr>
        <w:t xml:space="preserve"> </w:t>
      </w:r>
      <w:r>
        <w:rPr>
          <w:color w:val="231F20"/>
        </w:rPr>
        <w:t>minulosti</w:t>
      </w:r>
      <w:r>
        <w:rPr>
          <w:color w:val="231F20"/>
          <w:spacing w:val="-4"/>
        </w:rPr>
        <w:t xml:space="preserve"> </w:t>
      </w:r>
      <w:r>
        <w:rPr>
          <w:color w:val="231F20"/>
        </w:rPr>
        <w:t>v</w:t>
      </w:r>
      <w:r>
        <w:rPr>
          <w:color w:val="231F20"/>
          <w:spacing w:val="-4"/>
        </w:rPr>
        <w:t xml:space="preserve"> </w:t>
      </w:r>
      <w:r>
        <w:rPr>
          <w:color w:val="231F20"/>
        </w:rPr>
        <w:t>bibliografii</w:t>
      </w:r>
      <w:r>
        <w:rPr>
          <w:color w:val="231F20"/>
          <w:spacing w:val="-4"/>
        </w:rPr>
        <w:t xml:space="preserve"> </w:t>
      </w:r>
      <w:r>
        <w:rPr>
          <w:color w:val="231F20"/>
        </w:rPr>
        <w:t>dominantné</w:t>
      </w:r>
      <w:r>
        <w:rPr>
          <w:color w:val="231F20"/>
          <w:spacing w:val="-4"/>
        </w:rPr>
        <w:t xml:space="preserve"> </w:t>
      </w:r>
      <w:r>
        <w:rPr>
          <w:color w:val="231F20"/>
        </w:rPr>
        <w:t>a</w:t>
      </w:r>
      <w:r>
        <w:rPr>
          <w:color w:val="231F20"/>
          <w:spacing w:val="-4"/>
        </w:rPr>
        <w:t xml:space="preserve"> </w:t>
      </w:r>
      <w:r>
        <w:rPr>
          <w:color w:val="231F20"/>
        </w:rPr>
        <w:t>známe</w:t>
      </w:r>
      <w:r>
        <w:rPr>
          <w:color w:val="231F20"/>
          <w:spacing w:val="-4"/>
        </w:rPr>
        <w:t xml:space="preserve"> </w:t>
      </w:r>
      <w:r>
        <w:rPr>
          <w:color w:val="231F20"/>
        </w:rPr>
        <w:t>ako</w:t>
      </w:r>
      <w:r>
        <w:rPr>
          <w:color w:val="231F20"/>
          <w:spacing w:val="-4"/>
        </w:rPr>
        <w:t xml:space="preserve"> </w:t>
      </w:r>
      <w:r>
        <w:rPr>
          <w:i/>
          <w:color w:val="231F20"/>
        </w:rPr>
        <w:t xml:space="preserve">pre- pisovanie </w:t>
      </w:r>
      <w:r>
        <w:rPr>
          <w:color w:val="231F20"/>
        </w:rPr>
        <w:t>dokumentov, to je v súčasnosti pre postmodernú bibliografiu digitalizácia ako kvalitatívne nová fáza vývoja jej formy a spoločenské- ho dosahu.</w:t>
      </w:r>
    </w:p>
    <w:p w:rsidR="00F6658D" w:rsidRDefault="00000000">
      <w:pPr>
        <w:spacing w:line="264" w:lineRule="auto"/>
        <w:ind w:left="370" w:right="1235" w:firstLine="396"/>
        <w:jc w:val="both"/>
        <w:rPr>
          <w:sz w:val="20"/>
        </w:rPr>
      </w:pPr>
      <w:r>
        <w:rPr>
          <w:color w:val="231F20"/>
          <w:sz w:val="20"/>
        </w:rPr>
        <w:t>V digitálnom veku sa zásadne mení povaha bibliografie a biblio- grafickej práce. Rastú požiadavky na odbornú kompetenciu bibliogra- fov.</w:t>
      </w:r>
      <w:r>
        <w:rPr>
          <w:color w:val="231F20"/>
          <w:spacing w:val="-9"/>
          <w:sz w:val="20"/>
        </w:rPr>
        <w:t xml:space="preserve"> </w:t>
      </w:r>
      <w:r>
        <w:rPr>
          <w:color w:val="231F20"/>
          <w:sz w:val="20"/>
        </w:rPr>
        <w:t>Vznikla</w:t>
      </w:r>
      <w:r>
        <w:rPr>
          <w:color w:val="231F20"/>
          <w:spacing w:val="-9"/>
          <w:sz w:val="20"/>
        </w:rPr>
        <w:t xml:space="preserve"> </w:t>
      </w:r>
      <w:r>
        <w:rPr>
          <w:color w:val="231F20"/>
          <w:sz w:val="20"/>
        </w:rPr>
        <w:t>potreba</w:t>
      </w:r>
      <w:r>
        <w:rPr>
          <w:color w:val="231F20"/>
          <w:spacing w:val="-9"/>
          <w:sz w:val="20"/>
        </w:rPr>
        <w:t xml:space="preserve"> </w:t>
      </w:r>
      <w:r>
        <w:rPr>
          <w:color w:val="231F20"/>
          <w:sz w:val="20"/>
        </w:rPr>
        <w:t>nanovo</w:t>
      </w:r>
      <w:r>
        <w:rPr>
          <w:color w:val="231F20"/>
          <w:spacing w:val="-9"/>
          <w:sz w:val="20"/>
        </w:rPr>
        <w:t xml:space="preserve"> </w:t>
      </w:r>
      <w:r>
        <w:rPr>
          <w:color w:val="231F20"/>
          <w:sz w:val="20"/>
        </w:rPr>
        <w:t>riešiť</w:t>
      </w:r>
      <w:r>
        <w:rPr>
          <w:color w:val="231F20"/>
          <w:spacing w:val="-9"/>
          <w:sz w:val="20"/>
        </w:rPr>
        <w:t xml:space="preserve"> </w:t>
      </w:r>
      <w:r>
        <w:rPr>
          <w:color w:val="231F20"/>
          <w:sz w:val="20"/>
        </w:rPr>
        <w:t>zložité</w:t>
      </w:r>
      <w:r>
        <w:rPr>
          <w:color w:val="231F20"/>
          <w:spacing w:val="-9"/>
          <w:sz w:val="20"/>
        </w:rPr>
        <w:t xml:space="preserve"> </w:t>
      </w:r>
      <w:r>
        <w:rPr>
          <w:color w:val="231F20"/>
          <w:sz w:val="20"/>
        </w:rPr>
        <w:t>teoretické,</w:t>
      </w:r>
      <w:r>
        <w:rPr>
          <w:color w:val="231F20"/>
          <w:spacing w:val="-9"/>
          <w:sz w:val="20"/>
        </w:rPr>
        <w:t xml:space="preserve"> </w:t>
      </w:r>
      <w:r>
        <w:rPr>
          <w:color w:val="231F20"/>
          <w:sz w:val="20"/>
        </w:rPr>
        <w:t>koncepčné,</w:t>
      </w:r>
      <w:r>
        <w:rPr>
          <w:color w:val="231F20"/>
          <w:spacing w:val="-9"/>
          <w:sz w:val="20"/>
        </w:rPr>
        <w:t xml:space="preserve"> </w:t>
      </w:r>
      <w:r>
        <w:rPr>
          <w:color w:val="231F20"/>
          <w:sz w:val="20"/>
        </w:rPr>
        <w:t xml:space="preserve">organi- začné, metodologické a metodické otázky bibliografie, najmä v oblasti </w:t>
      </w:r>
      <w:r>
        <w:rPr>
          <w:i/>
          <w:color w:val="231F20"/>
          <w:spacing w:val="-2"/>
          <w:sz w:val="20"/>
        </w:rPr>
        <w:t>národných</w:t>
      </w:r>
      <w:r>
        <w:rPr>
          <w:i/>
          <w:color w:val="231F20"/>
          <w:spacing w:val="-11"/>
          <w:sz w:val="20"/>
        </w:rPr>
        <w:t xml:space="preserve"> </w:t>
      </w:r>
      <w:r>
        <w:rPr>
          <w:i/>
          <w:color w:val="231F20"/>
          <w:spacing w:val="-2"/>
          <w:sz w:val="20"/>
        </w:rPr>
        <w:t>bibliografických</w:t>
      </w:r>
      <w:r>
        <w:rPr>
          <w:i/>
          <w:color w:val="231F20"/>
          <w:spacing w:val="-10"/>
          <w:sz w:val="20"/>
        </w:rPr>
        <w:t xml:space="preserve"> </w:t>
      </w:r>
      <w:r>
        <w:rPr>
          <w:i/>
          <w:color w:val="231F20"/>
          <w:spacing w:val="-2"/>
          <w:sz w:val="20"/>
        </w:rPr>
        <w:t>služieb,</w:t>
      </w:r>
      <w:r>
        <w:rPr>
          <w:i/>
          <w:color w:val="231F20"/>
          <w:spacing w:val="-11"/>
          <w:sz w:val="20"/>
        </w:rPr>
        <w:t xml:space="preserve"> </w:t>
      </w:r>
      <w:r>
        <w:rPr>
          <w:i/>
          <w:color w:val="231F20"/>
          <w:spacing w:val="-2"/>
          <w:sz w:val="20"/>
        </w:rPr>
        <w:t>povinného</w:t>
      </w:r>
      <w:r>
        <w:rPr>
          <w:i/>
          <w:color w:val="231F20"/>
          <w:spacing w:val="-10"/>
          <w:sz w:val="20"/>
        </w:rPr>
        <w:t xml:space="preserve"> </w:t>
      </w:r>
      <w:r>
        <w:rPr>
          <w:i/>
          <w:color w:val="231F20"/>
          <w:spacing w:val="-2"/>
          <w:sz w:val="20"/>
        </w:rPr>
        <w:t>výtlačku</w:t>
      </w:r>
      <w:r>
        <w:rPr>
          <w:i/>
          <w:color w:val="231F20"/>
          <w:spacing w:val="-11"/>
          <w:sz w:val="20"/>
        </w:rPr>
        <w:t xml:space="preserve"> </w:t>
      </w:r>
      <w:r>
        <w:rPr>
          <w:i/>
          <w:color w:val="231F20"/>
          <w:spacing w:val="-2"/>
          <w:sz w:val="20"/>
        </w:rPr>
        <w:t>(zákonného</w:t>
      </w:r>
      <w:r>
        <w:rPr>
          <w:i/>
          <w:color w:val="231F20"/>
          <w:spacing w:val="-10"/>
          <w:sz w:val="20"/>
        </w:rPr>
        <w:t xml:space="preserve"> </w:t>
      </w:r>
      <w:r>
        <w:rPr>
          <w:i/>
          <w:color w:val="231F20"/>
          <w:spacing w:val="-2"/>
          <w:sz w:val="20"/>
        </w:rPr>
        <w:t xml:space="preserve">depo- </w:t>
      </w:r>
      <w:r>
        <w:rPr>
          <w:i/>
          <w:color w:val="231F20"/>
          <w:sz w:val="20"/>
        </w:rPr>
        <w:t>nátu),</w:t>
      </w:r>
      <w:r>
        <w:rPr>
          <w:i/>
          <w:color w:val="231F20"/>
          <w:spacing w:val="-10"/>
          <w:sz w:val="20"/>
        </w:rPr>
        <w:t xml:space="preserve"> </w:t>
      </w:r>
      <w:r>
        <w:rPr>
          <w:i/>
          <w:color w:val="231F20"/>
          <w:sz w:val="20"/>
        </w:rPr>
        <w:t>zvládnutia</w:t>
      </w:r>
      <w:r>
        <w:rPr>
          <w:i/>
          <w:color w:val="231F20"/>
          <w:spacing w:val="-10"/>
          <w:sz w:val="20"/>
        </w:rPr>
        <w:t xml:space="preserve"> </w:t>
      </w:r>
      <w:r>
        <w:rPr>
          <w:i/>
          <w:color w:val="231F20"/>
          <w:sz w:val="20"/>
        </w:rPr>
        <w:t>toku</w:t>
      </w:r>
      <w:r>
        <w:rPr>
          <w:i/>
          <w:color w:val="231F20"/>
          <w:spacing w:val="-10"/>
          <w:sz w:val="20"/>
        </w:rPr>
        <w:t xml:space="preserve"> </w:t>
      </w:r>
      <w:r>
        <w:rPr>
          <w:i/>
          <w:color w:val="231F20"/>
          <w:sz w:val="20"/>
        </w:rPr>
        <w:t>elektronických</w:t>
      </w:r>
      <w:r>
        <w:rPr>
          <w:i/>
          <w:color w:val="231F20"/>
          <w:spacing w:val="-10"/>
          <w:sz w:val="20"/>
        </w:rPr>
        <w:t xml:space="preserve"> </w:t>
      </w:r>
      <w:r>
        <w:rPr>
          <w:i/>
          <w:color w:val="231F20"/>
          <w:sz w:val="20"/>
        </w:rPr>
        <w:t>dokumentov,</w:t>
      </w:r>
      <w:r>
        <w:rPr>
          <w:i/>
          <w:color w:val="231F20"/>
          <w:spacing w:val="-10"/>
          <w:sz w:val="20"/>
        </w:rPr>
        <w:t xml:space="preserve"> </w:t>
      </w:r>
      <w:r>
        <w:rPr>
          <w:i/>
          <w:color w:val="231F20"/>
          <w:sz w:val="20"/>
        </w:rPr>
        <w:t>tvorby</w:t>
      </w:r>
      <w:r>
        <w:rPr>
          <w:i/>
          <w:color w:val="231F20"/>
          <w:spacing w:val="-10"/>
          <w:sz w:val="20"/>
        </w:rPr>
        <w:t xml:space="preserve"> </w:t>
      </w:r>
      <w:r>
        <w:rPr>
          <w:i/>
          <w:color w:val="231F20"/>
          <w:sz w:val="20"/>
        </w:rPr>
        <w:t>deskriptívnych metadát,</w:t>
      </w:r>
      <w:r>
        <w:rPr>
          <w:i/>
          <w:color w:val="231F20"/>
          <w:spacing w:val="-13"/>
          <w:sz w:val="20"/>
        </w:rPr>
        <w:t xml:space="preserve"> </w:t>
      </w:r>
      <w:r>
        <w:rPr>
          <w:i/>
          <w:color w:val="231F20"/>
          <w:sz w:val="20"/>
        </w:rPr>
        <w:t>klasifikácie</w:t>
      </w:r>
      <w:r>
        <w:rPr>
          <w:i/>
          <w:color w:val="231F20"/>
          <w:spacing w:val="-12"/>
          <w:sz w:val="20"/>
        </w:rPr>
        <w:t xml:space="preserve"> </w:t>
      </w:r>
      <w:r>
        <w:rPr>
          <w:i/>
          <w:color w:val="231F20"/>
          <w:sz w:val="20"/>
        </w:rPr>
        <w:t>a</w:t>
      </w:r>
      <w:r>
        <w:rPr>
          <w:i/>
          <w:color w:val="231F20"/>
          <w:spacing w:val="-13"/>
          <w:sz w:val="20"/>
        </w:rPr>
        <w:t xml:space="preserve"> </w:t>
      </w:r>
      <w:r>
        <w:rPr>
          <w:i/>
          <w:color w:val="231F20"/>
          <w:sz w:val="20"/>
        </w:rPr>
        <w:t>indexovania</w:t>
      </w:r>
      <w:r>
        <w:rPr>
          <w:i/>
          <w:color w:val="231F20"/>
          <w:spacing w:val="-12"/>
          <w:sz w:val="20"/>
        </w:rPr>
        <w:t xml:space="preserve"> </w:t>
      </w:r>
      <w:r>
        <w:rPr>
          <w:i/>
          <w:color w:val="231F20"/>
          <w:sz w:val="20"/>
        </w:rPr>
        <w:t>digitálneho</w:t>
      </w:r>
      <w:r>
        <w:rPr>
          <w:i/>
          <w:color w:val="231F20"/>
          <w:spacing w:val="-13"/>
          <w:sz w:val="20"/>
        </w:rPr>
        <w:t xml:space="preserve"> </w:t>
      </w:r>
      <w:r>
        <w:rPr>
          <w:i/>
          <w:color w:val="231F20"/>
          <w:sz w:val="20"/>
        </w:rPr>
        <w:t>obsahu,</w:t>
      </w:r>
      <w:r>
        <w:rPr>
          <w:i/>
          <w:color w:val="231F20"/>
          <w:spacing w:val="-12"/>
          <w:sz w:val="20"/>
        </w:rPr>
        <w:t xml:space="preserve"> </w:t>
      </w:r>
      <w:r>
        <w:rPr>
          <w:i/>
          <w:color w:val="231F20"/>
          <w:sz w:val="20"/>
        </w:rPr>
        <w:t>dlhodobej</w:t>
      </w:r>
      <w:r>
        <w:rPr>
          <w:i/>
          <w:color w:val="231F20"/>
          <w:spacing w:val="-13"/>
          <w:sz w:val="20"/>
        </w:rPr>
        <w:t xml:space="preserve"> </w:t>
      </w:r>
      <w:r>
        <w:rPr>
          <w:i/>
          <w:color w:val="231F20"/>
          <w:sz w:val="20"/>
        </w:rPr>
        <w:t>archi- vácie</w:t>
      </w:r>
      <w:r>
        <w:rPr>
          <w:i/>
          <w:color w:val="231F20"/>
          <w:spacing w:val="-13"/>
          <w:sz w:val="20"/>
        </w:rPr>
        <w:t xml:space="preserve"> </w:t>
      </w:r>
      <w:r>
        <w:rPr>
          <w:i/>
          <w:color w:val="231F20"/>
          <w:sz w:val="20"/>
        </w:rPr>
        <w:t>digitálneho</w:t>
      </w:r>
      <w:r>
        <w:rPr>
          <w:i/>
          <w:color w:val="231F20"/>
          <w:spacing w:val="-12"/>
          <w:sz w:val="20"/>
        </w:rPr>
        <w:t xml:space="preserve"> </w:t>
      </w:r>
      <w:r>
        <w:rPr>
          <w:i/>
          <w:color w:val="231F20"/>
          <w:sz w:val="20"/>
        </w:rPr>
        <w:t>obsahu,</w:t>
      </w:r>
      <w:r>
        <w:rPr>
          <w:i/>
          <w:color w:val="231F20"/>
          <w:spacing w:val="-13"/>
          <w:sz w:val="20"/>
        </w:rPr>
        <w:t xml:space="preserve"> </w:t>
      </w:r>
      <w:r>
        <w:rPr>
          <w:i/>
          <w:color w:val="231F20"/>
          <w:sz w:val="20"/>
        </w:rPr>
        <w:t>vyhľadávacích</w:t>
      </w:r>
      <w:r>
        <w:rPr>
          <w:i/>
          <w:color w:val="231F20"/>
          <w:spacing w:val="-12"/>
          <w:sz w:val="20"/>
        </w:rPr>
        <w:t xml:space="preserve"> </w:t>
      </w:r>
      <w:r>
        <w:rPr>
          <w:i/>
          <w:color w:val="231F20"/>
          <w:sz w:val="20"/>
        </w:rPr>
        <w:t>a</w:t>
      </w:r>
      <w:r>
        <w:rPr>
          <w:i/>
          <w:color w:val="231F20"/>
          <w:spacing w:val="-13"/>
          <w:sz w:val="20"/>
        </w:rPr>
        <w:t xml:space="preserve"> </w:t>
      </w:r>
      <w:r>
        <w:rPr>
          <w:i/>
          <w:color w:val="231F20"/>
          <w:sz w:val="20"/>
        </w:rPr>
        <w:t>navigačných</w:t>
      </w:r>
      <w:r>
        <w:rPr>
          <w:i/>
          <w:color w:val="231F20"/>
          <w:spacing w:val="-12"/>
          <w:sz w:val="20"/>
        </w:rPr>
        <w:t xml:space="preserve"> </w:t>
      </w:r>
      <w:r>
        <w:rPr>
          <w:i/>
          <w:color w:val="231F20"/>
          <w:sz w:val="20"/>
        </w:rPr>
        <w:t>bibliografických a informačných nástrojov, podpory využívania poznatkov prostredníc- tvom sprístupňovania digitálneho obsahu</w:t>
      </w:r>
      <w:r>
        <w:rPr>
          <w:color w:val="231F20"/>
          <w:sz w:val="20"/>
        </w:rPr>
        <w:t>.</w:t>
      </w:r>
    </w:p>
    <w:p w:rsidR="00F6658D" w:rsidRDefault="00F6658D">
      <w:pPr>
        <w:pStyle w:val="Zkladntext"/>
        <w:jc w:val="left"/>
        <w:rPr>
          <w:sz w:val="28"/>
        </w:rPr>
      </w:pPr>
    </w:p>
    <w:p w:rsidR="00F6658D" w:rsidRDefault="00000000">
      <w:pPr>
        <w:pStyle w:val="Nadpis4"/>
        <w:numPr>
          <w:ilvl w:val="1"/>
          <w:numId w:val="62"/>
        </w:numPr>
        <w:tabs>
          <w:tab w:val="left" w:pos="935"/>
          <w:tab w:val="left" w:pos="937"/>
        </w:tabs>
        <w:spacing w:before="188" w:line="218" w:lineRule="auto"/>
        <w:ind w:right="2246"/>
        <w:jc w:val="left"/>
      </w:pPr>
      <w:r>
        <w:rPr>
          <w:color w:val="58595B"/>
          <w:w w:val="90"/>
        </w:rPr>
        <w:t xml:space="preserve">Digitalizácia ako nová etapa bibliografie </w:t>
      </w:r>
      <w:r>
        <w:rPr>
          <w:color w:val="58595B"/>
          <w:spacing w:val="-2"/>
        </w:rPr>
        <w:t>a</w:t>
      </w:r>
      <w:r>
        <w:rPr>
          <w:color w:val="58595B"/>
          <w:spacing w:val="-15"/>
        </w:rPr>
        <w:t xml:space="preserve"> </w:t>
      </w:r>
      <w:r>
        <w:rPr>
          <w:color w:val="58595B"/>
          <w:spacing w:val="-2"/>
        </w:rPr>
        <w:t>inovácia</w:t>
      </w:r>
      <w:r>
        <w:rPr>
          <w:color w:val="58595B"/>
          <w:spacing w:val="-15"/>
        </w:rPr>
        <w:t xml:space="preserve"> </w:t>
      </w:r>
      <w:r>
        <w:rPr>
          <w:color w:val="58595B"/>
          <w:spacing w:val="-2"/>
        </w:rPr>
        <w:t>v</w:t>
      </w:r>
      <w:r>
        <w:rPr>
          <w:color w:val="58595B"/>
          <w:spacing w:val="-15"/>
        </w:rPr>
        <w:t xml:space="preserve"> </w:t>
      </w:r>
      <w:r>
        <w:rPr>
          <w:color w:val="58595B"/>
          <w:spacing w:val="-2"/>
        </w:rPr>
        <w:t>knihovníctve</w:t>
      </w:r>
    </w:p>
    <w:p w:rsidR="00F6658D" w:rsidRDefault="00000000">
      <w:pPr>
        <w:pStyle w:val="Zkladntext"/>
        <w:spacing w:before="232" w:line="264" w:lineRule="auto"/>
        <w:ind w:left="370" w:right="1234"/>
      </w:pPr>
      <w:r>
        <w:rPr>
          <w:color w:val="231F20"/>
        </w:rPr>
        <w:t>Digitalizácia je nová, revolučná metóda efektívneho a širokého demo- kratického sprístupnenia poznatkov a informácií občanom. Digitalizá- cia znamená kvalitatívnu revolúciu v sociálnej informatike, ako aj vo vedeckej a odbornej komunikácii informácií a poznatkov, pričom zasa- huje</w:t>
      </w:r>
      <w:r>
        <w:rPr>
          <w:color w:val="231F20"/>
          <w:spacing w:val="18"/>
        </w:rPr>
        <w:t xml:space="preserve"> </w:t>
      </w:r>
      <w:r>
        <w:rPr>
          <w:color w:val="231F20"/>
        </w:rPr>
        <w:t>do</w:t>
      </w:r>
      <w:r>
        <w:rPr>
          <w:color w:val="231F20"/>
          <w:spacing w:val="18"/>
        </w:rPr>
        <w:t xml:space="preserve"> </w:t>
      </w:r>
      <w:r>
        <w:rPr>
          <w:color w:val="231F20"/>
        </w:rPr>
        <w:t>samotnej</w:t>
      </w:r>
      <w:r>
        <w:rPr>
          <w:color w:val="231F20"/>
          <w:spacing w:val="18"/>
        </w:rPr>
        <w:t xml:space="preserve"> </w:t>
      </w:r>
      <w:r>
        <w:rPr>
          <w:color w:val="231F20"/>
        </w:rPr>
        <w:t>podstaty</w:t>
      </w:r>
      <w:r>
        <w:rPr>
          <w:color w:val="231F20"/>
          <w:spacing w:val="18"/>
        </w:rPr>
        <w:t xml:space="preserve"> </w:t>
      </w:r>
      <w:r>
        <w:rPr>
          <w:color w:val="231F20"/>
        </w:rPr>
        <w:t>bibliografie,</w:t>
      </w:r>
      <w:r>
        <w:rPr>
          <w:color w:val="231F20"/>
          <w:spacing w:val="18"/>
        </w:rPr>
        <w:t xml:space="preserve"> </w:t>
      </w:r>
      <w:r>
        <w:rPr>
          <w:color w:val="231F20"/>
        </w:rPr>
        <w:t>knižničnej</w:t>
      </w:r>
      <w:r>
        <w:rPr>
          <w:color w:val="231F20"/>
          <w:spacing w:val="18"/>
        </w:rPr>
        <w:t xml:space="preserve"> </w:t>
      </w:r>
      <w:r>
        <w:rPr>
          <w:color w:val="231F20"/>
        </w:rPr>
        <w:t>a</w:t>
      </w:r>
      <w:r>
        <w:rPr>
          <w:color w:val="231F20"/>
          <w:spacing w:val="18"/>
        </w:rPr>
        <w:t xml:space="preserve"> </w:t>
      </w:r>
      <w:r>
        <w:rPr>
          <w:color w:val="231F20"/>
        </w:rPr>
        <w:t>informačnej</w:t>
      </w:r>
      <w:r>
        <w:rPr>
          <w:color w:val="231F20"/>
          <w:spacing w:val="18"/>
        </w:rPr>
        <w:t xml:space="preserve"> </w:t>
      </w:r>
      <w:r>
        <w:rPr>
          <w:color w:val="231F20"/>
        </w:rPr>
        <w:t>vedy a</w:t>
      </w:r>
      <w:r>
        <w:rPr>
          <w:color w:val="231F20"/>
          <w:spacing w:val="40"/>
        </w:rPr>
        <w:t xml:space="preserve"> </w:t>
      </w:r>
      <w:r>
        <w:rPr>
          <w:color w:val="231F20"/>
        </w:rPr>
        <w:t>praxe.</w:t>
      </w:r>
      <w:r>
        <w:rPr>
          <w:color w:val="231F20"/>
          <w:spacing w:val="40"/>
        </w:rPr>
        <w:t xml:space="preserve"> </w:t>
      </w:r>
      <w:r>
        <w:rPr>
          <w:color w:val="231F20"/>
        </w:rPr>
        <w:t>Cieľom</w:t>
      </w:r>
      <w:r>
        <w:rPr>
          <w:color w:val="231F20"/>
          <w:spacing w:val="40"/>
        </w:rPr>
        <w:t xml:space="preserve"> </w:t>
      </w:r>
      <w:r>
        <w:rPr>
          <w:color w:val="231F20"/>
        </w:rPr>
        <w:t>digitalizácie</w:t>
      </w:r>
      <w:r>
        <w:rPr>
          <w:color w:val="231F20"/>
          <w:spacing w:val="40"/>
        </w:rPr>
        <w:t xml:space="preserve"> </w:t>
      </w:r>
      <w:r>
        <w:rPr>
          <w:color w:val="231F20"/>
        </w:rPr>
        <w:t>sa</w:t>
      </w:r>
      <w:r>
        <w:rPr>
          <w:color w:val="231F20"/>
          <w:spacing w:val="40"/>
        </w:rPr>
        <w:t xml:space="preserve"> </w:t>
      </w:r>
      <w:r>
        <w:rPr>
          <w:color w:val="231F20"/>
        </w:rPr>
        <w:t>stáva</w:t>
      </w:r>
      <w:r>
        <w:rPr>
          <w:color w:val="231F20"/>
          <w:spacing w:val="40"/>
        </w:rPr>
        <w:t xml:space="preserve"> </w:t>
      </w:r>
      <w:r>
        <w:rPr>
          <w:color w:val="231F20"/>
        </w:rPr>
        <w:t>uchovávanie,</w:t>
      </w:r>
      <w:r>
        <w:rPr>
          <w:color w:val="231F20"/>
          <w:spacing w:val="40"/>
        </w:rPr>
        <w:t xml:space="preserve"> </w:t>
      </w:r>
      <w:r>
        <w:rPr>
          <w:color w:val="231F20"/>
        </w:rPr>
        <w:t>sprístupňovanie a najmä využívanie digitálneho obsahu v oblasti ekonomiky, vedy, ino- vácií, vzdelania a kultúry.</w:t>
      </w:r>
    </w:p>
    <w:p w:rsidR="00F6658D" w:rsidRDefault="00000000">
      <w:pPr>
        <w:pStyle w:val="Zkladntext"/>
        <w:spacing w:line="264" w:lineRule="auto"/>
        <w:ind w:left="370" w:right="1235" w:firstLine="396"/>
      </w:pPr>
      <w:r>
        <w:rPr>
          <w:noProof/>
        </w:rPr>
        <mc:AlternateContent>
          <mc:Choice Requires="wps">
            <w:drawing>
              <wp:anchor distT="0" distB="0" distL="0" distR="0" simplePos="0" relativeHeight="251483136" behindDoc="0" locked="0" layoutInCell="1" allowOverlap="1">
                <wp:simplePos x="0" y="0"/>
                <wp:positionH relativeFrom="page">
                  <wp:posOffset>4745154</wp:posOffset>
                </wp:positionH>
                <wp:positionV relativeFrom="paragraph">
                  <wp:posOffset>301953</wp:posOffset>
                </wp:positionV>
                <wp:extent cx="298450" cy="94234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142" o:spid="_x0000_s1058" type="#_x0000_t202" style="position:absolute;left:0;text-align:left;margin-left:373.65pt;margin-top:23.8pt;width:23.5pt;height:74.2pt;z-index:251483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12OfogEAADEDAAAOAAAAZHJzL2Uyb0RvYy54bWysUsGOEzEMvSPxD1HudLqzBXZHna6AFQhp&#13;&#10;xSItfECaSToRkzjYaWf69zjZaYvghrg4TuzY7z17fTf5QRwMkoPQyqvFUgoTNHQu7Fr5/dvHVzdS&#13;&#10;UFKhUwME08qjIXm3efliPcbG1NDD0BkUXCRQM8ZW9inFpqpI98YrWkA0gYMW0KvEV9xVHaqRq/uh&#13;&#10;qpfLN9UI2EUEbYj49f45KDelvrVGp0drySQxtJKxpWKx2G221Watmh2q2Ds9w1D/gMIrF7jpudS9&#13;&#10;Skrs0f1VyjuNQGDTQoOvwFqnTeHAbK6Wf7B56lU0hQuLQ/EsE/2/svrL4Sl+RZGm9zDxAAsJig+g&#13;&#10;fxBrU42Rmjkna0oNcXYmOln0+WQKgj+ytseznmZKQvNjfXuzes0RzaHbVX29KnpXl88RKX0y4EV2&#13;&#10;Wok8rgJAHR4o5faqOaXMWJ7bZyBp2k7Cda28rvMU89MWuiNz4XXkYtnWb7n7yNNtJf3cKzRSDJ8D&#13;&#10;y5dX4eTgydmeHEzDBygLkxkGeLdPYF0BdGkzA+K5FJzzDuXB/34vWZdN3/wCAAD//wMAUEsDBBQA&#13;&#10;BgAIAAAAIQAWBuQt4wAAAA8BAAAPAAAAZHJzL2Rvd25yZXYueG1sTI/BTsMwDIbvSLxDZCRuLB0t&#13;&#10;KeuaTqho4jaJsQfIGq+p1iSlydbu7TEnuFiy/fn3/5eb2fbsimPovJOwXCTA0DVed66VcPjaPr0C&#13;&#10;C1E5rXrvUMINA2yq+7tSFdpP7hOv+9gyEnGhUBJMjEPBeWgMWhUWfkBHu5MfrYrUji3Xo5pI3Pb8&#13;&#10;OUkEt6pz9MGoAWuDzXl/sRJ2N26m1L4cmroWO5F+b9X5o5fy8WF+X1N5WwOLOMe/C/jNQP6hImNH&#13;&#10;f3E6sF5CnuUpoRKyXAAjIF9lNDgSuRIJ8Krk/3NUPwAAAP//AwBQSwECLQAUAAYACAAAACEAtoM4&#13;&#10;kv4AAADhAQAAEwAAAAAAAAAAAAAAAAAAAAAAW0NvbnRlbnRfVHlwZXNdLnhtbFBLAQItABQABgAI&#13;&#10;AAAAIQA4/SH/1gAAAJQBAAALAAAAAAAAAAAAAAAAAC8BAABfcmVscy8ucmVsc1BLAQItABQABgAI&#13;&#10;AAAAIQAr12OfogEAADEDAAAOAAAAAAAAAAAAAAAAAC4CAABkcnMvZTJvRG9jLnhtbFBLAQItABQA&#13;&#10;BgAIAAAAIQAWBuQt4wAAAA8BAAAPAAAAAAAAAAAAAAAAAPwDAABkcnMvZG93bnJldi54bWxQSwUG&#13;&#10;AAAAAAQABADzAAAADAU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rPr>
        <w:t>V</w:t>
      </w:r>
      <w:r>
        <w:rPr>
          <w:color w:val="231F20"/>
          <w:spacing w:val="-1"/>
        </w:rPr>
        <w:t xml:space="preserve"> </w:t>
      </w:r>
      <w:r>
        <w:rPr>
          <w:color w:val="231F20"/>
        </w:rPr>
        <w:t>našom</w:t>
      </w:r>
      <w:r>
        <w:rPr>
          <w:color w:val="231F20"/>
          <w:spacing w:val="-1"/>
        </w:rPr>
        <w:t xml:space="preserve"> </w:t>
      </w:r>
      <w:r>
        <w:rPr>
          <w:color w:val="231F20"/>
        </w:rPr>
        <w:t>prístupe</w:t>
      </w:r>
      <w:r>
        <w:rPr>
          <w:color w:val="231F20"/>
          <w:spacing w:val="-1"/>
        </w:rPr>
        <w:t xml:space="preserve"> </w:t>
      </w:r>
      <w:r>
        <w:rPr>
          <w:color w:val="231F20"/>
        </w:rPr>
        <w:t>nejde</w:t>
      </w:r>
      <w:r>
        <w:rPr>
          <w:color w:val="231F20"/>
          <w:spacing w:val="-1"/>
        </w:rPr>
        <w:t xml:space="preserve"> </w:t>
      </w:r>
      <w:r>
        <w:rPr>
          <w:color w:val="231F20"/>
        </w:rPr>
        <w:t>v</w:t>
      </w:r>
      <w:r>
        <w:rPr>
          <w:color w:val="231F20"/>
          <w:spacing w:val="-1"/>
        </w:rPr>
        <w:t xml:space="preserve"> </w:t>
      </w:r>
      <w:r>
        <w:rPr>
          <w:color w:val="231F20"/>
        </w:rPr>
        <w:t>žiadnom</w:t>
      </w:r>
      <w:r>
        <w:rPr>
          <w:color w:val="231F20"/>
          <w:spacing w:val="-1"/>
        </w:rPr>
        <w:t xml:space="preserve"> </w:t>
      </w:r>
      <w:r>
        <w:rPr>
          <w:color w:val="231F20"/>
        </w:rPr>
        <w:t>prípade</w:t>
      </w:r>
      <w:r>
        <w:rPr>
          <w:color w:val="231F20"/>
          <w:spacing w:val="-1"/>
        </w:rPr>
        <w:t xml:space="preserve"> </w:t>
      </w:r>
      <w:r>
        <w:rPr>
          <w:color w:val="231F20"/>
        </w:rPr>
        <w:t>o</w:t>
      </w:r>
      <w:r>
        <w:rPr>
          <w:color w:val="231F20"/>
          <w:spacing w:val="-1"/>
        </w:rPr>
        <w:t xml:space="preserve"> </w:t>
      </w:r>
      <w:r>
        <w:rPr>
          <w:color w:val="231F20"/>
        </w:rPr>
        <w:t>odmietanie</w:t>
      </w:r>
      <w:r>
        <w:rPr>
          <w:color w:val="231F20"/>
          <w:spacing w:val="-1"/>
        </w:rPr>
        <w:t xml:space="preserve"> </w:t>
      </w:r>
      <w:r>
        <w:rPr>
          <w:color w:val="231F20"/>
        </w:rPr>
        <w:t xml:space="preserve">bibliogra- fie, ktorá existovala doteraz. Ak hovoríme o bibliografii </w:t>
      </w:r>
      <w:r>
        <w:rPr>
          <w:i/>
          <w:color w:val="231F20"/>
        </w:rPr>
        <w:t xml:space="preserve">postmodernej, </w:t>
      </w:r>
      <w:r>
        <w:rPr>
          <w:color w:val="231F20"/>
        </w:rPr>
        <w:t>máme na mysli významné a zásadné zmeny, ktoré sa uskutočňujú v do- kumentácii,</w:t>
      </w:r>
      <w:r>
        <w:rPr>
          <w:color w:val="231F20"/>
          <w:spacing w:val="-8"/>
        </w:rPr>
        <w:t xml:space="preserve"> </w:t>
      </w:r>
      <w:r>
        <w:rPr>
          <w:color w:val="231F20"/>
        </w:rPr>
        <w:t>knihovníctve</w:t>
      </w:r>
      <w:r>
        <w:rPr>
          <w:color w:val="231F20"/>
          <w:spacing w:val="-8"/>
        </w:rPr>
        <w:t xml:space="preserve"> </w:t>
      </w:r>
      <w:r>
        <w:rPr>
          <w:color w:val="231F20"/>
        </w:rPr>
        <w:t>a</w:t>
      </w:r>
      <w:r>
        <w:rPr>
          <w:color w:val="231F20"/>
          <w:spacing w:val="-8"/>
        </w:rPr>
        <w:t xml:space="preserve"> </w:t>
      </w:r>
      <w:r>
        <w:rPr>
          <w:color w:val="231F20"/>
        </w:rPr>
        <w:t>v</w:t>
      </w:r>
      <w:r>
        <w:rPr>
          <w:color w:val="231F20"/>
          <w:spacing w:val="-8"/>
        </w:rPr>
        <w:t xml:space="preserve"> </w:t>
      </w:r>
      <w:r>
        <w:rPr>
          <w:color w:val="231F20"/>
        </w:rPr>
        <w:t>samotnej</w:t>
      </w:r>
      <w:r>
        <w:rPr>
          <w:color w:val="231F20"/>
          <w:spacing w:val="-8"/>
        </w:rPr>
        <w:t xml:space="preserve"> </w:t>
      </w:r>
      <w:r>
        <w:rPr>
          <w:color w:val="231F20"/>
        </w:rPr>
        <w:t>bibliografii,</w:t>
      </w:r>
      <w:r>
        <w:rPr>
          <w:color w:val="231F20"/>
          <w:spacing w:val="-8"/>
        </w:rPr>
        <w:t xml:space="preserve"> </w:t>
      </w:r>
      <w:r>
        <w:rPr>
          <w:color w:val="231F20"/>
        </w:rPr>
        <w:t>ako</w:t>
      </w:r>
      <w:r>
        <w:rPr>
          <w:color w:val="231F20"/>
          <w:spacing w:val="-8"/>
        </w:rPr>
        <w:t xml:space="preserve"> </w:t>
      </w:r>
      <w:r>
        <w:rPr>
          <w:color w:val="231F20"/>
        </w:rPr>
        <w:t>aj</w:t>
      </w:r>
      <w:r>
        <w:rPr>
          <w:color w:val="231F20"/>
          <w:spacing w:val="-8"/>
        </w:rPr>
        <w:t xml:space="preserve"> </w:t>
      </w:r>
      <w:r>
        <w:rPr>
          <w:color w:val="231F20"/>
        </w:rPr>
        <w:t>mimo</w:t>
      </w:r>
      <w:r>
        <w:rPr>
          <w:color w:val="231F20"/>
          <w:spacing w:val="-8"/>
        </w:rPr>
        <w:t xml:space="preserve"> </w:t>
      </w:r>
      <w:r>
        <w:rPr>
          <w:color w:val="231F20"/>
        </w:rPr>
        <w:t>nej,</w:t>
      </w:r>
      <w:r>
        <w:rPr>
          <w:color w:val="231F20"/>
          <w:spacing w:val="-8"/>
        </w:rPr>
        <w:t xml:space="preserve"> </w:t>
      </w:r>
      <w:r>
        <w:rPr>
          <w:color w:val="231F20"/>
        </w:rPr>
        <w:t>pri- čom bibliografia z týchto zmien a podnetov vyvodzuje pre seba vlastné závery, ktorých realizácia jej dáva znaky modernosti.</w:t>
      </w:r>
    </w:p>
    <w:p w:rsidR="00F6658D" w:rsidRDefault="00000000">
      <w:pPr>
        <w:pStyle w:val="Zkladntext"/>
        <w:spacing w:line="264" w:lineRule="auto"/>
        <w:ind w:left="370" w:right="1235" w:firstLine="396"/>
      </w:pPr>
      <w:r>
        <w:rPr>
          <w:color w:val="231F20"/>
          <w:spacing w:val="-6"/>
        </w:rPr>
        <w:t xml:space="preserve">Postmoderná bibliografia sa postupne začala formovať v druhej polovi- </w:t>
      </w:r>
      <w:r>
        <w:rPr>
          <w:color w:val="231F20"/>
          <w:spacing w:val="-4"/>
        </w:rPr>
        <w:t>ci</w:t>
      </w:r>
      <w:r>
        <w:rPr>
          <w:color w:val="231F20"/>
          <w:spacing w:val="-17"/>
        </w:rPr>
        <w:t xml:space="preserve"> </w:t>
      </w:r>
      <w:r>
        <w:rPr>
          <w:color w:val="231F20"/>
          <w:spacing w:val="-4"/>
        </w:rPr>
        <w:t>dvadsiateho</w:t>
      </w:r>
      <w:r>
        <w:rPr>
          <w:color w:val="231F20"/>
          <w:spacing w:val="-17"/>
        </w:rPr>
        <w:t xml:space="preserve"> </w:t>
      </w:r>
      <w:r>
        <w:rPr>
          <w:color w:val="231F20"/>
          <w:spacing w:val="-4"/>
        </w:rPr>
        <w:t>storočia.</w:t>
      </w:r>
      <w:r>
        <w:rPr>
          <w:color w:val="231F20"/>
          <w:spacing w:val="-17"/>
        </w:rPr>
        <w:t xml:space="preserve"> </w:t>
      </w:r>
      <w:r>
        <w:rPr>
          <w:color w:val="231F20"/>
          <w:spacing w:val="-4"/>
        </w:rPr>
        <w:t>Prínosom</w:t>
      </w:r>
      <w:r>
        <w:rPr>
          <w:color w:val="231F20"/>
          <w:spacing w:val="-17"/>
        </w:rPr>
        <w:t xml:space="preserve"> </w:t>
      </w:r>
      <w:r>
        <w:rPr>
          <w:color w:val="231F20"/>
          <w:spacing w:val="-4"/>
        </w:rPr>
        <w:t>knihovníkov</w:t>
      </w:r>
      <w:r>
        <w:rPr>
          <w:color w:val="231F20"/>
          <w:spacing w:val="-17"/>
        </w:rPr>
        <w:t xml:space="preserve"> </w:t>
      </w:r>
      <w:r>
        <w:rPr>
          <w:color w:val="231F20"/>
          <w:spacing w:val="-4"/>
        </w:rPr>
        <w:t>a</w:t>
      </w:r>
      <w:r>
        <w:rPr>
          <w:color w:val="231F20"/>
          <w:spacing w:val="-17"/>
        </w:rPr>
        <w:t xml:space="preserve"> </w:t>
      </w:r>
      <w:r>
        <w:rPr>
          <w:color w:val="231F20"/>
          <w:spacing w:val="-4"/>
        </w:rPr>
        <w:t>bibliografov</w:t>
      </w:r>
      <w:r>
        <w:rPr>
          <w:color w:val="231F20"/>
          <w:spacing w:val="-17"/>
        </w:rPr>
        <w:t xml:space="preserve"> </w:t>
      </w:r>
      <w:r>
        <w:rPr>
          <w:color w:val="231F20"/>
          <w:spacing w:val="-4"/>
        </w:rPr>
        <w:t>je</w:t>
      </w:r>
      <w:r>
        <w:rPr>
          <w:color w:val="231F20"/>
          <w:spacing w:val="-17"/>
        </w:rPr>
        <w:t xml:space="preserve"> </w:t>
      </w:r>
      <w:r>
        <w:rPr>
          <w:color w:val="231F20"/>
          <w:spacing w:val="-4"/>
        </w:rPr>
        <w:t>v</w:t>
      </w:r>
      <w:r>
        <w:rPr>
          <w:color w:val="231F20"/>
          <w:spacing w:val="-17"/>
        </w:rPr>
        <w:t xml:space="preserve"> </w:t>
      </w:r>
      <w:r>
        <w:rPr>
          <w:color w:val="231F20"/>
          <w:spacing w:val="-4"/>
        </w:rPr>
        <w:t>tomto</w:t>
      </w:r>
      <w:r>
        <w:rPr>
          <w:color w:val="231F20"/>
          <w:spacing w:val="-17"/>
        </w:rPr>
        <w:t xml:space="preserve"> </w:t>
      </w:r>
      <w:r>
        <w:rPr>
          <w:color w:val="231F20"/>
          <w:spacing w:val="-4"/>
        </w:rPr>
        <w:t>pro-</w:t>
      </w:r>
    </w:p>
    <w:p w:rsidR="00F6658D" w:rsidRDefault="00000000">
      <w:pPr>
        <w:pStyle w:val="Zkladntext"/>
        <w:tabs>
          <w:tab w:val="left" w:pos="6720"/>
        </w:tabs>
        <w:spacing w:line="228" w:lineRule="exact"/>
        <w:ind w:left="370"/>
      </w:pPr>
      <w:r>
        <w:rPr>
          <w:color w:val="231F20"/>
          <w:spacing w:val="-6"/>
        </w:rPr>
        <w:t>cese</w:t>
      </w:r>
      <w:r>
        <w:rPr>
          <w:color w:val="231F20"/>
          <w:spacing w:val="-3"/>
        </w:rPr>
        <w:t xml:space="preserve"> </w:t>
      </w:r>
      <w:r>
        <w:rPr>
          <w:color w:val="231F20"/>
          <w:spacing w:val="-6"/>
        </w:rPr>
        <w:t>vývoja</w:t>
      </w:r>
      <w:r>
        <w:rPr>
          <w:color w:val="231F20"/>
          <w:spacing w:val="-2"/>
        </w:rPr>
        <w:t xml:space="preserve"> </w:t>
      </w:r>
      <w:r>
        <w:rPr>
          <w:color w:val="231F20"/>
          <w:spacing w:val="-6"/>
        </w:rPr>
        <w:t>komplexný</w:t>
      </w:r>
      <w:r>
        <w:rPr>
          <w:color w:val="231F20"/>
          <w:spacing w:val="-2"/>
        </w:rPr>
        <w:t xml:space="preserve"> </w:t>
      </w:r>
      <w:r>
        <w:rPr>
          <w:color w:val="231F20"/>
          <w:spacing w:val="-6"/>
        </w:rPr>
        <w:t>a</w:t>
      </w:r>
      <w:r>
        <w:rPr>
          <w:color w:val="231F20"/>
          <w:spacing w:val="-3"/>
        </w:rPr>
        <w:t xml:space="preserve"> </w:t>
      </w:r>
      <w:r>
        <w:rPr>
          <w:color w:val="231F20"/>
          <w:spacing w:val="-6"/>
        </w:rPr>
        <w:t>systémový</w:t>
      </w:r>
      <w:r>
        <w:rPr>
          <w:color w:val="231F20"/>
          <w:spacing w:val="-2"/>
        </w:rPr>
        <w:t xml:space="preserve"> </w:t>
      </w:r>
      <w:r>
        <w:rPr>
          <w:color w:val="231F20"/>
          <w:spacing w:val="-6"/>
        </w:rPr>
        <w:t>prístup</w:t>
      </w:r>
      <w:r>
        <w:rPr>
          <w:color w:val="231F20"/>
          <w:spacing w:val="-2"/>
        </w:rPr>
        <w:t xml:space="preserve"> </w:t>
      </w:r>
      <w:r>
        <w:rPr>
          <w:color w:val="231F20"/>
          <w:spacing w:val="-6"/>
        </w:rPr>
        <w:t>ku</w:t>
      </w:r>
      <w:r>
        <w:rPr>
          <w:color w:val="231F20"/>
          <w:spacing w:val="-3"/>
        </w:rPr>
        <w:t xml:space="preserve"> </w:t>
      </w:r>
      <w:r>
        <w:rPr>
          <w:color w:val="231F20"/>
          <w:spacing w:val="-6"/>
        </w:rPr>
        <w:t>knihovníctvu</w:t>
      </w:r>
      <w:r>
        <w:rPr>
          <w:color w:val="231F20"/>
          <w:spacing w:val="-2"/>
        </w:rPr>
        <w:t xml:space="preserve"> </w:t>
      </w:r>
      <w:r>
        <w:rPr>
          <w:color w:val="231F20"/>
          <w:spacing w:val="-6"/>
        </w:rPr>
        <w:t>a</w:t>
      </w:r>
      <w:r>
        <w:rPr>
          <w:color w:val="231F20"/>
          <w:spacing w:val="-2"/>
        </w:rPr>
        <w:t xml:space="preserve"> </w:t>
      </w:r>
      <w:r>
        <w:rPr>
          <w:color w:val="231F20"/>
          <w:spacing w:val="-6"/>
        </w:rPr>
        <w:t>bibliografii.</w:t>
      </w:r>
      <w:r>
        <w:rPr>
          <w:color w:val="231F20"/>
        </w:rPr>
        <w:tab/>
      </w:r>
      <w:r>
        <w:rPr>
          <w:color w:val="231F20"/>
          <w:spacing w:val="80"/>
          <w:w w:val="150"/>
          <w:u w:val="single" w:color="231F20"/>
        </w:rPr>
        <w:t xml:space="preserve">   </w:t>
      </w:r>
    </w:p>
    <w:p w:rsidR="00F6658D" w:rsidRDefault="00F6658D">
      <w:pPr>
        <w:spacing w:line="228" w:lineRule="exact"/>
        <w:sectPr w:rsidR="00F6658D">
          <w:pgSz w:w="8400" w:h="11910"/>
          <w:pgMar w:top="900" w:right="180" w:bottom="1240" w:left="820" w:header="0" w:footer="1044" w:gutter="0"/>
          <w:cols w:space="708"/>
        </w:sectPr>
      </w:pPr>
    </w:p>
    <w:p w:rsidR="00F6658D" w:rsidRDefault="00000000">
      <w:pPr>
        <w:pStyle w:val="Zkladntext"/>
        <w:spacing w:before="92" w:line="264" w:lineRule="auto"/>
        <w:ind w:left="597" w:right="1008" w:firstLine="396"/>
      </w:pPr>
      <w:r>
        <w:rPr>
          <w:noProof/>
        </w:rPr>
        <w:lastRenderedPageBreak/>
        <mc:AlternateContent>
          <mc:Choice Requires="wps">
            <w:drawing>
              <wp:anchor distT="0" distB="0" distL="0" distR="0" simplePos="0" relativeHeight="251484160"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71648" from="14.1732pt,526.744507pt" to="42.5192pt,526.744507pt" stroked="true" strokeweight="1pt" strokecolor="#231f20">
                <v:stroke dashstyle="solid"/>
                <w10:wrap type="none"/>
              </v:line>
            </w:pict>
          </mc:Fallback>
        </mc:AlternateContent>
      </w:r>
      <w:r>
        <w:rPr>
          <w:color w:val="231F20"/>
        </w:rPr>
        <w:t>Dosiahla sa solídna úroveň praktickej tvorby bibliografií na národ- nej úrovni v Česku a na Slovensku. V knižničnej a informačnej vede sa začal</w:t>
      </w:r>
      <w:r>
        <w:rPr>
          <w:color w:val="231F20"/>
          <w:spacing w:val="-8"/>
        </w:rPr>
        <w:t xml:space="preserve"> </w:t>
      </w:r>
      <w:r>
        <w:rPr>
          <w:color w:val="231F20"/>
        </w:rPr>
        <w:t>riešiť</w:t>
      </w:r>
      <w:r>
        <w:rPr>
          <w:color w:val="231F20"/>
          <w:spacing w:val="-8"/>
        </w:rPr>
        <w:t xml:space="preserve"> </w:t>
      </w:r>
      <w:r>
        <w:rPr>
          <w:color w:val="231F20"/>
        </w:rPr>
        <w:t>širší</w:t>
      </w:r>
      <w:r>
        <w:rPr>
          <w:color w:val="231F20"/>
          <w:spacing w:val="-8"/>
        </w:rPr>
        <w:t xml:space="preserve"> </w:t>
      </w:r>
      <w:r>
        <w:rPr>
          <w:color w:val="231F20"/>
        </w:rPr>
        <w:t>odborný</w:t>
      </w:r>
      <w:r>
        <w:rPr>
          <w:color w:val="231F20"/>
          <w:spacing w:val="-8"/>
        </w:rPr>
        <w:t xml:space="preserve"> </w:t>
      </w:r>
      <w:r>
        <w:rPr>
          <w:color w:val="231F20"/>
        </w:rPr>
        <w:t>a</w:t>
      </w:r>
      <w:r>
        <w:rPr>
          <w:color w:val="231F20"/>
          <w:spacing w:val="-8"/>
        </w:rPr>
        <w:t xml:space="preserve"> </w:t>
      </w:r>
      <w:r>
        <w:rPr>
          <w:color w:val="231F20"/>
        </w:rPr>
        <w:t>sociálny</w:t>
      </w:r>
      <w:r>
        <w:rPr>
          <w:color w:val="231F20"/>
          <w:spacing w:val="-8"/>
        </w:rPr>
        <w:t xml:space="preserve"> </w:t>
      </w:r>
      <w:r>
        <w:rPr>
          <w:color w:val="231F20"/>
        </w:rPr>
        <w:t>kontext</w:t>
      </w:r>
      <w:r>
        <w:rPr>
          <w:color w:val="231F20"/>
          <w:spacing w:val="-8"/>
        </w:rPr>
        <w:t xml:space="preserve"> </w:t>
      </w:r>
      <w:r>
        <w:rPr>
          <w:color w:val="231F20"/>
        </w:rPr>
        <w:t>úsilia</w:t>
      </w:r>
      <w:r>
        <w:rPr>
          <w:color w:val="231F20"/>
          <w:spacing w:val="-8"/>
        </w:rPr>
        <w:t xml:space="preserve"> </w:t>
      </w:r>
      <w:r>
        <w:rPr>
          <w:color w:val="231F20"/>
        </w:rPr>
        <w:t>o</w:t>
      </w:r>
      <w:r>
        <w:rPr>
          <w:color w:val="231F20"/>
          <w:spacing w:val="-8"/>
        </w:rPr>
        <w:t xml:space="preserve"> </w:t>
      </w:r>
      <w:r>
        <w:rPr>
          <w:color w:val="231F20"/>
        </w:rPr>
        <w:t>modernejšie</w:t>
      </w:r>
      <w:r>
        <w:rPr>
          <w:color w:val="231F20"/>
          <w:spacing w:val="-8"/>
        </w:rPr>
        <w:t xml:space="preserve"> </w:t>
      </w:r>
      <w:r>
        <w:rPr>
          <w:color w:val="231F20"/>
        </w:rPr>
        <w:t>knihov- níctvo a bibliografiu.</w:t>
      </w:r>
    </w:p>
    <w:p w:rsidR="00F6658D" w:rsidRDefault="00F6658D">
      <w:pPr>
        <w:pStyle w:val="Zkladntext"/>
        <w:spacing w:before="7"/>
        <w:jc w:val="left"/>
        <w:rPr>
          <w:sz w:val="27"/>
        </w:rPr>
      </w:pPr>
    </w:p>
    <w:p w:rsidR="00F6658D" w:rsidRDefault="00000000">
      <w:pPr>
        <w:pStyle w:val="Nadpis6"/>
        <w:numPr>
          <w:ilvl w:val="2"/>
          <w:numId w:val="62"/>
        </w:numPr>
        <w:tabs>
          <w:tab w:val="left" w:pos="1219"/>
        </w:tabs>
        <w:ind w:left="1219" w:hanging="622"/>
      </w:pPr>
      <w:r>
        <w:rPr>
          <w:color w:val="58595B"/>
          <w:w w:val="90"/>
        </w:rPr>
        <w:t>Bibliografia</w:t>
      </w:r>
      <w:r>
        <w:rPr>
          <w:color w:val="58595B"/>
          <w:spacing w:val="-4"/>
        </w:rPr>
        <w:t xml:space="preserve"> </w:t>
      </w:r>
      <w:r>
        <w:rPr>
          <w:color w:val="58595B"/>
          <w:w w:val="90"/>
        </w:rPr>
        <w:t>vo</w:t>
      </w:r>
      <w:r>
        <w:rPr>
          <w:color w:val="58595B"/>
          <w:spacing w:val="-4"/>
        </w:rPr>
        <w:t xml:space="preserve"> </w:t>
      </w:r>
      <w:r>
        <w:rPr>
          <w:color w:val="58595B"/>
          <w:w w:val="90"/>
        </w:rPr>
        <w:t>vzdelávaní</w:t>
      </w:r>
      <w:r>
        <w:rPr>
          <w:color w:val="58595B"/>
          <w:spacing w:val="-4"/>
        </w:rPr>
        <w:t xml:space="preserve"> </w:t>
      </w:r>
      <w:r>
        <w:rPr>
          <w:color w:val="58595B"/>
          <w:w w:val="90"/>
        </w:rPr>
        <w:t>v</w:t>
      </w:r>
      <w:r>
        <w:rPr>
          <w:color w:val="58595B"/>
          <w:spacing w:val="-3"/>
        </w:rPr>
        <w:t xml:space="preserve"> </w:t>
      </w:r>
      <w:r>
        <w:rPr>
          <w:color w:val="58595B"/>
          <w:spacing w:val="-5"/>
          <w:w w:val="90"/>
        </w:rPr>
        <w:t>LIS</w:t>
      </w:r>
    </w:p>
    <w:p w:rsidR="00F6658D" w:rsidRDefault="00000000">
      <w:pPr>
        <w:pStyle w:val="Zkladntext"/>
        <w:spacing w:before="193" w:line="264" w:lineRule="auto"/>
        <w:ind w:left="597" w:right="1007"/>
      </w:pPr>
      <w:r>
        <w:rPr>
          <w:color w:val="231F20"/>
        </w:rPr>
        <w:t xml:space="preserve">Bibliografia sa stala predmetom stredoškolskej výuky a študijným predmetom bakalárskeho, magisterského a doktorandského vysoko- školského štúdia. Po viacročnom úsilí vznikol u nás študijný odbor knižničná a informačná veda. Ďalej, knihovníctvo sa najmä po roku 1989 komplexne transformuje. Bibliografický systém bol inštitucio- nálne napojený na štruktúru knižničného systému. Zdá sa nám preto vhodné načrtnúť problém postavenia bibliografie v novom národnom knižničnom systéme, o konštituovanie ktorého sa usilujeme. Dávnejšie nás znepokojuje, že oblasti knižničnej a informačnej vedy, ako prevaž- ne humanitné disciplíny, akoby stáli bokom od hlavného prúdu vedec- kého, filozofického a kultúrneho myslenia. Prekonanie tohto stavu si vyžaduje prejsť k úvahám o vzťahu knihovníctva, bibliografie a post- </w:t>
      </w:r>
      <w:r>
        <w:rPr>
          <w:color w:val="231F20"/>
          <w:spacing w:val="-2"/>
        </w:rPr>
        <w:t>modernizmu.</w:t>
      </w:r>
    </w:p>
    <w:p w:rsidR="00F6658D" w:rsidRDefault="00000000">
      <w:pPr>
        <w:pStyle w:val="Zkladntext"/>
        <w:spacing w:line="217" w:lineRule="exact"/>
        <w:ind w:left="994"/>
      </w:pPr>
      <w:r>
        <w:rPr>
          <w:color w:val="231F20"/>
        </w:rPr>
        <w:t>Naša</w:t>
      </w:r>
      <w:r>
        <w:rPr>
          <w:color w:val="231F20"/>
          <w:spacing w:val="7"/>
        </w:rPr>
        <w:t xml:space="preserve"> </w:t>
      </w:r>
      <w:r>
        <w:rPr>
          <w:color w:val="231F20"/>
        </w:rPr>
        <w:t>pôvodná</w:t>
      </w:r>
      <w:r>
        <w:rPr>
          <w:color w:val="231F20"/>
          <w:spacing w:val="8"/>
        </w:rPr>
        <w:t xml:space="preserve"> </w:t>
      </w:r>
      <w:r>
        <w:rPr>
          <w:color w:val="231F20"/>
        </w:rPr>
        <w:t>koncepcia</w:t>
      </w:r>
      <w:r>
        <w:rPr>
          <w:color w:val="231F20"/>
          <w:spacing w:val="8"/>
        </w:rPr>
        <w:t xml:space="preserve"> </w:t>
      </w:r>
      <w:r>
        <w:rPr>
          <w:color w:val="231F20"/>
        </w:rPr>
        <w:t>bibliografie,</w:t>
      </w:r>
      <w:r>
        <w:rPr>
          <w:color w:val="231F20"/>
          <w:spacing w:val="8"/>
        </w:rPr>
        <w:t xml:space="preserve"> </w:t>
      </w:r>
      <w:r>
        <w:rPr>
          <w:color w:val="231F20"/>
        </w:rPr>
        <w:t>ktorú</w:t>
      </w:r>
      <w:r>
        <w:rPr>
          <w:color w:val="231F20"/>
          <w:spacing w:val="8"/>
        </w:rPr>
        <w:t xml:space="preserve"> </w:t>
      </w:r>
      <w:r>
        <w:rPr>
          <w:color w:val="231F20"/>
        </w:rPr>
        <w:t>rozvíjame</w:t>
      </w:r>
      <w:r>
        <w:rPr>
          <w:color w:val="231F20"/>
          <w:spacing w:val="8"/>
        </w:rPr>
        <w:t xml:space="preserve"> </w:t>
      </w:r>
      <w:r>
        <w:rPr>
          <w:color w:val="231F20"/>
        </w:rPr>
        <w:t>už</w:t>
      </w:r>
      <w:r>
        <w:rPr>
          <w:color w:val="231F20"/>
          <w:spacing w:val="8"/>
        </w:rPr>
        <w:t xml:space="preserve"> </w:t>
      </w:r>
      <w:r>
        <w:rPr>
          <w:color w:val="231F20"/>
        </w:rPr>
        <w:t>viac</w:t>
      </w:r>
      <w:r>
        <w:rPr>
          <w:color w:val="231F20"/>
          <w:spacing w:val="8"/>
        </w:rPr>
        <w:t xml:space="preserve"> </w:t>
      </w:r>
      <w:r>
        <w:rPr>
          <w:color w:val="231F20"/>
          <w:spacing w:val="-5"/>
        </w:rPr>
        <w:t>ro-</w:t>
      </w:r>
    </w:p>
    <w:p w:rsidR="00F6658D" w:rsidRDefault="00000000">
      <w:pPr>
        <w:spacing w:before="22" w:line="264" w:lineRule="auto"/>
        <w:ind w:left="597" w:right="1008"/>
        <w:jc w:val="both"/>
        <w:rPr>
          <w:sz w:val="20"/>
        </w:rPr>
      </w:pPr>
      <w:r>
        <w:rPr>
          <w:color w:val="231F20"/>
          <w:sz w:val="20"/>
        </w:rPr>
        <w:t>kov,</w:t>
      </w:r>
      <w:r>
        <w:rPr>
          <w:color w:val="231F20"/>
          <w:spacing w:val="-8"/>
          <w:sz w:val="20"/>
        </w:rPr>
        <w:t xml:space="preserve"> </w:t>
      </w:r>
      <w:r>
        <w:rPr>
          <w:color w:val="231F20"/>
          <w:sz w:val="20"/>
        </w:rPr>
        <w:t>je</w:t>
      </w:r>
      <w:r>
        <w:rPr>
          <w:color w:val="231F20"/>
          <w:spacing w:val="-8"/>
          <w:sz w:val="20"/>
        </w:rPr>
        <w:t xml:space="preserve"> </w:t>
      </w:r>
      <w:r>
        <w:rPr>
          <w:color w:val="231F20"/>
          <w:sz w:val="20"/>
        </w:rPr>
        <w:t>postavená</w:t>
      </w:r>
      <w:r>
        <w:rPr>
          <w:color w:val="231F20"/>
          <w:spacing w:val="-8"/>
          <w:sz w:val="20"/>
        </w:rPr>
        <w:t xml:space="preserve"> </w:t>
      </w:r>
      <w:r>
        <w:rPr>
          <w:color w:val="231F20"/>
          <w:sz w:val="20"/>
        </w:rPr>
        <w:t>na</w:t>
      </w:r>
      <w:r>
        <w:rPr>
          <w:color w:val="231F20"/>
          <w:spacing w:val="-8"/>
          <w:sz w:val="20"/>
        </w:rPr>
        <w:t xml:space="preserve"> </w:t>
      </w:r>
      <w:r>
        <w:rPr>
          <w:color w:val="231F20"/>
          <w:sz w:val="20"/>
        </w:rPr>
        <w:t>téze,</w:t>
      </w:r>
      <w:r>
        <w:rPr>
          <w:color w:val="231F20"/>
          <w:spacing w:val="-8"/>
          <w:sz w:val="20"/>
        </w:rPr>
        <w:t xml:space="preserve"> </w:t>
      </w:r>
      <w:r>
        <w:rPr>
          <w:color w:val="231F20"/>
          <w:sz w:val="20"/>
        </w:rPr>
        <w:t>že</w:t>
      </w:r>
      <w:r>
        <w:rPr>
          <w:color w:val="231F20"/>
          <w:spacing w:val="-8"/>
          <w:sz w:val="20"/>
        </w:rPr>
        <w:t xml:space="preserve"> </w:t>
      </w:r>
      <w:r>
        <w:rPr>
          <w:color w:val="231F20"/>
          <w:sz w:val="20"/>
        </w:rPr>
        <w:t>bibliografia</w:t>
      </w:r>
      <w:r>
        <w:rPr>
          <w:color w:val="231F20"/>
          <w:spacing w:val="-8"/>
          <w:sz w:val="20"/>
        </w:rPr>
        <w:t xml:space="preserve"> </w:t>
      </w:r>
      <w:r>
        <w:rPr>
          <w:color w:val="231F20"/>
          <w:sz w:val="20"/>
        </w:rPr>
        <w:t>ako</w:t>
      </w:r>
      <w:r>
        <w:rPr>
          <w:color w:val="231F20"/>
          <w:spacing w:val="-8"/>
          <w:sz w:val="20"/>
        </w:rPr>
        <w:t xml:space="preserve"> </w:t>
      </w:r>
      <w:r>
        <w:rPr>
          <w:color w:val="231F20"/>
          <w:sz w:val="20"/>
        </w:rPr>
        <w:t>jadro</w:t>
      </w:r>
      <w:r>
        <w:rPr>
          <w:color w:val="231F20"/>
          <w:spacing w:val="-8"/>
          <w:sz w:val="20"/>
        </w:rPr>
        <w:t xml:space="preserve"> </w:t>
      </w:r>
      <w:r>
        <w:rPr>
          <w:color w:val="231F20"/>
          <w:sz w:val="20"/>
        </w:rPr>
        <w:t>knihovníckej</w:t>
      </w:r>
      <w:r>
        <w:rPr>
          <w:color w:val="231F20"/>
          <w:spacing w:val="-8"/>
          <w:sz w:val="20"/>
        </w:rPr>
        <w:t xml:space="preserve"> </w:t>
      </w:r>
      <w:r>
        <w:rPr>
          <w:color w:val="231F20"/>
          <w:sz w:val="20"/>
        </w:rPr>
        <w:t>práce</w:t>
      </w:r>
      <w:r>
        <w:rPr>
          <w:color w:val="231F20"/>
          <w:spacing w:val="-8"/>
          <w:sz w:val="20"/>
        </w:rPr>
        <w:t xml:space="preserve"> </w:t>
      </w:r>
      <w:r>
        <w:rPr>
          <w:color w:val="231F20"/>
          <w:sz w:val="20"/>
        </w:rPr>
        <w:t>je oblasť</w:t>
      </w:r>
      <w:r>
        <w:rPr>
          <w:color w:val="231F20"/>
          <w:spacing w:val="-5"/>
          <w:sz w:val="20"/>
        </w:rPr>
        <w:t xml:space="preserve"> </w:t>
      </w:r>
      <w:r>
        <w:rPr>
          <w:color w:val="231F20"/>
          <w:sz w:val="20"/>
        </w:rPr>
        <w:t>vedeckej</w:t>
      </w:r>
      <w:r>
        <w:rPr>
          <w:color w:val="231F20"/>
          <w:spacing w:val="-5"/>
          <w:sz w:val="20"/>
        </w:rPr>
        <w:t xml:space="preserve"> </w:t>
      </w:r>
      <w:r>
        <w:rPr>
          <w:color w:val="231F20"/>
          <w:sz w:val="20"/>
        </w:rPr>
        <w:t>a</w:t>
      </w:r>
      <w:r>
        <w:rPr>
          <w:color w:val="231F20"/>
          <w:spacing w:val="-5"/>
          <w:sz w:val="20"/>
        </w:rPr>
        <w:t xml:space="preserve"> </w:t>
      </w:r>
      <w:r>
        <w:rPr>
          <w:color w:val="231F20"/>
          <w:sz w:val="20"/>
        </w:rPr>
        <w:t>praktickej</w:t>
      </w:r>
      <w:r>
        <w:rPr>
          <w:color w:val="231F20"/>
          <w:spacing w:val="-5"/>
          <w:sz w:val="20"/>
        </w:rPr>
        <w:t xml:space="preserve"> </w:t>
      </w:r>
      <w:r>
        <w:rPr>
          <w:color w:val="231F20"/>
          <w:sz w:val="20"/>
        </w:rPr>
        <w:t>činnosti,</w:t>
      </w:r>
      <w:r>
        <w:rPr>
          <w:color w:val="231F20"/>
          <w:spacing w:val="-5"/>
          <w:sz w:val="20"/>
        </w:rPr>
        <w:t xml:space="preserve"> </w:t>
      </w:r>
      <w:r>
        <w:rPr>
          <w:color w:val="231F20"/>
          <w:sz w:val="20"/>
        </w:rPr>
        <w:t>ktorá</w:t>
      </w:r>
      <w:r>
        <w:rPr>
          <w:color w:val="231F20"/>
          <w:spacing w:val="-5"/>
          <w:sz w:val="20"/>
        </w:rPr>
        <w:t xml:space="preserve"> </w:t>
      </w:r>
      <w:r>
        <w:rPr>
          <w:color w:val="231F20"/>
          <w:sz w:val="20"/>
        </w:rPr>
        <w:t>je</w:t>
      </w:r>
      <w:r>
        <w:rPr>
          <w:color w:val="231F20"/>
          <w:spacing w:val="-5"/>
          <w:sz w:val="20"/>
        </w:rPr>
        <w:t xml:space="preserve"> </w:t>
      </w:r>
      <w:r>
        <w:rPr>
          <w:color w:val="231F20"/>
          <w:sz w:val="20"/>
        </w:rPr>
        <w:t>zameraná</w:t>
      </w:r>
      <w:r>
        <w:rPr>
          <w:color w:val="231F20"/>
          <w:spacing w:val="-5"/>
          <w:sz w:val="20"/>
        </w:rPr>
        <w:t xml:space="preserve"> </w:t>
      </w:r>
      <w:r>
        <w:rPr>
          <w:color w:val="231F20"/>
          <w:sz w:val="20"/>
        </w:rPr>
        <w:t>na</w:t>
      </w:r>
      <w:r>
        <w:rPr>
          <w:color w:val="231F20"/>
          <w:spacing w:val="-5"/>
          <w:sz w:val="20"/>
        </w:rPr>
        <w:t xml:space="preserve"> </w:t>
      </w:r>
      <w:r>
        <w:rPr>
          <w:color w:val="231F20"/>
          <w:sz w:val="20"/>
        </w:rPr>
        <w:t>komunikáciu bibliografických</w:t>
      </w:r>
      <w:r>
        <w:rPr>
          <w:color w:val="231F20"/>
          <w:spacing w:val="-4"/>
          <w:sz w:val="20"/>
        </w:rPr>
        <w:t xml:space="preserve"> </w:t>
      </w:r>
      <w:r>
        <w:rPr>
          <w:color w:val="231F20"/>
          <w:sz w:val="20"/>
        </w:rPr>
        <w:t>informácií</w:t>
      </w:r>
      <w:r>
        <w:rPr>
          <w:color w:val="231F20"/>
          <w:spacing w:val="-4"/>
          <w:sz w:val="20"/>
        </w:rPr>
        <w:t xml:space="preserve"> </w:t>
      </w:r>
      <w:r>
        <w:rPr>
          <w:color w:val="231F20"/>
          <w:sz w:val="20"/>
        </w:rPr>
        <w:t>o</w:t>
      </w:r>
      <w:r>
        <w:rPr>
          <w:color w:val="231F20"/>
          <w:spacing w:val="-3"/>
          <w:sz w:val="20"/>
        </w:rPr>
        <w:t xml:space="preserve"> </w:t>
      </w:r>
      <w:r>
        <w:rPr>
          <w:color w:val="231F20"/>
          <w:sz w:val="20"/>
        </w:rPr>
        <w:t>dokumentoch,</w:t>
      </w:r>
      <w:r>
        <w:rPr>
          <w:color w:val="231F20"/>
          <w:spacing w:val="-4"/>
          <w:sz w:val="20"/>
        </w:rPr>
        <w:t xml:space="preserve"> </w:t>
      </w:r>
      <w:r>
        <w:rPr>
          <w:color w:val="231F20"/>
          <w:sz w:val="20"/>
        </w:rPr>
        <w:t>že</w:t>
      </w:r>
      <w:r>
        <w:rPr>
          <w:color w:val="231F20"/>
          <w:spacing w:val="-3"/>
          <w:sz w:val="20"/>
        </w:rPr>
        <w:t xml:space="preserve"> </w:t>
      </w:r>
      <w:r>
        <w:rPr>
          <w:color w:val="231F20"/>
          <w:sz w:val="20"/>
        </w:rPr>
        <w:t>teda</w:t>
      </w:r>
      <w:r>
        <w:rPr>
          <w:color w:val="231F20"/>
          <w:spacing w:val="-3"/>
          <w:sz w:val="20"/>
        </w:rPr>
        <w:t xml:space="preserve"> </w:t>
      </w:r>
      <w:r>
        <w:rPr>
          <w:i/>
          <w:color w:val="231F20"/>
          <w:sz w:val="20"/>
        </w:rPr>
        <w:t>bibliografia</w:t>
      </w:r>
      <w:r>
        <w:rPr>
          <w:i/>
          <w:color w:val="231F20"/>
          <w:spacing w:val="-3"/>
          <w:sz w:val="20"/>
        </w:rPr>
        <w:t xml:space="preserve"> </w:t>
      </w:r>
      <w:r>
        <w:rPr>
          <w:i/>
          <w:color w:val="231F20"/>
          <w:sz w:val="20"/>
        </w:rPr>
        <w:t>je</w:t>
      </w:r>
      <w:r>
        <w:rPr>
          <w:i/>
          <w:color w:val="231F20"/>
          <w:spacing w:val="-3"/>
          <w:sz w:val="20"/>
        </w:rPr>
        <w:t xml:space="preserve"> </w:t>
      </w:r>
      <w:r>
        <w:rPr>
          <w:i/>
          <w:color w:val="231F20"/>
          <w:sz w:val="20"/>
        </w:rPr>
        <w:t>veda o bibliografickej komunikácii</w:t>
      </w:r>
      <w:r>
        <w:rPr>
          <w:color w:val="231F20"/>
          <w:sz w:val="20"/>
        </w:rPr>
        <w:t>.</w:t>
      </w:r>
    </w:p>
    <w:p w:rsidR="00F6658D" w:rsidRDefault="00000000">
      <w:pPr>
        <w:pStyle w:val="Zkladntext"/>
        <w:spacing w:line="264" w:lineRule="auto"/>
        <w:ind w:left="597" w:right="1007" w:firstLine="396"/>
      </w:pPr>
      <w:r>
        <w:rPr>
          <w:color w:val="231F20"/>
        </w:rPr>
        <w:t>Knižničná a informačná veda vo svojich disciplínach, bibliografiu nevynímajúc, neprešla v niektorých krajinách, ako niektoré iné huma- nitné vedy, zreteľnou fázou vyčlenenia a interpretácie svojich vlastných špecifických štruktúr. Zostáva, na vlastnú škodu, na vonkajšej, javovej úrovni skúmania dokumentov, bez hľadania a teoretických analýz hĺb- kových,</w:t>
      </w:r>
      <w:r>
        <w:rPr>
          <w:color w:val="231F20"/>
          <w:spacing w:val="40"/>
        </w:rPr>
        <w:t xml:space="preserve"> </w:t>
      </w:r>
      <w:r>
        <w:rPr>
          <w:color w:val="231F20"/>
        </w:rPr>
        <w:t>semiotických</w:t>
      </w:r>
      <w:r>
        <w:rPr>
          <w:color w:val="231F20"/>
          <w:spacing w:val="40"/>
        </w:rPr>
        <w:t xml:space="preserve"> </w:t>
      </w:r>
      <w:r>
        <w:rPr>
          <w:color w:val="231F20"/>
        </w:rPr>
        <w:t>a</w:t>
      </w:r>
      <w:r>
        <w:rPr>
          <w:color w:val="231F20"/>
          <w:spacing w:val="40"/>
        </w:rPr>
        <w:t xml:space="preserve"> </w:t>
      </w:r>
      <w:r>
        <w:rPr>
          <w:color w:val="231F20"/>
        </w:rPr>
        <w:t>medzitextových</w:t>
      </w:r>
      <w:r>
        <w:rPr>
          <w:color w:val="231F20"/>
          <w:spacing w:val="40"/>
        </w:rPr>
        <w:t xml:space="preserve"> </w:t>
      </w:r>
      <w:r>
        <w:rPr>
          <w:color w:val="231F20"/>
        </w:rPr>
        <w:t>vzťahov</w:t>
      </w:r>
      <w:r>
        <w:rPr>
          <w:color w:val="231F20"/>
          <w:spacing w:val="40"/>
        </w:rPr>
        <w:t xml:space="preserve"> </w:t>
      </w:r>
      <w:r>
        <w:rPr>
          <w:color w:val="231F20"/>
        </w:rPr>
        <w:t>medzi</w:t>
      </w:r>
      <w:r>
        <w:rPr>
          <w:color w:val="231F20"/>
          <w:spacing w:val="40"/>
        </w:rPr>
        <w:t xml:space="preserve"> </w:t>
      </w:r>
      <w:r>
        <w:rPr>
          <w:i/>
          <w:color w:val="231F20"/>
        </w:rPr>
        <w:t xml:space="preserve">dokumentmi </w:t>
      </w:r>
      <w:r>
        <w:rPr>
          <w:color w:val="231F20"/>
        </w:rPr>
        <w:t xml:space="preserve">a </w:t>
      </w:r>
      <w:r>
        <w:rPr>
          <w:i/>
          <w:color w:val="231F20"/>
        </w:rPr>
        <w:t>informatickými textami</w:t>
      </w:r>
      <w:r>
        <w:rPr>
          <w:color w:val="231F20"/>
        </w:rPr>
        <w:t>, ktoré sa profesionálne produkujú v oblasti knihovníctva, bibliografie a dokumentácie.</w:t>
      </w:r>
    </w:p>
    <w:p w:rsidR="00F6658D" w:rsidRDefault="00000000">
      <w:pPr>
        <w:pStyle w:val="Zkladntext"/>
        <w:spacing w:line="264" w:lineRule="auto"/>
        <w:ind w:left="597" w:right="1008" w:firstLine="396"/>
      </w:pPr>
      <w:r>
        <w:rPr>
          <w:color w:val="231F20"/>
        </w:rPr>
        <w:t>Z toho vyplývajú aj určité metodologické ťažkosti definovania vlastného predmetu, špecifických faktov, koncepcií a metód a v koneč- nom</w:t>
      </w:r>
      <w:r>
        <w:rPr>
          <w:color w:val="231F20"/>
          <w:spacing w:val="40"/>
        </w:rPr>
        <w:t xml:space="preserve"> </w:t>
      </w:r>
      <w:r>
        <w:rPr>
          <w:color w:val="231F20"/>
        </w:rPr>
        <w:t>dôsledku</w:t>
      </w:r>
      <w:r>
        <w:rPr>
          <w:color w:val="231F20"/>
          <w:spacing w:val="40"/>
        </w:rPr>
        <w:t xml:space="preserve"> </w:t>
      </w:r>
      <w:r>
        <w:rPr>
          <w:color w:val="231F20"/>
        </w:rPr>
        <w:t>je</w:t>
      </w:r>
      <w:r>
        <w:rPr>
          <w:color w:val="231F20"/>
          <w:spacing w:val="40"/>
        </w:rPr>
        <w:t xml:space="preserve"> </w:t>
      </w:r>
      <w:r>
        <w:rPr>
          <w:color w:val="231F20"/>
        </w:rPr>
        <w:t>potom</w:t>
      </w:r>
      <w:r>
        <w:rPr>
          <w:color w:val="231F20"/>
          <w:spacing w:val="40"/>
        </w:rPr>
        <w:t xml:space="preserve"> </w:t>
      </w:r>
      <w:r>
        <w:rPr>
          <w:color w:val="231F20"/>
        </w:rPr>
        <w:t>nevyhnutné</w:t>
      </w:r>
      <w:r>
        <w:rPr>
          <w:color w:val="231F20"/>
          <w:spacing w:val="40"/>
        </w:rPr>
        <w:t xml:space="preserve"> </w:t>
      </w:r>
      <w:r>
        <w:rPr>
          <w:color w:val="231F20"/>
        </w:rPr>
        <w:t>zdôrazňovať</w:t>
      </w:r>
      <w:r>
        <w:rPr>
          <w:color w:val="231F20"/>
          <w:spacing w:val="40"/>
        </w:rPr>
        <w:t xml:space="preserve"> </w:t>
      </w:r>
      <w:r>
        <w:rPr>
          <w:color w:val="231F20"/>
        </w:rPr>
        <w:t>interdisciplinaritu</w:t>
      </w:r>
      <w:r>
        <w:rPr>
          <w:color w:val="231F20"/>
          <w:spacing w:val="80"/>
        </w:rPr>
        <w:t xml:space="preserve"> </w:t>
      </w:r>
      <w:r>
        <w:rPr>
          <w:color w:val="231F20"/>
        </w:rPr>
        <w:t xml:space="preserve">a </w:t>
      </w:r>
      <w:r>
        <w:rPr>
          <w:i/>
          <w:color w:val="231F20"/>
        </w:rPr>
        <w:t xml:space="preserve">vypožičiavanie </w:t>
      </w:r>
      <w:r>
        <w:rPr>
          <w:color w:val="231F20"/>
        </w:rPr>
        <w:t>si terminológie a argumentácie z iných odborov a dis- ciplín (jazykoveda, sociológia, psychológia a pod.).</w:t>
      </w:r>
    </w:p>
    <w:p w:rsidR="00F6658D" w:rsidRDefault="00F6658D">
      <w:pPr>
        <w:spacing w:line="264" w:lineRule="auto"/>
        <w:sectPr w:rsidR="00F6658D">
          <w:pgSz w:w="8400" w:h="11910"/>
          <w:pgMar w:top="900" w:right="180" w:bottom="1240" w:left="820" w:header="0" w:footer="1044" w:gutter="0"/>
          <w:cols w:space="708"/>
        </w:sectPr>
      </w:pPr>
    </w:p>
    <w:p w:rsidR="00F6658D" w:rsidRDefault="00000000">
      <w:pPr>
        <w:pStyle w:val="Zkladntext"/>
        <w:spacing w:before="92" w:line="264" w:lineRule="auto"/>
        <w:ind w:left="370" w:right="1235" w:firstLine="396"/>
      </w:pPr>
      <w:r>
        <w:rPr>
          <w:color w:val="231F20"/>
        </w:rPr>
        <w:lastRenderedPageBreak/>
        <w:t>V odbornej literatúre je na druhej strane dostatok dôkazov o tom, že naši odborníci z odboru knižničnej a informačnej vedy zaznamená- vajú vývoj teoretického myslenia v iných krajinách. Spravidla však ide viac</w:t>
      </w:r>
      <w:r>
        <w:rPr>
          <w:color w:val="231F20"/>
          <w:spacing w:val="-5"/>
        </w:rPr>
        <w:t xml:space="preserve"> </w:t>
      </w:r>
      <w:r>
        <w:rPr>
          <w:color w:val="231F20"/>
        </w:rPr>
        <w:t>o</w:t>
      </w:r>
      <w:r>
        <w:rPr>
          <w:color w:val="231F20"/>
          <w:spacing w:val="-5"/>
        </w:rPr>
        <w:t xml:space="preserve"> </w:t>
      </w:r>
      <w:r>
        <w:rPr>
          <w:i/>
          <w:color w:val="231F20"/>
        </w:rPr>
        <w:t>metateoretickú</w:t>
      </w:r>
      <w:r>
        <w:rPr>
          <w:i/>
          <w:color w:val="231F20"/>
          <w:spacing w:val="-4"/>
        </w:rPr>
        <w:t xml:space="preserve"> </w:t>
      </w:r>
      <w:r>
        <w:rPr>
          <w:i/>
          <w:color w:val="231F20"/>
        </w:rPr>
        <w:t>registráciu</w:t>
      </w:r>
      <w:r>
        <w:rPr>
          <w:i/>
          <w:color w:val="231F20"/>
          <w:spacing w:val="-5"/>
        </w:rPr>
        <w:t xml:space="preserve"> </w:t>
      </w:r>
      <w:r>
        <w:rPr>
          <w:color w:val="231F20"/>
        </w:rPr>
        <w:t>poznatkov,</w:t>
      </w:r>
      <w:r>
        <w:rPr>
          <w:color w:val="231F20"/>
          <w:spacing w:val="-5"/>
        </w:rPr>
        <w:t xml:space="preserve"> </w:t>
      </w:r>
      <w:r>
        <w:rPr>
          <w:color w:val="231F20"/>
        </w:rPr>
        <w:t>ku</w:t>
      </w:r>
      <w:r>
        <w:rPr>
          <w:color w:val="231F20"/>
          <w:spacing w:val="-5"/>
        </w:rPr>
        <w:t xml:space="preserve"> </w:t>
      </w:r>
      <w:r>
        <w:rPr>
          <w:color w:val="231F20"/>
        </w:rPr>
        <w:t>ktorým</w:t>
      </w:r>
      <w:r>
        <w:rPr>
          <w:color w:val="231F20"/>
          <w:spacing w:val="-5"/>
        </w:rPr>
        <w:t xml:space="preserve"> </w:t>
      </w:r>
      <w:r>
        <w:rPr>
          <w:color w:val="231F20"/>
        </w:rPr>
        <w:t>sa</w:t>
      </w:r>
      <w:r>
        <w:rPr>
          <w:color w:val="231F20"/>
          <w:spacing w:val="-5"/>
        </w:rPr>
        <w:t xml:space="preserve"> </w:t>
      </w:r>
      <w:r>
        <w:rPr>
          <w:color w:val="231F20"/>
        </w:rPr>
        <w:t>dospelo</w:t>
      </w:r>
      <w:r>
        <w:rPr>
          <w:color w:val="231F20"/>
          <w:spacing w:val="-5"/>
        </w:rPr>
        <w:t xml:space="preserve"> </w:t>
      </w:r>
      <w:r>
        <w:rPr>
          <w:color w:val="231F20"/>
        </w:rPr>
        <w:t>inde, než o konfrontáciu koncepcií, porovnávanie výsledkov vlastného výs- kumu a praktických skúseností s výsledkami a skúsenosťami iných.</w:t>
      </w:r>
    </w:p>
    <w:p w:rsidR="00F6658D" w:rsidRDefault="00000000">
      <w:pPr>
        <w:spacing w:line="264" w:lineRule="auto"/>
        <w:ind w:left="370" w:right="1235" w:firstLine="396"/>
        <w:jc w:val="both"/>
        <w:rPr>
          <w:sz w:val="20"/>
        </w:rPr>
      </w:pPr>
      <w:r>
        <w:rPr>
          <w:color w:val="231F20"/>
          <w:sz w:val="20"/>
        </w:rPr>
        <w:t xml:space="preserve">Pojem bibliografia sa v súčasnosti používa naďalej jednak vo vý- zname </w:t>
      </w:r>
      <w:r>
        <w:rPr>
          <w:i/>
          <w:color w:val="231F20"/>
          <w:sz w:val="20"/>
        </w:rPr>
        <w:t xml:space="preserve">popis a súpis </w:t>
      </w:r>
      <w:r>
        <w:rPr>
          <w:color w:val="231F20"/>
          <w:sz w:val="20"/>
        </w:rPr>
        <w:t xml:space="preserve">dokumentov a jednak ako pomenovanie </w:t>
      </w:r>
      <w:r>
        <w:rPr>
          <w:i/>
          <w:color w:val="231F20"/>
          <w:sz w:val="20"/>
        </w:rPr>
        <w:t>disciplíny</w:t>
      </w:r>
      <w:r>
        <w:rPr>
          <w:color w:val="231F20"/>
          <w:sz w:val="20"/>
        </w:rPr>
        <w:t xml:space="preserve">, ktorá je zameraná na </w:t>
      </w:r>
      <w:r>
        <w:rPr>
          <w:i/>
          <w:color w:val="231F20"/>
          <w:sz w:val="20"/>
        </w:rPr>
        <w:t xml:space="preserve">bibliografickú komunikáciu </w:t>
      </w:r>
      <w:r>
        <w:rPr>
          <w:color w:val="231F20"/>
          <w:sz w:val="20"/>
        </w:rPr>
        <w:t>a praktické riešenie problémov výmeny bibliografických údajov.</w:t>
      </w:r>
    </w:p>
    <w:p w:rsidR="00F6658D" w:rsidRDefault="00000000">
      <w:pPr>
        <w:pStyle w:val="Zkladntext"/>
        <w:spacing w:line="264" w:lineRule="auto"/>
        <w:ind w:left="370" w:right="1234" w:firstLine="396"/>
        <w:rPr>
          <w:i/>
        </w:rPr>
      </w:pPr>
      <w:r>
        <w:rPr>
          <w:color w:val="231F20"/>
        </w:rPr>
        <w:t>Vzhľadom na spojenie bibliografie s informačnými technológia-</w:t>
      </w:r>
      <w:r>
        <w:rPr>
          <w:color w:val="231F20"/>
          <w:spacing w:val="40"/>
        </w:rPr>
        <w:t xml:space="preserve"> </w:t>
      </w:r>
      <w:r>
        <w:rPr>
          <w:color w:val="231F20"/>
        </w:rPr>
        <w:t xml:space="preserve">mi sa postupne mení chápanie bibliografie ako </w:t>
      </w:r>
      <w:r>
        <w:rPr>
          <w:i/>
          <w:color w:val="231F20"/>
        </w:rPr>
        <w:t xml:space="preserve">popisu </w:t>
      </w:r>
      <w:r>
        <w:rPr>
          <w:color w:val="231F20"/>
        </w:rPr>
        <w:t xml:space="preserve">a </w:t>
      </w:r>
      <w:r>
        <w:rPr>
          <w:i/>
          <w:color w:val="231F20"/>
        </w:rPr>
        <w:t>súpisu</w:t>
      </w:r>
      <w:r>
        <w:rPr>
          <w:color w:val="231F20"/>
        </w:rPr>
        <w:t xml:space="preserve">. </w:t>
      </w:r>
      <w:r>
        <w:rPr>
          <w:i/>
          <w:color w:val="231F20"/>
        </w:rPr>
        <w:t>Popis</w:t>
      </w:r>
      <w:r>
        <w:rPr>
          <w:i/>
          <w:color w:val="231F20"/>
          <w:spacing w:val="80"/>
        </w:rPr>
        <w:t xml:space="preserve"> </w:t>
      </w:r>
      <w:r>
        <w:rPr>
          <w:color w:val="231F20"/>
        </w:rPr>
        <w:t xml:space="preserve">sa transformuje na sofistikovaný proces a produkt uplatnenia analýzy komplexnej štruktúry dokumentov, s využitím iných informačných zdrojov. </w:t>
      </w:r>
      <w:r>
        <w:rPr>
          <w:i/>
          <w:color w:val="231F20"/>
        </w:rPr>
        <w:t>Súpis</w:t>
      </w:r>
      <w:r>
        <w:rPr>
          <w:color w:val="231F20"/>
        </w:rPr>
        <w:t>, respektíve súpisové znaky bibliografického záznamu strácajú</w:t>
      </w:r>
      <w:r>
        <w:rPr>
          <w:color w:val="231F20"/>
          <w:spacing w:val="-6"/>
        </w:rPr>
        <w:t xml:space="preserve"> </w:t>
      </w:r>
      <w:r>
        <w:rPr>
          <w:color w:val="231F20"/>
        </w:rPr>
        <w:t>v</w:t>
      </w:r>
      <w:r>
        <w:rPr>
          <w:color w:val="231F20"/>
          <w:spacing w:val="-6"/>
        </w:rPr>
        <w:t xml:space="preserve"> </w:t>
      </w:r>
      <w:r>
        <w:rPr>
          <w:color w:val="231F20"/>
        </w:rPr>
        <w:t>elektronickej</w:t>
      </w:r>
      <w:r>
        <w:rPr>
          <w:color w:val="231F20"/>
          <w:spacing w:val="-6"/>
        </w:rPr>
        <w:t xml:space="preserve"> </w:t>
      </w:r>
      <w:r>
        <w:rPr>
          <w:color w:val="231F20"/>
        </w:rPr>
        <w:t>forme</w:t>
      </w:r>
      <w:r>
        <w:rPr>
          <w:color w:val="231F20"/>
          <w:spacing w:val="-6"/>
        </w:rPr>
        <w:t xml:space="preserve"> </w:t>
      </w:r>
      <w:r>
        <w:rPr>
          <w:color w:val="231F20"/>
        </w:rPr>
        <w:t>v</w:t>
      </w:r>
      <w:r>
        <w:rPr>
          <w:color w:val="231F20"/>
          <w:spacing w:val="-7"/>
        </w:rPr>
        <w:t xml:space="preserve"> </w:t>
      </w:r>
      <w:r>
        <w:rPr>
          <w:color w:val="231F20"/>
        </w:rPr>
        <w:t>databázach</w:t>
      </w:r>
      <w:r>
        <w:rPr>
          <w:color w:val="231F20"/>
          <w:spacing w:val="-6"/>
        </w:rPr>
        <w:t xml:space="preserve"> </w:t>
      </w:r>
      <w:r>
        <w:rPr>
          <w:color w:val="231F20"/>
        </w:rPr>
        <w:t>svoj</w:t>
      </w:r>
      <w:r>
        <w:rPr>
          <w:color w:val="231F20"/>
          <w:spacing w:val="-6"/>
        </w:rPr>
        <w:t xml:space="preserve"> </w:t>
      </w:r>
      <w:r>
        <w:rPr>
          <w:color w:val="231F20"/>
        </w:rPr>
        <w:t>niekdajší</w:t>
      </w:r>
      <w:r>
        <w:rPr>
          <w:color w:val="231F20"/>
          <w:spacing w:val="-6"/>
        </w:rPr>
        <w:t xml:space="preserve"> </w:t>
      </w:r>
      <w:r>
        <w:rPr>
          <w:color w:val="231F20"/>
        </w:rPr>
        <w:t>úzky</w:t>
      </w:r>
      <w:r>
        <w:rPr>
          <w:color w:val="231F20"/>
          <w:spacing w:val="-6"/>
        </w:rPr>
        <w:t xml:space="preserve"> </w:t>
      </w:r>
      <w:r>
        <w:rPr>
          <w:color w:val="231F20"/>
        </w:rPr>
        <w:t>význam, vzhľadom</w:t>
      </w:r>
      <w:r>
        <w:rPr>
          <w:color w:val="231F20"/>
          <w:spacing w:val="40"/>
        </w:rPr>
        <w:t xml:space="preserve"> </w:t>
      </w:r>
      <w:r>
        <w:rPr>
          <w:color w:val="231F20"/>
        </w:rPr>
        <w:t>na</w:t>
      </w:r>
      <w:r>
        <w:rPr>
          <w:color w:val="231F20"/>
          <w:spacing w:val="40"/>
        </w:rPr>
        <w:t xml:space="preserve"> </w:t>
      </w:r>
      <w:r>
        <w:rPr>
          <w:color w:val="231F20"/>
        </w:rPr>
        <w:t>množinové,</w:t>
      </w:r>
      <w:r>
        <w:rPr>
          <w:color w:val="231F20"/>
          <w:spacing w:val="40"/>
        </w:rPr>
        <w:t xml:space="preserve"> </w:t>
      </w:r>
      <w:r>
        <w:rPr>
          <w:color w:val="231F20"/>
        </w:rPr>
        <w:t>spravidla</w:t>
      </w:r>
      <w:r>
        <w:rPr>
          <w:color w:val="231F20"/>
          <w:spacing w:val="40"/>
        </w:rPr>
        <w:t xml:space="preserve"> </w:t>
      </w:r>
      <w:r>
        <w:rPr>
          <w:color w:val="231F20"/>
        </w:rPr>
        <w:t>papierové,</w:t>
      </w:r>
      <w:r>
        <w:rPr>
          <w:color w:val="231F20"/>
          <w:spacing w:val="40"/>
        </w:rPr>
        <w:t xml:space="preserve"> </w:t>
      </w:r>
      <w:r>
        <w:rPr>
          <w:color w:val="231F20"/>
        </w:rPr>
        <w:t>bibliografické</w:t>
      </w:r>
      <w:r>
        <w:rPr>
          <w:color w:val="231F20"/>
          <w:spacing w:val="40"/>
        </w:rPr>
        <w:t xml:space="preserve"> </w:t>
      </w:r>
      <w:r>
        <w:rPr>
          <w:color w:val="231F20"/>
        </w:rPr>
        <w:t>súpisy</w:t>
      </w:r>
      <w:r>
        <w:rPr>
          <w:color w:val="231F20"/>
          <w:spacing w:val="40"/>
        </w:rPr>
        <w:t xml:space="preserve"> </w:t>
      </w:r>
      <w:r>
        <w:rPr>
          <w:color w:val="231F20"/>
        </w:rPr>
        <w:t xml:space="preserve">a kartotéky. Paleta bibliografických dát sa mimoriadne prehĺbila, pre- cizovala, jednak v zmysle časť-celok, jednak v zmysle diverzifikácie technik zaznamenania vzťahov diachronických a hierarchických, ako aj vzťahov medzi </w:t>
      </w:r>
      <w:r>
        <w:rPr>
          <w:i/>
          <w:color w:val="231F20"/>
        </w:rPr>
        <w:t xml:space="preserve">univerzom dokumentov </w:t>
      </w:r>
      <w:r>
        <w:rPr>
          <w:color w:val="231F20"/>
        </w:rPr>
        <w:t xml:space="preserve">a </w:t>
      </w:r>
      <w:r>
        <w:rPr>
          <w:i/>
          <w:color w:val="231F20"/>
        </w:rPr>
        <w:t>bibliografickým univerzom.</w:t>
      </w:r>
    </w:p>
    <w:p w:rsidR="00F6658D" w:rsidRDefault="00F6658D">
      <w:pPr>
        <w:pStyle w:val="Zkladntext"/>
        <w:jc w:val="left"/>
        <w:rPr>
          <w:i/>
          <w:sz w:val="28"/>
        </w:rPr>
      </w:pPr>
    </w:p>
    <w:p w:rsidR="00F6658D" w:rsidRDefault="00000000">
      <w:pPr>
        <w:pStyle w:val="Nadpis4"/>
        <w:numPr>
          <w:ilvl w:val="1"/>
          <w:numId w:val="62"/>
        </w:numPr>
        <w:tabs>
          <w:tab w:val="left" w:pos="935"/>
        </w:tabs>
        <w:spacing w:before="163"/>
        <w:ind w:left="935" w:hanging="565"/>
        <w:jc w:val="left"/>
      </w:pPr>
      <w:r>
        <w:rPr>
          <w:color w:val="58595B"/>
          <w:w w:val="90"/>
        </w:rPr>
        <w:t>Komunikačná</w:t>
      </w:r>
      <w:r>
        <w:rPr>
          <w:color w:val="58595B"/>
          <w:spacing w:val="-2"/>
          <w:w w:val="90"/>
        </w:rPr>
        <w:t xml:space="preserve"> </w:t>
      </w:r>
      <w:r>
        <w:rPr>
          <w:color w:val="58595B"/>
          <w:w w:val="90"/>
        </w:rPr>
        <w:t>koncepcia</w:t>
      </w:r>
      <w:r>
        <w:rPr>
          <w:color w:val="58595B"/>
          <w:spacing w:val="-1"/>
          <w:w w:val="90"/>
        </w:rPr>
        <w:t xml:space="preserve"> </w:t>
      </w:r>
      <w:r>
        <w:rPr>
          <w:color w:val="58595B"/>
          <w:spacing w:val="-2"/>
          <w:w w:val="90"/>
        </w:rPr>
        <w:t>bibliografie</w:t>
      </w:r>
    </w:p>
    <w:p w:rsidR="00F6658D" w:rsidRDefault="00000000">
      <w:pPr>
        <w:spacing w:before="226" w:line="264" w:lineRule="auto"/>
        <w:ind w:left="370" w:right="1235"/>
        <w:jc w:val="both"/>
        <w:rPr>
          <w:i/>
          <w:sz w:val="20"/>
        </w:rPr>
      </w:pPr>
      <w:r>
        <w:rPr>
          <w:noProof/>
        </w:rPr>
        <mc:AlternateContent>
          <mc:Choice Requires="wps">
            <w:drawing>
              <wp:anchor distT="0" distB="0" distL="0" distR="0" simplePos="0" relativeHeight="251485184" behindDoc="0" locked="0" layoutInCell="1" allowOverlap="1">
                <wp:simplePos x="0" y="0"/>
                <wp:positionH relativeFrom="page">
                  <wp:posOffset>4745154</wp:posOffset>
                </wp:positionH>
                <wp:positionV relativeFrom="paragraph">
                  <wp:posOffset>1085543</wp:posOffset>
                </wp:positionV>
                <wp:extent cx="298450" cy="94234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144" o:spid="_x0000_s1059" type="#_x0000_t202" style="position:absolute;left:0;text-align:left;margin-left:373.65pt;margin-top:85.5pt;width:23.5pt;height:74.2pt;z-index:251485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lvowEAADEDAAAOAAAAZHJzL2Uyb0RvYy54bWysUsFu2zAMvQ/oPwi6N0qdbGuNOMW2YsOA&#13;&#10;Yi3Q7QMUWYqFWaImKrHz96NUJynWW7ELRYkU+d4jV7ej69leR7TgG341m3OmvYLW+m3Df/38ennN&#13;&#10;GSbpW9mD1w0/aOS364t3qyHUuoIO+lZHRkU81kNoeJdSqIVA1WkncQZBewoaiE4musataKMcqLrr&#13;&#10;RTWffxADxDZEUBqRXu+eg3xd6hujVXowBnVifcMJWyo2FrvJVqxXst5GGTqrJhjyDSictJ6ankrd&#13;&#10;ySTZLtpXpZxVERBMmilwAoyxShcOxOZq/g+bp04GXbiQOBhOMuH/K6t+7J/CY2Rp/AwjDbCQwHAP&#13;&#10;6jeSNmIIWE85WVOskbIz0dFEl0+iwOgjaXs46anHxBQ9VjfXy/cUURS6WVaLZdFbnD+HiOmbBsey&#13;&#10;0/BI4yoA5P4eU24v62PKhOW5fQaSxs3IbNvwxSJPMT9toD0QF1pHKpZt9ZG6DzTdhuOfnYyas/67&#13;&#10;J/nyKhydeHQ2Ryem/guUhckMPXzaJTC2ADq3mQDRXArOaYfy4F/eS9Z509d/AQAA//8DAFBLAwQU&#13;&#10;AAYACAAAACEAIZqxWOIAAAAQAQAADwAAAGRycy9kb3ducmV2LnhtbExPy26DMBC8V8o/WBupt8ZQ&#13;&#10;KDQEE1VUUW+RmuYDHOwCir2m2Ank77s9NZeVdmd2HuV2toZd9eh7hwLiVQRMY+NUj62A49fu6RWY&#13;&#10;DxKVNA61gJv2sK0WD6UslJvwU18PoWUkgr6QAroQhoJz33TaSr9yg0bCvt1oZaB1bLka5UTi1vDn&#13;&#10;KMq4lT2SQycHXXe6OR8uVsD+xrspsS/Hpq6zfZb87OT5wwjxuJzfNzTeNsCCnsP/B/x1oPxQUbCT&#13;&#10;u6DyzAjI0zwhKgF5TM2Ika9TupwEJPE6BV6V/L5I9QsAAP//AwBQSwECLQAUAAYACAAAACEAtoM4&#13;&#10;kv4AAADhAQAAEwAAAAAAAAAAAAAAAAAAAAAAW0NvbnRlbnRfVHlwZXNdLnhtbFBLAQItABQABgAI&#13;&#10;AAAAIQA4/SH/1gAAAJQBAAALAAAAAAAAAAAAAAAAAC8BAABfcmVscy8ucmVsc1BLAQItABQABgAI&#13;&#10;AAAAIQCHg/lvowEAADEDAAAOAAAAAAAAAAAAAAAAAC4CAABkcnMvZTJvRG9jLnhtbFBLAQItABQA&#13;&#10;BgAIAAAAIQAhmrFY4gAAABABAAAPAAAAAAAAAAAAAAAAAP0DAABkcnMvZG93bnJldi54bWxQSwUG&#13;&#10;AAAAAAQABADzAAAADAU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sz w:val="20"/>
        </w:rPr>
        <w:t xml:space="preserve">Popri </w:t>
      </w:r>
      <w:r>
        <w:rPr>
          <w:i/>
          <w:color w:val="231F20"/>
          <w:sz w:val="20"/>
        </w:rPr>
        <w:t xml:space="preserve">imanentistickej </w:t>
      </w:r>
      <w:r>
        <w:rPr>
          <w:color w:val="231F20"/>
          <w:sz w:val="20"/>
        </w:rPr>
        <w:t xml:space="preserve">koncepcii bibliografického textu staviame našu koncepciu na </w:t>
      </w:r>
      <w:r>
        <w:rPr>
          <w:i/>
          <w:color w:val="231F20"/>
          <w:sz w:val="20"/>
        </w:rPr>
        <w:t>komunikačnom princípe</w:t>
      </w:r>
      <w:r>
        <w:rPr>
          <w:color w:val="231F20"/>
          <w:sz w:val="20"/>
        </w:rPr>
        <w:t xml:space="preserve">. Pôvodnú teóriu </w:t>
      </w:r>
      <w:r>
        <w:rPr>
          <w:i/>
          <w:color w:val="231F20"/>
          <w:sz w:val="20"/>
        </w:rPr>
        <w:t>bibliografickej komunikácie</w:t>
      </w:r>
      <w:r>
        <w:rPr>
          <w:i/>
          <w:color w:val="231F20"/>
          <w:spacing w:val="-6"/>
          <w:sz w:val="20"/>
        </w:rPr>
        <w:t xml:space="preserve"> </w:t>
      </w:r>
      <w:r>
        <w:rPr>
          <w:color w:val="231F20"/>
          <w:sz w:val="20"/>
        </w:rPr>
        <w:t>sme</w:t>
      </w:r>
      <w:r>
        <w:rPr>
          <w:color w:val="231F20"/>
          <w:spacing w:val="-6"/>
          <w:sz w:val="20"/>
        </w:rPr>
        <w:t xml:space="preserve"> </w:t>
      </w:r>
      <w:r>
        <w:rPr>
          <w:color w:val="231F20"/>
          <w:sz w:val="20"/>
        </w:rPr>
        <w:t>zverejnili</w:t>
      </w:r>
      <w:r>
        <w:rPr>
          <w:color w:val="231F20"/>
          <w:spacing w:val="-6"/>
          <w:sz w:val="20"/>
        </w:rPr>
        <w:t xml:space="preserve"> </w:t>
      </w:r>
      <w:r>
        <w:rPr>
          <w:color w:val="231F20"/>
          <w:sz w:val="20"/>
        </w:rPr>
        <w:t>v</w:t>
      </w:r>
      <w:r>
        <w:rPr>
          <w:color w:val="231F20"/>
          <w:spacing w:val="-5"/>
          <w:sz w:val="20"/>
        </w:rPr>
        <w:t xml:space="preserve"> </w:t>
      </w:r>
      <w:r>
        <w:rPr>
          <w:color w:val="231F20"/>
          <w:sz w:val="20"/>
        </w:rPr>
        <w:t>polovici</w:t>
      </w:r>
      <w:r>
        <w:rPr>
          <w:color w:val="231F20"/>
          <w:spacing w:val="-6"/>
          <w:sz w:val="20"/>
        </w:rPr>
        <w:t xml:space="preserve"> </w:t>
      </w:r>
      <w:r>
        <w:rPr>
          <w:color w:val="231F20"/>
          <w:sz w:val="20"/>
        </w:rPr>
        <w:t>sedemdesiatych</w:t>
      </w:r>
      <w:r>
        <w:rPr>
          <w:color w:val="231F20"/>
          <w:spacing w:val="-6"/>
          <w:sz w:val="20"/>
        </w:rPr>
        <w:t xml:space="preserve"> </w:t>
      </w:r>
      <w:r>
        <w:rPr>
          <w:color w:val="231F20"/>
          <w:sz w:val="20"/>
        </w:rPr>
        <w:t>rokov</w:t>
      </w:r>
      <w:r>
        <w:rPr>
          <w:color w:val="231F20"/>
          <w:spacing w:val="-6"/>
          <w:sz w:val="20"/>
        </w:rPr>
        <w:t xml:space="preserve"> </w:t>
      </w:r>
      <w:r>
        <w:rPr>
          <w:color w:val="231F20"/>
          <w:sz w:val="20"/>
        </w:rPr>
        <w:t xml:space="preserve">(Katuščák; 1975). Inšpirovali sme sa metodologickými výdobytkami nitrianskej školy, sústredenej okolo Františka Miku a Antona Popoviča, </w:t>
      </w:r>
      <w:r>
        <w:rPr>
          <w:i/>
          <w:color w:val="231F20"/>
          <w:sz w:val="20"/>
        </w:rPr>
        <w:t>teórie tex- tu,</w:t>
      </w:r>
      <w:r>
        <w:rPr>
          <w:i/>
          <w:color w:val="231F20"/>
          <w:spacing w:val="-7"/>
          <w:sz w:val="20"/>
        </w:rPr>
        <w:t xml:space="preserve"> </w:t>
      </w:r>
      <w:r>
        <w:rPr>
          <w:i/>
          <w:color w:val="231F20"/>
          <w:sz w:val="20"/>
        </w:rPr>
        <w:t>teórie</w:t>
      </w:r>
      <w:r>
        <w:rPr>
          <w:i/>
          <w:color w:val="231F20"/>
          <w:spacing w:val="-7"/>
          <w:sz w:val="20"/>
        </w:rPr>
        <w:t xml:space="preserve"> </w:t>
      </w:r>
      <w:r>
        <w:rPr>
          <w:i/>
          <w:color w:val="231F20"/>
          <w:sz w:val="20"/>
        </w:rPr>
        <w:t>literárnej</w:t>
      </w:r>
      <w:r>
        <w:rPr>
          <w:i/>
          <w:color w:val="231F20"/>
          <w:spacing w:val="-7"/>
          <w:sz w:val="20"/>
        </w:rPr>
        <w:t xml:space="preserve"> </w:t>
      </w:r>
      <w:r>
        <w:rPr>
          <w:i/>
          <w:color w:val="231F20"/>
          <w:sz w:val="20"/>
        </w:rPr>
        <w:t>komunikácie,</w:t>
      </w:r>
      <w:r>
        <w:rPr>
          <w:i/>
          <w:color w:val="231F20"/>
          <w:spacing w:val="-7"/>
          <w:sz w:val="20"/>
        </w:rPr>
        <w:t xml:space="preserve"> </w:t>
      </w:r>
      <w:r>
        <w:rPr>
          <w:i/>
          <w:color w:val="231F20"/>
          <w:sz w:val="20"/>
        </w:rPr>
        <w:t>teórie</w:t>
      </w:r>
      <w:r>
        <w:rPr>
          <w:i/>
          <w:color w:val="231F20"/>
          <w:spacing w:val="-7"/>
          <w:sz w:val="20"/>
        </w:rPr>
        <w:t xml:space="preserve"> </w:t>
      </w:r>
      <w:r>
        <w:rPr>
          <w:i/>
          <w:color w:val="231F20"/>
          <w:sz w:val="20"/>
        </w:rPr>
        <w:t>prekladu,</w:t>
      </w:r>
      <w:r>
        <w:rPr>
          <w:i/>
          <w:color w:val="231F20"/>
          <w:spacing w:val="-7"/>
          <w:sz w:val="20"/>
        </w:rPr>
        <w:t xml:space="preserve"> </w:t>
      </w:r>
      <w:r>
        <w:rPr>
          <w:i/>
          <w:color w:val="231F20"/>
          <w:sz w:val="20"/>
        </w:rPr>
        <w:t>jazykovednej</w:t>
      </w:r>
      <w:r>
        <w:rPr>
          <w:i/>
          <w:color w:val="231F20"/>
          <w:spacing w:val="-7"/>
          <w:sz w:val="20"/>
        </w:rPr>
        <w:t xml:space="preserve"> </w:t>
      </w:r>
      <w:r>
        <w:rPr>
          <w:i/>
          <w:color w:val="231F20"/>
          <w:sz w:val="20"/>
        </w:rPr>
        <w:t xml:space="preserve">štylistiky </w:t>
      </w:r>
      <w:r>
        <w:rPr>
          <w:color w:val="231F20"/>
          <w:sz w:val="20"/>
        </w:rPr>
        <w:t xml:space="preserve">a </w:t>
      </w:r>
      <w:r>
        <w:rPr>
          <w:i/>
          <w:color w:val="231F20"/>
          <w:sz w:val="20"/>
        </w:rPr>
        <w:t>koncepcie literárneho vzdelania.</w:t>
      </w:r>
    </w:p>
    <w:p w:rsidR="00F6658D" w:rsidRDefault="00000000">
      <w:pPr>
        <w:spacing w:line="264" w:lineRule="auto"/>
        <w:ind w:left="370" w:right="1235" w:firstLine="396"/>
        <w:jc w:val="both"/>
        <w:rPr>
          <w:i/>
          <w:sz w:val="20"/>
        </w:rPr>
      </w:pPr>
      <w:r>
        <w:rPr>
          <w:color w:val="231F20"/>
          <w:sz w:val="20"/>
        </w:rPr>
        <w:t>Z hľadiska formovania teórie bibliografickej komunikácie sú dôle- žité</w:t>
      </w:r>
      <w:r>
        <w:rPr>
          <w:color w:val="231F20"/>
          <w:spacing w:val="34"/>
          <w:sz w:val="20"/>
        </w:rPr>
        <w:t xml:space="preserve"> </w:t>
      </w:r>
      <w:r>
        <w:rPr>
          <w:color w:val="231F20"/>
          <w:sz w:val="20"/>
        </w:rPr>
        <w:t>najmä</w:t>
      </w:r>
      <w:r>
        <w:rPr>
          <w:color w:val="231F20"/>
          <w:spacing w:val="34"/>
          <w:sz w:val="20"/>
        </w:rPr>
        <w:t xml:space="preserve"> </w:t>
      </w:r>
      <w:r>
        <w:rPr>
          <w:color w:val="231F20"/>
          <w:sz w:val="20"/>
        </w:rPr>
        <w:t>dva</w:t>
      </w:r>
      <w:r>
        <w:rPr>
          <w:color w:val="231F20"/>
          <w:spacing w:val="34"/>
          <w:sz w:val="20"/>
        </w:rPr>
        <w:t xml:space="preserve"> </w:t>
      </w:r>
      <w:r>
        <w:rPr>
          <w:color w:val="231F20"/>
          <w:sz w:val="20"/>
        </w:rPr>
        <w:t>zdroje:</w:t>
      </w:r>
      <w:r>
        <w:rPr>
          <w:color w:val="231F20"/>
          <w:spacing w:val="35"/>
          <w:sz w:val="20"/>
        </w:rPr>
        <w:t xml:space="preserve"> </w:t>
      </w:r>
      <w:r>
        <w:rPr>
          <w:i/>
          <w:color w:val="231F20"/>
          <w:sz w:val="20"/>
        </w:rPr>
        <w:t>kybernetická</w:t>
      </w:r>
      <w:r>
        <w:rPr>
          <w:i/>
          <w:color w:val="231F20"/>
          <w:spacing w:val="35"/>
          <w:sz w:val="20"/>
        </w:rPr>
        <w:t xml:space="preserve"> </w:t>
      </w:r>
      <w:r>
        <w:rPr>
          <w:i/>
          <w:color w:val="231F20"/>
          <w:sz w:val="20"/>
        </w:rPr>
        <w:t>teória</w:t>
      </w:r>
      <w:r>
        <w:rPr>
          <w:i/>
          <w:color w:val="231F20"/>
          <w:spacing w:val="35"/>
          <w:sz w:val="20"/>
        </w:rPr>
        <w:t xml:space="preserve"> </w:t>
      </w:r>
      <w:r>
        <w:rPr>
          <w:i/>
          <w:color w:val="231F20"/>
          <w:sz w:val="20"/>
        </w:rPr>
        <w:t>informácie</w:t>
      </w:r>
      <w:r>
        <w:rPr>
          <w:i/>
          <w:color w:val="231F20"/>
          <w:spacing w:val="34"/>
          <w:sz w:val="20"/>
        </w:rPr>
        <w:t xml:space="preserve"> </w:t>
      </w:r>
      <w:r>
        <w:rPr>
          <w:color w:val="231F20"/>
          <w:sz w:val="20"/>
        </w:rPr>
        <w:t>a</w:t>
      </w:r>
      <w:r>
        <w:rPr>
          <w:color w:val="231F20"/>
          <w:spacing w:val="35"/>
          <w:sz w:val="20"/>
        </w:rPr>
        <w:t xml:space="preserve"> </w:t>
      </w:r>
      <w:r>
        <w:rPr>
          <w:i/>
          <w:color w:val="231F20"/>
          <w:sz w:val="20"/>
        </w:rPr>
        <w:t>teória</w:t>
      </w:r>
      <w:r>
        <w:rPr>
          <w:i/>
          <w:color w:val="231F20"/>
          <w:spacing w:val="35"/>
          <w:sz w:val="20"/>
        </w:rPr>
        <w:t xml:space="preserve"> </w:t>
      </w:r>
      <w:r>
        <w:rPr>
          <w:i/>
          <w:color w:val="231F20"/>
          <w:sz w:val="20"/>
        </w:rPr>
        <w:t xml:space="preserve">textu. </w:t>
      </w:r>
      <w:r>
        <w:rPr>
          <w:color w:val="231F20"/>
          <w:sz w:val="20"/>
        </w:rPr>
        <w:t xml:space="preserve">V novšej dobe k týmto teoretickým základom treba počítať aj </w:t>
      </w:r>
      <w:r>
        <w:rPr>
          <w:i/>
          <w:color w:val="231F20"/>
          <w:sz w:val="20"/>
        </w:rPr>
        <w:t xml:space="preserve">teóriu množín </w:t>
      </w:r>
      <w:r>
        <w:rPr>
          <w:color w:val="231F20"/>
          <w:sz w:val="20"/>
        </w:rPr>
        <w:t xml:space="preserve">a </w:t>
      </w:r>
      <w:r>
        <w:rPr>
          <w:i/>
          <w:color w:val="231F20"/>
          <w:sz w:val="20"/>
        </w:rPr>
        <w:t>teóriu objektovo-orientovaného modelovania.</w:t>
      </w:r>
    </w:p>
    <w:p w:rsidR="00F6658D" w:rsidRDefault="00000000">
      <w:pPr>
        <w:spacing w:line="226" w:lineRule="exact"/>
        <w:ind w:left="767"/>
        <w:jc w:val="both"/>
        <w:rPr>
          <w:i/>
          <w:sz w:val="20"/>
        </w:rPr>
      </w:pPr>
      <w:r>
        <w:rPr>
          <w:i/>
          <w:color w:val="231F20"/>
          <w:sz w:val="20"/>
        </w:rPr>
        <w:t>Teória</w:t>
      </w:r>
      <w:r>
        <w:rPr>
          <w:i/>
          <w:color w:val="231F20"/>
          <w:spacing w:val="38"/>
          <w:sz w:val="20"/>
        </w:rPr>
        <w:t xml:space="preserve"> </w:t>
      </w:r>
      <w:r>
        <w:rPr>
          <w:i/>
          <w:color w:val="231F20"/>
          <w:sz w:val="20"/>
        </w:rPr>
        <w:t>informácie</w:t>
      </w:r>
      <w:r>
        <w:rPr>
          <w:i/>
          <w:color w:val="231F20"/>
          <w:spacing w:val="38"/>
          <w:sz w:val="20"/>
        </w:rPr>
        <w:t xml:space="preserve"> </w:t>
      </w:r>
      <w:r>
        <w:rPr>
          <w:color w:val="231F20"/>
          <w:sz w:val="20"/>
        </w:rPr>
        <w:t>poskytuje</w:t>
      </w:r>
      <w:r>
        <w:rPr>
          <w:color w:val="231F20"/>
          <w:spacing w:val="38"/>
          <w:sz w:val="20"/>
        </w:rPr>
        <w:t xml:space="preserve"> </w:t>
      </w:r>
      <w:r>
        <w:rPr>
          <w:i/>
          <w:color w:val="231F20"/>
          <w:sz w:val="20"/>
        </w:rPr>
        <w:t>komunikačný</w:t>
      </w:r>
      <w:r>
        <w:rPr>
          <w:i/>
          <w:color w:val="231F20"/>
          <w:spacing w:val="39"/>
          <w:sz w:val="20"/>
        </w:rPr>
        <w:t xml:space="preserve"> </w:t>
      </w:r>
      <w:r>
        <w:rPr>
          <w:i/>
          <w:color w:val="231F20"/>
          <w:sz w:val="20"/>
        </w:rPr>
        <w:t>princíp</w:t>
      </w:r>
      <w:r>
        <w:rPr>
          <w:color w:val="231F20"/>
          <w:sz w:val="20"/>
        </w:rPr>
        <w:t>.</w:t>
      </w:r>
      <w:r>
        <w:rPr>
          <w:color w:val="231F20"/>
          <w:spacing w:val="38"/>
          <w:sz w:val="20"/>
        </w:rPr>
        <w:t xml:space="preserve"> </w:t>
      </w:r>
      <w:r>
        <w:rPr>
          <w:i/>
          <w:color w:val="231F20"/>
          <w:sz w:val="20"/>
        </w:rPr>
        <w:t>Teória</w:t>
      </w:r>
      <w:r>
        <w:rPr>
          <w:i/>
          <w:color w:val="231F20"/>
          <w:spacing w:val="39"/>
          <w:sz w:val="20"/>
        </w:rPr>
        <w:t xml:space="preserve"> </w:t>
      </w:r>
      <w:r>
        <w:rPr>
          <w:i/>
          <w:color w:val="231F20"/>
          <w:spacing w:val="-4"/>
          <w:sz w:val="20"/>
        </w:rPr>
        <w:t>textu</w:t>
      </w:r>
    </w:p>
    <w:p w:rsidR="00F6658D" w:rsidRDefault="00000000">
      <w:pPr>
        <w:tabs>
          <w:tab w:val="left" w:pos="6720"/>
        </w:tabs>
        <w:spacing w:before="15"/>
        <w:ind w:left="370"/>
        <w:jc w:val="both"/>
        <w:rPr>
          <w:sz w:val="20"/>
        </w:rPr>
      </w:pPr>
      <w:r>
        <w:rPr>
          <w:color w:val="231F20"/>
          <w:sz w:val="20"/>
        </w:rPr>
        <w:t>umožňuje</w:t>
      </w:r>
      <w:r>
        <w:rPr>
          <w:color w:val="231F20"/>
          <w:spacing w:val="-1"/>
          <w:sz w:val="20"/>
        </w:rPr>
        <w:t xml:space="preserve"> </w:t>
      </w:r>
      <w:r>
        <w:rPr>
          <w:color w:val="231F20"/>
          <w:sz w:val="20"/>
        </w:rPr>
        <w:t>v</w:t>
      </w:r>
      <w:r>
        <w:rPr>
          <w:color w:val="231F20"/>
          <w:spacing w:val="-1"/>
          <w:sz w:val="20"/>
        </w:rPr>
        <w:t xml:space="preserve"> </w:t>
      </w:r>
      <w:r>
        <w:rPr>
          <w:color w:val="231F20"/>
          <w:sz w:val="20"/>
        </w:rPr>
        <w:t>aplikáciách</w:t>
      </w:r>
      <w:r>
        <w:rPr>
          <w:color w:val="231F20"/>
          <w:spacing w:val="-2"/>
          <w:sz w:val="20"/>
        </w:rPr>
        <w:t xml:space="preserve"> </w:t>
      </w:r>
      <w:r>
        <w:rPr>
          <w:color w:val="231F20"/>
          <w:sz w:val="20"/>
        </w:rPr>
        <w:t>odpútať</w:t>
      </w:r>
      <w:r>
        <w:rPr>
          <w:color w:val="231F20"/>
          <w:spacing w:val="-1"/>
          <w:sz w:val="20"/>
        </w:rPr>
        <w:t xml:space="preserve"> </w:t>
      </w:r>
      <w:r>
        <w:rPr>
          <w:color w:val="231F20"/>
          <w:sz w:val="20"/>
        </w:rPr>
        <w:t>sa</w:t>
      </w:r>
      <w:r>
        <w:rPr>
          <w:color w:val="231F20"/>
          <w:spacing w:val="-1"/>
          <w:sz w:val="20"/>
        </w:rPr>
        <w:t xml:space="preserve"> </w:t>
      </w:r>
      <w:r>
        <w:rPr>
          <w:color w:val="231F20"/>
          <w:sz w:val="20"/>
        </w:rPr>
        <w:t>od</w:t>
      </w:r>
      <w:r>
        <w:rPr>
          <w:color w:val="231F20"/>
          <w:spacing w:val="-1"/>
          <w:sz w:val="20"/>
        </w:rPr>
        <w:t xml:space="preserve"> </w:t>
      </w:r>
      <w:r>
        <w:rPr>
          <w:color w:val="231F20"/>
          <w:sz w:val="20"/>
        </w:rPr>
        <w:t>čisto</w:t>
      </w:r>
      <w:r>
        <w:rPr>
          <w:color w:val="231F20"/>
          <w:spacing w:val="-1"/>
          <w:sz w:val="20"/>
        </w:rPr>
        <w:t xml:space="preserve"> </w:t>
      </w:r>
      <w:r>
        <w:rPr>
          <w:i/>
          <w:color w:val="231F20"/>
          <w:sz w:val="20"/>
        </w:rPr>
        <w:t>lingvistickej</w:t>
      </w:r>
      <w:r>
        <w:rPr>
          <w:i/>
          <w:color w:val="231F20"/>
          <w:spacing w:val="-1"/>
          <w:sz w:val="20"/>
        </w:rPr>
        <w:t xml:space="preserve"> </w:t>
      </w:r>
      <w:r>
        <w:rPr>
          <w:i/>
          <w:color w:val="231F20"/>
          <w:sz w:val="20"/>
        </w:rPr>
        <w:t>stránky</w:t>
      </w:r>
      <w:r>
        <w:rPr>
          <w:i/>
          <w:color w:val="231F20"/>
          <w:spacing w:val="-1"/>
          <w:sz w:val="20"/>
        </w:rPr>
        <w:t xml:space="preserve"> </w:t>
      </w:r>
      <w:r>
        <w:rPr>
          <w:color w:val="231F20"/>
          <w:spacing w:val="-2"/>
          <w:sz w:val="20"/>
        </w:rPr>
        <w:t>(jazyk)</w:t>
      </w:r>
      <w:r>
        <w:rPr>
          <w:color w:val="231F20"/>
          <w:sz w:val="20"/>
        </w:rPr>
        <w:tab/>
      </w:r>
      <w:r>
        <w:rPr>
          <w:color w:val="231F20"/>
          <w:spacing w:val="80"/>
          <w:w w:val="150"/>
          <w:sz w:val="20"/>
          <w:u w:val="single" w:color="231F20"/>
        </w:rPr>
        <w:t xml:space="preserve">   </w:t>
      </w:r>
    </w:p>
    <w:p w:rsidR="00F6658D" w:rsidRDefault="00F6658D">
      <w:pPr>
        <w:jc w:val="both"/>
        <w:rPr>
          <w:sz w:val="20"/>
        </w:rPr>
        <w:sectPr w:rsidR="00F6658D">
          <w:pgSz w:w="8400" w:h="11910"/>
          <w:pgMar w:top="900" w:right="180" w:bottom="1240" w:left="820" w:header="0" w:footer="1044" w:gutter="0"/>
          <w:cols w:space="708"/>
        </w:sectPr>
      </w:pPr>
    </w:p>
    <w:p w:rsidR="00F6658D" w:rsidRDefault="00000000">
      <w:pPr>
        <w:spacing w:before="92" w:line="264" w:lineRule="auto"/>
        <w:ind w:left="597" w:right="1007"/>
        <w:jc w:val="both"/>
        <w:rPr>
          <w:sz w:val="20"/>
        </w:rPr>
      </w:pPr>
      <w:r>
        <w:rPr>
          <w:noProof/>
        </w:rPr>
        <w:lastRenderedPageBreak/>
        <mc:AlternateContent>
          <mc:Choice Requires="wps">
            <w:drawing>
              <wp:anchor distT="0" distB="0" distL="0" distR="0" simplePos="0" relativeHeight="251486208"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72672" from="14.1732pt,526.744507pt" to="42.5192pt,526.744507pt" stroked="true" strokeweight="1pt" strokecolor="#231f20">
                <v:stroke dashstyle="solid"/>
                <w10:wrap type="none"/>
              </v:line>
            </w:pict>
          </mc:Fallback>
        </mc:AlternateContent>
      </w:r>
      <w:r>
        <w:rPr>
          <w:color w:val="231F20"/>
          <w:sz w:val="20"/>
        </w:rPr>
        <w:t xml:space="preserve">bibliografického textu a prejsť k ďalším plánom textu, čiže rozšíriť túto teóriu o </w:t>
      </w:r>
      <w:r>
        <w:rPr>
          <w:i/>
          <w:color w:val="231F20"/>
          <w:sz w:val="20"/>
        </w:rPr>
        <w:t xml:space="preserve">sémantický aspekt </w:t>
      </w:r>
      <w:r>
        <w:rPr>
          <w:color w:val="231F20"/>
          <w:sz w:val="20"/>
        </w:rPr>
        <w:t>(téma, výrazový posun v bibliografickom texte),</w:t>
      </w:r>
      <w:r>
        <w:rPr>
          <w:color w:val="231F20"/>
          <w:spacing w:val="-13"/>
          <w:sz w:val="20"/>
        </w:rPr>
        <w:t xml:space="preserve"> </w:t>
      </w:r>
      <w:r>
        <w:rPr>
          <w:i/>
          <w:color w:val="231F20"/>
          <w:sz w:val="20"/>
        </w:rPr>
        <w:t>semiotický,</w:t>
      </w:r>
      <w:r>
        <w:rPr>
          <w:i/>
          <w:color w:val="231F20"/>
          <w:spacing w:val="-12"/>
          <w:sz w:val="20"/>
        </w:rPr>
        <w:t xml:space="preserve"> </w:t>
      </w:r>
      <w:r>
        <w:rPr>
          <w:i/>
          <w:color w:val="231F20"/>
          <w:sz w:val="20"/>
        </w:rPr>
        <w:t>resp.</w:t>
      </w:r>
      <w:r>
        <w:rPr>
          <w:i/>
          <w:color w:val="231F20"/>
          <w:spacing w:val="-13"/>
          <w:sz w:val="20"/>
        </w:rPr>
        <w:t xml:space="preserve"> </w:t>
      </w:r>
      <w:r>
        <w:rPr>
          <w:i/>
          <w:color w:val="231F20"/>
          <w:sz w:val="20"/>
        </w:rPr>
        <w:t>štylistický</w:t>
      </w:r>
      <w:r>
        <w:rPr>
          <w:i/>
          <w:color w:val="231F20"/>
          <w:spacing w:val="-12"/>
          <w:sz w:val="20"/>
        </w:rPr>
        <w:t xml:space="preserve"> </w:t>
      </w:r>
      <w:r>
        <w:rPr>
          <w:color w:val="231F20"/>
          <w:sz w:val="20"/>
        </w:rPr>
        <w:t>a</w:t>
      </w:r>
      <w:r>
        <w:rPr>
          <w:color w:val="231F20"/>
          <w:spacing w:val="-13"/>
          <w:sz w:val="20"/>
        </w:rPr>
        <w:t xml:space="preserve"> </w:t>
      </w:r>
      <w:r>
        <w:rPr>
          <w:i/>
          <w:color w:val="231F20"/>
          <w:sz w:val="20"/>
        </w:rPr>
        <w:t>komunikačný</w:t>
      </w:r>
      <w:r>
        <w:rPr>
          <w:i/>
          <w:color w:val="231F20"/>
          <w:spacing w:val="-12"/>
          <w:sz w:val="20"/>
        </w:rPr>
        <w:t xml:space="preserve"> </w:t>
      </w:r>
      <w:r>
        <w:rPr>
          <w:i/>
          <w:color w:val="231F20"/>
          <w:sz w:val="20"/>
        </w:rPr>
        <w:t>aspekt</w:t>
      </w:r>
      <w:r>
        <w:rPr>
          <w:i/>
          <w:color w:val="231F20"/>
          <w:spacing w:val="-13"/>
          <w:sz w:val="20"/>
        </w:rPr>
        <w:t xml:space="preserve"> </w:t>
      </w:r>
      <w:r>
        <w:rPr>
          <w:color w:val="231F20"/>
          <w:sz w:val="20"/>
        </w:rPr>
        <w:t>(znakovosť,</w:t>
      </w:r>
      <w:r>
        <w:rPr>
          <w:color w:val="231F20"/>
          <w:spacing w:val="-12"/>
          <w:sz w:val="20"/>
        </w:rPr>
        <w:t xml:space="preserve"> </w:t>
      </w:r>
      <w:r>
        <w:rPr>
          <w:color w:val="231F20"/>
          <w:sz w:val="20"/>
        </w:rPr>
        <w:t>ko- munikácia znaku). Analogicky s teóriou prekladu, v ktorej sa preklad považuje</w:t>
      </w:r>
      <w:r>
        <w:rPr>
          <w:color w:val="231F20"/>
          <w:spacing w:val="-7"/>
          <w:sz w:val="20"/>
        </w:rPr>
        <w:t xml:space="preserve"> </w:t>
      </w:r>
      <w:r>
        <w:rPr>
          <w:color w:val="231F20"/>
          <w:sz w:val="20"/>
        </w:rPr>
        <w:t>za</w:t>
      </w:r>
      <w:r>
        <w:rPr>
          <w:color w:val="231F20"/>
          <w:spacing w:val="-9"/>
          <w:sz w:val="20"/>
        </w:rPr>
        <w:t xml:space="preserve"> </w:t>
      </w:r>
      <w:r>
        <w:rPr>
          <w:i/>
          <w:color w:val="231F20"/>
          <w:sz w:val="20"/>
        </w:rPr>
        <w:t>komunikačný</w:t>
      </w:r>
      <w:r>
        <w:rPr>
          <w:i/>
          <w:color w:val="231F20"/>
          <w:spacing w:val="-7"/>
          <w:sz w:val="20"/>
        </w:rPr>
        <w:t xml:space="preserve"> </w:t>
      </w:r>
      <w:r>
        <w:rPr>
          <w:i/>
          <w:color w:val="231F20"/>
          <w:sz w:val="20"/>
        </w:rPr>
        <w:t>akt</w:t>
      </w:r>
      <w:r>
        <w:rPr>
          <w:color w:val="231F20"/>
          <w:sz w:val="20"/>
        </w:rPr>
        <w:t>,</w:t>
      </w:r>
      <w:r>
        <w:rPr>
          <w:color w:val="231F20"/>
          <w:spacing w:val="-7"/>
          <w:sz w:val="20"/>
        </w:rPr>
        <w:t xml:space="preserve"> </w:t>
      </w:r>
      <w:r>
        <w:rPr>
          <w:color w:val="231F20"/>
          <w:sz w:val="20"/>
        </w:rPr>
        <w:t>keď</w:t>
      </w:r>
      <w:r>
        <w:rPr>
          <w:color w:val="231F20"/>
          <w:spacing w:val="-7"/>
          <w:sz w:val="20"/>
        </w:rPr>
        <w:t xml:space="preserve"> </w:t>
      </w:r>
      <w:r>
        <w:rPr>
          <w:color w:val="231F20"/>
          <w:sz w:val="20"/>
        </w:rPr>
        <w:t>hovorí,</w:t>
      </w:r>
      <w:r>
        <w:rPr>
          <w:color w:val="231F20"/>
          <w:spacing w:val="-7"/>
          <w:sz w:val="20"/>
        </w:rPr>
        <w:t xml:space="preserve"> </w:t>
      </w:r>
      <w:r>
        <w:rPr>
          <w:color w:val="231F20"/>
          <w:sz w:val="20"/>
        </w:rPr>
        <w:t>že</w:t>
      </w:r>
      <w:r>
        <w:rPr>
          <w:color w:val="231F20"/>
          <w:spacing w:val="-7"/>
          <w:sz w:val="20"/>
        </w:rPr>
        <w:t xml:space="preserve"> </w:t>
      </w:r>
      <w:r>
        <w:rPr>
          <w:color w:val="231F20"/>
          <w:sz w:val="20"/>
        </w:rPr>
        <w:t>preklad</w:t>
      </w:r>
      <w:r>
        <w:rPr>
          <w:color w:val="231F20"/>
          <w:spacing w:val="-7"/>
          <w:sz w:val="20"/>
        </w:rPr>
        <w:t xml:space="preserve"> </w:t>
      </w:r>
      <w:r>
        <w:rPr>
          <w:color w:val="231F20"/>
          <w:sz w:val="20"/>
        </w:rPr>
        <w:t>je</w:t>
      </w:r>
      <w:r>
        <w:rPr>
          <w:color w:val="231F20"/>
          <w:spacing w:val="-7"/>
          <w:sz w:val="20"/>
        </w:rPr>
        <w:t xml:space="preserve"> </w:t>
      </w:r>
      <w:r>
        <w:rPr>
          <w:color w:val="231F20"/>
          <w:sz w:val="20"/>
        </w:rPr>
        <w:t>textotvorná</w:t>
      </w:r>
      <w:r>
        <w:rPr>
          <w:color w:val="231F20"/>
          <w:spacing w:val="-7"/>
          <w:sz w:val="20"/>
        </w:rPr>
        <w:t xml:space="preserve"> </w:t>
      </w:r>
      <w:r>
        <w:rPr>
          <w:color w:val="231F20"/>
          <w:sz w:val="20"/>
        </w:rPr>
        <w:t xml:space="preserve">ope- rácia, „štylistické modelovanie </w:t>
      </w:r>
      <w:r>
        <w:rPr>
          <w:i/>
          <w:color w:val="231F20"/>
          <w:sz w:val="20"/>
        </w:rPr>
        <w:t xml:space="preserve">prototextu </w:t>
      </w:r>
      <w:r>
        <w:rPr>
          <w:color w:val="231F20"/>
          <w:sz w:val="20"/>
        </w:rPr>
        <w:t xml:space="preserve">jeho prekladovým </w:t>
      </w:r>
      <w:r>
        <w:rPr>
          <w:i/>
          <w:color w:val="231F20"/>
          <w:sz w:val="20"/>
        </w:rPr>
        <w:t>metatex- tom</w:t>
      </w:r>
      <w:r>
        <w:rPr>
          <w:color w:val="231F20"/>
          <w:sz w:val="20"/>
        </w:rPr>
        <w:t>“ (Popovič; 1983, s. 164).</w:t>
      </w:r>
    </w:p>
    <w:p w:rsidR="00F6658D" w:rsidRDefault="00000000">
      <w:pPr>
        <w:pStyle w:val="Zkladntext"/>
        <w:spacing w:line="264" w:lineRule="auto"/>
        <w:ind w:left="597" w:right="1008" w:firstLine="396"/>
      </w:pPr>
      <w:r>
        <w:rPr>
          <w:color w:val="231F20"/>
        </w:rPr>
        <w:t xml:space="preserve">V prípade </w:t>
      </w:r>
      <w:r>
        <w:rPr>
          <w:i/>
          <w:color w:val="231F20"/>
        </w:rPr>
        <w:t xml:space="preserve">prekladu </w:t>
      </w:r>
      <w:r>
        <w:rPr>
          <w:color w:val="231F20"/>
        </w:rPr>
        <w:t xml:space="preserve">i v prípade tvorby </w:t>
      </w:r>
      <w:r>
        <w:rPr>
          <w:i/>
          <w:color w:val="231F20"/>
        </w:rPr>
        <w:t xml:space="preserve">bibliografického textu </w:t>
      </w:r>
      <w:r>
        <w:rPr>
          <w:color w:val="231F20"/>
        </w:rPr>
        <w:t xml:space="preserve">do- chádza k tzv. </w:t>
      </w:r>
      <w:r>
        <w:rPr>
          <w:i/>
          <w:color w:val="231F20"/>
        </w:rPr>
        <w:t>výrazovému posunu</w:t>
      </w:r>
      <w:r>
        <w:rPr>
          <w:color w:val="231F20"/>
        </w:rPr>
        <w:t>, čo je ústredný pojem analýzy textu prekladu a treba s ním počítať aj v analýze bibliografického textu. Pro- blematika</w:t>
      </w:r>
      <w:r>
        <w:rPr>
          <w:color w:val="231F20"/>
          <w:spacing w:val="-1"/>
        </w:rPr>
        <w:t xml:space="preserve"> </w:t>
      </w:r>
      <w:r>
        <w:rPr>
          <w:i/>
          <w:color w:val="231F20"/>
        </w:rPr>
        <w:t>výrazového</w:t>
      </w:r>
      <w:r>
        <w:rPr>
          <w:i/>
          <w:color w:val="231F20"/>
          <w:spacing w:val="-1"/>
        </w:rPr>
        <w:t xml:space="preserve"> </w:t>
      </w:r>
      <w:r>
        <w:rPr>
          <w:i/>
          <w:color w:val="231F20"/>
        </w:rPr>
        <w:t>posunu</w:t>
      </w:r>
      <w:r>
        <w:rPr>
          <w:i/>
          <w:color w:val="231F20"/>
          <w:spacing w:val="-1"/>
        </w:rPr>
        <w:t xml:space="preserve"> </w:t>
      </w:r>
      <w:r>
        <w:rPr>
          <w:color w:val="231F20"/>
        </w:rPr>
        <w:t>a</w:t>
      </w:r>
      <w:r>
        <w:rPr>
          <w:color w:val="231F20"/>
          <w:spacing w:val="-1"/>
        </w:rPr>
        <w:t xml:space="preserve"> </w:t>
      </w:r>
      <w:r>
        <w:rPr>
          <w:i/>
          <w:color w:val="231F20"/>
        </w:rPr>
        <w:t>invariantnosti</w:t>
      </w:r>
      <w:r>
        <w:rPr>
          <w:i/>
          <w:color w:val="231F20"/>
          <w:spacing w:val="-1"/>
        </w:rPr>
        <w:t xml:space="preserve"> </w:t>
      </w:r>
      <w:r>
        <w:rPr>
          <w:color w:val="231F20"/>
        </w:rPr>
        <w:t>totiž</w:t>
      </w:r>
      <w:r>
        <w:rPr>
          <w:color w:val="231F20"/>
          <w:spacing w:val="-1"/>
        </w:rPr>
        <w:t xml:space="preserve"> </w:t>
      </w:r>
      <w:r>
        <w:rPr>
          <w:color w:val="231F20"/>
        </w:rPr>
        <w:t>patrí</w:t>
      </w:r>
      <w:r>
        <w:rPr>
          <w:color w:val="231F20"/>
          <w:spacing w:val="-1"/>
        </w:rPr>
        <w:t xml:space="preserve"> </w:t>
      </w:r>
      <w:r>
        <w:rPr>
          <w:color w:val="231F20"/>
        </w:rPr>
        <w:t>medzi</w:t>
      </w:r>
      <w:r>
        <w:rPr>
          <w:color w:val="231F20"/>
          <w:spacing w:val="-1"/>
        </w:rPr>
        <w:t xml:space="preserve"> </w:t>
      </w:r>
      <w:r>
        <w:rPr>
          <w:color w:val="231F20"/>
        </w:rPr>
        <w:t>kľúčové problémy teórie bibliografického textu a ich riešenie má rozhodujúci význam</w:t>
      </w:r>
      <w:r>
        <w:rPr>
          <w:color w:val="231F20"/>
          <w:spacing w:val="-12"/>
        </w:rPr>
        <w:t xml:space="preserve"> </w:t>
      </w:r>
      <w:r>
        <w:rPr>
          <w:color w:val="231F20"/>
        </w:rPr>
        <w:t>pre</w:t>
      </w:r>
      <w:r>
        <w:rPr>
          <w:color w:val="231F20"/>
          <w:spacing w:val="-12"/>
        </w:rPr>
        <w:t xml:space="preserve"> </w:t>
      </w:r>
      <w:r>
        <w:rPr>
          <w:color w:val="231F20"/>
        </w:rPr>
        <w:t>celú</w:t>
      </w:r>
      <w:r>
        <w:rPr>
          <w:color w:val="231F20"/>
          <w:spacing w:val="-12"/>
        </w:rPr>
        <w:t xml:space="preserve"> </w:t>
      </w:r>
      <w:r>
        <w:rPr>
          <w:color w:val="231F20"/>
        </w:rPr>
        <w:t>sféru</w:t>
      </w:r>
      <w:r>
        <w:rPr>
          <w:color w:val="231F20"/>
          <w:spacing w:val="-12"/>
        </w:rPr>
        <w:t xml:space="preserve"> </w:t>
      </w:r>
      <w:r>
        <w:rPr>
          <w:color w:val="231F20"/>
        </w:rPr>
        <w:t>bibliografického</w:t>
      </w:r>
      <w:r>
        <w:rPr>
          <w:color w:val="231F20"/>
          <w:spacing w:val="-12"/>
        </w:rPr>
        <w:t xml:space="preserve"> </w:t>
      </w:r>
      <w:r>
        <w:rPr>
          <w:color w:val="231F20"/>
        </w:rPr>
        <w:t>prieskumu,</w:t>
      </w:r>
      <w:r>
        <w:rPr>
          <w:color w:val="231F20"/>
          <w:spacing w:val="-12"/>
        </w:rPr>
        <w:t xml:space="preserve"> </w:t>
      </w:r>
      <w:r>
        <w:rPr>
          <w:color w:val="231F20"/>
        </w:rPr>
        <w:t>čiže</w:t>
      </w:r>
      <w:r>
        <w:rPr>
          <w:color w:val="231F20"/>
          <w:spacing w:val="-12"/>
        </w:rPr>
        <w:t xml:space="preserve"> </w:t>
      </w:r>
      <w:r>
        <w:rPr>
          <w:color w:val="231F20"/>
        </w:rPr>
        <w:t>používateľského využívania prvkov bibliografického textu.</w:t>
      </w:r>
    </w:p>
    <w:p w:rsidR="00F6658D" w:rsidRDefault="00000000">
      <w:pPr>
        <w:pStyle w:val="Zkladntext"/>
        <w:spacing w:line="264" w:lineRule="auto"/>
        <w:ind w:left="597" w:right="1008" w:firstLine="396"/>
      </w:pPr>
      <w:r>
        <w:rPr>
          <w:color w:val="231F20"/>
        </w:rPr>
        <w:t>V bibliografickom prieskume sa môže využiť len to, čo sa na- chádza v bibliografickom texte. Štruktúra bibliografického textu je pre- to</w:t>
      </w:r>
      <w:r>
        <w:rPr>
          <w:color w:val="231F20"/>
          <w:spacing w:val="40"/>
        </w:rPr>
        <w:t xml:space="preserve"> </w:t>
      </w:r>
      <w:r>
        <w:rPr>
          <w:color w:val="231F20"/>
        </w:rPr>
        <w:t>hlavným</w:t>
      </w:r>
      <w:r>
        <w:rPr>
          <w:color w:val="231F20"/>
          <w:spacing w:val="40"/>
        </w:rPr>
        <w:t xml:space="preserve"> </w:t>
      </w:r>
      <w:r>
        <w:rPr>
          <w:color w:val="231F20"/>
        </w:rPr>
        <w:t>predmetom</w:t>
      </w:r>
      <w:r>
        <w:rPr>
          <w:color w:val="231F20"/>
          <w:spacing w:val="40"/>
        </w:rPr>
        <w:t xml:space="preserve"> </w:t>
      </w:r>
      <w:r>
        <w:rPr>
          <w:color w:val="231F20"/>
        </w:rPr>
        <w:t>záujmu</w:t>
      </w:r>
      <w:r>
        <w:rPr>
          <w:color w:val="231F20"/>
          <w:spacing w:val="40"/>
        </w:rPr>
        <w:t xml:space="preserve"> </w:t>
      </w:r>
      <w:r>
        <w:rPr>
          <w:color w:val="231F20"/>
        </w:rPr>
        <w:t>teórie</w:t>
      </w:r>
      <w:r>
        <w:rPr>
          <w:color w:val="231F20"/>
          <w:spacing w:val="40"/>
        </w:rPr>
        <w:t xml:space="preserve"> </w:t>
      </w:r>
      <w:r>
        <w:rPr>
          <w:color w:val="231F20"/>
        </w:rPr>
        <w:t>bibliografie,</w:t>
      </w:r>
      <w:r>
        <w:rPr>
          <w:color w:val="231F20"/>
          <w:spacing w:val="40"/>
        </w:rPr>
        <w:t xml:space="preserve"> </w:t>
      </w:r>
      <w:r>
        <w:rPr>
          <w:color w:val="231F20"/>
        </w:rPr>
        <w:t>pričom</w:t>
      </w:r>
      <w:r>
        <w:rPr>
          <w:color w:val="231F20"/>
          <w:spacing w:val="40"/>
        </w:rPr>
        <w:t xml:space="preserve"> </w:t>
      </w:r>
      <w:r>
        <w:rPr>
          <w:color w:val="231F20"/>
        </w:rPr>
        <w:t>poznatky o štruktúre bibliografického textu majú svoj význam pre koncipovanie bibliografických textov rôznych úrovní.</w:t>
      </w:r>
    </w:p>
    <w:p w:rsidR="00F6658D" w:rsidRDefault="00F6658D">
      <w:pPr>
        <w:pStyle w:val="Zkladntext"/>
        <w:jc w:val="left"/>
        <w:rPr>
          <w:sz w:val="28"/>
        </w:rPr>
      </w:pPr>
    </w:p>
    <w:p w:rsidR="00F6658D" w:rsidRDefault="00000000">
      <w:pPr>
        <w:pStyle w:val="Nadpis4"/>
        <w:numPr>
          <w:ilvl w:val="1"/>
          <w:numId w:val="62"/>
        </w:numPr>
        <w:tabs>
          <w:tab w:val="left" w:pos="1162"/>
        </w:tabs>
        <w:spacing w:before="165"/>
        <w:ind w:left="1162" w:hanging="565"/>
        <w:jc w:val="left"/>
      </w:pPr>
      <w:r>
        <w:rPr>
          <w:color w:val="58595B"/>
          <w:spacing w:val="4"/>
          <w:w w:val="85"/>
        </w:rPr>
        <w:t>Bibliografické</w:t>
      </w:r>
      <w:r>
        <w:rPr>
          <w:color w:val="58595B"/>
          <w:spacing w:val="9"/>
        </w:rPr>
        <w:t xml:space="preserve"> </w:t>
      </w:r>
      <w:r>
        <w:rPr>
          <w:color w:val="58595B"/>
          <w:spacing w:val="-2"/>
        </w:rPr>
        <w:t>informácie</w:t>
      </w:r>
    </w:p>
    <w:p w:rsidR="00F6658D" w:rsidRDefault="00000000">
      <w:pPr>
        <w:spacing w:before="226" w:line="264" w:lineRule="auto"/>
        <w:ind w:left="597" w:right="1008"/>
        <w:jc w:val="both"/>
        <w:rPr>
          <w:sz w:val="20"/>
        </w:rPr>
      </w:pPr>
      <w:r>
        <w:rPr>
          <w:i/>
          <w:color w:val="231F20"/>
          <w:sz w:val="20"/>
        </w:rPr>
        <w:t>Bibliografické informácie</w:t>
      </w:r>
      <w:r>
        <w:rPr>
          <w:color w:val="231F20"/>
          <w:sz w:val="20"/>
        </w:rPr>
        <w:t xml:space="preserve">, čiže </w:t>
      </w:r>
      <w:r>
        <w:rPr>
          <w:i/>
          <w:color w:val="231F20"/>
          <w:sz w:val="20"/>
        </w:rPr>
        <w:t xml:space="preserve">bibliografické dáta </w:t>
      </w:r>
      <w:r>
        <w:rPr>
          <w:color w:val="231F20"/>
          <w:sz w:val="20"/>
        </w:rPr>
        <w:t xml:space="preserve">o dokumentoch, sú usporiadané podľa určitých štandardov a noriem v </w:t>
      </w:r>
      <w:r>
        <w:rPr>
          <w:i/>
          <w:color w:val="231F20"/>
          <w:sz w:val="20"/>
        </w:rPr>
        <w:t>bibliografických záznamoch</w:t>
      </w:r>
      <w:r>
        <w:rPr>
          <w:color w:val="231F20"/>
          <w:sz w:val="20"/>
        </w:rPr>
        <w:t xml:space="preserve">, ktoré sú zaradené vo väčších celkoch, napríklad v </w:t>
      </w:r>
      <w:r>
        <w:rPr>
          <w:i/>
          <w:color w:val="231F20"/>
          <w:sz w:val="20"/>
        </w:rPr>
        <w:t xml:space="preserve">biblio- grafických súpisoch </w:t>
      </w:r>
      <w:r>
        <w:rPr>
          <w:color w:val="231F20"/>
          <w:sz w:val="20"/>
        </w:rPr>
        <w:t xml:space="preserve">(ako je napríklad národná bibliografia, špeciálna bibliografia a pod.). Bibliografické </w:t>
      </w:r>
      <w:r>
        <w:rPr>
          <w:i/>
          <w:color w:val="231F20"/>
          <w:sz w:val="20"/>
        </w:rPr>
        <w:t xml:space="preserve">dáta </w:t>
      </w:r>
      <w:r>
        <w:rPr>
          <w:color w:val="231F20"/>
          <w:sz w:val="20"/>
        </w:rPr>
        <w:t xml:space="preserve">sú usporiadané do </w:t>
      </w:r>
      <w:r>
        <w:rPr>
          <w:i/>
          <w:color w:val="231F20"/>
          <w:sz w:val="20"/>
        </w:rPr>
        <w:t>súborov</w:t>
      </w:r>
      <w:r>
        <w:rPr>
          <w:i/>
          <w:color w:val="231F20"/>
          <w:spacing w:val="80"/>
          <w:sz w:val="20"/>
        </w:rPr>
        <w:t xml:space="preserve"> </w:t>
      </w:r>
      <w:r>
        <w:rPr>
          <w:color w:val="231F20"/>
          <w:sz w:val="20"/>
        </w:rPr>
        <w:t xml:space="preserve">buď v tradičnej, papierovej forme, alebo v digitalizovanej forme v </w:t>
      </w:r>
      <w:r>
        <w:rPr>
          <w:i/>
          <w:color w:val="231F20"/>
          <w:sz w:val="20"/>
        </w:rPr>
        <w:t xml:space="preserve">po- </w:t>
      </w:r>
      <w:r>
        <w:rPr>
          <w:i/>
          <w:color w:val="231F20"/>
          <w:spacing w:val="-2"/>
          <w:sz w:val="20"/>
        </w:rPr>
        <w:t>čítačových</w:t>
      </w:r>
      <w:r>
        <w:rPr>
          <w:i/>
          <w:color w:val="231F20"/>
          <w:spacing w:val="-6"/>
          <w:sz w:val="20"/>
        </w:rPr>
        <w:t xml:space="preserve"> </w:t>
      </w:r>
      <w:r>
        <w:rPr>
          <w:i/>
          <w:color w:val="231F20"/>
          <w:spacing w:val="-2"/>
          <w:sz w:val="20"/>
        </w:rPr>
        <w:t>súboroch</w:t>
      </w:r>
      <w:r>
        <w:rPr>
          <w:i/>
          <w:color w:val="231F20"/>
          <w:spacing w:val="-6"/>
          <w:sz w:val="20"/>
        </w:rPr>
        <w:t xml:space="preserve"> </w:t>
      </w:r>
      <w:r>
        <w:rPr>
          <w:color w:val="231F20"/>
          <w:spacing w:val="-2"/>
          <w:sz w:val="20"/>
        </w:rPr>
        <w:t>a</w:t>
      </w:r>
      <w:r>
        <w:rPr>
          <w:color w:val="231F20"/>
          <w:spacing w:val="-6"/>
          <w:sz w:val="20"/>
        </w:rPr>
        <w:t xml:space="preserve"> </w:t>
      </w:r>
      <w:r>
        <w:rPr>
          <w:color w:val="231F20"/>
          <w:spacing w:val="-2"/>
          <w:sz w:val="20"/>
        </w:rPr>
        <w:t>v</w:t>
      </w:r>
      <w:r>
        <w:rPr>
          <w:color w:val="231F20"/>
          <w:spacing w:val="-6"/>
          <w:sz w:val="20"/>
        </w:rPr>
        <w:t xml:space="preserve"> </w:t>
      </w:r>
      <w:r>
        <w:rPr>
          <w:color w:val="231F20"/>
          <w:spacing w:val="-2"/>
          <w:sz w:val="20"/>
        </w:rPr>
        <w:t>bibliografických</w:t>
      </w:r>
      <w:r>
        <w:rPr>
          <w:color w:val="231F20"/>
          <w:spacing w:val="-6"/>
          <w:sz w:val="20"/>
        </w:rPr>
        <w:t xml:space="preserve"> </w:t>
      </w:r>
      <w:r>
        <w:rPr>
          <w:i/>
          <w:color w:val="231F20"/>
          <w:spacing w:val="-2"/>
          <w:sz w:val="20"/>
        </w:rPr>
        <w:t>bázach</w:t>
      </w:r>
      <w:r>
        <w:rPr>
          <w:i/>
          <w:color w:val="231F20"/>
          <w:spacing w:val="-6"/>
          <w:sz w:val="20"/>
        </w:rPr>
        <w:t xml:space="preserve"> </w:t>
      </w:r>
      <w:r>
        <w:rPr>
          <w:i/>
          <w:color w:val="231F20"/>
          <w:spacing w:val="-2"/>
          <w:sz w:val="20"/>
        </w:rPr>
        <w:t>údajov,</w:t>
      </w:r>
      <w:r>
        <w:rPr>
          <w:i/>
          <w:color w:val="231F20"/>
          <w:spacing w:val="-6"/>
          <w:sz w:val="20"/>
        </w:rPr>
        <w:t xml:space="preserve"> </w:t>
      </w:r>
      <w:r>
        <w:rPr>
          <w:i/>
          <w:color w:val="231F20"/>
          <w:spacing w:val="-2"/>
          <w:sz w:val="20"/>
        </w:rPr>
        <w:t>databáza</w:t>
      </w:r>
      <w:r>
        <w:rPr>
          <w:color w:val="231F20"/>
          <w:spacing w:val="-2"/>
          <w:sz w:val="20"/>
        </w:rPr>
        <w:t>.</w:t>
      </w:r>
      <w:r>
        <w:rPr>
          <w:color w:val="231F20"/>
          <w:spacing w:val="-6"/>
          <w:sz w:val="20"/>
        </w:rPr>
        <w:t xml:space="preserve"> </w:t>
      </w:r>
      <w:r>
        <w:rPr>
          <w:i/>
          <w:color w:val="231F20"/>
          <w:spacing w:val="-2"/>
          <w:sz w:val="20"/>
        </w:rPr>
        <w:t xml:space="preserve">Jadro </w:t>
      </w:r>
      <w:r>
        <w:rPr>
          <w:color w:val="231F20"/>
          <w:sz w:val="20"/>
        </w:rPr>
        <w:t>všetkých</w:t>
      </w:r>
      <w:r>
        <w:rPr>
          <w:color w:val="231F20"/>
          <w:spacing w:val="-13"/>
          <w:sz w:val="20"/>
        </w:rPr>
        <w:t xml:space="preserve"> </w:t>
      </w:r>
      <w:r>
        <w:rPr>
          <w:color w:val="231F20"/>
          <w:sz w:val="20"/>
        </w:rPr>
        <w:t>bibliografických</w:t>
      </w:r>
      <w:r>
        <w:rPr>
          <w:color w:val="231F20"/>
          <w:spacing w:val="-12"/>
          <w:sz w:val="20"/>
        </w:rPr>
        <w:t xml:space="preserve"> </w:t>
      </w:r>
      <w:r>
        <w:rPr>
          <w:color w:val="231F20"/>
          <w:sz w:val="20"/>
        </w:rPr>
        <w:t>záznamov,</w:t>
      </w:r>
      <w:r>
        <w:rPr>
          <w:color w:val="231F20"/>
          <w:spacing w:val="-13"/>
          <w:sz w:val="20"/>
        </w:rPr>
        <w:t xml:space="preserve"> </w:t>
      </w:r>
      <w:r>
        <w:rPr>
          <w:color w:val="231F20"/>
          <w:sz w:val="20"/>
        </w:rPr>
        <w:t>ktoré</w:t>
      </w:r>
      <w:r>
        <w:rPr>
          <w:color w:val="231F20"/>
          <w:spacing w:val="-12"/>
          <w:sz w:val="20"/>
        </w:rPr>
        <w:t xml:space="preserve"> </w:t>
      </w:r>
      <w:r>
        <w:rPr>
          <w:color w:val="231F20"/>
          <w:sz w:val="20"/>
        </w:rPr>
        <w:t>sa</w:t>
      </w:r>
      <w:r>
        <w:rPr>
          <w:color w:val="231F20"/>
          <w:spacing w:val="-13"/>
          <w:sz w:val="20"/>
        </w:rPr>
        <w:t xml:space="preserve"> </w:t>
      </w:r>
      <w:r>
        <w:rPr>
          <w:color w:val="231F20"/>
          <w:sz w:val="20"/>
        </w:rPr>
        <w:t>vyskytujú</w:t>
      </w:r>
      <w:r>
        <w:rPr>
          <w:color w:val="231F20"/>
          <w:spacing w:val="-12"/>
          <w:sz w:val="20"/>
        </w:rPr>
        <w:t xml:space="preserve"> </w:t>
      </w:r>
      <w:r>
        <w:rPr>
          <w:color w:val="231F20"/>
          <w:sz w:val="20"/>
        </w:rPr>
        <w:t>v</w:t>
      </w:r>
      <w:r>
        <w:rPr>
          <w:color w:val="231F20"/>
          <w:spacing w:val="-13"/>
          <w:sz w:val="20"/>
        </w:rPr>
        <w:t xml:space="preserve"> </w:t>
      </w:r>
      <w:r>
        <w:rPr>
          <w:color w:val="231F20"/>
          <w:sz w:val="20"/>
        </w:rPr>
        <w:t>rozličných</w:t>
      </w:r>
      <w:r>
        <w:rPr>
          <w:color w:val="231F20"/>
          <w:spacing w:val="-12"/>
          <w:sz w:val="20"/>
        </w:rPr>
        <w:t xml:space="preserve"> </w:t>
      </w:r>
      <w:r>
        <w:rPr>
          <w:color w:val="231F20"/>
          <w:sz w:val="20"/>
        </w:rPr>
        <w:t>ob- lastiach komunikácie informácií o dokumentoch, ako je knihovníctvo, knižný</w:t>
      </w:r>
      <w:r>
        <w:rPr>
          <w:color w:val="231F20"/>
          <w:spacing w:val="-5"/>
          <w:sz w:val="20"/>
        </w:rPr>
        <w:t xml:space="preserve"> </w:t>
      </w:r>
      <w:r>
        <w:rPr>
          <w:color w:val="231F20"/>
          <w:sz w:val="20"/>
        </w:rPr>
        <w:t>obchod</w:t>
      </w:r>
      <w:r>
        <w:rPr>
          <w:color w:val="231F20"/>
          <w:spacing w:val="-5"/>
          <w:sz w:val="20"/>
        </w:rPr>
        <w:t xml:space="preserve"> </w:t>
      </w:r>
      <w:r>
        <w:rPr>
          <w:color w:val="231F20"/>
          <w:sz w:val="20"/>
        </w:rPr>
        <w:t>a</w:t>
      </w:r>
      <w:r>
        <w:rPr>
          <w:color w:val="231F20"/>
          <w:spacing w:val="-5"/>
          <w:sz w:val="20"/>
        </w:rPr>
        <w:t xml:space="preserve"> </w:t>
      </w:r>
      <w:r>
        <w:rPr>
          <w:color w:val="231F20"/>
          <w:sz w:val="20"/>
        </w:rPr>
        <w:t>vedecké</w:t>
      </w:r>
      <w:r>
        <w:rPr>
          <w:color w:val="231F20"/>
          <w:spacing w:val="-5"/>
          <w:sz w:val="20"/>
        </w:rPr>
        <w:t xml:space="preserve"> </w:t>
      </w:r>
      <w:r>
        <w:rPr>
          <w:color w:val="231F20"/>
          <w:sz w:val="20"/>
        </w:rPr>
        <w:t>informácie</w:t>
      </w:r>
      <w:r>
        <w:rPr>
          <w:color w:val="231F20"/>
          <w:spacing w:val="-5"/>
          <w:sz w:val="20"/>
        </w:rPr>
        <w:t xml:space="preserve"> </w:t>
      </w:r>
      <w:r>
        <w:rPr>
          <w:color w:val="231F20"/>
          <w:sz w:val="20"/>
        </w:rPr>
        <w:t>(dokumentácia),</w:t>
      </w:r>
      <w:r>
        <w:rPr>
          <w:color w:val="231F20"/>
          <w:spacing w:val="-5"/>
          <w:sz w:val="20"/>
        </w:rPr>
        <w:t xml:space="preserve"> </w:t>
      </w:r>
      <w:r>
        <w:rPr>
          <w:color w:val="231F20"/>
          <w:sz w:val="20"/>
        </w:rPr>
        <w:t>tvorí</w:t>
      </w:r>
      <w:r>
        <w:rPr>
          <w:color w:val="231F20"/>
          <w:spacing w:val="-5"/>
          <w:sz w:val="20"/>
        </w:rPr>
        <w:t xml:space="preserve"> </w:t>
      </w:r>
      <w:r>
        <w:rPr>
          <w:i/>
          <w:color w:val="231F20"/>
          <w:sz w:val="20"/>
        </w:rPr>
        <w:t xml:space="preserve">bibliografic- ký popis </w:t>
      </w:r>
      <w:r>
        <w:rPr>
          <w:color w:val="231F20"/>
          <w:sz w:val="20"/>
        </w:rPr>
        <w:t xml:space="preserve">ako objektívna časť </w:t>
      </w:r>
      <w:r>
        <w:rPr>
          <w:i/>
          <w:color w:val="231F20"/>
          <w:sz w:val="20"/>
        </w:rPr>
        <w:t>bibliografického záznamu</w:t>
      </w:r>
      <w:r>
        <w:rPr>
          <w:color w:val="231F20"/>
          <w:sz w:val="20"/>
        </w:rPr>
        <w:t>.</w:t>
      </w:r>
    </w:p>
    <w:p w:rsidR="00F6658D" w:rsidRDefault="00000000">
      <w:pPr>
        <w:spacing w:line="264" w:lineRule="auto"/>
        <w:ind w:left="597" w:right="1008" w:firstLine="396"/>
        <w:jc w:val="both"/>
        <w:rPr>
          <w:i/>
          <w:sz w:val="20"/>
        </w:rPr>
      </w:pPr>
      <w:r>
        <w:rPr>
          <w:color w:val="231F20"/>
          <w:sz w:val="20"/>
        </w:rPr>
        <w:t>Predmetom</w:t>
      </w:r>
      <w:r>
        <w:rPr>
          <w:color w:val="231F20"/>
          <w:spacing w:val="-4"/>
          <w:sz w:val="20"/>
        </w:rPr>
        <w:t xml:space="preserve"> </w:t>
      </w:r>
      <w:r>
        <w:rPr>
          <w:color w:val="231F20"/>
          <w:sz w:val="20"/>
        </w:rPr>
        <w:t>bibliografie</w:t>
      </w:r>
      <w:r>
        <w:rPr>
          <w:color w:val="231F20"/>
          <w:spacing w:val="-4"/>
          <w:sz w:val="20"/>
        </w:rPr>
        <w:t xml:space="preserve"> </w:t>
      </w:r>
      <w:r>
        <w:rPr>
          <w:color w:val="231F20"/>
          <w:sz w:val="20"/>
        </w:rPr>
        <w:t>ako</w:t>
      </w:r>
      <w:r>
        <w:rPr>
          <w:color w:val="231F20"/>
          <w:spacing w:val="-3"/>
          <w:sz w:val="20"/>
        </w:rPr>
        <w:t xml:space="preserve"> </w:t>
      </w:r>
      <w:r>
        <w:rPr>
          <w:i/>
          <w:color w:val="231F20"/>
          <w:sz w:val="20"/>
        </w:rPr>
        <w:t>vedeckej</w:t>
      </w:r>
      <w:r>
        <w:rPr>
          <w:i/>
          <w:color w:val="231F20"/>
          <w:spacing w:val="-3"/>
          <w:sz w:val="20"/>
        </w:rPr>
        <w:t xml:space="preserve"> </w:t>
      </w:r>
      <w:r>
        <w:rPr>
          <w:i/>
          <w:color w:val="231F20"/>
          <w:sz w:val="20"/>
        </w:rPr>
        <w:t>disciplíny</w:t>
      </w:r>
      <w:r>
        <w:rPr>
          <w:i/>
          <w:color w:val="231F20"/>
          <w:spacing w:val="-4"/>
          <w:sz w:val="20"/>
        </w:rPr>
        <w:t xml:space="preserve"> </w:t>
      </w:r>
      <w:r>
        <w:rPr>
          <w:color w:val="231F20"/>
          <w:sz w:val="20"/>
        </w:rPr>
        <w:t>je</w:t>
      </w:r>
      <w:r>
        <w:rPr>
          <w:color w:val="231F20"/>
          <w:spacing w:val="-4"/>
          <w:sz w:val="20"/>
        </w:rPr>
        <w:t xml:space="preserve"> </w:t>
      </w:r>
      <w:r>
        <w:rPr>
          <w:color w:val="231F20"/>
          <w:sz w:val="20"/>
        </w:rPr>
        <w:t>komplex</w:t>
      </w:r>
      <w:r>
        <w:rPr>
          <w:color w:val="231F20"/>
          <w:spacing w:val="-4"/>
          <w:sz w:val="20"/>
        </w:rPr>
        <w:t xml:space="preserve"> </w:t>
      </w:r>
      <w:r>
        <w:rPr>
          <w:color w:val="231F20"/>
          <w:sz w:val="20"/>
        </w:rPr>
        <w:t xml:space="preserve">problé- mov </w:t>
      </w:r>
      <w:r>
        <w:rPr>
          <w:i/>
          <w:color w:val="231F20"/>
          <w:sz w:val="20"/>
        </w:rPr>
        <w:t xml:space="preserve">bibliografickej komunikácie </w:t>
      </w:r>
      <w:r>
        <w:rPr>
          <w:color w:val="231F20"/>
          <w:sz w:val="20"/>
        </w:rPr>
        <w:t>v kontexte knižničnej a informačnej vedy.</w:t>
      </w:r>
      <w:r>
        <w:rPr>
          <w:color w:val="231F20"/>
          <w:spacing w:val="-5"/>
          <w:sz w:val="20"/>
        </w:rPr>
        <w:t xml:space="preserve"> </w:t>
      </w:r>
      <w:r>
        <w:rPr>
          <w:color w:val="231F20"/>
          <w:sz w:val="20"/>
        </w:rPr>
        <w:t>Teoretické</w:t>
      </w:r>
      <w:r>
        <w:rPr>
          <w:color w:val="231F20"/>
          <w:spacing w:val="-5"/>
          <w:sz w:val="20"/>
        </w:rPr>
        <w:t xml:space="preserve"> </w:t>
      </w:r>
      <w:r>
        <w:rPr>
          <w:color w:val="231F20"/>
          <w:sz w:val="20"/>
        </w:rPr>
        <w:t>zložky</w:t>
      </w:r>
      <w:r>
        <w:rPr>
          <w:color w:val="231F20"/>
          <w:spacing w:val="-5"/>
          <w:sz w:val="20"/>
        </w:rPr>
        <w:t xml:space="preserve"> </w:t>
      </w:r>
      <w:r>
        <w:rPr>
          <w:color w:val="231F20"/>
          <w:sz w:val="20"/>
        </w:rPr>
        <w:t>bibliografie</w:t>
      </w:r>
      <w:r>
        <w:rPr>
          <w:color w:val="231F20"/>
          <w:spacing w:val="-5"/>
          <w:sz w:val="20"/>
        </w:rPr>
        <w:t xml:space="preserve"> </w:t>
      </w:r>
      <w:r>
        <w:rPr>
          <w:color w:val="231F20"/>
          <w:sz w:val="20"/>
        </w:rPr>
        <w:t>sú</w:t>
      </w:r>
      <w:r>
        <w:rPr>
          <w:color w:val="231F20"/>
          <w:spacing w:val="-5"/>
          <w:sz w:val="20"/>
        </w:rPr>
        <w:t xml:space="preserve"> </w:t>
      </w:r>
      <w:r>
        <w:rPr>
          <w:color w:val="231F20"/>
          <w:sz w:val="20"/>
        </w:rPr>
        <w:t>najmä:</w:t>
      </w:r>
      <w:r>
        <w:rPr>
          <w:color w:val="231F20"/>
          <w:spacing w:val="-5"/>
          <w:sz w:val="20"/>
        </w:rPr>
        <w:t xml:space="preserve"> </w:t>
      </w:r>
      <w:r>
        <w:rPr>
          <w:i/>
          <w:color w:val="231F20"/>
          <w:sz w:val="20"/>
        </w:rPr>
        <w:t>teória</w:t>
      </w:r>
      <w:r>
        <w:rPr>
          <w:i/>
          <w:color w:val="231F20"/>
          <w:spacing w:val="-5"/>
          <w:sz w:val="20"/>
        </w:rPr>
        <w:t xml:space="preserve"> </w:t>
      </w:r>
      <w:r>
        <w:rPr>
          <w:i/>
          <w:color w:val="231F20"/>
          <w:sz w:val="20"/>
        </w:rPr>
        <w:t>bibliografickej</w:t>
      </w:r>
      <w:r>
        <w:rPr>
          <w:i/>
          <w:color w:val="231F20"/>
          <w:spacing w:val="-5"/>
          <w:sz w:val="20"/>
        </w:rPr>
        <w:t xml:space="preserve"> </w:t>
      </w:r>
      <w:r>
        <w:rPr>
          <w:i/>
          <w:color w:val="231F20"/>
          <w:sz w:val="20"/>
        </w:rPr>
        <w:t>ko- munikácie,</w:t>
      </w:r>
      <w:r>
        <w:rPr>
          <w:i/>
          <w:color w:val="231F20"/>
          <w:spacing w:val="-13"/>
          <w:sz w:val="20"/>
        </w:rPr>
        <w:t xml:space="preserve"> </w:t>
      </w:r>
      <w:r>
        <w:rPr>
          <w:i/>
          <w:color w:val="231F20"/>
          <w:sz w:val="20"/>
        </w:rPr>
        <w:t>bibliografická</w:t>
      </w:r>
      <w:r>
        <w:rPr>
          <w:i/>
          <w:color w:val="231F20"/>
          <w:spacing w:val="-12"/>
          <w:sz w:val="20"/>
        </w:rPr>
        <w:t xml:space="preserve"> </w:t>
      </w:r>
      <w:r>
        <w:rPr>
          <w:i/>
          <w:color w:val="231F20"/>
          <w:sz w:val="20"/>
        </w:rPr>
        <w:t>analýza</w:t>
      </w:r>
      <w:r>
        <w:rPr>
          <w:i/>
          <w:color w:val="231F20"/>
          <w:spacing w:val="-13"/>
          <w:sz w:val="20"/>
        </w:rPr>
        <w:t xml:space="preserve"> </w:t>
      </w:r>
      <w:r>
        <w:rPr>
          <w:i/>
          <w:color w:val="231F20"/>
          <w:sz w:val="20"/>
        </w:rPr>
        <w:t>a</w:t>
      </w:r>
      <w:r>
        <w:rPr>
          <w:i/>
          <w:color w:val="231F20"/>
          <w:spacing w:val="-12"/>
          <w:sz w:val="20"/>
        </w:rPr>
        <w:t xml:space="preserve"> </w:t>
      </w:r>
      <w:r>
        <w:rPr>
          <w:i/>
          <w:color w:val="231F20"/>
          <w:sz w:val="20"/>
        </w:rPr>
        <w:t>syntéza,</w:t>
      </w:r>
      <w:r>
        <w:rPr>
          <w:i/>
          <w:color w:val="231F20"/>
          <w:spacing w:val="-13"/>
          <w:sz w:val="20"/>
        </w:rPr>
        <w:t xml:space="preserve"> </w:t>
      </w:r>
      <w:r>
        <w:rPr>
          <w:i/>
          <w:color w:val="231F20"/>
          <w:sz w:val="20"/>
        </w:rPr>
        <w:t>bibliografické</w:t>
      </w:r>
      <w:r>
        <w:rPr>
          <w:i/>
          <w:color w:val="231F20"/>
          <w:spacing w:val="-12"/>
          <w:sz w:val="20"/>
        </w:rPr>
        <w:t xml:space="preserve"> </w:t>
      </w:r>
      <w:r>
        <w:rPr>
          <w:i/>
          <w:color w:val="231F20"/>
          <w:sz w:val="20"/>
        </w:rPr>
        <w:t>jazyky,</w:t>
      </w:r>
      <w:r>
        <w:rPr>
          <w:i/>
          <w:color w:val="231F20"/>
          <w:spacing w:val="-13"/>
          <w:sz w:val="20"/>
        </w:rPr>
        <w:t xml:space="preserve"> </w:t>
      </w:r>
      <w:r>
        <w:rPr>
          <w:i/>
          <w:color w:val="231F20"/>
          <w:sz w:val="20"/>
        </w:rPr>
        <w:t>teória</w:t>
      </w:r>
    </w:p>
    <w:p w:rsidR="00F6658D" w:rsidRDefault="00F6658D">
      <w:pPr>
        <w:spacing w:line="264" w:lineRule="auto"/>
        <w:jc w:val="both"/>
        <w:rPr>
          <w:sz w:val="20"/>
        </w:rPr>
        <w:sectPr w:rsidR="00F6658D">
          <w:pgSz w:w="8400" w:h="11910"/>
          <w:pgMar w:top="900" w:right="180" w:bottom="1240" w:left="820" w:header="0" w:footer="1044" w:gutter="0"/>
          <w:cols w:space="708"/>
        </w:sectPr>
      </w:pPr>
    </w:p>
    <w:p w:rsidR="00F6658D" w:rsidRDefault="00000000">
      <w:pPr>
        <w:spacing w:before="92" w:line="264" w:lineRule="auto"/>
        <w:ind w:left="370" w:right="1235"/>
        <w:jc w:val="both"/>
        <w:rPr>
          <w:sz w:val="20"/>
        </w:rPr>
      </w:pPr>
      <w:r>
        <w:rPr>
          <w:i/>
          <w:color w:val="231F20"/>
          <w:sz w:val="20"/>
        </w:rPr>
        <w:lastRenderedPageBreak/>
        <w:t>kondenzačnej</w:t>
      </w:r>
      <w:r>
        <w:rPr>
          <w:i/>
          <w:color w:val="231F20"/>
          <w:spacing w:val="-13"/>
          <w:sz w:val="20"/>
        </w:rPr>
        <w:t xml:space="preserve"> </w:t>
      </w:r>
      <w:r>
        <w:rPr>
          <w:i/>
          <w:color w:val="231F20"/>
          <w:sz w:val="20"/>
        </w:rPr>
        <w:t>deskripcie,</w:t>
      </w:r>
      <w:r>
        <w:rPr>
          <w:i/>
          <w:color w:val="231F20"/>
          <w:spacing w:val="-12"/>
          <w:sz w:val="20"/>
        </w:rPr>
        <w:t xml:space="preserve"> </w:t>
      </w:r>
      <w:r>
        <w:rPr>
          <w:i/>
          <w:color w:val="231F20"/>
          <w:sz w:val="20"/>
        </w:rPr>
        <w:t>teória</w:t>
      </w:r>
      <w:r>
        <w:rPr>
          <w:i/>
          <w:color w:val="231F20"/>
          <w:spacing w:val="-13"/>
          <w:sz w:val="20"/>
        </w:rPr>
        <w:t xml:space="preserve"> </w:t>
      </w:r>
      <w:r>
        <w:rPr>
          <w:i/>
          <w:color w:val="231F20"/>
          <w:sz w:val="20"/>
        </w:rPr>
        <w:t>spracovania</w:t>
      </w:r>
      <w:r>
        <w:rPr>
          <w:i/>
          <w:color w:val="231F20"/>
          <w:spacing w:val="-12"/>
          <w:sz w:val="20"/>
        </w:rPr>
        <w:t xml:space="preserve"> </w:t>
      </w:r>
      <w:r>
        <w:rPr>
          <w:i/>
          <w:color w:val="231F20"/>
          <w:sz w:val="20"/>
        </w:rPr>
        <w:t>dokumentov,</w:t>
      </w:r>
      <w:r>
        <w:rPr>
          <w:i/>
          <w:color w:val="231F20"/>
          <w:spacing w:val="-13"/>
          <w:sz w:val="20"/>
        </w:rPr>
        <w:t xml:space="preserve"> </w:t>
      </w:r>
      <w:r>
        <w:rPr>
          <w:i/>
          <w:color w:val="231F20"/>
          <w:sz w:val="20"/>
        </w:rPr>
        <w:t xml:space="preserve">bibliografické </w:t>
      </w:r>
      <w:r>
        <w:rPr>
          <w:i/>
          <w:color w:val="231F20"/>
          <w:spacing w:val="-2"/>
          <w:sz w:val="20"/>
        </w:rPr>
        <w:t>služby,</w:t>
      </w:r>
      <w:r>
        <w:rPr>
          <w:i/>
          <w:color w:val="231F20"/>
          <w:spacing w:val="-11"/>
          <w:sz w:val="20"/>
        </w:rPr>
        <w:t xml:space="preserve"> </w:t>
      </w:r>
      <w:r>
        <w:rPr>
          <w:i/>
          <w:color w:val="231F20"/>
          <w:spacing w:val="-2"/>
          <w:sz w:val="20"/>
        </w:rPr>
        <w:t>bibliografický</w:t>
      </w:r>
      <w:r>
        <w:rPr>
          <w:i/>
          <w:color w:val="231F20"/>
          <w:spacing w:val="-10"/>
          <w:sz w:val="20"/>
        </w:rPr>
        <w:t xml:space="preserve"> </w:t>
      </w:r>
      <w:r>
        <w:rPr>
          <w:i/>
          <w:color w:val="231F20"/>
          <w:spacing w:val="-2"/>
          <w:sz w:val="20"/>
        </w:rPr>
        <w:t>prieskum,</w:t>
      </w:r>
      <w:r>
        <w:rPr>
          <w:i/>
          <w:color w:val="231F20"/>
          <w:spacing w:val="-11"/>
          <w:sz w:val="20"/>
        </w:rPr>
        <w:t xml:space="preserve"> </w:t>
      </w:r>
      <w:r>
        <w:rPr>
          <w:i/>
          <w:color w:val="231F20"/>
          <w:spacing w:val="-2"/>
          <w:sz w:val="20"/>
        </w:rPr>
        <w:t>bibliografické</w:t>
      </w:r>
      <w:r>
        <w:rPr>
          <w:i/>
          <w:color w:val="231F20"/>
          <w:spacing w:val="-10"/>
          <w:sz w:val="20"/>
        </w:rPr>
        <w:t xml:space="preserve"> </w:t>
      </w:r>
      <w:r>
        <w:rPr>
          <w:i/>
          <w:color w:val="231F20"/>
          <w:spacing w:val="-2"/>
          <w:sz w:val="20"/>
        </w:rPr>
        <w:t>systémy,</w:t>
      </w:r>
      <w:r>
        <w:rPr>
          <w:i/>
          <w:color w:val="231F20"/>
          <w:spacing w:val="-11"/>
          <w:sz w:val="20"/>
        </w:rPr>
        <w:t xml:space="preserve"> </w:t>
      </w:r>
      <w:r>
        <w:rPr>
          <w:i/>
          <w:color w:val="231F20"/>
          <w:spacing w:val="-2"/>
          <w:sz w:val="20"/>
        </w:rPr>
        <w:t>bibliografický</w:t>
      </w:r>
      <w:r>
        <w:rPr>
          <w:i/>
          <w:color w:val="231F20"/>
          <w:spacing w:val="-10"/>
          <w:sz w:val="20"/>
        </w:rPr>
        <w:t xml:space="preserve"> </w:t>
      </w:r>
      <w:r>
        <w:rPr>
          <w:i/>
          <w:color w:val="231F20"/>
          <w:spacing w:val="-2"/>
          <w:sz w:val="20"/>
        </w:rPr>
        <w:t xml:space="preserve">ma- </w:t>
      </w:r>
      <w:r>
        <w:rPr>
          <w:i/>
          <w:color w:val="231F20"/>
          <w:sz w:val="20"/>
        </w:rPr>
        <w:t xml:space="preserve">nažment a marketing. </w:t>
      </w:r>
      <w:r>
        <w:rPr>
          <w:color w:val="231F20"/>
          <w:sz w:val="20"/>
        </w:rPr>
        <w:t>Moderná bibliografia sa realizuje a skúma v kon- texte rozvoja informačnej a komunikačnej technológie.</w:t>
      </w:r>
    </w:p>
    <w:p w:rsidR="00F6658D" w:rsidRDefault="00F6658D">
      <w:pPr>
        <w:pStyle w:val="Zkladntext"/>
        <w:jc w:val="left"/>
        <w:rPr>
          <w:sz w:val="28"/>
        </w:rPr>
      </w:pPr>
    </w:p>
    <w:p w:rsidR="00F6658D" w:rsidRDefault="00000000">
      <w:pPr>
        <w:pStyle w:val="Nadpis4"/>
        <w:numPr>
          <w:ilvl w:val="1"/>
          <w:numId w:val="62"/>
        </w:numPr>
        <w:tabs>
          <w:tab w:val="left" w:pos="935"/>
          <w:tab w:val="left" w:pos="937"/>
        </w:tabs>
        <w:spacing w:before="200" w:line="218" w:lineRule="auto"/>
        <w:ind w:right="1318"/>
        <w:jc w:val="left"/>
      </w:pPr>
      <w:r>
        <w:rPr>
          <w:color w:val="58595B"/>
          <w:w w:val="90"/>
        </w:rPr>
        <w:t xml:space="preserve">Metodologický význam koncepcie bibliografickej </w:t>
      </w:r>
      <w:r>
        <w:rPr>
          <w:color w:val="58595B"/>
          <w:spacing w:val="-2"/>
        </w:rPr>
        <w:t>komunikácie</w:t>
      </w:r>
    </w:p>
    <w:p w:rsidR="00F6658D" w:rsidRDefault="00000000">
      <w:pPr>
        <w:pStyle w:val="Zkladntext"/>
        <w:spacing w:before="232" w:line="264" w:lineRule="auto"/>
        <w:ind w:left="370" w:right="1235"/>
      </w:pPr>
      <w:r>
        <w:rPr>
          <w:color w:val="231F20"/>
        </w:rPr>
        <w:t>Môžeme uviesť niekoľko dôvodov, ktoré považujeme za dôležité na to, aby sme sa zaoberali bibliografickou komunikáciou, respektíve biblio- grafiou z aspektu komunikácie:</w:t>
      </w:r>
    </w:p>
    <w:p w:rsidR="00F6658D" w:rsidRDefault="00000000">
      <w:pPr>
        <w:pStyle w:val="Zkladntext"/>
        <w:spacing w:line="264" w:lineRule="auto"/>
        <w:ind w:left="370" w:right="1234" w:firstLine="396"/>
      </w:pPr>
      <w:r>
        <w:rPr>
          <w:color w:val="231F20"/>
        </w:rPr>
        <w:t>V modeli bibliografickej komunikácie sa ukazujú principiálne prv- ky</w:t>
      </w:r>
      <w:r>
        <w:rPr>
          <w:color w:val="231F20"/>
          <w:spacing w:val="-7"/>
        </w:rPr>
        <w:t xml:space="preserve"> </w:t>
      </w:r>
      <w:r>
        <w:rPr>
          <w:color w:val="231F20"/>
        </w:rPr>
        <w:t>a</w:t>
      </w:r>
      <w:r>
        <w:rPr>
          <w:color w:val="231F20"/>
          <w:spacing w:val="-7"/>
        </w:rPr>
        <w:t xml:space="preserve"> </w:t>
      </w:r>
      <w:r>
        <w:rPr>
          <w:color w:val="231F20"/>
        </w:rPr>
        <w:t>procesy</w:t>
      </w:r>
      <w:r>
        <w:rPr>
          <w:color w:val="231F20"/>
          <w:spacing w:val="-7"/>
        </w:rPr>
        <w:t xml:space="preserve"> </w:t>
      </w:r>
      <w:r>
        <w:rPr>
          <w:color w:val="231F20"/>
        </w:rPr>
        <w:t>bibliografie;</w:t>
      </w:r>
      <w:r>
        <w:rPr>
          <w:color w:val="231F20"/>
          <w:spacing w:val="-7"/>
        </w:rPr>
        <w:t xml:space="preserve"> </w:t>
      </w:r>
      <w:r>
        <w:rPr>
          <w:color w:val="231F20"/>
        </w:rPr>
        <w:t>bibliografia</w:t>
      </w:r>
      <w:r>
        <w:rPr>
          <w:color w:val="231F20"/>
          <w:spacing w:val="-7"/>
        </w:rPr>
        <w:t xml:space="preserve"> </w:t>
      </w:r>
      <w:r>
        <w:rPr>
          <w:color w:val="231F20"/>
        </w:rPr>
        <w:t>sa</w:t>
      </w:r>
      <w:r>
        <w:rPr>
          <w:color w:val="231F20"/>
          <w:spacing w:val="-7"/>
        </w:rPr>
        <w:t xml:space="preserve"> </w:t>
      </w:r>
      <w:r>
        <w:rPr>
          <w:color w:val="231F20"/>
        </w:rPr>
        <w:t>v</w:t>
      </w:r>
      <w:r>
        <w:rPr>
          <w:color w:val="231F20"/>
          <w:spacing w:val="-7"/>
        </w:rPr>
        <w:t xml:space="preserve"> </w:t>
      </w:r>
      <w:r>
        <w:rPr>
          <w:color w:val="231F20"/>
        </w:rPr>
        <w:t>komunikačnom</w:t>
      </w:r>
      <w:r>
        <w:rPr>
          <w:color w:val="231F20"/>
          <w:spacing w:val="-7"/>
        </w:rPr>
        <w:t xml:space="preserve"> </w:t>
      </w:r>
      <w:r>
        <w:rPr>
          <w:color w:val="231F20"/>
        </w:rPr>
        <w:t>modeli</w:t>
      </w:r>
      <w:r>
        <w:rPr>
          <w:color w:val="231F20"/>
          <w:spacing w:val="-7"/>
        </w:rPr>
        <w:t xml:space="preserve"> </w:t>
      </w:r>
      <w:r>
        <w:rPr>
          <w:color w:val="231F20"/>
        </w:rPr>
        <w:t xml:space="preserve">ukáže </w:t>
      </w:r>
      <w:r>
        <w:rPr>
          <w:color w:val="231F20"/>
          <w:spacing w:val="-2"/>
        </w:rPr>
        <w:t>ako</w:t>
      </w:r>
      <w:r>
        <w:rPr>
          <w:color w:val="231F20"/>
          <w:spacing w:val="-3"/>
        </w:rPr>
        <w:t xml:space="preserve"> </w:t>
      </w:r>
      <w:r>
        <w:rPr>
          <w:color w:val="231F20"/>
          <w:spacing w:val="-2"/>
        </w:rPr>
        <w:t>špecifická</w:t>
      </w:r>
      <w:r>
        <w:rPr>
          <w:color w:val="231F20"/>
          <w:spacing w:val="-3"/>
        </w:rPr>
        <w:t xml:space="preserve"> </w:t>
      </w:r>
      <w:r>
        <w:rPr>
          <w:color w:val="231F20"/>
          <w:spacing w:val="-2"/>
        </w:rPr>
        <w:t>homogénna</w:t>
      </w:r>
      <w:r>
        <w:rPr>
          <w:color w:val="231F20"/>
          <w:spacing w:val="-3"/>
        </w:rPr>
        <w:t xml:space="preserve"> </w:t>
      </w:r>
      <w:r>
        <w:rPr>
          <w:color w:val="231F20"/>
          <w:spacing w:val="-2"/>
        </w:rPr>
        <w:t>štruktúra.</w:t>
      </w:r>
      <w:r>
        <w:rPr>
          <w:color w:val="231F20"/>
          <w:spacing w:val="-3"/>
        </w:rPr>
        <w:t xml:space="preserve"> </w:t>
      </w:r>
      <w:r>
        <w:rPr>
          <w:color w:val="231F20"/>
          <w:spacing w:val="-2"/>
        </w:rPr>
        <w:t>Tým</w:t>
      </w:r>
      <w:r>
        <w:rPr>
          <w:color w:val="231F20"/>
          <w:spacing w:val="-3"/>
        </w:rPr>
        <w:t xml:space="preserve"> </w:t>
      </w:r>
      <w:r>
        <w:rPr>
          <w:color w:val="231F20"/>
          <w:spacing w:val="-2"/>
        </w:rPr>
        <w:t>sa</w:t>
      </w:r>
      <w:r>
        <w:rPr>
          <w:color w:val="231F20"/>
          <w:spacing w:val="-3"/>
        </w:rPr>
        <w:t xml:space="preserve"> </w:t>
      </w:r>
      <w:r>
        <w:rPr>
          <w:color w:val="231F20"/>
          <w:spacing w:val="-2"/>
        </w:rPr>
        <w:t>vytvára</w:t>
      </w:r>
      <w:r>
        <w:rPr>
          <w:color w:val="231F20"/>
          <w:spacing w:val="-3"/>
        </w:rPr>
        <w:t xml:space="preserve"> </w:t>
      </w:r>
      <w:r>
        <w:rPr>
          <w:color w:val="231F20"/>
          <w:spacing w:val="-2"/>
        </w:rPr>
        <w:t>možnosť</w:t>
      </w:r>
      <w:r>
        <w:rPr>
          <w:color w:val="231F20"/>
          <w:spacing w:val="-3"/>
        </w:rPr>
        <w:t xml:space="preserve"> </w:t>
      </w:r>
      <w:r>
        <w:rPr>
          <w:color w:val="231F20"/>
          <w:spacing w:val="-2"/>
        </w:rPr>
        <w:t xml:space="preserve">považovať </w:t>
      </w:r>
      <w:r>
        <w:rPr>
          <w:color w:val="231F20"/>
        </w:rPr>
        <w:t xml:space="preserve">bibliografickú komunikáciu za najvšeobecnejšie teoretické východisko </w:t>
      </w:r>
      <w:r>
        <w:rPr>
          <w:color w:val="231F20"/>
          <w:spacing w:val="-2"/>
        </w:rPr>
        <w:t>skúmania</w:t>
      </w:r>
      <w:r>
        <w:rPr>
          <w:color w:val="231F20"/>
          <w:spacing w:val="-5"/>
        </w:rPr>
        <w:t xml:space="preserve"> </w:t>
      </w:r>
      <w:r>
        <w:rPr>
          <w:color w:val="231F20"/>
          <w:spacing w:val="-2"/>
        </w:rPr>
        <w:t>bibliografie</w:t>
      </w:r>
      <w:r>
        <w:rPr>
          <w:color w:val="231F20"/>
          <w:spacing w:val="-5"/>
        </w:rPr>
        <w:t xml:space="preserve"> </w:t>
      </w:r>
      <w:r>
        <w:rPr>
          <w:color w:val="231F20"/>
          <w:spacing w:val="-2"/>
        </w:rPr>
        <w:t>cez</w:t>
      </w:r>
      <w:r>
        <w:rPr>
          <w:color w:val="231F20"/>
          <w:spacing w:val="-5"/>
        </w:rPr>
        <w:t xml:space="preserve"> </w:t>
      </w:r>
      <w:r>
        <w:rPr>
          <w:color w:val="231F20"/>
          <w:spacing w:val="-2"/>
        </w:rPr>
        <w:t>jej</w:t>
      </w:r>
      <w:r>
        <w:rPr>
          <w:color w:val="231F20"/>
          <w:spacing w:val="-5"/>
        </w:rPr>
        <w:t xml:space="preserve"> </w:t>
      </w:r>
      <w:r>
        <w:rPr>
          <w:color w:val="231F20"/>
          <w:spacing w:val="-2"/>
        </w:rPr>
        <w:t>základné</w:t>
      </w:r>
      <w:r>
        <w:rPr>
          <w:color w:val="231F20"/>
          <w:spacing w:val="-5"/>
        </w:rPr>
        <w:t xml:space="preserve"> </w:t>
      </w:r>
      <w:r>
        <w:rPr>
          <w:color w:val="231F20"/>
          <w:spacing w:val="-2"/>
        </w:rPr>
        <w:t>prvky,</w:t>
      </w:r>
      <w:r>
        <w:rPr>
          <w:color w:val="231F20"/>
          <w:spacing w:val="-5"/>
        </w:rPr>
        <w:t xml:space="preserve"> </w:t>
      </w:r>
      <w:r>
        <w:rPr>
          <w:color w:val="231F20"/>
          <w:spacing w:val="-2"/>
        </w:rPr>
        <w:t>zložky</w:t>
      </w:r>
      <w:r>
        <w:rPr>
          <w:color w:val="231F20"/>
          <w:spacing w:val="-5"/>
        </w:rPr>
        <w:t xml:space="preserve"> </w:t>
      </w:r>
      <w:r>
        <w:rPr>
          <w:color w:val="231F20"/>
          <w:spacing w:val="-2"/>
        </w:rPr>
        <w:t>a</w:t>
      </w:r>
      <w:r>
        <w:rPr>
          <w:color w:val="231F20"/>
          <w:spacing w:val="-5"/>
        </w:rPr>
        <w:t xml:space="preserve"> </w:t>
      </w:r>
      <w:r>
        <w:rPr>
          <w:color w:val="231F20"/>
          <w:spacing w:val="-2"/>
        </w:rPr>
        <w:t>ich</w:t>
      </w:r>
      <w:r>
        <w:rPr>
          <w:color w:val="231F20"/>
          <w:spacing w:val="-5"/>
        </w:rPr>
        <w:t xml:space="preserve"> </w:t>
      </w:r>
      <w:r>
        <w:rPr>
          <w:color w:val="231F20"/>
          <w:spacing w:val="-2"/>
        </w:rPr>
        <w:t>funkcie.</w:t>
      </w:r>
      <w:r>
        <w:rPr>
          <w:color w:val="231F20"/>
          <w:spacing w:val="-5"/>
        </w:rPr>
        <w:t xml:space="preserve"> </w:t>
      </w:r>
      <w:r>
        <w:rPr>
          <w:color w:val="231F20"/>
          <w:spacing w:val="-2"/>
        </w:rPr>
        <w:t>V</w:t>
      </w:r>
      <w:r>
        <w:rPr>
          <w:color w:val="231F20"/>
          <w:spacing w:val="-5"/>
        </w:rPr>
        <w:t xml:space="preserve"> </w:t>
      </w:r>
      <w:r>
        <w:rPr>
          <w:color w:val="231F20"/>
          <w:spacing w:val="-2"/>
        </w:rPr>
        <w:t xml:space="preserve">mo- </w:t>
      </w:r>
      <w:r>
        <w:rPr>
          <w:color w:val="231F20"/>
        </w:rPr>
        <w:t>deli</w:t>
      </w:r>
      <w:r>
        <w:rPr>
          <w:color w:val="231F20"/>
          <w:spacing w:val="-6"/>
        </w:rPr>
        <w:t xml:space="preserve"> </w:t>
      </w:r>
      <w:r>
        <w:rPr>
          <w:color w:val="231F20"/>
        </w:rPr>
        <w:t>bibliografickej</w:t>
      </w:r>
      <w:r>
        <w:rPr>
          <w:color w:val="231F20"/>
          <w:spacing w:val="-6"/>
        </w:rPr>
        <w:t xml:space="preserve"> </w:t>
      </w:r>
      <w:r>
        <w:rPr>
          <w:color w:val="231F20"/>
        </w:rPr>
        <w:t>komunikácie</w:t>
      </w:r>
      <w:r>
        <w:rPr>
          <w:color w:val="231F20"/>
          <w:spacing w:val="-6"/>
        </w:rPr>
        <w:t xml:space="preserve"> </w:t>
      </w:r>
      <w:r>
        <w:rPr>
          <w:color w:val="231F20"/>
        </w:rPr>
        <w:t>sa</w:t>
      </w:r>
      <w:r>
        <w:rPr>
          <w:color w:val="231F20"/>
          <w:spacing w:val="-6"/>
        </w:rPr>
        <w:t xml:space="preserve"> </w:t>
      </w:r>
      <w:r>
        <w:rPr>
          <w:color w:val="231F20"/>
        </w:rPr>
        <w:t>odhaľuje</w:t>
      </w:r>
      <w:r>
        <w:rPr>
          <w:color w:val="231F20"/>
          <w:spacing w:val="-6"/>
        </w:rPr>
        <w:t xml:space="preserve"> </w:t>
      </w:r>
      <w:r>
        <w:rPr>
          <w:i/>
          <w:color w:val="231F20"/>
        </w:rPr>
        <w:t>funkčná</w:t>
      </w:r>
      <w:r>
        <w:rPr>
          <w:i/>
          <w:color w:val="231F20"/>
          <w:spacing w:val="-6"/>
        </w:rPr>
        <w:t xml:space="preserve"> </w:t>
      </w:r>
      <w:r>
        <w:rPr>
          <w:i/>
          <w:color w:val="231F20"/>
        </w:rPr>
        <w:t>štruktúra</w:t>
      </w:r>
      <w:r>
        <w:rPr>
          <w:i/>
          <w:color w:val="231F20"/>
          <w:spacing w:val="-6"/>
        </w:rPr>
        <w:t xml:space="preserve"> </w:t>
      </w:r>
      <w:r>
        <w:rPr>
          <w:i/>
          <w:color w:val="231F20"/>
        </w:rPr>
        <w:t>systému</w:t>
      </w:r>
      <w:r>
        <w:rPr>
          <w:color w:val="231F20"/>
        </w:rPr>
        <w:t>.</w:t>
      </w:r>
    </w:p>
    <w:p w:rsidR="00F6658D" w:rsidRDefault="00000000">
      <w:pPr>
        <w:spacing w:line="224" w:lineRule="exact"/>
        <w:ind w:left="767"/>
        <w:jc w:val="both"/>
        <w:rPr>
          <w:i/>
          <w:sz w:val="20"/>
        </w:rPr>
      </w:pPr>
      <w:r>
        <w:rPr>
          <w:color w:val="231F20"/>
          <w:sz w:val="20"/>
        </w:rPr>
        <w:t>Model</w:t>
      </w:r>
      <w:r>
        <w:rPr>
          <w:color w:val="231F20"/>
          <w:spacing w:val="-8"/>
          <w:sz w:val="20"/>
        </w:rPr>
        <w:t xml:space="preserve"> </w:t>
      </w:r>
      <w:r>
        <w:rPr>
          <w:color w:val="231F20"/>
          <w:sz w:val="20"/>
        </w:rPr>
        <w:t>bibliografickej</w:t>
      </w:r>
      <w:r>
        <w:rPr>
          <w:color w:val="231F20"/>
          <w:spacing w:val="-7"/>
          <w:sz w:val="20"/>
        </w:rPr>
        <w:t xml:space="preserve"> </w:t>
      </w:r>
      <w:r>
        <w:rPr>
          <w:color w:val="231F20"/>
          <w:sz w:val="20"/>
        </w:rPr>
        <w:t>komunikácie</w:t>
      </w:r>
      <w:r>
        <w:rPr>
          <w:color w:val="231F20"/>
          <w:spacing w:val="-7"/>
          <w:sz w:val="20"/>
        </w:rPr>
        <w:t xml:space="preserve"> </w:t>
      </w:r>
      <w:r>
        <w:rPr>
          <w:color w:val="231F20"/>
          <w:sz w:val="20"/>
        </w:rPr>
        <w:t>odkrýva</w:t>
      </w:r>
      <w:r>
        <w:rPr>
          <w:color w:val="231F20"/>
          <w:spacing w:val="-8"/>
          <w:sz w:val="20"/>
        </w:rPr>
        <w:t xml:space="preserve"> </w:t>
      </w:r>
      <w:r>
        <w:rPr>
          <w:color w:val="231F20"/>
          <w:sz w:val="20"/>
        </w:rPr>
        <w:t>princípy</w:t>
      </w:r>
      <w:r>
        <w:rPr>
          <w:color w:val="231F20"/>
          <w:spacing w:val="-7"/>
          <w:sz w:val="20"/>
        </w:rPr>
        <w:t xml:space="preserve"> </w:t>
      </w:r>
      <w:r>
        <w:rPr>
          <w:i/>
          <w:color w:val="231F20"/>
          <w:spacing w:val="-2"/>
          <w:sz w:val="20"/>
        </w:rPr>
        <w:t>štruktúrovaní</w:t>
      </w:r>
    </w:p>
    <w:p w:rsidR="00F6658D" w:rsidRDefault="00000000">
      <w:pPr>
        <w:pStyle w:val="Zkladntext"/>
        <w:spacing w:before="19"/>
        <w:ind w:left="370"/>
      </w:pPr>
      <w:r>
        <w:rPr>
          <w:color w:val="231F20"/>
          <w:spacing w:val="-2"/>
        </w:rPr>
        <w:t>bibliografického</w:t>
      </w:r>
      <w:r>
        <w:rPr>
          <w:color w:val="231F20"/>
          <w:spacing w:val="16"/>
        </w:rPr>
        <w:t xml:space="preserve"> </w:t>
      </w:r>
      <w:r>
        <w:rPr>
          <w:color w:val="231F20"/>
          <w:spacing w:val="-2"/>
        </w:rPr>
        <w:t>textu.</w:t>
      </w:r>
    </w:p>
    <w:p w:rsidR="00F6658D" w:rsidRDefault="00000000">
      <w:pPr>
        <w:pStyle w:val="Zkladntext"/>
        <w:spacing w:before="22" w:line="264" w:lineRule="auto"/>
        <w:ind w:left="370" w:right="1235" w:firstLine="396"/>
      </w:pPr>
      <w:r>
        <w:rPr>
          <w:color w:val="231F20"/>
        </w:rPr>
        <w:t>Komunikačné hľadisko umožňuje skúmať nielen texty – produkty bibliografických spracovateľských operácií, ale aj komunikačné postoje subjektov komunikácie, čiže sociopsychologický aspekt.</w:t>
      </w:r>
    </w:p>
    <w:p w:rsidR="00F6658D" w:rsidRDefault="00000000">
      <w:pPr>
        <w:pStyle w:val="Zkladntext"/>
        <w:spacing w:line="264" w:lineRule="auto"/>
        <w:ind w:left="370" w:right="1235" w:firstLine="396"/>
      </w:pPr>
      <w:r>
        <w:rPr>
          <w:color w:val="231F20"/>
        </w:rPr>
        <w:t>Komunikačné hľadisko je východiskom pre skúmanie nielen me- tatextotvorných</w:t>
      </w:r>
      <w:r>
        <w:rPr>
          <w:color w:val="231F20"/>
          <w:spacing w:val="-2"/>
        </w:rPr>
        <w:t xml:space="preserve"> </w:t>
      </w:r>
      <w:r>
        <w:rPr>
          <w:color w:val="231F20"/>
        </w:rPr>
        <w:t>operácií,</w:t>
      </w:r>
      <w:r>
        <w:rPr>
          <w:color w:val="231F20"/>
          <w:spacing w:val="-2"/>
        </w:rPr>
        <w:t xml:space="preserve"> </w:t>
      </w:r>
      <w:r>
        <w:rPr>
          <w:color w:val="231F20"/>
        </w:rPr>
        <w:t>ale</w:t>
      </w:r>
      <w:r>
        <w:rPr>
          <w:color w:val="231F20"/>
          <w:spacing w:val="-2"/>
        </w:rPr>
        <w:t xml:space="preserve"> </w:t>
      </w:r>
      <w:r>
        <w:rPr>
          <w:color w:val="231F20"/>
        </w:rPr>
        <w:t>aj</w:t>
      </w:r>
      <w:r>
        <w:rPr>
          <w:color w:val="231F20"/>
          <w:spacing w:val="-2"/>
        </w:rPr>
        <w:t xml:space="preserve"> </w:t>
      </w:r>
      <w:r>
        <w:rPr>
          <w:color w:val="231F20"/>
        </w:rPr>
        <w:t>pre</w:t>
      </w:r>
      <w:r>
        <w:rPr>
          <w:color w:val="231F20"/>
          <w:spacing w:val="-2"/>
        </w:rPr>
        <w:t xml:space="preserve"> </w:t>
      </w:r>
      <w:r>
        <w:rPr>
          <w:color w:val="231F20"/>
        </w:rPr>
        <w:t>typológiu</w:t>
      </w:r>
      <w:r>
        <w:rPr>
          <w:color w:val="231F20"/>
          <w:spacing w:val="-2"/>
        </w:rPr>
        <w:t xml:space="preserve"> </w:t>
      </w:r>
      <w:r>
        <w:rPr>
          <w:color w:val="231F20"/>
        </w:rPr>
        <w:t>žánrov.</w:t>
      </w:r>
      <w:r>
        <w:rPr>
          <w:color w:val="231F20"/>
          <w:spacing w:val="-2"/>
        </w:rPr>
        <w:t xml:space="preserve"> </w:t>
      </w:r>
      <w:r>
        <w:rPr>
          <w:color w:val="231F20"/>
        </w:rPr>
        <w:t>Rozdiely</w:t>
      </w:r>
      <w:r>
        <w:rPr>
          <w:color w:val="231F20"/>
          <w:spacing w:val="-2"/>
        </w:rPr>
        <w:t xml:space="preserve"> </w:t>
      </w:r>
      <w:r>
        <w:rPr>
          <w:color w:val="231F20"/>
        </w:rPr>
        <w:t>a</w:t>
      </w:r>
      <w:r>
        <w:rPr>
          <w:color w:val="231F20"/>
          <w:spacing w:val="-2"/>
        </w:rPr>
        <w:t xml:space="preserve"> </w:t>
      </w:r>
      <w:r>
        <w:rPr>
          <w:color w:val="231F20"/>
        </w:rPr>
        <w:t xml:space="preserve">podob- nosti medzi žánrami bibliografických textov dosiaľ neboli uspokojivo </w:t>
      </w:r>
      <w:r>
        <w:rPr>
          <w:color w:val="231F20"/>
          <w:spacing w:val="-2"/>
        </w:rPr>
        <w:t>popísané.</w:t>
      </w:r>
    </w:p>
    <w:p w:rsidR="00F6658D" w:rsidRDefault="00000000">
      <w:pPr>
        <w:pStyle w:val="Zkladntext"/>
        <w:spacing w:line="264" w:lineRule="auto"/>
        <w:ind w:left="370" w:right="1234" w:firstLine="396"/>
      </w:pPr>
      <w:r>
        <w:rPr>
          <w:color w:val="231F20"/>
        </w:rPr>
        <w:t>Koncepcia bibliografickej komunikácie prekonáva staticko-štruk- turálnu</w:t>
      </w:r>
      <w:r>
        <w:rPr>
          <w:color w:val="231F20"/>
          <w:spacing w:val="40"/>
        </w:rPr>
        <w:t xml:space="preserve"> </w:t>
      </w:r>
      <w:r>
        <w:rPr>
          <w:color w:val="231F20"/>
        </w:rPr>
        <w:t>koncepciu</w:t>
      </w:r>
      <w:r>
        <w:rPr>
          <w:color w:val="231F20"/>
          <w:spacing w:val="40"/>
        </w:rPr>
        <w:t xml:space="preserve"> </w:t>
      </w:r>
      <w:r>
        <w:rPr>
          <w:color w:val="231F20"/>
        </w:rPr>
        <w:t>bibliografie</w:t>
      </w:r>
      <w:r>
        <w:rPr>
          <w:color w:val="231F20"/>
          <w:spacing w:val="40"/>
        </w:rPr>
        <w:t xml:space="preserve"> </w:t>
      </w:r>
      <w:r>
        <w:rPr>
          <w:color w:val="231F20"/>
        </w:rPr>
        <w:t>a</w:t>
      </w:r>
      <w:r>
        <w:rPr>
          <w:color w:val="231F20"/>
          <w:spacing w:val="40"/>
        </w:rPr>
        <w:t xml:space="preserve"> </w:t>
      </w:r>
      <w:r>
        <w:rPr>
          <w:color w:val="231F20"/>
        </w:rPr>
        <w:t>umožňuje</w:t>
      </w:r>
      <w:r>
        <w:rPr>
          <w:color w:val="231F20"/>
          <w:spacing w:val="40"/>
        </w:rPr>
        <w:t xml:space="preserve"> </w:t>
      </w:r>
      <w:r>
        <w:rPr>
          <w:color w:val="231F20"/>
        </w:rPr>
        <w:t>akcentovať</w:t>
      </w:r>
      <w:r>
        <w:rPr>
          <w:color w:val="231F20"/>
          <w:spacing w:val="40"/>
        </w:rPr>
        <w:t xml:space="preserve"> </w:t>
      </w:r>
      <w:r>
        <w:rPr>
          <w:color w:val="231F20"/>
        </w:rPr>
        <w:t>jej</w:t>
      </w:r>
      <w:r>
        <w:rPr>
          <w:color w:val="231F20"/>
          <w:spacing w:val="40"/>
        </w:rPr>
        <w:t xml:space="preserve"> </w:t>
      </w:r>
      <w:r>
        <w:rPr>
          <w:color w:val="231F20"/>
        </w:rPr>
        <w:t>dynamiku a otvorenosť.</w:t>
      </w:r>
    </w:p>
    <w:p w:rsidR="00F6658D" w:rsidRDefault="00000000">
      <w:pPr>
        <w:pStyle w:val="Zkladntext"/>
        <w:spacing w:line="264" w:lineRule="auto"/>
        <w:ind w:left="370" w:right="1235" w:firstLine="396"/>
      </w:pPr>
      <w:r>
        <w:rPr>
          <w:noProof/>
        </w:rPr>
        <mc:AlternateContent>
          <mc:Choice Requires="wps">
            <w:drawing>
              <wp:anchor distT="0" distB="0" distL="0" distR="0" simplePos="0" relativeHeight="251487232" behindDoc="0" locked="0" layoutInCell="1" allowOverlap="1">
                <wp:simplePos x="0" y="0"/>
                <wp:positionH relativeFrom="page">
                  <wp:posOffset>4745154</wp:posOffset>
                </wp:positionH>
                <wp:positionV relativeFrom="paragraph">
                  <wp:posOffset>141933</wp:posOffset>
                </wp:positionV>
                <wp:extent cx="298450" cy="94234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146" o:spid="_x0000_s1060" type="#_x0000_t202" style="position:absolute;left:0;text-align:left;margin-left:373.65pt;margin-top:11.2pt;width:23.5pt;height:74.2pt;z-index:251487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Jq3RogEAADEDAAAOAAAAZHJzL2Uyb0RvYy54bWysUsGOEzEMvSPxD1HudLqzBXZHna6AFQhp&#13;&#10;xSItfECaSToRkzjYaWf69zjZaYvghrg4TuzY7z17fTf5QRwMkoPQyqvFUgoTNHQu7Fr5/dvHVzdS&#13;&#10;UFKhUwME08qjIXm3efliPcbG1NDD0BkUXCRQM8ZW9inFpqpI98YrWkA0gYMW0KvEV9xVHaqRq/uh&#13;&#10;qpfLN9UI2EUEbYj49f45KDelvrVGp0drySQxtJKxpWKx2G221Watmh2q2Ds9w1D/gMIrF7jpudS9&#13;&#10;Skrs0f1VyjuNQGDTQoOvwFqnTeHAbK6Wf7B56lU0hQuLQ/EsE/2/svrL4Sl+RZGm9zDxAAsJig+g&#13;&#10;fxBrU42Rmjkna0oNcXYmOln0+WQKgj+ytseznmZKQvNjfXuzes0RzaHbVX29KnpXl88RKX0y4EV2&#13;&#10;Wok8rgJAHR4o5faqOaXMWJ7bZyBp2k7Cda28XuUp5qctdEfmwuvIxbKt33L3kafbSvq5V2ikGD4H&#13;&#10;li+vwsnBk7M9OZiGD1AWJjMM8G6fwLoC6NJmBsRzKTjnHcqD//1esi6bvvkFAAD//wMAUEsDBBQA&#13;&#10;BgAIAAAAIQCXnUcD4wAAAA8BAAAPAAAAZHJzL2Rvd25yZXYueG1sTI9NboNADIX3lXqHkSN11wwB&#13;&#10;CilhiCqqqLtITXMAh5kCyvxQZhLI7euumo0l25+f3yu3s9HsqkbfOytgtYyAKds42dtWwPFr97wG&#13;&#10;5gNaidpZJeCmPGyrx4cSC+km+6muh9AyErG+QAFdCEPBuW86ZdAv3aAs7b7daDBQO7ZcjjiRuNE8&#13;&#10;jqKMG+wtfehwUHWnmvPhYgTsb7ybEvNybOo622fJzw7PH1qIp8X8vqHytgEW1Bz+L+AvA/mHioyd&#13;&#10;3MVKz7SAPM0TQgXEcQqMgPw1pcGJyDxaA69Kfp+j+gUAAP//AwBQSwECLQAUAAYACAAAACEAtoM4&#13;&#10;kv4AAADhAQAAEwAAAAAAAAAAAAAAAAAAAAAAW0NvbnRlbnRfVHlwZXNdLnhtbFBLAQItABQABgAI&#13;&#10;AAAAIQA4/SH/1gAAAJQBAAALAAAAAAAAAAAAAAAAAC8BAABfcmVscy8ucmVsc1BLAQItABQABgAI&#13;&#10;AAAAIQAAJq3RogEAADEDAAAOAAAAAAAAAAAAAAAAAC4CAABkcnMvZTJvRG9jLnhtbFBLAQItABQA&#13;&#10;BgAIAAAAIQCXnUcD4wAAAA8BAAAPAAAAAAAAAAAAAAAAAPwDAABkcnMvZG93bnJldi54bWxQSwUG&#13;&#10;AAAAAAQABADzAAAADAU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rPr>
        <w:t>Zmyslom</w:t>
      </w:r>
      <w:r>
        <w:rPr>
          <w:color w:val="231F20"/>
          <w:spacing w:val="-1"/>
        </w:rPr>
        <w:t xml:space="preserve"> </w:t>
      </w:r>
      <w:r>
        <w:rPr>
          <w:color w:val="231F20"/>
        </w:rPr>
        <w:t>bibliografie</w:t>
      </w:r>
      <w:r>
        <w:rPr>
          <w:color w:val="231F20"/>
          <w:spacing w:val="-1"/>
        </w:rPr>
        <w:t xml:space="preserve"> </w:t>
      </w:r>
      <w:r>
        <w:rPr>
          <w:color w:val="231F20"/>
        </w:rPr>
        <w:t>totiž</w:t>
      </w:r>
      <w:r>
        <w:rPr>
          <w:color w:val="231F20"/>
          <w:spacing w:val="-1"/>
        </w:rPr>
        <w:t xml:space="preserve"> </w:t>
      </w:r>
      <w:r>
        <w:rPr>
          <w:color w:val="231F20"/>
        </w:rPr>
        <w:t>nie</w:t>
      </w:r>
      <w:r>
        <w:rPr>
          <w:color w:val="231F20"/>
          <w:spacing w:val="-1"/>
        </w:rPr>
        <w:t xml:space="preserve"> </w:t>
      </w:r>
      <w:r>
        <w:rPr>
          <w:color w:val="231F20"/>
        </w:rPr>
        <w:t>je</w:t>
      </w:r>
      <w:r>
        <w:rPr>
          <w:color w:val="231F20"/>
          <w:spacing w:val="-1"/>
        </w:rPr>
        <w:t xml:space="preserve"> </w:t>
      </w:r>
      <w:r>
        <w:rPr>
          <w:color w:val="231F20"/>
        </w:rPr>
        <w:t>donekonečna</w:t>
      </w:r>
      <w:r>
        <w:rPr>
          <w:color w:val="231F20"/>
          <w:spacing w:val="-1"/>
        </w:rPr>
        <w:t xml:space="preserve"> </w:t>
      </w:r>
      <w:r>
        <w:rPr>
          <w:color w:val="231F20"/>
        </w:rPr>
        <w:t>zhromažďovať</w:t>
      </w:r>
      <w:r>
        <w:rPr>
          <w:color w:val="231F20"/>
          <w:spacing w:val="-1"/>
        </w:rPr>
        <w:t xml:space="preserve"> </w:t>
      </w:r>
      <w:r>
        <w:rPr>
          <w:color w:val="231F20"/>
        </w:rPr>
        <w:t>bib- liografické dáta, ale ich komunikácia a využívanie.</w:t>
      </w:r>
    </w:p>
    <w:p w:rsidR="00F6658D" w:rsidRDefault="00000000">
      <w:pPr>
        <w:spacing w:line="264" w:lineRule="auto"/>
        <w:ind w:left="370" w:right="1234" w:firstLine="396"/>
        <w:jc w:val="both"/>
        <w:rPr>
          <w:i/>
          <w:sz w:val="20"/>
        </w:rPr>
      </w:pPr>
      <w:r>
        <w:rPr>
          <w:color w:val="231F20"/>
          <w:sz w:val="20"/>
        </w:rPr>
        <w:t xml:space="preserve">Pojem „komunikácia“ je v bibliografii, knihovníctve a dokumen- tácii dosť rozšírený. Používa sa v rôznych spojeniach, často dosť voľne a bez potrebnej didaktickej interpretácie. Známe sú napríklad spojenia: </w:t>
      </w:r>
      <w:r>
        <w:rPr>
          <w:i/>
          <w:color w:val="231F20"/>
          <w:sz w:val="20"/>
        </w:rPr>
        <w:t xml:space="preserve">komunikačný oblúk, dokumentová komunikácia, spoločenský systém ko- </w:t>
      </w:r>
      <w:r>
        <w:rPr>
          <w:i/>
          <w:color w:val="231F20"/>
          <w:spacing w:val="-2"/>
          <w:sz w:val="20"/>
        </w:rPr>
        <w:t>munikácie</w:t>
      </w:r>
      <w:r>
        <w:rPr>
          <w:i/>
          <w:color w:val="231F20"/>
          <w:spacing w:val="-7"/>
          <w:sz w:val="20"/>
        </w:rPr>
        <w:t xml:space="preserve"> </w:t>
      </w:r>
      <w:r>
        <w:rPr>
          <w:i/>
          <w:color w:val="231F20"/>
          <w:spacing w:val="-2"/>
          <w:sz w:val="20"/>
        </w:rPr>
        <w:t>vedných</w:t>
      </w:r>
      <w:r>
        <w:rPr>
          <w:i/>
          <w:color w:val="231F20"/>
          <w:spacing w:val="-7"/>
          <w:sz w:val="20"/>
        </w:rPr>
        <w:t xml:space="preserve"> </w:t>
      </w:r>
      <w:r>
        <w:rPr>
          <w:i/>
          <w:color w:val="231F20"/>
          <w:spacing w:val="-2"/>
          <w:sz w:val="20"/>
        </w:rPr>
        <w:t>informácií,</w:t>
      </w:r>
      <w:r>
        <w:rPr>
          <w:i/>
          <w:color w:val="231F20"/>
          <w:spacing w:val="-7"/>
          <w:sz w:val="20"/>
        </w:rPr>
        <w:t xml:space="preserve"> </w:t>
      </w:r>
      <w:r>
        <w:rPr>
          <w:i/>
          <w:color w:val="231F20"/>
          <w:spacing w:val="-2"/>
          <w:sz w:val="20"/>
        </w:rPr>
        <w:t>spoločenské</w:t>
      </w:r>
      <w:r>
        <w:rPr>
          <w:i/>
          <w:color w:val="231F20"/>
          <w:spacing w:val="-7"/>
          <w:sz w:val="20"/>
        </w:rPr>
        <w:t xml:space="preserve"> </w:t>
      </w:r>
      <w:r>
        <w:rPr>
          <w:i/>
          <w:color w:val="231F20"/>
          <w:spacing w:val="-2"/>
          <w:sz w:val="20"/>
        </w:rPr>
        <w:t>aspekty</w:t>
      </w:r>
      <w:r>
        <w:rPr>
          <w:i/>
          <w:color w:val="231F20"/>
          <w:spacing w:val="-7"/>
          <w:sz w:val="20"/>
        </w:rPr>
        <w:t xml:space="preserve"> </w:t>
      </w:r>
      <w:r>
        <w:rPr>
          <w:i/>
          <w:color w:val="231F20"/>
          <w:spacing w:val="-2"/>
          <w:sz w:val="20"/>
        </w:rPr>
        <w:t>adresnej</w:t>
      </w:r>
      <w:r>
        <w:rPr>
          <w:i/>
          <w:color w:val="231F20"/>
          <w:spacing w:val="-7"/>
          <w:sz w:val="20"/>
        </w:rPr>
        <w:t xml:space="preserve"> </w:t>
      </w:r>
      <w:r>
        <w:rPr>
          <w:i/>
          <w:color w:val="231F20"/>
          <w:spacing w:val="-2"/>
          <w:sz w:val="20"/>
        </w:rPr>
        <w:t>komunikácie</w:t>
      </w:r>
    </w:p>
    <w:p w:rsidR="00F6658D" w:rsidRDefault="00000000">
      <w:pPr>
        <w:tabs>
          <w:tab w:val="left" w:pos="6720"/>
        </w:tabs>
        <w:spacing w:line="225" w:lineRule="exact"/>
        <w:ind w:left="370"/>
        <w:jc w:val="both"/>
        <w:rPr>
          <w:sz w:val="20"/>
        </w:rPr>
      </w:pPr>
      <w:r>
        <w:rPr>
          <w:i/>
          <w:color w:val="231F20"/>
          <w:sz w:val="20"/>
        </w:rPr>
        <w:t>informácií,</w:t>
      </w:r>
      <w:r>
        <w:rPr>
          <w:i/>
          <w:color w:val="231F20"/>
          <w:spacing w:val="-4"/>
          <w:sz w:val="20"/>
        </w:rPr>
        <w:t xml:space="preserve"> </w:t>
      </w:r>
      <w:r>
        <w:rPr>
          <w:i/>
          <w:color w:val="231F20"/>
          <w:sz w:val="20"/>
        </w:rPr>
        <w:t>komunikačný</w:t>
      </w:r>
      <w:r>
        <w:rPr>
          <w:i/>
          <w:color w:val="231F20"/>
          <w:spacing w:val="-3"/>
          <w:sz w:val="20"/>
        </w:rPr>
        <w:t xml:space="preserve"> </w:t>
      </w:r>
      <w:r>
        <w:rPr>
          <w:i/>
          <w:color w:val="231F20"/>
          <w:sz w:val="20"/>
        </w:rPr>
        <w:t>trojuholník</w:t>
      </w:r>
      <w:r>
        <w:rPr>
          <w:i/>
          <w:color w:val="231F20"/>
          <w:spacing w:val="-3"/>
          <w:sz w:val="20"/>
        </w:rPr>
        <w:t xml:space="preserve"> </w:t>
      </w:r>
      <w:r>
        <w:rPr>
          <w:color w:val="231F20"/>
          <w:sz w:val="20"/>
        </w:rPr>
        <w:t>a</w:t>
      </w:r>
      <w:r>
        <w:rPr>
          <w:color w:val="231F20"/>
          <w:spacing w:val="-3"/>
          <w:sz w:val="20"/>
        </w:rPr>
        <w:t xml:space="preserve"> </w:t>
      </w:r>
      <w:r>
        <w:rPr>
          <w:color w:val="231F20"/>
          <w:sz w:val="20"/>
        </w:rPr>
        <w:t>mnohé</w:t>
      </w:r>
      <w:r>
        <w:rPr>
          <w:color w:val="231F20"/>
          <w:spacing w:val="-3"/>
          <w:sz w:val="20"/>
        </w:rPr>
        <w:t xml:space="preserve"> </w:t>
      </w:r>
      <w:r>
        <w:rPr>
          <w:color w:val="231F20"/>
          <w:spacing w:val="-2"/>
          <w:sz w:val="20"/>
        </w:rPr>
        <w:t>ďalšie.</w:t>
      </w:r>
      <w:r>
        <w:rPr>
          <w:color w:val="231F20"/>
          <w:sz w:val="20"/>
        </w:rPr>
        <w:tab/>
      </w:r>
      <w:r>
        <w:rPr>
          <w:color w:val="231F20"/>
          <w:spacing w:val="80"/>
          <w:w w:val="150"/>
          <w:sz w:val="20"/>
          <w:u w:val="single" w:color="231F20"/>
        </w:rPr>
        <w:t xml:space="preserve">   </w:t>
      </w:r>
    </w:p>
    <w:p w:rsidR="00F6658D" w:rsidRDefault="00F6658D">
      <w:pPr>
        <w:spacing w:line="225" w:lineRule="exact"/>
        <w:jc w:val="both"/>
        <w:rPr>
          <w:sz w:val="20"/>
        </w:rPr>
        <w:sectPr w:rsidR="00F6658D">
          <w:pgSz w:w="8400" w:h="11910"/>
          <w:pgMar w:top="900" w:right="180" w:bottom="1240" w:left="820" w:header="0" w:footer="1044" w:gutter="0"/>
          <w:cols w:space="708"/>
        </w:sectPr>
      </w:pPr>
    </w:p>
    <w:p w:rsidR="00F6658D" w:rsidRDefault="00000000">
      <w:pPr>
        <w:pStyle w:val="Zkladntext"/>
        <w:spacing w:before="92" w:line="264" w:lineRule="auto"/>
        <w:ind w:left="597" w:right="1008" w:firstLine="396"/>
      </w:pPr>
      <w:r>
        <w:rPr>
          <w:noProof/>
        </w:rPr>
        <w:lastRenderedPageBreak/>
        <mc:AlternateContent>
          <mc:Choice Requires="wps">
            <w:drawing>
              <wp:anchor distT="0" distB="0" distL="0" distR="0" simplePos="0" relativeHeight="251488256"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73696" from="14.1732pt,526.744507pt" to="42.5192pt,526.744507pt" stroked="true" strokeweight="1pt" strokecolor="#231f20">
                <v:stroke dashstyle="solid"/>
                <w10:wrap type="none"/>
              </v:line>
            </w:pict>
          </mc:Fallback>
        </mc:AlternateContent>
      </w:r>
      <w:r>
        <w:rPr>
          <w:color w:val="231F20"/>
        </w:rPr>
        <w:t xml:space="preserve">Z uvedených slovných spojení je najperspektívnejšia pôvodná ky- bernetická predstava o </w:t>
      </w:r>
      <w:r>
        <w:rPr>
          <w:i/>
          <w:color w:val="231F20"/>
        </w:rPr>
        <w:t>komunikačnom trojuholníku</w:t>
      </w:r>
      <w:r>
        <w:rPr>
          <w:color w:val="231F20"/>
        </w:rPr>
        <w:t xml:space="preserve">, s vrcholmi: </w:t>
      </w:r>
      <w:r>
        <w:rPr>
          <w:i/>
          <w:color w:val="231F20"/>
        </w:rPr>
        <w:t>vysie- lač,</w:t>
      </w:r>
      <w:r>
        <w:rPr>
          <w:i/>
          <w:color w:val="231F20"/>
          <w:spacing w:val="-9"/>
        </w:rPr>
        <w:t xml:space="preserve"> </w:t>
      </w:r>
      <w:r>
        <w:rPr>
          <w:i/>
          <w:color w:val="231F20"/>
        </w:rPr>
        <w:t>správa,</w:t>
      </w:r>
      <w:r>
        <w:rPr>
          <w:i/>
          <w:color w:val="231F20"/>
          <w:spacing w:val="-9"/>
        </w:rPr>
        <w:t xml:space="preserve"> </w:t>
      </w:r>
      <w:r>
        <w:rPr>
          <w:i/>
          <w:color w:val="231F20"/>
        </w:rPr>
        <w:t>príjemca</w:t>
      </w:r>
      <w:r>
        <w:rPr>
          <w:color w:val="231F20"/>
        </w:rPr>
        <w:t>,</w:t>
      </w:r>
      <w:r>
        <w:rPr>
          <w:color w:val="231F20"/>
          <w:spacing w:val="-9"/>
        </w:rPr>
        <w:t xml:space="preserve"> </w:t>
      </w:r>
      <w:r>
        <w:rPr>
          <w:color w:val="231F20"/>
        </w:rPr>
        <w:t>v</w:t>
      </w:r>
      <w:r>
        <w:rPr>
          <w:color w:val="231F20"/>
          <w:spacing w:val="-9"/>
        </w:rPr>
        <w:t xml:space="preserve"> </w:t>
      </w:r>
      <w:r>
        <w:rPr>
          <w:color w:val="231F20"/>
        </w:rPr>
        <w:t>ktorom</w:t>
      </w:r>
      <w:r>
        <w:rPr>
          <w:color w:val="231F20"/>
          <w:spacing w:val="-9"/>
        </w:rPr>
        <w:t xml:space="preserve"> </w:t>
      </w:r>
      <w:r>
        <w:rPr>
          <w:color w:val="231F20"/>
        </w:rPr>
        <w:t>sa</w:t>
      </w:r>
      <w:r>
        <w:rPr>
          <w:color w:val="231F20"/>
          <w:spacing w:val="-9"/>
        </w:rPr>
        <w:t xml:space="preserve"> </w:t>
      </w:r>
      <w:r>
        <w:rPr>
          <w:color w:val="231F20"/>
        </w:rPr>
        <w:t>rozhoduje,</w:t>
      </w:r>
      <w:r>
        <w:rPr>
          <w:color w:val="231F20"/>
          <w:spacing w:val="-9"/>
        </w:rPr>
        <w:t xml:space="preserve"> </w:t>
      </w:r>
      <w:r>
        <w:rPr>
          <w:color w:val="231F20"/>
        </w:rPr>
        <w:t>či</w:t>
      </w:r>
      <w:r>
        <w:rPr>
          <w:color w:val="231F20"/>
          <w:spacing w:val="-9"/>
        </w:rPr>
        <w:t xml:space="preserve"> </w:t>
      </w:r>
      <w:r>
        <w:rPr>
          <w:color w:val="231F20"/>
        </w:rPr>
        <w:t>komunikovaná</w:t>
      </w:r>
      <w:r>
        <w:rPr>
          <w:color w:val="231F20"/>
          <w:spacing w:val="-9"/>
        </w:rPr>
        <w:t xml:space="preserve"> </w:t>
      </w:r>
      <w:r>
        <w:rPr>
          <w:color w:val="231F20"/>
        </w:rPr>
        <w:t>správa</w:t>
      </w:r>
      <w:r>
        <w:rPr>
          <w:color w:val="231F20"/>
          <w:spacing w:val="-9"/>
        </w:rPr>
        <w:t xml:space="preserve"> </w:t>
      </w:r>
      <w:r>
        <w:rPr>
          <w:color w:val="231F20"/>
        </w:rPr>
        <w:t>je pre príjemcu informáciou, alebo nie. V tejto súvislosti sa uvádzajú kri- tériá,</w:t>
      </w:r>
      <w:r>
        <w:rPr>
          <w:color w:val="231F20"/>
          <w:spacing w:val="-2"/>
        </w:rPr>
        <w:t xml:space="preserve"> </w:t>
      </w:r>
      <w:r>
        <w:rPr>
          <w:color w:val="231F20"/>
        </w:rPr>
        <w:t>dôležité</w:t>
      </w:r>
      <w:r>
        <w:rPr>
          <w:color w:val="231F20"/>
          <w:spacing w:val="-2"/>
        </w:rPr>
        <w:t xml:space="preserve"> </w:t>
      </w:r>
      <w:r>
        <w:rPr>
          <w:color w:val="231F20"/>
        </w:rPr>
        <w:t>pre</w:t>
      </w:r>
      <w:r>
        <w:rPr>
          <w:color w:val="231F20"/>
          <w:spacing w:val="-2"/>
        </w:rPr>
        <w:t xml:space="preserve"> </w:t>
      </w:r>
      <w:r>
        <w:rPr>
          <w:color w:val="231F20"/>
        </w:rPr>
        <w:t>komunikovanie</w:t>
      </w:r>
      <w:r>
        <w:rPr>
          <w:color w:val="231F20"/>
          <w:spacing w:val="-2"/>
        </w:rPr>
        <w:t xml:space="preserve"> </w:t>
      </w:r>
      <w:r>
        <w:rPr>
          <w:color w:val="231F20"/>
        </w:rPr>
        <w:t>správ:</w:t>
      </w:r>
      <w:r>
        <w:rPr>
          <w:color w:val="231F20"/>
          <w:spacing w:val="-2"/>
        </w:rPr>
        <w:t xml:space="preserve"> </w:t>
      </w:r>
      <w:r>
        <w:rPr>
          <w:i/>
          <w:color w:val="231F20"/>
        </w:rPr>
        <w:t>kto,</w:t>
      </w:r>
      <w:r>
        <w:rPr>
          <w:i/>
          <w:color w:val="231F20"/>
          <w:spacing w:val="-2"/>
        </w:rPr>
        <w:t xml:space="preserve"> </w:t>
      </w:r>
      <w:r>
        <w:rPr>
          <w:i/>
          <w:color w:val="231F20"/>
        </w:rPr>
        <w:t>kedy</w:t>
      </w:r>
      <w:r>
        <w:rPr>
          <w:i/>
          <w:color w:val="231F20"/>
          <w:spacing w:val="-2"/>
        </w:rPr>
        <w:t xml:space="preserve"> </w:t>
      </w:r>
      <w:r>
        <w:rPr>
          <w:color w:val="231F20"/>
        </w:rPr>
        <w:t>podáva</w:t>
      </w:r>
      <w:r>
        <w:rPr>
          <w:color w:val="231F20"/>
          <w:spacing w:val="-2"/>
        </w:rPr>
        <w:t xml:space="preserve"> </w:t>
      </w:r>
      <w:r>
        <w:rPr>
          <w:color w:val="231F20"/>
        </w:rPr>
        <w:t>správu,</w:t>
      </w:r>
      <w:r>
        <w:rPr>
          <w:color w:val="231F20"/>
          <w:spacing w:val="-2"/>
        </w:rPr>
        <w:t xml:space="preserve"> </w:t>
      </w:r>
      <w:r>
        <w:rPr>
          <w:i/>
          <w:color w:val="231F20"/>
        </w:rPr>
        <w:t>aké</w:t>
      </w:r>
      <w:r>
        <w:rPr>
          <w:i/>
          <w:color w:val="231F20"/>
          <w:spacing w:val="-2"/>
        </w:rPr>
        <w:t xml:space="preserve"> </w:t>
      </w:r>
      <w:r>
        <w:rPr>
          <w:color w:val="231F20"/>
        </w:rPr>
        <w:t xml:space="preserve">je médium komunikácie, </w:t>
      </w:r>
      <w:r>
        <w:rPr>
          <w:i/>
          <w:color w:val="231F20"/>
        </w:rPr>
        <w:t xml:space="preserve">čo </w:t>
      </w:r>
      <w:r>
        <w:rPr>
          <w:color w:val="231F20"/>
        </w:rPr>
        <w:t xml:space="preserve">obsahuje správa, </w:t>
      </w:r>
      <w:r>
        <w:rPr>
          <w:i/>
          <w:color w:val="231F20"/>
        </w:rPr>
        <w:t xml:space="preserve">ako </w:t>
      </w:r>
      <w:r>
        <w:rPr>
          <w:color w:val="231F20"/>
        </w:rPr>
        <w:t xml:space="preserve">je formulovaná, </w:t>
      </w:r>
      <w:r>
        <w:rPr>
          <w:i/>
          <w:color w:val="231F20"/>
        </w:rPr>
        <w:t xml:space="preserve">ktorým </w:t>
      </w:r>
      <w:r>
        <w:rPr>
          <w:color w:val="231F20"/>
        </w:rPr>
        <w:t>priestorom</w:t>
      </w:r>
      <w:r>
        <w:rPr>
          <w:color w:val="231F20"/>
          <w:spacing w:val="-9"/>
        </w:rPr>
        <w:t xml:space="preserve"> </w:t>
      </w:r>
      <w:r>
        <w:rPr>
          <w:color w:val="231F20"/>
        </w:rPr>
        <w:t>a</w:t>
      </w:r>
      <w:r>
        <w:rPr>
          <w:color w:val="231F20"/>
          <w:spacing w:val="-9"/>
        </w:rPr>
        <w:t xml:space="preserve"> </w:t>
      </w:r>
      <w:r>
        <w:rPr>
          <w:color w:val="231F20"/>
        </w:rPr>
        <w:t>v</w:t>
      </w:r>
      <w:r>
        <w:rPr>
          <w:color w:val="231F20"/>
          <w:spacing w:val="-9"/>
        </w:rPr>
        <w:t xml:space="preserve"> </w:t>
      </w:r>
      <w:r>
        <w:rPr>
          <w:i/>
          <w:color w:val="231F20"/>
        </w:rPr>
        <w:t>akom</w:t>
      </w:r>
      <w:r>
        <w:rPr>
          <w:i/>
          <w:color w:val="231F20"/>
          <w:spacing w:val="-9"/>
        </w:rPr>
        <w:t xml:space="preserve"> </w:t>
      </w:r>
      <w:r>
        <w:rPr>
          <w:color w:val="231F20"/>
        </w:rPr>
        <w:t>čase</w:t>
      </w:r>
      <w:r>
        <w:rPr>
          <w:color w:val="231F20"/>
          <w:spacing w:val="-9"/>
        </w:rPr>
        <w:t xml:space="preserve"> </w:t>
      </w:r>
      <w:r>
        <w:rPr>
          <w:color w:val="231F20"/>
        </w:rPr>
        <w:t>má</w:t>
      </w:r>
      <w:r>
        <w:rPr>
          <w:color w:val="231F20"/>
          <w:spacing w:val="-9"/>
        </w:rPr>
        <w:t xml:space="preserve"> </w:t>
      </w:r>
      <w:r>
        <w:rPr>
          <w:color w:val="231F20"/>
        </w:rPr>
        <w:t>dosiahnuť</w:t>
      </w:r>
      <w:r>
        <w:rPr>
          <w:color w:val="231F20"/>
          <w:spacing w:val="-9"/>
        </w:rPr>
        <w:t xml:space="preserve"> </w:t>
      </w:r>
      <w:r>
        <w:rPr>
          <w:color w:val="231F20"/>
        </w:rPr>
        <w:t>cieľ,</w:t>
      </w:r>
      <w:r>
        <w:rPr>
          <w:color w:val="231F20"/>
          <w:spacing w:val="-9"/>
        </w:rPr>
        <w:t xml:space="preserve"> </w:t>
      </w:r>
      <w:r>
        <w:rPr>
          <w:i/>
          <w:color w:val="231F20"/>
        </w:rPr>
        <w:t>kto</w:t>
      </w:r>
      <w:r>
        <w:rPr>
          <w:i/>
          <w:color w:val="231F20"/>
          <w:spacing w:val="-9"/>
        </w:rPr>
        <w:t xml:space="preserve"> </w:t>
      </w:r>
      <w:r>
        <w:rPr>
          <w:color w:val="231F20"/>
        </w:rPr>
        <w:t>je</w:t>
      </w:r>
      <w:r>
        <w:rPr>
          <w:color w:val="231F20"/>
          <w:spacing w:val="-9"/>
        </w:rPr>
        <w:t xml:space="preserve"> </w:t>
      </w:r>
      <w:r>
        <w:rPr>
          <w:color w:val="231F20"/>
        </w:rPr>
        <w:t>príjemca,</w:t>
      </w:r>
      <w:r>
        <w:rPr>
          <w:color w:val="231F20"/>
          <w:spacing w:val="-9"/>
        </w:rPr>
        <w:t xml:space="preserve"> </w:t>
      </w:r>
      <w:r>
        <w:rPr>
          <w:i/>
          <w:color w:val="231F20"/>
        </w:rPr>
        <w:t>čo</w:t>
      </w:r>
      <w:r>
        <w:rPr>
          <w:i/>
          <w:color w:val="231F20"/>
          <w:spacing w:val="-9"/>
        </w:rPr>
        <w:t xml:space="preserve"> </w:t>
      </w:r>
      <w:r>
        <w:rPr>
          <w:color w:val="231F20"/>
        </w:rPr>
        <w:t>má</w:t>
      </w:r>
      <w:r>
        <w:rPr>
          <w:color w:val="231F20"/>
          <w:spacing w:val="-9"/>
        </w:rPr>
        <w:t xml:space="preserve"> </w:t>
      </w:r>
      <w:r>
        <w:rPr>
          <w:color w:val="231F20"/>
        </w:rPr>
        <w:t xml:space="preserve">sprá- va ovplyvniť, v </w:t>
      </w:r>
      <w:r>
        <w:rPr>
          <w:i/>
          <w:color w:val="231F20"/>
        </w:rPr>
        <w:t xml:space="preserve">akom </w:t>
      </w:r>
      <w:r>
        <w:rPr>
          <w:color w:val="231F20"/>
        </w:rPr>
        <w:t xml:space="preserve">vzťahu je príjemca ku správe, </w:t>
      </w:r>
      <w:r>
        <w:rPr>
          <w:i/>
          <w:color w:val="231F20"/>
        </w:rPr>
        <w:t xml:space="preserve">akým </w:t>
      </w:r>
      <w:r>
        <w:rPr>
          <w:color w:val="231F20"/>
        </w:rPr>
        <w:t>vplyvom je vystavená</w:t>
      </w:r>
      <w:r>
        <w:rPr>
          <w:color w:val="231F20"/>
          <w:spacing w:val="-9"/>
        </w:rPr>
        <w:t xml:space="preserve"> </w:t>
      </w:r>
      <w:r>
        <w:rPr>
          <w:color w:val="231F20"/>
        </w:rPr>
        <w:t>správa,</w:t>
      </w:r>
      <w:r>
        <w:rPr>
          <w:color w:val="231F20"/>
          <w:spacing w:val="-9"/>
        </w:rPr>
        <w:t xml:space="preserve"> </w:t>
      </w:r>
      <w:r>
        <w:rPr>
          <w:i/>
          <w:color w:val="231F20"/>
        </w:rPr>
        <w:t>ako</w:t>
      </w:r>
      <w:r>
        <w:rPr>
          <w:i/>
          <w:color w:val="231F20"/>
          <w:spacing w:val="-9"/>
        </w:rPr>
        <w:t xml:space="preserve"> </w:t>
      </w:r>
      <w:r>
        <w:rPr>
          <w:color w:val="231F20"/>
        </w:rPr>
        <w:t>ju</w:t>
      </w:r>
      <w:r>
        <w:rPr>
          <w:color w:val="231F20"/>
          <w:spacing w:val="-9"/>
        </w:rPr>
        <w:t xml:space="preserve"> </w:t>
      </w:r>
      <w:r>
        <w:rPr>
          <w:color w:val="231F20"/>
        </w:rPr>
        <w:t>príjemca</w:t>
      </w:r>
      <w:r>
        <w:rPr>
          <w:color w:val="231F20"/>
          <w:spacing w:val="-9"/>
        </w:rPr>
        <w:t xml:space="preserve"> </w:t>
      </w:r>
      <w:r>
        <w:rPr>
          <w:color w:val="231F20"/>
        </w:rPr>
        <w:t>ďalej</w:t>
      </w:r>
      <w:r>
        <w:rPr>
          <w:color w:val="231F20"/>
          <w:spacing w:val="-9"/>
        </w:rPr>
        <w:t xml:space="preserve"> </w:t>
      </w:r>
      <w:r>
        <w:rPr>
          <w:color w:val="231F20"/>
        </w:rPr>
        <w:t>spracúva,</w:t>
      </w:r>
      <w:r>
        <w:rPr>
          <w:color w:val="231F20"/>
          <w:spacing w:val="-9"/>
        </w:rPr>
        <w:t xml:space="preserve"> </w:t>
      </w:r>
      <w:r>
        <w:rPr>
          <w:i/>
          <w:color w:val="231F20"/>
        </w:rPr>
        <w:t>ktoré</w:t>
      </w:r>
      <w:r>
        <w:rPr>
          <w:i/>
          <w:color w:val="231F20"/>
          <w:spacing w:val="-9"/>
        </w:rPr>
        <w:t xml:space="preserve"> </w:t>
      </w:r>
      <w:r>
        <w:rPr>
          <w:color w:val="231F20"/>
        </w:rPr>
        <w:t>spätné</w:t>
      </w:r>
      <w:r>
        <w:rPr>
          <w:color w:val="231F20"/>
          <w:spacing w:val="-9"/>
        </w:rPr>
        <w:t xml:space="preserve"> </w:t>
      </w:r>
      <w:r>
        <w:rPr>
          <w:color w:val="231F20"/>
        </w:rPr>
        <w:t>väzby</w:t>
      </w:r>
      <w:r>
        <w:rPr>
          <w:color w:val="231F20"/>
          <w:spacing w:val="-9"/>
        </w:rPr>
        <w:t xml:space="preserve"> </w:t>
      </w:r>
      <w:r>
        <w:rPr>
          <w:color w:val="231F20"/>
        </w:rPr>
        <w:t xml:space="preserve">má voči vysielajúcemu miestu, </w:t>
      </w:r>
      <w:r>
        <w:rPr>
          <w:i/>
          <w:color w:val="231F20"/>
        </w:rPr>
        <w:t xml:space="preserve">či </w:t>
      </w:r>
      <w:r>
        <w:rPr>
          <w:color w:val="231F20"/>
        </w:rPr>
        <w:t>je správa schopná nastoliť dialóg a pod.</w:t>
      </w:r>
    </w:p>
    <w:p w:rsidR="00F6658D" w:rsidRDefault="00000000">
      <w:pPr>
        <w:pStyle w:val="Zkladntext"/>
        <w:spacing w:line="264" w:lineRule="auto"/>
        <w:ind w:left="597" w:right="1008" w:firstLine="396"/>
      </w:pPr>
      <w:r>
        <w:rPr>
          <w:color w:val="231F20"/>
        </w:rPr>
        <w:t xml:space="preserve">V procese deľby práce vznikli a inštitucionalizovali sa profesioná- lne </w:t>
      </w:r>
      <w:r>
        <w:rPr>
          <w:i/>
          <w:color w:val="231F20"/>
        </w:rPr>
        <w:t xml:space="preserve">sprostredkovateľské </w:t>
      </w:r>
      <w:r>
        <w:rPr>
          <w:color w:val="231F20"/>
        </w:rPr>
        <w:t>služby, informačné systémy, ktoré sú založené na komunikačnom princípe. Udržiavajú kontakty medzi producentami správ, tvorcami správ – vysielačmi a príjemcami – používateľmi.</w:t>
      </w:r>
    </w:p>
    <w:p w:rsidR="00F6658D" w:rsidRDefault="00000000">
      <w:pPr>
        <w:pStyle w:val="Zkladntext"/>
        <w:spacing w:line="264" w:lineRule="auto"/>
        <w:ind w:left="597" w:right="1008" w:firstLine="396"/>
      </w:pPr>
      <w:r>
        <w:rPr>
          <w:color w:val="231F20"/>
          <w:spacing w:val="-2"/>
          <w:w w:val="105"/>
        </w:rPr>
        <w:t>Niektorí</w:t>
      </w:r>
      <w:r>
        <w:rPr>
          <w:color w:val="231F20"/>
          <w:spacing w:val="-5"/>
          <w:w w:val="105"/>
        </w:rPr>
        <w:t xml:space="preserve"> </w:t>
      </w:r>
      <w:r>
        <w:rPr>
          <w:color w:val="231F20"/>
          <w:spacing w:val="-2"/>
          <w:w w:val="105"/>
        </w:rPr>
        <w:t>autori</w:t>
      </w:r>
      <w:r>
        <w:rPr>
          <w:color w:val="231F20"/>
          <w:spacing w:val="-5"/>
          <w:w w:val="105"/>
        </w:rPr>
        <w:t xml:space="preserve"> </w:t>
      </w:r>
      <w:r>
        <w:rPr>
          <w:color w:val="231F20"/>
          <w:spacing w:val="-2"/>
          <w:w w:val="105"/>
        </w:rPr>
        <w:t>zasa</w:t>
      </w:r>
      <w:r>
        <w:rPr>
          <w:color w:val="231F20"/>
          <w:spacing w:val="-5"/>
          <w:w w:val="105"/>
        </w:rPr>
        <w:t xml:space="preserve"> </w:t>
      </w:r>
      <w:r>
        <w:rPr>
          <w:color w:val="231F20"/>
          <w:spacing w:val="-2"/>
          <w:w w:val="105"/>
        </w:rPr>
        <w:t>spomínajú</w:t>
      </w:r>
      <w:r>
        <w:rPr>
          <w:color w:val="231F20"/>
          <w:spacing w:val="-5"/>
          <w:w w:val="105"/>
        </w:rPr>
        <w:t xml:space="preserve"> </w:t>
      </w:r>
      <w:r>
        <w:rPr>
          <w:color w:val="231F20"/>
          <w:spacing w:val="-2"/>
          <w:w w:val="105"/>
        </w:rPr>
        <w:t>extrémne</w:t>
      </w:r>
      <w:r>
        <w:rPr>
          <w:color w:val="231F20"/>
          <w:spacing w:val="-5"/>
          <w:w w:val="105"/>
        </w:rPr>
        <w:t xml:space="preserve"> </w:t>
      </w:r>
      <w:r>
        <w:rPr>
          <w:color w:val="231F20"/>
          <w:spacing w:val="-2"/>
          <w:w w:val="105"/>
        </w:rPr>
        <w:t>málo</w:t>
      </w:r>
      <w:r>
        <w:rPr>
          <w:color w:val="231F20"/>
          <w:spacing w:val="-5"/>
          <w:w w:val="105"/>
        </w:rPr>
        <w:t xml:space="preserve"> </w:t>
      </w:r>
      <w:r>
        <w:rPr>
          <w:color w:val="231F20"/>
          <w:spacing w:val="-2"/>
          <w:w w:val="105"/>
        </w:rPr>
        <w:t>prvkov</w:t>
      </w:r>
      <w:r>
        <w:rPr>
          <w:color w:val="231F20"/>
          <w:spacing w:val="-5"/>
          <w:w w:val="105"/>
        </w:rPr>
        <w:t xml:space="preserve"> </w:t>
      </w:r>
      <w:r>
        <w:rPr>
          <w:color w:val="231F20"/>
          <w:spacing w:val="-2"/>
          <w:w w:val="105"/>
        </w:rPr>
        <w:t xml:space="preserve">komuniká- </w:t>
      </w:r>
      <w:r>
        <w:rPr>
          <w:color w:val="231F20"/>
        </w:rPr>
        <w:t>cie,</w:t>
      </w:r>
      <w:r>
        <w:rPr>
          <w:color w:val="231F20"/>
          <w:spacing w:val="-1"/>
        </w:rPr>
        <w:t xml:space="preserve"> </w:t>
      </w:r>
      <w:r>
        <w:rPr>
          <w:color w:val="231F20"/>
        </w:rPr>
        <w:t>napríklad</w:t>
      </w:r>
      <w:r>
        <w:rPr>
          <w:color w:val="231F20"/>
          <w:spacing w:val="-1"/>
        </w:rPr>
        <w:t xml:space="preserve"> </w:t>
      </w:r>
      <w:r>
        <w:rPr>
          <w:color w:val="231F20"/>
        </w:rPr>
        <w:t>iba</w:t>
      </w:r>
      <w:r>
        <w:rPr>
          <w:color w:val="231F20"/>
          <w:spacing w:val="-1"/>
        </w:rPr>
        <w:t xml:space="preserve"> </w:t>
      </w:r>
      <w:r>
        <w:rPr>
          <w:i/>
          <w:color w:val="231F20"/>
        </w:rPr>
        <w:t>pramenný dokument</w:t>
      </w:r>
      <w:r>
        <w:rPr>
          <w:i/>
          <w:color w:val="231F20"/>
          <w:spacing w:val="-1"/>
        </w:rPr>
        <w:t xml:space="preserve"> </w:t>
      </w:r>
      <w:r>
        <w:rPr>
          <w:color w:val="231F20"/>
        </w:rPr>
        <w:t>–</w:t>
      </w:r>
      <w:r>
        <w:rPr>
          <w:color w:val="231F20"/>
          <w:spacing w:val="-1"/>
        </w:rPr>
        <w:t xml:space="preserve"> </w:t>
      </w:r>
      <w:r>
        <w:rPr>
          <w:i/>
          <w:color w:val="231F20"/>
        </w:rPr>
        <w:t xml:space="preserve">používateľ, </w:t>
      </w:r>
      <w:r>
        <w:rPr>
          <w:color w:val="231F20"/>
        </w:rPr>
        <w:t>alebo</w:t>
      </w:r>
      <w:r>
        <w:rPr>
          <w:color w:val="231F20"/>
          <w:spacing w:val="-1"/>
        </w:rPr>
        <w:t xml:space="preserve"> </w:t>
      </w:r>
      <w:r>
        <w:rPr>
          <w:color w:val="231F20"/>
        </w:rPr>
        <w:t>hovoria</w:t>
      </w:r>
      <w:r>
        <w:rPr>
          <w:color w:val="231F20"/>
          <w:spacing w:val="-1"/>
        </w:rPr>
        <w:t xml:space="preserve"> </w:t>
      </w:r>
      <w:r>
        <w:rPr>
          <w:color w:val="231F20"/>
        </w:rPr>
        <w:t>o</w:t>
      </w:r>
      <w:r>
        <w:rPr>
          <w:color w:val="231F20"/>
          <w:spacing w:val="-1"/>
        </w:rPr>
        <w:t xml:space="preserve"> </w:t>
      </w:r>
      <w:r>
        <w:rPr>
          <w:color w:val="231F20"/>
        </w:rPr>
        <w:t xml:space="preserve">ko- </w:t>
      </w:r>
      <w:r>
        <w:rPr>
          <w:color w:val="231F20"/>
          <w:w w:val="105"/>
        </w:rPr>
        <w:t>munikácii bez nosných prvkov.</w:t>
      </w:r>
    </w:p>
    <w:p w:rsidR="00F6658D" w:rsidRDefault="00000000">
      <w:pPr>
        <w:pStyle w:val="Zkladntext"/>
        <w:spacing w:line="264" w:lineRule="auto"/>
        <w:ind w:left="597" w:right="1008" w:firstLine="396"/>
      </w:pPr>
      <w:r>
        <w:rPr>
          <w:color w:val="231F20"/>
        </w:rPr>
        <w:t>Bibliografická</w:t>
      </w:r>
      <w:r>
        <w:rPr>
          <w:color w:val="231F20"/>
          <w:spacing w:val="-7"/>
        </w:rPr>
        <w:t xml:space="preserve"> </w:t>
      </w:r>
      <w:r>
        <w:rPr>
          <w:color w:val="231F20"/>
        </w:rPr>
        <w:t>komunikácia</w:t>
      </w:r>
      <w:r>
        <w:rPr>
          <w:color w:val="231F20"/>
          <w:spacing w:val="-7"/>
        </w:rPr>
        <w:t xml:space="preserve"> </w:t>
      </w:r>
      <w:r>
        <w:rPr>
          <w:color w:val="231F20"/>
        </w:rPr>
        <w:t>je</w:t>
      </w:r>
      <w:r>
        <w:rPr>
          <w:color w:val="231F20"/>
          <w:spacing w:val="-7"/>
        </w:rPr>
        <w:t xml:space="preserve"> </w:t>
      </w:r>
      <w:r>
        <w:rPr>
          <w:color w:val="231F20"/>
        </w:rPr>
        <w:t>založená</w:t>
      </w:r>
      <w:r>
        <w:rPr>
          <w:color w:val="231F20"/>
          <w:spacing w:val="-7"/>
        </w:rPr>
        <w:t xml:space="preserve"> </w:t>
      </w:r>
      <w:r>
        <w:rPr>
          <w:color w:val="231F20"/>
        </w:rPr>
        <w:t>na</w:t>
      </w:r>
      <w:r>
        <w:rPr>
          <w:color w:val="231F20"/>
          <w:spacing w:val="-7"/>
        </w:rPr>
        <w:t xml:space="preserve"> </w:t>
      </w:r>
      <w:r>
        <w:rPr>
          <w:color w:val="231F20"/>
        </w:rPr>
        <w:t>texte,</w:t>
      </w:r>
      <w:r>
        <w:rPr>
          <w:color w:val="231F20"/>
          <w:spacing w:val="-7"/>
        </w:rPr>
        <w:t xml:space="preserve"> </w:t>
      </w:r>
      <w:r>
        <w:rPr>
          <w:color w:val="231F20"/>
        </w:rPr>
        <w:t>presnejšie</w:t>
      </w:r>
      <w:r>
        <w:rPr>
          <w:color w:val="231F20"/>
          <w:spacing w:val="-7"/>
        </w:rPr>
        <w:t xml:space="preserve"> </w:t>
      </w:r>
      <w:r>
        <w:rPr>
          <w:color w:val="231F20"/>
        </w:rPr>
        <w:t>na</w:t>
      </w:r>
      <w:r>
        <w:rPr>
          <w:color w:val="231F20"/>
          <w:spacing w:val="-7"/>
        </w:rPr>
        <w:t xml:space="preserve"> </w:t>
      </w:r>
      <w:r>
        <w:rPr>
          <w:color w:val="231F20"/>
        </w:rPr>
        <w:t>opo- zícii prototext – metatext, na opozícii komunikát – metakomunikát. Bibliografická</w:t>
      </w:r>
      <w:r>
        <w:rPr>
          <w:color w:val="231F20"/>
          <w:spacing w:val="-11"/>
        </w:rPr>
        <w:t xml:space="preserve"> </w:t>
      </w:r>
      <w:r>
        <w:rPr>
          <w:color w:val="231F20"/>
        </w:rPr>
        <w:t>komunikácia</w:t>
      </w:r>
      <w:r>
        <w:rPr>
          <w:color w:val="231F20"/>
          <w:spacing w:val="-11"/>
        </w:rPr>
        <w:t xml:space="preserve"> </w:t>
      </w:r>
      <w:r>
        <w:rPr>
          <w:color w:val="231F20"/>
        </w:rPr>
        <w:t>je</w:t>
      </w:r>
      <w:r>
        <w:rPr>
          <w:color w:val="231F20"/>
          <w:spacing w:val="-11"/>
        </w:rPr>
        <w:t xml:space="preserve"> </w:t>
      </w:r>
      <w:r>
        <w:rPr>
          <w:color w:val="231F20"/>
        </w:rPr>
        <w:t>vlastne</w:t>
      </w:r>
      <w:r>
        <w:rPr>
          <w:color w:val="231F20"/>
          <w:spacing w:val="-11"/>
        </w:rPr>
        <w:t xml:space="preserve"> </w:t>
      </w:r>
      <w:r>
        <w:rPr>
          <w:color w:val="231F20"/>
        </w:rPr>
        <w:t>metakomunikáciou.</w:t>
      </w:r>
      <w:r>
        <w:rPr>
          <w:color w:val="231F20"/>
          <w:spacing w:val="-11"/>
        </w:rPr>
        <w:t xml:space="preserve"> </w:t>
      </w:r>
      <w:r>
        <w:rPr>
          <w:color w:val="231F20"/>
        </w:rPr>
        <w:t>To</w:t>
      </w:r>
      <w:r>
        <w:rPr>
          <w:color w:val="231F20"/>
          <w:spacing w:val="-11"/>
        </w:rPr>
        <w:t xml:space="preserve"> </w:t>
      </w:r>
      <w:r>
        <w:rPr>
          <w:color w:val="231F20"/>
        </w:rPr>
        <w:t>je</w:t>
      </w:r>
      <w:r>
        <w:rPr>
          <w:color w:val="231F20"/>
          <w:spacing w:val="-11"/>
        </w:rPr>
        <w:t xml:space="preserve"> </w:t>
      </w:r>
      <w:r>
        <w:rPr>
          <w:i/>
          <w:color w:val="231F20"/>
        </w:rPr>
        <w:t>de</w:t>
      </w:r>
      <w:r>
        <w:rPr>
          <w:i/>
          <w:color w:val="231F20"/>
          <w:spacing w:val="-10"/>
        </w:rPr>
        <w:t xml:space="preserve"> </w:t>
      </w:r>
      <w:r>
        <w:rPr>
          <w:i/>
          <w:color w:val="231F20"/>
        </w:rPr>
        <w:t xml:space="preserve">facto </w:t>
      </w:r>
      <w:r>
        <w:rPr>
          <w:color w:val="231F20"/>
        </w:rPr>
        <w:t>podstata našej teórie bibliografickej komunikácie z roku 1975.</w:t>
      </w:r>
    </w:p>
    <w:p w:rsidR="00F6658D" w:rsidRDefault="00F6658D">
      <w:pPr>
        <w:pStyle w:val="Zkladntext"/>
        <w:jc w:val="left"/>
        <w:rPr>
          <w:sz w:val="28"/>
        </w:rPr>
      </w:pPr>
    </w:p>
    <w:p w:rsidR="00F6658D" w:rsidRDefault="00000000">
      <w:pPr>
        <w:pStyle w:val="Nadpis4"/>
        <w:numPr>
          <w:ilvl w:val="1"/>
          <w:numId w:val="62"/>
        </w:numPr>
        <w:tabs>
          <w:tab w:val="left" w:pos="1162"/>
        </w:tabs>
        <w:spacing w:before="163"/>
        <w:ind w:left="1162" w:hanging="565"/>
        <w:jc w:val="left"/>
      </w:pPr>
      <w:r>
        <w:rPr>
          <w:color w:val="58595B"/>
          <w:w w:val="90"/>
        </w:rPr>
        <w:t>Aspekt</w:t>
      </w:r>
      <w:r>
        <w:rPr>
          <w:color w:val="58595B"/>
          <w:spacing w:val="-4"/>
        </w:rPr>
        <w:t xml:space="preserve"> </w:t>
      </w:r>
      <w:r>
        <w:rPr>
          <w:color w:val="58595B"/>
          <w:w w:val="90"/>
        </w:rPr>
        <w:t>obsažnosti</w:t>
      </w:r>
      <w:r>
        <w:rPr>
          <w:color w:val="58595B"/>
          <w:spacing w:val="-3"/>
        </w:rPr>
        <w:t xml:space="preserve"> </w:t>
      </w:r>
      <w:r>
        <w:rPr>
          <w:color w:val="58595B"/>
          <w:w w:val="90"/>
        </w:rPr>
        <w:t>bibliografického</w:t>
      </w:r>
      <w:r>
        <w:rPr>
          <w:color w:val="58595B"/>
          <w:spacing w:val="-3"/>
        </w:rPr>
        <w:t xml:space="preserve"> </w:t>
      </w:r>
      <w:r>
        <w:rPr>
          <w:color w:val="58595B"/>
          <w:spacing w:val="-2"/>
          <w:w w:val="90"/>
        </w:rPr>
        <w:t>textu</w:t>
      </w:r>
    </w:p>
    <w:p w:rsidR="00F6658D" w:rsidRDefault="00000000">
      <w:pPr>
        <w:pStyle w:val="Zkladntext"/>
        <w:spacing w:before="226" w:line="264" w:lineRule="auto"/>
        <w:ind w:left="597" w:right="1007"/>
      </w:pPr>
      <w:r>
        <w:rPr>
          <w:color w:val="231F20"/>
        </w:rPr>
        <w:t>Z</w:t>
      </w:r>
      <w:r>
        <w:rPr>
          <w:color w:val="231F20"/>
          <w:spacing w:val="-12"/>
        </w:rPr>
        <w:t xml:space="preserve"> </w:t>
      </w:r>
      <w:r>
        <w:rPr>
          <w:color w:val="231F20"/>
        </w:rPr>
        <w:t>hľadiska</w:t>
      </w:r>
      <w:r>
        <w:rPr>
          <w:color w:val="231F20"/>
          <w:spacing w:val="-12"/>
        </w:rPr>
        <w:t xml:space="preserve"> </w:t>
      </w:r>
      <w:r>
        <w:rPr>
          <w:color w:val="231F20"/>
        </w:rPr>
        <w:t>bibliografického</w:t>
      </w:r>
      <w:r>
        <w:rPr>
          <w:color w:val="231F20"/>
          <w:spacing w:val="-12"/>
        </w:rPr>
        <w:t xml:space="preserve"> </w:t>
      </w:r>
      <w:r>
        <w:rPr>
          <w:i/>
          <w:color w:val="231F20"/>
        </w:rPr>
        <w:t>prieskumu,</w:t>
      </w:r>
      <w:r>
        <w:rPr>
          <w:i/>
          <w:color w:val="231F20"/>
          <w:spacing w:val="-11"/>
        </w:rPr>
        <w:t xml:space="preserve"> </w:t>
      </w:r>
      <w:r>
        <w:rPr>
          <w:i/>
          <w:color w:val="231F20"/>
        </w:rPr>
        <w:t>vyhľadávania</w:t>
      </w:r>
      <w:r>
        <w:rPr>
          <w:i/>
          <w:color w:val="231F20"/>
          <w:spacing w:val="-12"/>
        </w:rPr>
        <w:t xml:space="preserve"> </w:t>
      </w:r>
      <w:r>
        <w:rPr>
          <w:color w:val="231F20"/>
        </w:rPr>
        <w:t>a</w:t>
      </w:r>
      <w:r>
        <w:rPr>
          <w:color w:val="231F20"/>
          <w:spacing w:val="-12"/>
        </w:rPr>
        <w:t xml:space="preserve"> </w:t>
      </w:r>
      <w:r>
        <w:rPr>
          <w:i/>
          <w:color w:val="231F20"/>
        </w:rPr>
        <w:t>získavania</w:t>
      </w:r>
      <w:r>
        <w:rPr>
          <w:i/>
          <w:color w:val="231F20"/>
          <w:spacing w:val="-12"/>
        </w:rPr>
        <w:t xml:space="preserve"> </w:t>
      </w:r>
      <w:r>
        <w:rPr>
          <w:color w:val="231F20"/>
        </w:rPr>
        <w:t>je</w:t>
      </w:r>
      <w:r>
        <w:rPr>
          <w:color w:val="231F20"/>
          <w:spacing w:val="-12"/>
        </w:rPr>
        <w:t xml:space="preserve"> </w:t>
      </w:r>
      <w:r>
        <w:rPr>
          <w:color w:val="231F20"/>
        </w:rPr>
        <w:t>na- príklad rozdiel, či bibliografickým textom je len minimálny bibliogra- fický</w:t>
      </w:r>
      <w:r>
        <w:rPr>
          <w:color w:val="231F20"/>
          <w:spacing w:val="-5"/>
        </w:rPr>
        <w:t xml:space="preserve"> </w:t>
      </w:r>
      <w:r>
        <w:rPr>
          <w:i/>
          <w:color w:val="231F20"/>
        </w:rPr>
        <w:t>popis</w:t>
      </w:r>
      <w:r>
        <w:rPr>
          <w:color w:val="231F20"/>
        </w:rPr>
        <w:t>,</w:t>
      </w:r>
      <w:r>
        <w:rPr>
          <w:color w:val="231F20"/>
          <w:spacing w:val="-5"/>
        </w:rPr>
        <w:t xml:space="preserve"> </w:t>
      </w:r>
      <w:r>
        <w:rPr>
          <w:color w:val="231F20"/>
        </w:rPr>
        <w:t>alebo</w:t>
      </w:r>
      <w:r>
        <w:rPr>
          <w:color w:val="231F20"/>
          <w:spacing w:val="-5"/>
        </w:rPr>
        <w:t xml:space="preserve"> </w:t>
      </w:r>
      <w:r>
        <w:rPr>
          <w:color w:val="231F20"/>
        </w:rPr>
        <w:t>či</w:t>
      </w:r>
      <w:r>
        <w:rPr>
          <w:color w:val="231F20"/>
          <w:spacing w:val="-5"/>
        </w:rPr>
        <w:t xml:space="preserve"> </w:t>
      </w:r>
      <w:r>
        <w:rPr>
          <w:color w:val="231F20"/>
        </w:rPr>
        <w:t>bibliograf</w:t>
      </w:r>
      <w:r>
        <w:rPr>
          <w:color w:val="231F20"/>
          <w:spacing w:val="-5"/>
        </w:rPr>
        <w:t xml:space="preserve"> </w:t>
      </w:r>
      <w:r>
        <w:rPr>
          <w:color w:val="231F20"/>
        </w:rPr>
        <w:t>pri</w:t>
      </w:r>
      <w:r>
        <w:rPr>
          <w:color w:val="231F20"/>
          <w:spacing w:val="-5"/>
        </w:rPr>
        <w:t xml:space="preserve"> </w:t>
      </w:r>
      <w:r>
        <w:rPr>
          <w:color w:val="231F20"/>
        </w:rPr>
        <w:t>tvorbe</w:t>
      </w:r>
      <w:r>
        <w:rPr>
          <w:color w:val="231F20"/>
          <w:spacing w:val="-5"/>
        </w:rPr>
        <w:t xml:space="preserve"> </w:t>
      </w:r>
      <w:r>
        <w:rPr>
          <w:color w:val="231F20"/>
        </w:rPr>
        <w:t>bibliografického</w:t>
      </w:r>
      <w:r>
        <w:rPr>
          <w:color w:val="231F20"/>
          <w:spacing w:val="-5"/>
        </w:rPr>
        <w:t xml:space="preserve"> </w:t>
      </w:r>
      <w:r>
        <w:rPr>
          <w:color w:val="231F20"/>
        </w:rPr>
        <w:t>textu</w:t>
      </w:r>
      <w:r>
        <w:rPr>
          <w:color w:val="231F20"/>
          <w:spacing w:val="-5"/>
        </w:rPr>
        <w:t xml:space="preserve"> </w:t>
      </w:r>
      <w:r>
        <w:rPr>
          <w:color w:val="231F20"/>
        </w:rPr>
        <w:t>využíva celú</w:t>
      </w:r>
      <w:r>
        <w:rPr>
          <w:color w:val="231F20"/>
          <w:spacing w:val="-2"/>
        </w:rPr>
        <w:t xml:space="preserve"> </w:t>
      </w:r>
      <w:r>
        <w:rPr>
          <w:color w:val="231F20"/>
        </w:rPr>
        <w:t>škálu</w:t>
      </w:r>
      <w:r>
        <w:rPr>
          <w:color w:val="231F20"/>
          <w:spacing w:val="-2"/>
        </w:rPr>
        <w:t xml:space="preserve"> </w:t>
      </w:r>
      <w:r>
        <w:rPr>
          <w:color w:val="231F20"/>
        </w:rPr>
        <w:t>dát</w:t>
      </w:r>
      <w:r>
        <w:rPr>
          <w:color w:val="231F20"/>
          <w:spacing w:val="-2"/>
        </w:rPr>
        <w:t xml:space="preserve"> </w:t>
      </w:r>
      <w:r>
        <w:rPr>
          <w:color w:val="231F20"/>
        </w:rPr>
        <w:t>z</w:t>
      </w:r>
      <w:r>
        <w:rPr>
          <w:color w:val="231F20"/>
          <w:spacing w:val="-2"/>
        </w:rPr>
        <w:t xml:space="preserve"> </w:t>
      </w:r>
      <w:r>
        <w:rPr>
          <w:color w:val="231F20"/>
        </w:rPr>
        <w:t>formátu</w:t>
      </w:r>
      <w:r>
        <w:rPr>
          <w:color w:val="231F20"/>
          <w:spacing w:val="-2"/>
        </w:rPr>
        <w:t xml:space="preserve"> </w:t>
      </w:r>
      <w:r>
        <w:rPr>
          <w:color w:val="231F20"/>
        </w:rPr>
        <w:t>MARC</w:t>
      </w:r>
      <w:r>
        <w:rPr>
          <w:color w:val="231F20"/>
          <w:spacing w:val="-2"/>
        </w:rPr>
        <w:t xml:space="preserve"> </w:t>
      </w:r>
      <w:r>
        <w:rPr>
          <w:color w:val="231F20"/>
        </w:rPr>
        <w:t>21</w:t>
      </w:r>
      <w:r>
        <w:rPr>
          <w:color w:val="231F20"/>
          <w:spacing w:val="-2"/>
        </w:rPr>
        <w:t xml:space="preserve"> </w:t>
      </w:r>
      <w:r>
        <w:rPr>
          <w:color w:val="231F20"/>
        </w:rPr>
        <w:t>alebo</w:t>
      </w:r>
      <w:r>
        <w:rPr>
          <w:color w:val="231F20"/>
          <w:spacing w:val="-2"/>
        </w:rPr>
        <w:t xml:space="preserve"> </w:t>
      </w:r>
      <w:r>
        <w:rPr>
          <w:color w:val="231F20"/>
        </w:rPr>
        <w:t>UNIMARC.</w:t>
      </w:r>
      <w:r>
        <w:rPr>
          <w:color w:val="231F20"/>
          <w:spacing w:val="-2"/>
        </w:rPr>
        <w:t xml:space="preserve"> </w:t>
      </w:r>
      <w:r>
        <w:rPr>
          <w:color w:val="231F20"/>
        </w:rPr>
        <w:t>Práve</w:t>
      </w:r>
      <w:r>
        <w:rPr>
          <w:color w:val="231F20"/>
          <w:spacing w:val="-2"/>
        </w:rPr>
        <w:t xml:space="preserve"> </w:t>
      </w:r>
      <w:r>
        <w:rPr>
          <w:color w:val="231F20"/>
        </w:rPr>
        <w:t>využívanie štandardných nástrojov štruktúrovaní bibliografických textov je per- spektívnou</w:t>
      </w:r>
      <w:r>
        <w:rPr>
          <w:color w:val="231F20"/>
          <w:spacing w:val="-9"/>
        </w:rPr>
        <w:t xml:space="preserve"> </w:t>
      </w:r>
      <w:r>
        <w:rPr>
          <w:color w:val="231F20"/>
        </w:rPr>
        <w:t>cestou</w:t>
      </w:r>
      <w:r>
        <w:rPr>
          <w:color w:val="231F20"/>
          <w:spacing w:val="-9"/>
        </w:rPr>
        <w:t xml:space="preserve"> </w:t>
      </w:r>
      <w:r>
        <w:rPr>
          <w:i/>
          <w:color w:val="231F20"/>
        </w:rPr>
        <w:t>zvyšovania</w:t>
      </w:r>
      <w:r>
        <w:rPr>
          <w:i/>
          <w:color w:val="231F20"/>
          <w:spacing w:val="-9"/>
        </w:rPr>
        <w:t xml:space="preserve"> </w:t>
      </w:r>
      <w:r>
        <w:rPr>
          <w:i/>
          <w:color w:val="231F20"/>
        </w:rPr>
        <w:t>obsažnosti</w:t>
      </w:r>
      <w:r>
        <w:rPr>
          <w:i/>
          <w:color w:val="231F20"/>
          <w:spacing w:val="-9"/>
        </w:rPr>
        <w:t xml:space="preserve"> </w:t>
      </w:r>
      <w:r>
        <w:rPr>
          <w:i/>
          <w:color w:val="231F20"/>
        </w:rPr>
        <w:t>bibliografických</w:t>
      </w:r>
      <w:r>
        <w:rPr>
          <w:i/>
          <w:color w:val="231F20"/>
          <w:spacing w:val="-9"/>
        </w:rPr>
        <w:t xml:space="preserve"> </w:t>
      </w:r>
      <w:r>
        <w:rPr>
          <w:i/>
          <w:color w:val="231F20"/>
        </w:rPr>
        <w:t>textov</w:t>
      </w:r>
      <w:r>
        <w:rPr>
          <w:color w:val="231F20"/>
        </w:rPr>
        <w:t>,</w:t>
      </w:r>
      <w:r>
        <w:rPr>
          <w:color w:val="231F20"/>
          <w:spacing w:val="-9"/>
        </w:rPr>
        <w:t xml:space="preserve"> </w:t>
      </w:r>
      <w:r>
        <w:rPr>
          <w:color w:val="231F20"/>
        </w:rPr>
        <w:t xml:space="preserve">počíta- čových bibliografických záznamov, a tým aj zvýšenie ich hodnoty pre bibliografický prieskum. Pre našu prax to znamená, že nestačí o týchto možnostiach len </w:t>
      </w:r>
      <w:r>
        <w:rPr>
          <w:i/>
          <w:color w:val="231F20"/>
        </w:rPr>
        <w:t xml:space="preserve">zhruba </w:t>
      </w:r>
      <w:r>
        <w:rPr>
          <w:color w:val="231F20"/>
        </w:rPr>
        <w:t xml:space="preserve">vedieť, že </w:t>
      </w:r>
      <w:r>
        <w:rPr>
          <w:i/>
          <w:color w:val="231F20"/>
        </w:rPr>
        <w:t xml:space="preserve">existujú, </w:t>
      </w:r>
      <w:r>
        <w:rPr>
          <w:color w:val="231F20"/>
        </w:rPr>
        <w:t>ale usilovať sa o ich pocho- penie, zvládnutie a praktické využitie.</w:t>
      </w:r>
    </w:p>
    <w:p w:rsidR="00F6658D" w:rsidRDefault="00000000">
      <w:pPr>
        <w:pStyle w:val="Zkladntext"/>
        <w:spacing w:line="264" w:lineRule="auto"/>
        <w:ind w:left="597" w:right="1008" w:firstLine="396"/>
      </w:pPr>
      <w:r>
        <w:rPr>
          <w:color w:val="231F20"/>
        </w:rPr>
        <w:t xml:space="preserve">Inou, perspektívne iste zaujímavou cestou, môže byť informačná práca s </w:t>
      </w:r>
      <w:r>
        <w:rPr>
          <w:i/>
          <w:color w:val="231F20"/>
        </w:rPr>
        <w:t xml:space="preserve">prirodzeným jazykom textov </w:t>
      </w:r>
      <w:r>
        <w:rPr>
          <w:color w:val="231F20"/>
        </w:rPr>
        <w:t>dokumentov v elektronickej for- me,</w:t>
      </w:r>
      <w:r>
        <w:rPr>
          <w:color w:val="231F20"/>
          <w:spacing w:val="11"/>
        </w:rPr>
        <w:t xml:space="preserve"> </w:t>
      </w:r>
      <w:r>
        <w:rPr>
          <w:color w:val="231F20"/>
        </w:rPr>
        <w:t>bez</w:t>
      </w:r>
      <w:r>
        <w:rPr>
          <w:color w:val="231F20"/>
          <w:spacing w:val="12"/>
        </w:rPr>
        <w:t xml:space="preserve"> </w:t>
      </w:r>
      <w:r>
        <w:rPr>
          <w:color w:val="231F20"/>
        </w:rPr>
        <w:t>zásahu</w:t>
      </w:r>
      <w:r>
        <w:rPr>
          <w:color w:val="231F20"/>
          <w:spacing w:val="12"/>
        </w:rPr>
        <w:t xml:space="preserve"> </w:t>
      </w:r>
      <w:r>
        <w:rPr>
          <w:color w:val="231F20"/>
        </w:rPr>
        <w:t>sekundárnych</w:t>
      </w:r>
      <w:r>
        <w:rPr>
          <w:color w:val="231F20"/>
          <w:spacing w:val="12"/>
        </w:rPr>
        <w:t xml:space="preserve"> </w:t>
      </w:r>
      <w:r>
        <w:rPr>
          <w:color w:val="231F20"/>
        </w:rPr>
        <w:t>bibliografických</w:t>
      </w:r>
      <w:r>
        <w:rPr>
          <w:color w:val="231F20"/>
          <w:spacing w:val="12"/>
        </w:rPr>
        <w:t xml:space="preserve"> </w:t>
      </w:r>
      <w:r>
        <w:rPr>
          <w:color w:val="231F20"/>
        </w:rPr>
        <w:t>a</w:t>
      </w:r>
      <w:r>
        <w:rPr>
          <w:color w:val="231F20"/>
          <w:spacing w:val="12"/>
        </w:rPr>
        <w:t xml:space="preserve"> </w:t>
      </w:r>
      <w:r>
        <w:rPr>
          <w:color w:val="231F20"/>
        </w:rPr>
        <w:t>informačných</w:t>
      </w:r>
      <w:r>
        <w:rPr>
          <w:color w:val="231F20"/>
          <w:spacing w:val="12"/>
        </w:rPr>
        <w:t xml:space="preserve"> </w:t>
      </w:r>
      <w:r>
        <w:rPr>
          <w:color w:val="231F20"/>
          <w:spacing w:val="-2"/>
        </w:rPr>
        <w:t>služieb</w:t>
      </w:r>
    </w:p>
    <w:p w:rsidR="00F6658D" w:rsidRDefault="00F6658D">
      <w:pPr>
        <w:spacing w:line="264" w:lineRule="auto"/>
        <w:sectPr w:rsidR="00F6658D">
          <w:pgSz w:w="8400" w:h="11910"/>
          <w:pgMar w:top="900" w:right="180" w:bottom="1240" w:left="820" w:header="0" w:footer="1044" w:gutter="0"/>
          <w:cols w:space="708"/>
        </w:sectPr>
      </w:pPr>
    </w:p>
    <w:p w:rsidR="00F6658D" w:rsidRDefault="00000000">
      <w:pPr>
        <w:spacing w:before="92" w:line="264" w:lineRule="auto"/>
        <w:ind w:left="370" w:right="1235"/>
        <w:jc w:val="both"/>
        <w:rPr>
          <w:sz w:val="20"/>
        </w:rPr>
      </w:pPr>
      <w:r>
        <w:rPr>
          <w:color w:val="231F20"/>
          <w:sz w:val="20"/>
        </w:rPr>
        <w:lastRenderedPageBreak/>
        <w:t>a systémov. Nazdávame sa, že k informačnej práci s prirodzeným tex- tom, pripraveným na informačný prieskum, nedôjde nejakým radikál- nym</w:t>
      </w:r>
      <w:r>
        <w:rPr>
          <w:color w:val="231F20"/>
          <w:spacing w:val="-7"/>
          <w:sz w:val="20"/>
        </w:rPr>
        <w:t xml:space="preserve"> </w:t>
      </w:r>
      <w:r>
        <w:rPr>
          <w:color w:val="231F20"/>
          <w:sz w:val="20"/>
        </w:rPr>
        <w:t>skokom,</w:t>
      </w:r>
      <w:r>
        <w:rPr>
          <w:color w:val="231F20"/>
          <w:spacing w:val="-7"/>
          <w:sz w:val="20"/>
        </w:rPr>
        <w:t xml:space="preserve"> </w:t>
      </w:r>
      <w:r>
        <w:rPr>
          <w:color w:val="231F20"/>
          <w:sz w:val="20"/>
        </w:rPr>
        <w:t>ale</w:t>
      </w:r>
      <w:r>
        <w:rPr>
          <w:color w:val="231F20"/>
          <w:spacing w:val="-7"/>
          <w:sz w:val="20"/>
        </w:rPr>
        <w:t xml:space="preserve"> </w:t>
      </w:r>
      <w:r>
        <w:rPr>
          <w:color w:val="231F20"/>
          <w:sz w:val="20"/>
        </w:rPr>
        <w:t>postupným</w:t>
      </w:r>
      <w:r>
        <w:rPr>
          <w:color w:val="231F20"/>
          <w:spacing w:val="-7"/>
          <w:sz w:val="20"/>
        </w:rPr>
        <w:t xml:space="preserve"> </w:t>
      </w:r>
      <w:r>
        <w:rPr>
          <w:i/>
          <w:color w:val="231F20"/>
          <w:sz w:val="20"/>
        </w:rPr>
        <w:t>prechodom</w:t>
      </w:r>
      <w:r>
        <w:rPr>
          <w:i/>
          <w:color w:val="231F20"/>
          <w:spacing w:val="-6"/>
          <w:sz w:val="20"/>
        </w:rPr>
        <w:t xml:space="preserve"> </w:t>
      </w:r>
      <w:r>
        <w:rPr>
          <w:i/>
          <w:color w:val="231F20"/>
          <w:sz w:val="20"/>
        </w:rPr>
        <w:t>od</w:t>
      </w:r>
      <w:r>
        <w:rPr>
          <w:i/>
          <w:color w:val="231F20"/>
          <w:spacing w:val="-6"/>
          <w:sz w:val="20"/>
        </w:rPr>
        <w:t xml:space="preserve"> </w:t>
      </w:r>
      <w:r>
        <w:rPr>
          <w:i/>
          <w:color w:val="231F20"/>
          <w:sz w:val="20"/>
        </w:rPr>
        <w:t>štrukturálnej</w:t>
      </w:r>
      <w:r>
        <w:rPr>
          <w:i/>
          <w:color w:val="231F20"/>
          <w:spacing w:val="-6"/>
          <w:sz w:val="20"/>
        </w:rPr>
        <w:t xml:space="preserve"> </w:t>
      </w:r>
      <w:r>
        <w:rPr>
          <w:i/>
          <w:color w:val="231F20"/>
          <w:sz w:val="20"/>
        </w:rPr>
        <w:t>metódy</w:t>
      </w:r>
      <w:r>
        <w:rPr>
          <w:i/>
          <w:color w:val="231F20"/>
          <w:spacing w:val="-6"/>
          <w:sz w:val="20"/>
        </w:rPr>
        <w:t xml:space="preserve"> </w:t>
      </w:r>
      <w:r>
        <w:rPr>
          <w:i/>
          <w:color w:val="231F20"/>
          <w:sz w:val="20"/>
        </w:rPr>
        <w:t>biblio- grafickej</w:t>
      </w:r>
      <w:r>
        <w:rPr>
          <w:i/>
          <w:color w:val="231F20"/>
          <w:spacing w:val="-5"/>
          <w:sz w:val="20"/>
        </w:rPr>
        <w:t xml:space="preserve"> </w:t>
      </w:r>
      <w:r>
        <w:rPr>
          <w:i/>
          <w:color w:val="231F20"/>
          <w:sz w:val="20"/>
        </w:rPr>
        <w:t>práce,</w:t>
      </w:r>
      <w:r>
        <w:rPr>
          <w:i/>
          <w:color w:val="231F20"/>
          <w:spacing w:val="-5"/>
          <w:sz w:val="20"/>
        </w:rPr>
        <w:t xml:space="preserve"> </w:t>
      </w:r>
      <w:r>
        <w:rPr>
          <w:i/>
          <w:color w:val="231F20"/>
          <w:sz w:val="20"/>
        </w:rPr>
        <w:t>jej</w:t>
      </w:r>
      <w:r>
        <w:rPr>
          <w:i/>
          <w:color w:val="231F20"/>
          <w:spacing w:val="-5"/>
          <w:sz w:val="20"/>
        </w:rPr>
        <w:t xml:space="preserve"> </w:t>
      </w:r>
      <w:r>
        <w:rPr>
          <w:i/>
          <w:color w:val="231F20"/>
          <w:sz w:val="20"/>
        </w:rPr>
        <w:t>kombinovanie</w:t>
      </w:r>
      <w:r>
        <w:rPr>
          <w:i/>
          <w:color w:val="231F20"/>
          <w:spacing w:val="-5"/>
          <w:sz w:val="20"/>
        </w:rPr>
        <w:t xml:space="preserve"> </w:t>
      </w:r>
      <w:r>
        <w:rPr>
          <w:i/>
          <w:color w:val="231F20"/>
          <w:sz w:val="20"/>
        </w:rPr>
        <w:t>a</w:t>
      </w:r>
      <w:r>
        <w:rPr>
          <w:i/>
          <w:color w:val="231F20"/>
          <w:spacing w:val="-5"/>
          <w:sz w:val="20"/>
        </w:rPr>
        <w:t xml:space="preserve"> </w:t>
      </w:r>
      <w:r>
        <w:rPr>
          <w:i/>
          <w:color w:val="231F20"/>
          <w:sz w:val="20"/>
        </w:rPr>
        <w:t>rozširovanie</w:t>
      </w:r>
      <w:r>
        <w:rPr>
          <w:i/>
          <w:color w:val="231F20"/>
          <w:spacing w:val="-5"/>
          <w:sz w:val="20"/>
        </w:rPr>
        <w:t xml:space="preserve"> </w:t>
      </w:r>
      <w:r>
        <w:rPr>
          <w:i/>
          <w:color w:val="231F20"/>
          <w:sz w:val="20"/>
        </w:rPr>
        <w:t>o</w:t>
      </w:r>
      <w:r>
        <w:rPr>
          <w:i/>
          <w:color w:val="231F20"/>
          <w:spacing w:val="-5"/>
          <w:sz w:val="20"/>
        </w:rPr>
        <w:t xml:space="preserve"> </w:t>
      </w:r>
      <w:r>
        <w:rPr>
          <w:i/>
          <w:color w:val="231F20"/>
          <w:sz w:val="20"/>
        </w:rPr>
        <w:t>hypertextové</w:t>
      </w:r>
      <w:r>
        <w:rPr>
          <w:i/>
          <w:color w:val="231F20"/>
          <w:spacing w:val="-5"/>
          <w:sz w:val="20"/>
        </w:rPr>
        <w:t xml:space="preserve"> </w:t>
      </w:r>
      <w:r>
        <w:rPr>
          <w:i/>
          <w:color w:val="231F20"/>
          <w:sz w:val="20"/>
        </w:rPr>
        <w:t>metódy, metódy</w:t>
      </w:r>
      <w:r>
        <w:rPr>
          <w:i/>
          <w:color w:val="231F20"/>
          <w:spacing w:val="-9"/>
          <w:sz w:val="20"/>
        </w:rPr>
        <w:t xml:space="preserve"> </w:t>
      </w:r>
      <w:r>
        <w:rPr>
          <w:i/>
          <w:color w:val="231F20"/>
          <w:sz w:val="20"/>
        </w:rPr>
        <w:t>na</w:t>
      </w:r>
      <w:r>
        <w:rPr>
          <w:i/>
          <w:color w:val="231F20"/>
          <w:spacing w:val="-9"/>
          <w:sz w:val="20"/>
        </w:rPr>
        <w:t xml:space="preserve"> </w:t>
      </w:r>
      <w:r>
        <w:rPr>
          <w:i/>
          <w:color w:val="231F20"/>
          <w:sz w:val="20"/>
        </w:rPr>
        <w:t>báze</w:t>
      </w:r>
      <w:r>
        <w:rPr>
          <w:i/>
          <w:color w:val="231F20"/>
          <w:spacing w:val="-9"/>
          <w:sz w:val="20"/>
        </w:rPr>
        <w:t xml:space="preserve"> </w:t>
      </w:r>
      <w:r>
        <w:rPr>
          <w:i/>
          <w:color w:val="231F20"/>
          <w:sz w:val="20"/>
        </w:rPr>
        <w:t>SGML</w:t>
      </w:r>
      <w:r>
        <w:rPr>
          <w:color w:val="231F20"/>
          <w:sz w:val="20"/>
        </w:rPr>
        <w:t>,</w:t>
      </w:r>
      <w:r>
        <w:rPr>
          <w:color w:val="231F20"/>
          <w:spacing w:val="-10"/>
          <w:sz w:val="20"/>
        </w:rPr>
        <w:t xml:space="preserve"> </w:t>
      </w:r>
      <w:r>
        <w:rPr>
          <w:color w:val="231F20"/>
          <w:sz w:val="20"/>
        </w:rPr>
        <w:t>využitie</w:t>
      </w:r>
      <w:r>
        <w:rPr>
          <w:color w:val="231F20"/>
          <w:spacing w:val="-10"/>
          <w:sz w:val="20"/>
        </w:rPr>
        <w:t xml:space="preserve"> </w:t>
      </w:r>
      <w:r>
        <w:rPr>
          <w:color w:val="231F20"/>
          <w:sz w:val="20"/>
        </w:rPr>
        <w:t>ďalších</w:t>
      </w:r>
      <w:r>
        <w:rPr>
          <w:color w:val="231F20"/>
          <w:spacing w:val="-10"/>
          <w:sz w:val="20"/>
        </w:rPr>
        <w:t xml:space="preserve"> </w:t>
      </w:r>
      <w:r>
        <w:rPr>
          <w:color w:val="231F20"/>
          <w:sz w:val="20"/>
        </w:rPr>
        <w:t>poznatkov</w:t>
      </w:r>
      <w:r>
        <w:rPr>
          <w:color w:val="231F20"/>
          <w:spacing w:val="-10"/>
          <w:sz w:val="20"/>
        </w:rPr>
        <w:t xml:space="preserve"> </w:t>
      </w:r>
      <w:r>
        <w:rPr>
          <w:color w:val="231F20"/>
          <w:sz w:val="20"/>
        </w:rPr>
        <w:t>z</w:t>
      </w:r>
      <w:r>
        <w:rPr>
          <w:color w:val="231F20"/>
          <w:spacing w:val="-10"/>
          <w:sz w:val="20"/>
        </w:rPr>
        <w:t xml:space="preserve"> </w:t>
      </w:r>
      <w:r>
        <w:rPr>
          <w:color w:val="231F20"/>
          <w:sz w:val="20"/>
        </w:rPr>
        <w:t>výskumov</w:t>
      </w:r>
      <w:r>
        <w:rPr>
          <w:color w:val="231F20"/>
          <w:spacing w:val="-10"/>
          <w:sz w:val="20"/>
        </w:rPr>
        <w:t xml:space="preserve"> </w:t>
      </w:r>
      <w:r>
        <w:rPr>
          <w:color w:val="231F20"/>
          <w:sz w:val="20"/>
        </w:rPr>
        <w:t>v</w:t>
      </w:r>
      <w:r>
        <w:rPr>
          <w:color w:val="231F20"/>
          <w:spacing w:val="-10"/>
          <w:sz w:val="20"/>
        </w:rPr>
        <w:t xml:space="preserve"> </w:t>
      </w:r>
      <w:r>
        <w:rPr>
          <w:color w:val="231F20"/>
          <w:sz w:val="20"/>
        </w:rPr>
        <w:t xml:space="preserve">oblasti </w:t>
      </w:r>
      <w:r>
        <w:rPr>
          <w:i/>
          <w:color w:val="231F20"/>
          <w:spacing w:val="-2"/>
          <w:sz w:val="20"/>
        </w:rPr>
        <w:t>umelej</w:t>
      </w:r>
      <w:r>
        <w:rPr>
          <w:i/>
          <w:color w:val="231F20"/>
          <w:spacing w:val="-10"/>
          <w:sz w:val="20"/>
        </w:rPr>
        <w:t xml:space="preserve"> </w:t>
      </w:r>
      <w:r>
        <w:rPr>
          <w:i/>
          <w:color w:val="231F20"/>
          <w:spacing w:val="-2"/>
          <w:sz w:val="20"/>
        </w:rPr>
        <w:t>inteligencie</w:t>
      </w:r>
      <w:r>
        <w:rPr>
          <w:i/>
          <w:color w:val="231F20"/>
          <w:spacing w:val="-10"/>
          <w:sz w:val="20"/>
        </w:rPr>
        <w:t xml:space="preserve"> </w:t>
      </w:r>
      <w:r>
        <w:rPr>
          <w:i/>
          <w:color w:val="231F20"/>
          <w:spacing w:val="-2"/>
          <w:sz w:val="20"/>
        </w:rPr>
        <w:t>a</w:t>
      </w:r>
      <w:r>
        <w:rPr>
          <w:i/>
          <w:color w:val="231F20"/>
          <w:spacing w:val="-10"/>
          <w:sz w:val="20"/>
        </w:rPr>
        <w:t xml:space="preserve"> </w:t>
      </w:r>
      <w:r>
        <w:rPr>
          <w:i/>
          <w:color w:val="231F20"/>
          <w:spacing w:val="-2"/>
          <w:sz w:val="20"/>
        </w:rPr>
        <w:t>objektovo</w:t>
      </w:r>
      <w:r>
        <w:rPr>
          <w:i/>
          <w:color w:val="231F20"/>
          <w:spacing w:val="-10"/>
          <w:sz w:val="20"/>
        </w:rPr>
        <w:t xml:space="preserve"> </w:t>
      </w:r>
      <w:r>
        <w:rPr>
          <w:i/>
          <w:color w:val="231F20"/>
          <w:spacing w:val="-2"/>
          <w:sz w:val="20"/>
        </w:rPr>
        <w:t>orientovaného</w:t>
      </w:r>
      <w:r>
        <w:rPr>
          <w:i/>
          <w:color w:val="231F20"/>
          <w:spacing w:val="-10"/>
          <w:sz w:val="20"/>
        </w:rPr>
        <w:t xml:space="preserve"> </w:t>
      </w:r>
      <w:r>
        <w:rPr>
          <w:i/>
          <w:color w:val="231F20"/>
          <w:spacing w:val="-2"/>
          <w:sz w:val="20"/>
        </w:rPr>
        <w:t>modelovania</w:t>
      </w:r>
      <w:r>
        <w:rPr>
          <w:color w:val="231F20"/>
          <w:spacing w:val="-2"/>
          <w:sz w:val="20"/>
        </w:rPr>
        <w:t>.</w:t>
      </w:r>
      <w:r>
        <w:rPr>
          <w:color w:val="231F20"/>
          <w:spacing w:val="-11"/>
          <w:sz w:val="20"/>
        </w:rPr>
        <w:t xml:space="preserve"> </w:t>
      </w:r>
      <w:r>
        <w:rPr>
          <w:color w:val="231F20"/>
          <w:spacing w:val="-2"/>
          <w:sz w:val="20"/>
        </w:rPr>
        <w:t>Súbežne</w:t>
      </w:r>
      <w:r>
        <w:rPr>
          <w:color w:val="231F20"/>
          <w:spacing w:val="-10"/>
          <w:sz w:val="20"/>
        </w:rPr>
        <w:t xml:space="preserve"> </w:t>
      </w:r>
      <w:r>
        <w:rPr>
          <w:color w:val="231F20"/>
          <w:spacing w:val="-2"/>
          <w:sz w:val="20"/>
        </w:rPr>
        <w:t>s</w:t>
      </w:r>
      <w:r>
        <w:rPr>
          <w:color w:val="231F20"/>
          <w:spacing w:val="-11"/>
          <w:sz w:val="20"/>
        </w:rPr>
        <w:t xml:space="preserve"> </w:t>
      </w:r>
      <w:r>
        <w:rPr>
          <w:color w:val="231F20"/>
          <w:spacing w:val="-2"/>
          <w:sz w:val="20"/>
        </w:rPr>
        <w:t xml:space="preserve">tý- </w:t>
      </w:r>
      <w:r>
        <w:rPr>
          <w:color w:val="231F20"/>
          <w:sz w:val="20"/>
        </w:rPr>
        <w:t>mito postupmi sa pravdepodobne vo väčšej miere bude na informač-</w:t>
      </w:r>
      <w:r>
        <w:rPr>
          <w:color w:val="231F20"/>
          <w:spacing w:val="80"/>
          <w:sz w:val="20"/>
        </w:rPr>
        <w:t xml:space="preserve"> </w:t>
      </w:r>
      <w:r>
        <w:rPr>
          <w:color w:val="231F20"/>
          <w:sz w:val="20"/>
        </w:rPr>
        <w:t>nej</w:t>
      </w:r>
      <w:r>
        <w:rPr>
          <w:color w:val="231F20"/>
          <w:spacing w:val="20"/>
          <w:sz w:val="20"/>
        </w:rPr>
        <w:t xml:space="preserve"> </w:t>
      </w:r>
      <w:r>
        <w:rPr>
          <w:color w:val="231F20"/>
          <w:sz w:val="20"/>
        </w:rPr>
        <w:t>príprave</w:t>
      </w:r>
      <w:r>
        <w:rPr>
          <w:color w:val="231F20"/>
          <w:spacing w:val="20"/>
          <w:sz w:val="20"/>
        </w:rPr>
        <w:t xml:space="preserve"> </w:t>
      </w:r>
      <w:r>
        <w:rPr>
          <w:color w:val="231F20"/>
          <w:sz w:val="20"/>
        </w:rPr>
        <w:t>dokumentu</w:t>
      </w:r>
      <w:r>
        <w:rPr>
          <w:color w:val="231F20"/>
          <w:spacing w:val="20"/>
          <w:sz w:val="20"/>
        </w:rPr>
        <w:t xml:space="preserve"> </w:t>
      </w:r>
      <w:r>
        <w:rPr>
          <w:color w:val="231F20"/>
          <w:sz w:val="20"/>
        </w:rPr>
        <w:t>pre</w:t>
      </w:r>
      <w:r>
        <w:rPr>
          <w:color w:val="231F20"/>
          <w:spacing w:val="20"/>
          <w:sz w:val="20"/>
        </w:rPr>
        <w:t xml:space="preserve"> </w:t>
      </w:r>
      <w:r>
        <w:rPr>
          <w:color w:val="231F20"/>
          <w:sz w:val="20"/>
        </w:rPr>
        <w:t>informačný</w:t>
      </w:r>
      <w:r>
        <w:rPr>
          <w:color w:val="231F20"/>
          <w:spacing w:val="20"/>
          <w:sz w:val="20"/>
        </w:rPr>
        <w:t xml:space="preserve"> </w:t>
      </w:r>
      <w:r>
        <w:rPr>
          <w:color w:val="231F20"/>
          <w:sz w:val="20"/>
        </w:rPr>
        <w:t>prieskum</w:t>
      </w:r>
      <w:r>
        <w:rPr>
          <w:color w:val="231F20"/>
          <w:spacing w:val="20"/>
          <w:sz w:val="20"/>
        </w:rPr>
        <w:t xml:space="preserve"> </w:t>
      </w:r>
      <w:r>
        <w:rPr>
          <w:color w:val="231F20"/>
          <w:sz w:val="20"/>
        </w:rPr>
        <w:t>podieľať</w:t>
      </w:r>
      <w:r>
        <w:rPr>
          <w:color w:val="231F20"/>
          <w:spacing w:val="20"/>
          <w:sz w:val="20"/>
        </w:rPr>
        <w:t xml:space="preserve"> </w:t>
      </w:r>
      <w:r>
        <w:rPr>
          <w:color w:val="231F20"/>
          <w:sz w:val="20"/>
        </w:rPr>
        <w:t>sám</w:t>
      </w:r>
      <w:r>
        <w:rPr>
          <w:color w:val="231F20"/>
          <w:spacing w:val="20"/>
          <w:sz w:val="20"/>
        </w:rPr>
        <w:t xml:space="preserve"> </w:t>
      </w:r>
      <w:r>
        <w:rPr>
          <w:i/>
          <w:color w:val="231F20"/>
          <w:sz w:val="20"/>
        </w:rPr>
        <w:t xml:space="preserve">autor </w:t>
      </w:r>
      <w:r>
        <w:rPr>
          <w:color w:val="231F20"/>
          <w:sz w:val="20"/>
        </w:rPr>
        <w:t xml:space="preserve">a </w:t>
      </w:r>
      <w:r>
        <w:rPr>
          <w:i/>
          <w:color w:val="231F20"/>
          <w:sz w:val="20"/>
        </w:rPr>
        <w:t>umelá inteligencia</w:t>
      </w:r>
      <w:r>
        <w:rPr>
          <w:color w:val="231F20"/>
          <w:sz w:val="20"/>
        </w:rPr>
        <w:t>.</w:t>
      </w:r>
    </w:p>
    <w:p w:rsidR="00F6658D" w:rsidRDefault="00000000">
      <w:pPr>
        <w:pStyle w:val="Zkladntext"/>
        <w:spacing w:line="264" w:lineRule="auto"/>
        <w:ind w:left="370" w:right="1235" w:firstLine="396"/>
      </w:pPr>
      <w:r>
        <w:rPr>
          <w:color w:val="231F20"/>
          <w:w w:val="105"/>
        </w:rPr>
        <w:t xml:space="preserve">Popri téze o </w:t>
      </w:r>
      <w:r>
        <w:rPr>
          <w:i/>
          <w:color w:val="231F20"/>
          <w:w w:val="105"/>
        </w:rPr>
        <w:t xml:space="preserve">imanentnosti </w:t>
      </w:r>
      <w:r>
        <w:rPr>
          <w:color w:val="231F20"/>
          <w:w w:val="105"/>
        </w:rPr>
        <w:t xml:space="preserve">a </w:t>
      </w:r>
      <w:r>
        <w:rPr>
          <w:i/>
          <w:color w:val="231F20"/>
          <w:w w:val="105"/>
        </w:rPr>
        <w:t xml:space="preserve">komunikatívnosti </w:t>
      </w:r>
      <w:r>
        <w:rPr>
          <w:color w:val="231F20"/>
          <w:w w:val="105"/>
        </w:rPr>
        <w:t xml:space="preserve">pridávame k našej </w:t>
      </w:r>
      <w:r>
        <w:rPr>
          <w:color w:val="231F20"/>
        </w:rPr>
        <w:t xml:space="preserve">teoretickej koncepcii tézu o princípe </w:t>
      </w:r>
      <w:r>
        <w:rPr>
          <w:i/>
          <w:color w:val="231F20"/>
        </w:rPr>
        <w:t xml:space="preserve">obsažnosti </w:t>
      </w:r>
      <w:r>
        <w:rPr>
          <w:color w:val="231F20"/>
        </w:rPr>
        <w:t xml:space="preserve">bibliografického textu, ako dominantného atribútu, ktorý rozhoduje čím ďalej, tým viac o zmy- </w:t>
      </w:r>
      <w:r>
        <w:rPr>
          <w:color w:val="231F20"/>
          <w:w w:val="105"/>
        </w:rPr>
        <w:t>sle</w:t>
      </w:r>
      <w:r>
        <w:rPr>
          <w:color w:val="231F20"/>
          <w:spacing w:val="-6"/>
          <w:w w:val="105"/>
        </w:rPr>
        <w:t xml:space="preserve"> </w:t>
      </w:r>
      <w:r>
        <w:rPr>
          <w:color w:val="231F20"/>
          <w:w w:val="105"/>
        </w:rPr>
        <w:t>a</w:t>
      </w:r>
      <w:r>
        <w:rPr>
          <w:color w:val="231F20"/>
          <w:spacing w:val="-6"/>
          <w:w w:val="105"/>
        </w:rPr>
        <w:t xml:space="preserve"> </w:t>
      </w:r>
      <w:r>
        <w:rPr>
          <w:color w:val="231F20"/>
          <w:w w:val="105"/>
        </w:rPr>
        <w:t>perspektívach</w:t>
      </w:r>
      <w:r>
        <w:rPr>
          <w:color w:val="231F20"/>
          <w:spacing w:val="-6"/>
          <w:w w:val="105"/>
        </w:rPr>
        <w:t xml:space="preserve"> </w:t>
      </w:r>
      <w:r>
        <w:rPr>
          <w:color w:val="231F20"/>
          <w:w w:val="105"/>
        </w:rPr>
        <w:t>bibliografie</w:t>
      </w:r>
      <w:r>
        <w:rPr>
          <w:color w:val="231F20"/>
          <w:spacing w:val="-6"/>
          <w:w w:val="105"/>
        </w:rPr>
        <w:t xml:space="preserve"> </w:t>
      </w:r>
      <w:r>
        <w:rPr>
          <w:color w:val="231F20"/>
          <w:w w:val="105"/>
        </w:rPr>
        <w:t>ako</w:t>
      </w:r>
      <w:r>
        <w:rPr>
          <w:color w:val="231F20"/>
          <w:spacing w:val="-6"/>
          <w:w w:val="105"/>
        </w:rPr>
        <w:t xml:space="preserve"> </w:t>
      </w:r>
      <w:r>
        <w:rPr>
          <w:color w:val="231F20"/>
          <w:w w:val="105"/>
        </w:rPr>
        <w:t>takej.</w:t>
      </w:r>
    </w:p>
    <w:p w:rsidR="00F6658D" w:rsidRDefault="00F6658D">
      <w:pPr>
        <w:pStyle w:val="Zkladntext"/>
        <w:jc w:val="left"/>
        <w:rPr>
          <w:sz w:val="28"/>
        </w:rPr>
      </w:pPr>
    </w:p>
    <w:p w:rsidR="00F6658D" w:rsidRDefault="00000000">
      <w:pPr>
        <w:pStyle w:val="Nadpis4"/>
        <w:numPr>
          <w:ilvl w:val="1"/>
          <w:numId w:val="62"/>
        </w:numPr>
        <w:tabs>
          <w:tab w:val="left" w:pos="935"/>
        </w:tabs>
        <w:spacing w:before="171"/>
        <w:ind w:left="935" w:hanging="565"/>
        <w:jc w:val="left"/>
      </w:pPr>
      <w:r>
        <w:rPr>
          <w:color w:val="58595B"/>
          <w:w w:val="85"/>
        </w:rPr>
        <w:t>Signál</w:t>
      </w:r>
      <w:r>
        <w:rPr>
          <w:color w:val="58595B"/>
          <w:spacing w:val="5"/>
        </w:rPr>
        <w:t xml:space="preserve"> </w:t>
      </w:r>
      <w:r>
        <w:rPr>
          <w:color w:val="58595B"/>
          <w:w w:val="85"/>
        </w:rPr>
        <w:t>a</w:t>
      </w:r>
      <w:r>
        <w:rPr>
          <w:color w:val="58595B"/>
          <w:spacing w:val="5"/>
        </w:rPr>
        <w:t xml:space="preserve"> </w:t>
      </w:r>
      <w:r>
        <w:rPr>
          <w:color w:val="58595B"/>
          <w:spacing w:val="-4"/>
          <w:w w:val="85"/>
        </w:rPr>
        <w:t>znak</w:t>
      </w:r>
    </w:p>
    <w:p w:rsidR="00F6658D" w:rsidRDefault="00000000">
      <w:pPr>
        <w:spacing w:before="226" w:line="264" w:lineRule="auto"/>
        <w:ind w:left="370" w:right="1235"/>
        <w:jc w:val="both"/>
        <w:rPr>
          <w:sz w:val="20"/>
        </w:rPr>
      </w:pPr>
      <w:r>
        <w:rPr>
          <w:color w:val="231F20"/>
          <w:sz w:val="20"/>
        </w:rPr>
        <w:t xml:space="preserve">Jeden z najvšeobecnejších pohľadov na komunikáciu poskytuje </w:t>
      </w:r>
      <w:r>
        <w:rPr>
          <w:i/>
          <w:color w:val="231F20"/>
          <w:sz w:val="20"/>
        </w:rPr>
        <w:t xml:space="preserve">teória </w:t>
      </w:r>
      <w:r>
        <w:rPr>
          <w:i/>
          <w:color w:val="231F20"/>
          <w:spacing w:val="-2"/>
          <w:sz w:val="20"/>
        </w:rPr>
        <w:t>informácie</w:t>
      </w:r>
      <w:r>
        <w:rPr>
          <w:color w:val="231F20"/>
          <w:spacing w:val="-2"/>
          <w:sz w:val="20"/>
        </w:rPr>
        <w:t>.</w:t>
      </w:r>
    </w:p>
    <w:p w:rsidR="00F6658D" w:rsidRDefault="00000000">
      <w:pPr>
        <w:pStyle w:val="Zkladntext"/>
        <w:spacing w:line="264" w:lineRule="auto"/>
        <w:ind w:left="370" w:right="1235" w:firstLine="396"/>
      </w:pPr>
      <w:r>
        <w:rPr>
          <w:color w:val="231F20"/>
        </w:rPr>
        <w:t xml:space="preserve">Zavedenie pojmu </w:t>
      </w:r>
      <w:r>
        <w:rPr>
          <w:i/>
          <w:color w:val="231F20"/>
        </w:rPr>
        <w:t xml:space="preserve">informácie </w:t>
      </w:r>
      <w:r>
        <w:rPr>
          <w:color w:val="231F20"/>
        </w:rPr>
        <w:t>umožňuje pristúpiť k výskumu naj- rozličnejších</w:t>
      </w:r>
      <w:r>
        <w:rPr>
          <w:color w:val="231F20"/>
          <w:spacing w:val="20"/>
        </w:rPr>
        <w:t xml:space="preserve"> </w:t>
      </w:r>
      <w:r>
        <w:rPr>
          <w:color w:val="231F20"/>
        </w:rPr>
        <w:t>procesov</w:t>
      </w:r>
      <w:r>
        <w:rPr>
          <w:color w:val="231F20"/>
          <w:spacing w:val="20"/>
        </w:rPr>
        <w:t xml:space="preserve"> </w:t>
      </w:r>
      <w:r>
        <w:rPr>
          <w:color w:val="231F20"/>
        </w:rPr>
        <w:t>riadenia</w:t>
      </w:r>
      <w:r>
        <w:rPr>
          <w:color w:val="231F20"/>
          <w:spacing w:val="20"/>
        </w:rPr>
        <w:t xml:space="preserve"> </w:t>
      </w:r>
      <w:r>
        <w:rPr>
          <w:color w:val="231F20"/>
        </w:rPr>
        <w:t>a</w:t>
      </w:r>
      <w:r>
        <w:rPr>
          <w:color w:val="231F20"/>
          <w:spacing w:val="20"/>
        </w:rPr>
        <w:t xml:space="preserve"> </w:t>
      </w:r>
      <w:r>
        <w:rPr>
          <w:color w:val="231F20"/>
        </w:rPr>
        <w:t>komunikácie</w:t>
      </w:r>
      <w:r>
        <w:rPr>
          <w:color w:val="231F20"/>
          <w:spacing w:val="20"/>
        </w:rPr>
        <w:t xml:space="preserve"> </w:t>
      </w:r>
      <w:r>
        <w:rPr>
          <w:color w:val="231F20"/>
        </w:rPr>
        <w:t>v</w:t>
      </w:r>
      <w:r>
        <w:rPr>
          <w:color w:val="231F20"/>
          <w:spacing w:val="20"/>
        </w:rPr>
        <w:t xml:space="preserve"> </w:t>
      </w:r>
      <w:r>
        <w:rPr>
          <w:color w:val="231F20"/>
        </w:rPr>
        <w:t>prírode</w:t>
      </w:r>
      <w:r>
        <w:rPr>
          <w:color w:val="231F20"/>
          <w:spacing w:val="20"/>
        </w:rPr>
        <w:t xml:space="preserve"> </w:t>
      </w:r>
      <w:r>
        <w:rPr>
          <w:color w:val="231F20"/>
        </w:rPr>
        <w:t>a</w:t>
      </w:r>
      <w:r>
        <w:rPr>
          <w:color w:val="231F20"/>
          <w:spacing w:val="20"/>
        </w:rPr>
        <w:t xml:space="preserve"> </w:t>
      </w:r>
      <w:r>
        <w:rPr>
          <w:color w:val="231F20"/>
        </w:rPr>
        <w:t>spoločnosti z</w:t>
      </w:r>
      <w:r>
        <w:rPr>
          <w:color w:val="231F20"/>
          <w:spacing w:val="-13"/>
        </w:rPr>
        <w:t xml:space="preserve"> </w:t>
      </w:r>
      <w:r>
        <w:rPr>
          <w:color w:val="231F20"/>
        </w:rPr>
        <w:t>jedného</w:t>
      </w:r>
      <w:r>
        <w:rPr>
          <w:color w:val="231F20"/>
          <w:spacing w:val="-12"/>
        </w:rPr>
        <w:t xml:space="preserve"> </w:t>
      </w:r>
      <w:r>
        <w:rPr>
          <w:color w:val="231F20"/>
        </w:rPr>
        <w:t>všeobecného</w:t>
      </w:r>
      <w:r>
        <w:rPr>
          <w:color w:val="231F20"/>
          <w:spacing w:val="-13"/>
        </w:rPr>
        <w:t xml:space="preserve"> </w:t>
      </w:r>
      <w:r>
        <w:rPr>
          <w:color w:val="231F20"/>
        </w:rPr>
        <w:t>hľadiska.</w:t>
      </w:r>
      <w:r>
        <w:rPr>
          <w:color w:val="231F20"/>
          <w:spacing w:val="-12"/>
        </w:rPr>
        <w:t xml:space="preserve"> </w:t>
      </w:r>
      <w:r>
        <w:rPr>
          <w:color w:val="231F20"/>
        </w:rPr>
        <w:t>V</w:t>
      </w:r>
      <w:r>
        <w:rPr>
          <w:color w:val="231F20"/>
          <w:spacing w:val="-13"/>
        </w:rPr>
        <w:t xml:space="preserve"> </w:t>
      </w:r>
      <w:r>
        <w:rPr>
          <w:color w:val="231F20"/>
        </w:rPr>
        <w:t>terminológii</w:t>
      </w:r>
      <w:r>
        <w:rPr>
          <w:color w:val="231F20"/>
          <w:spacing w:val="-12"/>
        </w:rPr>
        <w:t xml:space="preserve"> </w:t>
      </w:r>
      <w:r>
        <w:rPr>
          <w:color w:val="231F20"/>
        </w:rPr>
        <w:t>teórie</w:t>
      </w:r>
      <w:r>
        <w:rPr>
          <w:color w:val="231F20"/>
          <w:spacing w:val="-13"/>
        </w:rPr>
        <w:t xml:space="preserve"> </w:t>
      </w:r>
      <w:r>
        <w:rPr>
          <w:color w:val="231F20"/>
        </w:rPr>
        <w:t>informácie</w:t>
      </w:r>
      <w:r>
        <w:rPr>
          <w:color w:val="231F20"/>
          <w:spacing w:val="-12"/>
        </w:rPr>
        <w:t xml:space="preserve"> </w:t>
      </w:r>
      <w:r>
        <w:rPr>
          <w:color w:val="231F20"/>
        </w:rPr>
        <w:t xml:space="preserve">môže- </w:t>
      </w:r>
      <w:r>
        <w:rPr>
          <w:color w:val="231F20"/>
          <w:spacing w:val="-2"/>
        </w:rPr>
        <w:t>me</w:t>
      </w:r>
      <w:r>
        <w:rPr>
          <w:color w:val="231F20"/>
          <w:spacing w:val="-8"/>
        </w:rPr>
        <w:t xml:space="preserve"> </w:t>
      </w:r>
      <w:r>
        <w:rPr>
          <w:color w:val="231F20"/>
          <w:spacing w:val="-2"/>
        </w:rPr>
        <w:t>jeden</w:t>
      </w:r>
      <w:r>
        <w:rPr>
          <w:color w:val="231F20"/>
          <w:spacing w:val="-8"/>
        </w:rPr>
        <w:t xml:space="preserve"> </w:t>
      </w:r>
      <w:r>
        <w:rPr>
          <w:color w:val="231F20"/>
          <w:spacing w:val="-2"/>
        </w:rPr>
        <w:t>z</w:t>
      </w:r>
      <w:r>
        <w:rPr>
          <w:color w:val="231F20"/>
          <w:spacing w:val="-8"/>
        </w:rPr>
        <w:t xml:space="preserve"> </w:t>
      </w:r>
      <w:r>
        <w:rPr>
          <w:color w:val="231F20"/>
          <w:spacing w:val="-2"/>
        </w:rPr>
        <w:t>prvkov</w:t>
      </w:r>
      <w:r>
        <w:rPr>
          <w:color w:val="231F20"/>
          <w:spacing w:val="-8"/>
        </w:rPr>
        <w:t xml:space="preserve"> </w:t>
      </w:r>
      <w:r>
        <w:rPr>
          <w:color w:val="231F20"/>
          <w:spacing w:val="-2"/>
        </w:rPr>
        <w:t>bibliografickej</w:t>
      </w:r>
      <w:r>
        <w:rPr>
          <w:color w:val="231F20"/>
          <w:spacing w:val="-8"/>
        </w:rPr>
        <w:t xml:space="preserve"> </w:t>
      </w:r>
      <w:r>
        <w:rPr>
          <w:color w:val="231F20"/>
          <w:spacing w:val="-2"/>
        </w:rPr>
        <w:t>komunikácie,</w:t>
      </w:r>
      <w:r>
        <w:rPr>
          <w:color w:val="231F20"/>
          <w:spacing w:val="-8"/>
        </w:rPr>
        <w:t xml:space="preserve"> </w:t>
      </w:r>
      <w:r>
        <w:rPr>
          <w:i/>
          <w:color w:val="231F20"/>
          <w:spacing w:val="-2"/>
        </w:rPr>
        <w:t>expedienta</w:t>
      </w:r>
      <w:r>
        <w:rPr>
          <w:color w:val="231F20"/>
          <w:spacing w:val="-2"/>
        </w:rPr>
        <w:t>,</w:t>
      </w:r>
      <w:r>
        <w:rPr>
          <w:color w:val="231F20"/>
          <w:spacing w:val="-8"/>
        </w:rPr>
        <w:t xml:space="preserve"> </w:t>
      </w:r>
      <w:r>
        <w:rPr>
          <w:color w:val="231F20"/>
          <w:spacing w:val="-2"/>
        </w:rPr>
        <w:t>považovať</w:t>
      </w:r>
      <w:r>
        <w:rPr>
          <w:color w:val="231F20"/>
          <w:spacing w:val="-8"/>
        </w:rPr>
        <w:t xml:space="preserve"> </w:t>
      </w:r>
      <w:r>
        <w:rPr>
          <w:color w:val="231F20"/>
          <w:spacing w:val="-2"/>
        </w:rPr>
        <w:t xml:space="preserve">za </w:t>
      </w:r>
      <w:r>
        <w:rPr>
          <w:color w:val="231F20"/>
        </w:rPr>
        <w:t>zdroj, ktorý vyberá zamýšľanú správu z celej skupiny možných správ.</w:t>
      </w:r>
    </w:p>
    <w:p w:rsidR="00F6658D" w:rsidRDefault="00000000">
      <w:pPr>
        <w:pStyle w:val="Zkladntext"/>
        <w:spacing w:line="225" w:lineRule="exact"/>
        <w:ind w:left="767"/>
      </w:pPr>
      <w:r>
        <w:rPr>
          <w:i/>
          <w:color w:val="231F20"/>
        </w:rPr>
        <w:t>Správou</w:t>
      </w:r>
      <w:r>
        <w:rPr>
          <w:color w:val="231F20"/>
        </w:rPr>
        <w:t>,</w:t>
      </w:r>
      <w:r>
        <w:rPr>
          <w:color w:val="231F20"/>
          <w:spacing w:val="-1"/>
        </w:rPr>
        <w:t xml:space="preserve"> </w:t>
      </w:r>
      <w:r>
        <w:rPr>
          <w:color w:val="231F20"/>
        </w:rPr>
        <w:t>informáciou,</w:t>
      </w:r>
      <w:r>
        <w:rPr>
          <w:color w:val="231F20"/>
          <w:spacing w:val="-1"/>
        </w:rPr>
        <w:t xml:space="preserve"> </w:t>
      </w:r>
      <w:r>
        <w:rPr>
          <w:color w:val="231F20"/>
        </w:rPr>
        <w:t>sa tu</w:t>
      </w:r>
      <w:r>
        <w:rPr>
          <w:color w:val="231F20"/>
          <w:spacing w:val="-1"/>
        </w:rPr>
        <w:t xml:space="preserve"> </w:t>
      </w:r>
      <w:r>
        <w:rPr>
          <w:color w:val="231F20"/>
        </w:rPr>
        <w:t>rozumie spojenie</w:t>
      </w:r>
      <w:r>
        <w:rPr>
          <w:color w:val="231F20"/>
          <w:spacing w:val="-1"/>
        </w:rPr>
        <w:t xml:space="preserve"> </w:t>
      </w:r>
      <w:r>
        <w:rPr>
          <w:color w:val="231F20"/>
        </w:rPr>
        <w:t>signálu</w:t>
      </w:r>
      <w:r>
        <w:rPr>
          <w:color w:val="231F20"/>
          <w:spacing w:val="-1"/>
        </w:rPr>
        <w:t xml:space="preserve"> </w:t>
      </w:r>
      <w:r>
        <w:rPr>
          <w:color w:val="231F20"/>
        </w:rPr>
        <w:t xml:space="preserve">a </w:t>
      </w:r>
      <w:r>
        <w:rPr>
          <w:color w:val="231F20"/>
          <w:spacing w:val="-2"/>
        </w:rPr>
        <w:t>znaku.</w:t>
      </w:r>
    </w:p>
    <w:p w:rsidR="00F6658D" w:rsidRDefault="00000000">
      <w:pPr>
        <w:pStyle w:val="Zkladntext"/>
        <w:spacing w:before="20" w:line="264" w:lineRule="auto"/>
        <w:ind w:left="370" w:right="1234" w:firstLine="396"/>
        <w:rPr>
          <w:i/>
        </w:rPr>
      </w:pPr>
      <w:r>
        <w:rPr>
          <w:noProof/>
        </w:rPr>
        <mc:AlternateContent>
          <mc:Choice Requires="wps">
            <w:drawing>
              <wp:anchor distT="0" distB="0" distL="0" distR="0" simplePos="0" relativeHeight="251489280" behindDoc="0" locked="0" layoutInCell="1" allowOverlap="1">
                <wp:simplePos x="0" y="0"/>
                <wp:positionH relativeFrom="page">
                  <wp:posOffset>4745154</wp:posOffset>
                </wp:positionH>
                <wp:positionV relativeFrom="paragraph">
                  <wp:posOffset>954733</wp:posOffset>
                </wp:positionV>
                <wp:extent cx="298450" cy="94234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148" o:spid="_x0000_s1061" type="#_x0000_t202" style="position:absolute;left:0;text-align:left;margin-left:373.65pt;margin-top:75.2pt;width:23.5pt;height:74.2pt;z-index:251489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jchogEAADEDAAAOAAAAZHJzL2Uyb0RvYy54bWysUsGOEzEMvSPxD1HudLqzXdgddboCViCk&#13;&#10;FSAtfECaSToRkzjYaWf69zjZaYvghrg4TuzY7z17fT/5QRwMkoPQyqvFUgoTNHQu7Fr5/duHV7dS&#13;&#10;UFKhUwME08qjIXm/efliPcbG1NDD0BkUXCRQM8ZW9inFpqpI98YrWkA0gYMW0KvEV9xVHaqRq/uh&#13;&#10;qpfL19UI2EUEbYj49eE5KDelvrVGpy/WkkliaCVjS8Visdtsq81aNTtUsXd6hqH+AYVXLnDTc6kH&#13;&#10;lZTYo/urlHcagcCmhQZfgbVOm8KB2Vwt/2Dz1KtoChcWh+JZJvp/ZfXnw1P8iiJN72DiARYSFB9B&#13;&#10;/yDWphojNXNO1pQa4uxMdLLo88kUBH9kbY9nPc2UhObH+u52dcMRzaG7VX29KnpXl88RKX004EV2&#13;&#10;Wok8rgJAHR4p5faqOaXMWJ7bZyBp2k7Cda28vslTzE9b6I7MhdeRi2Vbv+HuI0+3lfRzr9BIMXwK&#13;&#10;LF9ehZODJ2d7cjAN76EsTGYY4O0+gXUF0KXNDIjnUnDOO5QH//u9ZF02ffMLAAD//wMAUEsDBBQA&#13;&#10;BgAIAAAAIQC5YAyR4wAAABABAAAPAAAAZHJzL2Rvd25yZXYueG1sTE/LboMwELxX6j9YW6m3xjQQ&#13;&#10;IAQTVVRRb5Ga5gM22AUUPyh2Avn7bk/NZaXdmZ1HuZ2NZlc1+t5ZAa+LCJiyjZO9bQUcv3YvOTAf&#13;&#10;0ErUzioBN+VhWz0+lFhIN9lPdT2ElpGI9QUK6EIYCs590ymDfuEGZQn7dqPBQOvYcjniROJG82UU&#13;&#10;pdxgb8mhw0HVnWrOh4sRsL/xborN6tjUdbpP458dnj+0EM9P8/uGxtsGWFBz+P+Avw6UHyoKdnIX&#13;&#10;Kz3TArIki4lKwCpKgBEjWyd0OQlYrvMceFXy+yLVLwAAAP//AwBQSwECLQAUAAYACAAAACEAtoM4&#13;&#10;kv4AAADhAQAAEwAAAAAAAAAAAAAAAAAAAAAAW0NvbnRlbnRfVHlwZXNdLnhtbFBLAQItABQABgAI&#13;&#10;AAAAIQA4/SH/1gAAAJQBAAALAAAAAAAAAAAAAAAAAC8BAABfcmVscy8ucmVsc1BLAQItABQABgAI&#13;&#10;AAAAIQCscjchogEAADEDAAAOAAAAAAAAAAAAAAAAAC4CAABkcnMvZTJvRG9jLnhtbFBLAQItABQA&#13;&#10;BgAIAAAAIQC5YAyR4wAAABABAAAPAAAAAAAAAAAAAAAAAPwDAABkcnMvZG93bnJldi54bWxQSwUG&#13;&#10;AAAAAAQABADzAAAADAU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i/>
          <w:color w:val="231F20"/>
        </w:rPr>
        <w:t xml:space="preserve">Signál </w:t>
      </w:r>
      <w:r>
        <w:rPr>
          <w:color w:val="231F20"/>
        </w:rPr>
        <w:t>je fyzikálny stav alebo proces, ktorý slúži na časový alebo priestorový prenos správ. Signál vzniká v dôsledku nejakej činnosti, má svoju</w:t>
      </w:r>
      <w:r>
        <w:rPr>
          <w:color w:val="231F20"/>
          <w:spacing w:val="-2"/>
        </w:rPr>
        <w:t xml:space="preserve"> </w:t>
      </w:r>
      <w:r>
        <w:rPr>
          <w:color w:val="231F20"/>
        </w:rPr>
        <w:t>samostatnú</w:t>
      </w:r>
      <w:r>
        <w:rPr>
          <w:color w:val="231F20"/>
          <w:spacing w:val="-2"/>
        </w:rPr>
        <w:t xml:space="preserve"> </w:t>
      </w:r>
      <w:r>
        <w:rPr>
          <w:color w:val="231F20"/>
        </w:rPr>
        <w:t>fyzikálnu</w:t>
      </w:r>
      <w:r>
        <w:rPr>
          <w:color w:val="231F20"/>
          <w:spacing w:val="-2"/>
        </w:rPr>
        <w:t xml:space="preserve"> </w:t>
      </w:r>
      <w:r>
        <w:rPr>
          <w:color w:val="231F20"/>
        </w:rPr>
        <w:t>podstatu,</w:t>
      </w:r>
      <w:r>
        <w:rPr>
          <w:color w:val="231F20"/>
          <w:spacing w:val="-2"/>
        </w:rPr>
        <w:t xml:space="preserve"> </w:t>
      </w:r>
      <w:r>
        <w:rPr>
          <w:color w:val="231F20"/>
        </w:rPr>
        <w:t>môže</w:t>
      </w:r>
      <w:r>
        <w:rPr>
          <w:color w:val="231F20"/>
          <w:spacing w:val="-2"/>
        </w:rPr>
        <w:t xml:space="preserve"> </w:t>
      </w:r>
      <w:r>
        <w:rPr>
          <w:color w:val="231F20"/>
        </w:rPr>
        <w:t>byť</w:t>
      </w:r>
      <w:r>
        <w:rPr>
          <w:color w:val="231F20"/>
          <w:spacing w:val="-2"/>
        </w:rPr>
        <w:t xml:space="preserve"> </w:t>
      </w:r>
      <w:r>
        <w:rPr>
          <w:color w:val="231F20"/>
        </w:rPr>
        <w:t>vyslaný</w:t>
      </w:r>
      <w:r>
        <w:rPr>
          <w:color w:val="231F20"/>
          <w:spacing w:val="-2"/>
        </w:rPr>
        <w:t xml:space="preserve"> </w:t>
      </w:r>
      <w:r>
        <w:rPr>
          <w:color w:val="231F20"/>
        </w:rPr>
        <w:t>na</w:t>
      </w:r>
      <w:r>
        <w:rPr>
          <w:color w:val="231F20"/>
          <w:spacing w:val="-2"/>
        </w:rPr>
        <w:t xml:space="preserve"> </w:t>
      </w:r>
      <w:r>
        <w:rPr>
          <w:color w:val="231F20"/>
        </w:rPr>
        <w:t>veľkú</w:t>
      </w:r>
      <w:r>
        <w:rPr>
          <w:color w:val="231F20"/>
          <w:spacing w:val="-2"/>
        </w:rPr>
        <w:t xml:space="preserve"> </w:t>
      </w:r>
      <w:r>
        <w:rPr>
          <w:color w:val="231F20"/>
        </w:rPr>
        <w:t xml:space="preserve">vzdia- lenosť a na konci svojho jestvovania sa môže premeniť na činnosť. Pri informačnom hodnotení signálu nezáleží na jeho fyzikálnej forme, ani na množstve energie, ale na </w:t>
      </w:r>
      <w:r>
        <w:rPr>
          <w:i/>
          <w:color w:val="231F20"/>
        </w:rPr>
        <w:t xml:space="preserve">izomorfnej zhode vonkajšej udalosti </w:t>
      </w:r>
      <w:r>
        <w:rPr>
          <w:color w:val="231F20"/>
        </w:rPr>
        <w:t xml:space="preserve">a </w:t>
      </w:r>
      <w:r>
        <w:rPr>
          <w:i/>
          <w:color w:val="231F20"/>
        </w:rPr>
        <w:t xml:space="preserve">sig- nálu. </w:t>
      </w:r>
      <w:r>
        <w:rPr>
          <w:color w:val="231F20"/>
        </w:rPr>
        <w:t xml:space="preserve">Za izomorfnú možno považovať napríklad </w:t>
      </w:r>
      <w:r>
        <w:rPr>
          <w:i/>
          <w:color w:val="231F20"/>
        </w:rPr>
        <w:t xml:space="preserve">množinu ideí </w:t>
      </w:r>
      <w:r>
        <w:rPr>
          <w:color w:val="231F20"/>
        </w:rPr>
        <w:t xml:space="preserve">a </w:t>
      </w:r>
      <w:r>
        <w:rPr>
          <w:i/>
          <w:color w:val="231F20"/>
        </w:rPr>
        <w:t>tém</w:t>
      </w:r>
      <w:r>
        <w:rPr>
          <w:color w:val="231F20"/>
        </w:rPr>
        <w:t xml:space="preserve">, ktoré sú obsiahnuté v spracúvanom dokumente a ktoré ďalej existujú nezávisle na zdroji, na autorovi, expedientovi a </w:t>
      </w:r>
      <w:r>
        <w:rPr>
          <w:i/>
          <w:color w:val="231F20"/>
        </w:rPr>
        <w:t xml:space="preserve">odrazovú </w:t>
      </w:r>
      <w:r>
        <w:rPr>
          <w:color w:val="231F20"/>
        </w:rPr>
        <w:t>množinu ideí</w:t>
      </w:r>
      <w:r>
        <w:rPr>
          <w:color w:val="231F20"/>
          <w:spacing w:val="40"/>
        </w:rPr>
        <w:t xml:space="preserve"> </w:t>
      </w:r>
      <w:r>
        <w:rPr>
          <w:color w:val="231F20"/>
        </w:rPr>
        <w:t>a</w:t>
      </w:r>
      <w:r>
        <w:rPr>
          <w:color w:val="231F20"/>
          <w:spacing w:val="-1"/>
        </w:rPr>
        <w:t xml:space="preserve"> </w:t>
      </w:r>
      <w:r>
        <w:rPr>
          <w:color w:val="231F20"/>
        </w:rPr>
        <w:t>tém</w:t>
      </w:r>
      <w:r>
        <w:rPr>
          <w:color w:val="231F20"/>
          <w:spacing w:val="-1"/>
        </w:rPr>
        <w:t xml:space="preserve"> </w:t>
      </w:r>
      <w:r>
        <w:rPr>
          <w:color w:val="231F20"/>
        </w:rPr>
        <w:t>zaznamenanú</w:t>
      </w:r>
      <w:r>
        <w:rPr>
          <w:color w:val="231F20"/>
          <w:spacing w:val="-1"/>
        </w:rPr>
        <w:t xml:space="preserve"> </w:t>
      </w:r>
      <w:r>
        <w:rPr>
          <w:color w:val="231F20"/>
        </w:rPr>
        <w:t>v</w:t>
      </w:r>
      <w:r>
        <w:rPr>
          <w:color w:val="231F20"/>
          <w:spacing w:val="-1"/>
        </w:rPr>
        <w:t xml:space="preserve"> </w:t>
      </w:r>
      <w:r>
        <w:rPr>
          <w:color w:val="231F20"/>
        </w:rPr>
        <w:t>správe,</w:t>
      </w:r>
      <w:r>
        <w:rPr>
          <w:color w:val="231F20"/>
          <w:spacing w:val="-1"/>
        </w:rPr>
        <w:t xml:space="preserve"> </w:t>
      </w:r>
      <w:r>
        <w:rPr>
          <w:i/>
          <w:color w:val="231F20"/>
        </w:rPr>
        <w:t>odvodenej</w:t>
      </w:r>
      <w:r>
        <w:rPr>
          <w:i/>
          <w:color w:val="231F20"/>
          <w:spacing w:val="-1"/>
        </w:rPr>
        <w:t xml:space="preserve"> </w:t>
      </w:r>
      <w:r>
        <w:rPr>
          <w:color w:val="231F20"/>
        </w:rPr>
        <w:t>z</w:t>
      </w:r>
      <w:r>
        <w:rPr>
          <w:color w:val="231F20"/>
          <w:spacing w:val="-1"/>
        </w:rPr>
        <w:t xml:space="preserve"> </w:t>
      </w:r>
      <w:r>
        <w:rPr>
          <w:color w:val="231F20"/>
        </w:rPr>
        <w:t>dokumentu.</w:t>
      </w:r>
      <w:r>
        <w:rPr>
          <w:color w:val="231F20"/>
          <w:spacing w:val="-1"/>
        </w:rPr>
        <w:t xml:space="preserve"> </w:t>
      </w:r>
      <w:r>
        <w:rPr>
          <w:color w:val="231F20"/>
        </w:rPr>
        <w:t>Teoreticky</w:t>
      </w:r>
      <w:r>
        <w:rPr>
          <w:color w:val="231F20"/>
          <w:spacing w:val="-1"/>
        </w:rPr>
        <w:t xml:space="preserve"> </w:t>
      </w:r>
      <w:r>
        <w:rPr>
          <w:color w:val="231F20"/>
        </w:rPr>
        <w:t xml:space="preserve">môže ísť vlastne len výnimočne o </w:t>
      </w:r>
      <w:r>
        <w:rPr>
          <w:i/>
          <w:color w:val="231F20"/>
        </w:rPr>
        <w:t xml:space="preserve">homomorfný </w:t>
      </w:r>
      <w:r>
        <w:rPr>
          <w:color w:val="231F20"/>
        </w:rPr>
        <w:t>vzťah identity. Spravidla ide</w:t>
      </w:r>
      <w:r>
        <w:rPr>
          <w:color w:val="231F20"/>
          <w:spacing w:val="80"/>
        </w:rPr>
        <w:t xml:space="preserve"> </w:t>
      </w:r>
      <w:r>
        <w:rPr>
          <w:color w:val="231F20"/>
        </w:rPr>
        <w:t xml:space="preserve">o </w:t>
      </w:r>
      <w:r>
        <w:rPr>
          <w:i/>
          <w:color w:val="231F20"/>
        </w:rPr>
        <w:t xml:space="preserve">izomorfný </w:t>
      </w:r>
      <w:r>
        <w:rPr>
          <w:color w:val="231F20"/>
        </w:rPr>
        <w:t xml:space="preserve">vzťah, v ktorom existuje v odvodenej správe určitý </w:t>
      </w:r>
      <w:r>
        <w:rPr>
          <w:i/>
          <w:color w:val="231F20"/>
        </w:rPr>
        <w:t>posun</w:t>
      </w:r>
    </w:p>
    <w:p w:rsidR="00F6658D" w:rsidRDefault="00000000">
      <w:pPr>
        <w:pStyle w:val="Zkladntext"/>
        <w:tabs>
          <w:tab w:val="left" w:pos="6720"/>
        </w:tabs>
        <w:spacing w:line="218" w:lineRule="exact"/>
        <w:ind w:left="370"/>
      </w:pPr>
      <w:r>
        <w:rPr>
          <w:color w:val="231F20"/>
        </w:rPr>
        <w:t>vzhľadom</w:t>
      </w:r>
      <w:r>
        <w:rPr>
          <w:color w:val="231F20"/>
          <w:spacing w:val="10"/>
        </w:rPr>
        <w:t xml:space="preserve"> </w:t>
      </w:r>
      <w:r>
        <w:rPr>
          <w:color w:val="231F20"/>
        </w:rPr>
        <w:t>na</w:t>
      </w:r>
      <w:r>
        <w:rPr>
          <w:color w:val="231F20"/>
          <w:spacing w:val="10"/>
        </w:rPr>
        <w:t xml:space="preserve"> </w:t>
      </w:r>
      <w:r>
        <w:rPr>
          <w:color w:val="231F20"/>
        </w:rPr>
        <w:t>zdrojovú</w:t>
      </w:r>
      <w:r>
        <w:rPr>
          <w:color w:val="231F20"/>
          <w:spacing w:val="11"/>
        </w:rPr>
        <w:t xml:space="preserve"> </w:t>
      </w:r>
      <w:r>
        <w:rPr>
          <w:color w:val="231F20"/>
        </w:rPr>
        <w:t>správu.</w:t>
      </w:r>
      <w:r>
        <w:rPr>
          <w:color w:val="231F20"/>
          <w:spacing w:val="11"/>
        </w:rPr>
        <w:t xml:space="preserve"> </w:t>
      </w:r>
      <w:r>
        <w:rPr>
          <w:i/>
          <w:color w:val="231F20"/>
        </w:rPr>
        <w:t>Expedienta</w:t>
      </w:r>
      <w:r>
        <w:rPr>
          <w:i/>
          <w:color w:val="231F20"/>
          <w:spacing w:val="12"/>
        </w:rPr>
        <w:t xml:space="preserve"> </w:t>
      </w:r>
      <w:r>
        <w:rPr>
          <w:color w:val="231F20"/>
        </w:rPr>
        <w:t>môžeme</w:t>
      </w:r>
      <w:r>
        <w:rPr>
          <w:color w:val="231F20"/>
          <w:spacing w:val="10"/>
        </w:rPr>
        <w:t xml:space="preserve"> </w:t>
      </w:r>
      <w:r>
        <w:rPr>
          <w:color w:val="231F20"/>
        </w:rPr>
        <w:t>súčasne</w:t>
      </w:r>
      <w:r>
        <w:rPr>
          <w:color w:val="231F20"/>
          <w:spacing w:val="11"/>
        </w:rPr>
        <w:t xml:space="preserve"> </w:t>
      </w:r>
      <w:r>
        <w:rPr>
          <w:color w:val="231F20"/>
          <w:spacing w:val="-2"/>
        </w:rPr>
        <w:t>považovať</w:t>
      </w:r>
      <w:r>
        <w:rPr>
          <w:color w:val="231F20"/>
        </w:rPr>
        <w:tab/>
      </w:r>
      <w:r>
        <w:rPr>
          <w:color w:val="231F20"/>
          <w:spacing w:val="80"/>
          <w:w w:val="150"/>
          <w:u w:val="single" w:color="231F20"/>
        </w:rPr>
        <w:t xml:space="preserve">   </w:t>
      </w:r>
    </w:p>
    <w:p w:rsidR="00F6658D" w:rsidRDefault="00F6658D">
      <w:pPr>
        <w:spacing w:line="218" w:lineRule="exact"/>
        <w:sectPr w:rsidR="00F6658D">
          <w:pgSz w:w="8400" w:h="11910"/>
          <w:pgMar w:top="900" w:right="180" w:bottom="1240" w:left="820" w:header="0" w:footer="1044" w:gutter="0"/>
          <w:cols w:space="708"/>
        </w:sectPr>
      </w:pPr>
    </w:p>
    <w:p w:rsidR="00F6658D" w:rsidRDefault="00000000">
      <w:pPr>
        <w:spacing w:before="92" w:line="264" w:lineRule="auto"/>
        <w:ind w:left="597" w:right="1008"/>
        <w:jc w:val="both"/>
        <w:rPr>
          <w:i/>
          <w:sz w:val="20"/>
        </w:rPr>
      </w:pPr>
      <w:r>
        <w:rPr>
          <w:noProof/>
        </w:rPr>
        <w:lastRenderedPageBreak/>
        <mc:AlternateContent>
          <mc:Choice Requires="wps">
            <w:drawing>
              <wp:anchor distT="0" distB="0" distL="0" distR="0" simplePos="0" relativeHeight="251490304"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74720" from="14.1732pt,526.744507pt" to="42.5192pt,526.744507pt" stroked="true" strokeweight="1pt" strokecolor="#231f20">
                <v:stroke dashstyle="solid"/>
                <w10:wrap type="none"/>
              </v:line>
            </w:pict>
          </mc:Fallback>
        </mc:AlternateContent>
      </w:r>
      <w:r>
        <w:rPr>
          <w:color w:val="231F20"/>
          <w:sz w:val="20"/>
        </w:rPr>
        <w:t>za</w:t>
      </w:r>
      <w:r>
        <w:rPr>
          <w:color w:val="231F20"/>
          <w:spacing w:val="-10"/>
          <w:sz w:val="20"/>
        </w:rPr>
        <w:t xml:space="preserve"> </w:t>
      </w:r>
      <w:r>
        <w:rPr>
          <w:i/>
          <w:color w:val="231F20"/>
          <w:sz w:val="20"/>
        </w:rPr>
        <w:t>vysielač</w:t>
      </w:r>
      <w:r>
        <w:rPr>
          <w:color w:val="231F20"/>
          <w:sz w:val="20"/>
        </w:rPr>
        <w:t>,</w:t>
      </w:r>
      <w:r>
        <w:rPr>
          <w:color w:val="231F20"/>
          <w:spacing w:val="-10"/>
          <w:sz w:val="20"/>
        </w:rPr>
        <w:t xml:space="preserve"> </w:t>
      </w:r>
      <w:r>
        <w:rPr>
          <w:color w:val="231F20"/>
          <w:sz w:val="20"/>
        </w:rPr>
        <w:t>ktorý</w:t>
      </w:r>
      <w:r>
        <w:rPr>
          <w:color w:val="231F20"/>
          <w:spacing w:val="-10"/>
          <w:sz w:val="20"/>
        </w:rPr>
        <w:t xml:space="preserve"> </w:t>
      </w:r>
      <w:r>
        <w:rPr>
          <w:color w:val="231F20"/>
          <w:sz w:val="20"/>
        </w:rPr>
        <w:t>mení</w:t>
      </w:r>
      <w:r>
        <w:rPr>
          <w:color w:val="231F20"/>
          <w:spacing w:val="-10"/>
          <w:sz w:val="20"/>
        </w:rPr>
        <w:t xml:space="preserve"> </w:t>
      </w:r>
      <w:r>
        <w:rPr>
          <w:color w:val="231F20"/>
          <w:sz w:val="20"/>
        </w:rPr>
        <w:t>správu</w:t>
      </w:r>
      <w:r>
        <w:rPr>
          <w:color w:val="231F20"/>
          <w:spacing w:val="-10"/>
          <w:sz w:val="20"/>
        </w:rPr>
        <w:t xml:space="preserve"> </w:t>
      </w:r>
      <w:r>
        <w:rPr>
          <w:color w:val="231F20"/>
          <w:sz w:val="20"/>
        </w:rPr>
        <w:t>na</w:t>
      </w:r>
      <w:r>
        <w:rPr>
          <w:color w:val="231F20"/>
          <w:spacing w:val="-10"/>
          <w:sz w:val="20"/>
        </w:rPr>
        <w:t xml:space="preserve"> </w:t>
      </w:r>
      <w:r>
        <w:rPr>
          <w:i/>
          <w:color w:val="231F20"/>
          <w:sz w:val="20"/>
        </w:rPr>
        <w:t>signál</w:t>
      </w:r>
      <w:r>
        <w:rPr>
          <w:color w:val="231F20"/>
          <w:sz w:val="20"/>
        </w:rPr>
        <w:t>,</w:t>
      </w:r>
      <w:r>
        <w:rPr>
          <w:color w:val="231F20"/>
          <w:spacing w:val="-10"/>
          <w:sz w:val="20"/>
        </w:rPr>
        <w:t xml:space="preserve"> </w:t>
      </w:r>
      <w:r>
        <w:rPr>
          <w:color w:val="231F20"/>
          <w:sz w:val="20"/>
        </w:rPr>
        <w:t>ktorý</w:t>
      </w:r>
      <w:r>
        <w:rPr>
          <w:color w:val="231F20"/>
          <w:spacing w:val="-10"/>
          <w:sz w:val="20"/>
        </w:rPr>
        <w:t xml:space="preserve"> </w:t>
      </w:r>
      <w:r>
        <w:rPr>
          <w:color w:val="231F20"/>
          <w:sz w:val="20"/>
        </w:rPr>
        <w:t>sa</w:t>
      </w:r>
      <w:r>
        <w:rPr>
          <w:color w:val="231F20"/>
          <w:spacing w:val="-10"/>
          <w:sz w:val="20"/>
        </w:rPr>
        <w:t xml:space="preserve"> </w:t>
      </w:r>
      <w:r>
        <w:rPr>
          <w:color w:val="231F20"/>
          <w:sz w:val="20"/>
        </w:rPr>
        <w:t>cez</w:t>
      </w:r>
      <w:r>
        <w:rPr>
          <w:color w:val="231F20"/>
          <w:spacing w:val="-10"/>
          <w:sz w:val="20"/>
        </w:rPr>
        <w:t xml:space="preserve"> </w:t>
      </w:r>
      <w:r>
        <w:rPr>
          <w:i/>
          <w:color w:val="231F20"/>
          <w:sz w:val="20"/>
        </w:rPr>
        <w:t>komunikačný</w:t>
      </w:r>
      <w:r>
        <w:rPr>
          <w:i/>
          <w:color w:val="231F20"/>
          <w:spacing w:val="-9"/>
          <w:sz w:val="20"/>
        </w:rPr>
        <w:t xml:space="preserve"> </w:t>
      </w:r>
      <w:r>
        <w:rPr>
          <w:i/>
          <w:color w:val="231F20"/>
          <w:sz w:val="20"/>
        </w:rPr>
        <w:t xml:space="preserve">kanál </w:t>
      </w:r>
      <w:r>
        <w:rPr>
          <w:color w:val="231F20"/>
          <w:sz w:val="20"/>
        </w:rPr>
        <w:t xml:space="preserve">vedie ďalej do </w:t>
      </w:r>
      <w:r>
        <w:rPr>
          <w:i/>
          <w:color w:val="231F20"/>
          <w:sz w:val="20"/>
        </w:rPr>
        <w:t>prijímača. Tým expedientom môže byť človek a, azda, aj umelá inteligencia.</w:t>
      </w:r>
    </w:p>
    <w:p w:rsidR="00F6658D" w:rsidRDefault="00000000">
      <w:pPr>
        <w:pStyle w:val="Zkladntext"/>
        <w:spacing w:line="264" w:lineRule="auto"/>
        <w:ind w:left="597" w:right="1008" w:firstLine="396"/>
      </w:pPr>
      <w:r>
        <w:rPr>
          <w:color w:val="231F20"/>
        </w:rPr>
        <w:t>Pre</w:t>
      </w:r>
      <w:r>
        <w:rPr>
          <w:color w:val="231F20"/>
          <w:spacing w:val="21"/>
        </w:rPr>
        <w:t xml:space="preserve"> </w:t>
      </w:r>
      <w:r>
        <w:rPr>
          <w:color w:val="231F20"/>
        </w:rPr>
        <w:t>teóriu</w:t>
      </w:r>
      <w:r>
        <w:rPr>
          <w:color w:val="231F20"/>
          <w:spacing w:val="23"/>
        </w:rPr>
        <w:t xml:space="preserve"> </w:t>
      </w:r>
      <w:r>
        <w:rPr>
          <w:color w:val="231F20"/>
        </w:rPr>
        <w:t>bibliografie,</w:t>
      </w:r>
      <w:r>
        <w:rPr>
          <w:color w:val="231F20"/>
          <w:spacing w:val="21"/>
        </w:rPr>
        <w:t xml:space="preserve"> </w:t>
      </w:r>
      <w:r>
        <w:rPr>
          <w:color w:val="231F20"/>
        </w:rPr>
        <w:t>rovnako</w:t>
      </w:r>
      <w:r>
        <w:rPr>
          <w:color w:val="231F20"/>
          <w:spacing w:val="21"/>
        </w:rPr>
        <w:t xml:space="preserve"> </w:t>
      </w:r>
      <w:r>
        <w:rPr>
          <w:color w:val="231F20"/>
        </w:rPr>
        <w:t>ako</w:t>
      </w:r>
      <w:r>
        <w:rPr>
          <w:color w:val="231F20"/>
          <w:spacing w:val="21"/>
        </w:rPr>
        <w:t xml:space="preserve"> </w:t>
      </w:r>
      <w:r>
        <w:rPr>
          <w:color w:val="231F20"/>
        </w:rPr>
        <w:t>pre</w:t>
      </w:r>
      <w:r>
        <w:rPr>
          <w:color w:val="231F20"/>
          <w:spacing w:val="21"/>
        </w:rPr>
        <w:t xml:space="preserve"> </w:t>
      </w:r>
      <w:r>
        <w:rPr>
          <w:color w:val="231F20"/>
        </w:rPr>
        <w:t>iné</w:t>
      </w:r>
      <w:r>
        <w:rPr>
          <w:color w:val="231F20"/>
          <w:spacing w:val="21"/>
        </w:rPr>
        <w:t xml:space="preserve"> </w:t>
      </w:r>
      <w:r>
        <w:rPr>
          <w:color w:val="231F20"/>
        </w:rPr>
        <w:t>disciplíny</w:t>
      </w:r>
      <w:r>
        <w:rPr>
          <w:color w:val="231F20"/>
          <w:spacing w:val="21"/>
        </w:rPr>
        <w:t xml:space="preserve"> </w:t>
      </w:r>
      <w:r>
        <w:rPr>
          <w:color w:val="231F20"/>
        </w:rPr>
        <w:t xml:space="preserve">knižničnej a informačnej vedy, je dôležité ujasniť si význam pojmu </w:t>
      </w:r>
      <w:r>
        <w:rPr>
          <w:i/>
          <w:color w:val="231F20"/>
        </w:rPr>
        <w:t>znak</w:t>
      </w:r>
      <w:r>
        <w:rPr>
          <w:color w:val="231F20"/>
        </w:rPr>
        <w:t>. Najvše- obecnejšia definícia hovorí, že z</w:t>
      </w:r>
      <w:r>
        <w:rPr>
          <w:i/>
          <w:color w:val="231F20"/>
        </w:rPr>
        <w:t xml:space="preserve">nak </w:t>
      </w:r>
      <w:r>
        <w:rPr>
          <w:color w:val="231F20"/>
        </w:rPr>
        <w:t xml:space="preserve">je to, čo stojí za niečo iné – </w:t>
      </w:r>
      <w:r>
        <w:rPr>
          <w:i/>
          <w:color w:val="231F20"/>
        </w:rPr>
        <w:t>signum est</w:t>
      </w:r>
      <w:r>
        <w:rPr>
          <w:i/>
          <w:color w:val="231F20"/>
          <w:spacing w:val="-13"/>
        </w:rPr>
        <w:t xml:space="preserve"> </w:t>
      </w:r>
      <w:r>
        <w:rPr>
          <w:i/>
          <w:color w:val="231F20"/>
        </w:rPr>
        <w:t>aliquid</w:t>
      </w:r>
      <w:r>
        <w:rPr>
          <w:i/>
          <w:color w:val="231F20"/>
          <w:spacing w:val="-12"/>
        </w:rPr>
        <w:t xml:space="preserve"> </w:t>
      </w:r>
      <w:r>
        <w:rPr>
          <w:i/>
          <w:color w:val="231F20"/>
        </w:rPr>
        <w:t>quod</w:t>
      </w:r>
      <w:r>
        <w:rPr>
          <w:i/>
          <w:color w:val="231F20"/>
          <w:spacing w:val="-13"/>
        </w:rPr>
        <w:t xml:space="preserve"> </w:t>
      </w:r>
      <w:r>
        <w:rPr>
          <w:i/>
          <w:color w:val="231F20"/>
        </w:rPr>
        <w:t>stat</w:t>
      </w:r>
      <w:r>
        <w:rPr>
          <w:i/>
          <w:color w:val="231F20"/>
          <w:spacing w:val="-12"/>
        </w:rPr>
        <w:t xml:space="preserve"> </w:t>
      </w:r>
      <w:r>
        <w:rPr>
          <w:i/>
          <w:color w:val="231F20"/>
        </w:rPr>
        <w:t>pro</w:t>
      </w:r>
      <w:r>
        <w:rPr>
          <w:i/>
          <w:color w:val="231F20"/>
          <w:spacing w:val="-13"/>
        </w:rPr>
        <w:t xml:space="preserve"> </w:t>
      </w:r>
      <w:r>
        <w:rPr>
          <w:i/>
          <w:color w:val="231F20"/>
        </w:rPr>
        <w:t>aliquo</w:t>
      </w:r>
      <w:r>
        <w:rPr>
          <w:color w:val="231F20"/>
        </w:rPr>
        <w:t>.</w:t>
      </w:r>
      <w:r>
        <w:rPr>
          <w:color w:val="231F20"/>
          <w:spacing w:val="-12"/>
        </w:rPr>
        <w:t xml:space="preserve"> </w:t>
      </w:r>
      <w:r>
        <w:rPr>
          <w:i/>
          <w:color w:val="231F20"/>
        </w:rPr>
        <w:t>Zástupnosť</w:t>
      </w:r>
      <w:r>
        <w:rPr>
          <w:i/>
          <w:color w:val="231F20"/>
          <w:spacing w:val="-13"/>
        </w:rPr>
        <w:t xml:space="preserve"> </w:t>
      </w:r>
      <w:r>
        <w:rPr>
          <w:color w:val="231F20"/>
        </w:rPr>
        <w:t>je</w:t>
      </w:r>
      <w:r>
        <w:rPr>
          <w:color w:val="231F20"/>
          <w:spacing w:val="-12"/>
        </w:rPr>
        <w:t xml:space="preserve"> </w:t>
      </w:r>
      <w:r>
        <w:rPr>
          <w:color w:val="231F20"/>
        </w:rPr>
        <w:t>prvá</w:t>
      </w:r>
      <w:r>
        <w:rPr>
          <w:color w:val="231F20"/>
          <w:spacing w:val="-13"/>
        </w:rPr>
        <w:t xml:space="preserve"> </w:t>
      </w:r>
      <w:r>
        <w:rPr>
          <w:color w:val="231F20"/>
        </w:rPr>
        <w:t>vlastnosť</w:t>
      </w:r>
      <w:r>
        <w:rPr>
          <w:color w:val="231F20"/>
          <w:spacing w:val="-12"/>
        </w:rPr>
        <w:t xml:space="preserve"> </w:t>
      </w:r>
      <w:r>
        <w:rPr>
          <w:color w:val="231F20"/>
        </w:rPr>
        <w:t>znaku.</w:t>
      </w:r>
      <w:r>
        <w:rPr>
          <w:color w:val="231F20"/>
          <w:spacing w:val="-13"/>
        </w:rPr>
        <w:t xml:space="preserve"> </w:t>
      </w:r>
      <w:r>
        <w:rPr>
          <w:color w:val="231F20"/>
        </w:rPr>
        <w:t xml:space="preserve">Dru- hou charakteristickou vlastnosťou znaku je, že znakom sa niečo </w:t>
      </w:r>
      <w:r>
        <w:rPr>
          <w:i/>
          <w:color w:val="231F20"/>
        </w:rPr>
        <w:t>ozna- muje</w:t>
      </w:r>
      <w:r>
        <w:rPr>
          <w:color w:val="231F20"/>
        </w:rPr>
        <w:t>. (Pauliny; 1981, s.17).</w:t>
      </w:r>
    </w:p>
    <w:p w:rsidR="00F6658D" w:rsidRDefault="00000000">
      <w:pPr>
        <w:spacing w:line="264" w:lineRule="auto"/>
        <w:ind w:left="597" w:right="1008" w:firstLine="396"/>
        <w:jc w:val="both"/>
        <w:rPr>
          <w:sz w:val="20"/>
        </w:rPr>
      </w:pPr>
      <w:r>
        <w:rPr>
          <w:color w:val="231F20"/>
          <w:sz w:val="20"/>
        </w:rPr>
        <w:t>Z</w:t>
      </w:r>
      <w:r>
        <w:rPr>
          <w:color w:val="231F20"/>
          <w:spacing w:val="-4"/>
          <w:sz w:val="20"/>
        </w:rPr>
        <w:t xml:space="preserve"> </w:t>
      </w:r>
      <w:r>
        <w:rPr>
          <w:color w:val="231F20"/>
          <w:sz w:val="20"/>
        </w:rPr>
        <w:t>nášho</w:t>
      </w:r>
      <w:r>
        <w:rPr>
          <w:color w:val="231F20"/>
          <w:spacing w:val="-4"/>
          <w:sz w:val="20"/>
        </w:rPr>
        <w:t xml:space="preserve"> </w:t>
      </w:r>
      <w:r>
        <w:rPr>
          <w:color w:val="231F20"/>
          <w:sz w:val="20"/>
        </w:rPr>
        <w:t>pohľadu</w:t>
      </w:r>
      <w:r>
        <w:rPr>
          <w:color w:val="231F20"/>
          <w:spacing w:val="-4"/>
          <w:sz w:val="20"/>
        </w:rPr>
        <w:t xml:space="preserve"> </w:t>
      </w:r>
      <w:r>
        <w:rPr>
          <w:color w:val="231F20"/>
          <w:sz w:val="20"/>
        </w:rPr>
        <w:t>sú</w:t>
      </w:r>
      <w:r>
        <w:rPr>
          <w:color w:val="231F20"/>
          <w:spacing w:val="-4"/>
          <w:sz w:val="20"/>
        </w:rPr>
        <w:t xml:space="preserve"> </w:t>
      </w:r>
      <w:r>
        <w:rPr>
          <w:color w:val="231F20"/>
          <w:sz w:val="20"/>
        </w:rPr>
        <w:t>dôležité</w:t>
      </w:r>
      <w:r>
        <w:rPr>
          <w:color w:val="231F20"/>
          <w:spacing w:val="-4"/>
          <w:sz w:val="20"/>
        </w:rPr>
        <w:t xml:space="preserve"> </w:t>
      </w:r>
      <w:r>
        <w:rPr>
          <w:color w:val="231F20"/>
          <w:sz w:val="20"/>
        </w:rPr>
        <w:t>tie</w:t>
      </w:r>
      <w:r>
        <w:rPr>
          <w:color w:val="231F20"/>
          <w:spacing w:val="-4"/>
          <w:sz w:val="20"/>
        </w:rPr>
        <w:t xml:space="preserve"> </w:t>
      </w:r>
      <w:r>
        <w:rPr>
          <w:color w:val="231F20"/>
          <w:sz w:val="20"/>
        </w:rPr>
        <w:t>znaky,</w:t>
      </w:r>
      <w:r>
        <w:rPr>
          <w:color w:val="231F20"/>
          <w:spacing w:val="-4"/>
          <w:sz w:val="20"/>
        </w:rPr>
        <w:t xml:space="preserve"> </w:t>
      </w:r>
      <w:r>
        <w:rPr>
          <w:color w:val="231F20"/>
          <w:sz w:val="20"/>
        </w:rPr>
        <w:t>ktoré</w:t>
      </w:r>
      <w:r>
        <w:rPr>
          <w:color w:val="231F20"/>
          <w:spacing w:val="-4"/>
          <w:sz w:val="20"/>
        </w:rPr>
        <w:t xml:space="preserve"> </w:t>
      </w:r>
      <w:r>
        <w:rPr>
          <w:color w:val="231F20"/>
          <w:sz w:val="20"/>
        </w:rPr>
        <w:t>sú</w:t>
      </w:r>
      <w:r>
        <w:rPr>
          <w:color w:val="231F20"/>
          <w:spacing w:val="-4"/>
          <w:sz w:val="20"/>
        </w:rPr>
        <w:t xml:space="preserve"> </w:t>
      </w:r>
      <w:r>
        <w:rPr>
          <w:color w:val="231F20"/>
          <w:sz w:val="20"/>
        </w:rPr>
        <w:t>schopné</w:t>
      </w:r>
      <w:r>
        <w:rPr>
          <w:color w:val="231F20"/>
          <w:spacing w:val="-4"/>
          <w:sz w:val="20"/>
        </w:rPr>
        <w:t xml:space="preserve"> </w:t>
      </w:r>
      <w:r>
        <w:rPr>
          <w:color w:val="231F20"/>
          <w:sz w:val="20"/>
        </w:rPr>
        <w:t>niesť</w:t>
      </w:r>
      <w:r>
        <w:rPr>
          <w:color w:val="231F20"/>
          <w:spacing w:val="-4"/>
          <w:sz w:val="20"/>
        </w:rPr>
        <w:t xml:space="preserve"> </w:t>
      </w:r>
      <w:r>
        <w:rPr>
          <w:color w:val="231F20"/>
          <w:sz w:val="20"/>
        </w:rPr>
        <w:t>a</w:t>
      </w:r>
      <w:r>
        <w:rPr>
          <w:color w:val="231F20"/>
          <w:spacing w:val="-4"/>
          <w:sz w:val="20"/>
        </w:rPr>
        <w:t xml:space="preserve"> </w:t>
      </w:r>
      <w:r>
        <w:rPr>
          <w:color w:val="231F20"/>
          <w:sz w:val="20"/>
        </w:rPr>
        <w:t xml:space="preserve">ko- munikovať nejaký obsah. V teórii znaku sa rozlišujú: </w:t>
      </w:r>
      <w:r>
        <w:rPr>
          <w:i/>
          <w:color w:val="231F20"/>
          <w:sz w:val="20"/>
        </w:rPr>
        <w:t xml:space="preserve">príznaky, signály, symboly </w:t>
      </w:r>
      <w:r>
        <w:rPr>
          <w:color w:val="231F20"/>
          <w:sz w:val="20"/>
        </w:rPr>
        <w:t xml:space="preserve">a </w:t>
      </w:r>
      <w:r>
        <w:rPr>
          <w:i/>
          <w:color w:val="231F20"/>
          <w:sz w:val="20"/>
        </w:rPr>
        <w:t>znaky</w:t>
      </w:r>
      <w:r>
        <w:rPr>
          <w:color w:val="231F20"/>
          <w:sz w:val="20"/>
        </w:rPr>
        <w:t>.</w:t>
      </w:r>
    </w:p>
    <w:p w:rsidR="00F6658D" w:rsidRDefault="00000000">
      <w:pPr>
        <w:pStyle w:val="Zkladntext"/>
        <w:spacing w:line="264" w:lineRule="auto"/>
        <w:ind w:left="597" w:right="1008" w:firstLine="396"/>
      </w:pPr>
      <w:r>
        <w:rPr>
          <w:i/>
          <w:color w:val="231F20"/>
        </w:rPr>
        <w:t xml:space="preserve">Príznak </w:t>
      </w:r>
      <w:r>
        <w:rPr>
          <w:color w:val="231F20"/>
        </w:rPr>
        <w:t xml:space="preserve">alebo </w:t>
      </w:r>
      <w:r>
        <w:rPr>
          <w:i/>
          <w:color w:val="231F20"/>
        </w:rPr>
        <w:t>symptóm</w:t>
      </w:r>
      <w:r>
        <w:rPr>
          <w:color w:val="231F20"/>
        </w:rPr>
        <w:t xml:space="preserve">, je vonkajším prejavom predmetu alebo javu. Napríklad dýchanie je príznakom života, žlté oči príznakom cho- roby. Príznak sa môže chápať ako znak, ale obyčajne sa nemôže komu- nikovať ako znak a nedá sa umelo reprodukovať. </w:t>
      </w:r>
      <w:r>
        <w:rPr>
          <w:i/>
          <w:color w:val="231F20"/>
        </w:rPr>
        <w:t xml:space="preserve">Signál </w:t>
      </w:r>
      <w:r>
        <w:rPr>
          <w:color w:val="231F20"/>
        </w:rPr>
        <w:t>je vonkajší jav, ktorý upozorňuje na nejakú udalosť, ktorá nasleduje za ním, alebo na- báda</w:t>
      </w:r>
      <w:r>
        <w:rPr>
          <w:color w:val="231F20"/>
          <w:spacing w:val="-1"/>
        </w:rPr>
        <w:t xml:space="preserve"> </w:t>
      </w:r>
      <w:r>
        <w:rPr>
          <w:color w:val="231F20"/>
        </w:rPr>
        <w:t>na</w:t>
      </w:r>
      <w:r>
        <w:rPr>
          <w:color w:val="231F20"/>
          <w:spacing w:val="-1"/>
        </w:rPr>
        <w:t xml:space="preserve"> </w:t>
      </w:r>
      <w:r>
        <w:rPr>
          <w:color w:val="231F20"/>
        </w:rPr>
        <w:t>nejaké</w:t>
      </w:r>
      <w:r>
        <w:rPr>
          <w:color w:val="231F20"/>
          <w:spacing w:val="-1"/>
        </w:rPr>
        <w:t xml:space="preserve"> </w:t>
      </w:r>
      <w:r>
        <w:rPr>
          <w:color w:val="231F20"/>
        </w:rPr>
        <w:t>konanie.</w:t>
      </w:r>
      <w:r>
        <w:rPr>
          <w:color w:val="231F20"/>
          <w:spacing w:val="-1"/>
        </w:rPr>
        <w:t xml:space="preserve"> </w:t>
      </w:r>
      <w:r>
        <w:rPr>
          <w:color w:val="231F20"/>
        </w:rPr>
        <w:t>Napríklad</w:t>
      </w:r>
      <w:r>
        <w:rPr>
          <w:color w:val="231F20"/>
          <w:spacing w:val="-1"/>
        </w:rPr>
        <w:t xml:space="preserve"> </w:t>
      </w:r>
      <w:r>
        <w:rPr>
          <w:color w:val="231F20"/>
        </w:rPr>
        <w:t>červené</w:t>
      </w:r>
      <w:r>
        <w:rPr>
          <w:color w:val="231F20"/>
          <w:spacing w:val="-1"/>
        </w:rPr>
        <w:t xml:space="preserve"> </w:t>
      </w:r>
      <w:r>
        <w:rPr>
          <w:color w:val="231F20"/>
        </w:rPr>
        <w:t>svetlo</w:t>
      </w:r>
      <w:r>
        <w:rPr>
          <w:color w:val="231F20"/>
          <w:spacing w:val="-1"/>
        </w:rPr>
        <w:t xml:space="preserve"> </w:t>
      </w:r>
      <w:r>
        <w:rPr>
          <w:color w:val="231F20"/>
        </w:rPr>
        <w:t>na</w:t>
      </w:r>
      <w:r>
        <w:rPr>
          <w:color w:val="231F20"/>
          <w:spacing w:val="-1"/>
        </w:rPr>
        <w:t xml:space="preserve"> </w:t>
      </w:r>
      <w:r>
        <w:rPr>
          <w:color w:val="231F20"/>
        </w:rPr>
        <w:t>semafore</w:t>
      </w:r>
      <w:r>
        <w:rPr>
          <w:color w:val="231F20"/>
          <w:spacing w:val="-1"/>
        </w:rPr>
        <w:t xml:space="preserve"> </w:t>
      </w:r>
      <w:r>
        <w:rPr>
          <w:color w:val="231F20"/>
        </w:rPr>
        <w:t>na</w:t>
      </w:r>
      <w:r>
        <w:rPr>
          <w:color w:val="231F20"/>
          <w:spacing w:val="-1"/>
        </w:rPr>
        <w:t xml:space="preserve"> </w:t>
      </w:r>
      <w:r>
        <w:rPr>
          <w:color w:val="231F20"/>
        </w:rPr>
        <w:t>križo- vatke</w:t>
      </w:r>
      <w:r>
        <w:rPr>
          <w:color w:val="231F20"/>
          <w:spacing w:val="-13"/>
        </w:rPr>
        <w:t xml:space="preserve"> </w:t>
      </w:r>
      <w:r>
        <w:rPr>
          <w:color w:val="231F20"/>
        </w:rPr>
        <w:t>signalizuje</w:t>
      </w:r>
      <w:r>
        <w:rPr>
          <w:color w:val="231F20"/>
          <w:spacing w:val="-12"/>
        </w:rPr>
        <w:t xml:space="preserve"> </w:t>
      </w:r>
      <w:r>
        <w:rPr>
          <w:color w:val="231F20"/>
        </w:rPr>
        <w:t>povinnosť</w:t>
      </w:r>
      <w:r>
        <w:rPr>
          <w:color w:val="231F20"/>
          <w:spacing w:val="-13"/>
        </w:rPr>
        <w:t xml:space="preserve"> </w:t>
      </w:r>
      <w:r>
        <w:rPr>
          <w:color w:val="231F20"/>
        </w:rPr>
        <w:t>zastaviť.</w:t>
      </w:r>
      <w:r>
        <w:rPr>
          <w:color w:val="231F20"/>
          <w:spacing w:val="-12"/>
        </w:rPr>
        <w:t xml:space="preserve"> </w:t>
      </w:r>
      <w:r>
        <w:rPr>
          <w:i/>
          <w:color w:val="231F20"/>
        </w:rPr>
        <w:t>Symbol</w:t>
      </w:r>
      <w:r>
        <w:rPr>
          <w:i/>
          <w:color w:val="231F20"/>
          <w:spacing w:val="-13"/>
        </w:rPr>
        <w:t xml:space="preserve"> </w:t>
      </w:r>
      <w:r>
        <w:rPr>
          <w:color w:val="231F20"/>
        </w:rPr>
        <w:t>je</w:t>
      </w:r>
      <w:r>
        <w:rPr>
          <w:color w:val="231F20"/>
          <w:spacing w:val="-12"/>
        </w:rPr>
        <w:t xml:space="preserve"> </w:t>
      </w:r>
      <w:r>
        <w:rPr>
          <w:color w:val="231F20"/>
        </w:rPr>
        <w:t>dohovorený</w:t>
      </w:r>
      <w:r>
        <w:rPr>
          <w:color w:val="231F20"/>
          <w:spacing w:val="-13"/>
        </w:rPr>
        <w:t xml:space="preserve"> </w:t>
      </w:r>
      <w:r>
        <w:rPr>
          <w:color w:val="231F20"/>
        </w:rPr>
        <w:t>vonkajší</w:t>
      </w:r>
      <w:r>
        <w:rPr>
          <w:color w:val="231F20"/>
          <w:spacing w:val="-12"/>
        </w:rPr>
        <w:t xml:space="preserve"> </w:t>
      </w:r>
      <w:r>
        <w:rPr>
          <w:color w:val="231F20"/>
        </w:rPr>
        <w:t xml:space="preserve">jav, ktorý vyvoláva myšlienku o určitom obsahu. Napríklad </w:t>
      </w:r>
      <w:r>
        <w:rPr>
          <w:i/>
          <w:color w:val="231F20"/>
        </w:rPr>
        <w:t xml:space="preserve">kríž </w:t>
      </w:r>
      <w:r>
        <w:rPr>
          <w:color w:val="231F20"/>
        </w:rPr>
        <w:t>je symbo- lom</w:t>
      </w:r>
      <w:r>
        <w:rPr>
          <w:color w:val="231F20"/>
          <w:spacing w:val="-13"/>
        </w:rPr>
        <w:t xml:space="preserve"> </w:t>
      </w:r>
      <w:r>
        <w:rPr>
          <w:color w:val="231F20"/>
        </w:rPr>
        <w:t>viery.</w:t>
      </w:r>
      <w:r>
        <w:rPr>
          <w:color w:val="231F20"/>
          <w:spacing w:val="-12"/>
        </w:rPr>
        <w:t xml:space="preserve"> </w:t>
      </w:r>
      <w:r>
        <w:rPr>
          <w:color w:val="231F20"/>
        </w:rPr>
        <w:t>Iný</w:t>
      </w:r>
      <w:r>
        <w:rPr>
          <w:color w:val="231F20"/>
          <w:spacing w:val="-13"/>
        </w:rPr>
        <w:t xml:space="preserve"> </w:t>
      </w:r>
      <w:r>
        <w:rPr>
          <w:color w:val="231F20"/>
        </w:rPr>
        <w:t>symbol,</w:t>
      </w:r>
      <w:r>
        <w:rPr>
          <w:color w:val="231F20"/>
          <w:spacing w:val="-12"/>
        </w:rPr>
        <w:t xml:space="preserve"> </w:t>
      </w:r>
      <w:r>
        <w:rPr>
          <w:i/>
          <w:color w:val="231F20"/>
        </w:rPr>
        <w:t>vatra</w:t>
      </w:r>
      <w:r>
        <w:rPr>
          <w:i/>
          <w:color w:val="231F20"/>
          <w:spacing w:val="-13"/>
        </w:rPr>
        <w:t xml:space="preserve"> </w:t>
      </w:r>
      <w:r>
        <w:rPr>
          <w:i/>
          <w:color w:val="231F20"/>
        </w:rPr>
        <w:t>zvrchovanosti</w:t>
      </w:r>
      <w:r>
        <w:rPr>
          <w:color w:val="231F20"/>
        </w:rPr>
        <w:t>,</w:t>
      </w:r>
      <w:r>
        <w:rPr>
          <w:color w:val="231F20"/>
          <w:spacing w:val="-12"/>
        </w:rPr>
        <w:t xml:space="preserve"> </w:t>
      </w:r>
      <w:r>
        <w:rPr>
          <w:color w:val="231F20"/>
        </w:rPr>
        <w:t>má</w:t>
      </w:r>
      <w:r>
        <w:rPr>
          <w:color w:val="231F20"/>
          <w:spacing w:val="-13"/>
        </w:rPr>
        <w:t xml:space="preserve"> </w:t>
      </w:r>
      <w:r>
        <w:rPr>
          <w:color w:val="231F20"/>
        </w:rPr>
        <w:t>byť</w:t>
      </w:r>
      <w:r>
        <w:rPr>
          <w:color w:val="231F20"/>
          <w:spacing w:val="-12"/>
        </w:rPr>
        <w:t xml:space="preserve"> </w:t>
      </w:r>
      <w:r>
        <w:rPr>
          <w:color w:val="231F20"/>
        </w:rPr>
        <w:t>symbolom</w:t>
      </w:r>
      <w:r>
        <w:rPr>
          <w:color w:val="231F20"/>
          <w:spacing w:val="-13"/>
        </w:rPr>
        <w:t xml:space="preserve"> </w:t>
      </w:r>
      <w:r>
        <w:rPr>
          <w:color w:val="231F20"/>
        </w:rPr>
        <w:t>hrdosti</w:t>
      </w:r>
      <w:r>
        <w:rPr>
          <w:color w:val="231F20"/>
          <w:spacing w:val="-12"/>
        </w:rPr>
        <w:t xml:space="preserve"> </w:t>
      </w:r>
      <w:r>
        <w:rPr>
          <w:color w:val="231F20"/>
        </w:rPr>
        <w:t>na slovenskú</w:t>
      </w:r>
      <w:r>
        <w:rPr>
          <w:color w:val="231F20"/>
          <w:spacing w:val="-6"/>
        </w:rPr>
        <w:t xml:space="preserve"> </w:t>
      </w:r>
      <w:r>
        <w:rPr>
          <w:color w:val="231F20"/>
        </w:rPr>
        <w:t>suverenitu,</w:t>
      </w:r>
      <w:r>
        <w:rPr>
          <w:color w:val="231F20"/>
          <w:spacing w:val="-6"/>
        </w:rPr>
        <w:t xml:space="preserve"> </w:t>
      </w:r>
      <w:r>
        <w:rPr>
          <w:color w:val="231F20"/>
        </w:rPr>
        <w:t>ktorý</w:t>
      </w:r>
      <w:r>
        <w:rPr>
          <w:color w:val="231F20"/>
          <w:spacing w:val="-6"/>
        </w:rPr>
        <w:t xml:space="preserve"> </w:t>
      </w:r>
      <w:r>
        <w:rPr>
          <w:color w:val="231F20"/>
        </w:rPr>
        <w:t>má</w:t>
      </w:r>
      <w:r>
        <w:rPr>
          <w:color w:val="231F20"/>
          <w:spacing w:val="-6"/>
        </w:rPr>
        <w:t xml:space="preserve"> </w:t>
      </w:r>
      <w:r>
        <w:rPr>
          <w:color w:val="231F20"/>
        </w:rPr>
        <w:t>upevniť</w:t>
      </w:r>
      <w:r>
        <w:rPr>
          <w:color w:val="231F20"/>
          <w:spacing w:val="-6"/>
        </w:rPr>
        <w:t xml:space="preserve"> </w:t>
      </w:r>
      <w:r>
        <w:rPr>
          <w:color w:val="231F20"/>
        </w:rPr>
        <w:t>historické</w:t>
      </w:r>
      <w:r>
        <w:rPr>
          <w:color w:val="231F20"/>
          <w:spacing w:val="-6"/>
        </w:rPr>
        <w:t xml:space="preserve"> </w:t>
      </w:r>
      <w:r>
        <w:rPr>
          <w:color w:val="231F20"/>
        </w:rPr>
        <w:t>fakty</w:t>
      </w:r>
      <w:r>
        <w:rPr>
          <w:color w:val="231F20"/>
          <w:spacing w:val="-6"/>
        </w:rPr>
        <w:t xml:space="preserve"> </w:t>
      </w:r>
      <w:r>
        <w:rPr>
          <w:color w:val="231F20"/>
        </w:rPr>
        <w:t>a</w:t>
      </w:r>
      <w:r>
        <w:rPr>
          <w:color w:val="231F20"/>
          <w:spacing w:val="-6"/>
        </w:rPr>
        <w:t xml:space="preserve"> </w:t>
      </w:r>
      <w:r>
        <w:rPr>
          <w:color w:val="231F20"/>
        </w:rPr>
        <w:t>mýty,</w:t>
      </w:r>
      <w:r>
        <w:rPr>
          <w:color w:val="231F20"/>
          <w:spacing w:val="-6"/>
        </w:rPr>
        <w:t xml:space="preserve"> </w:t>
      </w:r>
      <w:r>
        <w:rPr>
          <w:color w:val="231F20"/>
        </w:rPr>
        <w:t>vyvolať romanticko-nostalgickú náladu účastníkov a ich strmé pohľady vrhané smerom na juh a na západ.</w:t>
      </w:r>
    </w:p>
    <w:p w:rsidR="00F6658D" w:rsidRDefault="00000000">
      <w:pPr>
        <w:spacing w:line="264" w:lineRule="auto"/>
        <w:ind w:left="597" w:right="1007" w:firstLine="396"/>
        <w:jc w:val="both"/>
        <w:rPr>
          <w:sz w:val="20"/>
        </w:rPr>
      </w:pPr>
      <w:r>
        <w:rPr>
          <w:i/>
          <w:color w:val="231F20"/>
          <w:sz w:val="20"/>
        </w:rPr>
        <w:t xml:space="preserve">Príznaky, signály </w:t>
      </w:r>
      <w:r>
        <w:rPr>
          <w:color w:val="231F20"/>
          <w:sz w:val="20"/>
        </w:rPr>
        <w:t xml:space="preserve">a </w:t>
      </w:r>
      <w:r>
        <w:rPr>
          <w:i/>
          <w:color w:val="231F20"/>
          <w:sz w:val="20"/>
        </w:rPr>
        <w:t xml:space="preserve">symboly </w:t>
      </w:r>
      <w:r>
        <w:rPr>
          <w:color w:val="231F20"/>
          <w:sz w:val="20"/>
        </w:rPr>
        <w:t xml:space="preserve">sú síce </w:t>
      </w:r>
      <w:r>
        <w:rPr>
          <w:i/>
          <w:color w:val="231F20"/>
          <w:sz w:val="20"/>
        </w:rPr>
        <w:t>znaky</w:t>
      </w:r>
      <w:r>
        <w:rPr>
          <w:color w:val="231F20"/>
          <w:sz w:val="20"/>
        </w:rPr>
        <w:t>, ktoré sú schopné fungo- vať</w:t>
      </w:r>
      <w:r>
        <w:rPr>
          <w:color w:val="231F20"/>
          <w:spacing w:val="-13"/>
          <w:sz w:val="20"/>
        </w:rPr>
        <w:t xml:space="preserve"> </w:t>
      </w:r>
      <w:r>
        <w:rPr>
          <w:color w:val="231F20"/>
          <w:sz w:val="20"/>
        </w:rPr>
        <w:t>v</w:t>
      </w:r>
      <w:r>
        <w:rPr>
          <w:color w:val="231F20"/>
          <w:spacing w:val="-12"/>
          <w:sz w:val="20"/>
        </w:rPr>
        <w:t xml:space="preserve"> </w:t>
      </w:r>
      <w:r>
        <w:rPr>
          <w:color w:val="231F20"/>
          <w:sz w:val="20"/>
        </w:rPr>
        <w:t>komunikácii,</w:t>
      </w:r>
      <w:r>
        <w:rPr>
          <w:color w:val="231F20"/>
          <w:spacing w:val="-13"/>
          <w:sz w:val="20"/>
        </w:rPr>
        <w:t xml:space="preserve"> </w:t>
      </w:r>
      <w:r>
        <w:rPr>
          <w:color w:val="231F20"/>
          <w:sz w:val="20"/>
        </w:rPr>
        <w:t>avšak</w:t>
      </w:r>
      <w:r>
        <w:rPr>
          <w:color w:val="231F20"/>
          <w:spacing w:val="-12"/>
          <w:sz w:val="20"/>
        </w:rPr>
        <w:t xml:space="preserve"> </w:t>
      </w:r>
      <w:r>
        <w:rPr>
          <w:color w:val="231F20"/>
          <w:sz w:val="20"/>
        </w:rPr>
        <w:t>nie</w:t>
      </w:r>
      <w:r>
        <w:rPr>
          <w:color w:val="231F20"/>
          <w:spacing w:val="-13"/>
          <w:sz w:val="20"/>
        </w:rPr>
        <w:t xml:space="preserve"> </w:t>
      </w:r>
      <w:r>
        <w:rPr>
          <w:color w:val="231F20"/>
          <w:sz w:val="20"/>
        </w:rPr>
        <w:t>sú</w:t>
      </w:r>
      <w:r>
        <w:rPr>
          <w:color w:val="231F20"/>
          <w:spacing w:val="-12"/>
          <w:sz w:val="20"/>
        </w:rPr>
        <w:t xml:space="preserve"> </w:t>
      </w:r>
      <w:r>
        <w:rPr>
          <w:color w:val="231F20"/>
          <w:sz w:val="20"/>
        </w:rPr>
        <w:t>to</w:t>
      </w:r>
      <w:r>
        <w:rPr>
          <w:color w:val="231F20"/>
          <w:spacing w:val="-13"/>
          <w:sz w:val="20"/>
        </w:rPr>
        <w:t xml:space="preserve"> </w:t>
      </w:r>
      <w:r>
        <w:rPr>
          <w:color w:val="231F20"/>
          <w:sz w:val="20"/>
        </w:rPr>
        <w:t>znaky</w:t>
      </w:r>
      <w:r>
        <w:rPr>
          <w:color w:val="231F20"/>
          <w:spacing w:val="-12"/>
          <w:sz w:val="20"/>
        </w:rPr>
        <w:t xml:space="preserve"> </w:t>
      </w:r>
      <w:r>
        <w:rPr>
          <w:color w:val="231F20"/>
          <w:sz w:val="20"/>
        </w:rPr>
        <w:t>vo</w:t>
      </w:r>
      <w:r>
        <w:rPr>
          <w:color w:val="231F20"/>
          <w:spacing w:val="-13"/>
          <w:sz w:val="20"/>
        </w:rPr>
        <w:t xml:space="preserve"> </w:t>
      </w:r>
      <w:r>
        <w:rPr>
          <w:color w:val="231F20"/>
          <w:sz w:val="20"/>
        </w:rPr>
        <w:t>vlastnom</w:t>
      </w:r>
      <w:r>
        <w:rPr>
          <w:color w:val="231F20"/>
          <w:spacing w:val="-12"/>
          <w:sz w:val="20"/>
        </w:rPr>
        <w:t xml:space="preserve"> </w:t>
      </w:r>
      <w:r>
        <w:rPr>
          <w:color w:val="231F20"/>
          <w:sz w:val="20"/>
        </w:rPr>
        <w:t>zmysle</w:t>
      </w:r>
      <w:r>
        <w:rPr>
          <w:color w:val="231F20"/>
          <w:spacing w:val="-13"/>
          <w:sz w:val="20"/>
        </w:rPr>
        <w:t xml:space="preserve"> </w:t>
      </w:r>
      <w:r>
        <w:rPr>
          <w:color w:val="231F20"/>
          <w:sz w:val="20"/>
        </w:rPr>
        <w:t>slova.</w:t>
      </w:r>
      <w:r>
        <w:rPr>
          <w:color w:val="231F20"/>
          <w:spacing w:val="-12"/>
          <w:sz w:val="20"/>
        </w:rPr>
        <w:t xml:space="preserve"> </w:t>
      </w:r>
      <w:r>
        <w:rPr>
          <w:color w:val="231F20"/>
          <w:sz w:val="20"/>
        </w:rPr>
        <w:t>Sú</w:t>
      </w:r>
      <w:r>
        <w:rPr>
          <w:color w:val="231F20"/>
          <w:spacing w:val="-13"/>
          <w:sz w:val="20"/>
        </w:rPr>
        <w:t xml:space="preserve"> </w:t>
      </w:r>
      <w:r>
        <w:rPr>
          <w:color w:val="231F20"/>
          <w:sz w:val="20"/>
        </w:rPr>
        <w:t xml:space="preserve">to tzv. </w:t>
      </w:r>
      <w:r>
        <w:rPr>
          <w:i/>
          <w:color w:val="231F20"/>
          <w:sz w:val="20"/>
        </w:rPr>
        <w:t xml:space="preserve">predznaky </w:t>
      </w:r>
      <w:r>
        <w:rPr>
          <w:color w:val="231F20"/>
          <w:sz w:val="20"/>
        </w:rPr>
        <w:t>(Horecký; 1978, s. 45).</w:t>
      </w:r>
    </w:p>
    <w:p w:rsidR="00F6658D" w:rsidRDefault="00000000">
      <w:pPr>
        <w:pStyle w:val="Zkladntext"/>
        <w:spacing w:line="227" w:lineRule="exact"/>
        <w:ind w:left="994"/>
      </w:pPr>
      <w:r>
        <w:rPr>
          <w:color w:val="231F20"/>
        </w:rPr>
        <w:t>Jazykový</w:t>
      </w:r>
      <w:r>
        <w:rPr>
          <w:color w:val="231F20"/>
          <w:spacing w:val="-11"/>
        </w:rPr>
        <w:t xml:space="preserve"> </w:t>
      </w:r>
      <w:r>
        <w:rPr>
          <w:color w:val="231F20"/>
        </w:rPr>
        <w:t>znak</w:t>
      </w:r>
      <w:r>
        <w:rPr>
          <w:color w:val="231F20"/>
          <w:spacing w:val="-11"/>
        </w:rPr>
        <w:t xml:space="preserve"> </w:t>
      </w:r>
      <w:r>
        <w:rPr>
          <w:color w:val="231F20"/>
        </w:rPr>
        <w:t>má</w:t>
      </w:r>
      <w:r>
        <w:rPr>
          <w:color w:val="231F20"/>
          <w:spacing w:val="-10"/>
        </w:rPr>
        <w:t xml:space="preserve"> </w:t>
      </w:r>
      <w:r>
        <w:rPr>
          <w:color w:val="231F20"/>
        </w:rPr>
        <w:t>dve</w:t>
      </w:r>
      <w:r>
        <w:rPr>
          <w:color w:val="231F20"/>
          <w:spacing w:val="-11"/>
        </w:rPr>
        <w:t xml:space="preserve"> </w:t>
      </w:r>
      <w:r>
        <w:rPr>
          <w:color w:val="231F20"/>
          <w:spacing w:val="-2"/>
        </w:rPr>
        <w:t>časti:</w:t>
      </w:r>
    </w:p>
    <w:p w:rsidR="00F6658D" w:rsidRDefault="00000000">
      <w:pPr>
        <w:pStyle w:val="Odsekzoznamu"/>
        <w:numPr>
          <w:ilvl w:val="0"/>
          <w:numId w:val="61"/>
        </w:numPr>
        <w:tabs>
          <w:tab w:val="left" w:pos="994"/>
        </w:tabs>
        <w:spacing w:before="250" w:line="264" w:lineRule="auto"/>
        <w:ind w:right="1008"/>
        <w:rPr>
          <w:sz w:val="20"/>
        </w:rPr>
      </w:pPr>
      <w:r>
        <w:rPr>
          <w:color w:val="231F20"/>
          <w:sz w:val="20"/>
        </w:rPr>
        <w:t xml:space="preserve">to, </w:t>
      </w:r>
      <w:r>
        <w:rPr>
          <w:i/>
          <w:color w:val="231F20"/>
          <w:sz w:val="20"/>
        </w:rPr>
        <w:t xml:space="preserve">čo </w:t>
      </w:r>
      <w:r>
        <w:rPr>
          <w:color w:val="231F20"/>
          <w:sz w:val="20"/>
        </w:rPr>
        <w:t>sa označuje (čiže význam, obsah, téma, predmet, jav), tzv.</w:t>
      </w:r>
      <w:r>
        <w:rPr>
          <w:color w:val="231F20"/>
          <w:spacing w:val="40"/>
          <w:sz w:val="20"/>
        </w:rPr>
        <w:t xml:space="preserve"> </w:t>
      </w:r>
      <w:r>
        <w:rPr>
          <w:color w:val="231F20"/>
          <w:sz w:val="20"/>
        </w:rPr>
        <w:t xml:space="preserve">označované – </w:t>
      </w:r>
      <w:r>
        <w:rPr>
          <w:i/>
          <w:color w:val="231F20"/>
          <w:sz w:val="20"/>
        </w:rPr>
        <w:t>signifié</w:t>
      </w:r>
      <w:r>
        <w:rPr>
          <w:color w:val="231F20"/>
          <w:sz w:val="20"/>
        </w:rPr>
        <w:t>;</w:t>
      </w:r>
    </w:p>
    <w:p w:rsidR="00F6658D" w:rsidRDefault="00000000">
      <w:pPr>
        <w:pStyle w:val="Odsekzoznamu"/>
        <w:numPr>
          <w:ilvl w:val="0"/>
          <w:numId w:val="61"/>
        </w:numPr>
        <w:tabs>
          <w:tab w:val="left" w:pos="994"/>
        </w:tabs>
        <w:spacing w:line="264" w:lineRule="auto"/>
        <w:ind w:right="1009"/>
        <w:rPr>
          <w:i/>
          <w:sz w:val="20"/>
        </w:rPr>
      </w:pPr>
      <w:r>
        <w:rPr>
          <w:color w:val="231F20"/>
          <w:sz w:val="20"/>
        </w:rPr>
        <w:t xml:space="preserve">to, </w:t>
      </w:r>
      <w:r>
        <w:rPr>
          <w:i/>
          <w:color w:val="231F20"/>
          <w:sz w:val="20"/>
        </w:rPr>
        <w:t xml:space="preserve">čím </w:t>
      </w:r>
      <w:r w:rsidR="00FB689A">
        <w:rPr>
          <w:i/>
          <w:color w:val="231F20"/>
          <w:sz w:val="20"/>
        </w:rPr>
        <w:t xml:space="preserve">(akými prostriedkami) </w:t>
      </w:r>
      <w:r>
        <w:rPr>
          <w:color w:val="231F20"/>
          <w:sz w:val="20"/>
        </w:rPr>
        <w:t xml:space="preserve">sa označuje (čiže formálna stránka jazykového znaku), tzv. označujúce – </w:t>
      </w:r>
      <w:r>
        <w:rPr>
          <w:i/>
          <w:color w:val="231F20"/>
          <w:sz w:val="20"/>
        </w:rPr>
        <w:t>signifiant.</w:t>
      </w:r>
    </w:p>
    <w:p w:rsidR="00F6658D" w:rsidRDefault="00000000">
      <w:pPr>
        <w:pStyle w:val="Zkladntext"/>
        <w:spacing w:before="248" w:line="264" w:lineRule="auto"/>
        <w:ind w:left="597" w:right="1007"/>
      </w:pPr>
      <w:r>
        <w:rPr>
          <w:color w:val="231F20"/>
        </w:rPr>
        <w:t>O jazykovom znaku sa hovorí len vtedy, ak ide o nerozlučné spojenie týchto dvoch komponentov.</w:t>
      </w:r>
    </w:p>
    <w:p w:rsidR="00F6658D" w:rsidRDefault="00000000">
      <w:pPr>
        <w:pStyle w:val="Zkladntext"/>
        <w:spacing w:line="264" w:lineRule="auto"/>
        <w:ind w:left="597" w:right="1008" w:firstLine="396"/>
      </w:pPr>
      <w:r>
        <w:rPr>
          <w:color w:val="231F20"/>
        </w:rPr>
        <w:t>„Jazykový znak je invariantná jednotka formálnej štruktúry jazyka (morféma,</w:t>
      </w:r>
      <w:r>
        <w:rPr>
          <w:color w:val="231F20"/>
          <w:spacing w:val="-16"/>
        </w:rPr>
        <w:t xml:space="preserve"> </w:t>
      </w:r>
      <w:r>
        <w:rPr>
          <w:color w:val="231F20"/>
        </w:rPr>
        <w:t>slovo,</w:t>
      </w:r>
      <w:r>
        <w:rPr>
          <w:color w:val="231F20"/>
          <w:spacing w:val="-16"/>
        </w:rPr>
        <w:t xml:space="preserve"> </w:t>
      </w:r>
      <w:r>
        <w:rPr>
          <w:color w:val="231F20"/>
        </w:rPr>
        <w:t>spojenie</w:t>
      </w:r>
      <w:r>
        <w:rPr>
          <w:color w:val="231F20"/>
          <w:spacing w:val="-15"/>
        </w:rPr>
        <w:t xml:space="preserve"> </w:t>
      </w:r>
      <w:r>
        <w:rPr>
          <w:color w:val="231F20"/>
        </w:rPr>
        <w:t>slov,</w:t>
      </w:r>
      <w:r>
        <w:rPr>
          <w:color w:val="231F20"/>
          <w:spacing w:val="-16"/>
        </w:rPr>
        <w:t xml:space="preserve"> </w:t>
      </w:r>
      <w:r>
        <w:rPr>
          <w:color w:val="231F20"/>
        </w:rPr>
        <w:t>veta),</w:t>
      </w:r>
      <w:r>
        <w:rPr>
          <w:color w:val="231F20"/>
          <w:spacing w:val="-16"/>
        </w:rPr>
        <w:t xml:space="preserve"> </w:t>
      </w:r>
      <w:r>
        <w:rPr>
          <w:color w:val="231F20"/>
        </w:rPr>
        <w:t>majúca</w:t>
      </w:r>
      <w:r>
        <w:rPr>
          <w:color w:val="231F20"/>
          <w:spacing w:val="-15"/>
        </w:rPr>
        <w:t xml:space="preserve"> </w:t>
      </w:r>
      <w:r>
        <w:rPr>
          <w:color w:val="231F20"/>
        </w:rPr>
        <w:t>nominatívnu</w:t>
      </w:r>
      <w:r>
        <w:rPr>
          <w:color w:val="231F20"/>
          <w:spacing w:val="-16"/>
        </w:rPr>
        <w:t xml:space="preserve"> </w:t>
      </w:r>
      <w:r>
        <w:rPr>
          <w:color w:val="231F20"/>
          <w:spacing w:val="-2"/>
        </w:rPr>
        <w:t>(denotatívnu,</w:t>
      </w:r>
    </w:p>
    <w:p w:rsidR="00F6658D" w:rsidRDefault="00F6658D">
      <w:pPr>
        <w:spacing w:line="264" w:lineRule="auto"/>
        <w:sectPr w:rsidR="00F6658D">
          <w:pgSz w:w="8400" w:h="11910"/>
          <w:pgMar w:top="900" w:right="180" w:bottom="1240" w:left="820" w:header="0" w:footer="1044" w:gutter="0"/>
          <w:cols w:space="708"/>
        </w:sectPr>
      </w:pPr>
    </w:p>
    <w:p w:rsidR="00F6658D" w:rsidRDefault="00000000">
      <w:pPr>
        <w:pStyle w:val="Zkladntext"/>
        <w:spacing w:before="92" w:line="264" w:lineRule="auto"/>
        <w:ind w:left="370" w:right="1235"/>
      </w:pPr>
      <w:r>
        <w:rPr>
          <w:color w:val="231F20"/>
        </w:rPr>
        <w:lastRenderedPageBreak/>
        <w:t>referenčnú), signifikatívnu a často aj komunikatívnu funkciu (tak či onak sa vzťahuje na skutočnosť).“ (Horecký; 1987, s. 45–46).</w:t>
      </w:r>
    </w:p>
    <w:p w:rsidR="00F6658D" w:rsidRDefault="00000000">
      <w:pPr>
        <w:pStyle w:val="Zkladntext"/>
        <w:spacing w:line="264" w:lineRule="auto"/>
        <w:ind w:left="370" w:right="1235" w:firstLine="396"/>
      </w:pPr>
      <w:r>
        <w:rPr>
          <w:color w:val="231F20"/>
        </w:rPr>
        <w:t>Jazykové</w:t>
      </w:r>
      <w:r>
        <w:rPr>
          <w:color w:val="231F20"/>
          <w:spacing w:val="-5"/>
        </w:rPr>
        <w:t xml:space="preserve"> </w:t>
      </w:r>
      <w:r>
        <w:rPr>
          <w:color w:val="231F20"/>
        </w:rPr>
        <w:t>znaky,</w:t>
      </w:r>
      <w:r>
        <w:rPr>
          <w:color w:val="231F20"/>
          <w:spacing w:val="-5"/>
        </w:rPr>
        <w:t xml:space="preserve"> </w:t>
      </w:r>
      <w:r>
        <w:rPr>
          <w:color w:val="231F20"/>
        </w:rPr>
        <w:t>alebo</w:t>
      </w:r>
      <w:r>
        <w:rPr>
          <w:color w:val="231F20"/>
          <w:spacing w:val="-5"/>
        </w:rPr>
        <w:t xml:space="preserve"> </w:t>
      </w:r>
      <w:r>
        <w:rPr>
          <w:color w:val="231F20"/>
        </w:rPr>
        <w:t>spojenia</w:t>
      </w:r>
      <w:r>
        <w:rPr>
          <w:color w:val="231F20"/>
          <w:spacing w:val="-5"/>
        </w:rPr>
        <w:t xml:space="preserve"> </w:t>
      </w:r>
      <w:r>
        <w:rPr>
          <w:color w:val="231F20"/>
        </w:rPr>
        <w:t>jazykových</w:t>
      </w:r>
      <w:r>
        <w:rPr>
          <w:color w:val="231F20"/>
          <w:spacing w:val="-5"/>
        </w:rPr>
        <w:t xml:space="preserve"> </w:t>
      </w:r>
      <w:r>
        <w:rPr>
          <w:color w:val="231F20"/>
        </w:rPr>
        <w:t>znakov,</w:t>
      </w:r>
      <w:r>
        <w:rPr>
          <w:color w:val="231F20"/>
          <w:spacing w:val="-5"/>
        </w:rPr>
        <w:t xml:space="preserve"> </w:t>
      </w:r>
      <w:r>
        <w:rPr>
          <w:color w:val="231F20"/>
        </w:rPr>
        <w:t>sú</w:t>
      </w:r>
      <w:r>
        <w:rPr>
          <w:color w:val="231F20"/>
          <w:spacing w:val="-5"/>
        </w:rPr>
        <w:t xml:space="preserve"> </w:t>
      </w:r>
      <w:r>
        <w:rPr>
          <w:color w:val="231F20"/>
        </w:rPr>
        <w:t xml:space="preserve">jazykovými </w:t>
      </w:r>
      <w:r>
        <w:rPr>
          <w:color w:val="231F20"/>
          <w:w w:val="105"/>
        </w:rPr>
        <w:t>prostriedkami</w:t>
      </w:r>
      <w:r>
        <w:rPr>
          <w:color w:val="231F20"/>
          <w:spacing w:val="-14"/>
          <w:w w:val="105"/>
        </w:rPr>
        <w:t xml:space="preserve"> </w:t>
      </w:r>
      <w:r>
        <w:rPr>
          <w:color w:val="231F20"/>
          <w:w w:val="105"/>
        </w:rPr>
        <w:t>a</w:t>
      </w:r>
      <w:r>
        <w:rPr>
          <w:color w:val="231F20"/>
          <w:spacing w:val="-13"/>
          <w:w w:val="105"/>
        </w:rPr>
        <w:t xml:space="preserve"> </w:t>
      </w:r>
      <w:r>
        <w:rPr>
          <w:color w:val="231F20"/>
          <w:w w:val="105"/>
        </w:rPr>
        <w:t>jazykovými</w:t>
      </w:r>
      <w:r>
        <w:rPr>
          <w:color w:val="231F20"/>
          <w:spacing w:val="-13"/>
          <w:w w:val="105"/>
        </w:rPr>
        <w:t xml:space="preserve"> </w:t>
      </w:r>
      <w:r>
        <w:rPr>
          <w:color w:val="231F20"/>
          <w:w w:val="105"/>
        </w:rPr>
        <w:t>jednotkami</w:t>
      </w:r>
      <w:r>
        <w:rPr>
          <w:color w:val="231F20"/>
          <w:spacing w:val="-13"/>
          <w:w w:val="105"/>
        </w:rPr>
        <w:t xml:space="preserve"> </w:t>
      </w:r>
      <w:r>
        <w:rPr>
          <w:color w:val="231F20"/>
          <w:w w:val="105"/>
        </w:rPr>
        <w:t>určitého</w:t>
      </w:r>
      <w:r>
        <w:rPr>
          <w:color w:val="231F20"/>
          <w:spacing w:val="-13"/>
          <w:w w:val="105"/>
        </w:rPr>
        <w:t xml:space="preserve"> </w:t>
      </w:r>
      <w:r>
        <w:rPr>
          <w:color w:val="231F20"/>
          <w:w w:val="105"/>
        </w:rPr>
        <w:t>konkrétneho</w:t>
      </w:r>
      <w:r>
        <w:rPr>
          <w:color w:val="231F20"/>
          <w:spacing w:val="-13"/>
          <w:w w:val="105"/>
        </w:rPr>
        <w:t xml:space="preserve"> </w:t>
      </w:r>
      <w:r>
        <w:rPr>
          <w:i/>
          <w:color w:val="231F20"/>
          <w:w w:val="105"/>
        </w:rPr>
        <w:t xml:space="preserve">jazyko- </w:t>
      </w:r>
      <w:r>
        <w:rPr>
          <w:i/>
          <w:color w:val="231F20"/>
        </w:rPr>
        <w:t>vého systému</w:t>
      </w:r>
      <w:r>
        <w:rPr>
          <w:color w:val="231F20"/>
        </w:rPr>
        <w:t xml:space="preserve">. Jazykové znaky nie sú </w:t>
      </w:r>
      <w:r>
        <w:rPr>
          <w:i/>
          <w:color w:val="231F20"/>
        </w:rPr>
        <w:t>rovnorodé</w:t>
      </w:r>
      <w:r>
        <w:rPr>
          <w:color w:val="231F20"/>
        </w:rPr>
        <w:t xml:space="preserve">, pokiaľ ide o ich formu a obsah. V rozličných civilizačných zoskupeniach sa prvky objektívnej </w:t>
      </w:r>
      <w:r>
        <w:rPr>
          <w:color w:val="231F20"/>
          <w:w w:val="105"/>
        </w:rPr>
        <w:t>reality</w:t>
      </w:r>
      <w:r>
        <w:rPr>
          <w:color w:val="231F20"/>
          <w:spacing w:val="-13"/>
          <w:w w:val="105"/>
        </w:rPr>
        <w:t xml:space="preserve"> </w:t>
      </w:r>
      <w:r>
        <w:rPr>
          <w:color w:val="231F20"/>
          <w:w w:val="105"/>
        </w:rPr>
        <w:t>prostredníctvom</w:t>
      </w:r>
      <w:r>
        <w:rPr>
          <w:color w:val="231F20"/>
          <w:spacing w:val="-13"/>
          <w:w w:val="105"/>
        </w:rPr>
        <w:t xml:space="preserve"> </w:t>
      </w:r>
      <w:r>
        <w:rPr>
          <w:color w:val="231F20"/>
          <w:w w:val="105"/>
        </w:rPr>
        <w:t>psychických</w:t>
      </w:r>
      <w:r>
        <w:rPr>
          <w:color w:val="231F20"/>
          <w:spacing w:val="-13"/>
          <w:w w:val="105"/>
        </w:rPr>
        <w:t xml:space="preserve"> </w:t>
      </w:r>
      <w:r>
        <w:rPr>
          <w:color w:val="231F20"/>
          <w:w w:val="105"/>
        </w:rPr>
        <w:t>obsahov</w:t>
      </w:r>
      <w:r>
        <w:rPr>
          <w:color w:val="231F20"/>
          <w:spacing w:val="-13"/>
          <w:w w:val="105"/>
        </w:rPr>
        <w:t xml:space="preserve"> </w:t>
      </w:r>
      <w:r>
        <w:rPr>
          <w:color w:val="231F20"/>
          <w:w w:val="105"/>
        </w:rPr>
        <w:t>formujú</w:t>
      </w:r>
      <w:r>
        <w:rPr>
          <w:color w:val="231F20"/>
          <w:spacing w:val="-13"/>
          <w:w w:val="105"/>
        </w:rPr>
        <w:t xml:space="preserve"> </w:t>
      </w:r>
      <w:r>
        <w:rPr>
          <w:color w:val="231F20"/>
          <w:w w:val="105"/>
        </w:rPr>
        <w:t>do</w:t>
      </w:r>
      <w:r>
        <w:rPr>
          <w:color w:val="231F20"/>
          <w:spacing w:val="-13"/>
          <w:w w:val="105"/>
        </w:rPr>
        <w:t xml:space="preserve"> </w:t>
      </w:r>
      <w:r>
        <w:rPr>
          <w:color w:val="231F20"/>
          <w:w w:val="105"/>
        </w:rPr>
        <w:t xml:space="preserve">jazykových </w:t>
      </w:r>
      <w:r>
        <w:rPr>
          <w:color w:val="231F20"/>
        </w:rPr>
        <w:t>znakov</w:t>
      </w:r>
      <w:r>
        <w:rPr>
          <w:color w:val="231F20"/>
          <w:spacing w:val="-4"/>
        </w:rPr>
        <w:t xml:space="preserve"> </w:t>
      </w:r>
      <w:r>
        <w:rPr>
          <w:color w:val="231F20"/>
        </w:rPr>
        <w:t>rôznym</w:t>
      </w:r>
      <w:r>
        <w:rPr>
          <w:color w:val="231F20"/>
          <w:spacing w:val="-2"/>
        </w:rPr>
        <w:t xml:space="preserve"> </w:t>
      </w:r>
      <w:r>
        <w:rPr>
          <w:color w:val="231F20"/>
        </w:rPr>
        <w:t>spôsobom.</w:t>
      </w:r>
      <w:r>
        <w:rPr>
          <w:color w:val="231F20"/>
          <w:spacing w:val="-2"/>
        </w:rPr>
        <w:t xml:space="preserve"> </w:t>
      </w:r>
      <w:r>
        <w:rPr>
          <w:color w:val="231F20"/>
        </w:rPr>
        <w:t>V</w:t>
      </w:r>
      <w:r>
        <w:rPr>
          <w:color w:val="231F20"/>
          <w:spacing w:val="-2"/>
        </w:rPr>
        <w:t xml:space="preserve"> </w:t>
      </w:r>
      <w:r>
        <w:rPr>
          <w:color w:val="231F20"/>
        </w:rPr>
        <w:t>rôznych</w:t>
      </w:r>
      <w:r>
        <w:rPr>
          <w:color w:val="231F20"/>
          <w:spacing w:val="-2"/>
        </w:rPr>
        <w:t xml:space="preserve"> </w:t>
      </w:r>
      <w:r>
        <w:rPr>
          <w:color w:val="231F20"/>
        </w:rPr>
        <w:t>jazykových</w:t>
      </w:r>
      <w:r>
        <w:rPr>
          <w:color w:val="231F20"/>
          <w:spacing w:val="-2"/>
        </w:rPr>
        <w:t xml:space="preserve"> </w:t>
      </w:r>
      <w:r>
        <w:rPr>
          <w:color w:val="231F20"/>
        </w:rPr>
        <w:t>systémoch</w:t>
      </w:r>
      <w:r>
        <w:rPr>
          <w:color w:val="231F20"/>
          <w:spacing w:val="-2"/>
        </w:rPr>
        <w:t xml:space="preserve"> </w:t>
      </w:r>
      <w:r>
        <w:rPr>
          <w:color w:val="231F20"/>
        </w:rPr>
        <w:t>sa</w:t>
      </w:r>
      <w:r>
        <w:rPr>
          <w:color w:val="231F20"/>
          <w:spacing w:val="-2"/>
        </w:rPr>
        <w:t xml:space="preserve"> </w:t>
      </w:r>
      <w:r>
        <w:rPr>
          <w:color w:val="231F20"/>
        </w:rPr>
        <w:t>jazyko- vé</w:t>
      </w:r>
      <w:r>
        <w:rPr>
          <w:color w:val="231F20"/>
          <w:spacing w:val="-13"/>
        </w:rPr>
        <w:t xml:space="preserve"> </w:t>
      </w:r>
      <w:r>
        <w:rPr>
          <w:color w:val="231F20"/>
        </w:rPr>
        <w:t>jednotky,</w:t>
      </w:r>
      <w:r>
        <w:rPr>
          <w:color w:val="231F20"/>
          <w:spacing w:val="-12"/>
        </w:rPr>
        <w:t xml:space="preserve"> </w:t>
      </w:r>
      <w:r>
        <w:rPr>
          <w:color w:val="231F20"/>
        </w:rPr>
        <w:t>napr.</w:t>
      </w:r>
      <w:r>
        <w:rPr>
          <w:color w:val="231F20"/>
          <w:spacing w:val="-13"/>
        </w:rPr>
        <w:t xml:space="preserve"> </w:t>
      </w:r>
      <w:r>
        <w:rPr>
          <w:color w:val="231F20"/>
        </w:rPr>
        <w:t>slová,</w:t>
      </w:r>
      <w:r>
        <w:rPr>
          <w:color w:val="231F20"/>
          <w:spacing w:val="-12"/>
        </w:rPr>
        <w:t xml:space="preserve"> </w:t>
      </w:r>
      <w:r>
        <w:rPr>
          <w:color w:val="231F20"/>
        </w:rPr>
        <w:t>lexikálne</w:t>
      </w:r>
      <w:r>
        <w:rPr>
          <w:color w:val="231F20"/>
          <w:spacing w:val="-13"/>
        </w:rPr>
        <w:t xml:space="preserve"> </w:t>
      </w:r>
      <w:r>
        <w:rPr>
          <w:color w:val="231F20"/>
        </w:rPr>
        <w:t>jednotky,</w:t>
      </w:r>
      <w:r>
        <w:rPr>
          <w:color w:val="231F20"/>
          <w:spacing w:val="-12"/>
        </w:rPr>
        <w:t xml:space="preserve"> </w:t>
      </w:r>
      <w:r>
        <w:rPr>
          <w:color w:val="231F20"/>
        </w:rPr>
        <w:t>môžu</w:t>
      </w:r>
      <w:r>
        <w:rPr>
          <w:color w:val="231F20"/>
          <w:spacing w:val="-13"/>
        </w:rPr>
        <w:t xml:space="preserve"> </w:t>
      </w:r>
      <w:r>
        <w:rPr>
          <w:color w:val="231F20"/>
        </w:rPr>
        <w:t>členiť</w:t>
      </w:r>
      <w:r>
        <w:rPr>
          <w:color w:val="231F20"/>
          <w:spacing w:val="-12"/>
        </w:rPr>
        <w:t xml:space="preserve"> </w:t>
      </w:r>
      <w:r>
        <w:rPr>
          <w:color w:val="231F20"/>
        </w:rPr>
        <w:t>na</w:t>
      </w:r>
      <w:r>
        <w:rPr>
          <w:color w:val="231F20"/>
          <w:spacing w:val="-13"/>
        </w:rPr>
        <w:t xml:space="preserve"> </w:t>
      </w:r>
      <w:r>
        <w:rPr>
          <w:i/>
          <w:color w:val="231F20"/>
        </w:rPr>
        <w:t>slovné</w:t>
      </w:r>
      <w:r>
        <w:rPr>
          <w:i/>
          <w:color w:val="231F20"/>
          <w:spacing w:val="-12"/>
        </w:rPr>
        <w:t xml:space="preserve"> </w:t>
      </w:r>
      <w:r>
        <w:rPr>
          <w:i/>
          <w:color w:val="231F20"/>
        </w:rPr>
        <w:t xml:space="preserve">druhy </w:t>
      </w:r>
      <w:r>
        <w:rPr>
          <w:color w:val="231F20"/>
        </w:rPr>
        <w:t>rôznym</w:t>
      </w:r>
      <w:r>
        <w:rPr>
          <w:color w:val="231F20"/>
          <w:spacing w:val="-6"/>
        </w:rPr>
        <w:t xml:space="preserve"> </w:t>
      </w:r>
      <w:r>
        <w:rPr>
          <w:color w:val="231F20"/>
        </w:rPr>
        <w:t>spôsobom.</w:t>
      </w:r>
      <w:r>
        <w:rPr>
          <w:color w:val="231F20"/>
          <w:spacing w:val="-6"/>
        </w:rPr>
        <w:t xml:space="preserve"> </w:t>
      </w:r>
      <w:r>
        <w:rPr>
          <w:color w:val="231F20"/>
        </w:rPr>
        <w:t>Podľa</w:t>
      </w:r>
      <w:r>
        <w:rPr>
          <w:color w:val="231F20"/>
          <w:spacing w:val="-6"/>
        </w:rPr>
        <w:t xml:space="preserve"> </w:t>
      </w:r>
      <w:r>
        <w:rPr>
          <w:color w:val="231F20"/>
        </w:rPr>
        <w:t>povahy</w:t>
      </w:r>
      <w:r>
        <w:rPr>
          <w:color w:val="231F20"/>
          <w:spacing w:val="-6"/>
        </w:rPr>
        <w:t xml:space="preserve"> </w:t>
      </w:r>
      <w:r>
        <w:rPr>
          <w:color w:val="231F20"/>
        </w:rPr>
        <w:t>obsahu</w:t>
      </w:r>
      <w:r>
        <w:rPr>
          <w:color w:val="231F20"/>
          <w:spacing w:val="-6"/>
        </w:rPr>
        <w:t xml:space="preserve"> </w:t>
      </w:r>
      <w:r>
        <w:rPr>
          <w:color w:val="231F20"/>
        </w:rPr>
        <w:t>a</w:t>
      </w:r>
      <w:r>
        <w:rPr>
          <w:color w:val="231F20"/>
          <w:spacing w:val="-6"/>
        </w:rPr>
        <w:t xml:space="preserve"> </w:t>
      </w:r>
      <w:r>
        <w:rPr>
          <w:color w:val="231F20"/>
        </w:rPr>
        <w:t>formy</w:t>
      </w:r>
      <w:r>
        <w:rPr>
          <w:color w:val="231F20"/>
          <w:spacing w:val="-6"/>
        </w:rPr>
        <w:t xml:space="preserve"> </w:t>
      </w:r>
      <w:r>
        <w:rPr>
          <w:color w:val="231F20"/>
        </w:rPr>
        <w:t>jazykových</w:t>
      </w:r>
      <w:r>
        <w:rPr>
          <w:color w:val="231F20"/>
          <w:spacing w:val="-6"/>
        </w:rPr>
        <w:t xml:space="preserve"> </w:t>
      </w:r>
      <w:r>
        <w:rPr>
          <w:color w:val="231F20"/>
        </w:rPr>
        <w:t>znakov</w:t>
      </w:r>
      <w:r>
        <w:rPr>
          <w:color w:val="231F20"/>
          <w:spacing w:val="-6"/>
        </w:rPr>
        <w:t xml:space="preserve"> </w:t>
      </w:r>
      <w:r>
        <w:rPr>
          <w:color w:val="231F20"/>
        </w:rPr>
        <w:t>sa utvorili isté jazykové typy: slovenčina – prevažne flektívny typ, maďar- čina</w:t>
      </w:r>
      <w:r>
        <w:rPr>
          <w:color w:val="231F20"/>
          <w:spacing w:val="-4"/>
        </w:rPr>
        <w:t xml:space="preserve"> </w:t>
      </w:r>
      <w:r>
        <w:rPr>
          <w:color w:val="231F20"/>
        </w:rPr>
        <w:t>–</w:t>
      </w:r>
      <w:r>
        <w:rPr>
          <w:color w:val="231F20"/>
          <w:spacing w:val="-4"/>
        </w:rPr>
        <w:t xml:space="preserve"> </w:t>
      </w:r>
      <w:r>
        <w:rPr>
          <w:color w:val="231F20"/>
        </w:rPr>
        <w:t>aglutinačný</w:t>
      </w:r>
      <w:r>
        <w:rPr>
          <w:color w:val="231F20"/>
          <w:spacing w:val="-4"/>
        </w:rPr>
        <w:t xml:space="preserve"> </w:t>
      </w:r>
      <w:r>
        <w:rPr>
          <w:color w:val="231F20"/>
        </w:rPr>
        <w:t>typ,</w:t>
      </w:r>
      <w:r>
        <w:rPr>
          <w:color w:val="231F20"/>
          <w:spacing w:val="-4"/>
        </w:rPr>
        <w:t xml:space="preserve"> </w:t>
      </w:r>
      <w:r>
        <w:rPr>
          <w:color w:val="231F20"/>
        </w:rPr>
        <w:t>angličtina</w:t>
      </w:r>
      <w:r>
        <w:rPr>
          <w:color w:val="231F20"/>
          <w:spacing w:val="-4"/>
        </w:rPr>
        <w:t xml:space="preserve"> </w:t>
      </w:r>
      <w:r>
        <w:rPr>
          <w:color w:val="231F20"/>
        </w:rPr>
        <w:t>–</w:t>
      </w:r>
      <w:r>
        <w:rPr>
          <w:color w:val="231F20"/>
          <w:spacing w:val="-4"/>
        </w:rPr>
        <w:t xml:space="preserve"> </w:t>
      </w:r>
      <w:r>
        <w:rPr>
          <w:color w:val="231F20"/>
        </w:rPr>
        <w:t>izolatívny</w:t>
      </w:r>
      <w:r>
        <w:rPr>
          <w:color w:val="231F20"/>
          <w:spacing w:val="-4"/>
        </w:rPr>
        <w:t xml:space="preserve"> </w:t>
      </w:r>
      <w:r>
        <w:rPr>
          <w:color w:val="231F20"/>
        </w:rPr>
        <w:t>typ,</w:t>
      </w:r>
      <w:r>
        <w:rPr>
          <w:color w:val="231F20"/>
          <w:spacing w:val="-4"/>
        </w:rPr>
        <w:t xml:space="preserve"> </w:t>
      </w:r>
      <w:r>
        <w:rPr>
          <w:color w:val="231F20"/>
        </w:rPr>
        <w:t>nemčina</w:t>
      </w:r>
      <w:r>
        <w:rPr>
          <w:color w:val="231F20"/>
          <w:spacing w:val="-4"/>
        </w:rPr>
        <w:t xml:space="preserve"> </w:t>
      </w:r>
      <w:r>
        <w:rPr>
          <w:color w:val="231F20"/>
        </w:rPr>
        <w:t>–</w:t>
      </w:r>
      <w:r>
        <w:rPr>
          <w:color w:val="231F20"/>
          <w:spacing w:val="-4"/>
        </w:rPr>
        <w:t xml:space="preserve"> </w:t>
      </w:r>
      <w:r>
        <w:rPr>
          <w:color w:val="231F20"/>
        </w:rPr>
        <w:t xml:space="preserve">polysynte- </w:t>
      </w:r>
      <w:r>
        <w:rPr>
          <w:color w:val="231F20"/>
          <w:w w:val="105"/>
        </w:rPr>
        <w:t>tický</w:t>
      </w:r>
      <w:r>
        <w:rPr>
          <w:color w:val="231F20"/>
          <w:spacing w:val="-2"/>
          <w:w w:val="105"/>
        </w:rPr>
        <w:t xml:space="preserve"> </w:t>
      </w:r>
      <w:r>
        <w:rPr>
          <w:color w:val="231F20"/>
          <w:w w:val="105"/>
        </w:rPr>
        <w:t>typ</w:t>
      </w:r>
      <w:r>
        <w:rPr>
          <w:color w:val="231F20"/>
          <w:spacing w:val="-2"/>
          <w:w w:val="105"/>
        </w:rPr>
        <w:t xml:space="preserve"> </w:t>
      </w:r>
      <w:r>
        <w:rPr>
          <w:color w:val="231F20"/>
          <w:w w:val="105"/>
        </w:rPr>
        <w:t>(Pauliny;</w:t>
      </w:r>
      <w:r>
        <w:rPr>
          <w:color w:val="231F20"/>
          <w:spacing w:val="-2"/>
          <w:w w:val="105"/>
        </w:rPr>
        <w:t xml:space="preserve"> </w:t>
      </w:r>
      <w:r>
        <w:rPr>
          <w:color w:val="231F20"/>
          <w:w w:val="105"/>
        </w:rPr>
        <w:t>1981,</w:t>
      </w:r>
      <w:r>
        <w:rPr>
          <w:color w:val="231F20"/>
          <w:spacing w:val="-2"/>
          <w:w w:val="105"/>
        </w:rPr>
        <w:t xml:space="preserve"> </w:t>
      </w:r>
      <w:r>
        <w:rPr>
          <w:color w:val="231F20"/>
          <w:w w:val="105"/>
        </w:rPr>
        <w:t>s.</w:t>
      </w:r>
      <w:r>
        <w:rPr>
          <w:color w:val="231F20"/>
          <w:spacing w:val="-2"/>
          <w:w w:val="105"/>
        </w:rPr>
        <w:t xml:space="preserve"> </w:t>
      </w:r>
      <w:r>
        <w:rPr>
          <w:color w:val="231F20"/>
          <w:w w:val="105"/>
        </w:rPr>
        <w:t>21).</w:t>
      </w:r>
    </w:p>
    <w:p w:rsidR="00F6658D" w:rsidRDefault="00000000">
      <w:pPr>
        <w:pStyle w:val="Zkladntext"/>
        <w:spacing w:line="264" w:lineRule="auto"/>
        <w:ind w:left="370" w:right="1235" w:firstLine="396"/>
      </w:pPr>
      <w:r>
        <w:rPr>
          <w:color w:val="231F20"/>
        </w:rPr>
        <w:t>V</w:t>
      </w:r>
      <w:r>
        <w:rPr>
          <w:color w:val="231F20"/>
          <w:spacing w:val="-12"/>
        </w:rPr>
        <w:t xml:space="preserve"> </w:t>
      </w:r>
      <w:r>
        <w:rPr>
          <w:color w:val="231F20"/>
        </w:rPr>
        <w:t>bibliografii</w:t>
      </w:r>
      <w:r>
        <w:rPr>
          <w:color w:val="231F20"/>
          <w:spacing w:val="-12"/>
        </w:rPr>
        <w:t xml:space="preserve"> </w:t>
      </w:r>
      <w:r>
        <w:rPr>
          <w:color w:val="231F20"/>
        </w:rPr>
        <w:t>sa</w:t>
      </w:r>
      <w:r>
        <w:rPr>
          <w:color w:val="231F20"/>
          <w:spacing w:val="-12"/>
        </w:rPr>
        <w:t xml:space="preserve"> </w:t>
      </w:r>
      <w:r>
        <w:rPr>
          <w:color w:val="231F20"/>
        </w:rPr>
        <w:t>pracuje</w:t>
      </w:r>
      <w:r>
        <w:rPr>
          <w:color w:val="231F20"/>
          <w:spacing w:val="-12"/>
        </w:rPr>
        <w:t xml:space="preserve"> </w:t>
      </w:r>
      <w:r>
        <w:rPr>
          <w:color w:val="231F20"/>
        </w:rPr>
        <w:t>s</w:t>
      </w:r>
      <w:r>
        <w:rPr>
          <w:color w:val="231F20"/>
          <w:spacing w:val="-11"/>
        </w:rPr>
        <w:t xml:space="preserve"> </w:t>
      </w:r>
      <w:r>
        <w:rPr>
          <w:i/>
          <w:color w:val="231F20"/>
        </w:rPr>
        <w:t>jazykovými</w:t>
      </w:r>
      <w:r>
        <w:rPr>
          <w:i/>
          <w:color w:val="231F20"/>
          <w:spacing w:val="-12"/>
        </w:rPr>
        <w:t xml:space="preserve"> </w:t>
      </w:r>
      <w:r>
        <w:rPr>
          <w:i/>
          <w:color w:val="231F20"/>
        </w:rPr>
        <w:t>znakmi</w:t>
      </w:r>
      <w:r>
        <w:rPr>
          <w:color w:val="231F20"/>
        </w:rPr>
        <w:t>.</w:t>
      </w:r>
      <w:r>
        <w:rPr>
          <w:color w:val="231F20"/>
          <w:spacing w:val="-12"/>
        </w:rPr>
        <w:t xml:space="preserve"> </w:t>
      </w:r>
      <w:r>
        <w:rPr>
          <w:color w:val="231F20"/>
        </w:rPr>
        <w:t>Špecifickými</w:t>
      </w:r>
      <w:r>
        <w:rPr>
          <w:color w:val="231F20"/>
          <w:spacing w:val="-12"/>
        </w:rPr>
        <w:t xml:space="preserve"> </w:t>
      </w:r>
      <w:r>
        <w:rPr>
          <w:color w:val="231F20"/>
        </w:rPr>
        <w:t>jazyko- vými</w:t>
      </w:r>
      <w:r>
        <w:rPr>
          <w:color w:val="231F20"/>
          <w:spacing w:val="-13"/>
        </w:rPr>
        <w:t xml:space="preserve"> </w:t>
      </w:r>
      <w:r>
        <w:rPr>
          <w:color w:val="231F20"/>
        </w:rPr>
        <w:t>znakmi</w:t>
      </w:r>
      <w:r>
        <w:rPr>
          <w:color w:val="231F20"/>
          <w:spacing w:val="-12"/>
        </w:rPr>
        <w:t xml:space="preserve"> </w:t>
      </w:r>
      <w:r>
        <w:rPr>
          <w:color w:val="231F20"/>
        </w:rPr>
        <w:t>v</w:t>
      </w:r>
      <w:r>
        <w:rPr>
          <w:color w:val="231F20"/>
          <w:spacing w:val="-13"/>
        </w:rPr>
        <w:t xml:space="preserve"> </w:t>
      </w:r>
      <w:r>
        <w:rPr>
          <w:color w:val="231F20"/>
        </w:rPr>
        <w:t>bibliografii</w:t>
      </w:r>
      <w:r>
        <w:rPr>
          <w:color w:val="231F20"/>
          <w:spacing w:val="-12"/>
        </w:rPr>
        <w:t xml:space="preserve"> </w:t>
      </w:r>
      <w:r>
        <w:rPr>
          <w:color w:val="231F20"/>
        </w:rPr>
        <w:t>sú</w:t>
      </w:r>
      <w:r>
        <w:rPr>
          <w:color w:val="231F20"/>
          <w:spacing w:val="-13"/>
        </w:rPr>
        <w:t xml:space="preserve"> </w:t>
      </w:r>
      <w:r>
        <w:rPr>
          <w:color w:val="231F20"/>
        </w:rPr>
        <w:t>bibliografické</w:t>
      </w:r>
      <w:r>
        <w:rPr>
          <w:color w:val="231F20"/>
          <w:spacing w:val="-12"/>
        </w:rPr>
        <w:t xml:space="preserve"> </w:t>
      </w:r>
      <w:r>
        <w:rPr>
          <w:i/>
          <w:color w:val="231F20"/>
        </w:rPr>
        <w:t>texty</w:t>
      </w:r>
      <w:r>
        <w:rPr>
          <w:color w:val="231F20"/>
        </w:rPr>
        <w:t>.</w:t>
      </w:r>
      <w:r>
        <w:rPr>
          <w:color w:val="231F20"/>
          <w:spacing w:val="-13"/>
        </w:rPr>
        <w:t xml:space="preserve"> </w:t>
      </w:r>
      <w:r>
        <w:rPr>
          <w:color w:val="231F20"/>
        </w:rPr>
        <w:t>Dôležité</w:t>
      </w:r>
      <w:r>
        <w:rPr>
          <w:color w:val="231F20"/>
          <w:spacing w:val="-12"/>
        </w:rPr>
        <w:t xml:space="preserve"> </w:t>
      </w:r>
      <w:r>
        <w:rPr>
          <w:color w:val="231F20"/>
        </w:rPr>
        <w:t>však</w:t>
      </w:r>
      <w:r>
        <w:rPr>
          <w:color w:val="231F20"/>
          <w:spacing w:val="-13"/>
        </w:rPr>
        <w:t xml:space="preserve"> </w:t>
      </w:r>
      <w:r>
        <w:rPr>
          <w:color w:val="231F20"/>
        </w:rPr>
        <w:t>je,</w:t>
      </w:r>
      <w:r>
        <w:rPr>
          <w:color w:val="231F20"/>
          <w:spacing w:val="-12"/>
        </w:rPr>
        <w:t xml:space="preserve"> </w:t>
      </w:r>
      <w:r>
        <w:rPr>
          <w:color w:val="231F20"/>
        </w:rPr>
        <w:t>o</w:t>
      </w:r>
      <w:r>
        <w:rPr>
          <w:color w:val="231F20"/>
          <w:spacing w:val="-13"/>
        </w:rPr>
        <w:t xml:space="preserve"> </w:t>
      </w:r>
      <w:r>
        <w:rPr>
          <w:color w:val="231F20"/>
        </w:rPr>
        <w:t>akú úroveň jazykového znaku ide.</w:t>
      </w:r>
    </w:p>
    <w:p w:rsidR="00F6658D" w:rsidRDefault="00000000">
      <w:pPr>
        <w:pStyle w:val="Zkladntext"/>
        <w:spacing w:line="264" w:lineRule="auto"/>
        <w:ind w:left="370" w:right="1234" w:firstLine="396"/>
      </w:pPr>
      <w:r>
        <w:rPr>
          <w:color w:val="231F20"/>
        </w:rPr>
        <w:t xml:space="preserve">Predmetom záujmu bibliografie sú prevažne dokumenty a zá- znamy o dokumentoch. Dokumenty a záznamy o nich sú </w:t>
      </w:r>
      <w:r>
        <w:rPr>
          <w:i/>
          <w:color w:val="231F20"/>
        </w:rPr>
        <w:t>komplexné jazykové znaky</w:t>
      </w:r>
      <w:r>
        <w:rPr>
          <w:color w:val="231F20"/>
        </w:rPr>
        <w:t xml:space="preserve">. </w:t>
      </w:r>
      <w:r>
        <w:rPr>
          <w:i/>
          <w:color w:val="231F20"/>
        </w:rPr>
        <w:t xml:space="preserve">Sú to texty. </w:t>
      </w:r>
      <w:r>
        <w:rPr>
          <w:color w:val="231F20"/>
        </w:rPr>
        <w:t>Z hľadiska bibliografie nie sú predmetom prvoradej pozornosti nižšie jazykové znaky (fonémy, morfémy</w:t>
      </w:r>
      <w:r>
        <w:rPr>
          <w:color w:val="231F20"/>
          <w:spacing w:val="-13"/>
        </w:rPr>
        <w:t xml:space="preserve"> </w:t>
      </w:r>
      <w:r>
        <w:rPr>
          <w:color w:val="231F20"/>
        </w:rPr>
        <w:t xml:space="preserve">…), ale </w:t>
      </w:r>
      <w:r>
        <w:rPr>
          <w:i/>
          <w:color w:val="231F20"/>
        </w:rPr>
        <w:t xml:space="preserve">ucelená štruktúra textu </w:t>
      </w:r>
      <w:r>
        <w:rPr>
          <w:color w:val="231F20"/>
        </w:rPr>
        <w:t>dokumentu a najmä štruktúra a zákonitosti vý- stavby textu o texte dokumentu, čiže bibliografického textu – metatextu s jeho osobitosťami, znakmi a vlastnosťami.</w:t>
      </w:r>
    </w:p>
    <w:p w:rsidR="00F6658D" w:rsidRDefault="00000000">
      <w:pPr>
        <w:spacing w:line="223" w:lineRule="exact"/>
        <w:ind w:left="767"/>
        <w:jc w:val="both"/>
        <w:rPr>
          <w:sz w:val="20"/>
        </w:rPr>
      </w:pPr>
      <w:r>
        <w:rPr>
          <w:color w:val="231F20"/>
          <w:sz w:val="20"/>
        </w:rPr>
        <w:t>Vidí</w:t>
      </w:r>
      <w:r>
        <w:rPr>
          <w:color w:val="231F20"/>
          <w:spacing w:val="20"/>
          <w:sz w:val="20"/>
        </w:rPr>
        <w:t xml:space="preserve"> </w:t>
      </w:r>
      <w:r>
        <w:rPr>
          <w:color w:val="231F20"/>
          <w:sz w:val="20"/>
        </w:rPr>
        <w:t>sa</w:t>
      </w:r>
      <w:r>
        <w:rPr>
          <w:color w:val="231F20"/>
          <w:spacing w:val="20"/>
          <w:sz w:val="20"/>
        </w:rPr>
        <w:t xml:space="preserve"> </w:t>
      </w:r>
      <w:r>
        <w:rPr>
          <w:color w:val="231F20"/>
          <w:sz w:val="20"/>
        </w:rPr>
        <w:t>nám,</w:t>
      </w:r>
      <w:r>
        <w:rPr>
          <w:color w:val="231F20"/>
          <w:spacing w:val="21"/>
          <w:sz w:val="20"/>
        </w:rPr>
        <w:t xml:space="preserve"> </w:t>
      </w:r>
      <w:r>
        <w:rPr>
          <w:color w:val="231F20"/>
          <w:sz w:val="20"/>
        </w:rPr>
        <w:t>že</w:t>
      </w:r>
      <w:r>
        <w:rPr>
          <w:color w:val="231F20"/>
          <w:spacing w:val="20"/>
          <w:sz w:val="20"/>
        </w:rPr>
        <w:t xml:space="preserve"> </w:t>
      </w:r>
      <w:r>
        <w:rPr>
          <w:color w:val="231F20"/>
          <w:sz w:val="20"/>
        </w:rPr>
        <w:t>pre</w:t>
      </w:r>
      <w:r>
        <w:rPr>
          <w:color w:val="231F20"/>
          <w:spacing w:val="19"/>
          <w:sz w:val="20"/>
        </w:rPr>
        <w:t xml:space="preserve"> </w:t>
      </w:r>
      <w:r>
        <w:rPr>
          <w:i/>
          <w:color w:val="231F20"/>
          <w:sz w:val="20"/>
        </w:rPr>
        <w:t>bibliografiu</w:t>
      </w:r>
      <w:r>
        <w:rPr>
          <w:i/>
          <w:color w:val="231F20"/>
          <w:spacing w:val="21"/>
          <w:sz w:val="20"/>
        </w:rPr>
        <w:t xml:space="preserve"> </w:t>
      </w:r>
      <w:r>
        <w:rPr>
          <w:color w:val="231F20"/>
          <w:sz w:val="20"/>
        </w:rPr>
        <w:t>je</w:t>
      </w:r>
      <w:r>
        <w:rPr>
          <w:color w:val="231F20"/>
          <w:spacing w:val="20"/>
          <w:sz w:val="20"/>
        </w:rPr>
        <w:t xml:space="preserve"> </w:t>
      </w:r>
      <w:r>
        <w:rPr>
          <w:color w:val="231F20"/>
          <w:sz w:val="20"/>
        </w:rPr>
        <w:t>výhodná</w:t>
      </w:r>
      <w:r>
        <w:rPr>
          <w:color w:val="231F20"/>
          <w:spacing w:val="21"/>
          <w:sz w:val="20"/>
        </w:rPr>
        <w:t xml:space="preserve"> </w:t>
      </w:r>
      <w:r>
        <w:rPr>
          <w:color w:val="231F20"/>
          <w:sz w:val="20"/>
        </w:rPr>
        <w:t>koncepcia</w:t>
      </w:r>
      <w:r>
        <w:rPr>
          <w:color w:val="231F20"/>
          <w:spacing w:val="20"/>
          <w:sz w:val="20"/>
        </w:rPr>
        <w:t xml:space="preserve"> </w:t>
      </w:r>
      <w:r>
        <w:rPr>
          <w:color w:val="231F20"/>
          <w:sz w:val="20"/>
        </w:rPr>
        <w:t>textu</w:t>
      </w:r>
      <w:r>
        <w:rPr>
          <w:color w:val="231F20"/>
          <w:spacing w:val="20"/>
          <w:sz w:val="20"/>
        </w:rPr>
        <w:t xml:space="preserve"> </w:t>
      </w:r>
      <w:r>
        <w:rPr>
          <w:color w:val="231F20"/>
          <w:spacing w:val="-5"/>
          <w:sz w:val="20"/>
        </w:rPr>
        <w:t>ako</w:t>
      </w:r>
    </w:p>
    <w:p w:rsidR="00F6658D" w:rsidRDefault="00000000">
      <w:pPr>
        <w:spacing w:before="6" w:line="264" w:lineRule="auto"/>
        <w:ind w:left="370" w:right="1235"/>
        <w:jc w:val="both"/>
        <w:rPr>
          <w:sz w:val="20"/>
        </w:rPr>
      </w:pPr>
      <w:r>
        <w:rPr>
          <w:noProof/>
        </w:rPr>
        <mc:AlternateContent>
          <mc:Choice Requires="wps">
            <w:drawing>
              <wp:anchor distT="0" distB="0" distL="0" distR="0" simplePos="0" relativeHeight="251491328" behindDoc="0" locked="0" layoutInCell="1" allowOverlap="1">
                <wp:simplePos x="0" y="0"/>
                <wp:positionH relativeFrom="page">
                  <wp:posOffset>4745154</wp:posOffset>
                </wp:positionH>
                <wp:positionV relativeFrom="paragraph">
                  <wp:posOffset>1105863</wp:posOffset>
                </wp:positionV>
                <wp:extent cx="298450" cy="94234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150" o:spid="_x0000_s1062" type="#_x0000_t202" style="position:absolute;left:0;text-align:left;margin-left:373.65pt;margin-top:87.1pt;width:23.5pt;height:74.2pt;z-index:251491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ejrogEAADEDAAAOAAAAZHJzL2Uyb0RvYy54bWysUsGOEzEMvSPxD1HudLqzZdkddboCViCk&#13;&#10;FSAtfECaSToRkzjYaWf69zjZaYvghrg4TuzY7z17fT/5QRwMkoPQyqvFUgoTNHQu7Fr5/duHV7dS&#13;&#10;UFKhUwME08qjIXm/efliPcbG1NDD0BkUXCRQM8ZW9inFpqpI98YrWkA0gYMW0KvEV9xVHaqRq/uh&#13;&#10;qpfLm2oE7CKCNkT8+vAclJtS31qj0xdrySQxtJKxpWKx2G221Watmh2q2Ds9w1D/gMIrF7jpudSD&#13;&#10;Skrs0f1VyjuNQGDTQoOvwFqnTeHAbK6Wf7B56lU0hQuLQ/EsE/2/svrz4Sl+RZGmdzDxAAsJio+g&#13;&#10;fxBrU42Rmjkna0oNcXYmOln0+WQKgj+ytseznmZKQvNjfXe7es0RzaG7VX29KnpXl88RKX004EV2&#13;&#10;Wok8rgJAHR4p5faqOaXMWJ7bZyBp2k7Cda28vslTzE9b6I7MhdeRi2Vbv+HuI0+3lfRzr9BIMXwK&#13;&#10;LF9ehZODJ2d7cjAN76EsTGYY4O0+gXUF0KXNDIjnUnDOO5QH//u9ZF02ffMLAAD//wMAUEsDBBQA&#13;&#10;BgAIAAAAIQCdrcBp4gAAABABAAAPAAAAZHJzL2Rvd25yZXYueG1sTE/LTsMwELwj8Q/WInGjDklI&#13;&#10;II1ToaCKWyVKP8CNlziqHyF2m/TvWU5wWWl3ZudRbxZr2AWnMHgn4HGVAEPXeTW4XsDhc/vwDCxE&#13;&#10;6ZQ03qGAKwbYNLc3tayUn90HXvaxZyTiQiUF6BjHivPQabQyrPyIjrAvP1kZaZ16riY5k7g1PE2S&#13;&#10;gls5OHLQcsRWY3fan62A3ZXrObNPh65ti12RfW/l6d0IcX+3vK1pvK6BRVzi3wf8dqD80FCwoz87&#13;&#10;FZgRUOZlRlQCyjwFRozyJafLUUCWpgXwpub/izQ/AAAA//8DAFBLAQItABQABgAIAAAAIQC2gziS&#13;&#10;/gAAAOEBAAATAAAAAAAAAAAAAAAAAAAAAABbQ29udGVudF9UeXBlc10ueG1sUEsBAi0AFAAGAAgA&#13;&#10;AAAhADj9If/WAAAAlAEAAAsAAAAAAAAAAAAAAAAALwEAAF9yZWxzLy5yZWxzUEsBAi0AFAAGAAgA&#13;&#10;AAAhABmJ6OuiAQAAMQMAAA4AAAAAAAAAAAAAAAAALgIAAGRycy9lMm9Eb2MueG1sUEsBAi0AFAAG&#13;&#10;AAgAAAAhAJ2twGniAAAAEAEAAA8AAAAAAAAAAAAAAAAA/AMAAGRycy9kb3ducmV2LnhtbFBLBQYA&#13;&#10;AAAABAAEAPMAAAALBQ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i/>
          <w:color w:val="231F20"/>
          <w:sz w:val="20"/>
        </w:rPr>
        <w:t>„komplexného</w:t>
      </w:r>
      <w:r>
        <w:rPr>
          <w:i/>
          <w:color w:val="231F20"/>
          <w:spacing w:val="-13"/>
          <w:sz w:val="20"/>
        </w:rPr>
        <w:t xml:space="preserve"> </w:t>
      </w:r>
      <w:r>
        <w:rPr>
          <w:i/>
          <w:color w:val="231F20"/>
          <w:sz w:val="20"/>
        </w:rPr>
        <w:t>jazykového</w:t>
      </w:r>
      <w:r>
        <w:rPr>
          <w:i/>
          <w:color w:val="231F20"/>
          <w:spacing w:val="-12"/>
          <w:sz w:val="20"/>
        </w:rPr>
        <w:t xml:space="preserve"> </w:t>
      </w:r>
      <w:r>
        <w:rPr>
          <w:i/>
          <w:color w:val="231F20"/>
          <w:sz w:val="20"/>
        </w:rPr>
        <w:t>prejavu,</w:t>
      </w:r>
      <w:r>
        <w:rPr>
          <w:i/>
          <w:color w:val="231F20"/>
          <w:spacing w:val="-13"/>
          <w:sz w:val="20"/>
        </w:rPr>
        <w:t xml:space="preserve"> </w:t>
      </w:r>
      <w:r>
        <w:rPr>
          <w:i/>
          <w:color w:val="231F20"/>
          <w:sz w:val="20"/>
        </w:rPr>
        <w:t>prehovoru</w:t>
      </w:r>
      <w:r>
        <w:rPr>
          <w:i/>
          <w:color w:val="231F20"/>
          <w:spacing w:val="-12"/>
          <w:sz w:val="20"/>
        </w:rPr>
        <w:t xml:space="preserve"> </w:t>
      </w:r>
      <w:r>
        <w:rPr>
          <w:i/>
          <w:color w:val="231F20"/>
          <w:sz w:val="20"/>
        </w:rPr>
        <w:t>alebo</w:t>
      </w:r>
      <w:r>
        <w:rPr>
          <w:i/>
          <w:color w:val="231F20"/>
          <w:spacing w:val="-13"/>
          <w:sz w:val="20"/>
        </w:rPr>
        <w:t xml:space="preserve"> </w:t>
      </w:r>
      <w:r>
        <w:rPr>
          <w:i/>
          <w:color w:val="231F20"/>
          <w:sz w:val="20"/>
        </w:rPr>
        <w:t>komunikátu“</w:t>
      </w:r>
      <w:r>
        <w:rPr>
          <w:i/>
          <w:color w:val="231F20"/>
          <w:spacing w:val="-12"/>
          <w:sz w:val="20"/>
        </w:rPr>
        <w:t xml:space="preserve"> </w:t>
      </w:r>
      <w:r>
        <w:rPr>
          <w:color w:val="231F20"/>
          <w:sz w:val="20"/>
        </w:rPr>
        <w:t xml:space="preserve">(Mist- rík; 1985, s. 272). V teórii znaku v súvislosti s </w:t>
      </w:r>
      <w:r>
        <w:rPr>
          <w:i/>
          <w:color w:val="231F20"/>
          <w:sz w:val="20"/>
        </w:rPr>
        <w:t xml:space="preserve">textom </w:t>
      </w:r>
      <w:r>
        <w:rPr>
          <w:color w:val="231F20"/>
          <w:sz w:val="20"/>
        </w:rPr>
        <w:t>hovorí napríklad Bense</w:t>
      </w:r>
      <w:r>
        <w:rPr>
          <w:color w:val="231F20"/>
          <w:spacing w:val="-5"/>
          <w:sz w:val="20"/>
        </w:rPr>
        <w:t xml:space="preserve"> </w:t>
      </w:r>
      <w:r>
        <w:rPr>
          <w:color w:val="231F20"/>
          <w:sz w:val="20"/>
        </w:rPr>
        <w:t>(1967,</w:t>
      </w:r>
      <w:r>
        <w:rPr>
          <w:color w:val="231F20"/>
          <w:spacing w:val="-5"/>
          <w:sz w:val="20"/>
        </w:rPr>
        <w:t xml:space="preserve"> </w:t>
      </w:r>
      <w:r>
        <w:rPr>
          <w:color w:val="231F20"/>
          <w:sz w:val="20"/>
        </w:rPr>
        <w:t>s.</w:t>
      </w:r>
      <w:r>
        <w:rPr>
          <w:color w:val="231F20"/>
          <w:spacing w:val="-5"/>
          <w:sz w:val="20"/>
        </w:rPr>
        <w:t xml:space="preserve"> </w:t>
      </w:r>
      <w:r>
        <w:rPr>
          <w:color w:val="231F20"/>
          <w:sz w:val="20"/>
        </w:rPr>
        <w:t>8)</w:t>
      </w:r>
      <w:r>
        <w:rPr>
          <w:color w:val="231F20"/>
          <w:spacing w:val="-5"/>
          <w:sz w:val="20"/>
        </w:rPr>
        <w:t xml:space="preserve"> </w:t>
      </w:r>
      <w:r>
        <w:rPr>
          <w:color w:val="231F20"/>
          <w:sz w:val="20"/>
        </w:rPr>
        <w:t>o</w:t>
      </w:r>
      <w:r>
        <w:rPr>
          <w:color w:val="231F20"/>
          <w:spacing w:val="-5"/>
          <w:sz w:val="20"/>
        </w:rPr>
        <w:t xml:space="preserve"> </w:t>
      </w:r>
      <w:r>
        <w:rPr>
          <w:i/>
          <w:color w:val="231F20"/>
          <w:sz w:val="20"/>
        </w:rPr>
        <w:t>superznaku</w:t>
      </w:r>
      <w:r>
        <w:rPr>
          <w:color w:val="231F20"/>
          <w:sz w:val="20"/>
        </w:rPr>
        <w:t>,</w:t>
      </w:r>
      <w:r>
        <w:rPr>
          <w:color w:val="231F20"/>
          <w:spacing w:val="-5"/>
          <w:sz w:val="20"/>
        </w:rPr>
        <w:t xml:space="preserve"> </w:t>
      </w:r>
      <w:r>
        <w:rPr>
          <w:color w:val="231F20"/>
          <w:sz w:val="20"/>
        </w:rPr>
        <w:t>o</w:t>
      </w:r>
      <w:r>
        <w:rPr>
          <w:color w:val="231F20"/>
          <w:spacing w:val="-5"/>
          <w:sz w:val="20"/>
        </w:rPr>
        <w:t xml:space="preserve"> </w:t>
      </w:r>
      <w:r>
        <w:rPr>
          <w:color w:val="231F20"/>
          <w:sz w:val="20"/>
        </w:rPr>
        <w:t>znaku,</w:t>
      </w:r>
      <w:r>
        <w:rPr>
          <w:color w:val="231F20"/>
          <w:spacing w:val="-5"/>
          <w:sz w:val="20"/>
        </w:rPr>
        <w:t xml:space="preserve"> </w:t>
      </w:r>
      <w:r>
        <w:rPr>
          <w:color w:val="231F20"/>
          <w:sz w:val="20"/>
        </w:rPr>
        <w:t>o</w:t>
      </w:r>
      <w:r>
        <w:rPr>
          <w:color w:val="231F20"/>
          <w:spacing w:val="-5"/>
          <w:sz w:val="20"/>
        </w:rPr>
        <w:t xml:space="preserve"> </w:t>
      </w:r>
      <w:r>
        <w:rPr>
          <w:color w:val="231F20"/>
          <w:sz w:val="20"/>
        </w:rPr>
        <w:t>zmysle</w:t>
      </w:r>
      <w:r>
        <w:rPr>
          <w:color w:val="231F20"/>
          <w:spacing w:val="-5"/>
          <w:sz w:val="20"/>
        </w:rPr>
        <w:t xml:space="preserve"> </w:t>
      </w:r>
      <w:r>
        <w:rPr>
          <w:color w:val="231F20"/>
          <w:sz w:val="20"/>
        </w:rPr>
        <w:t>celej</w:t>
      </w:r>
      <w:r>
        <w:rPr>
          <w:color w:val="231F20"/>
          <w:spacing w:val="-5"/>
          <w:sz w:val="20"/>
        </w:rPr>
        <w:t xml:space="preserve"> </w:t>
      </w:r>
      <w:r>
        <w:rPr>
          <w:color w:val="231F20"/>
          <w:sz w:val="20"/>
        </w:rPr>
        <w:t>štruktúry</w:t>
      </w:r>
      <w:r>
        <w:rPr>
          <w:color w:val="231F20"/>
          <w:spacing w:val="-5"/>
          <w:sz w:val="20"/>
        </w:rPr>
        <w:t xml:space="preserve"> </w:t>
      </w:r>
      <w:r>
        <w:rPr>
          <w:color w:val="231F20"/>
          <w:sz w:val="20"/>
        </w:rPr>
        <w:t xml:space="preserve">textu. V Benseho ponímaní je dokument </w:t>
      </w:r>
      <w:r>
        <w:rPr>
          <w:i/>
          <w:color w:val="231F20"/>
          <w:sz w:val="20"/>
        </w:rPr>
        <w:t>textom</w:t>
      </w:r>
      <w:r>
        <w:rPr>
          <w:color w:val="231F20"/>
          <w:sz w:val="20"/>
        </w:rPr>
        <w:t xml:space="preserve">. Pojem </w:t>
      </w:r>
      <w:r>
        <w:rPr>
          <w:i/>
          <w:color w:val="231F20"/>
          <w:sz w:val="20"/>
        </w:rPr>
        <w:t xml:space="preserve">text </w:t>
      </w:r>
      <w:r>
        <w:rPr>
          <w:color w:val="231F20"/>
          <w:sz w:val="20"/>
        </w:rPr>
        <w:t xml:space="preserve">má najširší a pre mimolingvistické aplikácie vhodný koncept v prácach reprezentantov </w:t>
      </w:r>
      <w:r>
        <w:rPr>
          <w:color w:val="231F20"/>
          <w:spacing w:val="-2"/>
          <w:sz w:val="20"/>
        </w:rPr>
        <w:t>tzv.</w:t>
      </w:r>
      <w:r>
        <w:rPr>
          <w:color w:val="231F20"/>
          <w:spacing w:val="-3"/>
          <w:sz w:val="20"/>
        </w:rPr>
        <w:t xml:space="preserve"> </w:t>
      </w:r>
      <w:r>
        <w:rPr>
          <w:i/>
          <w:color w:val="231F20"/>
          <w:spacing w:val="-2"/>
          <w:sz w:val="20"/>
        </w:rPr>
        <w:t>tartuskej</w:t>
      </w:r>
      <w:r>
        <w:rPr>
          <w:i/>
          <w:color w:val="231F20"/>
          <w:spacing w:val="-3"/>
          <w:sz w:val="20"/>
        </w:rPr>
        <w:t xml:space="preserve"> </w:t>
      </w:r>
      <w:r>
        <w:rPr>
          <w:i/>
          <w:color w:val="231F20"/>
          <w:spacing w:val="-2"/>
          <w:sz w:val="20"/>
        </w:rPr>
        <w:t>školy</w:t>
      </w:r>
      <w:r>
        <w:rPr>
          <w:color w:val="231F20"/>
          <w:spacing w:val="-2"/>
          <w:sz w:val="20"/>
        </w:rPr>
        <w:t>.</w:t>
      </w:r>
      <w:r>
        <w:rPr>
          <w:color w:val="231F20"/>
          <w:spacing w:val="-3"/>
          <w:sz w:val="20"/>
        </w:rPr>
        <w:t xml:space="preserve"> </w:t>
      </w:r>
      <w:r>
        <w:rPr>
          <w:color w:val="231F20"/>
          <w:spacing w:val="-2"/>
          <w:sz w:val="20"/>
        </w:rPr>
        <w:t>Vedúci</w:t>
      </w:r>
      <w:r>
        <w:rPr>
          <w:color w:val="231F20"/>
          <w:spacing w:val="-3"/>
          <w:sz w:val="20"/>
        </w:rPr>
        <w:t xml:space="preserve"> </w:t>
      </w:r>
      <w:r>
        <w:rPr>
          <w:color w:val="231F20"/>
          <w:spacing w:val="-2"/>
          <w:sz w:val="20"/>
        </w:rPr>
        <w:t>predstaviteľ</w:t>
      </w:r>
      <w:r>
        <w:rPr>
          <w:color w:val="231F20"/>
          <w:spacing w:val="-3"/>
          <w:sz w:val="20"/>
        </w:rPr>
        <w:t xml:space="preserve"> </w:t>
      </w:r>
      <w:r>
        <w:rPr>
          <w:color w:val="231F20"/>
          <w:spacing w:val="-2"/>
          <w:sz w:val="20"/>
        </w:rPr>
        <w:t>tejto</w:t>
      </w:r>
      <w:r>
        <w:rPr>
          <w:color w:val="231F20"/>
          <w:spacing w:val="-3"/>
          <w:sz w:val="20"/>
        </w:rPr>
        <w:t xml:space="preserve"> </w:t>
      </w:r>
      <w:r>
        <w:rPr>
          <w:color w:val="231F20"/>
          <w:spacing w:val="-2"/>
          <w:sz w:val="20"/>
        </w:rPr>
        <w:t>školy</w:t>
      </w:r>
      <w:r>
        <w:rPr>
          <w:color w:val="231F20"/>
          <w:spacing w:val="-3"/>
          <w:sz w:val="20"/>
        </w:rPr>
        <w:t xml:space="preserve"> </w:t>
      </w:r>
      <w:r>
        <w:rPr>
          <w:color w:val="231F20"/>
          <w:spacing w:val="-2"/>
          <w:sz w:val="20"/>
        </w:rPr>
        <w:t>J.</w:t>
      </w:r>
      <w:r>
        <w:rPr>
          <w:color w:val="231F20"/>
          <w:spacing w:val="-3"/>
          <w:sz w:val="20"/>
        </w:rPr>
        <w:t xml:space="preserve"> </w:t>
      </w:r>
      <w:r>
        <w:rPr>
          <w:color w:val="231F20"/>
          <w:spacing w:val="-2"/>
          <w:sz w:val="20"/>
        </w:rPr>
        <w:t>M.</w:t>
      </w:r>
      <w:r>
        <w:rPr>
          <w:color w:val="231F20"/>
          <w:spacing w:val="-3"/>
          <w:sz w:val="20"/>
        </w:rPr>
        <w:t xml:space="preserve"> </w:t>
      </w:r>
      <w:r>
        <w:rPr>
          <w:color w:val="231F20"/>
          <w:spacing w:val="-2"/>
          <w:sz w:val="20"/>
        </w:rPr>
        <w:t>Lotman</w:t>
      </w:r>
      <w:r>
        <w:rPr>
          <w:color w:val="231F20"/>
          <w:spacing w:val="-3"/>
          <w:sz w:val="20"/>
        </w:rPr>
        <w:t xml:space="preserve"> </w:t>
      </w:r>
      <w:r>
        <w:rPr>
          <w:color w:val="231F20"/>
          <w:spacing w:val="-2"/>
          <w:sz w:val="20"/>
        </w:rPr>
        <w:t>definuje text:</w:t>
      </w:r>
    </w:p>
    <w:p w:rsidR="00F6658D" w:rsidRDefault="00000000">
      <w:pPr>
        <w:pStyle w:val="Odsekzoznamu"/>
        <w:numPr>
          <w:ilvl w:val="0"/>
          <w:numId w:val="60"/>
        </w:numPr>
        <w:tabs>
          <w:tab w:val="left" w:pos="767"/>
        </w:tabs>
        <w:spacing w:before="245" w:line="264" w:lineRule="auto"/>
        <w:ind w:right="1235"/>
        <w:rPr>
          <w:sz w:val="20"/>
        </w:rPr>
      </w:pPr>
      <w:r>
        <w:rPr>
          <w:color w:val="231F20"/>
          <w:sz w:val="20"/>
        </w:rPr>
        <w:t xml:space="preserve">ako </w:t>
      </w:r>
      <w:r>
        <w:rPr>
          <w:i/>
          <w:color w:val="231F20"/>
          <w:sz w:val="20"/>
        </w:rPr>
        <w:t>zafixovaný jazykový prejav</w:t>
      </w:r>
      <w:r>
        <w:rPr>
          <w:color w:val="231F20"/>
          <w:sz w:val="20"/>
        </w:rPr>
        <w:t xml:space="preserve">, resp. </w:t>
      </w:r>
      <w:r>
        <w:rPr>
          <w:i/>
          <w:color w:val="231F20"/>
          <w:sz w:val="20"/>
        </w:rPr>
        <w:t xml:space="preserve">súbor informácií </w:t>
      </w:r>
      <w:r>
        <w:rPr>
          <w:color w:val="231F20"/>
          <w:sz w:val="20"/>
        </w:rPr>
        <w:t>slúžiaci na zachovanie v ňom obsiahnutých informácií;</w:t>
      </w:r>
    </w:p>
    <w:p w:rsidR="00F6658D" w:rsidRDefault="00000000">
      <w:pPr>
        <w:pStyle w:val="Odsekzoznamu"/>
        <w:numPr>
          <w:ilvl w:val="0"/>
          <w:numId w:val="60"/>
        </w:numPr>
        <w:tabs>
          <w:tab w:val="left" w:pos="767"/>
        </w:tabs>
        <w:spacing w:line="264" w:lineRule="auto"/>
        <w:ind w:right="1235"/>
        <w:rPr>
          <w:sz w:val="20"/>
        </w:rPr>
      </w:pPr>
      <w:r>
        <w:rPr>
          <w:color w:val="231F20"/>
          <w:sz w:val="20"/>
        </w:rPr>
        <w:t>ako</w:t>
      </w:r>
      <w:r>
        <w:rPr>
          <w:color w:val="231F20"/>
          <w:spacing w:val="26"/>
          <w:sz w:val="20"/>
        </w:rPr>
        <w:t xml:space="preserve"> </w:t>
      </w:r>
      <w:r>
        <w:rPr>
          <w:color w:val="231F20"/>
          <w:sz w:val="20"/>
        </w:rPr>
        <w:t>nerozčlenený,</w:t>
      </w:r>
      <w:r>
        <w:rPr>
          <w:color w:val="231F20"/>
          <w:spacing w:val="26"/>
          <w:sz w:val="20"/>
        </w:rPr>
        <w:t xml:space="preserve"> </w:t>
      </w:r>
      <w:r>
        <w:rPr>
          <w:i/>
          <w:color w:val="231F20"/>
          <w:sz w:val="20"/>
        </w:rPr>
        <w:t>celistvý</w:t>
      </w:r>
      <w:r>
        <w:rPr>
          <w:i/>
          <w:color w:val="231F20"/>
          <w:spacing w:val="26"/>
          <w:sz w:val="20"/>
        </w:rPr>
        <w:t xml:space="preserve"> </w:t>
      </w:r>
      <w:r>
        <w:rPr>
          <w:i/>
          <w:color w:val="231F20"/>
          <w:sz w:val="20"/>
        </w:rPr>
        <w:t>signál</w:t>
      </w:r>
      <w:r>
        <w:rPr>
          <w:color w:val="231F20"/>
          <w:sz w:val="20"/>
        </w:rPr>
        <w:t>,</w:t>
      </w:r>
      <w:r>
        <w:rPr>
          <w:color w:val="231F20"/>
          <w:spacing w:val="26"/>
          <w:sz w:val="20"/>
        </w:rPr>
        <w:t xml:space="preserve"> </w:t>
      </w:r>
      <w:r>
        <w:rPr>
          <w:color w:val="231F20"/>
          <w:sz w:val="20"/>
        </w:rPr>
        <w:t>ktorý</w:t>
      </w:r>
      <w:r>
        <w:rPr>
          <w:color w:val="231F20"/>
          <w:spacing w:val="26"/>
          <w:sz w:val="20"/>
        </w:rPr>
        <w:t xml:space="preserve"> </w:t>
      </w:r>
      <w:r>
        <w:rPr>
          <w:color w:val="231F20"/>
          <w:sz w:val="20"/>
        </w:rPr>
        <w:t>je</w:t>
      </w:r>
      <w:r>
        <w:rPr>
          <w:color w:val="231F20"/>
          <w:spacing w:val="26"/>
          <w:sz w:val="20"/>
        </w:rPr>
        <w:t xml:space="preserve"> </w:t>
      </w:r>
      <w:r>
        <w:rPr>
          <w:color w:val="231F20"/>
          <w:sz w:val="20"/>
        </w:rPr>
        <w:t>rámcovaný</w:t>
      </w:r>
      <w:r>
        <w:rPr>
          <w:color w:val="231F20"/>
          <w:spacing w:val="26"/>
          <w:sz w:val="20"/>
        </w:rPr>
        <w:t xml:space="preserve"> </w:t>
      </w:r>
      <w:r>
        <w:rPr>
          <w:color w:val="231F20"/>
          <w:sz w:val="20"/>
        </w:rPr>
        <w:t>začiatkom a koncom;</w:t>
      </w:r>
    </w:p>
    <w:p w:rsidR="00F6658D" w:rsidRDefault="00000000">
      <w:pPr>
        <w:pStyle w:val="Odsekzoznamu"/>
        <w:numPr>
          <w:ilvl w:val="0"/>
          <w:numId w:val="60"/>
        </w:numPr>
        <w:tabs>
          <w:tab w:val="left" w:pos="766"/>
        </w:tabs>
        <w:spacing w:line="228" w:lineRule="exact"/>
        <w:ind w:left="766" w:hanging="257"/>
        <w:rPr>
          <w:sz w:val="20"/>
        </w:rPr>
      </w:pPr>
      <w:r>
        <w:rPr>
          <w:color w:val="231F20"/>
          <w:spacing w:val="-2"/>
          <w:w w:val="105"/>
          <w:sz w:val="20"/>
        </w:rPr>
        <w:t>ako</w:t>
      </w:r>
      <w:r>
        <w:rPr>
          <w:color w:val="231F20"/>
          <w:spacing w:val="-1"/>
          <w:w w:val="105"/>
          <w:sz w:val="20"/>
        </w:rPr>
        <w:t xml:space="preserve"> </w:t>
      </w:r>
      <w:r>
        <w:rPr>
          <w:i/>
          <w:color w:val="231F20"/>
          <w:spacing w:val="-2"/>
          <w:w w:val="105"/>
          <w:sz w:val="20"/>
        </w:rPr>
        <w:t>osobitnú</w:t>
      </w:r>
      <w:r>
        <w:rPr>
          <w:i/>
          <w:color w:val="231F20"/>
          <w:w w:val="105"/>
          <w:sz w:val="20"/>
        </w:rPr>
        <w:t xml:space="preserve"> </w:t>
      </w:r>
      <w:r>
        <w:rPr>
          <w:i/>
          <w:color w:val="231F20"/>
          <w:spacing w:val="-2"/>
          <w:w w:val="105"/>
          <w:sz w:val="20"/>
        </w:rPr>
        <w:t>štruktúru</w:t>
      </w:r>
      <w:r>
        <w:rPr>
          <w:color w:val="231F20"/>
          <w:spacing w:val="-2"/>
          <w:w w:val="105"/>
          <w:sz w:val="20"/>
        </w:rPr>
        <w:t>,</w:t>
      </w:r>
      <w:r>
        <w:rPr>
          <w:color w:val="231F20"/>
          <w:spacing w:val="-1"/>
          <w:w w:val="105"/>
          <w:sz w:val="20"/>
        </w:rPr>
        <w:t xml:space="preserve"> </w:t>
      </w:r>
      <w:r>
        <w:rPr>
          <w:color w:val="231F20"/>
          <w:spacing w:val="-2"/>
          <w:w w:val="105"/>
          <w:sz w:val="20"/>
        </w:rPr>
        <w:t>nakoľko</w:t>
      </w:r>
      <w:r>
        <w:rPr>
          <w:color w:val="231F20"/>
          <w:w w:val="105"/>
          <w:sz w:val="20"/>
        </w:rPr>
        <w:t xml:space="preserve"> </w:t>
      </w:r>
      <w:r>
        <w:rPr>
          <w:color w:val="231F20"/>
          <w:spacing w:val="-2"/>
          <w:w w:val="105"/>
          <w:sz w:val="20"/>
        </w:rPr>
        <w:t>informácie</w:t>
      </w:r>
      <w:r>
        <w:rPr>
          <w:color w:val="231F20"/>
          <w:spacing w:val="-1"/>
          <w:w w:val="105"/>
          <w:sz w:val="20"/>
        </w:rPr>
        <w:t xml:space="preserve"> </w:t>
      </w:r>
      <w:r>
        <w:rPr>
          <w:color w:val="231F20"/>
          <w:spacing w:val="-2"/>
          <w:w w:val="105"/>
          <w:sz w:val="20"/>
        </w:rPr>
        <w:t>v</w:t>
      </w:r>
      <w:r>
        <w:rPr>
          <w:color w:val="231F20"/>
          <w:spacing w:val="-1"/>
          <w:w w:val="105"/>
          <w:sz w:val="20"/>
        </w:rPr>
        <w:t xml:space="preserve"> </w:t>
      </w:r>
      <w:r>
        <w:rPr>
          <w:color w:val="231F20"/>
          <w:spacing w:val="-2"/>
          <w:w w:val="105"/>
          <w:sz w:val="20"/>
        </w:rPr>
        <w:t>ňom</w:t>
      </w:r>
      <w:r>
        <w:rPr>
          <w:color w:val="231F20"/>
          <w:w w:val="105"/>
          <w:sz w:val="20"/>
        </w:rPr>
        <w:t xml:space="preserve"> </w:t>
      </w:r>
      <w:r>
        <w:rPr>
          <w:color w:val="231F20"/>
          <w:spacing w:val="-2"/>
          <w:w w:val="105"/>
          <w:sz w:val="20"/>
        </w:rPr>
        <w:t>obsiahnuté</w:t>
      </w:r>
      <w:r>
        <w:rPr>
          <w:color w:val="231F20"/>
          <w:spacing w:val="-1"/>
          <w:w w:val="105"/>
          <w:sz w:val="20"/>
        </w:rPr>
        <w:t xml:space="preserve"> </w:t>
      </w:r>
      <w:r>
        <w:rPr>
          <w:color w:val="231F20"/>
          <w:spacing w:val="-5"/>
          <w:w w:val="105"/>
          <w:sz w:val="20"/>
        </w:rPr>
        <w:t>sú</w:t>
      </w:r>
    </w:p>
    <w:p w:rsidR="00F6658D" w:rsidRDefault="00000000">
      <w:pPr>
        <w:pStyle w:val="Zkladntext"/>
        <w:tabs>
          <w:tab w:val="left" w:pos="6720"/>
          <w:tab w:val="left" w:pos="7286"/>
        </w:tabs>
        <w:spacing w:before="20"/>
        <w:ind w:left="767"/>
        <w:jc w:val="left"/>
      </w:pPr>
      <w:r>
        <w:rPr>
          <w:color w:val="231F20"/>
        </w:rPr>
        <w:t>usporiadané</w:t>
      </w:r>
      <w:r>
        <w:rPr>
          <w:color w:val="231F20"/>
          <w:spacing w:val="4"/>
        </w:rPr>
        <w:t xml:space="preserve"> </w:t>
      </w:r>
      <w:r>
        <w:rPr>
          <w:color w:val="231F20"/>
        </w:rPr>
        <w:t>a</w:t>
      </w:r>
      <w:r>
        <w:rPr>
          <w:color w:val="231F20"/>
          <w:spacing w:val="4"/>
        </w:rPr>
        <w:t xml:space="preserve"> </w:t>
      </w:r>
      <w:r>
        <w:rPr>
          <w:color w:val="231F20"/>
        </w:rPr>
        <w:t>hierarchizované</w:t>
      </w:r>
      <w:r>
        <w:rPr>
          <w:color w:val="231F20"/>
          <w:spacing w:val="4"/>
        </w:rPr>
        <w:t xml:space="preserve"> </w:t>
      </w:r>
      <w:r>
        <w:rPr>
          <w:color w:val="231F20"/>
        </w:rPr>
        <w:t>podľa</w:t>
      </w:r>
      <w:r>
        <w:rPr>
          <w:color w:val="231F20"/>
          <w:spacing w:val="4"/>
        </w:rPr>
        <w:t xml:space="preserve"> </w:t>
      </w:r>
      <w:r>
        <w:rPr>
          <w:color w:val="231F20"/>
        </w:rPr>
        <w:t>princípov</w:t>
      </w:r>
      <w:r>
        <w:rPr>
          <w:color w:val="231F20"/>
          <w:spacing w:val="5"/>
        </w:rPr>
        <w:t xml:space="preserve"> </w:t>
      </w:r>
      <w:r>
        <w:rPr>
          <w:color w:val="231F20"/>
        </w:rPr>
        <w:t>samej</w:t>
      </w:r>
      <w:r>
        <w:rPr>
          <w:color w:val="231F20"/>
          <w:spacing w:val="4"/>
        </w:rPr>
        <w:t xml:space="preserve"> </w:t>
      </w:r>
      <w:r>
        <w:rPr>
          <w:color w:val="231F20"/>
          <w:spacing w:val="-2"/>
        </w:rPr>
        <w:t>štruktúry.</w:t>
      </w:r>
      <w:r>
        <w:rPr>
          <w:color w:val="231F20"/>
        </w:rPr>
        <w:tab/>
      </w:r>
      <w:r>
        <w:rPr>
          <w:color w:val="231F20"/>
          <w:u w:val="single" w:color="231F20"/>
        </w:rPr>
        <w:tab/>
      </w:r>
    </w:p>
    <w:p w:rsidR="00F6658D" w:rsidRDefault="00F6658D">
      <w:pPr>
        <w:sectPr w:rsidR="00F6658D">
          <w:pgSz w:w="8400" w:h="11910"/>
          <w:pgMar w:top="900" w:right="180" w:bottom="1240" w:left="820" w:header="0" w:footer="1044" w:gutter="0"/>
          <w:cols w:space="708"/>
        </w:sectPr>
      </w:pPr>
    </w:p>
    <w:p w:rsidR="00F6658D" w:rsidRDefault="00000000">
      <w:pPr>
        <w:spacing w:before="92" w:line="264" w:lineRule="auto"/>
        <w:ind w:left="597" w:right="1008"/>
        <w:jc w:val="both"/>
        <w:rPr>
          <w:sz w:val="20"/>
        </w:rPr>
      </w:pPr>
      <w:r>
        <w:rPr>
          <w:color w:val="231F20"/>
          <w:sz w:val="20"/>
        </w:rPr>
        <w:lastRenderedPageBreak/>
        <w:t>V</w:t>
      </w:r>
      <w:r>
        <w:rPr>
          <w:color w:val="231F20"/>
          <w:spacing w:val="-8"/>
          <w:sz w:val="20"/>
        </w:rPr>
        <w:t xml:space="preserve"> </w:t>
      </w:r>
      <w:r>
        <w:rPr>
          <w:color w:val="231F20"/>
          <w:sz w:val="20"/>
        </w:rPr>
        <w:t>tomto</w:t>
      </w:r>
      <w:r>
        <w:rPr>
          <w:color w:val="231F20"/>
          <w:spacing w:val="-8"/>
          <w:sz w:val="20"/>
        </w:rPr>
        <w:t xml:space="preserve"> </w:t>
      </w:r>
      <w:r>
        <w:rPr>
          <w:color w:val="231F20"/>
          <w:sz w:val="20"/>
        </w:rPr>
        <w:t>zmysle</w:t>
      </w:r>
      <w:r>
        <w:rPr>
          <w:color w:val="231F20"/>
          <w:spacing w:val="-8"/>
          <w:sz w:val="20"/>
        </w:rPr>
        <w:t xml:space="preserve"> </w:t>
      </w:r>
      <w:r>
        <w:rPr>
          <w:color w:val="231F20"/>
          <w:sz w:val="20"/>
        </w:rPr>
        <w:t>sa</w:t>
      </w:r>
      <w:r>
        <w:rPr>
          <w:color w:val="231F20"/>
          <w:spacing w:val="-8"/>
          <w:sz w:val="20"/>
        </w:rPr>
        <w:t xml:space="preserve"> </w:t>
      </w:r>
      <w:r>
        <w:rPr>
          <w:i/>
          <w:color w:val="231F20"/>
          <w:sz w:val="20"/>
        </w:rPr>
        <w:t>za</w:t>
      </w:r>
      <w:r>
        <w:rPr>
          <w:i/>
          <w:color w:val="231F20"/>
          <w:spacing w:val="-7"/>
          <w:sz w:val="20"/>
        </w:rPr>
        <w:t xml:space="preserve"> </w:t>
      </w:r>
      <w:r>
        <w:rPr>
          <w:i/>
          <w:color w:val="231F20"/>
          <w:sz w:val="20"/>
        </w:rPr>
        <w:t>text</w:t>
      </w:r>
      <w:r>
        <w:rPr>
          <w:i/>
          <w:color w:val="231F20"/>
          <w:spacing w:val="-7"/>
          <w:sz w:val="20"/>
        </w:rPr>
        <w:t xml:space="preserve"> </w:t>
      </w:r>
      <w:r>
        <w:rPr>
          <w:i/>
          <w:color w:val="231F20"/>
          <w:sz w:val="20"/>
        </w:rPr>
        <w:t>považuje</w:t>
      </w:r>
      <w:r>
        <w:rPr>
          <w:i/>
          <w:color w:val="231F20"/>
          <w:spacing w:val="-7"/>
          <w:sz w:val="20"/>
        </w:rPr>
        <w:t xml:space="preserve"> </w:t>
      </w:r>
      <w:r>
        <w:rPr>
          <w:i/>
          <w:color w:val="231F20"/>
          <w:sz w:val="20"/>
        </w:rPr>
        <w:t>v</w:t>
      </w:r>
      <w:r>
        <w:rPr>
          <w:i/>
          <w:color w:val="231F20"/>
          <w:spacing w:val="-7"/>
          <w:sz w:val="20"/>
        </w:rPr>
        <w:t xml:space="preserve"> </w:t>
      </w:r>
      <w:r>
        <w:rPr>
          <w:i/>
          <w:color w:val="231F20"/>
          <w:sz w:val="20"/>
        </w:rPr>
        <w:t>podstate</w:t>
      </w:r>
      <w:r>
        <w:rPr>
          <w:i/>
          <w:color w:val="231F20"/>
          <w:spacing w:val="-7"/>
          <w:sz w:val="20"/>
        </w:rPr>
        <w:t xml:space="preserve"> </w:t>
      </w:r>
      <w:r>
        <w:rPr>
          <w:i/>
          <w:color w:val="231F20"/>
          <w:sz w:val="20"/>
        </w:rPr>
        <w:t>akýkoľvek</w:t>
      </w:r>
      <w:r>
        <w:rPr>
          <w:i/>
          <w:color w:val="231F20"/>
          <w:spacing w:val="-7"/>
          <w:sz w:val="20"/>
        </w:rPr>
        <w:t xml:space="preserve"> </w:t>
      </w:r>
      <w:r>
        <w:rPr>
          <w:i/>
          <w:color w:val="231F20"/>
          <w:sz w:val="20"/>
        </w:rPr>
        <w:t>dokument</w:t>
      </w:r>
      <w:r>
        <w:rPr>
          <w:i/>
          <w:color w:val="231F20"/>
          <w:spacing w:val="-8"/>
          <w:sz w:val="20"/>
        </w:rPr>
        <w:t xml:space="preserve"> </w:t>
      </w:r>
      <w:r>
        <w:rPr>
          <w:color w:val="231F20"/>
          <w:sz w:val="20"/>
        </w:rPr>
        <w:t>–</w:t>
      </w:r>
      <w:r>
        <w:rPr>
          <w:color w:val="231F20"/>
          <w:spacing w:val="-8"/>
          <w:sz w:val="20"/>
        </w:rPr>
        <w:t xml:space="preserve"> </w:t>
      </w:r>
      <w:r>
        <w:rPr>
          <w:color w:val="231F20"/>
          <w:sz w:val="20"/>
        </w:rPr>
        <w:t>vý- tvarné dielo, audiovizuálny dokument a podobne, teda nie len písomný dokument (Lotman; 1970, s. 67–69).</w:t>
      </w:r>
    </w:p>
    <w:p w:rsidR="00F6658D" w:rsidRDefault="00000000">
      <w:pPr>
        <w:pStyle w:val="Zkladntext"/>
        <w:spacing w:line="264" w:lineRule="auto"/>
        <w:ind w:left="597" w:right="1008" w:firstLine="396"/>
      </w:pPr>
      <w:r>
        <w:rPr>
          <w:color w:val="231F20"/>
        </w:rPr>
        <w:t>Táto koncepcia je prijateľná pre bibliografiu, nakoľko fyzická for- ma média a povaha vyjadrenia znaku prestáva byť z hľadiska predmetu bibliografie dôležitá. V bibliografii je možné spracovať a sprístupňovať nielen písomné dokumenty, ale aj grafiku, hudbu, predmety, počítačové súbory a pod.</w:t>
      </w:r>
    </w:p>
    <w:p w:rsidR="00F6658D" w:rsidRDefault="00000000">
      <w:pPr>
        <w:spacing w:line="264" w:lineRule="auto"/>
        <w:ind w:left="597" w:right="1008" w:firstLine="396"/>
        <w:jc w:val="both"/>
        <w:rPr>
          <w:sz w:val="20"/>
        </w:rPr>
      </w:pPr>
      <w:r>
        <w:rPr>
          <w:color w:val="231F20"/>
          <w:sz w:val="20"/>
        </w:rPr>
        <w:t>Všeobecne</w:t>
      </w:r>
      <w:r>
        <w:rPr>
          <w:color w:val="231F20"/>
          <w:spacing w:val="-13"/>
          <w:sz w:val="20"/>
        </w:rPr>
        <w:t xml:space="preserve"> </w:t>
      </w:r>
      <w:r>
        <w:rPr>
          <w:color w:val="231F20"/>
          <w:sz w:val="20"/>
        </w:rPr>
        <w:t>sa</w:t>
      </w:r>
      <w:r>
        <w:rPr>
          <w:color w:val="231F20"/>
          <w:spacing w:val="-12"/>
          <w:sz w:val="20"/>
        </w:rPr>
        <w:t xml:space="preserve"> </w:t>
      </w:r>
      <w:r>
        <w:rPr>
          <w:color w:val="231F20"/>
          <w:sz w:val="20"/>
        </w:rPr>
        <w:t>uznáva,</w:t>
      </w:r>
      <w:r>
        <w:rPr>
          <w:color w:val="231F20"/>
          <w:spacing w:val="-13"/>
          <w:sz w:val="20"/>
        </w:rPr>
        <w:t xml:space="preserve"> </w:t>
      </w:r>
      <w:r>
        <w:rPr>
          <w:color w:val="231F20"/>
          <w:sz w:val="20"/>
        </w:rPr>
        <w:t>že</w:t>
      </w:r>
      <w:r>
        <w:rPr>
          <w:color w:val="231F20"/>
          <w:spacing w:val="-12"/>
          <w:sz w:val="20"/>
        </w:rPr>
        <w:t xml:space="preserve"> </w:t>
      </w:r>
      <w:r>
        <w:rPr>
          <w:i/>
          <w:color w:val="231F20"/>
          <w:sz w:val="20"/>
        </w:rPr>
        <w:t>informácia</w:t>
      </w:r>
      <w:r>
        <w:rPr>
          <w:i/>
          <w:color w:val="231F20"/>
          <w:spacing w:val="-13"/>
          <w:sz w:val="20"/>
        </w:rPr>
        <w:t xml:space="preserve"> </w:t>
      </w:r>
      <w:r>
        <w:rPr>
          <w:i/>
          <w:color w:val="231F20"/>
          <w:sz w:val="20"/>
        </w:rPr>
        <w:t>je</w:t>
      </w:r>
      <w:r>
        <w:rPr>
          <w:i/>
          <w:color w:val="231F20"/>
          <w:spacing w:val="-12"/>
          <w:sz w:val="20"/>
        </w:rPr>
        <w:t xml:space="preserve"> </w:t>
      </w:r>
      <w:r>
        <w:rPr>
          <w:i/>
          <w:color w:val="231F20"/>
          <w:sz w:val="20"/>
        </w:rPr>
        <w:t>spojenie</w:t>
      </w:r>
      <w:r>
        <w:rPr>
          <w:i/>
          <w:color w:val="231F20"/>
          <w:spacing w:val="-13"/>
          <w:sz w:val="20"/>
        </w:rPr>
        <w:t xml:space="preserve"> </w:t>
      </w:r>
      <w:r>
        <w:rPr>
          <w:i/>
          <w:color w:val="231F20"/>
          <w:sz w:val="20"/>
        </w:rPr>
        <w:t>signálu</w:t>
      </w:r>
      <w:r>
        <w:rPr>
          <w:i/>
          <w:color w:val="231F20"/>
          <w:spacing w:val="-12"/>
          <w:sz w:val="20"/>
        </w:rPr>
        <w:t xml:space="preserve"> </w:t>
      </w:r>
      <w:r>
        <w:rPr>
          <w:i/>
          <w:color w:val="231F20"/>
          <w:sz w:val="20"/>
        </w:rPr>
        <w:t>a</w:t>
      </w:r>
      <w:r>
        <w:rPr>
          <w:i/>
          <w:color w:val="231F20"/>
          <w:spacing w:val="-13"/>
          <w:sz w:val="20"/>
        </w:rPr>
        <w:t xml:space="preserve"> </w:t>
      </w:r>
      <w:r>
        <w:rPr>
          <w:i/>
          <w:color w:val="231F20"/>
          <w:sz w:val="20"/>
        </w:rPr>
        <w:t>znaku</w:t>
      </w:r>
      <w:r>
        <w:rPr>
          <w:i/>
          <w:color w:val="231F20"/>
          <w:spacing w:val="-12"/>
          <w:sz w:val="20"/>
        </w:rPr>
        <w:t xml:space="preserve"> </w:t>
      </w:r>
      <w:r>
        <w:rPr>
          <w:color w:val="231F20"/>
          <w:sz w:val="20"/>
        </w:rPr>
        <w:t>a</w:t>
      </w:r>
      <w:r>
        <w:rPr>
          <w:color w:val="231F20"/>
          <w:spacing w:val="-13"/>
          <w:sz w:val="20"/>
        </w:rPr>
        <w:t xml:space="preserve"> </w:t>
      </w:r>
      <w:r>
        <w:rPr>
          <w:color w:val="231F20"/>
          <w:sz w:val="20"/>
        </w:rPr>
        <w:t>že informácia je to, čo odstraňuje alebo redukuje neurčitosť, alebo čo po- máha riešiť nejaký problém.</w:t>
      </w:r>
    </w:p>
    <w:p w:rsidR="00F6658D" w:rsidRDefault="00000000">
      <w:pPr>
        <w:pStyle w:val="Zkladntext"/>
        <w:spacing w:line="264" w:lineRule="auto"/>
        <w:ind w:left="597" w:right="1007" w:firstLine="396"/>
        <w:rPr>
          <w:i/>
        </w:rPr>
      </w:pPr>
      <w:r>
        <w:rPr>
          <w:color w:val="231F20"/>
        </w:rPr>
        <w:t>Podľa</w:t>
      </w:r>
      <w:r>
        <w:rPr>
          <w:color w:val="231F20"/>
          <w:spacing w:val="-8"/>
        </w:rPr>
        <w:t xml:space="preserve"> </w:t>
      </w:r>
      <w:r>
        <w:rPr>
          <w:color w:val="231F20"/>
        </w:rPr>
        <w:t>Ashbyho</w:t>
      </w:r>
      <w:r>
        <w:rPr>
          <w:color w:val="231F20"/>
          <w:spacing w:val="-8"/>
        </w:rPr>
        <w:t xml:space="preserve"> </w:t>
      </w:r>
      <w:r>
        <w:rPr>
          <w:color w:val="231F20"/>
        </w:rPr>
        <w:t>ako</w:t>
      </w:r>
      <w:r>
        <w:rPr>
          <w:color w:val="231F20"/>
          <w:spacing w:val="-8"/>
        </w:rPr>
        <w:t xml:space="preserve"> </w:t>
      </w:r>
      <w:r>
        <w:rPr>
          <w:color w:val="231F20"/>
        </w:rPr>
        <w:t>ekvivalent</w:t>
      </w:r>
      <w:r>
        <w:rPr>
          <w:color w:val="231F20"/>
          <w:spacing w:val="-8"/>
        </w:rPr>
        <w:t xml:space="preserve"> </w:t>
      </w:r>
      <w:r>
        <w:rPr>
          <w:color w:val="231F20"/>
        </w:rPr>
        <w:t>informácie</w:t>
      </w:r>
      <w:r>
        <w:rPr>
          <w:color w:val="231F20"/>
          <w:spacing w:val="-8"/>
        </w:rPr>
        <w:t xml:space="preserve"> </w:t>
      </w:r>
      <w:r>
        <w:rPr>
          <w:color w:val="231F20"/>
        </w:rPr>
        <w:t>možno</w:t>
      </w:r>
      <w:r>
        <w:rPr>
          <w:color w:val="231F20"/>
          <w:spacing w:val="-8"/>
        </w:rPr>
        <w:t xml:space="preserve"> </w:t>
      </w:r>
      <w:r>
        <w:rPr>
          <w:color w:val="231F20"/>
        </w:rPr>
        <w:t>použiť</w:t>
      </w:r>
      <w:r>
        <w:rPr>
          <w:color w:val="231F20"/>
          <w:spacing w:val="-8"/>
        </w:rPr>
        <w:t xml:space="preserve"> </w:t>
      </w:r>
      <w:r>
        <w:rPr>
          <w:color w:val="231F20"/>
        </w:rPr>
        <w:t>pojem</w:t>
      </w:r>
      <w:r>
        <w:rPr>
          <w:color w:val="231F20"/>
          <w:spacing w:val="-8"/>
        </w:rPr>
        <w:t xml:space="preserve"> </w:t>
      </w:r>
      <w:r>
        <w:rPr>
          <w:i/>
          <w:color w:val="231F20"/>
        </w:rPr>
        <w:t>va- riety</w:t>
      </w:r>
      <w:r>
        <w:rPr>
          <w:color w:val="231F20"/>
        </w:rPr>
        <w:t>. To znamená, že informácia, ktorá je prenášaná správou, závisí od množiny,</w:t>
      </w:r>
      <w:r>
        <w:rPr>
          <w:color w:val="231F20"/>
          <w:spacing w:val="-6"/>
        </w:rPr>
        <w:t xml:space="preserve"> </w:t>
      </w:r>
      <w:r>
        <w:rPr>
          <w:color w:val="231F20"/>
        </w:rPr>
        <w:t>z</w:t>
      </w:r>
      <w:r>
        <w:rPr>
          <w:color w:val="231F20"/>
          <w:spacing w:val="-6"/>
        </w:rPr>
        <w:t xml:space="preserve"> </w:t>
      </w:r>
      <w:r>
        <w:rPr>
          <w:color w:val="231F20"/>
        </w:rPr>
        <w:t>ktorej</w:t>
      </w:r>
      <w:r>
        <w:rPr>
          <w:color w:val="231F20"/>
          <w:spacing w:val="-6"/>
        </w:rPr>
        <w:t xml:space="preserve"> </w:t>
      </w:r>
      <w:r>
        <w:rPr>
          <w:color w:val="231F20"/>
        </w:rPr>
        <w:t>je</w:t>
      </w:r>
      <w:r>
        <w:rPr>
          <w:color w:val="231F20"/>
          <w:spacing w:val="-6"/>
        </w:rPr>
        <w:t xml:space="preserve"> </w:t>
      </w:r>
      <w:r>
        <w:rPr>
          <w:color w:val="231F20"/>
        </w:rPr>
        <w:t>vybratá.</w:t>
      </w:r>
      <w:r>
        <w:rPr>
          <w:color w:val="231F20"/>
          <w:spacing w:val="-6"/>
        </w:rPr>
        <w:t xml:space="preserve"> </w:t>
      </w:r>
      <w:r>
        <w:rPr>
          <w:color w:val="231F20"/>
        </w:rPr>
        <w:t>Toto</w:t>
      </w:r>
      <w:r>
        <w:rPr>
          <w:color w:val="231F20"/>
          <w:spacing w:val="-6"/>
        </w:rPr>
        <w:t xml:space="preserve"> </w:t>
      </w:r>
      <w:r>
        <w:rPr>
          <w:color w:val="231F20"/>
        </w:rPr>
        <w:t>sú</w:t>
      </w:r>
      <w:r>
        <w:rPr>
          <w:color w:val="231F20"/>
          <w:spacing w:val="-6"/>
        </w:rPr>
        <w:t xml:space="preserve"> </w:t>
      </w:r>
      <w:r>
        <w:rPr>
          <w:color w:val="231F20"/>
        </w:rPr>
        <w:t>dôležité</w:t>
      </w:r>
      <w:r>
        <w:rPr>
          <w:color w:val="231F20"/>
          <w:spacing w:val="-6"/>
        </w:rPr>
        <w:t xml:space="preserve"> </w:t>
      </w:r>
      <w:r>
        <w:rPr>
          <w:color w:val="231F20"/>
        </w:rPr>
        <w:t>všeobecné</w:t>
      </w:r>
      <w:r>
        <w:rPr>
          <w:color w:val="231F20"/>
          <w:spacing w:val="-6"/>
        </w:rPr>
        <w:t xml:space="preserve"> </w:t>
      </w:r>
      <w:r>
        <w:rPr>
          <w:color w:val="231F20"/>
        </w:rPr>
        <w:t>poznatky,</w:t>
      </w:r>
      <w:r>
        <w:rPr>
          <w:color w:val="231F20"/>
          <w:spacing w:val="-6"/>
        </w:rPr>
        <w:t xml:space="preserve"> </w:t>
      </w:r>
      <w:r>
        <w:rPr>
          <w:color w:val="231F20"/>
        </w:rPr>
        <w:t xml:space="preserve">ktoré sa využívajú a potvrdzujú aj </w:t>
      </w:r>
      <w:r>
        <w:rPr>
          <w:i/>
          <w:color w:val="231F20"/>
        </w:rPr>
        <w:t>v teórii textu.</w:t>
      </w:r>
    </w:p>
    <w:p w:rsidR="00F6658D" w:rsidRDefault="00000000">
      <w:pPr>
        <w:spacing w:line="264" w:lineRule="auto"/>
        <w:ind w:left="597" w:right="1008" w:firstLine="396"/>
        <w:jc w:val="both"/>
        <w:rPr>
          <w:sz w:val="20"/>
        </w:rPr>
      </w:pPr>
      <w:r>
        <w:rPr>
          <w:color w:val="231F20"/>
          <w:sz w:val="20"/>
        </w:rPr>
        <w:t xml:space="preserve">Na bibliografickú komunikáciu sa môžeme konkrétnejšie pozerať ako na zvláštny prípad </w:t>
      </w:r>
      <w:r>
        <w:rPr>
          <w:i/>
          <w:color w:val="231F20"/>
          <w:sz w:val="20"/>
        </w:rPr>
        <w:t xml:space="preserve">textovej komunikácie </w:t>
      </w:r>
      <w:r>
        <w:rPr>
          <w:color w:val="231F20"/>
          <w:sz w:val="20"/>
        </w:rPr>
        <w:t xml:space="preserve">alebo </w:t>
      </w:r>
      <w:r>
        <w:rPr>
          <w:i/>
          <w:color w:val="231F20"/>
          <w:sz w:val="20"/>
        </w:rPr>
        <w:t xml:space="preserve">jazykovej komuniká- cie, </w:t>
      </w:r>
      <w:r>
        <w:rPr>
          <w:color w:val="231F20"/>
          <w:sz w:val="20"/>
        </w:rPr>
        <w:t>nakoľko jazyk je najdôležitejšou rovinou v štruktúre textu.</w:t>
      </w:r>
    </w:p>
    <w:p w:rsidR="00F6658D" w:rsidRDefault="00000000">
      <w:pPr>
        <w:pStyle w:val="Zkladntext"/>
        <w:spacing w:line="264" w:lineRule="auto"/>
        <w:ind w:left="597" w:right="1008" w:firstLine="396"/>
      </w:pPr>
      <w:r>
        <w:rPr>
          <w:color w:val="231F20"/>
        </w:rPr>
        <w:t>V oblasti textovej komunikácie sú médiom prenosu správy znaky prirodzeného</w:t>
      </w:r>
      <w:r>
        <w:rPr>
          <w:color w:val="231F20"/>
          <w:spacing w:val="-7"/>
        </w:rPr>
        <w:t xml:space="preserve"> </w:t>
      </w:r>
      <w:r>
        <w:rPr>
          <w:color w:val="231F20"/>
        </w:rPr>
        <w:t>jazyka,</w:t>
      </w:r>
      <w:r>
        <w:rPr>
          <w:color w:val="231F20"/>
          <w:spacing w:val="-7"/>
        </w:rPr>
        <w:t xml:space="preserve"> </w:t>
      </w:r>
      <w:r>
        <w:rPr>
          <w:color w:val="231F20"/>
        </w:rPr>
        <w:t>teda</w:t>
      </w:r>
      <w:r>
        <w:rPr>
          <w:color w:val="231F20"/>
          <w:spacing w:val="-7"/>
        </w:rPr>
        <w:t xml:space="preserve"> </w:t>
      </w:r>
      <w:r>
        <w:rPr>
          <w:color w:val="231F20"/>
        </w:rPr>
        <w:t>znaky,</w:t>
      </w:r>
      <w:r>
        <w:rPr>
          <w:color w:val="231F20"/>
          <w:spacing w:val="-7"/>
        </w:rPr>
        <w:t xml:space="preserve"> </w:t>
      </w:r>
      <w:r>
        <w:rPr>
          <w:color w:val="231F20"/>
        </w:rPr>
        <w:t>slová,</w:t>
      </w:r>
      <w:r>
        <w:rPr>
          <w:color w:val="231F20"/>
          <w:spacing w:val="-7"/>
        </w:rPr>
        <w:t xml:space="preserve"> </w:t>
      </w:r>
      <w:r>
        <w:rPr>
          <w:color w:val="231F20"/>
        </w:rPr>
        <w:t>vety,</w:t>
      </w:r>
      <w:r>
        <w:rPr>
          <w:color w:val="231F20"/>
          <w:spacing w:val="-7"/>
        </w:rPr>
        <w:t xml:space="preserve"> </w:t>
      </w:r>
      <w:r>
        <w:rPr>
          <w:color w:val="231F20"/>
        </w:rPr>
        <w:t>text.</w:t>
      </w:r>
      <w:r>
        <w:rPr>
          <w:color w:val="231F20"/>
          <w:spacing w:val="-7"/>
        </w:rPr>
        <w:t xml:space="preserve"> </w:t>
      </w:r>
      <w:r>
        <w:rPr>
          <w:color w:val="231F20"/>
        </w:rPr>
        <w:t>V</w:t>
      </w:r>
      <w:r>
        <w:rPr>
          <w:color w:val="231F20"/>
          <w:spacing w:val="-7"/>
        </w:rPr>
        <w:t xml:space="preserve"> </w:t>
      </w:r>
      <w:r>
        <w:rPr>
          <w:color w:val="231F20"/>
        </w:rPr>
        <w:t>textovej</w:t>
      </w:r>
      <w:r>
        <w:rPr>
          <w:color w:val="231F20"/>
          <w:spacing w:val="-7"/>
        </w:rPr>
        <w:t xml:space="preserve"> </w:t>
      </w:r>
      <w:r>
        <w:rPr>
          <w:color w:val="231F20"/>
        </w:rPr>
        <w:t>komuniká- cii pritom ide o narábanie s jazykovými prostriedkami, predovšetkým</w:t>
      </w:r>
      <w:r>
        <w:rPr>
          <w:color w:val="231F20"/>
          <w:spacing w:val="40"/>
        </w:rPr>
        <w:t xml:space="preserve"> </w:t>
      </w:r>
      <w:r>
        <w:rPr>
          <w:color w:val="231F20"/>
        </w:rPr>
        <w:t>na</w:t>
      </w:r>
      <w:r>
        <w:rPr>
          <w:color w:val="231F20"/>
          <w:spacing w:val="19"/>
        </w:rPr>
        <w:t xml:space="preserve"> </w:t>
      </w:r>
      <w:r>
        <w:rPr>
          <w:color w:val="231F20"/>
        </w:rPr>
        <w:t>úrovni</w:t>
      </w:r>
      <w:r>
        <w:rPr>
          <w:color w:val="231F20"/>
          <w:spacing w:val="19"/>
        </w:rPr>
        <w:t xml:space="preserve"> </w:t>
      </w:r>
      <w:r>
        <w:rPr>
          <w:color w:val="231F20"/>
        </w:rPr>
        <w:t>základných</w:t>
      </w:r>
      <w:r>
        <w:rPr>
          <w:color w:val="231F20"/>
          <w:spacing w:val="19"/>
        </w:rPr>
        <w:t xml:space="preserve"> </w:t>
      </w:r>
      <w:r>
        <w:rPr>
          <w:color w:val="231F20"/>
        </w:rPr>
        <w:t>plánov</w:t>
      </w:r>
      <w:r>
        <w:rPr>
          <w:color w:val="231F20"/>
          <w:spacing w:val="19"/>
        </w:rPr>
        <w:t xml:space="preserve"> </w:t>
      </w:r>
      <w:r>
        <w:rPr>
          <w:i/>
          <w:color w:val="231F20"/>
        </w:rPr>
        <w:t>jazyka</w:t>
      </w:r>
      <w:r>
        <w:rPr>
          <w:color w:val="231F20"/>
        </w:rPr>
        <w:t>,</w:t>
      </w:r>
      <w:r>
        <w:rPr>
          <w:color w:val="231F20"/>
          <w:spacing w:val="19"/>
        </w:rPr>
        <w:t xml:space="preserve"> </w:t>
      </w:r>
      <w:r>
        <w:rPr>
          <w:color w:val="231F20"/>
        </w:rPr>
        <w:t>čiže</w:t>
      </w:r>
      <w:r>
        <w:rPr>
          <w:color w:val="231F20"/>
          <w:spacing w:val="19"/>
        </w:rPr>
        <w:t xml:space="preserve"> </w:t>
      </w:r>
      <w:r>
        <w:rPr>
          <w:color w:val="231F20"/>
        </w:rPr>
        <w:t>na</w:t>
      </w:r>
      <w:r>
        <w:rPr>
          <w:color w:val="231F20"/>
          <w:spacing w:val="19"/>
        </w:rPr>
        <w:t xml:space="preserve"> </w:t>
      </w:r>
      <w:r>
        <w:rPr>
          <w:color w:val="231F20"/>
        </w:rPr>
        <w:t>úrovni</w:t>
      </w:r>
      <w:r>
        <w:rPr>
          <w:color w:val="231F20"/>
          <w:spacing w:val="19"/>
        </w:rPr>
        <w:t xml:space="preserve"> </w:t>
      </w:r>
      <w:r>
        <w:rPr>
          <w:color w:val="231F20"/>
        </w:rPr>
        <w:t>plánu</w:t>
      </w:r>
      <w:r>
        <w:rPr>
          <w:color w:val="231F20"/>
          <w:spacing w:val="19"/>
        </w:rPr>
        <w:t xml:space="preserve"> </w:t>
      </w:r>
      <w:r>
        <w:rPr>
          <w:i/>
          <w:color w:val="231F20"/>
        </w:rPr>
        <w:t xml:space="preserve">lexikálneho </w:t>
      </w:r>
      <w:r>
        <w:rPr>
          <w:color w:val="231F20"/>
        </w:rPr>
        <w:t xml:space="preserve">a </w:t>
      </w:r>
      <w:r>
        <w:rPr>
          <w:i/>
          <w:color w:val="231F20"/>
        </w:rPr>
        <w:t>syntaktického</w:t>
      </w:r>
      <w:r>
        <w:rPr>
          <w:color w:val="231F20"/>
        </w:rPr>
        <w:t xml:space="preserve">. Laterálne, okrajovo, aj na úrovni plánu </w:t>
      </w:r>
      <w:r>
        <w:rPr>
          <w:i/>
          <w:color w:val="231F20"/>
        </w:rPr>
        <w:t>fonologického</w:t>
      </w:r>
      <w:r>
        <w:rPr>
          <w:i/>
          <w:color w:val="231F20"/>
          <w:spacing w:val="80"/>
        </w:rPr>
        <w:t xml:space="preserve"> </w:t>
      </w:r>
      <w:r>
        <w:rPr>
          <w:color w:val="231F20"/>
        </w:rPr>
        <w:t xml:space="preserve">a </w:t>
      </w:r>
      <w:r>
        <w:rPr>
          <w:i/>
          <w:color w:val="231F20"/>
        </w:rPr>
        <w:t>sémantického</w:t>
      </w:r>
      <w:r>
        <w:rPr>
          <w:color w:val="231F20"/>
        </w:rPr>
        <w:t xml:space="preserve">. Súhrnne sa hovorí </w:t>
      </w:r>
      <w:r>
        <w:rPr>
          <w:i/>
          <w:color w:val="231F20"/>
        </w:rPr>
        <w:t>o rovine textu</w:t>
      </w:r>
      <w:r>
        <w:rPr>
          <w:color w:val="231F20"/>
        </w:rPr>
        <w:t>, o texte, ktorý v kon- cepcii teórie textu Františka Miku (1973, s. 10–22) zahŕňa všetky jazy- kové plány.</w:t>
      </w:r>
    </w:p>
    <w:p w:rsidR="00F6658D" w:rsidRDefault="00000000">
      <w:pPr>
        <w:pStyle w:val="Zkladntext"/>
        <w:spacing w:line="264" w:lineRule="auto"/>
        <w:ind w:left="597" w:right="1008" w:firstLine="396"/>
      </w:pPr>
      <w:r>
        <w:rPr>
          <w:color w:val="231F20"/>
        </w:rPr>
        <w:t xml:space="preserve">V rovine jazyka sú </w:t>
      </w:r>
      <w:r>
        <w:rPr>
          <w:i/>
          <w:color w:val="231F20"/>
        </w:rPr>
        <w:t xml:space="preserve">fyzikálne </w:t>
      </w:r>
      <w:r>
        <w:rPr>
          <w:color w:val="231F20"/>
        </w:rPr>
        <w:t>najmenšie kódovacie jednotky. Ich osamotením a izolovaným, neorganizovaným použitím by bola jazyko- vá,</w:t>
      </w:r>
      <w:r>
        <w:rPr>
          <w:color w:val="231F20"/>
          <w:spacing w:val="-6"/>
        </w:rPr>
        <w:t xml:space="preserve"> </w:t>
      </w:r>
      <w:r>
        <w:rPr>
          <w:color w:val="231F20"/>
        </w:rPr>
        <w:t>textová</w:t>
      </w:r>
      <w:r>
        <w:rPr>
          <w:color w:val="231F20"/>
          <w:spacing w:val="-6"/>
        </w:rPr>
        <w:t xml:space="preserve"> </w:t>
      </w:r>
      <w:r>
        <w:rPr>
          <w:color w:val="231F20"/>
        </w:rPr>
        <w:t>komunikácia</w:t>
      </w:r>
      <w:r>
        <w:rPr>
          <w:color w:val="231F20"/>
          <w:spacing w:val="-6"/>
        </w:rPr>
        <w:t xml:space="preserve"> </w:t>
      </w:r>
      <w:r>
        <w:rPr>
          <w:color w:val="231F20"/>
        </w:rPr>
        <w:t>veľmi</w:t>
      </w:r>
      <w:r>
        <w:rPr>
          <w:color w:val="231F20"/>
          <w:spacing w:val="-6"/>
        </w:rPr>
        <w:t xml:space="preserve"> </w:t>
      </w:r>
      <w:r>
        <w:rPr>
          <w:color w:val="231F20"/>
        </w:rPr>
        <w:t>problematická.</w:t>
      </w:r>
      <w:r>
        <w:rPr>
          <w:color w:val="231F20"/>
          <w:spacing w:val="-6"/>
        </w:rPr>
        <w:t xml:space="preserve"> </w:t>
      </w:r>
      <w:r>
        <w:rPr>
          <w:color w:val="231F20"/>
        </w:rPr>
        <w:t>Veď</w:t>
      </w:r>
      <w:r>
        <w:rPr>
          <w:color w:val="231F20"/>
          <w:spacing w:val="-6"/>
        </w:rPr>
        <w:t xml:space="preserve"> </w:t>
      </w:r>
      <w:r>
        <w:rPr>
          <w:color w:val="231F20"/>
        </w:rPr>
        <w:t>aký</w:t>
      </w:r>
      <w:r>
        <w:rPr>
          <w:color w:val="231F20"/>
          <w:spacing w:val="-6"/>
        </w:rPr>
        <w:t xml:space="preserve"> </w:t>
      </w:r>
      <w:r>
        <w:rPr>
          <w:color w:val="231F20"/>
        </w:rPr>
        <w:t>zmysel</w:t>
      </w:r>
      <w:r>
        <w:rPr>
          <w:color w:val="231F20"/>
          <w:spacing w:val="-6"/>
        </w:rPr>
        <w:t xml:space="preserve"> </w:t>
      </w:r>
      <w:r>
        <w:rPr>
          <w:color w:val="231F20"/>
        </w:rPr>
        <w:t>by</w:t>
      </w:r>
      <w:r>
        <w:rPr>
          <w:color w:val="231F20"/>
          <w:spacing w:val="-6"/>
        </w:rPr>
        <w:t xml:space="preserve"> </w:t>
      </w:r>
      <w:r>
        <w:rPr>
          <w:color w:val="231F20"/>
        </w:rPr>
        <w:t>malo vstupovať do komunikácie náhodným, neorganizovaným súborom reťazcov</w:t>
      </w:r>
      <w:r>
        <w:rPr>
          <w:color w:val="231F20"/>
          <w:spacing w:val="-8"/>
        </w:rPr>
        <w:t xml:space="preserve"> </w:t>
      </w:r>
      <w:r>
        <w:rPr>
          <w:color w:val="231F20"/>
        </w:rPr>
        <w:t>znakov,</w:t>
      </w:r>
      <w:r>
        <w:rPr>
          <w:color w:val="231F20"/>
          <w:spacing w:val="-8"/>
        </w:rPr>
        <w:t xml:space="preserve"> </w:t>
      </w:r>
      <w:r>
        <w:rPr>
          <w:color w:val="231F20"/>
        </w:rPr>
        <w:t>ktoré</w:t>
      </w:r>
      <w:r>
        <w:rPr>
          <w:color w:val="231F20"/>
          <w:spacing w:val="-8"/>
        </w:rPr>
        <w:t xml:space="preserve"> </w:t>
      </w:r>
      <w:r>
        <w:rPr>
          <w:color w:val="231F20"/>
        </w:rPr>
        <w:t>by</w:t>
      </w:r>
      <w:r>
        <w:rPr>
          <w:color w:val="231F20"/>
          <w:spacing w:val="-8"/>
        </w:rPr>
        <w:t xml:space="preserve"> </w:t>
      </w:r>
      <w:r>
        <w:rPr>
          <w:color w:val="231F20"/>
        </w:rPr>
        <w:t>boli</w:t>
      </w:r>
      <w:r>
        <w:rPr>
          <w:color w:val="231F20"/>
          <w:spacing w:val="-8"/>
        </w:rPr>
        <w:t xml:space="preserve"> </w:t>
      </w:r>
      <w:r>
        <w:rPr>
          <w:color w:val="231F20"/>
        </w:rPr>
        <w:t>mimo</w:t>
      </w:r>
      <w:r>
        <w:rPr>
          <w:color w:val="231F20"/>
          <w:spacing w:val="-8"/>
        </w:rPr>
        <w:t xml:space="preserve"> </w:t>
      </w:r>
      <w:r>
        <w:rPr>
          <w:color w:val="231F20"/>
        </w:rPr>
        <w:t>pravidiel</w:t>
      </w:r>
      <w:r>
        <w:rPr>
          <w:color w:val="231F20"/>
          <w:spacing w:val="-8"/>
        </w:rPr>
        <w:t xml:space="preserve"> </w:t>
      </w:r>
      <w:r>
        <w:rPr>
          <w:color w:val="231F20"/>
        </w:rPr>
        <w:t>určitého</w:t>
      </w:r>
      <w:r>
        <w:rPr>
          <w:color w:val="231F20"/>
          <w:spacing w:val="-8"/>
        </w:rPr>
        <w:t xml:space="preserve"> </w:t>
      </w:r>
      <w:r>
        <w:rPr>
          <w:color w:val="231F20"/>
        </w:rPr>
        <w:t>jazyka?</w:t>
      </w:r>
      <w:r>
        <w:rPr>
          <w:color w:val="231F20"/>
          <w:spacing w:val="-8"/>
        </w:rPr>
        <w:t xml:space="preserve"> </w:t>
      </w:r>
      <w:r>
        <w:rPr>
          <w:color w:val="231F20"/>
        </w:rPr>
        <w:t>Texty</w:t>
      </w:r>
      <w:r>
        <w:rPr>
          <w:color w:val="231F20"/>
          <w:spacing w:val="-8"/>
        </w:rPr>
        <w:t xml:space="preserve"> </w:t>
      </w:r>
      <w:r>
        <w:rPr>
          <w:color w:val="231F20"/>
        </w:rPr>
        <w:t>sa netvoria</w:t>
      </w:r>
      <w:r>
        <w:rPr>
          <w:color w:val="231F20"/>
          <w:spacing w:val="-8"/>
        </w:rPr>
        <w:t xml:space="preserve"> </w:t>
      </w:r>
      <w:r>
        <w:rPr>
          <w:color w:val="231F20"/>
        </w:rPr>
        <w:t>na</w:t>
      </w:r>
      <w:r>
        <w:rPr>
          <w:color w:val="231F20"/>
          <w:spacing w:val="-8"/>
        </w:rPr>
        <w:t xml:space="preserve"> </w:t>
      </w:r>
      <w:r>
        <w:rPr>
          <w:color w:val="231F20"/>
        </w:rPr>
        <w:t>to,</w:t>
      </w:r>
      <w:r>
        <w:rPr>
          <w:color w:val="231F20"/>
          <w:spacing w:val="-8"/>
        </w:rPr>
        <w:t xml:space="preserve"> </w:t>
      </w:r>
      <w:r>
        <w:rPr>
          <w:color w:val="231F20"/>
        </w:rPr>
        <w:t>aby</w:t>
      </w:r>
      <w:r>
        <w:rPr>
          <w:color w:val="231F20"/>
          <w:spacing w:val="-8"/>
        </w:rPr>
        <w:t xml:space="preserve"> </w:t>
      </w:r>
      <w:r>
        <w:rPr>
          <w:color w:val="231F20"/>
        </w:rPr>
        <w:t>sa</w:t>
      </w:r>
      <w:r>
        <w:rPr>
          <w:color w:val="231F20"/>
          <w:spacing w:val="-8"/>
        </w:rPr>
        <w:t xml:space="preserve"> </w:t>
      </w:r>
      <w:r>
        <w:rPr>
          <w:color w:val="231F20"/>
        </w:rPr>
        <w:t>v</w:t>
      </w:r>
      <w:r>
        <w:rPr>
          <w:color w:val="231F20"/>
          <w:spacing w:val="-8"/>
        </w:rPr>
        <w:t xml:space="preserve"> </w:t>
      </w:r>
      <w:r>
        <w:rPr>
          <w:color w:val="231F20"/>
        </w:rPr>
        <w:t>nich</w:t>
      </w:r>
      <w:r>
        <w:rPr>
          <w:color w:val="231F20"/>
          <w:spacing w:val="-8"/>
        </w:rPr>
        <w:t xml:space="preserve"> </w:t>
      </w:r>
      <w:r>
        <w:rPr>
          <w:color w:val="231F20"/>
        </w:rPr>
        <w:t>použili</w:t>
      </w:r>
      <w:r>
        <w:rPr>
          <w:color w:val="231F20"/>
          <w:spacing w:val="-8"/>
        </w:rPr>
        <w:t xml:space="preserve"> </w:t>
      </w:r>
      <w:r>
        <w:rPr>
          <w:color w:val="231F20"/>
        </w:rPr>
        <w:t>určité</w:t>
      </w:r>
      <w:r>
        <w:rPr>
          <w:color w:val="231F20"/>
          <w:spacing w:val="-8"/>
        </w:rPr>
        <w:t xml:space="preserve"> </w:t>
      </w:r>
      <w:r>
        <w:rPr>
          <w:color w:val="231F20"/>
        </w:rPr>
        <w:t>slová,</w:t>
      </w:r>
      <w:r>
        <w:rPr>
          <w:color w:val="231F20"/>
          <w:spacing w:val="-8"/>
        </w:rPr>
        <w:t xml:space="preserve"> </w:t>
      </w:r>
      <w:r>
        <w:rPr>
          <w:color w:val="231F20"/>
        </w:rPr>
        <w:t>syntagmy,</w:t>
      </w:r>
      <w:r>
        <w:rPr>
          <w:color w:val="231F20"/>
          <w:spacing w:val="-8"/>
        </w:rPr>
        <w:t xml:space="preserve"> </w:t>
      </w:r>
      <w:r>
        <w:rPr>
          <w:color w:val="231F20"/>
        </w:rPr>
        <w:t>vety,</w:t>
      </w:r>
      <w:r>
        <w:rPr>
          <w:color w:val="231F20"/>
          <w:spacing w:val="-8"/>
        </w:rPr>
        <w:t xml:space="preserve"> </w:t>
      </w:r>
      <w:r>
        <w:rPr>
          <w:color w:val="231F20"/>
        </w:rPr>
        <w:t xml:space="preserve">odstav- ce a pod., ale aby sa komunikoval nejaký obsah, myšlienka, informácia, </w:t>
      </w:r>
      <w:r>
        <w:rPr>
          <w:color w:val="231F20"/>
          <w:spacing w:val="-2"/>
        </w:rPr>
        <w:t>znalosť.</w:t>
      </w:r>
    </w:p>
    <w:p w:rsidR="00F6658D" w:rsidRDefault="00000000">
      <w:pPr>
        <w:spacing w:line="264" w:lineRule="auto"/>
        <w:ind w:left="597" w:right="1008" w:firstLine="396"/>
        <w:jc w:val="both"/>
        <w:rPr>
          <w:sz w:val="20"/>
        </w:rPr>
      </w:pPr>
      <w:r>
        <w:rPr>
          <w:color w:val="231F20"/>
          <w:sz w:val="20"/>
        </w:rPr>
        <w:t>Teória</w:t>
      </w:r>
      <w:r>
        <w:rPr>
          <w:color w:val="231F20"/>
          <w:spacing w:val="35"/>
          <w:sz w:val="20"/>
        </w:rPr>
        <w:t xml:space="preserve"> </w:t>
      </w:r>
      <w:r>
        <w:rPr>
          <w:color w:val="231F20"/>
          <w:sz w:val="20"/>
        </w:rPr>
        <w:t>textu</w:t>
      </w:r>
      <w:r>
        <w:rPr>
          <w:color w:val="231F20"/>
          <w:spacing w:val="35"/>
          <w:sz w:val="20"/>
        </w:rPr>
        <w:t xml:space="preserve"> </w:t>
      </w:r>
      <w:r>
        <w:rPr>
          <w:color w:val="231F20"/>
          <w:sz w:val="20"/>
        </w:rPr>
        <w:t>disponuje</w:t>
      </w:r>
      <w:r>
        <w:rPr>
          <w:color w:val="231F20"/>
          <w:spacing w:val="35"/>
          <w:sz w:val="20"/>
        </w:rPr>
        <w:t xml:space="preserve"> </w:t>
      </w:r>
      <w:r>
        <w:rPr>
          <w:color w:val="231F20"/>
          <w:sz w:val="20"/>
        </w:rPr>
        <w:t>okrem</w:t>
      </w:r>
      <w:r>
        <w:rPr>
          <w:color w:val="231F20"/>
          <w:spacing w:val="35"/>
          <w:sz w:val="20"/>
        </w:rPr>
        <w:t xml:space="preserve"> </w:t>
      </w:r>
      <w:r>
        <w:rPr>
          <w:i/>
          <w:color w:val="231F20"/>
          <w:sz w:val="20"/>
        </w:rPr>
        <w:t>roviny</w:t>
      </w:r>
      <w:r>
        <w:rPr>
          <w:i/>
          <w:color w:val="231F20"/>
          <w:spacing w:val="36"/>
          <w:sz w:val="20"/>
        </w:rPr>
        <w:t xml:space="preserve"> </w:t>
      </w:r>
      <w:r>
        <w:rPr>
          <w:i/>
          <w:color w:val="231F20"/>
          <w:sz w:val="20"/>
        </w:rPr>
        <w:t>jazyka</w:t>
      </w:r>
      <w:r>
        <w:rPr>
          <w:i/>
          <w:color w:val="231F20"/>
          <w:spacing w:val="35"/>
          <w:sz w:val="20"/>
        </w:rPr>
        <w:t xml:space="preserve"> </w:t>
      </w:r>
      <w:r>
        <w:rPr>
          <w:color w:val="231F20"/>
          <w:sz w:val="20"/>
        </w:rPr>
        <w:t>aj</w:t>
      </w:r>
      <w:r>
        <w:rPr>
          <w:color w:val="231F20"/>
          <w:spacing w:val="35"/>
          <w:sz w:val="20"/>
        </w:rPr>
        <w:t xml:space="preserve"> </w:t>
      </w:r>
      <w:r>
        <w:rPr>
          <w:i/>
          <w:color w:val="231F20"/>
          <w:sz w:val="20"/>
        </w:rPr>
        <w:t>podrovinou</w:t>
      </w:r>
      <w:r>
        <w:rPr>
          <w:i/>
          <w:color w:val="231F20"/>
          <w:spacing w:val="36"/>
          <w:sz w:val="20"/>
        </w:rPr>
        <w:t xml:space="preserve"> </w:t>
      </w:r>
      <w:r>
        <w:rPr>
          <w:i/>
          <w:color w:val="231F20"/>
          <w:sz w:val="20"/>
        </w:rPr>
        <w:t xml:space="preserve">štýlu </w:t>
      </w:r>
      <w:r>
        <w:rPr>
          <w:color w:val="231F20"/>
          <w:sz w:val="20"/>
        </w:rPr>
        <w:t xml:space="preserve">a </w:t>
      </w:r>
      <w:r>
        <w:rPr>
          <w:i/>
          <w:color w:val="231F20"/>
          <w:sz w:val="20"/>
        </w:rPr>
        <w:t>podrovinou témy</w:t>
      </w:r>
      <w:r>
        <w:rPr>
          <w:color w:val="231F20"/>
          <w:sz w:val="20"/>
        </w:rPr>
        <w:t>. Práve táto komplexnosť koncepcie textu je vhodná pre aplikácie v bibliografickej komunikácii.</w:t>
      </w:r>
    </w:p>
    <w:p w:rsidR="00F6658D" w:rsidRDefault="00F6658D">
      <w:pPr>
        <w:spacing w:line="264" w:lineRule="auto"/>
        <w:jc w:val="both"/>
        <w:rPr>
          <w:sz w:val="20"/>
        </w:rPr>
        <w:sectPr w:rsidR="00F6658D">
          <w:footerReference w:type="even" r:id="rId74"/>
          <w:footerReference w:type="default" r:id="rId75"/>
          <w:pgSz w:w="8400" w:h="11910"/>
          <w:pgMar w:top="900" w:right="180" w:bottom="1380" w:left="820" w:header="0" w:footer="1044" w:gutter="0"/>
          <w:pgNumType w:start="74"/>
          <w:cols w:space="708"/>
        </w:sectPr>
      </w:pPr>
    </w:p>
    <w:p w:rsidR="00F6658D" w:rsidRDefault="00000000">
      <w:pPr>
        <w:pStyle w:val="Nadpis4"/>
        <w:numPr>
          <w:ilvl w:val="1"/>
          <w:numId w:val="62"/>
        </w:numPr>
        <w:tabs>
          <w:tab w:val="left" w:pos="935"/>
          <w:tab w:val="left" w:pos="937"/>
        </w:tabs>
        <w:spacing w:before="114" w:line="218" w:lineRule="auto"/>
        <w:ind w:right="2237"/>
        <w:jc w:val="left"/>
      </w:pPr>
      <w:r>
        <w:rPr>
          <w:color w:val="58595B"/>
          <w:w w:val="90"/>
        </w:rPr>
        <w:lastRenderedPageBreak/>
        <w:t xml:space="preserve">Univerzum dokumentov a bibliografické </w:t>
      </w:r>
      <w:r>
        <w:rPr>
          <w:color w:val="58595B"/>
          <w:spacing w:val="-2"/>
        </w:rPr>
        <w:t>univerzum</w:t>
      </w:r>
    </w:p>
    <w:p w:rsidR="00F6658D" w:rsidRDefault="00000000">
      <w:pPr>
        <w:pStyle w:val="Zkladntext"/>
        <w:spacing w:before="232" w:line="264" w:lineRule="auto"/>
        <w:ind w:left="370" w:right="1235"/>
      </w:pPr>
      <w:r>
        <w:rPr>
          <w:color w:val="231F20"/>
        </w:rPr>
        <w:t>Základnými prvkami bibliografickej komunikácie sú: univerzum doku- mentov a bibliografické univerzum. Schéma (</w:t>
      </w:r>
      <w:r>
        <w:rPr>
          <w:i/>
          <w:color w:val="231F20"/>
        </w:rPr>
        <w:t>obrázok 10</w:t>
      </w:r>
      <w:r>
        <w:rPr>
          <w:color w:val="231F20"/>
        </w:rPr>
        <w:t xml:space="preserve">) znázorňuje tieto dva základné javy a všeobecné vzťahy medzi nimi. Je to jednak </w:t>
      </w:r>
      <w:r>
        <w:rPr>
          <w:i/>
          <w:color w:val="231F20"/>
        </w:rPr>
        <w:t xml:space="preserve">univerzum dokumentov </w:t>
      </w:r>
      <w:r>
        <w:rPr>
          <w:color w:val="231F20"/>
        </w:rPr>
        <w:t xml:space="preserve">(prototextov) a jednak </w:t>
      </w:r>
      <w:r>
        <w:rPr>
          <w:i/>
          <w:color w:val="231F20"/>
        </w:rPr>
        <w:t xml:space="preserve">bibliografické univerzum </w:t>
      </w:r>
      <w:r>
        <w:rPr>
          <w:color w:val="231F20"/>
        </w:rPr>
        <w:t>(univerzum metatextov).</w:t>
      </w:r>
    </w:p>
    <w:p w:rsidR="00F6658D" w:rsidRDefault="00000000">
      <w:pPr>
        <w:pStyle w:val="Zkladntext"/>
        <w:spacing w:line="264" w:lineRule="auto"/>
        <w:ind w:left="370" w:right="1235" w:firstLine="396"/>
      </w:pPr>
      <w:r>
        <w:rPr>
          <w:i/>
          <w:color w:val="231F20"/>
          <w:spacing w:val="-2"/>
        </w:rPr>
        <w:t>Univerzum</w:t>
      </w:r>
      <w:r>
        <w:rPr>
          <w:i/>
          <w:color w:val="231F20"/>
          <w:spacing w:val="-4"/>
        </w:rPr>
        <w:t xml:space="preserve"> </w:t>
      </w:r>
      <w:r>
        <w:rPr>
          <w:i/>
          <w:color w:val="231F20"/>
          <w:spacing w:val="-2"/>
        </w:rPr>
        <w:t>dokumentov</w:t>
      </w:r>
      <w:r>
        <w:rPr>
          <w:i/>
          <w:color w:val="231F20"/>
          <w:spacing w:val="-5"/>
        </w:rPr>
        <w:t xml:space="preserve"> </w:t>
      </w:r>
      <w:r>
        <w:rPr>
          <w:color w:val="231F20"/>
          <w:spacing w:val="-2"/>
        </w:rPr>
        <w:t>je</w:t>
      </w:r>
      <w:r>
        <w:rPr>
          <w:color w:val="231F20"/>
          <w:spacing w:val="-5"/>
        </w:rPr>
        <w:t xml:space="preserve"> </w:t>
      </w:r>
      <w:r>
        <w:rPr>
          <w:color w:val="231F20"/>
          <w:spacing w:val="-2"/>
        </w:rPr>
        <w:t>v</w:t>
      </w:r>
      <w:r>
        <w:rPr>
          <w:color w:val="231F20"/>
          <w:spacing w:val="-5"/>
        </w:rPr>
        <w:t xml:space="preserve"> </w:t>
      </w:r>
      <w:r>
        <w:rPr>
          <w:color w:val="231F20"/>
          <w:spacing w:val="-2"/>
        </w:rPr>
        <w:t>podstate</w:t>
      </w:r>
      <w:r>
        <w:rPr>
          <w:color w:val="231F20"/>
          <w:spacing w:val="-5"/>
        </w:rPr>
        <w:t xml:space="preserve"> </w:t>
      </w:r>
      <w:r>
        <w:rPr>
          <w:color w:val="231F20"/>
          <w:spacing w:val="-2"/>
        </w:rPr>
        <w:t>veľmi</w:t>
      </w:r>
      <w:r>
        <w:rPr>
          <w:color w:val="231F20"/>
          <w:spacing w:val="-5"/>
        </w:rPr>
        <w:t xml:space="preserve"> </w:t>
      </w:r>
      <w:r>
        <w:rPr>
          <w:color w:val="231F20"/>
          <w:spacing w:val="-2"/>
        </w:rPr>
        <w:t>zložitý</w:t>
      </w:r>
      <w:r>
        <w:rPr>
          <w:color w:val="231F20"/>
          <w:spacing w:val="-5"/>
        </w:rPr>
        <w:t xml:space="preserve"> </w:t>
      </w:r>
      <w:r>
        <w:rPr>
          <w:color w:val="231F20"/>
          <w:spacing w:val="-2"/>
        </w:rPr>
        <w:t>objekt</w:t>
      </w:r>
      <w:r>
        <w:rPr>
          <w:color w:val="231F20"/>
          <w:spacing w:val="-5"/>
        </w:rPr>
        <w:t xml:space="preserve"> </w:t>
      </w:r>
      <w:r>
        <w:rPr>
          <w:color w:val="231F20"/>
          <w:spacing w:val="-2"/>
        </w:rPr>
        <w:t>z</w:t>
      </w:r>
      <w:r>
        <w:rPr>
          <w:color w:val="231F20"/>
          <w:spacing w:val="-5"/>
        </w:rPr>
        <w:t xml:space="preserve"> </w:t>
      </w:r>
      <w:r>
        <w:rPr>
          <w:color w:val="231F20"/>
          <w:spacing w:val="-2"/>
        </w:rPr>
        <w:t xml:space="preserve">hľadiska </w:t>
      </w:r>
      <w:r>
        <w:rPr>
          <w:color w:val="231F20"/>
        </w:rPr>
        <w:t>vzniku, rozmanitosti foriem a obsahu. Tvorcami dokumentov sú autori</w:t>
      </w:r>
      <w:r>
        <w:rPr>
          <w:color w:val="231F20"/>
          <w:spacing w:val="80"/>
        </w:rPr>
        <w:t xml:space="preserve"> </w:t>
      </w:r>
      <w:r>
        <w:rPr>
          <w:color w:val="231F20"/>
        </w:rPr>
        <w:t>a korporatívni autori (korporácie). Produkujú monografie, seriály, člán- ky,</w:t>
      </w:r>
      <w:r>
        <w:rPr>
          <w:color w:val="231F20"/>
          <w:spacing w:val="-6"/>
        </w:rPr>
        <w:t xml:space="preserve"> </w:t>
      </w:r>
      <w:r>
        <w:rPr>
          <w:color w:val="231F20"/>
        </w:rPr>
        <w:t>súbory.</w:t>
      </w:r>
      <w:r>
        <w:rPr>
          <w:color w:val="231F20"/>
          <w:spacing w:val="-6"/>
        </w:rPr>
        <w:t xml:space="preserve"> </w:t>
      </w:r>
      <w:r>
        <w:rPr>
          <w:color w:val="231F20"/>
        </w:rPr>
        <w:t>Tieto</w:t>
      </w:r>
      <w:r>
        <w:rPr>
          <w:color w:val="231F20"/>
          <w:spacing w:val="-6"/>
        </w:rPr>
        <w:t xml:space="preserve"> </w:t>
      </w:r>
      <w:r>
        <w:rPr>
          <w:color w:val="231F20"/>
        </w:rPr>
        <w:t>objekty</w:t>
      </w:r>
      <w:r>
        <w:rPr>
          <w:color w:val="231F20"/>
          <w:spacing w:val="-6"/>
        </w:rPr>
        <w:t xml:space="preserve"> </w:t>
      </w:r>
      <w:r>
        <w:rPr>
          <w:color w:val="231F20"/>
        </w:rPr>
        <w:t>sú</w:t>
      </w:r>
      <w:r>
        <w:rPr>
          <w:color w:val="231F20"/>
          <w:spacing w:val="-6"/>
        </w:rPr>
        <w:t xml:space="preserve"> </w:t>
      </w:r>
      <w:r>
        <w:rPr>
          <w:color w:val="231F20"/>
        </w:rPr>
        <w:t>ďalej</w:t>
      </w:r>
      <w:r>
        <w:rPr>
          <w:color w:val="231F20"/>
          <w:spacing w:val="-6"/>
        </w:rPr>
        <w:t xml:space="preserve"> </w:t>
      </w:r>
      <w:r>
        <w:rPr>
          <w:color w:val="231F20"/>
        </w:rPr>
        <w:t>štruktúrované</w:t>
      </w:r>
      <w:r>
        <w:rPr>
          <w:color w:val="231F20"/>
          <w:spacing w:val="-6"/>
        </w:rPr>
        <w:t xml:space="preserve"> </w:t>
      </w:r>
      <w:r>
        <w:rPr>
          <w:color w:val="231F20"/>
        </w:rPr>
        <w:t>a</w:t>
      </w:r>
      <w:r>
        <w:rPr>
          <w:color w:val="231F20"/>
          <w:spacing w:val="-6"/>
        </w:rPr>
        <w:t xml:space="preserve"> </w:t>
      </w:r>
      <w:r>
        <w:rPr>
          <w:color w:val="231F20"/>
        </w:rPr>
        <w:t>môžu</w:t>
      </w:r>
      <w:r>
        <w:rPr>
          <w:color w:val="231F20"/>
          <w:spacing w:val="-6"/>
        </w:rPr>
        <w:t xml:space="preserve"> </w:t>
      </w:r>
      <w:r>
        <w:rPr>
          <w:color w:val="231F20"/>
        </w:rPr>
        <w:t>existovať</w:t>
      </w:r>
      <w:r>
        <w:rPr>
          <w:color w:val="231F20"/>
          <w:spacing w:val="-6"/>
        </w:rPr>
        <w:t xml:space="preserve"> </w:t>
      </w:r>
      <w:r>
        <w:rPr>
          <w:color w:val="231F20"/>
        </w:rPr>
        <w:t>v</w:t>
      </w:r>
      <w:r>
        <w:rPr>
          <w:color w:val="231F20"/>
          <w:spacing w:val="-6"/>
        </w:rPr>
        <w:t xml:space="preserve"> </w:t>
      </w:r>
      <w:r>
        <w:rPr>
          <w:color w:val="231F20"/>
        </w:rPr>
        <w:t>rôz- nych fyzických formách. Napríklad monografia môže mať formu tlače- ného</w:t>
      </w:r>
      <w:r>
        <w:rPr>
          <w:color w:val="231F20"/>
          <w:spacing w:val="-13"/>
        </w:rPr>
        <w:t xml:space="preserve"> </w:t>
      </w:r>
      <w:r>
        <w:rPr>
          <w:color w:val="231F20"/>
        </w:rPr>
        <w:t>textu</w:t>
      </w:r>
      <w:r>
        <w:rPr>
          <w:color w:val="231F20"/>
          <w:spacing w:val="-12"/>
        </w:rPr>
        <w:t xml:space="preserve"> </w:t>
      </w:r>
      <w:r>
        <w:rPr>
          <w:color w:val="231F20"/>
        </w:rPr>
        <w:t>alebo</w:t>
      </w:r>
      <w:r>
        <w:rPr>
          <w:color w:val="231F20"/>
          <w:spacing w:val="-13"/>
        </w:rPr>
        <w:t xml:space="preserve"> </w:t>
      </w:r>
      <w:r>
        <w:rPr>
          <w:color w:val="231F20"/>
        </w:rPr>
        <w:t>počítačového</w:t>
      </w:r>
      <w:r>
        <w:rPr>
          <w:color w:val="231F20"/>
          <w:spacing w:val="-12"/>
        </w:rPr>
        <w:t xml:space="preserve"> </w:t>
      </w:r>
      <w:r>
        <w:rPr>
          <w:color w:val="231F20"/>
        </w:rPr>
        <w:t>súboru.</w:t>
      </w:r>
      <w:r>
        <w:rPr>
          <w:color w:val="231F20"/>
          <w:spacing w:val="-13"/>
        </w:rPr>
        <w:t xml:space="preserve"> </w:t>
      </w:r>
      <w:r>
        <w:rPr>
          <w:color w:val="231F20"/>
        </w:rPr>
        <w:t>Monografie</w:t>
      </w:r>
      <w:r>
        <w:rPr>
          <w:color w:val="231F20"/>
          <w:spacing w:val="-12"/>
        </w:rPr>
        <w:t xml:space="preserve"> </w:t>
      </w:r>
      <w:r>
        <w:rPr>
          <w:color w:val="231F20"/>
        </w:rPr>
        <w:t>môžu</w:t>
      </w:r>
      <w:r>
        <w:rPr>
          <w:color w:val="231F20"/>
          <w:spacing w:val="-13"/>
        </w:rPr>
        <w:t xml:space="preserve"> </w:t>
      </w:r>
      <w:r>
        <w:rPr>
          <w:color w:val="231F20"/>
        </w:rPr>
        <w:t>vytvárať</w:t>
      </w:r>
      <w:r>
        <w:rPr>
          <w:color w:val="231F20"/>
          <w:spacing w:val="-12"/>
        </w:rPr>
        <w:t xml:space="preserve"> </w:t>
      </w:r>
      <w:r>
        <w:rPr>
          <w:color w:val="231F20"/>
        </w:rPr>
        <w:t>väčšie súbory (edície), alebo sa môžu členiť na menšie časti (články) a pod.</w:t>
      </w:r>
    </w:p>
    <w:p w:rsidR="00F6658D" w:rsidRDefault="00000000">
      <w:pPr>
        <w:spacing w:line="264" w:lineRule="auto"/>
        <w:ind w:left="370" w:right="1235" w:firstLine="396"/>
        <w:jc w:val="both"/>
        <w:rPr>
          <w:i/>
          <w:sz w:val="20"/>
        </w:rPr>
      </w:pPr>
      <w:r>
        <w:rPr>
          <w:i/>
          <w:color w:val="231F20"/>
          <w:sz w:val="20"/>
        </w:rPr>
        <w:t xml:space="preserve">Bibliografické univerzum </w:t>
      </w:r>
      <w:r>
        <w:rPr>
          <w:color w:val="231F20"/>
          <w:sz w:val="20"/>
        </w:rPr>
        <w:t xml:space="preserve">je odrazom a modelom univerza doku- mentov. Usiluje sa zaznamenať vzťahy medzi dokumentami v diachro- nickom a synchronickom priereze a reprezentovať tieto fakty a vzťahy ako usporiadanejšie a systematizované v tvare, ktorý je vhodnejší na komunikáciu informácií o univerze dokumentov. Schéma tiež ukazuje, </w:t>
      </w:r>
      <w:r>
        <w:rPr>
          <w:i/>
          <w:color w:val="231F20"/>
          <w:spacing w:val="-2"/>
          <w:sz w:val="20"/>
        </w:rPr>
        <w:t xml:space="preserve">že bibliografické univerzum </w:t>
      </w:r>
      <w:r>
        <w:rPr>
          <w:color w:val="231F20"/>
          <w:spacing w:val="-2"/>
          <w:sz w:val="20"/>
        </w:rPr>
        <w:t xml:space="preserve">je </w:t>
      </w:r>
      <w:r>
        <w:rPr>
          <w:i/>
          <w:color w:val="231F20"/>
          <w:spacing w:val="-2"/>
          <w:sz w:val="20"/>
        </w:rPr>
        <w:t xml:space="preserve">závislé </w:t>
      </w:r>
      <w:r>
        <w:rPr>
          <w:color w:val="231F20"/>
          <w:spacing w:val="-2"/>
          <w:sz w:val="20"/>
        </w:rPr>
        <w:t xml:space="preserve">na </w:t>
      </w:r>
      <w:r>
        <w:rPr>
          <w:i/>
          <w:color w:val="231F20"/>
          <w:spacing w:val="-2"/>
          <w:sz w:val="20"/>
        </w:rPr>
        <w:t>univerze dokumentov</w:t>
      </w:r>
      <w:r>
        <w:rPr>
          <w:color w:val="231F20"/>
          <w:spacing w:val="-2"/>
          <w:sz w:val="20"/>
        </w:rPr>
        <w:t xml:space="preserve">. Vyjadruje </w:t>
      </w:r>
      <w:r>
        <w:rPr>
          <w:color w:val="231F20"/>
          <w:sz w:val="20"/>
        </w:rPr>
        <w:t xml:space="preserve">to široká šipka, ktorá znázorňuje </w:t>
      </w:r>
      <w:r>
        <w:rPr>
          <w:i/>
          <w:color w:val="231F20"/>
          <w:sz w:val="20"/>
        </w:rPr>
        <w:t>proces</w:t>
      </w:r>
      <w:r>
        <w:rPr>
          <w:color w:val="231F20"/>
          <w:sz w:val="20"/>
        </w:rPr>
        <w:t xml:space="preserve">, prostredníctvom ktorého bib- liografické univerzum vzniká; je to </w:t>
      </w:r>
      <w:r>
        <w:rPr>
          <w:i/>
          <w:color w:val="231F20"/>
          <w:sz w:val="20"/>
        </w:rPr>
        <w:t xml:space="preserve">kondenzačná deskripcia alebo mo- </w:t>
      </w:r>
      <w:r>
        <w:rPr>
          <w:i/>
          <w:color w:val="231F20"/>
          <w:spacing w:val="-2"/>
          <w:sz w:val="20"/>
        </w:rPr>
        <w:t>delovanie bibliografických vzťahov chronologických, vertikálnych a deri- vovaných.</w:t>
      </w:r>
    </w:p>
    <w:p w:rsidR="00F6658D" w:rsidRDefault="00F6658D">
      <w:pPr>
        <w:pStyle w:val="Zkladntext"/>
        <w:jc w:val="left"/>
        <w:rPr>
          <w:i/>
          <w:sz w:val="28"/>
        </w:rPr>
      </w:pPr>
    </w:p>
    <w:p w:rsidR="00F6658D" w:rsidRDefault="00000000">
      <w:pPr>
        <w:pStyle w:val="Nadpis4"/>
        <w:numPr>
          <w:ilvl w:val="1"/>
          <w:numId w:val="62"/>
        </w:numPr>
        <w:tabs>
          <w:tab w:val="left" w:pos="935"/>
        </w:tabs>
        <w:spacing w:before="162"/>
        <w:ind w:left="935" w:hanging="565"/>
        <w:jc w:val="left"/>
      </w:pPr>
      <w:r>
        <w:rPr>
          <w:color w:val="58595B"/>
          <w:w w:val="90"/>
        </w:rPr>
        <w:t>Model</w:t>
      </w:r>
      <w:r>
        <w:rPr>
          <w:color w:val="58595B"/>
          <w:spacing w:val="33"/>
        </w:rPr>
        <w:t xml:space="preserve"> </w:t>
      </w:r>
      <w:r>
        <w:rPr>
          <w:color w:val="58595B"/>
          <w:w w:val="90"/>
        </w:rPr>
        <w:t>dokumentovej</w:t>
      </w:r>
      <w:r>
        <w:rPr>
          <w:color w:val="58595B"/>
          <w:spacing w:val="34"/>
        </w:rPr>
        <w:t xml:space="preserve"> </w:t>
      </w:r>
      <w:r>
        <w:rPr>
          <w:color w:val="58595B"/>
          <w:spacing w:val="-2"/>
          <w:w w:val="90"/>
        </w:rPr>
        <w:t>komunikácie</w:t>
      </w:r>
    </w:p>
    <w:p w:rsidR="00F6658D" w:rsidRDefault="00000000">
      <w:pPr>
        <w:pStyle w:val="Zkladntext"/>
        <w:spacing w:before="226" w:line="264" w:lineRule="auto"/>
        <w:ind w:left="370" w:right="1235"/>
      </w:pPr>
      <w:r>
        <w:rPr>
          <w:noProof/>
        </w:rPr>
        <mc:AlternateContent>
          <mc:Choice Requires="wps">
            <w:drawing>
              <wp:anchor distT="0" distB="0" distL="0" distR="0" simplePos="0" relativeHeight="251493376" behindDoc="0" locked="0" layoutInCell="1" allowOverlap="1">
                <wp:simplePos x="0" y="0"/>
                <wp:positionH relativeFrom="page">
                  <wp:posOffset>4745154</wp:posOffset>
                </wp:positionH>
                <wp:positionV relativeFrom="paragraph">
                  <wp:posOffset>445464</wp:posOffset>
                </wp:positionV>
                <wp:extent cx="298450" cy="94234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154" o:spid="_x0000_s1063" type="#_x0000_t202" style="position:absolute;left:0;text-align:left;margin-left:373.65pt;margin-top:35.1pt;width:23.5pt;height:74.2pt;z-index:251493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3XIbogEAADEDAAAOAAAAZHJzL2Uyb0RvYy54bWysUsGOEzEMvSPxD1HudLqzhd0ddboCViCk&#13;&#10;FSAtfECaSToRkzjYaWf69zjZaYvghrg4TuzY7z17fT/5QRwMkoPQyqvFUgoTNHQu7Fr5/duHV7dS&#13;&#10;UFKhUwME08qjIXm/efliPcbG1NDD0BkUXCRQM8ZW9inFpqpI98YrWkA0gYMW0KvEV9xVHaqRq/uh&#13;&#10;qpfLN9UI2EUEbYj49eE5KDelvrVGpy/WkkliaCVjS8Visdtsq81aNTtUsXd6hqH+AYVXLnDTc6kH&#13;&#10;lZTYo/urlHcagcCmhQZfgbVOm8KB2Vwt/2Dz1KtoChcWh+JZJvp/ZfXnw1P8iiJN72DiARYSFB9B&#13;&#10;/yDWphojNXNO1pQa4uxMdLLo88kUBH9kbY9nPc2UhObH+u529ZojmkN3q/p6VfSuLp8jUvpowIvs&#13;&#10;tBJ5XAWAOjxSyu1Vc0qZsTy3z0DStJ2E61p5fZOnmJ+20B2ZC68jF8u2vuHuI0+3lfRzr9BIMXwK&#13;&#10;LF9ehZODJ2d7cjAN76EsTGYY4O0+gXUF0KXNDIjnUnDOO5QH//u9ZF02ffMLAAD//wMAUEsDBBQA&#13;&#10;BgAIAAAAIQA8Vdoe4QAAAA8BAAAPAAAAZHJzL2Rvd25yZXYueG1sTE/JTsMwEL0j8Q/WIHGjTpOS&#13;&#10;lDROhYIqbpUo/QA3HuKoXkLsNunfM5zgMprlzVuq7WwNu+IYeu8ELBcJMHStV73rBBw/d09rYCFK&#13;&#10;p6TxDgXcMMC2vr+rZKn85D7weogdIxIXSilAxziUnIdWo5Vh4Qd0dPvyo5WRxrHjapQTkVvD0yTJ&#13;&#10;uZW9IwUtB2w0tufDxQrY37ieMvt8bJsm3+fZ906e340Qjw/z24bK6wZYxDn+fcBvBvIPNRk7+YtT&#13;&#10;gRkBxarICEpNkgIjQPGyosVJQLpc58Driv/PUf8AAAD//wMAUEsBAi0AFAAGAAgAAAAhALaDOJL+&#13;&#10;AAAA4QEAABMAAAAAAAAAAAAAAAAAAAAAAFtDb250ZW50X1R5cGVzXS54bWxQSwECLQAUAAYACAAA&#13;&#10;ACEAOP0h/9YAAACUAQAACwAAAAAAAAAAAAAAAAAvAQAAX3JlbHMvLnJlbHNQSwECLQAUAAYACAAA&#13;&#10;ACEAtd1yG6IBAAAxAwAADgAAAAAAAAAAAAAAAAAuAgAAZHJzL2Uyb0RvYy54bWxQSwECLQAUAAYA&#13;&#10;CAAAACEAPFXaHuEAAAAPAQAADwAAAAAAAAAAAAAAAAD8AwAAZHJzL2Rvd25yZXYueG1sUEsFBgAA&#13;&#10;AAAEAAQA8wAAAAoFA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rPr>
        <w:t>Naša schéma umožňuje vidieť model so základnými prvkami a proce- smi dokumentovej komunikácie. Je to dynamická otvorená štruktúra bibliografického</w:t>
      </w:r>
      <w:r>
        <w:rPr>
          <w:color w:val="231F20"/>
          <w:spacing w:val="-8"/>
        </w:rPr>
        <w:t xml:space="preserve"> </w:t>
      </w:r>
      <w:r>
        <w:rPr>
          <w:color w:val="231F20"/>
        </w:rPr>
        <w:t>systému.</w:t>
      </w:r>
      <w:r>
        <w:rPr>
          <w:color w:val="231F20"/>
          <w:spacing w:val="-8"/>
        </w:rPr>
        <w:t xml:space="preserve"> </w:t>
      </w:r>
      <w:r>
        <w:rPr>
          <w:color w:val="231F20"/>
        </w:rPr>
        <w:t>Z</w:t>
      </w:r>
      <w:r>
        <w:rPr>
          <w:color w:val="231F20"/>
          <w:spacing w:val="-8"/>
        </w:rPr>
        <w:t xml:space="preserve"> </w:t>
      </w:r>
      <w:r>
        <w:rPr>
          <w:color w:val="231F20"/>
        </w:rPr>
        <w:t>nášho</w:t>
      </w:r>
      <w:r>
        <w:rPr>
          <w:color w:val="231F20"/>
          <w:spacing w:val="-8"/>
        </w:rPr>
        <w:t xml:space="preserve"> </w:t>
      </w:r>
      <w:r>
        <w:rPr>
          <w:color w:val="231F20"/>
        </w:rPr>
        <w:t>pohľadu</w:t>
      </w:r>
      <w:r>
        <w:rPr>
          <w:color w:val="231F20"/>
          <w:spacing w:val="-8"/>
        </w:rPr>
        <w:t xml:space="preserve"> </w:t>
      </w:r>
      <w:r>
        <w:rPr>
          <w:color w:val="231F20"/>
        </w:rPr>
        <w:t>je</w:t>
      </w:r>
      <w:r>
        <w:rPr>
          <w:color w:val="231F20"/>
          <w:spacing w:val="-8"/>
        </w:rPr>
        <w:t xml:space="preserve"> </w:t>
      </w:r>
      <w:r>
        <w:rPr>
          <w:color w:val="231F20"/>
        </w:rPr>
        <w:t>bibliografia</w:t>
      </w:r>
      <w:r>
        <w:rPr>
          <w:color w:val="231F20"/>
          <w:spacing w:val="-8"/>
        </w:rPr>
        <w:t xml:space="preserve"> </w:t>
      </w:r>
      <w:r>
        <w:rPr>
          <w:color w:val="231F20"/>
        </w:rPr>
        <w:t>veda</w:t>
      </w:r>
      <w:r>
        <w:rPr>
          <w:color w:val="231F20"/>
          <w:spacing w:val="-8"/>
        </w:rPr>
        <w:t xml:space="preserve"> </w:t>
      </w:r>
      <w:r>
        <w:rPr>
          <w:color w:val="231F20"/>
        </w:rPr>
        <w:t>o</w:t>
      </w:r>
      <w:r>
        <w:rPr>
          <w:color w:val="231F20"/>
          <w:spacing w:val="-8"/>
        </w:rPr>
        <w:t xml:space="preserve"> </w:t>
      </w:r>
      <w:r>
        <w:rPr>
          <w:color w:val="231F20"/>
        </w:rPr>
        <w:t>biblio- grafickej komunikácii (Katuščák, 1981, s. 93–136).</w:t>
      </w:r>
    </w:p>
    <w:p w:rsidR="00F6658D" w:rsidRDefault="00000000">
      <w:pPr>
        <w:pStyle w:val="Zkladntext"/>
        <w:spacing w:line="226" w:lineRule="exact"/>
        <w:ind w:left="767"/>
      </w:pPr>
      <w:r>
        <w:rPr>
          <w:color w:val="231F20"/>
        </w:rPr>
        <w:t>V</w:t>
      </w:r>
      <w:r>
        <w:rPr>
          <w:color w:val="231F20"/>
          <w:spacing w:val="1"/>
        </w:rPr>
        <w:t xml:space="preserve"> </w:t>
      </w:r>
      <w:r>
        <w:rPr>
          <w:color w:val="231F20"/>
        </w:rPr>
        <w:t>schéme</w:t>
      </w:r>
      <w:r>
        <w:rPr>
          <w:color w:val="231F20"/>
          <w:spacing w:val="2"/>
        </w:rPr>
        <w:t xml:space="preserve"> </w:t>
      </w:r>
      <w:r>
        <w:rPr>
          <w:color w:val="231F20"/>
        </w:rPr>
        <w:t>komunikácie</w:t>
      </w:r>
      <w:r>
        <w:rPr>
          <w:color w:val="231F20"/>
          <w:spacing w:val="2"/>
        </w:rPr>
        <w:t xml:space="preserve"> </w:t>
      </w:r>
      <w:r>
        <w:rPr>
          <w:color w:val="231F20"/>
        </w:rPr>
        <w:t>sú</w:t>
      </w:r>
      <w:r>
        <w:rPr>
          <w:color w:val="231F20"/>
          <w:spacing w:val="2"/>
        </w:rPr>
        <w:t xml:space="preserve"> </w:t>
      </w:r>
      <w:r>
        <w:rPr>
          <w:color w:val="231F20"/>
        </w:rPr>
        <w:t>tieto</w:t>
      </w:r>
      <w:r>
        <w:rPr>
          <w:color w:val="231F20"/>
          <w:spacing w:val="2"/>
        </w:rPr>
        <w:t xml:space="preserve"> </w:t>
      </w:r>
      <w:r>
        <w:rPr>
          <w:color w:val="231F20"/>
        </w:rPr>
        <w:t>prvky</w:t>
      </w:r>
      <w:r>
        <w:rPr>
          <w:color w:val="231F20"/>
          <w:spacing w:val="2"/>
        </w:rPr>
        <w:t xml:space="preserve"> </w:t>
      </w:r>
      <w:r>
        <w:rPr>
          <w:color w:val="231F20"/>
        </w:rPr>
        <w:t>a</w:t>
      </w:r>
      <w:r>
        <w:rPr>
          <w:color w:val="231F20"/>
          <w:spacing w:val="2"/>
        </w:rPr>
        <w:t xml:space="preserve"> </w:t>
      </w:r>
      <w:r>
        <w:rPr>
          <w:color w:val="231F20"/>
          <w:spacing w:val="-2"/>
        </w:rPr>
        <w:t>procesy:</w:t>
      </w:r>
    </w:p>
    <w:p w:rsidR="00F6658D" w:rsidRDefault="00F6658D">
      <w:pPr>
        <w:pStyle w:val="Zkladntext"/>
        <w:spacing w:before="9"/>
        <w:jc w:val="left"/>
        <w:rPr>
          <w:sz w:val="23"/>
        </w:rPr>
      </w:pPr>
    </w:p>
    <w:p w:rsidR="00F6658D" w:rsidRDefault="00000000">
      <w:pPr>
        <w:pStyle w:val="Odsekzoznamu"/>
        <w:numPr>
          <w:ilvl w:val="0"/>
          <w:numId w:val="59"/>
        </w:numPr>
        <w:tabs>
          <w:tab w:val="left" w:pos="766"/>
        </w:tabs>
        <w:spacing w:before="1"/>
        <w:ind w:left="766" w:hanging="257"/>
        <w:rPr>
          <w:sz w:val="20"/>
        </w:rPr>
      </w:pPr>
      <w:r>
        <w:rPr>
          <w:color w:val="231F20"/>
          <w:w w:val="105"/>
          <w:sz w:val="20"/>
        </w:rPr>
        <w:t>Expedient,</w:t>
      </w:r>
      <w:r>
        <w:rPr>
          <w:color w:val="231F20"/>
          <w:spacing w:val="-13"/>
          <w:w w:val="105"/>
          <w:sz w:val="20"/>
        </w:rPr>
        <w:t xml:space="preserve"> </w:t>
      </w:r>
      <w:r>
        <w:rPr>
          <w:color w:val="231F20"/>
          <w:w w:val="105"/>
          <w:sz w:val="20"/>
        </w:rPr>
        <w:t>vysielač</w:t>
      </w:r>
      <w:r>
        <w:rPr>
          <w:color w:val="231F20"/>
          <w:spacing w:val="-13"/>
          <w:w w:val="105"/>
          <w:sz w:val="20"/>
        </w:rPr>
        <w:t xml:space="preserve"> </w:t>
      </w:r>
      <w:r>
        <w:rPr>
          <w:color w:val="231F20"/>
          <w:spacing w:val="-4"/>
          <w:w w:val="105"/>
          <w:sz w:val="20"/>
        </w:rPr>
        <w:t>(EX)</w:t>
      </w:r>
    </w:p>
    <w:p w:rsidR="00F6658D" w:rsidRDefault="00000000">
      <w:pPr>
        <w:pStyle w:val="Odsekzoznamu"/>
        <w:numPr>
          <w:ilvl w:val="0"/>
          <w:numId w:val="59"/>
        </w:numPr>
        <w:tabs>
          <w:tab w:val="left" w:pos="766"/>
        </w:tabs>
        <w:spacing w:before="22"/>
        <w:ind w:left="766" w:hanging="257"/>
        <w:rPr>
          <w:sz w:val="20"/>
        </w:rPr>
      </w:pPr>
      <w:r>
        <w:rPr>
          <w:color w:val="231F20"/>
          <w:sz w:val="20"/>
        </w:rPr>
        <w:t>Kódovanie</w:t>
      </w:r>
      <w:r>
        <w:rPr>
          <w:color w:val="231F20"/>
          <w:spacing w:val="-6"/>
          <w:sz w:val="20"/>
        </w:rPr>
        <w:t xml:space="preserve"> </w:t>
      </w:r>
      <w:r>
        <w:rPr>
          <w:color w:val="231F20"/>
          <w:spacing w:val="-5"/>
          <w:sz w:val="20"/>
        </w:rPr>
        <w:t>(K)</w:t>
      </w:r>
    </w:p>
    <w:p w:rsidR="00F6658D" w:rsidRDefault="00000000">
      <w:pPr>
        <w:pStyle w:val="Odsekzoznamu"/>
        <w:numPr>
          <w:ilvl w:val="0"/>
          <w:numId w:val="59"/>
        </w:numPr>
        <w:tabs>
          <w:tab w:val="left" w:pos="766"/>
        </w:tabs>
        <w:spacing w:before="22"/>
        <w:ind w:left="766" w:hanging="257"/>
        <w:rPr>
          <w:sz w:val="20"/>
        </w:rPr>
      </w:pPr>
      <w:r>
        <w:rPr>
          <w:noProof/>
        </w:rPr>
        <mc:AlternateContent>
          <mc:Choice Requires="wps">
            <w:drawing>
              <wp:anchor distT="0" distB="0" distL="0" distR="0" simplePos="0" relativeHeight="251492352" behindDoc="0" locked="0" layoutInCell="1" allowOverlap="1">
                <wp:simplePos x="0" y="0"/>
                <wp:positionH relativeFrom="page">
                  <wp:posOffset>4788000</wp:posOffset>
                </wp:positionH>
                <wp:positionV relativeFrom="paragraph">
                  <wp:posOffset>149422</wp:posOffset>
                </wp:positionV>
                <wp:extent cx="360045" cy="127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75744" from="377.007904pt,11.76554pt" to="405.353904pt,11.76554pt" stroked="true" strokeweight="1pt" strokecolor="#231f20">
                <v:stroke dashstyle="solid"/>
                <w10:wrap type="none"/>
              </v:line>
            </w:pict>
          </mc:Fallback>
        </mc:AlternateContent>
      </w:r>
      <w:r>
        <w:rPr>
          <w:color w:val="231F20"/>
          <w:spacing w:val="2"/>
          <w:w w:val="125"/>
          <w:sz w:val="20"/>
        </w:rPr>
        <w:t>Prototext</w:t>
      </w:r>
      <w:r>
        <w:rPr>
          <w:color w:val="231F20"/>
          <w:spacing w:val="19"/>
          <w:w w:val="125"/>
          <w:sz w:val="20"/>
        </w:rPr>
        <w:t xml:space="preserve"> </w:t>
      </w:r>
      <w:r>
        <w:rPr>
          <w:color w:val="231F20"/>
          <w:spacing w:val="-4"/>
          <w:w w:val="125"/>
          <w:sz w:val="20"/>
        </w:rPr>
        <w:t>(PT)</w:t>
      </w:r>
    </w:p>
    <w:p w:rsidR="00F6658D" w:rsidRDefault="00F6658D">
      <w:pPr>
        <w:rPr>
          <w:sz w:val="20"/>
        </w:rPr>
        <w:sectPr w:rsidR="00F6658D">
          <w:pgSz w:w="8400" w:h="11910"/>
          <w:pgMar w:top="900" w:right="180" w:bottom="1240" w:left="820" w:header="0" w:footer="1181" w:gutter="0"/>
          <w:cols w:space="708"/>
        </w:sectPr>
      </w:pPr>
    </w:p>
    <w:p w:rsidR="00F6658D" w:rsidRDefault="00000000">
      <w:pPr>
        <w:pStyle w:val="Zkladntext"/>
        <w:ind w:left="1002"/>
        <w:jc w:val="left"/>
      </w:pPr>
      <w:r>
        <w:rPr>
          <w:noProof/>
        </w:rPr>
        <w:lastRenderedPageBreak/>
        <w:drawing>
          <wp:inline distT="0" distB="0" distL="0" distR="0">
            <wp:extent cx="3118629" cy="5222081"/>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76" cstate="print"/>
                    <a:stretch>
                      <a:fillRect/>
                    </a:stretch>
                  </pic:blipFill>
                  <pic:spPr>
                    <a:xfrm>
                      <a:off x="0" y="0"/>
                      <a:ext cx="3118629" cy="5222081"/>
                    </a:xfrm>
                    <a:prstGeom prst="rect">
                      <a:avLst/>
                    </a:prstGeom>
                  </pic:spPr>
                </pic:pic>
              </a:graphicData>
            </a:graphic>
          </wp:inline>
        </w:drawing>
      </w:r>
    </w:p>
    <w:p w:rsidR="00F6658D" w:rsidRDefault="00F6658D">
      <w:pPr>
        <w:pStyle w:val="Zkladntext"/>
        <w:spacing w:before="7"/>
        <w:jc w:val="left"/>
        <w:rPr>
          <w:sz w:val="24"/>
        </w:rPr>
      </w:pPr>
    </w:p>
    <w:p w:rsidR="00F6658D" w:rsidRDefault="00000000">
      <w:pPr>
        <w:spacing w:before="103"/>
        <w:ind w:left="882"/>
        <w:rPr>
          <w:rFonts w:ascii="Arial" w:hAnsi="Arial"/>
          <w:sz w:val="18"/>
        </w:rPr>
      </w:pPr>
      <w:r>
        <w:rPr>
          <w:rFonts w:ascii="Arial" w:hAnsi="Arial"/>
          <w:color w:val="58595B"/>
          <w:w w:val="90"/>
          <w:sz w:val="18"/>
        </w:rPr>
        <w:t>Obr.</w:t>
      </w:r>
      <w:r>
        <w:rPr>
          <w:rFonts w:ascii="Arial" w:hAnsi="Arial"/>
          <w:color w:val="58595B"/>
          <w:spacing w:val="5"/>
          <w:sz w:val="18"/>
        </w:rPr>
        <w:t xml:space="preserve"> </w:t>
      </w:r>
      <w:r>
        <w:rPr>
          <w:rFonts w:ascii="Arial" w:hAnsi="Arial"/>
          <w:color w:val="58595B"/>
          <w:w w:val="90"/>
          <w:sz w:val="18"/>
        </w:rPr>
        <w:t>10:</w:t>
      </w:r>
      <w:r>
        <w:rPr>
          <w:rFonts w:ascii="Arial" w:hAnsi="Arial"/>
          <w:color w:val="58595B"/>
          <w:spacing w:val="5"/>
          <w:sz w:val="18"/>
        </w:rPr>
        <w:t xml:space="preserve"> </w:t>
      </w:r>
      <w:r>
        <w:rPr>
          <w:rFonts w:ascii="Arial" w:hAnsi="Arial"/>
          <w:color w:val="58595B"/>
          <w:w w:val="90"/>
          <w:sz w:val="18"/>
        </w:rPr>
        <w:t>Schéma</w:t>
      </w:r>
      <w:r>
        <w:rPr>
          <w:rFonts w:ascii="Arial" w:hAnsi="Arial"/>
          <w:color w:val="58595B"/>
          <w:spacing w:val="5"/>
          <w:sz w:val="18"/>
        </w:rPr>
        <w:t xml:space="preserve"> </w:t>
      </w:r>
      <w:r>
        <w:rPr>
          <w:rFonts w:ascii="Arial" w:hAnsi="Arial"/>
          <w:color w:val="58595B"/>
          <w:w w:val="90"/>
          <w:sz w:val="18"/>
        </w:rPr>
        <w:t>vzťahov</w:t>
      </w:r>
      <w:r>
        <w:rPr>
          <w:rFonts w:ascii="Arial" w:hAnsi="Arial"/>
          <w:color w:val="58595B"/>
          <w:spacing w:val="6"/>
          <w:sz w:val="18"/>
        </w:rPr>
        <w:t xml:space="preserve"> </w:t>
      </w:r>
      <w:r>
        <w:rPr>
          <w:rFonts w:ascii="Arial" w:hAnsi="Arial"/>
          <w:color w:val="58595B"/>
          <w:w w:val="90"/>
          <w:sz w:val="18"/>
        </w:rPr>
        <w:t>univerza</w:t>
      </w:r>
      <w:r>
        <w:rPr>
          <w:rFonts w:ascii="Arial" w:hAnsi="Arial"/>
          <w:color w:val="58595B"/>
          <w:spacing w:val="5"/>
          <w:sz w:val="18"/>
        </w:rPr>
        <w:t xml:space="preserve"> </w:t>
      </w:r>
      <w:r>
        <w:rPr>
          <w:rFonts w:ascii="Arial" w:hAnsi="Arial"/>
          <w:color w:val="58595B"/>
          <w:w w:val="90"/>
          <w:sz w:val="18"/>
        </w:rPr>
        <w:t>prototextov</w:t>
      </w:r>
      <w:r>
        <w:rPr>
          <w:rFonts w:ascii="Arial" w:hAnsi="Arial"/>
          <w:color w:val="58595B"/>
          <w:spacing w:val="5"/>
          <w:sz w:val="18"/>
        </w:rPr>
        <w:t xml:space="preserve"> </w:t>
      </w:r>
      <w:r>
        <w:rPr>
          <w:rFonts w:ascii="Arial" w:hAnsi="Arial"/>
          <w:color w:val="58595B"/>
          <w:w w:val="90"/>
          <w:sz w:val="18"/>
        </w:rPr>
        <w:t>a</w:t>
      </w:r>
      <w:r>
        <w:rPr>
          <w:rFonts w:ascii="Arial" w:hAnsi="Arial"/>
          <w:color w:val="58595B"/>
          <w:spacing w:val="5"/>
          <w:sz w:val="18"/>
        </w:rPr>
        <w:t xml:space="preserve"> </w:t>
      </w:r>
      <w:r>
        <w:rPr>
          <w:rFonts w:ascii="Arial" w:hAnsi="Arial"/>
          <w:color w:val="58595B"/>
          <w:w w:val="90"/>
          <w:sz w:val="18"/>
        </w:rPr>
        <w:t>univerza</w:t>
      </w:r>
      <w:r>
        <w:rPr>
          <w:rFonts w:ascii="Arial" w:hAnsi="Arial"/>
          <w:color w:val="58595B"/>
          <w:spacing w:val="6"/>
          <w:sz w:val="18"/>
        </w:rPr>
        <w:t xml:space="preserve"> </w:t>
      </w:r>
      <w:r>
        <w:rPr>
          <w:rFonts w:ascii="Arial" w:hAnsi="Arial"/>
          <w:color w:val="58595B"/>
          <w:spacing w:val="-2"/>
          <w:w w:val="90"/>
          <w:sz w:val="18"/>
        </w:rPr>
        <w:t>metatextov</w:t>
      </w:r>
    </w:p>
    <w:p w:rsidR="00F6658D" w:rsidRDefault="00F6658D">
      <w:pPr>
        <w:rPr>
          <w:rFonts w:ascii="Arial" w:hAnsi="Arial"/>
          <w:sz w:val="18"/>
        </w:rPr>
        <w:sectPr w:rsidR="00F6658D">
          <w:pgSz w:w="8400" w:h="11910"/>
          <w:pgMar w:top="1300" w:right="180" w:bottom="1380" w:left="820" w:header="0" w:footer="1044" w:gutter="0"/>
          <w:cols w:space="708"/>
        </w:sectPr>
      </w:pPr>
    </w:p>
    <w:p w:rsidR="00F6658D" w:rsidRDefault="00000000">
      <w:pPr>
        <w:pStyle w:val="Odsekzoznamu"/>
        <w:numPr>
          <w:ilvl w:val="0"/>
          <w:numId w:val="59"/>
        </w:numPr>
        <w:tabs>
          <w:tab w:val="left" w:pos="766"/>
        </w:tabs>
        <w:spacing w:before="92"/>
        <w:ind w:left="766" w:hanging="257"/>
        <w:rPr>
          <w:sz w:val="20"/>
        </w:rPr>
      </w:pPr>
      <w:r>
        <w:rPr>
          <w:color w:val="231F20"/>
          <w:sz w:val="20"/>
        </w:rPr>
        <w:lastRenderedPageBreak/>
        <w:t>Dekódovanie</w:t>
      </w:r>
      <w:r>
        <w:rPr>
          <w:color w:val="231F20"/>
          <w:spacing w:val="7"/>
          <w:sz w:val="20"/>
        </w:rPr>
        <w:t xml:space="preserve"> </w:t>
      </w:r>
      <w:r>
        <w:rPr>
          <w:color w:val="231F20"/>
          <w:spacing w:val="-4"/>
          <w:sz w:val="20"/>
        </w:rPr>
        <w:t>(DK)</w:t>
      </w:r>
    </w:p>
    <w:p w:rsidR="00F6658D" w:rsidRDefault="00000000">
      <w:pPr>
        <w:pStyle w:val="Odsekzoznamu"/>
        <w:numPr>
          <w:ilvl w:val="0"/>
          <w:numId w:val="59"/>
        </w:numPr>
        <w:tabs>
          <w:tab w:val="left" w:pos="766"/>
        </w:tabs>
        <w:spacing w:before="22"/>
        <w:ind w:left="766" w:hanging="257"/>
        <w:rPr>
          <w:sz w:val="20"/>
        </w:rPr>
      </w:pPr>
      <w:r>
        <w:rPr>
          <w:color w:val="231F20"/>
          <w:sz w:val="20"/>
        </w:rPr>
        <w:t>Percipient</w:t>
      </w:r>
      <w:r>
        <w:rPr>
          <w:color w:val="231F20"/>
          <w:spacing w:val="-1"/>
          <w:sz w:val="20"/>
        </w:rPr>
        <w:t xml:space="preserve"> </w:t>
      </w:r>
      <w:r>
        <w:rPr>
          <w:color w:val="231F20"/>
          <w:sz w:val="20"/>
        </w:rPr>
        <w:t>+ expedient, bibliograf</w:t>
      </w:r>
      <w:r>
        <w:rPr>
          <w:color w:val="231F20"/>
          <w:spacing w:val="-1"/>
          <w:sz w:val="20"/>
        </w:rPr>
        <w:t xml:space="preserve"> </w:t>
      </w:r>
      <w:r>
        <w:rPr>
          <w:color w:val="231F20"/>
          <w:spacing w:val="-2"/>
          <w:sz w:val="20"/>
        </w:rPr>
        <w:t>(PC1+EX1)</w:t>
      </w:r>
    </w:p>
    <w:p w:rsidR="00F6658D" w:rsidRDefault="00000000">
      <w:pPr>
        <w:pStyle w:val="Odsekzoznamu"/>
        <w:numPr>
          <w:ilvl w:val="0"/>
          <w:numId w:val="59"/>
        </w:numPr>
        <w:tabs>
          <w:tab w:val="left" w:pos="765"/>
        </w:tabs>
        <w:spacing w:before="22"/>
        <w:ind w:left="765" w:hanging="250"/>
        <w:rPr>
          <w:sz w:val="20"/>
        </w:rPr>
      </w:pPr>
      <w:r>
        <w:rPr>
          <w:color w:val="231F20"/>
          <w:spacing w:val="-2"/>
          <w:sz w:val="20"/>
        </w:rPr>
        <w:t>Kódovanie</w:t>
      </w:r>
      <w:r>
        <w:rPr>
          <w:color w:val="231F20"/>
          <w:spacing w:val="-10"/>
          <w:sz w:val="20"/>
        </w:rPr>
        <w:t xml:space="preserve"> </w:t>
      </w:r>
      <w:r>
        <w:rPr>
          <w:color w:val="231F20"/>
          <w:spacing w:val="-2"/>
          <w:sz w:val="20"/>
        </w:rPr>
        <w:t>v</w:t>
      </w:r>
      <w:r>
        <w:rPr>
          <w:color w:val="231F20"/>
          <w:spacing w:val="-10"/>
          <w:sz w:val="20"/>
        </w:rPr>
        <w:t xml:space="preserve"> </w:t>
      </w:r>
      <w:r>
        <w:rPr>
          <w:color w:val="231F20"/>
          <w:spacing w:val="-2"/>
          <w:sz w:val="20"/>
        </w:rPr>
        <w:t>procese</w:t>
      </w:r>
      <w:r>
        <w:rPr>
          <w:color w:val="231F20"/>
          <w:spacing w:val="-10"/>
          <w:sz w:val="20"/>
        </w:rPr>
        <w:t xml:space="preserve"> </w:t>
      </w:r>
      <w:r>
        <w:rPr>
          <w:color w:val="231F20"/>
          <w:spacing w:val="-2"/>
          <w:sz w:val="20"/>
        </w:rPr>
        <w:t>komprimačnej,</w:t>
      </w:r>
      <w:r>
        <w:rPr>
          <w:color w:val="231F20"/>
          <w:spacing w:val="-10"/>
          <w:sz w:val="20"/>
        </w:rPr>
        <w:t xml:space="preserve"> </w:t>
      </w:r>
      <w:r>
        <w:rPr>
          <w:color w:val="231F20"/>
          <w:spacing w:val="-2"/>
          <w:sz w:val="20"/>
        </w:rPr>
        <w:t>kondenzačnej</w:t>
      </w:r>
      <w:r>
        <w:rPr>
          <w:color w:val="231F20"/>
          <w:spacing w:val="-10"/>
          <w:sz w:val="20"/>
        </w:rPr>
        <w:t xml:space="preserve"> </w:t>
      </w:r>
      <w:r>
        <w:rPr>
          <w:color w:val="231F20"/>
          <w:spacing w:val="-2"/>
          <w:sz w:val="20"/>
        </w:rPr>
        <w:t>deskripcie</w:t>
      </w:r>
      <w:r>
        <w:rPr>
          <w:color w:val="231F20"/>
          <w:spacing w:val="-10"/>
          <w:sz w:val="20"/>
        </w:rPr>
        <w:t xml:space="preserve"> </w:t>
      </w:r>
      <w:r>
        <w:rPr>
          <w:color w:val="231F20"/>
          <w:spacing w:val="-4"/>
          <w:sz w:val="20"/>
        </w:rPr>
        <w:t>(K1)</w:t>
      </w:r>
    </w:p>
    <w:p w:rsidR="00F6658D" w:rsidRDefault="00000000">
      <w:pPr>
        <w:pStyle w:val="Odsekzoznamu"/>
        <w:numPr>
          <w:ilvl w:val="0"/>
          <w:numId w:val="59"/>
        </w:numPr>
        <w:tabs>
          <w:tab w:val="left" w:pos="766"/>
        </w:tabs>
        <w:spacing w:before="22"/>
        <w:ind w:left="766" w:hanging="257"/>
        <w:rPr>
          <w:sz w:val="20"/>
        </w:rPr>
      </w:pPr>
      <w:r>
        <w:rPr>
          <w:color w:val="231F20"/>
          <w:sz w:val="20"/>
        </w:rPr>
        <w:t>Metatext,</w:t>
      </w:r>
      <w:r>
        <w:rPr>
          <w:color w:val="231F20"/>
          <w:spacing w:val="18"/>
          <w:sz w:val="20"/>
        </w:rPr>
        <w:t xml:space="preserve"> </w:t>
      </w:r>
      <w:r>
        <w:rPr>
          <w:color w:val="231F20"/>
          <w:sz w:val="20"/>
        </w:rPr>
        <w:t>bibliografický</w:t>
      </w:r>
      <w:r>
        <w:rPr>
          <w:color w:val="231F20"/>
          <w:spacing w:val="18"/>
          <w:sz w:val="20"/>
        </w:rPr>
        <w:t xml:space="preserve"> </w:t>
      </w:r>
      <w:r>
        <w:rPr>
          <w:color w:val="231F20"/>
          <w:sz w:val="20"/>
        </w:rPr>
        <w:t>text,</w:t>
      </w:r>
      <w:r>
        <w:rPr>
          <w:color w:val="231F20"/>
          <w:spacing w:val="18"/>
          <w:sz w:val="20"/>
        </w:rPr>
        <w:t xml:space="preserve"> </w:t>
      </w:r>
      <w:r>
        <w:rPr>
          <w:color w:val="231F20"/>
          <w:sz w:val="20"/>
        </w:rPr>
        <w:t>bibliografický</w:t>
      </w:r>
      <w:r>
        <w:rPr>
          <w:color w:val="231F20"/>
          <w:spacing w:val="18"/>
          <w:sz w:val="20"/>
        </w:rPr>
        <w:t xml:space="preserve"> </w:t>
      </w:r>
      <w:r>
        <w:rPr>
          <w:color w:val="231F20"/>
          <w:sz w:val="20"/>
        </w:rPr>
        <w:t>záznam</w:t>
      </w:r>
      <w:r>
        <w:rPr>
          <w:color w:val="231F20"/>
          <w:spacing w:val="18"/>
          <w:sz w:val="20"/>
        </w:rPr>
        <w:t xml:space="preserve"> </w:t>
      </w:r>
      <w:r>
        <w:rPr>
          <w:color w:val="231F20"/>
          <w:spacing w:val="-4"/>
          <w:sz w:val="20"/>
        </w:rPr>
        <w:t>(MT)</w:t>
      </w:r>
    </w:p>
    <w:p w:rsidR="00F6658D" w:rsidRDefault="00000000">
      <w:pPr>
        <w:pStyle w:val="Odsekzoznamu"/>
        <w:numPr>
          <w:ilvl w:val="0"/>
          <w:numId w:val="59"/>
        </w:numPr>
        <w:tabs>
          <w:tab w:val="left" w:pos="766"/>
        </w:tabs>
        <w:spacing w:before="22"/>
        <w:ind w:left="766" w:hanging="257"/>
        <w:rPr>
          <w:sz w:val="20"/>
        </w:rPr>
      </w:pPr>
      <w:r>
        <w:rPr>
          <w:color w:val="231F20"/>
          <w:sz w:val="20"/>
        </w:rPr>
        <w:t>Dekódovanie</w:t>
      </w:r>
      <w:r>
        <w:rPr>
          <w:color w:val="231F20"/>
          <w:spacing w:val="7"/>
          <w:sz w:val="20"/>
        </w:rPr>
        <w:t xml:space="preserve"> </w:t>
      </w:r>
      <w:r>
        <w:rPr>
          <w:color w:val="231F20"/>
          <w:spacing w:val="-2"/>
          <w:sz w:val="20"/>
        </w:rPr>
        <w:t>(DK1)</w:t>
      </w:r>
    </w:p>
    <w:p w:rsidR="00F6658D" w:rsidRDefault="00000000">
      <w:pPr>
        <w:pStyle w:val="Odsekzoznamu"/>
        <w:numPr>
          <w:ilvl w:val="0"/>
          <w:numId w:val="59"/>
        </w:numPr>
        <w:tabs>
          <w:tab w:val="left" w:pos="766"/>
        </w:tabs>
        <w:spacing w:before="22"/>
        <w:ind w:left="766" w:hanging="257"/>
        <w:rPr>
          <w:sz w:val="20"/>
        </w:rPr>
      </w:pPr>
      <w:r>
        <w:rPr>
          <w:color w:val="231F20"/>
          <w:w w:val="105"/>
          <w:sz w:val="20"/>
        </w:rPr>
        <w:t>Percipient,</w:t>
      </w:r>
      <w:r>
        <w:rPr>
          <w:color w:val="231F20"/>
          <w:spacing w:val="-12"/>
          <w:w w:val="105"/>
          <w:sz w:val="20"/>
        </w:rPr>
        <w:t xml:space="preserve"> </w:t>
      </w:r>
      <w:r>
        <w:rPr>
          <w:color w:val="231F20"/>
          <w:w w:val="105"/>
          <w:sz w:val="20"/>
        </w:rPr>
        <w:t>prijímač,</w:t>
      </w:r>
      <w:r>
        <w:rPr>
          <w:color w:val="231F20"/>
          <w:spacing w:val="-11"/>
          <w:w w:val="105"/>
          <w:sz w:val="20"/>
        </w:rPr>
        <w:t xml:space="preserve"> </w:t>
      </w:r>
      <w:r>
        <w:rPr>
          <w:color w:val="231F20"/>
          <w:w w:val="105"/>
          <w:sz w:val="20"/>
        </w:rPr>
        <w:t>používateľ</w:t>
      </w:r>
      <w:r>
        <w:rPr>
          <w:color w:val="231F20"/>
          <w:spacing w:val="-12"/>
          <w:w w:val="105"/>
          <w:sz w:val="20"/>
        </w:rPr>
        <w:t xml:space="preserve"> </w:t>
      </w:r>
      <w:r>
        <w:rPr>
          <w:color w:val="231F20"/>
          <w:spacing w:val="-4"/>
          <w:w w:val="105"/>
          <w:sz w:val="20"/>
        </w:rPr>
        <w:t>(PC)</w:t>
      </w:r>
    </w:p>
    <w:p w:rsidR="00F6658D" w:rsidRDefault="00F6658D">
      <w:pPr>
        <w:pStyle w:val="Zkladntext"/>
        <w:jc w:val="left"/>
        <w:rPr>
          <w:sz w:val="28"/>
        </w:rPr>
      </w:pPr>
    </w:p>
    <w:p w:rsidR="00F6658D" w:rsidRDefault="00000000">
      <w:pPr>
        <w:pStyle w:val="Nadpis4"/>
        <w:numPr>
          <w:ilvl w:val="1"/>
          <w:numId w:val="62"/>
        </w:numPr>
        <w:tabs>
          <w:tab w:val="left" w:pos="935"/>
        </w:tabs>
        <w:spacing w:before="206"/>
        <w:ind w:left="935" w:hanging="565"/>
        <w:jc w:val="left"/>
      </w:pPr>
      <w:r>
        <w:rPr>
          <w:color w:val="58595B"/>
          <w:w w:val="85"/>
        </w:rPr>
        <w:t>Prvky</w:t>
      </w:r>
      <w:r>
        <w:rPr>
          <w:color w:val="58595B"/>
          <w:spacing w:val="29"/>
        </w:rPr>
        <w:t xml:space="preserve"> </w:t>
      </w:r>
      <w:r>
        <w:rPr>
          <w:color w:val="58595B"/>
          <w:w w:val="85"/>
        </w:rPr>
        <w:t>a</w:t>
      </w:r>
      <w:r>
        <w:rPr>
          <w:color w:val="58595B"/>
          <w:spacing w:val="30"/>
        </w:rPr>
        <w:t xml:space="preserve"> </w:t>
      </w:r>
      <w:r>
        <w:rPr>
          <w:color w:val="58595B"/>
          <w:w w:val="85"/>
        </w:rPr>
        <w:t>procesy</w:t>
      </w:r>
      <w:r>
        <w:rPr>
          <w:color w:val="58595B"/>
          <w:spacing w:val="29"/>
        </w:rPr>
        <w:t xml:space="preserve"> </w:t>
      </w:r>
      <w:r>
        <w:rPr>
          <w:color w:val="58595B"/>
          <w:w w:val="85"/>
        </w:rPr>
        <w:t>bibliografickej</w:t>
      </w:r>
      <w:r>
        <w:rPr>
          <w:color w:val="58595B"/>
          <w:spacing w:val="30"/>
        </w:rPr>
        <w:t xml:space="preserve"> </w:t>
      </w:r>
      <w:r>
        <w:rPr>
          <w:color w:val="58595B"/>
          <w:spacing w:val="-2"/>
          <w:w w:val="85"/>
        </w:rPr>
        <w:t>komunikácie</w:t>
      </w:r>
    </w:p>
    <w:p w:rsidR="00F6658D" w:rsidRDefault="00000000">
      <w:pPr>
        <w:spacing w:before="226" w:line="264" w:lineRule="auto"/>
        <w:ind w:left="370" w:right="1235"/>
        <w:jc w:val="both"/>
        <w:rPr>
          <w:sz w:val="20"/>
        </w:rPr>
      </w:pPr>
      <w:r>
        <w:rPr>
          <w:color w:val="231F20"/>
          <w:sz w:val="20"/>
        </w:rPr>
        <w:t xml:space="preserve">V modeli bibliografickej komunikácie vidíme všetky podstatné štruk- turálne prvky, zložky a vzťahy medzi nimi. Je to otvorená materiálna štruktúra bibliografického informačného procesu a </w:t>
      </w:r>
      <w:r>
        <w:rPr>
          <w:i/>
          <w:color w:val="231F20"/>
          <w:sz w:val="20"/>
        </w:rPr>
        <w:t>univerzálny funkčný model</w:t>
      </w:r>
      <w:r>
        <w:rPr>
          <w:i/>
          <w:color w:val="231F20"/>
          <w:spacing w:val="-10"/>
          <w:sz w:val="20"/>
        </w:rPr>
        <w:t xml:space="preserve"> </w:t>
      </w:r>
      <w:r>
        <w:rPr>
          <w:i/>
          <w:color w:val="231F20"/>
          <w:sz w:val="20"/>
        </w:rPr>
        <w:t>akéhokoľvek</w:t>
      </w:r>
      <w:r>
        <w:rPr>
          <w:i/>
          <w:color w:val="231F20"/>
          <w:spacing w:val="-10"/>
          <w:sz w:val="20"/>
        </w:rPr>
        <w:t xml:space="preserve"> </w:t>
      </w:r>
      <w:r>
        <w:rPr>
          <w:i/>
          <w:color w:val="231F20"/>
          <w:sz w:val="20"/>
        </w:rPr>
        <w:t>dokumentového</w:t>
      </w:r>
      <w:r>
        <w:rPr>
          <w:i/>
          <w:color w:val="231F20"/>
          <w:spacing w:val="-10"/>
          <w:sz w:val="20"/>
        </w:rPr>
        <w:t xml:space="preserve"> </w:t>
      </w:r>
      <w:r>
        <w:rPr>
          <w:i/>
          <w:color w:val="231F20"/>
          <w:sz w:val="20"/>
        </w:rPr>
        <w:t>informačného</w:t>
      </w:r>
      <w:r>
        <w:rPr>
          <w:i/>
          <w:color w:val="231F20"/>
          <w:spacing w:val="-10"/>
          <w:sz w:val="20"/>
        </w:rPr>
        <w:t xml:space="preserve"> </w:t>
      </w:r>
      <w:r>
        <w:rPr>
          <w:i/>
          <w:color w:val="231F20"/>
          <w:sz w:val="20"/>
        </w:rPr>
        <w:t>systému,</w:t>
      </w:r>
      <w:r>
        <w:rPr>
          <w:i/>
          <w:color w:val="231F20"/>
          <w:spacing w:val="-10"/>
          <w:sz w:val="20"/>
        </w:rPr>
        <w:t xml:space="preserve"> </w:t>
      </w:r>
      <w:r>
        <w:rPr>
          <w:i/>
          <w:color w:val="231F20"/>
          <w:sz w:val="20"/>
        </w:rPr>
        <w:t xml:space="preserve">predstavujú- ci dynamický pohľad na bibliografický systém. </w:t>
      </w:r>
      <w:r>
        <w:rPr>
          <w:color w:val="231F20"/>
          <w:sz w:val="20"/>
        </w:rPr>
        <w:t xml:space="preserve">Je rozšírením statického pohľadu na bibliografiu ako </w:t>
      </w:r>
      <w:r>
        <w:rPr>
          <w:i/>
          <w:color w:val="231F20"/>
          <w:sz w:val="20"/>
        </w:rPr>
        <w:t xml:space="preserve">objekt. </w:t>
      </w:r>
      <w:r>
        <w:rPr>
          <w:color w:val="231F20"/>
          <w:sz w:val="20"/>
        </w:rPr>
        <w:t xml:space="preserve">Vytvára nocionálny základ pre </w:t>
      </w:r>
      <w:r>
        <w:rPr>
          <w:i/>
          <w:color w:val="231F20"/>
          <w:sz w:val="20"/>
        </w:rPr>
        <w:t xml:space="preserve">en- </w:t>
      </w:r>
      <w:r>
        <w:rPr>
          <w:i/>
          <w:color w:val="231F20"/>
          <w:spacing w:val="-2"/>
          <w:sz w:val="20"/>
        </w:rPr>
        <w:t xml:space="preserve">titno-relačné modelovanie </w:t>
      </w:r>
      <w:r>
        <w:rPr>
          <w:color w:val="231F20"/>
          <w:spacing w:val="-2"/>
          <w:sz w:val="20"/>
        </w:rPr>
        <w:t xml:space="preserve">alebo </w:t>
      </w:r>
      <w:r>
        <w:rPr>
          <w:i/>
          <w:color w:val="231F20"/>
          <w:spacing w:val="-2"/>
          <w:sz w:val="20"/>
        </w:rPr>
        <w:t xml:space="preserve">objektovo orientované </w:t>
      </w:r>
      <w:r>
        <w:rPr>
          <w:color w:val="231F20"/>
          <w:spacing w:val="-2"/>
          <w:sz w:val="20"/>
        </w:rPr>
        <w:t xml:space="preserve">modelovanie bib- </w:t>
      </w:r>
      <w:r>
        <w:rPr>
          <w:color w:val="231F20"/>
          <w:sz w:val="20"/>
        </w:rPr>
        <w:t>liografie. Metódy štruktúrovanej analýzy pre účely vývoja softvérov sú však mimo témy našej práce.</w:t>
      </w:r>
    </w:p>
    <w:p w:rsidR="00F6658D" w:rsidRDefault="00F6658D">
      <w:pPr>
        <w:pStyle w:val="Zkladntext"/>
        <w:jc w:val="left"/>
        <w:rPr>
          <w:sz w:val="28"/>
        </w:rPr>
      </w:pPr>
    </w:p>
    <w:p w:rsidR="00F6658D" w:rsidRDefault="00000000">
      <w:pPr>
        <w:pStyle w:val="Nadpis4"/>
        <w:numPr>
          <w:ilvl w:val="1"/>
          <w:numId w:val="62"/>
        </w:numPr>
        <w:tabs>
          <w:tab w:val="left" w:pos="935"/>
          <w:tab w:val="left" w:pos="937"/>
        </w:tabs>
        <w:spacing w:before="195" w:line="218" w:lineRule="auto"/>
        <w:ind w:right="1864"/>
        <w:jc w:val="left"/>
      </w:pPr>
      <w:r>
        <w:rPr>
          <w:color w:val="58595B"/>
          <w:w w:val="90"/>
        </w:rPr>
        <w:t xml:space="preserve">Čo vlastne znázorňuje model bibliografickej </w:t>
      </w:r>
      <w:r>
        <w:rPr>
          <w:color w:val="58595B"/>
          <w:spacing w:val="-2"/>
        </w:rPr>
        <w:t>komunikácie?</w:t>
      </w:r>
    </w:p>
    <w:p w:rsidR="00F6658D" w:rsidRDefault="00000000">
      <w:pPr>
        <w:pStyle w:val="Zkladntext"/>
        <w:spacing w:before="232" w:line="264" w:lineRule="auto"/>
        <w:ind w:left="370" w:right="1235"/>
      </w:pPr>
      <w:r>
        <w:rPr>
          <w:color w:val="231F20"/>
        </w:rPr>
        <w:t xml:space="preserve">Objektívna realita, svet, univerzum (UX) sú východiskom i cieľom bib- liografickej komunikácie. Daný komunikačný proces sa začína a rela- tívne </w:t>
      </w:r>
      <w:r>
        <w:rPr>
          <w:i/>
          <w:color w:val="231F20"/>
        </w:rPr>
        <w:t xml:space="preserve">končí </w:t>
      </w:r>
      <w:r>
        <w:rPr>
          <w:color w:val="231F20"/>
        </w:rPr>
        <w:t>realitou. Je to proces otvorený, neukončený, dynamický, re- kurzívny, podmienený pohybom a rozvojom poznania, zaznamenaného v univerze dokumentov.</w:t>
      </w:r>
    </w:p>
    <w:p w:rsidR="00F6658D" w:rsidRDefault="00000000">
      <w:pPr>
        <w:pStyle w:val="Zkladntext"/>
        <w:spacing w:line="264" w:lineRule="auto"/>
        <w:ind w:left="370" w:right="1235" w:firstLine="396"/>
      </w:pPr>
      <w:r>
        <w:rPr>
          <w:noProof/>
        </w:rPr>
        <mc:AlternateContent>
          <mc:Choice Requires="wps">
            <w:drawing>
              <wp:anchor distT="0" distB="0" distL="0" distR="0" simplePos="0" relativeHeight="251494400" behindDoc="0" locked="0" layoutInCell="1" allowOverlap="1">
                <wp:simplePos x="0" y="0"/>
                <wp:positionH relativeFrom="page">
                  <wp:posOffset>4745154</wp:posOffset>
                </wp:positionH>
                <wp:positionV relativeFrom="paragraph">
                  <wp:posOffset>301953</wp:posOffset>
                </wp:positionV>
                <wp:extent cx="298450" cy="94234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157" o:spid="_x0000_s1064" type="#_x0000_t202" style="position:absolute;left:0;text-align:left;margin-left:373.65pt;margin-top:23.8pt;width:23.5pt;height:74.2pt;z-index:251494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xDBMowEAADEDAAAOAAAAZHJzL2Uyb0RvYy54bWysUsFu2zAMvQ/oPwi6N0rdbEuNOEW3YsOA&#13;&#10;Yh3Q7QMUWYqFWqImKrHz96NUJxnWW7ELRYkU+d4jV7ej69leR7TgG341m3OmvYLW+m3Df/38crnk&#13;&#10;DJP0rezB64YfNPLb9cW71RBqXUEHfasjoyIe6yE0vEsp1EKg6rSTOIOgPQUNRCcTXeNWtFEOVN31&#13;&#10;oprPP4gBYhsiKI1Ir/cvQb4u9Y3RKj0agzqxvuGELRUbi91kK9YrWW+jDJ1VEwz5BhROWk9NT6Xu&#13;&#10;ZZJsF+2rUs6qCAgmzRQ4AcZYpQsHYnM1/4fNUyeDLlxIHAwnmfD/lVXf90/hR2Rp/AQjDbCQwPAA&#13;&#10;6hlJGzEErKecrCnWSNmZ6GiiyydRYPSRtD2c9NRjYooeq5vl4j1FFIVuFtX1ougtzp9DxPRVg2PZ&#13;&#10;aXikcRUAcv+AKbeX9TFlwvLSPgNJ42Zktm349TJPMT9toD0QF1pHKpZt9ZG6DzTdhuPvnYyas/6b&#13;&#10;J/nyKhydeHQ2Ryem/jOUhckMPdztEhhbAJ3bTIBoLgXntEN58H/fS9Z509d/AAAA//8DAFBLAwQU&#13;&#10;AAYACAAAACEAFgbkLeMAAAAPAQAADwAAAGRycy9kb3ducmV2LnhtbEyPwU7DMAyG70i8Q2Qkbiwd&#13;&#10;LSnrmk6oaOI2ibEHyBqvqdYkpcnW7u0xJ7hYsv359/+Xm9n27Ipj6LyTsFwkwNA1XneulXD42j69&#13;&#10;AgtROa1671DCDQNsqvu7UhXaT+4Tr/vYMhJxoVASTIxDwXloDFoVFn5AR7uTH62K1I4t16OaSNz2&#13;&#10;/DlJBLeqc/TBqAFrg815f7ESdjduptS+HJq6FjuRfm/V+aOX8vFhfl9TeVsDizjHvwv4zUD+oSJj&#13;&#10;R39xOrBeQp7lKaESslwAIyBfZTQ4ErkSCfCq5P9zVD8AAAD//wMAUEsBAi0AFAAGAAgAAAAhALaD&#13;&#10;OJL+AAAA4QEAABMAAAAAAAAAAAAAAAAAAAAAAFtDb250ZW50X1R5cGVzXS54bWxQSwECLQAUAAYA&#13;&#10;CAAAACEAOP0h/9YAAACUAQAACwAAAAAAAAAAAAAAAAAvAQAAX3JlbHMvLnJlbHNQSwECLQAUAAYA&#13;&#10;CAAAACEAVsQwTKMBAAAxAwAADgAAAAAAAAAAAAAAAAAuAgAAZHJzL2Uyb0RvYy54bWxQSwECLQAU&#13;&#10;AAYACAAAACEAFgbkLeMAAAAPAQAADwAAAAAAAAAAAAAAAAD9AwAAZHJzL2Rvd25yZXYueG1sUEsF&#13;&#10;BgAAAAAEAAQA8wAAAA0FA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rPr>
        <w:t>Expedient</w:t>
      </w:r>
      <w:r>
        <w:rPr>
          <w:color w:val="231F20"/>
          <w:spacing w:val="-6"/>
        </w:rPr>
        <w:t xml:space="preserve"> </w:t>
      </w:r>
      <w:r>
        <w:rPr>
          <w:color w:val="231F20"/>
        </w:rPr>
        <w:t>(EX)</w:t>
      </w:r>
      <w:r>
        <w:rPr>
          <w:color w:val="231F20"/>
          <w:spacing w:val="-6"/>
        </w:rPr>
        <w:t xml:space="preserve"> </w:t>
      </w:r>
      <w:r>
        <w:rPr>
          <w:color w:val="231F20"/>
        </w:rPr>
        <w:t>je</w:t>
      </w:r>
      <w:r>
        <w:rPr>
          <w:color w:val="231F20"/>
          <w:spacing w:val="-6"/>
        </w:rPr>
        <w:t xml:space="preserve"> </w:t>
      </w:r>
      <w:r>
        <w:rPr>
          <w:color w:val="231F20"/>
        </w:rPr>
        <w:t>prvok</w:t>
      </w:r>
      <w:r>
        <w:rPr>
          <w:color w:val="231F20"/>
          <w:spacing w:val="-6"/>
        </w:rPr>
        <w:t xml:space="preserve"> </w:t>
      </w:r>
      <w:r>
        <w:rPr>
          <w:color w:val="231F20"/>
        </w:rPr>
        <w:t>bibliografickej</w:t>
      </w:r>
      <w:r>
        <w:rPr>
          <w:color w:val="231F20"/>
          <w:spacing w:val="-6"/>
        </w:rPr>
        <w:t xml:space="preserve"> </w:t>
      </w:r>
      <w:r>
        <w:rPr>
          <w:color w:val="231F20"/>
        </w:rPr>
        <w:t>komunikácie,</w:t>
      </w:r>
      <w:r>
        <w:rPr>
          <w:color w:val="231F20"/>
          <w:spacing w:val="-6"/>
        </w:rPr>
        <w:t xml:space="preserve"> </w:t>
      </w:r>
      <w:r>
        <w:rPr>
          <w:color w:val="231F20"/>
        </w:rPr>
        <w:t>ktorý</w:t>
      </w:r>
      <w:r>
        <w:rPr>
          <w:color w:val="231F20"/>
          <w:spacing w:val="-6"/>
        </w:rPr>
        <w:t xml:space="preserve"> </w:t>
      </w:r>
      <w:r>
        <w:rPr>
          <w:color w:val="231F20"/>
        </w:rPr>
        <w:t>vyberá zamýšľanú správu z množiny možných správ, ktorých zdrojom je uni- verzum</w:t>
      </w:r>
      <w:r>
        <w:rPr>
          <w:color w:val="231F20"/>
          <w:spacing w:val="-5"/>
        </w:rPr>
        <w:t xml:space="preserve"> </w:t>
      </w:r>
      <w:r>
        <w:rPr>
          <w:color w:val="231F20"/>
        </w:rPr>
        <w:t>(UX).</w:t>
      </w:r>
      <w:r>
        <w:rPr>
          <w:color w:val="231F20"/>
          <w:spacing w:val="-5"/>
        </w:rPr>
        <w:t xml:space="preserve"> </w:t>
      </w:r>
      <w:r>
        <w:rPr>
          <w:color w:val="231F20"/>
        </w:rPr>
        <w:t>Výsledkom</w:t>
      </w:r>
      <w:r>
        <w:rPr>
          <w:color w:val="231F20"/>
          <w:spacing w:val="-5"/>
        </w:rPr>
        <w:t xml:space="preserve"> </w:t>
      </w:r>
      <w:r>
        <w:rPr>
          <w:color w:val="231F20"/>
        </w:rPr>
        <w:t>tvorivej</w:t>
      </w:r>
      <w:r>
        <w:rPr>
          <w:color w:val="231F20"/>
          <w:spacing w:val="-5"/>
        </w:rPr>
        <w:t xml:space="preserve"> </w:t>
      </w:r>
      <w:r>
        <w:rPr>
          <w:color w:val="231F20"/>
        </w:rPr>
        <w:t>činnosti</w:t>
      </w:r>
      <w:r>
        <w:rPr>
          <w:color w:val="231F20"/>
          <w:spacing w:val="-5"/>
        </w:rPr>
        <w:t xml:space="preserve"> </w:t>
      </w:r>
      <w:r>
        <w:rPr>
          <w:color w:val="231F20"/>
        </w:rPr>
        <w:t>tohto</w:t>
      </w:r>
      <w:r>
        <w:rPr>
          <w:color w:val="231F20"/>
          <w:spacing w:val="-5"/>
        </w:rPr>
        <w:t xml:space="preserve"> </w:t>
      </w:r>
      <w:r>
        <w:rPr>
          <w:color w:val="231F20"/>
        </w:rPr>
        <w:t>subjektu</w:t>
      </w:r>
      <w:r>
        <w:rPr>
          <w:color w:val="231F20"/>
          <w:spacing w:val="-5"/>
        </w:rPr>
        <w:t xml:space="preserve"> </w:t>
      </w:r>
      <w:r>
        <w:rPr>
          <w:color w:val="231F20"/>
        </w:rPr>
        <w:t>(EX)</w:t>
      </w:r>
      <w:r>
        <w:rPr>
          <w:color w:val="231F20"/>
          <w:spacing w:val="-5"/>
        </w:rPr>
        <w:t xml:space="preserve"> </w:t>
      </w:r>
      <w:r>
        <w:rPr>
          <w:color w:val="231F20"/>
        </w:rPr>
        <w:t>je</w:t>
      </w:r>
      <w:r>
        <w:rPr>
          <w:color w:val="231F20"/>
          <w:spacing w:val="-5"/>
        </w:rPr>
        <w:t xml:space="preserve"> </w:t>
      </w:r>
      <w:r>
        <w:rPr>
          <w:color w:val="231F20"/>
        </w:rPr>
        <w:t>doku- ment, ktorý je v bibliografickej komunikácii prototextom (PT).</w:t>
      </w:r>
    </w:p>
    <w:p w:rsidR="00F6658D" w:rsidRDefault="00000000">
      <w:pPr>
        <w:pStyle w:val="Zkladntext"/>
        <w:spacing w:line="264" w:lineRule="auto"/>
        <w:ind w:left="370" w:right="1234" w:firstLine="396"/>
      </w:pPr>
      <w:r>
        <w:rPr>
          <w:color w:val="231F20"/>
        </w:rPr>
        <w:t>Východiskovým</w:t>
      </w:r>
      <w:r>
        <w:rPr>
          <w:color w:val="231F20"/>
          <w:spacing w:val="-1"/>
        </w:rPr>
        <w:t xml:space="preserve"> </w:t>
      </w:r>
      <w:r>
        <w:rPr>
          <w:color w:val="231F20"/>
        </w:rPr>
        <w:t>prvkom</w:t>
      </w:r>
      <w:r>
        <w:rPr>
          <w:color w:val="231F20"/>
          <w:spacing w:val="-1"/>
        </w:rPr>
        <w:t xml:space="preserve"> </w:t>
      </w:r>
      <w:r>
        <w:rPr>
          <w:i/>
          <w:color w:val="231F20"/>
        </w:rPr>
        <w:t>bibliograficke</w:t>
      </w:r>
      <w:r>
        <w:rPr>
          <w:color w:val="231F20"/>
        </w:rPr>
        <w:t>j</w:t>
      </w:r>
      <w:r>
        <w:rPr>
          <w:color w:val="231F20"/>
          <w:spacing w:val="-1"/>
        </w:rPr>
        <w:t xml:space="preserve"> </w:t>
      </w:r>
      <w:r>
        <w:rPr>
          <w:color w:val="231F20"/>
        </w:rPr>
        <w:t>komunikácie</w:t>
      </w:r>
      <w:r>
        <w:rPr>
          <w:color w:val="231F20"/>
          <w:spacing w:val="-1"/>
        </w:rPr>
        <w:t xml:space="preserve"> </w:t>
      </w:r>
      <w:r>
        <w:rPr>
          <w:color w:val="231F20"/>
        </w:rPr>
        <w:t>je</w:t>
      </w:r>
      <w:r>
        <w:rPr>
          <w:color w:val="231F20"/>
          <w:spacing w:val="-1"/>
        </w:rPr>
        <w:t xml:space="preserve"> </w:t>
      </w:r>
      <w:r>
        <w:rPr>
          <w:color w:val="231F20"/>
        </w:rPr>
        <w:t>text</w:t>
      </w:r>
      <w:r>
        <w:rPr>
          <w:color w:val="231F20"/>
          <w:spacing w:val="-1"/>
        </w:rPr>
        <w:t xml:space="preserve"> </w:t>
      </w:r>
      <w:r>
        <w:rPr>
          <w:color w:val="231F20"/>
        </w:rPr>
        <w:t>doku- mentu (PT). V procese dekódovania (DK1), čiže v procese informačnej analýzy, sa dokumentu zmocňuje bibliograf, ktorý je súčasne percipien- tom</w:t>
      </w:r>
      <w:r>
        <w:rPr>
          <w:color w:val="231F20"/>
          <w:spacing w:val="-5"/>
        </w:rPr>
        <w:t xml:space="preserve"> </w:t>
      </w:r>
      <w:r>
        <w:rPr>
          <w:color w:val="231F20"/>
        </w:rPr>
        <w:t>(PC1)</w:t>
      </w:r>
      <w:r>
        <w:rPr>
          <w:color w:val="231F20"/>
          <w:spacing w:val="-4"/>
        </w:rPr>
        <w:t xml:space="preserve"> </w:t>
      </w:r>
      <w:r>
        <w:rPr>
          <w:color w:val="231F20"/>
        </w:rPr>
        <w:t>a</w:t>
      </w:r>
      <w:r>
        <w:rPr>
          <w:color w:val="231F20"/>
          <w:spacing w:val="-5"/>
        </w:rPr>
        <w:t xml:space="preserve"> </w:t>
      </w:r>
      <w:r>
        <w:rPr>
          <w:color w:val="231F20"/>
        </w:rPr>
        <w:t>expedientom</w:t>
      </w:r>
      <w:r>
        <w:rPr>
          <w:color w:val="231F20"/>
          <w:spacing w:val="-4"/>
        </w:rPr>
        <w:t xml:space="preserve"> </w:t>
      </w:r>
      <w:r>
        <w:rPr>
          <w:color w:val="231F20"/>
        </w:rPr>
        <w:t>(EX1)</w:t>
      </w:r>
      <w:r>
        <w:rPr>
          <w:color w:val="231F20"/>
          <w:spacing w:val="-4"/>
        </w:rPr>
        <w:t xml:space="preserve"> </w:t>
      </w:r>
      <w:r>
        <w:rPr>
          <w:color w:val="231F20"/>
        </w:rPr>
        <w:t>v</w:t>
      </w:r>
      <w:r>
        <w:rPr>
          <w:color w:val="231F20"/>
          <w:spacing w:val="-5"/>
        </w:rPr>
        <w:t xml:space="preserve"> </w:t>
      </w:r>
      <w:r>
        <w:rPr>
          <w:color w:val="231F20"/>
        </w:rPr>
        <w:t>jednej</w:t>
      </w:r>
      <w:r>
        <w:rPr>
          <w:color w:val="231F20"/>
          <w:spacing w:val="-4"/>
        </w:rPr>
        <w:t xml:space="preserve"> </w:t>
      </w:r>
      <w:r>
        <w:rPr>
          <w:color w:val="231F20"/>
        </w:rPr>
        <w:t>osobe.</w:t>
      </w:r>
      <w:r>
        <w:rPr>
          <w:color w:val="231F20"/>
          <w:spacing w:val="-5"/>
        </w:rPr>
        <w:t xml:space="preserve"> </w:t>
      </w:r>
      <w:r>
        <w:rPr>
          <w:color w:val="231F20"/>
        </w:rPr>
        <w:t>Môže</w:t>
      </w:r>
      <w:r>
        <w:rPr>
          <w:color w:val="231F20"/>
          <w:spacing w:val="-4"/>
        </w:rPr>
        <w:t xml:space="preserve"> </w:t>
      </w:r>
      <w:r>
        <w:rPr>
          <w:color w:val="231F20"/>
        </w:rPr>
        <w:t>to</w:t>
      </w:r>
      <w:r>
        <w:rPr>
          <w:color w:val="231F20"/>
          <w:spacing w:val="-4"/>
        </w:rPr>
        <w:t xml:space="preserve"> </w:t>
      </w:r>
      <w:r>
        <w:rPr>
          <w:color w:val="231F20"/>
        </w:rPr>
        <w:t>byť</w:t>
      </w:r>
      <w:r>
        <w:rPr>
          <w:color w:val="231F20"/>
          <w:spacing w:val="-5"/>
        </w:rPr>
        <w:t xml:space="preserve"> </w:t>
      </w:r>
      <w:r>
        <w:rPr>
          <w:color w:val="231F20"/>
          <w:spacing w:val="-2"/>
        </w:rPr>
        <w:t>bibliograf,</w:t>
      </w:r>
    </w:p>
    <w:p w:rsidR="00F6658D" w:rsidRDefault="00000000">
      <w:pPr>
        <w:pStyle w:val="Zkladntext"/>
        <w:tabs>
          <w:tab w:val="left" w:pos="6720"/>
        </w:tabs>
        <w:spacing w:line="226" w:lineRule="exact"/>
        <w:ind w:left="370"/>
      </w:pPr>
      <w:r>
        <w:rPr>
          <w:color w:val="231F20"/>
        </w:rPr>
        <w:t>katalogizátor,</w:t>
      </w:r>
      <w:r>
        <w:rPr>
          <w:color w:val="231F20"/>
          <w:spacing w:val="12"/>
        </w:rPr>
        <w:t xml:space="preserve"> </w:t>
      </w:r>
      <w:r>
        <w:rPr>
          <w:color w:val="231F20"/>
        </w:rPr>
        <w:t>dokumentarista,</w:t>
      </w:r>
      <w:r>
        <w:rPr>
          <w:color w:val="231F20"/>
          <w:spacing w:val="12"/>
        </w:rPr>
        <w:t xml:space="preserve"> </w:t>
      </w:r>
      <w:r>
        <w:rPr>
          <w:color w:val="231F20"/>
        </w:rPr>
        <w:t>informačný</w:t>
      </w:r>
      <w:r>
        <w:rPr>
          <w:color w:val="231F20"/>
          <w:spacing w:val="12"/>
        </w:rPr>
        <w:t xml:space="preserve"> </w:t>
      </w:r>
      <w:r>
        <w:rPr>
          <w:color w:val="231F20"/>
        </w:rPr>
        <w:t>pracovník,</w:t>
      </w:r>
      <w:r>
        <w:rPr>
          <w:color w:val="231F20"/>
          <w:spacing w:val="12"/>
        </w:rPr>
        <w:t xml:space="preserve"> </w:t>
      </w:r>
      <w:r>
        <w:rPr>
          <w:color w:val="231F20"/>
        </w:rPr>
        <w:t>vydavateľ,</w:t>
      </w:r>
      <w:r>
        <w:rPr>
          <w:color w:val="231F20"/>
          <w:spacing w:val="12"/>
        </w:rPr>
        <w:t xml:space="preserve"> </w:t>
      </w:r>
      <w:r>
        <w:rPr>
          <w:color w:val="231F20"/>
          <w:spacing w:val="-2"/>
        </w:rPr>
        <w:t>autor</w:t>
      </w:r>
      <w:r>
        <w:rPr>
          <w:color w:val="231F20"/>
        </w:rPr>
        <w:tab/>
      </w:r>
      <w:r>
        <w:rPr>
          <w:color w:val="231F20"/>
          <w:spacing w:val="80"/>
          <w:w w:val="150"/>
          <w:u w:val="single" w:color="231F20"/>
        </w:rPr>
        <w:t xml:space="preserve">   </w:t>
      </w:r>
    </w:p>
    <w:p w:rsidR="00F6658D" w:rsidRDefault="00F6658D">
      <w:pPr>
        <w:spacing w:line="226" w:lineRule="exact"/>
        <w:sectPr w:rsidR="00F6658D">
          <w:pgSz w:w="8400" w:h="11910"/>
          <w:pgMar w:top="900" w:right="180" w:bottom="1240" w:left="820" w:header="0" w:footer="1181" w:gutter="0"/>
          <w:cols w:space="708"/>
        </w:sectPr>
      </w:pPr>
    </w:p>
    <w:p w:rsidR="00F6658D" w:rsidRDefault="00000000">
      <w:pPr>
        <w:pStyle w:val="Zkladntext"/>
        <w:spacing w:before="92" w:line="264" w:lineRule="auto"/>
        <w:ind w:left="597" w:right="1008"/>
      </w:pPr>
      <w:r>
        <w:rPr>
          <w:noProof/>
        </w:rPr>
        <w:lastRenderedPageBreak/>
        <mc:AlternateContent>
          <mc:Choice Requires="wps">
            <w:drawing>
              <wp:anchor distT="0" distB="0" distL="0" distR="0" simplePos="0" relativeHeight="251495424"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77792" from="14.1732pt,526.744507pt" to="42.5192pt,526.744507pt" stroked="true" strokeweight="1pt" strokecolor="#231f20">
                <v:stroke dashstyle="solid"/>
                <w10:wrap type="none"/>
              </v:line>
            </w:pict>
          </mc:Fallback>
        </mc:AlternateContent>
      </w:r>
      <w:r>
        <w:rPr>
          <w:color w:val="231F20"/>
        </w:rPr>
        <w:t>a pod. Subjekt (PC1+EX1) vytvára na základe dokumentu bibliografic- ký (informatický) text a uplatňuje pritom špecifické pravidlá kódovania (MARC, ISBD, HTML, SGML</w:t>
      </w:r>
      <w:r>
        <w:rPr>
          <w:color w:val="231F20"/>
          <w:spacing w:val="-11"/>
        </w:rPr>
        <w:t xml:space="preserve"> </w:t>
      </w:r>
      <w:r>
        <w:rPr>
          <w:color w:val="231F20"/>
        </w:rPr>
        <w:t>…).</w:t>
      </w:r>
    </w:p>
    <w:p w:rsidR="00F6658D" w:rsidRDefault="00000000">
      <w:pPr>
        <w:pStyle w:val="Zkladntext"/>
        <w:spacing w:line="264" w:lineRule="auto"/>
        <w:ind w:left="597" w:right="1008" w:firstLine="396"/>
      </w:pPr>
      <w:r>
        <w:rPr>
          <w:color w:val="231F20"/>
          <w:spacing w:val="-2"/>
        </w:rPr>
        <w:t>Výsledkom</w:t>
      </w:r>
      <w:r>
        <w:rPr>
          <w:color w:val="231F20"/>
          <w:spacing w:val="-9"/>
        </w:rPr>
        <w:t xml:space="preserve"> </w:t>
      </w:r>
      <w:r>
        <w:rPr>
          <w:color w:val="231F20"/>
          <w:spacing w:val="-2"/>
        </w:rPr>
        <w:t>činnosti</w:t>
      </w:r>
      <w:r>
        <w:rPr>
          <w:color w:val="231F20"/>
          <w:spacing w:val="-9"/>
        </w:rPr>
        <w:t xml:space="preserve"> </w:t>
      </w:r>
      <w:r>
        <w:rPr>
          <w:color w:val="231F20"/>
          <w:spacing w:val="-2"/>
        </w:rPr>
        <w:t>kódovania</w:t>
      </w:r>
      <w:r>
        <w:rPr>
          <w:color w:val="231F20"/>
          <w:spacing w:val="-9"/>
        </w:rPr>
        <w:t xml:space="preserve"> </w:t>
      </w:r>
      <w:r>
        <w:rPr>
          <w:color w:val="231F20"/>
          <w:spacing w:val="-2"/>
        </w:rPr>
        <w:t>subjektom</w:t>
      </w:r>
      <w:r>
        <w:rPr>
          <w:color w:val="231F20"/>
          <w:spacing w:val="-9"/>
        </w:rPr>
        <w:t xml:space="preserve"> </w:t>
      </w:r>
      <w:r>
        <w:rPr>
          <w:color w:val="231F20"/>
          <w:spacing w:val="-2"/>
        </w:rPr>
        <w:t>(PC+EX1)</w:t>
      </w:r>
      <w:r>
        <w:rPr>
          <w:color w:val="231F20"/>
          <w:spacing w:val="-9"/>
        </w:rPr>
        <w:t xml:space="preserve"> </w:t>
      </w:r>
      <w:r>
        <w:rPr>
          <w:color w:val="231F20"/>
          <w:spacing w:val="-2"/>
        </w:rPr>
        <w:t>je</w:t>
      </w:r>
      <w:r>
        <w:rPr>
          <w:color w:val="231F20"/>
          <w:spacing w:val="-9"/>
        </w:rPr>
        <w:t xml:space="preserve"> </w:t>
      </w:r>
      <w:r>
        <w:rPr>
          <w:color w:val="231F20"/>
          <w:spacing w:val="-2"/>
        </w:rPr>
        <w:t>bibliografic- ký</w:t>
      </w:r>
      <w:r>
        <w:rPr>
          <w:color w:val="231F20"/>
          <w:spacing w:val="-9"/>
        </w:rPr>
        <w:t xml:space="preserve"> </w:t>
      </w:r>
      <w:r>
        <w:rPr>
          <w:color w:val="231F20"/>
          <w:spacing w:val="-2"/>
        </w:rPr>
        <w:t>(informatický)</w:t>
      </w:r>
      <w:r>
        <w:rPr>
          <w:color w:val="231F20"/>
          <w:spacing w:val="-9"/>
        </w:rPr>
        <w:t xml:space="preserve"> </w:t>
      </w:r>
      <w:r>
        <w:rPr>
          <w:color w:val="231F20"/>
          <w:spacing w:val="-2"/>
        </w:rPr>
        <w:t>text,</w:t>
      </w:r>
      <w:r>
        <w:rPr>
          <w:color w:val="231F20"/>
          <w:spacing w:val="-9"/>
        </w:rPr>
        <w:t xml:space="preserve"> </w:t>
      </w:r>
      <w:r>
        <w:rPr>
          <w:color w:val="231F20"/>
          <w:spacing w:val="-2"/>
        </w:rPr>
        <w:t>čiže</w:t>
      </w:r>
      <w:r>
        <w:rPr>
          <w:color w:val="231F20"/>
          <w:spacing w:val="-9"/>
        </w:rPr>
        <w:t xml:space="preserve"> </w:t>
      </w:r>
      <w:r>
        <w:rPr>
          <w:color w:val="231F20"/>
          <w:spacing w:val="-2"/>
        </w:rPr>
        <w:t>metatext</w:t>
      </w:r>
      <w:r>
        <w:rPr>
          <w:color w:val="231F20"/>
          <w:spacing w:val="-9"/>
        </w:rPr>
        <w:t xml:space="preserve"> </w:t>
      </w:r>
      <w:r>
        <w:rPr>
          <w:color w:val="231F20"/>
          <w:spacing w:val="-2"/>
        </w:rPr>
        <w:t>(MT).</w:t>
      </w:r>
      <w:r>
        <w:rPr>
          <w:color w:val="231F20"/>
          <w:spacing w:val="-9"/>
        </w:rPr>
        <w:t xml:space="preserve"> </w:t>
      </w:r>
      <w:r>
        <w:rPr>
          <w:color w:val="231F20"/>
          <w:spacing w:val="-2"/>
        </w:rPr>
        <w:t>Nasleduje</w:t>
      </w:r>
      <w:r>
        <w:rPr>
          <w:color w:val="231F20"/>
          <w:spacing w:val="-9"/>
        </w:rPr>
        <w:t xml:space="preserve"> </w:t>
      </w:r>
      <w:r>
        <w:rPr>
          <w:color w:val="231F20"/>
          <w:spacing w:val="-2"/>
        </w:rPr>
        <w:t>proces</w:t>
      </w:r>
      <w:r>
        <w:rPr>
          <w:color w:val="231F20"/>
          <w:spacing w:val="-9"/>
        </w:rPr>
        <w:t xml:space="preserve"> </w:t>
      </w:r>
      <w:r>
        <w:rPr>
          <w:color w:val="231F20"/>
          <w:spacing w:val="-2"/>
        </w:rPr>
        <w:t xml:space="preserve">dekódovania </w:t>
      </w:r>
      <w:r>
        <w:rPr>
          <w:color w:val="231F20"/>
        </w:rPr>
        <w:t>(DK2),</w:t>
      </w:r>
      <w:r>
        <w:rPr>
          <w:color w:val="231F20"/>
          <w:spacing w:val="-13"/>
        </w:rPr>
        <w:t xml:space="preserve"> </w:t>
      </w:r>
      <w:r>
        <w:rPr>
          <w:color w:val="231F20"/>
        </w:rPr>
        <w:t>ktorého</w:t>
      </w:r>
      <w:r>
        <w:rPr>
          <w:color w:val="231F20"/>
          <w:spacing w:val="-12"/>
        </w:rPr>
        <w:t xml:space="preserve"> </w:t>
      </w:r>
      <w:r>
        <w:rPr>
          <w:color w:val="231F20"/>
        </w:rPr>
        <w:t>agensom</w:t>
      </w:r>
      <w:r>
        <w:rPr>
          <w:color w:val="231F20"/>
          <w:spacing w:val="-13"/>
        </w:rPr>
        <w:t xml:space="preserve"> </w:t>
      </w:r>
      <w:r>
        <w:rPr>
          <w:color w:val="231F20"/>
        </w:rPr>
        <w:t>je</w:t>
      </w:r>
      <w:r>
        <w:rPr>
          <w:color w:val="231F20"/>
          <w:spacing w:val="-12"/>
        </w:rPr>
        <w:t xml:space="preserve"> </w:t>
      </w:r>
      <w:r>
        <w:rPr>
          <w:color w:val="231F20"/>
        </w:rPr>
        <w:t>percipient</w:t>
      </w:r>
      <w:r>
        <w:rPr>
          <w:color w:val="231F20"/>
          <w:spacing w:val="-13"/>
        </w:rPr>
        <w:t xml:space="preserve"> </w:t>
      </w:r>
      <w:r>
        <w:rPr>
          <w:color w:val="231F20"/>
        </w:rPr>
        <w:t>(PC),</w:t>
      </w:r>
      <w:r>
        <w:rPr>
          <w:color w:val="231F20"/>
          <w:spacing w:val="-12"/>
        </w:rPr>
        <w:t xml:space="preserve"> </w:t>
      </w:r>
      <w:r>
        <w:rPr>
          <w:color w:val="231F20"/>
        </w:rPr>
        <w:t>používateľ</w:t>
      </w:r>
      <w:r>
        <w:rPr>
          <w:color w:val="231F20"/>
          <w:spacing w:val="-13"/>
        </w:rPr>
        <w:t xml:space="preserve"> </w:t>
      </w:r>
      <w:r>
        <w:rPr>
          <w:color w:val="231F20"/>
        </w:rPr>
        <w:t>a</w:t>
      </w:r>
      <w:r>
        <w:rPr>
          <w:color w:val="231F20"/>
          <w:spacing w:val="-12"/>
        </w:rPr>
        <w:t xml:space="preserve"> </w:t>
      </w:r>
      <w:r>
        <w:rPr>
          <w:color w:val="231F20"/>
        </w:rPr>
        <w:t>ktorý</w:t>
      </w:r>
      <w:r>
        <w:rPr>
          <w:color w:val="231F20"/>
          <w:spacing w:val="-13"/>
        </w:rPr>
        <w:t xml:space="preserve"> </w:t>
      </w:r>
      <w:r>
        <w:rPr>
          <w:color w:val="231F20"/>
        </w:rPr>
        <w:t>sa</w:t>
      </w:r>
      <w:r>
        <w:rPr>
          <w:color w:val="231F20"/>
          <w:spacing w:val="-12"/>
        </w:rPr>
        <w:t xml:space="preserve"> </w:t>
      </w:r>
      <w:r>
        <w:rPr>
          <w:color w:val="231F20"/>
        </w:rPr>
        <w:t xml:space="preserve">uskuto- </w:t>
      </w:r>
      <w:r>
        <w:rPr>
          <w:color w:val="231F20"/>
          <w:spacing w:val="-2"/>
        </w:rPr>
        <w:t>čňuje</w:t>
      </w:r>
      <w:r>
        <w:rPr>
          <w:color w:val="231F20"/>
          <w:spacing w:val="-10"/>
        </w:rPr>
        <w:t xml:space="preserve"> </w:t>
      </w:r>
      <w:r>
        <w:rPr>
          <w:color w:val="231F20"/>
          <w:spacing w:val="-2"/>
        </w:rPr>
        <w:t>v</w:t>
      </w:r>
      <w:r>
        <w:rPr>
          <w:color w:val="231F20"/>
          <w:spacing w:val="-9"/>
        </w:rPr>
        <w:t xml:space="preserve"> </w:t>
      </w:r>
      <w:r>
        <w:rPr>
          <w:color w:val="231F20"/>
          <w:spacing w:val="-2"/>
        </w:rPr>
        <w:t>procese</w:t>
      </w:r>
      <w:r>
        <w:rPr>
          <w:color w:val="231F20"/>
          <w:spacing w:val="-9"/>
        </w:rPr>
        <w:t xml:space="preserve"> </w:t>
      </w:r>
      <w:r>
        <w:rPr>
          <w:color w:val="231F20"/>
          <w:spacing w:val="-2"/>
        </w:rPr>
        <w:t>bibliografického</w:t>
      </w:r>
      <w:r>
        <w:rPr>
          <w:color w:val="231F20"/>
          <w:spacing w:val="-10"/>
        </w:rPr>
        <w:t xml:space="preserve"> </w:t>
      </w:r>
      <w:r>
        <w:rPr>
          <w:color w:val="231F20"/>
          <w:spacing w:val="-2"/>
        </w:rPr>
        <w:t>prieskumu.</w:t>
      </w:r>
      <w:r>
        <w:rPr>
          <w:color w:val="231F20"/>
          <w:spacing w:val="-9"/>
        </w:rPr>
        <w:t xml:space="preserve"> </w:t>
      </w:r>
      <w:r>
        <w:rPr>
          <w:color w:val="231F20"/>
          <w:spacing w:val="-2"/>
        </w:rPr>
        <w:t>Percipient</w:t>
      </w:r>
      <w:r>
        <w:rPr>
          <w:color w:val="231F20"/>
          <w:spacing w:val="-9"/>
        </w:rPr>
        <w:t xml:space="preserve"> </w:t>
      </w:r>
      <w:r>
        <w:rPr>
          <w:color w:val="231F20"/>
          <w:spacing w:val="-2"/>
        </w:rPr>
        <w:t>(PC)</w:t>
      </w:r>
      <w:r>
        <w:rPr>
          <w:color w:val="231F20"/>
          <w:spacing w:val="-10"/>
        </w:rPr>
        <w:t xml:space="preserve"> </w:t>
      </w:r>
      <w:r>
        <w:rPr>
          <w:color w:val="231F20"/>
          <w:spacing w:val="-2"/>
        </w:rPr>
        <w:t>ako</w:t>
      </w:r>
      <w:r>
        <w:rPr>
          <w:color w:val="231F20"/>
          <w:spacing w:val="-9"/>
        </w:rPr>
        <w:t xml:space="preserve"> </w:t>
      </w:r>
      <w:r>
        <w:rPr>
          <w:color w:val="231F20"/>
          <w:spacing w:val="-2"/>
        </w:rPr>
        <w:t>výsledky</w:t>
      </w:r>
    </w:p>
    <w:p w:rsidR="00F6658D" w:rsidRDefault="00F6658D">
      <w:pPr>
        <w:pStyle w:val="Zkladntext"/>
        <w:jc w:val="left"/>
      </w:pPr>
    </w:p>
    <w:p w:rsidR="00F6658D" w:rsidRDefault="00000000">
      <w:pPr>
        <w:pStyle w:val="Zkladntext"/>
        <w:jc w:val="left"/>
        <w:rPr>
          <w:sz w:val="11"/>
        </w:rPr>
      </w:pPr>
      <w:r>
        <w:rPr>
          <w:noProof/>
        </w:rPr>
        <w:drawing>
          <wp:anchor distT="0" distB="0" distL="0" distR="0" simplePos="0" relativeHeight="251796480" behindDoc="1" locked="0" layoutInCell="1" allowOverlap="1">
            <wp:simplePos x="0" y="0"/>
            <wp:positionH relativeFrom="page">
              <wp:posOffset>900000</wp:posOffset>
            </wp:positionH>
            <wp:positionV relativeFrom="paragraph">
              <wp:posOffset>95955</wp:posOffset>
            </wp:positionV>
            <wp:extent cx="3670477" cy="4470082"/>
            <wp:effectExtent l="0" t="0" r="0" b="0"/>
            <wp:wrapTopAndBottom/>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77" cstate="print"/>
                    <a:stretch>
                      <a:fillRect/>
                    </a:stretch>
                  </pic:blipFill>
                  <pic:spPr>
                    <a:xfrm>
                      <a:off x="0" y="0"/>
                      <a:ext cx="3670477" cy="4470082"/>
                    </a:xfrm>
                    <a:prstGeom prst="rect">
                      <a:avLst/>
                    </a:prstGeom>
                  </pic:spPr>
                </pic:pic>
              </a:graphicData>
            </a:graphic>
          </wp:anchor>
        </w:drawing>
      </w:r>
    </w:p>
    <w:p w:rsidR="00F6658D" w:rsidRDefault="00000000">
      <w:pPr>
        <w:spacing w:before="164"/>
        <w:ind w:left="778" w:right="1189"/>
        <w:jc w:val="center"/>
        <w:rPr>
          <w:rFonts w:ascii="Arial" w:hAnsi="Arial"/>
          <w:sz w:val="18"/>
        </w:rPr>
      </w:pPr>
      <w:r>
        <w:rPr>
          <w:rFonts w:ascii="Arial" w:hAnsi="Arial"/>
          <w:color w:val="58595B"/>
          <w:spacing w:val="-4"/>
          <w:sz w:val="18"/>
        </w:rPr>
        <w:t>Obr.</w:t>
      </w:r>
      <w:r>
        <w:rPr>
          <w:rFonts w:ascii="Arial" w:hAnsi="Arial"/>
          <w:color w:val="58595B"/>
          <w:spacing w:val="-11"/>
          <w:sz w:val="18"/>
        </w:rPr>
        <w:t xml:space="preserve"> </w:t>
      </w:r>
      <w:r>
        <w:rPr>
          <w:rFonts w:ascii="Arial" w:hAnsi="Arial"/>
          <w:color w:val="58595B"/>
          <w:spacing w:val="-4"/>
          <w:sz w:val="18"/>
        </w:rPr>
        <w:t>11:</w:t>
      </w:r>
      <w:r>
        <w:rPr>
          <w:rFonts w:ascii="Arial" w:hAnsi="Arial"/>
          <w:color w:val="58595B"/>
          <w:spacing w:val="-11"/>
          <w:sz w:val="18"/>
        </w:rPr>
        <w:t xml:space="preserve"> </w:t>
      </w:r>
      <w:r>
        <w:rPr>
          <w:rFonts w:ascii="Arial" w:hAnsi="Arial"/>
          <w:color w:val="58595B"/>
          <w:spacing w:val="-4"/>
          <w:sz w:val="18"/>
        </w:rPr>
        <w:t>Model</w:t>
      </w:r>
      <w:r>
        <w:rPr>
          <w:rFonts w:ascii="Arial" w:hAnsi="Arial"/>
          <w:color w:val="58595B"/>
          <w:spacing w:val="-10"/>
          <w:sz w:val="18"/>
        </w:rPr>
        <w:t xml:space="preserve"> </w:t>
      </w:r>
      <w:r>
        <w:rPr>
          <w:rFonts w:ascii="Arial" w:hAnsi="Arial"/>
          <w:color w:val="58595B"/>
          <w:spacing w:val="-4"/>
          <w:sz w:val="18"/>
        </w:rPr>
        <w:t>dokumentovej</w:t>
      </w:r>
      <w:r>
        <w:rPr>
          <w:rFonts w:ascii="Arial" w:hAnsi="Arial"/>
          <w:color w:val="58595B"/>
          <w:spacing w:val="-11"/>
          <w:sz w:val="18"/>
        </w:rPr>
        <w:t xml:space="preserve"> </w:t>
      </w:r>
      <w:r>
        <w:rPr>
          <w:rFonts w:ascii="Arial" w:hAnsi="Arial"/>
          <w:color w:val="58595B"/>
          <w:spacing w:val="-4"/>
          <w:sz w:val="18"/>
        </w:rPr>
        <w:t>(bibliografickej)</w:t>
      </w:r>
      <w:r>
        <w:rPr>
          <w:rFonts w:ascii="Arial" w:hAnsi="Arial"/>
          <w:color w:val="58595B"/>
          <w:spacing w:val="-10"/>
          <w:sz w:val="18"/>
        </w:rPr>
        <w:t xml:space="preserve"> </w:t>
      </w:r>
      <w:r>
        <w:rPr>
          <w:rFonts w:ascii="Arial" w:hAnsi="Arial"/>
          <w:color w:val="58595B"/>
          <w:spacing w:val="-4"/>
          <w:sz w:val="18"/>
        </w:rPr>
        <w:t>komunikácie</w:t>
      </w:r>
    </w:p>
    <w:p w:rsidR="00F6658D" w:rsidRDefault="00F6658D">
      <w:pPr>
        <w:jc w:val="center"/>
        <w:rPr>
          <w:rFonts w:ascii="Arial" w:hAnsi="Arial"/>
          <w:sz w:val="18"/>
        </w:rPr>
        <w:sectPr w:rsidR="00F6658D">
          <w:footerReference w:type="even" r:id="rId78"/>
          <w:footerReference w:type="default" r:id="rId79"/>
          <w:pgSz w:w="8400" w:h="11910"/>
          <w:pgMar w:top="900" w:right="180" w:bottom="1240" w:left="820" w:header="0" w:footer="1044" w:gutter="0"/>
          <w:pgNumType w:start="78"/>
          <w:cols w:space="708"/>
        </w:sectPr>
      </w:pPr>
    </w:p>
    <w:p w:rsidR="00F6658D" w:rsidRDefault="00000000">
      <w:pPr>
        <w:pStyle w:val="Zkladntext"/>
        <w:spacing w:before="92" w:line="264" w:lineRule="auto"/>
        <w:ind w:left="370" w:right="1235"/>
      </w:pPr>
      <w:r>
        <w:rPr>
          <w:color w:val="231F20"/>
        </w:rPr>
        <w:lastRenderedPageBreak/>
        <w:t>prieskumu získa najprv metatexty (MT) a cez ne prototexty (PT), doku- menty, cez ktoré sa dostáva k tomu výseku objektívnej reality, univerza (UX), ktoré v dokumente (PT) zobrazil autor dokumentu (EX).</w:t>
      </w:r>
    </w:p>
    <w:p w:rsidR="00F6658D" w:rsidRDefault="00000000">
      <w:pPr>
        <w:spacing w:line="264" w:lineRule="auto"/>
        <w:ind w:left="370" w:right="1234" w:firstLine="396"/>
        <w:jc w:val="both"/>
        <w:rPr>
          <w:sz w:val="20"/>
        </w:rPr>
      </w:pPr>
      <w:r>
        <w:rPr>
          <w:i/>
          <w:color w:val="231F20"/>
          <w:sz w:val="20"/>
        </w:rPr>
        <w:t xml:space="preserve">Dynamickosť </w:t>
      </w:r>
      <w:r>
        <w:rPr>
          <w:color w:val="231F20"/>
          <w:sz w:val="20"/>
        </w:rPr>
        <w:t xml:space="preserve">bibliografickej komunikácie je daná dialektickým napätím medzi medzi </w:t>
      </w:r>
      <w:r>
        <w:rPr>
          <w:i/>
          <w:color w:val="231F20"/>
          <w:sz w:val="20"/>
        </w:rPr>
        <w:t xml:space="preserve">prototextom </w:t>
      </w:r>
      <w:r>
        <w:rPr>
          <w:color w:val="231F20"/>
          <w:sz w:val="20"/>
        </w:rPr>
        <w:t xml:space="preserve">(PT) a </w:t>
      </w:r>
      <w:r>
        <w:rPr>
          <w:i/>
          <w:color w:val="231F20"/>
          <w:sz w:val="20"/>
        </w:rPr>
        <w:t xml:space="preserve">používateľom </w:t>
      </w:r>
      <w:r>
        <w:rPr>
          <w:color w:val="231F20"/>
          <w:sz w:val="20"/>
        </w:rPr>
        <w:t xml:space="preserve">(PC). Ide o na- pätie, vyvolané komunikačnou asymetriou, komunikačnou nerovnová- hou. Prototext má </w:t>
      </w:r>
      <w:r>
        <w:rPr>
          <w:i/>
          <w:color w:val="231F20"/>
          <w:sz w:val="20"/>
        </w:rPr>
        <w:t>to</w:t>
      </w:r>
      <w:r>
        <w:rPr>
          <w:color w:val="231F20"/>
          <w:sz w:val="20"/>
        </w:rPr>
        <w:t xml:space="preserve">, </w:t>
      </w:r>
      <w:r>
        <w:rPr>
          <w:i/>
          <w:color w:val="231F20"/>
          <w:sz w:val="20"/>
        </w:rPr>
        <w:t xml:space="preserve">čo </w:t>
      </w:r>
      <w:r>
        <w:rPr>
          <w:color w:val="231F20"/>
          <w:sz w:val="20"/>
        </w:rPr>
        <w:t xml:space="preserve">nemá používateľ, ktorý sa </w:t>
      </w:r>
      <w:r>
        <w:rPr>
          <w:i/>
          <w:color w:val="231F20"/>
          <w:sz w:val="20"/>
        </w:rPr>
        <w:t xml:space="preserve">k tomu </w:t>
      </w:r>
      <w:r>
        <w:rPr>
          <w:color w:val="231F20"/>
          <w:sz w:val="20"/>
        </w:rPr>
        <w:t xml:space="preserve">dostane cez bibliografický text (MT). Prototext sa môže považovať za </w:t>
      </w:r>
      <w:r>
        <w:rPr>
          <w:i/>
          <w:color w:val="231F20"/>
          <w:sz w:val="20"/>
        </w:rPr>
        <w:t>východiskový objek</w:t>
      </w:r>
      <w:r>
        <w:rPr>
          <w:i/>
          <w:color w:val="231F20"/>
          <w:spacing w:val="-13"/>
          <w:sz w:val="20"/>
        </w:rPr>
        <w:t xml:space="preserve"> </w:t>
      </w:r>
      <w:r>
        <w:rPr>
          <w:i/>
          <w:color w:val="231F20"/>
          <w:sz w:val="20"/>
        </w:rPr>
        <w:t>bibliografickej</w:t>
      </w:r>
      <w:r>
        <w:rPr>
          <w:i/>
          <w:color w:val="231F20"/>
          <w:spacing w:val="-12"/>
          <w:sz w:val="20"/>
        </w:rPr>
        <w:t xml:space="preserve"> </w:t>
      </w:r>
      <w:r>
        <w:rPr>
          <w:i/>
          <w:color w:val="231F20"/>
          <w:sz w:val="20"/>
        </w:rPr>
        <w:t>komunikácie</w:t>
      </w:r>
      <w:r>
        <w:rPr>
          <w:i/>
          <w:color w:val="231F20"/>
          <w:spacing w:val="-13"/>
          <w:sz w:val="20"/>
        </w:rPr>
        <w:t xml:space="preserve"> </w:t>
      </w:r>
      <w:r>
        <w:rPr>
          <w:color w:val="231F20"/>
          <w:sz w:val="20"/>
        </w:rPr>
        <w:t>a</w:t>
      </w:r>
      <w:r>
        <w:rPr>
          <w:color w:val="231F20"/>
          <w:spacing w:val="-12"/>
          <w:sz w:val="20"/>
        </w:rPr>
        <w:t xml:space="preserve"> </w:t>
      </w:r>
      <w:r>
        <w:rPr>
          <w:color w:val="231F20"/>
          <w:sz w:val="20"/>
        </w:rPr>
        <w:t>používateľ</w:t>
      </w:r>
      <w:r>
        <w:rPr>
          <w:color w:val="231F20"/>
          <w:spacing w:val="-13"/>
          <w:sz w:val="20"/>
        </w:rPr>
        <w:t xml:space="preserve"> </w:t>
      </w:r>
      <w:r>
        <w:rPr>
          <w:color w:val="231F20"/>
          <w:sz w:val="20"/>
        </w:rPr>
        <w:t>za</w:t>
      </w:r>
      <w:r>
        <w:rPr>
          <w:color w:val="231F20"/>
          <w:spacing w:val="-12"/>
          <w:sz w:val="20"/>
        </w:rPr>
        <w:t xml:space="preserve"> </w:t>
      </w:r>
      <w:r>
        <w:rPr>
          <w:i/>
          <w:color w:val="231F20"/>
          <w:sz w:val="20"/>
        </w:rPr>
        <w:t>cieľový</w:t>
      </w:r>
      <w:r>
        <w:rPr>
          <w:i/>
          <w:color w:val="231F20"/>
          <w:spacing w:val="-13"/>
          <w:sz w:val="20"/>
        </w:rPr>
        <w:t xml:space="preserve"> </w:t>
      </w:r>
      <w:r>
        <w:rPr>
          <w:i/>
          <w:color w:val="231F20"/>
          <w:sz w:val="20"/>
        </w:rPr>
        <w:t>objekt</w:t>
      </w:r>
      <w:r>
        <w:rPr>
          <w:i/>
          <w:color w:val="231F20"/>
          <w:spacing w:val="-12"/>
          <w:sz w:val="20"/>
        </w:rPr>
        <w:t xml:space="preserve"> </w:t>
      </w:r>
      <w:r>
        <w:rPr>
          <w:i/>
          <w:color w:val="231F20"/>
          <w:sz w:val="20"/>
        </w:rPr>
        <w:t xml:space="preserve">komuni- </w:t>
      </w:r>
      <w:r>
        <w:rPr>
          <w:i/>
          <w:color w:val="231F20"/>
          <w:spacing w:val="-2"/>
          <w:sz w:val="20"/>
        </w:rPr>
        <w:t>kácie</w:t>
      </w:r>
      <w:r>
        <w:rPr>
          <w:color w:val="231F20"/>
          <w:spacing w:val="-2"/>
          <w:sz w:val="20"/>
        </w:rPr>
        <w:t>.</w:t>
      </w:r>
    </w:p>
    <w:p w:rsidR="00F6658D" w:rsidRDefault="00F6658D">
      <w:pPr>
        <w:pStyle w:val="Zkladntext"/>
        <w:spacing w:before="1"/>
        <w:jc w:val="left"/>
        <w:rPr>
          <w:sz w:val="27"/>
        </w:rPr>
      </w:pPr>
    </w:p>
    <w:p w:rsidR="00F6658D" w:rsidRDefault="00000000">
      <w:pPr>
        <w:pStyle w:val="Nadpis6"/>
        <w:numPr>
          <w:ilvl w:val="2"/>
          <w:numId w:val="62"/>
        </w:numPr>
        <w:tabs>
          <w:tab w:val="left" w:pos="992"/>
        </w:tabs>
        <w:ind w:left="992" w:hanging="622"/>
      </w:pPr>
      <w:r>
        <w:rPr>
          <w:color w:val="58595B"/>
          <w:spacing w:val="2"/>
          <w:w w:val="85"/>
        </w:rPr>
        <w:t>Bibliografický</w:t>
      </w:r>
      <w:r>
        <w:rPr>
          <w:color w:val="58595B"/>
          <w:spacing w:val="29"/>
        </w:rPr>
        <w:t xml:space="preserve"> </w:t>
      </w:r>
      <w:r>
        <w:rPr>
          <w:color w:val="58595B"/>
          <w:spacing w:val="-2"/>
        </w:rPr>
        <w:t>popis</w:t>
      </w:r>
    </w:p>
    <w:p w:rsidR="00F6658D" w:rsidRDefault="00000000">
      <w:pPr>
        <w:pStyle w:val="Zkladntext"/>
        <w:spacing w:before="193" w:line="264" w:lineRule="auto"/>
        <w:ind w:left="370" w:right="1234"/>
      </w:pPr>
      <w:r>
        <w:rPr>
          <w:color w:val="231F20"/>
        </w:rPr>
        <w:t xml:space="preserve">Bibliografický popis je základným stavebným prvkom bibliografického záznamu. Niekedy sa nesprávne stotožňuje s bibliografickým zázna- mom alebo sa zvýrazňuje len jeho identifikačná funkcia (identifikačný </w:t>
      </w:r>
      <w:r>
        <w:rPr>
          <w:color w:val="231F20"/>
          <w:spacing w:val="-2"/>
        </w:rPr>
        <w:t>popis).</w:t>
      </w:r>
    </w:p>
    <w:p w:rsidR="00F6658D" w:rsidRDefault="00000000">
      <w:pPr>
        <w:spacing w:line="264" w:lineRule="auto"/>
        <w:ind w:left="370" w:right="1235" w:firstLine="396"/>
        <w:jc w:val="both"/>
        <w:rPr>
          <w:sz w:val="20"/>
        </w:rPr>
      </w:pPr>
      <w:r>
        <w:rPr>
          <w:color w:val="231F20"/>
          <w:sz w:val="20"/>
        </w:rPr>
        <w:t xml:space="preserve">Podľa výkladu v ISBD sa pod pojmom bibliografický popis </w:t>
      </w:r>
      <w:r>
        <w:rPr>
          <w:i/>
          <w:color w:val="231F20"/>
          <w:sz w:val="20"/>
        </w:rPr>
        <w:t xml:space="preserve">rozu- mie súbor bibliografických údajov, ktoré popisujú a identifikujú doku- ment. </w:t>
      </w:r>
      <w:r>
        <w:rPr>
          <w:color w:val="231F20"/>
          <w:sz w:val="20"/>
        </w:rPr>
        <w:t>ISBD odporúča, aby bibliografické údaje boli v bibliografickom popise</w:t>
      </w:r>
      <w:r>
        <w:rPr>
          <w:color w:val="231F20"/>
          <w:spacing w:val="-1"/>
          <w:sz w:val="20"/>
        </w:rPr>
        <w:t xml:space="preserve"> </w:t>
      </w:r>
      <w:r>
        <w:rPr>
          <w:color w:val="231F20"/>
          <w:sz w:val="20"/>
        </w:rPr>
        <w:t>usporiadané</w:t>
      </w:r>
      <w:r>
        <w:rPr>
          <w:color w:val="231F20"/>
          <w:spacing w:val="-1"/>
          <w:sz w:val="20"/>
        </w:rPr>
        <w:t xml:space="preserve"> </w:t>
      </w:r>
      <w:r>
        <w:rPr>
          <w:color w:val="231F20"/>
          <w:sz w:val="20"/>
        </w:rPr>
        <w:t>do</w:t>
      </w:r>
      <w:r>
        <w:rPr>
          <w:color w:val="231F20"/>
          <w:spacing w:val="-1"/>
          <w:sz w:val="20"/>
        </w:rPr>
        <w:t xml:space="preserve"> </w:t>
      </w:r>
      <w:r>
        <w:rPr>
          <w:color w:val="231F20"/>
          <w:sz w:val="20"/>
        </w:rPr>
        <w:t>oblastí</w:t>
      </w:r>
      <w:r>
        <w:rPr>
          <w:color w:val="231F20"/>
          <w:spacing w:val="-1"/>
          <w:sz w:val="20"/>
        </w:rPr>
        <w:t xml:space="preserve"> </w:t>
      </w:r>
      <w:r>
        <w:rPr>
          <w:color w:val="231F20"/>
          <w:sz w:val="20"/>
        </w:rPr>
        <w:t>(area),</w:t>
      </w:r>
      <w:r>
        <w:rPr>
          <w:color w:val="231F20"/>
          <w:spacing w:val="-1"/>
          <w:sz w:val="20"/>
        </w:rPr>
        <w:t xml:space="preserve"> </w:t>
      </w:r>
      <w:r>
        <w:rPr>
          <w:color w:val="231F20"/>
          <w:sz w:val="20"/>
        </w:rPr>
        <w:t>ktoré</w:t>
      </w:r>
      <w:r>
        <w:rPr>
          <w:color w:val="231F20"/>
          <w:spacing w:val="-1"/>
          <w:sz w:val="20"/>
        </w:rPr>
        <w:t xml:space="preserve"> </w:t>
      </w:r>
      <w:r>
        <w:rPr>
          <w:color w:val="231F20"/>
          <w:sz w:val="20"/>
        </w:rPr>
        <w:t>sa</w:t>
      </w:r>
      <w:r>
        <w:rPr>
          <w:color w:val="231F20"/>
          <w:spacing w:val="-1"/>
          <w:sz w:val="20"/>
        </w:rPr>
        <w:t xml:space="preserve"> </w:t>
      </w:r>
      <w:r>
        <w:rPr>
          <w:color w:val="231F20"/>
          <w:sz w:val="20"/>
        </w:rPr>
        <w:t>niekedy</w:t>
      </w:r>
      <w:r>
        <w:rPr>
          <w:color w:val="231F20"/>
          <w:spacing w:val="-1"/>
          <w:sz w:val="20"/>
        </w:rPr>
        <w:t xml:space="preserve"> </w:t>
      </w:r>
      <w:r>
        <w:rPr>
          <w:color w:val="231F20"/>
          <w:sz w:val="20"/>
        </w:rPr>
        <w:t>nazývajú</w:t>
      </w:r>
      <w:r>
        <w:rPr>
          <w:color w:val="231F20"/>
          <w:spacing w:val="-1"/>
          <w:sz w:val="20"/>
        </w:rPr>
        <w:t xml:space="preserve"> </w:t>
      </w:r>
      <w:r>
        <w:rPr>
          <w:color w:val="231F20"/>
          <w:sz w:val="20"/>
        </w:rPr>
        <w:t>aj</w:t>
      </w:r>
      <w:r>
        <w:rPr>
          <w:color w:val="231F20"/>
          <w:spacing w:val="-1"/>
          <w:sz w:val="20"/>
        </w:rPr>
        <w:t xml:space="preserve"> </w:t>
      </w:r>
      <w:r>
        <w:rPr>
          <w:color w:val="231F20"/>
          <w:sz w:val="20"/>
        </w:rPr>
        <w:t xml:space="preserve">polia. </w:t>
      </w:r>
      <w:r>
        <w:rPr>
          <w:i/>
          <w:color w:val="231F20"/>
          <w:spacing w:val="-2"/>
          <w:sz w:val="20"/>
        </w:rPr>
        <w:t>Medzinárodné</w:t>
      </w:r>
      <w:r>
        <w:rPr>
          <w:i/>
          <w:color w:val="231F20"/>
          <w:spacing w:val="-6"/>
          <w:sz w:val="20"/>
        </w:rPr>
        <w:t xml:space="preserve"> </w:t>
      </w:r>
      <w:r>
        <w:rPr>
          <w:i/>
          <w:color w:val="231F20"/>
          <w:spacing w:val="-2"/>
          <w:sz w:val="20"/>
        </w:rPr>
        <w:t>štandardy</w:t>
      </w:r>
      <w:r>
        <w:rPr>
          <w:i/>
          <w:color w:val="231F20"/>
          <w:spacing w:val="-6"/>
          <w:sz w:val="20"/>
        </w:rPr>
        <w:t xml:space="preserve"> </w:t>
      </w:r>
      <w:r>
        <w:rPr>
          <w:i/>
          <w:color w:val="231F20"/>
          <w:spacing w:val="-2"/>
          <w:sz w:val="20"/>
        </w:rPr>
        <w:t>pre</w:t>
      </w:r>
      <w:r>
        <w:rPr>
          <w:i/>
          <w:color w:val="231F20"/>
          <w:spacing w:val="-6"/>
          <w:sz w:val="20"/>
        </w:rPr>
        <w:t xml:space="preserve"> </w:t>
      </w:r>
      <w:r>
        <w:rPr>
          <w:i/>
          <w:color w:val="231F20"/>
          <w:spacing w:val="-2"/>
          <w:sz w:val="20"/>
        </w:rPr>
        <w:t>bibliografický</w:t>
      </w:r>
      <w:r>
        <w:rPr>
          <w:i/>
          <w:color w:val="231F20"/>
          <w:spacing w:val="-6"/>
          <w:sz w:val="20"/>
        </w:rPr>
        <w:t xml:space="preserve"> </w:t>
      </w:r>
      <w:r>
        <w:rPr>
          <w:i/>
          <w:color w:val="231F20"/>
          <w:spacing w:val="-2"/>
          <w:sz w:val="20"/>
        </w:rPr>
        <w:t>popis</w:t>
      </w:r>
      <w:r>
        <w:rPr>
          <w:i/>
          <w:color w:val="231F20"/>
          <w:spacing w:val="-6"/>
          <w:sz w:val="20"/>
        </w:rPr>
        <w:t xml:space="preserve"> </w:t>
      </w:r>
      <w:r>
        <w:rPr>
          <w:color w:val="231F20"/>
          <w:spacing w:val="-2"/>
          <w:sz w:val="20"/>
        </w:rPr>
        <w:t>špecifikujú</w:t>
      </w:r>
      <w:r>
        <w:rPr>
          <w:color w:val="231F20"/>
          <w:spacing w:val="-6"/>
          <w:sz w:val="20"/>
        </w:rPr>
        <w:t xml:space="preserve"> </w:t>
      </w:r>
      <w:r>
        <w:rPr>
          <w:color w:val="231F20"/>
          <w:spacing w:val="-2"/>
          <w:sz w:val="20"/>
        </w:rPr>
        <w:t>pravidlá</w:t>
      </w:r>
      <w:r>
        <w:rPr>
          <w:color w:val="231F20"/>
          <w:spacing w:val="-6"/>
          <w:sz w:val="20"/>
        </w:rPr>
        <w:t xml:space="preserve"> </w:t>
      </w:r>
      <w:r>
        <w:rPr>
          <w:color w:val="231F20"/>
          <w:spacing w:val="-2"/>
          <w:sz w:val="20"/>
        </w:rPr>
        <w:t xml:space="preserve">pre </w:t>
      </w:r>
      <w:r>
        <w:rPr>
          <w:color w:val="231F20"/>
          <w:sz w:val="20"/>
        </w:rPr>
        <w:t>popis a identifikáciu dokumentov všeobecne (ISBD(G)), monografií (ISBD(M)), seriálových publikácií (ISBD(S)), starých tlačí (ISBD(A)), hudobnín (ISBD(PM)), počítačových súborov (ISBD(CF)), kartografic- kých materiálov (ISBD(CM)), článkov (ISBD(CP))</w:t>
      </w:r>
    </w:p>
    <w:p w:rsidR="00F6658D" w:rsidRDefault="00000000">
      <w:pPr>
        <w:pStyle w:val="Zkladntext"/>
        <w:spacing w:line="221" w:lineRule="exact"/>
        <w:ind w:left="767"/>
        <w:jc w:val="left"/>
      </w:pPr>
      <w:r>
        <w:rPr>
          <w:color w:val="231F20"/>
        </w:rPr>
        <w:t>Normy</w:t>
      </w:r>
      <w:r>
        <w:rPr>
          <w:color w:val="231F20"/>
          <w:spacing w:val="5"/>
        </w:rPr>
        <w:t xml:space="preserve"> </w:t>
      </w:r>
      <w:r>
        <w:rPr>
          <w:color w:val="231F20"/>
          <w:spacing w:val="-2"/>
        </w:rPr>
        <w:t>ISBD:</w:t>
      </w:r>
    </w:p>
    <w:p w:rsidR="00F6658D" w:rsidRDefault="00F6658D">
      <w:pPr>
        <w:pStyle w:val="Zkladntext"/>
        <w:spacing w:before="5"/>
        <w:jc w:val="left"/>
        <w:rPr>
          <w:sz w:val="23"/>
        </w:rPr>
      </w:pPr>
    </w:p>
    <w:p w:rsidR="00F6658D" w:rsidRDefault="00000000">
      <w:pPr>
        <w:pStyle w:val="Odsekzoznamu"/>
        <w:numPr>
          <w:ilvl w:val="3"/>
          <w:numId w:val="62"/>
        </w:numPr>
        <w:tabs>
          <w:tab w:val="left" w:pos="766"/>
        </w:tabs>
        <w:spacing w:before="1"/>
        <w:ind w:left="766" w:hanging="283"/>
        <w:rPr>
          <w:i/>
          <w:sz w:val="20"/>
        </w:rPr>
      </w:pPr>
      <w:r>
        <w:rPr>
          <w:i/>
          <w:color w:val="231F20"/>
          <w:spacing w:val="-4"/>
          <w:sz w:val="20"/>
        </w:rPr>
        <w:t>určujú bibliografické údaje,</w:t>
      </w:r>
    </w:p>
    <w:p w:rsidR="00F6658D" w:rsidRDefault="00000000">
      <w:pPr>
        <w:pStyle w:val="Odsekzoznamu"/>
        <w:numPr>
          <w:ilvl w:val="3"/>
          <w:numId w:val="62"/>
        </w:numPr>
        <w:tabs>
          <w:tab w:val="left" w:pos="765"/>
        </w:tabs>
        <w:spacing w:before="22"/>
        <w:ind w:left="765" w:hanging="282"/>
        <w:rPr>
          <w:sz w:val="20"/>
        </w:rPr>
      </w:pPr>
      <w:r>
        <w:rPr>
          <w:i/>
          <w:color w:val="231F20"/>
          <w:spacing w:val="-2"/>
          <w:sz w:val="20"/>
        </w:rPr>
        <w:t>určujú</w:t>
      </w:r>
      <w:r>
        <w:rPr>
          <w:i/>
          <w:color w:val="231F20"/>
          <w:spacing w:val="-3"/>
          <w:sz w:val="20"/>
        </w:rPr>
        <w:t xml:space="preserve"> </w:t>
      </w:r>
      <w:r>
        <w:rPr>
          <w:i/>
          <w:color w:val="231F20"/>
          <w:spacing w:val="-2"/>
          <w:sz w:val="20"/>
        </w:rPr>
        <w:t>poradie</w:t>
      </w:r>
      <w:r>
        <w:rPr>
          <w:i/>
          <w:color w:val="231F20"/>
          <w:spacing w:val="-3"/>
          <w:sz w:val="20"/>
        </w:rPr>
        <w:t xml:space="preserve"> </w:t>
      </w:r>
      <w:r>
        <w:rPr>
          <w:color w:val="231F20"/>
          <w:spacing w:val="-2"/>
          <w:sz w:val="20"/>
        </w:rPr>
        <w:t>bibliografických údajov</w:t>
      </w:r>
      <w:r>
        <w:rPr>
          <w:color w:val="231F20"/>
          <w:spacing w:val="-3"/>
          <w:sz w:val="20"/>
        </w:rPr>
        <w:t xml:space="preserve"> </w:t>
      </w:r>
      <w:r>
        <w:rPr>
          <w:color w:val="231F20"/>
          <w:spacing w:val="-2"/>
          <w:sz w:val="20"/>
        </w:rPr>
        <w:t>v</w:t>
      </w:r>
      <w:r>
        <w:rPr>
          <w:color w:val="231F20"/>
          <w:spacing w:val="-3"/>
          <w:sz w:val="20"/>
        </w:rPr>
        <w:t xml:space="preserve"> </w:t>
      </w:r>
      <w:r>
        <w:rPr>
          <w:color w:val="231F20"/>
          <w:spacing w:val="-2"/>
          <w:sz w:val="20"/>
        </w:rPr>
        <w:t>bibliografickom popise</w:t>
      </w:r>
      <w:r>
        <w:rPr>
          <w:color w:val="231F20"/>
          <w:spacing w:val="-3"/>
          <w:sz w:val="20"/>
        </w:rPr>
        <w:t xml:space="preserve"> </w:t>
      </w:r>
      <w:r>
        <w:rPr>
          <w:color w:val="231F20"/>
          <w:spacing w:val="-10"/>
          <w:sz w:val="20"/>
        </w:rPr>
        <w:t>a</w:t>
      </w:r>
    </w:p>
    <w:p w:rsidR="00F6658D" w:rsidRDefault="00000000">
      <w:pPr>
        <w:pStyle w:val="Odsekzoznamu"/>
        <w:numPr>
          <w:ilvl w:val="3"/>
          <w:numId w:val="62"/>
        </w:numPr>
        <w:tabs>
          <w:tab w:val="left" w:pos="765"/>
        </w:tabs>
        <w:spacing w:before="22"/>
        <w:ind w:left="765" w:hanging="282"/>
        <w:rPr>
          <w:sz w:val="20"/>
        </w:rPr>
      </w:pPr>
      <w:r>
        <w:rPr>
          <w:noProof/>
        </w:rPr>
        <mc:AlternateContent>
          <mc:Choice Requires="wps">
            <w:drawing>
              <wp:anchor distT="0" distB="0" distL="0" distR="0" simplePos="0" relativeHeight="251496448" behindDoc="0" locked="0" layoutInCell="1" allowOverlap="1">
                <wp:simplePos x="0" y="0"/>
                <wp:positionH relativeFrom="page">
                  <wp:posOffset>4745154</wp:posOffset>
                </wp:positionH>
                <wp:positionV relativeFrom="paragraph">
                  <wp:posOffset>155903</wp:posOffset>
                </wp:positionV>
                <wp:extent cx="298450" cy="94234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162" o:spid="_x0000_s1065" type="#_x0000_t202" style="position:absolute;left:0;text-align:left;margin-left:373.65pt;margin-top:12.3pt;width:23.5pt;height:74.2pt;z-index:251496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kKq8owEAADEDAAAOAAAAZHJzL2Uyb0RvYy54bWysUsFu2zAMvQ/YPwi6L0rdbGuMOMXaYsOA&#13;&#10;Yi3Q7QMUWYqFWaImKrHz96NUJynWW7ELRYkU+d4jV9ej69leR7TgG34xm3OmvYLW+m3Df/38+uGK&#13;&#10;M0zSt7IHrxt+0Miv1+/frYZQ6wo66FsdGRXxWA+h4V1KoRYCVaedxBkE7SloIDqZ6Bq3oo1yoOqu&#13;&#10;F9V8/kkMENsQQWlEer17DvJ1qW+MVunBGNSJ9Q0nbKnYWOwmW7FeyXobZeismmDIN6Bw0npqeip1&#13;&#10;J5Nku2hflXJWRUAwaabACTDGKl04EJuL+T9snjoZdOFC4mA4yYT/r6z6sX8Kj5Gl8QZGGmAhgeEe&#13;&#10;1G8kbcQQsJ5ysqZYI2VnoqOJLp9EgdFH0vZw0lOPiSl6rJZXi48UURRaLqrLRdFbnD+HiOmbBsey&#13;&#10;0/BI4yoA5P4eU24v62PKhOW5fQaSxs3IbNvwy2WeYn7aQHsgLrSOVCzb6jN1H2i6Dcc/Oxk1Z/13&#13;&#10;T/LlVTg68ehsjk5M/S2UhckMPXzZJTC2ADq3mQDRXArOaYfy4F/eS9Z509d/AQAA//8DAFBLAwQU&#13;&#10;AAYACAAAACEAaeUO5OMAAAAPAQAADwAAAGRycy9kb3ducmV2LnhtbEyPwU7DMAyG70i8Q2Qkbixl&#13;&#10;LS3rmk6oaOI2ibEHyJqsqZY4pcnW7u0xJ7hYsv359/9Xm9lZdtVj6D0KeF4kwDS2XvXYCTh8bZ9e&#13;&#10;gYUoUUnrUQu46QCb+v6ukqXyE37q6z52jEQwlFKAiXEoOQ+t0U6GhR800u7kRycjtWPH1SgnEneW&#13;&#10;L5Mk5072SB+MHHRjdHveX5yA3Y2bKXUvh7Zp8l2efm/l+cMK8fgwv6+pvK2BRT3Hvwv4zUD+oSZj&#13;&#10;R39BFZgVUGRFSqiAZZYDI6BYZTQ4ElmkCfC64v9z1D8AAAD//wMAUEsBAi0AFAAGAAgAAAAhALaD&#13;&#10;OJL+AAAA4QEAABMAAAAAAAAAAAAAAAAAAAAAAFtDb250ZW50X1R5cGVzXS54bWxQSwECLQAUAAYA&#13;&#10;CAAAACEAOP0h/9YAAACUAQAACwAAAAAAAAAAAAAAAAAvAQAAX3JlbHMvLnJlbHNQSwECLQAUAAYA&#13;&#10;CAAAACEA+pCqvKMBAAAxAwAADgAAAAAAAAAAAAAAAAAuAgAAZHJzL2Uyb0RvYy54bWxQSwECLQAU&#13;&#10;AAYACAAAACEAaeUO5OMAAAAPAQAADwAAAAAAAAAAAAAAAAD9AwAAZHJzL2Rvd25yZXYueG1sUEsF&#13;&#10;BgAAAAAEAAQA8wAAAA0FA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i/>
          <w:color w:val="231F20"/>
          <w:spacing w:val="-2"/>
          <w:sz w:val="20"/>
        </w:rPr>
        <w:t>špecifikujú</w:t>
      </w:r>
      <w:r>
        <w:rPr>
          <w:i/>
          <w:color w:val="231F20"/>
          <w:spacing w:val="-1"/>
          <w:sz w:val="20"/>
        </w:rPr>
        <w:t xml:space="preserve"> </w:t>
      </w:r>
      <w:r>
        <w:rPr>
          <w:i/>
          <w:color w:val="231F20"/>
          <w:spacing w:val="-2"/>
          <w:sz w:val="20"/>
        </w:rPr>
        <w:t>systém</w:t>
      </w:r>
      <w:r>
        <w:rPr>
          <w:i/>
          <w:color w:val="231F20"/>
          <w:sz w:val="20"/>
        </w:rPr>
        <w:t xml:space="preserve"> </w:t>
      </w:r>
      <w:r>
        <w:rPr>
          <w:i/>
          <w:color w:val="231F20"/>
          <w:spacing w:val="-2"/>
          <w:sz w:val="20"/>
        </w:rPr>
        <w:t>interpunkcie</w:t>
      </w:r>
      <w:r>
        <w:rPr>
          <w:i/>
          <w:color w:val="231F20"/>
          <w:sz w:val="20"/>
        </w:rPr>
        <w:t xml:space="preserve"> </w:t>
      </w:r>
      <w:r>
        <w:rPr>
          <w:color w:val="231F20"/>
          <w:spacing w:val="-2"/>
          <w:sz w:val="20"/>
        </w:rPr>
        <w:t>v</w:t>
      </w:r>
      <w:r>
        <w:rPr>
          <w:color w:val="231F20"/>
          <w:sz w:val="20"/>
        </w:rPr>
        <w:t xml:space="preserve"> </w:t>
      </w:r>
      <w:r>
        <w:rPr>
          <w:color w:val="231F20"/>
          <w:spacing w:val="-2"/>
          <w:sz w:val="20"/>
        </w:rPr>
        <w:t>bibliografickom</w:t>
      </w:r>
      <w:r>
        <w:rPr>
          <w:color w:val="231F20"/>
          <w:sz w:val="20"/>
        </w:rPr>
        <w:t xml:space="preserve"> </w:t>
      </w:r>
      <w:r>
        <w:rPr>
          <w:color w:val="231F20"/>
          <w:spacing w:val="-2"/>
          <w:sz w:val="20"/>
        </w:rPr>
        <w:t>popise.</w:t>
      </w:r>
    </w:p>
    <w:p w:rsidR="00F6658D" w:rsidRDefault="00F6658D">
      <w:pPr>
        <w:pStyle w:val="Zkladntext"/>
        <w:spacing w:before="9"/>
        <w:jc w:val="left"/>
        <w:rPr>
          <w:sz w:val="23"/>
        </w:rPr>
      </w:pPr>
    </w:p>
    <w:p w:rsidR="00F6658D" w:rsidRDefault="00000000">
      <w:pPr>
        <w:pStyle w:val="Zkladntext"/>
        <w:spacing w:line="264" w:lineRule="auto"/>
        <w:ind w:left="370" w:right="1234"/>
      </w:pPr>
      <w:r>
        <w:rPr>
          <w:color w:val="231F20"/>
        </w:rPr>
        <w:t>Ustanovenia</w:t>
      </w:r>
      <w:r>
        <w:rPr>
          <w:color w:val="231F20"/>
          <w:spacing w:val="-8"/>
        </w:rPr>
        <w:t xml:space="preserve"> </w:t>
      </w:r>
      <w:r>
        <w:rPr>
          <w:color w:val="231F20"/>
        </w:rPr>
        <w:t>noriem</w:t>
      </w:r>
      <w:r>
        <w:rPr>
          <w:color w:val="231F20"/>
          <w:spacing w:val="-8"/>
        </w:rPr>
        <w:t xml:space="preserve"> </w:t>
      </w:r>
      <w:r>
        <w:rPr>
          <w:color w:val="231F20"/>
        </w:rPr>
        <w:t>ISBD</w:t>
      </w:r>
      <w:r>
        <w:rPr>
          <w:color w:val="231F20"/>
          <w:spacing w:val="-8"/>
        </w:rPr>
        <w:t xml:space="preserve"> </w:t>
      </w:r>
      <w:r>
        <w:rPr>
          <w:color w:val="231F20"/>
        </w:rPr>
        <w:t>sa</w:t>
      </w:r>
      <w:r>
        <w:rPr>
          <w:color w:val="231F20"/>
          <w:spacing w:val="-8"/>
        </w:rPr>
        <w:t xml:space="preserve"> </w:t>
      </w:r>
      <w:r>
        <w:rPr>
          <w:color w:val="231F20"/>
        </w:rPr>
        <w:t>v</w:t>
      </w:r>
      <w:r>
        <w:rPr>
          <w:color w:val="231F20"/>
          <w:spacing w:val="-8"/>
        </w:rPr>
        <w:t xml:space="preserve"> </w:t>
      </w:r>
      <w:r>
        <w:rPr>
          <w:color w:val="231F20"/>
        </w:rPr>
        <w:t>prvom</w:t>
      </w:r>
      <w:r>
        <w:rPr>
          <w:color w:val="231F20"/>
          <w:spacing w:val="-8"/>
        </w:rPr>
        <w:t xml:space="preserve"> </w:t>
      </w:r>
      <w:r>
        <w:rPr>
          <w:color w:val="231F20"/>
        </w:rPr>
        <w:t>rade</w:t>
      </w:r>
      <w:r>
        <w:rPr>
          <w:color w:val="231F20"/>
          <w:spacing w:val="-8"/>
        </w:rPr>
        <w:t xml:space="preserve"> </w:t>
      </w:r>
      <w:r>
        <w:rPr>
          <w:color w:val="231F20"/>
        </w:rPr>
        <w:t>týkajú</w:t>
      </w:r>
      <w:r>
        <w:rPr>
          <w:color w:val="231F20"/>
          <w:spacing w:val="-8"/>
        </w:rPr>
        <w:t xml:space="preserve"> </w:t>
      </w:r>
      <w:r>
        <w:rPr>
          <w:color w:val="231F20"/>
        </w:rPr>
        <w:t>záznamov</w:t>
      </w:r>
      <w:r>
        <w:rPr>
          <w:color w:val="231F20"/>
          <w:spacing w:val="-8"/>
        </w:rPr>
        <w:t xml:space="preserve"> </w:t>
      </w:r>
      <w:r>
        <w:rPr>
          <w:color w:val="231F20"/>
        </w:rPr>
        <w:t>v</w:t>
      </w:r>
      <w:r>
        <w:rPr>
          <w:color w:val="231F20"/>
          <w:spacing w:val="-8"/>
        </w:rPr>
        <w:t xml:space="preserve"> </w:t>
      </w:r>
      <w:r>
        <w:rPr>
          <w:color w:val="231F20"/>
        </w:rPr>
        <w:t>tlačených katalógoch, záznamov v bibliografiách a bibliografických záznamov vo všetkých druhoch bibliografických príručiek. Pre účely počítačového spracovania sú údaje bibliografického popisu zahrnuté do formátu typu MARC,</w:t>
      </w:r>
      <w:r>
        <w:rPr>
          <w:color w:val="231F20"/>
          <w:spacing w:val="-5"/>
        </w:rPr>
        <w:t xml:space="preserve"> </w:t>
      </w:r>
      <w:r>
        <w:rPr>
          <w:color w:val="231F20"/>
        </w:rPr>
        <w:t>ktorý</w:t>
      </w:r>
      <w:r>
        <w:rPr>
          <w:color w:val="231F20"/>
          <w:spacing w:val="-5"/>
        </w:rPr>
        <w:t xml:space="preserve"> </w:t>
      </w:r>
      <w:r>
        <w:rPr>
          <w:color w:val="231F20"/>
        </w:rPr>
        <w:t>sa</w:t>
      </w:r>
      <w:r>
        <w:rPr>
          <w:color w:val="231F20"/>
          <w:spacing w:val="-4"/>
        </w:rPr>
        <w:t xml:space="preserve"> </w:t>
      </w:r>
      <w:r>
        <w:rPr>
          <w:color w:val="231F20"/>
        </w:rPr>
        <w:t>používa</w:t>
      </w:r>
      <w:r>
        <w:rPr>
          <w:color w:val="231F20"/>
          <w:spacing w:val="-5"/>
        </w:rPr>
        <w:t xml:space="preserve"> </w:t>
      </w:r>
      <w:r>
        <w:rPr>
          <w:color w:val="231F20"/>
        </w:rPr>
        <w:t>v</w:t>
      </w:r>
      <w:r>
        <w:rPr>
          <w:color w:val="231F20"/>
          <w:spacing w:val="-5"/>
        </w:rPr>
        <w:t xml:space="preserve"> </w:t>
      </w:r>
      <w:r>
        <w:rPr>
          <w:color w:val="231F20"/>
        </w:rPr>
        <w:t>knihovníctve</w:t>
      </w:r>
      <w:r>
        <w:rPr>
          <w:color w:val="231F20"/>
          <w:spacing w:val="-4"/>
        </w:rPr>
        <w:t xml:space="preserve"> </w:t>
      </w:r>
      <w:r>
        <w:rPr>
          <w:color w:val="231F20"/>
        </w:rPr>
        <w:t>a</w:t>
      </w:r>
      <w:r>
        <w:rPr>
          <w:color w:val="231F20"/>
          <w:spacing w:val="-5"/>
        </w:rPr>
        <w:t xml:space="preserve"> </w:t>
      </w:r>
      <w:r>
        <w:rPr>
          <w:color w:val="231F20"/>
        </w:rPr>
        <w:t>bibliografii.</w:t>
      </w:r>
      <w:r>
        <w:rPr>
          <w:color w:val="231F20"/>
          <w:spacing w:val="-5"/>
        </w:rPr>
        <w:t xml:space="preserve"> </w:t>
      </w:r>
      <w:r>
        <w:rPr>
          <w:color w:val="231F20"/>
        </w:rPr>
        <w:t>Štandardy</w:t>
      </w:r>
      <w:r>
        <w:rPr>
          <w:color w:val="231F20"/>
          <w:spacing w:val="-4"/>
        </w:rPr>
        <w:t xml:space="preserve"> </w:t>
      </w:r>
      <w:r>
        <w:rPr>
          <w:color w:val="231F20"/>
          <w:spacing w:val="-2"/>
        </w:rPr>
        <w:t>ISBD,</w:t>
      </w:r>
    </w:p>
    <w:p w:rsidR="00F6658D" w:rsidRDefault="00000000">
      <w:pPr>
        <w:pStyle w:val="Zkladntext"/>
        <w:tabs>
          <w:tab w:val="left" w:pos="6720"/>
        </w:tabs>
        <w:spacing w:line="225" w:lineRule="exact"/>
        <w:ind w:left="370"/>
      </w:pPr>
      <w:r>
        <w:rPr>
          <w:color w:val="231F20"/>
        </w:rPr>
        <w:t>a</w:t>
      </w:r>
      <w:r>
        <w:rPr>
          <w:color w:val="231F20"/>
          <w:spacing w:val="-3"/>
        </w:rPr>
        <w:t xml:space="preserve"> </w:t>
      </w:r>
      <w:r>
        <w:rPr>
          <w:color w:val="231F20"/>
        </w:rPr>
        <w:t>napr.</w:t>
      </w:r>
      <w:r>
        <w:rPr>
          <w:color w:val="231F20"/>
          <w:spacing w:val="-3"/>
        </w:rPr>
        <w:t xml:space="preserve"> </w:t>
      </w:r>
      <w:r>
        <w:rPr>
          <w:color w:val="231F20"/>
        </w:rPr>
        <w:t>formát</w:t>
      </w:r>
      <w:r>
        <w:rPr>
          <w:color w:val="231F20"/>
          <w:spacing w:val="-3"/>
        </w:rPr>
        <w:t xml:space="preserve"> </w:t>
      </w:r>
      <w:r>
        <w:rPr>
          <w:color w:val="231F20"/>
        </w:rPr>
        <w:t>MARC</w:t>
      </w:r>
      <w:r>
        <w:rPr>
          <w:color w:val="231F20"/>
          <w:spacing w:val="-2"/>
        </w:rPr>
        <w:t xml:space="preserve"> </w:t>
      </w:r>
      <w:r>
        <w:rPr>
          <w:color w:val="231F20"/>
        </w:rPr>
        <w:t>21,</w:t>
      </w:r>
      <w:r>
        <w:rPr>
          <w:color w:val="231F20"/>
          <w:spacing w:val="-3"/>
        </w:rPr>
        <w:t xml:space="preserve"> </w:t>
      </w:r>
      <w:r>
        <w:rPr>
          <w:color w:val="231F20"/>
        </w:rPr>
        <w:t>UNIMARC,</w:t>
      </w:r>
      <w:r>
        <w:rPr>
          <w:color w:val="231F20"/>
          <w:spacing w:val="-3"/>
        </w:rPr>
        <w:t xml:space="preserve"> </w:t>
      </w:r>
      <w:r>
        <w:rPr>
          <w:color w:val="231F20"/>
        </w:rPr>
        <w:t>tvoria</w:t>
      </w:r>
      <w:r>
        <w:rPr>
          <w:color w:val="231F20"/>
          <w:spacing w:val="-3"/>
        </w:rPr>
        <w:t xml:space="preserve"> </w:t>
      </w:r>
      <w:r>
        <w:rPr>
          <w:color w:val="231F20"/>
        </w:rPr>
        <w:t>prepojený</w:t>
      </w:r>
      <w:r>
        <w:rPr>
          <w:color w:val="231F20"/>
          <w:spacing w:val="-2"/>
        </w:rPr>
        <w:t xml:space="preserve"> </w:t>
      </w:r>
      <w:r>
        <w:rPr>
          <w:color w:val="231F20"/>
        </w:rPr>
        <w:t>systém,</w:t>
      </w:r>
      <w:r>
        <w:rPr>
          <w:color w:val="231F20"/>
          <w:spacing w:val="-3"/>
        </w:rPr>
        <w:t xml:space="preserve"> </w:t>
      </w:r>
      <w:r>
        <w:rPr>
          <w:color w:val="231F20"/>
          <w:spacing w:val="-2"/>
        </w:rPr>
        <w:t>pričom</w:t>
      </w:r>
      <w:r>
        <w:rPr>
          <w:color w:val="231F20"/>
        </w:rPr>
        <w:tab/>
      </w:r>
      <w:r>
        <w:rPr>
          <w:color w:val="231F20"/>
          <w:spacing w:val="80"/>
          <w:w w:val="150"/>
          <w:u w:val="single" w:color="231F20"/>
        </w:rPr>
        <w:t xml:space="preserve">   </w:t>
      </w:r>
    </w:p>
    <w:p w:rsidR="00F6658D" w:rsidRDefault="00F6658D">
      <w:pPr>
        <w:spacing w:line="225" w:lineRule="exact"/>
        <w:sectPr w:rsidR="00F6658D">
          <w:pgSz w:w="8400" w:h="11910"/>
          <w:pgMar w:top="900" w:right="180" w:bottom="1240" w:left="820" w:header="0" w:footer="1059" w:gutter="0"/>
          <w:cols w:space="708"/>
        </w:sectPr>
      </w:pPr>
    </w:p>
    <w:p w:rsidR="00F6658D" w:rsidRDefault="00000000">
      <w:pPr>
        <w:pStyle w:val="Zkladntext"/>
        <w:spacing w:before="92" w:line="264" w:lineRule="auto"/>
        <w:ind w:left="597" w:right="1008"/>
      </w:pPr>
      <w:r>
        <w:rPr>
          <w:noProof/>
        </w:rPr>
        <w:lastRenderedPageBreak/>
        <mc:AlternateContent>
          <mc:Choice Requires="wps">
            <w:drawing>
              <wp:anchor distT="0" distB="0" distL="0" distR="0" simplePos="0" relativeHeight="251497472"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78816" from="14.1732pt,526.744507pt" to="42.5192pt,526.744507pt" stroked="true" strokeweight="1pt" strokecolor="#231f20">
                <v:stroke dashstyle="solid"/>
                <w10:wrap type="none"/>
              </v:line>
            </w:pict>
          </mc:Fallback>
        </mc:AlternateContent>
      </w:r>
      <w:r>
        <w:rPr>
          <w:color w:val="231F20"/>
        </w:rPr>
        <w:t>MARC</w:t>
      </w:r>
      <w:r>
        <w:rPr>
          <w:color w:val="231F20"/>
          <w:spacing w:val="-10"/>
        </w:rPr>
        <w:t xml:space="preserve"> </w:t>
      </w:r>
      <w:r>
        <w:rPr>
          <w:color w:val="231F20"/>
        </w:rPr>
        <w:t>21</w:t>
      </w:r>
      <w:r>
        <w:rPr>
          <w:color w:val="231F20"/>
          <w:spacing w:val="-10"/>
        </w:rPr>
        <w:t xml:space="preserve"> </w:t>
      </w:r>
      <w:r>
        <w:rPr>
          <w:color w:val="231F20"/>
        </w:rPr>
        <w:t>či</w:t>
      </w:r>
      <w:r>
        <w:rPr>
          <w:color w:val="231F20"/>
          <w:spacing w:val="-10"/>
        </w:rPr>
        <w:t xml:space="preserve"> </w:t>
      </w:r>
      <w:r>
        <w:rPr>
          <w:color w:val="231F20"/>
        </w:rPr>
        <w:t>UNIMARC</w:t>
      </w:r>
      <w:r>
        <w:rPr>
          <w:color w:val="231F20"/>
          <w:spacing w:val="-10"/>
        </w:rPr>
        <w:t xml:space="preserve"> </w:t>
      </w:r>
      <w:r>
        <w:rPr>
          <w:color w:val="231F20"/>
        </w:rPr>
        <w:t>umožňuje</w:t>
      </w:r>
      <w:r>
        <w:rPr>
          <w:color w:val="231F20"/>
          <w:spacing w:val="-10"/>
        </w:rPr>
        <w:t xml:space="preserve"> </w:t>
      </w:r>
      <w:r>
        <w:rPr>
          <w:color w:val="231F20"/>
        </w:rPr>
        <w:t>vstup</w:t>
      </w:r>
      <w:r>
        <w:rPr>
          <w:color w:val="231F20"/>
          <w:spacing w:val="-10"/>
        </w:rPr>
        <w:t xml:space="preserve"> </w:t>
      </w:r>
      <w:r>
        <w:rPr>
          <w:color w:val="231F20"/>
        </w:rPr>
        <w:t>a</w:t>
      </w:r>
      <w:r>
        <w:rPr>
          <w:color w:val="231F20"/>
          <w:spacing w:val="-10"/>
        </w:rPr>
        <w:t xml:space="preserve"> </w:t>
      </w:r>
      <w:r>
        <w:rPr>
          <w:color w:val="231F20"/>
        </w:rPr>
        <w:t>ISBD</w:t>
      </w:r>
      <w:r>
        <w:rPr>
          <w:color w:val="231F20"/>
          <w:spacing w:val="-10"/>
        </w:rPr>
        <w:t xml:space="preserve"> </w:t>
      </w:r>
      <w:r>
        <w:rPr>
          <w:color w:val="231F20"/>
        </w:rPr>
        <w:t>určujú</w:t>
      </w:r>
      <w:r>
        <w:rPr>
          <w:color w:val="231F20"/>
          <w:spacing w:val="-10"/>
        </w:rPr>
        <w:t xml:space="preserve"> </w:t>
      </w:r>
      <w:r>
        <w:rPr>
          <w:color w:val="231F20"/>
        </w:rPr>
        <w:t>a</w:t>
      </w:r>
      <w:r>
        <w:rPr>
          <w:color w:val="231F20"/>
          <w:spacing w:val="-10"/>
        </w:rPr>
        <w:t xml:space="preserve"> </w:t>
      </w:r>
      <w:r>
        <w:rPr>
          <w:color w:val="231F20"/>
        </w:rPr>
        <w:t>tvoria</w:t>
      </w:r>
      <w:r>
        <w:rPr>
          <w:color w:val="231F20"/>
          <w:spacing w:val="-10"/>
        </w:rPr>
        <w:t xml:space="preserve"> </w:t>
      </w:r>
      <w:r>
        <w:rPr>
          <w:color w:val="231F20"/>
        </w:rPr>
        <w:t>logickú štruktúru formátu a upravujú výstup z počítačového spracovania.</w:t>
      </w:r>
    </w:p>
    <w:p w:rsidR="00F6658D" w:rsidRDefault="00000000">
      <w:pPr>
        <w:pStyle w:val="Zkladntext"/>
        <w:spacing w:line="264" w:lineRule="auto"/>
        <w:ind w:left="597" w:right="1007" w:firstLine="396"/>
      </w:pPr>
      <w:r>
        <w:rPr>
          <w:color w:val="231F20"/>
        </w:rPr>
        <w:t>Každá čiastková norma ISBD obsahuje pravidlá popisu určitého typu dokumentu alebo kategórií dokumentov. Žiadna z nich by sa ne- mala používať iba izolovane. Napríklad katalogizátor spracúvajúci mo- nografiu podľa ISBD(M) môže pri popise použiť aj iné normy ISBD. Normy</w:t>
      </w:r>
      <w:r>
        <w:rPr>
          <w:color w:val="231F20"/>
          <w:spacing w:val="-6"/>
        </w:rPr>
        <w:t xml:space="preserve"> </w:t>
      </w:r>
      <w:r>
        <w:rPr>
          <w:color w:val="231F20"/>
        </w:rPr>
        <w:t>ISBD</w:t>
      </w:r>
      <w:r>
        <w:rPr>
          <w:color w:val="231F20"/>
          <w:spacing w:val="-6"/>
        </w:rPr>
        <w:t xml:space="preserve"> </w:t>
      </w:r>
      <w:r>
        <w:rPr>
          <w:color w:val="231F20"/>
        </w:rPr>
        <w:t>sa</w:t>
      </w:r>
      <w:r>
        <w:rPr>
          <w:color w:val="231F20"/>
          <w:spacing w:val="-6"/>
        </w:rPr>
        <w:t xml:space="preserve"> </w:t>
      </w:r>
      <w:r>
        <w:rPr>
          <w:color w:val="231F20"/>
        </w:rPr>
        <w:t>vzťahujú</w:t>
      </w:r>
      <w:r>
        <w:rPr>
          <w:color w:val="231F20"/>
          <w:spacing w:val="-6"/>
        </w:rPr>
        <w:t xml:space="preserve"> </w:t>
      </w:r>
      <w:r>
        <w:rPr>
          <w:color w:val="231F20"/>
        </w:rPr>
        <w:t>na</w:t>
      </w:r>
      <w:r>
        <w:rPr>
          <w:color w:val="231F20"/>
          <w:spacing w:val="-6"/>
        </w:rPr>
        <w:t xml:space="preserve"> </w:t>
      </w:r>
      <w:r>
        <w:rPr>
          <w:color w:val="231F20"/>
        </w:rPr>
        <w:t>súčasné</w:t>
      </w:r>
      <w:r>
        <w:rPr>
          <w:color w:val="231F20"/>
          <w:spacing w:val="-6"/>
        </w:rPr>
        <w:t xml:space="preserve"> </w:t>
      </w:r>
      <w:r>
        <w:rPr>
          <w:color w:val="231F20"/>
        </w:rPr>
        <w:t>dokumenty.</w:t>
      </w:r>
      <w:r>
        <w:rPr>
          <w:color w:val="231F20"/>
          <w:spacing w:val="-6"/>
        </w:rPr>
        <w:t xml:space="preserve"> </w:t>
      </w:r>
      <w:r>
        <w:rPr>
          <w:color w:val="231F20"/>
        </w:rPr>
        <w:t>Pre</w:t>
      </w:r>
      <w:r>
        <w:rPr>
          <w:color w:val="231F20"/>
          <w:spacing w:val="-6"/>
        </w:rPr>
        <w:t xml:space="preserve"> </w:t>
      </w:r>
      <w:r>
        <w:rPr>
          <w:color w:val="231F20"/>
        </w:rPr>
        <w:t>staré</w:t>
      </w:r>
      <w:r>
        <w:rPr>
          <w:color w:val="231F20"/>
          <w:spacing w:val="-6"/>
        </w:rPr>
        <w:t xml:space="preserve"> </w:t>
      </w:r>
      <w:r>
        <w:rPr>
          <w:color w:val="231F20"/>
        </w:rPr>
        <w:t>tlače</w:t>
      </w:r>
      <w:r>
        <w:rPr>
          <w:color w:val="231F20"/>
          <w:spacing w:val="-6"/>
        </w:rPr>
        <w:t xml:space="preserve"> </w:t>
      </w:r>
      <w:r>
        <w:rPr>
          <w:color w:val="231F20"/>
        </w:rPr>
        <w:t>existuje norma ISBD(A).</w:t>
      </w:r>
    </w:p>
    <w:p w:rsidR="00F6658D" w:rsidRDefault="00000000">
      <w:pPr>
        <w:pStyle w:val="Zkladntext"/>
        <w:spacing w:line="264" w:lineRule="auto"/>
        <w:ind w:left="597" w:right="1008" w:firstLine="396"/>
      </w:pPr>
      <w:r>
        <w:rPr>
          <w:color w:val="231F20"/>
        </w:rPr>
        <w:t>Hlavným</w:t>
      </w:r>
      <w:r>
        <w:rPr>
          <w:color w:val="231F20"/>
          <w:spacing w:val="-1"/>
        </w:rPr>
        <w:t xml:space="preserve"> </w:t>
      </w:r>
      <w:r>
        <w:rPr>
          <w:i/>
          <w:color w:val="231F20"/>
        </w:rPr>
        <w:t>poslaním</w:t>
      </w:r>
      <w:r>
        <w:rPr>
          <w:i/>
          <w:color w:val="231F20"/>
          <w:spacing w:val="-1"/>
        </w:rPr>
        <w:t xml:space="preserve"> </w:t>
      </w:r>
      <w:r>
        <w:rPr>
          <w:i/>
          <w:color w:val="231F20"/>
        </w:rPr>
        <w:t>noriem</w:t>
      </w:r>
      <w:r>
        <w:rPr>
          <w:i/>
          <w:color w:val="231F20"/>
          <w:spacing w:val="-1"/>
        </w:rPr>
        <w:t xml:space="preserve"> </w:t>
      </w:r>
      <w:r>
        <w:rPr>
          <w:i/>
          <w:color w:val="231F20"/>
        </w:rPr>
        <w:t>ISBD</w:t>
      </w:r>
      <w:r>
        <w:rPr>
          <w:i/>
          <w:color w:val="231F20"/>
          <w:spacing w:val="-1"/>
        </w:rPr>
        <w:t xml:space="preserve"> </w:t>
      </w:r>
      <w:r>
        <w:rPr>
          <w:color w:val="231F20"/>
        </w:rPr>
        <w:t>je</w:t>
      </w:r>
      <w:r>
        <w:rPr>
          <w:color w:val="231F20"/>
          <w:spacing w:val="-1"/>
        </w:rPr>
        <w:t xml:space="preserve"> </w:t>
      </w:r>
      <w:r>
        <w:rPr>
          <w:color w:val="231F20"/>
        </w:rPr>
        <w:t>uľahčiť</w:t>
      </w:r>
      <w:r>
        <w:rPr>
          <w:color w:val="231F20"/>
          <w:spacing w:val="-1"/>
        </w:rPr>
        <w:t xml:space="preserve"> </w:t>
      </w:r>
      <w:r>
        <w:rPr>
          <w:color w:val="231F20"/>
        </w:rPr>
        <w:t>medzinárodnú</w:t>
      </w:r>
      <w:r>
        <w:rPr>
          <w:color w:val="231F20"/>
          <w:spacing w:val="-1"/>
        </w:rPr>
        <w:t xml:space="preserve"> </w:t>
      </w:r>
      <w:r>
        <w:rPr>
          <w:color w:val="231F20"/>
        </w:rPr>
        <w:t>výmenu bibliografických informácií. Tento zámer predpokladá:</w:t>
      </w:r>
    </w:p>
    <w:p w:rsidR="00F6658D" w:rsidRDefault="00000000">
      <w:pPr>
        <w:pStyle w:val="Odsekzoznamu"/>
        <w:numPr>
          <w:ilvl w:val="4"/>
          <w:numId w:val="62"/>
        </w:numPr>
        <w:tabs>
          <w:tab w:val="left" w:pos="994"/>
        </w:tabs>
        <w:spacing w:before="242" w:line="264" w:lineRule="auto"/>
        <w:ind w:right="1008"/>
        <w:jc w:val="both"/>
        <w:rPr>
          <w:sz w:val="20"/>
        </w:rPr>
      </w:pPr>
      <w:r>
        <w:rPr>
          <w:color w:val="231F20"/>
          <w:sz w:val="20"/>
        </w:rPr>
        <w:t>urobiť záznamy z rôznych prameňov tak, aby ich bolo možné vy- mieňať, aby záznamy vytvorené v jednej krajine bolo možné za- radiť do knižničných katalógov alebo bibliografií v inej krajine;</w:t>
      </w:r>
    </w:p>
    <w:p w:rsidR="00F6658D" w:rsidRDefault="00000000">
      <w:pPr>
        <w:pStyle w:val="Odsekzoznamu"/>
        <w:numPr>
          <w:ilvl w:val="4"/>
          <w:numId w:val="62"/>
        </w:numPr>
        <w:tabs>
          <w:tab w:val="left" w:pos="994"/>
        </w:tabs>
        <w:spacing w:line="264" w:lineRule="auto"/>
        <w:ind w:right="1008"/>
        <w:jc w:val="both"/>
        <w:rPr>
          <w:sz w:val="20"/>
        </w:rPr>
      </w:pPr>
      <w:r>
        <w:rPr>
          <w:color w:val="231F20"/>
          <w:sz w:val="20"/>
        </w:rPr>
        <w:t>napomôcť porozumeniu záznamov vzhľadom na jazykové bariéry tak,</w:t>
      </w:r>
      <w:r>
        <w:rPr>
          <w:color w:val="231F20"/>
          <w:spacing w:val="-7"/>
          <w:sz w:val="20"/>
        </w:rPr>
        <w:t xml:space="preserve"> </w:t>
      </w:r>
      <w:r>
        <w:rPr>
          <w:color w:val="231F20"/>
          <w:sz w:val="20"/>
        </w:rPr>
        <w:t>aby</w:t>
      </w:r>
      <w:r>
        <w:rPr>
          <w:color w:val="231F20"/>
          <w:spacing w:val="-7"/>
          <w:sz w:val="20"/>
        </w:rPr>
        <w:t xml:space="preserve"> </w:t>
      </w:r>
      <w:r>
        <w:rPr>
          <w:color w:val="231F20"/>
          <w:sz w:val="20"/>
        </w:rPr>
        <w:t>záznamy,</w:t>
      </w:r>
      <w:r>
        <w:rPr>
          <w:color w:val="231F20"/>
          <w:spacing w:val="-7"/>
          <w:sz w:val="20"/>
        </w:rPr>
        <w:t xml:space="preserve"> </w:t>
      </w:r>
      <w:r>
        <w:rPr>
          <w:color w:val="231F20"/>
          <w:sz w:val="20"/>
        </w:rPr>
        <w:t>ktoré</w:t>
      </w:r>
      <w:r>
        <w:rPr>
          <w:color w:val="231F20"/>
          <w:spacing w:val="-7"/>
          <w:sz w:val="20"/>
        </w:rPr>
        <w:t xml:space="preserve"> </w:t>
      </w:r>
      <w:r>
        <w:rPr>
          <w:color w:val="231F20"/>
          <w:sz w:val="20"/>
        </w:rPr>
        <w:t>boli</w:t>
      </w:r>
      <w:r>
        <w:rPr>
          <w:color w:val="231F20"/>
          <w:spacing w:val="-7"/>
          <w:sz w:val="20"/>
        </w:rPr>
        <w:t xml:space="preserve"> </w:t>
      </w:r>
      <w:r>
        <w:rPr>
          <w:color w:val="231F20"/>
          <w:sz w:val="20"/>
        </w:rPr>
        <w:t>vytvorené</w:t>
      </w:r>
      <w:r>
        <w:rPr>
          <w:color w:val="231F20"/>
          <w:spacing w:val="-7"/>
          <w:sz w:val="20"/>
        </w:rPr>
        <w:t xml:space="preserve"> </w:t>
      </w:r>
      <w:r>
        <w:rPr>
          <w:color w:val="231F20"/>
          <w:sz w:val="20"/>
        </w:rPr>
        <w:t>pre</w:t>
      </w:r>
      <w:r>
        <w:rPr>
          <w:color w:val="231F20"/>
          <w:spacing w:val="-7"/>
          <w:sz w:val="20"/>
        </w:rPr>
        <w:t xml:space="preserve"> </w:t>
      </w:r>
      <w:r>
        <w:rPr>
          <w:color w:val="231F20"/>
          <w:sz w:val="20"/>
        </w:rPr>
        <w:t>používateľov</w:t>
      </w:r>
      <w:r>
        <w:rPr>
          <w:color w:val="231F20"/>
          <w:spacing w:val="-7"/>
          <w:sz w:val="20"/>
        </w:rPr>
        <w:t xml:space="preserve"> </w:t>
      </w:r>
      <w:r>
        <w:rPr>
          <w:color w:val="231F20"/>
          <w:sz w:val="20"/>
        </w:rPr>
        <w:t>v</w:t>
      </w:r>
      <w:r>
        <w:rPr>
          <w:color w:val="231F20"/>
          <w:spacing w:val="-7"/>
          <w:sz w:val="20"/>
        </w:rPr>
        <w:t xml:space="preserve"> </w:t>
      </w:r>
      <w:r>
        <w:rPr>
          <w:color w:val="231F20"/>
          <w:sz w:val="20"/>
        </w:rPr>
        <w:t>ich</w:t>
      </w:r>
      <w:r>
        <w:rPr>
          <w:color w:val="231F20"/>
          <w:spacing w:val="-7"/>
          <w:sz w:val="20"/>
        </w:rPr>
        <w:t xml:space="preserve"> </w:t>
      </w:r>
      <w:r>
        <w:rPr>
          <w:color w:val="231F20"/>
          <w:sz w:val="20"/>
        </w:rPr>
        <w:t>jazy- ku, mohli byť zrozumiteľné pre používateľov v inom jazyku;</w:t>
      </w:r>
    </w:p>
    <w:p w:rsidR="00F6658D" w:rsidRDefault="00000000">
      <w:pPr>
        <w:pStyle w:val="Odsekzoznamu"/>
        <w:numPr>
          <w:ilvl w:val="4"/>
          <w:numId w:val="62"/>
        </w:numPr>
        <w:tabs>
          <w:tab w:val="left" w:pos="994"/>
        </w:tabs>
        <w:spacing w:line="264" w:lineRule="auto"/>
        <w:ind w:right="1008"/>
        <w:jc w:val="both"/>
        <w:rPr>
          <w:sz w:val="20"/>
        </w:rPr>
      </w:pPr>
      <w:r>
        <w:rPr>
          <w:color w:val="231F20"/>
          <w:spacing w:val="-2"/>
          <w:sz w:val="20"/>
        </w:rPr>
        <w:t xml:space="preserve">uľahčiť konverziu bibliografických údajov do strojom čitateľnej for- </w:t>
      </w:r>
      <w:r>
        <w:rPr>
          <w:color w:val="231F20"/>
          <w:spacing w:val="-4"/>
          <w:sz w:val="20"/>
        </w:rPr>
        <w:t>my.</w:t>
      </w:r>
    </w:p>
    <w:p w:rsidR="00F6658D" w:rsidRDefault="00000000">
      <w:pPr>
        <w:pStyle w:val="Zkladntext"/>
        <w:spacing w:before="244" w:line="264" w:lineRule="auto"/>
        <w:ind w:left="597" w:right="1008"/>
      </w:pPr>
      <w:r>
        <w:rPr>
          <w:color w:val="231F20"/>
        </w:rPr>
        <w:t xml:space="preserve">Normy ISBD poskytujú dostatok možností na dôkladný bibliografický </w:t>
      </w:r>
      <w:r>
        <w:rPr>
          <w:color w:val="231F20"/>
          <w:spacing w:val="-2"/>
        </w:rPr>
        <w:t>popis.</w:t>
      </w:r>
    </w:p>
    <w:p w:rsidR="00F6658D" w:rsidRDefault="00F6658D">
      <w:pPr>
        <w:pStyle w:val="Zkladntext"/>
        <w:spacing w:before="9"/>
        <w:jc w:val="left"/>
        <w:rPr>
          <w:sz w:val="27"/>
        </w:rPr>
      </w:pPr>
    </w:p>
    <w:p w:rsidR="00F6658D" w:rsidRDefault="00000000">
      <w:pPr>
        <w:pStyle w:val="Nadpis6"/>
        <w:numPr>
          <w:ilvl w:val="2"/>
          <w:numId w:val="62"/>
        </w:numPr>
        <w:tabs>
          <w:tab w:val="left" w:pos="1219"/>
        </w:tabs>
        <w:ind w:left="1219" w:hanging="622"/>
      </w:pPr>
      <w:r>
        <w:rPr>
          <w:color w:val="58595B"/>
          <w:w w:val="90"/>
        </w:rPr>
        <w:t>Bibliografické</w:t>
      </w:r>
      <w:r>
        <w:rPr>
          <w:color w:val="58595B"/>
          <w:spacing w:val="2"/>
        </w:rPr>
        <w:t xml:space="preserve"> </w:t>
      </w:r>
      <w:r>
        <w:rPr>
          <w:color w:val="58595B"/>
          <w:w w:val="90"/>
        </w:rPr>
        <w:t>údaje,</w:t>
      </w:r>
      <w:r>
        <w:rPr>
          <w:color w:val="58595B"/>
          <w:spacing w:val="3"/>
        </w:rPr>
        <w:t xml:space="preserve"> </w:t>
      </w:r>
      <w:r>
        <w:rPr>
          <w:color w:val="58595B"/>
          <w:w w:val="90"/>
        </w:rPr>
        <w:t>titul,</w:t>
      </w:r>
      <w:r>
        <w:rPr>
          <w:color w:val="58595B"/>
          <w:spacing w:val="3"/>
        </w:rPr>
        <w:t xml:space="preserve"> </w:t>
      </w:r>
      <w:r>
        <w:rPr>
          <w:color w:val="58595B"/>
          <w:w w:val="90"/>
        </w:rPr>
        <w:t>holdingy,</w:t>
      </w:r>
      <w:r>
        <w:rPr>
          <w:color w:val="58595B"/>
          <w:spacing w:val="2"/>
        </w:rPr>
        <w:t xml:space="preserve"> </w:t>
      </w:r>
      <w:r>
        <w:rPr>
          <w:color w:val="58595B"/>
          <w:spacing w:val="-2"/>
          <w:w w:val="90"/>
        </w:rPr>
        <w:t>exempláre</w:t>
      </w:r>
    </w:p>
    <w:p w:rsidR="00F6658D" w:rsidRDefault="00000000">
      <w:pPr>
        <w:spacing w:before="193"/>
        <w:ind w:left="597"/>
        <w:jc w:val="both"/>
        <w:rPr>
          <w:sz w:val="20"/>
        </w:rPr>
      </w:pPr>
      <w:r>
        <w:rPr>
          <w:i/>
          <w:color w:val="231F20"/>
          <w:sz w:val="20"/>
        </w:rPr>
        <w:t>Záznam</w:t>
      </w:r>
      <w:r>
        <w:rPr>
          <w:i/>
          <w:color w:val="231F20"/>
          <w:spacing w:val="-2"/>
          <w:sz w:val="20"/>
        </w:rPr>
        <w:t xml:space="preserve"> </w:t>
      </w:r>
      <w:r>
        <w:rPr>
          <w:i/>
          <w:color w:val="231F20"/>
          <w:sz w:val="20"/>
        </w:rPr>
        <w:t>exemplára</w:t>
      </w:r>
      <w:r>
        <w:rPr>
          <w:i/>
          <w:color w:val="231F20"/>
          <w:spacing w:val="-1"/>
          <w:sz w:val="20"/>
        </w:rPr>
        <w:t xml:space="preserve"> </w:t>
      </w:r>
      <w:r>
        <w:rPr>
          <w:i/>
          <w:color w:val="231F20"/>
          <w:sz w:val="20"/>
        </w:rPr>
        <w:t>(jednotky)</w:t>
      </w:r>
      <w:r>
        <w:rPr>
          <w:i/>
          <w:color w:val="231F20"/>
          <w:spacing w:val="-1"/>
          <w:sz w:val="20"/>
        </w:rPr>
        <w:t xml:space="preserve"> </w:t>
      </w:r>
      <w:r>
        <w:rPr>
          <w:color w:val="231F20"/>
          <w:sz w:val="20"/>
        </w:rPr>
        <w:t>v</w:t>
      </w:r>
      <w:r>
        <w:rPr>
          <w:color w:val="231F20"/>
          <w:spacing w:val="-1"/>
          <w:sz w:val="20"/>
        </w:rPr>
        <w:t xml:space="preserve"> </w:t>
      </w:r>
      <w:r>
        <w:rPr>
          <w:color w:val="231F20"/>
          <w:sz w:val="20"/>
        </w:rPr>
        <w:t>ILS</w:t>
      </w:r>
      <w:r>
        <w:rPr>
          <w:color w:val="231F20"/>
          <w:spacing w:val="-1"/>
          <w:sz w:val="20"/>
        </w:rPr>
        <w:t xml:space="preserve"> </w:t>
      </w:r>
      <w:r>
        <w:rPr>
          <w:color w:val="231F20"/>
          <w:sz w:val="20"/>
        </w:rPr>
        <w:t>obsahuje</w:t>
      </w:r>
      <w:r>
        <w:rPr>
          <w:color w:val="231F20"/>
          <w:spacing w:val="-1"/>
          <w:sz w:val="20"/>
        </w:rPr>
        <w:t xml:space="preserve"> </w:t>
      </w:r>
      <w:r>
        <w:rPr>
          <w:color w:val="231F20"/>
          <w:sz w:val="20"/>
        </w:rPr>
        <w:t>napríklad</w:t>
      </w:r>
      <w:r>
        <w:rPr>
          <w:color w:val="231F20"/>
          <w:spacing w:val="-1"/>
          <w:sz w:val="20"/>
        </w:rPr>
        <w:t xml:space="preserve"> </w:t>
      </w:r>
      <w:r>
        <w:rPr>
          <w:color w:val="231F20"/>
          <w:sz w:val="20"/>
        </w:rPr>
        <w:t>tieto</w:t>
      </w:r>
      <w:r>
        <w:rPr>
          <w:color w:val="231F20"/>
          <w:spacing w:val="-2"/>
          <w:sz w:val="20"/>
        </w:rPr>
        <w:t xml:space="preserve"> dáta:</w:t>
      </w:r>
    </w:p>
    <w:p w:rsidR="00F6658D" w:rsidRDefault="00F6658D">
      <w:pPr>
        <w:pStyle w:val="Zkladntext"/>
        <w:spacing w:before="10"/>
        <w:jc w:val="left"/>
        <w:rPr>
          <w:sz w:val="23"/>
        </w:rPr>
      </w:pPr>
    </w:p>
    <w:p w:rsidR="00F6658D" w:rsidRDefault="00000000">
      <w:pPr>
        <w:pStyle w:val="Odsekzoznamu"/>
        <w:numPr>
          <w:ilvl w:val="0"/>
          <w:numId w:val="58"/>
        </w:numPr>
        <w:tabs>
          <w:tab w:val="left" w:pos="993"/>
        </w:tabs>
        <w:ind w:left="993" w:hanging="226"/>
        <w:rPr>
          <w:sz w:val="20"/>
        </w:rPr>
      </w:pPr>
      <w:r>
        <w:rPr>
          <w:b/>
          <w:color w:val="231F20"/>
          <w:sz w:val="20"/>
        </w:rPr>
        <w:t>Autor</w:t>
      </w:r>
      <w:r>
        <w:rPr>
          <w:b/>
          <w:color w:val="231F20"/>
          <w:spacing w:val="-6"/>
          <w:sz w:val="20"/>
        </w:rPr>
        <w:t xml:space="preserve"> </w:t>
      </w:r>
      <w:r>
        <w:rPr>
          <w:color w:val="231F20"/>
          <w:sz w:val="20"/>
        </w:rPr>
        <w:t>(Author)</w:t>
      </w:r>
      <w:r>
        <w:rPr>
          <w:color w:val="231F20"/>
          <w:spacing w:val="-6"/>
          <w:sz w:val="20"/>
        </w:rPr>
        <w:t xml:space="preserve"> </w:t>
      </w:r>
      <w:r>
        <w:rPr>
          <w:color w:val="231F20"/>
          <w:sz w:val="20"/>
        </w:rPr>
        <w:t>–</w:t>
      </w:r>
      <w:r>
        <w:rPr>
          <w:color w:val="231F20"/>
          <w:spacing w:val="-5"/>
          <w:sz w:val="20"/>
        </w:rPr>
        <w:t xml:space="preserve"> </w:t>
      </w:r>
      <w:r>
        <w:rPr>
          <w:color w:val="231F20"/>
          <w:sz w:val="20"/>
        </w:rPr>
        <w:t>z</w:t>
      </w:r>
      <w:r>
        <w:rPr>
          <w:color w:val="231F20"/>
          <w:spacing w:val="-6"/>
          <w:sz w:val="20"/>
        </w:rPr>
        <w:t xml:space="preserve"> </w:t>
      </w:r>
      <w:r>
        <w:rPr>
          <w:color w:val="231F20"/>
          <w:sz w:val="20"/>
        </w:rPr>
        <w:t>bibliografického</w:t>
      </w:r>
      <w:r>
        <w:rPr>
          <w:color w:val="231F20"/>
          <w:spacing w:val="-6"/>
          <w:sz w:val="20"/>
        </w:rPr>
        <w:t xml:space="preserve"> </w:t>
      </w:r>
      <w:r>
        <w:rPr>
          <w:color w:val="231F20"/>
          <w:spacing w:val="-2"/>
          <w:sz w:val="20"/>
        </w:rPr>
        <w:t>záznamu</w:t>
      </w:r>
    </w:p>
    <w:p w:rsidR="00F6658D" w:rsidRDefault="00000000">
      <w:pPr>
        <w:pStyle w:val="Odsekzoznamu"/>
        <w:numPr>
          <w:ilvl w:val="0"/>
          <w:numId w:val="58"/>
        </w:numPr>
        <w:tabs>
          <w:tab w:val="left" w:pos="993"/>
        </w:tabs>
        <w:spacing w:before="22"/>
        <w:ind w:left="993" w:hanging="226"/>
        <w:rPr>
          <w:sz w:val="20"/>
        </w:rPr>
      </w:pPr>
      <w:r>
        <w:rPr>
          <w:b/>
          <w:color w:val="231F20"/>
          <w:sz w:val="20"/>
        </w:rPr>
        <w:t>Názov</w:t>
      </w:r>
      <w:r>
        <w:rPr>
          <w:b/>
          <w:color w:val="231F20"/>
          <w:spacing w:val="-7"/>
          <w:sz w:val="20"/>
        </w:rPr>
        <w:t xml:space="preserve"> </w:t>
      </w:r>
      <w:r>
        <w:rPr>
          <w:color w:val="231F20"/>
          <w:sz w:val="20"/>
        </w:rPr>
        <w:t>(Title)</w:t>
      </w:r>
      <w:r>
        <w:rPr>
          <w:color w:val="231F20"/>
          <w:spacing w:val="-7"/>
          <w:sz w:val="20"/>
        </w:rPr>
        <w:t xml:space="preserve"> </w:t>
      </w:r>
      <w:r>
        <w:rPr>
          <w:color w:val="231F20"/>
          <w:sz w:val="20"/>
        </w:rPr>
        <w:t>–</w:t>
      </w:r>
      <w:r>
        <w:rPr>
          <w:color w:val="231F20"/>
          <w:spacing w:val="-6"/>
          <w:sz w:val="20"/>
        </w:rPr>
        <w:t xml:space="preserve"> </w:t>
      </w:r>
      <w:r>
        <w:rPr>
          <w:color w:val="231F20"/>
          <w:sz w:val="20"/>
        </w:rPr>
        <w:t>z</w:t>
      </w:r>
      <w:r>
        <w:rPr>
          <w:color w:val="231F20"/>
          <w:spacing w:val="-7"/>
          <w:sz w:val="20"/>
        </w:rPr>
        <w:t xml:space="preserve"> </w:t>
      </w:r>
      <w:r>
        <w:rPr>
          <w:color w:val="231F20"/>
          <w:sz w:val="20"/>
        </w:rPr>
        <w:t>bibliografického</w:t>
      </w:r>
      <w:r>
        <w:rPr>
          <w:color w:val="231F20"/>
          <w:spacing w:val="-7"/>
          <w:sz w:val="20"/>
        </w:rPr>
        <w:t xml:space="preserve"> </w:t>
      </w:r>
      <w:r>
        <w:rPr>
          <w:color w:val="231F20"/>
          <w:spacing w:val="-2"/>
          <w:sz w:val="20"/>
        </w:rPr>
        <w:t>záznamu</w:t>
      </w:r>
    </w:p>
    <w:p w:rsidR="00F6658D" w:rsidRDefault="00000000">
      <w:pPr>
        <w:pStyle w:val="Odsekzoznamu"/>
        <w:numPr>
          <w:ilvl w:val="0"/>
          <w:numId w:val="58"/>
        </w:numPr>
        <w:tabs>
          <w:tab w:val="left" w:pos="994"/>
        </w:tabs>
        <w:spacing w:before="22" w:line="264" w:lineRule="auto"/>
        <w:ind w:right="1008"/>
        <w:rPr>
          <w:sz w:val="20"/>
        </w:rPr>
      </w:pPr>
      <w:r>
        <w:rPr>
          <w:b/>
          <w:color w:val="231F20"/>
          <w:sz w:val="20"/>
        </w:rPr>
        <w:t>Signatúra</w:t>
      </w:r>
      <w:r>
        <w:rPr>
          <w:b/>
          <w:color w:val="231F20"/>
          <w:spacing w:val="-3"/>
          <w:sz w:val="20"/>
        </w:rPr>
        <w:t xml:space="preserve"> </w:t>
      </w:r>
      <w:r>
        <w:rPr>
          <w:color w:val="231F20"/>
          <w:sz w:val="20"/>
        </w:rPr>
        <w:t>(Call</w:t>
      </w:r>
      <w:r>
        <w:rPr>
          <w:color w:val="231F20"/>
          <w:spacing w:val="-3"/>
          <w:sz w:val="20"/>
        </w:rPr>
        <w:t xml:space="preserve"> </w:t>
      </w:r>
      <w:r>
        <w:rPr>
          <w:color w:val="231F20"/>
          <w:sz w:val="20"/>
        </w:rPr>
        <w:t>number)</w:t>
      </w:r>
      <w:r>
        <w:rPr>
          <w:color w:val="231F20"/>
          <w:spacing w:val="-3"/>
          <w:sz w:val="20"/>
        </w:rPr>
        <w:t xml:space="preserve"> </w:t>
      </w:r>
      <w:r>
        <w:rPr>
          <w:color w:val="231F20"/>
          <w:sz w:val="20"/>
        </w:rPr>
        <w:t>–</w:t>
      </w:r>
      <w:r>
        <w:rPr>
          <w:color w:val="231F20"/>
          <w:spacing w:val="-3"/>
          <w:sz w:val="20"/>
        </w:rPr>
        <w:t xml:space="preserve"> </w:t>
      </w:r>
      <w:r>
        <w:rPr>
          <w:color w:val="231F20"/>
          <w:sz w:val="20"/>
        </w:rPr>
        <w:t>z</w:t>
      </w:r>
      <w:r>
        <w:rPr>
          <w:color w:val="231F20"/>
          <w:spacing w:val="-3"/>
          <w:sz w:val="20"/>
        </w:rPr>
        <w:t xml:space="preserve"> </w:t>
      </w:r>
      <w:r>
        <w:rPr>
          <w:color w:val="231F20"/>
          <w:sz w:val="20"/>
        </w:rPr>
        <w:t>bibliografického</w:t>
      </w:r>
      <w:r>
        <w:rPr>
          <w:color w:val="231F20"/>
          <w:spacing w:val="-3"/>
          <w:sz w:val="20"/>
        </w:rPr>
        <w:t xml:space="preserve"> </w:t>
      </w:r>
      <w:r>
        <w:rPr>
          <w:color w:val="231F20"/>
          <w:sz w:val="20"/>
        </w:rPr>
        <w:t>záznamu</w:t>
      </w:r>
      <w:r>
        <w:rPr>
          <w:color w:val="231F20"/>
          <w:spacing w:val="-3"/>
          <w:sz w:val="20"/>
        </w:rPr>
        <w:t xml:space="preserve"> </w:t>
      </w:r>
      <w:r>
        <w:rPr>
          <w:color w:val="231F20"/>
          <w:sz w:val="20"/>
        </w:rPr>
        <w:t>(alebo</w:t>
      </w:r>
      <w:r>
        <w:rPr>
          <w:color w:val="231F20"/>
          <w:spacing w:val="-3"/>
          <w:sz w:val="20"/>
        </w:rPr>
        <w:t xml:space="preserve"> </w:t>
      </w:r>
      <w:r>
        <w:rPr>
          <w:color w:val="231F20"/>
          <w:sz w:val="20"/>
        </w:rPr>
        <w:t>úro- veň exemplára)</w:t>
      </w:r>
    </w:p>
    <w:p w:rsidR="00F6658D" w:rsidRDefault="00000000">
      <w:pPr>
        <w:pStyle w:val="Odsekzoznamu"/>
        <w:numPr>
          <w:ilvl w:val="0"/>
          <w:numId w:val="58"/>
        </w:numPr>
        <w:tabs>
          <w:tab w:val="left" w:pos="993"/>
        </w:tabs>
        <w:spacing w:line="228" w:lineRule="exact"/>
        <w:ind w:left="993" w:hanging="226"/>
        <w:rPr>
          <w:sz w:val="20"/>
        </w:rPr>
      </w:pPr>
      <w:r>
        <w:rPr>
          <w:b/>
          <w:color w:val="231F20"/>
          <w:spacing w:val="-4"/>
          <w:sz w:val="20"/>
        </w:rPr>
        <w:t>Čiarový</w:t>
      </w:r>
      <w:r>
        <w:rPr>
          <w:b/>
          <w:color w:val="231F20"/>
          <w:spacing w:val="-3"/>
          <w:sz w:val="20"/>
        </w:rPr>
        <w:t xml:space="preserve"> </w:t>
      </w:r>
      <w:r>
        <w:rPr>
          <w:b/>
          <w:color w:val="231F20"/>
          <w:spacing w:val="-4"/>
          <w:sz w:val="20"/>
        </w:rPr>
        <w:t>kód</w:t>
      </w:r>
      <w:r>
        <w:rPr>
          <w:b/>
          <w:color w:val="231F20"/>
          <w:spacing w:val="-2"/>
          <w:sz w:val="20"/>
        </w:rPr>
        <w:t xml:space="preserve"> </w:t>
      </w:r>
      <w:r>
        <w:rPr>
          <w:color w:val="231F20"/>
          <w:spacing w:val="-4"/>
          <w:sz w:val="20"/>
        </w:rPr>
        <w:t>(Barcode)</w:t>
      </w:r>
    </w:p>
    <w:p w:rsidR="00F6658D" w:rsidRDefault="00000000">
      <w:pPr>
        <w:pStyle w:val="Odsekzoznamu"/>
        <w:numPr>
          <w:ilvl w:val="0"/>
          <w:numId w:val="58"/>
        </w:numPr>
        <w:tabs>
          <w:tab w:val="left" w:pos="993"/>
        </w:tabs>
        <w:spacing w:before="22"/>
        <w:ind w:left="993" w:hanging="226"/>
        <w:rPr>
          <w:sz w:val="20"/>
        </w:rPr>
      </w:pPr>
      <w:r>
        <w:rPr>
          <w:b/>
          <w:color w:val="231F20"/>
          <w:sz w:val="20"/>
        </w:rPr>
        <w:t>Počet</w:t>
      </w:r>
      <w:r>
        <w:rPr>
          <w:b/>
          <w:color w:val="231F20"/>
          <w:spacing w:val="-12"/>
          <w:sz w:val="20"/>
        </w:rPr>
        <w:t xml:space="preserve"> </w:t>
      </w:r>
      <w:r>
        <w:rPr>
          <w:b/>
          <w:color w:val="231F20"/>
          <w:sz w:val="20"/>
        </w:rPr>
        <w:t>kusov</w:t>
      </w:r>
      <w:r>
        <w:rPr>
          <w:b/>
          <w:color w:val="231F20"/>
          <w:spacing w:val="-10"/>
          <w:sz w:val="20"/>
        </w:rPr>
        <w:t xml:space="preserve"> </w:t>
      </w:r>
      <w:r>
        <w:rPr>
          <w:color w:val="231F20"/>
          <w:sz w:val="20"/>
        </w:rPr>
        <w:t>(Copy</w:t>
      </w:r>
      <w:r>
        <w:rPr>
          <w:color w:val="231F20"/>
          <w:spacing w:val="-10"/>
          <w:sz w:val="20"/>
        </w:rPr>
        <w:t xml:space="preserve"> </w:t>
      </w:r>
      <w:r>
        <w:rPr>
          <w:color w:val="231F20"/>
          <w:spacing w:val="-2"/>
          <w:sz w:val="20"/>
        </w:rPr>
        <w:t>number)</w:t>
      </w:r>
    </w:p>
    <w:p w:rsidR="00F6658D" w:rsidRDefault="00000000">
      <w:pPr>
        <w:pStyle w:val="Odsekzoznamu"/>
        <w:numPr>
          <w:ilvl w:val="0"/>
          <w:numId w:val="58"/>
        </w:numPr>
        <w:tabs>
          <w:tab w:val="left" w:pos="993"/>
        </w:tabs>
        <w:spacing w:before="22"/>
        <w:ind w:left="993" w:hanging="226"/>
        <w:rPr>
          <w:sz w:val="20"/>
        </w:rPr>
      </w:pPr>
      <w:r>
        <w:rPr>
          <w:b/>
          <w:color w:val="231F20"/>
          <w:sz w:val="20"/>
        </w:rPr>
        <w:t>Výpožičná</w:t>
      </w:r>
      <w:r>
        <w:rPr>
          <w:b/>
          <w:color w:val="231F20"/>
          <w:spacing w:val="-13"/>
          <w:sz w:val="20"/>
        </w:rPr>
        <w:t xml:space="preserve"> </w:t>
      </w:r>
      <w:r>
        <w:rPr>
          <w:b/>
          <w:color w:val="231F20"/>
          <w:sz w:val="20"/>
        </w:rPr>
        <w:t>doba</w:t>
      </w:r>
      <w:r>
        <w:rPr>
          <w:b/>
          <w:color w:val="231F20"/>
          <w:spacing w:val="-12"/>
          <w:sz w:val="20"/>
        </w:rPr>
        <w:t xml:space="preserve"> </w:t>
      </w:r>
      <w:r>
        <w:rPr>
          <w:color w:val="231F20"/>
          <w:sz w:val="20"/>
        </w:rPr>
        <w:t>(Loan</w:t>
      </w:r>
      <w:r>
        <w:rPr>
          <w:color w:val="231F20"/>
          <w:spacing w:val="-11"/>
          <w:sz w:val="20"/>
        </w:rPr>
        <w:t xml:space="preserve"> </w:t>
      </w:r>
      <w:r>
        <w:rPr>
          <w:color w:val="231F20"/>
          <w:spacing w:val="-2"/>
          <w:sz w:val="20"/>
        </w:rPr>
        <w:t>period)</w:t>
      </w:r>
    </w:p>
    <w:p w:rsidR="00F6658D" w:rsidRDefault="00000000">
      <w:pPr>
        <w:pStyle w:val="Odsekzoznamu"/>
        <w:numPr>
          <w:ilvl w:val="0"/>
          <w:numId w:val="58"/>
        </w:numPr>
        <w:tabs>
          <w:tab w:val="left" w:pos="992"/>
        </w:tabs>
        <w:spacing w:before="22"/>
        <w:ind w:left="992" w:hanging="225"/>
        <w:rPr>
          <w:sz w:val="20"/>
        </w:rPr>
      </w:pPr>
      <w:r>
        <w:rPr>
          <w:b/>
          <w:color w:val="231F20"/>
          <w:spacing w:val="-4"/>
          <w:sz w:val="20"/>
        </w:rPr>
        <w:t>Počítanie</w:t>
      </w:r>
      <w:r>
        <w:rPr>
          <w:b/>
          <w:color w:val="231F20"/>
          <w:sz w:val="20"/>
        </w:rPr>
        <w:t xml:space="preserve"> </w:t>
      </w:r>
      <w:r>
        <w:rPr>
          <w:b/>
          <w:color w:val="231F20"/>
          <w:spacing w:val="-4"/>
          <w:sz w:val="20"/>
        </w:rPr>
        <w:t>výpožičiek</w:t>
      </w:r>
      <w:r>
        <w:rPr>
          <w:b/>
          <w:color w:val="231F20"/>
          <w:spacing w:val="2"/>
          <w:sz w:val="20"/>
        </w:rPr>
        <w:t xml:space="preserve"> </w:t>
      </w:r>
      <w:r>
        <w:rPr>
          <w:color w:val="231F20"/>
          <w:spacing w:val="-4"/>
          <w:sz w:val="20"/>
        </w:rPr>
        <w:t>(kumulácia)</w:t>
      </w:r>
      <w:r>
        <w:rPr>
          <w:color w:val="231F20"/>
          <w:spacing w:val="2"/>
          <w:sz w:val="20"/>
        </w:rPr>
        <w:t xml:space="preserve"> </w:t>
      </w:r>
      <w:r>
        <w:rPr>
          <w:color w:val="231F20"/>
          <w:spacing w:val="-4"/>
          <w:sz w:val="20"/>
        </w:rPr>
        <w:t>(Circulation</w:t>
      </w:r>
      <w:r>
        <w:rPr>
          <w:color w:val="231F20"/>
          <w:spacing w:val="2"/>
          <w:sz w:val="20"/>
        </w:rPr>
        <w:t xml:space="preserve"> </w:t>
      </w:r>
      <w:r>
        <w:rPr>
          <w:color w:val="231F20"/>
          <w:spacing w:val="-4"/>
          <w:sz w:val="20"/>
        </w:rPr>
        <w:t>count</w:t>
      </w:r>
      <w:r>
        <w:rPr>
          <w:color w:val="231F20"/>
          <w:spacing w:val="2"/>
          <w:sz w:val="20"/>
        </w:rPr>
        <w:t xml:space="preserve"> </w:t>
      </w:r>
      <w:r>
        <w:rPr>
          <w:color w:val="231F20"/>
          <w:spacing w:val="-4"/>
          <w:sz w:val="20"/>
        </w:rPr>
        <w:t>–</w:t>
      </w:r>
      <w:r>
        <w:rPr>
          <w:color w:val="231F20"/>
          <w:spacing w:val="3"/>
          <w:sz w:val="20"/>
        </w:rPr>
        <w:t xml:space="preserve"> </w:t>
      </w:r>
      <w:r>
        <w:rPr>
          <w:color w:val="231F20"/>
          <w:spacing w:val="-4"/>
          <w:sz w:val="20"/>
        </w:rPr>
        <w:t>cumulative)</w:t>
      </w:r>
    </w:p>
    <w:p w:rsidR="00F6658D" w:rsidRDefault="00000000">
      <w:pPr>
        <w:pStyle w:val="Odsekzoznamu"/>
        <w:numPr>
          <w:ilvl w:val="0"/>
          <w:numId w:val="58"/>
        </w:numPr>
        <w:tabs>
          <w:tab w:val="left" w:pos="993"/>
        </w:tabs>
        <w:spacing w:before="22"/>
        <w:ind w:left="993" w:hanging="226"/>
        <w:rPr>
          <w:sz w:val="20"/>
        </w:rPr>
      </w:pPr>
      <w:r>
        <w:rPr>
          <w:b/>
          <w:color w:val="231F20"/>
          <w:sz w:val="20"/>
        </w:rPr>
        <w:t>Dátum</w:t>
      </w:r>
      <w:r>
        <w:rPr>
          <w:b/>
          <w:color w:val="231F20"/>
          <w:spacing w:val="-8"/>
          <w:sz w:val="20"/>
        </w:rPr>
        <w:t xml:space="preserve"> </w:t>
      </w:r>
      <w:r>
        <w:rPr>
          <w:b/>
          <w:color w:val="231F20"/>
          <w:sz w:val="20"/>
        </w:rPr>
        <w:t>zápisu</w:t>
      </w:r>
      <w:r>
        <w:rPr>
          <w:b/>
          <w:color w:val="231F20"/>
          <w:spacing w:val="-7"/>
          <w:sz w:val="20"/>
        </w:rPr>
        <w:t xml:space="preserve"> </w:t>
      </w:r>
      <w:r>
        <w:rPr>
          <w:b/>
          <w:color w:val="231F20"/>
          <w:sz w:val="20"/>
        </w:rPr>
        <w:t>do</w:t>
      </w:r>
      <w:r>
        <w:rPr>
          <w:b/>
          <w:color w:val="231F20"/>
          <w:spacing w:val="-7"/>
          <w:sz w:val="20"/>
        </w:rPr>
        <w:t xml:space="preserve"> </w:t>
      </w:r>
      <w:r>
        <w:rPr>
          <w:b/>
          <w:color w:val="231F20"/>
          <w:sz w:val="20"/>
        </w:rPr>
        <w:t>systému</w:t>
      </w:r>
      <w:r>
        <w:rPr>
          <w:b/>
          <w:color w:val="231F20"/>
          <w:spacing w:val="-6"/>
          <w:sz w:val="20"/>
        </w:rPr>
        <w:t xml:space="preserve"> </w:t>
      </w:r>
      <w:r>
        <w:rPr>
          <w:color w:val="231F20"/>
          <w:sz w:val="20"/>
        </w:rPr>
        <w:t>(Entry</w:t>
      </w:r>
      <w:r>
        <w:rPr>
          <w:color w:val="231F20"/>
          <w:spacing w:val="-7"/>
          <w:sz w:val="20"/>
        </w:rPr>
        <w:t xml:space="preserve"> </w:t>
      </w:r>
      <w:r>
        <w:rPr>
          <w:color w:val="231F20"/>
          <w:spacing w:val="-4"/>
          <w:sz w:val="20"/>
        </w:rPr>
        <w:t>date)</w:t>
      </w:r>
    </w:p>
    <w:p w:rsidR="00F6658D" w:rsidRDefault="00000000">
      <w:pPr>
        <w:pStyle w:val="Odsekzoznamu"/>
        <w:numPr>
          <w:ilvl w:val="0"/>
          <w:numId w:val="58"/>
        </w:numPr>
        <w:tabs>
          <w:tab w:val="left" w:pos="993"/>
        </w:tabs>
        <w:spacing w:before="22"/>
        <w:ind w:left="993" w:hanging="226"/>
        <w:rPr>
          <w:sz w:val="20"/>
        </w:rPr>
      </w:pPr>
      <w:r>
        <w:rPr>
          <w:b/>
          <w:color w:val="231F20"/>
          <w:spacing w:val="-2"/>
          <w:sz w:val="20"/>
        </w:rPr>
        <w:t>Kód</w:t>
      </w:r>
      <w:r>
        <w:rPr>
          <w:b/>
          <w:color w:val="231F20"/>
          <w:spacing w:val="-5"/>
          <w:sz w:val="20"/>
        </w:rPr>
        <w:t xml:space="preserve"> </w:t>
      </w:r>
      <w:r>
        <w:rPr>
          <w:b/>
          <w:color w:val="231F20"/>
          <w:spacing w:val="-2"/>
          <w:sz w:val="20"/>
        </w:rPr>
        <w:t>triedy</w:t>
      </w:r>
      <w:r>
        <w:rPr>
          <w:b/>
          <w:color w:val="231F20"/>
          <w:spacing w:val="-5"/>
          <w:sz w:val="20"/>
        </w:rPr>
        <w:t xml:space="preserve"> </w:t>
      </w:r>
      <w:r>
        <w:rPr>
          <w:b/>
          <w:color w:val="231F20"/>
          <w:spacing w:val="-2"/>
          <w:sz w:val="20"/>
        </w:rPr>
        <w:t>jednotky</w:t>
      </w:r>
      <w:r>
        <w:rPr>
          <w:b/>
          <w:color w:val="231F20"/>
          <w:spacing w:val="-4"/>
          <w:sz w:val="20"/>
        </w:rPr>
        <w:t xml:space="preserve"> </w:t>
      </w:r>
      <w:r>
        <w:rPr>
          <w:color w:val="231F20"/>
          <w:spacing w:val="-2"/>
          <w:sz w:val="20"/>
        </w:rPr>
        <w:t>(Item</w:t>
      </w:r>
      <w:r>
        <w:rPr>
          <w:color w:val="231F20"/>
          <w:spacing w:val="-4"/>
          <w:sz w:val="20"/>
        </w:rPr>
        <w:t xml:space="preserve"> </w:t>
      </w:r>
      <w:r>
        <w:rPr>
          <w:color w:val="231F20"/>
          <w:spacing w:val="-2"/>
          <w:sz w:val="20"/>
        </w:rPr>
        <w:t>class</w:t>
      </w:r>
      <w:r>
        <w:rPr>
          <w:color w:val="231F20"/>
          <w:spacing w:val="-4"/>
          <w:sz w:val="20"/>
        </w:rPr>
        <w:t xml:space="preserve"> </w:t>
      </w:r>
      <w:r>
        <w:rPr>
          <w:color w:val="231F20"/>
          <w:spacing w:val="-2"/>
          <w:sz w:val="20"/>
        </w:rPr>
        <w:t>code)</w:t>
      </w:r>
    </w:p>
    <w:p w:rsidR="00F6658D" w:rsidRDefault="00000000">
      <w:pPr>
        <w:pStyle w:val="Odsekzoznamu"/>
        <w:numPr>
          <w:ilvl w:val="0"/>
          <w:numId w:val="58"/>
        </w:numPr>
        <w:tabs>
          <w:tab w:val="left" w:pos="993"/>
        </w:tabs>
        <w:spacing w:before="22"/>
        <w:ind w:left="993" w:hanging="226"/>
        <w:rPr>
          <w:sz w:val="20"/>
        </w:rPr>
      </w:pPr>
      <w:r>
        <w:rPr>
          <w:b/>
          <w:color w:val="231F20"/>
          <w:spacing w:val="-6"/>
          <w:sz w:val="20"/>
        </w:rPr>
        <w:t>Jednotky</w:t>
      </w:r>
      <w:r>
        <w:rPr>
          <w:b/>
          <w:color w:val="231F20"/>
          <w:sz w:val="20"/>
        </w:rPr>
        <w:t xml:space="preserve"> </w:t>
      </w:r>
      <w:r>
        <w:rPr>
          <w:color w:val="231F20"/>
          <w:spacing w:val="-2"/>
          <w:sz w:val="20"/>
        </w:rPr>
        <w:t>(Units)</w:t>
      </w:r>
    </w:p>
    <w:p w:rsidR="00F6658D" w:rsidRDefault="00F6658D">
      <w:pPr>
        <w:rPr>
          <w:sz w:val="20"/>
        </w:rPr>
        <w:sectPr w:rsidR="00F6658D">
          <w:pgSz w:w="8400" w:h="11910"/>
          <w:pgMar w:top="900" w:right="180" w:bottom="1240" w:left="820" w:header="0" w:footer="1044" w:gutter="0"/>
          <w:cols w:space="708"/>
        </w:sectPr>
      </w:pPr>
    </w:p>
    <w:p w:rsidR="00F6658D" w:rsidRDefault="00000000">
      <w:pPr>
        <w:pStyle w:val="Odsekzoznamu"/>
        <w:numPr>
          <w:ilvl w:val="0"/>
          <w:numId w:val="58"/>
        </w:numPr>
        <w:tabs>
          <w:tab w:val="left" w:pos="766"/>
        </w:tabs>
        <w:spacing w:before="92"/>
        <w:ind w:left="766" w:hanging="226"/>
        <w:rPr>
          <w:sz w:val="20"/>
        </w:rPr>
      </w:pPr>
      <w:r>
        <w:rPr>
          <w:b/>
          <w:color w:val="231F20"/>
          <w:spacing w:val="-2"/>
          <w:sz w:val="20"/>
        </w:rPr>
        <w:lastRenderedPageBreak/>
        <w:t>Cena</w:t>
      </w:r>
      <w:r>
        <w:rPr>
          <w:b/>
          <w:color w:val="231F20"/>
          <w:spacing w:val="-8"/>
          <w:sz w:val="20"/>
        </w:rPr>
        <w:t xml:space="preserve"> </w:t>
      </w:r>
      <w:r>
        <w:rPr>
          <w:color w:val="231F20"/>
          <w:spacing w:val="-2"/>
          <w:sz w:val="20"/>
        </w:rPr>
        <w:t>(Price)</w:t>
      </w:r>
    </w:p>
    <w:p w:rsidR="00F6658D" w:rsidRDefault="00000000">
      <w:pPr>
        <w:pStyle w:val="Odsekzoznamu"/>
        <w:numPr>
          <w:ilvl w:val="0"/>
          <w:numId w:val="58"/>
        </w:numPr>
        <w:tabs>
          <w:tab w:val="left" w:pos="766"/>
        </w:tabs>
        <w:spacing w:before="22"/>
        <w:ind w:left="766" w:hanging="226"/>
        <w:rPr>
          <w:sz w:val="20"/>
        </w:rPr>
      </w:pPr>
      <w:r>
        <w:rPr>
          <w:b/>
          <w:color w:val="231F20"/>
          <w:spacing w:val="-4"/>
          <w:sz w:val="20"/>
        </w:rPr>
        <w:t>Lokácia</w:t>
      </w:r>
      <w:r>
        <w:rPr>
          <w:b/>
          <w:color w:val="231F20"/>
          <w:spacing w:val="1"/>
          <w:sz w:val="20"/>
        </w:rPr>
        <w:t xml:space="preserve"> </w:t>
      </w:r>
      <w:r>
        <w:rPr>
          <w:b/>
          <w:color w:val="231F20"/>
          <w:spacing w:val="-4"/>
          <w:sz w:val="20"/>
        </w:rPr>
        <w:t>permanentná</w:t>
      </w:r>
      <w:r>
        <w:rPr>
          <w:b/>
          <w:color w:val="231F20"/>
          <w:spacing w:val="2"/>
          <w:sz w:val="20"/>
        </w:rPr>
        <w:t xml:space="preserve"> </w:t>
      </w:r>
      <w:r>
        <w:rPr>
          <w:color w:val="231F20"/>
          <w:spacing w:val="-4"/>
          <w:sz w:val="20"/>
        </w:rPr>
        <w:t>(Location)</w:t>
      </w:r>
    </w:p>
    <w:p w:rsidR="00F6658D" w:rsidRDefault="00000000">
      <w:pPr>
        <w:pStyle w:val="Odsekzoznamu"/>
        <w:numPr>
          <w:ilvl w:val="0"/>
          <w:numId w:val="58"/>
        </w:numPr>
        <w:tabs>
          <w:tab w:val="left" w:pos="766"/>
        </w:tabs>
        <w:spacing w:before="22"/>
        <w:ind w:left="766" w:hanging="226"/>
        <w:rPr>
          <w:sz w:val="20"/>
        </w:rPr>
      </w:pPr>
      <w:r>
        <w:rPr>
          <w:b/>
          <w:color w:val="231F20"/>
          <w:sz w:val="20"/>
        </w:rPr>
        <w:t>Dočasná</w:t>
      </w:r>
      <w:r>
        <w:rPr>
          <w:b/>
          <w:color w:val="231F20"/>
          <w:spacing w:val="-7"/>
          <w:sz w:val="20"/>
        </w:rPr>
        <w:t xml:space="preserve"> </w:t>
      </w:r>
      <w:r>
        <w:rPr>
          <w:b/>
          <w:color w:val="231F20"/>
          <w:sz w:val="20"/>
        </w:rPr>
        <w:t>lokácia</w:t>
      </w:r>
      <w:r>
        <w:rPr>
          <w:b/>
          <w:color w:val="231F20"/>
          <w:spacing w:val="-5"/>
          <w:sz w:val="20"/>
        </w:rPr>
        <w:t xml:space="preserve"> </w:t>
      </w:r>
      <w:r>
        <w:rPr>
          <w:color w:val="231F20"/>
          <w:sz w:val="20"/>
        </w:rPr>
        <w:t>(Temporary</w:t>
      </w:r>
      <w:r>
        <w:rPr>
          <w:color w:val="231F20"/>
          <w:spacing w:val="-6"/>
          <w:sz w:val="20"/>
        </w:rPr>
        <w:t xml:space="preserve"> </w:t>
      </w:r>
      <w:r>
        <w:rPr>
          <w:color w:val="231F20"/>
          <w:spacing w:val="-2"/>
          <w:sz w:val="20"/>
        </w:rPr>
        <w:t>location)</w:t>
      </w:r>
    </w:p>
    <w:p w:rsidR="00F6658D" w:rsidRDefault="00000000">
      <w:pPr>
        <w:pStyle w:val="Odsekzoznamu"/>
        <w:numPr>
          <w:ilvl w:val="0"/>
          <w:numId w:val="58"/>
        </w:numPr>
        <w:tabs>
          <w:tab w:val="left" w:pos="766"/>
        </w:tabs>
        <w:spacing w:before="22"/>
        <w:ind w:left="766" w:hanging="226"/>
        <w:rPr>
          <w:sz w:val="20"/>
        </w:rPr>
      </w:pPr>
      <w:r>
        <w:rPr>
          <w:b/>
          <w:color w:val="231F20"/>
          <w:sz w:val="20"/>
        </w:rPr>
        <w:t>Dátum</w:t>
      </w:r>
      <w:r>
        <w:rPr>
          <w:b/>
          <w:color w:val="231F20"/>
          <w:spacing w:val="-10"/>
          <w:sz w:val="20"/>
        </w:rPr>
        <w:t xml:space="preserve"> </w:t>
      </w:r>
      <w:r>
        <w:rPr>
          <w:b/>
          <w:color w:val="231F20"/>
          <w:sz w:val="20"/>
        </w:rPr>
        <w:t>posledného</w:t>
      </w:r>
      <w:r>
        <w:rPr>
          <w:b/>
          <w:color w:val="231F20"/>
          <w:spacing w:val="-9"/>
          <w:sz w:val="20"/>
        </w:rPr>
        <w:t xml:space="preserve"> </w:t>
      </w:r>
      <w:r>
        <w:rPr>
          <w:b/>
          <w:color w:val="231F20"/>
          <w:sz w:val="20"/>
        </w:rPr>
        <w:t>vrátenia</w:t>
      </w:r>
      <w:r>
        <w:rPr>
          <w:b/>
          <w:color w:val="231F20"/>
          <w:spacing w:val="-9"/>
          <w:sz w:val="20"/>
        </w:rPr>
        <w:t xml:space="preserve"> </w:t>
      </w:r>
      <w:r>
        <w:rPr>
          <w:color w:val="231F20"/>
          <w:sz w:val="20"/>
        </w:rPr>
        <w:t>(Date</w:t>
      </w:r>
      <w:r>
        <w:rPr>
          <w:color w:val="231F20"/>
          <w:spacing w:val="-8"/>
          <w:sz w:val="20"/>
        </w:rPr>
        <w:t xml:space="preserve"> </w:t>
      </w:r>
      <w:r>
        <w:rPr>
          <w:color w:val="231F20"/>
          <w:sz w:val="20"/>
        </w:rPr>
        <w:t>last</w:t>
      </w:r>
      <w:r>
        <w:rPr>
          <w:color w:val="231F20"/>
          <w:spacing w:val="-9"/>
          <w:sz w:val="20"/>
        </w:rPr>
        <w:t xml:space="preserve"> </w:t>
      </w:r>
      <w:r>
        <w:rPr>
          <w:color w:val="231F20"/>
          <w:sz w:val="20"/>
        </w:rPr>
        <w:t>checked</w:t>
      </w:r>
      <w:r>
        <w:rPr>
          <w:color w:val="231F20"/>
          <w:spacing w:val="-8"/>
          <w:sz w:val="20"/>
        </w:rPr>
        <w:t xml:space="preserve"> </w:t>
      </w:r>
      <w:r>
        <w:rPr>
          <w:color w:val="231F20"/>
          <w:spacing w:val="-5"/>
          <w:sz w:val="20"/>
        </w:rPr>
        <w:t>in)</w:t>
      </w:r>
    </w:p>
    <w:p w:rsidR="00F6658D" w:rsidRDefault="00000000">
      <w:pPr>
        <w:pStyle w:val="Odsekzoznamu"/>
        <w:numPr>
          <w:ilvl w:val="0"/>
          <w:numId w:val="58"/>
        </w:numPr>
        <w:tabs>
          <w:tab w:val="left" w:pos="766"/>
        </w:tabs>
        <w:spacing w:before="22"/>
        <w:ind w:left="766" w:hanging="226"/>
        <w:rPr>
          <w:sz w:val="20"/>
        </w:rPr>
      </w:pPr>
      <w:r>
        <w:rPr>
          <w:b/>
          <w:color w:val="231F20"/>
          <w:sz w:val="20"/>
        </w:rPr>
        <w:t>Počítanie</w:t>
      </w:r>
      <w:r>
        <w:rPr>
          <w:b/>
          <w:color w:val="231F20"/>
          <w:spacing w:val="-1"/>
          <w:sz w:val="20"/>
        </w:rPr>
        <w:t xml:space="preserve"> </w:t>
      </w:r>
      <w:r>
        <w:rPr>
          <w:b/>
          <w:color w:val="231F20"/>
          <w:sz w:val="20"/>
        </w:rPr>
        <w:t>výpožičiek</w:t>
      </w:r>
      <w:r>
        <w:rPr>
          <w:b/>
          <w:color w:val="231F20"/>
          <w:spacing w:val="-1"/>
          <w:sz w:val="20"/>
        </w:rPr>
        <w:t xml:space="preserve"> </w:t>
      </w:r>
      <w:r>
        <w:rPr>
          <w:b/>
          <w:color w:val="231F20"/>
          <w:sz w:val="20"/>
        </w:rPr>
        <w:t>(dočasné)</w:t>
      </w:r>
      <w:r>
        <w:rPr>
          <w:b/>
          <w:color w:val="231F20"/>
          <w:spacing w:val="1"/>
          <w:sz w:val="20"/>
        </w:rPr>
        <w:t xml:space="preserve"> </w:t>
      </w:r>
      <w:r>
        <w:rPr>
          <w:color w:val="231F20"/>
          <w:sz w:val="20"/>
        </w:rPr>
        <w:t>(Circulation count</w:t>
      </w:r>
      <w:r>
        <w:rPr>
          <w:color w:val="231F20"/>
          <w:spacing w:val="1"/>
          <w:sz w:val="20"/>
        </w:rPr>
        <w:t xml:space="preserve"> </w:t>
      </w:r>
      <w:r>
        <w:rPr>
          <w:color w:val="231F20"/>
          <w:sz w:val="20"/>
        </w:rPr>
        <w:t xml:space="preserve">– </w:t>
      </w:r>
      <w:r>
        <w:rPr>
          <w:color w:val="231F20"/>
          <w:spacing w:val="-2"/>
          <w:sz w:val="20"/>
        </w:rPr>
        <w:t>temporary)</w:t>
      </w:r>
    </w:p>
    <w:p w:rsidR="00F6658D" w:rsidRDefault="00000000">
      <w:pPr>
        <w:pStyle w:val="Odsekzoznamu"/>
        <w:numPr>
          <w:ilvl w:val="0"/>
          <w:numId w:val="58"/>
        </w:numPr>
        <w:tabs>
          <w:tab w:val="left" w:pos="767"/>
        </w:tabs>
        <w:spacing w:before="22" w:line="264" w:lineRule="auto"/>
        <w:ind w:left="767" w:right="1235"/>
        <w:rPr>
          <w:sz w:val="20"/>
        </w:rPr>
      </w:pPr>
      <w:r>
        <w:rPr>
          <w:b/>
          <w:color w:val="231F20"/>
          <w:sz w:val="20"/>
        </w:rPr>
        <w:t>Počítanie</w:t>
      </w:r>
      <w:r>
        <w:rPr>
          <w:b/>
          <w:color w:val="231F20"/>
          <w:spacing w:val="-14"/>
          <w:sz w:val="20"/>
        </w:rPr>
        <w:t xml:space="preserve"> </w:t>
      </w:r>
      <w:r>
        <w:rPr>
          <w:b/>
          <w:color w:val="231F20"/>
          <w:sz w:val="20"/>
        </w:rPr>
        <w:t>dočasných</w:t>
      </w:r>
      <w:r>
        <w:rPr>
          <w:b/>
          <w:color w:val="231F20"/>
          <w:spacing w:val="-14"/>
          <w:sz w:val="20"/>
        </w:rPr>
        <w:t xml:space="preserve"> </w:t>
      </w:r>
      <w:r>
        <w:rPr>
          <w:b/>
          <w:color w:val="231F20"/>
          <w:sz w:val="20"/>
        </w:rPr>
        <w:t>výpožičiek</w:t>
      </w:r>
      <w:r>
        <w:rPr>
          <w:b/>
          <w:color w:val="231F20"/>
          <w:spacing w:val="-14"/>
          <w:sz w:val="20"/>
        </w:rPr>
        <w:t xml:space="preserve"> </w:t>
      </w:r>
      <w:r>
        <w:rPr>
          <w:b/>
          <w:color w:val="231F20"/>
          <w:sz w:val="20"/>
        </w:rPr>
        <w:t>–</w:t>
      </w:r>
      <w:r>
        <w:rPr>
          <w:b/>
          <w:color w:val="231F20"/>
          <w:spacing w:val="-14"/>
          <w:sz w:val="20"/>
        </w:rPr>
        <w:t xml:space="preserve"> </w:t>
      </w:r>
      <w:r>
        <w:rPr>
          <w:b/>
          <w:color w:val="231F20"/>
          <w:sz w:val="20"/>
        </w:rPr>
        <w:t>posledný</w:t>
      </w:r>
      <w:r>
        <w:rPr>
          <w:b/>
          <w:color w:val="231F20"/>
          <w:spacing w:val="-14"/>
          <w:sz w:val="20"/>
        </w:rPr>
        <w:t xml:space="preserve"> </w:t>
      </w:r>
      <w:r>
        <w:rPr>
          <w:b/>
          <w:color w:val="231F20"/>
          <w:sz w:val="20"/>
        </w:rPr>
        <w:t>reset</w:t>
      </w:r>
      <w:r>
        <w:rPr>
          <w:b/>
          <w:color w:val="231F20"/>
          <w:spacing w:val="-13"/>
          <w:sz w:val="20"/>
        </w:rPr>
        <w:t xml:space="preserve"> </w:t>
      </w:r>
      <w:r>
        <w:rPr>
          <w:color w:val="231F20"/>
          <w:sz w:val="20"/>
        </w:rPr>
        <w:t>(Date</w:t>
      </w:r>
      <w:r>
        <w:rPr>
          <w:color w:val="231F20"/>
          <w:spacing w:val="-13"/>
          <w:sz w:val="20"/>
        </w:rPr>
        <w:t xml:space="preserve"> </w:t>
      </w:r>
      <w:r>
        <w:rPr>
          <w:color w:val="231F20"/>
          <w:sz w:val="20"/>
        </w:rPr>
        <w:t>temporary circulation count last reset)</w:t>
      </w:r>
    </w:p>
    <w:p w:rsidR="00F6658D" w:rsidRDefault="00000000">
      <w:pPr>
        <w:pStyle w:val="Odsekzoznamu"/>
        <w:numPr>
          <w:ilvl w:val="0"/>
          <w:numId w:val="58"/>
        </w:numPr>
        <w:tabs>
          <w:tab w:val="left" w:pos="766"/>
        </w:tabs>
        <w:spacing w:line="228" w:lineRule="exact"/>
        <w:ind w:left="766" w:hanging="226"/>
        <w:rPr>
          <w:sz w:val="20"/>
        </w:rPr>
      </w:pPr>
      <w:r>
        <w:rPr>
          <w:b/>
          <w:color w:val="231F20"/>
          <w:spacing w:val="-4"/>
          <w:sz w:val="20"/>
        </w:rPr>
        <w:t>Poznámky</w:t>
      </w:r>
      <w:r>
        <w:rPr>
          <w:b/>
          <w:color w:val="231F20"/>
          <w:spacing w:val="2"/>
          <w:sz w:val="20"/>
        </w:rPr>
        <w:t xml:space="preserve"> </w:t>
      </w:r>
      <w:r>
        <w:rPr>
          <w:color w:val="231F20"/>
          <w:spacing w:val="-2"/>
          <w:sz w:val="20"/>
        </w:rPr>
        <w:t>(Notes)</w:t>
      </w:r>
    </w:p>
    <w:p w:rsidR="00F6658D" w:rsidRDefault="00000000">
      <w:pPr>
        <w:pStyle w:val="Odsekzoznamu"/>
        <w:numPr>
          <w:ilvl w:val="0"/>
          <w:numId w:val="58"/>
        </w:numPr>
        <w:tabs>
          <w:tab w:val="left" w:pos="766"/>
        </w:tabs>
        <w:spacing w:before="22"/>
        <w:ind w:left="766" w:hanging="226"/>
        <w:rPr>
          <w:sz w:val="20"/>
        </w:rPr>
      </w:pPr>
      <w:r>
        <w:rPr>
          <w:b/>
          <w:color w:val="231F20"/>
          <w:spacing w:val="-6"/>
          <w:sz w:val="20"/>
        </w:rPr>
        <w:t>Status</w:t>
      </w:r>
      <w:r>
        <w:rPr>
          <w:b/>
          <w:color w:val="231F20"/>
          <w:spacing w:val="5"/>
          <w:sz w:val="20"/>
        </w:rPr>
        <w:t xml:space="preserve"> </w:t>
      </w:r>
      <w:r>
        <w:rPr>
          <w:b/>
          <w:color w:val="231F20"/>
          <w:spacing w:val="-6"/>
          <w:sz w:val="20"/>
        </w:rPr>
        <w:t>exemplára</w:t>
      </w:r>
      <w:r>
        <w:rPr>
          <w:b/>
          <w:color w:val="231F20"/>
          <w:spacing w:val="7"/>
          <w:sz w:val="20"/>
        </w:rPr>
        <w:t xml:space="preserve"> </w:t>
      </w:r>
      <w:r>
        <w:rPr>
          <w:color w:val="231F20"/>
          <w:spacing w:val="-6"/>
          <w:sz w:val="20"/>
        </w:rPr>
        <w:t>(Status)</w:t>
      </w:r>
    </w:p>
    <w:p w:rsidR="00F6658D" w:rsidRDefault="00000000">
      <w:pPr>
        <w:pStyle w:val="Odsekzoznamu"/>
        <w:numPr>
          <w:ilvl w:val="0"/>
          <w:numId w:val="58"/>
        </w:numPr>
        <w:tabs>
          <w:tab w:val="left" w:pos="766"/>
        </w:tabs>
        <w:spacing w:before="22"/>
        <w:ind w:left="766" w:hanging="226"/>
        <w:rPr>
          <w:sz w:val="20"/>
        </w:rPr>
      </w:pPr>
      <w:r>
        <w:rPr>
          <w:b/>
          <w:color w:val="231F20"/>
          <w:w w:val="90"/>
          <w:sz w:val="20"/>
        </w:rPr>
        <w:t>Strata</w:t>
      </w:r>
      <w:r>
        <w:rPr>
          <w:b/>
          <w:color w:val="231F20"/>
          <w:spacing w:val="7"/>
          <w:sz w:val="20"/>
        </w:rPr>
        <w:t xml:space="preserve"> </w:t>
      </w:r>
      <w:r>
        <w:rPr>
          <w:color w:val="231F20"/>
          <w:spacing w:val="-2"/>
          <w:sz w:val="20"/>
        </w:rPr>
        <w:t>(Lost)</w:t>
      </w:r>
    </w:p>
    <w:p w:rsidR="00F6658D" w:rsidRDefault="00000000">
      <w:pPr>
        <w:pStyle w:val="Odsekzoznamu"/>
        <w:numPr>
          <w:ilvl w:val="0"/>
          <w:numId w:val="58"/>
        </w:numPr>
        <w:tabs>
          <w:tab w:val="left" w:pos="766"/>
        </w:tabs>
        <w:spacing w:before="22"/>
        <w:ind w:left="766" w:hanging="226"/>
        <w:rPr>
          <w:sz w:val="20"/>
        </w:rPr>
      </w:pPr>
      <w:r>
        <w:rPr>
          <w:b/>
          <w:color w:val="231F20"/>
          <w:spacing w:val="-4"/>
          <w:sz w:val="20"/>
        </w:rPr>
        <w:t>Dostupnosť</w:t>
      </w:r>
      <w:r>
        <w:rPr>
          <w:b/>
          <w:color w:val="231F20"/>
          <w:spacing w:val="2"/>
          <w:sz w:val="20"/>
        </w:rPr>
        <w:t xml:space="preserve"> </w:t>
      </w:r>
      <w:r>
        <w:rPr>
          <w:color w:val="231F20"/>
          <w:spacing w:val="-2"/>
          <w:sz w:val="20"/>
        </w:rPr>
        <w:t>(vypožičateľnosť)</w:t>
      </w:r>
    </w:p>
    <w:p w:rsidR="00F6658D" w:rsidRDefault="00000000">
      <w:pPr>
        <w:pStyle w:val="Nadpis7"/>
        <w:numPr>
          <w:ilvl w:val="0"/>
          <w:numId w:val="58"/>
        </w:numPr>
        <w:tabs>
          <w:tab w:val="left" w:pos="766"/>
        </w:tabs>
        <w:ind w:left="766" w:hanging="226"/>
      </w:pPr>
      <w:r>
        <w:rPr>
          <w:color w:val="231F20"/>
        </w:rPr>
        <w:t>Dátum</w:t>
      </w:r>
      <w:r>
        <w:rPr>
          <w:color w:val="231F20"/>
          <w:spacing w:val="-8"/>
        </w:rPr>
        <w:t xml:space="preserve"> </w:t>
      </w:r>
      <w:r>
        <w:rPr>
          <w:color w:val="231F20"/>
          <w:spacing w:val="-2"/>
        </w:rPr>
        <w:t>akvizície</w:t>
      </w:r>
    </w:p>
    <w:p w:rsidR="00F6658D" w:rsidRDefault="00000000">
      <w:pPr>
        <w:pStyle w:val="Odsekzoznamu"/>
        <w:numPr>
          <w:ilvl w:val="0"/>
          <w:numId w:val="58"/>
        </w:numPr>
        <w:tabs>
          <w:tab w:val="left" w:pos="766"/>
        </w:tabs>
        <w:spacing w:before="22"/>
        <w:ind w:left="766" w:hanging="226"/>
        <w:rPr>
          <w:b/>
          <w:sz w:val="20"/>
        </w:rPr>
      </w:pPr>
      <w:r>
        <w:rPr>
          <w:b/>
          <w:color w:val="231F20"/>
          <w:spacing w:val="-5"/>
          <w:sz w:val="20"/>
        </w:rPr>
        <w:t>Zdroj</w:t>
      </w:r>
      <w:r>
        <w:rPr>
          <w:b/>
          <w:color w:val="231F20"/>
          <w:spacing w:val="-7"/>
          <w:sz w:val="20"/>
        </w:rPr>
        <w:t xml:space="preserve"> </w:t>
      </w:r>
      <w:r>
        <w:rPr>
          <w:b/>
          <w:color w:val="231F20"/>
          <w:spacing w:val="-2"/>
          <w:sz w:val="20"/>
        </w:rPr>
        <w:t>akvizície</w:t>
      </w:r>
    </w:p>
    <w:p w:rsidR="00F6658D" w:rsidRDefault="00000000">
      <w:pPr>
        <w:pStyle w:val="Odsekzoznamu"/>
        <w:numPr>
          <w:ilvl w:val="0"/>
          <w:numId w:val="58"/>
        </w:numPr>
        <w:tabs>
          <w:tab w:val="left" w:pos="766"/>
        </w:tabs>
        <w:spacing w:before="22"/>
        <w:ind w:left="766" w:hanging="226"/>
        <w:rPr>
          <w:sz w:val="20"/>
        </w:rPr>
      </w:pPr>
      <w:r>
        <w:rPr>
          <w:b/>
          <w:color w:val="231F20"/>
          <w:spacing w:val="-2"/>
          <w:sz w:val="20"/>
        </w:rPr>
        <w:t>Enumerácia/chronológia</w:t>
      </w:r>
      <w:r>
        <w:rPr>
          <w:b/>
          <w:color w:val="231F20"/>
          <w:spacing w:val="9"/>
          <w:sz w:val="20"/>
        </w:rPr>
        <w:t xml:space="preserve"> </w:t>
      </w:r>
      <w:r>
        <w:rPr>
          <w:color w:val="231F20"/>
          <w:spacing w:val="-2"/>
          <w:sz w:val="20"/>
        </w:rPr>
        <w:t>(pri</w:t>
      </w:r>
      <w:r>
        <w:rPr>
          <w:color w:val="231F20"/>
          <w:spacing w:val="12"/>
          <w:sz w:val="20"/>
        </w:rPr>
        <w:t xml:space="preserve"> </w:t>
      </w:r>
      <w:r>
        <w:rPr>
          <w:color w:val="231F20"/>
          <w:spacing w:val="-2"/>
          <w:sz w:val="20"/>
        </w:rPr>
        <w:t>seriáloch)</w:t>
      </w:r>
    </w:p>
    <w:p w:rsidR="00F6658D" w:rsidRDefault="00000000">
      <w:pPr>
        <w:pStyle w:val="Odsekzoznamu"/>
        <w:numPr>
          <w:ilvl w:val="0"/>
          <w:numId w:val="58"/>
        </w:numPr>
        <w:tabs>
          <w:tab w:val="left" w:pos="766"/>
        </w:tabs>
        <w:spacing w:before="22"/>
        <w:ind w:left="766" w:hanging="226"/>
        <w:rPr>
          <w:b/>
          <w:sz w:val="20"/>
        </w:rPr>
      </w:pPr>
      <w:r>
        <w:rPr>
          <w:b/>
          <w:color w:val="231F20"/>
          <w:spacing w:val="-6"/>
          <w:sz w:val="20"/>
        </w:rPr>
        <w:t>Lokácia</w:t>
      </w:r>
      <w:r>
        <w:rPr>
          <w:b/>
          <w:color w:val="231F20"/>
          <w:spacing w:val="-2"/>
          <w:sz w:val="20"/>
        </w:rPr>
        <w:t xml:space="preserve"> </w:t>
      </w:r>
      <w:r>
        <w:rPr>
          <w:b/>
          <w:color w:val="231F20"/>
          <w:spacing w:val="-6"/>
          <w:sz w:val="20"/>
        </w:rPr>
        <w:t>v</w:t>
      </w:r>
      <w:r>
        <w:rPr>
          <w:b/>
          <w:color w:val="231F20"/>
          <w:spacing w:val="-2"/>
          <w:sz w:val="20"/>
        </w:rPr>
        <w:t xml:space="preserve"> </w:t>
      </w:r>
      <w:r>
        <w:rPr>
          <w:b/>
          <w:color w:val="231F20"/>
          <w:spacing w:val="-6"/>
          <w:sz w:val="20"/>
        </w:rPr>
        <w:t>sklade</w:t>
      </w:r>
    </w:p>
    <w:p w:rsidR="00F6658D" w:rsidRDefault="00000000">
      <w:pPr>
        <w:pStyle w:val="Odsekzoznamu"/>
        <w:numPr>
          <w:ilvl w:val="0"/>
          <w:numId w:val="58"/>
        </w:numPr>
        <w:tabs>
          <w:tab w:val="left" w:pos="766"/>
        </w:tabs>
        <w:spacing w:before="22"/>
        <w:ind w:left="766" w:hanging="226"/>
        <w:rPr>
          <w:b/>
          <w:sz w:val="20"/>
        </w:rPr>
      </w:pPr>
      <w:r>
        <w:rPr>
          <w:b/>
          <w:color w:val="231F20"/>
          <w:spacing w:val="-4"/>
          <w:sz w:val="20"/>
        </w:rPr>
        <w:t>Kód</w:t>
      </w:r>
      <w:r>
        <w:rPr>
          <w:b/>
          <w:color w:val="231F20"/>
          <w:spacing w:val="-7"/>
          <w:sz w:val="20"/>
        </w:rPr>
        <w:t xml:space="preserve"> </w:t>
      </w:r>
      <w:r>
        <w:rPr>
          <w:b/>
          <w:color w:val="231F20"/>
          <w:spacing w:val="-2"/>
          <w:sz w:val="20"/>
        </w:rPr>
        <w:t>zbierky</w:t>
      </w:r>
    </w:p>
    <w:p w:rsidR="00F6658D" w:rsidRDefault="00000000">
      <w:pPr>
        <w:pStyle w:val="Odsekzoznamu"/>
        <w:numPr>
          <w:ilvl w:val="0"/>
          <w:numId w:val="58"/>
        </w:numPr>
        <w:tabs>
          <w:tab w:val="left" w:pos="766"/>
        </w:tabs>
        <w:spacing w:before="22"/>
        <w:ind w:left="766" w:hanging="226"/>
        <w:rPr>
          <w:b/>
          <w:sz w:val="20"/>
        </w:rPr>
      </w:pPr>
      <w:r>
        <w:rPr>
          <w:b/>
          <w:color w:val="231F20"/>
          <w:spacing w:val="-2"/>
          <w:sz w:val="20"/>
        </w:rPr>
        <w:t>Reštrikcie</w:t>
      </w:r>
    </w:p>
    <w:p w:rsidR="00F6658D" w:rsidRDefault="00000000">
      <w:pPr>
        <w:pStyle w:val="Odsekzoznamu"/>
        <w:numPr>
          <w:ilvl w:val="0"/>
          <w:numId w:val="58"/>
        </w:numPr>
        <w:tabs>
          <w:tab w:val="left" w:pos="766"/>
        </w:tabs>
        <w:spacing w:before="22"/>
        <w:ind w:left="766" w:hanging="226"/>
        <w:rPr>
          <w:b/>
          <w:sz w:val="20"/>
        </w:rPr>
      </w:pPr>
      <w:r>
        <w:rPr>
          <w:b/>
          <w:color w:val="231F20"/>
          <w:spacing w:val="-2"/>
          <w:sz w:val="20"/>
        </w:rPr>
        <w:t>Poškodenie/stav/pH</w:t>
      </w:r>
    </w:p>
    <w:p w:rsidR="00F6658D" w:rsidRDefault="00000000">
      <w:pPr>
        <w:pStyle w:val="Odsekzoznamu"/>
        <w:numPr>
          <w:ilvl w:val="0"/>
          <w:numId w:val="58"/>
        </w:numPr>
        <w:tabs>
          <w:tab w:val="left" w:pos="766"/>
        </w:tabs>
        <w:spacing w:before="22"/>
        <w:ind w:left="766" w:hanging="226"/>
        <w:rPr>
          <w:sz w:val="20"/>
        </w:rPr>
      </w:pPr>
      <w:r>
        <w:rPr>
          <w:b/>
          <w:color w:val="231F20"/>
          <w:spacing w:val="-2"/>
          <w:sz w:val="20"/>
        </w:rPr>
        <w:t>Fyzická</w:t>
      </w:r>
      <w:r>
        <w:rPr>
          <w:b/>
          <w:color w:val="231F20"/>
          <w:spacing w:val="-7"/>
          <w:sz w:val="20"/>
        </w:rPr>
        <w:t xml:space="preserve"> </w:t>
      </w:r>
      <w:r>
        <w:rPr>
          <w:b/>
          <w:color w:val="231F20"/>
          <w:spacing w:val="-2"/>
          <w:sz w:val="20"/>
        </w:rPr>
        <w:t>forma</w:t>
      </w:r>
      <w:r>
        <w:rPr>
          <w:b/>
          <w:color w:val="231F20"/>
          <w:spacing w:val="-5"/>
          <w:sz w:val="20"/>
        </w:rPr>
        <w:t xml:space="preserve"> </w:t>
      </w:r>
      <w:r>
        <w:rPr>
          <w:color w:val="231F20"/>
          <w:spacing w:val="-2"/>
          <w:sz w:val="20"/>
        </w:rPr>
        <w:t>(kód</w:t>
      </w:r>
      <w:r>
        <w:rPr>
          <w:color w:val="231F20"/>
          <w:spacing w:val="-5"/>
          <w:sz w:val="20"/>
        </w:rPr>
        <w:t xml:space="preserve"> </w:t>
      </w:r>
      <w:r>
        <w:rPr>
          <w:color w:val="231F20"/>
          <w:spacing w:val="-4"/>
          <w:sz w:val="20"/>
        </w:rPr>
        <w:t>typu)</w:t>
      </w:r>
    </w:p>
    <w:p w:rsidR="00F6658D" w:rsidRDefault="00000000">
      <w:pPr>
        <w:pStyle w:val="Nadpis7"/>
        <w:numPr>
          <w:ilvl w:val="0"/>
          <w:numId w:val="58"/>
        </w:numPr>
        <w:tabs>
          <w:tab w:val="left" w:pos="766"/>
        </w:tabs>
        <w:ind w:left="766" w:hanging="226"/>
      </w:pPr>
      <w:r>
        <w:rPr>
          <w:color w:val="231F20"/>
          <w:spacing w:val="-2"/>
        </w:rPr>
        <w:t>História</w:t>
      </w:r>
      <w:r>
        <w:rPr>
          <w:color w:val="231F20"/>
          <w:spacing w:val="-6"/>
        </w:rPr>
        <w:t xml:space="preserve"> </w:t>
      </w:r>
      <w:r>
        <w:rPr>
          <w:color w:val="231F20"/>
          <w:spacing w:val="-2"/>
        </w:rPr>
        <w:t>manipulácie</w:t>
      </w:r>
    </w:p>
    <w:p w:rsidR="00F6658D" w:rsidRDefault="00F6658D">
      <w:pPr>
        <w:pStyle w:val="Zkladntext"/>
        <w:spacing w:before="9"/>
        <w:jc w:val="left"/>
        <w:rPr>
          <w:b/>
          <w:sz w:val="23"/>
        </w:rPr>
      </w:pPr>
    </w:p>
    <w:p w:rsidR="00F6658D" w:rsidRDefault="00000000">
      <w:pPr>
        <w:pStyle w:val="Zkladntext"/>
        <w:spacing w:before="1" w:line="264" w:lineRule="auto"/>
        <w:ind w:left="370" w:right="1235"/>
      </w:pPr>
      <w:r>
        <w:rPr>
          <w:color w:val="231F20"/>
        </w:rPr>
        <w:t>Dáta o exemplári možno doplniť do príslušného tagu a používať v ILS podľa potrieb informačnej inštitúcie.</w:t>
      </w:r>
    </w:p>
    <w:p w:rsidR="00F6658D" w:rsidRDefault="00000000">
      <w:pPr>
        <w:pStyle w:val="Zkladntext"/>
        <w:spacing w:before="9"/>
        <w:jc w:val="left"/>
        <w:rPr>
          <w:sz w:val="25"/>
        </w:rPr>
      </w:pPr>
      <w:r>
        <w:rPr>
          <w:noProof/>
        </w:rPr>
        <w:drawing>
          <wp:anchor distT="0" distB="0" distL="0" distR="0" simplePos="0" relativeHeight="251797504" behindDoc="1" locked="0" layoutInCell="1" allowOverlap="1">
            <wp:simplePos x="0" y="0"/>
            <wp:positionH relativeFrom="page">
              <wp:posOffset>755999</wp:posOffset>
            </wp:positionH>
            <wp:positionV relativeFrom="paragraph">
              <wp:posOffset>204111</wp:posOffset>
            </wp:positionV>
            <wp:extent cx="3653790" cy="786764"/>
            <wp:effectExtent l="0" t="0" r="0" b="0"/>
            <wp:wrapTopAndBottom/>
            <wp:docPr id="164" name="Image 164" descr="Obrázok, na ktorom je stôl  Automaticky generovaný pop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descr="Obrázok, na ktorom je stôl  Automaticky generovaný popis"/>
                    <pic:cNvPicPr/>
                  </pic:nvPicPr>
                  <pic:blipFill>
                    <a:blip r:embed="rId80" cstate="print"/>
                    <a:stretch>
                      <a:fillRect/>
                    </a:stretch>
                  </pic:blipFill>
                  <pic:spPr>
                    <a:xfrm>
                      <a:off x="0" y="0"/>
                      <a:ext cx="3653790" cy="786764"/>
                    </a:xfrm>
                    <a:prstGeom prst="rect">
                      <a:avLst/>
                    </a:prstGeom>
                  </pic:spPr>
                </pic:pic>
              </a:graphicData>
            </a:graphic>
          </wp:anchor>
        </w:drawing>
      </w:r>
    </w:p>
    <w:p w:rsidR="00F6658D" w:rsidRDefault="00000000">
      <w:pPr>
        <w:spacing w:before="147"/>
        <w:ind w:left="1497"/>
        <w:rPr>
          <w:rFonts w:ascii="Arial" w:hAnsi="Arial"/>
          <w:sz w:val="18"/>
        </w:rPr>
      </w:pPr>
      <w:r>
        <w:rPr>
          <w:rFonts w:ascii="Arial" w:hAnsi="Arial"/>
          <w:color w:val="58595B"/>
          <w:w w:val="90"/>
          <w:sz w:val="18"/>
        </w:rPr>
        <w:t>Obr.</w:t>
      </w:r>
      <w:r>
        <w:rPr>
          <w:rFonts w:ascii="Arial" w:hAnsi="Arial"/>
          <w:color w:val="58595B"/>
          <w:spacing w:val="-5"/>
          <w:w w:val="90"/>
          <w:sz w:val="18"/>
        </w:rPr>
        <w:t xml:space="preserve"> </w:t>
      </w:r>
      <w:r>
        <w:rPr>
          <w:rFonts w:ascii="Arial" w:hAnsi="Arial"/>
          <w:color w:val="58595B"/>
          <w:w w:val="90"/>
          <w:sz w:val="18"/>
        </w:rPr>
        <w:t>12:</w:t>
      </w:r>
      <w:r>
        <w:rPr>
          <w:rFonts w:ascii="Arial" w:hAnsi="Arial"/>
          <w:color w:val="58595B"/>
          <w:spacing w:val="-5"/>
          <w:w w:val="90"/>
          <w:sz w:val="18"/>
        </w:rPr>
        <w:t xml:space="preserve"> </w:t>
      </w:r>
      <w:r>
        <w:rPr>
          <w:rFonts w:ascii="Arial" w:hAnsi="Arial"/>
          <w:color w:val="58595B"/>
          <w:w w:val="90"/>
          <w:sz w:val="18"/>
        </w:rPr>
        <w:t>Príklad</w:t>
      </w:r>
      <w:r>
        <w:rPr>
          <w:rFonts w:ascii="Arial" w:hAnsi="Arial"/>
          <w:color w:val="58595B"/>
          <w:spacing w:val="-4"/>
          <w:w w:val="90"/>
          <w:sz w:val="18"/>
        </w:rPr>
        <w:t xml:space="preserve"> </w:t>
      </w:r>
      <w:r>
        <w:rPr>
          <w:rFonts w:ascii="Arial" w:hAnsi="Arial"/>
          <w:color w:val="58595B"/>
          <w:w w:val="90"/>
          <w:sz w:val="18"/>
        </w:rPr>
        <w:t>záznamu</w:t>
      </w:r>
      <w:r>
        <w:rPr>
          <w:rFonts w:ascii="Arial" w:hAnsi="Arial"/>
          <w:color w:val="58595B"/>
          <w:spacing w:val="-5"/>
          <w:w w:val="90"/>
          <w:sz w:val="18"/>
        </w:rPr>
        <w:t xml:space="preserve"> </w:t>
      </w:r>
      <w:r>
        <w:rPr>
          <w:rFonts w:ascii="Arial" w:hAnsi="Arial"/>
          <w:color w:val="58595B"/>
          <w:w w:val="90"/>
          <w:sz w:val="18"/>
        </w:rPr>
        <w:t>exemplára</w:t>
      </w:r>
      <w:r>
        <w:rPr>
          <w:rFonts w:ascii="Arial" w:hAnsi="Arial"/>
          <w:color w:val="58595B"/>
          <w:spacing w:val="-4"/>
          <w:w w:val="90"/>
          <w:sz w:val="18"/>
        </w:rPr>
        <w:t xml:space="preserve"> </w:t>
      </w:r>
      <w:r>
        <w:rPr>
          <w:rFonts w:ascii="Arial" w:hAnsi="Arial"/>
          <w:color w:val="58595B"/>
          <w:w w:val="90"/>
          <w:sz w:val="18"/>
        </w:rPr>
        <w:t>v</w:t>
      </w:r>
      <w:r>
        <w:rPr>
          <w:rFonts w:ascii="Arial" w:hAnsi="Arial"/>
          <w:color w:val="58595B"/>
          <w:spacing w:val="-5"/>
          <w:w w:val="90"/>
          <w:sz w:val="18"/>
        </w:rPr>
        <w:t xml:space="preserve"> </w:t>
      </w:r>
      <w:r>
        <w:rPr>
          <w:rFonts w:ascii="Arial" w:hAnsi="Arial"/>
          <w:color w:val="58595B"/>
          <w:w w:val="90"/>
          <w:sz w:val="18"/>
        </w:rPr>
        <w:t>ILS</w:t>
      </w:r>
      <w:r>
        <w:rPr>
          <w:rFonts w:ascii="Arial" w:hAnsi="Arial"/>
          <w:color w:val="58595B"/>
          <w:spacing w:val="-5"/>
          <w:w w:val="90"/>
          <w:sz w:val="18"/>
        </w:rPr>
        <w:t xml:space="preserve"> </w:t>
      </w:r>
      <w:r>
        <w:rPr>
          <w:rFonts w:ascii="Arial" w:hAnsi="Arial"/>
          <w:color w:val="58595B"/>
          <w:spacing w:val="-4"/>
          <w:w w:val="90"/>
          <w:sz w:val="18"/>
        </w:rPr>
        <w:t>KOHA</w:t>
      </w:r>
    </w:p>
    <w:p w:rsidR="00F6658D" w:rsidRDefault="00F6658D">
      <w:pPr>
        <w:pStyle w:val="Zkladntext"/>
        <w:spacing w:before="6"/>
        <w:jc w:val="left"/>
        <w:rPr>
          <w:rFonts w:ascii="Arial"/>
          <w:sz w:val="30"/>
        </w:rPr>
      </w:pPr>
    </w:p>
    <w:p w:rsidR="00F6658D" w:rsidRDefault="00000000">
      <w:pPr>
        <w:pStyle w:val="Zkladntext"/>
        <w:spacing w:line="264" w:lineRule="auto"/>
        <w:ind w:left="370" w:right="1235"/>
      </w:pPr>
      <w:r>
        <w:rPr>
          <w:noProof/>
        </w:rPr>
        <mc:AlternateContent>
          <mc:Choice Requires="wps">
            <w:drawing>
              <wp:anchor distT="0" distB="0" distL="0" distR="0" simplePos="0" relativeHeight="251498496" behindDoc="0" locked="0" layoutInCell="1" allowOverlap="1">
                <wp:simplePos x="0" y="0"/>
                <wp:positionH relativeFrom="page">
                  <wp:posOffset>4745154</wp:posOffset>
                </wp:positionH>
                <wp:positionV relativeFrom="paragraph">
                  <wp:posOffset>-178106</wp:posOffset>
                </wp:positionV>
                <wp:extent cx="298450" cy="94234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165" o:spid="_x0000_s1066" type="#_x0000_t202" style="position:absolute;left:0;text-align:left;margin-left:373.65pt;margin-top:-14pt;width:23.5pt;height:74.2pt;z-index:251498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kTWoAEAADEDAAAOAAAAZHJzL2Uyb0RvYy54bWysUsGO0zAQvSPxD5bvNN1QYDdqugJWIKQV&#13;&#10;IC18gOvYjUXsMTNuk/49YzdtEdwQl4njGb95782s7yc/iINBchBaebNYSmGChs6FXSu/f/vw4lYK&#13;&#10;Sip0aoBgWnk0JO83z5+tx9iYGnoYOoOCQQI1Y2xln1Jsqop0b7yiBUQTOGkBvUr8i7uqQzUyuh+q&#13;&#10;erl8XY2AXUTQhohvH05JuSn41hqdvlhLJomhlcwtlYglbnOsNmvV7FDF3umZhvoHFl65wE0vUA8q&#13;&#10;KbFH9xeUdxqBwKaFBl+BtU6booHV3Cz/UPPUq2iKFjaH4sUm+n+w+vPhKX5FkaZ3MPEAiwiKj6B/&#13;&#10;EHtTjZGauSZ7Sg1xdRY6WfT5yxIEP2Rvjxc/zZSE5sv67nb1ijOaU3er+uWq+F1dH0ek9NGAF/nQ&#13;&#10;SuRxFQLq8Egpt1fNuWTmcmqfiaRpOwnXtfKEmq+20B1ZC68jg+VYv+HuI0+3lfRzr9BIMXwKbF9e&#13;&#10;hfMBz4ft+YBpeA9lYbLCAG/3CawrhK5tZkI8l8Jz3qE8+N//S9V10ze/AAAA//8DAFBLAwQUAAYA&#13;&#10;CAAAACEAUNljPuQAAAAQAQAADwAAAGRycy9kb3ducmV2LnhtbEyPwW6DMAyG75P2DpEn7daGAoOO&#13;&#10;EqqJqdqt0ro+QEpSQE0cRtJC337eabtYsv359/+X29kadtOj7x0KWC0jYBobp3psBRy/dos1MB8k&#13;&#10;KmkcagF37WFbPT6UslBuwk99O4SWkQj6QgroQhgKzn3TaSv90g0aaXd2o5WB2rHlapQTiVvD4yjK&#13;&#10;uJU90odODrrudHM5XK2A/Z13U2Jfjk1dZ/ss+d7Jy4cR4vlpft9QedsAC3oOfxfwm4H8Q0XGTu6K&#13;&#10;yjMjIE/zhFABi3hNyYjIX1OanAiNoxR4VfL/QaofAAAA//8DAFBLAQItABQABgAIAAAAIQC2gziS&#13;&#10;/gAAAOEBAAATAAAAAAAAAAAAAAAAAAAAAABbQ29udGVudF9UeXBlc10ueG1sUEsBAi0AFAAGAAgA&#13;&#10;AAAhADj9If/WAAAAlAEAAAsAAAAAAAAAAAAAAAAALwEAAF9yZWxzLy5yZWxzUEsBAi0AFAAGAAgA&#13;&#10;AAAhABQ6RNagAQAAMQMAAA4AAAAAAAAAAAAAAAAALgIAAGRycy9lMm9Eb2MueG1sUEsBAi0AFAAG&#13;&#10;AAgAAAAhAFDZYz7kAAAAEAEAAA8AAAAAAAAAAAAAAAAA+gMAAGRycy9kb3ducmV2LnhtbFBLBQYA&#13;&#10;AAAABAAEAPMAAAALBQ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rPr>
        <w:t>V praxi knižníc je dôležitou otázkou úroveň podrobnosti bibliografic- kého popisu (Lambrecht; 1992). V tomto smere sa uplatňujú tieto vše- obecné zásady:</w:t>
      </w:r>
    </w:p>
    <w:p w:rsidR="00F6658D" w:rsidRDefault="00000000">
      <w:pPr>
        <w:pStyle w:val="Odsekzoznamu"/>
        <w:numPr>
          <w:ilvl w:val="0"/>
          <w:numId w:val="9"/>
        </w:numPr>
        <w:tabs>
          <w:tab w:val="left" w:pos="766"/>
        </w:tabs>
        <w:spacing w:before="249"/>
        <w:ind w:left="766" w:hanging="226"/>
        <w:rPr>
          <w:sz w:val="20"/>
        </w:rPr>
      </w:pPr>
      <w:r>
        <w:rPr>
          <w:color w:val="231F20"/>
          <w:sz w:val="20"/>
        </w:rPr>
        <w:t>Knižnica</w:t>
      </w:r>
      <w:r>
        <w:rPr>
          <w:color w:val="231F20"/>
          <w:spacing w:val="22"/>
          <w:sz w:val="20"/>
        </w:rPr>
        <w:t xml:space="preserve"> </w:t>
      </w:r>
      <w:r>
        <w:rPr>
          <w:color w:val="231F20"/>
          <w:sz w:val="20"/>
        </w:rPr>
        <w:t>popisuje</w:t>
      </w:r>
      <w:r>
        <w:rPr>
          <w:color w:val="231F20"/>
          <w:spacing w:val="22"/>
          <w:sz w:val="20"/>
        </w:rPr>
        <w:t xml:space="preserve"> </w:t>
      </w:r>
      <w:r>
        <w:rPr>
          <w:color w:val="231F20"/>
          <w:sz w:val="20"/>
        </w:rPr>
        <w:t>dokument</w:t>
      </w:r>
      <w:r>
        <w:rPr>
          <w:color w:val="231F20"/>
          <w:spacing w:val="22"/>
          <w:sz w:val="20"/>
        </w:rPr>
        <w:t xml:space="preserve"> </w:t>
      </w:r>
      <w:r>
        <w:rPr>
          <w:color w:val="231F20"/>
          <w:sz w:val="20"/>
        </w:rPr>
        <w:t>podľa</w:t>
      </w:r>
      <w:r>
        <w:rPr>
          <w:color w:val="231F20"/>
          <w:spacing w:val="22"/>
          <w:sz w:val="20"/>
        </w:rPr>
        <w:t xml:space="preserve"> </w:t>
      </w:r>
      <w:r>
        <w:rPr>
          <w:color w:val="231F20"/>
          <w:sz w:val="20"/>
        </w:rPr>
        <w:t>svojich</w:t>
      </w:r>
      <w:r>
        <w:rPr>
          <w:color w:val="231F20"/>
          <w:spacing w:val="22"/>
          <w:sz w:val="20"/>
        </w:rPr>
        <w:t xml:space="preserve"> </w:t>
      </w:r>
      <w:r>
        <w:rPr>
          <w:color w:val="231F20"/>
          <w:sz w:val="20"/>
        </w:rPr>
        <w:t>potrieb.</w:t>
      </w:r>
      <w:r>
        <w:rPr>
          <w:color w:val="231F20"/>
          <w:spacing w:val="22"/>
          <w:sz w:val="20"/>
        </w:rPr>
        <w:t xml:space="preserve"> </w:t>
      </w:r>
      <w:r>
        <w:rPr>
          <w:color w:val="231F20"/>
          <w:sz w:val="20"/>
        </w:rPr>
        <w:t>Môže</w:t>
      </w:r>
      <w:r>
        <w:rPr>
          <w:color w:val="231F20"/>
          <w:spacing w:val="22"/>
          <w:sz w:val="20"/>
        </w:rPr>
        <w:t xml:space="preserve"> </w:t>
      </w:r>
      <w:r>
        <w:rPr>
          <w:color w:val="231F20"/>
          <w:spacing w:val="-2"/>
          <w:sz w:val="20"/>
        </w:rPr>
        <w:t>vytvo-</w:t>
      </w:r>
    </w:p>
    <w:p w:rsidR="00F6658D" w:rsidRDefault="00000000">
      <w:pPr>
        <w:pStyle w:val="Zkladntext"/>
        <w:tabs>
          <w:tab w:val="left" w:pos="6720"/>
          <w:tab w:val="left" w:pos="7286"/>
        </w:tabs>
        <w:spacing w:before="22"/>
        <w:ind w:left="767"/>
        <w:jc w:val="left"/>
      </w:pPr>
      <w:r>
        <w:rPr>
          <w:color w:val="231F20"/>
        </w:rPr>
        <w:t>riť</w:t>
      </w:r>
      <w:r>
        <w:rPr>
          <w:color w:val="231F20"/>
          <w:spacing w:val="-8"/>
        </w:rPr>
        <w:t xml:space="preserve"> </w:t>
      </w:r>
      <w:r>
        <w:rPr>
          <w:color w:val="231F20"/>
        </w:rPr>
        <w:t>veľmi</w:t>
      </w:r>
      <w:r>
        <w:rPr>
          <w:color w:val="231F20"/>
          <w:spacing w:val="-8"/>
        </w:rPr>
        <w:t xml:space="preserve"> </w:t>
      </w:r>
      <w:r>
        <w:rPr>
          <w:color w:val="231F20"/>
        </w:rPr>
        <w:t>stručný,</w:t>
      </w:r>
      <w:r>
        <w:rPr>
          <w:color w:val="231F20"/>
          <w:spacing w:val="-7"/>
        </w:rPr>
        <w:t xml:space="preserve"> </w:t>
      </w:r>
      <w:r>
        <w:rPr>
          <w:color w:val="231F20"/>
        </w:rPr>
        <w:t>stredný</w:t>
      </w:r>
      <w:r>
        <w:rPr>
          <w:color w:val="231F20"/>
          <w:spacing w:val="-8"/>
        </w:rPr>
        <w:t xml:space="preserve"> </w:t>
      </w:r>
      <w:r>
        <w:rPr>
          <w:color w:val="231F20"/>
        </w:rPr>
        <w:t>alebo</w:t>
      </w:r>
      <w:r>
        <w:rPr>
          <w:color w:val="231F20"/>
          <w:spacing w:val="-8"/>
        </w:rPr>
        <w:t xml:space="preserve"> </w:t>
      </w:r>
      <w:r>
        <w:rPr>
          <w:color w:val="231F20"/>
        </w:rPr>
        <w:t>vyčerpávajúci</w:t>
      </w:r>
      <w:r>
        <w:rPr>
          <w:color w:val="231F20"/>
          <w:spacing w:val="-7"/>
        </w:rPr>
        <w:t xml:space="preserve"> </w:t>
      </w:r>
      <w:r>
        <w:rPr>
          <w:color w:val="231F20"/>
        </w:rPr>
        <w:t>bibliografický</w:t>
      </w:r>
      <w:r>
        <w:rPr>
          <w:color w:val="231F20"/>
          <w:spacing w:val="-8"/>
        </w:rPr>
        <w:t xml:space="preserve"> </w:t>
      </w:r>
      <w:r>
        <w:rPr>
          <w:color w:val="231F20"/>
          <w:spacing w:val="-2"/>
        </w:rPr>
        <w:t>popis</w:t>
      </w:r>
      <w:r>
        <w:rPr>
          <w:color w:val="231F20"/>
        </w:rPr>
        <w:tab/>
      </w:r>
      <w:r>
        <w:rPr>
          <w:color w:val="231F20"/>
          <w:u w:val="single" w:color="231F20"/>
        </w:rPr>
        <w:tab/>
      </w:r>
    </w:p>
    <w:p w:rsidR="00F6658D" w:rsidRDefault="00F6658D">
      <w:pPr>
        <w:sectPr w:rsidR="00F6658D">
          <w:pgSz w:w="8400" w:h="11910"/>
          <w:pgMar w:top="900" w:right="180" w:bottom="1240" w:left="820" w:header="0" w:footer="1059" w:gutter="0"/>
          <w:cols w:space="708"/>
        </w:sectPr>
      </w:pPr>
    </w:p>
    <w:p w:rsidR="00F6658D" w:rsidRDefault="00000000">
      <w:pPr>
        <w:pStyle w:val="Zkladntext"/>
        <w:spacing w:before="92" w:line="264" w:lineRule="auto"/>
        <w:ind w:left="994" w:right="1008"/>
      </w:pPr>
      <w:r>
        <w:rPr>
          <w:noProof/>
        </w:rPr>
        <w:lastRenderedPageBreak/>
        <mc:AlternateContent>
          <mc:Choice Requires="wps">
            <w:drawing>
              <wp:anchor distT="0" distB="0" distL="0" distR="0" simplePos="0" relativeHeight="251499520"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80864" from="14.1732pt,526.744507pt" to="42.5192pt,526.744507pt" stroked="true" strokeweight="1pt" strokecolor="#231f20">
                <v:stroke dashstyle="solid"/>
                <w10:wrap type="none"/>
              </v:line>
            </w:pict>
          </mc:Fallback>
        </mc:AlternateContent>
      </w:r>
      <w:r>
        <w:rPr>
          <w:color w:val="231F20"/>
        </w:rPr>
        <w:t>dokumentu. Neexistujú záväzné národné alebo medzinárodné pra- vidlá, ktoré by striktne vyžadovali určitú jednotnú úroveň podrob- nosti bibliografického popisu v praxi.</w:t>
      </w:r>
    </w:p>
    <w:p w:rsidR="00F6658D" w:rsidRDefault="00000000">
      <w:pPr>
        <w:pStyle w:val="Odsekzoznamu"/>
        <w:numPr>
          <w:ilvl w:val="1"/>
          <w:numId w:val="9"/>
        </w:numPr>
        <w:tabs>
          <w:tab w:val="left" w:pos="994"/>
        </w:tabs>
        <w:spacing w:line="264" w:lineRule="auto"/>
        <w:ind w:right="1008"/>
        <w:jc w:val="both"/>
        <w:rPr>
          <w:sz w:val="20"/>
        </w:rPr>
      </w:pPr>
      <w:r>
        <w:rPr>
          <w:color w:val="231F20"/>
          <w:sz w:val="20"/>
        </w:rPr>
        <w:t>V</w:t>
      </w:r>
      <w:r>
        <w:rPr>
          <w:color w:val="231F20"/>
          <w:spacing w:val="-1"/>
          <w:sz w:val="20"/>
        </w:rPr>
        <w:t xml:space="preserve"> </w:t>
      </w:r>
      <w:r>
        <w:rPr>
          <w:color w:val="231F20"/>
          <w:sz w:val="20"/>
        </w:rPr>
        <w:t>praxi</w:t>
      </w:r>
      <w:r>
        <w:rPr>
          <w:color w:val="231F20"/>
          <w:spacing w:val="-1"/>
          <w:sz w:val="20"/>
        </w:rPr>
        <w:t xml:space="preserve"> </w:t>
      </w:r>
      <w:r>
        <w:rPr>
          <w:color w:val="231F20"/>
          <w:sz w:val="20"/>
        </w:rPr>
        <w:t>sa</w:t>
      </w:r>
      <w:r>
        <w:rPr>
          <w:color w:val="231F20"/>
          <w:spacing w:val="-1"/>
          <w:sz w:val="20"/>
        </w:rPr>
        <w:t xml:space="preserve"> </w:t>
      </w:r>
      <w:r>
        <w:rPr>
          <w:color w:val="231F20"/>
          <w:sz w:val="20"/>
        </w:rPr>
        <w:t>spravidla</w:t>
      </w:r>
      <w:r>
        <w:rPr>
          <w:color w:val="231F20"/>
          <w:spacing w:val="-1"/>
          <w:sz w:val="20"/>
        </w:rPr>
        <w:t xml:space="preserve"> </w:t>
      </w:r>
      <w:r>
        <w:rPr>
          <w:color w:val="231F20"/>
          <w:sz w:val="20"/>
        </w:rPr>
        <w:t>rešpektuje</w:t>
      </w:r>
      <w:r>
        <w:rPr>
          <w:color w:val="231F20"/>
          <w:spacing w:val="-1"/>
          <w:sz w:val="20"/>
        </w:rPr>
        <w:t xml:space="preserve"> </w:t>
      </w:r>
      <w:r>
        <w:rPr>
          <w:color w:val="231F20"/>
          <w:sz w:val="20"/>
        </w:rPr>
        <w:t>odporúčanie</w:t>
      </w:r>
      <w:r>
        <w:rPr>
          <w:color w:val="231F20"/>
          <w:spacing w:val="-1"/>
          <w:sz w:val="20"/>
        </w:rPr>
        <w:t xml:space="preserve"> </w:t>
      </w:r>
      <w:r>
        <w:rPr>
          <w:color w:val="231F20"/>
          <w:sz w:val="20"/>
        </w:rPr>
        <w:t>Medzinárodného</w:t>
      </w:r>
      <w:r>
        <w:rPr>
          <w:color w:val="231F20"/>
          <w:spacing w:val="-1"/>
          <w:sz w:val="20"/>
        </w:rPr>
        <w:t xml:space="preserve"> </w:t>
      </w:r>
      <w:r>
        <w:rPr>
          <w:color w:val="231F20"/>
          <w:sz w:val="20"/>
        </w:rPr>
        <w:t>štan- dardného bibliografického popisu (ISBD), podľa ktorého národné bibliografické</w:t>
      </w:r>
      <w:r>
        <w:rPr>
          <w:color w:val="231F20"/>
          <w:spacing w:val="-11"/>
          <w:sz w:val="20"/>
        </w:rPr>
        <w:t xml:space="preserve"> </w:t>
      </w:r>
      <w:r>
        <w:rPr>
          <w:color w:val="231F20"/>
          <w:sz w:val="20"/>
        </w:rPr>
        <w:t>agentúry</w:t>
      </w:r>
      <w:r>
        <w:rPr>
          <w:color w:val="231F20"/>
          <w:spacing w:val="-11"/>
          <w:sz w:val="20"/>
        </w:rPr>
        <w:t xml:space="preserve"> </w:t>
      </w:r>
      <w:r>
        <w:rPr>
          <w:color w:val="231F20"/>
          <w:sz w:val="20"/>
        </w:rPr>
        <w:t>vytvárajú</w:t>
      </w:r>
      <w:r>
        <w:rPr>
          <w:color w:val="231F20"/>
          <w:spacing w:val="-11"/>
          <w:sz w:val="20"/>
        </w:rPr>
        <w:t xml:space="preserve"> </w:t>
      </w:r>
      <w:r>
        <w:rPr>
          <w:color w:val="231F20"/>
          <w:sz w:val="20"/>
        </w:rPr>
        <w:t>úplný</w:t>
      </w:r>
      <w:r>
        <w:rPr>
          <w:color w:val="231F20"/>
          <w:spacing w:val="-11"/>
          <w:sz w:val="20"/>
        </w:rPr>
        <w:t xml:space="preserve"> </w:t>
      </w:r>
      <w:r>
        <w:rPr>
          <w:color w:val="231F20"/>
          <w:sz w:val="20"/>
        </w:rPr>
        <w:t>(vyčerpávajúci,</w:t>
      </w:r>
      <w:r>
        <w:rPr>
          <w:color w:val="231F20"/>
          <w:spacing w:val="-11"/>
          <w:sz w:val="20"/>
        </w:rPr>
        <w:t xml:space="preserve"> </w:t>
      </w:r>
      <w:r>
        <w:rPr>
          <w:color w:val="231F20"/>
          <w:sz w:val="20"/>
        </w:rPr>
        <w:t xml:space="preserve">autoritatív- ny) bibliografický popis. Pri počítačovom spracovaní to znamená, že na vstupe sa zaznamenajú a do príslušných polí a podpolí, napr. podľa MARC 21, sa do šablón v ILS zapíšu všetky bibliografické údaje, ktoré sa vyskytujú v dokumente na predpísaných miestach (predpísaný zdroje bibliografického popisu) alebo na iných mies- tach dokumentu, prípadne mimo dokumentu. Tieto dáta sa </w:t>
      </w:r>
      <w:r>
        <w:rPr>
          <w:i/>
          <w:color w:val="231F20"/>
          <w:sz w:val="20"/>
        </w:rPr>
        <w:t xml:space="preserve">zobra- zujú </w:t>
      </w:r>
      <w:r>
        <w:rPr>
          <w:color w:val="231F20"/>
          <w:sz w:val="20"/>
        </w:rPr>
        <w:t>používateľom, napríklad podľa štandardu ISBD.</w:t>
      </w:r>
    </w:p>
    <w:p w:rsidR="00F6658D" w:rsidRDefault="00000000">
      <w:pPr>
        <w:pStyle w:val="Odsekzoznamu"/>
        <w:numPr>
          <w:ilvl w:val="1"/>
          <w:numId w:val="9"/>
        </w:numPr>
        <w:tabs>
          <w:tab w:val="left" w:pos="994"/>
        </w:tabs>
        <w:spacing w:line="264" w:lineRule="auto"/>
        <w:ind w:right="1008"/>
        <w:jc w:val="both"/>
        <w:rPr>
          <w:sz w:val="20"/>
        </w:rPr>
      </w:pPr>
      <w:r>
        <w:rPr>
          <w:color w:val="231F20"/>
          <w:sz w:val="20"/>
        </w:rPr>
        <w:t>Pokiaľ</w:t>
      </w:r>
      <w:r>
        <w:rPr>
          <w:color w:val="231F20"/>
          <w:spacing w:val="-11"/>
          <w:sz w:val="20"/>
        </w:rPr>
        <w:t xml:space="preserve"> </w:t>
      </w:r>
      <w:r>
        <w:rPr>
          <w:color w:val="231F20"/>
          <w:sz w:val="20"/>
        </w:rPr>
        <w:t>knižnica</w:t>
      </w:r>
      <w:r>
        <w:rPr>
          <w:color w:val="231F20"/>
          <w:spacing w:val="-11"/>
          <w:sz w:val="20"/>
        </w:rPr>
        <w:t xml:space="preserve"> </w:t>
      </w:r>
      <w:r>
        <w:rPr>
          <w:color w:val="231F20"/>
          <w:sz w:val="20"/>
        </w:rPr>
        <w:t>(vedecká,</w:t>
      </w:r>
      <w:r>
        <w:rPr>
          <w:color w:val="231F20"/>
          <w:spacing w:val="-11"/>
          <w:sz w:val="20"/>
        </w:rPr>
        <w:t xml:space="preserve"> </w:t>
      </w:r>
      <w:r>
        <w:rPr>
          <w:color w:val="231F20"/>
          <w:sz w:val="20"/>
        </w:rPr>
        <w:t>špeciálna,</w:t>
      </w:r>
      <w:r>
        <w:rPr>
          <w:color w:val="231F20"/>
          <w:spacing w:val="-11"/>
          <w:sz w:val="20"/>
        </w:rPr>
        <w:t xml:space="preserve"> </w:t>
      </w:r>
      <w:r>
        <w:rPr>
          <w:color w:val="231F20"/>
          <w:sz w:val="20"/>
        </w:rPr>
        <w:t>verejná</w:t>
      </w:r>
      <w:r>
        <w:rPr>
          <w:color w:val="231F20"/>
          <w:spacing w:val="-11"/>
          <w:sz w:val="20"/>
        </w:rPr>
        <w:t xml:space="preserve"> </w:t>
      </w:r>
      <w:r>
        <w:rPr>
          <w:color w:val="231F20"/>
          <w:sz w:val="20"/>
        </w:rPr>
        <w:t>a</w:t>
      </w:r>
      <w:r>
        <w:rPr>
          <w:color w:val="231F20"/>
          <w:spacing w:val="-11"/>
          <w:sz w:val="20"/>
        </w:rPr>
        <w:t xml:space="preserve"> </w:t>
      </w:r>
      <w:r>
        <w:rPr>
          <w:color w:val="231F20"/>
          <w:sz w:val="20"/>
        </w:rPr>
        <w:t>pod.)</w:t>
      </w:r>
      <w:r>
        <w:rPr>
          <w:color w:val="231F20"/>
          <w:spacing w:val="-11"/>
          <w:sz w:val="20"/>
        </w:rPr>
        <w:t xml:space="preserve"> </w:t>
      </w:r>
      <w:r>
        <w:rPr>
          <w:color w:val="231F20"/>
          <w:sz w:val="20"/>
        </w:rPr>
        <w:t>kooperuje</w:t>
      </w:r>
      <w:r>
        <w:rPr>
          <w:color w:val="231F20"/>
          <w:spacing w:val="-11"/>
          <w:sz w:val="20"/>
        </w:rPr>
        <w:t xml:space="preserve"> </w:t>
      </w:r>
      <w:r>
        <w:rPr>
          <w:color w:val="231F20"/>
          <w:sz w:val="20"/>
        </w:rPr>
        <w:t>s</w:t>
      </w:r>
      <w:r>
        <w:rPr>
          <w:color w:val="231F20"/>
          <w:spacing w:val="-11"/>
          <w:sz w:val="20"/>
        </w:rPr>
        <w:t xml:space="preserve"> </w:t>
      </w:r>
      <w:r>
        <w:rPr>
          <w:color w:val="231F20"/>
          <w:sz w:val="20"/>
        </w:rPr>
        <w:t>ná- rodnou</w:t>
      </w:r>
      <w:r>
        <w:rPr>
          <w:color w:val="231F20"/>
          <w:spacing w:val="-12"/>
          <w:sz w:val="20"/>
        </w:rPr>
        <w:t xml:space="preserve"> </w:t>
      </w:r>
      <w:r>
        <w:rPr>
          <w:color w:val="231F20"/>
          <w:sz w:val="20"/>
        </w:rPr>
        <w:t>bibliografickou</w:t>
      </w:r>
      <w:r>
        <w:rPr>
          <w:color w:val="231F20"/>
          <w:spacing w:val="-12"/>
          <w:sz w:val="20"/>
        </w:rPr>
        <w:t xml:space="preserve"> </w:t>
      </w:r>
      <w:r>
        <w:rPr>
          <w:color w:val="231F20"/>
          <w:sz w:val="20"/>
        </w:rPr>
        <w:t>agentúrou</w:t>
      </w:r>
      <w:r>
        <w:rPr>
          <w:color w:val="231F20"/>
          <w:spacing w:val="-12"/>
          <w:sz w:val="20"/>
        </w:rPr>
        <w:t xml:space="preserve"> </w:t>
      </w:r>
      <w:r>
        <w:rPr>
          <w:color w:val="231F20"/>
          <w:sz w:val="20"/>
        </w:rPr>
        <w:t>(s</w:t>
      </w:r>
      <w:r>
        <w:rPr>
          <w:color w:val="231F20"/>
          <w:spacing w:val="-12"/>
          <w:sz w:val="20"/>
        </w:rPr>
        <w:t xml:space="preserve"> </w:t>
      </w:r>
      <w:r>
        <w:rPr>
          <w:color w:val="231F20"/>
          <w:sz w:val="20"/>
        </w:rPr>
        <w:t>národnou</w:t>
      </w:r>
      <w:r>
        <w:rPr>
          <w:color w:val="231F20"/>
          <w:spacing w:val="-12"/>
          <w:sz w:val="20"/>
        </w:rPr>
        <w:t xml:space="preserve"> </w:t>
      </w:r>
      <w:r>
        <w:rPr>
          <w:color w:val="231F20"/>
          <w:sz w:val="20"/>
        </w:rPr>
        <w:t>knižnicou)</w:t>
      </w:r>
      <w:r>
        <w:rPr>
          <w:color w:val="231F20"/>
          <w:spacing w:val="-12"/>
          <w:sz w:val="20"/>
        </w:rPr>
        <w:t xml:space="preserve"> </w:t>
      </w:r>
      <w:r>
        <w:rPr>
          <w:color w:val="231F20"/>
          <w:sz w:val="20"/>
        </w:rPr>
        <w:t>pri</w:t>
      </w:r>
      <w:r>
        <w:rPr>
          <w:color w:val="231F20"/>
          <w:spacing w:val="-12"/>
          <w:sz w:val="20"/>
        </w:rPr>
        <w:t xml:space="preserve"> </w:t>
      </w:r>
      <w:r>
        <w:rPr>
          <w:color w:val="231F20"/>
          <w:sz w:val="20"/>
        </w:rPr>
        <w:t>vytvá- raní záznamov pre národnú bibliografiu alebo pre súborný katalóg, odporúča</w:t>
      </w:r>
      <w:r>
        <w:rPr>
          <w:color w:val="231F20"/>
          <w:spacing w:val="-6"/>
          <w:sz w:val="20"/>
        </w:rPr>
        <w:t xml:space="preserve"> </w:t>
      </w:r>
      <w:r>
        <w:rPr>
          <w:color w:val="231F20"/>
          <w:sz w:val="20"/>
        </w:rPr>
        <w:t>sa,</w:t>
      </w:r>
      <w:r>
        <w:rPr>
          <w:color w:val="231F20"/>
          <w:spacing w:val="-6"/>
          <w:sz w:val="20"/>
        </w:rPr>
        <w:t xml:space="preserve"> </w:t>
      </w:r>
      <w:r>
        <w:rPr>
          <w:color w:val="231F20"/>
          <w:sz w:val="20"/>
        </w:rPr>
        <w:t>aby</w:t>
      </w:r>
      <w:r>
        <w:rPr>
          <w:color w:val="231F20"/>
          <w:spacing w:val="-6"/>
          <w:sz w:val="20"/>
        </w:rPr>
        <w:t xml:space="preserve"> </w:t>
      </w:r>
      <w:r>
        <w:rPr>
          <w:color w:val="231F20"/>
          <w:sz w:val="20"/>
        </w:rPr>
        <w:t>podobne</w:t>
      </w:r>
      <w:r>
        <w:rPr>
          <w:color w:val="231F20"/>
          <w:spacing w:val="-6"/>
          <w:sz w:val="20"/>
        </w:rPr>
        <w:t xml:space="preserve"> </w:t>
      </w:r>
      <w:r>
        <w:rPr>
          <w:color w:val="231F20"/>
          <w:sz w:val="20"/>
        </w:rPr>
        <w:t>ako</w:t>
      </w:r>
      <w:r>
        <w:rPr>
          <w:color w:val="231F20"/>
          <w:spacing w:val="-6"/>
          <w:sz w:val="20"/>
        </w:rPr>
        <w:t xml:space="preserve"> </w:t>
      </w:r>
      <w:r>
        <w:rPr>
          <w:color w:val="231F20"/>
          <w:sz w:val="20"/>
        </w:rPr>
        <w:t>národná</w:t>
      </w:r>
      <w:r>
        <w:rPr>
          <w:color w:val="231F20"/>
          <w:spacing w:val="-6"/>
          <w:sz w:val="20"/>
        </w:rPr>
        <w:t xml:space="preserve"> </w:t>
      </w:r>
      <w:r>
        <w:rPr>
          <w:color w:val="231F20"/>
          <w:sz w:val="20"/>
        </w:rPr>
        <w:t>bibliografická</w:t>
      </w:r>
      <w:r>
        <w:rPr>
          <w:color w:val="231F20"/>
          <w:spacing w:val="-6"/>
          <w:sz w:val="20"/>
        </w:rPr>
        <w:t xml:space="preserve"> </w:t>
      </w:r>
      <w:r>
        <w:rPr>
          <w:color w:val="231F20"/>
          <w:sz w:val="20"/>
        </w:rPr>
        <w:t>agentúra,</w:t>
      </w:r>
      <w:r>
        <w:rPr>
          <w:color w:val="231F20"/>
          <w:spacing w:val="-6"/>
          <w:sz w:val="20"/>
        </w:rPr>
        <w:t xml:space="preserve"> </w:t>
      </w:r>
      <w:r>
        <w:rPr>
          <w:color w:val="231F20"/>
          <w:sz w:val="20"/>
        </w:rPr>
        <w:t>vy- hotovila úplný (vyčerpávajúci, autoritatívny) bibliografický popis.</w:t>
      </w:r>
    </w:p>
    <w:p w:rsidR="00F6658D" w:rsidRDefault="00000000">
      <w:pPr>
        <w:pStyle w:val="Zkladntext"/>
        <w:spacing w:before="234" w:line="264" w:lineRule="auto"/>
        <w:ind w:left="597" w:right="973"/>
        <w:jc w:val="left"/>
      </w:pPr>
      <w:r>
        <w:rPr>
          <w:color w:val="231F20"/>
        </w:rPr>
        <w:t>Ostatné</w:t>
      </w:r>
      <w:r>
        <w:rPr>
          <w:color w:val="231F20"/>
          <w:spacing w:val="25"/>
        </w:rPr>
        <w:t xml:space="preserve"> </w:t>
      </w:r>
      <w:r>
        <w:rPr>
          <w:color w:val="231F20"/>
        </w:rPr>
        <w:t>knižnice</w:t>
      </w:r>
      <w:r>
        <w:rPr>
          <w:color w:val="231F20"/>
          <w:spacing w:val="25"/>
        </w:rPr>
        <w:t xml:space="preserve"> </w:t>
      </w:r>
      <w:r>
        <w:rPr>
          <w:color w:val="231F20"/>
        </w:rPr>
        <w:t>vytvárajú</w:t>
      </w:r>
      <w:r>
        <w:rPr>
          <w:color w:val="231F20"/>
          <w:spacing w:val="25"/>
        </w:rPr>
        <w:t xml:space="preserve"> </w:t>
      </w:r>
      <w:r>
        <w:rPr>
          <w:color w:val="231F20"/>
        </w:rPr>
        <w:t>bibliografický</w:t>
      </w:r>
      <w:r>
        <w:rPr>
          <w:color w:val="231F20"/>
          <w:spacing w:val="25"/>
        </w:rPr>
        <w:t xml:space="preserve"> </w:t>
      </w:r>
      <w:r>
        <w:rPr>
          <w:color w:val="231F20"/>
        </w:rPr>
        <w:t>popis</w:t>
      </w:r>
      <w:r>
        <w:rPr>
          <w:color w:val="231F20"/>
          <w:spacing w:val="25"/>
        </w:rPr>
        <w:t xml:space="preserve"> </w:t>
      </w:r>
      <w:r>
        <w:rPr>
          <w:color w:val="231F20"/>
        </w:rPr>
        <w:t>podľa</w:t>
      </w:r>
      <w:r>
        <w:rPr>
          <w:color w:val="231F20"/>
          <w:spacing w:val="25"/>
        </w:rPr>
        <w:t xml:space="preserve"> </w:t>
      </w:r>
      <w:r>
        <w:rPr>
          <w:color w:val="231F20"/>
        </w:rPr>
        <w:t>svojich</w:t>
      </w:r>
      <w:r>
        <w:rPr>
          <w:color w:val="231F20"/>
          <w:spacing w:val="25"/>
        </w:rPr>
        <w:t xml:space="preserve"> </w:t>
      </w:r>
      <w:r>
        <w:rPr>
          <w:color w:val="231F20"/>
        </w:rPr>
        <w:t>potrieb v súlade s ISBD, resp. podľa národných katalogizačných pravidiel.</w:t>
      </w:r>
    </w:p>
    <w:p w:rsidR="00F6658D" w:rsidRDefault="00000000">
      <w:pPr>
        <w:pStyle w:val="Zkladntext"/>
        <w:spacing w:line="264" w:lineRule="auto"/>
        <w:ind w:left="597" w:right="1063" w:firstLine="396"/>
        <w:jc w:val="left"/>
      </w:pPr>
      <w:r>
        <w:rPr>
          <w:color w:val="231F20"/>
        </w:rPr>
        <w:t>Podľa</w:t>
      </w:r>
      <w:r>
        <w:rPr>
          <w:color w:val="231F20"/>
          <w:spacing w:val="40"/>
        </w:rPr>
        <w:t xml:space="preserve"> </w:t>
      </w:r>
      <w:r>
        <w:rPr>
          <w:color w:val="231F20"/>
        </w:rPr>
        <w:t>podrobnosti</w:t>
      </w:r>
      <w:r>
        <w:rPr>
          <w:color w:val="231F20"/>
          <w:spacing w:val="40"/>
        </w:rPr>
        <w:t xml:space="preserve"> </w:t>
      </w:r>
      <w:r>
        <w:rPr>
          <w:color w:val="231F20"/>
        </w:rPr>
        <w:t>sa</w:t>
      </w:r>
      <w:r>
        <w:rPr>
          <w:color w:val="231F20"/>
          <w:spacing w:val="40"/>
        </w:rPr>
        <w:t xml:space="preserve"> </w:t>
      </w:r>
      <w:r>
        <w:rPr>
          <w:color w:val="231F20"/>
        </w:rPr>
        <w:t>vyhotovuje</w:t>
      </w:r>
      <w:r>
        <w:rPr>
          <w:color w:val="231F20"/>
          <w:spacing w:val="40"/>
        </w:rPr>
        <w:t xml:space="preserve"> </w:t>
      </w:r>
      <w:r>
        <w:rPr>
          <w:color w:val="231F20"/>
        </w:rPr>
        <w:t>bibliografický</w:t>
      </w:r>
      <w:r>
        <w:rPr>
          <w:color w:val="231F20"/>
          <w:spacing w:val="40"/>
        </w:rPr>
        <w:t xml:space="preserve"> </w:t>
      </w:r>
      <w:r>
        <w:rPr>
          <w:color w:val="231F20"/>
        </w:rPr>
        <w:t>popis</w:t>
      </w:r>
      <w:r>
        <w:rPr>
          <w:color w:val="231F20"/>
          <w:spacing w:val="40"/>
        </w:rPr>
        <w:t xml:space="preserve"> </w:t>
      </w:r>
      <w:r>
        <w:rPr>
          <w:color w:val="231F20"/>
        </w:rPr>
        <w:t>na</w:t>
      </w:r>
      <w:r>
        <w:rPr>
          <w:color w:val="231F20"/>
          <w:spacing w:val="40"/>
        </w:rPr>
        <w:t xml:space="preserve"> </w:t>
      </w:r>
      <w:r>
        <w:rPr>
          <w:color w:val="231F20"/>
        </w:rPr>
        <w:t xml:space="preserve">troch </w:t>
      </w:r>
      <w:r>
        <w:rPr>
          <w:color w:val="231F20"/>
          <w:spacing w:val="-2"/>
        </w:rPr>
        <w:t>úrovniach:</w:t>
      </w:r>
    </w:p>
    <w:p w:rsidR="00F6658D" w:rsidRDefault="00000000">
      <w:pPr>
        <w:pStyle w:val="Odsekzoznamu"/>
        <w:numPr>
          <w:ilvl w:val="0"/>
          <w:numId w:val="57"/>
        </w:numPr>
        <w:tabs>
          <w:tab w:val="left" w:pos="993"/>
        </w:tabs>
        <w:spacing w:before="248"/>
        <w:ind w:left="993" w:hanging="257"/>
        <w:rPr>
          <w:sz w:val="20"/>
        </w:rPr>
      </w:pPr>
      <w:r>
        <w:rPr>
          <w:color w:val="231F20"/>
          <w:sz w:val="20"/>
        </w:rPr>
        <w:t>úroveň</w:t>
      </w:r>
      <w:r>
        <w:rPr>
          <w:color w:val="231F20"/>
          <w:spacing w:val="1"/>
          <w:sz w:val="20"/>
        </w:rPr>
        <w:t xml:space="preserve"> </w:t>
      </w:r>
      <w:r>
        <w:rPr>
          <w:color w:val="231F20"/>
          <w:sz w:val="20"/>
        </w:rPr>
        <w:t>–</w:t>
      </w:r>
      <w:r>
        <w:rPr>
          <w:color w:val="231F20"/>
          <w:spacing w:val="1"/>
          <w:sz w:val="20"/>
        </w:rPr>
        <w:t xml:space="preserve"> </w:t>
      </w:r>
      <w:r>
        <w:rPr>
          <w:color w:val="231F20"/>
          <w:sz w:val="20"/>
        </w:rPr>
        <w:t>minimálny</w:t>
      </w:r>
      <w:r>
        <w:rPr>
          <w:color w:val="231F20"/>
          <w:spacing w:val="1"/>
          <w:sz w:val="20"/>
        </w:rPr>
        <w:t xml:space="preserve"> </w:t>
      </w:r>
      <w:r>
        <w:rPr>
          <w:color w:val="231F20"/>
          <w:sz w:val="20"/>
        </w:rPr>
        <w:t>bibliografický</w:t>
      </w:r>
      <w:r>
        <w:rPr>
          <w:color w:val="231F20"/>
          <w:spacing w:val="1"/>
          <w:sz w:val="20"/>
        </w:rPr>
        <w:t xml:space="preserve"> </w:t>
      </w:r>
      <w:r>
        <w:rPr>
          <w:color w:val="231F20"/>
          <w:spacing w:val="-4"/>
          <w:sz w:val="20"/>
        </w:rPr>
        <w:t>popis</w:t>
      </w:r>
    </w:p>
    <w:p w:rsidR="00F6658D" w:rsidRDefault="00000000">
      <w:pPr>
        <w:pStyle w:val="Odsekzoznamu"/>
        <w:numPr>
          <w:ilvl w:val="0"/>
          <w:numId w:val="57"/>
        </w:numPr>
        <w:tabs>
          <w:tab w:val="left" w:pos="993"/>
        </w:tabs>
        <w:spacing w:before="22"/>
        <w:ind w:left="993" w:hanging="257"/>
        <w:rPr>
          <w:sz w:val="20"/>
        </w:rPr>
      </w:pPr>
      <w:r>
        <w:rPr>
          <w:color w:val="231F20"/>
          <w:sz w:val="20"/>
        </w:rPr>
        <w:t>úroveň</w:t>
      </w:r>
      <w:r>
        <w:rPr>
          <w:color w:val="231F20"/>
          <w:spacing w:val="-3"/>
          <w:sz w:val="20"/>
        </w:rPr>
        <w:t xml:space="preserve"> </w:t>
      </w:r>
      <w:r>
        <w:rPr>
          <w:color w:val="231F20"/>
          <w:sz w:val="20"/>
        </w:rPr>
        <w:t>–</w:t>
      </w:r>
      <w:r>
        <w:rPr>
          <w:color w:val="231F20"/>
          <w:spacing w:val="-2"/>
          <w:sz w:val="20"/>
        </w:rPr>
        <w:t xml:space="preserve"> </w:t>
      </w:r>
      <w:r>
        <w:rPr>
          <w:color w:val="231F20"/>
          <w:sz w:val="20"/>
        </w:rPr>
        <w:t>stredný</w:t>
      </w:r>
      <w:r>
        <w:rPr>
          <w:color w:val="231F20"/>
          <w:spacing w:val="-2"/>
          <w:sz w:val="20"/>
        </w:rPr>
        <w:t xml:space="preserve"> </w:t>
      </w:r>
      <w:r>
        <w:rPr>
          <w:color w:val="231F20"/>
          <w:sz w:val="20"/>
        </w:rPr>
        <w:t>bibliografický</w:t>
      </w:r>
      <w:r>
        <w:rPr>
          <w:color w:val="231F20"/>
          <w:spacing w:val="-2"/>
          <w:sz w:val="20"/>
        </w:rPr>
        <w:t xml:space="preserve"> </w:t>
      </w:r>
      <w:r>
        <w:rPr>
          <w:color w:val="231F20"/>
          <w:spacing w:val="-4"/>
          <w:sz w:val="20"/>
        </w:rPr>
        <w:t>popis</w:t>
      </w:r>
    </w:p>
    <w:p w:rsidR="00F6658D" w:rsidRDefault="00000000">
      <w:pPr>
        <w:pStyle w:val="Odsekzoznamu"/>
        <w:numPr>
          <w:ilvl w:val="0"/>
          <w:numId w:val="57"/>
        </w:numPr>
        <w:tabs>
          <w:tab w:val="left" w:pos="993"/>
        </w:tabs>
        <w:spacing w:before="22"/>
        <w:ind w:left="993" w:hanging="257"/>
        <w:rPr>
          <w:sz w:val="20"/>
        </w:rPr>
      </w:pPr>
      <w:r>
        <w:rPr>
          <w:color w:val="231F20"/>
          <w:sz w:val="20"/>
        </w:rPr>
        <w:t>úroveň</w:t>
      </w:r>
      <w:r>
        <w:rPr>
          <w:color w:val="231F20"/>
          <w:spacing w:val="-4"/>
          <w:sz w:val="20"/>
        </w:rPr>
        <w:t xml:space="preserve"> </w:t>
      </w:r>
      <w:r>
        <w:rPr>
          <w:color w:val="231F20"/>
          <w:sz w:val="20"/>
        </w:rPr>
        <w:t>–</w:t>
      </w:r>
      <w:r>
        <w:rPr>
          <w:color w:val="231F20"/>
          <w:spacing w:val="-3"/>
          <w:sz w:val="20"/>
        </w:rPr>
        <w:t xml:space="preserve"> </w:t>
      </w:r>
      <w:r>
        <w:rPr>
          <w:color w:val="231F20"/>
          <w:sz w:val="20"/>
        </w:rPr>
        <w:t>maximálny</w:t>
      </w:r>
      <w:r>
        <w:rPr>
          <w:color w:val="231F20"/>
          <w:spacing w:val="-3"/>
          <w:sz w:val="20"/>
        </w:rPr>
        <w:t xml:space="preserve"> </w:t>
      </w:r>
      <w:r>
        <w:rPr>
          <w:color w:val="231F20"/>
          <w:sz w:val="20"/>
        </w:rPr>
        <w:t>bibliografický</w:t>
      </w:r>
      <w:r>
        <w:rPr>
          <w:color w:val="231F20"/>
          <w:spacing w:val="-3"/>
          <w:sz w:val="20"/>
        </w:rPr>
        <w:t xml:space="preserve"> </w:t>
      </w:r>
      <w:r>
        <w:rPr>
          <w:color w:val="231F20"/>
          <w:spacing w:val="-4"/>
          <w:sz w:val="20"/>
        </w:rPr>
        <w:t>popis</w:t>
      </w:r>
    </w:p>
    <w:p w:rsidR="00F6658D" w:rsidRDefault="00F6658D">
      <w:pPr>
        <w:pStyle w:val="Zkladntext"/>
        <w:spacing w:before="10"/>
        <w:jc w:val="left"/>
        <w:rPr>
          <w:sz w:val="29"/>
        </w:rPr>
      </w:pPr>
    </w:p>
    <w:p w:rsidR="00F6658D" w:rsidRDefault="00000000">
      <w:pPr>
        <w:pStyle w:val="Nadpis6"/>
        <w:numPr>
          <w:ilvl w:val="2"/>
          <w:numId w:val="62"/>
        </w:numPr>
        <w:tabs>
          <w:tab w:val="left" w:pos="1218"/>
          <w:tab w:val="left" w:pos="1220"/>
        </w:tabs>
        <w:spacing w:before="1" w:line="249" w:lineRule="auto"/>
        <w:ind w:left="1220" w:right="1375"/>
      </w:pPr>
      <w:r>
        <w:rPr>
          <w:color w:val="58595B"/>
          <w:w w:val="90"/>
        </w:rPr>
        <w:t xml:space="preserve">Schéma minimálneho bibliografického popisu podľa </w:t>
      </w:r>
      <w:r>
        <w:rPr>
          <w:color w:val="58595B"/>
          <w:spacing w:val="-2"/>
        </w:rPr>
        <w:t>ISBD:</w:t>
      </w:r>
    </w:p>
    <w:p w:rsidR="00F6658D" w:rsidRDefault="00000000">
      <w:pPr>
        <w:spacing w:before="193" w:line="276" w:lineRule="auto"/>
        <w:ind w:left="994" w:right="1404"/>
        <w:jc w:val="both"/>
        <w:rPr>
          <w:sz w:val="11"/>
        </w:rPr>
      </w:pPr>
      <w:r>
        <w:rPr>
          <w:noProof/>
        </w:rPr>
        <mc:AlternateContent>
          <mc:Choice Requires="wps">
            <w:drawing>
              <wp:anchor distT="0" distB="0" distL="0" distR="0" simplePos="0" relativeHeight="251798528" behindDoc="1" locked="0" layoutInCell="1" allowOverlap="1">
                <wp:simplePos x="0" y="0"/>
                <wp:positionH relativeFrom="page">
                  <wp:posOffset>899999</wp:posOffset>
                </wp:positionH>
                <wp:positionV relativeFrom="paragraph">
                  <wp:posOffset>944228</wp:posOffset>
                </wp:positionV>
                <wp:extent cx="914400" cy="1270"/>
                <wp:effectExtent l="0" t="0" r="0" b="0"/>
                <wp:wrapTopAndBottom/>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74.348732pt;width:72pt;height:.1pt;mso-position-horizontal-relative:page;mso-position-vertical-relative:paragraph;z-index:-15676928;mso-wrap-distance-left:0;mso-wrap-distance-right:0" id="docshape102" coordorigin="1417,1487" coordsize="1440,0" path="m1417,1487l2857,1487e" filled="false" stroked="true" strokeweight="1pt" strokecolor="#231f20">
                <v:path arrowok="t"/>
                <v:stroke dashstyle="solid"/>
                <w10:wrap type="topAndBottom"/>
              </v:shape>
            </w:pict>
          </mc:Fallback>
        </mc:AlternateContent>
      </w:r>
      <w:r>
        <w:rPr>
          <w:color w:val="231F20"/>
          <w:sz w:val="19"/>
        </w:rPr>
        <w:t>Hlavný</w:t>
      </w:r>
      <w:r>
        <w:rPr>
          <w:color w:val="231F20"/>
          <w:spacing w:val="-9"/>
          <w:sz w:val="19"/>
        </w:rPr>
        <w:t xml:space="preserve"> </w:t>
      </w:r>
      <w:r>
        <w:rPr>
          <w:color w:val="231F20"/>
          <w:sz w:val="19"/>
        </w:rPr>
        <w:t>názov</w:t>
      </w:r>
      <w:r>
        <w:rPr>
          <w:color w:val="231F20"/>
          <w:spacing w:val="-9"/>
          <w:sz w:val="19"/>
        </w:rPr>
        <w:t xml:space="preserve"> </w:t>
      </w:r>
      <w:r>
        <w:rPr>
          <w:color w:val="231F20"/>
          <w:sz w:val="19"/>
        </w:rPr>
        <w:t>=</w:t>
      </w:r>
      <w:r>
        <w:rPr>
          <w:color w:val="231F20"/>
          <w:spacing w:val="-9"/>
          <w:sz w:val="19"/>
        </w:rPr>
        <w:t xml:space="preserve"> </w:t>
      </w:r>
      <w:r>
        <w:rPr>
          <w:color w:val="231F20"/>
          <w:sz w:val="19"/>
        </w:rPr>
        <w:t>*Súbežný</w:t>
      </w:r>
      <w:r>
        <w:rPr>
          <w:color w:val="231F20"/>
          <w:spacing w:val="-9"/>
          <w:sz w:val="19"/>
        </w:rPr>
        <w:t xml:space="preserve"> </w:t>
      </w:r>
      <w:r>
        <w:rPr>
          <w:color w:val="231F20"/>
          <w:sz w:val="19"/>
        </w:rPr>
        <w:t>názov</w:t>
      </w:r>
      <w:r>
        <w:rPr>
          <w:color w:val="231F20"/>
          <w:spacing w:val="-9"/>
          <w:sz w:val="19"/>
        </w:rPr>
        <w:t xml:space="preserve"> </w:t>
      </w:r>
      <w:r>
        <w:rPr>
          <w:color w:val="231F20"/>
          <w:sz w:val="19"/>
        </w:rPr>
        <w:t>:</w:t>
      </w:r>
      <w:r>
        <w:rPr>
          <w:color w:val="231F20"/>
          <w:spacing w:val="-9"/>
          <w:sz w:val="19"/>
        </w:rPr>
        <w:t xml:space="preserve"> </w:t>
      </w:r>
      <w:r>
        <w:rPr>
          <w:color w:val="231F20"/>
          <w:sz w:val="19"/>
        </w:rPr>
        <w:t>*Podnázov</w:t>
      </w:r>
      <w:r>
        <w:rPr>
          <w:color w:val="231F20"/>
          <w:spacing w:val="-9"/>
          <w:sz w:val="19"/>
        </w:rPr>
        <w:t xml:space="preserve"> </w:t>
      </w:r>
      <w:r>
        <w:rPr>
          <w:color w:val="231F20"/>
          <w:sz w:val="19"/>
        </w:rPr>
        <w:t>a</w:t>
      </w:r>
      <w:r>
        <w:rPr>
          <w:color w:val="231F20"/>
          <w:spacing w:val="-8"/>
          <w:sz w:val="19"/>
        </w:rPr>
        <w:t xml:space="preserve"> </w:t>
      </w:r>
      <w:r>
        <w:rPr>
          <w:color w:val="231F20"/>
          <w:sz w:val="19"/>
        </w:rPr>
        <w:t>doplnky</w:t>
      </w:r>
      <w:r>
        <w:rPr>
          <w:color w:val="231F20"/>
          <w:spacing w:val="-9"/>
          <w:sz w:val="19"/>
        </w:rPr>
        <w:t xml:space="preserve"> </w:t>
      </w:r>
      <w:r>
        <w:rPr>
          <w:color w:val="231F20"/>
          <w:sz w:val="19"/>
        </w:rPr>
        <w:t>k</w:t>
      </w:r>
      <w:r>
        <w:rPr>
          <w:color w:val="231F20"/>
          <w:spacing w:val="-8"/>
          <w:sz w:val="19"/>
        </w:rPr>
        <w:t xml:space="preserve"> </w:t>
      </w:r>
      <w:r>
        <w:rPr>
          <w:color w:val="231F20"/>
          <w:sz w:val="19"/>
        </w:rPr>
        <w:t>názvu</w:t>
      </w:r>
      <w:r>
        <w:rPr>
          <w:color w:val="231F20"/>
          <w:spacing w:val="-9"/>
          <w:sz w:val="19"/>
        </w:rPr>
        <w:t xml:space="preserve"> </w:t>
      </w:r>
      <w:r>
        <w:rPr>
          <w:color w:val="231F20"/>
          <w:sz w:val="19"/>
        </w:rPr>
        <w:t>/ Prvý</w:t>
      </w:r>
      <w:r>
        <w:rPr>
          <w:color w:val="231F20"/>
          <w:spacing w:val="-4"/>
          <w:sz w:val="19"/>
        </w:rPr>
        <w:t xml:space="preserve"> </w:t>
      </w:r>
      <w:r>
        <w:rPr>
          <w:color w:val="231F20"/>
          <w:sz w:val="19"/>
        </w:rPr>
        <w:t>údaj</w:t>
      </w:r>
      <w:r>
        <w:rPr>
          <w:color w:val="231F20"/>
          <w:spacing w:val="-4"/>
          <w:sz w:val="19"/>
        </w:rPr>
        <w:t xml:space="preserve"> </w:t>
      </w:r>
      <w:r>
        <w:rPr>
          <w:color w:val="231F20"/>
          <w:sz w:val="19"/>
        </w:rPr>
        <w:t>o</w:t>
      </w:r>
      <w:r>
        <w:rPr>
          <w:color w:val="231F20"/>
          <w:spacing w:val="-4"/>
          <w:sz w:val="19"/>
        </w:rPr>
        <w:t xml:space="preserve"> </w:t>
      </w:r>
      <w:r>
        <w:rPr>
          <w:color w:val="231F20"/>
          <w:sz w:val="19"/>
        </w:rPr>
        <w:t>pôvodcovi.</w:t>
      </w:r>
      <w:r>
        <w:rPr>
          <w:color w:val="231F20"/>
          <w:spacing w:val="-4"/>
          <w:sz w:val="19"/>
        </w:rPr>
        <w:t xml:space="preserve"> </w:t>
      </w:r>
      <w:r>
        <w:rPr>
          <w:color w:val="231F20"/>
          <w:sz w:val="19"/>
        </w:rPr>
        <w:t>-</w:t>
      </w:r>
      <w:r>
        <w:rPr>
          <w:color w:val="231F20"/>
          <w:spacing w:val="-4"/>
          <w:sz w:val="19"/>
        </w:rPr>
        <w:t xml:space="preserve"> </w:t>
      </w:r>
      <w:r>
        <w:rPr>
          <w:color w:val="231F20"/>
          <w:sz w:val="19"/>
        </w:rPr>
        <w:t>Údaj</w:t>
      </w:r>
      <w:r>
        <w:rPr>
          <w:color w:val="231F20"/>
          <w:spacing w:val="-4"/>
          <w:sz w:val="19"/>
        </w:rPr>
        <w:t xml:space="preserve"> </w:t>
      </w:r>
      <w:r>
        <w:rPr>
          <w:color w:val="231F20"/>
          <w:sz w:val="19"/>
        </w:rPr>
        <w:t>o</w:t>
      </w:r>
      <w:r>
        <w:rPr>
          <w:color w:val="231F20"/>
          <w:spacing w:val="-4"/>
          <w:sz w:val="19"/>
        </w:rPr>
        <w:t xml:space="preserve"> </w:t>
      </w:r>
      <w:r>
        <w:rPr>
          <w:color w:val="231F20"/>
          <w:sz w:val="19"/>
        </w:rPr>
        <w:t>vydaní,</w:t>
      </w:r>
      <w:r>
        <w:rPr>
          <w:color w:val="231F20"/>
          <w:spacing w:val="-4"/>
          <w:sz w:val="19"/>
        </w:rPr>
        <w:t xml:space="preserve"> </w:t>
      </w:r>
      <w:r>
        <w:rPr>
          <w:color w:val="231F20"/>
          <w:sz w:val="19"/>
        </w:rPr>
        <w:t>*Ďalšie</w:t>
      </w:r>
      <w:r>
        <w:rPr>
          <w:color w:val="231F20"/>
          <w:spacing w:val="-4"/>
          <w:sz w:val="19"/>
        </w:rPr>
        <w:t xml:space="preserve"> </w:t>
      </w:r>
      <w:r>
        <w:rPr>
          <w:color w:val="231F20"/>
          <w:sz w:val="19"/>
        </w:rPr>
        <w:t>údaje</w:t>
      </w:r>
      <w:r>
        <w:rPr>
          <w:color w:val="231F20"/>
          <w:spacing w:val="-4"/>
          <w:sz w:val="19"/>
        </w:rPr>
        <w:t xml:space="preserve"> </w:t>
      </w:r>
      <w:r>
        <w:rPr>
          <w:color w:val="231F20"/>
          <w:sz w:val="19"/>
        </w:rPr>
        <w:t>o</w:t>
      </w:r>
      <w:r>
        <w:rPr>
          <w:color w:val="231F20"/>
          <w:spacing w:val="-4"/>
          <w:sz w:val="19"/>
        </w:rPr>
        <w:t xml:space="preserve"> </w:t>
      </w:r>
      <w:r>
        <w:rPr>
          <w:color w:val="231F20"/>
          <w:sz w:val="19"/>
        </w:rPr>
        <w:t>vydaní.</w:t>
      </w:r>
      <w:r>
        <w:rPr>
          <w:color w:val="231F20"/>
          <w:spacing w:val="-4"/>
          <w:sz w:val="19"/>
        </w:rPr>
        <w:t xml:space="preserve"> </w:t>
      </w:r>
      <w:r>
        <w:rPr>
          <w:color w:val="231F20"/>
          <w:sz w:val="19"/>
        </w:rPr>
        <w:t>- Miesto</w:t>
      </w:r>
      <w:r>
        <w:rPr>
          <w:color w:val="231F20"/>
          <w:spacing w:val="-12"/>
          <w:sz w:val="19"/>
        </w:rPr>
        <w:t xml:space="preserve"> </w:t>
      </w:r>
      <w:r>
        <w:rPr>
          <w:color w:val="231F20"/>
          <w:sz w:val="19"/>
        </w:rPr>
        <w:t>vydania,</w:t>
      </w:r>
      <w:r>
        <w:rPr>
          <w:color w:val="231F20"/>
          <w:spacing w:val="-12"/>
          <w:sz w:val="19"/>
        </w:rPr>
        <w:t xml:space="preserve"> </w:t>
      </w:r>
      <w:r>
        <w:rPr>
          <w:color w:val="231F20"/>
          <w:sz w:val="19"/>
        </w:rPr>
        <w:t>distribúcie,</w:t>
      </w:r>
      <w:r>
        <w:rPr>
          <w:color w:val="231F20"/>
          <w:spacing w:val="-12"/>
          <w:sz w:val="19"/>
        </w:rPr>
        <w:t xml:space="preserve"> </w:t>
      </w:r>
      <w:r>
        <w:rPr>
          <w:color w:val="231F20"/>
          <w:sz w:val="19"/>
        </w:rPr>
        <w:t>atď.</w:t>
      </w:r>
      <w:r>
        <w:rPr>
          <w:color w:val="231F20"/>
          <w:spacing w:val="-12"/>
          <w:sz w:val="19"/>
        </w:rPr>
        <w:t xml:space="preserve"> </w:t>
      </w:r>
      <w:r>
        <w:rPr>
          <w:color w:val="231F20"/>
          <w:sz w:val="19"/>
        </w:rPr>
        <w:t>:</w:t>
      </w:r>
      <w:r>
        <w:rPr>
          <w:color w:val="231F20"/>
          <w:spacing w:val="-12"/>
          <w:sz w:val="19"/>
        </w:rPr>
        <w:t xml:space="preserve"> </w:t>
      </w:r>
      <w:r>
        <w:rPr>
          <w:color w:val="231F20"/>
          <w:sz w:val="19"/>
        </w:rPr>
        <w:t>*Meno</w:t>
      </w:r>
      <w:r>
        <w:rPr>
          <w:color w:val="231F20"/>
          <w:spacing w:val="-12"/>
          <w:sz w:val="19"/>
        </w:rPr>
        <w:t xml:space="preserve"> </w:t>
      </w:r>
      <w:r>
        <w:rPr>
          <w:color w:val="231F20"/>
          <w:sz w:val="19"/>
        </w:rPr>
        <w:t>vydavateľa,</w:t>
      </w:r>
      <w:r>
        <w:rPr>
          <w:color w:val="231F20"/>
          <w:spacing w:val="-12"/>
          <w:sz w:val="19"/>
        </w:rPr>
        <w:t xml:space="preserve"> </w:t>
      </w:r>
      <w:r>
        <w:rPr>
          <w:color w:val="231F20"/>
          <w:sz w:val="19"/>
        </w:rPr>
        <w:t xml:space="preserve">distributéra, </w:t>
      </w:r>
      <w:r>
        <w:rPr>
          <w:color w:val="231F20"/>
          <w:spacing w:val="-4"/>
          <w:sz w:val="19"/>
        </w:rPr>
        <w:t>atď.,</w:t>
      </w:r>
      <w:r>
        <w:rPr>
          <w:color w:val="231F20"/>
          <w:spacing w:val="-7"/>
          <w:sz w:val="19"/>
        </w:rPr>
        <w:t xml:space="preserve"> </w:t>
      </w:r>
      <w:r>
        <w:rPr>
          <w:color w:val="231F20"/>
          <w:spacing w:val="-4"/>
          <w:sz w:val="19"/>
        </w:rPr>
        <w:t>Dátum</w:t>
      </w:r>
      <w:r>
        <w:rPr>
          <w:color w:val="231F20"/>
          <w:spacing w:val="-7"/>
          <w:sz w:val="19"/>
        </w:rPr>
        <w:t xml:space="preserve"> </w:t>
      </w:r>
      <w:r>
        <w:rPr>
          <w:color w:val="231F20"/>
          <w:spacing w:val="-4"/>
          <w:sz w:val="19"/>
        </w:rPr>
        <w:t>vydania,</w:t>
      </w:r>
      <w:r>
        <w:rPr>
          <w:color w:val="231F20"/>
          <w:spacing w:val="-7"/>
          <w:sz w:val="19"/>
        </w:rPr>
        <w:t xml:space="preserve"> </w:t>
      </w:r>
      <w:r>
        <w:rPr>
          <w:color w:val="231F20"/>
          <w:spacing w:val="-4"/>
          <w:sz w:val="19"/>
        </w:rPr>
        <w:t>distribúcie</w:t>
      </w:r>
      <w:r>
        <w:rPr>
          <w:color w:val="231F20"/>
          <w:spacing w:val="-7"/>
          <w:sz w:val="19"/>
        </w:rPr>
        <w:t xml:space="preserve"> </w:t>
      </w:r>
      <w:r>
        <w:rPr>
          <w:color w:val="231F20"/>
          <w:spacing w:val="-4"/>
          <w:sz w:val="19"/>
        </w:rPr>
        <w:t>atď.</w:t>
      </w:r>
      <w:r>
        <w:rPr>
          <w:color w:val="231F20"/>
          <w:spacing w:val="-7"/>
          <w:sz w:val="19"/>
        </w:rPr>
        <w:t xml:space="preserve"> </w:t>
      </w:r>
      <w:r>
        <w:rPr>
          <w:color w:val="231F20"/>
          <w:spacing w:val="-4"/>
          <w:sz w:val="19"/>
        </w:rPr>
        <w:t>-</w:t>
      </w:r>
      <w:r>
        <w:rPr>
          <w:color w:val="231F20"/>
          <w:spacing w:val="-7"/>
          <w:sz w:val="19"/>
        </w:rPr>
        <w:t xml:space="preserve"> </w:t>
      </w:r>
      <w:r>
        <w:rPr>
          <w:color w:val="231F20"/>
          <w:spacing w:val="-4"/>
          <w:sz w:val="19"/>
        </w:rPr>
        <w:t>Rozsah.</w:t>
      </w:r>
      <w:r>
        <w:rPr>
          <w:color w:val="231F20"/>
          <w:spacing w:val="-7"/>
          <w:sz w:val="19"/>
        </w:rPr>
        <w:t xml:space="preserve"> </w:t>
      </w:r>
      <w:r>
        <w:rPr>
          <w:color w:val="231F20"/>
          <w:spacing w:val="-4"/>
          <w:sz w:val="19"/>
        </w:rPr>
        <w:t>-</w:t>
      </w:r>
      <w:r>
        <w:rPr>
          <w:color w:val="231F20"/>
          <w:spacing w:val="-7"/>
          <w:sz w:val="19"/>
        </w:rPr>
        <w:t xml:space="preserve"> </w:t>
      </w:r>
      <w:r>
        <w:rPr>
          <w:color w:val="231F20"/>
          <w:spacing w:val="-4"/>
          <w:sz w:val="19"/>
        </w:rPr>
        <w:t>(Názov</w:t>
      </w:r>
      <w:r>
        <w:rPr>
          <w:color w:val="231F20"/>
          <w:spacing w:val="-7"/>
          <w:sz w:val="19"/>
        </w:rPr>
        <w:t xml:space="preserve"> </w:t>
      </w:r>
      <w:r>
        <w:rPr>
          <w:color w:val="231F20"/>
          <w:spacing w:val="-4"/>
          <w:sz w:val="19"/>
        </w:rPr>
        <w:t>edície</w:t>
      </w:r>
      <w:r>
        <w:rPr>
          <w:color w:val="231F20"/>
          <w:spacing w:val="-7"/>
          <w:sz w:val="19"/>
        </w:rPr>
        <w:t xml:space="preserve"> </w:t>
      </w:r>
      <w:r>
        <w:rPr>
          <w:color w:val="231F20"/>
          <w:spacing w:val="-4"/>
          <w:sz w:val="19"/>
        </w:rPr>
        <w:t>;</w:t>
      </w:r>
      <w:r>
        <w:rPr>
          <w:color w:val="231F20"/>
          <w:spacing w:val="-7"/>
          <w:sz w:val="19"/>
        </w:rPr>
        <w:t xml:space="preserve"> </w:t>
      </w:r>
      <w:r>
        <w:rPr>
          <w:color w:val="231F20"/>
          <w:spacing w:val="-4"/>
          <w:sz w:val="19"/>
        </w:rPr>
        <w:t xml:space="preserve">Čís- </w:t>
      </w:r>
      <w:r>
        <w:rPr>
          <w:color w:val="231F20"/>
          <w:sz w:val="19"/>
        </w:rPr>
        <w:t>lovanie zväzku). - Medzinárodné štandardné číslo</w:t>
      </w:r>
      <w:r>
        <w:rPr>
          <w:color w:val="231F20"/>
          <w:position w:val="6"/>
          <w:sz w:val="11"/>
        </w:rPr>
        <w:t>14</w:t>
      </w:r>
    </w:p>
    <w:p w:rsidR="00F6658D" w:rsidRDefault="00000000">
      <w:pPr>
        <w:pStyle w:val="Odsekzoznamu"/>
        <w:numPr>
          <w:ilvl w:val="0"/>
          <w:numId w:val="68"/>
        </w:numPr>
        <w:tabs>
          <w:tab w:val="left" w:pos="878"/>
          <w:tab w:val="left" w:pos="880"/>
        </w:tabs>
        <w:spacing w:before="38" w:line="249" w:lineRule="auto"/>
        <w:ind w:right="1008"/>
        <w:jc w:val="both"/>
        <w:rPr>
          <w:sz w:val="18"/>
        </w:rPr>
      </w:pPr>
      <w:r>
        <w:rPr>
          <w:color w:val="231F20"/>
          <w:spacing w:val="-6"/>
          <w:sz w:val="18"/>
        </w:rPr>
        <w:t>Poznámky:</w:t>
      </w:r>
      <w:r>
        <w:rPr>
          <w:color w:val="231F20"/>
          <w:sz w:val="18"/>
        </w:rPr>
        <w:t xml:space="preserve"> </w:t>
      </w:r>
      <w:r>
        <w:rPr>
          <w:color w:val="231F20"/>
          <w:spacing w:val="-6"/>
          <w:sz w:val="18"/>
        </w:rPr>
        <w:t>Hviezdička</w:t>
      </w:r>
      <w:r>
        <w:rPr>
          <w:color w:val="231F20"/>
          <w:sz w:val="18"/>
        </w:rPr>
        <w:t xml:space="preserve"> </w:t>
      </w:r>
      <w:r>
        <w:rPr>
          <w:color w:val="231F20"/>
          <w:spacing w:val="-6"/>
          <w:sz w:val="18"/>
        </w:rPr>
        <w:t>označuje</w:t>
      </w:r>
      <w:r>
        <w:rPr>
          <w:color w:val="231F20"/>
          <w:sz w:val="18"/>
        </w:rPr>
        <w:t xml:space="preserve"> </w:t>
      </w:r>
      <w:r>
        <w:rPr>
          <w:color w:val="231F20"/>
          <w:spacing w:val="-6"/>
          <w:sz w:val="18"/>
        </w:rPr>
        <w:t>opakovateľné</w:t>
      </w:r>
      <w:r>
        <w:rPr>
          <w:color w:val="231F20"/>
          <w:sz w:val="18"/>
        </w:rPr>
        <w:t xml:space="preserve"> </w:t>
      </w:r>
      <w:r>
        <w:rPr>
          <w:color w:val="231F20"/>
          <w:spacing w:val="-6"/>
          <w:sz w:val="18"/>
        </w:rPr>
        <w:t>údaje.</w:t>
      </w:r>
      <w:r>
        <w:rPr>
          <w:color w:val="231F20"/>
          <w:sz w:val="18"/>
        </w:rPr>
        <w:t xml:space="preserve"> </w:t>
      </w:r>
      <w:r>
        <w:rPr>
          <w:color w:val="231F20"/>
          <w:spacing w:val="-6"/>
          <w:sz w:val="18"/>
        </w:rPr>
        <w:t>Kurzíva</w:t>
      </w:r>
      <w:r>
        <w:rPr>
          <w:color w:val="231F20"/>
          <w:sz w:val="18"/>
        </w:rPr>
        <w:t xml:space="preserve"> </w:t>
      </w:r>
      <w:r>
        <w:rPr>
          <w:color w:val="231F20"/>
          <w:spacing w:val="-6"/>
          <w:sz w:val="18"/>
        </w:rPr>
        <w:t>symbolizuje</w:t>
      </w:r>
      <w:r>
        <w:rPr>
          <w:color w:val="231F20"/>
          <w:sz w:val="18"/>
        </w:rPr>
        <w:t xml:space="preserve"> </w:t>
      </w:r>
      <w:r>
        <w:rPr>
          <w:color w:val="231F20"/>
          <w:spacing w:val="-6"/>
          <w:sz w:val="18"/>
        </w:rPr>
        <w:t>nepo-</w:t>
      </w:r>
      <w:r>
        <w:rPr>
          <w:color w:val="231F20"/>
          <w:spacing w:val="-2"/>
          <w:sz w:val="18"/>
        </w:rPr>
        <w:t xml:space="preserve"> vinné</w:t>
      </w:r>
      <w:r>
        <w:rPr>
          <w:color w:val="231F20"/>
          <w:spacing w:val="-9"/>
          <w:sz w:val="18"/>
        </w:rPr>
        <w:t xml:space="preserve"> </w:t>
      </w:r>
      <w:r>
        <w:rPr>
          <w:color w:val="231F20"/>
          <w:spacing w:val="-2"/>
          <w:sz w:val="18"/>
        </w:rPr>
        <w:t>údaje.</w:t>
      </w:r>
      <w:r>
        <w:rPr>
          <w:color w:val="231F20"/>
          <w:spacing w:val="-9"/>
          <w:sz w:val="18"/>
        </w:rPr>
        <w:t xml:space="preserve"> </w:t>
      </w:r>
      <w:r>
        <w:rPr>
          <w:color w:val="231F20"/>
          <w:spacing w:val="-2"/>
          <w:sz w:val="18"/>
        </w:rPr>
        <w:t>Poradie</w:t>
      </w:r>
      <w:r>
        <w:rPr>
          <w:color w:val="231F20"/>
          <w:spacing w:val="-9"/>
          <w:sz w:val="18"/>
        </w:rPr>
        <w:t xml:space="preserve"> </w:t>
      </w:r>
      <w:r>
        <w:rPr>
          <w:color w:val="231F20"/>
          <w:spacing w:val="-2"/>
          <w:sz w:val="18"/>
        </w:rPr>
        <w:t>údajov</w:t>
      </w:r>
      <w:r>
        <w:rPr>
          <w:color w:val="231F20"/>
          <w:spacing w:val="-9"/>
          <w:sz w:val="18"/>
        </w:rPr>
        <w:t xml:space="preserve"> </w:t>
      </w:r>
      <w:r>
        <w:rPr>
          <w:color w:val="231F20"/>
          <w:spacing w:val="-2"/>
          <w:sz w:val="18"/>
        </w:rPr>
        <w:t>a</w:t>
      </w:r>
      <w:r>
        <w:rPr>
          <w:color w:val="231F20"/>
          <w:spacing w:val="-9"/>
          <w:sz w:val="18"/>
        </w:rPr>
        <w:t xml:space="preserve"> </w:t>
      </w:r>
      <w:r>
        <w:rPr>
          <w:color w:val="231F20"/>
          <w:spacing w:val="-2"/>
          <w:sz w:val="18"/>
        </w:rPr>
        <w:t>predpísaná</w:t>
      </w:r>
      <w:r>
        <w:rPr>
          <w:color w:val="231F20"/>
          <w:spacing w:val="-9"/>
          <w:sz w:val="18"/>
        </w:rPr>
        <w:t xml:space="preserve"> </w:t>
      </w:r>
      <w:r>
        <w:rPr>
          <w:color w:val="231F20"/>
          <w:spacing w:val="-2"/>
          <w:sz w:val="18"/>
        </w:rPr>
        <w:t>interpunkcia</w:t>
      </w:r>
      <w:r>
        <w:rPr>
          <w:color w:val="231F20"/>
          <w:spacing w:val="-9"/>
          <w:sz w:val="18"/>
        </w:rPr>
        <w:t xml:space="preserve"> </w:t>
      </w:r>
      <w:r>
        <w:rPr>
          <w:color w:val="231F20"/>
          <w:spacing w:val="-2"/>
          <w:sz w:val="18"/>
        </w:rPr>
        <w:t>pred</w:t>
      </w:r>
      <w:r>
        <w:rPr>
          <w:color w:val="231F20"/>
          <w:spacing w:val="-9"/>
          <w:sz w:val="18"/>
        </w:rPr>
        <w:t xml:space="preserve"> </w:t>
      </w:r>
      <w:r>
        <w:rPr>
          <w:color w:val="231F20"/>
          <w:spacing w:val="-2"/>
          <w:sz w:val="18"/>
        </w:rPr>
        <w:t>údajmi</w:t>
      </w:r>
      <w:r>
        <w:rPr>
          <w:color w:val="231F20"/>
          <w:spacing w:val="-9"/>
          <w:sz w:val="18"/>
        </w:rPr>
        <w:t xml:space="preserve"> </w:t>
      </w:r>
      <w:r>
        <w:rPr>
          <w:color w:val="231F20"/>
          <w:spacing w:val="-2"/>
          <w:sz w:val="18"/>
        </w:rPr>
        <w:t>sú</w:t>
      </w:r>
      <w:r>
        <w:rPr>
          <w:color w:val="231F20"/>
          <w:spacing w:val="-9"/>
          <w:sz w:val="18"/>
        </w:rPr>
        <w:t xml:space="preserve"> </w:t>
      </w:r>
      <w:r>
        <w:rPr>
          <w:color w:val="231F20"/>
          <w:spacing w:val="-2"/>
          <w:sz w:val="18"/>
        </w:rPr>
        <w:t>záväzné.</w:t>
      </w:r>
    </w:p>
    <w:p w:rsidR="00F6658D" w:rsidRDefault="00F6658D">
      <w:pPr>
        <w:spacing w:line="249" w:lineRule="auto"/>
        <w:jc w:val="both"/>
        <w:rPr>
          <w:sz w:val="18"/>
        </w:rPr>
        <w:sectPr w:rsidR="00F6658D">
          <w:pgSz w:w="8400" w:h="11910"/>
          <w:pgMar w:top="900" w:right="180" w:bottom="1200" w:left="820" w:header="0" w:footer="1044" w:gutter="0"/>
          <w:cols w:space="708"/>
        </w:sectPr>
      </w:pPr>
    </w:p>
    <w:p w:rsidR="00F6658D" w:rsidRDefault="00000000">
      <w:pPr>
        <w:pStyle w:val="Zkladntext"/>
        <w:spacing w:before="92" w:line="264" w:lineRule="auto"/>
        <w:ind w:left="370" w:right="1234" w:firstLine="396"/>
      </w:pPr>
      <w:r>
        <w:rPr>
          <w:color w:val="231F20"/>
        </w:rPr>
        <w:lastRenderedPageBreak/>
        <w:t>V schéme sú len údaje, ktoré sú odporúčané ISBD ako povinné</w:t>
      </w:r>
      <w:r>
        <w:rPr>
          <w:color w:val="231F20"/>
          <w:spacing w:val="80"/>
        </w:rPr>
        <w:t xml:space="preserve"> </w:t>
      </w:r>
      <w:r>
        <w:rPr>
          <w:color w:val="231F20"/>
        </w:rPr>
        <w:t>pre minimálnu úroveň bibliografického popisu. Údaje sa zaznamená- vajú vtedy, ak sa nachádzajú v predpísanom zdroji popisu v dokumente alebo</w:t>
      </w:r>
      <w:r>
        <w:rPr>
          <w:color w:val="231F20"/>
          <w:spacing w:val="-7"/>
        </w:rPr>
        <w:t xml:space="preserve"> </w:t>
      </w:r>
      <w:r>
        <w:rPr>
          <w:color w:val="231F20"/>
        </w:rPr>
        <w:t>ak</w:t>
      </w:r>
      <w:r>
        <w:rPr>
          <w:color w:val="231F20"/>
          <w:spacing w:val="-7"/>
        </w:rPr>
        <w:t xml:space="preserve"> </w:t>
      </w:r>
      <w:r>
        <w:rPr>
          <w:color w:val="231F20"/>
        </w:rPr>
        <w:t>ich</w:t>
      </w:r>
      <w:r>
        <w:rPr>
          <w:color w:val="231F20"/>
          <w:spacing w:val="-7"/>
        </w:rPr>
        <w:t xml:space="preserve"> </w:t>
      </w:r>
      <w:r>
        <w:rPr>
          <w:color w:val="231F20"/>
        </w:rPr>
        <w:t>spracovateľ</w:t>
      </w:r>
      <w:r>
        <w:rPr>
          <w:color w:val="231F20"/>
          <w:spacing w:val="-7"/>
        </w:rPr>
        <w:t xml:space="preserve"> </w:t>
      </w:r>
      <w:r>
        <w:rPr>
          <w:color w:val="231F20"/>
        </w:rPr>
        <w:t>zistí</w:t>
      </w:r>
      <w:r>
        <w:rPr>
          <w:color w:val="231F20"/>
          <w:spacing w:val="-7"/>
        </w:rPr>
        <w:t xml:space="preserve"> </w:t>
      </w:r>
      <w:r>
        <w:rPr>
          <w:color w:val="231F20"/>
        </w:rPr>
        <w:t>z</w:t>
      </w:r>
      <w:r>
        <w:rPr>
          <w:color w:val="231F20"/>
          <w:spacing w:val="-9"/>
        </w:rPr>
        <w:t xml:space="preserve"> </w:t>
      </w:r>
      <w:r>
        <w:rPr>
          <w:color w:val="231F20"/>
        </w:rPr>
        <w:t>iných</w:t>
      </w:r>
      <w:r>
        <w:rPr>
          <w:color w:val="231F20"/>
          <w:spacing w:val="-7"/>
        </w:rPr>
        <w:t xml:space="preserve"> </w:t>
      </w:r>
      <w:r>
        <w:rPr>
          <w:color w:val="231F20"/>
        </w:rPr>
        <w:t>zdrojov.</w:t>
      </w:r>
      <w:r>
        <w:rPr>
          <w:color w:val="231F20"/>
          <w:spacing w:val="-7"/>
        </w:rPr>
        <w:t xml:space="preserve"> </w:t>
      </w:r>
      <w:r>
        <w:rPr>
          <w:color w:val="231F20"/>
        </w:rPr>
        <w:t>V</w:t>
      </w:r>
      <w:r>
        <w:rPr>
          <w:color w:val="231F20"/>
          <w:spacing w:val="-9"/>
        </w:rPr>
        <w:t xml:space="preserve"> </w:t>
      </w:r>
      <w:r>
        <w:rPr>
          <w:color w:val="231F20"/>
        </w:rPr>
        <w:t>dokumente</w:t>
      </w:r>
      <w:r>
        <w:rPr>
          <w:color w:val="231F20"/>
          <w:spacing w:val="-7"/>
        </w:rPr>
        <w:t xml:space="preserve"> </w:t>
      </w:r>
      <w:r>
        <w:rPr>
          <w:color w:val="231F20"/>
        </w:rPr>
        <w:t>sa</w:t>
      </w:r>
      <w:r>
        <w:rPr>
          <w:color w:val="231F20"/>
          <w:spacing w:val="-7"/>
        </w:rPr>
        <w:t xml:space="preserve"> </w:t>
      </w:r>
      <w:r>
        <w:rPr>
          <w:color w:val="231F20"/>
        </w:rPr>
        <w:t>napríklad nemusí</w:t>
      </w:r>
      <w:r>
        <w:rPr>
          <w:color w:val="231F20"/>
          <w:spacing w:val="-4"/>
        </w:rPr>
        <w:t xml:space="preserve"> </w:t>
      </w:r>
      <w:r>
        <w:rPr>
          <w:color w:val="231F20"/>
        </w:rPr>
        <w:t>nachádzať</w:t>
      </w:r>
      <w:r>
        <w:rPr>
          <w:color w:val="231F20"/>
          <w:spacing w:val="-4"/>
        </w:rPr>
        <w:t xml:space="preserve"> </w:t>
      </w:r>
      <w:r>
        <w:rPr>
          <w:color w:val="231F20"/>
        </w:rPr>
        <w:t>Podnázov.</w:t>
      </w:r>
      <w:r>
        <w:rPr>
          <w:color w:val="231F20"/>
          <w:spacing w:val="-4"/>
        </w:rPr>
        <w:t xml:space="preserve"> </w:t>
      </w:r>
      <w:r>
        <w:rPr>
          <w:color w:val="231F20"/>
        </w:rPr>
        <w:t>Ďalšie</w:t>
      </w:r>
      <w:r>
        <w:rPr>
          <w:color w:val="231F20"/>
          <w:spacing w:val="-4"/>
        </w:rPr>
        <w:t xml:space="preserve"> </w:t>
      </w:r>
      <w:r>
        <w:rPr>
          <w:color w:val="231F20"/>
        </w:rPr>
        <w:t>údaje</w:t>
      </w:r>
      <w:r>
        <w:rPr>
          <w:color w:val="231F20"/>
          <w:spacing w:val="-4"/>
        </w:rPr>
        <w:t xml:space="preserve"> </w:t>
      </w:r>
      <w:r>
        <w:rPr>
          <w:color w:val="231F20"/>
        </w:rPr>
        <w:t>o</w:t>
      </w:r>
      <w:r>
        <w:rPr>
          <w:color w:val="231F20"/>
          <w:spacing w:val="-4"/>
        </w:rPr>
        <w:t xml:space="preserve"> </w:t>
      </w:r>
      <w:r>
        <w:rPr>
          <w:color w:val="231F20"/>
        </w:rPr>
        <w:t>vydaní,</w:t>
      </w:r>
      <w:r>
        <w:rPr>
          <w:color w:val="231F20"/>
          <w:spacing w:val="-4"/>
        </w:rPr>
        <w:t xml:space="preserve"> </w:t>
      </w:r>
      <w:r>
        <w:rPr>
          <w:color w:val="231F20"/>
        </w:rPr>
        <w:t>údaje</w:t>
      </w:r>
      <w:r>
        <w:rPr>
          <w:color w:val="231F20"/>
          <w:spacing w:val="-4"/>
        </w:rPr>
        <w:t xml:space="preserve"> </w:t>
      </w:r>
      <w:r>
        <w:rPr>
          <w:color w:val="231F20"/>
        </w:rPr>
        <w:t>o</w:t>
      </w:r>
      <w:r>
        <w:rPr>
          <w:color w:val="231F20"/>
          <w:spacing w:val="-4"/>
        </w:rPr>
        <w:t xml:space="preserve"> </w:t>
      </w:r>
      <w:r>
        <w:rPr>
          <w:color w:val="231F20"/>
        </w:rPr>
        <w:t>edícii</w:t>
      </w:r>
      <w:r>
        <w:rPr>
          <w:color w:val="231F20"/>
          <w:spacing w:val="-4"/>
        </w:rPr>
        <w:t xml:space="preserve"> </w:t>
      </w:r>
      <w:r>
        <w:rPr>
          <w:color w:val="231F20"/>
        </w:rPr>
        <w:t>alebo Medzinárodné štandardné číslo. Ak informácie chýbajú v dokumente, alebo nie sú inak zistiteľné, nebudú ani v bibliografickom popise.</w:t>
      </w:r>
    </w:p>
    <w:p w:rsidR="00F6658D" w:rsidRDefault="00F6658D">
      <w:pPr>
        <w:pStyle w:val="Zkladntext"/>
        <w:spacing w:before="4"/>
        <w:jc w:val="left"/>
        <w:rPr>
          <w:sz w:val="27"/>
        </w:rPr>
      </w:pPr>
    </w:p>
    <w:p w:rsidR="00F6658D" w:rsidRDefault="00000000">
      <w:pPr>
        <w:pStyle w:val="Nadpis6"/>
        <w:numPr>
          <w:ilvl w:val="2"/>
          <w:numId w:val="62"/>
        </w:numPr>
        <w:tabs>
          <w:tab w:val="left" w:pos="992"/>
        </w:tabs>
        <w:ind w:left="992" w:hanging="622"/>
      </w:pPr>
      <w:r>
        <w:rPr>
          <w:color w:val="58595B"/>
          <w:w w:val="90"/>
        </w:rPr>
        <w:t>Schéma</w:t>
      </w:r>
      <w:r>
        <w:rPr>
          <w:color w:val="58595B"/>
          <w:spacing w:val="-3"/>
        </w:rPr>
        <w:t xml:space="preserve"> </w:t>
      </w:r>
      <w:r>
        <w:rPr>
          <w:color w:val="58595B"/>
          <w:w w:val="90"/>
        </w:rPr>
        <w:t>stredného</w:t>
      </w:r>
      <w:r>
        <w:rPr>
          <w:color w:val="58595B"/>
          <w:spacing w:val="-2"/>
        </w:rPr>
        <w:t xml:space="preserve"> </w:t>
      </w:r>
      <w:r>
        <w:rPr>
          <w:color w:val="58595B"/>
          <w:w w:val="90"/>
        </w:rPr>
        <w:t>bibliografického</w:t>
      </w:r>
      <w:r>
        <w:rPr>
          <w:color w:val="58595B"/>
          <w:spacing w:val="-3"/>
        </w:rPr>
        <w:t xml:space="preserve"> </w:t>
      </w:r>
      <w:r>
        <w:rPr>
          <w:color w:val="58595B"/>
          <w:w w:val="90"/>
        </w:rPr>
        <w:t>popisu</w:t>
      </w:r>
      <w:r>
        <w:rPr>
          <w:color w:val="58595B"/>
          <w:spacing w:val="-2"/>
        </w:rPr>
        <w:t xml:space="preserve"> </w:t>
      </w:r>
      <w:r>
        <w:rPr>
          <w:color w:val="58595B"/>
          <w:w w:val="90"/>
        </w:rPr>
        <w:t>podľa</w:t>
      </w:r>
      <w:r>
        <w:rPr>
          <w:color w:val="58595B"/>
          <w:spacing w:val="-2"/>
        </w:rPr>
        <w:t xml:space="preserve"> </w:t>
      </w:r>
      <w:r>
        <w:rPr>
          <w:color w:val="58595B"/>
          <w:spacing w:val="-4"/>
          <w:w w:val="90"/>
        </w:rPr>
        <w:t>ISBD</w:t>
      </w:r>
    </w:p>
    <w:p w:rsidR="00F6658D" w:rsidRDefault="00000000">
      <w:pPr>
        <w:spacing w:before="202" w:line="276" w:lineRule="auto"/>
        <w:ind w:left="767" w:right="1631"/>
        <w:jc w:val="both"/>
        <w:rPr>
          <w:sz w:val="19"/>
        </w:rPr>
      </w:pPr>
      <w:r>
        <w:rPr>
          <w:color w:val="231F20"/>
          <w:spacing w:val="-4"/>
          <w:sz w:val="19"/>
        </w:rPr>
        <w:t>Hlavný</w:t>
      </w:r>
      <w:r>
        <w:rPr>
          <w:color w:val="231F20"/>
          <w:spacing w:val="-8"/>
          <w:sz w:val="19"/>
        </w:rPr>
        <w:t xml:space="preserve"> </w:t>
      </w:r>
      <w:r>
        <w:rPr>
          <w:color w:val="231F20"/>
          <w:spacing w:val="-4"/>
          <w:sz w:val="19"/>
        </w:rPr>
        <w:t>názov</w:t>
      </w:r>
      <w:r>
        <w:rPr>
          <w:color w:val="231F20"/>
          <w:spacing w:val="-8"/>
          <w:sz w:val="19"/>
        </w:rPr>
        <w:t xml:space="preserve"> </w:t>
      </w:r>
      <w:r>
        <w:rPr>
          <w:color w:val="231F20"/>
          <w:spacing w:val="-4"/>
          <w:sz w:val="19"/>
        </w:rPr>
        <w:t>=</w:t>
      </w:r>
      <w:r>
        <w:rPr>
          <w:color w:val="231F20"/>
          <w:spacing w:val="-8"/>
          <w:sz w:val="19"/>
        </w:rPr>
        <w:t xml:space="preserve"> </w:t>
      </w:r>
      <w:r>
        <w:rPr>
          <w:color w:val="231F20"/>
          <w:spacing w:val="-4"/>
          <w:sz w:val="19"/>
        </w:rPr>
        <w:t>Súbežný</w:t>
      </w:r>
      <w:r>
        <w:rPr>
          <w:color w:val="231F20"/>
          <w:spacing w:val="-8"/>
          <w:sz w:val="19"/>
        </w:rPr>
        <w:t xml:space="preserve"> </w:t>
      </w:r>
      <w:r>
        <w:rPr>
          <w:color w:val="231F20"/>
          <w:spacing w:val="-4"/>
          <w:sz w:val="19"/>
        </w:rPr>
        <w:t>názov</w:t>
      </w:r>
      <w:r>
        <w:rPr>
          <w:color w:val="231F20"/>
          <w:spacing w:val="-8"/>
          <w:sz w:val="19"/>
        </w:rPr>
        <w:t xml:space="preserve"> </w:t>
      </w:r>
      <w:r>
        <w:rPr>
          <w:color w:val="231F20"/>
          <w:spacing w:val="-4"/>
          <w:sz w:val="19"/>
        </w:rPr>
        <w:t>:</w:t>
      </w:r>
      <w:r>
        <w:rPr>
          <w:color w:val="231F20"/>
          <w:spacing w:val="-8"/>
          <w:sz w:val="19"/>
        </w:rPr>
        <w:t xml:space="preserve"> </w:t>
      </w:r>
      <w:r>
        <w:rPr>
          <w:color w:val="231F20"/>
          <w:spacing w:val="-4"/>
          <w:sz w:val="19"/>
        </w:rPr>
        <w:t>Podnázov</w:t>
      </w:r>
      <w:r>
        <w:rPr>
          <w:color w:val="231F20"/>
          <w:spacing w:val="-8"/>
          <w:sz w:val="19"/>
        </w:rPr>
        <w:t xml:space="preserve"> </w:t>
      </w:r>
      <w:r>
        <w:rPr>
          <w:color w:val="231F20"/>
          <w:spacing w:val="-4"/>
          <w:sz w:val="19"/>
        </w:rPr>
        <w:t>a</w:t>
      </w:r>
      <w:r>
        <w:rPr>
          <w:color w:val="231F20"/>
          <w:spacing w:val="-7"/>
          <w:sz w:val="19"/>
        </w:rPr>
        <w:t xml:space="preserve"> </w:t>
      </w:r>
      <w:r>
        <w:rPr>
          <w:color w:val="231F20"/>
          <w:spacing w:val="-4"/>
          <w:sz w:val="19"/>
        </w:rPr>
        <w:t>doplnky</w:t>
      </w:r>
      <w:r>
        <w:rPr>
          <w:color w:val="231F20"/>
          <w:spacing w:val="-8"/>
          <w:sz w:val="19"/>
        </w:rPr>
        <w:t xml:space="preserve"> </w:t>
      </w:r>
      <w:r>
        <w:rPr>
          <w:color w:val="231F20"/>
          <w:spacing w:val="-4"/>
          <w:sz w:val="19"/>
        </w:rPr>
        <w:t>k</w:t>
      </w:r>
      <w:r>
        <w:rPr>
          <w:color w:val="231F20"/>
          <w:spacing w:val="-8"/>
          <w:sz w:val="19"/>
        </w:rPr>
        <w:t xml:space="preserve"> </w:t>
      </w:r>
      <w:r>
        <w:rPr>
          <w:color w:val="231F20"/>
          <w:spacing w:val="-4"/>
          <w:sz w:val="19"/>
        </w:rPr>
        <w:t>názvu</w:t>
      </w:r>
      <w:r>
        <w:rPr>
          <w:color w:val="231F20"/>
          <w:spacing w:val="-8"/>
          <w:sz w:val="19"/>
        </w:rPr>
        <w:t xml:space="preserve"> </w:t>
      </w:r>
      <w:r>
        <w:rPr>
          <w:color w:val="231F20"/>
          <w:spacing w:val="-4"/>
          <w:sz w:val="19"/>
        </w:rPr>
        <w:t>/</w:t>
      </w:r>
      <w:r>
        <w:rPr>
          <w:color w:val="231F20"/>
          <w:spacing w:val="-8"/>
          <w:sz w:val="19"/>
        </w:rPr>
        <w:t xml:space="preserve"> </w:t>
      </w:r>
      <w:r>
        <w:rPr>
          <w:color w:val="231F20"/>
          <w:spacing w:val="-4"/>
          <w:sz w:val="19"/>
        </w:rPr>
        <w:t xml:space="preserve">Prvý </w:t>
      </w:r>
      <w:r>
        <w:rPr>
          <w:color w:val="231F20"/>
          <w:sz w:val="19"/>
        </w:rPr>
        <w:t>údaj</w:t>
      </w:r>
      <w:r>
        <w:rPr>
          <w:color w:val="231F20"/>
          <w:spacing w:val="-12"/>
          <w:sz w:val="19"/>
        </w:rPr>
        <w:t xml:space="preserve"> </w:t>
      </w:r>
      <w:r>
        <w:rPr>
          <w:color w:val="231F20"/>
          <w:sz w:val="19"/>
        </w:rPr>
        <w:t>o</w:t>
      </w:r>
      <w:r>
        <w:rPr>
          <w:color w:val="231F20"/>
          <w:spacing w:val="-12"/>
          <w:sz w:val="19"/>
        </w:rPr>
        <w:t xml:space="preserve"> </w:t>
      </w:r>
      <w:r>
        <w:rPr>
          <w:color w:val="231F20"/>
          <w:sz w:val="19"/>
        </w:rPr>
        <w:t>pôvodcovi.</w:t>
      </w:r>
      <w:r>
        <w:rPr>
          <w:color w:val="231F20"/>
          <w:spacing w:val="-12"/>
          <w:sz w:val="19"/>
        </w:rPr>
        <w:t xml:space="preserve"> </w:t>
      </w:r>
      <w:r>
        <w:rPr>
          <w:color w:val="231F20"/>
          <w:sz w:val="19"/>
        </w:rPr>
        <w:t>-</w:t>
      </w:r>
      <w:r>
        <w:rPr>
          <w:color w:val="231F20"/>
          <w:spacing w:val="-12"/>
          <w:sz w:val="19"/>
        </w:rPr>
        <w:t xml:space="preserve"> </w:t>
      </w:r>
      <w:r>
        <w:rPr>
          <w:color w:val="231F20"/>
          <w:sz w:val="19"/>
        </w:rPr>
        <w:t>Údaj</w:t>
      </w:r>
      <w:r>
        <w:rPr>
          <w:color w:val="231F20"/>
          <w:spacing w:val="-12"/>
          <w:sz w:val="19"/>
        </w:rPr>
        <w:t xml:space="preserve"> </w:t>
      </w:r>
      <w:r>
        <w:rPr>
          <w:color w:val="231F20"/>
          <w:sz w:val="19"/>
        </w:rPr>
        <w:t>o</w:t>
      </w:r>
      <w:r>
        <w:rPr>
          <w:color w:val="231F20"/>
          <w:spacing w:val="-12"/>
          <w:sz w:val="19"/>
        </w:rPr>
        <w:t xml:space="preserve"> </w:t>
      </w:r>
      <w:r>
        <w:rPr>
          <w:color w:val="231F20"/>
          <w:sz w:val="19"/>
        </w:rPr>
        <w:t>vydaní</w:t>
      </w:r>
      <w:r>
        <w:rPr>
          <w:color w:val="231F20"/>
          <w:spacing w:val="-12"/>
          <w:sz w:val="19"/>
        </w:rPr>
        <w:t xml:space="preserve"> </w:t>
      </w:r>
      <w:r>
        <w:rPr>
          <w:color w:val="231F20"/>
          <w:sz w:val="19"/>
        </w:rPr>
        <w:t>/</w:t>
      </w:r>
      <w:r>
        <w:rPr>
          <w:color w:val="231F20"/>
          <w:spacing w:val="-11"/>
          <w:sz w:val="19"/>
        </w:rPr>
        <w:t xml:space="preserve"> </w:t>
      </w:r>
      <w:r>
        <w:rPr>
          <w:color w:val="231F20"/>
          <w:sz w:val="19"/>
        </w:rPr>
        <w:t>Údaj</w:t>
      </w:r>
      <w:r>
        <w:rPr>
          <w:color w:val="231F20"/>
          <w:spacing w:val="-12"/>
          <w:sz w:val="19"/>
        </w:rPr>
        <w:t xml:space="preserve"> </w:t>
      </w:r>
      <w:r>
        <w:rPr>
          <w:color w:val="231F20"/>
          <w:sz w:val="19"/>
        </w:rPr>
        <w:t>o</w:t>
      </w:r>
      <w:r>
        <w:rPr>
          <w:color w:val="231F20"/>
          <w:spacing w:val="-12"/>
          <w:sz w:val="19"/>
        </w:rPr>
        <w:t xml:space="preserve"> </w:t>
      </w:r>
      <w:r>
        <w:rPr>
          <w:color w:val="231F20"/>
          <w:sz w:val="19"/>
        </w:rPr>
        <w:t>zodpovednosti</w:t>
      </w:r>
      <w:r>
        <w:rPr>
          <w:color w:val="231F20"/>
          <w:spacing w:val="-12"/>
          <w:sz w:val="19"/>
        </w:rPr>
        <w:t xml:space="preserve"> </w:t>
      </w:r>
      <w:r>
        <w:rPr>
          <w:color w:val="231F20"/>
          <w:sz w:val="19"/>
        </w:rPr>
        <w:t>za</w:t>
      </w:r>
      <w:r>
        <w:rPr>
          <w:color w:val="231F20"/>
          <w:spacing w:val="-12"/>
          <w:sz w:val="19"/>
        </w:rPr>
        <w:t xml:space="preserve"> </w:t>
      </w:r>
      <w:r>
        <w:rPr>
          <w:color w:val="231F20"/>
          <w:sz w:val="19"/>
        </w:rPr>
        <w:t>vyda- nie, Ďalšie</w:t>
      </w:r>
      <w:r>
        <w:rPr>
          <w:color w:val="231F20"/>
          <w:spacing w:val="1"/>
          <w:sz w:val="19"/>
        </w:rPr>
        <w:t xml:space="preserve"> </w:t>
      </w:r>
      <w:r>
        <w:rPr>
          <w:color w:val="231F20"/>
          <w:sz w:val="19"/>
        </w:rPr>
        <w:t>údaje o</w:t>
      </w:r>
      <w:r>
        <w:rPr>
          <w:color w:val="231F20"/>
          <w:spacing w:val="1"/>
          <w:sz w:val="19"/>
        </w:rPr>
        <w:t xml:space="preserve"> </w:t>
      </w:r>
      <w:r>
        <w:rPr>
          <w:color w:val="231F20"/>
          <w:sz w:val="19"/>
        </w:rPr>
        <w:t>vydaní /</w:t>
      </w:r>
      <w:r>
        <w:rPr>
          <w:color w:val="231F20"/>
          <w:spacing w:val="1"/>
          <w:sz w:val="19"/>
        </w:rPr>
        <w:t xml:space="preserve"> </w:t>
      </w:r>
      <w:r>
        <w:rPr>
          <w:color w:val="231F20"/>
          <w:sz w:val="19"/>
        </w:rPr>
        <w:t>Ďalší</w:t>
      </w:r>
      <w:r>
        <w:rPr>
          <w:color w:val="231F20"/>
          <w:spacing w:val="1"/>
          <w:sz w:val="19"/>
        </w:rPr>
        <w:t xml:space="preserve"> </w:t>
      </w:r>
      <w:r>
        <w:rPr>
          <w:color w:val="231F20"/>
          <w:sz w:val="19"/>
        </w:rPr>
        <w:t>údaj zodpovednosti</w:t>
      </w:r>
      <w:r>
        <w:rPr>
          <w:color w:val="231F20"/>
          <w:spacing w:val="1"/>
          <w:sz w:val="19"/>
        </w:rPr>
        <w:t xml:space="preserve"> </w:t>
      </w:r>
      <w:r>
        <w:rPr>
          <w:color w:val="231F20"/>
          <w:sz w:val="19"/>
        </w:rPr>
        <w:t xml:space="preserve">za </w:t>
      </w:r>
      <w:r>
        <w:rPr>
          <w:color w:val="231F20"/>
          <w:spacing w:val="-2"/>
          <w:sz w:val="19"/>
        </w:rPr>
        <w:t>vydanie.</w:t>
      </w:r>
    </w:p>
    <w:p w:rsidR="00F6658D" w:rsidRDefault="00000000">
      <w:pPr>
        <w:pStyle w:val="Odsekzoznamu"/>
        <w:numPr>
          <w:ilvl w:val="0"/>
          <w:numId w:val="56"/>
        </w:numPr>
        <w:tabs>
          <w:tab w:val="left" w:pos="892"/>
        </w:tabs>
        <w:spacing w:before="3" w:line="276" w:lineRule="auto"/>
        <w:ind w:right="1632" w:firstLine="0"/>
        <w:jc w:val="both"/>
        <w:rPr>
          <w:sz w:val="19"/>
        </w:rPr>
      </w:pPr>
      <w:r>
        <w:rPr>
          <w:color w:val="231F20"/>
          <w:spacing w:val="-2"/>
          <w:sz w:val="19"/>
        </w:rPr>
        <w:t>Miesto</w:t>
      </w:r>
      <w:r>
        <w:rPr>
          <w:color w:val="231F20"/>
          <w:spacing w:val="-3"/>
          <w:sz w:val="19"/>
        </w:rPr>
        <w:t xml:space="preserve"> </w:t>
      </w:r>
      <w:r>
        <w:rPr>
          <w:color w:val="231F20"/>
          <w:spacing w:val="-2"/>
          <w:sz w:val="19"/>
        </w:rPr>
        <w:t>vydania,</w:t>
      </w:r>
      <w:r>
        <w:rPr>
          <w:color w:val="231F20"/>
          <w:spacing w:val="-3"/>
          <w:sz w:val="19"/>
        </w:rPr>
        <w:t xml:space="preserve"> </w:t>
      </w:r>
      <w:r>
        <w:rPr>
          <w:color w:val="231F20"/>
          <w:spacing w:val="-2"/>
          <w:sz w:val="19"/>
        </w:rPr>
        <w:t>distribúcie,</w:t>
      </w:r>
      <w:r>
        <w:rPr>
          <w:color w:val="231F20"/>
          <w:spacing w:val="-3"/>
          <w:sz w:val="19"/>
        </w:rPr>
        <w:t xml:space="preserve"> </w:t>
      </w:r>
      <w:r>
        <w:rPr>
          <w:color w:val="231F20"/>
          <w:spacing w:val="-2"/>
          <w:sz w:val="19"/>
        </w:rPr>
        <w:t>atď.</w:t>
      </w:r>
      <w:r>
        <w:rPr>
          <w:color w:val="231F20"/>
          <w:spacing w:val="-3"/>
          <w:sz w:val="19"/>
        </w:rPr>
        <w:t xml:space="preserve"> </w:t>
      </w:r>
      <w:r>
        <w:rPr>
          <w:color w:val="231F20"/>
          <w:spacing w:val="-2"/>
          <w:sz w:val="19"/>
        </w:rPr>
        <w:t>:</w:t>
      </w:r>
      <w:r>
        <w:rPr>
          <w:color w:val="231F20"/>
          <w:spacing w:val="-3"/>
          <w:sz w:val="19"/>
        </w:rPr>
        <w:t xml:space="preserve"> </w:t>
      </w:r>
      <w:r>
        <w:rPr>
          <w:color w:val="231F20"/>
          <w:spacing w:val="-2"/>
          <w:sz w:val="19"/>
        </w:rPr>
        <w:t>Meno</w:t>
      </w:r>
      <w:r>
        <w:rPr>
          <w:color w:val="231F20"/>
          <w:spacing w:val="-3"/>
          <w:sz w:val="19"/>
        </w:rPr>
        <w:t xml:space="preserve"> </w:t>
      </w:r>
      <w:r>
        <w:rPr>
          <w:color w:val="231F20"/>
          <w:spacing w:val="-2"/>
          <w:sz w:val="19"/>
        </w:rPr>
        <w:t>vydavateľa,</w:t>
      </w:r>
      <w:r>
        <w:rPr>
          <w:color w:val="231F20"/>
          <w:spacing w:val="-3"/>
          <w:sz w:val="19"/>
        </w:rPr>
        <w:t xml:space="preserve"> </w:t>
      </w:r>
      <w:r>
        <w:rPr>
          <w:color w:val="231F20"/>
          <w:spacing w:val="-2"/>
          <w:sz w:val="19"/>
        </w:rPr>
        <w:t xml:space="preserve">distributéra, </w:t>
      </w:r>
      <w:r>
        <w:rPr>
          <w:color w:val="231F20"/>
          <w:spacing w:val="-4"/>
          <w:sz w:val="19"/>
        </w:rPr>
        <w:t>atď.,</w:t>
      </w:r>
      <w:r>
        <w:rPr>
          <w:color w:val="231F20"/>
          <w:spacing w:val="-9"/>
          <w:sz w:val="19"/>
        </w:rPr>
        <w:t xml:space="preserve"> </w:t>
      </w:r>
      <w:r>
        <w:rPr>
          <w:color w:val="231F20"/>
          <w:spacing w:val="-4"/>
          <w:sz w:val="19"/>
        </w:rPr>
        <w:t>Dátum</w:t>
      </w:r>
      <w:r>
        <w:rPr>
          <w:color w:val="231F20"/>
          <w:spacing w:val="-9"/>
          <w:sz w:val="19"/>
        </w:rPr>
        <w:t xml:space="preserve"> </w:t>
      </w:r>
      <w:r>
        <w:rPr>
          <w:color w:val="231F20"/>
          <w:spacing w:val="-4"/>
          <w:sz w:val="19"/>
        </w:rPr>
        <w:t>vydania,</w:t>
      </w:r>
      <w:r>
        <w:rPr>
          <w:color w:val="231F20"/>
          <w:spacing w:val="-9"/>
          <w:sz w:val="19"/>
        </w:rPr>
        <w:t xml:space="preserve"> </w:t>
      </w:r>
      <w:r>
        <w:rPr>
          <w:color w:val="231F20"/>
          <w:spacing w:val="-4"/>
          <w:sz w:val="19"/>
        </w:rPr>
        <w:t>distribúcie</w:t>
      </w:r>
      <w:r>
        <w:rPr>
          <w:color w:val="231F20"/>
          <w:spacing w:val="-9"/>
          <w:sz w:val="19"/>
        </w:rPr>
        <w:t xml:space="preserve"> </w:t>
      </w:r>
      <w:r>
        <w:rPr>
          <w:color w:val="231F20"/>
          <w:spacing w:val="-4"/>
          <w:sz w:val="19"/>
        </w:rPr>
        <w:t>atď.</w:t>
      </w:r>
      <w:r>
        <w:rPr>
          <w:color w:val="231F20"/>
          <w:spacing w:val="-9"/>
          <w:sz w:val="19"/>
        </w:rPr>
        <w:t xml:space="preserve"> </w:t>
      </w:r>
      <w:r>
        <w:rPr>
          <w:color w:val="231F20"/>
          <w:spacing w:val="-4"/>
          <w:sz w:val="19"/>
        </w:rPr>
        <w:t>-</w:t>
      </w:r>
      <w:r>
        <w:rPr>
          <w:color w:val="231F20"/>
          <w:spacing w:val="-9"/>
          <w:sz w:val="19"/>
        </w:rPr>
        <w:t xml:space="preserve"> </w:t>
      </w:r>
      <w:r>
        <w:rPr>
          <w:color w:val="231F20"/>
          <w:spacing w:val="-4"/>
          <w:sz w:val="19"/>
        </w:rPr>
        <w:t>Rozsah</w:t>
      </w:r>
      <w:r>
        <w:rPr>
          <w:color w:val="231F20"/>
          <w:spacing w:val="-9"/>
          <w:sz w:val="19"/>
        </w:rPr>
        <w:t xml:space="preserve"> </w:t>
      </w:r>
      <w:r>
        <w:rPr>
          <w:color w:val="231F20"/>
          <w:spacing w:val="-4"/>
          <w:sz w:val="19"/>
        </w:rPr>
        <w:t>:</w:t>
      </w:r>
      <w:r>
        <w:rPr>
          <w:color w:val="231F20"/>
          <w:spacing w:val="-9"/>
          <w:sz w:val="19"/>
        </w:rPr>
        <w:t xml:space="preserve"> </w:t>
      </w:r>
      <w:r>
        <w:rPr>
          <w:color w:val="231F20"/>
          <w:spacing w:val="-4"/>
          <w:sz w:val="19"/>
        </w:rPr>
        <w:t>Ilustrácie</w:t>
      </w:r>
      <w:r>
        <w:rPr>
          <w:color w:val="231F20"/>
          <w:spacing w:val="-9"/>
          <w:sz w:val="19"/>
        </w:rPr>
        <w:t xml:space="preserve"> </w:t>
      </w:r>
      <w:r>
        <w:rPr>
          <w:color w:val="231F20"/>
          <w:spacing w:val="-4"/>
          <w:sz w:val="19"/>
        </w:rPr>
        <w:t>;</w:t>
      </w:r>
      <w:r>
        <w:rPr>
          <w:color w:val="231F20"/>
          <w:spacing w:val="-9"/>
          <w:sz w:val="19"/>
        </w:rPr>
        <w:t xml:space="preserve"> </w:t>
      </w:r>
      <w:r>
        <w:rPr>
          <w:color w:val="231F20"/>
          <w:spacing w:val="-4"/>
          <w:sz w:val="19"/>
        </w:rPr>
        <w:t>Rozmery.</w:t>
      </w:r>
    </w:p>
    <w:p w:rsidR="00F6658D" w:rsidRDefault="00000000">
      <w:pPr>
        <w:pStyle w:val="Odsekzoznamu"/>
        <w:numPr>
          <w:ilvl w:val="0"/>
          <w:numId w:val="56"/>
        </w:numPr>
        <w:tabs>
          <w:tab w:val="left" w:pos="894"/>
        </w:tabs>
        <w:spacing w:before="1" w:line="276" w:lineRule="auto"/>
        <w:ind w:right="1632" w:firstLine="0"/>
        <w:jc w:val="both"/>
        <w:rPr>
          <w:sz w:val="11"/>
        </w:rPr>
      </w:pPr>
      <w:r>
        <w:rPr>
          <w:color w:val="231F20"/>
          <w:sz w:val="19"/>
        </w:rPr>
        <w:t>(Názov</w:t>
      </w:r>
      <w:r>
        <w:rPr>
          <w:color w:val="231F20"/>
          <w:spacing w:val="-4"/>
          <w:sz w:val="19"/>
        </w:rPr>
        <w:t xml:space="preserve"> </w:t>
      </w:r>
      <w:r>
        <w:rPr>
          <w:color w:val="231F20"/>
          <w:sz w:val="19"/>
        </w:rPr>
        <w:t>edície</w:t>
      </w:r>
      <w:r>
        <w:rPr>
          <w:color w:val="231F20"/>
          <w:spacing w:val="-4"/>
          <w:sz w:val="19"/>
        </w:rPr>
        <w:t xml:space="preserve"> </w:t>
      </w:r>
      <w:r>
        <w:rPr>
          <w:color w:val="231F20"/>
          <w:sz w:val="19"/>
        </w:rPr>
        <w:t>=</w:t>
      </w:r>
      <w:r>
        <w:rPr>
          <w:color w:val="231F20"/>
          <w:spacing w:val="-4"/>
          <w:sz w:val="19"/>
        </w:rPr>
        <w:t xml:space="preserve"> </w:t>
      </w:r>
      <w:r>
        <w:rPr>
          <w:color w:val="231F20"/>
          <w:sz w:val="19"/>
        </w:rPr>
        <w:t>Súbežný</w:t>
      </w:r>
      <w:r>
        <w:rPr>
          <w:color w:val="231F20"/>
          <w:spacing w:val="-4"/>
          <w:sz w:val="19"/>
        </w:rPr>
        <w:t xml:space="preserve"> </w:t>
      </w:r>
      <w:r>
        <w:rPr>
          <w:color w:val="231F20"/>
          <w:sz w:val="19"/>
        </w:rPr>
        <w:t>názov</w:t>
      </w:r>
      <w:r>
        <w:rPr>
          <w:color w:val="231F20"/>
          <w:spacing w:val="-4"/>
          <w:sz w:val="19"/>
        </w:rPr>
        <w:t xml:space="preserve"> </w:t>
      </w:r>
      <w:r>
        <w:rPr>
          <w:color w:val="231F20"/>
          <w:sz w:val="19"/>
        </w:rPr>
        <w:t>edície</w:t>
      </w:r>
      <w:r>
        <w:rPr>
          <w:color w:val="231F20"/>
          <w:spacing w:val="-4"/>
          <w:sz w:val="19"/>
        </w:rPr>
        <w:t xml:space="preserve"> </w:t>
      </w:r>
      <w:r>
        <w:rPr>
          <w:color w:val="231F20"/>
          <w:sz w:val="19"/>
        </w:rPr>
        <w:t>/</w:t>
      </w:r>
      <w:r>
        <w:rPr>
          <w:color w:val="231F20"/>
          <w:spacing w:val="-4"/>
          <w:sz w:val="19"/>
        </w:rPr>
        <w:t xml:space="preserve"> </w:t>
      </w:r>
      <w:r>
        <w:rPr>
          <w:color w:val="231F20"/>
          <w:sz w:val="19"/>
        </w:rPr>
        <w:t>Údaje</w:t>
      </w:r>
      <w:r>
        <w:rPr>
          <w:color w:val="231F20"/>
          <w:spacing w:val="-4"/>
          <w:sz w:val="19"/>
        </w:rPr>
        <w:t xml:space="preserve"> </w:t>
      </w:r>
      <w:r>
        <w:rPr>
          <w:color w:val="231F20"/>
          <w:sz w:val="19"/>
        </w:rPr>
        <w:t>o</w:t>
      </w:r>
      <w:r>
        <w:rPr>
          <w:color w:val="231F20"/>
          <w:spacing w:val="-4"/>
          <w:sz w:val="19"/>
        </w:rPr>
        <w:t xml:space="preserve"> </w:t>
      </w:r>
      <w:r>
        <w:rPr>
          <w:color w:val="231F20"/>
          <w:sz w:val="19"/>
        </w:rPr>
        <w:t xml:space="preserve">zodpovednosti, </w:t>
      </w:r>
      <w:r>
        <w:rPr>
          <w:color w:val="231F20"/>
          <w:spacing w:val="-4"/>
          <w:sz w:val="19"/>
        </w:rPr>
        <w:t>ISSN</w:t>
      </w:r>
      <w:r>
        <w:rPr>
          <w:color w:val="231F20"/>
          <w:spacing w:val="-7"/>
          <w:sz w:val="19"/>
        </w:rPr>
        <w:t xml:space="preserve"> </w:t>
      </w:r>
      <w:r>
        <w:rPr>
          <w:color w:val="231F20"/>
          <w:spacing w:val="-4"/>
          <w:sz w:val="19"/>
        </w:rPr>
        <w:t>edície</w:t>
      </w:r>
      <w:r>
        <w:rPr>
          <w:color w:val="231F20"/>
          <w:spacing w:val="-7"/>
          <w:sz w:val="19"/>
        </w:rPr>
        <w:t xml:space="preserve"> </w:t>
      </w:r>
      <w:r>
        <w:rPr>
          <w:color w:val="231F20"/>
          <w:spacing w:val="-4"/>
          <w:sz w:val="19"/>
        </w:rPr>
        <w:t>;</w:t>
      </w:r>
      <w:r>
        <w:rPr>
          <w:color w:val="231F20"/>
          <w:spacing w:val="-7"/>
          <w:sz w:val="19"/>
        </w:rPr>
        <w:t xml:space="preserve"> </w:t>
      </w:r>
      <w:r>
        <w:rPr>
          <w:color w:val="231F20"/>
          <w:spacing w:val="-4"/>
          <w:sz w:val="19"/>
        </w:rPr>
        <w:t>Číslovanie</w:t>
      </w:r>
      <w:r>
        <w:rPr>
          <w:color w:val="231F20"/>
          <w:spacing w:val="-7"/>
          <w:sz w:val="19"/>
        </w:rPr>
        <w:t xml:space="preserve"> </w:t>
      </w:r>
      <w:r>
        <w:rPr>
          <w:color w:val="231F20"/>
          <w:spacing w:val="-4"/>
          <w:sz w:val="19"/>
        </w:rPr>
        <w:t>zväzku).</w:t>
      </w:r>
      <w:r>
        <w:rPr>
          <w:color w:val="231F20"/>
          <w:spacing w:val="-7"/>
          <w:sz w:val="19"/>
        </w:rPr>
        <w:t xml:space="preserve"> </w:t>
      </w:r>
      <w:r>
        <w:rPr>
          <w:color w:val="231F20"/>
          <w:spacing w:val="-4"/>
          <w:sz w:val="19"/>
        </w:rPr>
        <w:t>-</w:t>
      </w:r>
      <w:r>
        <w:rPr>
          <w:color w:val="231F20"/>
          <w:spacing w:val="-7"/>
          <w:sz w:val="19"/>
        </w:rPr>
        <w:t xml:space="preserve"> </w:t>
      </w:r>
      <w:r>
        <w:rPr>
          <w:color w:val="231F20"/>
          <w:spacing w:val="-4"/>
          <w:sz w:val="19"/>
        </w:rPr>
        <w:t>Poznámky.</w:t>
      </w:r>
      <w:r>
        <w:rPr>
          <w:color w:val="231F20"/>
          <w:spacing w:val="-7"/>
          <w:sz w:val="19"/>
        </w:rPr>
        <w:t xml:space="preserve"> </w:t>
      </w:r>
      <w:r>
        <w:rPr>
          <w:color w:val="231F20"/>
          <w:spacing w:val="-4"/>
          <w:sz w:val="19"/>
        </w:rPr>
        <w:t>-</w:t>
      </w:r>
      <w:r>
        <w:rPr>
          <w:color w:val="231F20"/>
          <w:spacing w:val="-7"/>
          <w:sz w:val="19"/>
        </w:rPr>
        <w:t xml:space="preserve"> </w:t>
      </w:r>
      <w:r>
        <w:rPr>
          <w:color w:val="231F20"/>
          <w:spacing w:val="-4"/>
          <w:sz w:val="19"/>
        </w:rPr>
        <w:t>Medzinárodné</w:t>
      </w:r>
      <w:r>
        <w:rPr>
          <w:color w:val="231F20"/>
          <w:spacing w:val="-7"/>
          <w:sz w:val="19"/>
        </w:rPr>
        <w:t xml:space="preserve"> </w:t>
      </w:r>
      <w:r>
        <w:rPr>
          <w:color w:val="231F20"/>
          <w:spacing w:val="-4"/>
          <w:sz w:val="19"/>
        </w:rPr>
        <w:t xml:space="preserve">štan- </w:t>
      </w:r>
      <w:r>
        <w:rPr>
          <w:color w:val="231F20"/>
          <w:sz w:val="19"/>
        </w:rPr>
        <w:t>dardné</w:t>
      </w:r>
      <w:r>
        <w:rPr>
          <w:color w:val="231F20"/>
          <w:spacing w:val="-7"/>
          <w:sz w:val="19"/>
        </w:rPr>
        <w:t xml:space="preserve"> </w:t>
      </w:r>
      <w:r>
        <w:rPr>
          <w:color w:val="231F20"/>
          <w:sz w:val="19"/>
        </w:rPr>
        <w:t>číslo</w:t>
      </w:r>
      <w:r>
        <w:rPr>
          <w:color w:val="231F20"/>
          <w:position w:val="6"/>
          <w:sz w:val="11"/>
        </w:rPr>
        <w:t>15</w:t>
      </w:r>
    </w:p>
    <w:p w:rsidR="00F6658D" w:rsidRDefault="00F6658D">
      <w:pPr>
        <w:pStyle w:val="Zkladntext"/>
        <w:jc w:val="left"/>
        <w:rPr>
          <w:sz w:val="26"/>
        </w:rPr>
      </w:pPr>
    </w:p>
    <w:p w:rsidR="00F6658D" w:rsidRDefault="00F6658D">
      <w:pPr>
        <w:pStyle w:val="Zkladntext"/>
        <w:spacing w:before="3"/>
        <w:jc w:val="left"/>
        <w:rPr>
          <w:sz w:val="23"/>
        </w:rPr>
      </w:pPr>
    </w:p>
    <w:p w:rsidR="00F6658D" w:rsidRDefault="00000000">
      <w:pPr>
        <w:pStyle w:val="Nadpis6"/>
        <w:numPr>
          <w:ilvl w:val="2"/>
          <w:numId w:val="62"/>
        </w:numPr>
        <w:tabs>
          <w:tab w:val="left" w:pos="992"/>
          <w:tab w:val="left" w:pos="994"/>
        </w:tabs>
        <w:spacing w:line="249" w:lineRule="auto"/>
        <w:ind w:left="994" w:right="1565"/>
      </w:pPr>
      <w:r>
        <w:rPr>
          <w:color w:val="58595B"/>
          <w:w w:val="90"/>
        </w:rPr>
        <w:t xml:space="preserve">Schéma maximálneho bibliografického popisu podľa </w:t>
      </w:r>
      <w:r>
        <w:rPr>
          <w:color w:val="58595B"/>
          <w:spacing w:val="-4"/>
        </w:rPr>
        <w:t>ISBD</w:t>
      </w:r>
    </w:p>
    <w:p w:rsidR="00F6658D" w:rsidRDefault="00000000">
      <w:pPr>
        <w:spacing w:before="194" w:line="276" w:lineRule="auto"/>
        <w:ind w:left="767" w:right="1631"/>
        <w:jc w:val="both"/>
        <w:rPr>
          <w:sz w:val="19"/>
        </w:rPr>
      </w:pPr>
      <w:r>
        <w:rPr>
          <w:noProof/>
        </w:rPr>
        <mc:AlternateContent>
          <mc:Choice Requires="wps">
            <w:drawing>
              <wp:anchor distT="0" distB="0" distL="0" distR="0" simplePos="0" relativeHeight="251501568" behindDoc="0" locked="0" layoutInCell="1" allowOverlap="1">
                <wp:simplePos x="0" y="0"/>
                <wp:positionH relativeFrom="page">
                  <wp:posOffset>4745154</wp:posOffset>
                </wp:positionH>
                <wp:positionV relativeFrom="paragraph">
                  <wp:posOffset>1379334</wp:posOffset>
                </wp:positionV>
                <wp:extent cx="298450" cy="94234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168" o:spid="_x0000_s1067" type="#_x0000_t202" style="position:absolute;left:0;text-align:left;margin-left:373.65pt;margin-top:108.6pt;width:23.5pt;height:74.2pt;z-index:251501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t4mogEAADEDAAAOAAAAZHJzL2Uyb0RvYy54bWysUsGOEzEMvSPxD1HudNqhwO6o0xWwAiGt&#13;&#10;AGnhA9JM0omYxMFOO9O/x8lOWwQ3xMVxYsd+79mbu8kP4miQHIRWrhZLKUzQ0Lmwb+X3bx9e3EhB&#13;&#10;SYVODRBMK0+G5N32+bPNGBtTQw9DZ1BwkUDNGFvZpxSbqiLdG69oAdEEDlpArxJfcV91qEau7oeq&#13;&#10;Xi5fVyNgFxG0IeLX+6eg3Jb61hqdvlhLJomhlYwtFYvF7rKtthvV7FHF3ukZhvoHFF65wE0vpe5V&#13;&#10;UuKA7q9S3mkEApsWGnwF1jptCgdms1r+weaxV9EULiwOxYtM9P/K6s/Hx/gVRZrewcQDLCQoPoD+&#13;&#10;QaxNNUZq5pysKTXE2ZnoZNHnkykI/sjani56mikJzY/17c36FUc0h27X9ct10bu6fo5I6aMBL7LT&#13;&#10;SuRxFQDq+EApt1fNOWXG8tQ+A0nTbhKua+V6laeYn3bQnZgLryMXy7Z+w91Hnm4r6edBoZFi+BRY&#13;&#10;vrwKZwfPzu7sYBreQ1mYzDDA20MC6wqga5sZEM+l4Jx3KA/+93vJum769hcAAAD//wMAUEsDBBQA&#13;&#10;BgAIAAAAIQDtgG6B4wAAABABAAAPAAAAZHJzL2Rvd25yZXYueG1sTE/LTsMwELwj8Q/WInGjTpM2&#13;&#10;gTSbCgVV3CpR+gFubOKofoTYbdK/ZznBZaXdmZ1HtZ2tYVc1ht47hOUiAaZc62XvOoTj5+7pGViI&#13;&#10;wklhvFMINxVgW9/fVaKUfnIf6nqIHSMRF0qBoGMcSs5Dq5UVYeEH5Qj78qMVkdax43IUE4lbw9Mk&#13;&#10;ybkVvSMHLQbVaNWeDxeLsL9xPWV2fWybJt/n2fdOnN8N4uPD/Lah8boBFtUc/z7gtwPlh5qCnfzF&#13;&#10;ycAMQrEqMqIipMsiBUaM4mVFlxNClq9z4HXF/xepfwAAAP//AwBQSwECLQAUAAYACAAAACEAtoM4&#13;&#10;kv4AAADhAQAAEwAAAAAAAAAAAAAAAAAAAAAAW0NvbnRlbnRfVHlwZXNdLnhtbFBLAQItABQABgAI&#13;&#10;AAAAIQA4/SH/1gAAAJQBAAALAAAAAAAAAAAAAAAAAC8BAABfcmVscy8ucmVsc1BLAQItABQABgAI&#13;&#10;AAAAIQC4bt4mogEAADEDAAAOAAAAAAAAAAAAAAAAAC4CAABkcnMvZTJvRG9jLnhtbFBLAQItABQA&#13;&#10;BgAIAAAAIQDtgG6B4wAAABABAAAPAAAAAAAAAAAAAAAAAPwDAABkcnMvZG93bnJldi54bWxQSwUG&#13;&#10;AAAAAAQABADzAAAADAU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spacing w:val="-4"/>
          <w:sz w:val="19"/>
        </w:rPr>
        <w:t>Hlavný</w:t>
      </w:r>
      <w:r>
        <w:rPr>
          <w:color w:val="231F20"/>
          <w:spacing w:val="-8"/>
          <w:sz w:val="19"/>
        </w:rPr>
        <w:t xml:space="preserve"> </w:t>
      </w:r>
      <w:r>
        <w:rPr>
          <w:color w:val="231F20"/>
          <w:spacing w:val="-4"/>
          <w:sz w:val="19"/>
        </w:rPr>
        <w:t>názov</w:t>
      </w:r>
      <w:r>
        <w:rPr>
          <w:color w:val="231F20"/>
          <w:spacing w:val="-8"/>
          <w:sz w:val="19"/>
        </w:rPr>
        <w:t xml:space="preserve"> </w:t>
      </w:r>
      <w:r>
        <w:rPr>
          <w:color w:val="231F20"/>
          <w:spacing w:val="-4"/>
          <w:sz w:val="19"/>
        </w:rPr>
        <w:t>[</w:t>
      </w:r>
      <w:r>
        <w:rPr>
          <w:i/>
          <w:color w:val="231F20"/>
          <w:spacing w:val="-4"/>
          <w:sz w:val="19"/>
        </w:rPr>
        <w:t>Všeobecné</w:t>
      </w:r>
      <w:r>
        <w:rPr>
          <w:i/>
          <w:color w:val="231F20"/>
          <w:spacing w:val="-8"/>
          <w:sz w:val="19"/>
        </w:rPr>
        <w:t xml:space="preserve"> </w:t>
      </w:r>
      <w:r>
        <w:rPr>
          <w:i/>
          <w:color w:val="231F20"/>
          <w:spacing w:val="-4"/>
          <w:sz w:val="19"/>
        </w:rPr>
        <w:t>označenie</w:t>
      </w:r>
      <w:r>
        <w:rPr>
          <w:i/>
          <w:color w:val="231F20"/>
          <w:spacing w:val="-8"/>
          <w:sz w:val="19"/>
        </w:rPr>
        <w:t xml:space="preserve"> </w:t>
      </w:r>
      <w:r>
        <w:rPr>
          <w:i/>
          <w:color w:val="231F20"/>
          <w:spacing w:val="-4"/>
          <w:sz w:val="19"/>
        </w:rPr>
        <w:t>typu</w:t>
      </w:r>
      <w:r>
        <w:rPr>
          <w:i/>
          <w:color w:val="231F20"/>
          <w:spacing w:val="-8"/>
          <w:sz w:val="19"/>
        </w:rPr>
        <w:t xml:space="preserve"> </w:t>
      </w:r>
      <w:r>
        <w:rPr>
          <w:i/>
          <w:color w:val="231F20"/>
          <w:spacing w:val="-4"/>
          <w:sz w:val="19"/>
        </w:rPr>
        <w:t>dokumentu</w:t>
      </w:r>
      <w:r>
        <w:rPr>
          <w:color w:val="231F20"/>
          <w:spacing w:val="-4"/>
          <w:sz w:val="19"/>
        </w:rPr>
        <w:t>]</w:t>
      </w:r>
      <w:r>
        <w:rPr>
          <w:color w:val="231F20"/>
          <w:spacing w:val="-8"/>
          <w:sz w:val="19"/>
        </w:rPr>
        <w:t xml:space="preserve"> </w:t>
      </w:r>
      <w:r>
        <w:rPr>
          <w:color w:val="231F20"/>
          <w:spacing w:val="-4"/>
          <w:sz w:val="19"/>
        </w:rPr>
        <w:t>=</w:t>
      </w:r>
      <w:r>
        <w:rPr>
          <w:color w:val="231F20"/>
          <w:spacing w:val="-8"/>
          <w:sz w:val="19"/>
        </w:rPr>
        <w:t xml:space="preserve"> </w:t>
      </w:r>
      <w:r>
        <w:rPr>
          <w:color w:val="231F20"/>
          <w:spacing w:val="-4"/>
          <w:sz w:val="19"/>
        </w:rPr>
        <w:t>Súbežný</w:t>
      </w:r>
      <w:r>
        <w:rPr>
          <w:color w:val="231F20"/>
          <w:spacing w:val="-7"/>
          <w:sz w:val="19"/>
        </w:rPr>
        <w:t xml:space="preserve"> </w:t>
      </w:r>
      <w:r>
        <w:rPr>
          <w:color w:val="231F20"/>
          <w:spacing w:val="-4"/>
          <w:sz w:val="19"/>
        </w:rPr>
        <w:t xml:space="preserve">ná- </w:t>
      </w:r>
      <w:r>
        <w:rPr>
          <w:color w:val="231F20"/>
          <w:spacing w:val="-6"/>
          <w:sz w:val="19"/>
        </w:rPr>
        <w:t>zov : Podnázov a doplnky k názvu /</w:t>
      </w:r>
      <w:r>
        <w:rPr>
          <w:color w:val="231F20"/>
          <w:spacing w:val="-5"/>
          <w:sz w:val="19"/>
        </w:rPr>
        <w:t xml:space="preserve"> </w:t>
      </w:r>
      <w:r>
        <w:rPr>
          <w:color w:val="231F20"/>
          <w:spacing w:val="-6"/>
          <w:sz w:val="19"/>
        </w:rPr>
        <w:t xml:space="preserve">Prvý údaj o zodpovednosti ; *Ďal- </w:t>
      </w:r>
      <w:r>
        <w:rPr>
          <w:color w:val="231F20"/>
          <w:spacing w:val="-2"/>
          <w:sz w:val="19"/>
        </w:rPr>
        <w:t>ší</w:t>
      </w:r>
      <w:r>
        <w:rPr>
          <w:color w:val="231F20"/>
          <w:spacing w:val="-9"/>
          <w:sz w:val="19"/>
        </w:rPr>
        <w:t xml:space="preserve"> </w:t>
      </w:r>
      <w:r>
        <w:rPr>
          <w:color w:val="231F20"/>
          <w:spacing w:val="-2"/>
          <w:sz w:val="19"/>
        </w:rPr>
        <w:t>údaj</w:t>
      </w:r>
      <w:r>
        <w:rPr>
          <w:color w:val="231F20"/>
          <w:spacing w:val="-9"/>
          <w:sz w:val="19"/>
        </w:rPr>
        <w:t xml:space="preserve"> </w:t>
      </w:r>
      <w:r>
        <w:rPr>
          <w:color w:val="231F20"/>
          <w:spacing w:val="-2"/>
          <w:sz w:val="19"/>
        </w:rPr>
        <w:t>o</w:t>
      </w:r>
      <w:r>
        <w:rPr>
          <w:color w:val="231F20"/>
          <w:spacing w:val="-9"/>
          <w:sz w:val="19"/>
        </w:rPr>
        <w:t xml:space="preserve"> </w:t>
      </w:r>
      <w:r>
        <w:rPr>
          <w:color w:val="231F20"/>
          <w:spacing w:val="-2"/>
          <w:sz w:val="19"/>
        </w:rPr>
        <w:t>zodpovednosti.</w:t>
      </w:r>
      <w:r>
        <w:rPr>
          <w:color w:val="231F20"/>
          <w:spacing w:val="-9"/>
          <w:sz w:val="19"/>
        </w:rPr>
        <w:t xml:space="preserve"> </w:t>
      </w:r>
      <w:r>
        <w:rPr>
          <w:color w:val="231F20"/>
          <w:spacing w:val="-2"/>
          <w:sz w:val="19"/>
        </w:rPr>
        <w:t>-</w:t>
      </w:r>
      <w:r>
        <w:rPr>
          <w:color w:val="231F20"/>
          <w:spacing w:val="-9"/>
          <w:sz w:val="19"/>
        </w:rPr>
        <w:t xml:space="preserve"> </w:t>
      </w:r>
      <w:r>
        <w:rPr>
          <w:color w:val="231F20"/>
          <w:spacing w:val="-2"/>
          <w:sz w:val="19"/>
        </w:rPr>
        <w:t>Údaj</w:t>
      </w:r>
      <w:r>
        <w:rPr>
          <w:color w:val="231F20"/>
          <w:spacing w:val="-9"/>
          <w:sz w:val="19"/>
        </w:rPr>
        <w:t xml:space="preserve"> </w:t>
      </w:r>
      <w:r>
        <w:rPr>
          <w:color w:val="231F20"/>
          <w:spacing w:val="-2"/>
          <w:sz w:val="19"/>
        </w:rPr>
        <w:t>o</w:t>
      </w:r>
      <w:r>
        <w:rPr>
          <w:color w:val="231F20"/>
          <w:spacing w:val="-9"/>
          <w:sz w:val="19"/>
        </w:rPr>
        <w:t xml:space="preserve"> </w:t>
      </w:r>
      <w:r>
        <w:rPr>
          <w:color w:val="231F20"/>
          <w:spacing w:val="-2"/>
          <w:sz w:val="19"/>
        </w:rPr>
        <w:t>vydaní</w:t>
      </w:r>
      <w:r>
        <w:rPr>
          <w:color w:val="231F20"/>
          <w:spacing w:val="-9"/>
          <w:sz w:val="19"/>
        </w:rPr>
        <w:t xml:space="preserve"> </w:t>
      </w:r>
      <w:r>
        <w:rPr>
          <w:color w:val="231F20"/>
          <w:spacing w:val="-2"/>
          <w:sz w:val="19"/>
        </w:rPr>
        <w:t>=</w:t>
      </w:r>
      <w:r>
        <w:rPr>
          <w:color w:val="231F20"/>
          <w:spacing w:val="-9"/>
          <w:sz w:val="19"/>
        </w:rPr>
        <w:t xml:space="preserve"> </w:t>
      </w:r>
      <w:r>
        <w:rPr>
          <w:color w:val="231F20"/>
          <w:spacing w:val="-2"/>
          <w:sz w:val="19"/>
        </w:rPr>
        <w:t>*</w:t>
      </w:r>
      <w:r>
        <w:rPr>
          <w:i/>
          <w:color w:val="231F20"/>
          <w:spacing w:val="-2"/>
          <w:sz w:val="19"/>
        </w:rPr>
        <w:t>Súbežný</w:t>
      </w:r>
      <w:r>
        <w:rPr>
          <w:i/>
          <w:color w:val="231F20"/>
          <w:spacing w:val="-9"/>
          <w:sz w:val="19"/>
        </w:rPr>
        <w:t xml:space="preserve"> </w:t>
      </w:r>
      <w:r>
        <w:rPr>
          <w:i/>
          <w:color w:val="231F20"/>
          <w:spacing w:val="-2"/>
          <w:sz w:val="19"/>
        </w:rPr>
        <w:t>údaj</w:t>
      </w:r>
      <w:r>
        <w:rPr>
          <w:i/>
          <w:color w:val="231F20"/>
          <w:spacing w:val="-9"/>
          <w:sz w:val="19"/>
        </w:rPr>
        <w:t xml:space="preserve"> </w:t>
      </w:r>
      <w:r>
        <w:rPr>
          <w:i/>
          <w:color w:val="231F20"/>
          <w:spacing w:val="-2"/>
          <w:sz w:val="19"/>
        </w:rPr>
        <w:t>o</w:t>
      </w:r>
      <w:r>
        <w:rPr>
          <w:i/>
          <w:color w:val="231F20"/>
          <w:spacing w:val="-9"/>
          <w:sz w:val="19"/>
        </w:rPr>
        <w:t xml:space="preserve"> </w:t>
      </w:r>
      <w:r>
        <w:rPr>
          <w:i/>
          <w:color w:val="231F20"/>
          <w:spacing w:val="-2"/>
          <w:sz w:val="19"/>
        </w:rPr>
        <w:t>vydaní</w:t>
      </w:r>
      <w:r>
        <w:rPr>
          <w:i/>
          <w:color w:val="231F20"/>
          <w:spacing w:val="-9"/>
          <w:sz w:val="19"/>
        </w:rPr>
        <w:t xml:space="preserve"> </w:t>
      </w:r>
      <w:r>
        <w:rPr>
          <w:color w:val="231F20"/>
          <w:spacing w:val="-2"/>
          <w:sz w:val="19"/>
        </w:rPr>
        <w:t xml:space="preserve">/ </w:t>
      </w:r>
      <w:r>
        <w:rPr>
          <w:color w:val="231F20"/>
          <w:spacing w:val="-4"/>
          <w:sz w:val="19"/>
        </w:rPr>
        <w:t xml:space="preserve">Prvý údaj o zodpovednosti za vydanie ; *Ďalší údaj o zodpovednosti </w:t>
      </w:r>
      <w:r>
        <w:rPr>
          <w:color w:val="231F20"/>
          <w:spacing w:val="-6"/>
          <w:sz w:val="19"/>
        </w:rPr>
        <w:t>za</w:t>
      </w:r>
      <w:r>
        <w:rPr>
          <w:color w:val="231F20"/>
          <w:spacing w:val="-5"/>
          <w:sz w:val="19"/>
        </w:rPr>
        <w:t xml:space="preserve"> </w:t>
      </w:r>
      <w:r>
        <w:rPr>
          <w:color w:val="231F20"/>
          <w:spacing w:val="-6"/>
          <w:sz w:val="19"/>
        </w:rPr>
        <w:t>vydanie,</w:t>
      </w:r>
      <w:r>
        <w:rPr>
          <w:color w:val="231F20"/>
          <w:spacing w:val="-5"/>
          <w:sz w:val="19"/>
        </w:rPr>
        <w:t xml:space="preserve"> </w:t>
      </w:r>
      <w:r>
        <w:rPr>
          <w:color w:val="231F20"/>
          <w:spacing w:val="-6"/>
          <w:sz w:val="19"/>
        </w:rPr>
        <w:t>*Ďalší</w:t>
      </w:r>
      <w:r>
        <w:rPr>
          <w:color w:val="231F20"/>
          <w:spacing w:val="-5"/>
          <w:sz w:val="19"/>
        </w:rPr>
        <w:t xml:space="preserve"> </w:t>
      </w:r>
      <w:r>
        <w:rPr>
          <w:color w:val="231F20"/>
          <w:spacing w:val="-6"/>
          <w:sz w:val="19"/>
        </w:rPr>
        <w:t>údaj</w:t>
      </w:r>
      <w:r>
        <w:rPr>
          <w:color w:val="231F20"/>
          <w:spacing w:val="-5"/>
          <w:sz w:val="19"/>
        </w:rPr>
        <w:t xml:space="preserve"> </w:t>
      </w:r>
      <w:r>
        <w:rPr>
          <w:color w:val="231F20"/>
          <w:spacing w:val="-6"/>
          <w:sz w:val="19"/>
        </w:rPr>
        <w:t>o</w:t>
      </w:r>
      <w:r>
        <w:rPr>
          <w:color w:val="231F20"/>
          <w:spacing w:val="-5"/>
          <w:sz w:val="19"/>
        </w:rPr>
        <w:t xml:space="preserve"> </w:t>
      </w:r>
      <w:r>
        <w:rPr>
          <w:color w:val="231F20"/>
          <w:spacing w:val="-6"/>
          <w:sz w:val="19"/>
        </w:rPr>
        <w:t>vydaní</w:t>
      </w:r>
      <w:r>
        <w:rPr>
          <w:color w:val="231F20"/>
          <w:spacing w:val="-5"/>
          <w:sz w:val="19"/>
        </w:rPr>
        <w:t xml:space="preserve"> </w:t>
      </w:r>
      <w:r>
        <w:rPr>
          <w:color w:val="231F20"/>
          <w:spacing w:val="-6"/>
          <w:sz w:val="19"/>
        </w:rPr>
        <w:t>/</w:t>
      </w:r>
      <w:r>
        <w:rPr>
          <w:color w:val="231F20"/>
          <w:spacing w:val="-5"/>
          <w:sz w:val="19"/>
        </w:rPr>
        <w:t xml:space="preserve"> </w:t>
      </w:r>
      <w:r>
        <w:rPr>
          <w:color w:val="231F20"/>
          <w:spacing w:val="-6"/>
          <w:sz w:val="19"/>
        </w:rPr>
        <w:t>Prvý</w:t>
      </w:r>
      <w:r>
        <w:rPr>
          <w:color w:val="231F20"/>
          <w:spacing w:val="-5"/>
          <w:sz w:val="19"/>
        </w:rPr>
        <w:t xml:space="preserve"> </w:t>
      </w:r>
      <w:r>
        <w:rPr>
          <w:color w:val="231F20"/>
          <w:spacing w:val="-6"/>
          <w:sz w:val="19"/>
        </w:rPr>
        <w:t>údaj</w:t>
      </w:r>
      <w:r>
        <w:rPr>
          <w:color w:val="231F20"/>
          <w:spacing w:val="-5"/>
          <w:sz w:val="19"/>
        </w:rPr>
        <w:t xml:space="preserve"> </w:t>
      </w:r>
      <w:r>
        <w:rPr>
          <w:color w:val="231F20"/>
          <w:spacing w:val="-6"/>
          <w:sz w:val="19"/>
        </w:rPr>
        <w:t>o</w:t>
      </w:r>
      <w:r>
        <w:rPr>
          <w:color w:val="231F20"/>
          <w:spacing w:val="-5"/>
          <w:sz w:val="19"/>
        </w:rPr>
        <w:t xml:space="preserve"> </w:t>
      </w:r>
      <w:r>
        <w:rPr>
          <w:color w:val="231F20"/>
          <w:spacing w:val="-6"/>
          <w:sz w:val="19"/>
        </w:rPr>
        <w:t>zodpovednosti</w:t>
      </w:r>
      <w:r>
        <w:rPr>
          <w:color w:val="231F20"/>
          <w:spacing w:val="-5"/>
          <w:sz w:val="19"/>
        </w:rPr>
        <w:t xml:space="preserve"> </w:t>
      </w:r>
      <w:r>
        <w:rPr>
          <w:color w:val="231F20"/>
          <w:spacing w:val="-6"/>
          <w:sz w:val="19"/>
        </w:rPr>
        <w:t>vo</w:t>
      </w:r>
      <w:r>
        <w:rPr>
          <w:color w:val="231F20"/>
          <w:spacing w:val="-5"/>
          <w:sz w:val="19"/>
        </w:rPr>
        <w:t xml:space="preserve"> </w:t>
      </w:r>
      <w:r>
        <w:rPr>
          <w:color w:val="231F20"/>
          <w:spacing w:val="-6"/>
          <w:sz w:val="19"/>
        </w:rPr>
        <w:t>vzťa- hu k ďalším údajom o vydaní ; *Ďalší</w:t>
      </w:r>
      <w:r>
        <w:rPr>
          <w:color w:val="231F20"/>
          <w:spacing w:val="-5"/>
          <w:sz w:val="19"/>
        </w:rPr>
        <w:t xml:space="preserve"> </w:t>
      </w:r>
      <w:r>
        <w:rPr>
          <w:color w:val="231F20"/>
          <w:spacing w:val="-6"/>
          <w:sz w:val="19"/>
        </w:rPr>
        <w:t xml:space="preserve">údaj o zodpovednosti vo vzťahu </w:t>
      </w:r>
      <w:r>
        <w:rPr>
          <w:color w:val="231F20"/>
          <w:spacing w:val="-4"/>
          <w:sz w:val="19"/>
        </w:rPr>
        <w:t>k</w:t>
      </w:r>
      <w:r>
        <w:rPr>
          <w:color w:val="231F20"/>
          <w:spacing w:val="-6"/>
          <w:sz w:val="19"/>
        </w:rPr>
        <w:t xml:space="preserve"> </w:t>
      </w:r>
      <w:r>
        <w:rPr>
          <w:color w:val="231F20"/>
          <w:spacing w:val="-4"/>
          <w:sz w:val="19"/>
        </w:rPr>
        <w:t>ďalším</w:t>
      </w:r>
      <w:r>
        <w:rPr>
          <w:color w:val="231F20"/>
          <w:spacing w:val="-6"/>
          <w:sz w:val="19"/>
        </w:rPr>
        <w:t xml:space="preserve"> </w:t>
      </w:r>
      <w:r>
        <w:rPr>
          <w:color w:val="231F20"/>
          <w:spacing w:val="-4"/>
          <w:sz w:val="19"/>
        </w:rPr>
        <w:t>údajom</w:t>
      </w:r>
      <w:r>
        <w:rPr>
          <w:color w:val="231F20"/>
          <w:spacing w:val="-6"/>
          <w:sz w:val="19"/>
        </w:rPr>
        <w:t xml:space="preserve"> </w:t>
      </w:r>
      <w:r>
        <w:rPr>
          <w:color w:val="231F20"/>
          <w:spacing w:val="-4"/>
          <w:sz w:val="19"/>
        </w:rPr>
        <w:t>o</w:t>
      </w:r>
      <w:r>
        <w:rPr>
          <w:color w:val="231F20"/>
          <w:spacing w:val="-6"/>
          <w:sz w:val="19"/>
        </w:rPr>
        <w:t xml:space="preserve"> </w:t>
      </w:r>
      <w:r>
        <w:rPr>
          <w:color w:val="231F20"/>
          <w:spacing w:val="-4"/>
          <w:sz w:val="19"/>
        </w:rPr>
        <w:t>vydaní.</w:t>
      </w:r>
      <w:r>
        <w:rPr>
          <w:color w:val="231F20"/>
          <w:spacing w:val="-6"/>
          <w:sz w:val="19"/>
        </w:rPr>
        <w:t xml:space="preserve"> </w:t>
      </w:r>
      <w:r>
        <w:rPr>
          <w:color w:val="231F20"/>
          <w:spacing w:val="-4"/>
          <w:sz w:val="19"/>
        </w:rPr>
        <w:t>-</w:t>
      </w:r>
      <w:r>
        <w:rPr>
          <w:color w:val="231F20"/>
          <w:spacing w:val="-6"/>
          <w:sz w:val="19"/>
        </w:rPr>
        <w:t xml:space="preserve"> </w:t>
      </w:r>
      <w:r>
        <w:rPr>
          <w:color w:val="231F20"/>
          <w:spacing w:val="-4"/>
          <w:sz w:val="19"/>
        </w:rPr>
        <w:t>Pole</w:t>
      </w:r>
      <w:r>
        <w:rPr>
          <w:color w:val="231F20"/>
          <w:spacing w:val="-6"/>
          <w:sz w:val="19"/>
        </w:rPr>
        <w:t xml:space="preserve"> </w:t>
      </w:r>
      <w:r>
        <w:rPr>
          <w:color w:val="231F20"/>
          <w:spacing w:val="-4"/>
          <w:sz w:val="19"/>
        </w:rPr>
        <w:t>pre</w:t>
      </w:r>
      <w:r>
        <w:rPr>
          <w:color w:val="231F20"/>
          <w:spacing w:val="-6"/>
          <w:sz w:val="19"/>
        </w:rPr>
        <w:t xml:space="preserve"> </w:t>
      </w:r>
      <w:r>
        <w:rPr>
          <w:color w:val="231F20"/>
          <w:spacing w:val="-4"/>
          <w:sz w:val="19"/>
        </w:rPr>
        <w:t>určité</w:t>
      </w:r>
      <w:r>
        <w:rPr>
          <w:color w:val="231F20"/>
          <w:spacing w:val="-6"/>
          <w:sz w:val="19"/>
        </w:rPr>
        <w:t xml:space="preserve"> </w:t>
      </w:r>
      <w:r>
        <w:rPr>
          <w:color w:val="231F20"/>
          <w:spacing w:val="-4"/>
          <w:sz w:val="19"/>
        </w:rPr>
        <w:t>typy</w:t>
      </w:r>
      <w:r>
        <w:rPr>
          <w:color w:val="231F20"/>
          <w:spacing w:val="-6"/>
          <w:sz w:val="19"/>
        </w:rPr>
        <w:t xml:space="preserve"> </w:t>
      </w:r>
      <w:r>
        <w:rPr>
          <w:color w:val="231F20"/>
          <w:spacing w:val="-4"/>
          <w:sz w:val="19"/>
        </w:rPr>
        <w:t>dokumentov.</w:t>
      </w:r>
      <w:r>
        <w:rPr>
          <w:color w:val="231F20"/>
          <w:spacing w:val="-6"/>
          <w:sz w:val="19"/>
        </w:rPr>
        <w:t xml:space="preserve"> </w:t>
      </w:r>
      <w:r>
        <w:rPr>
          <w:color w:val="231F20"/>
          <w:spacing w:val="-4"/>
          <w:sz w:val="19"/>
        </w:rPr>
        <w:t>-</w:t>
      </w:r>
      <w:r>
        <w:rPr>
          <w:color w:val="231F20"/>
          <w:spacing w:val="-6"/>
          <w:sz w:val="19"/>
        </w:rPr>
        <w:t xml:space="preserve"> </w:t>
      </w:r>
      <w:r>
        <w:rPr>
          <w:color w:val="231F20"/>
          <w:spacing w:val="-4"/>
          <w:sz w:val="19"/>
        </w:rPr>
        <w:t xml:space="preserve">Prvé miesto vydania, distribúcie atď. ; *Ďalšie miesto vydania, distribúcie </w:t>
      </w:r>
      <w:r>
        <w:rPr>
          <w:color w:val="231F20"/>
          <w:spacing w:val="-8"/>
          <w:sz w:val="19"/>
        </w:rPr>
        <w:t>atď.</w:t>
      </w:r>
      <w:r>
        <w:rPr>
          <w:color w:val="231F20"/>
          <w:spacing w:val="-1"/>
          <w:sz w:val="19"/>
        </w:rPr>
        <w:t xml:space="preserve"> </w:t>
      </w:r>
      <w:r>
        <w:rPr>
          <w:color w:val="231F20"/>
          <w:spacing w:val="-8"/>
          <w:sz w:val="19"/>
        </w:rPr>
        <w:t>:</w:t>
      </w:r>
      <w:r>
        <w:rPr>
          <w:color w:val="231F20"/>
          <w:spacing w:val="-1"/>
          <w:sz w:val="19"/>
        </w:rPr>
        <w:t xml:space="preserve"> </w:t>
      </w:r>
      <w:r>
        <w:rPr>
          <w:color w:val="231F20"/>
          <w:spacing w:val="-8"/>
          <w:sz w:val="19"/>
        </w:rPr>
        <w:t>*Meno</w:t>
      </w:r>
      <w:r>
        <w:rPr>
          <w:color w:val="231F20"/>
          <w:spacing w:val="-1"/>
          <w:sz w:val="19"/>
        </w:rPr>
        <w:t xml:space="preserve"> </w:t>
      </w:r>
      <w:r>
        <w:rPr>
          <w:color w:val="231F20"/>
          <w:spacing w:val="-8"/>
          <w:sz w:val="19"/>
        </w:rPr>
        <w:t>vydavateľa,</w:t>
      </w:r>
      <w:r>
        <w:rPr>
          <w:color w:val="231F20"/>
          <w:spacing w:val="-1"/>
          <w:sz w:val="19"/>
        </w:rPr>
        <w:t xml:space="preserve"> </w:t>
      </w:r>
      <w:r>
        <w:rPr>
          <w:color w:val="231F20"/>
          <w:spacing w:val="-8"/>
          <w:sz w:val="19"/>
        </w:rPr>
        <w:t>distribútora</w:t>
      </w:r>
      <w:r>
        <w:rPr>
          <w:color w:val="231F20"/>
          <w:spacing w:val="-1"/>
          <w:sz w:val="19"/>
        </w:rPr>
        <w:t xml:space="preserve"> </w:t>
      </w:r>
      <w:r>
        <w:rPr>
          <w:color w:val="231F20"/>
          <w:spacing w:val="-8"/>
          <w:sz w:val="19"/>
        </w:rPr>
        <w:t>atď.</w:t>
      </w:r>
      <w:r>
        <w:rPr>
          <w:color w:val="231F20"/>
          <w:spacing w:val="-1"/>
          <w:sz w:val="19"/>
        </w:rPr>
        <w:t xml:space="preserve"> </w:t>
      </w:r>
      <w:r>
        <w:rPr>
          <w:color w:val="231F20"/>
          <w:spacing w:val="-8"/>
          <w:sz w:val="19"/>
        </w:rPr>
        <w:t>[*Údaj</w:t>
      </w:r>
      <w:r>
        <w:rPr>
          <w:color w:val="231F20"/>
          <w:spacing w:val="-1"/>
          <w:sz w:val="19"/>
        </w:rPr>
        <w:t xml:space="preserve"> </w:t>
      </w:r>
      <w:r>
        <w:rPr>
          <w:color w:val="231F20"/>
          <w:spacing w:val="-8"/>
          <w:sz w:val="19"/>
        </w:rPr>
        <w:t>o</w:t>
      </w:r>
      <w:r>
        <w:rPr>
          <w:color w:val="231F20"/>
          <w:spacing w:val="-1"/>
          <w:sz w:val="19"/>
        </w:rPr>
        <w:t xml:space="preserve"> </w:t>
      </w:r>
      <w:r>
        <w:rPr>
          <w:color w:val="231F20"/>
          <w:spacing w:val="-8"/>
          <w:sz w:val="19"/>
        </w:rPr>
        <w:t>funkcii</w:t>
      </w:r>
      <w:r>
        <w:rPr>
          <w:color w:val="231F20"/>
          <w:spacing w:val="-1"/>
          <w:sz w:val="19"/>
        </w:rPr>
        <w:t xml:space="preserve"> </w:t>
      </w:r>
      <w:r>
        <w:rPr>
          <w:color w:val="231F20"/>
          <w:spacing w:val="-8"/>
          <w:sz w:val="19"/>
        </w:rPr>
        <w:t>vydavateľa,</w:t>
      </w:r>
      <w:r>
        <w:rPr>
          <w:color w:val="231F20"/>
          <w:spacing w:val="-6"/>
          <w:sz w:val="19"/>
        </w:rPr>
        <w:t xml:space="preserve"> distribútora</w:t>
      </w:r>
      <w:r>
        <w:rPr>
          <w:color w:val="231F20"/>
          <w:spacing w:val="6"/>
          <w:sz w:val="19"/>
        </w:rPr>
        <w:t xml:space="preserve"> </w:t>
      </w:r>
      <w:r>
        <w:rPr>
          <w:color w:val="231F20"/>
          <w:spacing w:val="-6"/>
          <w:sz w:val="19"/>
        </w:rPr>
        <w:t>atď.</w:t>
      </w:r>
      <w:r>
        <w:rPr>
          <w:i/>
          <w:color w:val="231F20"/>
          <w:spacing w:val="-6"/>
          <w:sz w:val="19"/>
        </w:rPr>
        <w:t>)</w:t>
      </w:r>
      <w:r>
        <w:rPr>
          <w:color w:val="231F20"/>
          <w:spacing w:val="-6"/>
          <w:sz w:val="19"/>
        </w:rPr>
        <w:t>],</w:t>
      </w:r>
      <w:r>
        <w:rPr>
          <w:color w:val="231F20"/>
          <w:spacing w:val="7"/>
          <w:sz w:val="19"/>
        </w:rPr>
        <w:t xml:space="preserve"> </w:t>
      </w:r>
      <w:r>
        <w:rPr>
          <w:color w:val="231F20"/>
          <w:spacing w:val="-6"/>
          <w:sz w:val="19"/>
        </w:rPr>
        <w:t>Dátum</w:t>
      </w:r>
      <w:r>
        <w:rPr>
          <w:color w:val="231F20"/>
          <w:spacing w:val="7"/>
          <w:sz w:val="19"/>
        </w:rPr>
        <w:t xml:space="preserve"> </w:t>
      </w:r>
      <w:r>
        <w:rPr>
          <w:color w:val="231F20"/>
          <w:spacing w:val="-6"/>
          <w:sz w:val="19"/>
        </w:rPr>
        <w:t>vydania,</w:t>
      </w:r>
      <w:r>
        <w:rPr>
          <w:color w:val="231F20"/>
          <w:spacing w:val="6"/>
          <w:sz w:val="19"/>
        </w:rPr>
        <w:t xml:space="preserve"> </w:t>
      </w:r>
      <w:r>
        <w:rPr>
          <w:color w:val="231F20"/>
          <w:spacing w:val="-6"/>
          <w:sz w:val="19"/>
        </w:rPr>
        <w:t>distribúcie</w:t>
      </w:r>
      <w:r>
        <w:rPr>
          <w:color w:val="231F20"/>
          <w:spacing w:val="7"/>
          <w:sz w:val="19"/>
        </w:rPr>
        <w:t xml:space="preserve"> </w:t>
      </w:r>
      <w:r>
        <w:rPr>
          <w:color w:val="231F20"/>
          <w:spacing w:val="-6"/>
          <w:sz w:val="19"/>
        </w:rPr>
        <w:t>atď.</w:t>
      </w:r>
      <w:r>
        <w:rPr>
          <w:color w:val="231F20"/>
          <w:spacing w:val="7"/>
          <w:sz w:val="19"/>
        </w:rPr>
        <w:t xml:space="preserve"> </w:t>
      </w:r>
      <w:r>
        <w:rPr>
          <w:color w:val="231F20"/>
          <w:spacing w:val="-6"/>
          <w:sz w:val="19"/>
        </w:rPr>
        <w:t>(*</w:t>
      </w:r>
      <w:r>
        <w:rPr>
          <w:i/>
          <w:color w:val="231F20"/>
          <w:spacing w:val="-6"/>
          <w:sz w:val="19"/>
        </w:rPr>
        <w:t>Miesto</w:t>
      </w:r>
      <w:r>
        <w:rPr>
          <w:i/>
          <w:color w:val="231F20"/>
          <w:spacing w:val="8"/>
          <w:sz w:val="19"/>
        </w:rPr>
        <w:t xml:space="preserve"> </w:t>
      </w:r>
      <w:r>
        <w:rPr>
          <w:i/>
          <w:color w:val="231F20"/>
          <w:spacing w:val="-6"/>
          <w:sz w:val="19"/>
        </w:rPr>
        <w:t>výroby</w:t>
      </w:r>
      <w:r>
        <w:rPr>
          <w:i/>
          <w:color w:val="231F20"/>
          <w:spacing w:val="8"/>
          <w:sz w:val="19"/>
        </w:rPr>
        <w:t xml:space="preserve"> </w:t>
      </w:r>
      <w:r>
        <w:rPr>
          <w:color w:val="231F20"/>
          <w:spacing w:val="-10"/>
          <w:sz w:val="19"/>
        </w:rPr>
        <w:t>:</w:t>
      </w:r>
    </w:p>
    <w:p w:rsidR="00F6658D" w:rsidRDefault="00000000">
      <w:pPr>
        <w:spacing w:before="7" w:line="276" w:lineRule="auto"/>
        <w:ind w:left="767" w:right="1632"/>
        <w:jc w:val="both"/>
        <w:rPr>
          <w:sz w:val="19"/>
        </w:rPr>
      </w:pPr>
      <w:r>
        <w:rPr>
          <w:noProof/>
        </w:rPr>
        <mc:AlternateContent>
          <mc:Choice Requires="wps">
            <w:drawing>
              <wp:anchor distT="0" distB="0" distL="0" distR="0" simplePos="0" relativeHeight="251500544" behindDoc="0" locked="0" layoutInCell="1" allowOverlap="1">
                <wp:simplePos x="0" y="0"/>
                <wp:positionH relativeFrom="page">
                  <wp:posOffset>4788000</wp:posOffset>
                </wp:positionH>
                <wp:positionV relativeFrom="paragraph">
                  <wp:posOffset>774049</wp:posOffset>
                </wp:positionV>
                <wp:extent cx="360045" cy="127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81888" from="377.007904pt,60.948746pt" to="405.353904pt,60.948746pt" stroked="true" strokeweight="1pt" strokecolor="#231f20">
                <v:stroke dashstyle="solid"/>
                <w10:wrap type="none"/>
              </v:line>
            </w:pict>
          </mc:Fallback>
        </mc:AlternateContent>
      </w:r>
      <w:r>
        <w:rPr>
          <w:color w:val="231F20"/>
          <w:spacing w:val="-6"/>
          <w:sz w:val="19"/>
        </w:rPr>
        <w:t>*</w:t>
      </w:r>
      <w:r>
        <w:rPr>
          <w:i/>
          <w:color w:val="231F20"/>
          <w:spacing w:val="-6"/>
          <w:sz w:val="19"/>
        </w:rPr>
        <w:t>Meno výrobcu</w:t>
      </w:r>
      <w:r>
        <w:rPr>
          <w:color w:val="231F20"/>
          <w:spacing w:val="-6"/>
          <w:sz w:val="19"/>
        </w:rPr>
        <w:t xml:space="preserve">,) </w:t>
      </w:r>
      <w:r>
        <w:rPr>
          <w:i/>
          <w:color w:val="231F20"/>
          <w:spacing w:val="-6"/>
          <w:sz w:val="19"/>
        </w:rPr>
        <w:t xml:space="preserve">Dátum tlače. - </w:t>
      </w:r>
      <w:r>
        <w:rPr>
          <w:color w:val="231F20"/>
          <w:spacing w:val="-6"/>
          <w:sz w:val="19"/>
        </w:rPr>
        <w:t>Rozsah : Údaj</w:t>
      </w:r>
      <w:r>
        <w:rPr>
          <w:color w:val="231F20"/>
          <w:spacing w:val="-5"/>
          <w:sz w:val="19"/>
        </w:rPr>
        <w:t xml:space="preserve"> </w:t>
      </w:r>
      <w:r>
        <w:rPr>
          <w:color w:val="231F20"/>
          <w:spacing w:val="-6"/>
          <w:sz w:val="19"/>
        </w:rPr>
        <w:t xml:space="preserve">o ilustráciách ; Rozme- </w:t>
      </w:r>
      <w:r>
        <w:rPr>
          <w:color w:val="231F20"/>
          <w:spacing w:val="-4"/>
          <w:sz w:val="19"/>
        </w:rPr>
        <w:t>ry</w:t>
      </w:r>
      <w:r>
        <w:rPr>
          <w:color w:val="231F20"/>
          <w:spacing w:val="-7"/>
          <w:sz w:val="19"/>
        </w:rPr>
        <w:t xml:space="preserve"> </w:t>
      </w:r>
      <w:r>
        <w:rPr>
          <w:color w:val="231F20"/>
          <w:spacing w:val="-4"/>
          <w:sz w:val="19"/>
        </w:rPr>
        <w:t>+</w:t>
      </w:r>
      <w:r>
        <w:rPr>
          <w:color w:val="231F20"/>
          <w:spacing w:val="-7"/>
          <w:sz w:val="19"/>
        </w:rPr>
        <w:t xml:space="preserve"> </w:t>
      </w:r>
      <w:r>
        <w:rPr>
          <w:color w:val="231F20"/>
          <w:spacing w:val="-4"/>
          <w:sz w:val="19"/>
        </w:rPr>
        <w:t>*</w:t>
      </w:r>
      <w:r>
        <w:rPr>
          <w:i/>
          <w:color w:val="231F20"/>
          <w:spacing w:val="-4"/>
          <w:sz w:val="19"/>
        </w:rPr>
        <w:t>Sprievodný</w:t>
      </w:r>
      <w:r>
        <w:rPr>
          <w:i/>
          <w:color w:val="231F20"/>
          <w:spacing w:val="-6"/>
          <w:sz w:val="19"/>
        </w:rPr>
        <w:t xml:space="preserve"> </w:t>
      </w:r>
      <w:r>
        <w:rPr>
          <w:i/>
          <w:color w:val="231F20"/>
          <w:spacing w:val="-4"/>
          <w:sz w:val="19"/>
        </w:rPr>
        <w:t>materiál.</w:t>
      </w:r>
      <w:r>
        <w:rPr>
          <w:i/>
          <w:color w:val="231F20"/>
          <w:spacing w:val="-7"/>
          <w:sz w:val="19"/>
        </w:rPr>
        <w:t xml:space="preserve"> </w:t>
      </w:r>
      <w:r>
        <w:rPr>
          <w:i/>
          <w:color w:val="231F20"/>
          <w:spacing w:val="-4"/>
          <w:sz w:val="19"/>
        </w:rPr>
        <w:t>-</w:t>
      </w:r>
      <w:r>
        <w:rPr>
          <w:i/>
          <w:color w:val="231F20"/>
          <w:spacing w:val="-7"/>
          <w:sz w:val="19"/>
        </w:rPr>
        <w:t xml:space="preserve"> </w:t>
      </w:r>
      <w:r>
        <w:rPr>
          <w:color w:val="231F20"/>
          <w:spacing w:val="-4"/>
          <w:sz w:val="19"/>
        </w:rPr>
        <w:t>(Hlavný</w:t>
      </w:r>
      <w:r>
        <w:rPr>
          <w:color w:val="231F20"/>
          <w:spacing w:val="-6"/>
          <w:sz w:val="19"/>
        </w:rPr>
        <w:t xml:space="preserve"> </w:t>
      </w:r>
      <w:r>
        <w:rPr>
          <w:color w:val="231F20"/>
          <w:spacing w:val="-4"/>
          <w:sz w:val="19"/>
        </w:rPr>
        <w:t>názov</w:t>
      </w:r>
      <w:r>
        <w:rPr>
          <w:color w:val="231F20"/>
          <w:spacing w:val="-7"/>
          <w:sz w:val="19"/>
        </w:rPr>
        <w:t xml:space="preserve"> </w:t>
      </w:r>
      <w:r>
        <w:rPr>
          <w:color w:val="231F20"/>
          <w:spacing w:val="-4"/>
          <w:sz w:val="19"/>
        </w:rPr>
        <w:t>edície</w:t>
      </w:r>
      <w:r>
        <w:rPr>
          <w:color w:val="231F20"/>
          <w:spacing w:val="-7"/>
          <w:sz w:val="19"/>
        </w:rPr>
        <w:t xml:space="preserve"> </w:t>
      </w:r>
      <w:r>
        <w:rPr>
          <w:color w:val="231F20"/>
          <w:spacing w:val="-4"/>
          <w:sz w:val="19"/>
        </w:rPr>
        <w:t>alebo</w:t>
      </w:r>
      <w:r>
        <w:rPr>
          <w:color w:val="231F20"/>
          <w:spacing w:val="-6"/>
          <w:sz w:val="19"/>
        </w:rPr>
        <w:t xml:space="preserve"> </w:t>
      </w:r>
      <w:r>
        <w:rPr>
          <w:color w:val="231F20"/>
          <w:spacing w:val="-4"/>
          <w:sz w:val="19"/>
        </w:rPr>
        <w:t>podedície</w:t>
      </w:r>
      <w:r>
        <w:rPr>
          <w:color w:val="231F20"/>
          <w:spacing w:val="-7"/>
          <w:sz w:val="19"/>
        </w:rPr>
        <w:t xml:space="preserve"> </w:t>
      </w:r>
      <w:r>
        <w:rPr>
          <w:color w:val="231F20"/>
          <w:spacing w:val="-10"/>
          <w:sz w:val="19"/>
        </w:rPr>
        <w:t>=</w:t>
      </w:r>
    </w:p>
    <w:p w:rsidR="00F6658D" w:rsidRDefault="00000000">
      <w:pPr>
        <w:pStyle w:val="Zkladntext"/>
        <w:spacing w:before="1"/>
        <w:jc w:val="left"/>
        <w:rPr>
          <w:sz w:val="4"/>
        </w:rPr>
      </w:pPr>
      <w:r>
        <w:rPr>
          <w:noProof/>
        </w:rPr>
        <mc:AlternateContent>
          <mc:Choice Requires="wps">
            <w:drawing>
              <wp:anchor distT="0" distB="0" distL="0" distR="0" simplePos="0" relativeHeight="251799552" behindDoc="1" locked="0" layoutInCell="1" allowOverlap="1">
                <wp:simplePos x="0" y="0"/>
                <wp:positionH relativeFrom="page">
                  <wp:posOffset>756000</wp:posOffset>
                </wp:positionH>
                <wp:positionV relativeFrom="paragraph">
                  <wp:posOffset>45570</wp:posOffset>
                </wp:positionV>
                <wp:extent cx="914400" cy="1270"/>
                <wp:effectExtent l="0" t="0" r="0" b="0"/>
                <wp:wrapTopAndBottom/>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3.588227pt;width:72pt;height:.1pt;mso-position-horizontal-relative:page;mso-position-vertical-relative:paragraph;z-index:-15675904;mso-wrap-distance-left:0;mso-wrap-distance-right:0" id="docshape104" coordorigin="1191,72" coordsize="1440,0" path="m1191,72l2631,72e" filled="false" stroked="true" strokeweight="1pt" strokecolor="#231f20">
                <v:path arrowok="t"/>
                <v:stroke dashstyle="solid"/>
                <w10:wrap type="topAndBottom"/>
              </v:shape>
            </w:pict>
          </mc:Fallback>
        </mc:AlternateContent>
      </w:r>
    </w:p>
    <w:p w:rsidR="00F6658D" w:rsidRDefault="00000000">
      <w:pPr>
        <w:pStyle w:val="Odsekzoznamu"/>
        <w:numPr>
          <w:ilvl w:val="0"/>
          <w:numId w:val="68"/>
        </w:numPr>
        <w:tabs>
          <w:tab w:val="left" w:pos="654"/>
          <w:tab w:val="left" w:pos="696"/>
        </w:tabs>
        <w:spacing w:before="38" w:line="249" w:lineRule="auto"/>
        <w:ind w:left="654" w:right="1234"/>
        <w:jc w:val="both"/>
        <w:rPr>
          <w:sz w:val="18"/>
        </w:rPr>
      </w:pPr>
      <w:r>
        <w:rPr>
          <w:color w:val="231F20"/>
          <w:sz w:val="18"/>
        </w:rPr>
        <w:tab/>
        <w:t>Poznámky:</w:t>
      </w:r>
      <w:r>
        <w:rPr>
          <w:color w:val="231F20"/>
          <w:spacing w:val="-5"/>
          <w:sz w:val="18"/>
        </w:rPr>
        <w:t xml:space="preserve"> </w:t>
      </w:r>
      <w:r>
        <w:rPr>
          <w:color w:val="231F20"/>
          <w:sz w:val="18"/>
        </w:rPr>
        <w:t>Poradie</w:t>
      </w:r>
      <w:r>
        <w:rPr>
          <w:color w:val="231F20"/>
          <w:spacing w:val="-5"/>
          <w:sz w:val="18"/>
        </w:rPr>
        <w:t xml:space="preserve"> </w:t>
      </w:r>
      <w:r>
        <w:rPr>
          <w:color w:val="231F20"/>
          <w:sz w:val="18"/>
        </w:rPr>
        <w:t>údajov</w:t>
      </w:r>
      <w:r>
        <w:rPr>
          <w:color w:val="231F20"/>
          <w:spacing w:val="-5"/>
          <w:sz w:val="18"/>
        </w:rPr>
        <w:t xml:space="preserve"> </w:t>
      </w:r>
      <w:r>
        <w:rPr>
          <w:color w:val="231F20"/>
          <w:sz w:val="18"/>
        </w:rPr>
        <w:t>a</w:t>
      </w:r>
      <w:r>
        <w:rPr>
          <w:color w:val="231F20"/>
          <w:spacing w:val="-5"/>
          <w:sz w:val="18"/>
        </w:rPr>
        <w:t xml:space="preserve"> </w:t>
      </w:r>
      <w:r>
        <w:rPr>
          <w:color w:val="231F20"/>
          <w:sz w:val="18"/>
        </w:rPr>
        <w:t>predpísaná</w:t>
      </w:r>
      <w:r>
        <w:rPr>
          <w:color w:val="231F20"/>
          <w:spacing w:val="-5"/>
          <w:sz w:val="18"/>
        </w:rPr>
        <w:t xml:space="preserve"> </w:t>
      </w:r>
      <w:r>
        <w:rPr>
          <w:color w:val="231F20"/>
          <w:sz w:val="18"/>
        </w:rPr>
        <w:t>interpunkcia</w:t>
      </w:r>
      <w:r>
        <w:rPr>
          <w:color w:val="231F20"/>
          <w:spacing w:val="-5"/>
          <w:sz w:val="18"/>
        </w:rPr>
        <w:t xml:space="preserve"> </w:t>
      </w:r>
      <w:r>
        <w:rPr>
          <w:color w:val="231F20"/>
          <w:sz w:val="18"/>
        </w:rPr>
        <w:t>sú</w:t>
      </w:r>
      <w:r>
        <w:rPr>
          <w:color w:val="231F20"/>
          <w:spacing w:val="-5"/>
          <w:sz w:val="18"/>
        </w:rPr>
        <w:t xml:space="preserve"> </w:t>
      </w:r>
      <w:r>
        <w:rPr>
          <w:color w:val="231F20"/>
          <w:sz w:val="18"/>
        </w:rPr>
        <w:t>záväzné.</w:t>
      </w:r>
      <w:r>
        <w:rPr>
          <w:color w:val="231F20"/>
          <w:spacing w:val="-5"/>
          <w:sz w:val="18"/>
        </w:rPr>
        <w:t xml:space="preserve"> </w:t>
      </w:r>
      <w:r>
        <w:rPr>
          <w:color w:val="231F20"/>
          <w:sz w:val="18"/>
        </w:rPr>
        <w:t>V</w:t>
      </w:r>
      <w:r>
        <w:rPr>
          <w:color w:val="231F20"/>
          <w:spacing w:val="-5"/>
          <w:sz w:val="18"/>
        </w:rPr>
        <w:t xml:space="preserve"> </w:t>
      </w:r>
      <w:r>
        <w:rPr>
          <w:color w:val="231F20"/>
          <w:sz w:val="18"/>
        </w:rPr>
        <w:t>schéme sú údaje, ktoré sú odporúčané ISBD ako povinné a voliteľné pre minimálnu úroveň bibliografického popisu.</w:t>
      </w:r>
    </w:p>
    <w:p w:rsidR="00F6658D" w:rsidRDefault="00F6658D">
      <w:pPr>
        <w:spacing w:line="249" w:lineRule="auto"/>
        <w:jc w:val="both"/>
        <w:rPr>
          <w:sz w:val="18"/>
        </w:rPr>
        <w:sectPr w:rsidR="00F6658D">
          <w:pgSz w:w="8400" w:h="11910"/>
          <w:pgMar w:top="900" w:right="180" w:bottom="1200" w:left="820" w:header="0" w:footer="1059" w:gutter="0"/>
          <w:cols w:space="708"/>
        </w:sectPr>
      </w:pPr>
    </w:p>
    <w:p w:rsidR="00F6658D" w:rsidRDefault="00000000">
      <w:pPr>
        <w:spacing w:before="101" w:line="276" w:lineRule="auto"/>
        <w:ind w:left="994" w:right="1405"/>
        <w:jc w:val="both"/>
        <w:rPr>
          <w:sz w:val="19"/>
        </w:rPr>
      </w:pPr>
      <w:r>
        <w:rPr>
          <w:noProof/>
        </w:rPr>
        <w:lastRenderedPageBreak/>
        <mc:AlternateContent>
          <mc:Choice Requires="wps">
            <w:drawing>
              <wp:anchor distT="0" distB="0" distL="0" distR="0" simplePos="0" relativeHeight="251502592"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83424" from="14.1732pt,526.744507pt" to="42.5192pt,526.744507pt" stroked="true" strokeweight="1pt" strokecolor="#231f20">
                <v:stroke dashstyle="solid"/>
                <w10:wrap type="none"/>
              </v:line>
            </w:pict>
          </mc:Fallback>
        </mc:AlternateContent>
      </w:r>
      <w:r>
        <w:rPr>
          <w:color w:val="231F20"/>
          <w:spacing w:val="-6"/>
          <w:sz w:val="19"/>
        </w:rPr>
        <w:t xml:space="preserve">*Súbežný názov edície alebo podedície : </w:t>
      </w:r>
      <w:r>
        <w:rPr>
          <w:i/>
          <w:color w:val="231F20"/>
          <w:spacing w:val="-6"/>
          <w:sz w:val="19"/>
        </w:rPr>
        <w:t>Doplnky k</w:t>
      </w:r>
      <w:r>
        <w:rPr>
          <w:i/>
          <w:color w:val="231F20"/>
          <w:spacing w:val="-5"/>
          <w:sz w:val="19"/>
        </w:rPr>
        <w:t xml:space="preserve"> </w:t>
      </w:r>
      <w:r>
        <w:rPr>
          <w:i/>
          <w:color w:val="231F20"/>
          <w:spacing w:val="-6"/>
          <w:sz w:val="19"/>
        </w:rPr>
        <w:t xml:space="preserve">názvu edície alebo </w:t>
      </w:r>
      <w:r>
        <w:rPr>
          <w:i/>
          <w:color w:val="231F20"/>
          <w:sz w:val="19"/>
        </w:rPr>
        <w:t>podedície</w:t>
      </w:r>
      <w:r>
        <w:rPr>
          <w:i/>
          <w:color w:val="231F20"/>
          <w:spacing w:val="-7"/>
          <w:sz w:val="19"/>
        </w:rPr>
        <w:t xml:space="preserve"> </w:t>
      </w:r>
      <w:r>
        <w:rPr>
          <w:color w:val="231F20"/>
          <w:sz w:val="19"/>
        </w:rPr>
        <w:t>/</w:t>
      </w:r>
      <w:r>
        <w:rPr>
          <w:color w:val="231F20"/>
          <w:spacing w:val="-7"/>
          <w:sz w:val="19"/>
        </w:rPr>
        <w:t xml:space="preserve"> </w:t>
      </w:r>
      <w:r>
        <w:rPr>
          <w:color w:val="231F20"/>
          <w:sz w:val="19"/>
        </w:rPr>
        <w:t>Prvý</w:t>
      </w:r>
      <w:r>
        <w:rPr>
          <w:color w:val="231F20"/>
          <w:spacing w:val="-7"/>
          <w:sz w:val="19"/>
        </w:rPr>
        <w:t xml:space="preserve"> </w:t>
      </w:r>
      <w:r>
        <w:rPr>
          <w:color w:val="231F20"/>
          <w:sz w:val="19"/>
        </w:rPr>
        <w:t>údaj</w:t>
      </w:r>
      <w:r>
        <w:rPr>
          <w:color w:val="231F20"/>
          <w:spacing w:val="-7"/>
          <w:sz w:val="19"/>
        </w:rPr>
        <w:t xml:space="preserve"> </w:t>
      </w:r>
      <w:r>
        <w:rPr>
          <w:color w:val="231F20"/>
          <w:sz w:val="19"/>
        </w:rPr>
        <w:t>so</w:t>
      </w:r>
      <w:r>
        <w:rPr>
          <w:color w:val="231F20"/>
          <w:spacing w:val="-7"/>
          <w:sz w:val="19"/>
        </w:rPr>
        <w:t xml:space="preserve"> </w:t>
      </w:r>
      <w:r>
        <w:rPr>
          <w:color w:val="231F20"/>
          <w:sz w:val="19"/>
        </w:rPr>
        <w:t>vzťahom</w:t>
      </w:r>
      <w:r>
        <w:rPr>
          <w:color w:val="231F20"/>
          <w:spacing w:val="-7"/>
          <w:sz w:val="19"/>
        </w:rPr>
        <w:t xml:space="preserve"> </w:t>
      </w:r>
      <w:r>
        <w:rPr>
          <w:color w:val="231F20"/>
          <w:sz w:val="19"/>
        </w:rPr>
        <w:t>k</w:t>
      </w:r>
      <w:r>
        <w:rPr>
          <w:color w:val="231F20"/>
          <w:spacing w:val="-7"/>
          <w:sz w:val="19"/>
        </w:rPr>
        <w:t xml:space="preserve"> </w:t>
      </w:r>
      <w:r>
        <w:rPr>
          <w:color w:val="231F20"/>
          <w:sz w:val="19"/>
        </w:rPr>
        <w:t>edícii</w:t>
      </w:r>
      <w:r>
        <w:rPr>
          <w:color w:val="231F20"/>
          <w:spacing w:val="-7"/>
          <w:sz w:val="19"/>
        </w:rPr>
        <w:t xml:space="preserve"> </w:t>
      </w:r>
      <w:r>
        <w:rPr>
          <w:color w:val="231F20"/>
          <w:sz w:val="19"/>
        </w:rPr>
        <w:t>alebo</w:t>
      </w:r>
      <w:r>
        <w:rPr>
          <w:color w:val="231F20"/>
          <w:spacing w:val="-7"/>
          <w:sz w:val="19"/>
        </w:rPr>
        <w:t xml:space="preserve"> </w:t>
      </w:r>
      <w:r>
        <w:rPr>
          <w:color w:val="231F20"/>
          <w:sz w:val="19"/>
        </w:rPr>
        <w:t>podedícii</w:t>
      </w:r>
      <w:r>
        <w:rPr>
          <w:color w:val="231F20"/>
          <w:spacing w:val="-7"/>
          <w:sz w:val="19"/>
        </w:rPr>
        <w:t xml:space="preserve"> </w:t>
      </w:r>
      <w:r>
        <w:rPr>
          <w:color w:val="231F20"/>
          <w:sz w:val="19"/>
        </w:rPr>
        <w:t>;</w:t>
      </w:r>
      <w:r>
        <w:rPr>
          <w:color w:val="231F20"/>
          <w:spacing w:val="-7"/>
          <w:sz w:val="19"/>
        </w:rPr>
        <w:t xml:space="preserve"> </w:t>
      </w:r>
      <w:r>
        <w:rPr>
          <w:color w:val="231F20"/>
          <w:sz w:val="19"/>
        </w:rPr>
        <w:t xml:space="preserve">*Ďalší </w:t>
      </w:r>
      <w:r>
        <w:rPr>
          <w:color w:val="231F20"/>
          <w:spacing w:val="-6"/>
          <w:sz w:val="19"/>
        </w:rPr>
        <w:t>údaj</w:t>
      </w:r>
      <w:r>
        <w:rPr>
          <w:color w:val="231F20"/>
          <w:spacing w:val="-10"/>
          <w:sz w:val="19"/>
        </w:rPr>
        <w:t xml:space="preserve"> </w:t>
      </w:r>
      <w:r>
        <w:rPr>
          <w:color w:val="231F20"/>
          <w:spacing w:val="-6"/>
          <w:sz w:val="19"/>
        </w:rPr>
        <w:t>so</w:t>
      </w:r>
      <w:r>
        <w:rPr>
          <w:color w:val="231F20"/>
          <w:spacing w:val="-9"/>
          <w:sz w:val="19"/>
        </w:rPr>
        <w:t xml:space="preserve"> </w:t>
      </w:r>
      <w:r>
        <w:rPr>
          <w:color w:val="231F20"/>
          <w:spacing w:val="-6"/>
          <w:sz w:val="19"/>
        </w:rPr>
        <w:t>vzťahom</w:t>
      </w:r>
      <w:r>
        <w:rPr>
          <w:color w:val="231F20"/>
          <w:spacing w:val="-9"/>
          <w:sz w:val="19"/>
        </w:rPr>
        <w:t xml:space="preserve"> </w:t>
      </w:r>
      <w:r>
        <w:rPr>
          <w:color w:val="231F20"/>
          <w:spacing w:val="-6"/>
          <w:sz w:val="19"/>
        </w:rPr>
        <w:t>k</w:t>
      </w:r>
      <w:r>
        <w:rPr>
          <w:color w:val="231F20"/>
          <w:spacing w:val="-9"/>
          <w:sz w:val="19"/>
        </w:rPr>
        <w:t xml:space="preserve"> </w:t>
      </w:r>
      <w:r>
        <w:rPr>
          <w:color w:val="231F20"/>
          <w:spacing w:val="-6"/>
          <w:sz w:val="19"/>
        </w:rPr>
        <w:t>edícii</w:t>
      </w:r>
      <w:r>
        <w:rPr>
          <w:color w:val="231F20"/>
          <w:spacing w:val="-9"/>
          <w:sz w:val="19"/>
        </w:rPr>
        <w:t xml:space="preserve"> </w:t>
      </w:r>
      <w:r>
        <w:rPr>
          <w:color w:val="231F20"/>
          <w:spacing w:val="-6"/>
          <w:sz w:val="19"/>
        </w:rPr>
        <w:t>alebo</w:t>
      </w:r>
      <w:r>
        <w:rPr>
          <w:color w:val="231F20"/>
          <w:spacing w:val="-10"/>
          <w:sz w:val="19"/>
        </w:rPr>
        <w:t xml:space="preserve"> </w:t>
      </w:r>
      <w:r>
        <w:rPr>
          <w:color w:val="231F20"/>
          <w:spacing w:val="-6"/>
          <w:sz w:val="19"/>
        </w:rPr>
        <w:t>podedícii,</w:t>
      </w:r>
      <w:r>
        <w:rPr>
          <w:color w:val="231F20"/>
          <w:spacing w:val="-9"/>
          <w:sz w:val="19"/>
        </w:rPr>
        <w:t xml:space="preserve"> </w:t>
      </w:r>
      <w:r>
        <w:rPr>
          <w:color w:val="231F20"/>
          <w:spacing w:val="-6"/>
          <w:sz w:val="19"/>
        </w:rPr>
        <w:t>ISSN</w:t>
      </w:r>
      <w:r>
        <w:rPr>
          <w:color w:val="231F20"/>
          <w:spacing w:val="-9"/>
          <w:sz w:val="19"/>
        </w:rPr>
        <w:t xml:space="preserve"> </w:t>
      </w:r>
      <w:r>
        <w:rPr>
          <w:color w:val="231F20"/>
          <w:spacing w:val="-6"/>
          <w:sz w:val="19"/>
        </w:rPr>
        <w:t>edície</w:t>
      </w:r>
      <w:r>
        <w:rPr>
          <w:color w:val="231F20"/>
          <w:spacing w:val="-9"/>
          <w:sz w:val="19"/>
        </w:rPr>
        <w:t xml:space="preserve"> </w:t>
      </w:r>
      <w:r>
        <w:rPr>
          <w:color w:val="231F20"/>
          <w:spacing w:val="-6"/>
          <w:sz w:val="19"/>
        </w:rPr>
        <w:t>alebo</w:t>
      </w:r>
      <w:r>
        <w:rPr>
          <w:color w:val="231F20"/>
          <w:spacing w:val="-9"/>
          <w:sz w:val="19"/>
        </w:rPr>
        <w:t xml:space="preserve"> </w:t>
      </w:r>
      <w:r>
        <w:rPr>
          <w:color w:val="231F20"/>
          <w:spacing w:val="-6"/>
          <w:sz w:val="19"/>
        </w:rPr>
        <w:t>podedície</w:t>
      </w:r>
    </w:p>
    <w:p w:rsidR="00F6658D" w:rsidRDefault="00000000">
      <w:pPr>
        <w:spacing w:before="2" w:line="276" w:lineRule="auto"/>
        <w:ind w:left="994" w:right="1405"/>
        <w:jc w:val="both"/>
        <w:rPr>
          <w:sz w:val="11"/>
        </w:rPr>
      </w:pPr>
      <w:r>
        <w:rPr>
          <w:color w:val="231F20"/>
          <w:sz w:val="19"/>
        </w:rPr>
        <w:t>;</w:t>
      </w:r>
      <w:r>
        <w:rPr>
          <w:color w:val="231F20"/>
          <w:spacing w:val="-12"/>
          <w:sz w:val="19"/>
        </w:rPr>
        <w:t xml:space="preserve"> </w:t>
      </w:r>
      <w:r>
        <w:rPr>
          <w:color w:val="231F20"/>
          <w:sz w:val="19"/>
        </w:rPr>
        <w:t>Číslovanie</w:t>
      </w:r>
      <w:r>
        <w:rPr>
          <w:color w:val="231F20"/>
          <w:spacing w:val="-12"/>
          <w:sz w:val="19"/>
        </w:rPr>
        <w:t xml:space="preserve"> </w:t>
      </w:r>
      <w:r>
        <w:rPr>
          <w:color w:val="231F20"/>
          <w:sz w:val="19"/>
        </w:rPr>
        <w:t>vo</w:t>
      </w:r>
      <w:r>
        <w:rPr>
          <w:color w:val="231F20"/>
          <w:spacing w:val="-12"/>
          <w:sz w:val="19"/>
        </w:rPr>
        <w:t xml:space="preserve"> </w:t>
      </w:r>
      <w:r>
        <w:rPr>
          <w:color w:val="231F20"/>
          <w:sz w:val="19"/>
        </w:rPr>
        <w:t>vnútri</w:t>
      </w:r>
      <w:r>
        <w:rPr>
          <w:color w:val="231F20"/>
          <w:spacing w:val="-12"/>
          <w:sz w:val="19"/>
        </w:rPr>
        <w:t xml:space="preserve"> </w:t>
      </w:r>
      <w:r>
        <w:rPr>
          <w:color w:val="231F20"/>
          <w:sz w:val="19"/>
        </w:rPr>
        <w:t>edície</w:t>
      </w:r>
      <w:r>
        <w:rPr>
          <w:color w:val="231F20"/>
          <w:spacing w:val="-12"/>
          <w:sz w:val="19"/>
        </w:rPr>
        <w:t xml:space="preserve"> </w:t>
      </w:r>
      <w:r>
        <w:rPr>
          <w:color w:val="231F20"/>
          <w:sz w:val="19"/>
        </w:rPr>
        <w:t>alebo</w:t>
      </w:r>
      <w:r>
        <w:rPr>
          <w:color w:val="231F20"/>
          <w:spacing w:val="-11"/>
          <w:sz w:val="19"/>
        </w:rPr>
        <w:t xml:space="preserve"> </w:t>
      </w:r>
      <w:r>
        <w:rPr>
          <w:color w:val="231F20"/>
          <w:sz w:val="19"/>
        </w:rPr>
        <w:t>podedície).</w:t>
      </w:r>
      <w:r>
        <w:rPr>
          <w:color w:val="231F20"/>
          <w:spacing w:val="-12"/>
          <w:sz w:val="19"/>
        </w:rPr>
        <w:t xml:space="preserve"> </w:t>
      </w:r>
      <w:r>
        <w:rPr>
          <w:color w:val="231F20"/>
          <w:sz w:val="19"/>
        </w:rPr>
        <w:t>-</w:t>
      </w:r>
      <w:r>
        <w:rPr>
          <w:color w:val="231F20"/>
          <w:spacing w:val="-12"/>
          <w:sz w:val="19"/>
        </w:rPr>
        <w:t xml:space="preserve"> </w:t>
      </w:r>
      <w:r>
        <w:rPr>
          <w:color w:val="231F20"/>
          <w:sz w:val="19"/>
        </w:rPr>
        <w:t>Poznámky.</w:t>
      </w:r>
      <w:r>
        <w:rPr>
          <w:color w:val="231F20"/>
          <w:spacing w:val="-12"/>
          <w:sz w:val="19"/>
        </w:rPr>
        <w:t xml:space="preserve"> </w:t>
      </w:r>
      <w:r>
        <w:rPr>
          <w:color w:val="231F20"/>
          <w:sz w:val="19"/>
        </w:rPr>
        <w:t>-</w:t>
      </w:r>
      <w:r>
        <w:rPr>
          <w:color w:val="231F20"/>
          <w:spacing w:val="-12"/>
          <w:sz w:val="19"/>
        </w:rPr>
        <w:t xml:space="preserve"> </w:t>
      </w:r>
      <w:r>
        <w:rPr>
          <w:color w:val="231F20"/>
          <w:sz w:val="19"/>
        </w:rPr>
        <w:t>Štan- dardné číslo : Dostupnosť a/alebo cena</w:t>
      </w:r>
      <w:r>
        <w:rPr>
          <w:color w:val="231F20"/>
          <w:position w:val="6"/>
          <w:sz w:val="11"/>
        </w:rPr>
        <w:t>16</w:t>
      </w:r>
    </w:p>
    <w:p w:rsidR="00F6658D" w:rsidRDefault="00F6658D">
      <w:pPr>
        <w:pStyle w:val="Zkladntext"/>
        <w:jc w:val="left"/>
        <w:rPr>
          <w:sz w:val="26"/>
        </w:rPr>
      </w:pPr>
    </w:p>
    <w:p w:rsidR="00F6658D" w:rsidRDefault="00F6658D">
      <w:pPr>
        <w:pStyle w:val="Zkladntext"/>
        <w:spacing w:before="11"/>
        <w:jc w:val="left"/>
        <w:rPr>
          <w:sz w:val="35"/>
        </w:rPr>
      </w:pPr>
    </w:p>
    <w:p w:rsidR="00F6658D" w:rsidRDefault="00000000">
      <w:pPr>
        <w:pStyle w:val="Nadpis3"/>
        <w:numPr>
          <w:ilvl w:val="0"/>
          <w:numId w:val="55"/>
        </w:numPr>
        <w:tabs>
          <w:tab w:val="left" w:pos="1050"/>
        </w:tabs>
        <w:ind w:hanging="453"/>
        <w:jc w:val="left"/>
      </w:pPr>
      <w:r>
        <w:rPr>
          <w:color w:val="58595B"/>
          <w:spacing w:val="-2"/>
        </w:rPr>
        <w:t>Digitalizácia</w:t>
      </w:r>
    </w:p>
    <w:p w:rsidR="00F6658D" w:rsidRDefault="00F6658D">
      <w:pPr>
        <w:pStyle w:val="Zkladntext"/>
        <w:spacing w:before="9"/>
        <w:jc w:val="left"/>
        <w:rPr>
          <w:rFonts w:ascii="Arial"/>
          <w:b/>
          <w:sz w:val="42"/>
        </w:rPr>
      </w:pPr>
    </w:p>
    <w:p w:rsidR="00F6658D" w:rsidRDefault="00000000">
      <w:pPr>
        <w:pStyle w:val="Nadpis4"/>
        <w:numPr>
          <w:ilvl w:val="1"/>
          <w:numId w:val="55"/>
        </w:numPr>
        <w:tabs>
          <w:tab w:val="left" w:pos="1164"/>
        </w:tabs>
        <w:spacing w:before="0" w:line="218" w:lineRule="auto"/>
        <w:ind w:right="2194"/>
        <w:jc w:val="left"/>
      </w:pPr>
      <w:r>
        <w:rPr>
          <w:color w:val="58595B"/>
          <w:w w:val="90"/>
        </w:rPr>
        <w:t xml:space="preserve">Význam procesu digitalizácie v odbore </w:t>
      </w:r>
      <w:r>
        <w:rPr>
          <w:color w:val="58595B"/>
          <w:spacing w:val="-2"/>
        </w:rPr>
        <w:t>knihovníctva</w:t>
      </w:r>
    </w:p>
    <w:p w:rsidR="00F6658D" w:rsidRDefault="00000000">
      <w:pPr>
        <w:pStyle w:val="Zkladntext"/>
        <w:spacing w:before="232" w:line="264" w:lineRule="auto"/>
        <w:ind w:left="597" w:right="1007"/>
      </w:pPr>
      <w:r>
        <w:rPr>
          <w:color w:val="231F20"/>
        </w:rPr>
        <w:t>Digitalizácia</w:t>
      </w:r>
      <w:r>
        <w:rPr>
          <w:color w:val="231F20"/>
          <w:spacing w:val="-1"/>
        </w:rPr>
        <w:t xml:space="preserve"> </w:t>
      </w:r>
      <w:r>
        <w:rPr>
          <w:color w:val="231F20"/>
        </w:rPr>
        <w:t>je</w:t>
      </w:r>
      <w:r>
        <w:rPr>
          <w:color w:val="231F20"/>
          <w:spacing w:val="-1"/>
        </w:rPr>
        <w:t xml:space="preserve"> </w:t>
      </w:r>
      <w:r>
        <w:rPr>
          <w:color w:val="231F20"/>
        </w:rPr>
        <w:t>proces</w:t>
      </w:r>
      <w:r>
        <w:rPr>
          <w:color w:val="231F20"/>
          <w:spacing w:val="-1"/>
        </w:rPr>
        <w:t xml:space="preserve"> </w:t>
      </w:r>
      <w:r>
        <w:rPr>
          <w:color w:val="231F20"/>
        </w:rPr>
        <w:t>konverzie</w:t>
      </w:r>
      <w:r>
        <w:rPr>
          <w:color w:val="231F20"/>
          <w:spacing w:val="-1"/>
        </w:rPr>
        <w:t xml:space="preserve"> </w:t>
      </w:r>
      <w:r>
        <w:rPr>
          <w:color w:val="231F20"/>
        </w:rPr>
        <w:t>analógových</w:t>
      </w:r>
      <w:r>
        <w:rPr>
          <w:color w:val="231F20"/>
          <w:spacing w:val="-1"/>
        </w:rPr>
        <w:t xml:space="preserve"> </w:t>
      </w:r>
      <w:r>
        <w:rPr>
          <w:color w:val="231F20"/>
        </w:rPr>
        <w:t>dokumentov</w:t>
      </w:r>
      <w:r>
        <w:rPr>
          <w:color w:val="231F20"/>
          <w:spacing w:val="-1"/>
        </w:rPr>
        <w:t xml:space="preserve"> </w:t>
      </w:r>
      <w:r>
        <w:rPr>
          <w:color w:val="231F20"/>
        </w:rPr>
        <w:t>(text,</w:t>
      </w:r>
      <w:r>
        <w:rPr>
          <w:color w:val="231F20"/>
          <w:spacing w:val="-1"/>
        </w:rPr>
        <w:t xml:space="preserve"> </w:t>
      </w:r>
      <w:r>
        <w:rPr>
          <w:color w:val="231F20"/>
        </w:rPr>
        <w:t>obraz, zvuk, audio, video) do digitálneho formátu alebo priama tvorba doku- mentov v digitálnej forme. Digitálny obsah, ktorý vzniká digitalizáciou, je zaznamenaný v samostatných údajových jednotkách (nazývaných bity), ktoré je možné adresovať osobitne (zvyčajne v skupinách viace- rých bitov zvaných bajty). Ide o binárne údaje (0, 1), s ktorými dokážu pracovať počítače a iné zariadenia s výpočtovou schopnosťou (napr. di- gitálne fotoaparáty, digitálne načúvacie pomôcky).</w:t>
      </w:r>
    </w:p>
    <w:p w:rsidR="00F6658D" w:rsidRDefault="00000000">
      <w:pPr>
        <w:pStyle w:val="Zkladntext"/>
        <w:spacing w:line="264" w:lineRule="auto"/>
        <w:ind w:left="597" w:right="1008" w:firstLine="396"/>
      </w:pPr>
      <w:r>
        <w:rPr>
          <w:color w:val="231F20"/>
        </w:rPr>
        <w:t>V procese digitalizácie sa vytvárajú digitálnych súborov snímaním (skenovaním, fotografovaním) alebo iným spôsobom konverzie analó- gových materiálov. Výsledná digitálna kópia, alebo digitálna náhrada,</w:t>
      </w:r>
      <w:r>
        <w:rPr>
          <w:color w:val="231F20"/>
          <w:spacing w:val="40"/>
        </w:rPr>
        <w:t xml:space="preserve"> </w:t>
      </w:r>
      <w:r>
        <w:rPr>
          <w:color w:val="231F20"/>
        </w:rPr>
        <w:t>sa označuje za digitálny obsah (digitálny materiál, digitálny dokument), ktorý je predmetom digitálneho uchovávania, podobne ako „digitálne narodené“ materiály.</w:t>
      </w:r>
    </w:p>
    <w:p w:rsidR="00F6658D" w:rsidRDefault="00000000">
      <w:pPr>
        <w:pStyle w:val="Zkladntext"/>
        <w:spacing w:line="224" w:lineRule="exact"/>
        <w:ind w:left="994"/>
      </w:pPr>
      <w:r>
        <w:rPr>
          <w:color w:val="231F20"/>
        </w:rPr>
        <w:t>Digitalizácia</w:t>
      </w:r>
      <w:r>
        <w:rPr>
          <w:color w:val="231F20"/>
          <w:spacing w:val="-5"/>
        </w:rPr>
        <w:t xml:space="preserve"> </w:t>
      </w:r>
      <w:r>
        <w:rPr>
          <w:color w:val="231F20"/>
        </w:rPr>
        <w:t>môže</w:t>
      </w:r>
      <w:r>
        <w:rPr>
          <w:color w:val="231F20"/>
          <w:spacing w:val="-5"/>
        </w:rPr>
        <w:t xml:space="preserve"> </w:t>
      </w:r>
      <w:r>
        <w:rPr>
          <w:color w:val="231F20"/>
          <w:spacing w:val="-4"/>
        </w:rPr>
        <w:t>byť:</w:t>
      </w:r>
    </w:p>
    <w:p w:rsidR="00F6658D" w:rsidRDefault="00F6658D">
      <w:pPr>
        <w:pStyle w:val="Zkladntext"/>
        <w:spacing w:before="1"/>
        <w:jc w:val="left"/>
        <w:rPr>
          <w:sz w:val="23"/>
        </w:rPr>
      </w:pPr>
    </w:p>
    <w:p w:rsidR="00F6658D" w:rsidRDefault="00000000">
      <w:pPr>
        <w:pStyle w:val="Odsekzoznamu"/>
        <w:numPr>
          <w:ilvl w:val="0"/>
          <w:numId w:val="53"/>
        </w:numPr>
        <w:tabs>
          <w:tab w:val="left" w:pos="994"/>
        </w:tabs>
        <w:spacing w:before="1" w:line="264" w:lineRule="auto"/>
        <w:ind w:right="1008"/>
        <w:jc w:val="both"/>
        <w:rPr>
          <w:sz w:val="20"/>
        </w:rPr>
      </w:pPr>
      <w:r>
        <w:rPr>
          <w:color w:val="231F20"/>
          <w:sz w:val="20"/>
        </w:rPr>
        <w:t>prevod</w:t>
      </w:r>
      <w:r>
        <w:rPr>
          <w:color w:val="231F20"/>
          <w:spacing w:val="-4"/>
          <w:sz w:val="20"/>
        </w:rPr>
        <w:t xml:space="preserve"> </w:t>
      </w:r>
      <w:r>
        <w:rPr>
          <w:color w:val="231F20"/>
          <w:sz w:val="20"/>
        </w:rPr>
        <w:t>informácií</w:t>
      </w:r>
      <w:r>
        <w:rPr>
          <w:color w:val="231F20"/>
          <w:spacing w:val="-4"/>
          <w:sz w:val="20"/>
        </w:rPr>
        <w:t xml:space="preserve"> </w:t>
      </w:r>
      <w:r>
        <w:rPr>
          <w:color w:val="231F20"/>
          <w:sz w:val="20"/>
        </w:rPr>
        <w:t>z</w:t>
      </w:r>
      <w:r>
        <w:rPr>
          <w:color w:val="231F20"/>
          <w:spacing w:val="-4"/>
          <w:sz w:val="20"/>
        </w:rPr>
        <w:t xml:space="preserve"> </w:t>
      </w:r>
      <w:r>
        <w:rPr>
          <w:color w:val="231F20"/>
          <w:sz w:val="20"/>
        </w:rPr>
        <w:t>analógového</w:t>
      </w:r>
      <w:r>
        <w:rPr>
          <w:color w:val="231F20"/>
          <w:spacing w:val="-4"/>
          <w:sz w:val="20"/>
        </w:rPr>
        <w:t xml:space="preserve"> </w:t>
      </w:r>
      <w:r>
        <w:rPr>
          <w:color w:val="231F20"/>
          <w:sz w:val="20"/>
        </w:rPr>
        <w:t>tvaru</w:t>
      </w:r>
      <w:r>
        <w:rPr>
          <w:color w:val="231F20"/>
          <w:spacing w:val="-4"/>
          <w:sz w:val="20"/>
        </w:rPr>
        <w:t xml:space="preserve"> </w:t>
      </w:r>
      <w:r>
        <w:rPr>
          <w:color w:val="231F20"/>
          <w:sz w:val="20"/>
        </w:rPr>
        <w:t>(analógového</w:t>
      </w:r>
      <w:r>
        <w:rPr>
          <w:color w:val="231F20"/>
          <w:spacing w:val="-4"/>
          <w:sz w:val="20"/>
        </w:rPr>
        <w:t xml:space="preserve"> </w:t>
      </w:r>
      <w:r>
        <w:rPr>
          <w:color w:val="231F20"/>
          <w:sz w:val="20"/>
        </w:rPr>
        <w:t>signálu,</w:t>
      </w:r>
      <w:r>
        <w:rPr>
          <w:color w:val="231F20"/>
          <w:spacing w:val="-4"/>
          <w:sz w:val="20"/>
        </w:rPr>
        <w:t xml:space="preserve"> </w:t>
      </w:r>
      <w:r>
        <w:rPr>
          <w:color w:val="231F20"/>
          <w:sz w:val="20"/>
        </w:rPr>
        <w:t>napr. elektrického napätia, zvuku, svetlosti, tlaku) do číslicového (=digi- tálneho) tvaru, spravidla do počítačových súborov;</w:t>
      </w:r>
    </w:p>
    <w:p w:rsidR="00F6658D" w:rsidRDefault="00000000">
      <w:pPr>
        <w:pStyle w:val="Odsekzoznamu"/>
        <w:numPr>
          <w:ilvl w:val="0"/>
          <w:numId w:val="53"/>
        </w:numPr>
        <w:tabs>
          <w:tab w:val="left" w:pos="994"/>
        </w:tabs>
        <w:spacing w:line="264" w:lineRule="auto"/>
        <w:ind w:right="1008"/>
        <w:jc w:val="both"/>
        <w:rPr>
          <w:sz w:val="20"/>
        </w:rPr>
      </w:pPr>
      <w:r>
        <w:rPr>
          <w:color w:val="231F20"/>
          <w:sz w:val="20"/>
        </w:rPr>
        <w:t>snímanie a premena grafických tvarov do číslicových tvarov (spra- vidla pomocou skenera);</w:t>
      </w:r>
    </w:p>
    <w:p w:rsidR="00F6658D" w:rsidRDefault="00000000">
      <w:pPr>
        <w:pStyle w:val="Zkladntext"/>
        <w:spacing w:before="4"/>
        <w:jc w:val="left"/>
        <w:rPr>
          <w:sz w:val="4"/>
        </w:rPr>
      </w:pPr>
      <w:r>
        <w:rPr>
          <w:noProof/>
        </w:rPr>
        <mc:AlternateContent>
          <mc:Choice Requires="wps">
            <w:drawing>
              <wp:anchor distT="0" distB="0" distL="0" distR="0" simplePos="0" relativeHeight="251800576" behindDoc="1" locked="0" layoutInCell="1" allowOverlap="1">
                <wp:simplePos x="0" y="0"/>
                <wp:positionH relativeFrom="page">
                  <wp:posOffset>899999</wp:posOffset>
                </wp:positionH>
                <wp:positionV relativeFrom="paragraph">
                  <wp:posOffset>47163</wp:posOffset>
                </wp:positionV>
                <wp:extent cx="914400" cy="1270"/>
                <wp:effectExtent l="0" t="0" r="0" b="0"/>
                <wp:wrapTopAndBottom/>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3.713672pt;width:72pt;height:.1pt;mso-position-horizontal-relative:page;mso-position-vertical-relative:paragraph;z-index:-15674368;mso-wrap-distance-left:0;mso-wrap-distance-right:0" id="docshape105" coordorigin="1417,74" coordsize="1440,0" path="m1417,74l2857,74e" filled="false" stroked="true" strokeweight="1pt" strokecolor="#231f20">
                <v:path arrowok="t"/>
                <v:stroke dashstyle="solid"/>
                <w10:wrap type="topAndBottom"/>
              </v:shape>
            </w:pict>
          </mc:Fallback>
        </mc:AlternateContent>
      </w:r>
    </w:p>
    <w:p w:rsidR="00F6658D" w:rsidRDefault="00000000">
      <w:pPr>
        <w:pStyle w:val="Odsekzoznamu"/>
        <w:numPr>
          <w:ilvl w:val="0"/>
          <w:numId w:val="68"/>
        </w:numPr>
        <w:tabs>
          <w:tab w:val="left" w:pos="880"/>
          <w:tab w:val="left" w:pos="917"/>
        </w:tabs>
        <w:spacing w:before="38" w:line="249" w:lineRule="auto"/>
        <w:ind w:right="1008"/>
        <w:jc w:val="both"/>
        <w:rPr>
          <w:sz w:val="18"/>
        </w:rPr>
      </w:pPr>
      <w:r>
        <w:rPr>
          <w:color w:val="231F20"/>
          <w:sz w:val="18"/>
        </w:rPr>
        <w:tab/>
      </w:r>
      <w:r>
        <w:rPr>
          <w:color w:val="231F20"/>
          <w:spacing w:val="-2"/>
          <w:sz w:val="18"/>
        </w:rPr>
        <w:t>Poznámky:</w:t>
      </w:r>
      <w:r>
        <w:rPr>
          <w:color w:val="231F20"/>
          <w:spacing w:val="-6"/>
          <w:sz w:val="18"/>
        </w:rPr>
        <w:t xml:space="preserve"> </w:t>
      </w:r>
      <w:r>
        <w:rPr>
          <w:color w:val="231F20"/>
          <w:spacing w:val="-2"/>
          <w:sz w:val="18"/>
        </w:rPr>
        <w:t>Hviezdička</w:t>
      </w:r>
      <w:r>
        <w:rPr>
          <w:color w:val="231F20"/>
          <w:spacing w:val="-6"/>
          <w:sz w:val="18"/>
        </w:rPr>
        <w:t xml:space="preserve"> </w:t>
      </w:r>
      <w:r>
        <w:rPr>
          <w:color w:val="231F20"/>
          <w:spacing w:val="-2"/>
          <w:sz w:val="18"/>
        </w:rPr>
        <w:t>(*)</w:t>
      </w:r>
      <w:r>
        <w:rPr>
          <w:color w:val="231F20"/>
          <w:spacing w:val="-6"/>
          <w:sz w:val="18"/>
        </w:rPr>
        <w:t xml:space="preserve"> </w:t>
      </w:r>
      <w:r>
        <w:rPr>
          <w:color w:val="231F20"/>
          <w:spacing w:val="-2"/>
          <w:sz w:val="18"/>
        </w:rPr>
        <w:t>označuje</w:t>
      </w:r>
      <w:r>
        <w:rPr>
          <w:color w:val="231F20"/>
          <w:spacing w:val="-6"/>
          <w:sz w:val="18"/>
        </w:rPr>
        <w:t xml:space="preserve"> </w:t>
      </w:r>
      <w:r>
        <w:rPr>
          <w:color w:val="231F20"/>
          <w:spacing w:val="-2"/>
          <w:sz w:val="18"/>
        </w:rPr>
        <w:t>opakovateľné</w:t>
      </w:r>
      <w:r>
        <w:rPr>
          <w:color w:val="231F20"/>
          <w:spacing w:val="-6"/>
          <w:sz w:val="18"/>
        </w:rPr>
        <w:t xml:space="preserve"> </w:t>
      </w:r>
      <w:r>
        <w:rPr>
          <w:color w:val="231F20"/>
          <w:spacing w:val="-2"/>
          <w:sz w:val="18"/>
        </w:rPr>
        <w:t>údaje.</w:t>
      </w:r>
      <w:r>
        <w:rPr>
          <w:color w:val="231F20"/>
          <w:spacing w:val="-6"/>
          <w:sz w:val="18"/>
        </w:rPr>
        <w:t xml:space="preserve"> </w:t>
      </w:r>
      <w:r>
        <w:rPr>
          <w:color w:val="231F20"/>
          <w:spacing w:val="-2"/>
          <w:sz w:val="18"/>
        </w:rPr>
        <w:t>Kurzíva</w:t>
      </w:r>
      <w:r>
        <w:rPr>
          <w:color w:val="231F20"/>
          <w:spacing w:val="-6"/>
          <w:sz w:val="18"/>
        </w:rPr>
        <w:t xml:space="preserve"> </w:t>
      </w:r>
      <w:r>
        <w:rPr>
          <w:color w:val="231F20"/>
          <w:spacing w:val="-2"/>
          <w:sz w:val="18"/>
        </w:rPr>
        <w:t xml:space="preserve">symbolizu- </w:t>
      </w:r>
      <w:r>
        <w:rPr>
          <w:color w:val="231F20"/>
          <w:sz w:val="18"/>
        </w:rPr>
        <w:t>je</w:t>
      </w:r>
      <w:r>
        <w:rPr>
          <w:color w:val="231F20"/>
          <w:spacing w:val="-8"/>
          <w:sz w:val="18"/>
        </w:rPr>
        <w:t xml:space="preserve"> </w:t>
      </w:r>
      <w:r>
        <w:rPr>
          <w:color w:val="231F20"/>
          <w:sz w:val="18"/>
        </w:rPr>
        <w:t>nepovinné</w:t>
      </w:r>
      <w:r>
        <w:rPr>
          <w:color w:val="231F20"/>
          <w:spacing w:val="-8"/>
          <w:sz w:val="18"/>
        </w:rPr>
        <w:t xml:space="preserve"> </w:t>
      </w:r>
      <w:r>
        <w:rPr>
          <w:color w:val="231F20"/>
          <w:sz w:val="18"/>
        </w:rPr>
        <w:t>údaje.</w:t>
      </w:r>
      <w:r>
        <w:rPr>
          <w:color w:val="231F20"/>
          <w:spacing w:val="-8"/>
          <w:sz w:val="18"/>
        </w:rPr>
        <w:t xml:space="preserve"> </w:t>
      </w:r>
      <w:r>
        <w:rPr>
          <w:color w:val="231F20"/>
          <w:sz w:val="18"/>
        </w:rPr>
        <w:t>Poradie</w:t>
      </w:r>
      <w:r>
        <w:rPr>
          <w:color w:val="231F20"/>
          <w:spacing w:val="-8"/>
          <w:sz w:val="18"/>
        </w:rPr>
        <w:t xml:space="preserve"> </w:t>
      </w:r>
      <w:r>
        <w:rPr>
          <w:color w:val="231F20"/>
          <w:sz w:val="18"/>
        </w:rPr>
        <w:t>údajov</w:t>
      </w:r>
      <w:r>
        <w:rPr>
          <w:color w:val="231F20"/>
          <w:spacing w:val="-8"/>
          <w:sz w:val="18"/>
        </w:rPr>
        <w:t xml:space="preserve"> </w:t>
      </w:r>
      <w:r>
        <w:rPr>
          <w:color w:val="231F20"/>
          <w:sz w:val="18"/>
        </w:rPr>
        <w:t>a</w:t>
      </w:r>
      <w:r>
        <w:rPr>
          <w:color w:val="231F20"/>
          <w:spacing w:val="-8"/>
          <w:sz w:val="18"/>
        </w:rPr>
        <w:t xml:space="preserve"> </w:t>
      </w:r>
      <w:r>
        <w:rPr>
          <w:color w:val="231F20"/>
          <w:sz w:val="18"/>
        </w:rPr>
        <w:t>predpísaná</w:t>
      </w:r>
      <w:r>
        <w:rPr>
          <w:color w:val="231F20"/>
          <w:spacing w:val="-8"/>
          <w:sz w:val="18"/>
        </w:rPr>
        <w:t xml:space="preserve"> </w:t>
      </w:r>
      <w:r>
        <w:rPr>
          <w:color w:val="231F20"/>
          <w:sz w:val="18"/>
        </w:rPr>
        <w:t>interpunkcia</w:t>
      </w:r>
      <w:r>
        <w:rPr>
          <w:color w:val="231F20"/>
          <w:spacing w:val="-8"/>
          <w:sz w:val="18"/>
        </w:rPr>
        <w:t xml:space="preserve"> </w:t>
      </w:r>
      <w:r>
        <w:rPr>
          <w:color w:val="231F20"/>
          <w:sz w:val="18"/>
        </w:rPr>
        <w:t>pred</w:t>
      </w:r>
      <w:r>
        <w:rPr>
          <w:color w:val="231F20"/>
          <w:spacing w:val="-8"/>
          <w:sz w:val="18"/>
        </w:rPr>
        <w:t xml:space="preserve"> </w:t>
      </w:r>
      <w:r>
        <w:rPr>
          <w:color w:val="231F20"/>
          <w:sz w:val="18"/>
        </w:rPr>
        <w:t>údajmi</w:t>
      </w:r>
      <w:r>
        <w:rPr>
          <w:color w:val="231F20"/>
          <w:spacing w:val="-8"/>
          <w:sz w:val="18"/>
        </w:rPr>
        <w:t xml:space="preserve"> </w:t>
      </w:r>
      <w:r>
        <w:rPr>
          <w:color w:val="231F20"/>
          <w:sz w:val="18"/>
        </w:rPr>
        <w:t xml:space="preserve">sú </w:t>
      </w:r>
      <w:r>
        <w:rPr>
          <w:color w:val="231F20"/>
          <w:spacing w:val="-2"/>
          <w:sz w:val="18"/>
        </w:rPr>
        <w:t>záväzné.</w:t>
      </w:r>
    </w:p>
    <w:p w:rsidR="00F6658D" w:rsidRDefault="00F6658D">
      <w:pPr>
        <w:spacing w:line="249" w:lineRule="auto"/>
        <w:jc w:val="both"/>
        <w:rPr>
          <w:sz w:val="18"/>
        </w:rPr>
        <w:sectPr w:rsidR="00F6658D">
          <w:pgSz w:w="8400" w:h="11910"/>
          <w:pgMar w:top="900" w:right="180" w:bottom="1200" w:left="820" w:header="0" w:footer="1044" w:gutter="0"/>
          <w:cols w:space="708"/>
        </w:sectPr>
      </w:pPr>
    </w:p>
    <w:p w:rsidR="00F6658D" w:rsidRDefault="00000000">
      <w:pPr>
        <w:pStyle w:val="Odsekzoznamu"/>
        <w:numPr>
          <w:ilvl w:val="0"/>
          <w:numId w:val="53"/>
        </w:numPr>
        <w:tabs>
          <w:tab w:val="left" w:pos="767"/>
        </w:tabs>
        <w:spacing w:before="92" w:line="264" w:lineRule="auto"/>
        <w:ind w:left="767" w:right="1235"/>
        <w:jc w:val="left"/>
        <w:rPr>
          <w:sz w:val="20"/>
        </w:rPr>
      </w:pPr>
      <w:r>
        <w:rPr>
          <w:color w:val="231F20"/>
          <w:sz w:val="20"/>
        </w:rPr>
        <w:lastRenderedPageBreak/>
        <w:t>snímanie a premena písma do číslicového tvaru (spravidla pomo- cou skenera a softvéru OCR);</w:t>
      </w:r>
    </w:p>
    <w:p w:rsidR="00F6658D" w:rsidRDefault="00000000">
      <w:pPr>
        <w:pStyle w:val="Odsekzoznamu"/>
        <w:numPr>
          <w:ilvl w:val="0"/>
          <w:numId w:val="53"/>
        </w:numPr>
        <w:tabs>
          <w:tab w:val="left" w:pos="767"/>
        </w:tabs>
        <w:spacing w:line="264" w:lineRule="auto"/>
        <w:ind w:left="767" w:right="1235"/>
        <w:jc w:val="left"/>
        <w:rPr>
          <w:sz w:val="20"/>
        </w:rPr>
      </w:pPr>
      <w:r>
        <w:rPr>
          <w:color w:val="231F20"/>
          <w:sz w:val="20"/>
        </w:rPr>
        <w:t>zaznamenávanie a prevod zvukových signálov do číselných tvarov (vzorkovanie, rozlišovanie vzorky);</w:t>
      </w:r>
    </w:p>
    <w:p w:rsidR="00F6658D" w:rsidRDefault="00000000">
      <w:pPr>
        <w:pStyle w:val="Odsekzoznamu"/>
        <w:numPr>
          <w:ilvl w:val="0"/>
          <w:numId w:val="53"/>
        </w:numPr>
        <w:tabs>
          <w:tab w:val="left" w:pos="767"/>
        </w:tabs>
        <w:spacing w:line="264" w:lineRule="auto"/>
        <w:ind w:left="767" w:right="1235"/>
        <w:jc w:val="left"/>
        <w:rPr>
          <w:sz w:val="20"/>
        </w:rPr>
      </w:pPr>
      <w:r>
        <w:rPr>
          <w:color w:val="231F20"/>
          <w:sz w:val="20"/>
        </w:rPr>
        <w:t xml:space="preserve">snímanie a prenos rozmerov trojrozmerných predmetov do číslico- </w:t>
      </w:r>
      <w:r>
        <w:rPr>
          <w:color w:val="231F20"/>
          <w:w w:val="105"/>
          <w:sz w:val="20"/>
        </w:rPr>
        <w:t>vého tvaru (spravidla pomocou 3D skenerov);</w:t>
      </w:r>
    </w:p>
    <w:p w:rsidR="00F6658D" w:rsidRDefault="00000000">
      <w:pPr>
        <w:pStyle w:val="Odsekzoznamu"/>
        <w:numPr>
          <w:ilvl w:val="0"/>
          <w:numId w:val="53"/>
        </w:numPr>
        <w:tabs>
          <w:tab w:val="left" w:pos="767"/>
        </w:tabs>
        <w:spacing w:line="264" w:lineRule="auto"/>
        <w:ind w:left="767" w:right="1234"/>
        <w:jc w:val="left"/>
        <w:rPr>
          <w:sz w:val="20"/>
        </w:rPr>
      </w:pPr>
      <w:r>
        <w:rPr>
          <w:color w:val="231F20"/>
          <w:sz w:val="20"/>
        </w:rPr>
        <w:t>prechod</w:t>
      </w:r>
      <w:r>
        <w:rPr>
          <w:color w:val="231F20"/>
          <w:spacing w:val="67"/>
          <w:sz w:val="20"/>
        </w:rPr>
        <w:t xml:space="preserve"> </w:t>
      </w:r>
      <w:r>
        <w:rPr>
          <w:color w:val="231F20"/>
          <w:sz w:val="20"/>
        </w:rPr>
        <w:t>od</w:t>
      </w:r>
      <w:r>
        <w:rPr>
          <w:color w:val="231F20"/>
          <w:spacing w:val="67"/>
          <w:sz w:val="20"/>
        </w:rPr>
        <w:t xml:space="preserve"> </w:t>
      </w:r>
      <w:r>
        <w:rPr>
          <w:color w:val="231F20"/>
          <w:sz w:val="20"/>
        </w:rPr>
        <w:t>analógovej</w:t>
      </w:r>
      <w:r>
        <w:rPr>
          <w:color w:val="231F20"/>
          <w:spacing w:val="67"/>
          <w:sz w:val="20"/>
        </w:rPr>
        <w:t xml:space="preserve"> </w:t>
      </w:r>
      <w:r>
        <w:rPr>
          <w:color w:val="231F20"/>
          <w:sz w:val="20"/>
        </w:rPr>
        <w:t>techniky</w:t>
      </w:r>
      <w:r>
        <w:rPr>
          <w:color w:val="231F20"/>
          <w:spacing w:val="67"/>
          <w:sz w:val="20"/>
        </w:rPr>
        <w:t xml:space="preserve"> </w:t>
      </w:r>
      <w:r>
        <w:rPr>
          <w:color w:val="231F20"/>
          <w:sz w:val="20"/>
        </w:rPr>
        <w:t>na</w:t>
      </w:r>
      <w:r>
        <w:rPr>
          <w:color w:val="231F20"/>
          <w:spacing w:val="67"/>
          <w:sz w:val="20"/>
        </w:rPr>
        <w:t xml:space="preserve"> </w:t>
      </w:r>
      <w:r>
        <w:rPr>
          <w:color w:val="231F20"/>
          <w:sz w:val="20"/>
        </w:rPr>
        <w:t>digitálnu</w:t>
      </w:r>
      <w:r>
        <w:rPr>
          <w:color w:val="231F20"/>
          <w:spacing w:val="67"/>
          <w:sz w:val="20"/>
        </w:rPr>
        <w:t xml:space="preserve"> </w:t>
      </w:r>
      <w:r>
        <w:rPr>
          <w:color w:val="231F20"/>
          <w:sz w:val="20"/>
        </w:rPr>
        <w:t>techniku,</w:t>
      </w:r>
      <w:r>
        <w:rPr>
          <w:color w:val="231F20"/>
          <w:spacing w:val="67"/>
          <w:sz w:val="20"/>
        </w:rPr>
        <w:t xml:space="preserve"> </w:t>
      </w:r>
      <w:r>
        <w:rPr>
          <w:color w:val="231F20"/>
          <w:sz w:val="20"/>
        </w:rPr>
        <w:t>najmä v rámci modernizácie;</w:t>
      </w:r>
    </w:p>
    <w:p w:rsidR="00F6658D" w:rsidRDefault="00000000">
      <w:pPr>
        <w:pStyle w:val="Odsekzoznamu"/>
        <w:numPr>
          <w:ilvl w:val="0"/>
          <w:numId w:val="53"/>
        </w:numPr>
        <w:tabs>
          <w:tab w:val="left" w:pos="766"/>
        </w:tabs>
        <w:spacing w:line="228" w:lineRule="exact"/>
        <w:ind w:left="766" w:hanging="257"/>
        <w:jc w:val="left"/>
        <w:rPr>
          <w:sz w:val="20"/>
        </w:rPr>
      </w:pPr>
      <w:r>
        <w:rPr>
          <w:color w:val="231F20"/>
          <w:sz w:val="20"/>
        </w:rPr>
        <w:t>digitalizácia</w:t>
      </w:r>
      <w:r>
        <w:rPr>
          <w:color w:val="231F20"/>
          <w:spacing w:val="-4"/>
          <w:sz w:val="20"/>
        </w:rPr>
        <w:t xml:space="preserve"> </w:t>
      </w:r>
      <w:r>
        <w:rPr>
          <w:color w:val="231F20"/>
          <w:sz w:val="20"/>
        </w:rPr>
        <w:t>televízneho</w:t>
      </w:r>
      <w:r>
        <w:rPr>
          <w:color w:val="231F20"/>
          <w:spacing w:val="-4"/>
          <w:sz w:val="20"/>
        </w:rPr>
        <w:t xml:space="preserve"> </w:t>
      </w:r>
      <w:r>
        <w:rPr>
          <w:color w:val="231F20"/>
          <w:sz w:val="20"/>
        </w:rPr>
        <w:t>a</w:t>
      </w:r>
      <w:r>
        <w:rPr>
          <w:color w:val="231F20"/>
          <w:spacing w:val="-4"/>
          <w:sz w:val="20"/>
        </w:rPr>
        <w:t xml:space="preserve"> </w:t>
      </w:r>
      <w:r>
        <w:rPr>
          <w:color w:val="231F20"/>
          <w:sz w:val="20"/>
        </w:rPr>
        <w:t>rozhlasového</w:t>
      </w:r>
      <w:r>
        <w:rPr>
          <w:color w:val="231F20"/>
          <w:spacing w:val="-4"/>
          <w:sz w:val="20"/>
        </w:rPr>
        <w:t xml:space="preserve"> </w:t>
      </w:r>
      <w:r>
        <w:rPr>
          <w:color w:val="231F20"/>
          <w:spacing w:val="-2"/>
          <w:sz w:val="20"/>
        </w:rPr>
        <w:t>vysielania.</w:t>
      </w:r>
    </w:p>
    <w:p w:rsidR="00F6658D" w:rsidRDefault="00F6658D">
      <w:pPr>
        <w:pStyle w:val="Zkladntext"/>
        <w:jc w:val="left"/>
        <w:rPr>
          <w:sz w:val="28"/>
        </w:rPr>
      </w:pPr>
    </w:p>
    <w:p w:rsidR="00F6658D" w:rsidRDefault="00000000">
      <w:pPr>
        <w:pStyle w:val="Nadpis4"/>
        <w:numPr>
          <w:ilvl w:val="1"/>
          <w:numId w:val="55"/>
        </w:numPr>
        <w:tabs>
          <w:tab w:val="left" w:pos="937"/>
        </w:tabs>
        <w:spacing w:before="200"/>
        <w:ind w:left="937"/>
        <w:jc w:val="left"/>
      </w:pPr>
      <w:r>
        <w:rPr>
          <w:color w:val="58595B"/>
          <w:w w:val="85"/>
        </w:rPr>
        <w:t>Európska</w:t>
      </w:r>
      <w:r>
        <w:rPr>
          <w:color w:val="58595B"/>
          <w:spacing w:val="18"/>
        </w:rPr>
        <w:t xml:space="preserve"> </w:t>
      </w:r>
      <w:r>
        <w:rPr>
          <w:color w:val="58595B"/>
          <w:spacing w:val="-2"/>
          <w:w w:val="95"/>
        </w:rPr>
        <w:t>knižnica</w:t>
      </w:r>
    </w:p>
    <w:p w:rsidR="00F6658D" w:rsidRDefault="00000000">
      <w:pPr>
        <w:pStyle w:val="Zkladntext"/>
        <w:spacing w:before="226" w:line="264" w:lineRule="auto"/>
        <w:ind w:left="370" w:right="1235"/>
      </w:pPr>
      <w:r>
        <w:rPr>
          <w:color w:val="231F20"/>
        </w:rPr>
        <w:t xml:space="preserve">V Európe funguje </w:t>
      </w:r>
      <w:r>
        <w:rPr>
          <w:i/>
          <w:color w:val="231F20"/>
        </w:rPr>
        <w:t xml:space="preserve">Európska knižnica </w:t>
      </w:r>
      <w:r>
        <w:rPr>
          <w:color w:val="231F20"/>
        </w:rPr>
        <w:t>(The European Library), ktorá umožňuje cez svoj portál prístup do elektronických katalógov všetkých európskych národných knižníc z krajín Rady Európy.</w:t>
      </w:r>
    </w:p>
    <w:p w:rsidR="00F6658D" w:rsidRDefault="00F6658D">
      <w:pPr>
        <w:pStyle w:val="Zkladntext"/>
        <w:jc w:val="left"/>
        <w:rPr>
          <w:sz w:val="28"/>
        </w:rPr>
      </w:pPr>
    </w:p>
    <w:p w:rsidR="00F6658D" w:rsidRDefault="00000000">
      <w:pPr>
        <w:pStyle w:val="Nadpis4"/>
        <w:numPr>
          <w:ilvl w:val="1"/>
          <w:numId w:val="55"/>
        </w:numPr>
        <w:tabs>
          <w:tab w:val="left" w:pos="937"/>
        </w:tabs>
        <w:spacing w:before="181"/>
        <w:ind w:left="937"/>
        <w:jc w:val="left"/>
      </w:pPr>
      <w:r>
        <w:rPr>
          <w:color w:val="58595B"/>
          <w:spacing w:val="-2"/>
        </w:rPr>
        <w:t>Europeana</w:t>
      </w:r>
    </w:p>
    <w:p w:rsidR="00F6658D" w:rsidRDefault="00000000">
      <w:pPr>
        <w:pStyle w:val="Zkladntext"/>
        <w:spacing w:before="226" w:line="264" w:lineRule="auto"/>
        <w:ind w:left="370" w:right="1234"/>
      </w:pPr>
      <w:r>
        <w:rPr>
          <w:color w:val="231F20"/>
        </w:rPr>
        <w:t>Digitalizáciou zbierok sa demokratizuje dostupnosť knižničných zbie- rok a používatelia sa dostávajú cez počítačové siete, aj bez návštevy knižnice, k bežným, ako aj k unikátnym knižničným zbierkam a doku- mentom.</w:t>
      </w:r>
      <w:r>
        <w:rPr>
          <w:color w:val="231F20"/>
          <w:spacing w:val="-4"/>
        </w:rPr>
        <w:t xml:space="preserve"> </w:t>
      </w:r>
      <w:r>
        <w:rPr>
          <w:color w:val="231F20"/>
        </w:rPr>
        <w:t>V</w:t>
      </w:r>
      <w:r>
        <w:rPr>
          <w:color w:val="231F20"/>
          <w:spacing w:val="-4"/>
        </w:rPr>
        <w:t xml:space="preserve"> </w:t>
      </w:r>
      <w:r>
        <w:rPr>
          <w:color w:val="231F20"/>
        </w:rPr>
        <w:t>Európe</w:t>
      </w:r>
      <w:r>
        <w:rPr>
          <w:color w:val="231F20"/>
          <w:spacing w:val="-4"/>
        </w:rPr>
        <w:t xml:space="preserve"> </w:t>
      </w:r>
      <w:r>
        <w:rPr>
          <w:color w:val="231F20"/>
        </w:rPr>
        <w:t>vznikol</w:t>
      </w:r>
      <w:r>
        <w:rPr>
          <w:color w:val="231F20"/>
          <w:spacing w:val="-4"/>
        </w:rPr>
        <w:t xml:space="preserve"> </w:t>
      </w:r>
      <w:r>
        <w:rPr>
          <w:color w:val="231F20"/>
        </w:rPr>
        <w:t>program</w:t>
      </w:r>
      <w:r>
        <w:rPr>
          <w:color w:val="231F20"/>
          <w:spacing w:val="-4"/>
        </w:rPr>
        <w:t xml:space="preserve"> </w:t>
      </w:r>
      <w:r>
        <w:rPr>
          <w:color w:val="231F20"/>
        </w:rPr>
        <w:t>digitalizácie</w:t>
      </w:r>
      <w:r>
        <w:rPr>
          <w:color w:val="231F20"/>
          <w:spacing w:val="-4"/>
        </w:rPr>
        <w:t xml:space="preserve"> </w:t>
      </w:r>
      <w:r>
        <w:rPr>
          <w:i/>
          <w:color w:val="231F20"/>
        </w:rPr>
        <w:t>Europeana</w:t>
      </w:r>
      <w:r>
        <w:rPr>
          <w:color w:val="231F20"/>
        </w:rPr>
        <w:t>,</w:t>
      </w:r>
      <w:r>
        <w:rPr>
          <w:color w:val="231F20"/>
          <w:spacing w:val="-4"/>
        </w:rPr>
        <w:t xml:space="preserve"> </w:t>
      </w:r>
      <w:r>
        <w:rPr>
          <w:color w:val="231F20"/>
        </w:rPr>
        <w:t>na</w:t>
      </w:r>
      <w:r>
        <w:rPr>
          <w:color w:val="231F20"/>
          <w:spacing w:val="-4"/>
        </w:rPr>
        <w:t xml:space="preserve"> </w:t>
      </w:r>
      <w:r>
        <w:rPr>
          <w:color w:val="231F20"/>
        </w:rPr>
        <w:t>ktorom sa</w:t>
      </w:r>
      <w:r>
        <w:rPr>
          <w:color w:val="231F20"/>
          <w:spacing w:val="21"/>
        </w:rPr>
        <w:t xml:space="preserve"> </w:t>
      </w:r>
      <w:r>
        <w:rPr>
          <w:color w:val="231F20"/>
        </w:rPr>
        <w:t>zúčastňujú</w:t>
      </w:r>
      <w:r>
        <w:rPr>
          <w:color w:val="231F20"/>
          <w:spacing w:val="21"/>
        </w:rPr>
        <w:t xml:space="preserve"> </w:t>
      </w:r>
      <w:r>
        <w:rPr>
          <w:color w:val="231F20"/>
        </w:rPr>
        <w:t>od</w:t>
      </w:r>
      <w:r>
        <w:rPr>
          <w:color w:val="231F20"/>
          <w:spacing w:val="21"/>
        </w:rPr>
        <w:t xml:space="preserve"> </w:t>
      </w:r>
      <w:r>
        <w:rPr>
          <w:color w:val="231F20"/>
        </w:rPr>
        <w:t>r.</w:t>
      </w:r>
      <w:r>
        <w:rPr>
          <w:color w:val="231F20"/>
          <w:spacing w:val="21"/>
        </w:rPr>
        <w:t xml:space="preserve"> </w:t>
      </w:r>
      <w:r>
        <w:rPr>
          <w:color w:val="231F20"/>
        </w:rPr>
        <w:t>2008</w:t>
      </w:r>
      <w:r>
        <w:rPr>
          <w:color w:val="231F20"/>
          <w:spacing w:val="21"/>
        </w:rPr>
        <w:t xml:space="preserve"> </w:t>
      </w:r>
      <w:r>
        <w:rPr>
          <w:color w:val="231F20"/>
        </w:rPr>
        <w:t>aj</w:t>
      </w:r>
      <w:r>
        <w:rPr>
          <w:color w:val="231F20"/>
          <w:spacing w:val="21"/>
        </w:rPr>
        <w:t xml:space="preserve"> </w:t>
      </w:r>
      <w:r>
        <w:rPr>
          <w:color w:val="231F20"/>
        </w:rPr>
        <w:t>subjekty</w:t>
      </w:r>
      <w:r>
        <w:rPr>
          <w:color w:val="231F20"/>
          <w:spacing w:val="21"/>
        </w:rPr>
        <w:t xml:space="preserve"> </w:t>
      </w:r>
      <w:r>
        <w:rPr>
          <w:color w:val="231F20"/>
        </w:rPr>
        <w:t>z</w:t>
      </w:r>
      <w:r>
        <w:rPr>
          <w:color w:val="231F20"/>
          <w:spacing w:val="21"/>
        </w:rPr>
        <w:t xml:space="preserve"> </w:t>
      </w:r>
      <w:r>
        <w:rPr>
          <w:color w:val="231F20"/>
        </w:rPr>
        <w:t>Česka</w:t>
      </w:r>
      <w:r>
        <w:rPr>
          <w:color w:val="231F20"/>
          <w:spacing w:val="21"/>
        </w:rPr>
        <w:t xml:space="preserve"> </w:t>
      </w:r>
      <w:r>
        <w:rPr>
          <w:color w:val="231F20"/>
        </w:rPr>
        <w:t>a</w:t>
      </w:r>
      <w:r>
        <w:rPr>
          <w:color w:val="231F20"/>
          <w:spacing w:val="21"/>
        </w:rPr>
        <w:t xml:space="preserve"> </w:t>
      </w:r>
      <w:r>
        <w:rPr>
          <w:color w:val="231F20"/>
        </w:rPr>
        <w:t>Slovenska</w:t>
      </w:r>
      <w:r>
        <w:rPr>
          <w:color w:val="231F20"/>
          <w:spacing w:val="21"/>
        </w:rPr>
        <w:t xml:space="preserve"> </w:t>
      </w:r>
      <w:r>
        <w:rPr>
          <w:color w:val="231F20"/>
        </w:rPr>
        <w:t>a</w:t>
      </w:r>
      <w:r>
        <w:rPr>
          <w:color w:val="231F20"/>
          <w:spacing w:val="21"/>
        </w:rPr>
        <w:t xml:space="preserve"> </w:t>
      </w:r>
      <w:r>
        <w:rPr>
          <w:color w:val="231F20"/>
        </w:rPr>
        <w:t>cez</w:t>
      </w:r>
      <w:r>
        <w:rPr>
          <w:color w:val="231F20"/>
          <w:spacing w:val="21"/>
        </w:rPr>
        <w:t xml:space="preserve"> </w:t>
      </w:r>
      <w:r>
        <w:rPr>
          <w:color w:val="231F20"/>
        </w:rPr>
        <w:t>ktorý sa</w:t>
      </w:r>
      <w:r>
        <w:rPr>
          <w:color w:val="231F20"/>
          <w:spacing w:val="31"/>
        </w:rPr>
        <w:t xml:space="preserve"> </w:t>
      </w:r>
      <w:r>
        <w:rPr>
          <w:color w:val="231F20"/>
        </w:rPr>
        <w:t>postupne</w:t>
      </w:r>
      <w:r>
        <w:rPr>
          <w:color w:val="231F20"/>
          <w:spacing w:val="31"/>
        </w:rPr>
        <w:t xml:space="preserve"> </w:t>
      </w:r>
      <w:r>
        <w:rPr>
          <w:color w:val="231F20"/>
        </w:rPr>
        <w:t>sprístupňujú</w:t>
      </w:r>
      <w:r>
        <w:rPr>
          <w:color w:val="231F20"/>
          <w:spacing w:val="31"/>
        </w:rPr>
        <w:t xml:space="preserve"> </w:t>
      </w:r>
      <w:r>
        <w:rPr>
          <w:i/>
          <w:color w:val="231F20"/>
        </w:rPr>
        <w:t>digitálne</w:t>
      </w:r>
      <w:r>
        <w:rPr>
          <w:i/>
          <w:color w:val="231F20"/>
          <w:spacing w:val="31"/>
        </w:rPr>
        <w:t xml:space="preserve"> </w:t>
      </w:r>
      <w:r>
        <w:rPr>
          <w:i/>
          <w:color w:val="231F20"/>
        </w:rPr>
        <w:t>objekty</w:t>
      </w:r>
      <w:r>
        <w:rPr>
          <w:i/>
          <w:color w:val="231F20"/>
          <w:spacing w:val="31"/>
        </w:rPr>
        <w:t xml:space="preserve"> </w:t>
      </w:r>
      <w:r>
        <w:rPr>
          <w:color w:val="231F20"/>
        </w:rPr>
        <w:t>z</w:t>
      </w:r>
      <w:r>
        <w:rPr>
          <w:color w:val="231F20"/>
          <w:spacing w:val="31"/>
        </w:rPr>
        <w:t xml:space="preserve"> </w:t>
      </w:r>
      <w:r>
        <w:rPr>
          <w:color w:val="231F20"/>
        </w:rPr>
        <w:t>európskych</w:t>
      </w:r>
      <w:r>
        <w:rPr>
          <w:color w:val="231F20"/>
          <w:spacing w:val="31"/>
        </w:rPr>
        <w:t xml:space="preserve"> </w:t>
      </w:r>
      <w:r>
        <w:rPr>
          <w:color w:val="231F20"/>
        </w:rPr>
        <w:t>pamäťových a fondových inštitúcií.</w:t>
      </w:r>
    </w:p>
    <w:p w:rsidR="00F6658D" w:rsidRDefault="00000000">
      <w:pPr>
        <w:pStyle w:val="Zkladntext"/>
        <w:spacing w:line="264" w:lineRule="auto"/>
        <w:ind w:left="370" w:right="1234" w:firstLine="396"/>
      </w:pPr>
      <w:r>
        <w:rPr>
          <w:noProof/>
        </w:rPr>
        <mc:AlternateContent>
          <mc:Choice Requires="wps">
            <w:drawing>
              <wp:anchor distT="0" distB="0" distL="0" distR="0" simplePos="0" relativeHeight="251503616" behindDoc="0" locked="0" layoutInCell="1" allowOverlap="1">
                <wp:simplePos x="0" y="0"/>
                <wp:positionH relativeFrom="page">
                  <wp:posOffset>4788000</wp:posOffset>
                </wp:positionH>
                <wp:positionV relativeFrom="paragraph">
                  <wp:posOffset>1735652</wp:posOffset>
                </wp:positionV>
                <wp:extent cx="360045" cy="1270"/>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83936" from="377.007904pt,136.665543pt" to="405.353904pt,136.665543pt" stroked="true" strokeweight="1pt" strokecolor="#231f20">
                <v:stroke dashstyle="solid"/>
                <w10:wrap type="none"/>
              </v:line>
            </w:pict>
          </mc:Fallback>
        </mc:AlternateContent>
      </w:r>
      <w:r>
        <w:rPr>
          <w:noProof/>
        </w:rPr>
        <mc:AlternateContent>
          <mc:Choice Requires="wps">
            <w:drawing>
              <wp:anchor distT="0" distB="0" distL="0" distR="0" simplePos="0" relativeHeight="251504640" behindDoc="0" locked="0" layoutInCell="1" allowOverlap="1">
                <wp:simplePos x="0" y="0"/>
                <wp:positionH relativeFrom="page">
                  <wp:posOffset>4745154</wp:posOffset>
                </wp:positionH>
                <wp:positionV relativeFrom="paragraph">
                  <wp:posOffset>621993</wp:posOffset>
                </wp:positionV>
                <wp:extent cx="298450" cy="94234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174" o:spid="_x0000_s1068" type="#_x0000_t202" style="position:absolute;left:0;text-align:left;margin-left:373.65pt;margin-top:49pt;width:23.5pt;height:74.2pt;z-index:251504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QHsogEAADEDAAAOAAAAZHJzL2Uyb0RvYy54bWysUsGOEzEMvSPxD1HudLpDgd1RpytgBUJa&#13;&#10;AdIuH5Bmkk7EJA522pn+PU522iL2hrg4TuzY7z17fTv5QRwMkoPQyqvFUgoTNHQu7Fr54/HTq2sp&#13;&#10;KKnQqQGCaeXRkLzdvHyxHmNjauhh6AwKLhKoGWMr+5RiU1Wke+MVLSCawEEL6FXiK+6qDtXI1f1Q&#13;&#10;1cvl22oE7CKCNkT8evcUlJtS31qj0zdrySQxtJKxpWKx2G221Watmh2q2Ds9w1D/gMIrF7jpudSd&#13;&#10;Skrs0T0r5Z1GILBpocFXYK3TpnBgNlfLv9g89CqawoXFoXiWif5fWf318BC/o0jTB5h4gIUExXvQ&#13;&#10;P4m1qcZIzZyTNaWGODsTnSz6fDIFwR9Z2+NZTzMlofmxvrleveGI5tDNqn69KnpXl88RKX024EV2&#13;&#10;Wok8rgJAHe4p5faqOaXMWJ7aZyBp2k7Cda1c1XmK+WkL3ZG58DpysWzrd9x95Om2kn7tFRophi+B&#13;&#10;5curcHLw5GxPDqbhI5SFyQwDvN8nsK4AurSZAfFcCs55h/Lg/7yXrMumb34DAAD//wMAUEsDBBQA&#13;&#10;BgAIAAAAIQBaJdn24wAAAA8BAAAPAAAAZHJzL2Rvd25yZXYueG1sTI/dTsMwDIXvkXiHyEjcsZS1&#13;&#10;tFtXd0JFE3eTGHuArAlNtfyUJlu7t8dcwY0l28fH56u2szXsqsbQe4fwvEiAKdd62bsO4fi5e1oB&#13;&#10;C1E4KYx3CuGmAmzr+7tKlNJP7kNdD7FjZOJCKRB0jEPJeWi1siIs/KAc7b78aEWkduy4HMVE5tbw&#13;&#10;ZZLk3Ire0QctBtVo1Z4PF4uwv3E9pfbl2DZNvs/T7504vxvEx4f5bUPldQMsqjn+XcAvA+WHmoKd&#13;&#10;/MXJwAxCkRUpSRHWKwIjQbHOaHBCWGZ5Bryu+H+O+gcAAP//AwBQSwECLQAUAAYACAAAACEAtoM4&#13;&#10;kv4AAADhAQAAEwAAAAAAAAAAAAAAAAAAAAAAW0NvbnRlbnRfVHlwZXNdLnhtbFBLAQItABQABgAI&#13;&#10;AAAAIQA4/SH/1gAAAJQBAAALAAAAAAAAAAAAAAAAAC8BAABfcmVscy8ucmVsc1BLAQItABQABgAI&#13;&#10;AAAAIQANlQHsogEAADEDAAAOAAAAAAAAAAAAAAAAAC4CAABkcnMvZTJvRG9jLnhtbFBLAQItABQA&#13;&#10;BgAIAAAAIQBaJdn24wAAAA8BAAAPAAAAAAAAAAAAAAAAAPwDAABkcnMvZG93bnJldi54bWxQSwUG&#13;&#10;AAAAAAQABADzAAAADAU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rPr>
        <w:t>Európska knižnica umožňuje neobmedzený prístup ku katalo- gizačným záznamom európskych národných knižníc a Europeana sprístupňuje</w:t>
      </w:r>
      <w:r>
        <w:rPr>
          <w:color w:val="231F20"/>
          <w:spacing w:val="40"/>
        </w:rPr>
        <w:t xml:space="preserve"> </w:t>
      </w:r>
      <w:r>
        <w:rPr>
          <w:color w:val="231F20"/>
        </w:rPr>
        <w:t>nielen</w:t>
      </w:r>
      <w:r>
        <w:rPr>
          <w:color w:val="231F20"/>
          <w:spacing w:val="40"/>
        </w:rPr>
        <w:t xml:space="preserve"> </w:t>
      </w:r>
      <w:r>
        <w:rPr>
          <w:color w:val="231F20"/>
        </w:rPr>
        <w:t>katalogizačné</w:t>
      </w:r>
      <w:r>
        <w:rPr>
          <w:color w:val="231F20"/>
          <w:spacing w:val="40"/>
        </w:rPr>
        <w:t xml:space="preserve"> </w:t>
      </w:r>
      <w:r>
        <w:rPr>
          <w:color w:val="231F20"/>
        </w:rPr>
        <w:t>záznamy</w:t>
      </w:r>
      <w:r>
        <w:rPr>
          <w:color w:val="231F20"/>
          <w:spacing w:val="40"/>
        </w:rPr>
        <w:t xml:space="preserve"> </w:t>
      </w:r>
      <w:r>
        <w:rPr>
          <w:color w:val="231F20"/>
        </w:rPr>
        <w:t>o</w:t>
      </w:r>
      <w:r>
        <w:rPr>
          <w:color w:val="231F20"/>
          <w:spacing w:val="40"/>
        </w:rPr>
        <w:t xml:space="preserve"> </w:t>
      </w:r>
      <w:r>
        <w:rPr>
          <w:color w:val="231F20"/>
        </w:rPr>
        <w:t>dokumentoch</w:t>
      </w:r>
      <w:r>
        <w:rPr>
          <w:color w:val="231F20"/>
          <w:spacing w:val="40"/>
        </w:rPr>
        <w:t xml:space="preserve"> </w:t>
      </w:r>
      <w:r>
        <w:rPr>
          <w:color w:val="231F20"/>
        </w:rPr>
        <w:t>inštitú- cií, čiže tzv. deskriptívne metadáta, ale aj úplné dokumenty, texty, ob- raz, zvuk, video, ktoré spravujú v jednotlivých krajinách sektory, ako</w:t>
      </w:r>
      <w:r>
        <w:rPr>
          <w:color w:val="231F20"/>
          <w:spacing w:val="80"/>
        </w:rPr>
        <w:t xml:space="preserve"> </w:t>
      </w:r>
      <w:r>
        <w:rPr>
          <w:color w:val="231F20"/>
        </w:rPr>
        <w:t>sú knižnice, archívy, múzeá, galérie a audiovizuálne archívy. Vznikajú digitálne knižnice a digitálne repozity, ktoré podstatne uľahčujú, zjed- nodušujú,</w:t>
      </w:r>
      <w:r>
        <w:rPr>
          <w:color w:val="231F20"/>
          <w:spacing w:val="40"/>
        </w:rPr>
        <w:t xml:space="preserve"> </w:t>
      </w:r>
      <w:r>
        <w:rPr>
          <w:color w:val="231F20"/>
        </w:rPr>
        <w:t>urýchľujú</w:t>
      </w:r>
      <w:r>
        <w:rPr>
          <w:color w:val="231F20"/>
          <w:spacing w:val="40"/>
        </w:rPr>
        <w:t xml:space="preserve"> </w:t>
      </w:r>
      <w:r>
        <w:rPr>
          <w:color w:val="231F20"/>
        </w:rPr>
        <w:t>a</w:t>
      </w:r>
      <w:r>
        <w:rPr>
          <w:color w:val="231F20"/>
          <w:spacing w:val="40"/>
        </w:rPr>
        <w:t xml:space="preserve"> </w:t>
      </w:r>
      <w:r>
        <w:rPr>
          <w:color w:val="231F20"/>
        </w:rPr>
        <w:t>personalizujú</w:t>
      </w:r>
      <w:r>
        <w:rPr>
          <w:color w:val="231F20"/>
          <w:spacing w:val="40"/>
        </w:rPr>
        <w:t xml:space="preserve"> </w:t>
      </w:r>
      <w:r>
        <w:rPr>
          <w:color w:val="231F20"/>
        </w:rPr>
        <w:t>komunikáciu</w:t>
      </w:r>
      <w:r>
        <w:rPr>
          <w:color w:val="231F20"/>
          <w:spacing w:val="40"/>
        </w:rPr>
        <w:t xml:space="preserve"> </w:t>
      </w:r>
      <w:r>
        <w:rPr>
          <w:color w:val="231F20"/>
        </w:rPr>
        <w:t>medzi</w:t>
      </w:r>
      <w:r>
        <w:rPr>
          <w:color w:val="231F20"/>
          <w:spacing w:val="40"/>
        </w:rPr>
        <w:t xml:space="preserve"> </w:t>
      </w:r>
      <w:r>
        <w:rPr>
          <w:color w:val="231F20"/>
        </w:rPr>
        <w:t>knižnicami a používateľmi ich služieb. Na národnej úrovni je partnerom Európskej knižnice spravidla národná knižnica a partnerom medzisektorovej Eu- ropeany aj iné národné inštitúcie.</w:t>
      </w:r>
    </w:p>
    <w:p w:rsidR="00F6658D" w:rsidRDefault="00F6658D">
      <w:pPr>
        <w:spacing w:line="264" w:lineRule="auto"/>
        <w:sectPr w:rsidR="00F6658D">
          <w:pgSz w:w="8400" w:h="11910"/>
          <w:pgMar w:top="900" w:right="180" w:bottom="1240" w:left="820" w:header="0" w:footer="1059" w:gutter="0"/>
          <w:cols w:space="708"/>
        </w:sectPr>
      </w:pPr>
    </w:p>
    <w:p w:rsidR="00F6658D" w:rsidRDefault="00000000">
      <w:pPr>
        <w:pStyle w:val="Nadpis4"/>
        <w:numPr>
          <w:ilvl w:val="1"/>
          <w:numId w:val="55"/>
        </w:numPr>
        <w:tabs>
          <w:tab w:val="left" w:pos="1164"/>
        </w:tabs>
        <w:jc w:val="left"/>
      </w:pPr>
      <w:r>
        <w:rPr>
          <w:noProof/>
        </w:rPr>
        <w:lastRenderedPageBreak/>
        <mc:AlternateContent>
          <mc:Choice Requires="wps">
            <w:drawing>
              <wp:anchor distT="0" distB="0" distL="0" distR="0" simplePos="0" relativeHeight="251505664"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84960" from="14.1732pt,526.744507pt" to="42.5192pt,526.744507pt" stroked="true" strokeweight="1pt" strokecolor="#231f20">
                <v:stroke dashstyle="solid"/>
                <w10:wrap type="none"/>
              </v:line>
            </w:pict>
          </mc:Fallback>
        </mc:AlternateContent>
      </w:r>
      <w:r>
        <w:rPr>
          <w:color w:val="58595B"/>
          <w:w w:val="90"/>
        </w:rPr>
        <w:t>Základné</w:t>
      </w:r>
      <w:r>
        <w:rPr>
          <w:color w:val="58595B"/>
          <w:spacing w:val="17"/>
        </w:rPr>
        <w:t xml:space="preserve"> </w:t>
      </w:r>
      <w:r>
        <w:rPr>
          <w:color w:val="58595B"/>
          <w:spacing w:val="-2"/>
        </w:rPr>
        <w:t>pojmy</w:t>
      </w:r>
    </w:p>
    <w:p w:rsidR="00F6658D" w:rsidRDefault="00000000">
      <w:pPr>
        <w:pStyle w:val="Zkladntext"/>
        <w:spacing w:before="227" w:line="264" w:lineRule="auto"/>
        <w:ind w:left="597" w:right="1008"/>
      </w:pPr>
      <w:r>
        <w:rPr>
          <w:i/>
          <w:color w:val="231F20"/>
        </w:rPr>
        <w:t>Prístup,</w:t>
      </w:r>
      <w:r>
        <w:rPr>
          <w:i/>
          <w:color w:val="231F20"/>
          <w:spacing w:val="-8"/>
        </w:rPr>
        <w:t xml:space="preserve"> </w:t>
      </w:r>
      <w:r>
        <w:rPr>
          <w:i/>
          <w:color w:val="231F20"/>
        </w:rPr>
        <w:t>sprístupnenie</w:t>
      </w:r>
      <w:r>
        <w:rPr>
          <w:i/>
          <w:color w:val="231F20"/>
          <w:spacing w:val="-8"/>
        </w:rPr>
        <w:t xml:space="preserve"> </w:t>
      </w:r>
      <w:r>
        <w:rPr>
          <w:i/>
          <w:color w:val="231F20"/>
        </w:rPr>
        <w:t>(access)</w:t>
      </w:r>
      <w:r>
        <w:rPr>
          <w:i/>
          <w:color w:val="231F20"/>
          <w:spacing w:val="-8"/>
        </w:rPr>
        <w:t xml:space="preserve"> </w:t>
      </w:r>
      <w:r>
        <w:rPr>
          <w:color w:val="231F20"/>
        </w:rPr>
        <w:t>–</w:t>
      </w:r>
      <w:r>
        <w:rPr>
          <w:color w:val="231F20"/>
          <w:spacing w:val="-8"/>
        </w:rPr>
        <w:t xml:space="preserve"> </w:t>
      </w:r>
      <w:r>
        <w:rPr>
          <w:color w:val="231F20"/>
        </w:rPr>
        <w:t>priebežná</w:t>
      </w:r>
      <w:r>
        <w:rPr>
          <w:color w:val="231F20"/>
          <w:spacing w:val="-8"/>
        </w:rPr>
        <w:t xml:space="preserve"> </w:t>
      </w:r>
      <w:r>
        <w:rPr>
          <w:color w:val="231F20"/>
        </w:rPr>
        <w:t>a</w:t>
      </w:r>
      <w:r>
        <w:rPr>
          <w:color w:val="231F20"/>
          <w:spacing w:val="-8"/>
        </w:rPr>
        <w:t xml:space="preserve"> </w:t>
      </w:r>
      <w:r>
        <w:rPr>
          <w:color w:val="231F20"/>
        </w:rPr>
        <w:t>pretrvávajúca</w:t>
      </w:r>
      <w:r>
        <w:rPr>
          <w:color w:val="231F20"/>
          <w:spacing w:val="-8"/>
        </w:rPr>
        <w:t xml:space="preserve"> </w:t>
      </w:r>
      <w:r>
        <w:rPr>
          <w:color w:val="231F20"/>
        </w:rPr>
        <w:t>použiteľnosť digitálneho zdroja, pričom sa zachovajú všetky kvality hodnovernosti, presnosti a funkčnosti, ktoré sa považujú za podstatné z hľadiska účelu vytvorenia a/alebo získania digitálneho zdroja.</w:t>
      </w:r>
    </w:p>
    <w:p w:rsidR="00F6658D" w:rsidRDefault="00000000">
      <w:pPr>
        <w:spacing w:line="264" w:lineRule="auto"/>
        <w:ind w:left="597" w:right="1008" w:firstLine="396"/>
        <w:jc w:val="both"/>
        <w:rPr>
          <w:sz w:val="20"/>
        </w:rPr>
      </w:pPr>
      <w:r>
        <w:rPr>
          <w:i/>
          <w:color w:val="231F20"/>
          <w:sz w:val="20"/>
        </w:rPr>
        <w:t xml:space="preserve">Potvrdenie pravosti (authentication) </w:t>
      </w:r>
      <w:r>
        <w:rPr>
          <w:color w:val="231F20"/>
          <w:sz w:val="20"/>
        </w:rPr>
        <w:t>– mechanizmus, ktorého cieľom je stanovenie hodnovernosti digitálnych materiálov v konkrét- nom čase. Ide napríklad o digitálne podpisovanie.</w:t>
      </w:r>
    </w:p>
    <w:p w:rsidR="00F6658D" w:rsidRDefault="00000000">
      <w:pPr>
        <w:pStyle w:val="Zkladntext"/>
        <w:spacing w:line="264" w:lineRule="auto"/>
        <w:ind w:left="597" w:right="1008" w:firstLine="396"/>
      </w:pPr>
      <w:r>
        <w:rPr>
          <w:i/>
          <w:color w:val="231F20"/>
        </w:rPr>
        <w:t xml:space="preserve">Hodnovernosť, autentickosť (authenticity) </w:t>
      </w:r>
      <w:r>
        <w:rPr>
          <w:color w:val="231F20"/>
        </w:rPr>
        <w:t>– digitálny materiál je taký,</w:t>
      </w:r>
      <w:r>
        <w:rPr>
          <w:color w:val="231F20"/>
          <w:spacing w:val="-7"/>
        </w:rPr>
        <w:t xml:space="preserve"> </w:t>
      </w:r>
      <w:r>
        <w:rPr>
          <w:color w:val="231F20"/>
        </w:rPr>
        <w:t>aký</w:t>
      </w:r>
      <w:r>
        <w:rPr>
          <w:color w:val="231F20"/>
          <w:spacing w:val="-7"/>
        </w:rPr>
        <w:t xml:space="preserve"> </w:t>
      </w:r>
      <w:r>
        <w:rPr>
          <w:color w:val="231F20"/>
        </w:rPr>
        <w:t>sa</w:t>
      </w:r>
      <w:r>
        <w:rPr>
          <w:color w:val="231F20"/>
          <w:spacing w:val="-7"/>
        </w:rPr>
        <w:t xml:space="preserve"> </w:t>
      </w:r>
      <w:r>
        <w:rPr>
          <w:color w:val="231F20"/>
        </w:rPr>
        <w:t>zdá</w:t>
      </w:r>
      <w:r>
        <w:rPr>
          <w:color w:val="231F20"/>
          <w:spacing w:val="-7"/>
        </w:rPr>
        <w:t xml:space="preserve"> </w:t>
      </w:r>
      <w:r>
        <w:rPr>
          <w:color w:val="231F20"/>
        </w:rPr>
        <w:t>byť.</w:t>
      </w:r>
      <w:r>
        <w:rPr>
          <w:color w:val="231F20"/>
          <w:spacing w:val="-7"/>
        </w:rPr>
        <w:t xml:space="preserve"> </w:t>
      </w:r>
      <w:r>
        <w:rPr>
          <w:color w:val="231F20"/>
        </w:rPr>
        <w:t>V</w:t>
      </w:r>
      <w:r>
        <w:rPr>
          <w:color w:val="231F20"/>
          <w:spacing w:val="-7"/>
        </w:rPr>
        <w:t xml:space="preserve"> </w:t>
      </w:r>
      <w:r>
        <w:rPr>
          <w:color w:val="231F20"/>
        </w:rPr>
        <w:t>prípade</w:t>
      </w:r>
      <w:r>
        <w:rPr>
          <w:color w:val="231F20"/>
          <w:spacing w:val="-7"/>
        </w:rPr>
        <w:t xml:space="preserve"> </w:t>
      </w:r>
      <w:r>
        <w:rPr>
          <w:color w:val="231F20"/>
        </w:rPr>
        <w:t>elektronických</w:t>
      </w:r>
      <w:r>
        <w:rPr>
          <w:color w:val="231F20"/>
          <w:spacing w:val="-7"/>
        </w:rPr>
        <w:t xml:space="preserve"> </w:t>
      </w:r>
      <w:r>
        <w:rPr>
          <w:color w:val="231F20"/>
        </w:rPr>
        <w:t>záznamov</w:t>
      </w:r>
      <w:r>
        <w:rPr>
          <w:color w:val="231F20"/>
          <w:spacing w:val="-7"/>
        </w:rPr>
        <w:t xml:space="preserve"> </w:t>
      </w:r>
      <w:r>
        <w:rPr>
          <w:color w:val="231F20"/>
        </w:rPr>
        <w:t>sa</w:t>
      </w:r>
      <w:r>
        <w:rPr>
          <w:color w:val="231F20"/>
          <w:spacing w:val="-7"/>
        </w:rPr>
        <w:t xml:space="preserve"> </w:t>
      </w:r>
      <w:r>
        <w:rPr>
          <w:color w:val="231F20"/>
        </w:rPr>
        <w:t>tento</w:t>
      </w:r>
      <w:r>
        <w:rPr>
          <w:color w:val="231F20"/>
          <w:spacing w:val="-7"/>
        </w:rPr>
        <w:t xml:space="preserve"> </w:t>
      </w:r>
      <w:r>
        <w:rPr>
          <w:color w:val="231F20"/>
        </w:rPr>
        <w:t>pojem vzťahuje</w:t>
      </w:r>
      <w:r>
        <w:rPr>
          <w:color w:val="231F20"/>
          <w:spacing w:val="-3"/>
        </w:rPr>
        <w:t xml:space="preserve"> </w:t>
      </w:r>
      <w:r>
        <w:rPr>
          <w:color w:val="231F20"/>
        </w:rPr>
        <w:t>na</w:t>
      </w:r>
      <w:r>
        <w:rPr>
          <w:color w:val="231F20"/>
          <w:spacing w:val="-3"/>
        </w:rPr>
        <w:t xml:space="preserve"> </w:t>
      </w:r>
      <w:r>
        <w:rPr>
          <w:color w:val="231F20"/>
        </w:rPr>
        <w:t>dôveryhodnosť</w:t>
      </w:r>
      <w:r>
        <w:rPr>
          <w:color w:val="231F20"/>
          <w:spacing w:val="-3"/>
        </w:rPr>
        <w:t xml:space="preserve"> </w:t>
      </w:r>
      <w:r>
        <w:rPr>
          <w:color w:val="231F20"/>
        </w:rPr>
        <w:t>príslušného</w:t>
      </w:r>
      <w:r>
        <w:rPr>
          <w:color w:val="231F20"/>
          <w:spacing w:val="-3"/>
        </w:rPr>
        <w:t xml:space="preserve"> </w:t>
      </w:r>
      <w:r>
        <w:rPr>
          <w:color w:val="231F20"/>
        </w:rPr>
        <w:t>elektronického</w:t>
      </w:r>
      <w:r>
        <w:rPr>
          <w:color w:val="231F20"/>
          <w:spacing w:val="-3"/>
        </w:rPr>
        <w:t xml:space="preserve"> </w:t>
      </w:r>
      <w:r>
        <w:rPr>
          <w:color w:val="231F20"/>
        </w:rPr>
        <w:t>záznamu.</w:t>
      </w:r>
      <w:r>
        <w:rPr>
          <w:color w:val="231F20"/>
          <w:spacing w:val="-3"/>
        </w:rPr>
        <w:t xml:space="preserve"> </w:t>
      </w:r>
      <w:r>
        <w:rPr>
          <w:color w:val="231F20"/>
        </w:rPr>
        <w:t>V</w:t>
      </w:r>
      <w:r>
        <w:rPr>
          <w:color w:val="231F20"/>
          <w:spacing w:val="-1"/>
        </w:rPr>
        <w:t xml:space="preserve"> </w:t>
      </w:r>
      <w:r>
        <w:rPr>
          <w:color w:val="231F20"/>
        </w:rPr>
        <w:t>prí- pade „digitálne vytvorených“ a zdigitalizovaných materiálov sa pojem vzťahuje na fakt, že pri citovaní akéhokoľvek zdroja je tento zdroj rov- naký, ako keď bol vytvorený, pokiaľ sprievodné metaúdaje neuvádzajú zmenu.</w:t>
      </w:r>
      <w:r>
        <w:rPr>
          <w:color w:val="231F20"/>
          <w:spacing w:val="-1"/>
        </w:rPr>
        <w:t xml:space="preserve"> </w:t>
      </w:r>
      <w:r>
        <w:rPr>
          <w:color w:val="231F20"/>
        </w:rPr>
        <w:t>Dôvera</w:t>
      </w:r>
      <w:r>
        <w:rPr>
          <w:color w:val="231F20"/>
          <w:spacing w:val="-1"/>
        </w:rPr>
        <w:t xml:space="preserve"> </w:t>
      </w:r>
      <w:r>
        <w:rPr>
          <w:color w:val="231F20"/>
        </w:rPr>
        <w:t>v</w:t>
      </w:r>
      <w:r>
        <w:rPr>
          <w:color w:val="231F20"/>
          <w:spacing w:val="-1"/>
        </w:rPr>
        <w:t xml:space="preserve"> </w:t>
      </w:r>
      <w:r>
        <w:rPr>
          <w:color w:val="231F20"/>
        </w:rPr>
        <w:t>autentickosť</w:t>
      </w:r>
      <w:r>
        <w:rPr>
          <w:color w:val="231F20"/>
          <w:spacing w:val="-1"/>
        </w:rPr>
        <w:t xml:space="preserve"> </w:t>
      </w:r>
      <w:r>
        <w:rPr>
          <w:color w:val="231F20"/>
        </w:rPr>
        <w:t>digitálnych</w:t>
      </w:r>
      <w:r>
        <w:rPr>
          <w:color w:val="231F20"/>
          <w:spacing w:val="-1"/>
        </w:rPr>
        <w:t xml:space="preserve"> </w:t>
      </w:r>
      <w:r>
        <w:rPr>
          <w:color w:val="231F20"/>
        </w:rPr>
        <w:t>materiálov</w:t>
      </w:r>
      <w:r>
        <w:rPr>
          <w:color w:val="231F20"/>
          <w:spacing w:val="-1"/>
        </w:rPr>
        <w:t xml:space="preserve"> </w:t>
      </w:r>
      <w:r>
        <w:rPr>
          <w:color w:val="231F20"/>
        </w:rPr>
        <w:t>v</w:t>
      </w:r>
      <w:r>
        <w:rPr>
          <w:color w:val="231F20"/>
          <w:spacing w:val="-1"/>
        </w:rPr>
        <w:t xml:space="preserve"> </w:t>
      </w:r>
      <w:r>
        <w:rPr>
          <w:color w:val="231F20"/>
        </w:rPr>
        <w:t>čase</w:t>
      </w:r>
      <w:r>
        <w:rPr>
          <w:color w:val="231F20"/>
          <w:spacing w:val="-1"/>
        </w:rPr>
        <w:t xml:space="preserve"> </w:t>
      </w:r>
      <w:r>
        <w:rPr>
          <w:color w:val="231F20"/>
        </w:rPr>
        <w:t>je</w:t>
      </w:r>
      <w:r>
        <w:rPr>
          <w:color w:val="231F20"/>
          <w:spacing w:val="-1"/>
        </w:rPr>
        <w:t xml:space="preserve"> </w:t>
      </w:r>
      <w:r>
        <w:rPr>
          <w:color w:val="231F20"/>
        </w:rPr>
        <w:t>obzvlášť dôležitá vzhľadom na ľahkosť vykonania zmien.</w:t>
      </w:r>
    </w:p>
    <w:p w:rsidR="00F6658D" w:rsidRDefault="00000000">
      <w:pPr>
        <w:spacing w:line="264" w:lineRule="auto"/>
        <w:ind w:left="597" w:right="1007" w:firstLine="396"/>
        <w:jc w:val="both"/>
        <w:rPr>
          <w:sz w:val="20"/>
        </w:rPr>
      </w:pPr>
      <w:r>
        <w:rPr>
          <w:i/>
          <w:color w:val="231F20"/>
          <w:sz w:val="20"/>
        </w:rPr>
        <w:t xml:space="preserve">Digitálne narodené, digitálne vytvorené (born digital) – </w:t>
      </w:r>
      <w:r>
        <w:rPr>
          <w:color w:val="231F20"/>
          <w:sz w:val="20"/>
        </w:rPr>
        <w:t>digitálne materiály, ktoré nemajú mať analógový ekvivalent, buď ako pôvodný zdroj, alebo ako výsledok konverzie do analógovej formy. Tento termín sa používa na rozlíšenie takýchto materiálov od:</w:t>
      </w:r>
    </w:p>
    <w:p w:rsidR="00F6658D" w:rsidRDefault="00000000">
      <w:pPr>
        <w:pStyle w:val="Odsekzoznamu"/>
        <w:numPr>
          <w:ilvl w:val="0"/>
          <w:numId w:val="54"/>
        </w:numPr>
        <w:tabs>
          <w:tab w:val="left" w:pos="994"/>
        </w:tabs>
        <w:spacing w:before="233" w:line="264" w:lineRule="auto"/>
        <w:ind w:right="1008"/>
        <w:rPr>
          <w:sz w:val="20"/>
        </w:rPr>
      </w:pPr>
      <w:r>
        <w:rPr>
          <w:color w:val="231F20"/>
          <w:sz w:val="20"/>
        </w:rPr>
        <w:t>digitálnych materiálov, ktoré boli vytvorené ako výsledok konver- zie analógových originálov (zdigitalizované);</w:t>
      </w:r>
    </w:p>
    <w:p w:rsidR="00F6658D" w:rsidRDefault="00000000">
      <w:pPr>
        <w:pStyle w:val="Odsekzoznamu"/>
        <w:numPr>
          <w:ilvl w:val="0"/>
          <w:numId w:val="54"/>
        </w:numPr>
        <w:tabs>
          <w:tab w:val="left" w:pos="994"/>
        </w:tabs>
        <w:spacing w:line="264" w:lineRule="auto"/>
        <w:ind w:right="1008"/>
        <w:rPr>
          <w:sz w:val="20"/>
        </w:rPr>
      </w:pPr>
      <w:r>
        <w:rPr>
          <w:color w:val="231F20"/>
          <w:sz w:val="20"/>
        </w:rPr>
        <w:t>digitálnych materiály, ktoré mohli vzniknúť z digitálneho zdroja, ale napr. sa vytlačili na papier.</w:t>
      </w:r>
    </w:p>
    <w:p w:rsidR="00F6658D" w:rsidRDefault="00000000">
      <w:pPr>
        <w:pStyle w:val="Zkladntext"/>
        <w:spacing w:before="248" w:line="264" w:lineRule="auto"/>
        <w:ind w:left="597" w:right="1008"/>
      </w:pPr>
      <w:r>
        <w:rPr>
          <w:i/>
          <w:color w:val="231F20"/>
        </w:rPr>
        <w:t xml:space="preserve">Digitálna archivácia (digital archiving) </w:t>
      </w:r>
      <w:r>
        <w:rPr>
          <w:color w:val="231F20"/>
        </w:rPr>
        <w:t>– tento termín sa v rôznych ob- lastiach používa rôzne. Knihovnícka a archivárska komunita ho často používajú zameniteľne s termínom digitálne uchovávanie. Počítačoví odborníci majú sklon používať termín digitálna archivácia na označenie procesu</w:t>
      </w:r>
      <w:r>
        <w:rPr>
          <w:color w:val="231F20"/>
          <w:spacing w:val="-3"/>
        </w:rPr>
        <w:t xml:space="preserve"> </w:t>
      </w:r>
      <w:r>
        <w:rPr>
          <w:color w:val="231F20"/>
        </w:rPr>
        <w:t>zálohovania</w:t>
      </w:r>
      <w:r>
        <w:rPr>
          <w:color w:val="231F20"/>
          <w:spacing w:val="-3"/>
        </w:rPr>
        <w:t xml:space="preserve"> </w:t>
      </w:r>
      <w:r>
        <w:rPr>
          <w:color w:val="231F20"/>
        </w:rPr>
        <w:t>a</w:t>
      </w:r>
      <w:r>
        <w:rPr>
          <w:color w:val="231F20"/>
          <w:spacing w:val="-3"/>
        </w:rPr>
        <w:t xml:space="preserve"> </w:t>
      </w:r>
      <w:r>
        <w:rPr>
          <w:color w:val="231F20"/>
        </w:rPr>
        <w:t>priebežnej</w:t>
      </w:r>
      <w:r>
        <w:rPr>
          <w:color w:val="231F20"/>
          <w:spacing w:val="-3"/>
        </w:rPr>
        <w:t xml:space="preserve"> </w:t>
      </w:r>
      <w:r>
        <w:rPr>
          <w:color w:val="231F20"/>
        </w:rPr>
        <w:t>údržby,</w:t>
      </w:r>
      <w:r>
        <w:rPr>
          <w:color w:val="231F20"/>
          <w:spacing w:val="-3"/>
        </w:rPr>
        <w:t xml:space="preserve"> </w:t>
      </w:r>
      <w:r>
        <w:rPr>
          <w:color w:val="231F20"/>
        </w:rPr>
        <w:t>na</w:t>
      </w:r>
      <w:r>
        <w:rPr>
          <w:color w:val="231F20"/>
          <w:spacing w:val="-3"/>
        </w:rPr>
        <w:t xml:space="preserve"> </w:t>
      </w:r>
      <w:r>
        <w:rPr>
          <w:color w:val="231F20"/>
        </w:rPr>
        <w:t>rozdiel</w:t>
      </w:r>
      <w:r>
        <w:rPr>
          <w:color w:val="231F20"/>
          <w:spacing w:val="-3"/>
        </w:rPr>
        <w:t xml:space="preserve"> </w:t>
      </w:r>
      <w:r>
        <w:rPr>
          <w:color w:val="231F20"/>
        </w:rPr>
        <w:t>od</w:t>
      </w:r>
      <w:r>
        <w:rPr>
          <w:color w:val="231F20"/>
          <w:spacing w:val="-3"/>
        </w:rPr>
        <w:t xml:space="preserve"> </w:t>
      </w:r>
      <w:r>
        <w:rPr>
          <w:color w:val="231F20"/>
        </w:rPr>
        <w:t>stratégií</w:t>
      </w:r>
      <w:r>
        <w:rPr>
          <w:color w:val="231F20"/>
          <w:spacing w:val="-3"/>
        </w:rPr>
        <w:t xml:space="preserve"> </w:t>
      </w:r>
      <w:r>
        <w:rPr>
          <w:color w:val="231F20"/>
        </w:rPr>
        <w:t>dlhodo- bého digitálneho uchovávania.</w:t>
      </w:r>
    </w:p>
    <w:p w:rsidR="00F6658D" w:rsidRDefault="00000000">
      <w:pPr>
        <w:pStyle w:val="Zkladntext"/>
        <w:spacing w:line="264" w:lineRule="auto"/>
        <w:ind w:left="597" w:right="1008" w:firstLine="396"/>
      </w:pPr>
      <w:r>
        <w:rPr>
          <w:i/>
          <w:color w:val="231F20"/>
        </w:rPr>
        <w:t>Digitálne</w:t>
      </w:r>
      <w:r>
        <w:rPr>
          <w:i/>
          <w:color w:val="231F20"/>
          <w:spacing w:val="-13"/>
        </w:rPr>
        <w:t xml:space="preserve"> </w:t>
      </w:r>
      <w:r>
        <w:rPr>
          <w:i/>
          <w:color w:val="231F20"/>
        </w:rPr>
        <w:t>materiály,</w:t>
      </w:r>
      <w:r>
        <w:rPr>
          <w:i/>
          <w:color w:val="231F20"/>
          <w:spacing w:val="-12"/>
        </w:rPr>
        <w:t xml:space="preserve"> </w:t>
      </w:r>
      <w:r>
        <w:rPr>
          <w:i/>
          <w:color w:val="231F20"/>
        </w:rPr>
        <w:t>digitálne</w:t>
      </w:r>
      <w:r>
        <w:rPr>
          <w:i/>
          <w:color w:val="231F20"/>
          <w:spacing w:val="-13"/>
        </w:rPr>
        <w:t xml:space="preserve"> </w:t>
      </w:r>
      <w:r>
        <w:rPr>
          <w:i/>
          <w:color w:val="231F20"/>
        </w:rPr>
        <w:t>zdroje</w:t>
      </w:r>
      <w:r>
        <w:rPr>
          <w:i/>
          <w:color w:val="231F20"/>
          <w:spacing w:val="-12"/>
        </w:rPr>
        <w:t xml:space="preserve"> </w:t>
      </w:r>
      <w:r>
        <w:rPr>
          <w:i/>
          <w:color w:val="231F20"/>
        </w:rPr>
        <w:t>(digital</w:t>
      </w:r>
      <w:r>
        <w:rPr>
          <w:i/>
          <w:color w:val="231F20"/>
          <w:spacing w:val="-13"/>
        </w:rPr>
        <w:t xml:space="preserve"> </w:t>
      </w:r>
      <w:r>
        <w:rPr>
          <w:i/>
          <w:color w:val="231F20"/>
        </w:rPr>
        <w:t>materials)</w:t>
      </w:r>
      <w:r>
        <w:rPr>
          <w:i/>
          <w:color w:val="231F20"/>
          <w:spacing w:val="-12"/>
        </w:rPr>
        <w:t xml:space="preserve"> </w:t>
      </w:r>
      <w:r>
        <w:rPr>
          <w:color w:val="231F20"/>
        </w:rPr>
        <w:t>–</w:t>
      </w:r>
      <w:r>
        <w:rPr>
          <w:color w:val="231F20"/>
          <w:spacing w:val="-13"/>
        </w:rPr>
        <w:t xml:space="preserve"> </w:t>
      </w:r>
      <w:r>
        <w:rPr>
          <w:color w:val="231F20"/>
        </w:rPr>
        <w:t>široký</w:t>
      </w:r>
      <w:r>
        <w:rPr>
          <w:color w:val="231F20"/>
          <w:spacing w:val="-12"/>
        </w:rPr>
        <w:t xml:space="preserve"> </w:t>
      </w:r>
      <w:r>
        <w:rPr>
          <w:color w:val="231F20"/>
        </w:rPr>
        <w:t>ter- mín, zahŕňajúci digitálne náhrady vytvorené ako výsledok konverzie analógových materiálov na digitálnu formu (digitalizácia), ďalej „digi- tálne vytvorené“ materiály, pre ktoré neexistuje a nikdy nebude existo- vať analógový ekvivalent, a digitálne záznamy.</w:t>
      </w:r>
    </w:p>
    <w:p w:rsidR="00F6658D" w:rsidRDefault="00F6658D">
      <w:pPr>
        <w:spacing w:line="264" w:lineRule="auto"/>
        <w:sectPr w:rsidR="00F6658D">
          <w:pgSz w:w="8400" w:h="11910"/>
          <w:pgMar w:top="900" w:right="180" w:bottom="1240" w:left="820" w:header="0" w:footer="1044" w:gutter="0"/>
          <w:cols w:space="708"/>
        </w:sectPr>
      </w:pPr>
    </w:p>
    <w:p w:rsidR="00F6658D" w:rsidRDefault="00000000">
      <w:pPr>
        <w:pStyle w:val="Zkladntext"/>
        <w:spacing w:before="92" w:line="264" w:lineRule="auto"/>
        <w:ind w:left="370" w:right="1234" w:firstLine="396"/>
      </w:pPr>
      <w:r>
        <w:rPr>
          <w:i/>
          <w:color w:val="231F20"/>
          <w:spacing w:val="-2"/>
          <w:w w:val="105"/>
        </w:rPr>
        <w:lastRenderedPageBreak/>
        <w:t xml:space="preserve">Digitálne uchovávanie (digital preservation) </w:t>
      </w:r>
      <w:r>
        <w:rPr>
          <w:color w:val="231F20"/>
          <w:spacing w:val="-2"/>
          <w:w w:val="105"/>
        </w:rPr>
        <w:t>– termín označujúci sériu</w:t>
      </w:r>
      <w:r>
        <w:rPr>
          <w:color w:val="231F20"/>
          <w:spacing w:val="-4"/>
          <w:w w:val="105"/>
        </w:rPr>
        <w:t xml:space="preserve"> </w:t>
      </w:r>
      <w:r>
        <w:rPr>
          <w:color w:val="231F20"/>
          <w:spacing w:val="-2"/>
          <w:w w:val="105"/>
        </w:rPr>
        <w:t>riadených</w:t>
      </w:r>
      <w:r>
        <w:rPr>
          <w:color w:val="231F20"/>
          <w:spacing w:val="-4"/>
          <w:w w:val="105"/>
        </w:rPr>
        <w:t xml:space="preserve"> </w:t>
      </w:r>
      <w:r>
        <w:rPr>
          <w:color w:val="231F20"/>
          <w:spacing w:val="-2"/>
          <w:w w:val="105"/>
        </w:rPr>
        <w:t>činností</w:t>
      </w:r>
      <w:r>
        <w:rPr>
          <w:color w:val="231F20"/>
          <w:spacing w:val="-4"/>
          <w:w w:val="105"/>
        </w:rPr>
        <w:t xml:space="preserve"> </w:t>
      </w:r>
      <w:r>
        <w:rPr>
          <w:color w:val="231F20"/>
          <w:spacing w:val="-2"/>
          <w:w w:val="105"/>
        </w:rPr>
        <w:t>potrebných</w:t>
      </w:r>
      <w:r>
        <w:rPr>
          <w:color w:val="231F20"/>
          <w:spacing w:val="-4"/>
          <w:w w:val="105"/>
        </w:rPr>
        <w:t xml:space="preserve"> </w:t>
      </w:r>
      <w:r>
        <w:rPr>
          <w:color w:val="231F20"/>
          <w:spacing w:val="-2"/>
          <w:w w:val="105"/>
        </w:rPr>
        <w:t>na</w:t>
      </w:r>
      <w:r>
        <w:rPr>
          <w:color w:val="231F20"/>
          <w:spacing w:val="-4"/>
          <w:w w:val="105"/>
        </w:rPr>
        <w:t xml:space="preserve"> </w:t>
      </w:r>
      <w:r>
        <w:rPr>
          <w:color w:val="231F20"/>
          <w:spacing w:val="-2"/>
          <w:w w:val="105"/>
        </w:rPr>
        <w:t>zabezpečenie</w:t>
      </w:r>
      <w:r>
        <w:rPr>
          <w:color w:val="231F20"/>
          <w:spacing w:val="-4"/>
          <w:w w:val="105"/>
        </w:rPr>
        <w:t xml:space="preserve"> </w:t>
      </w:r>
      <w:r>
        <w:rPr>
          <w:color w:val="231F20"/>
          <w:spacing w:val="-2"/>
          <w:w w:val="105"/>
        </w:rPr>
        <w:t>trvalého</w:t>
      </w:r>
      <w:r>
        <w:rPr>
          <w:color w:val="231F20"/>
          <w:spacing w:val="-4"/>
          <w:w w:val="105"/>
        </w:rPr>
        <w:t xml:space="preserve"> </w:t>
      </w:r>
      <w:r>
        <w:rPr>
          <w:color w:val="231F20"/>
          <w:spacing w:val="-2"/>
          <w:w w:val="105"/>
        </w:rPr>
        <w:t xml:space="preserve">prístupu </w:t>
      </w:r>
      <w:r>
        <w:rPr>
          <w:color w:val="231F20"/>
          <w:w w:val="105"/>
        </w:rPr>
        <w:t xml:space="preserve">k digitálnym materiálom na taký dlhý čas, na aký to je potrebné. Di- </w:t>
      </w:r>
      <w:r>
        <w:rPr>
          <w:color w:val="231F20"/>
          <w:spacing w:val="-2"/>
          <w:w w:val="105"/>
        </w:rPr>
        <w:t>gitálne</w:t>
      </w:r>
      <w:r>
        <w:rPr>
          <w:color w:val="231F20"/>
          <w:spacing w:val="-8"/>
          <w:w w:val="105"/>
        </w:rPr>
        <w:t xml:space="preserve"> </w:t>
      </w:r>
      <w:r>
        <w:rPr>
          <w:color w:val="231F20"/>
          <w:spacing w:val="-2"/>
          <w:w w:val="105"/>
        </w:rPr>
        <w:t>uchovávanie</w:t>
      </w:r>
      <w:r>
        <w:rPr>
          <w:color w:val="231F20"/>
          <w:spacing w:val="-8"/>
          <w:w w:val="105"/>
        </w:rPr>
        <w:t xml:space="preserve"> </w:t>
      </w:r>
      <w:r>
        <w:rPr>
          <w:color w:val="231F20"/>
          <w:spacing w:val="-2"/>
          <w:w w:val="105"/>
        </w:rPr>
        <w:t>má</w:t>
      </w:r>
      <w:r>
        <w:rPr>
          <w:color w:val="231F20"/>
          <w:spacing w:val="-8"/>
          <w:w w:val="105"/>
        </w:rPr>
        <w:t xml:space="preserve"> </w:t>
      </w:r>
      <w:r>
        <w:rPr>
          <w:color w:val="231F20"/>
          <w:spacing w:val="-2"/>
          <w:w w:val="105"/>
        </w:rPr>
        <w:t>veľmi</w:t>
      </w:r>
      <w:r>
        <w:rPr>
          <w:color w:val="231F20"/>
          <w:spacing w:val="-8"/>
          <w:w w:val="105"/>
        </w:rPr>
        <w:t xml:space="preserve"> </w:t>
      </w:r>
      <w:r>
        <w:rPr>
          <w:color w:val="231F20"/>
          <w:spacing w:val="-2"/>
          <w:w w:val="105"/>
        </w:rPr>
        <w:t>širokú</w:t>
      </w:r>
      <w:r>
        <w:rPr>
          <w:color w:val="231F20"/>
          <w:spacing w:val="-8"/>
          <w:w w:val="105"/>
        </w:rPr>
        <w:t xml:space="preserve"> </w:t>
      </w:r>
      <w:r>
        <w:rPr>
          <w:color w:val="231F20"/>
          <w:spacing w:val="-2"/>
          <w:w w:val="105"/>
        </w:rPr>
        <w:t>definíciu</w:t>
      </w:r>
      <w:r>
        <w:rPr>
          <w:color w:val="231F20"/>
          <w:spacing w:val="-8"/>
          <w:w w:val="105"/>
        </w:rPr>
        <w:t xml:space="preserve"> </w:t>
      </w:r>
      <w:r>
        <w:rPr>
          <w:color w:val="231F20"/>
          <w:spacing w:val="-2"/>
          <w:w w:val="105"/>
        </w:rPr>
        <w:t>a</w:t>
      </w:r>
      <w:r>
        <w:rPr>
          <w:color w:val="231F20"/>
          <w:spacing w:val="-8"/>
          <w:w w:val="105"/>
        </w:rPr>
        <w:t xml:space="preserve"> </w:t>
      </w:r>
      <w:r>
        <w:rPr>
          <w:color w:val="231F20"/>
          <w:spacing w:val="-2"/>
          <w:w w:val="105"/>
        </w:rPr>
        <w:t>vzťahuje</w:t>
      </w:r>
      <w:r>
        <w:rPr>
          <w:color w:val="231F20"/>
          <w:spacing w:val="-8"/>
          <w:w w:val="105"/>
        </w:rPr>
        <w:t xml:space="preserve"> </w:t>
      </w:r>
      <w:r>
        <w:rPr>
          <w:color w:val="231F20"/>
          <w:spacing w:val="-2"/>
          <w:w w:val="105"/>
        </w:rPr>
        <w:t>sa</w:t>
      </w:r>
      <w:r>
        <w:rPr>
          <w:color w:val="231F20"/>
          <w:spacing w:val="-8"/>
          <w:w w:val="105"/>
        </w:rPr>
        <w:t xml:space="preserve"> </w:t>
      </w:r>
      <w:r>
        <w:rPr>
          <w:color w:val="231F20"/>
          <w:spacing w:val="-2"/>
          <w:w w:val="105"/>
        </w:rPr>
        <w:t>na</w:t>
      </w:r>
      <w:r>
        <w:rPr>
          <w:color w:val="231F20"/>
          <w:spacing w:val="-8"/>
          <w:w w:val="105"/>
        </w:rPr>
        <w:t xml:space="preserve"> </w:t>
      </w:r>
      <w:r>
        <w:rPr>
          <w:color w:val="231F20"/>
          <w:spacing w:val="-2"/>
          <w:w w:val="105"/>
        </w:rPr>
        <w:t xml:space="preserve">všetky </w:t>
      </w:r>
      <w:r>
        <w:rPr>
          <w:color w:val="231F20"/>
          <w:w w:val="105"/>
        </w:rPr>
        <w:t>úkony</w:t>
      </w:r>
      <w:r>
        <w:rPr>
          <w:color w:val="231F20"/>
          <w:spacing w:val="-2"/>
          <w:w w:val="105"/>
        </w:rPr>
        <w:t xml:space="preserve"> </w:t>
      </w:r>
      <w:r>
        <w:rPr>
          <w:color w:val="231F20"/>
          <w:w w:val="105"/>
        </w:rPr>
        <w:t>požadované</w:t>
      </w:r>
      <w:r>
        <w:rPr>
          <w:color w:val="231F20"/>
          <w:spacing w:val="-2"/>
          <w:w w:val="105"/>
        </w:rPr>
        <w:t xml:space="preserve"> </w:t>
      </w:r>
      <w:r>
        <w:rPr>
          <w:color w:val="231F20"/>
          <w:w w:val="105"/>
        </w:rPr>
        <w:t>na</w:t>
      </w:r>
      <w:r>
        <w:rPr>
          <w:color w:val="231F20"/>
          <w:spacing w:val="-2"/>
          <w:w w:val="105"/>
        </w:rPr>
        <w:t xml:space="preserve"> </w:t>
      </w:r>
      <w:r>
        <w:rPr>
          <w:color w:val="231F20"/>
          <w:w w:val="105"/>
        </w:rPr>
        <w:t>udržanie</w:t>
      </w:r>
      <w:r>
        <w:rPr>
          <w:color w:val="231F20"/>
          <w:spacing w:val="-2"/>
          <w:w w:val="105"/>
        </w:rPr>
        <w:t xml:space="preserve"> </w:t>
      </w:r>
      <w:r>
        <w:rPr>
          <w:color w:val="231F20"/>
          <w:w w:val="105"/>
        </w:rPr>
        <w:t>prístupu</w:t>
      </w:r>
      <w:r>
        <w:rPr>
          <w:color w:val="231F20"/>
          <w:spacing w:val="-2"/>
          <w:w w:val="105"/>
        </w:rPr>
        <w:t xml:space="preserve"> </w:t>
      </w:r>
      <w:r>
        <w:rPr>
          <w:color w:val="231F20"/>
          <w:w w:val="105"/>
        </w:rPr>
        <w:t>k</w:t>
      </w:r>
      <w:r>
        <w:rPr>
          <w:color w:val="231F20"/>
          <w:spacing w:val="-2"/>
          <w:w w:val="105"/>
        </w:rPr>
        <w:t xml:space="preserve"> </w:t>
      </w:r>
      <w:r>
        <w:rPr>
          <w:color w:val="231F20"/>
          <w:w w:val="105"/>
        </w:rPr>
        <w:t>digitálnym</w:t>
      </w:r>
      <w:r>
        <w:rPr>
          <w:color w:val="231F20"/>
          <w:spacing w:val="-2"/>
          <w:w w:val="105"/>
        </w:rPr>
        <w:t xml:space="preserve"> </w:t>
      </w:r>
      <w:r>
        <w:rPr>
          <w:color w:val="231F20"/>
          <w:w w:val="105"/>
        </w:rPr>
        <w:t>materiálom,</w:t>
      </w:r>
      <w:r>
        <w:rPr>
          <w:color w:val="231F20"/>
          <w:spacing w:val="-2"/>
          <w:w w:val="105"/>
        </w:rPr>
        <w:t xml:space="preserve"> </w:t>
      </w:r>
      <w:r>
        <w:rPr>
          <w:color w:val="231F20"/>
          <w:w w:val="105"/>
        </w:rPr>
        <w:t xml:space="preserve">až </w:t>
      </w:r>
      <w:r>
        <w:rPr>
          <w:color w:val="231F20"/>
          <w:spacing w:val="-2"/>
          <w:w w:val="105"/>
        </w:rPr>
        <w:t>za</w:t>
      </w:r>
      <w:r>
        <w:rPr>
          <w:color w:val="231F20"/>
          <w:spacing w:val="-5"/>
          <w:w w:val="105"/>
        </w:rPr>
        <w:t xml:space="preserve"> </w:t>
      </w:r>
      <w:r>
        <w:rPr>
          <w:color w:val="231F20"/>
          <w:spacing w:val="-2"/>
          <w:w w:val="105"/>
        </w:rPr>
        <w:t>hranice</w:t>
      </w:r>
      <w:r>
        <w:rPr>
          <w:color w:val="231F20"/>
          <w:spacing w:val="-5"/>
          <w:w w:val="105"/>
        </w:rPr>
        <w:t xml:space="preserve"> </w:t>
      </w:r>
      <w:r>
        <w:rPr>
          <w:color w:val="231F20"/>
          <w:spacing w:val="-2"/>
          <w:w w:val="105"/>
        </w:rPr>
        <w:t>výdrže</w:t>
      </w:r>
      <w:r>
        <w:rPr>
          <w:color w:val="231F20"/>
          <w:spacing w:val="-5"/>
          <w:w w:val="105"/>
        </w:rPr>
        <w:t xml:space="preserve"> </w:t>
      </w:r>
      <w:r>
        <w:rPr>
          <w:color w:val="231F20"/>
          <w:spacing w:val="-2"/>
          <w:w w:val="105"/>
        </w:rPr>
        <w:t>nosičov,</w:t>
      </w:r>
      <w:r>
        <w:rPr>
          <w:color w:val="231F20"/>
          <w:spacing w:val="-5"/>
          <w:w w:val="105"/>
        </w:rPr>
        <w:t xml:space="preserve"> </w:t>
      </w:r>
      <w:r>
        <w:rPr>
          <w:color w:val="231F20"/>
          <w:spacing w:val="-2"/>
          <w:w w:val="105"/>
        </w:rPr>
        <w:t>bez</w:t>
      </w:r>
      <w:r>
        <w:rPr>
          <w:color w:val="231F20"/>
          <w:spacing w:val="-5"/>
          <w:w w:val="105"/>
        </w:rPr>
        <w:t xml:space="preserve"> </w:t>
      </w:r>
      <w:r>
        <w:rPr>
          <w:color w:val="231F20"/>
          <w:spacing w:val="-2"/>
          <w:w w:val="105"/>
        </w:rPr>
        <w:t>ohľadu</w:t>
      </w:r>
      <w:r>
        <w:rPr>
          <w:color w:val="231F20"/>
          <w:spacing w:val="-5"/>
          <w:w w:val="105"/>
        </w:rPr>
        <w:t xml:space="preserve"> </w:t>
      </w:r>
      <w:r>
        <w:rPr>
          <w:color w:val="231F20"/>
          <w:spacing w:val="-2"/>
          <w:w w:val="105"/>
        </w:rPr>
        <w:t>na</w:t>
      </w:r>
      <w:r>
        <w:rPr>
          <w:color w:val="231F20"/>
          <w:spacing w:val="-5"/>
          <w:w w:val="105"/>
        </w:rPr>
        <w:t xml:space="preserve"> </w:t>
      </w:r>
      <w:r>
        <w:rPr>
          <w:color w:val="231F20"/>
          <w:spacing w:val="-2"/>
          <w:w w:val="105"/>
        </w:rPr>
        <w:t>technologické</w:t>
      </w:r>
      <w:r>
        <w:rPr>
          <w:color w:val="231F20"/>
          <w:spacing w:val="-5"/>
          <w:w w:val="105"/>
        </w:rPr>
        <w:t xml:space="preserve"> </w:t>
      </w:r>
      <w:r>
        <w:rPr>
          <w:color w:val="231F20"/>
          <w:spacing w:val="-2"/>
          <w:w w:val="105"/>
        </w:rPr>
        <w:t>zmeny.</w:t>
      </w:r>
      <w:r>
        <w:rPr>
          <w:color w:val="231F20"/>
          <w:spacing w:val="-5"/>
          <w:w w:val="105"/>
        </w:rPr>
        <w:t xml:space="preserve"> </w:t>
      </w:r>
      <w:r>
        <w:rPr>
          <w:color w:val="231F20"/>
          <w:spacing w:val="-2"/>
          <w:w w:val="105"/>
        </w:rPr>
        <w:t xml:space="preserve">Môže </w:t>
      </w:r>
      <w:r>
        <w:rPr>
          <w:color w:val="231F20"/>
        </w:rPr>
        <w:t xml:space="preserve">ísť o záznamy vytvárané počas každodennej činnosti organizácie; o „di- </w:t>
      </w:r>
      <w:r>
        <w:rPr>
          <w:color w:val="231F20"/>
          <w:w w:val="105"/>
        </w:rPr>
        <w:t xml:space="preserve">gitálne narodené“ materiály vytvorené na konkrétny účel (napríklad </w:t>
      </w:r>
      <w:r>
        <w:rPr>
          <w:color w:val="231F20"/>
        </w:rPr>
        <w:t xml:space="preserve">zdroje pre vzdelávanie); alebo výstupy projektov digitalizácie. Existuje možnosť využitia digitálnych technológií na uchovávanie originálnych </w:t>
      </w:r>
      <w:r>
        <w:rPr>
          <w:color w:val="231F20"/>
          <w:w w:val="105"/>
        </w:rPr>
        <w:t>artefaktov prostredníctvom digitalizácie.</w:t>
      </w:r>
    </w:p>
    <w:p w:rsidR="00F6658D" w:rsidRDefault="00000000">
      <w:pPr>
        <w:pStyle w:val="Zkladntext"/>
        <w:spacing w:line="264" w:lineRule="auto"/>
        <w:ind w:left="370" w:right="1234" w:firstLine="396"/>
      </w:pPr>
      <w:r>
        <w:rPr>
          <w:i/>
          <w:color w:val="231F20"/>
        </w:rPr>
        <w:t xml:space="preserve">Dlhodobé uchovávanie </w:t>
      </w:r>
      <w:r>
        <w:rPr>
          <w:color w:val="231F20"/>
        </w:rPr>
        <w:t>– je najkomplikovanejšia výzva digitálnej doby,</w:t>
      </w:r>
      <w:r>
        <w:rPr>
          <w:color w:val="231F20"/>
          <w:spacing w:val="-6"/>
        </w:rPr>
        <w:t xml:space="preserve"> </w:t>
      </w:r>
      <w:r>
        <w:rPr>
          <w:color w:val="231F20"/>
        </w:rPr>
        <w:t>a</w:t>
      </w:r>
      <w:r>
        <w:rPr>
          <w:color w:val="231F20"/>
          <w:spacing w:val="-6"/>
        </w:rPr>
        <w:t xml:space="preserve"> </w:t>
      </w:r>
      <w:r>
        <w:rPr>
          <w:color w:val="231F20"/>
        </w:rPr>
        <w:t>preto</w:t>
      </w:r>
      <w:r>
        <w:rPr>
          <w:color w:val="231F20"/>
          <w:spacing w:val="-6"/>
        </w:rPr>
        <w:t xml:space="preserve"> </w:t>
      </w:r>
      <w:r>
        <w:rPr>
          <w:color w:val="231F20"/>
        </w:rPr>
        <w:t>je</w:t>
      </w:r>
      <w:r>
        <w:rPr>
          <w:color w:val="231F20"/>
          <w:spacing w:val="-6"/>
        </w:rPr>
        <w:t xml:space="preserve"> </w:t>
      </w:r>
      <w:r>
        <w:rPr>
          <w:color w:val="231F20"/>
        </w:rPr>
        <w:t>to</w:t>
      </w:r>
      <w:r>
        <w:rPr>
          <w:color w:val="231F20"/>
          <w:spacing w:val="-6"/>
        </w:rPr>
        <w:t xml:space="preserve"> </w:t>
      </w:r>
      <w:r>
        <w:rPr>
          <w:color w:val="231F20"/>
        </w:rPr>
        <w:t>významná</w:t>
      </w:r>
      <w:r>
        <w:rPr>
          <w:color w:val="231F20"/>
          <w:spacing w:val="-6"/>
        </w:rPr>
        <w:t xml:space="preserve"> </w:t>
      </w:r>
      <w:r>
        <w:rPr>
          <w:color w:val="231F20"/>
        </w:rPr>
        <w:t>oblasť</w:t>
      </w:r>
      <w:r>
        <w:rPr>
          <w:color w:val="231F20"/>
          <w:spacing w:val="-6"/>
        </w:rPr>
        <w:t xml:space="preserve"> </w:t>
      </w:r>
      <w:r>
        <w:rPr>
          <w:color w:val="231F20"/>
        </w:rPr>
        <w:t>výskumu</w:t>
      </w:r>
      <w:r>
        <w:rPr>
          <w:color w:val="231F20"/>
          <w:spacing w:val="-6"/>
        </w:rPr>
        <w:t xml:space="preserve"> </w:t>
      </w:r>
      <w:r>
        <w:rPr>
          <w:color w:val="231F20"/>
        </w:rPr>
        <w:t>a</w:t>
      </w:r>
      <w:r>
        <w:rPr>
          <w:color w:val="231F20"/>
          <w:spacing w:val="-6"/>
        </w:rPr>
        <w:t xml:space="preserve"> </w:t>
      </w:r>
      <w:r>
        <w:rPr>
          <w:color w:val="231F20"/>
        </w:rPr>
        <w:t>praxe,</w:t>
      </w:r>
      <w:r>
        <w:rPr>
          <w:color w:val="231F20"/>
          <w:spacing w:val="-6"/>
        </w:rPr>
        <w:t xml:space="preserve"> </w:t>
      </w:r>
      <w:r>
        <w:rPr>
          <w:color w:val="231F20"/>
        </w:rPr>
        <w:t>ktorá</w:t>
      </w:r>
      <w:r>
        <w:rPr>
          <w:color w:val="231F20"/>
          <w:spacing w:val="-6"/>
        </w:rPr>
        <w:t xml:space="preserve"> </w:t>
      </w:r>
      <w:r>
        <w:rPr>
          <w:color w:val="231F20"/>
        </w:rPr>
        <w:t>je</w:t>
      </w:r>
      <w:r>
        <w:rPr>
          <w:color w:val="231F20"/>
          <w:spacing w:val="-6"/>
        </w:rPr>
        <w:t xml:space="preserve"> </w:t>
      </w:r>
      <w:r>
        <w:rPr>
          <w:color w:val="231F20"/>
        </w:rPr>
        <w:t>zameraná na dlhodobé uchovávanie digitálneho obsahu. Dlhodobosťou sa pritom rozumie 50 a viac rokov. Trvalý prístup k digitálnym materiálom, alebo aspoň k informáciám v nich obsiahnutým, na neurčitú dobu, napr. 100 rokov podľa Kongresovej knižnice USA.</w:t>
      </w:r>
    </w:p>
    <w:p w:rsidR="00F6658D" w:rsidRDefault="00000000">
      <w:pPr>
        <w:pStyle w:val="Zkladntext"/>
        <w:spacing w:line="264" w:lineRule="auto"/>
        <w:ind w:left="370" w:right="1235" w:firstLine="396"/>
      </w:pPr>
      <w:r>
        <w:rPr>
          <w:i/>
          <w:color w:val="231F20"/>
        </w:rPr>
        <w:t>Strednodobé</w:t>
      </w:r>
      <w:r>
        <w:rPr>
          <w:i/>
          <w:color w:val="231F20"/>
          <w:spacing w:val="-2"/>
        </w:rPr>
        <w:t xml:space="preserve"> </w:t>
      </w:r>
      <w:r>
        <w:rPr>
          <w:i/>
          <w:color w:val="231F20"/>
        </w:rPr>
        <w:t>uchovávanie</w:t>
      </w:r>
      <w:r>
        <w:rPr>
          <w:i/>
          <w:color w:val="231F20"/>
          <w:spacing w:val="-2"/>
        </w:rPr>
        <w:t xml:space="preserve"> </w:t>
      </w:r>
      <w:r>
        <w:rPr>
          <w:color w:val="231F20"/>
        </w:rPr>
        <w:t>–</w:t>
      </w:r>
      <w:r>
        <w:rPr>
          <w:color w:val="231F20"/>
          <w:spacing w:val="-2"/>
        </w:rPr>
        <w:t xml:space="preserve"> </w:t>
      </w:r>
      <w:r>
        <w:rPr>
          <w:color w:val="231F20"/>
        </w:rPr>
        <w:t>trvalý</w:t>
      </w:r>
      <w:r>
        <w:rPr>
          <w:color w:val="231F20"/>
          <w:spacing w:val="-2"/>
        </w:rPr>
        <w:t xml:space="preserve"> </w:t>
      </w:r>
      <w:r>
        <w:rPr>
          <w:color w:val="231F20"/>
        </w:rPr>
        <w:t>prístup</w:t>
      </w:r>
      <w:r>
        <w:rPr>
          <w:color w:val="231F20"/>
          <w:spacing w:val="-2"/>
        </w:rPr>
        <w:t xml:space="preserve"> </w:t>
      </w:r>
      <w:r>
        <w:rPr>
          <w:color w:val="231F20"/>
        </w:rPr>
        <w:t>k</w:t>
      </w:r>
      <w:r>
        <w:rPr>
          <w:color w:val="231F20"/>
          <w:spacing w:val="-2"/>
        </w:rPr>
        <w:t xml:space="preserve"> </w:t>
      </w:r>
      <w:r>
        <w:rPr>
          <w:color w:val="231F20"/>
        </w:rPr>
        <w:t>digitálnym</w:t>
      </w:r>
      <w:r>
        <w:rPr>
          <w:color w:val="231F20"/>
          <w:spacing w:val="-2"/>
        </w:rPr>
        <w:t xml:space="preserve"> </w:t>
      </w:r>
      <w:r>
        <w:rPr>
          <w:color w:val="231F20"/>
        </w:rPr>
        <w:t xml:space="preserve">materiálom </w:t>
      </w:r>
      <w:r>
        <w:rPr>
          <w:color w:val="231F20"/>
          <w:w w:val="105"/>
        </w:rPr>
        <w:t xml:space="preserve">presahujúci technologickú zmenu na určité obdobie (nie na neurčitú </w:t>
      </w:r>
      <w:r>
        <w:rPr>
          <w:color w:val="231F20"/>
          <w:spacing w:val="-2"/>
          <w:w w:val="105"/>
        </w:rPr>
        <w:t>dobu).</w:t>
      </w:r>
    </w:p>
    <w:p w:rsidR="00F6658D" w:rsidRDefault="00000000">
      <w:pPr>
        <w:pStyle w:val="Zkladntext"/>
        <w:spacing w:line="264" w:lineRule="auto"/>
        <w:ind w:left="370" w:right="1234" w:firstLine="396"/>
      </w:pPr>
      <w:r>
        <w:rPr>
          <w:i/>
          <w:color w:val="231F20"/>
        </w:rPr>
        <w:t xml:space="preserve">Krátkodobé uchovávanie </w:t>
      </w:r>
      <w:r>
        <w:rPr>
          <w:color w:val="231F20"/>
        </w:rPr>
        <w:t>– prístup k digitálnym materiálom buď</w:t>
      </w:r>
      <w:r>
        <w:rPr>
          <w:color w:val="231F20"/>
          <w:spacing w:val="40"/>
        </w:rPr>
        <w:t xml:space="preserve"> </w:t>
      </w:r>
      <w:r>
        <w:rPr>
          <w:color w:val="231F20"/>
        </w:rPr>
        <w:t xml:space="preserve">na určité obdobie, kým sa predpokladá ich využívanie, pričom toto ob- dobie nepresahuje predpovedateľnú budúcnosť a/alebo uchovanie na obdobie, kým sa materiály nestanú neprístupné vzhľadom na zmenu </w:t>
      </w:r>
      <w:r>
        <w:rPr>
          <w:color w:val="231F20"/>
          <w:spacing w:val="-2"/>
        </w:rPr>
        <w:t>technológií.</w:t>
      </w:r>
    </w:p>
    <w:p w:rsidR="00F6658D" w:rsidRDefault="00000000">
      <w:pPr>
        <w:spacing w:line="264" w:lineRule="auto"/>
        <w:ind w:left="370" w:right="1235" w:firstLine="396"/>
        <w:jc w:val="both"/>
        <w:rPr>
          <w:sz w:val="20"/>
        </w:rPr>
      </w:pPr>
      <w:r>
        <w:rPr>
          <w:i/>
          <w:color w:val="231F20"/>
          <w:sz w:val="20"/>
        </w:rPr>
        <w:t xml:space="preserve">Emulácia (emulation) </w:t>
      </w:r>
      <w:r>
        <w:rPr>
          <w:color w:val="231F20"/>
          <w:sz w:val="20"/>
        </w:rPr>
        <w:t xml:space="preserve">– spôsob prekonávania technologického za- starávania softvéru vývojom techník na </w:t>
      </w:r>
      <w:r>
        <w:rPr>
          <w:i/>
          <w:color w:val="231F20"/>
          <w:sz w:val="20"/>
        </w:rPr>
        <w:t>imitáciu zastaralých systémov</w:t>
      </w:r>
      <w:r>
        <w:rPr>
          <w:i/>
          <w:color w:val="231F20"/>
          <w:spacing w:val="80"/>
          <w:w w:val="150"/>
          <w:sz w:val="20"/>
        </w:rPr>
        <w:t xml:space="preserve"> </w:t>
      </w:r>
      <w:r>
        <w:rPr>
          <w:color w:val="231F20"/>
          <w:sz w:val="20"/>
        </w:rPr>
        <w:t>v budúcich generáciách počítačov.</w:t>
      </w:r>
    </w:p>
    <w:p w:rsidR="00F6658D" w:rsidRDefault="00000000">
      <w:pPr>
        <w:pStyle w:val="Zkladntext"/>
        <w:spacing w:line="264" w:lineRule="auto"/>
        <w:ind w:left="370" w:right="1235" w:firstLine="396"/>
      </w:pPr>
      <w:r>
        <w:rPr>
          <w:noProof/>
        </w:rPr>
        <mc:AlternateContent>
          <mc:Choice Requires="wps">
            <w:drawing>
              <wp:anchor distT="0" distB="0" distL="0" distR="0" simplePos="0" relativeHeight="251506688" behindDoc="0" locked="0" layoutInCell="1" allowOverlap="1">
                <wp:simplePos x="0" y="0"/>
                <wp:positionH relativeFrom="page">
                  <wp:posOffset>4745154</wp:posOffset>
                </wp:positionH>
                <wp:positionV relativeFrom="paragraph">
                  <wp:posOffset>461973</wp:posOffset>
                </wp:positionV>
                <wp:extent cx="298450" cy="94234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179" o:spid="_x0000_s1069" type="#_x0000_t202" style="position:absolute;left:0;text-align:left;margin-left:373.65pt;margin-top:36.4pt;width:23.5pt;height:74.2pt;z-index:251506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ZscogEAADEDAAAOAAAAZHJzL2Uyb0RvYy54bWysUsGOEzEMvSPxD1HudLqzBXZHna6AFQhp&#13;&#10;xSItfECaSToRkzjYaWf69zjZaYvghrg4TuzY7z17fTf5QRwMkoPQyqvFUgoTNHQu7Fr5/dvHVzdS&#13;&#10;UFKhUwME08qjIXm3efliPcbG1NDD0BkUXCRQM8ZW9inFpqpI98YrWkA0gYMW0KvEV9xVHaqRq/uh&#13;&#10;qpfLN9UI2EUEbYj49f45KDelvrVGp0drySQxtJKxpWKx2G221Watmh2q2Ds9w1D/gMIrF7jpudS9&#13;&#10;Skrs0f1VyjuNQGDTQoOvwFqnTeHAbK6Wf7B56lU0hQuLQ/EsE/2/svrL4Sl+RZGm9zDxAAsJig+g&#13;&#10;fxBrU42Rmjkna0oNcXYmOln0+WQKgj+ytseznmZKQvNjfXuzes0RzaHbVX29KnpXl88RKX0y4EV2&#13;&#10;Wok8rgJAHR4o5faqOaXMWJ7bZyBp2k7Cda1cXecp5qctdEfmwuvIxbKt33L3kafbSvq5V2ikGD4H&#13;&#10;li+vwsnBk7M9OZiGD1AWJjMM8G6fwLoC6NJmBsRzKTjnHcqD//1esi6bvvkFAAD//wMAUEsDBBQA&#13;&#10;BgAIAAAAIQBNT0ey4QAAAA8BAAAPAAAAZHJzL2Rvd25yZXYueG1sTE/JTsMwEL0j8Q/WIHGjTp2S&#13;&#10;QBqnQkEVt0qUfsA0NklULyF2m/TvGU70MprlzVvKzWwNu+gx9N5JWC4SYNo1XvWulXD42j69AAsR&#13;&#10;nULjnZZw1QE21f1diYXyk/vUl31sGZG4UKCELsah4Dw0nbYYFn7Qjm7ffrQYaRxbrkaciNwaLpIk&#13;&#10;4xZ7RwodDrrudHPan62E3ZV3U2qfD01dZ7ss/dni6cNI+fgwv6+pvK2BRT3H/w/4y0D+oSJjR392&#13;&#10;KjAjIV/lKUGpEZSDAPnrihZHCUIsBfCq5Lc5ql8AAAD//wMAUEsBAi0AFAAGAAgAAAAhALaDOJL+&#13;&#10;AAAA4QEAABMAAAAAAAAAAAAAAAAAAAAAAFtDb250ZW50X1R5cGVzXS54bWxQSwECLQAUAAYACAAA&#13;&#10;ACEAOP0h/9YAAACUAQAACwAAAAAAAAAAAAAAAAAvAQAAX3JlbHMvLnJlbHNQSwECLQAUAAYACAAA&#13;&#10;ACEAocGbHKIBAAAxAwAADgAAAAAAAAAAAAAAAAAuAgAAZHJzL2Uyb0RvYy54bWxQSwECLQAUAAYA&#13;&#10;CAAAACEATU9HsuEAAAAPAQAADwAAAAAAAAAAAAAAAAD8AwAAZHJzL2Rvd25yZXYueG1sUEsFBgAA&#13;&#10;AAAEAAQA8wAAAAoFA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i/>
          <w:color w:val="231F20"/>
        </w:rPr>
        <w:t xml:space="preserve">Migrácia (migration) </w:t>
      </w:r>
      <w:r>
        <w:rPr>
          <w:color w:val="231F20"/>
        </w:rPr>
        <w:t xml:space="preserve">– spôsob prekonávania technického zastará- </w:t>
      </w:r>
      <w:r>
        <w:rPr>
          <w:color w:val="231F20"/>
          <w:spacing w:val="-2"/>
        </w:rPr>
        <w:t xml:space="preserve">vania prevodom digitálnych zdrojov </w:t>
      </w:r>
      <w:r>
        <w:rPr>
          <w:i/>
          <w:color w:val="231F20"/>
          <w:spacing w:val="-2"/>
        </w:rPr>
        <w:t xml:space="preserve">z jednej generácie hardvéru/softvéru </w:t>
      </w:r>
      <w:r>
        <w:rPr>
          <w:i/>
          <w:color w:val="231F20"/>
        </w:rPr>
        <w:t>na</w:t>
      </w:r>
      <w:r>
        <w:rPr>
          <w:i/>
          <w:color w:val="231F20"/>
          <w:spacing w:val="-5"/>
        </w:rPr>
        <w:t xml:space="preserve"> </w:t>
      </w:r>
      <w:r>
        <w:rPr>
          <w:i/>
          <w:color w:val="231F20"/>
        </w:rPr>
        <w:t>ďalšiu</w:t>
      </w:r>
      <w:r>
        <w:rPr>
          <w:color w:val="231F20"/>
        </w:rPr>
        <w:t>.</w:t>
      </w:r>
      <w:r>
        <w:rPr>
          <w:color w:val="231F20"/>
          <w:spacing w:val="-5"/>
        </w:rPr>
        <w:t xml:space="preserve"> </w:t>
      </w:r>
      <w:r>
        <w:rPr>
          <w:color w:val="231F20"/>
        </w:rPr>
        <w:t>Účelom</w:t>
      </w:r>
      <w:r>
        <w:rPr>
          <w:color w:val="231F20"/>
          <w:spacing w:val="-5"/>
        </w:rPr>
        <w:t xml:space="preserve"> </w:t>
      </w:r>
      <w:r>
        <w:rPr>
          <w:color w:val="231F20"/>
        </w:rPr>
        <w:t>migrácie</w:t>
      </w:r>
      <w:r>
        <w:rPr>
          <w:color w:val="231F20"/>
          <w:spacing w:val="-5"/>
        </w:rPr>
        <w:t xml:space="preserve"> </w:t>
      </w:r>
      <w:r>
        <w:rPr>
          <w:color w:val="231F20"/>
        </w:rPr>
        <w:t>je</w:t>
      </w:r>
      <w:r>
        <w:rPr>
          <w:color w:val="231F20"/>
          <w:spacing w:val="-5"/>
        </w:rPr>
        <w:t xml:space="preserve"> </w:t>
      </w:r>
      <w:r>
        <w:rPr>
          <w:color w:val="231F20"/>
        </w:rPr>
        <w:t>zachovať</w:t>
      </w:r>
      <w:r>
        <w:rPr>
          <w:color w:val="231F20"/>
          <w:spacing w:val="-5"/>
        </w:rPr>
        <w:t xml:space="preserve"> </w:t>
      </w:r>
      <w:r>
        <w:rPr>
          <w:color w:val="231F20"/>
        </w:rPr>
        <w:t>intelektuálny</w:t>
      </w:r>
      <w:r>
        <w:rPr>
          <w:color w:val="231F20"/>
          <w:spacing w:val="-5"/>
        </w:rPr>
        <w:t xml:space="preserve"> </w:t>
      </w:r>
      <w:r>
        <w:rPr>
          <w:color w:val="231F20"/>
        </w:rPr>
        <w:t>obsah</w:t>
      </w:r>
      <w:r>
        <w:rPr>
          <w:color w:val="231F20"/>
          <w:spacing w:val="-5"/>
        </w:rPr>
        <w:t xml:space="preserve"> </w:t>
      </w:r>
      <w:r>
        <w:rPr>
          <w:color w:val="231F20"/>
        </w:rPr>
        <w:t>digitálnych objektov a zachovať pre klientov možnosť získať, vyhľadať a používať, bez ohľadu na meniace sa technológie. Migrácia sa líši od obnovovania skladovacích médií v tom, že nie vždy je možné vyrobiť presnú digitál- nu</w:t>
      </w:r>
      <w:r>
        <w:rPr>
          <w:color w:val="231F20"/>
          <w:spacing w:val="-3"/>
        </w:rPr>
        <w:t xml:space="preserve"> </w:t>
      </w:r>
      <w:r>
        <w:rPr>
          <w:color w:val="231F20"/>
        </w:rPr>
        <w:t>kópiu</w:t>
      </w:r>
      <w:r>
        <w:rPr>
          <w:color w:val="231F20"/>
          <w:spacing w:val="-3"/>
        </w:rPr>
        <w:t xml:space="preserve"> </w:t>
      </w:r>
      <w:r>
        <w:rPr>
          <w:color w:val="231F20"/>
        </w:rPr>
        <w:t>alebo</w:t>
      </w:r>
      <w:r>
        <w:rPr>
          <w:color w:val="231F20"/>
          <w:spacing w:val="-3"/>
        </w:rPr>
        <w:t xml:space="preserve"> </w:t>
      </w:r>
      <w:r>
        <w:rPr>
          <w:color w:val="231F20"/>
        </w:rPr>
        <w:t>replikovať</w:t>
      </w:r>
      <w:r>
        <w:rPr>
          <w:color w:val="231F20"/>
          <w:spacing w:val="-3"/>
        </w:rPr>
        <w:t xml:space="preserve"> </w:t>
      </w:r>
      <w:r>
        <w:rPr>
          <w:color w:val="231F20"/>
        </w:rPr>
        <w:t>pôvodné</w:t>
      </w:r>
      <w:r>
        <w:rPr>
          <w:color w:val="231F20"/>
          <w:spacing w:val="-3"/>
        </w:rPr>
        <w:t xml:space="preserve"> </w:t>
      </w:r>
      <w:r>
        <w:rPr>
          <w:color w:val="231F20"/>
        </w:rPr>
        <w:t>vlastnosti</w:t>
      </w:r>
      <w:r>
        <w:rPr>
          <w:color w:val="231F20"/>
          <w:spacing w:val="-3"/>
        </w:rPr>
        <w:t xml:space="preserve"> </w:t>
      </w:r>
      <w:r>
        <w:rPr>
          <w:color w:val="231F20"/>
        </w:rPr>
        <w:t>a</w:t>
      </w:r>
      <w:r>
        <w:rPr>
          <w:color w:val="231F20"/>
          <w:spacing w:val="-3"/>
        </w:rPr>
        <w:t xml:space="preserve"> </w:t>
      </w:r>
      <w:r>
        <w:rPr>
          <w:color w:val="231F20"/>
        </w:rPr>
        <w:t>vzhľad,</w:t>
      </w:r>
      <w:r>
        <w:rPr>
          <w:color w:val="231F20"/>
          <w:spacing w:val="-3"/>
        </w:rPr>
        <w:t xml:space="preserve"> </w:t>
      </w:r>
      <w:r>
        <w:rPr>
          <w:color w:val="231F20"/>
        </w:rPr>
        <w:t>a</w:t>
      </w:r>
      <w:r>
        <w:rPr>
          <w:color w:val="231F20"/>
          <w:spacing w:val="-3"/>
        </w:rPr>
        <w:t xml:space="preserve"> </w:t>
      </w:r>
      <w:r>
        <w:rPr>
          <w:color w:val="231F20"/>
        </w:rPr>
        <w:t>stále</w:t>
      </w:r>
      <w:r>
        <w:rPr>
          <w:color w:val="231F20"/>
          <w:spacing w:val="-3"/>
        </w:rPr>
        <w:t xml:space="preserve"> </w:t>
      </w:r>
      <w:r>
        <w:rPr>
          <w:color w:val="231F20"/>
        </w:rPr>
        <w:t>zachovať kompatibilitu daného zdroja s novou generáciou technológií.</w:t>
      </w:r>
    </w:p>
    <w:p w:rsidR="00F6658D" w:rsidRDefault="00F6658D">
      <w:pPr>
        <w:spacing w:line="264" w:lineRule="auto"/>
        <w:sectPr w:rsidR="00F6658D">
          <w:footerReference w:type="even" r:id="rId81"/>
          <w:footerReference w:type="default" r:id="rId82"/>
          <w:pgSz w:w="8400" w:h="11910"/>
          <w:pgMar w:top="900" w:right="180" w:bottom="1380" w:left="820" w:header="0" w:footer="1044" w:gutter="0"/>
          <w:cols w:space="708"/>
        </w:sectPr>
      </w:pPr>
    </w:p>
    <w:p w:rsidR="00F6658D" w:rsidRDefault="00000000">
      <w:pPr>
        <w:pStyle w:val="Nadpis4"/>
        <w:numPr>
          <w:ilvl w:val="1"/>
          <w:numId w:val="55"/>
        </w:numPr>
        <w:tabs>
          <w:tab w:val="left" w:pos="1164"/>
        </w:tabs>
        <w:jc w:val="left"/>
      </w:pPr>
      <w:r>
        <w:rPr>
          <w:noProof/>
        </w:rPr>
        <w:lastRenderedPageBreak/>
        <mc:AlternateContent>
          <mc:Choice Requires="wps">
            <w:drawing>
              <wp:anchor distT="0" distB="0" distL="0" distR="0" simplePos="0" relativeHeight="251507712"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85984" from="14.1732pt,526.744507pt" to="42.5192pt,526.744507pt" stroked="true" strokeweight="1pt" strokecolor="#231f20">
                <v:stroke dashstyle="solid"/>
                <w10:wrap type="none"/>
              </v:line>
            </w:pict>
          </mc:Fallback>
        </mc:AlternateContent>
      </w:r>
      <w:r>
        <w:rPr>
          <w:color w:val="58595B"/>
          <w:w w:val="90"/>
        </w:rPr>
        <w:t>Význam</w:t>
      </w:r>
      <w:r>
        <w:rPr>
          <w:color w:val="58595B"/>
          <w:spacing w:val="1"/>
        </w:rPr>
        <w:t xml:space="preserve"> </w:t>
      </w:r>
      <w:r>
        <w:rPr>
          <w:color w:val="58595B"/>
          <w:spacing w:val="-2"/>
        </w:rPr>
        <w:t>digitalizácie</w:t>
      </w:r>
    </w:p>
    <w:p w:rsidR="00F6658D" w:rsidRDefault="00000000">
      <w:pPr>
        <w:pStyle w:val="Zkladntext"/>
        <w:spacing w:before="227" w:line="264" w:lineRule="auto"/>
        <w:ind w:left="597" w:right="1008"/>
      </w:pPr>
      <w:r>
        <w:rPr>
          <w:color w:val="231F20"/>
        </w:rPr>
        <w:t>Digitalizácia znamená podstatnú inováciu informačných služieb kniž- níc a iných informačných inštitúcií a systémov. Od katalógov smerom</w:t>
      </w:r>
      <w:r>
        <w:rPr>
          <w:color w:val="231F20"/>
          <w:spacing w:val="80"/>
        </w:rPr>
        <w:t xml:space="preserve"> </w:t>
      </w:r>
      <w:r>
        <w:rPr>
          <w:color w:val="231F20"/>
        </w:rPr>
        <w:t>k úplným textom, obrazom, zvuku, audio, video.</w:t>
      </w:r>
    </w:p>
    <w:p w:rsidR="00F6658D" w:rsidRDefault="00000000">
      <w:pPr>
        <w:pStyle w:val="Zkladntext"/>
        <w:spacing w:line="264" w:lineRule="auto"/>
        <w:ind w:left="597" w:right="1007" w:firstLine="396"/>
      </w:pPr>
      <w:r>
        <w:rPr>
          <w:i/>
          <w:color w:val="231F20"/>
        </w:rPr>
        <w:t>Plnotextové vyhľadávanie</w:t>
      </w:r>
      <w:r>
        <w:rPr>
          <w:color w:val="231F20"/>
        </w:rPr>
        <w:t>. Pridanou hodnotou digitalizácie kultúr- nych a vedeckých objektov je možnosť vyhľadávania v plných textoch, indexoch či klasifikáciách, a tým aj efektívneho a rýchleho získavania potrebných informácií, údajov, odpovedí či znalostí, čo má nesmierny význam pri procesoch riadenia a rozhodovania, vzdelávania a ďalších ľudských činnosti v akejkoľvek sfére.</w:t>
      </w:r>
    </w:p>
    <w:p w:rsidR="00F6658D" w:rsidRDefault="00000000">
      <w:pPr>
        <w:pStyle w:val="Zkladntext"/>
        <w:spacing w:line="264" w:lineRule="auto"/>
        <w:ind w:left="597" w:right="1008" w:firstLine="396"/>
      </w:pPr>
      <w:r>
        <w:rPr>
          <w:i/>
          <w:color w:val="231F20"/>
        </w:rPr>
        <w:t>Zdroj poznania jazyka</w:t>
      </w:r>
      <w:r>
        <w:rPr>
          <w:color w:val="231F20"/>
        </w:rPr>
        <w:t>. Digitalizáciou sa vytvára jedinečný a ob- rovský masív digitálnych textov, čo umožní získať dôkladné a úplné vedomosti</w:t>
      </w:r>
      <w:r>
        <w:rPr>
          <w:color w:val="231F20"/>
          <w:spacing w:val="-5"/>
        </w:rPr>
        <w:t xml:space="preserve"> </w:t>
      </w:r>
      <w:r>
        <w:rPr>
          <w:color w:val="231F20"/>
        </w:rPr>
        <w:t>o</w:t>
      </w:r>
      <w:r>
        <w:rPr>
          <w:color w:val="231F20"/>
          <w:spacing w:val="-5"/>
        </w:rPr>
        <w:t xml:space="preserve"> </w:t>
      </w:r>
      <w:r>
        <w:rPr>
          <w:color w:val="231F20"/>
        </w:rPr>
        <w:t>vývoji</w:t>
      </w:r>
      <w:r>
        <w:rPr>
          <w:color w:val="231F20"/>
          <w:spacing w:val="-5"/>
        </w:rPr>
        <w:t xml:space="preserve"> </w:t>
      </w:r>
      <w:r>
        <w:rPr>
          <w:color w:val="231F20"/>
        </w:rPr>
        <w:t>jazyka</w:t>
      </w:r>
      <w:r>
        <w:rPr>
          <w:color w:val="231F20"/>
          <w:spacing w:val="-5"/>
        </w:rPr>
        <w:t xml:space="preserve"> </w:t>
      </w:r>
      <w:r>
        <w:rPr>
          <w:color w:val="231F20"/>
        </w:rPr>
        <w:t>(národný</w:t>
      </w:r>
      <w:r>
        <w:rPr>
          <w:color w:val="231F20"/>
          <w:spacing w:val="-5"/>
        </w:rPr>
        <w:t xml:space="preserve"> </w:t>
      </w:r>
      <w:r>
        <w:rPr>
          <w:color w:val="231F20"/>
        </w:rPr>
        <w:t>korpus</w:t>
      </w:r>
      <w:r>
        <w:rPr>
          <w:color w:val="231F20"/>
          <w:spacing w:val="-5"/>
        </w:rPr>
        <w:t xml:space="preserve"> </w:t>
      </w:r>
      <w:r>
        <w:rPr>
          <w:color w:val="231F20"/>
        </w:rPr>
        <w:t>jazyka,</w:t>
      </w:r>
      <w:r>
        <w:rPr>
          <w:color w:val="231F20"/>
          <w:spacing w:val="-5"/>
        </w:rPr>
        <w:t xml:space="preserve"> </w:t>
      </w:r>
      <w:r>
        <w:rPr>
          <w:color w:val="231F20"/>
        </w:rPr>
        <w:t>lexikografia,</w:t>
      </w:r>
      <w:r>
        <w:rPr>
          <w:color w:val="231F20"/>
          <w:spacing w:val="-5"/>
        </w:rPr>
        <w:t xml:space="preserve"> </w:t>
      </w:r>
      <w:r>
        <w:rPr>
          <w:color w:val="231F20"/>
        </w:rPr>
        <w:t xml:space="preserve">etymo- </w:t>
      </w:r>
      <w:r>
        <w:rPr>
          <w:color w:val="231F20"/>
          <w:spacing w:val="-2"/>
        </w:rPr>
        <w:t>lógia).</w:t>
      </w:r>
    </w:p>
    <w:p w:rsidR="00F6658D" w:rsidRDefault="00000000">
      <w:pPr>
        <w:pStyle w:val="Zkladntext"/>
        <w:spacing w:line="264" w:lineRule="auto"/>
        <w:ind w:left="597" w:right="1008" w:firstLine="396"/>
      </w:pPr>
      <w:r>
        <w:rPr>
          <w:i/>
          <w:color w:val="231F20"/>
          <w:w w:val="105"/>
        </w:rPr>
        <w:t>Retrospektívny</w:t>
      </w:r>
      <w:r>
        <w:rPr>
          <w:i/>
          <w:color w:val="231F20"/>
          <w:spacing w:val="-8"/>
          <w:w w:val="105"/>
        </w:rPr>
        <w:t xml:space="preserve"> </w:t>
      </w:r>
      <w:r>
        <w:rPr>
          <w:i/>
          <w:color w:val="231F20"/>
          <w:w w:val="105"/>
        </w:rPr>
        <w:t>zdroj</w:t>
      </w:r>
      <w:r>
        <w:rPr>
          <w:i/>
          <w:color w:val="231F20"/>
          <w:spacing w:val="-9"/>
          <w:w w:val="105"/>
        </w:rPr>
        <w:t xml:space="preserve"> </w:t>
      </w:r>
      <w:r>
        <w:rPr>
          <w:i/>
          <w:color w:val="231F20"/>
          <w:w w:val="105"/>
        </w:rPr>
        <w:t>informácií.</w:t>
      </w:r>
      <w:r>
        <w:rPr>
          <w:i/>
          <w:color w:val="231F20"/>
          <w:spacing w:val="-9"/>
          <w:w w:val="105"/>
        </w:rPr>
        <w:t xml:space="preserve"> </w:t>
      </w:r>
      <w:r>
        <w:rPr>
          <w:color w:val="231F20"/>
          <w:w w:val="105"/>
        </w:rPr>
        <w:t>Zdigitalizované</w:t>
      </w:r>
      <w:r>
        <w:rPr>
          <w:color w:val="231F20"/>
          <w:spacing w:val="-9"/>
          <w:w w:val="105"/>
        </w:rPr>
        <w:t xml:space="preserve"> </w:t>
      </w:r>
      <w:r>
        <w:rPr>
          <w:color w:val="231F20"/>
          <w:w w:val="105"/>
        </w:rPr>
        <w:t>archívne</w:t>
      </w:r>
      <w:r>
        <w:rPr>
          <w:color w:val="231F20"/>
          <w:spacing w:val="-9"/>
          <w:w w:val="105"/>
        </w:rPr>
        <w:t xml:space="preserve"> </w:t>
      </w:r>
      <w:r>
        <w:rPr>
          <w:color w:val="231F20"/>
          <w:w w:val="105"/>
        </w:rPr>
        <w:t xml:space="preserve">doku- </w:t>
      </w:r>
      <w:r>
        <w:rPr>
          <w:color w:val="231F20"/>
        </w:rPr>
        <w:t xml:space="preserve">menty, okrem nezastupiteľnej úlohy zdroja retrospektívnych informácií pri zachovaní kontinuity rozhodovacích a riadiacich procesov pri výko- </w:t>
      </w:r>
      <w:r>
        <w:rPr>
          <w:color w:val="231F20"/>
          <w:w w:val="105"/>
        </w:rPr>
        <w:t>ne</w:t>
      </w:r>
      <w:r>
        <w:rPr>
          <w:color w:val="231F20"/>
          <w:spacing w:val="-10"/>
          <w:w w:val="105"/>
        </w:rPr>
        <w:t xml:space="preserve"> </w:t>
      </w:r>
      <w:r>
        <w:rPr>
          <w:color w:val="231F20"/>
          <w:w w:val="105"/>
        </w:rPr>
        <w:t>verejnej</w:t>
      </w:r>
      <w:r>
        <w:rPr>
          <w:color w:val="231F20"/>
          <w:spacing w:val="-10"/>
          <w:w w:val="105"/>
        </w:rPr>
        <w:t xml:space="preserve"> </w:t>
      </w:r>
      <w:r>
        <w:rPr>
          <w:color w:val="231F20"/>
          <w:w w:val="105"/>
        </w:rPr>
        <w:t>správy,</w:t>
      </w:r>
      <w:r>
        <w:rPr>
          <w:color w:val="231F20"/>
          <w:spacing w:val="-10"/>
          <w:w w:val="105"/>
        </w:rPr>
        <w:t xml:space="preserve"> </w:t>
      </w:r>
      <w:r>
        <w:rPr>
          <w:color w:val="231F20"/>
          <w:w w:val="105"/>
        </w:rPr>
        <w:t>budú</w:t>
      </w:r>
      <w:r>
        <w:rPr>
          <w:color w:val="231F20"/>
          <w:spacing w:val="-10"/>
          <w:w w:val="105"/>
        </w:rPr>
        <w:t xml:space="preserve"> </w:t>
      </w:r>
      <w:r>
        <w:rPr>
          <w:color w:val="231F20"/>
          <w:w w:val="105"/>
        </w:rPr>
        <w:t>akcelerátorom</w:t>
      </w:r>
      <w:r>
        <w:rPr>
          <w:color w:val="231F20"/>
          <w:spacing w:val="-10"/>
          <w:w w:val="105"/>
        </w:rPr>
        <w:t xml:space="preserve"> </w:t>
      </w:r>
      <w:r>
        <w:rPr>
          <w:color w:val="231F20"/>
          <w:w w:val="105"/>
        </w:rPr>
        <w:t>rozvoja</w:t>
      </w:r>
      <w:r>
        <w:rPr>
          <w:color w:val="231F20"/>
          <w:spacing w:val="-10"/>
          <w:w w:val="105"/>
        </w:rPr>
        <w:t xml:space="preserve"> </w:t>
      </w:r>
      <w:r>
        <w:rPr>
          <w:color w:val="231F20"/>
          <w:w w:val="105"/>
        </w:rPr>
        <w:t>miestnej</w:t>
      </w:r>
      <w:r>
        <w:rPr>
          <w:color w:val="231F20"/>
          <w:spacing w:val="-10"/>
          <w:w w:val="105"/>
        </w:rPr>
        <w:t xml:space="preserve"> </w:t>
      </w:r>
      <w:r>
        <w:rPr>
          <w:color w:val="231F20"/>
          <w:w w:val="105"/>
        </w:rPr>
        <w:t>kultúry,</w:t>
      </w:r>
      <w:r>
        <w:rPr>
          <w:color w:val="231F20"/>
          <w:spacing w:val="-10"/>
          <w:w w:val="105"/>
        </w:rPr>
        <w:t xml:space="preserve"> </w:t>
      </w:r>
      <w:r>
        <w:rPr>
          <w:color w:val="231F20"/>
          <w:w w:val="105"/>
        </w:rPr>
        <w:t>pri- spejú</w:t>
      </w:r>
      <w:r>
        <w:rPr>
          <w:color w:val="231F20"/>
          <w:spacing w:val="-14"/>
          <w:w w:val="105"/>
        </w:rPr>
        <w:t xml:space="preserve"> </w:t>
      </w:r>
      <w:r>
        <w:rPr>
          <w:color w:val="231F20"/>
          <w:w w:val="105"/>
        </w:rPr>
        <w:t>k</w:t>
      </w:r>
      <w:r>
        <w:rPr>
          <w:color w:val="231F20"/>
          <w:spacing w:val="-13"/>
          <w:w w:val="105"/>
        </w:rPr>
        <w:t xml:space="preserve"> </w:t>
      </w:r>
      <w:r>
        <w:rPr>
          <w:color w:val="231F20"/>
          <w:w w:val="105"/>
        </w:rPr>
        <w:t>zvyšovaniu</w:t>
      </w:r>
      <w:r>
        <w:rPr>
          <w:color w:val="231F20"/>
          <w:spacing w:val="-13"/>
          <w:w w:val="105"/>
        </w:rPr>
        <w:t xml:space="preserve"> </w:t>
      </w:r>
      <w:r>
        <w:rPr>
          <w:color w:val="231F20"/>
          <w:w w:val="105"/>
        </w:rPr>
        <w:t>vedomostnej</w:t>
      </w:r>
      <w:r>
        <w:rPr>
          <w:color w:val="231F20"/>
          <w:spacing w:val="-13"/>
          <w:w w:val="105"/>
        </w:rPr>
        <w:t xml:space="preserve"> </w:t>
      </w:r>
      <w:r>
        <w:rPr>
          <w:color w:val="231F20"/>
          <w:w w:val="105"/>
        </w:rPr>
        <w:t>úrovne</w:t>
      </w:r>
      <w:r>
        <w:rPr>
          <w:color w:val="231F20"/>
          <w:spacing w:val="-13"/>
          <w:w w:val="105"/>
        </w:rPr>
        <w:t xml:space="preserve"> </w:t>
      </w:r>
      <w:r>
        <w:rPr>
          <w:color w:val="231F20"/>
          <w:w w:val="105"/>
        </w:rPr>
        <w:t>o</w:t>
      </w:r>
      <w:r>
        <w:rPr>
          <w:color w:val="231F20"/>
          <w:spacing w:val="-13"/>
          <w:w w:val="105"/>
        </w:rPr>
        <w:t xml:space="preserve"> </w:t>
      </w:r>
      <w:r>
        <w:rPr>
          <w:color w:val="231F20"/>
          <w:w w:val="105"/>
        </w:rPr>
        <w:t>vlastných</w:t>
      </w:r>
      <w:r>
        <w:rPr>
          <w:color w:val="231F20"/>
          <w:spacing w:val="-13"/>
          <w:w w:val="105"/>
        </w:rPr>
        <w:t xml:space="preserve"> </w:t>
      </w:r>
      <w:r>
        <w:rPr>
          <w:color w:val="231F20"/>
          <w:w w:val="105"/>
        </w:rPr>
        <w:t>dejinách,</w:t>
      </w:r>
      <w:r>
        <w:rPr>
          <w:color w:val="231F20"/>
          <w:spacing w:val="-13"/>
          <w:w w:val="105"/>
        </w:rPr>
        <w:t xml:space="preserve"> </w:t>
      </w:r>
      <w:r>
        <w:rPr>
          <w:color w:val="231F20"/>
          <w:w w:val="105"/>
        </w:rPr>
        <w:t xml:space="preserve">zohrajú </w:t>
      </w:r>
      <w:r>
        <w:rPr>
          <w:color w:val="231F20"/>
        </w:rPr>
        <w:t xml:space="preserve">významnú úlohu pri upevňovaní kultúrnej a občianskej identity, národ- </w:t>
      </w:r>
      <w:r>
        <w:rPr>
          <w:color w:val="231F20"/>
          <w:w w:val="105"/>
        </w:rPr>
        <w:t>ných tradícií a rodovej rovnosti.</w:t>
      </w:r>
    </w:p>
    <w:p w:rsidR="00F6658D" w:rsidRDefault="00000000">
      <w:pPr>
        <w:pStyle w:val="Zkladntext"/>
        <w:spacing w:line="264" w:lineRule="auto"/>
        <w:ind w:left="597" w:right="1008" w:firstLine="396"/>
      </w:pPr>
      <w:r>
        <w:rPr>
          <w:i/>
          <w:color w:val="231F20"/>
        </w:rPr>
        <w:t xml:space="preserve">Historický výskum. </w:t>
      </w:r>
      <w:r>
        <w:rPr>
          <w:color w:val="231F20"/>
        </w:rPr>
        <w:t xml:space="preserve">Digitálna knižnica a digitálny archív bude rov- nako nenahraditeľným zdrojom poznatkov a informácií pre </w:t>
      </w:r>
      <w:r>
        <w:rPr>
          <w:i/>
          <w:color w:val="231F20"/>
        </w:rPr>
        <w:t>historický výskum</w:t>
      </w:r>
      <w:r>
        <w:rPr>
          <w:color w:val="231F20"/>
        </w:rPr>
        <w:t>,</w:t>
      </w:r>
      <w:r>
        <w:rPr>
          <w:color w:val="231F20"/>
          <w:spacing w:val="38"/>
        </w:rPr>
        <w:t xml:space="preserve"> </w:t>
      </w:r>
      <w:r>
        <w:rPr>
          <w:color w:val="231F20"/>
        </w:rPr>
        <w:t>pre</w:t>
      </w:r>
      <w:r>
        <w:rPr>
          <w:color w:val="231F20"/>
          <w:spacing w:val="38"/>
        </w:rPr>
        <w:t xml:space="preserve"> </w:t>
      </w:r>
      <w:r>
        <w:rPr>
          <w:color w:val="231F20"/>
        </w:rPr>
        <w:t>tvorbu</w:t>
      </w:r>
      <w:r>
        <w:rPr>
          <w:color w:val="231F20"/>
          <w:spacing w:val="38"/>
        </w:rPr>
        <w:t xml:space="preserve"> </w:t>
      </w:r>
      <w:r>
        <w:rPr>
          <w:color w:val="231F20"/>
        </w:rPr>
        <w:t>encyklopédií,</w:t>
      </w:r>
      <w:r>
        <w:rPr>
          <w:color w:val="231F20"/>
          <w:spacing w:val="38"/>
        </w:rPr>
        <w:t xml:space="preserve"> </w:t>
      </w:r>
      <w:r>
        <w:rPr>
          <w:color w:val="231F20"/>
        </w:rPr>
        <w:t>výkladových</w:t>
      </w:r>
      <w:r>
        <w:rPr>
          <w:color w:val="231F20"/>
          <w:spacing w:val="38"/>
        </w:rPr>
        <w:t xml:space="preserve"> </w:t>
      </w:r>
      <w:r>
        <w:rPr>
          <w:color w:val="231F20"/>
        </w:rPr>
        <w:t>slovníkov,</w:t>
      </w:r>
      <w:r>
        <w:rPr>
          <w:color w:val="231F20"/>
          <w:spacing w:val="38"/>
        </w:rPr>
        <w:t xml:space="preserve"> </w:t>
      </w:r>
      <w:r>
        <w:rPr>
          <w:color w:val="231F20"/>
        </w:rPr>
        <w:t>odborných a vedeckých syntetických diel.</w:t>
      </w:r>
    </w:p>
    <w:p w:rsidR="00F6658D" w:rsidRDefault="00000000">
      <w:pPr>
        <w:spacing w:line="264" w:lineRule="auto"/>
        <w:ind w:left="597" w:right="1008" w:firstLine="396"/>
        <w:jc w:val="both"/>
        <w:rPr>
          <w:i/>
          <w:sz w:val="20"/>
        </w:rPr>
      </w:pPr>
      <w:r>
        <w:rPr>
          <w:i/>
          <w:color w:val="231F20"/>
          <w:sz w:val="20"/>
        </w:rPr>
        <w:t xml:space="preserve">Digitálny obsah pre školy. </w:t>
      </w:r>
      <w:r>
        <w:rPr>
          <w:color w:val="231F20"/>
          <w:sz w:val="20"/>
        </w:rPr>
        <w:t xml:space="preserve">Digitálna knižnica a digitálny archív sprístupní všetky diela, ako sú napríklad učebnice, ako aj všetku vedec- kú a odbornú literatúru potrebnú pre </w:t>
      </w:r>
      <w:r>
        <w:rPr>
          <w:i/>
          <w:color w:val="231F20"/>
          <w:sz w:val="20"/>
        </w:rPr>
        <w:t xml:space="preserve">vzdelávanie na všetkých stupňoch </w:t>
      </w:r>
      <w:r>
        <w:rPr>
          <w:i/>
          <w:color w:val="231F20"/>
          <w:spacing w:val="-2"/>
          <w:sz w:val="20"/>
        </w:rPr>
        <w:t>škôl.</w:t>
      </w:r>
    </w:p>
    <w:p w:rsidR="00F6658D" w:rsidRDefault="00000000">
      <w:pPr>
        <w:spacing w:line="203" w:lineRule="exact"/>
        <w:ind w:left="994"/>
        <w:jc w:val="both"/>
        <w:rPr>
          <w:sz w:val="20"/>
        </w:rPr>
      </w:pPr>
      <w:r>
        <w:rPr>
          <w:i/>
          <w:color w:val="231F20"/>
          <w:spacing w:val="-2"/>
          <w:sz w:val="20"/>
        </w:rPr>
        <w:t>Antiplagiátorské</w:t>
      </w:r>
      <w:r>
        <w:rPr>
          <w:i/>
          <w:color w:val="231F20"/>
          <w:spacing w:val="-3"/>
          <w:sz w:val="20"/>
        </w:rPr>
        <w:t xml:space="preserve"> </w:t>
      </w:r>
      <w:r>
        <w:rPr>
          <w:i/>
          <w:color w:val="231F20"/>
          <w:spacing w:val="-2"/>
          <w:sz w:val="20"/>
        </w:rPr>
        <w:t>systémy.</w:t>
      </w:r>
      <w:r>
        <w:rPr>
          <w:i/>
          <w:color w:val="231F20"/>
          <w:spacing w:val="-3"/>
          <w:sz w:val="20"/>
        </w:rPr>
        <w:t xml:space="preserve"> </w:t>
      </w:r>
      <w:r>
        <w:rPr>
          <w:color w:val="231F20"/>
          <w:spacing w:val="-2"/>
          <w:sz w:val="20"/>
        </w:rPr>
        <w:t>Digitálna</w:t>
      </w:r>
      <w:r>
        <w:rPr>
          <w:color w:val="231F20"/>
          <w:spacing w:val="-3"/>
          <w:sz w:val="20"/>
        </w:rPr>
        <w:t xml:space="preserve"> </w:t>
      </w:r>
      <w:r>
        <w:rPr>
          <w:color w:val="231F20"/>
          <w:spacing w:val="-2"/>
          <w:sz w:val="20"/>
        </w:rPr>
        <w:t>knižnica</w:t>
      </w:r>
      <w:r>
        <w:rPr>
          <w:color w:val="231F20"/>
          <w:spacing w:val="-3"/>
          <w:sz w:val="20"/>
        </w:rPr>
        <w:t xml:space="preserve"> </w:t>
      </w:r>
      <w:r>
        <w:rPr>
          <w:color w:val="231F20"/>
          <w:spacing w:val="-2"/>
          <w:sz w:val="20"/>
        </w:rPr>
        <w:t>a</w:t>
      </w:r>
      <w:r>
        <w:rPr>
          <w:color w:val="231F20"/>
          <w:spacing w:val="-3"/>
          <w:sz w:val="20"/>
        </w:rPr>
        <w:t xml:space="preserve"> </w:t>
      </w:r>
      <w:r>
        <w:rPr>
          <w:color w:val="231F20"/>
          <w:spacing w:val="-2"/>
          <w:sz w:val="20"/>
        </w:rPr>
        <w:t>digitálny</w:t>
      </w:r>
      <w:r>
        <w:rPr>
          <w:color w:val="231F20"/>
          <w:spacing w:val="-3"/>
          <w:sz w:val="20"/>
        </w:rPr>
        <w:t xml:space="preserve"> </w:t>
      </w:r>
      <w:r>
        <w:rPr>
          <w:color w:val="231F20"/>
          <w:spacing w:val="-2"/>
          <w:sz w:val="20"/>
        </w:rPr>
        <w:t>archív</w:t>
      </w:r>
      <w:r>
        <w:rPr>
          <w:color w:val="231F20"/>
          <w:spacing w:val="-3"/>
          <w:sz w:val="20"/>
        </w:rPr>
        <w:t xml:space="preserve"> </w:t>
      </w:r>
      <w:r>
        <w:rPr>
          <w:color w:val="231F20"/>
          <w:spacing w:val="-2"/>
          <w:sz w:val="20"/>
        </w:rPr>
        <w:t>je</w:t>
      </w:r>
      <w:r>
        <w:rPr>
          <w:color w:val="231F20"/>
          <w:spacing w:val="-3"/>
          <w:sz w:val="20"/>
        </w:rPr>
        <w:t xml:space="preserve"> </w:t>
      </w:r>
      <w:r>
        <w:rPr>
          <w:color w:val="231F20"/>
          <w:spacing w:val="-5"/>
          <w:sz w:val="20"/>
        </w:rPr>
        <w:t>je-</w:t>
      </w:r>
    </w:p>
    <w:p w:rsidR="00F6658D" w:rsidRDefault="00000000">
      <w:pPr>
        <w:pStyle w:val="Zkladntext"/>
        <w:spacing w:before="22" w:line="264" w:lineRule="auto"/>
        <w:ind w:left="597" w:right="1008"/>
      </w:pPr>
      <w:r>
        <w:rPr>
          <w:color w:val="231F20"/>
          <w:spacing w:val="-2"/>
        </w:rPr>
        <w:t>dinečným</w:t>
      </w:r>
      <w:r>
        <w:rPr>
          <w:color w:val="231F20"/>
          <w:spacing w:val="-5"/>
        </w:rPr>
        <w:t xml:space="preserve"> </w:t>
      </w:r>
      <w:r>
        <w:rPr>
          <w:color w:val="231F20"/>
          <w:spacing w:val="-2"/>
        </w:rPr>
        <w:t>masívom</w:t>
      </w:r>
      <w:r>
        <w:rPr>
          <w:color w:val="231F20"/>
          <w:spacing w:val="-5"/>
        </w:rPr>
        <w:t xml:space="preserve"> </w:t>
      </w:r>
      <w:r>
        <w:rPr>
          <w:color w:val="231F20"/>
          <w:spacing w:val="-2"/>
        </w:rPr>
        <w:t>digitálnych</w:t>
      </w:r>
      <w:r>
        <w:rPr>
          <w:color w:val="231F20"/>
          <w:spacing w:val="-5"/>
        </w:rPr>
        <w:t xml:space="preserve"> </w:t>
      </w:r>
      <w:r>
        <w:rPr>
          <w:color w:val="231F20"/>
          <w:spacing w:val="-2"/>
        </w:rPr>
        <w:t>textov,</w:t>
      </w:r>
      <w:r>
        <w:rPr>
          <w:color w:val="231F20"/>
          <w:spacing w:val="-5"/>
        </w:rPr>
        <w:t xml:space="preserve"> </w:t>
      </w:r>
      <w:r>
        <w:rPr>
          <w:color w:val="231F20"/>
          <w:spacing w:val="-2"/>
        </w:rPr>
        <w:t>ktoré</w:t>
      </w:r>
      <w:r>
        <w:rPr>
          <w:color w:val="231F20"/>
          <w:spacing w:val="-5"/>
        </w:rPr>
        <w:t xml:space="preserve"> </w:t>
      </w:r>
      <w:r>
        <w:rPr>
          <w:color w:val="231F20"/>
          <w:spacing w:val="-2"/>
        </w:rPr>
        <w:t>bude</w:t>
      </w:r>
      <w:r>
        <w:rPr>
          <w:color w:val="231F20"/>
          <w:spacing w:val="-5"/>
        </w:rPr>
        <w:t xml:space="preserve"> </w:t>
      </w:r>
      <w:r>
        <w:rPr>
          <w:color w:val="231F20"/>
          <w:spacing w:val="-2"/>
        </w:rPr>
        <w:t>možné</w:t>
      </w:r>
      <w:r>
        <w:rPr>
          <w:color w:val="231F20"/>
          <w:spacing w:val="-5"/>
        </w:rPr>
        <w:t xml:space="preserve"> </w:t>
      </w:r>
      <w:r>
        <w:rPr>
          <w:color w:val="231F20"/>
          <w:spacing w:val="-2"/>
        </w:rPr>
        <w:t>využiť</w:t>
      </w:r>
      <w:r>
        <w:rPr>
          <w:color w:val="231F20"/>
          <w:spacing w:val="-5"/>
        </w:rPr>
        <w:t xml:space="preserve"> </w:t>
      </w:r>
      <w:r>
        <w:rPr>
          <w:color w:val="231F20"/>
          <w:spacing w:val="-2"/>
        </w:rPr>
        <w:t>na</w:t>
      </w:r>
      <w:r>
        <w:rPr>
          <w:color w:val="231F20"/>
          <w:spacing w:val="-5"/>
        </w:rPr>
        <w:t xml:space="preserve"> </w:t>
      </w:r>
      <w:r>
        <w:rPr>
          <w:color w:val="231F20"/>
          <w:spacing w:val="-2"/>
        </w:rPr>
        <w:t>vyso- kých</w:t>
      </w:r>
      <w:r>
        <w:rPr>
          <w:color w:val="231F20"/>
          <w:spacing w:val="-11"/>
        </w:rPr>
        <w:t xml:space="preserve"> </w:t>
      </w:r>
      <w:r>
        <w:rPr>
          <w:color w:val="231F20"/>
          <w:spacing w:val="-2"/>
        </w:rPr>
        <w:t>školách</w:t>
      </w:r>
      <w:r>
        <w:rPr>
          <w:color w:val="231F20"/>
          <w:spacing w:val="-10"/>
        </w:rPr>
        <w:t xml:space="preserve"> </w:t>
      </w:r>
      <w:r>
        <w:rPr>
          <w:color w:val="231F20"/>
          <w:spacing w:val="-2"/>
        </w:rPr>
        <w:t>v</w:t>
      </w:r>
      <w:r>
        <w:rPr>
          <w:color w:val="231F20"/>
          <w:spacing w:val="-10"/>
        </w:rPr>
        <w:t xml:space="preserve"> </w:t>
      </w:r>
      <w:r>
        <w:rPr>
          <w:i/>
          <w:color w:val="231F20"/>
          <w:spacing w:val="-2"/>
        </w:rPr>
        <w:t>antiplagiátorských</w:t>
      </w:r>
      <w:r>
        <w:rPr>
          <w:i/>
          <w:color w:val="231F20"/>
          <w:spacing w:val="-10"/>
        </w:rPr>
        <w:t xml:space="preserve"> </w:t>
      </w:r>
      <w:r>
        <w:rPr>
          <w:i/>
          <w:color w:val="231F20"/>
          <w:spacing w:val="-2"/>
        </w:rPr>
        <w:t>systémoch</w:t>
      </w:r>
      <w:r>
        <w:rPr>
          <w:i/>
          <w:color w:val="231F20"/>
          <w:spacing w:val="-10"/>
        </w:rPr>
        <w:t xml:space="preserve"> </w:t>
      </w:r>
      <w:r>
        <w:rPr>
          <w:color w:val="231F20"/>
          <w:spacing w:val="-2"/>
        </w:rPr>
        <w:t>a</w:t>
      </w:r>
      <w:r>
        <w:rPr>
          <w:color w:val="231F20"/>
          <w:spacing w:val="-10"/>
        </w:rPr>
        <w:t xml:space="preserve"> </w:t>
      </w:r>
      <w:r>
        <w:rPr>
          <w:color w:val="231F20"/>
          <w:spacing w:val="-2"/>
        </w:rPr>
        <w:t>tým</w:t>
      </w:r>
      <w:r>
        <w:rPr>
          <w:color w:val="231F20"/>
          <w:spacing w:val="-11"/>
        </w:rPr>
        <w:t xml:space="preserve"> </w:t>
      </w:r>
      <w:r>
        <w:rPr>
          <w:color w:val="231F20"/>
          <w:spacing w:val="-2"/>
        </w:rPr>
        <w:t>podporí</w:t>
      </w:r>
      <w:r>
        <w:rPr>
          <w:color w:val="231F20"/>
          <w:spacing w:val="-10"/>
        </w:rPr>
        <w:t xml:space="preserve"> </w:t>
      </w:r>
      <w:r>
        <w:rPr>
          <w:color w:val="231F20"/>
          <w:spacing w:val="-2"/>
        </w:rPr>
        <w:t>etiku</w:t>
      </w:r>
      <w:r>
        <w:rPr>
          <w:color w:val="231F20"/>
          <w:spacing w:val="-11"/>
        </w:rPr>
        <w:t xml:space="preserve"> </w:t>
      </w:r>
      <w:r>
        <w:rPr>
          <w:color w:val="231F20"/>
          <w:spacing w:val="-2"/>
        </w:rPr>
        <w:t xml:space="preserve">publiko- </w:t>
      </w:r>
      <w:r>
        <w:rPr>
          <w:color w:val="231F20"/>
        </w:rPr>
        <w:t>vania.</w:t>
      </w:r>
      <w:r>
        <w:rPr>
          <w:color w:val="231F20"/>
          <w:spacing w:val="-6"/>
        </w:rPr>
        <w:t xml:space="preserve"> </w:t>
      </w:r>
      <w:r>
        <w:rPr>
          <w:color w:val="231F20"/>
        </w:rPr>
        <w:t>Bez</w:t>
      </w:r>
      <w:r>
        <w:rPr>
          <w:color w:val="231F20"/>
          <w:spacing w:val="-6"/>
        </w:rPr>
        <w:t xml:space="preserve"> </w:t>
      </w:r>
      <w:r>
        <w:rPr>
          <w:color w:val="231F20"/>
        </w:rPr>
        <w:t>digitálnej</w:t>
      </w:r>
      <w:r>
        <w:rPr>
          <w:color w:val="231F20"/>
          <w:spacing w:val="-6"/>
        </w:rPr>
        <w:t xml:space="preserve"> </w:t>
      </w:r>
      <w:r>
        <w:rPr>
          <w:color w:val="231F20"/>
        </w:rPr>
        <w:t>knižnice</w:t>
      </w:r>
      <w:r>
        <w:rPr>
          <w:color w:val="231F20"/>
          <w:spacing w:val="-6"/>
        </w:rPr>
        <w:t xml:space="preserve"> </w:t>
      </w:r>
      <w:r>
        <w:rPr>
          <w:color w:val="231F20"/>
        </w:rPr>
        <w:t>je</w:t>
      </w:r>
      <w:r>
        <w:rPr>
          <w:color w:val="231F20"/>
          <w:spacing w:val="-6"/>
        </w:rPr>
        <w:t xml:space="preserve"> </w:t>
      </w:r>
      <w:r>
        <w:rPr>
          <w:color w:val="231F20"/>
        </w:rPr>
        <w:t>antiplagiátorský</w:t>
      </w:r>
      <w:r>
        <w:rPr>
          <w:color w:val="231F20"/>
          <w:spacing w:val="-6"/>
        </w:rPr>
        <w:t xml:space="preserve"> </w:t>
      </w:r>
      <w:r>
        <w:rPr>
          <w:color w:val="231F20"/>
        </w:rPr>
        <w:t>systém</w:t>
      </w:r>
      <w:r>
        <w:rPr>
          <w:color w:val="231F20"/>
          <w:spacing w:val="-6"/>
        </w:rPr>
        <w:t xml:space="preserve"> </w:t>
      </w:r>
      <w:r>
        <w:rPr>
          <w:color w:val="231F20"/>
        </w:rPr>
        <w:t>nemysliteľný.</w:t>
      </w:r>
    </w:p>
    <w:p w:rsidR="00F6658D" w:rsidRDefault="00000000">
      <w:pPr>
        <w:pStyle w:val="Zkladntext"/>
        <w:spacing w:line="264" w:lineRule="auto"/>
        <w:ind w:left="597" w:right="1008" w:firstLine="396"/>
      </w:pPr>
      <w:r>
        <w:rPr>
          <w:i/>
          <w:color w:val="231F20"/>
        </w:rPr>
        <w:t>Osobné digitálne knižnice</w:t>
      </w:r>
      <w:r>
        <w:rPr>
          <w:color w:val="231F20"/>
        </w:rPr>
        <w:t>. Prezentačný systém Digitálnej knižnice a digitálneho archívu umožní používateľom tvorbu osobných digitál- nych knižníca zdieľanie poznatkovpodľa tematického alebo komunitné- ho princípu (Web 2.0, Web 3.0 a súvisiace služby).</w:t>
      </w:r>
    </w:p>
    <w:p w:rsidR="00F6658D" w:rsidRDefault="00F6658D">
      <w:pPr>
        <w:spacing w:line="264" w:lineRule="auto"/>
        <w:sectPr w:rsidR="00F6658D">
          <w:pgSz w:w="8400" w:h="11910"/>
          <w:pgMar w:top="900" w:right="180" w:bottom="1240" w:left="820" w:header="0" w:footer="1181" w:gutter="0"/>
          <w:cols w:space="708"/>
        </w:sectPr>
      </w:pPr>
    </w:p>
    <w:p w:rsidR="00F6658D" w:rsidRDefault="00000000">
      <w:pPr>
        <w:pStyle w:val="Zkladntext"/>
        <w:spacing w:before="92" w:line="264" w:lineRule="auto"/>
        <w:ind w:left="370" w:right="1233" w:firstLine="396"/>
      </w:pPr>
      <w:r>
        <w:rPr>
          <w:color w:val="231F20"/>
        </w:rPr>
        <w:lastRenderedPageBreak/>
        <w:t>Digitalizácia</w:t>
      </w:r>
      <w:r>
        <w:rPr>
          <w:color w:val="231F20"/>
          <w:position w:val="7"/>
          <w:sz w:val="12"/>
        </w:rPr>
        <w:t>17</w:t>
      </w:r>
      <w:r>
        <w:rPr>
          <w:color w:val="231F20"/>
          <w:spacing w:val="40"/>
          <w:position w:val="7"/>
          <w:sz w:val="12"/>
        </w:rPr>
        <w:t xml:space="preserve"> </w:t>
      </w:r>
      <w:r>
        <w:rPr>
          <w:color w:val="231F20"/>
        </w:rPr>
        <w:t>umožňuje premenu pamäťových a fondových in- štitúcií</w:t>
      </w:r>
      <w:r>
        <w:rPr>
          <w:color w:val="231F20"/>
          <w:spacing w:val="62"/>
        </w:rPr>
        <w:t xml:space="preserve"> </w:t>
      </w:r>
      <w:r>
        <w:rPr>
          <w:color w:val="231F20"/>
        </w:rPr>
        <w:t>na</w:t>
      </w:r>
      <w:r>
        <w:rPr>
          <w:color w:val="231F20"/>
          <w:spacing w:val="62"/>
        </w:rPr>
        <w:t xml:space="preserve"> </w:t>
      </w:r>
      <w:r>
        <w:rPr>
          <w:color w:val="231F20"/>
        </w:rPr>
        <w:t>funkčné</w:t>
      </w:r>
      <w:r>
        <w:rPr>
          <w:color w:val="231F20"/>
          <w:spacing w:val="62"/>
        </w:rPr>
        <w:t xml:space="preserve"> </w:t>
      </w:r>
      <w:r>
        <w:rPr>
          <w:color w:val="231F20"/>
        </w:rPr>
        <w:t>organizácie,</w:t>
      </w:r>
      <w:r>
        <w:rPr>
          <w:color w:val="231F20"/>
          <w:spacing w:val="62"/>
        </w:rPr>
        <w:t xml:space="preserve"> </w:t>
      </w:r>
      <w:r>
        <w:rPr>
          <w:color w:val="231F20"/>
        </w:rPr>
        <w:t>ktoré</w:t>
      </w:r>
      <w:r>
        <w:rPr>
          <w:color w:val="231F20"/>
          <w:spacing w:val="62"/>
        </w:rPr>
        <w:t xml:space="preserve"> </w:t>
      </w:r>
      <w:r>
        <w:rPr>
          <w:color w:val="231F20"/>
        </w:rPr>
        <w:t>dokážu</w:t>
      </w:r>
      <w:r>
        <w:rPr>
          <w:color w:val="231F20"/>
          <w:spacing w:val="62"/>
        </w:rPr>
        <w:t xml:space="preserve"> </w:t>
      </w:r>
      <w:r>
        <w:rPr>
          <w:color w:val="231F20"/>
        </w:rPr>
        <w:t>reagovať</w:t>
      </w:r>
      <w:r>
        <w:rPr>
          <w:color w:val="231F20"/>
          <w:spacing w:val="62"/>
        </w:rPr>
        <w:t xml:space="preserve"> </w:t>
      </w:r>
      <w:r>
        <w:rPr>
          <w:color w:val="231F20"/>
        </w:rPr>
        <w:t>na</w:t>
      </w:r>
      <w:r>
        <w:rPr>
          <w:color w:val="231F20"/>
          <w:spacing w:val="62"/>
        </w:rPr>
        <w:t xml:space="preserve"> </w:t>
      </w:r>
      <w:r>
        <w:rPr>
          <w:color w:val="231F20"/>
        </w:rPr>
        <w:t xml:space="preserve">potreby a požiadavky spoločnosti. To sa spája predovšetkým s komplexnou digitalizáciou spravovaných fondov, hmotných artefaktov, či na roz- manitých nosičoch, zachytených nehmotných súčastí kultúrneho de- dičstva a znalostí o tomto bohatstve nadobudnutom počas existencie inštitúcií. Digitalizácia je teda prostriedok, pomocou ktorého inštitu- cionalizovaná kultúra dokáže získať lepšiu kontrolu nad kultúrnym </w:t>
      </w:r>
      <w:r>
        <w:rPr>
          <w:color w:val="231F20"/>
          <w:spacing w:val="-2"/>
        </w:rPr>
        <w:t>dedičstvom.</w:t>
      </w:r>
    </w:p>
    <w:p w:rsidR="00F6658D" w:rsidRDefault="00F6658D">
      <w:pPr>
        <w:pStyle w:val="Zkladntext"/>
        <w:spacing w:before="2"/>
        <w:jc w:val="left"/>
        <w:rPr>
          <w:sz w:val="27"/>
        </w:rPr>
      </w:pPr>
    </w:p>
    <w:p w:rsidR="00F6658D" w:rsidRDefault="00000000">
      <w:pPr>
        <w:pStyle w:val="Nadpis6"/>
        <w:numPr>
          <w:ilvl w:val="2"/>
          <w:numId w:val="55"/>
        </w:numPr>
        <w:tabs>
          <w:tab w:val="left" w:pos="992"/>
        </w:tabs>
        <w:ind w:left="992" w:hanging="622"/>
        <w:jc w:val="left"/>
      </w:pPr>
      <w:r>
        <w:rPr>
          <w:color w:val="58595B"/>
          <w:w w:val="90"/>
        </w:rPr>
        <w:t>Prínosy</w:t>
      </w:r>
      <w:r>
        <w:rPr>
          <w:color w:val="58595B"/>
          <w:spacing w:val="-3"/>
          <w:w w:val="90"/>
        </w:rPr>
        <w:t xml:space="preserve"> </w:t>
      </w:r>
      <w:r>
        <w:rPr>
          <w:color w:val="58595B"/>
          <w:w w:val="90"/>
        </w:rPr>
        <w:t>digitalizácie</w:t>
      </w:r>
      <w:r>
        <w:rPr>
          <w:color w:val="58595B"/>
          <w:spacing w:val="-2"/>
          <w:w w:val="90"/>
        </w:rPr>
        <w:t xml:space="preserve"> </w:t>
      </w:r>
      <w:r>
        <w:rPr>
          <w:color w:val="58595B"/>
          <w:w w:val="90"/>
        </w:rPr>
        <w:t>v</w:t>
      </w:r>
      <w:r>
        <w:rPr>
          <w:color w:val="58595B"/>
          <w:spacing w:val="-3"/>
          <w:w w:val="90"/>
        </w:rPr>
        <w:t xml:space="preserve"> </w:t>
      </w:r>
      <w:r>
        <w:rPr>
          <w:color w:val="58595B"/>
          <w:spacing w:val="-2"/>
          <w:w w:val="90"/>
        </w:rPr>
        <w:t>praxi</w:t>
      </w:r>
    </w:p>
    <w:p w:rsidR="00F6658D" w:rsidRDefault="00000000">
      <w:pPr>
        <w:pStyle w:val="Odsekzoznamu"/>
        <w:numPr>
          <w:ilvl w:val="3"/>
          <w:numId w:val="55"/>
        </w:numPr>
        <w:tabs>
          <w:tab w:val="left" w:pos="767"/>
        </w:tabs>
        <w:spacing w:before="193" w:line="264" w:lineRule="auto"/>
        <w:ind w:right="1235"/>
        <w:jc w:val="left"/>
        <w:rPr>
          <w:sz w:val="20"/>
        </w:rPr>
      </w:pPr>
      <w:r>
        <w:rPr>
          <w:color w:val="231F20"/>
          <w:spacing w:val="-2"/>
          <w:sz w:val="20"/>
        </w:rPr>
        <w:t>Digitálne</w:t>
      </w:r>
      <w:r>
        <w:rPr>
          <w:color w:val="231F20"/>
          <w:spacing w:val="-11"/>
          <w:sz w:val="20"/>
        </w:rPr>
        <w:t xml:space="preserve"> </w:t>
      </w:r>
      <w:r>
        <w:rPr>
          <w:color w:val="231F20"/>
          <w:spacing w:val="-2"/>
          <w:sz w:val="20"/>
        </w:rPr>
        <w:t>zbierky</w:t>
      </w:r>
      <w:r>
        <w:rPr>
          <w:color w:val="231F20"/>
          <w:spacing w:val="-11"/>
          <w:sz w:val="20"/>
        </w:rPr>
        <w:t xml:space="preserve"> </w:t>
      </w:r>
      <w:r>
        <w:rPr>
          <w:color w:val="231F20"/>
          <w:spacing w:val="-2"/>
          <w:sz w:val="20"/>
        </w:rPr>
        <w:t>môže</w:t>
      </w:r>
      <w:r>
        <w:rPr>
          <w:color w:val="231F20"/>
          <w:spacing w:val="-11"/>
          <w:sz w:val="20"/>
        </w:rPr>
        <w:t xml:space="preserve"> </w:t>
      </w:r>
      <w:r>
        <w:rPr>
          <w:color w:val="231F20"/>
          <w:spacing w:val="-2"/>
          <w:sz w:val="20"/>
        </w:rPr>
        <w:t>ktokoľvek</w:t>
      </w:r>
      <w:r>
        <w:rPr>
          <w:color w:val="231F20"/>
          <w:spacing w:val="-11"/>
          <w:sz w:val="20"/>
        </w:rPr>
        <w:t xml:space="preserve"> </w:t>
      </w:r>
      <w:r>
        <w:rPr>
          <w:color w:val="231F20"/>
          <w:spacing w:val="-2"/>
          <w:sz w:val="20"/>
        </w:rPr>
        <w:t>a</w:t>
      </w:r>
      <w:r>
        <w:rPr>
          <w:color w:val="231F20"/>
          <w:spacing w:val="-11"/>
          <w:sz w:val="20"/>
        </w:rPr>
        <w:t xml:space="preserve"> </w:t>
      </w:r>
      <w:r>
        <w:rPr>
          <w:color w:val="231F20"/>
          <w:spacing w:val="-2"/>
          <w:sz w:val="20"/>
        </w:rPr>
        <w:t>kedykoľvek</w:t>
      </w:r>
      <w:r>
        <w:rPr>
          <w:color w:val="231F20"/>
          <w:spacing w:val="-11"/>
          <w:sz w:val="20"/>
        </w:rPr>
        <w:t xml:space="preserve"> </w:t>
      </w:r>
      <w:r>
        <w:rPr>
          <w:color w:val="231F20"/>
          <w:spacing w:val="-2"/>
          <w:sz w:val="20"/>
        </w:rPr>
        <w:t>prehľadávať</w:t>
      </w:r>
      <w:r>
        <w:rPr>
          <w:color w:val="231F20"/>
          <w:spacing w:val="-11"/>
          <w:sz w:val="20"/>
        </w:rPr>
        <w:t xml:space="preserve"> </w:t>
      </w:r>
      <w:r>
        <w:rPr>
          <w:color w:val="231F20"/>
          <w:spacing w:val="-2"/>
          <w:sz w:val="20"/>
        </w:rPr>
        <w:t xml:space="preserve">rýchlo, </w:t>
      </w:r>
      <w:r>
        <w:rPr>
          <w:color w:val="231F20"/>
          <w:sz w:val="20"/>
        </w:rPr>
        <w:t>nezávisle a komplexne z akéhokoľvek miesta cez počítačovú sieť.</w:t>
      </w:r>
    </w:p>
    <w:p w:rsidR="00F6658D" w:rsidRDefault="00000000">
      <w:pPr>
        <w:pStyle w:val="Odsekzoznamu"/>
        <w:numPr>
          <w:ilvl w:val="3"/>
          <w:numId w:val="55"/>
        </w:numPr>
        <w:tabs>
          <w:tab w:val="left" w:pos="767"/>
        </w:tabs>
        <w:spacing w:line="264" w:lineRule="auto"/>
        <w:ind w:right="1235"/>
        <w:jc w:val="left"/>
        <w:rPr>
          <w:sz w:val="20"/>
        </w:rPr>
      </w:pPr>
      <w:r>
        <w:rPr>
          <w:color w:val="231F20"/>
          <w:sz w:val="20"/>
        </w:rPr>
        <w:t>Ušetrí sa čas zamestnancov zodpovedaním najčastejšie kladených otázok na internetovej stránke.</w:t>
      </w:r>
    </w:p>
    <w:p w:rsidR="00F6658D" w:rsidRDefault="00000000">
      <w:pPr>
        <w:pStyle w:val="Odsekzoznamu"/>
        <w:numPr>
          <w:ilvl w:val="3"/>
          <w:numId w:val="55"/>
        </w:numPr>
        <w:tabs>
          <w:tab w:val="left" w:pos="767"/>
        </w:tabs>
        <w:spacing w:line="264" w:lineRule="auto"/>
        <w:ind w:right="1235"/>
        <w:jc w:val="left"/>
        <w:rPr>
          <w:sz w:val="20"/>
        </w:rPr>
      </w:pPr>
      <w:r>
        <w:rPr>
          <w:color w:val="231F20"/>
          <w:sz w:val="20"/>
        </w:rPr>
        <w:t>Digitálne obrazy sa môžu elektronicky vylepšovať tak, aby sa dali prezerať a mohli byť lepšie zobrazené a čitateľné.</w:t>
      </w:r>
    </w:p>
    <w:p w:rsidR="00F6658D" w:rsidRDefault="00000000">
      <w:pPr>
        <w:pStyle w:val="Odsekzoznamu"/>
        <w:numPr>
          <w:ilvl w:val="3"/>
          <w:numId w:val="55"/>
        </w:numPr>
        <w:tabs>
          <w:tab w:val="left" w:pos="766"/>
        </w:tabs>
        <w:spacing w:line="228" w:lineRule="exact"/>
        <w:ind w:left="766" w:hanging="257"/>
        <w:jc w:val="left"/>
        <w:rPr>
          <w:sz w:val="20"/>
        </w:rPr>
      </w:pPr>
      <w:r>
        <w:rPr>
          <w:color w:val="231F20"/>
          <w:sz w:val="20"/>
        </w:rPr>
        <w:t>Digitalizácia</w:t>
      </w:r>
      <w:r>
        <w:rPr>
          <w:color w:val="231F20"/>
          <w:spacing w:val="-4"/>
          <w:sz w:val="20"/>
        </w:rPr>
        <w:t xml:space="preserve"> </w:t>
      </w:r>
      <w:r>
        <w:rPr>
          <w:color w:val="231F20"/>
          <w:sz w:val="20"/>
        </w:rPr>
        <w:t>zlepšuje</w:t>
      </w:r>
      <w:r>
        <w:rPr>
          <w:color w:val="231F20"/>
          <w:spacing w:val="-3"/>
          <w:sz w:val="20"/>
        </w:rPr>
        <w:t xml:space="preserve"> </w:t>
      </w:r>
      <w:r>
        <w:rPr>
          <w:color w:val="231F20"/>
          <w:sz w:val="20"/>
        </w:rPr>
        <w:t>a</w:t>
      </w:r>
      <w:r>
        <w:rPr>
          <w:color w:val="231F20"/>
          <w:spacing w:val="-3"/>
          <w:sz w:val="20"/>
        </w:rPr>
        <w:t xml:space="preserve"> </w:t>
      </w:r>
      <w:r>
        <w:rPr>
          <w:color w:val="231F20"/>
          <w:sz w:val="20"/>
        </w:rPr>
        <w:t>rozširuje</w:t>
      </w:r>
      <w:r>
        <w:rPr>
          <w:color w:val="231F20"/>
          <w:spacing w:val="-3"/>
          <w:sz w:val="20"/>
        </w:rPr>
        <w:t xml:space="preserve"> </w:t>
      </w:r>
      <w:r>
        <w:rPr>
          <w:color w:val="231F20"/>
          <w:sz w:val="20"/>
        </w:rPr>
        <w:t>možnosti</w:t>
      </w:r>
      <w:r>
        <w:rPr>
          <w:color w:val="231F20"/>
          <w:spacing w:val="-3"/>
          <w:sz w:val="20"/>
        </w:rPr>
        <w:t xml:space="preserve"> </w:t>
      </w:r>
      <w:r>
        <w:rPr>
          <w:color w:val="231F20"/>
          <w:sz w:val="20"/>
        </w:rPr>
        <w:t>využívania</w:t>
      </w:r>
      <w:r>
        <w:rPr>
          <w:color w:val="231F20"/>
          <w:spacing w:val="-3"/>
          <w:sz w:val="20"/>
        </w:rPr>
        <w:t xml:space="preserve"> </w:t>
      </w:r>
      <w:r>
        <w:rPr>
          <w:color w:val="231F20"/>
          <w:spacing w:val="-2"/>
          <w:sz w:val="20"/>
        </w:rPr>
        <w:t>zbierok.</w:t>
      </w:r>
    </w:p>
    <w:p w:rsidR="00F6658D" w:rsidRDefault="00000000">
      <w:pPr>
        <w:pStyle w:val="Odsekzoznamu"/>
        <w:numPr>
          <w:ilvl w:val="3"/>
          <w:numId w:val="55"/>
        </w:numPr>
        <w:tabs>
          <w:tab w:val="left" w:pos="767"/>
        </w:tabs>
        <w:spacing w:before="18" w:line="264" w:lineRule="auto"/>
        <w:ind w:right="1235"/>
        <w:jc w:val="both"/>
        <w:rPr>
          <w:sz w:val="20"/>
        </w:rPr>
      </w:pPr>
      <w:r>
        <w:rPr>
          <w:color w:val="231F20"/>
          <w:sz w:val="20"/>
        </w:rPr>
        <w:t>Digitalizácia napomáha vzdelávaniu a bádaniu: digitálne materiály vzácnych a ťažko dostupných digitalizovaných dokumentov sú po- užiteľné v školách priamo vo vzdelávacom procese.</w:t>
      </w:r>
    </w:p>
    <w:p w:rsidR="00F6658D" w:rsidRDefault="00000000">
      <w:pPr>
        <w:pStyle w:val="Odsekzoznamu"/>
        <w:numPr>
          <w:ilvl w:val="3"/>
          <w:numId w:val="55"/>
        </w:numPr>
        <w:tabs>
          <w:tab w:val="left" w:pos="767"/>
        </w:tabs>
        <w:spacing w:line="264" w:lineRule="auto"/>
        <w:ind w:right="1235"/>
        <w:jc w:val="both"/>
        <w:rPr>
          <w:sz w:val="20"/>
        </w:rPr>
      </w:pPr>
      <w:r>
        <w:rPr>
          <w:color w:val="231F20"/>
          <w:sz w:val="20"/>
        </w:rPr>
        <w:t>Digitalizácia spojená s OCR umožňuje uskutočňovať fulltextové vyhľadávanie (napr. historické noviny a časopisy, projekt digitali- zácie diplomových prác a dizertácií a pod.)</w:t>
      </w:r>
    </w:p>
    <w:p w:rsidR="00F6658D" w:rsidRDefault="00000000">
      <w:pPr>
        <w:pStyle w:val="Odsekzoznamu"/>
        <w:numPr>
          <w:ilvl w:val="3"/>
          <w:numId w:val="55"/>
        </w:numPr>
        <w:tabs>
          <w:tab w:val="left" w:pos="767"/>
        </w:tabs>
        <w:spacing w:line="264" w:lineRule="auto"/>
        <w:ind w:right="1235"/>
        <w:jc w:val="both"/>
        <w:rPr>
          <w:sz w:val="20"/>
        </w:rPr>
      </w:pPr>
      <w:r>
        <w:rPr>
          <w:color w:val="231F20"/>
          <w:sz w:val="20"/>
        </w:rPr>
        <w:t>Digitalizácia umožňuje počúvať/prezerať zdigitalizované zvukové nahrávky a videozáznamy.</w:t>
      </w:r>
    </w:p>
    <w:p w:rsidR="00F6658D" w:rsidRDefault="00000000">
      <w:pPr>
        <w:pStyle w:val="Odsekzoznamu"/>
        <w:numPr>
          <w:ilvl w:val="3"/>
          <w:numId w:val="55"/>
        </w:numPr>
        <w:tabs>
          <w:tab w:val="left" w:pos="767"/>
        </w:tabs>
        <w:spacing w:line="264" w:lineRule="auto"/>
        <w:ind w:right="1235"/>
        <w:jc w:val="both"/>
        <w:rPr>
          <w:sz w:val="20"/>
        </w:rPr>
      </w:pPr>
      <w:r>
        <w:rPr>
          <w:color w:val="231F20"/>
          <w:sz w:val="20"/>
        </w:rPr>
        <w:t>Digitalizáciou a vylepšením kvality sa sprístupní obsah záznamov na nosičoch, ktoré nie je možné prezerať/prehrávať pomocou bež- ných zariadení (mikrofilmy, negatívy atď.).</w:t>
      </w:r>
    </w:p>
    <w:p w:rsidR="00F6658D" w:rsidRDefault="00000000">
      <w:pPr>
        <w:pStyle w:val="Odsekzoznamu"/>
        <w:numPr>
          <w:ilvl w:val="3"/>
          <w:numId w:val="55"/>
        </w:numPr>
        <w:tabs>
          <w:tab w:val="left" w:pos="767"/>
        </w:tabs>
        <w:spacing w:line="264" w:lineRule="auto"/>
        <w:ind w:right="1235"/>
        <w:jc w:val="both"/>
        <w:rPr>
          <w:sz w:val="20"/>
        </w:rPr>
      </w:pPr>
      <w:r>
        <w:rPr>
          <w:noProof/>
        </w:rPr>
        <mc:AlternateContent>
          <mc:Choice Requires="wps">
            <w:drawing>
              <wp:anchor distT="0" distB="0" distL="0" distR="0" simplePos="0" relativeHeight="251509760" behindDoc="0" locked="0" layoutInCell="1" allowOverlap="1">
                <wp:simplePos x="0" y="0"/>
                <wp:positionH relativeFrom="page">
                  <wp:posOffset>4745154</wp:posOffset>
                </wp:positionH>
                <wp:positionV relativeFrom="paragraph">
                  <wp:posOffset>141933</wp:posOffset>
                </wp:positionV>
                <wp:extent cx="298450" cy="94234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183" o:spid="_x0000_s1070" type="#_x0000_t202" style="position:absolute;left:0;text-align:left;margin-left:373.65pt;margin-top:11.2pt;width:23.5pt;height:74.2pt;z-index:251509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M+iowEAADEDAAAOAAAAZHJzL2Uyb0RvYy54bWysUsFu2zAMvQ/YPwi6L0pdb2uNOEW3YsOA&#13;&#10;YhvQ7gMUWYqFWqImKrHz96NUJxnW29ALRYkU+d4jVzeTG9heR7TgW36xWHKmvYLO+m3Lfz1+eXfF&#13;&#10;GSbpOzmA1y0/aOQ367dvVmNodAU9DJ2OjIp4bMbQ8j6l0AiBqtdO4gKC9hQ0EJ1MdI1b0UU5UnU3&#13;&#10;iGq5/CBGiF2IoDQivd49B/m61DdGq/TDGNSJDS0nbKnYWOwmW7FeyWYbZeitmmHI/0DhpPXU9FTq&#13;&#10;TibJdtG+KOWsioBg0kKBE2CMVbpwIDYXy3/YPPQy6MKFxMFwkglfr6z6vn8IPyNL0yeYaICFBIZ7&#13;&#10;UE9I2ogxYDPnZE2xQcrORCcTXT6JAqOPpO3hpKeeElP0WF1f1e8poih0XVeXddFbnD+HiOmrBsey&#13;&#10;0/JI4yoA5P4eU24vm2PKjOW5fQaSps3EbNfyus5TzE8b6A7EhdaRimVbfaTuI0235fh7J6PmbPjm&#13;&#10;Sb68CkcnHp3N0Ylp+AxlYTJDD7e7BMYWQOc2MyCaS8E571Ae/N/3knXe9PUfAAAA//8DAFBLAwQU&#13;&#10;AAYACAAAACEAl51HA+MAAAAPAQAADwAAAGRycy9kb3ducmV2LnhtbEyPTW6DQAyF95V6h5EjddcM&#13;&#10;AQopYYgqqqi7SE1zAIeZAsr8UGYSyO3rrpqNJdufn98rt7PR7KpG3zsrYLWMgCnbONnbVsDxa/e8&#13;&#10;BuYDWonaWSXgpjxsq8eHEgvpJvuprofQMhKxvkABXQhDwblvOmXQL92gLO2+3WgwUDu2XI44kbjR&#13;&#10;PI6ijBvsLX3ocFB1p5rz4WIE7G+8mxLzcmzqOttnyc8Ozx9aiKfF/L6h8rYBFtQc/i/gLwP5h4qM&#13;&#10;ndzFSs+0gDzNE0IFxHEKjID8NaXBicg8WgOvSn6fo/oFAAD//wMAUEsBAi0AFAAGAAgAAAAhALaD&#13;&#10;OJL+AAAA4QEAABMAAAAAAAAAAAAAAAAAAAAAAFtDb250ZW50X1R5cGVzXS54bWxQSwECLQAUAAYA&#13;&#10;CAAAACEAOP0h/9YAAACUAQAACwAAAAAAAAAAAAAAAAAvAQAAX3JlbHMvLnJlbHNQSwECLQAUAAYA&#13;&#10;CAAAACEAJmTPoqMBAAAxAwAADgAAAAAAAAAAAAAAAAAuAgAAZHJzL2Uyb0RvYy54bWxQSwECLQAU&#13;&#10;AAYACAAAACEAl51HA+MAAAAPAQAADwAAAAAAAAAAAAAAAAD9AwAAZHJzL2Rvd25yZXYueG1sUEsF&#13;&#10;BgAAAAAEAAQA8wAAAA0FA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sz w:val="20"/>
        </w:rPr>
        <w:t>Digitalizácia umožňuje kvalitnejšiu intelektuálnu kontrolu cez tvorbu nových vyhľadávacích pomôcok, väzieb na bibliografické záznamy a vývoj indexov (registrov) a iných nástrojov.</w:t>
      </w:r>
    </w:p>
    <w:p w:rsidR="00F6658D" w:rsidRDefault="00000000">
      <w:pPr>
        <w:pStyle w:val="Odsekzoznamu"/>
        <w:numPr>
          <w:ilvl w:val="3"/>
          <w:numId w:val="55"/>
        </w:numPr>
        <w:tabs>
          <w:tab w:val="left" w:pos="767"/>
        </w:tabs>
        <w:spacing w:line="264" w:lineRule="auto"/>
        <w:ind w:right="1235" w:hanging="356"/>
        <w:jc w:val="both"/>
        <w:rPr>
          <w:sz w:val="20"/>
        </w:rPr>
      </w:pPr>
      <w:r>
        <w:rPr>
          <w:noProof/>
        </w:rPr>
        <mc:AlternateContent>
          <mc:Choice Requires="wps">
            <w:drawing>
              <wp:anchor distT="0" distB="0" distL="0" distR="0" simplePos="0" relativeHeight="251801600" behindDoc="1" locked="0" layoutInCell="1" allowOverlap="1">
                <wp:simplePos x="0" y="0"/>
                <wp:positionH relativeFrom="page">
                  <wp:posOffset>756000</wp:posOffset>
                </wp:positionH>
                <wp:positionV relativeFrom="paragraph">
                  <wp:posOffset>507545</wp:posOffset>
                </wp:positionV>
                <wp:extent cx="914400" cy="1270"/>
                <wp:effectExtent l="0" t="0" r="0" b="0"/>
                <wp:wrapTopAndBottom/>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39.964241pt;width:72pt;height:.1pt;mso-position-horizontal-relative:page;mso-position-vertical-relative:paragraph;z-index:-15670784;mso-wrap-distance-left:0;mso-wrap-distance-right:0" id="docshape113" coordorigin="1191,799" coordsize="1440,0" path="m1191,799l2631,799e" filled="false" stroked="true" strokeweight="1pt" strokecolor="#231f20">
                <v:path arrowok="t"/>
                <v:stroke dashstyle="solid"/>
                <w10:wrap type="topAndBottom"/>
              </v:shape>
            </w:pict>
          </mc:Fallback>
        </mc:AlternateContent>
      </w:r>
      <w:r>
        <w:rPr>
          <w:noProof/>
        </w:rPr>
        <mc:AlternateContent>
          <mc:Choice Requires="wps">
            <w:drawing>
              <wp:anchor distT="0" distB="0" distL="0" distR="0" simplePos="0" relativeHeight="251508736" behindDoc="0" locked="0" layoutInCell="1" allowOverlap="1">
                <wp:simplePos x="0" y="0"/>
                <wp:positionH relativeFrom="page">
                  <wp:posOffset>4788000</wp:posOffset>
                </wp:positionH>
                <wp:positionV relativeFrom="paragraph">
                  <wp:posOffset>775532</wp:posOffset>
                </wp:positionV>
                <wp:extent cx="360045" cy="1270"/>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87008" from="377.007904pt,61.06554pt" to="405.353904pt,61.06554pt" stroked="true" strokeweight="1pt" strokecolor="#231f20">
                <v:stroke dashstyle="solid"/>
                <w10:wrap type="none"/>
              </v:line>
            </w:pict>
          </mc:Fallback>
        </mc:AlternateContent>
      </w:r>
      <w:r>
        <w:rPr>
          <w:color w:val="231F20"/>
          <w:sz w:val="20"/>
        </w:rPr>
        <w:t>Digitalizácia</w:t>
      </w:r>
      <w:r>
        <w:rPr>
          <w:color w:val="231F20"/>
          <w:spacing w:val="-1"/>
          <w:sz w:val="20"/>
        </w:rPr>
        <w:t xml:space="preserve"> </w:t>
      </w:r>
      <w:r>
        <w:rPr>
          <w:color w:val="231F20"/>
          <w:sz w:val="20"/>
        </w:rPr>
        <w:t>umožní</w:t>
      </w:r>
      <w:r>
        <w:rPr>
          <w:color w:val="231F20"/>
          <w:spacing w:val="-1"/>
          <w:sz w:val="20"/>
        </w:rPr>
        <w:t xml:space="preserve"> </w:t>
      </w:r>
      <w:r>
        <w:rPr>
          <w:color w:val="231F20"/>
          <w:sz w:val="20"/>
        </w:rPr>
        <w:t>lepšie</w:t>
      </w:r>
      <w:r>
        <w:rPr>
          <w:color w:val="231F20"/>
          <w:spacing w:val="-1"/>
          <w:sz w:val="20"/>
        </w:rPr>
        <w:t xml:space="preserve"> </w:t>
      </w:r>
      <w:r>
        <w:rPr>
          <w:color w:val="231F20"/>
          <w:sz w:val="20"/>
        </w:rPr>
        <w:t>a</w:t>
      </w:r>
      <w:r>
        <w:rPr>
          <w:color w:val="231F20"/>
          <w:spacing w:val="-2"/>
          <w:sz w:val="20"/>
        </w:rPr>
        <w:t xml:space="preserve"> </w:t>
      </w:r>
      <w:r>
        <w:rPr>
          <w:color w:val="231F20"/>
          <w:sz w:val="20"/>
        </w:rPr>
        <w:t>bohatšie</w:t>
      </w:r>
      <w:r>
        <w:rPr>
          <w:color w:val="231F20"/>
          <w:spacing w:val="-1"/>
          <w:sz w:val="20"/>
        </w:rPr>
        <w:t xml:space="preserve"> </w:t>
      </w:r>
      <w:r>
        <w:rPr>
          <w:color w:val="231F20"/>
          <w:sz w:val="20"/>
        </w:rPr>
        <w:t>využívanie</w:t>
      </w:r>
      <w:r>
        <w:rPr>
          <w:color w:val="231F20"/>
          <w:spacing w:val="-1"/>
          <w:sz w:val="20"/>
        </w:rPr>
        <w:t xml:space="preserve"> </w:t>
      </w:r>
      <w:r>
        <w:rPr>
          <w:color w:val="231F20"/>
          <w:sz w:val="20"/>
        </w:rPr>
        <w:t>materiálov,</w:t>
      </w:r>
      <w:r>
        <w:rPr>
          <w:color w:val="231F20"/>
          <w:spacing w:val="-1"/>
          <w:sz w:val="20"/>
        </w:rPr>
        <w:t xml:space="preserve"> </w:t>
      </w:r>
      <w:r>
        <w:rPr>
          <w:color w:val="231F20"/>
          <w:sz w:val="20"/>
        </w:rPr>
        <w:t>keď- že</w:t>
      </w:r>
      <w:r>
        <w:rPr>
          <w:color w:val="231F20"/>
          <w:spacing w:val="30"/>
          <w:sz w:val="20"/>
        </w:rPr>
        <w:t xml:space="preserve"> </w:t>
      </w:r>
      <w:r>
        <w:rPr>
          <w:color w:val="231F20"/>
          <w:sz w:val="20"/>
        </w:rPr>
        <w:t>umožní</w:t>
      </w:r>
      <w:r>
        <w:rPr>
          <w:color w:val="231F20"/>
          <w:spacing w:val="30"/>
          <w:sz w:val="20"/>
        </w:rPr>
        <w:t xml:space="preserve"> </w:t>
      </w:r>
      <w:r>
        <w:rPr>
          <w:color w:val="231F20"/>
          <w:sz w:val="20"/>
        </w:rPr>
        <w:t>rozsiahly</w:t>
      </w:r>
      <w:r>
        <w:rPr>
          <w:color w:val="231F20"/>
          <w:spacing w:val="30"/>
          <w:sz w:val="20"/>
        </w:rPr>
        <w:t xml:space="preserve"> </w:t>
      </w:r>
      <w:r>
        <w:rPr>
          <w:color w:val="231F20"/>
          <w:sz w:val="20"/>
        </w:rPr>
        <w:t>prieskum,</w:t>
      </w:r>
      <w:r>
        <w:rPr>
          <w:color w:val="231F20"/>
          <w:spacing w:val="30"/>
          <w:sz w:val="20"/>
        </w:rPr>
        <w:t xml:space="preserve"> </w:t>
      </w:r>
      <w:r>
        <w:rPr>
          <w:color w:val="231F20"/>
          <w:sz w:val="20"/>
        </w:rPr>
        <w:t>manipuláciu</w:t>
      </w:r>
      <w:r>
        <w:rPr>
          <w:color w:val="231F20"/>
          <w:spacing w:val="30"/>
          <w:sz w:val="20"/>
        </w:rPr>
        <w:t xml:space="preserve"> </w:t>
      </w:r>
      <w:r>
        <w:rPr>
          <w:color w:val="231F20"/>
          <w:sz w:val="20"/>
        </w:rPr>
        <w:t>s</w:t>
      </w:r>
      <w:r>
        <w:rPr>
          <w:color w:val="231F20"/>
          <w:spacing w:val="31"/>
          <w:sz w:val="20"/>
        </w:rPr>
        <w:t xml:space="preserve"> </w:t>
      </w:r>
      <w:r>
        <w:rPr>
          <w:color w:val="231F20"/>
          <w:sz w:val="20"/>
        </w:rPr>
        <w:t>obrazmi</w:t>
      </w:r>
      <w:r>
        <w:rPr>
          <w:color w:val="231F20"/>
          <w:spacing w:val="30"/>
          <w:sz w:val="20"/>
        </w:rPr>
        <w:t xml:space="preserve"> </w:t>
      </w:r>
      <w:r>
        <w:rPr>
          <w:color w:val="231F20"/>
          <w:sz w:val="20"/>
        </w:rPr>
        <w:t>a</w:t>
      </w:r>
      <w:r>
        <w:rPr>
          <w:color w:val="231F20"/>
          <w:spacing w:val="31"/>
          <w:sz w:val="20"/>
        </w:rPr>
        <w:t xml:space="preserve"> </w:t>
      </w:r>
      <w:r>
        <w:rPr>
          <w:color w:val="231F20"/>
          <w:sz w:val="20"/>
        </w:rPr>
        <w:t>textami a skúmanie digitálnych obrazov v nových kontextoch.</w:t>
      </w:r>
    </w:p>
    <w:p w:rsidR="00F6658D" w:rsidRDefault="00000000">
      <w:pPr>
        <w:pStyle w:val="Odsekzoznamu"/>
        <w:numPr>
          <w:ilvl w:val="0"/>
          <w:numId w:val="68"/>
        </w:numPr>
        <w:tabs>
          <w:tab w:val="left" w:pos="652"/>
          <w:tab w:val="left" w:pos="654"/>
        </w:tabs>
        <w:spacing w:before="38" w:line="249" w:lineRule="auto"/>
        <w:ind w:left="654" w:right="1235"/>
        <w:jc w:val="both"/>
        <w:rPr>
          <w:sz w:val="18"/>
        </w:rPr>
      </w:pPr>
      <w:r>
        <w:rPr>
          <w:color w:val="231F20"/>
          <w:sz w:val="18"/>
        </w:rPr>
        <w:t xml:space="preserve">Prehľad najlepšej praxe možno nájsť napríklad na stránke Minerva: </w:t>
      </w:r>
      <w:hyperlink r:id="rId83">
        <w:r>
          <w:rPr>
            <w:color w:val="58595B"/>
            <w:sz w:val="18"/>
            <w:u w:val="single" w:color="58595B"/>
          </w:rPr>
          <w:t>http://</w:t>
        </w:r>
      </w:hyperlink>
      <w:r>
        <w:rPr>
          <w:color w:val="58595B"/>
          <w:sz w:val="18"/>
        </w:rPr>
        <w:t xml:space="preserve"> </w:t>
      </w:r>
      <w:hyperlink r:id="rId84">
        <w:r>
          <w:rPr>
            <w:color w:val="58595B"/>
            <w:spacing w:val="-2"/>
            <w:sz w:val="18"/>
            <w:u w:val="single" w:color="58595B"/>
          </w:rPr>
          <w:t>www.minervaeurope.org/bestpractices/listgoodpract.htm</w:t>
        </w:r>
      </w:hyperlink>
    </w:p>
    <w:p w:rsidR="00F6658D" w:rsidRDefault="00F6658D">
      <w:pPr>
        <w:spacing w:line="249" w:lineRule="auto"/>
        <w:jc w:val="both"/>
        <w:rPr>
          <w:sz w:val="18"/>
        </w:rPr>
        <w:sectPr w:rsidR="00F6658D">
          <w:footerReference w:type="even" r:id="rId85"/>
          <w:footerReference w:type="default" r:id="rId86"/>
          <w:pgSz w:w="8400" w:h="11910"/>
          <w:pgMar w:top="900" w:right="180" w:bottom="1200" w:left="820" w:header="0" w:footer="1044" w:gutter="0"/>
          <w:pgNumType w:start="89"/>
          <w:cols w:space="708"/>
        </w:sectPr>
      </w:pPr>
    </w:p>
    <w:p w:rsidR="00F6658D" w:rsidRDefault="00000000">
      <w:pPr>
        <w:pStyle w:val="Odsekzoznamu"/>
        <w:numPr>
          <w:ilvl w:val="3"/>
          <w:numId w:val="55"/>
        </w:numPr>
        <w:tabs>
          <w:tab w:val="left" w:pos="994"/>
        </w:tabs>
        <w:spacing w:before="92" w:line="264" w:lineRule="auto"/>
        <w:ind w:left="994" w:right="1008" w:hanging="356"/>
        <w:jc w:val="both"/>
        <w:rPr>
          <w:sz w:val="20"/>
        </w:rPr>
      </w:pPr>
      <w:r>
        <w:rPr>
          <w:noProof/>
        </w:rPr>
        <w:lastRenderedPageBreak/>
        <mc:AlternateContent>
          <mc:Choice Requires="wps">
            <w:drawing>
              <wp:anchor distT="0" distB="0" distL="0" distR="0" simplePos="0" relativeHeight="251510784"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88032" from="14.1732pt,526.744507pt" to="42.5192pt,526.744507pt" stroked="true" strokeweight="1pt" strokecolor="#231f20">
                <v:stroke dashstyle="solid"/>
                <w10:wrap type="none"/>
              </v:line>
            </w:pict>
          </mc:Fallback>
        </mc:AlternateContent>
      </w:r>
      <w:r>
        <w:rPr>
          <w:color w:val="231F20"/>
          <w:sz w:val="20"/>
        </w:rPr>
        <w:t>Digitalizáciou</w:t>
      </w:r>
      <w:r>
        <w:rPr>
          <w:color w:val="231F20"/>
          <w:spacing w:val="-10"/>
          <w:sz w:val="20"/>
        </w:rPr>
        <w:t xml:space="preserve"> </w:t>
      </w:r>
      <w:r>
        <w:rPr>
          <w:color w:val="231F20"/>
          <w:sz w:val="20"/>
        </w:rPr>
        <w:t>sa</w:t>
      </w:r>
      <w:r>
        <w:rPr>
          <w:color w:val="231F20"/>
          <w:spacing w:val="-10"/>
          <w:sz w:val="20"/>
        </w:rPr>
        <w:t xml:space="preserve"> </w:t>
      </w:r>
      <w:r>
        <w:rPr>
          <w:color w:val="231F20"/>
          <w:sz w:val="20"/>
        </w:rPr>
        <w:t>dosiahne</w:t>
      </w:r>
      <w:r>
        <w:rPr>
          <w:color w:val="231F20"/>
          <w:spacing w:val="-10"/>
          <w:sz w:val="20"/>
        </w:rPr>
        <w:t xml:space="preserve"> </w:t>
      </w:r>
      <w:r>
        <w:rPr>
          <w:color w:val="231F20"/>
          <w:sz w:val="20"/>
        </w:rPr>
        <w:t>kvalitnejšie</w:t>
      </w:r>
      <w:r>
        <w:rPr>
          <w:color w:val="231F20"/>
          <w:spacing w:val="-10"/>
          <w:sz w:val="20"/>
        </w:rPr>
        <w:t xml:space="preserve"> </w:t>
      </w:r>
      <w:r>
        <w:rPr>
          <w:color w:val="231F20"/>
          <w:sz w:val="20"/>
        </w:rPr>
        <w:t>využívanie</w:t>
      </w:r>
      <w:r>
        <w:rPr>
          <w:color w:val="231F20"/>
          <w:spacing w:val="-10"/>
          <w:sz w:val="20"/>
        </w:rPr>
        <w:t xml:space="preserve"> </w:t>
      </w:r>
      <w:r>
        <w:rPr>
          <w:color w:val="231F20"/>
          <w:sz w:val="20"/>
        </w:rPr>
        <w:t>zbierok</w:t>
      </w:r>
      <w:r>
        <w:rPr>
          <w:color w:val="231F20"/>
          <w:spacing w:val="-10"/>
          <w:sz w:val="20"/>
        </w:rPr>
        <w:t xml:space="preserve"> </w:t>
      </w:r>
      <w:r>
        <w:rPr>
          <w:color w:val="231F20"/>
          <w:sz w:val="20"/>
        </w:rPr>
        <w:t>cez</w:t>
      </w:r>
      <w:r>
        <w:rPr>
          <w:color w:val="231F20"/>
          <w:spacing w:val="-10"/>
          <w:sz w:val="20"/>
        </w:rPr>
        <w:t xml:space="preserve"> </w:t>
      </w:r>
      <w:r>
        <w:rPr>
          <w:color w:val="231F20"/>
          <w:sz w:val="20"/>
        </w:rPr>
        <w:t>zlep- šenú kvalitu obrazu (napríklad zlepšená čitateľnosť vyblednutých alebo poškvrnených dokumentov).</w:t>
      </w:r>
    </w:p>
    <w:p w:rsidR="00F6658D" w:rsidRDefault="00000000">
      <w:pPr>
        <w:pStyle w:val="Odsekzoznamu"/>
        <w:numPr>
          <w:ilvl w:val="3"/>
          <w:numId w:val="55"/>
        </w:numPr>
        <w:tabs>
          <w:tab w:val="left" w:pos="994"/>
        </w:tabs>
        <w:spacing w:line="264" w:lineRule="auto"/>
        <w:ind w:left="994" w:right="1008" w:hanging="356"/>
        <w:jc w:val="both"/>
        <w:rPr>
          <w:sz w:val="20"/>
        </w:rPr>
      </w:pPr>
      <w:r>
        <w:rPr>
          <w:color w:val="231F20"/>
          <w:sz w:val="20"/>
        </w:rPr>
        <w:t>Digitalizácia umožní vytvárať „virtuálne zbierky“ na základe fle- xibilnej integrácie a syntézy rozličných formátov alebo obsahovo</w:t>
      </w:r>
      <w:r>
        <w:rPr>
          <w:color w:val="231F20"/>
          <w:spacing w:val="40"/>
          <w:sz w:val="20"/>
        </w:rPr>
        <w:t xml:space="preserve"> </w:t>
      </w:r>
      <w:r>
        <w:rPr>
          <w:color w:val="231F20"/>
          <w:sz w:val="20"/>
        </w:rPr>
        <w:t xml:space="preserve">či tematicky súvisiacich materiálov nachádzajúcich sa na rôznych </w:t>
      </w:r>
      <w:r>
        <w:rPr>
          <w:color w:val="231F20"/>
          <w:spacing w:val="-2"/>
          <w:sz w:val="20"/>
        </w:rPr>
        <w:t>miestach.</w:t>
      </w:r>
    </w:p>
    <w:p w:rsidR="00F6658D" w:rsidRDefault="00000000">
      <w:pPr>
        <w:pStyle w:val="Odsekzoznamu"/>
        <w:numPr>
          <w:ilvl w:val="3"/>
          <w:numId w:val="55"/>
        </w:numPr>
        <w:tabs>
          <w:tab w:val="left" w:pos="994"/>
        </w:tabs>
        <w:spacing w:line="264" w:lineRule="auto"/>
        <w:ind w:left="994" w:right="1008" w:hanging="356"/>
        <w:jc w:val="both"/>
        <w:rPr>
          <w:sz w:val="20"/>
        </w:rPr>
      </w:pPr>
      <w:r>
        <w:rPr>
          <w:color w:val="231F20"/>
          <w:sz w:val="20"/>
        </w:rPr>
        <w:t xml:space="preserve">Pri digitalizácii je zvýšená intelektuálna kontrola prostredníctvom vytvárania nových vyhľadávacích pomôcok, prepojenie na biblio- </w:t>
      </w:r>
      <w:r>
        <w:rPr>
          <w:color w:val="231F20"/>
          <w:w w:val="105"/>
          <w:sz w:val="20"/>
        </w:rPr>
        <w:t>grafické</w:t>
      </w:r>
      <w:r>
        <w:rPr>
          <w:color w:val="231F20"/>
          <w:spacing w:val="-14"/>
          <w:w w:val="105"/>
          <w:sz w:val="20"/>
        </w:rPr>
        <w:t xml:space="preserve"> </w:t>
      </w:r>
      <w:r>
        <w:rPr>
          <w:color w:val="231F20"/>
          <w:w w:val="105"/>
          <w:sz w:val="20"/>
        </w:rPr>
        <w:t>záznamy,</w:t>
      </w:r>
      <w:r>
        <w:rPr>
          <w:color w:val="231F20"/>
          <w:spacing w:val="-13"/>
          <w:w w:val="105"/>
          <w:sz w:val="20"/>
        </w:rPr>
        <w:t xml:space="preserve"> </w:t>
      </w:r>
      <w:r>
        <w:rPr>
          <w:color w:val="231F20"/>
          <w:w w:val="105"/>
          <w:sz w:val="20"/>
        </w:rPr>
        <w:t>tvorba</w:t>
      </w:r>
      <w:r>
        <w:rPr>
          <w:color w:val="231F20"/>
          <w:spacing w:val="-13"/>
          <w:w w:val="105"/>
          <w:sz w:val="20"/>
        </w:rPr>
        <w:t xml:space="preserve"> </w:t>
      </w:r>
      <w:r>
        <w:rPr>
          <w:color w:val="231F20"/>
          <w:w w:val="105"/>
          <w:sz w:val="20"/>
        </w:rPr>
        <w:t>registrov</w:t>
      </w:r>
      <w:r>
        <w:rPr>
          <w:color w:val="231F20"/>
          <w:spacing w:val="-13"/>
          <w:w w:val="105"/>
          <w:sz w:val="20"/>
        </w:rPr>
        <w:t xml:space="preserve"> </w:t>
      </w:r>
      <w:r>
        <w:rPr>
          <w:color w:val="231F20"/>
          <w:w w:val="105"/>
          <w:sz w:val="20"/>
        </w:rPr>
        <w:t>a</w:t>
      </w:r>
      <w:r>
        <w:rPr>
          <w:color w:val="231F20"/>
          <w:spacing w:val="-13"/>
          <w:w w:val="105"/>
          <w:sz w:val="20"/>
        </w:rPr>
        <w:t xml:space="preserve"> </w:t>
      </w:r>
      <w:r>
        <w:rPr>
          <w:color w:val="231F20"/>
          <w:w w:val="105"/>
          <w:sz w:val="20"/>
        </w:rPr>
        <w:t>iných</w:t>
      </w:r>
      <w:r>
        <w:rPr>
          <w:color w:val="231F20"/>
          <w:spacing w:val="-13"/>
          <w:w w:val="105"/>
          <w:sz w:val="20"/>
        </w:rPr>
        <w:t xml:space="preserve"> </w:t>
      </w:r>
      <w:r>
        <w:rPr>
          <w:color w:val="231F20"/>
          <w:w w:val="105"/>
          <w:sz w:val="20"/>
        </w:rPr>
        <w:t>nástrojov.</w:t>
      </w:r>
    </w:p>
    <w:p w:rsidR="00F6658D" w:rsidRDefault="00000000">
      <w:pPr>
        <w:pStyle w:val="Odsekzoznamu"/>
        <w:numPr>
          <w:ilvl w:val="3"/>
          <w:numId w:val="55"/>
        </w:numPr>
        <w:tabs>
          <w:tab w:val="left" w:pos="994"/>
        </w:tabs>
        <w:spacing w:line="264" w:lineRule="auto"/>
        <w:ind w:left="994" w:right="1008" w:hanging="356"/>
        <w:jc w:val="both"/>
        <w:rPr>
          <w:sz w:val="20"/>
        </w:rPr>
      </w:pPr>
      <w:r>
        <w:rPr>
          <w:color w:val="231F20"/>
          <w:sz w:val="20"/>
        </w:rPr>
        <w:t>Zvýšené a obohatené využívanie na základe možnosti rozšíreného vyhľadávania, manipulácie s obsahom, štúdium rozmanitých zdro- jov v nových kontextoch.</w:t>
      </w:r>
    </w:p>
    <w:p w:rsidR="00F6658D" w:rsidRDefault="00000000">
      <w:pPr>
        <w:pStyle w:val="Odsekzoznamu"/>
        <w:numPr>
          <w:ilvl w:val="3"/>
          <w:numId w:val="55"/>
        </w:numPr>
        <w:tabs>
          <w:tab w:val="left" w:pos="994"/>
        </w:tabs>
        <w:spacing w:line="264" w:lineRule="auto"/>
        <w:ind w:left="994" w:right="1008" w:hanging="356"/>
        <w:jc w:val="both"/>
        <w:rPr>
          <w:sz w:val="20"/>
        </w:rPr>
      </w:pPr>
      <w:r>
        <w:rPr>
          <w:color w:val="231F20"/>
          <w:sz w:val="20"/>
        </w:rPr>
        <w:t>Podpora</w:t>
      </w:r>
      <w:r>
        <w:rPr>
          <w:color w:val="231F20"/>
          <w:spacing w:val="-1"/>
          <w:sz w:val="20"/>
        </w:rPr>
        <w:t xml:space="preserve"> </w:t>
      </w:r>
      <w:r>
        <w:rPr>
          <w:color w:val="231F20"/>
          <w:sz w:val="20"/>
        </w:rPr>
        <w:t>nového</w:t>
      </w:r>
      <w:r>
        <w:rPr>
          <w:color w:val="231F20"/>
          <w:spacing w:val="-1"/>
          <w:sz w:val="20"/>
        </w:rPr>
        <w:t xml:space="preserve"> </w:t>
      </w:r>
      <w:r>
        <w:rPr>
          <w:color w:val="231F20"/>
          <w:sz w:val="20"/>
        </w:rPr>
        <w:t>spôsobu</w:t>
      </w:r>
      <w:r>
        <w:rPr>
          <w:color w:val="231F20"/>
          <w:spacing w:val="-1"/>
          <w:sz w:val="20"/>
        </w:rPr>
        <w:t xml:space="preserve"> </w:t>
      </w:r>
      <w:r>
        <w:rPr>
          <w:color w:val="231F20"/>
          <w:sz w:val="20"/>
        </w:rPr>
        <w:t>využitia</w:t>
      </w:r>
      <w:r>
        <w:rPr>
          <w:color w:val="231F20"/>
          <w:spacing w:val="-1"/>
          <w:sz w:val="20"/>
        </w:rPr>
        <w:t xml:space="preserve"> </w:t>
      </w:r>
      <w:r>
        <w:rPr>
          <w:color w:val="231F20"/>
          <w:sz w:val="20"/>
        </w:rPr>
        <w:t>k</w:t>
      </w:r>
      <w:r>
        <w:rPr>
          <w:color w:val="231F20"/>
          <w:spacing w:val="-1"/>
          <w:sz w:val="20"/>
        </w:rPr>
        <w:t xml:space="preserve"> </w:t>
      </w:r>
      <w:r>
        <w:rPr>
          <w:color w:val="231F20"/>
          <w:sz w:val="20"/>
        </w:rPr>
        <w:t>vzdelávaniu</w:t>
      </w:r>
      <w:r>
        <w:rPr>
          <w:color w:val="231F20"/>
          <w:spacing w:val="-1"/>
          <w:sz w:val="20"/>
        </w:rPr>
        <w:t xml:space="preserve"> </w:t>
      </w:r>
      <w:r>
        <w:rPr>
          <w:color w:val="231F20"/>
          <w:sz w:val="20"/>
        </w:rPr>
        <w:t>na</w:t>
      </w:r>
      <w:r>
        <w:rPr>
          <w:color w:val="231F20"/>
          <w:spacing w:val="-1"/>
          <w:sz w:val="20"/>
        </w:rPr>
        <w:t xml:space="preserve"> </w:t>
      </w:r>
      <w:r>
        <w:rPr>
          <w:color w:val="231F20"/>
          <w:sz w:val="20"/>
        </w:rPr>
        <w:t>základe</w:t>
      </w:r>
      <w:r>
        <w:rPr>
          <w:color w:val="231F20"/>
          <w:spacing w:val="-1"/>
          <w:sz w:val="20"/>
        </w:rPr>
        <w:t xml:space="preserve"> </w:t>
      </w:r>
      <w:r>
        <w:rPr>
          <w:color w:val="231F20"/>
          <w:sz w:val="20"/>
        </w:rPr>
        <w:t>posky- tovania</w:t>
      </w:r>
      <w:r>
        <w:rPr>
          <w:color w:val="231F20"/>
          <w:spacing w:val="-1"/>
          <w:sz w:val="20"/>
        </w:rPr>
        <w:t xml:space="preserve"> </w:t>
      </w:r>
      <w:r>
        <w:rPr>
          <w:color w:val="231F20"/>
          <w:sz w:val="20"/>
        </w:rPr>
        <w:t>vylepšených</w:t>
      </w:r>
      <w:r>
        <w:rPr>
          <w:color w:val="231F20"/>
          <w:spacing w:val="-1"/>
          <w:sz w:val="20"/>
        </w:rPr>
        <w:t xml:space="preserve"> </w:t>
      </w:r>
      <w:r>
        <w:rPr>
          <w:color w:val="231F20"/>
          <w:sz w:val="20"/>
        </w:rPr>
        <w:t>zdrojov</w:t>
      </w:r>
      <w:r>
        <w:rPr>
          <w:color w:val="231F20"/>
          <w:spacing w:val="-1"/>
          <w:sz w:val="20"/>
        </w:rPr>
        <w:t xml:space="preserve"> </w:t>
      </w:r>
      <w:r>
        <w:rPr>
          <w:color w:val="231F20"/>
          <w:sz w:val="20"/>
        </w:rPr>
        <w:t>vo</w:t>
      </w:r>
      <w:r>
        <w:rPr>
          <w:color w:val="231F20"/>
          <w:spacing w:val="-1"/>
          <w:sz w:val="20"/>
        </w:rPr>
        <w:t xml:space="preserve"> </w:t>
      </w:r>
      <w:r>
        <w:rPr>
          <w:color w:val="231F20"/>
          <w:sz w:val="20"/>
        </w:rPr>
        <w:t>forme</w:t>
      </w:r>
      <w:r>
        <w:rPr>
          <w:color w:val="231F20"/>
          <w:spacing w:val="-1"/>
          <w:sz w:val="20"/>
        </w:rPr>
        <w:t xml:space="preserve"> </w:t>
      </w:r>
      <w:r>
        <w:rPr>
          <w:color w:val="231F20"/>
          <w:sz w:val="20"/>
        </w:rPr>
        <w:t>rozsiahleho</w:t>
      </w:r>
      <w:r>
        <w:rPr>
          <w:color w:val="231F20"/>
          <w:spacing w:val="-1"/>
          <w:sz w:val="20"/>
        </w:rPr>
        <w:t xml:space="preserve"> </w:t>
      </w:r>
      <w:r>
        <w:rPr>
          <w:color w:val="231F20"/>
          <w:sz w:val="20"/>
        </w:rPr>
        <w:t>rozširovania</w:t>
      </w:r>
      <w:r>
        <w:rPr>
          <w:color w:val="231F20"/>
          <w:spacing w:val="-1"/>
          <w:sz w:val="20"/>
        </w:rPr>
        <w:t xml:space="preserve"> </w:t>
      </w:r>
      <w:r>
        <w:rPr>
          <w:color w:val="231F20"/>
          <w:sz w:val="20"/>
        </w:rPr>
        <w:t>lo- kálnych a jedinečných zbierok, lepšie využívanie prostredníctvom zlepšenej kvality dokumentu, napríklad lepšia čitateľnosť poškvr- nených a vyblednutých textov, lepšia počuteľnosť.</w:t>
      </w:r>
    </w:p>
    <w:p w:rsidR="00F6658D" w:rsidRDefault="00000000">
      <w:pPr>
        <w:pStyle w:val="Odsekzoznamu"/>
        <w:numPr>
          <w:ilvl w:val="3"/>
          <w:numId w:val="55"/>
        </w:numPr>
        <w:tabs>
          <w:tab w:val="left" w:pos="992"/>
          <w:tab w:val="left" w:pos="994"/>
        </w:tabs>
        <w:spacing w:line="264" w:lineRule="auto"/>
        <w:ind w:left="994" w:right="1008" w:hanging="365"/>
        <w:jc w:val="both"/>
        <w:rPr>
          <w:sz w:val="20"/>
        </w:rPr>
      </w:pPr>
      <w:r>
        <w:rPr>
          <w:color w:val="231F20"/>
          <w:sz w:val="20"/>
        </w:rPr>
        <w:t xml:space="preserve">Vytváranie „virtuálnych zbierok“ prostredníctvom flexibilnej in- </w:t>
      </w:r>
      <w:r>
        <w:rPr>
          <w:color w:val="231F20"/>
          <w:w w:val="105"/>
          <w:sz w:val="20"/>
        </w:rPr>
        <w:t xml:space="preserve">tegrácie a syntézy rozmanitých formátov alebo virtuálne zbier- ky vzájomne súvisiacich materiálov roztrúsených na mnohých </w:t>
      </w:r>
      <w:r>
        <w:rPr>
          <w:color w:val="231F20"/>
          <w:spacing w:val="-2"/>
          <w:w w:val="105"/>
          <w:sz w:val="20"/>
        </w:rPr>
        <w:t>miestach.</w:t>
      </w:r>
    </w:p>
    <w:p w:rsidR="00F6658D" w:rsidRDefault="00F6658D">
      <w:pPr>
        <w:pStyle w:val="Zkladntext"/>
        <w:spacing w:before="1"/>
        <w:jc w:val="left"/>
        <w:rPr>
          <w:sz w:val="26"/>
        </w:rPr>
      </w:pPr>
    </w:p>
    <w:p w:rsidR="00F6658D" w:rsidRDefault="00000000">
      <w:pPr>
        <w:pStyle w:val="Nadpis6"/>
        <w:numPr>
          <w:ilvl w:val="2"/>
          <w:numId w:val="55"/>
        </w:numPr>
        <w:tabs>
          <w:tab w:val="left" w:pos="1219"/>
        </w:tabs>
        <w:ind w:left="1219" w:hanging="622"/>
        <w:jc w:val="left"/>
      </w:pPr>
      <w:r>
        <w:rPr>
          <w:color w:val="58595B"/>
          <w:w w:val="90"/>
        </w:rPr>
        <w:t>Digitalizácia</w:t>
      </w:r>
      <w:r>
        <w:rPr>
          <w:color w:val="58595B"/>
          <w:spacing w:val="12"/>
        </w:rPr>
        <w:t xml:space="preserve"> </w:t>
      </w:r>
      <w:r>
        <w:rPr>
          <w:color w:val="58595B"/>
          <w:w w:val="90"/>
        </w:rPr>
        <w:t>externou</w:t>
      </w:r>
      <w:r>
        <w:rPr>
          <w:color w:val="58595B"/>
          <w:spacing w:val="13"/>
        </w:rPr>
        <w:t xml:space="preserve"> </w:t>
      </w:r>
      <w:r>
        <w:rPr>
          <w:color w:val="58595B"/>
          <w:w w:val="90"/>
        </w:rPr>
        <w:t>firmou</w:t>
      </w:r>
      <w:r>
        <w:rPr>
          <w:color w:val="58595B"/>
          <w:spacing w:val="13"/>
        </w:rPr>
        <w:t xml:space="preserve"> </w:t>
      </w:r>
      <w:r>
        <w:rPr>
          <w:color w:val="58595B"/>
          <w:w w:val="90"/>
        </w:rPr>
        <w:t>alebo</w:t>
      </w:r>
      <w:r>
        <w:rPr>
          <w:color w:val="58595B"/>
          <w:spacing w:val="13"/>
        </w:rPr>
        <w:t xml:space="preserve"> </w:t>
      </w:r>
      <w:r>
        <w:rPr>
          <w:color w:val="58595B"/>
          <w:spacing w:val="-2"/>
          <w:w w:val="90"/>
        </w:rPr>
        <w:t>interne</w:t>
      </w:r>
    </w:p>
    <w:p w:rsidR="00F6658D" w:rsidRDefault="00000000">
      <w:pPr>
        <w:pStyle w:val="Zkladntext"/>
        <w:spacing w:before="193" w:line="264" w:lineRule="auto"/>
        <w:ind w:left="597" w:right="1008"/>
      </w:pPr>
      <w:r>
        <w:rPr>
          <w:color w:val="231F20"/>
        </w:rPr>
        <w:t>Outsourcovaná</w:t>
      </w:r>
      <w:r>
        <w:rPr>
          <w:color w:val="231F20"/>
          <w:spacing w:val="40"/>
        </w:rPr>
        <w:t xml:space="preserve"> </w:t>
      </w:r>
      <w:r>
        <w:rPr>
          <w:color w:val="231F20"/>
        </w:rPr>
        <w:t>digitalizácia</w:t>
      </w:r>
      <w:r>
        <w:rPr>
          <w:color w:val="231F20"/>
          <w:spacing w:val="40"/>
        </w:rPr>
        <w:t xml:space="preserve"> </w:t>
      </w:r>
      <w:r>
        <w:rPr>
          <w:color w:val="231F20"/>
        </w:rPr>
        <w:t>sa</w:t>
      </w:r>
      <w:r>
        <w:rPr>
          <w:color w:val="231F20"/>
          <w:spacing w:val="40"/>
        </w:rPr>
        <w:t xml:space="preserve"> </w:t>
      </w:r>
      <w:r>
        <w:rPr>
          <w:color w:val="231F20"/>
        </w:rPr>
        <w:t>môže</w:t>
      </w:r>
      <w:r>
        <w:rPr>
          <w:color w:val="231F20"/>
          <w:spacing w:val="40"/>
        </w:rPr>
        <w:t xml:space="preserve"> </w:t>
      </w:r>
      <w:r>
        <w:rPr>
          <w:color w:val="231F20"/>
        </w:rPr>
        <w:t>vykonať</w:t>
      </w:r>
      <w:r>
        <w:rPr>
          <w:color w:val="231F20"/>
          <w:spacing w:val="40"/>
        </w:rPr>
        <w:t xml:space="preserve"> </w:t>
      </w:r>
      <w:r>
        <w:rPr>
          <w:color w:val="231F20"/>
        </w:rPr>
        <w:t>v</w:t>
      </w:r>
      <w:r>
        <w:rPr>
          <w:color w:val="231F20"/>
          <w:spacing w:val="40"/>
        </w:rPr>
        <w:t xml:space="preserve"> </w:t>
      </w:r>
      <w:r>
        <w:rPr>
          <w:color w:val="231F20"/>
        </w:rPr>
        <w:t>priestoroch</w:t>
      </w:r>
      <w:r>
        <w:rPr>
          <w:color w:val="231F20"/>
          <w:spacing w:val="40"/>
        </w:rPr>
        <w:t xml:space="preserve"> </w:t>
      </w:r>
      <w:r>
        <w:rPr>
          <w:color w:val="231F20"/>
        </w:rPr>
        <w:t>knižni- ce alebo na mieste vybranej spoločnosti. Ak sa digitalizácia vykonáva</w:t>
      </w:r>
      <w:r>
        <w:rPr>
          <w:color w:val="231F20"/>
          <w:spacing w:val="80"/>
          <w:w w:val="150"/>
        </w:rPr>
        <w:t xml:space="preserve"> </w:t>
      </w:r>
      <w:r>
        <w:rPr>
          <w:color w:val="231F20"/>
        </w:rPr>
        <w:t>v spoločnosti, musí premiestnenie písomností povoliť štatutár inštitúcie a príslušný vedúci. Vrátenie písomností musí byť oznámené štatutárovi a supervízorovi.</w:t>
      </w:r>
    </w:p>
    <w:p w:rsidR="00F6658D" w:rsidRDefault="00000000">
      <w:pPr>
        <w:pStyle w:val="Zkladntext"/>
        <w:spacing w:line="225" w:lineRule="exact"/>
        <w:ind w:left="994"/>
      </w:pPr>
      <w:r>
        <w:rPr>
          <w:color w:val="231F20"/>
        </w:rPr>
        <w:t>Tok</w:t>
      </w:r>
      <w:r>
        <w:rPr>
          <w:color w:val="231F20"/>
          <w:spacing w:val="-1"/>
        </w:rPr>
        <w:t xml:space="preserve"> </w:t>
      </w:r>
      <w:r>
        <w:rPr>
          <w:color w:val="231F20"/>
        </w:rPr>
        <w:t>činností súvisiacich</w:t>
      </w:r>
      <w:r>
        <w:rPr>
          <w:color w:val="231F20"/>
          <w:spacing w:val="-1"/>
        </w:rPr>
        <w:t xml:space="preserve"> </w:t>
      </w:r>
      <w:r>
        <w:rPr>
          <w:color w:val="231F20"/>
        </w:rPr>
        <w:t>s digitalizáciou</w:t>
      </w:r>
      <w:r>
        <w:rPr>
          <w:color w:val="231F20"/>
          <w:spacing w:val="-1"/>
        </w:rPr>
        <w:t xml:space="preserve"> </w:t>
      </w:r>
      <w:r>
        <w:rPr>
          <w:color w:val="231F20"/>
        </w:rPr>
        <w:t>mimo inštitúcie</w:t>
      </w:r>
      <w:r>
        <w:rPr>
          <w:color w:val="231F20"/>
          <w:spacing w:val="-1"/>
        </w:rPr>
        <w:t xml:space="preserve"> </w:t>
      </w:r>
      <w:r>
        <w:rPr>
          <w:color w:val="231F20"/>
          <w:spacing w:val="-2"/>
        </w:rPr>
        <w:t>zahŕňa:</w:t>
      </w:r>
    </w:p>
    <w:p w:rsidR="00F6658D" w:rsidRDefault="00F6658D">
      <w:pPr>
        <w:pStyle w:val="Zkladntext"/>
        <w:spacing w:before="9"/>
        <w:jc w:val="left"/>
        <w:rPr>
          <w:sz w:val="23"/>
        </w:rPr>
      </w:pPr>
    </w:p>
    <w:p w:rsidR="00F6658D" w:rsidRDefault="00000000">
      <w:pPr>
        <w:pStyle w:val="Odsekzoznamu"/>
        <w:numPr>
          <w:ilvl w:val="3"/>
          <w:numId w:val="55"/>
        </w:numPr>
        <w:tabs>
          <w:tab w:val="left" w:pos="993"/>
        </w:tabs>
        <w:ind w:left="993" w:hanging="257"/>
        <w:jc w:val="left"/>
        <w:rPr>
          <w:sz w:val="20"/>
        </w:rPr>
      </w:pPr>
      <w:r>
        <w:rPr>
          <w:color w:val="231F20"/>
          <w:sz w:val="20"/>
        </w:rPr>
        <w:t>definovanie</w:t>
      </w:r>
      <w:r>
        <w:rPr>
          <w:color w:val="231F20"/>
          <w:spacing w:val="10"/>
          <w:sz w:val="20"/>
        </w:rPr>
        <w:t xml:space="preserve"> </w:t>
      </w:r>
      <w:r>
        <w:rPr>
          <w:color w:val="231F20"/>
          <w:sz w:val="20"/>
        </w:rPr>
        <w:t>parametrov</w:t>
      </w:r>
      <w:r>
        <w:rPr>
          <w:color w:val="231F20"/>
          <w:spacing w:val="11"/>
          <w:sz w:val="20"/>
        </w:rPr>
        <w:t xml:space="preserve"> </w:t>
      </w:r>
      <w:r>
        <w:rPr>
          <w:color w:val="231F20"/>
          <w:spacing w:val="-2"/>
          <w:sz w:val="20"/>
        </w:rPr>
        <w:t>snímania,</w:t>
      </w:r>
    </w:p>
    <w:p w:rsidR="00F6658D" w:rsidRDefault="00000000">
      <w:pPr>
        <w:pStyle w:val="Odsekzoznamu"/>
        <w:numPr>
          <w:ilvl w:val="3"/>
          <w:numId w:val="55"/>
        </w:numPr>
        <w:tabs>
          <w:tab w:val="left" w:pos="993"/>
        </w:tabs>
        <w:spacing w:before="22"/>
        <w:ind w:left="993" w:hanging="257"/>
        <w:jc w:val="left"/>
        <w:rPr>
          <w:sz w:val="20"/>
        </w:rPr>
      </w:pPr>
      <w:r>
        <w:rPr>
          <w:color w:val="231F20"/>
          <w:spacing w:val="-2"/>
          <w:sz w:val="20"/>
        </w:rPr>
        <w:t>kvantifikácia,</w:t>
      </w:r>
    </w:p>
    <w:p w:rsidR="00F6658D" w:rsidRDefault="00000000">
      <w:pPr>
        <w:pStyle w:val="Odsekzoznamu"/>
        <w:numPr>
          <w:ilvl w:val="3"/>
          <w:numId w:val="55"/>
        </w:numPr>
        <w:tabs>
          <w:tab w:val="left" w:pos="993"/>
        </w:tabs>
        <w:spacing w:before="22"/>
        <w:ind w:left="993" w:hanging="257"/>
        <w:jc w:val="left"/>
        <w:rPr>
          <w:sz w:val="20"/>
        </w:rPr>
      </w:pPr>
      <w:r>
        <w:rPr>
          <w:color w:val="231F20"/>
          <w:sz w:val="20"/>
        </w:rPr>
        <w:t>vypracovanie</w:t>
      </w:r>
      <w:r>
        <w:rPr>
          <w:color w:val="231F20"/>
          <w:spacing w:val="-1"/>
          <w:sz w:val="20"/>
        </w:rPr>
        <w:t xml:space="preserve"> </w:t>
      </w:r>
      <w:r>
        <w:rPr>
          <w:color w:val="231F20"/>
          <w:sz w:val="20"/>
        </w:rPr>
        <w:t>štúdie</w:t>
      </w:r>
      <w:r>
        <w:rPr>
          <w:color w:val="231F20"/>
          <w:spacing w:val="-1"/>
          <w:sz w:val="20"/>
        </w:rPr>
        <w:t xml:space="preserve"> </w:t>
      </w:r>
      <w:r>
        <w:rPr>
          <w:color w:val="231F20"/>
          <w:sz w:val="20"/>
        </w:rPr>
        <w:t>uskutočniteľnosti</w:t>
      </w:r>
      <w:r>
        <w:rPr>
          <w:color w:val="231F20"/>
          <w:spacing w:val="-1"/>
          <w:sz w:val="20"/>
        </w:rPr>
        <w:t xml:space="preserve"> </w:t>
      </w:r>
      <w:r>
        <w:rPr>
          <w:color w:val="231F20"/>
          <w:sz w:val="20"/>
        </w:rPr>
        <w:t>alebo</w:t>
      </w:r>
      <w:r>
        <w:rPr>
          <w:color w:val="231F20"/>
          <w:spacing w:val="-1"/>
          <w:sz w:val="20"/>
        </w:rPr>
        <w:t xml:space="preserve"> </w:t>
      </w:r>
      <w:r>
        <w:rPr>
          <w:color w:val="231F20"/>
          <w:spacing w:val="-2"/>
          <w:sz w:val="20"/>
        </w:rPr>
        <w:t>ponuky,</w:t>
      </w:r>
    </w:p>
    <w:p w:rsidR="00F6658D" w:rsidRDefault="00000000">
      <w:pPr>
        <w:pStyle w:val="Odsekzoznamu"/>
        <w:numPr>
          <w:ilvl w:val="3"/>
          <w:numId w:val="55"/>
        </w:numPr>
        <w:tabs>
          <w:tab w:val="left" w:pos="993"/>
        </w:tabs>
        <w:spacing w:before="22"/>
        <w:ind w:left="993" w:hanging="257"/>
        <w:jc w:val="left"/>
        <w:rPr>
          <w:sz w:val="20"/>
        </w:rPr>
      </w:pPr>
      <w:r>
        <w:rPr>
          <w:color w:val="231F20"/>
          <w:sz w:val="20"/>
        </w:rPr>
        <w:t>posúdenie</w:t>
      </w:r>
      <w:r>
        <w:rPr>
          <w:color w:val="231F20"/>
          <w:spacing w:val="-1"/>
          <w:sz w:val="20"/>
        </w:rPr>
        <w:t xml:space="preserve"> </w:t>
      </w:r>
      <w:r>
        <w:rPr>
          <w:color w:val="231F20"/>
          <w:sz w:val="20"/>
        </w:rPr>
        <w:t>technických</w:t>
      </w:r>
      <w:r>
        <w:rPr>
          <w:color w:val="231F20"/>
          <w:spacing w:val="-1"/>
          <w:sz w:val="20"/>
        </w:rPr>
        <w:t xml:space="preserve"> </w:t>
      </w:r>
      <w:r>
        <w:rPr>
          <w:color w:val="231F20"/>
          <w:sz w:val="20"/>
        </w:rPr>
        <w:t>a</w:t>
      </w:r>
      <w:r>
        <w:rPr>
          <w:color w:val="231F20"/>
          <w:spacing w:val="-1"/>
          <w:sz w:val="20"/>
        </w:rPr>
        <w:t xml:space="preserve"> </w:t>
      </w:r>
      <w:r>
        <w:rPr>
          <w:color w:val="231F20"/>
          <w:sz w:val="20"/>
        </w:rPr>
        <w:t xml:space="preserve">logistických </w:t>
      </w:r>
      <w:r>
        <w:rPr>
          <w:color w:val="231F20"/>
          <w:spacing w:val="-2"/>
          <w:sz w:val="20"/>
        </w:rPr>
        <w:t>aspektov,</w:t>
      </w:r>
    </w:p>
    <w:p w:rsidR="00F6658D" w:rsidRDefault="00000000">
      <w:pPr>
        <w:pStyle w:val="Odsekzoznamu"/>
        <w:numPr>
          <w:ilvl w:val="3"/>
          <w:numId w:val="55"/>
        </w:numPr>
        <w:tabs>
          <w:tab w:val="left" w:pos="993"/>
        </w:tabs>
        <w:spacing w:before="22"/>
        <w:ind w:left="993" w:hanging="257"/>
        <w:jc w:val="left"/>
        <w:rPr>
          <w:sz w:val="20"/>
        </w:rPr>
      </w:pPr>
      <w:r>
        <w:rPr>
          <w:color w:val="231F20"/>
          <w:sz w:val="20"/>
        </w:rPr>
        <w:t>usporiadanie</w:t>
      </w:r>
      <w:r>
        <w:rPr>
          <w:color w:val="231F20"/>
          <w:spacing w:val="2"/>
          <w:sz w:val="20"/>
        </w:rPr>
        <w:t xml:space="preserve"> </w:t>
      </w:r>
      <w:r>
        <w:rPr>
          <w:color w:val="231F20"/>
          <w:sz w:val="20"/>
        </w:rPr>
        <w:t>dávky</w:t>
      </w:r>
      <w:r>
        <w:rPr>
          <w:color w:val="231F20"/>
          <w:spacing w:val="4"/>
          <w:sz w:val="20"/>
        </w:rPr>
        <w:t xml:space="preserve"> </w:t>
      </w:r>
      <w:r>
        <w:rPr>
          <w:color w:val="231F20"/>
          <w:sz w:val="20"/>
        </w:rPr>
        <w:t>–</w:t>
      </w:r>
      <w:r>
        <w:rPr>
          <w:color w:val="231F20"/>
          <w:spacing w:val="4"/>
          <w:sz w:val="20"/>
        </w:rPr>
        <w:t xml:space="preserve"> </w:t>
      </w:r>
      <w:r>
        <w:rPr>
          <w:color w:val="231F20"/>
          <w:sz w:val="20"/>
        </w:rPr>
        <w:t>technologické</w:t>
      </w:r>
      <w:r>
        <w:rPr>
          <w:color w:val="231F20"/>
          <w:spacing w:val="4"/>
          <w:sz w:val="20"/>
        </w:rPr>
        <w:t xml:space="preserve"> </w:t>
      </w:r>
      <w:r>
        <w:rPr>
          <w:color w:val="231F20"/>
          <w:spacing w:val="-2"/>
          <w:sz w:val="20"/>
        </w:rPr>
        <w:t>triedy,</w:t>
      </w:r>
    </w:p>
    <w:p w:rsidR="00F6658D" w:rsidRDefault="00000000">
      <w:pPr>
        <w:pStyle w:val="Odsekzoznamu"/>
        <w:numPr>
          <w:ilvl w:val="3"/>
          <w:numId w:val="55"/>
        </w:numPr>
        <w:tabs>
          <w:tab w:val="left" w:pos="993"/>
        </w:tabs>
        <w:spacing w:before="22"/>
        <w:ind w:left="993" w:hanging="257"/>
        <w:jc w:val="left"/>
        <w:rPr>
          <w:sz w:val="20"/>
        </w:rPr>
      </w:pPr>
      <w:r>
        <w:rPr>
          <w:color w:val="231F20"/>
          <w:spacing w:val="-2"/>
          <w:w w:val="105"/>
          <w:sz w:val="20"/>
        </w:rPr>
        <w:t>príprava</w:t>
      </w:r>
      <w:r>
        <w:rPr>
          <w:color w:val="231F20"/>
          <w:spacing w:val="-9"/>
          <w:w w:val="105"/>
          <w:sz w:val="20"/>
        </w:rPr>
        <w:t xml:space="preserve"> </w:t>
      </w:r>
      <w:r>
        <w:rPr>
          <w:color w:val="231F20"/>
          <w:spacing w:val="-2"/>
          <w:w w:val="105"/>
          <w:sz w:val="20"/>
        </w:rPr>
        <w:t>dokumentov</w:t>
      </w:r>
      <w:r>
        <w:rPr>
          <w:color w:val="231F20"/>
          <w:spacing w:val="-9"/>
          <w:w w:val="105"/>
          <w:sz w:val="20"/>
        </w:rPr>
        <w:t xml:space="preserve"> </w:t>
      </w:r>
      <w:r>
        <w:rPr>
          <w:color w:val="231F20"/>
          <w:spacing w:val="-2"/>
          <w:w w:val="105"/>
          <w:sz w:val="20"/>
        </w:rPr>
        <w:t>–</w:t>
      </w:r>
      <w:r>
        <w:rPr>
          <w:color w:val="231F20"/>
          <w:spacing w:val="-9"/>
          <w:w w:val="105"/>
          <w:sz w:val="20"/>
        </w:rPr>
        <w:t xml:space="preserve"> </w:t>
      </w:r>
      <w:r>
        <w:rPr>
          <w:color w:val="231F20"/>
          <w:spacing w:val="-2"/>
          <w:w w:val="105"/>
          <w:sz w:val="20"/>
        </w:rPr>
        <w:t>identifikátory,</w:t>
      </w:r>
    </w:p>
    <w:p w:rsidR="00F6658D" w:rsidRDefault="00F6658D">
      <w:pPr>
        <w:rPr>
          <w:sz w:val="20"/>
        </w:rPr>
        <w:sectPr w:rsidR="00F6658D">
          <w:pgSz w:w="8400" w:h="11910"/>
          <w:pgMar w:top="900" w:right="180" w:bottom="1240" w:left="820" w:header="0" w:footer="1016" w:gutter="0"/>
          <w:cols w:space="708"/>
        </w:sectPr>
      </w:pPr>
    </w:p>
    <w:p w:rsidR="00F6658D" w:rsidRDefault="00000000">
      <w:pPr>
        <w:pStyle w:val="Odsekzoznamu"/>
        <w:numPr>
          <w:ilvl w:val="3"/>
          <w:numId w:val="55"/>
        </w:numPr>
        <w:tabs>
          <w:tab w:val="left" w:pos="767"/>
        </w:tabs>
        <w:spacing w:before="92" w:line="264" w:lineRule="auto"/>
        <w:ind w:right="1235"/>
        <w:jc w:val="left"/>
        <w:rPr>
          <w:sz w:val="20"/>
        </w:rPr>
      </w:pPr>
      <w:r>
        <w:rPr>
          <w:color w:val="231F20"/>
          <w:sz w:val="20"/>
        </w:rPr>
        <w:lastRenderedPageBreak/>
        <w:t>školenie</w:t>
      </w:r>
      <w:r>
        <w:rPr>
          <w:color w:val="231F20"/>
          <w:spacing w:val="40"/>
          <w:sz w:val="20"/>
        </w:rPr>
        <w:t xml:space="preserve"> </w:t>
      </w:r>
      <w:r>
        <w:rPr>
          <w:color w:val="231F20"/>
          <w:sz w:val="20"/>
        </w:rPr>
        <w:t>personálu</w:t>
      </w:r>
      <w:r>
        <w:rPr>
          <w:color w:val="231F20"/>
          <w:spacing w:val="40"/>
          <w:sz w:val="20"/>
        </w:rPr>
        <w:t xml:space="preserve"> </w:t>
      </w:r>
      <w:r>
        <w:rPr>
          <w:color w:val="231F20"/>
          <w:sz w:val="20"/>
        </w:rPr>
        <w:t>a</w:t>
      </w:r>
      <w:r>
        <w:rPr>
          <w:color w:val="231F20"/>
          <w:spacing w:val="40"/>
          <w:sz w:val="20"/>
        </w:rPr>
        <w:t xml:space="preserve"> </w:t>
      </w:r>
      <w:r>
        <w:rPr>
          <w:color w:val="231F20"/>
          <w:sz w:val="20"/>
        </w:rPr>
        <w:t>prevádzkovateľov</w:t>
      </w:r>
      <w:r>
        <w:rPr>
          <w:color w:val="231F20"/>
          <w:spacing w:val="40"/>
          <w:sz w:val="20"/>
        </w:rPr>
        <w:t xml:space="preserve"> </w:t>
      </w:r>
      <w:r>
        <w:rPr>
          <w:color w:val="231F20"/>
          <w:sz w:val="20"/>
        </w:rPr>
        <w:t>zapojených</w:t>
      </w:r>
      <w:r>
        <w:rPr>
          <w:color w:val="231F20"/>
          <w:spacing w:val="40"/>
          <w:sz w:val="20"/>
        </w:rPr>
        <w:t xml:space="preserve"> </w:t>
      </w:r>
      <w:r>
        <w:rPr>
          <w:color w:val="231F20"/>
          <w:sz w:val="20"/>
        </w:rPr>
        <w:t>do</w:t>
      </w:r>
      <w:r>
        <w:rPr>
          <w:color w:val="231F20"/>
          <w:spacing w:val="40"/>
          <w:sz w:val="20"/>
        </w:rPr>
        <w:t xml:space="preserve"> </w:t>
      </w:r>
      <w:r>
        <w:rPr>
          <w:color w:val="231F20"/>
          <w:sz w:val="20"/>
        </w:rPr>
        <w:t xml:space="preserve">kontroly </w:t>
      </w:r>
      <w:r>
        <w:rPr>
          <w:color w:val="231F20"/>
          <w:spacing w:val="-2"/>
          <w:sz w:val="20"/>
        </w:rPr>
        <w:t>kvality,</w:t>
      </w:r>
    </w:p>
    <w:p w:rsidR="00F6658D" w:rsidRDefault="00000000">
      <w:pPr>
        <w:pStyle w:val="Odsekzoznamu"/>
        <w:numPr>
          <w:ilvl w:val="3"/>
          <w:numId w:val="55"/>
        </w:numPr>
        <w:tabs>
          <w:tab w:val="left" w:pos="766"/>
        </w:tabs>
        <w:spacing w:line="228" w:lineRule="exact"/>
        <w:ind w:left="766" w:hanging="257"/>
        <w:jc w:val="left"/>
        <w:rPr>
          <w:sz w:val="20"/>
        </w:rPr>
      </w:pPr>
      <w:r>
        <w:rPr>
          <w:color w:val="231F20"/>
          <w:sz w:val="20"/>
        </w:rPr>
        <w:t>vytvorenie prototypu digitalizácie (technologický</w:t>
      </w:r>
      <w:r>
        <w:rPr>
          <w:color w:val="231F20"/>
          <w:spacing w:val="1"/>
          <w:sz w:val="20"/>
        </w:rPr>
        <w:t xml:space="preserve"> </w:t>
      </w:r>
      <w:r>
        <w:rPr>
          <w:color w:val="231F20"/>
          <w:spacing w:val="-2"/>
          <w:sz w:val="20"/>
        </w:rPr>
        <w:t>model),</w:t>
      </w:r>
    </w:p>
    <w:p w:rsidR="00F6658D" w:rsidRDefault="00000000">
      <w:pPr>
        <w:pStyle w:val="Odsekzoznamu"/>
        <w:numPr>
          <w:ilvl w:val="3"/>
          <w:numId w:val="55"/>
        </w:numPr>
        <w:tabs>
          <w:tab w:val="left" w:pos="766"/>
        </w:tabs>
        <w:spacing w:before="22"/>
        <w:ind w:left="766" w:hanging="257"/>
        <w:jc w:val="left"/>
        <w:rPr>
          <w:sz w:val="20"/>
        </w:rPr>
      </w:pPr>
      <w:r>
        <w:rPr>
          <w:color w:val="231F20"/>
          <w:sz w:val="20"/>
        </w:rPr>
        <w:t>kontrola</w:t>
      </w:r>
      <w:r>
        <w:rPr>
          <w:color w:val="231F20"/>
          <w:spacing w:val="13"/>
          <w:sz w:val="20"/>
        </w:rPr>
        <w:t xml:space="preserve"> </w:t>
      </w:r>
      <w:r>
        <w:rPr>
          <w:color w:val="231F20"/>
          <w:spacing w:val="-2"/>
          <w:sz w:val="20"/>
        </w:rPr>
        <w:t>kvality,</w:t>
      </w:r>
    </w:p>
    <w:p w:rsidR="00F6658D" w:rsidRDefault="00000000">
      <w:pPr>
        <w:pStyle w:val="Odsekzoznamu"/>
        <w:numPr>
          <w:ilvl w:val="3"/>
          <w:numId w:val="55"/>
        </w:numPr>
        <w:tabs>
          <w:tab w:val="left" w:pos="766"/>
        </w:tabs>
        <w:spacing w:before="22"/>
        <w:ind w:left="766" w:hanging="355"/>
        <w:jc w:val="left"/>
        <w:rPr>
          <w:sz w:val="20"/>
        </w:rPr>
      </w:pPr>
      <w:r>
        <w:rPr>
          <w:color w:val="231F20"/>
          <w:sz w:val="20"/>
        </w:rPr>
        <w:t>oprava</w:t>
      </w:r>
      <w:r>
        <w:rPr>
          <w:color w:val="231F20"/>
          <w:spacing w:val="-1"/>
          <w:sz w:val="20"/>
        </w:rPr>
        <w:t xml:space="preserve"> </w:t>
      </w:r>
      <w:r>
        <w:rPr>
          <w:color w:val="231F20"/>
          <w:spacing w:val="-2"/>
          <w:sz w:val="20"/>
        </w:rPr>
        <w:t>chýb,</w:t>
      </w:r>
    </w:p>
    <w:p w:rsidR="00F6658D" w:rsidRDefault="00000000">
      <w:pPr>
        <w:pStyle w:val="Odsekzoznamu"/>
        <w:numPr>
          <w:ilvl w:val="3"/>
          <w:numId w:val="55"/>
        </w:numPr>
        <w:tabs>
          <w:tab w:val="left" w:pos="766"/>
        </w:tabs>
        <w:spacing w:before="22"/>
        <w:ind w:left="766" w:hanging="355"/>
        <w:jc w:val="left"/>
        <w:rPr>
          <w:sz w:val="20"/>
        </w:rPr>
      </w:pPr>
      <w:r>
        <w:rPr>
          <w:color w:val="231F20"/>
          <w:sz w:val="20"/>
        </w:rPr>
        <w:t>premiestnenie</w:t>
      </w:r>
      <w:r>
        <w:rPr>
          <w:color w:val="231F20"/>
          <w:spacing w:val="23"/>
          <w:sz w:val="20"/>
        </w:rPr>
        <w:t xml:space="preserve"> </w:t>
      </w:r>
      <w:r>
        <w:rPr>
          <w:color w:val="231F20"/>
          <w:spacing w:val="-2"/>
          <w:sz w:val="20"/>
        </w:rPr>
        <w:t>dokumentov,</w:t>
      </w:r>
    </w:p>
    <w:p w:rsidR="00F6658D" w:rsidRDefault="00000000">
      <w:pPr>
        <w:pStyle w:val="Odsekzoznamu"/>
        <w:numPr>
          <w:ilvl w:val="3"/>
          <w:numId w:val="55"/>
        </w:numPr>
        <w:tabs>
          <w:tab w:val="left" w:pos="766"/>
        </w:tabs>
        <w:spacing w:before="22"/>
        <w:ind w:left="766" w:hanging="355"/>
        <w:jc w:val="left"/>
        <w:rPr>
          <w:sz w:val="20"/>
        </w:rPr>
      </w:pPr>
      <w:r>
        <w:rPr>
          <w:color w:val="231F20"/>
          <w:sz w:val="20"/>
        </w:rPr>
        <w:t>dodávka</w:t>
      </w:r>
      <w:r>
        <w:rPr>
          <w:color w:val="231F20"/>
          <w:spacing w:val="6"/>
          <w:sz w:val="20"/>
        </w:rPr>
        <w:t xml:space="preserve"> </w:t>
      </w:r>
      <w:r>
        <w:rPr>
          <w:color w:val="231F20"/>
          <w:spacing w:val="-2"/>
          <w:sz w:val="20"/>
        </w:rPr>
        <w:t>produktu,</w:t>
      </w:r>
    </w:p>
    <w:p w:rsidR="00F6658D" w:rsidRDefault="00000000">
      <w:pPr>
        <w:pStyle w:val="Odsekzoznamu"/>
        <w:numPr>
          <w:ilvl w:val="3"/>
          <w:numId w:val="55"/>
        </w:numPr>
        <w:tabs>
          <w:tab w:val="left" w:pos="766"/>
        </w:tabs>
        <w:spacing w:before="22"/>
        <w:ind w:left="766" w:hanging="355"/>
        <w:jc w:val="left"/>
        <w:rPr>
          <w:sz w:val="20"/>
        </w:rPr>
      </w:pPr>
      <w:r>
        <w:rPr>
          <w:color w:val="231F20"/>
          <w:sz w:val="20"/>
        </w:rPr>
        <w:t>konečná</w:t>
      </w:r>
      <w:r>
        <w:rPr>
          <w:color w:val="231F20"/>
          <w:spacing w:val="12"/>
          <w:sz w:val="20"/>
        </w:rPr>
        <w:t xml:space="preserve"> </w:t>
      </w:r>
      <w:r>
        <w:rPr>
          <w:color w:val="231F20"/>
          <w:sz w:val="20"/>
        </w:rPr>
        <w:t>kontrola</w:t>
      </w:r>
      <w:r>
        <w:rPr>
          <w:color w:val="231F20"/>
          <w:spacing w:val="12"/>
          <w:sz w:val="20"/>
        </w:rPr>
        <w:t xml:space="preserve"> </w:t>
      </w:r>
      <w:r>
        <w:rPr>
          <w:color w:val="231F20"/>
          <w:spacing w:val="-2"/>
          <w:sz w:val="20"/>
        </w:rPr>
        <w:t>kvality.</w:t>
      </w:r>
    </w:p>
    <w:p w:rsidR="00F6658D" w:rsidRDefault="00F6658D">
      <w:pPr>
        <w:pStyle w:val="Zkladntext"/>
        <w:spacing w:before="9"/>
        <w:jc w:val="left"/>
        <w:rPr>
          <w:sz w:val="23"/>
        </w:rPr>
      </w:pPr>
    </w:p>
    <w:p w:rsidR="00F6658D" w:rsidRDefault="00000000">
      <w:pPr>
        <w:pStyle w:val="Zkladntext"/>
        <w:ind w:left="370"/>
        <w:jc w:val="left"/>
      </w:pPr>
      <w:r>
        <w:rPr>
          <w:color w:val="231F20"/>
        </w:rPr>
        <w:t>Tok</w:t>
      </w:r>
      <w:r>
        <w:rPr>
          <w:color w:val="231F20"/>
          <w:spacing w:val="1"/>
        </w:rPr>
        <w:t xml:space="preserve"> </w:t>
      </w:r>
      <w:r>
        <w:rPr>
          <w:color w:val="231F20"/>
        </w:rPr>
        <w:t>in-house</w:t>
      </w:r>
      <w:r>
        <w:rPr>
          <w:color w:val="231F20"/>
          <w:spacing w:val="2"/>
        </w:rPr>
        <w:t xml:space="preserve"> </w:t>
      </w:r>
      <w:r>
        <w:rPr>
          <w:color w:val="231F20"/>
        </w:rPr>
        <w:t>digitalizačných</w:t>
      </w:r>
      <w:r>
        <w:rPr>
          <w:color w:val="231F20"/>
          <w:spacing w:val="2"/>
        </w:rPr>
        <w:t xml:space="preserve"> </w:t>
      </w:r>
      <w:r>
        <w:rPr>
          <w:color w:val="231F20"/>
        </w:rPr>
        <w:t>aktivít</w:t>
      </w:r>
      <w:r>
        <w:rPr>
          <w:color w:val="231F20"/>
          <w:spacing w:val="2"/>
        </w:rPr>
        <w:t xml:space="preserve"> </w:t>
      </w:r>
      <w:r>
        <w:rPr>
          <w:color w:val="231F20"/>
        </w:rPr>
        <w:t>zahŕňa</w:t>
      </w:r>
      <w:r>
        <w:rPr>
          <w:color w:val="231F20"/>
          <w:spacing w:val="2"/>
        </w:rPr>
        <w:t xml:space="preserve"> </w:t>
      </w:r>
      <w:r>
        <w:rPr>
          <w:color w:val="231F20"/>
          <w:spacing w:val="-2"/>
        </w:rPr>
        <w:t>najmä:</w:t>
      </w:r>
    </w:p>
    <w:p w:rsidR="00F6658D" w:rsidRDefault="00F6658D">
      <w:pPr>
        <w:pStyle w:val="Zkladntext"/>
        <w:spacing w:before="10"/>
        <w:jc w:val="left"/>
        <w:rPr>
          <w:sz w:val="23"/>
        </w:rPr>
      </w:pPr>
    </w:p>
    <w:p w:rsidR="00F6658D" w:rsidRDefault="00000000">
      <w:pPr>
        <w:pStyle w:val="Odsekzoznamu"/>
        <w:numPr>
          <w:ilvl w:val="0"/>
          <w:numId w:val="52"/>
        </w:numPr>
        <w:tabs>
          <w:tab w:val="left" w:pos="766"/>
        </w:tabs>
        <w:ind w:left="766" w:hanging="257"/>
        <w:jc w:val="left"/>
        <w:rPr>
          <w:sz w:val="20"/>
        </w:rPr>
      </w:pPr>
      <w:r>
        <w:rPr>
          <w:color w:val="231F20"/>
          <w:sz w:val="20"/>
        </w:rPr>
        <w:t>definovanie</w:t>
      </w:r>
      <w:r>
        <w:rPr>
          <w:color w:val="231F20"/>
          <w:spacing w:val="10"/>
          <w:sz w:val="20"/>
        </w:rPr>
        <w:t xml:space="preserve"> </w:t>
      </w:r>
      <w:r>
        <w:rPr>
          <w:color w:val="231F20"/>
          <w:sz w:val="20"/>
        </w:rPr>
        <w:t>parametrov</w:t>
      </w:r>
      <w:r>
        <w:rPr>
          <w:color w:val="231F20"/>
          <w:spacing w:val="11"/>
          <w:sz w:val="20"/>
        </w:rPr>
        <w:t xml:space="preserve"> </w:t>
      </w:r>
      <w:r>
        <w:rPr>
          <w:color w:val="231F20"/>
          <w:spacing w:val="-2"/>
          <w:sz w:val="20"/>
        </w:rPr>
        <w:t>snímania,</w:t>
      </w:r>
    </w:p>
    <w:p w:rsidR="00F6658D" w:rsidRDefault="00000000">
      <w:pPr>
        <w:pStyle w:val="Odsekzoznamu"/>
        <w:numPr>
          <w:ilvl w:val="0"/>
          <w:numId w:val="52"/>
        </w:numPr>
        <w:tabs>
          <w:tab w:val="left" w:pos="766"/>
        </w:tabs>
        <w:spacing w:before="22"/>
        <w:ind w:left="766" w:hanging="257"/>
        <w:jc w:val="left"/>
        <w:rPr>
          <w:sz w:val="20"/>
        </w:rPr>
      </w:pPr>
      <w:r>
        <w:rPr>
          <w:color w:val="231F20"/>
          <w:sz w:val="20"/>
        </w:rPr>
        <w:t>nákup</w:t>
      </w:r>
      <w:r>
        <w:rPr>
          <w:color w:val="231F20"/>
          <w:spacing w:val="16"/>
          <w:sz w:val="20"/>
        </w:rPr>
        <w:t xml:space="preserve"> </w:t>
      </w:r>
      <w:r>
        <w:rPr>
          <w:color w:val="231F20"/>
          <w:spacing w:val="-2"/>
          <w:sz w:val="20"/>
        </w:rPr>
        <w:t>vybavenia,</w:t>
      </w:r>
    </w:p>
    <w:p w:rsidR="00F6658D" w:rsidRDefault="00000000">
      <w:pPr>
        <w:pStyle w:val="Odsekzoznamu"/>
        <w:numPr>
          <w:ilvl w:val="0"/>
          <w:numId w:val="52"/>
        </w:numPr>
        <w:tabs>
          <w:tab w:val="left" w:pos="766"/>
        </w:tabs>
        <w:spacing w:before="22"/>
        <w:ind w:left="766" w:hanging="257"/>
        <w:jc w:val="left"/>
        <w:rPr>
          <w:sz w:val="20"/>
        </w:rPr>
      </w:pPr>
      <w:r>
        <w:rPr>
          <w:color w:val="231F20"/>
          <w:sz w:val="20"/>
        </w:rPr>
        <w:t>školenie</w:t>
      </w:r>
      <w:r>
        <w:rPr>
          <w:color w:val="231F20"/>
          <w:spacing w:val="-2"/>
          <w:sz w:val="20"/>
        </w:rPr>
        <w:t xml:space="preserve"> </w:t>
      </w:r>
      <w:r>
        <w:rPr>
          <w:color w:val="231F20"/>
          <w:sz w:val="20"/>
        </w:rPr>
        <w:t>príslušných</w:t>
      </w:r>
      <w:r>
        <w:rPr>
          <w:color w:val="231F20"/>
          <w:spacing w:val="-1"/>
          <w:sz w:val="20"/>
        </w:rPr>
        <w:t xml:space="preserve"> </w:t>
      </w:r>
      <w:r>
        <w:rPr>
          <w:color w:val="231F20"/>
          <w:sz w:val="20"/>
        </w:rPr>
        <w:t>zamestnancov</w:t>
      </w:r>
      <w:r>
        <w:rPr>
          <w:color w:val="231F20"/>
          <w:spacing w:val="-2"/>
          <w:sz w:val="20"/>
        </w:rPr>
        <w:t xml:space="preserve"> </w:t>
      </w:r>
      <w:r>
        <w:rPr>
          <w:color w:val="231F20"/>
          <w:sz w:val="20"/>
        </w:rPr>
        <w:t>a</w:t>
      </w:r>
      <w:r>
        <w:rPr>
          <w:color w:val="231F20"/>
          <w:spacing w:val="-1"/>
          <w:sz w:val="20"/>
        </w:rPr>
        <w:t xml:space="preserve"> </w:t>
      </w:r>
      <w:r>
        <w:rPr>
          <w:color w:val="231F20"/>
          <w:spacing w:val="-2"/>
          <w:sz w:val="20"/>
        </w:rPr>
        <w:t>operátorov,</w:t>
      </w:r>
    </w:p>
    <w:p w:rsidR="00F6658D" w:rsidRDefault="00000000">
      <w:pPr>
        <w:pStyle w:val="Odsekzoznamu"/>
        <w:numPr>
          <w:ilvl w:val="0"/>
          <w:numId w:val="52"/>
        </w:numPr>
        <w:tabs>
          <w:tab w:val="left" w:pos="766"/>
        </w:tabs>
        <w:spacing w:before="22"/>
        <w:ind w:left="766" w:hanging="257"/>
        <w:jc w:val="left"/>
        <w:rPr>
          <w:sz w:val="20"/>
        </w:rPr>
      </w:pPr>
      <w:r>
        <w:rPr>
          <w:color w:val="231F20"/>
          <w:sz w:val="20"/>
        </w:rPr>
        <w:t>preskúmanie</w:t>
      </w:r>
      <w:r>
        <w:rPr>
          <w:color w:val="231F20"/>
          <w:spacing w:val="-3"/>
          <w:sz w:val="20"/>
        </w:rPr>
        <w:t xml:space="preserve"> </w:t>
      </w:r>
      <w:r>
        <w:rPr>
          <w:color w:val="231F20"/>
          <w:sz w:val="20"/>
        </w:rPr>
        <w:t>technických</w:t>
      </w:r>
      <w:r>
        <w:rPr>
          <w:color w:val="231F20"/>
          <w:spacing w:val="-2"/>
          <w:sz w:val="20"/>
        </w:rPr>
        <w:t xml:space="preserve"> </w:t>
      </w:r>
      <w:r>
        <w:rPr>
          <w:color w:val="231F20"/>
          <w:sz w:val="20"/>
        </w:rPr>
        <w:t>a</w:t>
      </w:r>
      <w:r>
        <w:rPr>
          <w:color w:val="231F20"/>
          <w:spacing w:val="-2"/>
          <w:sz w:val="20"/>
        </w:rPr>
        <w:t xml:space="preserve"> </w:t>
      </w:r>
      <w:r>
        <w:rPr>
          <w:color w:val="231F20"/>
          <w:sz w:val="20"/>
        </w:rPr>
        <w:t>logistických</w:t>
      </w:r>
      <w:r>
        <w:rPr>
          <w:color w:val="231F20"/>
          <w:spacing w:val="-2"/>
          <w:sz w:val="20"/>
        </w:rPr>
        <w:t xml:space="preserve"> aspektov,</w:t>
      </w:r>
    </w:p>
    <w:p w:rsidR="00F6658D" w:rsidRDefault="00000000">
      <w:pPr>
        <w:pStyle w:val="Odsekzoznamu"/>
        <w:numPr>
          <w:ilvl w:val="0"/>
          <w:numId w:val="52"/>
        </w:numPr>
        <w:tabs>
          <w:tab w:val="left" w:pos="766"/>
        </w:tabs>
        <w:spacing w:before="22"/>
        <w:ind w:left="766" w:hanging="257"/>
        <w:jc w:val="left"/>
        <w:rPr>
          <w:sz w:val="20"/>
        </w:rPr>
      </w:pPr>
      <w:r>
        <w:rPr>
          <w:color w:val="231F20"/>
          <w:sz w:val="20"/>
        </w:rPr>
        <w:t>usporiadanie</w:t>
      </w:r>
      <w:r>
        <w:rPr>
          <w:color w:val="231F20"/>
          <w:spacing w:val="2"/>
          <w:sz w:val="20"/>
        </w:rPr>
        <w:t xml:space="preserve"> </w:t>
      </w:r>
      <w:r>
        <w:rPr>
          <w:color w:val="231F20"/>
          <w:sz w:val="20"/>
        </w:rPr>
        <w:t>dávky</w:t>
      </w:r>
      <w:r>
        <w:rPr>
          <w:color w:val="231F20"/>
          <w:spacing w:val="4"/>
          <w:sz w:val="20"/>
        </w:rPr>
        <w:t xml:space="preserve"> </w:t>
      </w:r>
      <w:r>
        <w:rPr>
          <w:color w:val="231F20"/>
          <w:sz w:val="20"/>
        </w:rPr>
        <w:t>–</w:t>
      </w:r>
      <w:r>
        <w:rPr>
          <w:color w:val="231F20"/>
          <w:spacing w:val="4"/>
          <w:sz w:val="20"/>
        </w:rPr>
        <w:t xml:space="preserve"> </w:t>
      </w:r>
      <w:r>
        <w:rPr>
          <w:color w:val="231F20"/>
          <w:sz w:val="20"/>
        </w:rPr>
        <w:t>technologické</w:t>
      </w:r>
      <w:r>
        <w:rPr>
          <w:color w:val="231F20"/>
          <w:spacing w:val="4"/>
          <w:sz w:val="20"/>
        </w:rPr>
        <w:t xml:space="preserve"> </w:t>
      </w:r>
      <w:r>
        <w:rPr>
          <w:color w:val="231F20"/>
          <w:spacing w:val="-2"/>
          <w:sz w:val="20"/>
        </w:rPr>
        <w:t>triedy,</w:t>
      </w:r>
    </w:p>
    <w:p w:rsidR="00F6658D" w:rsidRDefault="00000000">
      <w:pPr>
        <w:pStyle w:val="Odsekzoznamu"/>
        <w:numPr>
          <w:ilvl w:val="0"/>
          <w:numId w:val="52"/>
        </w:numPr>
        <w:tabs>
          <w:tab w:val="left" w:pos="766"/>
        </w:tabs>
        <w:spacing w:before="22"/>
        <w:ind w:left="766" w:hanging="257"/>
        <w:jc w:val="left"/>
        <w:rPr>
          <w:sz w:val="20"/>
        </w:rPr>
      </w:pPr>
      <w:r>
        <w:rPr>
          <w:color w:val="231F20"/>
          <w:spacing w:val="-2"/>
          <w:w w:val="105"/>
          <w:sz w:val="20"/>
        </w:rPr>
        <w:t>príprava</w:t>
      </w:r>
      <w:r>
        <w:rPr>
          <w:color w:val="231F20"/>
          <w:spacing w:val="-9"/>
          <w:w w:val="105"/>
          <w:sz w:val="20"/>
        </w:rPr>
        <w:t xml:space="preserve"> </w:t>
      </w:r>
      <w:r>
        <w:rPr>
          <w:color w:val="231F20"/>
          <w:spacing w:val="-2"/>
          <w:w w:val="105"/>
          <w:sz w:val="20"/>
        </w:rPr>
        <w:t>dokumentov</w:t>
      </w:r>
      <w:r>
        <w:rPr>
          <w:color w:val="231F20"/>
          <w:spacing w:val="-9"/>
          <w:w w:val="105"/>
          <w:sz w:val="20"/>
        </w:rPr>
        <w:t xml:space="preserve"> </w:t>
      </w:r>
      <w:r>
        <w:rPr>
          <w:color w:val="231F20"/>
          <w:spacing w:val="-2"/>
          <w:w w:val="105"/>
          <w:sz w:val="20"/>
        </w:rPr>
        <w:t>–</w:t>
      </w:r>
      <w:r>
        <w:rPr>
          <w:color w:val="231F20"/>
          <w:spacing w:val="-9"/>
          <w:w w:val="105"/>
          <w:sz w:val="20"/>
        </w:rPr>
        <w:t xml:space="preserve"> </w:t>
      </w:r>
      <w:r>
        <w:rPr>
          <w:color w:val="231F20"/>
          <w:spacing w:val="-2"/>
          <w:w w:val="105"/>
          <w:sz w:val="20"/>
        </w:rPr>
        <w:t>identifikátory,</w:t>
      </w:r>
    </w:p>
    <w:p w:rsidR="00F6658D" w:rsidRDefault="00000000">
      <w:pPr>
        <w:pStyle w:val="Odsekzoznamu"/>
        <w:numPr>
          <w:ilvl w:val="0"/>
          <w:numId w:val="52"/>
        </w:numPr>
        <w:tabs>
          <w:tab w:val="left" w:pos="766"/>
        </w:tabs>
        <w:spacing w:before="22"/>
        <w:ind w:left="766" w:hanging="257"/>
        <w:jc w:val="left"/>
        <w:rPr>
          <w:sz w:val="20"/>
        </w:rPr>
      </w:pPr>
      <w:r>
        <w:rPr>
          <w:color w:val="231F20"/>
          <w:sz w:val="20"/>
        </w:rPr>
        <w:t>vytvorenie</w:t>
      </w:r>
      <w:r>
        <w:rPr>
          <w:color w:val="231F20"/>
          <w:spacing w:val="7"/>
          <w:sz w:val="20"/>
        </w:rPr>
        <w:t xml:space="preserve"> </w:t>
      </w:r>
      <w:r>
        <w:rPr>
          <w:color w:val="231F20"/>
          <w:sz w:val="20"/>
        </w:rPr>
        <w:t>prototypu</w:t>
      </w:r>
      <w:r>
        <w:rPr>
          <w:color w:val="231F20"/>
          <w:spacing w:val="8"/>
          <w:sz w:val="20"/>
        </w:rPr>
        <w:t xml:space="preserve"> </w:t>
      </w:r>
      <w:r>
        <w:rPr>
          <w:color w:val="231F20"/>
          <w:spacing w:val="-2"/>
          <w:sz w:val="20"/>
        </w:rPr>
        <w:t>digitalizácie,</w:t>
      </w:r>
    </w:p>
    <w:p w:rsidR="00F6658D" w:rsidRDefault="00000000">
      <w:pPr>
        <w:pStyle w:val="Odsekzoznamu"/>
        <w:numPr>
          <w:ilvl w:val="0"/>
          <w:numId w:val="52"/>
        </w:numPr>
        <w:tabs>
          <w:tab w:val="left" w:pos="766"/>
        </w:tabs>
        <w:spacing w:before="22"/>
        <w:ind w:left="766" w:hanging="257"/>
        <w:jc w:val="left"/>
        <w:rPr>
          <w:sz w:val="20"/>
        </w:rPr>
      </w:pPr>
      <w:r>
        <w:rPr>
          <w:color w:val="231F20"/>
          <w:sz w:val="20"/>
        </w:rPr>
        <w:t>kontrola</w:t>
      </w:r>
      <w:r>
        <w:rPr>
          <w:color w:val="231F20"/>
          <w:spacing w:val="13"/>
          <w:sz w:val="20"/>
        </w:rPr>
        <w:t xml:space="preserve"> </w:t>
      </w:r>
      <w:r>
        <w:rPr>
          <w:color w:val="231F20"/>
          <w:spacing w:val="-2"/>
          <w:sz w:val="20"/>
        </w:rPr>
        <w:t>kvality,</w:t>
      </w:r>
    </w:p>
    <w:p w:rsidR="00F6658D" w:rsidRDefault="00000000">
      <w:pPr>
        <w:pStyle w:val="Odsekzoznamu"/>
        <w:numPr>
          <w:ilvl w:val="0"/>
          <w:numId w:val="52"/>
        </w:numPr>
        <w:tabs>
          <w:tab w:val="left" w:pos="766"/>
        </w:tabs>
        <w:spacing w:before="22"/>
        <w:ind w:left="766" w:hanging="257"/>
        <w:jc w:val="left"/>
        <w:rPr>
          <w:sz w:val="20"/>
        </w:rPr>
      </w:pPr>
      <w:r>
        <w:rPr>
          <w:color w:val="231F20"/>
          <w:sz w:val="20"/>
        </w:rPr>
        <w:t>oprava</w:t>
      </w:r>
      <w:r>
        <w:rPr>
          <w:color w:val="231F20"/>
          <w:spacing w:val="-1"/>
          <w:sz w:val="20"/>
        </w:rPr>
        <w:t xml:space="preserve"> </w:t>
      </w:r>
      <w:r>
        <w:rPr>
          <w:color w:val="231F20"/>
          <w:spacing w:val="-2"/>
          <w:sz w:val="20"/>
        </w:rPr>
        <w:t>chýb,</w:t>
      </w:r>
    </w:p>
    <w:p w:rsidR="00F6658D" w:rsidRDefault="00000000">
      <w:pPr>
        <w:pStyle w:val="Odsekzoznamu"/>
        <w:numPr>
          <w:ilvl w:val="0"/>
          <w:numId w:val="52"/>
        </w:numPr>
        <w:tabs>
          <w:tab w:val="left" w:pos="766"/>
        </w:tabs>
        <w:spacing w:before="22"/>
        <w:ind w:left="766" w:hanging="355"/>
        <w:jc w:val="left"/>
        <w:rPr>
          <w:sz w:val="20"/>
        </w:rPr>
      </w:pPr>
      <w:r>
        <w:rPr>
          <w:color w:val="231F20"/>
          <w:sz w:val="20"/>
        </w:rPr>
        <w:t>premiestnenie</w:t>
      </w:r>
      <w:r>
        <w:rPr>
          <w:color w:val="231F20"/>
          <w:spacing w:val="23"/>
          <w:sz w:val="20"/>
        </w:rPr>
        <w:t xml:space="preserve"> </w:t>
      </w:r>
      <w:r>
        <w:rPr>
          <w:color w:val="231F20"/>
          <w:spacing w:val="-2"/>
          <w:sz w:val="20"/>
        </w:rPr>
        <w:t>dokumentov.</w:t>
      </w:r>
    </w:p>
    <w:p w:rsidR="00F6658D" w:rsidRDefault="00F6658D">
      <w:pPr>
        <w:pStyle w:val="Zkladntext"/>
        <w:spacing w:before="10"/>
        <w:jc w:val="left"/>
        <w:rPr>
          <w:sz w:val="29"/>
        </w:rPr>
      </w:pPr>
    </w:p>
    <w:p w:rsidR="00F6658D" w:rsidRDefault="00000000">
      <w:pPr>
        <w:pStyle w:val="Nadpis6"/>
        <w:numPr>
          <w:ilvl w:val="2"/>
          <w:numId w:val="55"/>
        </w:numPr>
        <w:tabs>
          <w:tab w:val="left" w:pos="992"/>
        </w:tabs>
        <w:ind w:left="992" w:hanging="622"/>
        <w:jc w:val="left"/>
      </w:pPr>
      <w:r>
        <w:rPr>
          <w:color w:val="58595B"/>
          <w:w w:val="90"/>
        </w:rPr>
        <w:t>Čo</w:t>
      </w:r>
      <w:r>
        <w:rPr>
          <w:color w:val="58595B"/>
          <w:spacing w:val="-6"/>
        </w:rPr>
        <w:t xml:space="preserve"> </w:t>
      </w:r>
      <w:r>
        <w:rPr>
          <w:color w:val="58595B"/>
          <w:w w:val="90"/>
        </w:rPr>
        <w:t>je</w:t>
      </w:r>
      <w:r>
        <w:rPr>
          <w:color w:val="58595B"/>
          <w:spacing w:val="-5"/>
        </w:rPr>
        <w:t xml:space="preserve"> </w:t>
      </w:r>
      <w:r>
        <w:rPr>
          <w:color w:val="58595B"/>
          <w:w w:val="90"/>
        </w:rPr>
        <w:t>objekt</w:t>
      </w:r>
      <w:r>
        <w:rPr>
          <w:color w:val="58595B"/>
          <w:spacing w:val="-5"/>
        </w:rPr>
        <w:t xml:space="preserve"> </w:t>
      </w:r>
      <w:r>
        <w:rPr>
          <w:color w:val="58595B"/>
          <w:spacing w:val="-2"/>
          <w:w w:val="90"/>
        </w:rPr>
        <w:t>digitalizácie?</w:t>
      </w:r>
    </w:p>
    <w:p w:rsidR="00F6658D" w:rsidRDefault="00000000">
      <w:pPr>
        <w:pStyle w:val="Zkladntext"/>
        <w:spacing w:before="193"/>
        <w:ind w:left="370"/>
        <w:jc w:val="left"/>
      </w:pPr>
      <w:r>
        <w:rPr>
          <w:color w:val="231F20"/>
        </w:rPr>
        <w:t>Pojem</w:t>
      </w:r>
      <w:r>
        <w:rPr>
          <w:color w:val="231F20"/>
          <w:spacing w:val="-7"/>
        </w:rPr>
        <w:t xml:space="preserve"> </w:t>
      </w:r>
      <w:r>
        <w:rPr>
          <w:i/>
          <w:color w:val="231F20"/>
        </w:rPr>
        <w:t>objekt</w:t>
      </w:r>
      <w:r>
        <w:rPr>
          <w:i/>
          <w:color w:val="231F20"/>
          <w:spacing w:val="-7"/>
        </w:rPr>
        <w:t xml:space="preserve"> </w:t>
      </w:r>
      <w:r>
        <w:rPr>
          <w:color w:val="231F20"/>
        </w:rPr>
        <w:t>v</w:t>
      </w:r>
      <w:r>
        <w:rPr>
          <w:color w:val="231F20"/>
          <w:spacing w:val="-6"/>
        </w:rPr>
        <w:t xml:space="preserve"> </w:t>
      </w:r>
      <w:r>
        <w:rPr>
          <w:color w:val="231F20"/>
        </w:rPr>
        <w:t>digitalizácii</w:t>
      </w:r>
      <w:r>
        <w:rPr>
          <w:color w:val="231F20"/>
          <w:spacing w:val="-7"/>
        </w:rPr>
        <w:t xml:space="preserve"> </w:t>
      </w:r>
      <w:r>
        <w:rPr>
          <w:color w:val="231F20"/>
        </w:rPr>
        <w:t>má</w:t>
      </w:r>
      <w:r>
        <w:rPr>
          <w:color w:val="231F20"/>
          <w:spacing w:val="-6"/>
        </w:rPr>
        <w:t xml:space="preserve"> </w:t>
      </w:r>
      <w:r>
        <w:rPr>
          <w:color w:val="231F20"/>
        </w:rPr>
        <w:t>dva</w:t>
      </w:r>
      <w:r>
        <w:rPr>
          <w:color w:val="231F20"/>
          <w:spacing w:val="-7"/>
        </w:rPr>
        <w:t xml:space="preserve"> </w:t>
      </w:r>
      <w:r>
        <w:rPr>
          <w:color w:val="231F20"/>
        </w:rPr>
        <w:t>hlavné</w:t>
      </w:r>
      <w:r>
        <w:rPr>
          <w:color w:val="231F20"/>
          <w:spacing w:val="-6"/>
        </w:rPr>
        <w:t xml:space="preserve"> </w:t>
      </w:r>
      <w:r>
        <w:rPr>
          <w:color w:val="231F20"/>
          <w:spacing w:val="-2"/>
        </w:rPr>
        <w:t>významy:</w:t>
      </w:r>
    </w:p>
    <w:p w:rsidR="00F6658D" w:rsidRDefault="00F6658D">
      <w:pPr>
        <w:pStyle w:val="Zkladntext"/>
        <w:spacing w:before="10"/>
        <w:jc w:val="left"/>
        <w:rPr>
          <w:sz w:val="23"/>
        </w:rPr>
      </w:pPr>
    </w:p>
    <w:p w:rsidR="00F6658D" w:rsidRDefault="00000000">
      <w:pPr>
        <w:pStyle w:val="Odsekzoznamu"/>
        <w:numPr>
          <w:ilvl w:val="0"/>
          <w:numId w:val="51"/>
        </w:numPr>
        <w:tabs>
          <w:tab w:val="left" w:pos="767"/>
        </w:tabs>
        <w:spacing w:line="264" w:lineRule="auto"/>
        <w:ind w:right="1235"/>
        <w:jc w:val="both"/>
        <w:rPr>
          <w:sz w:val="20"/>
        </w:rPr>
      </w:pPr>
      <w:r>
        <w:rPr>
          <w:i/>
          <w:color w:val="231F20"/>
          <w:sz w:val="20"/>
        </w:rPr>
        <w:t xml:space="preserve">Objekt (predmet) digitalizácie </w:t>
      </w:r>
      <w:r>
        <w:rPr>
          <w:color w:val="231F20"/>
          <w:sz w:val="20"/>
        </w:rPr>
        <w:t>(analógový dokument, ktorý je predmetom záujmu digitalizácie).</w:t>
      </w:r>
    </w:p>
    <w:p w:rsidR="00F6658D" w:rsidRDefault="00000000">
      <w:pPr>
        <w:pStyle w:val="Odsekzoznamu"/>
        <w:numPr>
          <w:ilvl w:val="0"/>
          <w:numId w:val="51"/>
        </w:numPr>
        <w:tabs>
          <w:tab w:val="left" w:pos="767"/>
        </w:tabs>
        <w:spacing w:line="264" w:lineRule="auto"/>
        <w:ind w:right="1235"/>
        <w:jc w:val="both"/>
        <w:rPr>
          <w:sz w:val="20"/>
        </w:rPr>
      </w:pPr>
      <w:r>
        <w:rPr>
          <w:noProof/>
        </w:rPr>
        <mc:AlternateContent>
          <mc:Choice Requires="wps">
            <w:drawing>
              <wp:anchor distT="0" distB="0" distL="0" distR="0" simplePos="0" relativeHeight="251512832" behindDoc="0" locked="0" layoutInCell="1" allowOverlap="1">
                <wp:simplePos x="0" y="0"/>
                <wp:positionH relativeFrom="page">
                  <wp:posOffset>4745154</wp:posOffset>
                </wp:positionH>
                <wp:positionV relativeFrom="paragraph">
                  <wp:posOffset>461973</wp:posOffset>
                </wp:positionV>
                <wp:extent cx="298450" cy="94234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187" o:spid="_x0000_s1071" type="#_x0000_t202" style="position:absolute;left:0;text-align:left;margin-left:373.65pt;margin-top:36.4pt;width:23.5pt;height:74.2pt;z-index:251512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FVSogEAADEDAAAOAAAAZHJzL2Uyb0RvYy54bWysUsGOEzEMvSPxD1HudLpDF3ZHna6AFQhp&#13;&#10;xSItfECaSToRkzjYaWf69zjZaYvghrg4TuzY7z17fTf5QRwMkoPQyqvFUgoTNHQu7Fr5/dvHVzdS&#13;&#10;UFKhUwME08qjIXm3efliPcbG1NDD0BkUXCRQM8ZW9inFpqpI98YrWkA0gYMW0KvEV9xVHaqRq/uh&#13;&#10;qpfLN9UI2EUEbYj49f45KDelvrVGp0drySQxtJKxpWKx2G221Watmh2q2Ds9w1D/gMIrF7jpudS9&#13;&#10;Skrs0f1VyjuNQGDTQoOvwFqnTeHAbK6Wf7B56lU0hQuLQ/EsE/2/svrL4Sl+RZGm9zDxAAsJig+g&#13;&#10;fxBrU42Rmjkna0oNcXYmOln0+WQKgj+ytseznmZKQvNjfXuzuuaI5tDtqn69KnpXl88RKX0y4EV2&#13;&#10;Wok8rgJAHR4o5faqOaXMWJ7bZyBp2k7Cda1cXecp5qctdEfmwuvIxbKt33L3kafbSvq5V2ikGD4H&#13;&#10;li+vwsnBk7M9OZiGD1AWJjMM8G6fwLoC6NJmBsRzKTjnHcqD//1esi6bvvkFAAD//wMAUEsDBBQA&#13;&#10;BgAIAAAAIQBNT0ey4QAAAA8BAAAPAAAAZHJzL2Rvd25yZXYueG1sTE/JTsMwEL0j8Q/WIHGjTp2S&#13;&#10;QBqnQkEVt0qUfsA0NklULyF2m/TvGU70MprlzVvKzWwNu+gx9N5JWC4SYNo1XvWulXD42j69AAsR&#13;&#10;nULjnZZw1QE21f1diYXyk/vUl31sGZG4UKCELsah4Dw0nbYYFn7Qjm7ffrQYaRxbrkaciNwaLpIk&#13;&#10;4xZ7RwodDrrudHPan62E3ZV3U2qfD01dZ7ss/dni6cNI+fgwv6+pvK2BRT3H/w/4y0D+oSJjR392&#13;&#10;KjAjIV/lKUGpEZSDAPnrihZHCUIsBfCq5Lc5ql8AAAD//wMAUEsBAi0AFAAGAAgAAAAhALaDOJL+&#13;&#10;AAAA4QEAABMAAAAAAAAAAAAAAAAAAAAAAFtDb250ZW50X1R5cGVzXS54bWxQSwECLQAUAAYACAAA&#13;&#10;ACEAOP0h/9YAAACUAQAACwAAAAAAAAAAAAAAAAAvAQAAX3JlbHMvLnJlbHNQSwECLQAUAAYACAAA&#13;&#10;ACEAijBVUqIBAAAxAwAADgAAAAAAAAAAAAAAAAAuAgAAZHJzL2Uyb0RvYy54bWxQSwECLQAUAAYA&#13;&#10;CAAAACEATU9HsuEAAAAPAQAADwAAAAAAAAAAAAAAAAD8AwAAZHJzL2Rvd25yZXYueG1sUEsFBgAA&#13;&#10;AAAEAAQA8wAAAAoFA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i/>
          <w:color w:val="231F20"/>
          <w:sz w:val="20"/>
        </w:rPr>
        <w:t>Digitálny objekt</w:t>
      </w:r>
      <w:r>
        <w:rPr>
          <w:color w:val="231F20"/>
          <w:position w:val="7"/>
          <w:sz w:val="12"/>
        </w:rPr>
        <w:t>18</w:t>
      </w:r>
      <w:r>
        <w:rPr>
          <w:i/>
          <w:color w:val="231F20"/>
          <w:position w:val="7"/>
          <w:sz w:val="12"/>
        </w:rPr>
        <w:t>,</w:t>
      </w:r>
      <w:r>
        <w:rPr>
          <w:color w:val="231F20"/>
          <w:position w:val="7"/>
          <w:sz w:val="12"/>
        </w:rPr>
        <w:t>19</w:t>
      </w:r>
      <w:r>
        <w:rPr>
          <w:color w:val="231F20"/>
          <w:spacing w:val="23"/>
          <w:position w:val="7"/>
          <w:sz w:val="12"/>
        </w:rPr>
        <w:t xml:space="preserve"> </w:t>
      </w:r>
      <w:r>
        <w:rPr>
          <w:color w:val="231F20"/>
          <w:sz w:val="20"/>
        </w:rPr>
        <w:t>(digitálna entita v digitálnom prostredí, v digi- tálnej</w:t>
      </w:r>
      <w:r>
        <w:rPr>
          <w:color w:val="231F20"/>
          <w:spacing w:val="-6"/>
          <w:sz w:val="20"/>
        </w:rPr>
        <w:t xml:space="preserve"> </w:t>
      </w:r>
      <w:r>
        <w:rPr>
          <w:color w:val="231F20"/>
          <w:sz w:val="20"/>
        </w:rPr>
        <w:t>sieti)</w:t>
      </w:r>
      <w:r>
        <w:rPr>
          <w:color w:val="231F20"/>
          <w:spacing w:val="-6"/>
          <w:sz w:val="20"/>
        </w:rPr>
        <w:t xml:space="preserve"> </w:t>
      </w:r>
      <w:r>
        <w:rPr>
          <w:color w:val="231F20"/>
          <w:sz w:val="20"/>
        </w:rPr>
        <w:t>je</w:t>
      </w:r>
      <w:r>
        <w:rPr>
          <w:color w:val="231F20"/>
          <w:spacing w:val="-6"/>
          <w:sz w:val="20"/>
        </w:rPr>
        <w:t xml:space="preserve"> </w:t>
      </w:r>
      <w:r>
        <w:rPr>
          <w:color w:val="231F20"/>
          <w:sz w:val="20"/>
        </w:rPr>
        <w:t>objekt</w:t>
      </w:r>
      <w:r>
        <w:rPr>
          <w:color w:val="231F20"/>
          <w:spacing w:val="-6"/>
          <w:sz w:val="20"/>
        </w:rPr>
        <w:t xml:space="preserve"> </w:t>
      </w:r>
      <w:r>
        <w:rPr>
          <w:color w:val="231F20"/>
          <w:sz w:val="20"/>
        </w:rPr>
        <w:t>alebo</w:t>
      </w:r>
      <w:r>
        <w:rPr>
          <w:color w:val="231F20"/>
          <w:spacing w:val="-6"/>
          <w:sz w:val="20"/>
        </w:rPr>
        <w:t xml:space="preserve"> </w:t>
      </w:r>
      <w:r>
        <w:rPr>
          <w:color w:val="231F20"/>
          <w:sz w:val="20"/>
        </w:rPr>
        <w:t>množina</w:t>
      </w:r>
      <w:r>
        <w:rPr>
          <w:color w:val="231F20"/>
          <w:spacing w:val="-6"/>
          <w:sz w:val="20"/>
        </w:rPr>
        <w:t xml:space="preserve"> </w:t>
      </w:r>
      <w:r>
        <w:rPr>
          <w:color w:val="231F20"/>
          <w:sz w:val="20"/>
        </w:rPr>
        <w:t>počítačových</w:t>
      </w:r>
      <w:r>
        <w:rPr>
          <w:color w:val="231F20"/>
          <w:spacing w:val="-6"/>
          <w:sz w:val="20"/>
        </w:rPr>
        <w:t xml:space="preserve"> </w:t>
      </w:r>
      <w:r>
        <w:rPr>
          <w:color w:val="231F20"/>
          <w:sz w:val="20"/>
        </w:rPr>
        <w:t>súborov,</w:t>
      </w:r>
      <w:r>
        <w:rPr>
          <w:color w:val="231F20"/>
          <w:spacing w:val="-6"/>
          <w:sz w:val="20"/>
        </w:rPr>
        <w:t xml:space="preserve"> </w:t>
      </w:r>
      <w:r>
        <w:rPr>
          <w:color w:val="231F20"/>
          <w:sz w:val="20"/>
        </w:rPr>
        <w:t>ktoré</w:t>
      </w:r>
      <w:r>
        <w:rPr>
          <w:color w:val="231F20"/>
          <w:spacing w:val="-6"/>
          <w:sz w:val="20"/>
        </w:rPr>
        <w:t xml:space="preserve"> </w:t>
      </w:r>
      <w:r>
        <w:rPr>
          <w:color w:val="231F20"/>
          <w:sz w:val="20"/>
        </w:rPr>
        <w:t xml:space="preserve">sú výsledkom digitalizácie analógových objektov. Ide o jeden súbor alebo množinu súborov, potrebných na prezentáciu jedného kom- plexného objektu. Jednotlivé súbory nie sú samostatnými objekta- mi. </w:t>
      </w:r>
      <w:r>
        <w:rPr>
          <w:i/>
          <w:color w:val="231F20"/>
          <w:sz w:val="20"/>
        </w:rPr>
        <w:t xml:space="preserve">Digitálny objekt </w:t>
      </w:r>
      <w:r>
        <w:rPr>
          <w:color w:val="231F20"/>
          <w:sz w:val="20"/>
        </w:rPr>
        <w:t>je základná jednotka pre agregáciu informácií v repozitári.</w:t>
      </w:r>
    </w:p>
    <w:p w:rsidR="00F6658D" w:rsidRDefault="00000000">
      <w:pPr>
        <w:pStyle w:val="Zkladntext"/>
        <w:spacing w:before="9"/>
        <w:jc w:val="left"/>
        <w:rPr>
          <w:sz w:val="22"/>
        </w:rPr>
      </w:pPr>
      <w:r>
        <w:rPr>
          <w:noProof/>
        </w:rPr>
        <mc:AlternateContent>
          <mc:Choice Requires="wps">
            <w:drawing>
              <wp:anchor distT="0" distB="0" distL="0" distR="0" simplePos="0" relativeHeight="251802624" behindDoc="1" locked="0" layoutInCell="1" allowOverlap="1">
                <wp:simplePos x="0" y="0"/>
                <wp:positionH relativeFrom="page">
                  <wp:posOffset>756000</wp:posOffset>
                </wp:positionH>
                <wp:positionV relativeFrom="paragraph">
                  <wp:posOffset>181947</wp:posOffset>
                </wp:positionV>
                <wp:extent cx="914400" cy="1270"/>
                <wp:effectExtent l="0" t="0" r="0" b="0"/>
                <wp:wrapTopAndBottom/>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14.326545pt;width:72pt;height:.1pt;mso-position-horizontal-relative:page;mso-position-vertical-relative:paragraph;z-index:-15668736;mso-wrap-distance-left:0;mso-wrap-distance-right:0" id="docshape115" coordorigin="1191,287" coordsize="1440,0" path="m1191,287l2631,287e" filled="false" stroked="true" strokeweight="1pt" strokecolor="#231f20">
                <v:path arrowok="t"/>
                <v:stroke dashstyle="solid"/>
                <w10:wrap type="topAndBottom"/>
              </v:shape>
            </w:pict>
          </mc:Fallback>
        </mc:AlternateContent>
      </w:r>
    </w:p>
    <w:p w:rsidR="00F6658D" w:rsidRDefault="00000000">
      <w:pPr>
        <w:pStyle w:val="Odsekzoznamu"/>
        <w:numPr>
          <w:ilvl w:val="0"/>
          <w:numId w:val="68"/>
        </w:numPr>
        <w:tabs>
          <w:tab w:val="left" w:pos="652"/>
        </w:tabs>
        <w:spacing w:before="38"/>
        <w:ind w:left="652" w:hanging="282"/>
        <w:jc w:val="left"/>
        <w:rPr>
          <w:sz w:val="18"/>
        </w:rPr>
      </w:pPr>
      <w:r>
        <w:rPr>
          <w:color w:val="231F20"/>
          <w:spacing w:val="-2"/>
          <w:sz w:val="18"/>
        </w:rPr>
        <w:t>The</w:t>
      </w:r>
      <w:r>
        <w:rPr>
          <w:color w:val="231F20"/>
          <w:spacing w:val="-8"/>
          <w:sz w:val="18"/>
        </w:rPr>
        <w:t xml:space="preserve"> </w:t>
      </w:r>
      <w:r>
        <w:rPr>
          <w:color w:val="231F20"/>
          <w:spacing w:val="-2"/>
          <w:sz w:val="18"/>
        </w:rPr>
        <w:t>DOI</w:t>
      </w:r>
      <w:r>
        <w:rPr>
          <w:color w:val="231F20"/>
          <w:spacing w:val="-8"/>
          <w:sz w:val="18"/>
        </w:rPr>
        <w:t xml:space="preserve"> </w:t>
      </w:r>
      <w:r>
        <w:rPr>
          <w:color w:val="231F20"/>
          <w:spacing w:val="-2"/>
          <w:sz w:val="18"/>
        </w:rPr>
        <w:t>System.</w:t>
      </w:r>
      <w:r>
        <w:rPr>
          <w:color w:val="231F20"/>
          <w:spacing w:val="-8"/>
          <w:sz w:val="18"/>
        </w:rPr>
        <w:t xml:space="preserve"> </w:t>
      </w:r>
      <w:hyperlink r:id="rId87">
        <w:r>
          <w:rPr>
            <w:color w:val="58595B"/>
            <w:spacing w:val="-2"/>
            <w:sz w:val="18"/>
            <w:u w:val="single" w:color="58595B"/>
          </w:rPr>
          <w:t>http://www.doi.org/</w:t>
        </w:r>
      </w:hyperlink>
    </w:p>
    <w:p w:rsidR="00F6658D" w:rsidRDefault="00000000">
      <w:pPr>
        <w:pStyle w:val="Odsekzoznamu"/>
        <w:numPr>
          <w:ilvl w:val="0"/>
          <w:numId w:val="68"/>
        </w:numPr>
        <w:tabs>
          <w:tab w:val="left" w:pos="652"/>
        </w:tabs>
        <w:spacing w:before="9"/>
        <w:ind w:left="652" w:hanging="282"/>
        <w:jc w:val="left"/>
        <w:rPr>
          <w:sz w:val="18"/>
        </w:rPr>
      </w:pPr>
      <w:r>
        <w:rPr>
          <w:noProof/>
        </w:rPr>
        <mc:AlternateContent>
          <mc:Choice Requires="wps">
            <w:drawing>
              <wp:anchor distT="0" distB="0" distL="0" distR="0" simplePos="0" relativeHeight="251511808" behindDoc="0" locked="0" layoutInCell="1" allowOverlap="1">
                <wp:simplePos x="0" y="0"/>
                <wp:positionH relativeFrom="page">
                  <wp:posOffset>4788000</wp:posOffset>
                </wp:positionH>
                <wp:positionV relativeFrom="paragraph">
                  <wp:posOffset>106091</wp:posOffset>
                </wp:positionV>
                <wp:extent cx="360045" cy="127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89056" from="377.007904pt,8.353645pt" to="405.353904pt,8.353645pt" stroked="true" strokeweight="1pt" strokecolor="#231f20">
                <v:stroke dashstyle="solid"/>
                <w10:wrap type="none"/>
              </v:line>
            </w:pict>
          </mc:Fallback>
        </mc:AlternateContent>
      </w:r>
      <w:r>
        <w:rPr>
          <w:color w:val="231F20"/>
          <w:sz w:val="18"/>
        </w:rPr>
        <w:t>The</w:t>
      </w:r>
      <w:r>
        <w:rPr>
          <w:color w:val="231F20"/>
          <w:spacing w:val="-6"/>
          <w:sz w:val="18"/>
        </w:rPr>
        <w:t xml:space="preserve"> </w:t>
      </w:r>
      <w:r>
        <w:rPr>
          <w:color w:val="231F20"/>
          <w:sz w:val="18"/>
        </w:rPr>
        <w:t>Fedora</w:t>
      </w:r>
      <w:r>
        <w:rPr>
          <w:color w:val="231F20"/>
          <w:spacing w:val="-6"/>
          <w:sz w:val="18"/>
        </w:rPr>
        <w:t xml:space="preserve"> </w:t>
      </w:r>
      <w:r>
        <w:rPr>
          <w:color w:val="231F20"/>
          <w:sz w:val="18"/>
        </w:rPr>
        <w:t>Common.</w:t>
      </w:r>
      <w:r>
        <w:rPr>
          <w:color w:val="231F20"/>
          <w:spacing w:val="-6"/>
          <w:sz w:val="18"/>
        </w:rPr>
        <w:t xml:space="preserve"> </w:t>
      </w:r>
      <w:hyperlink r:id="rId88">
        <w:r>
          <w:rPr>
            <w:color w:val="58595B"/>
            <w:spacing w:val="-2"/>
            <w:sz w:val="18"/>
            <w:u w:val="single" w:color="58595B"/>
          </w:rPr>
          <w:t>http://www.fedora.info/</w:t>
        </w:r>
      </w:hyperlink>
    </w:p>
    <w:p w:rsidR="00F6658D" w:rsidRDefault="00F6658D">
      <w:pPr>
        <w:rPr>
          <w:sz w:val="18"/>
        </w:rPr>
        <w:sectPr w:rsidR="00F6658D">
          <w:pgSz w:w="8400" w:h="11910"/>
          <w:pgMar w:top="900" w:right="180" w:bottom="1200" w:left="820" w:header="0" w:footer="1044" w:gutter="0"/>
          <w:cols w:space="708"/>
        </w:sectPr>
      </w:pPr>
    </w:p>
    <w:p w:rsidR="00F6658D" w:rsidRDefault="00000000">
      <w:pPr>
        <w:pStyle w:val="Zkladntext"/>
        <w:spacing w:before="92"/>
        <w:ind w:left="597"/>
      </w:pPr>
      <w:r>
        <w:rPr>
          <w:noProof/>
        </w:rPr>
        <w:lastRenderedPageBreak/>
        <mc:AlternateContent>
          <mc:Choice Requires="wps">
            <w:drawing>
              <wp:anchor distT="0" distB="0" distL="0" distR="0" simplePos="0" relativeHeight="251513856"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90080" from="14.1732pt,526.744507pt" to="42.5192pt,526.744507pt" stroked="true" strokeweight="1pt" strokecolor="#231f20">
                <v:stroke dashstyle="solid"/>
                <w10:wrap type="none"/>
              </v:line>
            </w:pict>
          </mc:Fallback>
        </mc:AlternateContent>
      </w:r>
      <w:r>
        <w:rPr>
          <w:color w:val="231F20"/>
        </w:rPr>
        <w:t xml:space="preserve">Digitálny objekt v repozitári musí obsahovať minimálne dva </w:t>
      </w:r>
      <w:r>
        <w:rPr>
          <w:color w:val="231F20"/>
          <w:spacing w:val="-2"/>
        </w:rPr>
        <w:t>elementy:</w:t>
      </w:r>
    </w:p>
    <w:p w:rsidR="00F6658D" w:rsidRDefault="00F6658D">
      <w:pPr>
        <w:pStyle w:val="Zkladntext"/>
        <w:spacing w:before="9"/>
        <w:jc w:val="left"/>
        <w:rPr>
          <w:sz w:val="23"/>
        </w:rPr>
      </w:pPr>
    </w:p>
    <w:p w:rsidR="00F6658D" w:rsidRDefault="00000000">
      <w:pPr>
        <w:pStyle w:val="Odsekzoznamu"/>
        <w:numPr>
          <w:ilvl w:val="1"/>
          <w:numId w:val="68"/>
        </w:numPr>
        <w:tabs>
          <w:tab w:val="left" w:pos="993"/>
        </w:tabs>
        <w:ind w:left="993" w:hanging="283"/>
        <w:rPr>
          <w:sz w:val="20"/>
        </w:rPr>
      </w:pPr>
      <w:r>
        <w:rPr>
          <w:color w:val="231F20"/>
          <w:sz w:val="20"/>
        </w:rPr>
        <w:t>perzistentný</w:t>
      </w:r>
      <w:r>
        <w:rPr>
          <w:color w:val="231F20"/>
          <w:spacing w:val="15"/>
          <w:sz w:val="20"/>
        </w:rPr>
        <w:t xml:space="preserve"> </w:t>
      </w:r>
      <w:r>
        <w:rPr>
          <w:color w:val="231F20"/>
          <w:spacing w:val="-2"/>
          <w:sz w:val="20"/>
        </w:rPr>
        <w:t>identifikátor,</w:t>
      </w:r>
    </w:p>
    <w:p w:rsidR="00F6658D" w:rsidRDefault="00000000">
      <w:pPr>
        <w:pStyle w:val="Odsekzoznamu"/>
        <w:numPr>
          <w:ilvl w:val="1"/>
          <w:numId w:val="68"/>
        </w:numPr>
        <w:tabs>
          <w:tab w:val="left" w:pos="993"/>
        </w:tabs>
        <w:spacing w:before="22"/>
        <w:ind w:left="993" w:hanging="283"/>
        <w:rPr>
          <w:sz w:val="20"/>
        </w:rPr>
      </w:pPr>
      <w:r>
        <w:rPr>
          <w:color w:val="231F20"/>
          <w:sz w:val="20"/>
        </w:rPr>
        <w:t>metadáta</w:t>
      </w:r>
      <w:r>
        <w:rPr>
          <w:color w:val="231F20"/>
          <w:spacing w:val="5"/>
          <w:sz w:val="20"/>
        </w:rPr>
        <w:t xml:space="preserve"> </w:t>
      </w:r>
      <w:r>
        <w:rPr>
          <w:color w:val="231F20"/>
          <w:sz w:val="20"/>
        </w:rPr>
        <w:t>MARC</w:t>
      </w:r>
      <w:r>
        <w:rPr>
          <w:color w:val="231F20"/>
          <w:spacing w:val="5"/>
          <w:sz w:val="20"/>
        </w:rPr>
        <w:t xml:space="preserve"> </w:t>
      </w:r>
      <w:r>
        <w:rPr>
          <w:color w:val="231F20"/>
          <w:sz w:val="20"/>
        </w:rPr>
        <w:t>alebo</w:t>
      </w:r>
      <w:r>
        <w:rPr>
          <w:color w:val="231F20"/>
          <w:spacing w:val="5"/>
          <w:sz w:val="20"/>
        </w:rPr>
        <w:t xml:space="preserve"> </w:t>
      </w:r>
      <w:r>
        <w:rPr>
          <w:color w:val="231F20"/>
          <w:sz w:val="20"/>
        </w:rPr>
        <w:t>Dublin</w:t>
      </w:r>
      <w:r>
        <w:rPr>
          <w:color w:val="231F20"/>
          <w:spacing w:val="5"/>
          <w:sz w:val="20"/>
        </w:rPr>
        <w:t xml:space="preserve"> </w:t>
      </w:r>
      <w:r>
        <w:rPr>
          <w:color w:val="231F20"/>
          <w:spacing w:val="-4"/>
          <w:sz w:val="20"/>
        </w:rPr>
        <w:t>Core.</w:t>
      </w:r>
    </w:p>
    <w:p w:rsidR="00F6658D" w:rsidRDefault="00F6658D">
      <w:pPr>
        <w:pStyle w:val="Zkladntext"/>
        <w:spacing w:before="10"/>
        <w:jc w:val="left"/>
        <w:rPr>
          <w:sz w:val="23"/>
        </w:rPr>
      </w:pPr>
    </w:p>
    <w:p w:rsidR="00F6658D" w:rsidRDefault="00000000">
      <w:pPr>
        <w:pStyle w:val="Zkladntext"/>
        <w:spacing w:line="264" w:lineRule="auto"/>
        <w:ind w:left="597" w:right="1008"/>
      </w:pPr>
      <w:r>
        <w:rPr>
          <w:i/>
          <w:color w:val="231F20"/>
        </w:rPr>
        <w:t>Objekty</w:t>
      </w:r>
      <w:r>
        <w:rPr>
          <w:i/>
          <w:color w:val="231F20"/>
          <w:spacing w:val="-3"/>
        </w:rPr>
        <w:t xml:space="preserve"> </w:t>
      </w:r>
      <w:r>
        <w:rPr>
          <w:color w:val="231F20"/>
        </w:rPr>
        <w:t>v</w:t>
      </w:r>
      <w:r>
        <w:rPr>
          <w:color w:val="231F20"/>
          <w:spacing w:val="-3"/>
        </w:rPr>
        <w:t xml:space="preserve"> </w:t>
      </w:r>
      <w:r>
        <w:rPr>
          <w:color w:val="231F20"/>
        </w:rPr>
        <w:t>digitálnej</w:t>
      </w:r>
      <w:r>
        <w:rPr>
          <w:color w:val="231F20"/>
          <w:spacing w:val="-3"/>
        </w:rPr>
        <w:t xml:space="preserve"> </w:t>
      </w:r>
      <w:r>
        <w:rPr>
          <w:color w:val="231F20"/>
        </w:rPr>
        <w:t>knižnici</w:t>
      </w:r>
      <w:r>
        <w:rPr>
          <w:color w:val="231F20"/>
          <w:spacing w:val="-3"/>
        </w:rPr>
        <w:t xml:space="preserve"> </w:t>
      </w:r>
      <w:r>
        <w:rPr>
          <w:color w:val="231F20"/>
        </w:rPr>
        <w:t>textových</w:t>
      </w:r>
      <w:r>
        <w:rPr>
          <w:color w:val="231F20"/>
          <w:spacing w:val="-3"/>
        </w:rPr>
        <w:t xml:space="preserve"> </w:t>
      </w:r>
      <w:r>
        <w:rPr>
          <w:color w:val="231F20"/>
        </w:rPr>
        <w:t>dokumentov</w:t>
      </w:r>
      <w:r>
        <w:rPr>
          <w:color w:val="231F20"/>
          <w:spacing w:val="-3"/>
        </w:rPr>
        <w:t xml:space="preserve"> </w:t>
      </w:r>
      <w:r>
        <w:rPr>
          <w:color w:val="231F20"/>
        </w:rPr>
        <w:t>a</w:t>
      </w:r>
      <w:r>
        <w:rPr>
          <w:color w:val="231F20"/>
          <w:spacing w:val="-3"/>
        </w:rPr>
        <w:t xml:space="preserve"> </w:t>
      </w:r>
      <w:r>
        <w:rPr>
          <w:color w:val="231F20"/>
        </w:rPr>
        <w:t>knižničných</w:t>
      </w:r>
      <w:r>
        <w:rPr>
          <w:color w:val="231F20"/>
          <w:spacing w:val="-3"/>
        </w:rPr>
        <w:t xml:space="preserve"> </w:t>
      </w:r>
      <w:r>
        <w:rPr>
          <w:color w:val="231F20"/>
        </w:rPr>
        <w:t>zbie- rok sú najmä:</w:t>
      </w:r>
    </w:p>
    <w:p w:rsidR="00F6658D" w:rsidRDefault="00000000">
      <w:pPr>
        <w:pStyle w:val="Odsekzoznamu"/>
        <w:numPr>
          <w:ilvl w:val="0"/>
          <w:numId w:val="50"/>
        </w:numPr>
        <w:tabs>
          <w:tab w:val="left" w:pos="994"/>
        </w:tabs>
        <w:spacing w:before="250" w:line="264" w:lineRule="auto"/>
        <w:ind w:right="1008"/>
        <w:jc w:val="left"/>
        <w:rPr>
          <w:sz w:val="20"/>
        </w:rPr>
      </w:pPr>
      <w:r>
        <w:rPr>
          <w:color w:val="231F20"/>
          <w:w w:val="105"/>
          <w:sz w:val="20"/>
        </w:rPr>
        <w:t>samostatné</w:t>
      </w:r>
      <w:r>
        <w:rPr>
          <w:color w:val="231F20"/>
          <w:spacing w:val="-3"/>
          <w:w w:val="105"/>
          <w:sz w:val="20"/>
        </w:rPr>
        <w:t xml:space="preserve"> </w:t>
      </w:r>
      <w:r>
        <w:rPr>
          <w:color w:val="231F20"/>
          <w:w w:val="105"/>
          <w:sz w:val="20"/>
        </w:rPr>
        <w:t>fyzické</w:t>
      </w:r>
      <w:r>
        <w:rPr>
          <w:color w:val="231F20"/>
          <w:spacing w:val="-3"/>
          <w:w w:val="105"/>
          <w:sz w:val="20"/>
        </w:rPr>
        <w:t xml:space="preserve"> </w:t>
      </w:r>
      <w:r>
        <w:rPr>
          <w:color w:val="231F20"/>
          <w:w w:val="105"/>
          <w:sz w:val="20"/>
        </w:rPr>
        <w:t>jednotky</w:t>
      </w:r>
      <w:r>
        <w:rPr>
          <w:color w:val="231F20"/>
          <w:spacing w:val="-3"/>
          <w:w w:val="105"/>
          <w:sz w:val="20"/>
        </w:rPr>
        <w:t xml:space="preserve"> </w:t>
      </w:r>
      <w:r>
        <w:rPr>
          <w:color w:val="231F20"/>
          <w:w w:val="105"/>
          <w:sz w:val="20"/>
        </w:rPr>
        <w:t>knižničného</w:t>
      </w:r>
      <w:r>
        <w:rPr>
          <w:color w:val="231F20"/>
          <w:spacing w:val="-3"/>
          <w:w w:val="105"/>
          <w:sz w:val="20"/>
        </w:rPr>
        <w:t xml:space="preserve"> </w:t>
      </w:r>
      <w:r>
        <w:rPr>
          <w:color w:val="231F20"/>
          <w:w w:val="105"/>
          <w:sz w:val="20"/>
        </w:rPr>
        <w:t>fondu,</w:t>
      </w:r>
      <w:r>
        <w:rPr>
          <w:color w:val="231F20"/>
          <w:spacing w:val="-3"/>
          <w:w w:val="105"/>
          <w:sz w:val="20"/>
        </w:rPr>
        <w:t xml:space="preserve"> </w:t>
      </w:r>
      <w:r>
        <w:rPr>
          <w:color w:val="231F20"/>
          <w:w w:val="105"/>
          <w:sz w:val="20"/>
        </w:rPr>
        <w:t>ktoré</w:t>
      </w:r>
      <w:r>
        <w:rPr>
          <w:color w:val="231F20"/>
          <w:spacing w:val="-3"/>
          <w:w w:val="105"/>
          <w:sz w:val="20"/>
        </w:rPr>
        <w:t xml:space="preserve"> </w:t>
      </w:r>
      <w:r>
        <w:rPr>
          <w:color w:val="231F20"/>
          <w:w w:val="105"/>
          <w:sz w:val="20"/>
        </w:rPr>
        <w:t>majú</w:t>
      </w:r>
      <w:r>
        <w:rPr>
          <w:color w:val="231F20"/>
          <w:spacing w:val="-3"/>
          <w:w w:val="105"/>
          <w:sz w:val="20"/>
        </w:rPr>
        <w:t xml:space="preserve"> </w:t>
      </w:r>
      <w:r>
        <w:rPr>
          <w:color w:val="231F20"/>
          <w:w w:val="105"/>
          <w:sz w:val="20"/>
        </w:rPr>
        <w:t>prí- rastkové</w:t>
      </w:r>
      <w:r>
        <w:rPr>
          <w:color w:val="231F20"/>
          <w:spacing w:val="-1"/>
          <w:w w:val="105"/>
          <w:sz w:val="20"/>
        </w:rPr>
        <w:t xml:space="preserve"> </w:t>
      </w:r>
      <w:r>
        <w:rPr>
          <w:color w:val="231F20"/>
          <w:w w:val="105"/>
          <w:sz w:val="20"/>
        </w:rPr>
        <w:t>číslo,</w:t>
      </w:r>
    </w:p>
    <w:p w:rsidR="00F6658D" w:rsidRDefault="00000000">
      <w:pPr>
        <w:pStyle w:val="Odsekzoznamu"/>
        <w:numPr>
          <w:ilvl w:val="0"/>
          <w:numId w:val="50"/>
        </w:numPr>
        <w:tabs>
          <w:tab w:val="left" w:pos="994"/>
        </w:tabs>
        <w:spacing w:line="264" w:lineRule="auto"/>
        <w:ind w:right="1008"/>
        <w:jc w:val="left"/>
        <w:rPr>
          <w:sz w:val="20"/>
        </w:rPr>
      </w:pPr>
      <w:r>
        <w:rPr>
          <w:color w:val="231F20"/>
          <w:sz w:val="20"/>
        </w:rPr>
        <w:t>fyzický</w:t>
      </w:r>
      <w:r>
        <w:rPr>
          <w:color w:val="231F20"/>
          <w:spacing w:val="-8"/>
          <w:sz w:val="20"/>
        </w:rPr>
        <w:t xml:space="preserve"> </w:t>
      </w:r>
      <w:r>
        <w:rPr>
          <w:color w:val="231F20"/>
          <w:sz w:val="20"/>
        </w:rPr>
        <w:t>zväzok</w:t>
      </w:r>
      <w:r>
        <w:rPr>
          <w:color w:val="231F20"/>
          <w:spacing w:val="-9"/>
          <w:sz w:val="20"/>
        </w:rPr>
        <w:t xml:space="preserve"> </w:t>
      </w:r>
      <w:r>
        <w:rPr>
          <w:color w:val="231F20"/>
          <w:sz w:val="20"/>
        </w:rPr>
        <w:t>tlačenej</w:t>
      </w:r>
      <w:r>
        <w:rPr>
          <w:color w:val="231F20"/>
          <w:spacing w:val="-8"/>
          <w:sz w:val="20"/>
        </w:rPr>
        <w:t xml:space="preserve"> </w:t>
      </w:r>
      <w:r>
        <w:rPr>
          <w:color w:val="231F20"/>
          <w:sz w:val="20"/>
        </w:rPr>
        <w:t>knihy</w:t>
      </w:r>
      <w:r>
        <w:rPr>
          <w:color w:val="231F20"/>
          <w:spacing w:val="-9"/>
          <w:sz w:val="20"/>
        </w:rPr>
        <w:t xml:space="preserve"> </w:t>
      </w:r>
      <w:r>
        <w:rPr>
          <w:color w:val="231F20"/>
          <w:sz w:val="20"/>
        </w:rPr>
        <w:t>(jeden</w:t>
      </w:r>
      <w:r>
        <w:rPr>
          <w:color w:val="231F20"/>
          <w:spacing w:val="-8"/>
          <w:sz w:val="20"/>
        </w:rPr>
        <w:t xml:space="preserve"> </w:t>
      </w:r>
      <w:r>
        <w:rPr>
          <w:color w:val="231F20"/>
          <w:sz w:val="20"/>
        </w:rPr>
        <w:t>fyzický</w:t>
      </w:r>
      <w:r>
        <w:rPr>
          <w:color w:val="231F20"/>
          <w:spacing w:val="-9"/>
          <w:sz w:val="20"/>
        </w:rPr>
        <w:t xml:space="preserve"> </w:t>
      </w:r>
      <w:r>
        <w:rPr>
          <w:color w:val="231F20"/>
          <w:sz w:val="20"/>
        </w:rPr>
        <w:t>zväzok</w:t>
      </w:r>
      <w:r>
        <w:rPr>
          <w:color w:val="231F20"/>
          <w:spacing w:val="-8"/>
          <w:sz w:val="20"/>
        </w:rPr>
        <w:t xml:space="preserve"> </w:t>
      </w:r>
      <w:r>
        <w:rPr>
          <w:color w:val="231F20"/>
          <w:sz w:val="20"/>
        </w:rPr>
        <w:t>viaczväzkové- ho vydania titulu, napr. 1 zväzok encyklopédie),</w:t>
      </w:r>
    </w:p>
    <w:p w:rsidR="00F6658D" w:rsidRDefault="00000000">
      <w:pPr>
        <w:pStyle w:val="Odsekzoznamu"/>
        <w:numPr>
          <w:ilvl w:val="0"/>
          <w:numId w:val="50"/>
        </w:numPr>
        <w:tabs>
          <w:tab w:val="left" w:pos="993"/>
        </w:tabs>
        <w:spacing w:line="228" w:lineRule="exact"/>
        <w:ind w:left="993" w:hanging="257"/>
        <w:jc w:val="left"/>
        <w:rPr>
          <w:sz w:val="20"/>
        </w:rPr>
      </w:pPr>
      <w:r>
        <w:rPr>
          <w:color w:val="231F20"/>
          <w:sz w:val="20"/>
        </w:rPr>
        <w:t>zviazaný ročník novín a</w:t>
      </w:r>
      <w:r>
        <w:rPr>
          <w:color w:val="231F20"/>
          <w:spacing w:val="1"/>
          <w:sz w:val="20"/>
        </w:rPr>
        <w:t xml:space="preserve"> </w:t>
      </w:r>
      <w:r>
        <w:rPr>
          <w:color w:val="231F20"/>
          <w:spacing w:val="-2"/>
          <w:sz w:val="20"/>
        </w:rPr>
        <w:t>seriálu,</w:t>
      </w:r>
    </w:p>
    <w:p w:rsidR="00F6658D" w:rsidRDefault="00000000">
      <w:pPr>
        <w:pStyle w:val="Odsekzoznamu"/>
        <w:numPr>
          <w:ilvl w:val="0"/>
          <w:numId w:val="50"/>
        </w:numPr>
        <w:tabs>
          <w:tab w:val="left" w:pos="993"/>
        </w:tabs>
        <w:spacing w:before="20"/>
        <w:ind w:left="993" w:hanging="257"/>
        <w:jc w:val="left"/>
        <w:rPr>
          <w:sz w:val="20"/>
        </w:rPr>
      </w:pPr>
      <w:r>
        <w:rPr>
          <w:color w:val="231F20"/>
          <w:sz w:val="20"/>
        </w:rPr>
        <w:t>číslo</w:t>
      </w:r>
      <w:r>
        <w:rPr>
          <w:color w:val="231F20"/>
          <w:spacing w:val="-10"/>
          <w:sz w:val="20"/>
        </w:rPr>
        <w:t xml:space="preserve"> </w:t>
      </w:r>
      <w:r>
        <w:rPr>
          <w:color w:val="231F20"/>
          <w:sz w:val="20"/>
        </w:rPr>
        <w:t>tlačených</w:t>
      </w:r>
      <w:r>
        <w:rPr>
          <w:color w:val="231F20"/>
          <w:spacing w:val="-9"/>
          <w:sz w:val="20"/>
        </w:rPr>
        <w:t xml:space="preserve"> </w:t>
      </w:r>
      <w:r>
        <w:rPr>
          <w:color w:val="231F20"/>
          <w:spacing w:val="-2"/>
          <w:sz w:val="20"/>
        </w:rPr>
        <w:t>novín,</w:t>
      </w:r>
    </w:p>
    <w:p w:rsidR="00F6658D" w:rsidRDefault="00000000">
      <w:pPr>
        <w:pStyle w:val="Odsekzoznamu"/>
        <w:numPr>
          <w:ilvl w:val="0"/>
          <w:numId w:val="50"/>
        </w:numPr>
        <w:tabs>
          <w:tab w:val="left" w:pos="993"/>
        </w:tabs>
        <w:spacing w:before="22"/>
        <w:ind w:left="993" w:hanging="257"/>
        <w:jc w:val="left"/>
        <w:rPr>
          <w:sz w:val="20"/>
        </w:rPr>
      </w:pPr>
      <w:r>
        <w:rPr>
          <w:color w:val="231F20"/>
          <w:sz w:val="20"/>
        </w:rPr>
        <w:t>číslo</w:t>
      </w:r>
      <w:r>
        <w:rPr>
          <w:color w:val="231F20"/>
          <w:spacing w:val="-1"/>
          <w:sz w:val="20"/>
        </w:rPr>
        <w:t xml:space="preserve"> </w:t>
      </w:r>
      <w:r>
        <w:rPr>
          <w:color w:val="231F20"/>
          <w:sz w:val="20"/>
        </w:rPr>
        <w:t>tlačeného</w:t>
      </w:r>
      <w:r>
        <w:rPr>
          <w:color w:val="231F20"/>
          <w:spacing w:val="-1"/>
          <w:sz w:val="20"/>
        </w:rPr>
        <w:t xml:space="preserve"> </w:t>
      </w:r>
      <w:r>
        <w:rPr>
          <w:color w:val="231F20"/>
          <w:spacing w:val="-2"/>
          <w:sz w:val="20"/>
        </w:rPr>
        <w:t>časopisu,</w:t>
      </w:r>
    </w:p>
    <w:p w:rsidR="00F6658D" w:rsidRDefault="00000000">
      <w:pPr>
        <w:pStyle w:val="Odsekzoznamu"/>
        <w:numPr>
          <w:ilvl w:val="0"/>
          <w:numId w:val="50"/>
        </w:numPr>
        <w:tabs>
          <w:tab w:val="left" w:pos="994"/>
        </w:tabs>
        <w:spacing w:before="22" w:line="264" w:lineRule="auto"/>
        <w:ind w:right="1008"/>
        <w:jc w:val="left"/>
        <w:rPr>
          <w:sz w:val="20"/>
        </w:rPr>
      </w:pPr>
      <w:r>
        <w:rPr>
          <w:color w:val="231F20"/>
          <w:sz w:val="20"/>
        </w:rPr>
        <w:t>jednotlivý článok z tlačeného vedeckého alebo odborného časopi- su a monografie s identifikátorom SICI,</w:t>
      </w:r>
    </w:p>
    <w:p w:rsidR="00F6658D" w:rsidRDefault="00000000">
      <w:pPr>
        <w:pStyle w:val="Odsekzoznamu"/>
        <w:numPr>
          <w:ilvl w:val="0"/>
          <w:numId w:val="50"/>
        </w:numPr>
        <w:tabs>
          <w:tab w:val="left" w:pos="994"/>
        </w:tabs>
        <w:spacing w:line="264" w:lineRule="auto"/>
        <w:ind w:right="1008"/>
        <w:jc w:val="left"/>
        <w:rPr>
          <w:sz w:val="20"/>
        </w:rPr>
      </w:pPr>
      <w:r>
        <w:rPr>
          <w:color w:val="231F20"/>
          <w:sz w:val="20"/>
        </w:rPr>
        <w:t>jednotlivý článok z tlačeného vedeckého alebo odborného zborní- ka s identifikátorom SICI,</w:t>
      </w:r>
    </w:p>
    <w:p w:rsidR="00F6658D" w:rsidRDefault="00000000">
      <w:pPr>
        <w:pStyle w:val="Odsekzoznamu"/>
        <w:numPr>
          <w:ilvl w:val="0"/>
          <w:numId w:val="50"/>
        </w:numPr>
        <w:tabs>
          <w:tab w:val="left" w:pos="993"/>
        </w:tabs>
        <w:spacing w:line="228" w:lineRule="exact"/>
        <w:ind w:left="993" w:hanging="257"/>
        <w:jc w:val="left"/>
        <w:rPr>
          <w:sz w:val="20"/>
        </w:rPr>
      </w:pPr>
      <w:r>
        <w:rPr>
          <w:color w:val="231F20"/>
          <w:sz w:val="20"/>
        </w:rPr>
        <w:t>tlačená</w:t>
      </w:r>
      <w:r>
        <w:rPr>
          <w:color w:val="231F20"/>
          <w:spacing w:val="5"/>
          <w:sz w:val="20"/>
        </w:rPr>
        <w:t xml:space="preserve"> </w:t>
      </w:r>
      <w:r>
        <w:rPr>
          <w:color w:val="231F20"/>
          <w:sz w:val="20"/>
        </w:rPr>
        <w:t>pohľadnica</w:t>
      </w:r>
      <w:r>
        <w:rPr>
          <w:color w:val="231F20"/>
          <w:spacing w:val="5"/>
          <w:sz w:val="20"/>
        </w:rPr>
        <w:t xml:space="preserve"> </w:t>
      </w:r>
      <w:r>
        <w:rPr>
          <w:color w:val="231F20"/>
          <w:sz w:val="20"/>
        </w:rPr>
        <w:t>ako</w:t>
      </w:r>
      <w:r>
        <w:rPr>
          <w:color w:val="231F20"/>
          <w:spacing w:val="5"/>
          <w:sz w:val="20"/>
        </w:rPr>
        <w:t xml:space="preserve"> </w:t>
      </w:r>
      <w:r>
        <w:rPr>
          <w:color w:val="231F20"/>
          <w:sz w:val="20"/>
        </w:rPr>
        <w:t>jednotka</w:t>
      </w:r>
      <w:r>
        <w:rPr>
          <w:color w:val="231F20"/>
          <w:spacing w:val="5"/>
          <w:sz w:val="20"/>
        </w:rPr>
        <w:t xml:space="preserve"> </w:t>
      </w:r>
      <w:r>
        <w:rPr>
          <w:color w:val="231F20"/>
          <w:spacing w:val="-2"/>
          <w:sz w:val="20"/>
        </w:rPr>
        <w:t>fondu,</w:t>
      </w:r>
    </w:p>
    <w:p w:rsidR="00F6658D" w:rsidRDefault="00000000">
      <w:pPr>
        <w:pStyle w:val="Odsekzoznamu"/>
        <w:numPr>
          <w:ilvl w:val="0"/>
          <w:numId w:val="50"/>
        </w:numPr>
        <w:tabs>
          <w:tab w:val="left" w:pos="993"/>
        </w:tabs>
        <w:spacing w:before="20"/>
        <w:ind w:left="993" w:hanging="257"/>
        <w:jc w:val="left"/>
        <w:rPr>
          <w:sz w:val="20"/>
        </w:rPr>
      </w:pPr>
      <w:r>
        <w:rPr>
          <w:color w:val="231F20"/>
          <w:sz w:val="20"/>
        </w:rPr>
        <w:t>fotografia</w:t>
      </w:r>
      <w:r>
        <w:rPr>
          <w:color w:val="231F20"/>
          <w:spacing w:val="2"/>
          <w:sz w:val="20"/>
        </w:rPr>
        <w:t xml:space="preserve"> </w:t>
      </w:r>
      <w:r>
        <w:rPr>
          <w:color w:val="231F20"/>
          <w:sz w:val="20"/>
        </w:rPr>
        <w:t>ako</w:t>
      </w:r>
      <w:r>
        <w:rPr>
          <w:color w:val="231F20"/>
          <w:spacing w:val="2"/>
          <w:sz w:val="20"/>
        </w:rPr>
        <w:t xml:space="preserve"> </w:t>
      </w:r>
      <w:r>
        <w:rPr>
          <w:color w:val="231F20"/>
          <w:sz w:val="20"/>
        </w:rPr>
        <w:t>jednotka</w:t>
      </w:r>
      <w:r>
        <w:rPr>
          <w:color w:val="231F20"/>
          <w:spacing w:val="2"/>
          <w:sz w:val="20"/>
        </w:rPr>
        <w:t xml:space="preserve"> </w:t>
      </w:r>
      <w:r>
        <w:rPr>
          <w:color w:val="231F20"/>
          <w:sz w:val="20"/>
        </w:rPr>
        <w:t>fondu</w:t>
      </w:r>
      <w:r>
        <w:rPr>
          <w:color w:val="231F20"/>
          <w:spacing w:val="2"/>
          <w:sz w:val="20"/>
        </w:rPr>
        <w:t xml:space="preserve"> </w:t>
      </w:r>
      <w:r>
        <w:rPr>
          <w:color w:val="231F20"/>
          <w:sz w:val="20"/>
        </w:rPr>
        <w:t>alebo</w:t>
      </w:r>
      <w:r>
        <w:rPr>
          <w:color w:val="231F20"/>
          <w:spacing w:val="2"/>
          <w:sz w:val="20"/>
        </w:rPr>
        <w:t xml:space="preserve"> </w:t>
      </w:r>
      <w:r>
        <w:rPr>
          <w:color w:val="231F20"/>
          <w:spacing w:val="-2"/>
          <w:sz w:val="20"/>
        </w:rPr>
        <w:t>fotoalbum,</w:t>
      </w:r>
    </w:p>
    <w:p w:rsidR="00F6658D" w:rsidRDefault="00000000">
      <w:pPr>
        <w:pStyle w:val="Odsekzoznamu"/>
        <w:numPr>
          <w:ilvl w:val="0"/>
          <w:numId w:val="50"/>
        </w:numPr>
        <w:tabs>
          <w:tab w:val="left" w:pos="993"/>
        </w:tabs>
        <w:spacing w:before="22"/>
        <w:ind w:left="993" w:hanging="355"/>
        <w:jc w:val="left"/>
        <w:rPr>
          <w:sz w:val="20"/>
        </w:rPr>
      </w:pPr>
      <w:r>
        <w:rPr>
          <w:color w:val="231F20"/>
          <w:sz w:val="20"/>
        </w:rPr>
        <w:t>tlačená</w:t>
      </w:r>
      <w:r>
        <w:rPr>
          <w:color w:val="231F20"/>
          <w:spacing w:val="8"/>
          <w:sz w:val="20"/>
        </w:rPr>
        <w:t xml:space="preserve"> </w:t>
      </w:r>
      <w:r>
        <w:rPr>
          <w:color w:val="231F20"/>
          <w:sz w:val="20"/>
        </w:rPr>
        <w:t>mapa</w:t>
      </w:r>
      <w:r>
        <w:rPr>
          <w:color w:val="231F20"/>
          <w:spacing w:val="8"/>
          <w:sz w:val="20"/>
        </w:rPr>
        <w:t xml:space="preserve"> </w:t>
      </w:r>
      <w:r>
        <w:rPr>
          <w:color w:val="231F20"/>
          <w:sz w:val="20"/>
        </w:rPr>
        <w:t>ako</w:t>
      </w:r>
      <w:r>
        <w:rPr>
          <w:color w:val="231F20"/>
          <w:spacing w:val="8"/>
          <w:sz w:val="20"/>
        </w:rPr>
        <w:t xml:space="preserve"> </w:t>
      </w:r>
      <w:r>
        <w:rPr>
          <w:color w:val="231F20"/>
          <w:sz w:val="20"/>
        </w:rPr>
        <w:t>jednotka</w:t>
      </w:r>
      <w:r>
        <w:rPr>
          <w:color w:val="231F20"/>
          <w:spacing w:val="8"/>
          <w:sz w:val="20"/>
        </w:rPr>
        <w:t xml:space="preserve"> </w:t>
      </w:r>
      <w:r>
        <w:rPr>
          <w:color w:val="231F20"/>
          <w:spacing w:val="-2"/>
          <w:sz w:val="20"/>
        </w:rPr>
        <w:t>fondu,</w:t>
      </w:r>
    </w:p>
    <w:p w:rsidR="00F6658D" w:rsidRDefault="00000000">
      <w:pPr>
        <w:pStyle w:val="Odsekzoznamu"/>
        <w:numPr>
          <w:ilvl w:val="0"/>
          <w:numId w:val="50"/>
        </w:numPr>
        <w:tabs>
          <w:tab w:val="left" w:pos="993"/>
        </w:tabs>
        <w:spacing w:before="22"/>
        <w:ind w:left="993" w:hanging="355"/>
        <w:jc w:val="left"/>
        <w:rPr>
          <w:sz w:val="20"/>
        </w:rPr>
      </w:pPr>
      <w:r>
        <w:rPr>
          <w:color w:val="231F20"/>
          <w:sz w:val="20"/>
        </w:rPr>
        <w:t>tlačená</w:t>
      </w:r>
      <w:r>
        <w:rPr>
          <w:color w:val="231F20"/>
          <w:spacing w:val="14"/>
          <w:sz w:val="20"/>
        </w:rPr>
        <w:t xml:space="preserve"> </w:t>
      </w:r>
      <w:r>
        <w:rPr>
          <w:color w:val="231F20"/>
          <w:sz w:val="20"/>
        </w:rPr>
        <w:t>hudobnina</w:t>
      </w:r>
      <w:r>
        <w:rPr>
          <w:color w:val="231F20"/>
          <w:spacing w:val="15"/>
          <w:sz w:val="20"/>
        </w:rPr>
        <w:t xml:space="preserve"> </w:t>
      </w:r>
      <w:r>
        <w:rPr>
          <w:color w:val="231F20"/>
          <w:sz w:val="20"/>
        </w:rPr>
        <w:t>ako</w:t>
      </w:r>
      <w:r>
        <w:rPr>
          <w:color w:val="231F20"/>
          <w:spacing w:val="15"/>
          <w:sz w:val="20"/>
        </w:rPr>
        <w:t xml:space="preserve"> </w:t>
      </w:r>
      <w:r>
        <w:rPr>
          <w:color w:val="231F20"/>
          <w:sz w:val="20"/>
        </w:rPr>
        <w:t>jednotka</w:t>
      </w:r>
      <w:r>
        <w:rPr>
          <w:color w:val="231F20"/>
          <w:spacing w:val="14"/>
          <w:sz w:val="20"/>
        </w:rPr>
        <w:t xml:space="preserve"> </w:t>
      </w:r>
      <w:r>
        <w:rPr>
          <w:color w:val="231F20"/>
          <w:spacing w:val="-2"/>
          <w:sz w:val="20"/>
        </w:rPr>
        <w:t>fondu,</w:t>
      </w:r>
    </w:p>
    <w:p w:rsidR="00F6658D" w:rsidRDefault="00000000">
      <w:pPr>
        <w:pStyle w:val="Odsekzoznamu"/>
        <w:numPr>
          <w:ilvl w:val="0"/>
          <w:numId w:val="50"/>
        </w:numPr>
        <w:tabs>
          <w:tab w:val="left" w:pos="993"/>
        </w:tabs>
        <w:spacing w:before="22"/>
        <w:ind w:left="993" w:hanging="355"/>
        <w:jc w:val="left"/>
        <w:rPr>
          <w:sz w:val="20"/>
        </w:rPr>
      </w:pPr>
      <w:r>
        <w:rPr>
          <w:color w:val="231F20"/>
          <w:sz w:val="20"/>
        </w:rPr>
        <w:t>tlačená</w:t>
      </w:r>
      <w:r>
        <w:rPr>
          <w:color w:val="231F20"/>
          <w:spacing w:val="3"/>
          <w:sz w:val="20"/>
        </w:rPr>
        <w:t xml:space="preserve"> </w:t>
      </w:r>
      <w:r>
        <w:rPr>
          <w:color w:val="231F20"/>
          <w:sz w:val="20"/>
        </w:rPr>
        <w:t>grafika</w:t>
      </w:r>
      <w:r>
        <w:rPr>
          <w:color w:val="231F20"/>
          <w:spacing w:val="3"/>
          <w:sz w:val="20"/>
        </w:rPr>
        <w:t xml:space="preserve"> </w:t>
      </w:r>
      <w:r>
        <w:rPr>
          <w:color w:val="231F20"/>
          <w:sz w:val="20"/>
        </w:rPr>
        <w:t>ako</w:t>
      </w:r>
      <w:r>
        <w:rPr>
          <w:color w:val="231F20"/>
          <w:spacing w:val="3"/>
          <w:sz w:val="20"/>
        </w:rPr>
        <w:t xml:space="preserve"> </w:t>
      </w:r>
      <w:r>
        <w:rPr>
          <w:color w:val="231F20"/>
          <w:sz w:val="20"/>
        </w:rPr>
        <w:t>jednotka</w:t>
      </w:r>
      <w:r>
        <w:rPr>
          <w:color w:val="231F20"/>
          <w:spacing w:val="3"/>
          <w:sz w:val="20"/>
        </w:rPr>
        <w:t xml:space="preserve"> </w:t>
      </w:r>
      <w:r>
        <w:rPr>
          <w:color w:val="231F20"/>
          <w:spacing w:val="-2"/>
          <w:sz w:val="20"/>
        </w:rPr>
        <w:t>fondu,</w:t>
      </w:r>
    </w:p>
    <w:p w:rsidR="00F6658D" w:rsidRDefault="00000000">
      <w:pPr>
        <w:pStyle w:val="Odsekzoznamu"/>
        <w:numPr>
          <w:ilvl w:val="0"/>
          <w:numId w:val="50"/>
        </w:numPr>
        <w:tabs>
          <w:tab w:val="left" w:pos="993"/>
        </w:tabs>
        <w:spacing w:before="22"/>
        <w:ind w:left="993" w:hanging="355"/>
        <w:jc w:val="left"/>
        <w:rPr>
          <w:sz w:val="20"/>
        </w:rPr>
      </w:pPr>
      <w:r>
        <w:rPr>
          <w:color w:val="231F20"/>
          <w:sz w:val="20"/>
        </w:rPr>
        <w:t>počítačový</w:t>
      </w:r>
      <w:r>
        <w:rPr>
          <w:color w:val="231F20"/>
          <w:spacing w:val="-8"/>
          <w:sz w:val="20"/>
        </w:rPr>
        <w:t xml:space="preserve"> </w:t>
      </w:r>
      <w:r>
        <w:rPr>
          <w:color w:val="231F20"/>
          <w:spacing w:val="-2"/>
          <w:sz w:val="20"/>
        </w:rPr>
        <w:t>súbor.</w:t>
      </w:r>
    </w:p>
    <w:p w:rsidR="00F6658D" w:rsidRDefault="00F6658D">
      <w:pPr>
        <w:pStyle w:val="Zkladntext"/>
        <w:jc w:val="left"/>
        <w:rPr>
          <w:sz w:val="28"/>
        </w:rPr>
      </w:pPr>
    </w:p>
    <w:p w:rsidR="00F6658D" w:rsidRDefault="00F6658D">
      <w:pPr>
        <w:pStyle w:val="Zkladntext"/>
        <w:spacing w:before="9"/>
        <w:jc w:val="left"/>
        <w:rPr>
          <w:sz w:val="23"/>
        </w:rPr>
      </w:pPr>
    </w:p>
    <w:p w:rsidR="00F6658D" w:rsidRDefault="00000000">
      <w:pPr>
        <w:pStyle w:val="Nadpis6"/>
        <w:numPr>
          <w:ilvl w:val="2"/>
          <w:numId w:val="55"/>
        </w:numPr>
        <w:tabs>
          <w:tab w:val="left" w:pos="1219"/>
        </w:tabs>
        <w:ind w:left="1219" w:hanging="622"/>
        <w:jc w:val="left"/>
      </w:pPr>
      <w:r>
        <w:rPr>
          <w:color w:val="58595B"/>
          <w:w w:val="90"/>
        </w:rPr>
        <w:t>Plánovanie</w:t>
      </w:r>
      <w:r>
        <w:rPr>
          <w:color w:val="58595B"/>
          <w:spacing w:val="-2"/>
          <w:w w:val="90"/>
        </w:rPr>
        <w:t xml:space="preserve"> </w:t>
      </w:r>
      <w:r>
        <w:rPr>
          <w:color w:val="58595B"/>
          <w:w w:val="90"/>
        </w:rPr>
        <w:t>a</w:t>
      </w:r>
      <w:r>
        <w:rPr>
          <w:color w:val="58595B"/>
          <w:spacing w:val="-2"/>
          <w:w w:val="90"/>
        </w:rPr>
        <w:t xml:space="preserve"> </w:t>
      </w:r>
      <w:r>
        <w:rPr>
          <w:color w:val="58595B"/>
          <w:w w:val="90"/>
        </w:rPr>
        <w:t>príprava</w:t>
      </w:r>
      <w:r>
        <w:rPr>
          <w:color w:val="58595B"/>
          <w:spacing w:val="-2"/>
          <w:w w:val="90"/>
        </w:rPr>
        <w:t xml:space="preserve"> </w:t>
      </w:r>
      <w:r>
        <w:rPr>
          <w:color w:val="58595B"/>
          <w:w w:val="90"/>
        </w:rPr>
        <w:t>procesu</w:t>
      </w:r>
      <w:r>
        <w:rPr>
          <w:color w:val="58595B"/>
          <w:spacing w:val="-2"/>
          <w:w w:val="90"/>
        </w:rPr>
        <w:t xml:space="preserve"> digitalizácie</w:t>
      </w:r>
    </w:p>
    <w:p w:rsidR="00F6658D" w:rsidRDefault="00000000">
      <w:pPr>
        <w:pStyle w:val="Zkladntext"/>
        <w:spacing w:before="193" w:line="264" w:lineRule="auto"/>
        <w:ind w:left="597" w:right="1008"/>
      </w:pPr>
      <w:r>
        <w:rPr>
          <w:color w:val="231F20"/>
        </w:rPr>
        <w:t>Kultúrne</w:t>
      </w:r>
      <w:r>
        <w:rPr>
          <w:color w:val="231F20"/>
          <w:spacing w:val="-8"/>
        </w:rPr>
        <w:t xml:space="preserve"> </w:t>
      </w:r>
      <w:r>
        <w:rPr>
          <w:color w:val="231F20"/>
        </w:rPr>
        <w:t>inštitúcie,</w:t>
      </w:r>
      <w:r>
        <w:rPr>
          <w:color w:val="231F20"/>
          <w:spacing w:val="-8"/>
        </w:rPr>
        <w:t xml:space="preserve"> </w:t>
      </w:r>
      <w:r>
        <w:rPr>
          <w:color w:val="231F20"/>
        </w:rPr>
        <w:t>ako</w:t>
      </w:r>
      <w:r>
        <w:rPr>
          <w:color w:val="231F20"/>
          <w:spacing w:val="-8"/>
        </w:rPr>
        <w:t xml:space="preserve"> </w:t>
      </w:r>
      <w:r>
        <w:rPr>
          <w:color w:val="231F20"/>
        </w:rPr>
        <w:t>knižnice,</w:t>
      </w:r>
      <w:r>
        <w:rPr>
          <w:color w:val="231F20"/>
          <w:spacing w:val="-8"/>
        </w:rPr>
        <w:t xml:space="preserve"> </w:t>
      </w:r>
      <w:r>
        <w:rPr>
          <w:color w:val="231F20"/>
        </w:rPr>
        <w:t>múzeá,</w:t>
      </w:r>
      <w:r>
        <w:rPr>
          <w:color w:val="231F20"/>
          <w:spacing w:val="-8"/>
        </w:rPr>
        <w:t xml:space="preserve"> </w:t>
      </w:r>
      <w:r>
        <w:rPr>
          <w:color w:val="231F20"/>
        </w:rPr>
        <w:t>archívy</w:t>
      </w:r>
      <w:r>
        <w:rPr>
          <w:color w:val="231F20"/>
          <w:spacing w:val="-8"/>
        </w:rPr>
        <w:t xml:space="preserve"> </w:t>
      </w:r>
      <w:r>
        <w:rPr>
          <w:color w:val="231F20"/>
        </w:rPr>
        <w:t>a</w:t>
      </w:r>
      <w:r>
        <w:rPr>
          <w:color w:val="231F20"/>
          <w:spacing w:val="-8"/>
        </w:rPr>
        <w:t xml:space="preserve"> </w:t>
      </w:r>
      <w:r>
        <w:rPr>
          <w:color w:val="231F20"/>
        </w:rPr>
        <w:t>organizácie</w:t>
      </w:r>
      <w:r>
        <w:rPr>
          <w:color w:val="231F20"/>
          <w:spacing w:val="-8"/>
        </w:rPr>
        <w:t xml:space="preserve"> </w:t>
      </w:r>
      <w:r>
        <w:rPr>
          <w:color w:val="231F20"/>
        </w:rPr>
        <w:t xml:space="preserve">venujúce </w:t>
      </w:r>
      <w:r>
        <w:rPr>
          <w:color w:val="231F20"/>
          <w:w w:val="105"/>
        </w:rPr>
        <w:t>sa</w:t>
      </w:r>
      <w:r>
        <w:rPr>
          <w:color w:val="231F20"/>
          <w:spacing w:val="-8"/>
          <w:w w:val="105"/>
        </w:rPr>
        <w:t xml:space="preserve"> </w:t>
      </w:r>
      <w:r>
        <w:rPr>
          <w:color w:val="231F20"/>
          <w:w w:val="105"/>
        </w:rPr>
        <w:t>prírodnému</w:t>
      </w:r>
      <w:r>
        <w:rPr>
          <w:color w:val="231F20"/>
          <w:spacing w:val="-8"/>
          <w:w w:val="105"/>
        </w:rPr>
        <w:t xml:space="preserve"> </w:t>
      </w:r>
      <w:r>
        <w:rPr>
          <w:color w:val="231F20"/>
          <w:w w:val="105"/>
        </w:rPr>
        <w:t>a</w:t>
      </w:r>
      <w:r>
        <w:rPr>
          <w:color w:val="231F20"/>
          <w:spacing w:val="-8"/>
          <w:w w:val="105"/>
        </w:rPr>
        <w:t xml:space="preserve"> </w:t>
      </w:r>
      <w:r>
        <w:rPr>
          <w:color w:val="231F20"/>
          <w:w w:val="105"/>
        </w:rPr>
        <w:t>environmentálnemu</w:t>
      </w:r>
      <w:r>
        <w:rPr>
          <w:color w:val="231F20"/>
          <w:spacing w:val="-8"/>
          <w:w w:val="105"/>
        </w:rPr>
        <w:t xml:space="preserve"> </w:t>
      </w:r>
      <w:r>
        <w:rPr>
          <w:color w:val="231F20"/>
          <w:w w:val="105"/>
        </w:rPr>
        <w:t>dedičstvu,</w:t>
      </w:r>
      <w:r>
        <w:rPr>
          <w:color w:val="231F20"/>
          <w:spacing w:val="-8"/>
          <w:w w:val="105"/>
        </w:rPr>
        <w:t xml:space="preserve"> </w:t>
      </w:r>
      <w:r>
        <w:rPr>
          <w:color w:val="231F20"/>
          <w:w w:val="105"/>
        </w:rPr>
        <w:t>sú</w:t>
      </w:r>
      <w:r>
        <w:rPr>
          <w:color w:val="231F20"/>
          <w:spacing w:val="-8"/>
          <w:w w:val="105"/>
        </w:rPr>
        <w:t xml:space="preserve"> </w:t>
      </w:r>
      <w:r>
        <w:rPr>
          <w:color w:val="231F20"/>
          <w:w w:val="105"/>
        </w:rPr>
        <w:t>hlavnými</w:t>
      </w:r>
      <w:r>
        <w:rPr>
          <w:color w:val="231F20"/>
          <w:spacing w:val="-8"/>
          <w:w w:val="105"/>
        </w:rPr>
        <w:t xml:space="preserve"> </w:t>
      </w:r>
      <w:r>
        <w:rPr>
          <w:color w:val="231F20"/>
          <w:w w:val="105"/>
        </w:rPr>
        <w:t xml:space="preserve">dodáva- </w:t>
      </w:r>
      <w:r>
        <w:rPr>
          <w:color w:val="231F20"/>
        </w:rPr>
        <w:t>teľmi digitálneho obsahu, no musia sa mobilizovať. Ich úsilie je potreb- né</w:t>
      </w:r>
      <w:r>
        <w:rPr>
          <w:color w:val="231F20"/>
          <w:spacing w:val="-9"/>
        </w:rPr>
        <w:t xml:space="preserve"> </w:t>
      </w:r>
      <w:r>
        <w:rPr>
          <w:color w:val="231F20"/>
        </w:rPr>
        <w:t>koordinovať,</w:t>
      </w:r>
      <w:r>
        <w:rPr>
          <w:color w:val="231F20"/>
          <w:spacing w:val="-9"/>
        </w:rPr>
        <w:t xml:space="preserve"> </w:t>
      </w:r>
      <w:r>
        <w:rPr>
          <w:color w:val="231F20"/>
        </w:rPr>
        <w:t>aby</w:t>
      </w:r>
      <w:r>
        <w:rPr>
          <w:color w:val="231F20"/>
          <w:spacing w:val="-9"/>
        </w:rPr>
        <w:t xml:space="preserve"> </w:t>
      </w:r>
      <w:r>
        <w:rPr>
          <w:color w:val="231F20"/>
        </w:rPr>
        <w:t>sa</w:t>
      </w:r>
      <w:r>
        <w:rPr>
          <w:color w:val="231F20"/>
          <w:spacing w:val="-9"/>
        </w:rPr>
        <w:t xml:space="preserve"> </w:t>
      </w:r>
      <w:r>
        <w:rPr>
          <w:color w:val="231F20"/>
        </w:rPr>
        <w:t>čo</w:t>
      </w:r>
      <w:r>
        <w:rPr>
          <w:color w:val="231F20"/>
          <w:spacing w:val="-10"/>
        </w:rPr>
        <w:t xml:space="preserve"> </w:t>
      </w:r>
      <w:r>
        <w:rPr>
          <w:color w:val="231F20"/>
        </w:rPr>
        <w:t>najlepšie</w:t>
      </w:r>
      <w:r>
        <w:rPr>
          <w:color w:val="231F20"/>
          <w:spacing w:val="-9"/>
        </w:rPr>
        <w:t xml:space="preserve"> </w:t>
      </w:r>
      <w:r>
        <w:rPr>
          <w:color w:val="231F20"/>
        </w:rPr>
        <w:t>využili</w:t>
      </w:r>
      <w:r>
        <w:rPr>
          <w:color w:val="231F20"/>
          <w:spacing w:val="-9"/>
        </w:rPr>
        <w:t xml:space="preserve"> </w:t>
      </w:r>
      <w:r>
        <w:rPr>
          <w:color w:val="231F20"/>
        </w:rPr>
        <w:t>existujúce</w:t>
      </w:r>
      <w:r>
        <w:rPr>
          <w:color w:val="231F20"/>
          <w:spacing w:val="-9"/>
        </w:rPr>
        <w:t xml:space="preserve"> </w:t>
      </w:r>
      <w:r>
        <w:rPr>
          <w:color w:val="231F20"/>
        </w:rPr>
        <w:t>technológie</w:t>
      </w:r>
      <w:r>
        <w:rPr>
          <w:color w:val="231F20"/>
          <w:spacing w:val="-9"/>
        </w:rPr>
        <w:t xml:space="preserve"> </w:t>
      </w:r>
      <w:r>
        <w:rPr>
          <w:color w:val="231F20"/>
        </w:rPr>
        <w:t>a</w:t>
      </w:r>
      <w:r>
        <w:rPr>
          <w:color w:val="231F20"/>
          <w:spacing w:val="-10"/>
        </w:rPr>
        <w:t xml:space="preserve"> </w:t>
      </w:r>
      <w:r>
        <w:rPr>
          <w:color w:val="231F20"/>
        </w:rPr>
        <w:t xml:space="preserve">pris- </w:t>
      </w:r>
      <w:r>
        <w:rPr>
          <w:color w:val="231F20"/>
          <w:w w:val="105"/>
        </w:rPr>
        <w:t>pelo</w:t>
      </w:r>
      <w:r>
        <w:rPr>
          <w:color w:val="231F20"/>
          <w:spacing w:val="-13"/>
          <w:w w:val="105"/>
        </w:rPr>
        <w:t xml:space="preserve"> </w:t>
      </w:r>
      <w:r>
        <w:rPr>
          <w:color w:val="231F20"/>
          <w:w w:val="105"/>
        </w:rPr>
        <w:t>sa</w:t>
      </w:r>
      <w:r>
        <w:rPr>
          <w:color w:val="231F20"/>
          <w:spacing w:val="-13"/>
          <w:w w:val="105"/>
        </w:rPr>
        <w:t xml:space="preserve"> </w:t>
      </w:r>
      <w:r>
        <w:rPr>
          <w:color w:val="231F20"/>
          <w:w w:val="105"/>
        </w:rPr>
        <w:t>k</w:t>
      </w:r>
      <w:r>
        <w:rPr>
          <w:color w:val="231F20"/>
          <w:spacing w:val="-13"/>
          <w:w w:val="105"/>
        </w:rPr>
        <w:t xml:space="preserve"> </w:t>
      </w:r>
      <w:r>
        <w:rPr>
          <w:color w:val="231F20"/>
          <w:w w:val="105"/>
        </w:rPr>
        <w:t>tvorbe,</w:t>
      </w:r>
      <w:r>
        <w:rPr>
          <w:color w:val="231F20"/>
          <w:spacing w:val="-13"/>
          <w:w w:val="105"/>
        </w:rPr>
        <w:t xml:space="preserve"> </w:t>
      </w:r>
      <w:r>
        <w:rPr>
          <w:color w:val="231F20"/>
          <w:w w:val="105"/>
        </w:rPr>
        <w:t>využívaniu</w:t>
      </w:r>
      <w:r>
        <w:rPr>
          <w:color w:val="231F20"/>
          <w:spacing w:val="-13"/>
          <w:w w:val="105"/>
        </w:rPr>
        <w:t xml:space="preserve"> </w:t>
      </w:r>
      <w:r>
        <w:rPr>
          <w:color w:val="231F20"/>
          <w:w w:val="105"/>
        </w:rPr>
        <w:t>a</w:t>
      </w:r>
      <w:r>
        <w:rPr>
          <w:color w:val="231F20"/>
          <w:spacing w:val="-13"/>
          <w:w w:val="105"/>
        </w:rPr>
        <w:t xml:space="preserve"> </w:t>
      </w:r>
      <w:r>
        <w:rPr>
          <w:color w:val="231F20"/>
          <w:w w:val="105"/>
        </w:rPr>
        <w:t>poskytovaniu</w:t>
      </w:r>
      <w:r>
        <w:rPr>
          <w:color w:val="231F20"/>
          <w:spacing w:val="-13"/>
          <w:w w:val="105"/>
        </w:rPr>
        <w:t xml:space="preserve"> </w:t>
      </w:r>
      <w:r>
        <w:rPr>
          <w:color w:val="231F20"/>
          <w:w w:val="105"/>
        </w:rPr>
        <w:t>všeobecného</w:t>
      </w:r>
      <w:r>
        <w:rPr>
          <w:color w:val="231F20"/>
          <w:spacing w:val="-13"/>
          <w:w w:val="105"/>
        </w:rPr>
        <w:t xml:space="preserve"> </w:t>
      </w:r>
      <w:r>
        <w:rPr>
          <w:color w:val="231F20"/>
          <w:w w:val="105"/>
        </w:rPr>
        <w:t>a</w:t>
      </w:r>
      <w:r>
        <w:rPr>
          <w:color w:val="231F20"/>
          <w:spacing w:val="-13"/>
          <w:w w:val="105"/>
        </w:rPr>
        <w:t xml:space="preserve"> </w:t>
      </w:r>
      <w:r>
        <w:rPr>
          <w:color w:val="231F20"/>
          <w:w w:val="105"/>
        </w:rPr>
        <w:t>lokálneho kultúrneho</w:t>
      </w:r>
      <w:r>
        <w:rPr>
          <w:color w:val="231F20"/>
          <w:spacing w:val="-8"/>
          <w:w w:val="105"/>
        </w:rPr>
        <w:t xml:space="preserve"> </w:t>
      </w:r>
      <w:r>
        <w:rPr>
          <w:color w:val="231F20"/>
          <w:w w:val="105"/>
        </w:rPr>
        <w:t>obsahu,</w:t>
      </w:r>
      <w:r>
        <w:rPr>
          <w:color w:val="231F20"/>
          <w:spacing w:val="-8"/>
          <w:w w:val="105"/>
        </w:rPr>
        <w:t xml:space="preserve"> </w:t>
      </w:r>
      <w:r>
        <w:rPr>
          <w:color w:val="231F20"/>
          <w:w w:val="105"/>
        </w:rPr>
        <w:t>ktorý</w:t>
      </w:r>
      <w:r>
        <w:rPr>
          <w:color w:val="231F20"/>
          <w:spacing w:val="-8"/>
          <w:w w:val="105"/>
        </w:rPr>
        <w:t xml:space="preserve"> </w:t>
      </w:r>
      <w:r>
        <w:rPr>
          <w:color w:val="231F20"/>
          <w:w w:val="105"/>
        </w:rPr>
        <w:t>vyhovuje</w:t>
      </w:r>
      <w:r>
        <w:rPr>
          <w:color w:val="231F20"/>
          <w:spacing w:val="-8"/>
          <w:w w:val="105"/>
        </w:rPr>
        <w:t xml:space="preserve"> </w:t>
      </w:r>
      <w:r>
        <w:rPr>
          <w:color w:val="231F20"/>
          <w:w w:val="105"/>
        </w:rPr>
        <w:t>potrebám</w:t>
      </w:r>
      <w:r>
        <w:rPr>
          <w:color w:val="231F20"/>
          <w:spacing w:val="-8"/>
          <w:w w:val="105"/>
        </w:rPr>
        <w:t xml:space="preserve"> </w:t>
      </w:r>
      <w:r>
        <w:rPr>
          <w:color w:val="231F20"/>
          <w:w w:val="105"/>
        </w:rPr>
        <w:t>všetkých</w:t>
      </w:r>
      <w:r>
        <w:rPr>
          <w:color w:val="231F20"/>
          <w:spacing w:val="-8"/>
          <w:w w:val="105"/>
        </w:rPr>
        <w:t xml:space="preserve"> </w:t>
      </w:r>
      <w:r>
        <w:rPr>
          <w:color w:val="231F20"/>
          <w:w w:val="105"/>
        </w:rPr>
        <w:t>občanov.</w:t>
      </w:r>
    </w:p>
    <w:p w:rsidR="00F6658D" w:rsidRDefault="00000000">
      <w:pPr>
        <w:pStyle w:val="Zkladntext"/>
        <w:spacing w:line="264" w:lineRule="auto"/>
        <w:ind w:left="597" w:right="1008" w:firstLine="396"/>
        <w:rPr>
          <w:i/>
        </w:rPr>
      </w:pPr>
      <w:r>
        <w:rPr>
          <w:color w:val="231F20"/>
        </w:rPr>
        <w:t>Prostredníctvom tohto aktualizovaného plánu je na realizáciu vízie Európskeho kultúrno-informačného priestoru sledovaných šesť cieľov, pričom</w:t>
      </w:r>
      <w:r>
        <w:rPr>
          <w:color w:val="231F20"/>
          <w:spacing w:val="43"/>
        </w:rPr>
        <w:t xml:space="preserve"> </w:t>
      </w:r>
      <w:r>
        <w:rPr>
          <w:color w:val="231F20"/>
        </w:rPr>
        <w:t>sa</w:t>
      </w:r>
      <w:r>
        <w:rPr>
          <w:color w:val="231F20"/>
          <w:spacing w:val="44"/>
        </w:rPr>
        <w:t xml:space="preserve"> </w:t>
      </w:r>
      <w:r>
        <w:rPr>
          <w:color w:val="231F20"/>
        </w:rPr>
        <w:t>berú</w:t>
      </w:r>
      <w:r>
        <w:rPr>
          <w:color w:val="231F20"/>
          <w:spacing w:val="43"/>
        </w:rPr>
        <w:t xml:space="preserve"> </w:t>
      </w:r>
      <w:r>
        <w:rPr>
          <w:color w:val="231F20"/>
        </w:rPr>
        <w:t>do</w:t>
      </w:r>
      <w:r>
        <w:rPr>
          <w:color w:val="231F20"/>
          <w:spacing w:val="44"/>
        </w:rPr>
        <w:t xml:space="preserve"> </w:t>
      </w:r>
      <w:r>
        <w:rPr>
          <w:color w:val="231F20"/>
        </w:rPr>
        <w:t>úvahy</w:t>
      </w:r>
      <w:r>
        <w:rPr>
          <w:color w:val="231F20"/>
          <w:spacing w:val="43"/>
        </w:rPr>
        <w:t xml:space="preserve"> </w:t>
      </w:r>
      <w:r>
        <w:rPr>
          <w:color w:val="231F20"/>
        </w:rPr>
        <w:t>a</w:t>
      </w:r>
      <w:r>
        <w:rPr>
          <w:color w:val="231F20"/>
          <w:spacing w:val="44"/>
        </w:rPr>
        <w:t xml:space="preserve"> </w:t>
      </w:r>
      <w:r>
        <w:rPr>
          <w:color w:val="231F20"/>
        </w:rPr>
        <w:t>ďalej</w:t>
      </w:r>
      <w:r>
        <w:rPr>
          <w:color w:val="231F20"/>
          <w:spacing w:val="43"/>
        </w:rPr>
        <w:t xml:space="preserve"> </w:t>
      </w:r>
      <w:r>
        <w:rPr>
          <w:color w:val="231F20"/>
        </w:rPr>
        <w:t>rozvíjajú</w:t>
      </w:r>
      <w:r>
        <w:rPr>
          <w:color w:val="231F20"/>
          <w:spacing w:val="44"/>
        </w:rPr>
        <w:t xml:space="preserve"> </w:t>
      </w:r>
      <w:r>
        <w:rPr>
          <w:color w:val="231F20"/>
        </w:rPr>
        <w:t>predchádzajúce</w:t>
      </w:r>
      <w:r>
        <w:rPr>
          <w:color w:val="231F20"/>
          <w:spacing w:val="42"/>
        </w:rPr>
        <w:t xml:space="preserve"> </w:t>
      </w:r>
      <w:r>
        <w:rPr>
          <w:i/>
          <w:color w:val="231F20"/>
          <w:spacing w:val="-2"/>
        </w:rPr>
        <w:t>Lundské</w:t>
      </w:r>
    </w:p>
    <w:p w:rsidR="00F6658D" w:rsidRDefault="00F6658D">
      <w:pPr>
        <w:spacing w:line="264" w:lineRule="auto"/>
        <w:sectPr w:rsidR="00F6658D">
          <w:pgSz w:w="8400" w:h="11910"/>
          <w:pgMar w:top="900" w:right="180" w:bottom="1240" w:left="820" w:header="0" w:footer="1016" w:gutter="0"/>
          <w:cols w:space="708"/>
        </w:sectPr>
      </w:pPr>
    </w:p>
    <w:p w:rsidR="00F6658D" w:rsidRDefault="00000000">
      <w:pPr>
        <w:pStyle w:val="Zkladntext"/>
        <w:spacing w:before="92" w:line="264" w:lineRule="auto"/>
        <w:ind w:left="370" w:right="1235"/>
      </w:pPr>
      <w:r>
        <w:rPr>
          <w:i/>
          <w:color w:val="231F20"/>
        </w:rPr>
        <w:lastRenderedPageBreak/>
        <w:t>zásad</w:t>
      </w:r>
      <w:r>
        <w:rPr>
          <w:color w:val="231F20"/>
        </w:rPr>
        <w:t>y.</w:t>
      </w:r>
      <w:r>
        <w:rPr>
          <w:color w:val="231F20"/>
          <w:spacing w:val="-12"/>
        </w:rPr>
        <w:t xml:space="preserve"> </w:t>
      </w:r>
      <w:r>
        <w:rPr>
          <w:color w:val="231F20"/>
        </w:rPr>
        <w:t>Rovnako</w:t>
      </w:r>
      <w:r>
        <w:rPr>
          <w:color w:val="231F20"/>
          <w:spacing w:val="-12"/>
        </w:rPr>
        <w:t xml:space="preserve"> </w:t>
      </w:r>
      <w:r>
        <w:rPr>
          <w:color w:val="231F20"/>
        </w:rPr>
        <w:t>sa</w:t>
      </w:r>
      <w:r>
        <w:rPr>
          <w:color w:val="231F20"/>
          <w:spacing w:val="-12"/>
        </w:rPr>
        <w:t xml:space="preserve"> </w:t>
      </w:r>
      <w:r>
        <w:rPr>
          <w:color w:val="231F20"/>
        </w:rPr>
        <w:t>pri</w:t>
      </w:r>
      <w:r>
        <w:rPr>
          <w:color w:val="231F20"/>
          <w:spacing w:val="-12"/>
        </w:rPr>
        <w:t xml:space="preserve"> </w:t>
      </w:r>
      <w:r>
        <w:rPr>
          <w:color w:val="231F20"/>
        </w:rPr>
        <w:t>plánovaní</w:t>
      </w:r>
      <w:r>
        <w:rPr>
          <w:color w:val="231F20"/>
          <w:spacing w:val="-12"/>
        </w:rPr>
        <w:t xml:space="preserve"> </w:t>
      </w:r>
      <w:r>
        <w:rPr>
          <w:color w:val="231F20"/>
        </w:rPr>
        <w:t>digitalizácie</w:t>
      </w:r>
      <w:r>
        <w:rPr>
          <w:color w:val="231F20"/>
          <w:spacing w:val="-12"/>
        </w:rPr>
        <w:t xml:space="preserve"> </w:t>
      </w:r>
      <w:r>
        <w:rPr>
          <w:color w:val="231F20"/>
        </w:rPr>
        <w:t>využívajú</w:t>
      </w:r>
      <w:r>
        <w:rPr>
          <w:color w:val="231F20"/>
          <w:spacing w:val="-12"/>
        </w:rPr>
        <w:t xml:space="preserve"> </w:t>
      </w:r>
      <w:r>
        <w:rPr>
          <w:color w:val="231F20"/>
        </w:rPr>
        <w:t>aj</w:t>
      </w:r>
      <w:r>
        <w:rPr>
          <w:color w:val="231F20"/>
          <w:spacing w:val="-12"/>
        </w:rPr>
        <w:t xml:space="preserve"> </w:t>
      </w:r>
      <w:r>
        <w:rPr>
          <w:color w:val="231F20"/>
        </w:rPr>
        <w:t>zistenia</w:t>
      </w:r>
      <w:r>
        <w:rPr>
          <w:color w:val="231F20"/>
          <w:spacing w:val="-12"/>
        </w:rPr>
        <w:t xml:space="preserve"> </w:t>
      </w:r>
      <w:r>
        <w:rPr>
          <w:color w:val="231F20"/>
        </w:rPr>
        <w:t>a</w:t>
      </w:r>
      <w:r>
        <w:rPr>
          <w:color w:val="231F20"/>
          <w:spacing w:val="-12"/>
        </w:rPr>
        <w:t xml:space="preserve"> </w:t>
      </w:r>
      <w:r>
        <w:rPr>
          <w:color w:val="231F20"/>
        </w:rPr>
        <w:t>ná- vrhy</w:t>
      </w:r>
      <w:r>
        <w:rPr>
          <w:color w:val="231F20"/>
          <w:spacing w:val="-1"/>
        </w:rPr>
        <w:t xml:space="preserve"> </w:t>
      </w:r>
      <w:r>
        <w:rPr>
          <w:color w:val="231F20"/>
        </w:rPr>
        <w:t>projektu</w:t>
      </w:r>
      <w:r>
        <w:rPr>
          <w:color w:val="231F20"/>
          <w:spacing w:val="-1"/>
        </w:rPr>
        <w:t xml:space="preserve"> </w:t>
      </w:r>
      <w:r>
        <w:rPr>
          <w:i/>
          <w:color w:val="231F20"/>
        </w:rPr>
        <w:t>Minerva</w:t>
      </w:r>
      <w:r>
        <w:rPr>
          <w:i/>
          <w:color w:val="231F20"/>
          <w:spacing w:val="-1"/>
        </w:rPr>
        <w:t xml:space="preserve"> </w:t>
      </w:r>
      <w:r>
        <w:rPr>
          <w:color w:val="231F20"/>
        </w:rPr>
        <w:t>a</w:t>
      </w:r>
      <w:r>
        <w:rPr>
          <w:color w:val="231F20"/>
          <w:spacing w:val="-1"/>
        </w:rPr>
        <w:t xml:space="preserve"> </w:t>
      </w:r>
      <w:r>
        <w:rPr>
          <w:color w:val="231F20"/>
        </w:rPr>
        <w:t>najlepšia</w:t>
      </w:r>
      <w:r>
        <w:rPr>
          <w:color w:val="231F20"/>
          <w:spacing w:val="-1"/>
        </w:rPr>
        <w:t xml:space="preserve"> </w:t>
      </w:r>
      <w:r>
        <w:rPr>
          <w:color w:val="231F20"/>
        </w:rPr>
        <w:t>prax</w:t>
      </w:r>
      <w:r>
        <w:rPr>
          <w:color w:val="231F20"/>
          <w:spacing w:val="-1"/>
        </w:rPr>
        <w:t xml:space="preserve"> </w:t>
      </w:r>
      <w:r>
        <w:rPr>
          <w:color w:val="231F20"/>
        </w:rPr>
        <w:t>inštitúcií,</w:t>
      </w:r>
      <w:r>
        <w:rPr>
          <w:color w:val="231F20"/>
          <w:spacing w:val="-1"/>
        </w:rPr>
        <w:t xml:space="preserve"> </w:t>
      </w:r>
      <w:r>
        <w:rPr>
          <w:color w:val="231F20"/>
        </w:rPr>
        <w:t>ktoré</w:t>
      </w:r>
      <w:r>
        <w:rPr>
          <w:color w:val="231F20"/>
          <w:spacing w:val="-1"/>
        </w:rPr>
        <w:t xml:space="preserve"> </w:t>
      </w:r>
      <w:r>
        <w:rPr>
          <w:color w:val="231F20"/>
        </w:rPr>
        <w:t>už</w:t>
      </w:r>
      <w:r>
        <w:rPr>
          <w:color w:val="231F20"/>
          <w:spacing w:val="-1"/>
        </w:rPr>
        <w:t xml:space="preserve"> </w:t>
      </w:r>
      <w:r>
        <w:rPr>
          <w:color w:val="231F20"/>
        </w:rPr>
        <w:t>majú</w:t>
      </w:r>
      <w:r>
        <w:rPr>
          <w:color w:val="231F20"/>
          <w:spacing w:val="-1"/>
        </w:rPr>
        <w:t xml:space="preserve"> </w:t>
      </w:r>
      <w:r>
        <w:rPr>
          <w:color w:val="231F20"/>
        </w:rPr>
        <w:t>s</w:t>
      </w:r>
      <w:r>
        <w:rPr>
          <w:color w:val="231F20"/>
          <w:spacing w:val="-1"/>
        </w:rPr>
        <w:t xml:space="preserve"> </w:t>
      </w:r>
      <w:r>
        <w:rPr>
          <w:color w:val="231F20"/>
        </w:rPr>
        <w:t>digita- lizáciou praktické skúsenosti.</w:t>
      </w:r>
    </w:p>
    <w:p w:rsidR="00F6658D" w:rsidRDefault="00000000">
      <w:pPr>
        <w:pStyle w:val="Zkladntext"/>
        <w:spacing w:line="264" w:lineRule="auto"/>
        <w:ind w:left="370" w:right="1234" w:firstLine="396"/>
      </w:pPr>
      <w:r>
        <w:rPr>
          <w:color w:val="231F20"/>
        </w:rPr>
        <w:t xml:space="preserve">Najdôležitejšie praktické vedomosti, získané tímom pre najlepšie praktiky, poskytuje projekt </w:t>
      </w:r>
      <w:r>
        <w:rPr>
          <w:i/>
          <w:color w:val="231F20"/>
        </w:rPr>
        <w:t>Minerva</w:t>
      </w:r>
      <w:r>
        <w:rPr>
          <w:color w:val="231F20"/>
        </w:rPr>
        <w:t>. Zameriava sa na praktické pravid- lá, ktoré by mali organizácie zobrať do úvahy pri začatí, realizácii alebo riadení digitalizačných projektov vo sfére kultúry. Odporúčania sú roz- delené do nasledovných oblastí, z ktorých každá odráža nejakú etapu projektu digitalizácie:</w:t>
      </w:r>
    </w:p>
    <w:p w:rsidR="00F6658D" w:rsidRDefault="00000000">
      <w:pPr>
        <w:pStyle w:val="Odsekzoznamu"/>
        <w:numPr>
          <w:ilvl w:val="0"/>
          <w:numId w:val="49"/>
        </w:numPr>
        <w:tabs>
          <w:tab w:val="left" w:pos="766"/>
        </w:tabs>
        <w:spacing w:before="243"/>
        <w:ind w:left="766" w:hanging="257"/>
        <w:jc w:val="left"/>
        <w:rPr>
          <w:sz w:val="20"/>
        </w:rPr>
      </w:pPr>
      <w:r>
        <w:rPr>
          <w:color w:val="231F20"/>
          <w:sz w:val="20"/>
        </w:rPr>
        <w:t>Plánovanie</w:t>
      </w:r>
      <w:r>
        <w:rPr>
          <w:color w:val="231F20"/>
          <w:spacing w:val="4"/>
          <w:sz w:val="20"/>
        </w:rPr>
        <w:t xml:space="preserve"> </w:t>
      </w:r>
      <w:r>
        <w:rPr>
          <w:color w:val="231F20"/>
          <w:sz w:val="20"/>
        </w:rPr>
        <w:t>projektu</w:t>
      </w:r>
      <w:r>
        <w:rPr>
          <w:color w:val="231F20"/>
          <w:spacing w:val="4"/>
          <w:sz w:val="20"/>
        </w:rPr>
        <w:t xml:space="preserve"> </w:t>
      </w:r>
      <w:r>
        <w:rPr>
          <w:color w:val="231F20"/>
          <w:spacing w:val="-2"/>
          <w:sz w:val="20"/>
        </w:rPr>
        <w:t>digitalizácie.</w:t>
      </w:r>
    </w:p>
    <w:p w:rsidR="00F6658D" w:rsidRDefault="00000000">
      <w:pPr>
        <w:pStyle w:val="Odsekzoznamu"/>
        <w:numPr>
          <w:ilvl w:val="0"/>
          <w:numId w:val="49"/>
        </w:numPr>
        <w:tabs>
          <w:tab w:val="left" w:pos="766"/>
        </w:tabs>
        <w:spacing w:before="22"/>
        <w:ind w:left="766" w:hanging="257"/>
        <w:jc w:val="left"/>
        <w:rPr>
          <w:sz w:val="20"/>
        </w:rPr>
      </w:pPr>
      <w:r>
        <w:rPr>
          <w:color w:val="231F20"/>
          <w:sz w:val="20"/>
        </w:rPr>
        <w:t>Výber</w:t>
      </w:r>
      <w:r>
        <w:rPr>
          <w:color w:val="231F20"/>
          <w:spacing w:val="1"/>
          <w:sz w:val="20"/>
        </w:rPr>
        <w:t xml:space="preserve"> </w:t>
      </w:r>
      <w:r>
        <w:rPr>
          <w:color w:val="231F20"/>
          <w:sz w:val="20"/>
        </w:rPr>
        <w:t>zdrojového</w:t>
      </w:r>
      <w:r>
        <w:rPr>
          <w:color w:val="231F20"/>
          <w:spacing w:val="2"/>
          <w:sz w:val="20"/>
        </w:rPr>
        <w:t xml:space="preserve"> </w:t>
      </w:r>
      <w:r>
        <w:rPr>
          <w:color w:val="231F20"/>
          <w:sz w:val="20"/>
        </w:rPr>
        <w:t>materiálu</w:t>
      </w:r>
      <w:r>
        <w:rPr>
          <w:color w:val="231F20"/>
          <w:spacing w:val="1"/>
          <w:sz w:val="20"/>
        </w:rPr>
        <w:t xml:space="preserve"> </w:t>
      </w:r>
      <w:r>
        <w:rPr>
          <w:color w:val="231F20"/>
          <w:sz w:val="20"/>
        </w:rPr>
        <w:t>na</w:t>
      </w:r>
      <w:r>
        <w:rPr>
          <w:color w:val="231F20"/>
          <w:spacing w:val="2"/>
          <w:sz w:val="20"/>
        </w:rPr>
        <w:t xml:space="preserve"> </w:t>
      </w:r>
      <w:r>
        <w:rPr>
          <w:color w:val="231F20"/>
          <w:spacing w:val="-2"/>
          <w:sz w:val="20"/>
        </w:rPr>
        <w:t>digitalizáciu.</w:t>
      </w:r>
    </w:p>
    <w:p w:rsidR="00F6658D" w:rsidRDefault="00000000">
      <w:pPr>
        <w:pStyle w:val="Odsekzoznamu"/>
        <w:numPr>
          <w:ilvl w:val="0"/>
          <w:numId w:val="49"/>
        </w:numPr>
        <w:tabs>
          <w:tab w:val="left" w:pos="766"/>
        </w:tabs>
        <w:spacing w:before="22"/>
        <w:ind w:left="766" w:hanging="257"/>
        <w:jc w:val="left"/>
        <w:rPr>
          <w:sz w:val="20"/>
        </w:rPr>
      </w:pPr>
      <w:r>
        <w:rPr>
          <w:color w:val="231F20"/>
          <w:sz w:val="20"/>
        </w:rPr>
        <w:t>Príprava</w:t>
      </w:r>
      <w:r>
        <w:rPr>
          <w:color w:val="231F20"/>
          <w:spacing w:val="5"/>
          <w:sz w:val="20"/>
        </w:rPr>
        <w:t xml:space="preserve"> </w:t>
      </w:r>
      <w:r>
        <w:rPr>
          <w:color w:val="231F20"/>
          <w:sz w:val="20"/>
        </w:rPr>
        <w:t>na</w:t>
      </w:r>
      <w:r>
        <w:rPr>
          <w:color w:val="231F20"/>
          <w:spacing w:val="6"/>
          <w:sz w:val="20"/>
        </w:rPr>
        <w:t xml:space="preserve"> </w:t>
      </w:r>
      <w:r>
        <w:rPr>
          <w:color w:val="231F20"/>
          <w:spacing w:val="-2"/>
          <w:sz w:val="20"/>
        </w:rPr>
        <w:t>digitalizáciu.</w:t>
      </w:r>
    </w:p>
    <w:p w:rsidR="00F6658D" w:rsidRDefault="00000000">
      <w:pPr>
        <w:pStyle w:val="Odsekzoznamu"/>
        <w:numPr>
          <w:ilvl w:val="0"/>
          <w:numId w:val="49"/>
        </w:numPr>
        <w:tabs>
          <w:tab w:val="left" w:pos="766"/>
        </w:tabs>
        <w:spacing w:before="22"/>
        <w:ind w:left="766" w:hanging="257"/>
        <w:jc w:val="left"/>
        <w:rPr>
          <w:sz w:val="20"/>
        </w:rPr>
      </w:pPr>
      <w:r>
        <w:rPr>
          <w:color w:val="231F20"/>
          <w:sz w:val="20"/>
        </w:rPr>
        <w:t>Zaobchádzanie</w:t>
      </w:r>
      <w:r>
        <w:rPr>
          <w:color w:val="231F20"/>
          <w:spacing w:val="4"/>
          <w:sz w:val="20"/>
        </w:rPr>
        <w:t xml:space="preserve"> </w:t>
      </w:r>
      <w:r>
        <w:rPr>
          <w:color w:val="231F20"/>
          <w:sz w:val="20"/>
        </w:rPr>
        <w:t>a</w:t>
      </w:r>
      <w:r>
        <w:rPr>
          <w:color w:val="231F20"/>
          <w:spacing w:val="4"/>
          <w:sz w:val="20"/>
        </w:rPr>
        <w:t xml:space="preserve"> </w:t>
      </w:r>
      <w:r>
        <w:rPr>
          <w:color w:val="231F20"/>
          <w:sz w:val="20"/>
        </w:rPr>
        <w:t>práca</w:t>
      </w:r>
      <w:r>
        <w:rPr>
          <w:color w:val="231F20"/>
          <w:spacing w:val="5"/>
          <w:sz w:val="20"/>
        </w:rPr>
        <w:t xml:space="preserve"> </w:t>
      </w:r>
      <w:r>
        <w:rPr>
          <w:color w:val="231F20"/>
          <w:sz w:val="20"/>
        </w:rPr>
        <w:t>s</w:t>
      </w:r>
      <w:r>
        <w:rPr>
          <w:color w:val="231F20"/>
          <w:spacing w:val="4"/>
          <w:sz w:val="20"/>
        </w:rPr>
        <w:t xml:space="preserve"> </w:t>
      </w:r>
      <w:r>
        <w:rPr>
          <w:color w:val="231F20"/>
          <w:sz w:val="20"/>
        </w:rPr>
        <w:t>originálmi,</w:t>
      </w:r>
      <w:r>
        <w:rPr>
          <w:color w:val="231F20"/>
          <w:spacing w:val="4"/>
          <w:sz w:val="20"/>
        </w:rPr>
        <w:t xml:space="preserve"> </w:t>
      </w:r>
      <w:r>
        <w:rPr>
          <w:color w:val="231F20"/>
          <w:spacing w:val="-2"/>
          <w:sz w:val="20"/>
        </w:rPr>
        <w:t>workflow.</w:t>
      </w:r>
    </w:p>
    <w:p w:rsidR="00F6658D" w:rsidRDefault="00000000">
      <w:pPr>
        <w:pStyle w:val="Odsekzoznamu"/>
        <w:numPr>
          <w:ilvl w:val="0"/>
          <w:numId w:val="49"/>
        </w:numPr>
        <w:tabs>
          <w:tab w:val="left" w:pos="766"/>
        </w:tabs>
        <w:spacing w:before="22"/>
        <w:ind w:left="766" w:hanging="257"/>
        <w:jc w:val="left"/>
        <w:rPr>
          <w:sz w:val="20"/>
        </w:rPr>
      </w:pPr>
      <w:r>
        <w:rPr>
          <w:color w:val="231F20"/>
          <w:spacing w:val="-2"/>
          <w:sz w:val="20"/>
        </w:rPr>
        <w:t>Procesy</w:t>
      </w:r>
      <w:r>
        <w:rPr>
          <w:color w:val="231F20"/>
          <w:spacing w:val="7"/>
          <w:sz w:val="20"/>
        </w:rPr>
        <w:t xml:space="preserve"> </w:t>
      </w:r>
      <w:r>
        <w:rPr>
          <w:color w:val="231F20"/>
          <w:spacing w:val="-2"/>
          <w:sz w:val="20"/>
        </w:rPr>
        <w:t>digitalizácie,</w:t>
      </w:r>
      <w:r>
        <w:rPr>
          <w:color w:val="231F20"/>
          <w:spacing w:val="8"/>
          <w:sz w:val="20"/>
        </w:rPr>
        <w:t xml:space="preserve"> </w:t>
      </w:r>
      <w:r>
        <w:rPr>
          <w:color w:val="231F20"/>
          <w:spacing w:val="-2"/>
          <w:sz w:val="20"/>
        </w:rPr>
        <w:t>snímania.</w:t>
      </w:r>
    </w:p>
    <w:p w:rsidR="00F6658D" w:rsidRDefault="00000000">
      <w:pPr>
        <w:pStyle w:val="Odsekzoznamu"/>
        <w:numPr>
          <w:ilvl w:val="0"/>
          <w:numId w:val="49"/>
        </w:numPr>
        <w:tabs>
          <w:tab w:val="left" w:pos="766"/>
        </w:tabs>
        <w:spacing w:before="22"/>
        <w:ind w:left="766" w:hanging="257"/>
        <w:jc w:val="left"/>
        <w:rPr>
          <w:sz w:val="20"/>
        </w:rPr>
      </w:pPr>
      <w:r>
        <w:rPr>
          <w:color w:val="231F20"/>
          <w:sz w:val="20"/>
        </w:rPr>
        <w:t>Uchovávanie</w:t>
      </w:r>
      <w:r>
        <w:rPr>
          <w:color w:val="231F20"/>
          <w:spacing w:val="7"/>
          <w:sz w:val="20"/>
        </w:rPr>
        <w:t xml:space="preserve"> </w:t>
      </w:r>
      <w:r>
        <w:rPr>
          <w:color w:val="231F20"/>
          <w:sz w:val="20"/>
        </w:rPr>
        <w:t>originálneho</w:t>
      </w:r>
      <w:r>
        <w:rPr>
          <w:color w:val="231F20"/>
          <w:spacing w:val="7"/>
          <w:sz w:val="20"/>
        </w:rPr>
        <w:t xml:space="preserve"> </w:t>
      </w:r>
      <w:r>
        <w:rPr>
          <w:color w:val="231F20"/>
          <w:sz w:val="20"/>
        </w:rPr>
        <w:t>digitálneho</w:t>
      </w:r>
      <w:r>
        <w:rPr>
          <w:color w:val="231F20"/>
          <w:spacing w:val="7"/>
          <w:sz w:val="20"/>
        </w:rPr>
        <w:t xml:space="preserve"> </w:t>
      </w:r>
      <w:r>
        <w:rPr>
          <w:color w:val="231F20"/>
          <w:spacing w:val="-2"/>
          <w:sz w:val="20"/>
        </w:rPr>
        <w:t>materiálu.</w:t>
      </w:r>
    </w:p>
    <w:p w:rsidR="00F6658D" w:rsidRDefault="00000000">
      <w:pPr>
        <w:pStyle w:val="Odsekzoznamu"/>
        <w:numPr>
          <w:ilvl w:val="0"/>
          <w:numId w:val="49"/>
        </w:numPr>
        <w:tabs>
          <w:tab w:val="left" w:pos="766"/>
        </w:tabs>
        <w:spacing w:before="22"/>
        <w:ind w:left="766" w:hanging="257"/>
        <w:jc w:val="left"/>
        <w:rPr>
          <w:sz w:val="20"/>
        </w:rPr>
      </w:pPr>
      <w:r>
        <w:rPr>
          <w:color w:val="231F20"/>
          <w:spacing w:val="-2"/>
          <w:sz w:val="20"/>
        </w:rPr>
        <w:t>Metaúdaje.</w:t>
      </w:r>
    </w:p>
    <w:p w:rsidR="00F6658D" w:rsidRDefault="00000000">
      <w:pPr>
        <w:pStyle w:val="Odsekzoznamu"/>
        <w:numPr>
          <w:ilvl w:val="0"/>
          <w:numId w:val="49"/>
        </w:numPr>
        <w:tabs>
          <w:tab w:val="left" w:pos="766"/>
        </w:tabs>
        <w:spacing w:before="22"/>
        <w:ind w:left="766" w:hanging="257"/>
        <w:jc w:val="left"/>
        <w:rPr>
          <w:sz w:val="20"/>
        </w:rPr>
      </w:pPr>
      <w:r>
        <w:rPr>
          <w:color w:val="231F20"/>
          <w:spacing w:val="-2"/>
          <w:sz w:val="20"/>
        </w:rPr>
        <w:t>Zverejnenie.</w:t>
      </w:r>
    </w:p>
    <w:p w:rsidR="00F6658D" w:rsidRDefault="00000000">
      <w:pPr>
        <w:pStyle w:val="Odsekzoznamu"/>
        <w:numPr>
          <w:ilvl w:val="0"/>
          <w:numId w:val="49"/>
        </w:numPr>
        <w:tabs>
          <w:tab w:val="left" w:pos="766"/>
        </w:tabs>
        <w:spacing w:before="22"/>
        <w:ind w:left="766" w:hanging="257"/>
        <w:jc w:val="left"/>
        <w:rPr>
          <w:sz w:val="20"/>
        </w:rPr>
      </w:pPr>
      <w:r>
        <w:rPr>
          <w:color w:val="231F20"/>
          <w:sz w:val="20"/>
        </w:rPr>
        <w:t>Práva duševného</w:t>
      </w:r>
      <w:r>
        <w:rPr>
          <w:color w:val="231F20"/>
          <w:spacing w:val="1"/>
          <w:sz w:val="20"/>
        </w:rPr>
        <w:t xml:space="preserve"> </w:t>
      </w:r>
      <w:r>
        <w:rPr>
          <w:color w:val="231F20"/>
          <w:sz w:val="20"/>
        </w:rPr>
        <w:t>vlastníctva</w:t>
      </w:r>
      <w:r>
        <w:rPr>
          <w:color w:val="231F20"/>
          <w:spacing w:val="1"/>
          <w:sz w:val="20"/>
        </w:rPr>
        <w:t xml:space="preserve"> </w:t>
      </w:r>
      <w:r>
        <w:rPr>
          <w:color w:val="231F20"/>
          <w:sz w:val="20"/>
        </w:rPr>
        <w:t>a</w:t>
      </w:r>
      <w:r>
        <w:rPr>
          <w:color w:val="231F20"/>
          <w:spacing w:val="1"/>
          <w:sz w:val="20"/>
        </w:rPr>
        <w:t xml:space="preserve"> </w:t>
      </w:r>
      <w:r>
        <w:rPr>
          <w:color w:val="231F20"/>
          <w:spacing w:val="-2"/>
          <w:sz w:val="20"/>
        </w:rPr>
        <w:t>copyright.</w:t>
      </w:r>
    </w:p>
    <w:p w:rsidR="00F6658D" w:rsidRDefault="00000000">
      <w:pPr>
        <w:pStyle w:val="Odsekzoznamu"/>
        <w:numPr>
          <w:ilvl w:val="0"/>
          <w:numId w:val="49"/>
        </w:numPr>
        <w:tabs>
          <w:tab w:val="left" w:pos="766"/>
        </w:tabs>
        <w:spacing w:before="22"/>
        <w:ind w:left="766" w:hanging="355"/>
        <w:jc w:val="left"/>
        <w:rPr>
          <w:sz w:val="20"/>
        </w:rPr>
      </w:pPr>
      <w:r>
        <w:rPr>
          <w:color w:val="231F20"/>
          <w:sz w:val="20"/>
        </w:rPr>
        <w:t>Manažment</w:t>
      </w:r>
      <w:r>
        <w:rPr>
          <w:color w:val="231F20"/>
          <w:spacing w:val="8"/>
          <w:sz w:val="20"/>
        </w:rPr>
        <w:t xml:space="preserve"> </w:t>
      </w:r>
      <w:r>
        <w:rPr>
          <w:color w:val="231F20"/>
          <w:sz w:val="20"/>
        </w:rPr>
        <w:t>projektov</w:t>
      </w:r>
      <w:r>
        <w:rPr>
          <w:color w:val="231F20"/>
          <w:spacing w:val="7"/>
          <w:sz w:val="20"/>
        </w:rPr>
        <w:t xml:space="preserve"> </w:t>
      </w:r>
      <w:r>
        <w:rPr>
          <w:color w:val="231F20"/>
          <w:spacing w:val="-2"/>
          <w:sz w:val="20"/>
        </w:rPr>
        <w:t>digitalizácie.</w:t>
      </w:r>
    </w:p>
    <w:p w:rsidR="00F6658D" w:rsidRDefault="00F6658D">
      <w:pPr>
        <w:pStyle w:val="Zkladntext"/>
        <w:spacing w:before="10"/>
        <w:jc w:val="left"/>
        <w:rPr>
          <w:sz w:val="29"/>
        </w:rPr>
      </w:pPr>
    </w:p>
    <w:p w:rsidR="00F6658D" w:rsidRDefault="00000000">
      <w:pPr>
        <w:pStyle w:val="Nadpis6"/>
        <w:numPr>
          <w:ilvl w:val="2"/>
          <w:numId w:val="55"/>
        </w:numPr>
        <w:tabs>
          <w:tab w:val="left" w:pos="992"/>
        </w:tabs>
        <w:ind w:left="992" w:hanging="622"/>
        <w:jc w:val="left"/>
      </w:pPr>
      <w:r>
        <w:rPr>
          <w:color w:val="58595B"/>
          <w:w w:val="90"/>
        </w:rPr>
        <w:t>Manažérske</w:t>
      </w:r>
      <w:r>
        <w:rPr>
          <w:color w:val="58595B"/>
          <w:spacing w:val="15"/>
        </w:rPr>
        <w:t xml:space="preserve"> </w:t>
      </w:r>
      <w:r>
        <w:rPr>
          <w:color w:val="58595B"/>
          <w:w w:val="90"/>
        </w:rPr>
        <w:t>plánovanie</w:t>
      </w:r>
      <w:r>
        <w:rPr>
          <w:color w:val="58595B"/>
          <w:spacing w:val="15"/>
        </w:rPr>
        <w:t xml:space="preserve"> </w:t>
      </w:r>
      <w:r>
        <w:rPr>
          <w:color w:val="58595B"/>
          <w:w w:val="90"/>
        </w:rPr>
        <w:t>projektu</w:t>
      </w:r>
      <w:r>
        <w:rPr>
          <w:color w:val="58595B"/>
          <w:spacing w:val="15"/>
        </w:rPr>
        <w:t xml:space="preserve"> </w:t>
      </w:r>
      <w:r>
        <w:rPr>
          <w:color w:val="58595B"/>
          <w:spacing w:val="-2"/>
          <w:w w:val="90"/>
        </w:rPr>
        <w:t>digitalizácie</w:t>
      </w:r>
    </w:p>
    <w:p w:rsidR="00F6658D" w:rsidRDefault="00000000">
      <w:pPr>
        <w:pStyle w:val="Zkladntext"/>
        <w:spacing w:before="193" w:line="264" w:lineRule="auto"/>
        <w:ind w:left="370" w:right="1234"/>
      </w:pPr>
      <w:r>
        <w:rPr>
          <w:color w:val="231F20"/>
        </w:rPr>
        <w:t>Plánovanie projektu je prvým krokom akéhokoľvek projektu digitalizá- cie. Čas venovaný plánovaniu sa oplatí tak, že sa uľahčí riadenie a re- alizácia projektu. Za normálnych okolností je potrebné odpovedať na nasledovné otázky:</w:t>
      </w:r>
    </w:p>
    <w:p w:rsidR="00F6658D" w:rsidRDefault="00000000">
      <w:pPr>
        <w:pStyle w:val="Odsekzoznamu"/>
        <w:numPr>
          <w:ilvl w:val="3"/>
          <w:numId w:val="55"/>
        </w:numPr>
        <w:tabs>
          <w:tab w:val="left" w:pos="766"/>
        </w:tabs>
        <w:spacing w:before="248"/>
        <w:ind w:left="766" w:hanging="257"/>
        <w:jc w:val="left"/>
        <w:rPr>
          <w:sz w:val="20"/>
        </w:rPr>
      </w:pPr>
      <w:r>
        <w:rPr>
          <w:b/>
          <w:color w:val="231F20"/>
          <w:sz w:val="20"/>
        </w:rPr>
        <w:t>Čo</w:t>
      </w:r>
      <w:r>
        <w:rPr>
          <w:b/>
          <w:color w:val="231F20"/>
          <w:spacing w:val="-2"/>
          <w:sz w:val="20"/>
        </w:rPr>
        <w:t xml:space="preserve"> </w:t>
      </w:r>
      <w:r>
        <w:rPr>
          <w:color w:val="231F20"/>
          <w:sz w:val="20"/>
        </w:rPr>
        <w:t>sa</w:t>
      </w:r>
      <w:r>
        <w:rPr>
          <w:color w:val="231F20"/>
          <w:spacing w:val="-1"/>
          <w:sz w:val="20"/>
        </w:rPr>
        <w:t xml:space="preserve"> </w:t>
      </w:r>
      <w:r>
        <w:rPr>
          <w:color w:val="231F20"/>
          <w:sz w:val="20"/>
        </w:rPr>
        <w:t>musí</w:t>
      </w:r>
      <w:r>
        <w:rPr>
          <w:color w:val="231F20"/>
          <w:spacing w:val="-1"/>
          <w:sz w:val="20"/>
        </w:rPr>
        <w:t xml:space="preserve"> </w:t>
      </w:r>
      <w:r>
        <w:rPr>
          <w:color w:val="231F20"/>
          <w:spacing w:val="-2"/>
          <w:sz w:val="20"/>
        </w:rPr>
        <w:t>urobiť?</w:t>
      </w:r>
    </w:p>
    <w:p w:rsidR="00F6658D" w:rsidRDefault="00000000">
      <w:pPr>
        <w:pStyle w:val="Odsekzoznamu"/>
        <w:numPr>
          <w:ilvl w:val="3"/>
          <w:numId w:val="55"/>
        </w:numPr>
        <w:tabs>
          <w:tab w:val="left" w:pos="766"/>
        </w:tabs>
        <w:spacing w:before="22"/>
        <w:ind w:left="766" w:hanging="257"/>
        <w:jc w:val="left"/>
        <w:rPr>
          <w:sz w:val="20"/>
        </w:rPr>
      </w:pPr>
      <w:r>
        <w:rPr>
          <w:b/>
          <w:color w:val="231F20"/>
          <w:sz w:val="20"/>
        </w:rPr>
        <w:t>Kto</w:t>
      </w:r>
      <w:r>
        <w:rPr>
          <w:b/>
          <w:color w:val="231F20"/>
          <w:spacing w:val="-5"/>
          <w:sz w:val="20"/>
        </w:rPr>
        <w:t xml:space="preserve"> </w:t>
      </w:r>
      <w:r>
        <w:rPr>
          <w:color w:val="231F20"/>
          <w:sz w:val="20"/>
        </w:rPr>
        <w:t>to</w:t>
      </w:r>
      <w:r>
        <w:rPr>
          <w:color w:val="231F20"/>
          <w:spacing w:val="-5"/>
          <w:sz w:val="20"/>
        </w:rPr>
        <w:t xml:space="preserve"> </w:t>
      </w:r>
      <w:r>
        <w:rPr>
          <w:color w:val="231F20"/>
          <w:sz w:val="20"/>
        </w:rPr>
        <w:t>bude</w:t>
      </w:r>
      <w:r>
        <w:rPr>
          <w:color w:val="231F20"/>
          <w:spacing w:val="-4"/>
          <w:sz w:val="20"/>
        </w:rPr>
        <w:t xml:space="preserve"> </w:t>
      </w:r>
      <w:r>
        <w:rPr>
          <w:color w:val="231F20"/>
          <w:spacing w:val="-2"/>
          <w:sz w:val="20"/>
        </w:rPr>
        <w:t>robiť?</w:t>
      </w:r>
    </w:p>
    <w:p w:rsidR="00F6658D" w:rsidRDefault="00000000">
      <w:pPr>
        <w:pStyle w:val="Odsekzoznamu"/>
        <w:numPr>
          <w:ilvl w:val="3"/>
          <w:numId w:val="55"/>
        </w:numPr>
        <w:tabs>
          <w:tab w:val="left" w:pos="766"/>
        </w:tabs>
        <w:spacing w:before="22"/>
        <w:ind w:left="766" w:hanging="257"/>
        <w:jc w:val="left"/>
        <w:rPr>
          <w:sz w:val="20"/>
        </w:rPr>
      </w:pPr>
      <w:r>
        <w:rPr>
          <w:noProof/>
        </w:rPr>
        <mc:AlternateContent>
          <mc:Choice Requires="wps">
            <w:drawing>
              <wp:anchor distT="0" distB="0" distL="0" distR="0" simplePos="0" relativeHeight="251514880" behindDoc="0" locked="0" layoutInCell="1" allowOverlap="1">
                <wp:simplePos x="0" y="0"/>
                <wp:positionH relativeFrom="page">
                  <wp:posOffset>4745154</wp:posOffset>
                </wp:positionH>
                <wp:positionV relativeFrom="paragraph">
                  <wp:posOffset>155903</wp:posOffset>
                </wp:positionV>
                <wp:extent cx="298450" cy="94234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191" o:spid="_x0000_s1072" type="#_x0000_t202" style="position:absolute;left:0;text-align:left;margin-left:373.65pt;margin-top:12.3pt;width:23.5pt;height:74.2pt;z-index:251514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4qYogEAADEDAAAOAAAAZHJzL2Uyb0RvYy54bWysUsGOEzEMvSPxD1HudLpDWXZHna6AFQhp&#13;&#10;xSItfECaSToRkzjYaWf69zjZaYvghrg4TuzY7z17fTf5QRwMkoPQyqvFUgoTNHQu7Fr5/dvHVzdS&#13;&#10;UFKhUwME08qjIXm3efliPcbG1NDD0BkUXCRQM8ZW9inFpqpI98YrWkA0gYMW0KvEV9xVHaqRq/uh&#13;&#10;qpfL62oE7CKCNkT8ev8clJtS31qj06O1ZJIYWsnYUrFY7DbbarNWzQ5V7J2eYah/QOGVC9z0XOpe&#13;&#10;JSX26P4q5Z1GILBpocFXYK3TpnBgNlfLP9g89SqawoXFoXiWif5fWf3l8BS/okjTe5h4gIUExQfQ&#13;&#10;P4i1qcZIzZyTNaWGODsTnSz6fDIFwR9Z2+NZTzMlofmxvr1ZveGI5tDtqn69KnpXl88RKX0y4EV2&#13;&#10;Wok8rgJAHR4o5faqOaXMWJ7bZyBp2k7Cda1cXecp5qctdEfmwuvIxbKt33L3kafbSvq5V2ikGD4H&#13;&#10;li+vwsnBk7M9OZiGD1AWJjMM8G6fwLoC6NJmBsRzKTjnHcqD//1esi6bvvkFAAD//wMAUEsDBBQA&#13;&#10;BgAIAAAAIQBp5Q7k4wAAAA8BAAAPAAAAZHJzL2Rvd25yZXYueG1sTI/BTsMwDIbvSLxDZCRuLGUt&#13;&#10;LeuaTqho4jaJsQfImqypljilydbu7TEnuFiy/fn3/1eb2Vl21WPoPQp4XiTANLZe9dgJOHxtn16B&#13;&#10;hShRSetRC7jpAJv6/q6SpfITfurrPnaMRDCUUoCJcSg5D63RToaFHzTS7uRHJyO1Y8fVKCcSd5Yv&#13;&#10;kyTnTvZIH4wcdGN0e95fnIDdjZspdS+HtmnyXZ5+b+X5wwrx+DC/r6m8rYFFPce/C/jNQP6hJmNH&#13;&#10;f0EVmBVQZEVKqIBllgMjoFhlNDgSWaQJ8Lri/3PUPwAAAP//AwBQSwECLQAUAAYACAAAACEAtoM4&#13;&#10;kv4AAADhAQAAEwAAAAAAAAAAAAAAAAAAAAAAW0NvbnRlbnRfVHlwZXNdLnhtbFBLAQItABQABgAI&#13;&#10;AAAAIQA4/SH/1gAAAJQBAAALAAAAAAAAAAAAAAAAAC8BAABfcmVscy8ucmVsc1BLAQItABQABgAI&#13;&#10;AAAAIQA/y4qYogEAADEDAAAOAAAAAAAAAAAAAAAAAC4CAABkcnMvZTJvRG9jLnhtbFBLAQItABQA&#13;&#10;BgAIAAAAIQBp5Q7k4wAAAA8BAAAPAAAAAAAAAAAAAAAAAPwDAABkcnMvZG93bnJldi54bWxQSwUG&#13;&#10;AAAAAAQABADzAAAADAU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b/>
          <w:color w:val="231F20"/>
          <w:sz w:val="20"/>
        </w:rPr>
        <w:t>Kde</w:t>
      </w:r>
      <w:r>
        <w:rPr>
          <w:b/>
          <w:color w:val="231F20"/>
          <w:spacing w:val="-6"/>
          <w:sz w:val="20"/>
        </w:rPr>
        <w:t xml:space="preserve"> </w:t>
      </w:r>
      <w:r>
        <w:rPr>
          <w:color w:val="231F20"/>
          <w:sz w:val="20"/>
        </w:rPr>
        <w:t>sa</w:t>
      </w:r>
      <w:r>
        <w:rPr>
          <w:color w:val="231F20"/>
          <w:spacing w:val="-5"/>
          <w:sz w:val="20"/>
        </w:rPr>
        <w:t xml:space="preserve"> </w:t>
      </w:r>
      <w:r>
        <w:rPr>
          <w:color w:val="231F20"/>
          <w:sz w:val="20"/>
        </w:rPr>
        <w:t>to</w:t>
      </w:r>
      <w:r>
        <w:rPr>
          <w:color w:val="231F20"/>
          <w:spacing w:val="-5"/>
          <w:sz w:val="20"/>
        </w:rPr>
        <w:t xml:space="preserve"> </w:t>
      </w:r>
      <w:r>
        <w:rPr>
          <w:color w:val="231F20"/>
          <w:sz w:val="20"/>
        </w:rPr>
        <w:t>bude</w:t>
      </w:r>
      <w:r>
        <w:rPr>
          <w:color w:val="231F20"/>
          <w:spacing w:val="-5"/>
          <w:sz w:val="20"/>
        </w:rPr>
        <w:t xml:space="preserve"> </w:t>
      </w:r>
      <w:r>
        <w:rPr>
          <w:color w:val="231F20"/>
          <w:spacing w:val="-2"/>
          <w:sz w:val="20"/>
        </w:rPr>
        <w:t>robiť?</w:t>
      </w:r>
    </w:p>
    <w:p w:rsidR="00F6658D" w:rsidRDefault="00000000">
      <w:pPr>
        <w:pStyle w:val="Odsekzoznamu"/>
        <w:numPr>
          <w:ilvl w:val="3"/>
          <w:numId w:val="55"/>
        </w:numPr>
        <w:tabs>
          <w:tab w:val="left" w:pos="766"/>
        </w:tabs>
        <w:spacing w:before="22"/>
        <w:ind w:left="766" w:hanging="257"/>
        <w:jc w:val="left"/>
        <w:rPr>
          <w:sz w:val="20"/>
        </w:rPr>
      </w:pPr>
      <w:r>
        <w:rPr>
          <w:b/>
          <w:color w:val="231F20"/>
          <w:sz w:val="20"/>
        </w:rPr>
        <w:t>Kedy</w:t>
      </w:r>
      <w:r>
        <w:rPr>
          <w:b/>
          <w:color w:val="231F20"/>
          <w:spacing w:val="-7"/>
          <w:sz w:val="20"/>
        </w:rPr>
        <w:t xml:space="preserve"> </w:t>
      </w:r>
      <w:r>
        <w:rPr>
          <w:color w:val="231F20"/>
          <w:sz w:val="20"/>
        </w:rPr>
        <w:t>sa</w:t>
      </w:r>
      <w:r>
        <w:rPr>
          <w:color w:val="231F20"/>
          <w:spacing w:val="-6"/>
          <w:sz w:val="20"/>
        </w:rPr>
        <w:t xml:space="preserve"> </w:t>
      </w:r>
      <w:r>
        <w:rPr>
          <w:color w:val="231F20"/>
          <w:sz w:val="20"/>
        </w:rPr>
        <w:t>to</w:t>
      </w:r>
      <w:r>
        <w:rPr>
          <w:color w:val="231F20"/>
          <w:spacing w:val="-7"/>
          <w:sz w:val="20"/>
        </w:rPr>
        <w:t xml:space="preserve"> </w:t>
      </w:r>
      <w:r>
        <w:rPr>
          <w:color w:val="231F20"/>
          <w:sz w:val="20"/>
        </w:rPr>
        <w:t>bude</w:t>
      </w:r>
      <w:r>
        <w:rPr>
          <w:color w:val="231F20"/>
          <w:spacing w:val="-6"/>
          <w:sz w:val="20"/>
        </w:rPr>
        <w:t xml:space="preserve"> </w:t>
      </w:r>
      <w:r>
        <w:rPr>
          <w:color w:val="231F20"/>
          <w:spacing w:val="-2"/>
          <w:sz w:val="20"/>
        </w:rPr>
        <w:t>robiť?</w:t>
      </w:r>
    </w:p>
    <w:p w:rsidR="00F6658D" w:rsidRDefault="00000000">
      <w:pPr>
        <w:pStyle w:val="Odsekzoznamu"/>
        <w:numPr>
          <w:ilvl w:val="3"/>
          <w:numId w:val="55"/>
        </w:numPr>
        <w:tabs>
          <w:tab w:val="left" w:pos="766"/>
        </w:tabs>
        <w:spacing w:before="22"/>
        <w:ind w:left="766" w:hanging="257"/>
        <w:jc w:val="left"/>
        <w:rPr>
          <w:sz w:val="20"/>
        </w:rPr>
      </w:pPr>
      <w:r>
        <w:rPr>
          <w:b/>
          <w:color w:val="231F20"/>
          <w:sz w:val="20"/>
        </w:rPr>
        <w:t>Ako</w:t>
      </w:r>
      <w:r>
        <w:rPr>
          <w:b/>
          <w:color w:val="231F20"/>
          <w:spacing w:val="-2"/>
          <w:sz w:val="20"/>
        </w:rPr>
        <w:t xml:space="preserve"> </w:t>
      </w:r>
      <w:r>
        <w:rPr>
          <w:color w:val="231F20"/>
          <w:sz w:val="20"/>
        </w:rPr>
        <w:t>sa</w:t>
      </w:r>
      <w:r>
        <w:rPr>
          <w:color w:val="231F20"/>
          <w:spacing w:val="-1"/>
          <w:sz w:val="20"/>
        </w:rPr>
        <w:t xml:space="preserve"> </w:t>
      </w:r>
      <w:r>
        <w:rPr>
          <w:color w:val="231F20"/>
          <w:sz w:val="20"/>
        </w:rPr>
        <w:t>to</w:t>
      </w:r>
      <w:r>
        <w:rPr>
          <w:color w:val="231F20"/>
          <w:spacing w:val="-2"/>
          <w:sz w:val="20"/>
        </w:rPr>
        <w:t xml:space="preserve"> </w:t>
      </w:r>
      <w:r>
        <w:rPr>
          <w:color w:val="231F20"/>
          <w:sz w:val="20"/>
        </w:rPr>
        <w:t>bude</w:t>
      </w:r>
      <w:r>
        <w:rPr>
          <w:color w:val="231F20"/>
          <w:spacing w:val="-1"/>
          <w:sz w:val="20"/>
        </w:rPr>
        <w:t xml:space="preserve"> </w:t>
      </w:r>
      <w:r>
        <w:rPr>
          <w:color w:val="231F20"/>
          <w:spacing w:val="-2"/>
          <w:sz w:val="20"/>
        </w:rPr>
        <w:t>robiť?</w:t>
      </w:r>
    </w:p>
    <w:p w:rsidR="00F6658D" w:rsidRDefault="00000000">
      <w:pPr>
        <w:pStyle w:val="Odsekzoznamu"/>
        <w:numPr>
          <w:ilvl w:val="3"/>
          <w:numId w:val="55"/>
        </w:numPr>
        <w:tabs>
          <w:tab w:val="left" w:pos="766"/>
        </w:tabs>
        <w:spacing w:before="22"/>
        <w:ind w:left="766" w:hanging="257"/>
        <w:jc w:val="left"/>
        <w:rPr>
          <w:sz w:val="20"/>
        </w:rPr>
      </w:pPr>
      <w:r>
        <w:rPr>
          <w:b/>
          <w:color w:val="231F20"/>
          <w:sz w:val="20"/>
        </w:rPr>
        <w:t>Aké</w:t>
      </w:r>
      <w:r>
        <w:rPr>
          <w:b/>
          <w:color w:val="231F20"/>
          <w:spacing w:val="-1"/>
          <w:sz w:val="20"/>
        </w:rPr>
        <w:t xml:space="preserve"> </w:t>
      </w:r>
      <w:r>
        <w:rPr>
          <w:color w:val="231F20"/>
          <w:sz w:val="20"/>
        </w:rPr>
        <w:t>budú</w:t>
      </w:r>
      <w:r>
        <w:rPr>
          <w:color w:val="231F20"/>
          <w:spacing w:val="-1"/>
          <w:sz w:val="20"/>
        </w:rPr>
        <w:t xml:space="preserve"> </w:t>
      </w:r>
      <w:r>
        <w:rPr>
          <w:color w:val="231F20"/>
          <w:spacing w:val="-2"/>
          <w:sz w:val="20"/>
        </w:rPr>
        <w:t>náklady?</w:t>
      </w:r>
    </w:p>
    <w:p w:rsidR="00F6658D" w:rsidRDefault="00F6658D">
      <w:pPr>
        <w:pStyle w:val="Zkladntext"/>
        <w:spacing w:before="10"/>
        <w:jc w:val="left"/>
        <w:rPr>
          <w:sz w:val="23"/>
        </w:rPr>
      </w:pPr>
    </w:p>
    <w:p w:rsidR="00F6658D" w:rsidRDefault="00000000">
      <w:pPr>
        <w:pStyle w:val="Zkladntext"/>
        <w:spacing w:line="264" w:lineRule="auto"/>
        <w:ind w:left="370" w:right="1063"/>
        <w:jc w:val="left"/>
      </w:pPr>
      <w:r>
        <w:rPr>
          <w:color w:val="231F20"/>
        </w:rPr>
        <w:t>Projekt</w:t>
      </w:r>
      <w:r>
        <w:rPr>
          <w:color w:val="231F20"/>
          <w:spacing w:val="-12"/>
        </w:rPr>
        <w:t xml:space="preserve"> </w:t>
      </w:r>
      <w:r>
        <w:rPr>
          <w:color w:val="231F20"/>
        </w:rPr>
        <w:t>digitalizácie</w:t>
      </w:r>
      <w:r>
        <w:rPr>
          <w:color w:val="231F20"/>
          <w:spacing w:val="-12"/>
        </w:rPr>
        <w:t xml:space="preserve"> </w:t>
      </w:r>
      <w:r>
        <w:rPr>
          <w:color w:val="231F20"/>
        </w:rPr>
        <w:t>musí</w:t>
      </w:r>
      <w:r>
        <w:rPr>
          <w:color w:val="231F20"/>
          <w:spacing w:val="-12"/>
        </w:rPr>
        <w:t xml:space="preserve"> </w:t>
      </w:r>
      <w:r>
        <w:rPr>
          <w:color w:val="231F20"/>
        </w:rPr>
        <w:t>mať</w:t>
      </w:r>
      <w:r>
        <w:rPr>
          <w:color w:val="231F20"/>
          <w:spacing w:val="-12"/>
        </w:rPr>
        <w:t xml:space="preserve"> </w:t>
      </w:r>
      <w:r>
        <w:rPr>
          <w:color w:val="231F20"/>
        </w:rPr>
        <w:t>jasne</w:t>
      </w:r>
      <w:r>
        <w:rPr>
          <w:color w:val="231F20"/>
          <w:spacing w:val="-12"/>
        </w:rPr>
        <w:t xml:space="preserve"> </w:t>
      </w:r>
      <w:r>
        <w:rPr>
          <w:color w:val="231F20"/>
        </w:rPr>
        <w:t>špecifikované</w:t>
      </w:r>
      <w:r>
        <w:rPr>
          <w:color w:val="231F20"/>
          <w:spacing w:val="-12"/>
        </w:rPr>
        <w:t xml:space="preserve"> </w:t>
      </w:r>
      <w:r>
        <w:rPr>
          <w:color w:val="231F20"/>
        </w:rPr>
        <w:t>ciele,</w:t>
      </w:r>
      <w:r>
        <w:rPr>
          <w:color w:val="231F20"/>
          <w:spacing w:val="-12"/>
        </w:rPr>
        <w:t xml:space="preserve"> </w:t>
      </w:r>
      <w:r>
        <w:rPr>
          <w:color w:val="231F20"/>
        </w:rPr>
        <w:t>pretože</w:t>
      </w:r>
      <w:r>
        <w:rPr>
          <w:color w:val="231F20"/>
          <w:spacing w:val="-12"/>
        </w:rPr>
        <w:t xml:space="preserve"> </w:t>
      </w:r>
      <w:r>
        <w:rPr>
          <w:color w:val="231F20"/>
        </w:rPr>
        <w:t>tie</w:t>
      </w:r>
      <w:r>
        <w:rPr>
          <w:color w:val="231F20"/>
          <w:spacing w:val="-12"/>
        </w:rPr>
        <w:t xml:space="preserve"> </w:t>
      </w:r>
      <w:r>
        <w:rPr>
          <w:color w:val="231F20"/>
        </w:rPr>
        <w:t>majú priamy</w:t>
      </w:r>
      <w:r>
        <w:rPr>
          <w:color w:val="231F20"/>
          <w:spacing w:val="17"/>
        </w:rPr>
        <w:t xml:space="preserve"> </w:t>
      </w:r>
      <w:r>
        <w:rPr>
          <w:color w:val="231F20"/>
        </w:rPr>
        <w:t>vplyv</w:t>
      </w:r>
      <w:r>
        <w:rPr>
          <w:color w:val="231F20"/>
          <w:spacing w:val="17"/>
        </w:rPr>
        <w:t xml:space="preserve"> </w:t>
      </w:r>
      <w:r>
        <w:rPr>
          <w:color w:val="231F20"/>
        </w:rPr>
        <w:t>na</w:t>
      </w:r>
      <w:r>
        <w:rPr>
          <w:color w:val="231F20"/>
          <w:spacing w:val="17"/>
        </w:rPr>
        <w:t xml:space="preserve"> </w:t>
      </w:r>
      <w:r>
        <w:rPr>
          <w:color w:val="231F20"/>
        </w:rPr>
        <w:t>výber,</w:t>
      </w:r>
      <w:r>
        <w:rPr>
          <w:color w:val="231F20"/>
          <w:spacing w:val="17"/>
        </w:rPr>
        <w:t xml:space="preserve"> </w:t>
      </w:r>
      <w:r>
        <w:rPr>
          <w:color w:val="231F20"/>
        </w:rPr>
        <w:t>copyright</w:t>
      </w:r>
      <w:r>
        <w:rPr>
          <w:color w:val="231F20"/>
          <w:spacing w:val="17"/>
        </w:rPr>
        <w:t xml:space="preserve"> </w:t>
      </w:r>
      <w:r>
        <w:rPr>
          <w:color w:val="231F20"/>
        </w:rPr>
        <w:t>a</w:t>
      </w:r>
      <w:r>
        <w:rPr>
          <w:color w:val="231F20"/>
          <w:spacing w:val="18"/>
        </w:rPr>
        <w:t xml:space="preserve"> </w:t>
      </w:r>
      <w:r>
        <w:rPr>
          <w:color w:val="231F20"/>
        </w:rPr>
        <w:t>zverejnenie</w:t>
      </w:r>
      <w:r>
        <w:rPr>
          <w:color w:val="231F20"/>
          <w:spacing w:val="17"/>
        </w:rPr>
        <w:t xml:space="preserve"> </w:t>
      </w:r>
      <w:r>
        <w:rPr>
          <w:color w:val="231F20"/>
        </w:rPr>
        <w:t>materiálu.</w:t>
      </w:r>
      <w:r>
        <w:rPr>
          <w:color w:val="231F20"/>
          <w:spacing w:val="17"/>
        </w:rPr>
        <w:t xml:space="preserve"> </w:t>
      </w:r>
      <w:r>
        <w:rPr>
          <w:color w:val="231F20"/>
        </w:rPr>
        <w:t>Do</w:t>
      </w:r>
      <w:r>
        <w:rPr>
          <w:color w:val="231F20"/>
          <w:spacing w:val="17"/>
        </w:rPr>
        <w:t xml:space="preserve"> </w:t>
      </w:r>
      <w:r>
        <w:rPr>
          <w:color w:val="231F20"/>
          <w:spacing w:val="-2"/>
        </w:rPr>
        <w:t>projek-</w:t>
      </w:r>
    </w:p>
    <w:p w:rsidR="00F6658D" w:rsidRDefault="00000000">
      <w:pPr>
        <w:pStyle w:val="Zkladntext"/>
        <w:tabs>
          <w:tab w:val="left" w:pos="6720"/>
          <w:tab w:val="left" w:pos="7286"/>
        </w:tabs>
        <w:spacing w:line="228" w:lineRule="exact"/>
        <w:ind w:left="370"/>
        <w:jc w:val="left"/>
      </w:pPr>
      <w:r>
        <w:rPr>
          <w:color w:val="231F20"/>
        </w:rPr>
        <w:t>tu</w:t>
      </w:r>
      <w:r>
        <w:rPr>
          <w:color w:val="231F20"/>
          <w:spacing w:val="6"/>
        </w:rPr>
        <w:t xml:space="preserve"> </w:t>
      </w:r>
      <w:r>
        <w:rPr>
          <w:color w:val="231F20"/>
        </w:rPr>
        <w:t>by</w:t>
      </w:r>
      <w:r>
        <w:rPr>
          <w:color w:val="231F20"/>
          <w:spacing w:val="6"/>
        </w:rPr>
        <w:t xml:space="preserve"> </w:t>
      </w:r>
      <w:r>
        <w:rPr>
          <w:color w:val="231F20"/>
        </w:rPr>
        <w:t>mal</w:t>
      </w:r>
      <w:r>
        <w:rPr>
          <w:color w:val="231F20"/>
          <w:spacing w:val="7"/>
        </w:rPr>
        <w:t xml:space="preserve"> </w:t>
      </w:r>
      <w:r>
        <w:rPr>
          <w:color w:val="231F20"/>
        </w:rPr>
        <w:t>byť</w:t>
      </w:r>
      <w:r>
        <w:rPr>
          <w:color w:val="231F20"/>
          <w:spacing w:val="6"/>
        </w:rPr>
        <w:t xml:space="preserve"> </w:t>
      </w:r>
      <w:r>
        <w:rPr>
          <w:color w:val="231F20"/>
        </w:rPr>
        <w:t>zapojený</w:t>
      </w:r>
      <w:r>
        <w:rPr>
          <w:color w:val="231F20"/>
          <w:spacing w:val="6"/>
        </w:rPr>
        <w:t xml:space="preserve"> </w:t>
      </w:r>
      <w:r>
        <w:rPr>
          <w:color w:val="231F20"/>
        </w:rPr>
        <w:t>vhodný</w:t>
      </w:r>
      <w:r>
        <w:rPr>
          <w:color w:val="231F20"/>
          <w:spacing w:val="7"/>
        </w:rPr>
        <w:t xml:space="preserve"> </w:t>
      </w:r>
      <w:r>
        <w:rPr>
          <w:color w:val="231F20"/>
        </w:rPr>
        <w:t>personál</w:t>
      </w:r>
      <w:r>
        <w:rPr>
          <w:color w:val="231F20"/>
          <w:spacing w:val="6"/>
        </w:rPr>
        <w:t xml:space="preserve"> </w:t>
      </w:r>
      <w:r>
        <w:rPr>
          <w:color w:val="231F20"/>
        </w:rPr>
        <w:t>s</w:t>
      </w:r>
      <w:r>
        <w:rPr>
          <w:color w:val="231F20"/>
          <w:spacing w:val="6"/>
        </w:rPr>
        <w:t xml:space="preserve"> </w:t>
      </w:r>
      <w:r>
        <w:rPr>
          <w:color w:val="231F20"/>
        </w:rPr>
        <w:t>vyhovujúcimi</w:t>
      </w:r>
      <w:r>
        <w:rPr>
          <w:color w:val="231F20"/>
          <w:spacing w:val="7"/>
        </w:rPr>
        <w:t xml:space="preserve"> </w:t>
      </w:r>
      <w:r>
        <w:rPr>
          <w:color w:val="231F20"/>
          <w:spacing w:val="-2"/>
        </w:rPr>
        <w:t>vedomosťami</w:t>
      </w:r>
      <w:r>
        <w:rPr>
          <w:color w:val="231F20"/>
        </w:rPr>
        <w:tab/>
      </w:r>
      <w:r>
        <w:rPr>
          <w:color w:val="231F20"/>
          <w:u w:val="single" w:color="231F20"/>
        </w:rPr>
        <w:tab/>
      </w:r>
    </w:p>
    <w:p w:rsidR="00F6658D" w:rsidRDefault="00F6658D">
      <w:pPr>
        <w:spacing w:line="228" w:lineRule="exact"/>
        <w:sectPr w:rsidR="00F6658D">
          <w:pgSz w:w="8400" w:h="11910"/>
          <w:pgMar w:top="900" w:right="180" w:bottom="1240" w:left="820" w:header="0" w:footer="1044" w:gutter="0"/>
          <w:cols w:space="708"/>
        </w:sectPr>
      </w:pPr>
    </w:p>
    <w:p w:rsidR="00F6658D" w:rsidRDefault="00000000">
      <w:pPr>
        <w:pStyle w:val="Zkladntext"/>
        <w:spacing w:before="92" w:line="264" w:lineRule="auto"/>
        <w:ind w:left="597" w:right="1008"/>
      </w:pPr>
      <w:r>
        <w:rPr>
          <w:noProof/>
        </w:rPr>
        <w:lastRenderedPageBreak/>
        <mc:AlternateContent>
          <mc:Choice Requires="wps">
            <w:drawing>
              <wp:anchor distT="0" distB="0" distL="0" distR="0" simplePos="0" relativeHeight="251515904"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91104" from="14.1732pt,526.744507pt" to="42.5192pt,526.744507pt" stroked="true" strokeweight="1pt" strokecolor="#231f20">
                <v:stroke dashstyle="solid"/>
                <w10:wrap type="none"/>
              </v:line>
            </w:pict>
          </mc:Fallback>
        </mc:AlternateContent>
      </w:r>
      <w:r>
        <w:rPr>
          <w:color w:val="231F20"/>
        </w:rPr>
        <w:t>a</w:t>
      </w:r>
      <w:r>
        <w:rPr>
          <w:color w:val="231F20"/>
          <w:spacing w:val="-2"/>
        </w:rPr>
        <w:t xml:space="preserve"> </w:t>
      </w:r>
      <w:r>
        <w:rPr>
          <w:color w:val="231F20"/>
        </w:rPr>
        <w:t>zručnosťami.</w:t>
      </w:r>
      <w:r>
        <w:rPr>
          <w:color w:val="231F20"/>
          <w:spacing w:val="-2"/>
        </w:rPr>
        <w:t xml:space="preserve"> </w:t>
      </w:r>
      <w:r>
        <w:rPr>
          <w:color w:val="231F20"/>
        </w:rPr>
        <w:t>Mal</w:t>
      </w:r>
      <w:r>
        <w:rPr>
          <w:color w:val="231F20"/>
          <w:spacing w:val="-2"/>
        </w:rPr>
        <w:t xml:space="preserve"> </w:t>
      </w:r>
      <w:r>
        <w:rPr>
          <w:color w:val="231F20"/>
        </w:rPr>
        <w:t>by</w:t>
      </w:r>
      <w:r>
        <w:rPr>
          <w:color w:val="231F20"/>
          <w:spacing w:val="-2"/>
        </w:rPr>
        <w:t xml:space="preserve"> </w:t>
      </w:r>
      <w:r>
        <w:rPr>
          <w:color w:val="231F20"/>
        </w:rPr>
        <w:t>zahŕňať</w:t>
      </w:r>
      <w:r>
        <w:rPr>
          <w:color w:val="231F20"/>
          <w:spacing w:val="-2"/>
        </w:rPr>
        <w:t xml:space="preserve"> </w:t>
      </w:r>
      <w:r>
        <w:rPr>
          <w:color w:val="231F20"/>
        </w:rPr>
        <w:t>aj</w:t>
      </w:r>
      <w:r>
        <w:rPr>
          <w:color w:val="231F20"/>
          <w:spacing w:val="-2"/>
        </w:rPr>
        <w:t xml:space="preserve"> </w:t>
      </w:r>
      <w:r>
        <w:rPr>
          <w:color w:val="231F20"/>
        </w:rPr>
        <w:t>plán</w:t>
      </w:r>
      <w:r>
        <w:rPr>
          <w:color w:val="231F20"/>
          <w:spacing w:val="-2"/>
        </w:rPr>
        <w:t xml:space="preserve"> </w:t>
      </w:r>
      <w:r>
        <w:rPr>
          <w:color w:val="231F20"/>
        </w:rPr>
        <w:t>školení,</w:t>
      </w:r>
      <w:r>
        <w:rPr>
          <w:color w:val="231F20"/>
          <w:spacing w:val="-2"/>
        </w:rPr>
        <w:t xml:space="preserve"> </w:t>
      </w:r>
      <w:r>
        <w:rPr>
          <w:color w:val="231F20"/>
        </w:rPr>
        <w:t>aby</w:t>
      </w:r>
      <w:r>
        <w:rPr>
          <w:color w:val="231F20"/>
          <w:spacing w:val="-2"/>
        </w:rPr>
        <w:t xml:space="preserve"> </w:t>
      </w:r>
      <w:r>
        <w:rPr>
          <w:color w:val="231F20"/>
        </w:rPr>
        <w:t>sa</w:t>
      </w:r>
      <w:r>
        <w:rPr>
          <w:color w:val="231F20"/>
          <w:spacing w:val="-2"/>
        </w:rPr>
        <w:t xml:space="preserve"> </w:t>
      </w:r>
      <w:r>
        <w:rPr>
          <w:color w:val="231F20"/>
        </w:rPr>
        <w:t>zaručila</w:t>
      </w:r>
      <w:r>
        <w:rPr>
          <w:color w:val="231F20"/>
          <w:spacing w:val="-2"/>
        </w:rPr>
        <w:t xml:space="preserve"> </w:t>
      </w:r>
      <w:r>
        <w:rPr>
          <w:color w:val="231F20"/>
        </w:rPr>
        <w:t>dostatoč- ná odbornosť, ktorú môže projekt vyžadovať.</w:t>
      </w:r>
    </w:p>
    <w:p w:rsidR="00F6658D" w:rsidRDefault="00F6658D">
      <w:pPr>
        <w:pStyle w:val="Zkladntext"/>
        <w:spacing w:before="9"/>
        <w:jc w:val="left"/>
        <w:rPr>
          <w:sz w:val="27"/>
        </w:rPr>
      </w:pPr>
    </w:p>
    <w:p w:rsidR="00F6658D" w:rsidRDefault="00000000">
      <w:pPr>
        <w:pStyle w:val="Nadpis6"/>
        <w:numPr>
          <w:ilvl w:val="2"/>
          <w:numId w:val="55"/>
        </w:numPr>
        <w:tabs>
          <w:tab w:val="left" w:pos="1219"/>
        </w:tabs>
        <w:ind w:left="1219" w:hanging="622"/>
        <w:jc w:val="left"/>
      </w:pPr>
      <w:r>
        <w:rPr>
          <w:color w:val="58595B"/>
          <w:spacing w:val="-2"/>
        </w:rPr>
        <w:t>Hardware</w:t>
      </w:r>
    </w:p>
    <w:p w:rsidR="00F6658D" w:rsidRDefault="00000000">
      <w:pPr>
        <w:pStyle w:val="Zkladntext"/>
        <w:spacing w:before="193" w:line="264" w:lineRule="auto"/>
        <w:ind w:left="597" w:right="1008"/>
      </w:pPr>
      <w:r>
        <w:rPr>
          <w:color w:val="231F20"/>
        </w:rPr>
        <w:t>Je potrebné zabezpečiť vhodné technické zariadenia na digitalizáciu, akými sú zariadenia na snímanie digitálneho obrazu (digitálne fotoa- paráty a kamery, skenery na knihy, dokumenty alebo mikrofilmy, audio a video hardware), pripojené na vhodnú počítačovú platformu (počítač, operačný</w:t>
      </w:r>
      <w:r>
        <w:rPr>
          <w:color w:val="231F20"/>
          <w:spacing w:val="-13"/>
        </w:rPr>
        <w:t xml:space="preserve"> </w:t>
      </w:r>
      <w:r>
        <w:rPr>
          <w:color w:val="231F20"/>
        </w:rPr>
        <w:t>systém,</w:t>
      </w:r>
      <w:r>
        <w:rPr>
          <w:color w:val="231F20"/>
          <w:spacing w:val="-12"/>
        </w:rPr>
        <w:t xml:space="preserve"> </w:t>
      </w:r>
      <w:r>
        <w:rPr>
          <w:color w:val="231F20"/>
        </w:rPr>
        <w:t>sieť).</w:t>
      </w:r>
      <w:r>
        <w:rPr>
          <w:color w:val="231F20"/>
          <w:spacing w:val="-13"/>
        </w:rPr>
        <w:t xml:space="preserve"> </w:t>
      </w:r>
      <w:r>
        <w:rPr>
          <w:color w:val="231F20"/>
        </w:rPr>
        <w:t>Je</w:t>
      </w:r>
      <w:r>
        <w:rPr>
          <w:color w:val="231F20"/>
          <w:spacing w:val="-12"/>
        </w:rPr>
        <w:t xml:space="preserve"> </w:t>
      </w:r>
      <w:r>
        <w:rPr>
          <w:color w:val="231F20"/>
        </w:rPr>
        <w:t>možné</w:t>
      </w:r>
      <w:r>
        <w:rPr>
          <w:color w:val="231F20"/>
          <w:spacing w:val="-13"/>
        </w:rPr>
        <w:t xml:space="preserve"> </w:t>
      </w:r>
      <w:r>
        <w:rPr>
          <w:color w:val="231F20"/>
        </w:rPr>
        <w:t>rozlíšiť</w:t>
      </w:r>
      <w:r>
        <w:rPr>
          <w:color w:val="231F20"/>
          <w:spacing w:val="-12"/>
        </w:rPr>
        <w:t xml:space="preserve"> </w:t>
      </w:r>
      <w:r>
        <w:rPr>
          <w:color w:val="231F20"/>
        </w:rPr>
        <w:t>dve</w:t>
      </w:r>
      <w:r>
        <w:rPr>
          <w:color w:val="231F20"/>
          <w:spacing w:val="-13"/>
        </w:rPr>
        <w:t xml:space="preserve"> </w:t>
      </w:r>
      <w:r>
        <w:rPr>
          <w:color w:val="231F20"/>
        </w:rPr>
        <w:t>rôzne</w:t>
      </w:r>
      <w:r>
        <w:rPr>
          <w:color w:val="231F20"/>
          <w:spacing w:val="-12"/>
        </w:rPr>
        <w:t xml:space="preserve"> </w:t>
      </w:r>
      <w:r>
        <w:rPr>
          <w:color w:val="231F20"/>
        </w:rPr>
        <w:t>metódy</w:t>
      </w:r>
      <w:r>
        <w:rPr>
          <w:color w:val="231F20"/>
          <w:spacing w:val="-13"/>
        </w:rPr>
        <w:t xml:space="preserve"> </w:t>
      </w:r>
      <w:r>
        <w:rPr>
          <w:color w:val="231F20"/>
        </w:rPr>
        <w:t xml:space="preserve">digitalizácie: </w:t>
      </w:r>
      <w:r>
        <w:rPr>
          <w:i/>
          <w:color w:val="231F20"/>
        </w:rPr>
        <w:t xml:space="preserve">skenovanie </w:t>
      </w:r>
      <w:r>
        <w:rPr>
          <w:color w:val="231F20"/>
        </w:rPr>
        <w:t xml:space="preserve">a </w:t>
      </w:r>
      <w:r>
        <w:rPr>
          <w:i/>
          <w:color w:val="231F20"/>
        </w:rPr>
        <w:t>používanie digitálnych kamier/fotoaparátov</w:t>
      </w:r>
      <w:r>
        <w:rPr>
          <w:color w:val="231F20"/>
        </w:rPr>
        <w:t>.</w:t>
      </w:r>
    </w:p>
    <w:p w:rsidR="00F6658D" w:rsidRDefault="00000000">
      <w:pPr>
        <w:pStyle w:val="Zkladntext"/>
        <w:spacing w:line="264" w:lineRule="auto"/>
        <w:ind w:left="597" w:right="1008" w:firstLine="396"/>
      </w:pPr>
      <w:r>
        <w:rPr>
          <w:color w:val="231F20"/>
        </w:rPr>
        <w:t>Pred</w:t>
      </w:r>
      <w:r>
        <w:rPr>
          <w:color w:val="231F20"/>
          <w:spacing w:val="40"/>
        </w:rPr>
        <w:t xml:space="preserve"> </w:t>
      </w:r>
      <w:r>
        <w:rPr>
          <w:color w:val="231F20"/>
        </w:rPr>
        <w:t>začatím</w:t>
      </w:r>
      <w:r>
        <w:rPr>
          <w:color w:val="231F20"/>
          <w:spacing w:val="40"/>
        </w:rPr>
        <w:t xml:space="preserve"> </w:t>
      </w:r>
      <w:r>
        <w:rPr>
          <w:color w:val="231F20"/>
        </w:rPr>
        <w:t>digitalizácie</w:t>
      </w:r>
      <w:r>
        <w:rPr>
          <w:color w:val="231F20"/>
          <w:spacing w:val="40"/>
        </w:rPr>
        <w:t xml:space="preserve"> </w:t>
      </w:r>
      <w:r>
        <w:rPr>
          <w:color w:val="231F20"/>
        </w:rPr>
        <w:t>sa</w:t>
      </w:r>
      <w:r>
        <w:rPr>
          <w:color w:val="231F20"/>
          <w:spacing w:val="40"/>
        </w:rPr>
        <w:t xml:space="preserve"> </w:t>
      </w:r>
      <w:r>
        <w:rPr>
          <w:color w:val="231F20"/>
        </w:rPr>
        <w:t>musí</w:t>
      </w:r>
      <w:r>
        <w:rPr>
          <w:color w:val="231F20"/>
          <w:spacing w:val="40"/>
        </w:rPr>
        <w:t xml:space="preserve"> </w:t>
      </w:r>
      <w:r>
        <w:rPr>
          <w:color w:val="231F20"/>
        </w:rPr>
        <w:t>nainštalovať</w:t>
      </w:r>
      <w:r>
        <w:rPr>
          <w:color w:val="231F20"/>
          <w:spacing w:val="40"/>
        </w:rPr>
        <w:t xml:space="preserve"> </w:t>
      </w:r>
      <w:r>
        <w:rPr>
          <w:color w:val="231F20"/>
        </w:rPr>
        <w:t>vhodný</w:t>
      </w:r>
      <w:r>
        <w:rPr>
          <w:color w:val="231F20"/>
          <w:spacing w:val="40"/>
        </w:rPr>
        <w:t xml:space="preserve"> </w:t>
      </w:r>
      <w:r>
        <w:rPr>
          <w:color w:val="231F20"/>
        </w:rPr>
        <w:t>hardvér a skontrolovať jeho kvalita a funkčnosť.</w:t>
      </w:r>
    </w:p>
    <w:p w:rsidR="00F6658D" w:rsidRDefault="00000000">
      <w:pPr>
        <w:pStyle w:val="Zkladntext"/>
        <w:spacing w:line="264" w:lineRule="auto"/>
        <w:ind w:left="597" w:right="1007" w:firstLine="396"/>
      </w:pPr>
      <w:r>
        <w:rPr>
          <w:color w:val="231F20"/>
        </w:rPr>
        <w:t>Zhotovenie obrazu by sa malo realizovať pri čo najvyššom prime- ranom rozlíšení. Snímaním budú vznikať veľké súbory, z ktorých sa môžu</w:t>
      </w:r>
      <w:r>
        <w:rPr>
          <w:color w:val="231F20"/>
          <w:spacing w:val="-7"/>
        </w:rPr>
        <w:t xml:space="preserve"> </w:t>
      </w:r>
      <w:r>
        <w:rPr>
          <w:color w:val="231F20"/>
        </w:rPr>
        <w:t>derivovať</w:t>
      </w:r>
      <w:r>
        <w:rPr>
          <w:color w:val="231F20"/>
          <w:spacing w:val="-7"/>
        </w:rPr>
        <w:t xml:space="preserve"> </w:t>
      </w:r>
      <w:r>
        <w:rPr>
          <w:color w:val="231F20"/>
        </w:rPr>
        <w:t>menšie</w:t>
      </w:r>
      <w:r>
        <w:rPr>
          <w:color w:val="231F20"/>
          <w:spacing w:val="-7"/>
        </w:rPr>
        <w:t xml:space="preserve"> </w:t>
      </w:r>
      <w:r>
        <w:rPr>
          <w:color w:val="231F20"/>
        </w:rPr>
        <w:t>verzie</w:t>
      </w:r>
      <w:r>
        <w:rPr>
          <w:color w:val="231F20"/>
          <w:spacing w:val="-7"/>
        </w:rPr>
        <w:t xml:space="preserve"> </w:t>
      </w:r>
      <w:r>
        <w:rPr>
          <w:color w:val="231F20"/>
        </w:rPr>
        <w:t>–</w:t>
      </w:r>
      <w:r>
        <w:rPr>
          <w:color w:val="231F20"/>
          <w:spacing w:val="-7"/>
        </w:rPr>
        <w:t xml:space="preserve"> </w:t>
      </w:r>
      <w:r>
        <w:rPr>
          <w:color w:val="231F20"/>
        </w:rPr>
        <w:t>napríklad</w:t>
      </w:r>
      <w:r>
        <w:rPr>
          <w:color w:val="231F20"/>
          <w:spacing w:val="-7"/>
        </w:rPr>
        <w:t xml:space="preserve"> </w:t>
      </w:r>
      <w:r>
        <w:rPr>
          <w:color w:val="231F20"/>
        </w:rPr>
        <w:t>na</w:t>
      </w:r>
      <w:r>
        <w:rPr>
          <w:color w:val="231F20"/>
          <w:spacing w:val="-7"/>
        </w:rPr>
        <w:t xml:space="preserve"> </w:t>
      </w:r>
      <w:r>
        <w:rPr>
          <w:color w:val="231F20"/>
        </w:rPr>
        <w:t>účely</w:t>
      </w:r>
      <w:r>
        <w:rPr>
          <w:color w:val="231F20"/>
          <w:spacing w:val="-7"/>
        </w:rPr>
        <w:t xml:space="preserve"> </w:t>
      </w:r>
      <w:r>
        <w:rPr>
          <w:color w:val="231F20"/>
        </w:rPr>
        <w:t>prezentácie</w:t>
      </w:r>
      <w:r>
        <w:rPr>
          <w:color w:val="231F20"/>
          <w:spacing w:val="-7"/>
        </w:rPr>
        <w:t xml:space="preserve"> </w:t>
      </w:r>
      <w:r>
        <w:rPr>
          <w:color w:val="231F20"/>
        </w:rPr>
        <w:t>cez</w:t>
      </w:r>
      <w:r>
        <w:rPr>
          <w:color w:val="231F20"/>
          <w:spacing w:val="-7"/>
        </w:rPr>
        <w:t xml:space="preserve"> </w:t>
      </w:r>
      <w:r>
        <w:rPr>
          <w:color w:val="231F20"/>
        </w:rPr>
        <w:t xml:space="preserve">web. Z obrazu s nižšou kvalitou snímania nie je možné získať obraz s vyššou </w:t>
      </w:r>
      <w:r>
        <w:rPr>
          <w:color w:val="231F20"/>
          <w:spacing w:val="-2"/>
        </w:rPr>
        <w:t>kvalitou.</w:t>
      </w:r>
    </w:p>
    <w:p w:rsidR="00F6658D" w:rsidRDefault="00000000">
      <w:pPr>
        <w:pStyle w:val="Zkladntext"/>
        <w:spacing w:line="264" w:lineRule="auto"/>
        <w:ind w:left="597" w:right="1007" w:firstLine="396"/>
      </w:pPr>
      <w:r>
        <w:rPr>
          <w:color w:val="231F20"/>
        </w:rPr>
        <w:t>Definícia “primeraného” rozlíšenia závisí od povahy snímaného materiálu a od spôsobov využitia digitálnych obrazov. Napríklad, ak sa skenované obrázky majú použiť len ako miniatúrne náhľady, skenovať sa môže pri nižšom rozlíšení, napr. do 300 DPI. Vo všetkých prípadoch však</w:t>
      </w:r>
      <w:r>
        <w:rPr>
          <w:color w:val="231F20"/>
          <w:spacing w:val="-4"/>
        </w:rPr>
        <w:t xml:space="preserve"> </w:t>
      </w:r>
      <w:r>
        <w:rPr>
          <w:color w:val="231F20"/>
        </w:rPr>
        <w:t>musí</w:t>
      </w:r>
      <w:r>
        <w:rPr>
          <w:color w:val="231F20"/>
          <w:spacing w:val="-4"/>
        </w:rPr>
        <w:t xml:space="preserve"> </w:t>
      </w:r>
      <w:r>
        <w:rPr>
          <w:color w:val="231F20"/>
        </w:rPr>
        <w:t>rozlíšenie</w:t>
      </w:r>
      <w:r>
        <w:rPr>
          <w:color w:val="231F20"/>
          <w:spacing w:val="-4"/>
        </w:rPr>
        <w:t xml:space="preserve"> </w:t>
      </w:r>
      <w:r>
        <w:rPr>
          <w:color w:val="231F20"/>
        </w:rPr>
        <w:t>umožniť</w:t>
      </w:r>
      <w:r>
        <w:rPr>
          <w:color w:val="231F20"/>
          <w:spacing w:val="-4"/>
        </w:rPr>
        <w:t xml:space="preserve"> </w:t>
      </w:r>
      <w:r>
        <w:rPr>
          <w:color w:val="231F20"/>
        </w:rPr>
        <w:t>zachytenie</w:t>
      </w:r>
      <w:r>
        <w:rPr>
          <w:color w:val="231F20"/>
          <w:spacing w:val="-4"/>
        </w:rPr>
        <w:t xml:space="preserve"> </w:t>
      </w:r>
      <w:r>
        <w:rPr>
          <w:color w:val="231F20"/>
        </w:rPr>
        <w:t>najvýznamnejších</w:t>
      </w:r>
      <w:r>
        <w:rPr>
          <w:color w:val="231F20"/>
          <w:spacing w:val="-4"/>
        </w:rPr>
        <w:t xml:space="preserve"> </w:t>
      </w:r>
      <w:r>
        <w:rPr>
          <w:color w:val="231F20"/>
        </w:rPr>
        <w:t>detailov</w:t>
      </w:r>
      <w:r>
        <w:rPr>
          <w:color w:val="231F20"/>
          <w:spacing w:val="-4"/>
        </w:rPr>
        <w:t xml:space="preserve"> </w:t>
      </w:r>
      <w:r>
        <w:rPr>
          <w:color w:val="231F20"/>
        </w:rPr>
        <w:t>do- kumentu alebo predmetu. Je ťažké odôvodniť použitie vyššieho rozlí- šenia, ak skenovanie s vyšším rozlíšením neposkytuje viac informácií ako skenovanie pri nižšom rozlíšení. Odporúča sa snímať v najvyššej dosiahnuteľnej kvalite.</w:t>
      </w:r>
    </w:p>
    <w:p w:rsidR="00F6658D" w:rsidRDefault="00000000">
      <w:pPr>
        <w:pStyle w:val="Zkladntext"/>
        <w:spacing w:line="264" w:lineRule="auto"/>
        <w:ind w:left="597" w:right="1008" w:firstLine="396"/>
      </w:pPr>
      <w:r>
        <w:rPr>
          <w:color w:val="231F20"/>
        </w:rPr>
        <w:t>Snímaním obrazu by sa mal vytvárať formát súborov, ktorý je bez- stratový, čiže nekomprimovaný. Typicky sa používa formát TIFF (Tag- ged Image File Format).</w:t>
      </w:r>
    </w:p>
    <w:p w:rsidR="00F6658D" w:rsidRDefault="00000000">
      <w:pPr>
        <w:pStyle w:val="Zkladntext"/>
        <w:spacing w:line="264" w:lineRule="auto"/>
        <w:ind w:left="597" w:right="1008" w:firstLine="396"/>
        <w:rPr>
          <w:i/>
        </w:rPr>
      </w:pPr>
      <w:r>
        <w:rPr>
          <w:color w:val="231F20"/>
        </w:rPr>
        <w:t>Projekt</w:t>
      </w:r>
      <w:r>
        <w:rPr>
          <w:color w:val="231F20"/>
          <w:spacing w:val="-8"/>
        </w:rPr>
        <w:t xml:space="preserve"> </w:t>
      </w:r>
      <w:r>
        <w:rPr>
          <w:color w:val="231F20"/>
        </w:rPr>
        <w:t>by</w:t>
      </w:r>
      <w:r>
        <w:rPr>
          <w:color w:val="231F20"/>
          <w:spacing w:val="-8"/>
        </w:rPr>
        <w:t xml:space="preserve"> </w:t>
      </w:r>
      <w:r>
        <w:rPr>
          <w:color w:val="231F20"/>
        </w:rPr>
        <w:t>mal</w:t>
      </w:r>
      <w:r>
        <w:rPr>
          <w:color w:val="231F20"/>
          <w:spacing w:val="-8"/>
        </w:rPr>
        <w:t xml:space="preserve"> </w:t>
      </w:r>
      <w:r>
        <w:rPr>
          <w:color w:val="231F20"/>
        </w:rPr>
        <w:t>použiť</w:t>
      </w:r>
      <w:r>
        <w:rPr>
          <w:color w:val="231F20"/>
          <w:spacing w:val="-8"/>
        </w:rPr>
        <w:t xml:space="preserve"> </w:t>
      </w:r>
      <w:r>
        <w:rPr>
          <w:color w:val="231F20"/>
        </w:rPr>
        <w:t>čo</w:t>
      </w:r>
      <w:r>
        <w:rPr>
          <w:color w:val="231F20"/>
          <w:spacing w:val="-8"/>
        </w:rPr>
        <w:t xml:space="preserve"> </w:t>
      </w:r>
      <w:r>
        <w:rPr>
          <w:color w:val="231F20"/>
        </w:rPr>
        <w:t>najvýkonnejší</w:t>
      </w:r>
      <w:r>
        <w:rPr>
          <w:color w:val="231F20"/>
          <w:spacing w:val="-8"/>
        </w:rPr>
        <w:t xml:space="preserve"> </w:t>
      </w:r>
      <w:r>
        <w:rPr>
          <w:color w:val="231F20"/>
        </w:rPr>
        <w:t>a</w:t>
      </w:r>
      <w:r>
        <w:rPr>
          <w:color w:val="231F20"/>
          <w:spacing w:val="-8"/>
        </w:rPr>
        <w:t xml:space="preserve"> </w:t>
      </w:r>
      <w:r>
        <w:rPr>
          <w:color w:val="231F20"/>
        </w:rPr>
        <w:t>flexibilný</w:t>
      </w:r>
      <w:r>
        <w:rPr>
          <w:color w:val="231F20"/>
          <w:spacing w:val="-8"/>
        </w:rPr>
        <w:t xml:space="preserve"> </w:t>
      </w:r>
      <w:r>
        <w:rPr>
          <w:color w:val="231F20"/>
        </w:rPr>
        <w:t>snímač,</w:t>
      </w:r>
      <w:r>
        <w:rPr>
          <w:color w:val="231F20"/>
          <w:spacing w:val="-8"/>
        </w:rPr>
        <w:t xml:space="preserve"> </w:t>
      </w:r>
      <w:r>
        <w:rPr>
          <w:color w:val="231F20"/>
        </w:rPr>
        <w:t>digitál- nu</w:t>
      </w:r>
      <w:r>
        <w:rPr>
          <w:color w:val="231F20"/>
          <w:spacing w:val="-4"/>
        </w:rPr>
        <w:t xml:space="preserve"> </w:t>
      </w:r>
      <w:r>
        <w:rPr>
          <w:color w:val="231F20"/>
        </w:rPr>
        <w:t>kameru</w:t>
      </w:r>
      <w:r>
        <w:rPr>
          <w:color w:val="231F20"/>
          <w:spacing w:val="-4"/>
        </w:rPr>
        <w:t xml:space="preserve"> </w:t>
      </w:r>
      <w:r>
        <w:rPr>
          <w:color w:val="231F20"/>
        </w:rPr>
        <w:t>(fotoaparát),</w:t>
      </w:r>
      <w:r>
        <w:rPr>
          <w:color w:val="231F20"/>
          <w:spacing w:val="-4"/>
        </w:rPr>
        <w:t xml:space="preserve"> </w:t>
      </w:r>
      <w:r>
        <w:rPr>
          <w:color w:val="231F20"/>
        </w:rPr>
        <w:t>akú</w:t>
      </w:r>
      <w:r>
        <w:rPr>
          <w:color w:val="231F20"/>
          <w:spacing w:val="-4"/>
        </w:rPr>
        <w:t xml:space="preserve"> </w:t>
      </w:r>
      <w:r>
        <w:rPr>
          <w:color w:val="231F20"/>
        </w:rPr>
        <w:t>je</w:t>
      </w:r>
      <w:r>
        <w:rPr>
          <w:color w:val="231F20"/>
          <w:spacing w:val="-4"/>
        </w:rPr>
        <w:t xml:space="preserve"> </w:t>
      </w:r>
      <w:r>
        <w:rPr>
          <w:color w:val="231F20"/>
        </w:rPr>
        <w:t>možné</w:t>
      </w:r>
      <w:r>
        <w:rPr>
          <w:color w:val="231F20"/>
          <w:spacing w:val="-4"/>
        </w:rPr>
        <w:t xml:space="preserve"> </w:t>
      </w:r>
      <w:r>
        <w:rPr>
          <w:color w:val="231F20"/>
        </w:rPr>
        <w:t>zaobstarať.</w:t>
      </w:r>
      <w:r>
        <w:rPr>
          <w:color w:val="231F20"/>
          <w:spacing w:val="-4"/>
        </w:rPr>
        <w:t xml:space="preserve"> </w:t>
      </w:r>
      <w:r>
        <w:rPr>
          <w:color w:val="231F20"/>
        </w:rPr>
        <w:t>Žiadnym</w:t>
      </w:r>
      <w:r>
        <w:rPr>
          <w:color w:val="231F20"/>
          <w:spacing w:val="-4"/>
        </w:rPr>
        <w:t xml:space="preserve"> </w:t>
      </w:r>
      <w:r>
        <w:rPr>
          <w:color w:val="231F20"/>
        </w:rPr>
        <w:t>ďalším</w:t>
      </w:r>
      <w:r>
        <w:rPr>
          <w:color w:val="231F20"/>
          <w:spacing w:val="-4"/>
        </w:rPr>
        <w:t xml:space="preserve"> </w:t>
      </w:r>
      <w:r>
        <w:rPr>
          <w:color w:val="231F20"/>
        </w:rPr>
        <w:t>spra- covaním nie je možné prekonať obmedzenia snímacieho zariadenia. Je potrebné poznamenať, že digitálny “zoom” neposkytuje lepšiu kvalitu obrazu, len sa ním zobrazuje menej bodov (pixelov) na jednotku plochy zobrazenia.</w:t>
      </w:r>
      <w:r>
        <w:rPr>
          <w:color w:val="231F20"/>
          <w:spacing w:val="-2"/>
        </w:rPr>
        <w:t xml:space="preserve"> </w:t>
      </w:r>
      <w:r>
        <w:rPr>
          <w:color w:val="231F20"/>
        </w:rPr>
        <w:t>Na</w:t>
      </w:r>
      <w:r>
        <w:rPr>
          <w:color w:val="231F20"/>
          <w:spacing w:val="-2"/>
        </w:rPr>
        <w:t xml:space="preserve"> </w:t>
      </w:r>
      <w:r>
        <w:rPr>
          <w:color w:val="231F20"/>
        </w:rPr>
        <w:t>zachytenie</w:t>
      </w:r>
      <w:r>
        <w:rPr>
          <w:color w:val="231F20"/>
          <w:spacing w:val="-2"/>
        </w:rPr>
        <w:t xml:space="preserve"> </w:t>
      </w:r>
      <w:r>
        <w:rPr>
          <w:color w:val="231F20"/>
        </w:rPr>
        <w:t>detailov</w:t>
      </w:r>
      <w:r>
        <w:rPr>
          <w:color w:val="231F20"/>
          <w:spacing w:val="-2"/>
        </w:rPr>
        <w:t xml:space="preserve"> </w:t>
      </w:r>
      <w:r>
        <w:rPr>
          <w:color w:val="231F20"/>
        </w:rPr>
        <w:t>sú</w:t>
      </w:r>
      <w:r>
        <w:rPr>
          <w:color w:val="231F20"/>
          <w:spacing w:val="-2"/>
        </w:rPr>
        <w:t xml:space="preserve"> </w:t>
      </w:r>
      <w:r>
        <w:rPr>
          <w:color w:val="231F20"/>
        </w:rPr>
        <w:t>najdôležitejšie</w:t>
      </w:r>
      <w:r>
        <w:rPr>
          <w:color w:val="231F20"/>
          <w:spacing w:val="-2"/>
        </w:rPr>
        <w:t xml:space="preserve"> </w:t>
      </w:r>
      <w:r>
        <w:rPr>
          <w:color w:val="231F20"/>
        </w:rPr>
        <w:t>tieto</w:t>
      </w:r>
      <w:r>
        <w:rPr>
          <w:color w:val="231F20"/>
          <w:spacing w:val="-2"/>
        </w:rPr>
        <w:t xml:space="preserve"> </w:t>
      </w:r>
      <w:r>
        <w:rPr>
          <w:color w:val="231F20"/>
        </w:rPr>
        <w:t>tri</w:t>
      </w:r>
      <w:r>
        <w:rPr>
          <w:color w:val="231F20"/>
          <w:spacing w:val="-2"/>
        </w:rPr>
        <w:t xml:space="preserve"> </w:t>
      </w:r>
      <w:r>
        <w:rPr>
          <w:color w:val="231F20"/>
        </w:rPr>
        <w:t xml:space="preserve">parametre: </w:t>
      </w:r>
      <w:r>
        <w:rPr>
          <w:i/>
          <w:color w:val="231F20"/>
          <w:spacing w:val="-2"/>
        </w:rPr>
        <w:t>počet</w:t>
      </w:r>
      <w:r>
        <w:rPr>
          <w:i/>
          <w:color w:val="231F20"/>
          <w:spacing w:val="-5"/>
        </w:rPr>
        <w:t xml:space="preserve"> </w:t>
      </w:r>
      <w:r>
        <w:rPr>
          <w:i/>
          <w:color w:val="231F20"/>
          <w:spacing w:val="-2"/>
        </w:rPr>
        <w:t>bodov</w:t>
      </w:r>
      <w:r>
        <w:rPr>
          <w:i/>
          <w:color w:val="231F20"/>
          <w:spacing w:val="-5"/>
        </w:rPr>
        <w:t xml:space="preserve"> </w:t>
      </w:r>
      <w:r>
        <w:rPr>
          <w:i/>
          <w:color w:val="231F20"/>
          <w:spacing w:val="-2"/>
        </w:rPr>
        <w:t>(pixelov)</w:t>
      </w:r>
      <w:r>
        <w:rPr>
          <w:i/>
          <w:color w:val="231F20"/>
          <w:spacing w:val="-5"/>
        </w:rPr>
        <w:t xml:space="preserve"> </w:t>
      </w:r>
      <w:r>
        <w:rPr>
          <w:i/>
          <w:color w:val="231F20"/>
          <w:spacing w:val="-2"/>
        </w:rPr>
        <w:t>v</w:t>
      </w:r>
      <w:r>
        <w:rPr>
          <w:i/>
          <w:color w:val="231F20"/>
          <w:spacing w:val="-5"/>
        </w:rPr>
        <w:t xml:space="preserve"> </w:t>
      </w:r>
      <w:r>
        <w:rPr>
          <w:i/>
          <w:color w:val="231F20"/>
          <w:spacing w:val="-2"/>
        </w:rPr>
        <w:t>obraze,</w:t>
      </w:r>
      <w:r>
        <w:rPr>
          <w:i/>
          <w:color w:val="231F20"/>
          <w:spacing w:val="-5"/>
        </w:rPr>
        <w:t xml:space="preserve"> </w:t>
      </w:r>
      <w:r>
        <w:rPr>
          <w:i/>
          <w:color w:val="231F20"/>
          <w:spacing w:val="-2"/>
        </w:rPr>
        <w:t>bitová</w:t>
      </w:r>
      <w:r>
        <w:rPr>
          <w:i/>
          <w:color w:val="231F20"/>
          <w:spacing w:val="-5"/>
        </w:rPr>
        <w:t xml:space="preserve"> </w:t>
      </w:r>
      <w:r>
        <w:rPr>
          <w:i/>
          <w:color w:val="231F20"/>
          <w:spacing w:val="-2"/>
        </w:rPr>
        <w:t>hĺbka</w:t>
      </w:r>
      <w:r>
        <w:rPr>
          <w:i/>
          <w:color w:val="231F20"/>
          <w:spacing w:val="-6"/>
        </w:rPr>
        <w:t xml:space="preserve"> </w:t>
      </w:r>
      <w:r>
        <w:rPr>
          <w:color w:val="231F20"/>
          <w:spacing w:val="-2"/>
        </w:rPr>
        <w:t>a</w:t>
      </w:r>
      <w:r>
        <w:rPr>
          <w:color w:val="231F20"/>
          <w:spacing w:val="-6"/>
        </w:rPr>
        <w:t xml:space="preserve"> </w:t>
      </w:r>
      <w:r>
        <w:rPr>
          <w:i/>
          <w:color w:val="231F20"/>
          <w:spacing w:val="-2"/>
        </w:rPr>
        <w:t>kvalita</w:t>
      </w:r>
      <w:r>
        <w:rPr>
          <w:i/>
          <w:color w:val="231F20"/>
          <w:spacing w:val="-5"/>
        </w:rPr>
        <w:t xml:space="preserve"> </w:t>
      </w:r>
      <w:r>
        <w:rPr>
          <w:i/>
          <w:color w:val="231F20"/>
          <w:spacing w:val="-2"/>
        </w:rPr>
        <w:t>použitých</w:t>
      </w:r>
      <w:r>
        <w:rPr>
          <w:i/>
          <w:color w:val="231F20"/>
          <w:spacing w:val="-5"/>
        </w:rPr>
        <w:t xml:space="preserve"> </w:t>
      </w:r>
      <w:r>
        <w:rPr>
          <w:i/>
          <w:color w:val="231F20"/>
          <w:spacing w:val="-2"/>
        </w:rPr>
        <w:t>optických šošoviek.</w:t>
      </w:r>
    </w:p>
    <w:p w:rsidR="00F6658D" w:rsidRDefault="00F6658D">
      <w:pPr>
        <w:spacing w:line="264" w:lineRule="auto"/>
        <w:sectPr w:rsidR="00F6658D">
          <w:pgSz w:w="8400" w:h="11910"/>
          <w:pgMar w:top="900" w:right="180" w:bottom="1240" w:left="820" w:header="0" w:footer="1016" w:gutter="0"/>
          <w:cols w:space="708"/>
        </w:sectPr>
      </w:pPr>
    </w:p>
    <w:p w:rsidR="00F6658D" w:rsidRDefault="00000000">
      <w:pPr>
        <w:pStyle w:val="Nadpis4"/>
        <w:numPr>
          <w:ilvl w:val="1"/>
          <w:numId w:val="55"/>
        </w:numPr>
        <w:tabs>
          <w:tab w:val="left" w:pos="937"/>
        </w:tabs>
        <w:ind w:left="937"/>
        <w:jc w:val="left"/>
      </w:pPr>
      <w:r>
        <w:rPr>
          <w:color w:val="58595B"/>
          <w:w w:val="90"/>
        </w:rPr>
        <w:lastRenderedPageBreak/>
        <w:t>Druhy</w:t>
      </w:r>
      <w:r>
        <w:rPr>
          <w:color w:val="58595B"/>
          <w:spacing w:val="-2"/>
        </w:rPr>
        <w:t xml:space="preserve"> skenerov</w:t>
      </w:r>
    </w:p>
    <w:p w:rsidR="00F6658D" w:rsidRDefault="00000000">
      <w:pPr>
        <w:pStyle w:val="Zkladntext"/>
        <w:spacing w:before="227" w:line="264" w:lineRule="auto"/>
        <w:ind w:left="370" w:right="1234"/>
      </w:pPr>
      <w:r>
        <w:rPr>
          <w:color w:val="231F20"/>
          <w:w w:val="105"/>
        </w:rPr>
        <w:t>S</w:t>
      </w:r>
      <w:r>
        <w:rPr>
          <w:color w:val="231F20"/>
          <w:spacing w:val="-5"/>
          <w:w w:val="105"/>
        </w:rPr>
        <w:t xml:space="preserve"> </w:t>
      </w:r>
      <w:r>
        <w:rPr>
          <w:color w:val="231F20"/>
          <w:w w:val="105"/>
        </w:rPr>
        <w:t>pomocou</w:t>
      </w:r>
      <w:r>
        <w:rPr>
          <w:color w:val="231F20"/>
          <w:spacing w:val="-5"/>
          <w:w w:val="105"/>
        </w:rPr>
        <w:t xml:space="preserve"> </w:t>
      </w:r>
      <w:r>
        <w:rPr>
          <w:color w:val="231F20"/>
          <w:w w:val="105"/>
        </w:rPr>
        <w:t>skenera</w:t>
      </w:r>
      <w:r>
        <w:rPr>
          <w:color w:val="231F20"/>
          <w:spacing w:val="-5"/>
          <w:w w:val="105"/>
        </w:rPr>
        <w:t xml:space="preserve"> </w:t>
      </w:r>
      <w:r>
        <w:rPr>
          <w:color w:val="231F20"/>
          <w:w w:val="105"/>
        </w:rPr>
        <w:t>je</w:t>
      </w:r>
      <w:r>
        <w:rPr>
          <w:color w:val="231F20"/>
          <w:spacing w:val="-5"/>
          <w:w w:val="105"/>
        </w:rPr>
        <w:t xml:space="preserve"> </w:t>
      </w:r>
      <w:r>
        <w:rPr>
          <w:color w:val="231F20"/>
          <w:w w:val="105"/>
        </w:rPr>
        <w:t>možné</w:t>
      </w:r>
      <w:r>
        <w:rPr>
          <w:color w:val="231F20"/>
          <w:spacing w:val="-5"/>
          <w:w w:val="105"/>
        </w:rPr>
        <w:t xml:space="preserve"> </w:t>
      </w:r>
      <w:r>
        <w:rPr>
          <w:color w:val="231F20"/>
          <w:w w:val="105"/>
        </w:rPr>
        <w:t>digitálne</w:t>
      </w:r>
      <w:r>
        <w:rPr>
          <w:color w:val="231F20"/>
          <w:spacing w:val="-5"/>
          <w:w w:val="105"/>
        </w:rPr>
        <w:t xml:space="preserve"> </w:t>
      </w:r>
      <w:r>
        <w:rPr>
          <w:color w:val="231F20"/>
          <w:w w:val="105"/>
        </w:rPr>
        <w:t>snímať</w:t>
      </w:r>
      <w:r>
        <w:rPr>
          <w:color w:val="231F20"/>
          <w:spacing w:val="-5"/>
          <w:w w:val="105"/>
        </w:rPr>
        <w:t xml:space="preserve"> </w:t>
      </w:r>
      <w:r>
        <w:rPr>
          <w:color w:val="231F20"/>
          <w:w w:val="105"/>
        </w:rPr>
        <w:t>a</w:t>
      </w:r>
      <w:r>
        <w:rPr>
          <w:color w:val="231F20"/>
          <w:spacing w:val="-5"/>
          <w:w w:val="105"/>
        </w:rPr>
        <w:t xml:space="preserve"> </w:t>
      </w:r>
      <w:r>
        <w:rPr>
          <w:color w:val="231F20"/>
          <w:w w:val="105"/>
        </w:rPr>
        <w:t>následne</w:t>
      </w:r>
      <w:r>
        <w:rPr>
          <w:color w:val="231F20"/>
          <w:spacing w:val="-5"/>
          <w:w w:val="105"/>
        </w:rPr>
        <w:t xml:space="preserve"> </w:t>
      </w:r>
      <w:r>
        <w:rPr>
          <w:color w:val="231F20"/>
          <w:w w:val="105"/>
        </w:rPr>
        <w:t>po</w:t>
      </w:r>
      <w:r>
        <w:rPr>
          <w:color w:val="231F20"/>
          <w:spacing w:val="-5"/>
          <w:w w:val="105"/>
        </w:rPr>
        <w:t xml:space="preserve"> </w:t>
      </w:r>
      <w:r>
        <w:rPr>
          <w:color w:val="231F20"/>
          <w:w w:val="105"/>
        </w:rPr>
        <w:t xml:space="preserve">snímaní </w:t>
      </w:r>
      <w:r>
        <w:rPr>
          <w:color w:val="231F20"/>
        </w:rPr>
        <w:t>upravovať</w:t>
      </w:r>
      <w:r>
        <w:rPr>
          <w:color w:val="231F20"/>
          <w:spacing w:val="-13"/>
        </w:rPr>
        <w:t xml:space="preserve"> </w:t>
      </w:r>
      <w:r>
        <w:rPr>
          <w:color w:val="231F20"/>
        </w:rPr>
        <w:t>digitálne</w:t>
      </w:r>
      <w:r>
        <w:rPr>
          <w:color w:val="231F20"/>
          <w:spacing w:val="-12"/>
        </w:rPr>
        <w:t xml:space="preserve"> </w:t>
      </w:r>
      <w:r>
        <w:rPr>
          <w:color w:val="231F20"/>
        </w:rPr>
        <w:t>obrázky</w:t>
      </w:r>
      <w:r>
        <w:rPr>
          <w:color w:val="231F20"/>
          <w:spacing w:val="-13"/>
        </w:rPr>
        <w:t xml:space="preserve"> </w:t>
      </w:r>
      <w:r>
        <w:rPr>
          <w:color w:val="231F20"/>
        </w:rPr>
        <w:t>(napr.</w:t>
      </w:r>
      <w:r>
        <w:rPr>
          <w:color w:val="231F20"/>
          <w:spacing w:val="-12"/>
        </w:rPr>
        <w:t xml:space="preserve"> </w:t>
      </w:r>
      <w:r>
        <w:rPr>
          <w:color w:val="231F20"/>
        </w:rPr>
        <w:t>texty,</w:t>
      </w:r>
      <w:r>
        <w:rPr>
          <w:color w:val="231F20"/>
          <w:spacing w:val="-13"/>
        </w:rPr>
        <w:t xml:space="preserve"> </w:t>
      </w:r>
      <w:r>
        <w:rPr>
          <w:color w:val="231F20"/>
        </w:rPr>
        <w:t>fotografie,</w:t>
      </w:r>
      <w:r>
        <w:rPr>
          <w:color w:val="231F20"/>
          <w:spacing w:val="-12"/>
        </w:rPr>
        <w:t xml:space="preserve"> </w:t>
      </w:r>
      <w:r>
        <w:rPr>
          <w:color w:val="231F20"/>
        </w:rPr>
        <w:t>obrázky</w:t>
      </w:r>
      <w:r>
        <w:rPr>
          <w:color w:val="231F20"/>
          <w:spacing w:val="-13"/>
        </w:rPr>
        <w:t xml:space="preserve"> </w:t>
      </w:r>
      <w:r>
        <w:rPr>
          <w:color w:val="231F20"/>
        </w:rPr>
        <w:t>z</w:t>
      </w:r>
      <w:r>
        <w:rPr>
          <w:color w:val="231F20"/>
          <w:spacing w:val="-12"/>
        </w:rPr>
        <w:t xml:space="preserve"> </w:t>
      </w:r>
      <w:r>
        <w:rPr>
          <w:color w:val="231F20"/>
        </w:rPr>
        <w:t>časopisov a</w:t>
      </w:r>
      <w:r>
        <w:rPr>
          <w:color w:val="231F20"/>
          <w:spacing w:val="-3"/>
        </w:rPr>
        <w:t xml:space="preserve"> </w:t>
      </w:r>
      <w:r>
        <w:rPr>
          <w:color w:val="231F20"/>
        </w:rPr>
        <w:t>pod.).</w:t>
      </w:r>
      <w:r>
        <w:rPr>
          <w:color w:val="231F20"/>
          <w:spacing w:val="-3"/>
        </w:rPr>
        <w:t xml:space="preserve"> </w:t>
      </w:r>
      <w:r>
        <w:rPr>
          <w:color w:val="231F20"/>
        </w:rPr>
        <w:t>Výstupom</w:t>
      </w:r>
      <w:r>
        <w:rPr>
          <w:color w:val="231F20"/>
          <w:spacing w:val="-3"/>
        </w:rPr>
        <w:t xml:space="preserve"> </w:t>
      </w:r>
      <w:r>
        <w:rPr>
          <w:color w:val="231F20"/>
        </w:rPr>
        <w:t>je</w:t>
      </w:r>
      <w:r>
        <w:rPr>
          <w:color w:val="231F20"/>
          <w:spacing w:val="-3"/>
        </w:rPr>
        <w:t xml:space="preserve"> </w:t>
      </w:r>
      <w:r>
        <w:rPr>
          <w:color w:val="231F20"/>
        </w:rPr>
        <w:t>obraz</w:t>
      </w:r>
      <w:r>
        <w:rPr>
          <w:color w:val="231F20"/>
          <w:spacing w:val="-3"/>
        </w:rPr>
        <w:t xml:space="preserve"> </w:t>
      </w:r>
      <w:r>
        <w:rPr>
          <w:color w:val="231F20"/>
        </w:rPr>
        <w:t>predlohy</w:t>
      </w:r>
      <w:r>
        <w:rPr>
          <w:color w:val="231F20"/>
          <w:spacing w:val="-3"/>
        </w:rPr>
        <w:t xml:space="preserve"> </w:t>
      </w:r>
      <w:r>
        <w:rPr>
          <w:color w:val="231F20"/>
        </w:rPr>
        <w:t>vo</w:t>
      </w:r>
      <w:r>
        <w:rPr>
          <w:color w:val="231F20"/>
          <w:spacing w:val="-3"/>
        </w:rPr>
        <w:t xml:space="preserve"> </w:t>
      </w:r>
      <w:r>
        <w:rPr>
          <w:color w:val="231F20"/>
        </w:rPr>
        <w:t>forme</w:t>
      </w:r>
      <w:r>
        <w:rPr>
          <w:color w:val="231F20"/>
          <w:spacing w:val="-3"/>
        </w:rPr>
        <w:t xml:space="preserve"> </w:t>
      </w:r>
      <w:r>
        <w:rPr>
          <w:color w:val="231F20"/>
        </w:rPr>
        <w:t>binárneho</w:t>
      </w:r>
      <w:r>
        <w:rPr>
          <w:color w:val="231F20"/>
          <w:spacing w:val="-3"/>
        </w:rPr>
        <w:t xml:space="preserve"> </w:t>
      </w:r>
      <w:r>
        <w:rPr>
          <w:color w:val="231F20"/>
        </w:rPr>
        <w:t>obrázku,</w:t>
      </w:r>
      <w:r>
        <w:rPr>
          <w:color w:val="231F20"/>
          <w:spacing w:val="-3"/>
        </w:rPr>
        <w:t xml:space="preserve"> </w:t>
      </w:r>
      <w:r>
        <w:rPr>
          <w:color w:val="231F20"/>
        </w:rPr>
        <w:t xml:space="preserve">ktorý </w:t>
      </w:r>
      <w:r>
        <w:rPr>
          <w:color w:val="231F20"/>
          <w:w w:val="105"/>
        </w:rPr>
        <w:t>ovládač</w:t>
      </w:r>
      <w:r>
        <w:rPr>
          <w:color w:val="231F20"/>
          <w:spacing w:val="-14"/>
          <w:w w:val="105"/>
        </w:rPr>
        <w:t xml:space="preserve"> </w:t>
      </w:r>
      <w:r>
        <w:rPr>
          <w:color w:val="231F20"/>
          <w:w w:val="105"/>
        </w:rPr>
        <w:t>skenera</w:t>
      </w:r>
      <w:r>
        <w:rPr>
          <w:color w:val="231F20"/>
          <w:spacing w:val="-13"/>
          <w:w w:val="105"/>
        </w:rPr>
        <w:t xml:space="preserve"> </w:t>
      </w:r>
      <w:r>
        <w:rPr>
          <w:color w:val="231F20"/>
          <w:w w:val="105"/>
        </w:rPr>
        <w:t>umožňuje</w:t>
      </w:r>
      <w:r>
        <w:rPr>
          <w:color w:val="231F20"/>
          <w:spacing w:val="-13"/>
          <w:w w:val="105"/>
        </w:rPr>
        <w:t xml:space="preserve"> </w:t>
      </w:r>
      <w:r>
        <w:rPr>
          <w:color w:val="231F20"/>
          <w:w w:val="105"/>
        </w:rPr>
        <w:t>uložiť</w:t>
      </w:r>
      <w:r>
        <w:rPr>
          <w:color w:val="231F20"/>
          <w:spacing w:val="-13"/>
          <w:w w:val="105"/>
        </w:rPr>
        <w:t xml:space="preserve"> </w:t>
      </w:r>
      <w:r>
        <w:rPr>
          <w:color w:val="231F20"/>
          <w:w w:val="105"/>
        </w:rPr>
        <w:t>vo</w:t>
      </w:r>
      <w:r>
        <w:rPr>
          <w:color w:val="231F20"/>
          <w:spacing w:val="-13"/>
          <w:w w:val="105"/>
        </w:rPr>
        <w:t xml:space="preserve"> </w:t>
      </w:r>
      <w:r>
        <w:rPr>
          <w:color w:val="231F20"/>
          <w:w w:val="105"/>
        </w:rPr>
        <w:t>formáte</w:t>
      </w:r>
      <w:r>
        <w:rPr>
          <w:color w:val="231F20"/>
          <w:spacing w:val="-13"/>
          <w:w w:val="105"/>
        </w:rPr>
        <w:t xml:space="preserve"> </w:t>
      </w:r>
      <w:r>
        <w:rPr>
          <w:color w:val="231F20"/>
          <w:w w:val="105"/>
        </w:rPr>
        <w:t>bežne</w:t>
      </w:r>
      <w:r>
        <w:rPr>
          <w:color w:val="231F20"/>
          <w:spacing w:val="-13"/>
          <w:w w:val="105"/>
        </w:rPr>
        <w:t xml:space="preserve"> </w:t>
      </w:r>
      <w:r>
        <w:rPr>
          <w:color w:val="231F20"/>
          <w:w w:val="105"/>
        </w:rPr>
        <w:t>používanom</w:t>
      </w:r>
      <w:r>
        <w:rPr>
          <w:color w:val="231F20"/>
          <w:spacing w:val="-13"/>
          <w:w w:val="105"/>
        </w:rPr>
        <w:t xml:space="preserve"> </w:t>
      </w:r>
      <w:r>
        <w:rPr>
          <w:color w:val="231F20"/>
          <w:w w:val="105"/>
        </w:rPr>
        <w:t xml:space="preserve">iným </w:t>
      </w:r>
      <w:r>
        <w:rPr>
          <w:color w:val="231F20"/>
        </w:rPr>
        <w:t>softwarom</w:t>
      </w:r>
      <w:r>
        <w:rPr>
          <w:color w:val="231F20"/>
          <w:spacing w:val="-13"/>
        </w:rPr>
        <w:t xml:space="preserve"> </w:t>
      </w:r>
      <w:r>
        <w:rPr>
          <w:color w:val="231F20"/>
        </w:rPr>
        <w:t>(bmp,</w:t>
      </w:r>
      <w:r>
        <w:rPr>
          <w:color w:val="231F20"/>
          <w:spacing w:val="-12"/>
        </w:rPr>
        <w:t xml:space="preserve"> </w:t>
      </w:r>
      <w:r>
        <w:rPr>
          <w:color w:val="231F20"/>
        </w:rPr>
        <w:t>jpeg,</w:t>
      </w:r>
      <w:r>
        <w:rPr>
          <w:color w:val="231F20"/>
          <w:spacing w:val="-13"/>
        </w:rPr>
        <w:t xml:space="preserve"> </w:t>
      </w:r>
      <w:r>
        <w:rPr>
          <w:color w:val="231F20"/>
        </w:rPr>
        <w:t>tiff,</w:t>
      </w:r>
      <w:r>
        <w:rPr>
          <w:color w:val="231F20"/>
          <w:spacing w:val="-12"/>
        </w:rPr>
        <w:t xml:space="preserve"> </w:t>
      </w:r>
      <w:r>
        <w:rPr>
          <w:color w:val="231F20"/>
        </w:rPr>
        <w:t>pcx,</w:t>
      </w:r>
      <w:r>
        <w:rPr>
          <w:color w:val="231F20"/>
          <w:spacing w:val="-13"/>
        </w:rPr>
        <w:t xml:space="preserve"> </w:t>
      </w:r>
      <w:r>
        <w:rPr>
          <w:color w:val="231F20"/>
        </w:rPr>
        <w:t>png,</w:t>
      </w:r>
      <w:r>
        <w:rPr>
          <w:color w:val="231F20"/>
          <w:spacing w:val="-12"/>
        </w:rPr>
        <w:t xml:space="preserve"> </w:t>
      </w:r>
      <w:r>
        <w:rPr>
          <w:color w:val="231F20"/>
        </w:rPr>
        <w:t>gif</w:t>
      </w:r>
      <w:r>
        <w:rPr>
          <w:color w:val="231F20"/>
          <w:spacing w:val="-13"/>
        </w:rPr>
        <w:t xml:space="preserve"> </w:t>
      </w:r>
      <w:r>
        <w:rPr>
          <w:color w:val="231F20"/>
        </w:rPr>
        <w:t>a</w:t>
      </w:r>
      <w:r>
        <w:rPr>
          <w:color w:val="231F20"/>
          <w:spacing w:val="-12"/>
        </w:rPr>
        <w:t xml:space="preserve"> </w:t>
      </w:r>
      <w:r>
        <w:rPr>
          <w:color w:val="231F20"/>
        </w:rPr>
        <w:t>pod.).</w:t>
      </w:r>
      <w:r>
        <w:rPr>
          <w:color w:val="231F20"/>
          <w:spacing w:val="-13"/>
        </w:rPr>
        <w:t xml:space="preserve"> </w:t>
      </w:r>
      <w:r>
        <w:rPr>
          <w:color w:val="231F20"/>
        </w:rPr>
        <w:t>Súčasťou</w:t>
      </w:r>
      <w:r>
        <w:rPr>
          <w:color w:val="231F20"/>
          <w:spacing w:val="-12"/>
        </w:rPr>
        <w:t xml:space="preserve"> </w:t>
      </w:r>
      <w:r>
        <w:rPr>
          <w:color w:val="231F20"/>
        </w:rPr>
        <w:t>skenera</w:t>
      </w:r>
      <w:r>
        <w:rPr>
          <w:color w:val="231F20"/>
          <w:spacing w:val="-13"/>
        </w:rPr>
        <w:t xml:space="preserve"> </w:t>
      </w:r>
      <w:r>
        <w:rPr>
          <w:color w:val="231F20"/>
        </w:rPr>
        <w:t>je</w:t>
      </w:r>
      <w:r>
        <w:rPr>
          <w:color w:val="231F20"/>
          <w:spacing w:val="-12"/>
        </w:rPr>
        <w:t xml:space="preserve"> </w:t>
      </w:r>
      <w:r>
        <w:rPr>
          <w:color w:val="231F20"/>
        </w:rPr>
        <w:t xml:space="preserve">jeho </w:t>
      </w:r>
      <w:r>
        <w:rPr>
          <w:color w:val="231F20"/>
          <w:spacing w:val="-2"/>
          <w:w w:val="105"/>
        </w:rPr>
        <w:t>ovládač,</w:t>
      </w:r>
      <w:r>
        <w:rPr>
          <w:color w:val="231F20"/>
          <w:spacing w:val="-5"/>
          <w:w w:val="105"/>
        </w:rPr>
        <w:t xml:space="preserve"> </w:t>
      </w:r>
      <w:r>
        <w:rPr>
          <w:color w:val="231F20"/>
          <w:spacing w:val="-2"/>
          <w:w w:val="105"/>
        </w:rPr>
        <w:t>ako</w:t>
      </w:r>
      <w:r>
        <w:rPr>
          <w:color w:val="231F20"/>
          <w:spacing w:val="-5"/>
          <w:w w:val="105"/>
        </w:rPr>
        <w:t xml:space="preserve"> </w:t>
      </w:r>
      <w:r>
        <w:rPr>
          <w:color w:val="231F20"/>
          <w:spacing w:val="-2"/>
          <w:w w:val="105"/>
        </w:rPr>
        <w:t>aj</w:t>
      </w:r>
      <w:r>
        <w:rPr>
          <w:color w:val="231F20"/>
          <w:spacing w:val="-5"/>
          <w:w w:val="105"/>
        </w:rPr>
        <w:t xml:space="preserve"> </w:t>
      </w:r>
      <w:r>
        <w:rPr>
          <w:color w:val="231F20"/>
          <w:spacing w:val="-2"/>
          <w:w w:val="105"/>
        </w:rPr>
        <w:t>tzv.</w:t>
      </w:r>
      <w:r>
        <w:rPr>
          <w:color w:val="231F20"/>
          <w:spacing w:val="-5"/>
          <w:w w:val="105"/>
        </w:rPr>
        <w:t xml:space="preserve"> </w:t>
      </w:r>
      <w:r>
        <w:rPr>
          <w:color w:val="231F20"/>
          <w:spacing w:val="-2"/>
          <w:w w:val="105"/>
        </w:rPr>
        <w:t>twain</w:t>
      </w:r>
      <w:r>
        <w:rPr>
          <w:color w:val="231F20"/>
          <w:spacing w:val="-5"/>
          <w:w w:val="105"/>
        </w:rPr>
        <w:t xml:space="preserve"> </w:t>
      </w:r>
      <w:r>
        <w:rPr>
          <w:color w:val="231F20"/>
          <w:spacing w:val="-2"/>
          <w:w w:val="105"/>
        </w:rPr>
        <w:t>interface,</w:t>
      </w:r>
      <w:r>
        <w:rPr>
          <w:color w:val="231F20"/>
          <w:spacing w:val="-5"/>
          <w:w w:val="105"/>
        </w:rPr>
        <w:t xml:space="preserve"> </w:t>
      </w:r>
      <w:r>
        <w:rPr>
          <w:color w:val="231F20"/>
          <w:spacing w:val="-2"/>
          <w:w w:val="105"/>
        </w:rPr>
        <w:t>ktorý</w:t>
      </w:r>
      <w:r>
        <w:rPr>
          <w:color w:val="231F20"/>
          <w:spacing w:val="-5"/>
          <w:w w:val="105"/>
        </w:rPr>
        <w:t xml:space="preserve"> </w:t>
      </w:r>
      <w:r>
        <w:rPr>
          <w:color w:val="231F20"/>
          <w:spacing w:val="-2"/>
          <w:w w:val="105"/>
        </w:rPr>
        <w:t>umožní</w:t>
      </w:r>
      <w:r>
        <w:rPr>
          <w:color w:val="231F20"/>
          <w:spacing w:val="-5"/>
          <w:w w:val="105"/>
        </w:rPr>
        <w:t xml:space="preserve"> </w:t>
      </w:r>
      <w:r>
        <w:rPr>
          <w:color w:val="231F20"/>
          <w:spacing w:val="-2"/>
          <w:w w:val="105"/>
        </w:rPr>
        <w:t>používať</w:t>
      </w:r>
      <w:r>
        <w:rPr>
          <w:color w:val="231F20"/>
          <w:spacing w:val="-5"/>
          <w:w w:val="105"/>
        </w:rPr>
        <w:t xml:space="preserve"> </w:t>
      </w:r>
      <w:r>
        <w:rPr>
          <w:color w:val="231F20"/>
          <w:spacing w:val="-2"/>
          <w:w w:val="105"/>
        </w:rPr>
        <w:t>driver</w:t>
      </w:r>
      <w:r>
        <w:rPr>
          <w:color w:val="231F20"/>
          <w:spacing w:val="-5"/>
          <w:w w:val="105"/>
        </w:rPr>
        <w:t xml:space="preserve"> </w:t>
      </w:r>
      <w:r>
        <w:rPr>
          <w:color w:val="231F20"/>
          <w:spacing w:val="-2"/>
          <w:w w:val="105"/>
        </w:rPr>
        <w:t xml:space="preserve">ske- </w:t>
      </w:r>
      <w:r>
        <w:rPr>
          <w:color w:val="231F20"/>
        </w:rPr>
        <w:t>nera</w:t>
      </w:r>
      <w:r>
        <w:rPr>
          <w:color w:val="231F20"/>
          <w:spacing w:val="-3"/>
        </w:rPr>
        <w:t xml:space="preserve"> </w:t>
      </w:r>
      <w:r>
        <w:rPr>
          <w:color w:val="231F20"/>
        </w:rPr>
        <w:t>a</w:t>
      </w:r>
      <w:r>
        <w:rPr>
          <w:color w:val="231F20"/>
          <w:spacing w:val="-3"/>
        </w:rPr>
        <w:t xml:space="preserve"> </w:t>
      </w:r>
      <w:r>
        <w:rPr>
          <w:color w:val="231F20"/>
        </w:rPr>
        <w:t>tým</w:t>
      </w:r>
      <w:r>
        <w:rPr>
          <w:color w:val="231F20"/>
          <w:spacing w:val="-3"/>
        </w:rPr>
        <w:t xml:space="preserve"> </w:t>
      </w:r>
      <w:r>
        <w:rPr>
          <w:color w:val="231F20"/>
        </w:rPr>
        <w:t>skenovať</w:t>
      </w:r>
      <w:r>
        <w:rPr>
          <w:color w:val="231F20"/>
          <w:spacing w:val="-3"/>
        </w:rPr>
        <w:t xml:space="preserve"> </w:t>
      </w:r>
      <w:r>
        <w:rPr>
          <w:color w:val="231F20"/>
        </w:rPr>
        <w:t>obrázok</w:t>
      </w:r>
      <w:r>
        <w:rPr>
          <w:color w:val="231F20"/>
          <w:spacing w:val="-3"/>
        </w:rPr>
        <w:t xml:space="preserve"> </w:t>
      </w:r>
      <w:r>
        <w:rPr>
          <w:color w:val="231F20"/>
        </w:rPr>
        <w:t>priamo</w:t>
      </w:r>
      <w:r>
        <w:rPr>
          <w:color w:val="231F20"/>
          <w:spacing w:val="-3"/>
        </w:rPr>
        <w:t xml:space="preserve"> </w:t>
      </w:r>
      <w:r>
        <w:rPr>
          <w:color w:val="231F20"/>
        </w:rPr>
        <w:t>do</w:t>
      </w:r>
      <w:r>
        <w:rPr>
          <w:color w:val="231F20"/>
          <w:spacing w:val="-3"/>
        </w:rPr>
        <w:t xml:space="preserve"> </w:t>
      </w:r>
      <w:r>
        <w:rPr>
          <w:color w:val="231F20"/>
        </w:rPr>
        <w:t>príslušnej</w:t>
      </w:r>
      <w:r>
        <w:rPr>
          <w:color w:val="231F20"/>
          <w:spacing w:val="-3"/>
        </w:rPr>
        <w:t xml:space="preserve"> </w:t>
      </w:r>
      <w:r>
        <w:rPr>
          <w:color w:val="231F20"/>
        </w:rPr>
        <w:t>aplikácie.</w:t>
      </w:r>
      <w:r>
        <w:rPr>
          <w:color w:val="231F20"/>
          <w:spacing w:val="-3"/>
        </w:rPr>
        <w:t xml:space="preserve"> </w:t>
      </w:r>
      <w:r>
        <w:rPr>
          <w:color w:val="231F20"/>
        </w:rPr>
        <w:t>Obvykle</w:t>
      </w:r>
      <w:r>
        <w:rPr>
          <w:color w:val="231F20"/>
          <w:spacing w:val="-3"/>
        </w:rPr>
        <w:t xml:space="preserve"> </w:t>
      </w:r>
      <w:r>
        <w:rPr>
          <w:color w:val="231F20"/>
        </w:rPr>
        <w:t>je ku</w:t>
      </w:r>
      <w:r>
        <w:rPr>
          <w:color w:val="231F20"/>
          <w:spacing w:val="-1"/>
        </w:rPr>
        <w:t xml:space="preserve"> </w:t>
      </w:r>
      <w:r>
        <w:rPr>
          <w:color w:val="231F20"/>
        </w:rPr>
        <w:t>skeneru</w:t>
      </w:r>
      <w:r>
        <w:rPr>
          <w:color w:val="231F20"/>
          <w:spacing w:val="-1"/>
        </w:rPr>
        <w:t xml:space="preserve"> </w:t>
      </w:r>
      <w:r>
        <w:rPr>
          <w:color w:val="231F20"/>
        </w:rPr>
        <w:t>pribalený</w:t>
      </w:r>
      <w:r>
        <w:rPr>
          <w:color w:val="231F20"/>
          <w:spacing w:val="-1"/>
        </w:rPr>
        <w:t xml:space="preserve"> </w:t>
      </w:r>
      <w:r>
        <w:rPr>
          <w:color w:val="231F20"/>
        </w:rPr>
        <w:t>aj</w:t>
      </w:r>
      <w:r>
        <w:rPr>
          <w:color w:val="231F20"/>
          <w:spacing w:val="-1"/>
        </w:rPr>
        <w:t xml:space="preserve"> </w:t>
      </w:r>
      <w:r>
        <w:rPr>
          <w:color w:val="231F20"/>
        </w:rPr>
        <w:t>jednoduchý</w:t>
      </w:r>
      <w:r>
        <w:rPr>
          <w:color w:val="231F20"/>
          <w:spacing w:val="-1"/>
        </w:rPr>
        <w:t xml:space="preserve"> </w:t>
      </w:r>
      <w:r>
        <w:rPr>
          <w:color w:val="231F20"/>
        </w:rPr>
        <w:t>software</w:t>
      </w:r>
      <w:r>
        <w:rPr>
          <w:color w:val="231F20"/>
          <w:spacing w:val="-1"/>
        </w:rPr>
        <w:t xml:space="preserve"> </w:t>
      </w:r>
      <w:r>
        <w:rPr>
          <w:color w:val="231F20"/>
        </w:rPr>
        <w:t>na</w:t>
      </w:r>
      <w:r>
        <w:rPr>
          <w:color w:val="231F20"/>
          <w:spacing w:val="-1"/>
        </w:rPr>
        <w:t xml:space="preserve"> </w:t>
      </w:r>
      <w:r>
        <w:rPr>
          <w:color w:val="231F20"/>
        </w:rPr>
        <w:t>úpravu</w:t>
      </w:r>
      <w:r>
        <w:rPr>
          <w:color w:val="231F20"/>
          <w:spacing w:val="-1"/>
        </w:rPr>
        <w:t xml:space="preserve"> </w:t>
      </w:r>
      <w:r>
        <w:rPr>
          <w:color w:val="231F20"/>
        </w:rPr>
        <w:t>a</w:t>
      </w:r>
      <w:r>
        <w:rPr>
          <w:color w:val="231F20"/>
          <w:spacing w:val="-1"/>
        </w:rPr>
        <w:t xml:space="preserve"> </w:t>
      </w:r>
      <w:r>
        <w:rPr>
          <w:color w:val="231F20"/>
        </w:rPr>
        <w:t>tlač</w:t>
      </w:r>
      <w:r>
        <w:rPr>
          <w:color w:val="231F20"/>
          <w:spacing w:val="-1"/>
        </w:rPr>
        <w:t xml:space="preserve"> </w:t>
      </w:r>
      <w:r>
        <w:rPr>
          <w:color w:val="231F20"/>
        </w:rPr>
        <w:t xml:space="preserve">obrázkov, niekedy tiež softvér, slúžiaci na strojové čítanie textu (OCR), pomocou </w:t>
      </w:r>
      <w:r>
        <w:rPr>
          <w:color w:val="231F20"/>
          <w:w w:val="105"/>
        </w:rPr>
        <w:t>ktorého sa obrázok textu prekonvertuje na text.</w:t>
      </w:r>
    </w:p>
    <w:p w:rsidR="00F6658D" w:rsidRDefault="00000000">
      <w:pPr>
        <w:pStyle w:val="Zkladntext"/>
        <w:spacing w:line="220" w:lineRule="exact"/>
        <w:ind w:left="767"/>
      </w:pPr>
      <w:r>
        <w:rPr>
          <w:color w:val="231F20"/>
        </w:rPr>
        <w:t>Niektoré</w:t>
      </w:r>
      <w:r>
        <w:rPr>
          <w:color w:val="231F20"/>
          <w:spacing w:val="-6"/>
        </w:rPr>
        <w:t xml:space="preserve"> </w:t>
      </w:r>
      <w:r>
        <w:rPr>
          <w:color w:val="231F20"/>
        </w:rPr>
        <w:t>typy</w:t>
      </w:r>
      <w:r>
        <w:rPr>
          <w:color w:val="231F20"/>
          <w:spacing w:val="-6"/>
        </w:rPr>
        <w:t xml:space="preserve"> </w:t>
      </w:r>
      <w:r>
        <w:rPr>
          <w:color w:val="231F20"/>
          <w:spacing w:val="-2"/>
        </w:rPr>
        <w:t>skenerov:</w:t>
      </w:r>
    </w:p>
    <w:p w:rsidR="00F6658D" w:rsidRDefault="00000000">
      <w:pPr>
        <w:pStyle w:val="Zkladntext"/>
        <w:spacing w:before="22" w:line="264" w:lineRule="auto"/>
        <w:ind w:left="370" w:right="1234" w:firstLine="396"/>
      </w:pPr>
      <w:r>
        <w:rPr>
          <w:b/>
          <w:color w:val="231F20"/>
        </w:rPr>
        <w:t>Ručný</w:t>
      </w:r>
      <w:r>
        <w:rPr>
          <w:b/>
          <w:color w:val="231F20"/>
          <w:spacing w:val="-6"/>
        </w:rPr>
        <w:t xml:space="preserve"> </w:t>
      </w:r>
      <w:r>
        <w:rPr>
          <w:b/>
          <w:color w:val="231F20"/>
        </w:rPr>
        <w:t>skener.</w:t>
      </w:r>
      <w:r>
        <w:rPr>
          <w:b/>
          <w:color w:val="231F20"/>
          <w:spacing w:val="-5"/>
        </w:rPr>
        <w:t xml:space="preserve"> </w:t>
      </w:r>
      <w:r>
        <w:rPr>
          <w:color w:val="231F20"/>
        </w:rPr>
        <w:t>Tiež</w:t>
      </w:r>
      <w:r>
        <w:rPr>
          <w:color w:val="231F20"/>
          <w:spacing w:val="-5"/>
        </w:rPr>
        <w:t xml:space="preserve"> </w:t>
      </w:r>
      <w:r>
        <w:rPr>
          <w:color w:val="231F20"/>
        </w:rPr>
        <w:t>hand-held</w:t>
      </w:r>
      <w:r>
        <w:rPr>
          <w:color w:val="231F20"/>
          <w:spacing w:val="-5"/>
        </w:rPr>
        <w:t xml:space="preserve"> </w:t>
      </w:r>
      <w:r>
        <w:rPr>
          <w:color w:val="231F20"/>
        </w:rPr>
        <w:t>scanner.</w:t>
      </w:r>
      <w:r>
        <w:rPr>
          <w:color w:val="231F20"/>
          <w:spacing w:val="-5"/>
        </w:rPr>
        <w:t xml:space="preserve"> </w:t>
      </w:r>
      <w:r>
        <w:rPr>
          <w:color w:val="231F20"/>
        </w:rPr>
        <w:t>Prvou</w:t>
      </w:r>
      <w:r>
        <w:rPr>
          <w:color w:val="231F20"/>
          <w:spacing w:val="-5"/>
        </w:rPr>
        <w:t xml:space="preserve"> </w:t>
      </w:r>
      <w:r>
        <w:rPr>
          <w:color w:val="231F20"/>
        </w:rPr>
        <w:t>kategóriou</w:t>
      </w:r>
      <w:r>
        <w:rPr>
          <w:color w:val="231F20"/>
          <w:spacing w:val="-5"/>
        </w:rPr>
        <w:t xml:space="preserve"> </w:t>
      </w:r>
      <w:r>
        <w:rPr>
          <w:color w:val="231F20"/>
        </w:rPr>
        <w:t>skenerov sú ručné skenery, ktoré sa dnes používajú len v obmedzenom rozsahu – väčšinou len tam, kde je potrebné skener prenášať – mobilné riešenia. Zariadenie</w:t>
      </w:r>
      <w:r>
        <w:rPr>
          <w:color w:val="231F20"/>
          <w:spacing w:val="-1"/>
        </w:rPr>
        <w:t xml:space="preserve"> </w:t>
      </w:r>
      <w:r>
        <w:rPr>
          <w:color w:val="231F20"/>
        </w:rPr>
        <w:t>je</w:t>
      </w:r>
      <w:r>
        <w:rPr>
          <w:color w:val="231F20"/>
          <w:spacing w:val="-1"/>
        </w:rPr>
        <w:t xml:space="preserve"> </w:t>
      </w:r>
      <w:r>
        <w:rPr>
          <w:color w:val="231F20"/>
        </w:rPr>
        <w:t>podobné</w:t>
      </w:r>
      <w:r>
        <w:rPr>
          <w:color w:val="231F20"/>
          <w:spacing w:val="-1"/>
        </w:rPr>
        <w:t xml:space="preserve"> </w:t>
      </w:r>
      <w:r>
        <w:rPr>
          <w:color w:val="231F20"/>
        </w:rPr>
        <w:t>väčšej</w:t>
      </w:r>
      <w:r>
        <w:rPr>
          <w:color w:val="231F20"/>
          <w:spacing w:val="-1"/>
        </w:rPr>
        <w:t xml:space="preserve"> </w:t>
      </w:r>
      <w:r>
        <w:rPr>
          <w:color w:val="231F20"/>
        </w:rPr>
        <w:t>myši,</w:t>
      </w:r>
      <w:r>
        <w:rPr>
          <w:color w:val="231F20"/>
          <w:spacing w:val="-1"/>
        </w:rPr>
        <w:t xml:space="preserve"> </w:t>
      </w:r>
      <w:r>
        <w:rPr>
          <w:color w:val="231F20"/>
        </w:rPr>
        <w:t>ktorou</w:t>
      </w:r>
      <w:r>
        <w:rPr>
          <w:color w:val="231F20"/>
          <w:spacing w:val="-1"/>
        </w:rPr>
        <w:t xml:space="preserve"> </w:t>
      </w:r>
      <w:r>
        <w:rPr>
          <w:color w:val="231F20"/>
        </w:rPr>
        <w:t>užívateľ</w:t>
      </w:r>
      <w:r>
        <w:rPr>
          <w:color w:val="231F20"/>
          <w:spacing w:val="-1"/>
        </w:rPr>
        <w:t xml:space="preserve"> </w:t>
      </w:r>
      <w:r>
        <w:rPr>
          <w:color w:val="231F20"/>
        </w:rPr>
        <w:t>prechádza</w:t>
      </w:r>
      <w:r>
        <w:rPr>
          <w:color w:val="231F20"/>
          <w:spacing w:val="-1"/>
        </w:rPr>
        <w:t xml:space="preserve"> </w:t>
      </w:r>
      <w:r>
        <w:rPr>
          <w:color w:val="231F20"/>
        </w:rPr>
        <w:t>cez</w:t>
      </w:r>
      <w:r>
        <w:rPr>
          <w:color w:val="231F20"/>
          <w:spacing w:val="-1"/>
        </w:rPr>
        <w:t xml:space="preserve"> </w:t>
      </w:r>
      <w:r>
        <w:rPr>
          <w:color w:val="231F20"/>
        </w:rPr>
        <w:t>obra- zovú predlohu a zosnímané dáta odošle do pripojeného počítača (alebo uloží do integrovanej pamäte). Výhodou sú malé rozmery, nevýhodou</w:t>
      </w:r>
      <w:r>
        <w:rPr>
          <w:color w:val="231F20"/>
          <w:spacing w:val="40"/>
        </w:rPr>
        <w:t xml:space="preserve"> </w:t>
      </w:r>
      <w:r>
        <w:rPr>
          <w:color w:val="231F20"/>
        </w:rPr>
        <w:t>je</w:t>
      </w:r>
      <w:r>
        <w:rPr>
          <w:color w:val="231F20"/>
          <w:spacing w:val="-5"/>
        </w:rPr>
        <w:t xml:space="preserve"> </w:t>
      </w:r>
      <w:r>
        <w:rPr>
          <w:color w:val="231F20"/>
        </w:rPr>
        <w:t>hlavne</w:t>
      </w:r>
      <w:r>
        <w:rPr>
          <w:color w:val="231F20"/>
          <w:spacing w:val="-5"/>
        </w:rPr>
        <w:t xml:space="preserve"> </w:t>
      </w:r>
      <w:r>
        <w:rPr>
          <w:color w:val="231F20"/>
        </w:rPr>
        <w:t>nízka</w:t>
      </w:r>
      <w:r>
        <w:rPr>
          <w:color w:val="231F20"/>
          <w:spacing w:val="-5"/>
        </w:rPr>
        <w:t xml:space="preserve"> </w:t>
      </w:r>
      <w:r>
        <w:rPr>
          <w:color w:val="231F20"/>
        </w:rPr>
        <w:t>kvalita</w:t>
      </w:r>
      <w:r>
        <w:rPr>
          <w:color w:val="231F20"/>
          <w:spacing w:val="-5"/>
        </w:rPr>
        <w:t xml:space="preserve"> </w:t>
      </w:r>
      <w:r>
        <w:rPr>
          <w:color w:val="231F20"/>
        </w:rPr>
        <w:t>snímania</w:t>
      </w:r>
      <w:r>
        <w:rPr>
          <w:color w:val="231F20"/>
          <w:spacing w:val="-5"/>
        </w:rPr>
        <w:t xml:space="preserve"> </w:t>
      </w:r>
      <w:r>
        <w:rPr>
          <w:color w:val="231F20"/>
        </w:rPr>
        <w:t>a</w:t>
      </w:r>
      <w:r>
        <w:rPr>
          <w:color w:val="231F20"/>
          <w:spacing w:val="-5"/>
        </w:rPr>
        <w:t xml:space="preserve"> </w:t>
      </w:r>
      <w:r>
        <w:rPr>
          <w:color w:val="231F20"/>
        </w:rPr>
        <w:t>malá</w:t>
      </w:r>
      <w:r>
        <w:rPr>
          <w:color w:val="231F20"/>
          <w:spacing w:val="-5"/>
        </w:rPr>
        <w:t xml:space="preserve"> </w:t>
      </w:r>
      <w:r>
        <w:rPr>
          <w:color w:val="231F20"/>
        </w:rPr>
        <w:t>šírka</w:t>
      </w:r>
      <w:r>
        <w:rPr>
          <w:color w:val="231F20"/>
          <w:spacing w:val="-5"/>
        </w:rPr>
        <w:t xml:space="preserve"> </w:t>
      </w:r>
      <w:r>
        <w:rPr>
          <w:color w:val="231F20"/>
        </w:rPr>
        <w:t>snímania</w:t>
      </w:r>
      <w:r>
        <w:rPr>
          <w:color w:val="231F20"/>
          <w:spacing w:val="-5"/>
        </w:rPr>
        <w:t xml:space="preserve"> </w:t>
      </w:r>
      <w:r>
        <w:rPr>
          <w:color w:val="231F20"/>
        </w:rPr>
        <w:t>(~</w:t>
      </w:r>
      <w:r>
        <w:rPr>
          <w:color w:val="231F20"/>
          <w:spacing w:val="-5"/>
        </w:rPr>
        <w:t xml:space="preserve"> </w:t>
      </w:r>
      <w:r>
        <w:rPr>
          <w:color w:val="231F20"/>
        </w:rPr>
        <w:t>10</w:t>
      </w:r>
      <w:r>
        <w:rPr>
          <w:color w:val="231F20"/>
          <w:spacing w:val="-5"/>
        </w:rPr>
        <w:t xml:space="preserve"> </w:t>
      </w:r>
      <w:r>
        <w:rPr>
          <w:color w:val="231F20"/>
        </w:rPr>
        <w:t>cm).</w:t>
      </w:r>
      <w:r>
        <w:rPr>
          <w:color w:val="231F20"/>
          <w:spacing w:val="-5"/>
        </w:rPr>
        <w:t xml:space="preserve"> </w:t>
      </w:r>
      <w:r>
        <w:rPr>
          <w:color w:val="231F20"/>
        </w:rPr>
        <w:t>Ručné skenery sú náročne na spôsob ovládania, pretože užívateľ musí pohy- bovať skenerom po predlohe ručne. Presnosť snímania je potom daná presnosťou, a plynulosťou pohybu ruky.</w:t>
      </w:r>
    </w:p>
    <w:p w:rsidR="00F6658D" w:rsidRDefault="00000000">
      <w:pPr>
        <w:pStyle w:val="Zkladntext"/>
        <w:spacing w:line="264" w:lineRule="auto"/>
        <w:ind w:left="370" w:right="1234" w:firstLine="396"/>
      </w:pPr>
      <w:r>
        <w:rPr>
          <w:noProof/>
        </w:rPr>
        <mc:AlternateContent>
          <mc:Choice Requires="wps">
            <w:drawing>
              <wp:anchor distT="0" distB="0" distL="0" distR="0" simplePos="0" relativeHeight="251516928" behindDoc="0" locked="0" layoutInCell="1" allowOverlap="1">
                <wp:simplePos x="0" y="0"/>
                <wp:positionH relativeFrom="page">
                  <wp:posOffset>4745154</wp:posOffset>
                </wp:positionH>
                <wp:positionV relativeFrom="paragraph">
                  <wp:posOffset>1262073</wp:posOffset>
                </wp:positionV>
                <wp:extent cx="298450" cy="94234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193" o:spid="_x0000_s1073" type="#_x0000_t202" style="position:absolute;left:0;text-align:left;margin-left:373.65pt;margin-top:99.4pt;width:23.5pt;height:74.2pt;z-index:251516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xBoogEAADEDAAAOAAAAZHJzL2Uyb0RvYy54bWysUsGOEzEMvSPxD1HudLpDYXdHna6AFQhp&#13;&#10;xSItfECaSToRkzjYaWf69zjZaYvghrg4TuzY7z17fTf5QRwMkoPQyqvFUgoTNHQu7Fr5/dvHVzdS&#13;&#10;UFKhUwME08qjIXm3efliPcbG1NDD0BkUXCRQM8ZW9inFpqpI98YrWkA0gYMW0KvEV9xVHaqRq/uh&#13;&#10;qpfLt9UI2EUEbYj49f45KDelvrVGp0drySQxtJKxpWKx2G221Watmh2q2Ds9w1D/gMIrF7jpudS9&#13;&#10;Skrs0f1VyjuNQGDTQoOvwFqnTeHAbK6Wf7B56lU0hQuLQ/EsE/2/svrL4Sl+RZGm9zDxAAsJig+g&#13;&#10;fxBrU42Rmjkna0oNcXYmOln0+WQKgj+ytseznmZKQvNjfXuzesMRzaHbVf16VfSuLp8jUvpkwIvs&#13;&#10;tBJ5XAWAOjxQyu1Vc0qZsTy3z0DStJ2E61q5us5TzE9b6I7MhdeRi2VbX3P3kafbSvq5V2ikGD4H&#13;&#10;li+vwsnBk7M9OZiGD1AWJjMM8G6fwLoC6NJmBsRzKTjnHcqD//1esi6bvvkFAAD//wMAUEsDBBQA&#13;&#10;BgAIAAAAIQBGn2XS4gAAABABAAAPAAAAZHJzL2Rvd25yZXYueG1sTE/LTsMwELwj8Q/WInGjDk1I&#13;&#10;2jROhYIqbpUo/QA3NnFUex1it0n/nuUEl5V2Z3Ye1XZ2ll31GHqPAp4XCTCNrVc9dgKOn7unFbAQ&#13;&#10;JSppPWoBNx1gW9/fVbJUfsIPfT3EjpEIhlIKMDEOJeehNdrJsPCDRsK+/OhkpHXsuBrlROLO8mWS&#13;&#10;5NzJHsnByEE3Rrfnw8UJ2N+4mVL3cmybJt/n6fdOnt+tEI8P89uGxusGWNRz/PuA3w6UH2oKdvIX&#13;&#10;VIFZAUVWpEQlYL2iIsQo1hldTgLSrFgCryv+v0j9AwAA//8DAFBLAQItABQABgAIAAAAIQC2gziS&#13;&#10;/gAAAOEBAAATAAAAAAAAAAAAAAAAAAAAAABbQ29udGVudF9UeXBlc10ueG1sUEsBAi0AFAAGAAgA&#13;&#10;AAAhADj9If/WAAAAlAEAAAsAAAAAAAAAAAAAAAAALwEAAF9yZWxzLy5yZWxzUEsBAi0AFAAGAAgA&#13;&#10;AAAhAJOfEGiiAQAAMQMAAA4AAAAAAAAAAAAAAAAALgIAAGRycy9lMm9Eb2MueG1sUEsBAi0AFAAG&#13;&#10;AAgAAAAhAEafZdLiAAAAEAEAAA8AAAAAAAAAAAAAAAAA/AMAAGRycy9kb3ducmV2LnhtbFBLBQYA&#13;&#10;AAAABAAEAPMAAAALBQ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b/>
          <w:color w:val="231F20"/>
          <w:spacing w:val="-2"/>
          <w:w w:val="105"/>
        </w:rPr>
        <w:t>Prechodový</w:t>
      </w:r>
      <w:r>
        <w:rPr>
          <w:b/>
          <w:color w:val="231F20"/>
          <w:spacing w:val="-9"/>
          <w:w w:val="105"/>
        </w:rPr>
        <w:t xml:space="preserve"> </w:t>
      </w:r>
      <w:r>
        <w:rPr>
          <w:b/>
          <w:color w:val="231F20"/>
          <w:spacing w:val="-2"/>
          <w:w w:val="105"/>
        </w:rPr>
        <w:t>skener.</w:t>
      </w:r>
      <w:r>
        <w:rPr>
          <w:b/>
          <w:color w:val="231F20"/>
          <w:spacing w:val="-8"/>
          <w:w w:val="105"/>
        </w:rPr>
        <w:t xml:space="preserve"> </w:t>
      </w:r>
      <w:r>
        <w:rPr>
          <w:color w:val="231F20"/>
          <w:spacing w:val="-2"/>
          <w:w w:val="105"/>
        </w:rPr>
        <w:t>Prechodový</w:t>
      </w:r>
      <w:r>
        <w:rPr>
          <w:color w:val="231F20"/>
          <w:spacing w:val="-8"/>
          <w:w w:val="105"/>
        </w:rPr>
        <w:t xml:space="preserve"> </w:t>
      </w:r>
      <w:r>
        <w:rPr>
          <w:color w:val="231F20"/>
          <w:spacing w:val="-2"/>
          <w:w w:val="105"/>
        </w:rPr>
        <w:t>skener</w:t>
      </w:r>
      <w:r>
        <w:rPr>
          <w:color w:val="231F20"/>
          <w:spacing w:val="-8"/>
          <w:w w:val="105"/>
        </w:rPr>
        <w:t xml:space="preserve"> </w:t>
      </w:r>
      <w:r>
        <w:rPr>
          <w:color w:val="231F20"/>
          <w:spacing w:val="-2"/>
          <w:w w:val="105"/>
        </w:rPr>
        <w:t>sníma</w:t>
      </w:r>
      <w:r>
        <w:rPr>
          <w:color w:val="231F20"/>
          <w:spacing w:val="-8"/>
          <w:w w:val="105"/>
        </w:rPr>
        <w:t xml:space="preserve"> </w:t>
      </w:r>
      <w:r>
        <w:rPr>
          <w:color w:val="231F20"/>
          <w:spacing w:val="-2"/>
          <w:w w:val="105"/>
        </w:rPr>
        <w:t>dokument</w:t>
      </w:r>
      <w:r>
        <w:rPr>
          <w:color w:val="231F20"/>
          <w:spacing w:val="-8"/>
          <w:w w:val="105"/>
        </w:rPr>
        <w:t xml:space="preserve"> </w:t>
      </w:r>
      <w:r>
        <w:rPr>
          <w:color w:val="231F20"/>
          <w:spacing w:val="-2"/>
          <w:w w:val="105"/>
        </w:rPr>
        <w:t>na</w:t>
      </w:r>
      <w:r>
        <w:rPr>
          <w:color w:val="231F20"/>
          <w:spacing w:val="-8"/>
          <w:w w:val="105"/>
        </w:rPr>
        <w:t xml:space="preserve"> </w:t>
      </w:r>
      <w:r>
        <w:rPr>
          <w:color w:val="231F20"/>
          <w:spacing w:val="-2"/>
          <w:w w:val="105"/>
        </w:rPr>
        <w:t xml:space="preserve">rov- </w:t>
      </w:r>
      <w:r>
        <w:rPr>
          <w:color w:val="231F20"/>
        </w:rPr>
        <w:t xml:space="preserve">nakom princípe ako faxový prístroj. Predloha (obvykle len jeden hárok </w:t>
      </w:r>
      <w:r>
        <w:rPr>
          <w:color w:val="231F20"/>
          <w:w w:val="105"/>
        </w:rPr>
        <w:t>papiera</w:t>
      </w:r>
      <w:r>
        <w:rPr>
          <w:color w:val="231F20"/>
          <w:spacing w:val="-5"/>
          <w:w w:val="105"/>
        </w:rPr>
        <w:t xml:space="preserve"> </w:t>
      </w:r>
      <w:r>
        <w:rPr>
          <w:color w:val="231F20"/>
          <w:w w:val="105"/>
        </w:rPr>
        <w:t>štandardnej</w:t>
      </w:r>
      <w:r>
        <w:rPr>
          <w:color w:val="231F20"/>
          <w:spacing w:val="-5"/>
          <w:w w:val="105"/>
        </w:rPr>
        <w:t xml:space="preserve"> </w:t>
      </w:r>
      <w:r>
        <w:rPr>
          <w:color w:val="231F20"/>
          <w:w w:val="105"/>
        </w:rPr>
        <w:t>hrúbky)</w:t>
      </w:r>
      <w:r>
        <w:rPr>
          <w:color w:val="231F20"/>
          <w:spacing w:val="-5"/>
          <w:w w:val="105"/>
        </w:rPr>
        <w:t xml:space="preserve"> </w:t>
      </w:r>
      <w:r>
        <w:rPr>
          <w:color w:val="231F20"/>
          <w:w w:val="105"/>
        </w:rPr>
        <w:t>sa</w:t>
      </w:r>
      <w:r>
        <w:rPr>
          <w:color w:val="231F20"/>
          <w:spacing w:val="-5"/>
          <w:w w:val="105"/>
        </w:rPr>
        <w:t xml:space="preserve"> </w:t>
      </w:r>
      <w:r>
        <w:rPr>
          <w:color w:val="231F20"/>
          <w:w w:val="105"/>
        </w:rPr>
        <w:t>vloží</w:t>
      </w:r>
      <w:r>
        <w:rPr>
          <w:color w:val="231F20"/>
          <w:spacing w:val="-5"/>
          <w:w w:val="105"/>
        </w:rPr>
        <w:t xml:space="preserve"> </w:t>
      </w:r>
      <w:r>
        <w:rPr>
          <w:color w:val="231F20"/>
          <w:w w:val="105"/>
        </w:rPr>
        <w:t>do</w:t>
      </w:r>
      <w:r>
        <w:rPr>
          <w:color w:val="231F20"/>
          <w:spacing w:val="-5"/>
          <w:w w:val="105"/>
        </w:rPr>
        <w:t xml:space="preserve"> </w:t>
      </w:r>
      <w:r>
        <w:rPr>
          <w:color w:val="231F20"/>
          <w:w w:val="105"/>
        </w:rPr>
        <w:t>skenera,</w:t>
      </w:r>
      <w:r>
        <w:rPr>
          <w:color w:val="231F20"/>
          <w:spacing w:val="-5"/>
          <w:w w:val="105"/>
        </w:rPr>
        <w:t xml:space="preserve"> </w:t>
      </w:r>
      <w:r>
        <w:rPr>
          <w:color w:val="231F20"/>
          <w:w w:val="105"/>
        </w:rPr>
        <w:t>ktorý</w:t>
      </w:r>
      <w:r>
        <w:rPr>
          <w:color w:val="231F20"/>
          <w:spacing w:val="-5"/>
          <w:w w:val="105"/>
        </w:rPr>
        <w:t xml:space="preserve"> </w:t>
      </w:r>
      <w:r>
        <w:rPr>
          <w:color w:val="231F20"/>
          <w:w w:val="105"/>
        </w:rPr>
        <w:t>ho</w:t>
      </w:r>
      <w:r>
        <w:rPr>
          <w:color w:val="231F20"/>
          <w:spacing w:val="-5"/>
          <w:w w:val="105"/>
        </w:rPr>
        <w:t xml:space="preserve"> </w:t>
      </w:r>
      <w:r>
        <w:rPr>
          <w:color w:val="231F20"/>
          <w:w w:val="105"/>
        </w:rPr>
        <w:t>posúva</w:t>
      </w:r>
      <w:r>
        <w:rPr>
          <w:color w:val="231F20"/>
          <w:spacing w:val="-5"/>
          <w:w w:val="105"/>
        </w:rPr>
        <w:t xml:space="preserve"> </w:t>
      </w:r>
      <w:r>
        <w:rPr>
          <w:color w:val="231F20"/>
          <w:w w:val="105"/>
        </w:rPr>
        <w:t>cez štrbinu</w:t>
      </w:r>
      <w:r>
        <w:rPr>
          <w:color w:val="231F20"/>
          <w:spacing w:val="-10"/>
          <w:w w:val="105"/>
        </w:rPr>
        <w:t xml:space="preserve"> </w:t>
      </w:r>
      <w:r>
        <w:rPr>
          <w:color w:val="231F20"/>
          <w:w w:val="105"/>
        </w:rPr>
        <w:t>okolo</w:t>
      </w:r>
      <w:r>
        <w:rPr>
          <w:color w:val="231F20"/>
          <w:spacing w:val="-10"/>
          <w:w w:val="105"/>
        </w:rPr>
        <w:t xml:space="preserve"> </w:t>
      </w:r>
      <w:r>
        <w:rPr>
          <w:color w:val="231F20"/>
          <w:w w:val="105"/>
        </w:rPr>
        <w:t>CCD</w:t>
      </w:r>
      <w:r>
        <w:rPr>
          <w:color w:val="231F20"/>
          <w:spacing w:val="-10"/>
          <w:w w:val="105"/>
        </w:rPr>
        <w:t xml:space="preserve"> </w:t>
      </w:r>
      <w:r>
        <w:rPr>
          <w:color w:val="231F20"/>
          <w:w w:val="105"/>
        </w:rPr>
        <w:t>snímacieho</w:t>
      </w:r>
      <w:r>
        <w:rPr>
          <w:color w:val="231F20"/>
          <w:spacing w:val="-10"/>
          <w:w w:val="105"/>
        </w:rPr>
        <w:t xml:space="preserve"> </w:t>
      </w:r>
      <w:r>
        <w:rPr>
          <w:color w:val="231F20"/>
          <w:w w:val="105"/>
        </w:rPr>
        <w:t>prvku.</w:t>
      </w:r>
      <w:r>
        <w:rPr>
          <w:color w:val="231F20"/>
          <w:spacing w:val="-10"/>
          <w:w w:val="105"/>
        </w:rPr>
        <w:t xml:space="preserve"> </w:t>
      </w:r>
      <w:r>
        <w:rPr>
          <w:color w:val="231F20"/>
          <w:w w:val="105"/>
        </w:rPr>
        <w:t>Táto</w:t>
      </w:r>
      <w:r>
        <w:rPr>
          <w:color w:val="231F20"/>
          <w:spacing w:val="-10"/>
          <w:w w:val="105"/>
        </w:rPr>
        <w:t xml:space="preserve"> </w:t>
      </w:r>
      <w:r>
        <w:rPr>
          <w:color w:val="231F20"/>
          <w:w w:val="105"/>
        </w:rPr>
        <w:t>skupina</w:t>
      </w:r>
      <w:r>
        <w:rPr>
          <w:color w:val="231F20"/>
          <w:spacing w:val="-10"/>
          <w:w w:val="105"/>
        </w:rPr>
        <w:t xml:space="preserve"> </w:t>
      </w:r>
      <w:r>
        <w:rPr>
          <w:color w:val="231F20"/>
          <w:w w:val="105"/>
        </w:rPr>
        <w:t>skenerov</w:t>
      </w:r>
      <w:r>
        <w:rPr>
          <w:color w:val="231F20"/>
          <w:spacing w:val="-10"/>
          <w:w w:val="105"/>
        </w:rPr>
        <w:t xml:space="preserve"> </w:t>
      </w:r>
      <w:r>
        <w:rPr>
          <w:color w:val="231F20"/>
          <w:w w:val="105"/>
        </w:rPr>
        <w:t>je</w:t>
      </w:r>
      <w:r>
        <w:rPr>
          <w:color w:val="231F20"/>
          <w:spacing w:val="-10"/>
          <w:w w:val="105"/>
        </w:rPr>
        <w:t xml:space="preserve"> </w:t>
      </w:r>
      <w:r>
        <w:rPr>
          <w:color w:val="231F20"/>
          <w:w w:val="105"/>
        </w:rPr>
        <w:t>urče- ná</w:t>
      </w:r>
      <w:r>
        <w:rPr>
          <w:color w:val="231F20"/>
          <w:spacing w:val="-8"/>
          <w:w w:val="105"/>
        </w:rPr>
        <w:t xml:space="preserve"> </w:t>
      </w:r>
      <w:r>
        <w:rPr>
          <w:color w:val="231F20"/>
          <w:w w:val="105"/>
        </w:rPr>
        <w:t>na</w:t>
      </w:r>
      <w:r>
        <w:rPr>
          <w:color w:val="231F20"/>
          <w:spacing w:val="-8"/>
          <w:w w:val="105"/>
        </w:rPr>
        <w:t xml:space="preserve"> </w:t>
      </w:r>
      <w:r>
        <w:rPr>
          <w:color w:val="231F20"/>
          <w:w w:val="105"/>
        </w:rPr>
        <w:t>snímanie</w:t>
      </w:r>
      <w:r>
        <w:rPr>
          <w:color w:val="231F20"/>
          <w:spacing w:val="-8"/>
          <w:w w:val="105"/>
        </w:rPr>
        <w:t xml:space="preserve"> </w:t>
      </w:r>
      <w:r>
        <w:rPr>
          <w:color w:val="231F20"/>
          <w:w w:val="105"/>
        </w:rPr>
        <w:t>papiera</w:t>
      </w:r>
      <w:r>
        <w:rPr>
          <w:color w:val="231F20"/>
          <w:spacing w:val="-8"/>
          <w:w w:val="105"/>
        </w:rPr>
        <w:t xml:space="preserve"> </w:t>
      </w:r>
      <w:r>
        <w:rPr>
          <w:color w:val="231F20"/>
          <w:w w:val="105"/>
        </w:rPr>
        <w:t>s</w:t>
      </w:r>
      <w:r>
        <w:rPr>
          <w:color w:val="231F20"/>
          <w:spacing w:val="-8"/>
          <w:w w:val="105"/>
        </w:rPr>
        <w:t xml:space="preserve"> </w:t>
      </w:r>
      <w:r>
        <w:rPr>
          <w:color w:val="231F20"/>
          <w:w w:val="105"/>
        </w:rPr>
        <w:t>formátom</w:t>
      </w:r>
      <w:r>
        <w:rPr>
          <w:color w:val="231F20"/>
          <w:spacing w:val="-8"/>
          <w:w w:val="105"/>
        </w:rPr>
        <w:t xml:space="preserve"> </w:t>
      </w:r>
      <w:r>
        <w:rPr>
          <w:color w:val="231F20"/>
          <w:w w:val="105"/>
        </w:rPr>
        <w:t>maximálne</w:t>
      </w:r>
      <w:r>
        <w:rPr>
          <w:color w:val="231F20"/>
          <w:spacing w:val="-8"/>
          <w:w w:val="105"/>
        </w:rPr>
        <w:t xml:space="preserve"> </w:t>
      </w:r>
      <w:r>
        <w:rPr>
          <w:color w:val="231F20"/>
          <w:w w:val="105"/>
        </w:rPr>
        <w:t>A4.</w:t>
      </w:r>
      <w:r>
        <w:rPr>
          <w:color w:val="231F20"/>
          <w:spacing w:val="-8"/>
          <w:w w:val="105"/>
        </w:rPr>
        <w:t xml:space="preserve"> </w:t>
      </w:r>
      <w:r>
        <w:rPr>
          <w:color w:val="231F20"/>
          <w:w w:val="105"/>
        </w:rPr>
        <w:t>Výhodou</w:t>
      </w:r>
      <w:r>
        <w:rPr>
          <w:color w:val="231F20"/>
          <w:spacing w:val="-8"/>
          <w:w w:val="105"/>
        </w:rPr>
        <w:t xml:space="preserve"> </w:t>
      </w:r>
      <w:r>
        <w:rPr>
          <w:color w:val="231F20"/>
          <w:w w:val="105"/>
        </w:rPr>
        <w:t>sú</w:t>
      </w:r>
      <w:r>
        <w:rPr>
          <w:color w:val="231F20"/>
          <w:spacing w:val="-8"/>
          <w:w w:val="105"/>
        </w:rPr>
        <w:t xml:space="preserve"> </w:t>
      </w:r>
      <w:r>
        <w:rPr>
          <w:color w:val="231F20"/>
          <w:w w:val="105"/>
        </w:rPr>
        <w:t xml:space="preserve">malé </w:t>
      </w:r>
      <w:r>
        <w:rPr>
          <w:color w:val="231F20"/>
          <w:spacing w:val="-2"/>
          <w:w w:val="105"/>
        </w:rPr>
        <w:t>nároky</w:t>
      </w:r>
      <w:r>
        <w:rPr>
          <w:color w:val="231F20"/>
          <w:spacing w:val="-7"/>
          <w:w w:val="105"/>
        </w:rPr>
        <w:t xml:space="preserve"> </w:t>
      </w:r>
      <w:r>
        <w:rPr>
          <w:color w:val="231F20"/>
          <w:spacing w:val="-2"/>
          <w:w w:val="105"/>
        </w:rPr>
        <w:t>na</w:t>
      </w:r>
      <w:r>
        <w:rPr>
          <w:color w:val="231F20"/>
          <w:spacing w:val="-7"/>
          <w:w w:val="105"/>
        </w:rPr>
        <w:t xml:space="preserve"> </w:t>
      </w:r>
      <w:r>
        <w:rPr>
          <w:color w:val="231F20"/>
          <w:spacing w:val="-2"/>
          <w:w w:val="105"/>
        </w:rPr>
        <w:t>miesto,</w:t>
      </w:r>
      <w:r>
        <w:rPr>
          <w:color w:val="231F20"/>
          <w:spacing w:val="-7"/>
          <w:w w:val="105"/>
        </w:rPr>
        <w:t xml:space="preserve"> </w:t>
      </w:r>
      <w:r>
        <w:rPr>
          <w:color w:val="231F20"/>
          <w:spacing w:val="-2"/>
          <w:w w:val="105"/>
        </w:rPr>
        <w:t>nevýhodou</w:t>
      </w:r>
      <w:r>
        <w:rPr>
          <w:color w:val="231F20"/>
          <w:spacing w:val="-7"/>
          <w:w w:val="105"/>
        </w:rPr>
        <w:t xml:space="preserve"> </w:t>
      </w:r>
      <w:r>
        <w:rPr>
          <w:color w:val="231F20"/>
          <w:spacing w:val="-2"/>
          <w:w w:val="105"/>
        </w:rPr>
        <w:t>je</w:t>
      </w:r>
      <w:r>
        <w:rPr>
          <w:color w:val="231F20"/>
          <w:spacing w:val="-7"/>
          <w:w w:val="105"/>
        </w:rPr>
        <w:t xml:space="preserve"> </w:t>
      </w:r>
      <w:r>
        <w:rPr>
          <w:color w:val="231F20"/>
          <w:spacing w:val="-2"/>
          <w:w w:val="105"/>
        </w:rPr>
        <w:t>nemožnosť</w:t>
      </w:r>
      <w:r>
        <w:rPr>
          <w:color w:val="231F20"/>
          <w:spacing w:val="-7"/>
          <w:w w:val="105"/>
        </w:rPr>
        <w:t xml:space="preserve"> </w:t>
      </w:r>
      <w:r>
        <w:rPr>
          <w:color w:val="231F20"/>
          <w:spacing w:val="-2"/>
          <w:w w:val="105"/>
        </w:rPr>
        <w:t>snímania</w:t>
      </w:r>
      <w:r>
        <w:rPr>
          <w:color w:val="231F20"/>
          <w:spacing w:val="-7"/>
          <w:w w:val="105"/>
        </w:rPr>
        <w:t xml:space="preserve"> </w:t>
      </w:r>
      <w:r>
        <w:rPr>
          <w:color w:val="231F20"/>
          <w:spacing w:val="-2"/>
          <w:w w:val="105"/>
        </w:rPr>
        <w:t>predlohy</w:t>
      </w:r>
      <w:r>
        <w:rPr>
          <w:color w:val="231F20"/>
          <w:spacing w:val="-7"/>
          <w:w w:val="105"/>
        </w:rPr>
        <w:t xml:space="preserve"> </w:t>
      </w:r>
      <w:r>
        <w:rPr>
          <w:color w:val="231F20"/>
          <w:spacing w:val="-2"/>
          <w:w w:val="105"/>
        </w:rPr>
        <w:t>z</w:t>
      </w:r>
      <w:r>
        <w:rPr>
          <w:color w:val="231F20"/>
          <w:spacing w:val="-8"/>
          <w:w w:val="105"/>
        </w:rPr>
        <w:t xml:space="preserve"> </w:t>
      </w:r>
      <w:r>
        <w:rPr>
          <w:color w:val="231F20"/>
          <w:spacing w:val="-2"/>
          <w:w w:val="105"/>
        </w:rPr>
        <w:t xml:space="preserve">časo- </w:t>
      </w:r>
      <w:r>
        <w:rPr>
          <w:color w:val="231F20"/>
        </w:rPr>
        <w:t>pisu</w:t>
      </w:r>
      <w:r>
        <w:rPr>
          <w:color w:val="231F20"/>
          <w:spacing w:val="-1"/>
        </w:rPr>
        <w:t xml:space="preserve"> </w:t>
      </w:r>
      <w:r>
        <w:rPr>
          <w:color w:val="231F20"/>
        </w:rPr>
        <w:t>alebo</w:t>
      </w:r>
      <w:r>
        <w:rPr>
          <w:color w:val="231F20"/>
          <w:spacing w:val="-1"/>
        </w:rPr>
        <w:t xml:space="preserve"> </w:t>
      </w:r>
      <w:r>
        <w:rPr>
          <w:color w:val="231F20"/>
        </w:rPr>
        <w:t>knihy.</w:t>
      </w:r>
      <w:r>
        <w:rPr>
          <w:color w:val="231F20"/>
          <w:spacing w:val="-1"/>
        </w:rPr>
        <w:t xml:space="preserve"> </w:t>
      </w:r>
      <w:r>
        <w:rPr>
          <w:color w:val="231F20"/>
        </w:rPr>
        <w:t>Obvykle</w:t>
      </w:r>
      <w:r>
        <w:rPr>
          <w:color w:val="231F20"/>
          <w:spacing w:val="-1"/>
        </w:rPr>
        <w:t xml:space="preserve"> </w:t>
      </w:r>
      <w:r>
        <w:rPr>
          <w:color w:val="231F20"/>
        </w:rPr>
        <w:t>sa</w:t>
      </w:r>
      <w:r>
        <w:rPr>
          <w:color w:val="231F20"/>
          <w:spacing w:val="-1"/>
        </w:rPr>
        <w:t xml:space="preserve"> </w:t>
      </w:r>
      <w:r>
        <w:rPr>
          <w:color w:val="231F20"/>
        </w:rPr>
        <w:t>s</w:t>
      </w:r>
      <w:r>
        <w:rPr>
          <w:color w:val="231F20"/>
          <w:spacing w:val="-1"/>
        </w:rPr>
        <w:t xml:space="preserve"> </w:t>
      </w:r>
      <w:r>
        <w:rPr>
          <w:color w:val="231F20"/>
        </w:rPr>
        <w:t>nimi</w:t>
      </w:r>
      <w:r>
        <w:rPr>
          <w:color w:val="231F20"/>
          <w:spacing w:val="-1"/>
        </w:rPr>
        <w:t xml:space="preserve"> </w:t>
      </w:r>
      <w:r>
        <w:rPr>
          <w:color w:val="231F20"/>
        </w:rPr>
        <w:t>stretávame</w:t>
      </w:r>
      <w:r>
        <w:rPr>
          <w:color w:val="231F20"/>
          <w:spacing w:val="-1"/>
        </w:rPr>
        <w:t xml:space="preserve"> </w:t>
      </w:r>
      <w:r>
        <w:rPr>
          <w:color w:val="231F20"/>
        </w:rPr>
        <w:t>iba</w:t>
      </w:r>
      <w:r>
        <w:rPr>
          <w:color w:val="231F20"/>
          <w:spacing w:val="-1"/>
        </w:rPr>
        <w:t xml:space="preserve"> </w:t>
      </w:r>
      <w:r>
        <w:rPr>
          <w:color w:val="231F20"/>
        </w:rPr>
        <w:t>ako</w:t>
      </w:r>
      <w:r>
        <w:rPr>
          <w:color w:val="231F20"/>
          <w:spacing w:val="-1"/>
        </w:rPr>
        <w:t xml:space="preserve"> </w:t>
      </w:r>
      <w:r>
        <w:rPr>
          <w:color w:val="231F20"/>
        </w:rPr>
        <w:t>so</w:t>
      </w:r>
      <w:r>
        <w:rPr>
          <w:color w:val="231F20"/>
          <w:spacing w:val="-1"/>
        </w:rPr>
        <w:t xml:space="preserve"> </w:t>
      </w:r>
      <w:r>
        <w:rPr>
          <w:color w:val="231F20"/>
        </w:rPr>
        <w:t xml:space="preserve">zabudovanou </w:t>
      </w:r>
      <w:r>
        <w:rPr>
          <w:color w:val="231F20"/>
          <w:w w:val="105"/>
        </w:rPr>
        <w:t>súčasťou</w:t>
      </w:r>
      <w:r>
        <w:rPr>
          <w:color w:val="231F20"/>
          <w:spacing w:val="-4"/>
          <w:w w:val="105"/>
        </w:rPr>
        <w:t xml:space="preserve"> </w:t>
      </w:r>
      <w:r>
        <w:rPr>
          <w:color w:val="231F20"/>
          <w:w w:val="105"/>
        </w:rPr>
        <w:t>iných</w:t>
      </w:r>
      <w:r>
        <w:rPr>
          <w:color w:val="231F20"/>
          <w:spacing w:val="-4"/>
          <w:w w:val="105"/>
        </w:rPr>
        <w:t xml:space="preserve"> </w:t>
      </w:r>
      <w:r>
        <w:rPr>
          <w:color w:val="231F20"/>
          <w:w w:val="105"/>
        </w:rPr>
        <w:t>zariadení</w:t>
      </w:r>
      <w:r>
        <w:rPr>
          <w:color w:val="231F20"/>
          <w:spacing w:val="-4"/>
          <w:w w:val="105"/>
        </w:rPr>
        <w:t xml:space="preserve"> </w:t>
      </w:r>
      <w:r>
        <w:rPr>
          <w:color w:val="231F20"/>
          <w:w w:val="105"/>
        </w:rPr>
        <w:t>(fax,</w:t>
      </w:r>
      <w:r>
        <w:rPr>
          <w:color w:val="231F20"/>
          <w:spacing w:val="-4"/>
          <w:w w:val="105"/>
        </w:rPr>
        <w:t xml:space="preserve"> </w:t>
      </w:r>
      <w:r>
        <w:rPr>
          <w:color w:val="231F20"/>
          <w:w w:val="105"/>
        </w:rPr>
        <w:t>tlačiareň</w:t>
      </w:r>
      <w:r>
        <w:rPr>
          <w:color w:val="231F20"/>
          <w:spacing w:val="-4"/>
          <w:w w:val="105"/>
        </w:rPr>
        <w:t xml:space="preserve"> </w:t>
      </w:r>
      <w:r>
        <w:rPr>
          <w:color w:val="231F20"/>
          <w:w w:val="105"/>
        </w:rPr>
        <w:t>a</w:t>
      </w:r>
      <w:r>
        <w:rPr>
          <w:color w:val="231F20"/>
          <w:spacing w:val="-4"/>
          <w:w w:val="105"/>
        </w:rPr>
        <w:t xml:space="preserve"> </w:t>
      </w:r>
      <w:r>
        <w:rPr>
          <w:color w:val="231F20"/>
          <w:w w:val="105"/>
        </w:rPr>
        <w:t>pod.)</w:t>
      </w:r>
    </w:p>
    <w:p w:rsidR="00F6658D" w:rsidRDefault="00000000">
      <w:pPr>
        <w:pStyle w:val="Zkladntext"/>
        <w:spacing w:line="264" w:lineRule="auto"/>
        <w:ind w:left="370" w:right="1234" w:firstLine="396"/>
      </w:pPr>
      <w:r>
        <w:rPr>
          <w:b/>
          <w:color w:val="231F20"/>
        </w:rPr>
        <w:t xml:space="preserve">Plošný skener. </w:t>
      </w:r>
      <w:r>
        <w:rPr>
          <w:color w:val="231F20"/>
        </w:rPr>
        <w:t>V súčasnosti sú najrozšírenejšou skupinou stolné plošné skenery. Tieto snímajú predlohu, ktorá je položená na sklenenú dosku, pričom sa pod touto doskou pohybuje snímacia hlava. Plošné skenery sú konštrukčne náročné, ale poskytujú kvalitný výstup pri sní- maní predlôh. Ich nevýhodou sú väčšie nároky na miesto. Plošné ske- nery</w:t>
      </w:r>
      <w:r>
        <w:rPr>
          <w:color w:val="231F20"/>
          <w:spacing w:val="1"/>
        </w:rPr>
        <w:t xml:space="preserve"> </w:t>
      </w:r>
      <w:r>
        <w:rPr>
          <w:color w:val="231F20"/>
        </w:rPr>
        <w:t>sa</w:t>
      </w:r>
      <w:r>
        <w:rPr>
          <w:color w:val="231F20"/>
          <w:spacing w:val="2"/>
        </w:rPr>
        <w:t xml:space="preserve"> </w:t>
      </w:r>
      <w:r>
        <w:rPr>
          <w:color w:val="231F20"/>
        </w:rPr>
        <w:t>vyrábajú</w:t>
      </w:r>
      <w:r>
        <w:rPr>
          <w:color w:val="231F20"/>
          <w:spacing w:val="1"/>
        </w:rPr>
        <w:t xml:space="preserve"> </w:t>
      </w:r>
      <w:r>
        <w:rPr>
          <w:color w:val="231F20"/>
        </w:rPr>
        <w:t>vo</w:t>
      </w:r>
      <w:r>
        <w:rPr>
          <w:color w:val="231F20"/>
          <w:spacing w:val="2"/>
        </w:rPr>
        <w:t xml:space="preserve"> </w:t>
      </w:r>
      <w:r>
        <w:rPr>
          <w:color w:val="231F20"/>
        </w:rPr>
        <w:t>formátoch</w:t>
      </w:r>
      <w:r>
        <w:rPr>
          <w:color w:val="231F20"/>
          <w:spacing w:val="1"/>
        </w:rPr>
        <w:t xml:space="preserve"> </w:t>
      </w:r>
      <w:r>
        <w:rPr>
          <w:color w:val="231F20"/>
        </w:rPr>
        <w:t>A5,</w:t>
      </w:r>
      <w:r>
        <w:rPr>
          <w:color w:val="231F20"/>
          <w:spacing w:val="2"/>
        </w:rPr>
        <w:t xml:space="preserve"> </w:t>
      </w:r>
      <w:r>
        <w:rPr>
          <w:color w:val="231F20"/>
        </w:rPr>
        <w:t>A4</w:t>
      </w:r>
      <w:r>
        <w:rPr>
          <w:color w:val="231F20"/>
          <w:spacing w:val="1"/>
        </w:rPr>
        <w:t xml:space="preserve"> </w:t>
      </w:r>
      <w:r>
        <w:rPr>
          <w:color w:val="231F20"/>
        </w:rPr>
        <w:t>a</w:t>
      </w:r>
      <w:r>
        <w:rPr>
          <w:color w:val="231F20"/>
          <w:spacing w:val="2"/>
        </w:rPr>
        <w:t xml:space="preserve"> </w:t>
      </w:r>
      <w:r>
        <w:rPr>
          <w:color w:val="231F20"/>
        </w:rPr>
        <w:t>A3.</w:t>
      </w:r>
      <w:r>
        <w:rPr>
          <w:color w:val="231F20"/>
          <w:spacing w:val="1"/>
        </w:rPr>
        <w:t xml:space="preserve"> </w:t>
      </w:r>
      <w:r>
        <w:rPr>
          <w:color w:val="231F20"/>
        </w:rPr>
        <w:t>Bývajú</w:t>
      </w:r>
      <w:r>
        <w:rPr>
          <w:color w:val="231F20"/>
          <w:spacing w:val="2"/>
        </w:rPr>
        <w:t xml:space="preserve"> </w:t>
      </w:r>
      <w:r>
        <w:rPr>
          <w:color w:val="231F20"/>
        </w:rPr>
        <w:t>aj</w:t>
      </w:r>
      <w:r>
        <w:rPr>
          <w:color w:val="231F20"/>
          <w:spacing w:val="1"/>
        </w:rPr>
        <w:t xml:space="preserve"> </w:t>
      </w:r>
      <w:r>
        <w:rPr>
          <w:color w:val="231F20"/>
        </w:rPr>
        <w:t>súčasťou</w:t>
      </w:r>
      <w:r>
        <w:rPr>
          <w:color w:val="231F20"/>
          <w:spacing w:val="2"/>
        </w:rPr>
        <w:t xml:space="preserve"> </w:t>
      </w:r>
      <w:r>
        <w:rPr>
          <w:color w:val="231F20"/>
          <w:spacing w:val="-2"/>
        </w:rPr>
        <w:t>multi-</w:t>
      </w:r>
    </w:p>
    <w:p w:rsidR="00F6658D" w:rsidRDefault="00000000">
      <w:pPr>
        <w:pStyle w:val="Zkladntext"/>
        <w:tabs>
          <w:tab w:val="left" w:pos="6720"/>
        </w:tabs>
        <w:spacing w:line="224" w:lineRule="exact"/>
        <w:ind w:left="370"/>
      </w:pPr>
      <w:r>
        <w:rPr>
          <w:color w:val="231F20"/>
        </w:rPr>
        <w:t>funkčných</w:t>
      </w:r>
      <w:r>
        <w:rPr>
          <w:color w:val="231F20"/>
          <w:spacing w:val="-1"/>
        </w:rPr>
        <w:t xml:space="preserve"> </w:t>
      </w:r>
      <w:r>
        <w:rPr>
          <w:color w:val="231F20"/>
        </w:rPr>
        <w:t>zariadení, ktoré</w:t>
      </w:r>
      <w:r>
        <w:rPr>
          <w:color w:val="231F20"/>
          <w:spacing w:val="-1"/>
        </w:rPr>
        <w:t xml:space="preserve"> </w:t>
      </w:r>
      <w:r>
        <w:rPr>
          <w:color w:val="231F20"/>
        </w:rPr>
        <w:t>obsahujú navyše aj</w:t>
      </w:r>
      <w:r>
        <w:rPr>
          <w:color w:val="231F20"/>
          <w:spacing w:val="-1"/>
        </w:rPr>
        <w:t xml:space="preserve"> </w:t>
      </w:r>
      <w:r>
        <w:rPr>
          <w:color w:val="231F20"/>
          <w:spacing w:val="-2"/>
        </w:rPr>
        <w:t>tlačiareň.</w:t>
      </w:r>
      <w:r>
        <w:rPr>
          <w:color w:val="231F20"/>
        </w:rPr>
        <w:tab/>
      </w:r>
      <w:r>
        <w:rPr>
          <w:color w:val="231F20"/>
          <w:spacing w:val="80"/>
          <w:w w:val="150"/>
          <w:u w:val="single" w:color="231F20"/>
        </w:rPr>
        <w:t xml:space="preserve">   </w:t>
      </w:r>
    </w:p>
    <w:p w:rsidR="00F6658D" w:rsidRDefault="00F6658D">
      <w:pPr>
        <w:spacing w:line="224" w:lineRule="exact"/>
        <w:sectPr w:rsidR="00F6658D">
          <w:pgSz w:w="8400" w:h="11910"/>
          <w:pgMar w:top="900" w:right="180" w:bottom="1240" w:left="820" w:header="0" w:footer="1044" w:gutter="0"/>
          <w:cols w:space="708"/>
        </w:sectPr>
      </w:pPr>
    </w:p>
    <w:p w:rsidR="00F6658D" w:rsidRDefault="00000000">
      <w:pPr>
        <w:pStyle w:val="Zkladntext"/>
        <w:spacing w:before="92" w:line="264" w:lineRule="auto"/>
        <w:ind w:left="597" w:right="1008" w:firstLine="396"/>
      </w:pPr>
      <w:r>
        <w:rPr>
          <w:b/>
          <w:color w:val="231F20"/>
        </w:rPr>
        <w:lastRenderedPageBreak/>
        <w:t>Filmový</w:t>
      </w:r>
      <w:r>
        <w:rPr>
          <w:b/>
          <w:color w:val="231F20"/>
          <w:spacing w:val="-13"/>
        </w:rPr>
        <w:t xml:space="preserve"> </w:t>
      </w:r>
      <w:r>
        <w:rPr>
          <w:b/>
          <w:color w:val="231F20"/>
        </w:rPr>
        <w:t>skener.</w:t>
      </w:r>
      <w:r>
        <w:rPr>
          <w:b/>
          <w:color w:val="231F20"/>
          <w:spacing w:val="-11"/>
        </w:rPr>
        <w:t xml:space="preserve"> </w:t>
      </w:r>
      <w:r>
        <w:rPr>
          <w:color w:val="231F20"/>
        </w:rPr>
        <w:t>Filmový</w:t>
      </w:r>
      <w:r>
        <w:rPr>
          <w:color w:val="231F20"/>
          <w:spacing w:val="-12"/>
        </w:rPr>
        <w:t xml:space="preserve"> </w:t>
      </w:r>
      <w:r>
        <w:rPr>
          <w:color w:val="231F20"/>
        </w:rPr>
        <w:t>alebo</w:t>
      </w:r>
      <w:r>
        <w:rPr>
          <w:color w:val="231F20"/>
          <w:spacing w:val="-12"/>
        </w:rPr>
        <w:t xml:space="preserve"> </w:t>
      </w:r>
      <w:r>
        <w:rPr>
          <w:color w:val="231F20"/>
        </w:rPr>
        <w:t>kinofilmový</w:t>
      </w:r>
      <w:r>
        <w:rPr>
          <w:color w:val="231F20"/>
          <w:spacing w:val="-12"/>
        </w:rPr>
        <w:t xml:space="preserve"> </w:t>
      </w:r>
      <w:r>
        <w:rPr>
          <w:color w:val="231F20"/>
        </w:rPr>
        <w:t>skener</w:t>
      </w:r>
      <w:r>
        <w:rPr>
          <w:color w:val="231F20"/>
          <w:spacing w:val="-12"/>
        </w:rPr>
        <w:t xml:space="preserve"> </w:t>
      </w:r>
      <w:r>
        <w:rPr>
          <w:color w:val="231F20"/>
        </w:rPr>
        <w:t>slúži</w:t>
      </w:r>
      <w:r>
        <w:rPr>
          <w:color w:val="231F20"/>
          <w:spacing w:val="-12"/>
        </w:rPr>
        <w:t xml:space="preserve"> </w:t>
      </w:r>
      <w:r>
        <w:rPr>
          <w:color w:val="231F20"/>
        </w:rPr>
        <w:t>na</w:t>
      </w:r>
      <w:r>
        <w:rPr>
          <w:color w:val="231F20"/>
          <w:spacing w:val="-12"/>
        </w:rPr>
        <w:t xml:space="preserve"> </w:t>
      </w:r>
      <w:r>
        <w:rPr>
          <w:color w:val="231F20"/>
        </w:rPr>
        <w:t>sníma- nie negatívov alebo diapozitívov. Na zosnímanie malého formátu ob- rázku z kinofilmu do vysokého rozlíšenia sa vyžaduje iná technológia snímania ako pri plošných skeneroch. Slúži pre snímanie jednotlivých políčok filmu s použitím vysokého rozlíšenia – minimálne 2400 dpi. Vzhľadom k špecifickému účelu sú používané iba profesionálne.</w:t>
      </w:r>
    </w:p>
    <w:p w:rsidR="00F6658D" w:rsidRDefault="00000000">
      <w:pPr>
        <w:pStyle w:val="Zkladntext"/>
        <w:spacing w:line="264" w:lineRule="auto"/>
        <w:ind w:left="597" w:right="1008" w:firstLine="396"/>
      </w:pPr>
      <w:r>
        <w:rPr>
          <w:b/>
          <w:color w:val="231F20"/>
        </w:rPr>
        <w:t xml:space="preserve">Bubnový skener. </w:t>
      </w:r>
      <w:r>
        <w:rPr>
          <w:color w:val="231F20"/>
        </w:rPr>
        <w:t>Zvláštnou kategóriou sú bubnové skenery – sú určené pre profesionálne snímanie. Predloha sa vloží do skleneného bubna, ktorý sa otáča. V bubne sa nachádza snímacie zariadenie, ktoré predlohu</w:t>
      </w:r>
      <w:r>
        <w:rPr>
          <w:color w:val="231F20"/>
          <w:spacing w:val="-2"/>
        </w:rPr>
        <w:t xml:space="preserve"> </w:t>
      </w:r>
      <w:r>
        <w:rPr>
          <w:color w:val="231F20"/>
        </w:rPr>
        <w:t>sníma</w:t>
      </w:r>
      <w:r>
        <w:rPr>
          <w:color w:val="231F20"/>
          <w:spacing w:val="-2"/>
        </w:rPr>
        <w:t xml:space="preserve"> </w:t>
      </w:r>
      <w:r>
        <w:rPr>
          <w:color w:val="231F20"/>
        </w:rPr>
        <w:t>v</w:t>
      </w:r>
      <w:r>
        <w:rPr>
          <w:color w:val="231F20"/>
          <w:spacing w:val="-2"/>
        </w:rPr>
        <w:t xml:space="preserve"> </w:t>
      </w:r>
      <w:r>
        <w:rPr>
          <w:color w:val="231F20"/>
        </w:rPr>
        <w:t>kružniciach.</w:t>
      </w:r>
      <w:r>
        <w:rPr>
          <w:color w:val="231F20"/>
          <w:spacing w:val="-2"/>
        </w:rPr>
        <w:t xml:space="preserve"> </w:t>
      </w:r>
      <w:r>
        <w:rPr>
          <w:color w:val="231F20"/>
        </w:rPr>
        <w:t>Ich</w:t>
      </w:r>
      <w:r>
        <w:rPr>
          <w:color w:val="231F20"/>
          <w:spacing w:val="-2"/>
        </w:rPr>
        <w:t xml:space="preserve"> </w:t>
      </w:r>
      <w:r>
        <w:rPr>
          <w:color w:val="231F20"/>
        </w:rPr>
        <w:t>nevýhodou</w:t>
      </w:r>
      <w:r>
        <w:rPr>
          <w:color w:val="231F20"/>
          <w:spacing w:val="-2"/>
        </w:rPr>
        <w:t xml:space="preserve"> </w:t>
      </w:r>
      <w:r>
        <w:rPr>
          <w:color w:val="231F20"/>
        </w:rPr>
        <w:t>je</w:t>
      </w:r>
      <w:r>
        <w:rPr>
          <w:color w:val="231F20"/>
          <w:spacing w:val="-2"/>
        </w:rPr>
        <w:t xml:space="preserve"> </w:t>
      </w:r>
      <w:r>
        <w:rPr>
          <w:color w:val="231F20"/>
        </w:rPr>
        <w:t>vysoká</w:t>
      </w:r>
      <w:r>
        <w:rPr>
          <w:color w:val="231F20"/>
          <w:spacing w:val="-2"/>
        </w:rPr>
        <w:t xml:space="preserve"> </w:t>
      </w:r>
      <w:r>
        <w:rPr>
          <w:color w:val="231F20"/>
        </w:rPr>
        <w:t>cena,</w:t>
      </w:r>
      <w:r>
        <w:rPr>
          <w:color w:val="231F20"/>
          <w:spacing w:val="-2"/>
        </w:rPr>
        <w:t xml:space="preserve"> </w:t>
      </w:r>
      <w:r>
        <w:rPr>
          <w:color w:val="231F20"/>
        </w:rPr>
        <w:t>a</w:t>
      </w:r>
      <w:r>
        <w:rPr>
          <w:color w:val="231F20"/>
          <w:spacing w:val="-2"/>
        </w:rPr>
        <w:t xml:space="preserve"> </w:t>
      </w:r>
      <w:r>
        <w:rPr>
          <w:color w:val="231F20"/>
        </w:rPr>
        <w:t>preto</w:t>
      </w:r>
      <w:r>
        <w:rPr>
          <w:color w:val="231F20"/>
          <w:spacing w:val="-2"/>
        </w:rPr>
        <w:t xml:space="preserve"> </w:t>
      </w:r>
      <w:r>
        <w:rPr>
          <w:color w:val="231F20"/>
        </w:rPr>
        <w:t>sú používané hlavne pre snímanie veľmi veľkých predlôh, prípadne tam, kde je potrebná vysoká kvalita výsledku. Táto technológia je najstaršou snímacou technológiou.</w:t>
      </w:r>
    </w:p>
    <w:p w:rsidR="00F6658D" w:rsidRDefault="00000000">
      <w:pPr>
        <w:pStyle w:val="Zkladntext"/>
        <w:spacing w:line="264" w:lineRule="auto"/>
        <w:ind w:left="597" w:right="1008" w:firstLine="396"/>
      </w:pPr>
      <w:r>
        <w:rPr>
          <w:b/>
          <w:color w:val="231F20"/>
        </w:rPr>
        <w:t xml:space="preserve">3D skener. </w:t>
      </w:r>
      <w:r>
        <w:rPr>
          <w:color w:val="231F20"/>
        </w:rPr>
        <w:t>Technológia umožňujúca pomocou laserových lúčov nasnímať trojrozmerný objekt. Využíva sa nielen na snímanie povrchu objektov, ale laserom je zároveň odmeraná presná vzdialenosť k nim. Táto technológia sa používa pre získanie trojrozmerného obrazu sníma- nej predlohy, napr. sochy, miestnosti a pod. Táto technológia je veľmi nákladná, a preto je vhodná pre opakované profesionálne využitie.</w:t>
      </w:r>
    </w:p>
    <w:p w:rsidR="00F6658D" w:rsidRDefault="00F6658D">
      <w:pPr>
        <w:pStyle w:val="Zkladntext"/>
        <w:spacing w:before="4"/>
        <w:jc w:val="left"/>
        <w:rPr>
          <w:sz w:val="26"/>
        </w:rPr>
      </w:pPr>
    </w:p>
    <w:p w:rsidR="00F6658D" w:rsidRDefault="00000000">
      <w:pPr>
        <w:pStyle w:val="Nadpis6"/>
        <w:numPr>
          <w:ilvl w:val="2"/>
          <w:numId w:val="55"/>
        </w:numPr>
        <w:tabs>
          <w:tab w:val="left" w:pos="1219"/>
        </w:tabs>
        <w:ind w:left="1219" w:hanging="622"/>
        <w:jc w:val="left"/>
      </w:pPr>
      <w:r>
        <w:rPr>
          <w:color w:val="58595B"/>
          <w:w w:val="85"/>
        </w:rPr>
        <w:t>Konštrukčné</w:t>
      </w:r>
      <w:r>
        <w:rPr>
          <w:color w:val="58595B"/>
          <w:spacing w:val="30"/>
        </w:rPr>
        <w:t xml:space="preserve"> </w:t>
      </w:r>
      <w:r>
        <w:rPr>
          <w:color w:val="58595B"/>
          <w:w w:val="85"/>
        </w:rPr>
        <w:t>časti</w:t>
      </w:r>
      <w:r>
        <w:rPr>
          <w:color w:val="58595B"/>
          <w:spacing w:val="31"/>
        </w:rPr>
        <w:t xml:space="preserve"> </w:t>
      </w:r>
      <w:r>
        <w:rPr>
          <w:color w:val="58595B"/>
          <w:w w:val="85"/>
        </w:rPr>
        <w:t>plošného</w:t>
      </w:r>
      <w:r>
        <w:rPr>
          <w:color w:val="58595B"/>
          <w:spacing w:val="30"/>
        </w:rPr>
        <w:t xml:space="preserve"> </w:t>
      </w:r>
      <w:r>
        <w:rPr>
          <w:color w:val="58595B"/>
          <w:spacing w:val="-2"/>
          <w:w w:val="85"/>
        </w:rPr>
        <w:t>skenera</w:t>
      </w:r>
    </w:p>
    <w:p w:rsidR="00F6658D" w:rsidRDefault="00000000">
      <w:pPr>
        <w:pStyle w:val="Zkladntext"/>
        <w:spacing w:before="193" w:line="264" w:lineRule="auto"/>
        <w:ind w:left="597" w:right="1063"/>
        <w:jc w:val="left"/>
      </w:pPr>
      <w:r>
        <w:rPr>
          <w:color w:val="231F20"/>
        </w:rPr>
        <w:t>Najčastejšie</w:t>
      </w:r>
      <w:r>
        <w:rPr>
          <w:color w:val="231F20"/>
          <w:spacing w:val="40"/>
        </w:rPr>
        <w:t xml:space="preserve"> </w:t>
      </w:r>
      <w:r>
        <w:rPr>
          <w:color w:val="231F20"/>
        </w:rPr>
        <w:t>používaným</w:t>
      </w:r>
      <w:r>
        <w:rPr>
          <w:color w:val="231F20"/>
          <w:spacing w:val="40"/>
        </w:rPr>
        <w:t xml:space="preserve"> </w:t>
      </w:r>
      <w:r>
        <w:rPr>
          <w:color w:val="231F20"/>
        </w:rPr>
        <w:t>skenerom</w:t>
      </w:r>
      <w:r>
        <w:rPr>
          <w:color w:val="231F20"/>
          <w:spacing w:val="40"/>
        </w:rPr>
        <w:t xml:space="preserve"> </w:t>
      </w:r>
      <w:r>
        <w:rPr>
          <w:color w:val="231F20"/>
        </w:rPr>
        <w:t>je</w:t>
      </w:r>
      <w:r>
        <w:rPr>
          <w:color w:val="231F20"/>
          <w:spacing w:val="40"/>
        </w:rPr>
        <w:t xml:space="preserve"> </w:t>
      </w:r>
      <w:r>
        <w:rPr>
          <w:color w:val="231F20"/>
        </w:rPr>
        <w:t>plošný</w:t>
      </w:r>
      <w:r>
        <w:rPr>
          <w:color w:val="231F20"/>
          <w:spacing w:val="40"/>
        </w:rPr>
        <w:t xml:space="preserve"> </w:t>
      </w:r>
      <w:r>
        <w:rPr>
          <w:color w:val="231F20"/>
        </w:rPr>
        <w:t>skener,</w:t>
      </w:r>
      <w:r>
        <w:rPr>
          <w:color w:val="231F20"/>
          <w:spacing w:val="40"/>
        </w:rPr>
        <w:t xml:space="preserve"> </w:t>
      </w:r>
      <w:r>
        <w:rPr>
          <w:color w:val="231F20"/>
        </w:rPr>
        <w:t>ktorý</w:t>
      </w:r>
      <w:r>
        <w:rPr>
          <w:color w:val="231F20"/>
          <w:spacing w:val="40"/>
        </w:rPr>
        <w:t xml:space="preserve"> </w:t>
      </w:r>
      <w:r>
        <w:rPr>
          <w:color w:val="231F20"/>
        </w:rPr>
        <w:t>býva</w:t>
      </w:r>
      <w:r>
        <w:rPr>
          <w:color w:val="231F20"/>
          <w:spacing w:val="40"/>
        </w:rPr>
        <w:t xml:space="preserve"> </w:t>
      </w:r>
      <w:r>
        <w:rPr>
          <w:color w:val="231F20"/>
        </w:rPr>
        <w:t>aj súčasťou multifunkčného zariadenia.</w:t>
      </w:r>
    </w:p>
    <w:p w:rsidR="00F6658D" w:rsidRDefault="00F6658D">
      <w:pPr>
        <w:pStyle w:val="Zkladntext"/>
        <w:jc w:val="left"/>
      </w:pPr>
    </w:p>
    <w:p w:rsidR="00F6658D" w:rsidRDefault="00000000">
      <w:pPr>
        <w:pStyle w:val="Zkladntext"/>
        <w:spacing w:before="1"/>
        <w:jc w:val="left"/>
        <w:rPr>
          <w:sz w:val="16"/>
        </w:rPr>
      </w:pPr>
      <w:r>
        <w:rPr>
          <w:noProof/>
        </w:rPr>
        <w:drawing>
          <wp:anchor distT="0" distB="0" distL="0" distR="0" simplePos="0" relativeHeight="251803648" behindDoc="1" locked="0" layoutInCell="1" allowOverlap="1">
            <wp:simplePos x="0" y="0"/>
            <wp:positionH relativeFrom="page">
              <wp:posOffset>1054115</wp:posOffset>
            </wp:positionH>
            <wp:positionV relativeFrom="paragraph">
              <wp:posOffset>132703</wp:posOffset>
            </wp:positionV>
            <wp:extent cx="3451338" cy="1482185"/>
            <wp:effectExtent l="0" t="0" r="0" b="0"/>
            <wp:wrapTopAndBottom/>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89" cstate="print"/>
                    <a:stretch>
                      <a:fillRect/>
                    </a:stretch>
                  </pic:blipFill>
                  <pic:spPr>
                    <a:xfrm>
                      <a:off x="0" y="0"/>
                      <a:ext cx="3451338" cy="1482185"/>
                    </a:xfrm>
                    <a:prstGeom prst="rect">
                      <a:avLst/>
                    </a:prstGeom>
                  </pic:spPr>
                </pic:pic>
              </a:graphicData>
            </a:graphic>
          </wp:anchor>
        </w:drawing>
      </w:r>
    </w:p>
    <w:p w:rsidR="00F6658D" w:rsidRDefault="00F6658D">
      <w:pPr>
        <w:pStyle w:val="Zkladntext"/>
        <w:spacing w:before="2"/>
        <w:jc w:val="left"/>
        <w:rPr>
          <w:sz w:val="23"/>
        </w:rPr>
      </w:pPr>
    </w:p>
    <w:p w:rsidR="00F6658D" w:rsidRDefault="00000000">
      <w:pPr>
        <w:ind w:left="778" w:right="1189"/>
        <w:jc w:val="center"/>
        <w:rPr>
          <w:rFonts w:ascii="Arial" w:hAnsi="Arial"/>
          <w:sz w:val="18"/>
        </w:rPr>
      </w:pPr>
      <w:r>
        <w:rPr>
          <w:rFonts w:ascii="Arial" w:hAnsi="Arial"/>
          <w:color w:val="58595B"/>
          <w:w w:val="90"/>
          <w:sz w:val="18"/>
        </w:rPr>
        <w:t>Obr.</w:t>
      </w:r>
      <w:r>
        <w:rPr>
          <w:rFonts w:ascii="Arial" w:hAnsi="Arial"/>
          <w:color w:val="58595B"/>
          <w:spacing w:val="-4"/>
          <w:sz w:val="18"/>
        </w:rPr>
        <w:t xml:space="preserve"> </w:t>
      </w:r>
      <w:r>
        <w:rPr>
          <w:rFonts w:ascii="Arial" w:hAnsi="Arial"/>
          <w:color w:val="58595B"/>
          <w:w w:val="90"/>
          <w:sz w:val="18"/>
        </w:rPr>
        <w:t>13:</w:t>
      </w:r>
      <w:r>
        <w:rPr>
          <w:rFonts w:ascii="Arial" w:hAnsi="Arial"/>
          <w:color w:val="58595B"/>
          <w:spacing w:val="-3"/>
          <w:sz w:val="18"/>
        </w:rPr>
        <w:t xml:space="preserve"> </w:t>
      </w:r>
      <w:r>
        <w:rPr>
          <w:rFonts w:ascii="Arial" w:hAnsi="Arial"/>
          <w:color w:val="58595B"/>
          <w:w w:val="90"/>
          <w:sz w:val="18"/>
        </w:rPr>
        <w:t>Schéma</w:t>
      </w:r>
      <w:r>
        <w:rPr>
          <w:rFonts w:ascii="Arial" w:hAnsi="Arial"/>
          <w:color w:val="58595B"/>
          <w:spacing w:val="-3"/>
          <w:sz w:val="18"/>
        </w:rPr>
        <w:t xml:space="preserve"> </w:t>
      </w:r>
      <w:r>
        <w:rPr>
          <w:rFonts w:ascii="Arial" w:hAnsi="Arial"/>
          <w:color w:val="58595B"/>
          <w:w w:val="90"/>
          <w:sz w:val="18"/>
        </w:rPr>
        <w:t>procesu</w:t>
      </w:r>
      <w:r>
        <w:rPr>
          <w:rFonts w:ascii="Arial" w:hAnsi="Arial"/>
          <w:color w:val="58595B"/>
          <w:spacing w:val="-4"/>
          <w:sz w:val="18"/>
        </w:rPr>
        <w:t xml:space="preserve"> </w:t>
      </w:r>
      <w:r>
        <w:rPr>
          <w:rFonts w:ascii="Arial" w:hAnsi="Arial"/>
          <w:color w:val="58595B"/>
          <w:w w:val="90"/>
          <w:sz w:val="18"/>
        </w:rPr>
        <w:t>snímania</w:t>
      </w:r>
      <w:r>
        <w:rPr>
          <w:rFonts w:ascii="Arial" w:hAnsi="Arial"/>
          <w:color w:val="58595B"/>
          <w:spacing w:val="-3"/>
          <w:sz w:val="18"/>
        </w:rPr>
        <w:t xml:space="preserve"> </w:t>
      </w:r>
      <w:r>
        <w:rPr>
          <w:rFonts w:ascii="Arial" w:hAnsi="Arial"/>
          <w:color w:val="58595B"/>
          <w:w w:val="90"/>
          <w:sz w:val="18"/>
        </w:rPr>
        <w:t>skenerom</w:t>
      </w:r>
      <w:r>
        <w:rPr>
          <w:rFonts w:ascii="Arial" w:hAnsi="Arial"/>
          <w:color w:val="58595B"/>
          <w:spacing w:val="-3"/>
          <w:sz w:val="18"/>
        </w:rPr>
        <w:t xml:space="preserve"> </w:t>
      </w:r>
      <w:r>
        <w:rPr>
          <w:rFonts w:ascii="Arial" w:hAnsi="Arial"/>
          <w:color w:val="58595B"/>
          <w:w w:val="90"/>
          <w:sz w:val="18"/>
        </w:rPr>
        <w:t>(Zdroj:</w:t>
      </w:r>
      <w:r>
        <w:rPr>
          <w:rFonts w:ascii="Arial" w:hAnsi="Arial"/>
          <w:color w:val="58595B"/>
          <w:spacing w:val="-3"/>
          <w:sz w:val="18"/>
        </w:rPr>
        <w:t xml:space="preserve"> </w:t>
      </w:r>
      <w:r>
        <w:rPr>
          <w:rFonts w:ascii="Arial" w:hAnsi="Arial"/>
          <w:color w:val="58595B"/>
          <w:spacing w:val="-2"/>
          <w:w w:val="90"/>
          <w:sz w:val="18"/>
        </w:rPr>
        <w:t>Internet)</w:t>
      </w:r>
    </w:p>
    <w:p w:rsidR="00F6658D" w:rsidRDefault="00F6658D">
      <w:pPr>
        <w:jc w:val="center"/>
        <w:rPr>
          <w:rFonts w:ascii="Arial" w:hAnsi="Arial"/>
          <w:sz w:val="18"/>
        </w:rPr>
        <w:sectPr w:rsidR="00F6658D">
          <w:footerReference w:type="even" r:id="rId90"/>
          <w:footerReference w:type="default" r:id="rId91"/>
          <w:pgSz w:w="8400" w:h="11910"/>
          <w:pgMar w:top="900" w:right="180" w:bottom="1380" w:left="820" w:header="0" w:footer="1103" w:gutter="0"/>
          <w:cols w:space="708"/>
        </w:sectPr>
      </w:pPr>
    </w:p>
    <w:p w:rsidR="00F6658D" w:rsidRDefault="00000000">
      <w:pPr>
        <w:pStyle w:val="Nadpis4"/>
        <w:numPr>
          <w:ilvl w:val="1"/>
          <w:numId w:val="55"/>
        </w:numPr>
        <w:tabs>
          <w:tab w:val="left" w:pos="937"/>
        </w:tabs>
        <w:ind w:left="937"/>
        <w:jc w:val="left"/>
      </w:pPr>
      <w:r>
        <w:rPr>
          <w:noProof/>
        </w:rPr>
        <w:lastRenderedPageBreak/>
        <mc:AlternateContent>
          <mc:Choice Requires="wps">
            <w:drawing>
              <wp:anchor distT="0" distB="0" distL="0" distR="0" simplePos="0" relativeHeight="251517952" behindDoc="0" locked="0" layoutInCell="1" allowOverlap="1">
                <wp:simplePos x="0" y="0"/>
                <wp:positionH relativeFrom="page">
                  <wp:posOffset>4745154</wp:posOffset>
                </wp:positionH>
                <wp:positionV relativeFrom="page">
                  <wp:posOffset>5576012</wp:posOffset>
                </wp:positionV>
                <wp:extent cx="298450" cy="94234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198" o:spid="_x0000_s1074" type="#_x0000_t202" style="position:absolute;left:0;text-align:left;margin-left:373.65pt;margin-top:439.05pt;width:23.5pt;height:74.2pt;z-index:25151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lI/ogEAADEDAAAOAAAAZHJzL2Uyb0RvYy54bWysUsGOEzEMvSPxD1HudLpDge6o0xWwAiGt&#13;&#10;AGnhA9JM0omYxMFOO9O/x8lOWwQ3xMVxYsd+79mbu8kP4miQHIRW3iyWUpigoXNh38rv3z68WEtB&#13;&#10;SYVODRBMK0+G5N32+bPNGBtTQw9DZ1BwkUDNGFvZpxSbqiLdG69oAdEEDlpArxJfcV91qEau7oeq&#13;&#10;Xi5fVyNgFxG0IeLX+6eg3Jb61hqdvlhLJomhlYwtFYvF7rKtthvV7FHF3ukZhvoHFF65wE0vpe5V&#13;&#10;UuKA7q9S3mkEApsWGnwF1jptCgdmc7P8g81jr6IpXFgciheZ6P+V1Z+Pj/ErijS9g4kHWEhQfAD9&#13;&#10;g1ibaozUzDlZU2qIszPRyaLPJ1MQ/JG1PV30NFMSmh/r2/XqFUc0h25X9ctV0bu6fo5I6aMBL7LT&#13;&#10;SuRxFQDq+EApt1fNOWXG8tQ+A0nTbhKua+VqnaeYn3bQnZgLryMXy7Z+w91Hnm4r6edBoZFi+BRY&#13;&#10;vrwKZwfPzu7sYBreQ1mYzDDA20MC6wqga5sZEM+l4Jx3KA/+93vJum769hcAAAD//wMAUEsDBBQA&#13;&#10;BgAIAAAAIQChOc0b5QAAABEBAAAPAAAAZHJzL2Rvd25yZXYueG1sTI9NbsJADIX3lbjDyEjdlQkE&#13;&#10;kjRkgqpUqDukUg5gMtMkYn7SzEDC7euuysaS7c/P7xW7yWh2U4PvnBWwXETAlK2d7Gwj4PS1f8mA&#13;&#10;+YBWonZWCbgrD7ty9lRgLt1oP9XtGBpGItbnKKANoc8593WrDPqF65Wl3bcbDAZqh4bLAUcSN5qv&#13;&#10;oijhBjtLH1rsVdWq+nK8GgGHO2/H2GxOdVUlhyT+2ePlQwvxPJ/et1TetsCCmsL/BfxlIP9QkrGz&#13;&#10;u1rpmRaQrtOYUAFZmi2BEZG+rmlyJjRaJRvgZcEfk5S/AAAA//8DAFBLAQItABQABgAIAAAAIQC2&#13;&#10;gziS/gAAAOEBAAATAAAAAAAAAAAAAAAAAAAAAABbQ29udGVudF9UeXBlc10ueG1sUEsBAi0AFAAG&#13;&#10;AAgAAAAhADj9If/WAAAAlAEAAAsAAAAAAAAAAAAAAAAALwEAAF9yZWxzLy5yZWxzUEsBAi0AFAAG&#13;&#10;AAgAAAAhAHCGUj+iAQAAMQMAAA4AAAAAAAAAAAAAAAAALgIAAGRycy9lMm9Eb2MueG1sUEsBAi0A&#13;&#10;FAAGAAgAAAAhAKE5zRvlAAAAEQEAAA8AAAAAAAAAAAAAAAAA/AMAAGRycy9kb3ducmV2LnhtbFBL&#13;&#10;BQYAAAAABAAEAPMAAAAOBQ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anchory="page"/>
              </v:shape>
            </w:pict>
          </mc:Fallback>
        </mc:AlternateContent>
      </w:r>
      <w:r>
        <w:rPr>
          <w:color w:val="58595B"/>
          <w:spacing w:val="2"/>
          <w:w w:val="90"/>
        </w:rPr>
        <w:t>Metaúdaje</w:t>
      </w:r>
      <w:r>
        <w:rPr>
          <w:color w:val="58595B"/>
          <w:spacing w:val="32"/>
        </w:rPr>
        <w:t xml:space="preserve"> </w:t>
      </w:r>
      <w:r>
        <w:rPr>
          <w:color w:val="58595B"/>
          <w:spacing w:val="-2"/>
        </w:rPr>
        <w:t>(metadáta)</w:t>
      </w:r>
    </w:p>
    <w:p w:rsidR="00F6658D" w:rsidRDefault="00000000">
      <w:pPr>
        <w:pStyle w:val="Zkladntext"/>
        <w:spacing w:before="227" w:line="264" w:lineRule="auto"/>
        <w:ind w:left="370" w:right="1235"/>
      </w:pPr>
      <w:r>
        <w:rPr>
          <w:color w:val="231F20"/>
        </w:rPr>
        <w:t>Oblasť metadát je jedna z najaktívnejšie skúmaných a najdynamickej- ších v celej oblasti digitalizácie, rovnako aj v oblastiach, akými je in- formačný prieskum, vyhľadávanie na Webe, výmena údajov, integrácia rozličných aplikácií atď.</w:t>
      </w:r>
    </w:p>
    <w:p w:rsidR="00F6658D" w:rsidRDefault="00000000">
      <w:pPr>
        <w:pStyle w:val="Zkladntext"/>
        <w:spacing w:line="264" w:lineRule="auto"/>
        <w:ind w:left="370" w:right="1235" w:firstLine="396"/>
      </w:pPr>
      <w:r>
        <w:rPr>
          <w:color w:val="231F20"/>
        </w:rPr>
        <w:t xml:space="preserve">Zvolenie vhodného modelu metadát je obzvlášť dôležité, nakoľko </w:t>
      </w:r>
      <w:r>
        <w:rPr>
          <w:color w:val="231F20"/>
          <w:spacing w:val="-2"/>
        </w:rPr>
        <w:t>ovplyvňuje</w:t>
      </w:r>
      <w:r>
        <w:rPr>
          <w:color w:val="231F20"/>
          <w:spacing w:val="-7"/>
        </w:rPr>
        <w:t xml:space="preserve"> </w:t>
      </w:r>
      <w:r>
        <w:rPr>
          <w:color w:val="231F20"/>
          <w:spacing w:val="-2"/>
        </w:rPr>
        <w:t>výber</w:t>
      </w:r>
      <w:r>
        <w:rPr>
          <w:color w:val="231F20"/>
          <w:spacing w:val="-7"/>
        </w:rPr>
        <w:t xml:space="preserve"> </w:t>
      </w:r>
      <w:r>
        <w:rPr>
          <w:color w:val="231F20"/>
          <w:spacing w:val="-2"/>
        </w:rPr>
        <w:t>atribútov</w:t>
      </w:r>
      <w:r>
        <w:rPr>
          <w:color w:val="231F20"/>
          <w:spacing w:val="-7"/>
        </w:rPr>
        <w:t xml:space="preserve"> </w:t>
      </w:r>
      <w:r>
        <w:rPr>
          <w:color w:val="231F20"/>
          <w:spacing w:val="-2"/>
        </w:rPr>
        <w:t>na</w:t>
      </w:r>
      <w:r>
        <w:rPr>
          <w:color w:val="231F20"/>
          <w:spacing w:val="-7"/>
        </w:rPr>
        <w:t xml:space="preserve"> </w:t>
      </w:r>
      <w:r>
        <w:rPr>
          <w:color w:val="231F20"/>
          <w:spacing w:val="-2"/>
        </w:rPr>
        <w:t>opísanie</w:t>
      </w:r>
      <w:r>
        <w:rPr>
          <w:color w:val="231F20"/>
          <w:spacing w:val="-7"/>
        </w:rPr>
        <w:t xml:space="preserve"> </w:t>
      </w:r>
      <w:r>
        <w:rPr>
          <w:color w:val="231F20"/>
          <w:spacing w:val="-2"/>
        </w:rPr>
        <w:t>objektu</w:t>
      </w:r>
      <w:r>
        <w:rPr>
          <w:color w:val="231F20"/>
          <w:spacing w:val="-7"/>
        </w:rPr>
        <w:t xml:space="preserve"> </w:t>
      </w:r>
      <w:r>
        <w:rPr>
          <w:color w:val="231F20"/>
          <w:spacing w:val="-2"/>
        </w:rPr>
        <w:t>a</w:t>
      </w:r>
      <w:r>
        <w:rPr>
          <w:color w:val="231F20"/>
          <w:spacing w:val="-7"/>
        </w:rPr>
        <w:t xml:space="preserve"> </w:t>
      </w:r>
      <w:r>
        <w:rPr>
          <w:color w:val="231F20"/>
          <w:spacing w:val="-2"/>
        </w:rPr>
        <w:t>manipuláciu</w:t>
      </w:r>
      <w:r>
        <w:rPr>
          <w:color w:val="231F20"/>
          <w:spacing w:val="-7"/>
        </w:rPr>
        <w:t xml:space="preserve"> </w:t>
      </w:r>
      <w:r>
        <w:rPr>
          <w:color w:val="231F20"/>
          <w:spacing w:val="-2"/>
        </w:rPr>
        <w:t>s</w:t>
      </w:r>
      <w:r>
        <w:rPr>
          <w:color w:val="231F20"/>
          <w:spacing w:val="-7"/>
        </w:rPr>
        <w:t xml:space="preserve"> </w:t>
      </w:r>
      <w:r>
        <w:rPr>
          <w:color w:val="231F20"/>
          <w:spacing w:val="-2"/>
        </w:rPr>
        <w:t>objektom.</w:t>
      </w:r>
    </w:p>
    <w:p w:rsidR="00F6658D" w:rsidRDefault="00000000">
      <w:pPr>
        <w:spacing w:before="228"/>
        <w:ind w:left="1862"/>
        <w:rPr>
          <w:rFonts w:ascii="Arial" w:hAnsi="Arial"/>
          <w:sz w:val="18"/>
        </w:rPr>
      </w:pPr>
      <w:r>
        <w:rPr>
          <w:rFonts w:ascii="Arial" w:hAnsi="Arial"/>
          <w:color w:val="58595B"/>
          <w:w w:val="90"/>
          <w:sz w:val="18"/>
        </w:rPr>
        <w:t>Tab.</w:t>
      </w:r>
      <w:r>
        <w:rPr>
          <w:rFonts w:ascii="Arial" w:hAnsi="Arial"/>
          <w:color w:val="58595B"/>
          <w:spacing w:val="-4"/>
          <w:w w:val="90"/>
          <w:sz w:val="18"/>
        </w:rPr>
        <w:t xml:space="preserve"> </w:t>
      </w:r>
      <w:r>
        <w:rPr>
          <w:rFonts w:ascii="Arial" w:hAnsi="Arial"/>
          <w:color w:val="58595B"/>
          <w:w w:val="90"/>
          <w:sz w:val="18"/>
        </w:rPr>
        <w:t>7:</w:t>
      </w:r>
      <w:r>
        <w:rPr>
          <w:rFonts w:ascii="Arial" w:hAnsi="Arial"/>
          <w:color w:val="58595B"/>
          <w:spacing w:val="-3"/>
          <w:w w:val="90"/>
          <w:sz w:val="18"/>
        </w:rPr>
        <w:t xml:space="preserve"> </w:t>
      </w:r>
      <w:r>
        <w:rPr>
          <w:rFonts w:ascii="Arial" w:hAnsi="Arial"/>
          <w:color w:val="58595B"/>
          <w:w w:val="90"/>
          <w:sz w:val="18"/>
        </w:rPr>
        <w:t>Metadáta.</w:t>
      </w:r>
      <w:r>
        <w:rPr>
          <w:rFonts w:ascii="Arial" w:hAnsi="Arial"/>
          <w:color w:val="58595B"/>
          <w:spacing w:val="-11"/>
          <w:w w:val="90"/>
          <w:sz w:val="18"/>
        </w:rPr>
        <w:t xml:space="preserve"> </w:t>
      </w:r>
      <w:r>
        <w:rPr>
          <w:rFonts w:ascii="Arial" w:hAnsi="Arial"/>
          <w:color w:val="58595B"/>
          <w:w w:val="90"/>
          <w:sz w:val="18"/>
        </w:rPr>
        <w:t>Využitie</w:t>
      </w:r>
      <w:r>
        <w:rPr>
          <w:rFonts w:ascii="Arial" w:hAnsi="Arial"/>
          <w:color w:val="58595B"/>
          <w:spacing w:val="-3"/>
          <w:w w:val="90"/>
          <w:sz w:val="18"/>
        </w:rPr>
        <w:t xml:space="preserve"> </w:t>
      </w:r>
      <w:r>
        <w:rPr>
          <w:rFonts w:ascii="Arial" w:hAnsi="Arial"/>
          <w:color w:val="58595B"/>
          <w:w w:val="90"/>
          <w:sz w:val="18"/>
        </w:rPr>
        <w:t>a</w:t>
      </w:r>
      <w:r>
        <w:rPr>
          <w:rFonts w:ascii="Arial" w:hAnsi="Arial"/>
          <w:color w:val="58595B"/>
          <w:spacing w:val="-3"/>
          <w:w w:val="90"/>
          <w:sz w:val="18"/>
        </w:rPr>
        <w:t xml:space="preserve"> </w:t>
      </w:r>
      <w:r>
        <w:rPr>
          <w:rFonts w:ascii="Arial" w:hAnsi="Arial"/>
          <w:color w:val="58595B"/>
          <w:spacing w:val="-2"/>
          <w:w w:val="90"/>
          <w:sz w:val="18"/>
        </w:rPr>
        <w:t>štandardy</w:t>
      </w:r>
    </w:p>
    <w:p w:rsidR="00F6658D" w:rsidRDefault="00F6658D">
      <w:pPr>
        <w:pStyle w:val="Zkladntext"/>
        <w:spacing w:before="6"/>
        <w:jc w:val="left"/>
        <w:rPr>
          <w:rFonts w:ascii="Arial"/>
          <w:sz w:val="6"/>
        </w:rPr>
      </w:pPr>
    </w:p>
    <w:tbl>
      <w:tblPr>
        <w:tblStyle w:val="TableNormal"/>
        <w:tblW w:w="0" w:type="auto"/>
        <w:tblInd w:w="375" w:type="dxa"/>
        <w:tblLayout w:type="fixed"/>
        <w:tblLook w:val="01E0" w:firstRow="1" w:lastRow="1" w:firstColumn="1" w:lastColumn="1" w:noHBand="0" w:noVBand="0"/>
      </w:tblPr>
      <w:tblGrid>
        <w:gridCol w:w="1392"/>
        <w:gridCol w:w="2696"/>
        <w:gridCol w:w="1691"/>
      </w:tblGrid>
      <w:tr w:rsidR="00F6658D">
        <w:trPr>
          <w:trHeight w:val="517"/>
        </w:trPr>
        <w:tc>
          <w:tcPr>
            <w:tcW w:w="1392" w:type="dxa"/>
            <w:tcBorders>
              <w:top w:val="single" w:sz="2" w:space="0" w:color="58595B"/>
              <w:left w:val="single" w:sz="2" w:space="0" w:color="231F20"/>
              <w:bottom w:val="single" w:sz="2" w:space="0" w:color="58595B"/>
            </w:tcBorders>
            <w:shd w:val="clear" w:color="auto" w:fill="C0C2C4"/>
          </w:tcPr>
          <w:p w:rsidR="00F6658D" w:rsidRDefault="00000000">
            <w:pPr>
              <w:pStyle w:val="TableParagraph"/>
              <w:spacing w:before="48"/>
              <w:ind w:left="79"/>
              <w:rPr>
                <w:sz w:val="18"/>
              </w:rPr>
            </w:pPr>
            <w:r>
              <w:rPr>
                <w:color w:val="231F20"/>
                <w:w w:val="90"/>
                <w:sz w:val="18"/>
              </w:rPr>
              <w:t>Typ</w:t>
            </w:r>
            <w:r>
              <w:rPr>
                <w:color w:val="231F20"/>
                <w:spacing w:val="-5"/>
                <w:sz w:val="18"/>
              </w:rPr>
              <w:t xml:space="preserve"> </w:t>
            </w:r>
            <w:r>
              <w:rPr>
                <w:color w:val="231F20"/>
                <w:spacing w:val="-2"/>
                <w:sz w:val="18"/>
              </w:rPr>
              <w:t>metadát</w:t>
            </w:r>
          </w:p>
        </w:tc>
        <w:tc>
          <w:tcPr>
            <w:tcW w:w="2696" w:type="dxa"/>
            <w:tcBorders>
              <w:top w:val="single" w:sz="2" w:space="0" w:color="58595B"/>
              <w:bottom w:val="single" w:sz="2" w:space="0" w:color="58595B"/>
            </w:tcBorders>
            <w:shd w:val="clear" w:color="auto" w:fill="C0C2C4"/>
          </w:tcPr>
          <w:p w:rsidR="00F6658D" w:rsidRDefault="00000000">
            <w:pPr>
              <w:pStyle w:val="TableParagraph"/>
              <w:spacing w:before="48"/>
              <w:ind w:left="105"/>
              <w:rPr>
                <w:sz w:val="18"/>
              </w:rPr>
            </w:pPr>
            <w:r>
              <w:rPr>
                <w:color w:val="231F20"/>
                <w:spacing w:val="-4"/>
                <w:sz w:val="18"/>
              </w:rPr>
              <w:t>Možná</w:t>
            </w:r>
            <w:r>
              <w:rPr>
                <w:color w:val="231F20"/>
                <w:spacing w:val="-2"/>
                <w:sz w:val="18"/>
              </w:rPr>
              <w:t xml:space="preserve"> </w:t>
            </w:r>
            <w:r>
              <w:rPr>
                <w:color w:val="231F20"/>
                <w:spacing w:val="-4"/>
                <w:sz w:val="18"/>
              </w:rPr>
              <w:t>úloha</w:t>
            </w:r>
            <w:r>
              <w:rPr>
                <w:color w:val="231F20"/>
                <w:spacing w:val="-1"/>
                <w:sz w:val="18"/>
              </w:rPr>
              <w:t xml:space="preserve"> </w:t>
            </w:r>
            <w:r>
              <w:rPr>
                <w:color w:val="231F20"/>
                <w:spacing w:val="-4"/>
                <w:sz w:val="18"/>
              </w:rPr>
              <w:t>metadát</w:t>
            </w:r>
          </w:p>
          <w:p w:rsidR="00F6658D" w:rsidRDefault="00000000">
            <w:pPr>
              <w:pStyle w:val="TableParagraph"/>
              <w:spacing w:before="16"/>
              <w:ind w:left="105"/>
              <w:rPr>
                <w:sz w:val="18"/>
              </w:rPr>
            </w:pPr>
            <w:r>
              <w:rPr>
                <w:color w:val="231F20"/>
                <w:spacing w:val="-2"/>
                <w:sz w:val="18"/>
              </w:rPr>
              <w:t>v</w:t>
            </w:r>
            <w:r>
              <w:rPr>
                <w:color w:val="231F20"/>
                <w:spacing w:val="-3"/>
                <w:sz w:val="18"/>
              </w:rPr>
              <w:t xml:space="preserve"> </w:t>
            </w:r>
            <w:r>
              <w:rPr>
                <w:color w:val="231F20"/>
                <w:spacing w:val="-2"/>
                <w:sz w:val="18"/>
              </w:rPr>
              <w:t>programoch</w:t>
            </w:r>
            <w:r>
              <w:rPr>
                <w:color w:val="231F20"/>
                <w:spacing w:val="-3"/>
                <w:sz w:val="18"/>
              </w:rPr>
              <w:t xml:space="preserve"> </w:t>
            </w:r>
            <w:r>
              <w:rPr>
                <w:color w:val="231F20"/>
                <w:spacing w:val="-2"/>
                <w:sz w:val="18"/>
              </w:rPr>
              <w:t>digitalizácie</w:t>
            </w:r>
          </w:p>
        </w:tc>
        <w:tc>
          <w:tcPr>
            <w:tcW w:w="1691" w:type="dxa"/>
            <w:tcBorders>
              <w:top w:val="single" w:sz="2" w:space="0" w:color="58595B"/>
              <w:bottom w:val="single" w:sz="2" w:space="0" w:color="58595B"/>
              <w:right w:val="single" w:sz="2" w:space="0" w:color="231F20"/>
            </w:tcBorders>
            <w:shd w:val="clear" w:color="auto" w:fill="C0C2C4"/>
          </w:tcPr>
          <w:p w:rsidR="00F6658D" w:rsidRDefault="00000000">
            <w:pPr>
              <w:pStyle w:val="TableParagraph"/>
              <w:spacing w:before="48"/>
              <w:ind w:left="88"/>
              <w:rPr>
                <w:sz w:val="18"/>
              </w:rPr>
            </w:pPr>
            <w:r>
              <w:rPr>
                <w:color w:val="231F20"/>
                <w:spacing w:val="-2"/>
                <w:sz w:val="18"/>
              </w:rPr>
              <w:t>Štandardy</w:t>
            </w:r>
          </w:p>
        </w:tc>
      </w:tr>
      <w:tr w:rsidR="00F6658D">
        <w:trPr>
          <w:trHeight w:val="966"/>
        </w:trPr>
        <w:tc>
          <w:tcPr>
            <w:tcW w:w="1392" w:type="dxa"/>
            <w:tcBorders>
              <w:top w:val="single" w:sz="2" w:space="0" w:color="58595B"/>
              <w:left w:val="single" w:sz="2" w:space="0" w:color="231F20"/>
            </w:tcBorders>
            <w:shd w:val="clear" w:color="auto" w:fill="DEDFE0"/>
          </w:tcPr>
          <w:p w:rsidR="00F6658D" w:rsidRDefault="00000000">
            <w:pPr>
              <w:pStyle w:val="TableParagraph"/>
              <w:spacing w:before="48" w:line="259" w:lineRule="auto"/>
              <w:ind w:left="79" w:right="92"/>
              <w:rPr>
                <w:sz w:val="18"/>
              </w:rPr>
            </w:pPr>
            <w:r>
              <w:rPr>
                <w:color w:val="231F20"/>
                <w:spacing w:val="-2"/>
                <w:sz w:val="18"/>
              </w:rPr>
              <w:t xml:space="preserve">Deskriptívne </w:t>
            </w:r>
            <w:r>
              <w:rPr>
                <w:color w:val="231F20"/>
                <w:sz w:val="18"/>
              </w:rPr>
              <w:t>metadáta</w:t>
            </w:r>
            <w:r>
              <w:rPr>
                <w:color w:val="231F20"/>
                <w:spacing w:val="-13"/>
                <w:sz w:val="18"/>
              </w:rPr>
              <w:t xml:space="preserve"> </w:t>
            </w:r>
            <w:r>
              <w:rPr>
                <w:color w:val="231F20"/>
                <w:sz w:val="18"/>
              </w:rPr>
              <w:t>na popis</w:t>
            </w:r>
            <w:r>
              <w:rPr>
                <w:color w:val="231F20"/>
                <w:spacing w:val="-13"/>
                <w:sz w:val="18"/>
              </w:rPr>
              <w:t xml:space="preserve"> </w:t>
            </w:r>
            <w:r>
              <w:rPr>
                <w:color w:val="231F20"/>
                <w:sz w:val="18"/>
              </w:rPr>
              <w:t>zbierok alebo</w:t>
            </w:r>
            <w:r>
              <w:rPr>
                <w:color w:val="231F20"/>
                <w:spacing w:val="-13"/>
                <w:sz w:val="18"/>
              </w:rPr>
              <w:t xml:space="preserve"> </w:t>
            </w:r>
            <w:r>
              <w:rPr>
                <w:color w:val="231F20"/>
                <w:sz w:val="18"/>
              </w:rPr>
              <w:t>jednotiek</w:t>
            </w:r>
          </w:p>
        </w:tc>
        <w:tc>
          <w:tcPr>
            <w:tcW w:w="2696" w:type="dxa"/>
            <w:tcBorders>
              <w:top w:val="single" w:sz="2" w:space="0" w:color="58595B"/>
            </w:tcBorders>
            <w:shd w:val="clear" w:color="auto" w:fill="DEDFE0"/>
          </w:tcPr>
          <w:p w:rsidR="00F6658D" w:rsidRDefault="00000000">
            <w:pPr>
              <w:pStyle w:val="TableParagraph"/>
              <w:spacing w:before="48" w:line="259" w:lineRule="auto"/>
              <w:ind w:left="105"/>
              <w:rPr>
                <w:sz w:val="18"/>
              </w:rPr>
            </w:pPr>
            <w:r>
              <w:rPr>
                <w:color w:val="231F20"/>
                <w:sz w:val="18"/>
              </w:rPr>
              <w:t xml:space="preserve">Výber obsahu na digitalizáciu </w:t>
            </w:r>
            <w:r>
              <w:rPr>
                <w:color w:val="231F20"/>
                <w:spacing w:val="-6"/>
                <w:sz w:val="18"/>
              </w:rPr>
              <w:t>Podpora</w:t>
            </w:r>
            <w:r>
              <w:rPr>
                <w:color w:val="231F20"/>
                <w:spacing w:val="-7"/>
                <w:sz w:val="18"/>
              </w:rPr>
              <w:t xml:space="preserve"> </w:t>
            </w:r>
            <w:r>
              <w:rPr>
                <w:color w:val="231F20"/>
                <w:spacing w:val="-6"/>
                <w:sz w:val="18"/>
              </w:rPr>
              <w:t>vyhľadania</w:t>
            </w:r>
            <w:r>
              <w:rPr>
                <w:color w:val="231F20"/>
                <w:spacing w:val="-7"/>
                <w:sz w:val="18"/>
              </w:rPr>
              <w:t xml:space="preserve"> </w:t>
            </w:r>
            <w:r>
              <w:rPr>
                <w:color w:val="231F20"/>
                <w:spacing w:val="-6"/>
                <w:sz w:val="18"/>
              </w:rPr>
              <w:t>a</w:t>
            </w:r>
            <w:r>
              <w:rPr>
                <w:color w:val="231F20"/>
                <w:spacing w:val="-7"/>
                <w:sz w:val="18"/>
              </w:rPr>
              <w:t xml:space="preserve"> </w:t>
            </w:r>
            <w:r>
              <w:rPr>
                <w:color w:val="231F20"/>
                <w:spacing w:val="-6"/>
                <w:sz w:val="18"/>
              </w:rPr>
              <w:t xml:space="preserve">získavania </w:t>
            </w:r>
            <w:r>
              <w:rPr>
                <w:color w:val="231F20"/>
                <w:sz w:val="18"/>
              </w:rPr>
              <w:t>digitalizovaného</w:t>
            </w:r>
            <w:r>
              <w:rPr>
                <w:color w:val="231F20"/>
                <w:spacing w:val="-13"/>
                <w:sz w:val="18"/>
              </w:rPr>
              <w:t xml:space="preserve"> </w:t>
            </w:r>
            <w:r>
              <w:rPr>
                <w:color w:val="231F20"/>
                <w:sz w:val="18"/>
              </w:rPr>
              <w:t>obsahu</w:t>
            </w:r>
          </w:p>
        </w:tc>
        <w:tc>
          <w:tcPr>
            <w:tcW w:w="1691" w:type="dxa"/>
            <w:tcBorders>
              <w:top w:val="single" w:sz="2" w:space="0" w:color="58595B"/>
              <w:right w:val="single" w:sz="2" w:space="0" w:color="231F20"/>
            </w:tcBorders>
            <w:shd w:val="clear" w:color="auto" w:fill="DEDFE0"/>
          </w:tcPr>
          <w:p w:rsidR="00F6658D" w:rsidRDefault="00000000">
            <w:pPr>
              <w:pStyle w:val="TableParagraph"/>
              <w:spacing w:before="48" w:line="259" w:lineRule="auto"/>
              <w:ind w:left="88" w:right="128"/>
              <w:rPr>
                <w:sz w:val="18"/>
              </w:rPr>
            </w:pPr>
            <w:r>
              <w:rPr>
                <w:color w:val="231F20"/>
                <w:spacing w:val="-4"/>
                <w:sz w:val="18"/>
              </w:rPr>
              <w:t>Rozličné</w:t>
            </w:r>
            <w:r>
              <w:rPr>
                <w:color w:val="231F20"/>
                <w:spacing w:val="-11"/>
                <w:sz w:val="18"/>
              </w:rPr>
              <w:t xml:space="preserve"> </w:t>
            </w:r>
            <w:r>
              <w:rPr>
                <w:color w:val="231F20"/>
                <w:spacing w:val="-4"/>
                <w:sz w:val="18"/>
              </w:rPr>
              <w:t xml:space="preserve">štandardy </w:t>
            </w:r>
            <w:r>
              <w:rPr>
                <w:color w:val="231F20"/>
                <w:sz w:val="18"/>
              </w:rPr>
              <w:t>(MARC,</w:t>
            </w:r>
            <w:r>
              <w:rPr>
                <w:color w:val="231F20"/>
                <w:spacing w:val="-13"/>
                <w:sz w:val="18"/>
              </w:rPr>
              <w:t xml:space="preserve"> </w:t>
            </w:r>
            <w:r>
              <w:rPr>
                <w:color w:val="231F20"/>
                <w:sz w:val="18"/>
              </w:rPr>
              <w:t>MODS,</w:t>
            </w:r>
          </w:p>
          <w:p w:rsidR="00F6658D" w:rsidRDefault="00000000">
            <w:pPr>
              <w:pStyle w:val="TableParagraph"/>
              <w:spacing w:before="0" w:line="259" w:lineRule="auto"/>
              <w:ind w:left="88"/>
              <w:rPr>
                <w:sz w:val="18"/>
              </w:rPr>
            </w:pPr>
            <w:r>
              <w:rPr>
                <w:color w:val="231F20"/>
                <w:sz w:val="18"/>
              </w:rPr>
              <w:t xml:space="preserve">Dublin Core, EAD, </w:t>
            </w:r>
            <w:r>
              <w:rPr>
                <w:color w:val="231F20"/>
                <w:spacing w:val="-8"/>
                <w:sz w:val="18"/>
              </w:rPr>
              <w:t>TEI</w:t>
            </w:r>
            <w:r>
              <w:rPr>
                <w:color w:val="231F20"/>
                <w:spacing w:val="-13"/>
                <w:sz w:val="18"/>
              </w:rPr>
              <w:t xml:space="preserve"> </w:t>
            </w:r>
            <w:r>
              <w:rPr>
                <w:color w:val="231F20"/>
                <w:spacing w:val="-8"/>
                <w:sz w:val="18"/>
              </w:rPr>
              <w:t>Header,</w:t>
            </w:r>
            <w:r>
              <w:rPr>
                <w:color w:val="231F20"/>
                <w:spacing w:val="-13"/>
                <w:sz w:val="18"/>
              </w:rPr>
              <w:t xml:space="preserve"> </w:t>
            </w:r>
            <w:r>
              <w:rPr>
                <w:color w:val="231F20"/>
                <w:spacing w:val="-8"/>
                <w:sz w:val="18"/>
              </w:rPr>
              <w:t>textMD)</w:t>
            </w:r>
          </w:p>
        </w:tc>
      </w:tr>
      <w:tr w:rsidR="00F6658D">
        <w:trPr>
          <w:trHeight w:val="1638"/>
        </w:trPr>
        <w:tc>
          <w:tcPr>
            <w:tcW w:w="1392" w:type="dxa"/>
            <w:tcBorders>
              <w:left w:val="single" w:sz="2" w:space="0" w:color="231F20"/>
            </w:tcBorders>
            <w:shd w:val="clear" w:color="auto" w:fill="F1F2F2"/>
          </w:tcPr>
          <w:p w:rsidR="00F6658D" w:rsidRDefault="00000000">
            <w:pPr>
              <w:pStyle w:val="TableParagraph"/>
              <w:ind w:left="79"/>
              <w:rPr>
                <w:sz w:val="18"/>
              </w:rPr>
            </w:pPr>
            <w:r>
              <w:rPr>
                <w:color w:val="231F20"/>
                <w:spacing w:val="-2"/>
                <w:w w:val="105"/>
                <w:sz w:val="18"/>
              </w:rPr>
              <w:t>Identifikátory</w:t>
            </w:r>
          </w:p>
        </w:tc>
        <w:tc>
          <w:tcPr>
            <w:tcW w:w="2696" w:type="dxa"/>
            <w:shd w:val="clear" w:color="auto" w:fill="F1F2F2"/>
          </w:tcPr>
          <w:p w:rsidR="00F6658D" w:rsidRDefault="00000000">
            <w:pPr>
              <w:pStyle w:val="TableParagraph"/>
              <w:spacing w:line="259" w:lineRule="auto"/>
              <w:ind w:left="105" w:right="302"/>
              <w:rPr>
                <w:sz w:val="18"/>
              </w:rPr>
            </w:pPr>
            <w:r>
              <w:rPr>
                <w:color w:val="231F20"/>
                <w:sz w:val="18"/>
              </w:rPr>
              <w:t>Dôsledná</w:t>
            </w:r>
            <w:r>
              <w:rPr>
                <w:color w:val="231F20"/>
                <w:spacing w:val="-13"/>
                <w:sz w:val="18"/>
              </w:rPr>
              <w:t xml:space="preserve"> </w:t>
            </w:r>
            <w:r>
              <w:rPr>
                <w:color w:val="231F20"/>
                <w:sz w:val="18"/>
              </w:rPr>
              <w:t xml:space="preserve">identifikácia </w:t>
            </w:r>
            <w:r>
              <w:rPr>
                <w:color w:val="231F20"/>
                <w:spacing w:val="-4"/>
                <w:sz w:val="18"/>
              </w:rPr>
              <w:t>obsahu</w:t>
            </w:r>
            <w:r>
              <w:rPr>
                <w:color w:val="231F20"/>
                <w:spacing w:val="-13"/>
                <w:sz w:val="18"/>
              </w:rPr>
              <w:t xml:space="preserve"> </w:t>
            </w:r>
            <w:r>
              <w:rPr>
                <w:color w:val="231F20"/>
                <w:spacing w:val="-4"/>
                <w:sz w:val="18"/>
              </w:rPr>
              <w:t>počas</w:t>
            </w:r>
            <w:r>
              <w:rPr>
                <w:color w:val="231F20"/>
                <w:spacing w:val="-11"/>
                <w:sz w:val="18"/>
              </w:rPr>
              <w:t xml:space="preserve"> </w:t>
            </w:r>
            <w:r>
              <w:rPr>
                <w:color w:val="231F20"/>
                <w:spacing w:val="-4"/>
                <w:sz w:val="18"/>
              </w:rPr>
              <w:t>celého</w:t>
            </w:r>
            <w:r>
              <w:rPr>
                <w:color w:val="231F20"/>
                <w:spacing w:val="-11"/>
                <w:sz w:val="18"/>
              </w:rPr>
              <w:t xml:space="preserve"> </w:t>
            </w:r>
            <w:r>
              <w:rPr>
                <w:color w:val="231F20"/>
                <w:spacing w:val="-4"/>
                <w:sz w:val="18"/>
              </w:rPr>
              <w:t xml:space="preserve">procesu </w:t>
            </w:r>
            <w:r>
              <w:rPr>
                <w:color w:val="231F20"/>
                <w:spacing w:val="-2"/>
                <w:sz w:val="18"/>
              </w:rPr>
              <w:t>digitalizácie</w:t>
            </w:r>
          </w:p>
          <w:p w:rsidR="00F6658D" w:rsidRDefault="00000000">
            <w:pPr>
              <w:pStyle w:val="TableParagraph"/>
              <w:spacing w:before="0" w:line="206" w:lineRule="exact"/>
              <w:ind w:left="105"/>
              <w:rPr>
                <w:sz w:val="18"/>
              </w:rPr>
            </w:pPr>
            <w:r>
              <w:rPr>
                <w:color w:val="231F20"/>
                <w:w w:val="90"/>
                <w:sz w:val="18"/>
              </w:rPr>
              <w:t>Balenie</w:t>
            </w:r>
            <w:r>
              <w:rPr>
                <w:color w:val="231F20"/>
                <w:spacing w:val="13"/>
                <w:sz w:val="18"/>
              </w:rPr>
              <w:t xml:space="preserve"> </w:t>
            </w:r>
            <w:r>
              <w:rPr>
                <w:color w:val="231F20"/>
                <w:spacing w:val="-2"/>
                <w:sz w:val="18"/>
              </w:rPr>
              <w:t>obsahu</w:t>
            </w:r>
          </w:p>
          <w:p w:rsidR="00F6658D" w:rsidRDefault="00000000">
            <w:pPr>
              <w:pStyle w:val="TableParagraph"/>
              <w:spacing w:before="17" w:line="259" w:lineRule="auto"/>
              <w:ind w:left="105" w:right="84"/>
              <w:rPr>
                <w:sz w:val="18"/>
              </w:rPr>
            </w:pPr>
            <w:r>
              <w:rPr>
                <w:color w:val="231F20"/>
                <w:spacing w:val="-2"/>
                <w:sz w:val="18"/>
              </w:rPr>
              <w:t>Podpora</w:t>
            </w:r>
            <w:r>
              <w:rPr>
                <w:color w:val="231F20"/>
                <w:spacing w:val="-11"/>
                <w:sz w:val="18"/>
              </w:rPr>
              <w:t xml:space="preserve"> </w:t>
            </w:r>
            <w:r>
              <w:rPr>
                <w:color w:val="231F20"/>
                <w:spacing w:val="-2"/>
                <w:sz w:val="18"/>
              </w:rPr>
              <w:t>prístupu</w:t>
            </w:r>
            <w:r>
              <w:rPr>
                <w:color w:val="231F20"/>
                <w:spacing w:val="-11"/>
                <w:sz w:val="18"/>
              </w:rPr>
              <w:t xml:space="preserve"> </w:t>
            </w:r>
            <w:r>
              <w:rPr>
                <w:color w:val="231F20"/>
                <w:spacing w:val="-2"/>
                <w:sz w:val="18"/>
              </w:rPr>
              <w:t>a</w:t>
            </w:r>
            <w:r>
              <w:rPr>
                <w:color w:val="231F20"/>
                <w:spacing w:val="-11"/>
                <w:sz w:val="18"/>
              </w:rPr>
              <w:t xml:space="preserve"> </w:t>
            </w:r>
            <w:r>
              <w:rPr>
                <w:color w:val="231F20"/>
                <w:spacing w:val="-2"/>
                <w:sz w:val="18"/>
              </w:rPr>
              <w:t xml:space="preserve">opätovného </w:t>
            </w:r>
            <w:r>
              <w:rPr>
                <w:color w:val="231F20"/>
                <w:sz w:val="18"/>
              </w:rPr>
              <w:t>použitia</w:t>
            </w:r>
            <w:r>
              <w:rPr>
                <w:color w:val="231F20"/>
                <w:spacing w:val="-13"/>
                <w:sz w:val="18"/>
              </w:rPr>
              <w:t xml:space="preserve"> </w:t>
            </w:r>
            <w:r>
              <w:rPr>
                <w:color w:val="231F20"/>
                <w:sz w:val="18"/>
              </w:rPr>
              <w:t xml:space="preserve">digitalizovaného </w:t>
            </w:r>
            <w:r>
              <w:rPr>
                <w:color w:val="231F20"/>
                <w:spacing w:val="-2"/>
                <w:sz w:val="18"/>
              </w:rPr>
              <w:t>obsahu</w:t>
            </w:r>
          </w:p>
        </w:tc>
        <w:tc>
          <w:tcPr>
            <w:tcW w:w="1691" w:type="dxa"/>
            <w:tcBorders>
              <w:right w:val="single" w:sz="2" w:space="0" w:color="231F20"/>
            </w:tcBorders>
            <w:shd w:val="clear" w:color="auto" w:fill="F1F2F2"/>
          </w:tcPr>
          <w:p w:rsidR="00F6658D" w:rsidRDefault="00000000">
            <w:pPr>
              <w:pStyle w:val="TableParagraph"/>
              <w:spacing w:line="259" w:lineRule="auto"/>
              <w:ind w:left="88" w:right="258"/>
              <w:rPr>
                <w:sz w:val="18"/>
              </w:rPr>
            </w:pPr>
            <w:r>
              <w:rPr>
                <w:color w:val="231F20"/>
                <w:spacing w:val="-4"/>
                <w:sz w:val="18"/>
              </w:rPr>
              <w:t>Rozličné</w:t>
            </w:r>
            <w:r>
              <w:rPr>
                <w:color w:val="231F20"/>
                <w:spacing w:val="-13"/>
                <w:sz w:val="18"/>
              </w:rPr>
              <w:t xml:space="preserve"> </w:t>
            </w:r>
            <w:r>
              <w:rPr>
                <w:color w:val="231F20"/>
                <w:spacing w:val="-4"/>
                <w:sz w:val="18"/>
              </w:rPr>
              <w:t xml:space="preserve">metódy </w:t>
            </w:r>
            <w:r>
              <w:rPr>
                <w:color w:val="231F20"/>
                <w:sz w:val="18"/>
              </w:rPr>
              <w:t>a</w:t>
            </w:r>
            <w:r>
              <w:rPr>
                <w:color w:val="231F20"/>
                <w:spacing w:val="-13"/>
                <w:sz w:val="18"/>
              </w:rPr>
              <w:t xml:space="preserve"> </w:t>
            </w:r>
            <w:r>
              <w:rPr>
                <w:color w:val="231F20"/>
                <w:sz w:val="18"/>
              </w:rPr>
              <w:t>štandardy</w:t>
            </w:r>
          </w:p>
        </w:tc>
      </w:tr>
      <w:tr w:rsidR="00F6658D">
        <w:trPr>
          <w:trHeight w:val="1861"/>
        </w:trPr>
        <w:tc>
          <w:tcPr>
            <w:tcW w:w="1392" w:type="dxa"/>
            <w:tcBorders>
              <w:left w:val="single" w:sz="2" w:space="0" w:color="231F20"/>
            </w:tcBorders>
            <w:shd w:val="clear" w:color="auto" w:fill="DEDFE0"/>
          </w:tcPr>
          <w:p w:rsidR="00F6658D" w:rsidRDefault="00000000">
            <w:pPr>
              <w:pStyle w:val="TableParagraph"/>
              <w:spacing w:line="259" w:lineRule="auto"/>
              <w:ind w:left="79"/>
              <w:rPr>
                <w:sz w:val="18"/>
              </w:rPr>
            </w:pPr>
            <w:r>
              <w:rPr>
                <w:color w:val="231F20"/>
                <w:spacing w:val="-8"/>
                <w:sz w:val="18"/>
              </w:rPr>
              <w:t xml:space="preserve">Technické </w:t>
            </w:r>
            <w:r>
              <w:rPr>
                <w:color w:val="231F20"/>
                <w:spacing w:val="-2"/>
                <w:sz w:val="18"/>
              </w:rPr>
              <w:t>metadáta</w:t>
            </w:r>
          </w:p>
          <w:p w:rsidR="00F6658D" w:rsidRDefault="00000000">
            <w:pPr>
              <w:pStyle w:val="TableParagraph"/>
              <w:spacing w:before="0" w:line="259" w:lineRule="auto"/>
              <w:ind w:left="79"/>
              <w:rPr>
                <w:sz w:val="18"/>
              </w:rPr>
            </w:pPr>
            <w:r>
              <w:rPr>
                <w:color w:val="231F20"/>
                <w:sz w:val="18"/>
              </w:rPr>
              <w:t>o</w:t>
            </w:r>
            <w:r>
              <w:rPr>
                <w:color w:val="231F20"/>
                <w:spacing w:val="-13"/>
                <w:sz w:val="18"/>
              </w:rPr>
              <w:t xml:space="preserve"> </w:t>
            </w:r>
            <w:r>
              <w:rPr>
                <w:color w:val="231F20"/>
                <w:sz w:val="18"/>
              </w:rPr>
              <w:t xml:space="preserve">výsledkoch </w:t>
            </w:r>
            <w:r>
              <w:rPr>
                <w:color w:val="231F20"/>
                <w:spacing w:val="-2"/>
                <w:sz w:val="18"/>
              </w:rPr>
              <w:t>snímania (skenovania, fotografovania)</w:t>
            </w:r>
          </w:p>
        </w:tc>
        <w:tc>
          <w:tcPr>
            <w:tcW w:w="2696" w:type="dxa"/>
            <w:shd w:val="clear" w:color="auto" w:fill="DEDFE0"/>
          </w:tcPr>
          <w:p w:rsidR="00F6658D" w:rsidRDefault="00000000">
            <w:pPr>
              <w:pStyle w:val="TableParagraph"/>
              <w:spacing w:line="259" w:lineRule="auto"/>
              <w:ind w:left="105" w:right="408"/>
              <w:rPr>
                <w:sz w:val="18"/>
              </w:rPr>
            </w:pPr>
            <w:r>
              <w:rPr>
                <w:color w:val="231F20"/>
                <w:spacing w:val="-4"/>
                <w:sz w:val="18"/>
              </w:rPr>
              <w:t>Zaznamenávanie</w:t>
            </w:r>
            <w:r>
              <w:rPr>
                <w:color w:val="231F20"/>
                <w:spacing w:val="-13"/>
                <w:sz w:val="18"/>
              </w:rPr>
              <w:t xml:space="preserve"> </w:t>
            </w:r>
            <w:r>
              <w:rPr>
                <w:color w:val="231F20"/>
                <w:spacing w:val="-4"/>
                <w:sz w:val="18"/>
              </w:rPr>
              <w:t xml:space="preserve">informácií </w:t>
            </w:r>
            <w:r>
              <w:rPr>
                <w:color w:val="231F20"/>
                <w:sz w:val="18"/>
              </w:rPr>
              <w:t>o výsledkoch procesov snímania, napr. formáty</w:t>
            </w:r>
          </w:p>
          <w:p w:rsidR="00F6658D" w:rsidRDefault="00000000">
            <w:pPr>
              <w:pStyle w:val="TableParagraph"/>
              <w:spacing w:before="0" w:line="259" w:lineRule="auto"/>
              <w:ind w:left="105" w:right="84"/>
              <w:rPr>
                <w:sz w:val="18"/>
              </w:rPr>
            </w:pPr>
            <w:r>
              <w:rPr>
                <w:color w:val="231F20"/>
                <w:spacing w:val="-2"/>
                <w:sz w:val="18"/>
              </w:rPr>
              <w:t>súborov,</w:t>
            </w:r>
            <w:r>
              <w:rPr>
                <w:color w:val="231F20"/>
                <w:spacing w:val="-11"/>
                <w:sz w:val="18"/>
              </w:rPr>
              <w:t xml:space="preserve"> </w:t>
            </w:r>
            <w:r>
              <w:rPr>
                <w:color w:val="231F20"/>
                <w:spacing w:val="-2"/>
                <w:sz w:val="18"/>
              </w:rPr>
              <w:t>farebnosť,</w:t>
            </w:r>
            <w:r>
              <w:rPr>
                <w:color w:val="231F20"/>
                <w:spacing w:val="-11"/>
                <w:sz w:val="18"/>
              </w:rPr>
              <w:t xml:space="preserve"> </w:t>
            </w:r>
            <w:r>
              <w:rPr>
                <w:color w:val="231F20"/>
                <w:spacing w:val="-2"/>
                <w:sz w:val="18"/>
              </w:rPr>
              <w:t xml:space="preserve">kompresné </w:t>
            </w:r>
            <w:r>
              <w:rPr>
                <w:color w:val="231F20"/>
                <w:spacing w:val="-4"/>
                <w:sz w:val="18"/>
              </w:rPr>
              <w:t>algoritmy</w:t>
            </w:r>
            <w:r>
              <w:rPr>
                <w:color w:val="231F20"/>
                <w:spacing w:val="-6"/>
                <w:sz w:val="18"/>
              </w:rPr>
              <w:t xml:space="preserve"> </w:t>
            </w:r>
            <w:r>
              <w:rPr>
                <w:color w:val="231F20"/>
                <w:spacing w:val="-4"/>
                <w:sz w:val="18"/>
              </w:rPr>
              <w:t>atď.</w:t>
            </w:r>
            <w:r>
              <w:rPr>
                <w:color w:val="231F20"/>
                <w:spacing w:val="-6"/>
                <w:sz w:val="18"/>
              </w:rPr>
              <w:t xml:space="preserve"> </w:t>
            </w:r>
            <w:r>
              <w:rPr>
                <w:color w:val="231F20"/>
                <w:spacing w:val="-4"/>
                <w:sz w:val="18"/>
              </w:rPr>
              <w:t xml:space="preserve">Zaznamenávanie </w:t>
            </w:r>
            <w:r>
              <w:rPr>
                <w:color w:val="231F20"/>
                <w:sz w:val="18"/>
              </w:rPr>
              <w:t>informácií o vylepšeniach obrazu</w:t>
            </w:r>
            <w:r>
              <w:rPr>
                <w:color w:val="231F20"/>
                <w:spacing w:val="-13"/>
                <w:sz w:val="18"/>
              </w:rPr>
              <w:t xml:space="preserve"> </w:t>
            </w:r>
            <w:r>
              <w:rPr>
                <w:color w:val="231F20"/>
                <w:sz w:val="18"/>
              </w:rPr>
              <w:t>vykonaných</w:t>
            </w:r>
            <w:r>
              <w:rPr>
                <w:color w:val="231F20"/>
                <w:spacing w:val="-12"/>
                <w:sz w:val="18"/>
              </w:rPr>
              <w:t xml:space="preserve"> </w:t>
            </w:r>
            <w:r>
              <w:rPr>
                <w:color w:val="231F20"/>
                <w:sz w:val="18"/>
              </w:rPr>
              <w:t>pred</w:t>
            </w:r>
            <w:r>
              <w:rPr>
                <w:color w:val="231F20"/>
                <w:spacing w:val="-13"/>
                <w:sz w:val="18"/>
              </w:rPr>
              <w:t xml:space="preserve"> </w:t>
            </w:r>
            <w:r>
              <w:rPr>
                <w:color w:val="231F20"/>
                <w:sz w:val="18"/>
              </w:rPr>
              <w:t>OCR, binarizáciou obrazu atď.</w:t>
            </w:r>
          </w:p>
        </w:tc>
        <w:tc>
          <w:tcPr>
            <w:tcW w:w="1691" w:type="dxa"/>
            <w:tcBorders>
              <w:right w:val="single" w:sz="2" w:space="0" w:color="231F20"/>
            </w:tcBorders>
            <w:shd w:val="clear" w:color="auto" w:fill="DEDFE0"/>
          </w:tcPr>
          <w:p w:rsidR="00F6658D" w:rsidRDefault="00000000">
            <w:pPr>
              <w:pStyle w:val="TableParagraph"/>
              <w:ind w:left="88"/>
              <w:rPr>
                <w:sz w:val="18"/>
              </w:rPr>
            </w:pPr>
            <w:r>
              <w:rPr>
                <w:color w:val="231F20"/>
                <w:w w:val="85"/>
                <w:sz w:val="18"/>
              </w:rPr>
              <w:t>NISO</w:t>
            </w:r>
            <w:r>
              <w:rPr>
                <w:color w:val="231F20"/>
                <w:spacing w:val="11"/>
                <w:sz w:val="18"/>
              </w:rPr>
              <w:t xml:space="preserve"> </w:t>
            </w:r>
            <w:r>
              <w:rPr>
                <w:color w:val="231F20"/>
                <w:w w:val="85"/>
                <w:sz w:val="18"/>
              </w:rPr>
              <w:t>Z39.87,</w:t>
            </w:r>
            <w:r>
              <w:rPr>
                <w:color w:val="231F20"/>
                <w:spacing w:val="12"/>
                <w:sz w:val="18"/>
              </w:rPr>
              <w:t xml:space="preserve"> </w:t>
            </w:r>
            <w:r>
              <w:rPr>
                <w:color w:val="231F20"/>
                <w:spacing w:val="-5"/>
                <w:w w:val="85"/>
                <w:sz w:val="18"/>
              </w:rPr>
              <w:t>MIX</w:t>
            </w:r>
          </w:p>
        </w:tc>
      </w:tr>
      <w:tr w:rsidR="00F6658D">
        <w:trPr>
          <w:trHeight w:val="1192"/>
        </w:trPr>
        <w:tc>
          <w:tcPr>
            <w:tcW w:w="1392" w:type="dxa"/>
            <w:tcBorders>
              <w:left w:val="single" w:sz="2" w:space="0" w:color="231F20"/>
            </w:tcBorders>
            <w:shd w:val="clear" w:color="auto" w:fill="F1F2F2"/>
          </w:tcPr>
          <w:p w:rsidR="00F6658D" w:rsidRDefault="00000000">
            <w:pPr>
              <w:pStyle w:val="TableParagraph"/>
              <w:spacing w:line="259" w:lineRule="auto"/>
              <w:ind w:left="79" w:right="510"/>
              <w:rPr>
                <w:sz w:val="18"/>
              </w:rPr>
            </w:pPr>
            <w:r>
              <w:rPr>
                <w:color w:val="231F20"/>
                <w:spacing w:val="-2"/>
                <w:sz w:val="18"/>
              </w:rPr>
              <w:t xml:space="preserve">Metadáta </w:t>
            </w:r>
            <w:r>
              <w:rPr>
                <w:color w:val="231F20"/>
                <w:spacing w:val="-4"/>
                <w:sz w:val="18"/>
              </w:rPr>
              <w:t xml:space="preserve">rozloženia </w:t>
            </w:r>
            <w:r>
              <w:rPr>
                <w:color w:val="231F20"/>
                <w:spacing w:val="-2"/>
                <w:sz w:val="18"/>
              </w:rPr>
              <w:t>strany</w:t>
            </w:r>
          </w:p>
        </w:tc>
        <w:tc>
          <w:tcPr>
            <w:tcW w:w="2696" w:type="dxa"/>
            <w:shd w:val="clear" w:color="auto" w:fill="F1F2F2"/>
          </w:tcPr>
          <w:p w:rsidR="00F6658D" w:rsidRDefault="00000000">
            <w:pPr>
              <w:pStyle w:val="TableParagraph"/>
              <w:spacing w:line="259" w:lineRule="auto"/>
              <w:ind w:left="105"/>
              <w:rPr>
                <w:sz w:val="18"/>
              </w:rPr>
            </w:pPr>
            <w:r>
              <w:rPr>
                <w:color w:val="231F20"/>
                <w:sz w:val="18"/>
              </w:rPr>
              <w:t>Zaznamenávanie</w:t>
            </w:r>
            <w:r>
              <w:rPr>
                <w:color w:val="231F20"/>
                <w:spacing w:val="-13"/>
                <w:sz w:val="18"/>
              </w:rPr>
              <w:t xml:space="preserve"> </w:t>
            </w:r>
            <w:r>
              <w:rPr>
                <w:color w:val="231F20"/>
                <w:sz w:val="18"/>
              </w:rPr>
              <w:t xml:space="preserve">textu </w:t>
            </w:r>
            <w:r>
              <w:rPr>
                <w:color w:val="231F20"/>
                <w:spacing w:val="-4"/>
                <w:sz w:val="18"/>
              </w:rPr>
              <w:t>vytvoreného</w:t>
            </w:r>
            <w:r>
              <w:rPr>
                <w:color w:val="231F20"/>
                <w:spacing w:val="-5"/>
                <w:sz w:val="18"/>
              </w:rPr>
              <w:t xml:space="preserve"> </w:t>
            </w:r>
            <w:r>
              <w:rPr>
                <w:color w:val="231F20"/>
                <w:spacing w:val="-4"/>
                <w:sz w:val="18"/>
              </w:rPr>
              <w:t>OCR</w:t>
            </w:r>
            <w:r>
              <w:rPr>
                <w:color w:val="231F20"/>
                <w:spacing w:val="-5"/>
                <w:sz w:val="18"/>
              </w:rPr>
              <w:t xml:space="preserve"> </w:t>
            </w:r>
            <w:r>
              <w:rPr>
                <w:color w:val="231F20"/>
                <w:spacing w:val="-4"/>
                <w:sz w:val="18"/>
              </w:rPr>
              <w:t>pre</w:t>
            </w:r>
            <w:r>
              <w:rPr>
                <w:color w:val="231F20"/>
                <w:spacing w:val="-5"/>
                <w:sz w:val="18"/>
              </w:rPr>
              <w:t xml:space="preserve"> </w:t>
            </w:r>
            <w:r>
              <w:rPr>
                <w:color w:val="231F20"/>
                <w:spacing w:val="-4"/>
                <w:sz w:val="18"/>
              </w:rPr>
              <w:t xml:space="preserve">konkrétnu </w:t>
            </w:r>
            <w:r>
              <w:rPr>
                <w:color w:val="231F20"/>
                <w:sz w:val="18"/>
              </w:rPr>
              <w:t>stranu spolu so súradnicami umiestnenia slova a odseku, bloku textu a ilustrácie</w:t>
            </w:r>
          </w:p>
        </w:tc>
        <w:tc>
          <w:tcPr>
            <w:tcW w:w="1691" w:type="dxa"/>
            <w:tcBorders>
              <w:right w:val="single" w:sz="2" w:space="0" w:color="231F20"/>
            </w:tcBorders>
            <w:shd w:val="clear" w:color="auto" w:fill="F1F2F2"/>
          </w:tcPr>
          <w:p w:rsidR="00F6658D" w:rsidRDefault="00000000">
            <w:pPr>
              <w:pStyle w:val="TableParagraph"/>
              <w:spacing w:line="259" w:lineRule="auto"/>
              <w:ind w:left="88"/>
              <w:rPr>
                <w:sz w:val="18"/>
              </w:rPr>
            </w:pPr>
            <w:r>
              <w:rPr>
                <w:color w:val="231F20"/>
                <w:spacing w:val="-2"/>
                <w:w w:val="90"/>
                <w:sz w:val="18"/>
              </w:rPr>
              <w:t>ALTO</w:t>
            </w:r>
            <w:r>
              <w:rPr>
                <w:color w:val="231F20"/>
                <w:spacing w:val="-6"/>
                <w:w w:val="90"/>
                <w:sz w:val="18"/>
              </w:rPr>
              <w:t xml:space="preserve"> </w:t>
            </w:r>
            <w:r>
              <w:rPr>
                <w:color w:val="231F20"/>
                <w:spacing w:val="-2"/>
                <w:w w:val="90"/>
                <w:sz w:val="18"/>
              </w:rPr>
              <w:t>(a</w:t>
            </w:r>
            <w:r>
              <w:rPr>
                <w:color w:val="231F20"/>
                <w:spacing w:val="-6"/>
                <w:w w:val="90"/>
                <w:sz w:val="18"/>
              </w:rPr>
              <w:t xml:space="preserve"> </w:t>
            </w:r>
            <w:r>
              <w:rPr>
                <w:color w:val="231F20"/>
                <w:spacing w:val="-2"/>
                <w:w w:val="90"/>
                <w:sz w:val="18"/>
              </w:rPr>
              <w:t xml:space="preserve">rozšírená </w:t>
            </w:r>
            <w:r>
              <w:rPr>
                <w:color w:val="231F20"/>
                <w:sz w:val="18"/>
              </w:rPr>
              <w:t>schéma</w:t>
            </w:r>
            <w:r>
              <w:rPr>
                <w:color w:val="231F20"/>
                <w:spacing w:val="-13"/>
                <w:sz w:val="18"/>
              </w:rPr>
              <w:t xml:space="preserve"> </w:t>
            </w:r>
            <w:r>
              <w:rPr>
                <w:color w:val="231F20"/>
                <w:sz w:val="18"/>
              </w:rPr>
              <w:t>METS)</w:t>
            </w:r>
          </w:p>
        </w:tc>
      </w:tr>
      <w:tr w:rsidR="00F6658D">
        <w:trPr>
          <w:trHeight w:val="745"/>
        </w:trPr>
        <w:tc>
          <w:tcPr>
            <w:tcW w:w="1392" w:type="dxa"/>
            <w:tcBorders>
              <w:left w:val="single" w:sz="2" w:space="0" w:color="231F20"/>
            </w:tcBorders>
            <w:shd w:val="clear" w:color="auto" w:fill="DEDFE0"/>
          </w:tcPr>
          <w:p w:rsidR="00F6658D" w:rsidRDefault="00000000">
            <w:pPr>
              <w:pStyle w:val="TableParagraph"/>
              <w:spacing w:line="259" w:lineRule="auto"/>
              <w:ind w:left="79"/>
              <w:rPr>
                <w:sz w:val="18"/>
              </w:rPr>
            </w:pPr>
            <w:r>
              <w:rPr>
                <w:color w:val="231F20"/>
                <w:spacing w:val="-2"/>
                <w:sz w:val="18"/>
              </w:rPr>
              <w:t xml:space="preserve">Kódovanie </w:t>
            </w:r>
            <w:r>
              <w:rPr>
                <w:color w:val="231F20"/>
                <w:spacing w:val="-6"/>
                <w:sz w:val="18"/>
              </w:rPr>
              <w:t xml:space="preserve">(značkovanie) </w:t>
            </w:r>
            <w:r>
              <w:rPr>
                <w:color w:val="231F20"/>
                <w:spacing w:val="-2"/>
                <w:sz w:val="18"/>
              </w:rPr>
              <w:t>textu</w:t>
            </w:r>
          </w:p>
        </w:tc>
        <w:tc>
          <w:tcPr>
            <w:tcW w:w="2696" w:type="dxa"/>
            <w:shd w:val="clear" w:color="auto" w:fill="DEDFE0"/>
          </w:tcPr>
          <w:p w:rsidR="00F6658D" w:rsidRDefault="00000000">
            <w:pPr>
              <w:pStyle w:val="TableParagraph"/>
              <w:spacing w:line="259" w:lineRule="auto"/>
              <w:ind w:left="105" w:right="302"/>
              <w:rPr>
                <w:sz w:val="18"/>
              </w:rPr>
            </w:pPr>
            <w:r>
              <w:rPr>
                <w:color w:val="231F20"/>
                <w:spacing w:val="-2"/>
                <w:sz w:val="18"/>
              </w:rPr>
              <w:t>Identifikácia</w:t>
            </w:r>
            <w:r>
              <w:rPr>
                <w:color w:val="231F20"/>
                <w:spacing w:val="-11"/>
                <w:sz w:val="18"/>
              </w:rPr>
              <w:t xml:space="preserve"> </w:t>
            </w:r>
            <w:r>
              <w:rPr>
                <w:color w:val="231F20"/>
                <w:spacing w:val="-2"/>
                <w:sz w:val="18"/>
              </w:rPr>
              <w:t xml:space="preserve">štrukturálnych </w:t>
            </w:r>
            <w:r>
              <w:rPr>
                <w:color w:val="231F20"/>
                <w:sz w:val="18"/>
              </w:rPr>
              <w:t>prvkov</w:t>
            </w:r>
            <w:r>
              <w:rPr>
                <w:color w:val="231F20"/>
                <w:spacing w:val="-13"/>
                <w:sz w:val="18"/>
              </w:rPr>
              <w:t xml:space="preserve"> </w:t>
            </w:r>
            <w:r>
              <w:rPr>
                <w:color w:val="231F20"/>
                <w:sz w:val="18"/>
              </w:rPr>
              <w:t>textov</w:t>
            </w:r>
          </w:p>
        </w:tc>
        <w:tc>
          <w:tcPr>
            <w:tcW w:w="1691" w:type="dxa"/>
            <w:tcBorders>
              <w:right w:val="single" w:sz="2" w:space="0" w:color="231F20"/>
            </w:tcBorders>
            <w:shd w:val="clear" w:color="auto" w:fill="DEDFE0"/>
          </w:tcPr>
          <w:p w:rsidR="00F6658D" w:rsidRDefault="00000000">
            <w:pPr>
              <w:pStyle w:val="TableParagraph"/>
              <w:ind w:left="88"/>
              <w:rPr>
                <w:sz w:val="18"/>
              </w:rPr>
            </w:pPr>
            <w:r>
              <w:rPr>
                <w:color w:val="231F20"/>
                <w:w w:val="85"/>
                <w:sz w:val="18"/>
              </w:rPr>
              <w:t>TEI,</w:t>
            </w:r>
            <w:r>
              <w:rPr>
                <w:color w:val="231F20"/>
                <w:spacing w:val="-13"/>
                <w:w w:val="85"/>
                <w:sz w:val="18"/>
              </w:rPr>
              <w:t xml:space="preserve"> </w:t>
            </w:r>
            <w:r>
              <w:rPr>
                <w:color w:val="231F20"/>
                <w:w w:val="85"/>
                <w:sz w:val="18"/>
              </w:rPr>
              <w:t>TEI-</w:t>
            </w:r>
            <w:r>
              <w:rPr>
                <w:color w:val="231F20"/>
                <w:spacing w:val="-4"/>
                <w:w w:val="85"/>
                <w:sz w:val="18"/>
              </w:rPr>
              <w:t>Lite</w:t>
            </w:r>
          </w:p>
        </w:tc>
      </w:tr>
    </w:tbl>
    <w:p w:rsidR="00F6658D" w:rsidRDefault="00000000">
      <w:pPr>
        <w:pStyle w:val="Zkladntext"/>
        <w:spacing w:before="6"/>
        <w:jc w:val="left"/>
        <w:rPr>
          <w:rFonts w:ascii="Arial"/>
          <w:sz w:val="4"/>
        </w:rPr>
      </w:pPr>
      <w:r>
        <w:rPr>
          <w:noProof/>
        </w:rPr>
        <mc:AlternateContent>
          <mc:Choice Requires="wps">
            <w:drawing>
              <wp:anchor distT="0" distB="0" distL="0" distR="0" simplePos="0" relativeHeight="251804672" behindDoc="1" locked="0" layoutInCell="1" allowOverlap="1">
                <wp:simplePos x="0" y="0"/>
                <wp:positionH relativeFrom="page">
                  <wp:posOffset>4788000</wp:posOffset>
                </wp:positionH>
                <wp:positionV relativeFrom="paragraph">
                  <wp:posOffset>48257</wp:posOffset>
                </wp:positionV>
                <wp:extent cx="360045" cy="1270"/>
                <wp:effectExtent l="0" t="0" r="0" b="0"/>
                <wp:wrapTopAndBottom/>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7.007904pt;margin-top:3.799805pt;width:28.35pt;height:.1pt;mso-position-horizontal-relative:page;mso-position-vertical-relative:paragraph;z-index:-15664640;mso-wrap-distance-left:0;mso-wrap-distance-right:0" id="docshape121" coordorigin="7540,76" coordsize="567,0" path="m7540,76l8107,76e" filled="false" stroked="true" strokeweight="1pt" strokecolor="#231f20">
                <v:path arrowok="t"/>
                <v:stroke dashstyle="solid"/>
                <w10:wrap type="topAndBottom"/>
              </v:shape>
            </w:pict>
          </mc:Fallback>
        </mc:AlternateContent>
      </w:r>
    </w:p>
    <w:p w:rsidR="00F6658D" w:rsidRDefault="00F6658D">
      <w:pPr>
        <w:rPr>
          <w:rFonts w:ascii="Arial"/>
          <w:sz w:val="4"/>
        </w:rPr>
        <w:sectPr w:rsidR="00F6658D">
          <w:pgSz w:w="8400" w:h="11910"/>
          <w:pgMar w:top="900" w:right="180" w:bottom="1300" w:left="820" w:header="0" w:footer="1181" w:gutter="0"/>
          <w:cols w:space="708"/>
        </w:sectPr>
      </w:pPr>
    </w:p>
    <w:tbl>
      <w:tblPr>
        <w:tblStyle w:val="TableNormal"/>
        <w:tblW w:w="0" w:type="auto"/>
        <w:tblInd w:w="602" w:type="dxa"/>
        <w:tblLayout w:type="fixed"/>
        <w:tblLook w:val="01E0" w:firstRow="1" w:lastRow="1" w:firstColumn="1" w:lastColumn="1" w:noHBand="0" w:noVBand="0"/>
      </w:tblPr>
      <w:tblGrid>
        <w:gridCol w:w="1406"/>
        <w:gridCol w:w="2650"/>
        <w:gridCol w:w="1722"/>
      </w:tblGrid>
      <w:tr w:rsidR="00F6658D">
        <w:trPr>
          <w:trHeight w:val="2531"/>
        </w:trPr>
        <w:tc>
          <w:tcPr>
            <w:tcW w:w="1406" w:type="dxa"/>
            <w:tcBorders>
              <w:left w:val="single" w:sz="2" w:space="0" w:color="231F20"/>
            </w:tcBorders>
            <w:shd w:val="clear" w:color="auto" w:fill="F1F2F2"/>
          </w:tcPr>
          <w:p w:rsidR="00F6658D" w:rsidRDefault="00000000">
            <w:pPr>
              <w:pStyle w:val="TableParagraph"/>
              <w:rPr>
                <w:sz w:val="18"/>
              </w:rPr>
            </w:pPr>
            <w:r>
              <w:rPr>
                <w:color w:val="231F20"/>
                <w:w w:val="90"/>
                <w:sz w:val="18"/>
              </w:rPr>
              <w:lastRenderedPageBreak/>
              <w:t>Balenie</w:t>
            </w:r>
            <w:r>
              <w:rPr>
                <w:color w:val="231F20"/>
                <w:spacing w:val="13"/>
                <w:sz w:val="18"/>
              </w:rPr>
              <w:t xml:space="preserve"> </w:t>
            </w:r>
            <w:r>
              <w:rPr>
                <w:color w:val="231F20"/>
                <w:spacing w:val="-2"/>
                <w:sz w:val="18"/>
              </w:rPr>
              <w:t>obsahu</w:t>
            </w:r>
          </w:p>
        </w:tc>
        <w:tc>
          <w:tcPr>
            <w:tcW w:w="2650" w:type="dxa"/>
            <w:shd w:val="clear" w:color="auto" w:fill="F1F2F2"/>
          </w:tcPr>
          <w:p w:rsidR="00F6658D" w:rsidRDefault="00000000">
            <w:pPr>
              <w:pStyle w:val="TableParagraph"/>
              <w:spacing w:line="259" w:lineRule="auto"/>
              <w:ind w:left="91" w:right="61"/>
              <w:rPr>
                <w:sz w:val="18"/>
              </w:rPr>
            </w:pPr>
            <w:r>
              <w:rPr>
                <w:color w:val="231F20"/>
                <w:sz w:val="18"/>
              </w:rPr>
              <w:t>Umožnenie</w:t>
            </w:r>
            <w:r>
              <w:rPr>
                <w:color w:val="231F20"/>
                <w:spacing w:val="-13"/>
                <w:sz w:val="18"/>
              </w:rPr>
              <w:t xml:space="preserve"> </w:t>
            </w:r>
            <w:r>
              <w:rPr>
                <w:color w:val="231F20"/>
                <w:sz w:val="18"/>
              </w:rPr>
              <w:t xml:space="preserve">spoločného </w:t>
            </w:r>
            <w:r>
              <w:rPr>
                <w:color w:val="231F20"/>
                <w:spacing w:val="-2"/>
                <w:sz w:val="18"/>
              </w:rPr>
              <w:t>ukladania</w:t>
            </w:r>
            <w:r>
              <w:rPr>
                <w:color w:val="231F20"/>
                <w:spacing w:val="-11"/>
                <w:sz w:val="18"/>
              </w:rPr>
              <w:t xml:space="preserve"> </w:t>
            </w:r>
            <w:r>
              <w:rPr>
                <w:color w:val="231F20"/>
                <w:spacing w:val="-2"/>
                <w:sz w:val="18"/>
              </w:rPr>
              <w:t>komplexných</w:t>
            </w:r>
            <w:r>
              <w:rPr>
                <w:color w:val="231F20"/>
                <w:spacing w:val="-11"/>
                <w:sz w:val="18"/>
              </w:rPr>
              <w:t xml:space="preserve"> </w:t>
            </w:r>
            <w:r>
              <w:rPr>
                <w:color w:val="231F20"/>
                <w:spacing w:val="-2"/>
                <w:sz w:val="18"/>
              </w:rPr>
              <w:t xml:space="preserve">balíkov </w:t>
            </w:r>
            <w:r>
              <w:rPr>
                <w:color w:val="231F20"/>
                <w:sz w:val="18"/>
              </w:rPr>
              <w:t>digitalizovaného</w:t>
            </w:r>
            <w:r>
              <w:rPr>
                <w:color w:val="231F20"/>
                <w:spacing w:val="-15"/>
                <w:sz w:val="18"/>
              </w:rPr>
              <w:t xml:space="preserve"> </w:t>
            </w:r>
            <w:r>
              <w:rPr>
                <w:color w:val="231F20"/>
                <w:sz w:val="18"/>
              </w:rPr>
              <w:t>obsahu</w:t>
            </w:r>
            <w:r>
              <w:rPr>
                <w:color w:val="231F20"/>
                <w:spacing w:val="-12"/>
                <w:sz w:val="18"/>
              </w:rPr>
              <w:t xml:space="preserve"> </w:t>
            </w:r>
            <w:r>
              <w:rPr>
                <w:color w:val="231F20"/>
                <w:sz w:val="18"/>
              </w:rPr>
              <w:t>(napr. prepojenie</w:t>
            </w:r>
            <w:r>
              <w:rPr>
                <w:color w:val="231F20"/>
                <w:spacing w:val="-13"/>
                <w:sz w:val="18"/>
              </w:rPr>
              <w:t xml:space="preserve"> </w:t>
            </w:r>
            <w:r>
              <w:rPr>
                <w:color w:val="231F20"/>
                <w:sz w:val="18"/>
              </w:rPr>
              <w:t>viacstranových obrázkov</w:t>
            </w:r>
            <w:r>
              <w:rPr>
                <w:color w:val="231F20"/>
                <w:spacing w:val="-2"/>
                <w:sz w:val="18"/>
              </w:rPr>
              <w:t xml:space="preserve"> </w:t>
            </w:r>
            <w:r>
              <w:rPr>
                <w:color w:val="231F20"/>
                <w:sz w:val="18"/>
              </w:rPr>
              <w:t>s</w:t>
            </w:r>
            <w:r>
              <w:rPr>
                <w:color w:val="231F20"/>
                <w:spacing w:val="-2"/>
                <w:sz w:val="18"/>
              </w:rPr>
              <w:t xml:space="preserve"> </w:t>
            </w:r>
            <w:r>
              <w:rPr>
                <w:color w:val="231F20"/>
                <w:sz w:val="18"/>
              </w:rPr>
              <w:t>priradeným</w:t>
            </w:r>
            <w:r>
              <w:rPr>
                <w:color w:val="231F20"/>
                <w:spacing w:val="-2"/>
                <w:sz w:val="18"/>
              </w:rPr>
              <w:t xml:space="preserve"> </w:t>
            </w:r>
            <w:r>
              <w:rPr>
                <w:color w:val="231F20"/>
                <w:sz w:val="18"/>
              </w:rPr>
              <w:t>textom OCR, metadát) na správu</w:t>
            </w:r>
          </w:p>
          <w:p w:rsidR="00F6658D" w:rsidRDefault="00000000">
            <w:pPr>
              <w:pStyle w:val="TableParagraph"/>
              <w:spacing w:before="0" w:line="259" w:lineRule="auto"/>
              <w:ind w:left="91" w:right="61"/>
              <w:rPr>
                <w:sz w:val="18"/>
              </w:rPr>
            </w:pPr>
            <w:r>
              <w:rPr>
                <w:color w:val="231F20"/>
                <w:sz w:val="18"/>
              </w:rPr>
              <w:t xml:space="preserve">a prístup pre koncových </w:t>
            </w:r>
            <w:r>
              <w:rPr>
                <w:color w:val="231F20"/>
                <w:spacing w:val="-4"/>
                <w:sz w:val="18"/>
              </w:rPr>
              <w:t>používateľov</w:t>
            </w:r>
            <w:r>
              <w:rPr>
                <w:color w:val="231F20"/>
                <w:spacing w:val="-9"/>
                <w:sz w:val="18"/>
              </w:rPr>
              <w:t xml:space="preserve"> </w:t>
            </w:r>
            <w:r>
              <w:rPr>
                <w:color w:val="231F20"/>
                <w:spacing w:val="-4"/>
                <w:sz w:val="18"/>
              </w:rPr>
              <w:t>(balíček</w:t>
            </w:r>
            <w:r>
              <w:rPr>
                <w:color w:val="231F20"/>
                <w:spacing w:val="-9"/>
                <w:sz w:val="18"/>
              </w:rPr>
              <w:t xml:space="preserve"> </w:t>
            </w:r>
            <w:r>
              <w:rPr>
                <w:color w:val="231F20"/>
                <w:spacing w:val="-4"/>
                <w:sz w:val="18"/>
              </w:rPr>
              <w:t xml:space="preserve">obsahuje </w:t>
            </w:r>
            <w:r>
              <w:rPr>
                <w:color w:val="231F20"/>
                <w:sz w:val="18"/>
              </w:rPr>
              <w:t>konzistentný digitálny obsah zodpovedajúci</w:t>
            </w:r>
            <w:r>
              <w:rPr>
                <w:color w:val="231F20"/>
                <w:spacing w:val="-13"/>
                <w:sz w:val="18"/>
              </w:rPr>
              <w:t xml:space="preserve"> </w:t>
            </w:r>
            <w:r>
              <w:rPr>
                <w:color w:val="231F20"/>
                <w:sz w:val="18"/>
              </w:rPr>
              <w:t xml:space="preserve">analógovému </w:t>
            </w:r>
            <w:r>
              <w:rPr>
                <w:color w:val="231F20"/>
                <w:spacing w:val="-2"/>
                <w:sz w:val="18"/>
              </w:rPr>
              <w:t>dokumentu)</w:t>
            </w:r>
          </w:p>
        </w:tc>
        <w:tc>
          <w:tcPr>
            <w:tcW w:w="1722" w:type="dxa"/>
            <w:tcBorders>
              <w:right w:val="single" w:sz="2" w:space="0" w:color="231F20"/>
            </w:tcBorders>
            <w:shd w:val="clear" w:color="auto" w:fill="F1F2F2"/>
          </w:tcPr>
          <w:p w:rsidR="00F6658D" w:rsidRDefault="00000000">
            <w:pPr>
              <w:pStyle w:val="TableParagraph"/>
              <w:spacing w:line="259" w:lineRule="auto"/>
              <w:ind w:left="120" w:right="280"/>
              <w:rPr>
                <w:sz w:val="18"/>
              </w:rPr>
            </w:pPr>
            <w:r>
              <w:rPr>
                <w:color w:val="231F20"/>
                <w:w w:val="85"/>
                <w:sz w:val="18"/>
              </w:rPr>
              <w:t>METS,</w:t>
            </w:r>
            <w:r>
              <w:rPr>
                <w:color w:val="231F20"/>
                <w:spacing w:val="-7"/>
                <w:w w:val="85"/>
                <w:sz w:val="18"/>
              </w:rPr>
              <w:t xml:space="preserve"> </w:t>
            </w:r>
            <w:r>
              <w:rPr>
                <w:color w:val="231F20"/>
                <w:w w:val="85"/>
                <w:sz w:val="18"/>
              </w:rPr>
              <w:t xml:space="preserve">MPEG-21 </w:t>
            </w:r>
            <w:r>
              <w:rPr>
                <w:color w:val="231F20"/>
                <w:spacing w:val="-6"/>
                <w:sz w:val="18"/>
              </w:rPr>
              <w:t>DIDL,</w:t>
            </w:r>
            <w:r>
              <w:rPr>
                <w:color w:val="231F20"/>
                <w:spacing w:val="-11"/>
                <w:sz w:val="18"/>
              </w:rPr>
              <w:t xml:space="preserve"> </w:t>
            </w:r>
            <w:r>
              <w:rPr>
                <w:color w:val="231F20"/>
                <w:spacing w:val="-6"/>
                <w:sz w:val="18"/>
              </w:rPr>
              <w:t>OAI-ORE</w:t>
            </w:r>
          </w:p>
        </w:tc>
      </w:tr>
      <w:tr w:rsidR="00F6658D">
        <w:trPr>
          <w:trHeight w:val="1192"/>
        </w:trPr>
        <w:tc>
          <w:tcPr>
            <w:tcW w:w="1406" w:type="dxa"/>
            <w:tcBorders>
              <w:left w:val="single" w:sz="2" w:space="0" w:color="231F20"/>
            </w:tcBorders>
            <w:shd w:val="clear" w:color="auto" w:fill="DEDFE0"/>
          </w:tcPr>
          <w:p w:rsidR="00F6658D" w:rsidRDefault="00000000">
            <w:pPr>
              <w:pStyle w:val="TableParagraph"/>
              <w:spacing w:line="259" w:lineRule="auto"/>
              <w:rPr>
                <w:sz w:val="18"/>
              </w:rPr>
            </w:pPr>
            <w:r>
              <w:rPr>
                <w:color w:val="231F20"/>
                <w:spacing w:val="-6"/>
                <w:sz w:val="18"/>
              </w:rPr>
              <w:t xml:space="preserve">Ochranné </w:t>
            </w:r>
            <w:r>
              <w:rPr>
                <w:color w:val="231F20"/>
                <w:spacing w:val="-2"/>
                <w:sz w:val="18"/>
              </w:rPr>
              <w:t>metadáta</w:t>
            </w:r>
          </w:p>
        </w:tc>
        <w:tc>
          <w:tcPr>
            <w:tcW w:w="2650" w:type="dxa"/>
            <w:shd w:val="clear" w:color="auto" w:fill="DEDFE0"/>
          </w:tcPr>
          <w:p w:rsidR="00F6658D" w:rsidRDefault="00000000">
            <w:pPr>
              <w:pStyle w:val="TableParagraph"/>
              <w:spacing w:line="259" w:lineRule="auto"/>
              <w:ind w:left="91" w:right="61"/>
              <w:rPr>
                <w:sz w:val="18"/>
              </w:rPr>
            </w:pPr>
            <w:r>
              <w:rPr>
                <w:color w:val="231F20"/>
                <w:spacing w:val="-4"/>
                <w:sz w:val="18"/>
              </w:rPr>
              <w:t>Technické</w:t>
            </w:r>
            <w:r>
              <w:rPr>
                <w:color w:val="231F20"/>
                <w:spacing w:val="-13"/>
                <w:sz w:val="18"/>
              </w:rPr>
              <w:t xml:space="preserve"> </w:t>
            </w:r>
            <w:r>
              <w:rPr>
                <w:color w:val="231F20"/>
                <w:spacing w:val="-4"/>
                <w:sz w:val="18"/>
              </w:rPr>
              <w:t>informácie,</w:t>
            </w:r>
            <w:r>
              <w:rPr>
                <w:color w:val="231F20"/>
                <w:spacing w:val="-11"/>
                <w:sz w:val="18"/>
              </w:rPr>
              <w:t xml:space="preserve"> </w:t>
            </w:r>
            <w:r>
              <w:rPr>
                <w:color w:val="231F20"/>
                <w:spacing w:val="-4"/>
                <w:sz w:val="18"/>
              </w:rPr>
              <w:t xml:space="preserve">ktoré </w:t>
            </w:r>
            <w:r>
              <w:rPr>
                <w:color w:val="231F20"/>
                <w:sz w:val="18"/>
              </w:rPr>
              <w:t>môžu pomôcť podporiť dlhodobú</w:t>
            </w:r>
            <w:r>
              <w:rPr>
                <w:color w:val="231F20"/>
                <w:spacing w:val="-13"/>
                <w:sz w:val="18"/>
              </w:rPr>
              <w:t xml:space="preserve"> </w:t>
            </w:r>
            <w:r>
              <w:rPr>
                <w:color w:val="231F20"/>
                <w:sz w:val="18"/>
              </w:rPr>
              <w:t>udržateľnosť digitalizovaného</w:t>
            </w:r>
            <w:r>
              <w:rPr>
                <w:color w:val="231F20"/>
                <w:spacing w:val="-13"/>
                <w:sz w:val="18"/>
              </w:rPr>
              <w:t xml:space="preserve"> </w:t>
            </w:r>
            <w:r>
              <w:rPr>
                <w:color w:val="231F20"/>
                <w:sz w:val="18"/>
              </w:rPr>
              <w:t>obsahu</w:t>
            </w:r>
          </w:p>
        </w:tc>
        <w:tc>
          <w:tcPr>
            <w:tcW w:w="1722" w:type="dxa"/>
            <w:tcBorders>
              <w:right w:val="single" w:sz="2" w:space="0" w:color="231F20"/>
            </w:tcBorders>
            <w:shd w:val="clear" w:color="auto" w:fill="DEDFE0"/>
          </w:tcPr>
          <w:p w:rsidR="00F6658D" w:rsidRDefault="00000000">
            <w:pPr>
              <w:pStyle w:val="TableParagraph"/>
              <w:spacing w:line="259" w:lineRule="auto"/>
              <w:ind w:left="120" w:right="280"/>
              <w:rPr>
                <w:sz w:val="18"/>
              </w:rPr>
            </w:pPr>
            <w:r>
              <w:rPr>
                <w:color w:val="231F20"/>
                <w:sz w:val="18"/>
              </w:rPr>
              <w:t>PREMIS</w:t>
            </w:r>
            <w:r>
              <w:rPr>
                <w:color w:val="231F20"/>
                <w:spacing w:val="-13"/>
                <w:sz w:val="18"/>
              </w:rPr>
              <w:t xml:space="preserve"> </w:t>
            </w:r>
            <w:r>
              <w:rPr>
                <w:color w:val="231F20"/>
                <w:sz w:val="18"/>
              </w:rPr>
              <w:t xml:space="preserve">Data </w:t>
            </w:r>
            <w:r>
              <w:rPr>
                <w:color w:val="231F20"/>
                <w:spacing w:val="-4"/>
                <w:sz w:val="18"/>
              </w:rPr>
              <w:t>Dictionary,</w:t>
            </w:r>
            <w:r>
              <w:rPr>
                <w:color w:val="231F20"/>
                <w:spacing w:val="-11"/>
                <w:sz w:val="18"/>
              </w:rPr>
              <w:t xml:space="preserve"> </w:t>
            </w:r>
            <w:r>
              <w:rPr>
                <w:color w:val="231F20"/>
                <w:spacing w:val="-4"/>
                <w:sz w:val="18"/>
              </w:rPr>
              <w:t xml:space="preserve">NLNZ </w:t>
            </w:r>
            <w:r>
              <w:rPr>
                <w:color w:val="231F20"/>
                <w:spacing w:val="-2"/>
                <w:sz w:val="18"/>
              </w:rPr>
              <w:t xml:space="preserve">Preservation </w:t>
            </w:r>
            <w:r>
              <w:rPr>
                <w:color w:val="231F20"/>
                <w:spacing w:val="-4"/>
                <w:sz w:val="18"/>
              </w:rPr>
              <w:t>Metadata,</w:t>
            </w:r>
            <w:r>
              <w:rPr>
                <w:color w:val="231F20"/>
                <w:spacing w:val="-11"/>
                <w:sz w:val="18"/>
              </w:rPr>
              <w:t xml:space="preserve"> </w:t>
            </w:r>
            <w:r>
              <w:rPr>
                <w:color w:val="231F20"/>
                <w:spacing w:val="-4"/>
                <w:sz w:val="18"/>
              </w:rPr>
              <w:t xml:space="preserve">LMER </w:t>
            </w:r>
            <w:r>
              <w:rPr>
                <w:color w:val="231F20"/>
                <w:spacing w:val="-2"/>
                <w:sz w:val="18"/>
              </w:rPr>
              <w:t>(DNB)</w:t>
            </w:r>
          </w:p>
        </w:tc>
      </w:tr>
      <w:tr w:rsidR="00F6658D">
        <w:trPr>
          <w:trHeight w:val="1859"/>
        </w:trPr>
        <w:tc>
          <w:tcPr>
            <w:tcW w:w="1406" w:type="dxa"/>
            <w:tcBorders>
              <w:left w:val="single" w:sz="2" w:space="0" w:color="231F20"/>
              <w:bottom w:val="single" w:sz="2" w:space="0" w:color="231F20"/>
            </w:tcBorders>
            <w:shd w:val="clear" w:color="auto" w:fill="F1F2F2"/>
          </w:tcPr>
          <w:p w:rsidR="00F6658D" w:rsidRDefault="00000000">
            <w:pPr>
              <w:pStyle w:val="TableParagraph"/>
              <w:spacing w:line="259" w:lineRule="auto"/>
              <w:rPr>
                <w:sz w:val="18"/>
              </w:rPr>
            </w:pPr>
            <w:r>
              <w:rPr>
                <w:color w:val="231F20"/>
                <w:spacing w:val="-2"/>
                <w:sz w:val="18"/>
              </w:rPr>
              <w:t>Administratívne metadáta</w:t>
            </w:r>
          </w:p>
        </w:tc>
        <w:tc>
          <w:tcPr>
            <w:tcW w:w="2650" w:type="dxa"/>
            <w:tcBorders>
              <w:bottom w:val="single" w:sz="2" w:space="0" w:color="231F20"/>
            </w:tcBorders>
            <w:shd w:val="clear" w:color="auto" w:fill="F1F2F2"/>
          </w:tcPr>
          <w:p w:rsidR="00F6658D" w:rsidRDefault="00000000">
            <w:pPr>
              <w:pStyle w:val="TableParagraph"/>
              <w:spacing w:line="259" w:lineRule="auto"/>
              <w:ind w:left="91" w:right="445"/>
              <w:rPr>
                <w:sz w:val="18"/>
              </w:rPr>
            </w:pPr>
            <w:r>
              <w:rPr>
                <w:color w:val="231F20"/>
                <w:spacing w:val="-2"/>
                <w:sz w:val="18"/>
              </w:rPr>
              <w:t xml:space="preserve">Zaznamenávanie </w:t>
            </w:r>
            <w:r>
              <w:rPr>
                <w:color w:val="231F20"/>
                <w:sz w:val="18"/>
              </w:rPr>
              <w:t xml:space="preserve">informácií o samotnom </w:t>
            </w:r>
            <w:r>
              <w:rPr>
                <w:color w:val="231F20"/>
                <w:spacing w:val="-2"/>
                <w:sz w:val="18"/>
              </w:rPr>
              <w:t>procese</w:t>
            </w:r>
            <w:r>
              <w:rPr>
                <w:color w:val="231F20"/>
                <w:spacing w:val="-11"/>
                <w:sz w:val="18"/>
              </w:rPr>
              <w:t xml:space="preserve"> </w:t>
            </w:r>
            <w:r>
              <w:rPr>
                <w:color w:val="231F20"/>
                <w:spacing w:val="-2"/>
                <w:sz w:val="18"/>
              </w:rPr>
              <w:t>digitalizácie,</w:t>
            </w:r>
            <w:r>
              <w:rPr>
                <w:color w:val="231F20"/>
                <w:spacing w:val="-11"/>
                <w:sz w:val="18"/>
              </w:rPr>
              <w:t xml:space="preserve"> </w:t>
            </w:r>
            <w:r>
              <w:rPr>
                <w:color w:val="231F20"/>
                <w:spacing w:val="-2"/>
                <w:sz w:val="18"/>
              </w:rPr>
              <w:t>napr. dokumentovanie</w:t>
            </w:r>
            <w:r>
              <w:rPr>
                <w:color w:val="231F20"/>
                <w:spacing w:val="-11"/>
                <w:sz w:val="18"/>
              </w:rPr>
              <w:t xml:space="preserve"> </w:t>
            </w:r>
            <w:r>
              <w:rPr>
                <w:color w:val="231F20"/>
                <w:spacing w:val="-2"/>
                <w:sz w:val="18"/>
              </w:rPr>
              <w:t xml:space="preserve">možností </w:t>
            </w:r>
            <w:r>
              <w:rPr>
                <w:color w:val="231F20"/>
                <w:spacing w:val="-4"/>
                <w:sz w:val="18"/>
              </w:rPr>
              <w:t>výberu</w:t>
            </w:r>
            <w:r>
              <w:rPr>
                <w:color w:val="231F20"/>
                <w:spacing w:val="-5"/>
                <w:sz w:val="18"/>
              </w:rPr>
              <w:t xml:space="preserve"> </w:t>
            </w:r>
            <w:r>
              <w:rPr>
                <w:color w:val="231F20"/>
                <w:spacing w:val="-4"/>
                <w:sz w:val="18"/>
              </w:rPr>
              <w:t>obsahu,</w:t>
            </w:r>
            <w:r>
              <w:rPr>
                <w:color w:val="231F20"/>
                <w:spacing w:val="-5"/>
                <w:sz w:val="18"/>
              </w:rPr>
              <w:t xml:space="preserve"> </w:t>
            </w:r>
            <w:r>
              <w:rPr>
                <w:color w:val="231F20"/>
                <w:spacing w:val="-4"/>
                <w:sz w:val="18"/>
              </w:rPr>
              <w:t xml:space="preserve">používanie </w:t>
            </w:r>
            <w:r>
              <w:rPr>
                <w:color w:val="231F20"/>
                <w:sz w:val="18"/>
              </w:rPr>
              <w:t>konkrétnych nástrojov na</w:t>
            </w:r>
          </w:p>
          <w:p w:rsidR="00F6658D" w:rsidRDefault="00000000">
            <w:pPr>
              <w:pStyle w:val="TableParagraph"/>
              <w:spacing w:before="0" w:line="259" w:lineRule="auto"/>
              <w:ind w:left="91" w:right="249"/>
              <w:rPr>
                <w:sz w:val="18"/>
              </w:rPr>
            </w:pPr>
            <w:r>
              <w:rPr>
                <w:color w:val="231F20"/>
                <w:spacing w:val="-6"/>
                <w:sz w:val="18"/>
              </w:rPr>
              <w:t>vylepšenie</w:t>
            </w:r>
            <w:r>
              <w:rPr>
                <w:color w:val="231F20"/>
                <w:spacing w:val="-8"/>
                <w:sz w:val="18"/>
              </w:rPr>
              <w:t xml:space="preserve"> </w:t>
            </w:r>
            <w:r>
              <w:rPr>
                <w:color w:val="231F20"/>
                <w:spacing w:val="-6"/>
                <w:sz w:val="18"/>
              </w:rPr>
              <w:t>obrazu</w:t>
            </w:r>
            <w:r>
              <w:rPr>
                <w:color w:val="231F20"/>
                <w:spacing w:val="-8"/>
                <w:sz w:val="18"/>
              </w:rPr>
              <w:t xml:space="preserve"> </w:t>
            </w:r>
            <w:r>
              <w:rPr>
                <w:color w:val="231F20"/>
                <w:spacing w:val="-6"/>
                <w:sz w:val="18"/>
              </w:rPr>
              <w:t>alebo</w:t>
            </w:r>
            <w:r>
              <w:rPr>
                <w:color w:val="231F20"/>
                <w:spacing w:val="-8"/>
                <w:sz w:val="18"/>
              </w:rPr>
              <w:t xml:space="preserve"> </w:t>
            </w:r>
            <w:r>
              <w:rPr>
                <w:color w:val="231F20"/>
                <w:spacing w:val="-6"/>
                <w:sz w:val="18"/>
              </w:rPr>
              <w:t xml:space="preserve">OCR, </w:t>
            </w:r>
            <w:r>
              <w:rPr>
                <w:color w:val="231F20"/>
                <w:spacing w:val="-4"/>
                <w:sz w:val="18"/>
              </w:rPr>
              <w:t>použité</w:t>
            </w:r>
            <w:r>
              <w:rPr>
                <w:color w:val="231F20"/>
                <w:spacing w:val="3"/>
                <w:sz w:val="18"/>
              </w:rPr>
              <w:t xml:space="preserve"> </w:t>
            </w:r>
            <w:r>
              <w:rPr>
                <w:color w:val="231F20"/>
                <w:spacing w:val="-4"/>
                <w:sz w:val="18"/>
              </w:rPr>
              <w:t>jazykové</w:t>
            </w:r>
            <w:r>
              <w:rPr>
                <w:color w:val="231F20"/>
                <w:spacing w:val="4"/>
                <w:sz w:val="18"/>
              </w:rPr>
              <w:t xml:space="preserve"> </w:t>
            </w:r>
            <w:r>
              <w:rPr>
                <w:color w:val="231F20"/>
                <w:spacing w:val="-4"/>
                <w:sz w:val="18"/>
              </w:rPr>
              <w:t>slovníky</w:t>
            </w:r>
            <w:r>
              <w:rPr>
                <w:color w:val="231F20"/>
                <w:spacing w:val="3"/>
                <w:sz w:val="18"/>
              </w:rPr>
              <w:t xml:space="preserve"> </w:t>
            </w:r>
            <w:r>
              <w:rPr>
                <w:color w:val="231F20"/>
                <w:spacing w:val="-5"/>
                <w:sz w:val="18"/>
              </w:rPr>
              <w:t>atď.</w:t>
            </w:r>
          </w:p>
        </w:tc>
        <w:tc>
          <w:tcPr>
            <w:tcW w:w="1722" w:type="dxa"/>
            <w:tcBorders>
              <w:bottom w:val="single" w:sz="2" w:space="0" w:color="231F20"/>
              <w:right w:val="single" w:sz="2" w:space="0" w:color="231F20"/>
            </w:tcBorders>
            <w:shd w:val="clear" w:color="auto" w:fill="F1F2F2"/>
          </w:tcPr>
          <w:p w:rsidR="00F6658D" w:rsidRDefault="00F6658D">
            <w:pPr>
              <w:pStyle w:val="TableParagraph"/>
              <w:spacing w:before="0"/>
              <w:ind w:left="0"/>
              <w:rPr>
                <w:rFonts w:ascii="Times New Roman"/>
                <w:sz w:val="18"/>
              </w:rPr>
            </w:pPr>
          </w:p>
        </w:tc>
      </w:tr>
    </w:tbl>
    <w:p w:rsidR="00F6658D" w:rsidRDefault="00000000">
      <w:pPr>
        <w:pStyle w:val="Zkladntext"/>
        <w:jc w:val="left"/>
        <w:rPr>
          <w:rFonts w:ascii="Arial"/>
        </w:rPr>
      </w:pPr>
      <w:r>
        <w:rPr>
          <w:noProof/>
        </w:rPr>
        <mc:AlternateContent>
          <mc:Choice Requires="wps">
            <w:drawing>
              <wp:anchor distT="0" distB="0" distL="0" distR="0" simplePos="0" relativeHeight="251518976"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93664" from="14.1732pt,526.744507pt" to="42.5192pt,526.744507pt" stroked="true" strokeweight="1pt" strokecolor="#231f20">
                <v:stroke dashstyle="solid"/>
                <w10:wrap type="none"/>
              </v:line>
            </w:pict>
          </mc:Fallback>
        </mc:AlternateContent>
      </w:r>
    </w:p>
    <w:p w:rsidR="00F6658D" w:rsidRDefault="00F6658D">
      <w:pPr>
        <w:pStyle w:val="Zkladntext"/>
        <w:jc w:val="left"/>
        <w:rPr>
          <w:rFonts w:ascii="Arial"/>
        </w:rPr>
      </w:pPr>
    </w:p>
    <w:p w:rsidR="00F6658D" w:rsidRDefault="00F6658D">
      <w:pPr>
        <w:pStyle w:val="Zkladntext"/>
        <w:jc w:val="left"/>
        <w:rPr>
          <w:rFonts w:ascii="Arial"/>
          <w:sz w:val="18"/>
        </w:rPr>
      </w:pPr>
    </w:p>
    <w:p w:rsidR="00F6658D" w:rsidRDefault="00000000">
      <w:pPr>
        <w:pStyle w:val="Nadpis6"/>
        <w:numPr>
          <w:ilvl w:val="2"/>
          <w:numId w:val="55"/>
        </w:numPr>
        <w:tabs>
          <w:tab w:val="left" w:pos="1219"/>
        </w:tabs>
        <w:spacing w:before="108"/>
        <w:ind w:left="1219" w:hanging="622"/>
        <w:jc w:val="left"/>
      </w:pPr>
      <w:r>
        <w:rPr>
          <w:color w:val="58595B"/>
          <w:w w:val="90"/>
        </w:rPr>
        <w:t>Metadáta</w:t>
      </w:r>
      <w:r>
        <w:rPr>
          <w:color w:val="58595B"/>
          <w:spacing w:val="14"/>
        </w:rPr>
        <w:t xml:space="preserve"> </w:t>
      </w:r>
      <w:r>
        <w:rPr>
          <w:color w:val="58595B"/>
          <w:w w:val="90"/>
        </w:rPr>
        <w:t>na</w:t>
      </w:r>
      <w:r>
        <w:rPr>
          <w:color w:val="58595B"/>
          <w:spacing w:val="14"/>
        </w:rPr>
        <w:t xml:space="preserve"> </w:t>
      </w:r>
      <w:r>
        <w:rPr>
          <w:color w:val="58595B"/>
          <w:w w:val="90"/>
        </w:rPr>
        <w:t>opis</w:t>
      </w:r>
      <w:r>
        <w:rPr>
          <w:color w:val="58595B"/>
          <w:spacing w:val="15"/>
        </w:rPr>
        <w:t xml:space="preserve"> </w:t>
      </w:r>
      <w:r>
        <w:rPr>
          <w:color w:val="58595B"/>
          <w:w w:val="90"/>
        </w:rPr>
        <w:t>dokumentu</w:t>
      </w:r>
      <w:r>
        <w:rPr>
          <w:color w:val="58595B"/>
          <w:spacing w:val="14"/>
        </w:rPr>
        <w:t xml:space="preserve"> </w:t>
      </w:r>
      <w:r>
        <w:rPr>
          <w:color w:val="58595B"/>
          <w:w w:val="90"/>
        </w:rPr>
        <w:t>(deskriptívne</w:t>
      </w:r>
      <w:r>
        <w:rPr>
          <w:color w:val="58595B"/>
          <w:spacing w:val="15"/>
        </w:rPr>
        <w:t xml:space="preserve"> </w:t>
      </w:r>
      <w:r>
        <w:rPr>
          <w:color w:val="58595B"/>
          <w:spacing w:val="-2"/>
          <w:w w:val="90"/>
        </w:rPr>
        <w:t>metadáta)</w:t>
      </w:r>
    </w:p>
    <w:p w:rsidR="00F6658D" w:rsidRDefault="00000000">
      <w:pPr>
        <w:pStyle w:val="Zkladntext"/>
        <w:spacing w:before="192" w:line="264" w:lineRule="auto"/>
        <w:ind w:left="597" w:right="1008"/>
      </w:pPr>
      <w:r>
        <w:rPr>
          <w:color w:val="231F20"/>
        </w:rPr>
        <w:t xml:space="preserve">Deskriptívne metadáta sú </w:t>
      </w:r>
      <w:r>
        <w:rPr>
          <w:i/>
          <w:color w:val="231F20"/>
        </w:rPr>
        <w:t xml:space="preserve">de facto </w:t>
      </w:r>
      <w:r>
        <w:rPr>
          <w:color w:val="231F20"/>
        </w:rPr>
        <w:t>bibliografické metadáta používané</w:t>
      </w:r>
      <w:r>
        <w:rPr>
          <w:color w:val="231F20"/>
          <w:spacing w:val="80"/>
        </w:rPr>
        <w:t xml:space="preserve"> </w:t>
      </w:r>
      <w:r>
        <w:rPr>
          <w:color w:val="231F20"/>
        </w:rPr>
        <w:t>na popis bibliografických jednotiek i použitie popisov v bibliografiách</w:t>
      </w:r>
      <w:r>
        <w:rPr>
          <w:color w:val="231F20"/>
          <w:spacing w:val="80"/>
        </w:rPr>
        <w:t xml:space="preserve"> </w:t>
      </w:r>
      <w:r>
        <w:rPr>
          <w:color w:val="231F20"/>
        </w:rPr>
        <w:t>a</w:t>
      </w:r>
      <w:r>
        <w:rPr>
          <w:color w:val="231F20"/>
          <w:spacing w:val="-2"/>
        </w:rPr>
        <w:t xml:space="preserve"> </w:t>
      </w:r>
      <w:r>
        <w:rPr>
          <w:color w:val="231F20"/>
        </w:rPr>
        <w:t>katalógoch.</w:t>
      </w:r>
      <w:r>
        <w:rPr>
          <w:color w:val="231F20"/>
          <w:spacing w:val="-3"/>
        </w:rPr>
        <w:t xml:space="preserve"> </w:t>
      </w:r>
      <w:r>
        <w:rPr>
          <w:color w:val="231F20"/>
        </w:rPr>
        <w:t>Pred</w:t>
      </w:r>
      <w:r>
        <w:rPr>
          <w:color w:val="231F20"/>
          <w:spacing w:val="-3"/>
        </w:rPr>
        <w:t xml:space="preserve"> </w:t>
      </w:r>
      <w:r>
        <w:rPr>
          <w:color w:val="231F20"/>
        </w:rPr>
        <w:t>výberom</w:t>
      </w:r>
      <w:r>
        <w:rPr>
          <w:color w:val="231F20"/>
          <w:spacing w:val="-3"/>
        </w:rPr>
        <w:t xml:space="preserve"> </w:t>
      </w:r>
      <w:r>
        <w:rPr>
          <w:color w:val="231F20"/>
        </w:rPr>
        <w:t>modelu</w:t>
      </w:r>
      <w:r>
        <w:rPr>
          <w:color w:val="231F20"/>
          <w:spacing w:val="-3"/>
        </w:rPr>
        <w:t xml:space="preserve"> </w:t>
      </w:r>
      <w:r>
        <w:rPr>
          <w:color w:val="231F20"/>
        </w:rPr>
        <w:t>metadát</w:t>
      </w:r>
      <w:r>
        <w:rPr>
          <w:color w:val="231F20"/>
          <w:spacing w:val="-3"/>
        </w:rPr>
        <w:t xml:space="preserve"> </w:t>
      </w:r>
      <w:r>
        <w:rPr>
          <w:color w:val="231F20"/>
        </w:rPr>
        <w:t>pre</w:t>
      </w:r>
      <w:r>
        <w:rPr>
          <w:color w:val="231F20"/>
          <w:spacing w:val="-3"/>
        </w:rPr>
        <w:t xml:space="preserve"> </w:t>
      </w:r>
      <w:r>
        <w:rPr>
          <w:color w:val="231F20"/>
        </w:rPr>
        <w:t>projekt</w:t>
      </w:r>
      <w:r>
        <w:rPr>
          <w:color w:val="231F20"/>
          <w:spacing w:val="-3"/>
        </w:rPr>
        <w:t xml:space="preserve"> </w:t>
      </w:r>
      <w:r>
        <w:rPr>
          <w:color w:val="231F20"/>
        </w:rPr>
        <w:t>digitalizácie</w:t>
      </w:r>
      <w:r>
        <w:rPr>
          <w:color w:val="231F20"/>
          <w:spacing w:val="-3"/>
        </w:rPr>
        <w:t xml:space="preserve"> </w:t>
      </w:r>
      <w:r>
        <w:rPr>
          <w:color w:val="231F20"/>
        </w:rPr>
        <w:t>by sa mal skontrolovať dokument alebo iný predmet opísaný prostredníc- tvom príslušných metadát.</w:t>
      </w:r>
    </w:p>
    <w:p w:rsidR="00F6658D" w:rsidRDefault="00000000">
      <w:pPr>
        <w:pStyle w:val="Zkladntext"/>
        <w:spacing w:line="264" w:lineRule="auto"/>
        <w:ind w:left="597" w:right="1008" w:firstLine="396"/>
      </w:pPr>
      <w:r>
        <w:rPr>
          <w:color w:val="231F20"/>
        </w:rPr>
        <w:t>Použitie vhodných metadát je veľmi dôležité pre to, aby bolo mož- né nájsť a získať materiál z digitálnych repozitárov.</w:t>
      </w:r>
    </w:p>
    <w:p w:rsidR="00F6658D" w:rsidRDefault="00000000">
      <w:pPr>
        <w:pStyle w:val="Zkladntext"/>
        <w:spacing w:line="264" w:lineRule="auto"/>
        <w:ind w:left="597" w:right="1008" w:firstLine="396"/>
      </w:pPr>
      <w:r>
        <w:rPr>
          <w:color w:val="231F20"/>
        </w:rPr>
        <w:t>Existuje niekoľko modelov metadát. Preto sa musí pre každý pro- jekt vybrať model metadát v súlade s jeho cieľmi. Odporúča sa, aby sa nevytváral nový model, pokiaľ požiadavkám projektu vyhovuje existu- júci štandardný model metadát.</w:t>
      </w:r>
    </w:p>
    <w:p w:rsidR="00F6658D" w:rsidRDefault="00F6658D">
      <w:pPr>
        <w:spacing w:line="264" w:lineRule="auto"/>
        <w:sectPr w:rsidR="00F6658D">
          <w:footerReference w:type="even" r:id="rId92"/>
          <w:footerReference w:type="default" r:id="rId93"/>
          <w:pgSz w:w="8400" w:h="11910"/>
          <w:pgMar w:top="1000" w:right="180" w:bottom="1240" w:left="820" w:header="0" w:footer="1044" w:gutter="0"/>
          <w:pgNumType w:start="98"/>
          <w:cols w:space="708"/>
        </w:sectPr>
      </w:pPr>
    </w:p>
    <w:p w:rsidR="00F6658D" w:rsidRDefault="00000000">
      <w:pPr>
        <w:pStyle w:val="Zkladntext"/>
        <w:spacing w:before="92" w:line="264" w:lineRule="auto"/>
        <w:ind w:left="370" w:right="1234" w:firstLine="396"/>
      </w:pPr>
      <w:r>
        <w:rPr>
          <w:color w:val="231F20"/>
        </w:rPr>
        <w:lastRenderedPageBreak/>
        <w:t>Mali by sa identifikovať príslušné riadené slovníky. Už existuje niekoľko</w:t>
      </w:r>
      <w:r>
        <w:rPr>
          <w:color w:val="231F20"/>
          <w:spacing w:val="-13"/>
        </w:rPr>
        <w:t xml:space="preserve"> </w:t>
      </w:r>
      <w:r>
        <w:rPr>
          <w:color w:val="231F20"/>
        </w:rPr>
        <w:t>takýchto</w:t>
      </w:r>
      <w:r>
        <w:rPr>
          <w:color w:val="231F20"/>
          <w:spacing w:val="-12"/>
        </w:rPr>
        <w:t xml:space="preserve"> </w:t>
      </w:r>
      <w:r>
        <w:rPr>
          <w:color w:val="231F20"/>
        </w:rPr>
        <w:t>slovníkov,</w:t>
      </w:r>
      <w:r>
        <w:rPr>
          <w:color w:val="231F20"/>
          <w:spacing w:val="-13"/>
        </w:rPr>
        <w:t xml:space="preserve"> </w:t>
      </w:r>
      <w:r>
        <w:rPr>
          <w:color w:val="231F20"/>
        </w:rPr>
        <w:t>resp.</w:t>
      </w:r>
      <w:r>
        <w:rPr>
          <w:color w:val="231F20"/>
          <w:spacing w:val="-12"/>
        </w:rPr>
        <w:t xml:space="preserve"> </w:t>
      </w:r>
      <w:r>
        <w:rPr>
          <w:color w:val="231F20"/>
        </w:rPr>
        <w:t>súborov</w:t>
      </w:r>
      <w:r>
        <w:rPr>
          <w:color w:val="231F20"/>
          <w:spacing w:val="-13"/>
        </w:rPr>
        <w:t xml:space="preserve"> </w:t>
      </w:r>
      <w:r>
        <w:rPr>
          <w:color w:val="231F20"/>
        </w:rPr>
        <w:t>autorít,</w:t>
      </w:r>
      <w:r>
        <w:rPr>
          <w:color w:val="231F20"/>
          <w:spacing w:val="-12"/>
        </w:rPr>
        <w:t xml:space="preserve"> </w:t>
      </w:r>
      <w:r>
        <w:rPr>
          <w:color w:val="231F20"/>
        </w:rPr>
        <w:t>ktoré</w:t>
      </w:r>
      <w:r>
        <w:rPr>
          <w:color w:val="231F20"/>
          <w:spacing w:val="-13"/>
        </w:rPr>
        <w:t xml:space="preserve"> </w:t>
      </w:r>
      <w:r>
        <w:rPr>
          <w:color w:val="231F20"/>
        </w:rPr>
        <w:t>môžu</w:t>
      </w:r>
      <w:r>
        <w:rPr>
          <w:color w:val="231F20"/>
          <w:spacing w:val="-12"/>
        </w:rPr>
        <w:t xml:space="preserve"> </w:t>
      </w:r>
      <w:r>
        <w:rPr>
          <w:color w:val="231F20"/>
        </w:rPr>
        <w:t>vo</w:t>
      </w:r>
      <w:r>
        <w:rPr>
          <w:color w:val="231F20"/>
          <w:spacing w:val="-13"/>
        </w:rPr>
        <w:t xml:space="preserve"> </w:t>
      </w:r>
      <w:r>
        <w:rPr>
          <w:color w:val="231F20"/>
        </w:rPr>
        <w:t>veľkej miere zvýšiť úspešnosť vyhľadávaní.</w:t>
      </w:r>
    </w:p>
    <w:p w:rsidR="00F6658D" w:rsidRDefault="00000000">
      <w:pPr>
        <w:pStyle w:val="Zkladntext"/>
        <w:spacing w:line="264" w:lineRule="auto"/>
        <w:ind w:left="370" w:right="1235" w:firstLine="396"/>
      </w:pPr>
      <w:r>
        <w:rPr>
          <w:color w:val="231F20"/>
        </w:rPr>
        <w:t>Osobitný význam majú metadátové modely, ktoré sa majú vybrať pre projekt digitalizácie; ide rozhodnutie o tom, ktoré množiny atri- bútov sa použijú na charakterizáciu diel a dokumentov/objektov, ktoré sa majú digitalizovať, a výsledných obrazov, na opis spracovania, tech- ník a technológie a na riadenie práv.</w:t>
      </w:r>
    </w:p>
    <w:p w:rsidR="00F6658D" w:rsidRDefault="00F6658D">
      <w:pPr>
        <w:pStyle w:val="Zkladntext"/>
        <w:spacing w:before="3"/>
        <w:jc w:val="left"/>
        <w:rPr>
          <w:sz w:val="27"/>
        </w:rPr>
      </w:pPr>
    </w:p>
    <w:p w:rsidR="00F6658D" w:rsidRDefault="00000000">
      <w:pPr>
        <w:pStyle w:val="Nadpis6"/>
        <w:numPr>
          <w:ilvl w:val="2"/>
          <w:numId w:val="55"/>
        </w:numPr>
        <w:tabs>
          <w:tab w:val="left" w:pos="992"/>
        </w:tabs>
        <w:ind w:left="992" w:hanging="622"/>
        <w:jc w:val="left"/>
      </w:pPr>
      <w:r>
        <w:rPr>
          <w:color w:val="58595B"/>
          <w:w w:val="90"/>
        </w:rPr>
        <w:t>Vyhovujúce</w:t>
      </w:r>
      <w:r>
        <w:rPr>
          <w:color w:val="58595B"/>
        </w:rPr>
        <w:t xml:space="preserve"> </w:t>
      </w:r>
      <w:r>
        <w:rPr>
          <w:color w:val="58595B"/>
          <w:w w:val="90"/>
        </w:rPr>
        <w:t>štandardy</w:t>
      </w:r>
      <w:r>
        <w:rPr>
          <w:color w:val="58595B"/>
          <w:spacing w:val="1"/>
        </w:rPr>
        <w:t xml:space="preserve"> </w:t>
      </w:r>
      <w:r>
        <w:rPr>
          <w:color w:val="58595B"/>
          <w:w w:val="90"/>
        </w:rPr>
        <w:t>pre</w:t>
      </w:r>
      <w:r>
        <w:rPr>
          <w:color w:val="58595B"/>
          <w:spacing w:val="1"/>
        </w:rPr>
        <w:t xml:space="preserve"> </w:t>
      </w:r>
      <w:r>
        <w:rPr>
          <w:color w:val="58595B"/>
          <w:spacing w:val="-2"/>
          <w:w w:val="90"/>
        </w:rPr>
        <w:t>metadáta</w:t>
      </w:r>
    </w:p>
    <w:p w:rsidR="00F6658D" w:rsidRDefault="00000000">
      <w:pPr>
        <w:pStyle w:val="Zkladntext"/>
        <w:spacing w:before="193" w:line="264" w:lineRule="auto"/>
        <w:ind w:left="370" w:right="1234"/>
      </w:pPr>
      <w:r>
        <w:rPr>
          <w:color w:val="231F20"/>
        </w:rPr>
        <w:t>Pre</w:t>
      </w:r>
      <w:r>
        <w:rPr>
          <w:color w:val="231F20"/>
          <w:spacing w:val="-1"/>
        </w:rPr>
        <w:t xml:space="preserve"> </w:t>
      </w:r>
      <w:r>
        <w:rPr>
          <w:color w:val="231F20"/>
        </w:rPr>
        <w:t>metadáta</w:t>
      </w:r>
      <w:r>
        <w:rPr>
          <w:color w:val="231F20"/>
          <w:spacing w:val="-1"/>
        </w:rPr>
        <w:t xml:space="preserve"> </w:t>
      </w:r>
      <w:r>
        <w:rPr>
          <w:color w:val="231F20"/>
        </w:rPr>
        <w:t>už</w:t>
      </w:r>
      <w:r>
        <w:rPr>
          <w:color w:val="231F20"/>
          <w:spacing w:val="-1"/>
        </w:rPr>
        <w:t xml:space="preserve"> </w:t>
      </w:r>
      <w:r>
        <w:rPr>
          <w:color w:val="231F20"/>
        </w:rPr>
        <w:t>existujú</w:t>
      </w:r>
      <w:r>
        <w:rPr>
          <w:color w:val="231F20"/>
          <w:spacing w:val="-1"/>
        </w:rPr>
        <w:t xml:space="preserve"> </w:t>
      </w:r>
      <w:r>
        <w:rPr>
          <w:color w:val="231F20"/>
        </w:rPr>
        <w:t>určité</w:t>
      </w:r>
      <w:r>
        <w:rPr>
          <w:color w:val="231F20"/>
          <w:spacing w:val="-1"/>
        </w:rPr>
        <w:t xml:space="preserve"> </w:t>
      </w:r>
      <w:r>
        <w:rPr>
          <w:color w:val="231F20"/>
        </w:rPr>
        <w:t>dôležité</w:t>
      </w:r>
      <w:r>
        <w:rPr>
          <w:color w:val="231F20"/>
          <w:spacing w:val="-1"/>
        </w:rPr>
        <w:t xml:space="preserve"> </w:t>
      </w:r>
      <w:r>
        <w:rPr>
          <w:color w:val="231F20"/>
        </w:rPr>
        <w:t>štandardy.</w:t>
      </w:r>
      <w:r>
        <w:rPr>
          <w:color w:val="231F20"/>
          <w:spacing w:val="-1"/>
        </w:rPr>
        <w:t xml:space="preserve"> </w:t>
      </w:r>
      <w:r>
        <w:rPr>
          <w:color w:val="231F20"/>
        </w:rPr>
        <w:t>V</w:t>
      </w:r>
      <w:r>
        <w:rPr>
          <w:color w:val="231F20"/>
          <w:spacing w:val="-1"/>
        </w:rPr>
        <w:t xml:space="preserve"> </w:t>
      </w:r>
      <w:r>
        <w:rPr>
          <w:color w:val="231F20"/>
        </w:rPr>
        <w:t>bibliografickej</w:t>
      </w:r>
      <w:r>
        <w:rPr>
          <w:color w:val="231F20"/>
          <w:spacing w:val="-1"/>
        </w:rPr>
        <w:t xml:space="preserve"> </w:t>
      </w:r>
      <w:r>
        <w:rPr>
          <w:color w:val="231F20"/>
        </w:rPr>
        <w:t>do- méne (a v zvyšujúcej sa miere aj v kultúrnej neknihovníckej doméne) má veľký význam štandard Dublin Core (Dublinské jadro).</w:t>
      </w:r>
    </w:p>
    <w:p w:rsidR="00F6658D" w:rsidRDefault="00000000">
      <w:pPr>
        <w:pStyle w:val="Zkladntext"/>
        <w:spacing w:line="264" w:lineRule="auto"/>
        <w:ind w:left="370" w:right="1234" w:firstLine="396"/>
      </w:pPr>
      <w:r>
        <w:rPr>
          <w:color w:val="231F20"/>
        </w:rPr>
        <w:t>Pred</w:t>
      </w:r>
      <w:r>
        <w:rPr>
          <w:color w:val="231F20"/>
          <w:spacing w:val="40"/>
        </w:rPr>
        <w:t xml:space="preserve"> </w:t>
      </w:r>
      <w:r>
        <w:rPr>
          <w:color w:val="231F20"/>
        </w:rPr>
        <w:t>vytvorením</w:t>
      </w:r>
      <w:r>
        <w:rPr>
          <w:color w:val="231F20"/>
          <w:spacing w:val="40"/>
        </w:rPr>
        <w:t xml:space="preserve"> </w:t>
      </w:r>
      <w:r>
        <w:rPr>
          <w:color w:val="231F20"/>
        </w:rPr>
        <w:t>vlastného</w:t>
      </w:r>
      <w:r>
        <w:rPr>
          <w:color w:val="231F20"/>
          <w:spacing w:val="40"/>
        </w:rPr>
        <w:t xml:space="preserve"> </w:t>
      </w:r>
      <w:r>
        <w:rPr>
          <w:color w:val="231F20"/>
        </w:rPr>
        <w:t>modelu</w:t>
      </w:r>
      <w:r>
        <w:rPr>
          <w:color w:val="231F20"/>
          <w:spacing w:val="40"/>
        </w:rPr>
        <w:t xml:space="preserve"> </w:t>
      </w:r>
      <w:r>
        <w:rPr>
          <w:color w:val="231F20"/>
        </w:rPr>
        <w:t>je</w:t>
      </w:r>
      <w:r>
        <w:rPr>
          <w:color w:val="231F20"/>
          <w:spacing w:val="40"/>
        </w:rPr>
        <w:t xml:space="preserve"> </w:t>
      </w:r>
      <w:r>
        <w:rPr>
          <w:color w:val="231F20"/>
        </w:rPr>
        <w:t>nevyhnutné</w:t>
      </w:r>
      <w:r>
        <w:rPr>
          <w:color w:val="231F20"/>
          <w:spacing w:val="40"/>
        </w:rPr>
        <w:t xml:space="preserve"> </w:t>
      </w:r>
      <w:r>
        <w:rPr>
          <w:color w:val="231F20"/>
        </w:rPr>
        <w:t>zoznámiť</w:t>
      </w:r>
      <w:r>
        <w:rPr>
          <w:color w:val="231F20"/>
          <w:spacing w:val="40"/>
        </w:rPr>
        <w:t xml:space="preserve"> </w:t>
      </w:r>
      <w:r>
        <w:rPr>
          <w:color w:val="231F20"/>
        </w:rPr>
        <w:t>sa</w:t>
      </w:r>
      <w:r>
        <w:rPr>
          <w:color w:val="231F20"/>
          <w:spacing w:val="40"/>
        </w:rPr>
        <w:t xml:space="preserve"> </w:t>
      </w:r>
      <w:r>
        <w:rPr>
          <w:color w:val="231F20"/>
        </w:rPr>
        <w:t>s existujúcimi štandardami a modelmi pre metadáta, a napríklad, ak je</w:t>
      </w:r>
      <w:r>
        <w:rPr>
          <w:color w:val="231F20"/>
          <w:spacing w:val="40"/>
        </w:rPr>
        <w:t xml:space="preserve"> </w:t>
      </w:r>
      <w:r>
        <w:rPr>
          <w:color w:val="231F20"/>
        </w:rPr>
        <w:t>to nevyhnutné, rozšíriť Dublin Core.</w:t>
      </w:r>
    </w:p>
    <w:p w:rsidR="00F6658D" w:rsidRDefault="00000000">
      <w:pPr>
        <w:pStyle w:val="Zkladntext"/>
        <w:spacing w:line="264" w:lineRule="auto"/>
        <w:ind w:left="370" w:right="1235" w:firstLine="396"/>
      </w:pPr>
      <w:r>
        <w:rPr>
          <w:color w:val="231F20"/>
        </w:rPr>
        <w:t>Odporúča sa vyhnúť vytváraniu nového modelu metadát pre kul- túrne zbierky.</w:t>
      </w:r>
    </w:p>
    <w:p w:rsidR="00F6658D" w:rsidRDefault="00000000">
      <w:pPr>
        <w:pStyle w:val="Zkladntext"/>
        <w:spacing w:line="264" w:lineRule="auto"/>
        <w:ind w:left="370" w:right="1235" w:firstLine="396"/>
      </w:pPr>
      <w:r>
        <w:rPr>
          <w:color w:val="231F20"/>
        </w:rPr>
        <w:t>Je</w:t>
      </w:r>
      <w:r>
        <w:rPr>
          <w:color w:val="231F20"/>
          <w:spacing w:val="-1"/>
        </w:rPr>
        <w:t xml:space="preserve"> </w:t>
      </w:r>
      <w:r>
        <w:rPr>
          <w:color w:val="231F20"/>
        </w:rPr>
        <w:t>pravdepodobné,</w:t>
      </w:r>
      <w:r>
        <w:rPr>
          <w:color w:val="231F20"/>
          <w:spacing w:val="-1"/>
        </w:rPr>
        <w:t xml:space="preserve"> </w:t>
      </w:r>
      <w:r>
        <w:rPr>
          <w:color w:val="231F20"/>
        </w:rPr>
        <w:t>že</w:t>
      </w:r>
      <w:r>
        <w:rPr>
          <w:color w:val="231F20"/>
          <w:spacing w:val="-1"/>
        </w:rPr>
        <w:t xml:space="preserve"> </w:t>
      </w:r>
      <w:r>
        <w:rPr>
          <w:color w:val="231F20"/>
        </w:rPr>
        <w:t>pre</w:t>
      </w:r>
      <w:r>
        <w:rPr>
          <w:color w:val="231F20"/>
          <w:spacing w:val="-1"/>
        </w:rPr>
        <w:t xml:space="preserve"> </w:t>
      </w:r>
      <w:r>
        <w:rPr>
          <w:color w:val="231F20"/>
        </w:rPr>
        <w:t>projekt</w:t>
      </w:r>
      <w:r>
        <w:rPr>
          <w:color w:val="231F20"/>
          <w:spacing w:val="-1"/>
        </w:rPr>
        <w:t xml:space="preserve"> </w:t>
      </w:r>
      <w:r>
        <w:rPr>
          <w:color w:val="231F20"/>
        </w:rPr>
        <w:t>digitalizácie</w:t>
      </w:r>
      <w:r>
        <w:rPr>
          <w:color w:val="231F20"/>
          <w:spacing w:val="-1"/>
        </w:rPr>
        <w:t xml:space="preserve"> </w:t>
      </w:r>
      <w:r>
        <w:rPr>
          <w:color w:val="231F20"/>
        </w:rPr>
        <w:t>už</w:t>
      </w:r>
      <w:r>
        <w:rPr>
          <w:color w:val="231F20"/>
          <w:spacing w:val="-1"/>
        </w:rPr>
        <w:t xml:space="preserve"> </w:t>
      </w:r>
      <w:r>
        <w:rPr>
          <w:color w:val="231F20"/>
        </w:rPr>
        <w:t>existujú</w:t>
      </w:r>
      <w:r>
        <w:rPr>
          <w:color w:val="231F20"/>
          <w:spacing w:val="-1"/>
        </w:rPr>
        <w:t xml:space="preserve"> </w:t>
      </w:r>
      <w:r>
        <w:rPr>
          <w:color w:val="231F20"/>
        </w:rPr>
        <w:t xml:space="preserve">relevant- </w:t>
      </w:r>
      <w:r>
        <w:rPr>
          <w:color w:val="231F20"/>
          <w:w w:val="105"/>
        </w:rPr>
        <w:t>né modely metadát, ktoré sú výsledkom práce na podobných projek- toch.</w:t>
      </w:r>
      <w:r>
        <w:rPr>
          <w:color w:val="231F20"/>
          <w:spacing w:val="-10"/>
          <w:w w:val="105"/>
        </w:rPr>
        <w:t xml:space="preserve"> </w:t>
      </w:r>
      <w:r>
        <w:rPr>
          <w:color w:val="231F20"/>
          <w:w w:val="105"/>
        </w:rPr>
        <w:t>Medzi</w:t>
      </w:r>
      <w:r>
        <w:rPr>
          <w:color w:val="231F20"/>
          <w:spacing w:val="-10"/>
          <w:w w:val="105"/>
        </w:rPr>
        <w:t xml:space="preserve"> </w:t>
      </w:r>
      <w:r>
        <w:rPr>
          <w:color w:val="231F20"/>
          <w:w w:val="105"/>
        </w:rPr>
        <w:t>projektmi</w:t>
      </w:r>
      <w:r>
        <w:rPr>
          <w:color w:val="231F20"/>
          <w:spacing w:val="-10"/>
          <w:w w:val="105"/>
        </w:rPr>
        <w:t xml:space="preserve"> </w:t>
      </w:r>
      <w:r>
        <w:rPr>
          <w:color w:val="231F20"/>
          <w:w w:val="105"/>
        </w:rPr>
        <w:t>v</w:t>
      </w:r>
      <w:r>
        <w:rPr>
          <w:color w:val="231F20"/>
          <w:spacing w:val="-10"/>
          <w:w w:val="105"/>
        </w:rPr>
        <w:t xml:space="preserve"> </w:t>
      </w:r>
      <w:r>
        <w:rPr>
          <w:color w:val="231F20"/>
          <w:w w:val="105"/>
        </w:rPr>
        <w:t>oblasti</w:t>
      </w:r>
      <w:r>
        <w:rPr>
          <w:color w:val="231F20"/>
          <w:spacing w:val="-10"/>
          <w:w w:val="105"/>
        </w:rPr>
        <w:t xml:space="preserve"> </w:t>
      </w:r>
      <w:r>
        <w:rPr>
          <w:color w:val="231F20"/>
          <w:w w:val="105"/>
        </w:rPr>
        <w:t>kultúry</w:t>
      </w:r>
      <w:r>
        <w:rPr>
          <w:color w:val="231F20"/>
          <w:spacing w:val="-10"/>
          <w:w w:val="105"/>
        </w:rPr>
        <w:t xml:space="preserve"> </w:t>
      </w:r>
      <w:r>
        <w:rPr>
          <w:color w:val="231F20"/>
          <w:w w:val="105"/>
        </w:rPr>
        <w:t>sa</w:t>
      </w:r>
      <w:r>
        <w:rPr>
          <w:color w:val="231F20"/>
          <w:spacing w:val="-10"/>
          <w:w w:val="105"/>
        </w:rPr>
        <w:t xml:space="preserve"> </w:t>
      </w:r>
      <w:r>
        <w:rPr>
          <w:color w:val="231F20"/>
          <w:w w:val="105"/>
        </w:rPr>
        <w:t>modely</w:t>
      </w:r>
      <w:r>
        <w:rPr>
          <w:color w:val="231F20"/>
          <w:spacing w:val="-10"/>
          <w:w w:val="105"/>
        </w:rPr>
        <w:t xml:space="preserve"> </w:t>
      </w:r>
      <w:r>
        <w:rPr>
          <w:color w:val="231F20"/>
          <w:w w:val="105"/>
        </w:rPr>
        <w:t>metadát</w:t>
      </w:r>
      <w:r>
        <w:rPr>
          <w:color w:val="231F20"/>
          <w:spacing w:val="-10"/>
          <w:w w:val="105"/>
        </w:rPr>
        <w:t xml:space="preserve"> </w:t>
      </w:r>
      <w:r>
        <w:rPr>
          <w:color w:val="231F20"/>
          <w:w w:val="105"/>
        </w:rPr>
        <w:t>dobre</w:t>
      </w:r>
      <w:r>
        <w:rPr>
          <w:color w:val="231F20"/>
          <w:spacing w:val="-10"/>
          <w:w w:val="105"/>
        </w:rPr>
        <w:t xml:space="preserve"> </w:t>
      </w:r>
      <w:r>
        <w:rPr>
          <w:color w:val="231F20"/>
          <w:w w:val="105"/>
        </w:rPr>
        <w:t xml:space="preserve">pre- </w:t>
      </w:r>
      <w:r>
        <w:rPr>
          <w:color w:val="231F20"/>
          <w:spacing w:val="-2"/>
          <w:w w:val="105"/>
        </w:rPr>
        <w:t>nášajú.</w:t>
      </w:r>
    </w:p>
    <w:p w:rsidR="00F6658D" w:rsidRDefault="00000000">
      <w:pPr>
        <w:pStyle w:val="Zkladntext"/>
        <w:spacing w:line="264" w:lineRule="auto"/>
        <w:ind w:left="370" w:right="1234" w:firstLine="396"/>
      </w:pPr>
      <w:r>
        <w:rPr>
          <w:color w:val="231F20"/>
        </w:rPr>
        <w:t>Do modelu metadát by sa mali zahrnúť elementy Dublin Core, po- kiaľ</w:t>
      </w:r>
      <w:r>
        <w:rPr>
          <w:color w:val="231F20"/>
          <w:spacing w:val="-4"/>
        </w:rPr>
        <w:t xml:space="preserve"> </w:t>
      </w:r>
      <w:r>
        <w:rPr>
          <w:color w:val="231F20"/>
        </w:rPr>
        <w:t>neexistuje</w:t>
      </w:r>
      <w:r>
        <w:rPr>
          <w:color w:val="231F20"/>
          <w:spacing w:val="-4"/>
        </w:rPr>
        <w:t xml:space="preserve"> </w:t>
      </w:r>
      <w:r>
        <w:rPr>
          <w:color w:val="231F20"/>
        </w:rPr>
        <w:t>rozumný</w:t>
      </w:r>
      <w:r>
        <w:rPr>
          <w:color w:val="231F20"/>
          <w:spacing w:val="-4"/>
        </w:rPr>
        <w:t xml:space="preserve"> </w:t>
      </w:r>
      <w:r>
        <w:rPr>
          <w:color w:val="231F20"/>
        </w:rPr>
        <w:t>dôvod</w:t>
      </w:r>
      <w:r>
        <w:rPr>
          <w:color w:val="231F20"/>
          <w:spacing w:val="-4"/>
        </w:rPr>
        <w:t xml:space="preserve"> </w:t>
      </w:r>
      <w:r>
        <w:rPr>
          <w:color w:val="231F20"/>
        </w:rPr>
        <w:t>neurobiť</w:t>
      </w:r>
      <w:r>
        <w:rPr>
          <w:color w:val="231F20"/>
          <w:spacing w:val="-4"/>
        </w:rPr>
        <w:t xml:space="preserve"> </w:t>
      </w:r>
      <w:r>
        <w:rPr>
          <w:color w:val="231F20"/>
        </w:rPr>
        <w:t>tak.</w:t>
      </w:r>
      <w:r>
        <w:rPr>
          <w:color w:val="231F20"/>
          <w:spacing w:val="-4"/>
        </w:rPr>
        <w:t xml:space="preserve"> </w:t>
      </w:r>
      <w:r>
        <w:rPr>
          <w:color w:val="231F20"/>
        </w:rPr>
        <w:t>Aj</w:t>
      </w:r>
      <w:r>
        <w:rPr>
          <w:color w:val="231F20"/>
          <w:spacing w:val="-4"/>
        </w:rPr>
        <w:t xml:space="preserve"> </w:t>
      </w:r>
      <w:r>
        <w:rPr>
          <w:color w:val="231F20"/>
        </w:rPr>
        <w:t>keď</w:t>
      </w:r>
      <w:r>
        <w:rPr>
          <w:color w:val="231F20"/>
          <w:spacing w:val="-4"/>
        </w:rPr>
        <w:t xml:space="preserve"> </w:t>
      </w:r>
      <w:r>
        <w:rPr>
          <w:color w:val="231F20"/>
        </w:rPr>
        <w:t>múzeá</w:t>
      </w:r>
      <w:r>
        <w:rPr>
          <w:color w:val="231F20"/>
          <w:spacing w:val="-4"/>
        </w:rPr>
        <w:t xml:space="preserve"> </w:t>
      </w:r>
      <w:r>
        <w:rPr>
          <w:color w:val="231F20"/>
        </w:rPr>
        <w:t>môžu</w:t>
      </w:r>
      <w:r>
        <w:rPr>
          <w:color w:val="231F20"/>
          <w:spacing w:val="-4"/>
        </w:rPr>
        <w:t xml:space="preserve"> </w:t>
      </w:r>
      <w:r>
        <w:rPr>
          <w:color w:val="231F20"/>
        </w:rPr>
        <w:t>zistiť, že ich zbierkam lepšie vyhovuje model CIMI, mal by sa sledovať cieľ existencie</w:t>
      </w:r>
      <w:r>
        <w:rPr>
          <w:color w:val="231F20"/>
          <w:spacing w:val="-6"/>
        </w:rPr>
        <w:t xml:space="preserve"> </w:t>
      </w:r>
      <w:r>
        <w:rPr>
          <w:color w:val="231F20"/>
        </w:rPr>
        <w:t>jadra</w:t>
      </w:r>
      <w:r>
        <w:rPr>
          <w:color w:val="231F20"/>
          <w:spacing w:val="-6"/>
        </w:rPr>
        <w:t xml:space="preserve"> </w:t>
      </w:r>
      <w:r>
        <w:rPr>
          <w:color w:val="231F20"/>
        </w:rPr>
        <w:t>množiny</w:t>
      </w:r>
      <w:r>
        <w:rPr>
          <w:color w:val="231F20"/>
          <w:spacing w:val="-6"/>
        </w:rPr>
        <w:t xml:space="preserve"> </w:t>
      </w:r>
      <w:r>
        <w:rPr>
          <w:color w:val="231F20"/>
        </w:rPr>
        <w:t>elementov,</w:t>
      </w:r>
      <w:r>
        <w:rPr>
          <w:color w:val="231F20"/>
          <w:spacing w:val="-6"/>
        </w:rPr>
        <w:t xml:space="preserve"> </w:t>
      </w:r>
      <w:r>
        <w:rPr>
          <w:color w:val="231F20"/>
        </w:rPr>
        <w:t>ktoré</w:t>
      </w:r>
      <w:r>
        <w:rPr>
          <w:color w:val="231F20"/>
          <w:spacing w:val="-6"/>
        </w:rPr>
        <w:t xml:space="preserve"> </w:t>
      </w:r>
      <w:r>
        <w:rPr>
          <w:color w:val="231F20"/>
        </w:rPr>
        <w:t>umožní</w:t>
      </w:r>
      <w:r>
        <w:rPr>
          <w:color w:val="231F20"/>
          <w:spacing w:val="-6"/>
        </w:rPr>
        <w:t xml:space="preserve"> </w:t>
      </w:r>
      <w:r>
        <w:rPr>
          <w:color w:val="231F20"/>
        </w:rPr>
        <w:t>vyhľadávanie</w:t>
      </w:r>
      <w:r>
        <w:rPr>
          <w:color w:val="231F20"/>
          <w:spacing w:val="-6"/>
        </w:rPr>
        <w:t xml:space="preserve"> </w:t>
      </w:r>
      <w:r>
        <w:rPr>
          <w:color w:val="231F20"/>
        </w:rPr>
        <w:t>vo</w:t>
      </w:r>
      <w:r>
        <w:rPr>
          <w:color w:val="231F20"/>
          <w:spacing w:val="-6"/>
        </w:rPr>
        <w:t xml:space="preserve"> </w:t>
      </w:r>
      <w:r>
        <w:rPr>
          <w:color w:val="231F20"/>
        </w:rPr>
        <w:t>via- cerých zbierkach súčasne.</w:t>
      </w:r>
    </w:p>
    <w:p w:rsidR="00F6658D" w:rsidRDefault="00000000">
      <w:pPr>
        <w:pStyle w:val="Zkladntext"/>
        <w:spacing w:line="264" w:lineRule="auto"/>
        <w:ind w:left="370" w:right="1234" w:firstLine="396"/>
      </w:pPr>
      <w:r>
        <w:rPr>
          <w:color w:val="231F20"/>
        </w:rPr>
        <w:t>Ak</w:t>
      </w:r>
      <w:r>
        <w:rPr>
          <w:color w:val="231F20"/>
          <w:spacing w:val="-8"/>
        </w:rPr>
        <w:t xml:space="preserve"> </w:t>
      </w:r>
      <w:r>
        <w:rPr>
          <w:color w:val="231F20"/>
        </w:rPr>
        <w:t>sa</w:t>
      </w:r>
      <w:r>
        <w:rPr>
          <w:color w:val="231F20"/>
          <w:spacing w:val="-8"/>
        </w:rPr>
        <w:t xml:space="preserve"> </w:t>
      </w:r>
      <w:r>
        <w:rPr>
          <w:color w:val="231F20"/>
        </w:rPr>
        <w:t>má</w:t>
      </w:r>
      <w:r>
        <w:rPr>
          <w:color w:val="231F20"/>
          <w:spacing w:val="-8"/>
        </w:rPr>
        <w:t xml:space="preserve"> </w:t>
      </w:r>
      <w:r>
        <w:rPr>
          <w:color w:val="231F20"/>
        </w:rPr>
        <w:t>použiť</w:t>
      </w:r>
      <w:r>
        <w:rPr>
          <w:color w:val="231F20"/>
          <w:spacing w:val="-8"/>
        </w:rPr>
        <w:t xml:space="preserve"> </w:t>
      </w:r>
      <w:r>
        <w:rPr>
          <w:color w:val="231F20"/>
        </w:rPr>
        <w:t>privátny</w:t>
      </w:r>
      <w:r>
        <w:rPr>
          <w:color w:val="231F20"/>
          <w:spacing w:val="-8"/>
        </w:rPr>
        <w:t xml:space="preserve"> </w:t>
      </w:r>
      <w:r>
        <w:rPr>
          <w:color w:val="231F20"/>
        </w:rPr>
        <w:t>model</w:t>
      </w:r>
      <w:r>
        <w:rPr>
          <w:color w:val="231F20"/>
          <w:spacing w:val="-8"/>
        </w:rPr>
        <w:t xml:space="preserve"> </w:t>
      </w:r>
      <w:r>
        <w:rPr>
          <w:color w:val="231F20"/>
        </w:rPr>
        <w:t>metadát,</w:t>
      </w:r>
      <w:r>
        <w:rPr>
          <w:color w:val="231F20"/>
          <w:spacing w:val="-8"/>
        </w:rPr>
        <w:t xml:space="preserve"> </w:t>
      </w:r>
      <w:r>
        <w:rPr>
          <w:color w:val="231F20"/>
        </w:rPr>
        <w:t>mal</w:t>
      </w:r>
      <w:r>
        <w:rPr>
          <w:color w:val="231F20"/>
          <w:spacing w:val="-8"/>
        </w:rPr>
        <w:t xml:space="preserve"> </w:t>
      </w:r>
      <w:r>
        <w:rPr>
          <w:color w:val="231F20"/>
        </w:rPr>
        <w:t>by</w:t>
      </w:r>
      <w:r>
        <w:rPr>
          <w:color w:val="231F20"/>
          <w:spacing w:val="-8"/>
        </w:rPr>
        <w:t xml:space="preserve"> </w:t>
      </w:r>
      <w:r>
        <w:rPr>
          <w:color w:val="231F20"/>
        </w:rPr>
        <w:t>sa</w:t>
      </w:r>
      <w:r>
        <w:rPr>
          <w:color w:val="231F20"/>
          <w:spacing w:val="-8"/>
        </w:rPr>
        <w:t xml:space="preserve"> </w:t>
      </w:r>
      <w:r>
        <w:rPr>
          <w:color w:val="231F20"/>
        </w:rPr>
        <w:t>vyvinúť</w:t>
      </w:r>
      <w:r>
        <w:rPr>
          <w:color w:val="231F20"/>
          <w:spacing w:val="-8"/>
        </w:rPr>
        <w:t xml:space="preserve"> </w:t>
      </w:r>
      <w:r>
        <w:rPr>
          <w:color w:val="231F20"/>
        </w:rPr>
        <w:t>spôsob mapovania prvkov tohto modelu do Dublin Core.</w:t>
      </w:r>
    </w:p>
    <w:p w:rsidR="00F6658D" w:rsidRDefault="00000000">
      <w:pPr>
        <w:pStyle w:val="Zkladntext"/>
        <w:spacing w:line="264" w:lineRule="auto"/>
        <w:ind w:left="370" w:right="1234" w:firstLine="396"/>
      </w:pPr>
      <w:r>
        <w:rPr>
          <w:noProof/>
        </w:rPr>
        <mc:AlternateContent>
          <mc:Choice Requires="wps">
            <w:drawing>
              <wp:anchor distT="0" distB="0" distL="0" distR="0" simplePos="0" relativeHeight="251520000" behindDoc="0" locked="0" layoutInCell="1" allowOverlap="1">
                <wp:simplePos x="0" y="0"/>
                <wp:positionH relativeFrom="page">
                  <wp:posOffset>4745154</wp:posOffset>
                </wp:positionH>
                <wp:positionV relativeFrom="paragraph">
                  <wp:posOffset>141933</wp:posOffset>
                </wp:positionV>
                <wp:extent cx="298450" cy="94234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203" o:spid="_x0000_s1075" type="#_x0000_t202" style="position:absolute;left:0;text-align:left;margin-left:373.65pt;margin-top:11.2pt;width:23.5pt;height:74.2pt;z-index:251520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0sjPogEAADEDAAAOAAAAZHJzL2Uyb0RvYy54bWysUsGOEzEMvSPxD1HudLpDge2o0xWwAiGt&#13;&#10;AGnhA9JM0omYxMFOO9O/x8lOWwQ3xMVxYsd+79mbu8kP4miQHIRW3iyWUpigoXNh38rv3z68uJWC&#13;&#10;kgqdGiCYVp4Mybvt82ebMTamhh6GzqDgIoGaMbayTyk2VUW6N17RAqIJHLSAXiW+4r7qUI1c3Q9V&#13;&#10;vVy+rkbALiJoQ8Sv909BuS31rTU6fbGWTBJDKxlbKhaL3WVbbTeq2aOKvdMzDPUPKLxygZteSt2r&#13;&#10;pMQB3V+lvNMIBDYtNPgKrHXaFA7M5mb5B5vHXkVTuLA4FC8y0f8rqz8fH+NXFGl6BxMPsJCg+AD6&#13;&#10;B7E21RipmXOyptQQZ2eik0WfT6Yg+CNre7roaaYkND/W69vVK45oDq1X9ctV0bu6fo5I6aMBL7LT&#13;&#10;SuRxFQDq+EApt1fNOWXG8tQ+A0nTbhKua+VqnaeYn3bQnZgLryMXy7Z+w91Hnm4r6edBoZFi+BRY&#13;&#10;vrwKZwfPzu7sYBreQ1mYzDDA20MC6wqga5sZEM+l4Jx3KA/+93vJum769hcAAAD//wMAUEsDBBQA&#13;&#10;BgAIAAAAIQCXnUcD4wAAAA8BAAAPAAAAZHJzL2Rvd25yZXYueG1sTI9NboNADIX3lXqHkSN11wwB&#13;&#10;CilhiCqqqLtITXMAh5kCyvxQZhLI7euumo0l25+f3yu3s9HsqkbfOytgtYyAKds42dtWwPFr97wG&#13;&#10;5gNaidpZJeCmPGyrx4cSC+km+6muh9AyErG+QAFdCEPBuW86ZdAv3aAs7b7daDBQO7ZcjjiRuNE8&#13;&#10;jqKMG+wtfehwUHWnmvPhYgTsb7ybEvNybOo622fJzw7PH1qIp8X8vqHytgEW1Bz+L+AvA/mHioyd&#13;&#10;3MVKz7SAPM0TQgXEcQqMgPw1pcGJyDxaA69Kfp+j+gUAAP//AwBQSwECLQAUAAYACAAAACEAtoM4&#13;&#10;kv4AAADhAQAAEwAAAAAAAAAAAAAAAAAAAAAAW0NvbnRlbnRfVHlwZXNdLnhtbFBLAQItABQABgAI&#13;&#10;AAAAIQA4/SH/1gAAAJQBAAALAAAAAAAAAAAAAAAAAC8BAABfcmVscy8ucmVsc1BLAQItABQABgAI&#13;&#10;AAAAIQDc0sjPogEAADEDAAAOAAAAAAAAAAAAAAAAAC4CAABkcnMvZTJvRG9jLnhtbFBLAQItABQA&#13;&#10;BgAIAAAAIQCXnUcD4wAAAA8BAAAPAAAAAAAAAAAAAAAAAPwDAABkcnMvZG93bnJldi54bWxQSwUG&#13;&#10;AAAAAAQABADzAAAADAU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rPr>
        <w:t>Aj keď sú schémy dát alebo národné konvencie pomenúvania nie- kedy užitočné, je lepší úplný model metadát (napr. MODS, teda presný model</w:t>
      </w:r>
      <w:r>
        <w:rPr>
          <w:color w:val="231F20"/>
          <w:spacing w:val="-3"/>
        </w:rPr>
        <w:t xml:space="preserve"> </w:t>
      </w:r>
      <w:r>
        <w:rPr>
          <w:color w:val="231F20"/>
        </w:rPr>
        <w:t>záznamu</w:t>
      </w:r>
      <w:r>
        <w:rPr>
          <w:color w:val="231F20"/>
          <w:spacing w:val="-3"/>
        </w:rPr>
        <w:t xml:space="preserve"> </w:t>
      </w:r>
      <w:r>
        <w:rPr>
          <w:color w:val="231F20"/>
        </w:rPr>
        <w:t>MARC),</w:t>
      </w:r>
      <w:r>
        <w:rPr>
          <w:color w:val="231F20"/>
          <w:spacing w:val="-3"/>
        </w:rPr>
        <w:t xml:space="preserve"> </w:t>
      </w:r>
      <w:r>
        <w:rPr>
          <w:color w:val="231F20"/>
        </w:rPr>
        <w:t>aj</w:t>
      </w:r>
      <w:r>
        <w:rPr>
          <w:color w:val="231F20"/>
          <w:spacing w:val="-3"/>
        </w:rPr>
        <w:t xml:space="preserve"> </w:t>
      </w:r>
      <w:r>
        <w:rPr>
          <w:color w:val="231F20"/>
        </w:rPr>
        <w:t>s</w:t>
      </w:r>
      <w:r>
        <w:rPr>
          <w:color w:val="231F20"/>
          <w:spacing w:val="-3"/>
        </w:rPr>
        <w:t xml:space="preserve"> </w:t>
      </w:r>
      <w:r>
        <w:rPr>
          <w:color w:val="231F20"/>
        </w:rPr>
        <w:t>ohľadom</w:t>
      </w:r>
      <w:r>
        <w:rPr>
          <w:color w:val="231F20"/>
          <w:spacing w:val="-3"/>
        </w:rPr>
        <w:t xml:space="preserve"> </w:t>
      </w:r>
      <w:r>
        <w:rPr>
          <w:color w:val="231F20"/>
        </w:rPr>
        <w:t>na</w:t>
      </w:r>
      <w:r>
        <w:rPr>
          <w:color w:val="231F20"/>
          <w:spacing w:val="-3"/>
        </w:rPr>
        <w:t xml:space="preserve"> </w:t>
      </w:r>
      <w:r>
        <w:rPr>
          <w:color w:val="231F20"/>
        </w:rPr>
        <w:t>množstvo</w:t>
      </w:r>
      <w:r>
        <w:rPr>
          <w:color w:val="231F20"/>
          <w:spacing w:val="-3"/>
        </w:rPr>
        <w:t xml:space="preserve"> </w:t>
      </w:r>
      <w:r>
        <w:rPr>
          <w:color w:val="231F20"/>
        </w:rPr>
        <w:t>údajov</w:t>
      </w:r>
      <w:r>
        <w:rPr>
          <w:color w:val="231F20"/>
          <w:spacing w:val="-3"/>
        </w:rPr>
        <w:t xml:space="preserve"> </w:t>
      </w:r>
      <w:r>
        <w:rPr>
          <w:color w:val="231F20"/>
        </w:rPr>
        <w:t>o</w:t>
      </w:r>
      <w:r>
        <w:rPr>
          <w:color w:val="231F20"/>
          <w:spacing w:val="-3"/>
        </w:rPr>
        <w:t xml:space="preserve"> </w:t>
      </w:r>
      <w:r>
        <w:rPr>
          <w:color w:val="231F20"/>
        </w:rPr>
        <w:t>dokumen- te/predmete</w:t>
      </w:r>
      <w:r>
        <w:rPr>
          <w:color w:val="231F20"/>
          <w:spacing w:val="37"/>
        </w:rPr>
        <w:t xml:space="preserve"> </w:t>
      </w:r>
      <w:r>
        <w:rPr>
          <w:color w:val="231F20"/>
        </w:rPr>
        <w:t>a</w:t>
      </w:r>
      <w:r>
        <w:rPr>
          <w:color w:val="231F20"/>
          <w:spacing w:val="37"/>
        </w:rPr>
        <w:t xml:space="preserve"> </w:t>
      </w:r>
      <w:r>
        <w:rPr>
          <w:color w:val="231F20"/>
        </w:rPr>
        <w:t>na</w:t>
      </w:r>
      <w:r>
        <w:rPr>
          <w:color w:val="231F20"/>
          <w:spacing w:val="37"/>
        </w:rPr>
        <w:t xml:space="preserve"> </w:t>
      </w:r>
      <w:r>
        <w:rPr>
          <w:color w:val="231F20"/>
        </w:rPr>
        <w:t>umožnenie</w:t>
      </w:r>
      <w:r>
        <w:rPr>
          <w:color w:val="231F20"/>
          <w:spacing w:val="37"/>
        </w:rPr>
        <w:t xml:space="preserve"> </w:t>
      </w:r>
      <w:r>
        <w:rPr>
          <w:color w:val="231F20"/>
        </w:rPr>
        <w:t>presnejšieho</w:t>
      </w:r>
      <w:r>
        <w:rPr>
          <w:color w:val="231F20"/>
          <w:spacing w:val="37"/>
        </w:rPr>
        <w:t xml:space="preserve"> </w:t>
      </w:r>
      <w:r>
        <w:rPr>
          <w:color w:val="231F20"/>
        </w:rPr>
        <w:t>vyhľadávania</w:t>
      </w:r>
      <w:r>
        <w:rPr>
          <w:color w:val="231F20"/>
          <w:spacing w:val="37"/>
        </w:rPr>
        <w:t xml:space="preserve"> </w:t>
      </w:r>
      <w:r>
        <w:rPr>
          <w:color w:val="231F20"/>
        </w:rPr>
        <w:t>a</w:t>
      </w:r>
      <w:r>
        <w:rPr>
          <w:color w:val="231F20"/>
          <w:spacing w:val="37"/>
        </w:rPr>
        <w:t xml:space="preserve"> </w:t>
      </w:r>
      <w:r>
        <w:rPr>
          <w:color w:val="231F20"/>
        </w:rPr>
        <w:t>spolupráce s inými projektmi a inými krajinami.</w:t>
      </w:r>
    </w:p>
    <w:p w:rsidR="00F6658D" w:rsidRDefault="00000000">
      <w:pPr>
        <w:pStyle w:val="Zkladntext"/>
        <w:spacing w:line="264" w:lineRule="auto"/>
        <w:ind w:left="370" w:right="1234" w:firstLine="396"/>
      </w:pPr>
      <w:r>
        <w:rPr>
          <w:color w:val="231F20"/>
        </w:rPr>
        <w:t>Existuje</w:t>
      </w:r>
      <w:r>
        <w:rPr>
          <w:color w:val="231F20"/>
          <w:spacing w:val="40"/>
        </w:rPr>
        <w:t xml:space="preserve"> </w:t>
      </w:r>
      <w:r>
        <w:rPr>
          <w:color w:val="231F20"/>
        </w:rPr>
        <w:t>veľký</w:t>
      </w:r>
      <w:r>
        <w:rPr>
          <w:color w:val="231F20"/>
          <w:spacing w:val="40"/>
        </w:rPr>
        <w:t xml:space="preserve"> </w:t>
      </w:r>
      <w:r>
        <w:rPr>
          <w:color w:val="231F20"/>
        </w:rPr>
        <w:t>počet</w:t>
      </w:r>
      <w:r>
        <w:rPr>
          <w:color w:val="231F20"/>
          <w:spacing w:val="40"/>
        </w:rPr>
        <w:t xml:space="preserve"> </w:t>
      </w:r>
      <w:r>
        <w:rPr>
          <w:color w:val="231F20"/>
        </w:rPr>
        <w:t>štandardov,</w:t>
      </w:r>
      <w:r>
        <w:rPr>
          <w:color w:val="231F20"/>
          <w:spacing w:val="40"/>
        </w:rPr>
        <w:t xml:space="preserve"> </w:t>
      </w:r>
      <w:r>
        <w:rPr>
          <w:color w:val="231F20"/>
        </w:rPr>
        <w:t>ktoré</w:t>
      </w:r>
      <w:r>
        <w:rPr>
          <w:color w:val="231F20"/>
          <w:spacing w:val="40"/>
        </w:rPr>
        <w:t xml:space="preserve"> </w:t>
      </w:r>
      <w:r>
        <w:rPr>
          <w:color w:val="231F20"/>
        </w:rPr>
        <w:t>pokrývajú</w:t>
      </w:r>
      <w:r>
        <w:rPr>
          <w:color w:val="231F20"/>
          <w:spacing w:val="40"/>
        </w:rPr>
        <w:t xml:space="preserve"> </w:t>
      </w:r>
      <w:r>
        <w:rPr>
          <w:color w:val="231F20"/>
        </w:rPr>
        <w:t>rôzne</w:t>
      </w:r>
      <w:r>
        <w:rPr>
          <w:color w:val="231F20"/>
          <w:spacing w:val="40"/>
        </w:rPr>
        <w:t xml:space="preserve"> </w:t>
      </w:r>
      <w:r>
        <w:rPr>
          <w:color w:val="231F20"/>
        </w:rPr>
        <w:t>aspek- ty</w:t>
      </w:r>
      <w:r>
        <w:rPr>
          <w:color w:val="231F20"/>
          <w:spacing w:val="17"/>
        </w:rPr>
        <w:t xml:space="preserve"> </w:t>
      </w:r>
      <w:r>
        <w:rPr>
          <w:color w:val="231F20"/>
        </w:rPr>
        <w:t>metadát.</w:t>
      </w:r>
      <w:r>
        <w:rPr>
          <w:color w:val="231F20"/>
          <w:spacing w:val="18"/>
        </w:rPr>
        <w:t xml:space="preserve"> </w:t>
      </w:r>
      <w:r>
        <w:rPr>
          <w:color w:val="231F20"/>
        </w:rPr>
        <w:t>Medzi</w:t>
      </w:r>
      <w:r>
        <w:rPr>
          <w:color w:val="231F20"/>
          <w:spacing w:val="17"/>
        </w:rPr>
        <w:t xml:space="preserve"> </w:t>
      </w:r>
      <w:r>
        <w:rPr>
          <w:color w:val="231F20"/>
        </w:rPr>
        <w:t>jednotlivými</w:t>
      </w:r>
      <w:r>
        <w:rPr>
          <w:color w:val="231F20"/>
          <w:spacing w:val="18"/>
        </w:rPr>
        <w:t xml:space="preserve"> </w:t>
      </w:r>
      <w:r>
        <w:rPr>
          <w:color w:val="231F20"/>
        </w:rPr>
        <w:t>štandardmi</w:t>
      </w:r>
      <w:r>
        <w:rPr>
          <w:color w:val="231F20"/>
          <w:spacing w:val="18"/>
        </w:rPr>
        <w:t xml:space="preserve"> </w:t>
      </w:r>
      <w:r>
        <w:rPr>
          <w:color w:val="231F20"/>
        </w:rPr>
        <w:t>je</w:t>
      </w:r>
      <w:r>
        <w:rPr>
          <w:color w:val="231F20"/>
          <w:spacing w:val="17"/>
        </w:rPr>
        <w:t xml:space="preserve"> </w:t>
      </w:r>
      <w:r>
        <w:rPr>
          <w:color w:val="231F20"/>
        </w:rPr>
        <w:t>však</w:t>
      </w:r>
      <w:r>
        <w:rPr>
          <w:color w:val="231F20"/>
          <w:spacing w:val="18"/>
        </w:rPr>
        <w:t xml:space="preserve"> </w:t>
      </w:r>
      <w:r>
        <w:rPr>
          <w:color w:val="231F20"/>
        </w:rPr>
        <w:t>veľké</w:t>
      </w:r>
      <w:r>
        <w:rPr>
          <w:color w:val="231F20"/>
          <w:spacing w:val="18"/>
        </w:rPr>
        <w:t xml:space="preserve"> </w:t>
      </w:r>
      <w:r>
        <w:rPr>
          <w:color w:val="231F20"/>
          <w:spacing w:val="-2"/>
        </w:rPr>
        <w:t>prekrývanie</w:t>
      </w:r>
    </w:p>
    <w:p w:rsidR="00F6658D" w:rsidRDefault="00000000">
      <w:pPr>
        <w:pStyle w:val="Zkladntext"/>
        <w:tabs>
          <w:tab w:val="left" w:pos="6720"/>
        </w:tabs>
        <w:spacing w:line="228" w:lineRule="exact"/>
        <w:ind w:left="370"/>
      </w:pPr>
      <w:r>
        <w:rPr>
          <w:color w:val="231F20"/>
        </w:rPr>
        <w:t>a</w:t>
      </w:r>
      <w:r>
        <w:rPr>
          <w:color w:val="231F20"/>
          <w:spacing w:val="-3"/>
        </w:rPr>
        <w:t xml:space="preserve"> </w:t>
      </w:r>
      <w:r>
        <w:rPr>
          <w:color w:val="231F20"/>
        </w:rPr>
        <w:t>niektoré</w:t>
      </w:r>
      <w:r>
        <w:rPr>
          <w:color w:val="231F20"/>
          <w:spacing w:val="-2"/>
        </w:rPr>
        <w:t xml:space="preserve"> </w:t>
      </w:r>
      <w:r>
        <w:rPr>
          <w:color w:val="231F20"/>
        </w:rPr>
        <w:t>modely</w:t>
      </w:r>
      <w:r>
        <w:rPr>
          <w:color w:val="231F20"/>
          <w:spacing w:val="-2"/>
        </w:rPr>
        <w:t xml:space="preserve"> </w:t>
      </w:r>
      <w:r>
        <w:rPr>
          <w:color w:val="231F20"/>
        </w:rPr>
        <w:t>sú</w:t>
      </w:r>
      <w:r>
        <w:rPr>
          <w:color w:val="231F20"/>
          <w:spacing w:val="-2"/>
        </w:rPr>
        <w:t xml:space="preserve"> </w:t>
      </w:r>
      <w:r>
        <w:rPr>
          <w:color w:val="231F20"/>
        </w:rPr>
        <w:t>špecifické</w:t>
      </w:r>
      <w:r>
        <w:rPr>
          <w:color w:val="231F20"/>
          <w:spacing w:val="-2"/>
        </w:rPr>
        <w:t xml:space="preserve"> </w:t>
      </w:r>
      <w:r>
        <w:rPr>
          <w:color w:val="231F20"/>
        </w:rPr>
        <w:t>len</w:t>
      </w:r>
      <w:r>
        <w:rPr>
          <w:color w:val="231F20"/>
          <w:spacing w:val="-2"/>
        </w:rPr>
        <w:t xml:space="preserve"> </w:t>
      </w:r>
      <w:r>
        <w:rPr>
          <w:color w:val="231F20"/>
        </w:rPr>
        <w:t>pre</w:t>
      </w:r>
      <w:r>
        <w:rPr>
          <w:color w:val="231F20"/>
          <w:spacing w:val="-2"/>
        </w:rPr>
        <w:t xml:space="preserve"> </w:t>
      </w:r>
      <w:r>
        <w:rPr>
          <w:color w:val="231F20"/>
        </w:rPr>
        <w:t>určité</w:t>
      </w:r>
      <w:r>
        <w:rPr>
          <w:color w:val="231F20"/>
          <w:spacing w:val="-2"/>
        </w:rPr>
        <w:t xml:space="preserve"> </w:t>
      </w:r>
      <w:r>
        <w:rPr>
          <w:color w:val="231F20"/>
        </w:rPr>
        <w:t>inštitúcie</w:t>
      </w:r>
      <w:r>
        <w:rPr>
          <w:color w:val="231F20"/>
          <w:spacing w:val="-2"/>
        </w:rPr>
        <w:t xml:space="preserve"> </w:t>
      </w:r>
      <w:r>
        <w:rPr>
          <w:color w:val="231F20"/>
        </w:rPr>
        <w:t>a</w:t>
      </w:r>
      <w:r>
        <w:rPr>
          <w:color w:val="231F20"/>
          <w:spacing w:val="-2"/>
        </w:rPr>
        <w:t xml:space="preserve"> systémy.</w:t>
      </w:r>
      <w:r>
        <w:rPr>
          <w:color w:val="231F20"/>
        </w:rPr>
        <w:tab/>
      </w:r>
      <w:r>
        <w:rPr>
          <w:color w:val="231F20"/>
          <w:spacing w:val="80"/>
          <w:w w:val="150"/>
          <w:u w:val="single" w:color="231F20"/>
        </w:rPr>
        <w:t xml:space="preserve">   </w:t>
      </w:r>
    </w:p>
    <w:p w:rsidR="00F6658D" w:rsidRDefault="00F6658D">
      <w:pPr>
        <w:spacing w:line="228" w:lineRule="exact"/>
        <w:sectPr w:rsidR="00F6658D">
          <w:pgSz w:w="8400" w:h="11910"/>
          <w:pgMar w:top="900" w:right="180" w:bottom="1240" w:left="820" w:header="0" w:footer="1044" w:gutter="0"/>
          <w:cols w:space="708"/>
        </w:sectPr>
      </w:pPr>
    </w:p>
    <w:p w:rsidR="00F6658D" w:rsidRDefault="00000000">
      <w:pPr>
        <w:pStyle w:val="Nadpis4"/>
        <w:numPr>
          <w:ilvl w:val="1"/>
          <w:numId w:val="55"/>
        </w:numPr>
        <w:tabs>
          <w:tab w:val="left" w:pos="1164"/>
        </w:tabs>
        <w:jc w:val="left"/>
      </w:pPr>
      <w:r>
        <w:rPr>
          <w:noProof/>
        </w:rPr>
        <w:lastRenderedPageBreak/>
        <mc:AlternateContent>
          <mc:Choice Requires="wps">
            <w:drawing>
              <wp:anchor distT="0" distB="0" distL="0" distR="0" simplePos="0" relativeHeight="251521024"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95200" from="14.1732pt,526.744507pt" to="42.5192pt,526.744507pt" stroked="true" strokeweight="1pt" strokecolor="#231f20">
                <v:stroke dashstyle="solid"/>
                <w10:wrap type="none"/>
              </v:line>
            </w:pict>
          </mc:Fallback>
        </mc:AlternateContent>
      </w:r>
      <w:r>
        <w:rPr>
          <w:color w:val="58595B"/>
          <w:spacing w:val="-2"/>
        </w:rPr>
        <w:t>Zverejnenie</w:t>
      </w:r>
    </w:p>
    <w:p w:rsidR="00F6658D" w:rsidRDefault="00000000">
      <w:pPr>
        <w:pStyle w:val="Zkladntext"/>
        <w:spacing w:before="227" w:line="264" w:lineRule="auto"/>
        <w:ind w:left="597" w:right="1008"/>
      </w:pPr>
      <w:r>
        <w:rPr>
          <w:color w:val="231F20"/>
          <w:w w:val="105"/>
        </w:rPr>
        <w:t>Príprava</w:t>
      </w:r>
      <w:r>
        <w:rPr>
          <w:color w:val="231F20"/>
          <w:spacing w:val="-11"/>
          <w:w w:val="105"/>
        </w:rPr>
        <w:t xml:space="preserve"> </w:t>
      </w:r>
      <w:r>
        <w:rPr>
          <w:color w:val="231F20"/>
          <w:w w:val="105"/>
        </w:rPr>
        <w:t>na</w:t>
      </w:r>
      <w:r>
        <w:rPr>
          <w:color w:val="231F20"/>
          <w:spacing w:val="-11"/>
          <w:w w:val="105"/>
        </w:rPr>
        <w:t xml:space="preserve"> </w:t>
      </w:r>
      <w:r>
        <w:rPr>
          <w:color w:val="231F20"/>
          <w:w w:val="105"/>
        </w:rPr>
        <w:t>zverejnenie</w:t>
      </w:r>
      <w:r>
        <w:rPr>
          <w:color w:val="231F20"/>
          <w:spacing w:val="-11"/>
          <w:w w:val="105"/>
        </w:rPr>
        <w:t xml:space="preserve"> </w:t>
      </w:r>
      <w:r>
        <w:rPr>
          <w:color w:val="231F20"/>
          <w:w w:val="105"/>
        </w:rPr>
        <w:t>zahŕňa</w:t>
      </w:r>
      <w:r>
        <w:rPr>
          <w:color w:val="231F20"/>
          <w:spacing w:val="-11"/>
          <w:w w:val="105"/>
        </w:rPr>
        <w:t xml:space="preserve"> </w:t>
      </w:r>
      <w:r>
        <w:rPr>
          <w:color w:val="231F20"/>
          <w:w w:val="105"/>
        </w:rPr>
        <w:t>spracovanie</w:t>
      </w:r>
      <w:r>
        <w:rPr>
          <w:color w:val="231F20"/>
          <w:spacing w:val="-11"/>
          <w:w w:val="105"/>
        </w:rPr>
        <w:t xml:space="preserve"> </w:t>
      </w:r>
      <w:r>
        <w:rPr>
          <w:color w:val="231F20"/>
          <w:w w:val="105"/>
        </w:rPr>
        <w:t>novovzniknutého</w:t>
      </w:r>
      <w:r>
        <w:rPr>
          <w:color w:val="231F20"/>
          <w:spacing w:val="-11"/>
          <w:w w:val="105"/>
        </w:rPr>
        <w:t xml:space="preserve"> </w:t>
      </w:r>
      <w:r>
        <w:rPr>
          <w:color w:val="231F20"/>
          <w:w w:val="105"/>
        </w:rPr>
        <w:t>digitál- neho</w:t>
      </w:r>
      <w:r>
        <w:rPr>
          <w:color w:val="231F20"/>
          <w:spacing w:val="-5"/>
          <w:w w:val="105"/>
        </w:rPr>
        <w:t xml:space="preserve"> </w:t>
      </w:r>
      <w:r>
        <w:rPr>
          <w:color w:val="231F20"/>
          <w:w w:val="105"/>
        </w:rPr>
        <w:t>obsahu</w:t>
      </w:r>
      <w:r>
        <w:rPr>
          <w:color w:val="231F20"/>
          <w:spacing w:val="-5"/>
          <w:w w:val="105"/>
        </w:rPr>
        <w:t xml:space="preserve"> </w:t>
      </w:r>
      <w:r>
        <w:rPr>
          <w:color w:val="231F20"/>
          <w:w w:val="105"/>
        </w:rPr>
        <w:t>ešte</w:t>
      </w:r>
      <w:r>
        <w:rPr>
          <w:color w:val="231F20"/>
          <w:spacing w:val="-5"/>
          <w:w w:val="105"/>
        </w:rPr>
        <w:t xml:space="preserve"> </w:t>
      </w:r>
      <w:r>
        <w:rPr>
          <w:color w:val="231F20"/>
          <w:w w:val="105"/>
        </w:rPr>
        <w:t>pred</w:t>
      </w:r>
      <w:r>
        <w:rPr>
          <w:color w:val="231F20"/>
          <w:spacing w:val="-5"/>
          <w:w w:val="105"/>
        </w:rPr>
        <w:t xml:space="preserve"> </w:t>
      </w:r>
      <w:r>
        <w:rPr>
          <w:color w:val="231F20"/>
          <w:w w:val="105"/>
        </w:rPr>
        <w:t>samotným</w:t>
      </w:r>
      <w:r>
        <w:rPr>
          <w:color w:val="231F20"/>
          <w:spacing w:val="-5"/>
          <w:w w:val="105"/>
        </w:rPr>
        <w:t xml:space="preserve"> </w:t>
      </w:r>
      <w:r>
        <w:rPr>
          <w:color w:val="231F20"/>
          <w:w w:val="105"/>
        </w:rPr>
        <w:t>zverejnením.</w:t>
      </w:r>
      <w:r>
        <w:rPr>
          <w:color w:val="231F20"/>
          <w:spacing w:val="-5"/>
          <w:w w:val="105"/>
        </w:rPr>
        <w:t xml:space="preserve"> </w:t>
      </w:r>
      <w:r>
        <w:rPr>
          <w:color w:val="231F20"/>
          <w:w w:val="105"/>
        </w:rPr>
        <w:t>Zverejnenie</w:t>
      </w:r>
      <w:r>
        <w:rPr>
          <w:color w:val="231F20"/>
          <w:spacing w:val="-5"/>
          <w:w w:val="105"/>
        </w:rPr>
        <w:t xml:space="preserve"> </w:t>
      </w:r>
      <w:r>
        <w:rPr>
          <w:color w:val="231F20"/>
          <w:w w:val="105"/>
        </w:rPr>
        <w:t xml:space="preserve">znamená </w:t>
      </w:r>
      <w:r>
        <w:rPr>
          <w:color w:val="231F20"/>
        </w:rPr>
        <w:t>vystavenie digitálneho obsahu na internete alebo v lokálnej sieti a spra- covanie</w:t>
      </w:r>
      <w:r>
        <w:rPr>
          <w:color w:val="231F20"/>
          <w:spacing w:val="-13"/>
        </w:rPr>
        <w:t xml:space="preserve"> </w:t>
      </w:r>
      <w:r>
        <w:rPr>
          <w:color w:val="231F20"/>
        </w:rPr>
        <w:t>znamená</w:t>
      </w:r>
      <w:r>
        <w:rPr>
          <w:color w:val="231F20"/>
          <w:spacing w:val="-12"/>
        </w:rPr>
        <w:t xml:space="preserve"> </w:t>
      </w:r>
      <w:r>
        <w:rPr>
          <w:color w:val="231F20"/>
        </w:rPr>
        <w:t>typicky</w:t>
      </w:r>
      <w:r>
        <w:rPr>
          <w:color w:val="231F20"/>
          <w:spacing w:val="-13"/>
        </w:rPr>
        <w:t xml:space="preserve"> </w:t>
      </w:r>
      <w:r>
        <w:rPr>
          <w:color w:val="231F20"/>
        </w:rPr>
        <w:t>redukciu</w:t>
      </w:r>
      <w:r>
        <w:rPr>
          <w:color w:val="231F20"/>
          <w:spacing w:val="-12"/>
        </w:rPr>
        <w:t xml:space="preserve"> </w:t>
      </w:r>
      <w:r>
        <w:rPr>
          <w:color w:val="231F20"/>
        </w:rPr>
        <w:t>kvality</w:t>
      </w:r>
      <w:r>
        <w:rPr>
          <w:color w:val="231F20"/>
          <w:spacing w:val="-13"/>
        </w:rPr>
        <w:t xml:space="preserve"> </w:t>
      </w:r>
      <w:r>
        <w:rPr>
          <w:color w:val="231F20"/>
        </w:rPr>
        <w:t>textu,</w:t>
      </w:r>
      <w:r>
        <w:rPr>
          <w:color w:val="231F20"/>
          <w:spacing w:val="-12"/>
        </w:rPr>
        <w:t xml:space="preserve"> </w:t>
      </w:r>
      <w:r>
        <w:rPr>
          <w:color w:val="231F20"/>
        </w:rPr>
        <w:t>obrazu,</w:t>
      </w:r>
      <w:r>
        <w:rPr>
          <w:color w:val="231F20"/>
          <w:spacing w:val="-13"/>
        </w:rPr>
        <w:t xml:space="preserve"> </w:t>
      </w:r>
      <w:r>
        <w:rPr>
          <w:color w:val="231F20"/>
        </w:rPr>
        <w:t>zvuku,</w:t>
      </w:r>
      <w:r>
        <w:rPr>
          <w:color w:val="231F20"/>
          <w:spacing w:val="-12"/>
        </w:rPr>
        <w:t xml:space="preserve"> </w:t>
      </w:r>
      <w:r>
        <w:rPr>
          <w:color w:val="231F20"/>
        </w:rPr>
        <w:t xml:space="preserve">videozá- znamu, kvôli tomu, aby sa digitálne objekty prispôsobili prevádzkovým </w:t>
      </w:r>
      <w:r>
        <w:rPr>
          <w:color w:val="231F20"/>
          <w:w w:val="105"/>
        </w:rPr>
        <w:t>podmienkam</w:t>
      </w:r>
      <w:r>
        <w:rPr>
          <w:color w:val="231F20"/>
          <w:spacing w:val="-7"/>
          <w:w w:val="105"/>
        </w:rPr>
        <w:t xml:space="preserve"> </w:t>
      </w:r>
      <w:r>
        <w:rPr>
          <w:color w:val="231F20"/>
          <w:w w:val="105"/>
        </w:rPr>
        <w:t>na</w:t>
      </w:r>
      <w:r>
        <w:rPr>
          <w:color w:val="231F20"/>
          <w:spacing w:val="-7"/>
          <w:w w:val="105"/>
        </w:rPr>
        <w:t xml:space="preserve"> </w:t>
      </w:r>
      <w:r>
        <w:rPr>
          <w:color w:val="231F20"/>
          <w:w w:val="105"/>
        </w:rPr>
        <w:t>internete</w:t>
      </w:r>
      <w:r>
        <w:rPr>
          <w:color w:val="231F20"/>
          <w:spacing w:val="-7"/>
          <w:w w:val="105"/>
        </w:rPr>
        <w:t xml:space="preserve"> </w:t>
      </w:r>
      <w:r>
        <w:rPr>
          <w:color w:val="231F20"/>
          <w:w w:val="105"/>
        </w:rPr>
        <w:t>alebo</w:t>
      </w:r>
      <w:r>
        <w:rPr>
          <w:color w:val="231F20"/>
          <w:spacing w:val="-7"/>
          <w:w w:val="105"/>
        </w:rPr>
        <w:t xml:space="preserve"> </w:t>
      </w:r>
      <w:r>
        <w:rPr>
          <w:color w:val="231F20"/>
          <w:w w:val="105"/>
        </w:rPr>
        <w:t>aby</w:t>
      </w:r>
      <w:r>
        <w:rPr>
          <w:color w:val="231F20"/>
          <w:spacing w:val="-7"/>
          <w:w w:val="105"/>
        </w:rPr>
        <w:t xml:space="preserve"> </w:t>
      </w:r>
      <w:r>
        <w:rPr>
          <w:color w:val="231F20"/>
          <w:w w:val="105"/>
        </w:rPr>
        <w:t>bolo</w:t>
      </w:r>
      <w:r>
        <w:rPr>
          <w:color w:val="231F20"/>
          <w:spacing w:val="-7"/>
          <w:w w:val="105"/>
        </w:rPr>
        <w:t xml:space="preserve"> </w:t>
      </w:r>
      <w:r>
        <w:rPr>
          <w:color w:val="231F20"/>
          <w:w w:val="105"/>
        </w:rPr>
        <w:t>možné</w:t>
      </w:r>
      <w:r>
        <w:rPr>
          <w:color w:val="231F20"/>
          <w:spacing w:val="-7"/>
          <w:w w:val="105"/>
        </w:rPr>
        <w:t xml:space="preserve"> </w:t>
      </w:r>
      <w:r>
        <w:rPr>
          <w:color w:val="231F20"/>
          <w:w w:val="105"/>
        </w:rPr>
        <w:t>sprístupniť</w:t>
      </w:r>
      <w:r>
        <w:rPr>
          <w:color w:val="231F20"/>
          <w:spacing w:val="-7"/>
          <w:w w:val="105"/>
        </w:rPr>
        <w:t xml:space="preserve"> </w:t>
      </w:r>
      <w:r>
        <w:rPr>
          <w:color w:val="231F20"/>
          <w:w w:val="105"/>
        </w:rPr>
        <w:t>digitálny obsah v rôznej kvalite.</w:t>
      </w:r>
    </w:p>
    <w:p w:rsidR="00F6658D" w:rsidRDefault="00000000">
      <w:pPr>
        <w:pStyle w:val="Zkladntext"/>
        <w:spacing w:line="223" w:lineRule="exact"/>
        <w:ind w:left="994"/>
      </w:pPr>
      <w:r>
        <w:rPr>
          <w:color w:val="231F20"/>
        </w:rPr>
        <w:t>Na</w:t>
      </w:r>
      <w:r>
        <w:rPr>
          <w:color w:val="231F20"/>
          <w:spacing w:val="18"/>
        </w:rPr>
        <w:t xml:space="preserve"> </w:t>
      </w:r>
      <w:r>
        <w:rPr>
          <w:color w:val="231F20"/>
        </w:rPr>
        <w:t>prístupňovanie</w:t>
      </w:r>
      <w:r>
        <w:rPr>
          <w:color w:val="231F20"/>
          <w:spacing w:val="21"/>
        </w:rPr>
        <w:t xml:space="preserve"> </w:t>
      </w:r>
      <w:r>
        <w:rPr>
          <w:color w:val="231F20"/>
        </w:rPr>
        <w:t>digitálneho</w:t>
      </w:r>
      <w:r>
        <w:rPr>
          <w:color w:val="231F20"/>
          <w:spacing w:val="21"/>
        </w:rPr>
        <w:t xml:space="preserve"> </w:t>
      </w:r>
      <w:r>
        <w:rPr>
          <w:color w:val="231F20"/>
        </w:rPr>
        <w:t>obsahu</w:t>
      </w:r>
      <w:r>
        <w:rPr>
          <w:color w:val="231F20"/>
          <w:spacing w:val="20"/>
        </w:rPr>
        <w:t xml:space="preserve"> </w:t>
      </w:r>
      <w:r>
        <w:rPr>
          <w:color w:val="231F20"/>
        </w:rPr>
        <w:t>slúžia</w:t>
      </w:r>
      <w:r>
        <w:rPr>
          <w:color w:val="231F20"/>
          <w:spacing w:val="21"/>
        </w:rPr>
        <w:t xml:space="preserve"> </w:t>
      </w:r>
      <w:r>
        <w:rPr>
          <w:color w:val="231F20"/>
        </w:rPr>
        <w:t>digitálne</w:t>
      </w:r>
      <w:r>
        <w:rPr>
          <w:color w:val="231F20"/>
          <w:spacing w:val="21"/>
        </w:rPr>
        <w:t xml:space="preserve"> </w:t>
      </w:r>
      <w:r>
        <w:rPr>
          <w:color w:val="231F20"/>
          <w:spacing w:val="-2"/>
        </w:rPr>
        <w:t>repozitáre.</w:t>
      </w:r>
    </w:p>
    <w:p w:rsidR="00F6658D" w:rsidRDefault="00000000">
      <w:pPr>
        <w:pStyle w:val="Zkladntext"/>
        <w:spacing w:before="22"/>
        <w:ind w:left="597"/>
      </w:pPr>
      <w:r>
        <w:rPr>
          <w:color w:val="231F20"/>
        </w:rPr>
        <w:t>Uvedieme</w:t>
      </w:r>
      <w:r>
        <w:rPr>
          <w:color w:val="231F20"/>
          <w:spacing w:val="-2"/>
        </w:rPr>
        <w:t xml:space="preserve"> </w:t>
      </w:r>
      <w:r>
        <w:rPr>
          <w:color w:val="231F20"/>
        </w:rPr>
        <w:t>niektoré</w:t>
      </w:r>
      <w:r>
        <w:rPr>
          <w:color w:val="231F20"/>
          <w:spacing w:val="-1"/>
        </w:rPr>
        <w:t xml:space="preserve"> </w:t>
      </w:r>
      <w:r>
        <w:rPr>
          <w:color w:val="231F20"/>
        </w:rPr>
        <w:t>z</w:t>
      </w:r>
      <w:r>
        <w:rPr>
          <w:color w:val="231F20"/>
          <w:spacing w:val="-1"/>
        </w:rPr>
        <w:t xml:space="preserve"> </w:t>
      </w:r>
      <w:r>
        <w:rPr>
          <w:color w:val="231F20"/>
          <w:spacing w:val="-2"/>
        </w:rPr>
        <w:t>nich.</w:t>
      </w:r>
    </w:p>
    <w:p w:rsidR="00F6658D" w:rsidRDefault="00F6658D">
      <w:pPr>
        <w:pStyle w:val="Zkladntext"/>
        <w:spacing w:before="10"/>
        <w:jc w:val="left"/>
        <w:rPr>
          <w:sz w:val="29"/>
        </w:rPr>
      </w:pPr>
    </w:p>
    <w:p w:rsidR="00F6658D" w:rsidRDefault="00000000">
      <w:pPr>
        <w:pStyle w:val="Nadpis6"/>
        <w:numPr>
          <w:ilvl w:val="2"/>
          <w:numId w:val="55"/>
        </w:numPr>
        <w:tabs>
          <w:tab w:val="left" w:pos="1219"/>
        </w:tabs>
        <w:ind w:left="1219" w:hanging="622"/>
        <w:jc w:val="left"/>
      </w:pPr>
      <w:r>
        <w:rPr>
          <w:color w:val="58595B"/>
          <w:w w:val="90"/>
        </w:rPr>
        <w:t>Islandora</w:t>
      </w:r>
      <w:r>
        <w:rPr>
          <w:color w:val="58595B"/>
          <w:spacing w:val="-6"/>
        </w:rPr>
        <w:t xml:space="preserve"> </w:t>
      </w:r>
      <w:r>
        <w:rPr>
          <w:color w:val="58595B"/>
          <w:spacing w:val="-10"/>
        </w:rPr>
        <w:t>8</w:t>
      </w:r>
    </w:p>
    <w:p w:rsidR="00F6658D" w:rsidRDefault="00000000">
      <w:pPr>
        <w:pStyle w:val="Zkladntext"/>
        <w:spacing w:before="193" w:line="264" w:lineRule="auto"/>
        <w:ind w:left="597" w:right="1008"/>
      </w:pPr>
      <w:r>
        <w:rPr>
          <w:color w:val="231F20"/>
        </w:rPr>
        <w:t>Islandora 8</w:t>
      </w:r>
      <w:r>
        <w:rPr>
          <w:color w:val="231F20"/>
          <w:position w:val="7"/>
          <w:sz w:val="12"/>
        </w:rPr>
        <w:t>20</w:t>
      </w:r>
      <w:r>
        <w:rPr>
          <w:color w:val="231F20"/>
          <w:spacing w:val="39"/>
          <w:position w:val="7"/>
          <w:sz w:val="12"/>
        </w:rPr>
        <w:t xml:space="preserve"> </w:t>
      </w:r>
      <w:r>
        <w:rPr>
          <w:color w:val="231F20"/>
        </w:rPr>
        <w:t>(predtým Islandora CLAW) je nová generácia Islandory. Tento</w:t>
      </w:r>
      <w:r>
        <w:rPr>
          <w:color w:val="231F20"/>
          <w:spacing w:val="-1"/>
        </w:rPr>
        <w:t xml:space="preserve"> </w:t>
      </w:r>
      <w:r>
        <w:rPr>
          <w:color w:val="231F20"/>
        </w:rPr>
        <w:t>významný</w:t>
      </w:r>
      <w:r>
        <w:rPr>
          <w:color w:val="231F20"/>
          <w:spacing w:val="-1"/>
        </w:rPr>
        <w:t xml:space="preserve"> </w:t>
      </w:r>
      <w:r>
        <w:rPr>
          <w:color w:val="231F20"/>
        </w:rPr>
        <w:t>upgrade</w:t>
      </w:r>
      <w:r>
        <w:rPr>
          <w:color w:val="231F20"/>
          <w:spacing w:val="-1"/>
        </w:rPr>
        <w:t xml:space="preserve"> </w:t>
      </w:r>
      <w:r>
        <w:rPr>
          <w:color w:val="231F20"/>
        </w:rPr>
        <w:t>Islandora</w:t>
      </w:r>
      <w:r>
        <w:rPr>
          <w:color w:val="231F20"/>
          <w:spacing w:val="-1"/>
        </w:rPr>
        <w:t xml:space="preserve"> </w:t>
      </w:r>
      <w:r>
        <w:rPr>
          <w:color w:val="231F20"/>
        </w:rPr>
        <w:t>8</w:t>
      </w:r>
      <w:r>
        <w:rPr>
          <w:color w:val="231F20"/>
          <w:spacing w:val="-1"/>
        </w:rPr>
        <w:t xml:space="preserve"> </w:t>
      </w:r>
      <w:r>
        <w:rPr>
          <w:color w:val="231F20"/>
        </w:rPr>
        <w:t>je</w:t>
      </w:r>
      <w:r>
        <w:rPr>
          <w:color w:val="231F20"/>
          <w:spacing w:val="-1"/>
        </w:rPr>
        <w:t xml:space="preserve"> </w:t>
      </w:r>
      <w:r>
        <w:rPr>
          <w:color w:val="231F20"/>
        </w:rPr>
        <w:t>compatibilný</w:t>
      </w:r>
      <w:r>
        <w:rPr>
          <w:color w:val="231F20"/>
          <w:spacing w:val="-1"/>
        </w:rPr>
        <w:t xml:space="preserve"> </w:t>
      </w:r>
      <w:r>
        <w:rPr>
          <w:color w:val="231F20"/>
        </w:rPr>
        <w:t>s</w:t>
      </w:r>
      <w:r>
        <w:rPr>
          <w:color w:val="231F20"/>
          <w:spacing w:val="-1"/>
        </w:rPr>
        <w:t xml:space="preserve"> </w:t>
      </w:r>
      <w:hyperlink r:id="rId94">
        <w:r>
          <w:rPr>
            <w:color w:val="231F20"/>
          </w:rPr>
          <w:t>Drupal</w:t>
        </w:r>
        <w:r>
          <w:rPr>
            <w:color w:val="231F20"/>
            <w:spacing w:val="-1"/>
          </w:rPr>
          <w:t xml:space="preserve"> </w:t>
        </w:r>
        <w:r>
          <w:rPr>
            <w:color w:val="231F20"/>
          </w:rPr>
          <w:t>8</w:t>
        </w:r>
        <w:r>
          <w:rPr>
            <w:color w:val="231F20"/>
            <w:position w:val="7"/>
            <w:sz w:val="12"/>
          </w:rPr>
          <w:t>21</w:t>
        </w:r>
      </w:hyperlink>
      <w:r>
        <w:rPr>
          <w:color w:val="231F20"/>
          <w:spacing w:val="19"/>
          <w:position w:val="7"/>
          <w:sz w:val="12"/>
        </w:rPr>
        <w:t xml:space="preserve"> </w:t>
      </w:r>
      <w:r>
        <w:rPr>
          <w:color w:val="231F20"/>
        </w:rPr>
        <w:t>(to</w:t>
      </w:r>
      <w:r>
        <w:rPr>
          <w:color w:val="231F20"/>
          <w:spacing w:val="-1"/>
        </w:rPr>
        <w:t xml:space="preserve"> </w:t>
      </w:r>
      <w:r>
        <w:rPr>
          <w:color w:val="231F20"/>
        </w:rPr>
        <w:t xml:space="preserve">je redakčný systém) a </w:t>
      </w:r>
      <w:hyperlink r:id="rId95">
        <w:r>
          <w:rPr>
            <w:color w:val="231F20"/>
          </w:rPr>
          <w:t>Fedora 5</w:t>
        </w:r>
        <w:r>
          <w:rPr>
            <w:color w:val="231F20"/>
            <w:position w:val="7"/>
            <w:sz w:val="12"/>
          </w:rPr>
          <w:t>22</w:t>
        </w:r>
      </w:hyperlink>
      <w:r>
        <w:rPr>
          <w:color w:val="231F20"/>
        </w:rPr>
        <w:t>.</w:t>
      </w:r>
    </w:p>
    <w:p w:rsidR="00F6658D" w:rsidRDefault="00F6658D">
      <w:pPr>
        <w:pStyle w:val="Zkladntext"/>
        <w:spacing w:before="8"/>
        <w:jc w:val="left"/>
        <w:rPr>
          <w:sz w:val="27"/>
        </w:rPr>
      </w:pPr>
    </w:p>
    <w:p w:rsidR="00F6658D" w:rsidRDefault="00000000">
      <w:pPr>
        <w:pStyle w:val="Nadpis6"/>
        <w:numPr>
          <w:ilvl w:val="2"/>
          <w:numId w:val="55"/>
        </w:numPr>
        <w:tabs>
          <w:tab w:val="left" w:pos="1219"/>
        </w:tabs>
        <w:ind w:left="1219" w:hanging="622"/>
        <w:jc w:val="left"/>
      </w:pPr>
      <w:r>
        <w:rPr>
          <w:color w:val="58595B"/>
          <w:spacing w:val="-2"/>
        </w:rPr>
        <w:t>DSpace</w:t>
      </w:r>
    </w:p>
    <w:p w:rsidR="00F6658D" w:rsidRDefault="00000000">
      <w:pPr>
        <w:pStyle w:val="Zkladntext"/>
        <w:spacing w:before="193" w:line="264" w:lineRule="auto"/>
        <w:ind w:left="597" w:right="1007"/>
      </w:pPr>
      <w:r>
        <w:rPr>
          <w:i/>
          <w:color w:val="231F20"/>
        </w:rPr>
        <w:t>DSpace</w:t>
      </w:r>
      <w:r>
        <w:rPr>
          <w:color w:val="231F20"/>
          <w:position w:val="7"/>
          <w:sz w:val="12"/>
        </w:rPr>
        <w:t>23</w:t>
      </w:r>
      <w:r>
        <w:rPr>
          <w:color w:val="231F20"/>
          <w:spacing w:val="15"/>
          <w:position w:val="7"/>
          <w:sz w:val="12"/>
        </w:rPr>
        <w:t xml:space="preserve"> </w:t>
      </w:r>
      <w:r>
        <w:rPr>
          <w:color w:val="231F20"/>
        </w:rPr>
        <w:t>je</w:t>
      </w:r>
      <w:r>
        <w:rPr>
          <w:color w:val="231F20"/>
          <w:spacing w:val="-5"/>
        </w:rPr>
        <w:t xml:space="preserve"> </w:t>
      </w:r>
      <w:r>
        <w:rPr>
          <w:color w:val="231F20"/>
        </w:rPr>
        <w:t>softvér</w:t>
      </w:r>
      <w:r>
        <w:rPr>
          <w:color w:val="231F20"/>
          <w:spacing w:val="-5"/>
        </w:rPr>
        <w:t xml:space="preserve"> </w:t>
      </w:r>
      <w:r>
        <w:rPr>
          <w:color w:val="231F20"/>
        </w:rPr>
        <w:t>určený</w:t>
      </w:r>
      <w:r>
        <w:rPr>
          <w:color w:val="231F20"/>
          <w:spacing w:val="-5"/>
        </w:rPr>
        <w:t xml:space="preserve"> </w:t>
      </w:r>
      <w:r>
        <w:rPr>
          <w:color w:val="231F20"/>
        </w:rPr>
        <w:t>pre</w:t>
      </w:r>
      <w:r>
        <w:rPr>
          <w:color w:val="231F20"/>
          <w:spacing w:val="-5"/>
        </w:rPr>
        <w:t xml:space="preserve"> </w:t>
      </w:r>
      <w:r>
        <w:rPr>
          <w:color w:val="231F20"/>
        </w:rPr>
        <w:t>akademické,</w:t>
      </w:r>
      <w:r>
        <w:rPr>
          <w:color w:val="231F20"/>
          <w:spacing w:val="-5"/>
        </w:rPr>
        <w:t xml:space="preserve"> </w:t>
      </w:r>
      <w:r>
        <w:rPr>
          <w:color w:val="231F20"/>
        </w:rPr>
        <w:t>neziskové</w:t>
      </w:r>
      <w:r>
        <w:rPr>
          <w:color w:val="231F20"/>
          <w:spacing w:val="-5"/>
        </w:rPr>
        <w:t xml:space="preserve"> </w:t>
      </w:r>
      <w:r>
        <w:rPr>
          <w:color w:val="231F20"/>
        </w:rPr>
        <w:t>a</w:t>
      </w:r>
      <w:r>
        <w:rPr>
          <w:color w:val="231F20"/>
          <w:spacing w:val="-5"/>
        </w:rPr>
        <w:t xml:space="preserve"> </w:t>
      </w:r>
      <w:r>
        <w:rPr>
          <w:color w:val="231F20"/>
        </w:rPr>
        <w:t>komerčné</w:t>
      </w:r>
      <w:r>
        <w:rPr>
          <w:color w:val="231F20"/>
          <w:spacing w:val="-5"/>
        </w:rPr>
        <w:t xml:space="preserve"> </w:t>
      </w:r>
      <w:r>
        <w:rPr>
          <w:color w:val="231F20"/>
        </w:rPr>
        <w:t>orga- nizácie,</w:t>
      </w:r>
      <w:r>
        <w:rPr>
          <w:color w:val="231F20"/>
          <w:spacing w:val="-3"/>
        </w:rPr>
        <w:t xml:space="preserve"> </w:t>
      </w:r>
      <w:r>
        <w:rPr>
          <w:color w:val="231F20"/>
        </w:rPr>
        <w:t>ktoré</w:t>
      </w:r>
      <w:r>
        <w:rPr>
          <w:color w:val="231F20"/>
          <w:spacing w:val="-3"/>
        </w:rPr>
        <w:t xml:space="preserve"> </w:t>
      </w:r>
      <w:r>
        <w:rPr>
          <w:color w:val="231F20"/>
        </w:rPr>
        <w:t>budujú</w:t>
      </w:r>
      <w:r>
        <w:rPr>
          <w:color w:val="231F20"/>
          <w:spacing w:val="-3"/>
        </w:rPr>
        <w:t xml:space="preserve"> </w:t>
      </w:r>
      <w:r>
        <w:rPr>
          <w:color w:val="231F20"/>
        </w:rPr>
        <w:t>otvorené</w:t>
      </w:r>
      <w:r>
        <w:rPr>
          <w:color w:val="231F20"/>
          <w:spacing w:val="-3"/>
        </w:rPr>
        <w:t xml:space="preserve"> </w:t>
      </w:r>
      <w:r>
        <w:rPr>
          <w:color w:val="231F20"/>
        </w:rPr>
        <w:t>digitálne</w:t>
      </w:r>
      <w:r>
        <w:rPr>
          <w:color w:val="231F20"/>
          <w:spacing w:val="-3"/>
        </w:rPr>
        <w:t xml:space="preserve"> </w:t>
      </w:r>
      <w:r>
        <w:rPr>
          <w:color w:val="231F20"/>
        </w:rPr>
        <w:t>archívy.</w:t>
      </w:r>
      <w:r>
        <w:rPr>
          <w:color w:val="231F20"/>
          <w:spacing w:val="-3"/>
        </w:rPr>
        <w:t xml:space="preserve"> </w:t>
      </w:r>
      <w:r>
        <w:rPr>
          <w:color w:val="231F20"/>
        </w:rPr>
        <w:t>Inštalácia</w:t>
      </w:r>
      <w:r>
        <w:rPr>
          <w:color w:val="231F20"/>
          <w:spacing w:val="-3"/>
        </w:rPr>
        <w:t xml:space="preserve"> </w:t>
      </w:r>
      <w:r>
        <w:rPr>
          <w:color w:val="231F20"/>
        </w:rPr>
        <w:t>„po</w:t>
      </w:r>
      <w:r>
        <w:rPr>
          <w:color w:val="231F20"/>
          <w:spacing w:val="-3"/>
        </w:rPr>
        <w:t xml:space="preserve"> </w:t>
      </w:r>
      <w:r>
        <w:rPr>
          <w:color w:val="231F20"/>
        </w:rPr>
        <w:t>vybalení z</w:t>
      </w:r>
      <w:r>
        <w:rPr>
          <w:color w:val="231F20"/>
          <w:spacing w:val="-1"/>
        </w:rPr>
        <w:t xml:space="preserve"> </w:t>
      </w:r>
      <w:r>
        <w:rPr>
          <w:color w:val="231F20"/>
        </w:rPr>
        <w:t>krabice“</w:t>
      </w:r>
      <w:r>
        <w:rPr>
          <w:color w:val="231F20"/>
          <w:spacing w:val="-1"/>
        </w:rPr>
        <w:t xml:space="preserve"> </w:t>
      </w:r>
      <w:r>
        <w:rPr>
          <w:color w:val="231F20"/>
        </w:rPr>
        <w:t>je</w:t>
      </w:r>
      <w:r>
        <w:rPr>
          <w:color w:val="231F20"/>
          <w:spacing w:val="-1"/>
        </w:rPr>
        <w:t xml:space="preserve"> </w:t>
      </w:r>
      <w:r>
        <w:rPr>
          <w:color w:val="231F20"/>
        </w:rPr>
        <w:t>jednoduchá</w:t>
      </w:r>
      <w:r>
        <w:rPr>
          <w:color w:val="231F20"/>
          <w:spacing w:val="-1"/>
        </w:rPr>
        <w:t xml:space="preserve"> </w:t>
      </w:r>
      <w:r>
        <w:rPr>
          <w:color w:val="231F20"/>
        </w:rPr>
        <w:t>a</w:t>
      </w:r>
      <w:r>
        <w:rPr>
          <w:color w:val="231F20"/>
          <w:spacing w:val="-1"/>
        </w:rPr>
        <w:t xml:space="preserve"> </w:t>
      </w:r>
      <w:r>
        <w:rPr>
          <w:color w:val="231F20"/>
        </w:rPr>
        <w:t>ľahká</w:t>
      </w:r>
      <w:r>
        <w:rPr>
          <w:color w:val="231F20"/>
          <w:spacing w:val="-1"/>
        </w:rPr>
        <w:t xml:space="preserve"> </w:t>
      </w:r>
      <w:r>
        <w:rPr>
          <w:color w:val="231F20"/>
        </w:rPr>
        <w:t>a</w:t>
      </w:r>
      <w:r>
        <w:rPr>
          <w:color w:val="231F20"/>
          <w:spacing w:val="-1"/>
        </w:rPr>
        <w:t xml:space="preserve"> </w:t>
      </w:r>
      <w:r>
        <w:rPr>
          <w:color w:val="231F20"/>
        </w:rPr>
        <w:t>úplne</w:t>
      </w:r>
      <w:r>
        <w:rPr>
          <w:color w:val="231F20"/>
          <w:spacing w:val="-1"/>
        </w:rPr>
        <w:t xml:space="preserve"> </w:t>
      </w:r>
      <w:r>
        <w:rPr>
          <w:color w:val="231F20"/>
        </w:rPr>
        <w:t>prispôsobiteľná</w:t>
      </w:r>
      <w:r>
        <w:rPr>
          <w:color w:val="231F20"/>
          <w:spacing w:val="-1"/>
        </w:rPr>
        <w:t xml:space="preserve"> </w:t>
      </w:r>
      <w:r>
        <w:rPr>
          <w:color w:val="231F20"/>
        </w:rPr>
        <w:t>potrebám</w:t>
      </w:r>
      <w:r>
        <w:rPr>
          <w:color w:val="231F20"/>
          <w:spacing w:val="-1"/>
        </w:rPr>
        <w:t xml:space="preserve"> </w:t>
      </w:r>
      <w:r>
        <w:rPr>
          <w:color w:val="231F20"/>
        </w:rPr>
        <w:t>kaž- dej organizácie.</w:t>
      </w:r>
    </w:p>
    <w:p w:rsidR="00F6658D" w:rsidRDefault="00000000">
      <w:pPr>
        <w:pStyle w:val="Zkladntext"/>
        <w:spacing w:line="264" w:lineRule="auto"/>
        <w:ind w:left="597" w:right="1008" w:firstLine="396"/>
      </w:pPr>
      <w:r>
        <w:rPr>
          <w:color w:val="231F20"/>
        </w:rPr>
        <w:t>DSpace zachováva a umožňuje jednoduchý a otvorený prístup ku všetkým typom digitálneho obsahu, vrátane textu, obrázkov, pohybli- vých</w:t>
      </w:r>
      <w:r>
        <w:rPr>
          <w:color w:val="231F20"/>
          <w:spacing w:val="-6"/>
        </w:rPr>
        <w:t xml:space="preserve"> </w:t>
      </w:r>
      <w:r>
        <w:rPr>
          <w:color w:val="231F20"/>
        </w:rPr>
        <w:t>obrazov,</w:t>
      </w:r>
      <w:r>
        <w:rPr>
          <w:color w:val="231F20"/>
          <w:spacing w:val="-6"/>
        </w:rPr>
        <w:t xml:space="preserve"> </w:t>
      </w:r>
      <w:r>
        <w:rPr>
          <w:color w:val="231F20"/>
        </w:rPr>
        <w:t>súborov</w:t>
      </w:r>
      <w:r>
        <w:rPr>
          <w:color w:val="231F20"/>
          <w:spacing w:val="-6"/>
        </w:rPr>
        <w:t xml:space="preserve"> </w:t>
      </w:r>
      <w:r>
        <w:rPr>
          <w:color w:val="231F20"/>
        </w:rPr>
        <w:t>mpeg</w:t>
      </w:r>
      <w:r>
        <w:rPr>
          <w:color w:val="231F20"/>
          <w:spacing w:val="-6"/>
        </w:rPr>
        <w:t xml:space="preserve"> </w:t>
      </w:r>
      <w:r>
        <w:rPr>
          <w:color w:val="231F20"/>
        </w:rPr>
        <w:t>a</w:t>
      </w:r>
      <w:r>
        <w:rPr>
          <w:color w:val="231F20"/>
          <w:spacing w:val="-6"/>
        </w:rPr>
        <w:t xml:space="preserve"> </w:t>
      </w:r>
      <w:r>
        <w:rPr>
          <w:color w:val="231F20"/>
        </w:rPr>
        <w:t>dátových</w:t>
      </w:r>
      <w:r>
        <w:rPr>
          <w:color w:val="231F20"/>
          <w:spacing w:val="-6"/>
        </w:rPr>
        <w:t xml:space="preserve"> </w:t>
      </w:r>
      <w:r>
        <w:rPr>
          <w:color w:val="231F20"/>
        </w:rPr>
        <w:t>súborov.</w:t>
      </w:r>
      <w:r>
        <w:rPr>
          <w:color w:val="231F20"/>
          <w:spacing w:val="-6"/>
        </w:rPr>
        <w:t xml:space="preserve"> </w:t>
      </w:r>
      <w:r>
        <w:rPr>
          <w:color w:val="231F20"/>
        </w:rPr>
        <w:t>Vďaka</w:t>
      </w:r>
      <w:r>
        <w:rPr>
          <w:color w:val="231F20"/>
          <w:spacing w:val="-6"/>
        </w:rPr>
        <w:t xml:space="preserve"> </w:t>
      </w:r>
      <w:r>
        <w:rPr>
          <w:color w:val="231F20"/>
        </w:rPr>
        <w:t>neustále</w:t>
      </w:r>
      <w:r>
        <w:rPr>
          <w:color w:val="231F20"/>
          <w:spacing w:val="-6"/>
        </w:rPr>
        <w:t xml:space="preserve"> </w:t>
      </w:r>
      <w:r>
        <w:rPr>
          <w:color w:val="231F20"/>
        </w:rPr>
        <w:t>rastú- cej komunite vývojárov sa softvér rozširuje a vylepšuje.</w:t>
      </w: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000000">
      <w:pPr>
        <w:pStyle w:val="Zkladntext"/>
        <w:spacing w:before="2"/>
        <w:jc w:val="left"/>
        <w:rPr>
          <w:sz w:val="21"/>
        </w:rPr>
      </w:pPr>
      <w:r>
        <w:rPr>
          <w:noProof/>
        </w:rPr>
        <mc:AlternateContent>
          <mc:Choice Requires="wps">
            <w:drawing>
              <wp:anchor distT="0" distB="0" distL="0" distR="0" simplePos="0" relativeHeight="251805696" behindDoc="1" locked="0" layoutInCell="1" allowOverlap="1">
                <wp:simplePos x="0" y="0"/>
                <wp:positionH relativeFrom="page">
                  <wp:posOffset>899999</wp:posOffset>
                </wp:positionH>
                <wp:positionV relativeFrom="paragraph">
                  <wp:posOffset>170079</wp:posOffset>
                </wp:positionV>
                <wp:extent cx="914400" cy="1270"/>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13.39212pt;width:72pt;height:.1pt;mso-position-horizontal-relative:page;mso-position-vertical-relative:paragraph;z-index:-15662592;mso-wrap-distance-left:0;mso-wrap-distance-right:0" id="docshape125" coordorigin="1417,268" coordsize="1440,0" path="m1417,268l2857,268e" filled="false" stroked="true" strokeweight="1pt" strokecolor="#231f20">
                <v:path arrowok="t"/>
                <v:stroke dashstyle="solid"/>
                <w10:wrap type="topAndBottom"/>
              </v:shape>
            </w:pict>
          </mc:Fallback>
        </mc:AlternateContent>
      </w:r>
    </w:p>
    <w:p w:rsidR="00F6658D" w:rsidRDefault="00000000">
      <w:pPr>
        <w:pStyle w:val="Odsekzoznamu"/>
        <w:numPr>
          <w:ilvl w:val="0"/>
          <w:numId w:val="68"/>
        </w:numPr>
        <w:tabs>
          <w:tab w:val="left" w:pos="879"/>
        </w:tabs>
        <w:spacing w:before="38"/>
        <w:ind w:left="879" w:hanging="282"/>
        <w:jc w:val="left"/>
        <w:rPr>
          <w:sz w:val="18"/>
        </w:rPr>
      </w:pPr>
      <w:r>
        <w:rPr>
          <w:color w:val="231F20"/>
          <w:sz w:val="18"/>
        </w:rPr>
        <w:t>Dostupné:</w:t>
      </w:r>
      <w:r>
        <w:rPr>
          <w:color w:val="231F20"/>
          <w:spacing w:val="-8"/>
          <w:sz w:val="18"/>
        </w:rPr>
        <w:t xml:space="preserve"> </w:t>
      </w:r>
      <w:r>
        <w:rPr>
          <w:color w:val="58595B"/>
          <w:spacing w:val="-2"/>
          <w:sz w:val="18"/>
          <w:u w:val="single" w:color="58595B"/>
        </w:rPr>
        <w:t>https://islandora.ca/islandora8</w:t>
      </w:r>
    </w:p>
    <w:p w:rsidR="00F6658D" w:rsidRDefault="00000000">
      <w:pPr>
        <w:pStyle w:val="Odsekzoznamu"/>
        <w:numPr>
          <w:ilvl w:val="0"/>
          <w:numId w:val="68"/>
        </w:numPr>
        <w:tabs>
          <w:tab w:val="left" w:pos="878"/>
          <w:tab w:val="left" w:pos="880"/>
        </w:tabs>
        <w:spacing w:before="9" w:line="249" w:lineRule="auto"/>
        <w:ind w:right="1009"/>
        <w:jc w:val="left"/>
        <w:rPr>
          <w:sz w:val="18"/>
        </w:rPr>
      </w:pPr>
      <w:r>
        <w:rPr>
          <w:color w:val="231F20"/>
          <w:sz w:val="18"/>
        </w:rPr>
        <w:t>Drupal je obľúbený redakčný systém. Drupal je naprogramovaný v jazyku PHP a využívá databázu MySQL alebo PostgreSQL.</w:t>
      </w:r>
    </w:p>
    <w:p w:rsidR="00F6658D" w:rsidRDefault="00000000">
      <w:pPr>
        <w:pStyle w:val="Odsekzoznamu"/>
        <w:numPr>
          <w:ilvl w:val="0"/>
          <w:numId w:val="68"/>
        </w:numPr>
        <w:tabs>
          <w:tab w:val="left" w:pos="878"/>
          <w:tab w:val="left" w:pos="880"/>
        </w:tabs>
        <w:spacing w:before="1" w:line="249" w:lineRule="auto"/>
        <w:ind w:right="1008"/>
        <w:jc w:val="left"/>
        <w:rPr>
          <w:sz w:val="18"/>
        </w:rPr>
      </w:pPr>
      <w:r>
        <w:rPr>
          <w:color w:val="231F20"/>
          <w:sz w:val="18"/>
        </w:rPr>
        <w:t>Fedora</w:t>
      </w:r>
      <w:r>
        <w:rPr>
          <w:color w:val="231F20"/>
          <w:spacing w:val="-10"/>
          <w:sz w:val="18"/>
        </w:rPr>
        <w:t xml:space="preserve"> </w:t>
      </w:r>
      <w:r>
        <w:rPr>
          <w:color w:val="231F20"/>
          <w:sz w:val="18"/>
        </w:rPr>
        <w:t>je</w:t>
      </w:r>
      <w:r>
        <w:rPr>
          <w:color w:val="231F20"/>
          <w:spacing w:val="-10"/>
          <w:sz w:val="18"/>
        </w:rPr>
        <w:t xml:space="preserve"> </w:t>
      </w:r>
      <w:r>
        <w:rPr>
          <w:color w:val="231F20"/>
          <w:sz w:val="18"/>
        </w:rPr>
        <w:t>robustný,</w:t>
      </w:r>
      <w:r>
        <w:rPr>
          <w:color w:val="231F20"/>
          <w:spacing w:val="-10"/>
          <w:sz w:val="18"/>
        </w:rPr>
        <w:t xml:space="preserve"> </w:t>
      </w:r>
      <w:r>
        <w:rPr>
          <w:color w:val="231F20"/>
          <w:sz w:val="18"/>
        </w:rPr>
        <w:t>modulárny,</w:t>
      </w:r>
      <w:r>
        <w:rPr>
          <w:color w:val="231F20"/>
          <w:spacing w:val="-10"/>
          <w:sz w:val="18"/>
        </w:rPr>
        <w:t xml:space="preserve"> </w:t>
      </w:r>
      <w:r>
        <w:rPr>
          <w:i/>
          <w:color w:val="231F20"/>
          <w:sz w:val="18"/>
        </w:rPr>
        <w:t>open</w:t>
      </w:r>
      <w:r>
        <w:rPr>
          <w:i/>
          <w:color w:val="231F20"/>
          <w:spacing w:val="-10"/>
          <w:sz w:val="18"/>
        </w:rPr>
        <w:t xml:space="preserve"> </w:t>
      </w:r>
      <w:r>
        <w:rPr>
          <w:i/>
          <w:color w:val="231F20"/>
          <w:sz w:val="18"/>
        </w:rPr>
        <w:t>source</w:t>
      </w:r>
      <w:r>
        <w:rPr>
          <w:i/>
          <w:color w:val="231F20"/>
          <w:spacing w:val="-10"/>
          <w:sz w:val="18"/>
        </w:rPr>
        <w:t xml:space="preserve"> </w:t>
      </w:r>
      <w:r>
        <w:rPr>
          <w:i/>
          <w:color w:val="231F20"/>
          <w:sz w:val="18"/>
        </w:rPr>
        <w:t>repository</w:t>
      </w:r>
      <w:r>
        <w:rPr>
          <w:i/>
          <w:color w:val="231F20"/>
          <w:spacing w:val="-10"/>
          <w:sz w:val="18"/>
        </w:rPr>
        <w:t xml:space="preserve"> </w:t>
      </w:r>
      <w:r>
        <w:rPr>
          <w:i/>
          <w:color w:val="231F20"/>
          <w:sz w:val="18"/>
        </w:rPr>
        <w:t>system</w:t>
      </w:r>
      <w:r>
        <w:rPr>
          <w:i/>
          <w:color w:val="231F20"/>
          <w:spacing w:val="-10"/>
          <w:sz w:val="18"/>
        </w:rPr>
        <w:t xml:space="preserve"> </w:t>
      </w:r>
      <w:r>
        <w:rPr>
          <w:color w:val="231F20"/>
          <w:sz w:val="18"/>
        </w:rPr>
        <w:t>určený</w:t>
      </w:r>
      <w:r>
        <w:rPr>
          <w:color w:val="231F20"/>
          <w:spacing w:val="-10"/>
          <w:sz w:val="18"/>
        </w:rPr>
        <w:t xml:space="preserve"> </w:t>
      </w:r>
      <w:r>
        <w:rPr>
          <w:color w:val="231F20"/>
          <w:sz w:val="18"/>
        </w:rPr>
        <w:t>na</w:t>
      </w:r>
      <w:r>
        <w:rPr>
          <w:color w:val="231F20"/>
          <w:spacing w:val="-10"/>
          <w:sz w:val="18"/>
        </w:rPr>
        <w:t xml:space="preserve"> </w:t>
      </w:r>
      <w:r>
        <w:rPr>
          <w:color w:val="231F20"/>
          <w:sz w:val="18"/>
        </w:rPr>
        <w:t>ma- nažment a šírenie digitálneho obsahu.</w:t>
      </w:r>
    </w:p>
    <w:p w:rsidR="00F6658D" w:rsidRDefault="00000000">
      <w:pPr>
        <w:pStyle w:val="Odsekzoznamu"/>
        <w:numPr>
          <w:ilvl w:val="0"/>
          <w:numId w:val="68"/>
        </w:numPr>
        <w:tabs>
          <w:tab w:val="left" w:pos="879"/>
        </w:tabs>
        <w:spacing w:before="2"/>
        <w:ind w:left="879" w:hanging="282"/>
        <w:jc w:val="left"/>
        <w:rPr>
          <w:sz w:val="18"/>
        </w:rPr>
      </w:pPr>
      <w:r>
        <w:rPr>
          <w:color w:val="231F20"/>
          <w:sz w:val="18"/>
        </w:rPr>
        <w:t>Dostupné:</w:t>
      </w:r>
      <w:r>
        <w:rPr>
          <w:color w:val="231F20"/>
          <w:spacing w:val="-8"/>
          <w:sz w:val="18"/>
        </w:rPr>
        <w:t xml:space="preserve"> </w:t>
      </w:r>
      <w:hyperlink r:id="rId96">
        <w:r>
          <w:rPr>
            <w:color w:val="58595B"/>
            <w:spacing w:val="-2"/>
            <w:sz w:val="18"/>
            <w:u w:val="single" w:color="58595B"/>
          </w:rPr>
          <w:t>https://duraspace.org/dspace/</w:t>
        </w:r>
      </w:hyperlink>
    </w:p>
    <w:p w:rsidR="00F6658D" w:rsidRDefault="00F6658D">
      <w:pPr>
        <w:rPr>
          <w:sz w:val="18"/>
        </w:rPr>
        <w:sectPr w:rsidR="00F6658D">
          <w:pgSz w:w="8400" w:h="11910"/>
          <w:pgMar w:top="900" w:right="180" w:bottom="1200" w:left="820" w:header="0" w:footer="1044" w:gutter="0"/>
          <w:cols w:space="708"/>
        </w:sectPr>
      </w:pPr>
    </w:p>
    <w:p w:rsidR="00F6658D" w:rsidRDefault="00000000">
      <w:pPr>
        <w:pStyle w:val="Nadpis6"/>
        <w:numPr>
          <w:ilvl w:val="2"/>
          <w:numId w:val="55"/>
        </w:numPr>
        <w:tabs>
          <w:tab w:val="left" w:pos="992"/>
        </w:tabs>
        <w:spacing w:before="82"/>
        <w:ind w:left="992" w:hanging="622"/>
        <w:jc w:val="left"/>
      </w:pPr>
      <w:r>
        <w:rPr>
          <w:color w:val="58595B"/>
          <w:w w:val="90"/>
        </w:rPr>
        <w:lastRenderedPageBreak/>
        <w:t>Invenio</w:t>
      </w:r>
      <w:r>
        <w:rPr>
          <w:color w:val="58595B"/>
          <w:spacing w:val="3"/>
        </w:rPr>
        <w:t xml:space="preserve"> </w:t>
      </w:r>
      <w:r>
        <w:rPr>
          <w:color w:val="58595B"/>
          <w:spacing w:val="-2"/>
        </w:rPr>
        <w:t>(CERN)</w:t>
      </w:r>
    </w:p>
    <w:p w:rsidR="00F6658D" w:rsidRDefault="00000000">
      <w:pPr>
        <w:pStyle w:val="Zkladntext"/>
        <w:spacing w:before="192" w:line="264" w:lineRule="auto"/>
        <w:ind w:left="370" w:right="1235"/>
      </w:pPr>
      <w:r>
        <w:rPr>
          <w:i/>
          <w:color w:val="231F20"/>
        </w:rPr>
        <w:t>Invenio</w:t>
      </w:r>
      <w:r>
        <w:rPr>
          <w:color w:val="231F20"/>
          <w:position w:val="7"/>
          <w:sz w:val="12"/>
        </w:rPr>
        <w:t>24</w:t>
      </w:r>
      <w:r>
        <w:rPr>
          <w:color w:val="231F20"/>
          <w:spacing w:val="32"/>
          <w:position w:val="7"/>
          <w:sz w:val="12"/>
        </w:rPr>
        <w:t xml:space="preserve"> </w:t>
      </w:r>
      <w:r>
        <w:rPr>
          <w:color w:val="231F20"/>
        </w:rPr>
        <w:t xml:space="preserve">je open-source digitálny repozit rozšírený najmä vo vedeckej </w:t>
      </w:r>
      <w:r>
        <w:rPr>
          <w:color w:val="231F20"/>
          <w:spacing w:val="-2"/>
        </w:rPr>
        <w:t>komunite.</w:t>
      </w:r>
    </w:p>
    <w:p w:rsidR="00F6658D" w:rsidRDefault="00F6658D">
      <w:pPr>
        <w:pStyle w:val="Zkladntext"/>
        <w:spacing w:before="9"/>
        <w:jc w:val="left"/>
        <w:rPr>
          <w:sz w:val="27"/>
        </w:rPr>
      </w:pPr>
    </w:p>
    <w:p w:rsidR="00F6658D" w:rsidRDefault="00000000">
      <w:pPr>
        <w:pStyle w:val="Nadpis6"/>
        <w:numPr>
          <w:ilvl w:val="2"/>
          <w:numId w:val="55"/>
        </w:numPr>
        <w:tabs>
          <w:tab w:val="left" w:pos="992"/>
        </w:tabs>
        <w:spacing w:before="1"/>
        <w:ind w:left="992" w:hanging="622"/>
        <w:jc w:val="left"/>
      </w:pPr>
      <w:r>
        <w:rPr>
          <w:color w:val="58595B"/>
          <w:spacing w:val="-2"/>
        </w:rPr>
        <w:t>Greenstone</w:t>
      </w:r>
    </w:p>
    <w:p w:rsidR="00F6658D" w:rsidRDefault="00000000">
      <w:pPr>
        <w:pStyle w:val="Zkladntext"/>
        <w:spacing w:before="192" w:line="264" w:lineRule="auto"/>
        <w:ind w:left="370" w:right="1234"/>
      </w:pPr>
      <w:r>
        <w:rPr>
          <w:color w:val="231F20"/>
        </w:rPr>
        <w:t>Greenstone</w:t>
      </w:r>
      <w:r>
        <w:rPr>
          <w:color w:val="231F20"/>
          <w:position w:val="7"/>
          <w:sz w:val="12"/>
        </w:rPr>
        <w:t>25</w:t>
      </w:r>
      <w:r>
        <w:rPr>
          <w:color w:val="231F20"/>
          <w:spacing w:val="14"/>
          <w:position w:val="7"/>
          <w:sz w:val="12"/>
        </w:rPr>
        <w:t xml:space="preserve"> </w:t>
      </w:r>
      <w:r>
        <w:rPr>
          <w:color w:val="231F20"/>
        </w:rPr>
        <w:t>je</w:t>
      </w:r>
      <w:r>
        <w:rPr>
          <w:color w:val="231F20"/>
          <w:spacing w:val="-6"/>
        </w:rPr>
        <w:t xml:space="preserve"> </w:t>
      </w:r>
      <w:r>
        <w:rPr>
          <w:color w:val="231F20"/>
        </w:rPr>
        <w:t>SW</w:t>
      </w:r>
      <w:r>
        <w:rPr>
          <w:color w:val="231F20"/>
          <w:spacing w:val="-6"/>
        </w:rPr>
        <w:t xml:space="preserve"> </w:t>
      </w:r>
      <w:r>
        <w:rPr>
          <w:color w:val="231F20"/>
        </w:rPr>
        <w:t>balík</w:t>
      </w:r>
      <w:r>
        <w:rPr>
          <w:color w:val="231F20"/>
          <w:spacing w:val="-6"/>
        </w:rPr>
        <w:t xml:space="preserve"> </w:t>
      </w:r>
      <w:r>
        <w:rPr>
          <w:color w:val="231F20"/>
        </w:rPr>
        <w:t>na</w:t>
      </w:r>
      <w:r>
        <w:rPr>
          <w:color w:val="231F20"/>
          <w:spacing w:val="-6"/>
        </w:rPr>
        <w:t xml:space="preserve"> </w:t>
      </w:r>
      <w:r>
        <w:rPr>
          <w:color w:val="231F20"/>
        </w:rPr>
        <w:t>vytváranie</w:t>
      </w:r>
      <w:r>
        <w:rPr>
          <w:color w:val="231F20"/>
          <w:spacing w:val="-6"/>
        </w:rPr>
        <w:t xml:space="preserve"> </w:t>
      </w:r>
      <w:r>
        <w:rPr>
          <w:color w:val="231F20"/>
        </w:rPr>
        <w:t>a</w:t>
      </w:r>
      <w:r>
        <w:rPr>
          <w:color w:val="231F20"/>
          <w:spacing w:val="-6"/>
        </w:rPr>
        <w:t xml:space="preserve"> </w:t>
      </w:r>
      <w:r>
        <w:rPr>
          <w:color w:val="231F20"/>
        </w:rPr>
        <w:t>distribúciu</w:t>
      </w:r>
      <w:r>
        <w:rPr>
          <w:color w:val="231F20"/>
          <w:spacing w:val="-6"/>
        </w:rPr>
        <w:t xml:space="preserve"> </w:t>
      </w:r>
      <w:r>
        <w:rPr>
          <w:color w:val="231F20"/>
        </w:rPr>
        <w:t>zbierok</w:t>
      </w:r>
      <w:r>
        <w:rPr>
          <w:color w:val="231F20"/>
          <w:spacing w:val="-6"/>
        </w:rPr>
        <w:t xml:space="preserve"> </w:t>
      </w:r>
      <w:r>
        <w:rPr>
          <w:color w:val="231F20"/>
        </w:rPr>
        <w:t>digitálnych knižníc. Poskytuje spôsob usporiadania informácií a ich publikovania</w:t>
      </w:r>
      <w:r>
        <w:rPr>
          <w:color w:val="231F20"/>
          <w:spacing w:val="40"/>
        </w:rPr>
        <w:t xml:space="preserve"> </w:t>
      </w:r>
      <w:r>
        <w:rPr>
          <w:color w:val="231F20"/>
        </w:rPr>
        <w:t>na webe alebo na vymeniteľných médiách, ako sú DVD a USB flash disky. Greenstone sa používa v digitálnej knižnici Nového Zélandu na Waikato</w:t>
      </w:r>
      <w:r>
        <w:rPr>
          <w:color w:val="231F20"/>
          <w:spacing w:val="-2"/>
        </w:rPr>
        <w:t xml:space="preserve"> </w:t>
      </w:r>
      <w:r>
        <w:rPr>
          <w:color w:val="231F20"/>
        </w:rPr>
        <w:t>University</w:t>
      </w:r>
      <w:r>
        <w:rPr>
          <w:color w:val="231F20"/>
          <w:spacing w:val="-2"/>
        </w:rPr>
        <w:t xml:space="preserve"> </w:t>
      </w:r>
      <w:r>
        <w:rPr>
          <w:color w:val="231F20"/>
        </w:rPr>
        <w:t>a</w:t>
      </w:r>
      <w:r>
        <w:rPr>
          <w:color w:val="231F20"/>
          <w:spacing w:val="-2"/>
        </w:rPr>
        <w:t xml:space="preserve"> </w:t>
      </w:r>
      <w:r>
        <w:rPr>
          <w:color w:val="231F20"/>
        </w:rPr>
        <w:t>v</w:t>
      </w:r>
      <w:r>
        <w:rPr>
          <w:color w:val="231F20"/>
          <w:spacing w:val="-2"/>
        </w:rPr>
        <w:t xml:space="preserve"> </w:t>
      </w:r>
      <w:r>
        <w:rPr>
          <w:color w:val="231F20"/>
        </w:rPr>
        <w:t>mnohých</w:t>
      </w:r>
      <w:r>
        <w:rPr>
          <w:color w:val="231F20"/>
          <w:spacing w:val="-2"/>
        </w:rPr>
        <w:t xml:space="preserve"> </w:t>
      </w:r>
      <w:r>
        <w:rPr>
          <w:color w:val="231F20"/>
        </w:rPr>
        <w:t>iných</w:t>
      </w:r>
      <w:r>
        <w:rPr>
          <w:color w:val="231F20"/>
          <w:spacing w:val="-2"/>
        </w:rPr>
        <w:t xml:space="preserve"> </w:t>
      </w:r>
      <w:r>
        <w:rPr>
          <w:color w:val="231F20"/>
        </w:rPr>
        <w:t>inštitúciách;</w:t>
      </w:r>
      <w:r>
        <w:rPr>
          <w:color w:val="231F20"/>
          <w:spacing w:val="-2"/>
        </w:rPr>
        <w:t xml:space="preserve"> </w:t>
      </w:r>
      <w:r>
        <w:rPr>
          <w:color w:val="231F20"/>
        </w:rPr>
        <w:t>vyvíja</w:t>
      </w:r>
      <w:r>
        <w:rPr>
          <w:color w:val="231F20"/>
          <w:spacing w:val="-2"/>
        </w:rPr>
        <w:t xml:space="preserve"> </w:t>
      </w:r>
      <w:r>
        <w:rPr>
          <w:color w:val="231F20"/>
        </w:rPr>
        <w:t>a</w:t>
      </w:r>
      <w:r>
        <w:rPr>
          <w:color w:val="231F20"/>
          <w:spacing w:val="-2"/>
        </w:rPr>
        <w:t xml:space="preserve"> </w:t>
      </w:r>
      <w:r>
        <w:rPr>
          <w:color w:val="231F20"/>
        </w:rPr>
        <w:t>distribuuje sa</w:t>
      </w:r>
      <w:r>
        <w:rPr>
          <w:color w:val="231F20"/>
          <w:spacing w:val="-2"/>
        </w:rPr>
        <w:t xml:space="preserve"> </w:t>
      </w:r>
      <w:r>
        <w:rPr>
          <w:color w:val="231F20"/>
        </w:rPr>
        <w:t>v</w:t>
      </w:r>
      <w:r>
        <w:rPr>
          <w:color w:val="231F20"/>
          <w:spacing w:val="-2"/>
        </w:rPr>
        <w:t xml:space="preserve"> </w:t>
      </w:r>
      <w:r>
        <w:rPr>
          <w:color w:val="231F20"/>
        </w:rPr>
        <w:t>spolupráci</w:t>
      </w:r>
      <w:r>
        <w:rPr>
          <w:color w:val="231F20"/>
          <w:spacing w:val="-2"/>
        </w:rPr>
        <w:t xml:space="preserve"> </w:t>
      </w:r>
      <w:r>
        <w:rPr>
          <w:color w:val="231F20"/>
        </w:rPr>
        <w:t>s</w:t>
      </w:r>
      <w:r>
        <w:rPr>
          <w:color w:val="231F20"/>
          <w:spacing w:val="-2"/>
        </w:rPr>
        <w:t xml:space="preserve"> </w:t>
      </w:r>
      <w:r>
        <w:rPr>
          <w:color w:val="231F20"/>
        </w:rPr>
        <w:t>UNESCO.</w:t>
      </w:r>
      <w:r>
        <w:rPr>
          <w:color w:val="231F20"/>
          <w:spacing w:val="-2"/>
        </w:rPr>
        <w:t xml:space="preserve"> </w:t>
      </w:r>
      <w:r>
        <w:rPr>
          <w:color w:val="231F20"/>
        </w:rPr>
        <w:t>Je</w:t>
      </w:r>
      <w:r>
        <w:rPr>
          <w:color w:val="231F20"/>
          <w:spacing w:val="-2"/>
        </w:rPr>
        <w:t xml:space="preserve"> </w:t>
      </w:r>
      <w:r>
        <w:rPr>
          <w:color w:val="231F20"/>
        </w:rPr>
        <w:t>to</w:t>
      </w:r>
      <w:r>
        <w:rPr>
          <w:color w:val="231F20"/>
          <w:spacing w:val="-2"/>
        </w:rPr>
        <w:t xml:space="preserve"> </w:t>
      </w:r>
      <w:r>
        <w:rPr>
          <w:color w:val="231F20"/>
        </w:rPr>
        <w:t>viacjazyčný</w:t>
      </w:r>
      <w:r>
        <w:rPr>
          <w:color w:val="231F20"/>
          <w:spacing w:val="-2"/>
        </w:rPr>
        <w:t xml:space="preserve"> </w:t>
      </w:r>
      <w:r>
        <w:rPr>
          <w:color w:val="231F20"/>
        </w:rPr>
        <w:t>softvér</w:t>
      </w:r>
      <w:r>
        <w:rPr>
          <w:color w:val="231F20"/>
          <w:spacing w:val="-2"/>
        </w:rPr>
        <w:t xml:space="preserve"> </w:t>
      </w:r>
      <w:r>
        <w:rPr>
          <w:color w:val="231F20"/>
        </w:rPr>
        <w:t>s</w:t>
      </w:r>
      <w:r>
        <w:rPr>
          <w:color w:val="231F20"/>
          <w:spacing w:val="-2"/>
        </w:rPr>
        <w:t xml:space="preserve"> </w:t>
      </w:r>
      <w:r>
        <w:rPr>
          <w:color w:val="231F20"/>
        </w:rPr>
        <w:t>otvoreným</w:t>
      </w:r>
      <w:r>
        <w:rPr>
          <w:color w:val="231F20"/>
          <w:spacing w:val="-2"/>
        </w:rPr>
        <w:t xml:space="preserve"> </w:t>
      </w:r>
      <w:r>
        <w:rPr>
          <w:color w:val="231F20"/>
        </w:rPr>
        <w:t xml:space="preserve">zdro- jovým kódom, ktorý sa poskytuje na základe podmienok </w:t>
      </w:r>
      <w:r>
        <w:rPr>
          <w:i/>
          <w:color w:val="231F20"/>
        </w:rPr>
        <w:t xml:space="preserve">Všeobecnej verejnej licencie </w:t>
      </w:r>
      <w:r>
        <w:rPr>
          <w:color w:val="231F20"/>
        </w:rPr>
        <w:t>GNU.</w:t>
      </w:r>
    </w:p>
    <w:p w:rsidR="00F6658D" w:rsidRDefault="00F6658D">
      <w:pPr>
        <w:pStyle w:val="Zkladntext"/>
        <w:jc w:val="left"/>
        <w:rPr>
          <w:sz w:val="40"/>
        </w:rPr>
      </w:pPr>
    </w:p>
    <w:p w:rsidR="00F6658D" w:rsidRDefault="00000000">
      <w:pPr>
        <w:pStyle w:val="Nadpis3"/>
        <w:numPr>
          <w:ilvl w:val="0"/>
          <w:numId w:val="55"/>
        </w:numPr>
        <w:tabs>
          <w:tab w:val="left" w:pos="824"/>
        </w:tabs>
        <w:spacing w:before="1"/>
        <w:ind w:left="824"/>
        <w:jc w:val="left"/>
      </w:pPr>
      <w:r>
        <w:rPr>
          <w:color w:val="58595B"/>
          <w:w w:val="90"/>
        </w:rPr>
        <w:t>Opatrenia</w:t>
      </w:r>
      <w:r>
        <w:rPr>
          <w:color w:val="58595B"/>
          <w:spacing w:val="2"/>
        </w:rPr>
        <w:t xml:space="preserve"> </w:t>
      </w:r>
      <w:r>
        <w:rPr>
          <w:color w:val="58595B"/>
          <w:w w:val="90"/>
        </w:rPr>
        <w:t>na</w:t>
      </w:r>
      <w:r>
        <w:rPr>
          <w:color w:val="58595B"/>
          <w:spacing w:val="3"/>
        </w:rPr>
        <w:t xml:space="preserve"> </w:t>
      </w:r>
      <w:r>
        <w:rPr>
          <w:color w:val="58595B"/>
          <w:w w:val="90"/>
        </w:rPr>
        <w:t>ochranu</w:t>
      </w:r>
      <w:r>
        <w:rPr>
          <w:color w:val="58595B"/>
          <w:spacing w:val="3"/>
        </w:rPr>
        <w:t xml:space="preserve"> </w:t>
      </w:r>
      <w:r>
        <w:rPr>
          <w:color w:val="58595B"/>
          <w:w w:val="90"/>
        </w:rPr>
        <w:t>knižničného</w:t>
      </w:r>
      <w:r>
        <w:rPr>
          <w:color w:val="58595B"/>
          <w:spacing w:val="3"/>
        </w:rPr>
        <w:t xml:space="preserve"> </w:t>
      </w:r>
      <w:r>
        <w:rPr>
          <w:color w:val="58595B"/>
          <w:spacing w:val="-2"/>
          <w:w w:val="90"/>
        </w:rPr>
        <w:t>fondu</w:t>
      </w:r>
    </w:p>
    <w:p w:rsidR="00F6658D" w:rsidRDefault="00000000">
      <w:pPr>
        <w:spacing w:before="218" w:line="264" w:lineRule="auto"/>
        <w:ind w:left="370" w:right="1235"/>
        <w:jc w:val="both"/>
        <w:rPr>
          <w:sz w:val="20"/>
        </w:rPr>
      </w:pPr>
      <w:r>
        <w:rPr>
          <w:color w:val="231F20"/>
          <w:sz w:val="20"/>
        </w:rPr>
        <w:t xml:space="preserve">V knižniciach sa nachádzajú </w:t>
      </w:r>
      <w:r>
        <w:rPr>
          <w:i/>
          <w:color w:val="231F20"/>
          <w:sz w:val="20"/>
        </w:rPr>
        <w:t xml:space="preserve">historické knižničné dokumenty </w:t>
      </w:r>
      <w:r>
        <w:rPr>
          <w:color w:val="231F20"/>
          <w:sz w:val="20"/>
        </w:rPr>
        <w:t xml:space="preserve">ako jed- notliviny a </w:t>
      </w:r>
      <w:r>
        <w:rPr>
          <w:i/>
          <w:color w:val="231F20"/>
          <w:sz w:val="20"/>
        </w:rPr>
        <w:t xml:space="preserve">historický knižničný fond </w:t>
      </w:r>
      <w:r>
        <w:rPr>
          <w:color w:val="231F20"/>
          <w:sz w:val="20"/>
        </w:rPr>
        <w:t>ako súbor knižničných dokumen- tov. Tieto dokumenty majú:</w:t>
      </w:r>
    </w:p>
    <w:p w:rsidR="00F6658D" w:rsidRDefault="00000000">
      <w:pPr>
        <w:pStyle w:val="Odsekzoznamu"/>
        <w:numPr>
          <w:ilvl w:val="0"/>
          <w:numId w:val="8"/>
        </w:numPr>
        <w:tabs>
          <w:tab w:val="left" w:pos="767"/>
        </w:tabs>
        <w:spacing w:before="249" w:line="264" w:lineRule="auto"/>
        <w:ind w:right="1235"/>
        <w:jc w:val="both"/>
        <w:rPr>
          <w:sz w:val="20"/>
        </w:rPr>
      </w:pPr>
      <w:r>
        <w:rPr>
          <w:color w:val="231F20"/>
          <w:w w:val="105"/>
          <w:sz w:val="20"/>
        </w:rPr>
        <w:t>osobitnú kultúrnu a historickú hodnotu; je to najmä vzácny ru- kopis,</w:t>
      </w:r>
      <w:r>
        <w:rPr>
          <w:color w:val="231F20"/>
          <w:spacing w:val="-3"/>
          <w:w w:val="105"/>
          <w:sz w:val="20"/>
        </w:rPr>
        <w:t xml:space="preserve"> </w:t>
      </w:r>
      <w:r>
        <w:rPr>
          <w:color w:val="231F20"/>
          <w:w w:val="105"/>
          <w:sz w:val="20"/>
        </w:rPr>
        <w:t>stará</w:t>
      </w:r>
      <w:r>
        <w:rPr>
          <w:color w:val="231F20"/>
          <w:spacing w:val="-3"/>
          <w:w w:val="105"/>
          <w:sz w:val="20"/>
        </w:rPr>
        <w:t xml:space="preserve"> </w:t>
      </w:r>
      <w:r>
        <w:rPr>
          <w:color w:val="231F20"/>
          <w:w w:val="105"/>
          <w:sz w:val="20"/>
        </w:rPr>
        <w:t>a</w:t>
      </w:r>
      <w:r>
        <w:rPr>
          <w:color w:val="231F20"/>
          <w:spacing w:val="-3"/>
          <w:w w:val="105"/>
          <w:sz w:val="20"/>
        </w:rPr>
        <w:t xml:space="preserve"> </w:t>
      </w:r>
      <w:r>
        <w:rPr>
          <w:color w:val="231F20"/>
          <w:w w:val="105"/>
          <w:sz w:val="20"/>
        </w:rPr>
        <w:t>vzácna</w:t>
      </w:r>
      <w:r>
        <w:rPr>
          <w:color w:val="231F20"/>
          <w:spacing w:val="-3"/>
          <w:w w:val="105"/>
          <w:sz w:val="20"/>
        </w:rPr>
        <w:t xml:space="preserve"> </w:t>
      </w:r>
      <w:r>
        <w:rPr>
          <w:color w:val="231F20"/>
          <w:w w:val="105"/>
          <w:sz w:val="20"/>
        </w:rPr>
        <w:t>tlač</w:t>
      </w:r>
      <w:r>
        <w:rPr>
          <w:color w:val="231F20"/>
          <w:spacing w:val="-3"/>
          <w:w w:val="105"/>
          <w:sz w:val="20"/>
        </w:rPr>
        <w:t xml:space="preserve"> </w:t>
      </w:r>
      <w:r>
        <w:rPr>
          <w:color w:val="231F20"/>
          <w:w w:val="105"/>
          <w:sz w:val="20"/>
        </w:rPr>
        <w:t>do</w:t>
      </w:r>
      <w:r>
        <w:rPr>
          <w:color w:val="231F20"/>
          <w:spacing w:val="-3"/>
          <w:w w:val="105"/>
          <w:sz w:val="20"/>
        </w:rPr>
        <w:t xml:space="preserve"> </w:t>
      </w:r>
      <w:r>
        <w:rPr>
          <w:color w:val="231F20"/>
          <w:w w:val="105"/>
          <w:sz w:val="20"/>
        </w:rPr>
        <w:t>roku</w:t>
      </w:r>
      <w:r>
        <w:rPr>
          <w:color w:val="231F20"/>
          <w:spacing w:val="-3"/>
          <w:w w:val="105"/>
          <w:sz w:val="20"/>
        </w:rPr>
        <w:t xml:space="preserve"> </w:t>
      </w:r>
      <w:r>
        <w:rPr>
          <w:color w:val="231F20"/>
          <w:w w:val="105"/>
          <w:sz w:val="20"/>
        </w:rPr>
        <w:t>1830,</w:t>
      </w:r>
      <w:r>
        <w:rPr>
          <w:color w:val="231F20"/>
          <w:spacing w:val="-3"/>
          <w:w w:val="105"/>
          <w:sz w:val="20"/>
        </w:rPr>
        <w:t xml:space="preserve"> </w:t>
      </w:r>
      <w:r>
        <w:rPr>
          <w:color w:val="231F20"/>
          <w:w w:val="105"/>
          <w:sz w:val="20"/>
        </w:rPr>
        <w:t>dokument</w:t>
      </w:r>
      <w:r>
        <w:rPr>
          <w:color w:val="231F20"/>
          <w:spacing w:val="-3"/>
          <w:w w:val="105"/>
          <w:sz w:val="20"/>
        </w:rPr>
        <w:t xml:space="preserve"> </w:t>
      </w:r>
      <w:r>
        <w:rPr>
          <w:color w:val="231F20"/>
          <w:w w:val="105"/>
          <w:sz w:val="20"/>
        </w:rPr>
        <w:t>do</w:t>
      </w:r>
      <w:r>
        <w:rPr>
          <w:color w:val="231F20"/>
          <w:spacing w:val="-3"/>
          <w:w w:val="105"/>
          <w:sz w:val="20"/>
        </w:rPr>
        <w:t xml:space="preserve"> </w:t>
      </w:r>
      <w:r>
        <w:rPr>
          <w:color w:val="231F20"/>
          <w:w w:val="105"/>
          <w:sz w:val="20"/>
        </w:rPr>
        <w:t>roku</w:t>
      </w:r>
      <w:r>
        <w:rPr>
          <w:color w:val="231F20"/>
          <w:spacing w:val="-3"/>
          <w:w w:val="105"/>
          <w:sz w:val="20"/>
        </w:rPr>
        <w:t xml:space="preserve"> </w:t>
      </w:r>
      <w:r>
        <w:rPr>
          <w:color w:val="231F20"/>
          <w:w w:val="105"/>
          <w:sz w:val="20"/>
        </w:rPr>
        <w:t>1918 a významný dokument bez časového ohraničenia;</w:t>
      </w:r>
    </w:p>
    <w:p w:rsidR="00F6658D" w:rsidRDefault="00000000">
      <w:pPr>
        <w:pStyle w:val="Odsekzoznamu"/>
        <w:numPr>
          <w:ilvl w:val="0"/>
          <w:numId w:val="8"/>
        </w:numPr>
        <w:tabs>
          <w:tab w:val="left" w:pos="767"/>
        </w:tabs>
        <w:spacing w:line="264" w:lineRule="auto"/>
        <w:ind w:right="1235"/>
        <w:jc w:val="both"/>
        <w:rPr>
          <w:sz w:val="20"/>
        </w:rPr>
      </w:pPr>
      <w:r>
        <w:rPr>
          <w:color w:val="231F20"/>
          <w:sz w:val="20"/>
        </w:rPr>
        <w:t xml:space="preserve">priamy vzťah k významným osobnostiam alebo historickým uda- </w:t>
      </w:r>
      <w:r>
        <w:rPr>
          <w:color w:val="231F20"/>
          <w:spacing w:val="-2"/>
          <w:sz w:val="20"/>
        </w:rPr>
        <w:t>lostiam.</w:t>
      </w:r>
    </w:p>
    <w:p w:rsidR="00F6658D" w:rsidRDefault="00000000">
      <w:pPr>
        <w:spacing w:before="247" w:line="264" w:lineRule="auto"/>
        <w:ind w:left="370" w:right="1235"/>
        <w:jc w:val="both"/>
        <w:rPr>
          <w:i/>
          <w:sz w:val="20"/>
        </w:rPr>
      </w:pPr>
      <w:r>
        <w:rPr>
          <w:noProof/>
        </w:rPr>
        <mc:AlternateContent>
          <mc:Choice Requires="wps">
            <w:drawing>
              <wp:anchor distT="0" distB="0" distL="0" distR="0" simplePos="0" relativeHeight="251523072" behindDoc="0" locked="0" layoutInCell="1" allowOverlap="1">
                <wp:simplePos x="0" y="0"/>
                <wp:positionH relativeFrom="page">
                  <wp:posOffset>4745154</wp:posOffset>
                </wp:positionH>
                <wp:positionV relativeFrom="paragraph">
                  <wp:posOffset>458798</wp:posOffset>
                </wp:positionV>
                <wp:extent cx="298450" cy="94234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206" o:spid="_x0000_s1076" type="#_x0000_t202" style="position:absolute;left:0;text-align:left;margin-left:373.65pt;margin-top:36.15pt;width:23.5pt;height:74.2pt;z-index:251523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9QJogEAADEDAAAOAAAAZHJzL2Uyb0RvYy54bWysUsGOEzEMvSPxD1HudLpDgd1RpytgBUJa&#13;&#10;AdIuH5Bmkk7EJA522pn+PU522iL2hrg4TuzY7z17fTv5QRwMkoPQyqvFUgoTNHQu7Fr54/HTq2sp&#13;&#10;KKnQqQGCaeXRkLzdvHyxHmNjauhh6AwKLhKoGWMr+5RiU1Wke+MVLSCawEEL6FXiK+6qDtXI1f1Q&#13;&#10;1cvl22oE7CKCNkT8evcUlJtS31qj0zdrySQxtJKxpWKx2G221Watmh2q2Ds9w1D/gMIrF7jpudSd&#13;&#10;Skrs0T0r5Z1GILBpocFXYK3TpnBgNlfLv9g89CqawoXFoXiWif5fWf318BC/o0jTB5h4gIUExXvQ&#13;&#10;P4m1qcZIzZyTNaWGODsTnSz6fDIFwR9Z2+NZTzMlofmxvrleveGI5tDNqn69KnpXl88RKX024EV2&#13;&#10;Wok8rgJAHe4p5faqOaXMWJ7aZyBp2k7Cda3kDpyan7bQHZkLryMXy7Z+x91Hnm4r6ddeoZFi+BJY&#13;&#10;vrwKJwdPzvbkYBo+QlmYzDDA+30C6wqgS5sZEM+l4Jx3KA/+z3vJumz65jcAAAD//wMAUEsDBBQA&#13;&#10;BgAIAAAAIQCva21v4QAAAA8BAAAPAAAAZHJzL2Rvd25yZXYueG1sTE/LTsMwELwj8Q/WInGjDklJ&#13;&#10;aBqnQkEVt0qUfoAbb+OofoTYbdK/ZznBZXdWOzs7U21ma9gVx9B7J+B5kQBD13rVu07A4Wv79Aos&#13;&#10;ROmUNN6hgBsG2NT3d5UslZ/cJ173sWMk4kIpBegYh5Lz0Gq0Miz8gI52Jz9aGWkcO65GOZG4NTxN&#13;&#10;kpxb2Tv6oOWAjcb2vL9YAbsb11NmXw5t0+S7PPveyvOHEeLxYX5fU3lbA4s4x78L+M1A/qEmY0d/&#13;&#10;cSowI6BYFhlRCaTUiVCslgSOAtI0KYDXFf+fo/4BAAD//wMAUEsBAi0AFAAGAAgAAAAhALaDOJL+&#13;&#10;AAAA4QEAABMAAAAAAAAAAAAAAAAAAAAAAFtDb250ZW50X1R5cGVzXS54bWxQSwECLQAUAAYACAAA&#13;&#10;ACEAOP0h/9YAAACUAQAACwAAAAAAAAAAAAAAAAAvAQAAX3JlbHMvLnJlbHNQSwECLQAUAAYACAAA&#13;&#10;ACEAg0/UCaIBAAAxAwAADgAAAAAAAAAAAAAAAAAuAgAAZHJzL2Uyb0RvYy54bWxQSwECLQAUAAYA&#13;&#10;CAAAACEAr2ttb+EAAAAPAQAADwAAAAAAAAAAAAAAAAD8AwAAZHJzL2Rvd25yZXYueG1sUEsFBgAA&#13;&#10;AAAEAAQA8wAAAAoFA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sz w:val="20"/>
        </w:rPr>
        <w:t xml:space="preserve">Historické dokumenty a fondy sú v knižniciach spravidla v </w:t>
      </w:r>
      <w:r>
        <w:rPr>
          <w:i/>
          <w:color w:val="231F20"/>
          <w:sz w:val="20"/>
        </w:rPr>
        <w:t>spoločných depozitoch</w:t>
      </w:r>
      <w:r>
        <w:rPr>
          <w:i/>
          <w:color w:val="231F20"/>
          <w:spacing w:val="-10"/>
          <w:sz w:val="20"/>
        </w:rPr>
        <w:t xml:space="preserve"> </w:t>
      </w:r>
      <w:r>
        <w:rPr>
          <w:color w:val="231F20"/>
          <w:sz w:val="20"/>
        </w:rPr>
        <w:t>za</w:t>
      </w:r>
      <w:r>
        <w:rPr>
          <w:color w:val="231F20"/>
          <w:spacing w:val="-10"/>
          <w:sz w:val="20"/>
        </w:rPr>
        <w:t xml:space="preserve"> </w:t>
      </w:r>
      <w:r>
        <w:rPr>
          <w:color w:val="231F20"/>
          <w:sz w:val="20"/>
        </w:rPr>
        <w:t>rovnakých</w:t>
      </w:r>
      <w:r>
        <w:rPr>
          <w:color w:val="231F20"/>
          <w:spacing w:val="-10"/>
          <w:sz w:val="20"/>
        </w:rPr>
        <w:t xml:space="preserve"> </w:t>
      </w:r>
      <w:r>
        <w:rPr>
          <w:color w:val="231F20"/>
          <w:sz w:val="20"/>
        </w:rPr>
        <w:t>podmienok</w:t>
      </w:r>
      <w:r>
        <w:rPr>
          <w:color w:val="231F20"/>
          <w:spacing w:val="-10"/>
          <w:sz w:val="20"/>
        </w:rPr>
        <w:t xml:space="preserve"> </w:t>
      </w:r>
      <w:r>
        <w:rPr>
          <w:color w:val="231F20"/>
          <w:sz w:val="20"/>
        </w:rPr>
        <w:t>spolu</w:t>
      </w:r>
      <w:r>
        <w:rPr>
          <w:color w:val="231F20"/>
          <w:spacing w:val="-10"/>
          <w:sz w:val="20"/>
        </w:rPr>
        <w:t xml:space="preserve"> </w:t>
      </w:r>
      <w:r>
        <w:rPr>
          <w:color w:val="231F20"/>
          <w:sz w:val="20"/>
        </w:rPr>
        <w:t>s</w:t>
      </w:r>
      <w:r>
        <w:rPr>
          <w:color w:val="231F20"/>
          <w:spacing w:val="-10"/>
          <w:sz w:val="20"/>
        </w:rPr>
        <w:t xml:space="preserve"> </w:t>
      </w:r>
      <w:r>
        <w:rPr>
          <w:color w:val="231F20"/>
          <w:sz w:val="20"/>
        </w:rPr>
        <w:t>inými</w:t>
      </w:r>
      <w:r>
        <w:rPr>
          <w:color w:val="231F20"/>
          <w:spacing w:val="-10"/>
          <w:sz w:val="20"/>
        </w:rPr>
        <w:t xml:space="preserve"> </w:t>
      </w:r>
      <w:r>
        <w:rPr>
          <w:color w:val="231F20"/>
          <w:sz w:val="20"/>
        </w:rPr>
        <w:t>i</w:t>
      </w:r>
      <w:r>
        <w:rPr>
          <w:color w:val="231F20"/>
          <w:spacing w:val="-10"/>
          <w:sz w:val="20"/>
        </w:rPr>
        <w:t xml:space="preserve"> </w:t>
      </w:r>
      <w:r>
        <w:rPr>
          <w:color w:val="231F20"/>
          <w:sz w:val="20"/>
        </w:rPr>
        <w:t>novými</w:t>
      </w:r>
      <w:r>
        <w:rPr>
          <w:color w:val="231F20"/>
          <w:spacing w:val="-10"/>
          <w:sz w:val="20"/>
        </w:rPr>
        <w:t xml:space="preserve"> </w:t>
      </w:r>
      <w:r>
        <w:rPr>
          <w:color w:val="231F20"/>
          <w:sz w:val="20"/>
        </w:rPr>
        <w:t>dokumenta- mi.</w:t>
      </w:r>
      <w:r>
        <w:rPr>
          <w:color w:val="231F20"/>
          <w:spacing w:val="-3"/>
          <w:sz w:val="20"/>
        </w:rPr>
        <w:t xml:space="preserve"> </w:t>
      </w:r>
      <w:r>
        <w:rPr>
          <w:color w:val="231F20"/>
          <w:sz w:val="20"/>
        </w:rPr>
        <w:t>Nie</w:t>
      </w:r>
      <w:r>
        <w:rPr>
          <w:color w:val="231F20"/>
          <w:spacing w:val="-3"/>
          <w:sz w:val="20"/>
        </w:rPr>
        <w:t xml:space="preserve"> </w:t>
      </w:r>
      <w:r>
        <w:rPr>
          <w:color w:val="231F20"/>
          <w:sz w:val="20"/>
        </w:rPr>
        <w:t>je</w:t>
      </w:r>
      <w:r>
        <w:rPr>
          <w:color w:val="231F20"/>
          <w:spacing w:val="-3"/>
          <w:sz w:val="20"/>
        </w:rPr>
        <w:t xml:space="preserve"> </w:t>
      </w:r>
      <w:r>
        <w:rPr>
          <w:color w:val="231F20"/>
          <w:sz w:val="20"/>
        </w:rPr>
        <w:t>možné</w:t>
      </w:r>
      <w:r>
        <w:rPr>
          <w:color w:val="231F20"/>
          <w:spacing w:val="-3"/>
          <w:sz w:val="20"/>
        </w:rPr>
        <w:t xml:space="preserve"> </w:t>
      </w:r>
      <w:r>
        <w:rPr>
          <w:color w:val="231F20"/>
          <w:sz w:val="20"/>
        </w:rPr>
        <w:t>riešiť</w:t>
      </w:r>
      <w:r>
        <w:rPr>
          <w:color w:val="231F20"/>
          <w:spacing w:val="-3"/>
          <w:sz w:val="20"/>
        </w:rPr>
        <w:t xml:space="preserve"> </w:t>
      </w:r>
      <w:r>
        <w:rPr>
          <w:color w:val="231F20"/>
          <w:sz w:val="20"/>
        </w:rPr>
        <w:t>ich</w:t>
      </w:r>
      <w:r>
        <w:rPr>
          <w:color w:val="231F20"/>
          <w:spacing w:val="-3"/>
          <w:sz w:val="20"/>
        </w:rPr>
        <w:t xml:space="preserve"> </w:t>
      </w:r>
      <w:r>
        <w:rPr>
          <w:color w:val="231F20"/>
          <w:sz w:val="20"/>
        </w:rPr>
        <w:t>ochranu</w:t>
      </w:r>
      <w:r>
        <w:rPr>
          <w:color w:val="231F20"/>
          <w:spacing w:val="-3"/>
          <w:sz w:val="20"/>
        </w:rPr>
        <w:t xml:space="preserve"> </w:t>
      </w:r>
      <w:r>
        <w:rPr>
          <w:i/>
          <w:color w:val="231F20"/>
          <w:sz w:val="20"/>
        </w:rPr>
        <w:t>izolovane</w:t>
      </w:r>
      <w:r>
        <w:rPr>
          <w:i/>
          <w:color w:val="231F20"/>
          <w:spacing w:val="-3"/>
          <w:sz w:val="20"/>
        </w:rPr>
        <w:t xml:space="preserve"> </w:t>
      </w:r>
      <w:r>
        <w:rPr>
          <w:color w:val="231F20"/>
          <w:sz w:val="20"/>
        </w:rPr>
        <w:t>od</w:t>
      </w:r>
      <w:r>
        <w:rPr>
          <w:color w:val="231F20"/>
          <w:spacing w:val="-3"/>
          <w:sz w:val="20"/>
        </w:rPr>
        <w:t xml:space="preserve"> </w:t>
      </w:r>
      <w:r>
        <w:rPr>
          <w:color w:val="231F20"/>
          <w:sz w:val="20"/>
        </w:rPr>
        <w:t>ostatných</w:t>
      </w:r>
      <w:r>
        <w:rPr>
          <w:color w:val="231F20"/>
          <w:spacing w:val="-3"/>
          <w:sz w:val="20"/>
        </w:rPr>
        <w:t xml:space="preserve"> </w:t>
      </w:r>
      <w:r>
        <w:rPr>
          <w:color w:val="231F20"/>
          <w:sz w:val="20"/>
        </w:rPr>
        <w:t xml:space="preserve">dokumentov a fondov. Preto sa ochrana fondu dotýka celého </w:t>
      </w:r>
      <w:r>
        <w:rPr>
          <w:i/>
          <w:color w:val="231F20"/>
          <w:sz w:val="20"/>
        </w:rPr>
        <w:t>knižničného písomné- ho</w:t>
      </w:r>
      <w:r>
        <w:rPr>
          <w:i/>
          <w:color w:val="231F20"/>
          <w:spacing w:val="4"/>
          <w:sz w:val="20"/>
        </w:rPr>
        <w:t xml:space="preserve"> </w:t>
      </w:r>
      <w:r>
        <w:rPr>
          <w:i/>
          <w:color w:val="231F20"/>
          <w:sz w:val="20"/>
        </w:rPr>
        <w:t>dedičstva</w:t>
      </w:r>
      <w:r>
        <w:rPr>
          <w:i/>
          <w:color w:val="231F20"/>
          <w:spacing w:val="3"/>
          <w:sz w:val="20"/>
        </w:rPr>
        <w:t xml:space="preserve"> </w:t>
      </w:r>
      <w:r>
        <w:rPr>
          <w:color w:val="231F20"/>
          <w:sz w:val="20"/>
        </w:rPr>
        <w:t>uchovávaného</w:t>
      </w:r>
      <w:r>
        <w:rPr>
          <w:color w:val="231F20"/>
          <w:spacing w:val="3"/>
          <w:sz w:val="20"/>
        </w:rPr>
        <w:t xml:space="preserve"> </w:t>
      </w:r>
      <w:r>
        <w:rPr>
          <w:color w:val="231F20"/>
          <w:sz w:val="20"/>
        </w:rPr>
        <w:t>v</w:t>
      </w:r>
      <w:r>
        <w:rPr>
          <w:color w:val="231F20"/>
          <w:spacing w:val="3"/>
          <w:sz w:val="20"/>
        </w:rPr>
        <w:t xml:space="preserve"> </w:t>
      </w:r>
      <w:r>
        <w:rPr>
          <w:color w:val="231F20"/>
          <w:sz w:val="20"/>
        </w:rPr>
        <w:t>knižniciach</w:t>
      </w:r>
      <w:r>
        <w:rPr>
          <w:color w:val="231F20"/>
          <w:spacing w:val="3"/>
          <w:sz w:val="20"/>
        </w:rPr>
        <w:t xml:space="preserve"> </w:t>
      </w:r>
      <w:r>
        <w:rPr>
          <w:color w:val="231F20"/>
          <w:sz w:val="20"/>
        </w:rPr>
        <w:t>v</w:t>
      </w:r>
      <w:r>
        <w:rPr>
          <w:color w:val="231F20"/>
          <w:spacing w:val="3"/>
          <w:sz w:val="20"/>
        </w:rPr>
        <w:t xml:space="preserve"> </w:t>
      </w:r>
      <w:r>
        <w:rPr>
          <w:color w:val="231F20"/>
          <w:sz w:val="20"/>
        </w:rPr>
        <w:t>súlade</w:t>
      </w:r>
      <w:r>
        <w:rPr>
          <w:color w:val="231F20"/>
          <w:spacing w:val="4"/>
          <w:sz w:val="20"/>
        </w:rPr>
        <w:t xml:space="preserve"> </w:t>
      </w:r>
      <w:r>
        <w:rPr>
          <w:color w:val="231F20"/>
          <w:sz w:val="20"/>
        </w:rPr>
        <w:t>s</w:t>
      </w:r>
      <w:r>
        <w:rPr>
          <w:color w:val="231F20"/>
          <w:spacing w:val="3"/>
          <w:sz w:val="20"/>
        </w:rPr>
        <w:t xml:space="preserve"> </w:t>
      </w:r>
      <w:r>
        <w:rPr>
          <w:color w:val="231F20"/>
          <w:sz w:val="20"/>
        </w:rPr>
        <w:t>vymedzením</w:t>
      </w:r>
      <w:r>
        <w:rPr>
          <w:color w:val="231F20"/>
          <w:spacing w:val="3"/>
          <w:sz w:val="20"/>
        </w:rPr>
        <w:t xml:space="preserve"> </w:t>
      </w:r>
      <w:r>
        <w:rPr>
          <w:i/>
          <w:color w:val="231F20"/>
          <w:spacing w:val="-4"/>
          <w:sz w:val="20"/>
        </w:rPr>
        <w:t>Rady</w:t>
      </w:r>
    </w:p>
    <w:p w:rsidR="00F6658D" w:rsidRDefault="00F6658D">
      <w:pPr>
        <w:pStyle w:val="Zkladntext"/>
        <w:jc w:val="left"/>
        <w:rPr>
          <w:i/>
        </w:rPr>
      </w:pPr>
    </w:p>
    <w:p w:rsidR="00F6658D" w:rsidRDefault="00000000">
      <w:pPr>
        <w:pStyle w:val="Zkladntext"/>
        <w:spacing w:before="1"/>
        <w:jc w:val="left"/>
        <w:rPr>
          <w:i/>
          <w:sz w:val="25"/>
        </w:rPr>
      </w:pPr>
      <w:r>
        <w:rPr>
          <w:noProof/>
        </w:rPr>
        <mc:AlternateContent>
          <mc:Choice Requires="wps">
            <w:drawing>
              <wp:anchor distT="0" distB="0" distL="0" distR="0" simplePos="0" relativeHeight="251806720" behindDoc="1" locked="0" layoutInCell="1" allowOverlap="1">
                <wp:simplePos x="0" y="0"/>
                <wp:positionH relativeFrom="page">
                  <wp:posOffset>756000</wp:posOffset>
                </wp:positionH>
                <wp:positionV relativeFrom="paragraph">
                  <wp:posOffset>198448</wp:posOffset>
                </wp:positionV>
                <wp:extent cx="914400" cy="1270"/>
                <wp:effectExtent l="0" t="0" r="0" b="0"/>
                <wp:wrapTopAndBottom/>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15.625873pt;width:72pt;height:.1pt;mso-position-horizontal-relative:page;mso-position-vertical-relative:paragraph;z-index:-15661568;mso-wrap-distance-left:0;mso-wrap-distance-right:0" id="docshape127" coordorigin="1191,313" coordsize="1440,0" path="m1191,313l2631,313e" filled="false" stroked="true" strokeweight="1pt" strokecolor="#231f20">
                <v:path arrowok="t"/>
                <v:stroke dashstyle="solid"/>
                <w10:wrap type="topAndBottom"/>
              </v:shape>
            </w:pict>
          </mc:Fallback>
        </mc:AlternateContent>
      </w:r>
    </w:p>
    <w:p w:rsidR="00F6658D" w:rsidRDefault="00000000">
      <w:pPr>
        <w:pStyle w:val="Odsekzoznamu"/>
        <w:numPr>
          <w:ilvl w:val="0"/>
          <w:numId w:val="68"/>
        </w:numPr>
        <w:tabs>
          <w:tab w:val="left" w:pos="652"/>
        </w:tabs>
        <w:spacing w:before="38"/>
        <w:ind w:left="652" w:hanging="282"/>
        <w:jc w:val="left"/>
        <w:rPr>
          <w:sz w:val="18"/>
        </w:rPr>
      </w:pPr>
      <w:r>
        <w:rPr>
          <w:color w:val="231F20"/>
          <w:spacing w:val="-4"/>
          <w:sz w:val="18"/>
        </w:rPr>
        <w:t>Dostupné:</w:t>
      </w:r>
      <w:r>
        <w:rPr>
          <w:color w:val="231F20"/>
          <w:spacing w:val="2"/>
          <w:sz w:val="18"/>
        </w:rPr>
        <w:t xml:space="preserve"> </w:t>
      </w:r>
      <w:hyperlink r:id="rId97">
        <w:r>
          <w:rPr>
            <w:color w:val="58595B"/>
            <w:spacing w:val="-4"/>
            <w:sz w:val="18"/>
            <w:u w:val="single" w:color="58595B"/>
          </w:rPr>
          <w:t>https://invenio-software.org</w:t>
        </w:r>
      </w:hyperlink>
      <w:r>
        <w:rPr>
          <w:color w:val="58595B"/>
          <w:spacing w:val="2"/>
          <w:sz w:val="18"/>
        </w:rPr>
        <w:t xml:space="preserve"> </w:t>
      </w:r>
      <w:r>
        <w:rPr>
          <w:color w:val="231F20"/>
          <w:spacing w:val="-4"/>
          <w:sz w:val="18"/>
        </w:rPr>
        <w:t>a</w:t>
      </w:r>
      <w:r>
        <w:rPr>
          <w:color w:val="231F20"/>
          <w:spacing w:val="2"/>
          <w:sz w:val="18"/>
        </w:rPr>
        <w:t xml:space="preserve"> </w:t>
      </w:r>
      <w:hyperlink r:id="rId98">
        <w:r>
          <w:rPr>
            <w:color w:val="58595B"/>
            <w:spacing w:val="-4"/>
            <w:sz w:val="18"/>
            <w:u w:val="single" w:color="58595B"/>
          </w:rPr>
          <w:t>https://invenio-software.org/showcase/</w:t>
        </w:r>
      </w:hyperlink>
    </w:p>
    <w:p w:rsidR="00F6658D" w:rsidRDefault="00000000">
      <w:pPr>
        <w:pStyle w:val="Odsekzoznamu"/>
        <w:numPr>
          <w:ilvl w:val="0"/>
          <w:numId w:val="68"/>
        </w:numPr>
        <w:tabs>
          <w:tab w:val="left" w:pos="652"/>
        </w:tabs>
        <w:spacing w:before="9"/>
        <w:ind w:left="652" w:hanging="282"/>
        <w:jc w:val="left"/>
        <w:rPr>
          <w:sz w:val="18"/>
        </w:rPr>
      </w:pPr>
      <w:r>
        <w:rPr>
          <w:noProof/>
        </w:rPr>
        <mc:AlternateContent>
          <mc:Choice Requires="wps">
            <w:drawing>
              <wp:anchor distT="0" distB="0" distL="0" distR="0" simplePos="0" relativeHeight="251522048" behindDoc="0" locked="0" layoutInCell="1" allowOverlap="1">
                <wp:simplePos x="0" y="0"/>
                <wp:positionH relativeFrom="page">
                  <wp:posOffset>4788000</wp:posOffset>
                </wp:positionH>
                <wp:positionV relativeFrom="paragraph">
                  <wp:posOffset>106091</wp:posOffset>
                </wp:positionV>
                <wp:extent cx="360045" cy="127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96224" from="377.007904pt,8.353645pt" to="405.353904pt,8.353645pt" stroked="true" strokeweight="1pt" strokecolor="#231f20">
                <v:stroke dashstyle="solid"/>
                <w10:wrap type="none"/>
              </v:line>
            </w:pict>
          </mc:Fallback>
        </mc:AlternateContent>
      </w:r>
      <w:r>
        <w:rPr>
          <w:color w:val="231F20"/>
          <w:sz w:val="18"/>
        </w:rPr>
        <w:t>Dostupné:</w:t>
      </w:r>
      <w:r>
        <w:rPr>
          <w:color w:val="231F20"/>
          <w:spacing w:val="-8"/>
          <w:sz w:val="18"/>
        </w:rPr>
        <w:t xml:space="preserve"> </w:t>
      </w:r>
      <w:hyperlink r:id="rId99">
        <w:r>
          <w:rPr>
            <w:color w:val="58595B"/>
            <w:spacing w:val="-2"/>
            <w:sz w:val="18"/>
            <w:u w:val="single" w:color="58595B"/>
          </w:rPr>
          <w:t>http://www.greenstone.org</w:t>
        </w:r>
      </w:hyperlink>
    </w:p>
    <w:p w:rsidR="00F6658D" w:rsidRDefault="00F6658D">
      <w:pPr>
        <w:rPr>
          <w:sz w:val="18"/>
        </w:rPr>
        <w:sectPr w:rsidR="00F6658D">
          <w:pgSz w:w="8400" w:h="11910"/>
          <w:pgMar w:top="980" w:right="180" w:bottom="1200" w:left="820" w:header="0" w:footer="1044" w:gutter="0"/>
          <w:cols w:space="708"/>
        </w:sectPr>
      </w:pPr>
    </w:p>
    <w:p w:rsidR="00F6658D" w:rsidRDefault="00000000">
      <w:pPr>
        <w:pStyle w:val="Zkladntext"/>
        <w:spacing w:before="92"/>
        <w:ind w:left="597"/>
        <w:jc w:val="left"/>
      </w:pPr>
      <w:r>
        <w:rPr>
          <w:noProof/>
        </w:rPr>
        <w:lastRenderedPageBreak/>
        <mc:AlternateContent>
          <mc:Choice Requires="wps">
            <w:drawing>
              <wp:anchor distT="0" distB="0" distL="0" distR="0" simplePos="0" relativeHeight="251524096"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97760" from="14.1732pt,526.744507pt" to="42.5192pt,526.744507pt" stroked="true" strokeweight="1pt" strokecolor="#231f20">
                <v:stroke dashstyle="solid"/>
                <w10:wrap type="none"/>
              </v:line>
            </w:pict>
          </mc:Fallback>
        </mc:AlternateContent>
      </w:r>
      <w:r>
        <w:rPr>
          <w:i/>
          <w:color w:val="231F20"/>
          <w:w w:val="105"/>
        </w:rPr>
        <w:t>Európy</w:t>
      </w:r>
      <w:r>
        <w:rPr>
          <w:i/>
          <w:color w:val="231F20"/>
          <w:spacing w:val="4"/>
          <w:w w:val="105"/>
        </w:rPr>
        <w:t xml:space="preserve"> </w:t>
      </w:r>
      <w:r>
        <w:rPr>
          <w:color w:val="231F20"/>
          <w:w w:val="105"/>
        </w:rPr>
        <w:t>(Herein</w:t>
      </w:r>
      <w:r>
        <w:rPr>
          <w:color w:val="231F20"/>
          <w:w w:val="105"/>
          <w:position w:val="7"/>
          <w:sz w:val="12"/>
        </w:rPr>
        <w:t>26</w:t>
      </w:r>
      <w:r>
        <w:rPr>
          <w:color w:val="231F20"/>
          <w:w w:val="105"/>
        </w:rPr>
        <w:t>).</w:t>
      </w:r>
      <w:r>
        <w:rPr>
          <w:color w:val="231F20"/>
          <w:spacing w:val="5"/>
          <w:w w:val="105"/>
        </w:rPr>
        <w:t xml:space="preserve"> </w:t>
      </w:r>
      <w:r>
        <w:rPr>
          <w:color w:val="231F20"/>
          <w:w w:val="105"/>
        </w:rPr>
        <w:t>Opatrenia</w:t>
      </w:r>
      <w:r>
        <w:rPr>
          <w:color w:val="231F20"/>
          <w:spacing w:val="5"/>
          <w:w w:val="105"/>
        </w:rPr>
        <w:t xml:space="preserve"> </w:t>
      </w:r>
      <w:r>
        <w:rPr>
          <w:color w:val="231F20"/>
          <w:w w:val="105"/>
        </w:rPr>
        <w:t>na</w:t>
      </w:r>
      <w:r>
        <w:rPr>
          <w:color w:val="231F20"/>
          <w:spacing w:val="5"/>
          <w:w w:val="105"/>
        </w:rPr>
        <w:t xml:space="preserve"> </w:t>
      </w:r>
      <w:r>
        <w:rPr>
          <w:color w:val="231F20"/>
          <w:w w:val="105"/>
        </w:rPr>
        <w:t>ochranu</w:t>
      </w:r>
      <w:r>
        <w:rPr>
          <w:color w:val="231F20"/>
          <w:spacing w:val="5"/>
          <w:w w:val="105"/>
        </w:rPr>
        <w:t xml:space="preserve"> </w:t>
      </w:r>
      <w:r>
        <w:rPr>
          <w:color w:val="231F20"/>
          <w:w w:val="105"/>
        </w:rPr>
        <w:t>dokumentov</w:t>
      </w:r>
      <w:r>
        <w:rPr>
          <w:color w:val="231F20"/>
          <w:spacing w:val="5"/>
          <w:w w:val="105"/>
        </w:rPr>
        <w:t xml:space="preserve"> </w:t>
      </w:r>
      <w:r>
        <w:rPr>
          <w:color w:val="231F20"/>
          <w:w w:val="105"/>
        </w:rPr>
        <w:t>sa</w:t>
      </w:r>
      <w:r>
        <w:rPr>
          <w:color w:val="231F20"/>
          <w:spacing w:val="5"/>
          <w:w w:val="105"/>
        </w:rPr>
        <w:t xml:space="preserve"> </w:t>
      </w:r>
      <w:r>
        <w:rPr>
          <w:color w:val="231F20"/>
          <w:w w:val="105"/>
        </w:rPr>
        <w:t>teda</w:t>
      </w:r>
      <w:r>
        <w:rPr>
          <w:color w:val="231F20"/>
          <w:spacing w:val="5"/>
          <w:w w:val="105"/>
        </w:rPr>
        <w:t xml:space="preserve"> </w:t>
      </w:r>
      <w:r>
        <w:rPr>
          <w:color w:val="231F20"/>
          <w:spacing w:val="-2"/>
          <w:w w:val="105"/>
        </w:rPr>
        <w:t>týkajú</w:t>
      </w:r>
    </w:p>
    <w:p w:rsidR="00F6658D" w:rsidRDefault="00000000">
      <w:pPr>
        <w:spacing w:before="22"/>
        <w:ind w:left="597"/>
        <w:rPr>
          <w:sz w:val="20"/>
        </w:rPr>
      </w:pPr>
      <w:r>
        <w:rPr>
          <w:i/>
          <w:color w:val="231F20"/>
          <w:sz w:val="20"/>
        </w:rPr>
        <w:t>knižničného</w:t>
      </w:r>
      <w:r>
        <w:rPr>
          <w:i/>
          <w:color w:val="231F20"/>
          <w:spacing w:val="5"/>
          <w:sz w:val="20"/>
        </w:rPr>
        <w:t xml:space="preserve"> </w:t>
      </w:r>
      <w:r>
        <w:rPr>
          <w:i/>
          <w:color w:val="231F20"/>
          <w:sz w:val="20"/>
        </w:rPr>
        <w:t>dedičstva</w:t>
      </w:r>
      <w:r>
        <w:rPr>
          <w:i/>
          <w:color w:val="231F20"/>
          <w:spacing w:val="5"/>
          <w:sz w:val="20"/>
        </w:rPr>
        <w:t xml:space="preserve"> </w:t>
      </w:r>
      <w:r>
        <w:rPr>
          <w:color w:val="231F20"/>
          <w:sz w:val="20"/>
        </w:rPr>
        <w:t>a</w:t>
      </w:r>
      <w:r>
        <w:rPr>
          <w:color w:val="231F20"/>
          <w:spacing w:val="5"/>
          <w:sz w:val="20"/>
        </w:rPr>
        <w:t xml:space="preserve"> </w:t>
      </w:r>
      <w:r>
        <w:rPr>
          <w:i/>
          <w:color w:val="231F20"/>
          <w:sz w:val="20"/>
        </w:rPr>
        <w:t>knižničného</w:t>
      </w:r>
      <w:r>
        <w:rPr>
          <w:i/>
          <w:color w:val="231F20"/>
          <w:spacing w:val="5"/>
          <w:sz w:val="20"/>
        </w:rPr>
        <w:t xml:space="preserve"> </w:t>
      </w:r>
      <w:r>
        <w:rPr>
          <w:i/>
          <w:color w:val="231F20"/>
          <w:sz w:val="20"/>
        </w:rPr>
        <w:t>písomného</w:t>
      </w:r>
      <w:r>
        <w:rPr>
          <w:i/>
          <w:color w:val="231F20"/>
          <w:spacing w:val="5"/>
          <w:sz w:val="20"/>
        </w:rPr>
        <w:t xml:space="preserve"> </w:t>
      </w:r>
      <w:r>
        <w:rPr>
          <w:i/>
          <w:color w:val="231F20"/>
          <w:sz w:val="20"/>
        </w:rPr>
        <w:t>dedičstva</w:t>
      </w:r>
      <w:r>
        <w:rPr>
          <w:color w:val="231F20"/>
          <w:sz w:val="20"/>
        </w:rPr>
        <w:t>.</w:t>
      </w:r>
      <w:r>
        <w:rPr>
          <w:color w:val="231F20"/>
          <w:spacing w:val="6"/>
          <w:sz w:val="20"/>
        </w:rPr>
        <w:t xml:space="preserve"> </w:t>
      </w:r>
      <w:r>
        <w:rPr>
          <w:color w:val="231F20"/>
          <w:spacing w:val="-2"/>
          <w:sz w:val="20"/>
        </w:rPr>
        <w:t>Dokumenty</w:t>
      </w:r>
    </w:p>
    <w:p w:rsidR="00F6658D" w:rsidRDefault="00000000">
      <w:pPr>
        <w:pStyle w:val="Zkladntext"/>
        <w:spacing w:before="22" w:line="264" w:lineRule="auto"/>
        <w:ind w:left="597" w:right="1063"/>
        <w:jc w:val="left"/>
      </w:pPr>
      <w:r>
        <w:rPr>
          <w:color w:val="231F20"/>
        </w:rPr>
        <w:t>19. a 20. storočia sú často v horšej fyzickej kondícii ako staršie zbierky a preto je nevyhnutné prijať opatrenia na ich komplexnú ochranu.</w:t>
      </w:r>
    </w:p>
    <w:p w:rsidR="00F6658D" w:rsidRDefault="00000000">
      <w:pPr>
        <w:spacing w:line="264" w:lineRule="auto"/>
        <w:ind w:left="597" w:right="1063" w:firstLine="396"/>
        <w:rPr>
          <w:sz w:val="20"/>
        </w:rPr>
      </w:pPr>
      <w:r>
        <w:rPr>
          <w:i/>
          <w:color w:val="231F20"/>
          <w:sz w:val="20"/>
        </w:rPr>
        <w:t xml:space="preserve">Opatrenia na komplexnú ochranu </w:t>
      </w:r>
      <w:r>
        <w:rPr>
          <w:color w:val="231F20"/>
          <w:sz w:val="20"/>
        </w:rPr>
        <w:t>knižničného písomného dedič- stva spočívajú v tom, že:</w:t>
      </w:r>
    </w:p>
    <w:p w:rsidR="00F6658D" w:rsidRDefault="00000000">
      <w:pPr>
        <w:pStyle w:val="Odsekzoznamu"/>
        <w:numPr>
          <w:ilvl w:val="0"/>
          <w:numId w:val="48"/>
        </w:numPr>
        <w:tabs>
          <w:tab w:val="left" w:pos="993"/>
        </w:tabs>
        <w:spacing w:before="248"/>
        <w:ind w:left="993" w:hanging="257"/>
        <w:rPr>
          <w:sz w:val="20"/>
        </w:rPr>
      </w:pPr>
      <w:r>
        <w:rPr>
          <w:color w:val="231F20"/>
          <w:sz w:val="20"/>
        </w:rPr>
        <w:t>Vzťahujú</w:t>
      </w:r>
      <w:r>
        <w:rPr>
          <w:color w:val="231F20"/>
          <w:spacing w:val="-2"/>
          <w:sz w:val="20"/>
        </w:rPr>
        <w:t xml:space="preserve"> </w:t>
      </w:r>
      <w:r>
        <w:rPr>
          <w:color w:val="231F20"/>
          <w:sz w:val="20"/>
        </w:rPr>
        <w:t>sa</w:t>
      </w:r>
      <w:r>
        <w:rPr>
          <w:color w:val="231F20"/>
          <w:spacing w:val="-2"/>
          <w:sz w:val="20"/>
        </w:rPr>
        <w:t xml:space="preserve"> </w:t>
      </w:r>
      <w:r>
        <w:rPr>
          <w:color w:val="231F20"/>
          <w:sz w:val="20"/>
        </w:rPr>
        <w:t>na</w:t>
      </w:r>
      <w:r>
        <w:rPr>
          <w:color w:val="231F20"/>
          <w:spacing w:val="-1"/>
          <w:sz w:val="20"/>
        </w:rPr>
        <w:t xml:space="preserve"> </w:t>
      </w:r>
      <w:r>
        <w:rPr>
          <w:color w:val="231F20"/>
          <w:sz w:val="20"/>
        </w:rPr>
        <w:t>historické</w:t>
      </w:r>
      <w:r>
        <w:rPr>
          <w:color w:val="231F20"/>
          <w:spacing w:val="-2"/>
          <w:sz w:val="20"/>
        </w:rPr>
        <w:t xml:space="preserve"> </w:t>
      </w:r>
      <w:r>
        <w:rPr>
          <w:color w:val="231F20"/>
          <w:sz w:val="20"/>
        </w:rPr>
        <w:t>fondy</w:t>
      </w:r>
      <w:r>
        <w:rPr>
          <w:color w:val="231F20"/>
          <w:spacing w:val="-1"/>
          <w:sz w:val="20"/>
        </w:rPr>
        <w:t xml:space="preserve"> </w:t>
      </w:r>
      <w:r>
        <w:rPr>
          <w:color w:val="231F20"/>
          <w:sz w:val="20"/>
        </w:rPr>
        <w:t>a</w:t>
      </w:r>
      <w:r>
        <w:rPr>
          <w:color w:val="231F20"/>
          <w:spacing w:val="-2"/>
          <w:sz w:val="20"/>
        </w:rPr>
        <w:t xml:space="preserve"> </w:t>
      </w:r>
      <w:r>
        <w:rPr>
          <w:color w:val="231F20"/>
          <w:sz w:val="20"/>
        </w:rPr>
        <w:t>dokumenty</w:t>
      </w:r>
      <w:r>
        <w:rPr>
          <w:color w:val="231F20"/>
          <w:spacing w:val="-1"/>
          <w:sz w:val="20"/>
        </w:rPr>
        <w:t xml:space="preserve"> </w:t>
      </w:r>
      <w:r>
        <w:rPr>
          <w:color w:val="231F20"/>
          <w:sz w:val="20"/>
        </w:rPr>
        <w:t>v</w:t>
      </w:r>
      <w:r>
        <w:rPr>
          <w:color w:val="231F20"/>
          <w:spacing w:val="-2"/>
          <w:sz w:val="20"/>
        </w:rPr>
        <w:t xml:space="preserve"> krajine.</w:t>
      </w:r>
    </w:p>
    <w:p w:rsidR="00F6658D" w:rsidRDefault="00000000">
      <w:pPr>
        <w:pStyle w:val="Odsekzoznamu"/>
        <w:numPr>
          <w:ilvl w:val="0"/>
          <w:numId w:val="48"/>
        </w:numPr>
        <w:tabs>
          <w:tab w:val="left" w:pos="994"/>
        </w:tabs>
        <w:spacing w:before="22" w:line="264" w:lineRule="auto"/>
        <w:ind w:right="1008"/>
        <w:rPr>
          <w:sz w:val="20"/>
        </w:rPr>
      </w:pPr>
      <w:r>
        <w:rPr>
          <w:color w:val="231F20"/>
          <w:sz w:val="20"/>
        </w:rPr>
        <w:t>Zahŕňajú písomné dedičstvo krajiny a obsahujú návrhy opatrení</w:t>
      </w:r>
      <w:r>
        <w:rPr>
          <w:color w:val="231F20"/>
          <w:spacing w:val="80"/>
          <w:sz w:val="20"/>
        </w:rPr>
        <w:t xml:space="preserve"> </w:t>
      </w:r>
      <w:r>
        <w:rPr>
          <w:color w:val="231F20"/>
          <w:sz w:val="20"/>
        </w:rPr>
        <w:t>všetkých hlavných metód a foriem komplexnej ochrany:</w:t>
      </w:r>
    </w:p>
    <w:p w:rsidR="00F6658D" w:rsidRDefault="00000000">
      <w:pPr>
        <w:pStyle w:val="Odsekzoznamu"/>
        <w:numPr>
          <w:ilvl w:val="1"/>
          <w:numId w:val="48"/>
        </w:numPr>
        <w:tabs>
          <w:tab w:val="left" w:pos="1220"/>
        </w:tabs>
        <w:spacing w:line="228" w:lineRule="exact"/>
        <w:ind w:hanging="226"/>
        <w:rPr>
          <w:sz w:val="20"/>
        </w:rPr>
      </w:pPr>
      <w:r>
        <w:rPr>
          <w:color w:val="231F20"/>
          <w:sz w:val="20"/>
        </w:rPr>
        <w:t>preventívna</w:t>
      </w:r>
      <w:r>
        <w:rPr>
          <w:color w:val="231F20"/>
          <w:spacing w:val="8"/>
          <w:sz w:val="20"/>
        </w:rPr>
        <w:t xml:space="preserve"> </w:t>
      </w:r>
      <w:r>
        <w:rPr>
          <w:color w:val="231F20"/>
          <w:spacing w:val="-2"/>
          <w:sz w:val="20"/>
        </w:rPr>
        <w:t>ochrana,</w:t>
      </w:r>
    </w:p>
    <w:p w:rsidR="00F6658D" w:rsidRDefault="00000000">
      <w:pPr>
        <w:pStyle w:val="Odsekzoznamu"/>
        <w:numPr>
          <w:ilvl w:val="1"/>
          <w:numId w:val="48"/>
        </w:numPr>
        <w:tabs>
          <w:tab w:val="left" w:pos="1220"/>
        </w:tabs>
        <w:spacing w:before="22"/>
        <w:ind w:hanging="226"/>
        <w:rPr>
          <w:sz w:val="20"/>
        </w:rPr>
      </w:pPr>
      <w:r>
        <w:rPr>
          <w:color w:val="231F20"/>
          <w:spacing w:val="-2"/>
          <w:sz w:val="20"/>
        </w:rPr>
        <w:t>pasportizácia,</w:t>
      </w:r>
    </w:p>
    <w:p w:rsidR="00F6658D" w:rsidRDefault="00000000">
      <w:pPr>
        <w:pStyle w:val="Odsekzoznamu"/>
        <w:numPr>
          <w:ilvl w:val="1"/>
          <w:numId w:val="48"/>
        </w:numPr>
        <w:tabs>
          <w:tab w:val="left" w:pos="1220"/>
        </w:tabs>
        <w:spacing w:before="22"/>
        <w:ind w:hanging="226"/>
        <w:rPr>
          <w:sz w:val="20"/>
        </w:rPr>
      </w:pPr>
      <w:r>
        <w:rPr>
          <w:color w:val="231F20"/>
          <w:spacing w:val="-2"/>
          <w:sz w:val="20"/>
        </w:rPr>
        <w:t>konzervovanie,</w:t>
      </w:r>
    </w:p>
    <w:p w:rsidR="00F6658D" w:rsidRDefault="00000000">
      <w:pPr>
        <w:pStyle w:val="Odsekzoznamu"/>
        <w:numPr>
          <w:ilvl w:val="1"/>
          <w:numId w:val="48"/>
        </w:numPr>
        <w:tabs>
          <w:tab w:val="left" w:pos="1220"/>
        </w:tabs>
        <w:spacing w:before="22"/>
        <w:ind w:hanging="226"/>
        <w:rPr>
          <w:sz w:val="20"/>
        </w:rPr>
      </w:pPr>
      <w:r>
        <w:rPr>
          <w:color w:val="231F20"/>
          <w:spacing w:val="-2"/>
          <w:w w:val="105"/>
          <w:sz w:val="20"/>
        </w:rPr>
        <w:t>reštaurovanie,</w:t>
      </w:r>
    </w:p>
    <w:p w:rsidR="00F6658D" w:rsidRDefault="00000000">
      <w:pPr>
        <w:pStyle w:val="Odsekzoznamu"/>
        <w:numPr>
          <w:ilvl w:val="1"/>
          <w:numId w:val="48"/>
        </w:numPr>
        <w:tabs>
          <w:tab w:val="left" w:pos="1220"/>
        </w:tabs>
        <w:spacing w:before="22"/>
        <w:ind w:hanging="226"/>
        <w:rPr>
          <w:sz w:val="20"/>
        </w:rPr>
      </w:pPr>
      <w:r>
        <w:rPr>
          <w:color w:val="231F20"/>
          <w:spacing w:val="-2"/>
          <w:sz w:val="20"/>
        </w:rPr>
        <w:t>digitalizácia,</w:t>
      </w:r>
    </w:p>
    <w:p w:rsidR="00F6658D" w:rsidRDefault="00000000">
      <w:pPr>
        <w:pStyle w:val="Odsekzoznamu"/>
        <w:numPr>
          <w:ilvl w:val="1"/>
          <w:numId w:val="48"/>
        </w:numPr>
        <w:tabs>
          <w:tab w:val="left" w:pos="1220"/>
        </w:tabs>
        <w:spacing w:before="22"/>
        <w:ind w:hanging="226"/>
        <w:rPr>
          <w:sz w:val="20"/>
        </w:rPr>
      </w:pPr>
      <w:r>
        <w:rPr>
          <w:color w:val="231F20"/>
          <w:spacing w:val="-2"/>
          <w:sz w:val="20"/>
        </w:rPr>
        <w:t>mikrofilmovanie.</w:t>
      </w:r>
    </w:p>
    <w:p w:rsidR="00F6658D" w:rsidRDefault="00000000">
      <w:pPr>
        <w:pStyle w:val="Odsekzoznamu"/>
        <w:numPr>
          <w:ilvl w:val="0"/>
          <w:numId w:val="48"/>
        </w:numPr>
        <w:tabs>
          <w:tab w:val="left" w:pos="994"/>
        </w:tabs>
        <w:spacing w:before="22" w:line="264" w:lineRule="auto"/>
        <w:ind w:right="1008"/>
        <w:rPr>
          <w:sz w:val="20"/>
        </w:rPr>
      </w:pPr>
      <w:r>
        <w:rPr>
          <w:color w:val="231F20"/>
          <w:sz w:val="20"/>
        </w:rPr>
        <w:t>Obsahujú</w:t>
      </w:r>
      <w:r>
        <w:rPr>
          <w:color w:val="231F20"/>
          <w:spacing w:val="-1"/>
          <w:sz w:val="20"/>
        </w:rPr>
        <w:t xml:space="preserve"> </w:t>
      </w:r>
      <w:r>
        <w:rPr>
          <w:color w:val="231F20"/>
          <w:sz w:val="20"/>
        </w:rPr>
        <w:t>návrhy</w:t>
      </w:r>
      <w:r>
        <w:rPr>
          <w:color w:val="231F20"/>
          <w:spacing w:val="-1"/>
          <w:sz w:val="20"/>
        </w:rPr>
        <w:t xml:space="preserve"> </w:t>
      </w:r>
      <w:r>
        <w:rPr>
          <w:color w:val="231F20"/>
          <w:sz w:val="20"/>
        </w:rPr>
        <w:t>potrebných</w:t>
      </w:r>
      <w:r>
        <w:rPr>
          <w:color w:val="231F20"/>
          <w:spacing w:val="-1"/>
          <w:sz w:val="20"/>
        </w:rPr>
        <w:t xml:space="preserve"> </w:t>
      </w:r>
      <w:r>
        <w:rPr>
          <w:color w:val="231F20"/>
          <w:sz w:val="20"/>
        </w:rPr>
        <w:t>finančných</w:t>
      </w:r>
      <w:r>
        <w:rPr>
          <w:color w:val="231F20"/>
          <w:spacing w:val="-1"/>
          <w:sz w:val="20"/>
        </w:rPr>
        <w:t xml:space="preserve"> </w:t>
      </w:r>
      <w:r>
        <w:rPr>
          <w:color w:val="231F20"/>
          <w:sz w:val="20"/>
        </w:rPr>
        <w:t>zdrojov</w:t>
      </w:r>
      <w:r>
        <w:rPr>
          <w:color w:val="231F20"/>
          <w:spacing w:val="-1"/>
          <w:sz w:val="20"/>
        </w:rPr>
        <w:t xml:space="preserve"> </w:t>
      </w:r>
      <w:r>
        <w:rPr>
          <w:color w:val="231F20"/>
          <w:sz w:val="20"/>
        </w:rPr>
        <w:t>a</w:t>
      </w:r>
      <w:r>
        <w:rPr>
          <w:color w:val="231F20"/>
          <w:spacing w:val="-1"/>
          <w:sz w:val="20"/>
        </w:rPr>
        <w:t xml:space="preserve"> </w:t>
      </w:r>
      <w:r>
        <w:rPr>
          <w:color w:val="231F20"/>
          <w:sz w:val="20"/>
        </w:rPr>
        <w:t>návrhy</w:t>
      </w:r>
      <w:r>
        <w:rPr>
          <w:color w:val="231F20"/>
          <w:spacing w:val="-1"/>
          <w:sz w:val="20"/>
        </w:rPr>
        <w:t xml:space="preserve"> </w:t>
      </w:r>
      <w:r>
        <w:rPr>
          <w:color w:val="231F20"/>
          <w:sz w:val="20"/>
        </w:rPr>
        <w:t>využitia iných dostupných finančných zdrojov.</w:t>
      </w:r>
    </w:p>
    <w:p w:rsidR="00F6658D" w:rsidRDefault="00000000">
      <w:pPr>
        <w:pStyle w:val="Zkladntext"/>
        <w:spacing w:before="250" w:line="264" w:lineRule="auto"/>
        <w:ind w:left="597" w:right="1008"/>
      </w:pPr>
      <w:r>
        <w:rPr>
          <w:color w:val="231F20"/>
        </w:rPr>
        <w:t>Informácie</w:t>
      </w:r>
      <w:r>
        <w:rPr>
          <w:color w:val="231F20"/>
          <w:spacing w:val="40"/>
        </w:rPr>
        <w:t xml:space="preserve"> </w:t>
      </w:r>
      <w:r>
        <w:rPr>
          <w:color w:val="231F20"/>
        </w:rPr>
        <w:t>zaznamenané</w:t>
      </w:r>
      <w:r>
        <w:rPr>
          <w:color w:val="231F20"/>
          <w:spacing w:val="40"/>
        </w:rPr>
        <w:t xml:space="preserve"> </w:t>
      </w:r>
      <w:r>
        <w:rPr>
          <w:color w:val="231F20"/>
        </w:rPr>
        <w:t>v</w:t>
      </w:r>
      <w:r>
        <w:rPr>
          <w:color w:val="231F20"/>
          <w:spacing w:val="40"/>
        </w:rPr>
        <w:t xml:space="preserve"> </w:t>
      </w:r>
      <w:r>
        <w:rPr>
          <w:color w:val="231F20"/>
        </w:rPr>
        <w:t>dokumente</w:t>
      </w:r>
      <w:r>
        <w:rPr>
          <w:color w:val="231F20"/>
          <w:spacing w:val="40"/>
        </w:rPr>
        <w:t xml:space="preserve"> </w:t>
      </w:r>
      <w:r>
        <w:rPr>
          <w:color w:val="231F20"/>
        </w:rPr>
        <w:t>sú</w:t>
      </w:r>
      <w:r>
        <w:rPr>
          <w:color w:val="231F20"/>
          <w:spacing w:val="40"/>
        </w:rPr>
        <w:t xml:space="preserve"> </w:t>
      </w:r>
      <w:r>
        <w:rPr>
          <w:color w:val="231F20"/>
        </w:rPr>
        <w:t>spojením</w:t>
      </w:r>
      <w:r>
        <w:rPr>
          <w:color w:val="231F20"/>
          <w:spacing w:val="40"/>
        </w:rPr>
        <w:t xml:space="preserve"> </w:t>
      </w:r>
      <w:r>
        <w:rPr>
          <w:i/>
          <w:color w:val="231F20"/>
        </w:rPr>
        <w:t>signálu</w:t>
      </w:r>
      <w:r>
        <w:rPr>
          <w:i/>
          <w:color w:val="231F20"/>
          <w:spacing w:val="40"/>
        </w:rPr>
        <w:t xml:space="preserve"> </w:t>
      </w:r>
      <w:r>
        <w:rPr>
          <w:color w:val="231F20"/>
        </w:rPr>
        <w:t xml:space="preserve">(nosiča) a </w:t>
      </w:r>
      <w:r>
        <w:rPr>
          <w:i/>
          <w:color w:val="231F20"/>
        </w:rPr>
        <w:t xml:space="preserve">znaku </w:t>
      </w:r>
      <w:r>
        <w:rPr>
          <w:color w:val="231F20"/>
        </w:rPr>
        <w:t xml:space="preserve">(obsahu, písma, obrazu, zvuku ap.). Žiadna </w:t>
      </w:r>
      <w:r>
        <w:rPr>
          <w:i/>
          <w:color w:val="231F20"/>
        </w:rPr>
        <w:t xml:space="preserve">informácia </w:t>
      </w:r>
      <w:r>
        <w:rPr>
          <w:color w:val="231F20"/>
        </w:rPr>
        <w:t xml:space="preserve">ne- existuje bez </w:t>
      </w:r>
      <w:r>
        <w:rPr>
          <w:i/>
          <w:color w:val="231F20"/>
        </w:rPr>
        <w:t>materiálneho nosiča</w:t>
      </w:r>
      <w:r>
        <w:rPr>
          <w:color w:val="231F20"/>
        </w:rPr>
        <w:t>, ktorý je predmetom ochrany. Preto konzervátori a reštaurátori majú v modernom centre k dispozícii digi- talizačné, chemické a iné konzervačné technológie (elementárne systé- my,</w:t>
      </w:r>
      <w:r>
        <w:rPr>
          <w:color w:val="231F20"/>
          <w:spacing w:val="-7"/>
        </w:rPr>
        <w:t xml:space="preserve"> </w:t>
      </w:r>
      <w:r>
        <w:rPr>
          <w:color w:val="231F20"/>
        </w:rPr>
        <w:t>podsystémy</w:t>
      </w:r>
      <w:r>
        <w:rPr>
          <w:color w:val="231F20"/>
          <w:spacing w:val="-7"/>
        </w:rPr>
        <w:t xml:space="preserve"> </w:t>
      </w:r>
      <w:r>
        <w:rPr>
          <w:color w:val="231F20"/>
        </w:rPr>
        <w:t>IKC),</w:t>
      </w:r>
      <w:r>
        <w:rPr>
          <w:color w:val="231F20"/>
          <w:spacing w:val="-7"/>
        </w:rPr>
        <w:t xml:space="preserve"> </w:t>
      </w:r>
      <w:r>
        <w:rPr>
          <w:color w:val="231F20"/>
        </w:rPr>
        <w:t>týkajúce</w:t>
      </w:r>
      <w:r>
        <w:rPr>
          <w:color w:val="231F20"/>
          <w:spacing w:val="-7"/>
        </w:rPr>
        <w:t xml:space="preserve"> </w:t>
      </w:r>
      <w:r>
        <w:rPr>
          <w:color w:val="231F20"/>
        </w:rPr>
        <w:t>sa</w:t>
      </w:r>
      <w:r>
        <w:rPr>
          <w:color w:val="231F20"/>
          <w:spacing w:val="-7"/>
        </w:rPr>
        <w:t xml:space="preserve"> </w:t>
      </w:r>
      <w:r>
        <w:rPr>
          <w:i/>
          <w:color w:val="231F20"/>
        </w:rPr>
        <w:t>nosičov</w:t>
      </w:r>
      <w:r>
        <w:rPr>
          <w:color w:val="231F20"/>
        </w:rPr>
        <w:t>.</w:t>
      </w:r>
      <w:r>
        <w:rPr>
          <w:color w:val="231F20"/>
          <w:spacing w:val="-7"/>
        </w:rPr>
        <w:t xml:space="preserve"> </w:t>
      </w:r>
      <w:r>
        <w:rPr>
          <w:color w:val="231F20"/>
        </w:rPr>
        <w:t>V</w:t>
      </w:r>
      <w:r>
        <w:rPr>
          <w:color w:val="231F20"/>
          <w:spacing w:val="-7"/>
        </w:rPr>
        <w:t xml:space="preserve"> </w:t>
      </w:r>
      <w:r>
        <w:rPr>
          <w:color w:val="231F20"/>
        </w:rPr>
        <w:t>oblasti</w:t>
      </w:r>
      <w:r>
        <w:rPr>
          <w:color w:val="231F20"/>
          <w:spacing w:val="-7"/>
        </w:rPr>
        <w:t xml:space="preserve"> </w:t>
      </w:r>
      <w:r>
        <w:rPr>
          <w:color w:val="231F20"/>
        </w:rPr>
        <w:t>ochrany</w:t>
      </w:r>
      <w:r>
        <w:rPr>
          <w:color w:val="231F20"/>
          <w:spacing w:val="-7"/>
        </w:rPr>
        <w:t xml:space="preserve"> </w:t>
      </w:r>
      <w:r>
        <w:rPr>
          <w:color w:val="231F20"/>
        </w:rPr>
        <w:t>zbierok</w:t>
      </w:r>
      <w:r>
        <w:rPr>
          <w:color w:val="231F20"/>
          <w:spacing w:val="-7"/>
        </w:rPr>
        <w:t xml:space="preserve"> </w:t>
      </w:r>
      <w:r>
        <w:rPr>
          <w:color w:val="231F20"/>
        </w:rPr>
        <w:t>sa používajú tieto postupy:</w:t>
      </w:r>
    </w:p>
    <w:p w:rsidR="00F6658D" w:rsidRDefault="00000000">
      <w:pPr>
        <w:pStyle w:val="Odsekzoznamu"/>
        <w:numPr>
          <w:ilvl w:val="0"/>
          <w:numId w:val="47"/>
        </w:numPr>
        <w:tabs>
          <w:tab w:val="left" w:pos="993"/>
        </w:tabs>
        <w:spacing w:before="245"/>
        <w:ind w:left="993" w:hanging="257"/>
        <w:jc w:val="left"/>
        <w:rPr>
          <w:sz w:val="20"/>
        </w:rPr>
      </w:pPr>
      <w:r>
        <w:rPr>
          <w:color w:val="231F20"/>
          <w:spacing w:val="-2"/>
          <w:sz w:val="20"/>
        </w:rPr>
        <w:t>čistenie,</w:t>
      </w:r>
    </w:p>
    <w:p w:rsidR="00F6658D" w:rsidRDefault="00000000">
      <w:pPr>
        <w:pStyle w:val="Odsekzoznamu"/>
        <w:numPr>
          <w:ilvl w:val="0"/>
          <w:numId w:val="47"/>
        </w:numPr>
        <w:tabs>
          <w:tab w:val="left" w:pos="993"/>
        </w:tabs>
        <w:spacing w:before="22"/>
        <w:ind w:left="993" w:hanging="257"/>
        <w:jc w:val="left"/>
        <w:rPr>
          <w:sz w:val="20"/>
        </w:rPr>
      </w:pPr>
      <w:r>
        <w:rPr>
          <w:color w:val="231F20"/>
          <w:spacing w:val="-2"/>
          <w:sz w:val="20"/>
        </w:rPr>
        <w:t>sterilizácia,</w:t>
      </w:r>
    </w:p>
    <w:p w:rsidR="00F6658D" w:rsidRDefault="00000000">
      <w:pPr>
        <w:pStyle w:val="Odsekzoznamu"/>
        <w:numPr>
          <w:ilvl w:val="0"/>
          <w:numId w:val="47"/>
        </w:numPr>
        <w:tabs>
          <w:tab w:val="left" w:pos="993"/>
        </w:tabs>
        <w:spacing w:before="22"/>
        <w:ind w:left="993" w:hanging="257"/>
        <w:jc w:val="left"/>
        <w:rPr>
          <w:sz w:val="20"/>
        </w:rPr>
      </w:pPr>
      <w:r>
        <w:rPr>
          <w:color w:val="231F20"/>
          <w:spacing w:val="-2"/>
          <w:sz w:val="20"/>
        </w:rPr>
        <w:t>sušenie,</w:t>
      </w:r>
    </w:p>
    <w:p w:rsidR="00F6658D" w:rsidRDefault="00000000">
      <w:pPr>
        <w:pStyle w:val="Odsekzoznamu"/>
        <w:numPr>
          <w:ilvl w:val="0"/>
          <w:numId w:val="47"/>
        </w:numPr>
        <w:tabs>
          <w:tab w:val="left" w:pos="993"/>
        </w:tabs>
        <w:spacing w:before="22"/>
        <w:ind w:left="993" w:hanging="257"/>
        <w:jc w:val="left"/>
        <w:rPr>
          <w:sz w:val="20"/>
        </w:rPr>
      </w:pPr>
      <w:r>
        <w:rPr>
          <w:color w:val="231F20"/>
          <w:spacing w:val="-2"/>
          <w:sz w:val="20"/>
        </w:rPr>
        <w:t>lyofilizácia,</w:t>
      </w:r>
    </w:p>
    <w:p w:rsidR="00F6658D" w:rsidRDefault="00000000">
      <w:pPr>
        <w:pStyle w:val="Odsekzoznamu"/>
        <w:numPr>
          <w:ilvl w:val="0"/>
          <w:numId w:val="47"/>
        </w:numPr>
        <w:tabs>
          <w:tab w:val="left" w:pos="993"/>
        </w:tabs>
        <w:spacing w:before="22"/>
        <w:ind w:left="993" w:hanging="257"/>
        <w:jc w:val="left"/>
        <w:rPr>
          <w:sz w:val="20"/>
        </w:rPr>
      </w:pPr>
      <w:r>
        <w:rPr>
          <w:color w:val="231F20"/>
          <w:spacing w:val="-2"/>
          <w:sz w:val="20"/>
        </w:rPr>
        <w:t>deacidifikácia,</w:t>
      </w:r>
    </w:p>
    <w:p w:rsidR="00F6658D" w:rsidRDefault="00000000">
      <w:pPr>
        <w:pStyle w:val="Odsekzoznamu"/>
        <w:numPr>
          <w:ilvl w:val="0"/>
          <w:numId w:val="47"/>
        </w:numPr>
        <w:tabs>
          <w:tab w:val="left" w:pos="993"/>
        </w:tabs>
        <w:spacing w:before="22"/>
        <w:ind w:left="993" w:hanging="257"/>
        <w:jc w:val="left"/>
        <w:rPr>
          <w:sz w:val="20"/>
        </w:rPr>
      </w:pPr>
      <w:r>
        <w:rPr>
          <w:color w:val="231F20"/>
          <w:sz w:val="20"/>
        </w:rPr>
        <w:t>antioxidačná</w:t>
      </w:r>
      <w:r>
        <w:rPr>
          <w:color w:val="231F20"/>
          <w:spacing w:val="17"/>
          <w:sz w:val="20"/>
        </w:rPr>
        <w:t xml:space="preserve"> </w:t>
      </w:r>
      <w:r>
        <w:rPr>
          <w:color w:val="231F20"/>
          <w:spacing w:val="-2"/>
          <w:sz w:val="20"/>
        </w:rPr>
        <w:t>ochrana,</w:t>
      </w:r>
    </w:p>
    <w:p w:rsidR="00F6658D" w:rsidRDefault="00000000">
      <w:pPr>
        <w:pStyle w:val="Zkladntext"/>
        <w:jc w:val="left"/>
        <w:rPr>
          <w:sz w:val="13"/>
        </w:rPr>
      </w:pPr>
      <w:r>
        <w:rPr>
          <w:noProof/>
        </w:rPr>
        <mc:AlternateContent>
          <mc:Choice Requires="wps">
            <w:drawing>
              <wp:anchor distT="0" distB="0" distL="0" distR="0" simplePos="0" relativeHeight="251807744" behindDoc="1" locked="0" layoutInCell="1" allowOverlap="1">
                <wp:simplePos x="0" y="0"/>
                <wp:positionH relativeFrom="page">
                  <wp:posOffset>900000</wp:posOffset>
                </wp:positionH>
                <wp:positionV relativeFrom="paragraph">
                  <wp:posOffset>110453</wp:posOffset>
                </wp:positionV>
                <wp:extent cx="914400" cy="1270"/>
                <wp:effectExtent l="0" t="0" r="0" b="0"/>
                <wp:wrapTopAndBottom/>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203pt;margin-top:8.697131pt;width:72pt;height:.1pt;mso-position-horizontal-relative:page;mso-position-vertical-relative:paragraph;z-index:-15660032;mso-wrap-distance-left:0;mso-wrap-distance-right:0" id="docshape128" coordorigin="1417,174" coordsize="1440,0" path="m1417,174l2857,174e" filled="false" stroked="true" strokeweight="1pt" strokecolor="#231f20">
                <v:path arrowok="t"/>
                <v:stroke dashstyle="solid"/>
                <w10:wrap type="topAndBottom"/>
              </v:shape>
            </w:pict>
          </mc:Fallback>
        </mc:AlternateContent>
      </w:r>
    </w:p>
    <w:p w:rsidR="00F6658D" w:rsidRDefault="00000000">
      <w:pPr>
        <w:pStyle w:val="Odsekzoznamu"/>
        <w:numPr>
          <w:ilvl w:val="0"/>
          <w:numId w:val="68"/>
        </w:numPr>
        <w:tabs>
          <w:tab w:val="left" w:pos="878"/>
          <w:tab w:val="left" w:pos="880"/>
        </w:tabs>
        <w:spacing w:before="38" w:line="249" w:lineRule="auto"/>
        <w:ind w:right="1008"/>
        <w:jc w:val="both"/>
        <w:rPr>
          <w:sz w:val="18"/>
        </w:rPr>
      </w:pPr>
      <w:r>
        <w:rPr>
          <w:i/>
          <w:color w:val="231F20"/>
          <w:spacing w:val="-2"/>
          <w:sz w:val="18"/>
        </w:rPr>
        <w:t>The</w:t>
      </w:r>
      <w:r>
        <w:rPr>
          <w:i/>
          <w:color w:val="231F20"/>
          <w:spacing w:val="-7"/>
          <w:sz w:val="18"/>
        </w:rPr>
        <w:t xml:space="preserve"> </w:t>
      </w:r>
      <w:r>
        <w:rPr>
          <w:i/>
          <w:color w:val="231F20"/>
          <w:spacing w:val="-2"/>
          <w:sz w:val="18"/>
        </w:rPr>
        <w:t>European</w:t>
      </w:r>
      <w:r>
        <w:rPr>
          <w:i/>
          <w:color w:val="231F20"/>
          <w:spacing w:val="-7"/>
          <w:sz w:val="18"/>
        </w:rPr>
        <w:t xml:space="preserve"> </w:t>
      </w:r>
      <w:r>
        <w:rPr>
          <w:i/>
          <w:color w:val="231F20"/>
          <w:spacing w:val="-2"/>
          <w:sz w:val="18"/>
        </w:rPr>
        <w:t>Heritage</w:t>
      </w:r>
      <w:r>
        <w:rPr>
          <w:i/>
          <w:color w:val="231F20"/>
          <w:spacing w:val="-7"/>
          <w:sz w:val="18"/>
        </w:rPr>
        <w:t xml:space="preserve"> </w:t>
      </w:r>
      <w:r>
        <w:rPr>
          <w:i/>
          <w:color w:val="231F20"/>
          <w:spacing w:val="-2"/>
          <w:sz w:val="18"/>
        </w:rPr>
        <w:t>Network</w:t>
      </w:r>
      <w:r>
        <w:rPr>
          <w:color w:val="231F20"/>
          <w:spacing w:val="-2"/>
          <w:sz w:val="18"/>
        </w:rPr>
        <w:t>.</w:t>
      </w:r>
      <w:r>
        <w:rPr>
          <w:color w:val="231F20"/>
          <w:spacing w:val="-7"/>
          <w:sz w:val="18"/>
        </w:rPr>
        <w:t xml:space="preserve"> </w:t>
      </w:r>
      <w:r>
        <w:rPr>
          <w:color w:val="231F20"/>
          <w:spacing w:val="-2"/>
          <w:sz w:val="18"/>
        </w:rPr>
        <w:t>Tesaurus</w:t>
      </w:r>
      <w:r>
        <w:rPr>
          <w:color w:val="231F20"/>
          <w:spacing w:val="-7"/>
          <w:sz w:val="18"/>
        </w:rPr>
        <w:t xml:space="preserve"> </w:t>
      </w:r>
      <w:r>
        <w:rPr>
          <w:color w:val="231F20"/>
          <w:spacing w:val="-2"/>
          <w:sz w:val="18"/>
        </w:rPr>
        <w:t>Herein.</w:t>
      </w:r>
      <w:r>
        <w:rPr>
          <w:color w:val="231F20"/>
          <w:spacing w:val="-7"/>
          <w:sz w:val="18"/>
        </w:rPr>
        <w:t xml:space="preserve"> </w:t>
      </w:r>
      <w:r>
        <w:rPr>
          <w:color w:val="231F20"/>
          <w:spacing w:val="-2"/>
          <w:sz w:val="18"/>
        </w:rPr>
        <w:t>Dostupné</w:t>
      </w:r>
      <w:r>
        <w:rPr>
          <w:color w:val="231F20"/>
          <w:spacing w:val="-7"/>
          <w:sz w:val="18"/>
        </w:rPr>
        <w:t xml:space="preserve"> </w:t>
      </w:r>
      <w:r>
        <w:rPr>
          <w:color w:val="231F20"/>
          <w:spacing w:val="-2"/>
          <w:sz w:val="18"/>
        </w:rPr>
        <w:t>na</w:t>
      </w:r>
      <w:r>
        <w:rPr>
          <w:color w:val="231F20"/>
          <w:spacing w:val="-7"/>
          <w:sz w:val="18"/>
        </w:rPr>
        <w:t xml:space="preserve"> </w:t>
      </w:r>
      <w:r>
        <w:rPr>
          <w:color w:val="231F20"/>
          <w:spacing w:val="-2"/>
          <w:sz w:val="18"/>
        </w:rPr>
        <w:t>adrese:</w:t>
      </w:r>
      <w:r>
        <w:rPr>
          <w:color w:val="231F20"/>
          <w:spacing w:val="-7"/>
          <w:sz w:val="18"/>
        </w:rPr>
        <w:t xml:space="preserve"> </w:t>
      </w:r>
      <w:hyperlink r:id="rId100">
        <w:r>
          <w:rPr>
            <w:color w:val="58595B"/>
            <w:spacing w:val="-2"/>
            <w:sz w:val="18"/>
            <w:u w:val="single" w:color="58595B"/>
          </w:rPr>
          <w:t>http://</w:t>
        </w:r>
      </w:hyperlink>
      <w:r>
        <w:rPr>
          <w:color w:val="58595B"/>
          <w:spacing w:val="-2"/>
          <w:sz w:val="18"/>
        </w:rPr>
        <w:t xml:space="preserve"> </w:t>
      </w:r>
      <w:hyperlink r:id="rId101">
        <w:r>
          <w:rPr>
            <w:color w:val="58595B"/>
            <w:sz w:val="18"/>
            <w:u w:val="single" w:color="58595B"/>
          </w:rPr>
          <w:t>www.european-heritage.net/sdx/herein/index.xsp</w:t>
        </w:r>
      </w:hyperlink>
      <w:r>
        <w:rPr>
          <w:color w:val="231F20"/>
          <w:sz w:val="18"/>
        </w:rPr>
        <w:t>. Termín „</w:t>
      </w:r>
      <w:r>
        <w:rPr>
          <w:i/>
          <w:color w:val="231F20"/>
          <w:sz w:val="18"/>
        </w:rPr>
        <w:t xml:space="preserve">knižničné de- dičstvo“ </w:t>
      </w:r>
      <w:r>
        <w:rPr>
          <w:color w:val="231F20"/>
          <w:sz w:val="18"/>
        </w:rPr>
        <w:t>sa vzťahuje na „všetky dokumenty konzervované v knižniciach na všetkých</w:t>
      </w:r>
      <w:r>
        <w:rPr>
          <w:color w:val="231F20"/>
          <w:spacing w:val="-4"/>
          <w:sz w:val="18"/>
        </w:rPr>
        <w:t xml:space="preserve"> </w:t>
      </w:r>
      <w:r>
        <w:rPr>
          <w:color w:val="231F20"/>
          <w:sz w:val="18"/>
        </w:rPr>
        <w:t>druhoch</w:t>
      </w:r>
      <w:r>
        <w:rPr>
          <w:color w:val="231F20"/>
          <w:spacing w:val="-4"/>
          <w:sz w:val="18"/>
        </w:rPr>
        <w:t xml:space="preserve"> </w:t>
      </w:r>
      <w:r>
        <w:rPr>
          <w:color w:val="231F20"/>
          <w:sz w:val="18"/>
        </w:rPr>
        <w:t>nosičov“.</w:t>
      </w:r>
      <w:r>
        <w:rPr>
          <w:color w:val="231F20"/>
          <w:spacing w:val="-4"/>
          <w:sz w:val="18"/>
        </w:rPr>
        <w:t xml:space="preserve"> </w:t>
      </w:r>
      <w:r>
        <w:rPr>
          <w:color w:val="231F20"/>
          <w:sz w:val="18"/>
        </w:rPr>
        <w:t>Program</w:t>
      </w:r>
      <w:r>
        <w:rPr>
          <w:color w:val="231F20"/>
          <w:spacing w:val="-4"/>
          <w:sz w:val="18"/>
        </w:rPr>
        <w:t xml:space="preserve"> </w:t>
      </w:r>
      <w:r>
        <w:rPr>
          <w:color w:val="231F20"/>
          <w:sz w:val="18"/>
        </w:rPr>
        <w:t>sa</w:t>
      </w:r>
      <w:r>
        <w:rPr>
          <w:color w:val="231F20"/>
          <w:spacing w:val="-4"/>
          <w:sz w:val="18"/>
        </w:rPr>
        <w:t xml:space="preserve"> </w:t>
      </w:r>
      <w:r>
        <w:rPr>
          <w:color w:val="231F20"/>
          <w:sz w:val="18"/>
        </w:rPr>
        <w:t>týka</w:t>
      </w:r>
      <w:r>
        <w:rPr>
          <w:color w:val="231F20"/>
          <w:spacing w:val="-4"/>
          <w:sz w:val="18"/>
        </w:rPr>
        <w:t xml:space="preserve"> </w:t>
      </w:r>
      <w:r>
        <w:rPr>
          <w:color w:val="231F20"/>
          <w:sz w:val="18"/>
        </w:rPr>
        <w:t>hlavne</w:t>
      </w:r>
      <w:r>
        <w:rPr>
          <w:color w:val="231F20"/>
          <w:spacing w:val="-4"/>
          <w:sz w:val="18"/>
        </w:rPr>
        <w:t xml:space="preserve"> </w:t>
      </w:r>
      <w:r>
        <w:rPr>
          <w:color w:val="231F20"/>
          <w:sz w:val="18"/>
        </w:rPr>
        <w:t>knižničného</w:t>
      </w:r>
      <w:r>
        <w:rPr>
          <w:color w:val="231F20"/>
          <w:spacing w:val="-4"/>
          <w:sz w:val="18"/>
        </w:rPr>
        <w:t xml:space="preserve"> </w:t>
      </w:r>
      <w:r>
        <w:rPr>
          <w:color w:val="231F20"/>
          <w:sz w:val="18"/>
        </w:rPr>
        <w:t xml:space="preserve">písomného </w:t>
      </w:r>
      <w:r>
        <w:rPr>
          <w:color w:val="231F20"/>
          <w:spacing w:val="-2"/>
          <w:sz w:val="18"/>
        </w:rPr>
        <w:t>dedičstva.</w:t>
      </w:r>
    </w:p>
    <w:p w:rsidR="00F6658D" w:rsidRDefault="00F6658D">
      <w:pPr>
        <w:spacing w:line="249" w:lineRule="auto"/>
        <w:jc w:val="both"/>
        <w:rPr>
          <w:sz w:val="18"/>
        </w:rPr>
        <w:sectPr w:rsidR="00F6658D">
          <w:pgSz w:w="8400" w:h="11910"/>
          <w:pgMar w:top="900" w:right="180" w:bottom="1200" w:left="820" w:header="0" w:footer="1044" w:gutter="0"/>
          <w:cols w:space="708"/>
        </w:sectPr>
      </w:pPr>
    </w:p>
    <w:p w:rsidR="00F6658D" w:rsidRDefault="00000000">
      <w:pPr>
        <w:pStyle w:val="Odsekzoznamu"/>
        <w:numPr>
          <w:ilvl w:val="0"/>
          <w:numId w:val="47"/>
        </w:numPr>
        <w:tabs>
          <w:tab w:val="left" w:pos="766"/>
        </w:tabs>
        <w:spacing w:before="92"/>
        <w:ind w:left="766" w:hanging="257"/>
        <w:jc w:val="left"/>
        <w:rPr>
          <w:sz w:val="20"/>
        </w:rPr>
      </w:pPr>
      <w:r>
        <w:rPr>
          <w:color w:val="231F20"/>
          <w:spacing w:val="-2"/>
          <w:sz w:val="20"/>
        </w:rPr>
        <w:lastRenderedPageBreak/>
        <w:t>spevňovanie,</w:t>
      </w:r>
    </w:p>
    <w:p w:rsidR="00F6658D" w:rsidRDefault="00000000">
      <w:pPr>
        <w:pStyle w:val="Odsekzoznamu"/>
        <w:numPr>
          <w:ilvl w:val="0"/>
          <w:numId w:val="47"/>
        </w:numPr>
        <w:tabs>
          <w:tab w:val="left" w:pos="766"/>
        </w:tabs>
        <w:spacing w:before="22"/>
        <w:ind w:left="766" w:hanging="257"/>
        <w:jc w:val="left"/>
        <w:rPr>
          <w:sz w:val="20"/>
        </w:rPr>
      </w:pPr>
      <w:r>
        <w:rPr>
          <w:color w:val="231F20"/>
          <w:spacing w:val="-2"/>
          <w:sz w:val="20"/>
        </w:rPr>
        <w:t>laminovanie,</w:t>
      </w:r>
    </w:p>
    <w:p w:rsidR="00F6658D" w:rsidRDefault="00000000">
      <w:pPr>
        <w:pStyle w:val="Odsekzoznamu"/>
        <w:numPr>
          <w:ilvl w:val="0"/>
          <w:numId w:val="47"/>
        </w:numPr>
        <w:tabs>
          <w:tab w:val="left" w:pos="766"/>
        </w:tabs>
        <w:spacing w:before="22"/>
        <w:ind w:left="766" w:hanging="257"/>
        <w:jc w:val="left"/>
        <w:rPr>
          <w:sz w:val="20"/>
        </w:rPr>
      </w:pPr>
      <w:r>
        <w:rPr>
          <w:color w:val="231F20"/>
          <w:sz w:val="20"/>
        </w:rPr>
        <w:t>ručné</w:t>
      </w:r>
      <w:r>
        <w:rPr>
          <w:color w:val="231F20"/>
          <w:spacing w:val="13"/>
          <w:sz w:val="20"/>
        </w:rPr>
        <w:t xml:space="preserve"> </w:t>
      </w:r>
      <w:r>
        <w:rPr>
          <w:color w:val="231F20"/>
          <w:sz w:val="20"/>
        </w:rPr>
        <w:t>reštaurovanie</w:t>
      </w:r>
      <w:r>
        <w:rPr>
          <w:color w:val="231F20"/>
          <w:spacing w:val="13"/>
          <w:sz w:val="20"/>
        </w:rPr>
        <w:t xml:space="preserve"> </w:t>
      </w:r>
      <w:r>
        <w:rPr>
          <w:color w:val="231F20"/>
          <w:sz w:val="20"/>
        </w:rPr>
        <w:t>individuálnych</w:t>
      </w:r>
      <w:r>
        <w:rPr>
          <w:color w:val="231F20"/>
          <w:spacing w:val="14"/>
          <w:sz w:val="20"/>
        </w:rPr>
        <w:t xml:space="preserve"> </w:t>
      </w:r>
      <w:r>
        <w:rPr>
          <w:color w:val="231F20"/>
          <w:spacing w:val="-2"/>
          <w:sz w:val="20"/>
        </w:rPr>
        <w:t>dokumentov,</w:t>
      </w:r>
    </w:p>
    <w:p w:rsidR="00F6658D" w:rsidRDefault="00000000">
      <w:pPr>
        <w:pStyle w:val="Odsekzoznamu"/>
        <w:numPr>
          <w:ilvl w:val="0"/>
          <w:numId w:val="47"/>
        </w:numPr>
        <w:tabs>
          <w:tab w:val="left" w:pos="766"/>
        </w:tabs>
        <w:spacing w:before="22"/>
        <w:ind w:left="766" w:hanging="355"/>
        <w:jc w:val="left"/>
        <w:rPr>
          <w:sz w:val="20"/>
        </w:rPr>
      </w:pPr>
      <w:r>
        <w:rPr>
          <w:color w:val="231F20"/>
          <w:spacing w:val="-2"/>
          <w:sz w:val="20"/>
        </w:rPr>
        <w:t>digitalizácia,</w:t>
      </w:r>
    </w:p>
    <w:p w:rsidR="00F6658D" w:rsidRDefault="00000000">
      <w:pPr>
        <w:pStyle w:val="Odsekzoznamu"/>
        <w:numPr>
          <w:ilvl w:val="0"/>
          <w:numId w:val="47"/>
        </w:numPr>
        <w:tabs>
          <w:tab w:val="left" w:pos="767"/>
        </w:tabs>
        <w:spacing w:before="22" w:line="264" w:lineRule="auto"/>
        <w:ind w:left="767" w:right="1235" w:hanging="368"/>
        <w:jc w:val="left"/>
        <w:rPr>
          <w:sz w:val="20"/>
        </w:rPr>
      </w:pPr>
      <w:r>
        <w:rPr>
          <w:color w:val="231F20"/>
          <w:sz w:val="20"/>
        </w:rPr>
        <w:t>konzervovanie digitálnych nosičov/digitálneho dedičstva a sys-</w:t>
      </w:r>
      <w:r>
        <w:rPr>
          <w:color w:val="231F20"/>
          <w:spacing w:val="80"/>
          <w:w w:val="150"/>
          <w:sz w:val="20"/>
        </w:rPr>
        <w:t xml:space="preserve"> </w:t>
      </w:r>
      <w:r>
        <w:rPr>
          <w:color w:val="231F20"/>
          <w:spacing w:val="-2"/>
          <w:sz w:val="20"/>
        </w:rPr>
        <w:t>témov,</w:t>
      </w:r>
    </w:p>
    <w:p w:rsidR="00F6658D" w:rsidRDefault="00000000">
      <w:pPr>
        <w:pStyle w:val="Odsekzoznamu"/>
        <w:numPr>
          <w:ilvl w:val="0"/>
          <w:numId w:val="47"/>
        </w:numPr>
        <w:tabs>
          <w:tab w:val="left" w:pos="767"/>
        </w:tabs>
        <w:spacing w:line="264" w:lineRule="auto"/>
        <w:ind w:left="767" w:right="1235" w:hanging="356"/>
        <w:jc w:val="left"/>
        <w:rPr>
          <w:sz w:val="20"/>
        </w:rPr>
      </w:pPr>
      <w:r>
        <w:rPr>
          <w:color w:val="231F20"/>
          <w:sz w:val="20"/>
        </w:rPr>
        <w:t>automatický prenos zo zastaralého digitálneho nosiča na nový no- sič digitálnej informácie,</w:t>
      </w:r>
    </w:p>
    <w:p w:rsidR="00F6658D" w:rsidRDefault="00000000">
      <w:pPr>
        <w:pStyle w:val="Odsekzoznamu"/>
        <w:numPr>
          <w:ilvl w:val="0"/>
          <w:numId w:val="47"/>
        </w:numPr>
        <w:tabs>
          <w:tab w:val="left" w:pos="767"/>
        </w:tabs>
        <w:spacing w:line="264" w:lineRule="auto"/>
        <w:ind w:left="767" w:right="1235" w:hanging="356"/>
        <w:jc w:val="left"/>
        <w:rPr>
          <w:sz w:val="20"/>
        </w:rPr>
      </w:pPr>
      <w:r>
        <w:rPr>
          <w:color w:val="231F20"/>
          <w:sz w:val="20"/>
        </w:rPr>
        <w:t>automatický prenos informácie zo zastaralého digitálneho systému na nový systém.</w:t>
      </w:r>
    </w:p>
    <w:p w:rsidR="00F6658D" w:rsidRDefault="00F6658D">
      <w:pPr>
        <w:pStyle w:val="Zkladntext"/>
        <w:jc w:val="left"/>
        <w:rPr>
          <w:sz w:val="28"/>
        </w:rPr>
      </w:pPr>
    </w:p>
    <w:p w:rsidR="00F6658D" w:rsidRDefault="00F6658D">
      <w:pPr>
        <w:pStyle w:val="Zkladntext"/>
        <w:spacing w:before="1"/>
        <w:jc w:val="left"/>
        <w:rPr>
          <w:sz w:val="34"/>
        </w:rPr>
      </w:pPr>
    </w:p>
    <w:p w:rsidR="00F6658D" w:rsidRDefault="00000000">
      <w:pPr>
        <w:pStyle w:val="Nadpis3"/>
        <w:ind w:left="370"/>
      </w:pPr>
      <w:r>
        <w:rPr>
          <w:color w:val="58595B"/>
          <w:w w:val="90"/>
        </w:rPr>
        <w:t>Zoznam</w:t>
      </w:r>
      <w:r>
        <w:rPr>
          <w:color w:val="58595B"/>
          <w:spacing w:val="-2"/>
          <w:w w:val="90"/>
        </w:rPr>
        <w:t xml:space="preserve"> </w:t>
      </w:r>
      <w:r>
        <w:rPr>
          <w:color w:val="58595B"/>
          <w:w w:val="90"/>
        </w:rPr>
        <w:t>ilustrácií</w:t>
      </w:r>
      <w:r>
        <w:rPr>
          <w:color w:val="58595B"/>
          <w:spacing w:val="-1"/>
          <w:w w:val="90"/>
        </w:rPr>
        <w:t xml:space="preserve"> </w:t>
      </w:r>
      <w:r>
        <w:rPr>
          <w:color w:val="58595B"/>
          <w:w w:val="90"/>
        </w:rPr>
        <w:t>a</w:t>
      </w:r>
      <w:r>
        <w:rPr>
          <w:color w:val="58595B"/>
          <w:spacing w:val="-2"/>
          <w:w w:val="90"/>
        </w:rPr>
        <w:t xml:space="preserve"> tabuliek</w:t>
      </w:r>
    </w:p>
    <w:p w:rsidR="00F6658D" w:rsidRDefault="00000000">
      <w:pPr>
        <w:pStyle w:val="Zkladntext"/>
        <w:spacing w:before="218" w:line="264" w:lineRule="auto"/>
        <w:ind w:left="370" w:right="1388"/>
        <w:jc w:val="left"/>
      </w:pPr>
      <w:r>
        <w:rPr>
          <w:color w:val="231F20"/>
        </w:rPr>
        <w:t xml:space="preserve">Obr. 1: Základné procesy v knižniciach a informačných inštitúciách Obr. 2: Organizácia poznania a vedeckej práce P. Otleta (Zdroj: Mun- </w:t>
      </w:r>
      <w:r>
        <w:rPr>
          <w:color w:val="231F20"/>
          <w:spacing w:val="-2"/>
        </w:rPr>
        <w:t>daneum)</w:t>
      </w:r>
    </w:p>
    <w:p w:rsidR="00F6658D" w:rsidRDefault="00000000">
      <w:pPr>
        <w:pStyle w:val="Zkladntext"/>
        <w:spacing w:line="227" w:lineRule="exact"/>
        <w:ind w:left="370"/>
        <w:jc w:val="left"/>
      </w:pPr>
      <w:r>
        <w:rPr>
          <w:color w:val="231F20"/>
        </w:rPr>
        <w:t>Obr.</w:t>
      </w:r>
      <w:r>
        <w:rPr>
          <w:color w:val="231F20"/>
          <w:spacing w:val="-5"/>
        </w:rPr>
        <w:t xml:space="preserve"> </w:t>
      </w:r>
      <w:r>
        <w:rPr>
          <w:color w:val="231F20"/>
        </w:rPr>
        <w:t>3:</w:t>
      </w:r>
      <w:r>
        <w:rPr>
          <w:color w:val="231F20"/>
          <w:spacing w:val="-4"/>
        </w:rPr>
        <w:t xml:space="preserve"> </w:t>
      </w:r>
      <w:r>
        <w:rPr>
          <w:color w:val="231F20"/>
        </w:rPr>
        <w:t>Príklad</w:t>
      </w:r>
      <w:r>
        <w:rPr>
          <w:color w:val="231F20"/>
          <w:spacing w:val="-4"/>
        </w:rPr>
        <w:t xml:space="preserve"> </w:t>
      </w:r>
      <w:r>
        <w:rPr>
          <w:color w:val="231F20"/>
        </w:rPr>
        <w:t>praktickej</w:t>
      </w:r>
      <w:r>
        <w:rPr>
          <w:color w:val="231F20"/>
          <w:spacing w:val="-4"/>
        </w:rPr>
        <w:t xml:space="preserve"> </w:t>
      </w:r>
      <w:r>
        <w:rPr>
          <w:color w:val="231F20"/>
        </w:rPr>
        <w:t>aplikácie</w:t>
      </w:r>
      <w:r>
        <w:rPr>
          <w:color w:val="231F20"/>
          <w:spacing w:val="-4"/>
        </w:rPr>
        <w:t xml:space="preserve"> FRBR</w:t>
      </w:r>
    </w:p>
    <w:p w:rsidR="00F6658D" w:rsidRDefault="00000000">
      <w:pPr>
        <w:pStyle w:val="Zkladntext"/>
        <w:spacing w:before="22" w:line="264" w:lineRule="auto"/>
        <w:ind w:left="370" w:right="3030"/>
        <w:jc w:val="left"/>
      </w:pPr>
      <w:r>
        <w:rPr>
          <w:color w:val="231F20"/>
        </w:rPr>
        <w:t>Obr.</w:t>
      </w:r>
      <w:r>
        <w:rPr>
          <w:color w:val="231F20"/>
          <w:spacing w:val="-2"/>
        </w:rPr>
        <w:t xml:space="preserve"> </w:t>
      </w:r>
      <w:r>
        <w:rPr>
          <w:color w:val="231F20"/>
        </w:rPr>
        <w:t>4:</w:t>
      </w:r>
      <w:r>
        <w:rPr>
          <w:color w:val="231F20"/>
          <w:spacing w:val="-2"/>
        </w:rPr>
        <w:t xml:space="preserve"> </w:t>
      </w:r>
      <w:r>
        <w:rPr>
          <w:color w:val="231F20"/>
        </w:rPr>
        <w:t>Názorný</w:t>
      </w:r>
      <w:r>
        <w:rPr>
          <w:color w:val="231F20"/>
          <w:spacing w:val="-2"/>
        </w:rPr>
        <w:t xml:space="preserve"> </w:t>
      </w:r>
      <w:r>
        <w:rPr>
          <w:color w:val="231F20"/>
        </w:rPr>
        <w:t>model</w:t>
      </w:r>
      <w:r>
        <w:rPr>
          <w:color w:val="231F20"/>
          <w:spacing w:val="-2"/>
        </w:rPr>
        <w:t xml:space="preserve"> </w:t>
      </w:r>
      <w:r>
        <w:rPr>
          <w:color w:val="231F20"/>
        </w:rPr>
        <w:t>FRBR</w:t>
      </w:r>
      <w:r>
        <w:rPr>
          <w:color w:val="231F20"/>
          <w:spacing w:val="-2"/>
        </w:rPr>
        <w:t xml:space="preserve"> </w:t>
      </w:r>
      <w:r>
        <w:rPr>
          <w:color w:val="231F20"/>
        </w:rPr>
        <w:t>(Zdroj:</w:t>
      </w:r>
      <w:r>
        <w:rPr>
          <w:color w:val="231F20"/>
          <w:spacing w:val="-2"/>
        </w:rPr>
        <w:t xml:space="preserve"> </w:t>
      </w:r>
      <w:r>
        <w:rPr>
          <w:color w:val="231F20"/>
        </w:rPr>
        <w:t>Internet) Obr. 5: Základný model FRAD</w:t>
      </w:r>
    </w:p>
    <w:p w:rsidR="00F6658D" w:rsidRDefault="00000000">
      <w:pPr>
        <w:pStyle w:val="Zkladntext"/>
        <w:spacing w:line="264" w:lineRule="auto"/>
        <w:ind w:left="370" w:right="2028"/>
        <w:jc w:val="left"/>
      </w:pPr>
      <w:r>
        <w:rPr>
          <w:color w:val="231F20"/>
        </w:rPr>
        <w:t>Obr.</w:t>
      </w:r>
      <w:r>
        <w:rPr>
          <w:color w:val="231F20"/>
          <w:spacing w:val="-4"/>
        </w:rPr>
        <w:t xml:space="preserve"> </w:t>
      </w:r>
      <w:r>
        <w:rPr>
          <w:color w:val="231F20"/>
        </w:rPr>
        <w:t>6:</w:t>
      </w:r>
      <w:r>
        <w:rPr>
          <w:color w:val="231F20"/>
          <w:spacing w:val="-4"/>
        </w:rPr>
        <w:t xml:space="preserve"> </w:t>
      </w:r>
      <w:r>
        <w:rPr>
          <w:color w:val="231F20"/>
        </w:rPr>
        <w:t>Entitno-relačný</w:t>
      </w:r>
      <w:r>
        <w:rPr>
          <w:color w:val="231F20"/>
          <w:spacing w:val="-4"/>
        </w:rPr>
        <w:t xml:space="preserve"> </w:t>
      </w:r>
      <w:r>
        <w:rPr>
          <w:color w:val="231F20"/>
        </w:rPr>
        <w:t>model</w:t>
      </w:r>
      <w:r>
        <w:rPr>
          <w:color w:val="231F20"/>
          <w:spacing w:val="-4"/>
        </w:rPr>
        <w:t xml:space="preserve"> </w:t>
      </w:r>
      <w:r>
        <w:rPr>
          <w:color w:val="231F20"/>
        </w:rPr>
        <w:t>FRAD</w:t>
      </w:r>
      <w:r>
        <w:rPr>
          <w:color w:val="231F20"/>
          <w:spacing w:val="-4"/>
        </w:rPr>
        <w:t xml:space="preserve"> </w:t>
      </w:r>
      <w:r>
        <w:rPr>
          <w:color w:val="231F20"/>
        </w:rPr>
        <w:t>(Podľa</w:t>
      </w:r>
      <w:r>
        <w:rPr>
          <w:color w:val="231F20"/>
          <w:spacing w:val="-4"/>
        </w:rPr>
        <w:t xml:space="preserve"> </w:t>
      </w:r>
      <w:r>
        <w:rPr>
          <w:color w:val="231F20"/>
        </w:rPr>
        <w:t>Brabara</w:t>
      </w:r>
      <w:r>
        <w:rPr>
          <w:color w:val="231F20"/>
          <w:spacing w:val="-4"/>
        </w:rPr>
        <w:t xml:space="preserve"> </w:t>
      </w:r>
      <w:r>
        <w:rPr>
          <w:color w:val="231F20"/>
        </w:rPr>
        <w:t>Tillet) Obr. 7: Základný model a pojmy FRSAD</w:t>
      </w:r>
    </w:p>
    <w:p w:rsidR="00F6658D" w:rsidRDefault="00000000">
      <w:pPr>
        <w:pStyle w:val="Zkladntext"/>
        <w:spacing w:line="264" w:lineRule="auto"/>
        <w:ind w:left="370" w:right="1063"/>
        <w:jc w:val="left"/>
      </w:pPr>
      <w:r>
        <w:rPr>
          <w:color w:val="231F20"/>
        </w:rPr>
        <w:t>Obr.</w:t>
      </w:r>
      <w:r>
        <w:rPr>
          <w:color w:val="231F20"/>
          <w:spacing w:val="-13"/>
        </w:rPr>
        <w:t xml:space="preserve"> </w:t>
      </w:r>
      <w:r>
        <w:rPr>
          <w:color w:val="231F20"/>
        </w:rPr>
        <w:t>8:</w:t>
      </w:r>
      <w:r>
        <w:rPr>
          <w:color w:val="231F20"/>
          <w:spacing w:val="-12"/>
        </w:rPr>
        <w:t xml:space="preserve"> </w:t>
      </w:r>
      <w:r>
        <w:rPr>
          <w:color w:val="231F20"/>
        </w:rPr>
        <w:t>IFLA</w:t>
      </w:r>
      <w:r>
        <w:rPr>
          <w:color w:val="231F20"/>
          <w:spacing w:val="-13"/>
        </w:rPr>
        <w:t xml:space="preserve"> </w:t>
      </w:r>
      <w:r>
        <w:rPr>
          <w:color w:val="231F20"/>
        </w:rPr>
        <w:t>referenčný</w:t>
      </w:r>
      <w:r>
        <w:rPr>
          <w:color w:val="231F20"/>
          <w:spacing w:val="-12"/>
        </w:rPr>
        <w:t xml:space="preserve"> </w:t>
      </w:r>
      <w:r>
        <w:rPr>
          <w:color w:val="231F20"/>
        </w:rPr>
        <w:t>koncepčný</w:t>
      </w:r>
      <w:r>
        <w:rPr>
          <w:color w:val="231F20"/>
          <w:spacing w:val="-13"/>
        </w:rPr>
        <w:t xml:space="preserve"> </w:t>
      </w:r>
      <w:r>
        <w:rPr>
          <w:color w:val="231F20"/>
        </w:rPr>
        <w:t>entitno-relačný</w:t>
      </w:r>
      <w:r>
        <w:rPr>
          <w:color w:val="231F20"/>
          <w:spacing w:val="-12"/>
        </w:rPr>
        <w:t xml:space="preserve"> </w:t>
      </w:r>
      <w:r>
        <w:rPr>
          <w:color w:val="231F20"/>
        </w:rPr>
        <w:t>model</w:t>
      </w:r>
      <w:r>
        <w:rPr>
          <w:color w:val="231F20"/>
          <w:spacing w:val="-13"/>
        </w:rPr>
        <w:t xml:space="preserve"> </w:t>
      </w:r>
      <w:r>
        <w:rPr>
          <w:color w:val="231F20"/>
        </w:rPr>
        <w:t>pre</w:t>
      </w:r>
      <w:r>
        <w:rPr>
          <w:color w:val="231F20"/>
          <w:spacing w:val="-12"/>
        </w:rPr>
        <w:t xml:space="preserve"> </w:t>
      </w:r>
      <w:r>
        <w:rPr>
          <w:color w:val="231F20"/>
        </w:rPr>
        <w:t>knižnice Obr. 9: Koncept BIBFRAME</w:t>
      </w:r>
    </w:p>
    <w:p w:rsidR="00F6658D" w:rsidRDefault="00000000">
      <w:pPr>
        <w:pStyle w:val="Zkladntext"/>
        <w:spacing w:line="264" w:lineRule="auto"/>
        <w:ind w:left="370" w:right="1388"/>
        <w:jc w:val="left"/>
      </w:pPr>
      <w:r>
        <w:rPr>
          <w:color w:val="231F20"/>
        </w:rPr>
        <w:t>Obr.</w:t>
      </w:r>
      <w:r>
        <w:rPr>
          <w:color w:val="231F20"/>
          <w:spacing w:val="-4"/>
        </w:rPr>
        <w:t xml:space="preserve"> </w:t>
      </w:r>
      <w:r>
        <w:rPr>
          <w:color w:val="231F20"/>
        </w:rPr>
        <w:t>10:</w:t>
      </w:r>
      <w:r>
        <w:rPr>
          <w:color w:val="231F20"/>
          <w:spacing w:val="-4"/>
        </w:rPr>
        <w:t xml:space="preserve"> </w:t>
      </w:r>
      <w:r>
        <w:rPr>
          <w:color w:val="231F20"/>
        </w:rPr>
        <w:t>Schéma</w:t>
      </w:r>
      <w:r>
        <w:rPr>
          <w:color w:val="231F20"/>
          <w:spacing w:val="-4"/>
        </w:rPr>
        <w:t xml:space="preserve"> </w:t>
      </w:r>
      <w:r>
        <w:rPr>
          <w:color w:val="231F20"/>
        </w:rPr>
        <w:t>vzťahov</w:t>
      </w:r>
      <w:r>
        <w:rPr>
          <w:color w:val="231F20"/>
          <w:spacing w:val="-4"/>
        </w:rPr>
        <w:t xml:space="preserve"> </w:t>
      </w:r>
      <w:r>
        <w:rPr>
          <w:color w:val="231F20"/>
        </w:rPr>
        <w:t>univerza</w:t>
      </w:r>
      <w:r>
        <w:rPr>
          <w:color w:val="231F20"/>
          <w:spacing w:val="-4"/>
        </w:rPr>
        <w:t xml:space="preserve"> </w:t>
      </w:r>
      <w:r>
        <w:rPr>
          <w:color w:val="231F20"/>
        </w:rPr>
        <w:t>prototextov</w:t>
      </w:r>
      <w:r>
        <w:rPr>
          <w:color w:val="231F20"/>
          <w:spacing w:val="-4"/>
        </w:rPr>
        <w:t xml:space="preserve"> </w:t>
      </w:r>
      <w:r>
        <w:rPr>
          <w:color w:val="231F20"/>
        </w:rPr>
        <w:t>a</w:t>
      </w:r>
      <w:r>
        <w:rPr>
          <w:color w:val="231F20"/>
          <w:spacing w:val="-4"/>
        </w:rPr>
        <w:t xml:space="preserve"> </w:t>
      </w:r>
      <w:r>
        <w:rPr>
          <w:color w:val="231F20"/>
        </w:rPr>
        <w:t>univerza</w:t>
      </w:r>
      <w:r>
        <w:rPr>
          <w:color w:val="231F20"/>
          <w:spacing w:val="-4"/>
        </w:rPr>
        <w:t xml:space="preserve"> </w:t>
      </w:r>
      <w:r>
        <w:rPr>
          <w:color w:val="231F20"/>
        </w:rPr>
        <w:t>metatextov Obr. 11: Model dokumentovej (bibliografickej) komunikácie</w:t>
      </w:r>
    </w:p>
    <w:p w:rsidR="00F6658D" w:rsidRDefault="00000000">
      <w:pPr>
        <w:pStyle w:val="Zkladntext"/>
        <w:spacing w:line="228" w:lineRule="exact"/>
        <w:ind w:left="370"/>
        <w:jc w:val="left"/>
      </w:pPr>
      <w:r>
        <w:rPr>
          <w:color w:val="231F20"/>
        </w:rPr>
        <w:t>Obr.</w:t>
      </w:r>
      <w:r>
        <w:rPr>
          <w:color w:val="231F20"/>
          <w:spacing w:val="-6"/>
        </w:rPr>
        <w:t xml:space="preserve"> </w:t>
      </w:r>
      <w:r>
        <w:rPr>
          <w:color w:val="231F20"/>
        </w:rPr>
        <w:t>12:</w:t>
      </w:r>
      <w:r>
        <w:rPr>
          <w:color w:val="231F20"/>
          <w:spacing w:val="-6"/>
        </w:rPr>
        <w:t xml:space="preserve"> </w:t>
      </w:r>
      <w:r>
        <w:rPr>
          <w:color w:val="231F20"/>
        </w:rPr>
        <w:t>Príklad</w:t>
      </w:r>
      <w:r>
        <w:rPr>
          <w:color w:val="231F20"/>
          <w:spacing w:val="-6"/>
        </w:rPr>
        <w:t xml:space="preserve"> </w:t>
      </w:r>
      <w:r>
        <w:rPr>
          <w:color w:val="231F20"/>
        </w:rPr>
        <w:t>záznamu</w:t>
      </w:r>
      <w:r>
        <w:rPr>
          <w:color w:val="231F20"/>
          <w:spacing w:val="-6"/>
        </w:rPr>
        <w:t xml:space="preserve"> </w:t>
      </w:r>
      <w:r>
        <w:rPr>
          <w:color w:val="231F20"/>
        </w:rPr>
        <w:t>exemplára</w:t>
      </w:r>
      <w:r>
        <w:rPr>
          <w:color w:val="231F20"/>
          <w:spacing w:val="-6"/>
        </w:rPr>
        <w:t xml:space="preserve"> </w:t>
      </w:r>
      <w:r>
        <w:rPr>
          <w:color w:val="231F20"/>
        </w:rPr>
        <w:t>v</w:t>
      </w:r>
      <w:r>
        <w:rPr>
          <w:color w:val="231F20"/>
          <w:spacing w:val="-6"/>
        </w:rPr>
        <w:t xml:space="preserve"> </w:t>
      </w:r>
      <w:r>
        <w:rPr>
          <w:color w:val="231F20"/>
        </w:rPr>
        <w:t>ILS</w:t>
      </w:r>
      <w:r>
        <w:rPr>
          <w:color w:val="231F20"/>
          <w:spacing w:val="-6"/>
        </w:rPr>
        <w:t xml:space="preserve"> </w:t>
      </w:r>
      <w:r>
        <w:rPr>
          <w:color w:val="231F20"/>
          <w:spacing w:val="-4"/>
        </w:rPr>
        <w:t>KOHA</w:t>
      </w:r>
    </w:p>
    <w:p w:rsidR="00F6658D" w:rsidRDefault="00000000">
      <w:pPr>
        <w:pStyle w:val="Zkladntext"/>
        <w:spacing w:before="16"/>
        <w:ind w:left="370"/>
        <w:jc w:val="left"/>
      </w:pPr>
      <w:r>
        <w:rPr>
          <w:color w:val="231F20"/>
        </w:rPr>
        <w:t>Obr.</w:t>
      </w:r>
      <w:r>
        <w:rPr>
          <w:color w:val="231F20"/>
          <w:spacing w:val="1"/>
        </w:rPr>
        <w:t xml:space="preserve"> </w:t>
      </w:r>
      <w:r>
        <w:rPr>
          <w:color w:val="231F20"/>
        </w:rPr>
        <w:t>13:</w:t>
      </w:r>
      <w:r>
        <w:rPr>
          <w:color w:val="231F20"/>
          <w:spacing w:val="2"/>
        </w:rPr>
        <w:t xml:space="preserve"> </w:t>
      </w:r>
      <w:r>
        <w:rPr>
          <w:color w:val="231F20"/>
        </w:rPr>
        <w:t>Schéma</w:t>
      </w:r>
      <w:r>
        <w:rPr>
          <w:color w:val="231F20"/>
          <w:spacing w:val="1"/>
        </w:rPr>
        <w:t xml:space="preserve"> </w:t>
      </w:r>
      <w:r>
        <w:rPr>
          <w:color w:val="231F20"/>
        </w:rPr>
        <w:t>procesu</w:t>
      </w:r>
      <w:r>
        <w:rPr>
          <w:color w:val="231F20"/>
          <w:spacing w:val="2"/>
        </w:rPr>
        <w:t xml:space="preserve"> </w:t>
      </w:r>
      <w:r>
        <w:rPr>
          <w:color w:val="231F20"/>
        </w:rPr>
        <w:t>snímania</w:t>
      </w:r>
      <w:r>
        <w:rPr>
          <w:color w:val="231F20"/>
          <w:spacing w:val="2"/>
        </w:rPr>
        <w:t xml:space="preserve"> </w:t>
      </w:r>
      <w:r>
        <w:rPr>
          <w:color w:val="231F20"/>
        </w:rPr>
        <w:t>skenerom</w:t>
      </w:r>
      <w:r>
        <w:rPr>
          <w:color w:val="231F20"/>
          <w:spacing w:val="1"/>
        </w:rPr>
        <w:t xml:space="preserve"> </w:t>
      </w:r>
      <w:r>
        <w:rPr>
          <w:color w:val="231F20"/>
        </w:rPr>
        <w:t>(Zdroj:</w:t>
      </w:r>
      <w:r>
        <w:rPr>
          <w:color w:val="231F20"/>
          <w:spacing w:val="2"/>
        </w:rPr>
        <w:t xml:space="preserve"> </w:t>
      </w:r>
      <w:r>
        <w:rPr>
          <w:color w:val="231F20"/>
          <w:spacing w:val="-2"/>
        </w:rPr>
        <w:t>Internet)</w:t>
      </w:r>
    </w:p>
    <w:p w:rsidR="00F6658D" w:rsidRDefault="00F6658D">
      <w:pPr>
        <w:pStyle w:val="Zkladntext"/>
        <w:spacing w:before="10"/>
        <w:jc w:val="left"/>
        <w:rPr>
          <w:sz w:val="23"/>
        </w:rPr>
      </w:pPr>
    </w:p>
    <w:p w:rsidR="00F6658D" w:rsidRDefault="00000000">
      <w:pPr>
        <w:pStyle w:val="Zkladntext"/>
        <w:spacing w:line="264" w:lineRule="auto"/>
        <w:ind w:left="370" w:right="1525"/>
        <w:jc w:val="left"/>
      </w:pPr>
      <w:r>
        <w:rPr>
          <w:noProof/>
        </w:rPr>
        <mc:AlternateContent>
          <mc:Choice Requires="wps">
            <w:drawing>
              <wp:anchor distT="0" distB="0" distL="0" distR="0" simplePos="0" relativeHeight="251525120" behindDoc="0" locked="0" layoutInCell="1" allowOverlap="1">
                <wp:simplePos x="0" y="0"/>
                <wp:positionH relativeFrom="page">
                  <wp:posOffset>4745154</wp:posOffset>
                </wp:positionH>
                <wp:positionV relativeFrom="paragraph">
                  <wp:posOffset>141933</wp:posOffset>
                </wp:positionV>
                <wp:extent cx="298450" cy="94234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942340"/>
                        </a:xfrm>
                        <a:prstGeom prst="rect">
                          <a:avLst/>
                        </a:prstGeom>
                      </wps:spPr>
                      <wps:txbx>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r>
                              <w:rPr>
                                <w:rFonts w:ascii="Arial" w:hAnsi="Arial"/>
                                <w:color w:val="231F20"/>
                                <w:w w:val="80"/>
                                <w:sz w:val="18"/>
                              </w:rPr>
                              <w:t>Katuščák</w:t>
                            </w:r>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wps:txbx>
                      <wps:bodyPr vert="vert270" wrap="square" lIns="0" tIns="0" rIns="0" bIns="0" rtlCol="0">
                        <a:noAutofit/>
                      </wps:bodyPr>
                    </wps:wsp>
                  </a:graphicData>
                </a:graphic>
              </wp:anchor>
            </w:drawing>
          </mc:Choice>
          <mc:Fallback>
            <w:pict>
              <v:shape id="Textbox 214" o:spid="_x0000_s1077" type="#_x0000_t202" style="position:absolute;left:0;text-align:left;margin-left:373.65pt;margin-top:11.2pt;width:23.5pt;height:74.2pt;z-index:251525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075owEAADEDAAAOAAAAZHJzL2Uyb0RvYy54bWysUsFu2zAMvQ/YPwi6N0rcdGuNOMW2YsOA&#13;&#10;Yi3Q7QMUWYqFWaImKrHz96NUJynWW7ELRYkU+d4jV7ej69leR7TgG76YzTnTXkFr/bbhv35+vbjm&#13;&#10;DJP0rezB64YfNPLb9ft3qyHUuoIO+lZHRkU81kNoeJdSqIVA1WkncQZBewoaiE4musataKMcqLrr&#13;&#10;RTWffxADxDZEUBqRXu+eg3xd6hujVXowBnVifcMJWyo2FrvJVqxXst5GGTqrJhjyDSictJ6ankrd&#13;&#10;ySTZLtpXpZxVERBMmilwAoyxShcOxGYx/4fNUyeDLlxIHAwnmfD/lVU/9k/hMbI0foaRBlhIYLgH&#13;&#10;9RtJGzEErKecrCnWSNmZ6GiiyydRYPSRtD2c9NRjYooeq5vr5RVFFIVultXlsugtzp9DxPRNg2PZ&#13;&#10;aXikcRUAcn+PKbeX9TFlwvLcPgNJ42Zktm341SJPMT9toD0QF1pHKpZt9ZG6DzTdhuOfnYyas/67&#13;&#10;J/nyKhydeHQ2Ryem/guUhckMPXzaJTC2ADq3mQDRXArOaYfy4F/eS9Z509d/AQAA//8DAFBLAwQU&#13;&#10;AAYACAAAACEAl51HA+MAAAAPAQAADwAAAGRycy9kb3ducmV2LnhtbEyPTW6DQAyF95V6h5EjddcM&#13;&#10;AQopYYgqqqi7SE1zAIeZAsr8UGYSyO3rrpqNJdufn98rt7PR7KpG3zsrYLWMgCnbONnbVsDxa/e8&#13;&#10;BuYDWonaWSXgpjxsq8eHEgvpJvuprofQMhKxvkABXQhDwblvOmXQL92gLO2+3WgwUDu2XI44kbjR&#13;&#10;PI6ijBvsLX3ocFB1p5rz4WIE7G+8mxLzcmzqOttnyc8Ozx9aiKfF/L6h8rYBFtQc/i/gLwP5h4qM&#13;&#10;ndzFSs+0gDzNE0IFxHEKjID8NaXBicg8WgOvSn6fo/oFAAD//wMAUEsBAi0AFAAGAAgAAAAhALaD&#13;&#10;OJL+AAAA4QEAABMAAAAAAAAAAAAAAAAAAAAAAFtDb250ZW50X1R5cGVzXS54bWxQSwECLQAUAAYA&#13;&#10;CAAAACEAOP0h/9YAAACUAQAACwAAAAAAAAAAAAAAAAAvAQAAX3JlbHMvLnJlbHNQSwECLQAUAAYA&#13;&#10;CAAAACEALxtO+aMBAAAxAwAADgAAAAAAAAAAAAAAAAAuAgAAZHJzL2Uyb0RvYy54bWxQSwECLQAU&#13;&#10;AAYACAAAACEAl51HA+MAAAAPAQAADwAAAAAAAAAAAAAAAAD9AwAAZHJzL2Rvd25yZXYueG1sUEsF&#13;&#10;BgAAAAAEAAQA8wAAAA0FAAAAAA==&#13;&#10;" filled="f" stroked="f">
                <v:textbox style="layout-flow:vertical;mso-layout-flow-alt:bottom-to-top" inset="0,0,0,0">
                  <w:txbxContent>
                    <w:p w:rsidR="00F6658D" w:rsidRDefault="00000000">
                      <w:pPr>
                        <w:spacing w:before="19" w:line="249" w:lineRule="auto"/>
                        <w:ind w:left="20" w:right="15"/>
                        <w:rPr>
                          <w:rFonts w:ascii="Arial" w:hAnsi="Arial"/>
                          <w:sz w:val="18"/>
                        </w:rPr>
                      </w:pPr>
                      <w:r>
                        <w:rPr>
                          <w:rFonts w:ascii="Arial" w:hAnsi="Arial"/>
                          <w:color w:val="231F20"/>
                          <w:w w:val="80"/>
                          <w:sz w:val="18"/>
                        </w:rPr>
                        <w:t>Dušan</w:t>
                      </w:r>
                      <w:r>
                        <w:rPr>
                          <w:rFonts w:ascii="Arial" w:hAnsi="Arial"/>
                          <w:color w:val="231F20"/>
                          <w:spacing w:val="-12"/>
                          <w:w w:val="80"/>
                          <w:sz w:val="18"/>
                        </w:rPr>
                        <w:t xml:space="preserve"> </w:t>
                      </w:r>
                      <w:proofErr w:type="spellStart"/>
                      <w:r>
                        <w:rPr>
                          <w:rFonts w:ascii="Arial" w:hAnsi="Arial"/>
                          <w:color w:val="231F20"/>
                          <w:w w:val="80"/>
                          <w:sz w:val="18"/>
                        </w:rPr>
                        <w:t>Katuščák</w:t>
                      </w:r>
                      <w:proofErr w:type="spellEnd"/>
                      <w:r>
                        <w:rPr>
                          <w:rFonts w:ascii="Arial" w:hAnsi="Arial"/>
                          <w:color w:val="231F20"/>
                          <w:sz w:val="18"/>
                        </w:rPr>
                        <w:t xml:space="preserve"> </w:t>
                      </w:r>
                      <w:r>
                        <w:rPr>
                          <w:rFonts w:ascii="Arial" w:hAnsi="Arial"/>
                          <w:color w:val="231F20"/>
                          <w:w w:val="70"/>
                          <w:sz w:val="18"/>
                        </w:rPr>
                        <w:t>Propedeutika</w:t>
                      </w:r>
                      <w:r>
                        <w:rPr>
                          <w:rFonts w:ascii="Arial" w:hAnsi="Arial"/>
                          <w:color w:val="231F20"/>
                          <w:spacing w:val="-7"/>
                          <w:w w:val="70"/>
                          <w:sz w:val="18"/>
                        </w:rPr>
                        <w:t xml:space="preserve"> </w:t>
                      </w:r>
                      <w:r>
                        <w:rPr>
                          <w:rFonts w:ascii="Arial" w:hAnsi="Arial"/>
                          <w:color w:val="231F20"/>
                          <w:w w:val="70"/>
                          <w:sz w:val="18"/>
                        </w:rPr>
                        <w:t>knihovnictví</w:t>
                      </w:r>
                    </w:p>
                  </w:txbxContent>
                </v:textbox>
                <w10:wrap anchorx="page"/>
              </v:shape>
            </w:pict>
          </mc:Fallback>
        </mc:AlternateContent>
      </w:r>
      <w:r>
        <w:rPr>
          <w:color w:val="231F20"/>
        </w:rPr>
        <w:t>Tab.</w:t>
      </w:r>
      <w:r>
        <w:rPr>
          <w:color w:val="231F20"/>
          <w:spacing w:val="-4"/>
        </w:rPr>
        <w:t xml:space="preserve"> </w:t>
      </w:r>
      <w:r>
        <w:rPr>
          <w:color w:val="231F20"/>
        </w:rPr>
        <w:t>1:</w:t>
      </w:r>
      <w:r>
        <w:rPr>
          <w:color w:val="231F20"/>
          <w:spacing w:val="-4"/>
        </w:rPr>
        <w:t xml:space="preserve"> </w:t>
      </w:r>
      <w:r>
        <w:rPr>
          <w:color w:val="231F20"/>
        </w:rPr>
        <w:t>Príklady</w:t>
      </w:r>
      <w:r>
        <w:rPr>
          <w:color w:val="231F20"/>
          <w:spacing w:val="-4"/>
        </w:rPr>
        <w:t xml:space="preserve"> </w:t>
      </w:r>
      <w:r>
        <w:rPr>
          <w:color w:val="231F20"/>
        </w:rPr>
        <w:t>komerčných</w:t>
      </w:r>
      <w:r>
        <w:rPr>
          <w:color w:val="231F20"/>
          <w:spacing w:val="-4"/>
        </w:rPr>
        <w:t xml:space="preserve"> </w:t>
      </w:r>
      <w:r>
        <w:rPr>
          <w:color w:val="231F20"/>
        </w:rPr>
        <w:t>integrovaných</w:t>
      </w:r>
      <w:r>
        <w:rPr>
          <w:color w:val="231F20"/>
          <w:spacing w:val="-4"/>
        </w:rPr>
        <w:t xml:space="preserve"> </w:t>
      </w:r>
      <w:r>
        <w:rPr>
          <w:color w:val="231F20"/>
        </w:rPr>
        <w:t>knižničných</w:t>
      </w:r>
      <w:r>
        <w:rPr>
          <w:color w:val="231F20"/>
          <w:spacing w:val="-4"/>
        </w:rPr>
        <w:t xml:space="preserve"> </w:t>
      </w:r>
      <w:r>
        <w:rPr>
          <w:color w:val="231F20"/>
        </w:rPr>
        <w:t>systémov Tab. 2: ILS s otvoreným zdrojovým kódom</w:t>
      </w:r>
    </w:p>
    <w:p w:rsidR="00F6658D" w:rsidRDefault="00000000">
      <w:pPr>
        <w:pStyle w:val="Zkladntext"/>
        <w:spacing w:line="264" w:lineRule="auto"/>
        <w:ind w:left="370" w:right="3697"/>
        <w:jc w:val="left"/>
      </w:pPr>
      <w:r>
        <w:rPr>
          <w:color w:val="231F20"/>
          <w:spacing w:val="-4"/>
          <w:w w:val="105"/>
        </w:rPr>
        <w:t>Tab.</w:t>
      </w:r>
      <w:r>
        <w:rPr>
          <w:color w:val="231F20"/>
          <w:spacing w:val="-7"/>
          <w:w w:val="105"/>
        </w:rPr>
        <w:t xml:space="preserve"> </w:t>
      </w:r>
      <w:r>
        <w:rPr>
          <w:color w:val="231F20"/>
          <w:spacing w:val="-4"/>
          <w:w w:val="105"/>
        </w:rPr>
        <w:t>3:</w:t>
      </w:r>
      <w:r>
        <w:rPr>
          <w:color w:val="231F20"/>
          <w:spacing w:val="-7"/>
          <w:w w:val="105"/>
        </w:rPr>
        <w:t xml:space="preserve"> </w:t>
      </w:r>
      <w:r>
        <w:rPr>
          <w:color w:val="231F20"/>
          <w:spacing w:val="-4"/>
          <w:w w:val="105"/>
        </w:rPr>
        <w:t>RDA</w:t>
      </w:r>
      <w:r>
        <w:rPr>
          <w:color w:val="231F20"/>
          <w:spacing w:val="-7"/>
          <w:w w:val="105"/>
        </w:rPr>
        <w:t xml:space="preserve"> </w:t>
      </w:r>
      <w:r>
        <w:rPr>
          <w:color w:val="231F20"/>
          <w:spacing w:val="-4"/>
          <w:w w:val="105"/>
        </w:rPr>
        <w:t>sada</w:t>
      </w:r>
      <w:r>
        <w:rPr>
          <w:color w:val="231F20"/>
          <w:spacing w:val="-7"/>
          <w:w w:val="105"/>
        </w:rPr>
        <w:t xml:space="preserve"> </w:t>
      </w:r>
      <w:r>
        <w:rPr>
          <w:color w:val="231F20"/>
          <w:spacing w:val="-4"/>
          <w:w w:val="105"/>
        </w:rPr>
        <w:t>atribútov</w:t>
      </w:r>
      <w:r>
        <w:rPr>
          <w:color w:val="231F20"/>
          <w:spacing w:val="-7"/>
          <w:w w:val="105"/>
        </w:rPr>
        <w:t xml:space="preserve"> </w:t>
      </w:r>
      <w:r>
        <w:rPr>
          <w:color w:val="231F20"/>
          <w:spacing w:val="-4"/>
          <w:w w:val="105"/>
        </w:rPr>
        <w:t>pre</w:t>
      </w:r>
      <w:r>
        <w:rPr>
          <w:color w:val="231F20"/>
          <w:spacing w:val="-7"/>
          <w:w w:val="105"/>
        </w:rPr>
        <w:t xml:space="preserve"> </w:t>
      </w:r>
      <w:r>
        <w:rPr>
          <w:color w:val="231F20"/>
          <w:spacing w:val="-4"/>
          <w:w w:val="105"/>
        </w:rPr>
        <w:t xml:space="preserve">obsah </w:t>
      </w:r>
      <w:r>
        <w:rPr>
          <w:color w:val="231F20"/>
        </w:rPr>
        <w:t>Tab.</w:t>
      </w:r>
      <w:r>
        <w:rPr>
          <w:color w:val="231F20"/>
          <w:spacing w:val="-9"/>
        </w:rPr>
        <w:t xml:space="preserve"> </w:t>
      </w:r>
      <w:r>
        <w:rPr>
          <w:color w:val="231F20"/>
        </w:rPr>
        <w:t>4:</w:t>
      </w:r>
      <w:r>
        <w:rPr>
          <w:color w:val="231F20"/>
          <w:spacing w:val="-8"/>
        </w:rPr>
        <w:t xml:space="preserve"> </w:t>
      </w:r>
      <w:r>
        <w:rPr>
          <w:color w:val="231F20"/>
        </w:rPr>
        <w:t>RDA</w:t>
      </w:r>
      <w:r>
        <w:rPr>
          <w:color w:val="231F20"/>
          <w:spacing w:val="-9"/>
        </w:rPr>
        <w:t xml:space="preserve"> </w:t>
      </w:r>
      <w:r>
        <w:rPr>
          <w:color w:val="231F20"/>
        </w:rPr>
        <w:t>sada</w:t>
      </w:r>
      <w:r>
        <w:rPr>
          <w:color w:val="231F20"/>
          <w:spacing w:val="-8"/>
        </w:rPr>
        <w:t xml:space="preserve"> </w:t>
      </w:r>
      <w:r>
        <w:rPr>
          <w:color w:val="231F20"/>
        </w:rPr>
        <w:t>atribútov</w:t>
      </w:r>
      <w:r>
        <w:rPr>
          <w:color w:val="231F20"/>
          <w:spacing w:val="-8"/>
        </w:rPr>
        <w:t xml:space="preserve"> </w:t>
      </w:r>
      <w:r>
        <w:rPr>
          <w:color w:val="231F20"/>
        </w:rPr>
        <w:t>pre</w:t>
      </w:r>
      <w:r>
        <w:rPr>
          <w:color w:val="231F20"/>
          <w:spacing w:val="-9"/>
        </w:rPr>
        <w:t xml:space="preserve"> </w:t>
      </w:r>
      <w:r>
        <w:rPr>
          <w:color w:val="231F20"/>
          <w:spacing w:val="-2"/>
        </w:rPr>
        <w:t>nosiče</w:t>
      </w:r>
    </w:p>
    <w:p w:rsidR="00F6658D" w:rsidRDefault="00000000">
      <w:pPr>
        <w:pStyle w:val="Zkladntext"/>
        <w:spacing w:line="228" w:lineRule="exact"/>
        <w:ind w:left="370"/>
        <w:jc w:val="left"/>
      </w:pPr>
      <w:r>
        <w:rPr>
          <w:color w:val="231F20"/>
        </w:rPr>
        <w:t>Tab.</w:t>
      </w:r>
      <w:r>
        <w:rPr>
          <w:color w:val="231F20"/>
          <w:spacing w:val="-12"/>
        </w:rPr>
        <w:t xml:space="preserve"> </w:t>
      </w:r>
      <w:r>
        <w:rPr>
          <w:color w:val="231F20"/>
        </w:rPr>
        <w:t>5:</w:t>
      </w:r>
      <w:r>
        <w:rPr>
          <w:color w:val="231F20"/>
          <w:spacing w:val="-12"/>
        </w:rPr>
        <w:t xml:space="preserve"> </w:t>
      </w:r>
      <w:r>
        <w:rPr>
          <w:color w:val="231F20"/>
        </w:rPr>
        <w:t>Bibliografické</w:t>
      </w:r>
      <w:r>
        <w:rPr>
          <w:color w:val="231F20"/>
          <w:spacing w:val="-11"/>
        </w:rPr>
        <w:t xml:space="preserve"> </w:t>
      </w:r>
      <w:r>
        <w:rPr>
          <w:color w:val="231F20"/>
        </w:rPr>
        <w:t>entity</w:t>
      </w:r>
      <w:r>
        <w:rPr>
          <w:color w:val="231F20"/>
          <w:spacing w:val="-12"/>
        </w:rPr>
        <w:t xml:space="preserve"> </w:t>
      </w:r>
      <w:r>
        <w:rPr>
          <w:color w:val="231F20"/>
        </w:rPr>
        <w:t>a</w:t>
      </w:r>
      <w:r>
        <w:rPr>
          <w:color w:val="231F20"/>
          <w:spacing w:val="-12"/>
        </w:rPr>
        <w:t xml:space="preserve"> </w:t>
      </w:r>
      <w:r>
        <w:rPr>
          <w:color w:val="231F20"/>
        </w:rPr>
        <w:t>entity</w:t>
      </w:r>
      <w:r>
        <w:rPr>
          <w:color w:val="231F20"/>
          <w:spacing w:val="-11"/>
        </w:rPr>
        <w:t xml:space="preserve"> </w:t>
      </w:r>
      <w:r>
        <w:rPr>
          <w:color w:val="231F20"/>
        </w:rPr>
        <w:t>pre</w:t>
      </w:r>
      <w:r>
        <w:rPr>
          <w:color w:val="231F20"/>
          <w:spacing w:val="-12"/>
        </w:rPr>
        <w:t xml:space="preserve"> </w:t>
      </w:r>
      <w:r>
        <w:rPr>
          <w:color w:val="231F20"/>
          <w:spacing w:val="-2"/>
        </w:rPr>
        <w:t>autority</w:t>
      </w:r>
    </w:p>
    <w:p w:rsidR="00F6658D" w:rsidRDefault="00000000">
      <w:pPr>
        <w:pStyle w:val="Zkladntext"/>
        <w:spacing w:before="20" w:line="264" w:lineRule="auto"/>
        <w:ind w:left="370" w:right="2304"/>
        <w:jc w:val="left"/>
      </w:pPr>
      <w:r>
        <w:rPr>
          <w:color w:val="231F20"/>
        </w:rPr>
        <w:t>Tab.</w:t>
      </w:r>
      <w:r>
        <w:rPr>
          <w:color w:val="231F20"/>
          <w:spacing w:val="-9"/>
        </w:rPr>
        <w:t xml:space="preserve"> </w:t>
      </w:r>
      <w:r>
        <w:rPr>
          <w:color w:val="231F20"/>
        </w:rPr>
        <w:t>6:</w:t>
      </w:r>
      <w:r>
        <w:rPr>
          <w:color w:val="231F20"/>
          <w:spacing w:val="-9"/>
        </w:rPr>
        <w:t xml:space="preserve"> </w:t>
      </w:r>
      <w:r>
        <w:rPr>
          <w:color w:val="231F20"/>
        </w:rPr>
        <w:t>Termíny,</w:t>
      </w:r>
      <w:r>
        <w:rPr>
          <w:color w:val="231F20"/>
          <w:spacing w:val="-9"/>
        </w:rPr>
        <w:t xml:space="preserve"> </w:t>
      </w:r>
      <w:r>
        <w:rPr>
          <w:color w:val="231F20"/>
        </w:rPr>
        <w:t>ktoré</w:t>
      </w:r>
      <w:r>
        <w:rPr>
          <w:color w:val="231F20"/>
          <w:spacing w:val="-9"/>
        </w:rPr>
        <w:t xml:space="preserve"> </w:t>
      </w:r>
      <w:r>
        <w:rPr>
          <w:color w:val="231F20"/>
        </w:rPr>
        <w:t>sa</w:t>
      </w:r>
      <w:r>
        <w:rPr>
          <w:color w:val="231F20"/>
          <w:spacing w:val="-9"/>
        </w:rPr>
        <w:t xml:space="preserve"> </w:t>
      </w:r>
      <w:r>
        <w:rPr>
          <w:color w:val="231F20"/>
        </w:rPr>
        <w:t>v</w:t>
      </w:r>
      <w:r>
        <w:rPr>
          <w:color w:val="231F20"/>
          <w:spacing w:val="-9"/>
        </w:rPr>
        <w:t xml:space="preserve"> </w:t>
      </w:r>
      <w:r>
        <w:rPr>
          <w:color w:val="231F20"/>
        </w:rPr>
        <w:t>Princípoch</w:t>
      </w:r>
      <w:r>
        <w:rPr>
          <w:color w:val="231F20"/>
          <w:spacing w:val="-9"/>
        </w:rPr>
        <w:t xml:space="preserve"> </w:t>
      </w:r>
      <w:r>
        <w:rPr>
          <w:color w:val="231F20"/>
        </w:rPr>
        <w:t>IFLA</w:t>
      </w:r>
      <w:r>
        <w:rPr>
          <w:color w:val="231F20"/>
          <w:spacing w:val="-9"/>
        </w:rPr>
        <w:t xml:space="preserve"> </w:t>
      </w:r>
      <w:r>
        <w:rPr>
          <w:color w:val="231F20"/>
        </w:rPr>
        <w:t>nepoužívajú Tab. 7: Metadáta. Využitie a štandardy</w:t>
      </w:r>
    </w:p>
    <w:p w:rsidR="00F6658D" w:rsidRDefault="00F6658D">
      <w:pPr>
        <w:spacing w:line="264" w:lineRule="auto"/>
        <w:sectPr w:rsidR="00F6658D">
          <w:footerReference w:type="even" r:id="rId102"/>
          <w:footerReference w:type="default" r:id="rId103"/>
          <w:pgSz w:w="8400" w:h="11910"/>
          <w:pgMar w:top="900" w:right="180" w:bottom="1380" w:left="820" w:header="0" w:footer="1044" w:gutter="0"/>
          <w:cols w:space="708"/>
        </w:sectPr>
      </w:pPr>
    </w:p>
    <w:p w:rsidR="00F6658D" w:rsidRDefault="00000000">
      <w:pPr>
        <w:pStyle w:val="Nadpis3"/>
        <w:spacing w:before="96"/>
        <w:ind w:left="597"/>
      </w:pPr>
      <w:r>
        <w:rPr>
          <w:noProof/>
        </w:rPr>
        <w:lastRenderedPageBreak/>
        <mc:AlternateContent>
          <mc:Choice Requires="wps">
            <w:drawing>
              <wp:anchor distT="0" distB="0" distL="0" distR="0" simplePos="0" relativeHeight="251526144"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98784" from="14.1732pt,526.744507pt" to="42.5192pt,526.744507pt" stroked="true" strokeweight="1pt" strokecolor="#231f20">
                <v:stroke dashstyle="solid"/>
                <w10:wrap type="none"/>
              </v:line>
            </w:pict>
          </mc:Fallback>
        </mc:AlternateContent>
      </w:r>
      <w:r>
        <w:rPr>
          <w:color w:val="58595B"/>
          <w:w w:val="90"/>
        </w:rPr>
        <w:t>Zoznam</w:t>
      </w:r>
      <w:r>
        <w:rPr>
          <w:color w:val="58595B"/>
          <w:spacing w:val="10"/>
        </w:rPr>
        <w:t xml:space="preserve"> </w:t>
      </w:r>
      <w:r>
        <w:rPr>
          <w:color w:val="58595B"/>
          <w:spacing w:val="-2"/>
        </w:rPr>
        <w:t>skratiek</w:t>
      </w:r>
    </w:p>
    <w:p w:rsidR="00F6658D" w:rsidRDefault="00000000">
      <w:pPr>
        <w:pStyle w:val="Zkladntext"/>
        <w:tabs>
          <w:tab w:val="left" w:pos="1731"/>
        </w:tabs>
        <w:spacing w:before="218" w:line="264" w:lineRule="auto"/>
        <w:ind w:left="597" w:right="2736"/>
        <w:jc w:val="left"/>
      </w:pPr>
      <w:r>
        <w:rPr>
          <w:color w:val="231F20"/>
          <w:spacing w:val="-2"/>
        </w:rPr>
        <w:t>AACR2</w:t>
      </w:r>
      <w:r>
        <w:rPr>
          <w:color w:val="231F20"/>
        </w:rPr>
        <w:tab/>
        <w:t xml:space="preserve">Anglo-American Cataloguing Rules </w:t>
      </w:r>
      <w:r>
        <w:rPr>
          <w:color w:val="231F20"/>
          <w:spacing w:val="-4"/>
        </w:rPr>
        <w:t>ALA</w:t>
      </w:r>
      <w:r>
        <w:rPr>
          <w:color w:val="231F20"/>
        </w:rPr>
        <w:tab/>
        <w:t>American Library Association</w:t>
      </w:r>
    </w:p>
    <w:p w:rsidR="00F6658D" w:rsidRDefault="00000000">
      <w:pPr>
        <w:pStyle w:val="Zkladntext"/>
        <w:tabs>
          <w:tab w:val="left" w:pos="1731"/>
        </w:tabs>
        <w:spacing w:line="228" w:lineRule="exact"/>
        <w:ind w:left="597"/>
        <w:jc w:val="left"/>
      </w:pPr>
      <w:r>
        <w:rPr>
          <w:color w:val="231F20"/>
          <w:spacing w:val="-5"/>
        </w:rPr>
        <w:t>ČSN</w:t>
      </w:r>
      <w:r>
        <w:rPr>
          <w:color w:val="231F20"/>
        </w:rPr>
        <w:tab/>
      </w:r>
      <w:r>
        <w:rPr>
          <w:color w:val="231F20"/>
          <w:spacing w:val="-2"/>
        </w:rPr>
        <w:t>Československá</w:t>
      </w:r>
      <w:r>
        <w:rPr>
          <w:color w:val="231F20"/>
          <w:spacing w:val="11"/>
        </w:rPr>
        <w:t xml:space="preserve"> </w:t>
      </w:r>
      <w:r>
        <w:rPr>
          <w:color w:val="231F20"/>
          <w:spacing w:val="-2"/>
        </w:rPr>
        <w:t>norma</w:t>
      </w:r>
    </w:p>
    <w:p w:rsidR="00F6658D" w:rsidRDefault="00000000">
      <w:pPr>
        <w:pStyle w:val="Zkladntext"/>
        <w:tabs>
          <w:tab w:val="left" w:pos="1731"/>
        </w:tabs>
        <w:spacing w:before="22"/>
        <w:ind w:left="597"/>
        <w:jc w:val="left"/>
      </w:pPr>
      <w:r>
        <w:rPr>
          <w:color w:val="231F20"/>
          <w:spacing w:val="-5"/>
        </w:rPr>
        <w:t>EDI</w:t>
      </w:r>
      <w:r>
        <w:rPr>
          <w:color w:val="231F20"/>
        </w:rPr>
        <w:tab/>
        <w:t>Electronic</w:t>
      </w:r>
      <w:r>
        <w:rPr>
          <w:color w:val="231F20"/>
          <w:spacing w:val="3"/>
        </w:rPr>
        <w:t xml:space="preserve"> </w:t>
      </w:r>
      <w:r>
        <w:rPr>
          <w:color w:val="231F20"/>
        </w:rPr>
        <w:t>Data</w:t>
      </w:r>
      <w:r>
        <w:rPr>
          <w:color w:val="231F20"/>
          <w:spacing w:val="4"/>
        </w:rPr>
        <w:t xml:space="preserve"> </w:t>
      </w:r>
      <w:r>
        <w:rPr>
          <w:color w:val="231F20"/>
          <w:spacing w:val="-2"/>
        </w:rPr>
        <w:t>Interchange</w:t>
      </w:r>
    </w:p>
    <w:p w:rsidR="00F6658D" w:rsidRDefault="00000000">
      <w:pPr>
        <w:pStyle w:val="Zkladntext"/>
        <w:tabs>
          <w:tab w:val="left" w:pos="1731"/>
        </w:tabs>
        <w:spacing w:before="22" w:line="264" w:lineRule="auto"/>
        <w:ind w:left="1731" w:right="1738" w:hanging="1134"/>
        <w:jc w:val="left"/>
      </w:pPr>
      <w:r>
        <w:rPr>
          <w:color w:val="231F20"/>
          <w:spacing w:val="-2"/>
        </w:rPr>
        <w:t>EDIFACT</w:t>
      </w:r>
      <w:r>
        <w:rPr>
          <w:color w:val="231F20"/>
        </w:rPr>
        <w:tab/>
        <w:t xml:space="preserve">Electronic Data Interchange for Administration, </w:t>
      </w:r>
      <w:r>
        <w:rPr>
          <w:color w:val="231F20"/>
          <w:w w:val="105"/>
        </w:rPr>
        <w:t>Commerce and Transport</w:t>
      </w:r>
    </w:p>
    <w:p w:rsidR="00F6658D" w:rsidRDefault="00000000">
      <w:pPr>
        <w:pStyle w:val="Zkladntext"/>
        <w:tabs>
          <w:tab w:val="left" w:pos="1731"/>
        </w:tabs>
        <w:spacing w:line="264" w:lineRule="auto"/>
        <w:ind w:left="597" w:right="2028"/>
        <w:jc w:val="left"/>
      </w:pPr>
      <w:r>
        <w:rPr>
          <w:color w:val="231F20"/>
          <w:spacing w:val="-4"/>
          <w:w w:val="105"/>
        </w:rPr>
        <w:t>FID</w:t>
      </w:r>
      <w:r>
        <w:rPr>
          <w:color w:val="231F20"/>
        </w:rPr>
        <w:tab/>
      </w:r>
      <w:r>
        <w:rPr>
          <w:color w:val="231F20"/>
          <w:w w:val="105"/>
        </w:rPr>
        <w:t xml:space="preserve">Fédération International de documentation </w:t>
      </w:r>
      <w:r>
        <w:rPr>
          <w:color w:val="231F20"/>
          <w:spacing w:val="-4"/>
        </w:rPr>
        <w:t>FRAD</w:t>
      </w:r>
      <w:r>
        <w:rPr>
          <w:color w:val="231F20"/>
        </w:rPr>
        <w:tab/>
        <w:t>Functional Requirements for Authority Data</w:t>
      </w:r>
    </w:p>
    <w:p w:rsidR="00F6658D" w:rsidRDefault="00000000">
      <w:pPr>
        <w:pStyle w:val="Zkladntext"/>
        <w:tabs>
          <w:tab w:val="left" w:pos="1731"/>
        </w:tabs>
        <w:spacing w:line="264" w:lineRule="auto"/>
        <w:ind w:left="597" w:right="1459"/>
        <w:jc w:val="left"/>
      </w:pPr>
      <w:r>
        <w:rPr>
          <w:color w:val="231F20"/>
          <w:spacing w:val="-4"/>
        </w:rPr>
        <w:t>FRBR</w:t>
      </w:r>
      <w:r>
        <w:rPr>
          <w:color w:val="231F20"/>
        </w:rPr>
        <w:tab/>
        <w:t xml:space="preserve">Functional Requirements for Bibliographic Records </w:t>
      </w:r>
      <w:r>
        <w:rPr>
          <w:color w:val="231F20"/>
          <w:spacing w:val="-2"/>
        </w:rPr>
        <w:t>FRBRoo</w:t>
      </w:r>
      <w:r>
        <w:rPr>
          <w:color w:val="231F20"/>
        </w:rPr>
        <w:tab/>
        <w:t>FRBR-object oriented</w:t>
      </w:r>
    </w:p>
    <w:p w:rsidR="00F6658D" w:rsidRDefault="00000000">
      <w:pPr>
        <w:pStyle w:val="Zkladntext"/>
        <w:tabs>
          <w:tab w:val="left" w:pos="1731"/>
        </w:tabs>
        <w:spacing w:line="264" w:lineRule="auto"/>
        <w:ind w:left="597" w:right="1388"/>
        <w:jc w:val="left"/>
      </w:pPr>
      <w:r>
        <w:rPr>
          <w:color w:val="231F20"/>
          <w:spacing w:val="-2"/>
        </w:rPr>
        <w:t>FRSAD</w:t>
      </w:r>
      <w:r>
        <w:rPr>
          <w:color w:val="231F20"/>
        </w:rPr>
        <w:tab/>
        <w:t xml:space="preserve">Functional Requirements for Subject Authority Data </w:t>
      </w:r>
      <w:r>
        <w:rPr>
          <w:color w:val="231F20"/>
          <w:spacing w:val="-4"/>
          <w:w w:val="105"/>
        </w:rPr>
        <w:t>HTML</w:t>
      </w:r>
      <w:r>
        <w:rPr>
          <w:color w:val="231F20"/>
        </w:rPr>
        <w:tab/>
      </w:r>
      <w:r>
        <w:rPr>
          <w:color w:val="231F20"/>
          <w:w w:val="105"/>
        </w:rPr>
        <w:t>Hypertext Mark-up Language</w:t>
      </w:r>
    </w:p>
    <w:p w:rsidR="00F6658D" w:rsidRDefault="00000000">
      <w:pPr>
        <w:pStyle w:val="Zkladntext"/>
        <w:tabs>
          <w:tab w:val="left" w:pos="1731"/>
        </w:tabs>
        <w:spacing w:line="264" w:lineRule="auto"/>
        <w:ind w:left="1731" w:right="1388" w:hanging="1134"/>
        <w:jc w:val="left"/>
      </w:pPr>
      <w:r>
        <w:rPr>
          <w:color w:val="231F20"/>
          <w:spacing w:val="-4"/>
        </w:rPr>
        <w:t>IFLA</w:t>
      </w:r>
      <w:r>
        <w:rPr>
          <w:color w:val="231F20"/>
        </w:rPr>
        <w:tab/>
        <w:t xml:space="preserve">International Federation of Library Associations and </w:t>
      </w:r>
      <w:r>
        <w:rPr>
          <w:color w:val="231F20"/>
          <w:spacing w:val="-2"/>
        </w:rPr>
        <w:t>Institutions</w:t>
      </w:r>
    </w:p>
    <w:p w:rsidR="00F6658D" w:rsidRDefault="00000000">
      <w:pPr>
        <w:pStyle w:val="Zkladntext"/>
        <w:tabs>
          <w:tab w:val="left" w:pos="1731"/>
        </w:tabs>
        <w:spacing w:line="228" w:lineRule="exact"/>
        <w:ind w:left="597"/>
        <w:jc w:val="left"/>
      </w:pPr>
      <w:r>
        <w:rPr>
          <w:color w:val="231F20"/>
          <w:spacing w:val="-5"/>
        </w:rPr>
        <w:t>ILS</w:t>
      </w:r>
      <w:r>
        <w:rPr>
          <w:color w:val="231F20"/>
        </w:rPr>
        <w:tab/>
        <w:t>Integrated</w:t>
      </w:r>
      <w:r>
        <w:rPr>
          <w:color w:val="231F20"/>
          <w:spacing w:val="4"/>
        </w:rPr>
        <w:t xml:space="preserve"> </w:t>
      </w:r>
      <w:r>
        <w:rPr>
          <w:color w:val="231F20"/>
        </w:rPr>
        <w:t>Library</w:t>
      </w:r>
      <w:r>
        <w:rPr>
          <w:color w:val="231F20"/>
          <w:spacing w:val="5"/>
        </w:rPr>
        <w:t xml:space="preserve"> </w:t>
      </w:r>
      <w:r>
        <w:rPr>
          <w:color w:val="231F20"/>
          <w:spacing w:val="-2"/>
        </w:rPr>
        <w:t>System</w:t>
      </w:r>
    </w:p>
    <w:p w:rsidR="00F6658D" w:rsidRDefault="00000000">
      <w:pPr>
        <w:pStyle w:val="Zkladntext"/>
        <w:tabs>
          <w:tab w:val="left" w:pos="1731"/>
        </w:tabs>
        <w:spacing w:before="14" w:line="264" w:lineRule="auto"/>
        <w:ind w:left="597" w:right="1654"/>
        <w:jc w:val="left"/>
      </w:pPr>
      <w:r>
        <w:rPr>
          <w:color w:val="231F20"/>
          <w:spacing w:val="-4"/>
        </w:rPr>
        <w:t>ISBD</w:t>
      </w:r>
      <w:r>
        <w:rPr>
          <w:color w:val="231F20"/>
        </w:rPr>
        <w:tab/>
        <w:t xml:space="preserve">International Standard Bibliographic Description </w:t>
      </w:r>
      <w:r>
        <w:rPr>
          <w:color w:val="231F20"/>
          <w:spacing w:val="-4"/>
        </w:rPr>
        <w:t>ISO</w:t>
      </w:r>
      <w:r>
        <w:rPr>
          <w:color w:val="231F20"/>
        </w:rPr>
        <w:tab/>
        <w:t>International Standard Organisation</w:t>
      </w:r>
    </w:p>
    <w:p w:rsidR="00F6658D" w:rsidRDefault="00000000">
      <w:pPr>
        <w:pStyle w:val="Zkladntext"/>
        <w:tabs>
          <w:tab w:val="left" w:pos="1731"/>
        </w:tabs>
        <w:spacing w:line="228" w:lineRule="exact"/>
        <w:ind w:left="597"/>
        <w:jc w:val="left"/>
      </w:pPr>
      <w:r>
        <w:rPr>
          <w:color w:val="231F20"/>
          <w:spacing w:val="-5"/>
        </w:rPr>
        <w:t>JPG</w:t>
      </w:r>
      <w:r>
        <w:rPr>
          <w:color w:val="231F20"/>
        </w:rPr>
        <w:tab/>
      </w:r>
      <w:hyperlink r:id="rId104">
        <w:r>
          <w:rPr>
            <w:color w:val="231F20"/>
          </w:rPr>
          <w:t>Joint</w:t>
        </w:r>
        <w:r>
          <w:rPr>
            <w:color w:val="231F20"/>
            <w:spacing w:val="6"/>
          </w:rPr>
          <w:t xml:space="preserve"> </w:t>
        </w:r>
        <w:r>
          <w:rPr>
            <w:color w:val="231F20"/>
          </w:rPr>
          <w:t>Photographic</w:t>
        </w:r>
        <w:r>
          <w:rPr>
            <w:color w:val="231F20"/>
            <w:spacing w:val="6"/>
          </w:rPr>
          <w:t xml:space="preserve"> </w:t>
        </w:r>
        <w:r>
          <w:rPr>
            <w:color w:val="231F20"/>
          </w:rPr>
          <w:t>Experts</w:t>
        </w:r>
        <w:r>
          <w:rPr>
            <w:color w:val="231F20"/>
            <w:spacing w:val="6"/>
          </w:rPr>
          <w:t xml:space="preserve"> </w:t>
        </w:r>
        <w:r>
          <w:rPr>
            <w:color w:val="231F20"/>
            <w:spacing w:val="-4"/>
          </w:rPr>
          <w:t>Group</w:t>
        </w:r>
      </w:hyperlink>
    </w:p>
    <w:p w:rsidR="00F6658D" w:rsidRDefault="00000000">
      <w:pPr>
        <w:pStyle w:val="Zkladntext"/>
        <w:tabs>
          <w:tab w:val="left" w:pos="1731"/>
        </w:tabs>
        <w:spacing w:before="22" w:line="264" w:lineRule="auto"/>
        <w:ind w:left="597" w:right="2102"/>
        <w:jc w:val="left"/>
      </w:pPr>
      <w:r>
        <w:rPr>
          <w:color w:val="231F20"/>
          <w:spacing w:val="-4"/>
        </w:rPr>
        <w:t>LIS</w:t>
      </w:r>
      <w:r>
        <w:rPr>
          <w:color w:val="231F20"/>
        </w:rPr>
        <w:tab/>
        <w:t xml:space="preserve">Library and Information Science/Studies </w:t>
      </w:r>
      <w:r>
        <w:rPr>
          <w:color w:val="231F20"/>
          <w:spacing w:val="-4"/>
        </w:rPr>
        <w:t>MARC</w:t>
      </w:r>
      <w:r>
        <w:rPr>
          <w:color w:val="231F20"/>
        </w:rPr>
        <w:tab/>
        <w:t xml:space="preserve">Machine-Readable Catalogue / Cataloguing </w:t>
      </w:r>
      <w:r>
        <w:rPr>
          <w:color w:val="231F20"/>
          <w:spacing w:val="-4"/>
        </w:rPr>
        <w:t>MDT</w:t>
      </w:r>
      <w:r>
        <w:rPr>
          <w:color w:val="231F20"/>
        </w:rPr>
        <w:tab/>
        <w:t>Medzinárodné desatinné triedenie</w:t>
      </w:r>
    </w:p>
    <w:p w:rsidR="00F6658D" w:rsidRDefault="00000000">
      <w:pPr>
        <w:pStyle w:val="Zkladntext"/>
        <w:tabs>
          <w:tab w:val="left" w:pos="1731"/>
        </w:tabs>
        <w:spacing w:line="264" w:lineRule="auto"/>
        <w:ind w:left="597" w:right="3030"/>
        <w:jc w:val="left"/>
      </w:pPr>
      <w:r>
        <w:rPr>
          <w:color w:val="231F20"/>
          <w:spacing w:val="-4"/>
        </w:rPr>
        <w:t>OCR</w:t>
      </w:r>
      <w:r>
        <w:rPr>
          <w:color w:val="231F20"/>
        </w:rPr>
        <w:tab/>
        <w:t xml:space="preserve">Optical Character Recognition </w:t>
      </w:r>
      <w:r>
        <w:rPr>
          <w:color w:val="231F20"/>
          <w:spacing w:val="-4"/>
        </w:rPr>
        <w:t>OPAC</w:t>
      </w:r>
      <w:r>
        <w:rPr>
          <w:color w:val="231F20"/>
        </w:rPr>
        <w:tab/>
        <w:t xml:space="preserve">Online Acces Public Catalog </w:t>
      </w:r>
      <w:r>
        <w:rPr>
          <w:color w:val="231F20"/>
          <w:spacing w:val="-4"/>
        </w:rPr>
        <w:t>RDA</w:t>
      </w:r>
      <w:r>
        <w:rPr>
          <w:color w:val="231F20"/>
        </w:rPr>
        <w:tab/>
        <w:t>Resource</w:t>
      </w:r>
      <w:r>
        <w:rPr>
          <w:color w:val="231F20"/>
          <w:spacing w:val="-2"/>
        </w:rPr>
        <w:t xml:space="preserve"> </w:t>
      </w:r>
      <w:r>
        <w:rPr>
          <w:color w:val="231F20"/>
        </w:rPr>
        <w:t>Description</w:t>
      </w:r>
      <w:r>
        <w:rPr>
          <w:color w:val="231F20"/>
          <w:spacing w:val="-2"/>
        </w:rPr>
        <w:t xml:space="preserve"> </w:t>
      </w:r>
      <w:r>
        <w:rPr>
          <w:color w:val="231F20"/>
        </w:rPr>
        <w:t>and</w:t>
      </w:r>
      <w:r>
        <w:rPr>
          <w:color w:val="231F20"/>
          <w:spacing w:val="-2"/>
        </w:rPr>
        <w:t xml:space="preserve"> </w:t>
      </w:r>
      <w:r>
        <w:rPr>
          <w:color w:val="231F20"/>
        </w:rPr>
        <w:t>Acces</w:t>
      </w:r>
    </w:p>
    <w:p w:rsidR="00F6658D" w:rsidRDefault="00000000">
      <w:pPr>
        <w:pStyle w:val="Zkladntext"/>
        <w:tabs>
          <w:tab w:val="left" w:pos="1731"/>
        </w:tabs>
        <w:spacing w:line="264" w:lineRule="auto"/>
        <w:ind w:left="597" w:right="2305"/>
        <w:jc w:val="left"/>
      </w:pPr>
      <w:r>
        <w:rPr>
          <w:color w:val="231F20"/>
          <w:spacing w:val="-4"/>
        </w:rPr>
        <w:t>RDMS</w:t>
      </w:r>
      <w:r>
        <w:rPr>
          <w:color w:val="231F20"/>
        </w:rPr>
        <w:tab/>
        <w:t>Relational</w:t>
      </w:r>
      <w:r>
        <w:rPr>
          <w:color w:val="231F20"/>
          <w:spacing w:val="-5"/>
        </w:rPr>
        <w:t xml:space="preserve"> </w:t>
      </w:r>
      <w:r>
        <w:rPr>
          <w:color w:val="231F20"/>
        </w:rPr>
        <w:t>Database</w:t>
      </w:r>
      <w:r>
        <w:rPr>
          <w:color w:val="231F20"/>
          <w:spacing w:val="-5"/>
        </w:rPr>
        <w:t xml:space="preserve"> </w:t>
      </w:r>
      <w:r>
        <w:rPr>
          <w:color w:val="231F20"/>
        </w:rPr>
        <w:t>Management</w:t>
      </w:r>
      <w:r>
        <w:rPr>
          <w:color w:val="231F20"/>
          <w:spacing w:val="-5"/>
        </w:rPr>
        <w:t xml:space="preserve"> </w:t>
      </w:r>
      <w:r>
        <w:rPr>
          <w:color w:val="231F20"/>
        </w:rPr>
        <w:t xml:space="preserve">System </w:t>
      </w:r>
      <w:r>
        <w:rPr>
          <w:color w:val="231F20"/>
          <w:spacing w:val="-4"/>
        </w:rPr>
        <w:t>SaaS</w:t>
      </w:r>
      <w:r>
        <w:rPr>
          <w:color w:val="231F20"/>
        </w:rPr>
        <w:tab/>
        <w:t>Software as a service</w:t>
      </w:r>
    </w:p>
    <w:p w:rsidR="00F6658D" w:rsidRDefault="00000000">
      <w:pPr>
        <w:pStyle w:val="Zkladntext"/>
        <w:tabs>
          <w:tab w:val="left" w:pos="1731"/>
        </w:tabs>
        <w:spacing w:line="264" w:lineRule="auto"/>
        <w:ind w:left="597" w:right="2364"/>
        <w:jc w:val="left"/>
      </w:pPr>
      <w:r>
        <w:rPr>
          <w:color w:val="231F20"/>
          <w:spacing w:val="-4"/>
        </w:rPr>
        <w:t>SGML</w:t>
      </w:r>
      <w:r>
        <w:rPr>
          <w:color w:val="231F20"/>
        </w:rPr>
        <w:tab/>
        <w:t xml:space="preserve">Standard Generalized Markup Language </w:t>
      </w:r>
      <w:r>
        <w:rPr>
          <w:color w:val="231F20"/>
          <w:spacing w:val="-4"/>
        </w:rPr>
        <w:t>TEI</w:t>
      </w:r>
      <w:r>
        <w:rPr>
          <w:color w:val="231F20"/>
        </w:rPr>
        <w:tab/>
        <w:t>Text Encoding Initiative</w:t>
      </w:r>
    </w:p>
    <w:p w:rsidR="00F6658D" w:rsidRDefault="00000000">
      <w:pPr>
        <w:pStyle w:val="Zkladntext"/>
        <w:tabs>
          <w:tab w:val="left" w:pos="1731"/>
        </w:tabs>
        <w:spacing w:line="228" w:lineRule="exact"/>
        <w:ind w:left="597"/>
        <w:jc w:val="left"/>
      </w:pPr>
      <w:r>
        <w:rPr>
          <w:color w:val="231F20"/>
          <w:spacing w:val="-4"/>
        </w:rPr>
        <w:t>TIFF</w:t>
      </w:r>
      <w:r>
        <w:rPr>
          <w:color w:val="231F20"/>
        </w:rPr>
        <w:tab/>
      </w:r>
      <w:r>
        <w:rPr>
          <w:color w:val="231F20"/>
          <w:spacing w:val="-2"/>
        </w:rPr>
        <w:t>Tagged</w:t>
      </w:r>
      <w:r>
        <w:rPr>
          <w:color w:val="231F20"/>
          <w:spacing w:val="-7"/>
        </w:rPr>
        <w:t xml:space="preserve"> </w:t>
      </w:r>
      <w:r>
        <w:rPr>
          <w:color w:val="231F20"/>
          <w:spacing w:val="-2"/>
        </w:rPr>
        <w:t>Image</w:t>
      </w:r>
      <w:r>
        <w:rPr>
          <w:color w:val="231F20"/>
          <w:spacing w:val="-6"/>
        </w:rPr>
        <w:t xml:space="preserve"> </w:t>
      </w:r>
      <w:r>
        <w:rPr>
          <w:color w:val="231F20"/>
          <w:spacing w:val="-2"/>
        </w:rPr>
        <w:t>File</w:t>
      </w:r>
      <w:r>
        <w:rPr>
          <w:color w:val="231F20"/>
          <w:spacing w:val="-7"/>
        </w:rPr>
        <w:t xml:space="preserve"> </w:t>
      </w:r>
      <w:r>
        <w:rPr>
          <w:color w:val="231F20"/>
          <w:spacing w:val="-2"/>
        </w:rPr>
        <w:t>Format</w:t>
      </w:r>
    </w:p>
    <w:p w:rsidR="00F6658D" w:rsidRDefault="00000000">
      <w:pPr>
        <w:pStyle w:val="Zkladntext"/>
        <w:tabs>
          <w:tab w:val="left" w:pos="1731"/>
        </w:tabs>
        <w:spacing w:before="14"/>
        <w:ind w:left="597"/>
        <w:jc w:val="left"/>
      </w:pPr>
      <w:r>
        <w:rPr>
          <w:color w:val="231F20"/>
          <w:spacing w:val="-5"/>
        </w:rPr>
        <w:t>UBC</w:t>
      </w:r>
      <w:r>
        <w:rPr>
          <w:color w:val="231F20"/>
        </w:rPr>
        <w:tab/>
        <w:t>Universal</w:t>
      </w:r>
      <w:r>
        <w:rPr>
          <w:color w:val="231F20"/>
          <w:spacing w:val="-12"/>
        </w:rPr>
        <w:t xml:space="preserve"> </w:t>
      </w:r>
      <w:r>
        <w:rPr>
          <w:color w:val="231F20"/>
        </w:rPr>
        <w:t>Bibliographic</w:t>
      </w:r>
      <w:r>
        <w:rPr>
          <w:color w:val="231F20"/>
          <w:spacing w:val="-12"/>
        </w:rPr>
        <w:t xml:space="preserve"> </w:t>
      </w:r>
      <w:r>
        <w:rPr>
          <w:color w:val="231F20"/>
          <w:spacing w:val="-2"/>
        </w:rPr>
        <w:t>Control</w:t>
      </w:r>
    </w:p>
    <w:p w:rsidR="00F6658D" w:rsidRDefault="00000000">
      <w:pPr>
        <w:pStyle w:val="Zkladntext"/>
        <w:tabs>
          <w:tab w:val="left" w:pos="1731"/>
        </w:tabs>
        <w:spacing w:before="22" w:line="264" w:lineRule="auto"/>
        <w:ind w:left="597" w:right="1199"/>
        <w:jc w:val="left"/>
      </w:pPr>
      <w:r>
        <w:rPr>
          <w:color w:val="231F20"/>
          <w:spacing w:val="-2"/>
        </w:rPr>
        <w:t>UBCIM</w:t>
      </w:r>
      <w:r>
        <w:rPr>
          <w:color w:val="231F20"/>
        </w:rPr>
        <w:tab/>
      </w:r>
      <w:r>
        <w:rPr>
          <w:color w:val="231F20"/>
          <w:spacing w:val="-4"/>
        </w:rPr>
        <w:t xml:space="preserve">Universal Bibliographic Control and International MARC </w:t>
      </w:r>
      <w:r>
        <w:rPr>
          <w:color w:val="231F20"/>
        </w:rPr>
        <w:t>UNIMARC</w:t>
      </w:r>
      <w:r>
        <w:rPr>
          <w:color w:val="231F20"/>
          <w:spacing w:val="80"/>
        </w:rPr>
        <w:t xml:space="preserve"> </w:t>
      </w:r>
      <w:r>
        <w:rPr>
          <w:color w:val="231F20"/>
        </w:rPr>
        <w:t>Universal MARC format</w:t>
      </w:r>
    </w:p>
    <w:p w:rsidR="00F6658D" w:rsidRDefault="00000000">
      <w:pPr>
        <w:pStyle w:val="Zkladntext"/>
        <w:tabs>
          <w:tab w:val="left" w:pos="1731"/>
        </w:tabs>
        <w:spacing w:line="228" w:lineRule="exact"/>
        <w:ind w:left="597"/>
        <w:jc w:val="left"/>
      </w:pPr>
      <w:r>
        <w:rPr>
          <w:color w:val="231F20"/>
          <w:spacing w:val="-2"/>
        </w:rPr>
        <w:t>USMARC</w:t>
      </w:r>
      <w:r>
        <w:rPr>
          <w:color w:val="231F20"/>
        </w:rPr>
        <w:tab/>
      </w:r>
      <w:r>
        <w:rPr>
          <w:color w:val="231F20"/>
          <w:spacing w:val="-2"/>
        </w:rPr>
        <w:t>MARC</w:t>
      </w:r>
      <w:r>
        <w:rPr>
          <w:color w:val="231F20"/>
          <w:spacing w:val="-6"/>
        </w:rPr>
        <w:t xml:space="preserve"> </w:t>
      </w:r>
      <w:r>
        <w:rPr>
          <w:color w:val="231F20"/>
          <w:spacing w:val="-5"/>
        </w:rPr>
        <w:t>USA</w:t>
      </w:r>
    </w:p>
    <w:p w:rsidR="00F6658D" w:rsidRDefault="00000000">
      <w:pPr>
        <w:pStyle w:val="Zkladntext"/>
        <w:tabs>
          <w:tab w:val="left" w:pos="1731"/>
        </w:tabs>
        <w:spacing w:before="22" w:line="264" w:lineRule="auto"/>
        <w:ind w:left="597" w:right="2717"/>
        <w:jc w:val="left"/>
      </w:pPr>
      <w:r>
        <w:rPr>
          <w:color w:val="231F20"/>
          <w:spacing w:val="-4"/>
        </w:rPr>
        <w:t>VTLS</w:t>
      </w:r>
      <w:r>
        <w:rPr>
          <w:color w:val="231F20"/>
        </w:rPr>
        <w:tab/>
        <w:t>Virginia</w:t>
      </w:r>
      <w:r>
        <w:rPr>
          <w:color w:val="231F20"/>
          <w:spacing w:val="-13"/>
        </w:rPr>
        <w:t xml:space="preserve"> </w:t>
      </w:r>
      <w:r>
        <w:rPr>
          <w:color w:val="231F20"/>
        </w:rPr>
        <w:t>Technology</w:t>
      </w:r>
      <w:r>
        <w:rPr>
          <w:color w:val="231F20"/>
          <w:spacing w:val="-12"/>
        </w:rPr>
        <w:t xml:space="preserve"> </w:t>
      </w:r>
      <w:r>
        <w:rPr>
          <w:color w:val="231F20"/>
        </w:rPr>
        <w:t>Library</w:t>
      </w:r>
      <w:r>
        <w:rPr>
          <w:color w:val="231F20"/>
          <w:spacing w:val="-13"/>
        </w:rPr>
        <w:t xml:space="preserve"> </w:t>
      </w:r>
      <w:r>
        <w:rPr>
          <w:color w:val="231F20"/>
        </w:rPr>
        <w:t xml:space="preserve">System </w:t>
      </w:r>
      <w:r>
        <w:rPr>
          <w:color w:val="231F20"/>
          <w:spacing w:val="-4"/>
        </w:rPr>
        <w:t>WWW</w:t>
      </w:r>
      <w:r>
        <w:rPr>
          <w:color w:val="231F20"/>
        </w:rPr>
        <w:tab/>
        <w:t>World Wide Web</w:t>
      </w:r>
    </w:p>
    <w:p w:rsidR="00F6658D" w:rsidRDefault="00000000">
      <w:pPr>
        <w:pStyle w:val="Zkladntext"/>
        <w:tabs>
          <w:tab w:val="left" w:pos="1731"/>
        </w:tabs>
        <w:spacing w:line="228" w:lineRule="exact"/>
        <w:ind w:left="597"/>
        <w:jc w:val="left"/>
      </w:pPr>
      <w:r>
        <w:rPr>
          <w:color w:val="231F20"/>
          <w:spacing w:val="-5"/>
        </w:rPr>
        <w:t>XML</w:t>
      </w:r>
      <w:r>
        <w:rPr>
          <w:color w:val="231F20"/>
        </w:rPr>
        <w:tab/>
        <w:t>eXtensible</w:t>
      </w:r>
      <w:r>
        <w:rPr>
          <w:color w:val="231F20"/>
          <w:spacing w:val="-8"/>
        </w:rPr>
        <w:t xml:space="preserve"> </w:t>
      </w:r>
      <w:r>
        <w:rPr>
          <w:color w:val="231F20"/>
        </w:rPr>
        <w:t>Markup</w:t>
      </w:r>
      <w:r>
        <w:rPr>
          <w:color w:val="231F20"/>
          <w:spacing w:val="-8"/>
        </w:rPr>
        <w:t xml:space="preserve"> </w:t>
      </w:r>
      <w:r>
        <w:rPr>
          <w:color w:val="231F20"/>
          <w:spacing w:val="-2"/>
        </w:rPr>
        <w:t>Language</w:t>
      </w:r>
    </w:p>
    <w:p w:rsidR="00F6658D" w:rsidRDefault="00F6658D">
      <w:pPr>
        <w:spacing w:line="228" w:lineRule="exact"/>
        <w:sectPr w:rsidR="00F6658D">
          <w:pgSz w:w="8400" w:h="11910"/>
          <w:pgMar w:top="860" w:right="180" w:bottom="1240" w:left="820" w:header="0" w:footer="1181" w:gutter="0"/>
          <w:cols w:space="708"/>
        </w:sectPr>
      </w:pPr>
    </w:p>
    <w:p w:rsidR="00F6658D" w:rsidRDefault="00F6658D">
      <w:pPr>
        <w:pStyle w:val="Zkladntext"/>
        <w:jc w:val="left"/>
      </w:pPr>
    </w:p>
    <w:p w:rsidR="00F6658D" w:rsidRDefault="00000000">
      <w:pPr>
        <w:pStyle w:val="Nadpis1"/>
        <w:spacing w:line="249" w:lineRule="auto"/>
        <w:ind w:left="778"/>
      </w:pPr>
      <w:bookmarkStart w:id="1" w:name="K_teoretickým_a_praktickým_problémům_inf"/>
      <w:bookmarkEnd w:id="1"/>
      <w:r>
        <w:rPr>
          <w:color w:val="58595B"/>
          <w:spacing w:val="-8"/>
        </w:rPr>
        <w:t>K</w:t>
      </w:r>
      <w:r>
        <w:rPr>
          <w:color w:val="58595B"/>
          <w:spacing w:val="-27"/>
        </w:rPr>
        <w:t xml:space="preserve"> </w:t>
      </w:r>
      <w:r>
        <w:rPr>
          <w:color w:val="58595B"/>
          <w:spacing w:val="-8"/>
        </w:rPr>
        <w:t>teoretickým</w:t>
      </w:r>
      <w:r>
        <w:rPr>
          <w:color w:val="58595B"/>
          <w:spacing w:val="-25"/>
        </w:rPr>
        <w:t xml:space="preserve"> </w:t>
      </w:r>
      <w:r>
        <w:rPr>
          <w:color w:val="58595B"/>
          <w:spacing w:val="-8"/>
        </w:rPr>
        <w:t>a</w:t>
      </w:r>
      <w:r>
        <w:rPr>
          <w:color w:val="58595B"/>
          <w:spacing w:val="-25"/>
        </w:rPr>
        <w:t xml:space="preserve"> </w:t>
      </w:r>
      <w:r>
        <w:rPr>
          <w:color w:val="58595B"/>
          <w:spacing w:val="-8"/>
        </w:rPr>
        <w:t xml:space="preserve">praktickým </w:t>
      </w:r>
      <w:r>
        <w:rPr>
          <w:color w:val="58595B"/>
          <w:w w:val="90"/>
        </w:rPr>
        <w:t>problémům</w:t>
      </w:r>
      <w:r>
        <w:rPr>
          <w:color w:val="58595B"/>
          <w:spacing w:val="46"/>
        </w:rPr>
        <w:t xml:space="preserve"> </w:t>
      </w:r>
      <w:r>
        <w:rPr>
          <w:color w:val="58595B"/>
          <w:w w:val="90"/>
        </w:rPr>
        <w:t>informační</w:t>
      </w:r>
      <w:r>
        <w:rPr>
          <w:color w:val="58595B"/>
          <w:spacing w:val="46"/>
        </w:rPr>
        <w:t xml:space="preserve"> </w:t>
      </w:r>
      <w:r>
        <w:rPr>
          <w:color w:val="58595B"/>
          <w:spacing w:val="-4"/>
          <w:w w:val="90"/>
        </w:rPr>
        <w:t>vědy</w:t>
      </w:r>
    </w:p>
    <w:p w:rsidR="00F6658D" w:rsidRDefault="00000000">
      <w:pPr>
        <w:spacing w:before="67"/>
        <w:ind w:left="776" w:right="1640"/>
        <w:jc w:val="center"/>
        <w:rPr>
          <w:rFonts w:ascii="Arial"/>
          <w:sz w:val="12"/>
        </w:rPr>
      </w:pPr>
      <w:r>
        <w:rPr>
          <w:rFonts w:ascii="Arial"/>
          <w:color w:val="58595B"/>
          <w:w w:val="90"/>
          <w:sz w:val="21"/>
        </w:rPr>
        <w:t>Marek</w:t>
      </w:r>
      <w:r>
        <w:rPr>
          <w:rFonts w:ascii="Arial"/>
          <w:color w:val="58595B"/>
          <w:spacing w:val="-7"/>
          <w:w w:val="90"/>
          <w:sz w:val="21"/>
        </w:rPr>
        <w:t xml:space="preserve"> </w:t>
      </w:r>
      <w:r>
        <w:rPr>
          <w:rFonts w:ascii="Arial"/>
          <w:color w:val="58595B"/>
          <w:spacing w:val="-2"/>
          <w:sz w:val="21"/>
        </w:rPr>
        <w:t>Timko</w:t>
      </w:r>
      <w:r>
        <w:rPr>
          <w:rFonts w:ascii="Arial"/>
          <w:color w:val="58595B"/>
          <w:spacing w:val="-2"/>
          <w:position w:val="7"/>
          <w:sz w:val="12"/>
        </w:rPr>
        <w:t>1</w:t>
      </w:r>
    </w:p>
    <w:p w:rsidR="00F6658D" w:rsidRDefault="00F6658D">
      <w:pPr>
        <w:pStyle w:val="Zkladntext"/>
        <w:jc w:val="left"/>
        <w:rPr>
          <w:rFonts w:ascii="Arial"/>
          <w:sz w:val="24"/>
        </w:rPr>
      </w:pPr>
    </w:p>
    <w:p w:rsidR="00F6658D" w:rsidRDefault="00F6658D">
      <w:pPr>
        <w:pStyle w:val="Zkladntext"/>
        <w:jc w:val="left"/>
        <w:rPr>
          <w:rFonts w:ascii="Arial"/>
          <w:sz w:val="24"/>
        </w:rPr>
      </w:pPr>
    </w:p>
    <w:p w:rsidR="00F6658D" w:rsidRDefault="00F6658D">
      <w:pPr>
        <w:pStyle w:val="Zkladntext"/>
        <w:jc w:val="left"/>
        <w:rPr>
          <w:rFonts w:ascii="Arial"/>
          <w:sz w:val="24"/>
        </w:rPr>
      </w:pPr>
    </w:p>
    <w:p w:rsidR="00F6658D" w:rsidRDefault="00F6658D">
      <w:pPr>
        <w:pStyle w:val="Zkladntext"/>
        <w:spacing w:before="6"/>
        <w:jc w:val="left"/>
        <w:rPr>
          <w:rFonts w:ascii="Arial"/>
          <w:sz w:val="28"/>
        </w:rPr>
      </w:pPr>
    </w:p>
    <w:p w:rsidR="00F6658D" w:rsidRDefault="00000000">
      <w:pPr>
        <w:pStyle w:val="Nadpis2"/>
        <w:ind w:left="370"/>
      </w:pPr>
      <w:r>
        <w:rPr>
          <w:color w:val="58595B"/>
          <w:spacing w:val="-2"/>
          <w:w w:val="95"/>
        </w:rPr>
        <w:t>ABSTRAKT</w:t>
      </w:r>
    </w:p>
    <w:p w:rsidR="00F6658D" w:rsidRDefault="00000000">
      <w:pPr>
        <w:spacing w:before="227" w:line="276" w:lineRule="auto"/>
        <w:ind w:left="767" w:right="1632"/>
        <w:jc w:val="both"/>
        <w:rPr>
          <w:sz w:val="19"/>
        </w:rPr>
      </w:pPr>
      <w:r>
        <w:rPr>
          <w:color w:val="231F20"/>
          <w:sz w:val="19"/>
        </w:rPr>
        <w:t>Timko,</w:t>
      </w:r>
      <w:r>
        <w:rPr>
          <w:color w:val="231F20"/>
          <w:spacing w:val="-14"/>
          <w:sz w:val="19"/>
        </w:rPr>
        <w:t xml:space="preserve"> </w:t>
      </w:r>
      <w:r>
        <w:rPr>
          <w:color w:val="231F20"/>
          <w:sz w:val="19"/>
        </w:rPr>
        <w:t>Marek.</w:t>
      </w:r>
      <w:r>
        <w:rPr>
          <w:color w:val="231F20"/>
          <w:spacing w:val="-12"/>
          <w:sz w:val="19"/>
        </w:rPr>
        <w:t xml:space="preserve"> </w:t>
      </w:r>
      <w:r>
        <w:rPr>
          <w:color w:val="231F20"/>
          <w:sz w:val="19"/>
        </w:rPr>
        <w:t>(2022)</w:t>
      </w:r>
      <w:r>
        <w:rPr>
          <w:color w:val="231F20"/>
          <w:spacing w:val="-12"/>
          <w:sz w:val="19"/>
        </w:rPr>
        <w:t xml:space="preserve"> </w:t>
      </w:r>
      <w:r>
        <w:rPr>
          <w:color w:val="231F20"/>
          <w:sz w:val="19"/>
        </w:rPr>
        <w:t>K</w:t>
      </w:r>
      <w:r>
        <w:rPr>
          <w:color w:val="231F20"/>
          <w:spacing w:val="-12"/>
          <w:sz w:val="19"/>
        </w:rPr>
        <w:t xml:space="preserve"> </w:t>
      </w:r>
      <w:r>
        <w:rPr>
          <w:color w:val="231F20"/>
          <w:sz w:val="19"/>
        </w:rPr>
        <w:t>teoretickým</w:t>
      </w:r>
      <w:r>
        <w:rPr>
          <w:color w:val="231F20"/>
          <w:spacing w:val="-12"/>
          <w:sz w:val="19"/>
        </w:rPr>
        <w:t xml:space="preserve"> </w:t>
      </w:r>
      <w:r>
        <w:rPr>
          <w:color w:val="231F20"/>
          <w:sz w:val="19"/>
        </w:rPr>
        <w:t>a</w:t>
      </w:r>
      <w:r>
        <w:rPr>
          <w:color w:val="231F20"/>
          <w:spacing w:val="-12"/>
          <w:sz w:val="19"/>
        </w:rPr>
        <w:t xml:space="preserve"> </w:t>
      </w:r>
      <w:r>
        <w:rPr>
          <w:color w:val="231F20"/>
          <w:sz w:val="19"/>
        </w:rPr>
        <w:t>praktickým</w:t>
      </w:r>
      <w:r>
        <w:rPr>
          <w:color w:val="231F20"/>
          <w:spacing w:val="-12"/>
          <w:sz w:val="19"/>
        </w:rPr>
        <w:t xml:space="preserve"> </w:t>
      </w:r>
      <w:r>
        <w:rPr>
          <w:color w:val="231F20"/>
          <w:sz w:val="19"/>
        </w:rPr>
        <w:t>problémům</w:t>
      </w:r>
      <w:r>
        <w:rPr>
          <w:color w:val="231F20"/>
          <w:spacing w:val="-11"/>
          <w:sz w:val="19"/>
        </w:rPr>
        <w:t xml:space="preserve"> </w:t>
      </w:r>
      <w:r>
        <w:rPr>
          <w:color w:val="231F20"/>
          <w:sz w:val="19"/>
        </w:rPr>
        <w:t xml:space="preserve">in- </w:t>
      </w:r>
      <w:r>
        <w:rPr>
          <w:color w:val="231F20"/>
          <w:spacing w:val="-2"/>
          <w:sz w:val="19"/>
        </w:rPr>
        <w:t>formační</w:t>
      </w:r>
      <w:r>
        <w:rPr>
          <w:color w:val="231F20"/>
          <w:spacing w:val="-7"/>
          <w:sz w:val="19"/>
        </w:rPr>
        <w:t xml:space="preserve"> </w:t>
      </w:r>
      <w:r>
        <w:rPr>
          <w:color w:val="231F20"/>
          <w:spacing w:val="-2"/>
          <w:sz w:val="19"/>
        </w:rPr>
        <w:t>vědy.</w:t>
      </w:r>
      <w:r>
        <w:rPr>
          <w:color w:val="231F20"/>
          <w:spacing w:val="-7"/>
          <w:sz w:val="19"/>
        </w:rPr>
        <w:t xml:space="preserve"> </w:t>
      </w:r>
      <w:r>
        <w:rPr>
          <w:color w:val="231F20"/>
          <w:spacing w:val="-2"/>
          <w:sz w:val="19"/>
        </w:rPr>
        <w:t>In</w:t>
      </w:r>
      <w:r>
        <w:rPr>
          <w:color w:val="231F20"/>
          <w:spacing w:val="-7"/>
          <w:sz w:val="19"/>
        </w:rPr>
        <w:t xml:space="preserve"> </w:t>
      </w:r>
      <w:r>
        <w:rPr>
          <w:color w:val="231F20"/>
          <w:spacing w:val="-2"/>
          <w:sz w:val="19"/>
        </w:rPr>
        <w:t>KATUŠČÁK,</w:t>
      </w:r>
      <w:r>
        <w:rPr>
          <w:color w:val="231F20"/>
          <w:spacing w:val="-7"/>
          <w:sz w:val="19"/>
        </w:rPr>
        <w:t xml:space="preserve"> </w:t>
      </w:r>
      <w:r>
        <w:rPr>
          <w:color w:val="231F20"/>
          <w:spacing w:val="-2"/>
          <w:sz w:val="19"/>
        </w:rPr>
        <w:t>Dušan</w:t>
      </w:r>
      <w:r>
        <w:rPr>
          <w:color w:val="231F20"/>
          <w:spacing w:val="-7"/>
          <w:sz w:val="19"/>
        </w:rPr>
        <w:t xml:space="preserve"> </w:t>
      </w:r>
      <w:r>
        <w:rPr>
          <w:color w:val="231F20"/>
          <w:spacing w:val="-2"/>
          <w:sz w:val="19"/>
        </w:rPr>
        <w:t>et</w:t>
      </w:r>
      <w:r>
        <w:rPr>
          <w:color w:val="231F20"/>
          <w:spacing w:val="-7"/>
          <w:sz w:val="19"/>
        </w:rPr>
        <w:t xml:space="preserve"> </w:t>
      </w:r>
      <w:r>
        <w:rPr>
          <w:color w:val="231F20"/>
          <w:spacing w:val="-2"/>
          <w:sz w:val="19"/>
        </w:rPr>
        <w:t>al.</w:t>
      </w:r>
      <w:r>
        <w:rPr>
          <w:color w:val="231F20"/>
          <w:spacing w:val="-7"/>
          <w:sz w:val="19"/>
        </w:rPr>
        <w:t xml:space="preserve"> </w:t>
      </w:r>
      <w:r>
        <w:rPr>
          <w:i/>
          <w:color w:val="231F20"/>
          <w:spacing w:val="-2"/>
          <w:sz w:val="19"/>
        </w:rPr>
        <w:t>Kompendium</w:t>
      </w:r>
      <w:r>
        <w:rPr>
          <w:i/>
          <w:color w:val="231F20"/>
          <w:spacing w:val="-7"/>
          <w:sz w:val="19"/>
        </w:rPr>
        <w:t xml:space="preserve"> </w:t>
      </w:r>
      <w:r>
        <w:rPr>
          <w:i/>
          <w:color w:val="231F20"/>
          <w:spacing w:val="-2"/>
          <w:sz w:val="19"/>
        </w:rPr>
        <w:t xml:space="preserve">knihov- </w:t>
      </w:r>
      <w:r>
        <w:rPr>
          <w:i/>
          <w:color w:val="231F20"/>
          <w:sz w:val="19"/>
        </w:rPr>
        <w:t>nictví</w:t>
      </w:r>
      <w:r>
        <w:rPr>
          <w:i/>
          <w:color w:val="231F20"/>
          <w:spacing w:val="12"/>
          <w:sz w:val="19"/>
        </w:rPr>
        <w:t xml:space="preserve"> </w:t>
      </w:r>
      <w:r>
        <w:rPr>
          <w:i/>
          <w:color w:val="231F20"/>
          <w:sz w:val="19"/>
        </w:rPr>
        <w:t>I.</w:t>
      </w:r>
      <w:r>
        <w:rPr>
          <w:i/>
          <w:color w:val="231F20"/>
          <w:spacing w:val="12"/>
          <w:sz w:val="19"/>
        </w:rPr>
        <w:t xml:space="preserve"> </w:t>
      </w:r>
      <w:r>
        <w:rPr>
          <w:color w:val="231F20"/>
          <w:sz w:val="19"/>
        </w:rPr>
        <w:t>Ostrava:</w:t>
      </w:r>
      <w:r>
        <w:rPr>
          <w:color w:val="231F20"/>
          <w:spacing w:val="12"/>
          <w:sz w:val="19"/>
        </w:rPr>
        <w:t xml:space="preserve"> </w:t>
      </w:r>
      <w:r>
        <w:rPr>
          <w:color w:val="231F20"/>
          <w:sz w:val="19"/>
        </w:rPr>
        <w:t>Moravskoslezská</w:t>
      </w:r>
      <w:r>
        <w:rPr>
          <w:color w:val="231F20"/>
          <w:spacing w:val="12"/>
          <w:sz w:val="19"/>
        </w:rPr>
        <w:t xml:space="preserve"> </w:t>
      </w:r>
      <w:r>
        <w:rPr>
          <w:color w:val="231F20"/>
          <w:sz w:val="19"/>
        </w:rPr>
        <w:t>vědecká</w:t>
      </w:r>
      <w:r>
        <w:rPr>
          <w:color w:val="231F20"/>
          <w:spacing w:val="12"/>
          <w:sz w:val="19"/>
        </w:rPr>
        <w:t xml:space="preserve"> </w:t>
      </w:r>
      <w:r>
        <w:rPr>
          <w:color w:val="231F20"/>
          <w:sz w:val="19"/>
        </w:rPr>
        <w:t>knihovna</w:t>
      </w:r>
      <w:r>
        <w:rPr>
          <w:color w:val="231F20"/>
          <w:spacing w:val="12"/>
          <w:sz w:val="19"/>
        </w:rPr>
        <w:t xml:space="preserve"> </w:t>
      </w:r>
      <w:r>
        <w:rPr>
          <w:color w:val="231F20"/>
          <w:sz w:val="19"/>
        </w:rPr>
        <w:t>v</w:t>
      </w:r>
      <w:r>
        <w:rPr>
          <w:color w:val="231F20"/>
          <w:spacing w:val="12"/>
          <w:sz w:val="19"/>
        </w:rPr>
        <w:t xml:space="preserve"> </w:t>
      </w:r>
      <w:r>
        <w:rPr>
          <w:color w:val="231F20"/>
          <w:spacing w:val="-2"/>
          <w:sz w:val="19"/>
        </w:rPr>
        <w:t>Ostravě,</w:t>
      </w:r>
    </w:p>
    <w:p w:rsidR="00F6658D" w:rsidRDefault="00000000">
      <w:pPr>
        <w:spacing w:before="2"/>
        <w:ind w:left="767"/>
        <w:jc w:val="both"/>
        <w:rPr>
          <w:sz w:val="19"/>
        </w:rPr>
      </w:pPr>
      <w:r>
        <w:rPr>
          <w:color w:val="231F20"/>
          <w:spacing w:val="-6"/>
          <w:sz w:val="19"/>
        </w:rPr>
        <w:t>s.</w:t>
      </w:r>
      <w:r>
        <w:rPr>
          <w:color w:val="231F20"/>
          <w:spacing w:val="-3"/>
          <w:sz w:val="19"/>
        </w:rPr>
        <w:t xml:space="preserve"> </w:t>
      </w:r>
      <w:r>
        <w:rPr>
          <w:color w:val="231F20"/>
          <w:spacing w:val="-6"/>
          <w:sz w:val="19"/>
        </w:rPr>
        <w:t>105–179.</w:t>
      </w:r>
      <w:r>
        <w:rPr>
          <w:color w:val="231F20"/>
          <w:spacing w:val="-2"/>
          <w:sz w:val="19"/>
        </w:rPr>
        <w:t xml:space="preserve"> </w:t>
      </w:r>
      <w:r>
        <w:rPr>
          <w:color w:val="231F20"/>
          <w:spacing w:val="-6"/>
          <w:sz w:val="19"/>
        </w:rPr>
        <w:t>ISBN</w:t>
      </w:r>
      <w:r>
        <w:rPr>
          <w:color w:val="231F20"/>
          <w:spacing w:val="-3"/>
          <w:sz w:val="19"/>
        </w:rPr>
        <w:t xml:space="preserve"> </w:t>
      </w:r>
      <w:r>
        <w:rPr>
          <w:color w:val="231F20"/>
          <w:spacing w:val="-6"/>
          <w:sz w:val="19"/>
        </w:rPr>
        <w:t>978-80-7054-307-8</w:t>
      </w:r>
      <w:r>
        <w:rPr>
          <w:color w:val="231F20"/>
          <w:spacing w:val="-2"/>
          <w:sz w:val="19"/>
        </w:rPr>
        <w:t xml:space="preserve"> </w:t>
      </w:r>
      <w:r>
        <w:rPr>
          <w:color w:val="231F20"/>
          <w:spacing w:val="-6"/>
          <w:sz w:val="19"/>
        </w:rPr>
        <w:t>(online)</w:t>
      </w:r>
    </w:p>
    <w:p w:rsidR="00F6658D" w:rsidRDefault="00F6658D">
      <w:pPr>
        <w:pStyle w:val="Zkladntext"/>
        <w:jc w:val="left"/>
        <w:rPr>
          <w:sz w:val="24"/>
        </w:rPr>
      </w:pPr>
    </w:p>
    <w:p w:rsidR="00F6658D" w:rsidRDefault="00000000">
      <w:pPr>
        <w:pStyle w:val="Zkladntext"/>
        <w:spacing w:before="1" w:line="264" w:lineRule="auto"/>
        <w:ind w:left="370" w:right="1234"/>
      </w:pPr>
      <w:r>
        <w:rPr>
          <w:noProof/>
        </w:rPr>
        <mc:AlternateContent>
          <mc:Choice Requires="wps">
            <w:drawing>
              <wp:anchor distT="0" distB="0" distL="0" distR="0" simplePos="0" relativeHeight="251527168" behindDoc="0" locked="0" layoutInCell="1" allowOverlap="1">
                <wp:simplePos x="0" y="0"/>
                <wp:positionH relativeFrom="page">
                  <wp:posOffset>4778999</wp:posOffset>
                </wp:positionH>
                <wp:positionV relativeFrom="paragraph">
                  <wp:posOffset>2843727</wp:posOffset>
                </wp:positionV>
                <wp:extent cx="360045" cy="127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99808" from="376.299194pt,223.915558pt" to="404.645194pt,223.915558pt" stroked="true" strokeweight="1pt" strokecolor="#231f20">
                <v:stroke dashstyle="solid"/>
                <w10:wrap type="none"/>
              </v:line>
            </w:pict>
          </mc:Fallback>
        </mc:AlternateContent>
      </w:r>
      <w:r>
        <w:rPr>
          <w:noProof/>
        </w:rPr>
        <mc:AlternateContent>
          <mc:Choice Requires="wps">
            <w:drawing>
              <wp:anchor distT="0" distB="0" distL="0" distR="0" simplePos="0" relativeHeight="251528192" behindDoc="0" locked="0" layoutInCell="1" allowOverlap="1">
                <wp:simplePos x="0" y="0"/>
                <wp:positionH relativeFrom="page">
                  <wp:posOffset>4745154</wp:posOffset>
                </wp:positionH>
                <wp:positionV relativeFrom="paragraph">
                  <wp:posOffset>699220</wp:posOffset>
                </wp:positionV>
                <wp:extent cx="298450" cy="198564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220" o:spid="_x0000_s1078" type="#_x0000_t202" style="position:absolute;left:0;text-align:left;margin-left:373.65pt;margin-top:55.05pt;width:23.5pt;height:156.35pt;z-index:251528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M/HowEAADIDAAAOAAAAZHJzL2Uyb0RvYy54bWysUsGO0zAQvSPxD5bv1G20XbpR0xWwAiGt&#13;&#10;YKVlP8B17MYi9hiP26R/z9hNW8TeEJeJ4xm/ee/NrO9H17ODjmjBN3wxm3OmvYLW+l3DX358frfi&#13;&#10;DJP0rezB64YfNfL7zds36yHUuoIO+lZHRiAe6yE0vEsp1EKg6rSTOIOgPSUNRCcT/cadaKMcCN31&#13;&#10;oprPb8UAsQ0RlEak24dTkm8KvjFape/GoE6sbzhxSyXGErc5is1a1rsoQ2fVREP+AwsnraemF6gH&#13;&#10;mSTbR/sKylkVAcGkmQInwBirdNFAahbzv9Q8dzLoooXMwXCxCf8frPp2eA5PkaXxI4w0wCICwyOo&#13;&#10;n0jeiCFgPdVkT7FGqs5CRxNd/pIERg/J2+PFTz0mpuiyulvdLCmjKLW4Wy1vb5bZcHF9HSKmLxoc&#13;&#10;y4eGR5pXYSAPj5hOpeeSicypf2aSxu3IbNvwZZVR89UW2iOJoX0ksByr99R+oPE2HH/tZdSc9V89&#13;&#10;+Zd34XyI58P2fIip/wRlY7JEDx/2CYwthK5tJkI0mCJpWqI8+T//S9V11Te/AQAA//8DAFBLAwQU&#13;&#10;AAYACAAAACEA13jy5eIAAAAQAQAADwAAAGRycy9kb3ducmV2LnhtbExPy07DMBC8I/EP1iJxo86L&#13;&#10;pKRxKhRUcatE6Qe4iYmj2usQu0369ywnuKy0O7PzqLaLNeyqJj84FBCvImAKW9cN2As4fu6e1sB8&#13;&#10;kNhJ41AJuCkP2/r+rpJl52b8UNdD6BmJoC+lAB3CWHLuW62s9Cs3KiTsy01WBlqnnneTnEncGp5E&#13;&#10;Uc6tHJActBxVo1V7PlysgP2N6zm1z8e2afJ9nn7v5PndCPH4sLxtaLxugAW1hL8P+O1A+aGmYCd3&#13;&#10;wc4zI6DIipSoBMRRDIwYxUtGl5OALEnWwOuK/y9S/wAAAP//AwBQSwECLQAUAAYACAAAACEAtoM4&#13;&#10;kv4AAADhAQAAEwAAAAAAAAAAAAAAAAAAAAAAW0NvbnRlbnRfVHlwZXNdLnhtbFBLAQItABQABgAI&#13;&#10;AAAAIQA4/SH/1gAAAJQBAAALAAAAAAAAAAAAAAAAAC8BAABfcmVscy8ucmVsc1BLAQItABQABgAI&#13;&#10;AAAAIQCBQM/HowEAADIDAAAOAAAAAAAAAAAAAAAAAC4CAABkcnMvZTJvRG9jLnhtbFBLAQItABQA&#13;&#10;BgAIAAAAIQDXePLl4gAAABABAAAPAAAAAAAAAAAAAAAAAP0DAABkcnMvZG93bnJldi54bWxQSwUG&#13;&#10;AAAAAAQABADzAAAADAU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color w:val="231F20"/>
        </w:rPr>
        <w:t>V</w:t>
      </w:r>
      <w:r>
        <w:rPr>
          <w:color w:val="231F20"/>
          <w:spacing w:val="-1"/>
        </w:rPr>
        <w:t xml:space="preserve"> </w:t>
      </w:r>
      <w:r>
        <w:rPr>
          <w:color w:val="231F20"/>
        </w:rPr>
        <w:t>kapitole</w:t>
      </w:r>
      <w:r>
        <w:rPr>
          <w:color w:val="231F20"/>
          <w:spacing w:val="-1"/>
        </w:rPr>
        <w:t xml:space="preserve"> </w:t>
      </w:r>
      <w:r>
        <w:rPr>
          <w:color w:val="231F20"/>
        </w:rPr>
        <w:t>analyzujeme</w:t>
      </w:r>
      <w:r>
        <w:rPr>
          <w:color w:val="231F20"/>
          <w:spacing w:val="-1"/>
        </w:rPr>
        <w:t xml:space="preserve"> </w:t>
      </w:r>
      <w:r>
        <w:rPr>
          <w:color w:val="231F20"/>
        </w:rPr>
        <w:t>a</w:t>
      </w:r>
      <w:r>
        <w:rPr>
          <w:color w:val="231F20"/>
          <w:spacing w:val="-1"/>
        </w:rPr>
        <w:t xml:space="preserve"> </w:t>
      </w:r>
      <w:r>
        <w:rPr>
          <w:color w:val="231F20"/>
        </w:rPr>
        <w:t>kriticky</w:t>
      </w:r>
      <w:r>
        <w:rPr>
          <w:color w:val="231F20"/>
          <w:spacing w:val="-1"/>
        </w:rPr>
        <w:t xml:space="preserve"> </w:t>
      </w:r>
      <w:r>
        <w:rPr>
          <w:color w:val="231F20"/>
        </w:rPr>
        <w:t>reflektujeme</w:t>
      </w:r>
      <w:r>
        <w:rPr>
          <w:color w:val="231F20"/>
          <w:spacing w:val="-1"/>
        </w:rPr>
        <w:t xml:space="preserve"> </w:t>
      </w:r>
      <w:r>
        <w:rPr>
          <w:color w:val="231F20"/>
        </w:rPr>
        <w:t>některé</w:t>
      </w:r>
      <w:r>
        <w:rPr>
          <w:color w:val="231F20"/>
          <w:spacing w:val="-1"/>
        </w:rPr>
        <w:t xml:space="preserve"> </w:t>
      </w:r>
      <w:r>
        <w:rPr>
          <w:color w:val="231F20"/>
        </w:rPr>
        <w:t>z</w:t>
      </w:r>
      <w:r>
        <w:rPr>
          <w:color w:val="231F20"/>
          <w:spacing w:val="-1"/>
        </w:rPr>
        <w:t xml:space="preserve"> </w:t>
      </w:r>
      <w:r>
        <w:rPr>
          <w:color w:val="231F20"/>
        </w:rPr>
        <w:t>problémů</w:t>
      </w:r>
      <w:r>
        <w:rPr>
          <w:color w:val="231F20"/>
          <w:spacing w:val="-1"/>
        </w:rPr>
        <w:t xml:space="preserve"> </w:t>
      </w:r>
      <w:r>
        <w:rPr>
          <w:color w:val="231F20"/>
        </w:rPr>
        <w:t>sou- časné informační vědy a to jak její teoretické části (velká diverzita při vymezení základních pojmů oboru a metodologických paradigmat in- formační vědy, formulace některých koncepcí filosofie informace, uve- dení do problému Capurrova informačního trilematu a s ním souvise- jící problémy s vytvořením jednotné teorie informace, jako i s možným řešením tohoto trilematu prostřednictvím modelu evoluční ontologie), tak</w:t>
      </w:r>
      <w:r>
        <w:rPr>
          <w:color w:val="231F20"/>
          <w:spacing w:val="-2"/>
        </w:rPr>
        <w:t xml:space="preserve"> </w:t>
      </w:r>
      <w:r>
        <w:rPr>
          <w:color w:val="231F20"/>
        </w:rPr>
        <w:t>i</w:t>
      </w:r>
      <w:r>
        <w:rPr>
          <w:color w:val="231F20"/>
          <w:spacing w:val="-2"/>
        </w:rPr>
        <w:t xml:space="preserve"> </w:t>
      </w:r>
      <w:r>
        <w:rPr>
          <w:color w:val="231F20"/>
        </w:rPr>
        <w:t>její</w:t>
      </w:r>
      <w:r>
        <w:rPr>
          <w:color w:val="231F20"/>
          <w:spacing w:val="-2"/>
        </w:rPr>
        <w:t xml:space="preserve"> </w:t>
      </w:r>
      <w:r>
        <w:rPr>
          <w:color w:val="231F20"/>
        </w:rPr>
        <w:t>části</w:t>
      </w:r>
      <w:r>
        <w:rPr>
          <w:color w:val="231F20"/>
          <w:spacing w:val="-3"/>
        </w:rPr>
        <w:t xml:space="preserve"> </w:t>
      </w:r>
      <w:r>
        <w:rPr>
          <w:color w:val="231F20"/>
        </w:rPr>
        <w:t>praktické</w:t>
      </w:r>
      <w:r>
        <w:rPr>
          <w:color w:val="231F20"/>
          <w:spacing w:val="-2"/>
        </w:rPr>
        <w:t xml:space="preserve"> </w:t>
      </w:r>
      <w:r>
        <w:rPr>
          <w:color w:val="231F20"/>
        </w:rPr>
        <w:t>či</w:t>
      </w:r>
      <w:r>
        <w:rPr>
          <w:color w:val="231F20"/>
          <w:spacing w:val="-2"/>
        </w:rPr>
        <w:t xml:space="preserve"> </w:t>
      </w:r>
      <w:r>
        <w:rPr>
          <w:color w:val="231F20"/>
        </w:rPr>
        <w:t>aplikované</w:t>
      </w:r>
      <w:r>
        <w:rPr>
          <w:color w:val="231F20"/>
          <w:spacing w:val="-2"/>
        </w:rPr>
        <w:t xml:space="preserve"> </w:t>
      </w:r>
      <w:r>
        <w:rPr>
          <w:color w:val="231F20"/>
        </w:rPr>
        <w:t>a</w:t>
      </w:r>
      <w:r>
        <w:rPr>
          <w:color w:val="231F20"/>
          <w:spacing w:val="-3"/>
        </w:rPr>
        <w:t xml:space="preserve"> </w:t>
      </w:r>
      <w:r>
        <w:rPr>
          <w:color w:val="231F20"/>
        </w:rPr>
        <w:t>to</w:t>
      </w:r>
      <w:r>
        <w:rPr>
          <w:color w:val="231F20"/>
          <w:spacing w:val="-2"/>
        </w:rPr>
        <w:t xml:space="preserve"> </w:t>
      </w:r>
      <w:r>
        <w:rPr>
          <w:color w:val="231F20"/>
        </w:rPr>
        <w:t>v</w:t>
      </w:r>
      <w:r>
        <w:rPr>
          <w:color w:val="231F20"/>
          <w:spacing w:val="-2"/>
        </w:rPr>
        <w:t xml:space="preserve"> </w:t>
      </w:r>
      <w:r>
        <w:rPr>
          <w:color w:val="231F20"/>
        </w:rPr>
        <w:t>souvislosti</w:t>
      </w:r>
      <w:r>
        <w:rPr>
          <w:color w:val="231F20"/>
          <w:spacing w:val="-2"/>
        </w:rPr>
        <w:t xml:space="preserve"> </w:t>
      </w:r>
      <w:r>
        <w:rPr>
          <w:color w:val="231F20"/>
        </w:rPr>
        <w:t>se</w:t>
      </w:r>
      <w:r>
        <w:rPr>
          <w:color w:val="231F20"/>
          <w:spacing w:val="-3"/>
        </w:rPr>
        <w:t xml:space="preserve"> </w:t>
      </w:r>
      <w:r>
        <w:rPr>
          <w:color w:val="231F20"/>
        </w:rPr>
        <w:t>sociální</w:t>
      </w:r>
      <w:r>
        <w:rPr>
          <w:color w:val="231F20"/>
          <w:spacing w:val="-2"/>
        </w:rPr>
        <w:t xml:space="preserve"> </w:t>
      </w:r>
      <w:r>
        <w:rPr>
          <w:color w:val="231F20"/>
        </w:rPr>
        <w:t>infor- matikou</w:t>
      </w:r>
      <w:r>
        <w:rPr>
          <w:color w:val="231F20"/>
          <w:spacing w:val="12"/>
        </w:rPr>
        <w:t xml:space="preserve"> </w:t>
      </w:r>
      <w:r>
        <w:rPr>
          <w:color w:val="231F20"/>
        </w:rPr>
        <w:t>a</w:t>
      </w:r>
      <w:r>
        <w:rPr>
          <w:color w:val="231F20"/>
          <w:spacing w:val="13"/>
        </w:rPr>
        <w:t xml:space="preserve"> </w:t>
      </w:r>
      <w:r>
        <w:rPr>
          <w:color w:val="231F20"/>
        </w:rPr>
        <w:t>informační</w:t>
      </w:r>
      <w:r>
        <w:rPr>
          <w:color w:val="231F20"/>
          <w:spacing w:val="13"/>
        </w:rPr>
        <w:t xml:space="preserve"> </w:t>
      </w:r>
      <w:r>
        <w:rPr>
          <w:color w:val="231F20"/>
        </w:rPr>
        <w:t>etikou.</w:t>
      </w:r>
      <w:r>
        <w:rPr>
          <w:color w:val="231F20"/>
          <w:spacing w:val="13"/>
        </w:rPr>
        <w:t xml:space="preserve"> </w:t>
      </w:r>
      <w:r>
        <w:rPr>
          <w:color w:val="231F20"/>
        </w:rPr>
        <w:t>V</w:t>
      </w:r>
      <w:r>
        <w:rPr>
          <w:color w:val="231F20"/>
          <w:spacing w:val="13"/>
        </w:rPr>
        <w:t xml:space="preserve"> </w:t>
      </w:r>
      <w:r>
        <w:rPr>
          <w:color w:val="231F20"/>
        </w:rPr>
        <w:t>rámci</w:t>
      </w:r>
      <w:r>
        <w:rPr>
          <w:color w:val="231F20"/>
          <w:spacing w:val="13"/>
        </w:rPr>
        <w:t xml:space="preserve"> </w:t>
      </w:r>
      <w:r>
        <w:rPr>
          <w:color w:val="231F20"/>
        </w:rPr>
        <w:t>těchto</w:t>
      </w:r>
      <w:r>
        <w:rPr>
          <w:color w:val="231F20"/>
          <w:spacing w:val="13"/>
        </w:rPr>
        <w:t xml:space="preserve"> </w:t>
      </w:r>
      <w:r>
        <w:rPr>
          <w:color w:val="231F20"/>
        </w:rPr>
        <w:t>dílčích</w:t>
      </w:r>
      <w:r>
        <w:rPr>
          <w:color w:val="231F20"/>
          <w:spacing w:val="13"/>
        </w:rPr>
        <w:t xml:space="preserve"> </w:t>
      </w:r>
      <w:r>
        <w:rPr>
          <w:color w:val="231F20"/>
        </w:rPr>
        <w:t>oborů</w:t>
      </w:r>
      <w:r>
        <w:rPr>
          <w:color w:val="231F20"/>
          <w:spacing w:val="12"/>
        </w:rPr>
        <w:t xml:space="preserve"> </w:t>
      </w:r>
      <w:r>
        <w:rPr>
          <w:color w:val="231F20"/>
          <w:spacing w:val="-2"/>
        </w:rPr>
        <w:t>informační</w:t>
      </w:r>
    </w:p>
    <w:p w:rsidR="00F6658D" w:rsidRDefault="00000000">
      <w:pPr>
        <w:pStyle w:val="Zkladntext"/>
        <w:jc w:val="left"/>
        <w:rPr>
          <w:sz w:val="4"/>
        </w:rPr>
      </w:pPr>
      <w:r>
        <w:rPr>
          <w:noProof/>
        </w:rPr>
        <mc:AlternateContent>
          <mc:Choice Requires="wps">
            <w:drawing>
              <wp:anchor distT="0" distB="0" distL="0" distR="0" simplePos="0" relativeHeight="251808768" behindDoc="1" locked="0" layoutInCell="1" allowOverlap="1">
                <wp:simplePos x="0" y="0"/>
                <wp:positionH relativeFrom="page">
                  <wp:posOffset>756000</wp:posOffset>
                </wp:positionH>
                <wp:positionV relativeFrom="paragraph">
                  <wp:posOffset>44634</wp:posOffset>
                </wp:positionV>
                <wp:extent cx="914400" cy="1270"/>
                <wp:effectExtent l="0" t="0" r="0" b="0"/>
                <wp:wrapTopAndBottom/>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3.514533pt;width:72pt;height:.1pt;mso-position-horizontal-relative:page;mso-position-vertical-relative:paragraph;z-index:-15657984;mso-wrap-distance-left:0;mso-wrap-distance-right:0" id="docshape135" coordorigin="1191,70" coordsize="1440,0" path="m1191,70l2631,70e" filled="false" stroked="true" strokeweight="1pt" strokecolor="#231f20">
                <v:path arrowok="t"/>
                <v:stroke dashstyle="solid"/>
                <w10:wrap type="topAndBottom"/>
              </v:shape>
            </w:pict>
          </mc:Fallback>
        </mc:AlternateContent>
      </w:r>
    </w:p>
    <w:p w:rsidR="00F6658D" w:rsidRDefault="00000000">
      <w:pPr>
        <w:pStyle w:val="Odsekzoznamu"/>
        <w:numPr>
          <w:ilvl w:val="0"/>
          <w:numId w:val="7"/>
        </w:numPr>
        <w:tabs>
          <w:tab w:val="left" w:pos="654"/>
          <w:tab w:val="left" w:pos="720"/>
        </w:tabs>
        <w:spacing w:before="38" w:line="249" w:lineRule="auto"/>
        <w:ind w:right="1234" w:hanging="284"/>
        <w:jc w:val="both"/>
        <w:rPr>
          <w:sz w:val="18"/>
        </w:rPr>
      </w:pPr>
      <w:r>
        <w:rPr>
          <w:color w:val="231F20"/>
          <w:sz w:val="18"/>
        </w:rPr>
        <w:tab/>
        <w:t>Mgr. Marek Timko, Ph.D. – vystudoval učitelství všeobecně vzdělávacích předmětů</w:t>
      </w:r>
      <w:r>
        <w:rPr>
          <w:color w:val="231F20"/>
          <w:spacing w:val="-12"/>
          <w:sz w:val="18"/>
        </w:rPr>
        <w:t xml:space="preserve"> </w:t>
      </w:r>
      <w:r>
        <w:rPr>
          <w:color w:val="231F20"/>
          <w:sz w:val="18"/>
        </w:rPr>
        <w:t>v</w:t>
      </w:r>
      <w:r>
        <w:rPr>
          <w:color w:val="231F20"/>
          <w:spacing w:val="-11"/>
          <w:sz w:val="18"/>
        </w:rPr>
        <w:t xml:space="preserve"> </w:t>
      </w:r>
      <w:r>
        <w:rPr>
          <w:color w:val="231F20"/>
          <w:sz w:val="18"/>
        </w:rPr>
        <w:t>aprobaci</w:t>
      </w:r>
      <w:r>
        <w:rPr>
          <w:color w:val="231F20"/>
          <w:spacing w:val="-11"/>
          <w:sz w:val="18"/>
        </w:rPr>
        <w:t xml:space="preserve"> </w:t>
      </w:r>
      <w:r>
        <w:rPr>
          <w:color w:val="231F20"/>
          <w:sz w:val="18"/>
        </w:rPr>
        <w:t>filosofie</w:t>
      </w:r>
      <w:r>
        <w:rPr>
          <w:color w:val="231F20"/>
          <w:spacing w:val="-11"/>
          <w:sz w:val="18"/>
        </w:rPr>
        <w:t xml:space="preserve"> </w:t>
      </w:r>
      <w:r>
        <w:rPr>
          <w:color w:val="231F20"/>
          <w:sz w:val="18"/>
        </w:rPr>
        <w:t>–</w:t>
      </w:r>
      <w:r>
        <w:rPr>
          <w:color w:val="231F20"/>
          <w:spacing w:val="-12"/>
          <w:sz w:val="18"/>
        </w:rPr>
        <w:t xml:space="preserve"> </w:t>
      </w:r>
      <w:r>
        <w:rPr>
          <w:color w:val="231F20"/>
          <w:sz w:val="18"/>
        </w:rPr>
        <w:t>slovenský</w:t>
      </w:r>
      <w:r>
        <w:rPr>
          <w:color w:val="231F20"/>
          <w:spacing w:val="-11"/>
          <w:sz w:val="18"/>
        </w:rPr>
        <w:t xml:space="preserve"> </w:t>
      </w:r>
      <w:r>
        <w:rPr>
          <w:color w:val="231F20"/>
          <w:sz w:val="18"/>
        </w:rPr>
        <w:t>jazyk</w:t>
      </w:r>
      <w:r>
        <w:rPr>
          <w:color w:val="231F20"/>
          <w:spacing w:val="-11"/>
          <w:sz w:val="18"/>
        </w:rPr>
        <w:t xml:space="preserve"> </w:t>
      </w:r>
      <w:r>
        <w:rPr>
          <w:color w:val="231F20"/>
          <w:sz w:val="18"/>
        </w:rPr>
        <w:t>a</w:t>
      </w:r>
      <w:r>
        <w:rPr>
          <w:color w:val="231F20"/>
          <w:spacing w:val="-11"/>
          <w:sz w:val="18"/>
        </w:rPr>
        <w:t xml:space="preserve"> </w:t>
      </w:r>
      <w:r>
        <w:rPr>
          <w:color w:val="231F20"/>
          <w:sz w:val="18"/>
        </w:rPr>
        <w:t>literatura</w:t>
      </w:r>
      <w:r>
        <w:rPr>
          <w:color w:val="231F20"/>
          <w:spacing w:val="-12"/>
          <w:sz w:val="18"/>
        </w:rPr>
        <w:t xml:space="preserve"> </w:t>
      </w:r>
      <w:r>
        <w:rPr>
          <w:color w:val="231F20"/>
          <w:sz w:val="18"/>
        </w:rPr>
        <w:t>na</w:t>
      </w:r>
      <w:r>
        <w:rPr>
          <w:color w:val="231F20"/>
          <w:spacing w:val="-11"/>
          <w:sz w:val="18"/>
        </w:rPr>
        <w:t xml:space="preserve"> </w:t>
      </w:r>
      <w:r>
        <w:rPr>
          <w:color w:val="231F20"/>
          <w:sz w:val="18"/>
        </w:rPr>
        <w:t>Prešovské</w:t>
      </w:r>
      <w:r>
        <w:rPr>
          <w:color w:val="231F20"/>
          <w:spacing w:val="-11"/>
          <w:sz w:val="18"/>
        </w:rPr>
        <w:t xml:space="preserve"> </w:t>
      </w:r>
      <w:r>
        <w:rPr>
          <w:color w:val="231F20"/>
          <w:sz w:val="18"/>
        </w:rPr>
        <w:t>uni- verzitě</w:t>
      </w:r>
      <w:r>
        <w:rPr>
          <w:color w:val="231F20"/>
          <w:spacing w:val="-9"/>
          <w:sz w:val="18"/>
        </w:rPr>
        <w:t xml:space="preserve"> </w:t>
      </w:r>
      <w:r>
        <w:rPr>
          <w:color w:val="231F20"/>
          <w:sz w:val="18"/>
        </w:rPr>
        <w:t>(2004,</w:t>
      </w:r>
      <w:r>
        <w:rPr>
          <w:color w:val="231F20"/>
          <w:spacing w:val="-9"/>
          <w:sz w:val="18"/>
        </w:rPr>
        <w:t xml:space="preserve"> </w:t>
      </w:r>
      <w:r>
        <w:rPr>
          <w:color w:val="231F20"/>
          <w:sz w:val="18"/>
        </w:rPr>
        <w:t>Mgr.).</w:t>
      </w:r>
      <w:r>
        <w:rPr>
          <w:color w:val="231F20"/>
          <w:spacing w:val="-9"/>
          <w:sz w:val="18"/>
        </w:rPr>
        <w:t xml:space="preserve"> </w:t>
      </w:r>
      <w:r>
        <w:rPr>
          <w:color w:val="231F20"/>
          <w:sz w:val="18"/>
        </w:rPr>
        <w:t>V</w:t>
      </w:r>
      <w:r>
        <w:rPr>
          <w:color w:val="231F20"/>
          <w:spacing w:val="-9"/>
          <w:sz w:val="18"/>
        </w:rPr>
        <w:t xml:space="preserve"> </w:t>
      </w:r>
      <w:r>
        <w:rPr>
          <w:color w:val="231F20"/>
          <w:sz w:val="18"/>
        </w:rPr>
        <w:t>roce</w:t>
      </w:r>
      <w:r>
        <w:rPr>
          <w:color w:val="231F20"/>
          <w:spacing w:val="-9"/>
          <w:sz w:val="18"/>
        </w:rPr>
        <w:t xml:space="preserve"> </w:t>
      </w:r>
      <w:r>
        <w:rPr>
          <w:color w:val="231F20"/>
          <w:sz w:val="18"/>
        </w:rPr>
        <w:t>2009</w:t>
      </w:r>
      <w:r>
        <w:rPr>
          <w:color w:val="231F20"/>
          <w:spacing w:val="-9"/>
          <w:sz w:val="18"/>
        </w:rPr>
        <w:t xml:space="preserve"> </w:t>
      </w:r>
      <w:r>
        <w:rPr>
          <w:color w:val="231F20"/>
          <w:sz w:val="18"/>
        </w:rPr>
        <w:t>obhájil</w:t>
      </w:r>
      <w:r>
        <w:rPr>
          <w:color w:val="231F20"/>
          <w:spacing w:val="-9"/>
          <w:sz w:val="18"/>
        </w:rPr>
        <w:t xml:space="preserve"> </w:t>
      </w:r>
      <w:r>
        <w:rPr>
          <w:color w:val="231F20"/>
          <w:sz w:val="18"/>
        </w:rPr>
        <w:t>na</w:t>
      </w:r>
      <w:r>
        <w:rPr>
          <w:color w:val="231F20"/>
          <w:spacing w:val="-9"/>
          <w:sz w:val="18"/>
        </w:rPr>
        <w:t xml:space="preserve"> </w:t>
      </w:r>
      <w:r>
        <w:rPr>
          <w:color w:val="231F20"/>
          <w:sz w:val="18"/>
        </w:rPr>
        <w:t>Filozofické</w:t>
      </w:r>
      <w:r>
        <w:rPr>
          <w:color w:val="231F20"/>
          <w:spacing w:val="-9"/>
          <w:sz w:val="18"/>
        </w:rPr>
        <w:t xml:space="preserve"> </w:t>
      </w:r>
      <w:r>
        <w:rPr>
          <w:color w:val="231F20"/>
          <w:sz w:val="18"/>
        </w:rPr>
        <w:t>fakultě</w:t>
      </w:r>
      <w:r>
        <w:rPr>
          <w:color w:val="231F20"/>
          <w:spacing w:val="-9"/>
          <w:sz w:val="18"/>
        </w:rPr>
        <w:t xml:space="preserve"> </w:t>
      </w:r>
      <w:r>
        <w:rPr>
          <w:color w:val="231F20"/>
          <w:sz w:val="18"/>
        </w:rPr>
        <w:t>Masarykovy univerzity</w:t>
      </w:r>
      <w:r>
        <w:rPr>
          <w:color w:val="231F20"/>
          <w:spacing w:val="-1"/>
          <w:sz w:val="18"/>
        </w:rPr>
        <w:t xml:space="preserve"> </w:t>
      </w:r>
      <w:r>
        <w:rPr>
          <w:color w:val="231F20"/>
          <w:sz w:val="18"/>
        </w:rPr>
        <w:t>svoji</w:t>
      </w:r>
      <w:r>
        <w:rPr>
          <w:color w:val="231F20"/>
          <w:spacing w:val="-1"/>
          <w:sz w:val="18"/>
        </w:rPr>
        <w:t xml:space="preserve"> </w:t>
      </w:r>
      <w:r>
        <w:rPr>
          <w:color w:val="231F20"/>
          <w:sz w:val="18"/>
        </w:rPr>
        <w:t>disertační</w:t>
      </w:r>
      <w:r>
        <w:rPr>
          <w:color w:val="231F20"/>
          <w:spacing w:val="-1"/>
          <w:sz w:val="18"/>
        </w:rPr>
        <w:t xml:space="preserve"> </w:t>
      </w:r>
      <w:r>
        <w:rPr>
          <w:color w:val="231F20"/>
          <w:sz w:val="18"/>
        </w:rPr>
        <w:t>práci</w:t>
      </w:r>
      <w:r>
        <w:rPr>
          <w:color w:val="231F20"/>
          <w:spacing w:val="-1"/>
          <w:sz w:val="18"/>
        </w:rPr>
        <w:t xml:space="preserve"> </w:t>
      </w:r>
      <w:r>
        <w:rPr>
          <w:color w:val="231F20"/>
          <w:sz w:val="18"/>
        </w:rPr>
        <w:t>s</w:t>
      </w:r>
      <w:r>
        <w:rPr>
          <w:color w:val="231F20"/>
          <w:spacing w:val="-1"/>
          <w:sz w:val="18"/>
        </w:rPr>
        <w:t xml:space="preserve"> </w:t>
      </w:r>
      <w:r>
        <w:rPr>
          <w:color w:val="231F20"/>
          <w:sz w:val="18"/>
        </w:rPr>
        <w:t>názvem</w:t>
      </w:r>
      <w:r>
        <w:rPr>
          <w:color w:val="231F20"/>
          <w:spacing w:val="-1"/>
          <w:sz w:val="18"/>
        </w:rPr>
        <w:t xml:space="preserve"> </w:t>
      </w:r>
      <w:r>
        <w:rPr>
          <w:i/>
          <w:color w:val="231F20"/>
          <w:sz w:val="18"/>
        </w:rPr>
        <w:t xml:space="preserve">Evoluce – informace – skutečnost </w:t>
      </w:r>
      <w:r>
        <w:rPr>
          <w:color w:val="231F20"/>
          <w:sz w:val="18"/>
        </w:rPr>
        <w:t>a získal doktorský titul (Ph.D.). Od roku 2010 působí jako interní odborný asistent na Ústavu bohemistiky a knihovnictví Filozoficko-přírodovědecké fakulty Slezské univerzity v Opavě. Od roku 2005 působí také jako externí pedagog</w:t>
      </w:r>
      <w:r>
        <w:rPr>
          <w:color w:val="231F20"/>
          <w:spacing w:val="-7"/>
          <w:sz w:val="18"/>
        </w:rPr>
        <w:t xml:space="preserve"> </w:t>
      </w:r>
      <w:r>
        <w:rPr>
          <w:color w:val="231F20"/>
          <w:sz w:val="18"/>
        </w:rPr>
        <w:t>na</w:t>
      </w:r>
      <w:r>
        <w:rPr>
          <w:color w:val="231F20"/>
          <w:spacing w:val="-7"/>
          <w:sz w:val="18"/>
        </w:rPr>
        <w:t xml:space="preserve"> </w:t>
      </w:r>
      <w:r>
        <w:rPr>
          <w:color w:val="231F20"/>
          <w:sz w:val="18"/>
        </w:rPr>
        <w:t>Katedře</w:t>
      </w:r>
      <w:r>
        <w:rPr>
          <w:color w:val="231F20"/>
          <w:spacing w:val="-7"/>
          <w:sz w:val="18"/>
        </w:rPr>
        <w:t xml:space="preserve"> </w:t>
      </w:r>
      <w:r>
        <w:rPr>
          <w:color w:val="231F20"/>
          <w:sz w:val="18"/>
        </w:rPr>
        <w:t>informačních</w:t>
      </w:r>
      <w:r>
        <w:rPr>
          <w:color w:val="231F20"/>
          <w:spacing w:val="-7"/>
          <w:sz w:val="18"/>
        </w:rPr>
        <w:t xml:space="preserve"> </w:t>
      </w:r>
      <w:r>
        <w:rPr>
          <w:color w:val="231F20"/>
          <w:sz w:val="18"/>
        </w:rPr>
        <w:t>studií</w:t>
      </w:r>
      <w:r>
        <w:rPr>
          <w:color w:val="231F20"/>
          <w:spacing w:val="-7"/>
          <w:sz w:val="18"/>
        </w:rPr>
        <w:t xml:space="preserve"> </w:t>
      </w:r>
      <w:r>
        <w:rPr>
          <w:color w:val="231F20"/>
          <w:sz w:val="18"/>
        </w:rPr>
        <w:t>a</w:t>
      </w:r>
      <w:r>
        <w:rPr>
          <w:color w:val="231F20"/>
          <w:spacing w:val="-7"/>
          <w:sz w:val="18"/>
        </w:rPr>
        <w:t xml:space="preserve"> </w:t>
      </w:r>
      <w:r>
        <w:rPr>
          <w:color w:val="231F20"/>
          <w:sz w:val="18"/>
        </w:rPr>
        <w:t>knihovnictví</w:t>
      </w:r>
      <w:r>
        <w:rPr>
          <w:color w:val="231F20"/>
          <w:spacing w:val="-7"/>
          <w:sz w:val="18"/>
        </w:rPr>
        <w:t xml:space="preserve"> </w:t>
      </w:r>
      <w:r>
        <w:rPr>
          <w:color w:val="231F20"/>
          <w:sz w:val="18"/>
        </w:rPr>
        <w:t>FF</w:t>
      </w:r>
      <w:r>
        <w:rPr>
          <w:color w:val="231F20"/>
          <w:spacing w:val="-7"/>
          <w:sz w:val="18"/>
        </w:rPr>
        <w:t xml:space="preserve"> </w:t>
      </w:r>
      <w:r>
        <w:rPr>
          <w:color w:val="231F20"/>
          <w:sz w:val="18"/>
        </w:rPr>
        <w:t>MU</w:t>
      </w:r>
      <w:r>
        <w:rPr>
          <w:color w:val="231F20"/>
          <w:spacing w:val="-7"/>
          <w:sz w:val="18"/>
        </w:rPr>
        <w:t xml:space="preserve"> </w:t>
      </w:r>
      <w:r>
        <w:rPr>
          <w:color w:val="231F20"/>
          <w:sz w:val="18"/>
        </w:rPr>
        <w:t>v</w:t>
      </w:r>
      <w:r>
        <w:rPr>
          <w:color w:val="231F20"/>
          <w:spacing w:val="-7"/>
          <w:sz w:val="18"/>
        </w:rPr>
        <w:t xml:space="preserve"> </w:t>
      </w:r>
      <w:r>
        <w:rPr>
          <w:color w:val="231F20"/>
          <w:sz w:val="18"/>
        </w:rPr>
        <w:t>Brně.</w:t>
      </w:r>
      <w:r>
        <w:rPr>
          <w:color w:val="231F20"/>
          <w:spacing w:val="-7"/>
          <w:sz w:val="18"/>
        </w:rPr>
        <w:t xml:space="preserve"> </w:t>
      </w:r>
      <w:r>
        <w:rPr>
          <w:color w:val="231F20"/>
          <w:sz w:val="18"/>
        </w:rPr>
        <w:t>Mezi jeho</w:t>
      </w:r>
      <w:r>
        <w:rPr>
          <w:color w:val="231F20"/>
          <w:spacing w:val="-12"/>
          <w:sz w:val="18"/>
        </w:rPr>
        <w:t xml:space="preserve"> </w:t>
      </w:r>
      <w:r>
        <w:rPr>
          <w:color w:val="231F20"/>
          <w:sz w:val="18"/>
        </w:rPr>
        <w:t>odborné</w:t>
      </w:r>
      <w:r>
        <w:rPr>
          <w:color w:val="231F20"/>
          <w:spacing w:val="-11"/>
          <w:sz w:val="18"/>
        </w:rPr>
        <w:t xml:space="preserve"> </w:t>
      </w:r>
      <w:r>
        <w:rPr>
          <w:color w:val="231F20"/>
          <w:sz w:val="18"/>
        </w:rPr>
        <w:t>zájmy</w:t>
      </w:r>
      <w:r>
        <w:rPr>
          <w:color w:val="231F20"/>
          <w:spacing w:val="-11"/>
          <w:sz w:val="18"/>
        </w:rPr>
        <w:t xml:space="preserve"> </w:t>
      </w:r>
      <w:r>
        <w:rPr>
          <w:color w:val="231F20"/>
          <w:sz w:val="18"/>
        </w:rPr>
        <w:t>patří</w:t>
      </w:r>
      <w:r>
        <w:rPr>
          <w:color w:val="231F20"/>
          <w:spacing w:val="-11"/>
          <w:sz w:val="18"/>
        </w:rPr>
        <w:t xml:space="preserve"> </w:t>
      </w:r>
      <w:r>
        <w:rPr>
          <w:color w:val="231F20"/>
          <w:sz w:val="18"/>
        </w:rPr>
        <w:t>zejména</w:t>
      </w:r>
      <w:r>
        <w:rPr>
          <w:color w:val="231F20"/>
          <w:spacing w:val="-12"/>
          <w:sz w:val="18"/>
        </w:rPr>
        <w:t xml:space="preserve"> </w:t>
      </w:r>
      <w:r>
        <w:rPr>
          <w:color w:val="231F20"/>
          <w:sz w:val="18"/>
        </w:rPr>
        <w:t>evoluční</w:t>
      </w:r>
      <w:r>
        <w:rPr>
          <w:color w:val="231F20"/>
          <w:spacing w:val="-11"/>
          <w:sz w:val="18"/>
        </w:rPr>
        <w:t xml:space="preserve"> </w:t>
      </w:r>
      <w:r>
        <w:rPr>
          <w:color w:val="231F20"/>
          <w:sz w:val="18"/>
        </w:rPr>
        <w:t>ontologie,</w:t>
      </w:r>
      <w:r>
        <w:rPr>
          <w:color w:val="231F20"/>
          <w:spacing w:val="-11"/>
          <w:sz w:val="18"/>
        </w:rPr>
        <w:t xml:space="preserve"> </w:t>
      </w:r>
      <w:r>
        <w:rPr>
          <w:color w:val="231F20"/>
          <w:sz w:val="18"/>
        </w:rPr>
        <w:t>filosofie</w:t>
      </w:r>
      <w:r>
        <w:rPr>
          <w:color w:val="231F20"/>
          <w:spacing w:val="-11"/>
          <w:sz w:val="18"/>
        </w:rPr>
        <w:t xml:space="preserve"> </w:t>
      </w:r>
      <w:r>
        <w:rPr>
          <w:color w:val="231F20"/>
          <w:sz w:val="18"/>
        </w:rPr>
        <w:t>informace,</w:t>
      </w:r>
      <w:r>
        <w:rPr>
          <w:color w:val="231F20"/>
          <w:spacing w:val="-12"/>
          <w:sz w:val="18"/>
        </w:rPr>
        <w:t xml:space="preserve"> </w:t>
      </w:r>
      <w:r>
        <w:rPr>
          <w:color w:val="231F20"/>
          <w:sz w:val="18"/>
        </w:rPr>
        <w:t>in- formační etika, literární komunikace a čtenářologie.</w:t>
      </w:r>
    </w:p>
    <w:p w:rsidR="00F6658D" w:rsidRDefault="00F6658D">
      <w:pPr>
        <w:spacing w:line="249" w:lineRule="auto"/>
        <w:jc w:val="both"/>
        <w:rPr>
          <w:sz w:val="18"/>
        </w:rPr>
        <w:sectPr w:rsidR="00F6658D">
          <w:footerReference w:type="even" r:id="rId105"/>
          <w:footerReference w:type="default" r:id="rId106"/>
          <w:pgSz w:w="8400" w:h="11910"/>
          <w:pgMar w:top="1340" w:right="180" w:bottom="1200" w:left="820" w:header="0" w:footer="1181" w:gutter="0"/>
          <w:pgNumType w:start="105"/>
          <w:cols w:space="708"/>
        </w:sectPr>
      </w:pPr>
    </w:p>
    <w:p w:rsidR="00F6658D" w:rsidRDefault="00000000">
      <w:pPr>
        <w:pStyle w:val="Zkladntext"/>
        <w:spacing w:before="92" w:line="264" w:lineRule="auto"/>
        <w:ind w:left="597" w:right="1008"/>
      </w:pPr>
      <w:r>
        <w:rPr>
          <w:color w:val="231F20"/>
        </w:rPr>
        <w:lastRenderedPageBreak/>
        <w:t xml:space="preserve">vědy se zabýváme reflexí aktuálních problémů (problém závislostí na informačních technologiích, etické problémy vs. etická dilemata, limi- ty etických kodexů, problémy s postpravdou, hoaxy, desinformacemi). Ukazuje se, že informační věda se rozvíjí divergentním směrem a re- flektuje aktuální problémy současné informační/znalostí/učící se spo- </w:t>
      </w:r>
      <w:r>
        <w:rPr>
          <w:color w:val="231F20"/>
          <w:spacing w:val="-2"/>
        </w:rPr>
        <w:t>lečnosti.</w:t>
      </w:r>
    </w:p>
    <w:p w:rsidR="00F6658D" w:rsidRDefault="00F6658D">
      <w:pPr>
        <w:pStyle w:val="Zkladntext"/>
        <w:spacing w:before="2"/>
        <w:jc w:val="left"/>
        <w:rPr>
          <w:sz w:val="40"/>
        </w:rPr>
      </w:pPr>
    </w:p>
    <w:p w:rsidR="00F6658D" w:rsidRDefault="00000000">
      <w:pPr>
        <w:pStyle w:val="Nadpis2"/>
        <w:ind w:left="597"/>
      </w:pPr>
      <w:r>
        <w:rPr>
          <w:color w:val="58595B"/>
          <w:spacing w:val="-2"/>
          <w:w w:val="95"/>
        </w:rPr>
        <w:t>ABSTRACT</w:t>
      </w:r>
    </w:p>
    <w:p w:rsidR="00F6658D" w:rsidRDefault="00000000">
      <w:pPr>
        <w:spacing w:before="227" w:line="276" w:lineRule="auto"/>
        <w:ind w:left="994" w:right="1405"/>
        <w:jc w:val="both"/>
        <w:rPr>
          <w:sz w:val="19"/>
        </w:rPr>
      </w:pPr>
      <w:r>
        <w:rPr>
          <w:color w:val="231F20"/>
          <w:sz w:val="19"/>
        </w:rPr>
        <w:t>Timko, Marek. (2022) K teoretickým a praktickým problémům informační vědy. [On the Theoretical and Practical Problems of Information</w:t>
      </w:r>
      <w:r>
        <w:rPr>
          <w:color w:val="231F20"/>
          <w:spacing w:val="-6"/>
          <w:sz w:val="19"/>
        </w:rPr>
        <w:t xml:space="preserve"> </w:t>
      </w:r>
      <w:r>
        <w:rPr>
          <w:color w:val="231F20"/>
          <w:sz w:val="19"/>
        </w:rPr>
        <w:t>Science].</w:t>
      </w:r>
      <w:r>
        <w:rPr>
          <w:color w:val="231F20"/>
          <w:spacing w:val="-6"/>
          <w:sz w:val="19"/>
        </w:rPr>
        <w:t xml:space="preserve"> </w:t>
      </w:r>
      <w:r>
        <w:rPr>
          <w:color w:val="231F20"/>
          <w:sz w:val="19"/>
        </w:rPr>
        <w:t>In</w:t>
      </w:r>
      <w:r>
        <w:rPr>
          <w:color w:val="231F20"/>
          <w:spacing w:val="-6"/>
          <w:sz w:val="19"/>
        </w:rPr>
        <w:t xml:space="preserve"> </w:t>
      </w:r>
      <w:r>
        <w:rPr>
          <w:color w:val="231F20"/>
          <w:sz w:val="19"/>
        </w:rPr>
        <w:t>KATUŠČÁK,</w:t>
      </w:r>
      <w:r>
        <w:rPr>
          <w:color w:val="231F20"/>
          <w:spacing w:val="-6"/>
          <w:sz w:val="19"/>
        </w:rPr>
        <w:t xml:space="preserve"> </w:t>
      </w:r>
      <w:r>
        <w:rPr>
          <w:color w:val="231F20"/>
          <w:sz w:val="19"/>
        </w:rPr>
        <w:t>Dušan</w:t>
      </w:r>
      <w:r>
        <w:rPr>
          <w:color w:val="231F20"/>
          <w:spacing w:val="-6"/>
          <w:sz w:val="19"/>
        </w:rPr>
        <w:t xml:space="preserve"> </w:t>
      </w:r>
      <w:r>
        <w:rPr>
          <w:color w:val="231F20"/>
          <w:sz w:val="19"/>
        </w:rPr>
        <w:t>et</w:t>
      </w:r>
      <w:r>
        <w:rPr>
          <w:color w:val="231F20"/>
          <w:spacing w:val="-6"/>
          <w:sz w:val="19"/>
        </w:rPr>
        <w:t xml:space="preserve"> </w:t>
      </w:r>
      <w:r>
        <w:rPr>
          <w:color w:val="231F20"/>
          <w:sz w:val="19"/>
        </w:rPr>
        <w:t>al.</w:t>
      </w:r>
      <w:r>
        <w:rPr>
          <w:color w:val="231F20"/>
          <w:spacing w:val="-7"/>
          <w:sz w:val="19"/>
        </w:rPr>
        <w:t xml:space="preserve"> </w:t>
      </w:r>
      <w:r>
        <w:rPr>
          <w:i/>
          <w:color w:val="231F20"/>
          <w:sz w:val="19"/>
        </w:rPr>
        <w:t xml:space="preserve">Kompendium </w:t>
      </w:r>
      <w:r>
        <w:rPr>
          <w:i/>
          <w:color w:val="231F20"/>
          <w:spacing w:val="-2"/>
          <w:sz w:val="19"/>
        </w:rPr>
        <w:t xml:space="preserve">knihovnictví I. </w:t>
      </w:r>
      <w:r>
        <w:rPr>
          <w:color w:val="231F20"/>
          <w:spacing w:val="-2"/>
          <w:sz w:val="19"/>
        </w:rPr>
        <w:t>[</w:t>
      </w:r>
      <w:r>
        <w:rPr>
          <w:i/>
          <w:color w:val="231F20"/>
          <w:spacing w:val="-2"/>
          <w:sz w:val="19"/>
        </w:rPr>
        <w:t>Compendium of Librarianship I</w:t>
      </w:r>
      <w:r>
        <w:rPr>
          <w:color w:val="231F20"/>
          <w:spacing w:val="-2"/>
          <w:sz w:val="19"/>
        </w:rPr>
        <w:t>].</w:t>
      </w:r>
      <w:r>
        <w:rPr>
          <w:color w:val="231F20"/>
          <w:spacing w:val="-3"/>
          <w:sz w:val="19"/>
        </w:rPr>
        <w:t xml:space="preserve"> </w:t>
      </w:r>
      <w:r>
        <w:rPr>
          <w:color w:val="231F20"/>
          <w:spacing w:val="-2"/>
          <w:sz w:val="19"/>
        </w:rPr>
        <w:t>Ostrava:</w:t>
      </w:r>
      <w:r>
        <w:rPr>
          <w:color w:val="231F20"/>
          <w:spacing w:val="-3"/>
          <w:sz w:val="19"/>
        </w:rPr>
        <w:t xml:space="preserve"> </w:t>
      </w:r>
      <w:r>
        <w:rPr>
          <w:color w:val="231F20"/>
          <w:spacing w:val="-2"/>
          <w:sz w:val="19"/>
        </w:rPr>
        <w:t xml:space="preserve">Moravi- </w:t>
      </w:r>
      <w:r>
        <w:rPr>
          <w:color w:val="231F20"/>
          <w:spacing w:val="-4"/>
          <w:sz w:val="19"/>
        </w:rPr>
        <w:t>an-Silesian</w:t>
      </w:r>
      <w:r>
        <w:rPr>
          <w:color w:val="231F20"/>
          <w:spacing w:val="-8"/>
          <w:sz w:val="19"/>
        </w:rPr>
        <w:t xml:space="preserve"> </w:t>
      </w:r>
      <w:r>
        <w:rPr>
          <w:color w:val="231F20"/>
          <w:spacing w:val="-4"/>
          <w:sz w:val="19"/>
        </w:rPr>
        <w:t>Research</w:t>
      </w:r>
      <w:r>
        <w:rPr>
          <w:color w:val="231F20"/>
          <w:spacing w:val="-8"/>
          <w:sz w:val="19"/>
        </w:rPr>
        <w:t xml:space="preserve"> </w:t>
      </w:r>
      <w:r>
        <w:rPr>
          <w:color w:val="231F20"/>
          <w:spacing w:val="-4"/>
          <w:sz w:val="19"/>
        </w:rPr>
        <w:t>Library</w:t>
      </w:r>
      <w:r>
        <w:rPr>
          <w:color w:val="231F20"/>
          <w:spacing w:val="-8"/>
          <w:sz w:val="19"/>
        </w:rPr>
        <w:t xml:space="preserve"> </w:t>
      </w:r>
      <w:r>
        <w:rPr>
          <w:color w:val="231F20"/>
          <w:spacing w:val="-4"/>
          <w:sz w:val="19"/>
        </w:rPr>
        <w:t>in</w:t>
      </w:r>
      <w:r>
        <w:rPr>
          <w:color w:val="231F20"/>
          <w:spacing w:val="-8"/>
          <w:sz w:val="19"/>
        </w:rPr>
        <w:t xml:space="preserve"> </w:t>
      </w:r>
      <w:r>
        <w:rPr>
          <w:color w:val="231F20"/>
          <w:spacing w:val="-4"/>
          <w:sz w:val="19"/>
        </w:rPr>
        <w:t>Ostrava,</w:t>
      </w:r>
      <w:r>
        <w:rPr>
          <w:color w:val="231F20"/>
          <w:spacing w:val="-8"/>
          <w:sz w:val="19"/>
        </w:rPr>
        <w:t xml:space="preserve"> </w:t>
      </w:r>
      <w:r>
        <w:rPr>
          <w:color w:val="231F20"/>
          <w:spacing w:val="-4"/>
          <w:sz w:val="19"/>
        </w:rPr>
        <w:t>pp.</w:t>
      </w:r>
      <w:r>
        <w:rPr>
          <w:color w:val="231F20"/>
          <w:spacing w:val="-8"/>
          <w:sz w:val="19"/>
        </w:rPr>
        <w:t xml:space="preserve"> </w:t>
      </w:r>
      <w:r>
        <w:rPr>
          <w:color w:val="231F20"/>
          <w:spacing w:val="-4"/>
          <w:sz w:val="19"/>
        </w:rPr>
        <w:t>105–179.</w:t>
      </w:r>
      <w:r>
        <w:rPr>
          <w:color w:val="231F20"/>
          <w:spacing w:val="-8"/>
          <w:sz w:val="19"/>
        </w:rPr>
        <w:t xml:space="preserve"> </w:t>
      </w:r>
      <w:r>
        <w:rPr>
          <w:color w:val="231F20"/>
          <w:spacing w:val="-4"/>
          <w:sz w:val="19"/>
        </w:rPr>
        <w:t>ISBN</w:t>
      </w:r>
      <w:r>
        <w:rPr>
          <w:color w:val="231F20"/>
          <w:spacing w:val="-7"/>
          <w:sz w:val="19"/>
        </w:rPr>
        <w:t xml:space="preserve"> </w:t>
      </w:r>
      <w:r>
        <w:rPr>
          <w:color w:val="231F20"/>
          <w:spacing w:val="-4"/>
          <w:sz w:val="19"/>
        </w:rPr>
        <w:t xml:space="preserve">978-80- </w:t>
      </w:r>
      <w:r>
        <w:rPr>
          <w:color w:val="231F20"/>
          <w:sz w:val="19"/>
        </w:rPr>
        <w:t>7054-307-8</w:t>
      </w:r>
      <w:r>
        <w:rPr>
          <w:color w:val="231F20"/>
          <w:spacing w:val="-7"/>
          <w:sz w:val="19"/>
        </w:rPr>
        <w:t xml:space="preserve"> </w:t>
      </w:r>
      <w:r>
        <w:rPr>
          <w:color w:val="231F20"/>
          <w:sz w:val="19"/>
        </w:rPr>
        <w:t>(online)</w:t>
      </w:r>
    </w:p>
    <w:p w:rsidR="00F6658D" w:rsidRDefault="00F6658D">
      <w:pPr>
        <w:pStyle w:val="Zkladntext"/>
        <w:spacing w:before="6"/>
        <w:jc w:val="left"/>
        <w:rPr>
          <w:sz w:val="21"/>
        </w:rPr>
      </w:pPr>
    </w:p>
    <w:p w:rsidR="00F6658D" w:rsidRDefault="00000000">
      <w:pPr>
        <w:pStyle w:val="Zkladntext"/>
        <w:spacing w:line="264" w:lineRule="auto"/>
        <w:ind w:left="597" w:right="1008"/>
      </w:pPr>
      <w:r>
        <w:rPr>
          <w:color w:val="231F20"/>
        </w:rPr>
        <w:t>In</w:t>
      </w:r>
      <w:r>
        <w:rPr>
          <w:color w:val="231F20"/>
          <w:spacing w:val="-7"/>
        </w:rPr>
        <w:t xml:space="preserve"> </w:t>
      </w:r>
      <w:r>
        <w:rPr>
          <w:color w:val="231F20"/>
        </w:rPr>
        <w:t>the</w:t>
      </w:r>
      <w:r>
        <w:rPr>
          <w:color w:val="231F20"/>
          <w:spacing w:val="-7"/>
        </w:rPr>
        <w:t xml:space="preserve"> </w:t>
      </w:r>
      <w:r>
        <w:rPr>
          <w:color w:val="231F20"/>
        </w:rPr>
        <w:t>chapter,</w:t>
      </w:r>
      <w:r>
        <w:rPr>
          <w:color w:val="231F20"/>
          <w:spacing w:val="-7"/>
        </w:rPr>
        <w:t xml:space="preserve"> </w:t>
      </w:r>
      <w:r>
        <w:rPr>
          <w:color w:val="231F20"/>
        </w:rPr>
        <w:t>I</w:t>
      </w:r>
      <w:r>
        <w:rPr>
          <w:color w:val="231F20"/>
          <w:spacing w:val="-7"/>
        </w:rPr>
        <w:t xml:space="preserve"> </w:t>
      </w:r>
      <w:r>
        <w:rPr>
          <w:color w:val="231F20"/>
        </w:rPr>
        <w:t>analyse</w:t>
      </w:r>
      <w:r>
        <w:rPr>
          <w:color w:val="231F20"/>
          <w:spacing w:val="-7"/>
        </w:rPr>
        <w:t xml:space="preserve"> </w:t>
      </w:r>
      <w:r>
        <w:rPr>
          <w:color w:val="231F20"/>
        </w:rPr>
        <w:t>and</w:t>
      </w:r>
      <w:r>
        <w:rPr>
          <w:color w:val="231F20"/>
          <w:spacing w:val="-7"/>
        </w:rPr>
        <w:t xml:space="preserve"> </w:t>
      </w:r>
      <w:r>
        <w:rPr>
          <w:color w:val="231F20"/>
        </w:rPr>
        <w:t>critically</w:t>
      </w:r>
      <w:r>
        <w:rPr>
          <w:color w:val="231F20"/>
          <w:spacing w:val="-7"/>
        </w:rPr>
        <w:t xml:space="preserve"> </w:t>
      </w:r>
      <w:r>
        <w:rPr>
          <w:color w:val="231F20"/>
        </w:rPr>
        <w:t>reflect</w:t>
      </w:r>
      <w:r>
        <w:rPr>
          <w:color w:val="231F20"/>
          <w:spacing w:val="-7"/>
        </w:rPr>
        <w:t xml:space="preserve"> </w:t>
      </w:r>
      <w:r>
        <w:rPr>
          <w:color w:val="231F20"/>
        </w:rPr>
        <w:t>on</w:t>
      </w:r>
      <w:r>
        <w:rPr>
          <w:color w:val="231F20"/>
          <w:spacing w:val="-7"/>
        </w:rPr>
        <w:t xml:space="preserve"> </w:t>
      </w:r>
      <w:r>
        <w:rPr>
          <w:color w:val="231F20"/>
        </w:rPr>
        <w:t>some</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issues</w:t>
      </w:r>
      <w:r>
        <w:rPr>
          <w:color w:val="231F20"/>
          <w:spacing w:val="-7"/>
        </w:rPr>
        <w:t xml:space="preserve"> </w:t>
      </w:r>
      <w:r>
        <w:rPr>
          <w:color w:val="231F20"/>
        </w:rPr>
        <w:t>of</w:t>
      </w:r>
      <w:r>
        <w:rPr>
          <w:color w:val="231F20"/>
          <w:spacing w:val="-7"/>
        </w:rPr>
        <w:t xml:space="preserve"> </w:t>
      </w:r>
      <w:r>
        <w:rPr>
          <w:color w:val="231F20"/>
        </w:rPr>
        <w:t>the current</w:t>
      </w:r>
      <w:r>
        <w:rPr>
          <w:color w:val="231F20"/>
          <w:spacing w:val="26"/>
        </w:rPr>
        <w:t xml:space="preserve"> </w:t>
      </w:r>
      <w:r>
        <w:rPr>
          <w:color w:val="231F20"/>
        </w:rPr>
        <w:t>information</w:t>
      </w:r>
      <w:r>
        <w:rPr>
          <w:color w:val="231F20"/>
          <w:spacing w:val="26"/>
        </w:rPr>
        <w:t xml:space="preserve"> </w:t>
      </w:r>
      <w:r>
        <w:rPr>
          <w:color w:val="231F20"/>
        </w:rPr>
        <w:t>science,</w:t>
      </w:r>
      <w:r>
        <w:rPr>
          <w:color w:val="231F20"/>
          <w:spacing w:val="26"/>
        </w:rPr>
        <w:t xml:space="preserve"> </w:t>
      </w:r>
      <w:r>
        <w:rPr>
          <w:color w:val="231F20"/>
        </w:rPr>
        <w:t>both</w:t>
      </w:r>
      <w:r>
        <w:rPr>
          <w:color w:val="231F20"/>
          <w:spacing w:val="26"/>
        </w:rPr>
        <w:t xml:space="preserve"> </w:t>
      </w:r>
      <w:r>
        <w:rPr>
          <w:color w:val="231F20"/>
        </w:rPr>
        <w:t>the</w:t>
      </w:r>
      <w:r>
        <w:rPr>
          <w:color w:val="231F20"/>
          <w:spacing w:val="26"/>
        </w:rPr>
        <w:t xml:space="preserve"> </w:t>
      </w:r>
      <w:r>
        <w:rPr>
          <w:color w:val="231F20"/>
        </w:rPr>
        <w:t>theoretical</w:t>
      </w:r>
      <w:r>
        <w:rPr>
          <w:color w:val="231F20"/>
          <w:spacing w:val="26"/>
        </w:rPr>
        <w:t xml:space="preserve"> </w:t>
      </w:r>
      <w:r>
        <w:rPr>
          <w:color w:val="231F20"/>
        </w:rPr>
        <w:t>part</w:t>
      </w:r>
      <w:r>
        <w:rPr>
          <w:color w:val="231F20"/>
          <w:spacing w:val="26"/>
        </w:rPr>
        <w:t xml:space="preserve"> </w:t>
      </w:r>
      <w:r>
        <w:rPr>
          <w:color w:val="231F20"/>
        </w:rPr>
        <w:t>(a</w:t>
      </w:r>
      <w:r>
        <w:rPr>
          <w:color w:val="231F20"/>
          <w:spacing w:val="26"/>
        </w:rPr>
        <w:t xml:space="preserve"> </w:t>
      </w:r>
      <w:r>
        <w:rPr>
          <w:color w:val="231F20"/>
        </w:rPr>
        <w:t>large</w:t>
      </w:r>
      <w:r>
        <w:rPr>
          <w:color w:val="231F20"/>
          <w:spacing w:val="26"/>
        </w:rPr>
        <w:t xml:space="preserve"> </w:t>
      </w:r>
      <w:r>
        <w:rPr>
          <w:color w:val="231F20"/>
        </w:rPr>
        <w:t>diversi- ty while defining the basic concepts and methodological paradigms of information science, a formulation of some of the terms of philosophy</w:t>
      </w:r>
      <w:r>
        <w:rPr>
          <w:color w:val="231F20"/>
          <w:spacing w:val="40"/>
        </w:rPr>
        <w:t xml:space="preserve"> </w:t>
      </w:r>
      <w:r>
        <w:rPr>
          <w:color w:val="231F20"/>
        </w:rPr>
        <w:t>of information, an introduction to the problem of Capurro’s informa- tion trilemma and the related issues with creating a unified theory of information as well as the possible solution to the trilemma via a model of evolutionary ontology) and the practical, or applied, part in relation</w:t>
      </w:r>
      <w:r>
        <w:rPr>
          <w:color w:val="231F20"/>
          <w:spacing w:val="40"/>
        </w:rPr>
        <w:t xml:space="preserve"> </w:t>
      </w:r>
      <w:r>
        <w:rPr>
          <w:color w:val="231F20"/>
        </w:rPr>
        <w:t>to social informatics and information ethics. Within these areas of in- formation science, I deal with the reflection on the current issues (in- formation technology addiction, ethical problems vs. ethical dilemmas, limitations of codes of ethics, problems with post-truth, hoaxes, dis- information). It has emerged that information science develops diver- gently while reflecting on current issues of the present-day information/ knowledge/learning society.</w:t>
      </w:r>
    </w:p>
    <w:p w:rsidR="00F6658D" w:rsidRDefault="00F6658D">
      <w:pPr>
        <w:spacing w:line="264" w:lineRule="auto"/>
        <w:sectPr w:rsidR="00F6658D">
          <w:pgSz w:w="8400" w:h="11910"/>
          <w:pgMar w:top="900" w:right="180" w:bottom="1380" w:left="820" w:header="0" w:footer="1016" w:gutter="0"/>
          <w:cols w:space="708"/>
        </w:sectPr>
      </w:pPr>
    </w:p>
    <w:p w:rsidR="00F6658D" w:rsidRDefault="00000000">
      <w:pPr>
        <w:pStyle w:val="Nadpis3"/>
        <w:numPr>
          <w:ilvl w:val="0"/>
          <w:numId w:val="46"/>
        </w:numPr>
        <w:tabs>
          <w:tab w:val="left" w:pos="823"/>
        </w:tabs>
        <w:spacing w:before="96"/>
        <w:ind w:left="823" w:hanging="453"/>
        <w:jc w:val="both"/>
      </w:pPr>
      <w:r>
        <w:rPr>
          <w:color w:val="58595B"/>
          <w:w w:val="90"/>
        </w:rPr>
        <w:lastRenderedPageBreak/>
        <w:t>K</w:t>
      </w:r>
      <w:r>
        <w:rPr>
          <w:color w:val="58595B"/>
          <w:spacing w:val="12"/>
        </w:rPr>
        <w:t xml:space="preserve"> </w:t>
      </w:r>
      <w:r>
        <w:rPr>
          <w:color w:val="58595B"/>
          <w:w w:val="90"/>
        </w:rPr>
        <w:t>t</w:t>
      </w:r>
      <w:r>
        <w:rPr>
          <w:color w:val="58595B"/>
          <w:spacing w:val="-1"/>
          <w:w w:val="105"/>
        </w:rPr>
        <w:t>​</w:t>
      </w:r>
      <w:r>
        <w:rPr>
          <w:color w:val="58595B"/>
          <w:w w:val="90"/>
        </w:rPr>
        <w:t>eoretickým</w:t>
      </w:r>
      <w:r>
        <w:rPr>
          <w:color w:val="58595B"/>
          <w:spacing w:val="12"/>
        </w:rPr>
        <w:t xml:space="preserve"> </w:t>
      </w:r>
      <w:r>
        <w:rPr>
          <w:color w:val="58595B"/>
          <w:w w:val="90"/>
        </w:rPr>
        <w:t>problémům</w:t>
      </w:r>
      <w:r>
        <w:rPr>
          <w:color w:val="58595B"/>
          <w:spacing w:val="12"/>
        </w:rPr>
        <w:t xml:space="preserve"> </w:t>
      </w:r>
      <w:r>
        <w:rPr>
          <w:color w:val="58595B"/>
          <w:w w:val="90"/>
        </w:rPr>
        <w:t>informační</w:t>
      </w:r>
      <w:r>
        <w:rPr>
          <w:color w:val="58595B"/>
          <w:spacing w:val="13"/>
        </w:rPr>
        <w:t xml:space="preserve"> </w:t>
      </w:r>
      <w:r>
        <w:rPr>
          <w:color w:val="58595B"/>
          <w:spacing w:val="-4"/>
          <w:w w:val="90"/>
        </w:rPr>
        <w:t>vědy</w:t>
      </w:r>
    </w:p>
    <w:p w:rsidR="00F6658D" w:rsidRDefault="00F6658D">
      <w:pPr>
        <w:pStyle w:val="Zkladntext"/>
        <w:jc w:val="left"/>
        <w:rPr>
          <w:rFonts w:ascii="Arial"/>
          <w:b/>
          <w:sz w:val="41"/>
        </w:rPr>
      </w:pPr>
    </w:p>
    <w:p w:rsidR="00F6658D" w:rsidRDefault="00000000">
      <w:pPr>
        <w:pStyle w:val="Nadpis4"/>
        <w:spacing w:before="0"/>
        <w:ind w:left="370" w:firstLine="0"/>
        <w:jc w:val="both"/>
      </w:pPr>
      <w:r>
        <w:rPr>
          <w:color w:val="58595B"/>
          <w:spacing w:val="-4"/>
        </w:rPr>
        <w:t>1.</w:t>
      </w:r>
      <w:r>
        <w:rPr>
          <w:color w:val="58595B"/>
          <w:spacing w:val="69"/>
        </w:rPr>
        <w:t xml:space="preserve">  </w:t>
      </w:r>
      <w:r>
        <w:rPr>
          <w:color w:val="58595B"/>
          <w:spacing w:val="-4"/>
        </w:rPr>
        <w:t>Co</w:t>
      </w:r>
      <w:r>
        <w:rPr>
          <w:color w:val="58595B"/>
          <w:spacing w:val="-15"/>
        </w:rPr>
        <w:t xml:space="preserve"> </w:t>
      </w:r>
      <w:r>
        <w:rPr>
          <w:color w:val="58595B"/>
          <w:spacing w:val="-4"/>
        </w:rPr>
        <w:t>je</w:t>
      </w:r>
      <w:r>
        <w:rPr>
          <w:color w:val="58595B"/>
          <w:spacing w:val="-15"/>
        </w:rPr>
        <w:t xml:space="preserve"> </w:t>
      </w:r>
      <w:r>
        <w:rPr>
          <w:color w:val="58595B"/>
          <w:spacing w:val="-4"/>
        </w:rPr>
        <w:t>informační</w:t>
      </w:r>
      <w:r>
        <w:rPr>
          <w:color w:val="58595B"/>
          <w:spacing w:val="-15"/>
        </w:rPr>
        <w:t xml:space="preserve"> </w:t>
      </w:r>
      <w:r>
        <w:rPr>
          <w:color w:val="58595B"/>
          <w:spacing w:val="-4"/>
        </w:rPr>
        <w:t>věda?</w:t>
      </w:r>
    </w:p>
    <w:p w:rsidR="00F6658D" w:rsidRDefault="00000000">
      <w:pPr>
        <w:pStyle w:val="Zkladntext"/>
        <w:spacing w:before="226" w:line="264" w:lineRule="auto"/>
        <w:ind w:left="370" w:right="1234"/>
      </w:pPr>
      <w:r>
        <w:rPr>
          <w:rFonts w:ascii="Georgia-BoldItalic" w:hAnsi="Georgia-BoldItalic"/>
          <w:b/>
          <w:i/>
          <w:color w:val="231F20"/>
          <w:spacing w:val="-2"/>
        </w:rPr>
        <w:t>Informační</w:t>
      </w:r>
      <w:r>
        <w:rPr>
          <w:rFonts w:ascii="Georgia-BoldItalic" w:hAnsi="Georgia-BoldItalic"/>
          <w:b/>
          <w:i/>
          <w:color w:val="231F20"/>
          <w:spacing w:val="-11"/>
        </w:rPr>
        <w:t xml:space="preserve"> </w:t>
      </w:r>
      <w:r>
        <w:rPr>
          <w:rFonts w:ascii="Georgia-BoldItalic" w:hAnsi="Georgia-BoldItalic"/>
          <w:b/>
          <w:i/>
          <w:color w:val="231F20"/>
          <w:spacing w:val="-2"/>
        </w:rPr>
        <w:t>věda</w:t>
      </w:r>
      <w:r>
        <w:rPr>
          <w:rFonts w:ascii="Georgia-BoldItalic" w:hAnsi="Georgia-BoldItalic"/>
          <w:b/>
          <w:i/>
          <w:color w:val="231F20"/>
          <w:spacing w:val="-11"/>
        </w:rPr>
        <w:t xml:space="preserve"> </w:t>
      </w:r>
      <w:r>
        <w:rPr>
          <w:color w:val="231F20"/>
          <w:spacing w:val="-2"/>
        </w:rPr>
        <w:t>je</w:t>
      </w:r>
      <w:r>
        <w:rPr>
          <w:color w:val="231F20"/>
          <w:spacing w:val="-10"/>
        </w:rPr>
        <w:t xml:space="preserve"> </w:t>
      </w:r>
      <w:r>
        <w:rPr>
          <w:color w:val="231F20"/>
          <w:spacing w:val="-2"/>
        </w:rPr>
        <w:t>multidisciplinární</w:t>
      </w:r>
      <w:r>
        <w:rPr>
          <w:color w:val="231F20"/>
          <w:spacing w:val="-2"/>
          <w:position w:val="7"/>
          <w:sz w:val="12"/>
        </w:rPr>
        <w:t>2</w:t>
      </w:r>
      <w:r>
        <w:rPr>
          <w:color w:val="231F20"/>
          <w:spacing w:val="-2"/>
        </w:rPr>
        <w:t>,</w:t>
      </w:r>
      <w:r>
        <w:rPr>
          <w:color w:val="231F20"/>
          <w:spacing w:val="-11"/>
        </w:rPr>
        <w:t xml:space="preserve"> </w:t>
      </w:r>
      <w:r>
        <w:rPr>
          <w:color w:val="231F20"/>
          <w:spacing w:val="-2"/>
        </w:rPr>
        <w:t>interdisciplinární</w:t>
      </w:r>
      <w:r>
        <w:rPr>
          <w:color w:val="231F20"/>
          <w:spacing w:val="-2"/>
          <w:position w:val="7"/>
          <w:sz w:val="12"/>
        </w:rPr>
        <w:t>3</w:t>
      </w:r>
      <w:r>
        <w:rPr>
          <w:color w:val="231F20"/>
          <w:spacing w:val="-5"/>
          <w:position w:val="7"/>
          <w:sz w:val="12"/>
        </w:rPr>
        <w:t xml:space="preserve"> </w:t>
      </w:r>
      <w:r>
        <w:rPr>
          <w:color w:val="231F20"/>
          <w:spacing w:val="-2"/>
        </w:rPr>
        <w:t>i</w:t>
      </w:r>
      <w:r>
        <w:rPr>
          <w:color w:val="231F20"/>
          <w:spacing w:val="-11"/>
        </w:rPr>
        <w:t xml:space="preserve"> </w:t>
      </w:r>
      <w:r>
        <w:rPr>
          <w:color w:val="231F20"/>
          <w:spacing w:val="-2"/>
        </w:rPr>
        <w:t xml:space="preserve">transdisci- </w:t>
      </w:r>
      <w:r>
        <w:rPr>
          <w:color w:val="231F20"/>
        </w:rPr>
        <w:t>plinární</w:t>
      </w:r>
      <w:r>
        <w:rPr>
          <w:color w:val="231F20"/>
          <w:position w:val="7"/>
          <w:sz w:val="12"/>
        </w:rPr>
        <w:t>4</w:t>
      </w:r>
      <w:r>
        <w:rPr>
          <w:color w:val="231F20"/>
          <w:spacing w:val="40"/>
          <w:position w:val="7"/>
          <w:sz w:val="12"/>
        </w:rPr>
        <w:t xml:space="preserve"> </w:t>
      </w:r>
      <w:r>
        <w:rPr>
          <w:color w:val="231F20"/>
        </w:rPr>
        <w:t>vědní, studijní i profesní obor, který (v užším pojetí) vzniká koncem</w:t>
      </w:r>
      <w:r>
        <w:rPr>
          <w:color w:val="231F20"/>
          <w:spacing w:val="-1"/>
        </w:rPr>
        <w:t xml:space="preserve"> </w:t>
      </w:r>
      <w:r>
        <w:rPr>
          <w:color w:val="231F20"/>
        </w:rPr>
        <w:t>40.</w:t>
      </w:r>
      <w:r>
        <w:rPr>
          <w:color w:val="231F20"/>
          <w:spacing w:val="-1"/>
        </w:rPr>
        <w:t xml:space="preserve"> </w:t>
      </w:r>
      <w:r>
        <w:rPr>
          <w:color w:val="231F20"/>
        </w:rPr>
        <w:t>let</w:t>
      </w:r>
      <w:r>
        <w:rPr>
          <w:color w:val="231F20"/>
          <w:spacing w:val="-1"/>
        </w:rPr>
        <w:t xml:space="preserve"> </w:t>
      </w:r>
      <w:r>
        <w:rPr>
          <w:color w:val="231F20"/>
        </w:rPr>
        <w:t>20.</w:t>
      </w:r>
      <w:r>
        <w:rPr>
          <w:color w:val="231F20"/>
          <w:spacing w:val="-1"/>
        </w:rPr>
        <w:t xml:space="preserve"> </w:t>
      </w:r>
      <w:r>
        <w:rPr>
          <w:color w:val="231F20"/>
        </w:rPr>
        <w:t>století</w:t>
      </w:r>
      <w:r>
        <w:rPr>
          <w:color w:val="231F20"/>
          <w:spacing w:val="-1"/>
        </w:rPr>
        <w:t xml:space="preserve"> </w:t>
      </w:r>
      <w:r>
        <w:rPr>
          <w:color w:val="231F20"/>
        </w:rPr>
        <w:t>a</w:t>
      </w:r>
      <w:r>
        <w:rPr>
          <w:color w:val="231F20"/>
          <w:spacing w:val="-1"/>
        </w:rPr>
        <w:t xml:space="preserve"> </w:t>
      </w:r>
      <w:r>
        <w:rPr>
          <w:color w:val="231F20"/>
        </w:rPr>
        <w:t>který</w:t>
      </w:r>
      <w:r>
        <w:rPr>
          <w:color w:val="231F20"/>
          <w:spacing w:val="-1"/>
        </w:rPr>
        <w:t xml:space="preserve"> </w:t>
      </w:r>
      <w:r>
        <w:rPr>
          <w:color w:val="231F20"/>
        </w:rPr>
        <w:t>se</w:t>
      </w:r>
      <w:r>
        <w:rPr>
          <w:color w:val="231F20"/>
          <w:spacing w:val="-1"/>
        </w:rPr>
        <w:t xml:space="preserve"> </w:t>
      </w:r>
      <w:r>
        <w:rPr>
          <w:color w:val="231F20"/>
        </w:rPr>
        <w:t>zabývá</w:t>
      </w:r>
      <w:r>
        <w:rPr>
          <w:color w:val="231F20"/>
          <w:spacing w:val="-1"/>
        </w:rPr>
        <w:t xml:space="preserve"> </w:t>
      </w:r>
      <w:r>
        <w:rPr>
          <w:color w:val="231F20"/>
        </w:rPr>
        <w:t>„zákonitostmi</w:t>
      </w:r>
      <w:r>
        <w:rPr>
          <w:color w:val="231F20"/>
          <w:spacing w:val="-1"/>
        </w:rPr>
        <w:t xml:space="preserve"> </w:t>
      </w:r>
      <w:r>
        <w:rPr>
          <w:color w:val="231F20"/>
        </w:rPr>
        <w:t>procesů</w:t>
      </w:r>
      <w:r>
        <w:rPr>
          <w:color w:val="231F20"/>
          <w:spacing w:val="-1"/>
        </w:rPr>
        <w:t xml:space="preserve"> </w:t>
      </w:r>
      <w:r>
        <w:rPr>
          <w:color w:val="231F20"/>
        </w:rPr>
        <w:t>vzni- ku,</w:t>
      </w:r>
      <w:r>
        <w:rPr>
          <w:color w:val="231F20"/>
          <w:spacing w:val="40"/>
        </w:rPr>
        <w:t xml:space="preserve"> </w:t>
      </w:r>
      <w:r>
        <w:rPr>
          <w:color w:val="231F20"/>
        </w:rPr>
        <w:t>zpracování,</w:t>
      </w:r>
      <w:r>
        <w:rPr>
          <w:color w:val="231F20"/>
          <w:spacing w:val="40"/>
        </w:rPr>
        <w:t xml:space="preserve"> </w:t>
      </w:r>
      <w:r>
        <w:rPr>
          <w:color w:val="231F20"/>
        </w:rPr>
        <w:t>měření,</w:t>
      </w:r>
      <w:r>
        <w:rPr>
          <w:color w:val="231F20"/>
          <w:spacing w:val="40"/>
        </w:rPr>
        <w:t xml:space="preserve"> </w:t>
      </w:r>
      <w:r>
        <w:rPr>
          <w:color w:val="231F20"/>
        </w:rPr>
        <w:t>kódování,</w:t>
      </w:r>
      <w:r>
        <w:rPr>
          <w:color w:val="231F20"/>
          <w:spacing w:val="40"/>
        </w:rPr>
        <w:t xml:space="preserve"> </w:t>
      </w:r>
      <w:r>
        <w:rPr>
          <w:color w:val="231F20"/>
        </w:rPr>
        <w:t>ukládání,</w:t>
      </w:r>
      <w:r>
        <w:rPr>
          <w:color w:val="231F20"/>
          <w:spacing w:val="40"/>
        </w:rPr>
        <w:t xml:space="preserve"> </w:t>
      </w:r>
      <w:r>
        <w:rPr>
          <w:color w:val="231F20"/>
        </w:rPr>
        <w:t>transformace,</w:t>
      </w:r>
      <w:r>
        <w:rPr>
          <w:color w:val="231F20"/>
          <w:spacing w:val="40"/>
        </w:rPr>
        <w:t xml:space="preserve"> </w:t>
      </w:r>
      <w:r>
        <w:rPr>
          <w:color w:val="231F20"/>
        </w:rPr>
        <w:t>distribuce a</w:t>
      </w:r>
      <w:r>
        <w:rPr>
          <w:color w:val="231F20"/>
          <w:spacing w:val="-10"/>
        </w:rPr>
        <w:t xml:space="preserve"> </w:t>
      </w:r>
      <w:r>
        <w:rPr>
          <w:color w:val="231F20"/>
        </w:rPr>
        <w:t>recepce</w:t>
      </w:r>
      <w:r>
        <w:rPr>
          <w:color w:val="231F20"/>
          <w:spacing w:val="-10"/>
        </w:rPr>
        <w:t xml:space="preserve"> </w:t>
      </w:r>
      <w:r>
        <w:rPr>
          <w:color w:val="231F20"/>
        </w:rPr>
        <w:t>informací</w:t>
      </w:r>
      <w:r>
        <w:rPr>
          <w:color w:val="231F20"/>
          <w:spacing w:val="-10"/>
        </w:rPr>
        <w:t xml:space="preserve"> </w:t>
      </w:r>
      <w:r>
        <w:rPr>
          <w:color w:val="231F20"/>
        </w:rPr>
        <w:t>ve</w:t>
      </w:r>
      <w:r>
        <w:rPr>
          <w:color w:val="231F20"/>
          <w:spacing w:val="-10"/>
        </w:rPr>
        <w:t xml:space="preserve"> </w:t>
      </w:r>
      <w:r>
        <w:rPr>
          <w:color w:val="231F20"/>
        </w:rPr>
        <w:t>společnosti.“</w:t>
      </w:r>
      <w:r>
        <w:rPr>
          <w:color w:val="231F20"/>
          <w:position w:val="7"/>
          <w:sz w:val="12"/>
        </w:rPr>
        <w:t>5</w:t>
      </w:r>
      <w:r>
        <w:rPr>
          <w:color w:val="231F20"/>
          <w:spacing w:val="10"/>
          <w:position w:val="7"/>
          <w:sz w:val="12"/>
        </w:rPr>
        <w:t xml:space="preserve"> </w:t>
      </w:r>
      <w:r>
        <w:rPr>
          <w:color w:val="231F20"/>
        </w:rPr>
        <w:t>Zatímco</w:t>
      </w:r>
      <w:r>
        <w:rPr>
          <w:color w:val="231F20"/>
          <w:spacing w:val="-11"/>
        </w:rPr>
        <w:t xml:space="preserve"> </w:t>
      </w:r>
      <w:r>
        <w:rPr>
          <w:rFonts w:ascii="Georgia-BoldItalic" w:hAnsi="Georgia-BoldItalic"/>
          <w:b/>
          <w:i/>
          <w:color w:val="231F20"/>
        </w:rPr>
        <w:t>informatika</w:t>
      </w:r>
      <w:r>
        <w:rPr>
          <w:rFonts w:ascii="Georgia-BoldItalic" w:hAnsi="Georgia-BoldItalic"/>
          <w:b/>
          <w:i/>
          <w:color w:val="231F20"/>
          <w:spacing w:val="-11"/>
        </w:rPr>
        <w:t xml:space="preserve"> </w:t>
      </w:r>
      <w:r>
        <w:rPr>
          <w:color w:val="231F20"/>
        </w:rPr>
        <w:t>se</w:t>
      </w:r>
      <w:r>
        <w:rPr>
          <w:color w:val="231F20"/>
          <w:spacing w:val="-10"/>
        </w:rPr>
        <w:t xml:space="preserve"> </w:t>
      </w:r>
      <w:r>
        <w:rPr>
          <w:color w:val="231F20"/>
        </w:rPr>
        <w:t xml:space="preserve">zabývá specifickým typem informace – daty, tedy elektronickými (či optický- mi) informacemi zakódovanými do binární (dvojkové) soustavy a jejím zpracováním, přenosem či ukládáním prostřednictvím informačních technologií (hardware, software), </w:t>
      </w:r>
      <w:r>
        <w:rPr>
          <w:i/>
          <w:color w:val="231F20"/>
        </w:rPr>
        <w:t xml:space="preserve">informační věda </w:t>
      </w:r>
      <w:r>
        <w:rPr>
          <w:color w:val="231F20"/>
        </w:rPr>
        <w:t xml:space="preserve">se zabývá informa- cemi na obecnější úrovní, např. má společensky zprostředkovatelskou funkci, formuluje ontologické i sémantické koncepce v rámci filosofie informace, analyzuje informační chování, podílí se na analýzách a ná- vrzích informačních systémů a v rámci informační ekologie se snaží rozvíjet co nejpřívětivější informační prostředí pro uživatele, výrazně </w:t>
      </w:r>
      <w:r>
        <w:rPr>
          <w:color w:val="231F20"/>
          <w:u w:val="single" w:color="231F20"/>
        </w:rPr>
        <w:t>ovlivňuje</w:t>
      </w:r>
      <w:r>
        <w:rPr>
          <w:color w:val="231F20"/>
          <w:spacing w:val="4"/>
          <w:u w:val="single" w:color="231F20"/>
        </w:rPr>
        <w:t xml:space="preserve"> </w:t>
      </w:r>
      <w:r>
        <w:rPr>
          <w:color w:val="231F20"/>
          <w:u w:val="single" w:color="231F20"/>
        </w:rPr>
        <w:t>reflexi</w:t>
      </w:r>
      <w:r>
        <w:rPr>
          <w:color w:val="231F20"/>
          <w:spacing w:val="5"/>
          <w:u w:val="single" w:color="231F20"/>
        </w:rPr>
        <w:t xml:space="preserve"> </w:t>
      </w:r>
      <w:r>
        <w:rPr>
          <w:color w:val="231F20"/>
          <w:u w:val="single" w:color="231F20"/>
        </w:rPr>
        <w:t>v</w:t>
      </w:r>
      <w:r>
        <w:rPr>
          <w:color w:val="231F20"/>
          <w:spacing w:val="4"/>
        </w:rPr>
        <w:t xml:space="preserve"> </w:t>
      </w:r>
      <w:r>
        <w:rPr>
          <w:color w:val="231F20"/>
        </w:rPr>
        <w:t>kontextu</w:t>
      </w:r>
      <w:r>
        <w:rPr>
          <w:color w:val="231F20"/>
          <w:spacing w:val="5"/>
        </w:rPr>
        <w:t xml:space="preserve"> </w:t>
      </w:r>
      <w:r>
        <w:rPr>
          <w:color w:val="231F20"/>
        </w:rPr>
        <w:t>morálních</w:t>
      </w:r>
      <w:r>
        <w:rPr>
          <w:color w:val="231F20"/>
          <w:spacing w:val="5"/>
        </w:rPr>
        <w:t xml:space="preserve"> </w:t>
      </w:r>
      <w:r>
        <w:rPr>
          <w:color w:val="231F20"/>
        </w:rPr>
        <w:t>aspektů</w:t>
      </w:r>
      <w:r>
        <w:rPr>
          <w:color w:val="231F20"/>
          <w:spacing w:val="4"/>
        </w:rPr>
        <w:t xml:space="preserve"> </w:t>
      </w:r>
      <w:r>
        <w:rPr>
          <w:color w:val="231F20"/>
        </w:rPr>
        <w:t>při</w:t>
      </w:r>
      <w:r>
        <w:rPr>
          <w:color w:val="231F20"/>
          <w:spacing w:val="5"/>
        </w:rPr>
        <w:t xml:space="preserve"> </w:t>
      </w:r>
      <w:r>
        <w:rPr>
          <w:color w:val="231F20"/>
        </w:rPr>
        <w:t>práci</w:t>
      </w:r>
      <w:r>
        <w:rPr>
          <w:color w:val="231F20"/>
          <w:spacing w:val="4"/>
        </w:rPr>
        <w:t xml:space="preserve"> </w:t>
      </w:r>
      <w:r>
        <w:rPr>
          <w:color w:val="231F20"/>
        </w:rPr>
        <w:t>s</w:t>
      </w:r>
      <w:r>
        <w:rPr>
          <w:color w:val="231F20"/>
          <w:spacing w:val="5"/>
        </w:rPr>
        <w:t xml:space="preserve"> </w:t>
      </w:r>
      <w:r>
        <w:rPr>
          <w:color w:val="231F20"/>
          <w:spacing w:val="-2"/>
        </w:rPr>
        <w:t>informacemi</w:t>
      </w:r>
    </w:p>
    <w:p w:rsidR="00F6658D" w:rsidRDefault="00000000">
      <w:pPr>
        <w:pStyle w:val="Odsekzoznamu"/>
        <w:numPr>
          <w:ilvl w:val="0"/>
          <w:numId w:val="7"/>
        </w:numPr>
        <w:tabs>
          <w:tab w:val="left" w:pos="654"/>
        </w:tabs>
        <w:spacing w:before="4" w:line="249" w:lineRule="auto"/>
        <w:ind w:right="1235" w:hanging="284"/>
        <w:jc w:val="both"/>
        <w:rPr>
          <w:sz w:val="18"/>
        </w:rPr>
      </w:pPr>
      <w:r>
        <w:rPr>
          <w:color w:val="231F20"/>
          <w:sz w:val="18"/>
        </w:rPr>
        <w:t>O</w:t>
      </w:r>
      <w:r>
        <w:rPr>
          <w:color w:val="231F20"/>
          <w:spacing w:val="18"/>
          <w:sz w:val="18"/>
        </w:rPr>
        <w:t xml:space="preserve"> </w:t>
      </w:r>
      <w:r>
        <w:rPr>
          <w:i/>
          <w:color w:val="231F20"/>
          <w:sz w:val="18"/>
        </w:rPr>
        <w:t>multidisciplinaritě</w:t>
      </w:r>
      <w:r>
        <w:rPr>
          <w:i/>
          <w:color w:val="231F20"/>
          <w:spacing w:val="19"/>
          <w:sz w:val="18"/>
        </w:rPr>
        <w:t xml:space="preserve"> </w:t>
      </w:r>
      <w:r>
        <w:rPr>
          <w:color w:val="231F20"/>
          <w:sz w:val="18"/>
        </w:rPr>
        <w:t>informační</w:t>
      </w:r>
      <w:r>
        <w:rPr>
          <w:color w:val="231F20"/>
          <w:spacing w:val="19"/>
          <w:sz w:val="18"/>
        </w:rPr>
        <w:t xml:space="preserve"> </w:t>
      </w:r>
      <w:r>
        <w:rPr>
          <w:color w:val="231F20"/>
          <w:sz w:val="18"/>
        </w:rPr>
        <w:t>vědy</w:t>
      </w:r>
      <w:r>
        <w:rPr>
          <w:color w:val="231F20"/>
          <w:spacing w:val="19"/>
          <w:sz w:val="18"/>
        </w:rPr>
        <w:t xml:space="preserve"> </w:t>
      </w:r>
      <w:r>
        <w:rPr>
          <w:color w:val="231F20"/>
          <w:sz w:val="18"/>
        </w:rPr>
        <w:t>mluvíme</w:t>
      </w:r>
      <w:r>
        <w:rPr>
          <w:color w:val="231F20"/>
          <w:spacing w:val="19"/>
          <w:sz w:val="18"/>
        </w:rPr>
        <w:t xml:space="preserve"> </w:t>
      </w:r>
      <w:r>
        <w:rPr>
          <w:color w:val="231F20"/>
          <w:sz w:val="18"/>
        </w:rPr>
        <w:t>proto,</w:t>
      </w:r>
      <w:r>
        <w:rPr>
          <w:color w:val="231F20"/>
          <w:spacing w:val="19"/>
          <w:sz w:val="18"/>
        </w:rPr>
        <w:t xml:space="preserve"> </w:t>
      </w:r>
      <w:r>
        <w:rPr>
          <w:color w:val="231F20"/>
          <w:sz w:val="18"/>
        </w:rPr>
        <w:t>že</w:t>
      </w:r>
      <w:r>
        <w:rPr>
          <w:color w:val="231F20"/>
          <w:spacing w:val="19"/>
          <w:sz w:val="18"/>
        </w:rPr>
        <w:t xml:space="preserve"> </w:t>
      </w:r>
      <w:r>
        <w:rPr>
          <w:color w:val="231F20"/>
          <w:sz w:val="18"/>
        </w:rPr>
        <w:t>informační</w:t>
      </w:r>
      <w:r>
        <w:rPr>
          <w:color w:val="231F20"/>
          <w:spacing w:val="19"/>
          <w:sz w:val="18"/>
        </w:rPr>
        <w:t xml:space="preserve"> </w:t>
      </w:r>
      <w:r>
        <w:rPr>
          <w:color w:val="231F20"/>
          <w:sz w:val="18"/>
        </w:rPr>
        <w:t>věda v</w:t>
      </w:r>
      <w:r>
        <w:rPr>
          <w:color w:val="231F20"/>
          <w:spacing w:val="-6"/>
          <w:sz w:val="18"/>
        </w:rPr>
        <w:t xml:space="preserve"> </w:t>
      </w:r>
      <w:r>
        <w:rPr>
          <w:color w:val="231F20"/>
          <w:sz w:val="18"/>
        </w:rPr>
        <w:t>sobě</w:t>
      </w:r>
      <w:r>
        <w:rPr>
          <w:color w:val="231F20"/>
          <w:spacing w:val="-6"/>
          <w:sz w:val="18"/>
        </w:rPr>
        <w:t xml:space="preserve"> </w:t>
      </w:r>
      <w:r>
        <w:rPr>
          <w:color w:val="231F20"/>
          <w:sz w:val="18"/>
        </w:rPr>
        <w:t>zahrnuje</w:t>
      </w:r>
      <w:r>
        <w:rPr>
          <w:color w:val="231F20"/>
          <w:spacing w:val="-6"/>
          <w:sz w:val="18"/>
        </w:rPr>
        <w:t xml:space="preserve"> </w:t>
      </w:r>
      <w:r>
        <w:rPr>
          <w:color w:val="231F20"/>
          <w:sz w:val="18"/>
        </w:rPr>
        <w:t>a</w:t>
      </w:r>
      <w:r>
        <w:rPr>
          <w:color w:val="231F20"/>
          <w:spacing w:val="-6"/>
          <w:sz w:val="18"/>
        </w:rPr>
        <w:t xml:space="preserve"> </w:t>
      </w:r>
      <w:r>
        <w:rPr>
          <w:color w:val="231F20"/>
          <w:sz w:val="18"/>
        </w:rPr>
        <w:t>rozvíjí</w:t>
      </w:r>
      <w:r>
        <w:rPr>
          <w:color w:val="231F20"/>
          <w:spacing w:val="-6"/>
          <w:sz w:val="18"/>
        </w:rPr>
        <w:t xml:space="preserve"> </w:t>
      </w:r>
      <w:r>
        <w:rPr>
          <w:color w:val="231F20"/>
          <w:sz w:val="18"/>
        </w:rPr>
        <w:t>také</w:t>
      </w:r>
      <w:r>
        <w:rPr>
          <w:color w:val="231F20"/>
          <w:spacing w:val="-6"/>
          <w:sz w:val="18"/>
        </w:rPr>
        <w:t xml:space="preserve"> </w:t>
      </w:r>
      <w:r>
        <w:rPr>
          <w:color w:val="231F20"/>
          <w:sz w:val="18"/>
        </w:rPr>
        <w:t>poznatky,</w:t>
      </w:r>
      <w:r>
        <w:rPr>
          <w:color w:val="231F20"/>
          <w:spacing w:val="-6"/>
          <w:sz w:val="18"/>
        </w:rPr>
        <w:t xml:space="preserve"> </w:t>
      </w:r>
      <w:r>
        <w:rPr>
          <w:color w:val="231F20"/>
          <w:sz w:val="18"/>
        </w:rPr>
        <w:t>přístupy</w:t>
      </w:r>
      <w:r>
        <w:rPr>
          <w:color w:val="231F20"/>
          <w:spacing w:val="-6"/>
          <w:sz w:val="18"/>
        </w:rPr>
        <w:t xml:space="preserve"> </w:t>
      </w:r>
      <w:r>
        <w:rPr>
          <w:color w:val="231F20"/>
          <w:sz w:val="18"/>
        </w:rPr>
        <w:t>a</w:t>
      </w:r>
      <w:r>
        <w:rPr>
          <w:color w:val="231F20"/>
          <w:spacing w:val="-6"/>
          <w:sz w:val="18"/>
        </w:rPr>
        <w:t xml:space="preserve"> </w:t>
      </w:r>
      <w:r>
        <w:rPr>
          <w:color w:val="231F20"/>
          <w:sz w:val="18"/>
        </w:rPr>
        <w:t>metody</w:t>
      </w:r>
      <w:r>
        <w:rPr>
          <w:color w:val="231F20"/>
          <w:spacing w:val="-6"/>
          <w:sz w:val="18"/>
        </w:rPr>
        <w:t xml:space="preserve"> </w:t>
      </w:r>
      <w:r>
        <w:rPr>
          <w:color w:val="231F20"/>
          <w:sz w:val="18"/>
        </w:rPr>
        <w:t>velkého</w:t>
      </w:r>
      <w:r>
        <w:rPr>
          <w:color w:val="231F20"/>
          <w:spacing w:val="-6"/>
          <w:sz w:val="18"/>
        </w:rPr>
        <w:t xml:space="preserve"> </w:t>
      </w:r>
      <w:r>
        <w:rPr>
          <w:color w:val="231F20"/>
          <w:sz w:val="18"/>
        </w:rPr>
        <w:t>množství dalších vědních disciplín či profesních oborů, např. filosofie, logiky, kyber- netiky, teorie systémů, dokumentalistiky, knihovní vědy, ale i psychologie, sociologie, pedagogiky, sociální komunikace, lingvistiky apod.).</w:t>
      </w:r>
    </w:p>
    <w:p w:rsidR="00F6658D" w:rsidRDefault="00000000">
      <w:pPr>
        <w:pStyle w:val="Odsekzoznamu"/>
        <w:numPr>
          <w:ilvl w:val="0"/>
          <w:numId w:val="7"/>
        </w:numPr>
        <w:tabs>
          <w:tab w:val="left" w:pos="654"/>
        </w:tabs>
        <w:spacing w:before="3" w:line="249" w:lineRule="auto"/>
        <w:ind w:right="1234" w:hanging="284"/>
        <w:jc w:val="both"/>
        <w:rPr>
          <w:sz w:val="18"/>
        </w:rPr>
      </w:pPr>
      <w:r>
        <w:rPr>
          <w:noProof/>
        </w:rPr>
        <mc:AlternateContent>
          <mc:Choice Requires="wps">
            <w:drawing>
              <wp:anchor distT="0" distB="0" distL="0" distR="0" simplePos="0" relativeHeight="251530240" behindDoc="0" locked="0" layoutInCell="1" allowOverlap="1">
                <wp:simplePos x="0" y="0"/>
                <wp:positionH relativeFrom="page">
                  <wp:posOffset>4745154</wp:posOffset>
                </wp:positionH>
                <wp:positionV relativeFrom="paragraph">
                  <wp:posOffset>2474</wp:posOffset>
                </wp:positionV>
                <wp:extent cx="298450" cy="198564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222" o:spid="_x0000_s1079" type="#_x0000_t202" style="position:absolute;left:0;text-align:left;margin-left:373.65pt;margin-top:.2pt;width:23.5pt;height:156.35pt;z-index:251530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FU3pAEAADIDAAAOAAAAZHJzL2Uyb0RvYy54bWysUsFu2zAMvQ/YPwi6L0rSpkuNOEW3YsOA&#13;&#10;YhvQ7gMUWYqFWqImKrHz96MUJxnW29ALLYvU43uPXN0NrmN7HdGCr/lsMuVMewWN9dua/3r+8mHJ&#13;&#10;GSbpG9mB1zU/aOR36/fvVn2o9Bxa6BodGYF4rPpQ8zalUAmBqtVO4gSC9pQ0EJ1M9Bu3oomyJ3TX&#13;&#10;ifl0eiN6iE2IoDQi3T4ck3xd8I3RKv0wBnViXc2JWyoxlrjJUaxXstpGGVqrRhryP1g4aT01PUM9&#13;&#10;yCTZLtpXUM6qCAgmTRQ4AcZYpYsGUjOb/qPmqZVBFy1kDoazTfh2sOr7/in8jCwNn2CgARYRGB5B&#13;&#10;vSB5I/qA1ViTPcUKqToLHUx0+UsSGD0kbw9nP/WQmKLL+e3yekEZRanZ7XJxc73IhovL6xAxfdXg&#13;&#10;WD7UPNK8CgO5f8R0LD2VjGSO/TOTNGwGZpuaL64yar7aQHMgMbSPBJbj/CO172m8NcffOxk1Z903&#13;&#10;T/7lXTgd4umwOR1i6j5D2Zgs0cP9LoGxhdClzUiIBlMkjUuUJ//3f6m6rPr6DwAAAP//AwBQSwME&#13;&#10;FAAGAAgAAAAhACNsjZngAAAADQEAAA8AAABkcnMvZG93bnJldi54bWxMT8tOwzAQvCPxD9YicaNO&#13;&#10;SEggzaZCQRW3SpR+gBubOKofIXab9O9ZTnAZaTS786g3izXsoqYweIeQrhJgynVeDq5HOHxuH56B&#13;&#10;hSicFMY7hXBVATbN7U0tKuln96Eu+9gzMnGhEgg6xrHiPHRaWRFWflSOtC8/WRGJTj2Xk5jJ3Br+&#13;&#10;mCQFt2JwlKDFqFqtutP+bBF2V67nzD4durYtdkX2vRWnd4N4f7e8rQle18CiWuLfB/xuoP7QULGj&#13;&#10;PzsZmEEo8zKjU4QcGMnlS070iJClWQq8qfn/Fc0PAAAA//8DAFBLAQItABQABgAIAAAAIQC2gziS&#13;&#10;/gAAAOEBAAATAAAAAAAAAAAAAAAAAAAAAABbQ29udGVudF9UeXBlc10ueG1sUEsBAi0AFAAGAAgA&#13;&#10;AAAhADj9If/WAAAAlAEAAAsAAAAAAAAAAAAAAAAALwEAAF9yZWxzLy5yZWxzUEsBAi0AFAAGAAgA&#13;&#10;AAAhAC0UVTekAQAAMgMAAA4AAAAAAAAAAAAAAAAALgIAAGRycy9lMm9Eb2MueG1sUEsBAi0AFAAG&#13;&#10;AAgAAAAhACNsjZngAAAADQEAAA8AAAAAAAAAAAAAAAAA/gMAAGRycy9kb3ducmV2LnhtbFBLBQYA&#13;&#10;AAAABAAEAPMAAAALBQ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i/>
          <w:color w:val="231F20"/>
          <w:sz w:val="18"/>
        </w:rPr>
        <w:t xml:space="preserve">Interdisciplinarita </w:t>
      </w:r>
      <w:r>
        <w:rPr>
          <w:color w:val="231F20"/>
          <w:sz w:val="18"/>
        </w:rPr>
        <w:t>informační vědy souvisí s jejím mezioborovým zaměře- ním, kdy je předmětem výzkumu takový problém, který je průnikem jiných vědních disciplín, např. sociální informatika – jako částečný průnik někte- rých témat, které zkoumá sociologie a informatika – se zabývá působením informačních</w:t>
      </w:r>
      <w:r>
        <w:rPr>
          <w:color w:val="231F20"/>
          <w:spacing w:val="-7"/>
          <w:sz w:val="18"/>
        </w:rPr>
        <w:t xml:space="preserve"> </w:t>
      </w:r>
      <w:r>
        <w:rPr>
          <w:color w:val="231F20"/>
          <w:sz w:val="18"/>
        </w:rPr>
        <w:t>technologií</w:t>
      </w:r>
      <w:r>
        <w:rPr>
          <w:color w:val="231F20"/>
          <w:spacing w:val="-7"/>
          <w:sz w:val="18"/>
        </w:rPr>
        <w:t xml:space="preserve"> </w:t>
      </w:r>
      <w:r>
        <w:rPr>
          <w:color w:val="231F20"/>
          <w:sz w:val="18"/>
        </w:rPr>
        <w:t>na</w:t>
      </w:r>
      <w:r>
        <w:rPr>
          <w:color w:val="231F20"/>
          <w:spacing w:val="-7"/>
          <w:sz w:val="18"/>
        </w:rPr>
        <w:t xml:space="preserve"> </w:t>
      </w:r>
      <w:r>
        <w:rPr>
          <w:color w:val="231F20"/>
          <w:sz w:val="18"/>
        </w:rPr>
        <w:t>chování</w:t>
      </w:r>
      <w:r>
        <w:rPr>
          <w:color w:val="231F20"/>
          <w:spacing w:val="-7"/>
          <w:sz w:val="18"/>
        </w:rPr>
        <w:t xml:space="preserve"> </w:t>
      </w:r>
      <w:r>
        <w:rPr>
          <w:color w:val="231F20"/>
          <w:sz w:val="18"/>
        </w:rPr>
        <w:t>lidí</w:t>
      </w:r>
      <w:r>
        <w:rPr>
          <w:color w:val="231F20"/>
          <w:spacing w:val="-7"/>
          <w:sz w:val="18"/>
        </w:rPr>
        <w:t xml:space="preserve"> </w:t>
      </w:r>
      <w:r>
        <w:rPr>
          <w:color w:val="231F20"/>
          <w:sz w:val="18"/>
        </w:rPr>
        <w:t>ve</w:t>
      </w:r>
      <w:r>
        <w:rPr>
          <w:color w:val="231F20"/>
          <w:spacing w:val="-7"/>
          <w:sz w:val="18"/>
        </w:rPr>
        <w:t xml:space="preserve"> </w:t>
      </w:r>
      <w:r>
        <w:rPr>
          <w:color w:val="231F20"/>
          <w:sz w:val="18"/>
        </w:rPr>
        <w:t>společnosti,</w:t>
      </w:r>
      <w:r>
        <w:rPr>
          <w:color w:val="231F20"/>
          <w:spacing w:val="-7"/>
          <w:sz w:val="18"/>
        </w:rPr>
        <w:t xml:space="preserve"> </w:t>
      </w:r>
      <w:r>
        <w:rPr>
          <w:color w:val="231F20"/>
          <w:sz w:val="18"/>
        </w:rPr>
        <w:t>na</w:t>
      </w:r>
      <w:r>
        <w:rPr>
          <w:color w:val="231F20"/>
          <w:spacing w:val="-7"/>
          <w:sz w:val="18"/>
        </w:rPr>
        <w:t xml:space="preserve"> </w:t>
      </w:r>
      <w:r>
        <w:rPr>
          <w:color w:val="231F20"/>
          <w:sz w:val="18"/>
        </w:rPr>
        <w:t>jejich</w:t>
      </w:r>
      <w:r>
        <w:rPr>
          <w:color w:val="231F20"/>
          <w:spacing w:val="-7"/>
          <w:sz w:val="18"/>
        </w:rPr>
        <w:t xml:space="preserve"> </w:t>
      </w:r>
      <w:r>
        <w:rPr>
          <w:color w:val="231F20"/>
          <w:sz w:val="18"/>
        </w:rPr>
        <w:t>kognitivní, emocionální či behaviorální změny.</w:t>
      </w:r>
    </w:p>
    <w:p w:rsidR="00F6658D" w:rsidRDefault="00000000">
      <w:pPr>
        <w:pStyle w:val="Odsekzoznamu"/>
        <w:numPr>
          <w:ilvl w:val="0"/>
          <w:numId w:val="7"/>
        </w:numPr>
        <w:tabs>
          <w:tab w:val="left" w:pos="654"/>
        </w:tabs>
        <w:spacing w:before="5" w:line="249" w:lineRule="auto"/>
        <w:ind w:right="1235" w:hanging="284"/>
        <w:jc w:val="both"/>
        <w:rPr>
          <w:sz w:val="18"/>
        </w:rPr>
      </w:pPr>
      <w:r>
        <w:rPr>
          <w:i/>
          <w:color w:val="231F20"/>
          <w:sz w:val="18"/>
        </w:rPr>
        <w:t>Transdisciplinarita</w:t>
      </w:r>
      <w:r>
        <w:rPr>
          <w:i/>
          <w:color w:val="231F20"/>
          <w:spacing w:val="31"/>
          <w:sz w:val="18"/>
        </w:rPr>
        <w:t xml:space="preserve"> </w:t>
      </w:r>
      <w:r>
        <w:rPr>
          <w:color w:val="231F20"/>
          <w:sz w:val="18"/>
        </w:rPr>
        <w:t>informační</w:t>
      </w:r>
      <w:r>
        <w:rPr>
          <w:color w:val="231F20"/>
          <w:spacing w:val="30"/>
          <w:sz w:val="18"/>
        </w:rPr>
        <w:t xml:space="preserve"> </w:t>
      </w:r>
      <w:r>
        <w:rPr>
          <w:color w:val="231F20"/>
          <w:sz w:val="18"/>
        </w:rPr>
        <w:t>vědy</w:t>
      </w:r>
      <w:r>
        <w:rPr>
          <w:color w:val="231F20"/>
          <w:spacing w:val="31"/>
          <w:sz w:val="18"/>
        </w:rPr>
        <w:t xml:space="preserve"> </w:t>
      </w:r>
      <w:r>
        <w:rPr>
          <w:color w:val="231F20"/>
          <w:sz w:val="18"/>
        </w:rPr>
        <w:t>spočívá</w:t>
      </w:r>
      <w:r>
        <w:rPr>
          <w:color w:val="231F20"/>
          <w:spacing w:val="30"/>
          <w:sz w:val="18"/>
        </w:rPr>
        <w:t xml:space="preserve"> </w:t>
      </w:r>
      <w:r>
        <w:rPr>
          <w:color w:val="231F20"/>
          <w:sz w:val="18"/>
        </w:rPr>
        <w:t>v</w:t>
      </w:r>
      <w:r>
        <w:rPr>
          <w:color w:val="231F20"/>
          <w:spacing w:val="31"/>
          <w:sz w:val="18"/>
        </w:rPr>
        <w:t xml:space="preserve"> </w:t>
      </w:r>
      <w:r>
        <w:rPr>
          <w:color w:val="231F20"/>
          <w:sz w:val="18"/>
        </w:rPr>
        <w:t>jistém</w:t>
      </w:r>
      <w:r>
        <w:rPr>
          <w:color w:val="231F20"/>
          <w:spacing w:val="30"/>
          <w:sz w:val="18"/>
        </w:rPr>
        <w:t xml:space="preserve"> </w:t>
      </w:r>
      <w:r>
        <w:rPr>
          <w:color w:val="231F20"/>
          <w:sz w:val="18"/>
        </w:rPr>
        <w:t>„překročení“</w:t>
      </w:r>
      <w:r>
        <w:rPr>
          <w:color w:val="231F20"/>
          <w:spacing w:val="31"/>
          <w:sz w:val="18"/>
        </w:rPr>
        <w:t xml:space="preserve"> </w:t>
      </w:r>
      <w:r>
        <w:rPr>
          <w:color w:val="231F20"/>
          <w:sz w:val="18"/>
        </w:rPr>
        <w:t>témat a</w:t>
      </w:r>
      <w:r>
        <w:rPr>
          <w:color w:val="231F20"/>
          <w:spacing w:val="-7"/>
          <w:sz w:val="18"/>
        </w:rPr>
        <w:t xml:space="preserve"> </w:t>
      </w:r>
      <w:r>
        <w:rPr>
          <w:color w:val="231F20"/>
          <w:sz w:val="18"/>
        </w:rPr>
        <w:t>problémů</w:t>
      </w:r>
      <w:r>
        <w:rPr>
          <w:color w:val="231F20"/>
          <w:spacing w:val="-7"/>
          <w:sz w:val="18"/>
        </w:rPr>
        <w:t xml:space="preserve"> </w:t>
      </w:r>
      <w:r>
        <w:rPr>
          <w:color w:val="231F20"/>
          <w:sz w:val="18"/>
        </w:rPr>
        <w:t>existujících</w:t>
      </w:r>
      <w:r>
        <w:rPr>
          <w:color w:val="231F20"/>
          <w:spacing w:val="-7"/>
          <w:sz w:val="18"/>
        </w:rPr>
        <w:t xml:space="preserve"> </w:t>
      </w:r>
      <w:r>
        <w:rPr>
          <w:color w:val="231F20"/>
          <w:sz w:val="18"/>
        </w:rPr>
        <w:t>vědních</w:t>
      </w:r>
      <w:r>
        <w:rPr>
          <w:color w:val="231F20"/>
          <w:spacing w:val="-7"/>
          <w:sz w:val="18"/>
        </w:rPr>
        <w:t xml:space="preserve"> </w:t>
      </w:r>
      <w:r>
        <w:rPr>
          <w:color w:val="231F20"/>
          <w:sz w:val="18"/>
        </w:rPr>
        <w:t>oborů,</w:t>
      </w:r>
      <w:r>
        <w:rPr>
          <w:color w:val="231F20"/>
          <w:spacing w:val="-7"/>
          <w:sz w:val="18"/>
        </w:rPr>
        <w:t xml:space="preserve"> </w:t>
      </w:r>
      <w:r>
        <w:rPr>
          <w:color w:val="231F20"/>
          <w:sz w:val="18"/>
        </w:rPr>
        <w:t>kdy</w:t>
      </w:r>
      <w:r>
        <w:rPr>
          <w:color w:val="231F20"/>
          <w:spacing w:val="-7"/>
          <w:sz w:val="18"/>
        </w:rPr>
        <w:t xml:space="preserve"> </w:t>
      </w:r>
      <w:r>
        <w:rPr>
          <w:color w:val="231F20"/>
          <w:sz w:val="18"/>
        </w:rPr>
        <w:t>dojde</w:t>
      </w:r>
      <w:r>
        <w:rPr>
          <w:color w:val="231F20"/>
          <w:spacing w:val="-7"/>
          <w:sz w:val="18"/>
        </w:rPr>
        <w:t xml:space="preserve"> </w:t>
      </w:r>
      <w:r>
        <w:rPr>
          <w:color w:val="231F20"/>
          <w:sz w:val="18"/>
        </w:rPr>
        <w:t>ke</w:t>
      </w:r>
      <w:r>
        <w:rPr>
          <w:color w:val="231F20"/>
          <w:spacing w:val="-7"/>
          <w:sz w:val="18"/>
        </w:rPr>
        <w:t xml:space="preserve"> </w:t>
      </w:r>
      <w:r>
        <w:rPr>
          <w:color w:val="231F20"/>
          <w:sz w:val="18"/>
        </w:rPr>
        <w:t>vzniku</w:t>
      </w:r>
      <w:r>
        <w:rPr>
          <w:color w:val="231F20"/>
          <w:spacing w:val="-7"/>
          <w:sz w:val="18"/>
        </w:rPr>
        <w:t xml:space="preserve"> </w:t>
      </w:r>
      <w:r>
        <w:rPr>
          <w:color w:val="231F20"/>
          <w:sz w:val="18"/>
        </w:rPr>
        <w:t>nového</w:t>
      </w:r>
      <w:r>
        <w:rPr>
          <w:color w:val="231F20"/>
          <w:spacing w:val="-7"/>
          <w:sz w:val="18"/>
        </w:rPr>
        <w:t xml:space="preserve"> </w:t>
      </w:r>
      <w:r>
        <w:rPr>
          <w:color w:val="231F20"/>
          <w:sz w:val="18"/>
        </w:rPr>
        <w:t xml:space="preserve">přístupu </w:t>
      </w:r>
      <w:r>
        <w:rPr>
          <w:color w:val="231F20"/>
          <w:spacing w:val="-2"/>
          <w:sz w:val="18"/>
        </w:rPr>
        <w:t>či</w:t>
      </w:r>
      <w:r>
        <w:rPr>
          <w:color w:val="231F20"/>
          <w:spacing w:val="-8"/>
          <w:sz w:val="18"/>
        </w:rPr>
        <w:t xml:space="preserve"> </w:t>
      </w:r>
      <w:r>
        <w:rPr>
          <w:color w:val="231F20"/>
          <w:spacing w:val="-2"/>
          <w:sz w:val="18"/>
        </w:rPr>
        <w:t>přímo</w:t>
      </w:r>
      <w:r>
        <w:rPr>
          <w:color w:val="231F20"/>
          <w:spacing w:val="-8"/>
          <w:sz w:val="18"/>
        </w:rPr>
        <w:t xml:space="preserve"> </w:t>
      </w:r>
      <w:r>
        <w:rPr>
          <w:color w:val="231F20"/>
          <w:spacing w:val="-2"/>
          <w:sz w:val="18"/>
        </w:rPr>
        <w:t>celého</w:t>
      </w:r>
      <w:r>
        <w:rPr>
          <w:color w:val="231F20"/>
          <w:spacing w:val="-8"/>
          <w:sz w:val="18"/>
        </w:rPr>
        <w:t xml:space="preserve"> </w:t>
      </w:r>
      <w:r>
        <w:rPr>
          <w:color w:val="231F20"/>
          <w:spacing w:val="-2"/>
          <w:sz w:val="18"/>
        </w:rPr>
        <w:t>oboru.</w:t>
      </w:r>
      <w:r>
        <w:rPr>
          <w:color w:val="231F20"/>
          <w:spacing w:val="-8"/>
          <w:sz w:val="18"/>
        </w:rPr>
        <w:t xml:space="preserve"> </w:t>
      </w:r>
      <w:r>
        <w:rPr>
          <w:color w:val="231F20"/>
          <w:spacing w:val="-2"/>
          <w:sz w:val="18"/>
        </w:rPr>
        <w:t>Takovým</w:t>
      </w:r>
      <w:r>
        <w:rPr>
          <w:color w:val="231F20"/>
          <w:spacing w:val="-8"/>
          <w:sz w:val="18"/>
        </w:rPr>
        <w:t xml:space="preserve"> </w:t>
      </w:r>
      <w:r>
        <w:rPr>
          <w:color w:val="231F20"/>
          <w:spacing w:val="-2"/>
          <w:sz w:val="18"/>
        </w:rPr>
        <w:t>příkladem</w:t>
      </w:r>
      <w:r>
        <w:rPr>
          <w:color w:val="231F20"/>
          <w:spacing w:val="-8"/>
          <w:sz w:val="18"/>
        </w:rPr>
        <w:t xml:space="preserve"> </w:t>
      </w:r>
      <w:r>
        <w:rPr>
          <w:color w:val="231F20"/>
          <w:spacing w:val="-2"/>
          <w:sz w:val="18"/>
        </w:rPr>
        <w:t>může</w:t>
      </w:r>
      <w:r>
        <w:rPr>
          <w:color w:val="231F20"/>
          <w:spacing w:val="-8"/>
          <w:sz w:val="18"/>
        </w:rPr>
        <w:t xml:space="preserve"> </w:t>
      </w:r>
      <w:r>
        <w:rPr>
          <w:color w:val="231F20"/>
          <w:spacing w:val="-2"/>
          <w:sz w:val="18"/>
        </w:rPr>
        <w:t>být</w:t>
      </w:r>
      <w:r>
        <w:rPr>
          <w:color w:val="231F20"/>
          <w:spacing w:val="-8"/>
          <w:sz w:val="18"/>
        </w:rPr>
        <w:t xml:space="preserve"> </w:t>
      </w:r>
      <w:r>
        <w:rPr>
          <w:color w:val="231F20"/>
          <w:spacing w:val="-2"/>
          <w:sz w:val="18"/>
        </w:rPr>
        <w:t>např.</w:t>
      </w:r>
      <w:r>
        <w:rPr>
          <w:color w:val="231F20"/>
          <w:spacing w:val="-8"/>
          <w:sz w:val="18"/>
        </w:rPr>
        <w:t xml:space="preserve"> </w:t>
      </w:r>
      <w:r>
        <w:rPr>
          <w:color w:val="231F20"/>
          <w:spacing w:val="-2"/>
          <w:sz w:val="18"/>
        </w:rPr>
        <w:t>vznik</w:t>
      </w:r>
      <w:r>
        <w:rPr>
          <w:color w:val="231F20"/>
          <w:spacing w:val="-8"/>
          <w:sz w:val="18"/>
        </w:rPr>
        <w:t xml:space="preserve"> </w:t>
      </w:r>
      <w:r>
        <w:rPr>
          <w:color w:val="231F20"/>
          <w:spacing w:val="-2"/>
          <w:sz w:val="18"/>
        </w:rPr>
        <w:t>oboru</w:t>
      </w:r>
      <w:r>
        <w:rPr>
          <w:color w:val="231F20"/>
          <w:spacing w:val="-9"/>
          <w:sz w:val="18"/>
        </w:rPr>
        <w:t xml:space="preserve"> </w:t>
      </w:r>
      <w:r>
        <w:rPr>
          <w:i/>
          <w:color w:val="231F20"/>
          <w:spacing w:val="-2"/>
          <w:sz w:val="18"/>
        </w:rPr>
        <w:t xml:space="preserve">digital </w:t>
      </w:r>
      <w:r>
        <w:rPr>
          <w:i/>
          <w:color w:val="231F20"/>
          <w:sz w:val="18"/>
        </w:rPr>
        <w:t xml:space="preserve">humanities </w:t>
      </w:r>
      <w:r>
        <w:rPr>
          <w:color w:val="231F20"/>
          <w:sz w:val="18"/>
        </w:rPr>
        <w:t>(v češtině pro tuto disciplínu ještě nemáme zavedený termín, ale volně bychom tento termín mohli přeložit jako „digitální humanitní vědy“), který</w:t>
      </w:r>
      <w:r>
        <w:rPr>
          <w:color w:val="231F20"/>
          <w:spacing w:val="-8"/>
          <w:sz w:val="18"/>
        </w:rPr>
        <w:t xml:space="preserve"> </w:t>
      </w:r>
      <w:r>
        <w:rPr>
          <w:color w:val="231F20"/>
          <w:sz w:val="18"/>
        </w:rPr>
        <w:t>si</w:t>
      </w:r>
      <w:r>
        <w:rPr>
          <w:color w:val="231F20"/>
          <w:spacing w:val="-8"/>
          <w:sz w:val="18"/>
        </w:rPr>
        <w:t xml:space="preserve"> </w:t>
      </w:r>
      <w:r>
        <w:rPr>
          <w:color w:val="231F20"/>
          <w:sz w:val="18"/>
        </w:rPr>
        <w:t>klade</w:t>
      </w:r>
      <w:r>
        <w:rPr>
          <w:color w:val="231F20"/>
          <w:spacing w:val="-8"/>
          <w:sz w:val="18"/>
        </w:rPr>
        <w:t xml:space="preserve"> </w:t>
      </w:r>
      <w:r>
        <w:rPr>
          <w:color w:val="231F20"/>
          <w:sz w:val="18"/>
        </w:rPr>
        <w:t>za</w:t>
      </w:r>
      <w:r>
        <w:rPr>
          <w:color w:val="231F20"/>
          <w:spacing w:val="-8"/>
          <w:sz w:val="18"/>
        </w:rPr>
        <w:t xml:space="preserve"> </w:t>
      </w:r>
      <w:r>
        <w:rPr>
          <w:color w:val="231F20"/>
          <w:sz w:val="18"/>
        </w:rPr>
        <w:t>cíl</w:t>
      </w:r>
      <w:r>
        <w:rPr>
          <w:color w:val="231F20"/>
          <w:spacing w:val="-8"/>
          <w:sz w:val="18"/>
        </w:rPr>
        <w:t xml:space="preserve"> </w:t>
      </w:r>
      <w:r>
        <w:rPr>
          <w:color w:val="231F20"/>
          <w:sz w:val="18"/>
        </w:rPr>
        <w:t>„klást</w:t>
      </w:r>
      <w:r>
        <w:rPr>
          <w:color w:val="231F20"/>
          <w:spacing w:val="-8"/>
          <w:sz w:val="18"/>
        </w:rPr>
        <w:t xml:space="preserve"> </w:t>
      </w:r>
      <w:r>
        <w:rPr>
          <w:color w:val="231F20"/>
          <w:sz w:val="18"/>
        </w:rPr>
        <w:t>a</w:t>
      </w:r>
      <w:r>
        <w:rPr>
          <w:color w:val="231F20"/>
          <w:spacing w:val="-8"/>
          <w:sz w:val="18"/>
        </w:rPr>
        <w:t xml:space="preserve"> </w:t>
      </w:r>
      <w:r>
        <w:rPr>
          <w:color w:val="231F20"/>
          <w:sz w:val="18"/>
        </w:rPr>
        <w:t>zodpovídat</w:t>
      </w:r>
      <w:r>
        <w:rPr>
          <w:color w:val="231F20"/>
          <w:spacing w:val="-8"/>
          <w:sz w:val="18"/>
        </w:rPr>
        <w:t xml:space="preserve"> </w:t>
      </w:r>
      <w:r>
        <w:rPr>
          <w:color w:val="231F20"/>
          <w:sz w:val="18"/>
        </w:rPr>
        <w:t>výzkumné</w:t>
      </w:r>
      <w:r>
        <w:rPr>
          <w:color w:val="231F20"/>
          <w:spacing w:val="-8"/>
          <w:sz w:val="18"/>
        </w:rPr>
        <w:t xml:space="preserve"> </w:t>
      </w:r>
      <w:r>
        <w:rPr>
          <w:color w:val="231F20"/>
          <w:sz w:val="18"/>
        </w:rPr>
        <w:t>otázky,</w:t>
      </w:r>
      <w:r>
        <w:rPr>
          <w:color w:val="231F20"/>
          <w:spacing w:val="-8"/>
          <w:sz w:val="18"/>
        </w:rPr>
        <w:t xml:space="preserve"> </w:t>
      </w:r>
      <w:r>
        <w:rPr>
          <w:color w:val="231F20"/>
          <w:sz w:val="18"/>
        </w:rPr>
        <w:t>které</w:t>
      </w:r>
      <w:r>
        <w:rPr>
          <w:color w:val="231F20"/>
          <w:spacing w:val="-8"/>
          <w:sz w:val="18"/>
        </w:rPr>
        <w:t xml:space="preserve"> </w:t>
      </w:r>
      <w:r>
        <w:rPr>
          <w:color w:val="231F20"/>
          <w:sz w:val="18"/>
        </w:rPr>
        <w:t>nelze</w:t>
      </w:r>
      <w:r>
        <w:rPr>
          <w:color w:val="231F20"/>
          <w:spacing w:val="-8"/>
          <w:sz w:val="18"/>
        </w:rPr>
        <w:t xml:space="preserve"> </w:t>
      </w:r>
      <w:r>
        <w:rPr>
          <w:color w:val="231F20"/>
          <w:sz w:val="18"/>
        </w:rPr>
        <w:t>omezit na jeden žánr, médium, vědní obor či instituci“ a který zkoumá využití digi- tálních</w:t>
      </w:r>
      <w:r>
        <w:rPr>
          <w:color w:val="231F20"/>
          <w:spacing w:val="-5"/>
          <w:sz w:val="18"/>
        </w:rPr>
        <w:t xml:space="preserve"> </w:t>
      </w:r>
      <w:r>
        <w:rPr>
          <w:color w:val="231F20"/>
          <w:sz w:val="18"/>
        </w:rPr>
        <w:t>technologií,</w:t>
      </w:r>
      <w:r>
        <w:rPr>
          <w:color w:val="231F20"/>
          <w:spacing w:val="-5"/>
          <w:sz w:val="18"/>
        </w:rPr>
        <w:t xml:space="preserve"> </w:t>
      </w:r>
      <w:r>
        <w:rPr>
          <w:color w:val="231F20"/>
          <w:sz w:val="18"/>
        </w:rPr>
        <w:t>ale</w:t>
      </w:r>
      <w:r>
        <w:rPr>
          <w:color w:val="231F20"/>
          <w:spacing w:val="-5"/>
          <w:sz w:val="18"/>
        </w:rPr>
        <w:t xml:space="preserve"> </w:t>
      </w:r>
      <w:r>
        <w:rPr>
          <w:color w:val="231F20"/>
          <w:sz w:val="18"/>
        </w:rPr>
        <w:t>také</w:t>
      </w:r>
      <w:r>
        <w:rPr>
          <w:color w:val="231F20"/>
          <w:spacing w:val="-5"/>
          <w:sz w:val="18"/>
        </w:rPr>
        <w:t xml:space="preserve"> </w:t>
      </w:r>
      <w:r>
        <w:rPr>
          <w:color w:val="231F20"/>
          <w:sz w:val="18"/>
        </w:rPr>
        <w:t>i</w:t>
      </w:r>
      <w:r>
        <w:rPr>
          <w:color w:val="231F20"/>
          <w:spacing w:val="-5"/>
          <w:sz w:val="18"/>
        </w:rPr>
        <w:t xml:space="preserve"> </w:t>
      </w:r>
      <w:r>
        <w:rPr>
          <w:color w:val="231F20"/>
          <w:sz w:val="18"/>
        </w:rPr>
        <w:t>návrhy</w:t>
      </w:r>
      <w:r>
        <w:rPr>
          <w:color w:val="231F20"/>
          <w:spacing w:val="-5"/>
          <w:sz w:val="18"/>
        </w:rPr>
        <w:t xml:space="preserve"> </w:t>
      </w:r>
      <w:r>
        <w:rPr>
          <w:color w:val="231F20"/>
          <w:sz w:val="18"/>
        </w:rPr>
        <w:t>digitálního</w:t>
      </w:r>
      <w:r>
        <w:rPr>
          <w:color w:val="231F20"/>
          <w:spacing w:val="-5"/>
          <w:sz w:val="18"/>
        </w:rPr>
        <w:t xml:space="preserve"> </w:t>
      </w:r>
      <w:r>
        <w:rPr>
          <w:color w:val="231F20"/>
          <w:sz w:val="18"/>
        </w:rPr>
        <w:t>designu</w:t>
      </w:r>
      <w:r>
        <w:rPr>
          <w:color w:val="231F20"/>
          <w:spacing w:val="-5"/>
          <w:sz w:val="18"/>
        </w:rPr>
        <w:t xml:space="preserve"> </w:t>
      </w:r>
      <w:r>
        <w:rPr>
          <w:color w:val="231F20"/>
          <w:sz w:val="18"/>
        </w:rPr>
        <w:t>pro</w:t>
      </w:r>
      <w:r>
        <w:rPr>
          <w:color w:val="231F20"/>
          <w:spacing w:val="-5"/>
          <w:sz w:val="18"/>
        </w:rPr>
        <w:t xml:space="preserve"> </w:t>
      </w:r>
      <w:r>
        <w:rPr>
          <w:color w:val="231F20"/>
          <w:sz w:val="18"/>
        </w:rPr>
        <w:t>humanitní</w:t>
      </w:r>
      <w:r>
        <w:rPr>
          <w:color w:val="231F20"/>
          <w:spacing w:val="-5"/>
          <w:sz w:val="18"/>
        </w:rPr>
        <w:t xml:space="preserve"> </w:t>
      </w:r>
      <w:r>
        <w:rPr>
          <w:color w:val="231F20"/>
          <w:sz w:val="18"/>
        </w:rPr>
        <w:t>vědy (Burdicková,</w:t>
      </w:r>
      <w:r>
        <w:rPr>
          <w:color w:val="231F20"/>
          <w:spacing w:val="-7"/>
          <w:sz w:val="18"/>
        </w:rPr>
        <w:t xml:space="preserve"> </w:t>
      </w:r>
      <w:r>
        <w:rPr>
          <w:color w:val="231F20"/>
          <w:sz w:val="18"/>
        </w:rPr>
        <w:t>Druckerová,</w:t>
      </w:r>
      <w:r>
        <w:rPr>
          <w:color w:val="231F20"/>
          <w:spacing w:val="-7"/>
          <w:sz w:val="18"/>
        </w:rPr>
        <w:t xml:space="preserve"> </w:t>
      </w:r>
      <w:r>
        <w:rPr>
          <w:color w:val="231F20"/>
          <w:sz w:val="18"/>
        </w:rPr>
        <w:t>Lunenfeld,</w:t>
      </w:r>
      <w:r>
        <w:rPr>
          <w:color w:val="231F20"/>
          <w:spacing w:val="-7"/>
          <w:sz w:val="18"/>
        </w:rPr>
        <w:t xml:space="preserve"> </w:t>
      </w:r>
      <w:r>
        <w:rPr>
          <w:color w:val="231F20"/>
          <w:sz w:val="18"/>
        </w:rPr>
        <w:t>Presner,</w:t>
      </w:r>
      <w:r>
        <w:rPr>
          <w:color w:val="231F20"/>
          <w:spacing w:val="-7"/>
          <w:sz w:val="18"/>
        </w:rPr>
        <w:t xml:space="preserve"> </w:t>
      </w:r>
      <w:r>
        <w:rPr>
          <w:color w:val="231F20"/>
          <w:sz w:val="18"/>
        </w:rPr>
        <w:t>Schnapp;</w:t>
      </w:r>
      <w:r>
        <w:rPr>
          <w:color w:val="231F20"/>
          <w:spacing w:val="-7"/>
          <w:sz w:val="18"/>
        </w:rPr>
        <w:t xml:space="preserve"> </w:t>
      </w:r>
      <w:r>
        <w:rPr>
          <w:color w:val="231F20"/>
          <w:sz w:val="18"/>
        </w:rPr>
        <w:t>2019,</w:t>
      </w:r>
      <w:r>
        <w:rPr>
          <w:color w:val="231F20"/>
          <w:spacing w:val="-7"/>
          <w:sz w:val="18"/>
        </w:rPr>
        <w:t xml:space="preserve"> </w:t>
      </w:r>
      <w:r>
        <w:rPr>
          <w:color w:val="231F20"/>
          <w:sz w:val="18"/>
        </w:rPr>
        <w:t>s.</w:t>
      </w:r>
      <w:r>
        <w:rPr>
          <w:color w:val="231F20"/>
          <w:spacing w:val="-7"/>
          <w:sz w:val="18"/>
        </w:rPr>
        <w:t xml:space="preserve"> </w:t>
      </w:r>
      <w:r>
        <w:rPr>
          <w:color w:val="231F20"/>
          <w:sz w:val="18"/>
        </w:rPr>
        <w:t>9,</w:t>
      </w:r>
      <w:r>
        <w:rPr>
          <w:color w:val="231F20"/>
          <w:spacing w:val="-7"/>
          <w:sz w:val="18"/>
        </w:rPr>
        <w:t xml:space="preserve"> </w:t>
      </w:r>
      <w:r>
        <w:rPr>
          <w:color w:val="231F20"/>
          <w:sz w:val="18"/>
        </w:rPr>
        <w:t>24–25).</w:t>
      </w:r>
    </w:p>
    <w:p w:rsidR="00F6658D" w:rsidRDefault="00000000">
      <w:pPr>
        <w:pStyle w:val="Odsekzoznamu"/>
        <w:numPr>
          <w:ilvl w:val="0"/>
          <w:numId w:val="7"/>
        </w:numPr>
        <w:tabs>
          <w:tab w:val="left" w:pos="653"/>
        </w:tabs>
        <w:spacing w:before="7"/>
        <w:ind w:left="653" w:hanging="283"/>
        <w:jc w:val="both"/>
        <w:rPr>
          <w:sz w:val="18"/>
        </w:rPr>
      </w:pPr>
      <w:r>
        <w:rPr>
          <w:noProof/>
        </w:rPr>
        <mc:AlternateContent>
          <mc:Choice Requires="wps">
            <w:drawing>
              <wp:anchor distT="0" distB="0" distL="0" distR="0" simplePos="0" relativeHeight="251529216" behindDoc="0" locked="0" layoutInCell="1" allowOverlap="1">
                <wp:simplePos x="0" y="0"/>
                <wp:positionH relativeFrom="page">
                  <wp:posOffset>4778999</wp:posOffset>
                </wp:positionH>
                <wp:positionV relativeFrom="paragraph">
                  <wp:posOffset>92121</wp:posOffset>
                </wp:positionV>
                <wp:extent cx="360045" cy="1270"/>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00832" from="376.299194pt,7.253645pt" to="404.645194pt,7.253645pt" stroked="true" strokeweight="1pt" strokecolor="#231f20">
                <v:stroke dashstyle="solid"/>
                <w10:wrap type="none"/>
              </v:line>
            </w:pict>
          </mc:Fallback>
        </mc:AlternateContent>
      </w:r>
      <w:r>
        <w:rPr>
          <w:color w:val="231F20"/>
          <w:spacing w:val="-4"/>
          <w:sz w:val="18"/>
        </w:rPr>
        <w:t>Ressler</w:t>
      </w:r>
      <w:r>
        <w:rPr>
          <w:color w:val="231F20"/>
          <w:spacing w:val="-2"/>
          <w:sz w:val="18"/>
        </w:rPr>
        <w:t xml:space="preserve"> </w:t>
      </w:r>
      <w:r>
        <w:rPr>
          <w:color w:val="231F20"/>
          <w:spacing w:val="-4"/>
          <w:sz w:val="18"/>
        </w:rPr>
        <w:t>(2006,</w:t>
      </w:r>
      <w:r>
        <w:rPr>
          <w:color w:val="231F20"/>
          <w:spacing w:val="-2"/>
          <w:sz w:val="18"/>
        </w:rPr>
        <w:t xml:space="preserve"> </w:t>
      </w:r>
      <w:r>
        <w:rPr>
          <w:color w:val="231F20"/>
          <w:spacing w:val="-4"/>
          <w:sz w:val="18"/>
        </w:rPr>
        <w:t>s.</w:t>
      </w:r>
      <w:r>
        <w:rPr>
          <w:color w:val="231F20"/>
          <w:spacing w:val="-2"/>
          <w:sz w:val="18"/>
        </w:rPr>
        <w:t xml:space="preserve"> </w:t>
      </w:r>
      <w:r>
        <w:rPr>
          <w:color w:val="231F20"/>
          <w:spacing w:val="-4"/>
          <w:sz w:val="18"/>
        </w:rPr>
        <w:t>56).</w:t>
      </w:r>
    </w:p>
    <w:p w:rsidR="00F6658D" w:rsidRDefault="00F6658D">
      <w:pPr>
        <w:jc w:val="both"/>
        <w:rPr>
          <w:sz w:val="18"/>
        </w:rPr>
        <w:sectPr w:rsidR="00F6658D">
          <w:pgSz w:w="8400" w:h="11910"/>
          <w:pgMar w:top="860" w:right="180" w:bottom="1200" w:left="820" w:header="0" w:footer="1181" w:gutter="0"/>
          <w:cols w:space="708"/>
        </w:sectPr>
      </w:pPr>
    </w:p>
    <w:p w:rsidR="00F6658D" w:rsidRDefault="00000000">
      <w:pPr>
        <w:pStyle w:val="Zkladntext"/>
        <w:spacing w:before="92" w:line="264" w:lineRule="auto"/>
        <w:ind w:left="597" w:right="1008"/>
      </w:pPr>
      <w:r>
        <w:rPr>
          <w:color w:val="231F20"/>
        </w:rPr>
        <w:lastRenderedPageBreak/>
        <w:t xml:space="preserve">tedy její poznatky se aplikují informační etice, ale také v informačním managementu a marketingu, v informačním průmyslu či v informační politice atd.). V současnosti dokonce existují přístupy, že označení </w:t>
      </w:r>
      <w:r>
        <w:rPr>
          <w:i/>
          <w:color w:val="231F20"/>
        </w:rPr>
        <w:t>in- formační</w:t>
      </w:r>
      <w:r>
        <w:rPr>
          <w:i/>
          <w:color w:val="231F20"/>
          <w:spacing w:val="-5"/>
        </w:rPr>
        <w:t xml:space="preserve"> </w:t>
      </w:r>
      <w:r>
        <w:rPr>
          <w:i/>
          <w:color w:val="231F20"/>
        </w:rPr>
        <w:t>věda</w:t>
      </w:r>
      <w:r>
        <w:rPr>
          <w:i/>
          <w:color w:val="231F20"/>
          <w:spacing w:val="-5"/>
        </w:rPr>
        <w:t xml:space="preserve"> </w:t>
      </w:r>
      <w:r>
        <w:rPr>
          <w:color w:val="231F20"/>
        </w:rPr>
        <w:t>by</w:t>
      </w:r>
      <w:r>
        <w:rPr>
          <w:color w:val="231F20"/>
          <w:spacing w:val="-5"/>
        </w:rPr>
        <w:t xml:space="preserve"> </w:t>
      </w:r>
      <w:r>
        <w:rPr>
          <w:color w:val="231F20"/>
        </w:rPr>
        <w:t>se</w:t>
      </w:r>
      <w:r>
        <w:rPr>
          <w:color w:val="231F20"/>
          <w:spacing w:val="-5"/>
        </w:rPr>
        <w:t xml:space="preserve"> </w:t>
      </w:r>
      <w:r>
        <w:rPr>
          <w:color w:val="231F20"/>
        </w:rPr>
        <w:t>mělo</w:t>
      </w:r>
      <w:r>
        <w:rPr>
          <w:color w:val="231F20"/>
          <w:spacing w:val="-5"/>
        </w:rPr>
        <w:t xml:space="preserve"> </w:t>
      </w:r>
      <w:r>
        <w:rPr>
          <w:color w:val="231F20"/>
        </w:rPr>
        <w:t>používat</w:t>
      </w:r>
      <w:r>
        <w:rPr>
          <w:color w:val="231F20"/>
          <w:spacing w:val="-5"/>
        </w:rPr>
        <w:t xml:space="preserve"> </w:t>
      </w:r>
      <w:r>
        <w:rPr>
          <w:color w:val="231F20"/>
        </w:rPr>
        <w:t>spíše</w:t>
      </w:r>
      <w:r>
        <w:rPr>
          <w:color w:val="231F20"/>
          <w:spacing w:val="-5"/>
        </w:rPr>
        <w:t xml:space="preserve"> </w:t>
      </w:r>
      <w:r>
        <w:rPr>
          <w:color w:val="231F20"/>
        </w:rPr>
        <w:t>v</w:t>
      </w:r>
      <w:r>
        <w:rPr>
          <w:color w:val="231F20"/>
          <w:spacing w:val="-5"/>
        </w:rPr>
        <w:t xml:space="preserve"> </w:t>
      </w:r>
      <w:r>
        <w:rPr>
          <w:color w:val="231F20"/>
        </w:rPr>
        <w:t>plurálu,</w:t>
      </w:r>
      <w:r>
        <w:rPr>
          <w:color w:val="231F20"/>
          <w:spacing w:val="-5"/>
        </w:rPr>
        <w:t xml:space="preserve"> </w:t>
      </w:r>
      <w:r>
        <w:rPr>
          <w:color w:val="231F20"/>
        </w:rPr>
        <w:t>tedy</w:t>
      </w:r>
      <w:r>
        <w:rPr>
          <w:color w:val="231F20"/>
          <w:spacing w:val="-5"/>
        </w:rPr>
        <w:t xml:space="preserve"> </w:t>
      </w:r>
      <w:r>
        <w:rPr>
          <w:i/>
          <w:color w:val="231F20"/>
        </w:rPr>
        <w:t>informační</w:t>
      </w:r>
      <w:r>
        <w:rPr>
          <w:i/>
          <w:color w:val="231F20"/>
          <w:spacing w:val="-5"/>
        </w:rPr>
        <w:t xml:space="preserve"> </w:t>
      </w:r>
      <w:r>
        <w:rPr>
          <w:i/>
          <w:color w:val="231F20"/>
        </w:rPr>
        <w:t xml:space="preserve">vědy </w:t>
      </w:r>
      <w:r>
        <w:rPr>
          <w:color w:val="231F20"/>
        </w:rPr>
        <w:t>(viz např. Bawden, Robinson; 2017).</w:t>
      </w:r>
    </w:p>
    <w:p w:rsidR="00F6658D" w:rsidRDefault="00000000">
      <w:pPr>
        <w:pStyle w:val="Zkladntext"/>
        <w:spacing w:line="264" w:lineRule="auto"/>
        <w:ind w:left="597" w:right="1008" w:firstLine="396"/>
      </w:pPr>
      <w:r>
        <w:rPr>
          <w:color w:val="231F20"/>
        </w:rPr>
        <w:t>Vnitřní strukturu informační vědy je možné vyjádřit vícero způso- by,</w:t>
      </w:r>
      <w:r>
        <w:rPr>
          <w:color w:val="231F20"/>
          <w:spacing w:val="-9"/>
        </w:rPr>
        <w:t xml:space="preserve"> </w:t>
      </w:r>
      <w:r>
        <w:rPr>
          <w:color w:val="231F20"/>
        </w:rPr>
        <w:t>jednu</w:t>
      </w:r>
      <w:r>
        <w:rPr>
          <w:color w:val="231F20"/>
          <w:spacing w:val="-9"/>
        </w:rPr>
        <w:t xml:space="preserve"> </w:t>
      </w:r>
      <w:r>
        <w:rPr>
          <w:color w:val="231F20"/>
        </w:rPr>
        <w:t>z</w:t>
      </w:r>
      <w:r>
        <w:rPr>
          <w:color w:val="231F20"/>
          <w:spacing w:val="-9"/>
        </w:rPr>
        <w:t xml:space="preserve"> </w:t>
      </w:r>
      <w:r>
        <w:rPr>
          <w:color w:val="231F20"/>
        </w:rPr>
        <w:t>možností</w:t>
      </w:r>
      <w:r>
        <w:rPr>
          <w:color w:val="231F20"/>
          <w:spacing w:val="-9"/>
        </w:rPr>
        <w:t xml:space="preserve"> </w:t>
      </w:r>
      <w:r>
        <w:rPr>
          <w:color w:val="231F20"/>
        </w:rPr>
        <w:t>ukazuje</w:t>
      </w:r>
      <w:r>
        <w:rPr>
          <w:color w:val="231F20"/>
          <w:spacing w:val="-9"/>
        </w:rPr>
        <w:t xml:space="preserve"> </w:t>
      </w:r>
      <w:r>
        <w:rPr>
          <w:color w:val="231F20"/>
        </w:rPr>
        <w:t>i</w:t>
      </w:r>
      <w:r>
        <w:rPr>
          <w:color w:val="231F20"/>
          <w:spacing w:val="-9"/>
        </w:rPr>
        <w:t xml:space="preserve"> </w:t>
      </w:r>
      <w:r>
        <w:rPr>
          <w:color w:val="231F20"/>
        </w:rPr>
        <w:t>následující</w:t>
      </w:r>
      <w:r>
        <w:rPr>
          <w:color w:val="231F20"/>
          <w:spacing w:val="-9"/>
        </w:rPr>
        <w:t xml:space="preserve"> </w:t>
      </w:r>
      <w:r>
        <w:rPr>
          <w:color w:val="231F20"/>
        </w:rPr>
        <w:t>schéma</w:t>
      </w:r>
      <w:r>
        <w:rPr>
          <w:color w:val="231F20"/>
          <w:spacing w:val="-9"/>
        </w:rPr>
        <w:t xml:space="preserve"> </w:t>
      </w:r>
      <w:r>
        <w:rPr>
          <w:color w:val="231F20"/>
        </w:rPr>
        <w:t>(převzaté</w:t>
      </w:r>
      <w:r>
        <w:rPr>
          <w:color w:val="231F20"/>
          <w:spacing w:val="-9"/>
        </w:rPr>
        <w:t xml:space="preserve"> </w:t>
      </w:r>
      <w:r>
        <w:rPr>
          <w:color w:val="231F20"/>
        </w:rPr>
        <w:t>z:</w:t>
      </w:r>
      <w:r>
        <w:rPr>
          <w:color w:val="231F20"/>
          <w:spacing w:val="-9"/>
        </w:rPr>
        <w:t xml:space="preserve"> </w:t>
      </w:r>
      <w:r>
        <w:rPr>
          <w:color w:val="231F20"/>
        </w:rPr>
        <w:t>Katuščák, Matthaeidesová, Nováková; 1998, s. 124):</w:t>
      </w:r>
    </w:p>
    <w:p w:rsidR="00F6658D" w:rsidRDefault="00000000">
      <w:pPr>
        <w:pStyle w:val="Zkladntext"/>
        <w:spacing w:before="11"/>
        <w:jc w:val="left"/>
        <w:rPr>
          <w:sz w:val="21"/>
        </w:rPr>
      </w:pPr>
      <w:r>
        <w:rPr>
          <w:noProof/>
        </w:rPr>
        <w:drawing>
          <wp:anchor distT="0" distB="0" distL="0" distR="0" simplePos="0" relativeHeight="251809792" behindDoc="1" locked="0" layoutInCell="1" allowOverlap="1">
            <wp:simplePos x="0" y="0"/>
            <wp:positionH relativeFrom="page">
              <wp:posOffset>1118946</wp:posOffset>
            </wp:positionH>
            <wp:positionV relativeFrom="paragraph">
              <wp:posOffset>175699</wp:posOffset>
            </wp:positionV>
            <wp:extent cx="3236071" cy="4259580"/>
            <wp:effectExtent l="0" t="0" r="0" b="0"/>
            <wp:wrapTopAndBottom/>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107" cstate="print"/>
                    <a:stretch>
                      <a:fillRect/>
                    </a:stretch>
                  </pic:blipFill>
                  <pic:spPr>
                    <a:xfrm>
                      <a:off x="0" y="0"/>
                      <a:ext cx="3236071" cy="4259580"/>
                    </a:xfrm>
                    <a:prstGeom prst="rect">
                      <a:avLst/>
                    </a:prstGeom>
                  </pic:spPr>
                </pic:pic>
              </a:graphicData>
            </a:graphic>
          </wp:anchor>
        </w:drawing>
      </w:r>
    </w:p>
    <w:p w:rsidR="00F6658D" w:rsidRDefault="00000000">
      <w:pPr>
        <w:spacing w:before="117"/>
        <w:ind w:left="778" w:right="1189"/>
        <w:jc w:val="center"/>
        <w:rPr>
          <w:rFonts w:ascii="Arial" w:hAnsi="Arial"/>
          <w:sz w:val="18"/>
        </w:rPr>
      </w:pPr>
      <w:r>
        <w:rPr>
          <w:rFonts w:ascii="Arial" w:hAnsi="Arial"/>
          <w:color w:val="58595B"/>
          <w:w w:val="90"/>
          <w:sz w:val="18"/>
        </w:rPr>
        <w:t>Obr.</w:t>
      </w:r>
      <w:r>
        <w:rPr>
          <w:rFonts w:ascii="Arial" w:hAnsi="Arial"/>
          <w:color w:val="58595B"/>
          <w:spacing w:val="5"/>
          <w:sz w:val="18"/>
        </w:rPr>
        <w:t xml:space="preserve"> </w:t>
      </w:r>
      <w:r>
        <w:rPr>
          <w:rFonts w:ascii="Arial" w:hAnsi="Arial"/>
          <w:color w:val="58595B"/>
          <w:w w:val="90"/>
          <w:sz w:val="18"/>
        </w:rPr>
        <w:t>1:</w:t>
      </w:r>
      <w:r>
        <w:rPr>
          <w:rFonts w:ascii="Arial" w:hAnsi="Arial"/>
          <w:color w:val="58595B"/>
          <w:spacing w:val="5"/>
          <w:sz w:val="18"/>
        </w:rPr>
        <w:t xml:space="preserve"> </w:t>
      </w:r>
      <w:r>
        <w:rPr>
          <w:rFonts w:ascii="Arial" w:hAnsi="Arial"/>
          <w:color w:val="58595B"/>
          <w:w w:val="90"/>
          <w:sz w:val="18"/>
        </w:rPr>
        <w:t>Struktura</w:t>
      </w:r>
      <w:r>
        <w:rPr>
          <w:rFonts w:ascii="Arial" w:hAnsi="Arial"/>
          <w:color w:val="58595B"/>
          <w:spacing w:val="5"/>
          <w:sz w:val="18"/>
        </w:rPr>
        <w:t xml:space="preserve"> </w:t>
      </w:r>
      <w:r>
        <w:rPr>
          <w:rFonts w:ascii="Arial" w:hAnsi="Arial"/>
          <w:color w:val="58595B"/>
          <w:w w:val="90"/>
          <w:sz w:val="18"/>
        </w:rPr>
        <w:t>informační</w:t>
      </w:r>
      <w:r>
        <w:rPr>
          <w:rFonts w:ascii="Arial" w:hAnsi="Arial"/>
          <w:color w:val="58595B"/>
          <w:spacing w:val="5"/>
          <w:sz w:val="18"/>
        </w:rPr>
        <w:t xml:space="preserve"> </w:t>
      </w:r>
      <w:r>
        <w:rPr>
          <w:rFonts w:ascii="Arial" w:hAnsi="Arial"/>
          <w:color w:val="58595B"/>
          <w:spacing w:val="-4"/>
          <w:w w:val="90"/>
          <w:sz w:val="18"/>
        </w:rPr>
        <w:t>vědy</w:t>
      </w:r>
    </w:p>
    <w:p w:rsidR="00F6658D" w:rsidRDefault="00F6658D">
      <w:pPr>
        <w:jc w:val="center"/>
        <w:rPr>
          <w:rFonts w:ascii="Arial" w:hAnsi="Arial"/>
          <w:sz w:val="18"/>
        </w:rPr>
        <w:sectPr w:rsidR="00F6658D">
          <w:pgSz w:w="8400" w:h="11910"/>
          <w:pgMar w:top="900" w:right="180" w:bottom="1380" w:left="820" w:header="0" w:footer="1016" w:gutter="0"/>
          <w:cols w:space="708"/>
        </w:sectPr>
      </w:pPr>
    </w:p>
    <w:p w:rsidR="00F6658D" w:rsidRDefault="00000000">
      <w:pPr>
        <w:pStyle w:val="Zkladntext"/>
        <w:spacing w:before="92" w:line="264" w:lineRule="auto"/>
        <w:ind w:left="370" w:right="1235" w:firstLine="396"/>
      </w:pPr>
      <w:r>
        <w:rPr>
          <w:color w:val="231F20"/>
        </w:rPr>
        <w:lastRenderedPageBreak/>
        <w:t xml:space="preserve">Jiří Cejpek, nestor a jeden ze zakladatelů vysokoškolského oboru knihovnictví v České republice, chápe informační vědu v jejím </w:t>
      </w:r>
      <w:r>
        <w:rPr>
          <w:i/>
          <w:color w:val="231F20"/>
        </w:rPr>
        <w:t xml:space="preserve">širším pojetí </w:t>
      </w:r>
      <w:r>
        <w:rPr>
          <w:color w:val="231F20"/>
        </w:rPr>
        <w:t>jako „vědu o reprezentaci, prezentaci a recepci informace“ (Cej- pek; 2008, s. 177), která se zabývá nejenom informací sociální, tedy in- formaci vytvořenou člověkem, ale v teoretickém rámci i informací bio- logickou a fyzikální.</w:t>
      </w:r>
    </w:p>
    <w:p w:rsidR="00F6658D" w:rsidRDefault="00000000">
      <w:pPr>
        <w:pStyle w:val="Zkladntext"/>
        <w:spacing w:line="264" w:lineRule="auto"/>
        <w:ind w:left="370" w:right="1234" w:firstLine="396"/>
      </w:pPr>
      <w:r>
        <w:rPr>
          <w:i/>
          <w:color w:val="231F20"/>
          <w:spacing w:val="-2"/>
          <w:w w:val="105"/>
        </w:rPr>
        <w:t>Reprezentace</w:t>
      </w:r>
      <w:r>
        <w:rPr>
          <w:i/>
          <w:color w:val="231F20"/>
          <w:spacing w:val="-4"/>
          <w:w w:val="105"/>
        </w:rPr>
        <w:t xml:space="preserve"> </w:t>
      </w:r>
      <w:r>
        <w:rPr>
          <w:i/>
          <w:color w:val="231F20"/>
          <w:spacing w:val="-2"/>
          <w:w w:val="105"/>
        </w:rPr>
        <w:t>informace</w:t>
      </w:r>
      <w:r>
        <w:rPr>
          <w:i/>
          <w:color w:val="231F20"/>
          <w:spacing w:val="-4"/>
          <w:w w:val="105"/>
        </w:rPr>
        <w:t xml:space="preserve"> </w:t>
      </w:r>
      <w:r>
        <w:rPr>
          <w:color w:val="231F20"/>
          <w:spacing w:val="-2"/>
          <w:w w:val="105"/>
        </w:rPr>
        <w:t>–</w:t>
      </w:r>
      <w:r>
        <w:rPr>
          <w:color w:val="231F20"/>
          <w:spacing w:val="-5"/>
          <w:w w:val="105"/>
        </w:rPr>
        <w:t xml:space="preserve"> </w:t>
      </w:r>
      <w:r>
        <w:rPr>
          <w:color w:val="231F20"/>
          <w:spacing w:val="-2"/>
          <w:w w:val="105"/>
        </w:rPr>
        <w:t>je</w:t>
      </w:r>
      <w:r>
        <w:rPr>
          <w:color w:val="231F20"/>
          <w:spacing w:val="-5"/>
          <w:w w:val="105"/>
        </w:rPr>
        <w:t xml:space="preserve"> </w:t>
      </w:r>
      <w:r>
        <w:rPr>
          <w:color w:val="231F20"/>
          <w:spacing w:val="-2"/>
          <w:w w:val="105"/>
        </w:rPr>
        <w:t>„způsob</w:t>
      </w:r>
      <w:r>
        <w:rPr>
          <w:color w:val="231F20"/>
          <w:spacing w:val="-5"/>
          <w:w w:val="105"/>
        </w:rPr>
        <w:t xml:space="preserve"> </w:t>
      </w:r>
      <w:r>
        <w:rPr>
          <w:color w:val="231F20"/>
          <w:spacing w:val="-2"/>
          <w:w w:val="105"/>
        </w:rPr>
        <w:t>symbolického</w:t>
      </w:r>
      <w:r>
        <w:rPr>
          <w:color w:val="231F20"/>
          <w:spacing w:val="-5"/>
          <w:w w:val="105"/>
        </w:rPr>
        <w:t xml:space="preserve"> </w:t>
      </w:r>
      <w:r>
        <w:rPr>
          <w:color w:val="231F20"/>
          <w:spacing w:val="-2"/>
          <w:w w:val="105"/>
        </w:rPr>
        <w:t>vyjádření</w:t>
      </w:r>
      <w:r>
        <w:rPr>
          <w:color w:val="231F20"/>
          <w:spacing w:val="-5"/>
          <w:w w:val="105"/>
        </w:rPr>
        <w:t xml:space="preserve"> </w:t>
      </w:r>
      <w:r>
        <w:rPr>
          <w:color w:val="231F20"/>
          <w:spacing w:val="-2"/>
          <w:w w:val="105"/>
        </w:rPr>
        <w:t xml:space="preserve">in- </w:t>
      </w:r>
      <w:r>
        <w:rPr>
          <w:color w:val="231F20"/>
          <w:w w:val="105"/>
        </w:rPr>
        <w:t xml:space="preserve">formace, které může mít velmi různorodou povahu“ (Cejpek; 2008). </w:t>
      </w:r>
      <w:r>
        <w:rPr>
          <w:color w:val="231F20"/>
        </w:rPr>
        <w:t>Nejčastěji</w:t>
      </w:r>
      <w:r>
        <w:rPr>
          <w:color w:val="231F20"/>
          <w:spacing w:val="-1"/>
        </w:rPr>
        <w:t xml:space="preserve"> </w:t>
      </w:r>
      <w:r>
        <w:rPr>
          <w:color w:val="231F20"/>
        </w:rPr>
        <w:t>jde</w:t>
      </w:r>
      <w:r>
        <w:rPr>
          <w:color w:val="231F20"/>
          <w:spacing w:val="-1"/>
        </w:rPr>
        <w:t xml:space="preserve"> </w:t>
      </w:r>
      <w:r>
        <w:rPr>
          <w:color w:val="231F20"/>
        </w:rPr>
        <w:t>o</w:t>
      </w:r>
      <w:r>
        <w:rPr>
          <w:color w:val="231F20"/>
          <w:spacing w:val="-1"/>
        </w:rPr>
        <w:t xml:space="preserve"> </w:t>
      </w:r>
      <w:r>
        <w:rPr>
          <w:color w:val="231F20"/>
        </w:rPr>
        <w:t>povahu</w:t>
      </w:r>
      <w:r>
        <w:rPr>
          <w:color w:val="231F20"/>
          <w:spacing w:val="-1"/>
        </w:rPr>
        <w:t xml:space="preserve"> </w:t>
      </w:r>
      <w:r>
        <w:rPr>
          <w:color w:val="231F20"/>
        </w:rPr>
        <w:t>znakovou,</w:t>
      </w:r>
      <w:r>
        <w:rPr>
          <w:color w:val="231F20"/>
          <w:spacing w:val="-1"/>
        </w:rPr>
        <w:t xml:space="preserve"> </w:t>
      </w:r>
      <w:r>
        <w:rPr>
          <w:color w:val="231F20"/>
        </w:rPr>
        <w:t>např.</w:t>
      </w:r>
      <w:r>
        <w:rPr>
          <w:color w:val="231F20"/>
          <w:spacing w:val="-1"/>
        </w:rPr>
        <w:t xml:space="preserve"> </w:t>
      </w:r>
      <w:r>
        <w:rPr>
          <w:color w:val="231F20"/>
        </w:rPr>
        <w:t>jazykovou,</w:t>
      </w:r>
      <w:r>
        <w:rPr>
          <w:color w:val="231F20"/>
          <w:spacing w:val="-1"/>
        </w:rPr>
        <w:t xml:space="preserve"> </w:t>
      </w:r>
      <w:r>
        <w:rPr>
          <w:color w:val="231F20"/>
        </w:rPr>
        <w:t>ale</w:t>
      </w:r>
      <w:r>
        <w:rPr>
          <w:color w:val="231F20"/>
          <w:spacing w:val="-1"/>
        </w:rPr>
        <w:t xml:space="preserve"> </w:t>
      </w:r>
      <w:r>
        <w:rPr>
          <w:color w:val="231F20"/>
        </w:rPr>
        <w:t>povaha</w:t>
      </w:r>
      <w:r>
        <w:rPr>
          <w:color w:val="231F20"/>
          <w:spacing w:val="-1"/>
        </w:rPr>
        <w:t xml:space="preserve"> </w:t>
      </w:r>
      <w:r>
        <w:rPr>
          <w:color w:val="231F20"/>
        </w:rPr>
        <w:t xml:space="preserve">„znaků“ </w:t>
      </w:r>
      <w:r>
        <w:rPr>
          <w:color w:val="231F20"/>
          <w:spacing w:val="-2"/>
          <w:w w:val="105"/>
        </w:rPr>
        <w:t>může</w:t>
      </w:r>
      <w:r>
        <w:rPr>
          <w:color w:val="231F20"/>
          <w:spacing w:val="-5"/>
          <w:w w:val="105"/>
        </w:rPr>
        <w:t xml:space="preserve"> </w:t>
      </w:r>
      <w:r>
        <w:rPr>
          <w:color w:val="231F20"/>
          <w:spacing w:val="-2"/>
          <w:w w:val="105"/>
        </w:rPr>
        <w:t>mít</w:t>
      </w:r>
      <w:r>
        <w:rPr>
          <w:color w:val="231F20"/>
          <w:spacing w:val="-5"/>
          <w:w w:val="105"/>
        </w:rPr>
        <w:t xml:space="preserve"> </w:t>
      </w:r>
      <w:r>
        <w:rPr>
          <w:color w:val="231F20"/>
          <w:spacing w:val="-2"/>
          <w:w w:val="105"/>
        </w:rPr>
        <w:t>i</w:t>
      </w:r>
      <w:r>
        <w:rPr>
          <w:color w:val="231F20"/>
          <w:spacing w:val="-5"/>
          <w:w w:val="105"/>
        </w:rPr>
        <w:t xml:space="preserve"> </w:t>
      </w:r>
      <w:r>
        <w:rPr>
          <w:color w:val="231F20"/>
          <w:spacing w:val="-2"/>
          <w:w w:val="105"/>
        </w:rPr>
        <w:t>podobu</w:t>
      </w:r>
      <w:r>
        <w:rPr>
          <w:color w:val="231F20"/>
          <w:spacing w:val="-5"/>
          <w:w w:val="105"/>
        </w:rPr>
        <w:t xml:space="preserve"> </w:t>
      </w:r>
      <w:r>
        <w:rPr>
          <w:color w:val="231F20"/>
          <w:spacing w:val="-2"/>
          <w:w w:val="105"/>
        </w:rPr>
        <w:t>fyzikální</w:t>
      </w:r>
      <w:r>
        <w:rPr>
          <w:color w:val="231F20"/>
          <w:spacing w:val="-5"/>
          <w:w w:val="105"/>
        </w:rPr>
        <w:t xml:space="preserve"> </w:t>
      </w:r>
      <w:r>
        <w:rPr>
          <w:color w:val="231F20"/>
          <w:spacing w:val="-2"/>
          <w:w w:val="105"/>
        </w:rPr>
        <w:t>či</w:t>
      </w:r>
      <w:r>
        <w:rPr>
          <w:color w:val="231F20"/>
          <w:spacing w:val="-5"/>
          <w:w w:val="105"/>
        </w:rPr>
        <w:t xml:space="preserve"> </w:t>
      </w:r>
      <w:r>
        <w:rPr>
          <w:color w:val="231F20"/>
          <w:spacing w:val="-2"/>
          <w:w w:val="105"/>
        </w:rPr>
        <w:t>chemickou</w:t>
      </w:r>
      <w:r>
        <w:rPr>
          <w:color w:val="231F20"/>
          <w:spacing w:val="-5"/>
          <w:w w:val="105"/>
        </w:rPr>
        <w:t xml:space="preserve"> </w:t>
      </w:r>
      <w:r>
        <w:rPr>
          <w:color w:val="231F20"/>
          <w:spacing w:val="-2"/>
          <w:w w:val="105"/>
        </w:rPr>
        <w:t>(komunikace</w:t>
      </w:r>
      <w:r>
        <w:rPr>
          <w:color w:val="231F20"/>
          <w:spacing w:val="-5"/>
          <w:w w:val="105"/>
        </w:rPr>
        <w:t xml:space="preserve"> </w:t>
      </w:r>
      <w:r>
        <w:rPr>
          <w:color w:val="231F20"/>
          <w:spacing w:val="-2"/>
          <w:w w:val="105"/>
        </w:rPr>
        <w:t>mezi</w:t>
      </w:r>
      <w:r>
        <w:rPr>
          <w:color w:val="231F20"/>
          <w:spacing w:val="-5"/>
          <w:w w:val="105"/>
        </w:rPr>
        <w:t xml:space="preserve"> </w:t>
      </w:r>
      <w:r>
        <w:rPr>
          <w:color w:val="231F20"/>
          <w:spacing w:val="-2"/>
          <w:w w:val="105"/>
        </w:rPr>
        <w:t xml:space="preserve">neurony </w:t>
      </w:r>
      <w:r>
        <w:rPr>
          <w:color w:val="231F20"/>
        </w:rPr>
        <w:t xml:space="preserve">v mozku probíhá jak fyzikálně – prostřednictvím elektrického impulzu, </w:t>
      </w:r>
      <w:r>
        <w:rPr>
          <w:color w:val="231F20"/>
          <w:w w:val="105"/>
        </w:rPr>
        <w:t>tak</w:t>
      </w:r>
      <w:r>
        <w:rPr>
          <w:color w:val="231F20"/>
          <w:spacing w:val="-6"/>
          <w:w w:val="105"/>
        </w:rPr>
        <w:t xml:space="preserve"> </w:t>
      </w:r>
      <w:r>
        <w:rPr>
          <w:color w:val="231F20"/>
          <w:w w:val="105"/>
        </w:rPr>
        <w:t>i</w:t>
      </w:r>
      <w:r>
        <w:rPr>
          <w:color w:val="231F20"/>
          <w:spacing w:val="-6"/>
          <w:w w:val="105"/>
        </w:rPr>
        <w:t xml:space="preserve"> </w:t>
      </w:r>
      <w:r>
        <w:rPr>
          <w:color w:val="231F20"/>
          <w:w w:val="105"/>
        </w:rPr>
        <w:t>chemicky</w:t>
      </w:r>
      <w:r>
        <w:rPr>
          <w:color w:val="231F20"/>
          <w:spacing w:val="-6"/>
          <w:w w:val="105"/>
        </w:rPr>
        <w:t xml:space="preserve"> </w:t>
      </w:r>
      <w:r>
        <w:rPr>
          <w:color w:val="231F20"/>
          <w:w w:val="105"/>
        </w:rPr>
        <w:t>–</w:t>
      </w:r>
      <w:r>
        <w:rPr>
          <w:color w:val="231F20"/>
          <w:spacing w:val="-6"/>
          <w:w w:val="105"/>
        </w:rPr>
        <w:t xml:space="preserve"> </w:t>
      </w:r>
      <w:r>
        <w:rPr>
          <w:color w:val="231F20"/>
          <w:w w:val="105"/>
        </w:rPr>
        <w:t>tvorbou</w:t>
      </w:r>
      <w:r>
        <w:rPr>
          <w:color w:val="231F20"/>
          <w:spacing w:val="-6"/>
          <w:w w:val="105"/>
        </w:rPr>
        <w:t xml:space="preserve"> </w:t>
      </w:r>
      <w:r>
        <w:rPr>
          <w:color w:val="231F20"/>
          <w:w w:val="105"/>
        </w:rPr>
        <w:t>neurotrasmiterů,</w:t>
      </w:r>
      <w:r>
        <w:rPr>
          <w:color w:val="231F20"/>
          <w:spacing w:val="-6"/>
          <w:w w:val="105"/>
        </w:rPr>
        <w:t xml:space="preserve"> </w:t>
      </w:r>
      <w:r>
        <w:rPr>
          <w:color w:val="231F20"/>
          <w:w w:val="105"/>
        </w:rPr>
        <w:t>které</w:t>
      </w:r>
      <w:r>
        <w:rPr>
          <w:color w:val="231F20"/>
          <w:spacing w:val="-6"/>
          <w:w w:val="105"/>
        </w:rPr>
        <w:t xml:space="preserve"> </w:t>
      </w:r>
      <w:r>
        <w:rPr>
          <w:color w:val="231F20"/>
          <w:w w:val="105"/>
        </w:rPr>
        <w:t>„přenáší“</w:t>
      </w:r>
      <w:r>
        <w:rPr>
          <w:color w:val="231F20"/>
          <w:spacing w:val="-6"/>
          <w:w w:val="105"/>
        </w:rPr>
        <w:t xml:space="preserve"> </w:t>
      </w:r>
      <w:r>
        <w:rPr>
          <w:color w:val="231F20"/>
          <w:w w:val="105"/>
        </w:rPr>
        <w:t>neuronální informaci v synoptických štěrbinách).</w:t>
      </w:r>
    </w:p>
    <w:p w:rsidR="00F6658D" w:rsidRDefault="00000000">
      <w:pPr>
        <w:pStyle w:val="Zkladntext"/>
        <w:spacing w:line="264" w:lineRule="auto"/>
        <w:ind w:left="370" w:right="1234" w:firstLine="396"/>
      </w:pPr>
      <w:r>
        <w:rPr>
          <w:i/>
          <w:color w:val="231F20"/>
        </w:rPr>
        <w:t xml:space="preserve">Prezentace informace </w:t>
      </w:r>
      <w:r>
        <w:rPr>
          <w:color w:val="231F20"/>
        </w:rPr>
        <w:t>– je „způsob šíření informace“ a to zejména v</w:t>
      </w:r>
      <w:r>
        <w:rPr>
          <w:color w:val="231F20"/>
          <w:spacing w:val="27"/>
        </w:rPr>
        <w:t xml:space="preserve"> </w:t>
      </w:r>
      <w:r>
        <w:rPr>
          <w:color w:val="231F20"/>
        </w:rPr>
        <w:t>lidské</w:t>
      </w:r>
      <w:r>
        <w:rPr>
          <w:color w:val="231F20"/>
          <w:spacing w:val="27"/>
        </w:rPr>
        <w:t xml:space="preserve"> </w:t>
      </w:r>
      <w:r>
        <w:rPr>
          <w:color w:val="231F20"/>
        </w:rPr>
        <w:t>společnosti</w:t>
      </w:r>
      <w:r>
        <w:rPr>
          <w:color w:val="231F20"/>
          <w:spacing w:val="27"/>
        </w:rPr>
        <w:t xml:space="preserve"> </w:t>
      </w:r>
      <w:r>
        <w:rPr>
          <w:color w:val="231F20"/>
        </w:rPr>
        <w:t>prostřednictvím</w:t>
      </w:r>
      <w:r>
        <w:rPr>
          <w:color w:val="231F20"/>
          <w:spacing w:val="27"/>
        </w:rPr>
        <w:t xml:space="preserve"> </w:t>
      </w:r>
      <w:r>
        <w:rPr>
          <w:color w:val="231F20"/>
        </w:rPr>
        <w:t>výchovy</w:t>
      </w:r>
      <w:r>
        <w:rPr>
          <w:color w:val="231F20"/>
          <w:spacing w:val="27"/>
        </w:rPr>
        <w:t xml:space="preserve"> </w:t>
      </w:r>
      <w:r>
        <w:rPr>
          <w:color w:val="231F20"/>
        </w:rPr>
        <w:t>a</w:t>
      </w:r>
      <w:r>
        <w:rPr>
          <w:color w:val="231F20"/>
          <w:spacing w:val="27"/>
        </w:rPr>
        <w:t xml:space="preserve"> </w:t>
      </w:r>
      <w:r>
        <w:rPr>
          <w:color w:val="231F20"/>
        </w:rPr>
        <w:t>vzdělávání,</w:t>
      </w:r>
      <w:r>
        <w:rPr>
          <w:color w:val="231F20"/>
          <w:spacing w:val="27"/>
        </w:rPr>
        <w:t xml:space="preserve"> </w:t>
      </w:r>
      <w:r>
        <w:rPr>
          <w:color w:val="231F20"/>
        </w:rPr>
        <w:t>masmédií a</w:t>
      </w:r>
      <w:r>
        <w:rPr>
          <w:color w:val="231F20"/>
          <w:spacing w:val="22"/>
        </w:rPr>
        <w:t xml:space="preserve"> </w:t>
      </w:r>
      <w:r>
        <w:rPr>
          <w:color w:val="231F20"/>
        </w:rPr>
        <w:t>dnes</w:t>
      </w:r>
      <w:r>
        <w:rPr>
          <w:color w:val="231F20"/>
          <w:spacing w:val="22"/>
        </w:rPr>
        <w:t xml:space="preserve"> </w:t>
      </w:r>
      <w:r>
        <w:rPr>
          <w:color w:val="231F20"/>
        </w:rPr>
        <w:t>i</w:t>
      </w:r>
      <w:r>
        <w:rPr>
          <w:color w:val="231F20"/>
          <w:spacing w:val="22"/>
        </w:rPr>
        <w:t xml:space="preserve"> </w:t>
      </w:r>
      <w:r>
        <w:rPr>
          <w:color w:val="231F20"/>
        </w:rPr>
        <w:t>elektronických</w:t>
      </w:r>
      <w:r>
        <w:rPr>
          <w:color w:val="231F20"/>
          <w:spacing w:val="22"/>
        </w:rPr>
        <w:t xml:space="preserve"> </w:t>
      </w:r>
      <w:r>
        <w:rPr>
          <w:color w:val="231F20"/>
        </w:rPr>
        <w:t>(digitálních)</w:t>
      </w:r>
      <w:r>
        <w:rPr>
          <w:color w:val="231F20"/>
          <w:spacing w:val="22"/>
        </w:rPr>
        <w:t xml:space="preserve"> </w:t>
      </w:r>
      <w:r>
        <w:rPr>
          <w:color w:val="231F20"/>
        </w:rPr>
        <w:t>médií.</w:t>
      </w:r>
      <w:r>
        <w:rPr>
          <w:color w:val="231F20"/>
          <w:spacing w:val="22"/>
        </w:rPr>
        <w:t xml:space="preserve"> </w:t>
      </w:r>
      <w:r>
        <w:rPr>
          <w:color w:val="231F20"/>
        </w:rPr>
        <w:t>Šíření</w:t>
      </w:r>
      <w:r>
        <w:rPr>
          <w:color w:val="231F20"/>
          <w:spacing w:val="22"/>
        </w:rPr>
        <w:t xml:space="preserve"> </w:t>
      </w:r>
      <w:r>
        <w:rPr>
          <w:color w:val="231F20"/>
        </w:rPr>
        <w:t>informace</w:t>
      </w:r>
      <w:r>
        <w:rPr>
          <w:color w:val="231F20"/>
          <w:spacing w:val="22"/>
        </w:rPr>
        <w:t xml:space="preserve"> </w:t>
      </w:r>
      <w:r>
        <w:rPr>
          <w:color w:val="231F20"/>
        </w:rPr>
        <w:t>v</w:t>
      </w:r>
      <w:r>
        <w:rPr>
          <w:color w:val="231F20"/>
          <w:spacing w:val="22"/>
        </w:rPr>
        <w:t xml:space="preserve"> </w:t>
      </w:r>
      <w:r>
        <w:rPr>
          <w:color w:val="231F20"/>
        </w:rPr>
        <w:t>neživé a živé přírodě probíhá opět prostřednictvím fyzikálních a chemických signálů; v technologických a informačně-komunikačních zařízeních má dnes takový signál většinou digitální podobu.</w:t>
      </w:r>
    </w:p>
    <w:p w:rsidR="00F6658D" w:rsidRDefault="00000000">
      <w:pPr>
        <w:pStyle w:val="Zkladntext"/>
        <w:spacing w:line="264" w:lineRule="auto"/>
        <w:ind w:left="370" w:right="1235" w:firstLine="396"/>
      </w:pPr>
      <w:r>
        <w:rPr>
          <w:noProof/>
        </w:rPr>
        <mc:AlternateContent>
          <mc:Choice Requires="wps">
            <w:drawing>
              <wp:anchor distT="0" distB="0" distL="0" distR="0" simplePos="0" relativeHeight="251531264" behindDoc="0" locked="0" layoutInCell="1" allowOverlap="1">
                <wp:simplePos x="0" y="0"/>
                <wp:positionH relativeFrom="page">
                  <wp:posOffset>4745154</wp:posOffset>
                </wp:positionH>
                <wp:positionV relativeFrom="paragraph">
                  <wp:posOffset>858605</wp:posOffset>
                </wp:positionV>
                <wp:extent cx="298450" cy="198564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228" o:spid="_x0000_s1080" type="#_x0000_t202" style="position:absolute;left:0;text-align:left;margin-left:373.65pt;margin-top:67.6pt;width:23.5pt;height:156.35pt;z-index:251531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QGJowEAADIDAAAOAAAAZHJzL2Uyb0RvYy54bWysUsFu2zAMvQ/oPwi6L0qCpEuNOMXWYsOA&#13;&#10;YivQ7gMUWYqFWaImKrHz96MUJxm627ALLYvU43uPXN8PrmMHHdGCr/lsMuVMewWN9bua/3j9/H7F&#13;&#10;GSbpG9mB1zU/auT3m5t36z5Ueg4tdI2OjEA8Vn2oeZtSqIRA1WoncQJBe0oaiE4m+o070UTZE7rr&#13;&#10;xHw6vRU9xCZEUBqRbh9PSb4p+MZolb4bgzqxrubELZUYS9zmKDZrWe2iDK1VIw35DyyctJ6aXqAe&#13;&#10;ZZJsH+1fUM6qCAgmTRQ4AcZYpYsGUjObvlHz0sqgixYyB8PFJvx/sOrb4SU8R5aGTzDQAIsIDE+g&#13;&#10;fiJ5I/qA1ViTPcUKqToLHUx0+UsSGD0kb48XP/WQmKLL+d1qsaSMotTsbrW8XSyz4eL6OkRMXzQ4&#13;&#10;lg81jzSvwkAenjCdSs8lI5lT/8wkDduB2abmy0VGzVdbaI4khvaRwHKcf6D2PY235vhrL6PmrPvq&#13;&#10;yb+8C+dDPB+250NM3QOUjckSPXzcJzC2ELq2GQnRYIqkcYny5P/8L1XXVd/8BgAA//8DAFBLAwQU&#13;&#10;AAYACAAAACEAzQXs/uMAAAAQAQAADwAAAGRycy9kb3ducmV2LnhtbExPy07DMBC8I/EP1iJxow5N&#13;&#10;mtA0ToWCKm6VKP0ANzZxVHsdYrdJ/57lBJeVdmd2HtV2dpZd9Rh6jwKeFwkwja1XPXYCjp+7pxdg&#13;&#10;IUpU0nrUAm46wLa+v6tkqfyEH/p6iB0jEQylFGBiHErOQ2u0k2HhB42EffnRyUjr2HE1yonEneXL&#13;&#10;JMm5kz2Sg5GDboxuz4eLE7C/cTOlbnVsmybf5+n3Tp7frRCPD/PbhsbrBljUc/z7gN8OlB9qCnby&#13;&#10;F1SBWQFFVqREJSBdLYERo1hndDkJyLJiDbyu+P8i9Q8AAAD//wMAUEsBAi0AFAAGAAgAAAAhALaD&#13;&#10;OJL+AAAA4QEAABMAAAAAAAAAAAAAAAAAAAAAAFtDb250ZW50X1R5cGVzXS54bWxQSwECLQAUAAYA&#13;&#10;CAAAACEAOP0h/9YAAACUAQAACwAAAAAAAAAAAAAAAAAvAQAAX3JlbHMvLnJlbHNQSwECLQAUAAYA&#13;&#10;CAAAACEAqrEBiaMBAAAyAwAADgAAAAAAAAAAAAAAAAAuAgAAZHJzL2Uyb0RvYy54bWxQSwECLQAU&#13;&#10;AAYACAAAACEAzQXs/uMAAAAQAQAADwAAAAAAAAAAAAAAAAD9AwAAZHJzL2Rvd25yZXYueG1sUEsF&#13;&#10;BgAAAAAEAAQA8wAAAA0FA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i/>
          <w:color w:val="231F20"/>
        </w:rPr>
        <w:t>Recepce</w:t>
      </w:r>
      <w:r>
        <w:rPr>
          <w:i/>
          <w:color w:val="231F20"/>
          <w:spacing w:val="-7"/>
        </w:rPr>
        <w:t xml:space="preserve"> </w:t>
      </w:r>
      <w:r>
        <w:rPr>
          <w:i/>
          <w:color w:val="231F20"/>
        </w:rPr>
        <w:t>informace</w:t>
      </w:r>
      <w:r>
        <w:rPr>
          <w:i/>
          <w:color w:val="231F20"/>
          <w:spacing w:val="-7"/>
        </w:rPr>
        <w:t xml:space="preserve"> </w:t>
      </w:r>
      <w:r>
        <w:rPr>
          <w:color w:val="231F20"/>
        </w:rPr>
        <w:t>–</w:t>
      </w:r>
      <w:r>
        <w:rPr>
          <w:color w:val="231F20"/>
          <w:spacing w:val="-7"/>
        </w:rPr>
        <w:t xml:space="preserve"> </w:t>
      </w:r>
      <w:r>
        <w:rPr>
          <w:color w:val="231F20"/>
        </w:rPr>
        <w:t>je</w:t>
      </w:r>
      <w:r>
        <w:rPr>
          <w:color w:val="231F20"/>
          <w:spacing w:val="-7"/>
        </w:rPr>
        <w:t xml:space="preserve"> </w:t>
      </w:r>
      <w:r>
        <w:rPr>
          <w:color w:val="231F20"/>
        </w:rPr>
        <w:t>vlastně</w:t>
      </w:r>
      <w:r>
        <w:rPr>
          <w:color w:val="231F20"/>
          <w:spacing w:val="-7"/>
        </w:rPr>
        <w:t xml:space="preserve"> </w:t>
      </w:r>
      <w:r>
        <w:rPr>
          <w:color w:val="231F20"/>
        </w:rPr>
        <w:t>cílem</w:t>
      </w:r>
      <w:r>
        <w:rPr>
          <w:color w:val="231F20"/>
          <w:spacing w:val="-7"/>
        </w:rPr>
        <w:t xml:space="preserve"> </w:t>
      </w:r>
      <w:r>
        <w:rPr>
          <w:color w:val="231F20"/>
        </w:rPr>
        <w:t>a</w:t>
      </w:r>
      <w:r>
        <w:rPr>
          <w:color w:val="231F20"/>
          <w:spacing w:val="-7"/>
        </w:rPr>
        <w:t xml:space="preserve"> </w:t>
      </w:r>
      <w:r>
        <w:rPr>
          <w:color w:val="231F20"/>
        </w:rPr>
        <w:t>smyslem</w:t>
      </w:r>
      <w:r>
        <w:rPr>
          <w:color w:val="231F20"/>
          <w:spacing w:val="-7"/>
        </w:rPr>
        <w:t xml:space="preserve"> </w:t>
      </w:r>
      <w:r>
        <w:rPr>
          <w:color w:val="231F20"/>
        </w:rPr>
        <w:t>reprezentace</w:t>
      </w:r>
      <w:r>
        <w:rPr>
          <w:color w:val="231F20"/>
          <w:spacing w:val="-7"/>
        </w:rPr>
        <w:t xml:space="preserve"> </w:t>
      </w:r>
      <w:r>
        <w:rPr>
          <w:color w:val="231F20"/>
        </w:rPr>
        <w:t>i</w:t>
      </w:r>
      <w:r>
        <w:rPr>
          <w:color w:val="231F20"/>
          <w:spacing w:val="-7"/>
        </w:rPr>
        <w:t xml:space="preserve"> </w:t>
      </w:r>
      <w:r>
        <w:rPr>
          <w:color w:val="231F20"/>
        </w:rPr>
        <w:t>pre- zentace informace, jde tedy o přijetí informace (např. lidskými smysly), její interpretaci (porozumění) a také o adekvátní odpověď, reakci na ni (pragmatická</w:t>
      </w:r>
      <w:r>
        <w:rPr>
          <w:color w:val="231F20"/>
          <w:spacing w:val="40"/>
        </w:rPr>
        <w:t xml:space="preserve"> </w:t>
      </w:r>
      <w:r>
        <w:rPr>
          <w:color w:val="231F20"/>
        </w:rPr>
        <w:t>stránka</w:t>
      </w:r>
      <w:r>
        <w:rPr>
          <w:color w:val="231F20"/>
          <w:spacing w:val="40"/>
        </w:rPr>
        <w:t xml:space="preserve"> </w:t>
      </w:r>
      <w:r>
        <w:rPr>
          <w:color w:val="231F20"/>
        </w:rPr>
        <w:t>komunikace).</w:t>
      </w:r>
      <w:r>
        <w:rPr>
          <w:color w:val="231F20"/>
          <w:spacing w:val="40"/>
        </w:rPr>
        <w:t xml:space="preserve"> </w:t>
      </w:r>
      <w:r>
        <w:rPr>
          <w:color w:val="231F20"/>
        </w:rPr>
        <w:t>Z</w:t>
      </w:r>
      <w:r>
        <w:rPr>
          <w:color w:val="231F20"/>
          <w:spacing w:val="40"/>
        </w:rPr>
        <w:t xml:space="preserve"> </w:t>
      </w:r>
      <w:r>
        <w:rPr>
          <w:color w:val="231F20"/>
        </w:rPr>
        <w:t>porozumění</w:t>
      </w:r>
      <w:r>
        <w:rPr>
          <w:color w:val="231F20"/>
          <w:spacing w:val="40"/>
        </w:rPr>
        <w:t xml:space="preserve"> </w:t>
      </w:r>
      <w:r>
        <w:rPr>
          <w:color w:val="231F20"/>
        </w:rPr>
        <w:t>přijaté</w:t>
      </w:r>
      <w:r>
        <w:rPr>
          <w:color w:val="231F20"/>
          <w:spacing w:val="40"/>
        </w:rPr>
        <w:t xml:space="preserve"> </w:t>
      </w:r>
      <w:r>
        <w:rPr>
          <w:color w:val="231F20"/>
        </w:rPr>
        <w:t>informace</w:t>
      </w:r>
      <w:r>
        <w:rPr>
          <w:color w:val="231F20"/>
          <w:spacing w:val="40"/>
        </w:rPr>
        <w:t xml:space="preserve"> </w:t>
      </w:r>
      <w:r>
        <w:rPr>
          <w:color w:val="231F20"/>
        </w:rPr>
        <w:t>a</w:t>
      </w:r>
      <w:r>
        <w:rPr>
          <w:color w:val="231F20"/>
          <w:spacing w:val="-8"/>
        </w:rPr>
        <w:t xml:space="preserve"> </w:t>
      </w:r>
      <w:r>
        <w:rPr>
          <w:color w:val="231F20"/>
        </w:rPr>
        <w:t>z</w:t>
      </w:r>
      <w:r>
        <w:rPr>
          <w:color w:val="231F20"/>
          <w:spacing w:val="-8"/>
        </w:rPr>
        <w:t xml:space="preserve"> </w:t>
      </w:r>
      <w:r>
        <w:rPr>
          <w:color w:val="231F20"/>
        </w:rPr>
        <w:t>její</w:t>
      </w:r>
      <w:r>
        <w:rPr>
          <w:color w:val="231F20"/>
          <w:spacing w:val="-8"/>
        </w:rPr>
        <w:t xml:space="preserve"> </w:t>
      </w:r>
      <w:r>
        <w:rPr>
          <w:color w:val="231F20"/>
        </w:rPr>
        <w:t>možné</w:t>
      </w:r>
      <w:r>
        <w:rPr>
          <w:color w:val="231F20"/>
          <w:spacing w:val="-8"/>
        </w:rPr>
        <w:t xml:space="preserve"> </w:t>
      </w:r>
      <w:r>
        <w:rPr>
          <w:color w:val="231F20"/>
        </w:rPr>
        <w:t>„aplikace“,</w:t>
      </w:r>
      <w:r>
        <w:rPr>
          <w:color w:val="231F20"/>
          <w:spacing w:val="-8"/>
        </w:rPr>
        <w:t xml:space="preserve"> </w:t>
      </w:r>
      <w:r>
        <w:rPr>
          <w:color w:val="231F20"/>
        </w:rPr>
        <w:t>která</w:t>
      </w:r>
      <w:r>
        <w:rPr>
          <w:color w:val="231F20"/>
          <w:spacing w:val="-8"/>
        </w:rPr>
        <w:t xml:space="preserve"> </w:t>
      </w:r>
      <w:r>
        <w:rPr>
          <w:color w:val="231F20"/>
        </w:rPr>
        <w:t>ale</w:t>
      </w:r>
      <w:r>
        <w:rPr>
          <w:color w:val="231F20"/>
          <w:spacing w:val="-8"/>
        </w:rPr>
        <w:t xml:space="preserve"> </w:t>
      </w:r>
      <w:r>
        <w:rPr>
          <w:color w:val="231F20"/>
        </w:rPr>
        <w:t>nemusí</w:t>
      </w:r>
      <w:r>
        <w:rPr>
          <w:color w:val="231F20"/>
          <w:spacing w:val="-8"/>
        </w:rPr>
        <w:t xml:space="preserve"> </w:t>
      </w:r>
      <w:r>
        <w:rPr>
          <w:color w:val="231F20"/>
        </w:rPr>
        <w:t>být</w:t>
      </w:r>
      <w:r>
        <w:rPr>
          <w:color w:val="231F20"/>
          <w:spacing w:val="-8"/>
        </w:rPr>
        <w:t xml:space="preserve"> </w:t>
      </w:r>
      <w:r>
        <w:rPr>
          <w:color w:val="231F20"/>
        </w:rPr>
        <w:t>nutně</w:t>
      </w:r>
      <w:r>
        <w:rPr>
          <w:color w:val="231F20"/>
          <w:spacing w:val="-8"/>
        </w:rPr>
        <w:t xml:space="preserve"> </w:t>
      </w:r>
      <w:r>
        <w:rPr>
          <w:color w:val="231F20"/>
        </w:rPr>
        <w:t>praktická,</w:t>
      </w:r>
      <w:r>
        <w:rPr>
          <w:color w:val="231F20"/>
          <w:spacing w:val="-8"/>
        </w:rPr>
        <w:t xml:space="preserve"> </w:t>
      </w:r>
      <w:r>
        <w:rPr>
          <w:color w:val="231F20"/>
        </w:rPr>
        <w:t>ale</w:t>
      </w:r>
      <w:r>
        <w:rPr>
          <w:color w:val="231F20"/>
          <w:spacing w:val="-8"/>
        </w:rPr>
        <w:t xml:space="preserve"> </w:t>
      </w:r>
      <w:r>
        <w:rPr>
          <w:color w:val="231F20"/>
        </w:rPr>
        <w:t>i</w:t>
      </w:r>
      <w:r>
        <w:rPr>
          <w:color w:val="231F20"/>
          <w:spacing w:val="-8"/>
        </w:rPr>
        <w:t xml:space="preserve"> </w:t>
      </w:r>
      <w:r>
        <w:rPr>
          <w:color w:val="231F20"/>
        </w:rPr>
        <w:t xml:space="preserve">ryze teoretická, se pak stává </w:t>
      </w:r>
      <w:r>
        <w:rPr>
          <w:i/>
          <w:color w:val="231F20"/>
        </w:rPr>
        <w:t>znalost</w:t>
      </w:r>
      <w:r>
        <w:rPr>
          <w:color w:val="231F20"/>
        </w:rPr>
        <w:t>. Ta se někdy charakterizuje jako pocho- pená zkušenost. No a nezpochybnitelné, že bez informace není zkuše- nosti (zkušenost ale nemusí mít jenom smyslovou povahu, ale může jít</w:t>
      </w:r>
      <w:r>
        <w:rPr>
          <w:color w:val="231F20"/>
          <w:spacing w:val="40"/>
        </w:rPr>
        <w:t xml:space="preserve"> </w:t>
      </w:r>
      <w:r>
        <w:rPr>
          <w:color w:val="231F20"/>
        </w:rPr>
        <w:t>o zkušenost racionální, analytickou, intuitivní či imaginativní).</w:t>
      </w:r>
    </w:p>
    <w:p w:rsidR="00F6658D" w:rsidRDefault="00000000">
      <w:pPr>
        <w:pStyle w:val="Zkladntext"/>
        <w:spacing w:line="264" w:lineRule="auto"/>
        <w:ind w:left="370" w:right="1234" w:firstLine="396"/>
      </w:pPr>
      <w:r>
        <w:rPr>
          <w:color w:val="231F20"/>
        </w:rPr>
        <w:t>V</w:t>
      </w:r>
      <w:r>
        <w:rPr>
          <w:color w:val="231F20"/>
          <w:spacing w:val="40"/>
        </w:rPr>
        <w:t xml:space="preserve"> </w:t>
      </w:r>
      <w:r>
        <w:rPr>
          <w:color w:val="231F20"/>
        </w:rPr>
        <w:t>užším</w:t>
      </w:r>
      <w:r>
        <w:rPr>
          <w:color w:val="231F20"/>
          <w:spacing w:val="40"/>
        </w:rPr>
        <w:t xml:space="preserve"> </w:t>
      </w:r>
      <w:r>
        <w:rPr>
          <w:color w:val="231F20"/>
        </w:rPr>
        <w:t>pojetí</w:t>
      </w:r>
      <w:r>
        <w:rPr>
          <w:color w:val="231F20"/>
          <w:spacing w:val="40"/>
        </w:rPr>
        <w:t xml:space="preserve"> </w:t>
      </w:r>
      <w:r>
        <w:rPr>
          <w:color w:val="231F20"/>
        </w:rPr>
        <w:t>je</w:t>
      </w:r>
      <w:r>
        <w:rPr>
          <w:color w:val="231F20"/>
          <w:spacing w:val="40"/>
        </w:rPr>
        <w:t xml:space="preserve"> </w:t>
      </w:r>
      <w:r>
        <w:rPr>
          <w:color w:val="231F20"/>
        </w:rPr>
        <w:t>pak</w:t>
      </w:r>
      <w:r>
        <w:rPr>
          <w:color w:val="231F20"/>
          <w:spacing w:val="40"/>
        </w:rPr>
        <w:t xml:space="preserve"> </w:t>
      </w:r>
      <w:r>
        <w:rPr>
          <w:color w:val="231F20"/>
        </w:rPr>
        <w:t>podle</w:t>
      </w:r>
      <w:r>
        <w:rPr>
          <w:color w:val="231F20"/>
          <w:spacing w:val="40"/>
        </w:rPr>
        <w:t xml:space="preserve"> </w:t>
      </w:r>
      <w:r>
        <w:rPr>
          <w:color w:val="231F20"/>
        </w:rPr>
        <w:t>J.</w:t>
      </w:r>
      <w:r>
        <w:rPr>
          <w:color w:val="231F20"/>
          <w:spacing w:val="40"/>
        </w:rPr>
        <w:t xml:space="preserve"> </w:t>
      </w:r>
      <w:r>
        <w:rPr>
          <w:color w:val="231F20"/>
        </w:rPr>
        <w:t>Cejpka</w:t>
      </w:r>
      <w:r>
        <w:rPr>
          <w:color w:val="231F20"/>
          <w:spacing w:val="40"/>
        </w:rPr>
        <w:t xml:space="preserve"> </w:t>
      </w:r>
      <w:r>
        <w:rPr>
          <w:color w:val="231F20"/>
        </w:rPr>
        <w:t>předmětem</w:t>
      </w:r>
      <w:r>
        <w:rPr>
          <w:color w:val="231F20"/>
          <w:spacing w:val="40"/>
        </w:rPr>
        <w:t xml:space="preserve"> </w:t>
      </w:r>
      <w:r>
        <w:rPr>
          <w:color w:val="231F20"/>
        </w:rPr>
        <w:t>informační vědy „společenské zprostředkování znakově zaznamenaných znalostí, zkušeností,</w:t>
      </w:r>
      <w:r>
        <w:rPr>
          <w:color w:val="231F20"/>
          <w:spacing w:val="32"/>
        </w:rPr>
        <w:t xml:space="preserve"> </w:t>
      </w:r>
      <w:r>
        <w:rPr>
          <w:color w:val="231F20"/>
        </w:rPr>
        <w:t>příběhu</w:t>
      </w:r>
      <w:r>
        <w:rPr>
          <w:color w:val="231F20"/>
          <w:spacing w:val="32"/>
        </w:rPr>
        <w:t xml:space="preserve"> </w:t>
      </w:r>
      <w:r>
        <w:rPr>
          <w:color w:val="231F20"/>
        </w:rPr>
        <w:t>a</w:t>
      </w:r>
      <w:r>
        <w:rPr>
          <w:color w:val="231F20"/>
          <w:spacing w:val="32"/>
        </w:rPr>
        <w:t xml:space="preserve"> </w:t>
      </w:r>
      <w:r>
        <w:rPr>
          <w:color w:val="231F20"/>
        </w:rPr>
        <w:t>prožitků</w:t>
      </w:r>
      <w:r>
        <w:rPr>
          <w:color w:val="231F20"/>
          <w:spacing w:val="32"/>
        </w:rPr>
        <w:t xml:space="preserve"> </w:t>
      </w:r>
      <w:r>
        <w:rPr>
          <w:color w:val="231F20"/>
        </w:rPr>
        <w:t>(potenciální</w:t>
      </w:r>
      <w:r>
        <w:rPr>
          <w:color w:val="231F20"/>
          <w:spacing w:val="32"/>
        </w:rPr>
        <w:t xml:space="preserve"> </w:t>
      </w:r>
      <w:r>
        <w:rPr>
          <w:color w:val="231F20"/>
        </w:rPr>
        <w:t>informace,</w:t>
      </w:r>
      <w:r>
        <w:rPr>
          <w:color w:val="231F20"/>
          <w:spacing w:val="32"/>
        </w:rPr>
        <w:t xml:space="preserve"> </w:t>
      </w:r>
      <w:r>
        <w:rPr>
          <w:color w:val="231F20"/>
        </w:rPr>
        <w:t>viz</w:t>
      </w:r>
      <w:r>
        <w:rPr>
          <w:color w:val="231F20"/>
          <w:spacing w:val="32"/>
        </w:rPr>
        <w:t xml:space="preserve"> </w:t>
      </w:r>
      <w:r>
        <w:rPr>
          <w:color w:val="231F20"/>
        </w:rPr>
        <w:t>níže),</w:t>
      </w:r>
      <w:r>
        <w:rPr>
          <w:color w:val="231F20"/>
          <w:spacing w:val="32"/>
        </w:rPr>
        <w:t xml:space="preserve"> </w:t>
      </w:r>
      <w:r>
        <w:rPr>
          <w:color w:val="231F20"/>
        </w:rPr>
        <w:t>a</w:t>
      </w:r>
      <w:r>
        <w:rPr>
          <w:color w:val="231F20"/>
          <w:spacing w:val="32"/>
        </w:rPr>
        <w:t xml:space="preserve"> </w:t>
      </w:r>
      <w:r>
        <w:rPr>
          <w:color w:val="231F20"/>
        </w:rPr>
        <w:t>to z uspořádaných sbírek dokumentů a zčásti globálně rozptýlených elek- tronických</w:t>
      </w:r>
      <w:r>
        <w:rPr>
          <w:color w:val="231F20"/>
          <w:spacing w:val="-11"/>
        </w:rPr>
        <w:t xml:space="preserve"> </w:t>
      </w:r>
      <w:r>
        <w:rPr>
          <w:color w:val="231F20"/>
        </w:rPr>
        <w:t>zdrojů“</w:t>
      </w:r>
      <w:r>
        <w:rPr>
          <w:color w:val="231F20"/>
          <w:spacing w:val="-11"/>
        </w:rPr>
        <w:t xml:space="preserve"> </w:t>
      </w:r>
      <w:r>
        <w:rPr>
          <w:color w:val="231F20"/>
        </w:rPr>
        <w:t>(Cejpek;</w:t>
      </w:r>
      <w:r>
        <w:rPr>
          <w:color w:val="231F20"/>
          <w:spacing w:val="-11"/>
        </w:rPr>
        <w:t xml:space="preserve"> </w:t>
      </w:r>
      <w:r>
        <w:rPr>
          <w:color w:val="231F20"/>
        </w:rPr>
        <w:t>2008,</w:t>
      </w:r>
      <w:r>
        <w:rPr>
          <w:color w:val="231F20"/>
          <w:spacing w:val="-11"/>
        </w:rPr>
        <w:t xml:space="preserve"> </w:t>
      </w:r>
      <w:r>
        <w:rPr>
          <w:color w:val="231F20"/>
        </w:rPr>
        <w:t>s.</w:t>
      </w:r>
      <w:r>
        <w:rPr>
          <w:color w:val="231F20"/>
          <w:spacing w:val="-11"/>
        </w:rPr>
        <w:t xml:space="preserve"> </w:t>
      </w:r>
      <w:r>
        <w:rPr>
          <w:color w:val="231F20"/>
        </w:rPr>
        <w:t>178).</w:t>
      </w:r>
      <w:r>
        <w:rPr>
          <w:color w:val="231F20"/>
          <w:spacing w:val="-11"/>
        </w:rPr>
        <w:t xml:space="preserve"> </w:t>
      </w:r>
      <w:r>
        <w:rPr>
          <w:color w:val="231F20"/>
        </w:rPr>
        <w:t>Dodejme,</w:t>
      </w:r>
      <w:r>
        <w:rPr>
          <w:color w:val="231F20"/>
          <w:spacing w:val="-11"/>
        </w:rPr>
        <w:t xml:space="preserve"> </w:t>
      </w:r>
      <w:r>
        <w:rPr>
          <w:color w:val="231F20"/>
        </w:rPr>
        <w:t>že</w:t>
      </w:r>
      <w:r>
        <w:rPr>
          <w:color w:val="231F20"/>
          <w:spacing w:val="-11"/>
        </w:rPr>
        <w:t xml:space="preserve"> </w:t>
      </w:r>
      <w:r>
        <w:rPr>
          <w:color w:val="231F20"/>
        </w:rPr>
        <w:t>taková</w:t>
      </w:r>
      <w:r>
        <w:rPr>
          <w:color w:val="231F20"/>
          <w:spacing w:val="-11"/>
        </w:rPr>
        <w:t xml:space="preserve"> </w:t>
      </w:r>
      <w:r>
        <w:rPr>
          <w:color w:val="231F20"/>
        </w:rPr>
        <w:t>společen- sky zprostředkovatelská funkce informační vědy v sobě zahrnuje i své praktické aplikace, a to zejména v teorii knihovnictví, tedy knihovědy (library science), ale také v bibliografii, archívnictví, muzeologii, v in- formačních centrech apod.</w:t>
      </w:r>
    </w:p>
    <w:p w:rsidR="00F6658D" w:rsidRDefault="00F6658D">
      <w:pPr>
        <w:spacing w:line="264" w:lineRule="auto"/>
        <w:sectPr w:rsidR="00F6658D">
          <w:footerReference w:type="even" r:id="rId108"/>
          <w:footerReference w:type="default" r:id="rId109"/>
          <w:pgSz w:w="8400" w:h="11910"/>
          <w:pgMar w:top="900" w:right="180" w:bottom="1400" w:left="820" w:header="0" w:footer="1091" w:gutter="0"/>
          <w:cols w:space="708"/>
        </w:sectPr>
      </w:pPr>
    </w:p>
    <w:p w:rsidR="00F6658D" w:rsidRDefault="00000000">
      <w:pPr>
        <w:pStyle w:val="Zkladntext"/>
        <w:spacing w:before="92" w:line="264" w:lineRule="auto"/>
        <w:ind w:left="597" w:right="1008" w:firstLine="396"/>
      </w:pPr>
      <w:r>
        <w:rPr>
          <w:noProof/>
        </w:rPr>
        <w:lastRenderedPageBreak/>
        <mc:AlternateContent>
          <mc:Choice Requires="wps">
            <w:drawing>
              <wp:anchor distT="0" distB="0" distL="0" distR="0" simplePos="0" relativeHeight="251532288"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03392" from="14.1732pt,526.744507pt" to="42.5192pt,526.744507pt" stroked="true" strokeweight="1pt" strokecolor="#231f20">
                <v:stroke dashstyle="solid"/>
                <w10:wrap type="none"/>
              </v:line>
            </w:pict>
          </mc:Fallback>
        </mc:AlternateContent>
      </w:r>
      <w:r>
        <w:rPr>
          <w:color w:val="231F20"/>
        </w:rPr>
        <w:t>Podle</w:t>
      </w:r>
      <w:r>
        <w:rPr>
          <w:color w:val="231F20"/>
          <w:spacing w:val="-4"/>
        </w:rPr>
        <w:t xml:space="preserve"> </w:t>
      </w:r>
      <w:r>
        <w:rPr>
          <w:color w:val="231F20"/>
        </w:rPr>
        <w:t>Beáty</w:t>
      </w:r>
      <w:r>
        <w:rPr>
          <w:color w:val="231F20"/>
          <w:spacing w:val="-4"/>
        </w:rPr>
        <w:t xml:space="preserve"> </w:t>
      </w:r>
      <w:r>
        <w:rPr>
          <w:color w:val="231F20"/>
        </w:rPr>
        <w:t>Sedláčkové</w:t>
      </w:r>
      <w:r>
        <w:rPr>
          <w:color w:val="231F20"/>
          <w:spacing w:val="-4"/>
        </w:rPr>
        <w:t xml:space="preserve"> </w:t>
      </w:r>
      <w:r>
        <w:rPr>
          <w:color w:val="231F20"/>
        </w:rPr>
        <w:t>je</w:t>
      </w:r>
      <w:r>
        <w:rPr>
          <w:color w:val="231F20"/>
          <w:spacing w:val="-4"/>
        </w:rPr>
        <w:t xml:space="preserve"> </w:t>
      </w:r>
      <w:r>
        <w:rPr>
          <w:color w:val="231F20"/>
        </w:rPr>
        <w:t>předmětem</w:t>
      </w:r>
      <w:r>
        <w:rPr>
          <w:color w:val="231F20"/>
          <w:spacing w:val="-4"/>
        </w:rPr>
        <w:t xml:space="preserve"> </w:t>
      </w:r>
      <w:r>
        <w:rPr>
          <w:color w:val="231F20"/>
        </w:rPr>
        <w:t>informační</w:t>
      </w:r>
      <w:r>
        <w:rPr>
          <w:color w:val="231F20"/>
          <w:spacing w:val="-4"/>
        </w:rPr>
        <w:t xml:space="preserve"> </w:t>
      </w:r>
      <w:r>
        <w:rPr>
          <w:color w:val="231F20"/>
        </w:rPr>
        <w:t>vědy</w:t>
      </w:r>
      <w:r>
        <w:rPr>
          <w:color w:val="231F20"/>
          <w:spacing w:val="-4"/>
        </w:rPr>
        <w:t xml:space="preserve"> </w:t>
      </w:r>
      <w:r>
        <w:rPr>
          <w:color w:val="231F20"/>
        </w:rPr>
        <w:t>„informač- ní proces, který má svůj stupeň organizovanosti a je možné ho zkoumat z</w:t>
      </w:r>
      <w:r>
        <w:rPr>
          <w:color w:val="231F20"/>
          <w:spacing w:val="-9"/>
        </w:rPr>
        <w:t xml:space="preserve"> </w:t>
      </w:r>
      <w:r>
        <w:rPr>
          <w:color w:val="231F20"/>
        </w:rPr>
        <w:t>různých</w:t>
      </w:r>
      <w:r>
        <w:rPr>
          <w:color w:val="231F20"/>
          <w:spacing w:val="-9"/>
        </w:rPr>
        <w:t xml:space="preserve"> </w:t>
      </w:r>
      <w:r>
        <w:rPr>
          <w:color w:val="231F20"/>
        </w:rPr>
        <w:t>hledisek“</w:t>
      </w:r>
      <w:r>
        <w:rPr>
          <w:color w:val="231F20"/>
          <w:spacing w:val="-9"/>
        </w:rPr>
        <w:t xml:space="preserve"> </w:t>
      </w:r>
      <w:r>
        <w:rPr>
          <w:color w:val="231F20"/>
        </w:rPr>
        <w:t>(Sedláčková;</w:t>
      </w:r>
      <w:r>
        <w:rPr>
          <w:color w:val="231F20"/>
          <w:spacing w:val="-9"/>
        </w:rPr>
        <w:t xml:space="preserve"> </w:t>
      </w:r>
      <w:r>
        <w:rPr>
          <w:color w:val="231F20"/>
        </w:rPr>
        <w:t>2015,</w:t>
      </w:r>
      <w:r>
        <w:rPr>
          <w:color w:val="231F20"/>
          <w:spacing w:val="-9"/>
        </w:rPr>
        <w:t xml:space="preserve"> </w:t>
      </w:r>
      <w:r>
        <w:rPr>
          <w:color w:val="231F20"/>
        </w:rPr>
        <w:t>s.</w:t>
      </w:r>
      <w:r>
        <w:rPr>
          <w:color w:val="231F20"/>
          <w:spacing w:val="-9"/>
        </w:rPr>
        <w:t xml:space="preserve"> </w:t>
      </w:r>
      <w:r>
        <w:rPr>
          <w:color w:val="231F20"/>
        </w:rPr>
        <w:t>63).</w:t>
      </w:r>
      <w:r>
        <w:rPr>
          <w:color w:val="231F20"/>
          <w:spacing w:val="-9"/>
        </w:rPr>
        <w:t xml:space="preserve"> </w:t>
      </w:r>
      <w:r>
        <w:rPr>
          <w:color w:val="231F20"/>
        </w:rPr>
        <w:t>Alena</w:t>
      </w:r>
      <w:r>
        <w:rPr>
          <w:color w:val="231F20"/>
          <w:spacing w:val="-9"/>
        </w:rPr>
        <w:t xml:space="preserve"> </w:t>
      </w:r>
      <w:r>
        <w:rPr>
          <w:color w:val="231F20"/>
        </w:rPr>
        <w:t>Čabrunová</w:t>
      </w:r>
      <w:r>
        <w:rPr>
          <w:color w:val="231F20"/>
          <w:spacing w:val="-9"/>
        </w:rPr>
        <w:t xml:space="preserve"> </w:t>
      </w:r>
      <w:r>
        <w:rPr>
          <w:color w:val="231F20"/>
        </w:rPr>
        <w:t>charak- terizuje předmět informační vědy „v prostoru“ informační společnosti, tedy v kontextu informačních technologií a komunikace, kterou tyto technologie umožňují. Informační vědu pak charakterizuje jako „teo- reticko-praktický</w:t>
      </w:r>
      <w:r>
        <w:rPr>
          <w:color w:val="231F20"/>
          <w:spacing w:val="40"/>
        </w:rPr>
        <w:t xml:space="preserve"> </w:t>
      </w:r>
      <w:r>
        <w:rPr>
          <w:color w:val="231F20"/>
        </w:rPr>
        <w:t>interdisciplinární</w:t>
      </w:r>
      <w:r>
        <w:rPr>
          <w:color w:val="231F20"/>
          <w:spacing w:val="40"/>
        </w:rPr>
        <w:t xml:space="preserve"> </w:t>
      </w:r>
      <w:r>
        <w:rPr>
          <w:color w:val="231F20"/>
        </w:rPr>
        <w:t>vědní</w:t>
      </w:r>
      <w:r>
        <w:rPr>
          <w:color w:val="231F20"/>
          <w:spacing w:val="40"/>
        </w:rPr>
        <w:t xml:space="preserve"> </w:t>
      </w:r>
      <w:r>
        <w:rPr>
          <w:color w:val="231F20"/>
        </w:rPr>
        <w:t>obor</w:t>
      </w:r>
      <w:r>
        <w:rPr>
          <w:color w:val="231F20"/>
          <w:spacing w:val="40"/>
        </w:rPr>
        <w:t xml:space="preserve"> </w:t>
      </w:r>
      <w:r>
        <w:rPr>
          <w:color w:val="231F20"/>
        </w:rPr>
        <w:t>zaměřený</w:t>
      </w:r>
      <w:r>
        <w:rPr>
          <w:color w:val="231F20"/>
          <w:spacing w:val="40"/>
        </w:rPr>
        <w:t xml:space="preserve"> </w:t>
      </w:r>
      <w:r>
        <w:rPr>
          <w:color w:val="231F20"/>
        </w:rPr>
        <w:t>na</w:t>
      </w:r>
      <w:r>
        <w:rPr>
          <w:color w:val="231F20"/>
          <w:spacing w:val="40"/>
        </w:rPr>
        <w:t xml:space="preserve"> </w:t>
      </w:r>
      <w:r>
        <w:rPr>
          <w:color w:val="231F20"/>
        </w:rPr>
        <w:t>výzkum a</w:t>
      </w:r>
      <w:r>
        <w:rPr>
          <w:color w:val="231F20"/>
          <w:spacing w:val="40"/>
        </w:rPr>
        <w:t xml:space="preserve"> </w:t>
      </w:r>
      <w:r>
        <w:rPr>
          <w:color w:val="231F20"/>
        </w:rPr>
        <w:t>ovlivňování</w:t>
      </w:r>
      <w:r>
        <w:rPr>
          <w:color w:val="231F20"/>
          <w:spacing w:val="40"/>
        </w:rPr>
        <w:t xml:space="preserve"> </w:t>
      </w:r>
      <w:r>
        <w:rPr>
          <w:color w:val="231F20"/>
        </w:rPr>
        <w:t>informačně-komunikačních</w:t>
      </w:r>
      <w:r>
        <w:rPr>
          <w:color w:val="231F20"/>
          <w:spacing w:val="40"/>
        </w:rPr>
        <w:t xml:space="preserve"> </w:t>
      </w:r>
      <w:r>
        <w:rPr>
          <w:color w:val="231F20"/>
        </w:rPr>
        <w:t>procesů</w:t>
      </w:r>
      <w:r>
        <w:rPr>
          <w:color w:val="231F20"/>
          <w:spacing w:val="40"/>
        </w:rPr>
        <w:t xml:space="preserve"> </w:t>
      </w:r>
      <w:r>
        <w:rPr>
          <w:color w:val="231F20"/>
        </w:rPr>
        <w:t>ve</w:t>
      </w:r>
      <w:r>
        <w:rPr>
          <w:color w:val="231F20"/>
          <w:spacing w:val="40"/>
        </w:rPr>
        <w:t xml:space="preserve"> </w:t>
      </w:r>
      <w:r>
        <w:rPr>
          <w:color w:val="231F20"/>
        </w:rPr>
        <w:t>společnosti“</w:t>
      </w:r>
      <w:r>
        <w:rPr>
          <w:color w:val="231F20"/>
          <w:spacing w:val="40"/>
        </w:rPr>
        <w:t xml:space="preserve"> </w:t>
      </w:r>
      <w:r>
        <w:rPr>
          <w:color w:val="231F20"/>
        </w:rPr>
        <w:t xml:space="preserve">(A. Čabrunová je autorkou slovníkového hesla </w:t>
      </w:r>
      <w:r>
        <w:rPr>
          <w:i/>
          <w:color w:val="231F20"/>
        </w:rPr>
        <w:t>informační věda</w:t>
      </w:r>
      <w:r>
        <w:rPr>
          <w:color w:val="231F20"/>
        </w:rPr>
        <w:t>, citová- no podle Katuščák, Matthaeidesová, Nováková; 1998, s. 123).</w:t>
      </w:r>
    </w:p>
    <w:p w:rsidR="00F6658D" w:rsidRDefault="00000000">
      <w:pPr>
        <w:pStyle w:val="Zkladntext"/>
        <w:spacing w:line="264" w:lineRule="auto"/>
        <w:ind w:left="597" w:right="1008" w:firstLine="396"/>
      </w:pPr>
      <w:r>
        <w:rPr>
          <w:color w:val="231F20"/>
        </w:rPr>
        <w:t>Jako</w:t>
      </w:r>
      <w:r>
        <w:rPr>
          <w:color w:val="231F20"/>
          <w:spacing w:val="-13"/>
        </w:rPr>
        <w:t xml:space="preserve"> </w:t>
      </w:r>
      <w:r>
        <w:rPr>
          <w:color w:val="231F20"/>
        </w:rPr>
        <w:t>jisté</w:t>
      </w:r>
      <w:r>
        <w:rPr>
          <w:color w:val="231F20"/>
          <w:spacing w:val="-12"/>
        </w:rPr>
        <w:t xml:space="preserve"> </w:t>
      </w:r>
      <w:r>
        <w:rPr>
          <w:color w:val="231F20"/>
        </w:rPr>
        <w:t>zobecnění</w:t>
      </w:r>
      <w:r>
        <w:rPr>
          <w:color w:val="231F20"/>
          <w:spacing w:val="-13"/>
        </w:rPr>
        <w:t xml:space="preserve"> </w:t>
      </w:r>
      <w:r>
        <w:rPr>
          <w:color w:val="231F20"/>
        </w:rPr>
        <w:t>praktických</w:t>
      </w:r>
      <w:r>
        <w:rPr>
          <w:color w:val="231F20"/>
          <w:spacing w:val="-12"/>
        </w:rPr>
        <w:t xml:space="preserve"> </w:t>
      </w:r>
      <w:r>
        <w:rPr>
          <w:color w:val="231F20"/>
        </w:rPr>
        <w:t>a</w:t>
      </w:r>
      <w:r>
        <w:rPr>
          <w:color w:val="231F20"/>
          <w:spacing w:val="-13"/>
        </w:rPr>
        <w:t xml:space="preserve"> </w:t>
      </w:r>
      <w:r>
        <w:rPr>
          <w:color w:val="231F20"/>
        </w:rPr>
        <w:t>aplikovaných</w:t>
      </w:r>
      <w:r>
        <w:rPr>
          <w:color w:val="231F20"/>
          <w:spacing w:val="-12"/>
        </w:rPr>
        <w:t xml:space="preserve"> </w:t>
      </w:r>
      <w:r>
        <w:rPr>
          <w:color w:val="231F20"/>
        </w:rPr>
        <w:t>aspektů</w:t>
      </w:r>
      <w:r>
        <w:rPr>
          <w:color w:val="231F20"/>
          <w:spacing w:val="-13"/>
        </w:rPr>
        <w:t xml:space="preserve"> </w:t>
      </w:r>
      <w:r>
        <w:rPr>
          <w:color w:val="231F20"/>
        </w:rPr>
        <w:t xml:space="preserve">informační </w:t>
      </w:r>
      <w:r>
        <w:rPr>
          <w:color w:val="231F20"/>
          <w:spacing w:val="-4"/>
        </w:rPr>
        <w:t xml:space="preserve">vědy, můžeme chápat její předmět i z hlediska pragmatického, jak jej uvádí </w:t>
      </w:r>
      <w:r>
        <w:rPr>
          <w:color w:val="231F20"/>
          <w:spacing w:val="-2"/>
        </w:rPr>
        <w:t>např.</w:t>
      </w:r>
      <w:r>
        <w:rPr>
          <w:color w:val="231F20"/>
          <w:spacing w:val="-5"/>
        </w:rPr>
        <w:t xml:space="preserve"> </w:t>
      </w:r>
      <w:r>
        <w:rPr>
          <w:color w:val="231F20"/>
          <w:spacing w:val="-2"/>
        </w:rPr>
        <w:t>Michal</w:t>
      </w:r>
      <w:r>
        <w:rPr>
          <w:color w:val="231F20"/>
          <w:spacing w:val="-5"/>
        </w:rPr>
        <w:t xml:space="preserve"> </w:t>
      </w:r>
      <w:r>
        <w:rPr>
          <w:color w:val="231F20"/>
          <w:spacing w:val="-2"/>
        </w:rPr>
        <w:t>Černý</w:t>
      </w:r>
      <w:r>
        <w:rPr>
          <w:color w:val="231F20"/>
          <w:spacing w:val="-5"/>
        </w:rPr>
        <w:t xml:space="preserve"> </w:t>
      </w:r>
      <w:r>
        <w:rPr>
          <w:color w:val="231F20"/>
          <w:spacing w:val="-2"/>
        </w:rPr>
        <w:t>ve</w:t>
      </w:r>
      <w:r>
        <w:rPr>
          <w:color w:val="231F20"/>
          <w:spacing w:val="-5"/>
        </w:rPr>
        <w:t xml:space="preserve"> </w:t>
      </w:r>
      <w:r>
        <w:rPr>
          <w:color w:val="231F20"/>
          <w:spacing w:val="-2"/>
        </w:rPr>
        <w:t>své</w:t>
      </w:r>
      <w:r>
        <w:rPr>
          <w:color w:val="231F20"/>
          <w:spacing w:val="-5"/>
        </w:rPr>
        <w:t xml:space="preserve"> </w:t>
      </w:r>
      <w:r>
        <w:rPr>
          <w:color w:val="231F20"/>
          <w:spacing w:val="-2"/>
        </w:rPr>
        <w:t>popularizační</w:t>
      </w:r>
      <w:r>
        <w:rPr>
          <w:color w:val="231F20"/>
          <w:spacing w:val="-5"/>
        </w:rPr>
        <w:t xml:space="preserve"> </w:t>
      </w:r>
      <w:r>
        <w:rPr>
          <w:color w:val="231F20"/>
          <w:spacing w:val="-2"/>
        </w:rPr>
        <w:t>monografii:</w:t>
      </w:r>
      <w:r>
        <w:rPr>
          <w:color w:val="231F20"/>
          <w:spacing w:val="-5"/>
        </w:rPr>
        <w:t xml:space="preserve"> </w:t>
      </w:r>
      <w:r>
        <w:rPr>
          <w:color w:val="231F20"/>
          <w:spacing w:val="-2"/>
        </w:rPr>
        <w:t>„Informační</w:t>
      </w:r>
      <w:r>
        <w:rPr>
          <w:color w:val="231F20"/>
          <w:spacing w:val="-5"/>
        </w:rPr>
        <w:t xml:space="preserve"> </w:t>
      </w:r>
      <w:r>
        <w:rPr>
          <w:color w:val="231F20"/>
          <w:spacing w:val="-2"/>
        </w:rPr>
        <w:t>věda</w:t>
      </w:r>
      <w:r>
        <w:rPr>
          <w:color w:val="231F20"/>
          <w:spacing w:val="-5"/>
        </w:rPr>
        <w:t xml:space="preserve"> </w:t>
      </w:r>
      <w:r>
        <w:rPr>
          <w:color w:val="231F20"/>
          <w:spacing w:val="-2"/>
        </w:rPr>
        <w:t xml:space="preserve">se </w:t>
      </w:r>
      <w:r>
        <w:rPr>
          <w:color w:val="231F20"/>
        </w:rPr>
        <w:t>zabývá</w:t>
      </w:r>
      <w:r>
        <w:rPr>
          <w:color w:val="231F20"/>
          <w:spacing w:val="-8"/>
        </w:rPr>
        <w:t xml:space="preserve"> </w:t>
      </w:r>
      <w:r>
        <w:rPr>
          <w:color w:val="231F20"/>
        </w:rPr>
        <w:t>tím,</w:t>
      </w:r>
      <w:r>
        <w:rPr>
          <w:color w:val="231F20"/>
          <w:spacing w:val="-8"/>
        </w:rPr>
        <w:t xml:space="preserve"> </w:t>
      </w:r>
      <w:r>
        <w:rPr>
          <w:color w:val="231F20"/>
        </w:rPr>
        <w:t>jakým</w:t>
      </w:r>
      <w:r>
        <w:rPr>
          <w:color w:val="231F20"/>
          <w:spacing w:val="-8"/>
        </w:rPr>
        <w:t xml:space="preserve"> </w:t>
      </w:r>
      <w:r>
        <w:rPr>
          <w:color w:val="231F20"/>
        </w:rPr>
        <w:t>způsobem</w:t>
      </w:r>
      <w:r>
        <w:rPr>
          <w:color w:val="231F20"/>
          <w:spacing w:val="-8"/>
        </w:rPr>
        <w:t xml:space="preserve"> </w:t>
      </w:r>
      <w:r>
        <w:rPr>
          <w:color w:val="231F20"/>
        </w:rPr>
        <w:t>pracujeme</w:t>
      </w:r>
      <w:r>
        <w:rPr>
          <w:color w:val="231F20"/>
          <w:spacing w:val="-8"/>
        </w:rPr>
        <w:t xml:space="preserve"> </w:t>
      </w:r>
      <w:r>
        <w:rPr>
          <w:color w:val="231F20"/>
        </w:rPr>
        <w:t>s</w:t>
      </w:r>
      <w:r>
        <w:rPr>
          <w:color w:val="231F20"/>
          <w:spacing w:val="-8"/>
        </w:rPr>
        <w:t xml:space="preserve"> </w:t>
      </w:r>
      <w:r>
        <w:rPr>
          <w:color w:val="231F20"/>
        </w:rPr>
        <w:t>informacemi,</w:t>
      </w:r>
      <w:r>
        <w:rPr>
          <w:color w:val="231F20"/>
          <w:spacing w:val="-8"/>
        </w:rPr>
        <w:t xml:space="preserve"> </w:t>
      </w:r>
      <w:r>
        <w:rPr>
          <w:color w:val="231F20"/>
        </w:rPr>
        <w:t>jak</w:t>
      </w:r>
      <w:r>
        <w:rPr>
          <w:color w:val="231F20"/>
          <w:spacing w:val="-8"/>
        </w:rPr>
        <w:t xml:space="preserve"> </w:t>
      </w:r>
      <w:r>
        <w:rPr>
          <w:color w:val="231F20"/>
        </w:rPr>
        <w:t>je</w:t>
      </w:r>
      <w:r>
        <w:rPr>
          <w:color w:val="231F20"/>
          <w:spacing w:val="-8"/>
        </w:rPr>
        <w:t xml:space="preserve"> </w:t>
      </w:r>
      <w:r>
        <w:rPr>
          <w:color w:val="231F20"/>
        </w:rPr>
        <w:t>dokážeme vyhledávat,</w:t>
      </w:r>
      <w:r>
        <w:rPr>
          <w:color w:val="231F20"/>
          <w:spacing w:val="-7"/>
        </w:rPr>
        <w:t xml:space="preserve"> </w:t>
      </w:r>
      <w:r>
        <w:rPr>
          <w:color w:val="231F20"/>
        </w:rPr>
        <w:t>zpracovávat,</w:t>
      </w:r>
      <w:r>
        <w:rPr>
          <w:color w:val="231F20"/>
          <w:spacing w:val="-7"/>
        </w:rPr>
        <w:t xml:space="preserve"> </w:t>
      </w:r>
      <w:r>
        <w:rPr>
          <w:color w:val="231F20"/>
        </w:rPr>
        <w:t>třídit,</w:t>
      </w:r>
      <w:r>
        <w:rPr>
          <w:color w:val="231F20"/>
          <w:spacing w:val="-7"/>
        </w:rPr>
        <w:t xml:space="preserve"> </w:t>
      </w:r>
      <w:r>
        <w:rPr>
          <w:color w:val="231F20"/>
        </w:rPr>
        <w:t>hodnotit</w:t>
      </w:r>
      <w:r>
        <w:rPr>
          <w:color w:val="231F20"/>
          <w:spacing w:val="-7"/>
        </w:rPr>
        <w:t xml:space="preserve"> </w:t>
      </w:r>
      <w:r>
        <w:rPr>
          <w:color w:val="231F20"/>
        </w:rPr>
        <w:t>a</w:t>
      </w:r>
      <w:r>
        <w:rPr>
          <w:color w:val="231F20"/>
          <w:spacing w:val="-7"/>
        </w:rPr>
        <w:t xml:space="preserve"> </w:t>
      </w:r>
      <w:r>
        <w:rPr>
          <w:color w:val="231F20"/>
        </w:rPr>
        <w:t>používat“</w:t>
      </w:r>
      <w:r>
        <w:rPr>
          <w:color w:val="231F20"/>
          <w:spacing w:val="-7"/>
        </w:rPr>
        <w:t xml:space="preserve"> </w:t>
      </w:r>
      <w:r>
        <w:rPr>
          <w:color w:val="231F20"/>
        </w:rPr>
        <w:t>(Černý;</w:t>
      </w:r>
      <w:r>
        <w:rPr>
          <w:color w:val="231F20"/>
          <w:spacing w:val="-7"/>
        </w:rPr>
        <w:t xml:space="preserve"> </w:t>
      </w:r>
      <w:r>
        <w:rPr>
          <w:color w:val="231F20"/>
        </w:rPr>
        <w:t>2020,</w:t>
      </w:r>
      <w:r>
        <w:rPr>
          <w:color w:val="231F20"/>
          <w:spacing w:val="-7"/>
        </w:rPr>
        <w:t xml:space="preserve"> </w:t>
      </w:r>
      <w:r>
        <w:rPr>
          <w:color w:val="231F20"/>
        </w:rPr>
        <w:t>s.</w:t>
      </w:r>
      <w:r>
        <w:rPr>
          <w:color w:val="231F20"/>
          <w:spacing w:val="-7"/>
        </w:rPr>
        <w:t xml:space="preserve"> </w:t>
      </w:r>
      <w:r>
        <w:rPr>
          <w:color w:val="231F20"/>
        </w:rPr>
        <w:t>7).</w:t>
      </w:r>
    </w:p>
    <w:p w:rsidR="00F6658D" w:rsidRDefault="00000000">
      <w:pPr>
        <w:pStyle w:val="Zkladntext"/>
        <w:spacing w:line="264" w:lineRule="auto"/>
        <w:ind w:left="597" w:right="1008" w:firstLine="396"/>
      </w:pPr>
      <w:r>
        <w:rPr>
          <w:color w:val="231F20"/>
        </w:rPr>
        <w:t xml:space="preserve">Jedním ze zajímavých přístupů, jak informační vědu zkoumat, pojímat a interpretovat je v posledních letech využití tzv. </w:t>
      </w:r>
      <w:r>
        <w:rPr>
          <w:i/>
          <w:color w:val="231F20"/>
        </w:rPr>
        <w:t>konceptuál- ního modelování</w:t>
      </w:r>
      <w:r>
        <w:rPr>
          <w:color w:val="231F20"/>
        </w:rPr>
        <w:t xml:space="preserve">, v rámci kterého se např. pojem informace nedefinuje přímo, ale skrze pojem </w:t>
      </w:r>
      <w:r>
        <w:rPr>
          <w:i/>
          <w:color w:val="231F20"/>
        </w:rPr>
        <w:t>informačního univerza</w:t>
      </w:r>
      <w:r>
        <w:rPr>
          <w:color w:val="231F20"/>
        </w:rPr>
        <w:t>, které se pak analyzuje, tedy vytvoří se jeho konceptuální model. Metoda konceptuálního mo- delování „je adaptací metody axiomatických systémů do jiných oborů, např. do humanitních a sociálních věd, k nimž patří i informační věda“ (Drobíková</w:t>
      </w:r>
      <w:r>
        <w:rPr>
          <w:color w:val="231F20"/>
          <w:spacing w:val="-5"/>
        </w:rPr>
        <w:t xml:space="preserve"> </w:t>
      </w:r>
      <w:r>
        <w:rPr>
          <w:color w:val="231F20"/>
        </w:rPr>
        <w:t>et</w:t>
      </w:r>
      <w:r>
        <w:rPr>
          <w:color w:val="231F20"/>
          <w:spacing w:val="-4"/>
        </w:rPr>
        <w:t xml:space="preserve"> </w:t>
      </w:r>
      <w:r>
        <w:rPr>
          <w:color w:val="231F20"/>
        </w:rPr>
        <w:t>al.;</w:t>
      </w:r>
      <w:r>
        <w:rPr>
          <w:color w:val="231F20"/>
          <w:spacing w:val="-4"/>
        </w:rPr>
        <w:t xml:space="preserve"> </w:t>
      </w:r>
      <w:r>
        <w:rPr>
          <w:color w:val="231F20"/>
        </w:rPr>
        <w:t>2018,</w:t>
      </w:r>
      <w:r>
        <w:rPr>
          <w:color w:val="231F20"/>
          <w:spacing w:val="-4"/>
        </w:rPr>
        <w:t xml:space="preserve"> </w:t>
      </w:r>
      <w:r>
        <w:rPr>
          <w:color w:val="231F20"/>
        </w:rPr>
        <w:t>s.</w:t>
      </w:r>
      <w:r>
        <w:rPr>
          <w:color w:val="231F20"/>
          <w:spacing w:val="-4"/>
        </w:rPr>
        <w:t xml:space="preserve"> </w:t>
      </w:r>
      <w:r>
        <w:rPr>
          <w:color w:val="231F20"/>
        </w:rPr>
        <w:t>10).</w:t>
      </w:r>
      <w:r>
        <w:rPr>
          <w:color w:val="231F20"/>
          <w:spacing w:val="-4"/>
        </w:rPr>
        <w:t xml:space="preserve"> </w:t>
      </w:r>
      <w:r>
        <w:rPr>
          <w:color w:val="231F20"/>
        </w:rPr>
        <w:t>Informační</w:t>
      </w:r>
      <w:r>
        <w:rPr>
          <w:color w:val="231F20"/>
          <w:spacing w:val="-4"/>
        </w:rPr>
        <w:t xml:space="preserve"> </w:t>
      </w:r>
      <w:r>
        <w:rPr>
          <w:color w:val="231F20"/>
        </w:rPr>
        <w:t>věda</w:t>
      </w:r>
      <w:r>
        <w:rPr>
          <w:color w:val="231F20"/>
          <w:spacing w:val="-5"/>
        </w:rPr>
        <w:t xml:space="preserve"> </w:t>
      </w:r>
      <w:r>
        <w:rPr>
          <w:color w:val="231F20"/>
        </w:rPr>
        <w:t>se</w:t>
      </w:r>
      <w:r>
        <w:rPr>
          <w:color w:val="231F20"/>
          <w:spacing w:val="-4"/>
        </w:rPr>
        <w:t xml:space="preserve"> </w:t>
      </w:r>
      <w:r>
        <w:rPr>
          <w:color w:val="231F20"/>
        </w:rPr>
        <w:t>pak</w:t>
      </w:r>
      <w:r>
        <w:rPr>
          <w:color w:val="231F20"/>
          <w:spacing w:val="-4"/>
        </w:rPr>
        <w:t xml:space="preserve"> </w:t>
      </w:r>
      <w:r>
        <w:rPr>
          <w:color w:val="231F20"/>
        </w:rPr>
        <w:t>v</w:t>
      </w:r>
      <w:r>
        <w:rPr>
          <w:color w:val="231F20"/>
          <w:spacing w:val="-4"/>
        </w:rPr>
        <w:t xml:space="preserve"> </w:t>
      </w:r>
      <w:r>
        <w:rPr>
          <w:color w:val="231F20"/>
        </w:rPr>
        <w:t>takovém</w:t>
      </w:r>
      <w:r>
        <w:rPr>
          <w:color w:val="231F20"/>
          <w:spacing w:val="-4"/>
        </w:rPr>
        <w:t xml:space="preserve"> </w:t>
      </w:r>
      <w:r>
        <w:rPr>
          <w:color w:val="231F20"/>
          <w:spacing w:val="-2"/>
        </w:rPr>
        <w:t>pojetí</w:t>
      </w:r>
    </w:p>
    <w:p w:rsidR="00F6658D" w:rsidRDefault="00000000">
      <w:pPr>
        <w:spacing w:line="264" w:lineRule="auto"/>
        <w:ind w:left="597" w:right="1007"/>
        <w:jc w:val="both"/>
        <w:rPr>
          <w:sz w:val="20"/>
        </w:rPr>
      </w:pPr>
      <w:r>
        <w:rPr>
          <w:color w:val="231F20"/>
          <w:sz w:val="20"/>
        </w:rPr>
        <w:t>„zabývá tvorbou, získáváním, zpracováním, ukládáním a zpřístupňová- ním informací – informačním cyklem. Vlastním jádrem zkoumání je</w:t>
      </w:r>
      <w:r>
        <w:rPr>
          <w:color w:val="231F20"/>
          <w:spacing w:val="40"/>
          <w:sz w:val="20"/>
        </w:rPr>
        <w:t xml:space="preserve"> </w:t>
      </w:r>
      <w:r>
        <w:rPr>
          <w:color w:val="231F20"/>
          <w:sz w:val="20"/>
        </w:rPr>
        <w:t xml:space="preserve">tzv. </w:t>
      </w:r>
      <w:r>
        <w:rPr>
          <w:i/>
          <w:color w:val="231F20"/>
          <w:sz w:val="20"/>
        </w:rPr>
        <w:t xml:space="preserve">sémantická struktura informace </w:t>
      </w:r>
      <w:r>
        <w:rPr>
          <w:color w:val="231F20"/>
          <w:sz w:val="20"/>
        </w:rPr>
        <w:t xml:space="preserve">a </w:t>
      </w:r>
      <w:r>
        <w:rPr>
          <w:i/>
          <w:color w:val="231F20"/>
          <w:sz w:val="20"/>
        </w:rPr>
        <w:t>univerza informací</w:t>
      </w:r>
      <w:r>
        <w:rPr>
          <w:color w:val="231F20"/>
          <w:sz w:val="20"/>
        </w:rPr>
        <w:t>“ (Drobíková et al.; 2018, s. 9).</w:t>
      </w:r>
    </w:p>
    <w:p w:rsidR="00F6658D" w:rsidRDefault="00F6658D">
      <w:pPr>
        <w:pStyle w:val="Zkladntext"/>
        <w:jc w:val="left"/>
      </w:pPr>
    </w:p>
    <w:p w:rsidR="00F6658D" w:rsidRDefault="00000000">
      <w:pPr>
        <w:pStyle w:val="Zkladntext"/>
        <w:jc w:val="left"/>
        <w:rPr>
          <w:sz w:val="10"/>
        </w:rPr>
      </w:pPr>
      <w:r>
        <w:rPr>
          <w:noProof/>
        </w:rPr>
        <w:drawing>
          <wp:anchor distT="0" distB="0" distL="0" distR="0" simplePos="0" relativeHeight="251810816" behindDoc="1" locked="0" layoutInCell="1" allowOverlap="1">
            <wp:simplePos x="0" y="0"/>
            <wp:positionH relativeFrom="page">
              <wp:posOffset>1945812</wp:posOffset>
            </wp:positionH>
            <wp:positionV relativeFrom="paragraph">
              <wp:posOffset>88404</wp:posOffset>
            </wp:positionV>
            <wp:extent cx="1671278" cy="1192911"/>
            <wp:effectExtent l="0" t="0" r="0" b="0"/>
            <wp:wrapTopAndBottom/>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10" cstate="print"/>
                    <a:stretch>
                      <a:fillRect/>
                    </a:stretch>
                  </pic:blipFill>
                  <pic:spPr>
                    <a:xfrm>
                      <a:off x="0" y="0"/>
                      <a:ext cx="1671278" cy="1192911"/>
                    </a:xfrm>
                    <a:prstGeom prst="rect">
                      <a:avLst/>
                    </a:prstGeom>
                  </pic:spPr>
                </pic:pic>
              </a:graphicData>
            </a:graphic>
          </wp:anchor>
        </w:drawing>
      </w:r>
    </w:p>
    <w:p w:rsidR="00F6658D" w:rsidRDefault="00000000">
      <w:pPr>
        <w:spacing w:before="29" w:line="249" w:lineRule="auto"/>
        <w:ind w:left="2153" w:right="1525" w:hanging="871"/>
        <w:rPr>
          <w:rFonts w:ascii="Arial" w:hAnsi="Arial"/>
          <w:sz w:val="18"/>
        </w:rPr>
      </w:pPr>
      <w:r>
        <w:rPr>
          <w:rFonts w:ascii="Arial" w:hAnsi="Arial"/>
          <w:color w:val="58595B"/>
          <w:w w:val="90"/>
          <w:sz w:val="18"/>
        </w:rPr>
        <w:t>Obr. 2:</w:t>
      </w:r>
      <w:r>
        <w:rPr>
          <w:rFonts w:ascii="Arial" w:hAnsi="Arial"/>
          <w:color w:val="58595B"/>
          <w:spacing w:val="-7"/>
          <w:w w:val="90"/>
          <w:sz w:val="18"/>
        </w:rPr>
        <w:t xml:space="preserve"> </w:t>
      </w:r>
      <w:r>
        <w:rPr>
          <w:rFonts w:ascii="Arial" w:hAnsi="Arial"/>
          <w:color w:val="58595B"/>
          <w:w w:val="90"/>
          <w:sz w:val="18"/>
        </w:rPr>
        <w:t xml:space="preserve">Vennův diagram informační vědy (Davis, Rush; 1978; </w:t>
      </w:r>
      <w:r>
        <w:rPr>
          <w:rFonts w:ascii="Arial" w:hAnsi="Arial"/>
          <w:color w:val="58595B"/>
          <w:spacing w:val="-2"/>
          <w:sz w:val="18"/>
        </w:rPr>
        <w:t>citováno</w:t>
      </w:r>
      <w:r>
        <w:rPr>
          <w:rFonts w:ascii="Arial" w:hAnsi="Arial"/>
          <w:color w:val="58595B"/>
          <w:spacing w:val="-7"/>
          <w:sz w:val="18"/>
        </w:rPr>
        <w:t xml:space="preserve"> </w:t>
      </w:r>
      <w:r>
        <w:rPr>
          <w:rFonts w:ascii="Arial" w:hAnsi="Arial"/>
          <w:color w:val="58595B"/>
          <w:spacing w:val="-2"/>
          <w:sz w:val="18"/>
        </w:rPr>
        <w:t>podle</w:t>
      </w:r>
      <w:r>
        <w:rPr>
          <w:rFonts w:ascii="Arial" w:hAnsi="Arial"/>
          <w:color w:val="58595B"/>
          <w:spacing w:val="-7"/>
          <w:sz w:val="18"/>
        </w:rPr>
        <w:t xml:space="preserve"> </w:t>
      </w:r>
      <w:r>
        <w:rPr>
          <w:rFonts w:ascii="Arial" w:hAnsi="Arial"/>
          <w:color w:val="58595B"/>
          <w:spacing w:val="-2"/>
          <w:sz w:val="18"/>
        </w:rPr>
        <w:t>Cejpek;</w:t>
      </w:r>
      <w:r>
        <w:rPr>
          <w:rFonts w:ascii="Arial" w:hAnsi="Arial"/>
          <w:color w:val="58595B"/>
          <w:spacing w:val="-7"/>
          <w:sz w:val="18"/>
        </w:rPr>
        <w:t xml:space="preserve"> </w:t>
      </w:r>
      <w:r>
        <w:rPr>
          <w:rFonts w:ascii="Arial" w:hAnsi="Arial"/>
          <w:color w:val="58595B"/>
          <w:spacing w:val="-2"/>
          <w:sz w:val="18"/>
        </w:rPr>
        <w:t>2008,</w:t>
      </w:r>
      <w:r>
        <w:rPr>
          <w:rFonts w:ascii="Arial" w:hAnsi="Arial"/>
          <w:color w:val="58595B"/>
          <w:spacing w:val="-7"/>
          <w:sz w:val="18"/>
        </w:rPr>
        <w:t xml:space="preserve"> </w:t>
      </w:r>
      <w:r>
        <w:rPr>
          <w:rFonts w:ascii="Arial" w:hAnsi="Arial"/>
          <w:color w:val="58595B"/>
          <w:spacing w:val="-2"/>
          <w:sz w:val="18"/>
        </w:rPr>
        <w:t>s.</w:t>
      </w:r>
      <w:r>
        <w:rPr>
          <w:rFonts w:ascii="Arial" w:hAnsi="Arial"/>
          <w:color w:val="58595B"/>
          <w:spacing w:val="-7"/>
          <w:sz w:val="18"/>
        </w:rPr>
        <w:t xml:space="preserve"> </w:t>
      </w:r>
      <w:r>
        <w:rPr>
          <w:rFonts w:ascii="Arial" w:hAnsi="Arial"/>
          <w:color w:val="58595B"/>
          <w:spacing w:val="-2"/>
          <w:sz w:val="18"/>
        </w:rPr>
        <w:t>172)</w:t>
      </w:r>
    </w:p>
    <w:p w:rsidR="00F6658D" w:rsidRDefault="00F6658D">
      <w:pPr>
        <w:spacing w:line="249" w:lineRule="auto"/>
        <w:rPr>
          <w:rFonts w:ascii="Arial" w:hAnsi="Arial"/>
          <w:sz w:val="18"/>
        </w:rPr>
        <w:sectPr w:rsidR="00F6658D">
          <w:pgSz w:w="8400" w:h="11910"/>
          <w:pgMar w:top="900" w:right="180" w:bottom="1280" w:left="820" w:header="0" w:footer="1201" w:gutter="0"/>
          <w:cols w:space="708"/>
        </w:sectPr>
      </w:pPr>
    </w:p>
    <w:p w:rsidR="00F6658D" w:rsidRDefault="00000000">
      <w:pPr>
        <w:pStyle w:val="Zkladntext"/>
        <w:spacing w:before="92" w:line="264" w:lineRule="auto"/>
        <w:ind w:left="370" w:right="1235" w:firstLine="396"/>
      </w:pPr>
      <w:r>
        <w:rPr>
          <w:color w:val="231F20"/>
          <w:w w:val="105"/>
        </w:rPr>
        <w:lastRenderedPageBreak/>
        <w:t>Informační věda má v rámci své vnitřní diferenciace a multio- borového</w:t>
      </w:r>
      <w:r>
        <w:rPr>
          <w:color w:val="231F20"/>
          <w:spacing w:val="-2"/>
          <w:w w:val="105"/>
        </w:rPr>
        <w:t xml:space="preserve"> </w:t>
      </w:r>
      <w:r>
        <w:rPr>
          <w:color w:val="231F20"/>
          <w:w w:val="105"/>
        </w:rPr>
        <w:t>přístupu</w:t>
      </w:r>
      <w:r>
        <w:rPr>
          <w:color w:val="231F20"/>
          <w:spacing w:val="-2"/>
          <w:w w:val="105"/>
        </w:rPr>
        <w:t xml:space="preserve"> </w:t>
      </w:r>
      <w:r>
        <w:rPr>
          <w:color w:val="231F20"/>
          <w:w w:val="105"/>
        </w:rPr>
        <w:t>v</w:t>
      </w:r>
      <w:r>
        <w:rPr>
          <w:color w:val="231F20"/>
          <w:spacing w:val="-2"/>
          <w:w w:val="105"/>
        </w:rPr>
        <w:t xml:space="preserve"> </w:t>
      </w:r>
      <w:r>
        <w:rPr>
          <w:color w:val="231F20"/>
          <w:w w:val="105"/>
        </w:rPr>
        <w:t>podstatě</w:t>
      </w:r>
      <w:r>
        <w:rPr>
          <w:color w:val="231F20"/>
          <w:spacing w:val="-2"/>
          <w:w w:val="105"/>
        </w:rPr>
        <w:t xml:space="preserve"> </w:t>
      </w:r>
      <w:r>
        <w:rPr>
          <w:color w:val="231F20"/>
          <w:w w:val="105"/>
        </w:rPr>
        <w:t>už</w:t>
      </w:r>
      <w:r>
        <w:rPr>
          <w:color w:val="231F20"/>
          <w:spacing w:val="-2"/>
          <w:w w:val="105"/>
        </w:rPr>
        <w:t xml:space="preserve"> </w:t>
      </w:r>
      <w:r>
        <w:rPr>
          <w:color w:val="231F20"/>
          <w:w w:val="105"/>
        </w:rPr>
        <w:t>od</w:t>
      </w:r>
      <w:r>
        <w:rPr>
          <w:color w:val="231F20"/>
          <w:spacing w:val="-2"/>
          <w:w w:val="105"/>
        </w:rPr>
        <w:t xml:space="preserve"> </w:t>
      </w:r>
      <w:r>
        <w:rPr>
          <w:color w:val="231F20"/>
          <w:w w:val="105"/>
        </w:rPr>
        <w:t>svých</w:t>
      </w:r>
      <w:r>
        <w:rPr>
          <w:color w:val="231F20"/>
          <w:spacing w:val="-2"/>
          <w:w w:val="105"/>
        </w:rPr>
        <w:t xml:space="preserve"> </w:t>
      </w:r>
      <w:r>
        <w:rPr>
          <w:color w:val="231F20"/>
          <w:w w:val="105"/>
        </w:rPr>
        <w:t>počátků</w:t>
      </w:r>
      <w:r>
        <w:rPr>
          <w:color w:val="231F20"/>
          <w:spacing w:val="-2"/>
          <w:w w:val="105"/>
        </w:rPr>
        <w:t xml:space="preserve"> </w:t>
      </w:r>
      <w:r>
        <w:rPr>
          <w:color w:val="231F20"/>
          <w:w w:val="105"/>
        </w:rPr>
        <w:t>jak</w:t>
      </w:r>
      <w:r>
        <w:rPr>
          <w:color w:val="231F20"/>
          <w:spacing w:val="-2"/>
          <w:w w:val="105"/>
        </w:rPr>
        <w:t xml:space="preserve"> </w:t>
      </w:r>
      <w:r>
        <w:rPr>
          <w:color w:val="231F20"/>
          <w:w w:val="105"/>
        </w:rPr>
        <w:t>teoretické,</w:t>
      </w:r>
      <w:r>
        <w:rPr>
          <w:color w:val="231F20"/>
          <w:spacing w:val="-2"/>
          <w:w w:val="105"/>
        </w:rPr>
        <w:t xml:space="preserve"> </w:t>
      </w:r>
      <w:r>
        <w:rPr>
          <w:color w:val="231F20"/>
          <w:w w:val="105"/>
        </w:rPr>
        <w:t xml:space="preserve">tak </w:t>
      </w:r>
      <w:r>
        <w:rPr>
          <w:color w:val="231F20"/>
        </w:rPr>
        <w:t>i</w:t>
      </w:r>
      <w:r>
        <w:rPr>
          <w:color w:val="231F20"/>
          <w:spacing w:val="-6"/>
        </w:rPr>
        <w:t xml:space="preserve"> </w:t>
      </w:r>
      <w:r>
        <w:rPr>
          <w:color w:val="231F20"/>
        </w:rPr>
        <w:t>technické</w:t>
      </w:r>
      <w:r>
        <w:rPr>
          <w:color w:val="231F20"/>
          <w:spacing w:val="-5"/>
        </w:rPr>
        <w:t xml:space="preserve"> </w:t>
      </w:r>
      <w:r>
        <w:rPr>
          <w:color w:val="231F20"/>
        </w:rPr>
        <w:t>a</w:t>
      </w:r>
      <w:r>
        <w:rPr>
          <w:color w:val="231F20"/>
          <w:spacing w:val="-6"/>
        </w:rPr>
        <w:t xml:space="preserve"> </w:t>
      </w:r>
      <w:r>
        <w:rPr>
          <w:color w:val="231F20"/>
        </w:rPr>
        <w:t>praktické</w:t>
      </w:r>
      <w:r>
        <w:rPr>
          <w:color w:val="231F20"/>
          <w:spacing w:val="-5"/>
        </w:rPr>
        <w:t xml:space="preserve"> </w:t>
      </w:r>
      <w:r>
        <w:rPr>
          <w:color w:val="231F20"/>
        </w:rPr>
        <w:t>aspekty.</w:t>
      </w:r>
      <w:r>
        <w:rPr>
          <w:color w:val="231F20"/>
          <w:spacing w:val="-5"/>
        </w:rPr>
        <w:t xml:space="preserve"> </w:t>
      </w:r>
      <w:r>
        <w:rPr>
          <w:color w:val="231F20"/>
        </w:rPr>
        <w:t>Tyto</w:t>
      </w:r>
      <w:r>
        <w:rPr>
          <w:color w:val="231F20"/>
          <w:spacing w:val="-5"/>
        </w:rPr>
        <w:t xml:space="preserve"> </w:t>
      </w:r>
      <w:r>
        <w:rPr>
          <w:color w:val="231F20"/>
        </w:rPr>
        <w:t>vztahy</w:t>
      </w:r>
      <w:r>
        <w:rPr>
          <w:color w:val="231F20"/>
          <w:spacing w:val="-5"/>
        </w:rPr>
        <w:t xml:space="preserve"> </w:t>
      </w:r>
      <w:r>
        <w:rPr>
          <w:color w:val="231F20"/>
        </w:rPr>
        <w:t>lze</w:t>
      </w:r>
      <w:r>
        <w:rPr>
          <w:color w:val="231F20"/>
          <w:spacing w:val="-5"/>
        </w:rPr>
        <w:t xml:space="preserve"> </w:t>
      </w:r>
      <w:r>
        <w:rPr>
          <w:color w:val="231F20"/>
        </w:rPr>
        <w:t>vyjádřit</w:t>
      </w:r>
      <w:r>
        <w:rPr>
          <w:color w:val="231F20"/>
          <w:spacing w:val="-5"/>
        </w:rPr>
        <w:t xml:space="preserve"> </w:t>
      </w:r>
      <w:r>
        <w:rPr>
          <w:color w:val="231F20"/>
        </w:rPr>
        <w:t xml:space="preserve">prostřednictvím </w:t>
      </w:r>
      <w:r>
        <w:rPr>
          <w:color w:val="231F20"/>
          <w:w w:val="105"/>
        </w:rPr>
        <w:t>Vennova diagramu (viz Obr. 2).</w:t>
      </w:r>
    </w:p>
    <w:p w:rsidR="00F6658D" w:rsidRDefault="00000000">
      <w:pPr>
        <w:pStyle w:val="Zkladntext"/>
        <w:spacing w:line="264" w:lineRule="auto"/>
        <w:ind w:left="370" w:right="1235" w:firstLine="396"/>
      </w:pPr>
      <w:r>
        <w:rPr>
          <w:color w:val="231F20"/>
        </w:rPr>
        <w:t>Množina</w:t>
      </w:r>
      <w:r>
        <w:rPr>
          <w:color w:val="231F20"/>
          <w:spacing w:val="-12"/>
        </w:rPr>
        <w:t xml:space="preserve"> </w:t>
      </w:r>
      <w:r>
        <w:rPr>
          <w:color w:val="231F20"/>
        </w:rPr>
        <w:t>A</w:t>
      </w:r>
      <w:r>
        <w:rPr>
          <w:color w:val="231F20"/>
          <w:spacing w:val="-12"/>
        </w:rPr>
        <w:t xml:space="preserve"> </w:t>
      </w:r>
      <w:r>
        <w:rPr>
          <w:color w:val="231F20"/>
        </w:rPr>
        <w:t>obsahuje</w:t>
      </w:r>
      <w:r>
        <w:rPr>
          <w:color w:val="231F20"/>
          <w:spacing w:val="-12"/>
        </w:rPr>
        <w:t xml:space="preserve"> </w:t>
      </w:r>
      <w:r>
        <w:rPr>
          <w:color w:val="231F20"/>
        </w:rPr>
        <w:t>teoretické</w:t>
      </w:r>
      <w:r>
        <w:rPr>
          <w:color w:val="231F20"/>
          <w:spacing w:val="-12"/>
        </w:rPr>
        <w:t xml:space="preserve"> </w:t>
      </w:r>
      <w:r>
        <w:rPr>
          <w:color w:val="231F20"/>
        </w:rPr>
        <w:t>disciplíny</w:t>
      </w:r>
      <w:r>
        <w:rPr>
          <w:color w:val="231F20"/>
          <w:spacing w:val="-12"/>
        </w:rPr>
        <w:t xml:space="preserve"> </w:t>
      </w:r>
      <w:r>
        <w:rPr>
          <w:color w:val="231F20"/>
        </w:rPr>
        <w:t>(filosofie,</w:t>
      </w:r>
      <w:r>
        <w:rPr>
          <w:color w:val="231F20"/>
          <w:spacing w:val="-12"/>
        </w:rPr>
        <w:t xml:space="preserve"> </w:t>
      </w:r>
      <w:r>
        <w:rPr>
          <w:color w:val="231F20"/>
        </w:rPr>
        <w:t>teorie</w:t>
      </w:r>
      <w:r>
        <w:rPr>
          <w:color w:val="231F20"/>
          <w:spacing w:val="-12"/>
        </w:rPr>
        <w:t xml:space="preserve"> </w:t>
      </w:r>
      <w:r>
        <w:rPr>
          <w:color w:val="231F20"/>
        </w:rPr>
        <w:t>systémů, teoretická kybernetika, kognitivní vědy, neurofyziologie, psychologie, sociologie, lingvistika, pedagogika, teorie sociální komunikace apod.); množina B obsahuje technické, inženýrské, ale zejména informatické disciplíny (návrhy, programování a výroba informační a komunikační techniky,</w:t>
      </w:r>
      <w:r>
        <w:rPr>
          <w:color w:val="231F20"/>
          <w:spacing w:val="-1"/>
        </w:rPr>
        <w:t xml:space="preserve"> </w:t>
      </w:r>
      <w:r>
        <w:rPr>
          <w:color w:val="231F20"/>
        </w:rPr>
        <w:t>jak</w:t>
      </w:r>
      <w:r>
        <w:rPr>
          <w:color w:val="231F20"/>
          <w:spacing w:val="-1"/>
        </w:rPr>
        <w:t xml:space="preserve"> </w:t>
      </w:r>
      <w:r>
        <w:rPr>
          <w:color w:val="231F20"/>
        </w:rPr>
        <w:t>na</w:t>
      </w:r>
      <w:r>
        <w:rPr>
          <w:color w:val="231F20"/>
          <w:spacing w:val="-1"/>
        </w:rPr>
        <w:t xml:space="preserve"> </w:t>
      </w:r>
      <w:r>
        <w:rPr>
          <w:color w:val="231F20"/>
        </w:rPr>
        <w:t>úrovni</w:t>
      </w:r>
      <w:r>
        <w:rPr>
          <w:color w:val="231F20"/>
          <w:spacing w:val="-1"/>
        </w:rPr>
        <w:t xml:space="preserve"> </w:t>
      </w:r>
      <w:r>
        <w:rPr>
          <w:color w:val="231F20"/>
        </w:rPr>
        <w:t>hardware,</w:t>
      </w:r>
      <w:r>
        <w:rPr>
          <w:color w:val="231F20"/>
          <w:spacing w:val="-1"/>
        </w:rPr>
        <w:t xml:space="preserve"> </w:t>
      </w:r>
      <w:r>
        <w:rPr>
          <w:color w:val="231F20"/>
        </w:rPr>
        <w:t>tak</w:t>
      </w:r>
      <w:r>
        <w:rPr>
          <w:color w:val="231F20"/>
          <w:spacing w:val="-1"/>
        </w:rPr>
        <w:t xml:space="preserve"> </w:t>
      </w:r>
      <w:r>
        <w:rPr>
          <w:color w:val="231F20"/>
        </w:rPr>
        <w:t>i</w:t>
      </w:r>
      <w:r>
        <w:rPr>
          <w:color w:val="231F20"/>
          <w:spacing w:val="-1"/>
        </w:rPr>
        <w:t xml:space="preserve"> </w:t>
      </w:r>
      <w:r>
        <w:rPr>
          <w:color w:val="231F20"/>
        </w:rPr>
        <w:t>na</w:t>
      </w:r>
      <w:r>
        <w:rPr>
          <w:color w:val="231F20"/>
          <w:spacing w:val="-1"/>
        </w:rPr>
        <w:t xml:space="preserve"> </w:t>
      </w:r>
      <w:r>
        <w:rPr>
          <w:color w:val="231F20"/>
        </w:rPr>
        <w:t>úrovni</w:t>
      </w:r>
      <w:r>
        <w:rPr>
          <w:color w:val="231F20"/>
          <w:spacing w:val="-1"/>
        </w:rPr>
        <w:t xml:space="preserve"> </w:t>
      </w:r>
      <w:r>
        <w:rPr>
          <w:color w:val="231F20"/>
        </w:rPr>
        <w:t>software,</w:t>
      </w:r>
      <w:r>
        <w:rPr>
          <w:color w:val="231F20"/>
          <w:spacing w:val="-1"/>
        </w:rPr>
        <w:t xml:space="preserve"> </w:t>
      </w:r>
      <w:r>
        <w:rPr>
          <w:color w:val="231F20"/>
        </w:rPr>
        <w:t>ale</w:t>
      </w:r>
      <w:r>
        <w:rPr>
          <w:color w:val="231F20"/>
          <w:spacing w:val="-1"/>
        </w:rPr>
        <w:t xml:space="preserve"> </w:t>
      </w:r>
      <w:r>
        <w:rPr>
          <w:color w:val="231F20"/>
        </w:rPr>
        <w:t>patří</w:t>
      </w:r>
      <w:r>
        <w:rPr>
          <w:color w:val="231F20"/>
          <w:spacing w:val="-1"/>
        </w:rPr>
        <w:t xml:space="preserve"> </w:t>
      </w:r>
      <w:r>
        <w:rPr>
          <w:color w:val="231F20"/>
        </w:rPr>
        <w:t>sem i robotika a rozvoj i aplikace umělé inteligence apod.); množina C ob- sahuje praktické disciplíny a profese (knihovnictví, bibliografii, archiv- nictví, muzeologie, informační centra, řešení praktických úkolů apod.). Podle</w:t>
      </w:r>
      <w:r>
        <w:rPr>
          <w:color w:val="231F20"/>
          <w:spacing w:val="-5"/>
        </w:rPr>
        <w:t xml:space="preserve"> </w:t>
      </w:r>
      <w:r>
        <w:rPr>
          <w:color w:val="231F20"/>
        </w:rPr>
        <w:t>Cejpka</w:t>
      </w:r>
      <w:r>
        <w:rPr>
          <w:color w:val="231F20"/>
          <w:spacing w:val="-5"/>
        </w:rPr>
        <w:t xml:space="preserve"> </w:t>
      </w:r>
      <w:r>
        <w:rPr>
          <w:color w:val="231F20"/>
        </w:rPr>
        <w:t>(2018,</w:t>
      </w:r>
      <w:r>
        <w:rPr>
          <w:color w:val="231F20"/>
          <w:spacing w:val="-5"/>
        </w:rPr>
        <w:t xml:space="preserve"> </w:t>
      </w:r>
      <w:r>
        <w:rPr>
          <w:color w:val="231F20"/>
        </w:rPr>
        <w:t>s.</w:t>
      </w:r>
      <w:r>
        <w:rPr>
          <w:color w:val="231F20"/>
          <w:spacing w:val="-5"/>
        </w:rPr>
        <w:t xml:space="preserve"> </w:t>
      </w:r>
      <w:r>
        <w:rPr>
          <w:color w:val="231F20"/>
        </w:rPr>
        <w:t>173)</w:t>
      </w:r>
      <w:r>
        <w:rPr>
          <w:color w:val="231F20"/>
          <w:spacing w:val="-5"/>
        </w:rPr>
        <w:t xml:space="preserve"> </w:t>
      </w:r>
      <w:r>
        <w:rPr>
          <w:color w:val="231F20"/>
        </w:rPr>
        <w:t>je</w:t>
      </w:r>
      <w:r>
        <w:rPr>
          <w:color w:val="231F20"/>
          <w:spacing w:val="-5"/>
        </w:rPr>
        <w:t xml:space="preserve"> </w:t>
      </w:r>
      <w:r>
        <w:rPr>
          <w:color w:val="231F20"/>
        </w:rPr>
        <w:t>pro</w:t>
      </w:r>
      <w:r>
        <w:rPr>
          <w:color w:val="231F20"/>
          <w:spacing w:val="-5"/>
        </w:rPr>
        <w:t xml:space="preserve"> </w:t>
      </w:r>
      <w:r>
        <w:rPr>
          <w:color w:val="231F20"/>
        </w:rPr>
        <w:t>pochopení</w:t>
      </w:r>
      <w:r>
        <w:rPr>
          <w:color w:val="231F20"/>
          <w:spacing w:val="-5"/>
        </w:rPr>
        <w:t xml:space="preserve"> </w:t>
      </w:r>
      <w:r>
        <w:rPr>
          <w:color w:val="231F20"/>
        </w:rPr>
        <w:t>podstaty</w:t>
      </w:r>
      <w:r>
        <w:rPr>
          <w:color w:val="231F20"/>
          <w:spacing w:val="-5"/>
        </w:rPr>
        <w:t xml:space="preserve"> </w:t>
      </w:r>
      <w:r>
        <w:rPr>
          <w:color w:val="231F20"/>
        </w:rPr>
        <w:t>a</w:t>
      </w:r>
      <w:r>
        <w:rPr>
          <w:color w:val="231F20"/>
          <w:spacing w:val="-5"/>
        </w:rPr>
        <w:t xml:space="preserve"> </w:t>
      </w:r>
      <w:r>
        <w:rPr>
          <w:color w:val="231F20"/>
        </w:rPr>
        <w:t>předmětu</w:t>
      </w:r>
      <w:r>
        <w:rPr>
          <w:color w:val="231F20"/>
          <w:spacing w:val="-5"/>
        </w:rPr>
        <w:t xml:space="preserve"> </w:t>
      </w:r>
      <w:r>
        <w:rPr>
          <w:color w:val="231F20"/>
        </w:rPr>
        <w:t>infor- mační</w:t>
      </w:r>
      <w:r>
        <w:rPr>
          <w:color w:val="231F20"/>
          <w:spacing w:val="-10"/>
        </w:rPr>
        <w:t xml:space="preserve"> </w:t>
      </w:r>
      <w:r>
        <w:rPr>
          <w:color w:val="231F20"/>
        </w:rPr>
        <w:t>vědy</w:t>
      </w:r>
      <w:r>
        <w:rPr>
          <w:color w:val="231F20"/>
          <w:spacing w:val="-10"/>
        </w:rPr>
        <w:t xml:space="preserve"> </w:t>
      </w:r>
      <w:r>
        <w:rPr>
          <w:color w:val="231F20"/>
        </w:rPr>
        <w:t>nejdůležitější</w:t>
      </w:r>
      <w:r>
        <w:rPr>
          <w:color w:val="231F20"/>
          <w:spacing w:val="-10"/>
        </w:rPr>
        <w:t xml:space="preserve"> </w:t>
      </w:r>
      <w:r>
        <w:rPr>
          <w:color w:val="231F20"/>
        </w:rPr>
        <w:t>průnik</w:t>
      </w:r>
      <w:r>
        <w:rPr>
          <w:color w:val="231F20"/>
          <w:spacing w:val="-10"/>
        </w:rPr>
        <w:t xml:space="preserve"> </w:t>
      </w:r>
      <w:r>
        <w:rPr>
          <w:color w:val="231F20"/>
        </w:rPr>
        <w:t>všech</w:t>
      </w:r>
      <w:r>
        <w:rPr>
          <w:color w:val="231F20"/>
          <w:spacing w:val="-10"/>
        </w:rPr>
        <w:t xml:space="preserve"> </w:t>
      </w:r>
      <w:r>
        <w:rPr>
          <w:color w:val="231F20"/>
        </w:rPr>
        <w:t>tří</w:t>
      </w:r>
      <w:r>
        <w:rPr>
          <w:color w:val="231F20"/>
          <w:spacing w:val="-10"/>
        </w:rPr>
        <w:t xml:space="preserve"> </w:t>
      </w:r>
      <w:r>
        <w:rPr>
          <w:color w:val="231F20"/>
        </w:rPr>
        <w:t>množin,</w:t>
      </w:r>
      <w:r>
        <w:rPr>
          <w:color w:val="231F20"/>
          <w:spacing w:val="-10"/>
        </w:rPr>
        <w:t xml:space="preserve"> </w:t>
      </w:r>
      <w:r>
        <w:rPr>
          <w:color w:val="231F20"/>
        </w:rPr>
        <w:t>tedy</w:t>
      </w:r>
      <w:r>
        <w:rPr>
          <w:color w:val="231F20"/>
          <w:spacing w:val="-10"/>
        </w:rPr>
        <w:t xml:space="preserve"> </w:t>
      </w:r>
      <w:r>
        <w:rPr>
          <w:color w:val="231F20"/>
        </w:rPr>
        <w:t>vyšrafovaná</w:t>
      </w:r>
      <w:r>
        <w:rPr>
          <w:color w:val="231F20"/>
          <w:spacing w:val="-10"/>
        </w:rPr>
        <w:t xml:space="preserve"> </w:t>
      </w:r>
      <w:r>
        <w:rPr>
          <w:color w:val="231F20"/>
        </w:rPr>
        <w:t>plo- cha</w:t>
      </w:r>
      <w:r>
        <w:rPr>
          <w:color w:val="231F20"/>
          <w:spacing w:val="-2"/>
        </w:rPr>
        <w:t xml:space="preserve"> </w:t>
      </w:r>
      <w:r>
        <w:rPr>
          <w:color w:val="231F20"/>
        </w:rPr>
        <w:t>D.</w:t>
      </w:r>
      <w:r>
        <w:rPr>
          <w:color w:val="231F20"/>
          <w:spacing w:val="-2"/>
        </w:rPr>
        <w:t xml:space="preserve"> </w:t>
      </w:r>
      <w:r>
        <w:rPr>
          <w:color w:val="231F20"/>
        </w:rPr>
        <w:t>To</w:t>
      </w:r>
      <w:r>
        <w:rPr>
          <w:color w:val="231F20"/>
          <w:spacing w:val="-2"/>
        </w:rPr>
        <w:t xml:space="preserve"> </w:t>
      </w:r>
      <w:r>
        <w:rPr>
          <w:color w:val="231F20"/>
        </w:rPr>
        <w:t>je</w:t>
      </w:r>
      <w:r>
        <w:rPr>
          <w:color w:val="231F20"/>
          <w:spacing w:val="-2"/>
        </w:rPr>
        <w:t xml:space="preserve"> </w:t>
      </w:r>
      <w:r>
        <w:rPr>
          <w:color w:val="231F20"/>
        </w:rPr>
        <w:t>tzv.</w:t>
      </w:r>
      <w:r>
        <w:rPr>
          <w:color w:val="231F20"/>
          <w:spacing w:val="-2"/>
        </w:rPr>
        <w:t xml:space="preserve"> </w:t>
      </w:r>
      <w:r>
        <w:rPr>
          <w:color w:val="231F20"/>
        </w:rPr>
        <w:t>„tvrdé</w:t>
      </w:r>
      <w:r>
        <w:rPr>
          <w:color w:val="231F20"/>
          <w:spacing w:val="-2"/>
        </w:rPr>
        <w:t xml:space="preserve"> </w:t>
      </w:r>
      <w:r>
        <w:rPr>
          <w:color w:val="231F20"/>
        </w:rPr>
        <w:t>jádro“</w:t>
      </w:r>
      <w:r>
        <w:rPr>
          <w:color w:val="231F20"/>
          <w:spacing w:val="-2"/>
        </w:rPr>
        <w:t xml:space="preserve"> </w:t>
      </w:r>
      <w:r>
        <w:rPr>
          <w:color w:val="231F20"/>
        </w:rPr>
        <w:t>informační</w:t>
      </w:r>
      <w:r>
        <w:rPr>
          <w:color w:val="231F20"/>
          <w:spacing w:val="-2"/>
        </w:rPr>
        <w:t xml:space="preserve"> </w:t>
      </w:r>
      <w:r>
        <w:rPr>
          <w:color w:val="231F20"/>
        </w:rPr>
        <w:t>vědy.</w:t>
      </w:r>
      <w:r>
        <w:rPr>
          <w:color w:val="231F20"/>
          <w:spacing w:val="-2"/>
        </w:rPr>
        <w:t xml:space="preserve"> </w:t>
      </w:r>
      <w:r>
        <w:rPr>
          <w:color w:val="231F20"/>
        </w:rPr>
        <w:t>Plochy</w:t>
      </w:r>
      <w:r>
        <w:rPr>
          <w:color w:val="231F20"/>
          <w:spacing w:val="-2"/>
        </w:rPr>
        <w:t xml:space="preserve"> </w:t>
      </w:r>
      <w:r>
        <w:rPr>
          <w:color w:val="231F20"/>
        </w:rPr>
        <w:t>průniků</w:t>
      </w:r>
      <w:r>
        <w:rPr>
          <w:color w:val="231F20"/>
          <w:spacing w:val="-2"/>
        </w:rPr>
        <w:t xml:space="preserve"> </w:t>
      </w:r>
      <w:r>
        <w:rPr>
          <w:color w:val="231F20"/>
        </w:rPr>
        <w:t>množin E, F, G označují mezioborové vztahy a kontakty jednotlivých disciplín uvnitř množin. Plocha U označuje informační univerzum a vytváří kon- text či epistemické pozadí pro disciplíny v jednotlivých množinách.</w:t>
      </w:r>
    </w:p>
    <w:p w:rsidR="00F6658D" w:rsidRDefault="00000000">
      <w:pPr>
        <w:pStyle w:val="Zkladntext"/>
        <w:spacing w:line="215" w:lineRule="exact"/>
        <w:ind w:left="767"/>
      </w:pPr>
      <w:r>
        <w:rPr>
          <w:color w:val="231F20"/>
        </w:rPr>
        <w:t>Originální</w:t>
      </w:r>
      <w:r>
        <w:rPr>
          <w:color w:val="231F20"/>
          <w:spacing w:val="-2"/>
        </w:rPr>
        <w:t xml:space="preserve"> </w:t>
      </w:r>
      <w:r>
        <w:rPr>
          <w:color w:val="231F20"/>
        </w:rPr>
        <w:t>model</w:t>
      </w:r>
      <w:r>
        <w:rPr>
          <w:color w:val="231F20"/>
          <w:spacing w:val="-1"/>
        </w:rPr>
        <w:t xml:space="preserve"> </w:t>
      </w:r>
      <w:r>
        <w:rPr>
          <w:color w:val="231F20"/>
        </w:rPr>
        <w:t>tzv.</w:t>
      </w:r>
      <w:r>
        <w:rPr>
          <w:color w:val="231F20"/>
          <w:spacing w:val="-1"/>
        </w:rPr>
        <w:t xml:space="preserve"> </w:t>
      </w:r>
      <w:r>
        <w:rPr>
          <w:color w:val="231F20"/>
        </w:rPr>
        <w:t>realistické</w:t>
      </w:r>
      <w:r>
        <w:rPr>
          <w:color w:val="231F20"/>
          <w:spacing w:val="-1"/>
        </w:rPr>
        <w:t xml:space="preserve"> </w:t>
      </w:r>
      <w:r>
        <w:rPr>
          <w:color w:val="231F20"/>
        </w:rPr>
        <w:t>informační</w:t>
      </w:r>
      <w:r>
        <w:rPr>
          <w:color w:val="231F20"/>
          <w:spacing w:val="-1"/>
        </w:rPr>
        <w:t xml:space="preserve"> </w:t>
      </w:r>
      <w:r>
        <w:rPr>
          <w:color w:val="231F20"/>
        </w:rPr>
        <w:t>vědy</w:t>
      </w:r>
      <w:r>
        <w:rPr>
          <w:color w:val="231F20"/>
          <w:spacing w:val="-1"/>
        </w:rPr>
        <w:t xml:space="preserve"> </w:t>
      </w:r>
      <w:r>
        <w:rPr>
          <w:color w:val="231F20"/>
        </w:rPr>
        <w:t>představil</w:t>
      </w:r>
      <w:r>
        <w:rPr>
          <w:color w:val="231F20"/>
          <w:spacing w:val="-1"/>
        </w:rPr>
        <w:t xml:space="preserve"> </w:t>
      </w:r>
      <w:r>
        <w:rPr>
          <w:color w:val="231F20"/>
        </w:rPr>
        <w:t>v</w:t>
      </w:r>
      <w:r>
        <w:rPr>
          <w:color w:val="231F20"/>
          <w:spacing w:val="-1"/>
        </w:rPr>
        <w:t xml:space="preserve"> </w:t>
      </w:r>
      <w:r>
        <w:rPr>
          <w:color w:val="231F20"/>
          <w:spacing w:val="-4"/>
        </w:rPr>
        <w:t>prů-</w:t>
      </w:r>
    </w:p>
    <w:p w:rsidR="00F6658D" w:rsidRDefault="00000000">
      <w:pPr>
        <w:pStyle w:val="Zkladntext"/>
        <w:spacing w:before="18" w:line="264" w:lineRule="auto"/>
        <w:ind w:left="370" w:right="1235"/>
      </w:pPr>
      <w:r>
        <w:rPr>
          <w:noProof/>
        </w:rPr>
        <mc:AlternateContent>
          <mc:Choice Requires="wps">
            <w:drawing>
              <wp:anchor distT="0" distB="0" distL="0" distR="0" simplePos="0" relativeHeight="251534336" behindDoc="0" locked="0" layoutInCell="1" allowOverlap="1">
                <wp:simplePos x="0" y="0"/>
                <wp:positionH relativeFrom="page">
                  <wp:posOffset>4745154</wp:posOffset>
                </wp:positionH>
                <wp:positionV relativeFrom="paragraph">
                  <wp:posOffset>710015</wp:posOffset>
                </wp:positionV>
                <wp:extent cx="298450" cy="198564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233" o:spid="_x0000_s1081" type="#_x0000_t202" style="position:absolute;left:0;text-align:left;margin-left:373.65pt;margin-top:55.9pt;width:23.5pt;height:156.35pt;z-index:251534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5Zt5ogEAADIDAAAOAAAAZHJzL2Uyb0RvYy54bWysUsFu2zAMvQ/oPwi6L0qCpkuNOMXWYsOA&#13;&#10;YivQ9gMUWYqFWaImKrHz96MUJxna27ALLYvU43uPXN0NrmN7HdGCr/lsMuVMewWN9duav758/bjk&#13;&#10;DJP0jezA65ofNPK79dWHVR8qPYcWukZHRiAeqz7UvE0pVEKgarWTOIGgPSUNRCcT/cataKLsCd11&#13;&#10;Yj6d3ogeYhMiKI1Itw/HJF8XfGO0Sj+NQZ1YV3PilkqMJW5yFOuVrLZRhtaqkYb8BxZOWk9Nz1AP&#13;&#10;Mkm2i/YdlLMqAoJJEwVOgDFW6aKB1Mymb9Q8tzLoooXMwXC2Cf8frPqxfw5PkaXhCww0wCICwyOo&#13;&#10;X0jeiD5gNdZkT7FCqs5CBxNd/pIERg/J28PZTz0kpuhyfru8XlBGUWp2u1zcXC+y4eLyOkRM3zQ4&#13;&#10;lg81jzSvwkDuHzEdS08lI5lj/8wkDZuB2abmi4KarzbQHEgM7SOB5Tj/RO17Gm/N8fdORs1Z992T&#13;&#10;f3kXTod4OmxOh5i6eygbkyV6+LxLYGwhdGkzEqLBFEnjEuXJ//1fqi6rvv4DAAD//wMAUEsDBBQA&#13;&#10;BgAIAAAAIQC+MiSH4gAAABABAAAPAAAAZHJzL2Rvd25yZXYueG1sTE/LboMwELxX6j9YW6m3xhAI&#13;&#10;NAQTVVRRb5Ga5gMc7ACKvabYCeTvuz21l5V2Z3Ye5Xa2ht306HuHAuJFBExj41SPrYDj1+7lFZgP&#13;&#10;EpU0DrWAu/awrR4fSlkoN+Gnvh1Cy0gEfSEFdCEMBee+6bSVfuEGjYSd3WhloHVsuRrlROLW8GUU&#13;&#10;ZdzKHsmhk4OuO91cDlcrYH/n3ZTY1bGp62yfJd87efkwQjw/ze8bGm8bYEHP4e8DfjtQfqgo2Mld&#13;&#10;UXlmBORpnhCVgDimIsTI1yldTgLSZboCXpX8f5HqBwAA//8DAFBLAQItABQABgAIAAAAIQC2gziS&#13;&#10;/gAAAOEBAAATAAAAAAAAAAAAAAAAAAAAAABbQ29udGVudF9UeXBlc10ueG1sUEsBAi0AFAAGAAgA&#13;&#10;AAAhADj9If/WAAAAlAEAAAsAAAAAAAAAAAAAAAAALwEAAF9yZWxzLy5yZWxzUEsBAi0AFAAGAAgA&#13;&#10;AAAhAAblm3miAQAAMgMAAA4AAAAAAAAAAAAAAAAALgIAAGRycy9lMm9Eb2MueG1sUEsBAi0AFAAG&#13;&#10;AAgAAAAhAL4yJIfiAAAAEAEAAA8AAAAAAAAAAAAAAAAA/AMAAGRycy9kb3ducmV2LnhtbFBLBQYA&#13;&#10;AAAABAAEAPMAAAALBQ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color w:val="231F20"/>
        </w:rPr>
        <w:t>niku tří „informačních řádů“ jako tematických oblastí informační vědy, které</w:t>
      </w:r>
      <w:r>
        <w:rPr>
          <w:color w:val="231F20"/>
          <w:spacing w:val="-7"/>
        </w:rPr>
        <w:t xml:space="preserve"> </w:t>
      </w:r>
      <w:r>
        <w:rPr>
          <w:color w:val="231F20"/>
        </w:rPr>
        <w:t>vycházejí</w:t>
      </w:r>
      <w:r>
        <w:rPr>
          <w:color w:val="231F20"/>
          <w:spacing w:val="-7"/>
        </w:rPr>
        <w:t xml:space="preserve"> </w:t>
      </w:r>
      <w:r>
        <w:rPr>
          <w:color w:val="231F20"/>
        </w:rPr>
        <w:t>z</w:t>
      </w:r>
      <w:r>
        <w:rPr>
          <w:color w:val="231F20"/>
          <w:spacing w:val="-7"/>
        </w:rPr>
        <w:t xml:space="preserve"> </w:t>
      </w:r>
      <w:r>
        <w:rPr>
          <w:color w:val="231F20"/>
        </w:rPr>
        <w:t>filosofického</w:t>
      </w:r>
      <w:r>
        <w:rPr>
          <w:color w:val="231F20"/>
          <w:spacing w:val="-7"/>
        </w:rPr>
        <w:t xml:space="preserve"> </w:t>
      </w:r>
      <w:r>
        <w:rPr>
          <w:color w:val="231F20"/>
        </w:rPr>
        <w:t>a</w:t>
      </w:r>
      <w:r>
        <w:rPr>
          <w:color w:val="231F20"/>
          <w:spacing w:val="-7"/>
        </w:rPr>
        <w:t xml:space="preserve"> </w:t>
      </w:r>
      <w:r>
        <w:rPr>
          <w:color w:val="231F20"/>
        </w:rPr>
        <w:t>systémového</w:t>
      </w:r>
      <w:r>
        <w:rPr>
          <w:color w:val="231F20"/>
          <w:spacing w:val="-7"/>
        </w:rPr>
        <w:t xml:space="preserve"> </w:t>
      </w:r>
      <w:r>
        <w:rPr>
          <w:color w:val="231F20"/>
        </w:rPr>
        <w:t>pojetí</w:t>
      </w:r>
      <w:r>
        <w:rPr>
          <w:color w:val="231F20"/>
          <w:spacing w:val="-7"/>
        </w:rPr>
        <w:t xml:space="preserve"> </w:t>
      </w:r>
      <w:r>
        <w:rPr>
          <w:color w:val="231F20"/>
        </w:rPr>
        <w:t>(a</w:t>
      </w:r>
      <w:r>
        <w:rPr>
          <w:color w:val="231F20"/>
          <w:spacing w:val="-7"/>
        </w:rPr>
        <w:t xml:space="preserve"> </w:t>
      </w:r>
      <w:r>
        <w:rPr>
          <w:color w:val="231F20"/>
        </w:rPr>
        <w:t>korelují</w:t>
      </w:r>
      <w:r>
        <w:rPr>
          <w:color w:val="231F20"/>
          <w:spacing w:val="-7"/>
        </w:rPr>
        <w:t xml:space="preserve"> </w:t>
      </w:r>
      <w:r>
        <w:rPr>
          <w:color w:val="231F20"/>
        </w:rPr>
        <w:t>s</w:t>
      </w:r>
      <w:r>
        <w:rPr>
          <w:color w:val="231F20"/>
          <w:spacing w:val="-7"/>
        </w:rPr>
        <w:t xml:space="preserve"> </w:t>
      </w:r>
      <w:r>
        <w:rPr>
          <w:color w:val="231F20"/>
        </w:rPr>
        <w:t>jednot- livými vědními obory) Jiří Stodola:</w:t>
      </w:r>
    </w:p>
    <w:p w:rsidR="00F6658D" w:rsidRDefault="00000000">
      <w:pPr>
        <w:pStyle w:val="Zkladntext"/>
        <w:spacing w:before="6"/>
        <w:jc w:val="left"/>
        <w:rPr>
          <w:sz w:val="23"/>
        </w:rPr>
      </w:pPr>
      <w:r>
        <w:rPr>
          <w:noProof/>
        </w:rPr>
        <w:drawing>
          <wp:anchor distT="0" distB="0" distL="0" distR="0" simplePos="0" relativeHeight="251811840" behindDoc="1" locked="0" layoutInCell="1" allowOverlap="1">
            <wp:simplePos x="0" y="0"/>
            <wp:positionH relativeFrom="page">
              <wp:posOffset>1466939</wp:posOffset>
            </wp:positionH>
            <wp:positionV relativeFrom="paragraph">
              <wp:posOffset>187077</wp:posOffset>
            </wp:positionV>
            <wp:extent cx="2096440" cy="1790700"/>
            <wp:effectExtent l="0" t="0" r="0" b="0"/>
            <wp:wrapTopAndBottom/>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111" cstate="print"/>
                    <a:stretch>
                      <a:fillRect/>
                    </a:stretch>
                  </pic:blipFill>
                  <pic:spPr>
                    <a:xfrm>
                      <a:off x="0" y="0"/>
                      <a:ext cx="2096440" cy="1790700"/>
                    </a:xfrm>
                    <a:prstGeom prst="rect">
                      <a:avLst/>
                    </a:prstGeom>
                  </pic:spPr>
                </pic:pic>
              </a:graphicData>
            </a:graphic>
          </wp:anchor>
        </w:drawing>
      </w:r>
    </w:p>
    <w:p w:rsidR="00F6658D" w:rsidRDefault="00F6658D">
      <w:pPr>
        <w:pStyle w:val="Zkladntext"/>
        <w:spacing w:before="10"/>
        <w:jc w:val="left"/>
        <w:rPr>
          <w:sz w:val="27"/>
        </w:rPr>
      </w:pPr>
    </w:p>
    <w:p w:rsidR="00F6658D" w:rsidRDefault="00000000">
      <w:pPr>
        <w:spacing w:line="249" w:lineRule="auto"/>
        <w:ind w:left="2803" w:right="1525" w:hanging="2225"/>
        <w:rPr>
          <w:rFonts w:ascii="Arial" w:hAnsi="Arial"/>
          <w:sz w:val="18"/>
        </w:rPr>
      </w:pPr>
      <w:r>
        <w:rPr>
          <w:noProof/>
        </w:rPr>
        <mc:AlternateContent>
          <mc:Choice Requires="wps">
            <w:drawing>
              <wp:anchor distT="0" distB="0" distL="0" distR="0" simplePos="0" relativeHeight="251533312" behindDoc="0" locked="0" layoutInCell="1" allowOverlap="1">
                <wp:simplePos x="0" y="0"/>
                <wp:positionH relativeFrom="page">
                  <wp:posOffset>4778999</wp:posOffset>
                </wp:positionH>
                <wp:positionV relativeFrom="paragraph">
                  <wp:posOffset>179978</wp:posOffset>
                </wp:positionV>
                <wp:extent cx="360045" cy="1270"/>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04416" from="376.299194pt,14.171498pt" to="404.645194pt,14.171498pt" stroked="true" strokeweight="1pt" strokecolor="#231f20">
                <v:stroke dashstyle="solid"/>
                <w10:wrap type="none"/>
              </v:line>
            </w:pict>
          </mc:Fallback>
        </mc:AlternateContent>
      </w:r>
      <w:r>
        <w:rPr>
          <w:rFonts w:ascii="Arial" w:hAnsi="Arial"/>
          <w:color w:val="58595B"/>
          <w:w w:val="90"/>
          <w:sz w:val="18"/>
        </w:rPr>
        <w:t xml:space="preserve">Obr. 3: Informační věda jako průnik věd o poznání a systémech (Stodola; </w:t>
      </w:r>
      <w:r>
        <w:rPr>
          <w:rFonts w:ascii="Arial" w:hAnsi="Arial"/>
          <w:color w:val="58595B"/>
          <w:sz w:val="18"/>
        </w:rPr>
        <w:t>2016; s. 126)</w:t>
      </w:r>
    </w:p>
    <w:p w:rsidR="00F6658D" w:rsidRDefault="00F6658D">
      <w:pPr>
        <w:spacing w:line="249" w:lineRule="auto"/>
        <w:rPr>
          <w:rFonts w:ascii="Arial" w:hAnsi="Arial"/>
          <w:sz w:val="18"/>
        </w:rPr>
        <w:sectPr w:rsidR="00F6658D">
          <w:footerReference w:type="even" r:id="rId112"/>
          <w:footerReference w:type="default" r:id="rId113"/>
          <w:pgSz w:w="8400" w:h="11910"/>
          <w:pgMar w:top="900" w:right="180" w:bottom="1160" w:left="820" w:header="0" w:footer="1044" w:gutter="0"/>
          <w:pgNumType w:start="111"/>
          <w:cols w:space="708"/>
        </w:sectPr>
      </w:pPr>
    </w:p>
    <w:p w:rsidR="00F6658D" w:rsidRDefault="00000000">
      <w:pPr>
        <w:pStyle w:val="Zkladntext"/>
        <w:spacing w:before="92" w:line="264" w:lineRule="auto"/>
        <w:ind w:left="597" w:right="1008"/>
      </w:pPr>
      <w:r>
        <w:rPr>
          <w:noProof/>
        </w:rPr>
        <w:lastRenderedPageBreak/>
        <mc:AlternateContent>
          <mc:Choice Requires="wps">
            <w:drawing>
              <wp:anchor distT="0" distB="0" distL="0" distR="0" simplePos="0" relativeHeight="251535360"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05440" from="14.1732pt,526.744507pt" to="42.5192pt,526.744507pt" stroked="true" strokeweight="1pt" strokecolor="#231f20">
                <v:stroke dashstyle="solid"/>
                <w10:wrap type="none"/>
              </v:line>
            </w:pict>
          </mc:Fallback>
        </mc:AlternateContent>
      </w:r>
      <w:r>
        <w:rPr>
          <w:color w:val="231F20"/>
        </w:rPr>
        <w:t xml:space="preserve">Podle „informačního řádu“ obsahují jednotlivé množiny tyto vědní dis- </w:t>
      </w:r>
      <w:r>
        <w:rPr>
          <w:color w:val="231F20"/>
          <w:spacing w:val="-2"/>
        </w:rPr>
        <w:t>ciplíny:</w:t>
      </w:r>
    </w:p>
    <w:p w:rsidR="00F6658D" w:rsidRDefault="00F6658D">
      <w:pPr>
        <w:pStyle w:val="Zkladntext"/>
        <w:spacing w:before="10"/>
        <w:jc w:val="left"/>
        <w:rPr>
          <w:sz w:val="25"/>
        </w:rPr>
      </w:pPr>
    </w:p>
    <w:tbl>
      <w:tblPr>
        <w:tblStyle w:val="TableNormal"/>
        <w:tblW w:w="0" w:type="auto"/>
        <w:tblInd w:w="602"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5773"/>
      </w:tblGrid>
      <w:tr w:rsidR="00F6658D">
        <w:trPr>
          <w:trHeight w:val="294"/>
        </w:trPr>
        <w:tc>
          <w:tcPr>
            <w:tcW w:w="5773" w:type="dxa"/>
            <w:tcBorders>
              <w:left w:val="single" w:sz="2" w:space="0" w:color="231F20"/>
              <w:right w:val="single" w:sz="2" w:space="0" w:color="231F20"/>
            </w:tcBorders>
            <w:shd w:val="clear" w:color="auto" w:fill="C0C2C4"/>
          </w:tcPr>
          <w:p w:rsidR="00F6658D" w:rsidRDefault="00000000">
            <w:pPr>
              <w:pStyle w:val="TableParagraph"/>
              <w:spacing w:before="48"/>
              <w:rPr>
                <w:sz w:val="18"/>
              </w:rPr>
            </w:pPr>
            <w:r>
              <w:rPr>
                <w:color w:val="231F20"/>
                <w:w w:val="85"/>
                <w:sz w:val="18"/>
              </w:rPr>
              <w:t>ŘÁD</w:t>
            </w:r>
            <w:r>
              <w:rPr>
                <w:color w:val="231F20"/>
                <w:spacing w:val="2"/>
                <w:sz w:val="18"/>
              </w:rPr>
              <w:t xml:space="preserve"> </w:t>
            </w:r>
            <w:r>
              <w:rPr>
                <w:color w:val="231F20"/>
                <w:spacing w:val="-4"/>
                <w:w w:val="95"/>
                <w:sz w:val="18"/>
              </w:rPr>
              <w:t>BYTÍ</w:t>
            </w:r>
          </w:p>
        </w:tc>
      </w:tr>
      <w:tr w:rsidR="00F6658D">
        <w:trPr>
          <w:trHeight w:val="296"/>
        </w:trPr>
        <w:tc>
          <w:tcPr>
            <w:tcW w:w="5773" w:type="dxa"/>
            <w:tcBorders>
              <w:left w:val="single" w:sz="2" w:space="0" w:color="231F20"/>
              <w:bottom w:val="nil"/>
              <w:right w:val="single" w:sz="2" w:space="0" w:color="231F20"/>
            </w:tcBorders>
            <w:shd w:val="clear" w:color="auto" w:fill="DEDFE0"/>
          </w:tcPr>
          <w:p w:rsidR="00F6658D" w:rsidRDefault="00000000">
            <w:pPr>
              <w:pStyle w:val="TableParagraph"/>
              <w:spacing w:before="48"/>
              <w:rPr>
                <w:sz w:val="18"/>
              </w:rPr>
            </w:pPr>
            <w:r>
              <w:rPr>
                <w:color w:val="231F20"/>
                <w:w w:val="90"/>
                <w:sz w:val="18"/>
              </w:rPr>
              <w:t>1.</w:t>
            </w:r>
            <w:r>
              <w:rPr>
                <w:color w:val="231F20"/>
                <w:spacing w:val="3"/>
                <w:sz w:val="18"/>
              </w:rPr>
              <w:t xml:space="preserve"> </w:t>
            </w:r>
            <w:r>
              <w:rPr>
                <w:color w:val="231F20"/>
                <w:w w:val="90"/>
                <w:sz w:val="18"/>
              </w:rPr>
              <w:t>Přírodní</w:t>
            </w:r>
            <w:r>
              <w:rPr>
                <w:color w:val="231F20"/>
                <w:spacing w:val="4"/>
                <w:sz w:val="18"/>
              </w:rPr>
              <w:t xml:space="preserve"> </w:t>
            </w:r>
            <w:r>
              <w:rPr>
                <w:color w:val="231F20"/>
                <w:spacing w:val="-4"/>
                <w:w w:val="90"/>
                <w:sz w:val="18"/>
              </w:rPr>
              <w:t>vědy</w:t>
            </w:r>
          </w:p>
        </w:tc>
      </w:tr>
      <w:tr w:rsidR="00F6658D">
        <w:trPr>
          <w:trHeight w:val="299"/>
        </w:trPr>
        <w:tc>
          <w:tcPr>
            <w:tcW w:w="5773" w:type="dxa"/>
            <w:tcBorders>
              <w:top w:val="nil"/>
              <w:left w:val="single" w:sz="2" w:space="0" w:color="231F20"/>
              <w:bottom w:val="nil"/>
              <w:right w:val="single" w:sz="2" w:space="0" w:color="231F20"/>
            </w:tcBorders>
            <w:shd w:val="clear" w:color="auto" w:fill="F1F2F2"/>
          </w:tcPr>
          <w:p w:rsidR="00F6658D" w:rsidRDefault="00000000">
            <w:pPr>
              <w:pStyle w:val="TableParagraph"/>
              <w:rPr>
                <w:sz w:val="18"/>
              </w:rPr>
            </w:pPr>
            <w:r>
              <w:rPr>
                <w:color w:val="231F20"/>
                <w:spacing w:val="-4"/>
                <w:sz w:val="18"/>
              </w:rPr>
              <w:t>1.1</w:t>
            </w:r>
            <w:r>
              <w:rPr>
                <w:color w:val="231F20"/>
                <w:spacing w:val="-11"/>
                <w:sz w:val="18"/>
              </w:rPr>
              <w:t xml:space="preserve"> </w:t>
            </w:r>
            <w:r>
              <w:rPr>
                <w:color w:val="231F20"/>
                <w:spacing w:val="-4"/>
                <w:sz w:val="18"/>
              </w:rPr>
              <w:t>O</w:t>
            </w:r>
            <w:r>
              <w:rPr>
                <w:color w:val="231F20"/>
                <w:spacing w:val="-11"/>
                <w:sz w:val="18"/>
              </w:rPr>
              <w:t xml:space="preserve"> </w:t>
            </w:r>
            <w:r>
              <w:rPr>
                <w:color w:val="231F20"/>
                <w:spacing w:val="-4"/>
                <w:sz w:val="18"/>
              </w:rPr>
              <w:t>neživé</w:t>
            </w:r>
            <w:r>
              <w:rPr>
                <w:color w:val="231F20"/>
                <w:spacing w:val="-10"/>
                <w:sz w:val="18"/>
              </w:rPr>
              <w:t xml:space="preserve"> </w:t>
            </w:r>
            <w:r>
              <w:rPr>
                <w:color w:val="231F20"/>
                <w:spacing w:val="-4"/>
                <w:sz w:val="18"/>
              </w:rPr>
              <w:t>přírodě</w:t>
            </w:r>
            <w:r>
              <w:rPr>
                <w:color w:val="231F20"/>
                <w:spacing w:val="-11"/>
                <w:sz w:val="18"/>
              </w:rPr>
              <w:t xml:space="preserve"> </w:t>
            </w:r>
            <w:r>
              <w:rPr>
                <w:color w:val="231F20"/>
                <w:spacing w:val="-4"/>
                <w:sz w:val="18"/>
              </w:rPr>
              <w:t>(fyzika,</w:t>
            </w:r>
            <w:r>
              <w:rPr>
                <w:color w:val="231F20"/>
                <w:spacing w:val="-11"/>
                <w:sz w:val="18"/>
              </w:rPr>
              <w:t xml:space="preserve"> </w:t>
            </w:r>
            <w:r>
              <w:rPr>
                <w:color w:val="231F20"/>
                <w:spacing w:val="-4"/>
                <w:sz w:val="18"/>
              </w:rPr>
              <w:t>chemie)</w:t>
            </w:r>
          </w:p>
        </w:tc>
      </w:tr>
      <w:tr w:rsidR="00F6658D">
        <w:trPr>
          <w:trHeight w:val="299"/>
        </w:trPr>
        <w:tc>
          <w:tcPr>
            <w:tcW w:w="5773" w:type="dxa"/>
            <w:tcBorders>
              <w:top w:val="nil"/>
              <w:left w:val="single" w:sz="2" w:space="0" w:color="231F20"/>
              <w:bottom w:val="nil"/>
              <w:right w:val="single" w:sz="2" w:space="0" w:color="231F20"/>
            </w:tcBorders>
            <w:shd w:val="clear" w:color="auto" w:fill="DEDFE0"/>
          </w:tcPr>
          <w:p w:rsidR="00F6658D" w:rsidRDefault="00000000">
            <w:pPr>
              <w:pStyle w:val="TableParagraph"/>
              <w:rPr>
                <w:sz w:val="18"/>
              </w:rPr>
            </w:pPr>
            <w:r>
              <w:rPr>
                <w:color w:val="231F20"/>
                <w:spacing w:val="-4"/>
                <w:sz w:val="18"/>
              </w:rPr>
              <w:t>1.2</w:t>
            </w:r>
            <w:r>
              <w:rPr>
                <w:color w:val="231F20"/>
                <w:spacing w:val="-8"/>
                <w:sz w:val="18"/>
              </w:rPr>
              <w:t xml:space="preserve"> </w:t>
            </w:r>
            <w:r>
              <w:rPr>
                <w:color w:val="231F20"/>
                <w:spacing w:val="-4"/>
                <w:sz w:val="18"/>
              </w:rPr>
              <w:t>O</w:t>
            </w:r>
            <w:r>
              <w:rPr>
                <w:color w:val="231F20"/>
                <w:spacing w:val="-7"/>
                <w:sz w:val="18"/>
              </w:rPr>
              <w:t xml:space="preserve"> </w:t>
            </w:r>
            <w:r>
              <w:rPr>
                <w:color w:val="231F20"/>
                <w:spacing w:val="-4"/>
                <w:sz w:val="18"/>
              </w:rPr>
              <w:t>živých</w:t>
            </w:r>
            <w:r>
              <w:rPr>
                <w:color w:val="231F20"/>
                <w:spacing w:val="-7"/>
                <w:sz w:val="18"/>
              </w:rPr>
              <w:t xml:space="preserve"> </w:t>
            </w:r>
            <w:r>
              <w:rPr>
                <w:color w:val="231F20"/>
                <w:spacing w:val="-4"/>
                <w:sz w:val="18"/>
              </w:rPr>
              <w:t>bytostech</w:t>
            </w:r>
            <w:r>
              <w:rPr>
                <w:color w:val="231F20"/>
                <w:spacing w:val="-8"/>
                <w:sz w:val="18"/>
              </w:rPr>
              <w:t xml:space="preserve"> </w:t>
            </w:r>
            <w:r>
              <w:rPr>
                <w:color w:val="231F20"/>
                <w:spacing w:val="-4"/>
                <w:sz w:val="18"/>
              </w:rPr>
              <w:t>nesmyslových</w:t>
            </w:r>
            <w:r>
              <w:rPr>
                <w:color w:val="231F20"/>
                <w:spacing w:val="-7"/>
                <w:sz w:val="18"/>
              </w:rPr>
              <w:t xml:space="preserve"> </w:t>
            </w:r>
            <w:r>
              <w:rPr>
                <w:color w:val="231F20"/>
                <w:spacing w:val="-4"/>
                <w:sz w:val="18"/>
              </w:rPr>
              <w:t>(botanika)</w:t>
            </w:r>
          </w:p>
        </w:tc>
      </w:tr>
      <w:tr w:rsidR="00F6658D">
        <w:trPr>
          <w:trHeight w:val="299"/>
        </w:trPr>
        <w:tc>
          <w:tcPr>
            <w:tcW w:w="5773" w:type="dxa"/>
            <w:tcBorders>
              <w:top w:val="nil"/>
              <w:left w:val="single" w:sz="2" w:space="0" w:color="231F20"/>
              <w:bottom w:val="nil"/>
              <w:right w:val="single" w:sz="2" w:space="0" w:color="231F20"/>
            </w:tcBorders>
            <w:shd w:val="clear" w:color="auto" w:fill="F1F2F2"/>
          </w:tcPr>
          <w:p w:rsidR="00F6658D" w:rsidRDefault="00000000">
            <w:pPr>
              <w:pStyle w:val="TableParagraph"/>
              <w:rPr>
                <w:sz w:val="18"/>
              </w:rPr>
            </w:pPr>
            <w:r>
              <w:rPr>
                <w:color w:val="231F20"/>
                <w:spacing w:val="-4"/>
                <w:sz w:val="18"/>
              </w:rPr>
              <w:t>1.3 O</w:t>
            </w:r>
            <w:r>
              <w:rPr>
                <w:color w:val="231F20"/>
                <w:spacing w:val="-3"/>
                <w:sz w:val="18"/>
              </w:rPr>
              <w:t xml:space="preserve"> </w:t>
            </w:r>
            <w:r>
              <w:rPr>
                <w:color w:val="231F20"/>
                <w:spacing w:val="-4"/>
                <w:sz w:val="18"/>
              </w:rPr>
              <w:t>živých</w:t>
            </w:r>
            <w:r>
              <w:rPr>
                <w:color w:val="231F20"/>
                <w:spacing w:val="-3"/>
                <w:sz w:val="18"/>
              </w:rPr>
              <w:t xml:space="preserve"> </w:t>
            </w:r>
            <w:r>
              <w:rPr>
                <w:color w:val="231F20"/>
                <w:spacing w:val="-4"/>
                <w:sz w:val="18"/>
              </w:rPr>
              <w:t>bytostech</w:t>
            </w:r>
            <w:r>
              <w:rPr>
                <w:color w:val="231F20"/>
                <w:spacing w:val="-3"/>
                <w:sz w:val="18"/>
              </w:rPr>
              <w:t xml:space="preserve"> </w:t>
            </w:r>
            <w:r>
              <w:rPr>
                <w:color w:val="231F20"/>
                <w:spacing w:val="-4"/>
                <w:sz w:val="18"/>
              </w:rPr>
              <w:t>smyslových</w:t>
            </w:r>
            <w:r>
              <w:rPr>
                <w:color w:val="231F20"/>
                <w:spacing w:val="-3"/>
                <w:sz w:val="18"/>
              </w:rPr>
              <w:t xml:space="preserve"> </w:t>
            </w:r>
            <w:r>
              <w:rPr>
                <w:color w:val="231F20"/>
                <w:spacing w:val="-4"/>
                <w:sz w:val="18"/>
              </w:rPr>
              <w:t>(zoologie,</w:t>
            </w:r>
            <w:r>
              <w:rPr>
                <w:color w:val="231F20"/>
                <w:spacing w:val="-3"/>
                <w:sz w:val="18"/>
              </w:rPr>
              <w:t xml:space="preserve"> </w:t>
            </w:r>
            <w:r>
              <w:rPr>
                <w:color w:val="231F20"/>
                <w:spacing w:val="-4"/>
                <w:sz w:val="18"/>
              </w:rPr>
              <w:t>etologie,</w:t>
            </w:r>
            <w:r>
              <w:rPr>
                <w:color w:val="231F20"/>
                <w:spacing w:val="-3"/>
                <w:sz w:val="18"/>
              </w:rPr>
              <w:t xml:space="preserve"> </w:t>
            </w:r>
            <w:r>
              <w:rPr>
                <w:color w:val="231F20"/>
                <w:spacing w:val="-4"/>
                <w:sz w:val="18"/>
              </w:rPr>
              <w:t>psychologie)</w:t>
            </w:r>
          </w:p>
        </w:tc>
      </w:tr>
      <w:tr w:rsidR="00F6658D">
        <w:trPr>
          <w:trHeight w:val="299"/>
        </w:trPr>
        <w:tc>
          <w:tcPr>
            <w:tcW w:w="5773" w:type="dxa"/>
            <w:tcBorders>
              <w:top w:val="nil"/>
              <w:left w:val="single" w:sz="2" w:space="0" w:color="231F20"/>
              <w:bottom w:val="nil"/>
              <w:right w:val="single" w:sz="2" w:space="0" w:color="231F20"/>
            </w:tcBorders>
            <w:shd w:val="clear" w:color="auto" w:fill="DEDFE0"/>
          </w:tcPr>
          <w:p w:rsidR="00F6658D" w:rsidRDefault="00000000">
            <w:pPr>
              <w:pStyle w:val="TableParagraph"/>
              <w:rPr>
                <w:sz w:val="18"/>
              </w:rPr>
            </w:pPr>
            <w:r>
              <w:rPr>
                <w:color w:val="231F20"/>
                <w:spacing w:val="-4"/>
                <w:sz w:val="18"/>
              </w:rPr>
              <w:t>1.4</w:t>
            </w:r>
            <w:r>
              <w:rPr>
                <w:color w:val="231F20"/>
                <w:spacing w:val="-3"/>
                <w:sz w:val="18"/>
              </w:rPr>
              <w:t xml:space="preserve"> </w:t>
            </w:r>
            <w:r>
              <w:rPr>
                <w:color w:val="231F20"/>
                <w:spacing w:val="-4"/>
                <w:sz w:val="18"/>
              </w:rPr>
              <w:t>O</w:t>
            </w:r>
            <w:r>
              <w:rPr>
                <w:color w:val="231F20"/>
                <w:spacing w:val="-2"/>
                <w:sz w:val="18"/>
              </w:rPr>
              <w:t xml:space="preserve"> </w:t>
            </w:r>
            <w:r>
              <w:rPr>
                <w:color w:val="231F20"/>
                <w:spacing w:val="-4"/>
                <w:sz w:val="18"/>
              </w:rPr>
              <w:t>živých</w:t>
            </w:r>
            <w:r>
              <w:rPr>
                <w:color w:val="231F20"/>
                <w:spacing w:val="-2"/>
                <w:sz w:val="18"/>
              </w:rPr>
              <w:t xml:space="preserve"> </w:t>
            </w:r>
            <w:r>
              <w:rPr>
                <w:color w:val="231F20"/>
                <w:spacing w:val="-4"/>
                <w:sz w:val="18"/>
              </w:rPr>
              <w:t>bytostech</w:t>
            </w:r>
            <w:r>
              <w:rPr>
                <w:color w:val="231F20"/>
                <w:spacing w:val="-2"/>
                <w:sz w:val="18"/>
              </w:rPr>
              <w:t xml:space="preserve"> </w:t>
            </w:r>
            <w:r>
              <w:rPr>
                <w:color w:val="231F20"/>
                <w:spacing w:val="-4"/>
                <w:sz w:val="18"/>
              </w:rPr>
              <w:t>rozumných</w:t>
            </w:r>
            <w:r>
              <w:rPr>
                <w:color w:val="231F20"/>
                <w:spacing w:val="-2"/>
                <w:sz w:val="18"/>
              </w:rPr>
              <w:t xml:space="preserve"> </w:t>
            </w:r>
            <w:r>
              <w:rPr>
                <w:color w:val="231F20"/>
                <w:spacing w:val="-4"/>
                <w:sz w:val="18"/>
              </w:rPr>
              <w:t>(psychologie,</w:t>
            </w:r>
            <w:r>
              <w:rPr>
                <w:color w:val="231F20"/>
                <w:spacing w:val="-2"/>
                <w:sz w:val="18"/>
              </w:rPr>
              <w:t xml:space="preserve"> </w:t>
            </w:r>
            <w:r>
              <w:rPr>
                <w:color w:val="231F20"/>
                <w:spacing w:val="-4"/>
                <w:sz w:val="18"/>
              </w:rPr>
              <w:t>antropologie)</w:t>
            </w:r>
          </w:p>
        </w:tc>
      </w:tr>
      <w:tr w:rsidR="00F6658D">
        <w:trPr>
          <w:trHeight w:val="299"/>
        </w:trPr>
        <w:tc>
          <w:tcPr>
            <w:tcW w:w="5773" w:type="dxa"/>
            <w:tcBorders>
              <w:top w:val="nil"/>
              <w:left w:val="single" w:sz="2" w:space="0" w:color="231F20"/>
              <w:bottom w:val="nil"/>
              <w:right w:val="single" w:sz="2" w:space="0" w:color="231F20"/>
            </w:tcBorders>
            <w:shd w:val="clear" w:color="auto" w:fill="F1F2F2"/>
          </w:tcPr>
          <w:p w:rsidR="00F6658D" w:rsidRDefault="00000000">
            <w:pPr>
              <w:pStyle w:val="TableParagraph"/>
              <w:rPr>
                <w:sz w:val="18"/>
              </w:rPr>
            </w:pPr>
            <w:r>
              <w:rPr>
                <w:color w:val="231F20"/>
                <w:spacing w:val="-4"/>
                <w:sz w:val="18"/>
              </w:rPr>
              <w:t>1.5</w:t>
            </w:r>
            <w:r>
              <w:rPr>
                <w:color w:val="231F20"/>
                <w:spacing w:val="-1"/>
                <w:sz w:val="18"/>
              </w:rPr>
              <w:t xml:space="preserve"> </w:t>
            </w:r>
            <w:r>
              <w:rPr>
                <w:color w:val="231F20"/>
                <w:spacing w:val="-4"/>
                <w:sz w:val="18"/>
              </w:rPr>
              <w:t>Abstraktně</w:t>
            </w:r>
            <w:r>
              <w:rPr>
                <w:color w:val="231F20"/>
                <w:sz w:val="18"/>
              </w:rPr>
              <w:t xml:space="preserve"> </w:t>
            </w:r>
            <w:r>
              <w:rPr>
                <w:color w:val="231F20"/>
                <w:spacing w:val="-4"/>
                <w:sz w:val="18"/>
              </w:rPr>
              <w:t>(matematika,</w:t>
            </w:r>
            <w:r>
              <w:rPr>
                <w:color w:val="231F20"/>
                <w:spacing w:val="-1"/>
                <w:sz w:val="18"/>
              </w:rPr>
              <w:t xml:space="preserve"> </w:t>
            </w:r>
            <w:r>
              <w:rPr>
                <w:color w:val="231F20"/>
                <w:spacing w:val="-4"/>
                <w:sz w:val="18"/>
              </w:rPr>
              <w:t>metafyzika)</w:t>
            </w:r>
          </w:p>
        </w:tc>
      </w:tr>
      <w:tr w:rsidR="00F6658D">
        <w:trPr>
          <w:trHeight w:val="299"/>
        </w:trPr>
        <w:tc>
          <w:tcPr>
            <w:tcW w:w="5773" w:type="dxa"/>
            <w:tcBorders>
              <w:top w:val="nil"/>
              <w:left w:val="single" w:sz="2" w:space="0" w:color="231F20"/>
              <w:bottom w:val="nil"/>
              <w:right w:val="single" w:sz="2" w:space="0" w:color="231F20"/>
            </w:tcBorders>
            <w:shd w:val="clear" w:color="auto" w:fill="DEDFE0"/>
          </w:tcPr>
          <w:p w:rsidR="00F6658D" w:rsidRDefault="00000000">
            <w:pPr>
              <w:pStyle w:val="TableParagraph"/>
              <w:rPr>
                <w:sz w:val="18"/>
              </w:rPr>
            </w:pPr>
            <w:r>
              <w:rPr>
                <w:color w:val="231F20"/>
                <w:w w:val="85"/>
                <w:sz w:val="18"/>
              </w:rPr>
              <w:t>ŘÁD</w:t>
            </w:r>
            <w:r>
              <w:rPr>
                <w:color w:val="231F20"/>
                <w:spacing w:val="2"/>
                <w:sz w:val="18"/>
              </w:rPr>
              <w:t xml:space="preserve"> </w:t>
            </w:r>
            <w:r>
              <w:rPr>
                <w:color w:val="231F20"/>
                <w:spacing w:val="-2"/>
                <w:w w:val="95"/>
                <w:sz w:val="18"/>
              </w:rPr>
              <w:t>POZNÁNÍ</w:t>
            </w:r>
          </w:p>
        </w:tc>
      </w:tr>
      <w:tr w:rsidR="00F6658D">
        <w:trPr>
          <w:trHeight w:val="299"/>
        </w:trPr>
        <w:tc>
          <w:tcPr>
            <w:tcW w:w="5773" w:type="dxa"/>
            <w:tcBorders>
              <w:top w:val="nil"/>
              <w:left w:val="single" w:sz="2" w:space="0" w:color="231F20"/>
              <w:bottom w:val="nil"/>
              <w:right w:val="single" w:sz="2" w:space="0" w:color="231F20"/>
            </w:tcBorders>
            <w:shd w:val="clear" w:color="auto" w:fill="F1F2F2"/>
          </w:tcPr>
          <w:p w:rsidR="00F6658D" w:rsidRDefault="00000000">
            <w:pPr>
              <w:pStyle w:val="TableParagraph"/>
              <w:rPr>
                <w:sz w:val="18"/>
              </w:rPr>
            </w:pPr>
            <w:r>
              <w:rPr>
                <w:color w:val="231F20"/>
                <w:spacing w:val="-2"/>
                <w:sz w:val="18"/>
              </w:rPr>
              <w:t>2.</w:t>
            </w:r>
            <w:r>
              <w:rPr>
                <w:color w:val="231F20"/>
                <w:spacing w:val="-10"/>
                <w:sz w:val="18"/>
              </w:rPr>
              <w:t xml:space="preserve"> </w:t>
            </w:r>
            <w:r>
              <w:rPr>
                <w:color w:val="231F20"/>
                <w:spacing w:val="-2"/>
                <w:sz w:val="18"/>
              </w:rPr>
              <w:t>Kognitivní</w:t>
            </w:r>
            <w:r>
              <w:rPr>
                <w:color w:val="231F20"/>
                <w:spacing w:val="-9"/>
                <w:sz w:val="18"/>
              </w:rPr>
              <w:t xml:space="preserve"> </w:t>
            </w:r>
            <w:r>
              <w:rPr>
                <w:color w:val="231F20"/>
                <w:spacing w:val="-4"/>
                <w:sz w:val="18"/>
              </w:rPr>
              <w:t>vědy</w:t>
            </w:r>
          </w:p>
        </w:tc>
      </w:tr>
      <w:tr w:rsidR="00F6658D">
        <w:trPr>
          <w:trHeight w:val="299"/>
        </w:trPr>
        <w:tc>
          <w:tcPr>
            <w:tcW w:w="5773" w:type="dxa"/>
            <w:tcBorders>
              <w:top w:val="nil"/>
              <w:left w:val="single" w:sz="2" w:space="0" w:color="231F20"/>
              <w:bottom w:val="nil"/>
              <w:right w:val="single" w:sz="2" w:space="0" w:color="231F20"/>
            </w:tcBorders>
            <w:shd w:val="clear" w:color="auto" w:fill="DEDFE0"/>
          </w:tcPr>
          <w:p w:rsidR="00F6658D" w:rsidRDefault="00000000">
            <w:pPr>
              <w:pStyle w:val="TableParagraph"/>
              <w:rPr>
                <w:sz w:val="18"/>
              </w:rPr>
            </w:pPr>
            <w:r>
              <w:rPr>
                <w:color w:val="231F20"/>
                <w:spacing w:val="-4"/>
                <w:sz w:val="18"/>
              </w:rPr>
              <w:t>2.1</w:t>
            </w:r>
            <w:r>
              <w:rPr>
                <w:color w:val="231F20"/>
                <w:spacing w:val="-6"/>
                <w:sz w:val="18"/>
              </w:rPr>
              <w:t xml:space="preserve"> </w:t>
            </w:r>
            <w:r>
              <w:rPr>
                <w:color w:val="231F20"/>
                <w:spacing w:val="-4"/>
                <w:sz w:val="18"/>
              </w:rPr>
              <w:t>O</w:t>
            </w:r>
            <w:r>
              <w:rPr>
                <w:color w:val="231F20"/>
                <w:spacing w:val="-5"/>
                <w:sz w:val="18"/>
              </w:rPr>
              <w:t xml:space="preserve"> </w:t>
            </w:r>
            <w:r>
              <w:rPr>
                <w:color w:val="231F20"/>
                <w:spacing w:val="-4"/>
                <w:sz w:val="18"/>
              </w:rPr>
              <w:t>konkrétním</w:t>
            </w:r>
            <w:r>
              <w:rPr>
                <w:color w:val="231F20"/>
                <w:spacing w:val="-5"/>
                <w:sz w:val="18"/>
              </w:rPr>
              <w:t xml:space="preserve"> </w:t>
            </w:r>
            <w:r>
              <w:rPr>
                <w:color w:val="231F20"/>
                <w:spacing w:val="-4"/>
                <w:sz w:val="18"/>
              </w:rPr>
              <w:t>poznávání</w:t>
            </w:r>
            <w:r>
              <w:rPr>
                <w:color w:val="231F20"/>
                <w:spacing w:val="-5"/>
                <w:sz w:val="18"/>
              </w:rPr>
              <w:t xml:space="preserve"> </w:t>
            </w:r>
            <w:r>
              <w:rPr>
                <w:color w:val="231F20"/>
                <w:spacing w:val="-4"/>
                <w:sz w:val="18"/>
              </w:rPr>
              <w:t>(psychologie)</w:t>
            </w:r>
          </w:p>
        </w:tc>
      </w:tr>
      <w:tr w:rsidR="00F6658D">
        <w:trPr>
          <w:trHeight w:val="299"/>
        </w:trPr>
        <w:tc>
          <w:tcPr>
            <w:tcW w:w="5773" w:type="dxa"/>
            <w:tcBorders>
              <w:top w:val="nil"/>
              <w:left w:val="single" w:sz="2" w:space="0" w:color="231F20"/>
              <w:bottom w:val="nil"/>
              <w:right w:val="single" w:sz="2" w:space="0" w:color="231F20"/>
            </w:tcBorders>
            <w:shd w:val="clear" w:color="auto" w:fill="F1F2F2"/>
          </w:tcPr>
          <w:p w:rsidR="00F6658D" w:rsidRDefault="00000000">
            <w:pPr>
              <w:pStyle w:val="TableParagraph"/>
              <w:rPr>
                <w:sz w:val="18"/>
              </w:rPr>
            </w:pPr>
            <w:r>
              <w:rPr>
                <w:color w:val="231F20"/>
                <w:spacing w:val="-4"/>
                <w:sz w:val="18"/>
              </w:rPr>
              <w:t>2.2</w:t>
            </w:r>
            <w:r>
              <w:rPr>
                <w:color w:val="231F20"/>
                <w:sz w:val="18"/>
              </w:rPr>
              <w:t xml:space="preserve"> </w:t>
            </w:r>
            <w:r>
              <w:rPr>
                <w:color w:val="231F20"/>
                <w:spacing w:val="-4"/>
                <w:sz w:val="18"/>
              </w:rPr>
              <w:t>O</w:t>
            </w:r>
            <w:r>
              <w:rPr>
                <w:color w:val="231F20"/>
                <w:sz w:val="18"/>
              </w:rPr>
              <w:t xml:space="preserve"> </w:t>
            </w:r>
            <w:r>
              <w:rPr>
                <w:color w:val="231F20"/>
                <w:spacing w:val="-4"/>
                <w:sz w:val="18"/>
              </w:rPr>
              <w:t>abstraktním</w:t>
            </w:r>
            <w:r>
              <w:rPr>
                <w:color w:val="231F20"/>
                <w:sz w:val="18"/>
              </w:rPr>
              <w:t xml:space="preserve"> </w:t>
            </w:r>
            <w:r>
              <w:rPr>
                <w:color w:val="231F20"/>
                <w:spacing w:val="-4"/>
                <w:sz w:val="18"/>
              </w:rPr>
              <w:t>poznávání</w:t>
            </w:r>
            <w:r>
              <w:rPr>
                <w:color w:val="231F20"/>
                <w:sz w:val="18"/>
              </w:rPr>
              <w:t xml:space="preserve"> </w:t>
            </w:r>
            <w:r>
              <w:rPr>
                <w:color w:val="231F20"/>
                <w:spacing w:val="-4"/>
                <w:sz w:val="18"/>
              </w:rPr>
              <w:t>(estetika,</w:t>
            </w:r>
            <w:r>
              <w:rPr>
                <w:color w:val="231F20"/>
                <w:sz w:val="18"/>
              </w:rPr>
              <w:t xml:space="preserve"> </w:t>
            </w:r>
            <w:r>
              <w:rPr>
                <w:color w:val="231F20"/>
                <w:spacing w:val="-4"/>
                <w:sz w:val="18"/>
              </w:rPr>
              <w:t>kognitivní</w:t>
            </w:r>
            <w:r>
              <w:rPr>
                <w:color w:val="231F20"/>
                <w:sz w:val="18"/>
              </w:rPr>
              <w:t xml:space="preserve"> </w:t>
            </w:r>
            <w:r>
              <w:rPr>
                <w:color w:val="231F20"/>
                <w:spacing w:val="-4"/>
                <w:sz w:val="18"/>
              </w:rPr>
              <w:t>psychologie</w:t>
            </w:r>
            <w:r>
              <w:rPr>
                <w:color w:val="231F20"/>
                <w:sz w:val="18"/>
              </w:rPr>
              <w:t xml:space="preserve"> </w:t>
            </w:r>
            <w:r>
              <w:rPr>
                <w:color w:val="231F20"/>
                <w:spacing w:val="-4"/>
                <w:sz w:val="18"/>
              </w:rPr>
              <w:t>a</w:t>
            </w:r>
            <w:r>
              <w:rPr>
                <w:color w:val="231F20"/>
                <w:sz w:val="18"/>
              </w:rPr>
              <w:t xml:space="preserve"> </w:t>
            </w:r>
            <w:r>
              <w:rPr>
                <w:color w:val="231F20"/>
                <w:spacing w:val="-4"/>
                <w:sz w:val="18"/>
              </w:rPr>
              <w:t>věda)</w:t>
            </w:r>
          </w:p>
        </w:tc>
      </w:tr>
      <w:tr w:rsidR="00F6658D">
        <w:trPr>
          <w:trHeight w:val="299"/>
        </w:trPr>
        <w:tc>
          <w:tcPr>
            <w:tcW w:w="5773" w:type="dxa"/>
            <w:tcBorders>
              <w:top w:val="nil"/>
              <w:left w:val="single" w:sz="2" w:space="0" w:color="231F20"/>
              <w:bottom w:val="nil"/>
              <w:right w:val="single" w:sz="2" w:space="0" w:color="231F20"/>
            </w:tcBorders>
            <w:shd w:val="clear" w:color="auto" w:fill="DEDFE0"/>
          </w:tcPr>
          <w:p w:rsidR="00F6658D" w:rsidRDefault="00000000">
            <w:pPr>
              <w:pStyle w:val="TableParagraph"/>
              <w:rPr>
                <w:sz w:val="18"/>
              </w:rPr>
            </w:pPr>
            <w:r>
              <w:rPr>
                <w:color w:val="231F20"/>
                <w:spacing w:val="-4"/>
                <w:sz w:val="18"/>
              </w:rPr>
              <w:t>2.3</w:t>
            </w:r>
            <w:r>
              <w:rPr>
                <w:color w:val="231F20"/>
                <w:spacing w:val="6"/>
                <w:sz w:val="18"/>
              </w:rPr>
              <w:t xml:space="preserve"> </w:t>
            </w:r>
            <w:r>
              <w:rPr>
                <w:color w:val="231F20"/>
                <w:spacing w:val="-4"/>
                <w:sz w:val="18"/>
              </w:rPr>
              <w:t>Abstraktně</w:t>
            </w:r>
            <w:r>
              <w:rPr>
                <w:color w:val="231F20"/>
                <w:spacing w:val="6"/>
                <w:sz w:val="18"/>
              </w:rPr>
              <w:t xml:space="preserve"> </w:t>
            </w:r>
            <w:r>
              <w:rPr>
                <w:color w:val="231F20"/>
                <w:spacing w:val="-4"/>
                <w:sz w:val="18"/>
              </w:rPr>
              <w:t>(logika,</w:t>
            </w:r>
            <w:r>
              <w:rPr>
                <w:color w:val="231F20"/>
                <w:spacing w:val="7"/>
                <w:sz w:val="18"/>
              </w:rPr>
              <w:t xml:space="preserve"> </w:t>
            </w:r>
            <w:r>
              <w:rPr>
                <w:color w:val="231F20"/>
                <w:spacing w:val="-4"/>
                <w:sz w:val="18"/>
              </w:rPr>
              <w:t>epistemologie,</w:t>
            </w:r>
            <w:r>
              <w:rPr>
                <w:color w:val="231F20"/>
                <w:spacing w:val="6"/>
                <w:sz w:val="18"/>
              </w:rPr>
              <w:t xml:space="preserve"> </w:t>
            </w:r>
            <w:r>
              <w:rPr>
                <w:color w:val="231F20"/>
                <w:spacing w:val="-4"/>
                <w:sz w:val="18"/>
              </w:rPr>
              <w:t>filosofie</w:t>
            </w:r>
            <w:r>
              <w:rPr>
                <w:color w:val="231F20"/>
                <w:spacing w:val="6"/>
                <w:sz w:val="18"/>
              </w:rPr>
              <w:t xml:space="preserve"> </w:t>
            </w:r>
            <w:r>
              <w:rPr>
                <w:color w:val="231F20"/>
                <w:spacing w:val="-4"/>
                <w:sz w:val="18"/>
              </w:rPr>
              <w:t>vědy)</w:t>
            </w:r>
          </w:p>
        </w:tc>
      </w:tr>
      <w:tr w:rsidR="00F6658D">
        <w:trPr>
          <w:trHeight w:val="299"/>
        </w:trPr>
        <w:tc>
          <w:tcPr>
            <w:tcW w:w="5773" w:type="dxa"/>
            <w:tcBorders>
              <w:top w:val="nil"/>
              <w:left w:val="single" w:sz="2" w:space="0" w:color="231F20"/>
              <w:bottom w:val="nil"/>
              <w:right w:val="single" w:sz="2" w:space="0" w:color="231F20"/>
            </w:tcBorders>
            <w:shd w:val="clear" w:color="auto" w:fill="F1F2F2"/>
          </w:tcPr>
          <w:p w:rsidR="00F6658D" w:rsidRDefault="00000000">
            <w:pPr>
              <w:pStyle w:val="TableParagraph"/>
              <w:rPr>
                <w:sz w:val="18"/>
              </w:rPr>
            </w:pPr>
            <w:r>
              <w:rPr>
                <w:color w:val="231F20"/>
                <w:w w:val="85"/>
                <w:sz w:val="18"/>
              </w:rPr>
              <w:t>ŘÁD</w:t>
            </w:r>
            <w:r>
              <w:rPr>
                <w:color w:val="231F20"/>
                <w:sz w:val="18"/>
              </w:rPr>
              <w:t xml:space="preserve"> </w:t>
            </w:r>
            <w:r>
              <w:rPr>
                <w:color w:val="231F20"/>
                <w:w w:val="85"/>
                <w:sz w:val="18"/>
              </w:rPr>
              <w:t>TRANZITIVNÍ</w:t>
            </w:r>
            <w:r>
              <w:rPr>
                <w:color w:val="231F20"/>
                <w:spacing w:val="14"/>
                <w:sz w:val="18"/>
              </w:rPr>
              <w:t xml:space="preserve"> </w:t>
            </w:r>
            <w:r>
              <w:rPr>
                <w:color w:val="231F20"/>
                <w:spacing w:val="-2"/>
                <w:w w:val="85"/>
                <w:sz w:val="18"/>
              </w:rPr>
              <w:t>ČINNOSTI</w:t>
            </w:r>
          </w:p>
        </w:tc>
      </w:tr>
      <w:tr w:rsidR="00F6658D">
        <w:trPr>
          <w:trHeight w:val="299"/>
        </w:trPr>
        <w:tc>
          <w:tcPr>
            <w:tcW w:w="5773" w:type="dxa"/>
            <w:tcBorders>
              <w:top w:val="nil"/>
              <w:left w:val="single" w:sz="2" w:space="0" w:color="231F20"/>
              <w:bottom w:val="nil"/>
              <w:right w:val="single" w:sz="2" w:space="0" w:color="231F20"/>
            </w:tcBorders>
            <w:shd w:val="clear" w:color="auto" w:fill="DEDFE0"/>
          </w:tcPr>
          <w:p w:rsidR="00F6658D" w:rsidRDefault="00000000">
            <w:pPr>
              <w:pStyle w:val="TableParagraph"/>
              <w:rPr>
                <w:sz w:val="18"/>
              </w:rPr>
            </w:pPr>
            <w:r>
              <w:rPr>
                <w:color w:val="231F20"/>
                <w:w w:val="90"/>
                <w:sz w:val="18"/>
              </w:rPr>
              <w:t>3.</w:t>
            </w:r>
            <w:r>
              <w:rPr>
                <w:color w:val="231F20"/>
                <w:spacing w:val="-7"/>
                <w:w w:val="90"/>
                <w:sz w:val="18"/>
              </w:rPr>
              <w:t xml:space="preserve"> </w:t>
            </w:r>
            <w:r>
              <w:rPr>
                <w:color w:val="231F20"/>
                <w:w w:val="90"/>
                <w:sz w:val="18"/>
              </w:rPr>
              <w:t>Vědy</w:t>
            </w:r>
            <w:r>
              <w:rPr>
                <w:color w:val="231F20"/>
                <w:spacing w:val="-3"/>
                <w:sz w:val="18"/>
              </w:rPr>
              <w:t xml:space="preserve"> </w:t>
            </w:r>
            <w:r>
              <w:rPr>
                <w:color w:val="231F20"/>
                <w:w w:val="90"/>
                <w:sz w:val="18"/>
              </w:rPr>
              <w:t>o</w:t>
            </w:r>
            <w:r>
              <w:rPr>
                <w:color w:val="231F20"/>
                <w:spacing w:val="-4"/>
                <w:sz w:val="18"/>
              </w:rPr>
              <w:t xml:space="preserve"> </w:t>
            </w:r>
            <w:r>
              <w:rPr>
                <w:color w:val="231F20"/>
                <w:spacing w:val="-2"/>
                <w:w w:val="90"/>
                <w:sz w:val="18"/>
              </w:rPr>
              <w:t>systémech</w:t>
            </w:r>
          </w:p>
        </w:tc>
      </w:tr>
      <w:tr w:rsidR="00F6658D">
        <w:trPr>
          <w:trHeight w:val="299"/>
        </w:trPr>
        <w:tc>
          <w:tcPr>
            <w:tcW w:w="5773" w:type="dxa"/>
            <w:tcBorders>
              <w:top w:val="nil"/>
              <w:left w:val="single" w:sz="2" w:space="0" w:color="231F20"/>
              <w:bottom w:val="nil"/>
              <w:right w:val="single" w:sz="2" w:space="0" w:color="231F20"/>
            </w:tcBorders>
            <w:shd w:val="clear" w:color="auto" w:fill="F1F2F2"/>
          </w:tcPr>
          <w:p w:rsidR="00F6658D" w:rsidRDefault="00000000">
            <w:pPr>
              <w:pStyle w:val="TableParagraph"/>
              <w:rPr>
                <w:sz w:val="18"/>
              </w:rPr>
            </w:pPr>
            <w:r>
              <w:rPr>
                <w:color w:val="231F20"/>
                <w:spacing w:val="-4"/>
                <w:sz w:val="18"/>
              </w:rPr>
              <w:t>3.1</w:t>
            </w:r>
            <w:r>
              <w:rPr>
                <w:color w:val="231F20"/>
                <w:spacing w:val="-2"/>
                <w:sz w:val="18"/>
              </w:rPr>
              <w:t xml:space="preserve"> </w:t>
            </w:r>
            <w:r>
              <w:rPr>
                <w:color w:val="231F20"/>
                <w:spacing w:val="-4"/>
                <w:sz w:val="18"/>
              </w:rPr>
              <w:t>O</w:t>
            </w:r>
            <w:r>
              <w:rPr>
                <w:color w:val="231F20"/>
                <w:spacing w:val="-1"/>
                <w:sz w:val="18"/>
              </w:rPr>
              <w:t xml:space="preserve"> </w:t>
            </w:r>
            <w:r>
              <w:rPr>
                <w:color w:val="231F20"/>
                <w:spacing w:val="-4"/>
                <w:sz w:val="18"/>
              </w:rPr>
              <w:t>systémech</w:t>
            </w:r>
            <w:r>
              <w:rPr>
                <w:color w:val="231F20"/>
                <w:spacing w:val="-1"/>
                <w:sz w:val="18"/>
              </w:rPr>
              <w:t xml:space="preserve"> </w:t>
            </w:r>
            <w:r>
              <w:rPr>
                <w:color w:val="231F20"/>
                <w:spacing w:val="-4"/>
                <w:sz w:val="18"/>
              </w:rPr>
              <w:t>tvořených</w:t>
            </w:r>
            <w:r>
              <w:rPr>
                <w:color w:val="231F20"/>
                <w:spacing w:val="-1"/>
                <w:sz w:val="18"/>
              </w:rPr>
              <w:t xml:space="preserve"> </w:t>
            </w:r>
            <w:r>
              <w:rPr>
                <w:color w:val="231F20"/>
                <w:spacing w:val="-4"/>
                <w:sz w:val="18"/>
              </w:rPr>
              <w:t>neživými</w:t>
            </w:r>
            <w:r>
              <w:rPr>
                <w:color w:val="231F20"/>
                <w:spacing w:val="-1"/>
                <w:sz w:val="18"/>
              </w:rPr>
              <w:t xml:space="preserve"> </w:t>
            </w:r>
            <w:r>
              <w:rPr>
                <w:color w:val="231F20"/>
                <w:spacing w:val="-4"/>
                <w:sz w:val="18"/>
              </w:rPr>
              <w:t>prvky</w:t>
            </w:r>
            <w:r>
              <w:rPr>
                <w:color w:val="231F20"/>
                <w:spacing w:val="-1"/>
                <w:sz w:val="18"/>
              </w:rPr>
              <w:t xml:space="preserve"> </w:t>
            </w:r>
            <w:r>
              <w:rPr>
                <w:color w:val="231F20"/>
                <w:spacing w:val="-4"/>
                <w:sz w:val="18"/>
              </w:rPr>
              <w:t>(astronomie,</w:t>
            </w:r>
            <w:r>
              <w:rPr>
                <w:color w:val="231F20"/>
                <w:spacing w:val="-1"/>
                <w:sz w:val="18"/>
              </w:rPr>
              <w:t xml:space="preserve"> </w:t>
            </w:r>
            <w:r>
              <w:rPr>
                <w:color w:val="231F20"/>
                <w:spacing w:val="-4"/>
                <w:sz w:val="18"/>
              </w:rPr>
              <w:t>meteorologie)</w:t>
            </w:r>
          </w:p>
        </w:tc>
      </w:tr>
      <w:tr w:rsidR="00F6658D">
        <w:trPr>
          <w:trHeight w:val="299"/>
        </w:trPr>
        <w:tc>
          <w:tcPr>
            <w:tcW w:w="5773" w:type="dxa"/>
            <w:tcBorders>
              <w:top w:val="nil"/>
              <w:left w:val="single" w:sz="2" w:space="0" w:color="231F20"/>
              <w:bottom w:val="nil"/>
              <w:right w:val="single" w:sz="2" w:space="0" w:color="231F20"/>
            </w:tcBorders>
            <w:shd w:val="clear" w:color="auto" w:fill="DEDFE0"/>
          </w:tcPr>
          <w:p w:rsidR="00F6658D" w:rsidRDefault="00000000">
            <w:pPr>
              <w:pStyle w:val="TableParagraph"/>
              <w:rPr>
                <w:sz w:val="18"/>
              </w:rPr>
            </w:pPr>
            <w:r>
              <w:rPr>
                <w:color w:val="231F20"/>
                <w:spacing w:val="-4"/>
                <w:sz w:val="18"/>
              </w:rPr>
              <w:t>3.2</w:t>
            </w:r>
            <w:r>
              <w:rPr>
                <w:color w:val="231F20"/>
                <w:spacing w:val="-3"/>
                <w:sz w:val="18"/>
              </w:rPr>
              <w:t xml:space="preserve"> </w:t>
            </w:r>
            <w:r>
              <w:rPr>
                <w:color w:val="231F20"/>
                <w:spacing w:val="-4"/>
                <w:sz w:val="18"/>
              </w:rPr>
              <w:t>O</w:t>
            </w:r>
            <w:r>
              <w:rPr>
                <w:color w:val="231F20"/>
                <w:spacing w:val="-3"/>
                <w:sz w:val="18"/>
              </w:rPr>
              <w:t xml:space="preserve"> </w:t>
            </w:r>
            <w:r>
              <w:rPr>
                <w:color w:val="231F20"/>
                <w:spacing w:val="-4"/>
                <w:sz w:val="18"/>
              </w:rPr>
              <w:t>systémech</w:t>
            </w:r>
            <w:r>
              <w:rPr>
                <w:color w:val="231F20"/>
                <w:spacing w:val="-3"/>
                <w:sz w:val="18"/>
              </w:rPr>
              <w:t xml:space="preserve"> </w:t>
            </w:r>
            <w:r>
              <w:rPr>
                <w:color w:val="231F20"/>
                <w:spacing w:val="-4"/>
                <w:sz w:val="18"/>
              </w:rPr>
              <w:t>tvořených</w:t>
            </w:r>
            <w:r>
              <w:rPr>
                <w:color w:val="231F20"/>
                <w:spacing w:val="-2"/>
                <w:sz w:val="18"/>
              </w:rPr>
              <w:t xml:space="preserve"> </w:t>
            </w:r>
            <w:r>
              <w:rPr>
                <w:color w:val="231F20"/>
                <w:spacing w:val="-4"/>
                <w:sz w:val="18"/>
              </w:rPr>
              <w:t>živými</w:t>
            </w:r>
            <w:r>
              <w:rPr>
                <w:color w:val="231F20"/>
                <w:spacing w:val="-3"/>
                <w:sz w:val="18"/>
              </w:rPr>
              <w:t xml:space="preserve"> </w:t>
            </w:r>
            <w:r>
              <w:rPr>
                <w:color w:val="231F20"/>
                <w:spacing w:val="-4"/>
                <w:sz w:val="18"/>
              </w:rPr>
              <w:t>prvky</w:t>
            </w:r>
            <w:r>
              <w:rPr>
                <w:color w:val="231F20"/>
                <w:spacing w:val="-3"/>
                <w:sz w:val="18"/>
              </w:rPr>
              <w:t xml:space="preserve"> </w:t>
            </w:r>
            <w:r>
              <w:rPr>
                <w:color w:val="231F20"/>
                <w:spacing w:val="-4"/>
                <w:sz w:val="18"/>
              </w:rPr>
              <w:t>(ekologie)</w:t>
            </w:r>
          </w:p>
        </w:tc>
      </w:tr>
      <w:tr w:rsidR="00F6658D">
        <w:trPr>
          <w:trHeight w:val="299"/>
        </w:trPr>
        <w:tc>
          <w:tcPr>
            <w:tcW w:w="5773" w:type="dxa"/>
            <w:tcBorders>
              <w:top w:val="nil"/>
              <w:left w:val="single" w:sz="2" w:space="0" w:color="231F20"/>
              <w:bottom w:val="nil"/>
              <w:right w:val="single" w:sz="2" w:space="0" w:color="231F20"/>
            </w:tcBorders>
            <w:shd w:val="clear" w:color="auto" w:fill="F1F2F2"/>
          </w:tcPr>
          <w:p w:rsidR="00F6658D" w:rsidRDefault="00000000">
            <w:pPr>
              <w:pStyle w:val="TableParagraph"/>
              <w:rPr>
                <w:sz w:val="18"/>
              </w:rPr>
            </w:pPr>
            <w:r>
              <w:rPr>
                <w:color w:val="231F20"/>
                <w:spacing w:val="-4"/>
                <w:sz w:val="18"/>
              </w:rPr>
              <w:t>3.3</w:t>
            </w:r>
            <w:r>
              <w:rPr>
                <w:color w:val="231F20"/>
                <w:spacing w:val="-9"/>
                <w:sz w:val="18"/>
              </w:rPr>
              <w:t xml:space="preserve"> </w:t>
            </w:r>
            <w:r>
              <w:rPr>
                <w:color w:val="231F20"/>
                <w:spacing w:val="-4"/>
                <w:sz w:val="18"/>
              </w:rPr>
              <w:t>O</w:t>
            </w:r>
            <w:r>
              <w:rPr>
                <w:color w:val="231F20"/>
                <w:spacing w:val="-8"/>
                <w:sz w:val="18"/>
              </w:rPr>
              <w:t xml:space="preserve"> </w:t>
            </w:r>
            <w:r>
              <w:rPr>
                <w:color w:val="231F20"/>
                <w:spacing w:val="-4"/>
                <w:sz w:val="18"/>
              </w:rPr>
              <w:t>kulturních</w:t>
            </w:r>
            <w:r>
              <w:rPr>
                <w:color w:val="231F20"/>
                <w:spacing w:val="-8"/>
                <w:sz w:val="18"/>
              </w:rPr>
              <w:t xml:space="preserve"> </w:t>
            </w:r>
            <w:r>
              <w:rPr>
                <w:color w:val="231F20"/>
                <w:spacing w:val="-4"/>
                <w:sz w:val="18"/>
              </w:rPr>
              <w:t>systémech</w:t>
            </w:r>
            <w:r>
              <w:rPr>
                <w:color w:val="231F20"/>
                <w:spacing w:val="-8"/>
                <w:sz w:val="18"/>
              </w:rPr>
              <w:t xml:space="preserve"> </w:t>
            </w:r>
            <w:r>
              <w:rPr>
                <w:color w:val="231F20"/>
                <w:spacing w:val="-4"/>
                <w:sz w:val="18"/>
              </w:rPr>
              <w:t>(technické</w:t>
            </w:r>
            <w:r>
              <w:rPr>
                <w:color w:val="231F20"/>
                <w:spacing w:val="-8"/>
                <w:sz w:val="18"/>
              </w:rPr>
              <w:t xml:space="preserve"> </w:t>
            </w:r>
            <w:r>
              <w:rPr>
                <w:color w:val="231F20"/>
                <w:spacing w:val="-4"/>
                <w:sz w:val="18"/>
              </w:rPr>
              <w:t>a</w:t>
            </w:r>
            <w:r>
              <w:rPr>
                <w:color w:val="231F20"/>
                <w:spacing w:val="-8"/>
                <w:sz w:val="18"/>
              </w:rPr>
              <w:t xml:space="preserve"> </w:t>
            </w:r>
            <w:r>
              <w:rPr>
                <w:color w:val="231F20"/>
                <w:spacing w:val="-4"/>
                <w:sz w:val="18"/>
              </w:rPr>
              <w:t>společenské</w:t>
            </w:r>
            <w:r>
              <w:rPr>
                <w:color w:val="231F20"/>
                <w:spacing w:val="-8"/>
                <w:sz w:val="18"/>
              </w:rPr>
              <w:t xml:space="preserve"> </w:t>
            </w:r>
            <w:r>
              <w:rPr>
                <w:color w:val="231F20"/>
                <w:spacing w:val="-4"/>
                <w:sz w:val="18"/>
              </w:rPr>
              <w:t>vědy)</w:t>
            </w:r>
          </w:p>
        </w:tc>
      </w:tr>
      <w:tr w:rsidR="00F6658D">
        <w:trPr>
          <w:trHeight w:val="299"/>
        </w:trPr>
        <w:tc>
          <w:tcPr>
            <w:tcW w:w="5773" w:type="dxa"/>
            <w:tcBorders>
              <w:top w:val="nil"/>
              <w:left w:val="single" w:sz="2" w:space="0" w:color="231F20"/>
              <w:bottom w:val="nil"/>
              <w:right w:val="single" w:sz="2" w:space="0" w:color="231F20"/>
            </w:tcBorders>
            <w:shd w:val="clear" w:color="auto" w:fill="DEDFE0"/>
          </w:tcPr>
          <w:p w:rsidR="00F6658D" w:rsidRDefault="00000000">
            <w:pPr>
              <w:pStyle w:val="TableParagraph"/>
              <w:rPr>
                <w:sz w:val="18"/>
              </w:rPr>
            </w:pPr>
            <w:r>
              <w:rPr>
                <w:color w:val="231F20"/>
                <w:spacing w:val="-4"/>
                <w:sz w:val="18"/>
              </w:rPr>
              <w:t>3.3.1</w:t>
            </w:r>
            <w:r>
              <w:rPr>
                <w:color w:val="231F20"/>
                <w:spacing w:val="2"/>
                <w:sz w:val="18"/>
              </w:rPr>
              <w:t xml:space="preserve"> </w:t>
            </w:r>
            <w:r>
              <w:rPr>
                <w:color w:val="231F20"/>
                <w:spacing w:val="-4"/>
                <w:sz w:val="18"/>
              </w:rPr>
              <w:t>O</w:t>
            </w:r>
            <w:r>
              <w:rPr>
                <w:color w:val="231F20"/>
                <w:spacing w:val="2"/>
                <w:sz w:val="18"/>
              </w:rPr>
              <w:t xml:space="preserve"> </w:t>
            </w:r>
            <w:r>
              <w:rPr>
                <w:color w:val="231F20"/>
                <w:spacing w:val="-4"/>
                <w:sz w:val="18"/>
              </w:rPr>
              <w:t>kulturních</w:t>
            </w:r>
            <w:r>
              <w:rPr>
                <w:color w:val="231F20"/>
                <w:spacing w:val="2"/>
                <w:sz w:val="18"/>
              </w:rPr>
              <w:t xml:space="preserve"> </w:t>
            </w:r>
            <w:r>
              <w:rPr>
                <w:color w:val="231F20"/>
                <w:spacing w:val="-4"/>
                <w:sz w:val="18"/>
              </w:rPr>
              <w:t>systémech</w:t>
            </w:r>
            <w:r>
              <w:rPr>
                <w:color w:val="231F20"/>
                <w:spacing w:val="2"/>
                <w:sz w:val="18"/>
              </w:rPr>
              <w:t xml:space="preserve"> </w:t>
            </w:r>
            <w:r>
              <w:rPr>
                <w:color w:val="231F20"/>
                <w:spacing w:val="-4"/>
                <w:sz w:val="18"/>
              </w:rPr>
              <w:t>tvořených</w:t>
            </w:r>
            <w:r>
              <w:rPr>
                <w:color w:val="231F20"/>
                <w:spacing w:val="2"/>
                <w:sz w:val="18"/>
              </w:rPr>
              <w:t xml:space="preserve"> </w:t>
            </w:r>
            <w:r>
              <w:rPr>
                <w:color w:val="231F20"/>
                <w:spacing w:val="-4"/>
                <w:sz w:val="18"/>
              </w:rPr>
              <w:t>neživými</w:t>
            </w:r>
            <w:r>
              <w:rPr>
                <w:color w:val="231F20"/>
                <w:spacing w:val="2"/>
                <w:sz w:val="18"/>
              </w:rPr>
              <w:t xml:space="preserve"> </w:t>
            </w:r>
            <w:r>
              <w:rPr>
                <w:color w:val="231F20"/>
                <w:spacing w:val="-4"/>
                <w:sz w:val="18"/>
              </w:rPr>
              <w:t>prvky</w:t>
            </w:r>
            <w:r>
              <w:rPr>
                <w:color w:val="231F20"/>
                <w:spacing w:val="2"/>
                <w:sz w:val="18"/>
              </w:rPr>
              <w:t xml:space="preserve"> </w:t>
            </w:r>
            <w:r>
              <w:rPr>
                <w:color w:val="231F20"/>
                <w:spacing w:val="-4"/>
                <w:sz w:val="18"/>
              </w:rPr>
              <w:t>(technika)</w:t>
            </w:r>
          </w:p>
        </w:tc>
      </w:tr>
      <w:tr w:rsidR="00F6658D">
        <w:trPr>
          <w:trHeight w:val="299"/>
        </w:trPr>
        <w:tc>
          <w:tcPr>
            <w:tcW w:w="5773" w:type="dxa"/>
            <w:tcBorders>
              <w:top w:val="nil"/>
              <w:left w:val="single" w:sz="2" w:space="0" w:color="231F20"/>
              <w:bottom w:val="nil"/>
              <w:right w:val="single" w:sz="2" w:space="0" w:color="231F20"/>
            </w:tcBorders>
            <w:shd w:val="clear" w:color="auto" w:fill="F1F2F2"/>
          </w:tcPr>
          <w:p w:rsidR="00F6658D" w:rsidRDefault="00000000">
            <w:pPr>
              <w:pStyle w:val="TableParagraph"/>
              <w:rPr>
                <w:sz w:val="18"/>
              </w:rPr>
            </w:pPr>
            <w:r>
              <w:rPr>
                <w:color w:val="231F20"/>
                <w:spacing w:val="-4"/>
                <w:sz w:val="18"/>
              </w:rPr>
              <w:t>3.3.2</w:t>
            </w:r>
            <w:r>
              <w:rPr>
                <w:color w:val="231F20"/>
                <w:spacing w:val="-3"/>
                <w:sz w:val="18"/>
              </w:rPr>
              <w:t xml:space="preserve"> </w:t>
            </w:r>
            <w:r>
              <w:rPr>
                <w:color w:val="231F20"/>
                <w:spacing w:val="-4"/>
                <w:sz w:val="18"/>
              </w:rPr>
              <w:t>O</w:t>
            </w:r>
            <w:r>
              <w:rPr>
                <w:color w:val="231F20"/>
                <w:spacing w:val="-2"/>
                <w:sz w:val="18"/>
              </w:rPr>
              <w:t xml:space="preserve"> </w:t>
            </w:r>
            <w:r>
              <w:rPr>
                <w:color w:val="231F20"/>
                <w:spacing w:val="-4"/>
                <w:sz w:val="18"/>
              </w:rPr>
              <w:t>kulturních</w:t>
            </w:r>
            <w:r>
              <w:rPr>
                <w:color w:val="231F20"/>
                <w:spacing w:val="-2"/>
                <w:sz w:val="18"/>
              </w:rPr>
              <w:t xml:space="preserve"> </w:t>
            </w:r>
            <w:r>
              <w:rPr>
                <w:color w:val="231F20"/>
                <w:spacing w:val="-4"/>
                <w:sz w:val="18"/>
              </w:rPr>
              <w:t>systémech</w:t>
            </w:r>
            <w:r>
              <w:rPr>
                <w:color w:val="231F20"/>
                <w:spacing w:val="-2"/>
                <w:sz w:val="18"/>
              </w:rPr>
              <w:t xml:space="preserve"> </w:t>
            </w:r>
            <w:r>
              <w:rPr>
                <w:color w:val="231F20"/>
                <w:spacing w:val="-4"/>
                <w:sz w:val="18"/>
              </w:rPr>
              <w:t>tvořených</w:t>
            </w:r>
            <w:r>
              <w:rPr>
                <w:color w:val="231F20"/>
                <w:spacing w:val="-2"/>
                <w:sz w:val="18"/>
              </w:rPr>
              <w:t xml:space="preserve"> </w:t>
            </w:r>
            <w:r>
              <w:rPr>
                <w:color w:val="231F20"/>
                <w:spacing w:val="-4"/>
                <w:sz w:val="18"/>
              </w:rPr>
              <w:t>živými</w:t>
            </w:r>
            <w:r>
              <w:rPr>
                <w:color w:val="231F20"/>
                <w:spacing w:val="-2"/>
                <w:sz w:val="18"/>
              </w:rPr>
              <w:t xml:space="preserve"> </w:t>
            </w:r>
            <w:r>
              <w:rPr>
                <w:color w:val="231F20"/>
                <w:spacing w:val="-4"/>
                <w:sz w:val="18"/>
              </w:rPr>
              <w:t>prvky</w:t>
            </w:r>
            <w:r>
              <w:rPr>
                <w:color w:val="231F20"/>
                <w:spacing w:val="-2"/>
                <w:sz w:val="18"/>
              </w:rPr>
              <w:t xml:space="preserve"> </w:t>
            </w:r>
            <w:r>
              <w:rPr>
                <w:color w:val="231F20"/>
                <w:spacing w:val="-4"/>
                <w:sz w:val="18"/>
              </w:rPr>
              <w:t>(společenské</w:t>
            </w:r>
            <w:r>
              <w:rPr>
                <w:color w:val="231F20"/>
                <w:spacing w:val="-3"/>
                <w:sz w:val="18"/>
              </w:rPr>
              <w:t xml:space="preserve"> </w:t>
            </w:r>
            <w:r>
              <w:rPr>
                <w:color w:val="231F20"/>
                <w:spacing w:val="-4"/>
                <w:sz w:val="18"/>
              </w:rPr>
              <w:t>vědy)</w:t>
            </w:r>
          </w:p>
        </w:tc>
      </w:tr>
      <w:tr w:rsidR="00F6658D">
        <w:trPr>
          <w:trHeight w:val="297"/>
        </w:trPr>
        <w:tc>
          <w:tcPr>
            <w:tcW w:w="5773" w:type="dxa"/>
            <w:tcBorders>
              <w:top w:val="nil"/>
              <w:left w:val="single" w:sz="2" w:space="0" w:color="231F20"/>
              <w:bottom w:val="single" w:sz="2" w:space="0" w:color="231F20"/>
              <w:right w:val="single" w:sz="2" w:space="0" w:color="231F20"/>
            </w:tcBorders>
            <w:shd w:val="clear" w:color="auto" w:fill="DEDFE0"/>
          </w:tcPr>
          <w:p w:rsidR="00F6658D" w:rsidRDefault="00000000">
            <w:pPr>
              <w:pStyle w:val="TableParagraph"/>
              <w:rPr>
                <w:sz w:val="18"/>
              </w:rPr>
            </w:pPr>
            <w:r>
              <w:rPr>
                <w:color w:val="231F20"/>
                <w:spacing w:val="-4"/>
                <w:sz w:val="18"/>
              </w:rPr>
              <w:t>3.4</w:t>
            </w:r>
            <w:r>
              <w:rPr>
                <w:color w:val="231F20"/>
                <w:spacing w:val="-6"/>
                <w:sz w:val="18"/>
              </w:rPr>
              <w:t xml:space="preserve"> </w:t>
            </w:r>
            <w:r>
              <w:rPr>
                <w:color w:val="231F20"/>
                <w:spacing w:val="-4"/>
                <w:sz w:val="18"/>
              </w:rPr>
              <w:t>Abstraktně</w:t>
            </w:r>
            <w:r>
              <w:rPr>
                <w:color w:val="231F20"/>
                <w:spacing w:val="-6"/>
                <w:sz w:val="18"/>
              </w:rPr>
              <w:t xml:space="preserve"> </w:t>
            </w:r>
            <w:r>
              <w:rPr>
                <w:color w:val="231F20"/>
                <w:spacing w:val="-4"/>
                <w:sz w:val="18"/>
              </w:rPr>
              <w:t>(teorie</w:t>
            </w:r>
            <w:r>
              <w:rPr>
                <w:color w:val="231F20"/>
                <w:spacing w:val="-6"/>
                <w:sz w:val="18"/>
              </w:rPr>
              <w:t xml:space="preserve"> </w:t>
            </w:r>
            <w:r>
              <w:rPr>
                <w:color w:val="231F20"/>
                <w:spacing w:val="-4"/>
                <w:sz w:val="18"/>
              </w:rPr>
              <w:t>systému,</w:t>
            </w:r>
            <w:r>
              <w:rPr>
                <w:color w:val="231F20"/>
                <w:spacing w:val="-6"/>
                <w:sz w:val="18"/>
              </w:rPr>
              <w:t xml:space="preserve"> </w:t>
            </w:r>
            <w:r>
              <w:rPr>
                <w:color w:val="231F20"/>
                <w:spacing w:val="-4"/>
                <w:sz w:val="18"/>
              </w:rPr>
              <w:t>speciální</w:t>
            </w:r>
            <w:r>
              <w:rPr>
                <w:color w:val="231F20"/>
                <w:spacing w:val="-6"/>
                <w:sz w:val="18"/>
              </w:rPr>
              <w:t xml:space="preserve"> </w:t>
            </w:r>
            <w:r>
              <w:rPr>
                <w:color w:val="231F20"/>
                <w:spacing w:val="-4"/>
                <w:sz w:val="18"/>
              </w:rPr>
              <w:t>metafyzika,</w:t>
            </w:r>
            <w:r>
              <w:rPr>
                <w:color w:val="231F20"/>
                <w:spacing w:val="-6"/>
                <w:sz w:val="18"/>
              </w:rPr>
              <w:t xml:space="preserve"> </w:t>
            </w:r>
            <w:r>
              <w:rPr>
                <w:color w:val="231F20"/>
                <w:spacing w:val="-4"/>
                <w:sz w:val="18"/>
              </w:rPr>
              <w:t>etika)</w:t>
            </w:r>
          </w:p>
        </w:tc>
      </w:tr>
    </w:tbl>
    <w:p w:rsidR="00F6658D" w:rsidRDefault="00F6658D">
      <w:pPr>
        <w:pStyle w:val="Zkladntext"/>
        <w:spacing w:before="2"/>
        <w:jc w:val="left"/>
        <w:rPr>
          <w:sz w:val="23"/>
        </w:rPr>
      </w:pPr>
    </w:p>
    <w:p w:rsidR="00F6658D" w:rsidRDefault="00000000">
      <w:pPr>
        <w:pStyle w:val="Zkladntext"/>
        <w:spacing w:line="261" w:lineRule="auto"/>
        <w:ind w:left="597" w:right="1008"/>
      </w:pPr>
      <w:r>
        <w:rPr>
          <w:color w:val="231F20"/>
        </w:rPr>
        <w:t>Podle</w:t>
      </w:r>
      <w:r>
        <w:rPr>
          <w:color w:val="231F20"/>
          <w:spacing w:val="-13"/>
        </w:rPr>
        <w:t xml:space="preserve"> </w:t>
      </w:r>
      <w:r>
        <w:rPr>
          <w:color w:val="231F20"/>
        </w:rPr>
        <w:t>J.</w:t>
      </w:r>
      <w:r>
        <w:rPr>
          <w:color w:val="231F20"/>
          <w:spacing w:val="-12"/>
        </w:rPr>
        <w:t xml:space="preserve"> </w:t>
      </w:r>
      <w:r>
        <w:rPr>
          <w:color w:val="231F20"/>
        </w:rPr>
        <w:t>Stodoly</w:t>
      </w:r>
      <w:r>
        <w:rPr>
          <w:color w:val="231F20"/>
          <w:spacing w:val="-13"/>
        </w:rPr>
        <w:t xml:space="preserve"> </w:t>
      </w:r>
      <w:r>
        <w:rPr>
          <w:color w:val="231F20"/>
        </w:rPr>
        <w:t>(2016;</w:t>
      </w:r>
      <w:r>
        <w:rPr>
          <w:color w:val="231F20"/>
          <w:spacing w:val="-12"/>
        </w:rPr>
        <w:t xml:space="preserve"> </w:t>
      </w:r>
      <w:r>
        <w:rPr>
          <w:color w:val="231F20"/>
        </w:rPr>
        <w:t>126–127)</w:t>
      </w:r>
      <w:r>
        <w:rPr>
          <w:color w:val="231F20"/>
          <w:spacing w:val="-13"/>
        </w:rPr>
        <w:t xml:space="preserve"> </w:t>
      </w:r>
      <w:r>
        <w:rPr>
          <w:color w:val="231F20"/>
        </w:rPr>
        <w:t>zaujímá</w:t>
      </w:r>
      <w:r>
        <w:rPr>
          <w:color w:val="231F20"/>
          <w:spacing w:val="-12"/>
        </w:rPr>
        <w:t xml:space="preserve"> </w:t>
      </w:r>
      <w:r>
        <w:rPr>
          <w:color w:val="231F20"/>
        </w:rPr>
        <w:t>informační</w:t>
      </w:r>
      <w:r>
        <w:rPr>
          <w:color w:val="231F20"/>
          <w:spacing w:val="-13"/>
        </w:rPr>
        <w:t xml:space="preserve"> </w:t>
      </w:r>
      <w:r>
        <w:rPr>
          <w:color w:val="231F20"/>
        </w:rPr>
        <w:t>věda</w:t>
      </w:r>
      <w:r>
        <w:rPr>
          <w:color w:val="231F20"/>
          <w:spacing w:val="-12"/>
        </w:rPr>
        <w:t xml:space="preserve"> </w:t>
      </w:r>
      <w:r>
        <w:rPr>
          <w:color w:val="231F20"/>
        </w:rPr>
        <w:t>jako</w:t>
      </w:r>
      <w:r>
        <w:rPr>
          <w:color w:val="231F20"/>
          <w:spacing w:val="-13"/>
        </w:rPr>
        <w:t xml:space="preserve"> </w:t>
      </w:r>
      <w:r>
        <w:rPr>
          <w:color w:val="231F20"/>
        </w:rPr>
        <w:t>transdis- ciplinární</w:t>
      </w:r>
      <w:r>
        <w:rPr>
          <w:color w:val="231F20"/>
          <w:spacing w:val="-6"/>
        </w:rPr>
        <w:t xml:space="preserve"> </w:t>
      </w:r>
      <w:r>
        <w:rPr>
          <w:color w:val="231F20"/>
        </w:rPr>
        <w:t>obor</w:t>
      </w:r>
      <w:r>
        <w:rPr>
          <w:color w:val="231F20"/>
          <w:spacing w:val="-6"/>
        </w:rPr>
        <w:t xml:space="preserve"> </w:t>
      </w:r>
      <w:r>
        <w:rPr>
          <w:color w:val="231F20"/>
        </w:rPr>
        <w:t>společný</w:t>
      </w:r>
      <w:r>
        <w:rPr>
          <w:color w:val="231F20"/>
          <w:spacing w:val="-6"/>
        </w:rPr>
        <w:t xml:space="preserve"> </w:t>
      </w:r>
      <w:r>
        <w:rPr>
          <w:color w:val="231F20"/>
        </w:rPr>
        <w:t>průnik</w:t>
      </w:r>
      <w:r>
        <w:rPr>
          <w:color w:val="231F20"/>
          <w:spacing w:val="-6"/>
        </w:rPr>
        <w:t xml:space="preserve"> </w:t>
      </w:r>
      <w:r>
        <w:rPr>
          <w:color w:val="231F20"/>
        </w:rPr>
        <w:t>tří</w:t>
      </w:r>
      <w:r>
        <w:rPr>
          <w:color w:val="231F20"/>
          <w:spacing w:val="-6"/>
        </w:rPr>
        <w:t xml:space="preserve"> </w:t>
      </w:r>
      <w:r>
        <w:rPr>
          <w:color w:val="231F20"/>
        </w:rPr>
        <w:t>množin,</w:t>
      </w:r>
      <w:r>
        <w:rPr>
          <w:color w:val="231F20"/>
          <w:spacing w:val="-6"/>
        </w:rPr>
        <w:t xml:space="preserve"> </w:t>
      </w:r>
      <w:r>
        <w:rPr>
          <w:color w:val="231F20"/>
        </w:rPr>
        <w:t>tedy</w:t>
      </w:r>
      <w:r>
        <w:rPr>
          <w:color w:val="231F20"/>
          <w:spacing w:val="-6"/>
        </w:rPr>
        <w:t xml:space="preserve"> </w:t>
      </w:r>
      <w:r>
        <w:rPr>
          <w:color w:val="231F20"/>
        </w:rPr>
        <w:t>oblastí</w:t>
      </w:r>
      <w:r>
        <w:rPr>
          <w:color w:val="231F20"/>
          <w:spacing w:val="-6"/>
        </w:rPr>
        <w:t xml:space="preserve"> </w:t>
      </w:r>
      <w:r>
        <w:rPr>
          <w:color w:val="231F20"/>
        </w:rPr>
        <w:t>3.3.1</w:t>
      </w:r>
      <w:r>
        <w:rPr>
          <w:color w:val="231F20"/>
          <w:spacing w:val="-6"/>
        </w:rPr>
        <w:t xml:space="preserve"> </w:t>
      </w:r>
      <w:r>
        <w:rPr>
          <w:color w:val="231F20"/>
        </w:rPr>
        <w:t>–</w:t>
      </w:r>
      <w:r>
        <w:rPr>
          <w:color w:val="231F20"/>
          <w:spacing w:val="-6"/>
        </w:rPr>
        <w:t xml:space="preserve"> </w:t>
      </w:r>
      <w:r>
        <w:rPr>
          <w:color w:val="231F20"/>
        </w:rPr>
        <w:t>O</w:t>
      </w:r>
      <w:r>
        <w:rPr>
          <w:color w:val="231F20"/>
          <w:spacing w:val="-6"/>
        </w:rPr>
        <w:t xml:space="preserve"> </w:t>
      </w:r>
      <w:r>
        <w:rPr>
          <w:color w:val="231F20"/>
        </w:rPr>
        <w:t xml:space="preserve">kultur- </w:t>
      </w:r>
      <w:r>
        <w:rPr>
          <w:color w:val="231F20"/>
          <w:spacing w:val="-6"/>
        </w:rPr>
        <w:t>ních</w:t>
      </w:r>
      <w:r>
        <w:rPr>
          <w:color w:val="231F20"/>
          <w:spacing w:val="-7"/>
        </w:rPr>
        <w:t xml:space="preserve"> </w:t>
      </w:r>
      <w:r>
        <w:rPr>
          <w:color w:val="231F20"/>
          <w:spacing w:val="-6"/>
        </w:rPr>
        <w:t>systémech tvořených</w:t>
      </w:r>
      <w:r>
        <w:rPr>
          <w:color w:val="231F20"/>
          <w:spacing w:val="-7"/>
        </w:rPr>
        <w:t xml:space="preserve"> </w:t>
      </w:r>
      <w:r>
        <w:rPr>
          <w:color w:val="231F20"/>
          <w:spacing w:val="-6"/>
        </w:rPr>
        <w:t>neživými prvky</w:t>
      </w:r>
      <w:r>
        <w:rPr>
          <w:color w:val="231F20"/>
          <w:spacing w:val="-7"/>
        </w:rPr>
        <w:t xml:space="preserve"> </w:t>
      </w:r>
      <w:r>
        <w:rPr>
          <w:color w:val="231F20"/>
          <w:spacing w:val="-6"/>
        </w:rPr>
        <w:t>(</w:t>
      </w:r>
      <w:r>
        <w:rPr>
          <w:rFonts w:ascii="Georgia-BoldItalic" w:hAnsi="Georgia-BoldItalic"/>
          <w:b/>
          <w:i/>
          <w:color w:val="231F20"/>
          <w:spacing w:val="-6"/>
        </w:rPr>
        <w:t>technika</w:t>
      </w:r>
      <w:r>
        <w:rPr>
          <w:color w:val="231F20"/>
          <w:spacing w:val="-6"/>
        </w:rPr>
        <w:t>), 3.3.2</w:t>
      </w:r>
      <w:r>
        <w:rPr>
          <w:color w:val="231F20"/>
          <w:spacing w:val="-7"/>
        </w:rPr>
        <w:t xml:space="preserve"> </w:t>
      </w:r>
      <w:r>
        <w:rPr>
          <w:color w:val="231F20"/>
          <w:spacing w:val="-6"/>
        </w:rPr>
        <w:t>– O</w:t>
      </w:r>
      <w:r>
        <w:rPr>
          <w:color w:val="231F20"/>
          <w:spacing w:val="-7"/>
        </w:rPr>
        <w:t xml:space="preserve"> </w:t>
      </w:r>
      <w:r>
        <w:rPr>
          <w:color w:val="231F20"/>
          <w:spacing w:val="-6"/>
        </w:rPr>
        <w:t xml:space="preserve">kulturních </w:t>
      </w:r>
      <w:r>
        <w:rPr>
          <w:color w:val="231F20"/>
          <w:w w:val="90"/>
        </w:rPr>
        <w:t>systémech tvořených živými prvky (</w:t>
      </w:r>
      <w:r>
        <w:rPr>
          <w:rFonts w:ascii="Georgia-BoldItalic" w:hAnsi="Georgia-BoldItalic"/>
          <w:b/>
          <w:i/>
          <w:color w:val="231F20"/>
          <w:w w:val="90"/>
        </w:rPr>
        <w:t>společenské vědy</w:t>
      </w:r>
      <w:r>
        <w:rPr>
          <w:color w:val="231F20"/>
          <w:w w:val="90"/>
        </w:rPr>
        <w:t xml:space="preserve">) a 2.2 – O abstrakt- </w:t>
      </w:r>
      <w:r>
        <w:rPr>
          <w:color w:val="231F20"/>
          <w:w w:val="85"/>
        </w:rPr>
        <w:t>ním</w:t>
      </w:r>
      <w:r>
        <w:rPr>
          <w:color w:val="231F20"/>
          <w:spacing w:val="-2"/>
          <w:w w:val="85"/>
        </w:rPr>
        <w:t xml:space="preserve"> </w:t>
      </w:r>
      <w:r>
        <w:rPr>
          <w:color w:val="231F20"/>
          <w:w w:val="85"/>
        </w:rPr>
        <w:t>poznávání</w:t>
      </w:r>
      <w:r>
        <w:rPr>
          <w:color w:val="231F20"/>
          <w:spacing w:val="-2"/>
          <w:w w:val="85"/>
        </w:rPr>
        <w:t xml:space="preserve"> </w:t>
      </w:r>
      <w:r>
        <w:rPr>
          <w:color w:val="231F20"/>
          <w:w w:val="85"/>
        </w:rPr>
        <w:t>(</w:t>
      </w:r>
      <w:r>
        <w:rPr>
          <w:rFonts w:ascii="Georgia-BoldItalic" w:hAnsi="Georgia-BoldItalic"/>
          <w:b/>
          <w:i/>
          <w:color w:val="231F20"/>
          <w:w w:val="85"/>
        </w:rPr>
        <w:t>estetika,</w:t>
      </w:r>
      <w:r>
        <w:rPr>
          <w:rFonts w:ascii="Georgia-BoldItalic" w:hAnsi="Georgia-BoldItalic"/>
          <w:b/>
          <w:i/>
          <w:color w:val="231F20"/>
          <w:spacing w:val="-3"/>
          <w:w w:val="85"/>
        </w:rPr>
        <w:t xml:space="preserve"> </w:t>
      </w:r>
      <w:r>
        <w:rPr>
          <w:rFonts w:ascii="Georgia-BoldItalic" w:hAnsi="Georgia-BoldItalic"/>
          <w:b/>
          <w:i/>
          <w:color w:val="231F20"/>
          <w:w w:val="85"/>
        </w:rPr>
        <w:t>kognitivní</w:t>
      </w:r>
      <w:r>
        <w:rPr>
          <w:rFonts w:ascii="Georgia-BoldItalic" w:hAnsi="Georgia-BoldItalic"/>
          <w:b/>
          <w:i/>
          <w:color w:val="231F20"/>
          <w:spacing w:val="-3"/>
          <w:w w:val="85"/>
        </w:rPr>
        <w:t xml:space="preserve"> </w:t>
      </w:r>
      <w:r>
        <w:rPr>
          <w:rFonts w:ascii="Georgia-BoldItalic" w:hAnsi="Georgia-BoldItalic"/>
          <w:b/>
          <w:i/>
          <w:color w:val="231F20"/>
          <w:w w:val="85"/>
        </w:rPr>
        <w:t>psychologie</w:t>
      </w:r>
      <w:r>
        <w:rPr>
          <w:rFonts w:ascii="Georgia-BoldItalic" w:hAnsi="Georgia-BoldItalic"/>
          <w:b/>
          <w:i/>
          <w:color w:val="231F20"/>
          <w:spacing w:val="-3"/>
          <w:w w:val="85"/>
        </w:rPr>
        <w:t xml:space="preserve"> </w:t>
      </w:r>
      <w:r>
        <w:rPr>
          <w:rFonts w:ascii="Georgia-BoldItalic" w:hAnsi="Georgia-BoldItalic"/>
          <w:b/>
          <w:i/>
          <w:color w:val="231F20"/>
          <w:w w:val="85"/>
        </w:rPr>
        <w:t>a</w:t>
      </w:r>
      <w:r>
        <w:rPr>
          <w:rFonts w:ascii="Georgia-BoldItalic" w:hAnsi="Georgia-BoldItalic"/>
          <w:b/>
          <w:i/>
          <w:color w:val="231F20"/>
          <w:spacing w:val="-3"/>
          <w:w w:val="85"/>
        </w:rPr>
        <w:t xml:space="preserve"> </w:t>
      </w:r>
      <w:r>
        <w:rPr>
          <w:rFonts w:ascii="Georgia-BoldItalic" w:hAnsi="Georgia-BoldItalic"/>
          <w:b/>
          <w:i/>
          <w:color w:val="231F20"/>
          <w:w w:val="85"/>
        </w:rPr>
        <w:t>věda</w:t>
      </w:r>
      <w:r>
        <w:rPr>
          <w:color w:val="231F20"/>
          <w:w w:val="85"/>
        </w:rPr>
        <w:t>).</w:t>
      </w:r>
    </w:p>
    <w:p w:rsidR="00F6658D" w:rsidRDefault="00000000">
      <w:pPr>
        <w:pStyle w:val="Zkladntext"/>
        <w:spacing w:before="5" w:line="264" w:lineRule="auto"/>
        <w:ind w:left="597" w:right="1008" w:firstLine="396"/>
      </w:pPr>
      <w:r>
        <w:rPr>
          <w:color w:val="231F20"/>
        </w:rPr>
        <w:t>Pokud bychom informační vědu chtěli charakterizovat v užším slova smyslu a s důrazem na její praktický aspekt knihovnický (či ar- chivnický), mohli bychom o ní uvažovat jako o vědě, která se zabývá informačně-komunikačním procesem v informační systému (viz obrá- zek</w:t>
      </w:r>
      <w:r>
        <w:rPr>
          <w:color w:val="231F20"/>
          <w:spacing w:val="2"/>
        </w:rPr>
        <w:t xml:space="preserve"> </w:t>
      </w:r>
      <w:r>
        <w:rPr>
          <w:color w:val="231F20"/>
        </w:rPr>
        <w:t>č.</w:t>
      </w:r>
      <w:r>
        <w:rPr>
          <w:color w:val="231F20"/>
          <w:spacing w:val="3"/>
        </w:rPr>
        <w:t xml:space="preserve"> </w:t>
      </w:r>
      <w:r>
        <w:rPr>
          <w:color w:val="231F20"/>
        </w:rPr>
        <w:t>4,</w:t>
      </w:r>
      <w:r>
        <w:rPr>
          <w:color w:val="231F20"/>
          <w:spacing w:val="2"/>
        </w:rPr>
        <w:t xml:space="preserve"> </w:t>
      </w:r>
      <w:r>
        <w:rPr>
          <w:color w:val="231F20"/>
        </w:rPr>
        <w:t>Stodola;</w:t>
      </w:r>
      <w:r>
        <w:rPr>
          <w:color w:val="231F20"/>
          <w:spacing w:val="3"/>
        </w:rPr>
        <w:t xml:space="preserve"> </w:t>
      </w:r>
      <w:r>
        <w:rPr>
          <w:color w:val="231F20"/>
        </w:rPr>
        <w:t>2016,</w:t>
      </w:r>
      <w:r>
        <w:rPr>
          <w:color w:val="231F20"/>
          <w:spacing w:val="2"/>
        </w:rPr>
        <w:t xml:space="preserve"> </w:t>
      </w:r>
      <w:r>
        <w:rPr>
          <w:color w:val="231F20"/>
        </w:rPr>
        <w:t>s.</w:t>
      </w:r>
      <w:r>
        <w:rPr>
          <w:color w:val="231F20"/>
          <w:spacing w:val="3"/>
        </w:rPr>
        <w:t xml:space="preserve"> </w:t>
      </w:r>
      <w:r>
        <w:rPr>
          <w:color w:val="231F20"/>
        </w:rPr>
        <w:t>142),</w:t>
      </w:r>
      <w:r>
        <w:rPr>
          <w:color w:val="231F20"/>
          <w:spacing w:val="2"/>
        </w:rPr>
        <w:t xml:space="preserve"> </w:t>
      </w:r>
      <w:r>
        <w:rPr>
          <w:color w:val="231F20"/>
        </w:rPr>
        <w:t>což</w:t>
      </w:r>
      <w:r>
        <w:rPr>
          <w:color w:val="231F20"/>
          <w:spacing w:val="3"/>
        </w:rPr>
        <w:t xml:space="preserve"> </w:t>
      </w:r>
      <w:r>
        <w:rPr>
          <w:color w:val="231F20"/>
        </w:rPr>
        <w:t>je</w:t>
      </w:r>
      <w:r>
        <w:rPr>
          <w:color w:val="231F20"/>
          <w:spacing w:val="2"/>
        </w:rPr>
        <w:t xml:space="preserve"> </w:t>
      </w:r>
      <w:r>
        <w:rPr>
          <w:color w:val="231F20"/>
        </w:rPr>
        <w:t>pojetí,</w:t>
      </w:r>
      <w:r>
        <w:rPr>
          <w:color w:val="231F20"/>
          <w:spacing w:val="3"/>
        </w:rPr>
        <w:t xml:space="preserve"> </w:t>
      </w:r>
      <w:r>
        <w:rPr>
          <w:color w:val="231F20"/>
        </w:rPr>
        <w:t>které</w:t>
      </w:r>
      <w:r>
        <w:rPr>
          <w:color w:val="231F20"/>
          <w:spacing w:val="2"/>
        </w:rPr>
        <w:t xml:space="preserve"> </w:t>
      </w:r>
      <w:r>
        <w:rPr>
          <w:color w:val="231F20"/>
        </w:rPr>
        <w:t>se</w:t>
      </w:r>
      <w:r>
        <w:rPr>
          <w:color w:val="231F20"/>
          <w:spacing w:val="3"/>
        </w:rPr>
        <w:t xml:space="preserve"> </w:t>
      </w:r>
      <w:r>
        <w:rPr>
          <w:color w:val="231F20"/>
        </w:rPr>
        <w:t>obsahově</w:t>
      </w:r>
      <w:r>
        <w:rPr>
          <w:color w:val="231F20"/>
          <w:spacing w:val="2"/>
        </w:rPr>
        <w:t xml:space="preserve"> </w:t>
      </w:r>
      <w:r>
        <w:rPr>
          <w:color w:val="231F20"/>
          <w:spacing w:val="-2"/>
        </w:rPr>
        <w:t>prolíná</w:t>
      </w:r>
    </w:p>
    <w:p w:rsidR="00F6658D" w:rsidRDefault="00F6658D">
      <w:pPr>
        <w:spacing w:line="264" w:lineRule="auto"/>
        <w:sectPr w:rsidR="00F6658D">
          <w:pgSz w:w="8400" w:h="11910"/>
          <w:pgMar w:top="900" w:right="180" w:bottom="1240" w:left="820" w:header="0" w:footer="964" w:gutter="0"/>
          <w:cols w:space="708"/>
        </w:sectPr>
      </w:pPr>
    </w:p>
    <w:p w:rsidR="00F6658D" w:rsidRDefault="00000000">
      <w:pPr>
        <w:pStyle w:val="Zkladntext"/>
        <w:spacing w:before="92" w:line="264" w:lineRule="auto"/>
        <w:ind w:left="370" w:right="1235"/>
      </w:pPr>
      <w:r>
        <w:rPr>
          <w:color w:val="231F20"/>
        </w:rPr>
        <w:lastRenderedPageBreak/>
        <w:t>s funkcí informační vědy u J. Cejpka, tedy se společensko zprostředko- vatelskou funkcí.</w:t>
      </w:r>
    </w:p>
    <w:p w:rsidR="00F6658D" w:rsidRDefault="00000000">
      <w:pPr>
        <w:pStyle w:val="Zkladntext"/>
        <w:spacing w:before="4"/>
        <w:jc w:val="left"/>
        <w:rPr>
          <w:sz w:val="19"/>
        </w:rPr>
      </w:pPr>
      <w:r>
        <w:rPr>
          <w:noProof/>
        </w:rPr>
        <w:drawing>
          <wp:anchor distT="0" distB="0" distL="0" distR="0" simplePos="0" relativeHeight="251812864" behindDoc="1" locked="0" layoutInCell="1" allowOverlap="1">
            <wp:simplePos x="0" y="0"/>
            <wp:positionH relativeFrom="page">
              <wp:posOffset>613802</wp:posOffset>
            </wp:positionH>
            <wp:positionV relativeFrom="paragraph">
              <wp:posOffset>156663</wp:posOffset>
            </wp:positionV>
            <wp:extent cx="3821633" cy="1419605"/>
            <wp:effectExtent l="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14" cstate="print"/>
                    <a:stretch>
                      <a:fillRect/>
                    </a:stretch>
                  </pic:blipFill>
                  <pic:spPr>
                    <a:xfrm>
                      <a:off x="0" y="0"/>
                      <a:ext cx="3821633" cy="1419605"/>
                    </a:xfrm>
                    <a:prstGeom prst="rect">
                      <a:avLst/>
                    </a:prstGeom>
                  </pic:spPr>
                </pic:pic>
              </a:graphicData>
            </a:graphic>
          </wp:anchor>
        </w:drawing>
      </w:r>
    </w:p>
    <w:p w:rsidR="00F6658D" w:rsidRDefault="00F6658D">
      <w:pPr>
        <w:pStyle w:val="Zkladntext"/>
        <w:spacing w:before="6"/>
        <w:jc w:val="left"/>
        <w:rPr>
          <w:sz w:val="26"/>
        </w:rPr>
      </w:pPr>
    </w:p>
    <w:p w:rsidR="00F6658D" w:rsidRDefault="00000000">
      <w:pPr>
        <w:ind w:left="981"/>
        <w:rPr>
          <w:rFonts w:ascii="Arial" w:hAnsi="Arial"/>
          <w:sz w:val="18"/>
        </w:rPr>
      </w:pPr>
      <w:r>
        <w:rPr>
          <w:rFonts w:ascii="Arial" w:hAnsi="Arial"/>
          <w:color w:val="58595B"/>
          <w:w w:val="90"/>
          <w:sz w:val="18"/>
        </w:rPr>
        <w:t>Obr.</w:t>
      </w:r>
      <w:r>
        <w:rPr>
          <w:rFonts w:ascii="Arial" w:hAnsi="Arial"/>
          <w:color w:val="58595B"/>
          <w:spacing w:val="-3"/>
          <w:sz w:val="18"/>
        </w:rPr>
        <w:t xml:space="preserve"> </w:t>
      </w:r>
      <w:r>
        <w:rPr>
          <w:rFonts w:ascii="Arial" w:hAnsi="Arial"/>
          <w:color w:val="58595B"/>
          <w:w w:val="90"/>
          <w:sz w:val="18"/>
        </w:rPr>
        <w:t>4:</w:t>
      </w:r>
      <w:r>
        <w:rPr>
          <w:rFonts w:ascii="Arial" w:hAnsi="Arial"/>
          <w:color w:val="58595B"/>
          <w:spacing w:val="-3"/>
          <w:sz w:val="18"/>
        </w:rPr>
        <w:t xml:space="preserve"> </w:t>
      </w:r>
      <w:r>
        <w:rPr>
          <w:rFonts w:ascii="Arial" w:hAnsi="Arial"/>
          <w:color w:val="58595B"/>
          <w:w w:val="90"/>
          <w:sz w:val="18"/>
        </w:rPr>
        <w:t>Schéma</w:t>
      </w:r>
      <w:r>
        <w:rPr>
          <w:rFonts w:ascii="Arial" w:hAnsi="Arial"/>
          <w:color w:val="58595B"/>
          <w:spacing w:val="-3"/>
          <w:sz w:val="18"/>
        </w:rPr>
        <w:t xml:space="preserve"> </w:t>
      </w:r>
      <w:r>
        <w:rPr>
          <w:rFonts w:ascii="Arial" w:hAnsi="Arial"/>
          <w:color w:val="58595B"/>
          <w:w w:val="90"/>
          <w:sz w:val="18"/>
        </w:rPr>
        <w:t>informačního</w:t>
      </w:r>
      <w:r>
        <w:rPr>
          <w:rFonts w:ascii="Arial" w:hAnsi="Arial"/>
          <w:color w:val="58595B"/>
          <w:spacing w:val="-3"/>
          <w:sz w:val="18"/>
        </w:rPr>
        <w:t xml:space="preserve"> </w:t>
      </w:r>
      <w:r>
        <w:rPr>
          <w:rFonts w:ascii="Arial" w:hAnsi="Arial"/>
          <w:color w:val="58595B"/>
          <w:w w:val="90"/>
          <w:sz w:val="18"/>
        </w:rPr>
        <w:t>systému</w:t>
      </w:r>
      <w:r>
        <w:rPr>
          <w:rFonts w:ascii="Arial" w:hAnsi="Arial"/>
          <w:color w:val="58595B"/>
          <w:spacing w:val="-3"/>
          <w:sz w:val="18"/>
        </w:rPr>
        <w:t xml:space="preserve"> </w:t>
      </w:r>
      <w:r>
        <w:rPr>
          <w:rFonts w:ascii="Arial" w:hAnsi="Arial"/>
          <w:color w:val="58595B"/>
          <w:w w:val="90"/>
          <w:sz w:val="18"/>
        </w:rPr>
        <w:t>(v</w:t>
      </w:r>
      <w:r>
        <w:rPr>
          <w:rFonts w:ascii="Arial" w:hAnsi="Arial"/>
          <w:color w:val="58595B"/>
          <w:spacing w:val="-3"/>
          <w:sz w:val="18"/>
        </w:rPr>
        <w:t xml:space="preserve"> </w:t>
      </w:r>
      <w:r>
        <w:rPr>
          <w:rFonts w:ascii="Arial" w:hAnsi="Arial"/>
          <w:color w:val="58595B"/>
          <w:w w:val="90"/>
          <w:sz w:val="18"/>
        </w:rPr>
        <w:t>širším</w:t>
      </w:r>
      <w:r>
        <w:rPr>
          <w:rFonts w:ascii="Arial" w:hAnsi="Arial"/>
          <w:color w:val="58595B"/>
          <w:spacing w:val="-3"/>
          <w:sz w:val="18"/>
        </w:rPr>
        <w:t xml:space="preserve"> </w:t>
      </w:r>
      <w:r>
        <w:rPr>
          <w:rFonts w:ascii="Arial" w:hAnsi="Arial"/>
          <w:color w:val="58595B"/>
          <w:w w:val="90"/>
          <w:sz w:val="18"/>
        </w:rPr>
        <w:t>i</w:t>
      </w:r>
      <w:r>
        <w:rPr>
          <w:rFonts w:ascii="Arial" w:hAnsi="Arial"/>
          <w:color w:val="58595B"/>
          <w:spacing w:val="-3"/>
          <w:sz w:val="18"/>
        </w:rPr>
        <w:t xml:space="preserve"> </w:t>
      </w:r>
      <w:r>
        <w:rPr>
          <w:rFonts w:ascii="Arial" w:hAnsi="Arial"/>
          <w:color w:val="58595B"/>
          <w:w w:val="90"/>
          <w:sz w:val="18"/>
        </w:rPr>
        <w:t>užším</w:t>
      </w:r>
      <w:r>
        <w:rPr>
          <w:rFonts w:ascii="Arial" w:hAnsi="Arial"/>
          <w:color w:val="58595B"/>
          <w:spacing w:val="-3"/>
          <w:sz w:val="18"/>
        </w:rPr>
        <w:t xml:space="preserve"> </w:t>
      </w:r>
      <w:r>
        <w:rPr>
          <w:rFonts w:ascii="Arial" w:hAnsi="Arial"/>
          <w:color w:val="58595B"/>
          <w:spacing w:val="-2"/>
          <w:w w:val="90"/>
          <w:sz w:val="18"/>
        </w:rPr>
        <w:t>pojetí)</w:t>
      </w:r>
    </w:p>
    <w:p w:rsidR="00F6658D" w:rsidRDefault="00F6658D">
      <w:pPr>
        <w:pStyle w:val="Zkladntext"/>
        <w:jc w:val="left"/>
        <w:rPr>
          <w:rFonts w:ascii="Arial"/>
          <w:sz w:val="22"/>
        </w:rPr>
      </w:pPr>
    </w:p>
    <w:p w:rsidR="00F6658D" w:rsidRDefault="00F6658D">
      <w:pPr>
        <w:pStyle w:val="Zkladntext"/>
        <w:spacing w:before="1"/>
        <w:jc w:val="left"/>
        <w:rPr>
          <w:rFonts w:ascii="Arial"/>
          <w:sz w:val="26"/>
        </w:rPr>
      </w:pPr>
    </w:p>
    <w:p w:rsidR="00F6658D" w:rsidRDefault="00000000">
      <w:pPr>
        <w:pStyle w:val="Nadpis4"/>
        <w:tabs>
          <w:tab w:val="left" w:pos="937"/>
        </w:tabs>
        <w:spacing w:before="0" w:line="218" w:lineRule="auto"/>
        <w:ind w:right="2304"/>
      </w:pPr>
      <w:r>
        <w:rPr>
          <w:color w:val="58595B"/>
          <w:spacing w:val="-6"/>
        </w:rPr>
        <w:t>2.</w:t>
      </w:r>
      <w:r>
        <w:rPr>
          <w:color w:val="58595B"/>
        </w:rPr>
        <w:tab/>
      </w:r>
      <w:r>
        <w:rPr>
          <w:color w:val="58595B"/>
          <w:w w:val="90"/>
        </w:rPr>
        <w:t xml:space="preserve">Metodologická paradigmata v současné </w:t>
      </w:r>
      <w:r>
        <w:rPr>
          <w:color w:val="58595B"/>
        </w:rPr>
        <w:t>informační</w:t>
      </w:r>
      <w:r>
        <w:rPr>
          <w:color w:val="58595B"/>
          <w:spacing w:val="-4"/>
        </w:rPr>
        <w:t xml:space="preserve"> </w:t>
      </w:r>
      <w:r>
        <w:rPr>
          <w:color w:val="58595B"/>
        </w:rPr>
        <w:t>vědě</w:t>
      </w:r>
    </w:p>
    <w:p w:rsidR="00F6658D" w:rsidRDefault="00000000">
      <w:pPr>
        <w:pStyle w:val="Zkladntext"/>
        <w:spacing w:before="232" w:line="264" w:lineRule="auto"/>
        <w:ind w:left="370" w:right="1234"/>
      </w:pPr>
      <w:r>
        <w:rPr>
          <w:noProof/>
        </w:rPr>
        <mc:AlternateContent>
          <mc:Choice Requires="wps">
            <w:drawing>
              <wp:anchor distT="0" distB="0" distL="0" distR="0" simplePos="0" relativeHeight="251536384" behindDoc="0" locked="0" layoutInCell="1" allowOverlap="1">
                <wp:simplePos x="0" y="0"/>
                <wp:positionH relativeFrom="page">
                  <wp:posOffset>4745154</wp:posOffset>
                </wp:positionH>
                <wp:positionV relativeFrom="paragraph">
                  <wp:posOffset>1005925</wp:posOffset>
                </wp:positionV>
                <wp:extent cx="298450" cy="198564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238" o:spid="_x0000_s1082" type="#_x0000_t202" style="position:absolute;left:0;text-align:left;margin-left:373.65pt;margin-top:79.2pt;width:23.5pt;height:156.35pt;z-index:25153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kSzowEAADIDAAAOAAAAZHJzL2Uyb0RvYy54bWysUsFu2zAMvQ/oPwi6N0qCJkuNOMXaYsOA&#13;&#10;YivQ7QMUWYqFWaImKrHz96MUJxm227ALLYvU43uPXD8MrmMHHdGCr/lsMuVMewWN9buaf//28XbF&#13;&#10;GSbpG9mB1zU/auQPm5t36z5Ueg4tdI2OjEA8Vn2oeZtSqIRA1WoncQJBe0oaiE4m+o070UTZE7rr&#13;&#10;xHw6XYoeYhMiKI1It8+nJN8UfGO0Sl+NQZ1YV3PilkqMJW5zFJu1rHZRhtaqkYb8BxZOWk9NL1DP&#13;&#10;Mkm2j/YvKGdVBASTJgqcAGOs0kUDqZlN/1Dz1sqgixYyB8PFJvx/sOrL4S28RpaGRxhogEUEhhdQ&#13;&#10;P5C8EX3AaqzJnmKFVJ2FDia6/CUJjB6St8eLn3pITNHl/H51t6CMotTsfrVY3i2y4eL6OkRMnzQ4&#13;&#10;lg81jzSvwkAeXjCdSs8lI5lT/8wkDduB2abmi2VGzVdbaI4khvaRwHKcv6f2PY235vhzL6PmrPvs&#13;&#10;yb+8C+dDPB+250NM3ROUjckSPXzYJzC2ELq2GQnRYIqkcYny5H//L1XXVd/8AgAA//8DAFBLAwQU&#13;&#10;AAYACAAAACEANrysoeIAAAAQAQAADwAAAGRycy9kb3ducmV2LnhtbExPy26DMBC8V+o/WBupt8ZQ&#13;&#10;CKQEE1VUUW+RmuYDNtgBFD8odgL5+25P7WWl3ZmdR7mdjWY3NfreWQHxMgKmbONkb1sBx6/d8xqY&#13;&#10;D2glameVgLvysK0eH0ospJvsp7odQstIxPoCBXQhDAXnvumUQb90g7KEnd1oMNA6tlyOOJG40fwl&#13;&#10;ijJusLfk0OGg6k41l8PVCNjfeTclZnVs6jrbZ8n3Di8fWoinxfy+ofG2ARbUHP4+4LcD5YeKgp3c&#13;&#10;1UrPtIA8zROiErBap8CIkb+mdDkJSPM4Bl6V/H+R6gcAAP//AwBQSwECLQAUAAYACAAAACEAtoM4&#13;&#10;kv4AAADhAQAAEwAAAAAAAAAAAAAAAAAAAAAAW0NvbnRlbnRfVHlwZXNdLnhtbFBLAQItABQABgAI&#13;&#10;AAAAIQA4/SH/1gAAAJQBAAALAAAAAAAAAAAAAAAAAC8BAABfcmVscy8ucmVsc1BLAQItABQABgAI&#13;&#10;AAAAIQCzHkSzowEAADIDAAAOAAAAAAAAAAAAAAAAAC4CAABkcnMvZTJvRG9jLnhtbFBLAQItABQA&#13;&#10;BgAIAAAAIQA2vKyh4gAAABABAAAPAAAAAAAAAAAAAAAAAP0DAABkcnMvZG93bnJldi54bWxQSwUG&#13;&#10;AAAAAAQABADzAAAADAU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rFonts w:ascii="Georgia-BoldItalic" w:hAnsi="Georgia-BoldItalic"/>
          <w:b/>
          <w:i/>
          <w:color w:val="231F20"/>
          <w:spacing w:val="-10"/>
        </w:rPr>
        <w:t>Vědecké</w:t>
      </w:r>
      <w:r>
        <w:rPr>
          <w:rFonts w:ascii="Georgia-BoldItalic" w:hAnsi="Georgia-BoldItalic"/>
          <w:b/>
          <w:i/>
          <w:color w:val="231F20"/>
        </w:rPr>
        <w:t xml:space="preserve"> </w:t>
      </w:r>
      <w:r>
        <w:rPr>
          <w:rFonts w:ascii="Georgia-BoldItalic" w:hAnsi="Georgia-BoldItalic"/>
          <w:b/>
          <w:i/>
          <w:color w:val="231F20"/>
          <w:spacing w:val="-10"/>
        </w:rPr>
        <w:t>paradigma</w:t>
      </w:r>
      <w:r>
        <w:rPr>
          <w:rFonts w:ascii="Georgia-BoldItalic" w:hAnsi="Georgia-BoldItalic"/>
          <w:b/>
          <w:i/>
          <w:color w:val="231F20"/>
        </w:rPr>
        <w:t xml:space="preserve"> </w:t>
      </w:r>
      <w:r>
        <w:rPr>
          <w:color w:val="231F20"/>
          <w:spacing w:val="-10"/>
        </w:rPr>
        <w:t>je</w:t>
      </w:r>
      <w:r>
        <w:rPr>
          <w:color w:val="231F20"/>
        </w:rPr>
        <w:t xml:space="preserve"> </w:t>
      </w:r>
      <w:r>
        <w:rPr>
          <w:color w:val="231F20"/>
          <w:spacing w:val="-10"/>
        </w:rPr>
        <w:t>konceptuální</w:t>
      </w:r>
      <w:r>
        <w:rPr>
          <w:color w:val="231F20"/>
        </w:rPr>
        <w:t xml:space="preserve"> </w:t>
      </w:r>
      <w:r>
        <w:rPr>
          <w:color w:val="231F20"/>
          <w:spacing w:val="-10"/>
        </w:rPr>
        <w:t>a</w:t>
      </w:r>
      <w:r>
        <w:rPr>
          <w:color w:val="231F20"/>
        </w:rPr>
        <w:t xml:space="preserve"> </w:t>
      </w:r>
      <w:r>
        <w:rPr>
          <w:color w:val="231F20"/>
          <w:spacing w:val="-10"/>
        </w:rPr>
        <w:t>kognitivní</w:t>
      </w:r>
      <w:r>
        <w:rPr>
          <w:color w:val="231F20"/>
        </w:rPr>
        <w:t xml:space="preserve"> </w:t>
      </w:r>
      <w:r>
        <w:rPr>
          <w:color w:val="231F20"/>
          <w:spacing w:val="-10"/>
        </w:rPr>
        <w:t>rámec,</w:t>
      </w:r>
      <w:r>
        <w:rPr>
          <w:color w:val="231F20"/>
        </w:rPr>
        <w:t xml:space="preserve"> </w:t>
      </w:r>
      <w:r>
        <w:rPr>
          <w:color w:val="231F20"/>
          <w:spacing w:val="-10"/>
        </w:rPr>
        <w:t>který</w:t>
      </w:r>
      <w:r>
        <w:rPr>
          <w:color w:val="231F20"/>
        </w:rPr>
        <w:t xml:space="preserve"> </w:t>
      </w:r>
      <w:r>
        <w:rPr>
          <w:color w:val="231F20"/>
          <w:spacing w:val="-10"/>
        </w:rPr>
        <w:t>ohraničuje,</w:t>
      </w:r>
      <w:r>
        <w:rPr>
          <w:color w:val="231F20"/>
        </w:rPr>
        <w:t xml:space="preserve"> ale</w:t>
      </w:r>
      <w:r>
        <w:rPr>
          <w:color w:val="231F20"/>
          <w:spacing w:val="-13"/>
        </w:rPr>
        <w:t xml:space="preserve"> </w:t>
      </w:r>
      <w:r>
        <w:rPr>
          <w:color w:val="231F20"/>
        </w:rPr>
        <w:t>i</w:t>
      </w:r>
      <w:r>
        <w:rPr>
          <w:color w:val="231F20"/>
          <w:spacing w:val="-12"/>
        </w:rPr>
        <w:t xml:space="preserve"> </w:t>
      </w:r>
      <w:r>
        <w:rPr>
          <w:color w:val="231F20"/>
        </w:rPr>
        <w:t>podmiňuje</w:t>
      </w:r>
      <w:r>
        <w:rPr>
          <w:color w:val="231F20"/>
          <w:spacing w:val="-13"/>
        </w:rPr>
        <w:t xml:space="preserve"> </w:t>
      </w:r>
      <w:r>
        <w:rPr>
          <w:color w:val="231F20"/>
        </w:rPr>
        <w:t>možnosti</w:t>
      </w:r>
      <w:r>
        <w:rPr>
          <w:color w:val="231F20"/>
          <w:spacing w:val="-12"/>
        </w:rPr>
        <w:t xml:space="preserve"> </w:t>
      </w:r>
      <w:r>
        <w:rPr>
          <w:color w:val="231F20"/>
        </w:rPr>
        <w:t>vědeckého</w:t>
      </w:r>
      <w:r>
        <w:rPr>
          <w:color w:val="231F20"/>
          <w:spacing w:val="-13"/>
        </w:rPr>
        <w:t xml:space="preserve"> </w:t>
      </w:r>
      <w:r>
        <w:rPr>
          <w:color w:val="231F20"/>
        </w:rPr>
        <w:t>poznání</w:t>
      </w:r>
      <w:r>
        <w:rPr>
          <w:color w:val="231F20"/>
          <w:spacing w:val="-12"/>
        </w:rPr>
        <w:t xml:space="preserve"> </w:t>
      </w:r>
      <w:r>
        <w:rPr>
          <w:color w:val="231F20"/>
        </w:rPr>
        <w:t>v</w:t>
      </w:r>
      <w:r>
        <w:rPr>
          <w:color w:val="231F20"/>
          <w:spacing w:val="-13"/>
        </w:rPr>
        <w:t xml:space="preserve"> </w:t>
      </w:r>
      <w:r>
        <w:rPr>
          <w:color w:val="231F20"/>
        </w:rPr>
        <w:t>konkrétní</w:t>
      </w:r>
      <w:r>
        <w:rPr>
          <w:color w:val="231F20"/>
          <w:spacing w:val="-12"/>
        </w:rPr>
        <w:t xml:space="preserve"> </w:t>
      </w:r>
      <w:r>
        <w:rPr>
          <w:color w:val="231F20"/>
        </w:rPr>
        <w:t>oborové</w:t>
      </w:r>
      <w:r>
        <w:rPr>
          <w:color w:val="231F20"/>
          <w:spacing w:val="-13"/>
        </w:rPr>
        <w:t xml:space="preserve"> </w:t>
      </w:r>
      <w:r>
        <w:rPr>
          <w:color w:val="231F20"/>
        </w:rPr>
        <w:t>oblasti či</w:t>
      </w:r>
      <w:r>
        <w:rPr>
          <w:color w:val="231F20"/>
          <w:spacing w:val="-8"/>
        </w:rPr>
        <w:t xml:space="preserve"> </w:t>
      </w:r>
      <w:r>
        <w:rPr>
          <w:color w:val="231F20"/>
        </w:rPr>
        <w:t>části</w:t>
      </w:r>
      <w:r>
        <w:rPr>
          <w:color w:val="231F20"/>
          <w:spacing w:val="-8"/>
        </w:rPr>
        <w:t xml:space="preserve"> </w:t>
      </w:r>
      <w:r>
        <w:rPr>
          <w:color w:val="231F20"/>
        </w:rPr>
        <w:t>zkoumaného</w:t>
      </w:r>
      <w:r>
        <w:rPr>
          <w:color w:val="231F20"/>
          <w:spacing w:val="-8"/>
        </w:rPr>
        <w:t xml:space="preserve"> </w:t>
      </w:r>
      <w:r>
        <w:rPr>
          <w:color w:val="231F20"/>
        </w:rPr>
        <w:t>světa.</w:t>
      </w:r>
      <w:r>
        <w:rPr>
          <w:color w:val="231F20"/>
          <w:spacing w:val="-8"/>
        </w:rPr>
        <w:t xml:space="preserve"> </w:t>
      </w:r>
      <w:r>
        <w:rPr>
          <w:color w:val="231F20"/>
        </w:rPr>
        <w:t>Je</w:t>
      </w:r>
      <w:r>
        <w:rPr>
          <w:color w:val="231F20"/>
          <w:spacing w:val="-8"/>
        </w:rPr>
        <w:t xml:space="preserve"> </w:t>
      </w:r>
      <w:r>
        <w:rPr>
          <w:color w:val="231F20"/>
        </w:rPr>
        <w:t>to</w:t>
      </w:r>
      <w:r>
        <w:rPr>
          <w:color w:val="231F20"/>
          <w:spacing w:val="-8"/>
        </w:rPr>
        <w:t xml:space="preserve"> </w:t>
      </w:r>
      <w:r>
        <w:rPr>
          <w:color w:val="231F20"/>
        </w:rPr>
        <w:t>jakýsi</w:t>
      </w:r>
      <w:r>
        <w:rPr>
          <w:color w:val="231F20"/>
          <w:spacing w:val="-8"/>
        </w:rPr>
        <w:t xml:space="preserve"> </w:t>
      </w:r>
      <w:r>
        <w:rPr>
          <w:color w:val="231F20"/>
        </w:rPr>
        <w:t>horizont,</w:t>
      </w:r>
      <w:r>
        <w:rPr>
          <w:color w:val="231F20"/>
          <w:spacing w:val="-8"/>
        </w:rPr>
        <w:t xml:space="preserve"> </w:t>
      </w:r>
      <w:r>
        <w:rPr>
          <w:color w:val="231F20"/>
        </w:rPr>
        <w:t>ve</w:t>
      </w:r>
      <w:r>
        <w:rPr>
          <w:color w:val="231F20"/>
          <w:spacing w:val="-8"/>
        </w:rPr>
        <w:t xml:space="preserve"> </w:t>
      </w:r>
      <w:r>
        <w:rPr>
          <w:color w:val="231F20"/>
        </w:rPr>
        <w:t>kterém</w:t>
      </w:r>
      <w:r>
        <w:rPr>
          <w:color w:val="231F20"/>
          <w:spacing w:val="-8"/>
        </w:rPr>
        <w:t xml:space="preserve"> </w:t>
      </w:r>
      <w:r>
        <w:rPr>
          <w:color w:val="231F20"/>
        </w:rPr>
        <w:t>se</w:t>
      </w:r>
      <w:r>
        <w:rPr>
          <w:color w:val="231F20"/>
          <w:spacing w:val="-8"/>
        </w:rPr>
        <w:t xml:space="preserve"> </w:t>
      </w:r>
      <w:r>
        <w:rPr>
          <w:color w:val="231F20"/>
        </w:rPr>
        <w:t>ukazuje</w:t>
      </w:r>
      <w:r>
        <w:rPr>
          <w:color w:val="231F20"/>
          <w:spacing w:val="-8"/>
        </w:rPr>
        <w:t xml:space="preserve"> </w:t>
      </w:r>
      <w:r>
        <w:rPr>
          <w:color w:val="231F20"/>
        </w:rPr>
        <w:t>to, co</w:t>
      </w:r>
      <w:r>
        <w:rPr>
          <w:color w:val="231F20"/>
          <w:spacing w:val="-13"/>
        </w:rPr>
        <w:t xml:space="preserve"> </w:t>
      </w:r>
      <w:r>
        <w:rPr>
          <w:color w:val="231F20"/>
        </w:rPr>
        <w:t>je</w:t>
      </w:r>
      <w:r>
        <w:rPr>
          <w:color w:val="231F20"/>
          <w:spacing w:val="-12"/>
        </w:rPr>
        <w:t xml:space="preserve"> </w:t>
      </w:r>
      <w:r>
        <w:rPr>
          <w:color w:val="231F20"/>
        </w:rPr>
        <w:t>předmětem</w:t>
      </w:r>
      <w:r>
        <w:rPr>
          <w:color w:val="231F20"/>
          <w:spacing w:val="-13"/>
        </w:rPr>
        <w:t xml:space="preserve"> </w:t>
      </w:r>
      <w:r>
        <w:rPr>
          <w:color w:val="231F20"/>
        </w:rPr>
        <w:t>našeho</w:t>
      </w:r>
      <w:r>
        <w:rPr>
          <w:color w:val="231F20"/>
          <w:spacing w:val="-12"/>
        </w:rPr>
        <w:t xml:space="preserve"> </w:t>
      </w:r>
      <w:r>
        <w:rPr>
          <w:color w:val="231F20"/>
        </w:rPr>
        <w:t>vědeckého</w:t>
      </w:r>
      <w:r>
        <w:rPr>
          <w:color w:val="231F20"/>
          <w:spacing w:val="-13"/>
        </w:rPr>
        <w:t xml:space="preserve"> </w:t>
      </w:r>
      <w:r>
        <w:rPr>
          <w:color w:val="231F20"/>
        </w:rPr>
        <w:t>zájmu</w:t>
      </w:r>
      <w:r>
        <w:rPr>
          <w:color w:val="231F20"/>
          <w:spacing w:val="-12"/>
        </w:rPr>
        <w:t xml:space="preserve"> </w:t>
      </w:r>
      <w:r>
        <w:rPr>
          <w:color w:val="231F20"/>
        </w:rPr>
        <w:t>a</w:t>
      </w:r>
      <w:r>
        <w:rPr>
          <w:color w:val="231F20"/>
          <w:spacing w:val="-13"/>
        </w:rPr>
        <w:t xml:space="preserve"> </w:t>
      </w:r>
      <w:r>
        <w:rPr>
          <w:color w:val="231F20"/>
        </w:rPr>
        <w:t>co</w:t>
      </w:r>
      <w:r>
        <w:rPr>
          <w:color w:val="231F20"/>
          <w:spacing w:val="-12"/>
        </w:rPr>
        <w:t xml:space="preserve"> </w:t>
      </w:r>
      <w:r>
        <w:rPr>
          <w:color w:val="231F20"/>
        </w:rPr>
        <w:t>tedy</w:t>
      </w:r>
      <w:r>
        <w:rPr>
          <w:color w:val="231F20"/>
          <w:spacing w:val="-13"/>
        </w:rPr>
        <w:t xml:space="preserve"> </w:t>
      </w:r>
      <w:r>
        <w:rPr>
          <w:color w:val="231F20"/>
        </w:rPr>
        <w:t>považujeme</w:t>
      </w:r>
      <w:r>
        <w:rPr>
          <w:color w:val="231F20"/>
          <w:spacing w:val="-12"/>
        </w:rPr>
        <w:t xml:space="preserve"> </w:t>
      </w:r>
      <w:r>
        <w:rPr>
          <w:color w:val="231F20"/>
        </w:rPr>
        <w:t>z</w:t>
      </w:r>
      <w:r>
        <w:rPr>
          <w:color w:val="231F20"/>
          <w:spacing w:val="-13"/>
        </w:rPr>
        <w:t xml:space="preserve"> </w:t>
      </w:r>
      <w:r>
        <w:rPr>
          <w:color w:val="231F20"/>
        </w:rPr>
        <w:t>hledis- ka</w:t>
      </w:r>
      <w:r>
        <w:rPr>
          <w:color w:val="231F20"/>
          <w:spacing w:val="-13"/>
        </w:rPr>
        <w:t xml:space="preserve"> </w:t>
      </w:r>
      <w:r>
        <w:rPr>
          <w:color w:val="231F20"/>
        </w:rPr>
        <w:t>našeho</w:t>
      </w:r>
      <w:r>
        <w:rPr>
          <w:color w:val="231F20"/>
          <w:spacing w:val="-12"/>
        </w:rPr>
        <w:t xml:space="preserve"> </w:t>
      </w:r>
      <w:r>
        <w:rPr>
          <w:color w:val="231F20"/>
        </w:rPr>
        <w:t>poznání</w:t>
      </w:r>
      <w:r>
        <w:rPr>
          <w:color w:val="231F20"/>
          <w:spacing w:val="-13"/>
        </w:rPr>
        <w:t xml:space="preserve"> </w:t>
      </w:r>
      <w:r>
        <w:rPr>
          <w:color w:val="231F20"/>
        </w:rPr>
        <w:t>za</w:t>
      </w:r>
      <w:r>
        <w:rPr>
          <w:color w:val="231F20"/>
          <w:spacing w:val="-12"/>
        </w:rPr>
        <w:t xml:space="preserve"> </w:t>
      </w:r>
      <w:r>
        <w:rPr>
          <w:color w:val="231F20"/>
        </w:rPr>
        <w:t>netriviální.</w:t>
      </w:r>
      <w:r>
        <w:rPr>
          <w:color w:val="231F20"/>
          <w:spacing w:val="-13"/>
        </w:rPr>
        <w:t xml:space="preserve"> </w:t>
      </w:r>
      <w:r>
        <w:rPr>
          <w:color w:val="231F20"/>
        </w:rPr>
        <w:t>Vědecké</w:t>
      </w:r>
      <w:r>
        <w:rPr>
          <w:color w:val="231F20"/>
          <w:spacing w:val="-12"/>
        </w:rPr>
        <w:t xml:space="preserve"> </w:t>
      </w:r>
      <w:r>
        <w:rPr>
          <w:color w:val="231F20"/>
        </w:rPr>
        <w:t>paradigma</w:t>
      </w:r>
      <w:r>
        <w:rPr>
          <w:color w:val="231F20"/>
          <w:spacing w:val="-13"/>
        </w:rPr>
        <w:t xml:space="preserve"> </w:t>
      </w:r>
      <w:r>
        <w:rPr>
          <w:color w:val="231F20"/>
        </w:rPr>
        <w:t>nám</w:t>
      </w:r>
      <w:r>
        <w:rPr>
          <w:color w:val="231F20"/>
          <w:spacing w:val="-12"/>
        </w:rPr>
        <w:t xml:space="preserve"> </w:t>
      </w:r>
      <w:r>
        <w:rPr>
          <w:color w:val="231F20"/>
        </w:rPr>
        <w:t>také</w:t>
      </w:r>
      <w:r>
        <w:rPr>
          <w:color w:val="231F20"/>
          <w:spacing w:val="-13"/>
        </w:rPr>
        <w:t xml:space="preserve"> </w:t>
      </w:r>
      <w:r>
        <w:rPr>
          <w:color w:val="231F20"/>
        </w:rPr>
        <w:t xml:space="preserve">umožňuje způsob, kterým se ptáme a tím určuje i podobu odpovědi, která pro nás </w:t>
      </w:r>
      <w:r>
        <w:rPr>
          <w:color w:val="231F20"/>
          <w:spacing w:val="-2"/>
        </w:rPr>
        <w:t>bude</w:t>
      </w:r>
      <w:r>
        <w:rPr>
          <w:color w:val="231F20"/>
          <w:spacing w:val="-9"/>
        </w:rPr>
        <w:t xml:space="preserve"> </w:t>
      </w:r>
      <w:r>
        <w:rPr>
          <w:color w:val="231F20"/>
          <w:spacing w:val="-2"/>
        </w:rPr>
        <w:t>legitimní,</w:t>
      </w:r>
      <w:r>
        <w:rPr>
          <w:color w:val="231F20"/>
          <w:spacing w:val="-9"/>
        </w:rPr>
        <w:t xml:space="preserve"> </w:t>
      </w:r>
      <w:r>
        <w:rPr>
          <w:color w:val="231F20"/>
          <w:spacing w:val="-2"/>
        </w:rPr>
        <w:t>důležitá</w:t>
      </w:r>
      <w:r>
        <w:rPr>
          <w:color w:val="231F20"/>
          <w:spacing w:val="-9"/>
        </w:rPr>
        <w:t xml:space="preserve"> </w:t>
      </w:r>
      <w:r>
        <w:rPr>
          <w:color w:val="231F20"/>
          <w:spacing w:val="-2"/>
        </w:rPr>
        <w:t>a</w:t>
      </w:r>
      <w:r>
        <w:rPr>
          <w:color w:val="231F20"/>
          <w:spacing w:val="-9"/>
        </w:rPr>
        <w:t xml:space="preserve"> </w:t>
      </w:r>
      <w:r>
        <w:rPr>
          <w:color w:val="231F20"/>
          <w:spacing w:val="-2"/>
        </w:rPr>
        <w:t>hodnotná.</w:t>
      </w:r>
      <w:r>
        <w:rPr>
          <w:color w:val="231F20"/>
          <w:spacing w:val="-9"/>
        </w:rPr>
        <w:t xml:space="preserve"> </w:t>
      </w:r>
      <w:r>
        <w:rPr>
          <w:color w:val="231F20"/>
          <w:spacing w:val="-2"/>
        </w:rPr>
        <w:t>To,</w:t>
      </w:r>
      <w:r>
        <w:rPr>
          <w:color w:val="231F20"/>
          <w:spacing w:val="-9"/>
        </w:rPr>
        <w:t xml:space="preserve"> </w:t>
      </w:r>
      <w:r>
        <w:rPr>
          <w:color w:val="231F20"/>
          <w:spacing w:val="-2"/>
        </w:rPr>
        <w:t>že</w:t>
      </w:r>
      <w:r>
        <w:rPr>
          <w:color w:val="231F20"/>
          <w:spacing w:val="-9"/>
        </w:rPr>
        <w:t xml:space="preserve"> </w:t>
      </w:r>
      <w:r>
        <w:rPr>
          <w:color w:val="231F20"/>
          <w:spacing w:val="-2"/>
        </w:rPr>
        <w:t>jsou</w:t>
      </w:r>
      <w:r>
        <w:rPr>
          <w:color w:val="231F20"/>
          <w:spacing w:val="-9"/>
        </w:rPr>
        <w:t xml:space="preserve"> </w:t>
      </w:r>
      <w:r>
        <w:rPr>
          <w:color w:val="231F20"/>
          <w:spacing w:val="-2"/>
        </w:rPr>
        <w:t>různá</w:t>
      </w:r>
      <w:r>
        <w:rPr>
          <w:color w:val="231F20"/>
          <w:spacing w:val="-9"/>
        </w:rPr>
        <w:t xml:space="preserve"> </w:t>
      </w:r>
      <w:r>
        <w:rPr>
          <w:color w:val="231F20"/>
          <w:spacing w:val="-2"/>
        </w:rPr>
        <w:t>vědecká</w:t>
      </w:r>
      <w:r>
        <w:rPr>
          <w:color w:val="231F20"/>
          <w:spacing w:val="-9"/>
        </w:rPr>
        <w:t xml:space="preserve"> </w:t>
      </w:r>
      <w:r>
        <w:rPr>
          <w:color w:val="231F20"/>
          <w:spacing w:val="-2"/>
        </w:rPr>
        <w:t xml:space="preserve">paradigma- </w:t>
      </w:r>
      <w:r>
        <w:rPr>
          <w:color w:val="231F20"/>
        </w:rPr>
        <w:t>ta nesouměřitelná, jinak řečeno, že jsou inkomensurabilní, není překáž- kou,</w:t>
      </w:r>
      <w:r>
        <w:rPr>
          <w:color w:val="231F20"/>
          <w:spacing w:val="-10"/>
        </w:rPr>
        <w:t xml:space="preserve"> </w:t>
      </w:r>
      <w:r>
        <w:rPr>
          <w:color w:val="231F20"/>
        </w:rPr>
        <w:t>naopak,</w:t>
      </w:r>
      <w:r>
        <w:rPr>
          <w:color w:val="231F20"/>
          <w:spacing w:val="-10"/>
        </w:rPr>
        <w:t xml:space="preserve"> </w:t>
      </w:r>
      <w:r>
        <w:rPr>
          <w:color w:val="231F20"/>
        </w:rPr>
        <w:t>posiluje</w:t>
      </w:r>
      <w:r>
        <w:rPr>
          <w:color w:val="231F20"/>
          <w:spacing w:val="-10"/>
        </w:rPr>
        <w:t xml:space="preserve"> </w:t>
      </w:r>
      <w:r>
        <w:rPr>
          <w:color w:val="231F20"/>
        </w:rPr>
        <w:t>se</w:t>
      </w:r>
      <w:r>
        <w:rPr>
          <w:color w:val="231F20"/>
          <w:spacing w:val="-10"/>
        </w:rPr>
        <w:t xml:space="preserve"> </w:t>
      </w:r>
      <w:r>
        <w:rPr>
          <w:color w:val="231F20"/>
        </w:rPr>
        <w:t>tím</w:t>
      </w:r>
      <w:r>
        <w:rPr>
          <w:color w:val="231F20"/>
          <w:spacing w:val="-10"/>
        </w:rPr>
        <w:t xml:space="preserve"> </w:t>
      </w:r>
      <w:r>
        <w:rPr>
          <w:color w:val="231F20"/>
        </w:rPr>
        <w:t>pluralita</w:t>
      </w:r>
      <w:r>
        <w:rPr>
          <w:color w:val="231F20"/>
          <w:spacing w:val="-10"/>
        </w:rPr>
        <w:t xml:space="preserve"> </w:t>
      </w:r>
      <w:r>
        <w:rPr>
          <w:color w:val="231F20"/>
        </w:rPr>
        <w:t>a</w:t>
      </w:r>
      <w:r>
        <w:rPr>
          <w:color w:val="231F20"/>
          <w:spacing w:val="-10"/>
        </w:rPr>
        <w:t xml:space="preserve"> </w:t>
      </w:r>
      <w:r>
        <w:rPr>
          <w:color w:val="231F20"/>
        </w:rPr>
        <w:t>diverzita</w:t>
      </w:r>
      <w:r>
        <w:rPr>
          <w:color w:val="231F20"/>
          <w:spacing w:val="-10"/>
        </w:rPr>
        <w:t xml:space="preserve"> </w:t>
      </w:r>
      <w:r>
        <w:rPr>
          <w:color w:val="231F20"/>
        </w:rPr>
        <w:t>poznání,</w:t>
      </w:r>
      <w:r>
        <w:rPr>
          <w:color w:val="231F20"/>
          <w:spacing w:val="-10"/>
        </w:rPr>
        <w:t xml:space="preserve"> </w:t>
      </w:r>
      <w:r>
        <w:rPr>
          <w:color w:val="231F20"/>
        </w:rPr>
        <w:t>jako</w:t>
      </w:r>
      <w:r>
        <w:rPr>
          <w:color w:val="231F20"/>
          <w:spacing w:val="-10"/>
        </w:rPr>
        <w:t xml:space="preserve"> </w:t>
      </w:r>
      <w:r>
        <w:rPr>
          <w:color w:val="231F20"/>
        </w:rPr>
        <w:t>i</w:t>
      </w:r>
      <w:r>
        <w:rPr>
          <w:color w:val="231F20"/>
          <w:spacing w:val="-10"/>
        </w:rPr>
        <w:t xml:space="preserve"> </w:t>
      </w:r>
      <w:r>
        <w:rPr>
          <w:color w:val="231F20"/>
        </w:rPr>
        <w:t xml:space="preserve">možnosti alternativních přístupů vědecké explanace. A právě ty odlišné způsoby </w:t>
      </w:r>
      <w:r>
        <w:rPr>
          <w:color w:val="231F20"/>
          <w:spacing w:val="-2"/>
        </w:rPr>
        <w:t>vysvětlení</w:t>
      </w:r>
      <w:r>
        <w:rPr>
          <w:color w:val="231F20"/>
          <w:spacing w:val="-4"/>
        </w:rPr>
        <w:t xml:space="preserve"> </w:t>
      </w:r>
      <w:r>
        <w:rPr>
          <w:color w:val="231F20"/>
          <w:spacing w:val="-2"/>
        </w:rPr>
        <w:t>jsou</w:t>
      </w:r>
      <w:r>
        <w:rPr>
          <w:color w:val="231F20"/>
          <w:spacing w:val="-4"/>
        </w:rPr>
        <w:t xml:space="preserve"> </w:t>
      </w:r>
      <w:r>
        <w:rPr>
          <w:color w:val="231F20"/>
          <w:spacing w:val="-2"/>
        </w:rPr>
        <w:t>projevem</w:t>
      </w:r>
      <w:r>
        <w:rPr>
          <w:color w:val="231F20"/>
          <w:spacing w:val="-4"/>
        </w:rPr>
        <w:t xml:space="preserve"> </w:t>
      </w:r>
      <w:r>
        <w:rPr>
          <w:color w:val="231F20"/>
          <w:spacing w:val="-2"/>
        </w:rPr>
        <w:t>různorodosti</w:t>
      </w:r>
      <w:r>
        <w:rPr>
          <w:color w:val="231F20"/>
          <w:spacing w:val="-4"/>
        </w:rPr>
        <w:t xml:space="preserve"> </w:t>
      </w:r>
      <w:r>
        <w:rPr>
          <w:i/>
          <w:color w:val="231F20"/>
          <w:spacing w:val="-2"/>
        </w:rPr>
        <w:t>metodologických</w:t>
      </w:r>
      <w:r>
        <w:rPr>
          <w:i/>
          <w:color w:val="231F20"/>
          <w:spacing w:val="-4"/>
        </w:rPr>
        <w:t xml:space="preserve"> </w:t>
      </w:r>
      <w:r>
        <w:rPr>
          <w:i/>
          <w:color w:val="231F20"/>
          <w:spacing w:val="-2"/>
        </w:rPr>
        <w:t>paradigmat</w:t>
      </w:r>
      <w:r>
        <w:rPr>
          <w:color w:val="231F20"/>
          <w:spacing w:val="-2"/>
        </w:rPr>
        <w:t>,</w:t>
      </w:r>
      <w:r>
        <w:rPr>
          <w:color w:val="231F20"/>
          <w:spacing w:val="-4"/>
        </w:rPr>
        <w:t xml:space="preserve"> </w:t>
      </w:r>
      <w:r>
        <w:rPr>
          <w:color w:val="231F20"/>
          <w:spacing w:val="-2"/>
        </w:rPr>
        <w:t xml:space="preserve">tedy </w:t>
      </w:r>
      <w:r>
        <w:rPr>
          <w:color w:val="231F20"/>
        </w:rPr>
        <w:t>jednoduše</w:t>
      </w:r>
      <w:r>
        <w:rPr>
          <w:color w:val="231F20"/>
          <w:spacing w:val="-4"/>
        </w:rPr>
        <w:t xml:space="preserve"> </w:t>
      </w:r>
      <w:r>
        <w:rPr>
          <w:color w:val="231F20"/>
        </w:rPr>
        <w:t>řečeno,</w:t>
      </w:r>
      <w:r>
        <w:rPr>
          <w:color w:val="231F20"/>
          <w:spacing w:val="-4"/>
        </w:rPr>
        <w:t xml:space="preserve"> </w:t>
      </w:r>
      <w:r>
        <w:rPr>
          <w:color w:val="231F20"/>
        </w:rPr>
        <w:t>jsou</w:t>
      </w:r>
      <w:r>
        <w:rPr>
          <w:color w:val="231F20"/>
          <w:spacing w:val="-4"/>
        </w:rPr>
        <w:t xml:space="preserve"> </w:t>
      </w:r>
      <w:r>
        <w:rPr>
          <w:color w:val="231F20"/>
        </w:rPr>
        <w:t>projevem</w:t>
      </w:r>
      <w:r>
        <w:rPr>
          <w:color w:val="231F20"/>
          <w:spacing w:val="-4"/>
        </w:rPr>
        <w:t xml:space="preserve"> </w:t>
      </w:r>
      <w:r>
        <w:rPr>
          <w:color w:val="231F20"/>
        </w:rPr>
        <w:t>toho,</w:t>
      </w:r>
      <w:r>
        <w:rPr>
          <w:color w:val="231F20"/>
          <w:spacing w:val="-4"/>
        </w:rPr>
        <w:t xml:space="preserve"> </w:t>
      </w:r>
      <w:r>
        <w:rPr>
          <w:color w:val="231F20"/>
        </w:rPr>
        <w:t>jaké</w:t>
      </w:r>
      <w:r>
        <w:rPr>
          <w:color w:val="231F20"/>
          <w:spacing w:val="-4"/>
        </w:rPr>
        <w:t xml:space="preserve"> </w:t>
      </w:r>
      <w:r>
        <w:rPr>
          <w:color w:val="231F20"/>
        </w:rPr>
        <w:t>možnosti</w:t>
      </w:r>
      <w:r>
        <w:rPr>
          <w:color w:val="231F20"/>
          <w:spacing w:val="-4"/>
        </w:rPr>
        <w:t xml:space="preserve"> </w:t>
      </w:r>
      <w:r>
        <w:rPr>
          <w:color w:val="231F20"/>
        </w:rPr>
        <w:t>máme,</w:t>
      </w:r>
      <w:r>
        <w:rPr>
          <w:color w:val="231F20"/>
          <w:spacing w:val="-4"/>
        </w:rPr>
        <w:t xml:space="preserve"> </w:t>
      </w:r>
      <w:r>
        <w:rPr>
          <w:color w:val="231F20"/>
        </w:rPr>
        <w:t>když</w:t>
      </w:r>
      <w:r>
        <w:rPr>
          <w:color w:val="231F20"/>
          <w:spacing w:val="-4"/>
        </w:rPr>
        <w:t xml:space="preserve"> </w:t>
      </w:r>
      <w:r>
        <w:rPr>
          <w:color w:val="231F20"/>
        </w:rPr>
        <w:t>zkou- máme</w:t>
      </w:r>
      <w:r>
        <w:rPr>
          <w:color w:val="231F20"/>
          <w:spacing w:val="-12"/>
        </w:rPr>
        <w:t xml:space="preserve"> </w:t>
      </w:r>
      <w:r>
        <w:rPr>
          <w:color w:val="231F20"/>
        </w:rPr>
        <w:t>a</w:t>
      </w:r>
      <w:r>
        <w:rPr>
          <w:color w:val="231F20"/>
          <w:spacing w:val="-12"/>
        </w:rPr>
        <w:t xml:space="preserve"> </w:t>
      </w:r>
      <w:r>
        <w:rPr>
          <w:color w:val="231F20"/>
        </w:rPr>
        <w:t>řešíme</w:t>
      </w:r>
      <w:r>
        <w:rPr>
          <w:color w:val="231F20"/>
          <w:spacing w:val="-12"/>
        </w:rPr>
        <w:t xml:space="preserve"> </w:t>
      </w:r>
      <w:r>
        <w:rPr>
          <w:color w:val="231F20"/>
        </w:rPr>
        <w:t>nějaký</w:t>
      </w:r>
      <w:r>
        <w:rPr>
          <w:color w:val="231F20"/>
          <w:spacing w:val="-12"/>
        </w:rPr>
        <w:t xml:space="preserve"> </w:t>
      </w:r>
      <w:r>
        <w:rPr>
          <w:color w:val="231F20"/>
        </w:rPr>
        <w:t>problém.</w:t>
      </w:r>
      <w:r>
        <w:rPr>
          <w:color w:val="231F20"/>
          <w:spacing w:val="-12"/>
        </w:rPr>
        <w:t xml:space="preserve"> </w:t>
      </w:r>
      <w:r>
        <w:rPr>
          <w:color w:val="231F20"/>
        </w:rPr>
        <w:t>V</w:t>
      </w:r>
      <w:r>
        <w:rPr>
          <w:color w:val="231F20"/>
          <w:spacing w:val="-12"/>
        </w:rPr>
        <w:t xml:space="preserve"> </w:t>
      </w:r>
      <w:r>
        <w:rPr>
          <w:color w:val="231F20"/>
        </w:rPr>
        <w:t>informační</w:t>
      </w:r>
      <w:r>
        <w:rPr>
          <w:color w:val="231F20"/>
          <w:spacing w:val="-12"/>
        </w:rPr>
        <w:t xml:space="preserve"> </w:t>
      </w:r>
      <w:r>
        <w:rPr>
          <w:color w:val="231F20"/>
        </w:rPr>
        <w:t>vědě</w:t>
      </w:r>
      <w:r>
        <w:rPr>
          <w:color w:val="231F20"/>
          <w:spacing w:val="-12"/>
        </w:rPr>
        <w:t xml:space="preserve"> </w:t>
      </w:r>
      <w:r>
        <w:rPr>
          <w:color w:val="231F20"/>
        </w:rPr>
        <w:t>se</w:t>
      </w:r>
      <w:r>
        <w:rPr>
          <w:color w:val="231F20"/>
          <w:spacing w:val="-12"/>
        </w:rPr>
        <w:t xml:space="preserve"> </w:t>
      </w:r>
      <w:r>
        <w:rPr>
          <w:color w:val="231F20"/>
        </w:rPr>
        <w:t>metodologická</w:t>
      </w:r>
      <w:r>
        <w:rPr>
          <w:color w:val="231F20"/>
          <w:spacing w:val="-12"/>
        </w:rPr>
        <w:t xml:space="preserve"> </w:t>
      </w:r>
      <w:r>
        <w:rPr>
          <w:color w:val="231F20"/>
        </w:rPr>
        <w:t>pa- radigmata týkají toho, co nás vlastně zajímá a tedy co si vybíráme jako předmět</w:t>
      </w:r>
      <w:r>
        <w:rPr>
          <w:color w:val="231F20"/>
          <w:spacing w:val="-10"/>
        </w:rPr>
        <w:t xml:space="preserve"> </w:t>
      </w:r>
      <w:r>
        <w:rPr>
          <w:color w:val="231F20"/>
        </w:rPr>
        <w:t>výzkumu,</w:t>
      </w:r>
      <w:r>
        <w:rPr>
          <w:color w:val="231F20"/>
          <w:spacing w:val="-10"/>
        </w:rPr>
        <w:t xml:space="preserve"> </w:t>
      </w:r>
      <w:r>
        <w:rPr>
          <w:color w:val="231F20"/>
        </w:rPr>
        <w:t>jak</w:t>
      </w:r>
      <w:r>
        <w:rPr>
          <w:color w:val="231F20"/>
          <w:spacing w:val="-10"/>
        </w:rPr>
        <w:t xml:space="preserve"> </w:t>
      </w:r>
      <w:r>
        <w:rPr>
          <w:color w:val="231F20"/>
        </w:rPr>
        <w:t>si</w:t>
      </w:r>
      <w:r>
        <w:rPr>
          <w:color w:val="231F20"/>
          <w:spacing w:val="-10"/>
        </w:rPr>
        <w:t xml:space="preserve"> </w:t>
      </w:r>
      <w:r>
        <w:rPr>
          <w:color w:val="231F20"/>
        </w:rPr>
        <w:t>klademe</w:t>
      </w:r>
      <w:r>
        <w:rPr>
          <w:color w:val="231F20"/>
          <w:spacing w:val="-10"/>
        </w:rPr>
        <w:t xml:space="preserve"> </w:t>
      </w:r>
      <w:r>
        <w:rPr>
          <w:color w:val="231F20"/>
        </w:rPr>
        <w:t>otázky</w:t>
      </w:r>
      <w:r>
        <w:rPr>
          <w:color w:val="231F20"/>
          <w:spacing w:val="-10"/>
        </w:rPr>
        <w:t xml:space="preserve"> </w:t>
      </w:r>
      <w:r>
        <w:rPr>
          <w:color w:val="231F20"/>
        </w:rPr>
        <w:t>a</w:t>
      </w:r>
      <w:r>
        <w:rPr>
          <w:color w:val="231F20"/>
          <w:spacing w:val="-10"/>
        </w:rPr>
        <w:t xml:space="preserve"> </w:t>
      </w:r>
      <w:r>
        <w:rPr>
          <w:color w:val="231F20"/>
        </w:rPr>
        <w:t>formulujeme</w:t>
      </w:r>
      <w:r>
        <w:rPr>
          <w:color w:val="231F20"/>
          <w:spacing w:val="-10"/>
        </w:rPr>
        <w:t xml:space="preserve"> </w:t>
      </w:r>
      <w:r>
        <w:rPr>
          <w:color w:val="231F20"/>
        </w:rPr>
        <w:t>hypotézy</w:t>
      </w:r>
      <w:r>
        <w:rPr>
          <w:color w:val="231F20"/>
          <w:spacing w:val="-10"/>
        </w:rPr>
        <w:t xml:space="preserve"> </w:t>
      </w:r>
      <w:r>
        <w:rPr>
          <w:color w:val="231F20"/>
        </w:rPr>
        <w:t>vzhle- dem</w:t>
      </w:r>
      <w:r>
        <w:rPr>
          <w:color w:val="231F20"/>
          <w:spacing w:val="-13"/>
        </w:rPr>
        <w:t xml:space="preserve"> </w:t>
      </w:r>
      <w:r>
        <w:rPr>
          <w:color w:val="231F20"/>
        </w:rPr>
        <w:t>k</w:t>
      </w:r>
      <w:r>
        <w:rPr>
          <w:color w:val="231F20"/>
          <w:spacing w:val="-12"/>
        </w:rPr>
        <w:t xml:space="preserve"> </w:t>
      </w:r>
      <w:r>
        <w:rPr>
          <w:color w:val="231F20"/>
        </w:rPr>
        <w:t>cíli</w:t>
      </w:r>
      <w:r>
        <w:rPr>
          <w:color w:val="231F20"/>
          <w:spacing w:val="-13"/>
        </w:rPr>
        <w:t xml:space="preserve"> </w:t>
      </w:r>
      <w:r>
        <w:rPr>
          <w:color w:val="231F20"/>
        </w:rPr>
        <w:t>výzkumu</w:t>
      </w:r>
      <w:r>
        <w:rPr>
          <w:color w:val="231F20"/>
          <w:spacing w:val="-12"/>
        </w:rPr>
        <w:t xml:space="preserve"> </w:t>
      </w:r>
      <w:r>
        <w:rPr>
          <w:color w:val="231F20"/>
        </w:rPr>
        <w:t>a</w:t>
      </w:r>
      <w:r>
        <w:rPr>
          <w:color w:val="231F20"/>
          <w:spacing w:val="-13"/>
        </w:rPr>
        <w:t xml:space="preserve"> </w:t>
      </w:r>
      <w:r>
        <w:rPr>
          <w:color w:val="231F20"/>
        </w:rPr>
        <w:t>jakým</w:t>
      </w:r>
      <w:r>
        <w:rPr>
          <w:color w:val="231F20"/>
          <w:spacing w:val="-12"/>
        </w:rPr>
        <w:t xml:space="preserve"> </w:t>
      </w:r>
      <w:r>
        <w:rPr>
          <w:color w:val="231F20"/>
        </w:rPr>
        <w:t>způsobem</w:t>
      </w:r>
      <w:r>
        <w:rPr>
          <w:color w:val="231F20"/>
          <w:spacing w:val="-13"/>
        </w:rPr>
        <w:t xml:space="preserve"> </w:t>
      </w:r>
      <w:r>
        <w:rPr>
          <w:color w:val="231F20"/>
        </w:rPr>
        <w:t>postupujeme</w:t>
      </w:r>
      <w:r>
        <w:rPr>
          <w:color w:val="231F20"/>
          <w:spacing w:val="-12"/>
        </w:rPr>
        <w:t xml:space="preserve"> </w:t>
      </w:r>
      <w:r>
        <w:rPr>
          <w:color w:val="231F20"/>
        </w:rPr>
        <w:t>při</w:t>
      </w:r>
      <w:r>
        <w:rPr>
          <w:color w:val="231F20"/>
          <w:spacing w:val="-13"/>
        </w:rPr>
        <w:t xml:space="preserve"> </w:t>
      </w:r>
      <w:r>
        <w:rPr>
          <w:color w:val="231F20"/>
        </w:rPr>
        <w:t>výběru</w:t>
      </w:r>
      <w:r>
        <w:rPr>
          <w:color w:val="231F20"/>
          <w:spacing w:val="-12"/>
        </w:rPr>
        <w:t xml:space="preserve"> </w:t>
      </w:r>
      <w:r>
        <w:rPr>
          <w:color w:val="231F20"/>
        </w:rPr>
        <w:t>a</w:t>
      </w:r>
      <w:r>
        <w:rPr>
          <w:color w:val="231F20"/>
          <w:spacing w:val="-13"/>
        </w:rPr>
        <w:t xml:space="preserve"> </w:t>
      </w:r>
      <w:r>
        <w:rPr>
          <w:color w:val="231F20"/>
        </w:rPr>
        <w:t>aplikaci konkrétní vědecké metody při zkoumání informačních procesů.</w:t>
      </w:r>
    </w:p>
    <w:p w:rsidR="00F6658D" w:rsidRDefault="00000000">
      <w:pPr>
        <w:pStyle w:val="Zkladntext"/>
        <w:spacing w:line="213" w:lineRule="exact"/>
        <w:ind w:left="767"/>
      </w:pPr>
      <w:r>
        <w:rPr>
          <w:color w:val="231F20"/>
        </w:rPr>
        <w:t>Tak</w:t>
      </w:r>
      <w:r>
        <w:rPr>
          <w:color w:val="231F20"/>
          <w:spacing w:val="-1"/>
        </w:rPr>
        <w:t xml:space="preserve"> </w:t>
      </w:r>
      <w:r>
        <w:rPr>
          <w:color w:val="231F20"/>
        </w:rPr>
        <w:t>jako</w:t>
      </w:r>
      <w:r>
        <w:rPr>
          <w:color w:val="231F20"/>
          <w:spacing w:val="-1"/>
        </w:rPr>
        <w:t xml:space="preserve"> </w:t>
      </w:r>
      <w:r>
        <w:rPr>
          <w:color w:val="231F20"/>
        </w:rPr>
        <w:t>existuje</w:t>
      </w:r>
      <w:r>
        <w:rPr>
          <w:color w:val="231F20"/>
          <w:spacing w:val="-1"/>
        </w:rPr>
        <w:t xml:space="preserve"> </w:t>
      </w:r>
      <w:r>
        <w:rPr>
          <w:color w:val="231F20"/>
        </w:rPr>
        <w:t>v současné</w:t>
      </w:r>
      <w:r>
        <w:rPr>
          <w:color w:val="231F20"/>
          <w:spacing w:val="-1"/>
        </w:rPr>
        <w:t xml:space="preserve"> </w:t>
      </w:r>
      <w:r>
        <w:rPr>
          <w:color w:val="231F20"/>
        </w:rPr>
        <w:t>vědě</w:t>
      </w:r>
      <w:r>
        <w:rPr>
          <w:color w:val="231F20"/>
          <w:spacing w:val="-1"/>
        </w:rPr>
        <w:t xml:space="preserve"> </w:t>
      </w:r>
      <w:r>
        <w:rPr>
          <w:color w:val="231F20"/>
        </w:rPr>
        <w:t>či filosofii</w:t>
      </w:r>
      <w:r>
        <w:rPr>
          <w:color w:val="231F20"/>
          <w:spacing w:val="-1"/>
        </w:rPr>
        <w:t xml:space="preserve"> </w:t>
      </w:r>
      <w:r>
        <w:rPr>
          <w:color w:val="231F20"/>
        </w:rPr>
        <w:t>velké</w:t>
      </w:r>
      <w:r>
        <w:rPr>
          <w:color w:val="231F20"/>
          <w:spacing w:val="-1"/>
        </w:rPr>
        <w:t xml:space="preserve"> </w:t>
      </w:r>
      <w:r>
        <w:rPr>
          <w:color w:val="231F20"/>
        </w:rPr>
        <w:t>množství</w:t>
      </w:r>
      <w:r>
        <w:rPr>
          <w:color w:val="231F20"/>
          <w:spacing w:val="-1"/>
        </w:rPr>
        <w:t xml:space="preserve"> </w:t>
      </w:r>
      <w:r>
        <w:rPr>
          <w:color w:val="231F20"/>
          <w:spacing w:val="-2"/>
        </w:rPr>
        <w:t>para-</w:t>
      </w:r>
    </w:p>
    <w:p w:rsidR="00F6658D" w:rsidRDefault="00000000">
      <w:pPr>
        <w:pStyle w:val="Zkladntext"/>
        <w:tabs>
          <w:tab w:val="left" w:pos="6705"/>
        </w:tabs>
        <w:spacing w:before="22"/>
        <w:ind w:left="370"/>
      </w:pPr>
      <w:r>
        <w:rPr>
          <w:color w:val="231F20"/>
        </w:rPr>
        <w:t>digmat,</w:t>
      </w:r>
      <w:r>
        <w:rPr>
          <w:color w:val="231F20"/>
          <w:spacing w:val="-16"/>
        </w:rPr>
        <w:t xml:space="preserve"> </w:t>
      </w:r>
      <w:r>
        <w:rPr>
          <w:color w:val="231F20"/>
        </w:rPr>
        <w:t>tak</w:t>
      </w:r>
      <w:r>
        <w:rPr>
          <w:color w:val="231F20"/>
          <w:spacing w:val="-13"/>
        </w:rPr>
        <w:t xml:space="preserve"> </w:t>
      </w:r>
      <w:r>
        <w:rPr>
          <w:color w:val="231F20"/>
        </w:rPr>
        <w:t>existuje</w:t>
      </w:r>
      <w:r>
        <w:rPr>
          <w:color w:val="231F20"/>
          <w:spacing w:val="-13"/>
        </w:rPr>
        <w:t xml:space="preserve"> </w:t>
      </w:r>
      <w:r>
        <w:rPr>
          <w:color w:val="231F20"/>
        </w:rPr>
        <w:t>v</w:t>
      </w:r>
      <w:r>
        <w:rPr>
          <w:color w:val="231F20"/>
          <w:spacing w:val="-13"/>
        </w:rPr>
        <w:t xml:space="preserve"> </w:t>
      </w:r>
      <w:r>
        <w:rPr>
          <w:color w:val="231F20"/>
        </w:rPr>
        <w:t>současné</w:t>
      </w:r>
      <w:r>
        <w:rPr>
          <w:color w:val="231F20"/>
          <w:spacing w:val="-14"/>
        </w:rPr>
        <w:t xml:space="preserve"> </w:t>
      </w:r>
      <w:r>
        <w:rPr>
          <w:color w:val="231F20"/>
        </w:rPr>
        <w:t>informační</w:t>
      </w:r>
      <w:r>
        <w:rPr>
          <w:color w:val="231F20"/>
          <w:spacing w:val="-13"/>
        </w:rPr>
        <w:t xml:space="preserve"> </w:t>
      </w:r>
      <w:r>
        <w:rPr>
          <w:color w:val="231F20"/>
        </w:rPr>
        <w:t>vědě</w:t>
      </w:r>
      <w:r>
        <w:rPr>
          <w:color w:val="231F20"/>
          <w:spacing w:val="-13"/>
        </w:rPr>
        <w:t xml:space="preserve"> </w:t>
      </w:r>
      <w:r>
        <w:rPr>
          <w:color w:val="231F20"/>
        </w:rPr>
        <w:t>vícero</w:t>
      </w:r>
      <w:r>
        <w:rPr>
          <w:color w:val="231F20"/>
          <w:spacing w:val="-13"/>
        </w:rPr>
        <w:t xml:space="preserve"> </w:t>
      </w:r>
      <w:r>
        <w:rPr>
          <w:color w:val="231F20"/>
          <w:spacing w:val="-2"/>
        </w:rPr>
        <w:t>metodologických</w:t>
      </w:r>
      <w:r>
        <w:rPr>
          <w:color w:val="231F20"/>
        </w:rPr>
        <w:tab/>
      </w:r>
      <w:r>
        <w:rPr>
          <w:color w:val="231F20"/>
          <w:spacing w:val="80"/>
          <w:w w:val="150"/>
          <w:u w:val="single" w:color="231F20"/>
        </w:rPr>
        <w:t xml:space="preserve">   </w:t>
      </w:r>
    </w:p>
    <w:p w:rsidR="00F6658D" w:rsidRDefault="00F6658D">
      <w:pPr>
        <w:sectPr w:rsidR="00F6658D">
          <w:pgSz w:w="8400" w:h="11910"/>
          <w:pgMar w:top="900" w:right="180" w:bottom="1240" w:left="820" w:header="0" w:footer="1044" w:gutter="0"/>
          <w:cols w:space="708"/>
        </w:sectPr>
      </w:pPr>
    </w:p>
    <w:p w:rsidR="00F6658D" w:rsidRDefault="00000000">
      <w:pPr>
        <w:spacing w:before="92" w:line="264" w:lineRule="auto"/>
        <w:ind w:left="597" w:right="1008"/>
        <w:jc w:val="both"/>
        <w:rPr>
          <w:sz w:val="12"/>
        </w:rPr>
      </w:pPr>
      <w:r>
        <w:rPr>
          <w:noProof/>
        </w:rPr>
        <w:lastRenderedPageBreak/>
        <mc:AlternateContent>
          <mc:Choice Requires="wps">
            <w:drawing>
              <wp:anchor distT="0" distB="0" distL="0" distR="0" simplePos="0" relativeHeight="251537408"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07488" from="14.1732pt,526.744507pt" to="42.5192pt,526.744507pt" stroked="true" strokeweight="1pt" strokecolor="#231f20">
                <v:stroke dashstyle="solid"/>
                <w10:wrap type="none"/>
              </v:line>
            </w:pict>
          </mc:Fallback>
        </mc:AlternateContent>
      </w:r>
      <w:r>
        <w:rPr>
          <w:color w:val="231F20"/>
          <w:sz w:val="20"/>
        </w:rPr>
        <w:t xml:space="preserve">přístupů. My se zaměříme na tři základní metodologická paradigmata: </w:t>
      </w:r>
      <w:r>
        <w:rPr>
          <w:i/>
          <w:color w:val="231F20"/>
          <w:sz w:val="20"/>
        </w:rPr>
        <w:t>objektové paradigma</w:t>
      </w:r>
      <w:r>
        <w:rPr>
          <w:color w:val="231F20"/>
          <w:sz w:val="20"/>
        </w:rPr>
        <w:t xml:space="preserve">, </w:t>
      </w:r>
      <w:r>
        <w:rPr>
          <w:i/>
          <w:color w:val="231F20"/>
          <w:sz w:val="20"/>
        </w:rPr>
        <w:t xml:space="preserve">kognitivní paradigma </w:t>
      </w:r>
      <w:r>
        <w:rPr>
          <w:color w:val="231F20"/>
          <w:sz w:val="20"/>
        </w:rPr>
        <w:t xml:space="preserve">a </w:t>
      </w:r>
      <w:r>
        <w:rPr>
          <w:i/>
          <w:color w:val="231F20"/>
          <w:sz w:val="20"/>
        </w:rPr>
        <w:t xml:space="preserve">sociálně doménové para- </w:t>
      </w:r>
      <w:r>
        <w:rPr>
          <w:i/>
          <w:color w:val="231F20"/>
          <w:spacing w:val="-2"/>
          <w:sz w:val="20"/>
        </w:rPr>
        <w:t>digma</w:t>
      </w:r>
      <w:r>
        <w:rPr>
          <w:color w:val="231F20"/>
          <w:spacing w:val="-2"/>
          <w:sz w:val="20"/>
        </w:rPr>
        <w:t>.</w:t>
      </w:r>
      <w:r>
        <w:rPr>
          <w:color w:val="231F20"/>
          <w:spacing w:val="-2"/>
          <w:position w:val="7"/>
          <w:sz w:val="12"/>
        </w:rPr>
        <w:t>6</w:t>
      </w:r>
    </w:p>
    <w:p w:rsidR="00F6658D" w:rsidRDefault="00000000">
      <w:pPr>
        <w:pStyle w:val="Zkladntext"/>
        <w:spacing w:line="264" w:lineRule="auto"/>
        <w:ind w:left="597" w:right="1007" w:firstLine="396"/>
      </w:pPr>
      <w:r>
        <w:rPr>
          <w:rFonts w:ascii="Georgia-BoldItalic" w:hAnsi="Georgia-BoldItalic"/>
          <w:b/>
          <w:i/>
          <w:color w:val="231F20"/>
          <w:w w:val="90"/>
        </w:rPr>
        <w:t>Objektové</w:t>
      </w:r>
      <w:r>
        <w:rPr>
          <w:rFonts w:ascii="Georgia-BoldItalic" w:hAnsi="Georgia-BoldItalic"/>
          <w:b/>
          <w:i/>
          <w:color w:val="231F20"/>
          <w:spacing w:val="-3"/>
          <w:w w:val="90"/>
        </w:rPr>
        <w:t xml:space="preserve"> </w:t>
      </w:r>
      <w:r>
        <w:rPr>
          <w:rFonts w:ascii="Georgia-BoldItalic" w:hAnsi="Georgia-BoldItalic"/>
          <w:b/>
          <w:i/>
          <w:color w:val="231F20"/>
          <w:w w:val="90"/>
        </w:rPr>
        <w:t>paradigma</w:t>
      </w:r>
      <w:r>
        <w:rPr>
          <w:rFonts w:ascii="Georgia-BoldItalic" w:hAnsi="Georgia-BoldItalic"/>
          <w:b/>
          <w:i/>
          <w:color w:val="231F20"/>
          <w:spacing w:val="-2"/>
          <w:w w:val="90"/>
        </w:rPr>
        <w:t xml:space="preserve"> </w:t>
      </w:r>
      <w:r>
        <w:rPr>
          <w:color w:val="231F20"/>
          <w:w w:val="90"/>
        </w:rPr>
        <w:t>–</w:t>
      </w:r>
      <w:r>
        <w:rPr>
          <w:color w:val="231F20"/>
          <w:spacing w:val="-1"/>
          <w:w w:val="90"/>
        </w:rPr>
        <w:t xml:space="preserve"> </w:t>
      </w:r>
      <w:r>
        <w:rPr>
          <w:color w:val="231F20"/>
          <w:w w:val="90"/>
        </w:rPr>
        <w:t>vychází</w:t>
      </w:r>
      <w:r>
        <w:rPr>
          <w:color w:val="231F20"/>
          <w:spacing w:val="-1"/>
          <w:w w:val="90"/>
        </w:rPr>
        <w:t xml:space="preserve"> </w:t>
      </w:r>
      <w:r>
        <w:rPr>
          <w:color w:val="231F20"/>
          <w:w w:val="90"/>
        </w:rPr>
        <w:t>v</w:t>
      </w:r>
      <w:r>
        <w:rPr>
          <w:color w:val="231F20"/>
          <w:spacing w:val="-1"/>
          <w:w w:val="90"/>
        </w:rPr>
        <w:t xml:space="preserve"> </w:t>
      </w:r>
      <w:r>
        <w:rPr>
          <w:color w:val="231F20"/>
          <w:w w:val="90"/>
        </w:rPr>
        <w:t>rámci</w:t>
      </w:r>
      <w:r>
        <w:rPr>
          <w:color w:val="231F20"/>
          <w:spacing w:val="-1"/>
          <w:w w:val="90"/>
        </w:rPr>
        <w:t xml:space="preserve"> </w:t>
      </w:r>
      <w:r>
        <w:rPr>
          <w:color w:val="231F20"/>
          <w:w w:val="90"/>
        </w:rPr>
        <w:t>teorie</w:t>
      </w:r>
      <w:r>
        <w:rPr>
          <w:color w:val="231F20"/>
          <w:spacing w:val="-1"/>
          <w:w w:val="90"/>
        </w:rPr>
        <w:t xml:space="preserve"> </w:t>
      </w:r>
      <w:r>
        <w:rPr>
          <w:color w:val="231F20"/>
          <w:w w:val="90"/>
        </w:rPr>
        <w:t>poznání</w:t>
      </w:r>
      <w:r>
        <w:rPr>
          <w:color w:val="231F20"/>
          <w:spacing w:val="-1"/>
          <w:w w:val="90"/>
        </w:rPr>
        <w:t xml:space="preserve"> </w:t>
      </w:r>
      <w:r>
        <w:rPr>
          <w:color w:val="231F20"/>
          <w:w w:val="90"/>
        </w:rPr>
        <w:t>z</w:t>
      </w:r>
      <w:r>
        <w:rPr>
          <w:color w:val="231F20"/>
          <w:spacing w:val="-1"/>
          <w:w w:val="90"/>
        </w:rPr>
        <w:t xml:space="preserve"> </w:t>
      </w:r>
      <w:r>
        <w:rPr>
          <w:color w:val="231F20"/>
          <w:w w:val="90"/>
        </w:rPr>
        <w:t>pozice</w:t>
      </w:r>
      <w:r>
        <w:rPr>
          <w:color w:val="231F20"/>
          <w:spacing w:val="-2"/>
          <w:w w:val="90"/>
        </w:rPr>
        <w:t xml:space="preserve"> </w:t>
      </w:r>
      <w:r>
        <w:rPr>
          <w:i/>
          <w:color w:val="231F20"/>
          <w:w w:val="90"/>
        </w:rPr>
        <w:t xml:space="preserve">na- </w:t>
      </w:r>
      <w:r>
        <w:rPr>
          <w:i/>
          <w:color w:val="231F20"/>
        </w:rPr>
        <w:t>ivního realismu</w:t>
      </w:r>
      <w:r>
        <w:rPr>
          <w:color w:val="231F20"/>
        </w:rPr>
        <w:t>, to znamená z přesvědčení, že svět poznáváme přesně tak,</w:t>
      </w:r>
      <w:r>
        <w:rPr>
          <w:color w:val="231F20"/>
          <w:spacing w:val="-10"/>
        </w:rPr>
        <w:t xml:space="preserve"> </w:t>
      </w:r>
      <w:r>
        <w:rPr>
          <w:color w:val="231F20"/>
        </w:rPr>
        <w:t>jak</w:t>
      </w:r>
      <w:r>
        <w:rPr>
          <w:color w:val="231F20"/>
          <w:spacing w:val="-10"/>
        </w:rPr>
        <w:t xml:space="preserve"> </w:t>
      </w:r>
      <w:r>
        <w:rPr>
          <w:color w:val="231F20"/>
        </w:rPr>
        <w:t>se</w:t>
      </w:r>
      <w:r>
        <w:rPr>
          <w:color w:val="231F20"/>
          <w:spacing w:val="-10"/>
        </w:rPr>
        <w:t xml:space="preserve"> </w:t>
      </w:r>
      <w:r>
        <w:rPr>
          <w:color w:val="231F20"/>
        </w:rPr>
        <w:t>nám</w:t>
      </w:r>
      <w:r>
        <w:rPr>
          <w:color w:val="231F20"/>
          <w:spacing w:val="-10"/>
        </w:rPr>
        <w:t xml:space="preserve"> </w:t>
      </w:r>
      <w:r>
        <w:rPr>
          <w:color w:val="231F20"/>
        </w:rPr>
        <w:t>empiricky</w:t>
      </w:r>
      <w:r>
        <w:rPr>
          <w:color w:val="231F20"/>
          <w:spacing w:val="-10"/>
        </w:rPr>
        <w:t xml:space="preserve"> </w:t>
      </w:r>
      <w:r>
        <w:rPr>
          <w:color w:val="231F20"/>
        </w:rPr>
        <w:t>(smyslově)</w:t>
      </w:r>
      <w:r>
        <w:rPr>
          <w:color w:val="231F20"/>
          <w:spacing w:val="-10"/>
        </w:rPr>
        <w:t xml:space="preserve"> </w:t>
      </w:r>
      <w:r>
        <w:rPr>
          <w:color w:val="231F20"/>
        </w:rPr>
        <w:t>jeví.</w:t>
      </w:r>
      <w:r>
        <w:rPr>
          <w:color w:val="231F20"/>
          <w:spacing w:val="-10"/>
        </w:rPr>
        <w:t xml:space="preserve"> </w:t>
      </w:r>
      <w:r>
        <w:rPr>
          <w:color w:val="231F20"/>
        </w:rPr>
        <w:t>Pravdivé</w:t>
      </w:r>
      <w:r>
        <w:rPr>
          <w:color w:val="231F20"/>
          <w:spacing w:val="-10"/>
        </w:rPr>
        <w:t xml:space="preserve"> </w:t>
      </w:r>
      <w:r>
        <w:rPr>
          <w:color w:val="231F20"/>
        </w:rPr>
        <w:t>poznání</w:t>
      </w:r>
      <w:r>
        <w:rPr>
          <w:color w:val="231F20"/>
          <w:spacing w:val="-10"/>
        </w:rPr>
        <w:t xml:space="preserve"> </w:t>
      </w:r>
      <w:r>
        <w:rPr>
          <w:color w:val="231F20"/>
        </w:rPr>
        <w:t>je</w:t>
      </w:r>
      <w:r>
        <w:rPr>
          <w:color w:val="231F20"/>
          <w:spacing w:val="-10"/>
        </w:rPr>
        <w:t xml:space="preserve"> </w:t>
      </w:r>
      <w:r>
        <w:rPr>
          <w:color w:val="231F20"/>
        </w:rPr>
        <w:t>dané</w:t>
      </w:r>
      <w:r>
        <w:rPr>
          <w:color w:val="231F20"/>
          <w:spacing w:val="-10"/>
        </w:rPr>
        <w:t xml:space="preserve"> </w:t>
      </w:r>
      <w:r>
        <w:rPr>
          <w:color w:val="231F20"/>
        </w:rPr>
        <w:t>sho- dou</w:t>
      </w:r>
      <w:r>
        <w:rPr>
          <w:color w:val="231F20"/>
          <w:spacing w:val="-4"/>
        </w:rPr>
        <w:t xml:space="preserve"> </w:t>
      </w:r>
      <w:r>
        <w:rPr>
          <w:color w:val="231F20"/>
        </w:rPr>
        <w:t>(resp.</w:t>
      </w:r>
      <w:r>
        <w:rPr>
          <w:color w:val="231F20"/>
          <w:spacing w:val="-4"/>
        </w:rPr>
        <w:t xml:space="preserve"> </w:t>
      </w:r>
      <w:r>
        <w:rPr>
          <w:color w:val="231F20"/>
        </w:rPr>
        <w:t>korespondencí)</w:t>
      </w:r>
      <w:r>
        <w:rPr>
          <w:color w:val="231F20"/>
          <w:spacing w:val="-4"/>
        </w:rPr>
        <w:t xml:space="preserve"> </w:t>
      </w:r>
      <w:r>
        <w:rPr>
          <w:color w:val="231F20"/>
        </w:rPr>
        <w:t>smyslově</w:t>
      </w:r>
      <w:r>
        <w:rPr>
          <w:color w:val="231F20"/>
          <w:spacing w:val="-4"/>
        </w:rPr>
        <w:t xml:space="preserve"> </w:t>
      </w:r>
      <w:r>
        <w:rPr>
          <w:color w:val="231F20"/>
        </w:rPr>
        <w:t>vnímané</w:t>
      </w:r>
      <w:r>
        <w:rPr>
          <w:color w:val="231F20"/>
          <w:spacing w:val="-4"/>
        </w:rPr>
        <w:t xml:space="preserve"> </w:t>
      </w:r>
      <w:r>
        <w:rPr>
          <w:color w:val="231F20"/>
        </w:rPr>
        <w:t>části</w:t>
      </w:r>
      <w:r>
        <w:rPr>
          <w:color w:val="231F20"/>
          <w:spacing w:val="-4"/>
        </w:rPr>
        <w:t xml:space="preserve"> </w:t>
      </w:r>
      <w:r>
        <w:rPr>
          <w:color w:val="231F20"/>
        </w:rPr>
        <w:t>skutečnosti</w:t>
      </w:r>
      <w:r>
        <w:rPr>
          <w:color w:val="231F20"/>
          <w:spacing w:val="-4"/>
        </w:rPr>
        <w:t xml:space="preserve"> </w:t>
      </w:r>
      <w:r>
        <w:rPr>
          <w:color w:val="231F20"/>
        </w:rPr>
        <w:t>s</w:t>
      </w:r>
      <w:r>
        <w:rPr>
          <w:color w:val="231F20"/>
          <w:spacing w:val="-5"/>
        </w:rPr>
        <w:t xml:space="preserve"> </w:t>
      </w:r>
      <w:r>
        <w:rPr>
          <w:color w:val="231F20"/>
        </w:rPr>
        <w:t>mentál- ní představou (myšlenkou) o této skutečnosti, kterou má ve své mysli poznávající</w:t>
      </w:r>
      <w:r>
        <w:rPr>
          <w:color w:val="231F20"/>
          <w:spacing w:val="-13"/>
        </w:rPr>
        <w:t xml:space="preserve"> </w:t>
      </w:r>
      <w:r>
        <w:rPr>
          <w:color w:val="231F20"/>
        </w:rPr>
        <w:t>subjekt.</w:t>
      </w:r>
      <w:r>
        <w:rPr>
          <w:color w:val="231F20"/>
          <w:spacing w:val="-12"/>
        </w:rPr>
        <w:t xml:space="preserve"> </w:t>
      </w:r>
      <w:r>
        <w:rPr>
          <w:color w:val="231F20"/>
        </w:rPr>
        <w:t>Proto</w:t>
      </w:r>
      <w:r>
        <w:rPr>
          <w:color w:val="231F20"/>
          <w:spacing w:val="-13"/>
        </w:rPr>
        <w:t xml:space="preserve"> </w:t>
      </w:r>
      <w:r>
        <w:rPr>
          <w:color w:val="231F20"/>
        </w:rPr>
        <w:t>se</w:t>
      </w:r>
      <w:r>
        <w:rPr>
          <w:color w:val="231F20"/>
          <w:spacing w:val="-12"/>
        </w:rPr>
        <w:t xml:space="preserve"> </w:t>
      </w:r>
      <w:r>
        <w:rPr>
          <w:color w:val="231F20"/>
        </w:rPr>
        <w:t>v</w:t>
      </w:r>
      <w:r>
        <w:rPr>
          <w:color w:val="231F20"/>
          <w:spacing w:val="-13"/>
        </w:rPr>
        <w:t xml:space="preserve"> </w:t>
      </w:r>
      <w:r>
        <w:rPr>
          <w:color w:val="231F20"/>
        </w:rPr>
        <w:t>rámci</w:t>
      </w:r>
      <w:r>
        <w:rPr>
          <w:color w:val="231F20"/>
          <w:spacing w:val="-12"/>
        </w:rPr>
        <w:t xml:space="preserve"> </w:t>
      </w:r>
      <w:r>
        <w:rPr>
          <w:color w:val="231F20"/>
        </w:rPr>
        <w:t>naivního</w:t>
      </w:r>
      <w:r>
        <w:rPr>
          <w:color w:val="231F20"/>
          <w:spacing w:val="-13"/>
        </w:rPr>
        <w:t xml:space="preserve"> </w:t>
      </w:r>
      <w:r>
        <w:rPr>
          <w:color w:val="231F20"/>
        </w:rPr>
        <w:t>realismu</w:t>
      </w:r>
      <w:r>
        <w:rPr>
          <w:color w:val="231F20"/>
          <w:spacing w:val="-12"/>
        </w:rPr>
        <w:t xml:space="preserve"> </w:t>
      </w:r>
      <w:r>
        <w:rPr>
          <w:color w:val="231F20"/>
        </w:rPr>
        <w:t>uplatňuje</w:t>
      </w:r>
      <w:r>
        <w:rPr>
          <w:color w:val="231F20"/>
          <w:spacing w:val="-13"/>
        </w:rPr>
        <w:t xml:space="preserve"> </w:t>
      </w:r>
      <w:r>
        <w:rPr>
          <w:color w:val="231F20"/>
        </w:rPr>
        <w:t>tzv.</w:t>
      </w:r>
      <w:r>
        <w:rPr>
          <w:color w:val="231F20"/>
          <w:spacing w:val="-12"/>
        </w:rPr>
        <w:t xml:space="preserve"> </w:t>
      </w:r>
      <w:r>
        <w:rPr>
          <w:color w:val="231F20"/>
        </w:rPr>
        <w:t>ko- respondenční teorie pravdy. Předměty poznávané části skutečnosti jsou pak</w:t>
      </w:r>
      <w:r>
        <w:rPr>
          <w:color w:val="231F20"/>
          <w:spacing w:val="-3"/>
        </w:rPr>
        <w:t xml:space="preserve"> </w:t>
      </w:r>
      <w:r>
        <w:rPr>
          <w:color w:val="231F20"/>
        </w:rPr>
        <w:t>v</w:t>
      </w:r>
      <w:r>
        <w:rPr>
          <w:color w:val="231F20"/>
          <w:spacing w:val="-3"/>
        </w:rPr>
        <w:t xml:space="preserve"> </w:t>
      </w:r>
      <w:r>
        <w:rPr>
          <w:color w:val="231F20"/>
        </w:rPr>
        <w:t>informační</w:t>
      </w:r>
      <w:r>
        <w:rPr>
          <w:color w:val="231F20"/>
          <w:spacing w:val="-3"/>
        </w:rPr>
        <w:t xml:space="preserve"> </w:t>
      </w:r>
      <w:r>
        <w:rPr>
          <w:color w:val="231F20"/>
        </w:rPr>
        <w:t>vědě</w:t>
      </w:r>
      <w:r>
        <w:rPr>
          <w:color w:val="231F20"/>
          <w:spacing w:val="-3"/>
        </w:rPr>
        <w:t xml:space="preserve"> </w:t>
      </w:r>
      <w:r>
        <w:rPr>
          <w:color w:val="231F20"/>
        </w:rPr>
        <w:t>informační</w:t>
      </w:r>
      <w:r>
        <w:rPr>
          <w:color w:val="231F20"/>
          <w:spacing w:val="-3"/>
        </w:rPr>
        <w:t xml:space="preserve"> </w:t>
      </w:r>
      <w:r>
        <w:rPr>
          <w:color w:val="231F20"/>
        </w:rPr>
        <w:t>objekty</w:t>
      </w:r>
      <w:r>
        <w:rPr>
          <w:color w:val="231F20"/>
          <w:spacing w:val="-3"/>
        </w:rPr>
        <w:t xml:space="preserve"> </w:t>
      </w:r>
      <w:r>
        <w:rPr>
          <w:color w:val="231F20"/>
        </w:rPr>
        <w:t>(dokumenty,</w:t>
      </w:r>
      <w:r>
        <w:rPr>
          <w:color w:val="231F20"/>
          <w:spacing w:val="-3"/>
        </w:rPr>
        <w:t xml:space="preserve"> </w:t>
      </w:r>
      <w:r>
        <w:rPr>
          <w:color w:val="231F20"/>
        </w:rPr>
        <w:t>informace)</w:t>
      </w:r>
      <w:r>
        <w:rPr>
          <w:color w:val="231F20"/>
          <w:spacing w:val="-3"/>
        </w:rPr>
        <w:t xml:space="preserve"> </w:t>
      </w:r>
      <w:r>
        <w:rPr>
          <w:color w:val="231F20"/>
        </w:rPr>
        <w:t>a</w:t>
      </w:r>
      <w:r>
        <w:rPr>
          <w:color w:val="231F20"/>
          <w:spacing w:val="-3"/>
        </w:rPr>
        <w:t xml:space="preserve"> </w:t>
      </w:r>
      <w:r>
        <w:rPr>
          <w:color w:val="231F20"/>
        </w:rPr>
        <w:t>in- formační procesy. Tím, že jsou výsledky takového poznání považovány za</w:t>
      </w:r>
      <w:r>
        <w:rPr>
          <w:color w:val="231F20"/>
          <w:spacing w:val="-13"/>
        </w:rPr>
        <w:t xml:space="preserve"> </w:t>
      </w:r>
      <w:r>
        <w:rPr>
          <w:color w:val="231F20"/>
        </w:rPr>
        <w:t>„objektivně</w:t>
      </w:r>
      <w:r>
        <w:rPr>
          <w:color w:val="231F20"/>
          <w:spacing w:val="-12"/>
        </w:rPr>
        <w:t xml:space="preserve"> </w:t>
      </w:r>
      <w:r>
        <w:rPr>
          <w:color w:val="231F20"/>
        </w:rPr>
        <w:t>platné“,</w:t>
      </w:r>
      <w:r>
        <w:rPr>
          <w:color w:val="231F20"/>
          <w:spacing w:val="-13"/>
        </w:rPr>
        <w:t xml:space="preserve"> </w:t>
      </w:r>
      <w:r>
        <w:rPr>
          <w:color w:val="231F20"/>
        </w:rPr>
        <w:t>subjekt</w:t>
      </w:r>
      <w:r>
        <w:rPr>
          <w:color w:val="231F20"/>
          <w:spacing w:val="-12"/>
        </w:rPr>
        <w:t xml:space="preserve"> </w:t>
      </w:r>
      <w:r>
        <w:rPr>
          <w:color w:val="231F20"/>
        </w:rPr>
        <w:t>poznávání</w:t>
      </w:r>
      <w:r>
        <w:rPr>
          <w:color w:val="231F20"/>
          <w:spacing w:val="-13"/>
        </w:rPr>
        <w:t xml:space="preserve"> </w:t>
      </w:r>
      <w:r>
        <w:rPr>
          <w:color w:val="231F20"/>
        </w:rPr>
        <w:t>není</w:t>
      </w:r>
      <w:r>
        <w:rPr>
          <w:color w:val="231F20"/>
          <w:spacing w:val="-12"/>
        </w:rPr>
        <w:t xml:space="preserve"> </w:t>
      </w:r>
      <w:r>
        <w:rPr>
          <w:color w:val="231F20"/>
        </w:rPr>
        <w:t>chápán</w:t>
      </w:r>
      <w:r>
        <w:rPr>
          <w:color w:val="231F20"/>
          <w:spacing w:val="-13"/>
        </w:rPr>
        <w:t xml:space="preserve"> </w:t>
      </w:r>
      <w:r>
        <w:rPr>
          <w:color w:val="231F20"/>
        </w:rPr>
        <w:t>jako</w:t>
      </w:r>
      <w:r>
        <w:rPr>
          <w:color w:val="231F20"/>
          <w:spacing w:val="-12"/>
        </w:rPr>
        <w:t xml:space="preserve"> </w:t>
      </w:r>
      <w:r>
        <w:rPr>
          <w:color w:val="231F20"/>
        </w:rPr>
        <w:t>důležitý,</w:t>
      </w:r>
      <w:r>
        <w:rPr>
          <w:color w:val="231F20"/>
          <w:spacing w:val="-13"/>
        </w:rPr>
        <w:t xml:space="preserve"> </w:t>
      </w:r>
      <w:r>
        <w:rPr>
          <w:color w:val="231F20"/>
        </w:rPr>
        <w:t>jeho role v procesu poznání je jenom instrumentální, je zaměnitelná s jiným subjektem</w:t>
      </w:r>
      <w:r>
        <w:rPr>
          <w:color w:val="231F20"/>
          <w:spacing w:val="-6"/>
        </w:rPr>
        <w:t xml:space="preserve"> </w:t>
      </w:r>
      <w:r>
        <w:rPr>
          <w:color w:val="231F20"/>
        </w:rPr>
        <w:t>a</w:t>
      </w:r>
      <w:r>
        <w:rPr>
          <w:color w:val="231F20"/>
          <w:spacing w:val="-6"/>
        </w:rPr>
        <w:t xml:space="preserve"> </w:t>
      </w:r>
      <w:r>
        <w:rPr>
          <w:color w:val="231F20"/>
        </w:rPr>
        <w:t>není</w:t>
      </w:r>
      <w:r>
        <w:rPr>
          <w:color w:val="231F20"/>
          <w:spacing w:val="-6"/>
        </w:rPr>
        <w:t xml:space="preserve"> </w:t>
      </w:r>
      <w:r>
        <w:rPr>
          <w:color w:val="231F20"/>
        </w:rPr>
        <w:t>nijak</w:t>
      </w:r>
      <w:r>
        <w:rPr>
          <w:color w:val="231F20"/>
          <w:spacing w:val="-6"/>
        </w:rPr>
        <w:t xml:space="preserve"> </w:t>
      </w:r>
      <w:r>
        <w:rPr>
          <w:color w:val="231F20"/>
        </w:rPr>
        <w:t>problematizována</w:t>
      </w:r>
      <w:r>
        <w:rPr>
          <w:color w:val="231F20"/>
          <w:spacing w:val="-6"/>
        </w:rPr>
        <w:t xml:space="preserve"> </w:t>
      </w:r>
      <w:r>
        <w:rPr>
          <w:color w:val="231F20"/>
        </w:rPr>
        <w:t>či</w:t>
      </w:r>
      <w:r>
        <w:rPr>
          <w:color w:val="231F20"/>
          <w:spacing w:val="-6"/>
        </w:rPr>
        <w:t xml:space="preserve"> </w:t>
      </w:r>
      <w:r>
        <w:rPr>
          <w:color w:val="231F20"/>
        </w:rPr>
        <w:t>kriticky</w:t>
      </w:r>
      <w:r>
        <w:rPr>
          <w:color w:val="231F20"/>
          <w:spacing w:val="-6"/>
        </w:rPr>
        <w:t xml:space="preserve"> </w:t>
      </w:r>
      <w:r>
        <w:rPr>
          <w:color w:val="231F20"/>
        </w:rPr>
        <w:t>reflektována.</w:t>
      </w:r>
      <w:r>
        <w:rPr>
          <w:color w:val="231F20"/>
          <w:spacing w:val="-6"/>
        </w:rPr>
        <w:t xml:space="preserve"> </w:t>
      </w:r>
      <w:r>
        <w:rPr>
          <w:color w:val="231F20"/>
        </w:rPr>
        <w:t>I</w:t>
      </w:r>
      <w:r>
        <w:rPr>
          <w:color w:val="231F20"/>
          <w:spacing w:val="-6"/>
        </w:rPr>
        <w:t xml:space="preserve"> </w:t>
      </w:r>
      <w:r>
        <w:rPr>
          <w:color w:val="231F20"/>
        </w:rPr>
        <w:t xml:space="preserve">když </w:t>
      </w:r>
      <w:r>
        <w:rPr>
          <w:color w:val="231F20"/>
          <w:spacing w:val="-2"/>
        </w:rPr>
        <w:t>je</w:t>
      </w:r>
      <w:r>
        <w:rPr>
          <w:color w:val="231F20"/>
          <w:spacing w:val="-7"/>
        </w:rPr>
        <w:t xml:space="preserve"> </w:t>
      </w:r>
      <w:r>
        <w:rPr>
          <w:color w:val="231F20"/>
          <w:spacing w:val="-2"/>
        </w:rPr>
        <w:t>tohle</w:t>
      </w:r>
      <w:r>
        <w:rPr>
          <w:color w:val="231F20"/>
          <w:spacing w:val="-7"/>
        </w:rPr>
        <w:t xml:space="preserve"> </w:t>
      </w:r>
      <w:r>
        <w:rPr>
          <w:color w:val="231F20"/>
          <w:spacing w:val="-2"/>
        </w:rPr>
        <w:t>paradigma</w:t>
      </w:r>
      <w:r>
        <w:rPr>
          <w:color w:val="231F20"/>
          <w:spacing w:val="-7"/>
        </w:rPr>
        <w:t xml:space="preserve"> </w:t>
      </w:r>
      <w:r>
        <w:rPr>
          <w:color w:val="231F20"/>
          <w:spacing w:val="-2"/>
        </w:rPr>
        <w:t>pro</w:t>
      </w:r>
      <w:r>
        <w:rPr>
          <w:color w:val="231F20"/>
          <w:spacing w:val="-7"/>
        </w:rPr>
        <w:t xml:space="preserve"> </w:t>
      </w:r>
      <w:r>
        <w:rPr>
          <w:color w:val="231F20"/>
          <w:spacing w:val="-2"/>
        </w:rPr>
        <w:t>svoji</w:t>
      </w:r>
      <w:r>
        <w:rPr>
          <w:color w:val="231F20"/>
          <w:spacing w:val="-7"/>
        </w:rPr>
        <w:t xml:space="preserve"> </w:t>
      </w:r>
      <w:r>
        <w:rPr>
          <w:color w:val="231F20"/>
          <w:spacing w:val="-2"/>
        </w:rPr>
        <w:t>„intuitivní</w:t>
      </w:r>
      <w:r>
        <w:rPr>
          <w:color w:val="231F20"/>
          <w:spacing w:val="-7"/>
        </w:rPr>
        <w:t xml:space="preserve"> </w:t>
      </w:r>
      <w:r>
        <w:rPr>
          <w:color w:val="231F20"/>
          <w:spacing w:val="-2"/>
        </w:rPr>
        <w:t>přesvědčivost“</w:t>
      </w:r>
      <w:r>
        <w:rPr>
          <w:color w:val="231F20"/>
          <w:spacing w:val="-7"/>
        </w:rPr>
        <w:t xml:space="preserve"> </w:t>
      </w:r>
      <w:r>
        <w:rPr>
          <w:color w:val="231F20"/>
          <w:spacing w:val="-2"/>
        </w:rPr>
        <w:t>velmi</w:t>
      </w:r>
      <w:r>
        <w:rPr>
          <w:color w:val="231F20"/>
          <w:spacing w:val="-7"/>
        </w:rPr>
        <w:t xml:space="preserve"> </w:t>
      </w:r>
      <w:r>
        <w:rPr>
          <w:color w:val="231F20"/>
          <w:spacing w:val="-2"/>
        </w:rPr>
        <w:t>lákavé,</w:t>
      </w:r>
      <w:r>
        <w:rPr>
          <w:color w:val="231F20"/>
          <w:spacing w:val="-7"/>
        </w:rPr>
        <w:t xml:space="preserve"> </w:t>
      </w:r>
      <w:r>
        <w:rPr>
          <w:color w:val="231F20"/>
          <w:spacing w:val="-2"/>
        </w:rPr>
        <w:t xml:space="preserve">často </w:t>
      </w:r>
      <w:r>
        <w:rPr>
          <w:color w:val="231F20"/>
        </w:rPr>
        <w:t>vede k nejrůznějším formám kognitivního zkreslení, takže jako jedinou vědeckou</w:t>
      </w:r>
      <w:r>
        <w:rPr>
          <w:color w:val="231F20"/>
          <w:spacing w:val="-6"/>
        </w:rPr>
        <w:t xml:space="preserve"> </w:t>
      </w:r>
      <w:r>
        <w:rPr>
          <w:color w:val="231F20"/>
        </w:rPr>
        <w:t>metodu</w:t>
      </w:r>
      <w:r>
        <w:rPr>
          <w:color w:val="231F20"/>
          <w:spacing w:val="-6"/>
        </w:rPr>
        <w:t xml:space="preserve"> </w:t>
      </w:r>
      <w:r>
        <w:rPr>
          <w:color w:val="231F20"/>
        </w:rPr>
        <w:t>ve</w:t>
      </w:r>
      <w:r>
        <w:rPr>
          <w:color w:val="231F20"/>
          <w:spacing w:val="-6"/>
        </w:rPr>
        <w:t xml:space="preserve"> </w:t>
      </w:r>
      <w:r>
        <w:rPr>
          <w:color w:val="231F20"/>
        </w:rPr>
        <w:t>zkoumání</w:t>
      </w:r>
      <w:r>
        <w:rPr>
          <w:color w:val="231F20"/>
          <w:spacing w:val="-6"/>
        </w:rPr>
        <w:t xml:space="preserve"> </w:t>
      </w:r>
      <w:r>
        <w:rPr>
          <w:color w:val="231F20"/>
        </w:rPr>
        <w:t>ji</w:t>
      </w:r>
      <w:r>
        <w:rPr>
          <w:color w:val="231F20"/>
          <w:spacing w:val="-6"/>
        </w:rPr>
        <w:t xml:space="preserve"> </w:t>
      </w:r>
      <w:r>
        <w:rPr>
          <w:color w:val="231F20"/>
        </w:rPr>
        <w:t>nelze</w:t>
      </w:r>
      <w:r>
        <w:rPr>
          <w:color w:val="231F20"/>
          <w:spacing w:val="-6"/>
        </w:rPr>
        <w:t xml:space="preserve"> </w:t>
      </w:r>
      <w:r>
        <w:rPr>
          <w:color w:val="231F20"/>
        </w:rPr>
        <w:t>jednoznačně</w:t>
      </w:r>
      <w:r>
        <w:rPr>
          <w:color w:val="231F20"/>
          <w:spacing w:val="-6"/>
        </w:rPr>
        <w:t xml:space="preserve"> </w:t>
      </w:r>
      <w:r>
        <w:rPr>
          <w:color w:val="231F20"/>
        </w:rPr>
        <w:t>doporučit,</w:t>
      </w:r>
      <w:r>
        <w:rPr>
          <w:color w:val="231F20"/>
          <w:spacing w:val="-6"/>
        </w:rPr>
        <w:t xml:space="preserve"> </w:t>
      </w:r>
      <w:r>
        <w:rPr>
          <w:color w:val="231F20"/>
        </w:rPr>
        <w:t>může</w:t>
      </w:r>
      <w:r>
        <w:rPr>
          <w:color w:val="231F20"/>
          <w:spacing w:val="-6"/>
        </w:rPr>
        <w:t xml:space="preserve"> </w:t>
      </w:r>
      <w:r>
        <w:rPr>
          <w:color w:val="231F20"/>
        </w:rPr>
        <w:t>ale dobře</w:t>
      </w:r>
      <w:r>
        <w:rPr>
          <w:color w:val="231F20"/>
          <w:spacing w:val="-4"/>
        </w:rPr>
        <w:t xml:space="preserve"> </w:t>
      </w:r>
      <w:r>
        <w:rPr>
          <w:color w:val="231F20"/>
        </w:rPr>
        <w:t>posloužit</w:t>
      </w:r>
      <w:r>
        <w:rPr>
          <w:color w:val="231F20"/>
          <w:spacing w:val="-4"/>
        </w:rPr>
        <w:t xml:space="preserve"> </w:t>
      </w:r>
      <w:r>
        <w:rPr>
          <w:color w:val="231F20"/>
        </w:rPr>
        <w:t>při</w:t>
      </w:r>
      <w:r>
        <w:rPr>
          <w:color w:val="231F20"/>
          <w:spacing w:val="-4"/>
        </w:rPr>
        <w:t xml:space="preserve"> </w:t>
      </w:r>
      <w:r>
        <w:rPr>
          <w:color w:val="231F20"/>
        </w:rPr>
        <w:t>formulaci</w:t>
      </w:r>
      <w:r>
        <w:rPr>
          <w:color w:val="231F20"/>
          <w:spacing w:val="-4"/>
        </w:rPr>
        <w:t xml:space="preserve"> </w:t>
      </w:r>
      <w:r>
        <w:rPr>
          <w:color w:val="231F20"/>
        </w:rPr>
        <w:t>výzkumných</w:t>
      </w:r>
      <w:r>
        <w:rPr>
          <w:color w:val="231F20"/>
          <w:spacing w:val="-4"/>
        </w:rPr>
        <w:t xml:space="preserve"> </w:t>
      </w:r>
      <w:r>
        <w:rPr>
          <w:color w:val="231F20"/>
        </w:rPr>
        <w:t>hypotéz,</w:t>
      </w:r>
      <w:r>
        <w:rPr>
          <w:color w:val="231F20"/>
          <w:spacing w:val="-4"/>
        </w:rPr>
        <w:t xml:space="preserve"> </w:t>
      </w:r>
      <w:r>
        <w:rPr>
          <w:color w:val="231F20"/>
        </w:rPr>
        <w:t>které</w:t>
      </w:r>
      <w:r>
        <w:rPr>
          <w:color w:val="231F20"/>
          <w:spacing w:val="-4"/>
        </w:rPr>
        <w:t xml:space="preserve"> </w:t>
      </w:r>
      <w:r>
        <w:rPr>
          <w:color w:val="231F20"/>
        </w:rPr>
        <w:t>se</w:t>
      </w:r>
      <w:r>
        <w:rPr>
          <w:color w:val="231F20"/>
          <w:spacing w:val="-4"/>
        </w:rPr>
        <w:t xml:space="preserve"> </w:t>
      </w:r>
      <w:r>
        <w:rPr>
          <w:color w:val="231F20"/>
        </w:rPr>
        <w:t>pak</w:t>
      </w:r>
      <w:r>
        <w:rPr>
          <w:color w:val="231F20"/>
          <w:spacing w:val="-4"/>
        </w:rPr>
        <w:t xml:space="preserve"> </w:t>
      </w:r>
      <w:r>
        <w:rPr>
          <w:color w:val="231F20"/>
        </w:rPr>
        <w:t>násled- ně verifikují (potvrzují) či falsifikují (vyvrací) jinými metodami.</w:t>
      </w:r>
    </w:p>
    <w:p w:rsidR="00F6658D" w:rsidRDefault="00000000">
      <w:pPr>
        <w:spacing w:line="213" w:lineRule="exact"/>
        <w:ind w:left="994"/>
        <w:jc w:val="both"/>
        <w:rPr>
          <w:sz w:val="20"/>
        </w:rPr>
      </w:pPr>
      <w:r>
        <w:rPr>
          <w:rFonts w:ascii="Georgia-BoldItalic" w:hAnsi="Georgia-BoldItalic"/>
          <w:b/>
          <w:i/>
          <w:color w:val="231F20"/>
          <w:w w:val="90"/>
          <w:sz w:val="20"/>
        </w:rPr>
        <w:t>Kognitivní</w:t>
      </w:r>
      <w:r>
        <w:rPr>
          <w:rFonts w:ascii="Georgia-BoldItalic" w:hAnsi="Georgia-BoldItalic"/>
          <w:b/>
          <w:i/>
          <w:color w:val="231F20"/>
          <w:spacing w:val="4"/>
          <w:sz w:val="20"/>
        </w:rPr>
        <w:t xml:space="preserve"> </w:t>
      </w:r>
      <w:r>
        <w:rPr>
          <w:rFonts w:ascii="Georgia-BoldItalic" w:hAnsi="Georgia-BoldItalic"/>
          <w:b/>
          <w:i/>
          <w:color w:val="231F20"/>
          <w:w w:val="90"/>
          <w:sz w:val="20"/>
        </w:rPr>
        <w:t>paradigma</w:t>
      </w:r>
      <w:r>
        <w:rPr>
          <w:rFonts w:ascii="Georgia-BoldItalic" w:hAnsi="Georgia-BoldItalic"/>
          <w:b/>
          <w:i/>
          <w:color w:val="231F20"/>
          <w:spacing w:val="5"/>
          <w:sz w:val="20"/>
        </w:rPr>
        <w:t xml:space="preserve"> </w:t>
      </w:r>
      <w:r>
        <w:rPr>
          <w:color w:val="231F20"/>
          <w:w w:val="90"/>
          <w:sz w:val="20"/>
        </w:rPr>
        <w:t>–</w:t>
      </w:r>
      <w:r>
        <w:rPr>
          <w:color w:val="231F20"/>
          <w:spacing w:val="6"/>
          <w:sz w:val="20"/>
        </w:rPr>
        <w:t xml:space="preserve"> </w:t>
      </w:r>
      <w:r>
        <w:rPr>
          <w:color w:val="231F20"/>
          <w:w w:val="90"/>
          <w:sz w:val="20"/>
        </w:rPr>
        <w:t>se</w:t>
      </w:r>
      <w:r>
        <w:rPr>
          <w:color w:val="231F20"/>
          <w:spacing w:val="6"/>
          <w:sz w:val="20"/>
        </w:rPr>
        <w:t xml:space="preserve"> </w:t>
      </w:r>
      <w:r>
        <w:rPr>
          <w:color w:val="231F20"/>
          <w:w w:val="90"/>
          <w:sz w:val="20"/>
        </w:rPr>
        <w:t>podle</w:t>
      </w:r>
      <w:r>
        <w:rPr>
          <w:color w:val="231F20"/>
          <w:spacing w:val="6"/>
          <w:sz w:val="20"/>
        </w:rPr>
        <w:t xml:space="preserve"> </w:t>
      </w:r>
      <w:r>
        <w:rPr>
          <w:color w:val="231F20"/>
          <w:w w:val="90"/>
          <w:sz w:val="20"/>
        </w:rPr>
        <w:t>epistemického</w:t>
      </w:r>
      <w:r>
        <w:rPr>
          <w:color w:val="231F20"/>
          <w:spacing w:val="6"/>
          <w:sz w:val="20"/>
        </w:rPr>
        <w:t xml:space="preserve"> </w:t>
      </w:r>
      <w:r>
        <w:rPr>
          <w:color w:val="231F20"/>
          <w:w w:val="90"/>
          <w:sz w:val="20"/>
        </w:rPr>
        <w:t>východiska</w:t>
      </w:r>
      <w:r>
        <w:rPr>
          <w:color w:val="231F20"/>
          <w:spacing w:val="6"/>
          <w:sz w:val="20"/>
        </w:rPr>
        <w:t xml:space="preserve"> </w:t>
      </w:r>
      <w:r>
        <w:rPr>
          <w:color w:val="231F20"/>
          <w:spacing w:val="-4"/>
          <w:w w:val="90"/>
          <w:sz w:val="20"/>
        </w:rPr>
        <w:t>člení</w:t>
      </w:r>
    </w:p>
    <w:p w:rsidR="00F6658D" w:rsidRDefault="00000000">
      <w:pPr>
        <w:pStyle w:val="Zkladntext"/>
        <w:spacing w:before="18" w:line="264" w:lineRule="auto"/>
        <w:ind w:left="597" w:right="1007"/>
      </w:pPr>
      <w:r>
        <w:rPr>
          <w:color w:val="231F20"/>
          <w:w w:val="105"/>
        </w:rPr>
        <w:t>do</w:t>
      </w:r>
      <w:r>
        <w:rPr>
          <w:color w:val="231F20"/>
          <w:spacing w:val="-1"/>
          <w:w w:val="105"/>
        </w:rPr>
        <w:t xml:space="preserve"> </w:t>
      </w:r>
      <w:r>
        <w:rPr>
          <w:color w:val="231F20"/>
          <w:w w:val="105"/>
        </w:rPr>
        <w:t>dalších</w:t>
      </w:r>
      <w:r>
        <w:rPr>
          <w:color w:val="231F20"/>
          <w:spacing w:val="-1"/>
          <w:w w:val="105"/>
        </w:rPr>
        <w:t xml:space="preserve"> </w:t>
      </w:r>
      <w:r>
        <w:rPr>
          <w:color w:val="231F20"/>
          <w:w w:val="105"/>
        </w:rPr>
        <w:t>dvou</w:t>
      </w:r>
      <w:r>
        <w:rPr>
          <w:color w:val="231F20"/>
          <w:spacing w:val="-1"/>
          <w:w w:val="105"/>
        </w:rPr>
        <w:t xml:space="preserve"> </w:t>
      </w:r>
      <w:r>
        <w:rPr>
          <w:color w:val="231F20"/>
          <w:w w:val="105"/>
        </w:rPr>
        <w:t>dílčích</w:t>
      </w:r>
      <w:r>
        <w:rPr>
          <w:color w:val="231F20"/>
          <w:spacing w:val="-1"/>
          <w:w w:val="105"/>
        </w:rPr>
        <w:t xml:space="preserve"> </w:t>
      </w:r>
      <w:r>
        <w:rPr>
          <w:color w:val="231F20"/>
          <w:w w:val="105"/>
        </w:rPr>
        <w:t>paradigmat.</w:t>
      </w:r>
      <w:r>
        <w:rPr>
          <w:color w:val="231F20"/>
          <w:spacing w:val="-1"/>
          <w:w w:val="105"/>
        </w:rPr>
        <w:t xml:space="preserve"> </w:t>
      </w:r>
      <w:r>
        <w:rPr>
          <w:color w:val="231F20"/>
          <w:w w:val="105"/>
        </w:rPr>
        <w:t>V</w:t>
      </w:r>
      <w:r>
        <w:rPr>
          <w:color w:val="231F20"/>
          <w:spacing w:val="-1"/>
          <w:w w:val="105"/>
        </w:rPr>
        <w:t xml:space="preserve"> </w:t>
      </w:r>
      <w:r>
        <w:rPr>
          <w:color w:val="231F20"/>
          <w:w w:val="105"/>
        </w:rPr>
        <w:t>obou</w:t>
      </w:r>
      <w:r>
        <w:rPr>
          <w:color w:val="231F20"/>
          <w:spacing w:val="-1"/>
          <w:w w:val="105"/>
        </w:rPr>
        <w:t xml:space="preserve"> </w:t>
      </w:r>
      <w:r>
        <w:rPr>
          <w:color w:val="231F20"/>
          <w:w w:val="105"/>
        </w:rPr>
        <w:t>případech</w:t>
      </w:r>
      <w:r>
        <w:rPr>
          <w:color w:val="231F20"/>
          <w:spacing w:val="-1"/>
          <w:w w:val="105"/>
        </w:rPr>
        <w:t xml:space="preserve"> </w:t>
      </w:r>
      <w:r>
        <w:rPr>
          <w:color w:val="231F20"/>
          <w:w w:val="105"/>
        </w:rPr>
        <w:t>je</w:t>
      </w:r>
      <w:r>
        <w:rPr>
          <w:color w:val="231F20"/>
          <w:spacing w:val="-1"/>
          <w:w w:val="105"/>
        </w:rPr>
        <w:t xml:space="preserve"> </w:t>
      </w:r>
      <w:r>
        <w:rPr>
          <w:color w:val="231F20"/>
          <w:w w:val="105"/>
        </w:rPr>
        <w:t>předmětem zájmu</w:t>
      </w:r>
      <w:r>
        <w:rPr>
          <w:color w:val="231F20"/>
          <w:spacing w:val="-9"/>
          <w:w w:val="105"/>
        </w:rPr>
        <w:t xml:space="preserve"> </w:t>
      </w:r>
      <w:r>
        <w:rPr>
          <w:color w:val="231F20"/>
          <w:w w:val="105"/>
        </w:rPr>
        <w:t>subjekt/individuum,</w:t>
      </w:r>
      <w:r>
        <w:rPr>
          <w:color w:val="231F20"/>
          <w:spacing w:val="-9"/>
          <w:w w:val="105"/>
        </w:rPr>
        <w:t xml:space="preserve"> </w:t>
      </w:r>
      <w:r>
        <w:rPr>
          <w:color w:val="231F20"/>
          <w:w w:val="105"/>
        </w:rPr>
        <w:t>proto</w:t>
      </w:r>
      <w:r>
        <w:rPr>
          <w:color w:val="231F20"/>
          <w:spacing w:val="-9"/>
          <w:w w:val="105"/>
        </w:rPr>
        <w:t xml:space="preserve"> </w:t>
      </w:r>
      <w:r>
        <w:rPr>
          <w:color w:val="231F20"/>
          <w:w w:val="105"/>
        </w:rPr>
        <w:t>je</w:t>
      </w:r>
      <w:r>
        <w:rPr>
          <w:color w:val="231F20"/>
          <w:spacing w:val="-9"/>
          <w:w w:val="105"/>
        </w:rPr>
        <w:t xml:space="preserve"> </w:t>
      </w:r>
      <w:r>
        <w:rPr>
          <w:color w:val="231F20"/>
          <w:w w:val="105"/>
        </w:rPr>
        <w:t>toto</w:t>
      </w:r>
      <w:r>
        <w:rPr>
          <w:color w:val="231F20"/>
          <w:spacing w:val="-9"/>
          <w:w w:val="105"/>
        </w:rPr>
        <w:t xml:space="preserve"> </w:t>
      </w:r>
      <w:r>
        <w:rPr>
          <w:color w:val="231F20"/>
          <w:w w:val="105"/>
        </w:rPr>
        <w:t>paradigma</w:t>
      </w:r>
      <w:r>
        <w:rPr>
          <w:color w:val="231F20"/>
          <w:spacing w:val="-9"/>
          <w:w w:val="105"/>
        </w:rPr>
        <w:t xml:space="preserve"> </w:t>
      </w:r>
      <w:r>
        <w:rPr>
          <w:color w:val="231F20"/>
          <w:w w:val="105"/>
        </w:rPr>
        <w:t>Hj</w:t>
      </w:r>
      <w:r>
        <w:rPr>
          <w:rFonts w:ascii="Arial" w:hAnsi="Arial"/>
          <w:color w:val="231F20"/>
          <w:w w:val="105"/>
        </w:rPr>
        <w:t>ø</w:t>
      </w:r>
      <w:r>
        <w:rPr>
          <w:color w:val="231F20"/>
          <w:w w:val="105"/>
        </w:rPr>
        <w:t>rlandem</w:t>
      </w:r>
      <w:r>
        <w:rPr>
          <w:color w:val="231F20"/>
          <w:spacing w:val="-9"/>
          <w:w w:val="105"/>
        </w:rPr>
        <w:t xml:space="preserve"> </w:t>
      </w:r>
      <w:r>
        <w:rPr>
          <w:color w:val="231F20"/>
          <w:w w:val="105"/>
        </w:rPr>
        <w:t>a</w:t>
      </w:r>
      <w:r>
        <w:rPr>
          <w:color w:val="231F20"/>
          <w:spacing w:val="-9"/>
          <w:w w:val="105"/>
        </w:rPr>
        <w:t xml:space="preserve"> </w:t>
      </w:r>
      <w:r>
        <w:rPr>
          <w:color w:val="231F20"/>
          <w:w w:val="105"/>
        </w:rPr>
        <w:t>Al- brechtsenovou</w:t>
      </w:r>
      <w:r>
        <w:rPr>
          <w:color w:val="231F20"/>
          <w:spacing w:val="-10"/>
          <w:w w:val="105"/>
        </w:rPr>
        <w:t xml:space="preserve"> </w:t>
      </w:r>
      <w:r>
        <w:rPr>
          <w:color w:val="231F20"/>
          <w:w w:val="105"/>
        </w:rPr>
        <w:t>(1995)</w:t>
      </w:r>
      <w:r>
        <w:rPr>
          <w:color w:val="231F20"/>
          <w:spacing w:val="-10"/>
          <w:w w:val="105"/>
        </w:rPr>
        <w:t xml:space="preserve"> </w:t>
      </w:r>
      <w:r>
        <w:rPr>
          <w:color w:val="231F20"/>
          <w:w w:val="105"/>
        </w:rPr>
        <w:t>označen</w:t>
      </w:r>
      <w:r>
        <w:rPr>
          <w:color w:val="231F20"/>
          <w:spacing w:val="-10"/>
          <w:w w:val="105"/>
        </w:rPr>
        <w:t xml:space="preserve"> </w:t>
      </w:r>
      <w:r>
        <w:rPr>
          <w:color w:val="231F20"/>
          <w:w w:val="105"/>
        </w:rPr>
        <w:t>i</w:t>
      </w:r>
      <w:r>
        <w:rPr>
          <w:color w:val="231F20"/>
          <w:spacing w:val="-10"/>
          <w:w w:val="105"/>
        </w:rPr>
        <w:t xml:space="preserve"> </w:t>
      </w:r>
      <w:r>
        <w:rPr>
          <w:color w:val="231F20"/>
          <w:w w:val="105"/>
        </w:rPr>
        <w:t>jako</w:t>
      </w:r>
      <w:r>
        <w:rPr>
          <w:color w:val="231F20"/>
          <w:spacing w:val="-10"/>
          <w:w w:val="105"/>
        </w:rPr>
        <w:t xml:space="preserve"> </w:t>
      </w:r>
      <w:r>
        <w:rPr>
          <w:i/>
          <w:color w:val="231F20"/>
          <w:w w:val="105"/>
        </w:rPr>
        <w:t>metodologický</w:t>
      </w:r>
      <w:r>
        <w:rPr>
          <w:i/>
          <w:color w:val="231F20"/>
          <w:spacing w:val="-10"/>
          <w:w w:val="105"/>
        </w:rPr>
        <w:t xml:space="preserve"> </w:t>
      </w:r>
      <w:r>
        <w:rPr>
          <w:i/>
          <w:color w:val="231F20"/>
          <w:w w:val="105"/>
        </w:rPr>
        <w:t>individualismus</w:t>
      </w:r>
      <w:r>
        <w:rPr>
          <w:color w:val="231F20"/>
          <w:w w:val="105"/>
        </w:rPr>
        <w:t xml:space="preserve">. Pokud je východiskem, v rámci poznávání, empirismus, tedy důraz na zkušenostní poznání (s využitím induktivních postupů), mluvíme </w:t>
      </w:r>
      <w:r>
        <w:rPr>
          <w:color w:val="231F20"/>
        </w:rPr>
        <w:t xml:space="preserve">o kognitivním paradigmatu v širším slova smyslu, a můžeme jej označit jako </w:t>
      </w:r>
      <w:r>
        <w:rPr>
          <w:i/>
          <w:color w:val="231F20"/>
        </w:rPr>
        <w:t xml:space="preserve">behaviorální. </w:t>
      </w:r>
      <w:r>
        <w:rPr>
          <w:color w:val="231F20"/>
        </w:rPr>
        <w:t xml:space="preserve">V takovém případě je zkoumaný subjektem poznání </w:t>
      </w:r>
      <w:r>
        <w:rPr>
          <w:color w:val="231F20"/>
          <w:w w:val="105"/>
        </w:rPr>
        <w:t>jedinec,</w:t>
      </w:r>
      <w:r>
        <w:rPr>
          <w:color w:val="231F20"/>
          <w:spacing w:val="-9"/>
          <w:w w:val="105"/>
        </w:rPr>
        <w:t xml:space="preserve"> </w:t>
      </w:r>
      <w:r>
        <w:rPr>
          <w:color w:val="231F20"/>
          <w:w w:val="105"/>
        </w:rPr>
        <w:t>který</w:t>
      </w:r>
      <w:r>
        <w:rPr>
          <w:color w:val="231F20"/>
          <w:spacing w:val="-9"/>
          <w:w w:val="105"/>
        </w:rPr>
        <w:t xml:space="preserve"> </w:t>
      </w:r>
      <w:r>
        <w:rPr>
          <w:color w:val="231F20"/>
          <w:w w:val="105"/>
        </w:rPr>
        <w:t>je</w:t>
      </w:r>
      <w:r>
        <w:rPr>
          <w:color w:val="231F20"/>
          <w:spacing w:val="-9"/>
          <w:w w:val="105"/>
        </w:rPr>
        <w:t xml:space="preserve"> </w:t>
      </w:r>
      <w:r>
        <w:rPr>
          <w:color w:val="231F20"/>
          <w:w w:val="105"/>
        </w:rPr>
        <w:t>„předmětem“</w:t>
      </w:r>
      <w:r>
        <w:rPr>
          <w:color w:val="231F20"/>
          <w:spacing w:val="-9"/>
          <w:w w:val="105"/>
        </w:rPr>
        <w:t xml:space="preserve"> </w:t>
      </w:r>
      <w:r>
        <w:rPr>
          <w:color w:val="231F20"/>
          <w:w w:val="105"/>
        </w:rPr>
        <w:t>informačních</w:t>
      </w:r>
      <w:r>
        <w:rPr>
          <w:color w:val="231F20"/>
          <w:spacing w:val="-9"/>
          <w:w w:val="105"/>
        </w:rPr>
        <w:t xml:space="preserve"> </w:t>
      </w:r>
      <w:r>
        <w:rPr>
          <w:color w:val="231F20"/>
          <w:w w:val="105"/>
        </w:rPr>
        <w:t>vstupů</w:t>
      </w:r>
      <w:r>
        <w:rPr>
          <w:color w:val="231F20"/>
          <w:spacing w:val="-9"/>
          <w:w w:val="105"/>
        </w:rPr>
        <w:t xml:space="preserve"> </w:t>
      </w:r>
      <w:r>
        <w:rPr>
          <w:color w:val="231F20"/>
          <w:w w:val="105"/>
        </w:rPr>
        <w:t>a</w:t>
      </w:r>
      <w:r>
        <w:rPr>
          <w:color w:val="231F20"/>
          <w:spacing w:val="-9"/>
          <w:w w:val="105"/>
        </w:rPr>
        <w:t xml:space="preserve"> </w:t>
      </w:r>
      <w:r>
        <w:rPr>
          <w:color w:val="231F20"/>
          <w:w w:val="105"/>
        </w:rPr>
        <w:t>výstupů.</w:t>
      </w:r>
      <w:r>
        <w:rPr>
          <w:color w:val="231F20"/>
          <w:spacing w:val="-9"/>
          <w:w w:val="105"/>
        </w:rPr>
        <w:t xml:space="preserve"> </w:t>
      </w:r>
      <w:r>
        <w:rPr>
          <w:color w:val="231F20"/>
          <w:w w:val="105"/>
        </w:rPr>
        <w:t xml:space="preserve">Pokud </w:t>
      </w:r>
      <w:r>
        <w:rPr>
          <w:color w:val="231F20"/>
        </w:rPr>
        <w:t>je epistemickým východiskem racionalismus (s důrazem na využití de- duktivních</w:t>
      </w:r>
      <w:r>
        <w:rPr>
          <w:color w:val="231F20"/>
          <w:spacing w:val="-1"/>
        </w:rPr>
        <w:t xml:space="preserve"> </w:t>
      </w:r>
      <w:r>
        <w:rPr>
          <w:color w:val="231F20"/>
        </w:rPr>
        <w:t>postupů</w:t>
      </w:r>
      <w:r>
        <w:rPr>
          <w:color w:val="231F20"/>
          <w:spacing w:val="-1"/>
        </w:rPr>
        <w:t xml:space="preserve"> </w:t>
      </w:r>
      <w:r>
        <w:rPr>
          <w:color w:val="231F20"/>
        </w:rPr>
        <w:t>a</w:t>
      </w:r>
      <w:r>
        <w:rPr>
          <w:color w:val="231F20"/>
          <w:spacing w:val="-1"/>
        </w:rPr>
        <w:t xml:space="preserve"> </w:t>
      </w:r>
      <w:r>
        <w:rPr>
          <w:color w:val="231F20"/>
        </w:rPr>
        <w:t>logické</w:t>
      </w:r>
      <w:r>
        <w:rPr>
          <w:color w:val="231F20"/>
          <w:spacing w:val="-1"/>
        </w:rPr>
        <w:t xml:space="preserve"> </w:t>
      </w:r>
      <w:r>
        <w:rPr>
          <w:color w:val="231F20"/>
        </w:rPr>
        <w:t>analýzy),</w:t>
      </w:r>
      <w:r>
        <w:rPr>
          <w:color w:val="231F20"/>
          <w:spacing w:val="-1"/>
        </w:rPr>
        <w:t xml:space="preserve"> </w:t>
      </w:r>
      <w:r>
        <w:rPr>
          <w:color w:val="231F20"/>
        </w:rPr>
        <w:t>mluvíme</w:t>
      </w:r>
      <w:r>
        <w:rPr>
          <w:color w:val="231F20"/>
          <w:spacing w:val="-1"/>
        </w:rPr>
        <w:t xml:space="preserve"> </w:t>
      </w:r>
      <w:r>
        <w:rPr>
          <w:color w:val="231F20"/>
        </w:rPr>
        <w:t>o</w:t>
      </w:r>
      <w:r>
        <w:rPr>
          <w:color w:val="231F20"/>
          <w:spacing w:val="-1"/>
        </w:rPr>
        <w:t xml:space="preserve"> </w:t>
      </w:r>
      <w:r>
        <w:rPr>
          <w:color w:val="231F20"/>
        </w:rPr>
        <w:t>kognitivním</w:t>
      </w:r>
      <w:r>
        <w:rPr>
          <w:color w:val="231F20"/>
          <w:spacing w:val="-1"/>
        </w:rPr>
        <w:t xml:space="preserve"> </w:t>
      </w:r>
      <w:r>
        <w:rPr>
          <w:color w:val="231F20"/>
        </w:rPr>
        <w:t>paradig- matu</w:t>
      </w:r>
      <w:r>
        <w:rPr>
          <w:color w:val="231F20"/>
          <w:spacing w:val="-3"/>
        </w:rPr>
        <w:t xml:space="preserve"> </w:t>
      </w:r>
      <w:r>
        <w:rPr>
          <w:color w:val="231F20"/>
        </w:rPr>
        <w:t>v</w:t>
      </w:r>
      <w:r>
        <w:rPr>
          <w:color w:val="231F20"/>
          <w:spacing w:val="-3"/>
        </w:rPr>
        <w:t xml:space="preserve"> </w:t>
      </w:r>
      <w:r>
        <w:rPr>
          <w:color w:val="231F20"/>
        </w:rPr>
        <w:t>užším</w:t>
      </w:r>
      <w:r>
        <w:rPr>
          <w:color w:val="231F20"/>
          <w:spacing w:val="-3"/>
        </w:rPr>
        <w:t xml:space="preserve"> </w:t>
      </w:r>
      <w:r>
        <w:rPr>
          <w:color w:val="231F20"/>
        </w:rPr>
        <w:t>slova</w:t>
      </w:r>
      <w:r>
        <w:rPr>
          <w:color w:val="231F20"/>
          <w:spacing w:val="-3"/>
        </w:rPr>
        <w:t xml:space="preserve"> </w:t>
      </w:r>
      <w:r>
        <w:rPr>
          <w:color w:val="231F20"/>
        </w:rPr>
        <w:t>smyslu.</w:t>
      </w:r>
      <w:r>
        <w:rPr>
          <w:color w:val="231F20"/>
          <w:spacing w:val="-3"/>
        </w:rPr>
        <w:t xml:space="preserve"> </w:t>
      </w:r>
      <w:r>
        <w:rPr>
          <w:color w:val="231F20"/>
        </w:rPr>
        <w:t>V</w:t>
      </w:r>
      <w:r>
        <w:rPr>
          <w:color w:val="231F20"/>
          <w:spacing w:val="-3"/>
        </w:rPr>
        <w:t xml:space="preserve"> </w:t>
      </w:r>
      <w:r>
        <w:rPr>
          <w:color w:val="231F20"/>
        </w:rPr>
        <w:t>takovém</w:t>
      </w:r>
      <w:r>
        <w:rPr>
          <w:color w:val="231F20"/>
          <w:spacing w:val="-3"/>
        </w:rPr>
        <w:t xml:space="preserve"> </w:t>
      </w:r>
      <w:r>
        <w:rPr>
          <w:color w:val="231F20"/>
        </w:rPr>
        <w:t>případě</w:t>
      </w:r>
      <w:r>
        <w:rPr>
          <w:color w:val="231F20"/>
          <w:spacing w:val="-3"/>
        </w:rPr>
        <w:t xml:space="preserve"> </w:t>
      </w:r>
      <w:r>
        <w:rPr>
          <w:color w:val="231F20"/>
        </w:rPr>
        <w:t>je</w:t>
      </w:r>
      <w:r>
        <w:rPr>
          <w:color w:val="231F20"/>
          <w:spacing w:val="-3"/>
        </w:rPr>
        <w:t xml:space="preserve"> </w:t>
      </w:r>
      <w:r>
        <w:rPr>
          <w:color w:val="231F20"/>
        </w:rPr>
        <w:t>předmětem</w:t>
      </w:r>
      <w:r>
        <w:rPr>
          <w:color w:val="231F20"/>
          <w:spacing w:val="-3"/>
        </w:rPr>
        <w:t xml:space="preserve"> </w:t>
      </w:r>
      <w:r>
        <w:rPr>
          <w:color w:val="231F20"/>
        </w:rPr>
        <w:t xml:space="preserve">zkoumání </w:t>
      </w:r>
      <w:r>
        <w:rPr>
          <w:color w:val="231F20"/>
          <w:w w:val="105"/>
        </w:rPr>
        <w:t>informační</w:t>
      </w:r>
      <w:r>
        <w:rPr>
          <w:color w:val="231F20"/>
          <w:spacing w:val="-9"/>
          <w:w w:val="105"/>
        </w:rPr>
        <w:t xml:space="preserve"> </w:t>
      </w:r>
      <w:r>
        <w:rPr>
          <w:color w:val="231F20"/>
          <w:w w:val="105"/>
        </w:rPr>
        <w:t>vědy</w:t>
      </w:r>
      <w:r>
        <w:rPr>
          <w:color w:val="231F20"/>
          <w:spacing w:val="-9"/>
          <w:w w:val="105"/>
        </w:rPr>
        <w:t xml:space="preserve"> </w:t>
      </w:r>
      <w:r>
        <w:rPr>
          <w:color w:val="231F20"/>
          <w:w w:val="105"/>
        </w:rPr>
        <w:t>vnitřní</w:t>
      </w:r>
      <w:r>
        <w:rPr>
          <w:color w:val="231F20"/>
          <w:spacing w:val="-9"/>
          <w:w w:val="105"/>
        </w:rPr>
        <w:t xml:space="preserve"> </w:t>
      </w:r>
      <w:r>
        <w:rPr>
          <w:color w:val="231F20"/>
          <w:w w:val="105"/>
        </w:rPr>
        <w:t>svět</w:t>
      </w:r>
      <w:r>
        <w:rPr>
          <w:color w:val="231F20"/>
          <w:spacing w:val="-9"/>
          <w:w w:val="105"/>
        </w:rPr>
        <w:t xml:space="preserve"> </w:t>
      </w:r>
      <w:r>
        <w:rPr>
          <w:color w:val="231F20"/>
          <w:w w:val="105"/>
        </w:rPr>
        <w:t>subjekt,</w:t>
      </w:r>
      <w:r>
        <w:rPr>
          <w:color w:val="231F20"/>
          <w:spacing w:val="-9"/>
          <w:w w:val="105"/>
        </w:rPr>
        <w:t xml:space="preserve"> </w:t>
      </w:r>
      <w:r>
        <w:rPr>
          <w:color w:val="231F20"/>
          <w:w w:val="105"/>
        </w:rPr>
        <w:t>např.</w:t>
      </w:r>
      <w:r>
        <w:rPr>
          <w:color w:val="231F20"/>
          <w:spacing w:val="-9"/>
          <w:w w:val="105"/>
        </w:rPr>
        <w:t xml:space="preserve"> </w:t>
      </w:r>
      <w:r>
        <w:rPr>
          <w:color w:val="231F20"/>
          <w:w w:val="105"/>
        </w:rPr>
        <w:t>endoceptu,</w:t>
      </w:r>
      <w:r>
        <w:rPr>
          <w:color w:val="231F20"/>
          <w:spacing w:val="-9"/>
          <w:w w:val="105"/>
        </w:rPr>
        <w:t xml:space="preserve"> </w:t>
      </w:r>
      <w:r>
        <w:rPr>
          <w:color w:val="231F20"/>
          <w:w w:val="105"/>
        </w:rPr>
        <w:t>tedy</w:t>
      </w:r>
      <w:r>
        <w:rPr>
          <w:color w:val="231F20"/>
          <w:spacing w:val="-9"/>
          <w:w w:val="105"/>
        </w:rPr>
        <w:t xml:space="preserve"> </w:t>
      </w:r>
      <w:r>
        <w:rPr>
          <w:color w:val="231F20"/>
          <w:w w:val="105"/>
        </w:rPr>
        <w:t>osobnost- ní</w:t>
      </w:r>
      <w:r>
        <w:rPr>
          <w:color w:val="231F20"/>
          <w:spacing w:val="-3"/>
          <w:w w:val="105"/>
        </w:rPr>
        <w:t xml:space="preserve"> </w:t>
      </w:r>
      <w:r>
        <w:rPr>
          <w:color w:val="231F20"/>
          <w:w w:val="105"/>
        </w:rPr>
        <w:t>fond</w:t>
      </w:r>
      <w:r>
        <w:rPr>
          <w:color w:val="231F20"/>
          <w:spacing w:val="-3"/>
          <w:w w:val="105"/>
        </w:rPr>
        <w:t xml:space="preserve"> </w:t>
      </w:r>
      <w:r>
        <w:rPr>
          <w:color w:val="231F20"/>
          <w:w w:val="105"/>
        </w:rPr>
        <w:t>jedince,</w:t>
      </w:r>
      <w:r>
        <w:rPr>
          <w:color w:val="231F20"/>
          <w:spacing w:val="-3"/>
          <w:w w:val="105"/>
        </w:rPr>
        <w:t xml:space="preserve"> </w:t>
      </w:r>
      <w:r>
        <w:rPr>
          <w:color w:val="231F20"/>
          <w:w w:val="105"/>
        </w:rPr>
        <w:t>kterého</w:t>
      </w:r>
      <w:r>
        <w:rPr>
          <w:color w:val="231F20"/>
          <w:spacing w:val="-3"/>
          <w:w w:val="105"/>
        </w:rPr>
        <w:t xml:space="preserve"> </w:t>
      </w:r>
      <w:r>
        <w:rPr>
          <w:color w:val="231F20"/>
          <w:w w:val="105"/>
        </w:rPr>
        <w:t>obsahem</w:t>
      </w:r>
      <w:r>
        <w:rPr>
          <w:color w:val="231F20"/>
          <w:spacing w:val="-3"/>
          <w:w w:val="105"/>
        </w:rPr>
        <w:t xml:space="preserve"> </w:t>
      </w:r>
      <w:r>
        <w:rPr>
          <w:color w:val="231F20"/>
          <w:w w:val="105"/>
        </w:rPr>
        <w:t>jsou</w:t>
      </w:r>
      <w:r>
        <w:rPr>
          <w:color w:val="231F20"/>
          <w:spacing w:val="-3"/>
          <w:w w:val="105"/>
        </w:rPr>
        <w:t xml:space="preserve"> </w:t>
      </w:r>
      <w:r>
        <w:rPr>
          <w:color w:val="231F20"/>
          <w:w w:val="105"/>
        </w:rPr>
        <w:t>poznatky,</w:t>
      </w:r>
      <w:r>
        <w:rPr>
          <w:color w:val="231F20"/>
          <w:spacing w:val="-3"/>
          <w:w w:val="105"/>
        </w:rPr>
        <w:t xml:space="preserve"> </w:t>
      </w:r>
      <w:r>
        <w:rPr>
          <w:color w:val="231F20"/>
          <w:w w:val="105"/>
        </w:rPr>
        <w:t>zkušenosti,</w:t>
      </w:r>
      <w:r>
        <w:rPr>
          <w:color w:val="231F20"/>
          <w:spacing w:val="-3"/>
          <w:w w:val="105"/>
        </w:rPr>
        <w:t xml:space="preserve"> </w:t>
      </w:r>
      <w:r>
        <w:rPr>
          <w:color w:val="231F20"/>
          <w:w w:val="105"/>
        </w:rPr>
        <w:t xml:space="preserve">zážitky, </w:t>
      </w:r>
      <w:r>
        <w:rPr>
          <w:color w:val="231F20"/>
        </w:rPr>
        <w:t>představy,</w:t>
      </w:r>
      <w:r>
        <w:rPr>
          <w:color w:val="231F20"/>
          <w:spacing w:val="-7"/>
        </w:rPr>
        <w:t xml:space="preserve"> </w:t>
      </w:r>
      <w:r>
        <w:rPr>
          <w:color w:val="231F20"/>
        </w:rPr>
        <w:t>plány,</w:t>
      </w:r>
      <w:r>
        <w:rPr>
          <w:color w:val="231F20"/>
          <w:spacing w:val="-7"/>
        </w:rPr>
        <w:t xml:space="preserve"> </w:t>
      </w:r>
      <w:r>
        <w:rPr>
          <w:color w:val="231F20"/>
        </w:rPr>
        <w:t>ale</w:t>
      </w:r>
      <w:r>
        <w:rPr>
          <w:color w:val="231F20"/>
          <w:spacing w:val="-7"/>
        </w:rPr>
        <w:t xml:space="preserve"> </w:t>
      </w:r>
      <w:r>
        <w:rPr>
          <w:color w:val="231F20"/>
        </w:rPr>
        <w:t>i</w:t>
      </w:r>
      <w:r>
        <w:rPr>
          <w:color w:val="231F20"/>
          <w:spacing w:val="-7"/>
        </w:rPr>
        <w:t xml:space="preserve"> </w:t>
      </w:r>
      <w:r>
        <w:rPr>
          <w:color w:val="231F20"/>
        </w:rPr>
        <w:t>naděje</w:t>
      </w:r>
      <w:r>
        <w:rPr>
          <w:color w:val="231F20"/>
          <w:spacing w:val="-7"/>
        </w:rPr>
        <w:t xml:space="preserve"> </w:t>
      </w:r>
      <w:r>
        <w:rPr>
          <w:color w:val="231F20"/>
        </w:rPr>
        <w:t>a</w:t>
      </w:r>
      <w:r>
        <w:rPr>
          <w:color w:val="231F20"/>
          <w:spacing w:val="-7"/>
        </w:rPr>
        <w:t xml:space="preserve"> </w:t>
      </w:r>
      <w:r>
        <w:rPr>
          <w:color w:val="231F20"/>
        </w:rPr>
        <w:t>cíle</w:t>
      </w:r>
      <w:r>
        <w:rPr>
          <w:color w:val="231F20"/>
          <w:spacing w:val="-7"/>
        </w:rPr>
        <w:t xml:space="preserve"> </w:t>
      </w:r>
      <w:r>
        <w:rPr>
          <w:color w:val="231F20"/>
        </w:rPr>
        <w:t>uložené</w:t>
      </w:r>
      <w:r>
        <w:rPr>
          <w:color w:val="231F20"/>
          <w:spacing w:val="-7"/>
        </w:rPr>
        <w:t xml:space="preserve"> </w:t>
      </w:r>
      <w:r>
        <w:rPr>
          <w:color w:val="231F20"/>
        </w:rPr>
        <w:t>v</w:t>
      </w:r>
      <w:r>
        <w:rPr>
          <w:color w:val="231F20"/>
          <w:spacing w:val="-7"/>
        </w:rPr>
        <w:t xml:space="preserve"> </w:t>
      </w:r>
      <w:r>
        <w:rPr>
          <w:color w:val="231F20"/>
        </w:rPr>
        <w:t>jedincově</w:t>
      </w:r>
      <w:r>
        <w:rPr>
          <w:color w:val="231F20"/>
          <w:spacing w:val="-7"/>
        </w:rPr>
        <w:t xml:space="preserve"> </w:t>
      </w:r>
      <w:r>
        <w:rPr>
          <w:color w:val="231F20"/>
        </w:rPr>
        <w:t>paměti.</w:t>
      </w:r>
      <w:r>
        <w:rPr>
          <w:color w:val="231F20"/>
          <w:spacing w:val="-7"/>
        </w:rPr>
        <w:t xml:space="preserve"> </w:t>
      </w:r>
      <w:r>
        <w:rPr>
          <w:color w:val="231F20"/>
        </w:rPr>
        <w:t>Jde</w:t>
      </w:r>
      <w:r>
        <w:rPr>
          <w:color w:val="231F20"/>
          <w:spacing w:val="-7"/>
        </w:rPr>
        <w:t xml:space="preserve"> </w:t>
      </w:r>
      <w:r>
        <w:rPr>
          <w:color w:val="231F20"/>
          <w:spacing w:val="-4"/>
        </w:rPr>
        <w:t>tedy</w:t>
      </w:r>
    </w:p>
    <w:p w:rsidR="00F6658D" w:rsidRDefault="00000000">
      <w:pPr>
        <w:pStyle w:val="Zkladntext"/>
        <w:spacing w:before="6"/>
        <w:jc w:val="left"/>
        <w:rPr>
          <w:sz w:val="3"/>
        </w:rPr>
      </w:pPr>
      <w:r>
        <w:rPr>
          <w:noProof/>
        </w:rPr>
        <mc:AlternateContent>
          <mc:Choice Requires="wps">
            <w:drawing>
              <wp:anchor distT="0" distB="0" distL="0" distR="0" simplePos="0" relativeHeight="251813888" behindDoc="1" locked="0" layoutInCell="1" allowOverlap="1">
                <wp:simplePos x="0" y="0"/>
                <wp:positionH relativeFrom="page">
                  <wp:posOffset>900000</wp:posOffset>
                </wp:positionH>
                <wp:positionV relativeFrom="paragraph">
                  <wp:posOffset>41459</wp:posOffset>
                </wp:positionV>
                <wp:extent cx="914400" cy="1270"/>
                <wp:effectExtent l="0" t="0" r="0" b="0"/>
                <wp:wrapTopAndBottom/>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203pt;margin-top:3.264514pt;width:72pt;height:.1pt;mso-position-horizontal-relative:page;mso-position-vertical-relative:paragraph;z-index:-15650304;mso-wrap-distance-left:0;mso-wrap-distance-right:0" id="docshape144" coordorigin="1417,65" coordsize="1440,0" path="m1417,65l2857,65e" filled="false" stroked="true" strokeweight="1pt" strokecolor="#231f20">
                <v:path arrowok="t"/>
                <v:stroke dashstyle="solid"/>
                <w10:wrap type="topAndBottom"/>
              </v:shape>
            </w:pict>
          </mc:Fallback>
        </mc:AlternateContent>
      </w:r>
    </w:p>
    <w:p w:rsidR="00F6658D" w:rsidRDefault="00000000">
      <w:pPr>
        <w:pStyle w:val="Odsekzoznamu"/>
        <w:numPr>
          <w:ilvl w:val="0"/>
          <w:numId w:val="7"/>
        </w:numPr>
        <w:tabs>
          <w:tab w:val="left" w:pos="880"/>
        </w:tabs>
        <w:spacing w:before="38" w:line="249" w:lineRule="auto"/>
        <w:ind w:left="880" w:right="1008" w:hanging="284"/>
        <w:jc w:val="both"/>
        <w:rPr>
          <w:sz w:val="18"/>
        </w:rPr>
      </w:pPr>
      <w:r>
        <w:rPr>
          <w:color w:val="231F20"/>
          <w:sz w:val="18"/>
        </w:rPr>
        <w:t xml:space="preserve">Při analýze a srovnávání </w:t>
      </w:r>
      <w:r>
        <w:rPr>
          <w:i/>
          <w:color w:val="231F20"/>
          <w:sz w:val="18"/>
        </w:rPr>
        <w:t xml:space="preserve">kognitivního </w:t>
      </w:r>
      <w:r>
        <w:rPr>
          <w:color w:val="231F20"/>
          <w:sz w:val="18"/>
        </w:rPr>
        <w:t xml:space="preserve">a </w:t>
      </w:r>
      <w:r>
        <w:rPr>
          <w:i/>
          <w:color w:val="231F20"/>
          <w:sz w:val="18"/>
        </w:rPr>
        <w:t xml:space="preserve">sociálně doménového paradigmatu </w:t>
      </w:r>
      <w:r>
        <w:rPr>
          <w:color w:val="231F20"/>
          <w:sz w:val="18"/>
        </w:rPr>
        <w:t>vycházíme zejména ze studie Birgera Hj</w:t>
      </w:r>
      <w:r>
        <w:rPr>
          <w:rFonts w:ascii="Arial" w:hAnsi="Arial"/>
          <w:color w:val="231F20"/>
          <w:sz w:val="18"/>
        </w:rPr>
        <w:t>ø</w:t>
      </w:r>
      <w:r>
        <w:rPr>
          <w:color w:val="231F20"/>
          <w:sz w:val="18"/>
        </w:rPr>
        <w:t>rlanda a Hanne Albrechtsenové (1995), s doplněním o kritickou analýzu Jiřího Stodoly (2015, s. 152–160).</w:t>
      </w:r>
    </w:p>
    <w:p w:rsidR="00F6658D" w:rsidRDefault="00F6658D">
      <w:pPr>
        <w:spacing w:line="249" w:lineRule="auto"/>
        <w:jc w:val="both"/>
        <w:rPr>
          <w:sz w:val="18"/>
        </w:rPr>
        <w:sectPr w:rsidR="00F6658D">
          <w:pgSz w:w="8400" w:h="11910"/>
          <w:pgMar w:top="900" w:right="180" w:bottom="1200" w:left="820" w:header="0" w:footer="964" w:gutter="0"/>
          <w:cols w:space="708"/>
        </w:sectPr>
      </w:pPr>
    </w:p>
    <w:p w:rsidR="00F6658D" w:rsidRDefault="00000000">
      <w:pPr>
        <w:pStyle w:val="Zkladntext"/>
        <w:spacing w:before="92" w:line="264" w:lineRule="auto"/>
        <w:ind w:left="370" w:right="1235"/>
      </w:pPr>
      <w:r>
        <w:rPr>
          <w:color w:val="231F20"/>
        </w:rPr>
        <w:lastRenderedPageBreak/>
        <w:t>o zkoumání „mentálního obrazu světa“ či „procesu vnímání vnitřního prožívání“</w:t>
      </w:r>
      <w:r>
        <w:rPr>
          <w:color w:val="231F20"/>
          <w:spacing w:val="-6"/>
        </w:rPr>
        <w:t xml:space="preserve"> </w:t>
      </w:r>
      <w:r>
        <w:rPr>
          <w:color w:val="231F20"/>
        </w:rPr>
        <w:t>(srovnej</w:t>
      </w:r>
      <w:r>
        <w:rPr>
          <w:color w:val="231F20"/>
          <w:spacing w:val="-6"/>
        </w:rPr>
        <w:t xml:space="preserve"> </w:t>
      </w:r>
      <w:r>
        <w:rPr>
          <w:color w:val="231F20"/>
        </w:rPr>
        <w:t>Cejpek;</w:t>
      </w:r>
      <w:r>
        <w:rPr>
          <w:color w:val="231F20"/>
          <w:spacing w:val="-6"/>
        </w:rPr>
        <w:t xml:space="preserve"> </w:t>
      </w:r>
      <w:r>
        <w:rPr>
          <w:color w:val="231F20"/>
        </w:rPr>
        <w:t>2008,</w:t>
      </w:r>
      <w:r>
        <w:rPr>
          <w:color w:val="231F20"/>
          <w:spacing w:val="-6"/>
        </w:rPr>
        <w:t xml:space="preserve"> </w:t>
      </w:r>
      <w:r>
        <w:rPr>
          <w:color w:val="231F20"/>
        </w:rPr>
        <w:t>s.</w:t>
      </w:r>
      <w:r>
        <w:rPr>
          <w:color w:val="231F20"/>
          <w:spacing w:val="-6"/>
        </w:rPr>
        <w:t xml:space="preserve"> </w:t>
      </w:r>
      <w:r>
        <w:rPr>
          <w:color w:val="231F20"/>
        </w:rPr>
        <w:t>18).</w:t>
      </w:r>
      <w:r>
        <w:rPr>
          <w:color w:val="231F20"/>
          <w:spacing w:val="-6"/>
        </w:rPr>
        <w:t xml:space="preserve"> </w:t>
      </w:r>
      <w:r>
        <w:rPr>
          <w:color w:val="231F20"/>
        </w:rPr>
        <w:t>Z</w:t>
      </w:r>
      <w:r>
        <w:rPr>
          <w:color w:val="231F20"/>
          <w:spacing w:val="-6"/>
        </w:rPr>
        <w:t xml:space="preserve"> </w:t>
      </w:r>
      <w:r>
        <w:rPr>
          <w:color w:val="231F20"/>
        </w:rPr>
        <w:t>toho</w:t>
      </w:r>
      <w:r>
        <w:rPr>
          <w:color w:val="231F20"/>
          <w:spacing w:val="-6"/>
        </w:rPr>
        <w:t xml:space="preserve"> </w:t>
      </w:r>
      <w:r>
        <w:rPr>
          <w:color w:val="231F20"/>
        </w:rPr>
        <w:t>pak</w:t>
      </w:r>
      <w:r>
        <w:rPr>
          <w:color w:val="231F20"/>
          <w:spacing w:val="-6"/>
        </w:rPr>
        <w:t xml:space="preserve"> </w:t>
      </w:r>
      <w:r>
        <w:rPr>
          <w:color w:val="231F20"/>
        </w:rPr>
        <w:t>vyplývá</w:t>
      </w:r>
      <w:r>
        <w:rPr>
          <w:color w:val="231F20"/>
          <w:spacing w:val="-6"/>
        </w:rPr>
        <w:t xml:space="preserve"> </w:t>
      </w:r>
      <w:r>
        <w:rPr>
          <w:color w:val="231F20"/>
        </w:rPr>
        <w:t>i</w:t>
      </w:r>
      <w:r>
        <w:rPr>
          <w:color w:val="231F20"/>
          <w:spacing w:val="-6"/>
        </w:rPr>
        <w:t xml:space="preserve"> </w:t>
      </w:r>
      <w:r>
        <w:rPr>
          <w:color w:val="231F20"/>
        </w:rPr>
        <w:t>jisté</w:t>
      </w:r>
      <w:r>
        <w:rPr>
          <w:color w:val="231F20"/>
          <w:spacing w:val="-6"/>
        </w:rPr>
        <w:t xml:space="preserve"> </w:t>
      </w:r>
      <w:r>
        <w:rPr>
          <w:color w:val="231F20"/>
        </w:rPr>
        <w:t>ome- zení tohoto paradigmatu, a sice subjektivita získaných poznatků.</w:t>
      </w:r>
    </w:p>
    <w:p w:rsidR="00F6658D" w:rsidRDefault="00000000">
      <w:pPr>
        <w:pStyle w:val="Zkladntext"/>
        <w:spacing w:line="261" w:lineRule="auto"/>
        <w:ind w:left="370" w:right="1234" w:firstLine="396"/>
      </w:pPr>
      <w:r>
        <w:rPr>
          <w:color w:val="231F20"/>
        </w:rPr>
        <w:t>Jako specifické verze metodologického individualismu považují Hj</w:t>
      </w:r>
      <w:r>
        <w:rPr>
          <w:rFonts w:ascii="Arial" w:hAnsi="Arial"/>
          <w:color w:val="231F20"/>
        </w:rPr>
        <w:t>ø</w:t>
      </w:r>
      <w:r>
        <w:rPr>
          <w:color w:val="231F20"/>
        </w:rPr>
        <w:t>rland</w:t>
      </w:r>
      <w:r>
        <w:rPr>
          <w:color w:val="231F20"/>
          <w:spacing w:val="-10"/>
        </w:rPr>
        <w:t xml:space="preserve"> </w:t>
      </w:r>
      <w:r>
        <w:rPr>
          <w:color w:val="231F20"/>
        </w:rPr>
        <w:t>a</w:t>
      </w:r>
      <w:r>
        <w:rPr>
          <w:color w:val="231F20"/>
          <w:spacing w:val="-10"/>
        </w:rPr>
        <w:t xml:space="preserve"> </w:t>
      </w:r>
      <w:r>
        <w:rPr>
          <w:color w:val="231F20"/>
        </w:rPr>
        <w:t>Albrechtsenová</w:t>
      </w:r>
      <w:r>
        <w:rPr>
          <w:color w:val="231F20"/>
          <w:spacing w:val="-10"/>
        </w:rPr>
        <w:t xml:space="preserve"> </w:t>
      </w:r>
      <w:r>
        <w:rPr>
          <w:color w:val="231F20"/>
        </w:rPr>
        <w:t>(1995)</w:t>
      </w:r>
      <w:r>
        <w:rPr>
          <w:color w:val="231F20"/>
          <w:spacing w:val="-10"/>
        </w:rPr>
        <w:t xml:space="preserve"> </w:t>
      </w:r>
      <w:r>
        <w:rPr>
          <w:color w:val="231F20"/>
        </w:rPr>
        <w:t>i</w:t>
      </w:r>
      <w:r>
        <w:rPr>
          <w:color w:val="231F20"/>
          <w:spacing w:val="-9"/>
        </w:rPr>
        <w:t xml:space="preserve"> </w:t>
      </w:r>
      <w:r>
        <w:rPr>
          <w:i/>
          <w:color w:val="231F20"/>
        </w:rPr>
        <w:t>objektové</w:t>
      </w:r>
      <w:r>
        <w:rPr>
          <w:i/>
          <w:color w:val="231F20"/>
          <w:spacing w:val="-9"/>
        </w:rPr>
        <w:t xml:space="preserve"> </w:t>
      </w:r>
      <w:r>
        <w:rPr>
          <w:i/>
          <w:color w:val="231F20"/>
        </w:rPr>
        <w:t>paradigma</w:t>
      </w:r>
      <w:r>
        <w:rPr>
          <w:color w:val="231F20"/>
        </w:rPr>
        <w:t>,</w:t>
      </w:r>
      <w:r>
        <w:rPr>
          <w:color w:val="231F20"/>
          <w:spacing w:val="-10"/>
        </w:rPr>
        <w:t xml:space="preserve"> </w:t>
      </w:r>
      <w:r>
        <w:rPr>
          <w:color w:val="231F20"/>
        </w:rPr>
        <w:t>o</w:t>
      </w:r>
      <w:r>
        <w:rPr>
          <w:color w:val="231F20"/>
          <w:spacing w:val="-10"/>
        </w:rPr>
        <w:t xml:space="preserve"> </w:t>
      </w:r>
      <w:r>
        <w:rPr>
          <w:color w:val="231F20"/>
        </w:rPr>
        <w:t>kterém</w:t>
      </w:r>
      <w:r>
        <w:rPr>
          <w:color w:val="231F20"/>
          <w:spacing w:val="-10"/>
        </w:rPr>
        <w:t xml:space="preserve"> </w:t>
      </w:r>
      <w:r>
        <w:rPr>
          <w:color w:val="231F20"/>
        </w:rPr>
        <w:t xml:space="preserve">jsme psali výše, a </w:t>
      </w:r>
      <w:r>
        <w:rPr>
          <w:i/>
          <w:color w:val="231F20"/>
        </w:rPr>
        <w:t>komunikační paradigma</w:t>
      </w:r>
      <w:r>
        <w:rPr>
          <w:color w:val="231F20"/>
        </w:rPr>
        <w:t>, které je ovlivněno postmoderním myšlení a ve kterém je subjekt chápán jako výslednice komunikačních vztahů (diskursů), nad kterými sám nemá moc.</w:t>
      </w:r>
    </w:p>
    <w:p w:rsidR="00F6658D" w:rsidRDefault="00000000">
      <w:pPr>
        <w:pStyle w:val="Zkladntext"/>
        <w:spacing w:before="3" w:line="264" w:lineRule="auto"/>
        <w:ind w:left="370" w:right="1234" w:firstLine="396"/>
      </w:pPr>
      <w:r>
        <w:rPr>
          <w:rFonts w:ascii="Georgia-BoldItalic" w:hAnsi="Georgia-BoldItalic"/>
          <w:b/>
          <w:i/>
          <w:color w:val="231F20"/>
          <w:w w:val="90"/>
        </w:rPr>
        <w:t>Sociálně-doménové</w:t>
      </w:r>
      <w:r>
        <w:rPr>
          <w:rFonts w:ascii="Georgia-BoldItalic" w:hAnsi="Georgia-BoldItalic"/>
          <w:b/>
          <w:i/>
          <w:color w:val="231F20"/>
          <w:spacing w:val="-8"/>
          <w:w w:val="90"/>
        </w:rPr>
        <w:t xml:space="preserve"> </w:t>
      </w:r>
      <w:r>
        <w:rPr>
          <w:rFonts w:ascii="Georgia-BoldItalic" w:hAnsi="Georgia-BoldItalic"/>
          <w:b/>
          <w:i/>
          <w:color w:val="231F20"/>
          <w:w w:val="90"/>
        </w:rPr>
        <w:t>paradigma</w:t>
      </w:r>
      <w:r>
        <w:rPr>
          <w:rFonts w:ascii="Georgia-BoldItalic" w:hAnsi="Georgia-BoldItalic"/>
          <w:b/>
          <w:i/>
          <w:color w:val="231F20"/>
          <w:spacing w:val="-8"/>
          <w:w w:val="90"/>
        </w:rPr>
        <w:t xml:space="preserve"> </w:t>
      </w:r>
      <w:r>
        <w:rPr>
          <w:color w:val="231F20"/>
          <w:w w:val="90"/>
        </w:rPr>
        <w:t>–</w:t>
      </w:r>
      <w:r>
        <w:rPr>
          <w:color w:val="231F20"/>
          <w:spacing w:val="-7"/>
          <w:w w:val="90"/>
        </w:rPr>
        <w:t xml:space="preserve"> </w:t>
      </w:r>
      <w:r>
        <w:rPr>
          <w:color w:val="231F20"/>
          <w:w w:val="90"/>
        </w:rPr>
        <w:t>je</w:t>
      </w:r>
      <w:r>
        <w:rPr>
          <w:color w:val="231F20"/>
          <w:spacing w:val="-8"/>
          <w:w w:val="90"/>
        </w:rPr>
        <w:t xml:space="preserve"> </w:t>
      </w:r>
      <w:r>
        <w:rPr>
          <w:color w:val="231F20"/>
          <w:w w:val="90"/>
        </w:rPr>
        <w:t>ovlivněno</w:t>
      </w:r>
      <w:r>
        <w:rPr>
          <w:color w:val="231F20"/>
          <w:spacing w:val="-7"/>
          <w:w w:val="90"/>
        </w:rPr>
        <w:t xml:space="preserve"> </w:t>
      </w:r>
      <w:r>
        <w:rPr>
          <w:color w:val="231F20"/>
          <w:w w:val="90"/>
        </w:rPr>
        <w:t>zejména</w:t>
      </w:r>
      <w:r>
        <w:rPr>
          <w:color w:val="231F20"/>
          <w:spacing w:val="-8"/>
          <w:w w:val="90"/>
        </w:rPr>
        <w:t xml:space="preserve"> </w:t>
      </w:r>
      <w:r>
        <w:rPr>
          <w:i/>
          <w:color w:val="231F20"/>
          <w:w w:val="90"/>
        </w:rPr>
        <w:t xml:space="preserve">sociologií </w:t>
      </w:r>
      <w:r>
        <w:rPr>
          <w:i/>
          <w:color w:val="231F20"/>
        </w:rPr>
        <w:t>vědění</w:t>
      </w:r>
      <w:r>
        <w:rPr>
          <w:color w:val="231F20"/>
        </w:rPr>
        <w:t xml:space="preserve">. Sociologie vědění je disciplína, která se zabývá vznikem, vývo- jem a různými podobami vědění (ne nutně vědeckého) v lidské společ- nosti. Epistemickým východiskem je </w:t>
      </w:r>
      <w:r>
        <w:rPr>
          <w:i/>
          <w:color w:val="231F20"/>
        </w:rPr>
        <w:t>sociální konstruktivismus</w:t>
      </w:r>
      <w:r>
        <w:rPr>
          <w:color w:val="231F20"/>
        </w:rPr>
        <w:t>, v rámci svých výzkumů se tedy zaměřuje na sociální systémy (a jejich analýzu</w:t>
      </w:r>
      <w:r>
        <w:rPr>
          <w:color w:val="231F20"/>
          <w:spacing w:val="80"/>
        </w:rPr>
        <w:t xml:space="preserve"> </w:t>
      </w:r>
      <w:r>
        <w:rPr>
          <w:color w:val="231F20"/>
        </w:rPr>
        <w:t>a kritiku). Zvýrazňují se externalistické, tedy sociální, institucionální, mocenské, politicko-ekonomické vlivy ve vztahu k vzniku, vývoji a po- užívání informačních systému. Předmětem poznání už není subjekt/ individuum,</w:t>
      </w:r>
      <w:r>
        <w:rPr>
          <w:color w:val="231F20"/>
          <w:spacing w:val="-6"/>
        </w:rPr>
        <w:t xml:space="preserve"> </w:t>
      </w:r>
      <w:r>
        <w:rPr>
          <w:color w:val="231F20"/>
        </w:rPr>
        <w:t>ale</w:t>
      </w:r>
      <w:r>
        <w:rPr>
          <w:color w:val="231F20"/>
          <w:spacing w:val="-6"/>
        </w:rPr>
        <w:t xml:space="preserve"> </w:t>
      </w:r>
      <w:r>
        <w:rPr>
          <w:color w:val="231F20"/>
        </w:rPr>
        <w:t>společenství,</w:t>
      </w:r>
      <w:r>
        <w:rPr>
          <w:color w:val="231F20"/>
          <w:spacing w:val="-6"/>
        </w:rPr>
        <w:t xml:space="preserve"> </w:t>
      </w:r>
      <w:r>
        <w:rPr>
          <w:color w:val="231F20"/>
        </w:rPr>
        <w:t>komunita,</w:t>
      </w:r>
      <w:r>
        <w:rPr>
          <w:color w:val="231F20"/>
          <w:spacing w:val="-6"/>
        </w:rPr>
        <w:t xml:space="preserve"> </w:t>
      </w:r>
      <w:r>
        <w:rPr>
          <w:color w:val="231F20"/>
        </w:rPr>
        <w:t>kolektiv.</w:t>
      </w:r>
      <w:r>
        <w:rPr>
          <w:color w:val="231F20"/>
          <w:spacing w:val="-6"/>
        </w:rPr>
        <w:t xml:space="preserve"> </w:t>
      </w:r>
      <w:r>
        <w:rPr>
          <w:color w:val="231F20"/>
        </w:rPr>
        <w:t>Jako</w:t>
      </w:r>
      <w:r>
        <w:rPr>
          <w:color w:val="231F20"/>
          <w:spacing w:val="-6"/>
        </w:rPr>
        <w:t xml:space="preserve"> </w:t>
      </w:r>
      <w:r>
        <w:rPr>
          <w:color w:val="231F20"/>
        </w:rPr>
        <w:t>jedna</w:t>
      </w:r>
      <w:r>
        <w:rPr>
          <w:color w:val="231F20"/>
          <w:spacing w:val="-6"/>
        </w:rPr>
        <w:t xml:space="preserve"> </w:t>
      </w:r>
      <w:r>
        <w:rPr>
          <w:color w:val="231F20"/>
        </w:rPr>
        <w:t>z</w:t>
      </w:r>
      <w:r>
        <w:rPr>
          <w:color w:val="231F20"/>
          <w:spacing w:val="-6"/>
        </w:rPr>
        <w:t xml:space="preserve"> </w:t>
      </w:r>
      <w:r>
        <w:rPr>
          <w:color w:val="231F20"/>
        </w:rPr>
        <w:t xml:space="preserve">nejčastěji používaných vědeckých metod se pak v současnosti používá </w:t>
      </w:r>
      <w:r>
        <w:rPr>
          <w:i/>
          <w:color w:val="231F20"/>
        </w:rPr>
        <w:t>doméno-</w:t>
      </w:r>
      <w:r>
        <w:rPr>
          <w:i/>
          <w:color w:val="231F20"/>
          <w:spacing w:val="40"/>
        </w:rPr>
        <w:t xml:space="preserve"> </w:t>
      </w:r>
      <w:r>
        <w:rPr>
          <w:i/>
          <w:color w:val="231F20"/>
        </w:rPr>
        <w:t>vá</w:t>
      </w:r>
      <w:r>
        <w:rPr>
          <w:i/>
          <w:color w:val="231F20"/>
          <w:spacing w:val="23"/>
        </w:rPr>
        <w:t xml:space="preserve"> </w:t>
      </w:r>
      <w:r>
        <w:rPr>
          <w:i/>
          <w:color w:val="231F20"/>
        </w:rPr>
        <w:t>analýza.</w:t>
      </w:r>
      <w:r>
        <w:rPr>
          <w:i/>
          <w:color w:val="231F20"/>
          <w:spacing w:val="23"/>
        </w:rPr>
        <w:t xml:space="preserve"> </w:t>
      </w:r>
      <w:r>
        <w:rPr>
          <w:color w:val="231F20"/>
        </w:rPr>
        <w:t>Jde</w:t>
      </w:r>
      <w:r>
        <w:rPr>
          <w:color w:val="231F20"/>
          <w:spacing w:val="23"/>
        </w:rPr>
        <w:t xml:space="preserve"> </w:t>
      </w:r>
      <w:r>
        <w:rPr>
          <w:color w:val="231F20"/>
        </w:rPr>
        <w:t>o</w:t>
      </w:r>
      <w:r>
        <w:rPr>
          <w:color w:val="231F20"/>
          <w:spacing w:val="23"/>
        </w:rPr>
        <w:t xml:space="preserve"> </w:t>
      </w:r>
      <w:r>
        <w:rPr>
          <w:color w:val="231F20"/>
        </w:rPr>
        <w:t>kritickou</w:t>
      </w:r>
      <w:r>
        <w:rPr>
          <w:color w:val="231F20"/>
          <w:spacing w:val="23"/>
        </w:rPr>
        <w:t xml:space="preserve"> </w:t>
      </w:r>
      <w:r>
        <w:rPr>
          <w:color w:val="231F20"/>
        </w:rPr>
        <w:t>analýzu</w:t>
      </w:r>
      <w:r>
        <w:rPr>
          <w:color w:val="231F20"/>
          <w:spacing w:val="23"/>
        </w:rPr>
        <w:t xml:space="preserve"> </w:t>
      </w:r>
      <w:r>
        <w:rPr>
          <w:color w:val="231F20"/>
        </w:rPr>
        <w:t>konkrétních</w:t>
      </w:r>
      <w:r>
        <w:rPr>
          <w:color w:val="231F20"/>
          <w:spacing w:val="23"/>
        </w:rPr>
        <w:t xml:space="preserve"> </w:t>
      </w:r>
      <w:r>
        <w:rPr>
          <w:color w:val="231F20"/>
        </w:rPr>
        <w:t>způsobů</w:t>
      </w:r>
      <w:r>
        <w:rPr>
          <w:color w:val="231F20"/>
          <w:spacing w:val="23"/>
        </w:rPr>
        <w:t xml:space="preserve"> </w:t>
      </w:r>
      <w:r>
        <w:rPr>
          <w:color w:val="231F20"/>
        </w:rPr>
        <w:t>komunikace v</w:t>
      </w:r>
      <w:r>
        <w:rPr>
          <w:color w:val="231F20"/>
          <w:spacing w:val="-5"/>
        </w:rPr>
        <w:t xml:space="preserve"> </w:t>
      </w:r>
      <w:r>
        <w:rPr>
          <w:color w:val="231F20"/>
        </w:rPr>
        <w:t>komunitě,</w:t>
      </w:r>
      <w:r>
        <w:rPr>
          <w:color w:val="231F20"/>
          <w:spacing w:val="-5"/>
        </w:rPr>
        <w:t xml:space="preserve"> </w:t>
      </w:r>
      <w:r>
        <w:rPr>
          <w:color w:val="231F20"/>
        </w:rPr>
        <w:t>která</w:t>
      </w:r>
      <w:r>
        <w:rPr>
          <w:color w:val="231F20"/>
          <w:spacing w:val="-5"/>
        </w:rPr>
        <w:t xml:space="preserve"> </w:t>
      </w:r>
      <w:r>
        <w:rPr>
          <w:color w:val="231F20"/>
        </w:rPr>
        <w:t>má</w:t>
      </w:r>
      <w:r>
        <w:rPr>
          <w:color w:val="231F20"/>
          <w:spacing w:val="-5"/>
        </w:rPr>
        <w:t xml:space="preserve"> </w:t>
      </w:r>
      <w:r>
        <w:rPr>
          <w:color w:val="231F20"/>
        </w:rPr>
        <w:t>charakter</w:t>
      </w:r>
      <w:r>
        <w:rPr>
          <w:color w:val="231F20"/>
          <w:spacing w:val="-5"/>
        </w:rPr>
        <w:t xml:space="preserve"> </w:t>
      </w:r>
      <w:r>
        <w:rPr>
          <w:color w:val="231F20"/>
        </w:rPr>
        <w:t>sociální</w:t>
      </w:r>
      <w:r>
        <w:rPr>
          <w:color w:val="231F20"/>
          <w:spacing w:val="-5"/>
        </w:rPr>
        <w:t xml:space="preserve"> </w:t>
      </w:r>
      <w:r>
        <w:rPr>
          <w:color w:val="231F20"/>
        </w:rPr>
        <w:t>sítě</w:t>
      </w:r>
      <w:r>
        <w:rPr>
          <w:color w:val="231F20"/>
          <w:spacing w:val="-5"/>
        </w:rPr>
        <w:t xml:space="preserve"> </w:t>
      </w:r>
      <w:r>
        <w:rPr>
          <w:color w:val="231F20"/>
        </w:rPr>
        <w:t>a</w:t>
      </w:r>
      <w:r>
        <w:rPr>
          <w:color w:val="231F20"/>
          <w:spacing w:val="-5"/>
        </w:rPr>
        <w:t xml:space="preserve"> </w:t>
      </w:r>
      <w:r>
        <w:rPr>
          <w:color w:val="231F20"/>
        </w:rPr>
        <w:t>ve</w:t>
      </w:r>
      <w:r>
        <w:rPr>
          <w:color w:val="231F20"/>
          <w:spacing w:val="-5"/>
        </w:rPr>
        <w:t xml:space="preserve"> </w:t>
      </w:r>
      <w:r>
        <w:rPr>
          <w:color w:val="231F20"/>
        </w:rPr>
        <w:t>které</w:t>
      </w:r>
      <w:r>
        <w:rPr>
          <w:color w:val="231F20"/>
          <w:spacing w:val="-5"/>
        </w:rPr>
        <w:t xml:space="preserve"> </w:t>
      </w:r>
      <w:r>
        <w:rPr>
          <w:color w:val="231F20"/>
        </w:rPr>
        <w:t>existují</w:t>
      </w:r>
      <w:r>
        <w:rPr>
          <w:color w:val="231F20"/>
          <w:spacing w:val="-5"/>
        </w:rPr>
        <w:t xml:space="preserve"> </w:t>
      </w:r>
      <w:r>
        <w:rPr>
          <w:color w:val="231F20"/>
        </w:rPr>
        <w:t>pro</w:t>
      </w:r>
      <w:r>
        <w:rPr>
          <w:color w:val="231F20"/>
          <w:spacing w:val="-5"/>
        </w:rPr>
        <w:t xml:space="preserve"> </w:t>
      </w:r>
      <w:r>
        <w:rPr>
          <w:color w:val="231F20"/>
        </w:rPr>
        <w:t>danou komunitu typické (doménové) informační a komunikační vazby. Za jis- tou výhodu tohoto paradigmatu můžeme považovat to, že jeho aplikací získává informační věda statut vědy společenské.</w:t>
      </w:r>
    </w:p>
    <w:p w:rsidR="00F6658D" w:rsidRDefault="00000000">
      <w:pPr>
        <w:pStyle w:val="Zkladntext"/>
        <w:spacing w:line="215" w:lineRule="exact"/>
        <w:ind w:left="767"/>
      </w:pPr>
      <w:r>
        <w:rPr>
          <w:color w:val="231F20"/>
        </w:rPr>
        <w:t>Srovnání</w:t>
      </w:r>
      <w:r>
        <w:rPr>
          <w:color w:val="231F20"/>
          <w:spacing w:val="-7"/>
        </w:rPr>
        <w:t xml:space="preserve"> </w:t>
      </w:r>
      <w:r>
        <w:rPr>
          <w:color w:val="231F20"/>
        </w:rPr>
        <w:t>výše</w:t>
      </w:r>
      <w:r>
        <w:rPr>
          <w:color w:val="231F20"/>
          <w:spacing w:val="-6"/>
        </w:rPr>
        <w:t xml:space="preserve"> </w:t>
      </w:r>
      <w:r>
        <w:rPr>
          <w:color w:val="231F20"/>
        </w:rPr>
        <w:t>uvedených</w:t>
      </w:r>
      <w:r>
        <w:rPr>
          <w:color w:val="231F20"/>
          <w:spacing w:val="-6"/>
        </w:rPr>
        <w:t xml:space="preserve"> </w:t>
      </w:r>
      <w:r>
        <w:rPr>
          <w:color w:val="231F20"/>
        </w:rPr>
        <w:t>metodologických</w:t>
      </w:r>
      <w:r>
        <w:rPr>
          <w:color w:val="231F20"/>
          <w:spacing w:val="-6"/>
        </w:rPr>
        <w:t xml:space="preserve"> </w:t>
      </w:r>
      <w:r>
        <w:rPr>
          <w:color w:val="231F20"/>
        </w:rPr>
        <w:t>paradigmat</w:t>
      </w:r>
      <w:r>
        <w:rPr>
          <w:color w:val="231F20"/>
          <w:spacing w:val="-6"/>
        </w:rPr>
        <w:t xml:space="preserve"> </w:t>
      </w:r>
      <w:r>
        <w:rPr>
          <w:color w:val="231F20"/>
        </w:rPr>
        <w:t>v</w:t>
      </w:r>
      <w:r>
        <w:rPr>
          <w:color w:val="231F20"/>
          <w:spacing w:val="-6"/>
        </w:rPr>
        <w:t xml:space="preserve"> </w:t>
      </w:r>
      <w:r>
        <w:rPr>
          <w:color w:val="231F20"/>
          <w:spacing w:val="-2"/>
        </w:rPr>
        <w:t>současné</w:t>
      </w:r>
    </w:p>
    <w:p w:rsidR="00F6658D" w:rsidRDefault="00000000">
      <w:pPr>
        <w:pStyle w:val="Zkladntext"/>
        <w:spacing w:before="22" w:line="264" w:lineRule="auto"/>
        <w:ind w:left="370" w:right="1234"/>
      </w:pPr>
      <w:r>
        <w:rPr>
          <w:noProof/>
        </w:rPr>
        <mc:AlternateContent>
          <mc:Choice Requires="wps">
            <w:drawing>
              <wp:anchor distT="0" distB="0" distL="0" distR="0" simplePos="0" relativeHeight="251538432" behindDoc="0" locked="0" layoutInCell="1" allowOverlap="1">
                <wp:simplePos x="0" y="0"/>
                <wp:positionH relativeFrom="page">
                  <wp:posOffset>4745154</wp:posOffset>
                </wp:positionH>
                <wp:positionV relativeFrom="paragraph">
                  <wp:posOffset>72475</wp:posOffset>
                </wp:positionV>
                <wp:extent cx="298450" cy="198564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241" o:spid="_x0000_s1083" type="#_x0000_t202" style="position:absolute;left:0;text-align:left;margin-left:373.65pt;margin-top:5.7pt;width:23.5pt;height:156.35pt;z-index:251538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t5DpAEAADIDAAAOAAAAZHJzL2Uyb0RvYy54bWysUttu2zAMfR+wfxD0vigJmjY14hS9YMOA&#13;&#10;YhvQ9QMUWYqFWaImKrHz96MUJym2t2IvtCxSh+cccnU3uI7tdUQLvuazyZQz7RU01m9r/vrz86cl&#13;&#10;Z5ikb2QHXtf8oJHfrT9+WPWh0nNooWt0ZATisepDzduUQiUEqlY7iRMI2lPSQHQy0W/ciibKntBd&#13;&#10;J+bT6bXoITYhgtKIdPt0TPJ1wTdGq/TdGNSJdTUnbqnEWOImR7FeyWobZWitGmnId7Bw0npqeoZ6&#13;&#10;kkmyXbT/QDmrIiCYNFHgBBhjlS4aSM1s+peal1YGXbSQORjONuH/g1Xf9i/hR2RpeICBBlhEYHgG&#13;&#10;9QvJG9EHrMaa7ClWSNVZ6GCiy1+SwOgheXs4+6mHxBRdzm+XVwvKKErNbpeL66tFNlxcXoeI6YsG&#13;&#10;x/Kh5pHmVRjI/TOmY+mpZCRz7J+ZpGEzMNvUfHGTUfPVBpoDiaF9JLAc5zfUvqfx1hx/72TUnHVf&#13;&#10;PfmXd+F0iKfD5nSIqXuEsjFZoof7XQJjC6FLm5EQDaZIGpcoT/7tf6m6rPr6DwAAAP//AwBQSwME&#13;&#10;FAAGAAgAAAAhACq56a7iAAAADwEAAA8AAABkcnMvZG93bnJldi54bWxMT8tugzAQvFfqP1gbqbfG&#13;&#10;ECi0BBNVVFFvkZrmAxzsYBS8ptgJ5O+7PTWXlXZndh7lZrY9u+rRdw4FxMsImMbGqQ5bAYfv7fMr&#13;&#10;MB8kKtk71AJu2sOmenwoZaHchF/6ug8tIxH0hRRgQhgKzn1jtJV+6QaNhJ3caGWgdWy5GuVE4rbn&#13;&#10;qyjKuJUdkoORg66Nbs77ixWwu3EzJfbl0NR1tsuSn608f/ZCPC3mjzWN9zWwoOfw/wF/HSg/VBTs&#13;&#10;6C6oPOsF5GmeEJWAOAVGhPwtpcNRQLJKY+BVye97VL8AAAD//wMAUEsBAi0AFAAGAAgAAAAhALaD&#13;&#10;OJL+AAAA4QEAABMAAAAAAAAAAAAAAAAAAAAAAFtDb250ZW50X1R5cGVzXS54bWxQSwECLQAUAAYA&#13;&#10;CAAAACEAOP0h/9YAAACUAQAACwAAAAAAAAAAAAAAAAAvAQAAX3JlbHMvLnJlbHNQSwECLQAUAAYA&#13;&#10;CAAAACEAH0reQ6QBAAAyAwAADgAAAAAAAAAAAAAAAAAuAgAAZHJzL2Uyb0RvYy54bWxQSwECLQAU&#13;&#10;AAYACAAAACEAKrnpruIAAAAPAQAADwAAAAAAAAAAAAAAAAD+AwAAZHJzL2Rvd25yZXYueG1sUEsF&#13;&#10;BgAAAAAEAAQA8wAAAA0FA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color w:val="231F20"/>
        </w:rPr>
        <w:t>informační</w:t>
      </w:r>
      <w:r>
        <w:rPr>
          <w:color w:val="231F20"/>
          <w:spacing w:val="-5"/>
        </w:rPr>
        <w:t xml:space="preserve"> </w:t>
      </w:r>
      <w:r>
        <w:rPr>
          <w:color w:val="231F20"/>
        </w:rPr>
        <w:t>vědě</w:t>
      </w:r>
      <w:r>
        <w:rPr>
          <w:color w:val="231F20"/>
          <w:spacing w:val="-5"/>
        </w:rPr>
        <w:t xml:space="preserve"> </w:t>
      </w:r>
      <w:r>
        <w:rPr>
          <w:color w:val="231F20"/>
        </w:rPr>
        <w:t>si</w:t>
      </w:r>
      <w:r>
        <w:rPr>
          <w:color w:val="231F20"/>
          <w:spacing w:val="-5"/>
        </w:rPr>
        <w:t xml:space="preserve"> </w:t>
      </w:r>
      <w:r>
        <w:rPr>
          <w:color w:val="231F20"/>
        </w:rPr>
        <w:t>z</w:t>
      </w:r>
      <w:r>
        <w:rPr>
          <w:color w:val="231F20"/>
          <w:spacing w:val="-5"/>
        </w:rPr>
        <w:t xml:space="preserve"> </w:t>
      </w:r>
      <w:r>
        <w:rPr>
          <w:color w:val="231F20"/>
        </w:rPr>
        <w:t>hlediska</w:t>
      </w:r>
      <w:r>
        <w:rPr>
          <w:color w:val="231F20"/>
          <w:spacing w:val="-5"/>
        </w:rPr>
        <w:t xml:space="preserve"> </w:t>
      </w:r>
      <w:r>
        <w:rPr>
          <w:color w:val="231F20"/>
        </w:rPr>
        <w:t>jejich</w:t>
      </w:r>
      <w:r>
        <w:rPr>
          <w:color w:val="231F20"/>
          <w:spacing w:val="-5"/>
        </w:rPr>
        <w:t xml:space="preserve"> </w:t>
      </w:r>
      <w:r>
        <w:rPr>
          <w:color w:val="231F20"/>
        </w:rPr>
        <w:t>odlišných</w:t>
      </w:r>
      <w:r>
        <w:rPr>
          <w:color w:val="231F20"/>
          <w:spacing w:val="-5"/>
        </w:rPr>
        <w:t xml:space="preserve"> </w:t>
      </w:r>
      <w:r>
        <w:rPr>
          <w:color w:val="231F20"/>
        </w:rPr>
        <w:t>epistemických</w:t>
      </w:r>
      <w:r>
        <w:rPr>
          <w:color w:val="231F20"/>
          <w:spacing w:val="-5"/>
        </w:rPr>
        <w:t xml:space="preserve"> </w:t>
      </w:r>
      <w:r>
        <w:rPr>
          <w:color w:val="231F20"/>
        </w:rPr>
        <w:t>východisk, předmětů zájmu, subjektů poznání i preferovaných metod poznání mů- žeme</w:t>
      </w:r>
      <w:r>
        <w:rPr>
          <w:color w:val="231F20"/>
          <w:spacing w:val="-12"/>
        </w:rPr>
        <w:t xml:space="preserve"> </w:t>
      </w:r>
      <w:r>
        <w:rPr>
          <w:color w:val="231F20"/>
        </w:rPr>
        <w:t>pro</w:t>
      </w:r>
      <w:r>
        <w:rPr>
          <w:color w:val="231F20"/>
          <w:spacing w:val="-12"/>
        </w:rPr>
        <w:t xml:space="preserve"> </w:t>
      </w:r>
      <w:r>
        <w:rPr>
          <w:color w:val="231F20"/>
        </w:rPr>
        <w:t>přehlednost</w:t>
      </w:r>
      <w:r>
        <w:rPr>
          <w:color w:val="231F20"/>
          <w:spacing w:val="-12"/>
        </w:rPr>
        <w:t xml:space="preserve"> </w:t>
      </w:r>
      <w:r>
        <w:rPr>
          <w:color w:val="231F20"/>
        </w:rPr>
        <w:t>uvést</w:t>
      </w:r>
      <w:r>
        <w:rPr>
          <w:color w:val="231F20"/>
          <w:spacing w:val="-12"/>
        </w:rPr>
        <w:t xml:space="preserve"> </w:t>
      </w:r>
      <w:r>
        <w:rPr>
          <w:color w:val="231F20"/>
        </w:rPr>
        <w:t>v</w:t>
      </w:r>
      <w:r>
        <w:rPr>
          <w:color w:val="231F20"/>
          <w:spacing w:val="-12"/>
        </w:rPr>
        <w:t xml:space="preserve"> </w:t>
      </w:r>
      <w:r>
        <w:rPr>
          <w:color w:val="231F20"/>
        </w:rPr>
        <w:t>Tabulce</w:t>
      </w:r>
      <w:r>
        <w:rPr>
          <w:color w:val="231F20"/>
          <w:spacing w:val="-12"/>
        </w:rPr>
        <w:t xml:space="preserve"> </w:t>
      </w:r>
      <w:r>
        <w:rPr>
          <w:color w:val="231F20"/>
        </w:rPr>
        <w:t>1</w:t>
      </w:r>
      <w:r>
        <w:rPr>
          <w:color w:val="231F20"/>
          <w:spacing w:val="-12"/>
        </w:rPr>
        <w:t xml:space="preserve"> </w:t>
      </w:r>
      <w:r>
        <w:rPr>
          <w:color w:val="231F20"/>
        </w:rPr>
        <w:t>(podle</w:t>
      </w:r>
      <w:r>
        <w:rPr>
          <w:color w:val="231F20"/>
          <w:spacing w:val="-12"/>
        </w:rPr>
        <w:t xml:space="preserve"> </w:t>
      </w:r>
      <w:r>
        <w:rPr>
          <w:color w:val="231F20"/>
        </w:rPr>
        <w:t>Stodola;</w:t>
      </w:r>
      <w:r>
        <w:rPr>
          <w:color w:val="231F20"/>
          <w:spacing w:val="-12"/>
        </w:rPr>
        <w:t xml:space="preserve"> </w:t>
      </w:r>
      <w:r>
        <w:rPr>
          <w:color w:val="231F20"/>
        </w:rPr>
        <w:t>2015,</w:t>
      </w:r>
      <w:r>
        <w:rPr>
          <w:color w:val="231F20"/>
          <w:spacing w:val="-12"/>
        </w:rPr>
        <w:t xml:space="preserve"> </w:t>
      </w:r>
      <w:r>
        <w:rPr>
          <w:color w:val="231F20"/>
        </w:rPr>
        <w:t>s.</w:t>
      </w:r>
      <w:r>
        <w:rPr>
          <w:color w:val="231F20"/>
          <w:spacing w:val="-12"/>
        </w:rPr>
        <w:t xml:space="preserve"> </w:t>
      </w:r>
      <w:r>
        <w:rPr>
          <w:color w:val="231F20"/>
        </w:rPr>
        <w:t>153,</w:t>
      </w:r>
      <w:r>
        <w:rPr>
          <w:color w:val="231F20"/>
          <w:spacing w:val="-12"/>
        </w:rPr>
        <w:t xml:space="preserve"> </w:t>
      </w:r>
      <w:r>
        <w:rPr>
          <w:color w:val="231F20"/>
        </w:rPr>
        <w:t>154 a 157) na následující straně:</w:t>
      </w:r>
    </w:p>
    <w:p w:rsidR="00F6658D" w:rsidRDefault="00000000">
      <w:pPr>
        <w:spacing w:line="264" w:lineRule="auto"/>
        <w:ind w:left="370" w:right="1235" w:firstLine="396"/>
        <w:jc w:val="both"/>
        <w:rPr>
          <w:sz w:val="20"/>
        </w:rPr>
      </w:pPr>
      <w:r>
        <w:rPr>
          <w:color w:val="231F20"/>
          <w:sz w:val="20"/>
        </w:rPr>
        <w:t xml:space="preserve">Pokud bychom </w:t>
      </w:r>
      <w:r>
        <w:rPr>
          <w:i/>
          <w:color w:val="231F20"/>
          <w:sz w:val="20"/>
        </w:rPr>
        <w:t>informační proces</w:t>
      </w:r>
      <w:r>
        <w:rPr>
          <w:color w:val="231F20"/>
          <w:sz w:val="20"/>
        </w:rPr>
        <w:t xml:space="preserve">, jako jeden z hlavních předmětů poznávání v informační vědě, zjednodušili do trojsložkového modelu: </w:t>
      </w:r>
      <w:r>
        <w:rPr>
          <w:i/>
          <w:color w:val="231F20"/>
          <w:sz w:val="20"/>
        </w:rPr>
        <w:t xml:space="preserve">tvůrce informací </w:t>
      </w:r>
      <w:r>
        <w:rPr>
          <w:color w:val="231F20"/>
          <w:sz w:val="20"/>
        </w:rPr>
        <w:t xml:space="preserve">– </w:t>
      </w:r>
      <w:r>
        <w:rPr>
          <w:i/>
          <w:color w:val="231F20"/>
          <w:sz w:val="20"/>
        </w:rPr>
        <w:t xml:space="preserve">informační systém </w:t>
      </w:r>
      <w:r>
        <w:rPr>
          <w:color w:val="231F20"/>
          <w:sz w:val="20"/>
        </w:rPr>
        <w:t xml:space="preserve">– </w:t>
      </w:r>
      <w:r>
        <w:rPr>
          <w:i/>
          <w:color w:val="231F20"/>
          <w:sz w:val="20"/>
        </w:rPr>
        <w:t>uživatel informací</w:t>
      </w:r>
      <w:r>
        <w:rPr>
          <w:color w:val="231F20"/>
          <w:sz w:val="20"/>
        </w:rPr>
        <w:t>, tak rozdíly mezi výše popsanými metodologickými paradigmaty můžeme vyjádřit</w:t>
      </w:r>
      <w:r>
        <w:rPr>
          <w:color w:val="231F20"/>
          <w:spacing w:val="80"/>
          <w:sz w:val="20"/>
        </w:rPr>
        <w:t xml:space="preserve"> </w:t>
      </w:r>
      <w:r>
        <w:rPr>
          <w:color w:val="231F20"/>
          <w:sz w:val="20"/>
        </w:rPr>
        <w:t>v přehledné Tabulce 2 (podle: Stodola; 2015, s. 158):</w:t>
      </w:r>
    </w:p>
    <w:p w:rsidR="00F6658D" w:rsidRDefault="00000000">
      <w:pPr>
        <w:pStyle w:val="Zkladntext"/>
        <w:spacing w:line="264" w:lineRule="auto"/>
        <w:ind w:left="370" w:right="1235" w:firstLine="396"/>
      </w:pPr>
      <w:r>
        <w:rPr>
          <w:color w:val="231F20"/>
        </w:rPr>
        <w:t>Vidíme,</w:t>
      </w:r>
      <w:r>
        <w:rPr>
          <w:color w:val="231F20"/>
          <w:spacing w:val="-6"/>
        </w:rPr>
        <w:t xml:space="preserve"> </w:t>
      </w:r>
      <w:r>
        <w:rPr>
          <w:color w:val="231F20"/>
        </w:rPr>
        <w:t>že</w:t>
      </w:r>
      <w:r>
        <w:rPr>
          <w:color w:val="231F20"/>
          <w:spacing w:val="-6"/>
        </w:rPr>
        <w:t xml:space="preserve"> </w:t>
      </w:r>
      <w:r>
        <w:rPr>
          <w:i/>
          <w:color w:val="231F20"/>
        </w:rPr>
        <w:t>objektové</w:t>
      </w:r>
      <w:r>
        <w:rPr>
          <w:i/>
          <w:color w:val="231F20"/>
          <w:spacing w:val="-6"/>
        </w:rPr>
        <w:t xml:space="preserve"> </w:t>
      </w:r>
      <w:r>
        <w:rPr>
          <w:i/>
          <w:color w:val="231F20"/>
        </w:rPr>
        <w:t>paradigma</w:t>
      </w:r>
      <w:r>
        <w:rPr>
          <w:i/>
          <w:color w:val="231F20"/>
          <w:spacing w:val="-6"/>
        </w:rPr>
        <w:t xml:space="preserve"> </w:t>
      </w:r>
      <w:r>
        <w:rPr>
          <w:color w:val="231F20"/>
        </w:rPr>
        <w:t>se</w:t>
      </w:r>
      <w:r>
        <w:rPr>
          <w:color w:val="231F20"/>
          <w:spacing w:val="-6"/>
        </w:rPr>
        <w:t xml:space="preserve"> </w:t>
      </w:r>
      <w:r>
        <w:rPr>
          <w:color w:val="231F20"/>
        </w:rPr>
        <w:t>zaměřuje</w:t>
      </w:r>
      <w:r>
        <w:rPr>
          <w:color w:val="231F20"/>
          <w:spacing w:val="-6"/>
        </w:rPr>
        <w:t xml:space="preserve"> </w:t>
      </w:r>
      <w:r>
        <w:rPr>
          <w:color w:val="231F20"/>
        </w:rPr>
        <w:t>na</w:t>
      </w:r>
      <w:r>
        <w:rPr>
          <w:color w:val="231F20"/>
          <w:spacing w:val="-6"/>
        </w:rPr>
        <w:t xml:space="preserve"> </w:t>
      </w:r>
      <w:r>
        <w:rPr>
          <w:color w:val="231F20"/>
        </w:rPr>
        <w:t>svět,</w:t>
      </w:r>
      <w:r>
        <w:rPr>
          <w:color w:val="231F20"/>
          <w:spacing w:val="-6"/>
        </w:rPr>
        <w:t xml:space="preserve"> </w:t>
      </w:r>
      <w:r>
        <w:rPr>
          <w:color w:val="231F20"/>
        </w:rPr>
        <w:t>který</w:t>
      </w:r>
      <w:r>
        <w:rPr>
          <w:color w:val="231F20"/>
          <w:spacing w:val="-6"/>
        </w:rPr>
        <w:t xml:space="preserve"> </w:t>
      </w:r>
      <w:r>
        <w:rPr>
          <w:color w:val="231F20"/>
        </w:rPr>
        <w:t>je</w:t>
      </w:r>
      <w:r>
        <w:rPr>
          <w:color w:val="231F20"/>
          <w:spacing w:val="-6"/>
        </w:rPr>
        <w:t xml:space="preserve"> </w:t>
      </w:r>
      <w:r>
        <w:rPr>
          <w:color w:val="231F20"/>
        </w:rPr>
        <w:t>před- mětem výzkumu – a nejčastěji tedy jde o informační systém – a tvůr-</w:t>
      </w:r>
      <w:r>
        <w:rPr>
          <w:color w:val="231F20"/>
          <w:spacing w:val="80"/>
        </w:rPr>
        <w:t xml:space="preserve"> </w:t>
      </w:r>
      <w:r>
        <w:rPr>
          <w:color w:val="231F20"/>
        </w:rPr>
        <w:t xml:space="preserve">ce informačního systému vnímá jako jednotlivce, tak </w:t>
      </w:r>
      <w:r>
        <w:rPr>
          <w:i/>
          <w:color w:val="231F20"/>
        </w:rPr>
        <w:t>kognitivní pa- radigma</w:t>
      </w:r>
      <w:r>
        <w:rPr>
          <w:i/>
          <w:color w:val="231F20"/>
          <w:spacing w:val="20"/>
        </w:rPr>
        <w:t xml:space="preserve"> </w:t>
      </w:r>
      <w:r>
        <w:rPr>
          <w:color w:val="231F20"/>
        </w:rPr>
        <w:t>se</w:t>
      </w:r>
      <w:r>
        <w:rPr>
          <w:color w:val="231F20"/>
          <w:spacing w:val="22"/>
        </w:rPr>
        <w:t xml:space="preserve"> </w:t>
      </w:r>
      <w:r>
        <w:rPr>
          <w:color w:val="231F20"/>
        </w:rPr>
        <w:t>zaměřuje</w:t>
      </w:r>
      <w:r>
        <w:rPr>
          <w:color w:val="231F20"/>
          <w:spacing w:val="22"/>
        </w:rPr>
        <w:t xml:space="preserve"> </w:t>
      </w:r>
      <w:r>
        <w:rPr>
          <w:color w:val="231F20"/>
        </w:rPr>
        <w:t>na</w:t>
      </w:r>
      <w:r>
        <w:rPr>
          <w:color w:val="231F20"/>
          <w:spacing w:val="22"/>
        </w:rPr>
        <w:t xml:space="preserve"> </w:t>
      </w:r>
      <w:r>
        <w:rPr>
          <w:color w:val="231F20"/>
        </w:rPr>
        <w:t>uživatele</w:t>
      </w:r>
      <w:r>
        <w:rPr>
          <w:color w:val="231F20"/>
          <w:spacing w:val="22"/>
        </w:rPr>
        <w:t xml:space="preserve"> </w:t>
      </w:r>
      <w:r>
        <w:rPr>
          <w:color w:val="231F20"/>
        </w:rPr>
        <w:t>informačního</w:t>
      </w:r>
      <w:r>
        <w:rPr>
          <w:color w:val="231F20"/>
          <w:spacing w:val="22"/>
        </w:rPr>
        <w:t xml:space="preserve"> </w:t>
      </w:r>
      <w:r>
        <w:rPr>
          <w:color w:val="231F20"/>
        </w:rPr>
        <w:t>systému</w:t>
      </w:r>
      <w:r>
        <w:rPr>
          <w:color w:val="231F20"/>
          <w:spacing w:val="22"/>
        </w:rPr>
        <w:t xml:space="preserve"> </w:t>
      </w:r>
      <w:r>
        <w:rPr>
          <w:color w:val="231F20"/>
        </w:rPr>
        <w:t>či</w:t>
      </w:r>
      <w:r>
        <w:rPr>
          <w:color w:val="231F20"/>
          <w:spacing w:val="22"/>
        </w:rPr>
        <w:t xml:space="preserve"> </w:t>
      </w:r>
      <w:r>
        <w:rPr>
          <w:color w:val="231F20"/>
          <w:spacing w:val="-2"/>
        </w:rPr>
        <w:t>informací</w:t>
      </w:r>
    </w:p>
    <w:p w:rsidR="00F6658D" w:rsidRDefault="00000000">
      <w:pPr>
        <w:tabs>
          <w:tab w:val="left" w:pos="6705"/>
        </w:tabs>
        <w:spacing w:line="226" w:lineRule="exact"/>
        <w:ind w:left="370"/>
        <w:jc w:val="both"/>
        <w:rPr>
          <w:sz w:val="20"/>
        </w:rPr>
      </w:pPr>
      <w:r>
        <w:rPr>
          <w:color w:val="231F20"/>
          <w:sz w:val="20"/>
        </w:rPr>
        <w:t>a</w:t>
      </w:r>
      <w:r>
        <w:rPr>
          <w:color w:val="231F20"/>
          <w:spacing w:val="19"/>
          <w:sz w:val="20"/>
        </w:rPr>
        <w:t xml:space="preserve"> </w:t>
      </w:r>
      <w:r>
        <w:rPr>
          <w:i/>
          <w:color w:val="231F20"/>
          <w:sz w:val="20"/>
        </w:rPr>
        <w:t>sociálně</w:t>
      </w:r>
      <w:r>
        <w:rPr>
          <w:i/>
          <w:color w:val="231F20"/>
          <w:spacing w:val="20"/>
          <w:sz w:val="20"/>
        </w:rPr>
        <w:t xml:space="preserve"> </w:t>
      </w:r>
      <w:r>
        <w:rPr>
          <w:i/>
          <w:color w:val="231F20"/>
          <w:sz w:val="20"/>
        </w:rPr>
        <w:t>doménové</w:t>
      </w:r>
      <w:r>
        <w:rPr>
          <w:i/>
          <w:color w:val="231F20"/>
          <w:spacing w:val="20"/>
          <w:sz w:val="20"/>
        </w:rPr>
        <w:t xml:space="preserve"> </w:t>
      </w:r>
      <w:r>
        <w:rPr>
          <w:i/>
          <w:color w:val="231F20"/>
          <w:sz w:val="20"/>
        </w:rPr>
        <w:t>paradigma</w:t>
      </w:r>
      <w:r>
        <w:rPr>
          <w:i/>
          <w:color w:val="231F20"/>
          <w:spacing w:val="20"/>
          <w:sz w:val="20"/>
        </w:rPr>
        <w:t xml:space="preserve"> </w:t>
      </w:r>
      <w:r>
        <w:rPr>
          <w:color w:val="231F20"/>
          <w:sz w:val="20"/>
        </w:rPr>
        <w:t>se</w:t>
      </w:r>
      <w:r>
        <w:rPr>
          <w:color w:val="231F20"/>
          <w:spacing w:val="20"/>
          <w:sz w:val="20"/>
        </w:rPr>
        <w:t xml:space="preserve"> </w:t>
      </w:r>
      <w:r>
        <w:rPr>
          <w:color w:val="231F20"/>
          <w:sz w:val="20"/>
        </w:rPr>
        <w:t>zase</w:t>
      </w:r>
      <w:r>
        <w:rPr>
          <w:color w:val="231F20"/>
          <w:spacing w:val="20"/>
          <w:sz w:val="20"/>
        </w:rPr>
        <w:t xml:space="preserve"> </w:t>
      </w:r>
      <w:r>
        <w:rPr>
          <w:color w:val="231F20"/>
          <w:sz w:val="20"/>
        </w:rPr>
        <w:t>primárně</w:t>
      </w:r>
      <w:r>
        <w:rPr>
          <w:color w:val="231F20"/>
          <w:spacing w:val="20"/>
          <w:sz w:val="20"/>
        </w:rPr>
        <w:t xml:space="preserve"> </w:t>
      </w:r>
      <w:r>
        <w:rPr>
          <w:color w:val="231F20"/>
          <w:sz w:val="20"/>
        </w:rPr>
        <w:t>zaměřuje</w:t>
      </w:r>
      <w:r>
        <w:rPr>
          <w:color w:val="231F20"/>
          <w:spacing w:val="19"/>
          <w:sz w:val="20"/>
        </w:rPr>
        <w:t xml:space="preserve"> </w:t>
      </w:r>
      <w:r>
        <w:rPr>
          <w:color w:val="231F20"/>
          <w:sz w:val="20"/>
        </w:rPr>
        <w:t>na</w:t>
      </w:r>
      <w:r>
        <w:rPr>
          <w:color w:val="231F20"/>
          <w:spacing w:val="20"/>
          <w:sz w:val="20"/>
        </w:rPr>
        <w:t xml:space="preserve"> </w:t>
      </w:r>
      <w:r>
        <w:rPr>
          <w:color w:val="231F20"/>
          <w:spacing w:val="-2"/>
          <w:sz w:val="20"/>
        </w:rPr>
        <w:t>tvůrce</w:t>
      </w:r>
      <w:r>
        <w:rPr>
          <w:color w:val="231F20"/>
          <w:sz w:val="20"/>
        </w:rPr>
        <w:tab/>
      </w:r>
      <w:r>
        <w:rPr>
          <w:color w:val="231F20"/>
          <w:spacing w:val="80"/>
          <w:w w:val="150"/>
          <w:sz w:val="20"/>
          <w:u w:val="single" w:color="231F20"/>
        </w:rPr>
        <w:t xml:space="preserve">   </w:t>
      </w:r>
    </w:p>
    <w:p w:rsidR="00F6658D" w:rsidRDefault="00F6658D">
      <w:pPr>
        <w:spacing w:line="226" w:lineRule="exact"/>
        <w:jc w:val="both"/>
        <w:rPr>
          <w:sz w:val="20"/>
        </w:rPr>
        <w:sectPr w:rsidR="00F6658D">
          <w:pgSz w:w="8400" w:h="11910"/>
          <w:pgMar w:top="900" w:right="180" w:bottom="1240" w:left="820" w:header="0" w:footer="1044" w:gutter="0"/>
          <w:cols w:space="708"/>
        </w:sectPr>
      </w:pPr>
    </w:p>
    <w:p w:rsidR="00F6658D" w:rsidRDefault="00000000">
      <w:pPr>
        <w:pStyle w:val="Zkladntext"/>
        <w:jc w:val="left"/>
      </w:pPr>
      <w:r>
        <w:rPr>
          <w:noProof/>
        </w:rPr>
        <w:lastRenderedPageBreak/>
        <mc:AlternateContent>
          <mc:Choice Requires="wps">
            <w:drawing>
              <wp:anchor distT="0" distB="0" distL="0" distR="0" simplePos="0" relativeHeight="251540480" behindDoc="0" locked="0" layoutInCell="1" allowOverlap="1">
                <wp:simplePos x="0" y="0"/>
                <wp:positionH relativeFrom="page">
                  <wp:posOffset>631838</wp:posOffset>
                </wp:positionH>
                <wp:positionV relativeFrom="page">
                  <wp:posOffset>292762</wp:posOffset>
                </wp:positionV>
                <wp:extent cx="208915" cy="26035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260350"/>
                        </a:xfrm>
                        <a:prstGeom prst="rect">
                          <a:avLst/>
                        </a:prstGeom>
                      </wps:spPr>
                      <wps:txbx>
                        <w:txbxContent>
                          <w:p w:rsidR="00F6658D" w:rsidRDefault="00000000">
                            <w:pPr>
                              <w:spacing w:before="23"/>
                              <w:ind w:left="20"/>
                              <w:rPr>
                                <w:rFonts w:ascii="Arial"/>
                                <w:sz w:val="24"/>
                              </w:rPr>
                            </w:pPr>
                            <w:r>
                              <w:rPr>
                                <w:rFonts w:ascii="Arial"/>
                                <w:color w:val="231F20"/>
                                <w:spacing w:val="-8"/>
                                <w:sz w:val="24"/>
                              </w:rPr>
                              <w:t>116</w:t>
                            </w:r>
                          </w:p>
                        </w:txbxContent>
                      </wps:txbx>
                      <wps:bodyPr vert="vert" wrap="square" lIns="0" tIns="0" rIns="0" bIns="0" rtlCol="0">
                        <a:noAutofit/>
                      </wps:bodyPr>
                    </wps:wsp>
                  </a:graphicData>
                </a:graphic>
              </wp:anchor>
            </w:drawing>
          </mc:Choice>
          <mc:Fallback>
            <w:pict>
              <v:shape id="Textbox 242" o:spid="_x0000_s1084" type="#_x0000_t202" style="position:absolute;margin-left:49.75pt;margin-top:23.05pt;width:16.45pt;height:20.5pt;z-index:25154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wJdoAEAAC4DAAAOAAAAZHJzL2Uyb0RvYy54bWysUsGO0zAQvSPxD5bvNGlRVyVqugJWIKQV&#13;&#10;IC18gOvYjUXsMTNuk/49Y2/aIrghLpOJPX7z3pvZ3k9+ECeD5CC0crmopTBBQ+fCoZXfv314tZGC&#13;&#10;kgqdGiCYVp4NyfvdyxfbMTZmBT0MnUHBIIGaMbayTyk2VUW6N17RAqIJfGkBvUr8i4eqQzUyuh+q&#13;&#10;VV3fVSNgFxG0IeLTh+dLuSv41hqdvlhLJomhlcwtlYgl7nOsdlvVHFDF3umZhvoHFl65wE2vUA8q&#13;&#10;KXFE9xeUdxqBwKaFBl+BtU6booHVLOs/1Dz1Kpqihc2heLWJ/h+s/nx6il9RpOkdTDzAIoLiI+gf&#13;&#10;xN5UY6RmrsmeUkNcnYVOFn3+sgTBD9nb89VPMyWh+XBVb94s11Jovlrd1a/Xxe/q9jgipY8GvMhJ&#13;&#10;K5HHVQio0yOl3F41l5KZy3P7TCRN+0m4rpXrTZ5iPtpDd2YtvI4MlqMUI4+2lfTzqNBIMXwK7F3e&#13;&#10;g0uCl2R/STAN76FsS5YX4O0xgXWFza3HzIaHUkjOC5Sn/vt/qbqt+e4XAAAA//8DAFBLAwQUAAYA&#13;&#10;CAAAACEARPk3wuQAAAANAQAADwAAAGRycy9kb3ducmV2LnhtbExPy07DMBC8I/EP1iJxo07a9JXG&#13;&#10;qSiBSwVSKXDg5sbbJCJeh9htzN/jnuCy0mgeO5OtvW7ZGXvbGBIQjyJgSKVRDVUC3t+e7hbArJOk&#13;&#10;ZGsIBfyghXV+fZXJVJmBXvG8dxULIWRTKaB2rks5t2WNWtqR6ZACdzS9li7AvuKql0MI1y0fR9GM&#13;&#10;a9lQ+FDLDh9qLL/2Jy3gcbPbFi/f3h+HTdwksph+TJ4/hbi98cUqnPsVMIfe/TngsiH0hzwUO5gT&#13;&#10;KctaAcvlNCgFJLMY2IWfjBNgBwGLeQw8z/j/FfkvAAAA//8DAFBLAQItABQABgAIAAAAIQC2gziS&#13;&#10;/gAAAOEBAAATAAAAAAAAAAAAAAAAAAAAAABbQ29udGVudF9UeXBlc10ueG1sUEsBAi0AFAAGAAgA&#13;&#10;AAAhADj9If/WAAAAlAEAAAsAAAAAAAAAAAAAAAAALwEAAF9yZWxzLy5yZWxzUEsBAi0AFAAGAAgA&#13;&#10;AAAhADJHAl2gAQAALgMAAA4AAAAAAAAAAAAAAAAALgIAAGRycy9lMm9Eb2MueG1sUEsBAi0AFAAG&#13;&#10;AAgAAAAhAET5N8LkAAAADQEAAA8AAAAAAAAAAAAAAAAA+gMAAGRycy9kb3ducmV2LnhtbFBLBQYA&#13;&#10;AAAABAAEAPMAAAALBQAAAAA=&#13;&#10;" filled="f" stroked="f">
                <v:textbox style="layout-flow:vertical" inset="0,0,0,0">
                  <w:txbxContent>
                    <w:p w:rsidR="00F6658D" w:rsidRDefault="00000000">
                      <w:pPr>
                        <w:spacing w:before="23"/>
                        <w:ind w:left="20"/>
                        <w:rPr>
                          <w:rFonts w:ascii="Arial"/>
                          <w:sz w:val="24"/>
                        </w:rPr>
                      </w:pPr>
                      <w:r>
                        <w:rPr>
                          <w:rFonts w:ascii="Arial"/>
                          <w:color w:val="231F20"/>
                          <w:spacing w:val="-8"/>
                          <w:sz w:val="24"/>
                        </w:rPr>
                        <w:t>116</w:t>
                      </w:r>
                    </w:p>
                  </w:txbxContent>
                </v:textbox>
                <w10:wrap anchorx="page" anchory="page"/>
              </v:shape>
            </w:pict>
          </mc:Fallback>
        </mc:AlternateContent>
      </w:r>
    </w:p>
    <w:p w:rsidR="00F6658D" w:rsidRDefault="00F6658D">
      <w:pPr>
        <w:pStyle w:val="Zkladntext"/>
        <w:jc w:val="left"/>
      </w:pPr>
    </w:p>
    <w:p w:rsidR="00F6658D" w:rsidRDefault="00F6658D">
      <w:pPr>
        <w:pStyle w:val="Zkladntext"/>
        <w:jc w:val="left"/>
      </w:pPr>
    </w:p>
    <w:p w:rsidR="00F6658D" w:rsidRDefault="00F6658D">
      <w:pPr>
        <w:pStyle w:val="Zkladntext"/>
        <w:spacing w:before="1"/>
        <w:jc w:val="left"/>
        <w:rPr>
          <w:sz w:val="26"/>
        </w:rPr>
      </w:pPr>
    </w:p>
    <w:p w:rsidR="00F6658D" w:rsidRDefault="00000000">
      <w:pPr>
        <w:spacing w:before="103"/>
        <w:ind w:left="2045" w:right="2045"/>
        <w:jc w:val="center"/>
        <w:rPr>
          <w:rFonts w:ascii="Arial" w:hAnsi="Arial"/>
          <w:sz w:val="18"/>
        </w:rPr>
      </w:pPr>
      <w:r>
        <w:rPr>
          <w:noProof/>
        </w:rPr>
        <mc:AlternateContent>
          <mc:Choice Requires="wps">
            <w:drawing>
              <wp:anchor distT="0" distB="0" distL="0" distR="0" simplePos="0" relativeHeight="251539456" behindDoc="0" locked="0" layoutInCell="1" allowOverlap="1">
                <wp:simplePos x="0" y="0"/>
                <wp:positionH relativeFrom="page">
                  <wp:posOffset>870350</wp:posOffset>
                </wp:positionH>
                <wp:positionV relativeFrom="paragraph">
                  <wp:posOffset>-633107</wp:posOffset>
                </wp:positionV>
                <wp:extent cx="1270" cy="360045"/>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60045"/>
                        </a:xfrm>
                        <a:custGeom>
                          <a:avLst/>
                          <a:gdLst/>
                          <a:ahLst/>
                          <a:cxnLst/>
                          <a:rect l="l" t="t" r="r" b="b"/>
                          <a:pathLst>
                            <a:path h="360045">
                              <a:moveTo>
                                <a:pt x="0" y="0"/>
                              </a:moveTo>
                              <a:lnTo>
                                <a:pt x="0" y="359994"/>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08512" from="68.531502pt,-49.850994pt" to="68.531502pt,-21.504994pt" stroked="true" strokeweight="1pt" strokecolor="#231f20">
                <v:stroke dashstyle="solid"/>
                <w10:wrap type="none"/>
              </v:line>
            </w:pict>
          </mc:Fallback>
        </mc:AlternateContent>
      </w:r>
      <w:r>
        <w:rPr>
          <w:rFonts w:ascii="Arial" w:hAnsi="Arial"/>
          <w:color w:val="58595B"/>
          <w:w w:val="90"/>
          <w:sz w:val="18"/>
        </w:rPr>
        <w:t>Tab.</w:t>
      </w:r>
      <w:r>
        <w:rPr>
          <w:rFonts w:ascii="Arial" w:hAnsi="Arial"/>
          <w:color w:val="58595B"/>
          <w:spacing w:val="10"/>
          <w:sz w:val="18"/>
        </w:rPr>
        <w:t xml:space="preserve"> </w:t>
      </w:r>
      <w:r>
        <w:rPr>
          <w:rFonts w:ascii="Arial" w:hAnsi="Arial"/>
          <w:color w:val="58595B"/>
          <w:w w:val="90"/>
          <w:sz w:val="18"/>
        </w:rPr>
        <w:t>1:</w:t>
      </w:r>
      <w:r>
        <w:rPr>
          <w:rFonts w:ascii="Arial" w:hAnsi="Arial"/>
          <w:color w:val="58595B"/>
          <w:spacing w:val="11"/>
          <w:sz w:val="18"/>
        </w:rPr>
        <w:t xml:space="preserve"> </w:t>
      </w:r>
      <w:r>
        <w:rPr>
          <w:rFonts w:ascii="Arial" w:hAnsi="Arial"/>
          <w:color w:val="58595B"/>
          <w:w w:val="90"/>
          <w:sz w:val="18"/>
        </w:rPr>
        <w:t>Srovnání</w:t>
      </w:r>
      <w:r>
        <w:rPr>
          <w:rFonts w:ascii="Arial" w:hAnsi="Arial"/>
          <w:color w:val="58595B"/>
          <w:spacing w:val="11"/>
          <w:sz w:val="18"/>
        </w:rPr>
        <w:t xml:space="preserve"> </w:t>
      </w:r>
      <w:r>
        <w:rPr>
          <w:rFonts w:ascii="Arial" w:hAnsi="Arial"/>
          <w:color w:val="58595B"/>
          <w:w w:val="90"/>
          <w:sz w:val="18"/>
        </w:rPr>
        <w:t>metodologických</w:t>
      </w:r>
      <w:r>
        <w:rPr>
          <w:rFonts w:ascii="Arial" w:hAnsi="Arial"/>
          <w:color w:val="58595B"/>
          <w:spacing w:val="10"/>
          <w:sz w:val="18"/>
        </w:rPr>
        <w:t xml:space="preserve"> </w:t>
      </w:r>
      <w:r>
        <w:rPr>
          <w:rFonts w:ascii="Arial" w:hAnsi="Arial"/>
          <w:color w:val="58595B"/>
          <w:w w:val="90"/>
          <w:sz w:val="18"/>
        </w:rPr>
        <w:t>paradigmat</w:t>
      </w:r>
      <w:r>
        <w:rPr>
          <w:rFonts w:ascii="Arial" w:hAnsi="Arial"/>
          <w:color w:val="58595B"/>
          <w:spacing w:val="11"/>
          <w:sz w:val="18"/>
        </w:rPr>
        <w:t xml:space="preserve"> </w:t>
      </w:r>
      <w:r>
        <w:rPr>
          <w:rFonts w:ascii="Arial" w:hAnsi="Arial"/>
          <w:color w:val="58595B"/>
          <w:w w:val="90"/>
          <w:sz w:val="18"/>
        </w:rPr>
        <w:t>v</w:t>
      </w:r>
      <w:r>
        <w:rPr>
          <w:rFonts w:ascii="Arial" w:hAnsi="Arial"/>
          <w:color w:val="58595B"/>
          <w:spacing w:val="11"/>
          <w:sz w:val="18"/>
        </w:rPr>
        <w:t xml:space="preserve"> </w:t>
      </w:r>
      <w:r>
        <w:rPr>
          <w:rFonts w:ascii="Arial" w:hAnsi="Arial"/>
          <w:color w:val="58595B"/>
          <w:w w:val="90"/>
          <w:sz w:val="18"/>
        </w:rPr>
        <w:t>současné</w:t>
      </w:r>
      <w:r>
        <w:rPr>
          <w:rFonts w:ascii="Arial" w:hAnsi="Arial"/>
          <w:color w:val="58595B"/>
          <w:spacing w:val="10"/>
          <w:sz w:val="18"/>
        </w:rPr>
        <w:t xml:space="preserve"> </w:t>
      </w:r>
      <w:r>
        <w:rPr>
          <w:rFonts w:ascii="Arial" w:hAnsi="Arial"/>
          <w:color w:val="58595B"/>
          <w:w w:val="90"/>
          <w:sz w:val="18"/>
        </w:rPr>
        <w:t>informační</w:t>
      </w:r>
      <w:r>
        <w:rPr>
          <w:rFonts w:ascii="Arial" w:hAnsi="Arial"/>
          <w:color w:val="58595B"/>
          <w:spacing w:val="11"/>
          <w:sz w:val="18"/>
        </w:rPr>
        <w:t xml:space="preserve"> </w:t>
      </w:r>
      <w:r>
        <w:rPr>
          <w:rFonts w:ascii="Arial" w:hAnsi="Arial"/>
          <w:color w:val="58595B"/>
          <w:spacing w:val="-4"/>
          <w:w w:val="90"/>
          <w:sz w:val="18"/>
        </w:rPr>
        <w:t>vědě</w:t>
      </w:r>
    </w:p>
    <w:p w:rsidR="00F6658D" w:rsidRDefault="00F6658D">
      <w:pPr>
        <w:pStyle w:val="Zkladntext"/>
        <w:spacing w:before="9"/>
        <w:jc w:val="left"/>
        <w:rPr>
          <w:rFonts w:ascii="Arial"/>
          <w:sz w:val="27"/>
        </w:rPr>
      </w:pPr>
    </w:p>
    <w:tbl>
      <w:tblPr>
        <w:tblStyle w:val="TableNormal"/>
        <w:tblW w:w="0" w:type="auto"/>
        <w:tblInd w:w="105" w:type="dxa"/>
        <w:tblLayout w:type="fixed"/>
        <w:tblLook w:val="01E0" w:firstRow="1" w:lastRow="1" w:firstColumn="1" w:lastColumn="1" w:noHBand="0" w:noVBand="0"/>
      </w:tblPr>
      <w:tblGrid>
        <w:gridCol w:w="1737"/>
        <w:gridCol w:w="2086"/>
        <w:gridCol w:w="1801"/>
        <w:gridCol w:w="1883"/>
        <w:gridCol w:w="2014"/>
      </w:tblGrid>
      <w:tr w:rsidR="00F6658D">
        <w:trPr>
          <w:trHeight w:val="294"/>
        </w:trPr>
        <w:tc>
          <w:tcPr>
            <w:tcW w:w="1737" w:type="dxa"/>
            <w:tcBorders>
              <w:top w:val="single" w:sz="2" w:space="0" w:color="58595B"/>
              <w:left w:val="single" w:sz="2" w:space="0" w:color="231F20"/>
              <w:bottom w:val="single" w:sz="2" w:space="0" w:color="58595B"/>
            </w:tcBorders>
            <w:shd w:val="clear" w:color="auto" w:fill="C0C2C4"/>
          </w:tcPr>
          <w:p w:rsidR="00F6658D" w:rsidRDefault="00000000">
            <w:pPr>
              <w:pStyle w:val="TableParagraph"/>
              <w:spacing w:before="48"/>
              <w:ind w:left="79"/>
              <w:rPr>
                <w:sz w:val="18"/>
              </w:rPr>
            </w:pPr>
            <w:r>
              <w:rPr>
                <w:color w:val="231F20"/>
                <w:spacing w:val="-2"/>
                <w:sz w:val="18"/>
              </w:rPr>
              <w:t>Paradigma</w:t>
            </w:r>
          </w:p>
        </w:tc>
        <w:tc>
          <w:tcPr>
            <w:tcW w:w="2086" w:type="dxa"/>
            <w:tcBorders>
              <w:top w:val="single" w:sz="2" w:space="0" w:color="58595B"/>
              <w:bottom w:val="single" w:sz="2" w:space="0" w:color="58595B"/>
            </w:tcBorders>
            <w:shd w:val="clear" w:color="auto" w:fill="C0C2C4"/>
          </w:tcPr>
          <w:p w:rsidR="00F6658D" w:rsidRDefault="00000000">
            <w:pPr>
              <w:pStyle w:val="TableParagraph"/>
              <w:spacing w:before="48"/>
              <w:ind w:left="120"/>
              <w:rPr>
                <w:sz w:val="18"/>
              </w:rPr>
            </w:pPr>
            <w:r>
              <w:rPr>
                <w:color w:val="231F20"/>
                <w:spacing w:val="-6"/>
                <w:sz w:val="18"/>
              </w:rPr>
              <w:t>Epistemická</w:t>
            </w:r>
            <w:r>
              <w:rPr>
                <w:color w:val="231F20"/>
                <w:spacing w:val="7"/>
                <w:sz w:val="18"/>
              </w:rPr>
              <w:t xml:space="preserve"> </w:t>
            </w:r>
            <w:r>
              <w:rPr>
                <w:color w:val="231F20"/>
                <w:spacing w:val="-2"/>
                <w:sz w:val="18"/>
              </w:rPr>
              <w:t>východiska</w:t>
            </w:r>
          </w:p>
        </w:tc>
        <w:tc>
          <w:tcPr>
            <w:tcW w:w="1801" w:type="dxa"/>
            <w:tcBorders>
              <w:top w:val="single" w:sz="2" w:space="0" w:color="58595B"/>
              <w:bottom w:val="single" w:sz="2" w:space="0" w:color="58595B"/>
            </w:tcBorders>
            <w:shd w:val="clear" w:color="auto" w:fill="C0C2C4"/>
          </w:tcPr>
          <w:p w:rsidR="00F6658D" w:rsidRDefault="00000000">
            <w:pPr>
              <w:pStyle w:val="TableParagraph"/>
              <w:spacing w:before="48"/>
              <w:ind w:left="131"/>
              <w:rPr>
                <w:sz w:val="18"/>
              </w:rPr>
            </w:pPr>
            <w:r>
              <w:rPr>
                <w:color w:val="231F20"/>
                <w:spacing w:val="-4"/>
                <w:sz w:val="18"/>
              </w:rPr>
              <w:t>Předmět</w:t>
            </w:r>
            <w:r>
              <w:rPr>
                <w:color w:val="231F20"/>
                <w:spacing w:val="-6"/>
                <w:sz w:val="18"/>
              </w:rPr>
              <w:t xml:space="preserve"> </w:t>
            </w:r>
            <w:r>
              <w:rPr>
                <w:color w:val="231F20"/>
                <w:spacing w:val="-2"/>
                <w:sz w:val="18"/>
              </w:rPr>
              <w:t>zájmu</w:t>
            </w:r>
          </w:p>
        </w:tc>
        <w:tc>
          <w:tcPr>
            <w:tcW w:w="1883" w:type="dxa"/>
            <w:tcBorders>
              <w:top w:val="single" w:sz="2" w:space="0" w:color="58595B"/>
              <w:bottom w:val="single" w:sz="2" w:space="0" w:color="58595B"/>
            </w:tcBorders>
            <w:shd w:val="clear" w:color="auto" w:fill="C0C2C4"/>
          </w:tcPr>
          <w:p w:rsidR="00F6658D" w:rsidRDefault="00000000">
            <w:pPr>
              <w:pStyle w:val="TableParagraph"/>
              <w:spacing w:before="48"/>
              <w:ind w:left="148"/>
              <w:rPr>
                <w:sz w:val="18"/>
              </w:rPr>
            </w:pPr>
            <w:r>
              <w:rPr>
                <w:color w:val="231F20"/>
                <w:spacing w:val="-4"/>
                <w:sz w:val="18"/>
              </w:rPr>
              <w:t>Subjekt</w:t>
            </w:r>
            <w:r>
              <w:rPr>
                <w:color w:val="231F20"/>
                <w:spacing w:val="-2"/>
                <w:sz w:val="18"/>
              </w:rPr>
              <w:t xml:space="preserve"> poznání</w:t>
            </w:r>
          </w:p>
        </w:tc>
        <w:tc>
          <w:tcPr>
            <w:tcW w:w="2014" w:type="dxa"/>
            <w:tcBorders>
              <w:top w:val="single" w:sz="2" w:space="0" w:color="58595B"/>
              <w:bottom w:val="single" w:sz="2" w:space="0" w:color="58595B"/>
              <w:right w:val="single" w:sz="2" w:space="0" w:color="231F20"/>
            </w:tcBorders>
            <w:shd w:val="clear" w:color="auto" w:fill="C0C2C4"/>
          </w:tcPr>
          <w:p w:rsidR="00F6658D" w:rsidRDefault="00000000">
            <w:pPr>
              <w:pStyle w:val="TableParagraph"/>
              <w:spacing w:before="48"/>
              <w:ind w:left="81"/>
              <w:rPr>
                <w:sz w:val="18"/>
              </w:rPr>
            </w:pPr>
            <w:r>
              <w:rPr>
                <w:color w:val="231F20"/>
                <w:spacing w:val="-7"/>
                <w:sz w:val="18"/>
              </w:rPr>
              <w:t>Preferované</w:t>
            </w:r>
            <w:r>
              <w:rPr>
                <w:color w:val="231F20"/>
                <w:spacing w:val="8"/>
                <w:sz w:val="18"/>
              </w:rPr>
              <w:t xml:space="preserve"> </w:t>
            </w:r>
            <w:r>
              <w:rPr>
                <w:color w:val="231F20"/>
                <w:spacing w:val="-2"/>
                <w:sz w:val="18"/>
              </w:rPr>
              <w:t>metody</w:t>
            </w:r>
          </w:p>
        </w:tc>
      </w:tr>
      <w:tr w:rsidR="00F6658D">
        <w:trPr>
          <w:trHeight w:val="520"/>
        </w:trPr>
        <w:tc>
          <w:tcPr>
            <w:tcW w:w="1737" w:type="dxa"/>
            <w:tcBorders>
              <w:top w:val="single" w:sz="2" w:space="0" w:color="58595B"/>
              <w:left w:val="single" w:sz="2" w:space="0" w:color="231F20"/>
            </w:tcBorders>
            <w:shd w:val="clear" w:color="auto" w:fill="DEDFE0"/>
          </w:tcPr>
          <w:p w:rsidR="00F6658D" w:rsidRDefault="00000000">
            <w:pPr>
              <w:pStyle w:val="TableParagraph"/>
              <w:spacing w:before="48"/>
              <w:rPr>
                <w:sz w:val="18"/>
              </w:rPr>
            </w:pPr>
            <w:r>
              <w:rPr>
                <w:color w:val="231F20"/>
                <w:spacing w:val="-2"/>
                <w:sz w:val="18"/>
              </w:rPr>
              <w:t>objektové</w:t>
            </w:r>
          </w:p>
        </w:tc>
        <w:tc>
          <w:tcPr>
            <w:tcW w:w="2086" w:type="dxa"/>
            <w:tcBorders>
              <w:top w:val="single" w:sz="2" w:space="0" w:color="58595B"/>
            </w:tcBorders>
            <w:shd w:val="clear" w:color="auto" w:fill="DEDFE0"/>
          </w:tcPr>
          <w:p w:rsidR="00F6658D" w:rsidRDefault="00000000">
            <w:pPr>
              <w:pStyle w:val="TableParagraph"/>
              <w:spacing w:before="48"/>
              <w:ind w:left="120"/>
              <w:rPr>
                <w:sz w:val="18"/>
              </w:rPr>
            </w:pPr>
            <w:r>
              <w:rPr>
                <w:color w:val="231F20"/>
                <w:spacing w:val="-2"/>
                <w:sz w:val="18"/>
              </w:rPr>
              <w:t>naivní</w:t>
            </w:r>
            <w:r>
              <w:rPr>
                <w:color w:val="231F20"/>
                <w:spacing w:val="-9"/>
                <w:sz w:val="18"/>
              </w:rPr>
              <w:t xml:space="preserve"> </w:t>
            </w:r>
            <w:r>
              <w:rPr>
                <w:color w:val="231F20"/>
                <w:spacing w:val="-2"/>
                <w:sz w:val="18"/>
              </w:rPr>
              <w:t>realismus</w:t>
            </w:r>
          </w:p>
        </w:tc>
        <w:tc>
          <w:tcPr>
            <w:tcW w:w="1801" w:type="dxa"/>
            <w:tcBorders>
              <w:top w:val="single" w:sz="2" w:space="0" w:color="58595B"/>
            </w:tcBorders>
            <w:shd w:val="clear" w:color="auto" w:fill="DEDFE0"/>
          </w:tcPr>
          <w:p w:rsidR="00F6658D" w:rsidRDefault="00000000">
            <w:pPr>
              <w:pStyle w:val="TableParagraph"/>
              <w:spacing w:before="48"/>
              <w:ind w:left="131"/>
              <w:rPr>
                <w:sz w:val="18"/>
              </w:rPr>
            </w:pPr>
            <w:r>
              <w:rPr>
                <w:color w:val="231F20"/>
                <w:sz w:val="18"/>
              </w:rPr>
              <w:t>objekt</w:t>
            </w:r>
            <w:r>
              <w:rPr>
                <w:color w:val="231F20"/>
                <w:spacing w:val="-8"/>
                <w:sz w:val="18"/>
              </w:rPr>
              <w:t xml:space="preserve"> </w:t>
            </w:r>
            <w:r>
              <w:rPr>
                <w:color w:val="231F20"/>
                <w:sz w:val="18"/>
              </w:rPr>
              <w:t>jako</w:t>
            </w:r>
            <w:r>
              <w:rPr>
                <w:color w:val="231F20"/>
                <w:spacing w:val="-7"/>
                <w:sz w:val="18"/>
              </w:rPr>
              <w:t xml:space="preserve"> </w:t>
            </w:r>
            <w:r>
              <w:rPr>
                <w:color w:val="231F20"/>
                <w:spacing w:val="-2"/>
                <w:sz w:val="18"/>
              </w:rPr>
              <w:t>objekt</w:t>
            </w:r>
          </w:p>
        </w:tc>
        <w:tc>
          <w:tcPr>
            <w:tcW w:w="1883" w:type="dxa"/>
            <w:tcBorders>
              <w:top w:val="single" w:sz="2" w:space="0" w:color="58595B"/>
            </w:tcBorders>
            <w:shd w:val="clear" w:color="auto" w:fill="DEDFE0"/>
          </w:tcPr>
          <w:p w:rsidR="00F6658D" w:rsidRDefault="00F6658D">
            <w:pPr>
              <w:pStyle w:val="TableParagraph"/>
              <w:spacing w:before="0"/>
              <w:ind w:left="0"/>
              <w:rPr>
                <w:rFonts w:ascii="Times New Roman"/>
                <w:sz w:val="18"/>
              </w:rPr>
            </w:pPr>
          </w:p>
        </w:tc>
        <w:tc>
          <w:tcPr>
            <w:tcW w:w="2014" w:type="dxa"/>
            <w:tcBorders>
              <w:top w:val="single" w:sz="2" w:space="0" w:color="58595B"/>
              <w:right w:val="single" w:sz="2" w:space="0" w:color="231F20"/>
            </w:tcBorders>
            <w:shd w:val="clear" w:color="auto" w:fill="DEDFE0"/>
          </w:tcPr>
          <w:p w:rsidR="00F6658D" w:rsidRDefault="00000000">
            <w:pPr>
              <w:pStyle w:val="TableParagraph"/>
              <w:spacing w:before="48" w:line="259" w:lineRule="auto"/>
              <w:ind w:left="81"/>
              <w:rPr>
                <w:sz w:val="18"/>
              </w:rPr>
            </w:pPr>
            <w:r>
              <w:rPr>
                <w:color w:val="231F20"/>
                <w:spacing w:val="-2"/>
                <w:sz w:val="18"/>
              </w:rPr>
              <w:t>empirická</w:t>
            </w:r>
            <w:r>
              <w:rPr>
                <w:color w:val="231F20"/>
                <w:spacing w:val="-11"/>
                <w:sz w:val="18"/>
              </w:rPr>
              <w:t xml:space="preserve"> </w:t>
            </w:r>
            <w:r>
              <w:rPr>
                <w:color w:val="231F20"/>
                <w:spacing w:val="-2"/>
                <w:sz w:val="18"/>
              </w:rPr>
              <w:t>či</w:t>
            </w:r>
            <w:r>
              <w:rPr>
                <w:color w:val="231F20"/>
                <w:spacing w:val="-11"/>
                <w:sz w:val="18"/>
              </w:rPr>
              <w:t xml:space="preserve"> </w:t>
            </w:r>
            <w:r>
              <w:rPr>
                <w:color w:val="231F20"/>
                <w:spacing w:val="-2"/>
                <w:sz w:val="18"/>
              </w:rPr>
              <w:t>racionální analýza</w:t>
            </w:r>
          </w:p>
        </w:tc>
      </w:tr>
      <w:tr w:rsidR="00F6658D">
        <w:trPr>
          <w:trHeight w:val="745"/>
        </w:trPr>
        <w:tc>
          <w:tcPr>
            <w:tcW w:w="1737" w:type="dxa"/>
            <w:tcBorders>
              <w:left w:val="single" w:sz="2" w:space="0" w:color="231F20"/>
            </w:tcBorders>
            <w:shd w:val="clear" w:color="auto" w:fill="F1F2F2"/>
          </w:tcPr>
          <w:p w:rsidR="00F6658D" w:rsidRDefault="00000000">
            <w:pPr>
              <w:pStyle w:val="TableParagraph"/>
              <w:rPr>
                <w:sz w:val="18"/>
              </w:rPr>
            </w:pPr>
            <w:r>
              <w:rPr>
                <w:color w:val="231F20"/>
                <w:spacing w:val="-2"/>
                <w:sz w:val="18"/>
              </w:rPr>
              <w:t>behaviorální</w:t>
            </w:r>
          </w:p>
        </w:tc>
        <w:tc>
          <w:tcPr>
            <w:tcW w:w="2086" w:type="dxa"/>
            <w:shd w:val="clear" w:color="auto" w:fill="F1F2F2"/>
          </w:tcPr>
          <w:p w:rsidR="00F6658D" w:rsidRDefault="00000000">
            <w:pPr>
              <w:pStyle w:val="TableParagraph"/>
              <w:ind w:left="120"/>
              <w:rPr>
                <w:sz w:val="18"/>
              </w:rPr>
            </w:pPr>
            <w:r>
              <w:rPr>
                <w:color w:val="231F20"/>
                <w:spacing w:val="-2"/>
                <w:sz w:val="18"/>
              </w:rPr>
              <w:t>empirismus</w:t>
            </w:r>
          </w:p>
        </w:tc>
        <w:tc>
          <w:tcPr>
            <w:tcW w:w="1801" w:type="dxa"/>
            <w:shd w:val="clear" w:color="auto" w:fill="F1F2F2"/>
          </w:tcPr>
          <w:p w:rsidR="00F6658D" w:rsidRDefault="00000000">
            <w:pPr>
              <w:pStyle w:val="TableParagraph"/>
              <w:spacing w:line="259" w:lineRule="auto"/>
              <w:ind w:left="131" w:right="142"/>
              <w:rPr>
                <w:sz w:val="18"/>
              </w:rPr>
            </w:pPr>
            <w:r>
              <w:rPr>
                <w:color w:val="231F20"/>
                <w:sz w:val="18"/>
              </w:rPr>
              <w:t>individuální</w:t>
            </w:r>
            <w:r>
              <w:rPr>
                <w:color w:val="231F20"/>
                <w:spacing w:val="-13"/>
                <w:sz w:val="18"/>
              </w:rPr>
              <w:t xml:space="preserve"> </w:t>
            </w:r>
            <w:r>
              <w:rPr>
                <w:color w:val="231F20"/>
                <w:sz w:val="18"/>
              </w:rPr>
              <w:t>subjekt jako</w:t>
            </w:r>
            <w:r>
              <w:rPr>
                <w:color w:val="231F20"/>
                <w:spacing w:val="-13"/>
                <w:sz w:val="18"/>
              </w:rPr>
              <w:t xml:space="preserve"> </w:t>
            </w:r>
            <w:r>
              <w:rPr>
                <w:color w:val="231F20"/>
                <w:sz w:val="18"/>
              </w:rPr>
              <w:t>objekt</w:t>
            </w:r>
          </w:p>
        </w:tc>
        <w:tc>
          <w:tcPr>
            <w:tcW w:w="1883" w:type="dxa"/>
            <w:shd w:val="clear" w:color="auto" w:fill="F1F2F2"/>
          </w:tcPr>
          <w:p w:rsidR="00F6658D" w:rsidRDefault="00000000">
            <w:pPr>
              <w:pStyle w:val="TableParagraph"/>
              <w:spacing w:line="259" w:lineRule="auto"/>
              <w:ind w:left="148" w:right="76"/>
              <w:jc w:val="both"/>
              <w:rPr>
                <w:sz w:val="18"/>
              </w:rPr>
            </w:pPr>
            <w:r>
              <w:rPr>
                <w:color w:val="231F20"/>
                <w:sz w:val="18"/>
              </w:rPr>
              <w:t>jedinec</w:t>
            </w:r>
            <w:r>
              <w:rPr>
                <w:color w:val="231F20"/>
                <w:spacing w:val="-15"/>
                <w:sz w:val="18"/>
              </w:rPr>
              <w:t xml:space="preserve"> </w:t>
            </w:r>
            <w:r>
              <w:rPr>
                <w:color w:val="231F20"/>
                <w:sz w:val="18"/>
              </w:rPr>
              <w:t>jako</w:t>
            </w:r>
            <w:r>
              <w:rPr>
                <w:color w:val="231F20"/>
                <w:spacing w:val="-12"/>
                <w:sz w:val="18"/>
              </w:rPr>
              <w:t xml:space="preserve"> </w:t>
            </w:r>
            <w:r>
              <w:rPr>
                <w:color w:val="231F20"/>
                <w:sz w:val="18"/>
              </w:rPr>
              <w:t>předmět informačních</w:t>
            </w:r>
            <w:r>
              <w:rPr>
                <w:color w:val="231F20"/>
                <w:spacing w:val="-13"/>
                <w:sz w:val="18"/>
              </w:rPr>
              <w:t xml:space="preserve"> </w:t>
            </w:r>
            <w:r>
              <w:rPr>
                <w:color w:val="231F20"/>
                <w:sz w:val="18"/>
              </w:rPr>
              <w:t xml:space="preserve">vstupů/ </w:t>
            </w:r>
            <w:r>
              <w:rPr>
                <w:color w:val="231F20"/>
                <w:spacing w:val="-2"/>
                <w:sz w:val="18"/>
              </w:rPr>
              <w:t>výstupů</w:t>
            </w:r>
          </w:p>
        </w:tc>
        <w:tc>
          <w:tcPr>
            <w:tcW w:w="2014" w:type="dxa"/>
            <w:tcBorders>
              <w:right w:val="single" w:sz="2" w:space="0" w:color="231F20"/>
            </w:tcBorders>
            <w:shd w:val="clear" w:color="auto" w:fill="F1F2F2"/>
          </w:tcPr>
          <w:p w:rsidR="00F6658D" w:rsidRDefault="00000000">
            <w:pPr>
              <w:pStyle w:val="TableParagraph"/>
              <w:spacing w:line="259" w:lineRule="auto"/>
              <w:ind w:left="81"/>
              <w:rPr>
                <w:sz w:val="18"/>
              </w:rPr>
            </w:pPr>
            <w:r>
              <w:rPr>
                <w:color w:val="231F20"/>
                <w:sz w:val="18"/>
              </w:rPr>
              <w:t>empirický</w:t>
            </w:r>
            <w:r>
              <w:rPr>
                <w:color w:val="231F20"/>
                <w:spacing w:val="-13"/>
                <w:sz w:val="18"/>
              </w:rPr>
              <w:t xml:space="preserve"> </w:t>
            </w:r>
            <w:r>
              <w:rPr>
                <w:color w:val="231F20"/>
                <w:sz w:val="18"/>
              </w:rPr>
              <w:t xml:space="preserve">výzkum </w:t>
            </w:r>
            <w:r>
              <w:rPr>
                <w:color w:val="231F20"/>
                <w:spacing w:val="-2"/>
                <w:sz w:val="18"/>
              </w:rPr>
              <w:t>informačního</w:t>
            </w:r>
            <w:r>
              <w:rPr>
                <w:color w:val="231F20"/>
                <w:spacing w:val="-11"/>
                <w:sz w:val="18"/>
              </w:rPr>
              <w:t xml:space="preserve"> </w:t>
            </w:r>
            <w:r>
              <w:rPr>
                <w:color w:val="231F20"/>
                <w:spacing w:val="-2"/>
                <w:sz w:val="18"/>
              </w:rPr>
              <w:t>chování</w:t>
            </w:r>
          </w:p>
        </w:tc>
      </w:tr>
      <w:tr w:rsidR="00F6658D">
        <w:trPr>
          <w:trHeight w:val="745"/>
        </w:trPr>
        <w:tc>
          <w:tcPr>
            <w:tcW w:w="1737" w:type="dxa"/>
            <w:tcBorders>
              <w:left w:val="single" w:sz="2" w:space="0" w:color="231F20"/>
            </w:tcBorders>
            <w:shd w:val="clear" w:color="auto" w:fill="DEDFE0"/>
          </w:tcPr>
          <w:p w:rsidR="00F6658D" w:rsidRDefault="00000000">
            <w:pPr>
              <w:pStyle w:val="TableParagraph"/>
              <w:rPr>
                <w:rFonts w:ascii="Arial-BoldItalicMT" w:hAnsi="Arial-BoldItalicMT"/>
                <w:b/>
                <w:i/>
                <w:sz w:val="18"/>
              </w:rPr>
            </w:pPr>
            <w:r>
              <w:rPr>
                <w:rFonts w:ascii="Arial-BoldItalicMT" w:hAnsi="Arial-BoldItalicMT"/>
                <w:b/>
                <w:i/>
                <w:color w:val="231F20"/>
                <w:spacing w:val="-2"/>
                <w:sz w:val="18"/>
              </w:rPr>
              <w:t>kognitivní</w:t>
            </w:r>
          </w:p>
          <w:p w:rsidR="00F6658D" w:rsidRDefault="00000000">
            <w:pPr>
              <w:pStyle w:val="TableParagraph"/>
              <w:spacing w:before="17"/>
              <w:rPr>
                <w:sz w:val="18"/>
              </w:rPr>
            </w:pPr>
            <w:r>
              <w:rPr>
                <w:color w:val="231F20"/>
                <w:w w:val="90"/>
                <w:sz w:val="18"/>
              </w:rPr>
              <w:t>(v</w:t>
            </w:r>
            <w:r>
              <w:rPr>
                <w:color w:val="231F20"/>
                <w:spacing w:val="1"/>
                <w:sz w:val="18"/>
              </w:rPr>
              <w:t xml:space="preserve"> </w:t>
            </w:r>
            <w:r>
              <w:rPr>
                <w:color w:val="231F20"/>
                <w:w w:val="90"/>
                <w:sz w:val="18"/>
              </w:rPr>
              <w:t>užším</w:t>
            </w:r>
            <w:r>
              <w:rPr>
                <w:color w:val="231F20"/>
                <w:spacing w:val="2"/>
                <w:sz w:val="18"/>
              </w:rPr>
              <w:t xml:space="preserve"> </w:t>
            </w:r>
            <w:r>
              <w:rPr>
                <w:color w:val="231F20"/>
                <w:spacing w:val="-2"/>
                <w:w w:val="90"/>
                <w:sz w:val="18"/>
              </w:rPr>
              <w:t>smyslu)</w:t>
            </w:r>
          </w:p>
        </w:tc>
        <w:tc>
          <w:tcPr>
            <w:tcW w:w="2086" w:type="dxa"/>
            <w:shd w:val="clear" w:color="auto" w:fill="DEDFE0"/>
          </w:tcPr>
          <w:p w:rsidR="00F6658D" w:rsidRDefault="00000000">
            <w:pPr>
              <w:pStyle w:val="TableParagraph"/>
              <w:ind w:left="120"/>
              <w:rPr>
                <w:sz w:val="18"/>
              </w:rPr>
            </w:pPr>
            <w:r>
              <w:rPr>
                <w:color w:val="231F20"/>
                <w:spacing w:val="-2"/>
                <w:sz w:val="18"/>
              </w:rPr>
              <w:t>racionalismus</w:t>
            </w:r>
          </w:p>
        </w:tc>
        <w:tc>
          <w:tcPr>
            <w:tcW w:w="1801" w:type="dxa"/>
            <w:shd w:val="clear" w:color="auto" w:fill="DEDFE0"/>
          </w:tcPr>
          <w:p w:rsidR="00F6658D" w:rsidRDefault="00000000">
            <w:pPr>
              <w:pStyle w:val="TableParagraph"/>
              <w:spacing w:line="259" w:lineRule="auto"/>
              <w:ind w:left="131" w:right="142"/>
              <w:rPr>
                <w:sz w:val="18"/>
              </w:rPr>
            </w:pPr>
            <w:r>
              <w:rPr>
                <w:color w:val="231F20"/>
                <w:sz w:val="18"/>
              </w:rPr>
              <w:t>individuální</w:t>
            </w:r>
            <w:r>
              <w:rPr>
                <w:color w:val="231F20"/>
                <w:spacing w:val="-13"/>
                <w:sz w:val="18"/>
              </w:rPr>
              <w:t xml:space="preserve"> </w:t>
            </w:r>
            <w:r>
              <w:rPr>
                <w:color w:val="231F20"/>
                <w:sz w:val="18"/>
              </w:rPr>
              <w:t>subjekt jako</w:t>
            </w:r>
            <w:r>
              <w:rPr>
                <w:color w:val="231F20"/>
                <w:spacing w:val="-13"/>
                <w:sz w:val="18"/>
              </w:rPr>
              <w:t xml:space="preserve"> </w:t>
            </w:r>
            <w:r>
              <w:rPr>
                <w:color w:val="231F20"/>
                <w:sz w:val="18"/>
              </w:rPr>
              <w:t>subjekt</w:t>
            </w:r>
          </w:p>
        </w:tc>
        <w:tc>
          <w:tcPr>
            <w:tcW w:w="1883" w:type="dxa"/>
            <w:shd w:val="clear" w:color="auto" w:fill="DEDFE0"/>
          </w:tcPr>
          <w:p w:rsidR="00F6658D" w:rsidRDefault="00000000">
            <w:pPr>
              <w:pStyle w:val="TableParagraph"/>
              <w:spacing w:line="259" w:lineRule="auto"/>
              <w:ind w:left="148" w:right="65"/>
              <w:rPr>
                <w:sz w:val="18"/>
              </w:rPr>
            </w:pPr>
            <w:r>
              <w:rPr>
                <w:color w:val="231F20"/>
                <w:spacing w:val="-2"/>
                <w:sz w:val="18"/>
              </w:rPr>
              <w:t>jedinec</w:t>
            </w:r>
            <w:r>
              <w:rPr>
                <w:color w:val="231F20"/>
                <w:spacing w:val="-11"/>
                <w:sz w:val="18"/>
              </w:rPr>
              <w:t xml:space="preserve"> </w:t>
            </w:r>
            <w:r>
              <w:rPr>
                <w:color w:val="231F20"/>
                <w:spacing w:val="-2"/>
                <w:sz w:val="18"/>
              </w:rPr>
              <w:t>jako</w:t>
            </w:r>
            <w:r>
              <w:rPr>
                <w:color w:val="231F20"/>
                <w:spacing w:val="-11"/>
                <w:sz w:val="18"/>
              </w:rPr>
              <w:t xml:space="preserve"> </w:t>
            </w:r>
            <w:r>
              <w:rPr>
                <w:color w:val="231F20"/>
                <w:spacing w:val="-2"/>
                <w:sz w:val="18"/>
              </w:rPr>
              <w:t>subjekt reprezentující poznání</w:t>
            </w:r>
          </w:p>
        </w:tc>
        <w:tc>
          <w:tcPr>
            <w:tcW w:w="2014" w:type="dxa"/>
            <w:tcBorders>
              <w:right w:val="single" w:sz="2" w:space="0" w:color="231F20"/>
            </w:tcBorders>
            <w:shd w:val="clear" w:color="auto" w:fill="DEDFE0"/>
          </w:tcPr>
          <w:p w:rsidR="00F6658D" w:rsidRDefault="00000000">
            <w:pPr>
              <w:pStyle w:val="TableParagraph"/>
              <w:ind w:left="81"/>
              <w:rPr>
                <w:sz w:val="18"/>
              </w:rPr>
            </w:pPr>
            <w:r>
              <w:rPr>
                <w:color w:val="231F20"/>
                <w:spacing w:val="-4"/>
                <w:sz w:val="18"/>
              </w:rPr>
              <w:t>racionální</w:t>
            </w:r>
            <w:r>
              <w:rPr>
                <w:color w:val="231F20"/>
                <w:spacing w:val="6"/>
                <w:sz w:val="18"/>
              </w:rPr>
              <w:t xml:space="preserve"> </w:t>
            </w:r>
            <w:r>
              <w:rPr>
                <w:color w:val="231F20"/>
                <w:spacing w:val="-2"/>
                <w:sz w:val="18"/>
              </w:rPr>
              <w:t>analýza</w:t>
            </w:r>
          </w:p>
          <w:p w:rsidR="00F6658D" w:rsidRDefault="00000000">
            <w:pPr>
              <w:pStyle w:val="TableParagraph"/>
              <w:spacing w:before="17" w:line="259" w:lineRule="auto"/>
              <w:ind w:left="81" w:right="116"/>
              <w:rPr>
                <w:sz w:val="18"/>
              </w:rPr>
            </w:pPr>
            <w:r>
              <w:rPr>
                <w:color w:val="231F20"/>
                <w:sz w:val="18"/>
              </w:rPr>
              <w:t>a</w:t>
            </w:r>
            <w:r>
              <w:rPr>
                <w:color w:val="231F20"/>
                <w:spacing w:val="-15"/>
                <w:sz w:val="18"/>
              </w:rPr>
              <w:t xml:space="preserve"> </w:t>
            </w:r>
            <w:r>
              <w:rPr>
                <w:color w:val="231F20"/>
                <w:sz w:val="18"/>
              </w:rPr>
              <w:t>modelování</w:t>
            </w:r>
            <w:r>
              <w:rPr>
                <w:color w:val="231F20"/>
                <w:spacing w:val="-12"/>
                <w:sz w:val="18"/>
              </w:rPr>
              <w:t xml:space="preserve"> </w:t>
            </w:r>
            <w:r>
              <w:rPr>
                <w:color w:val="231F20"/>
                <w:sz w:val="18"/>
              </w:rPr>
              <w:t>vnitřního prostředí</w:t>
            </w:r>
            <w:r>
              <w:rPr>
                <w:color w:val="231F20"/>
                <w:spacing w:val="-13"/>
                <w:sz w:val="18"/>
              </w:rPr>
              <w:t xml:space="preserve"> </w:t>
            </w:r>
            <w:r>
              <w:rPr>
                <w:color w:val="231F20"/>
                <w:sz w:val="18"/>
              </w:rPr>
              <w:t>subjektu</w:t>
            </w:r>
          </w:p>
        </w:tc>
      </w:tr>
      <w:tr w:rsidR="00F6658D">
        <w:trPr>
          <w:trHeight w:val="265"/>
        </w:trPr>
        <w:tc>
          <w:tcPr>
            <w:tcW w:w="1737" w:type="dxa"/>
            <w:tcBorders>
              <w:left w:val="single" w:sz="2" w:space="0" w:color="231F20"/>
            </w:tcBorders>
            <w:shd w:val="clear" w:color="auto" w:fill="F1F2F2"/>
          </w:tcPr>
          <w:p w:rsidR="00F6658D" w:rsidRDefault="00000000">
            <w:pPr>
              <w:pStyle w:val="TableParagraph"/>
              <w:spacing w:line="195" w:lineRule="exact"/>
              <w:rPr>
                <w:sz w:val="18"/>
              </w:rPr>
            </w:pPr>
            <w:r>
              <w:rPr>
                <w:color w:val="231F20"/>
                <w:spacing w:val="-2"/>
                <w:sz w:val="18"/>
              </w:rPr>
              <w:t>komunikační</w:t>
            </w:r>
          </w:p>
        </w:tc>
        <w:tc>
          <w:tcPr>
            <w:tcW w:w="2086" w:type="dxa"/>
            <w:shd w:val="clear" w:color="auto" w:fill="F1F2F2"/>
          </w:tcPr>
          <w:p w:rsidR="00F6658D" w:rsidRDefault="00000000">
            <w:pPr>
              <w:pStyle w:val="TableParagraph"/>
              <w:spacing w:line="195" w:lineRule="exact"/>
              <w:ind w:left="120"/>
              <w:rPr>
                <w:sz w:val="18"/>
              </w:rPr>
            </w:pPr>
            <w:r>
              <w:rPr>
                <w:color w:val="231F20"/>
                <w:sz w:val="18"/>
              </w:rPr>
              <w:t>postmoderní</w:t>
            </w:r>
            <w:r>
              <w:rPr>
                <w:color w:val="231F20"/>
                <w:spacing w:val="-7"/>
                <w:sz w:val="18"/>
              </w:rPr>
              <w:t xml:space="preserve"> </w:t>
            </w:r>
            <w:r>
              <w:rPr>
                <w:color w:val="231F20"/>
                <w:spacing w:val="-2"/>
                <w:sz w:val="18"/>
              </w:rPr>
              <w:t>teorie</w:t>
            </w:r>
          </w:p>
        </w:tc>
        <w:tc>
          <w:tcPr>
            <w:tcW w:w="1801" w:type="dxa"/>
            <w:shd w:val="clear" w:color="auto" w:fill="F1F2F2"/>
          </w:tcPr>
          <w:p w:rsidR="00F6658D" w:rsidRDefault="00000000">
            <w:pPr>
              <w:pStyle w:val="TableParagraph"/>
              <w:spacing w:line="195" w:lineRule="exact"/>
              <w:ind w:left="131"/>
              <w:rPr>
                <w:sz w:val="18"/>
              </w:rPr>
            </w:pPr>
            <w:r>
              <w:rPr>
                <w:color w:val="231F20"/>
                <w:sz w:val="18"/>
              </w:rPr>
              <w:t>individuální</w:t>
            </w:r>
            <w:r>
              <w:rPr>
                <w:color w:val="231F20"/>
                <w:spacing w:val="-2"/>
                <w:sz w:val="18"/>
              </w:rPr>
              <w:t xml:space="preserve"> subjekt</w:t>
            </w:r>
          </w:p>
        </w:tc>
        <w:tc>
          <w:tcPr>
            <w:tcW w:w="1883" w:type="dxa"/>
            <w:shd w:val="clear" w:color="auto" w:fill="F1F2F2"/>
          </w:tcPr>
          <w:p w:rsidR="00F6658D" w:rsidRDefault="00000000">
            <w:pPr>
              <w:pStyle w:val="TableParagraph"/>
              <w:spacing w:line="195" w:lineRule="exact"/>
              <w:ind w:left="148"/>
              <w:rPr>
                <w:sz w:val="18"/>
              </w:rPr>
            </w:pPr>
            <w:r>
              <w:rPr>
                <w:color w:val="231F20"/>
                <w:spacing w:val="-2"/>
                <w:sz w:val="18"/>
              </w:rPr>
              <w:t>jedinec</w:t>
            </w:r>
            <w:r>
              <w:rPr>
                <w:color w:val="231F20"/>
                <w:spacing w:val="-7"/>
                <w:sz w:val="18"/>
              </w:rPr>
              <w:t xml:space="preserve"> </w:t>
            </w:r>
            <w:r>
              <w:rPr>
                <w:color w:val="231F20"/>
                <w:spacing w:val="-2"/>
                <w:sz w:val="18"/>
              </w:rPr>
              <w:t>v</w:t>
            </w:r>
            <w:r>
              <w:rPr>
                <w:color w:val="231F20"/>
                <w:spacing w:val="-6"/>
                <w:sz w:val="18"/>
              </w:rPr>
              <w:t xml:space="preserve"> </w:t>
            </w:r>
            <w:r>
              <w:rPr>
                <w:color w:val="231F20"/>
                <w:spacing w:val="-4"/>
                <w:sz w:val="18"/>
              </w:rPr>
              <w:t>síti</w:t>
            </w:r>
          </w:p>
        </w:tc>
        <w:tc>
          <w:tcPr>
            <w:tcW w:w="2014" w:type="dxa"/>
            <w:tcBorders>
              <w:right w:val="single" w:sz="2" w:space="0" w:color="231F20"/>
            </w:tcBorders>
            <w:shd w:val="clear" w:color="auto" w:fill="F1F2F2"/>
          </w:tcPr>
          <w:p w:rsidR="00F6658D" w:rsidRDefault="00000000">
            <w:pPr>
              <w:pStyle w:val="TableParagraph"/>
              <w:spacing w:line="195" w:lineRule="exact"/>
              <w:ind w:left="81"/>
              <w:rPr>
                <w:sz w:val="18"/>
              </w:rPr>
            </w:pPr>
            <w:r>
              <w:rPr>
                <w:color w:val="231F20"/>
                <w:spacing w:val="-4"/>
                <w:sz w:val="18"/>
              </w:rPr>
              <w:t>diskursivní</w:t>
            </w:r>
            <w:r>
              <w:rPr>
                <w:color w:val="231F20"/>
                <w:spacing w:val="4"/>
                <w:sz w:val="18"/>
              </w:rPr>
              <w:t xml:space="preserve"> </w:t>
            </w:r>
            <w:r>
              <w:rPr>
                <w:color w:val="231F20"/>
                <w:spacing w:val="-2"/>
                <w:sz w:val="18"/>
              </w:rPr>
              <w:t>analýza</w:t>
            </w:r>
          </w:p>
        </w:tc>
      </w:tr>
      <w:tr w:rsidR="00F6658D">
        <w:trPr>
          <w:trHeight w:val="223"/>
        </w:trPr>
        <w:tc>
          <w:tcPr>
            <w:tcW w:w="1737" w:type="dxa"/>
            <w:tcBorders>
              <w:left w:val="single" w:sz="2" w:space="0" w:color="231F20"/>
            </w:tcBorders>
            <w:shd w:val="clear" w:color="auto" w:fill="F1F2F2"/>
          </w:tcPr>
          <w:p w:rsidR="00F6658D" w:rsidRDefault="00F6658D">
            <w:pPr>
              <w:pStyle w:val="TableParagraph"/>
              <w:spacing w:before="0"/>
              <w:ind w:left="0"/>
              <w:rPr>
                <w:rFonts w:ascii="Times New Roman"/>
                <w:sz w:val="14"/>
              </w:rPr>
            </w:pPr>
          </w:p>
        </w:tc>
        <w:tc>
          <w:tcPr>
            <w:tcW w:w="2086" w:type="dxa"/>
            <w:shd w:val="clear" w:color="auto" w:fill="F1F2F2"/>
          </w:tcPr>
          <w:p w:rsidR="00F6658D" w:rsidRDefault="00000000">
            <w:pPr>
              <w:pStyle w:val="TableParagraph"/>
              <w:spacing w:before="8" w:line="195" w:lineRule="exact"/>
              <w:ind w:left="120"/>
              <w:rPr>
                <w:sz w:val="18"/>
              </w:rPr>
            </w:pPr>
            <w:r>
              <w:rPr>
                <w:color w:val="231F20"/>
                <w:spacing w:val="-4"/>
                <w:sz w:val="18"/>
              </w:rPr>
              <w:t>poznání</w:t>
            </w:r>
            <w:r>
              <w:rPr>
                <w:color w:val="231F20"/>
                <w:spacing w:val="-2"/>
                <w:sz w:val="18"/>
              </w:rPr>
              <w:t xml:space="preserve"> (např.</w:t>
            </w:r>
          </w:p>
        </w:tc>
        <w:tc>
          <w:tcPr>
            <w:tcW w:w="1801" w:type="dxa"/>
            <w:shd w:val="clear" w:color="auto" w:fill="F1F2F2"/>
          </w:tcPr>
          <w:p w:rsidR="00F6658D" w:rsidRDefault="00000000">
            <w:pPr>
              <w:pStyle w:val="TableParagraph"/>
              <w:spacing w:before="8" w:line="195" w:lineRule="exact"/>
              <w:ind w:left="131"/>
              <w:rPr>
                <w:sz w:val="18"/>
              </w:rPr>
            </w:pPr>
            <w:r>
              <w:rPr>
                <w:color w:val="231F20"/>
                <w:spacing w:val="-2"/>
                <w:sz w:val="18"/>
              </w:rPr>
              <w:t>jako</w:t>
            </w:r>
            <w:r>
              <w:rPr>
                <w:color w:val="231F20"/>
                <w:spacing w:val="-10"/>
                <w:sz w:val="18"/>
              </w:rPr>
              <w:t xml:space="preserve"> </w:t>
            </w:r>
            <w:r>
              <w:rPr>
                <w:color w:val="231F20"/>
                <w:spacing w:val="-2"/>
                <w:sz w:val="18"/>
              </w:rPr>
              <w:t>subjekt/objekt</w:t>
            </w:r>
          </w:p>
        </w:tc>
        <w:tc>
          <w:tcPr>
            <w:tcW w:w="1883" w:type="dxa"/>
            <w:shd w:val="clear" w:color="auto" w:fill="F1F2F2"/>
          </w:tcPr>
          <w:p w:rsidR="00F6658D" w:rsidRDefault="00000000">
            <w:pPr>
              <w:pStyle w:val="TableParagraph"/>
              <w:spacing w:before="8" w:line="195" w:lineRule="exact"/>
              <w:ind w:left="148"/>
              <w:rPr>
                <w:sz w:val="18"/>
              </w:rPr>
            </w:pPr>
            <w:r>
              <w:rPr>
                <w:color w:val="231F20"/>
                <w:spacing w:val="-2"/>
                <w:sz w:val="18"/>
              </w:rPr>
              <w:t>komunikačních</w:t>
            </w:r>
          </w:p>
        </w:tc>
        <w:tc>
          <w:tcPr>
            <w:tcW w:w="2014" w:type="dxa"/>
            <w:tcBorders>
              <w:right w:val="single" w:sz="2" w:space="0" w:color="231F20"/>
            </w:tcBorders>
            <w:shd w:val="clear" w:color="auto" w:fill="F1F2F2"/>
          </w:tcPr>
          <w:p w:rsidR="00F6658D" w:rsidRDefault="00F6658D">
            <w:pPr>
              <w:pStyle w:val="TableParagraph"/>
              <w:spacing w:before="0"/>
              <w:ind w:left="0"/>
              <w:rPr>
                <w:rFonts w:ascii="Times New Roman"/>
                <w:sz w:val="14"/>
              </w:rPr>
            </w:pPr>
          </w:p>
        </w:tc>
      </w:tr>
      <w:tr w:rsidR="00F6658D">
        <w:trPr>
          <w:trHeight w:val="223"/>
        </w:trPr>
        <w:tc>
          <w:tcPr>
            <w:tcW w:w="1737" w:type="dxa"/>
            <w:tcBorders>
              <w:left w:val="single" w:sz="2" w:space="0" w:color="231F20"/>
            </w:tcBorders>
            <w:shd w:val="clear" w:color="auto" w:fill="F1F2F2"/>
          </w:tcPr>
          <w:p w:rsidR="00F6658D" w:rsidRDefault="00F6658D">
            <w:pPr>
              <w:pStyle w:val="TableParagraph"/>
              <w:spacing w:before="0"/>
              <w:ind w:left="0"/>
              <w:rPr>
                <w:rFonts w:ascii="Times New Roman"/>
                <w:sz w:val="14"/>
              </w:rPr>
            </w:pPr>
          </w:p>
        </w:tc>
        <w:tc>
          <w:tcPr>
            <w:tcW w:w="2086" w:type="dxa"/>
            <w:shd w:val="clear" w:color="auto" w:fill="F1F2F2"/>
          </w:tcPr>
          <w:p w:rsidR="00F6658D" w:rsidRDefault="00000000">
            <w:pPr>
              <w:pStyle w:val="TableParagraph"/>
              <w:spacing w:before="8" w:line="195" w:lineRule="exact"/>
              <w:ind w:left="120"/>
              <w:rPr>
                <w:sz w:val="18"/>
              </w:rPr>
            </w:pPr>
            <w:r>
              <w:rPr>
                <w:color w:val="231F20"/>
                <w:sz w:val="18"/>
              </w:rPr>
              <w:t>komunikologie</w:t>
            </w:r>
            <w:r>
              <w:rPr>
                <w:color w:val="231F20"/>
                <w:spacing w:val="3"/>
                <w:sz w:val="18"/>
              </w:rPr>
              <w:t xml:space="preserve"> </w:t>
            </w:r>
            <w:r>
              <w:rPr>
                <w:color w:val="231F20"/>
                <w:spacing w:val="-5"/>
                <w:sz w:val="18"/>
              </w:rPr>
              <w:t>či</w:t>
            </w:r>
          </w:p>
        </w:tc>
        <w:tc>
          <w:tcPr>
            <w:tcW w:w="1801" w:type="dxa"/>
            <w:shd w:val="clear" w:color="auto" w:fill="F1F2F2"/>
          </w:tcPr>
          <w:p w:rsidR="00F6658D" w:rsidRDefault="00000000">
            <w:pPr>
              <w:pStyle w:val="TableParagraph"/>
              <w:spacing w:before="8" w:line="195" w:lineRule="exact"/>
              <w:ind w:left="131"/>
              <w:rPr>
                <w:sz w:val="18"/>
              </w:rPr>
            </w:pPr>
            <w:r>
              <w:rPr>
                <w:color w:val="231F20"/>
                <w:spacing w:val="-2"/>
                <w:sz w:val="18"/>
              </w:rPr>
              <w:t>komunikačního</w:t>
            </w:r>
          </w:p>
        </w:tc>
        <w:tc>
          <w:tcPr>
            <w:tcW w:w="1883" w:type="dxa"/>
            <w:shd w:val="clear" w:color="auto" w:fill="F1F2F2"/>
          </w:tcPr>
          <w:p w:rsidR="00F6658D" w:rsidRDefault="00000000">
            <w:pPr>
              <w:pStyle w:val="TableParagraph"/>
              <w:spacing w:before="8" w:line="195" w:lineRule="exact"/>
              <w:ind w:left="148"/>
              <w:rPr>
                <w:sz w:val="18"/>
              </w:rPr>
            </w:pPr>
            <w:r>
              <w:rPr>
                <w:color w:val="231F20"/>
                <w:spacing w:val="-2"/>
                <w:sz w:val="18"/>
              </w:rPr>
              <w:t>vztahů</w:t>
            </w:r>
          </w:p>
        </w:tc>
        <w:tc>
          <w:tcPr>
            <w:tcW w:w="2014" w:type="dxa"/>
            <w:tcBorders>
              <w:right w:val="single" w:sz="2" w:space="0" w:color="231F20"/>
            </w:tcBorders>
            <w:shd w:val="clear" w:color="auto" w:fill="F1F2F2"/>
          </w:tcPr>
          <w:p w:rsidR="00F6658D" w:rsidRDefault="00F6658D">
            <w:pPr>
              <w:pStyle w:val="TableParagraph"/>
              <w:spacing w:before="0"/>
              <w:ind w:left="0"/>
              <w:rPr>
                <w:rFonts w:ascii="Times New Roman"/>
                <w:sz w:val="14"/>
              </w:rPr>
            </w:pPr>
          </w:p>
        </w:tc>
      </w:tr>
      <w:tr w:rsidR="00F6658D">
        <w:trPr>
          <w:trHeight w:val="256"/>
        </w:trPr>
        <w:tc>
          <w:tcPr>
            <w:tcW w:w="1737" w:type="dxa"/>
            <w:tcBorders>
              <w:left w:val="single" w:sz="2" w:space="0" w:color="231F20"/>
            </w:tcBorders>
            <w:shd w:val="clear" w:color="auto" w:fill="F1F2F2"/>
          </w:tcPr>
          <w:p w:rsidR="00F6658D" w:rsidRDefault="00F6658D">
            <w:pPr>
              <w:pStyle w:val="TableParagraph"/>
              <w:spacing w:before="0"/>
              <w:ind w:left="0"/>
              <w:rPr>
                <w:rFonts w:ascii="Times New Roman"/>
                <w:sz w:val="18"/>
              </w:rPr>
            </w:pPr>
          </w:p>
        </w:tc>
        <w:tc>
          <w:tcPr>
            <w:tcW w:w="2086" w:type="dxa"/>
            <w:shd w:val="clear" w:color="auto" w:fill="F1F2F2"/>
          </w:tcPr>
          <w:p w:rsidR="00F6658D" w:rsidRDefault="00000000">
            <w:pPr>
              <w:pStyle w:val="TableParagraph"/>
              <w:spacing w:before="8"/>
              <w:ind w:left="120"/>
              <w:rPr>
                <w:sz w:val="18"/>
              </w:rPr>
            </w:pPr>
            <w:r>
              <w:rPr>
                <w:color w:val="231F20"/>
                <w:spacing w:val="-2"/>
                <w:sz w:val="18"/>
              </w:rPr>
              <w:t>strukturalismus)</w:t>
            </w:r>
          </w:p>
        </w:tc>
        <w:tc>
          <w:tcPr>
            <w:tcW w:w="1801" w:type="dxa"/>
            <w:shd w:val="clear" w:color="auto" w:fill="F1F2F2"/>
          </w:tcPr>
          <w:p w:rsidR="00F6658D" w:rsidRDefault="00000000">
            <w:pPr>
              <w:pStyle w:val="TableParagraph"/>
              <w:spacing w:before="8"/>
              <w:ind w:left="131"/>
              <w:rPr>
                <w:sz w:val="18"/>
              </w:rPr>
            </w:pPr>
            <w:r>
              <w:rPr>
                <w:color w:val="231F20"/>
                <w:spacing w:val="-2"/>
                <w:sz w:val="18"/>
              </w:rPr>
              <w:t>vztahu</w:t>
            </w:r>
          </w:p>
        </w:tc>
        <w:tc>
          <w:tcPr>
            <w:tcW w:w="1883" w:type="dxa"/>
            <w:shd w:val="clear" w:color="auto" w:fill="F1F2F2"/>
          </w:tcPr>
          <w:p w:rsidR="00F6658D" w:rsidRDefault="00F6658D">
            <w:pPr>
              <w:pStyle w:val="TableParagraph"/>
              <w:spacing w:before="0"/>
              <w:ind w:left="0"/>
              <w:rPr>
                <w:rFonts w:ascii="Times New Roman"/>
                <w:sz w:val="18"/>
              </w:rPr>
            </w:pPr>
          </w:p>
        </w:tc>
        <w:tc>
          <w:tcPr>
            <w:tcW w:w="2014" w:type="dxa"/>
            <w:tcBorders>
              <w:right w:val="single" w:sz="2" w:space="0" w:color="231F20"/>
            </w:tcBorders>
            <w:shd w:val="clear" w:color="auto" w:fill="F1F2F2"/>
          </w:tcPr>
          <w:p w:rsidR="00F6658D" w:rsidRDefault="00F6658D">
            <w:pPr>
              <w:pStyle w:val="TableParagraph"/>
              <w:spacing w:before="0"/>
              <w:ind w:left="0"/>
              <w:rPr>
                <w:rFonts w:ascii="Times New Roman"/>
                <w:sz w:val="18"/>
              </w:rPr>
            </w:pPr>
          </w:p>
        </w:tc>
      </w:tr>
      <w:tr w:rsidR="00F6658D">
        <w:trPr>
          <w:trHeight w:val="265"/>
        </w:trPr>
        <w:tc>
          <w:tcPr>
            <w:tcW w:w="1737" w:type="dxa"/>
            <w:tcBorders>
              <w:left w:val="single" w:sz="2" w:space="0" w:color="231F20"/>
            </w:tcBorders>
            <w:shd w:val="clear" w:color="auto" w:fill="DEDFE0"/>
          </w:tcPr>
          <w:p w:rsidR="00F6658D" w:rsidRDefault="00000000">
            <w:pPr>
              <w:pStyle w:val="TableParagraph"/>
              <w:spacing w:line="195" w:lineRule="exact"/>
              <w:rPr>
                <w:sz w:val="18"/>
              </w:rPr>
            </w:pPr>
            <w:r>
              <w:rPr>
                <w:color w:val="231F20"/>
                <w:spacing w:val="-5"/>
                <w:sz w:val="18"/>
              </w:rPr>
              <w:t>sociálně-</w:t>
            </w:r>
            <w:r>
              <w:rPr>
                <w:color w:val="231F20"/>
                <w:spacing w:val="-2"/>
                <w:sz w:val="18"/>
              </w:rPr>
              <w:t>doménové</w:t>
            </w:r>
          </w:p>
        </w:tc>
        <w:tc>
          <w:tcPr>
            <w:tcW w:w="2086" w:type="dxa"/>
            <w:shd w:val="clear" w:color="auto" w:fill="DEDFE0"/>
          </w:tcPr>
          <w:p w:rsidR="00F6658D" w:rsidRDefault="00000000">
            <w:pPr>
              <w:pStyle w:val="TableParagraph"/>
              <w:spacing w:line="195" w:lineRule="exact"/>
              <w:ind w:left="120"/>
              <w:rPr>
                <w:sz w:val="18"/>
              </w:rPr>
            </w:pPr>
            <w:r>
              <w:rPr>
                <w:color w:val="231F20"/>
                <w:spacing w:val="-2"/>
                <w:sz w:val="18"/>
              </w:rPr>
              <w:t>historismus,</w:t>
            </w:r>
          </w:p>
        </w:tc>
        <w:tc>
          <w:tcPr>
            <w:tcW w:w="1801" w:type="dxa"/>
            <w:shd w:val="clear" w:color="auto" w:fill="DEDFE0"/>
          </w:tcPr>
          <w:p w:rsidR="00F6658D" w:rsidRDefault="00000000">
            <w:pPr>
              <w:pStyle w:val="TableParagraph"/>
              <w:spacing w:line="195" w:lineRule="exact"/>
              <w:ind w:left="131"/>
              <w:rPr>
                <w:sz w:val="18"/>
              </w:rPr>
            </w:pPr>
            <w:r>
              <w:rPr>
                <w:color w:val="231F20"/>
                <w:sz w:val="18"/>
              </w:rPr>
              <w:t>kolektivní</w:t>
            </w:r>
            <w:r>
              <w:rPr>
                <w:color w:val="231F20"/>
                <w:spacing w:val="-11"/>
                <w:sz w:val="18"/>
              </w:rPr>
              <w:t xml:space="preserve"> </w:t>
            </w:r>
            <w:r>
              <w:rPr>
                <w:color w:val="231F20"/>
                <w:spacing w:val="-2"/>
                <w:sz w:val="18"/>
              </w:rPr>
              <w:t>subjekt</w:t>
            </w:r>
          </w:p>
        </w:tc>
        <w:tc>
          <w:tcPr>
            <w:tcW w:w="1883" w:type="dxa"/>
            <w:shd w:val="clear" w:color="auto" w:fill="DEDFE0"/>
          </w:tcPr>
          <w:p w:rsidR="00F6658D" w:rsidRDefault="00000000">
            <w:pPr>
              <w:pStyle w:val="TableParagraph"/>
              <w:spacing w:line="195" w:lineRule="exact"/>
              <w:ind w:left="148"/>
              <w:rPr>
                <w:sz w:val="18"/>
              </w:rPr>
            </w:pPr>
            <w:r>
              <w:rPr>
                <w:color w:val="231F20"/>
                <w:spacing w:val="-2"/>
                <w:sz w:val="18"/>
              </w:rPr>
              <w:t>subjekt</w:t>
            </w:r>
            <w:r>
              <w:rPr>
                <w:color w:val="231F20"/>
                <w:spacing w:val="-9"/>
                <w:sz w:val="18"/>
              </w:rPr>
              <w:t xml:space="preserve"> </w:t>
            </w:r>
            <w:r>
              <w:rPr>
                <w:color w:val="231F20"/>
                <w:spacing w:val="-2"/>
                <w:sz w:val="18"/>
              </w:rPr>
              <w:t>poznání</w:t>
            </w:r>
            <w:r>
              <w:rPr>
                <w:color w:val="231F20"/>
                <w:spacing w:val="-9"/>
                <w:sz w:val="18"/>
              </w:rPr>
              <w:t xml:space="preserve"> </w:t>
            </w:r>
            <w:r>
              <w:rPr>
                <w:color w:val="231F20"/>
                <w:spacing w:val="-4"/>
                <w:sz w:val="18"/>
              </w:rPr>
              <w:t>jako</w:t>
            </w:r>
          </w:p>
        </w:tc>
        <w:tc>
          <w:tcPr>
            <w:tcW w:w="2014" w:type="dxa"/>
            <w:tcBorders>
              <w:right w:val="single" w:sz="2" w:space="0" w:color="231F20"/>
            </w:tcBorders>
            <w:shd w:val="clear" w:color="auto" w:fill="DEDFE0"/>
          </w:tcPr>
          <w:p w:rsidR="00F6658D" w:rsidRDefault="00000000">
            <w:pPr>
              <w:pStyle w:val="TableParagraph"/>
              <w:spacing w:line="195" w:lineRule="exact"/>
              <w:ind w:left="81"/>
              <w:rPr>
                <w:sz w:val="18"/>
              </w:rPr>
            </w:pPr>
            <w:r>
              <w:rPr>
                <w:color w:val="231F20"/>
                <w:spacing w:val="-2"/>
                <w:sz w:val="18"/>
              </w:rPr>
              <w:t>doménová</w:t>
            </w:r>
            <w:r>
              <w:rPr>
                <w:color w:val="231F20"/>
                <w:spacing w:val="-4"/>
                <w:sz w:val="18"/>
              </w:rPr>
              <w:t xml:space="preserve"> </w:t>
            </w:r>
            <w:r>
              <w:rPr>
                <w:color w:val="231F20"/>
                <w:spacing w:val="-2"/>
                <w:sz w:val="18"/>
              </w:rPr>
              <w:t>analýza,</w:t>
            </w:r>
          </w:p>
        </w:tc>
      </w:tr>
      <w:tr w:rsidR="00F6658D">
        <w:trPr>
          <w:trHeight w:val="223"/>
        </w:trPr>
        <w:tc>
          <w:tcPr>
            <w:tcW w:w="1737" w:type="dxa"/>
            <w:tcBorders>
              <w:left w:val="single" w:sz="2" w:space="0" w:color="231F20"/>
            </w:tcBorders>
            <w:shd w:val="clear" w:color="auto" w:fill="DEDFE0"/>
          </w:tcPr>
          <w:p w:rsidR="00F6658D" w:rsidRDefault="00F6658D">
            <w:pPr>
              <w:pStyle w:val="TableParagraph"/>
              <w:spacing w:before="0"/>
              <w:ind w:left="0"/>
              <w:rPr>
                <w:rFonts w:ascii="Times New Roman"/>
                <w:sz w:val="14"/>
              </w:rPr>
            </w:pPr>
          </w:p>
        </w:tc>
        <w:tc>
          <w:tcPr>
            <w:tcW w:w="2086" w:type="dxa"/>
            <w:shd w:val="clear" w:color="auto" w:fill="DEDFE0"/>
          </w:tcPr>
          <w:p w:rsidR="00F6658D" w:rsidRDefault="00000000">
            <w:pPr>
              <w:pStyle w:val="TableParagraph"/>
              <w:spacing w:before="8" w:line="195" w:lineRule="exact"/>
              <w:ind w:left="120"/>
              <w:rPr>
                <w:sz w:val="18"/>
              </w:rPr>
            </w:pPr>
            <w:r>
              <w:rPr>
                <w:color w:val="231F20"/>
                <w:spacing w:val="-2"/>
                <w:sz w:val="18"/>
              </w:rPr>
              <w:t>hermeneutika,</w:t>
            </w:r>
          </w:p>
        </w:tc>
        <w:tc>
          <w:tcPr>
            <w:tcW w:w="1801" w:type="dxa"/>
            <w:shd w:val="clear" w:color="auto" w:fill="DEDFE0"/>
          </w:tcPr>
          <w:p w:rsidR="00F6658D" w:rsidRDefault="00F6658D">
            <w:pPr>
              <w:pStyle w:val="TableParagraph"/>
              <w:spacing w:before="0"/>
              <w:ind w:left="0"/>
              <w:rPr>
                <w:rFonts w:ascii="Times New Roman"/>
                <w:sz w:val="14"/>
              </w:rPr>
            </w:pPr>
          </w:p>
        </w:tc>
        <w:tc>
          <w:tcPr>
            <w:tcW w:w="1883" w:type="dxa"/>
            <w:shd w:val="clear" w:color="auto" w:fill="DEDFE0"/>
          </w:tcPr>
          <w:p w:rsidR="00F6658D" w:rsidRDefault="00000000">
            <w:pPr>
              <w:pStyle w:val="TableParagraph"/>
              <w:spacing w:before="8" w:line="195" w:lineRule="exact"/>
              <w:ind w:left="148"/>
              <w:rPr>
                <w:sz w:val="18"/>
              </w:rPr>
            </w:pPr>
            <w:r>
              <w:rPr>
                <w:color w:val="231F20"/>
                <w:spacing w:val="-5"/>
                <w:sz w:val="18"/>
              </w:rPr>
              <w:t>sociální</w:t>
            </w:r>
            <w:r>
              <w:rPr>
                <w:color w:val="231F20"/>
                <w:spacing w:val="-2"/>
                <w:sz w:val="18"/>
              </w:rPr>
              <w:t xml:space="preserve"> </w:t>
            </w:r>
            <w:r>
              <w:rPr>
                <w:color w:val="231F20"/>
                <w:spacing w:val="-5"/>
                <w:sz w:val="18"/>
              </w:rPr>
              <w:t>síť</w:t>
            </w:r>
          </w:p>
        </w:tc>
        <w:tc>
          <w:tcPr>
            <w:tcW w:w="2014" w:type="dxa"/>
            <w:tcBorders>
              <w:right w:val="single" w:sz="2" w:space="0" w:color="231F20"/>
            </w:tcBorders>
            <w:shd w:val="clear" w:color="auto" w:fill="DEDFE0"/>
          </w:tcPr>
          <w:p w:rsidR="00F6658D" w:rsidRDefault="00000000">
            <w:pPr>
              <w:pStyle w:val="TableParagraph"/>
              <w:spacing w:before="8" w:line="195" w:lineRule="exact"/>
              <w:ind w:left="81"/>
              <w:rPr>
                <w:sz w:val="18"/>
              </w:rPr>
            </w:pPr>
            <w:r>
              <w:rPr>
                <w:color w:val="231F20"/>
                <w:spacing w:val="-2"/>
                <w:sz w:val="18"/>
              </w:rPr>
              <w:t>historická</w:t>
            </w:r>
            <w:r>
              <w:rPr>
                <w:color w:val="231F20"/>
                <w:spacing w:val="-7"/>
                <w:sz w:val="18"/>
              </w:rPr>
              <w:t xml:space="preserve"> </w:t>
            </w:r>
            <w:r>
              <w:rPr>
                <w:color w:val="231F20"/>
                <w:spacing w:val="-2"/>
                <w:sz w:val="18"/>
              </w:rPr>
              <w:t>zkouman</w:t>
            </w:r>
          </w:p>
        </w:tc>
      </w:tr>
      <w:tr w:rsidR="00F6658D">
        <w:trPr>
          <w:trHeight w:val="223"/>
        </w:trPr>
        <w:tc>
          <w:tcPr>
            <w:tcW w:w="1737" w:type="dxa"/>
            <w:tcBorders>
              <w:left w:val="single" w:sz="2" w:space="0" w:color="231F20"/>
            </w:tcBorders>
            <w:shd w:val="clear" w:color="auto" w:fill="DEDFE0"/>
          </w:tcPr>
          <w:p w:rsidR="00F6658D" w:rsidRDefault="00F6658D">
            <w:pPr>
              <w:pStyle w:val="TableParagraph"/>
              <w:spacing w:before="0"/>
              <w:ind w:left="0"/>
              <w:rPr>
                <w:rFonts w:ascii="Times New Roman"/>
                <w:sz w:val="14"/>
              </w:rPr>
            </w:pPr>
          </w:p>
        </w:tc>
        <w:tc>
          <w:tcPr>
            <w:tcW w:w="2086" w:type="dxa"/>
            <w:shd w:val="clear" w:color="auto" w:fill="DEDFE0"/>
          </w:tcPr>
          <w:p w:rsidR="00F6658D" w:rsidRDefault="00000000">
            <w:pPr>
              <w:pStyle w:val="TableParagraph"/>
              <w:spacing w:before="8" w:line="195" w:lineRule="exact"/>
              <w:ind w:left="120"/>
              <w:rPr>
                <w:sz w:val="18"/>
              </w:rPr>
            </w:pPr>
            <w:r>
              <w:rPr>
                <w:color w:val="231F20"/>
                <w:spacing w:val="-2"/>
                <w:sz w:val="18"/>
              </w:rPr>
              <w:t>fenomenologie,</w:t>
            </w:r>
          </w:p>
        </w:tc>
        <w:tc>
          <w:tcPr>
            <w:tcW w:w="1801" w:type="dxa"/>
            <w:shd w:val="clear" w:color="auto" w:fill="DEDFE0"/>
          </w:tcPr>
          <w:p w:rsidR="00F6658D" w:rsidRDefault="00F6658D">
            <w:pPr>
              <w:pStyle w:val="TableParagraph"/>
              <w:spacing w:before="0"/>
              <w:ind w:left="0"/>
              <w:rPr>
                <w:rFonts w:ascii="Times New Roman"/>
                <w:sz w:val="14"/>
              </w:rPr>
            </w:pPr>
          </w:p>
        </w:tc>
        <w:tc>
          <w:tcPr>
            <w:tcW w:w="1883" w:type="dxa"/>
            <w:shd w:val="clear" w:color="auto" w:fill="DEDFE0"/>
          </w:tcPr>
          <w:p w:rsidR="00F6658D" w:rsidRDefault="00F6658D">
            <w:pPr>
              <w:pStyle w:val="TableParagraph"/>
              <w:spacing w:before="0"/>
              <w:ind w:left="0"/>
              <w:rPr>
                <w:rFonts w:ascii="Times New Roman"/>
                <w:sz w:val="14"/>
              </w:rPr>
            </w:pPr>
          </w:p>
        </w:tc>
        <w:tc>
          <w:tcPr>
            <w:tcW w:w="2014" w:type="dxa"/>
            <w:tcBorders>
              <w:right w:val="single" w:sz="2" w:space="0" w:color="231F20"/>
            </w:tcBorders>
            <w:shd w:val="clear" w:color="auto" w:fill="DEDFE0"/>
          </w:tcPr>
          <w:p w:rsidR="00F6658D" w:rsidRDefault="00F6658D">
            <w:pPr>
              <w:pStyle w:val="TableParagraph"/>
              <w:spacing w:before="0"/>
              <w:ind w:left="0"/>
              <w:rPr>
                <w:rFonts w:ascii="Times New Roman"/>
                <w:sz w:val="14"/>
              </w:rPr>
            </w:pPr>
          </w:p>
        </w:tc>
      </w:tr>
      <w:tr w:rsidR="00F6658D">
        <w:trPr>
          <w:trHeight w:val="223"/>
        </w:trPr>
        <w:tc>
          <w:tcPr>
            <w:tcW w:w="1737" w:type="dxa"/>
            <w:tcBorders>
              <w:left w:val="single" w:sz="2" w:space="0" w:color="231F20"/>
            </w:tcBorders>
            <w:shd w:val="clear" w:color="auto" w:fill="DEDFE0"/>
          </w:tcPr>
          <w:p w:rsidR="00F6658D" w:rsidRDefault="00F6658D">
            <w:pPr>
              <w:pStyle w:val="TableParagraph"/>
              <w:spacing w:before="0"/>
              <w:ind w:left="0"/>
              <w:rPr>
                <w:rFonts w:ascii="Times New Roman"/>
                <w:sz w:val="14"/>
              </w:rPr>
            </w:pPr>
          </w:p>
        </w:tc>
        <w:tc>
          <w:tcPr>
            <w:tcW w:w="2086" w:type="dxa"/>
            <w:shd w:val="clear" w:color="auto" w:fill="DEDFE0"/>
          </w:tcPr>
          <w:p w:rsidR="00F6658D" w:rsidRDefault="00000000">
            <w:pPr>
              <w:pStyle w:val="TableParagraph"/>
              <w:spacing w:before="8" w:line="195" w:lineRule="exact"/>
              <w:ind w:left="120"/>
              <w:rPr>
                <w:sz w:val="18"/>
              </w:rPr>
            </w:pPr>
            <w:r>
              <w:rPr>
                <w:color w:val="231F20"/>
                <w:spacing w:val="-2"/>
                <w:sz w:val="18"/>
              </w:rPr>
              <w:t>pragmatismus,</w:t>
            </w:r>
          </w:p>
        </w:tc>
        <w:tc>
          <w:tcPr>
            <w:tcW w:w="1801" w:type="dxa"/>
            <w:shd w:val="clear" w:color="auto" w:fill="DEDFE0"/>
          </w:tcPr>
          <w:p w:rsidR="00F6658D" w:rsidRDefault="00F6658D">
            <w:pPr>
              <w:pStyle w:val="TableParagraph"/>
              <w:spacing w:before="0"/>
              <w:ind w:left="0"/>
              <w:rPr>
                <w:rFonts w:ascii="Times New Roman"/>
                <w:sz w:val="14"/>
              </w:rPr>
            </w:pPr>
          </w:p>
        </w:tc>
        <w:tc>
          <w:tcPr>
            <w:tcW w:w="1883" w:type="dxa"/>
            <w:shd w:val="clear" w:color="auto" w:fill="DEDFE0"/>
          </w:tcPr>
          <w:p w:rsidR="00F6658D" w:rsidRDefault="00F6658D">
            <w:pPr>
              <w:pStyle w:val="TableParagraph"/>
              <w:spacing w:before="0"/>
              <w:ind w:left="0"/>
              <w:rPr>
                <w:rFonts w:ascii="Times New Roman"/>
                <w:sz w:val="14"/>
              </w:rPr>
            </w:pPr>
          </w:p>
        </w:tc>
        <w:tc>
          <w:tcPr>
            <w:tcW w:w="2014" w:type="dxa"/>
            <w:tcBorders>
              <w:right w:val="single" w:sz="2" w:space="0" w:color="231F20"/>
            </w:tcBorders>
            <w:shd w:val="clear" w:color="auto" w:fill="DEDFE0"/>
          </w:tcPr>
          <w:p w:rsidR="00F6658D" w:rsidRDefault="00F6658D">
            <w:pPr>
              <w:pStyle w:val="TableParagraph"/>
              <w:spacing w:before="0"/>
              <w:ind w:left="0"/>
              <w:rPr>
                <w:rFonts w:ascii="Times New Roman"/>
                <w:sz w:val="14"/>
              </w:rPr>
            </w:pPr>
          </w:p>
        </w:tc>
      </w:tr>
      <w:tr w:rsidR="00F6658D">
        <w:trPr>
          <w:trHeight w:val="254"/>
        </w:trPr>
        <w:tc>
          <w:tcPr>
            <w:tcW w:w="1737" w:type="dxa"/>
            <w:tcBorders>
              <w:left w:val="single" w:sz="2" w:space="0" w:color="231F20"/>
              <w:bottom w:val="single" w:sz="2" w:space="0" w:color="231F20"/>
            </w:tcBorders>
            <w:shd w:val="clear" w:color="auto" w:fill="DEDFE0"/>
          </w:tcPr>
          <w:p w:rsidR="00F6658D" w:rsidRDefault="00F6658D">
            <w:pPr>
              <w:pStyle w:val="TableParagraph"/>
              <w:spacing w:before="0"/>
              <w:ind w:left="0"/>
              <w:rPr>
                <w:rFonts w:ascii="Times New Roman"/>
                <w:sz w:val="18"/>
              </w:rPr>
            </w:pPr>
          </w:p>
        </w:tc>
        <w:tc>
          <w:tcPr>
            <w:tcW w:w="2086" w:type="dxa"/>
            <w:tcBorders>
              <w:bottom w:val="single" w:sz="2" w:space="0" w:color="231F20"/>
            </w:tcBorders>
            <w:shd w:val="clear" w:color="auto" w:fill="DEDFE0"/>
          </w:tcPr>
          <w:p w:rsidR="00F6658D" w:rsidRDefault="00000000">
            <w:pPr>
              <w:pStyle w:val="TableParagraph"/>
              <w:spacing w:before="8"/>
              <w:ind w:left="120"/>
              <w:rPr>
                <w:sz w:val="18"/>
              </w:rPr>
            </w:pPr>
            <w:r>
              <w:rPr>
                <w:color w:val="231F20"/>
                <w:spacing w:val="-2"/>
                <w:sz w:val="18"/>
              </w:rPr>
              <w:t>poststrukturalismus</w:t>
            </w:r>
          </w:p>
        </w:tc>
        <w:tc>
          <w:tcPr>
            <w:tcW w:w="1801" w:type="dxa"/>
            <w:tcBorders>
              <w:bottom w:val="single" w:sz="2" w:space="0" w:color="231F20"/>
            </w:tcBorders>
            <w:shd w:val="clear" w:color="auto" w:fill="DEDFE0"/>
          </w:tcPr>
          <w:p w:rsidR="00F6658D" w:rsidRDefault="00F6658D">
            <w:pPr>
              <w:pStyle w:val="TableParagraph"/>
              <w:spacing w:before="0"/>
              <w:ind w:left="0"/>
              <w:rPr>
                <w:rFonts w:ascii="Times New Roman"/>
                <w:sz w:val="18"/>
              </w:rPr>
            </w:pPr>
          </w:p>
        </w:tc>
        <w:tc>
          <w:tcPr>
            <w:tcW w:w="1883" w:type="dxa"/>
            <w:tcBorders>
              <w:bottom w:val="single" w:sz="2" w:space="0" w:color="231F20"/>
            </w:tcBorders>
            <w:shd w:val="clear" w:color="auto" w:fill="DEDFE0"/>
          </w:tcPr>
          <w:p w:rsidR="00F6658D" w:rsidRDefault="00F6658D">
            <w:pPr>
              <w:pStyle w:val="TableParagraph"/>
              <w:spacing w:before="0"/>
              <w:ind w:left="0"/>
              <w:rPr>
                <w:rFonts w:ascii="Times New Roman"/>
                <w:sz w:val="18"/>
              </w:rPr>
            </w:pPr>
          </w:p>
        </w:tc>
        <w:tc>
          <w:tcPr>
            <w:tcW w:w="2014" w:type="dxa"/>
            <w:tcBorders>
              <w:bottom w:val="single" w:sz="2" w:space="0" w:color="231F20"/>
              <w:right w:val="single" w:sz="2" w:space="0" w:color="231F20"/>
            </w:tcBorders>
            <w:shd w:val="clear" w:color="auto" w:fill="DEDFE0"/>
          </w:tcPr>
          <w:p w:rsidR="00F6658D" w:rsidRDefault="00F6658D">
            <w:pPr>
              <w:pStyle w:val="TableParagraph"/>
              <w:spacing w:before="0"/>
              <w:ind w:left="0"/>
              <w:rPr>
                <w:rFonts w:ascii="Times New Roman"/>
                <w:sz w:val="18"/>
              </w:rPr>
            </w:pPr>
          </w:p>
        </w:tc>
      </w:tr>
    </w:tbl>
    <w:p w:rsidR="00F6658D" w:rsidRDefault="00F6658D">
      <w:pPr>
        <w:rPr>
          <w:sz w:val="18"/>
        </w:rPr>
        <w:sectPr w:rsidR="00F6658D">
          <w:footerReference w:type="even" r:id="rId115"/>
          <w:pgSz w:w="11910" w:h="8400" w:orient="landscape"/>
          <w:pgMar w:top="280" w:right="920" w:bottom="280" w:left="1260" w:header="0" w:footer="0" w:gutter="0"/>
          <w:cols w:space="708"/>
        </w:sectPr>
      </w:pPr>
    </w:p>
    <w:p w:rsidR="00F6658D" w:rsidRDefault="00000000">
      <w:pPr>
        <w:pStyle w:val="Zkladntext"/>
        <w:spacing w:before="8"/>
        <w:jc w:val="left"/>
        <w:rPr>
          <w:rFonts w:ascii="Arial"/>
          <w:sz w:val="10"/>
        </w:rPr>
      </w:pPr>
      <w:r>
        <w:rPr>
          <w:noProof/>
        </w:rPr>
        <w:lastRenderedPageBreak/>
        <mc:AlternateContent>
          <mc:Choice Requires="wps">
            <w:drawing>
              <wp:anchor distT="0" distB="0" distL="0" distR="0" simplePos="0" relativeHeight="251542528" behindDoc="0" locked="0" layoutInCell="1" allowOverlap="1">
                <wp:simplePos x="0" y="0"/>
                <wp:positionH relativeFrom="page">
                  <wp:posOffset>631822</wp:posOffset>
                </wp:positionH>
                <wp:positionV relativeFrom="page">
                  <wp:posOffset>4766299</wp:posOffset>
                </wp:positionV>
                <wp:extent cx="208915" cy="26035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260350"/>
                        </a:xfrm>
                        <a:prstGeom prst="rect">
                          <a:avLst/>
                        </a:prstGeom>
                      </wps:spPr>
                      <wps:txbx>
                        <w:txbxContent>
                          <w:p w:rsidR="00F6658D" w:rsidRDefault="00000000">
                            <w:pPr>
                              <w:spacing w:before="23"/>
                              <w:ind w:left="20"/>
                              <w:rPr>
                                <w:rFonts w:ascii="Arial"/>
                                <w:sz w:val="24"/>
                              </w:rPr>
                            </w:pPr>
                            <w:r>
                              <w:rPr>
                                <w:rFonts w:ascii="Arial"/>
                                <w:color w:val="231F20"/>
                                <w:spacing w:val="-8"/>
                                <w:sz w:val="24"/>
                              </w:rPr>
                              <w:t>117</w:t>
                            </w:r>
                          </w:p>
                        </w:txbxContent>
                      </wps:txbx>
                      <wps:bodyPr vert="vert" wrap="square" lIns="0" tIns="0" rIns="0" bIns="0" rtlCol="0">
                        <a:noAutofit/>
                      </wps:bodyPr>
                    </wps:wsp>
                  </a:graphicData>
                </a:graphic>
              </wp:anchor>
            </w:drawing>
          </mc:Choice>
          <mc:Fallback>
            <w:pict>
              <v:shape id="Textbox 244" o:spid="_x0000_s1085" type="#_x0000_t202" style="position:absolute;margin-left:49.75pt;margin-top:375.3pt;width:16.45pt;height:20.5pt;z-index:25154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Ldn4oAEAAC4DAAAOAAAAZHJzL2Uyb0RvYy54bWysUsGO0zAQvSPxD5bvNGlRV7tR0xWwAiGt&#13;&#10;AGmXD3Adu7GIPWbGbdK/Z+xNWwQ3xGUyscdv3nszm/vJD+JokByEVi4XtRQmaOhc2Lfy+/PHN7dS&#13;&#10;UFKhUwME08qTIXm/ff1qM8bGrKCHoTMoGCRQM8ZW9inFpqpI98YrWkA0gS8toFeJf3FfdahGRvdD&#13;&#10;tarrm2oE7CKCNkR8+vByKbcF31qj01drySQxtJK5pRKxxF2O1Xajmj2q2Ds901D/wMIrF7jpBepB&#13;&#10;JSUO6P6C8k4jENi00OArsNZpUzSwmmX9h5qnXkVTtLA5FC820f+D1V+OT/EbijS9h4kHWERQfAT9&#13;&#10;g9ibaozUzDXZU2qIq7PQyaLPX5Yg+CF7e7r4aaYkNB+u6tu75VoKzVerm/rtuvhdXR9HpPTJgBc5&#13;&#10;aSXyuAoBdXyklNur5lwyc3lpn4mkaTcJ17VyfZenmI920J1YC68jg+UoxcijbSX9PCg0UgyfA3uX&#13;&#10;9+Cc4DnZnRNMwwco25LlBXh3SGBdYXPtMbPhoRSS8wLlqf/+X6qua779BQAA//8DAFBLAwQUAAYA&#13;&#10;CAAAACEAWSTVVOUAAAAPAQAADwAAAGRycy9kb3ducmV2LnhtbExPPU/DMBDdkfgP1iGxUSdtE0ga&#13;&#10;p6IEFgQSFBjYrrGbRMR2iN3G/HuuEywn3b1376NYB92zoxpdZ42AeBYBU6a2sjONgPe3h6sbYM6j&#13;&#10;kdhbowT8KAfr8vyswFzaybyq49Y3jESMy1FA6/2Qc+7qVml0MzsoQ9jejho9rWPD5YgTieuez6Mo&#13;&#10;5Ro7Qw4tDuquVfXX9qAF3G9eHqvn7xD20ybullglH4unTyEuL0K1onG7AuZV8H8fcOpA+aGkYDt7&#13;&#10;MNKxXkCWJcQUcJ1EKbATYTFfAtvRJYtT4GXB//cofwEAAP//AwBQSwECLQAUAAYACAAAACEAtoM4&#13;&#10;kv4AAADhAQAAEwAAAAAAAAAAAAAAAAAAAAAAW0NvbnRlbnRfVHlwZXNdLnhtbFBLAQItABQABgAI&#13;&#10;AAAAIQA4/SH/1gAAAJQBAAALAAAAAAAAAAAAAAAAAC8BAABfcmVscy8ucmVsc1BLAQItABQABgAI&#13;&#10;AAAAIQB6Ldn4oAEAAC4DAAAOAAAAAAAAAAAAAAAAAC4CAABkcnMvZTJvRG9jLnhtbFBLAQItABQA&#13;&#10;BgAIAAAAIQBZJNVU5QAAAA8BAAAPAAAAAAAAAAAAAAAAAPoDAABkcnMvZG93bnJldi54bWxQSwUG&#13;&#10;AAAAAAQABADzAAAADAUAAAAA&#13;&#10;" filled="f" stroked="f">
                <v:textbox style="layout-flow:vertical" inset="0,0,0,0">
                  <w:txbxContent>
                    <w:p w:rsidR="00F6658D" w:rsidRDefault="00000000">
                      <w:pPr>
                        <w:spacing w:before="23"/>
                        <w:ind w:left="20"/>
                        <w:rPr>
                          <w:rFonts w:ascii="Arial"/>
                          <w:sz w:val="24"/>
                        </w:rPr>
                      </w:pPr>
                      <w:r>
                        <w:rPr>
                          <w:rFonts w:ascii="Arial"/>
                          <w:color w:val="231F20"/>
                          <w:spacing w:val="-8"/>
                          <w:sz w:val="24"/>
                        </w:rPr>
                        <w:t>117</w:t>
                      </w:r>
                    </w:p>
                  </w:txbxContent>
                </v:textbox>
                <w10:wrap anchorx="page" anchory="page"/>
              </v:shape>
            </w:pict>
          </mc:Fallback>
        </mc:AlternateContent>
      </w:r>
    </w:p>
    <w:p w:rsidR="00F6658D" w:rsidRDefault="00000000">
      <w:pPr>
        <w:spacing w:before="103"/>
        <w:ind w:left="2045" w:right="2045"/>
        <w:jc w:val="center"/>
        <w:rPr>
          <w:rFonts w:ascii="Arial" w:hAnsi="Arial"/>
          <w:sz w:val="18"/>
        </w:rPr>
      </w:pPr>
      <w:r>
        <w:rPr>
          <w:rFonts w:ascii="Arial" w:hAnsi="Arial"/>
          <w:color w:val="58595B"/>
          <w:spacing w:val="-6"/>
          <w:sz w:val="18"/>
        </w:rPr>
        <w:t>Tab.</w:t>
      </w:r>
      <w:r>
        <w:rPr>
          <w:rFonts w:ascii="Arial" w:hAnsi="Arial"/>
          <w:color w:val="58595B"/>
          <w:spacing w:val="-3"/>
          <w:sz w:val="18"/>
        </w:rPr>
        <w:t xml:space="preserve"> </w:t>
      </w:r>
      <w:r>
        <w:rPr>
          <w:rFonts w:ascii="Arial" w:hAnsi="Arial"/>
          <w:color w:val="58595B"/>
          <w:spacing w:val="-6"/>
          <w:sz w:val="18"/>
        </w:rPr>
        <w:t>2:</w:t>
      </w:r>
      <w:r>
        <w:rPr>
          <w:rFonts w:ascii="Arial" w:hAnsi="Arial"/>
          <w:color w:val="58595B"/>
          <w:spacing w:val="-3"/>
          <w:sz w:val="18"/>
        </w:rPr>
        <w:t xml:space="preserve"> </w:t>
      </w:r>
      <w:r>
        <w:rPr>
          <w:rFonts w:ascii="Arial" w:hAnsi="Arial"/>
          <w:color w:val="58595B"/>
          <w:spacing w:val="-6"/>
          <w:sz w:val="18"/>
        </w:rPr>
        <w:t>Srovnání</w:t>
      </w:r>
      <w:r>
        <w:rPr>
          <w:rFonts w:ascii="Arial" w:hAnsi="Arial"/>
          <w:color w:val="58595B"/>
          <w:spacing w:val="-3"/>
          <w:sz w:val="18"/>
        </w:rPr>
        <w:t xml:space="preserve"> </w:t>
      </w:r>
      <w:r>
        <w:rPr>
          <w:rFonts w:ascii="Arial" w:hAnsi="Arial"/>
          <w:color w:val="58595B"/>
          <w:spacing w:val="-6"/>
          <w:sz w:val="18"/>
        </w:rPr>
        <w:t>metodologických</w:t>
      </w:r>
      <w:r>
        <w:rPr>
          <w:rFonts w:ascii="Arial" w:hAnsi="Arial"/>
          <w:color w:val="58595B"/>
          <w:spacing w:val="-3"/>
          <w:sz w:val="18"/>
        </w:rPr>
        <w:t xml:space="preserve"> </w:t>
      </w:r>
      <w:r>
        <w:rPr>
          <w:rFonts w:ascii="Arial" w:hAnsi="Arial"/>
          <w:color w:val="58595B"/>
          <w:spacing w:val="-6"/>
          <w:sz w:val="18"/>
        </w:rPr>
        <w:t>paradigmat</w:t>
      </w:r>
      <w:r>
        <w:rPr>
          <w:rFonts w:ascii="Arial" w:hAnsi="Arial"/>
          <w:color w:val="58595B"/>
          <w:spacing w:val="-3"/>
          <w:sz w:val="18"/>
        </w:rPr>
        <w:t xml:space="preserve"> </w:t>
      </w:r>
      <w:r>
        <w:rPr>
          <w:rFonts w:ascii="Arial" w:hAnsi="Arial"/>
          <w:color w:val="58595B"/>
          <w:spacing w:val="-6"/>
          <w:sz w:val="18"/>
        </w:rPr>
        <w:t>podle</w:t>
      </w:r>
      <w:r>
        <w:rPr>
          <w:rFonts w:ascii="Arial" w:hAnsi="Arial"/>
          <w:color w:val="58595B"/>
          <w:spacing w:val="-3"/>
          <w:sz w:val="18"/>
        </w:rPr>
        <w:t xml:space="preserve"> </w:t>
      </w:r>
      <w:r>
        <w:rPr>
          <w:rFonts w:ascii="Arial" w:hAnsi="Arial"/>
          <w:color w:val="58595B"/>
          <w:spacing w:val="-6"/>
          <w:sz w:val="18"/>
        </w:rPr>
        <w:t>trojsložkového</w:t>
      </w:r>
      <w:r>
        <w:rPr>
          <w:rFonts w:ascii="Arial" w:hAnsi="Arial"/>
          <w:color w:val="58595B"/>
          <w:spacing w:val="-3"/>
          <w:sz w:val="18"/>
        </w:rPr>
        <w:t xml:space="preserve"> </w:t>
      </w:r>
      <w:r>
        <w:rPr>
          <w:rFonts w:ascii="Arial" w:hAnsi="Arial"/>
          <w:color w:val="58595B"/>
          <w:spacing w:val="-6"/>
          <w:sz w:val="18"/>
        </w:rPr>
        <w:t>modelu</w:t>
      </w:r>
    </w:p>
    <w:p w:rsidR="00F6658D" w:rsidRDefault="00F6658D">
      <w:pPr>
        <w:pStyle w:val="Zkladntext"/>
        <w:spacing w:before="9"/>
        <w:jc w:val="left"/>
        <w:rPr>
          <w:rFonts w:ascii="Arial"/>
          <w:sz w:val="27"/>
        </w:rPr>
      </w:pPr>
    </w:p>
    <w:tbl>
      <w:tblPr>
        <w:tblStyle w:val="TableNormal"/>
        <w:tblW w:w="0" w:type="auto"/>
        <w:tblInd w:w="105" w:type="dxa"/>
        <w:tblLayout w:type="fixed"/>
        <w:tblLook w:val="01E0" w:firstRow="1" w:lastRow="1" w:firstColumn="1" w:lastColumn="1" w:noHBand="0" w:noVBand="0"/>
      </w:tblPr>
      <w:tblGrid>
        <w:gridCol w:w="1861"/>
        <w:gridCol w:w="2174"/>
        <w:gridCol w:w="1993"/>
        <w:gridCol w:w="3492"/>
      </w:tblGrid>
      <w:tr w:rsidR="00F6658D">
        <w:trPr>
          <w:trHeight w:val="294"/>
        </w:trPr>
        <w:tc>
          <w:tcPr>
            <w:tcW w:w="1861" w:type="dxa"/>
            <w:tcBorders>
              <w:top w:val="single" w:sz="2" w:space="0" w:color="58595B"/>
              <w:left w:val="single" w:sz="2" w:space="0" w:color="231F20"/>
              <w:bottom w:val="single" w:sz="2" w:space="0" w:color="58595B"/>
            </w:tcBorders>
            <w:shd w:val="clear" w:color="auto" w:fill="C0C2C4"/>
          </w:tcPr>
          <w:p w:rsidR="00F6658D" w:rsidRDefault="00000000">
            <w:pPr>
              <w:pStyle w:val="TableParagraph"/>
              <w:spacing w:before="48"/>
              <w:ind w:left="79"/>
              <w:rPr>
                <w:sz w:val="18"/>
              </w:rPr>
            </w:pPr>
            <w:r>
              <w:rPr>
                <w:color w:val="231F20"/>
                <w:spacing w:val="-2"/>
                <w:sz w:val="18"/>
              </w:rPr>
              <w:t>Paradigma</w:t>
            </w:r>
          </w:p>
        </w:tc>
        <w:tc>
          <w:tcPr>
            <w:tcW w:w="2174" w:type="dxa"/>
            <w:tcBorders>
              <w:top w:val="single" w:sz="2" w:space="0" w:color="58595B"/>
              <w:bottom w:val="single" w:sz="2" w:space="0" w:color="58595B"/>
            </w:tcBorders>
            <w:shd w:val="clear" w:color="auto" w:fill="C0C2C4"/>
          </w:tcPr>
          <w:p w:rsidR="00F6658D" w:rsidRDefault="00000000">
            <w:pPr>
              <w:pStyle w:val="TableParagraph"/>
              <w:spacing w:before="48"/>
              <w:ind w:left="270"/>
              <w:rPr>
                <w:sz w:val="18"/>
              </w:rPr>
            </w:pPr>
            <w:r>
              <w:rPr>
                <w:color w:val="231F20"/>
                <w:w w:val="90"/>
                <w:sz w:val="18"/>
              </w:rPr>
              <w:t>Tvůrce</w:t>
            </w:r>
            <w:r>
              <w:rPr>
                <w:color w:val="231F20"/>
                <w:spacing w:val="2"/>
                <w:sz w:val="18"/>
              </w:rPr>
              <w:t xml:space="preserve"> </w:t>
            </w:r>
            <w:r>
              <w:rPr>
                <w:color w:val="231F20"/>
                <w:spacing w:val="-2"/>
                <w:sz w:val="18"/>
              </w:rPr>
              <w:t>informací</w:t>
            </w:r>
          </w:p>
        </w:tc>
        <w:tc>
          <w:tcPr>
            <w:tcW w:w="1993" w:type="dxa"/>
            <w:tcBorders>
              <w:top w:val="single" w:sz="2" w:space="0" w:color="58595B"/>
              <w:bottom w:val="single" w:sz="2" w:space="0" w:color="58595B"/>
            </w:tcBorders>
            <w:shd w:val="clear" w:color="auto" w:fill="C0C2C4"/>
          </w:tcPr>
          <w:p w:rsidR="00F6658D" w:rsidRDefault="00000000">
            <w:pPr>
              <w:pStyle w:val="TableParagraph"/>
              <w:spacing w:before="48"/>
              <w:ind w:left="105"/>
              <w:rPr>
                <w:sz w:val="18"/>
              </w:rPr>
            </w:pPr>
            <w:r>
              <w:rPr>
                <w:color w:val="231F20"/>
                <w:spacing w:val="-4"/>
                <w:sz w:val="18"/>
              </w:rPr>
              <w:t>Informační</w:t>
            </w:r>
            <w:r>
              <w:rPr>
                <w:color w:val="231F20"/>
                <w:spacing w:val="7"/>
                <w:sz w:val="18"/>
              </w:rPr>
              <w:t xml:space="preserve"> </w:t>
            </w:r>
            <w:r>
              <w:rPr>
                <w:color w:val="231F20"/>
                <w:spacing w:val="-2"/>
                <w:sz w:val="18"/>
              </w:rPr>
              <w:t>systém</w:t>
            </w:r>
          </w:p>
        </w:tc>
        <w:tc>
          <w:tcPr>
            <w:tcW w:w="3492" w:type="dxa"/>
            <w:tcBorders>
              <w:top w:val="single" w:sz="2" w:space="0" w:color="58595B"/>
              <w:bottom w:val="single" w:sz="2" w:space="0" w:color="58595B"/>
              <w:right w:val="single" w:sz="2" w:space="0" w:color="231F20"/>
            </w:tcBorders>
            <w:shd w:val="clear" w:color="auto" w:fill="C0C2C4"/>
          </w:tcPr>
          <w:p w:rsidR="00F6658D" w:rsidRDefault="00000000">
            <w:pPr>
              <w:pStyle w:val="TableParagraph"/>
              <w:spacing w:before="48"/>
              <w:ind w:left="180"/>
              <w:rPr>
                <w:sz w:val="18"/>
              </w:rPr>
            </w:pPr>
            <w:r>
              <w:rPr>
                <w:color w:val="231F20"/>
                <w:spacing w:val="-5"/>
                <w:sz w:val="18"/>
              </w:rPr>
              <w:t>Uživatel</w:t>
            </w:r>
            <w:r>
              <w:rPr>
                <w:color w:val="231F20"/>
                <w:spacing w:val="1"/>
                <w:sz w:val="18"/>
              </w:rPr>
              <w:t xml:space="preserve"> </w:t>
            </w:r>
            <w:r>
              <w:rPr>
                <w:color w:val="231F20"/>
                <w:spacing w:val="-2"/>
                <w:sz w:val="18"/>
              </w:rPr>
              <w:t>informací</w:t>
            </w:r>
          </w:p>
        </w:tc>
      </w:tr>
      <w:tr w:rsidR="00F6658D">
        <w:trPr>
          <w:trHeight w:val="743"/>
        </w:trPr>
        <w:tc>
          <w:tcPr>
            <w:tcW w:w="1861" w:type="dxa"/>
            <w:tcBorders>
              <w:top w:val="single" w:sz="2" w:space="0" w:color="58595B"/>
              <w:left w:val="single" w:sz="2" w:space="0" w:color="231F20"/>
            </w:tcBorders>
            <w:shd w:val="clear" w:color="auto" w:fill="DEDFE0"/>
          </w:tcPr>
          <w:p w:rsidR="00F6658D" w:rsidRDefault="00F6658D">
            <w:pPr>
              <w:pStyle w:val="TableParagraph"/>
              <w:spacing w:before="6"/>
              <w:ind w:left="0"/>
              <w:rPr>
                <w:sz w:val="23"/>
              </w:rPr>
            </w:pPr>
          </w:p>
          <w:p w:rsidR="00F6658D" w:rsidRDefault="00000000">
            <w:pPr>
              <w:pStyle w:val="TableParagraph"/>
              <w:spacing w:before="1"/>
              <w:rPr>
                <w:sz w:val="18"/>
              </w:rPr>
            </w:pPr>
            <w:r>
              <w:rPr>
                <w:color w:val="231F20"/>
                <w:spacing w:val="-2"/>
                <w:sz w:val="18"/>
              </w:rPr>
              <w:t>objektové</w:t>
            </w:r>
          </w:p>
        </w:tc>
        <w:tc>
          <w:tcPr>
            <w:tcW w:w="2174" w:type="dxa"/>
            <w:tcBorders>
              <w:top w:val="single" w:sz="2" w:space="0" w:color="58595B"/>
            </w:tcBorders>
            <w:shd w:val="clear" w:color="auto" w:fill="DEDFE0"/>
          </w:tcPr>
          <w:p w:rsidR="00F6658D" w:rsidRDefault="00000000">
            <w:pPr>
              <w:pStyle w:val="TableParagraph"/>
              <w:spacing w:before="48" w:line="259" w:lineRule="auto"/>
              <w:ind w:left="270"/>
              <w:rPr>
                <w:sz w:val="18"/>
              </w:rPr>
            </w:pPr>
            <w:r>
              <w:rPr>
                <w:color w:val="231F20"/>
                <w:sz w:val="18"/>
              </w:rPr>
              <w:t xml:space="preserve">– ten, kdo vytváří </w:t>
            </w:r>
            <w:r>
              <w:rPr>
                <w:color w:val="231F20"/>
                <w:spacing w:val="-4"/>
                <w:sz w:val="18"/>
              </w:rPr>
              <w:t>informační</w:t>
            </w:r>
            <w:r>
              <w:rPr>
                <w:color w:val="231F20"/>
                <w:spacing w:val="-13"/>
                <w:sz w:val="18"/>
              </w:rPr>
              <w:t xml:space="preserve"> </w:t>
            </w:r>
            <w:r>
              <w:rPr>
                <w:color w:val="231F20"/>
                <w:spacing w:val="-4"/>
                <w:sz w:val="18"/>
              </w:rPr>
              <w:t xml:space="preserve">systém </w:t>
            </w:r>
            <w:r>
              <w:rPr>
                <w:color w:val="231F20"/>
                <w:spacing w:val="-2"/>
                <w:sz w:val="18"/>
              </w:rPr>
              <w:t>(individuum)</w:t>
            </w:r>
          </w:p>
        </w:tc>
        <w:tc>
          <w:tcPr>
            <w:tcW w:w="1993" w:type="dxa"/>
            <w:tcBorders>
              <w:top w:val="single" w:sz="2" w:space="0" w:color="58595B"/>
            </w:tcBorders>
            <w:shd w:val="clear" w:color="auto" w:fill="DEDFE0"/>
          </w:tcPr>
          <w:p w:rsidR="00F6658D" w:rsidRDefault="00000000">
            <w:pPr>
              <w:pStyle w:val="TableParagraph"/>
              <w:spacing w:before="48" w:line="259" w:lineRule="auto"/>
              <w:ind w:left="105" w:right="319"/>
              <w:rPr>
                <w:sz w:val="18"/>
              </w:rPr>
            </w:pPr>
            <w:r>
              <w:rPr>
                <w:color w:val="231F20"/>
                <w:spacing w:val="-4"/>
                <w:sz w:val="18"/>
              </w:rPr>
              <w:t>–</w:t>
            </w:r>
            <w:r>
              <w:rPr>
                <w:color w:val="231F20"/>
                <w:spacing w:val="-13"/>
                <w:sz w:val="18"/>
              </w:rPr>
              <w:t xml:space="preserve"> </w:t>
            </w:r>
            <w:r>
              <w:rPr>
                <w:color w:val="231F20"/>
                <w:spacing w:val="-4"/>
                <w:sz w:val="18"/>
              </w:rPr>
              <w:t>svět,</w:t>
            </w:r>
            <w:r>
              <w:rPr>
                <w:color w:val="231F20"/>
                <w:spacing w:val="-11"/>
                <w:sz w:val="18"/>
              </w:rPr>
              <w:t xml:space="preserve"> </w:t>
            </w:r>
            <w:r>
              <w:rPr>
                <w:color w:val="231F20"/>
                <w:spacing w:val="-4"/>
                <w:sz w:val="18"/>
              </w:rPr>
              <w:t>který</w:t>
            </w:r>
            <w:r>
              <w:rPr>
                <w:color w:val="231F20"/>
                <w:spacing w:val="-11"/>
                <w:sz w:val="18"/>
              </w:rPr>
              <w:t xml:space="preserve"> </w:t>
            </w:r>
            <w:r>
              <w:rPr>
                <w:color w:val="231F20"/>
                <w:spacing w:val="-4"/>
                <w:sz w:val="18"/>
              </w:rPr>
              <w:t xml:space="preserve">je </w:t>
            </w:r>
            <w:r>
              <w:rPr>
                <w:color w:val="231F20"/>
                <w:spacing w:val="-2"/>
                <w:sz w:val="18"/>
              </w:rPr>
              <w:t>předmětem výzkumu</w:t>
            </w:r>
          </w:p>
        </w:tc>
        <w:tc>
          <w:tcPr>
            <w:tcW w:w="3492" w:type="dxa"/>
            <w:tcBorders>
              <w:top w:val="single" w:sz="2" w:space="0" w:color="58595B"/>
              <w:right w:val="single" w:sz="2" w:space="0" w:color="231F20"/>
            </w:tcBorders>
            <w:shd w:val="clear" w:color="auto" w:fill="DEDFE0"/>
          </w:tcPr>
          <w:p w:rsidR="00F6658D" w:rsidRDefault="00000000">
            <w:pPr>
              <w:pStyle w:val="TableParagraph"/>
              <w:spacing w:before="48" w:line="259" w:lineRule="auto"/>
              <w:ind w:left="180" w:right="1246"/>
              <w:rPr>
                <w:sz w:val="18"/>
              </w:rPr>
            </w:pPr>
            <w:r>
              <w:rPr>
                <w:color w:val="231F20"/>
                <w:spacing w:val="-2"/>
                <w:sz w:val="18"/>
              </w:rPr>
              <w:t>–</w:t>
            </w:r>
            <w:r>
              <w:rPr>
                <w:color w:val="231F20"/>
                <w:spacing w:val="-11"/>
                <w:sz w:val="18"/>
              </w:rPr>
              <w:t xml:space="preserve"> </w:t>
            </w:r>
            <w:r>
              <w:rPr>
                <w:color w:val="231F20"/>
                <w:spacing w:val="-2"/>
                <w:sz w:val="18"/>
              </w:rPr>
              <w:t>ten,</w:t>
            </w:r>
            <w:r>
              <w:rPr>
                <w:color w:val="231F20"/>
                <w:spacing w:val="-11"/>
                <w:sz w:val="18"/>
              </w:rPr>
              <w:t xml:space="preserve"> </w:t>
            </w:r>
            <w:r>
              <w:rPr>
                <w:color w:val="231F20"/>
                <w:spacing w:val="-2"/>
                <w:sz w:val="18"/>
              </w:rPr>
              <w:t>kdo</w:t>
            </w:r>
            <w:r>
              <w:rPr>
                <w:color w:val="231F20"/>
                <w:spacing w:val="-11"/>
                <w:sz w:val="18"/>
              </w:rPr>
              <w:t xml:space="preserve"> </w:t>
            </w:r>
            <w:r>
              <w:rPr>
                <w:color w:val="231F20"/>
                <w:spacing w:val="-2"/>
                <w:sz w:val="18"/>
              </w:rPr>
              <w:t>čerpá</w:t>
            </w:r>
            <w:r>
              <w:rPr>
                <w:color w:val="231F20"/>
                <w:spacing w:val="-11"/>
                <w:sz w:val="18"/>
              </w:rPr>
              <w:t xml:space="preserve"> </w:t>
            </w:r>
            <w:r>
              <w:rPr>
                <w:color w:val="231F20"/>
                <w:spacing w:val="-2"/>
                <w:sz w:val="18"/>
              </w:rPr>
              <w:t xml:space="preserve">informace </w:t>
            </w:r>
            <w:r>
              <w:rPr>
                <w:color w:val="231F20"/>
                <w:sz w:val="18"/>
              </w:rPr>
              <w:t>z informačního systému</w:t>
            </w:r>
          </w:p>
        </w:tc>
      </w:tr>
      <w:tr w:rsidR="00F6658D">
        <w:trPr>
          <w:trHeight w:val="745"/>
        </w:trPr>
        <w:tc>
          <w:tcPr>
            <w:tcW w:w="1861" w:type="dxa"/>
            <w:tcBorders>
              <w:left w:val="single" w:sz="2" w:space="0" w:color="231F20"/>
            </w:tcBorders>
            <w:shd w:val="clear" w:color="auto" w:fill="F1F2F2"/>
          </w:tcPr>
          <w:p w:rsidR="00F6658D" w:rsidRDefault="00F6658D">
            <w:pPr>
              <w:pStyle w:val="TableParagraph"/>
              <w:spacing w:before="9"/>
              <w:ind w:left="0"/>
              <w:rPr>
                <w:sz w:val="23"/>
              </w:rPr>
            </w:pPr>
          </w:p>
          <w:p w:rsidR="00F6658D" w:rsidRDefault="00000000">
            <w:pPr>
              <w:pStyle w:val="TableParagraph"/>
              <w:spacing w:before="0"/>
              <w:rPr>
                <w:sz w:val="18"/>
              </w:rPr>
            </w:pPr>
            <w:r>
              <w:rPr>
                <w:color w:val="231F20"/>
                <w:spacing w:val="-2"/>
                <w:sz w:val="18"/>
              </w:rPr>
              <w:t>kognitivní</w:t>
            </w:r>
          </w:p>
        </w:tc>
        <w:tc>
          <w:tcPr>
            <w:tcW w:w="2174" w:type="dxa"/>
            <w:shd w:val="clear" w:color="auto" w:fill="F1F2F2"/>
          </w:tcPr>
          <w:p w:rsidR="00F6658D" w:rsidRDefault="00000000">
            <w:pPr>
              <w:pStyle w:val="TableParagraph"/>
              <w:spacing w:line="259" w:lineRule="auto"/>
              <w:ind w:left="270"/>
              <w:rPr>
                <w:sz w:val="18"/>
              </w:rPr>
            </w:pPr>
            <w:r>
              <w:rPr>
                <w:color w:val="231F20"/>
                <w:sz w:val="18"/>
              </w:rPr>
              <w:t xml:space="preserve">– ten, kdo reaguje na </w:t>
            </w:r>
            <w:r>
              <w:rPr>
                <w:color w:val="231F20"/>
                <w:spacing w:val="-4"/>
                <w:sz w:val="18"/>
              </w:rPr>
              <w:t>své</w:t>
            </w:r>
            <w:r>
              <w:rPr>
                <w:color w:val="231F20"/>
                <w:spacing w:val="-11"/>
                <w:sz w:val="18"/>
              </w:rPr>
              <w:t xml:space="preserve"> </w:t>
            </w:r>
            <w:r>
              <w:rPr>
                <w:color w:val="231F20"/>
                <w:spacing w:val="-4"/>
                <w:sz w:val="18"/>
              </w:rPr>
              <w:t>uživatelské</w:t>
            </w:r>
            <w:r>
              <w:rPr>
                <w:color w:val="231F20"/>
                <w:spacing w:val="-11"/>
                <w:sz w:val="18"/>
              </w:rPr>
              <w:t xml:space="preserve"> </w:t>
            </w:r>
            <w:r>
              <w:rPr>
                <w:color w:val="231F20"/>
                <w:spacing w:val="-4"/>
                <w:sz w:val="18"/>
              </w:rPr>
              <w:t xml:space="preserve">potřeby </w:t>
            </w:r>
            <w:r>
              <w:rPr>
                <w:color w:val="231F20"/>
                <w:spacing w:val="-2"/>
                <w:sz w:val="18"/>
              </w:rPr>
              <w:t>(individuum)</w:t>
            </w:r>
          </w:p>
        </w:tc>
        <w:tc>
          <w:tcPr>
            <w:tcW w:w="1993" w:type="dxa"/>
            <w:shd w:val="clear" w:color="auto" w:fill="F1F2F2"/>
          </w:tcPr>
          <w:p w:rsidR="00F6658D" w:rsidRDefault="00000000">
            <w:pPr>
              <w:pStyle w:val="TableParagraph"/>
              <w:spacing w:line="259" w:lineRule="auto"/>
              <w:ind w:left="105" w:right="168"/>
              <w:rPr>
                <w:sz w:val="18"/>
              </w:rPr>
            </w:pPr>
            <w:r>
              <w:rPr>
                <w:color w:val="231F20"/>
                <w:sz w:val="18"/>
              </w:rPr>
              <w:t xml:space="preserve">– prostředí pro </w:t>
            </w:r>
            <w:r>
              <w:rPr>
                <w:color w:val="231F20"/>
                <w:spacing w:val="-2"/>
                <w:sz w:val="18"/>
              </w:rPr>
              <w:t>vyhledávání</w:t>
            </w:r>
            <w:r>
              <w:rPr>
                <w:color w:val="231F20"/>
                <w:spacing w:val="-11"/>
                <w:sz w:val="18"/>
              </w:rPr>
              <w:t xml:space="preserve"> </w:t>
            </w:r>
            <w:r>
              <w:rPr>
                <w:color w:val="231F20"/>
                <w:spacing w:val="-2"/>
                <w:sz w:val="18"/>
              </w:rPr>
              <w:t>informací</w:t>
            </w:r>
          </w:p>
        </w:tc>
        <w:tc>
          <w:tcPr>
            <w:tcW w:w="3492" w:type="dxa"/>
            <w:tcBorders>
              <w:right w:val="single" w:sz="2" w:space="0" w:color="231F20"/>
            </w:tcBorders>
            <w:shd w:val="clear" w:color="auto" w:fill="F1F2F2"/>
          </w:tcPr>
          <w:p w:rsidR="00F6658D" w:rsidRDefault="00000000">
            <w:pPr>
              <w:pStyle w:val="TableParagraph"/>
              <w:spacing w:line="259" w:lineRule="auto"/>
              <w:ind w:left="180"/>
              <w:rPr>
                <w:sz w:val="18"/>
              </w:rPr>
            </w:pPr>
            <w:r>
              <w:rPr>
                <w:color w:val="231F20"/>
                <w:spacing w:val="-2"/>
                <w:sz w:val="18"/>
              </w:rPr>
              <w:t>–</w:t>
            </w:r>
            <w:r>
              <w:rPr>
                <w:color w:val="231F20"/>
                <w:spacing w:val="-11"/>
                <w:sz w:val="18"/>
              </w:rPr>
              <w:t xml:space="preserve"> </w:t>
            </w:r>
            <w:r>
              <w:rPr>
                <w:color w:val="231F20"/>
                <w:spacing w:val="-2"/>
                <w:sz w:val="18"/>
              </w:rPr>
              <w:t>ten,</w:t>
            </w:r>
            <w:r>
              <w:rPr>
                <w:color w:val="231F20"/>
                <w:spacing w:val="-11"/>
                <w:sz w:val="18"/>
              </w:rPr>
              <w:t xml:space="preserve"> </w:t>
            </w:r>
            <w:r>
              <w:rPr>
                <w:color w:val="231F20"/>
                <w:spacing w:val="-2"/>
                <w:sz w:val="18"/>
              </w:rPr>
              <w:t>kdo</w:t>
            </w:r>
            <w:r>
              <w:rPr>
                <w:color w:val="231F20"/>
                <w:spacing w:val="-11"/>
                <w:sz w:val="18"/>
              </w:rPr>
              <w:t xml:space="preserve"> </w:t>
            </w:r>
            <w:r>
              <w:rPr>
                <w:color w:val="231F20"/>
                <w:spacing w:val="-2"/>
                <w:sz w:val="18"/>
              </w:rPr>
              <w:t>v</w:t>
            </w:r>
            <w:r>
              <w:rPr>
                <w:color w:val="231F20"/>
                <w:spacing w:val="-11"/>
                <w:sz w:val="18"/>
              </w:rPr>
              <w:t xml:space="preserve"> </w:t>
            </w:r>
            <w:r>
              <w:rPr>
                <w:color w:val="231F20"/>
                <w:spacing w:val="-2"/>
                <w:sz w:val="18"/>
              </w:rPr>
              <w:t>hlavním</w:t>
            </w:r>
            <w:r>
              <w:rPr>
                <w:color w:val="231F20"/>
                <w:spacing w:val="-11"/>
                <w:sz w:val="18"/>
              </w:rPr>
              <w:t xml:space="preserve"> </w:t>
            </w:r>
            <w:r>
              <w:rPr>
                <w:color w:val="231F20"/>
                <w:spacing w:val="-2"/>
                <w:sz w:val="18"/>
              </w:rPr>
              <w:t>zájmu</w:t>
            </w:r>
            <w:r>
              <w:rPr>
                <w:color w:val="231F20"/>
                <w:spacing w:val="-11"/>
                <w:sz w:val="18"/>
              </w:rPr>
              <w:t xml:space="preserve"> </w:t>
            </w:r>
            <w:r>
              <w:rPr>
                <w:color w:val="231F20"/>
                <w:spacing w:val="-2"/>
                <w:sz w:val="18"/>
              </w:rPr>
              <w:t xml:space="preserve">vyhledává </w:t>
            </w:r>
            <w:r>
              <w:rPr>
                <w:color w:val="231F20"/>
                <w:sz w:val="18"/>
              </w:rPr>
              <w:t>informace</w:t>
            </w:r>
            <w:r>
              <w:rPr>
                <w:color w:val="231F20"/>
                <w:spacing w:val="-13"/>
                <w:sz w:val="18"/>
              </w:rPr>
              <w:t xml:space="preserve"> </w:t>
            </w:r>
            <w:r>
              <w:rPr>
                <w:color w:val="231F20"/>
                <w:sz w:val="18"/>
              </w:rPr>
              <w:t>(individuum)</w:t>
            </w:r>
          </w:p>
        </w:tc>
      </w:tr>
      <w:tr w:rsidR="00F6658D">
        <w:trPr>
          <w:trHeight w:val="743"/>
        </w:trPr>
        <w:tc>
          <w:tcPr>
            <w:tcW w:w="1861" w:type="dxa"/>
            <w:tcBorders>
              <w:left w:val="single" w:sz="2" w:space="0" w:color="231F20"/>
              <w:bottom w:val="single" w:sz="2" w:space="0" w:color="231F20"/>
            </w:tcBorders>
            <w:shd w:val="clear" w:color="auto" w:fill="DEDFE0"/>
          </w:tcPr>
          <w:p w:rsidR="00F6658D" w:rsidRDefault="00F6658D">
            <w:pPr>
              <w:pStyle w:val="TableParagraph"/>
              <w:spacing w:before="9"/>
              <w:ind w:left="0"/>
              <w:rPr>
                <w:sz w:val="23"/>
              </w:rPr>
            </w:pPr>
          </w:p>
          <w:p w:rsidR="00F6658D" w:rsidRDefault="00000000">
            <w:pPr>
              <w:pStyle w:val="TableParagraph"/>
              <w:spacing w:before="0"/>
              <w:rPr>
                <w:sz w:val="18"/>
              </w:rPr>
            </w:pPr>
            <w:r>
              <w:rPr>
                <w:color w:val="231F20"/>
                <w:spacing w:val="-5"/>
                <w:sz w:val="18"/>
              </w:rPr>
              <w:t xml:space="preserve">sociálně </w:t>
            </w:r>
            <w:r>
              <w:rPr>
                <w:color w:val="231F20"/>
                <w:spacing w:val="-2"/>
                <w:sz w:val="18"/>
              </w:rPr>
              <w:t>doménové</w:t>
            </w:r>
          </w:p>
        </w:tc>
        <w:tc>
          <w:tcPr>
            <w:tcW w:w="2174" w:type="dxa"/>
            <w:tcBorders>
              <w:bottom w:val="single" w:sz="2" w:space="0" w:color="231F20"/>
            </w:tcBorders>
            <w:shd w:val="clear" w:color="auto" w:fill="DEDFE0"/>
          </w:tcPr>
          <w:p w:rsidR="00F6658D" w:rsidRDefault="00000000">
            <w:pPr>
              <w:pStyle w:val="TableParagraph"/>
              <w:spacing w:line="259" w:lineRule="auto"/>
              <w:ind w:left="270" w:right="336"/>
              <w:rPr>
                <w:sz w:val="18"/>
              </w:rPr>
            </w:pPr>
            <w:r>
              <w:rPr>
                <w:color w:val="231F20"/>
                <w:spacing w:val="-2"/>
                <w:sz w:val="18"/>
              </w:rPr>
              <w:t>–</w:t>
            </w:r>
            <w:r>
              <w:rPr>
                <w:color w:val="231F20"/>
                <w:spacing w:val="-13"/>
                <w:sz w:val="18"/>
              </w:rPr>
              <w:t xml:space="preserve"> </w:t>
            </w:r>
            <w:r>
              <w:rPr>
                <w:color w:val="231F20"/>
                <w:spacing w:val="-2"/>
                <w:sz w:val="18"/>
              </w:rPr>
              <w:t>ten,</w:t>
            </w:r>
            <w:r>
              <w:rPr>
                <w:color w:val="231F20"/>
                <w:spacing w:val="-11"/>
                <w:sz w:val="18"/>
              </w:rPr>
              <w:t xml:space="preserve"> </w:t>
            </w:r>
            <w:r>
              <w:rPr>
                <w:color w:val="231F20"/>
                <w:spacing w:val="-2"/>
                <w:sz w:val="18"/>
              </w:rPr>
              <w:t>kdo</w:t>
            </w:r>
            <w:r>
              <w:rPr>
                <w:color w:val="231F20"/>
                <w:spacing w:val="-11"/>
                <w:sz w:val="18"/>
              </w:rPr>
              <w:t xml:space="preserve"> </w:t>
            </w:r>
            <w:r>
              <w:rPr>
                <w:color w:val="231F20"/>
                <w:spacing w:val="-2"/>
                <w:sz w:val="18"/>
              </w:rPr>
              <w:t>v</w:t>
            </w:r>
            <w:r>
              <w:rPr>
                <w:color w:val="231F20"/>
                <w:spacing w:val="-11"/>
                <w:sz w:val="18"/>
              </w:rPr>
              <w:t xml:space="preserve"> </w:t>
            </w:r>
            <w:r>
              <w:rPr>
                <w:color w:val="231F20"/>
                <w:spacing w:val="-2"/>
                <w:sz w:val="18"/>
              </w:rPr>
              <w:t xml:space="preserve">hlavním </w:t>
            </w:r>
            <w:r>
              <w:rPr>
                <w:color w:val="231F20"/>
                <w:sz w:val="18"/>
              </w:rPr>
              <w:t>zájmu</w:t>
            </w:r>
            <w:r>
              <w:rPr>
                <w:color w:val="231F20"/>
                <w:spacing w:val="-13"/>
                <w:sz w:val="18"/>
              </w:rPr>
              <w:t xml:space="preserve"> </w:t>
            </w:r>
            <w:r>
              <w:rPr>
                <w:color w:val="231F20"/>
                <w:sz w:val="18"/>
              </w:rPr>
              <w:t>vytváří informace</w:t>
            </w:r>
            <w:r>
              <w:rPr>
                <w:color w:val="231F20"/>
                <w:spacing w:val="-13"/>
                <w:sz w:val="18"/>
              </w:rPr>
              <w:t xml:space="preserve"> </w:t>
            </w:r>
            <w:r>
              <w:rPr>
                <w:color w:val="231F20"/>
                <w:sz w:val="18"/>
              </w:rPr>
              <w:t>(kolektiv)</w:t>
            </w:r>
          </w:p>
        </w:tc>
        <w:tc>
          <w:tcPr>
            <w:tcW w:w="1993" w:type="dxa"/>
            <w:tcBorders>
              <w:bottom w:val="single" w:sz="2" w:space="0" w:color="231F20"/>
            </w:tcBorders>
            <w:shd w:val="clear" w:color="auto" w:fill="DEDFE0"/>
          </w:tcPr>
          <w:p w:rsidR="00F6658D" w:rsidRDefault="00000000">
            <w:pPr>
              <w:pStyle w:val="TableParagraph"/>
              <w:spacing w:line="259" w:lineRule="auto"/>
              <w:ind w:left="105" w:right="319"/>
              <w:rPr>
                <w:sz w:val="18"/>
              </w:rPr>
            </w:pPr>
            <w:r>
              <w:rPr>
                <w:color w:val="231F20"/>
                <w:spacing w:val="-4"/>
                <w:sz w:val="18"/>
              </w:rPr>
              <w:t>–</w:t>
            </w:r>
            <w:r>
              <w:rPr>
                <w:color w:val="231F20"/>
                <w:spacing w:val="-13"/>
                <w:sz w:val="18"/>
              </w:rPr>
              <w:t xml:space="preserve"> </w:t>
            </w:r>
            <w:r>
              <w:rPr>
                <w:color w:val="231F20"/>
                <w:spacing w:val="-4"/>
                <w:sz w:val="18"/>
              </w:rPr>
              <w:t>výsledek</w:t>
            </w:r>
            <w:r>
              <w:rPr>
                <w:color w:val="231F20"/>
                <w:spacing w:val="-11"/>
                <w:sz w:val="18"/>
              </w:rPr>
              <w:t xml:space="preserve"> </w:t>
            </w:r>
            <w:r>
              <w:rPr>
                <w:color w:val="231F20"/>
                <w:spacing w:val="-4"/>
                <w:sz w:val="18"/>
              </w:rPr>
              <w:t xml:space="preserve">tvůrčí </w:t>
            </w:r>
            <w:r>
              <w:rPr>
                <w:color w:val="231F20"/>
                <w:spacing w:val="-2"/>
                <w:sz w:val="18"/>
              </w:rPr>
              <w:t>činnosti</w:t>
            </w:r>
          </w:p>
        </w:tc>
        <w:tc>
          <w:tcPr>
            <w:tcW w:w="3492" w:type="dxa"/>
            <w:tcBorders>
              <w:bottom w:val="single" w:sz="2" w:space="0" w:color="231F20"/>
              <w:right w:val="single" w:sz="2" w:space="0" w:color="231F20"/>
            </w:tcBorders>
            <w:shd w:val="clear" w:color="auto" w:fill="DEDFE0"/>
          </w:tcPr>
          <w:p w:rsidR="00F6658D" w:rsidRDefault="00000000">
            <w:pPr>
              <w:pStyle w:val="TableParagraph"/>
              <w:spacing w:line="259" w:lineRule="auto"/>
              <w:ind w:left="180"/>
              <w:rPr>
                <w:sz w:val="18"/>
              </w:rPr>
            </w:pPr>
            <w:r>
              <w:rPr>
                <w:color w:val="231F20"/>
                <w:spacing w:val="-2"/>
                <w:sz w:val="18"/>
              </w:rPr>
              <w:t>–</w:t>
            </w:r>
            <w:r>
              <w:rPr>
                <w:color w:val="231F20"/>
                <w:spacing w:val="-11"/>
                <w:sz w:val="18"/>
              </w:rPr>
              <w:t xml:space="preserve"> </w:t>
            </w:r>
            <w:r>
              <w:rPr>
                <w:color w:val="231F20"/>
                <w:spacing w:val="-2"/>
                <w:sz w:val="18"/>
              </w:rPr>
              <w:t>ten,</w:t>
            </w:r>
            <w:r>
              <w:rPr>
                <w:color w:val="231F20"/>
                <w:spacing w:val="-11"/>
                <w:sz w:val="18"/>
              </w:rPr>
              <w:t xml:space="preserve"> </w:t>
            </w:r>
            <w:r>
              <w:rPr>
                <w:color w:val="231F20"/>
                <w:spacing w:val="-2"/>
                <w:sz w:val="18"/>
              </w:rPr>
              <w:t>kdo</w:t>
            </w:r>
            <w:r>
              <w:rPr>
                <w:color w:val="231F20"/>
                <w:spacing w:val="-11"/>
                <w:sz w:val="18"/>
              </w:rPr>
              <w:t xml:space="preserve"> </w:t>
            </w:r>
            <w:r>
              <w:rPr>
                <w:color w:val="231F20"/>
                <w:spacing w:val="-2"/>
                <w:sz w:val="18"/>
              </w:rPr>
              <w:t>se</w:t>
            </w:r>
            <w:r>
              <w:rPr>
                <w:color w:val="231F20"/>
                <w:spacing w:val="-11"/>
                <w:sz w:val="18"/>
              </w:rPr>
              <w:t xml:space="preserve"> </w:t>
            </w:r>
            <w:r>
              <w:rPr>
                <w:color w:val="231F20"/>
                <w:spacing w:val="-2"/>
                <w:sz w:val="18"/>
              </w:rPr>
              <w:t>spolupodílí</w:t>
            </w:r>
            <w:r>
              <w:rPr>
                <w:color w:val="231F20"/>
                <w:spacing w:val="-11"/>
                <w:sz w:val="18"/>
              </w:rPr>
              <w:t xml:space="preserve"> </w:t>
            </w:r>
            <w:r>
              <w:rPr>
                <w:color w:val="231F20"/>
                <w:spacing w:val="-2"/>
                <w:sz w:val="18"/>
              </w:rPr>
              <w:t>na</w:t>
            </w:r>
            <w:r>
              <w:rPr>
                <w:color w:val="231F20"/>
                <w:spacing w:val="-11"/>
                <w:sz w:val="18"/>
              </w:rPr>
              <w:t xml:space="preserve"> </w:t>
            </w:r>
            <w:r>
              <w:rPr>
                <w:color w:val="231F20"/>
                <w:spacing w:val="-2"/>
                <w:sz w:val="18"/>
              </w:rPr>
              <w:t xml:space="preserve">tvorbě </w:t>
            </w:r>
            <w:r>
              <w:rPr>
                <w:color w:val="231F20"/>
                <w:sz w:val="18"/>
              </w:rPr>
              <w:t>informací</w:t>
            </w:r>
            <w:r>
              <w:rPr>
                <w:color w:val="231F20"/>
                <w:spacing w:val="-13"/>
                <w:sz w:val="18"/>
              </w:rPr>
              <w:t xml:space="preserve"> </w:t>
            </w:r>
            <w:r>
              <w:rPr>
                <w:color w:val="231F20"/>
                <w:sz w:val="18"/>
              </w:rPr>
              <w:t>(kolektiv)</w:t>
            </w:r>
          </w:p>
        </w:tc>
      </w:tr>
    </w:tbl>
    <w:p w:rsidR="00F6658D" w:rsidRDefault="00F6658D">
      <w:pPr>
        <w:pStyle w:val="Zkladntext"/>
        <w:jc w:val="left"/>
        <w:rPr>
          <w:rFonts w:ascii="Arial"/>
          <w:sz w:val="22"/>
        </w:rPr>
      </w:pPr>
    </w:p>
    <w:p w:rsidR="00F6658D" w:rsidRDefault="00F6658D">
      <w:pPr>
        <w:pStyle w:val="Zkladntext"/>
        <w:jc w:val="left"/>
        <w:rPr>
          <w:rFonts w:ascii="Arial"/>
          <w:sz w:val="22"/>
        </w:rPr>
      </w:pPr>
    </w:p>
    <w:p w:rsidR="00F6658D" w:rsidRDefault="00F6658D">
      <w:pPr>
        <w:pStyle w:val="Zkladntext"/>
        <w:jc w:val="left"/>
        <w:rPr>
          <w:rFonts w:ascii="Arial"/>
          <w:sz w:val="22"/>
        </w:rPr>
      </w:pPr>
    </w:p>
    <w:p w:rsidR="00F6658D" w:rsidRDefault="00F6658D">
      <w:pPr>
        <w:pStyle w:val="Zkladntext"/>
        <w:jc w:val="left"/>
        <w:rPr>
          <w:rFonts w:ascii="Arial"/>
          <w:sz w:val="22"/>
        </w:rPr>
      </w:pPr>
    </w:p>
    <w:p w:rsidR="00F6658D" w:rsidRDefault="00F6658D">
      <w:pPr>
        <w:pStyle w:val="Zkladntext"/>
        <w:jc w:val="left"/>
        <w:rPr>
          <w:rFonts w:ascii="Arial"/>
          <w:sz w:val="22"/>
        </w:rPr>
      </w:pPr>
    </w:p>
    <w:p w:rsidR="00F6658D" w:rsidRDefault="00F6658D">
      <w:pPr>
        <w:pStyle w:val="Zkladntext"/>
        <w:jc w:val="left"/>
        <w:rPr>
          <w:rFonts w:ascii="Arial"/>
          <w:sz w:val="22"/>
        </w:rPr>
      </w:pPr>
    </w:p>
    <w:p w:rsidR="00F6658D" w:rsidRDefault="00F6658D">
      <w:pPr>
        <w:pStyle w:val="Zkladntext"/>
        <w:jc w:val="left"/>
        <w:rPr>
          <w:rFonts w:ascii="Arial"/>
          <w:sz w:val="22"/>
        </w:rPr>
      </w:pPr>
    </w:p>
    <w:p w:rsidR="00F6658D" w:rsidRDefault="00F6658D">
      <w:pPr>
        <w:pStyle w:val="Zkladntext"/>
        <w:jc w:val="left"/>
        <w:rPr>
          <w:rFonts w:ascii="Arial"/>
          <w:sz w:val="22"/>
        </w:rPr>
      </w:pPr>
    </w:p>
    <w:p w:rsidR="00F6658D" w:rsidRDefault="00F6658D">
      <w:pPr>
        <w:pStyle w:val="Zkladntext"/>
        <w:jc w:val="left"/>
        <w:rPr>
          <w:rFonts w:ascii="Arial"/>
          <w:sz w:val="22"/>
        </w:rPr>
      </w:pPr>
    </w:p>
    <w:p w:rsidR="00F6658D" w:rsidRDefault="00F6658D">
      <w:pPr>
        <w:pStyle w:val="Zkladntext"/>
        <w:jc w:val="left"/>
        <w:rPr>
          <w:rFonts w:ascii="Arial"/>
          <w:sz w:val="22"/>
        </w:rPr>
      </w:pPr>
    </w:p>
    <w:p w:rsidR="00F6658D" w:rsidRDefault="00F6658D">
      <w:pPr>
        <w:pStyle w:val="Zkladntext"/>
        <w:jc w:val="left"/>
        <w:rPr>
          <w:rFonts w:ascii="Arial"/>
          <w:sz w:val="22"/>
        </w:rPr>
      </w:pPr>
    </w:p>
    <w:p w:rsidR="00F6658D" w:rsidRDefault="00F6658D">
      <w:pPr>
        <w:pStyle w:val="Zkladntext"/>
        <w:jc w:val="left"/>
        <w:rPr>
          <w:rFonts w:ascii="Arial"/>
          <w:sz w:val="22"/>
        </w:rPr>
      </w:pPr>
    </w:p>
    <w:p w:rsidR="00F6658D" w:rsidRDefault="00F6658D">
      <w:pPr>
        <w:pStyle w:val="Zkladntext"/>
        <w:spacing w:before="2"/>
        <w:jc w:val="left"/>
        <w:rPr>
          <w:rFonts w:ascii="Arial"/>
        </w:rPr>
      </w:pPr>
    </w:p>
    <w:p w:rsidR="00F6658D" w:rsidRDefault="00000000">
      <w:pPr>
        <w:ind w:left="400"/>
        <w:rPr>
          <w:rFonts w:ascii="Arial"/>
          <w:sz w:val="18"/>
        </w:rPr>
      </w:pPr>
      <w:r>
        <w:rPr>
          <w:noProof/>
        </w:rPr>
        <mc:AlternateContent>
          <mc:Choice Requires="wps">
            <w:drawing>
              <wp:anchor distT="0" distB="0" distL="0" distR="0" simplePos="0" relativeHeight="251541504" behindDoc="0" locked="0" layoutInCell="1" allowOverlap="1">
                <wp:simplePos x="0" y="0"/>
                <wp:positionH relativeFrom="page">
                  <wp:posOffset>883033</wp:posOffset>
                </wp:positionH>
                <wp:positionV relativeFrom="paragraph">
                  <wp:posOffset>21487</wp:posOffset>
                </wp:positionV>
                <wp:extent cx="1270" cy="360045"/>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60045"/>
                        </a:xfrm>
                        <a:custGeom>
                          <a:avLst/>
                          <a:gdLst/>
                          <a:ahLst/>
                          <a:cxnLst/>
                          <a:rect l="l" t="t" r="r" b="b"/>
                          <a:pathLst>
                            <a:path h="360045">
                              <a:moveTo>
                                <a:pt x="0" y="0"/>
                              </a:moveTo>
                              <a:lnTo>
                                <a:pt x="0" y="359994"/>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09536" from="69.530197pt,1.691896pt" to="69.530197pt,30.037896pt" stroked="true" strokeweight="1pt" strokecolor="#231f20">
                <v:stroke dashstyle="solid"/>
                <w10:wrap type="none"/>
              </v:line>
            </w:pict>
          </mc:Fallback>
        </mc:AlternateContent>
      </w: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40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p w:rsidR="00F6658D" w:rsidRDefault="00F6658D">
      <w:pPr>
        <w:rPr>
          <w:rFonts w:ascii="Arial" w:hAnsi="Arial"/>
          <w:sz w:val="18"/>
        </w:rPr>
        <w:sectPr w:rsidR="00F6658D">
          <w:footerReference w:type="default" r:id="rId116"/>
          <w:pgSz w:w="11910" w:h="8400" w:orient="landscape"/>
          <w:pgMar w:top="920" w:right="920" w:bottom="0" w:left="1260" w:header="0" w:footer="0" w:gutter="0"/>
          <w:cols w:space="708"/>
        </w:sectPr>
      </w:pPr>
    </w:p>
    <w:p w:rsidR="00F6658D" w:rsidRDefault="00000000">
      <w:pPr>
        <w:pStyle w:val="Zkladntext"/>
        <w:spacing w:before="92" w:line="264" w:lineRule="auto"/>
        <w:ind w:left="457" w:right="1008"/>
      </w:pPr>
      <w:r>
        <w:rPr>
          <w:noProof/>
        </w:rPr>
        <w:lastRenderedPageBreak/>
        <mc:AlternateContent>
          <mc:Choice Requires="wps">
            <w:drawing>
              <wp:anchor distT="0" distB="0" distL="0" distR="0" simplePos="0" relativeHeight="251543552"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10560" from="14.1732pt,526.744507pt" to="42.5192pt,526.744507pt" stroked="true" strokeweight="1pt" strokecolor="#231f20">
                <v:stroke dashstyle="solid"/>
                <w10:wrap type="none"/>
              </v:line>
            </w:pict>
          </mc:Fallback>
        </mc:AlternateContent>
      </w:r>
      <w:r>
        <w:rPr>
          <w:color w:val="231F20"/>
        </w:rPr>
        <w:t>informačního systému či informací, ale už ne v podobě jednotlivce, ale</w:t>
      </w:r>
      <w:r>
        <w:rPr>
          <w:color w:val="231F20"/>
          <w:spacing w:val="40"/>
        </w:rPr>
        <w:t xml:space="preserve"> </w:t>
      </w:r>
      <w:r>
        <w:rPr>
          <w:color w:val="231F20"/>
        </w:rPr>
        <w:t>v podobě kolektivu či komunity.</w:t>
      </w:r>
    </w:p>
    <w:p w:rsidR="00F6658D" w:rsidRDefault="00000000">
      <w:pPr>
        <w:pStyle w:val="Zkladntext"/>
        <w:spacing w:line="264" w:lineRule="auto"/>
        <w:ind w:left="457" w:right="1007" w:firstLine="396"/>
      </w:pPr>
      <w:r>
        <w:rPr>
          <w:color w:val="231F20"/>
        </w:rPr>
        <w:t>Stručné a přehledové uvedení do problematiky metodologických paradigmat informační vědy, na které tady máme omezený prostor, sa- mozřejmě nemůže uvádět a zohledňovat všechny možné přístupy, které existují.</w:t>
      </w:r>
      <w:r>
        <w:rPr>
          <w:color w:val="231F20"/>
          <w:spacing w:val="-6"/>
        </w:rPr>
        <w:t xml:space="preserve"> </w:t>
      </w:r>
      <w:r>
        <w:rPr>
          <w:color w:val="231F20"/>
        </w:rPr>
        <w:t>Pro</w:t>
      </w:r>
      <w:r>
        <w:rPr>
          <w:color w:val="231F20"/>
          <w:spacing w:val="-6"/>
        </w:rPr>
        <w:t xml:space="preserve"> </w:t>
      </w:r>
      <w:r>
        <w:rPr>
          <w:color w:val="231F20"/>
        </w:rPr>
        <w:t>inspiraci</w:t>
      </w:r>
      <w:r>
        <w:rPr>
          <w:color w:val="231F20"/>
          <w:spacing w:val="-6"/>
        </w:rPr>
        <w:t xml:space="preserve"> </w:t>
      </w:r>
      <w:r>
        <w:rPr>
          <w:color w:val="231F20"/>
        </w:rPr>
        <w:t>ale</w:t>
      </w:r>
      <w:r>
        <w:rPr>
          <w:color w:val="231F20"/>
          <w:spacing w:val="-6"/>
        </w:rPr>
        <w:t xml:space="preserve"> </w:t>
      </w:r>
      <w:r>
        <w:rPr>
          <w:color w:val="231F20"/>
        </w:rPr>
        <w:t>můžeme</w:t>
      </w:r>
      <w:r>
        <w:rPr>
          <w:color w:val="231F20"/>
          <w:spacing w:val="-6"/>
        </w:rPr>
        <w:t xml:space="preserve"> </w:t>
      </w:r>
      <w:r>
        <w:rPr>
          <w:color w:val="231F20"/>
        </w:rPr>
        <w:t>formou</w:t>
      </w:r>
      <w:r>
        <w:rPr>
          <w:color w:val="231F20"/>
          <w:spacing w:val="-6"/>
        </w:rPr>
        <w:t xml:space="preserve"> </w:t>
      </w:r>
      <w:r>
        <w:rPr>
          <w:color w:val="231F20"/>
        </w:rPr>
        <w:t>výčtu</w:t>
      </w:r>
      <w:r>
        <w:rPr>
          <w:color w:val="231F20"/>
          <w:spacing w:val="-6"/>
        </w:rPr>
        <w:t xml:space="preserve"> </w:t>
      </w:r>
      <w:r>
        <w:rPr>
          <w:color w:val="231F20"/>
        </w:rPr>
        <w:t>uvést</w:t>
      </w:r>
      <w:r>
        <w:rPr>
          <w:color w:val="231F20"/>
          <w:spacing w:val="-6"/>
        </w:rPr>
        <w:t xml:space="preserve"> </w:t>
      </w:r>
      <w:r>
        <w:rPr>
          <w:color w:val="231F20"/>
        </w:rPr>
        <w:t>i</w:t>
      </w:r>
      <w:r>
        <w:rPr>
          <w:color w:val="231F20"/>
          <w:spacing w:val="-6"/>
        </w:rPr>
        <w:t xml:space="preserve"> </w:t>
      </w:r>
      <w:r>
        <w:rPr>
          <w:color w:val="231F20"/>
        </w:rPr>
        <w:t>další</w:t>
      </w:r>
      <w:r>
        <w:rPr>
          <w:color w:val="231F20"/>
          <w:spacing w:val="-6"/>
        </w:rPr>
        <w:t xml:space="preserve"> </w:t>
      </w:r>
      <w:r>
        <w:rPr>
          <w:color w:val="231F20"/>
        </w:rPr>
        <w:t>paradigma- ta</w:t>
      </w:r>
      <w:r>
        <w:rPr>
          <w:color w:val="231F20"/>
          <w:spacing w:val="-11"/>
        </w:rPr>
        <w:t xml:space="preserve"> </w:t>
      </w:r>
      <w:r>
        <w:rPr>
          <w:color w:val="231F20"/>
        </w:rPr>
        <w:t>či</w:t>
      </w:r>
      <w:r>
        <w:rPr>
          <w:color w:val="231F20"/>
          <w:spacing w:val="-11"/>
        </w:rPr>
        <w:t xml:space="preserve"> </w:t>
      </w:r>
      <w:r>
        <w:rPr>
          <w:color w:val="231F20"/>
        </w:rPr>
        <w:t>filosofické</w:t>
      </w:r>
      <w:r>
        <w:rPr>
          <w:color w:val="231F20"/>
          <w:spacing w:val="-11"/>
        </w:rPr>
        <w:t xml:space="preserve"> </w:t>
      </w:r>
      <w:r>
        <w:rPr>
          <w:color w:val="231F20"/>
        </w:rPr>
        <w:t>přístupy,</w:t>
      </w:r>
      <w:r>
        <w:rPr>
          <w:color w:val="231F20"/>
          <w:spacing w:val="-11"/>
        </w:rPr>
        <w:t xml:space="preserve"> </w:t>
      </w:r>
      <w:r>
        <w:rPr>
          <w:color w:val="231F20"/>
        </w:rPr>
        <w:t>které</w:t>
      </w:r>
      <w:r>
        <w:rPr>
          <w:color w:val="231F20"/>
          <w:spacing w:val="-11"/>
        </w:rPr>
        <w:t xml:space="preserve"> </w:t>
      </w:r>
      <w:r>
        <w:rPr>
          <w:color w:val="231F20"/>
        </w:rPr>
        <w:t>se</w:t>
      </w:r>
      <w:r>
        <w:rPr>
          <w:color w:val="231F20"/>
          <w:spacing w:val="-11"/>
        </w:rPr>
        <w:t xml:space="preserve"> </w:t>
      </w:r>
      <w:r>
        <w:rPr>
          <w:color w:val="231F20"/>
        </w:rPr>
        <w:t>v</w:t>
      </w:r>
      <w:r>
        <w:rPr>
          <w:color w:val="231F20"/>
          <w:spacing w:val="-11"/>
        </w:rPr>
        <w:t xml:space="preserve"> </w:t>
      </w:r>
      <w:r>
        <w:rPr>
          <w:color w:val="231F20"/>
        </w:rPr>
        <w:t>současné</w:t>
      </w:r>
      <w:r>
        <w:rPr>
          <w:color w:val="231F20"/>
          <w:spacing w:val="-11"/>
        </w:rPr>
        <w:t xml:space="preserve"> </w:t>
      </w:r>
      <w:r>
        <w:rPr>
          <w:color w:val="231F20"/>
        </w:rPr>
        <w:t>informační</w:t>
      </w:r>
      <w:r>
        <w:rPr>
          <w:color w:val="231F20"/>
          <w:spacing w:val="-11"/>
        </w:rPr>
        <w:t xml:space="preserve"> </w:t>
      </w:r>
      <w:r>
        <w:rPr>
          <w:color w:val="231F20"/>
        </w:rPr>
        <w:t>vědě</w:t>
      </w:r>
      <w:r>
        <w:rPr>
          <w:color w:val="231F20"/>
          <w:spacing w:val="-11"/>
        </w:rPr>
        <w:t xml:space="preserve"> </w:t>
      </w:r>
      <w:r>
        <w:rPr>
          <w:color w:val="231F20"/>
        </w:rPr>
        <w:t>aplikují.</w:t>
      </w:r>
      <w:r>
        <w:rPr>
          <w:color w:val="231F20"/>
          <w:spacing w:val="-11"/>
        </w:rPr>
        <w:t xml:space="preserve"> </w:t>
      </w:r>
      <w:r>
        <w:rPr>
          <w:color w:val="231F20"/>
        </w:rPr>
        <w:t xml:space="preserve">Je to například: </w:t>
      </w:r>
      <w:r>
        <w:rPr>
          <w:i/>
          <w:color w:val="231F20"/>
        </w:rPr>
        <w:t xml:space="preserve">systémové paradigma </w:t>
      </w:r>
      <w:r>
        <w:rPr>
          <w:color w:val="231F20"/>
        </w:rPr>
        <w:t xml:space="preserve">(někdy nazývané i jako </w:t>
      </w:r>
      <w:r>
        <w:rPr>
          <w:i/>
          <w:color w:val="231F20"/>
        </w:rPr>
        <w:t xml:space="preserve">fyzikální </w:t>
      </w:r>
      <w:r>
        <w:rPr>
          <w:color w:val="231F20"/>
        </w:rPr>
        <w:t xml:space="preserve">či </w:t>
      </w:r>
      <w:r>
        <w:rPr>
          <w:i/>
          <w:color w:val="231F20"/>
        </w:rPr>
        <w:t>archetypální paradigma</w:t>
      </w:r>
      <w:r>
        <w:rPr>
          <w:color w:val="231F20"/>
        </w:rPr>
        <w:t>), v rámci kterého se informační systémy zkou- mají izolovaně od světa uživatelů a jejích informačních potřeb a jednot- livé</w:t>
      </w:r>
      <w:r>
        <w:rPr>
          <w:color w:val="231F20"/>
          <w:spacing w:val="-13"/>
        </w:rPr>
        <w:t xml:space="preserve"> </w:t>
      </w:r>
      <w:r>
        <w:rPr>
          <w:color w:val="231F20"/>
        </w:rPr>
        <w:t>„části</w:t>
      </w:r>
      <w:r>
        <w:rPr>
          <w:color w:val="231F20"/>
          <w:spacing w:val="-12"/>
        </w:rPr>
        <w:t xml:space="preserve"> </w:t>
      </w:r>
      <w:r>
        <w:rPr>
          <w:color w:val="231F20"/>
        </w:rPr>
        <w:t>informačního</w:t>
      </w:r>
      <w:r>
        <w:rPr>
          <w:color w:val="231F20"/>
          <w:spacing w:val="-13"/>
        </w:rPr>
        <w:t xml:space="preserve"> </w:t>
      </w:r>
      <w:r>
        <w:rPr>
          <w:color w:val="231F20"/>
        </w:rPr>
        <w:t>systému</w:t>
      </w:r>
      <w:r>
        <w:rPr>
          <w:color w:val="231F20"/>
          <w:spacing w:val="-12"/>
        </w:rPr>
        <w:t xml:space="preserve"> </w:t>
      </w:r>
      <w:r>
        <w:rPr>
          <w:color w:val="231F20"/>
        </w:rPr>
        <w:t>je</w:t>
      </w:r>
      <w:r>
        <w:rPr>
          <w:color w:val="231F20"/>
          <w:spacing w:val="-13"/>
        </w:rPr>
        <w:t xml:space="preserve"> </w:t>
      </w:r>
      <w:r>
        <w:rPr>
          <w:color w:val="231F20"/>
        </w:rPr>
        <w:t>možné</w:t>
      </w:r>
      <w:r>
        <w:rPr>
          <w:color w:val="231F20"/>
          <w:spacing w:val="-12"/>
        </w:rPr>
        <w:t xml:space="preserve"> </w:t>
      </w:r>
      <w:r>
        <w:rPr>
          <w:color w:val="231F20"/>
        </w:rPr>
        <w:t>analyzovat</w:t>
      </w:r>
      <w:r>
        <w:rPr>
          <w:color w:val="231F20"/>
          <w:spacing w:val="-13"/>
        </w:rPr>
        <w:t xml:space="preserve"> </w:t>
      </w:r>
      <w:r>
        <w:rPr>
          <w:color w:val="231F20"/>
        </w:rPr>
        <w:t>nezávisle</w:t>
      </w:r>
      <w:r>
        <w:rPr>
          <w:color w:val="231F20"/>
          <w:spacing w:val="-12"/>
        </w:rPr>
        <w:t xml:space="preserve"> </w:t>
      </w:r>
      <w:r>
        <w:rPr>
          <w:color w:val="231F20"/>
        </w:rPr>
        <w:t>na</w:t>
      </w:r>
      <w:r>
        <w:rPr>
          <w:color w:val="231F20"/>
          <w:spacing w:val="-13"/>
        </w:rPr>
        <w:t xml:space="preserve"> </w:t>
      </w:r>
      <w:r>
        <w:rPr>
          <w:color w:val="231F20"/>
        </w:rPr>
        <w:t>sobě“ (Bawden, Robinson; 2017, s. 75). Jako doménově analytické paradigma je</w:t>
      </w:r>
      <w:r>
        <w:rPr>
          <w:color w:val="231F20"/>
          <w:spacing w:val="-13"/>
        </w:rPr>
        <w:t xml:space="preserve"> </w:t>
      </w:r>
      <w:r>
        <w:rPr>
          <w:color w:val="231F20"/>
        </w:rPr>
        <w:t>možné</w:t>
      </w:r>
      <w:r>
        <w:rPr>
          <w:color w:val="231F20"/>
          <w:spacing w:val="-12"/>
        </w:rPr>
        <w:t xml:space="preserve"> </w:t>
      </w:r>
      <w:r>
        <w:rPr>
          <w:color w:val="231F20"/>
        </w:rPr>
        <w:t>chápat</w:t>
      </w:r>
      <w:r>
        <w:rPr>
          <w:color w:val="231F20"/>
          <w:spacing w:val="-13"/>
        </w:rPr>
        <w:t xml:space="preserve"> </w:t>
      </w:r>
      <w:r>
        <w:rPr>
          <w:color w:val="231F20"/>
        </w:rPr>
        <w:t>i</w:t>
      </w:r>
      <w:r>
        <w:rPr>
          <w:color w:val="231F20"/>
          <w:spacing w:val="-12"/>
        </w:rPr>
        <w:t xml:space="preserve"> </w:t>
      </w:r>
      <w:r>
        <w:rPr>
          <w:i/>
          <w:color w:val="231F20"/>
        </w:rPr>
        <w:t>sociálně-kognitivní</w:t>
      </w:r>
      <w:r>
        <w:rPr>
          <w:i/>
          <w:color w:val="231F20"/>
          <w:spacing w:val="-13"/>
        </w:rPr>
        <w:t xml:space="preserve"> </w:t>
      </w:r>
      <w:r>
        <w:rPr>
          <w:i/>
          <w:color w:val="231F20"/>
        </w:rPr>
        <w:t>paradigma</w:t>
      </w:r>
      <w:r>
        <w:rPr>
          <w:color w:val="231F20"/>
        </w:rPr>
        <w:t>,</w:t>
      </w:r>
      <w:r>
        <w:rPr>
          <w:color w:val="231F20"/>
          <w:spacing w:val="-12"/>
        </w:rPr>
        <w:t xml:space="preserve"> </w:t>
      </w:r>
      <w:r>
        <w:rPr>
          <w:color w:val="231F20"/>
        </w:rPr>
        <w:t>kterého</w:t>
      </w:r>
      <w:r>
        <w:rPr>
          <w:color w:val="231F20"/>
          <w:spacing w:val="-12"/>
        </w:rPr>
        <w:t xml:space="preserve"> </w:t>
      </w:r>
      <w:r>
        <w:rPr>
          <w:color w:val="231F20"/>
        </w:rPr>
        <w:t>představitelem je například výše zmiňovaný Birger Hj</w:t>
      </w:r>
      <w:r>
        <w:rPr>
          <w:rFonts w:ascii="Arial" w:hAnsi="Arial"/>
          <w:color w:val="231F20"/>
        </w:rPr>
        <w:t>ø</w:t>
      </w:r>
      <w:r>
        <w:rPr>
          <w:color w:val="231F20"/>
        </w:rPr>
        <w:t>rland. Toto paradigma vychází</w:t>
      </w:r>
      <w:r>
        <w:rPr>
          <w:color w:val="231F20"/>
          <w:spacing w:val="40"/>
        </w:rPr>
        <w:t xml:space="preserve"> </w:t>
      </w:r>
      <w:r>
        <w:rPr>
          <w:color w:val="231F20"/>
        </w:rPr>
        <w:t>z analýzy interakce mezi individuálním a sociálním světem a je jistou kombinací kognitivního a sociálně doménového paradigmatu, o kte- rých jsme psali výše.</w:t>
      </w:r>
    </w:p>
    <w:p w:rsidR="00F6658D" w:rsidRDefault="00000000">
      <w:pPr>
        <w:pStyle w:val="Zkladntext"/>
        <w:spacing w:line="214" w:lineRule="exact"/>
        <w:ind w:left="854"/>
      </w:pPr>
      <w:r>
        <w:rPr>
          <w:color w:val="231F20"/>
        </w:rPr>
        <w:t>Z</w:t>
      </w:r>
      <w:r>
        <w:rPr>
          <w:color w:val="231F20"/>
          <w:spacing w:val="8"/>
        </w:rPr>
        <w:t xml:space="preserve"> </w:t>
      </w:r>
      <w:r>
        <w:rPr>
          <w:color w:val="231F20"/>
        </w:rPr>
        <w:t>filosofických</w:t>
      </w:r>
      <w:r>
        <w:rPr>
          <w:color w:val="231F20"/>
          <w:spacing w:val="8"/>
        </w:rPr>
        <w:t xml:space="preserve"> </w:t>
      </w:r>
      <w:r>
        <w:rPr>
          <w:color w:val="231F20"/>
        </w:rPr>
        <w:t>postojů</w:t>
      </w:r>
      <w:r>
        <w:rPr>
          <w:color w:val="231F20"/>
          <w:spacing w:val="8"/>
        </w:rPr>
        <w:t xml:space="preserve"> </w:t>
      </w:r>
      <w:r>
        <w:rPr>
          <w:color w:val="231F20"/>
        </w:rPr>
        <w:t>a</w:t>
      </w:r>
      <w:r>
        <w:rPr>
          <w:color w:val="231F20"/>
          <w:spacing w:val="8"/>
        </w:rPr>
        <w:t xml:space="preserve"> </w:t>
      </w:r>
      <w:r>
        <w:rPr>
          <w:color w:val="231F20"/>
        </w:rPr>
        <w:t>přístupů</w:t>
      </w:r>
      <w:r>
        <w:rPr>
          <w:color w:val="231F20"/>
          <w:spacing w:val="8"/>
        </w:rPr>
        <w:t xml:space="preserve"> </w:t>
      </w:r>
      <w:r>
        <w:rPr>
          <w:color w:val="231F20"/>
        </w:rPr>
        <w:t>k</w:t>
      </w:r>
      <w:r>
        <w:rPr>
          <w:color w:val="231F20"/>
          <w:spacing w:val="8"/>
        </w:rPr>
        <w:t xml:space="preserve"> </w:t>
      </w:r>
      <w:r>
        <w:rPr>
          <w:color w:val="231F20"/>
        </w:rPr>
        <w:t>poznání</w:t>
      </w:r>
      <w:r>
        <w:rPr>
          <w:color w:val="231F20"/>
          <w:spacing w:val="8"/>
        </w:rPr>
        <w:t xml:space="preserve"> </w:t>
      </w:r>
      <w:r>
        <w:rPr>
          <w:color w:val="231F20"/>
        </w:rPr>
        <w:t>se</w:t>
      </w:r>
      <w:r>
        <w:rPr>
          <w:color w:val="231F20"/>
          <w:spacing w:val="8"/>
        </w:rPr>
        <w:t xml:space="preserve"> </w:t>
      </w:r>
      <w:r>
        <w:rPr>
          <w:color w:val="231F20"/>
        </w:rPr>
        <w:t>v</w:t>
      </w:r>
      <w:r>
        <w:rPr>
          <w:color w:val="231F20"/>
          <w:spacing w:val="8"/>
        </w:rPr>
        <w:t xml:space="preserve"> </w:t>
      </w:r>
      <w:r>
        <w:rPr>
          <w:color w:val="231F20"/>
        </w:rPr>
        <w:t>informační</w:t>
      </w:r>
      <w:r>
        <w:rPr>
          <w:color w:val="231F20"/>
          <w:spacing w:val="8"/>
        </w:rPr>
        <w:t xml:space="preserve"> </w:t>
      </w:r>
      <w:r>
        <w:rPr>
          <w:color w:val="231F20"/>
          <w:spacing w:val="-4"/>
        </w:rPr>
        <w:t>vědě</w:t>
      </w:r>
    </w:p>
    <w:p w:rsidR="00F6658D" w:rsidRDefault="00000000">
      <w:pPr>
        <w:spacing w:before="20" w:line="264" w:lineRule="auto"/>
        <w:ind w:left="457" w:right="1006"/>
        <w:jc w:val="both"/>
        <w:rPr>
          <w:sz w:val="20"/>
        </w:rPr>
      </w:pPr>
      <w:r>
        <w:rPr>
          <w:color w:val="231F20"/>
          <w:sz w:val="20"/>
        </w:rPr>
        <w:t>úspěšně</w:t>
      </w:r>
      <w:r>
        <w:rPr>
          <w:color w:val="231F20"/>
          <w:spacing w:val="-7"/>
          <w:sz w:val="20"/>
        </w:rPr>
        <w:t xml:space="preserve"> </w:t>
      </w:r>
      <w:r>
        <w:rPr>
          <w:color w:val="231F20"/>
          <w:sz w:val="20"/>
        </w:rPr>
        <w:t>etablovaly</w:t>
      </w:r>
      <w:r>
        <w:rPr>
          <w:color w:val="231F20"/>
          <w:spacing w:val="-7"/>
          <w:sz w:val="20"/>
        </w:rPr>
        <w:t xml:space="preserve"> </w:t>
      </w:r>
      <w:r>
        <w:rPr>
          <w:color w:val="231F20"/>
          <w:sz w:val="20"/>
        </w:rPr>
        <w:t>zejména</w:t>
      </w:r>
      <w:r>
        <w:rPr>
          <w:color w:val="231F20"/>
          <w:spacing w:val="-7"/>
          <w:sz w:val="20"/>
        </w:rPr>
        <w:t xml:space="preserve"> </w:t>
      </w:r>
      <w:r>
        <w:rPr>
          <w:color w:val="231F20"/>
          <w:sz w:val="20"/>
        </w:rPr>
        <w:t>tyto:</w:t>
      </w:r>
      <w:r>
        <w:rPr>
          <w:color w:val="231F20"/>
          <w:spacing w:val="-7"/>
          <w:sz w:val="20"/>
        </w:rPr>
        <w:t xml:space="preserve"> </w:t>
      </w:r>
      <w:r>
        <w:rPr>
          <w:i/>
          <w:color w:val="231F20"/>
          <w:sz w:val="20"/>
        </w:rPr>
        <w:t>realismus</w:t>
      </w:r>
      <w:r>
        <w:rPr>
          <w:color w:val="231F20"/>
          <w:sz w:val="20"/>
        </w:rPr>
        <w:t>,</w:t>
      </w:r>
      <w:r>
        <w:rPr>
          <w:color w:val="231F20"/>
          <w:spacing w:val="-7"/>
          <w:sz w:val="20"/>
        </w:rPr>
        <w:t xml:space="preserve"> </w:t>
      </w:r>
      <w:r>
        <w:rPr>
          <w:i/>
          <w:color w:val="231F20"/>
          <w:sz w:val="20"/>
        </w:rPr>
        <w:t>kritický</w:t>
      </w:r>
      <w:r>
        <w:rPr>
          <w:i/>
          <w:color w:val="231F20"/>
          <w:spacing w:val="-7"/>
          <w:sz w:val="20"/>
        </w:rPr>
        <w:t xml:space="preserve"> </w:t>
      </w:r>
      <w:r>
        <w:rPr>
          <w:i/>
          <w:color w:val="231F20"/>
          <w:sz w:val="20"/>
        </w:rPr>
        <w:t>racionalismus</w:t>
      </w:r>
      <w:r>
        <w:rPr>
          <w:color w:val="231F20"/>
          <w:sz w:val="20"/>
        </w:rPr>
        <w:t>,</w:t>
      </w:r>
      <w:r>
        <w:rPr>
          <w:color w:val="231F20"/>
          <w:spacing w:val="-7"/>
          <w:sz w:val="20"/>
        </w:rPr>
        <w:t xml:space="preserve"> </w:t>
      </w:r>
      <w:r>
        <w:rPr>
          <w:i/>
          <w:color w:val="231F20"/>
          <w:sz w:val="20"/>
        </w:rPr>
        <w:t>evo- luční epistemologie</w:t>
      </w:r>
      <w:r>
        <w:rPr>
          <w:color w:val="231F20"/>
          <w:sz w:val="20"/>
        </w:rPr>
        <w:t xml:space="preserve">, </w:t>
      </w:r>
      <w:r>
        <w:rPr>
          <w:i/>
          <w:color w:val="231F20"/>
          <w:sz w:val="20"/>
        </w:rPr>
        <w:t>sociální epistemologie</w:t>
      </w:r>
      <w:r>
        <w:rPr>
          <w:color w:val="231F20"/>
          <w:sz w:val="20"/>
        </w:rPr>
        <w:t xml:space="preserve">, </w:t>
      </w:r>
      <w:r>
        <w:rPr>
          <w:i/>
          <w:color w:val="231F20"/>
          <w:sz w:val="20"/>
        </w:rPr>
        <w:t>sociální konstruktivismus</w:t>
      </w:r>
      <w:r>
        <w:rPr>
          <w:color w:val="231F20"/>
          <w:sz w:val="20"/>
        </w:rPr>
        <w:t xml:space="preserve">, </w:t>
      </w:r>
      <w:r>
        <w:rPr>
          <w:i/>
          <w:color w:val="231F20"/>
          <w:sz w:val="20"/>
        </w:rPr>
        <w:t xml:space="preserve">kritické teorie </w:t>
      </w:r>
      <w:r>
        <w:rPr>
          <w:color w:val="231F20"/>
          <w:sz w:val="20"/>
        </w:rPr>
        <w:t>(např. Frankfurtská škola, strukturalismus, poststruk- turalismus,</w:t>
      </w:r>
      <w:r>
        <w:rPr>
          <w:color w:val="231F20"/>
          <w:spacing w:val="40"/>
          <w:sz w:val="20"/>
        </w:rPr>
        <w:t xml:space="preserve"> </w:t>
      </w:r>
      <w:r>
        <w:rPr>
          <w:color w:val="231F20"/>
          <w:sz w:val="20"/>
        </w:rPr>
        <w:t>dekonstrukce)</w:t>
      </w:r>
      <w:r>
        <w:rPr>
          <w:color w:val="231F20"/>
          <w:spacing w:val="40"/>
          <w:sz w:val="20"/>
        </w:rPr>
        <w:t xml:space="preserve"> </w:t>
      </w:r>
      <w:r>
        <w:rPr>
          <w:color w:val="231F20"/>
          <w:sz w:val="20"/>
        </w:rPr>
        <w:t>a</w:t>
      </w:r>
      <w:r>
        <w:rPr>
          <w:color w:val="231F20"/>
          <w:spacing w:val="40"/>
          <w:sz w:val="20"/>
        </w:rPr>
        <w:t xml:space="preserve"> </w:t>
      </w:r>
      <w:r>
        <w:rPr>
          <w:color w:val="231F20"/>
          <w:sz w:val="20"/>
        </w:rPr>
        <w:t>mnohé</w:t>
      </w:r>
      <w:r>
        <w:rPr>
          <w:color w:val="231F20"/>
          <w:spacing w:val="40"/>
          <w:sz w:val="20"/>
        </w:rPr>
        <w:t xml:space="preserve"> </w:t>
      </w:r>
      <w:r>
        <w:rPr>
          <w:color w:val="231F20"/>
          <w:sz w:val="20"/>
        </w:rPr>
        <w:t>další</w:t>
      </w:r>
      <w:r>
        <w:rPr>
          <w:color w:val="231F20"/>
          <w:spacing w:val="40"/>
          <w:sz w:val="20"/>
        </w:rPr>
        <w:t xml:space="preserve"> </w:t>
      </w:r>
      <w:r>
        <w:rPr>
          <w:color w:val="231F20"/>
          <w:sz w:val="20"/>
        </w:rPr>
        <w:t>(Bawden,</w:t>
      </w:r>
      <w:r>
        <w:rPr>
          <w:color w:val="231F20"/>
          <w:spacing w:val="40"/>
          <w:sz w:val="20"/>
        </w:rPr>
        <w:t xml:space="preserve"> </w:t>
      </w:r>
      <w:r>
        <w:rPr>
          <w:color w:val="231F20"/>
          <w:sz w:val="20"/>
        </w:rPr>
        <w:t>Robinson;</w:t>
      </w:r>
      <w:r>
        <w:rPr>
          <w:color w:val="231F20"/>
          <w:spacing w:val="40"/>
          <w:sz w:val="20"/>
        </w:rPr>
        <w:t xml:space="preserve"> </w:t>
      </w:r>
      <w:r>
        <w:rPr>
          <w:color w:val="231F20"/>
          <w:sz w:val="20"/>
        </w:rPr>
        <w:t>2017, s. 72–86).</w:t>
      </w:r>
    </w:p>
    <w:p w:rsidR="00F6658D" w:rsidRDefault="00F6658D">
      <w:pPr>
        <w:pStyle w:val="Zkladntext"/>
        <w:spacing w:before="3"/>
        <w:jc w:val="left"/>
        <w:rPr>
          <w:sz w:val="40"/>
        </w:rPr>
      </w:pPr>
    </w:p>
    <w:p w:rsidR="00F6658D" w:rsidRDefault="00000000">
      <w:pPr>
        <w:pStyle w:val="Nadpis3"/>
        <w:tabs>
          <w:tab w:val="left" w:pos="910"/>
        </w:tabs>
        <w:ind w:left="457"/>
      </w:pPr>
      <w:r>
        <w:rPr>
          <w:color w:val="58595B"/>
          <w:spacing w:val="-5"/>
        </w:rPr>
        <w:t>3.</w:t>
      </w:r>
      <w:r>
        <w:rPr>
          <w:color w:val="58595B"/>
        </w:rPr>
        <w:tab/>
      </w:r>
      <w:r>
        <w:rPr>
          <w:color w:val="58595B"/>
          <w:w w:val="85"/>
        </w:rPr>
        <w:t>Filosofie</w:t>
      </w:r>
      <w:r>
        <w:rPr>
          <w:color w:val="58595B"/>
          <w:spacing w:val="19"/>
        </w:rPr>
        <w:t xml:space="preserve"> </w:t>
      </w:r>
      <w:r>
        <w:rPr>
          <w:color w:val="58595B"/>
          <w:spacing w:val="-2"/>
        </w:rPr>
        <w:t>informace</w:t>
      </w:r>
    </w:p>
    <w:p w:rsidR="00F6658D" w:rsidRDefault="00000000">
      <w:pPr>
        <w:spacing w:before="218" w:line="264" w:lineRule="auto"/>
        <w:ind w:left="457" w:right="1008"/>
        <w:jc w:val="both"/>
        <w:rPr>
          <w:sz w:val="20"/>
        </w:rPr>
      </w:pPr>
      <w:r>
        <w:rPr>
          <w:color w:val="231F20"/>
          <w:sz w:val="20"/>
        </w:rPr>
        <w:t>Jedním z hlavních cílů informační vědy je analýza fenoménu informa- ce, tedy popis jejího vzniku, šíření, přijímání, ukládání či interpretace</w:t>
      </w:r>
      <w:r>
        <w:rPr>
          <w:color w:val="231F20"/>
          <w:spacing w:val="80"/>
          <w:w w:val="150"/>
          <w:sz w:val="20"/>
        </w:rPr>
        <w:t xml:space="preserve"> </w:t>
      </w:r>
      <w:r>
        <w:rPr>
          <w:color w:val="231F20"/>
          <w:sz w:val="20"/>
        </w:rPr>
        <w:t>(s čím souvisí také výše zmiňovaná problematika informačního procesu a</w:t>
      </w:r>
      <w:r>
        <w:rPr>
          <w:color w:val="231F20"/>
          <w:spacing w:val="-11"/>
          <w:sz w:val="20"/>
        </w:rPr>
        <w:t xml:space="preserve"> </w:t>
      </w:r>
      <w:r>
        <w:rPr>
          <w:color w:val="231F20"/>
          <w:sz w:val="20"/>
        </w:rPr>
        <w:t>komunikace).</w:t>
      </w:r>
      <w:r>
        <w:rPr>
          <w:color w:val="231F20"/>
          <w:spacing w:val="-11"/>
          <w:sz w:val="20"/>
        </w:rPr>
        <w:t xml:space="preserve"> </w:t>
      </w:r>
      <w:r>
        <w:rPr>
          <w:i/>
          <w:color w:val="231F20"/>
          <w:sz w:val="20"/>
        </w:rPr>
        <w:t>Filosofie</w:t>
      </w:r>
      <w:r>
        <w:rPr>
          <w:i/>
          <w:color w:val="231F20"/>
          <w:spacing w:val="-11"/>
          <w:sz w:val="20"/>
        </w:rPr>
        <w:t xml:space="preserve"> </w:t>
      </w:r>
      <w:r>
        <w:rPr>
          <w:i/>
          <w:color w:val="231F20"/>
          <w:sz w:val="20"/>
        </w:rPr>
        <w:t>informace</w:t>
      </w:r>
      <w:r>
        <w:rPr>
          <w:color w:val="231F20"/>
          <w:sz w:val="20"/>
        </w:rPr>
        <w:t>,</w:t>
      </w:r>
      <w:r>
        <w:rPr>
          <w:color w:val="231F20"/>
          <w:spacing w:val="-11"/>
          <w:sz w:val="20"/>
        </w:rPr>
        <w:t xml:space="preserve"> </w:t>
      </w:r>
      <w:r>
        <w:rPr>
          <w:color w:val="231F20"/>
          <w:sz w:val="20"/>
        </w:rPr>
        <w:t>jako</w:t>
      </w:r>
      <w:r>
        <w:rPr>
          <w:color w:val="231F20"/>
          <w:spacing w:val="-11"/>
          <w:sz w:val="20"/>
        </w:rPr>
        <w:t xml:space="preserve"> </w:t>
      </w:r>
      <w:r>
        <w:rPr>
          <w:color w:val="231F20"/>
          <w:sz w:val="20"/>
        </w:rPr>
        <w:t>základní</w:t>
      </w:r>
      <w:r>
        <w:rPr>
          <w:color w:val="231F20"/>
          <w:spacing w:val="-11"/>
          <w:sz w:val="20"/>
        </w:rPr>
        <w:t xml:space="preserve"> </w:t>
      </w:r>
      <w:r>
        <w:rPr>
          <w:color w:val="231F20"/>
          <w:sz w:val="20"/>
        </w:rPr>
        <w:t>teoretický</w:t>
      </w:r>
      <w:r>
        <w:rPr>
          <w:color w:val="231F20"/>
          <w:spacing w:val="-11"/>
          <w:sz w:val="20"/>
        </w:rPr>
        <w:t xml:space="preserve"> </w:t>
      </w:r>
      <w:r>
        <w:rPr>
          <w:color w:val="231F20"/>
          <w:sz w:val="20"/>
        </w:rPr>
        <w:t>předpoklad informační</w:t>
      </w:r>
      <w:r>
        <w:rPr>
          <w:color w:val="231F20"/>
          <w:spacing w:val="-2"/>
          <w:sz w:val="20"/>
        </w:rPr>
        <w:t xml:space="preserve"> </w:t>
      </w:r>
      <w:r>
        <w:rPr>
          <w:color w:val="231F20"/>
          <w:sz w:val="20"/>
        </w:rPr>
        <w:t>vědy,</w:t>
      </w:r>
      <w:r>
        <w:rPr>
          <w:color w:val="231F20"/>
          <w:spacing w:val="-2"/>
          <w:sz w:val="20"/>
        </w:rPr>
        <w:t xml:space="preserve"> </w:t>
      </w:r>
      <w:r>
        <w:rPr>
          <w:color w:val="231F20"/>
          <w:sz w:val="20"/>
        </w:rPr>
        <w:t>se</w:t>
      </w:r>
      <w:r>
        <w:rPr>
          <w:color w:val="231F20"/>
          <w:spacing w:val="-2"/>
          <w:sz w:val="20"/>
        </w:rPr>
        <w:t xml:space="preserve"> </w:t>
      </w:r>
      <w:r>
        <w:rPr>
          <w:color w:val="231F20"/>
          <w:sz w:val="20"/>
        </w:rPr>
        <w:t>pokouší</w:t>
      </w:r>
      <w:r>
        <w:rPr>
          <w:color w:val="231F20"/>
          <w:spacing w:val="-2"/>
          <w:sz w:val="20"/>
        </w:rPr>
        <w:t xml:space="preserve"> </w:t>
      </w:r>
      <w:r>
        <w:rPr>
          <w:color w:val="231F20"/>
          <w:sz w:val="20"/>
        </w:rPr>
        <w:t>informaci</w:t>
      </w:r>
      <w:r>
        <w:rPr>
          <w:color w:val="231F20"/>
          <w:spacing w:val="-2"/>
          <w:sz w:val="20"/>
        </w:rPr>
        <w:t xml:space="preserve"> </w:t>
      </w:r>
      <w:r>
        <w:rPr>
          <w:color w:val="231F20"/>
          <w:sz w:val="20"/>
        </w:rPr>
        <w:t>charakterizovat</w:t>
      </w:r>
      <w:r>
        <w:rPr>
          <w:color w:val="231F20"/>
          <w:spacing w:val="-2"/>
          <w:sz w:val="20"/>
        </w:rPr>
        <w:t xml:space="preserve"> </w:t>
      </w:r>
      <w:r>
        <w:rPr>
          <w:color w:val="231F20"/>
          <w:sz w:val="20"/>
        </w:rPr>
        <w:t>v</w:t>
      </w:r>
      <w:r>
        <w:rPr>
          <w:color w:val="231F20"/>
          <w:spacing w:val="-2"/>
          <w:sz w:val="20"/>
        </w:rPr>
        <w:t xml:space="preserve"> </w:t>
      </w:r>
      <w:r>
        <w:rPr>
          <w:color w:val="231F20"/>
          <w:sz w:val="20"/>
        </w:rPr>
        <w:t>jejím</w:t>
      </w:r>
      <w:r>
        <w:rPr>
          <w:color w:val="231F20"/>
          <w:spacing w:val="-2"/>
          <w:sz w:val="20"/>
        </w:rPr>
        <w:t xml:space="preserve"> </w:t>
      </w:r>
      <w:r>
        <w:rPr>
          <w:color w:val="231F20"/>
          <w:sz w:val="20"/>
        </w:rPr>
        <w:t xml:space="preserve">nejširším významu a v nejrůznějších kontextech skutečnosti. Snaží se interpreto- vat informaci v souvislosti s tradičními filosofickými disciplínami jako </w:t>
      </w:r>
      <w:r>
        <w:rPr>
          <w:color w:val="231F20"/>
          <w:spacing w:val="-2"/>
          <w:sz w:val="20"/>
        </w:rPr>
        <w:t>jsou</w:t>
      </w:r>
      <w:r>
        <w:rPr>
          <w:color w:val="231F20"/>
          <w:spacing w:val="-5"/>
          <w:sz w:val="20"/>
        </w:rPr>
        <w:t xml:space="preserve"> </w:t>
      </w:r>
      <w:r>
        <w:rPr>
          <w:color w:val="231F20"/>
          <w:spacing w:val="-2"/>
          <w:sz w:val="20"/>
        </w:rPr>
        <w:t>ontologie</w:t>
      </w:r>
      <w:r>
        <w:rPr>
          <w:color w:val="231F20"/>
          <w:spacing w:val="-5"/>
          <w:sz w:val="20"/>
        </w:rPr>
        <w:t xml:space="preserve"> </w:t>
      </w:r>
      <w:r>
        <w:rPr>
          <w:color w:val="231F20"/>
          <w:spacing w:val="-2"/>
          <w:sz w:val="20"/>
        </w:rPr>
        <w:t>(</w:t>
      </w:r>
      <w:r>
        <w:rPr>
          <w:i/>
          <w:color w:val="231F20"/>
          <w:spacing w:val="-2"/>
          <w:sz w:val="20"/>
        </w:rPr>
        <w:t>Co</w:t>
      </w:r>
      <w:r>
        <w:rPr>
          <w:i/>
          <w:color w:val="231F20"/>
          <w:spacing w:val="-4"/>
          <w:sz w:val="20"/>
        </w:rPr>
        <w:t xml:space="preserve"> </w:t>
      </w:r>
      <w:r>
        <w:rPr>
          <w:i/>
          <w:color w:val="231F20"/>
          <w:spacing w:val="-2"/>
          <w:sz w:val="20"/>
        </w:rPr>
        <w:t>je</w:t>
      </w:r>
      <w:r>
        <w:rPr>
          <w:i/>
          <w:color w:val="231F20"/>
          <w:spacing w:val="-4"/>
          <w:sz w:val="20"/>
        </w:rPr>
        <w:t xml:space="preserve"> </w:t>
      </w:r>
      <w:r>
        <w:rPr>
          <w:i/>
          <w:color w:val="231F20"/>
          <w:spacing w:val="-2"/>
          <w:sz w:val="20"/>
        </w:rPr>
        <w:t>informace?</w:t>
      </w:r>
      <w:r>
        <w:rPr>
          <w:color w:val="231F20"/>
          <w:spacing w:val="-2"/>
          <w:sz w:val="20"/>
        </w:rPr>
        <w:t>),</w:t>
      </w:r>
      <w:r>
        <w:rPr>
          <w:color w:val="231F20"/>
          <w:spacing w:val="-5"/>
          <w:sz w:val="20"/>
        </w:rPr>
        <w:t xml:space="preserve"> </w:t>
      </w:r>
      <w:r>
        <w:rPr>
          <w:color w:val="231F20"/>
          <w:spacing w:val="-2"/>
          <w:sz w:val="20"/>
        </w:rPr>
        <w:t>gnoseologie</w:t>
      </w:r>
      <w:r>
        <w:rPr>
          <w:color w:val="231F20"/>
          <w:spacing w:val="-5"/>
          <w:sz w:val="20"/>
        </w:rPr>
        <w:t xml:space="preserve"> </w:t>
      </w:r>
      <w:r>
        <w:rPr>
          <w:color w:val="231F20"/>
          <w:spacing w:val="-2"/>
          <w:sz w:val="20"/>
        </w:rPr>
        <w:t>(</w:t>
      </w:r>
      <w:r>
        <w:rPr>
          <w:i/>
          <w:color w:val="231F20"/>
          <w:spacing w:val="-2"/>
          <w:sz w:val="20"/>
        </w:rPr>
        <w:t>Jak</w:t>
      </w:r>
      <w:r>
        <w:rPr>
          <w:i/>
          <w:color w:val="231F20"/>
          <w:spacing w:val="-4"/>
          <w:sz w:val="20"/>
        </w:rPr>
        <w:t xml:space="preserve"> </w:t>
      </w:r>
      <w:r>
        <w:rPr>
          <w:i/>
          <w:color w:val="231F20"/>
          <w:spacing w:val="-2"/>
          <w:sz w:val="20"/>
        </w:rPr>
        <w:t>informaci</w:t>
      </w:r>
      <w:r>
        <w:rPr>
          <w:i/>
          <w:color w:val="231F20"/>
          <w:spacing w:val="-4"/>
          <w:sz w:val="20"/>
        </w:rPr>
        <w:t xml:space="preserve"> </w:t>
      </w:r>
      <w:r>
        <w:rPr>
          <w:i/>
          <w:color w:val="231F20"/>
          <w:spacing w:val="-2"/>
          <w:sz w:val="20"/>
        </w:rPr>
        <w:t>interpreto- vat?</w:t>
      </w:r>
      <w:r>
        <w:rPr>
          <w:i/>
          <w:color w:val="231F20"/>
          <w:spacing w:val="-4"/>
          <w:sz w:val="20"/>
        </w:rPr>
        <w:t xml:space="preserve"> </w:t>
      </w:r>
      <w:r>
        <w:rPr>
          <w:color w:val="231F20"/>
          <w:spacing w:val="-2"/>
          <w:sz w:val="20"/>
        </w:rPr>
        <w:t>příp.</w:t>
      </w:r>
      <w:r>
        <w:rPr>
          <w:color w:val="231F20"/>
          <w:spacing w:val="-4"/>
          <w:sz w:val="20"/>
        </w:rPr>
        <w:t xml:space="preserve"> </w:t>
      </w:r>
      <w:r>
        <w:rPr>
          <w:i/>
          <w:color w:val="231F20"/>
          <w:spacing w:val="-2"/>
          <w:sz w:val="20"/>
        </w:rPr>
        <w:t>Jaké</w:t>
      </w:r>
      <w:r>
        <w:rPr>
          <w:i/>
          <w:color w:val="231F20"/>
          <w:spacing w:val="-4"/>
          <w:sz w:val="20"/>
        </w:rPr>
        <w:t xml:space="preserve"> </w:t>
      </w:r>
      <w:r>
        <w:rPr>
          <w:i/>
          <w:color w:val="231F20"/>
          <w:spacing w:val="-2"/>
          <w:sz w:val="20"/>
        </w:rPr>
        <w:t>poznání</w:t>
      </w:r>
      <w:r>
        <w:rPr>
          <w:i/>
          <w:color w:val="231F20"/>
          <w:spacing w:val="-4"/>
          <w:sz w:val="20"/>
        </w:rPr>
        <w:t xml:space="preserve"> </w:t>
      </w:r>
      <w:r>
        <w:rPr>
          <w:i/>
          <w:color w:val="231F20"/>
          <w:spacing w:val="-2"/>
          <w:sz w:val="20"/>
        </w:rPr>
        <w:t>informace</w:t>
      </w:r>
      <w:r>
        <w:rPr>
          <w:i/>
          <w:color w:val="231F20"/>
          <w:spacing w:val="-4"/>
          <w:sz w:val="20"/>
        </w:rPr>
        <w:t xml:space="preserve"> </w:t>
      </w:r>
      <w:r>
        <w:rPr>
          <w:i/>
          <w:color w:val="231F20"/>
          <w:spacing w:val="-2"/>
          <w:sz w:val="20"/>
        </w:rPr>
        <w:t>přenáší?)</w:t>
      </w:r>
      <w:r>
        <w:rPr>
          <w:color w:val="231F20"/>
          <w:spacing w:val="-2"/>
          <w:sz w:val="20"/>
        </w:rPr>
        <w:t>,</w:t>
      </w:r>
      <w:r>
        <w:rPr>
          <w:color w:val="231F20"/>
          <w:spacing w:val="-5"/>
          <w:sz w:val="20"/>
        </w:rPr>
        <w:t xml:space="preserve"> </w:t>
      </w:r>
      <w:r>
        <w:rPr>
          <w:color w:val="231F20"/>
          <w:spacing w:val="-2"/>
          <w:sz w:val="20"/>
        </w:rPr>
        <w:t>etika</w:t>
      </w:r>
      <w:r>
        <w:rPr>
          <w:color w:val="231F20"/>
          <w:spacing w:val="-5"/>
          <w:sz w:val="20"/>
        </w:rPr>
        <w:t xml:space="preserve"> </w:t>
      </w:r>
      <w:r>
        <w:rPr>
          <w:color w:val="231F20"/>
          <w:spacing w:val="-2"/>
          <w:sz w:val="20"/>
        </w:rPr>
        <w:t>a</w:t>
      </w:r>
      <w:r>
        <w:rPr>
          <w:color w:val="231F20"/>
          <w:spacing w:val="-5"/>
          <w:sz w:val="20"/>
        </w:rPr>
        <w:t xml:space="preserve"> </w:t>
      </w:r>
      <w:r>
        <w:rPr>
          <w:color w:val="231F20"/>
          <w:spacing w:val="-2"/>
          <w:sz w:val="20"/>
        </w:rPr>
        <w:t>axiologie</w:t>
      </w:r>
      <w:r>
        <w:rPr>
          <w:color w:val="231F20"/>
          <w:spacing w:val="-5"/>
          <w:sz w:val="20"/>
        </w:rPr>
        <w:t xml:space="preserve"> </w:t>
      </w:r>
      <w:r>
        <w:rPr>
          <w:color w:val="231F20"/>
          <w:spacing w:val="-2"/>
          <w:sz w:val="20"/>
        </w:rPr>
        <w:t>(</w:t>
      </w:r>
      <w:r>
        <w:rPr>
          <w:i/>
          <w:color w:val="231F20"/>
          <w:spacing w:val="-2"/>
          <w:sz w:val="20"/>
        </w:rPr>
        <w:t>Jaký</w:t>
      </w:r>
      <w:r>
        <w:rPr>
          <w:i/>
          <w:color w:val="231F20"/>
          <w:spacing w:val="-4"/>
          <w:sz w:val="20"/>
        </w:rPr>
        <w:t xml:space="preserve"> </w:t>
      </w:r>
      <w:r>
        <w:rPr>
          <w:i/>
          <w:color w:val="231F20"/>
          <w:spacing w:val="-2"/>
          <w:sz w:val="20"/>
        </w:rPr>
        <w:t xml:space="preserve">vztah </w:t>
      </w:r>
      <w:r>
        <w:rPr>
          <w:i/>
          <w:color w:val="231F20"/>
          <w:sz w:val="20"/>
        </w:rPr>
        <w:t xml:space="preserve">má informace k dobru? Má informace hodnotu sama o sobě?) </w:t>
      </w:r>
      <w:r>
        <w:rPr>
          <w:color w:val="231F20"/>
          <w:sz w:val="20"/>
        </w:rPr>
        <w:t xml:space="preserve">a v rámci </w:t>
      </w:r>
      <w:r>
        <w:rPr>
          <w:i/>
          <w:color w:val="231F20"/>
          <w:sz w:val="20"/>
        </w:rPr>
        <w:t>informační</w:t>
      </w:r>
      <w:r>
        <w:rPr>
          <w:i/>
          <w:color w:val="231F20"/>
          <w:spacing w:val="-12"/>
          <w:sz w:val="20"/>
        </w:rPr>
        <w:t xml:space="preserve"> </w:t>
      </w:r>
      <w:r>
        <w:rPr>
          <w:i/>
          <w:color w:val="231F20"/>
          <w:sz w:val="20"/>
        </w:rPr>
        <w:t>antropologie</w:t>
      </w:r>
      <w:r>
        <w:rPr>
          <w:i/>
          <w:color w:val="231F20"/>
          <w:spacing w:val="-11"/>
          <w:sz w:val="20"/>
        </w:rPr>
        <w:t xml:space="preserve"> </w:t>
      </w:r>
      <w:r>
        <w:rPr>
          <w:color w:val="231F20"/>
          <w:sz w:val="20"/>
        </w:rPr>
        <w:t>a</w:t>
      </w:r>
      <w:r>
        <w:rPr>
          <w:color w:val="231F20"/>
          <w:spacing w:val="-12"/>
          <w:sz w:val="20"/>
        </w:rPr>
        <w:t xml:space="preserve"> </w:t>
      </w:r>
      <w:r>
        <w:rPr>
          <w:i/>
          <w:color w:val="231F20"/>
          <w:sz w:val="20"/>
        </w:rPr>
        <w:t>informační</w:t>
      </w:r>
      <w:r>
        <w:rPr>
          <w:i/>
          <w:color w:val="231F20"/>
          <w:spacing w:val="-11"/>
          <w:sz w:val="20"/>
        </w:rPr>
        <w:t xml:space="preserve"> </w:t>
      </w:r>
      <w:r>
        <w:rPr>
          <w:i/>
          <w:color w:val="231F20"/>
          <w:sz w:val="20"/>
        </w:rPr>
        <w:t>ekologie</w:t>
      </w:r>
      <w:r>
        <w:rPr>
          <w:i/>
          <w:color w:val="231F20"/>
          <w:spacing w:val="-12"/>
          <w:sz w:val="20"/>
        </w:rPr>
        <w:t xml:space="preserve"> </w:t>
      </w:r>
      <w:r>
        <w:rPr>
          <w:color w:val="231F20"/>
          <w:sz w:val="20"/>
        </w:rPr>
        <w:t>i</w:t>
      </w:r>
      <w:r>
        <w:rPr>
          <w:color w:val="231F20"/>
          <w:spacing w:val="-11"/>
          <w:sz w:val="20"/>
        </w:rPr>
        <w:t xml:space="preserve"> </w:t>
      </w:r>
      <w:r>
        <w:rPr>
          <w:color w:val="231F20"/>
          <w:sz w:val="20"/>
        </w:rPr>
        <w:t>charakterizovat,</w:t>
      </w:r>
      <w:r>
        <w:rPr>
          <w:color w:val="231F20"/>
          <w:spacing w:val="-11"/>
          <w:sz w:val="20"/>
        </w:rPr>
        <w:t xml:space="preserve"> </w:t>
      </w:r>
      <w:r>
        <w:rPr>
          <w:i/>
          <w:color w:val="231F20"/>
          <w:sz w:val="20"/>
        </w:rPr>
        <w:t>kdo?</w:t>
      </w:r>
      <w:r>
        <w:rPr>
          <w:i/>
          <w:color w:val="231F20"/>
          <w:spacing w:val="-12"/>
          <w:sz w:val="20"/>
        </w:rPr>
        <w:t xml:space="preserve"> </w:t>
      </w:r>
      <w:r>
        <w:rPr>
          <w:color w:val="231F20"/>
          <w:spacing w:val="-5"/>
          <w:sz w:val="20"/>
        </w:rPr>
        <w:t>je</w:t>
      </w:r>
    </w:p>
    <w:p w:rsidR="00F6658D" w:rsidRDefault="00F6658D">
      <w:pPr>
        <w:spacing w:line="264" w:lineRule="auto"/>
        <w:jc w:val="both"/>
        <w:rPr>
          <w:sz w:val="20"/>
        </w:rPr>
        <w:sectPr w:rsidR="00F6658D">
          <w:footerReference w:type="even" r:id="rId117"/>
          <w:footerReference w:type="default" r:id="rId118"/>
          <w:pgSz w:w="8400" w:h="11910"/>
          <w:pgMar w:top="900" w:right="180" w:bottom="1240" w:left="960" w:header="0" w:footer="1016" w:gutter="0"/>
          <w:pgNumType w:start="118"/>
          <w:cols w:space="708"/>
        </w:sectPr>
      </w:pPr>
    </w:p>
    <w:p w:rsidR="00F6658D" w:rsidRDefault="00000000">
      <w:pPr>
        <w:pStyle w:val="Zkladntext"/>
        <w:spacing w:before="92" w:line="264" w:lineRule="auto"/>
        <w:ind w:left="230" w:right="1235"/>
      </w:pPr>
      <w:r>
        <w:rPr>
          <w:color w:val="231F20"/>
        </w:rPr>
        <w:lastRenderedPageBreak/>
        <w:t>to příjemce a uživatel informace a jak se mění, po jejím přijetí a pocho- pení, příp. jak jej mění samotná infosféra</w:t>
      </w:r>
      <w:r>
        <w:rPr>
          <w:color w:val="231F20"/>
          <w:position w:val="7"/>
          <w:sz w:val="12"/>
        </w:rPr>
        <w:t>7</w:t>
      </w:r>
      <w:r>
        <w:rPr>
          <w:color w:val="231F20"/>
        </w:rPr>
        <w:t>.</w:t>
      </w:r>
    </w:p>
    <w:p w:rsidR="00F6658D" w:rsidRDefault="00F6658D">
      <w:pPr>
        <w:pStyle w:val="Zkladntext"/>
        <w:spacing w:before="9"/>
        <w:jc w:val="left"/>
        <w:rPr>
          <w:sz w:val="27"/>
        </w:rPr>
      </w:pPr>
    </w:p>
    <w:p w:rsidR="00F6658D" w:rsidRDefault="00000000">
      <w:pPr>
        <w:pStyle w:val="Nadpis6"/>
        <w:tabs>
          <w:tab w:val="left" w:pos="854"/>
        </w:tabs>
        <w:ind w:left="230"/>
      </w:pPr>
      <w:r>
        <w:rPr>
          <w:color w:val="58595B"/>
          <w:spacing w:val="-5"/>
        </w:rPr>
        <w:t>3.1</w:t>
      </w:r>
      <w:r>
        <w:rPr>
          <w:color w:val="58595B"/>
        </w:rPr>
        <w:tab/>
      </w:r>
      <w:r>
        <w:rPr>
          <w:color w:val="58595B"/>
          <w:w w:val="85"/>
        </w:rPr>
        <w:t>Co</w:t>
      </w:r>
      <w:r>
        <w:rPr>
          <w:color w:val="58595B"/>
          <w:spacing w:val="-5"/>
        </w:rPr>
        <w:t xml:space="preserve"> </w:t>
      </w:r>
      <w:r>
        <w:rPr>
          <w:color w:val="58595B"/>
          <w:w w:val="85"/>
        </w:rPr>
        <w:t>je</w:t>
      </w:r>
      <w:r>
        <w:rPr>
          <w:color w:val="58595B"/>
          <w:spacing w:val="-5"/>
        </w:rPr>
        <w:t xml:space="preserve"> </w:t>
      </w:r>
      <w:r>
        <w:rPr>
          <w:color w:val="58595B"/>
          <w:spacing w:val="-2"/>
          <w:w w:val="85"/>
        </w:rPr>
        <w:t>informace?</w:t>
      </w:r>
    </w:p>
    <w:p w:rsidR="00F6658D" w:rsidRDefault="00000000">
      <w:pPr>
        <w:pStyle w:val="Zkladntext"/>
        <w:spacing w:before="193" w:line="264" w:lineRule="auto"/>
        <w:ind w:left="230" w:right="1235"/>
      </w:pPr>
      <w:r>
        <w:rPr>
          <w:color w:val="231F20"/>
        </w:rPr>
        <w:t xml:space="preserve">S pojmem informace je v informační vědě jedna docela velká potíž: ne- </w:t>
      </w:r>
      <w:r>
        <w:rPr>
          <w:color w:val="231F20"/>
          <w:w w:val="105"/>
        </w:rPr>
        <w:t>existuje</w:t>
      </w:r>
      <w:r>
        <w:rPr>
          <w:color w:val="231F20"/>
          <w:spacing w:val="-10"/>
          <w:w w:val="105"/>
        </w:rPr>
        <w:t xml:space="preserve"> </w:t>
      </w:r>
      <w:r>
        <w:rPr>
          <w:color w:val="231F20"/>
          <w:w w:val="105"/>
        </w:rPr>
        <w:t>totiž</w:t>
      </w:r>
      <w:r>
        <w:rPr>
          <w:color w:val="231F20"/>
          <w:spacing w:val="-10"/>
          <w:w w:val="105"/>
        </w:rPr>
        <w:t xml:space="preserve"> </w:t>
      </w:r>
      <w:r>
        <w:rPr>
          <w:i/>
          <w:color w:val="231F20"/>
          <w:w w:val="105"/>
        </w:rPr>
        <w:t>jedna</w:t>
      </w:r>
      <w:r>
        <w:rPr>
          <w:i/>
          <w:color w:val="231F20"/>
          <w:spacing w:val="-10"/>
          <w:w w:val="105"/>
        </w:rPr>
        <w:t xml:space="preserve"> </w:t>
      </w:r>
      <w:r>
        <w:rPr>
          <w:color w:val="231F20"/>
          <w:w w:val="105"/>
        </w:rPr>
        <w:t>definice</w:t>
      </w:r>
      <w:r>
        <w:rPr>
          <w:color w:val="231F20"/>
          <w:spacing w:val="-10"/>
          <w:w w:val="105"/>
        </w:rPr>
        <w:t xml:space="preserve"> </w:t>
      </w:r>
      <w:r>
        <w:rPr>
          <w:color w:val="231F20"/>
          <w:w w:val="105"/>
        </w:rPr>
        <w:t>toho,</w:t>
      </w:r>
      <w:r>
        <w:rPr>
          <w:color w:val="231F20"/>
          <w:spacing w:val="-10"/>
          <w:w w:val="105"/>
        </w:rPr>
        <w:t xml:space="preserve"> </w:t>
      </w:r>
      <w:r>
        <w:rPr>
          <w:color w:val="231F20"/>
          <w:w w:val="105"/>
        </w:rPr>
        <w:t>co</w:t>
      </w:r>
      <w:r>
        <w:rPr>
          <w:color w:val="231F20"/>
          <w:spacing w:val="-10"/>
          <w:w w:val="105"/>
        </w:rPr>
        <w:t xml:space="preserve"> </w:t>
      </w:r>
      <w:r>
        <w:rPr>
          <w:color w:val="231F20"/>
          <w:w w:val="105"/>
        </w:rPr>
        <w:t>informace</w:t>
      </w:r>
      <w:r>
        <w:rPr>
          <w:color w:val="231F20"/>
          <w:spacing w:val="-10"/>
          <w:w w:val="105"/>
        </w:rPr>
        <w:t xml:space="preserve"> </w:t>
      </w:r>
      <w:r>
        <w:rPr>
          <w:color w:val="231F20"/>
          <w:w w:val="105"/>
        </w:rPr>
        <w:t>znamená,</w:t>
      </w:r>
      <w:r>
        <w:rPr>
          <w:color w:val="231F20"/>
          <w:spacing w:val="-10"/>
          <w:w w:val="105"/>
        </w:rPr>
        <w:t xml:space="preserve"> </w:t>
      </w:r>
      <w:r>
        <w:rPr>
          <w:color w:val="231F20"/>
          <w:w w:val="105"/>
        </w:rPr>
        <w:t>tedy</w:t>
      </w:r>
      <w:r>
        <w:rPr>
          <w:color w:val="231F20"/>
          <w:spacing w:val="-10"/>
          <w:w w:val="105"/>
        </w:rPr>
        <w:t xml:space="preserve"> </w:t>
      </w:r>
      <w:r>
        <w:rPr>
          <w:color w:val="231F20"/>
          <w:w w:val="105"/>
        </w:rPr>
        <w:t xml:space="preserve">taková </w:t>
      </w:r>
      <w:r>
        <w:rPr>
          <w:color w:val="231F20"/>
          <w:spacing w:val="-2"/>
          <w:w w:val="105"/>
        </w:rPr>
        <w:t>definice,</w:t>
      </w:r>
      <w:r>
        <w:rPr>
          <w:color w:val="231F20"/>
          <w:spacing w:val="-7"/>
          <w:w w:val="105"/>
        </w:rPr>
        <w:t xml:space="preserve"> </w:t>
      </w:r>
      <w:r>
        <w:rPr>
          <w:color w:val="231F20"/>
          <w:spacing w:val="-2"/>
          <w:w w:val="105"/>
        </w:rPr>
        <w:t>která</w:t>
      </w:r>
      <w:r>
        <w:rPr>
          <w:color w:val="231F20"/>
          <w:spacing w:val="-7"/>
          <w:w w:val="105"/>
        </w:rPr>
        <w:t xml:space="preserve"> </w:t>
      </w:r>
      <w:r>
        <w:rPr>
          <w:color w:val="231F20"/>
          <w:spacing w:val="-2"/>
          <w:w w:val="105"/>
        </w:rPr>
        <w:t>by</w:t>
      </w:r>
      <w:r>
        <w:rPr>
          <w:color w:val="231F20"/>
          <w:spacing w:val="-7"/>
          <w:w w:val="105"/>
        </w:rPr>
        <w:t xml:space="preserve"> </w:t>
      </w:r>
      <w:r>
        <w:rPr>
          <w:color w:val="231F20"/>
          <w:spacing w:val="-2"/>
          <w:w w:val="105"/>
        </w:rPr>
        <w:t>byla</w:t>
      </w:r>
      <w:r>
        <w:rPr>
          <w:color w:val="231F20"/>
          <w:spacing w:val="-7"/>
          <w:w w:val="105"/>
        </w:rPr>
        <w:t xml:space="preserve"> </w:t>
      </w:r>
      <w:r>
        <w:rPr>
          <w:color w:val="231F20"/>
          <w:spacing w:val="-2"/>
          <w:w w:val="105"/>
        </w:rPr>
        <w:t>závazná</w:t>
      </w:r>
      <w:r>
        <w:rPr>
          <w:color w:val="231F20"/>
          <w:spacing w:val="-7"/>
          <w:w w:val="105"/>
        </w:rPr>
        <w:t xml:space="preserve"> </w:t>
      </w:r>
      <w:r>
        <w:rPr>
          <w:color w:val="231F20"/>
          <w:spacing w:val="-2"/>
          <w:w w:val="105"/>
        </w:rPr>
        <w:t>pro</w:t>
      </w:r>
      <w:r>
        <w:rPr>
          <w:color w:val="231F20"/>
          <w:spacing w:val="-7"/>
          <w:w w:val="105"/>
        </w:rPr>
        <w:t xml:space="preserve"> </w:t>
      </w:r>
      <w:r>
        <w:rPr>
          <w:color w:val="231F20"/>
          <w:spacing w:val="-2"/>
          <w:w w:val="105"/>
        </w:rPr>
        <w:t>všechny</w:t>
      </w:r>
      <w:r>
        <w:rPr>
          <w:color w:val="231F20"/>
          <w:spacing w:val="-7"/>
          <w:w w:val="105"/>
        </w:rPr>
        <w:t xml:space="preserve"> </w:t>
      </w:r>
      <w:r>
        <w:rPr>
          <w:color w:val="231F20"/>
          <w:spacing w:val="-2"/>
          <w:w w:val="105"/>
        </w:rPr>
        <w:t>informační</w:t>
      </w:r>
      <w:r>
        <w:rPr>
          <w:color w:val="231F20"/>
          <w:spacing w:val="-7"/>
          <w:w w:val="105"/>
        </w:rPr>
        <w:t xml:space="preserve"> </w:t>
      </w:r>
      <w:r>
        <w:rPr>
          <w:color w:val="231F20"/>
          <w:spacing w:val="-2"/>
          <w:w w:val="105"/>
        </w:rPr>
        <w:t>vědce</w:t>
      </w:r>
      <w:r>
        <w:rPr>
          <w:color w:val="231F20"/>
          <w:spacing w:val="-7"/>
          <w:w w:val="105"/>
        </w:rPr>
        <w:t xml:space="preserve"> </w:t>
      </w:r>
      <w:r>
        <w:rPr>
          <w:color w:val="231F20"/>
          <w:spacing w:val="-2"/>
          <w:w w:val="105"/>
        </w:rPr>
        <w:t>či</w:t>
      </w:r>
      <w:r>
        <w:rPr>
          <w:color w:val="231F20"/>
          <w:spacing w:val="-7"/>
          <w:w w:val="105"/>
        </w:rPr>
        <w:t xml:space="preserve"> </w:t>
      </w:r>
      <w:r>
        <w:rPr>
          <w:color w:val="231F20"/>
          <w:spacing w:val="-2"/>
          <w:w w:val="105"/>
        </w:rPr>
        <w:t>vědce a</w:t>
      </w:r>
      <w:r>
        <w:rPr>
          <w:color w:val="231F20"/>
          <w:spacing w:val="-7"/>
          <w:w w:val="105"/>
        </w:rPr>
        <w:t xml:space="preserve"> </w:t>
      </w:r>
      <w:r>
        <w:rPr>
          <w:color w:val="231F20"/>
          <w:spacing w:val="-2"/>
          <w:w w:val="105"/>
        </w:rPr>
        <w:t>odborníky,</w:t>
      </w:r>
      <w:r>
        <w:rPr>
          <w:color w:val="231F20"/>
          <w:spacing w:val="-7"/>
          <w:w w:val="105"/>
        </w:rPr>
        <w:t xml:space="preserve"> </w:t>
      </w:r>
      <w:r>
        <w:rPr>
          <w:color w:val="231F20"/>
          <w:spacing w:val="-2"/>
          <w:w w:val="105"/>
        </w:rPr>
        <w:t>kteří</w:t>
      </w:r>
      <w:r>
        <w:rPr>
          <w:color w:val="231F20"/>
          <w:spacing w:val="-7"/>
          <w:w w:val="105"/>
        </w:rPr>
        <w:t xml:space="preserve"> </w:t>
      </w:r>
      <w:r>
        <w:rPr>
          <w:color w:val="231F20"/>
          <w:spacing w:val="-2"/>
          <w:w w:val="105"/>
        </w:rPr>
        <w:t>pracují</w:t>
      </w:r>
      <w:r>
        <w:rPr>
          <w:color w:val="231F20"/>
          <w:spacing w:val="-7"/>
          <w:w w:val="105"/>
        </w:rPr>
        <w:t xml:space="preserve"> </w:t>
      </w:r>
      <w:r>
        <w:rPr>
          <w:color w:val="231F20"/>
          <w:spacing w:val="-2"/>
          <w:w w:val="105"/>
        </w:rPr>
        <w:t>v</w:t>
      </w:r>
      <w:r>
        <w:rPr>
          <w:color w:val="231F20"/>
          <w:spacing w:val="-7"/>
          <w:w w:val="105"/>
        </w:rPr>
        <w:t xml:space="preserve"> </w:t>
      </w:r>
      <w:r>
        <w:rPr>
          <w:color w:val="231F20"/>
          <w:spacing w:val="-2"/>
          <w:w w:val="105"/>
        </w:rPr>
        <w:t>jiných</w:t>
      </w:r>
      <w:r>
        <w:rPr>
          <w:color w:val="231F20"/>
          <w:spacing w:val="-7"/>
          <w:w w:val="105"/>
        </w:rPr>
        <w:t xml:space="preserve"> </w:t>
      </w:r>
      <w:r>
        <w:rPr>
          <w:color w:val="231F20"/>
          <w:spacing w:val="-2"/>
          <w:w w:val="105"/>
        </w:rPr>
        <w:t>vědních</w:t>
      </w:r>
      <w:r>
        <w:rPr>
          <w:color w:val="231F20"/>
          <w:spacing w:val="-7"/>
          <w:w w:val="105"/>
        </w:rPr>
        <w:t xml:space="preserve"> </w:t>
      </w:r>
      <w:r>
        <w:rPr>
          <w:color w:val="231F20"/>
          <w:spacing w:val="-2"/>
          <w:w w:val="105"/>
        </w:rPr>
        <w:t>oborech</w:t>
      </w:r>
      <w:r>
        <w:rPr>
          <w:color w:val="231F20"/>
          <w:spacing w:val="-7"/>
          <w:w w:val="105"/>
        </w:rPr>
        <w:t xml:space="preserve"> </w:t>
      </w:r>
      <w:r>
        <w:rPr>
          <w:color w:val="231F20"/>
          <w:spacing w:val="-2"/>
          <w:w w:val="105"/>
        </w:rPr>
        <w:t>a</w:t>
      </w:r>
      <w:r>
        <w:rPr>
          <w:color w:val="231F20"/>
          <w:spacing w:val="-7"/>
          <w:w w:val="105"/>
        </w:rPr>
        <w:t xml:space="preserve"> </w:t>
      </w:r>
      <w:r>
        <w:rPr>
          <w:color w:val="231F20"/>
          <w:spacing w:val="-2"/>
          <w:w w:val="105"/>
        </w:rPr>
        <w:t>pojem</w:t>
      </w:r>
      <w:r>
        <w:rPr>
          <w:color w:val="231F20"/>
          <w:spacing w:val="-7"/>
          <w:w w:val="105"/>
        </w:rPr>
        <w:t xml:space="preserve"> </w:t>
      </w:r>
      <w:r>
        <w:rPr>
          <w:color w:val="231F20"/>
          <w:spacing w:val="-2"/>
          <w:w w:val="105"/>
        </w:rPr>
        <w:t xml:space="preserve">informace </w:t>
      </w:r>
      <w:r>
        <w:rPr>
          <w:color w:val="231F20"/>
        </w:rPr>
        <w:t xml:space="preserve">ve své disciplíně používají (kosmologie, informační fyzika, termodyna- </w:t>
      </w:r>
      <w:r>
        <w:rPr>
          <w:color w:val="231F20"/>
          <w:w w:val="105"/>
        </w:rPr>
        <w:t>mika,</w:t>
      </w:r>
      <w:r>
        <w:rPr>
          <w:color w:val="231F20"/>
          <w:spacing w:val="-14"/>
          <w:w w:val="105"/>
        </w:rPr>
        <w:t xml:space="preserve"> </w:t>
      </w:r>
      <w:r>
        <w:rPr>
          <w:color w:val="231F20"/>
          <w:w w:val="105"/>
        </w:rPr>
        <w:t>nelineární</w:t>
      </w:r>
      <w:r>
        <w:rPr>
          <w:color w:val="231F20"/>
          <w:spacing w:val="-13"/>
          <w:w w:val="105"/>
        </w:rPr>
        <w:t xml:space="preserve"> </w:t>
      </w:r>
      <w:r>
        <w:rPr>
          <w:color w:val="231F20"/>
          <w:w w:val="105"/>
        </w:rPr>
        <w:t>termodynamika,</w:t>
      </w:r>
      <w:r>
        <w:rPr>
          <w:color w:val="231F20"/>
          <w:spacing w:val="-13"/>
          <w:w w:val="105"/>
        </w:rPr>
        <w:t xml:space="preserve"> </w:t>
      </w:r>
      <w:r>
        <w:rPr>
          <w:color w:val="231F20"/>
          <w:w w:val="105"/>
        </w:rPr>
        <w:t>biologie,</w:t>
      </w:r>
      <w:r>
        <w:rPr>
          <w:color w:val="231F20"/>
          <w:spacing w:val="-13"/>
          <w:w w:val="105"/>
        </w:rPr>
        <w:t xml:space="preserve"> </w:t>
      </w:r>
      <w:r>
        <w:rPr>
          <w:color w:val="231F20"/>
          <w:w w:val="105"/>
        </w:rPr>
        <w:t>genetika</w:t>
      </w:r>
      <w:r>
        <w:rPr>
          <w:color w:val="231F20"/>
          <w:spacing w:val="-13"/>
          <w:w w:val="105"/>
        </w:rPr>
        <w:t xml:space="preserve"> </w:t>
      </w:r>
      <w:r>
        <w:rPr>
          <w:color w:val="231F20"/>
          <w:w w:val="105"/>
        </w:rPr>
        <w:t>i</w:t>
      </w:r>
      <w:r>
        <w:rPr>
          <w:color w:val="231F20"/>
          <w:spacing w:val="-13"/>
          <w:w w:val="105"/>
        </w:rPr>
        <w:t xml:space="preserve"> </w:t>
      </w:r>
      <w:r>
        <w:rPr>
          <w:color w:val="231F20"/>
          <w:w w:val="105"/>
        </w:rPr>
        <w:t>epigenetika,</w:t>
      </w:r>
      <w:r>
        <w:rPr>
          <w:color w:val="231F20"/>
          <w:spacing w:val="-13"/>
          <w:w w:val="105"/>
        </w:rPr>
        <w:t xml:space="preserve"> </w:t>
      </w:r>
      <w:r>
        <w:rPr>
          <w:color w:val="231F20"/>
          <w:w w:val="105"/>
        </w:rPr>
        <w:t xml:space="preserve">ky- </w:t>
      </w:r>
      <w:r>
        <w:rPr>
          <w:color w:val="231F20"/>
        </w:rPr>
        <w:t xml:space="preserve">bernetika a informatika, sémiotika, lingvistika, teorie sociální komuni- </w:t>
      </w:r>
      <w:r>
        <w:rPr>
          <w:color w:val="231F20"/>
          <w:w w:val="105"/>
        </w:rPr>
        <w:t>kace, sociální vědy atd.).</w:t>
      </w:r>
    </w:p>
    <w:p w:rsidR="00F6658D" w:rsidRDefault="00F6658D">
      <w:pPr>
        <w:pStyle w:val="Zkladntext"/>
        <w:spacing w:before="3"/>
        <w:jc w:val="left"/>
        <w:rPr>
          <w:sz w:val="27"/>
        </w:rPr>
      </w:pPr>
    </w:p>
    <w:p w:rsidR="00F6658D" w:rsidRDefault="00000000">
      <w:pPr>
        <w:pStyle w:val="Nadpis6"/>
        <w:tabs>
          <w:tab w:val="left" w:pos="854"/>
        </w:tabs>
        <w:ind w:left="230"/>
      </w:pPr>
      <w:r>
        <w:rPr>
          <w:color w:val="58595B"/>
          <w:spacing w:val="-5"/>
        </w:rPr>
        <w:t>3.2</w:t>
      </w:r>
      <w:r>
        <w:rPr>
          <w:color w:val="58595B"/>
        </w:rPr>
        <w:tab/>
      </w:r>
      <w:r>
        <w:rPr>
          <w:color w:val="58595B"/>
          <w:w w:val="90"/>
        </w:rPr>
        <w:t>Čtyři</w:t>
      </w:r>
      <w:r>
        <w:rPr>
          <w:color w:val="58595B"/>
          <w:spacing w:val="3"/>
        </w:rPr>
        <w:t xml:space="preserve"> </w:t>
      </w:r>
      <w:r>
        <w:rPr>
          <w:color w:val="58595B"/>
          <w:w w:val="90"/>
        </w:rPr>
        <w:t>základní</w:t>
      </w:r>
      <w:r>
        <w:rPr>
          <w:color w:val="58595B"/>
          <w:spacing w:val="4"/>
        </w:rPr>
        <w:t xml:space="preserve"> </w:t>
      </w:r>
      <w:r>
        <w:rPr>
          <w:color w:val="58595B"/>
          <w:w w:val="90"/>
        </w:rPr>
        <w:t>významy</w:t>
      </w:r>
      <w:r>
        <w:rPr>
          <w:color w:val="58595B"/>
          <w:spacing w:val="4"/>
        </w:rPr>
        <w:t xml:space="preserve"> </w:t>
      </w:r>
      <w:r>
        <w:rPr>
          <w:color w:val="58595B"/>
          <w:w w:val="90"/>
        </w:rPr>
        <w:t>pojmu</w:t>
      </w:r>
      <w:r>
        <w:rPr>
          <w:color w:val="58595B"/>
          <w:spacing w:val="4"/>
        </w:rPr>
        <w:t xml:space="preserve"> </w:t>
      </w:r>
      <w:r>
        <w:rPr>
          <w:color w:val="58595B"/>
          <w:w w:val="90"/>
        </w:rPr>
        <w:t>informace</w:t>
      </w:r>
      <w:r>
        <w:rPr>
          <w:color w:val="58595B"/>
          <w:spacing w:val="4"/>
        </w:rPr>
        <w:t xml:space="preserve"> </w:t>
      </w:r>
      <w:r>
        <w:rPr>
          <w:color w:val="58595B"/>
          <w:spacing w:val="-2"/>
          <w:w w:val="90"/>
        </w:rPr>
        <w:t>podle</w:t>
      </w:r>
    </w:p>
    <w:p w:rsidR="00F6658D" w:rsidRDefault="00000000">
      <w:pPr>
        <w:spacing w:before="11"/>
        <w:ind w:left="854"/>
        <w:rPr>
          <w:rFonts w:ascii="Arial"/>
          <w:b/>
          <w:sz w:val="21"/>
        </w:rPr>
      </w:pPr>
      <w:r>
        <w:rPr>
          <w:rFonts w:ascii="Arial"/>
          <w:b/>
          <w:color w:val="58595B"/>
          <w:spacing w:val="-2"/>
          <w:w w:val="75"/>
          <w:sz w:val="21"/>
        </w:rPr>
        <w:t>J.</w:t>
      </w:r>
      <w:r>
        <w:rPr>
          <w:rFonts w:ascii="Arial"/>
          <w:b/>
          <w:color w:val="58595B"/>
          <w:spacing w:val="-8"/>
          <w:w w:val="95"/>
          <w:sz w:val="21"/>
        </w:rPr>
        <w:t xml:space="preserve"> </w:t>
      </w:r>
      <w:r>
        <w:rPr>
          <w:rFonts w:ascii="Arial"/>
          <w:b/>
          <w:color w:val="58595B"/>
          <w:spacing w:val="-2"/>
          <w:w w:val="95"/>
          <w:sz w:val="21"/>
        </w:rPr>
        <w:t>Cejpka</w:t>
      </w:r>
    </w:p>
    <w:p w:rsidR="00F6658D" w:rsidRDefault="00000000">
      <w:pPr>
        <w:pStyle w:val="Zkladntext"/>
        <w:spacing w:before="193" w:line="264" w:lineRule="auto"/>
        <w:ind w:left="230" w:right="1235"/>
      </w:pPr>
      <w:r>
        <w:rPr>
          <w:color w:val="231F20"/>
        </w:rPr>
        <w:t xml:space="preserve">Význam pojmu informace není doteď jednotně definován, a to ani v in- formační vědě. Jiří Cejpek ve své iniciační knize o informační vědě – </w:t>
      </w:r>
      <w:r>
        <w:rPr>
          <w:i/>
          <w:color w:val="231F20"/>
        </w:rPr>
        <w:t>Informace, komunikace a myšlení</w:t>
      </w:r>
      <w:r>
        <w:rPr>
          <w:i/>
          <w:color w:val="231F20"/>
          <w:spacing w:val="-1"/>
        </w:rPr>
        <w:t xml:space="preserve"> </w:t>
      </w:r>
      <w:r>
        <w:rPr>
          <w:color w:val="231F20"/>
        </w:rPr>
        <w:t>–</w:t>
      </w:r>
      <w:r>
        <w:rPr>
          <w:color w:val="231F20"/>
          <w:spacing w:val="-1"/>
        </w:rPr>
        <w:t xml:space="preserve"> </w:t>
      </w:r>
      <w:r>
        <w:rPr>
          <w:color w:val="231F20"/>
        </w:rPr>
        <w:t>upozorňuje</w:t>
      </w:r>
      <w:r>
        <w:rPr>
          <w:color w:val="231F20"/>
          <w:spacing w:val="-1"/>
        </w:rPr>
        <w:t xml:space="preserve"> </w:t>
      </w:r>
      <w:r>
        <w:rPr>
          <w:color w:val="231F20"/>
        </w:rPr>
        <w:t>na</w:t>
      </w:r>
      <w:r>
        <w:rPr>
          <w:color w:val="231F20"/>
          <w:spacing w:val="-1"/>
        </w:rPr>
        <w:t xml:space="preserve"> </w:t>
      </w:r>
      <w:r>
        <w:rPr>
          <w:color w:val="231F20"/>
        </w:rPr>
        <w:t>čtyři</w:t>
      </w:r>
      <w:r>
        <w:rPr>
          <w:color w:val="231F20"/>
          <w:spacing w:val="-1"/>
        </w:rPr>
        <w:t xml:space="preserve"> </w:t>
      </w:r>
      <w:r>
        <w:rPr>
          <w:color w:val="231F20"/>
        </w:rPr>
        <w:t>základní</w:t>
      </w:r>
      <w:r>
        <w:rPr>
          <w:color w:val="231F20"/>
          <w:spacing w:val="-1"/>
        </w:rPr>
        <w:t xml:space="preserve"> </w:t>
      </w:r>
      <w:r>
        <w:rPr>
          <w:color w:val="231F20"/>
        </w:rPr>
        <w:t>(a</w:t>
      </w:r>
      <w:r>
        <w:rPr>
          <w:color w:val="231F20"/>
          <w:spacing w:val="-1"/>
        </w:rPr>
        <w:t xml:space="preserve"> </w:t>
      </w:r>
      <w:r>
        <w:rPr>
          <w:color w:val="231F20"/>
        </w:rPr>
        <w:t>také nejrozšířenější) významy pojmu informace:</w:t>
      </w:r>
    </w:p>
    <w:p w:rsidR="00F6658D" w:rsidRDefault="00000000">
      <w:pPr>
        <w:pStyle w:val="Zkladntext"/>
        <w:spacing w:before="248" w:line="264" w:lineRule="auto"/>
        <w:ind w:left="627" w:right="1235" w:hanging="258"/>
      </w:pPr>
      <w:r>
        <w:rPr>
          <w:color w:val="231F20"/>
        </w:rPr>
        <w:t>1.</w:t>
      </w:r>
      <w:r>
        <w:rPr>
          <w:color w:val="231F20"/>
          <w:spacing w:val="40"/>
        </w:rPr>
        <w:t xml:space="preserve"> </w:t>
      </w:r>
      <w:r>
        <w:rPr>
          <w:color w:val="231F20"/>
        </w:rPr>
        <w:t>informace</w:t>
      </w:r>
      <w:r>
        <w:rPr>
          <w:color w:val="231F20"/>
          <w:spacing w:val="-3"/>
        </w:rPr>
        <w:t xml:space="preserve"> </w:t>
      </w:r>
      <w:r>
        <w:rPr>
          <w:color w:val="231F20"/>
        </w:rPr>
        <w:t>jako</w:t>
      </w:r>
      <w:r>
        <w:rPr>
          <w:color w:val="231F20"/>
          <w:spacing w:val="-3"/>
        </w:rPr>
        <w:t xml:space="preserve"> </w:t>
      </w:r>
      <w:r>
        <w:rPr>
          <w:color w:val="231F20"/>
        </w:rPr>
        <w:t>výraz</w:t>
      </w:r>
      <w:r>
        <w:rPr>
          <w:color w:val="231F20"/>
          <w:spacing w:val="-3"/>
        </w:rPr>
        <w:t xml:space="preserve"> </w:t>
      </w:r>
      <w:r>
        <w:rPr>
          <w:color w:val="231F20"/>
        </w:rPr>
        <w:t>rozmanitosti</w:t>
      </w:r>
      <w:r>
        <w:rPr>
          <w:color w:val="231F20"/>
          <w:spacing w:val="-3"/>
        </w:rPr>
        <w:t xml:space="preserve"> </w:t>
      </w:r>
      <w:r>
        <w:rPr>
          <w:color w:val="231F20"/>
        </w:rPr>
        <w:t>neživé</w:t>
      </w:r>
      <w:r>
        <w:rPr>
          <w:color w:val="231F20"/>
          <w:spacing w:val="-3"/>
        </w:rPr>
        <w:t xml:space="preserve"> </w:t>
      </w:r>
      <w:r>
        <w:rPr>
          <w:color w:val="231F20"/>
        </w:rPr>
        <w:t>(abiotické)</w:t>
      </w:r>
      <w:r>
        <w:rPr>
          <w:color w:val="231F20"/>
          <w:spacing w:val="-3"/>
        </w:rPr>
        <w:t xml:space="preserve"> </w:t>
      </w:r>
      <w:r>
        <w:rPr>
          <w:color w:val="231F20"/>
        </w:rPr>
        <w:t>i</w:t>
      </w:r>
      <w:r>
        <w:rPr>
          <w:color w:val="231F20"/>
          <w:spacing w:val="-3"/>
        </w:rPr>
        <w:t xml:space="preserve"> </w:t>
      </w:r>
      <w:r>
        <w:rPr>
          <w:color w:val="231F20"/>
        </w:rPr>
        <w:t>živé</w:t>
      </w:r>
      <w:r>
        <w:rPr>
          <w:color w:val="231F20"/>
          <w:spacing w:val="-3"/>
        </w:rPr>
        <w:t xml:space="preserve"> </w:t>
      </w:r>
      <w:r>
        <w:rPr>
          <w:color w:val="231F20"/>
        </w:rPr>
        <w:t>(biotic- ké) přírody;</w:t>
      </w:r>
    </w:p>
    <w:p w:rsidR="00F6658D" w:rsidRDefault="00000000">
      <w:pPr>
        <w:pStyle w:val="Zkladntext"/>
        <w:spacing w:line="228" w:lineRule="exact"/>
        <w:ind w:left="380"/>
      </w:pPr>
      <w:r>
        <w:rPr>
          <w:noProof/>
        </w:rPr>
        <mc:AlternateContent>
          <mc:Choice Requires="wps">
            <w:drawing>
              <wp:anchor distT="0" distB="0" distL="0" distR="0" simplePos="0" relativeHeight="251545600" behindDoc="0" locked="0" layoutInCell="1" allowOverlap="1">
                <wp:simplePos x="0" y="0"/>
                <wp:positionH relativeFrom="page">
                  <wp:posOffset>4745154</wp:posOffset>
                </wp:positionH>
                <wp:positionV relativeFrom="paragraph">
                  <wp:posOffset>57262</wp:posOffset>
                </wp:positionV>
                <wp:extent cx="298450" cy="198564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249" o:spid="_x0000_s1086" type="#_x0000_t202" style="position:absolute;left:0;text-align:left;margin-left:373.65pt;margin-top:4.5pt;width:23.5pt;height:156.35pt;z-index:25154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d0tGogEAADIDAAAOAAAAZHJzL2Uyb0RvYy54bWysUlFvGyEMfp/U/4B4b0iiJktPuVRrq02T&#13;&#10;qq1Stx9AOMihHZhhkrv8+xlySabtbdqLMdjY3/fZ64fBdeygI1rwNZ9Nppxpr6Cxflfz798+3q44&#13;&#10;wyR9IzvwuuZHjfxhc/Nu3YdKz6GFrtGRURGPVR9q3qYUKiFQtdpJnEDQnoIGopOJrnEnmih7qu46&#13;&#10;MZ9Ol6KH2IQISiPS6/MpyDelvjFapa/GoE6sqzlhS8XGYrfZis1aVrsoQ2vVCEP+Awonraeml1LP&#13;&#10;Mkm2j/avUs6qCAgmTRQ4AcZYpQsHYjOb/sHmrZVBFy4kDoaLTPj/yqovh7fwGlkaHmGgARYSGF5A&#13;&#10;/UDSRvQBqzEna4oVUnYmOpjo8kkUGH0kbY8XPfWQmKLH+f3qbkERRaHZ/WqxvFtkwcX1d4iYPmlw&#13;&#10;LDs1jzSvgkAeXjCdUs8pI5hT/4wkDduB2abmyzLG/LSF5khkaB+pWLbz99S+p/HWHH/uZdScdZ89&#13;&#10;6Zd34ezEs7M9OzF1T1A2JlP08GGfwNgC6NpmBESDKZTGJcqT//1esq6rvvkFAAD//wMAUEsDBBQA&#13;&#10;BgAIAAAAIQCRenD/4gAAAA4BAAAPAAAAZHJzL2Rvd25yZXYueG1sTI/BbsIwEETvlfoP1iL1VhwI&#13;&#10;TUqIg6pUqDekUj7AxCaOsNdpbEj4+25P7WWl0ezOziu3k7PspofQeRSwmCfANDZeddgKOH7tnl+B&#13;&#10;hShRSetRC7jrANvq8aGUhfIjfurbIbaMQjAUUoCJsS84D43RToa57zWSd/aDk5Hk0HI1yJHCneXL&#13;&#10;JMm4kx3SByN7XRvdXA5XJ2B/52ZM3cuxqetsn6XfO3n5sEI8zab3DY23DbCop/h3Ab8M1B8qKnby&#13;&#10;V1SBWQH5Kk9pVcCauMjP1yvSJwHpcpEDr0r+H6P6AQAA//8DAFBLAQItABQABgAIAAAAIQC2gziS&#13;&#10;/gAAAOEBAAATAAAAAAAAAAAAAAAAAAAAAABbQ29udGVudF9UeXBlc10ueG1sUEsBAi0AFAAGAAgA&#13;&#10;AAAhADj9If/WAAAAlAEAAAsAAAAAAAAAAAAAAAAALwEAAF9yZWxzLy5yZWxzUEsBAi0AFAAGAAgA&#13;&#10;AAAhAGB3S0aiAQAAMgMAAA4AAAAAAAAAAAAAAAAALgIAAGRycy9lMm9Eb2MueG1sUEsBAi0AFAAG&#13;&#10;AAgAAAAhAJF6cP/iAAAADgEAAA8AAAAAAAAAAAAAAAAA/AMAAGRycy9kb3ducmV2LnhtbFBLBQYA&#13;&#10;AAAABAAEAPMAAAALBQ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color w:val="231F20"/>
          <w:spacing w:val="-4"/>
        </w:rPr>
        <w:t>2.</w:t>
      </w:r>
      <w:r>
        <w:rPr>
          <w:color w:val="231F20"/>
          <w:spacing w:val="49"/>
        </w:rPr>
        <w:t xml:space="preserve"> </w:t>
      </w:r>
      <w:r>
        <w:rPr>
          <w:color w:val="231F20"/>
          <w:spacing w:val="-4"/>
        </w:rPr>
        <w:t>informace</w:t>
      </w:r>
      <w:r>
        <w:rPr>
          <w:color w:val="231F20"/>
          <w:spacing w:val="-12"/>
        </w:rPr>
        <w:t xml:space="preserve"> </w:t>
      </w:r>
      <w:r>
        <w:rPr>
          <w:color w:val="231F20"/>
          <w:spacing w:val="-4"/>
        </w:rPr>
        <w:t>jako</w:t>
      </w:r>
      <w:r>
        <w:rPr>
          <w:color w:val="231F20"/>
          <w:spacing w:val="-12"/>
        </w:rPr>
        <w:t xml:space="preserve"> </w:t>
      </w:r>
      <w:r>
        <w:rPr>
          <w:color w:val="231F20"/>
          <w:spacing w:val="-4"/>
        </w:rPr>
        <w:t>míra</w:t>
      </w:r>
      <w:r>
        <w:rPr>
          <w:color w:val="231F20"/>
          <w:spacing w:val="-12"/>
        </w:rPr>
        <w:t xml:space="preserve"> </w:t>
      </w:r>
      <w:r>
        <w:rPr>
          <w:color w:val="231F20"/>
          <w:spacing w:val="-4"/>
        </w:rPr>
        <w:t>uspořádanosti</w:t>
      </w:r>
      <w:r>
        <w:rPr>
          <w:color w:val="231F20"/>
          <w:spacing w:val="-12"/>
        </w:rPr>
        <w:t xml:space="preserve"> </w:t>
      </w:r>
      <w:r>
        <w:rPr>
          <w:color w:val="231F20"/>
          <w:spacing w:val="-4"/>
        </w:rPr>
        <w:t>systému</w:t>
      </w:r>
      <w:r>
        <w:rPr>
          <w:color w:val="231F20"/>
          <w:spacing w:val="-12"/>
        </w:rPr>
        <w:t xml:space="preserve"> </w:t>
      </w:r>
      <w:r>
        <w:rPr>
          <w:color w:val="231F20"/>
          <w:spacing w:val="-4"/>
        </w:rPr>
        <w:t>(tedy</w:t>
      </w:r>
      <w:r>
        <w:rPr>
          <w:color w:val="231F20"/>
          <w:spacing w:val="-12"/>
        </w:rPr>
        <w:t xml:space="preserve"> </w:t>
      </w:r>
      <w:r>
        <w:rPr>
          <w:color w:val="231F20"/>
          <w:spacing w:val="-4"/>
        </w:rPr>
        <w:t>jako</w:t>
      </w:r>
      <w:r>
        <w:rPr>
          <w:color w:val="231F20"/>
          <w:spacing w:val="-12"/>
        </w:rPr>
        <w:t xml:space="preserve"> </w:t>
      </w:r>
      <w:r>
        <w:rPr>
          <w:color w:val="231F20"/>
          <w:spacing w:val="-4"/>
        </w:rPr>
        <w:t>opak</w:t>
      </w:r>
      <w:r>
        <w:rPr>
          <w:color w:val="231F20"/>
          <w:spacing w:val="-12"/>
        </w:rPr>
        <w:t xml:space="preserve"> </w:t>
      </w:r>
      <w:r>
        <w:rPr>
          <w:color w:val="231F20"/>
          <w:spacing w:val="-4"/>
        </w:rPr>
        <w:t>entropie);</w:t>
      </w:r>
    </w:p>
    <w:p w:rsidR="00F6658D" w:rsidRDefault="00000000">
      <w:pPr>
        <w:pStyle w:val="Zkladntext"/>
        <w:spacing w:before="22" w:line="264" w:lineRule="auto"/>
        <w:ind w:left="627" w:right="1235" w:hanging="258"/>
      </w:pPr>
      <w:r>
        <w:rPr>
          <w:color w:val="231F20"/>
        </w:rPr>
        <w:t>3.</w:t>
      </w:r>
      <w:r>
        <w:rPr>
          <w:color w:val="231F20"/>
          <w:spacing w:val="40"/>
        </w:rPr>
        <w:t xml:space="preserve"> </w:t>
      </w:r>
      <w:r>
        <w:rPr>
          <w:color w:val="231F20"/>
        </w:rPr>
        <w:t>informace</w:t>
      </w:r>
      <w:r>
        <w:rPr>
          <w:color w:val="231F20"/>
          <w:spacing w:val="-7"/>
        </w:rPr>
        <w:t xml:space="preserve"> </w:t>
      </w:r>
      <w:r>
        <w:rPr>
          <w:color w:val="231F20"/>
        </w:rPr>
        <w:t>jako</w:t>
      </w:r>
      <w:r>
        <w:rPr>
          <w:color w:val="231F20"/>
          <w:spacing w:val="-7"/>
        </w:rPr>
        <w:t xml:space="preserve"> </w:t>
      </w:r>
      <w:r>
        <w:rPr>
          <w:color w:val="231F20"/>
        </w:rPr>
        <w:t>psychofyziologický</w:t>
      </w:r>
      <w:r>
        <w:rPr>
          <w:color w:val="231F20"/>
          <w:spacing w:val="-7"/>
        </w:rPr>
        <w:t xml:space="preserve"> </w:t>
      </w:r>
      <w:r>
        <w:rPr>
          <w:color w:val="231F20"/>
        </w:rPr>
        <w:t>jev</w:t>
      </w:r>
      <w:r>
        <w:rPr>
          <w:color w:val="231F20"/>
          <w:spacing w:val="-7"/>
        </w:rPr>
        <w:t xml:space="preserve"> </w:t>
      </w:r>
      <w:r>
        <w:rPr>
          <w:color w:val="231F20"/>
        </w:rPr>
        <w:t>a</w:t>
      </w:r>
      <w:r>
        <w:rPr>
          <w:color w:val="231F20"/>
          <w:spacing w:val="-7"/>
        </w:rPr>
        <w:t xml:space="preserve"> </w:t>
      </w:r>
      <w:r>
        <w:rPr>
          <w:color w:val="231F20"/>
        </w:rPr>
        <w:t>proces,</w:t>
      </w:r>
      <w:r>
        <w:rPr>
          <w:color w:val="231F20"/>
          <w:spacing w:val="-7"/>
        </w:rPr>
        <w:t xml:space="preserve"> </w:t>
      </w:r>
      <w:r>
        <w:rPr>
          <w:color w:val="231F20"/>
        </w:rPr>
        <w:t>který</w:t>
      </w:r>
      <w:r>
        <w:rPr>
          <w:color w:val="231F20"/>
          <w:spacing w:val="-7"/>
        </w:rPr>
        <w:t xml:space="preserve"> </w:t>
      </w:r>
      <w:r>
        <w:rPr>
          <w:color w:val="231F20"/>
        </w:rPr>
        <w:t>utváří</w:t>
      </w:r>
      <w:r>
        <w:rPr>
          <w:color w:val="231F20"/>
          <w:spacing w:val="-7"/>
        </w:rPr>
        <w:t xml:space="preserve"> </w:t>
      </w:r>
      <w:r>
        <w:rPr>
          <w:color w:val="231F20"/>
        </w:rPr>
        <w:t xml:space="preserve">lidský </w:t>
      </w:r>
      <w:r>
        <w:rPr>
          <w:color w:val="231F20"/>
          <w:spacing w:val="-2"/>
        </w:rPr>
        <w:t>endocept;</w:t>
      </w:r>
    </w:p>
    <w:p w:rsidR="00F6658D" w:rsidRDefault="00000000">
      <w:pPr>
        <w:pStyle w:val="Zkladntext"/>
        <w:spacing w:line="264" w:lineRule="auto"/>
        <w:ind w:left="627" w:right="1235" w:hanging="258"/>
      </w:pPr>
      <w:r>
        <w:rPr>
          <w:noProof/>
        </w:rPr>
        <mc:AlternateContent>
          <mc:Choice Requires="wps">
            <w:drawing>
              <wp:anchor distT="0" distB="0" distL="0" distR="0" simplePos="0" relativeHeight="251814912" behindDoc="1" locked="0" layoutInCell="1" allowOverlap="1">
                <wp:simplePos x="0" y="0"/>
                <wp:positionH relativeFrom="page">
                  <wp:posOffset>756000</wp:posOffset>
                </wp:positionH>
                <wp:positionV relativeFrom="paragraph">
                  <wp:posOffset>507545</wp:posOffset>
                </wp:positionV>
                <wp:extent cx="914400" cy="1270"/>
                <wp:effectExtent l="0" t="0" r="0" b="0"/>
                <wp:wrapTopAndBottom/>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39.964241pt;width:72pt;height:.1pt;mso-position-horizontal-relative:page;mso-position-vertical-relative:paragraph;z-index:-15646208;mso-wrap-distance-left:0;mso-wrap-distance-right:0" id="docshape151" coordorigin="1191,799" coordsize="1440,0" path="m1191,799l2631,799e" filled="false" stroked="true" strokeweight="1pt" strokecolor="#231f20">
                <v:path arrowok="t"/>
                <v:stroke dashstyle="solid"/>
                <w10:wrap type="topAndBottom"/>
              </v:shape>
            </w:pict>
          </mc:Fallback>
        </mc:AlternateContent>
      </w:r>
      <w:r>
        <w:rPr>
          <w:noProof/>
        </w:rPr>
        <mc:AlternateContent>
          <mc:Choice Requires="wps">
            <w:drawing>
              <wp:anchor distT="0" distB="0" distL="0" distR="0" simplePos="0" relativeHeight="251544576" behindDoc="0" locked="0" layoutInCell="1" allowOverlap="1">
                <wp:simplePos x="0" y="0"/>
                <wp:positionH relativeFrom="page">
                  <wp:posOffset>4778999</wp:posOffset>
                </wp:positionH>
                <wp:positionV relativeFrom="paragraph">
                  <wp:posOffset>1722952</wp:posOffset>
                </wp:positionV>
                <wp:extent cx="360045" cy="1270"/>
                <wp:effectExtent l="0" t="0" r="0" b="0"/>
                <wp:wrapNone/>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11584" from="376.299194pt,135.665543pt" to="404.645194pt,135.665543pt" stroked="true" strokeweight="1pt" strokecolor="#231f20">
                <v:stroke dashstyle="solid"/>
                <w10:wrap type="none"/>
              </v:line>
            </w:pict>
          </mc:Fallback>
        </mc:AlternateContent>
      </w:r>
      <w:r>
        <w:rPr>
          <w:color w:val="231F20"/>
        </w:rPr>
        <w:t>4.</w:t>
      </w:r>
      <w:r>
        <w:rPr>
          <w:color w:val="231F20"/>
          <w:spacing w:val="40"/>
        </w:rPr>
        <w:t xml:space="preserve"> </w:t>
      </w:r>
      <w:r>
        <w:rPr>
          <w:color w:val="231F20"/>
        </w:rPr>
        <w:t>informace jako potenciální informace uložené na hmotném nosiči nebo jako data cirkulující mezi technickými zařízeními, resp. in- formačními technologiemi (Cejpek, 2008; s. 14).</w:t>
      </w:r>
    </w:p>
    <w:p w:rsidR="00F6658D" w:rsidRDefault="00000000">
      <w:pPr>
        <w:pStyle w:val="Odsekzoznamu"/>
        <w:numPr>
          <w:ilvl w:val="0"/>
          <w:numId w:val="7"/>
        </w:numPr>
        <w:tabs>
          <w:tab w:val="left" w:pos="514"/>
        </w:tabs>
        <w:spacing w:before="38" w:line="249" w:lineRule="auto"/>
        <w:ind w:left="514" w:right="1234" w:hanging="284"/>
        <w:jc w:val="both"/>
        <w:rPr>
          <w:sz w:val="18"/>
        </w:rPr>
      </w:pPr>
      <w:r>
        <w:rPr>
          <w:color w:val="231F20"/>
          <w:spacing w:val="-2"/>
          <w:sz w:val="18"/>
        </w:rPr>
        <w:t>Pojem</w:t>
      </w:r>
      <w:r>
        <w:rPr>
          <w:color w:val="231F20"/>
          <w:spacing w:val="-3"/>
          <w:sz w:val="18"/>
        </w:rPr>
        <w:t xml:space="preserve"> </w:t>
      </w:r>
      <w:r>
        <w:rPr>
          <w:i/>
          <w:color w:val="231F20"/>
          <w:spacing w:val="-2"/>
          <w:sz w:val="18"/>
        </w:rPr>
        <w:t>infosféry</w:t>
      </w:r>
      <w:r>
        <w:rPr>
          <w:i/>
          <w:color w:val="231F20"/>
          <w:spacing w:val="-3"/>
          <w:sz w:val="18"/>
        </w:rPr>
        <w:t xml:space="preserve"> </w:t>
      </w:r>
      <w:r>
        <w:rPr>
          <w:color w:val="231F20"/>
          <w:spacing w:val="-2"/>
          <w:sz w:val="18"/>
        </w:rPr>
        <w:t>používáme</w:t>
      </w:r>
      <w:r>
        <w:rPr>
          <w:color w:val="231F20"/>
          <w:spacing w:val="-3"/>
          <w:sz w:val="18"/>
        </w:rPr>
        <w:t xml:space="preserve"> </w:t>
      </w:r>
      <w:r>
        <w:rPr>
          <w:color w:val="231F20"/>
          <w:spacing w:val="-2"/>
          <w:sz w:val="18"/>
        </w:rPr>
        <w:t>ve</w:t>
      </w:r>
      <w:r>
        <w:rPr>
          <w:color w:val="231F20"/>
          <w:spacing w:val="-3"/>
          <w:sz w:val="18"/>
        </w:rPr>
        <w:t xml:space="preserve"> </w:t>
      </w:r>
      <w:r>
        <w:rPr>
          <w:color w:val="231F20"/>
          <w:spacing w:val="-2"/>
          <w:sz w:val="18"/>
        </w:rPr>
        <w:t>významové</w:t>
      </w:r>
      <w:r>
        <w:rPr>
          <w:color w:val="231F20"/>
          <w:spacing w:val="-3"/>
          <w:sz w:val="18"/>
        </w:rPr>
        <w:t xml:space="preserve"> </w:t>
      </w:r>
      <w:r>
        <w:rPr>
          <w:color w:val="231F20"/>
          <w:spacing w:val="-2"/>
          <w:sz w:val="18"/>
        </w:rPr>
        <w:t>shodě</w:t>
      </w:r>
      <w:r>
        <w:rPr>
          <w:color w:val="231F20"/>
          <w:spacing w:val="-3"/>
          <w:sz w:val="18"/>
        </w:rPr>
        <w:t xml:space="preserve"> </w:t>
      </w:r>
      <w:r>
        <w:rPr>
          <w:color w:val="231F20"/>
          <w:spacing w:val="-2"/>
          <w:sz w:val="18"/>
        </w:rPr>
        <w:t>s</w:t>
      </w:r>
      <w:r>
        <w:rPr>
          <w:color w:val="231F20"/>
          <w:spacing w:val="-3"/>
          <w:sz w:val="18"/>
        </w:rPr>
        <w:t xml:space="preserve"> </w:t>
      </w:r>
      <w:r>
        <w:rPr>
          <w:color w:val="231F20"/>
          <w:spacing w:val="-2"/>
          <w:sz w:val="18"/>
        </w:rPr>
        <w:t>pojetím</w:t>
      </w:r>
      <w:r>
        <w:rPr>
          <w:color w:val="231F20"/>
          <w:spacing w:val="-3"/>
          <w:sz w:val="18"/>
        </w:rPr>
        <w:t xml:space="preserve"> </w:t>
      </w:r>
      <w:r>
        <w:rPr>
          <w:color w:val="231F20"/>
          <w:spacing w:val="-2"/>
          <w:sz w:val="18"/>
        </w:rPr>
        <w:t>Luciana</w:t>
      </w:r>
      <w:r>
        <w:rPr>
          <w:color w:val="231F20"/>
          <w:spacing w:val="-3"/>
          <w:sz w:val="18"/>
        </w:rPr>
        <w:t xml:space="preserve"> </w:t>
      </w:r>
      <w:r>
        <w:rPr>
          <w:color w:val="231F20"/>
          <w:spacing w:val="-2"/>
          <w:sz w:val="18"/>
        </w:rPr>
        <w:t xml:space="preserve">Floridiho. </w:t>
      </w:r>
      <w:r>
        <w:rPr>
          <w:color w:val="231F20"/>
          <w:sz w:val="18"/>
        </w:rPr>
        <w:t>Ten infosféru definuje jako „celé informační prostředí, tvořené všemi infor- mačními entitami, jejich vlastnostmi, interakcemi, procesy a vzájemnými vztahy.</w:t>
      </w:r>
      <w:r>
        <w:rPr>
          <w:color w:val="231F20"/>
          <w:spacing w:val="-10"/>
          <w:sz w:val="18"/>
        </w:rPr>
        <w:t xml:space="preserve"> </w:t>
      </w:r>
      <w:r>
        <w:rPr>
          <w:color w:val="231F20"/>
          <w:sz w:val="18"/>
        </w:rPr>
        <w:t>Jedná</w:t>
      </w:r>
      <w:r>
        <w:rPr>
          <w:color w:val="231F20"/>
          <w:spacing w:val="-10"/>
          <w:sz w:val="18"/>
        </w:rPr>
        <w:t xml:space="preserve"> </w:t>
      </w:r>
      <w:r>
        <w:rPr>
          <w:color w:val="231F20"/>
          <w:sz w:val="18"/>
        </w:rPr>
        <w:t>se</w:t>
      </w:r>
      <w:r>
        <w:rPr>
          <w:color w:val="231F20"/>
          <w:spacing w:val="-10"/>
          <w:sz w:val="18"/>
        </w:rPr>
        <w:t xml:space="preserve"> </w:t>
      </w:r>
      <w:r>
        <w:rPr>
          <w:color w:val="231F20"/>
          <w:sz w:val="18"/>
        </w:rPr>
        <w:t>o</w:t>
      </w:r>
      <w:r>
        <w:rPr>
          <w:color w:val="231F20"/>
          <w:spacing w:val="-10"/>
          <w:sz w:val="18"/>
        </w:rPr>
        <w:t xml:space="preserve"> </w:t>
      </w:r>
      <w:r>
        <w:rPr>
          <w:color w:val="231F20"/>
          <w:sz w:val="18"/>
        </w:rPr>
        <w:t>prostředí</w:t>
      </w:r>
      <w:r>
        <w:rPr>
          <w:color w:val="231F20"/>
          <w:spacing w:val="-10"/>
          <w:sz w:val="18"/>
        </w:rPr>
        <w:t xml:space="preserve"> </w:t>
      </w:r>
      <w:r>
        <w:rPr>
          <w:color w:val="231F20"/>
          <w:sz w:val="18"/>
        </w:rPr>
        <w:t>srovnatelné</w:t>
      </w:r>
      <w:r>
        <w:rPr>
          <w:color w:val="231F20"/>
          <w:spacing w:val="-10"/>
          <w:sz w:val="18"/>
        </w:rPr>
        <w:t xml:space="preserve"> </w:t>
      </w:r>
      <w:r>
        <w:rPr>
          <w:color w:val="231F20"/>
          <w:sz w:val="18"/>
        </w:rPr>
        <w:t>s</w:t>
      </w:r>
      <w:r>
        <w:rPr>
          <w:color w:val="231F20"/>
          <w:spacing w:val="-10"/>
          <w:sz w:val="18"/>
        </w:rPr>
        <w:t xml:space="preserve"> </w:t>
      </w:r>
      <w:r>
        <w:rPr>
          <w:color w:val="231F20"/>
          <w:sz w:val="18"/>
        </w:rPr>
        <w:t>kyberprostorem,</w:t>
      </w:r>
      <w:r>
        <w:rPr>
          <w:color w:val="231F20"/>
          <w:spacing w:val="-10"/>
          <w:sz w:val="18"/>
        </w:rPr>
        <w:t xml:space="preserve"> </w:t>
      </w:r>
      <w:r>
        <w:rPr>
          <w:color w:val="231F20"/>
          <w:sz w:val="18"/>
        </w:rPr>
        <w:t>ale</w:t>
      </w:r>
      <w:r>
        <w:rPr>
          <w:color w:val="231F20"/>
          <w:spacing w:val="-10"/>
          <w:sz w:val="18"/>
        </w:rPr>
        <w:t xml:space="preserve"> </w:t>
      </w:r>
      <w:r>
        <w:rPr>
          <w:color w:val="231F20"/>
          <w:sz w:val="18"/>
        </w:rPr>
        <w:t>zároveň</w:t>
      </w:r>
      <w:r>
        <w:rPr>
          <w:color w:val="231F20"/>
          <w:spacing w:val="-10"/>
          <w:sz w:val="18"/>
        </w:rPr>
        <w:t xml:space="preserve"> </w:t>
      </w:r>
      <w:r>
        <w:rPr>
          <w:color w:val="231F20"/>
          <w:sz w:val="18"/>
        </w:rPr>
        <w:t>od</w:t>
      </w:r>
      <w:r>
        <w:rPr>
          <w:color w:val="231F20"/>
          <w:spacing w:val="-10"/>
          <w:sz w:val="18"/>
        </w:rPr>
        <w:t xml:space="preserve"> </w:t>
      </w:r>
      <w:r>
        <w:rPr>
          <w:color w:val="231F20"/>
          <w:sz w:val="18"/>
        </w:rPr>
        <w:t>něj odlišné; kyberprostor je totiž pouze jednou z podoblastí infosféry, protože infosféra</w:t>
      </w:r>
      <w:r>
        <w:rPr>
          <w:color w:val="231F20"/>
          <w:spacing w:val="-12"/>
          <w:sz w:val="18"/>
        </w:rPr>
        <w:t xml:space="preserve"> </w:t>
      </w:r>
      <w:r>
        <w:rPr>
          <w:color w:val="231F20"/>
          <w:sz w:val="18"/>
        </w:rPr>
        <w:t>zahrnuje</w:t>
      </w:r>
      <w:r>
        <w:rPr>
          <w:color w:val="231F20"/>
          <w:spacing w:val="-11"/>
          <w:sz w:val="18"/>
        </w:rPr>
        <w:t xml:space="preserve"> </w:t>
      </w:r>
      <w:r>
        <w:rPr>
          <w:color w:val="231F20"/>
          <w:sz w:val="18"/>
        </w:rPr>
        <w:t>rovněž</w:t>
      </w:r>
      <w:r>
        <w:rPr>
          <w:color w:val="231F20"/>
          <w:spacing w:val="-11"/>
          <w:sz w:val="18"/>
        </w:rPr>
        <w:t xml:space="preserve"> </w:t>
      </w:r>
      <w:r>
        <w:rPr>
          <w:color w:val="231F20"/>
          <w:sz w:val="18"/>
        </w:rPr>
        <w:t>offline</w:t>
      </w:r>
      <w:r>
        <w:rPr>
          <w:color w:val="231F20"/>
          <w:spacing w:val="-11"/>
          <w:sz w:val="18"/>
        </w:rPr>
        <w:t xml:space="preserve"> </w:t>
      </w:r>
      <w:r>
        <w:rPr>
          <w:color w:val="231F20"/>
          <w:sz w:val="18"/>
        </w:rPr>
        <w:t>informační</w:t>
      </w:r>
      <w:r>
        <w:rPr>
          <w:color w:val="231F20"/>
          <w:spacing w:val="-12"/>
          <w:sz w:val="18"/>
        </w:rPr>
        <w:t xml:space="preserve"> </w:t>
      </w:r>
      <w:r>
        <w:rPr>
          <w:color w:val="231F20"/>
          <w:sz w:val="18"/>
        </w:rPr>
        <w:t>prostory</w:t>
      </w:r>
      <w:r>
        <w:rPr>
          <w:color w:val="231F20"/>
          <w:spacing w:val="-11"/>
          <w:sz w:val="18"/>
        </w:rPr>
        <w:t xml:space="preserve"> </w:t>
      </w:r>
      <w:r>
        <w:rPr>
          <w:color w:val="231F20"/>
          <w:sz w:val="18"/>
        </w:rPr>
        <w:t>a</w:t>
      </w:r>
      <w:r>
        <w:rPr>
          <w:color w:val="231F20"/>
          <w:spacing w:val="-11"/>
          <w:sz w:val="18"/>
        </w:rPr>
        <w:t xml:space="preserve"> </w:t>
      </w:r>
      <w:r>
        <w:rPr>
          <w:color w:val="231F20"/>
          <w:sz w:val="18"/>
        </w:rPr>
        <w:t>analogové</w:t>
      </w:r>
      <w:r>
        <w:rPr>
          <w:color w:val="231F20"/>
          <w:spacing w:val="-11"/>
          <w:sz w:val="18"/>
        </w:rPr>
        <w:t xml:space="preserve"> </w:t>
      </w:r>
      <w:r>
        <w:rPr>
          <w:color w:val="231F20"/>
          <w:sz w:val="18"/>
        </w:rPr>
        <w:t>informační prostory.</w:t>
      </w:r>
      <w:r>
        <w:rPr>
          <w:color w:val="231F20"/>
          <w:spacing w:val="-12"/>
          <w:sz w:val="18"/>
        </w:rPr>
        <w:t xml:space="preserve"> </w:t>
      </w:r>
      <w:r>
        <w:rPr>
          <w:color w:val="231F20"/>
          <w:sz w:val="18"/>
        </w:rPr>
        <w:t>V</w:t>
      </w:r>
      <w:r>
        <w:rPr>
          <w:color w:val="231F20"/>
          <w:spacing w:val="-11"/>
          <w:sz w:val="18"/>
        </w:rPr>
        <w:t xml:space="preserve"> </w:t>
      </w:r>
      <w:r>
        <w:rPr>
          <w:color w:val="231F20"/>
          <w:sz w:val="18"/>
        </w:rPr>
        <w:t>maximálním</w:t>
      </w:r>
      <w:r>
        <w:rPr>
          <w:color w:val="231F20"/>
          <w:spacing w:val="-11"/>
          <w:sz w:val="18"/>
        </w:rPr>
        <w:t xml:space="preserve"> </w:t>
      </w:r>
      <w:r>
        <w:rPr>
          <w:color w:val="231F20"/>
          <w:sz w:val="18"/>
        </w:rPr>
        <w:t>pojetí</w:t>
      </w:r>
      <w:r>
        <w:rPr>
          <w:color w:val="231F20"/>
          <w:spacing w:val="-11"/>
          <w:sz w:val="18"/>
        </w:rPr>
        <w:t xml:space="preserve"> </w:t>
      </w:r>
      <w:r>
        <w:rPr>
          <w:color w:val="231F20"/>
          <w:sz w:val="18"/>
        </w:rPr>
        <w:t>je</w:t>
      </w:r>
      <w:r>
        <w:rPr>
          <w:color w:val="231F20"/>
          <w:spacing w:val="-12"/>
          <w:sz w:val="18"/>
        </w:rPr>
        <w:t xml:space="preserve"> </w:t>
      </w:r>
      <w:r>
        <w:rPr>
          <w:color w:val="231F20"/>
          <w:sz w:val="18"/>
        </w:rPr>
        <w:t>infosféra</w:t>
      </w:r>
      <w:r>
        <w:rPr>
          <w:color w:val="231F20"/>
          <w:spacing w:val="-11"/>
          <w:sz w:val="18"/>
        </w:rPr>
        <w:t xml:space="preserve"> </w:t>
      </w:r>
      <w:r>
        <w:rPr>
          <w:color w:val="231F20"/>
          <w:sz w:val="18"/>
        </w:rPr>
        <w:t>pojem,</w:t>
      </w:r>
      <w:r>
        <w:rPr>
          <w:color w:val="231F20"/>
          <w:spacing w:val="-11"/>
          <w:sz w:val="18"/>
        </w:rPr>
        <w:t xml:space="preserve"> </w:t>
      </w:r>
      <w:r>
        <w:rPr>
          <w:color w:val="231F20"/>
          <w:sz w:val="18"/>
        </w:rPr>
        <w:t>který</w:t>
      </w:r>
      <w:r>
        <w:rPr>
          <w:color w:val="231F20"/>
          <w:spacing w:val="-11"/>
          <w:sz w:val="18"/>
        </w:rPr>
        <w:t xml:space="preserve"> </w:t>
      </w:r>
      <w:r>
        <w:rPr>
          <w:color w:val="231F20"/>
          <w:sz w:val="18"/>
        </w:rPr>
        <w:t>může</w:t>
      </w:r>
      <w:r>
        <w:rPr>
          <w:color w:val="231F20"/>
          <w:spacing w:val="-12"/>
          <w:sz w:val="18"/>
        </w:rPr>
        <w:t xml:space="preserve"> </w:t>
      </w:r>
      <w:r>
        <w:rPr>
          <w:color w:val="231F20"/>
          <w:sz w:val="18"/>
        </w:rPr>
        <w:t>být</w:t>
      </w:r>
      <w:r>
        <w:rPr>
          <w:color w:val="231F20"/>
          <w:spacing w:val="-11"/>
          <w:sz w:val="18"/>
        </w:rPr>
        <w:t xml:space="preserve"> </w:t>
      </w:r>
      <w:r>
        <w:rPr>
          <w:color w:val="231F20"/>
          <w:sz w:val="18"/>
        </w:rPr>
        <w:t>použit</w:t>
      </w:r>
      <w:r>
        <w:rPr>
          <w:color w:val="231F20"/>
          <w:spacing w:val="-11"/>
          <w:sz w:val="18"/>
        </w:rPr>
        <w:t xml:space="preserve"> </w:t>
      </w:r>
      <w:r>
        <w:rPr>
          <w:color w:val="231F20"/>
          <w:sz w:val="18"/>
        </w:rPr>
        <w:t>jako synonymum</w:t>
      </w:r>
      <w:r>
        <w:rPr>
          <w:color w:val="231F20"/>
          <w:spacing w:val="-4"/>
          <w:sz w:val="18"/>
        </w:rPr>
        <w:t xml:space="preserve"> </w:t>
      </w:r>
      <w:r>
        <w:rPr>
          <w:color w:val="231F20"/>
          <w:sz w:val="18"/>
        </w:rPr>
        <w:t>pro</w:t>
      </w:r>
      <w:r>
        <w:rPr>
          <w:color w:val="231F20"/>
          <w:spacing w:val="-4"/>
          <w:sz w:val="18"/>
        </w:rPr>
        <w:t xml:space="preserve"> </w:t>
      </w:r>
      <w:r>
        <w:rPr>
          <w:color w:val="231F20"/>
          <w:sz w:val="18"/>
        </w:rPr>
        <w:t>realitu,</w:t>
      </w:r>
      <w:r>
        <w:rPr>
          <w:color w:val="231F20"/>
          <w:spacing w:val="-4"/>
          <w:sz w:val="18"/>
        </w:rPr>
        <w:t xml:space="preserve"> </w:t>
      </w:r>
      <w:r>
        <w:rPr>
          <w:color w:val="231F20"/>
          <w:sz w:val="18"/>
        </w:rPr>
        <w:t>pokud</w:t>
      </w:r>
      <w:r>
        <w:rPr>
          <w:color w:val="231F20"/>
          <w:spacing w:val="-4"/>
          <w:sz w:val="18"/>
        </w:rPr>
        <w:t xml:space="preserve"> </w:t>
      </w:r>
      <w:r>
        <w:rPr>
          <w:color w:val="231F20"/>
          <w:sz w:val="18"/>
        </w:rPr>
        <w:t>ji</w:t>
      </w:r>
      <w:r>
        <w:rPr>
          <w:color w:val="231F20"/>
          <w:spacing w:val="-4"/>
          <w:sz w:val="18"/>
        </w:rPr>
        <w:t xml:space="preserve"> </w:t>
      </w:r>
      <w:r>
        <w:rPr>
          <w:color w:val="231F20"/>
          <w:sz w:val="18"/>
        </w:rPr>
        <w:t>interpretujeme</w:t>
      </w:r>
      <w:r>
        <w:rPr>
          <w:color w:val="231F20"/>
          <w:spacing w:val="-4"/>
          <w:sz w:val="18"/>
        </w:rPr>
        <w:t xml:space="preserve"> </w:t>
      </w:r>
      <w:r>
        <w:rPr>
          <w:color w:val="231F20"/>
          <w:sz w:val="18"/>
        </w:rPr>
        <w:t>informačně“</w:t>
      </w:r>
      <w:r>
        <w:rPr>
          <w:color w:val="231F20"/>
          <w:spacing w:val="-4"/>
          <w:sz w:val="18"/>
        </w:rPr>
        <w:t xml:space="preserve"> </w:t>
      </w:r>
      <w:r>
        <w:rPr>
          <w:color w:val="231F20"/>
          <w:sz w:val="18"/>
        </w:rPr>
        <w:t>(Floridi;</w:t>
      </w:r>
      <w:r>
        <w:rPr>
          <w:color w:val="231F20"/>
          <w:spacing w:val="-4"/>
          <w:sz w:val="18"/>
        </w:rPr>
        <w:t xml:space="preserve"> </w:t>
      </w:r>
      <w:r>
        <w:rPr>
          <w:color w:val="231F20"/>
          <w:sz w:val="18"/>
        </w:rPr>
        <w:t>2019, s.</w:t>
      </w:r>
      <w:r>
        <w:rPr>
          <w:color w:val="231F20"/>
          <w:spacing w:val="-6"/>
          <w:sz w:val="18"/>
        </w:rPr>
        <w:t xml:space="preserve"> </w:t>
      </w:r>
      <w:r>
        <w:rPr>
          <w:color w:val="231F20"/>
          <w:sz w:val="18"/>
        </w:rPr>
        <w:t>58–59).</w:t>
      </w:r>
    </w:p>
    <w:p w:rsidR="00F6658D" w:rsidRDefault="00F6658D">
      <w:pPr>
        <w:spacing w:line="249" w:lineRule="auto"/>
        <w:jc w:val="both"/>
        <w:rPr>
          <w:sz w:val="18"/>
        </w:rPr>
        <w:sectPr w:rsidR="00F6658D">
          <w:pgSz w:w="8400" w:h="11910"/>
          <w:pgMar w:top="900" w:right="180" w:bottom="1200" w:left="960" w:header="0" w:footer="1044" w:gutter="0"/>
          <w:cols w:space="708"/>
        </w:sectPr>
      </w:pPr>
    </w:p>
    <w:p w:rsidR="00F6658D" w:rsidRDefault="00000000">
      <w:pPr>
        <w:pStyle w:val="Zkladntext"/>
        <w:spacing w:before="92" w:line="264" w:lineRule="auto"/>
        <w:ind w:left="457" w:right="1007"/>
      </w:pPr>
      <w:r>
        <w:rPr>
          <w:noProof/>
        </w:rPr>
        <w:lastRenderedPageBreak/>
        <mc:AlternateContent>
          <mc:Choice Requires="wps">
            <w:drawing>
              <wp:anchor distT="0" distB="0" distL="0" distR="0" simplePos="0" relativeHeight="251546624"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12608" from="14.1732pt,526.744507pt" to="42.5192pt,526.744507pt" stroked="true" strokeweight="1pt" strokecolor="#231f20">
                <v:stroke dashstyle="solid"/>
                <w10:wrap type="none"/>
              </v:line>
            </w:pict>
          </mc:Fallback>
        </mc:AlternateContent>
      </w:r>
      <w:r>
        <w:rPr>
          <w:color w:val="231F20"/>
        </w:rPr>
        <w:t>Ad 1): Podle dnes už klasické charakteristiky informace britského ant- ropologa,</w:t>
      </w:r>
      <w:r>
        <w:rPr>
          <w:color w:val="231F20"/>
          <w:spacing w:val="-4"/>
        </w:rPr>
        <w:t xml:space="preserve"> </w:t>
      </w:r>
      <w:r>
        <w:rPr>
          <w:color w:val="231F20"/>
        </w:rPr>
        <w:t>kybernetika</w:t>
      </w:r>
      <w:r>
        <w:rPr>
          <w:color w:val="231F20"/>
          <w:spacing w:val="-4"/>
        </w:rPr>
        <w:t xml:space="preserve"> </w:t>
      </w:r>
      <w:r>
        <w:rPr>
          <w:color w:val="231F20"/>
        </w:rPr>
        <w:t>a</w:t>
      </w:r>
      <w:r>
        <w:rPr>
          <w:color w:val="231F20"/>
          <w:spacing w:val="-4"/>
        </w:rPr>
        <w:t xml:space="preserve"> </w:t>
      </w:r>
      <w:r>
        <w:rPr>
          <w:color w:val="231F20"/>
        </w:rPr>
        <w:t>ekologa</w:t>
      </w:r>
      <w:r>
        <w:rPr>
          <w:color w:val="231F20"/>
          <w:spacing w:val="-4"/>
        </w:rPr>
        <w:t xml:space="preserve"> </w:t>
      </w:r>
      <w:r>
        <w:rPr>
          <w:color w:val="231F20"/>
        </w:rPr>
        <w:t>Gregory</w:t>
      </w:r>
      <w:r>
        <w:rPr>
          <w:color w:val="231F20"/>
          <w:spacing w:val="-4"/>
        </w:rPr>
        <w:t xml:space="preserve"> </w:t>
      </w:r>
      <w:r>
        <w:rPr>
          <w:color w:val="231F20"/>
        </w:rPr>
        <w:t>Batesona</w:t>
      </w:r>
      <w:r>
        <w:rPr>
          <w:color w:val="231F20"/>
          <w:spacing w:val="-4"/>
        </w:rPr>
        <w:t xml:space="preserve"> </w:t>
      </w:r>
      <w:r>
        <w:rPr>
          <w:color w:val="231F20"/>
        </w:rPr>
        <w:t>je</w:t>
      </w:r>
      <w:r>
        <w:rPr>
          <w:color w:val="231F20"/>
          <w:spacing w:val="-4"/>
        </w:rPr>
        <w:t xml:space="preserve"> </w:t>
      </w:r>
      <w:r>
        <w:rPr>
          <w:color w:val="231F20"/>
        </w:rPr>
        <w:t>informace</w:t>
      </w:r>
      <w:r>
        <w:rPr>
          <w:color w:val="231F20"/>
          <w:spacing w:val="-4"/>
        </w:rPr>
        <w:t xml:space="preserve"> </w:t>
      </w:r>
      <w:r>
        <w:rPr>
          <w:color w:val="231F20"/>
        </w:rPr>
        <w:t>složena s „rozdílů, které činí rozdíl“ (Bateson; 2006, s. 90). Jen na základě ta- kových rozdílů je možné vnímání a poznání. A tyto rozdíly, které jsou obsažené ve vnitřní struktuře neživého objektu (např. ve struktuře ato- mové</w:t>
      </w:r>
      <w:r>
        <w:rPr>
          <w:color w:val="231F20"/>
          <w:spacing w:val="28"/>
        </w:rPr>
        <w:t xml:space="preserve"> </w:t>
      </w:r>
      <w:r>
        <w:rPr>
          <w:color w:val="231F20"/>
        </w:rPr>
        <w:t>či</w:t>
      </w:r>
      <w:r>
        <w:rPr>
          <w:color w:val="231F20"/>
          <w:spacing w:val="28"/>
        </w:rPr>
        <w:t xml:space="preserve"> </w:t>
      </w:r>
      <w:r>
        <w:rPr>
          <w:color w:val="231F20"/>
        </w:rPr>
        <w:t>molekulární)</w:t>
      </w:r>
      <w:r>
        <w:rPr>
          <w:color w:val="231F20"/>
          <w:spacing w:val="28"/>
        </w:rPr>
        <w:t xml:space="preserve"> </w:t>
      </w:r>
      <w:r>
        <w:rPr>
          <w:color w:val="231F20"/>
        </w:rPr>
        <w:t>či</w:t>
      </w:r>
      <w:r>
        <w:rPr>
          <w:color w:val="231F20"/>
          <w:spacing w:val="28"/>
        </w:rPr>
        <w:t xml:space="preserve"> </w:t>
      </w:r>
      <w:r>
        <w:rPr>
          <w:color w:val="231F20"/>
        </w:rPr>
        <w:t>ve</w:t>
      </w:r>
      <w:r>
        <w:rPr>
          <w:color w:val="231F20"/>
          <w:spacing w:val="28"/>
        </w:rPr>
        <w:t xml:space="preserve"> </w:t>
      </w:r>
      <w:r>
        <w:rPr>
          <w:color w:val="231F20"/>
        </w:rPr>
        <w:t>vnitřní</w:t>
      </w:r>
      <w:r>
        <w:rPr>
          <w:color w:val="231F20"/>
          <w:spacing w:val="28"/>
        </w:rPr>
        <w:t xml:space="preserve"> </w:t>
      </w:r>
      <w:r>
        <w:rPr>
          <w:color w:val="231F20"/>
        </w:rPr>
        <w:t>struktuře</w:t>
      </w:r>
      <w:r>
        <w:rPr>
          <w:color w:val="231F20"/>
          <w:spacing w:val="28"/>
        </w:rPr>
        <w:t xml:space="preserve"> </w:t>
      </w:r>
      <w:r>
        <w:rPr>
          <w:color w:val="231F20"/>
        </w:rPr>
        <w:t>živého</w:t>
      </w:r>
      <w:r>
        <w:rPr>
          <w:color w:val="231F20"/>
          <w:spacing w:val="28"/>
        </w:rPr>
        <w:t xml:space="preserve"> </w:t>
      </w:r>
      <w:r>
        <w:rPr>
          <w:color w:val="231F20"/>
        </w:rPr>
        <w:t>organismu</w:t>
      </w:r>
      <w:r>
        <w:rPr>
          <w:color w:val="231F20"/>
          <w:spacing w:val="28"/>
        </w:rPr>
        <w:t xml:space="preserve"> </w:t>
      </w:r>
      <w:r>
        <w:rPr>
          <w:color w:val="231F20"/>
        </w:rPr>
        <w:t xml:space="preserve">(např. v DNA), vytváří variabilitu, a tedy různorodost neživého i živého světa. Zároveň každá „přijatá informace je nutně informací o </w:t>
      </w:r>
      <w:r>
        <w:rPr>
          <w:i/>
          <w:color w:val="231F20"/>
        </w:rPr>
        <w:t xml:space="preserve">rozdílu </w:t>
      </w:r>
      <w:r>
        <w:rPr>
          <w:color w:val="231F20"/>
        </w:rPr>
        <w:t>a každé vnímání</w:t>
      </w:r>
      <w:r>
        <w:rPr>
          <w:color w:val="231F20"/>
          <w:spacing w:val="27"/>
        </w:rPr>
        <w:t xml:space="preserve"> </w:t>
      </w:r>
      <w:r>
        <w:rPr>
          <w:color w:val="231F20"/>
        </w:rPr>
        <w:t>rozdílu</w:t>
      </w:r>
      <w:r>
        <w:rPr>
          <w:color w:val="231F20"/>
          <w:spacing w:val="27"/>
        </w:rPr>
        <w:t xml:space="preserve"> </w:t>
      </w:r>
      <w:r>
        <w:rPr>
          <w:color w:val="231F20"/>
        </w:rPr>
        <w:t>má</w:t>
      </w:r>
      <w:r>
        <w:rPr>
          <w:color w:val="231F20"/>
          <w:spacing w:val="27"/>
        </w:rPr>
        <w:t xml:space="preserve"> </w:t>
      </w:r>
      <w:r>
        <w:rPr>
          <w:color w:val="231F20"/>
        </w:rPr>
        <w:t>své</w:t>
      </w:r>
      <w:r>
        <w:rPr>
          <w:color w:val="231F20"/>
          <w:spacing w:val="27"/>
        </w:rPr>
        <w:t xml:space="preserve"> </w:t>
      </w:r>
      <w:r>
        <w:rPr>
          <w:color w:val="231F20"/>
        </w:rPr>
        <w:t>hranice.</w:t>
      </w:r>
      <w:r>
        <w:rPr>
          <w:color w:val="231F20"/>
          <w:spacing w:val="27"/>
        </w:rPr>
        <w:t xml:space="preserve"> </w:t>
      </w:r>
      <w:r>
        <w:rPr>
          <w:color w:val="231F20"/>
        </w:rPr>
        <w:t>Příliš</w:t>
      </w:r>
      <w:r>
        <w:rPr>
          <w:color w:val="231F20"/>
          <w:spacing w:val="27"/>
        </w:rPr>
        <w:t xml:space="preserve"> </w:t>
      </w:r>
      <w:r>
        <w:rPr>
          <w:color w:val="231F20"/>
        </w:rPr>
        <w:t>jemné</w:t>
      </w:r>
      <w:r>
        <w:rPr>
          <w:color w:val="231F20"/>
          <w:spacing w:val="27"/>
        </w:rPr>
        <w:t xml:space="preserve"> </w:t>
      </w:r>
      <w:r>
        <w:rPr>
          <w:color w:val="231F20"/>
        </w:rPr>
        <w:t>nebo</w:t>
      </w:r>
      <w:r>
        <w:rPr>
          <w:color w:val="231F20"/>
          <w:spacing w:val="27"/>
        </w:rPr>
        <w:t xml:space="preserve"> </w:t>
      </w:r>
      <w:r>
        <w:rPr>
          <w:color w:val="231F20"/>
        </w:rPr>
        <w:t>pomalu</w:t>
      </w:r>
      <w:r>
        <w:rPr>
          <w:color w:val="231F20"/>
          <w:spacing w:val="27"/>
        </w:rPr>
        <w:t xml:space="preserve"> </w:t>
      </w:r>
      <w:r>
        <w:rPr>
          <w:color w:val="231F20"/>
        </w:rPr>
        <w:t>probíhají- cí rozdíly nelze rozeznat. Naše vnímání je nezachytí“ (Bateson; 2006,</w:t>
      </w:r>
      <w:r>
        <w:rPr>
          <w:color w:val="231F20"/>
          <w:spacing w:val="80"/>
        </w:rPr>
        <w:t xml:space="preserve"> </w:t>
      </w:r>
      <w:r>
        <w:rPr>
          <w:color w:val="231F20"/>
        </w:rPr>
        <w:t>s.</w:t>
      </w:r>
      <w:r>
        <w:rPr>
          <w:color w:val="231F20"/>
          <w:spacing w:val="18"/>
        </w:rPr>
        <w:t xml:space="preserve"> </w:t>
      </w:r>
      <w:r>
        <w:rPr>
          <w:color w:val="231F20"/>
        </w:rPr>
        <w:t>34).</w:t>
      </w:r>
      <w:r>
        <w:rPr>
          <w:color w:val="231F20"/>
          <w:spacing w:val="19"/>
        </w:rPr>
        <w:t xml:space="preserve"> </w:t>
      </w:r>
      <w:r>
        <w:rPr>
          <w:color w:val="231F20"/>
        </w:rPr>
        <w:t>Informace</w:t>
      </w:r>
      <w:r>
        <w:rPr>
          <w:color w:val="231F20"/>
          <w:spacing w:val="19"/>
        </w:rPr>
        <w:t xml:space="preserve"> </w:t>
      </w:r>
      <w:r>
        <w:rPr>
          <w:color w:val="231F20"/>
        </w:rPr>
        <w:t>v</w:t>
      </w:r>
      <w:r>
        <w:rPr>
          <w:color w:val="231F20"/>
          <w:spacing w:val="19"/>
        </w:rPr>
        <w:t xml:space="preserve"> </w:t>
      </w:r>
      <w:r>
        <w:rPr>
          <w:color w:val="231F20"/>
        </w:rPr>
        <w:t>tomto</w:t>
      </w:r>
      <w:r>
        <w:rPr>
          <w:color w:val="231F20"/>
          <w:spacing w:val="19"/>
        </w:rPr>
        <w:t xml:space="preserve"> </w:t>
      </w:r>
      <w:r>
        <w:rPr>
          <w:color w:val="231F20"/>
        </w:rPr>
        <w:t>pojetí</w:t>
      </w:r>
      <w:r>
        <w:rPr>
          <w:color w:val="231F20"/>
          <w:spacing w:val="19"/>
        </w:rPr>
        <w:t xml:space="preserve"> </w:t>
      </w:r>
      <w:r>
        <w:rPr>
          <w:color w:val="231F20"/>
        </w:rPr>
        <w:t>je</w:t>
      </w:r>
      <w:r>
        <w:rPr>
          <w:color w:val="231F20"/>
          <w:spacing w:val="19"/>
        </w:rPr>
        <w:t xml:space="preserve"> </w:t>
      </w:r>
      <w:r>
        <w:rPr>
          <w:color w:val="231F20"/>
        </w:rPr>
        <w:t>ontologickou</w:t>
      </w:r>
      <w:r>
        <w:rPr>
          <w:color w:val="231F20"/>
          <w:spacing w:val="18"/>
        </w:rPr>
        <w:t xml:space="preserve"> </w:t>
      </w:r>
      <w:r>
        <w:rPr>
          <w:color w:val="231F20"/>
        </w:rPr>
        <w:t>kategorií</w:t>
      </w:r>
      <w:r>
        <w:rPr>
          <w:color w:val="231F20"/>
          <w:spacing w:val="19"/>
        </w:rPr>
        <w:t xml:space="preserve"> </w:t>
      </w:r>
      <w:r>
        <w:rPr>
          <w:color w:val="231F20"/>
        </w:rPr>
        <w:t>a</w:t>
      </w:r>
      <w:r>
        <w:rPr>
          <w:color w:val="231F20"/>
          <w:spacing w:val="19"/>
        </w:rPr>
        <w:t xml:space="preserve"> </w:t>
      </w:r>
      <w:r>
        <w:rPr>
          <w:color w:val="231F20"/>
        </w:rPr>
        <w:t>jak</w:t>
      </w:r>
      <w:r>
        <w:rPr>
          <w:color w:val="231F20"/>
          <w:spacing w:val="19"/>
        </w:rPr>
        <w:t xml:space="preserve"> </w:t>
      </w:r>
      <w:r>
        <w:rPr>
          <w:color w:val="231F20"/>
          <w:spacing w:val="-2"/>
        </w:rPr>
        <w:t>uvádí</w:t>
      </w:r>
    </w:p>
    <w:p w:rsidR="00F6658D" w:rsidRDefault="00000000">
      <w:pPr>
        <w:pStyle w:val="Zkladntext"/>
        <w:spacing w:line="264" w:lineRule="auto"/>
        <w:ind w:left="457" w:right="1008"/>
      </w:pPr>
      <w:r>
        <w:rPr>
          <w:color w:val="231F20"/>
        </w:rPr>
        <w:t>J. Cejpek, existuje nezávisle na člověku, jeho vnímání a poznání a v ně- jaké podobě bude existovat i po jeho druhovém zániku (Cejpek; 2008,</w:t>
      </w:r>
      <w:r>
        <w:rPr>
          <w:color w:val="231F20"/>
          <w:spacing w:val="80"/>
        </w:rPr>
        <w:t xml:space="preserve"> </w:t>
      </w:r>
      <w:r>
        <w:rPr>
          <w:color w:val="231F20"/>
        </w:rPr>
        <w:t xml:space="preserve">s. 23). O informaci v neživém a živém světě pojednává podrobněji pod- kapitola </w:t>
      </w:r>
      <w:r>
        <w:rPr>
          <w:i/>
          <w:color w:val="231F20"/>
        </w:rPr>
        <w:t xml:space="preserve">Evolučně ontologické pojetí informace </w:t>
      </w:r>
      <w:r>
        <w:rPr>
          <w:color w:val="231F20"/>
        </w:rPr>
        <w:t>(viz níže).</w:t>
      </w:r>
    </w:p>
    <w:p w:rsidR="00F6658D" w:rsidRDefault="00000000">
      <w:pPr>
        <w:pStyle w:val="Zkladntext"/>
        <w:spacing w:line="264" w:lineRule="auto"/>
        <w:ind w:left="457" w:right="1007" w:firstLine="396"/>
      </w:pPr>
      <w:r>
        <w:rPr>
          <w:color w:val="231F20"/>
        </w:rPr>
        <w:t>Ad 2): Jedna z verzí druhého termodynamického principu říká, že ve</w:t>
      </w:r>
      <w:r>
        <w:rPr>
          <w:color w:val="231F20"/>
          <w:spacing w:val="-3"/>
        </w:rPr>
        <w:t xml:space="preserve"> </w:t>
      </w:r>
      <w:r>
        <w:rPr>
          <w:color w:val="231F20"/>
        </w:rPr>
        <w:t>všech</w:t>
      </w:r>
      <w:r>
        <w:rPr>
          <w:color w:val="231F20"/>
          <w:spacing w:val="-3"/>
        </w:rPr>
        <w:t xml:space="preserve"> </w:t>
      </w:r>
      <w:r>
        <w:rPr>
          <w:color w:val="231F20"/>
        </w:rPr>
        <w:t>izolovaných</w:t>
      </w:r>
      <w:r>
        <w:rPr>
          <w:color w:val="231F20"/>
          <w:spacing w:val="-3"/>
        </w:rPr>
        <w:t xml:space="preserve"> </w:t>
      </w:r>
      <w:r>
        <w:rPr>
          <w:color w:val="231F20"/>
        </w:rPr>
        <w:t>či</w:t>
      </w:r>
      <w:r>
        <w:rPr>
          <w:color w:val="231F20"/>
          <w:spacing w:val="-3"/>
        </w:rPr>
        <w:t xml:space="preserve"> </w:t>
      </w:r>
      <w:r>
        <w:rPr>
          <w:color w:val="231F20"/>
        </w:rPr>
        <w:t>uzavřených</w:t>
      </w:r>
      <w:r>
        <w:rPr>
          <w:color w:val="231F20"/>
          <w:spacing w:val="-3"/>
        </w:rPr>
        <w:t xml:space="preserve"> </w:t>
      </w:r>
      <w:r>
        <w:rPr>
          <w:color w:val="231F20"/>
        </w:rPr>
        <w:t>systémech</w:t>
      </w:r>
      <w:r>
        <w:rPr>
          <w:color w:val="231F20"/>
          <w:spacing w:val="-3"/>
        </w:rPr>
        <w:t xml:space="preserve"> </w:t>
      </w:r>
      <w:r>
        <w:rPr>
          <w:color w:val="231F20"/>
        </w:rPr>
        <w:t>může</w:t>
      </w:r>
      <w:r>
        <w:rPr>
          <w:color w:val="231F20"/>
          <w:spacing w:val="-3"/>
        </w:rPr>
        <w:t xml:space="preserve"> </w:t>
      </w:r>
      <w:r>
        <w:rPr>
          <w:color w:val="231F20"/>
        </w:rPr>
        <w:t>jejich</w:t>
      </w:r>
      <w:r>
        <w:rPr>
          <w:color w:val="231F20"/>
          <w:spacing w:val="-3"/>
        </w:rPr>
        <w:t xml:space="preserve"> </w:t>
      </w:r>
      <w:r>
        <w:rPr>
          <w:color w:val="231F20"/>
        </w:rPr>
        <w:t>neuspořáda- nost (entropie) v čase jenom narůstat, tedy že vývoj takových systémů vede k jejich menší uspořádanosti, organizovanosti a je tedy směřová- ním k tomu nejpravděpodobnějšímu stavu, do kterého můžou dospět. Takovým</w:t>
      </w:r>
      <w:r>
        <w:rPr>
          <w:color w:val="231F20"/>
          <w:spacing w:val="-3"/>
        </w:rPr>
        <w:t xml:space="preserve"> </w:t>
      </w:r>
      <w:r>
        <w:rPr>
          <w:color w:val="231F20"/>
        </w:rPr>
        <w:t>stavem</w:t>
      </w:r>
      <w:r>
        <w:rPr>
          <w:color w:val="231F20"/>
          <w:spacing w:val="-3"/>
        </w:rPr>
        <w:t xml:space="preserve"> </w:t>
      </w:r>
      <w:r>
        <w:rPr>
          <w:color w:val="231F20"/>
        </w:rPr>
        <w:t>je</w:t>
      </w:r>
      <w:r>
        <w:rPr>
          <w:color w:val="231F20"/>
          <w:spacing w:val="-3"/>
        </w:rPr>
        <w:t xml:space="preserve"> </w:t>
      </w:r>
      <w:r>
        <w:rPr>
          <w:color w:val="231F20"/>
        </w:rPr>
        <w:t>tzv.</w:t>
      </w:r>
      <w:r>
        <w:rPr>
          <w:color w:val="231F20"/>
          <w:spacing w:val="-3"/>
        </w:rPr>
        <w:t xml:space="preserve"> </w:t>
      </w:r>
      <w:r>
        <w:rPr>
          <w:color w:val="231F20"/>
        </w:rPr>
        <w:t>termodynamická</w:t>
      </w:r>
      <w:r>
        <w:rPr>
          <w:color w:val="231F20"/>
          <w:spacing w:val="-3"/>
        </w:rPr>
        <w:t xml:space="preserve"> </w:t>
      </w:r>
      <w:r>
        <w:rPr>
          <w:color w:val="231F20"/>
        </w:rPr>
        <w:t>rovnováha.</w:t>
      </w:r>
      <w:r>
        <w:rPr>
          <w:color w:val="231F20"/>
          <w:spacing w:val="-3"/>
        </w:rPr>
        <w:t xml:space="preserve"> </w:t>
      </w:r>
      <w:r>
        <w:rPr>
          <w:color w:val="231F20"/>
        </w:rPr>
        <w:t>Dosažením</w:t>
      </w:r>
      <w:r>
        <w:rPr>
          <w:color w:val="231F20"/>
          <w:spacing w:val="-3"/>
        </w:rPr>
        <w:t xml:space="preserve"> </w:t>
      </w:r>
      <w:r>
        <w:rPr>
          <w:color w:val="231F20"/>
        </w:rPr>
        <w:t xml:space="preserve">tohoto stavu vývoj systému končí. Pokud druhý termodynamický princip apli- kujeme na popis vývoje našeho vesmíru, tak tím nejpravděpodobnějším stavem bude tzv. </w:t>
      </w:r>
      <w:r>
        <w:rPr>
          <w:i/>
          <w:color w:val="231F20"/>
        </w:rPr>
        <w:t>tepelná smrt vesmíru</w:t>
      </w:r>
      <w:r>
        <w:rPr>
          <w:color w:val="231F20"/>
        </w:rPr>
        <w:t>.</w:t>
      </w:r>
    </w:p>
    <w:p w:rsidR="00F6658D" w:rsidRDefault="00000000">
      <w:pPr>
        <w:pStyle w:val="Zkladntext"/>
        <w:spacing w:line="264" w:lineRule="auto"/>
        <w:ind w:left="457" w:right="1008" w:firstLine="396"/>
      </w:pPr>
      <w:r>
        <w:rPr>
          <w:color w:val="231F20"/>
        </w:rPr>
        <w:t xml:space="preserve">Pro živé organismy je termodynamická rovnováha identická s bio- </w:t>
      </w:r>
      <w:r>
        <w:rPr>
          <w:color w:val="231F20"/>
          <w:w w:val="105"/>
        </w:rPr>
        <w:t>logickou smrtí. Živé organismy jsou ale, na rozdíl od systémů izolo- vaných</w:t>
      </w:r>
      <w:r>
        <w:rPr>
          <w:color w:val="231F20"/>
          <w:spacing w:val="-11"/>
          <w:w w:val="105"/>
        </w:rPr>
        <w:t xml:space="preserve"> </w:t>
      </w:r>
      <w:r>
        <w:rPr>
          <w:color w:val="231F20"/>
          <w:w w:val="105"/>
        </w:rPr>
        <w:t>či</w:t>
      </w:r>
      <w:r>
        <w:rPr>
          <w:color w:val="231F20"/>
          <w:spacing w:val="-11"/>
          <w:w w:val="105"/>
        </w:rPr>
        <w:t xml:space="preserve"> </w:t>
      </w:r>
      <w:r>
        <w:rPr>
          <w:color w:val="231F20"/>
          <w:w w:val="105"/>
        </w:rPr>
        <w:t>uzavřených,</w:t>
      </w:r>
      <w:r>
        <w:rPr>
          <w:color w:val="231F20"/>
          <w:spacing w:val="-11"/>
          <w:w w:val="105"/>
        </w:rPr>
        <w:t xml:space="preserve"> </w:t>
      </w:r>
      <w:r>
        <w:rPr>
          <w:color w:val="231F20"/>
          <w:w w:val="105"/>
        </w:rPr>
        <w:t>systémy</w:t>
      </w:r>
      <w:r>
        <w:rPr>
          <w:color w:val="231F20"/>
          <w:spacing w:val="-11"/>
          <w:w w:val="105"/>
        </w:rPr>
        <w:t xml:space="preserve"> </w:t>
      </w:r>
      <w:r>
        <w:rPr>
          <w:color w:val="231F20"/>
          <w:w w:val="105"/>
        </w:rPr>
        <w:t>otevřené,</w:t>
      </w:r>
      <w:r>
        <w:rPr>
          <w:color w:val="231F20"/>
          <w:spacing w:val="-11"/>
          <w:w w:val="105"/>
        </w:rPr>
        <w:t xml:space="preserve"> </w:t>
      </w:r>
      <w:r>
        <w:rPr>
          <w:color w:val="231F20"/>
          <w:w w:val="105"/>
        </w:rPr>
        <w:t>můžou</w:t>
      </w:r>
      <w:r>
        <w:rPr>
          <w:color w:val="231F20"/>
          <w:spacing w:val="-11"/>
          <w:w w:val="105"/>
        </w:rPr>
        <w:t xml:space="preserve"> </w:t>
      </w:r>
      <w:r>
        <w:rPr>
          <w:color w:val="231F20"/>
          <w:w w:val="105"/>
        </w:rPr>
        <w:t>–</w:t>
      </w:r>
      <w:r>
        <w:rPr>
          <w:color w:val="231F20"/>
          <w:spacing w:val="-11"/>
          <w:w w:val="105"/>
        </w:rPr>
        <w:t xml:space="preserve"> </w:t>
      </w:r>
      <w:r>
        <w:rPr>
          <w:color w:val="231F20"/>
          <w:w w:val="105"/>
        </w:rPr>
        <w:t>a</w:t>
      </w:r>
      <w:r>
        <w:rPr>
          <w:color w:val="231F20"/>
          <w:spacing w:val="-11"/>
          <w:w w:val="105"/>
        </w:rPr>
        <w:t xml:space="preserve"> </w:t>
      </w:r>
      <w:r>
        <w:rPr>
          <w:color w:val="231F20"/>
          <w:w w:val="105"/>
        </w:rPr>
        <w:t>také</w:t>
      </w:r>
      <w:r>
        <w:rPr>
          <w:color w:val="231F20"/>
          <w:spacing w:val="-11"/>
          <w:w w:val="105"/>
        </w:rPr>
        <w:t xml:space="preserve"> </w:t>
      </w:r>
      <w:r>
        <w:rPr>
          <w:color w:val="231F20"/>
          <w:w w:val="105"/>
        </w:rPr>
        <w:t>pro</w:t>
      </w:r>
      <w:r>
        <w:rPr>
          <w:color w:val="231F20"/>
          <w:spacing w:val="-11"/>
          <w:w w:val="105"/>
        </w:rPr>
        <w:t xml:space="preserve"> </w:t>
      </w:r>
      <w:r>
        <w:rPr>
          <w:color w:val="231F20"/>
          <w:w w:val="105"/>
        </w:rPr>
        <w:t>svoji</w:t>
      </w:r>
      <w:r>
        <w:rPr>
          <w:color w:val="231F20"/>
          <w:spacing w:val="-11"/>
          <w:w w:val="105"/>
        </w:rPr>
        <w:t xml:space="preserve"> </w:t>
      </w:r>
      <w:r>
        <w:rPr>
          <w:color w:val="231F20"/>
          <w:w w:val="105"/>
        </w:rPr>
        <w:t>se- bezáchovu</w:t>
      </w:r>
      <w:r>
        <w:rPr>
          <w:color w:val="231F20"/>
          <w:spacing w:val="-1"/>
          <w:w w:val="105"/>
        </w:rPr>
        <w:t xml:space="preserve"> </w:t>
      </w:r>
      <w:r>
        <w:rPr>
          <w:color w:val="231F20"/>
          <w:w w:val="105"/>
        </w:rPr>
        <w:t>i</w:t>
      </w:r>
      <w:r>
        <w:rPr>
          <w:color w:val="231F20"/>
          <w:spacing w:val="-1"/>
          <w:w w:val="105"/>
        </w:rPr>
        <w:t xml:space="preserve"> </w:t>
      </w:r>
      <w:r>
        <w:rPr>
          <w:color w:val="231F20"/>
          <w:w w:val="105"/>
        </w:rPr>
        <w:t>musí</w:t>
      </w:r>
      <w:r>
        <w:rPr>
          <w:color w:val="231F20"/>
          <w:spacing w:val="-1"/>
          <w:w w:val="105"/>
        </w:rPr>
        <w:t xml:space="preserve"> </w:t>
      </w:r>
      <w:r>
        <w:rPr>
          <w:color w:val="231F20"/>
          <w:w w:val="105"/>
        </w:rPr>
        <w:t>–</w:t>
      </w:r>
      <w:r>
        <w:rPr>
          <w:color w:val="231F20"/>
          <w:spacing w:val="-1"/>
          <w:w w:val="105"/>
        </w:rPr>
        <w:t xml:space="preserve"> </w:t>
      </w:r>
      <w:r>
        <w:rPr>
          <w:color w:val="231F20"/>
          <w:w w:val="105"/>
        </w:rPr>
        <w:t>z</w:t>
      </w:r>
      <w:r>
        <w:rPr>
          <w:color w:val="231F20"/>
          <w:spacing w:val="-1"/>
          <w:w w:val="105"/>
        </w:rPr>
        <w:t xml:space="preserve"> </w:t>
      </w:r>
      <w:r>
        <w:rPr>
          <w:color w:val="231F20"/>
          <w:w w:val="105"/>
        </w:rPr>
        <w:t>vnějšího</w:t>
      </w:r>
      <w:r>
        <w:rPr>
          <w:color w:val="231F20"/>
          <w:spacing w:val="-1"/>
          <w:w w:val="105"/>
        </w:rPr>
        <w:t xml:space="preserve"> </w:t>
      </w:r>
      <w:r>
        <w:rPr>
          <w:color w:val="231F20"/>
          <w:w w:val="105"/>
        </w:rPr>
        <w:t>prostředí</w:t>
      </w:r>
      <w:r>
        <w:rPr>
          <w:color w:val="231F20"/>
          <w:spacing w:val="-1"/>
          <w:w w:val="105"/>
        </w:rPr>
        <w:t xml:space="preserve"> </w:t>
      </w:r>
      <w:r>
        <w:rPr>
          <w:color w:val="231F20"/>
          <w:w w:val="105"/>
        </w:rPr>
        <w:t>přijímat</w:t>
      </w:r>
      <w:r>
        <w:rPr>
          <w:color w:val="231F20"/>
          <w:spacing w:val="-1"/>
          <w:w w:val="105"/>
        </w:rPr>
        <w:t xml:space="preserve"> </w:t>
      </w:r>
      <w:r>
        <w:rPr>
          <w:color w:val="231F20"/>
          <w:w w:val="105"/>
        </w:rPr>
        <w:t>látku,</w:t>
      </w:r>
      <w:r>
        <w:rPr>
          <w:color w:val="231F20"/>
          <w:spacing w:val="-1"/>
          <w:w w:val="105"/>
        </w:rPr>
        <w:t xml:space="preserve"> </w:t>
      </w:r>
      <w:r>
        <w:rPr>
          <w:color w:val="231F20"/>
          <w:w w:val="105"/>
        </w:rPr>
        <w:t>energii</w:t>
      </w:r>
      <w:r>
        <w:rPr>
          <w:color w:val="231F20"/>
          <w:spacing w:val="-1"/>
          <w:w w:val="105"/>
        </w:rPr>
        <w:t xml:space="preserve"> </w:t>
      </w:r>
      <w:r>
        <w:rPr>
          <w:color w:val="231F20"/>
          <w:w w:val="105"/>
        </w:rPr>
        <w:t>a</w:t>
      </w:r>
      <w:r>
        <w:rPr>
          <w:color w:val="231F20"/>
          <w:spacing w:val="-1"/>
          <w:w w:val="105"/>
        </w:rPr>
        <w:t xml:space="preserve"> </w:t>
      </w:r>
      <w:r>
        <w:rPr>
          <w:color w:val="231F20"/>
          <w:w w:val="105"/>
        </w:rPr>
        <w:t xml:space="preserve">také informaci a zároveň do vnějšího prostředí odvádí látku a energii, ale </w:t>
      </w:r>
      <w:r>
        <w:rPr>
          <w:color w:val="231F20"/>
        </w:rPr>
        <w:t xml:space="preserve">vždy v menší uspořádanosti, než byla u příjmu, jelikož jde o metabolic- </w:t>
      </w:r>
      <w:r>
        <w:rPr>
          <w:color w:val="231F20"/>
          <w:w w:val="105"/>
        </w:rPr>
        <w:t>ký</w:t>
      </w:r>
      <w:r>
        <w:rPr>
          <w:color w:val="231F20"/>
          <w:spacing w:val="-6"/>
          <w:w w:val="105"/>
        </w:rPr>
        <w:t xml:space="preserve"> </w:t>
      </w:r>
      <w:r>
        <w:rPr>
          <w:color w:val="231F20"/>
          <w:w w:val="105"/>
        </w:rPr>
        <w:t>odpad,</w:t>
      </w:r>
      <w:r>
        <w:rPr>
          <w:color w:val="231F20"/>
          <w:spacing w:val="-6"/>
          <w:w w:val="105"/>
        </w:rPr>
        <w:t xml:space="preserve"> </w:t>
      </w:r>
      <w:r>
        <w:rPr>
          <w:color w:val="231F20"/>
          <w:w w:val="105"/>
        </w:rPr>
        <w:t>ať</w:t>
      </w:r>
      <w:r>
        <w:rPr>
          <w:color w:val="231F20"/>
          <w:spacing w:val="-6"/>
          <w:w w:val="105"/>
        </w:rPr>
        <w:t xml:space="preserve"> </w:t>
      </w:r>
      <w:r>
        <w:rPr>
          <w:color w:val="231F20"/>
          <w:w w:val="105"/>
        </w:rPr>
        <w:t>už</w:t>
      </w:r>
      <w:r>
        <w:rPr>
          <w:color w:val="231F20"/>
          <w:spacing w:val="-6"/>
          <w:w w:val="105"/>
        </w:rPr>
        <w:t xml:space="preserve"> </w:t>
      </w:r>
      <w:r>
        <w:rPr>
          <w:color w:val="231F20"/>
          <w:w w:val="105"/>
        </w:rPr>
        <w:t>v</w:t>
      </w:r>
      <w:r>
        <w:rPr>
          <w:color w:val="231F20"/>
          <w:spacing w:val="-6"/>
          <w:w w:val="105"/>
        </w:rPr>
        <w:t xml:space="preserve"> </w:t>
      </w:r>
      <w:r>
        <w:rPr>
          <w:color w:val="231F20"/>
          <w:w w:val="105"/>
        </w:rPr>
        <w:t>podobě</w:t>
      </w:r>
      <w:r>
        <w:rPr>
          <w:color w:val="231F20"/>
          <w:spacing w:val="-6"/>
          <w:w w:val="105"/>
        </w:rPr>
        <w:t xml:space="preserve"> </w:t>
      </w:r>
      <w:r>
        <w:rPr>
          <w:color w:val="231F20"/>
          <w:w w:val="105"/>
        </w:rPr>
        <w:t>materiální,</w:t>
      </w:r>
      <w:r>
        <w:rPr>
          <w:color w:val="231F20"/>
          <w:spacing w:val="-6"/>
          <w:w w:val="105"/>
        </w:rPr>
        <w:t xml:space="preserve"> </w:t>
      </w:r>
      <w:r>
        <w:rPr>
          <w:color w:val="231F20"/>
          <w:w w:val="105"/>
        </w:rPr>
        <w:t>nebo</w:t>
      </w:r>
      <w:r>
        <w:rPr>
          <w:color w:val="231F20"/>
          <w:spacing w:val="-6"/>
          <w:w w:val="105"/>
        </w:rPr>
        <w:t xml:space="preserve"> </w:t>
      </w:r>
      <w:r>
        <w:rPr>
          <w:color w:val="231F20"/>
          <w:w w:val="105"/>
        </w:rPr>
        <w:t>v</w:t>
      </w:r>
      <w:r>
        <w:rPr>
          <w:color w:val="231F20"/>
          <w:spacing w:val="-6"/>
          <w:w w:val="105"/>
        </w:rPr>
        <w:t xml:space="preserve"> </w:t>
      </w:r>
      <w:r>
        <w:rPr>
          <w:color w:val="231F20"/>
          <w:w w:val="105"/>
        </w:rPr>
        <w:t>podobě</w:t>
      </w:r>
      <w:r>
        <w:rPr>
          <w:color w:val="231F20"/>
          <w:spacing w:val="-6"/>
          <w:w w:val="105"/>
        </w:rPr>
        <w:t xml:space="preserve"> </w:t>
      </w:r>
      <w:r>
        <w:rPr>
          <w:color w:val="231F20"/>
          <w:w w:val="105"/>
        </w:rPr>
        <w:t>energetické</w:t>
      </w:r>
      <w:r>
        <w:rPr>
          <w:color w:val="231F20"/>
          <w:spacing w:val="-6"/>
          <w:w w:val="105"/>
        </w:rPr>
        <w:t xml:space="preserve"> </w:t>
      </w:r>
      <w:r>
        <w:rPr>
          <w:color w:val="231F20"/>
          <w:w w:val="105"/>
        </w:rPr>
        <w:t xml:space="preserve">(od- </w:t>
      </w:r>
      <w:r>
        <w:rPr>
          <w:color w:val="231F20"/>
        </w:rPr>
        <w:t xml:space="preserve">padní vyzářené teplo). Živé organismy dokážou na jistou dobu nejenom </w:t>
      </w:r>
      <w:r>
        <w:rPr>
          <w:color w:val="231F20"/>
          <w:w w:val="105"/>
        </w:rPr>
        <w:t>udržovat,</w:t>
      </w:r>
      <w:r>
        <w:rPr>
          <w:color w:val="231F20"/>
          <w:spacing w:val="-10"/>
          <w:w w:val="105"/>
        </w:rPr>
        <w:t xml:space="preserve"> </w:t>
      </w:r>
      <w:r>
        <w:rPr>
          <w:color w:val="231F20"/>
          <w:w w:val="105"/>
        </w:rPr>
        <w:t>ale</w:t>
      </w:r>
      <w:r>
        <w:rPr>
          <w:color w:val="231F20"/>
          <w:spacing w:val="-10"/>
          <w:w w:val="105"/>
        </w:rPr>
        <w:t xml:space="preserve"> </w:t>
      </w:r>
      <w:r>
        <w:rPr>
          <w:color w:val="231F20"/>
          <w:w w:val="105"/>
        </w:rPr>
        <w:t>i</w:t>
      </w:r>
      <w:r>
        <w:rPr>
          <w:color w:val="231F20"/>
          <w:spacing w:val="-10"/>
          <w:w w:val="105"/>
        </w:rPr>
        <w:t xml:space="preserve"> </w:t>
      </w:r>
      <w:r>
        <w:rPr>
          <w:color w:val="231F20"/>
          <w:w w:val="105"/>
        </w:rPr>
        <w:t>zvyšovat</w:t>
      </w:r>
      <w:r>
        <w:rPr>
          <w:color w:val="231F20"/>
          <w:spacing w:val="-10"/>
          <w:w w:val="105"/>
        </w:rPr>
        <w:t xml:space="preserve"> </w:t>
      </w:r>
      <w:r>
        <w:rPr>
          <w:color w:val="231F20"/>
          <w:w w:val="105"/>
        </w:rPr>
        <w:t>míru</w:t>
      </w:r>
      <w:r>
        <w:rPr>
          <w:color w:val="231F20"/>
          <w:spacing w:val="-10"/>
          <w:w w:val="105"/>
        </w:rPr>
        <w:t xml:space="preserve"> </w:t>
      </w:r>
      <w:r>
        <w:rPr>
          <w:color w:val="231F20"/>
          <w:w w:val="105"/>
        </w:rPr>
        <w:t>vlastní</w:t>
      </w:r>
      <w:r>
        <w:rPr>
          <w:color w:val="231F20"/>
          <w:spacing w:val="-10"/>
          <w:w w:val="105"/>
        </w:rPr>
        <w:t xml:space="preserve"> </w:t>
      </w:r>
      <w:r>
        <w:rPr>
          <w:color w:val="231F20"/>
          <w:w w:val="105"/>
        </w:rPr>
        <w:t>uspořádanosti</w:t>
      </w:r>
      <w:r>
        <w:rPr>
          <w:color w:val="231F20"/>
          <w:spacing w:val="-10"/>
          <w:w w:val="105"/>
        </w:rPr>
        <w:t xml:space="preserve"> </w:t>
      </w:r>
      <w:r>
        <w:rPr>
          <w:color w:val="231F20"/>
          <w:w w:val="105"/>
        </w:rPr>
        <w:t>a</w:t>
      </w:r>
      <w:r>
        <w:rPr>
          <w:color w:val="231F20"/>
          <w:spacing w:val="-10"/>
          <w:w w:val="105"/>
        </w:rPr>
        <w:t xml:space="preserve"> </w:t>
      </w:r>
      <w:r>
        <w:rPr>
          <w:color w:val="231F20"/>
          <w:w w:val="105"/>
        </w:rPr>
        <w:t>jsou</w:t>
      </w:r>
      <w:r>
        <w:rPr>
          <w:color w:val="231F20"/>
          <w:spacing w:val="-10"/>
          <w:w w:val="105"/>
        </w:rPr>
        <w:t xml:space="preserve"> </w:t>
      </w:r>
      <w:r>
        <w:rPr>
          <w:color w:val="231F20"/>
          <w:w w:val="105"/>
        </w:rPr>
        <w:t>tak</w:t>
      </w:r>
      <w:r>
        <w:rPr>
          <w:color w:val="231F20"/>
          <w:spacing w:val="-10"/>
          <w:w w:val="105"/>
        </w:rPr>
        <w:t xml:space="preserve"> </w:t>
      </w:r>
      <w:r>
        <w:rPr>
          <w:color w:val="231F20"/>
          <w:w w:val="105"/>
        </w:rPr>
        <w:t xml:space="preserve">jakýmsi specifickým a nepravděpodobným případem protientropické bariéry v našem vesmíru. Udržování jejich vysoké uspořádanosti – která se </w:t>
      </w:r>
      <w:r>
        <w:rPr>
          <w:color w:val="231F20"/>
        </w:rPr>
        <w:t>označuje</w:t>
      </w:r>
      <w:r>
        <w:rPr>
          <w:color w:val="231F20"/>
          <w:spacing w:val="-9"/>
        </w:rPr>
        <w:t xml:space="preserve"> </w:t>
      </w:r>
      <w:r>
        <w:rPr>
          <w:color w:val="231F20"/>
        </w:rPr>
        <w:t>také</w:t>
      </w:r>
      <w:r>
        <w:rPr>
          <w:color w:val="231F20"/>
          <w:spacing w:val="-9"/>
        </w:rPr>
        <w:t xml:space="preserve"> </w:t>
      </w:r>
      <w:r>
        <w:rPr>
          <w:color w:val="231F20"/>
        </w:rPr>
        <w:t>jako</w:t>
      </w:r>
      <w:r>
        <w:rPr>
          <w:color w:val="231F20"/>
          <w:spacing w:val="-9"/>
        </w:rPr>
        <w:t xml:space="preserve"> </w:t>
      </w:r>
      <w:r>
        <w:rPr>
          <w:i/>
          <w:color w:val="231F20"/>
        </w:rPr>
        <w:t>negativní</w:t>
      </w:r>
      <w:r>
        <w:rPr>
          <w:i/>
          <w:color w:val="231F20"/>
          <w:spacing w:val="-9"/>
        </w:rPr>
        <w:t xml:space="preserve"> </w:t>
      </w:r>
      <w:r>
        <w:rPr>
          <w:i/>
          <w:color w:val="231F20"/>
        </w:rPr>
        <w:t>entropie</w:t>
      </w:r>
      <w:r>
        <w:rPr>
          <w:color w:val="231F20"/>
        </w:rPr>
        <w:t>,</w:t>
      </w:r>
      <w:r>
        <w:rPr>
          <w:color w:val="231F20"/>
          <w:spacing w:val="-9"/>
        </w:rPr>
        <w:t xml:space="preserve"> </w:t>
      </w:r>
      <w:r>
        <w:rPr>
          <w:color w:val="231F20"/>
        </w:rPr>
        <w:t>tj.</w:t>
      </w:r>
      <w:r>
        <w:rPr>
          <w:color w:val="231F20"/>
          <w:spacing w:val="-9"/>
        </w:rPr>
        <w:t xml:space="preserve"> </w:t>
      </w:r>
      <w:r>
        <w:rPr>
          <w:i/>
          <w:color w:val="231F20"/>
        </w:rPr>
        <w:t>negentropie</w:t>
      </w:r>
      <w:r>
        <w:rPr>
          <w:i/>
          <w:color w:val="231F20"/>
          <w:spacing w:val="-9"/>
        </w:rPr>
        <w:t xml:space="preserve"> </w:t>
      </w:r>
      <w:r>
        <w:rPr>
          <w:color w:val="231F20"/>
        </w:rPr>
        <w:t>–</w:t>
      </w:r>
      <w:r>
        <w:rPr>
          <w:color w:val="231F20"/>
          <w:spacing w:val="-9"/>
        </w:rPr>
        <w:t xml:space="preserve"> </w:t>
      </w:r>
      <w:r>
        <w:rPr>
          <w:color w:val="231F20"/>
        </w:rPr>
        <w:t>je</w:t>
      </w:r>
      <w:r>
        <w:rPr>
          <w:color w:val="231F20"/>
          <w:spacing w:val="-9"/>
        </w:rPr>
        <w:t xml:space="preserve"> </w:t>
      </w:r>
      <w:r>
        <w:rPr>
          <w:color w:val="231F20"/>
        </w:rPr>
        <w:t>však</w:t>
      </w:r>
      <w:r>
        <w:rPr>
          <w:color w:val="231F20"/>
          <w:spacing w:val="-9"/>
        </w:rPr>
        <w:t xml:space="preserve"> </w:t>
      </w:r>
      <w:r>
        <w:rPr>
          <w:color w:val="231F20"/>
        </w:rPr>
        <w:t>vyváženo zvýšením neuspořádanosti vnějšího okolí (zmiňovaným metabolickým</w:t>
      </w:r>
      <w:r>
        <w:rPr>
          <w:color w:val="231F20"/>
          <w:spacing w:val="40"/>
        </w:rPr>
        <w:t xml:space="preserve"> </w:t>
      </w:r>
      <w:r>
        <w:rPr>
          <w:color w:val="231F20"/>
        </w:rPr>
        <w:t>a</w:t>
      </w:r>
      <w:r>
        <w:rPr>
          <w:color w:val="231F20"/>
          <w:spacing w:val="2"/>
        </w:rPr>
        <w:t xml:space="preserve"> </w:t>
      </w:r>
      <w:r>
        <w:rPr>
          <w:color w:val="231F20"/>
        </w:rPr>
        <w:t>energetickým</w:t>
      </w:r>
      <w:r>
        <w:rPr>
          <w:color w:val="231F20"/>
          <w:spacing w:val="3"/>
        </w:rPr>
        <w:t xml:space="preserve"> </w:t>
      </w:r>
      <w:r>
        <w:rPr>
          <w:color w:val="231F20"/>
        </w:rPr>
        <w:t>odpadem).</w:t>
      </w:r>
      <w:r>
        <w:rPr>
          <w:color w:val="231F20"/>
          <w:spacing w:val="3"/>
        </w:rPr>
        <w:t xml:space="preserve"> </w:t>
      </w:r>
      <w:r>
        <w:rPr>
          <w:color w:val="231F20"/>
        </w:rPr>
        <w:t>V</w:t>
      </w:r>
      <w:r>
        <w:rPr>
          <w:color w:val="231F20"/>
          <w:spacing w:val="2"/>
        </w:rPr>
        <w:t xml:space="preserve"> </w:t>
      </w:r>
      <w:r>
        <w:rPr>
          <w:color w:val="231F20"/>
        </w:rPr>
        <w:t>celkovém</w:t>
      </w:r>
      <w:r>
        <w:rPr>
          <w:color w:val="231F20"/>
          <w:spacing w:val="3"/>
        </w:rPr>
        <w:t xml:space="preserve"> </w:t>
      </w:r>
      <w:r>
        <w:rPr>
          <w:color w:val="231F20"/>
        </w:rPr>
        <w:t>součtu</w:t>
      </w:r>
      <w:r>
        <w:rPr>
          <w:color w:val="231F20"/>
          <w:spacing w:val="3"/>
        </w:rPr>
        <w:t xml:space="preserve"> </w:t>
      </w:r>
      <w:r>
        <w:rPr>
          <w:color w:val="231F20"/>
        </w:rPr>
        <w:t>neuspořádanost</w:t>
      </w:r>
      <w:r>
        <w:rPr>
          <w:color w:val="231F20"/>
          <w:spacing w:val="2"/>
        </w:rPr>
        <w:t xml:space="preserve"> </w:t>
      </w:r>
      <w:r>
        <w:rPr>
          <w:color w:val="231F20"/>
          <w:spacing w:val="-2"/>
        </w:rPr>
        <w:t>narůstá,</w:t>
      </w:r>
    </w:p>
    <w:p w:rsidR="00F6658D" w:rsidRDefault="00F6658D">
      <w:pPr>
        <w:spacing w:line="264" w:lineRule="auto"/>
        <w:sectPr w:rsidR="00F6658D">
          <w:pgSz w:w="8400" w:h="11910"/>
          <w:pgMar w:top="900" w:right="180" w:bottom="1240" w:left="960" w:header="0" w:footer="1016" w:gutter="0"/>
          <w:cols w:space="708"/>
        </w:sectPr>
      </w:pPr>
    </w:p>
    <w:p w:rsidR="00F6658D" w:rsidRDefault="00000000">
      <w:pPr>
        <w:pStyle w:val="Zkladntext"/>
        <w:spacing w:before="92" w:line="264" w:lineRule="auto"/>
        <w:ind w:left="230" w:right="1235"/>
      </w:pPr>
      <w:r>
        <w:rPr>
          <w:color w:val="231F20"/>
        </w:rPr>
        <w:lastRenderedPageBreak/>
        <w:t xml:space="preserve">takže ani existence života nepopírá platnost druhého termodynamické- </w:t>
      </w:r>
      <w:r>
        <w:rPr>
          <w:color w:val="231F20"/>
          <w:w w:val="105"/>
        </w:rPr>
        <w:t>ho</w:t>
      </w:r>
      <w:r>
        <w:rPr>
          <w:color w:val="231F20"/>
          <w:spacing w:val="-1"/>
          <w:w w:val="105"/>
        </w:rPr>
        <w:t xml:space="preserve"> </w:t>
      </w:r>
      <w:r>
        <w:rPr>
          <w:color w:val="231F20"/>
          <w:w w:val="105"/>
        </w:rPr>
        <w:t>principu.</w:t>
      </w:r>
    </w:p>
    <w:p w:rsidR="00F6658D" w:rsidRDefault="00000000">
      <w:pPr>
        <w:pStyle w:val="Zkladntext"/>
        <w:spacing w:line="264" w:lineRule="auto"/>
        <w:ind w:left="230" w:right="1234" w:firstLine="396"/>
      </w:pPr>
      <w:r>
        <w:rPr>
          <w:color w:val="231F20"/>
          <w:w w:val="105"/>
        </w:rPr>
        <w:t>Informace</w:t>
      </w:r>
      <w:r>
        <w:rPr>
          <w:color w:val="231F20"/>
          <w:spacing w:val="-13"/>
          <w:w w:val="105"/>
        </w:rPr>
        <w:t xml:space="preserve"> </w:t>
      </w:r>
      <w:r>
        <w:rPr>
          <w:color w:val="231F20"/>
          <w:w w:val="105"/>
        </w:rPr>
        <w:t>se</w:t>
      </w:r>
      <w:r>
        <w:rPr>
          <w:color w:val="231F20"/>
          <w:spacing w:val="-13"/>
          <w:w w:val="105"/>
        </w:rPr>
        <w:t xml:space="preserve"> </w:t>
      </w:r>
      <w:r>
        <w:rPr>
          <w:color w:val="231F20"/>
          <w:w w:val="105"/>
        </w:rPr>
        <w:t>tedy</w:t>
      </w:r>
      <w:r>
        <w:rPr>
          <w:color w:val="231F20"/>
          <w:spacing w:val="-13"/>
          <w:w w:val="105"/>
        </w:rPr>
        <w:t xml:space="preserve"> </w:t>
      </w:r>
      <w:r>
        <w:rPr>
          <w:color w:val="231F20"/>
          <w:w w:val="105"/>
        </w:rPr>
        <w:t>v</w:t>
      </w:r>
      <w:r>
        <w:rPr>
          <w:color w:val="231F20"/>
          <w:spacing w:val="-13"/>
          <w:w w:val="105"/>
        </w:rPr>
        <w:t xml:space="preserve"> </w:t>
      </w:r>
      <w:r>
        <w:rPr>
          <w:color w:val="231F20"/>
          <w:w w:val="105"/>
        </w:rPr>
        <w:t>termodynamickém</w:t>
      </w:r>
      <w:r>
        <w:rPr>
          <w:color w:val="231F20"/>
          <w:spacing w:val="-13"/>
          <w:w w:val="105"/>
        </w:rPr>
        <w:t xml:space="preserve"> </w:t>
      </w:r>
      <w:r>
        <w:rPr>
          <w:color w:val="231F20"/>
          <w:w w:val="105"/>
        </w:rPr>
        <w:t>pojetí</w:t>
      </w:r>
      <w:r>
        <w:rPr>
          <w:color w:val="231F20"/>
          <w:spacing w:val="-13"/>
          <w:w w:val="105"/>
        </w:rPr>
        <w:t xml:space="preserve"> </w:t>
      </w:r>
      <w:r>
        <w:rPr>
          <w:color w:val="231F20"/>
          <w:w w:val="105"/>
        </w:rPr>
        <w:t>chápe</w:t>
      </w:r>
      <w:r>
        <w:rPr>
          <w:color w:val="231F20"/>
          <w:spacing w:val="-13"/>
          <w:w w:val="105"/>
        </w:rPr>
        <w:t xml:space="preserve"> </w:t>
      </w:r>
      <w:r>
        <w:rPr>
          <w:color w:val="231F20"/>
          <w:w w:val="105"/>
        </w:rPr>
        <w:t>jako</w:t>
      </w:r>
      <w:r>
        <w:rPr>
          <w:color w:val="231F20"/>
          <w:spacing w:val="-13"/>
          <w:w w:val="105"/>
        </w:rPr>
        <w:t xml:space="preserve"> </w:t>
      </w:r>
      <w:r>
        <w:rPr>
          <w:color w:val="231F20"/>
          <w:w w:val="105"/>
        </w:rPr>
        <w:t xml:space="preserve">obráce- </w:t>
      </w:r>
      <w:r>
        <w:rPr>
          <w:color w:val="231F20"/>
          <w:spacing w:val="-2"/>
          <w:w w:val="105"/>
        </w:rPr>
        <w:t>ná</w:t>
      </w:r>
      <w:r>
        <w:rPr>
          <w:color w:val="231F20"/>
          <w:spacing w:val="-6"/>
          <w:w w:val="105"/>
        </w:rPr>
        <w:t xml:space="preserve"> </w:t>
      </w:r>
      <w:r>
        <w:rPr>
          <w:color w:val="231F20"/>
          <w:spacing w:val="-2"/>
          <w:w w:val="105"/>
        </w:rPr>
        <w:t>hodnota</w:t>
      </w:r>
      <w:r>
        <w:rPr>
          <w:color w:val="231F20"/>
          <w:spacing w:val="-6"/>
          <w:w w:val="105"/>
        </w:rPr>
        <w:t xml:space="preserve"> </w:t>
      </w:r>
      <w:r>
        <w:rPr>
          <w:color w:val="231F20"/>
          <w:spacing w:val="-2"/>
          <w:w w:val="105"/>
        </w:rPr>
        <w:t>entropie,</w:t>
      </w:r>
      <w:r>
        <w:rPr>
          <w:color w:val="231F20"/>
          <w:spacing w:val="-6"/>
          <w:w w:val="105"/>
        </w:rPr>
        <w:t xml:space="preserve"> </w:t>
      </w:r>
      <w:r>
        <w:rPr>
          <w:color w:val="231F20"/>
          <w:spacing w:val="-2"/>
          <w:w w:val="105"/>
        </w:rPr>
        <w:t>tedy</w:t>
      </w:r>
      <w:r>
        <w:rPr>
          <w:color w:val="231F20"/>
          <w:spacing w:val="-6"/>
          <w:w w:val="105"/>
        </w:rPr>
        <w:t xml:space="preserve"> </w:t>
      </w:r>
      <w:r>
        <w:rPr>
          <w:color w:val="231F20"/>
          <w:spacing w:val="-2"/>
          <w:w w:val="105"/>
        </w:rPr>
        <w:t>jako</w:t>
      </w:r>
      <w:r>
        <w:rPr>
          <w:color w:val="231F20"/>
          <w:spacing w:val="-6"/>
          <w:w w:val="105"/>
        </w:rPr>
        <w:t xml:space="preserve"> </w:t>
      </w:r>
      <w:r>
        <w:rPr>
          <w:color w:val="231F20"/>
          <w:spacing w:val="-2"/>
          <w:w w:val="105"/>
        </w:rPr>
        <w:t>její</w:t>
      </w:r>
      <w:r>
        <w:rPr>
          <w:color w:val="231F20"/>
          <w:spacing w:val="-6"/>
          <w:w w:val="105"/>
        </w:rPr>
        <w:t xml:space="preserve"> </w:t>
      </w:r>
      <w:r>
        <w:rPr>
          <w:color w:val="231F20"/>
          <w:spacing w:val="-2"/>
          <w:w w:val="105"/>
        </w:rPr>
        <w:t>opak</w:t>
      </w:r>
      <w:r>
        <w:rPr>
          <w:color w:val="231F20"/>
          <w:spacing w:val="-6"/>
          <w:w w:val="105"/>
        </w:rPr>
        <w:t xml:space="preserve"> </w:t>
      </w:r>
      <w:r>
        <w:rPr>
          <w:color w:val="231F20"/>
          <w:spacing w:val="-2"/>
          <w:w w:val="105"/>
        </w:rPr>
        <w:t>(negentropie),</w:t>
      </w:r>
      <w:r>
        <w:rPr>
          <w:color w:val="231F20"/>
          <w:spacing w:val="-6"/>
          <w:w w:val="105"/>
        </w:rPr>
        <w:t xml:space="preserve"> </w:t>
      </w:r>
      <w:r>
        <w:rPr>
          <w:color w:val="231F20"/>
          <w:spacing w:val="-2"/>
          <w:w w:val="105"/>
        </w:rPr>
        <w:t>jako</w:t>
      </w:r>
      <w:r>
        <w:rPr>
          <w:color w:val="231F20"/>
          <w:spacing w:val="-6"/>
          <w:w w:val="105"/>
        </w:rPr>
        <w:t xml:space="preserve"> </w:t>
      </w:r>
      <w:r>
        <w:rPr>
          <w:color w:val="231F20"/>
          <w:spacing w:val="-2"/>
          <w:w w:val="105"/>
        </w:rPr>
        <w:t>míra</w:t>
      </w:r>
      <w:r>
        <w:rPr>
          <w:color w:val="231F20"/>
          <w:spacing w:val="-6"/>
          <w:w w:val="105"/>
        </w:rPr>
        <w:t xml:space="preserve"> </w:t>
      </w:r>
      <w:r>
        <w:rPr>
          <w:color w:val="231F20"/>
          <w:spacing w:val="-2"/>
          <w:w w:val="105"/>
        </w:rPr>
        <w:t xml:space="preserve">uspo- </w:t>
      </w:r>
      <w:r>
        <w:rPr>
          <w:color w:val="231F20"/>
          <w:w w:val="105"/>
        </w:rPr>
        <w:t>řádanosti</w:t>
      </w:r>
      <w:r>
        <w:rPr>
          <w:color w:val="231F20"/>
          <w:spacing w:val="-2"/>
          <w:w w:val="105"/>
        </w:rPr>
        <w:t xml:space="preserve"> </w:t>
      </w:r>
      <w:r>
        <w:rPr>
          <w:color w:val="231F20"/>
          <w:w w:val="105"/>
        </w:rPr>
        <w:t>systému.</w:t>
      </w:r>
      <w:r>
        <w:rPr>
          <w:color w:val="231F20"/>
          <w:spacing w:val="-2"/>
          <w:w w:val="105"/>
        </w:rPr>
        <w:t xml:space="preserve"> </w:t>
      </w:r>
      <w:r>
        <w:rPr>
          <w:color w:val="231F20"/>
          <w:w w:val="105"/>
        </w:rPr>
        <w:t>Čím</w:t>
      </w:r>
      <w:r>
        <w:rPr>
          <w:color w:val="231F20"/>
          <w:spacing w:val="-2"/>
          <w:w w:val="105"/>
        </w:rPr>
        <w:t xml:space="preserve"> </w:t>
      </w:r>
      <w:r>
        <w:rPr>
          <w:color w:val="231F20"/>
          <w:w w:val="105"/>
        </w:rPr>
        <w:t>více</w:t>
      </w:r>
      <w:r>
        <w:rPr>
          <w:color w:val="231F20"/>
          <w:spacing w:val="-2"/>
          <w:w w:val="105"/>
        </w:rPr>
        <w:t xml:space="preserve"> </w:t>
      </w:r>
      <w:r>
        <w:rPr>
          <w:color w:val="231F20"/>
          <w:w w:val="105"/>
        </w:rPr>
        <w:t>informace,</w:t>
      </w:r>
      <w:r>
        <w:rPr>
          <w:color w:val="231F20"/>
          <w:spacing w:val="-2"/>
          <w:w w:val="105"/>
        </w:rPr>
        <w:t xml:space="preserve"> </w:t>
      </w:r>
      <w:r>
        <w:rPr>
          <w:color w:val="231F20"/>
          <w:w w:val="105"/>
        </w:rPr>
        <w:t>tím</w:t>
      </w:r>
      <w:r>
        <w:rPr>
          <w:color w:val="231F20"/>
          <w:spacing w:val="-2"/>
          <w:w w:val="105"/>
        </w:rPr>
        <w:t xml:space="preserve"> </w:t>
      </w:r>
      <w:r>
        <w:rPr>
          <w:color w:val="231F20"/>
          <w:w w:val="105"/>
        </w:rPr>
        <w:t>méně</w:t>
      </w:r>
      <w:r>
        <w:rPr>
          <w:color w:val="231F20"/>
          <w:spacing w:val="-2"/>
          <w:w w:val="105"/>
        </w:rPr>
        <w:t xml:space="preserve"> </w:t>
      </w:r>
      <w:r>
        <w:rPr>
          <w:color w:val="231F20"/>
          <w:w w:val="105"/>
        </w:rPr>
        <w:t>entropie</w:t>
      </w:r>
      <w:r>
        <w:rPr>
          <w:color w:val="231F20"/>
          <w:spacing w:val="-2"/>
          <w:w w:val="105"/>
        </w:rPr>
        <w:t xml:space="preserve"> </w:t>
      </w:r>
      <w:r>
        <w:rPr>
          <w:color w:val="231F20"/>
          <w:w w:val="105"/>
        </w:rPr>
        <w:t>a</w:t>
      </w:r>
      <w:r>
        <w:rPr>
          <w:color w:val="231F20"/>
          <w:spacing w:val="-2"/>
          <w:w w:val="105"/>
        </w:rPr>
        <w:t xml:space="preserve"> </w:t>
      </w:r>
      <w:r>
        <w:rPr>
          <w:color w:val="231F20"/>
          <w:w w:val="105"/>
        </w:rPr>
        <w:t xml:space="preserve">naopak. </w:t>
      </w:r>
      <w:r>
        <w:rPr>
          <w:color w:val="231F20"/>
        </w:rPr>
        <w:t>A</w:t>
      </w:r>
      <w:r>
        <w:rPr>
          <w:color w:val="231F20"/>
          <w:spacing w:val="-3"/>
        </w:rPr>
        <w:t xml:space="preserve"> </w:t>
      </w:r>
      <w:r>
        <w:rPr>
          <w:color w:val="231F20"/>
        </w:rPr>
        <w:t>z</w:t>
      </w:r>
      <w:r>
        <w:rPr>
          <w:color w:val="231F20"/>
          <w:spacing w:val="-3"/>
        </w:rPr>
        <w:t xml:space="preserve"> </w:t>
      </w:r>
      <w:r>
        <w:rPr>
          <w:color w:val="231F20"/>
        </w:rPr>
        <w:t>hlediska</w:t>
      </w:r>
      <w:r>
        <w:rPr>
          <w:color w:val="231F20"/>
          <w:spacing w:val="-3"/>
        </w:rPr>
        <w:t xml:space="preserve"> </w:t>
      </w:r>
      <w:r>
        <w:rPr>
          <w:color w:val="231F20"/>
        </w:rPr>
        <w:t>pravděpodobnostního</w:t>
      </w:r>
      <w:r>
        <w:rPr>
          <w:color w:val="231F20"/>
          <w:spacing w:val="-3"/>
        </w:rPr>
        <w:t xml:space="preserve"> </w:t>
      </w:r>
      <w:r>
        <w:rPr>
          <w:color w:val="231F20"/>
        </w:rPr>
        <w:t>je</w:t>
      </w:r>
      <w:r>
        <w:rPr>
          <w:color w:val="231F20"/>
          <w:spacing w:val="-3"/>
        </w:rPr>
        <w:t xml:space="preserve"> </w:t>
      </w:r>
      <w:r>
        <w:rPr>
          <w:color w:val="231F20"/>
        </w:rPr>
        <w:t>informace</w:t>
      </w:r>
      <w:r>
        <w:rPr>
          <w:color w:val="231F20"/>
          <w:spacing w:val="-3"/>
        </w:rPr>
        <w:t xml:space="preserve"> </w:t>
      </w:r>
      <w:r>
        <w:rPr>
          <w:color w:val="231F20"/>
        </w:rPr>
        <w:t>tím,</w:t>
      </w:r>
      <w:r>
        <w:rPr>
          <w:color w:val="231F20"/>
          <w:spacing w:val="-3"/>
        </w:rPr>
        <w:t xml:space="preserve"> </w:t>
      </w:r>
      <w:r>
        <w:rPr>
          <w:color w:val="231F20"/>
        </w:rPr>
        <w:t>co</w:t>
      </w:r>
      <w:r>
        <w:rPr>
          <w:color w:val="231F20"/>
          <w:spacing w:val="-3"/>
        </w:rPr>
        <w:t xml:space="preserve"> </w:t>
      </w:r>
      <w:r>
        <w:rPr>
          <w:color w:val="231F20"/>
        </w:rPr>
        <w:t>je</w:t>
      </w:r>
      <w:r>
        <w:rPr>
          <w:color w:val="231F20"/>
          <w:spacing w:val="-3"/>
        </w:rPr>
        <w:t xml:space="preserve"> </w:t>
      </w:r>
      <w:r>
        <w:rPr>
          <w:color w:val="231F20"/>
        </w:rPr>
        <w:t>méně</w:t>
      </w:r>
      <w:r>
        <w:rPr>
          <w:color w:val="231F20"/>
          <w:spacing w:val="-3"/>
        </w:rPr>
        <w:t xml:space="preserve"> </w:t>
      </w:r>
      <w:r>
        <w:rPr>
          <w:color w:val="231F20"/>
        </w:rPr>
        <w:t xml:space="preserve">pravdě- </w:t>
      </w:r>
      <w:r>
        <w:rPr>
          <w:color w:val="231F20"/>
          <w:spacing w:val="-2"/>
          <w:w w:val="105"/>
        </w:rPr>
        <w:t>podobné.</w:t>
      </w:r>
      <w:r>
        <w:rPr>
          <w:color w:val="231F20"/>
          <w:spacing w:val="-12"/>
          <w:w w:val="105"/>
        </w:rPr>
        <w:t xml:space="preserve"> </w:t>
      </w:r>
      <w:r>
        <w:rPr>
          <w:color w:val="231F20"/>
          <w:spacing w:val="-2"/>
          <w:w w:val="105"/>
        </w:rPr>
        <w:t>To</w:t>
      </w:r>
      <w:r>
        <w:rPr>
          <w:color w:val="231F20"/>
          <w:spacing w:val="-11"/>
          <w:w w:val="105"/>
        </w:rPr>
        <w:t xml:space="preserve"> </w:t>
      </w:r>
      <w:r>
        <w:rPr>
          <w:color w:val="231F20"/>
          <w:spacing w:val="-2"/>
          <w:w w:val="105"/>
        </w:rPr>
        <w:t>platí</w:t>
      </w:r>
      <w:r>
        <w:rPr>
          <w:color w:val="231F20"/>
          <w:spacing w:val="-11"/>
          <w:w w:val="105"/>
        </w:rPr>
        <w:t xml:space="preserve"> </w:t>
      </w:r>
      <w:r>
        <w:rPr>
          <w:color w:val="231F20"/>
          <w:spacing w:val="-2"/>
          <w:w w:val="105"/>
        </w:rPr>
        <w:t>dokonce</w:t>
      </w:r>
      <w:r>
        <w:rPr>
          <w:color w:val="231F20"/>
          <w:spacing w:val="-11"/>
          <w:w w:val="105"/>
        </w:rPr>
        <w:t xml:space="preserve"> </w:t>
      </w:r>
      <w:r>
        <w:rPr>
          <w:color w:val="231F20"/>
          <w:spacing w:val="-2"/>
          <w:w w:val="105"/>
        </w:rPr>
        <w:t>i</w:t>
      </w:r>
      <w:r>
        <w:rPr>
          <w:color w:val="231F20"/>
          <w:spacing w:val="-11"/>
          <w:w w:val="105"/>
        </w:rPr>
        <w:t xml:space="preserve"> </w:t>
      </w:r>
      <w:r>
        <w:rPr>
          <w:color w:val="231F20"/>
          <w:spacing w:val="-2"/>
          <w:w w:val="105"/>
        </w:rPr>
        <w:t>tehdy,</w:t>
      </w:r>
      <w:r>
        <w:rPr>
          <w:color w:val="231F20"/>
          <w:spacing w:val="-11"/>
          <w:w w:val="105"/>
        </w:rPr>
        <w:t xml:space="preserve"> </w:t>
      </w:r>
      <w:r>
        <w:rPr>
          <w:color w:val="231F20"/>
          <w:spacing w:val="-2"/>
          <w:w w:val="105"/>
        </w:rPr>
        <w:t>když</w:t>
      </w:r>
      <w:r>
        <w:rPr>
          <w:color w:val="231F20"/>
          <w:spacing w:val="-11"/>
          <w:w w:val="105"/>
        </w:rPr>
        <w:t xml:space="preserve"> </w:t>
      </w:r>
      <w:r>
        <w:rPr>
          <w:color w:val="231F20"/>
          <w:spacing w:val="-2"/>
          <w:w w:val="105"/>
        </w:rPr>
        <w:t>budeme</w:t>
      </w:r>
      <w:r>
        <w:rPr>
          <w:color w:val="231F20"/>
          <w:spacing w:val="-11"/>
          <w:w w:val="105"/>
        </w:rPr>
        <w:t xml:space="preserve"> </w:t>
      </w:r>
      <w:r>
        <w:rPr>
          <w:color w:val="231F20"/>
          <w:spacing w:val="-2"/>
          <w:w w:val="105"/>
        </w:rPr>
        <w:t>chápat</w:t>
      </w:r>
      <w:r>
        <w:rPr>
          <w:color w:val="231F20"/>
          <w:spacing w:val="-12"/>
          <w:w w:val="105"/>
        </w:rPr>
        <w:t xml:space="preserve"> </w:t>
      </w:r>
      <w:r>
        <w:rPr>
          <w:color w:val="231F20"/>
          <w:spacing w:val="-2"/>
          <w:w w:val="105"/>
        </w:rPr>
        <w:t>informaci</w:t>
      </w:r>
      <w:r>
        <w:rPr>
          <w:color w:val="231F20"/>
          <w:spacing w:val="-11"/>
          <w:w w:val="105"/>
        </w:rPr>
        <w:t xml:space="preserve"> </w:t>
      </w:r>
      <w:r>
        <w:rPr>
          <w:color w:val="231F20"/>
          <w:spacing w:val="-2"/>
          <w:w w:val="105"/>
        </w:rPr>
        <w:t>jako obsah</w:t>
      </w:r>
      <w:r>
        <w:rPr>
          <w:color w:val="231F20"/>
          <w:spacing w:val="-10"/>
          <w:w w:val="105"/>
        </w:rPr>
        <w:t xml:space="preserve"> </w:t>
      </w:r>
      <w:r>
        <w:rPr>
          <w:color w:val="231F20"/>
          <w:spacing w:val="-2"/>
          <w:w w:val="105"/>
        </w:rPr>
        <w:t>nějakého</w:t>
      </w:r>
      <w:r>
        <w:rPr>
          <w:color w:val="231F20"/>
          <w:spacing w:val="-10"/>
          <w:w w:val="105"/>
        </w:rPr>
        <w:t xml:space="preserve"> </w:t>
      </w:r>
      <w:r>
        <w:rPr>
          <w:color w:val="231F20"/>
          <w:spacing w:val="-2"/>
          <w:w w:val="105"/>
        </w:rPr>
        <w:t>sdělení,</w:t>
      </w:r>
      <w:r>
        <w:rPr>
          <w:color w:val="231F20"/>
          <w:spacing w:val="-10"/>
          <w:w w:val="105"/>
        </w:rPr>
        <w:t xml:space="preserve"> </w:t>
      </w:r>
      <w:r>
        <w:rPr>
          <w:color w:val="231F20"/>
          <w:spacing w:val="-2"/>
          <w:w w:val="105"/>
        </w:rPr>
        <w:t>nějaké</w:t>
      </w:r>
      <w:r>
        <w:rPr>
          <w:color w:val="231F20"/>
          <w:spacing w:val="-10"/>
          <w:w w:val="105"/>
        </w:rPr>
        <w:t xml:space="preserve"> </w:t>
      </w:r>
      <w:r>
        <w:rPr>
          <w:color w:val="231F20"/>
          <w:spacing w:val="-2"/>
          <w:w w:val="105"/>
        </w:rPr>
        <w:t>zprávy:</w:t>
      </w:r>
      <w:r>
        <w:rPr>
          <w:color w:val="231F20"/>
          <w:spacing w:val="-10"/>
          <w:w w:val="105"/>
        </w:rPr>
        <w:t xml:space="preserve"> </w:t>
      </w:r>
      <w:r>
        <w:rPr>
          <w:color w:val="231F20"/>
          <w:spacing w:val="-2"/>
          <w:w w:val="105"/>
        </w:rPr>
        <w:t>„Čím</w:t>
      </w:r>
      <w:r>
        <w:rPr>
          <w:color w:val="231F20"/>
          <w:spacing w:val="-10"/>
          <w:w w:val="105"/>
        </w:rPr>
        <w:t xml:space="preserve"> </w:t>
      </w:r>
      <w:r>
        <w:rPr>
          <w:color w:val="231F20"/>
          <w:spacing w:val="-2"/>
          <w:w w:val="105"/>
        </w:rPr>
        <w:t>je</w:t>
      </w:r>
      <w:r>
        <w:rPr>
          <w:color w:val="231F20"/>
          <w:spacing w:val="-10"/>
          <w:w w:val="105"/>
        </w:rPr>
        <w:t xml:space="preserve"> </w:t>
      </w:r>
      <w:r>
        <w:rPr>
          <w:color w:val="231F20"/>
          <w:spacing w:val="-2"/>
          <w:w w:val="105"/>
        </w:rPr>
        <w:t>tedy</w:t>
      </w:r>
      <w:r>
        <w:rPr>
          <w:color w:val="231F20"/>
          <w:spacing w:val="-10"/>
          <w:w w:val="105"/>
        </w:rPr>
        <w:t xml:space="preserve"> </w:t>
      </w:r>
      <w:r>
        <w:rPr>
          <w:color w:val="231F20"/>
          <w:spacing w:val="-2"/>
          <w:w w:val="105"/>
        </w:rPr>
        <w:t>daná</w:t>
      </w:r>
      <w:r>
        <w:rPr>
          <w:color w:val="231F20"/>
          <w:spacing w:val="-10"/>
          <w:w w:val="105"/>
        </w:rPr>
        <w:t xml:space="preserve"> </w:t>
      </w:r>
      <w:r>
        <w:rPr>
          <w:color w:val="231F20"/>
          <w:spacing w:val="-2"/>
          <w:w w:val="105"/>
        </w:rPr>
        <w:t>zpráva</w:t>
      </w:r>
      <w:r>
        <w:rPr>
          <w:color w:val="231F20"/>
          <w:spacing w:val="-10"/>
          <w:w w:val="105"/>
        </w:rPr>
        <w:t xml:space="preserve"> </w:t>
      </w:r>
      <w:r>
        <w:rPr>
          <w:color w:val="231F20"/>
          <w:spacing w:val="-2"/>
          <w:w w:val="105"/>
        </w:rPr>
        <w:t xml:space="preserve">prav- </w:t>
      </w:r>
      <w:r>
        <w:rPr>
          <w:color w:val="231F20"/>
        </w:rPr>
        <w:t xml:space="preserve">děpodobnější, tím menší je informace, kterou nám poskytuje. Například </w:t>
      </w:r>
      <w:r>
        <w:rPr>
          <w:color w:val="231F20"/>
          <w:spacing w:val="-2"/>
          <w:w w:val="105"/>
        </w:rPr>
        <w:t>klišé</w:t>
      </w:r>
      <w:r>
        <w:rPr>
          <w:color w:val="231F20"/>
          <w:spacing w:val="-10"/>
          <w:w w:val="105"/>
        </w:rPr>
        <w:t xml:space="preserve"> </w:t>
      </w:r>
      <w:r>
        <w:rPr>
          <w:color w:val="231F20"/>
          <w:spacing w:val="-2"/>
          <w:w w:val="105"/>
        </w:rPr>
        <w:t>objasňují</w:t>
      </w:r>
      <w:r>
        <w:rPr>
          <w:color w:val="231F20"/>
          <w:spacing w:val="-10"/>
          <w:w w:val="105"/>
        </w:rPr>
        <w:t xml:space="preserve"> </w:t>
      </w:r>
      <w:r>
        <w:rPr>
          <w:color w:val="231F20"/>
          <w:spacing w:val="-2"/>
          <w:w w:val="105"/>
        </w:rPr>
        <w:t>mnohem</w:t>
      </w:r>
      <w:r>
        <w:rPr>
          <w:color w:val="231F20"/>
          <w:spacing w:val="-10"/>
          <w:w w:val="105"/>
        </w:rPr>
        <w:t xml:space="preserve"> </w:t>
      </w:r>
      <w:r>
        <w:rPr>
          <w:color w:val="231F20"/>
          <w:spacing w:val="-2"/>
          <w:w w:val="105"/>
        </w:rPr>
        <w:t>méně</w:t>
      </w:r>
      <w:r>
        <w:rPr>
          <w:color w:val="231F20"/>
          <w:spacing w:val="-10"/>
          <w:w w:val="105"/>
        </w:rPr>
        <w:t xml:space="preserve"> </w:t>
      </w:r>
      <w:r>
        <w:rPr>
          <w:color w:val="231F20"/>
          <w:spacing w:val="-2"/>
          <w:w w:val="105"/>
        </w:rPr>
        <w:t>než</w:t>
      </w:r>
      <w:r>
        <w:rPr>
          <w:color w:val="231F20"/>
          <w:spacing w:val="-10"/>
          <w:w w:val="105"/>
        </w:rPr>
        <w:t xml:space="preserve"> </w:t>
      </w:r>
      <w:r>
        <w:rPr>
          <w:color w:val="231F20"/>
          <w:spacing w:val="-2"/>
          <w:w w:val="105"/>
        </w:rPr>
        <w:t>velké</w:t>
      </w:r>
      <w:r>
        <w:rPr>
          <w:color w:val="231F20"/>
          <w:spacing w:val="-10"/>
          <w:w w:val="105"/>
        </w:rPr>
        <w:t xml:space="preserve"> </w:t>
      </w:r>
      <w:r>
        <w:rPr>
          <w:color w:val="231F20"/>
          <w:spacing w:val="-2"/>
          <w:w w:val="105"/>
        </w:rPr>
        <w:t>básně“</w:t>
      </w:r>
      <w:r>
        <w:rPr>
          <w:color w:val="231F20"/>
          <w:spacing w:val="-10"/>
          <w:w w:val="105"/>
        </w:rPr>
        <w:t xml:space="preserve"> </w:t>
      </w:r>
      <w:r>
        <w:rPr>
          <w:color w:val="231F20"/>
          <w:spacing w:val="-2"/>
          <w:w w:val="105"/>
        </w:rPr>
        <w:t>(Wiener;</w:t>
      </w:r>
      <w:r>
        <w:rPr>
          <w:color w:val="231F20"/>
          <w:spacing w:val="-10"/>
          <w:w w:val="105"/>
        </w:rPr>
        <w:t xml:space="preserve"> </w:t>
      </w:r>
      <w:r>
        <w:rPr>
          <w:color w:val="231F20"/>
          <w:spacing w:val="-2"/>
          <w:w w:val="105"/>
        </w:rPr>
        <w:t>1963,</w:t>
      </w:r>
      <w:r>
        <w:rPr>
          <w:color w:val="231F20"/>
          <w:spacing w:val="-10"/>
          <w:w w:val="105"/>
        </w:rPr>
        <w:t xml:space="preserve"> </w:t>
      </w:r>
      <w:r>
        <w:rPr>
          <w:color w:val="231F20"/>
          <w:spacing w:val="-2"/>
          <w:w w:val="105"/>
        </w:rPr>
        <w:t>s.</w:t>
      </w:r>
      <w:r>
        <w:rPr>
          <w:color w:val="231F20"/>
          <w:spacing w:val="-10"/>
          <w:w w:val="105"/>
        </w:rPr>
        <w:t xml:space="preserve"> </w:t>
      </w:r>
      <w:r>
        <w:rPr>
          <w:color w:val="231F20"/>
          <w:spacing w:val="-2"/>
          <w:w w:val="105"/>
        </w:rPr>
        <w:t>35).</w:t>
      </w:r>
    </w:p>
    <w:p w:rsidR="00F6658D" w:rsidRDefault="00000000">
      <w:pPr>
        <w:pStyle w:val="Zkladntext"/>
        <w:spacing w:line="264" w:lineRule="auto"/>
        <w:ind w:left="230" w:right="1234" w:firstLine="396"/>
      </w:pPr>
      <w:r>
        <w:rPr>
          <w:noProof/>
        </w:rPr>
        <mc:AlternateContent>
          <mc:Choice Requires="wps">
            <w:drawing>
              <wp:anchor distT="0" distB="0" distL="0" distR="0" simplePos="0" relativeHeight="251547648" behindDoc="0" locked="0" layoutInCell="1" allowOverlap="1">
                <wp:simplePos x="0" y="0"/>
                <wp:positionH relativeFrom="page">
                  <wp:posOffset>4745154</wp:posOffset>
                </wp:positionH>
                <wp:positionV relativeFrom="paragraph">
                  <wp:posOffset>2298785</wp:posOffset>
                </wp:positionV>
                <wp:extent cx="298450" cy="198564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253" o:spid="_x0000_s1087" type="#_x0000_t202" style="position:absolute;left:0;text-align:left;margin-left:373.65pt;margin-top:181pt;width:23.5pt;height:156.35pt;z-index:25154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9G2owEAADIDAAAOAAAAZHJzL2Uyb0RvYy54bWysUsFu2zAMvQ/oPwi6N0qCJkuNOMXaYsOA&#13;&#10;YivQ7QMUWYqFWaImKrHz96MUJxm227ALLYvU43uPXD8MrmMHHdGCr/lsMuVMewWN9buaf//28XbF&#13;&#10;GSbpG9mB1zU/auQPm5t36z5Ueg4tdI2OjEA8Vn2oeZtSqIRA1WoncQJBe0oaiE4m+o070UTZE7rr&#13;&#10;xHw6XYoeYhMiKI1It8+nJN8UfGO0Sl+NQZ1YV3PilkqMJW5zFJu1rHZRhtaqkYb8BxZOWk9NL1DP&#13;&#10;Mkm2j/YvKGdVBASTJgqcAGOs0kUDqZlN/1Dz1sqgixYyB8PFJvx/sOrL4S28RpaGRxhogEUEhhdQ&#13;&#10;P5C8EX3AaqzJnmKFVJ2FDia6/CUJjB6St8eLn3pITNHl/H51t6CMotTsfrVY3i2y4eL6OkRMnzQ4&#13;&#10;lg81jzSvwkAeXjCdSs8lI5lT/8wkDduB2abmy1lGzVdbaI4khvaRwHKcv6f2PY235vhzL6PmrPvs&#13;&#10;yb+8C+dDPB+250NM3ROUjckSPXzYJzC2ELq2GQnRYIqkcYny5H//L1XXVd/8AgAA//8DAFBLAwQU&#13;&#10;AAYACAAAACEAIsGbduEAAAAQAQAADwAAAGRycy9kb3ducmV2LnhtbExPy07DMBC8I/EP1iJxow5N&#13;&#10;cSCNU6GgilslSj/AjU0c1V6H2G3Sv2c5wWWl3ZmdR7WZvWMXM8Y+oITHRQbMYBt0j52Ew+f24RlY&#13;&#10;TAq1cgGNhKuJsKlvbypV6jDhh7nsU8dIBGOpJNiUhpLz2FrjVVyEwSBhX2H0KtE6dlyPaiJx7/gy&#13;&#10;ywT3qkdysGowjTXtaX/2EnZXbqfcPx3aphE7kX9v1endSXl/N7+tabyugSUzp78P+O1A+aGmYMdw&#13;&#10;Rh2Zk1CsipyoEnKxpGbEKF5WdDlKEIQBryv+v0j9AwAA//8DAFBLAQItABQABgAIAAAAIQC2gziS&#13;&#10;/gAAAOEBAAATAAAAAAAAAAAAAAAAAAAAAABbQ29udGVudF9UeXBlc10ueG1sUEsBAi0AFAAGAAgA&#13;&#10;AAAhADj9If/WAAAAlAEAAAsAAAAAAAAAAAAAAAAALwEAAF9yZWxzLy5yZWxzUEsBAi0AFAAGAAgA&#13;&#10;AAAhAMwj0bajAQAAMgMAAA4AAAAAAAAAAAAAAAAALgIAAGRycy9lMm9Eb2MueG1sUEsBAi0AFAAG&#13;&#10;AAgAAAAhACLBm3bhAAAAEAEAAA8AAAAAAAAAAAAAAAAA/QMAAGRycy9kb3ducmV2LnhtbFBLBQYA&#13;&#10;AAAABAAEAPMAAAALBQ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color w:val="231F20"/>
        </w:rPr>
        <w:t>Ad 3) Informace jako psychofyziologický jev a proces souvisí se smyslovým vnímáním, ale obecně i s poznáním a s komunikací. Pozná- ní můžeme charakterizovat jako informační proces, konkrétně jako pře- nos</w:t>
      </w:r>
      <w:r>
        <w:rPr>
          <w:color w:val="231F20"/>
          <w:spacing w:val="-2"/>
        </w:rPr>
        <w:t xml:space="preserve"> </w:t>
      </w:r>
      <w:r>
        <w:rPr>
          <w:color w:val="231F20"/>
        </w:rPr>
        <w:t>informace</w:t>
      </w:r>
      <w:r>
        <w:rPr>
          <w:color w:val="231F20"/>
          <w:spacing w:val="-2"/>
        </w:rPr>
        <w:t xml:space="preserve"> </w:t>
      </w:r>
      <w:r>
        <w:rPr>
          <w:color w:val="231F20"/>
        </w:rPr>
        <w:t>ze</w:t>
      </w:r>
      <w:r>
        <w:rPr>
          <w:color w:val="231F20"/>
          <w:spacing w:val="-2"/>
        </w:rPr>
        <w:t xml:space="preserve"> </w:t>
      </w:r>
      <w:r>
        <w:rPr>
          <w:color w:val="231F20"/>
        </w:rPr>
        <w:t>zdroje,</w:t>
      </w:r>
      <w:r>
        <w:rPr>
          <w:color w:val="231F20"/>
          <w:spacing w:val="-2"/>
        </w:rPr>
        <w:t xml:space="preserve"> </w:t>
      </w:r>
      <w:r>
        <w:rPr>
          <w:color w:val="231F20"/>
        </w:rPr>
        <w:t>přes</w:t>
      </w:r>
      <w:r>
        <w:rPr>
          <w:color w:val="231F20"/>
          <w:spacing w:val="-2"/>
        </w:rPr>
        <w:t xml:space="preserve"> </w:t>
      </w:r>
      <w:r>
        <w:rPr>
          <w:color w:val="231F20"/>
        </w:rPr>
        <w:t>informační</w:t>
      </w:r>
      <w:r>
        <w:rPr>
          <w:color w:val="231F20"/>
          <w:spacing w:val="-2"/>
        </w:rPr>
        <w:t xml:space="preserve"> </w:t>
      </w:r>
      <w:r>
        <w:rPr>
          <w:color w:val="231F20"/>
        </w:rPr>
        <w:t>kanál</w:t>
      </w:r>
      <w:r>
        <w:rPr>
          <w:color w:val="231F20"/>
          <w:spacing w:val="-2"/>
        </w:rPr>
        <w:t xml:space="preserve"> </w:t>
      </w:r>
      <w:r>
        <w:rPr>
          <w:color w:val="231F20"/>
        </w:rPr>
        <w:t>až</w:t>
      </w:r>
      <w:r>
        <w:rPr>
          <w:color w:val="231F20"/>
          <w:spacing w:val="-2"/>
        </w:rPr>
        <w:t xml:space="preserve"> </w:t>
      </w:r>
      <w:r>
        <w:rPr>
          <w:color w:val="231F20"/>
        </w:rPr>
        <w:t>ke</w:t>
      </w:r>
      <w:r>
        <w:rPr>
          <w:color w:val="231F20"/>
          <w:spacing w:val="-2"/>
        </w:rPr>
        <w:t xml:space="preserve"> </w:t>
      </w:r>
      <w:r>
        <w:rPr>
          <w:color w:val="231F20"/>
        </w:rPr>
        <w:t>svému</w:t>
      </w:r>
      <w:r>
        <w:rPr>
          <w:color w:val="231F20"/>
          <w:spacing w:val="-2"/>
        </w:rPr>
        <w:t xml:space="preserve"> </w:t>
      </w:r>
      <w:r>
        <w:rPr>
          <w:color w:val="231F20"/>
        </w:rPr>
        <w:t>cíli,</w:t>
      </w:r>
      <w:r>
        <w:rPr>
          <w:color w:val="231F20"/>
          <w:spacing w:val="-2"/>
        </w:rPr>
        <w:t xml:space="preserve"> </w:t>
      </w:r>
      <w:r>
        <w:rPr>
          <w:color w:val="231F20"/>
        </w:rPr>
        <w:t xml:space="preserve">kterým je v případě lidského poznání mozek/mysl, resp. </w:t>
      </w:r>
      <w:r>
        <w:rPr>
          <w:i/>
          <w:color w:val="231F20"/>
        </w:rPr>
        <w:t xml:space="preserve">endocept </w:t>
      </w:r>
      <w:r>
        <w:rPr>
          <w:color w:val="231F20"/>
        </w:rPr>
        <w:t>– osobnostní fond člověka. Informace můžou pocházet – vzhledem k poznávajícímu jedinci – jak z vnějšího, tak i z vnitřního světa, při vnímání prochází smyslovým</w:t>
      </w:r>
      <w:r>
        <w:rPr>
          <w:color w:val="231F20"/>
          <w:spacing w:val="-1"/>
        </w:rPr>
        <w:t xml:space="preserve"> </w:t>
      </w:r>
      <w:r>
        <w:rPr>
          <w:color w:val="231F20"/>
        </w:rPr>
        <w:t>aparátem</w:t>
      </w:r>
      <w:r>
        <w:rPr>
          <w:color w:val="231F20"/>
          <w:spacing w:val="-1"/>
        </w:rPr>
        <w:t xml:space="preserve"> </w:t>
      </w:r>
      <w:r>
        <w:rPr>
          <w:color w:val="231F20"/>
        </w:rPr>
        <w:t>a</w:t>
      </w:r>
      <w:r>
        <w:rPr>
          <w:color w:val="231F20"/>
          <w:spacing w:val="-1"/>
        </w:rPr>
        <w:t xml:space="preserve"> </w:t>
      </w:r>
      <w:r>
        <w:rPr>
          <w:color w:val="231F20"/>
        </w:rPr>
        <w:t>neuronální</w:t>
      </w:r>
      <w:r>
        <w:rPr>
          <w:color w:val="231F20"/>
          <w:spacing w:val="-1"/>
        </w:rPr>
        <w:t xml:space="preserve"> </w:t>
      </w:r>
      <w:r>
        <w:rPr>
          <w:color w:val="231F20"/>
        </w:rPr>
        <w:t>filtrací</w:t>
      </w:r>
      <w:r>
        <w:rPr>
          <w:color w:val="231F20"/>
          <w:spacing w:val="-1"/>
        </w:rPr>
        <w:t xml:space="preserve"> </w:t>
      </w:r>
      <w:r>
        <w:rPr>
          <w:color w:val="231F20"/>
        </w:rPr>
        <w:t>a</w:t>
      </w:r>
      <w:r>
        <w:rPr>
          <w:color w:val="231F20"/>
          <w:spacing w:val="-1"/>
        </w:rPr>
        <w:t xml:space="preserve"> </w:t>
      </w:r>
      <w:r>
        <w:rPr>
          <w:color w:val="231F20"/>
        </w:rPr>
        <w:t>ukládají</w:t>
      </w:r>
      <w:r>
        <w:rPr>
          <w:color w:val="231F20"/>
          <w:spacing w:val="-1"/>
        </w:rPr>
        <w:t xml:space="preserve"> </w:t>
      </w:r>
      <w:r>
        <w:rPr>
          <w:color w:val="231F20"/>
        </w:rPr>
        <w:t>se</w:t>
      </w:r>
      <w:r>
        <w:rPr>
          <w:color w:val="231F20"/>
          <w:spacing w:val="-1"/>
        </w:rPr>
        <w:t xml:space="preserve"> </w:t>
      </w:r>
      <w:r>
        <w:rPr>
          <w:color w:val="231F20"/>
        </w:rPr>
        <w:t>nejdříve</w:t>
      </w:r>
      <w:r>
        <w:rPr>
          <w:color w:val="231F20"/>
          <w:spacing w:val="-1"/>
        </w:rPr>
        <w:t xml:space="preserve"> </w:t>
      </w:r>
      <w:r>
        <w:rPr>
          <w:color w:val="231F20"/>
        </w:rPr>
        <w:t>do</w:t>
      </w:r>
      <w:r>
        <w:rPr>
          <w:color w:val="231F20"/>
          <w:spacing w:val="-1"/>
        </w:rPr>
        <w:t xml:space="preserve"> </w:t>
      </w:r>
      <w:r>
        <w:rPr>
          <w:color w:val="231F20"/>
        </w:rPr>
        <w:t>krát- kodobé,</w:t>
      </w:r>
      <w:r>
        <w:rPr>
          <w:color w:val="231F20"/>
          <w:spacing w:val="-4"/>
        </w:rPr>
        <w:t xml:space="preserve"> </w:t>
      </w:r>
      <w:r>
        <w:rPr>
          <w:color w:val="231F20"/>
        </w:rPr>
        <w:t>a</w:t>
      </w:r>
      <w:r>
        <w:rPr>
          <w:color w:val="231F20"/>
          <w:spacing w:val="-4"/>
        </w:rPr>
        <w:t xml:space="preserve"> </w:t>
      </w:r>
      <w:r>
        <w:rPr>
          <w:color w:val="231F20"/>
        </w:rPr>
        <w:t>následně</w:t>
      </w:r>
      <w:r>
        <w:rPr>
          <w:color w:val="231F20"/>
          <w:spacing w:val="-4"/>
        </w:rPr>
        <w:t xml:space="preserve"> </w:t>
      </w:r>
      <w:r>
        <w:rPr>
          <w:color w:val="231F20"/>
        </w:rPr>
        <w:t>–</w:t>
      </w:r>
      <w:r>
        <w:rPr>
          <w:color w:val="231F20"/>
          <w:spacing w:val="-4"/>
        </w:rPr>
        <w:t xml:space="preserve"> </w:t>
      </w:r>
      <w:r>
        <w:rPr>
          <w:color w:val="231F20"/>
        </w:rPr>
        <w:t>v</w:t>
      </w:r>
      <w:r>
        <w:rPr>
          <w:color w:val="231F20"/>
          <w:spacing w:val="-4"/>
        </w:rPr>
        <w:t xml:space="preserve"> </w:t>
      </w:r>
      <w:r>
        <w:rPr>
          <w:color w:val="231F20"/>
        </w:rPr>
        <w:t>jisté</w:t>
      </w:r>
      <w:r>
        <w:rPr>
          <w:color w:val="231F20"/>
          <w:spacing w:val="-4"/>
        </w:rPr>
        <w:t xml:space="preserve"> </w:t>
      </w:r>
      <w:r>
        <w:rPr>
          <w:color w:val="231F20"/>
        </w:rPr>
        <w:t>redukci</w:t>
      </w:r>
      <w:r>
        <w:rPr>
          <w:color w:val="231F20"/>
          <w:spacing w:val="-4"/>
        </w:rPr>
        <w:t xml:space="preserve"> </w:t>
      </w:r>
      <w:r>
        <w:rPr>
          <w:color w:val="231F20"/>
        </w:rPr>
        <w:t>–</w:t>
      </w:r>
      <w:r>
        <w:rPr>
          <w:color w:val="231F20"/>
          <w:spacing w:val="-4"/>
        </w:rPr>
        <w:t xml:space="preserve"> </w:t>
      </w:r>
      <w:r>
        <w:rPr>
          <w:color w:val="231F20"/>
        </w:rPr>
        <w:t>i</w:t>
      </w:r>
      <w:r>
        <w:rPr>
          <w:color w:val="231F20"/>
          <w:spacing w:val="-4"/>
        </w:rPr>
        <w:t xml:space="preserve"> </w:t>
      </w:r>
      <w:r>
        <w:rPr>
          <w:color w:val="231F20"/>
        </w:rPr>
        <w:t>do</w:t>
      </w:r>
      <w:r>
        <w:rPr>
          <w:color w:val="231F20"/>
          <w:spacing w:val="-4"/>
        </w:rPr>
        <w:t xml:space="preserve"> </w:t>
      </w:r>
      <w:r>
        <w:rPr>
          <w:color w:val="231F20"/>
        </w:rPr>
        <w:t>dlouhodobé</w:t>
      </w:r>
      <w:r>
        <w:rPr>
          <w:color w:val="231F20"/>
          <w:spacing w:val="-4"/>
        </w:rPr>
        <w:t xml:space="preserve"> </w:t>
      </w:r>
      <w:r>
        <w:rPr>
          <w:color w:val="231F20"/>
        </w:rPr>
        <w:t>paměti.</w:t>
      </w:r>
      <w:r>
        <w:rPr>
          <w:color w:val="231F20"/>
          <w:spacing w:val="-4"/>
        </w:rPr>
        <w:t xml:space="preserve"> </w:t>
      </w:r>
      <w:r>
        <w:rPr>
          <w:color w:val="231F20"/>
        </w:rPr>
        <w:t>Avšak</w:t>
      </w:r>
      <w:r>
        <w:rPr>
          <w:color w:val="231F20"/>
          <w:spacing w:val="-4"/>
        </w:rPr>
        <w:t xml:space="preserve"> </w:t>
      </w:r>
      <w:r>
        <w:rPr>
          <w:color w:val="231F20"/>
        </w:rPr>
        <w:t>ne všechno, co člověk vnímá, se může stát i předmětem vědomé zkušenos- ti. Jak uvádí český kognitivní vědec Karel Pstružina (1994, s. 12), s od- voláním se na výzkumy Wolfa D. Keidla, lidský mozek přijímá v prů- měru</w:t>
      </w:r>
      <w:r>
        <w:rPr>
          <w:color w:val="231F20"/>
          <w:spacing w:val="16"/>
        </w:rPr>
        <w:t xml:space="preserve"> </w:t>
      </w:r>
      <w:r>
        <w:rPr>
          <w:color w:val="231F20"/>
        </w:rPr>
        <w:t>řádově</w:t>
      </w:r>
      <w:r>
        <w:rPr>
          <w:color w:val="231F20"/>
          <w:spacing w:val="16"/>
        </w:rPr>
        <w:t xml:space="preserve"> </w:t>
      </w:r>
      <w:r>
        <w:rPr>
          <w:color w:val="231F20"/>
        </w:rPr>
        <w:t>10</w:t>
      </w:r>
      <w:r>
        <w:rPr>
          <w:color w:val="231F20"/>
          <w:position w:val="7"/>
          <w:sz w:val="12"/>
        </w:rPr>
        <w:t>9</w:t>
      </w:r>
      <w:r>
        <w:rPr>
          <w:color w:val="231F20"/>
          <w:spacing w:val="8"/>
          <w:position w:val="7"/>
          <w:sz w:val="12"/>
        </w:rPr>
        <w:t xml:space="preserve"> </w:t>
      </w:r>
      <w:r>
        <w:rPr>
          <w:color w:val="231F20"/>
        </w:rPr>
        <w:t>bitů</w:t>
      </w:r>
      <w:r>
        <w:rPr>
          <w:color w:val="231F20"/>
          <w:spacing w:val="16"/>
        </w:rPr>
        <w:t xml:space="preserve"> </w:t>
      </w:r>
      <w:r>
        <w:rPr>
          <w:color w:val="231F20"/>
        </w:rPr>
        <w:t>za</w:t>
      </w:r>
      <w:r>
        <w:rPr>
          <w:color w:val="231F20"/>
          <w:spacing w:val="16"/>
        </w:rPr>
        <w:t xml:space="preserve"> </w:t>
      </w:r>
      <w:r>
        <w:rPr>
          <w:color w:val="231F20"/>
        </w:rPr>
        <w:t>sekundu,</w:t>
      </w:r>
      <w:r>
        <w:rPr>
          <w:color w:val="231F20"/>
          <w:spacing w:val="16"/>
        </w:rPr>
        <w:t xml:space="preserve"> </w:t>
      </w:r>
      <w:r>
        <w:rPr>
          <w:color w:val="231F20"/>
        </w:rPr>
        <w:t>ale</w:t>
      </w:r>
      <w:r>
        <w:rPr>
          <w:color w:val="231F20"/>
          <w:spacing w:val="16"/>
        </w:rPr>
        <w:t xml:space="preserve"> </w:t>
      </w:r>
      <w:r>
        <w:rPr>
          <w:color w:val="231F20"/>
        </w:rPr>
        <w:t>po</w:t>
      </w:r>
      <w:r>
        <w:rPr>
          <w:color w:val="231F20"/>
          <w:spacing w:val="16"/>
        </w:rPr>
        <w:t xml:space="preserve"> </w:t>
      </w:r>
      <w:r>
        <w:rPr>
          <w:color w:val="231F20"/>
        </w:rPr>
        <w:t>filtraci</w:t>
      </w:r>
      <w:r>
        <w:rPr>
          <w:color w:val="231F20"/>
          <w:spacing w:val="16"/>
        </w:rPr>
        <w:t xml:space="preserve"> </w:t>
      </w:r>
      <w:r>
        <w:rPr>
          <w:color w:val="231F20"/>
        </w:rPr>
        <w:t>smysly</w:t>
      </w:r>
      <w:r>
        <w:rPr>
          <w:color w:val="231F20"/>
          <w:spacing w:val="16"/>
        </w:rPr>
        <w:t xml:space="preserve"> </w:t>
      </w:r>
      <w:r>
        <w:rPr>
          <w:color w:val="231F20"/>
        </w:rPr>
        <w:t>a</w:t>
      </w:r>
      <w:r>
        <w:rPr>
          <w:color w:val="231F20"/>
          <w:spacing w:val="16"/>
        </w:rPr>
        <w:t xml:space="preserve"> </w:t>
      </w:r>
      <w:r>
        <w:rPr>
          <w:color w:val="231F20"/>
        </w:rPr>
        <w:t>po</w:t>
      </w:r>
      <w:r>
        <w:rPr>
          <w:color w:val="231F20"/>
          <w:spacing w:val="16"/>
        </w:rPr>
        <w:t xml:space="preserve"> </w:t>
      </w:r>
      <w:r>
        <w:rPr>
          <w:color w:val="231F20"/>
        </w:rPr>
        <w:t>přechodu z úrovně neurofyziologické do úrovně mentální se předmětem vědomé zkušenosti stává asi jen 10</w:t>
      </w:r>
      <w:r>
        <w:rPr>
          <w:color w:val="231F20"/>
          <w:position w:val="7"/>
          <w:sz w:val="12"/>
        </w:rPr>
        <w:t>2</w:t>
      </w:r>
      <w:r>
        <w:rPr>
          <w:color w:val="231F20"/>
          <w:spacing w:val="20"/>
          <w:position w:val="7"/>
          <w:sz w:val="12"/>
        </w:rPr>
        <w:t xml:space="preserve"> </w:t>
      </w:r>
      <w:r>
        <w:rPr>
          <w:color w:val="231F20"/>
        </w:rPr>
        <w:t>bitů za sekundu. Velká část informací, které jsou pro aktuální přežití či efektivní řešení aktuálních problémů pozná- vajícího (zřejmě) nadbytečná – se ztrácí.</w:t>
      </w:r>
    </w:p>
    <w:p w:rsidR="00F6658D" w:rsidRDefault="00000000">
      <w:pPr>
        <w:pStyle w:val="Zkladntext"/>
        <w:spacing w:line="213" w:lineRule="exact"/>
        <w:ind w:left="627"/>
      </w:pPr>
      <w:r>
        <w:rPr>
          <w:color w:val="231F20"/>
        </w:rPr>
        <w:t>Nezastupitelnou</w:t>
      </w:r>
      <w:r>
        <w:rPr>
          <w:color w:val="231F20"/>
          <w:spacing w:val="28"/>
        </w:rPr>
        <w:t xml:space="preserve"> </w:t>
      </w:r>
      <w:r>
        <w:rPr>
          <w:color w:val="231F20"/>
        </w:rPr>
        <w:t>roli</w:t>
      </w:r>
      <w:r>
        <w:rPr>
          <w:color w:val="231F20"/>
          <w:spacing w:val="31"/>
        </w:rPr>
        <w:t xml:space="preserve"> </w:t>
      </w:r>
      <w:r>
        <w:rPr>
          <w:color w:val="231F20"/>
        </w:rPr>
        <w:t>informace</w:t>
      </w:r>
      <w:r>
        <w:rPr>
          <w:color w:val="231F20"/>
          <w:spacing w:val="31"/>
        </w:rPr>
        <w:t xml:space="preserve"> </w:t>
      </w:r>
      <w:r>
        <w:rPr>
          <w:color w:val="231F20"/>
        </w:rPr>
        <w:t>v</w:t>
      </w:r>
      <w:r>
        <w:rPr>
          <w:color w:val="231F20"/>
          <w:spacing w:val="30"/>
        </w:rPr>
        <w:t xml:space="preserve"> </w:t>
      </w:r>
      <w:r>
        <w:rPr>
          <w:color w:val="231F20"/>
        </w:rPr>
        <w:t>procesu</w:t>
      </w:r>
      <w:r>
        <w:rPr>
          <w:color w:val="231F20"/>
          <w:spacing w:val="31"/>
        </w:rPr>
        <w:t xml:space="preserve"> </w:t>
      </w:r>
      <w:r>
        <w:rPr>
          <w:color w:val="231F20"/>
        </w:rPr>
        <w:t>poznání</w:t>
      </w:r>
      <w:r>
        <w:rPr>
          <w:color w:val="231F20"/>
          <w:spacing w:val="31"/>
        </w:rPr>
        <w:t xml:space="preserve"> </w:t>
      </w:r>
      <w:r>
        <w:rPr>
          <w:color w:val="231F20"/>
        </w:rPr>
        <w:t>můžeme</w:t>
      </w:r>
      <w:r>
        <w:rPr>
          <w:color w:val="231F20"/>
          <w:spacing w:val="31"/>
        </w:rPr>
        <w:t xml:space="preserve"> </w:t>
      </w:r>
      <w:r>
        <w:rPr>
          <w:color w:val="231F20"/>
          <w:spacing w:val="-2"/>
        </w:rPr>
        <w:t>ilus-</w:t>
      </w:r>
    </w:p>
    <w:p w:rsidR="00F6658D" w:rsidRDefault="00000000">
      <w:pPr>
        <w:pStyle w:val="Zkladntext"/>
        <w:spacing w:before="12" w:line="264" w:lineRule="auto"/>
        <w:ind w:left="230" w:right="1234"/>
      </w:pPr>
      <w:r>
        <w:rPr>
          <w:color w:val="231F20"/>
        </w:rPr>
        <w:t>trovat i klasickou charakteristikou informace jednoho ze zakladatelů kybernetiky</w:t>
      </w:r>
      <w:r>
        <w:rPr>
          <w:color w:val="231F20"/>
          <w:spacing w:val="22"/>
        </w:rPr>
        <w:t xml:space="preserve"> </w:t>
      </w:r>
      <w:r>
        <w:rPr>
          <w:color w:val="231F20"/>
        </w:rPr>
        <w:t>–</w:t>
      </w:r>
      <w:r>
        <w:rPr>
          <w:color w:val="231F20"/>
          <w:spacing w:val="22"/>
        </w:rPr>
        <w:t xml:space="preserve"> </w:t>
      </w:r>
      <w:r>
        <w:rPr>
          <w:color w:val="231F20"/>
        </w:rPr>
        <w:t>tedy</w:t>
      </w:r>
      <w:r>
        <w:rPr>
          <w:color w:val="231F20"/>
          <w:spacing w:val="22"/>
        </w:rPr>
        <w:t xml:space="preserve"> </w:t>
      </w:r>
      <w:r>
        <w:rPr>
          <w:color w:val="231F20"/>
        </w:rPr>
        <w:t>vědy</w:t>
      </w:r>
      <w:r>
        <w:rPr>
          <w:color w:val="231F20"/>
          <w:spacing w:val="22"/>
        </w:rPr>
        <w:t xml:space="preserve"> </w:t>
      </w:r>
      <w:r>
        <w:rPr>
          <w:color w:val="231F20"/>
        </w:rPr>
        <w:t>o</w:t>
      </w:r>
      <w:r>
        <w:rPr>
          <w:color w:val="231F20"/>
          <w:spacing w:val="22"/>
        </w:rPr>
        <w:t xml:space="preserve"> </w:t>
      </w:r>
      <w:r>
        <w:rPr>
          <w:color w:val="231F20"/>
        </w:rPr>
        <w:t>řízení</w:t>
      </w:r>
      <w:r>
        <w:rPr>
          <w:color w:val="231F20"/>
          <w:spacing w:val="22"/>
        </w:rPr>
        <w:t xml:space="preserve"> </w:t>
      </w:r>
      <w:r>
        <w:rPr>
          <w:color w:val="231F20"/>
        </w:rPr>
        <w:t>a</w:t>
      </w:r>
      <w:r>
        <w:rPr>
          <w:color w:val="231F20"/>
          <w:spacing w:val="22"/>
        </w:rPr>
        <w:t xml:space="preserve"> </w:t>
      </w:r>
      <w:r>
        <w:rPr>
          <w:color w:val="231F20"/>
        </w:rPr>
        <w:t>komunikaci</w:t>
      </w:r>
      <w:r>
        <w:rPr>
          <w:color w:val="231F20"/>
          <w:spacing w:val="22"/>
        </w:rPr>
        <w:t xml:space="preserve"> </w:t>
      </w:r>
      <w:r>
        <w:rPr>
          <w:color w:val="231F20"/>
        </w:rPr>
        <w:t>v</w:t>
      </w:r>
      <w:r>
        <w:rPr>
          <w:color w:val="231F20"/>
          <w:spacing w:val="22"/>
        </w:rPr>
        <w:t xml:space="preserve"> </w:t>
      </w:r>
      <w:r>
        <w:rPr>
          <w:color w:val="231F20"/>
        </w:rPr>
        <w:t>živých</w:t>
      </w:r>
      <w:r>
        <w:rPr>
          <w:color w:val="231F20"/>
          <w:spacing w:val="22"/>
        </w:rPr>
        <w:t xml:space="preserve"> </w:t>
      </w:r>
      <w:r>
        <w:rPr>
          <w:color w:val="231F20"/>
        </w:rPr>
        <w:t>organismech a ve strojích – Norberta Wienera: „Informace je název pro obsah toho, co se vymění s vnějším světem, když se mu přizpůsobujeme a působí- me na něj svým přizpůsobováním“ (Wiener; 1963, s. 32). Poznání jako informační proces je tedy možné popsat prostřednictvím modelu zpět- né vazby. Pokud je chování organismu v reakci na informační podnět posilováno, mluvíme o pozitivní zpětné vazbě, pokud je zeslabováno či přestane</w:t>
      </w:r>
      <w:r>
        <w:rPr>
          <w:color w:val="231F20"/>
          <w:spacing w:val="-6"/>
        </w:rPr>
        <w:t xml:space="preserve"> </w:t>
      </w:r>
      <w:r>
        <w:rPr>
          <w:color w:val="231F20"/>
        </w:rPr>
        <w:t>úplně,</w:t>
      </w:r>
      <w:r>
        <w:rPr>
          <w:color w:val="231F20"/>
          <w:spacing w:val="-6"/>
        </w:rPr>
        <w:t xml:space="preserve"> </w:t>
      </w:r>
      <w:r>
        <w:rPr>
          <w:color w:val="231F20"/>
        </w:rPr>
        <w:t>mluvíme</w:t>
      </w:r>
      <w:r>
        <w:rPr>
          <w:color w:val="231F20"/>
          <w:spacing w:val="-5"/>
        </w:rPr>
        <w:t xml:space="preserve"> </w:t>
      </w:r>
      <w:r>
        <w:rPr>
          <w:color w:val="231F20"/>
        </w:rPr>
        <w:t>o</w:t>
      </w:r>
      <w:r>
        <w:rPr>
          <w:color w:val="231F20"/>
          <w:spacing w:val="-6"/>
        </w:rPr>
        <w:t xml:space="preserve"> </w:t>
      </w:r>
      <w:r>
        <w:rPr>
          <w:color w:val="231F20"/>
        </w:rPr>
        <w:t>zpětné</w:t>
      </w:r>
      <w:r>
        <w:rPr>
          <w:color w:val="231F20"/>
          <w:spacing w:val="-5"/>
        </w:rPr>
        <w:t xml:space="preserve"> </w:t>
      </w:r>
      <w:r>
        <w:rPr>
          <w:color w:val="231F20"/>
        </w:rPr>
        <w:t>vazbě</w:t>
      </w:r>
      <w:r>
        <w:rPr>
          <w:color w:val="231F20"/>
          <w:spacing w:val="-6"/>
        </w:rPr>
        <w:t xml:space="preserve"> </w:t>
      </w:r>
      <w:r>
        <w:rPr>
          <w:color w:val="231F20"/>
        </w:rPr>
        <w:t>negativní.</w:t>
      </w:r>
      <w:r>
        <w:rPr>
          <w:color w:val="231F20"/>
          <w:spacing w:val="-6"/>
        </w:rPr>
        <w:t xml:space="preserve"> </w:t>
      </w:r>
      <w:r>
        <w:rPr>
          <w:color w:val="231F20"/>
        </w:rPr>
        <w:t>Chování,</w:t>
      </w:r>
      <w:r>
        <w:rPr>
          <w:color w:val="231F20"/>
          <w:spacing w:val="-5"/>
        </w:rPr>
        <w:t xml:space="preserve"> </w:t>
      </w:r>
      <w:r>
        <w:rPr>
          <w:color w:val="231F20"/>
        </w:rPr>
        <w:t>které</w:t>
      </w:r>
      <w:r>
        <w:rPr>
          <w:color w:val="231F20"/>
          <w:spacing w:val="-6"/>
        </w:rPr>
        <w:t xml:space="preserve"> </w:t>
      </w:r>
      <w:r>
        <w:rPr>
          <w:color w:val="231F20"/>
        </w:rPr>
        <w:t>je</w:t>
      </w:r>
      <w:r>
        <w:rPr>
          <w:color w:val="231F20"/>
          <w:spacing w:val="-5"/>
        </w:rPr>
        <w:t xml:space="preserve"> vý-</w:t>
      </w:r>
    </w:p>
    <w:p w:rsidR="00F6658D" w:rsidRDefault="00000000">
      <w:pPr>
        <w:pStyle w:val="Zkladntext"/>
        <w:tabs>
          <w:tab w:val="left" w:pos="6565"/>
        </w:tabs>
        <w:spacing w:line="221" w:lineRule="exact"/>
        <w:ind w:left="230"/>
      </w:pPr>
      <w:r>
        <w:rPr>
          <w:color w:val="231F20"/>
        </w:rPr>
        <w:t>sledkem</w:t>
      </w:r>
      <w:r>
        <w:rPr>
          <w:color w:val="231F20"/>
          <w:spacing w:val="-10"/>
        </w:rPr>
        <w:t xml:space="preserve"> </w:t>
      </w:r>
      <w:r>
        <w:rPr>
          <w:color w:val="231F20"/>
        </w:rPr>
        <w:t>takových</w:t>
      </w:r>
      <w:r>
        <w:rPr>
          <w:color w:val="231F20"/>
          <w:spacing w:val="-10"/>
        </w:rPr>
        <w:t xml:space="preserve"> </w:t>
      </w:r>
      <w:r>
        <w:rPr>
          <w:color w:val="231F20"/>
        </w:rPr>
        <w:t>zpětnovazebních</w:t>
      </w:r>
      <w:r>
        <w:rPr>
          <w:color w:val="231F20"/>
          <w:spacing w:val="-9"/>
        </w:rPr>
        <w:t xml:space="preserve"> </w:t>
      </w:r>
      <w:r>
        <w:rPr>
          <w:color w:val="231F20"/>
        </w:rPr>
        <w:t>smyček</w:t>
      </w:r>
      <w:r>
        <w:rPr>
          <w:color w:val="231F20"/>
          <w:spacing w:val="-10"/>
        </w:rPr>
        <w:t xml:space="preserve"> </w:t>
      </w:r>
      <w:r>
        <w:rPr>
          <w:color w:val="231F20"/>
        </w:rPr>
        <w:t>vykazuje</w:t>
      </w:r>
      <w:r>
        <w:rPr>
          <w:color w:val="231F20"/>
          <w:spacing w:val="-10"/>
        </w:rPr>
        <w:t xml:space="preserve"> </w:t>
      </w:r>
      <w:r>
        <w:rPr>
          <w:color w:val="231F20"/>
        </w:rPr>
        <w:t>svoji</w:t>
      </w:r>
      <w:r>
        <w:rPr>
          <w:color w:val="231F20"/>
          <w:spacing w:val="-9"/>
        </w:rPr>
        <w:t xml:space="preserve"> </w:t>
      </w:r>
      <w:r>
        <w:rPr>
          <w:color w:val="231F20"/>
        </w:rPr>
        <w:t>účelnost,</w:t>
      </w:r>
      <w:r>
        <w:rPr>
          <w:color w:val="231F20"/>
          <w:spacing w:val="-10"/>
        </w:rPr>
        <w:t xml:space="preserve"> </w:t>
      </w:r>
      <w:r>
        <w:rPr>
          <w:color w:val="231F20"/>
          <w:spacing w:val="-5"/>
        </w:rPr>
        <w:t>což</w:t>
      </w:r>
      <w:r>
        <w:rPr>
          <w:color w:val="231F20"/>
        </w:rPr>
        <w:tab/>
      </w:r>
      <w:r>
        <w:rPr>
          <w:color w:val="231F20"/>
          <w:spacing w:val="80"/>
          <w:w w:val="150"/>
          <w:u w:val="single" w:color="231F20"/>
        </w:rPr>
        <w:t xml:space="preserve">   </w:t>
      </w:r>
    </w:p>
    <w:p w:rsidR="00F6658D" w:rsidRDefault="00F6658D">
      <w:pPr>
        <w:spacing w:line="221" w:lineRule="exact"/>
        <w:sectPr w:rsidR="00F6658D">
          <w:pgSz w:w="8400" w:h="11910"/>
          <w:pgMar w:top="900" w:right="180" w:bottom="1240" w:left="960" w:header="0" w:footer="1044" w:gutter="0"/>
          <w:cols w:space="708"/>
        </w:sectPr>
      </w:pPr>
    </w:p>
    <w:p w:rsidR="00F6658D" w:rsidRDefault="00000000">
      <w:pPr>
        <w:pStyle w:val="Zkladntext"/>
        <w:spacing w:before="92" w:line="264" w:lineRule="auto"/>
        <w:ind w:left="457" w:right="1008"/>
      </w:pPr>
      <w:r>
        <w:rPr>
          <w:noProof/>
        </w:rPr>
        <w:lastRenderedPageBreak/>
        <mc:AlternateContent>
          <mc:Choice Requires="wps">
            <w:drawing>
              <wp:anchor distT="0" distB="0" distL="0" distR="0" simplePos="0" relativeHeight="251548672"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13632" from="14.1732pt,526.744507pt" to="42.5192pt,526.744507pt" stroked="true" strokeweight="1pt" strokecolor="#231f20">
                <v:stroke dashstyle="solid"/>
                <w10:wrap type="none"/>
              </v:line>
            </w:pict>
          </mc:Fallback>
        </mc:AlternateContent>
      </w:r>
      <w:r>
        <w:rPr>
          <w:color w:val="231F20"/>
        </w:rPr>
        <w:t>znamená,</w:t>
      </w:r>
      <w:r>
        <w:rPr>
          <w:color w:val="231F20"/>
          <w:spacing w:val="-5"/>
        </w:rPr>
        <w:t xml:space="preserve"> </w:t>
      </w:r>
      <w:r>
        <w:rPr>
          <w:color w:val="231F20"/>
        </w:rPr>
        <w:t>že</w:t>
      </w:r>
      <w:r>
        <w:rPr>
          <w:color w:val="231F20"/>
          <w:spacing w:val="-5"/>
        </w:rPr>
        <w:t xml:space="preserve"> </w:t>
      </w:r>
      <w:r>
        <w:rPr>
          <w:color w:val="231F20"/>
        </w:rPr>
        <w:t>je</w:t>
      </w:r>
      <w:r>
        <w:rPr>
          <w:color w:val="231F20"/>
          <w:spacing w:val="-5"/>
        </w:rPr>
        <w:t xml:space="preserve"> </w:t>
      </w:r>
      <w:r>
        <w:rPr>
          <w:color w:val="231F20"/>
        </w:rPr>
        <w:t>zaměřeno</w:t>
      </w:r>
      <w:r>
        <w:rPr>
          <w:color w:val="231F20"/>
          <w:spacing w:val="-5"/>
        </w:rPr>
        <w:t xml:space="preserve"> </w:t>
      </w:r>
      <w:r>
        <w:rPr>
          <w:color w:val="231F20"/>
        </w:rPr>
        <w:t>na</w:t>
      </w:r>
      <w:r>
        <w:rPr>
          <w:color w:val="231F20"/>
          <w:spacing w:val="-5"/>
        </w:rPr>
        <w:t xml:space="preserve"> </w:t>
      </w:r>
      <w:r>
        <w:rPr>
          <w:color w:val="231F20"/>
        </w:rPr>
        <w:t>nějaký</w:t>
      </w:r>
      <w:r>
        <w:rPr>
          <w:color w:val="231F20"/>
          <w:spacing w:val="-5"/>
        </w:rPr>
        <w:t xml:space="preserve"> </w:t>
      </w:r>
      <w:r>
        <w:rPr>
          <w:color w:val="231F20"/>
        </w:rPr>
        <w:t>cíl.</w:t>
      </w:r>
      <w:r>
        <w:rPr>
          <w:color w:val="231F20"/>
          <w:spacing w:val="-5"/>
        </w:rPr>
        <w:t xml:space="preserve"> </w:t>
      </w:r>
      <w:r>
        <w:rPr>
          <w:color w:val="231F20"/>
        </w:rPr>
        <w:t>V</w:t>
      </w:r>
      <w:r>
        <w:rPr>
          <w:color w:val="231F20"/>
          <w:spacing w:val="-5"/>
        </w:rPr>
        <w:t xml:space="preserve"> </w:t>
      </w:r>
      <w:r>
        <w:rPr>
          <w:color w:val="231F20"/>
        </w:rPr>
        <w:t>obecném</w:t>
      </w:r>
      <w:r>
        <w:rPr>
          <w:color w:val="231F20"/>
          <w:spacing w:val="-5"/>
        </w:rPr>
        <w:t xml:space="preserve"> </w:t>
      </w:r>
      <w:r>
        <w:rPr>
          <w:color w:val="231F20"/>
        </w:rPr>
        <w:t>smyslu</w:t>
      </w:r>
      <w:r>
        <w:rPr>
          <w:color w:val="231F20"/>
          <w:spacing w:val="-5"/>
        </w:rPr>
        <w:t xml:space="preserve"> </w:t>
      </w:r>
      <w:r>
        <w:rPr>
          <w:color w:val="231F20"/>
        </w:rPr>
        <w:t>je</w:t>
      </w:r>
      <w:r>
        <w:rPr>
          <w:color w:val="231F20"/>
          <w:spacing w:val="-5"/>
        </w:rPr>
        <w:t xml:space="preserve"> </w:t>
      </w:r>
      <w:r>
        <w:rPr>
          <w:color w:val="231F20"/>
        </w:rPr>
        <w:t>cílem</w:t>
      </w:r>
      <w:r>
        <w:rPr>
          <w:color w:val="231F20"/>
          <w:spacing w:val="-5"/>
        </w:rPr>
        <w:t xml:space="preserve"> </w:t>
      </w:r>
      <w:r>
        <w:rPr>
          <w:color w:val="231F20"/>
        </w:rPr>
        <w:t xml:space="preserve">cho- vání všech biologických organismů (a tedy i člověka) přežití a evoluce prostřednictvím mechanismu přírodního výběru posiluje ty pozitivní zpětné vazby, které takovému cíli slouží. Maladaptivní – tedy z hledis- ka přežití negativní – formy chování jsou postupně přírodním výběrem </w:t>
      </w:r>
      <w:r>
        <w:rPr>
          <w:color w:val="231F20"/>
          <w:spacing w:val="-2"/>
        </w:rPr>
        <w:t>eliminovány.</w:t>
      </w:r>
    </w:p>
    <w:p w:rsidR="00F6658D" w:rsidRDefault="00000000">
      <w:pPr>
        <w:pStyle w:val="Zkladntext"/>
        <w:spacing w:line="264" w:lineRule="auto"/>
        <w:ind w:left="457" w:right="1007" w:firstLine="396"/>
      </w:pPr>
      <w:r>
        <w:rPr>
          <w:color w:val="231F20"/>
        </w:rPr>
        <w:t>I přes snahu o komplexí pohled na pojetí informace jako psycho- fyziologického jevu a procesu lze najít u J. Cejpka jistý konzervativis- mus,</w:t>
      </w:r>
      <w:r>
        <w:rPr>
          <w:color w:val="231F20"/>
          <w:spacing w:val="40"/>
        </w:rPr>
        <w:t xml:space="preserve"> </w:t>
      </w:r>
      <w:r>
        <w:rPr>
          <w:color w:val="231F20"/>
        </w:rPr>
        <w:t>redukcionismus</w:t>
      </w:r>
      <w:r>
        <w:rPr>
          <w:color w:val="231F20"/>
          <w:spacing w:val="40"/>
        </w:rPr>
        <w:t xml:space="preserve"> </w:t>
      </w:r>
      <w:r>
        <w:rPr>
          <w:color w:val="231F20"/>
        </w:rPr>
        <w:t>a</w:t>
      </w:r>
      <w:r>
        <w:rPr>
          <w:color w:val="231F20"/>
          <w:spacing w:val="40"/>
        </w:rPr>
        <w:t xml:space="preserve"> </w:t>
      </w:r>
      <w:r>
        <w:rPr>
          <w:color w:val="231F20"/>
        </w:rPr>
        <w:t>antropocentrismus,</w:t>
      </w:r>
      <w:r>
        <w:rPr>
          <w:color w:val="231F20"/>
          <w:spacing w:val="40"/>
        </w:rPr>
        <w:t xml:space="preserve"> </w:t>
      </w:r>
      <w:r>
        <w:rPr>
          <w:color w:val="231F20"/>
        </w:rPr>
        <w:t>které</w:t>
      </w:r>
      <w:r>
        <w:rPr>
          <w:color w:val="231F20"/>
          <w:spacing w:val="40"/>
        </w:rPr>
        <w:t xml:space="preserve"> </w:t>
      </w:r>
      <w:r>
        <w:rPr>
          <w:color w:val="231F20"/>
        </w:rPr>
        <w:t>se</w:t>
      </w:r>
      <w:r>
        <w:rPr>
          <w:color w:val="231F20"/>
          <w:spacing w:val="40"/>
        </w:rPr>
        <w:t xml:space="preserve"> </w:t>
      </w:r>
      <w:r>
        <w:rPr>
          <w:color w:val="231F20"/>
        </w:rPr>
        <w:t>ukazují</w:t>
      </w:r>
      <w:r>
        <w:rPr>
          <w:color w:val="231F20"/>
          <w:spacing w:val="40"/>
        </w:rPr>
        <w:t xml:space="preserve"> </w:t>
      </w:r>
      <w:r>
        <w:rPr>
          <w:color w:val="231F20"/>
        </w:rPr>
        <w:t>zejména v této jeho formulaci: „O informacích lze mluvit pouze tehdy, je-li příjemcem člověk se svým vědomím, tj. např. tehdy, až člověk začne vnímat text, obraz či zvuk na obrazovce nebo na výstupu z tiskárny“ (Cejpek; 2008, s. 33). Jak dnes víme, např. díky poznatkům kognitivní biologie, biosémiotiky či Teorie Santiago, všechny živé organismy po- znávají: „… sám fakt života (…) neznamená nic jiného než poznávat</w:t>
      </w:r>
      <w:r>
        <w:rPr>
          <w:color w:val="231F20"/>
          <w:spacing w:val="80"/>
        </w:rPr>
        <w:t xml:space="preserve"> </w:t>
      </w:r>
      <w:r>
        <w:rPr>
          <w:color w:val="231F20"/>
        </w:rPr>
        <w:t>ve sféře existence. Krátce řečeno, žít znamená poznávat…“ (Maturana, Varela; 216, s. 155). Na všech úrovních poznání, tzn. na genetickém, epigenetickém, příp. pojmovém, lze také mluvit o poznání jako o infor- mačním procesu. Samozřejmě úroveň psychofyziologického zpracová- ní informace bude v rámci svých mentálních projevů (které jsou slovně vyjádřeny právě tím slovem/kořenem „psycho-„) klesat a to směrem od složitějších k jednodušším formám živých organismů. U našich blíz- kých příbuzných (primáti), u vyšších savců či u některých ptačích dru- hů je ale existence informace jako psychofyziologického jevu a procesu nezpochybnitelná, co se projevuje i vysokou mírou sociálního učení, heuristikou objevů, předávání biosociální informace prostřednictvím imitace či „tradice“.</w:t>
      </w:r>
    </w:p>
    <w:p w:rsidR="00F6658D" w:rsidRDefault="00000000">
      <w:pPr>
        <w:spacing w:line="209" w:lineRule="exact"/>
        <w:ind w:left="854"/>
        <w:jc w:val="both"/>
        <w:rPr>
          <w:sz w:val="20"/>
        </w:rPr>
      </w:pPr>
      <w:r>
        <w:rPr>
          <w:color w:val="231F20"/>
          <w:sz w:val="20"/>
        </w:rPr>
        <w:t>Ad</w:t>
      </w:r>
      <w:r>
        <w:rPr>
          <w:color w:val="231F20"/>
          <w:spacing w:val="-8"/>
          <w:sz w:val="20"/>
        </w:rPr>
        <w:t xml:space="preserve"> </w:t>
      </w:r>
      <w:r>
        <w:rPr>
          <w:color w:val="231F20"/>
          <w:sz w:val="20"/>
        </w:rPr>
        <w:t>4)</w:t>
      </w:r>
      <w:r>
        <w:rPr>
          <w:color w:val="231F20"/>
          <w:spacing w:val="-7"/>
          <w:sz w:val="20"/>
        </w:rPr>
        <w:t xml:space="preserve"> </w:t>
      </w:r>
      <w:r>
        <w:rPr>
          <w:i/>
          <w:color w:val="231F20"/>
          <w:sz w:val="20"/>
        </w:rPr>
        <w:t>Potenciální</w:t>
      </w:r>
      <w:r>
        <w:rPr>
          <w:i/>
          <w:color w:val="231F20"/>
          <w:spacing w:val="-8"/>
          <w:sz w:val="20"/>
        </w:rPr>
        <w:t xml:space="preserve"> </w:t>
      </w:r>
      <w:r>
        <w:rPr>
          <w:i/>
          <w:color w:val="231F20"/>
          <w:sz w:val="20"/>
        </w:rPr>
        <w:t>informace</w:t>
      </w:r>
      <w:r>
        <w:rPr>
          <w:i/>
          <w:color w:val="231F20"/>
          <w:spacing w:val="-7"/>
          <w:sz w:val="20"/>
        </w:rPr>
        <w:t xml:space="preserve"> </w:t>
      </w:r>
      <w:r>
        <w:rPr>
          <w:color w:val="231F20"/>
          <w:sz w:val="20"/>
        </w:rPr>
        <w:t>je</w:t>
      </w:r>
      <w:r>
        <w:rPr>
          <w:color w:val="231F20"/>
          <w:spacing w:val="-8"/>
          <w:sz w:val="20"/>
        </w:rPr>
        <w:t xml:space="preserve"> </w:t>
      </w:r>
      <w:r>
        <w:rPr>
          <w:color w:val="231F20"/>
          <w:sz w:val="20"/>
        </w:rPr>
        <w:t>informace</w:t>
      </w:r>
      <w:r>
        <w:rPr>
          <w:color w:val="231F20"/>
          <w:spacing w:val="-7"/>
          <w:sz w:val="20"/>
        </w:rPr>
        <w:t xml:space="preserve"> </w:t>
      </w:r>
      <w:r>
        <w:rPr>
          <w:color w:val="231F20"/>
          <w:sz w:val="20"/>
        </w:rPr>
        <w:t>uložená</w:t>
      </w:r>
      <w:r>
        <w:rPr>
          <w:color w:val="231F20"/>
          <w:spacing w:val="-7"/>
          <w:sz w:val="20"/>
        </w:rPr>
        <w:t xml:space="preserve"> </w:t>
      </w:r>
      <w:r>
        <w:rPr>
          <w:color w:val="231F20"/>
          <w:sz w:val="20"/>
        </w:rPr>
        <w:t>do</w:t>
      </w:r>
      <w:r>
        <w:rPr>
          <w:color w:val="231F20"/>
          <w:spacing w:val="-8"/>
          <w:sz w:val="20"/>
        </w:rPr>
        <w:t xml:space="preserve"> </w:t>
      </w:r>
      <w:r>
        <w:rPr>
          <w:color w:val="231F20"/>
          <w:sz w:val="20"/>
        </w:rPr>
        <w:t>nějaké</w:t>
      </w:r>
      <w:r>
        <w:rPr>
          <w:color w:val="231F20"/>
          <w:spacing w:val="-7"/>
          <w:sz w:val="20"/>
        </w:rPr>
        <w:t xml:space="preserve"> </w:t>
      </w:r>
      <w:r>
        <w:rPr>
          <w:color w:val="231F20"/>
          <w:spacing w:val="-2"/>
          <w:sz w:val="20"/>
        </w:rPr>
        <w:t>pamě-</w:t>
      </w:r>
    </w:p>
    <w:p w:rsidR="00F6658D" w:rsidRDefault="00000000">
      <w:pPr>
        <w:pStyle w:val="Zkladntext"/>
        <w:spacing w:before="16" w:line="264" w:lineRule="auto"/>
        <w:ind w:left="457" w:right="1008"/>
        <w:rPr>
          <w:i/>
        </w:rPr>
      </w:pPr>
      <w:r>
        <w:rPr>
          <w:color w:val="231F20"/>
        </w:rPr>
        <w:t xml:space="preserve">ti, resp. na nějaký látkově-energetický nosič, ale aktuálně není vníma- ná lidským (či jiným) vědomím. Příkladem jsou všechny knihy, které zrovna nikdo nečte, všechny hudební záznamy na CD či v mp3 pře- hrávačích, kterou zrovna nikdo neposlouchá, všechny filmy uložené na DVD či v paměti počítačů, na které se zrovna nikdo nedívá apod. Tako- vou „spící“ informaci lze „probudit“ v momentu, kdy se stane součástí informačního procesu, ale v té chvíli se z potenciální informace stává </w:t>
      </w:r>
      <w:r>
        <w:rPr>
          <w:i/>
          <w:color w:val="231F20"/>
        </w:rPr>
        <w:t>informace aktualizovaná</w:t>
      </w:r>
      <w:r>
        <w:rPr>
          <w:color w:val="231F20"/>
        </w:rPr>
        <w:t>. Pokud šlo v předchozím pojetí informace ze- jména o proces šíření, vnímání, interpretování, ukládání a vybavování</w:t>
      </w:r>
      <w:r>
        <w:rPr>
          <w:color w:val="231F20"/>
          <w:spacing w:val="80"/>
        </w:rPr>
        <w:t xml:space="preserve"> </w:t>
      </w:r>
      <w:r>
        <w:rPr>
          <w:color w:val="231F20"/>
        </w:rPr>
        <w:t>si</w:t>
      </w:r>
      <w:r>
        <w:rPr>
          <w:color w:val="231F20"/>
          <w:spacing w:val="13"/>
        </w:rPr>
        <w:t xml:space="preserve"> </w:t>
      </w:r>
      <w:r>
        <w:rPr>
          <w:color w:val="231F20"/>
        </w:rPr>
        <w:t>informace</w:t>
      </w:r>
      <w:r>
        <w:rPr>
          <w:color w:val="231F20"/>
          <w:spacing w:val="13"/>
        </w:rPr>
        <w:t xml:space="preserve"> </w:t>
      </w:r>
      <w:r>
        <w:rPr>
          <w:color w:val="231F20"/>
        </w:rPr>
        <w:t>u</w:t>
      </w:r>
      <w:r>
        <w:rPr>
          <w:color w:val="231F20"/>
          <w:spacing w:val="13"/>
        </w:rPr>
        <w:t xml:space="preserve"> </w:t>
      </w:r>
      <w:r>
        <w:rPr>
          <w:color w:val="231F20"/>
        </w:rPr>
        <w:t>člověka,</w:t>
      </w:r>
      <w:r>
        <w:rPr>
          <w:color w:val="231F20"/>
          <w:spacing w:val="14"/>
        </w:rPr>
        <w:t xml:space="preserve"> </w:t>
      </w:r>
      <w:r>
        <w:rPr>
          <w:color w:val="231F20"/>
        </w:rPr>
        <w:t>příp.</w:t>
      </w:r>
      <w:r>
        <w:rPr>
          <w:color w:val="231F20"/>
          <w:spacing w:val="13"/>
        </w:rPr>
        <w:t xml:space="preserve"> </w:t>
      </w:r>
      <w:r>
        <w:rPr>
          <w:color w:val="231F20"/>
        </w:rPr>
        <w:t>i</w:t>
      </w:r>
      <w:r>
        <w:rPr>
          <w:color w:val="231F20"/>
          <w:spacing w:val="13"/>
        </w:rPr>
        <w:t xml:space="preserve"> </w:t>
      </w:r>
      <w:r>
        <w:rPr>
          <w:color w:val="231F20"/>
        </w:rPr>
        <w:t>dalších</w:t>
      </w:r>
      <w:r>
        <w:rPr>
          <w:color w:val="231F20"/>
          <w:spacing w:val="13"/>
        </w:rPr>
        <w:t xml:space="preserve"> </w:t>
      </w:r>
      <w:r>
        <w:rPr>
          <w:color w:val="231F20"/>
        </w:rPr>
        <w:t>živých</w:t>
      </w:r>
      <w:r>
        <w:rPr>
          <w:color w:val="231F20"/>
          <w:spacing w:val="14"/>
        </w:rPr>
        <w:t xml:space="preserve"> </w:t>
      </w:r>
      <w:r>
        <w:rPr>
          <w:color w:val="231F20"/>
        </w:rPr>
        <w:t>organismů,</w:t>
      </w:r>
      <w:r>
        <w:rPr>
          <w:color w:val="231F20"/>
          <w:spacing w:val="13"/>
        </w:rPr>
        <w:t xml:space="preserve"> </w:t>
      </w:r>
      <w:r>
        <w:rPr>
          <w:color w:val="231F20"/>
        </w:rPr>
        <w:t>u</w:t>
      </w:r>
      <w:r>
        <w:rPr>
          <w:color w:val="231F20"/>
          <w:spacing w:val="13"/>
        </w:rPr>
        <w:t xml:space="preserve"> </w:t>
      </w:r>
      <w:r>
        <w:rPr>
          <w:i/>
          <w:color w:val="231F20"/>
          <w:spacing w:val="-2"/>
        </w:rPr>
        <w:t>potenciální</w:t>
      </w:r>
    </w:p>
    <w:p w:rsidR="00F6658D" w:rsidRDefault="00F6658D">
      <w:pPr>
        <w:spacing w:line="264" w:lineRule="auto"/>
        <w:sectPr w:rsidR="00F6658D">
          <w:pgSz w:w="8400" w:h="11910"/>
          <w:pgMar w:top="900" w:right="180" w:bottom="1240" w:left="960" w:header="0" w:footer="1016" w:gutter="0"/>
          <w:cols w:space="708"/>
        </w:sectPr>
      </w:pPr>
    </w:p>
    <w:p w:rsidR="00F6658D" w:rsidRDefault="00000000">
      <w:pPr>
        <w:pStyle w:val="Zkladntext"/>
        <w:spacing w:before="92" w:line="264" w:lineRule="auto"/>
        <w:ind w:left="230" w:right="1234"/>
      </w:pPr>
      <w:r>
        <w:rPr>
          <w:i/>
          <w:color w:val="231F20"/>
        </w:rPr>
        <w:lastRenderedPageBreak/>
        <w:t xml:space="preserve">informace </w:t>
      </w:r>
      <w:r>
        <w:rPr>
          <w:color w:val="231F20"/>
        </w:rPr>
        <w:t>jde zejména o problém jejího ukládání. Podle další známé charakteristiky Norberta Wienera (1961) není informace „ani látka, ani energie“, není tedy identická ani s látkou, ani s energií, ale je jejich rov- nocennou kategorií. Avšak k tomu, abychom mohli informaci přenášet, musí být šířena prostřednictvím signálu či informačního média, které budou mít látkovou, energetickou nebo látkově-energetickou podobu. Pokud takovou informaci přijmeme a chceme ji uchovat, opět to lze jen za</w:t>
      </w:r>
      <w:r>
        <w:rPr>
          <w:color w:val="231F20"/>
          <w:spacing w:val="-5"/>
        </w:rPr>
        <w:t xml:space="preserve"> </w:t>
      </w:r>
      <w:r>
        <w:rPr>
          <w:color w:val="231F20"/>
        </w:rPr>
        <w:t>podmínky</w:t>
      </w:r>
      <w:r>
        <w:rPr>
          <w:color w:val="231F20"/>
          <w:spacing w:val="-5"/>
        </w:rPr>
        <w:t xml:space="preserve"> </w:t>
      </w:r>
      <w:r>
        <w:rPr>
          <w:color w:val="231F20"/>
        </w:rPr>
        <w:t>existence</w:t>
      </w:r>
      <w:r>
        <w:rPr>
          <w:color w:val="231F20"/>
          <w:spacing w:val="-5"/>
        </w:rPr>
        <w:t xml:space="preserve"> </w:t>
      </w:r>
      <w:r>
        <w:rPr>
          <w:color w:val="231F20"/>
        </w:rPr>
        <w:t>látkového,</w:t>
      </w:r>
      <w:r>
        <w:rPr>
          <w:color w:val="231F20"/>
          <w:spacing w:val="-5"/>
        </w:rPr>
        <w:t xml:space="preserve"> </w:t>
      </w:r>
      <w:r>
        <w:rPr>
          <w:color w:val="231F20"/>
        </w:rPr>
        <w:t>energetického</w:t>
      </w:r>
      <w:r>
        <w:rPr>
          <w:color w:val="231F20"/>
          <w:spacing w:val="-5"/>
        </w:rPr>
        <w:t xml:space="preserve"> </w:t>
      </w:r>
      <w:r>
        <w:rPr>
          <w:color w:val="231F20"/>
        </w:rPr>
        <w:t>či</w:t>
      </w:r>
      <w:r>
        <w:rPr>
          <w:color w:val="231F20"/>
          <w:spacing w:val="-5"/>
        </w:rPr>
        <w:t xml:space="preserve"> </w:t>
      </w:r>
      <w:r>
        <w:rPr>
          <w:color w:val="231F20"/>
        </w:rPr>
        <w:t>látkově-energetické- ho nosiče, resp. paměti. tedy informace uložená na takový nosič.</w:t>
      </w:r>
    </w:p>
    <w:p w:rsidR="00F6658D" w:rsidRDefault="00000000">
      <w:pPr>
        <w:pStyle w:val="Zkladntext"/>
        <w:spacing w:line="264" w:lineRule="auto"/>
        <w:ind w:left="230" w:right="1233" w:firstLine="396"/>
      </w:pPr>
      <w:r>
        <w:rPr>
          <w:color w:val="231F20"/>
        </w:rPr>
        <w:t>To, co člověka asi nejvýrazněji odlišuje od ostatních biologických druhů není ani tak řeč a jazyk, jelikož různé formy vokální komunikace pozorujeme</w:t>
      </w:r>
      <w:r>
        <w:rPr>
          <w:color w:val="231F20"/>
          <w:spacing w:val="33"/>
        </w:rPr>
        <w:t xml:space="preserve"> </w:t>
      </w:r>
      <w:r>
        <w:rPr>
          <w:color w:val="231F20"/>
        </w:rPr>
        <w:t>u</w:t>
      </w:r>
      <w:r>
        <w:rPr>
          <w:color w:val="231F20"/>
          <w:spacing w:val="33"/>
        </w:rPr>
        <w:t xml:space="preserve"> </w:t>
      </w:r>
      <w:r>
        <w:rPr>
          <w:color w:val="231F20"/>
        </w:rPr>
        <w:t>nejrůznějších</w:t>
      </w:r>
      <w:r>
        <w:rPr>
          <w:color w:val="231F20"/>
          <w:spacing w:val="33"/>
        </w:rPr>
        <w:t xml:space="preserve"> </w:t>
      </w:r>
      <w:r>
        <w:rPr>
          <w:color w:val="231F20"/>
        </w:rPr>
        <w:t>zvířat</w:t>
      </w:r>
      <w:r>
        <w:rPr>
          <w:color w:val="231F20"/>
          <w:spacing w:val="33"/>
        </w:rPr>
        <w:t xml:space="preserve"> </w:t>
      </w:r>
      <w:r>
        <w:rPr>
          <w:color w:val="231F20"/>
        </w:rPr>
        <w:t>a</w:t>
      </w:r>
      <w:r>
        <w:rPr>
          <w:color w:val="231F20"/>
          <w:spacing w:val="33"/>
        </w:rPr>
        <w:t xml:space="preserve"> </w:t>
      </w:r>
      <w:r>
        <w:rPr>
          <w:color w:val="231F20"/>
        </w:rPr>
        <w:t>u</w:t>
      </w:r>
      <w:r>
        <w:rPr>
          <w:color w:val="231F20"/>
          <w:spacing w:val="33"/>
        </w:rPr>
        <w:t xml:space="preserve"> </w:t>
      </w:r>
      <w:r>
        <w:rPr>
          <w:color w:val="231F20"/>
        </w:rPr>
        <w:t>některých</w:t>
      </w:r>
      <w:r>
        <w:rPr>
          <w:color w:val="231F20"/>
          <w:spacing w:val="33"/>
        </w:rPr>
        <w:t xml:space="preserve"> </w:t>
      </w:r>
      <w:r>
        <w:rPr>
          <w:color w:val="231F20"/>
        </w:rPr>
        <w:t>se</w:t>
      </w:r>
      <w:r>
        <w:rPr>
          <w:color w:val="231F20"/>
          <w:spacing w:val="33"/>
        </w:rPr>
        <w:t xml:space="preserve"> </w:t>
      </w:r>
      <w:r>
        <w:rPr>
          <w:color w:val="231F20"/>
        </w:rPr>
        <w:t>dokonce</w:t>
      </w:r>
      <w:r>
        <w:rPr>
          <w:color w:val="231F20"/>
          <w:spacing w:val="33"/>
        </w:rPr>
        <w:t xml:space="preserve"> </w:t>
      </w:r>
      <w:r>
        <w:rPr>
          <w:color w:val="231F20"/>
        </w:rPr>
        <w:t xml:space="preserve">uvažuje i o jakémsi protojazyku, který má svá pravidla. Tou odlišující schop- ností je právě lidská dispozice zaznamenat jazykový, tedy znakový pro- jev </w:t>
      </w:r>
      <w:r>
        <w:rPr>
          <w:i/>
          <w:color w:val="231F20"/>
        </w:rPr>
        <w:t xml:space="preserve">na </w:t>
      </w:r>
      <w:r>
        <w:rPr>
          <w:color w:val="231F20"/>
        </w:rPr>
        <w:t xml:space="preserve">hmotný nosič (jako je kresba uhlem na papíře) nebo </w:t>
      </w:r>
      <w:r>
        <w:rPr>
          <w:i/>
          <w:color w:val="231F20"/>
        </w:rPr>
        <w:t xml:space="preserve">do </w:t>
      </w:r>
      <w:r>
        <w:rPr>
          <w:color w:val="231F20"/>
        </w:rPr>
        <w:t>hmotné- ho nosiče (vyrytá zpráva do hliněné destičky). Tím se zpráva, sdělení, tedy</w:t>
      </w:r>
      <w:r>
        <w:rPr>
          <w:color w:val="231F20"/>
          <w:spacing w:val="29"/>
        </w:rPr>
        <w:t xml:space="preserve"> </w:t>
      </w:r>
      <w:r>
        <w:rPr>
          <w:color w:val="231F20"/>
        </w:rPr>
        <w:t>znakově</w:t>
      </w:r>
      <w:r>
        <w:rPr>
          <w:color w:val="231F20"/>
          <w:spacing w:val="29"/>
        </w:rPr>
        <w:t xml:space="preserve"> </w:t>
      </w:r>
      <w:r>
        <w:rPr>
          <w:color w:val="231F20"/>
        </w:rPr>
        <w:t>zaznamenaná</w:t>
      </w:r>
      <w:r>
        <w:rPr>
          <w:color w:val="231F20"/>
          <w:spacing w:val="29"/>
        </w:rPr>
        <w:t xml:space="preserve"> </w:t>
      </w:r>
      <w:r>
        <w:rPr>
          <w:color w:val="231F20"/>
        </w:rPr>
        <w:t>informace</w:t>
      </w:r>
      <w:r>
        <w:rPr>
          <w:color w:val="231F20"/>
          <w:spacing w:val="29"/>
        </w:rPr>
        <w:t xml:space="preserve"> </w:t>
      </w:r>
      <w:r>
        <w:rPr>
          <w:color w:val="231F20"/>
        </w:rPr>
        <w:t>může</w:t>
      </w:r>
      <w:r>
        <w:rPr>
          <w:color w:val="231F20"/>
          <w:spacing w:val="29"/>
        </w:rPr>
        <w:t xml:space="preserve"> </w:t>
      </w:r>
      <w:r>
        <w:rPr>
          <w:color w:val="231F20"/>
        </w:rPr>
        <w:t>uchovávat</w:t>
      </w:r>
      <w:r>
        <w:rPr>
          <w:color w:val="231F20"/>
          <w:spacing w:val="29"/>
        </w:rPr>
        <w:t xml:space="preserve"> </w:t>
      </w:r>
      <w:r>
        <w:rPr>
          <w:color w:val="231F20"/>
        </w:rPr>
        <w:t>na</w:t>
      </w:r>
      <w:r>
        <w:rPr>
          <w:color w:val="231F20"/>
          <w:spacing w:val="29"/>
        </w:rPr>
        <w:t xml:space="preserve"> </w:t>
      </w:r>
      <w:r>
        <w:rPr>
          <w:color w:val="231F20"/>
        </w:rPr>
        <w:t>delší</w:t>
      </w:r>
      <w:r>
        <w:rPr>
          <w:color w:val="231F20"/>
          <w:spacing w:val="29"/>
        </w:rPr>
        <w:t xml:space="preserve"> </w:t>
      </w:r>
      <w:r>
        <w:rPr>
          <w:color w:val="231F20"/>
        </w:rPr>
        <w:t>dobu a</w:t>
      </w:r>
      <w:r>
        <w:rPr>
          <w:color w:val="231F20"/>
          <w:spacing w:val="-3"/>
        </w:rPr>
        <w:t xml:space="preserve"> </w:t>
      </w:r>
      <w:r>
        <w:rPr>
          <w:color w:val="231F20"/>
        </w:rPr>
        <w:t>„cestovat“</w:t>
      </w:r>
      <w:r>
        <w:rPr>
          <w:color w:val="231F20"/>
          <w:spacing w:val="-3"/>
        </w:rPr>
        <w:t xml:space="preserve"> </w:t>
      </w:r>
      <w:r>
        <w:rPr>
          <w:color w:val="231F20"/>
        </w:rPr>
        <w:t>na</w:t>
      </w:r>
      <w:r>
        <w:rPr>
          <w:color w:val="231F20"/>
          <w:spacing w:val="-3"/>
        </w:rPr>
        <w:t xml:space="preserve"> </w:t>
      </w:r>
      <w:r>
        <w:rPr>
          <w:color w:val="231F20"/>
        </w:rPr>
        <w:t>velké</w:t>
      </w:r>
      <w:r>
        <w:rPr>
          <w:color w:val="231F20"/>
          <w:spacing w:val="-3"/>
        </w:rPr>
        <w:t xml:space="preserve"> </w:t>
      </w:r>
      <w:r>
        <w:rPr>
          <w:color w:val="231F20"/>
        </w:rPr>
        <w:t>vzdálenosti.</w:t>
      </w:r>
      <w:r>
        <w:rPr>
          <w:color w:val="231F20"/>
          <w:spacing w:val="-3"/>
        </w:rPr>
        <w:t xml:space="preserve"> </w:t>
      </w:r>
      <w:r>
        <w:rPr>
          <w:color w:val="231F20"/>
        </w:rPr>
        <w:t>Takový</w:t>
      </w:r>
      <w:r>
        <w:rPr>
          <w:color w:val="231F20"/>
          <w:spacing w:val="-3"/>
        </w:rPr>
        <w:t xml:space="preserve"> </w:t>
      </w:r>
      <w:r>
        <w:rPr>
          <w:color w:val="231F20"/>
        </w:rPr>
        <w:t>přenos</w:t>
      </w:r>
      <w:r>
        <w:rPr>
          <w:color w:val="231F20"/>
          <w:spacing w:val="-3"/>
        </w:rPr>
        <w:t xml:space="preserve"> </w:t>
      </w:r>
      <w:r>
        <w:rPr>
          <w:color w:val="231F20"/>
        </w:rPr>
        <w:t>informace</w:t>
      </w:r>
      <w:r>
        <w:rPr>
          <w:color w:val="231F20"/>
          <w:spacing w:val="-3"/>
        </w:rPr>
        <w:t xml:space="preserve"> </w:t>
      </w:r>
      <w:r>
        <w:rPr>
          <w:color w:val="231F20"/>
        </w:rPr>
        <w:t>pak</w:t>
      </w:r>
      <w:r>
        <w:rPr>
          <w:color w:val="231F20"/>
          <w:spacing w:val="-3"/>
        </w:rPr>
        <w:t xml:space="preserve"> </w:t>
      </w:r>
      <w:r>
        <w:rPr>
          <w:color w:val="231F20"/>
        </w:rPr>
        <w:t xml:space="preserve">překra- čuje omezení bezprostřední, přímé komunikace a stává se komunikací </w:t>
      </w:r>
      <w:r>
        <w:rPr>
          <w:color w:val="231F20"/>
          <w:spacing w:val="-2"/>
        </w:rPr>
        <w:t>nepřímou.</w:t>
      </w:r>
    </w:p>
    <w:p w:rsidR="00F6658D" w:rsidRDefault="00000000">
      <w:pPr>
        <w:pStyle w:val="Zkladntext"/>
        <w:spacing w:line="264" w:lineRule="auto"/>
        <w:ind w:left="230" w:right="1234" w:firstLine="396"/>
      </w:pPr>
      <w:r>
        <w:rPr>
          <w:noProof/>
        </w:rPr>
        <mc:AlternateContent>
          <mc:Choice Requires="wps">
            <w:drawing>
              <wp:anchor distT="0" distB="0" distL="0" distR="0" simplePos="0" relativeHeight="251549696" behindDoc="0" locked="0" layoutInCell="1" allowOverlap="1">
                <wp:simplePos x="0" y="0"/>
                <wp:positionH relativeFrom="page">
                  <wp:posOffset>4745154</wp:posOffset>
                </wp:positionH>
                <wp:positionV relativeFrom="paragraph">
                  <wp:posOffset>698585</wp:posOffset>
                </wp:positionV>
                <wp:extent cx="298450" cy="198564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255" o:spid="_x0000_s1088" type="#_x0000_t202" style="position:absolute;left:0;text-align:left;margin-left:373.65pt;margin-top:55pt;width:23.5pt;height:156.35pt;z-index:25154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A58ogEAADIDAAAOAAAAZHJzL2Uyb0RvYy54bWysUsGO0zAQvSPxD5bv1G20Ld2o6QpYgZBW&#13;&#10;sNLCB7iO3VjEHuNxm/TvGbtpi+CGuEwcz/jNe29m8zC6nh11RAu+4YvZnDPtFbTW7xv+/dvHN2vO&#13;&#10;MEnfyh68bvhJI3/Yvn61GUKtK+igb3VkBOKxHkLDu5RCLQSqTjuJMwjaU9JAdDLRb9yLNsqB0F0v&#13;&#10;qvl8JQaIbYigNCLdPp6TfFvwjdEqfTUGdWJ9w4lbKjGWuMtRbDey3kcZOqsmGvIfWDhpPTW9Qj3K&#13;&#10;JNkh2r+gnFUREEyaKXACjLFKFw2kZjH/Q81LJ4MuWsgcDFeb8P/Bqi/Hl/AcWRrfw0gDLCIwPIH6&#13;&#10;geSNGALWU032FGuk6ix0NNHlL0lg9JC8PV391GNiii6r+/XdkjKKUov79XJ1t8yGi9vrEDF90uBY&#13;&#10;PjQ80rwKA3l8wnQuvZRMZM79M5M07kZm24avqoyar3bQnkgM7SOB5Vi9pfYDjbfh+PMgo+as/+zJ&#13;&#10;v7wLl0O8HHaXQ0z9BygbkyV6eHdIYGwhdGszEaLBFEnTEuXJ//5fqm6rvv0FAAD//wMAUEsDBBQA&#13;&#10;BgAIAAAAIQAG+Z0m4gAAABABAAAPAAAAZHJzL2Rvd25yZXYueG1sTE/LboMwELxX6j9YG6m3xgQo&#13;&#10;tAQTVVRRb5Ga5gMcvAEUPyh2Avn7bk/NZaXdmZ1HuZmNZlccfe+sgNUyAoa2caq3rYDD9/b5FZgP&#13;&#10;0iqpnUUBN/SwqR4fSlkoN9kvvO5Dy0jE+kIK6EIYCs5906GRfukGtISd3GhkoHVsuRrlROJG8ziK&#13;&#10;Mm5kb8mhkwPWHTbn/cUI2N14NyXm5dDUdbbLkp+tPH9qIZ4W88eaxvsaWMA5/H/AXwfKDxUFO7qL&#13;&#10;VZ5pAXmaJ0QlYBVRM2LkbyldjgLSOM6BVyW/L1L9AgAA//8DAFBLAQItABQABgAIAAAAIQC2gziS&#13;&#10;/gAAAOEBAAATAAAAAAAAAAAAAAAAAAAAAABbQ29udGVudF9UeXBlc10ueG1sUEsBAi0AFAAGAAgA&#13;&#10;AAAhADj9If/WAAAAlAEAAAsAAAAAAAAAAAAAAAAALwEAAF9yZWxzLy5yZWxzUEsBAi0AFAAGAAgA&#13;&#10;AAAhAHnYDnyiAQAAMgMAAA4AAAAAAAAAAAAAAAAALgIAAGRycy9lMm9Eb2MueG1sUEsBAi0AFAAG&#13;&#10;AAgAAAAhAAb5nSbiAAAAEAEAAA8AAAAAAAAAAAAAAAAA/AMAAGRycy9kb3ducmV2LnhtbFBLBQYA&#13;&#10;AAAABAAEAPMAAAALBQ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color w:val="231F20"/>
        </w:rPr>
        <w:t>J.</w:t>
      </w:r>
      <w:r>
        <w:rPr>
          <w:color w:val="231F20"/>
          <w:spacing w:val="-6"/>
        </w:rPr>
        <w:t xml:space="preserve"> </w:t>
      </w:r>
      <w:r>
        <w:rPr>
          <w:color w:val="231F20"/>
        </w:rPr>
        <w:t>Šmajs</w:t>
      </w:r>
      <w:r>
        <w:rPr>
          <w:color w:val="231F20"/>
          <w:spacing w:val="-6"/>
        </w:rPr>
        <w:t xml:space="preserve"> </w:t>
      </w:r>
      <w:r>
        <w:rPr>
          <w:color w:val="231F20"/>
        </w:rPr>
        <w:t>(2008,</w:t>
      </w:r>
      <w:r>
        <w:rPr>
          <w:color w:val="231F20"/>
          <w:spacing w:val="-6"/>
        </w:rPr>
        <w:t xml:space="preserve"> </w:t>
      </w:r>
      <w:r>
        <w:rPr>
          <w:color w:val="231F20"/>
        </w:rPr>
        <w:t>s.</w:t>
      </w:r>
      <w:r>
        <w:rPr>
          <w:color w:val="231F20"/>
          <w:spacing w:val="-6"/>
        </w:rPr>
        <w:t xml:space="preserve"> </w:t>
      </w:r>
      <w:r>
        <w:rPr>
          <w:color w:val="231F20"/>
        </w:rPr>
        <w:t>251)</w:t>
      </w:r>
      <w:r>
        <w:rPr>
          <w:color w:val="231F20"/>
          <w:spacing w:val="-6"/>
        </w:rPr>
        <w:t xml:space="preserve"> </w:t>
      </w:r>
      <w:r>
        <w:rPr>
          <w:color w:val="231F20"/>
        </w:rPr>
        <w:t>pro</w:t>
      </w:r>
      <w:r>
        <w:rPr>
          <w:color w:val="231F20"/>
          <w:spacing w:val="-6"/>
        </w:rPr>
        <w:t xml:space="preserve"> </w:t>
      </w:r>
      <w:r>
        <w:rPr>
          <w:color w:val="231F20"/>
        </w:rPr>
        <w:t>označení</w:t>
      </w:r>
      <w:r>
        <w:rPr>
          <w:color w:val="231F20"/>
          <w:spacing w:val="-6"/>
        </w:rPr>
        <w:t xml:space="preserve"> </w:t>
      </w:r>
      <w:r>
        <w:rPr>
          <w:color w:val="231F20"/>
        </w:rPr>
        <w:t>nepřímé</w:t>
      </w:r>
      <w:r>
        <w:rPr>
          <w:color w:val="231F20"/>
          <w:spacing w:val="-6"/>
        </w:rPr>
        <w:t xml:space="preserve"> </w:t>
      </w:r>
      <w:r>
        <w:rPr>
          <w:color w:val="231F20"/>
        </w:rPr>
        <w:t>komunikace</w:t>
      </w:r>
      <w:r>
        <w:rPr>
          <w:color w:val="231F20"/>
          <w:spacing w:val="-6"/>
        </w:rPr>
        <w:t xml:space="preserve"> </w:t>
      </w:r>
      <w:r>
        <w:rPr>
          <w:color w:val="231F20"/>
        </w:rPr>
        <w:t>prostřed- nictvím znakového záznamu na hmotný nosič – tedy do jakési „umělé sociokulturní</w:t>
      </w:r>
      <w:r>
        <w:rPr>
          <w:color w:val="231F20"/>
          <w:spacing w:val="-5"/>
        </w:rPr>
        <w:t xml:space="preserve"> </w:t>
      </w:r>
      <w:r>
        <w:rPr>
          <w:color w:val="231F20"/>
        </w:rPr>
        <w:t>paměti“</w:t>
      </w:r>
      <w:r>
        <w:rPr>
          <w:color w:val="231F20"/>
          <w:spacing w:val="-5"/>
        </w:rPr>
        <w:t xml:space="preserve"> </w:t>
      </w:r>
      <w:r>
        <w:rPr>
          <w:color w:val="231F20"/>
        </w:rPr>
        <w:t>–</w:t>
      </w:r>
      <w:r>
        <w:rPr>
          <w:color w:val="231F20"/>
          <w:spacing w:val="-5"/>
        </w:rPr>
        <w:t xml:space="preserve"> </w:t>
      </w:r>
      <w:r>
        <w:rPr>
          <w:color w:val="231F20"/>
        </w:rPr>
        <w:t>používá</w:t>
      </w:r>
      <w:r>
        <w:rPr>
          <w:color w:val="231F20"/>
          <w:spacing w:val="-5"/>
        </w:rPr>
        <w:t xml:space="preserve"> </w:t>
      </w:r>
      <w:r>
        <w:rPr>
          <w:color w:val="231F20"/>
        </w:rPr>
        <w:t>metaforu</w:t>
      </w:r>
      <w:r>
        <w:rPr>
          <w:color w:val="231F20"/>
          <w:spacing w:val="-5"/>
        </w:rPr>
        <w:t xml:space="preserve"> </w:t>
      </w:r>
      <w:r>
        <w:rPr>
          <w:i/>
          <w:color w:val="231F20"/>
        </w:rPr>
        <w:t>pasivního</w:t>
      </w:r>
      <w:r>
        <w:rPr>
          <w:i/>
          <w:color w:val="231F20"/>
          <w:spacing w:val="-3"/>
        </w:rPr>
        <w:t xml:space="preserve"> </w:t>
      </w:r>
      <w:r>
        <w:rPr>
          <w:i/>
          <w:color w:val="231F20"/>
        </w:rPr>
        <w:t>sociokulturního</w:t>
      </w:r>
      <w:r>
        <w:rPr>
          <w:i/>
          <w:color w:val="231F20"/>
          <w:spacing w:val="-3"/>
        </w:rPr>
        <w:t xml:space="preserve"> </w:t>
      </w:r>
      <w:r>
        <w:rPr>
          <w:i/>
          <w:color w:val="231F20"/>
        </w:rPr>
        <w:t xml:space="preserve">ge- nomu </w:t>
      </w:r>
      <w:r>
        <w:rPr>
          <w:color w:val="231F20"/>
        </w:rPr>
        <w:t>(„sociokulturní genom“ je tady obrazným vyjádřením instrukce, plánu či projektu, který vznikl jako výsledek vědomé a záměrné lidské aktivity,</w:t>
      </w:r>
      <w:r>
        <w:rPr>
          <w:color w:val="231F20"/>
          <w:spacing w:val="-7"/>
        </w:rPr>
        <w:t xml:space="preserve"> </w:t>
      </w:r>
      <w:r>
        <w:rPr>
          <w:color w:val="231F20"/>
        </w:rPr>
        <w:t>resp.</w:t>
      </w:r>
      <w:r>
        <w:rPr>
          <w:color w:val="231F20"/>
          <w:spacing w:val="-7"/>
        </w:rPr>
        <w:t xml:space="preserve"> </w:t>
      </w:r>
      <w:r>
        <w:rPr>
          <w:color w:val="231F20"/>
        </w:rPr>
        <w:t>poznání;</w:t>
      </w:r>
      <w:r>
        <w:rPr>
          <w:color w:val="231F20"/>
          <w:spacing w:val="-7"/>
        </w:rPr>
        <w:t xml:space="preserve"> </w:t>
      </w:r>
      <w:r>
        <w:rPr>
          <w:color w:val="231F20"/>
        </w:rPr>
        <w:t>označení</w:t>
      </w:r>
      <w:r>
        <w:rPr>
          <w:color w:val="231F20"/>
          <w:spacing w:val="-7"/>
        </w:rPr>
        <w:t xml:space="preserve"> </w:t>
      </w:r>
      <w:r>
        <w:rPr>
          <w:color w:val="231F20"/>
        </w:rPr>
        <w:t>„pasivní“</w:t>
      </w:r>
      <w:r>
        <w:rPr>
          <w:color w:val="231F20"/>
          <w:spacing w:val="-7"/>
        </w:rPr>
        <w:t xml:space="preserve"> </w:t>
      </w:r>
      <w:r>
        <w:rPr>
          <w:color w:val="231F20"/>
        </w:rPr>
        <w:t>má</w:t>
      </w:r>
      <w:r>
        <w:rPr>
          <w:color w:val="231F20"/>
          <w:spacing w:val="-7"/>
        </w:rPr>
        <w:t xml:space="preserve"> </w:t>
      </w:r>
      <w:r>
        <w:rPr>
          <w:color w:val="231F20"/>
        </w:rPr>
        <w:t>proto,</w:t>
      </w:r>
      <w:r>
        <w:rPr>
          <w:color w:val="231F20"/>
          <w:spacing w:val="-7"/>
        </w:rPr>
        <w:t xml:space="preserve"> </w:t>
      </w:r>
      <w:r>
        <w:rPr>
          <w:color w:val="231F20"/>
        </w:rPr>
        <w:t>že</w:t>
      </w:r>
      <w:r>
        <w:rPr>
          <w:color w:val="231F20"/>
          <w:spacing w:val="-7"/>
        </w:rPr>
        <w:t xml:space="preserve"> </w:t>
      </w:r>
      <w:r>
        <w:rPr>
          <w:color w:val="231F20"/>
        </w:rPr>
        <w:t>se</w:t>
      </w:r>
      <w:r>
        <w:rPr>
          <w:color w:val="231F20"/>
          <w:spacing w:val="-7"/>
        </w:rPr>
        <w:t xml:space="preserve"> </w:t>
      </w:r>
      <w:r>
        <w:rPr>
          <w:color w:val="231F20"/>
        </w:rPr>
        <w:t>může</w:t>
      </w:r>
      <w:r>
        <w:rPr>
          <w:color w:val="231F20"/>
          <w:spacing w:val="-7"/>
        </w:rPr>
        <w:t xml:space="preserve"> </w:t>
      </w:r>
      <w:r>
        <w:rPr>
          <w:color w:val="231F20"/>
        </w:rPr>
        <w:t>šířit</w:t>
      </w:r>
      <w:r>
        <w:rPr>
          <w:color w:val="231F20"/>
          <w:spacing w:val="-7"/>
        </w:rPr>
        <w:t xml:space="preserve"> </w:t>
      </w:r>
      <w:r>
        <w:rPr>
          <w:color w:val="231F20"/>
        </w:rPr>
        <w:t>bez toho, aby byl přítomný vlastní tvůrce či interpret informace). Taková komunikace</w:t>
      </w:r>
      <w:r>
        <w:rPr>
          <w:color w:val="231F20"/>
          <w:spacing w:val="-4"/>
        </w:rPr>
        <w:t xml:space="preserve"> </w:t>
      </w:r>
      <w:r>
        <w:rPr>
          <w:color w:val="231F20"/>
        </w:rPr>
        <w:t>pak</w:t>
      </w:r>
      <w:r>
        <w:rPr>
          <w:color w:val="231F20"/>
          <w:spacing w:val="-4"/>
        </w:rPr>
        <w:t xml:space="preserve"> </w:t>
      </w:r>
      <w:r>
        <w:rPr>
          <w:color w:val="231F20"/>
        </w:rPr>
        <w:t>tvoří</w:t>
      </w:r>
      <w:r>
        <w:rPr>
          <w:color w:val="231F20"/>
          <w:spacing w:val="-4"/>
        </w:rPr>
        <w:t xml:space="preserve"> </w:t>
      </w:r>
      <w:r>
        <w:rPr>
          <w:color w:val="231F20"/>
        </w:rPr>
        <w:t>základ</w:t>
      </w:r>
      <w:r>
        <w:rPr>
          <w:color w:val="231F20"/>
          <w:spacing w:val="-4"/>
        </w:rPr>
        <w:t xml:space="preserve"> </w:t>
      </w:r>
      <w:r>
        <w:rPr>
          <w:color w:val="231F20"/>
        </w:rPr>
        <w:t>pro</w:t>
      </w:r>
      <w:r>
        <w:rPr>
          <w:color w:val="231F20"/>
          <w:spacing w:val="-4"/>
        </w:rPr>
        <w:t xml:space="preserve"> </w:t>
      </w:r>
      <w:r>
        <w:rPr>
          <w:color w:val="231F20"/>
        </w:rPr>
        <w:t>tradici,</w:t>
      </w:r>
      <w:r>
        <w:rPr>
          <w:color w:val="231F20"/>
          <w:spacing w:val="-4"/>
        </w:rPr>
        <w:t xml:space="preserve"> </w:t>
      </w:r>
      <w:r>
        <w:rPr>
          <w:color w:val="231F20"/>
        </w:rPr>
        <w:t>která</w:t>
      </w:r>
      <w:r>
        <w:rPr>
          <w:color w:val="231F20"/>
          <w:spacing w:val="-4"/>
        </w:rPr>
        <w:t xml:space="preserve"> </w:t>
      </w:r>
      <w:r>
        <w:rPr>
          <w:color w:val="231F20"/>
        </w:rPr>
        <w:t>se</w:t>
      </w:r>
      <w:r>
        <w:rPr>
          <w:color w:val="231F20"/>
          <w:spacing w:val="-4"/>
        </w:rPr>
        <w:t xml:space="preserve"> </w:t>
      </w:r>
      <w:r>
        <w:rPr>
          <w:color w:val="231F20"/>
        </w:rPr>
        <w:t>tím</w:t>
      </w:r>
      <w:r>
        <w:rPr>
          <w:color w:val="231F20"/>
          <w:spacing w:val="-4"/>
        </w:rPr>
        <w:t xml:space="preserve"> </w:t>
      </w:r>
      <w:r>
        <w:rPr>
          <w:color w:val="231F20"/>
        </w:rPr>
        <w:t>může</w:t>
      </w:r>
      <w:r>
        <w:rPr>
          <w:color w:val="231F20"/>
          <w:spacing w:val="-4"/>
        </w:rPr>
        <w:t xml:space="preserve"> </w:t>
      </w:r>
      <w:r>
        <w:rPr>
          <w:color w:val="231F20"/>
        </w:rPr>
        <w:t>šířit</w:t>
      </w:r>
      <w:r>
        <w:rPr>
          <w:color w:val="231F20"/>
          <w:spacing w:val="-4"/>
        </w:rPr>
        <w:t xml:space="preserve"> </w:t>
      </w:r>
      <w:r>
        <w:rPr>
          <w:color w:val="231F20"/>
        </w:rPr>
        <w:t>na</w:t>
      </w:r>
      <w:r>
        <w:rPr>
          <w:color w:val="231F20"/>
          <w:spacing w:val="-4"/>
        </w:rPr>
        <w:t xml:space="preserve"> </w:t>
      </w:r>
      <w:r>
        <w:rPr>
          <w:color w:val="231F20"/>
        </w:rPr>
        <w:t xml:space="preserve">velké vzdálenosti a mít pozitivní vliv na evoluci kultury. Pro označení přímé komunikace, která probíhá tváří v tvář a v rámci které, se sociokulturní informace ukládá do živé paměti lidí, používá J. Šmajs metaforu </w:t>
      </w:r>
      <w:r>
        <w:rPr>
          <w:i/>
          <w:color w:val="231F20"/>
        </w:rPr>
        <w:t>aktiv- ního</w:t>
      </w:r>
      <w:r>
        <w:rPr>
          <w:i/>
          <w:color w:val="231F20"/>
          <w:spacing w:val="-13"/>
        </w:rPr>
        <w:t xml:space="preserve"> </w:t>
      </w:r>
      <w:r>
        <w:rPr>
          <w:i/>
          <w:color w:val="231F20"/>
        </w:rPr>
        <w:t>sociokulturního</w:t>
      </w:r>
      <w:r>
        <w:rPr>
          <w:i/>
          <w:color w:val="231F20"/>
          <w:spacing w:val="-12"/>
        </w:rPr>
        <w:t xml:space="preserve"> </w:t>
      </w:r>
      <w:r>
        <w:rPr>
          <w:i/>
          <w:color w:val="231F20"/>
        </w:rPr>
        <w:t>genomu</w:t>
      </w:r>
      <w:r>
        <w:rPr>
          <w:i/>
          <w:color w:val="231F20"/>
          <w:spacing w:val="-13"/>
        </w:rPr>
        <w:t xml:space="preserve"> </w:t>
      </w:r>
      <w:r>
        <w:rPr>
          <w:color w:val="231F20"/>
        </w:rPr>
        <w:t>(Šmajs;</w:t>
      </w:r>
      <w:r>
        <w:rPr>
          <w:color w:val="231F20"/>
          <w:spacing w:val="-12"/>
        </w:rPr>
        <w:t xml:space="preserve"> </w:t>
      </w:r>
      <w:r>
        <w:rPr>
          <w:color w:val="231F20"/>
        </w:rPr>
        <w:t>2008,</w:t>
      </w:r>
      <w:r>
        <w:rPr>
          <w:color w:val="231F20"/>
          <w:spacing w:val="-13"/>
        </w:rPr>
        <w:t xml:space="preserve"> </w:t>
      </w:r>
      <w:r>
        <w:rPr>
          <w:color w:val="231F20"/>
        </w:rPr>
        <w:t>s.</w:t>
      </w:r>
      <w:r>
        <w:rPr>
          <w:color w:val="231F20"/>
          <w:spacing w:val="-12"/>
        </w:rPr>
        <w:t xml:space="preserve"> </w:t>
      </w:r>
      <w:r>
        <w:rPr>
          <w:color w:val="231F20"/>
        </w:rPr>
        <w:t>251).</w:t>
      </w:r>
      <w:r>
        <w:rPr>
          <w:color w:val="231F20"/>
          <w:spacing w:val="-13"/>
        </w:rPr>
        <w:t xml:space="preserve"> </w:t>
      </w:r>
      <w:r>
        <w:rPr>
          <w:color w:val="231F20"/>
        </w:rPr>
        <w:t>Jeho</w:t>
      </w:r>
      <w:r>
        <w:rPr>
          <w:color w:val="231F20"/>
          <w:spacing w:val="-12"/>
        </w:rPr>
        <w:t xml:space="preserve"> </w:t>
      </w:r>
      <w:r>
        <w:rPr>
          <w:color w:val="231F20"/>
        </w:rPr>
        <w:t>výhodou</w:t>
      </w:r>
      <w:r>
        <w:rPr>
          <w:color w:val="231F20"/>
          <w:spacing w:val="-13"/>
        </w:rPr>
        <w:t xml:space="preserve"> </w:t>
      </w:r>
      <w:r>
        <w:rPr>
          <w:color w:val="231F20"/>
        </w:rPr>
        <w:t>je</w:t>
      </w:r>
      <w:r>
        <w:rPr>
          <w:color w:val="231F20"/>
          <w:spacing w:val="-12"/>
        </w:rPr>
        <w:t xml:space="preserve"> </w:t>
      </w:r>
      <w:r>
        <w:rPr>
          <w:color w:val="231F20"/>
        </w:rPr>
        <w:t>zase jednodušší a jednoznačnější předávání nadverbálních či neverbálních sdělení v rámci sociální komunikace (např. vyjádření emocionálního stavu mluvčího prostřednictvím změny intonace či výšky hlasu nebo změnou mimiky, gest, polohy a pohybů těla apod.).</w:t>
      </w:r>
    </w:p>
    <w:p w:rsidR="00F6658D" w:rsidRDefault="00000000">
      <w:pPr>
        <w:pStyle w:val="Zkladntext"/>
        <w:spacing w:line="214" w:lineRule="exact"/>
        <w:ind w:left="627"/>
      </w:pPr>
      <w:r>
        <w:rPr>
          <w:color w:val="231F20"/>
        </w:rPr>
        <w:t>Specifickým</w:t>
      </w:r>
      <w:r>
        <w:rPr>
          <w:color w:val="231F20"/>
          <w:spacing w:val="43"/>
        </w:rPr>
        <w:t xml:space="preserve"> </w:t>
      </w:r>
      <w:r>
        <w:rPr>
          <w:color w:val="231F20"/>
        </w:rPr>
        <w:t>typem</w:t>
      </w:r>
      <w:r>
        <w:rPr>
          <w:color w:val="231F20"/>
          <w:spacing w:val="44"/>
        </w:rPr>
        <w:t xml:space="preserve"> </w:t>
      </w:r>
      <w:r>
        <w:rPr>
          <w:color w:val="231F20"/>
        </w:rPr>
        <w:t>potenciální</w:t>
      </w:r>
      <w:r>
        <w:rPr>
          <w:color w:val="231F20"/>
          <w:spacing w:val="44"/>
        </w:rPr>
        <w:t xml:space="preserve"> </w:t>
      </w:r>
      <w:r>
        <w:rPr>
          <w:color w:val="231F20"/>
        </w:rPr>
        <w:t>informace</w:t>
      </w:r>
      <w:r>
        <w:rPr>
          <w:color w:val="231F20"/>
          <w:spacing w:val="43"/>
        </w:rPr>
        <w:t xml:space="preserve"> </w:t>
      </w:r>
      <w:r>
        <w:rPr>
          <w:color w:val="231F20"/>
        </w:rPr>
        <w:t>jsou</w:t>
      </w:r>
      <w:r>
        <w:rPr>
          <w:color w:val="231F20"/>
          <w:spacing w:val="44"/>
        </w:rPr>
        <w:t xml:space="preserve"> </w:t>
      </w:r>
      <w:r>
        <w:rPr>
          <w:color w:val="231F20"/>
        </w:rPr>
        <w:t>podle</w:t>
      </w:r>
      <w:r>
        <w:rPr>
          <w:color w:val="231F20"/>
          <w:spacing w:val="44"/>
        </w:rPr>
        <w:t xml:space="preserve"> </w:t>
      </w:r>
      <w:r>
        <w:rPr>
          <w:color w:val="231F20"/>
        </w:rPr>
        <w:t>J.</w:t>
      </w:r>
      <w:r>
        <w:rPr>
          <w:color w:val="231F20"/>
          <w:spacing w:val="43"/>
        </w:rPr>
        <w:t xml:space="preserve"> </w:t>
      </w:r>
      <w:r>
        <w:rPr>
          <w:color w:val="231F20"/>
          <w:spacing w:val="-2"/>
        </w:rPr>
        <w:t>Cejpka</w:t>
      </w:r>
    </w:p>
    <w:p w:rsidR="00F6658D" w:rsidRDefault="00000000">
      <w:pPr>
        <w:pStyle w:val="Zkladntext"/>
        <w:tabs>
          <w:tab w:val="left" w:pos="6565"/>
        </w:tabs>
        <w:spacing w:before="2"/>
        <w:ind w:left="230"/>
      </w:pPr>
      <w:r>
        <w:rPr>
          <w:i/>
          <w:color w:val="231F20"/>
        </w:rPr>
        <w:t>data</w:t>
      </w:r>
      <w:r>
        <w:rPr>
          <w:color w:val="231F20"/>
        </w:rPr>
        <w:t>,</w:t>
      </w:r>
      <w:r>
        <w:rPr>
          <w:color w:val="231F20"/>
          <w:spacing w:val="29"/>
        </w:rPr>
        <w:t xml:space="preserve"> </w:t>
      </w:r>
      <w:r>
        <w:rPr>
          <w:color w:val="231F20"/>
        </w:rPr>
        <w:t>která</w:t>
      </w:r>
      <w:r>
        <w:rPr>
          <w:color w:val="231F20"/>
          <w:spacing w:val="29"/>
        </w:rPr>
        <w:t xml:space="preserve"> </w:t>
      </w:r>
      <w:r>
        <w:rPr>
          <w:color w:val="231F20"/>
        </w:rPr>
        <w:t>jsou</w:t>
      </w:r>
      <w:r>
        <w:rPr>
          <w:color w:val="231F20"/>
          <w:spacing w:val="30"/>
        </w:rPr>
        <w:t xml:space="preserve"> </w:t>
      </w:r>
      <w:r>
        <w:rPr>
          <w:color w:val="231F20"/>
        </w:rPr>
        <w:t>uložena</w:t>
      </w:r>
      <w:r>
        <w:rPr>
          <w:color w:val="231F20"/>
          <w:spacing w:val="29"/>
        </w:rPr>
        <w:t xml:space="preserve"> </w:t>
      </w:r>
      <w:r>
        <w:rPr>
          <w:color w:val="231F20"/>
        </w:rPr>
        <w:t>v</w:t>
      </w:r>
      <w:r>
        <w:rPr>
          <w:color w:val="231F20"/>
          <w:spacing w:val="30"/>
        </w:rPr>
        <w:t xml:space="preserve"> </w:t>
      </w:r>
      <w:r>
        <w:rPr>
          <w:color w:val="231F20"/>
        </w:rPr>
        <w:t>paměti</w:t>
      </w:r>
      <w:r>
        <w:rPr>
          <w:color w:val="231F20"/>
          <w:spacing w:val="29"/>
        </w:rPr>
        <w:t xml:space="preserve"> </w:t>
      </w:r>
      <w:r>
        <w:rPr>
          <w:color w:val="231F20"/>
        </w:rPr>
        <w:t>informačních</w:t>
      </w:r>
      <w:r>
        <w:rPr>
          <w:color w:val="231F20"/>
          <w:spacing w:val="29"/>
        </w:rPr>
        <w:t xml:space="preserve"> </w:t>
      </w:r>
      <w:r>
        <w:rPr>
          <w:color w:val="231F20"/>
        </w:rPr>
        <w:t>technologií</w:t>
      </w:r>
      <w:r>
        <w:rPr>
          <w:color w:val="231F20"/>
          <w:spacing w:val="30"/>
        </w:rPr>
        <w:t xml:space="preserve"> </w:t>
      </w:r>
      <w:r>
        <w:rPr>
          <w:color w:val="231F20"/>
        </w:rPr>
        <w:t>a</w:t>
      </w:r>
      <w:r>
        <w:rPr>
          <w:color w:val="231F20"/>
          <w:spacing w:val="29"/>
        </w:rPr>
        <w:t xml:space="preserve"> </w:t>
      </w:r>
      <w:r>
        <w:rPr>
          <w:color w:val="231F20"/>
          <w:spacing w:val="-2"/>
        </w:rPr>
        <w:t>můžou</w:t>
      </w:r>
      <w:r>
        <w:rPr>
          <w:color w:val="231F20"/>
        </w:rPr>
        <w:tab/>
      </w:r>
      <w:r>
        <w:rPr>
          <w:color w:val="231F20"/>
          <w:spacing w:val="80"/>
          <w:w w:val="150"/>
          <w:u w:val="single" w:color="231F20"/>
        </w:rPr>
        <w:t xml:space="preserve">   </w:t>
      </w:r>
    </w:p>
    <w:p w:rsidR="00F6658D" w:rsidRDefault="00F6658D">
      <w:pPr>
        <w:sectPr w:rsidR="00F6658D">
          <w:pgSz w:w="8400" w:h="11910"/>
          <w:pgMar w:top="900" w:right="180" w:bottom="1240" w:left="960" w:header="0" w:footer="1044" w:gutter="0"/>
          <w:cols w:space="708"/>
        </w:sectPr>
      </w:pPr>
    </w:p>
    <w:p w:rsidR="00F6658D" w:rsidRDefault="00000000">
      <w:pPr>
        <w:pStyle w:val="Zkladntext"/>
        <w:spacing w:before="92" w:line="264" w:lineRule="auto"/>
        <w:ind w:left="457" w:right="1006"/>
      </w:pPr>
      <w:r>
        <w:rPr>
          <w:noProof/>
        </w:rPr>
        <w:lastRenderedPageBreak/>
        <mc:AlternateContent>
          <mc:Choice Requires="wps">
            <w:drawing>
              <wp:anchor distT="0" distB="0" distL="0" distR="0" simplePos="0" relativeHeight="251550720"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15168" from="14.1732pt,526.744507pt" to="42.5192pt,526.744507pt" stroked="true" strokeweight="1pt" strokecolor="#231f20">
                <v:stroke dashstyle="solid"/>
                <w10:wrap type="none"/>
              </v:line>
            </w:pict>
          </mc:Fallback>
        </mc:AlternateContent>
      </w:r>
      <w:r>
        <w:rPr>
          <w:color w:val="231F20"/>
        </w:rPr>
        <w:t>se šířit – i bez vědomí a přímého zásahu člověka – prostřednictvím internetové sítě či v síťovém propojení počítačů. Data mají elektronic- kou podobu, jsou kódovány do dvojkové soustavy, elektronický signál může mít v konkrétním čase jenom dvě hodnoty: 0 nebo 1. Kódování vychází z matematicko-statistického pojetí informace Clauda E. Shan- nona</w:t>
      </w:r>
      <w:r>
        <w:rPr>
          <w:color w:val="231F20"/>
          <w:spacing w:val="-7"/>
        </w:rPr>
        <w:t xml:space="preserve"> </w:t>
      </w:r>
      <w:r>
        <w:rPr>
          <w:color w:val="231F20"/>
        </w:rPr>
        <w:t>a</w:t>
      </w:r>
      <w:r>
        <w:rPr>
          <w:color w:val="231F20"/>
          <w:spacing w:val="-7"/>
        </w:rPr>
        <w:t xml:space="preserve"> </w:t>
      </w:r>
      <w:r>
        <w:rPr>
          <w:color w:val="231F20"/>
        </w:rPr>
        <w:t>Warrena</w:t>
      </w:r>
      <w:r>
        <w:rPr>
          <w:color w:val="231F20"/>
          <w:spacing w:val="-7"/>
        </w:rPr>
        <w:t xml:space="preserve"> </w:t>
      </w:r>
      <w:r>
        <w:rPr>
          <w:color w:val="231F20"/>
        </w:rPr>
        <w:t>Waevera.</w:t>
      </w:r>
      <w:r>
        <w:rPr>
          <w:color w:val="231F20"/>
          <w:spacing w:val="-7"/>
        </w:rPr>
        <w:t xml:space="preserve"> </w:t>
      </w:r>
      <w:r>
        <w:rPr>
          <w:color w:val="231F20"/>
        </w:rPr>
        <w:t>Toto</w:t>
      </w:r>
      <w:r>
        <w:rPr>
          <w:color w:val="231F20"/>
          <w:spacing w:val="-7"/>
        </w:rPr>
        <w:t xml:space="preserve"> </w:t>
      </w:r>
      <w:r>
        <w:rPr>
          <w:color w:val="231F20"/>
        </w:rPr>
        <w:t>kvantitativní</w:t>
      </w:r>
      <w:r>
        <w:rPr>
          <w:color w:val="231F20"/>
          <w:spacing w:val="-7"/>
        </w:rPr>
        <w:t xml:space="preserve"> </w:t>
      </w:r>
      <w:r>
        <w:rPr>
          <w:color w:val="231F20"/>
        </w:rPr>
        <w:t>pojetí</w:t>
      </w:r>
      <w:r>
        <w:rPr>
          <w:color w:val="231F20"/>
          <w:spacing w:val="-7"/>
        </w:rPr>
        <w:t xml:space="preserve"> </w:t>
      </w:r>
      <w:r>
        <w:rPr>
          <w:color w:val="231F20"/>
        </w:rPr>
        <w:t>je</w:t>
      </w:r>
      <w:r>
        <w:rPr>
          <w:color w:val="231F20"/>
          <w:spacing w:val="-7"/>
        </w:rPr>
        <w:t xml:space="preserve"> </w:t>
      </w:r>
      <w:r>
        <w:rPr>
          <w:color w:val="231F20"/>
        </w:rPr>
        <w:t>součástí</w:t>
      </w:r>
      <w:r>
        <w:rPr>
          <w:color w:val="231F20"/>
          <w:spacing w:val="-7"/>
        </w:rPr>
        <w:t xml:space="preserve"> </w:t>
      </w:r>
      <w:r>
        <w:rPr>
          <w:color w:val="231F20"/>
        </w:rPr>
        <w:t>tzv.</w:t>
      </w:r>
      <w:r>
        <w:rPr>
          <w:color w:val="231F20"/>
          <w:spacing w:val="-7"/>
        </w:rPr>
        <w:t xml:space="preserve"> </w:t>
      </w:r>
      <w:r>
        <w:rPr>
          <w:i/>
          <w:color w:val="231F20"/>
        </w:rPr>
        <w:t>teorie informace</w:t>
      </w:r>
      <w:r>
        <w:rPr>
          <w:color w:val="231F20"/>
        </w:rPr>
        <w:t xml:space="preserve">. V rámci této teorie autoři vytvořili model komunikace pro přenos elektronické zprávy a také navrhli výpočet </w:t>
      </w:r>
      <w:r>
        <w:rPr>
          <w:i/>
          <w:color w:val="231F20"/>
        </w:rPr>
        <w:t>informační entropie</w:t>
      </w:r>
      <w:r>
        <w:rPr>
          <w:color w:val="231F20"/>
        </w:rPr>
        <w:t>. Ta matematicky vyjadřuje míru neurčitosti při přenosu elektronického signálu a jejím odstraněním (či minimalizací) se pak zvyšuje pravdě- podobnost</w:t>
      </w:r>
      <w:r>
        <w:rPr>
          <w:color w:val="231F20"/>
          <w:spacing w:val="36"/>
        </w:rPr>
        <w:t xml:space="preserve"> </w:t>
      </w:r>
      <w:r>
        <w:rPr>
          <w:color w:val="231F20"/>
        </w:rPr>
        <w:t>přenosu</w:t>
      </w:r>
      <w:r>
        <w:rPr>
          <w:color w:val="231F20"/>
          <w:spacing w:val="36"/>
        </w:rPr>
        <w:t xml:space="preserve"> </w:t>
      </w:r>
      <w:r>
        <w:rPr>
          <w:color w:val="231F20"/>
        </w:rPr>
        <w:t>a</w:t>
      </w:r>
      <w:r>
        <w:rPr>
          <w:color w:val="231F20"/>
          <w:spacing w:val="36"/>
        </w:rPr>
        <w:t xml:space="preserve"> </w:t>
      </w:r>
      <w:r>
        <w:rPr>
          <w:color w:val="231F20"/>
        </w:rPr>
        <w:t>adekvátního</w:t>
      </w:r>
      <w:r>
        <w:rPr>
          <w:color w:val="231F20"/>
          <w:spacing w:val="36"/>
        </w:rPr>
        <w:t xml:space="preserve"> </w:t>
      </w:r>
      <w:r>
        <w:rPr>
          <w:color w:val="231F20"/>
        </w:rPr>
        <w:t>příjmu</w:t>
      </w:r>
      <w:r>
        <w:rPr>
          <w:color w:val="231F20"/>
          <w:spacing w:val="36"/>
        </w:rPr>
        <w:t xml:space="preserve"> </w:t>
      </w:r>
      <w:r>
        <w:rPr>
          <w:color w:val="231F20"/>
        </w:rPr>
        <w:t>vysílané</w:t>
      </w:r>
      <w:r>
        <w:rPr>
          <w:color w:val="231F20"/>
          <w:spacing w:val="36"/>
        </w:rPr>
        <w:t xml:space="preserve"> </w:t>
      </w:r>
      <w:r>
        <w:rPr>
          <w:color w:val="231F20"/>
        </w:rPr>
        <w:t>zprávy.</w:t>
      </w:r>
      <w:r>
        <w:rPr>
          <w:color w:val="231F20"/>
          <w:spacing w:val="36"/>
        </w:rPr>
        <w:t xml:space="preserve"> </w:t>
      </w:r>
      <w:r>
        <w:rPr>
          <w:color w:val="231F20"/>
        </w:rPr>
        <w:t xml:space="preserve">Informace se tak stává kvantifikovatelnou veličinou a její nejmenší jednotkou je jeden </w:t>
      </w:r>
      <w:r>
        <w:rPr>
          <w:i/>
          <w:color w:val="231F20"/>
        </w:rPr>
        <w:t>bit</w:t>
      </w:r>
      <w:r>
        <w:rPr>
          <w:i/>
          <w:color w:val="231F20"/>
          <w:position w:val="7"/>
          <w:sz w:val="12"/>
        </w:rPr>
        <w:t>8</w:t>
      </w:r>
      <w:r>
        <w:rPr>
          <w:color w:val="231F20"/>
        </w:rPr>
        <w:t>, tedy jeden z možných stavů elektromagnetických spínačů</w:t>
      </w:r>
      <w:r>
        <w:rPr>
          <w:color w:val="231F20"/>
          <w:spacing w:val="40"/>
        </w:rPr>
        <w:t xml:space="preserve"> </w:t>
      </w:r>
      <w:r>
        <w:rPr>
          <w:color w:val="231F20"/>
        </w:rPr>
        <w:t>0/1, tedy vypnuto/zapnuto. Přímá komunikace mezi člověkem a počí- tačem – vzhledem k rozdílnosti komunikačních kódu – není možná, proto se nespojité digitální informace musí transformovat či převádět</w:t>
      </w:r>
      <w:r>
        <w:rPr>
          <w:color w:val="231F20"/>
          <w:spacing w:val="80"/>
        </w:rPr>
        <w:t xml:space="preserve"> </w:t>
      </w:r>
      <w:r>
        <w:rPr>
          <w:color w:val="231F20"/>
        </w:rPr>
        <w:t>do</w:t>
      </w:r>
      <w:r>
        <w:rPr>
          <w:color w:val="231F20"/>
          <w:spacing w:val="-4"/>
        </w:rPr>
        <w:t xml:space="preserve"> </w:t>
      </w:r>
      <w:r>
        <w:rPr>
          <w:color w:val="231F20"/>
        </w:rPr>
        <w:t>spojité</w:t>
      </w:r>
      <w:r>
        <w:rPr>
          <w:color w:val="231F20"/>
          <w:spacing w:val="-4"/>
        </w:rPr>
        <w:t xml:space="preserve"> </w:t>
      </w:r>
      <w:r>
        <w:rPr>
          <w:color w:val="231F20"/>
        </w:rPr>
        <w:t>analogové</w:t>
      </w:r>
      <w:r>
        <w:rPr>
          <w:color w:val="231F20"/>
          <w:spacing w:val="-4"/>
        </w:rPr>
        <w:t xml:space="preserve"> </w:t>
      </w:r>
      <w:r>
        <w:rPr>
          <w:color w:val="231F20"/>
        </w:rPr>
        <w:t>podoby</w:t>
      </w:r>
      <w:r>
        <w:rPr>
          <w:color w:val="231F20"/>
          <w:spacing w:val="-4"/>
        </w:rPr>
        <w:t xml:space="preserve"> </w:t>
      </w:r>
      <w:r>
        <w:rPr>
          <w:color w:val="231F20"/>
        </w:rPr>
        <w:t>(nejčastěji</w:t>
      </w:r>
      <w:r>
        <w:rPr>
          <w:color w:val="231F20"/>
          <w:spacing w:val="-4"/>
        </w:rPr>
        <w:t xml:space="preserve"> </w:t>
      </w:r>
      <w:r>
        <w:rPr>
          <w:color w:val="231F20"/>
        </w:rPr>
        <w:t>jazykové,</w:t>
      </w:r>
      <w:r>
        <w:rPr>
          <w:color w:val="231F20"/>
          <w:spacing w:val="-4"/>
        </w:rPr>
        <w:t xml:space="preserve"> </w:t>
      </w:r>
      <w:r>
        <w:rPr>
          <w:color w:val="231F20"/>
        </w:rPr>
        <w:t>ale</w:t>
      </w:r>
      <w:r>
        <w:rPr>
          <w:color w:val="231F20"/>
          <w:spacing w:val="-4"/>
        </w:rPr>
        <w:t xml:space="preserve"> </w:t>
      </w:r>
      <w:r>
        <w:rPr>
          <w:color w:val="231F20"/>
        </w:rPr>
        <w:t>také</w:t>
      </w:r>
      <w:r>
        <w:rPr>
          <w:color w:val="231F20"/>
          <w:spacing w:val="-4"/>
        </w:rPr>
        <w:t xml:space="preserve"> </w:t>
      </w:r>
      <w:r>
        <w:rPr>
          <w:color w:val="231F20"/>
        </w:rPr>
        <w:t>akustické,</w:t>
      </w:r>
      <w:r>
        <w:rPr>
          <w:color w:val="231F20"/>
          <w:spacing w:val="-4"/>
        </w:rPr>
        <w:t xml:space="preserve"> </w:t>
      </w:r>
      <w:r>
        <w:rPr>
          <w:color w:val="231F20"/>
        </w:rPr>
        <w:t>vi- zuální či audiovizuální).</w:t>
      </w:r>
    </w:p>
    <w:p w:rsidR="00F6658D" w:rsidRDefault="00F6658D">
      <w:pPr>
        <w:pStyle w:val="Zkladntext"/>
        <w:spacing w:before="5"/>
        <w:jc w:val="left"/>
        <w:rPr>
          <w:sz w:val="26"/>
        </w:rPr>
      </w:pPr>
    </w:p>
    <w:p w:rsidR="00F6658D" w:rsidRDefault="00000000">
      <w:pPr>
        <w:pStyle w:val="Nadpis6"/>
        <w:tabs>
          <w:tab w:val="left" w:pos="1080"/>
        </w:tabs>
        <w:ind w:left="457"/>
      </w:pPr>
      <w:r>
        <w:rPr>
          <w:color w:val="58595B"/>
          <w:spacing w:val="-5"/>
        </w:rPr>
        <w:t>3.3</w:t>
      </w:r>
      <w:r>
        <w:rPr>
          <w:color w:val="58595B"/>
        </w:rPr>
        <w:tab/>
      </w:r>
      <w:r>
        <w:rPr>
          <w:color w:val="58595B"/>
          <w:w w:val="90"/>
        </w:rPr>
        <w:t>Informace</w:t>
      </w:r>
      <w:r>
        <w:rPr>
          <w:color w:val="58595B"/>
          <w:spacing w:val="-6"/>
          <w:w w:val="90"/>
        </w:rPr>
        <w:t xml:space="preserve"> </w:t>
      </w:r>
      <w:r>
        <w:rPr>
          <w:color w:val="58595B"/>
          <w:w w:val="90"/>
        </w:rPr>
        <w:t>jako</w:t>
      </w:r>
      <w:r>
        <w:rPr>
          <w:color w:val="58595B"/>
          <w:spacing w:val="-28"/>
          <w:w w:val="90"/>
        </w:rPr>
        <w:t xml:space="preserve"> </w:t>
      </w:r>
      <w:r>
        <w:rPr>
          <w:color w:val="58595B"/>
          <w:w w:val="90"/>
        </w:rPr>
        <w:t>„vzor</w:t>
      </w:r>
      <w:r>
        <w:rPr>
          <w:color w:val="58595B"/>
          <w:spacing w:val="-6"/>
          <w:w w:val="90"/>
        </w:rPr>
        <w:t xml:space="preserve"> </w:t>
      </w:r>
      <w:r>
        <w:rPr>
          <w:color w:val="58595B"/>
          <w:w w:val="90"/>
        </w:rPr>
        <w:t>organizace“</w:t>
      </w:r>
      <w:r>
        <w:rPr>
          <w:color w:val="58595B"/>
          <w:spacing w:val="-5"/>
          <w:w w:val="90"/>
        </w:rPr>
        <w:t xml:space="preserve"> </w:t>
      </w:r>
      <w:r>
        <w:rPr>
          <w:color w:val="58595B"/>
          <w:w w:val="90"/>
        </w:rPr>
        <w:t>u</w:t>
      </w:r>
      <w:r>
        <w:rPr>
          <w:color w:val="58595B"/>
          <w:spacing w:val="-5"/>
          <w:w w:val="90"/>
        </w:rPr>
        <w:t xml:space="preserve"> </w:t>
      </w:r>
      <w:r>
        <w:rPr>
          <w:color w:val="58595B"/>
          <w:w w:val="90"/>
        </w:rPr>
        <w:t>M.</w:t>
      </w:r>
      <w:r>
        <w:rPr>
          <w:color w:val="58595B"/>
          <w:spacing w:val="-6"/>
          <w:w w:val="90"/>
        </w:rPr>
        <w:t xml:space="preserve"> </w:t>
      </w:r>
      <w:r>
        <w:rPr>
          <w:color w:val="58595B"/>
          <w:w w:val="90"/>
        </w:rPr>
        <w:t>J.</w:t>
      </w:r>
      <w:r>
        <w:rPr>
          <w:color w:val="58595B"/>
          <w:spacing w:val="-5"/>
          <w:w w:val="90"/>
        </w:rPr>
        <w:t xml:space="preserve"> </w:t>
      </w:r>
      <w:r>
        <w:rPr>
          <w:color w:val="58595B"/>
          <w:spacing w:val="-2"/>
          <w:w w:val="90"/>
        </w:rPr>
        <w:t>Batesové</w:t>
      </w:r>
    </w:p>
    <w:p w:rsidR="00F6658D" w:rsidRDefault="00000000">
      <w:pPr>
        <w:pStyle w:val="Zkladntext"/>
        <w:spacing w:before="193" w:line="264" w:lineRule="auto"/>
        <w:ind w:left="457" w:right="1007"/>
      </w:pPr>
      <w:r>
        <w:rPr>
          <w:color w:val="231F20"/>
        </w:rPr>
        <w:t>Marcia J. Batesová je americkou emeritní profesorkou na Graduate School of Education and Information Science v Kalifornii a jejím hlav- ním zájmem je v rámci informační vědy analýza informačního chování</w:t>
      </w:r>
      <w:r>
        <w:rPr>
          <w:color w:val="231F20"/>
          <w:spacing w:val="40"/>
        </w:rPr>
        <w:t xml:space="preserve"> </w:t>
      </w:r>
      <w:r>
        <w:rPr>
          <w:color w:val="231F20"/>
        </w:rPr>
        <w:t>a návrhy informačních systémů pro uživatele. Zabývá se ale i charakte- rizováním pojmu informace a jeho klasifikací (Bates; 2005; 2006). Její pojetí je silně ovlivněno evolučním přístupem, ona sama jej označuje jako „strukturální a multitypový“ (Bates; 2010).</w:t>
      </w:r>
    </w:p>
    <w:p w:rsidR="00F6658D" w:rsidRDefault="00000000">
      <w:pPr>
        <w:pStyle w:val="Zkladntext"/>
        <w:spacing w:line="264" w:lineRule="auto"/>
        <w:ind w:left="457" w:right="1009" w:firstLine="396"/>
      </w:pPr>
      <w:r>
        <w:rPr>
          <w:color w:val="231F20"/>
        </w:rPr>
        <w:t xml:space="preserve">Obecně charakterizuje Batesová informaci jako „vzor organizace“ </w:t>
      </w:r>
      <w:r>
        <w:rPr>
          <w:color w:val="231F20"/>
          <w:w w:val="105"/>
        </w:rPr>
        <w:t>(</w:t>
      </w:r>
      <w:r>
        <w:rPr>
          <w:i/>
          <w:color w:val="231F20"/>
          <w:w w:val="105"/>
        </w:rPr>
        <w:t>pattern</w:t>
      </w:r>
      <w:r>
        <w:rPr>
          <w:i/>
          <w:color w:val="231F20"/>
          <w:spacing w:val="-5"/>
          <w:w w:val="105"/>
        </w:rPr>
        <w:t xml:space="preserve"> </w:t>
      </w:r>
      <w:r>
        <w:rPr>
          <w:i/>
          <w:color w:val="231F20"/>
          <w:w w:val="105"/>
        </w:rPr>
        <w:t>of</w:t>
      </w:r>
      <w:r>
        <w:rPr>
          <w:i/>
          <w:color w:val="231F20"/>
          <w:spacing w:val="-5"/>
          <w:w w:val="105"/>
        </w:rPr>
        <w:t xml:space="preserve"> </w:t>
      </w:r>
      <w:r>
        <w:rPr>
          <w:i/>
          <w:color w:val="231F20"/>
          <w:w w:val="105"/>
        </w:rPr>
        <w:t>organization</w:t>
      </w:r>
      <w:r>
        <w:rPr>
          <w:color w:val="231F20"/>
          <w:w w:val="105"/>
        </w:rPr>
        <w:t>),</w:t>
      </w:r>
      <w:r>
        <w:rPr>
          <w:color w:val="231F20"/>
          <w:spacing w:val="-6"/>
          <w:w w:val="105"/>
        </w:rPr>
        <w:t xml:space="preserve"> </w:t>
      </w:r>
      <w:r>
        <w:rPr>
          <w:color w:val="231F20"/>
          <w:w w:val="105"/>
        </w:rPr>
        <w:t>který</w:t>
      </w:r>
      <w:r>
        <w:rPr>
          <w:color w:val="231F20"/>
          <w:spacing w:val="-6"/>
          <w:w w:val="105"/>
        </w:rPr>
        <w:t xml:space="preserve"> </w:t>
      </w:r>
      <w:r>
        <w:rPr>
          <w:color w:val="231F20"/>
          <w:w w:val="105"/>
        </w:rPr>
        <w:t>je</w:t>
      </w:r>
      <w:r>
        <w:rPr>
          <w:color w:val="231F20"/>
          <w:spacing w:val="-6"/>
          <w:w w:val="105"/>
        </w:rPr>
        <w:t xml:space="preserve"> </w:t>
      </w:r>
      <w:r>
        <w:rPr>
          <w:color w:val="231F20"/>
          <w:w w:val="105"/>
        </w:rPr>
        <w:t>transcendentální,</w:t>
      </w:r>
      <w:r>
        <w:rPr>
          <w:color w:val="231F20"/>
          <w:spacing w:val="-6"/>
          <w:w w:val="105"/>
        </w:rPr>
        <w:t xml:space="preserve"> </w:t>
      </w:r>
      <w:r>
        <w:rPr>
          <w:color w:val="231F20"/>
          <w:w w:val="105"/>
        </w:rPr>
        <w:t>tedy</w:t>
      </w:r>
      <w:r>
        <w:rPr>
          <w:color w:val="231F20"/>
          <w:spacing w:val="-6"/>
          <w:w w:val="105"/>
        </w:rPr>
        <w:t xml:space="preserve"> </w:t>
      </w:r>
      <w:r>
        <w:rPr>
          <w:color w:val="231F20"/>
          <w:w w:val="105"/>
        </w:rPr>
        <w:t>jako</w:t>
      </w:r>
      <w:r>
        <w:rPr>
          <w:color w:val="231F20"/>
          <w:spacing w:val="-6"/>
          <w:w w:val="105"/>
        </w:rPr>
        <w:t xml:space="preserve"> </w:t>
      </w:r>
      <w:r>
        <w:rPr>
          <w:color w:val="231F20"/>
          <w:w w:val="105"/>
        </w:rPr>
        <w:t xml:space="preserve">univer- </w:t>
      </w:r>
      <w:r>
        <w:rPr>
          <w:color w:val="231F20"/>
        </w:rPr>
        <w:t xml:space="preserve">zální a ontologickou kategorii, informace se totiž – v jejím pojetí – týká </w:t>
      </w:r>
      <w:r>
        <w:rPr>
          <w:color w:val="231F20"/>
          <w:w w:val="105"/>
        </w:rPr>
        <w:t>všeho</w:t>
      </w:r>
      <w:r>
        <w:rPr>
          <w:color w:val="231F20"/>
          <w:spacing w:val="-7"/>
          <w:w w:val="105"/>
        </w:rPr>
        <w:t xml:space="preserve"> </w:t>
      </w:r>
      <w:r>
        <w:rPr>
          <w:color w:val="231F20"/>
          <w:w w:val="105"/>
        </w:rPr>
        <w:t>existujícího,</w:t>
      </w:r>
      <w:r>
        <w:rPr>
          <w:color w:val="231F20"/>
          <w:spacing w:val="-7"/>
          <w:w w:val="105"/>
        </w:rPr>
        <w:t xml:space="preserve"> </w:t>
      </w:r>
      <w:r>
        <w:rPr>
          <w:color w:val="231F20"/>
          <w:w w:val="105"/>
        </w:rPr>
        <w:t>všech</w:t>
      </w:r>
      <w:r>
        <w:rPr>
          <w:color w:val="231F20"/>
          <w:spacing w:val="-7"/>
          <w:w w:val="105"/>
        </w:rPr>
        <w:t xml:space="preserve"> </w:t>
      </w:r>
      <w:r>
        <w:rPr>
          <w:color w:val="231F20"/>
          <w:w w:val="105"/>
        </w:rPr>
        <w:t>druhů</w:t>
      </w:r>
      <w:r>
        <w:rPr>
          <w:color w:val="231F20"/>
          <w:spacing w:val="-7"/>
          <w:w w:val="105"/>
        </w:rPr>
        <w:t xml:space="preserve"> </w:t>
      </w:r>
      <w:r>
        <w:rPr>
          <w:color w:val="231F20"/>
          <w:w w:val="105"/>
        </w:rPr>
        <w:t>jsoucen,</w:t>
      </w:r>
      <w:r>
        <w:rPr>
          <w:color w:val="231F20"/>
          <w:spacing w:val="-7"/>
          <w:w w:val="105"/>
        </w:rPr>
        <w:t xml:space="preserve"> </w:t>
      </w:r>
      <w:r>
        <w:rPr>
          <w:color w:val="231F20"/>
          <w:w w:val="105"/>
        </w:rPr>
        <w:t>ale</w:t>
      </w:r>
      <w:r>
        <w:rPr>
          <w:color w:val="231F20"/>
          <w:spacing w:val="-7"/>
          <w:w w:val="105"/>
        </w:rPr>
        <w:t xml:space="preserve"> </w:t>
      </w:r>
      <w:r>
        <w:rPr>
          <w:color w:val="231F20"/>
          <w:w w:val="105"/>
        </w:rPr>
        <w:t>ne</w:t>
      </w:r>
      <w:r>
        <w:rPr>
          <w:color w:val="231F20"/>
          <w:spacing w:val="-7"/>
          <w:w w:val="105"/>
        </w:rPr>
        <w:t xml:space="preserve"> </w:t>
      </w:r>
      <w:r>
        <w:rPr>
          <w:color w:val="231F20"/>
          <w:w w:val="105"/>
        </w:rPr>
        <w:t>jako</w:t>
      </w:r>
      <w:r>
        <w:rPr>
          <w:color w:val="231F20"/>
          <w:spacing w:val="-7"/>
          <w:w w:val="105"/>
        </w:rPr>
        <w:t xml:space="preserve"> </w:t>
      </w:r>
      <w:r>
        <w:rPr>
          <w:color w:val="231F20"/>
          <w:w w:val="105"/>
        </w:rPr>
        <w:t>materiální</w:t>
      </w:r>
      <w:r>
        <w:rPr>
          <w:color w:val="231F20"/>
          <w:spacing w:val="-7"/>
          <w:w w:val="105"/>
        </w:rPr>
        <w:t xml:space="preserve"> </w:t>
      </w:r>
      <w:r>
        <w:rPr>
          <w:color w:val="231F20"/>
          <w:w w:val="105"/>
        </w:rPr>
        <w:t xml:space="preserve">forma </w:t>
      </w:r>
      <w:r>
        <w:rPr>
          <w:color w:val="231F20"/>
          <w:spacing w:val="-2"/>
          <w:w w:val="105"/>
        </w:rPr>
        <w:t>či</w:t>
      </w:r>
      <w:r>
        <w:rPr>
          <w:color w:val="231F20"/>
          <w:spacing w:val="-5"/>
          <w:w w:val="105"/>
        </w:rPr>
        <w:t xml:space="preserve"> </w:t>
      </w:r>
      <w:r>
        <w:rPr>
          <w:color w:val="231F20"/>
          <w:spacing w:val="-2"/>
          <w:w w:val="105"/>
        </w:rPr>
        <w:t>tvar,</w:t>
      </w:r>
      <w:r>
        <w:rPr>
          <w:color w:val="231F20"/>
          <w:spacing w:val="-5"/>
          <w:w w:val="105"/>
        </w:rPr>
        <w:t xml:space="preserve"> </w:t>
      </w:r>
      <w:r>
        <w:rPr>
          <w:color w:val="231F20"/>
          <w:spacing w:val="-2"/>
          <w:w w:val="105"/>
        </w:rPr>
        <w:t>ale</w:t>
      </w:r>
      <w:r>
        <w:rPr>
          <w:color w:val="231F20"/>
          <w:spacing w:val="-4"/>
          <w:w w:val="105"/>
        </w:rPr>
        <w:t xml:space="preserve"> </w:t>
      </w:r>
      <w:r>
        <w:rPr>
          <w:color w:val="231F20"/>
          <w:spacing w:val="-2"/>
          <w:w w:val="105"/>
        </w:rPr>
        <w:t>jako</w:t>
      </w:r>
      <w:r>
        <w:rPr>
          <w:color w:val="231F20"/>
          <w:spacing w:val="-5"/>
          <w:w w:val="105"/>
        </w:rPr>
        <w:t xml:space="preserve"> </w:t>
      </w:r>
      <w:r>
        <w:rPr>
          <w:color w:val="231F20"/>
          <w:spacing w:val="-2"/>
          <w:w w:val="105"/>
        </w:rPr>
        <w:t>nehmotný</w:t>
      </w:r>
      <w:r>
        <w:rPr>
          <w:color w:val="231F20"/>
          <w:spacing w:val="-4"/>
          <w:w w:val="105"/>
        </w:rPr>
        <w:t xml:space="preserve"> </w:t>
      </w:r>
      <w:r>
        <w:rPr>
          <w:color w:val="231F20"/>
          <w:spacing w:val="-2"/>
          <w:w w:val="105"/>
        </w:rPr>
        <w:t>princip,</w:t>
      </w:r>
      <w:r>
        <w:rPr>
          <w:color w:val="231F20"/>
          <w:spacing w:val="-5"/>
          <w:w w:val="105"/>
        </w:rPr>
        <w:t xml:space="preserve"> </w:t>
      </w:r>
      <w:r>
        <w:rPr>
          <w:color w:val="231F20"/>
          <w:spacing w:val="-2"/>
          <w:w w:val="105"/>
        </w:rPr>
        <w:t>tedy</w:t>
      </w:r>
      <w:r>
        <w:rPr>
          <w:color w:val="231F20"/>
          <w:spacing w:val="-4"/>
          <w:w w:val="105"/>
        </w:rPr>
        <w:t xml:space="preserve"> </w:t>
      </w:r>
      <w:r>
        <w:rPr>
          <w:color w:val="231F20"/>
          <w:spacing w:val="-2"/>
          <w:w w:val="105"/>
        </w:rPr>
        <w:t>vzor</w:t>
      </w:r>
      <w:r>
        <w:rPr>
          <w:color w:val="231F20"/>
          <w:spacing w:val="-5"/>
          <w:w w:val="105"/>
        </w:rPr>
        <w:t xml:space="preserve"> </w:t>
      </w:r>
      <w:r>
        <w:rPr>
          <w:color w:val="231F20"/>
          <w:spacing w:val="-2"/>
          <w:w w:val="105"/>
        </w:rPr>
        <w:t>organizace</w:t>
      </w:r>
      <w:r>
        <w:rPr>
          <w:color w:val="231F20"/>
          <w:spacing w:val="-4"/>
          <w:w w:val="105"/>
        </w:rPr>
        <w:t xml:space="preserve"> </w:t>
      </w:r>
      <w:r>
        <w:rPr>
          <w:color w:val="231F20"/>
          <w:spacing w:val="-2"/>
          <w:w w:val="105"/>
        </w:rPr>
        <w:t>(Bates;</w:t>
      </w:r>
      <w:r>
        <w:rPr>
          <w:color w:val="231F20"/>
          <w:spacing w:val="-5"/>
          <w:w w:val="105"/>
        </w:rPr>
        <w:t xml:space="preserve"> </w:t>
      </w:r>
      <w:r>
        <w:rPr>
          <w:color w:val="231F20"/>
          <w:spacing w:val="-2"/>
          <w:w w:val="105"/>
        </w:rPr>
        <w:t>2005).</w:t>
      </w:r>
    </w:p>
    <w:p w:rsidR="00F6658D" w:rsidRDefault="00000000">
      <w:pPr>
        <w:pStyle w:val="Zkladntext"/>
        <w:jc w:val="left"/>
        <w:rPr>
          <w:sz w:val="10"/>
        </w:rPr>
      </w:pPr>
      <w:r>
        <w:rPr>
          <w:noProof/>
        </w:rPr>
        <mc:AlternateContent>
          <mc:Choice Requires="wps">
            <w:drawing>
              <wp:anchor distT="0" distB="0" distL="0" distR="0" simplePos="0" relativeHeight="251815936" behindDoc="1" locked="0" layoutInCell="1" allowOverlap="1">
                <wp:simplePos x="0" y="0"/>
                <wp:positionH relativeFrom="page">
                  <wp:posOffset>900000</wp:posOffset>
                </wp:positionH>
                <wp:positionV relativeFrom="paragraph">
                  <wp:posOffset>88620</wp:posOffset>
                </wp:positionV>
                <wp:extent cx="914400" cy="1270"/>
                <wp:effectExtent l="0" t="0" r="0" b="0"/>
                <wp:wrapTopAndBottom/>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203pt;margin-top:6.978022pt;width:72pt;height:.1pt;mso-position-horizontal-relative:page;mso-position-vertical-relative:paragraph;z-index:-15642624;mso-wrap-distance-left:0;mso-wrap-distance-right:0" id="docshape154" coordorigin="1417,140" coordsize="1440,0" path="m1417,140l2857,140e" filled="false" stroked="true" strokeweight="1pt" strokecolor="#231f20">
                <v:path arrowok="t"/>
                <v:stroke dashstyle="solid"/>
                <w10:wrap type="topAndBottom"/>
              </v:shape>
            </w:pict>
          </mc:Fallback>
        </mc:AlternateContent>
      </w:r>
    </w:p>
    <w:p w:rsidR="00F6658D" w:rsidRDefault="00000000">
      <w:pPr>
        <w:pStyle w:val="Odsekzoznamu"/>
        <w:numPr>
          <w:ilvl w:val="0"/>
          <w:numId w:val="7"/>
        </w:numPr>
        <w:tabs>
          <w:tab w:val="left" w:pos="740"/>
          <w:tab w:val="left" w:pos="799"/>
        </w:tabs>
        <w:spacing w:before="38" w:line="249" w:lineRule="auto"/>
        <w:ind w:left="740" w:right="1008" w:hanging="284"/>
        <w:jc w:val="both"/>
        <w:rPr>
          <w:sz w:val="18"/>
        </w:rPr>
      </w:pPr>
      <w:r>
        <w:rPr>
          <w:color w:val="231F20"/>
          <w:sz w:val="18"/>
        </w:rPr>
        <w:tab/>
        <w:t xml:space="preserve">Slovo </w:t>
      </w:r>
      <w:r>
        <w:rPr>
          <w:i/>
          <w:color w:val="231F20"/>
          <w:sz w:val="18"/>
        </w:rPr>
        <w:t xml:space="preserve">bit </w:t>
      </w:r>
      <w:r>
        <w:rPr>
          <w:color w:val="231F20"/>
          <w:sz w:val="18"/>
        </w:rPr>
        <w:t xml:space="preserve">vzniklo jako složenina ze slov </w:t>
      </w:r>
      <w:r>
        <w:rPr>
          <w:i/>
          <w:color w:val="231F20"/>
          <w:sz w:val="18"/>
        </w:rPr>
        <w:t>binary digit</w:t>
      </w:r>
      <w:r>
        <w:rPr>
          <w:color w:val="231F20"/>
          <w:sz w:val="18"/>
        </w:rPr>
        <w:t xml:space="preserve">, tedy dvojková číslice </w:t>
      </w:r>
      <w:r>
        <w:rPr>
          <w:color w:val="231F20"/>
          <w:spacing w:val="-2"/>
          <w:sz w:val="18"/>
        </w:rPr>
        <w:t>a</w:t>
      </w:r>
      <w:r>
        <w:rPr>
          <w:color w:val="231F20"/>
          <w:spacing w:val="-8"/>
          <w:sz w:val="18"/>
        </w:rPr>
        <w:t xml:space="preserve"> </w:t>
      </w:r>
      <w:r>
        <w:rPr>
          <w:color w:val="231F20"/>
          <w:spacing w:val="-2"/>
          <w:sz w:val="18"/>
        </w:rPr>
        <w:t>poprvé</w:t>
      </w:r>
      <w:r>
        <w:rPr>
          <w:color w:val="231F20"/>
          <w:spacing w:val="-8"/>
          <w:sz w:val="18"/>
        </w:rPr>
        <w:t xml:space="preserve"> </w:t>
      </w:r>
      <w:r>
        <w:rPr>
          <w:color w:val="231F20"/>
          <w:spacing w:val="-2"/>
          <w:sz w:val="18"/>
        </w:rPr>
        <w:t>se</w:t>
      </w:r>
      <w:r>
        <w:rPr>
          <w:color w:val="231F20"/>
          <w:spacing w:val="-8"/>
          <w:sz w:val="18"/>
        </w:rPr>
        <w:t xml:space="preserve"> </w:t>
      </w:r>
      <w:r>
        <w:rPr>
          <w:color w:val="231F20"/>
          <w:spacing w:val="-2"/>
          <w:sz w:val="18"/>
        </w:rPr>
        <w:t>objevilo</w:t>
      </w:r>
      <w:r>
        <w:rPr>
          <w:color w:val="231F20"/>
          <w:spacing w:val="-8"/>
          <w:sz w:val="18"/>
        </w:rPr>
        <w:t xml:space="preserve"> </w:t>
      </w:r>
      <w:r>
        <w:rPr>
          <w:color w:val="231F20"/>
          <w:spacing w:val="-2"/>
          <w:sz w:val="18"/>
        </w:rPr>
        <w:t>právě</w:t>
      </w:r>
      <w:r>
        <w:rPr>
          <w:color w:val="231F20"/>
          <w:spacing w:val="-8"/>
          <w:sz w:val="18"/>
        </w:rPr>
        <w:t xml:space="preserve"> </w:t>
      </w:r>
      <w:r>
        <w:rPr>
          <w:color w:val="231F20"/>
          <w:spacing w:val="-2"/>
          <w:sz w:val="18"/>
        </w:rPr>
        <w:t>v</w:t>
      </w:r>
      <w:r>
        <w:rPr>
          <w:color w:val="231F20"/>
          <w:spacing w:val="-8"/>
          <w:sz w:val="18"/>
        </w:rPr>
        <w:t xml:space="preserve"> </w:t>
      </w:r>
      <w:r>
        <w:rPr>
          <w:color w:val="231F20"/>
          <w:spacing w:val="-2"/>
          <w:sz w:val="18"/>
        </w:rPr>
        <w:t>průkopnickém</w:t>
      </w:r>
      <w:r>
        <w:rPr>
          <w:color w:val="231F20"/>
          <w:spacing w:val="-8"/>
          <w:sz w:val="18"/>
        </w:rPr>
        <w:t xml:space="preserve"> </w:t>
      </w:r>
      <w:r>
        <w:rPr>
          <w:color w:val="231F20"/>
          <w:spacing w:val="-2"/>
          <w:sz w:val="18"/>
        </w:rPr>
        <w:t>článku</w:t>
      </w:r>
      <w:r>
        <w:rPr>
          <w:color w:val="231F20"/>
          <w:spacing w:val="-8"/>
          <w:sz w:val="18"/>
        </w:rPr>
        <w:t xml:space="preserve"> </w:t>
      </w:r>
      <w:r>
        <w:rPr>
          <w:color w:val="231F20"/>
          <w:spacing w:val="-2"/>
          <w:sz w:val="18"/>
        </w:rPr>
        <w:t>C.</w:t>
      </w:r>
      <w:r>
        <w:rPr>
          <w:color w:val="231F20"/>
          <w:spacing w:val="-8"/>
          <w:sz w:val="18"/>
        </w:rPr>
        <w:t xml:space="preserve"> </w:t>
      </w:r>
      <w:r>
        <w:rPr>
          <w:color w:val="231F20"/>
          <w:spacing w:val="-2"/>
          <w:sz w:val="18"/>
        </w:rPr>
        <w:t>Shannona</w:t>
      </w:r>
      <w:r>
        <w:rPr>
          <w:color w:val="231F20"/>
          <w:spacing w:val="-8"/>
          <w:sz w:val="18"/>
        </w:rPr>
        <w:t xml:space="preserve"> </w:t>
      </w:r>
      <w:r>
        <w:rPr>
          <w:color w:val="231F20"/>
          <w:spacing w:val="-2"/>
          <w:sz w:val="18"/>
        </w:rPr>
        <w:t>a</w:t>
      </w:r>
      <w:r>
        <w:rPr>
          <w:color w:val="231F20"/>
          <w:spacing w:val="-8"/>
          <w:sz w:val="18"/>
        </w:rPr>
        <w:t xml:space="preserve"> </w:t>
      </w:r>
      <w:r>
        <w:rPr>
          <w:color w:val="231F20"/>
          <w:spacing w:val="-2"/>
          <w:sz w:val="18"/>
        </w:rPr>
        <w:t>W.</w:t>
      </w:r>
      <w:r>
        <w:rPr>
          <w:color w:val="231F20"/>
          <w:spacing w:val="-8"/>
          <w:sz w:val="18"/>
        </w:rPr>
        <w:t xml:space="preserve"> </w:t>
      </w:r>
      <w:r>
        <w:rPr>
          <w:color w:val="231F20"/>
          <w:spacing w:val="-2"/>
          <w:sz w:val="18"/>
        </w:rPr>
        <w:t xml:space="preserve">Weavera </w:t>
      </w:r>
      <w:r>
        <w:rPr>
          <w:i/>
          <w:color w:val="231F20"/>
          <w:sz w:val="18"/>
        </w:rPr>
        <w:t xml:space="preserve">A mathematical theory of communication </w:t>
      </w:r>
      <w:r>
        <w:rPr>
          <w:color w:val="231F20"/>
          <w:sz w:val="18"/>
        </w:rPr>
        <w:t>publikovaném v roce 1948. Podle historiků</w:t>
      </w:r>
      <w:r>
        <w:rPr>
          <w:color w:val="231F20"/>
          <w:spacing w:val="-8"/>
          <w:sz w:val="18"/>
        </w:rPr>
        <w:t xml:space="preserve"> </w:t>
      </w:r>
      <w:r>
        <w:rPr>
          <w:color w:val="231F20"/>
          <w:sz w:val="18"/>
        </w:rPr>
        <w:t>vědy</w:t>
      </w:r>
      <w:r>
        <w:rPr>
          <w:color w:val="231F20"/>
          <w:spacing w:val="-8"/>
          <w:sz w:val="18"/>
        </w:rPr>
        <w:t xml:space="preserve"> </w:t>
      </w:r>
      <w:r>
        <w:rPr>
          <w:color w:val="231F20"/>
          <w:sz w:val="18"/>
        </w:rPr>
        <w:t>je</w:t>
      </w:r>
      <w:r>
        <w:rPr>
          <w:color w:val="231F20"/>
          <w:spacing w:val="-8"/>
          <w:sz w:val="18"/>
        </w:rPr>
        <w:t xml:space="preserve"> </w:t>
      </w:r>
      <w:r>
        <w:rPr>
          <w:color w:val="231F20"/>
          <w:sz w:val="18"/>
        </w:rPr>
        <w:t>tento</w:t>
      </w:r>
      <w:r>
        <w:rPr>
          <w:color w:val="231F20"/>
          <w:spacing w:val="-8"/>
          <w:sz w:val="18"/>
        </w:rPr>
        <w:t xml:space="preserve"> </w:t>
      </w:r>
      <w:r>
        <w:rPr>
          <w:color w:val="231F20"/>
          <w:sz w:val="18"/>
        </w:rPr>
        <w:t>rozsahem</w:t>
      </w:r>
      <w:r>
        <w:rPr>
          <w:color w:val="231F20"/>
          <w:spacing w:val="-8"/>
          <w:sz w:val="18"/>
        </w:rPr>
        <w:t xml:space="preserve"> </w:t>
      </w:r>
      <w:r>
        <w:rPr>
          <w:color w:val="231F20"/>
          <w:sz w:val="18"/>
        </w:rPr>
        <w:t>nevelký</w:t>
      </w:r>
      <w:r>
        <w:rPr>
          <w:color w:val="231F20"/>
          <w:spacing w:val="-8"/>
          <w:sz w:val="18"/>
        </w:rPr>
        <w:t xml:space="preserve"> </w:t>
      </w:r>
      <w:r>
        <w:rPr>
          <w:color w:val="231F20"/>
          <w:sz w:val="18"/>
        </w:rPr>
        <w:t>článek</w:t>
      </w:r>
      <w:r>
        <w:rPr>
          <w:color w:val="231F20"/>
          <w:spacing w:val="-8"/>
          <w:sz w:val="18"/>
        </w:rPr>
        <w:t xml:space="preserve"> </w:t>
      </w:r>
      <w:r>
        <w:rPr>
          <w:color w:val="231F20"/>
          <w:sz w:val="18"/>
        </w:rPr>
        <w:t>„Magnou</w:t>
      </w:r>
      <w:r>
        <w:rPr>
          <w:color w:val="231F20"/>
          <w:spacing w:val="-8"/>
          <w:sz w:val="18"/>
        </w:rPr>
        <w:t xml:space="preserve"> </w:t>
      </w:r>
      <w:r>
        <w:rPr>
          <w:color w:val="231F20"/>
          <w:sz w:val="18"/>
        </w:rPr>
        <w:t>chartou</w:t>
      </w:r>
      <w:r>
        <w:rPr>
          <w:color w:val="231F20"/>
          <w:spacing w:val="-8"/>
          <w:sz w:val="18"/>
        </w:rPr>
        <w:t xml:space="preserve"> </w:t>
      </w:r>
      <w:r>
        <w:rPr>
          <w:color w:val="231F20"/>
          <w:sz w:val="18"/>
        </w:rPr>
        <w:t>informač- ního věku“ (srov. Mareš; 2011, s. 285–287).</w:t>
      </w:r>
    </w:p>
    <w:p w:rsidR="00F6658D" w:rsidRDefault="00F6658D">
      <w:pPr>
        <w:spacing w:line="249" w:lineRule="auto"/>
        <w:jc w:val="both"/>
        <w:rPr>
          <w:sz w:val="18"/>
        </w:rPr>
        <w:sectPr w:rsidR="00F6658D">
          <w:pgSz w:w="8400" w:h="11910"/>
          <w:pgMar w:top="900" w:right="180" w:bottom="1200" w:left="960" w:header="0" w:footer="1016" w:gutter="0"/>
          <w:cols w:space="708"/>
        </w:sectPr>
      </w:pPr>
    </w:p>
    <w:p w:rsidR="00F6658D" w:rsidRDefault="00000000">
      <w:pPr>
        <w:pStyle w:val="Zkladntext"/>
        <w:spacing w:before="92" w:line="264" w:lineRule="auto"/>
        <w:ind w:left="230" w:right="1234"/>
      </w:pPr>
      <w:r>
        <w:rPr>
          <w:color w:val="231F20"/>
        </w:rPr>
        <w:lastRenderedPageBreak/>
        <w:t xml:space="preserve">Každou informaci považuje za přirozenou, i když toto označení může být matoucí, jelikož o jiném druhu informace, </w:t>
      </w:r>
      <w:r>
        <w:rPr>
          <w:i/>
          <w:color w:val="231F20"/>
        </w:rPr>
        <w:t xml:space="preserve">nepřirozeném </w:t>
      </w:r>
      <w:r>
        <w:rPr>
          <w:color w:val="231F20"/>
        </w:rPr>
        <w:t xml:space="preserve">či </w:t>
      </w:r>
      <w:r>
        <w:rPr>
          <w:i/>
          <w:color w:val="231F20"/>
        </w:rPr>
        <w:t xml:space="preserve">nadpři- rozeném </w:t>
      </w:r>
      <w:r>
        <w:rPr>
          <w:color w:val="231F20"/>
        </w:rPr>
        <w:t xml:space="preserve">už neuvažuje. Základní členění je pak dvojího typu: informa- ce abiotická, tedy ta, které je spojena s neživou přírodou (tu už dále netematizuje) a informace, které je spojená s živými systémy a kterou označuje jako </w:t>
      </w:r>
      <w:r>
        <w:rPr>
          <w:i/>
          <w:color w:val="231F20"/>
        </w:rPr>
        <w:t>reprezentovanou</w:t>
      </w:r>
      <w:r>
        <w:rPr>
          <w:color w:val="231F20"/>
        </w:rPr>
        <w:t>. Ta se pak, v dalších úrovních, vždycky reprezentuje</w:t>
      </w:r>
      <w:r>
        <w:rPr>
          <w:color w:val="231F20"/>
          <w:spacing w:val="-2"/>
        </w:rPr>
        <w:t xml:space="preserve"> </w:t>
      </w:r>
      <w:r>
        <w:rPr>
          <w:color w:val="231F20"/>
        </w:rPr>
        <w:t>buď</w:t>
      </w:r>
      <w:r>
        <w:rPr>
          <w:color w:val="231F20"/>
          <w:spacing w:val="-2"/>
        </w:rPr>
        <w:t xml:space="preserve"> </w:t>
      </w:r>
      <w:r>
        <w:rPr>
          <w:color w:val="231F20"/>
        </w:rPr>
        <w:t>jako</w:t>
      </w:r>
      <w:r>
        <w:rPr>
          <w:color w:val="231F20"/>
          <w:spacing w:val="-2"/>
        </w:rPr>
        <w:t xml:space="preserve"> </w:t>
      </w:r>
      <w:r>
        <w:rPr>
          <w:i/>
          <w:color w:val="231F20"/>
        </w:rPr>
        <w:t>kódovaná</w:t>
      </w:r>
      <w:r>
        <w:rPr>
          <w:color w:val="231F20"/>
        </w:rPr>
        <w:t>,</w:t>
      </w:r>
      <w:r>
        <w:rPr>
          <w:color w:val="231F20"/>
          <w:spacing w:val="-2"/>
        </w:rPr>
        <w:t xml:space="preserve"> </w:t>
      </w:r>
      <w:r>
        <w:rPr>
          <w:color w:val="231F20"/>
        </w:rPr>
        <w:t>nebo</w:t>
      </w:r>
      <w:r>
        <w:rPr>
          <w:color w:val="231F20"/>
          <w:spacing w:val="-2"/>
        </w:rPr>
        <w:t xml:space="preserve"> </w:t>
      </w:r>
      <w:r>
        <w:rPr>
          <w:color w:val="231F20"/>
        </w:rPr>
        <w:t>jako</w:t>
      </w:r>
      <w:r>
        <w:rPr>
          <w:color w:val="231F20"/>
          <w:spacing w:val="-2"/>
        </w:rPr>
        <w:t xml:space="preserve"> </w:t>
      </w:r>
      <w:r>
        <w:rPr>
          <w:i/>
          <w:color w:val="231F20"/>
        </w:rPr>
        <w:t>vtělená</w:t>
      </w:r>
      <w:r>
        <w:rPr>
          <w:i/>
          <w:color w:val="231F20"/>
          <w:spacing w:val="-2"/>
        </w:rPr>
        <w:t xml:space="preserve"> </w:t>
      </w:r>
      <w:r>
        <w:rPr>
          <w:color w:val="231F20"/>
        </w:rPr>
        <w:t>(tedy</w:t>
      </w:r>
      <w:r>
        <w:rPr>
          <w:color w:val="231F20"/>
          <w:spacing w:val="-2"/>
        </w:rPr>
        <w:t xml:space="preserve"> </w:t>
      </w:r>
      <w:r>
        <w:rPr>
          <w:color w:val="231F20"/>
        </w:rPr>
        <w:t>materializova- ná, zvěcněná).</w:t>
      </w:r>
    </w:p>
    <w:p w:rsidR="00F6658D" w:rsidRDefault="00000000">
      <w:pPr>
        <w:pStyle w:val="Zkladntext"/>
        <w:spacing w:line="264" w:lineRule="auto"/>
        <w:ind w:left="230" w:right="1235" w:firstLine="396"/>
      </w:pPr>
      <w:r>
        <w:rPr>
          <w:color w:val="231F20"/>
        </w:rPr>
        <w:t>Reprezentovanou</w:t>
      </w:r>
      <w:r>
        <w:rPr>
          <w:color w:val="231F20"/>
          <w:spacing w:val="-2"/>
        </w:rPr>
        <w:t xml:space="preserve"> </w:t>
      </w:r>
      <w:r>
        <w:rPr>
          <w:color w:val="231F20"/>
        </w:rPr>
        <w:t>informaci</w:t>
      </w:r>
      <w:r>
        <w:rPr>
          <w:color w:val="231F20"/>
          <w:spacing w:val="-2"/>
        </w:rPr>
        <w:t xml:space="preserve"> </w:t>
      </w:r>
      <w:r>
        <w:rPr>
          <w:color w:val="231F20"/>
        </w:rPr>
        <w:t>dále</w:t>
      </w:r>
      <w:r>
        <w:rPr>
          <w:color w:val="231F20"/>
          <w:spacing w:val="-2"/>
        </w:rPr>
        <w:t xml:space="preserve"> </w:t>
      </w:r>
      <w:r>
        <w:rPr>
          <w:color w:val="231F20"/>
        </w:rPr>
        <w:t>člení</w:t>
      </w:r>
      <w:r>
        <w:rPr>
          <w:color w:val="231F20"/>
          <w:spacing w:val="-2"/>
        </w:rPr>
        <w:t xml:space="preserve"> </w:t>
      </w:r>
      <w:r>
        <w:rPr>
          <w:color w:val="231F20"/>
        </w:rPr>
        <w:t>na</w:t>
      </w:r>
      <w:r>
        <w:rPr>
          <w:color w:val="231F20"/>
          <w:spacing w:val="-2"/>
        </w:rPr>
        <w:t xml:space="preserve"> </w:t>
      </w:r>
      <w:r>
        <w:rPr>
          <w:i/>
          <w:color w:val="231F20"/>
        </w:rPr>
        <w:t>genetickou</w:t>
      </w:r>
      <w:r>
        <w:rPr>
          <w:color w:val="231F20"/>
        </w:rPr>
        <w:t>,</w:t>
      </w:r>
      <w:r>
        <w:rPr>
          <w:color w:val="231F20"/>
          <w:spacing w:val="-2"/>
        </w:rPr>
        <w:t xml:space="preserve"> </w:t>
      </w:r>
      <w:r>
        <w:rPr>
          <w:color w:val="231F20"/>
        </w:rPr>
        <w:t>která</w:t>
      </w:r>
      <w:r>
        <w:rPr>
          <w:color w:val="231F20"/>
          <w:spacing w:val="-2"/>
        </w:rPr>
        <w:t xml:space="preserve"> </w:t>
      </w:r>
      <w:r>
        <w:rPr>
          <w:color w:val="231F20"/>
        </w:rPr>
        <w:t>v</w:t>
      </w:r>
      <w:r>
        <w:rPr>
          <w:color w:val="231F20"/>
          <w:spacing w:val="-2"/>
        </w:rPr>
        <w:t xml:space="preserve"> </w:t>
      </w:r>
      <w:r>
        <w:rPr>
          <w:color w:val="231F20"/>
        </w:rPr>
        <w:t xml:space="preserve">kódo- vané podobě tvoří </w:t>
      </w:r>
      <w:r>
        <w:rPr>
          <w:i/>
          <w:color w:val="231F20"/>
        </w:rPr>
        <w:t xml:space="preserve">genotyp </w:t>
      </w:r>
      <w:r>
        <w:rPr>
          <w:color w:val="231F20"/>
        </w:rPr>
        <w:t xml:space="preserve">(biochemický kód DNA), ve vtělené podobě zase </w:t>
      </w:r>
      <w:r>
        <w:rPr>
          <w:i/>
          <w:color w:val="231F20"/>
        </w:rPr>
        <w:t xml:space="preserve">fenotyp </w:t>
      </w:r>
      <w:r>
        <w:rPr>
          <w:color w:val="231F20"/>
        </w:rPr>
        <w:t xml:space="preserve">(ztělesněnou reprezentaci genotypu v kontextu konkrét- ního prostředí), </w:t>
      </w:r>
      <w:r>
        <w:rPr>
          <w:i/>
          <w:color w:val="231F20"/>
        </w:rPr>
        <w:t xml:space="preserve">neuronálně-kulturní </w:t>
      </w:r>
      <w:r>
        <w:rPr>
          <w:color w:val="231F20"/>
        </w:rPr>
        <w:t xml:space="preserve">a </w:t>
      </w:r>
      <w:r>
        <w:rPr>
          <w:i/>
          <w:color w:val="231F20"/>
        </w:rPr>
        <w:t xml:space="preserve">exosomatickou </w:t>
      </w:r>
      <w:r>
        <w:rPr>
          <w:color w:val="231F20"/>
        </w:rPr>
        <w:t xml:space="preserve">(mimotělnou). Neuronálně-kulturní informace je kódovaná v mozku (tvoří neuronální strukturu CNS) a vtělená ve třech různých formách: v mozku jako </w:t>
      </w:r>
      <w:r>
        <w:rPr>
          <w:i/>
          <w:color w:val="231F20"/>
        </w:rPr>
        <w:t xml:space="preserve">zku- šenost </w:t>
      </w:r>
      <w:r>
        <w:rPr>
          <w:color w:val="231F20"/>
        </w:rPr>
        <w:t xml:space="preserve">– týká se poznání (kognitivní aspekt), v prostředí jako </w:t>
      </w:r>
      <w:r>
        <w:rPr>
          <w:i/>
          <w:color w:val="231F20"/>
        </w:rPr>
        <w:t xml:space="preserve">informa- ce přijatá </w:t>
      </w:r>
      <w:r>
        <w:rPr>
          <w:color w:val="231F20"/>
        </w:rPr>
        <w:t xml:space="preserve">– týká se chování (behaviorální aspekt) a v komunikaci jako </w:t>
      </w:r>
      <w:r>
        <w:rPr>
          <w:i/>
          <w:color w:val="231F20"/>
        </w:rPr>
        <w:t xml:space="preserve">informace vyjádřená </w:t>
      </w:r>
      <w:r>
        <w:rPr>
          <w:color w:val="231F20"/>
        </w:rPr>
        <w:t>(expresivní aspekt). Informace kódovaná v mozku prezentuje</w:t>
      </w:r>
      <w:r>
        <w:rPr>
          <w:color w:val="231F20"/>
          <w:spacing w:val="-2"/>
        </w:rPr>
        <w:t xml:space="preserve"> </w:t>
      </w:r>
      <w:r>
        <w:rPr>
          <w:color w:val="231F20"/>
        </w:rPr>
        <w:t>biologickou,</w:t>
      </w:r>
      <w:r>
        <w:rPr>
          <w:color w:val="231F20"/>
          <w:spacing w:val="-2"/>
        </w:rPr>
        <w:t xml:space="preserve"> </w:t>
      </w:r>
      <w:r>
        <w:rPr>
          <w:color w:val="231F20"/>
        </w:rPr>
        <w:t>resp.</w:t>
      </w:r>
      <w:r>
        <w:rPr>
          <w:color w:val="231F20"/>
          <w:spacing w:val="-2"/>
        </w:rPr>
        <w:t xml:space="preserve"> </w:t>
      </w:r>
      <w:r>
        <w:rPr>
          <w:color w:val="231F20"/>
        </w:rPr>
        <w:t>neurofyziologickou</w:t>
      </w:r>
      <w:r>
        <w:rPr>
          <w:color w:val="231F20"/>
          <w:spacing w:val="-2"/>
        </w:rPr>
        <w:t xml:space="preserve"> </w:t>
      </w:r>
      <w:r>
        <w:rPr>
          <w:color w:val="231F20"/>
        </w:rPr>
        <w:t>úroveň,</w:t>
      </w:r>
      <w:r>
        <w:rPr>
          <w:color w:val="231F20"/>
          <w:spacing w:val="-2"/>
        </w:rPr>
        <w:t xml:space="preserve"> </w:t>
      </w:r>
      <w:r>
        <w:rPr>
          <w:color w:val="231F20"/>
        </w:rPr>
        <w:t>i</w:t>
      </w:r>
      <w:r>
        <w:rPr>
          <w:color w:val="231F20"/>
          <w:spacing w:val="-2"/>
        </w:rPr>
        <w:t xml:space="preserve"> </w:t>
      </w:r>
      <w:r>
        <w:rPr>
          <w:color w:val="231F20"/>
        </w:rPr>
        <w:t>když</w:t>
      </w:r>
      <w:r>
        <w:rPr>
          <w:color w:val="231F20"/>
          <w:spacing w:val="-2"/>
        </w:rPr>
        <w:t xml:space="preserve"> </w:t>
      </w:r>
      <w:r>
        <w:rPr>
          <w:color w:val="231F20"/>
        </w:rPr>
        <w:t>do</w:t>
      </w:r>
      <w:r>
        <w:rPr>
          <w:color w:val="231F20"/>
          <w:spacing w:val="-2"/>
        </w:rPr>
        <w:t xml:space="preserve"> </w:t>
      </w:r>
      <w:r>
        <w:rPr>
          <w:color w:val="231F20"/>
        </w:rPr>
        <w:t>jisté míry ovlivněnou kulturou; informace vtělená v mozku představuje psy- cho-sociální úroveň, kde je kulturní vliv dominantní.</w:t>
      </w:r>
    </w:p>
    <w:p w:rsidR="00F6658D" w:rsidRDefault="00000000">
      <w:pPr>
        <w:pStyle w:val="Zkladntext"/>
        <w:spacing w:line="264" w:lineRule="auto"/>
        <w:ind w:left="230" w:right="1235" w:firstLine="396"/>
      </w:pPr>
      <w:r>
        <w:rPr>
          <w:noProof/>
        </w:rPr>
        <mc:AlternateContent>
          <mc:Choice Requires="wps">
            <w:drawing>
              <wp:anchor distT="0" distB="0" distL="0" distR="0" simplePos="0" relativeHeight="251551744" behindDoc="0" locked="0" layoutInCell="1" allowOverlap="1">
                <wp:simplePos x="0" y="0"/>
                <wp:positionH relativeFrom="page">
                  <wp:posOffset>4745154</wp:posOffset>
                </wp:positionH>
                <wp:positionV relativeFrom="paragraph">
                  <wp:posOffset>698585</wp:posOffset>
                </wp:positionV>
                <wp:extent cx="298450" cy="198564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258" o:spid="_x0000_s1089" type="#_x0000_t202" style="position:absolute;left:0;text-align:left;margin-left:373.65pt;margin-top:55pt;width:23.5pt;height:156.35pt;z-index:25155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JSMowEAADIDAAAOAAAAZHJzL2Uyb0RvYy54bWysUsGO0zAQvSPtP1i+b92WbelGTVfACoS0&#13;&#10;AqSFD3Adu7E29hiP26R/z9hNWwQ3tJeJ4xm/ee/NrB8G17GDjmjB13w2mXKmvYLG+l3Nf/74dLvi&#13;&#10;DJP0jezA65ofNfKHzc2bdR8qPYcWukZHRiAeqz7UvE0pVEKgarWTOIGgPSUNRCcT/cadaKLsCd11&#13;&#10;Yj6dLkUPsQkRlEak28dTkm8KvjFapW/GoE6sqzlxSyXGErc5is1aVrsoQ2vVSEP+BwsnraemF6hH&#13;&#10;mSTbR/sPlLMqAoJJEwVOgDFW6aKB1Mymf6l5bmXQRQuZg+FiE74erPp6eA7fI0vDBxhogEUEhidQ&#13;&#10;L0jeiD5gNdZkT7FCqs5CBxNd/pIERg/J2+PFTz0kpuhyfr+6W1BGUWp2v1os7xbZcHF9HSKmzxoc&#13;&#10;y4eaR5pXYSAPT5hOpeeSkcypf2aShu3AbFPz5duMmq+20BxJDO0jgeU4f0ftexpvzfHXXkbNWffF&#13;&#10;k395F86HeD5sz4eYuo9QNiZL9PB+n8DYQujaZiREgymSxiXKk//zv1RdV33zGwAA//8DAFBLAwQU&#13;&#10;AAYACAAAACEABvmdJuIAAAAQAQAADwAAAGRycy9kb3ducmV2LnhtbExPy26DMBC8V+o/WBupt8YE&#13;&#10;KLQEE1VUUW+RmuYDHLwBFD8odgL5+25PzWWl3ZmdR7mZjWZXHH3vrIDVMgKGtnGqt62Aw/f2+RWY&#13;&#10;D9IqqZ1FATf0sKkeH0pZKDfZL7zuQ8tIxPpCCuhCGArOfdOhkX7pBrSEndxoZKB1bLka5UTiRvM4&#13;&#10;ijJuZG/JoZMD1h025/3FCNjdeDcl5uXQ1HW2y5KfrTx/aiGeFvPHmsb7GljAOfx/wF8Hyg8VBTu6&#13;&#10;i1WeaQF5midEJWAVUTNi5G8pXY4C0jjOgVclvy9S/QIAAP//AwBQSwECLQAUAAYACAAAACEAtoM4&#13;&#10;kv4AAADhAQAAEwAAAAAAAAAAAAAAAAAAAAAAW0NvbnRlbnRfVHlwZXNdLnhtbFBLAQItABQABgAI&#13;&#10;AAAAIQA4/SH/1gAAAJQBAAALAAAAAAAAAAAAAAAAAC8BAABfcmVscy8ucmVsc1BLAQItABQABgAI&#13;&#10;AAAAIQDVjJSMowEAADIDAAAOAAAAAAAAAAAAAAAAAC4CAABkcnMvZTJvRG9jLnhtbFBLAQItABQA&#13;&#10;BgAIAAAAIQAG+Z0m4gAAABABAAAPAAAAAAAAAAAAAAAAAP0DAABkcnMvZG93bnJldi54bWxQSwUG&#13;&#10;AAAAAAQABADzAAAADAU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i/>
          <w:color w:val="231F20"/>
        </w:rPr>
        <w:t xml:space="preserve">Exosomatická informace </w:t>
      </w:r>
      <w:r>
        <w:rPr>
          <w:color w:val="231F20"/>
        </w:rPr>
        <w:t>vzniká jako výsledek neuronálně-kultur- ního</w:t>
      </w:r>
      <w:r>
        <w:rPr>
          <w:color w:val="231F20"/>
          <w:spacing w:val="40"/>
        </w:rPr>
        <w:t xml:space="preserve"> </w:t>
      </w:r>
      <w:r>
        <w:rPr>
          <w:color w:val="231F20"/>
        </w:rPr>
        <w:t>vlivu,</w:t>
      </w:r>
      <w:r>
        <w:rPr>
          <w:color w:val="231F20"/>
          <w:spacing w:val="40"/>
        </w:rPr>
        <w:t xml:space="preserve"> </w:t>
      </w:r>
      <w:r>
        <w:rPr>
          <w:color w:val="231F20"/>
        </w:rPr>
        <w:t>jelikož</w:t>
      </w:r>
      <w:r>
        <w:rPr>
          <w:color w:val="231F20"/>
          <w:spacing w:val="40"/>
        </w:rPr>
        <w:t xml:space="preserve"> </w:t>
      </w:r>
      <w:r>
        <w:rPr>
          <w:color w:val="231F20"/>
        </w:rPr>
        <w:t>všechno</w:t>
      </w:r>
      <w:r>
        <w:rPr>
          <w:color w:val="231F20"/>
          <w:spacing w:val="40"/>
        </w:rPr>
        <w:t xml:space="preserve"> </w:t>
      </w:r>
      <w:r>
        <w:rPr>
          <w:color w:val="231F20"/>
        </w:rPr>
        <w:t>materializované</w:t>
      </w:r>
      <w:r>
        <w:rPr>
          <w:color w:val="231F20"/>
          <w:spacing w:val="40"/>
        </w:rPr>
        <w:t xml:space="preserve"> </w:t>
      </w:r>
      <w:r>
        <w:rPr>
          <w:color w:val="231F20"/>
        </w:rPr>
        <w:t>poznání</w:t>
      </w:r>
      <w:r>
        <w:rPr>
          <w:color w:val="231F20"/>
          <w:spacing w:val="40"/>
        </w:rPr>
        <w:t xml:space="preserve"> </w:t>
      </w:r>
      <w:r>
        <w:rPr>
          <w:color w:val="231F20"/>
        </w:rPr>
        <w:t>má</w:t>
      </w:r>
      <w:r>
        <w:rPr>
          <w:color w:val="231F20"/>
          <w:spacing w:val="40"/>
        </w:rPr>
        <w:t xml:space="preserve"> </w:t>
      </w:r>
      <w:r>
        <w:rPr>
          <w:color w:val="231F20"/>
        </w:rPr>
        <w:t>svůj</w:t>
      </w:r>
      <w:r>
        <w:rPr>
          <w:color w:val="231F20"/>
          <w:spacing w:val="40"/>
        </w:rPr>
        <w:t xml:space="preserve"> </w:t>
      </w:r>
      <w:r>
        <w:rPr>
          <w:color w:val="231F20"/>
        </w:rPr>
        <w:t xml:space="preserve">původ v „sociálním mozku/vědomí“, a vtělená je prostřednictvím </w:t>
      </w:r>
      <w:r>
        <w:rPr>
          <w:i/>
          <w:color w:val="231F20"/>
        </w:rPr>
        <w:t xml:space="preserve">vložení </w:t>
      </w:r>
      <w:r>
        <w:rPr>
          <w:color w:val="231F20"/>
        </w:rPr>
        <w:t xml:space="preserve">do konkrétního artefaktu (vyjádřeno evolučně ontologicky jde o tzv. </w:t>
      </w:r>
      <w:r>
        <w:rPr>
          <w:i/>
          <w:color w:val="231F20"/>
        </w:rPr>
        <w:t>tech- nický fenotyp</w:t>
      </w:r>
      <w:r>
        <w:rPr>
          <w:color w:val="231F20"/>
        </w:rPr>
        <w:t>) a kódovaná je prostřednictvím znakového zaznamenání (vyjádřeno</w:t>
      </w:r>
      <w:r>
        <w:rPr>
          <w:color w:val="231F20"/>
          <w:spacing w:val="-13"/>
        </w:rPr>
        <w:t xml:space="preserve"> </w:t>
      </w:r>
      <w:r>
        <w:rPr>
          <w:color w:val="231F20"/>
        </w:rPr>
        <w:t>evolučně</w:t>
      </w:r>
      <w:r>
        <w:rPr>
          <w:color w:val="231F20"/>
          <w:spacing w:val="-12"/>
        </w:rPr>
        <w:t xml:space="preserve"> </w:t>
      </w:r>
      <w:r>
        <w:rPr>
          <w:color w:val="231F20"/>
        </w:rPr>
        <w:t>ontologicky</w:t>
      </w:r>
      <w:r>
        <w:rPr>
          <w:color w:val="231F20"/>
          <w:spacing w:val="-13"/>
        </w:rPr>
        <w:t xml:space="preserve"> </w:t>
      </w:r>
      <w:r>
        <w:rPr>
          <w:color w:val="231F20"/>
        </w:rPr>
        <w:t>jde</w:t>
      </w:r>
      <w:r>
        <w:rPr>
          <w:color w:val="231F20"/>
          <w:spacing w:val="-12"/>
        </w:rPr>
        <w:t xml:space="preserve"> </w:t>
      </w:r>
      <w:r>
        <w:rPr>
          <w:color w:val="231F20"/>
        </w:rPr>
        <w:t>tzv.</w:t>
      </w:r>
      <w:r>
        <w:rPr>
          <w:color w:val="231F20"/>
          <w:spacing w:val="-13"/>
        </w:rPr>
        <w:t xml:space="preserve"> </w:t>
      </w:r>
      <w:r>
        <w:rPr>
          <w:i/>
          <w:color w:val="231F20"/>
        </w:rPr>
        <w:t>technický</w:t>
      </w:r>
      <w:r>
        <w:rPr>
          <w:i/>
          <w:color w:val="231F20"/>
          <w:spacing w:val="-12"/>
        </w:rPr>
        <w:t xml:space="preserve"> </w:t>
      </w:r>
      <w:r>
        <w:rPr>
          <w:i/>
          <w:color w:val="231F20"/>
        </w:rPr>
        <w:t>genotyp</w:t>
      </w:r>
      <w:r>
        <w:rPr>
          <w:color w:val="231F20"/>
        </w:rPr>
        <w:t>).</w:t>
      </w:r>
      <w:r>
        <w:rPr>
          <w:color w:val="231F20"/>
          <w:spacing w:val="-13"/>
        </w:rPr>
        <w:t xml:space="preserve"> </w:t>
      </w:r>
      <w:r>
        <w:rPr>
          <w:color w:val="231F20"/>
        </w:rPr>
        <w:t>Jiří</w:t>
      </w:r>
      <w:r>
        <w:rPr>
          <w:color w:val="231F20"/>
          <w:spacing w:val="-12"/>
        </w:rPr>
        <w:t xml:space="preserve"> </w:t>
      </w:r>
      <w:r>
        <w:rPr>
          <w:color w:val="231F20"/>
        </w:rPr>
        <w:t>Stodola toto členění informace vizualizoval v přehledném schématu – Obr. 5 (Stodola; 2016, s. 112, schéma přebíráme s laskavým svolením autora).</w:t>
      </w:r>
    </w:p>
    <w:p w:rsidR="00F6658D" w:rsidRDefault="00000000">
      <w:pPr>
        <w:pStyle w:val="Zkladntext"/>
        <w:spacing w:line="264" w:lineRule="auto"/>
        <w:ind w:left="230" w:right="1235" w:firstLine="396"/>
      </w:pPr>
      <w:r>
        <w:rPr>
          <w:color w:val="231F20"/>
          <w:w w:val="105"/>
        </w:rPr>
        <w:t>Batesová</w:t>
      </w:r>
      <w:r>
        <w:rPr>
          <w:color w:val="231F20"/>
          <w:spacing w:val="-12"/>
          <w:w w:val="105"/>
        </w:rPr>
        <w:t xml:space="preserve"> </w:t>
      </w:r>
      <w:r>
        <w:rPr>
          <w:color w:val="231F20"/>
          <w:w w:val="105"/>
        </w:rPr>
        <w:t>dále</w:t>
      </w:r>
      <w:r>
        <w:rPr>
          <w:color w:val="231F20"/>
          <w:spacing w:val="-12"/>
          <w:w w:val="105"/>
        </w:rPr>
        <w:t xml:space="preserve"> </w:t>
      </w:r>
      <w:r>
        <w:rPr>
          <w:color w:val="231F20"/>
          <w:w w:val="105"/>
        </w:rPr>
        <w:t>rozlišuje</w:t>
      </w:r>
      <w:r>
        <w:rPr>
          <w:color w:val="231F20"/>
          <w:spacing w:val="-12"/>
          <w:w w:val="105"/>
        </w:rPr>
        <w:t xml:space="preserve"> </w:t>
      </w:r>
      <w:r>
        <w:rPr>
          <w:color w:val="231F20"/>
          <w:w w:val="105"/>
        </w:rPr>
        <w:t>mezi</w:t>
      </w:r>
      <w:r>
        <w:rPr>
          <w:color w:val="231F20"/>
          <w:spacing w:val="-12"/>
          <w:w w:val="105"/>
        </w:rPr>
        <w:t xml:space="preserve"> </w:t>
      </w:r>
      <w:r>
        <w:rPr>
          <w:i/>
          <w:color w:val="231F20"/>
          <w:w w:val="105"/>
        </w:rPr>
        <w:t>informací</w:t>
      </w:r>
      <w:r>
        <w:rPr>
          <w:i/>
          <w:color w:val="231F20"/>
          <w:spacing w:val="-11"/>
          <w:w w:val="105"/>
        </w:rPr>
        <w:t xml:space="preserve"> </w:t>
      </w:r>
      <w:r>
        <w:rPr>
          <w:i/>
          <w:color w:val="231F20"/>
          <w:w w:val="105"/>
        </w:rPr>
        <w:t>1</w:t>
      </w:r>
      <w:r>
        <w:rPr>
          <w:i/>
          <w:color w:val="231F20"/>
          <w:spacing w:val="-12"/>
          <w:w w:val="105"/>
        </w:rPr>
        <w:t xml:space="preserve"> </w:t>
      </w:r>
      <w:r>
        <w:rPr>
          <w:color w:val="231F20"/>
          <w:w w:val="105"/>
        </w:rPr>
        <w:t>a</w:t>
      </w:r>
      <w:r>
        <w:rPr>
          <w:color w:val="231F20"/>
          <w:spacing w:val="-12"/>
          <w:w w:val="105"/>
        </w:rPr>
        <w:t xml:space="preserve"> </w:t>
      </w:r>
      <w:r>
        <w:rPr>
          <w:i/>
          <w:color w:val="231F20"/>
          <w:w w:val="105"/>
        </w:rPr>
        <w:t>informací</w:t>
      </w:r>
      <w:r>
        <w:rPr>
          <w:i/>
          <w:color w:val="231F20"/>
          <w:spacing w:val="-11"/>
          <w:w w:val="105"/>
        </w:rPr>
        <w:t xml:space="preserve"> </w:t>
      </w:r>
      <w:r>
        <w:rPr>
          <w:i/>
          <w:color w:val="231F20"/>
          <w:w w:val="105"/>
        </w:rPr>
        <w:t>2</w:t>
      </w:r>
      <w:r>
        <w:rPr>
          <w:color w:val="231F20"/>
          <w:w w:val="105"/>
        </w:rPr>
        <w:t>.</w:t>
      </w:r>
      <w:r>
        <w:rPr>
          <w:color w:val="231F20"/>
          <w:spacing w:val="-12"/>
          <w:w w:val="105"/>
        </w:rPr>
        <w:t xml:space="preserve"> </w:t>
      </w:r>
      <w:r>
        <w:rPr>
          <w:i/>
          <w:color w:val="231F20"/>
          <w:w w:val="105"/>
        </w:rPr>
        <w:t>Informa- ce</w:t>
      </w:r>
      <w:r>
        <w:rPr>
          <w:i/>
          <w:color w:val="231F20"/>
          <w:spacing w:val="-14"/>
          <w:w w:val="105"/>
        </w:rPr>
        <w:t xml:space="preserve"> </w:t>
      </w:r>
      <w:r>
        <w:rPr>
          <w:i/>
          <w:color w:val="231F20"/>
          <w:w w:val="105"/>
        </w:rPr>
        <w:t>1</w:t>
      </w:r>
      <w:r>
        <w:rPr>
          <w:i/>
          <w:color w:val="231F20"/>
          <w:spacing w:val="-13"/>
          <w:w w:val="105"/>
        </w:rPr>
        <w:t xml:space="preserve"> </w:t>
      </w:r>
      <w:r>
        <w:rPr>
          <w:color w:val="231F20"/>
          <w:w w:val="105"/>
        </w:rPr>
        <w:t>reprezentuje</w:t>
      </w:r>
      <w:r>
        <w:rPr>
          <w:color w:val="231F20"/>
          <w:spacing w:val="-13"/>
          <w:w w:val="105"/>
        </w:rPr>
        <w:t xml:space="preserve"> </w:t>
      </w:r>
      <w:r>
        <w:rPr>
          <w:color w:val="231F20"/>
          <w:w w:val="105"/>
        </w:rPr>
        <w:t>objektivní</w:t>
      </w:r>
      <w:r>
        <w:rPr>
          <w:color w:val="231F20"/>
          <w:spacing w:val="-13"/>
          <w:w w:val="105"/>
        </w:rPr>
        <w:t xml:space="preserve"> </w:t>
      </w:r>
      <w:r>
        <w:rPr>
          <w:color w:val="231F20"/>
          <w:w w:val="105"/>
        </w:rPr>
        <w:t>vzor</w:t>
      </w:r>
      <w:r>
        <w:rPr>
          <w:color w:val="231F20"/>
          <w:spacing w:val="-13"/>
          <w:w w:val="105"/>
        </w:rPr>
        <w:t xml:space="preserve"> </w:t>
      </w:r>
      <w:r>
        <w:rPr>
          <w:color w:val="231F20"/>
          <w:w w:val="105"/>
        </w:rPr>
        <w:t>organizace,</w:t>
      </w:r>
      <w:r>
        <w:rPr>
          <w:color w:val="231F20"/>
          <w:spacing w:val="-13"/>
          <w:w w:val="105"/>
        </w:rPr>
        <w:t xml:space="preserve"> </w:t>
      </w:r>
      <w:r>
        <w:rPr>
          <w:color w:val="231F20"/>
          <w:w w:val="105"/>
        </w:rPr>
        <w:t>je</w:t>
      </w:r>
      <w:r>
        <w:rPr>
          <w:color w:val="231F20"/>
          <w:spacing w:val="-13"/>
          <w:w w:val="105"/>
        </w:rPr>
        <w:t xml:space="preserve"> </w:t>
      </w:r>
      <w:r>
        <w:rPr>
          <w:color w:val="231F20"/>
          <w:w w:val="105"/>
        </w:rPr>
        <w:t>tedy</w:t>
      </w:r>
      <w:r>
        <w:rPr>
          <w:color w:val="231F20"/>
          <w:spacing w:val="-13"/>
          <w:w w:val="105"/>
        </w:rPr>
        <w:t xml:space="preserve"> </w:t>
      </w:r>
      <w:r>
        <w:rPr>
          <w:color w:val="231F20"/>
          <w:w w:val="105"/>
        </w:rPr>
        <w:t>ontologickou</w:t>
      </w:r>
      <w:r>
        <w:rPr>
          <w:color w:val="231F20"/>
          <w:spacing w:val="-14"/>
          <w:w w:val="105"/>
        </w:rPr>
        <w:t xml:space="preserve"> </w:t>
      </w:r>
      <w:r>
        <w:rPr>
          <w:color w:val="231F20"/>
          <w:w w:val="105"/>
        </w:rPr>
        <w:t>ka- tegorií</w:t>
      </w:r>
      <w:r>
        <w:rPr>
          <w:color w:val="231F20"/>
          <w:spacing w:val="-12"/>
          <w:w w:val="105"/>
        </w:rPr>
        <w:t xml:space="preserve"> </w:t>
      </w:r>
      <w:r>
        <w:rPr>
          <w:color w:val="231F20"/>
          <w:w w:val="105"/>
        </w:rPr>
        <w:t>(vyjádřeno</w:t>
      </w:r>
      <w:r>
        <w:rPr>
          <w:color w:val="231F20"/>
          <w:spacing w:val="-12"/>
          <w:w w:val="105"/>
        </w:rPr>
        <w:t xml:space="preserve"> </w:t>
      </w:r>
      <w:r>
        <w:rPr>
          <w:color w:val="231F20"/>
          <w:w w:val="105"/>
        </w:rPr>
        <w:t>evolučně</w:t>
      </w:r>
      <w:r>
        <w:rPr>
          <w:color w:val="231F20"/>
          <w:spacing w:val="-12"/>
          <w:w w:val="105"/>
        </w:rPr>
        <w:t xml:space="preserve"> </w:t>
      </w:r>
      <w:r>
        <w:rPr>
          <w:color w:val="231F20"/>
          <w:w w:val="105"/>
        </w:rPr>
        <w:t>ontologicky</w:t>
      </w:r>
      <w:r>
        <w:rPr>
          <w:color w:val="231F20"/>
          <w:spacing w:val="-12"/>
          <w:w w:val="105"/>
        </w:rPr>
        <w:t xml:space="preserve"> </w:t>
      </w:r>
      <w:r>
        <w:rPr>
          <w:color w:val="231F20"/>
          <w:w w:val="105"/>
        </w:rPr>
        <w:t>jde</w:t>
      </w:r>
      <w:r>
        <w:rPr>
          <w:color w:val="231F20"/>
          <w:spacing w:val="-12"/>
          <w:w w:val="105"/>
        </w:rPr>
        <w:t xml:space="preserve"> </w:t>
      </w:r>
      <w:r>
        <w:rPr>
          <w:color w:val="231F20"/>
          <w:w w:val="105"/>
        </w:rPr>
        <w:t>o</w:t>
      </w:r>
      <w:r>
        <w:rPr>
          <w:color w:val="231F20"/>
          <w:spacing w:val="-12"/>
          <w:w w:val="105"/>
        </w:rPr>
        <w:t xml:space="preserve"> </w:t>
      </w:r>
      <w:r>
        <w:rPr>
          <w:i/>
          <w:color w:val="231F20"/>
          <w:w w:val="105"/>
        </w:rPr>
        <w:t>strukturní</w:t>
      </w:r>
      <w:r>
        <w:rPr>
          <w:i/>
          <w:color w:val="231F20"/>
          <w:spacing w:val="-11"/>
          <w:w w:val="105"/>
        </w:rPr>
        <w:t xml:space="preserve"> </w:t>
      </w:r>
      <w:r>
        <w:rPr>
          <w:i/>
          <w:color w:val="231F20"/>
          <w:w w:val="105"/>
        </w:rPr>
        <w:t>aspekt</w:t>
      </w:r>
      <w:r>
        <w:rPr>
          <w:i/>
          <w:color w:val="231F20"/>
          <w:spacing w:val="-11"/>
          <w:w w:val="105"/>
        </w:rPr>
        <w:t xml:space="preserve"> </w:t>
      </w:r>
      <w:r>
        <w:rPr>
          <w:i/>
          <w:color w:val="231F20"/>
          <w:w w:val="105"/>
        </w:rPr>
        <w:t xml:space="preserve">infor- </w:t>
      </w:r>
      <w:r>
        <w:rPr>
          <w:i/>
          <w:color w:val="231F20"/>
        </w:rPr>
        <w:t>mace</w:t>
      </w:r>
      <w:r>
        <w:rPr>
          <w:color w:val="231F20"/>
        </w:rPr>
        <w:t>),</w:t>
      </w:r>
      <w:r>
        <w:rPr>
          <w:color w:val="231F20"/>
          <w:spacing w:val="-1"/>
        </w:rPr>
        <w:t xml:space="preserve"> </w:t>
      </w:r>
      <w:r>
        <w:rPr>
          <w:i/>
          <w:color w:val="231F20"/>
        </w:rPr>
        <w:t>informace 2</w:t>
      </w:r>
      <w:r>
        <w:rPr>
          <w:i/>
          <w:color w:val="231F20"/>
          <w:spacing w:val="-1"/>
        </w:rPr>
        <w:t xml:space="preserve"> </w:t>
      </w:r>
      <w:r>
        <w:rPr>
          <w:color w:val="231F20"/>
        </w:rPr>
        <w:t>je</w:t>
      </w:r>
      <w:r>
        <w:rPr>
          <w:color w:val="231F20"/>
          <w:spacing w:val="-1"/>
        </w:rPr>
        <w:t xml:space="preserve"> </w:t>
      </w:r>
      <w:r>
        <w:rPr>
          <w:color w:val="231F20"/>
        </w:rPr>
        <w:t>sice</w:t>
      </w:r>
      <w:r>
        <w:rPr>
          <w:color w:val="231F20"/>
          <w:spacing w:val="-1"/>
        </w:rPr>
        <w:t xml:space="preserve"> </w:t>
      </w:r>
      <w:r>
        <w:rPr>
          <w:color w:val="231F20"/>
        </w:rPr>
        <w:t>založená</w:t>
      </w:r>
      <w:r>
        <w:rPr>
          <w:color w:val="231F20"/>
          <w:spacing w:val="-1"/>
        </w:rPr>
        <w:t xml:space="preserve"> </w:t>
      </w:r>
      <w:r>
        <w:rPr>
          <w:color w:val="231F20"/>
        </w:rPr>
        <w:t>na</w:t>
      </w:r>
      <w:r>
        <w:rPr>
          <w:color w:val="231F20"/>
          <w:spacing w:val="-1"/>
        </w:rPr>
        <w:t xml:space="preserve"> </w:t>
      </w:r>
      <w:r>
        <w:rPr>
          <w:i/>
          <w:color w:val="231F20"/>
        </w:rPr>
        <w:t>informaci 1</w:t>
      </w:r>
      <w:r>
        <w:rPr>
          <w:color w:val="231F20"/>
        </w:rPr>
        <w:t>,</w:t>
      </w:r>
      <w:r>
        <w:rPr>
          <w:color w:val="231F20"/>
          <w:spacing w:val="-1"/>
        </w:rPr>
        <w:t xml:space="preserve"> </w:t>
      </w:r>
      <w:r>
        <w:rPr>
          <w:color w:val="231F20"/>
        </w:rPr>
        <w:t>na</w:t>
      </w:r>
      <w:r>
        <w:rPr>
          <w:color w:val="231F20"/>
          <w:spacing w:val="-1"/>
        </w:rPr>
        <w:t xml:space="preserve"> </w:t>
      </w:r>
      <w:r>
        <w:rPr>
          <w:color w:val="231F20"/>
        </w:rPr>
        <w:t>její</w:t>
      </w:r>
      <w:r>
        <w:rPr>
          <w:color w:val="231F20"/>
          <w:spacing w:val="-1"/>
        </w:rPr>
        <w:t xml:space="preserve"> </w:t>
      </w:r>
      <w:r>
        <w:rPr>
          <w:color w:val="231F20"/>
        </w:rPr>
        <w:t>existenci,</w:t>
      </w:r>
      <w:r>
        <w:rPr>
          <w:color w:val="231F20"/>
          <w:spacing w:val="-1"/>
        </w:rPr>
        <w:t xml:space="preserve"> </w:t>
      </w:r>
      <w:r>
        <w:rPr>
          <w:color w:val="231F20"/>
        </w:rPr>
        <w:t xml:space="preserve">ale </w:t>
      </w:r>
      <w:r>
        <w:rPr>
          <w:color w:val="231F20"/>
          <w:spacing w:val="-2"/>
          <w:w w:val="105"/>
        </w:rPr>
        <w:t>jde</w:t>
      </w:r>
      <w:r>
        <w:rPr>
          <w:color w:val="231F20"/>
          <w:spacing w:val="-10"/>
          <w:w w:val="105"/>
        </w:rPr>
        <w:t xml:space="preserve"> </w:t>
      </w:r>
      <w:r>
        <w:rPr>
          <w:color w:val="231F20"/>
          <w:spacing w:val="-2"/>
          <w:w w:val="105"/>
        </w:rPr>
        <w:t>o</w:t>
      </w:r>
      <w:r>
        <w:rPr>
          <w:color w:val="231F20"/>
          <w:spacing w:val="-10"/>
          <w:w w:val="105"/>
        </w:rPr>
        <w:t xml:space="preserve"> </w:t>
      </w:r>
      <w:r>
        <w:rPr>
          <w:color w:val="231F20"/>
          <w:spacing w:val="-2"/>
          <w:w w:val="105"/>
        </w:rPr>
        <w:t>takový</w:t>
      </w:r>
      <w:r>
        <w:rPr>
          <w:color w:val="231F20"/>
          <w:spacing w:val="-10"/>
          <w:w w:val="105"/>
        </w:rPr>
        <w:t xml:space="preserve"> </w:t>
      </w:r>
      <w:r>
        <w:rPr>
          <w:color w:val="231F20"/>
          <w:spacing w:val="-2"/>
          <w:w w:val="105"/>
        </w:rPr>
        <w:t>vzor</w:t>
      </w:r>
      <w:r>
        <w:rPr>
          <w:color w:val="231F20"/>
          <w:spacing w:val="-10"/>
          <w:w w:val="105"/>
        </w:rPr>
        <w:t xml:space="preserve"> </w:t>
      </w:r>
      <w:r>
        <w:rPr>
          <w:color w:val="231F20"/>
          <w:spacing w:val="-2"/>
          <w:w w:val="105"/>
        </w:rPr>
        <w:t>organizace,</w:t>
      </w:r>
      <w:r>
        <w:rPr>
          <w:color w:val="231F20"/>
          <w:spacing w:val="-10"/>
          <w:w w:val="105"/>
        </w:rPr>
        <w:t xml:space="preserve"> </w:t>
      </w:r>
      <w:r>
        <w:rPr>
          <w:color w:val="231F20"/>
          <w:spacing w:val="-2"/>
          <w:w w:val="105"/>
        </w:rPr>
        <w:t>který</w:t>
      </w:r>
      <w:r>
        <w:rPr>
          <w:color w:val="231F20"/>
          <w:spacing w:val="-10"/>
          <w:w w:val="105"/>
        </w:rPr>
        <w:t xml:space="preserve"> </w:t>
      </w:r>
      <w:r>
        <w:rPr>
          <w:color w:val="231F20"/>
          <w:spacing w:val="-2"/>
          <w:w w:val="105"/>
        </w:rPr>
        <w:t>má</w:t>
      </w:r>
      <w:r>
        <w:rPr>
          <w:color w:val="231F20"/>
          <w:spacing w:val="-10"/>
          <w:w w:val="105"/>
        </w:rPr>
        <w:t xml:space="preserve"> </w:t>
      </w:r>
      <w:r>
        <w:rPr>
          <w:color w:val="231F20"/>
          <w:spacing w:val="-2"/>
          <w:w w:val="105"/>
        </w:rPr>
        <w:t>pro</w:t>
      </w:r>
      <w:r>
        <w:rPr>
          <w:color w:val="231F20"/>
          <w:spacing w:val="-10"/>
          <w:w w:val="105"/>
        </w:rPr>
        <w:t xml:space="preserve"> </w:t>
      </w:r>
      <w:r>
        <w:rPr>
          <w:color w:val="231F20"/>
          <w:spacing w:val="-2"/>
          <w:w w:val="105"/>
        </w:rPr>
        <w:t>živé</w:t>
      </w:r>
      <w:r>
        <w:rPr>
          <w:color w:val="231F20"/>
          <w:spacing w:val="-10"/>
          <w:w w:val="105"/>
        </w:rPr>
        <w:t xml:space="preserve"> </w:t>
      </w:r>
      <w:r>
        <w:rPr>
          <w:color w:val="231F20"/>
          <w:spacing w:val="-2"/>
          <w:w w:val="105"/>
        </w:rPr>
        <w:t>poznávající</w:t>
      </w:r>
      <w:r>
        <w:rPr>
          <w:color w:val="231F20"/>
          <w:spacing w:val="-10"/>
          <w:w w:val="105"/>
        </w:rPr>
        <w:t xml:space="preserve"> </w:t>
      </w:r>
      <w:r>
        <w:rPr>
          <w:color w:val="231F20"/>
          <w:spacing w:val="-2"/>
          <w:w w:val="105"/>
        </w:rPr>
        <w:t xml:space="preserve">organismy </w:t>
      </w:r>
      <w:r>
        <w:rPr>
          <w:color w:val="231F20"/>
          <w:w w:val="105"/>
        </w:rPr>
        <w:t>nějaký</w:t>
      </w:r>
      <w:r>
        <w:rPr>
          <w:color w:val="231F20"/>
          <w:spacing w:val="-14"/>
          <w:w w:val="105"/>
        </w:rPr>
        <w:t xml:space="preserve"> </w:t>
      </w:r>
      <w:r>
        <w:rPr>
          <w:color w:val="231F20"/>
          <w:w w:val="105"/>
        </w:rPr>
        <w:t>význam,</w:t>
      </w:r>
      <w:r>
        <w:rPr>
          <w:color w:val="231F20"/>
          <w:spacing w:val="-13"/>
          <w:w w:val="105"/>
        </w:rPr>
        <w:t xml:space="preserve"> </w:t>
      </w:r>
      <w:r>
        <w:rPr>
          <w:color w:val="231F20"/>
          <w:w w:val="105"/>
        </w:rPr>
        <w:t>jde</w:t>
      </w:r>
      <w:r>
        <w:rPr>
          <w:color w:val="231F20"/>
          <w:spacing w:val="-13"/>
          <w:w w:val="105"/>
        </w:rPr>
        <w:t xml:space="preserve"> </w:t>
      </w:r>
      <w:r>
        <w:rPr>
          <w:color w:val="231F20"/>
          <w:w w:val="105"/>
        </w:rPr>
        <w:t>tedy</w:t>
      </w:r>
      <w:r>
        <w:rPr>
          <w:color w:val="231F20"/>
          <w:spacing w:val="-13"/>
          <w:w w:val="105"/>
        </w:rPr>
        <w:t xml:space="preserve"> </w:t>
      </w:r>
      <w:r>
        <w:rPr>
          <w:color w:val="231F20"/>
          <w:w w:val="105"/>
        </w:rPr>
        <w:t>o</w:t>
      </w:r>
      <w:r>
        <w:rPr>
          <w:color w:val="231F20"/>
          <w:spacing w:val="-13"/>
          <w:w w:val="105"/>
        </w:rPr>
        <w:t xml:space="preserve"> </w:t>
      </w:r>
      <w:r>
        <w:rPr>
          <w:color w:val="231F20"/>
          <w:w w:val="105"/>
        </w:rPr>
        <w:t>informaci</w:t>
      </w:r>
      <w:r>
        <w:rPr>
          <w:color w:val="231F20"/>
          <w:spacing w:val="-13"/>
          <w:w w:val="105"/>
        </w:rPr>
        <w:t xml:space="preserve"> </w:t>
      </w:r>
      <w:r>
        <w:rPr>
          <w:color w:val="231F20"/>
          <w:w w:val="105"/>
        </w:rPr>
        <w:t>v</w:t>
      </w:r>
      <w:r>
        <w:rPr>
          <w:color w:val="231F20"/>
          <w:spacing w:val="-13"/>
          <w:w w:val="105"/>
        </w:rPr>
        <w:t xml:space="preserve"> </w:t>
      </w:r>
      <w:r>
        <w:rPr>
          <w:color w:val="231F20"/>
          <w:w w:val="105"/>
        </w:rPr>
        <w:t>komunikačním,</w:t>
      </w:r>
      <w:r>
        <w:rPr>
          <w:color w:val="231F20"/>
          <w:spacing w:val="-13"/>
          <w:w w:val="105"/>
        </w:rPr>
        <w:t xml:space="preserve"> </w:t>
      </w:r>
      <w:r>
        <w:rPr>
          <w:color w:val="231F20"/>
          <w:w w:val="105"/>
        </w:rPr>
        <w:t>tedy</w:t>
      </w:r>
      <w:r>
        <w:rPr>
          <w:color w:val="231F20"/>
          <w:spacing w:val="-14"/>
          <w:w w:val="105"/>
        </w:rPr>
        <w:t xml:space="preserve"> </w:t>
      </w:r>
      <w:r>
        <w:rPr>
          <w:color w:val="231F20"/>
          <w:w w:val="105"/>
        </w:rPr>
        <w:t>gnoseolo- gickém</w:t>
      </w:r>
      <w:r>
        <w:rPr>
          <w:color w:val="231F20"/>
          <w:spacing w:val="-10"/>
          <w:w w:val="105"/>
        </w:rPr>
        <w:t xml:space="preserve"> </w:t>
      </w:r>
      <w:r>
        <w:rPr>
          <w:color w:val="231F20"/>
          <w:w w:val="105"/>
        </w:rPr>
        <w:t>smyslu,</w:t>
      </w:r>
      <w:r>
        <w:rPr>
          <w:color w:val="231F20"/>
          <w:spacing w:val="-10"/>
          <w:w w:val="105"/>
        </w:rPr>
        <w:t xml:space="preserve"> </w:t>
      </w:r>
      <w:r>
        <w:rPr>
          <w:color w:val="231F20"/>
          <w:w w:val="105"/>
        </w:rPr>
        <w:t>z</w:t>
      </w:r>
      <w:r>
        <w:rPr>
          <w:color w:val="231F20"/>
          <w:spacing w:val="-10"/>
          <w:w w:val="105"/>
        </w:rPr>
        <w:t xml:space="preserve"> </w:t>
      </w:r>
      <w:r>
        <w:rPr>
          <w:color w:val="231F20"/>
          <w:w w:val="105"/>
        </w:rPr>
        <w:t>těchto</w:t>
      </w:r>
      <w:r>
        <w:rPr>
          <w:color w:val="231F20"/>
          <w:spacing w:val="-10"/>
          <w:w w:val="105"/>
        </w:rPr>
        <w:t xml:space="preserve"> </w:t>
      </w:r>
      <w:r>
        <w:rPr>
          <w:color w:val="231F20"/>
          <w:w w:val="105"/>
        </w:rPr>
        <w:t>informací</w:t>
      </w:r>
      <w:r>
        <w:rPr>
          <w:color w:val="231F20"/>
          <w:spacing w:val="-10"/>
          <w:w w:val="105"/>
        </w:rPr>
        <w:t xml:space="preserve"> </w:t>
      </w:r>
      <w:r>
        <w:rPr>
          <w:color w:val="231F20"/>
          <w:w w:val="105"/>
        </w:rPr>
        <w:t>pak</w:t>
      </w:r>
      <w:r>
        <w:rPr>
          <w:color w:val="231F20"/>
          <w:spacing w:val="-10"/>
          <w:w w:val="105"/>
        </w:rPr>
        <w:t xml:space="preserve"> </w:t>
      </w:r>
      <w:r>
        <w:rPr>
          <w:color w:val="231F20"/>
          <w:w w:val="105"/>
        </w:rPr>
        <w:t>vznikají</w:t>
      </w:r>
      <w:r>
        <w:rPr>
          <w:color w:val="231F20"/>
          <w:spacing w:val="-10"/>
          <w:w w:val="105"/>
        </w:rPr>
        <w:t xml:space="preserve"> </w:t>
      </w:r>
      <w:r>
        <w:rPr>
          <w:color w:val="231F20"/>
          <w:w w:val="105"/>
        </w:rPr>
        <w:t>znalosti</w:t>
      </w:r>
      <w:r>
        <w:rPr>
          <w:color w:val="231F20"/>
          <w:spacing w:val="-10"/>
          <w:w w:val="105"/>
        </w:rPr>
        <w:t xml:space="preserve"> </w:t>
      </w:r>
      <w:r>
        <w:rPr>
          <w:color w:val="231F20"/>
          <w:w w:val="105"/>
        </w:rPr>
        <w:t>a</w:t>
      </w:r>
      <w:r>
        <w:rPr>
          <w:color w:val="231F20"/>
          <w:spacing w:val="-10"/>
          <w:w w:val="105"/>
        </w:rPr>
        <w:t xml:space="preserve"> </w:t>
      </w:r>
      <w:r>
        <w:rPr>
          <w:color w:val="231F20"/>
          <w:w w:val="105"/>
        </w:rPr>
        <w:t>rozšiřuje</w:t>
      </w:r>
      <w:r>
        <w:rPr>
          <w:color w:val="231F20"/>
          <w:spacing w:val="-10"/>
          <w:w w:val="105"/>
        </w:rPr>
        <w:t xml:space="preserve"> </w:t>
      </w:r>
      <w:r>
        <w:rPr>
          <w:color w:val="231F20"/>
          <w:w w:val="105"/>
        </w:rPr>
        <w:t xml:space="preserve">se </w:t>
      </w:r>
      <w:r>
        <w:rPr>
          <w:color w:val="231F20"/>
        </w:rPr>
        <w:t xml:space="preserve">míra poznání (vyjádřeno evolučně ontologicky jde o </w:t>
      </w:r>
      <w:r>
        <w:rPr>
          <w:i/>
          <w:color w:val="231F20"/>
        </w:rPr>
        <w:t>sémantický aspekt informace</w:t>
      </w:r>
      <w:r>
        <w:rPr>
          <w:color w:val="231F20"/>
        </w:rPr>
        <w:t>).</w:t>
      </w:r>
      <w:r>
        <w:rPr>
          <w:color w:val="231F20"/>
          <w:spacing w:val="-2"/>
        </w:rPr>
        <w:t xml:space="preserve"> </w:t>
      </w:r>
      <w:r>
        <w:rPr>
          <w:color w:val="231F20"/>
        </w:rPr>
        <w:t>Od</w:t>
      </w:r>
      <w:r>
        <w:rPr>
          <w:color w:val="231F20"/>
          <w:spacing w:val="-1"/>
        </w:rPr>
        <w:t xml:space="preserve"> </w:t>
      </w:r>
      <w:r>
        <w:rPr>
          <w:color w:val="231F20"/>
        </w:rPr>
        <w:t>informací</w:t>
      </w:r>
      <w:r>
        <w:rPr>
          <w:color w:val="231F20"/>
          <w:spacing w:val="-1"/>
        </w:rPr>
        <w:t xml:space="preserve"> </w:t>
      </w:r>
      <w:r>
        <w:rPr>
          <w:color w:val="231F20"/>
        </w:rPr>
        <w:t>pak</w:t>
      </w:r>
      <w:r>
        <w:rPr>
          <w:color w:val="231F20"/>
          <w:spacing w:val="-1"/>
        </w:rPr>
        <w:t xml:space="preserve"> </w:t>
      </w:r>
      <w:r>
        <w:rPr>
          <w:color w:val="231F20"/>
        </w:rPr>
        <w:t>rozlišuje</w:t>
      </w:r>
      <w:r>
        <w:rPr>
          <w:color w:val="231F20"/>
          <w:spacing w:val="-2"/>
        </w:rPr>
        <w:t xml:space="preserve"> </w:t>
      </w:r>
      <w:r>
        <w:rPr>
          <w:i/>
          <w:color w:val="231F20"/>
        </w:rPr>
        <w:t>data</w:t>
      </w:r>
      <w:r>
        <w:rPr>
          <w:color w:val="231F20"/>
        </w:rPr>
        <w:t>,</w:t>
      </w:r>
      <w:r>
        <w:rPr>
          <w:color w:val="231F20"/>
          <w:spacing w:val="-1"/>
        </w:rPr>
        <w:t xml:space="preserve"> </w:t>
      </w:r>
      <w:r>
        <w:rPr>
          <w:color w:val="231F20"/>
        </w:rPr>
        <w:t>která</w:t>
      </w:r>
      <w:r>
        <w:rPr>
          <w:color w:val="231F20"/>
          <w:spacing w:val="-1"/>
        </w:rPr>
        <w:t xml:space="preserve"> </w:t>
      </w:r>
      <w:r>
        <w:rPr>
          <w:color w:val="231F20"/>
        </w:rPr>
        <w:t>také</w:t>
      </w:r>
      <w:r>
        <w:rPr>
          <w:color w:val="231F20"/>
          <w:spacing w:val="-1"/>
        </w:rPr>
        <w:t xml:space="preserve"> </w:t>
      </w:r>
      <w:r>
        <w:rPr>
          <w:color w:val="231F20"/>
        </w:rPr>
        <w:t>označuje</w:t>
      </w:r>
      <w:r>
        <w:rPr>
          <w:color w:val="231F20"/>
          <w:spacing w:val="-1"/>
        </w:rPr>
        <w:t xml:space="preserve"> </w:t>
      </w:r>
      <w:r>
        <w:rPr>
          <w:color w:val="231F20"/>
        </w:rPr>
        <w:t>čísly</w:t>
      </w:r>
      <w:r>
        <w:rPr>
          <w:color w:val="231F20"/>
          <w:spacing w:val="-2"/>
        </w:rPr>
        <w:t xml:space="preserve"> </w:t>
      </w:r>
      <w:r>
        <w:rPr>
          <w:color w:val="231F20"/>
          <w:spacing w:val="-10"/>
        </w:rPr>
        <w:t>1</w:t>
      </w:r>
    </w:p>
    <w:p w:rsidR="00F6658D" w:rsidRDefault="00000000">
      <w:pPr>
        <w:tabs>
          <w:tab w:val="left" w:pos="6565"/>
        </w:tabs>
        <w:spacing w:line="221" w:lineRule="exact"/>
        <w:ind w:left="230"/>
        <w:jc w:val="both"/>
        <w:rPr>
          <w:sz w:val="20"/>
        </w:rPr>
      </w:pPr>
      <w:r>
        <w:rPr>
          <w:color w:val="231F20"/>
          <w:sz w:val="20"/>
        </w:rPr>
        <w:t>a</w:t>
      </w:r>
      <w:r>
        <w:rPr>
          <w:color w:val="231F20"/>
          <w:spacing w:val="1"/>
          <w:sz w:val="20"/>
        </w:rPr>
        <w:t xml:space="preserve"> </w:t>
      </w:r>
      <w:r>
        <w:rPr>
          <w:color w:val="231F20"/>
          <w:sz w:val="20"/>
        </w:rPr>
        <w:t>2.</w:t>
      </w:r>
      <w:r>
        <w:rPr>
          <w:color w:val="231F20"/>
          <w:spacing w:val="2"/>
          <w:sz w:val="20"/>
        </w:rPr>
        <w:t xml:space="preserve"> </w:t>
      </w:r>
      <w:r>
        <w:rPr>
          <w:i/>
          <w:color w:val="231F20"/>
          <w:sz w:val="20"/>
        </w:rPr>
        <w:t>Data</w:t>
      </w:r>
      <w:r>
        <w:rPr>
          <w:i/>
          <w:color w:val="231F20"/>
          <w:spacing w:val="2"/>
          <w:sz w:val="20"/>
        </w:rPr>
        <w:t xml:space="preserve"> </w:t>
      </w:r>
      <w:r>
        <w:rPr>
          <w:i/>
          <w:color w:val="231F20"/>
          <w:sz w:val="20"/>
        </w:rPr>
        <w:t>1</w:t>
      </w:r>
      <w:r>
        <w:rPr>
          <w:i/>
          <w:color w:val="231F20"/>
          <w:spacing w:val="2"/>
          <w:sz w:val="20"/>
        </w:rPr>
        <w:t xml:space="preserve"> </w:t>
      </w:r>
      <w:r>
        <w:rPr>
          <w:color w:val="231F20"/>
          <w:sz w:val="20"/>
        </w:rPr>
        <w:t>se</w:t>
      </w:r>
      <w:r>
        <w:rPr>
          <w:color w:val="231F20"/>
          <w:spacing w:val="2"/>
          <w:sz w:val="20"/>
        </w:rPr>
        <w:t xml:space="preserve"> </w:t>
      </w:r>
      <w:r>
        <w:rPr>
          <w:color w:val="231F20"/>
          <w:sz w:val="20"/>
        </w:rPr>
        <w:t>od</w:t>
      </w:r>
      <w:r>
        <w:rPr>
          <w:color w:val="231F20"/>
          <w:spacing w:val="2"/>
          <w:sz w:val="20"/>
        </w:rPr>
        <w:t xml:space="preserve"> </w:t>
      </w:r>
      <w:r>
        <w:rPr>
          <w:i/>
          <w:color w:val="231F20"/>
          <w:sz w:val="20"/>
        </w:rPr>
        <w:t>informací</w:t>
      </w:r>
      <w:r>
        <w:rPr>
          <w:i/>
          <w:color w:val="231F20"/>
          <w:spacing w:val="2"/>
          <w:sz w:val="20"/>
        </w:rPr>
        <w:t xml:space="preserve"> </w:t>
      </w:r>
      <w:r>
        <w:rPr>
          <w:i/>
          <w:color w:val="231F20"/>
          <w:sz w:val="20"/>
        </w:rPr>
        <w:t>1</w:t>
      </w:r>
      <w:r>
        <w:rPr>
          <w:i/>
          <w:color w:val="231F20"/>
          <w:spacing w:val="2"/>
          <w:sz w:val="20"/>
        </w:rPr>
        <w:t xml:space="preserve"> </w:t>
      </w:r>
      <w:r>
        <w:rPr>
          <w:color w:val="231F20"/>
          <w:sz w:val="20"/>
        </w:rPr>
        <w:t>odlišují</w:t>
      </w:r>
      <w:r>
        <w:rPr>
          <w:color w:val="231F20"/>
          <w:spacing w:val="1"/>
          <w:sz w:val="20"/>
        </w:rPr>
        <w:t xml:space="preserve"> </w:t>
      </w:r>
      <w:r>
        <w:rPr>
          <w:color w:val="231F20"/>
          <w:sz w:val="20"/>
        </w:rPr>
        <w:t>jenom</w:t>
      </w:r>
      <w:r>
        <w:rPr>
          <w:color w:val="231F20"/>
          <w:spacing w:val="2"/>
          <w:sz w:val="20"/>
        </w:rPr>
        <w:t xml:space="preserve"> </w:t>
      </w:r>
      <w:r>
        <w:rPr>
          <w:color w:val="231F20"/>
          <w:sz w:val="20"/>
        </w:rPr>
        <w:t>tím,</w:t>
      </w:r>
      <w:r>
        <w:rPr>
          <w:color w:val="231F20"/>
          <w:spacing w:val="2"/>
          <w:sz w:val="20"/>
        </w:rPr>
        <w:t xml:space="preserve"> </w:t>
      </w:r>
      <w:r>
        <w:rPr>
          <w:color w:val="231F20"/>
          <w:sz w:val="20"/>
        </w:rPr>
        <w:t>že</w:t>
      </w:r>
      <w:r>
        <w:rPr>
          <w:color w:val="231F20"/>
          <w:spacing w:val="2"/>
          <w:sz w:val="20"/>
        </w:rPr>
        <w:t xml:space="preserve"> </w:t>
      </w:r>
      <w:r>
        <w:rPr>
          <w:color w:val="231F20"/>
          <w:sz w:val="20"/>
        </w:rPr>
        <w:t>jsou</w:t>
      </w:r>
      <w:r>
        <w:rPr>
          <w:color w:val="231F20"/>
          <w:spacing w:val="2"/>
          <w:sz w:val="20"/>
        </w:rPr>
        <w:t xml:space="preserve"> </w:t>
      </w:r>
      <w:r>
        <w:rPr>
          <w:color w:val="231F20"/>
          <w:spacing w:val="-2"/>
          <w:sz w:val="20"/>
        </w:rPr>
        <w:t>bezprostředně</w:t>
      </w:r>
      <w:r>
        <w:rPr>
          <w:color w:val="231F20"/>
          <w:sz w:val="20"/>
        </w:rPr>
        <w:tab/>
      </w:r>
      <w:r>
        <w:rPr>
          <w:color w:val="231F20"/>
          <w:spacing w:val="80"/>
          <w:w w:val="150"/>
          <w:sz w:val="20"/>
          <w:u w:val="single" w:color="231F20"/>
        </w:rPr>
        <w:t xml:space="preserve">   </w:t>
      </w:r>
    </w:p>
    <w:p w:rsidR="00F6658D" w:rsidRDefault="00F6658D">
      <w:pPr>
        <w:spacing w:line="221" w:lineRule="exact"/>
        <w:jc w:val="both"/>
        <w:rPr>
          <w:sz w:val="20"/>
        </w:rPr>
        <w:sectPr w:rsidR="00F6658D">
          <w:pgSz w:w="8400" w:h="11910"/>
          <w:pgMar w:top="900" w:right="180" w:bottom="1240" w:left="960" w:header="0" w:footer="1044" w:gutter="0"/>
          <w:cols w:space="708"/>
        </w:sectPr>
      </w:pPr>
    </w:p>
    <w:p w:rsidR="00F6658D" w:rsidRDefault="00000000">
      <w:pPr>
        <w:pStyle w:val="Zkladntext"/>
        <w:ind w:left="514"/>
        <w:jc w:val="left"/>
      </w:pPr>
      <w:r>
        <w:rPr>
          <w:noProof/>
        </w:rPr>
        <w:lastRenderedPageBreak/>
        <mc:AlternateContent>
          <mc:Choice Requires="wps">
            <w:drawing>
              <wp:anchor distT="0" distB="0" distL="0" distR="0" simplePos="0" relativeHeight="251552768"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16192" from="14.1732pt,526.744507pt" to="42.5192pt,526.744507pt" stroked="true" strokeweight="1pt" strokecolor="#231f20">
                <v:stroke dashstyle="solid"/>
                <w10:wrap type="none"/>
              </v:line>
            </w:pict>
          </mc:Fallback>
        </mc:AlternateContent>
      </w:r>
      <w:r>
        <w:rPr>
          <w:noProof/>
        </w:rPr>
        <w:drawing>
          <wp:inline distT="0" distB="0" distL="0" distR="0">
            <wp:extent cx="3737124" cy="2705862"/>
            <wp:effectExtent l="0" t="0" r="0" b="0"/>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119" cstate="print"/>
                    <a:stretch>
                      <a:fillRect/>
                    </a:stretch>
                  </pic:blipFill>
                  <pic:spPr>
                    <a:xfrm>
                      <a:off x="0" y="0"/>
                      <a:ext cx="3737124" cy="2705862"/>
                    </a:xfrm>
                    <a:prstGeom prst="rect">
                      <a:avLst/>
                    </a:prstGeom>
                  </pic:spPr>
                </pic:pic>
              </a:graphicData>
            </a:graphic>
          </wp:inline>
        </w:drawing>
      </w:r>
    </w:p>
    <w:p w:rsidR="00F6658D" w:rsidRDefault="00000000">
      <w:pPr>
        <w:spacing w:before="147"/>
        <w:ind w:left="1452"/>
        <w:rPr>
          <w:rFonts w:ascii="Arial" w:hAnsi="Arial"/>
          <w:sz w:val="18"/>
        </w:rPr>
      </w:pPr>
      <w:r>
        <w:rPr>
          <w:rFonts w:ascii="Arial" w:hAnsi="Arial"/>
          <w:color w:val="58595B"/>
          <w:w w:val="90"/>
          <w:sz w:val="18"/>
        </w:rPr>
        <w:t>Obr.</w:t>
      </w:r>
      <w:r>
        <w:rPr>
          <w:rFonts w:ascii="Arial" w:hAnsi="Arial"/>
          <w:color w:val="58595B"/>
          <w:spacing w:val="-4"/>
          <w:w w:val="90"/>
          <w:sz w:val="18"/>
        </w:rPr>
        <w:t xml:space="preserve"> </w:t>
      </w:r>
      <w:r>
        <w:rPr>
          <w:rFonts w:ascii="Arial" w:hAnsi="Arial"/>
          <w:color w:val="58595B"/>
          <w:w w:val="90"/>
          <w:sz w:val="18"/>
        </w:rPr>
        <w:t>5:</w:t>
      </w:r>
      <w:r>
        <w:rPr>
          <w:rFonts w:ascii="Arial" w:hAnsi="Arial"/>
          <w:color w:val="58595B"/>
          <w:spacing w:val="-4"/>
          <w:w w:val="90"/>
          <w:sz w:val="18"/>
        </w:rPr>
        <w:t xml:space="preserve"> </w:t>
      </w:r>
      <w:r>
        <w:rPr>
          <w:rFonts w:ascii="Arial" w:hAnsi="Arial"/>
          <w:color w:val="58595B"/>
          <w:w w:val="90"/>
          <w:sz w:val="18"/>
        </w:rPr>
        <w:t>Schéma</w:t>
      </w:r>
      <w:r>
        <w:rPr>
          <w:rFonts w:ascii="Arial" w:hAnsi="Arial"/>
          <w:color w:val="58595B"/>
          <w:spacing w:val="-4"/>
          <w:w w:val="90"/>
          <w:sz w:val="18"/>
        </w:rPr>
        <w:t xml:space="preserve"> </w:t>
      </w:r>
      <w:r>
        <w:rPr>
          <w:rFonts w:ascii="Arial" w:hAnsi="Arial"/>
          <w:color w:val="58595B"/>
          <w:w w:val="90"/>
          <w:sz w:val="18"/>
        </w:rPr>
        <w:t>klasifikace</w:t>
      </w:r>
      <w:r>
        <w:rPr>
          <w:rFonts w:ascii="Arial" w:hAnsi="Arial"/>
          <w:color w:val="58595B"/>
          <w:spacing w:val="-4"/>
          <w:w w:val="90"/>
          <w:sz w:val="18"/>
        </w:rPr>
        <w:t xml:space="preserve"> </w:t>
      </w:r>
      <w:r>
        <w:rPr>
          <w:rFonts w:ascii="Arial" w:hAnsi="Arial"/>
          <w:color w:val="58595B"/>
          <w:w w:val="90"/>
          <w:sz w:val="18"/>
        </w:rPr>
        <w:t>informace</w:t>
      </w:r>
      <w:r>
        <w:rPr>
          <w:rFonts w:ascii="Arial" w:hAnsi="Arial"/>
          <w:color w:val="58595B"/>
          <w:spacing w:val="-4"/>
          <w:w w:val="90"/>
          <w:sz w:val="18"/>
        </w:rPr>
        <w:t xml:space="preserve"> </w:t>
      </w:r>
      <w:r>
        <w:rPr>
          <w:rFonts w:ascii="Arial" w:hAnsi="Arial"/>
          <w:color w:val="58595B"/>
          <w:w w:val="90"/>
          <w:sz w:val="18"/>
        </w:rPr>
        <w:t>M.</w:t>
      </w:r>
      <w:r>
        <w:rPr>
          <w:rFonts w:ascii="Arial" w:hAnsi="Arial"/>
          <w:color w:val="58595B"/>
          <w:spacing w:val="-4"/>
          <w:w w:val="90"/>
          <w:sz w:val="18"/>
        </w:rPr>
        <w:t xml:space="preserve"> </w:t>
      </w:r>
      <w:r>
        <w:rPr>
          <w:rFonts w:ascii="Arial" w:hAnsi="Arial"/>
          <w:color w:val="58595B"/>
          <w:w w:val="90"/>
          <w:sz w:val="18"/>
        </w:rPr>
        <w:t>J.</w:t>
      </w:r>
      <w:r>
        <w:rPr>
          <w:rFonts w:ascii="Arial" w:hAnsi="Arial"/>
          <w:color w:val="58595B"/>
          <w:spacing w:val="-4"/>
          <w:w w:val="90"/>
          <w:sz w:val="18"/>
        </w:rPr>
        <w:t xml:space="preserve"> </w:t>
      </w:r>
      <w:r>
        <w:rPr>
          <w:rFonts w:ascii="Arial" w:hAnsi="Arial"/>
          <w:color w:val="58595B"/>
          <w:spacing w:val="-2"/>
          <w:w w:val="90"/>
          <w:sz w:val="18"/>
        </w:rPr>
        <w:t>Batesové</w:t>
      </w:r>
    </w:p>
    <w:p w:rsidR="00F6658D" w:rsidRDefault="00F6658D">
      <w:pPr>
        <w:pStyle w:val="Zkladntext"/>
        <w:spacing w:before="11"/>
        <w:jc w:val="left"/>
        <w:rPr>
          <w:rFonts w:ascii="Arial"/>
          <w:sz w:val="22"/>
        </w:rPr>
      </w:pPr>
    </w:p>
    <w:p w:rsidR="00F6658D" w:rsidRDefault="00000000">
      <w:pPr>
        <w:pStyle w:val="Zkladntext"/>
        <w:spacing w:line="264" w:lineRule="auto"/>
        <w:ind w:left="457" w:right="1007"/>
      </w:pPr>
      <w:r>
        <w:rPr>
          <w:color w:val="231F20"/>
        </w:rPr>
        <w:t>dostupné</w:t>
      </w:r>
      <w:r>
        <w:rPr>
          <w:color w:val="231F20"/>
          <w:spacing w:val="22"/>
        </w:rPr>
        <w:t xml:space="preserve"> </w:t>
      </w:r>
      <w:r>
        <w:rPr>
          <w:color w:val="231F20"/>
        </w:rPr>
        <w:t>v</w:t>
      </w:r>
      <w:r>
        <w:rPr>
          <w:color w:val="231F20"/>
          <w:spacing w:val="22"/>
        </w:rPr>
        <w:t xml:space="preserve"> </w:t>
      </w:r>
      <w:r>
        <w:rPr>
          <w:color w:val="231F20"/>
        </w:rPr>
        <w:t>celém</w:t>
      </w:r>
      <w:r>
        <w:rPr>
          <w:color w:val="231F20"/>
          <w:spacing w:val="22"/>
        </w:rPr>
        <w:t xml:space="preserve"> </w:t>
      </w:r>
      <w:r>
        <w:rPr>
          <w:color w:val="231F20"/>
        </w:rPr>
        <w:t>informačním</w:t>
      </w:r>
      <w:r>
        <w:rPr>
          <w:color w:val="231F20"/>
          <w:spacing w:val="22"/>
        </w:rPr>
        <w:t xml:space="preserve"> </w:t>
      </w:r>
      <w:r>
        <w:rPr>
          <w:color w:val="231F20"/>
        </w:rPr>
        <w:t>prostředí,</w:t>
      </w:r>
      <w:r>
        <w:rPr>
          <w:color w:val="231F20"/>
          <w:spacing w:val="21"/>
        </w:rPr>
        <w:t xml:space="preserve"> </w:t>
      </w:r>
      <w:r>
        <w:rPr>
          <w:i/>
          <w:color w:val="231F20"/>
        </w:rPr>
        <w:t>data</w:t>
      </w:r>
      <w:r>
        <w:rPr>
          <w:i/>
          <w:color w:val="231F20"/>
          <w:spacing w:val="22"/>
        </w:rPr>
        <w:t xml:space="preserve"> </w:t>
      </w:r>
      <w:r>
        <w:rPr>
          <w:i/>
          <w:color w:val="231F20"/>
        </w:rPr>
        <w:t>2</w:t>
      </w:r>
      <w:r>
        <w:rPr>
          <w:i/>
          <w:color w:val="231F20"/>
          <w:spacing w:val="22"/>
        </w:rPr>
        <w:t xml:space="preserve"> </w:t>
      </w:r>
      <w:r>
        <w:rPr>
          <w:color w:val="231F20"/>
        </w:rPr>
        <w:t>jsou</w:t>
      </w:r>
      <w:r>
        <w:rPr>
          <w:color w:val="231F20"/>
          <w:spacing w:val="22"/>
        </w:rPr>
        <w:t xml:space="preserve"> </w:t>
      </w:r>
      <w:r>
        <w:rPr>
          <w:color w:val="231F20"/>
        </w:rPr>
        <w:t>dostupné</w:t>
      </w:r>
      <w:r>
        <w:rPr>
          <w:color w:val="231F20"/>
          <w:spacing w:val="22"/>
        </w:rPr>
        <w:t xml:space="preserve"> </w:t>
      </w:r>
      <w:r>
        <w:rPr>
          <w:color w:val="231F20"/>
        </w:rPr>
        <w:t>jenom v</w:t>
      </w:r>
      <w:r>
        <w:rPr>
          <w:color w:val="231F20"/>
          <w:spacing w:val="-13"/>
        </w:rPr>
        <w:t xml:space="preserve"> </w:t>
      </w:r>
      <w:r>
        <w:rPr>
          <w:color w:val="231F20"/>
        </w:rPr>
        <w:t>informačním</w:t>
      </w:r>
      <w:r>
        <w:rPr>
          <w:color w:val="231F20"/>
          <w:spacing w:val="-12"/>
        </w:rPr>
        <w:t xml:space="preserve"> </w:t>
      </w:r>
      <w:r>
        <w:rPr>
          <w:color w:val="231F20"/>
        </w:rPr>
        <w:t>prostředí</w:t>
      </w:r>
      <w:r>
        <w:rPr>
          <w:color w:val="231F20"/>
          <w:spacing w:val="-13"/>
        </w:rPr>
        <w:t xml:space="preserve"> </w:t>
      </w:r>
      <w:r>
        <w:rPr>
          <w:color w:val="231F20"/>
        </w:rPr>
        <w:t>lidské</w:t>
      </w:r>
      <w:r>
        <w:rPr>
          <w:color w:val="231F20"/>
          <w:spacing w:val="-12"/>
        </w:rPr>
        <w:t xml:space="preserve"> </w:t>
      </w:r>
      <w:r>
        <w:rPr>
          <w:color w:val="231F20"/>
        </w:rPr>
        <w:t>kultury</w:t>
      </w:r>
      <w:r>
        <w:rPr>
          <w:color w:val="231F20"/>
          <w:spacing w:val="-13"/>
        </w:rPr>
        <w:t xml:space="preserve"> </w:t>
      </w:r>
      <w:r>
        <w:rPr>
          <w:color w:val="231F20"/>
        </w:rPr>
        <w:t>(Bates;</w:t>
      </w:r>
      <w:r>
        <w:rPr>
          <w:color w:val="231F20"/>
          <w:spacing w:val="-12"/>
        </w:rPr>
        <w:t xml:space="preserve"> </w:t>
      </w:r>
      <w:r>
        <w:rPr>
          <w:color w:val="231F20"/>
        </w:rPr>
        <w:t>2005;</w:t>
      </w:r>
      <w:r>
        <w:rPr>
          <w:color w:val="231F20"/>
          <w:spacing w:val="-13"/>
        </w:rPr>
        <w:t xml:space="preserve"> </w:t>
      </w:r>
      <w:r>
        <w:rPr>
          <w:color w:val="231F20"/>
        </w:rPr>
        <w:t>srov.</w:t>
      </w:r>
      <w:r>
        <w:rPr>
          <w:color w:val="231F20"/>
          <w:spacing w:val="-12"/>
        </w:rPr>
        <w:t xml:space="preserve"> </w:t>
      </w:r>
      <w:r>
        <w:rPr>
          <w:color w:val="231F20"/>
        </w:rPr>
        <w:t>Stodola;</w:t>
      </w:r>
      <w:r>
        <w:rPr>
          <w:color w:val="231F20"/>
          <w:spacing w:val="-13"/>
        </w:rPr>
        <w:t xml:space="preserve"> </w:t>
      </w:r>
      <w:r>
        <w:rPr>
          <w:color w:val="231F20"/>
        </w:rPr>
        <w:t xml:space="preserve">2016, s. 111–112). Toto členění se nám však jeví jako problematické svou vágností, distinkce „bezprostřední dostupnosti“ mezi </w:t>
      </w:r>
      <w:r>
        <w:rPr>
          <w:i/>
          <w:color w:val="231F20"/>
        </w:rPr>
        <w:t xml:space="preserve">daty 1 </w:t>
      </w:r>
      <w:r>
        <w:rPr>
          <w:color w:val="231F20"/>
        </w:rPr>
        <w:t xml:space="preserve">a </w:t>
      </w:r>
      <w:r>
        <w:rPr>
          <w:i/>
          <w:color w:val="231F20"/>
        </w:rPr>
        <w:t xml:space="preserve">informací 1 </w:t>
      </w:r>
      <w:r>
        <w:rPr>
          <w:color w:val="231F20"/>
        </w:rPr>
        <w:t>je kritériem jenom relativní!</w:t>
      </w:r>
    </w:p>
    <w:p w:rsidR="00F6658D" w:rsidRDefault="00000000">
      <w:pPr>
        <w:pStyle w:val="Zkladntext"/>
        <w:spacing w:line="264" w:lineRule="auto"/>
        <w:ind w:left="457" w:right="1008" w:firstLine="396"/>
      </w:pPr>
      <w:r>
        <w:rPr>
          <w:color w:val="231F20"/>
        </w:rPr>
        <w:t>Jak</w:t>
      </w:r>
      <w:r>
        <w:rPr>
          <w:color w:val="231F20"/>
          <w:spacing w:val="-4"/>
        </w:rPr>
        <w:t xml:space="preserve"> </w:t>
      </w:r>
      <w:r>
        <w:rPr>
          <w:color w:val="231F20"/>
        </w:rPr>
        <w:t>uvádí</w:t>
      </w:r>
      <w:r>
        <w:rPr>
          <w:color w:val="231F20"/>
          <w:spacing w:val="-4"/>
        </w:rPr>
        <w:t xml:space="preserve"> </w:t>
      </w:r>
      <w:r>
        <w:rPr>
          <w:color w:val="231F20"/>
        </w:rPr>
        <w:t>J.</w:t>
      </w:r>
      <w:r>
        <w:rPr>
          <w:color w:val="231F20"/>
          <w:spacing w:val="-4"/>
        </w:rPr>
        <w:t xml:space="preserve"> </w:t>
      </w:r>
      <w:r>
        <w:rPr>
          <w:color w:val="231F20"/>
        </w:rPr>
        <w:t>Stodola,</w:t>
      </w:r>
      <w:r>
        <w:rPr>
          <w:color w:val="231F20"/>
          <w:spacing w:val="-4"/>
        </w:rPr>
        <w:t xml:space="preserve"> </w:t>
      </w:r>
      <w:r>
        <w:rPr>
          <w:color w:val="231F20"/>
        </w:rPr>
        <w:t>považuje</w:t>
      </w:r>
      <w:r>
        <w:rPr>
          <w:color w:val="231F20"/>
          <w:spacing w:val="-4"/>
        </w:rPr>
        <w:t xml:space="preserve"> </w:t>
      </w:r>
      <w:r>
        <w:rPr>
          <w:color w:val="231F20"/>
        </w:rPr>
        <w:t>M.</w:t>
      </w:r>
      <w:r>
        <w:rPr>
          <w:color w:val="231F20"/>
          <w:spacing w:val="-4"/>
        </w:rPr>
        <w:t xml:space="preserve"> </w:t>
      </w:r>
      <w:r>
        <w:rPr>
          <w:color w:val="231F20"/>
        </w:rPr>
        <w:t>J.</w:t>
      </w:r>
      <w:r>
        <w:rPr>
          <w:color w:val="231F20"/>
          <w:spacing w:val="-4"/>
        </w:rPr>
        <w:t xml:space="preserve"> </w:t>
      </w:r>
      <w:r>
        <w:rPr>
          <w:color w:val="231F20"/>
        </w:rPr>
        <w:t>Batesová</w:t>
      </w:r>
      <w:r>
        <w:rPr>
          <w:color w:val="231F20"/>
          <w:spacing w:val="-4"/>
        </w:rPr>
        <w:t xml:space="preserve"> </w:t>
      </w:r>
      <w:r>
        <w:rPr>
          <w:color w:val="231F20"/>
        </w:rPr>
        <w:t>svoji</w:t>
      </w:r>
      <w:r>
        <w:rPr>
          <w:color w:val="231F20"/>
          <w:spacing w:val="-4"/>
        </w:rPr>
        <w:t xml:space="preserve"> </w:t>
      </w:r>
      <w:r>
        <w:rPr>
          <w:color w:val="231F20"/>
        </w:rPr>
        <w:t>definice</w:t>
      </w:r>
      <w:r>
        <w:rPr>
          <w:color w:val="231F20"/>
          <w:spacing w:val="-4"/>
        </w:rPr>
        <w:t xml:space="preserve"> </w:t>
      </w:r>
      <w:r>
        <w:rPr>
          <w:color w:val="231F20"/>
        </w:rPr>
        <w:t>i</w:t>
      </w:r>
      <w:r>
        <w:rPr>
          <w:color w:val="231F20"/>
          <w:spacing w:val="-4"/>
        </w:rPr>
        <w:t xml:space="preserve"> </w:t>
      </w:r>
      <w:r>
        <w:rPr>
          <w:color w:val="231F20"/>
        </w:rPr>
        <w:t xml:space="preserve">klasi- </w:t>
      </w:r>
      <w:r>
        <w:rPr>
          <w:color w:val="231F20"/>
          <w:w w:val="105"/>
        </w:rPr>
        <w:t>fikaci</w:t>
      </w:r>
      <w:r>
        <w:rPr>
          <w:color w:val="231F20"/>
          <w:spacing w:val="-10"/>
          <w:w w:val="105"/>
        </w:rPr>
        <w:t xml:space="preserve"> </w:t>
      </w:r>
      <w:r>
        <w:rPr>
          <w:color w:val="231F20"/>
          <w:w w:val="105"/>
        </w:rPr>
        <w:t>informaci</w:t>
      </w:r>
      <w:r>
        <w:rPr>
          <w:color w:val="231F20"/>
          <w:spacing w:val="-10"/>
          <w:w w:val="105"/>
        </w:rPr>
        <w:t xml:space="preserve"> </w:t>
      </w:r>
      <w:r>
        <w:rPr>
          <w:color w:val="231F20"/>
          <w:w w:val="105"/>
        </w:rPr>
        <w:t>použitelnou</w:t>
      </w:r>
      <w:r>
        <w:rPr>
          <w:color w:val="231F20"/>
          <w:spacing w:val="-10"/>
          <w:w w:val="105"/>
        </w:rPr>
        <w:t xml:space="preserve"> </w:t>
      </w:r>
      <w:r>
        <w:rPr>
          <w:color w:val="231F20"/>
          <w:w w:val="105"/>
        </w:rPr>
        <w:t>i</w:t>
      </w:r>
      <w:r>
        <w:rPr>
          <w:color w:val="231F20"/>
          <w:spacing w:val="-10"/>
          <w:w w:val="105"/>
        </w:rPr>
        <w:t xml:space="preserve"> </w:t>
      </w:r>
      <w:r>
        <w:rPr>
          <w:color w:val="231F20"/>
          <w:w w:val="105"/>
        </w:rPr>
        <w:t>ve</w:t>
      </w:r>
      <w:r>
        <w:rPr>
          <w:color w:val="231F20"/>
          <w:spacing w:val="-10"/>
          <w:w w:val="105"/>
        </w:rPr>
        <w:t xml:space="preserve"> </w:t>
      </w:r>
      <w:r>
        <w:rPr>
          <w:color w:val="231F20"/>
          <w:w w:val="105"/>
        </w:rPr>
        <w:t>výzkumech</w:t>
      </w:r>
      <w:r>
        <w:rPr>
          <w:color w:val="231F20"/>
          <w:spacing w:val="-10"/>
          <w:w w:val="105"/>
        </w:rPr>
        <w:t xml:space="preserve"> </w:t>
      </w:r>
      <w:r>
        <w:rPr>
          <w:color w:val="231F20"/>
          <w:w w:val="105"/>
        </w:rPr>
        <w:t>informačního</w:t>
      </w:r>
      <w:r>
        <w:rPr>
          <w:color w:val="231F20"/>
          <w:spacing w:val="-10"/>
          <w:w w:val="105"/>
        </w:rPr>
        <w:t xml:space="preserve"> </w:t>
      </w:r>
      <w:r>
        <w:rPr>
          <w:color w:val="231F20"/>
          <w:w w:val="105"/>
        </w:rPr>
        <w:t>chování</w:t>
      </w:r>
      <w:r>
        <w:rPr>
          <w:color w:val="231F20"/>
          <w:spacing w:val="-10"/>
          <w:w w:val="105"/>
        </w:rPr>
        <w:t xml:space="preserve"> </w:t>
      </w:r>
      <w:r>
        <w:rPr>
          <w:color w:val="231F20"/>
          <w:w w:val="105"/>
        </w:rPr>
        <w:t xml:space="preserve">– </w:t>
      </w:r>
      <w:r>
        <w:rPr>
          <w:color w:val="231F20"/>
        </w:rPr>
        <w:t>využívání</w:t>
      </w:r>
      <w:r>
        <w:rPr>
          <w:color w:val="231F20"/>
          <w:spacing w:val="-3"/>
        </w:rPr>
        <w:t xml:space="preserve"> </w:t>
      </w:r>
      <w:r>
        <w:rPr>
          <w:color w:val="231F20"/>
        </w:rPr>
        <w:t>v</w:t>
      </w:r>
      <w:r>
        <w:rPr>
          <w:color w:val="231F20"/>
          <w:spacing w:val="-3"/>
        </w:rPr>
        <w:t xml:space="preserve"> </w:t>
      </w:r>
      <w:r>
        <w:rPr>
          <w:color w:val="231F20"/>
        </w:rPr>
        <w:t>mozku</w:t>
      </w:r>
      <w:r>
        <w:rPr>
          <w:color w:val="231F20"/>
          <w:spacing w:val="-3"/>
        </w:rPr>
        <w:t xml:space="preserve"> </w:t>
      </w:r>
      <w:r>
        <w:rPr>
          <w:i/>
          <w:color w:val="231F20"/>
        </w:rPr>
        <w:t>vtělené</w:t>
      </w:r>
      <w:r>
        <w:rPr>
          <w:i/>
          <w:color w:val="231F20"/>
          <w:spacing w:val="-3"/>
        </w:rPr>
        <w:t xml:space="preserve"> </w:t>
      </w:r>
      <w:r>
        <w:rPr>
          <w:i/>
          <w:color w:val="231F20"/>
        </w:rPr>
        <w:t>zkušenosti</w:t>
      </w:r>
      <w:r>
        <w:rPr>
          <w:color w:val="231F20"/>
        </w:rPr>
        <w:t>),</w:t>
      </w:r>
      <w:r>
        <w:rPr>
          <w:color w:val="231F20"/>
          <w:spacing w:val="-3"/>
        </w:rPr>
        <w:t xml:space="preserve"> </w:t>
      </w:r>
      <w:r>
        <w:rPr>
          <w:color w:val="231F20"/>
        </w:rPr>
        <w:t>při</w:t>
      </w:r>
      <w:r>
        <w:rPr>
          <w:color w:val="231F20"/>
          <w:spacing w:val="-3"/>
        </w:rPr>
        <w:t xml:space="preserve"> </w:t>
      </w:r>
      <w:r>
        <w:rPr>
          <w:color w:val="231F20"/>
        </w:rPr>
        <w:t>vyhledávání</w:t>
      </w:r>
      <w:r>
        <w:rPr>
          <w:color w:val="231F20"/>
          <w:spacing w:val="-3"/>
        </w:rPr>
        <w:t xml:space="preserve"> </w:t>
      </w:r>
      <w:r>
        <w:rPr>
          <w:color w:val="231F20"/>
        </w:rPr>
        <w:t>informací</w:t>
      </w:r>
      <w:r>
        <w:rPr>
          <w:color w:val="231F20"/>
          <w:spacing w:val="-3"/>
        </w:rPr>
        <w:t xml:space="preserve"> </w:t>
      </w:r>
      <w:r>
        <w:rPr>
          <w:color w:val="231F20"/>
        </w:rPr>
        <w:t>–</w:t>
      </w:r>
      <w:r>
        <w:rPr>
          <w:color w:val="231F20"/>
          <w:spacing w:val="-3"/>
        </w:rPr>
        <w:t xml:space="preserve"> </w:t>
      </w:r>
      <w:r>
        <w:rPr>
          <w:color w:val="231F20"/>
        </w:rPr>
        <w:t xml:space="preserve">uži- </w:t>
      </w:r>
      <w:r>
        <w:rPr>
          <w:color w:val="231F20"/>
          <w:spacing w:val="-2"/>
          <w:w w:val="105"/>
        </w:rPr>
        <w:t>vatel</w:t>
      </w:r>
      <w:r>
        <w:rPr>
          <w:color w:val="231F20"/>
          <w:spacing w:val="-8"/>
          <w:w w:val="105"/>
        </w:rPr>
        <w:t xml:space="preserve"> </w:t>
      </w:r>
      <w:r>
        <w:rPr>
          <w:color w:val="231F20"/>
          <w:spacing w:val="-2"/>
          <w:w w:val="105"/>
        </w:rPr>
        <w:t>jedná</w:t>
      </w:r>
      <w:r>
        <w:rPr>
          <w:color w:val="231F20"/>
          <w:spacing w:val="-8"/>
          <w:w w:val="105"/>
        </w:rPr>
        <w:t xml:space="preserve"> </w:t>
      </w:r>
      <w:r>
        <w:rPr>
          <w:color w:val="231F20"/>
          <w:spacing w:val="-2"/>
          <w:w w:val="105"/>
        </w:rPr>
        <w:t>na</w:t>
      </w:r>
      <w:r>
        <w:rPr>
          <w:color w:val="231F20"/>
          <w:spacing w:val="-8"/>
          <w:w w:val="105"/>
        </w:rPr>
        <w:t xml:space="preserve"> </w:t>
      </w:r>
      <w:r>
        <w:rPr>
          <w:color w:val="231F20"/>
          <w:spacing w:val="-2"/>
          <w:w w:val="105"/>
        </w:rPr>
        <w:t>základě</w:t>
      </w:r>
      <w:r>
        <w:rPr>
          <w:color w:val="231F20"/>
          <w:spacing w:val="-8"/>
          <w:w w:val="105"/>
        </w:rPr>
        <w:t xml:space="preserve"> </w:t>
      </w:r>
      <w:r>
        <w:rPr>
          <w:i/>
          <w:color w:val="231F20"/>
          <w:spacing w:val="-2"/>
          <w:w w:val="105"/>
        </w:rPr>
        <w:t>informace</w:t>
      </w:r>
      <w:r>
        <w:rPr>
          <w:i/>
          <w:color w:val="231F20"/>
          <w:spacing w:val="-8"/>
          <w:w w:val="105"/>
        </w:rPr>
        <w:t xml:space="preserve"> </w:t>
      </w:r>
      <w:r>
        <w:rPr>
          <w:i/>
          <w:color w:val="231F20"/>
          <w:spacing w:val="-2"/>
          <w:w w:val="105"/>
        </w:rPr>
        <w:t>přijaté</w:t>
      </w:r>
      <w:r>
        <w:rPr>
          <w:color w:val="231F20"/>
          <w:spacing w:val="-2"/>
          <w:w w:val="105"/>
        </w:rPr>
        <w:t>,</w:t>
      </w:r>
      <w:r>
        <w:rPr>
          <w:color w:val="231F20"/>
          <w:spacing w:val="-8"/>
          <w:w w:val="105"/>
        </w:rPr>
        <w:t xml:space="preserve"> </w:t>
      </w:r>
      <w:r>
        <w:rPr>
          <w:color w:val="231F20"/>
          <w:spacing w:val="-2"/>
          <w:w w:val="105"/>
        </w:rPr>
        <w:t>tedy</w:t>
      </w:r>
      <w:r>
        <w:rPr>
          <w:color w:val="231F20"/>
          <w:spacing w:val="-8"/>
          <w:w w:val="105"/>
        </w:rPr>
        <w:t xml:space="preserve"> </w:t>
      </w:r>
      <w:r>
        <w:rPr>
          <w:color w:val="231F20"/>
          <w:spacing w:val="-2"/>
          <w:w w:val="105"/>
        </w:rPr>
        <w:t>vtělené</w:t>
      </w:r>
      <w:r>
        <w:rPr>
          <w:color w:val="231F20"/>
          <w:spacing w:val="-8"/>
          <w:w w:val="105"/>
        </w:rPr>
        <w:t xml:space="preserve"> </w:t>
      </w:r>
      <w:r>
        <w:rPr>
          <w:color w:val="231F20"/>
          <w:spacing w:val="-2"/>
          <w:w w:val="105"/>
        </w:rPr>
        <w:t>do</w:t>
      </w:r>
      <w:r>
        <w:rPr>
          <w:color w:val="231F20"/>
          <w:spacing w:val="-8"/>
          <w:w w:val="105"/>
        </w:rPr>
        <w:t xml:space="preserve"> </w:t>
      </w:r>
      <w:r>
        <w:rPr>
          <w:color w:val="231F20"/>
          <w:spacing w:val="-2"/>
          <w:w w:val="105"/>
        </w:rPr>
        <w:t xml:space="preserve">informačního </w:t>
      </w:r>
      <w:r>
        <w:rPr>
          <w:color w:val="231F20"/>
          <w:w w:val="105"/>
        </w:rPr>
        <w:t>prostředí,</w:t>
      </w:r>
      <w:r>
        <w:rPr>
          <w:color w:val="231F20"/>
          <w:spacing w:val="-13"/>
          <w:w w:val="105"/>
        </w:rPr>
        <w:t xml:space="preserve"> </w:t>
      </w:r>
      <w:r>
        <w:rPr>
          <w:color w:val="231F20"/>
          <w:w w:val="105"/>
        </w:rPr>
        <w:t>při</w:t>
      </w:r>
      <w:r>
        <w:rPr>
          <w:color w:val="231F20"/>
          <w:spacing w:val="-13"/>
          <w:w w:val="105"/>
        </w:rPr>
        <w:t xml:space="preserve"> </w:t>
      </w:r>
      <w:r>
        <w:rPr>
          <w:color w:val="231F20"/>
          <w:w w:val="105"/>
        </w:rPr>
        <w:t>komunikaci</w:t>
      </w:r>
      <w:r>
        <w:rPr>
          <w:color w:val="231F20"/>
          <w:spacing w:val="-13"/>
          <w:w w:val="105"/>
        </w:rPr>
        <w:t xml:space="preserve"> </w:t>
      </w:r>
      <w:r>
        <w:rPr>
          <w:color w:val="231F20"/>
          <w:w w:val="105"/>
        </w:rPr>
        <w:t>s</w:t>
      </w:r>
      <w:r>
        <w:rPr>
          <w:color w:val="231F20"/>
          <w:spacing w:val="-13"/>
          <w:w w:val="105"/>
        </w:rPr>
        <w:t xml:space="preserve"> </w:t>
      </w:r>
      <w:r>
        <w:rPr>
          <w:color w:val="231F20"/>
          <w:w w:val="105"/>
        </w:rPr>
        <w:t>jinými</w:t>
      </w:r>
      <w:r>
        <w:rPr>
          <w:color w:val="231F20"/>
          <w:spacing w:val="-13"/>
          <w:w w:val="105"/>
        </w:rPr>
        <w:t xml:space="preserve"> </w:t>
      </w:r>
      <w:r>
        <w:rPr>
          <w:color w:val="231F20"/>
          <w:w w:val="105"/>
        </w:rPr>
        <w:t>lidmi</w:t>
      </w:r>
      <w:r>
        <w:rPr>
          <w:color w:val="231F20"/>
          <w:spacing w:val="-13"/>
          <w:w w:val="105"/>
        </w:rPr>
        <w:t xml:space="preserve"> </w:t>
      </w:r>
      <w:r>
        <w:rPr>
          <w:color w:val="231F20"/>
          <w:w w:val="105"/>
        </w:rPr>
        <w:t>–</w:t>
      </w:r>
      <w:r>
        <w:rPr>
          <w:color w:val="231F20"/>
          <w:spacing w:val="-13"/>
          <w:w w:val="105"/>
        </w:rPr>
        <w:t xml:space="preserve"> </w:t>
      </w:r>
      <w:r>
        <w:rPr>
          <w:color w:val="231F20"/>
          <w:w w:val="105"/>
        </w:rPr>
        <w:t>používá</w:t>
      </w:r>
      <w:r>
        <w:rPr>
          <w:color w:val="231F20"/>
          <w:spacing w:val="-13"/>
          <w:w w:val="105"/>
        </w:rPr>
        <w:t xml:space="preserve"> </w:t>
      </w:r>
      <w:r>
        <w:rPr>
          <w:i/>
          <w:color w:val="231F20"/>
          <w:w w:val="105"/>
        </w:rPr>
        <w:t>informaci</w:t>
      </w:r>
      <w:r>
        <w:rPr>
          <w:i/>
          <w:color w:val="231F20"/>
          <w:spacing w:val="-13"/>
          <w:w w:val="105"/>
        </w:rPr>
        <w:t xml:space="preserve"> </w:t>
      </w:r>
      <w:r>
        <w:rPr>
          <w:i/>
          <w:color w:val="231F20"/>
          <w:w w:val="105"/>
        </w:rPr>
        <w:t xml:space="preserve">vtělenou </w:t>
      </w:r>
      <w:r>
        <w:rPr>
          <w:color w:val="231F20"/>
        </w:rPr>
        <w:t xml:space="preserve">a </w:t>
      </w:r>
      <w:r>
        <w:rPr>
          <w:i/>
          <w:color w:val="231F20"/>
        </w:rPr>
        <w:t xml:space="preserve">vyjádřenou </w:t>
      </w:r>
      <w:r>
        <w:rPr>
          <w:color w:val="231F20"/>
        </w:rPr>
        <w:t xml:space="preserve">v komunikaci, používá informační technologie – a pracu- je tak s exosomatickou </w:t>
      </w:r>
      <w:r>
        <w:rPr>
          <w:i/>
          <w:color w:val="231F20"/>
        </w:rPr>
        <w:t>informací vloženou</w:t>
      </w:r>
      <w:r>
        <w:rPr>
          <w:color w:val="231F20"/>
        </w:rPr>
        <w:t xml:space="preserve">, příp. může prostřednictvím </w:t>
      </w:r>
      <w:r>
        <w:rPr>
          <w:color w:val="231F20"/>
          <w:w w:val="105"/>
        </w:rPr>
        <w:t xml:space="preserve">informačních technologií informaci </w:t>
      </w:r>
      <w:r>
        <w:rPr>
          <w:i/>
          <w:color w:val="231F20"/>
          <w:w w:val="105"/>
        </w:rPr>
        <w:t xml:space="preserve">ukládat/zaznamenávat </w:t>
      </w:r>
      <w:r>
        <w:rPr>
          <w:color w:val="231F20"/>
          <w:w w:val="105"/>
        </w:rPr>
        <w:t xml:space="preserve">do jejich </w:t>
      </w:r>
      <w:r>
        <w:rPr>
          <w:color w:val="231F20"/>
          <w:spacing w:val="-2"/>
          <w:w w:val="105"/>
        </w:rPr>
        <w:t>paměti</w:t>
      </w:r>
      <w:r>
        <w:rPr>
          <w:color w:val="231F20"/>
          <w:spacing w:val="-6"/>
          <w:w w:val="105"/>
        </w:rPr>
        <w:t xml:space="preserve"> </w:t>
      </w:r>
      <w:r>
        <w:rPr>
          <w:color w:val="231F20"/>
          <w:spacing w:val="-2"/>
          <w:w w:val="105"/>
        </w:rPr>
        <w:t>–</w:t>
      </w:r>
      <w:r>
        <w:rPr>
          <w:color w:val="231F20"/>
          <w:spacing w:val="-6"/>
          <w:w w:val="105"/>
        </w:rPr>
        <w:t xml:space="preserve"> </w:t>
      </w:r>
      <w:r>
        <w:rPr>
          <w:color w:val="231F20"/>
          <w:spacing w:val="-2"/>
          <w:w w:val="105"/>
        </w:rPr>
        <w:t>prostřednictvím</w:t>
      </w:r>
      <w:r>
        <w:rPr>
          <w:color w:val="231F20"/>
          <w:spacing w:val="-6"/>
          <w:w w:val="105"/>
        </w:rPr>
        <w:t xml:space="preserve"> </w:t>
      </w:r>
      <w:r>
        <w:rPr>
          <w:color w:val="231F20"/>
          <w:spacing w:val="-2"/>
          <w:w w:val="105"/>
        </w:rPr>
        <w:t>kódované</w:t>
      </w:r>
      <w:r>
        <w:rPr>
          <w:color w:val="231F20"/>
          <w:spacing w:val="-6"/>
          <w:w w:val="105"/>
        </w:rPr>
        <w:t xml:space="preserve"> </w:t>
      </w:r>
      <w:r>
        <w:rPr>
          <w:color w:val="231F20"/>
          <w:spacing w:val="-2"/>
          <w:w w:val="105"/>
        </w:rPr>
        <w:t>exosomatické</w:t>
      </w:r>
      <w:r>
        <w:rPr>
          <w:color w:val="231F20"/>
          <w:spacing w:val="-6"/>
          <w:w w:val="105"/>
        </w:rPr>
        <w:t xml:space="preserve"> </w:t>
      </w:r>
      <w:r>
        <w:rPr>
          <w:color w:val="231F20"/>
          <w:spacing w:val="-2"/>
          <w:w w:val="105"/>
        </w:rPr>
        <w:t>informace,</w:t>
      </w:r>
      <w:r>
        <w:rPr>
          <w:color w:val="231F20"/>
          <w:spacing w:val="-6"/>
          <w:w w:val="105"/>
        </w:rPr>
        <w:t xml:space="preserve"> </w:t>
      </w:r>
      <w:r>
        <w:rPr>
          <w:color w:val="231F20"/>
          <w:spacing w:val="-2"/>
          <w:w w:val="105"/>
        </w:rPr>
        <w:t>v</w:t>
      </w:r>
      <w:r>
        <w:rPr>
          <w:color w:val="231F20"/>
          <w:spacing w:val="-6"/>
          <w:w w:val="105"/>
        </w:rPr>
        <w:t xml:space="preserve"> </w:t>
      </w:r>
      <w:r>
        <w:rPr>
          <w:color w:val="231F20"/>
          <w:spacing w:val="-2"/>
          <w:w w:val="105"/>
        </w:rPr>
        <w:t xml:space="preserve">oblasti </w:t>
      </w:r>
      <w:r>
        <w:rPr>
          <w:color w:val="231F20"/>
          <w:w w:val="105"/>
        </w:rPr>
        <w:t>informačních</w:t>
      </w:r>
      <w:r>
        <w:rPr>
          <w:color w:val="231F20"/>
          <w:spacing w:val="-14"/>
          <w:w w:val="105"/>
        </w:rPr>
        <w:t xml:space="preserve"> </w:t>
      </w:r>
      <w:r>
        <w:rPr>
          <w:color w:val="231F20"/>
          <w:w w:val="105"/>
        </w:rPr>
        <w:t>žánrů</w:t>
      </w:r>
      <w:r>
        <w:rPr>
          <w:color w:val="231F20"/>
          <w:spacing w:val="-13"/>
          <w:w w:val="105"/>
        </w:rPr>
        <w:t xml:space="preserve"> </w:t>
      </w:r>
      <w:r>
        <w:rPr>
          <w:color w:val="231F20"/>
          <w:w w:val="105"/>
        </w:rPr>
        <w:t>–</w:t>
      </w:r>
      <w:r>
        <w:rPr>
          <w:color w:val="231F20"/>
          <w:spacing w:val="-13"/>
          <w:w w:val="105"/>
        </w:rPr>
        <w:t xml:space="preserve"> </w:t>
      </w:r>
      <w:r>
        <w:rPr>
          <w:color w:val="231F20"/>
          <w:w w:val="105"/>
        </w:rPr>
        <w:t>např.</w:t>
      </w:r>
      <w:r>
        <w:rPr>
          <w:color w:val="231F20"/>
          <w:spacing w:val="-13"/>
          <w:w w:val="105"/>
        </w:rPr>
        <w:t xml:space="preserve"> </w:t>
      </w:r>
      <w:r>
        <w:rPr>
          <w:color w:val="231F20"/>
          <w:w w:val="105"/>
        </w:rPr>
        <w:t>v</w:t>
      </w:r>
      <w:r>
        <w:rPr>
          <w:color w:val="231F20"/>
          <w:spacing w:val="-13"/>
          <w:w w:val="105"/>
        </w:rPr>
        <w:t xml:space="preserve"> </w:t>
      </w:r>
      <w:r>
        <w:rPr>
          <w:color w:val="231F20"/>
          <w:w w:val="105"/>
        </w:rPr>
        <w:t>umění</w:t>
      </w:r>
      <w:r>
        <w:rPr>
          <w:color w:val="231F20"/>
          <w:spacing w:val="-13"/>
          <w:w w:val="105"/>
        </w:rPr>
        <w:t xml:space="preserve"> </w:t>
      </w:r>
      <w:r>
        <w:rPr>
          <w:color w:val="231F20"/>
          <w:w w:val="105"/>
        </w:rPr>
        <w:t>diferencovat</w:t>
      </w:r>
      <w:r>
        <w:rPr>
          <w:color w:val="231F20"/>
          <w:spacing w:val="-13"/>
          <w:w w:val="105"/>
        </w:rPr>
        <w:t xml:space="preserve"> </w:t>
      </w:r>
      <w:r>
        <w:rPr>
          <w:color w:val="231F20"/>
          <w:w w:val="105"/>
        </w:rPr>
        <w:t>různé</w:t>
      </w:r>
      <w:r>
        <w:rPr>
          <w:color w:val="231F20"/>
          <w:spacing w:val="-13"/>
          <w:w w:val="105"/>
        </w:rPr>
        <w:t xml:space="preserve"> </w:t>
      </w:r>
      <w:r>
        <w:rPr>
          <w:color w:val="231F20"/>
          <w:w w:val="105"/>
        </w:rPr>
        <w:t>druhy</w:t>
      </w:r>
      <w:r>
        <w:rPr>
          <w:color w:val="231F20"/>
          <w:spacing w:val="-14"/>
          <w:w w:val="105"/>
        </w:rPr>
        <w:t xml:space="preserve"> </w:t>
      </w:r>
      <w:r>
        <w:rPr>
          <w:color w:val="231F20"/>
          <w:w w:val="105"/>
        </w:rPr>
        <w:t>(perfor- mativní</w:t>
      </w:r>
      <w:r>
        <w:rPr>
          <w:color w:val="231F20"/>
          <w:spacing w:val="-10"/>
          <w:w w:val="105"/>
        </w:rPr>
        <w:t xml:space="preserve"> </w:t>
      </w:r>
      <w:r>
        <w:rPr>
          <w:color w:val="231F20"/>
          <w:w w:val="105"/>
        </w:rPr>
        <w:t>–</w:t>
      </w:r>
      <w:r>
        <w:rPr>
          <w:color w:val="231F20"/>
          <w:spacing w:val="-10"/>
          <w:w w:val="105"/>
        </w:rPr>
        <w:t xml:space="preserve"> </w:t>
      </w:r>
      <w:r>
        <w:rPr>
          <w:i/>
          <w:color w:val="231F20"/>
          <w:w w:val="105"/>
        </w:rPr>
        <w:t>vyjádřená</w:t>
      </w:r>
      <w:r>
        <w:rPr>
          <w:i/>
          <w:color w:val="231F20"/>
          <w:spacing w:val="-10"/>
          <w:w w:val="105"/>
        </w:rPr>
        <w:t xml:space="preserve"> </w:t>
      </w:r>
      <w:r>
        <w:rPr>
          <w:i/>
          <w:color w:val="231F20"/>
          <w:w w:val="105"/>
        </w:rPr>
        <w:t>informace</w:t>
      </w:r>
      <w:r>
        <w:rPr>
          <w:color w:val="231F20"/>
          <w:w w:val="105"/>
        </w:rPr>
        <w:t>;</w:t>
      </w:r>
      <w:r>
        <w:rPr>
          <w:color w:val="231F20"/>
          <w:spacing w:val="-10"/>
          <w:w w:val="105"/>
        </w:rPr>
        <w:t xml:space="preserve"> </w:t>
      </w:r>
      <w:r>
        <w:rPr>
          <w:color w:val="231F20"/>
          <w:w w:val="105"/>
        </w:rPr>
        <w:t>výtvarné</w:t>
      </w:r>
      <w:r>
        <w:rPr>
          <w:color w:val="231F20"/>
          <w:spacing w:val="-10"/>
          <w:w w:val="105"/>
        </w:rPr>
        <w:t xml:space="preserve"> </w:t>
      </w:r>
      <w:r>
        <w:rPr>
          <w:color w:val="231F20"/>
          <w:w w:val="105"/>
        </w:rPr>
        <w:t>umění</w:t>
      </w:r>
      <w:r>
        <w:rPr>
          <w:color w:val="231F20"/>
          <w:spacing w:val="-10"/>
          <w:w w:val="105"/>
        </w:rPr>
        <w:t xml:space="preserve"> </w:t>
      </w:r>
      <w:r>
        <w:rPr>
          <w:color w:val="231F20"/>
          <w:w w:val="105"/>
        </w:rPr>
        <w:t>–</w:t>
      </w:r>
      <w:r>
        <w:rPr>
          <w:color w:val="231F20"/>
          <w:spacing w:val="-10"/>
          <w:w w:val="105"/>
        </w:rPr>
        <w:t xml:space="preserve"> </w:t>
      </w:r>
      <w:r>
        <w:rPr>
          <w:i/>
          <w:color w:val="231F20"/>
          <w:w w:val="105"/>
        </w:rPr>
        <w:t>vložená</w:t>
      </w:r>
      <w:r>
        <w:rPr>
          <w:i/>
          <w:color w:val="231F20"/>
          <w:spacing w:val="-10"/>
          <w:w w:val="105"/>
        </w:rPr>
        <w:t xml:space="preserve"> </w:t>
      </w:r>
      <w:r>
        <w:rPr>
          <w:i/>
          <w:color w:val="231F20"/>
          <w:w w:val="105"/>
        </w:rPr>
        <w:t>informace</w:t>
      </w:r>
      <w:r>
        <w:rPr>
          <w:color w:val="231F20"/>
          <w:w w:val="105"/>
        </w:rPr>
        <w:t xml:space="preserve">; </w:t>
      </w:r>
      <w:r>
        <w:rPr>
          <w:color w:val="231F20"/>
          <w:spacing w:val="-2"/>
          <w:w w:val="105"/>
        </w:rPr>
        <w:t xml:space="preserve">literární žánry – </w:t>
      </w:r>
      <w:r>
        <w:rPr>
          <w:i/>
          <w:color w:val="231F20"/>
          <w:spacing w:val="-2"/>
          <w:w w:val="105"/>
        </w:rPr>
        <w:t>zaznamenaná informace</w:t>
      </w:r>
      <w:r>
        <w:rPr>
          <w:color w:val="231F20"/>
          <w:spacing w:val="-2"/>
          <w:w w:val="105"/>
        </w:rPr>
        <w:t xml:space="preserve">), či při charakteristice sbírek </w:t>
      </w:r>
      <w:r>
        <w:rPr>
          <w:color w:val="231F20"/>
        </w:rPr>
        <w:t>nejrůznějších</w:t>
      </w:r>
      <w:r>
        <w:rPr>
          <w:color w:val="231F20"/>
          <w:spacing w:val="-7"/>
        </w:rPr>
        <w:t xml:space="preserve"> </w:t>
      </w:r>
      <w:r>
        <w:rPr>
          <w:color w:val="231F20"/>
        </w:rPr>
        <w:t>paměťových</w:t>
      </w:r>
      <w:r>
        <w:rPr>
          <w:color w:val="231F20"/>
          <w:spacing w:val="-7"/>
        </w:rPr>
        <w:t xml:space="preserve"> </w:t>
      </w:r>
      <w:r>
        <w:rPr>
          <w:color w:val="231F20"/>
        </w:rPr>
        <w:t>institucí</w:t>
      </w:r>
      <w:r>
        <w:rPr>
          <w:color w:val="231F20"/>
          <w:spacing w:val="-7"/>
        </w:rPr>
        <w:t xml:space="preserve"> </w:t>
      </w:r>
      <w:r>
        <w:rPr>
          <w:color w:val="231F20"/>
        </w:rPr>
        <w:t>–</w:t>
      </w:r>
      <w:r>
        <w:rPr>
          <w:color w:val="231F20"/>
          <w:spacing w:val="-7"/>
        </w:rPr>
        <w:t xml:space="preserve"> </w:t>
      </w:r>
      <w:r>
        <w:rPr>
          <w:i/>
          <w:color w:val="231F20"/>
        </w:rPr>
        <w:t>informace</w:t>
      </w:r>
      <w:r>
        <w:rPr>
          <w:i/>
          <w:color w:val="231F20"/>
          <w:spacing w:val="-7"/>
        </w:rPr>
        <w:t xml:space="preserve"> </w:t>
      </w:r>
      <w:r>
        <w:rPr>
          <w:i/>
          <w:color w:val="231F20"/>
        </w:rPr>
        <w:t>zaznamenané</w:t>
      </w:r>
      <w:r>
        <w:rPr>
          <w:i/>
          <w:color w:val="231F20"/>
          <w:spacing w:val="-8"/>
        </w:rPr>
        <w:t xml:space="preserve"> </w:t>
      </w:r>
      <w:r>
        <w:rPr>
          <w:color w:val="231F20"/>
        </w:rPr>
        <w:t>či</w:t>
      </w:r>
      <w:r>
        <w:rPr>
          <w:color w:val="231F20"/>
          <w:spacing w:val="-7"/>
        </w:rPr>
        <w:t xml:space="preserve"> </w:t>
      </w:r>
      <w:r>
        <w:rPr>
          <w:i/>
          <w:color w:val="231F20"/>
        </w:rPr>
        <w:t xml:space="preserve">vložené </w:t>
      </w:r>
      <w:r>
        <w:rPr>
          <w:color w:val="231F20"/>
          <w:spacing w:val="-2"/>
          <w:w w:val="105"/>
        </w:rPr>
        <w:t>do</w:t>
      </w:r>
      <w:r>
        <w:rPr>
          <w:color w:val="231F20"/>
          <w:w w:val="105"/>
        </w:rPr>
        <w:t xml:space="preserve"> </w:t>
      </w:r>
      <w:r>
        <w:rPr>
          <w:color w:val="231F20"/>
          <w:spacing w:val="-2"/>
          <w:w w:val="105"/>
        </w:rPr>
        <w:t>hmotných</w:t>
      </w:r>
      <w:r>
        <w:rPr>
          <w:color w:val="231F20"/>
          <w:spacing w:val="1"/>
          <w:w w:val="105"/>
        </w:rPr>
        <w:t xml:space="preserve"> </w:t>
      </w:r>
      <w:r>
        <w:rPr>
          <w:color w:val="231F20"/>
          <w:spacing w:val="-2"/>
          <w:w w:val="105"/>
        </w:rPr>
        <w:t>artefaktů.</w:t>
      </w:r>
      <w:r>
        <w:rPr>
          <w:color w:val="231F20"/>
          <w:spacing w:val="1"/>
          <w:w w:val="105"/>
        </w:rPr>
        <w:t xml:space="preserve"> </w:t>
      </w:r>
      <w:r>
        <w:rPr>
          <w:color w:val="231F20"/>
          <w:spacing w:val="-2"/>
          <w:w w:val="105"/>
        </w:rPr>
        <w:t>J.</w:t>
      </w:r>
      <w:r>
        <w:rPr>
          <w:color w:val="231F20"/>
          <w:spacing w:val="1"/>
          <w:w w:val="105"/>
        </w:rPr>
        <w:t xml:space="preserve"> </w:t>
      </w:r>
      <w:r>
        <w:rPr>
          <w:color w:val="231F20"/>
          <w:spacing w:val="-2"/>
          <w:w w:val="105"/>
        </w:rPr>
        <w:t>Stodola</w:t>
      </w:r>
      <w:r>
        <w:rPr>
          <w:color w:val="231F20"/>
          <w:w w:val="105"/>
        </w:rPr>
        <w:t xml:space="preserve"> </w:t>
      </w:r>
      <w:r>
        <w:rPr>
          <w:color w:val="231F20"/>
          <w:spacing w:val="-2"/>
          <w:w w:val="105"/>
        </w:rPr>
        <w:t>sice</w:t>
      </w:r>
      <w:r>
        <w:rPr>
          <w:color w:val="231F20"/>
          <w:spacing w:val="1"/>
          <w:w w:val="105"/>
        </w:rPr>
        <w:t xml:space="preserve"> </w:t>
      </w:r>
      <w:r>
        <w:rPr>
          <w:color w:val="231F20"/>
          <w:spacing w:val="-2"/>
          <w:w w:val="105"/>
        </w:rPr>
        <w:t>modelu</w:t>
      </w:r>
      <w:r>
        <w:rPr>
          <w:color w:val="231F20"/>
          <w:spacing w:val="1"/>
          <w:w w:val="105"/>
        </w:rPr>
        <w:t xml:space="preserve"> </w:t>
      </w:r>
      <w:r>
        <w:rPr>
          <w:color w:val="231F20"/>
          <w:spacing w:val="-2"/>
          <w:w w:val="105"/>
        </w:rPr>
        <w:t>M.</w:t>
      </w:r>
      <w:r>
        <w:rPr>
          <w:color w:val="231F20"/>
          <w:spacing w:val="1"/>
          <w:w w:val="105"/>
        </w:rPr>
        <w:t xml:space="preserve"> </w:t>
      </w:r>
      <w:r>
        <w:rPr>
          <w:color w:val="231F20"/>
          <w:spacing w:val="-2"/>
          <w:w w:val="105"/>
        </w:rPr>
        <w:t>J.</w:t>
      </w:r>
      <w:r>
        <w:rPr>
          <w:color w:val="231F20"/>
          <w:spacing w:val="1"/>
          <w:w w:val="105"/>
        </w:rPr>
        <w:t xml:space="preserve"> </w:t>
      </w:r>
      <w:r>
        <w:rPr>
          <w:color w:val="231F20"/>
          <w:spacing w:val="-2"/>
          <w:w w:val="105"/>
        </w:rPr>
        <w:t>Batesové,</w:t>
      </w:r>
      <w:r>
        <w:rPr>
          <w:color w:val="231F20"/>
          <w:w w:val="105"/>
        </w:rPr>
        <w:t xml:space="preserve"> </w:t>
      </w:r>
      <w:r>
        <w:rPr>
          <w:color w:val="231F20"/>
          <w:spacing w:val="-2"/>
          <w:w w:val="105"/>
        </w:rPr>
        <w:t>kromě</w:t>
      </w:r>
    </w:p>
    <w:p w:rsidR="00F6658D" w:rsidRDefault="00F6658D">
      <w:pPr>
        <w:spacing w:line="264" w:lineRule="auto"/>
        <w:sectPr w:rsidR="00F6658D">
          <w:pgSz w:w="8400" w:h="11910"/>
          <w:pgMar w:top="900" w:right="180" w:bottom="1240" w:left="960" w:header="0" w:footer="1016" w:gutter="0"/>
          <w:cols w:space="708"/>
        </w:sectPr>
      </w:pPr>
    </w:p>
    <w:p w:rsidR="00F6658D" w:rsidRDefault="00000000">
      <w:pPr>
        <w:pStyle w:val="Zkladntext"/>
        <w:spacing w:before="92" w:line="264" w:lineRule="auto"/>
        <w:ind w:left="230" w:right="1235"/>
      </w:pPr>
      <w:r>
        <w:rPr>
          <w:color w:val="231F20"/>
        </w:rPr>
        <w:lastRenderedPageBreak/>
        <w:t>jiného, vytýká asymetrii, ale už neuvádí žádné důvody, proč by takové členění mělo být symetrické (srov. Stodola; 2016, s. 113).</w:t>
      </w:r>
    </w:p>
    <w:p w:rsidR="00F6658D" w:rsidRDefault="00F6658D">
      <w:pPr>
        <w:pStyle w:val="Zkladntext"/>
        <w:spacing w:before="9"/>
        <w:jc w:val="left"/>
        <w:rPr>
          <w:sz w:val="27"/>
        </w:rPr>
      </w:pPr>
    </w:p>
    <w:p w:rsidR="00F6658D" w:rsidRDefault="00000000">
      <w:pPr>
        <w:pStyle w:val="Nadpis6"/>
        <w:tabs>
          <w:tab w:val="left" w:pos="854"/>
        </w:tabs>
        <w:ind w:left="230"/>
      </w:pPr>
      <w:r>
        <w:rPr>
          <w:color w:val="58595B"/>
          <w:spacing w:val="-5"/>
        </w:rPr>
        <w:t>3.4</w:t>
      </w:r>
      <w:r>
        <w:rPr>
          <w:color w:val="58595B"/>
        </w:rPr>
        <w:tab/>
      </w:r>
      <w:r>
        <w:rPr>
          <w:color w:val="58595B"/>
          <w:w w:val="90"/>
        </w:rPr>
        <w:t>Informace</w:t>
      </w:r>
      <w:r>
        <w:rPr>
          <w:color w:val="58595B"/>
          <w:spacing w:val="-25"/>
          <w:w w:val="90"/>
        </w:rPr>
        <w:t xml:space="preserve"> </w:t>
      </w:r>
      <w:r>
        <w:rPr>
          <w:color w:val="58595B"/>
          <w:w w:val="90"/>
        </w:rPr>
        <w:t>„jako</w:t>
      </w:r>
      <w:r>
        <w:rPr>
          <w:color w:val="58595B"/>
          <w:spacing w:val="-3"/>
        </w:rPr>
        <w:t xml:space="preserve"> </w:t>
      </w:r>
      <w:r>
        <w:rPr>
          <w:color w:val="58595B"/>
          <w:w w:val="90"/>
        </w:rPr>
        <w:t>data“</w:t>
      </w:r>
      <w:r>
        <w:rPr>
          <w:color w:val="58595B"/>
          <w:spacing w:val="-4"/>
        </w:rPr>
        <w:t xml:space="preserve"> </w:t>
      </w:r>
      <w:r>
        <w:rPr>
          <w:color w:val="58595B"/>
          <w:w w:val="90"/>
        </w:rPr>
        <w:t>v</w:t>
      </w:r>
      <w:r>
        <w:rPr>
          <w:color w:val="58595B"/>
          <w:spacing w:val="-3"/>
        </w:rPr>
        <w:t xml:space="preserve"> </w:t>
      </w:r>
      <w:r>
        <w:rPr>
          <w:color w:val="58595B"/>
          <w:w w:val="90"/>
        </w:rPr>
        <w:t>pojetí</w:t>
      </w:r>
      <w:r>
        <w:rPr>
          <w:color w:val="58595B"/>
          <w:spacing w:val="-4"/>
        </w:rPr>
        <w:t xml:space="preserve"> </w:t>
      </w:r>
      <w:r>
        <w:rPr>
          <w:color w:val="58595B"/>
          <w:w w:val="90"/>
        </w:rPr>
        <w:t>L.</w:t>
      </w:r>
      <w:r>
        <w:rPr>
          <w:color w:val="58595B"/>
          <w:spacing w:val="-3"/>
        </w:rPr>
        <w:t xml:space="preserve"> </w:t>
      </w:r>
      <w:r>
        <w:rPr>
          <w:color w:val="58595B"/>
          <w:spacing w:val="-2"/>
          <w:w w:val="90"/>
        </w:rPr>
        <w:t>Floridiho</w:t>
      </w:r>
    </w:p>
    <w:p w:rsidR="00F6658D" w:rsidRDefault="00000000">
      <w:pPr>
        <w:pStyle w:val="Zkladntext"/>
        <w:spacing w:before="193" w:line="264" w:lineRule="auto"/>
        <w:ind w:left="230" w:right="1234"/>
      </w:pPr>
      <w:r>
        <w:rPr>
          <w:color w:val="231F20"/>
        </w:rPr>
        <w:t>Luciano</w:t>
      </w:r>
      <w:r>
        <w:rPr>
          <w:color w:val="231F20"/>
          <w:spacing w:val="-4"/>
        </w:rPr>
        <w:t xml:space="preserve"> </w:t>
      </w:r>
      <w:r>
        <w:rPr>
          <w:color w:val="231F20"/>
        </w:rPr>
        <w:t>Floridi</w:t>
      </w:r>
      <w:r>
        <w:rPr>
          <w:color w:val="231F20"/>
          <w:spacing w:val="-4"/>
        </w:rPr>
        <w:t xml:space="preserve"> </w:t>
      </w:r>
      <w:r>
        <w:rPr>
          <w:color w:val="231F20"/>
        </w:rPr>
        <w:t>je</w:t>
      </w:r>
      <w:r>
        <w:rPr>
          <w:color w:val="231F20"/>
          <w:spacing w:val="-4"/>
        </w:rPr>
        <w:t xml:space="preserve"> </w:t>
      </w:r>
      <w:r>
        <w:rPr>
          <w:color w:val="231F20"/>
        </w:rPr>
        <w:t>italský</w:t>
      </w:r>
      <w:r>
        <w:rPr>
          <w:color w:val="231F20"/>
          <w:spacing w:val="-4"/>
        </w:rPr>
        <w:t xml:space="preserve"> </w:t>
      </w:r>
      <w:r>
        <w:rPr>
          <w:color w:val="231F20"/>
        </w:rPr>
        <w:t>filosof</w:t>
      </w:r>
      <w:r>
        <w:rPr>
          <w:color w:val="231F20"/>
          <w:spacing w:val="-4"/>
        </w:rPr>
        <w:t xml:space="preserve"> </w:t>
      </w:r>
      <w:r>
        <w:rPr>
          <w:color w:val="231F20"/>
        </w:rPr>
        <w:t>a</w:t>
      </w:r>
      <w:r>
        <w:rPr>
          <w:color w:val="231F20"/>
          <w:spacing w:val="-4"/>
        </w:rPr>
        <w:t xml:space="preserve"> </w:t>
      </w:r>
      <w:r>
        <w:rPr>
          <w:color w:val="231F20"/>
        </w:rPr>
        <w:t>logik,</w:t>
      </w:r>
      <w:r>
        <w:rPr>
          <w:color w:val="231F20"/>
          <w:spacing w:val="-4"/>
        </w:rPr>
        <w:t xml:space="preserve"> </w:t>
      </w:r>
      <w:r>
        <w:rPr>
          <w:color w:val="231F20"/>
        </w:rPr>
        <w:t>který</w:t>
      </w:r>
      <w:r>
        <w:rPr>
          <w:color w:val="231F20"/>
          <w:spacing w:val="-4"/>
        </w:rPr>
        <w:t xml:space="preserve"> </w:t>
      </w:r>
      <w:r>
        <w:rPr>
          <w:color w:val="231F20"/>
        </w:rPr>
        <w:t>působí</w:t>
      </w:r>
      <w:r>
        <w:rPr>
          <w:color w:val="231F20"/>
          <w:spacing w:val="-4"/>
        </w:rPr>
        <w:t xml:space="preserve"> </w:t>
      </w:r>
      <w:r>
        <w:rPr>
          <w:color w:val="231F20"/>
        </w:rPr>
        <w:t>na</w:t>
      </w:r>
      <w:r>
        <w:rPr>
          <w:color w:val="231F20"/>
          <w:spacing w:val="-4"/>
        </w:rPr>
        <w:t xml:space="preserve"> </w:t>
      </w:r>
      <w:r>
        <w:rPr>
          <w:color w:val="231F20"/>
        </w:rPr>
        <w:t>Oxfordské</w:t>
      </w:r>
      <w:r>
        <w:rPr>
          <w:color w:val="231F20"/>
          <w:spacing w:val="-4"/>
        </w:rPr>
        <w:t xml:space="preserve"> </w:t>
      </w:r>
      <w:r>
        <w:rPr>
          <w:color w:val="231F20"/>
        </w:rPr>
        <w:t>uni- verzitě. Pro teoretickou informační vědu je zajímavý jako jeden z hlav- ních</w:t>
      </w:r>
      <w:r>
        <w:rPr>
          <w:color w:val="231F20"/>
          <w:spacing w:val="-1"/>
        </w:rPr>
        <w:t xml:space="preserve"> </w:t>
      </w:r>
      <w:r>
        <w:rPr>
          <w:color w:val="231F20"/>
        </w:rPr>
        <w:t>představitelů –</w:t>
      </w:r>
      <w:r>
        <w:rPr>
          <w:color w:val="231F20"/>
          <w:spacing w:val="-1"/>
        </w:rPr>
        <w:t xml:space="preserve"> </w:t>
      </w:r>
      <w:r>
        <w:rPr>
          <w:color w:val="231F20"/>
        </w:rPr>
        <w:t>a</w:t>
      </w:r>
      <w:r>
        <w:rPr>
          <w:color w:val="231F20"/>
          <w:spacing w:val="-1"/>
        </w:rPr>
        <w:t xml:space="preserve"> </w:t>
      </w:r>
      <w:r>
        <w:rPr>
          <w:color w:val="231F20"/>
        </w:rPr>
        <w:t>možná bychom</w:t>
      </w:r>
      <w:r>
        <w:rPr>
          <w:color w:val="231F20"/>
          <w:spacing w:val="-1"/>
        </w:rPr>
        <w:t xml:space="preserve"> </w:t>
      </w:r>
      <w:r>
        <w:rPr>
          <w:color w:val="231F20"/>
        </w:rPr>
        <w:t>mohli říct i</w:t>
      </w:r>
      <w:r>
        <w:rPr>
          <w:color w:val="231F20"/>
          <w:spacing w:val="-1"/>
        </w:rPr>
        <w:t xml:space="preserve"> </w:t>
      </w:r>
      <w:r>
        <w:rPr>
          <w:color w:val="231F20"/>
        </w:rPr>
        <w:t>zakladatelů</w:t>
      </w:r>
      <w:r>
        <w:rPr>
          <w:color w:val="231F20"/>
          <w:spacing w:val="-1"/>
        </w:rPr>
        <w:t xml:space="preserve"> </w:t>
      </w:r>
      <w:r>
        <w:rPr>
          <w:color w:val="231F20"/>
        </w:rPr>
        <w:t>– filosofie informace, v rámci které rozvíjí své vlastní pojetí informace, informač- ních</w:t>
      </w:r>
      <w:r>
        <w:rPr>
          <w:color w:val="231F20"/>
          <w:spacing w:val="-1"/>
        </w:rPr>
        <w:t xml:space="preserve"> </w:t>
      </w:r>
      <w:r>
        <w:rPr>
          <w:color w:val="231F20"/>
        </w:rPr>
        <w:t>subjektů</w:t>
      </w:r>
      <w:r>
        <w:rPr>
          <w:color w:val="231F20"/>
          <w:spacing w:val="-1"/>
        </w:rPr>
        <w:t xml:space="preserve"> </w:t>
      </w:r>
      <w:r>
        <w:rPr>
          <w:color w:val="231F20"/>
        </w:rPr>
        <w:t>–</w:t>
      </w:r>
      <w:r>
        <w:rPr>
          <w:color w:val="231F20"/>
          <w:spacing w:val="-1"/>
        </w:rPr>
        <w:t xml:space="preserve"> </w:t>
      </w:r>
      <w:r>
        <w:rPr>
          <w:color w:val="231F20"/>
        </w:rPr>
        <w:t>tzv.</w:t>
      </w:r>
      <w:r>
        <w:rPr>
          <w:color w:val="231F20"/>
          <w:spacing w:val="-1"/>
        </w:rPr>
        <w:t xml:space="preserve"> </w:t>
      </w:r>
      <w:r>
        <w:rPr>
          <w:color w:val="231F20"/>
        </w:rPr>
        <w:t>inforgů</w:t>
      </w:r>
      <w:r>
        <w:rPr>
          <w:color w:val="231F20"/>
          <w:spacing w:val="-1"/>
        </w:rPr>
        <w:t xml:space="preserve"> </w:t>
      </w:r>
      <w:r>
        <w:rPr>
          <w:color w:val="231F20"/>
        </w:rPr>
        <w:t>a</w:t>
      </w:r>
      <w:r>
        <w:rPr>
          <w:color w:val="231F20"/>
          <w:spacing w:val="-1"/>
        </w:rPr>
        <w:t xml:space="preserve"> </w:t>
      </w:r>
      <w:r>
        <w:rPr>
          <w:color w:val="231F20"/>
        </w:rPr>
        <w:t>infosféry.</w:t>
      </w:r>
      <w:r>
        <w:rPr>
          <w:color w:val="231F20"/>
          <w:spacing w:val="-1"/>
        </w:rPr>
        <w:t xml:space="preserve"> </w:t>
      </w:r>
      <w:r>
        <w:rPr>
          <w:color w:val="231F20"/>
        </w:rPr>
        <w:t>Pro</w:t>
      </w:r>
      <w:r>
        <w:rPr>
          <w:color w:val="231F20"/>
          <w:spacing w:val="-1"/>
        </w:rPr>
        <w:t xml:space="preserve"> </w:t>
      </w:r>
      <w:r>
        <w:rPr>
          <w:color w:val="231F20"/>
        </w:rPr>
        <w:t>praktickou</w:t>
      </w:r>
      <w:r>
        <w:rPr>
          <w:color w:val="231F20"/>
          <w:spacing w:val="-1"/>
        </w:rPr>
        <w:t xml:space="preserve"> </w:t>
      </w:r>
      <w:r>
        <w:rPr>
          <w:color w:val="231F20"/>
        </w:rPr>
        <w:t>informační</w:t>
      </w:r>
      <w:r>
        <w:rPr>
          <w:color w:val="231F20"/>
          <w:spacing w:val="-1"/>
        </w:rPr>
        <w:t xml:space="preserve"> </w:t>
      </w:r>
      <w:r>
        <w:rPr>
          <w:color w:val="231F20"/>
        </w:rPr>
        <w:t>vědu je</w:t>
      </w:r>
      <w:r>
        <w:rPr>
          <w:color w:val="231F20"/>
          <w:spacing w:val="-5"/>
        </w:rPr>
        <w:t xml:space="preserve"> </w:t>
      </w:r>
      <w:r>
        <w:rPr>
          <w:color w:val="231F20"/>
        </w:rPr>
        <w:t>zase</w:t>
      </w:r>
      <w:r>
        <w:rPr>
          <w:color w:val="231F20"/>
          <w:spacing w:val="-5"/>
        </w:rPr>
        <w:t xml:space="preserve"> </w:t>
      </w:r>
      <w:r>
        <w:rPr>
          <w:color w:val="231F20"/>
        </w:rPr>
        <w:t>zajímavý</w:t>
      </w:r>
      <w:r>
        <w:rPr>
          <w:color w:val="231F20"/>
          <w:spacing w:val="-5"/>
        </w:rPr>
        <w:t xml:space="preserve"> </w:t>
      </w:r>
      <w:r>
        <w:rPr>
          <w:color w:val="231F20"/>
        </w:rPr>
        <w:t>jako</w:t>
      </w:r>
      <w:r>
        <w:rPr>
          <w:color w:val="231F20"/>
          <w:spacing w:val="-5"/>
        </w:rPr>
        <w:t xml:space="preserve"> </w:t>
      </w:r>
      <w:r>
        <w:rPr>
          <w:color w:val="231F20"/>
        </w:rPr>
        <w:t>jeden</w:t>
      </w:r>
      <w:r>
        <w:rPr>
          <w:color w:val="231F20"/>
          <w:spacing w:val="-5"/>
        </w:rPr>
        <w:t xml:space="preserve"> </w:t>
      </w:r>
      <w:r>
        <w:rPr>
          <w:color w:val="231F20"/>
        </w:rPr>
        <w:t>z</w:t>
      </w:r>
      <w:r>
        <w:rPr>
          <w:color w:val="231F20"/>
          <w:spacing w:val="-5"/>
        </w:rPr>
        <w:t xml:space="preserve"> </w:t>
      </w:r>
      <w:r>
        <w:rPr>
          <w:color w:val="231F20"/>
        </w:rPr>
        <w:t>představitelů</w:t>
      </w:r>
      <w:r>
        <w:rPr>
          <w:color w:val="231F20"/>
          <w:spacing w:val="-5"/>
        </w:rPr>
        <w:t xml:space="preserve"> </w:t>
      </w:r>
      <w:r>
        <w:rPr>
          <w:color w:val="231F20"/>
        </w:rPr>
        <w:t>informační</w:t>
      </w:r>
      <w:r>
        <w:rPr>
          <w:color w:val="231F20"/>
          <w:spacing w:val="-5"/>
        </w:rPr>
        <w:t xml:space="preserve"> </w:t>
      </w:r>
      <w:r>
        <w:rPr>
          <w:color w:val="231F20"/>
        </w:rPr>
        <w:t>etiky.</w:t>
      </w:r>
      <w:r>
        <w:rPr>
          <w:color w:val="231F20"/>
          <w:spacing w:val="-5"/>
        </w:rPr>
        <w:t xml:space="preserve"> </w:t>
      </w:r>
      <w:r>
        <w:rPr>
          <w:color w:val="231F20"/>
        </w:rPr>
        <w:t>V</w:t>
      </w:r>
      <w:r>
        <w:rPr>
          <w:color w:val="231F20"/>
          <w:spacing w:val="-5"/>
        </w:rPr>
        <w:t xml:space="preserve"> </w:t>
      </w:r>
      <w:r>
        <w:rPr>
          <w:color w:val="231F20"/>
        </w:rPr>
        <w:t>této</w:t>
      </w:r>
      <w:r>
        <w:rPr>
          <w:color w:val="231F20"/>
          <w:spacing w:val="-5"/>
        </w:rPr>
        <w:t xml:space="preserve"> </w:t>
      </w:r>
      <w:r>
        <w:rPr>
          <w:color w:val="231F20"/>
        </w:rPr>
        <w:t>pod- kapitole</w:t>
      </w:r>
      <w:r>
        <w:rPr>
          <w:color w:val="231F20"/>
          <w:spacing w:val="-1"/>
        </w:rPr>
        <w:t xml:space="preserve"> </w:t>
      </w:r>
      <w:r>
        <w:rPr>
          <w:color w:val="231F20"/>
        </w:rPr>
        <w:t>se</w:t>
      </w:r>
      <w:r>
        <w:rPr>
          <w:color w:val="231F20"/>
          <w:spacing w:val="-1"/>
        </w:rPr>
        <w:t xml:space="preserve"> </w:t>
      </w:r>
      <w:r>
        <w:rPr>
          <w:color w:val="231F20"/>
        </w:rPr>
        <w:t>zaměříme</w:t>
      </w:r>
      <w:r>
        <w:rPr>
          <w:color w:val="231F20"/>
          <w:spacing w:val="-1"/>
        </w:rPr>
        <w:t xml:space="preserve"> </w:t>
      </w:r>
      <w:r>
        <w:rPr>
          <w:color w:val="231F20"/>
        </w:rPr>
        <w:t>na</w:t>
      </w:r>
      <w:r>
        <w:rPr>
          <w:color w:val="231F20"/>
          <w:spacing w:val="-1"/>
        </w:rPr>
        <w:t xml:space="preserve"> </w:t>
      </w:r>
      <w:r>
        <w:rPr>
          <w:color w:val="231F20"/>
        </w:rPr>
        <w:t>jeho</w:t>
      </w:r>
      <w:r>
        <w:rPr>
          <w:color w:val="231F20"/>
          <w:spacing w:val="-1"/>
        </w:rPr>
        <w:t xml:space="preserve"> </w:t>
      </w:r>
      <w:r>
        <w:rPr>
          <w:color w:val="231F20"/>
        </w:rPr>
        <w:t>pojetí</w:t>
      </w:r>
      <w:r>
        <w:rPr>
          <w:color w:val="231F20"/>
          <w:spacing w:val="-1"/>
        </w:rPr>
        <w:t xml:space="preserve"> </w:t>
      </w:r>
      <w:r>
        <w:rPr>
          <w:color w:val="231F20"/>
        </w:rPr>
        <w:t>a</w:t>
      </w:r>
      <w:r>
        <w:rPr>
          <w:color w:val="231F20"/>
          <w:spacing w:val="-1"/>
        </w:rPr>
        <w:t xml:space="preserve"> </w:t>
      </w:r>
      <w:r>
        <w:rPr>
          <w:color w:val="231F20"/>
        </w:rPr>
        <w:t>členění</w:t>
      </w:r>
      <w:r>
        <w:rPr>
          <w:color w:val="231F20"/>
          <w:spacing w:val="-1"/>
        </w:rPr>
        <w:t xml:space="preserve"> </w:t>
      </w:r>
      <w:r>
        <w:rPr>
          <w:color w:val="231F20"/>
        </w:rPr>
        <w:t>informace</w:t>
      </w:r>
      <w:r>
        <w:rPr>
          <w:color w:val="231F20"/>
          <w:spacing w:val="-1"/>
        </w:rPr>
        <w:t xml:space="preserve"> </w:t>
      </w:r>
      <w:r>
        <w:rPr>
          <w:color w:val="231F20"/>
        </w:rPr>
        <w:t>(jeho</w:t>
      </w:r>
      <w:r>
        <w:rPr>
          <w:color w:val="231F20"/>
          <w:spacing w:val="-1"/>
        </w:rPr>
        <w:t xml:space="preserve"> </w:t>
      </w:r>
      <w:r>
        <w:rPr>
          <w:color w:val="231F20"/>
        </w:rPr>
        <w:t xml:space="preserve">obecnými etickými zásadami pro práci v infosféře se budeme zabývat v podkapi- tole </w:t>
      </w:r>
      <w:r>
        <w:rPr>
          <w:i/>
          <w:color w:val="231F20"/>
        </w:rPr>
        <w:t>7.4 Informace a hodnota</w:t>
      </w:r>
      <w:r>
        <w:rPr>
          <w:color w:val="231F20"/>
        </w:rPr>
        <w:t>).</w:t>
      </w:r>
    </w:p>
    <w:p w:rsidR="00F6658D" w:rsidRDefault="00000000">
      <w:pPr>
        <w:pStyle w:val="Zkladntext"/>
        <w:spacing w:line="264" w:lineRule="auto"/>
        <w:ind w:left="230" w:right="1235" w:firstLine="396"/>
      </w:pPr>
      <w:r>
        <w:rPr>
          <w:color w:val="231F20"/>
        </w:rPr>
        <w:t>Informaci považuje L. Floridi (2011) za jev mnohotvárný a mno- hovýznamový pojem, který může být – podle různých úrovní abstrak-</w:t>
      </w:r>
      <w:r>
        <w:rPr>
          <w:color w:val="231F20"/>
          <w:spacing w:val="40"/>
        </w:rPr>
        <w:t xml:space="preserve"> </w:t>
      </w:r>
      <w:r>
        <w:rPr>
          <w:color w:val="231F20"/>
        </w:rPr>
        <w:t>ce – definován různě. Jeho vlastní pojetí informace je ale bytostně spo- jeno</w:t>
      </w:r>
      <w:r>
        <w:rPr>
          <w:color w:val="231F20"/>
          <w:spacing w:val="-2"/>
        </w:rPr>
        <w:t xml:space="preserve"> </w:t>
      </w:r>
      <w:r>
        <w:rPr>
          <w:color w:val="231F20"/>
        </w:rPr>
        <w:t>s</w:t>
      </w:r>
      <w:r>
        <w:rPr>
          <w:color w:val="231F20"/>
          <w:spacing w:val="-2"/>
        </w:rPr>
        <w:t xml:space="preserve"> </w:t>
      </w:r>
      <w:r>
        <w:rPr>
          <w:color w:val="231F20"/>
        </w:rPr>
        <w:t>pojmem</w:t>
      </w:r>
      <w:r>
        <w:rPr>
          <w:color w:val="231F20"/>
          <w:spacing w:val="-2"/>
        </w:rPr>
        <w:t xml:space="preserve"> </w:t>
      </w:r>
      <w:r>
        <w:rPr>
          <w:color w:val="231F20"/>
        </w:rPr>
        <w:t>data</w:t>
      </w:r>
      <w:r>
        <w:rPr>
          <w:color w:val="231F20"/>
          <w:spacing w:val="-2"/>
        </w:rPr>
        <w:t xml:space="preserve"> </w:t>
      </w:r>
      <w:r>
        <w:rPr>
          <w:color w:val="231F20"/>
        </w:rPr>
        <w:t>–</w:t>
      </w:r>
      <w:r>
        <w:rPr>
          <w:color w:val="231F20"/>
          <w:spacing w:val="-2"/>
        </w:rPr>
        <w:t xml:space="preserve"> </w:t>
      </w:r>
      <w:r>
        <w:rPr>
          <w:color w:val="231F20"/>
        </w:rPr>
        <w:t>informace</w:t>
      </w:r>
      <w:r>
        <w:rPr>
          <w:color w:val="231F20"/>
          <w:spacing w:val="-2"/>
        </w:rPr>
        <w:t xml:space="preserve"> </w:t>
      </w:r>
      <w:r>
        <w:rPr>
          <w:color w:val="231F20"/>
        </w:rPr>
        <w:t>totiž</w:t>
      </w:r>
      <w:r>
        <w:rPr>
          <w:color w:val="231F20"/>
          <w:spacing w:val="-2"/>
        </w:rPr>
        <w:t xml:space="preserve"> </w:t>
      </w:r>
      <w:r>
        <w:rPr>
          <w:color w:val="231F20"/>
        </w:rPr>
        <w:t>vznikají</w:t>
      </w:r>
      <w:r>
        <w:rPr>
          <w:color w:val="231F20"/>
          <w:spacing w:val="-2"/>
        </w:rPr>
        <w:t xml:space="preserve"> </w:t>
      </w:r>
      <w:r>
        <w:rPr>
          <w:color w:val="231F20"/>
        </w:rPr>
        <w:t>z</w:t>
      </w:r>
      <w:r>
        <w:rPr>
          <w:color w:val="231F20"/>
          <w:spacing w:val="-2"/>
        </w:rPr>
        <w:t xml:space="preserve"> </w:t>
      </w:r>
      <w:r>
        <w:rPr>
          <w:color w:val="231F20"/>
        </w:rPr>
        <w:t>dat</w:t>
      </w:r>
      <w:r>
        <w:rPr>
          <w:color w:val="231F20"/>
          <w:spacing w:val="-2"/>
        </w:rPr>
        <w:t xml:space="preserve"> </w:t>
      </w:r>
      <w:r>
        <w:rPr>
          <w:color w:val="231F20"/>
        </w:rPr>
        <w:t>a</w:t>
      </w:r>
      <w:r>
        <w:rPr>
          <w:color w:val="231F20"/>
          <w:spacing w:val="-2"/>
        </w:rPr>
        <w:t xml:space="preserve"> </w:t>
      </w:r>
      <w:r>
        <w:rPr>
          <w:color w:val="231F20"/>
        </w:rPr>
        <w:t>významů,</w:t>
      </w:r>
      <w:r>
        <w:rPr>
          <w:color w:val="231F20"/>
          <w:spacing w:val="-2"/>
        </w:rPr>
        <w:t xml:space="preserve"> </w:t>
      </w:r>
      <w:r>
        <w:rPr>
          <w:color w:val="231F20"/>
        </w:rPr>
        <w:t>přičemž musí být splněny tyto tři podmínky:</w:t>
      </w:r>
    </w:p>
    <w:p w:rsidR="00F6658D" w:rsidRDefault="00000000">
      <w:pPr>
        <w:pStyle w:val="Zkladntext"/>
        <w:spacing w:before="238"/>
        <w:ind w:left="369"/>
        <w:jc w:val="left"/>
      </w:pPr>
      <w:r>
        <w:rPr>
          <w:color w:val="231F20"/>
        </w:rPr>
        <w:t>1.</w:t>
      </w:r>
      <w:r>
        <w:rPr>
          <w:color w:val="231F20"/>
          <w:spacing w:val="61"/>
        </w:rPr>
        <w:t xml:space="preserve"> </w:t>
      </w:r>
      <w:r>
        <w:rPr>
          <w:color w:val="231F20"/>
        </w:rPr>
        <w:t>informace</w:t>
      </w:r>
      <w:r>
        <w:rPr>
          <w:color w:val="231F20"/>
          <w:spacing w:val="-4"/>
        </w:rPr>
        <w:t xml:space="preserve"> </w:t>
      </w:r>
      <w:r>
        <w:rPr>
          <w:color w:val="231F20"/>
        </w:rPr>
        <w:t>je</w:t>
      </w:r>
      <w:r>
        <w:rPr>
          <w:color w:val="231F20"/>
          <w:spacing w:val="-4"/>
        </w:rPr>
        <w:t xml:space="preserve"> </w:t>
      </w:r>
      <w:r>
        <w:rPr>
          <w:color w:val="231F20"/>
        </w:rPr>
        <w:t>složená</w:t>
      </w:r>
      <w:r>
        <w:rPr>
          <w:color w:val="231F20"/>
          <w:spacing w:val="-4"/>
        </w:rPr>
        <w:t xml:space="preserve"> </w:t>
      </w:r>
      <w:r>
        <w:rPr>
          <w:color w:val="231F20"/>
        </w:rPr>
        <w:t>z</w:t>
      </w:r>
      <w:r>
        <w:rPr>
          <w:color w:val="231F20"/>
          <w:spacing w:val="-3"/>
        </w:rPr>
        <w:t xml:space="preserve"> </w:t>
      </w:r>
      <w:r>
        <w:rPr>
          <w:color w:val="231F20"/>
          <w:spacing w:val="-4"/>
        </w:rPr>
        <w:t>dat;</w:t>
      </w:r>
    </w:p>
    <w:p w:rsidR="00F6658D" w:rsidRDefault="00000000">
      <w:pPr>
        <w:pStyle w:val="Zkladntext"/>
        <w:spacing w:before="22"/>
        <w:ind w:left="369"/>
        <w:jc w:val="left"/>
      </w:pPr>
      <w:r>
        <w:rPr>
          <w:color w:val="231F20"/>
        </w:rPr>
        <w:t>2.</w:t>
      </w:r>
      <w:r>
        <w:rPr>
          <w:color w:val="231F20"/>
          <w:spacing w:val="68"/>
        </w:rPr>
        <w:t xml:space="preserve"> </w:t>
      </w:r>
      <w:r>
        <w:rPr>
          <w:color w:val="231F20"/>
        </w:rPr>
        <w:t>data</w:t>
      </w:r>
      <w:r>
        <w:rPr>
          <w:color w:val="231F20"/>
          <w:spacing w:val="-2"/>
        </w:rPr>
        <w:t xml:space="preserve"> </w:t>
      </w:r>
      <w:r>
        <w:rPr>
          <w:color w:val="231F20"/>
        </w:rPr>
        <w:t>jsou</w:t>
      </w:r>
      <w:r>
        <w:rPr>
          <w:color w:val="231F20"/>
          <w:spacing w:val="-2"/>
        </w:rPr>
        <w:t xml:space="preserve"> </w:t>
      </w:r>
      <w:r>
        <w:rPr>
          <w:color w:val="231F20"/>
        </w:rPr>
        <w:t>správně</w:t>
      </w:r>
      <w:r>
        <w:rPr>
          <w:color w:val="231F20"/>
          <w:spacing w:val="-2"/>
        </w:rPr>
        <w:t xml:space="preserve"> uspořádaná;</w:t>
      </w:r>
    </w:p>
    <w:p w:rsidR="00F6658D" w:rsidRDefault="00000000">
      <w:pPr>
        <w:pStyle w:val="Zkladntext"/>
        <w:spacing w:before="22"/>
        <w:ind w:left="369"/>
        <w:jc w:val="left"/>
      </w:pPr>
      <w:r>
        <w:rPr>
          <w:color w:val="231F20"/>
        </w:rPr>
        <w:t>3.</w:t>
      </w:r>
      <w:r>
        <w:rPr>
          <w:color w:val="231F20"/>
          <w:spacing w:val="55"/>
          <w:w w:val="150"/>
        </w:rPr>
        <w:t xml:space="preserve"> </w:t>
      </w:r>
      <w:r>
        <w:rPr>
          <w:color w:val="231F20"/>
        </w:rPr>
        <w:t>správně</w:t>
      </w:r>
      <w:r>
        <w:rPr>
          <w:color w:val="231F20"/>
          <w:spacing w:val="3"/>
        </w:rPr>
        <w:t xml:space="preserve"> </w:t>
      </w:r>
      <w:r>
        <w:rPr>
          <w:color w:val="231F20"/>
        </w:rPr>
        <w:t>uspořádaná</w:t>
      </w:r>
      <w:r>
        <w:rPr>
          <w:color w:val="231F20"/>
          <w:spacing w:val="3"/>
        </w:rPr>
        <w:t xml:space="preserve"> </w:t>
      </w:r>
      <w:r>
        <w:rPr>
          <w:color w:val="231F20"/>
        </w:rPr>
        <w:t>data</w:t>
      </w:r>
      <w:r>
        <w:rPr>
          <w:color w:val="231F20"/>
          <w:spacing w:val="3"/>
        </w:rPr>
        <w:t xml:space="preserve"> </w:t>
      </w:r>
      <w:r>
        <w:rPr>
          <w:color w:val="231F20"/>
        </w:rPr>
        <w:t>jsou</w:t>
      </w:r>
      <w:r>
        <w:rPr>
          <w:color w:val="231F20"/>
          <w:spacing w:val="3"/>
        </w:rPr>
        <w:t xml:space="preserve"> </w:t>
      </w:r>
      <w:r>
        <w:rPr>
          <w:color w:val="231F20"/>
          <w:spacing w:val="-2"/>
        </w:rPr>
        <w:t>smysluplná.</w:t>
      </w:r>
    </w:p>
    <w:p w:rsidR="00F6658D" w:rsidRDefault="00F6658D">
      <w:pPr>
        <w:pStyle w:val="Zkladntext"/>
        <w:spacing w:before="10"/>
        <w:jc w:val="left"/>
        <w:rPr>
          <w:sz w:val="23"/>
        </w:rPr>
      </w:pPr>
    </w:p>
    <w:p w:rsidR="00F6658D" w:rsidRDefault="00000000">
      <w:pPr>
        <w:pStyle w:val="Zkladntext"/>
        <w:spacing w:line="264" w:lineRule="auto"/>
        <w:ind w:left="230" w:right="1227"/>
        <w:jc w:val="left"/>
      </w:pPr>
      <w:r>
        <w:rPr>
          <w:noProof/>
        </w:rPr>
        <mc:AlternateContent>
          <mc:Choice Requires="wps">
            <w:drawing>
              <wp:anchor distT="0" distB="0" distL="0" distR="0" simplePos="0" relativeHeight="251553792" behindDoc="0" locked="0" layoutInCell="1" allowOverlap="1">
                <wp:simplePos x="0" y="0"/>
                <wp:positionH relativeFrom="page">
                  <wp:posOffset>4745154</wp:posOffset>
                </wp:positionH>
                <wp:positionV relativeFrom="paragraph">
                  <wp:posOffset>58505</wp:posOffset>
                </wp:positionV>
                <wp:extent cx="298450" cy="198564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261" o:spid="_x0000_s1090" type="#_x0000_t202" style="position:absolute;left:0;text-align:left;margin-left:373.65pt;margin-top:4.6pt;width:23.5pt;height:156.35pt;z-index:25155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cAyowEAADIDAAAOAAAAZHJzL2Uyb0RvYy54bWysUsGO0zAQvSPxD5bv1G3Vlm7UdAWsQEgr&#13;&#10;WGnZD3Adu7GIPcbjNunfM3bTFrE3xGXieMZv3nszm/vBdeyoI1rwNZ9Nppxpr6Cxfl/zlx+f3605&#13;&#10;wyR9IzvwuuYnjfx++/bNpg+VnkMLXaMjIxCPVR9q3qYUKiFQtdpJnEDQnpIGopOJfuNeNFH2hO46&#13;&#10;MZ9OV6KH2IQISiPS7cM5ybcF3xit0ndjUCfW1Zy4pRJjibscxXYjq32UobVqpCH/gYWT1lPTK9SD&#13;&#10;TJIdon0F5ayKgGDSRIETYIxVumggNbPpX2qeWxl00ULmYLjahP8PVn07PoenyNLwEQYaYBGB4RHU&#13;&#10;TyRvRB+wGmuyp1ghVWehg4kuf0kCo4fk7enqpx4SU3Q5v1svlpRRlJrdrZerxTIbLm6vQ8T0RYNj&#13;&#10;+VDzSPMqDOTxEdO59FIykjn3z0zSsBuYbWq+WmTUfLWD5kRiaB8JLMf5e2rf03hrjr8OMmrOuq+e&#13;&#10;/Mu7cDnEy2F3OcTUfYKyMVmihw+HBMYWQrc2IyEaTJE0LlGe/J//peq26tvfAAAA//8DAFBLAwQU&#13;&#10;AAYACAAAACEAeEScseEAAAAOAQAADwAAAGRycy9kb3ducmV2LnhtbExPy26DMBC8V+o/WBupt8YE&#13;&#10;UiiEJaqoot4iNc0HONgBFD8odgL5+25P7WWk0ezOo9zORrObGn3vLMJqGQFTtnGyty3C8Wv3/ArM&#13;&#10;B2Gl0M4qhLvysK0eH0pRSDfZT3U7hJaRifWFQOhCGArOfdMpI/zSDcqSdnajEYHo2HI5ionMjeZx&#13;&#10;FKXciN5SQicGVXequRyuBmF/592UmJdjU9fpPk2+d+LyoRGfFvP7huBtAyyoOfx9wO8G6g8VFTu5&#13;&#10;q5WeaYRsnSV0ipDHwEjP8jXxE0ISr3LgVcn/z6h+AAAA//8DAFBLAQItABQABgAIAAAAIQC2gziS&#13;&#10;/gAAAOEBAAATAAAAAAAAAAAAAAAAAAAAAABbQ29udGVudF9UeXBlc10ueG1sUEsBAi0AFAAGAAgA&#13;&#10;AAAhADj9If/WAAAAlAEAAAsAAAAAAAAAAAAAAAAALwEAAF9yZWxzLy5yZWxzUEsBAi0AFAAGAAgA&#13;&#10;AAAhAFIpwDKjAQAAMgMAAA4AAAAAAAAAAAAAAAAALgIAAGRycy9lMm9Eb2MueG1sUEsBAi0AFAAG&#13;&#10;AAgAAAAhAHhEnLHhAAAADgEAAA8AAAAAAAAAAAAAAAAA/QMAAGRycy9kb3ducmV2LnhtbFBLBQYA&#13;&#10;AAAABAAEAPMAAAALBQ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color w:val="231F20"/>
        </w:rPr>
        <w:t>L. Floridi charakterizuje data jako rozdíly, diference, tedy jako nedosta- tek uniformity. Dělí je do tří skupin:</w:t>
      </w:r>
    </w:p>
    <w:p w:rsidR="00F6658D" w:rsidRDefault="00000000">
      <w:pPr>
        <w:pStyle w:val="Odsekzoznamu"/>
        <w:numPr>
          <w:ilvl w:val="0"/>
          <w:numId w:val="45"/>
        </w:numPr>
        <w:tabs>
          <w:tab w:val="left" w:pos="627"/>
        </w:tabs>
        <w:spacing w:before="250" w:line="264" w:lineRule="auto"/>
        <w:ind w:right="1235"/>
        <w:rPr>
          <w:sz w:val="20"/>
        </w:rPr>
      </w:pPr>
      <w:r>
        <w:rPr>
          <w:color w:val="231F20"/>
          <w:w w:val="105"/>
          <w:sz w:val="20"/>
        </w:rPr>
        <w:t>data</w:t>
      </w:r>
      <w:r>
        <w:rPr>
          <w:color w:val="231F20"/>
          <w:spacing w:val="-2"/>
          <w:w w:val="105"/>
          <w:sz w:val="20"/>
        </w:rPr>
        <w:t xml:space="preserve"> </w:t>
      </w:r>
      <w:r>
        <w:rPr>
          <w:i/>
          <w:color w:val="231F20"/>
          <w:w w:val="105"/>
          <w:sz w:val="20"/>
        </w:rPr>
        <w:t>de</w:t>
      </w:r>
      <w:r>
        <w:rPr>
          <w:i/>
          <w:color w:val="231F20"/>
          <w:spacing w:val="-2"/>
          <w:w w:val="105"/>
          <w:sz w:val="20"/>
        </w:rPr>
        <w:t xml:space="preserve"> </w:t>
      </w:r>
      <w:r>
        <w:rPr>
          <w:i/>
          <w:color w:val="231F20"/>
          <w:w w:val="105"/>
          <w:sz w:val="20"/>
        </w:rPr>
        <w:t>re</w:t>
      </w:r>
      <w:r>
        <w:rPr>
          <w:i/>
          <w:color w:val="231F20"/>
          <w:spacing w:val="-2"/>
          <w:w w:val="105"/>
          <w:sz w:val="20"/>
        </w:rPr>
        <w:t xml:space="preserve"> </w:t>
      </w:r>
      <w:r>
        <w:rPr>
          <w:color w:val="231F20"/>
          <w:w w:val="105"/>
          <w:sz w:val="20"/>
        </w:rPr>
        <w:t>–</w:t>
      </w:r>
      <w:r>
        <w:rPr>
          <w:color w:val="231F20"/>
          <w:spacing w:val="-2"/>
          <w:w w:val="105"/>
          <w:sz w:val="20"/>
        </w:rPr>
        <w:t xml:space="preserve"> </w:t>
      </w:r>
      <w:r>
        <w:rPr>
          <w:color w:val="231F20"/>
          <w:w w:val="105"/>
          <w:sz w:val="20"/>
        </w:rPr>
        <w:t>týkají</w:t>
      </w:r>
      <w:r>
        <w:rPr>
          <w:color w:val="231F20"/>
          <w:spacing w:val="-2"/>
          <w:w w:val="105"/>
          <w:sz w:val="20"/>
        </w:rPr>
        <w:t xml:space="preserve"> </w:t>
      </w:r>
      <w:r>
        <w:rPr>
          <w:color w:val="231F20"/>
          <w:w w:val="105"/>
          <w:sz w:val="20"/>
        </w:rPr>
        <w:t>se</w:t>
      </w:r>
      <w:r>
        <w:rPr>
          <w:color w:val="231F20"/>
          <w:spacing w:val="-2"/>
          <w:w w:val="105"/>
          <w:sz w:val="20"/>
        </w:rPr>
        <w:t xml:space="preserve"> </w:t>
      </w:r>
      <w:r>
        <w:rPr>
          <w:color w:val="231F20"/>
          <w:w w:val="105"/>
          <w:sz w:val="20"/>
        </w:rPr>
        <w:t>skutečného</w:t>
      </w:r>
      <w:r>
        <w:rPr>
          <w:color w:val="231F20"/>
          <w:spacing w:val="-2"/>
          <w:w w:val="105"/>
          <w:sz w:val="20"/>
        </w:rPr>
        <w:t xml:space="preserve"> </w:t>
      </w:r>
      <w:r>
        <w:rPr>
          <w:color w:val="231F20"/>
          <w:w w:val="105"/>
          <w:sz w:val="20"/>
        </w:rPr>
        <w:t>světa,</w:t>
      </w:r>
      <w:r>
        <w:rPr>
          <w:color w:val="231F20"/>
          <w:spacing w:val="-2"/>
          <w:w w:val="105"/>
          <w:sz w:val="20"/>
        </w:rPr>
        <w:t xml:space="preserve"> </w:t>
      </w:r>
      <w:r>
        <w:rPr>
          <w:color w:val="231F20"/>
          <w:w w:val="105"/>
          <w:sz w:val="20"/>
        </w:rPr>
        <w:t>který</w:t>
      </w:r>
      <w:r>
        <w:rPr>
          <w:color w:val="231F20"/>
          <w:spacing w:val="-2"/>
          <w:w w:val="105"/>
          <w:sz w:val="20"/>
        </w:rPr>
        <w:t xml:space="preserve"> </w:t>
      </w:r>
      <w:r>
        <w:rPr>
          <w:color w:val="231F20"/>
          <w:w w:val="105"/>
          <w:sz w:val="20"/>
        </w:rPr>
        <w:t>ale</w:t>
      </w:r>
      <w:r>
        <w:rPr>
          <w:color w:val="231F20"/>
          <w:spacing w:val="-2"/>
          <w:w w:val="105"/>
          <w:sz w:val="20"/>
        </w:rPr>
        <w:t xml:space="preserve"> </w:t>
      </w:r>
      <w:r>
        <w:rPr>
          <w:color w:val="231F20"/>
          <w:w w:val="105"/>
          <w:sz w:val="20"/>
        </w:rPr>
        <w:t>není</w:t>
      </w:r>
      <w:r>
        <w:rPr>
          <w:color w:val="231F20"/>
          <w:spacing w:val="-2"/>
          <w:w w:val="105"/>
          <w:sz w:val="20"/>
        </w:rPr>
        <w:t xml:space="preserve"> </w:t>
      </w:r>
      <w:r>
        <w:rPr>
          <w:color w:val="231F20"/>
          <w:w w:val="105"/>
          <w:sz w:val="20"/>
        </w:rPr>
        <w:t>empiricky zakoušen,</w:t>
      </w:r>
      <w:r>
        <w:rPr>
          <w:color w:val="231F20"/>
          <w:spacing w:val="-11"/>
          <w:w w:val="105"/>
          <w:sz w:val="20"/>
        </w:rPr>
        <w:t xml:space="preserve"> </w:t>
      </w:r>
      <w:r>
        <w:rPr>
          <w:color w:val="231F20"/>
          <w:w w:val="105"/>
          <w:sz w:val="20"/>
        </w:rPr>
        <w:t>je</w:t>
      </w:r>
      <w:r>
        <w:rPr>
          <w:color w:val="231F20"/>
          <w:spacing w:val="-11"/>
          <w:w w:val="105"/>
          <w:sz w:val="20"/>
        </w:rPr>
        <w:t xml:space="preserve"> </w:t>
      </w:r>
      <w:r>
        <w:rPr>
          <w:color w:val="231F20"/>
          <w:w w:val="105"/>
          <w:sz w:val="20"/>
        </w:rPr>
        <w:t>možné</w:t>
      </w:r>
      <w:r>
        <w:rPr>
          <w:color w:val="231F20"/>
          <w:spacing w:val="-11"/>
          <w:w w:val="105"/>
          <w:sz w:val="20"/>
        </w:rPr>
        <w:t xml:space="preserve"> </w:t>
      </w:r>
      <w:r>
        <w:rPr>
          <w:color w:val="231F20"/>
          <w:w w:val="105"/>
          <w:sz w:val="20"/>
        </w:rPr>
        <w:t>ale</w:t>
      </w:r>
      <w:r>
        <w:rPr>
          <w:color w:val="231F20"/>
          <w:spacing w:val="-11"/>
          <w:w w:val="105"/>
          <w:sz w:val="20"/>
        </w:rPr>
        <w:t xml:space="preserve"> </w:t>
      </w:r>
      <w:r>
        <w:rPr>
          <w:color w:val="231F20"/>
          <w:w w:val="105"/>
          <w:sz w:val="20"/>
        </w:rPr>
        <w:t>na</w:t>
      </w:r>
      <w:r>
        <w:rPr>
          <w:color w:val="231F20"/>
          <w:spacing w:val="-11"/>
          <w:w w:val="105"/>
          <w:sz w:val="20"/>
        </w:rPr>
        <w:t xml:space="preserve"> </w:t>
      </w:r>
      <w:r>
        <w:rPr>
          <w:color w:val="231F20"/>
          <w:w w:val="105"/>
          <w:sz w:val="20"/>
        </w:rPr>
        <w:t>něj</w:t>
      </w:r>
      <w:r>
        <w:rPr>
          <w:color w:val="231F20"/>
          <w:spacing w:val="-11"/>
          <w:w w:val="105"/>
          <w:sz w:val="20"/>
        </w:rPr>
        <w:t xml:space="preserve"> </w:t>
      </w:r>
      <w:r>
        <w:rPr>
          <w:color w:val="231F20"/>
          <w:w w:val="105"/>
          <w:sz w:val="20"/>
        </w:rPr>
        <w:t>usuzovat</w:t>
      </w:r>
      <w:r>
        <w:rPr>
          <w:color w:val="231F20"/>
          <w:spacing w:val="-11"/>
          <w:w w:val="105"/>
          <w:sz w:val="20"/>
        </w:rPr>
        <w:t xml:space="preserve"> </w:t>
      </w:r>
      <w:r>
        <w:rPr>
          <w:color w:val="231F20"/>
          <w:w w:val="105"/>
          <w:sz w:val="20"/>
        </w:rPr>
        <w:t>prostřednictvím</w:t>
      </w:r>
      <w:r>
        <w:rPr>
          <w:color w:val="231F20"/>
          <w:spacing w:val="-11"/>
          <w:w w:val="105"/>
          <w:sz w:val="20"/>
        </w:rPr>
        <w:t xml:space="preserve"> </w:t>
      </w:r>
      <w:r>
        <w:rPr>
          <w:color w:val="231F20"/>
          <w:w w:val="105"/>
          <w:sz w:val="20"/>
        </w:rPr>
        <w:t>rozumu;</w:t>
      </w:r>
    </w:p>
    <w:p w:rsidR="00F6658D" w:rsidRDefault="00000000">
      <w:pPr>
        <w:pStyle w:val="Odsekzoznamu"/>
        <w:numPr>
          <w:ilvl w:val="0"/>
          <w:numId w:val="45"/>
        </w:numPr>
        <w:tabs>
          <w:tab w:val="left" w:pos="627"/>
        </w:tabs>
        <w:spacing w:line="264" w:lineRule="auto"/>
        <w:ind w:right="1235"/>
        <w:rPr>
          <w:sz w:val="20"/>
        </w:rPr>
      </w:pPr>
      <w:r>
        <w:rPr>
          <w:color w:val="231F20"/>
          <w:sz w:val="20"/>
        </w:rPr>
        <w:t xml:space="preserve">data </w:t>
      </w:r>
      <w:r>
        <w:rPr>
          <w:i/>
          <w:color w:val="231F20"/>
          <w:sz w:val="20"/>
        </w:rPr>
        <w:t xml:space="preserve">de signo </w:t>
      </w:r>
      <w:r>
        <w:rPr>
          <w:color w:val="231F20"/>
          <w:sz w:val="20"/>
        </w:rPr>
        <w:t>– se týkají rozdílů mezi fyzikálními stavy či procesy, přičemž takové rozdíly je možné empiricky vnímat;</w:t>
      </w:r>
    </w:p>
    <w:p w:rsidR="00F6658D" w:rsidRDefault="00000000">
      <w:pPr>
        <w:pStyle w:val="Odsekzoznamu"/>
        <w:numPr>
          <w:ilvl w:val="0"/>
          <w:numId w:val="45"/>
        </w:numPr>
        <w:tabs>
          <w:tab w:val="left" w:pos="627"/>
        </w:tabs>
        <w:spacing w:line="264" w:lineRule="auto"/>
        <w:ind w:right="1235"/>
        <w:rPr>
          <w:sz w:val="20"/>
        </w:rPr>
      </w:pPr>
      <w:r>
        <w:rPr>
          <w:color w:val="231F20"/>
          <w:sz w:val="20"/>
        </w:rPr>
        <w:t>data</w:t>
      </w:r>
      <w:r>
        <w:rPr>
          <w:color w:val="231F20"/>
          <w:spacing w:val="30"/>
          <w:sz w:val="20"/>
        </w:rPr>
        <w:t xml:space="preserve"> </w:t>
      </w:r>
      <w:r>
        <w:rPr>
          <w:i/>
          <w:color w:val="231F20"/>
          <w:sz w:val="20"/>
        </w:rPr>
        <w:t>de</w:t>
      </w:r>
      <w:r>
        <w:rPr>
          <w:i/>
          <w:color w:val="231F20"/>
          <w:spacing w:val="31"/>
          <w:sz w:val="20"/>
        </w:rPr>
        <w:t xml:space="preserve"> </w:t>
      </w:r>
      <w:r>
        <w:rPr>
          <w:i/>
          <w:color w:val="231F20"/>
          <w:sz w:val="20"/>
        </w:rPr>
        <w:t>dicto</w:t>
      </w:r>
      <w:r>
        <w:rPr>
          <w:i/>
          <w:color w:val="231F20"/>
          <w:spacing w:val="30"/>
          <w:sz w:val="20"/>
        </w:rPr>
        <w:t xml:space="preserve"> </w:t>
      </w:r>
      <w:r>
        <w:rPr>
          <w:color w:val="231F20"/>
          <w:sz w:val="20"/>
        </w:rPr>
        <w:t>–</w:t>
      </w:r>
      <w:r>
        <w:rPr>
          <w:color w:val="231F20"/>
          <w:spacing w:val="29"/>
          <w:sz w:val="20"/>
        </w:rPr>
        <w:t xml:space="preserve"> </w:t>
      </w:r>
      <w:r>
        <w:rPr>
          <w:color w:val="231F20"/>
          <w:sz w:val="20"/>
        </w:rPr>
        <w:t>jsou</w:t>
      </w:r>
      <w:r>
        <w:rPr>
          <w:color w:val="231F20"/>
          <w:spacing w:val="30"/>
          <w:sz w:val="20"/>
        </w:rPr>
        <w:t xml:space="preserve"> </w:t>
      </w:r>
      <w:r>
        <w:rPr>
          <w:color w:val="231F20"/>
          <w:sz w:val="20"/>
        </w:rPr>
        <w:t>charakterizovány</w:t>
      </w:r>
      <w:r>
        <w:rPr>
          <w:color w:val="231F20"/>
          <w:spacing w:val="29"/>
          <w:sz w:val="20"/>
        </w:rPr>
        <w:t xml:space="preserve"> </w:t>
      </w:r>
      <w:r>
        <w:rPr>
          <w:color w:val="231F20"/>
          <w:sz w:val="20"/>
        </w:rPr>
        <w:t>rozdíly</w:t>
      </w:r>
      <w:r>
        <w:rPr>
          <w:color w:val="231F20"/>
          <w:spacing w:val="30"/>
          <w:sz w:val="20"/>
        </w:rPr>
        <w:t xml:space="preserve"> </w:t>
      </w:r>
      <w:r>
        <w:rPr>
          <w:color w:val="231F20"/>
          <w:sz w:val="20"/>
        </w:rPr>
        <w:t>mezi</w:t>
      </w:r>
      <w:r>
        <w:rPr>
          <w:color w:val="231F20"/>
          <w:spacing w:val="29"/>
          <w:sz w:val="20"/>
        </w:rPr>
        <w:t xml:space="preserve"> </w:t>
      </w:r>
      <w:r>
        <w:rPr>
          <w:color w:val="231F20"/>
          <w:sz w:val="20"/>
        </w:rPr>
        <w:t>znaky</w:t>
      </w:r>
      <w:r>
        <w:rPr>
          <w:color w:val="231F20"/>
          <w:spacing w:val="30"/>
          <w:sz w:val="20"/>
        </w:rPr>
        <w:t xml:space="preserve"> </w:t>
      </w:r>
      <w:r>
        <w:rPr>
          <w:color w:val="231F20"/>
          <w:sz w:val="20"/>
        </w:rPr>
        <w:t>(např. v jazykové komunikaci).</w:t>
      </w:r>
    </w:p>
    <w:p w:rsidR="00F6658D" w:rsidRDefault="00000000">
      <w:pPr>
        <w:spacing w:before="246" w:line="264" w:lineRule="auto"/>
        <w:ind w:left="230" w:right="1235"/>
        <w:jc w:val="both"/>
        <w:rPr>
          <w:sz w:val="20"/>
        </w:rPr>
      </w:pPr>
      <w:r>
        <w:rPr>
          <w:color w:val="231F20"/>
          <w:sz w:val="20"/>
        </w:rPr>
        <w:t xml:space="preserve">S daty jsou spojené vlastnosti neutrality: </w:t>
      </w:r>
      <w:r>
        <w:rPr>
          <w:i/>
          <w:color w:val="231F20"/>
          <w:sz w:val="20"/>
        </w:rPr>
        <w:t xml:space="preserve">taxonomická neutralita </w:t>
      </w:r>
      <w:r>
        <w:rPr>
          <w:color w:val="231F20"/>
          <w:sz w:val="20"/>
        </w:rPr>
        <w:t>– data neexistují</w:t>
      </w:r>
      <w:r>
        <w:rPr>
          <w:color w:val="231F20"/>
          <w:spacing w:val="-10"/>
          <w:sz w:val="20"/>
        </w:rPr>
        <w:t xml:space="preserve"> </w:t>
      </w:r>
      <w:r>
        <w:rPr>
          <w:color w:val="231F20"/>
          <w:sz w:val="20"/>
        </w:rPr>
        <w:t>o</w:t>
      </w:r>
      <w:r>
        <w:rPr>
          <w:color w:val="231F20"/>
          <w:spacing w:val="-10"/>
          <w:sz w:val="20"/>
        </w:rPr>
        <w:t xml:space="preserve"> </w:t>
      </w:r>
      <w:r>
        <w:rPr>
          <w:color w:val="231F20"/>
          <w:sz w:val="20"/>
        </w:rPr>
        <w:t>sobě,</w:t>
      </w:r>
      <w:r>
        <w:rPr>
          <w:color w:val="231F20"/>
          <w:spacing w:val="-10"/>
          <w:sz w:val="20"/>
        </w:rPr>
        <w:t xml:space="preserve"> </w:t>
      </w:r>
      <w:r>
        <w:rPr>
          <w:color w:val="231F20"/>
          <w:sz w:val="20"/>
        </w:rPr>
        <w:t>ale</w:t>
      </w:r>
      <w:r>
        <w:rPr>
          <w:color w:val="231F20"/>
          <w:spacing w:val="-10"/>
          <w:sz w:val="20"/>
        </w:rPr>
        <w:t xml:space="preserve"> </w:t>
      </w:r>
      <w:r>
        <w:rPr>
          <w:color w:val="231F20"/>
          <w:sz w:val="20"/>
        </w:rPr>
        <w:t>jen</w:t>
      </w:r>
      <w:r>
        <w:rPr>
          <w:color w:val="231F20"/>
          <w:spacing w:val="-10"/>
          <w:sz w:val="20"/>
        </w:rPr>
        <w:t xml:space="preserve"> </w:t>
      </w:r>
      <w:r>
        <w:rPr>
          <w:color w:val="231F20"/>
          <w:sz w:val="20"/>
        </w:rPr>
        <w:t>ve</w:t>
      </w:r>
      <w:r>
        <w:rPr>
          <w:color w:val="231F20"/>
          <w:spacing w:val="-10"/>
          <w:sz w:val="20"/>
        </w:rPr>
        <w:t xml:space="preserve"> </w:t>
      </w:r>
      <w:r>
        <w:rPr>
          <w:color w:val="231F20"/>
          <w:sz w:val="20"/>
        </w:rPr>
        <w:t>vztahu</w:t>
      </w:r>
      <w:r>
        <w:rPr>
          <w:color w:val="231F20"/>
          <w:spacing w:val="-10"/>
          <w:sz w:val="20"/>
        </w:rPr>
        <w:t xml:space="preserve"> </w:t>
      </w:r>
      <w:r>
        <w:rPr>
          <w:color w:val="231F20"/>
          <w:sz w:val="20"/>
        </w:rPr>
        <w:t>k</w:t>
      </w:r>
      <w:r>
        <w:rPr>
          <w:color w:val="231F20"/>
          <w:spacing w:val="-10"/>
          <w:sz w:val="20"/>
        </w:rPr>
        <w:t xml:space="preserve"> </w:t>
      </w:r>
      <w:r>
        <w:rPr>
          <w:color w:val="231F20"/>
          <w:sz w:val="20"/>
        </w:rPr>
        <w:t>jiným</w:t>
      </w:r>
      <w:r>
        <w:rPr>
          <w:color w:val="231F20"/>
          <w:spacing w:val="-10"/>
          <w:sz w:val="20"/>
        </w:rPr>
        <w:t xml:space="preserve"> </w:t>
      </w:r>
      <w:r>
        <w:rPr>
          <w:color w:val="231F20"/>
          <w:sz w:val="20"/>
        </w:rPr>
        <w:t>datům</w:t>
      </w:r>
      <w:r>
        <w:rPr>
          <w:color w:val="231F20"/>
          <w:spacing w:val="-10"/>
          <w:sz w:val="20"/>
        </w:rPr>
        <w:t xml:space="preserve"> </w:t>
      </w:r>
      <w:r>
        <w:rPr>
          <w:color w:val="231F20"/>
          <w:sz w:val="20"/>
        </w:rPr>
        <w:t>či</w:t>
      </w:r>
      <w:r>
        <w:rPr>
          <w:color w:val="231F20"/>
          <w:spacing w:val="-10"/>
          <w:sz w:val="20"/>
        </w:rPr>
        <w:t xml:space="preserve"> </w:t>
      </w:r>
      <w:r>
        <w:rPr>
          <w:color w:val="231F20"/>
          <w:sz w:val="20"/>
        </w:rPr>
        <w:t>kontextu;</w:t>
      </w:r>
      <w:r>
        <w:rPr>
          <w:color w:val="231F20"/>
          <w:spacing w:val="-10"/>
          <w:sz w:val="20"/>
        </w:rPr>
        <w:t xml:space="preserve"> </w:t>
      </w:r>
      <w:r>
        <w:rPr>
          <w:i/>
          <w:color w:val="231F20"/>
          <w:sz w:val="20"/>
        </w:rPr>
        <w:t xml:space="preserve">typologic- ká neutralita </w:t>
      </w:r>
      <w:r>
        <w:rPr>
          <w:color w:val="231F20"/>
          <w:sz w:val="20"/>
        </w:rPr>
        <w:t>– data můžou být složené s různých dalších typů dat (pri-</w:t>
      </w:r>
    </w:p>
    <w:p w:rsidR="00F6658D" w:rsidRDefault="00000000">
      <w:pPr>
        <w:pStyle w:val="Zkladntext"/>
        <w:tabs>
          <w:tab w:val="left" w:pos="6565"/>
        </w:tabs>
        <w:spacing w:line="227" w:lineRule="exact"/>
        <w:ind w:left="230"/>
      </w:pPr>
      <w:r>
        <w:rPr>
          <w:color w:val="231F20"/>
        </w:rPr>
        <w:t>mární</w:t>
      </w:r>
      <w:r>
        <w:rPr>
          <w:color w:val="231F20"/>
          <w:spacing w:val="6"/>
        </w:rPr>
        <w:t xml:space="preserve"> </w:t>
      </w:r>
      <w:r>
        <w:rPr>
          <w:color w:val="231F20"/>
        </w:rPr>
        <w:t>data,</w:t>
      </w:r>
      <w:r>
        <w:rPr>
          <w:color w:val="231F20"/>
          <w:spacing w:val="7"/>
        </w:rPr>
        <w:t xml:space="preserve"> </w:t>
      </w:r>
      <w:r>
        <w:rPr>
          <w:color w:val="231F20"/>
        </w:rPr>
        <w:t>sekundární</w:t>
      </w:r>
      <w:r>
        <w:rPr>
          <w:color w:val="231F20"/>
          <w:spacing w:val="7"/>
        </w:rPr>
        <w:t xml:space="preserve"> </w:t>
      </w:r>
      <w:r>
        <w:rPr>
          <w:color w:val="231F20"/>
        </w:rPr>
        <w:t>data,</w:t>
      </w:r>
      <w:r>
        <w:rPr>
          <w:color w:val="231F20"/>
          <w:spacing w:val="6"/>
        </w:rPr>
        <w:t xml:space="preserve"> </w:t>
      </w:r>
      <w:r>
        <w:rPr>
          <w:color w:val="231F20"/>
        </w:rPr>
        <w:t>metadata,</w:t>
      </w:r>
      <w:r>
        <w:rPr>
          <w:color w:val="231F20"/>
          <w:spacing w:val="7"/>
        </w:rPr>
        <w:t xml:space="preserve"> </w:t>
      </w:r>
      <w:r>
        <w:rPr>
          <w:color w:val="231F20"/>
        </w:rPr>
        <w:t>operační</w:t>
      </w:r>
      <w:r>
        <w:rPr>
          <w:color w:val="231F20"/>
          <w:spacing w:val="7"/>
        </w:rPr>
        <w:t xml:space="preserve"> </w:t>
      </w:r>
      <w:r>
        <w:rPr>
          <w:color w:val="231F20"/>
        </w:rPr>
        <w:t>data</w:t>
      </w:r>
      <w:r>
        <w:rPr>
          <w:color w:val="231F20"/>
          <w:spacing w:val="6"/>
        </w:rPr>
        <w:t xml:space="preserve"> </w:t>
      </w:r>
      <w:r>
        <w:rPr>
          <w:color w:val="231F20"/>
        </w:rPr>
        <w:t>a</w:t>
      </w:r>
      <w:r>
        <w:rPr>
          <w:color w:val="231F20"/>
          <w:spacing w:val="7"/>
        </w:rPr>
        <w:t xml:space="preserve"> </w:t>
      </w:r>
      <w:r>
        <w:rPr>
          <w:color w:val="231F20"/>
        </w:rPr>
        <w:t>odvozená</w:t>
      </w:r>
      <w:r>
        <w:rPr>
          <w:color w:val="231F20"/>
          <w:spacing w:val="7"/>
        </w:rPr>
        <w:t xml:space="preserve"> </w:t>
      </w:r>
      <w:r>
        <w:rPr>
          <w:color w:val="231F20"/>
          <w:spacing w:val="-2"/>
        </w:rPr>
        <w:t>data);</w:t>
      </w:r>
      <w:r>
        <w:rPr>
          <w:color w:val="231F20"/>
        </w:rPr>
        <w:tab/>
      </w:r>
      <w:r>
        <w:rPr>
          <w:color w:val="231F20"/>
          <w:spacing w:val="80"/>
          <w:w w:val="150"/>
          <w:u w:val="single" w:color="231F20"/>
        </w:rPr>
        <w:t xml:space="preserve">   </w:t>
      </w:r>
    </w:p>
    <w:p w:rsidR="00F6658D" w:rsidRDefault="00F6658D">
      <w:pPr>
        <w:spacing w:line="227" w:lineRule="exact"/>
        <w:sectPr w:rsidR="00F6658D">
          <w:pgSz w:w="8400" w:h="11910"/>
          <w:pgMar w:top="900" w:right="180" w:bottom="1240" w:left="960" w:header="0" w:footer="1044" w:gutter="0"/>
          <w:cols w:space="708"/>
        </w:sectPr>
      </w:pPr>
    </w:p>
    <w:p w:rsidR="00F6658D" w:rsidRDefault="00000000">
      <w:pPr>
        <w:pStyle w:val="Zkladntext"/>
        <w:spacing w:before="92" w:line="264" w:lineRule="auto"/>
        <w:ind w:left="457" w:right="1008"/>
      </w:pPr>
      <w:r>
        <w:rPr>
          <w:noProof/>
        </w:rPr>
        <w:lastRenderedPageBreak/>
        <mc:AlternateContent>
          <mc:Choice Requires="wps">
            <w:drawing>
              <wp:anchor distT="0" distB="0" distL="0" distR="0" simplePos="0" relativeHeight="251554816"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17728" from="14.1732pt,526.744507pt" to="42.5192pt,526.744507pt" stroked="true" strokeweight="1pt" strokecolor="#231f20">
                <v:stroke dashstyle="solid"/>
                <w10:wrap type="none"/>
              </v:line>
            </w:pict>
          </mc:Fallback>
        </mc:AlternateContent>
      </w:r>
      <w:r>
        <w:rPr>
          <w:i/>
          <w:color w:val="231F20"/>
          <w:spacing w:val="-2"/>
        </w:rPr>
        <w:t>ontologická</w:t>
      </w:r>
      <w:r>
        <w:rPr>
          <w:i/>
          <w:color w:val="231F20"/>
          <w:spacing w:val="-3"/>
        </w:rPr>
        <w:t xml:space="preserve"> </w:t>
      </w:r>
      <w:r>
        <w:rPr>
          <w:i/>
          <w:color w:val="231F20"/>
          <w:spacing w:val="-2"/>
        </w:rPr>
        <w:t>neutralita</w:t>
      </w:r>
      <w:r>
        <w:rPr>
          <w:i/>
          <w:color w:val="231F20"/>
          <w:spacing w:val="-5"/>
        </w:rPr>
        <w:t xml:space="preserve"> </w:t>
      </w:r>
      <w:r>
        <w:rPr>
          <w:color w:val="231F20"/>
          <w:spacing w:val="-2"/>
        </w:rPr>
        <w:t>–</w:t>
      </w:r>
      <w:r>
        <w:rPr>
          <w:color w:val="231F20"/>
          <w:spacing w:val="-5"/>
        </w:rPr>
        <w:t xml:space="preserve"> </w:t>
      </w:r>
      <w:r>
        <w:rPr>
          <w:color w:val="231F20"/>
          <w:spacing w:val="-2"/>
        </w:rPr>
        <w:t>neexistují</w:t>
      </w:r>
      <w:r>
        <w:rPr>
          <w:color w:val="231F20"/>
          <w:spacing w:val="-5"/>
        </w:rPr>
        <w:t xml:space="preserve"> </w:t>
      </w:r>
      <w:r>
        <w:rPr>
          <w:color w:val="231F20"/>
          <w:spacing w:val="-2"/>
        </w:rPr>
        <w:t>takové</w:t>
      </w:r>
      <w:r>
        <w:rPr>
          <w:color w:val="231F20"/>
          <w:spacing w:val="-5"/>
        </w:rPr>
        <w:t xml:space="preserve"> </w:t>
      </w:r>
      <w:r>
        <w:rPr>
          <w:color w:val="231F20"/>
          <w:spacing w:val="-2"/>
        </w:rPr>
        <w:t>informace,</w:t>
      </w:r>
      <w:r>
        <w:rPr>
          <w:color w:val="231F20"/>
          <w:spacing w:val="-5"/>
        </w:rPr>
        <w:t xml:space="preserve"> </w:t>
      </w:r>
      <w:r>
        <w:rPr>
          <w:color w:val="231F20"/>
          <w:spacing w:val="-2"/>
        </w:rPr>
        <w:t>které</w:t>
      </w:r>
      <w:r>
        <w:rPr>
          <w:color w:val="231F20"/>
          <w:spacing w:val="-5"/>
        </w:rPr>
        <w:t xml:space="preserve"> </w:t>
      </w:r>
      <w:r>
        <w:rPr>
          <w:color w:val="231F20"/>
          <w:spacing w:val="-2"/>
        </w:rPr>
        <w:t>by</w:t>
      </w:r>
      <w:r>
        <w:rPr>
          <w:color w:val="231F20"/>
          <w:spacing w:val="-5"/>
        </w:rPr>
        <w:t xml:space="preserve"> </w:t>
      </w:r>
      <w:r>
        <w:rPr>
          <w:color w:val="231F20"/>
          <w:spacing w:val="-2"/>
        </w:rPr>
        <w:t>nebyly</w:t>
      </w:r>
      <w:r>
        <w:rPr>
          <w:color w:val="231F20"/>
          <w:spacing w:val="-5"/>
        </w:rPr>
        <w:t xml:space="preserve"> </w:t>
      </w:r>
      <w:r>
        <w:rPr>
          <w:color w:val="231F20"/>
          <w:spacing w:val="-2"/>
        </w:rPr>
        <w:t xml:space="preserve">tvo- </w:t>
      </w:r>
      <w:r>
        <w:rPr>
          <w:color w:val="231F20"/>
        </w:rPr>
        <w:t>řeny</w:t>
      </w:r>
      <w:r>
        <w:rPr>
          <w:color w:val="231F20"/>
          <w:spacing w:val="-9"/>
        </w:rPr>
        <w:t xml:space="preserve"> </w:t>
      </w:r>
      <w:r>
        <w:rPr>
          <w:color w:val="231F20"/>
        </w:rPr>
        <w:t>daty</w:t>
      </w:r>
      <w:r>
        <w:rPr>
          <w:color w:val="231F20"/>
          <w:spacing w:val="-9"/>
        </w:rPr>
        <w:t xml:space="preserve"> </w:t>
      </w:r>
      <w:r>
        <w:rPr>
          <w:color w:val="231F20"/>
        </w:rPr>
        <w:t>(není</w:t>
      </w:r>
      <w:r>
        <w:rPr>
          <w:color w:val="231F20"/>
          <w:spacing w:val="-9"/>
        </w:rPr>
        <w:t xml:space="preserve"> </w:t>
      </w:r>
      <w:r>
        <w:rPr>
          <w:color w:val="231F20"/>
        </w:rPr>
        <w:t>ale</w:t>
      </w:r>
      <w:r>
        <w:rPr>
          <w:color w:val="231F20"/>
          <w:spacing w:val="-9"/>
        </w:rPr>
        <w:t xml:space="preserve"> </w:t>
      </w:r>
      <w:r>
        <w:rPr>
          <w:color w:val="231F20"/>
        </w:rPr>
        <w:t>myšleno</w:t>
      </w:r>
      <w:r>
        <w:rPr>
          <w:color w:val="231F20"/>
          <w:spacing w:val="-9"/>
        </w:rPr>
        <w:t xml:space="preserve"> </w:t>
      </w:r>
      <w:r>
        <w:rPr>
          <w:color w:val="231F20"/>
        </w:rPr>
        <w:t>z</w:t>
      </w:r>
      <w:r>
        <w:rPr>
          <w:color w:val="231F20"/>
          <w:spacing w:val="-9"/>
        </w:rPr>
        <w:t xml:space="preserve"> </w:t>
      </w:r>
      <w:r>
        <w:rPr>
          <w:color w:val="231F20"/>
        </w:rPr>
        <w:t>materialistického</w:t>
      </w:r>
      <w:r>
        <w:rPr>
          <w:color w:val="231F20"/>
          <w:spacing w:val="-9"/>
        </w:rPr>
        <w:t xml:space="preserve"> </w:t>
      </w:r>
      <w:r>
        <w:rPr>
          <w:color w:val="231F20"/>
        </w:rPr>
        <w:t>hlediska,</w:t>
      </w:r>
      <w:r>
        <w:rPr>
          <w:color w:val="231F20"/>
          <w:spacing w:val="-9"/>
        </w:rPr>
        <w:t xml:space="preserve"> </w:t>
      </w:r>
      <w:r>
        <w:rPr>
          <w:color w:val="231F20"/>
        </w:rPr>
        <w:t>data</w:t>
      </w:r>
      <w:r>
        <w:rPr>
          <w:color w:val="231F20"/>
          <w:spacing w:val="-9"/>
        </w:rPr>
        <w:t xml:space="preserve"> </w:t>
      </w:r>
      <w:r>
        <w:rPr>
          <w:color w:val="231F20"/>
        </w:rPr>
        <w:t>můžou</w:t>
      </w:r>
      <w:r>
        <w:rPr>
          <w:color w:val="231F20"/>
          <w:spacing w:val="-9"/>
        </w:rPr>
        <w:t xml:space="preserve"> </w:t>
      </w:r>
      <w:r>
        <w:rPr>
          <w:color w:val="231F20"/>
        </w:rPr>
        <w:t xml:space="preserve">být i nemateriální, např. v podobě elektromagnetického záření); </w:t>
      </w:r>
      <w:r>
        <w:rPr>
          <w:i/>
          <w:color w:val="231F20"/>
        </w:rPr>
        <w:t xml:space="preserve">genetická neutralita </w:t>
      </w:r>
      <w:r>
        <w:rPr>
          <w:color w:val="231F20"/>
        </w:rPr>
        <w:t>– data jsou nezávislá na tom, kdo je vnímá (existence infor- mace tedy není závislá na existenci poznávajícího subjektu/inforga).</w:t>
      </w:r>
    </w:p>
    <w:p w:rsidR="00F6658D" w:rsidRDefault="00000000">
      <w:pPr>
        <w:pStyle w:val="Zkladntext"/>
        <w:spacing w:before="10"/>
        <w:jc w:val="left"/>
        <w:rPr>
          <w:sz w:val="27"/>
        </w:rPr>
      </w:pPr>
      <w:r>
        <w:rPr>
          <w:noProof/>
        </w:rPr>
        <w:drawing>
          <wp:anchor distT="0" distB="0" distL="0" distR="0" simplePos="0" relativeHeight="251816960" behindDoc="1" locked="0" layoutInCell="1" allowOverlap="1">
            <wp:simplePos x="0" y="0"/>
            <wp:positionH relativeFrom="page">
              <wp:posOffset>884005</wp:posOffset>
            </wp:positionH>
            <wp:positionV relativeFrom="paragraph">
              <wp:posOffset>219132</wp:posOffset>
            </wp:positionV>
            <wp:extent cx="3909054" cy="3387090"/>
            <wp:effectExtent l="0" t="0" r="0" b="0"/>
            <wp:wrapTopAndBottom/>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120" cstate="print"/>
                    <a:stretch>
                      <a:fillRect/>
                    </a:stretch>
                  </pic:blipFill>
                  <pic:spPr>
                    <a:xfrm>
                      <a:off x="0" y="0"/>
                      <a:ext cx="3909054" cy="3387090"/>
                    </a:xfrm>
                    <a:prstGeom prst="rect">
                      <a:avLst/>
                    </a:prstGeom>
                  </pic:spPr>
                </pic:pic>
              </a:graphicData>
            </a:graphic>
          </wp:anchor>
        </w:drawing>
      </w:r>
    </w:p>
    <w:p w:rsidR="00F6658D" w:rsidRDefault="00000000">
      <w:pPr>
        <w:spacing w:before="130"/>
        <w:ind w:left="1555"/>
        <w:rPr>
          <w:rFonts w:ascii="Arial" w:hAnsi="Arial"/>
          <w:sz w:val="18"/>
        </w:rPr>
      </w:pPr>
      <w:r>
        <w:rPr>
          <w:rFonts w:ascii="Arial" w:hAnsi="Arial"/>
          <w:color w:val="58595B"/>
          <w:w w:val="90"/>
          <w:sz w:val="18"/>
        </w:rPr>
        <w:t>Obr.</w:t>
      </w:r>
      <w:r>
        <w:rPr>
          <w:rFonts w:ascii="Arial" w:hAnsi="Arial"/>
          <w:color w:val="58595B"/>
          <w:spacing w:val="-2"/>
          <w:w w:val="90"/>
          <w:sz w:val="18"/>
        </w:rPr>
        <w:t xml:space="preserve"> </w:t>
      </w:r>
      <w:r>
        <w:rPr>
          <w:rFonts w:ascii="Arial" w:hAnsi="Arial"/>
          <w:color w:val="58595B"/>
          <w:w w:val="90"/>
          <w:sz w:val="18"/>
        </w:rPr>
        <w:t>6:</w:t>
      </w:r>
      <w:r>
        <w:rPr>
          <w:rFonts w:ascii="Arial" w:hAnsi="Arial"/>
          <w:color w:val="58595B"/>
          <w:spacing w:val="-2"/>
          <w:w w:val="90"/>
          <w:sz w:val="18"/>
        </w:rPr>
        <w:t xml:space="preserve"> </w:t>
      </w:r>
      <w:r>
        <w:rPr>
          <w:rFonts w:ascii="Arial" w:hAnsi="Arial"/>
          <w:color w:val="58595B"/>
          <w:w w:val="90"/>
          <w:sz w:val="18"/>
        </w:rPr>
        <w:t>Schéma</w:t>
      </w:r>
      <w:r>
        <w:rPr>
          <w:rFonts w:ascii="Arial" w:hAnsi="Arial"/>
          <w:color w:val="58595B"/>
          <w:spacing w:val="-2"/>
          <w:w w:val="90"/>
          <w:sz w:val="18"/>
        </w:rPr>
        <w:t xml:space="preserve"> </w:t>
      </w:r>
      <w:r>
        <w:rPr>
          <w:rFonts w:ascii="Arial" w:hAnsi="Arial"/>
          <w:color w:val="58595B"/>
          <w:w w:val="90"/>
          <w:sz w:val="18"/>
        </w:rPr>
        <w:t>klasifikace</w:t>
      </w:r>
      <w:r>
        <w:rPr>
          <w:rFonts w:ascii="Arial" w:hAnsi="Arial"/>
          <w:color w:val="58595B"/>
          <w:spacing w:val="-1"/>
          <w:w w:val="90"/>
          <w:sz w:val="18"/>
        </w:rPr>
        <w:t xml:space="preserve"> </w:t>
      </w:r>
      <w:r>
        <w:rPr>
          <w:rFonts w:ascii="Arial" w:hAnsi="Arial"/>
          <w:color w:val="58595B"/>
          <w:w w:val="90"/>
          <w:sz w:val="18"/>
        </w:rPr>
        <w:t>informace</w:t>
      </w:r>
      <w:r>
        <w:rPr>
          <w:rFonts w:ascii="Arial" w:hAnsi="Arial"/>
          <w:color w:val="58595B"/>
          <w:spacing w:val="-2"/>
          <w:w w:val="90"/>
          <w:sz w:val="18"/>
        </w:rPr>
        <w:t xml:space="preserve"> </w:t>
      </w:r>
      <w:r>
        <w:rPr>
          <w:rFonts w:ascii="Arial" w:hAnsi="Arial"/>
          <w:color w:val="58595B"/>
          <w:w w:val="90"/>
          <w:sz w:val="18"/>
        </w:rPr>
        <w:t>L.</w:t>
      </w:r>
      <w:r>
        <w:rPr>
          <w:rFonts w:ascii="Arial" w:hAnsi="Arial"/>
          <w:color w:val="58595B"/>
          <w:spacing w:val="-2"/>
          <w:w w:val="90"/>
          <w:sz w:val="18"/>
        </w:rPr>
        <w:t xml:space="preserve"> Floridiho</w:t>
      </w:r>
    </w:p>
    <w:p w:rsidR="00F6658D" w:rsidRDefault="00F6658D">
      <w:pPr>
        <w:pStyle w:val="Zkladntext"/>
        <w:spacing w:before="3"/>
        <w:jc w:val="left"/>
        <w:rPr>
          <w:rFonts w:ascii="Arial"/>
          <w:sz w:val="24"/>
        </w:rPr>
      </w:pPr>
    </w:p>
    <w:p w:rsidR="00F6658D" w:rsidRDefault="00000000">
      <w:pPr>
        <w:pStyle w:val="Zkladntext"/>
        <w:spacing w:line="264" w:lineRule="auto"/>
        <w:ind w:left="457" w:right="1008"/>
      </w:pPr>
      <w:r>
        <w:rPr>
          <w:color w:val="231F20"/>
        </w:rPr>
        <w:t>Jak</w:t>
      </w:r>
      <w:r>
        <w:rPr>
          <w:color w:val="231F20"/>
          <w:spacing w:val="61"/>
        </w:rPr>
        <w:t xml:space="preserve"> </w:t>
      </w:r>
      <w:r>
        <w:rPr>
          <w:color w:val="231F20"/>
        </w:rPr>
        <w:t>vidíme</w:t>
      </w:r>
      <w:r>
        <w:rPr>
          <w:color w:val="231F20"/>
          <w:spacing w:val="61"/>
        </w:rPr>
        <w:t xml:space="preserve"> </w:t>
      </w:r>
      <w:r>
        <w:rPr>
          <w:color w:val="231F20"/>
        </w:rPr>
        <w:t>na</w:t>
      </w:r>
      <w:r>
        <w:rPr>
          <w:color w:val="231F20"/>
          <w:spacing w:val="61"/>
        </w:rPr>
        <w:t xml:space="preserve"> </w:t>
      </w:r>
      <w:r>
        <w:rPr>
          <w:color w:val="231F20"/>
        </w:rPr>
        <w:t>schématu,</w:t>
      </w:r>
      <w:r>
        <w:rPr>
          <w:color w:val="231F20"/>
          <w:spacing w:val="61"/>
        </w:rPr>
        <w:t xml:space="preserve"> </w:t>
      </w:r>
      <w:r>
        <w:rPr>
          <w:color w:val="231F20"/>
        </w:rPr>
        <w:t>základní</w:t>
      </w:r>
      <w:r>
        <w:rPr>
          <w:color w:val="231F20"/>
          <w:spacing w:val="61"/>
        </w:rPr>
        <w:t xml:space="preserve"> </w:t>
      </w:r>
      <w:r>
        <w:rPr>
          <w:color w:val="231F20"/>
        </w:rPr>
        <w:t>členění</w:t>
      </w:r>
      <w:r>
        <w:rPr>
          <w:color w:val="231F20"/>
          <w:spacing w:val="61"/>
        </w:rPr>
        <w:t xml:space="preserve"> </w:t>
      </w:r>
      <w:r>
        <w:rPr>
          <w:color w:val="231F20"/>
        </w:rPr>
        <w:t>informací,</w:t>
      </w:r>
      <w:r>
        <w:rPr>
          <w:color w:val="231F20"/>
          <w:spacing w:val="61"/>
        </w:rPr>
        <w:t xml:space="preserve"> </w:t>
      </w:r>
      <w:r>
        <w:rPr>
          <w:color w:val="231F20"/>
        </w:rPr>
        <w:t>tedy</w:t>
      </w:r>
      <w:r>
        <w:rPr>
          <w:color w:val="231F20"/>
          <w:spacing w:val="61"/>
        </w:rPr>
        <w:t xml:space="preserve"> </w:t>
      </w:r>
      <w:r>
        <w:rPr>
          <w:color w:val="231F20"/>
        </w:rPr>
        <w:t xml:space="preserve">správně a smysluplně uspořádaných dat, je dělení na </w:t>
      </w:r>
      <w:r>
        <w:rPr>
          <w:i/>
          <w:color w:val="231F20"/>
        </w:rPr>
        <w:t xml:space="preserve">informace environmentál- ní </w:t>
      </w:r>
      <w:r>
        <w:rPr>
          <w:color w:val="231F20"/>
        </w:rPr>
        <w:t xml:space="preserve">(které jsou nezávislé na pozorovateli či na subjektu poznávání) a in- formace sémantické (které mají svůj vlastní obsah). Ty se pak dělí na </w:t>
      </w:r>
      <w:r>
        <w:rPr>
          <w:i/>
          <w:color w:val="231F20"/>
        </w:rPr>
        <w:t xml:space="preserve">instruktážní informace </w:t>
      </w:r>
      <w:r>
        <w:rPr>
          <w:color w:val="231F20"/>
        </w:rPr>
        <w:t>– představují jistý návod k vykonávání nějaké činnosti</w:t>
      </w:r>
      <w:r>
        <w:rPr>
          <w:color w:val="231F20"/>
          <w:spacing w:val="-1"/>
        </w:rPr>
        <w:t xml:space="preserve"> </w:t>
      </w:r>
      <w:r>
        <w:rPr>
          <w:color w:val="231F20"/>
        </w:rPr>
        <w:t>a</w:t>
      </w:r>
      <w:r>
        <w:rPr>
          <w:color w:val="231F20"/>
          <w:spacing w:val="-1"/>
        </w:rPr>
        <w:t xml:space="preserve"> </w:t>
      </w:r>
      <w:r>
        <w:rPr>
          <w:i/>
          <w:color w:val="231F20"/>
        </w:rPr>
        <w:t>faktické</w:t>
      </w:r>
      <w:r>
        <w:rPr>
          <w:i/>
          <w:color w:val="231F20"/>
          <w:spacing w:val="-1"/>
        </w:rPr>
        <w:t xml:space="preserve"> </w:t>
      </w:r>
      <w:r>
        <w:rPr>
          <w:i/>
          <w:color w:val="231F20"/>
        </w:rPr>
        <w:t>informace</w:t>
      </w:r>
      <w:r>
        <w:rPr>
          <w:i/>
          <w:color w:val="231F20"/>
          <w:spacing w:val="-1"/>
        </w:rPr>
        <w:t xml:space="preserve"> </w:t>
      </w:r>
      <w:r>
        <w:rPr>
          <w:color w:val="231F20"/>
        </w:rPr>
        <w:t>–</w:t>
      </w:r>
      <w:r>
        <w:rPr>
          <w:color w:val="231F20"/>
          <w:spacing w:val="-1"/>
        </w:rPr>
        <w:t xml:space="preserve"> </w:t>
      </w:r>
      <w:r>
        <w:rPr>
          <w:color w:val="231F20"/>
        </w:rPr>
        <w:t>které</w:t>
      </w:r>
      <w:r>
        <w:rPr>
          <w:color w:val="231F20"/>
          <w:spacing w:val="-1"/>
        </w:rPr>
        <w:t xml:space="preserve"> </w:t>
      </w:r>
      <w:r>
        <w:rPr>
          <w:color w:val="231F20"/>
        </w:rPr>
        <w:t>popisují</w:t>
      </w:r>
      <w:r>
        <w:rPr>
          <w:color w:val="231F20"/>
          <w:spacing w:val="-1"/>
        </w:rPr>
        <w:t xml:space="preserve"> </w:t>
      </w:r>
      <w:r>
        <w:rPr>
          <w:color w:val="231F20"/>
        </w:rPr>
        <w:t>určitý</w:t>
      </w:r>
      <w:r>
        <w:rPr>
          <w:color w:val="231F20"/>
          <w:spacing w:val="-1"/>
        </w:rPr>
        <w:t xml:space="preserve"> </w:t>
      </w:r>
      <w:r>
        <w:rPr>
          <w:color w:val="231F20"/>
        </w:rPr>
        <w:t>stav</w:t>
      </w:r>
      <w:r>
        <w:rPr>
          <w:color w:val="231F20"/>
          <w:spacing w:val="-1"/>
        </w:rPr>
        <w:t xml:space="preserve"> </w:t>
      </w:r>
      <w:r>
        <w:rPr>
          <w:color w:val="231F20"/>
        </w:rPr>
        <w:t>či</w:t>
      </w:r>
      <w:r>
        <w:rPr>
          <w:color w:val="231F20"/>
          <w:spacing w:val="-1"/>
        </w:rPr>
        <w:t xml:space="preserve"> </w:t>
      </w:r>
      <w:r>
        <w:rPr>
          <w:color w:val="231F20"/>
        </w:rPr>
        <w:t>proces</w:t>
      </w:r>
      <w:r>
        <w:rPr>
          <w:color w:val="231F20"/>
          <w:spacing w:val="-1"/>
        </w:rPr>
        <w:t xml:space="preserve"> </w:t>
      </w:r>
      <w:r>
        <w:rPr>
          <w:color w:val="231F20"/>
        </w:rPr>
        <w:t>infor- mačního univerza, a které můžou být pravdivé, nebo nepravdivé. Pokud jsou</w:t>
      </w:r>
      <w:r>
        <w:rPr>
          <w:color w:val="231F20"/>
          <w:spacing w:val="1"/>
        </w:rPr>
        <w:t xml:space="preserve"> </w:t>
      </w:r>
      <w:r>
        <w:rPr>
          <w:color w:val="231F20"/>
        </w:rPr>
        <w:t>nepravdivé</w:t>
      </w:r>
      <w:r>
        <w:rPr>
          <w:color w:val="231F20"/>
          <w:spacing w:val="2"/>
        </w:rPr>
        <w:t xml:space="preserve"> </w:t>
      </w:r>
      <w:r>
        <w:rPr>
          <w:color w:val="231F20"/>
        </w:rPr>
        <w:t>úmyslně,</w:t>
      </w:r>
      <w:r>
        <w:rPr>
          <w:color w:val="231F20"/>
          <w:spacing w:val="2"/>
        </w:rPr>
        <w:t xml:space="preserve"> </w:t>
      </w:r>
      <w:r>
        <w:rPr>
          <w:color w:val="231F20"/>
        </w:rPr>
        <w:t>jde</w:t>
      </w:r>
      <w:r>
        <w:rPr>
          <w:color w:val="231F20"/>
          <w:spacing w:val="2"/>
        </w:rPr>
        <w:t xml:space="preserve"> </w:t>
      </w:r>
      <w:r>
        <w:rPr>
          <w:color w:val="231F20"/>
        </w:rPr>
        <w:t>o</w:t>
      </w:r>
      <w:r>
        <w:rPr>
          <w:color w:val="231F20"/>
          <w:spacing w:val="2"/>
        </w:rPr>
        <w:t xml:space="preserve"> </w:t>
      </w:r>
      <w:r>
        <w:rPr>
          <w:color w:val="231F20"/>
        </w:rPr>
        <w:t>lež</w:t>
      </w:r>
      <w:r>
        <w:rPr>
          <w:color w:val="231F20"/>
          <w:spacing w:val="2"/>
        </w:rPr>
        <w:t xml:space="preserve"> </w:t>
      </w:r>
      <w:r>
        <w:rPr>
          <w:color w:val="231F20"/>
        </w:rPr>
        <w:t>a</w:t>
      </w:r>
      <w:r>
        <w:rPr>
          <w:color w:val="231F20"/>
          <w:spacing w:val="2"/>
        </w:rPr>
        <w:t xml:space="preserve"> </w:t>
      </w:r>
      <w:r>
        <w:rPr>
          <w:color w:val="231F20"/>
        </w:rPr>
        <w:t>takové</w:t>
      </w:r>
      <w:r>
        <w:rPr>
          <w:color w:val="231F20"/>
          <w:spacing w:val="2"/>
        </w:rPr>
        <w:t xml:space="preserve"> </w:t>
      </w:r>
      <w:r>
        <w:rPr>
          <w:color w:val="231F20"/>
        </w:rPr>
        <w:t>informace</w:t>
      </w:r>
      <w:r>
        <w:rPr>
          <w:color w:val="231F20"/>
          <w:spacing w:val="2"/>
        </w:rPr>
        <w:t xml:space="preserve"> </w:t>
      </w:r>
      <w:r>
        <w:rPr>
          <w:color w:val="231F20"/>
        </w:rPr>
        <w:t>označuje</w:t>
      </w:r>
      <w:r>
        <w:rPr>
          <w:color w:val="231F20"/>
          <w:spacing w:val="2"/>
        </w:rPr>
        <w:t xml:space="preserve"> </w:t>
      </w:r>
      <w:r>
        <w:rPr>
          <w:color w:val="231F20"/>
          <w:spacing w:val="-2"/>
        </w:rPr>
        <w:t>Floridi</w:t>
      </w:r>
    </w:p>
    <w:p w:rsidR="00F6658D" w:rsidRDefault="00F6658D">
      <w:pPr>
        <w:spacing w:line="264" w:lineRule="auto"/>
        <w:sectPr w:rsidR="00F6658D">
          <w:pgSz w:w="8400" w:h="11910"/>
          <w:pgMar w:top="900" w:right="180" w:bottom="1240" w:left="960" w:header="0" w:footer="1016" w:gutter="0"/>
          <w:cols w:space="708"/>
        </w:sectPr>
      </w:pPr>
    </w:p>
    <w:p w:rsidR="00F6658D" w:rsidRDefault="00000000">
      <w:pPr>
        <w:spacing w:before="92" w:line="264" w:lineRule="auto"/>
        <w:ind w:left="230" w:right="1234"/>
        <w:jc w:val="both"/>
        <w:rPr>
          <w:sz w:val="20"/>
        </w:rPr>
      </w:pPr>
      <w:r>
        <w:rPr>
          <w:color w:val="231F20"/>
          <w:sz w:val="20"/>
        </w:rPr>
        <w:lastRenderedPageBreak/>
        <w:t>jako</w:t>
      </w:r>
      <w:r>
        <w:rPr>
          <w:color w:val="231F20"/>
          <w:spacing w:val="34"/>
          <w:sz w:val="20"/>
        </w:rPr>
        <w:t xml:space="preserve"> </w:t>
      </w:r>
      <w:r>
        <w:rPr>
          <w:i/>
          <w:color w:val="231F20"/>
          <w:sz w:val="20"/>
        </w:rPr>
        <w:t>desinformace</w:t>
      </w:r>
      <w:r>
        <w:rPr>
          <w:color w:val="231F20"/>
          <w:sz w:val="20"/>
        </w:rPr>
        <w:t>,</w:t>
      </w:r>
      <w:r>
        <w:rPr>
          <w:color w:val="231F20"/>
          <w:spacing w:val="34"/>
          <w:sz w:val="20"/>
        </w:rPr>
        <w:t xml:space="preserve"> </w:t>
      </w:r>
      <w:r>
        <w:rPr>
          <w:color w:val="231F20"/>
          <w:sz w:val="20"/>
        </w:rPr>
        <w:t>pokud</w:t>
      </w:r>
      <w:r>
        <w:rPr>
          <w:color w:val="231F20"/>
          <w:spacing w:val="34"/>
          <w:sz w:val="20"/>
        </w:rPr>
        <w:t xml:space="preserve"> </w:t>
      </w:r>
      <w:r>
        <w:rPr>
          <w:color w:val="231F20"/>
          <w:sz w:val="20"/>
        </w:rPr>
        <w:t>jsou</w:t>
      </w:r>
      <w:r>
        <w:rPr>
          <w:color w:val="231F20"/>
          <w:spacing w:val="34"/>
          <w:sz w:val="20"/>
        </w:rPr>
        <w:t xml:space="preserve"> </w:t>
      </w:r>
      <w:r>
        <w:rPr>
          <w:color w:val="231F20"/>
          <w:sz w:val="20"/>
        </w:rPr>
        <w:t>informace</w:t>
      </w:r>
      <w:r>
        <w:rPr>
          <w:color w:val="231F20"/>
          <w:spacing w:val="34"/>
          <w:sz w:val="20"/>
        </w:rPr>
        <w:t xml:space="preserve"> </w:t>
      </w:r>
      <w:r>
        <w:rPr>
          <w:color w:val="231F20"/>
          <w:sz w:val="20"/>
        </w:rPr>
        <w:t>nepravdivé</w:t>
      </w:r>
      <w:r>
        <w:rPr>
          <w:color w:val="231F20"/>
          <w:spacing w:val="34"/>
          <w:sz w:val="20"/>
        </w:rPr>
        <w:t xml:space="preserve"> </w:t>
      </w:r>
      <w:r>
        <w:rPr>
          <w:color w:val="231F20"/>
          <w:sz w:val="20"/>
        </w:rPr>
        <w:t>neúmyslně,</w:t>
      </w:r>
      <w:r>
        <w:rPr>
          <w:color w:val="231F20"/>
          <w:spacing w:val="34"/>
          <w:sz w:val="20"/>
        </w:rPr>
        <w:t xml:space="preserve"> </w:t>
      </w:r>
      <w:r>
        <w:rPr>
          <w:color w:val="231F20"/>
          <w:sz w:val="20"/>
        </w:rPr>
        <w:t xml:space="preserve">jde o omyl, a takové pak označuje jako </w:t>
      </w:r>
      <w:r>
        <w:rPr>
          <w:i/>
          <w:color w:val="231F20"/>
          <w:sz w:val="20"/>
        </w:rPr>
        <w:t>misinformace</w:t>
      </w:r>
      <w:r>
        <w:rPr>
          <w:color w:val="231F20"/>
          <w:sz w:val="20"/>
        </w:rPr>
        <w:t>.</w:t>
      </w:r>
    </w:p>
    <w:p w:rsidR="00F6658D" w:rsidRDefault="00000000">
      <w:pPr>
        <w:pStyle w:val="Zkladntext"/>
        <w:spacing w:line="264" w:lineRule="auto"/>
        <w:ind w:left="230" w:right="1234" w:firstLine="396"/>
      </w:pPr>
      <w:r>
        <w:rPr>
          <w:color w:val="231F20"/>
        </w:rPr>
        <w:t>Podle J. Stodoly se tady Floridi ale dopouští kontradikce, resp. logického sporu, protože pokud za informace považuje jenom to, co vzniklo ze správně a smysluplně utvořených dat, nemůže být taková in- formace</w:t>
      </w:r>
      <w:r>
        <w:rPr>
          <w:color w:val="231F20"/>
          <w:spacing w:val="-3"/>
        </w:rPr>
        <w:t xml:space="preserve"> </w:t>
      </w:r>
      <w:r>
        <w:rPr>
          <w:color w:val="231F20"/>
        </w:rPr>
        <w:t>ve</w:t>
      </w:r>
      <w:r>
        <w:rPr>
          <w:color w:val="231F20"/>
          <w:spacing w:val="-3"/>
        </w:rPr>
        <w:t xml:space="preserve"> </w:t>
      </w:r>
      <w:r>
        <w:rPr>
          <w:color w:val="231F20"/>
        </w:rPr>
        <w:t>výsledku</w:t>
      </w:r>
      <w:r>
        <w:rPr>
          <w:color w:val="231F20"/>
          <w:spacing w:val="-3"/>
        </w:rPr>
        <w:t xml:space="preserve"> </w:t>
      </w:r>
      <w:r>
        <w:rPr>
          <w:color w:val="231F20"/>
        </w:rPr>
        <w:t>nepravdivá</w:t>
      </w:r>
      <w:r>
        <w:rPr>
          <w:color w:val="231F20"/>
          <w:spacing w:val="-3"/>
        </w:rPr>
        <w:t xml:space="preserve"> </w:t>
      </w:r>
      <w:r>
        <w:rPr>
          <w:color w:val="231F20"/>
        </w:rPr>
        <w:t>a</w:t>
      </w:r>
      <w:r>
        <w:rPr>
          <w:color w:val="231F20"/>
          <w:spacing w:val="-3"/>
        </w:rPr>
        <w:t xml:space="preserve"> </w:t>
      </w:r>
      <w:r>
        <w:rPr>
          <w:color w:val="231F20"/>
        </w:rPr>
        <w:t>tedy</w:t>
      </w:r>
      <w:r>
        <w:rPr>
          <w:color w:val="231F20"/>
          <w:spacing w:val="-3"/>
        </w:rPr>
        <w:t xml:space="preserve"> </w:t>
      </w:r>
      <w:r>
        <w:rPr>
          <w:color w:val="231F20"/>
        </w:rPr>
        <w:t>desinformace</w:t>
      </w:r>
      <w:r>
        <w:rPr>
          <w:color w:val="231F20"/>
          <w:spacing w:val="-3"/>
        </w:rPr>
        <w:t xml:space="preserve"> </w:t>
      </w:r>
      <w:r>
        <w:rPr>
          <w:color w:val="231F20"/>
        </w:rPr>
        <w:t>by</w:t>
      </w:r>
      <w:r>
        <w:rPr>
          <w:color w:val="231F20"/>
          <w:spacing w:val="-3"/>
        </w:rPr>
        <w:t xml:space="preserve"> </w:t>
      </w:r>
      <w:r>
        <w:rPr>
          <w:color w:val="231F20"/>
        </w:rPr>
        <w:t>nebyla</w:t>
      </w:r>
      <w:r>
        <w:rPr>
          <w:color w:val="231F20"/>
          <w:spacing w:val="-3"/>
        </w:rPr>
        <w:t xml:space="preserve"> </w:t>
      </w:r>
      <w:r>
        <w:rPr>
          <w:color w:val="231F20"/>
        </w:rPr>
        <w:t>žádným typem</w:t>
      </w:r>
      <w:r>
        <w:rPr>
          <w:color w:val="231F20"/>
          <w:spacing w:val="-13"/>
        </w:rPr>
        <w:t xml:space="preserve"> </w:t>
      </w:r>
      <w:r>
        <w:rPr>
          <w:color w:val="231F20"/>
        </w:rPr>
        <w:t>informace</w:t>
      </w:r>
      <w:r>
        <w:rPr>
          <w:color w:val="231F20"/>
          <w:spacing w:val="-12"/>
        </w:rPr>
        <w:t xml:space="preserve"> </w:t>
      </w:r>
      <w:r>
        <w:rPr>
          <w:color w:val="231F20"/>
        </w:rPr>
        <w:t>(Stodola;</w:t>
      </w:r>
      <w:r>
        <w:rPr>
          <w:color w:val="231F20"/>
          <w:spacing w:val="-13"/>
        </w:rPr>
        <w:t xml:space="preserve"> </w:t>
      </w:r>
      <w:r>
        <w:rPr>
          <w:color w:val="231F20"/>
        </w:rPr>
        <w:t>2016,</w:t>
      </w:r>
      <w:r>
        <w:rPr>
          <w:color w:val="231F20"/>
          <w:spacing w:val="-12"/>
        </w:rPr>
        <w:t xml:space="preserve"> </w:t>
      </w:r>
      <w:r>
        <w:rPr>
          <w:color w:val="231F20"/>
        </w:rPr>
        <w:t>s.</w:t>
      </w:r>
      <w:r>
        <w:rPr>
          <w:color w:val="231F20"/>
          <w:spacing w:val="-13"/>
        </w:rPr>
        <w:t xml:space="preserve"> </w:t>
      </w:r>
      <w:r>
        <w:rPr>
          <w:color w:val="231F20"/>
        </w:rPr>
        <w:t>52).</w:t>
      </w:r>
      <w:r>
        <w:rPr>
          <w:color w:val="231F20"/>
          <w:spacing w:val="-12"/>
        </w:rPr>
        <w:t xml:space="preserve"> </w:t>
      </w:r>
      <w:r>
        <w:rPr>
          <w:color w:val="231F20"/>
        </w:rPr>
        <w:t>Otázkou</w:t>
      </w:r>
      <w:r>
        <w:rPr>
          <w:color w:val="231F20"/>
          <w:spacing w:val="-13"/>
        </w:rPr>
        <w:t xml:space="preserve"> </w:t>
      </w:r>
      <w:r>
        <w:rPr>
          <w:color w:val="231F20"/>
        </w:rPr>
        <w:t>je,</w:t>
      </w:r>
      <w:r>
        <w:rPr>
          <w:color w:val="231F20"/>
          <w:spacing w:val="-12"/>
        </w:rPr>
        <w:t xml:space="preserve"> </w:t>
      </w:r>
      <w:r>
        <w:rPr>
          <w:color w:val="231F20"/>
        </w:rPr>
        <w:t>jestli</w:t>
      </w:r>
      <w:r>
        <w:rPr>
          <w:color w:val="231F20"/>
          <w:spacing w:val="-13"/>
        </w:rPr>
        <w:t xml:space="preserve"> </w:t>
      </w:r>
      <w:r>
        <w:rPr>
          <w:color w:val="231F20"/>
        </w:rPr>
        <w:t>musí</w:t>
      </w:r>
      <w:r>
        <w:rPr>
          <w:color w:val="231F20"/>
          <w:spacing w:val="-12"/>
        </w:rPr>
        <w:t xml:space="preserve"> </w:t>
      </w:r>
      <w:r>
        <w:rPr>
          <w:color w:val="231F20"/>
        </w:rPr>
        <w:t>být</w:t>
      </w:r>
      <w:r>
        <w:rPr>
          <w:color w:val="231F20"/>
          <w:spacing w:val="-13"/>
        </w:rPr>
        <w:t xml:space="preserve"> </w:t>
      </w:r>
      <w:r>
        <w:rPr>
          <w:color w:val="231F20"/>
        </w:rPr>
        <w:t xml:space="preserve">správ- ně uspořádaná (např. správně podle gramatických pravidel konkrétního jazyka) a smysluplně utvořená (s ohledem na význam jednotlivých slov a jejich koherenci) informace i nutně pravdivá? Vždyť např. věta </w:t>
      </w:r>
      <w:r>
        <w:rPr>
          <w:i/>
          <w:color w:val="231F20"/>
        </w:rPr>
        <w:t xml:space="preserve">„Petr Pavel je českým prezidentem“ </w:t>
      </w:r>
      <w:r>
        <w:rPr>
          <w:color w:val="231F20"/>
        </w:rPr>
        <w:t>(k datu 6. 12. 2021), je sice věta utvoře- ná gramaticky správně, dokonce má i svůj smysl, akorát není pravdivá vzhledem k aktuálním politickým skutečnostem. Není ale vyloučeno,</w:t>
      </w:r>
      <w:r>
        <w:rPr>
          <w:color w:val="231F20"/>
          <w:spacing w:val="80"/>
        </w:rPr>
        <w:t xml:space="preserve"> </w:t>
      </w:r>
      <w:r>
        <w:rPr>
          <w:color w:val="231F20"/>
        </w:rPr>
        <w:t>že se pravdivou za nějakou dobu stane. Navíc úmyslnou či neúmyslnou nepravdu často neumíme odlišit, protože neznáme konkrétní situaci, motivaci či záměry mluvčího, který nepravdivou informaci sděluje.</w:t>
      </w:r>
    </w:p>
    <w:p w:rsidR="00F6658D" w:rsidRDefault="00F6658D">
      <w:pPr>
        <w:pStyle w:val="Zkladntext"/>
        <w:spacing w:before="4"/>
        <w:jc w:val="left"/>
        <w:rPr>
          <w:sz w:val="39"/>
        </w:rPr>
      </w:pPr>
    </w:p>
    <w:p w:rsidR="00F6658D" w:rsidRDefault="00000000">
      <w:pPr>
        <w:pStyle w:val="Nadpis3"/>
        <w:ind w:left="230"/>
        <w:jc w:val="both"/>
        <w:rPr>
          <w:b w:val="0"/>
          <w:sz w:val="16"/>
        </w:rPr>
      </w:pPr>
      <w:r>
        <w:rPr>
          <w:color w:val="58595B"/>
          <w:spacing w:val="-6"/>
        </w:rPr>
        <w:t>4.</w:t>
      </w:r>
      <w:r>
        <w:rPr>
          <w:color w:val="58595B"/>
          <w:spacing w:val="45"/>
          <w:w w:val="150"/>
        </w:rPr>
        <w:t xml:space="preserve"> </w:t>
      </w:r>
      <w:r>
        <w:rPr>
          <w:color w:val="58595B"/>
          <w:spacing w:val="-6"/>
        </w:rPr>
        <w:t>Jednotná</w:t>
      </w:r>
      <w:r>
        <w:rPr>
          <w:color w:val="58595B"/>
          <w:spacing w:val="-18"/>
        </w:rPr>
        <w:t xml:space="preserve"> </w:t>
      </w:r>
      <w:r>
        <w:rPr>
          <w:color w:val="58595B"/>
          <w:spacing w:val="-6"/>
        </w:rPr>
        <w:t>teorie</w:t>
      </w:r>
      <w:r>
        <w:rPr>
          <w:color w:val="58595B"/>
          <w:spacing w:val="-18"/>
        </w:rPr>
        <w:t xml:space="preserve"> </w:t>
      </w:r>
      <w:r>
        <w:rPr>
          <w:color w:val="58595B"/>
          <w:spacing w:val="-6"/>
        </w:rPr>
        <w:t>informace</w:t>
      </w:r>
      <w:r>
        <w:rPr>
          <w:b w:val="0"/>
          <w:color w:val="58595B"/>
          <w:spacing w:val="-6"/>
          <w:position w:val="9"/>
          <w:sz w:val="16"/>
        </w:rPr>
        <w:t>9</w:t>
      </w:r>
    </w:p>
    <w:p w:rsidR="00F6658D" w:rsidRDefault="00000000">
      <w:pPr>
        <w:pStyle w:val="Zkladntext"/>
        <w:spacing w:before="218" w:line="264" w:lineRule="auto"/>
        <w:ind w:left="230" w:right="1235"/>
        <w:rPr>
          <w:sz w:val="12"/>
        </w:rPr>
      </w:pPr>
      <w:r>
        <w:rPr>
          <w:noProof/>
        </w:rPr>
        <mc:AlternateContent>
          <mc:Choice Requires="wps">
            <w:drawing>
              <wp:anchor distT="0" distB="0" distL="0" distR="0" simplePos="0" relativeHeight="251817984" behindDoc="1" locked="0" layoutInCell="1" allowOverlap="1">
                <wp:simplePos x="0" y="0"/>
                <wp:positionH relativeFrom="page">
                  <wp:posOffset>756000</wp:posOffset>
                </wp:positionH>
                <wp:positionV relativeFrom="paragraph">
                  <wp:posOffset>1766116</wp:posOffset>
                </wp:positionV>
                <wp:extent cx="914400" cy="1270"/>
                <wp:effectExtent l="0" t="0" r="0" b="0"/>
                <wp:wrapTopAndBottom/>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139.064255pt;width:72pt;height:.1pt;mso-position-horizontal-relative:page;mso-position-vertical-relative:paragraph;z-index:-15639040;mso-wrap-distance-left:0;mso-wrap-distance-right:0" id="docshape157" coordorigin="1191,2781" coordsize="1440,0" path="m1191,2781l2631,2781e" filled="false" stroked="true" strokeweight="1pt" strokecolor="#231f20">
                <v:path arrowok="t"/>
                <v:stroke dashstyle="solid"/>
                <w10:wrap type="topAndBottom"/>
              </v:shape>
            </w:pict>
          </mc:Fallback>
        </mc:AlternateContent>
      </w:r>
      <w:r>
        <w:rPr>
          <w:noProof/>
        </w:rPr>
        <mc:AlternateContent>
          <mc:Choice Requires="wps">
            <w:drawing>
              <wp:anchor distT="0" distB="0" distL="0" distR="0" simplePos="0" relativeHeight="251556864" behindDoc="0" locked="0" layoutInCell="1" allowOverlap="1">
                <wp:simplePos x="0" y="0"/>
                <wp:positionH relativeFrom="page">
                  <wp:posOffset>4745154</wp:posOffset>
                </wp:positionH>
                <wp:positionV relativeFrom="paragraph">
                  <wp:posOffset>837015</wp:posOffset>
                </wp:positionV>
                <wp:extent cx="298450" cy="198564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265" o:spid="_x0000_s1091" type="#_x0000_t202" style="position:absolute;left:0;text-align:left;margin-left:373.65pt;margin-top:65.9pt;width:23.5pt;height:156.35pt;z-index:25155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rCogEAADIDAAAOAAAAZHJzL2Uyb0RvYy54bWysUsFu2zAMvQ/oPwi6N0qCJkuNOMXaYsOA&#13;&#10;YivQ7QMUWYqFWaImKrHz96MUJxm227ALLYvU43uPXD8MrmMHHdGCr/lsMuVMewWN9buaf//28XbF&#13;&#10;GSbpG9mB1zU/auQPm5t36z5Ueg4tdI2OjEA8Vn2oeZtSqIRA1WoncQJBe0oaiE4m+o070UTZE7rr&#13;&#10;xHw6XYoeYhMiKI1It8+nJN8UfGO0Sl+NQZ1YV3PilkqMJW5zFJu1rHZRhtaqkYb8BxZOWk9NL1DP&#13;&#10;Mkm2j/YvKGdVBASTJgqcAGOs0kUDqZlN/1Dz1sqgixYyB8PFJvx/sOrL4S28RpaGRxhogEUEhhdQ&#13;&#10;P5C8EX3AaqzJnmKFVJ2FDia6/CUJjB6St8eLn3pITNHl/H51t6CMotTsfrVY3i2y4eL6OkRMnzQ4&#13;&#10;lg81jzSvwkAeXjCdSs8lI5lT/8wkDduB2abmy4Kar7bQHEkM7SOB5Th/T+17Gm/N8edeRs1Z99mT&#13;&#10;f3kXzod4PmzPh5i6JygbkyV6+LBPYGwhdG0zEqLBFEnjEuXJ//5fqq6rvvkFAAD//wMAUEsDBBQA&#13;&#10;BgAIAAAAIQAqIAvs4gAAABABAAAPAAAAZHJzL2Rvd25yZXYueG1sTE/LTsMwELwj8Q/WInGjTomb&#13;&#10;QBqnQkEVt0qUfsA2NklUP0LsNunfs5zoZaXdmZ1HuZmtYRc9ht47CctFAky7xqvetRIOX9unF2Ah&#13;&#10;olNovNMSrjrAprq/K7FQfnKf+rKPLSMRFwqU0MU4FJyHptMWw8IP2hH27UeLkdax5WrEicSt4c9J&#13;&#10;knGLvSOHDgddd7o57c9Wwu7Kuym1q0NT19kuS3+2ePowUj4+zO9rGm9rYFHP8f8D/jpQfqgo2NGf&#13;&#10;nQrMSMhFnhKVgHRJRYiRvwq6HCUIIVbAq5LfFql+AQAA//8DAFBLAQItABQABgAIAAAAIQC2gziS&#13;&#10;/gAAAOEBAAATAAAAAAAAAAAAAAAAAAAAAABbQ29udGVudF9UeXBlc10ueG1sUEsBAi0AFAAGAAgA&#13;&#10;AAAhADj9If/WAAAAlAEAAAsAAAAAAAAAAAAAAAAALwEAAF9yZWxzLy5yZWxzUEsBAi0AFAAGAAgA&#13;&#10;AAAhAP59WsKiAQAAMgMAAA4AAAAAAAAAAAAAAAAALgIAAGRycy9lMm9Eb2MueG1sUEsBAi0AFAAG&#13;&#10;AAgAAAAhACogC+ziAAAAEAEAAA8AAAAAAAAAAAAAAAAA/AMAAGRycy9kb3ducmV2LnhtbFBLBQYA&#13;&#10;AAAABAAEAPMAAAALBQ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color w:val="231F20"/>
        </w:rPr>
        <w:t xml:space="preserve">Velkou výzvou – ale také dlouholetou ambicí – pro filosofii informace </w:t>
      </w:r>
      <w:r>
        <w:rPr>
          <w:color w:val="231F20"/>
          <w:spacing w:val="-2"/>
        </w:rPr>
        <w:t>(a</w:t>
      </w:r>
      <w:r>
        <w:rPr>
          <w:color w:val="231F20"/>
          <w:spacing w:val="-8"/>
        </w:rPr>
        <w:t xml:space="preserve"> </w:t>
      </w:r>
      <w:r>
        <w:rPr>
          <w:color w:val="231F20"/>
          <w:spacing w:val="-2"/>
        </w:rPr>
        <w:t>tedy</w:t>
      </w:r>
      <w:r>
        <w:rPr>
          <w:color w:val="231F20"/>
          <w:spacing w:val="-8"/>
        </w:rPr>
        <w:t xml:space="preserve"> </w:t>
      </w:r>
      <w:r>
        <w:rPr>
          <w:color w:val="231F20"/>
          <w:spacing w:val="-2"/>
        </w:rPr>
        <w:t>i</w:t>
      </w:r>
      <w:r>
        <w:rPr>
          <w:color w:val="231F20"/>
          <w:spacing w:val="-8"/>
        </w:rPr>
        <w:t xml:space="preserve"> </w:t>
      </w:r>
      <w:r>
        <w:rPr>
          <w:color w:val="231F20"/>
          <w:spacing w:val="-2"/>
        </w:rPr>
        <w:t>pro</w:t>
      </w:r>
      <w:r>
        <w:rPr>
          <w:color w:val="231F20"/>
          <w:spacing w:val="-8"/>
        </w:rPr>
        <w:t xml:space="preserve"> </w:t>
      </w:r>
      <w:r>
        <w:rPr>
          <w:color w:val="231F20"/>
          <w:spacing w:val="-2"/>
        </w:rPr>
        <w:t>teoretickou</w:t>
      </w:r>
      <w:r>
        <w:rPr>
          <w:color w:val="231F20"/>
          <w:spacing w:val="-8"/>
        </w:rPr>
        <w:t xml:space="preserve"> </w:t>
      </w:r>
      <w:r>
        <w:rPr>
          <w:color w:val="231F20"/>
          <w:spacing w:val="-2"/>
        </w:rPr>
        <w:t>informační</w:t>
      </w:r>
      <w:r>
        <w:rPr>
          <w:color w:val="231F20"/>
          <w:spacing w:val="-8"/>
        </w:rPr>
        <w:t xml:space="preserve"> </w:t>
      </w:r>
      <w:r>
        <w:rPr>
          <w:color w:val="231F20"/>
          <w:spacing w:val="-2"/>
        </w:rPr>
        <w:t>vědu)</w:t>
      </w:r>
      <w:r>
        <w:rPr>
          <w:color w:val="231F20"/>
          <w:spacing w:val="-8"/>
        </w:rPr>
        <w:t xml:space="preserve"> </w:t>
      </w:r>
      <w:r>
        <w:rPr>
          <w:color w:val="231F20"/>
          <w:spacing w:val="-2"/>
        </w:rPr>
        <w:t>je</w:t>
      </w:r>
      <w:r>
        <w:rPr>
          <w:color w:val="231F20"/>
          <w:spacing w:val="-8"/>
        </w:rPr>
        <w:t xml:space="preserve"> </w:t>
      </w:r>
      <w:r>
        <w:rPr>
          <w:color w:val="231F20"/>
          <w:spacing w:val="-2"/>
        </w:rPr>
        <w:t>vytvoření</w:t>
      </w:r>
      <w:r>
        <w:rPr>
          <w:color w:val="231F20"/>
          <w:spacing w:val="-8"/>
        </w:rPr>
        <w:t xml:space="preserve"> </w:t>
      </w:r>
      <w:r>
        <w:rPr>
          <w:color w:val="231F20"/>
          <w:spacing w:val="-2"/>
        </w:rPr>
        <w:t>tzv.</w:t>
      </w:r>
      <w:r>
        <w:rPr>
          <w:color w:val="231F20"/>
          <w:spacing w:val="-8"/>
        </w:rPr>
        <w:t xml:space="preserve"> </w:t>
      </w:r>
      <w:r>
        <w:rPr>
          <w:i/>
          <w:color w:val="231F20"/>
          <w:spacing w:val="-2"/>
        </w:rPr>
        <w:t>jednotné</w:t>
      </w:r>
      <w:r>
        <w:rPr>
          <w:i/>
          <w:color w:val="231F20"/>
          <w:spacing w:val="-7"/>
        </w:rPr>
        <w:t xml:space="preserve"> </w:t>
      </w:r>
      <w:r>
        <w:rPr>
          <w:i/>
          <w:color w:val="231F20"/>
          <w:spacing w:val="-2"/>
        </w:rPr>
        <w:t xml:space="preserve">teorie </w:t>
      </w:r>
      <w:r>
        <w:rPr>
          <w:i/>
          <w:color w:val="231F20"/>
          <w:spacing w:val="-4"/>
        </w:rPr>
        <w:t xml:space="preserve">informace </w:t>
      </w:r>
      <w:r>
        <w:rPr>
          <w:color w:val="231F20"/>
          <w:spacing w:val="-4"/>
        </w:rPr>
        <w:t xml:space="preserve">(unified theory of information), která se pokouší o jednotné, jed- </w:t>
      </w:r>
      <w:r>
        <w:rPr>
          <w:color w:val="231F20"/>
          <w:spacing w:val="-2"/>
        </w:rPr>
        <w:t>noznačné</w:t>
      </w:r>
      <w:r>
        <w:rPr>
          <w:color w:val="231F20"/>
          <w:spacing w:val="-8"/>
        </w:rPr>
        <w:t xml:space="preserve"> </w:t>
      </w:r>
      <w:r>
        <w:rPr>
          <w:color w:val="231F20"/>
          <w:spacing w:val="-2"/>
        </w:rPr>
        <w:t>a</w:t>
      </w:r>
      <w:r>
        <w:rPr>
          <w:color w:val="231F20"/>
          <w:spacing w:val="-8"/>
        </w:rPr>
        <w:t xml:space="preserve"> </w:t>
      </w:r>
      <w:r>
        <w:rPr>
          <w:color w:val="231F20"/>
          <w:spacing w:val="-2"/>
        </w:rPr>
        <w:t>univerzální</w:t>
      </w:r>
      <w:r>
        <w:rPr>
          <w:color w:val="231F20"/>
          <w:spacing w:val="-8"/>
        </w:rPr>
        <w:t xml:space="preserve"> </w:t>
      </w:r>
      <w:r>
        <w:rPr>
          <w:color w:val="231F20"/>
          <w:spacing w:val="-2"/>
        </w:rPr>
        <w:t>pojetí</w:t>
      </w:r>
      <w:r>
        <w:rPr>
          <w:color w:val="231F20"/>
          <w:spacing w:val="-8"/>
        </w:rPr>
        <w:t xml:space="preserve"> </w:t>
      </w:r>
      <w:r>
        <w:rPr>
          <w:color w:val="231F20"/>
          <w:spacing w:val="-2"/>
        </w:rPr>
        <w:t>významu</w:t>
      </w:r>
      <w:r>
        <w:rPr>
          <w:color w:val="231F20"/>
          <w:spacing w:val="-8"/>
        </w:rPr>
        <w:t xml:space="preserve"> </w:t>
      </w:r>
      <w:r>
        <w:rPr>
          <w:color w:val="231F20"/>
          <w:spacing w:val="-2"/>
        </w:rPr>
        <w:t>kategorie</w:t>
      </w:r>
      <w:r>
        <w:rPr>
          <w:color w:val="231F20"/>
          <w:spacing w:val="-8"/>
        </w:rPr>
        <w:t xml:space="preserve"> </w:t>
      </w:r>
      <w:r>
        <w:rPr>
          <w:color w:val="231F20"/>
          <w:spacing w:val="-2"/>
        </w:rPr>
        <w:t>informace</w:t>
      </w:r>
      <w:r>
        <w:rPr>
          <w:color w:val="231F20"/>
          <w:spacing w:val="-8"/>
        </w:rPr>
        <w:t xml:space="preserve"> </w:t>
      </w:r>
      <w:r>
        <w:rPr>
          <w:color w:val="231F20"/>
          <w:spacing w:val="-2"/>
        </w:rPr>
        <w:t>v</w:t>
      </w:r>
      <w:r>
        <w:rPr>
          <w:color w:val="231F20"/>
          <w:spacing w:val="-8"/>
        </w:rPr>
        <w:t xml:space="preserve"> </w:t>
      </w:r>
      <w:r>
        <w:rPr>
          <w:color w:val="231F20"/>
          <w:spacing w:val="-2"/>
        </w:rPr>
        <w:t>rámci</w:t>
      </w:r>
      <w:r>
        <w:rPr>
          <w:color w:val="231F20"/>
          <w:spacing w:val="-8"/>
        </w:rPr>
        <w:t xml:space="preserve"> </w:t>
      </w:r>
      <w:r>
        <w:rPr>
          <w:color w:val="231F20"/>
          <w:spacing w:val="-2"/>
        </w:rPr>
        <w:t>všech úrovní skutečnosti (fyzikální, biologické, sociální, technologické apod).</w:t>
      </w:r>
      <w:r>
        <w:rPr>
          <w:color w:val="231F20"/>
          <w:spacing w:val="-2"/>
          <w:position w:val="7"/>
          <w:sz w:val="12"/>
        </w:rPr>
        <w:t>10</w:t>
      </w:r>
      <w:r>
        <w:rPr>
          <w:color w:val="231F20"/>
          <w:spacing w:val="40"/>
          <w:position w:val="7"/>
          <w:sz w:val="12"/>
        </w:rPr>
        <w:t xml:space="preserve"> </w:t>
      </w:r>
      <w:r>
        <w:rPr>
          <w:color w:val="231F20"/>
        </w:rPr>
        <w:t>Do</w:t>
      </w:r>
      <w:r>
        <w:rPr>
          <w:color w:val="231F20"/>
          <w:spacing w:val="-13"/>
        </w:rPr>
        <w:t xml:space="preserve"> </w:t>
      </w:r>
      <w:r>
        <w:rPr>
          <w:color w:val="231F20"/>
        </w:rPr>
        <w:t>jisté</w:t>
      </w:r>
      <w:r>
        <w:rPr>
          <w:color w:val="231F20"/>
          <w:spacing w:val="-12"/>
        </w:rPr>
        <w:t xml:space="preserve"> </w:t>
      </w:r>
      <w:r>
        <w:rPr>
          <w:color w:val="231F20"/>
        </w:rPr>
        <w:t>míry</w:t>
      </w:r>
      <w:r>
        <w:rPr>
          <w:color w:val="231F20"/>
          <w:spacing w:val="-13"/>
        </w:rPr>
        <w:t xml:space="preserve"> </w:t>
      </w:r>
      <w:r>
        <w:rPr>
          <w:color w:val="231F20"/>
        </w:rPr>
        <w:t>se</w:t>
      </w:r>
      <w:r>
        <w:rPr>
          <w:color w:val="231F20"/>
          <w:spacing w:val="-12"/>
        </w:rPr>
        <w:t xml:space="preserve"> </w:t>
      </w:r>
      <w:r>
        <w:rPr>
          <w:color w:val="231F20"/>
        </w:rPr>
        <w:t>tomuto</w:t>
      </w:r>
      <w:r>
        <w:rPr>
          <w:color w:val="231F20"/>
          <w:spacing w:val="-13"/>
        </w:rPr>
        <w:t xml:space="preserve"> </w:t>
      </w:r>
      <w:r>
        <w:rPr>
          <w:color w:val="231F20"/>
        </w:rPr>
        <w:t>konceptu</w:t>
      </w:r>
      <w:r>
        <w:rPr>
          <w:color w:val="231F20"/>
          <w:spacing w:val="-12"/>
        </w:rPr>
        <w:t xml:space="preserve"> </w:t>
      </w:r>
      <w:r>
        <w:rPr>
          <w:color w:val="231F20"/>
        </w:rPr>
        <w:t>blíží</w:t>
      </w:r>
      <w:r>
        <w:rPr>
          <w:color w:val="231F20"/>
          <w:spacing w:val="-13"/>
        </w:rPr>
        <w:t xml:space="preserve"> </w:t>
      </w:r>
      <w:r>
        <w:rPr>
          <w:color w:val="231F20"/>
        </w:rPr>
        <w:t>i</w:t>
      </w:r>
      <w:r>
        <w:rPr>
          <w:color w:val="231F20"/>
          <w:spacing w:val="-12"/>
        </w:rPr>
        <w:t xml:space="preserve"> </w:t>
      </w:r>
      <w:r>
        <w:rPr>
          <w:color w:val="231F20"/>
        </w:rPr>
        <w:t>širší</w:t>
      </w:r>
      <w:r>
        <w:rPr>
          <w:color w:val="231F20"/>
          <w:spacing w:val="-13"/>
        </w:rPr>
        <w:t xml:space="preserve"> </w:t>
      </w:r>
      <w:r>
        <w:rPr>
          <w:color w:val="231F20"/>
        </w:rPr>
        <w:t>pojetí</w:t>
      </w:r>
      <w:r>
        <w:rPr>
          <w:color w:val="231F20"/>
          <w:spacing w:val="-12"/>
        </w:rPr>
        <w:t xml:space="preserve"> </w:t>
      </w:r>
      <w:r>
        <w:rPr>
          <w:color w:val="231F20"/>
        </w:rPr>
        <w:t>informační</w:t>
      </w:r>
      <w:r>
        <w:rPr>
          <w:color w:val="231F20"/>
          <w:spacing w:val="-13"/>
        </w:rPr>
        <w:t xml:space="preserve"> </w:t>
      </w:r>
      <w:r>
        <w:rPr>
          <w:color w:val="231F20"/>
        </w:rPr>
        <w:t>vědy</w:t>
      </w:r>
      <w:r>
        <w:rPr>
          <w:color w:val="231F20"/>
          <w:spacing w:val="-12"/>
        </w:rPr>
        <w:t xml:space="preserve"> </w:t>
      </w:r>
      <w:r>
        <w:rPr>
          <w:color w:val="231F20"/>
        </w:rPr>
        <w:t>podle Jiřího</w:t>
      </w:r>
      <w:r>
        <w:rPr>
          <w:color w:val="231F20"/>
          <w:spacing w:val="-13"/>
        </w:rPr>
        <w:t xml:space="preserve"> </w:t>
      </w:r>
      <w:r>
        <w:rPr>
          <w:color w:val="231F20"/>
        </w:rPr>
        <w:t>Cejpka,</w:t>
      </w:r>
      <w:r>
        <w:rPr>
          <w:color w:val="231F20"/>
          <w:spacing w:val="-12"/>
        </w:rPr>
        <w:t xml:space="preserve"> </w:t>
      </w:r>
      <w:r>
        <w:rPr>
          <w:color w:val="231F20"/>
        </w:rPr>
        <w:t>který</w:t>
      </w:r>
      <w:r>
        <w:rPr>
          <w:color w:val="231F20"/>
          <w:spacing w:val="-13"/>
        </w:rPr>
        <w:t xml:space="preserve"> </w:t>
      </w:r>
      <w:r>
        <w:rPr>
          <w:color w:val="231F20"/>
        </w:rPr>
        <w:t>ji</w:t>
      </w:r>
      <w:r>
        <w:rPr>
          <w:color w:val="231F20"/>
          <w:spacing w:val="-12"/>
        </w:rPr>
        <w:t xml:space="preserve"> </w:t>
      </w:r>
      <w:r>
        <w:rPr>
          <w:color w:val="231F20"/>
        </w:rPr>
        <w:t>charakterizuje</w:t>
      </w:r>
      <w:r>
        <w:rPr>
          <w:color w:val="231F20"/>
          <w:spacing w:val="-13"/>
        </w:rPr>
        <w:t xml:space="preserve"> </w:t>
      </w:r>
      <w:r>
        <w:rPr>
          <w:color w:val="231F20"/>
        </w:rPr>
        <w:t>také</w:t>
      </w:r>
      <w:r>
        <w:rPr>
          <w:color w:val="231F20"/>
          <w:spacing w:val="-12"/>
        </w:rPr>
        <w:t xml:space="preserve"> </w:t>
      </w:r>
      <w:r>
        <w:rPr>
          <w:color w:val="231F20"/>
        </w:rPr>
        <w:t>jako</w:t>
      </w:r>
      <w:r>
        <w:rPr>
          <w:color w:val="231F20"/>
          <w:spacing w:val="-13"/>
        </w:rPr>
        <w:t xml:space="preserve"> </w:t>
      </w:r>
      <w:r>
        <w:rPr>
          <w:color w:val="231F20"/>
        </w:rPr>
        <w:t>vědu</w:t>
      </w:r>
      <w:r>
        <w:rPr>
          <w:color w:val="231F20"/>
          <w:spacing w:val="-12"/>
        </w:rPr>
        <w:t xml:space="preserve"> </w:t>
      </w:r>
      <w:r>
        <w:rPr>
          <w:color w:val="231F20"/>
        </w:rPr>
        <w:t>„o</w:t>
      </w:r>
      <w:r>
        <w:rPr>
          <w:color w:val="231F20"/>
          <w:spacing w:val="-13"/>
        </w:rPr>
        <w:t xml:space="preserve"> </w:t>
      </w:r>
      <w:r>
        <w:rPr>
          <w:color w:val="231F20"/>
        </w:rPr>
        <w:t>rozmanitých</w:t>
      </w:r>
      <w:r>
        <w:rPr>
          <w:color w:val="231F20"/>
          <w:spacing w:val="-12"/>
        </w:rPr>
        <w:t xml:space="preserve"> </w:t>
      </w:r>
      <w:r>
        <w:rPr>
          <w:color w:val="231F20"/>
        </w:rPr>
        <w:t>jevo- vých</w:t>
      </w:r>
      <w:r>
        <w:rPr>
          <w:color w:val="231F20"/>
          <w:spacing w:val="-5"/>
        </w:rPr>
        <w:t xml:space="preserve"> </w:t>
      </w:r>
      <w:r>
        <w:rPr>
          <w:color w:val="231F20"/>
        </w:rPr>
        <w:t>formách</w:t>
      </w:r>
      <w:r>
        <w:rPr>
          <w:color w:val="231F20"/>
          <w:spacing w:val="-5"/>
        </w:rPr>
        <w:t xml:space="preserve"> </w:t>
      </w:r>
      <w:r>
        <w:rPr>
          <w:color w:val="231F20"/>
        </w:rPr>
        <w:t>informace,</w:t>
      </w:r>
      <w:r>
        <w:rPr>
          <w:color w:val="231F20"/>
          <w:spacing w:val="-5"/>
        </w:rPr>
        <w:t xml:space="preserve"> </w:t>
      </w:r>
      <w:r>
        <w:rPr>
          <w:color w:val="231F20"/>
        </w:rPr>
        <w:t>o</w:t>
      </w:r>
      <w:r>
        <w:rPr>
          <w:color w:val="231F20"/>
          <w:spacing w:val="-5"/>
        </w:rPr>
        <w:t xml:space="preserve"> </w:t>
      </w:r>
      <w:r>
        <w:rPr>
          <w:color w:val="231F20"/>
        </w:rPr>
        <w:t>informačních</w:t>
      </w:r>
      <w:r>
        <w:rPr>
          <w:color w:val="231F20"/>
          <w:spacing w:val="-5"/>
        </w:rPr>
        <w:t xml:space="preserve"> </w:t>
      </w:r>
      <w:r>
        <w:rPr>
          <w:color w:val="231F20"/>
        </w:rPr>
        <w:t>tocích,</w:t>
      </w:r>
      <w:r>
        <w:rPr>
          <w:color w:val="231F20"/>
          <w:spacing w:val="-5"/>
        </w:rPr>
        <w:t xml:space="preserve"> </w:t>
      </w:r>
      <w:r>
        <w:rPr>
          <w:color w:val="231F20"/>
        </w:rPr>
        <w:t>procesech</w:t>
      </w:r>
      <w:r>
        <w:rPr>
          <w:color w:val="231F20"/>
          <w:spacing w:val="-5"/>
        </w:rPr>
        <w:t xml:space="preserve"> </w:t>
      </w:r>
      <w:r>
        <w:rPr>
          <w:color w:val="231F20"/>
        </w:rPr>
        <w:t>a</w:t>
      </w:r>
      <w:r>
        <w:rPr>
          <w:color w:val="231F20"/>
          <w:spacing w:val="-5"/>
        </w:rPr>
        <w:t xml:space="preserve"> </w:t>
      </w:r>
      <w:r>
        <w:rPr>
          <w:color w:val="231F20"/>
        </w:rPr>
        <w:t>systémech, jako vědu o zprostředkování informace ve společnosti a o psychických</w:t>
      </w:r>
      <w:r>
        <w:rPr>
          <w:color w:val="231F20"/>
          <w:spacing w:val="40"/>
        </w:rPr>
        <w:t xml:space="preserve"> </w:t>
      </w:r>
      <w:r>
        <w:rPr>
          <w:color w:val="231F20"/>
        </w:rPr>
        <w:t>a</w:t>
      </w:r>
      <w:r>
        <w:rPr>
          <w:color w:val="231F20"/>
          <w:spacing w:val="-12"/>
        </w:rPr>
        <w:t xml:space="preserve"> </w:t>
      </w:r>
      <w:r>
        <w:rPr>
          <w:color w:val="231F20"/>
        </w:rPr>
        <w:t>společenských</w:t>
      </w:r>
      <w:r>
        <w:rPr>
          <w:color w:val="231F20"/>
          <w:spacing w:val="-12"/>
        </w:rPr>
        <w:t xml:space="preserve"> </w:t>
      </w:r>
      <w:r>
        <w:rPr>
          <w:color w:val="231F20"/>
        </w:rPr>
        <w:t>účincích</w:t>
      </w:r>
      <w:r>
        <w:rPr>
          <w:color w:val="231F20"/>
          <w:spacing w:val="-12"/>
        </w:rPr>
        <w:t xml:space="preserve"> </w:t>
      </w:r>
      <w:r>
        <w:rPr>
          <w:color w:val="231F20"/>
        </w:rPr>
        <w:t>těchto</w:t>
      </w:r>
      <w:r>
        <w:rPr>
          <w:color w:val="231F20"/>
          <w:spacing w:val="-12"/>
        </w:rPr>
        <w:t xml:space="preserve"> </w:t>
      </w:r>
      <w:r>
        <w:rPr>
          <w:color w:val="231F20"/>
        </w:rPr>
        <w:t>jevů</w:t>
      </w:r>
      <w:r>
        <w:rPr>
          <w:color w:val="231F20"/>
          <w:spacing w:val="-12"/>
        </w:rPr>
        <w:t xml:space="preserve"> </w:t>
      </w:r>
      <w:r>
        <w:rPr>
          <w:color w:val="231F20"/>
        </w:rPr>
        <w:t>a</w:t>
      </w:r>
      <w:r>
        <w:rPr>
          <w:color w:val="231F20"/>
          <w:spacing w:val="-12"/>
        </w:rPr>
        <w:t xml:space="preserve"> </w:t>
      </w:r>
      <w:r>
        <w:rPr>
          <w:color w:val="231F20"/>
        </w:rPr>
        <w:t>procesů“</w:t>
      </w:r>
      <w:r>
        <w:rPr>
          <w:color w:val="231F20"/>
          <w:spacing w:val="-12"/>
        </w:rPr>
        <w:t xml:space="preserve"> </w:t>
      </w:r>
      <w:r>
        <w:rPr>
          <w:color w:val="231F20"/>
        </w:rPr>
        <w:t>(Cejpek;</w:t>
      </w:r>
      <w:r>
        <w:rPr>
          <w:color w:val="231F20"/>
          <w:spacing w:val="-12"/>
        </w:rPr>
        <w:t xml:space="preserve"> </w:t>
      </w:r>
      <w:r>
        <w:rPr>
          <w:color w:val="231F20"/>
        </w:rPr>
        <w:t>1993,</w:t>
      </w:r>
      <w:r>
        <w:rPr>
          <w:color w:val="231F20"/>
          <w:spacing w:val="-12"/>
        </w:rPr>
        <w:t xml:space="preserve"> </w:t>
      </w:r>
      <w:r>
        <w:rPr>
          <w:color w:val="231F20"/>
        </w:rPr>
        <w:t>s.</w:t>
      </w:r>
      <w:r>
        <w:rPr>
          <w:color w:val="231F20"/>
          <w:spacing w:val="-12"/>
        </w:rPr>
        <w:t xml:space="preserve"> </w:t>
      </w:r>
      <w:r>
        <w:rPr>
          <w:color w:val="231F20"/>
        </w:rPr>
        <w:t>61).</w:t>
      </w:r>
      <w:r>
        <w:rPr>
          <w:color w:val="231F20"/>
          <w:position w:val="7"/>
          <w:sz w:val="12"/>
        </w:rPr>
        <w:t>11</w:t>
      </w:r>
    </w:p>
    <w:p w:rsidR="00F6658D" w:rsidRDefault="00000000">
      <w:pPr>
        <w:pStyle w:val="Odsekzoznamu"/>
        <w:numPr>
          <w:ilvl w:val="0"/>
          <w:numId w:val="7"/>
        </w:numPr>
        <w:tabs>
          <w:tab w:val="left" w:pos="514"/>
        </w:tabs>
        <w:spacing w:before="38" w:line="249" w:lineRule="auto"/>
        <w:ind w:left="514" w:right="1235" w:hanging="284"/>
        <w:jc w:val="both"/>
        <w:rPr>
          <w:sz w:val="18"/>
        </w:rPr>
      </w:pPr>
      <w:r>
        <w:rPr>
          <w:color w:val="231F20"/>
          <w:sz w:val="18"/>
        </w:rPr>
        <w:t>Následující</w:t>
      </w:r>
      <w:r>
        <w:rPr>
          <w:color w:val="231F20"/>
          <w:spacing w:val="-11"/>
          <w:sz w:val="18"/>
        </w:rPr>
        <w:t xml:space="preserve"> </w:t>
      </w:r>
      <w:r>
        <w:rPr>
          <w:color w:val="231F20"/>
          <w:sz w:val="18"/>
        </w:rPr>
        <w:t>podkapitola</w:t>
      </w:r>
      <w:r>
        <w:rPr>
          <w:color w:val="231F20"/>
          <w:spacing w:val="-11"/>
          <w:sz w:val="18"/>
        </w:rPr>
        <w:t xml:space="preserve"> </w:t>
      </w:r>
      <w:r>
        <w:rPr>
          <w:color w:val="231F20"/>
          <w:sz w:val="18"/>
        </w:rPr>
        <w:t>vychází</w:t>
      </w:r>
      <w:r>
        <w:rPr>
          <w:color w:val="231F20"/>
          <w:spacing w:val="-11"/>
          <w:sz w:val="18"/>
        </w:rPr>
        <w:t xml:space="preserve"> </w:t>
      </w:r>
      <w:r>
        <w:rPr>
          <w:color w:val="231F20"/>
          <w:sz w:val="18"/>
        </w:rPr>
        <w:t>z</w:t>
      </w:r>
      <w:r>
        <w:rPr>
          <w:color w:val="231F20"/>
          <w:spacing w:val="-11"/>
          <w:sz w:val="18"/>
        </w:rPr>
        <w:t xml:space="preserve"> </w:t>
      </w:r>
      <w:r>
        <w:rPr>
          <w:color w:val="231F20"/>
          <w:sz w:val="18"/>
        </w:rPr>
        <w:t>přednášky,</w:t>
      </w:r>
      <w:r>
        <w:rPr>
          <w:color w:val="231F20"/>
          <w:spacing w:val="-11"/>
          <w:sz w:val="18"/>
        </w:rPr>
        <w:t xml:space="preserve"> </w:t>
      </w:r>
      <w:r>
        <w:rPr>
          <w:color w:val="231F20"/>
          <w:sz w:val="18"/>
        </w:rPr>
        <w:t>která</w:t>
      </w:r>
      <w:r>
        <w:rPr>
          <w:color w:val="231F20"/>
          <w:spacing w:val="-11"/>
          <w:sz w:val="18"/>
        </w:rPr>
        <w:t xml:space="preserve"> </w:t>
      </w:r>
      <w:r>
        <w:rPr>
          <w:color w:val="231F20"/>
          <w:sz w:val="18"/>
        </w:rPr>
        <w:t>odezněla</w:t>
      </w:r>
      <w:r>
        <w:rPr>
          <w:color w:val="231F20"/>
          <w:spacing w:val="-11"/>
          <w:sz w:val="18"/>
        </w:rPr>
        <w:t xml:space="preserve"> </w:t>
      </w:r>
      <w:r>
        <w:rPr>
          <w:color w:val="231F20"/>
          <w:sz w:val="18"/>
        </w:rPr>
        <w:t>28.</w:t>
      </w:r>
      <w:r>
        <w:rPr>
          <w:color w:val="231F20"/>
          <w:spacing w:val="-11"/>
          <w:sz w:val="18"/>
        </w:rPr>
        <w:t xml:space="preserve"> </w:t>
      </w:r>
      <w:r>
        <w:rPr>
          <w:color w:val="231F20"/>
          <w:sz w:val="18"/>
        </w:rPr>
        <w:t>března</w:t>
      </w:r>
      <w:r>
        <w:rPr>
          <w:color w:val="231F20"/>
          <w:spacing w:val="-11"/>
          <w:sz w:val="18"/>
        </w:rPr>
        <w:t xml:space="preserve"> </w:t>
      </w:r>
      <w:r>
        <w:rPr>
          <w:color w:val="231F20"/>
          <w:sz w:val="18"/>
        </w:rPr>
        <w:t>2014 na</w:t>
      </w:r>
      <w:r>
        <w:rPr>
          <w:color w:val="231F20"/>
          <w:spacing w:val="-9"/>
          <w:sz w:val="18"/>
        </w:rPr>
        <w:t xml:space="preserve"> </w:t>
      </w:r>
      <w:r>
        <w:rPr>
          <w:color w:val="231F20"/>
          <w:sz w:val="18"/>
        </w:rPr>
        <w:t>multidisciplinární</w:t>
      </w:r>
      <w:r>
        <w:rPr>
          <w:color w:val="231F20"/>
          <w:spacing w:val="-9"/>
          <w:sz w:val="18"/>
        </w:rPr>
        <w:t xml:space="preserve"> </w:t>
      </w:r>
      <w:r>
        <w:rPr>
          <w:color w:val="231F20"/>
          <w:sz w:val="18"/>
        </w:rPr>
        <w:t>konferenci</w:t>
      </w:r>
      <w:r>
        <w:rPr>
          <w:color w:val="231F20"/>
          <w:spacing w:val="-9"/>
          <w:sz w:val="18"/>
        </w:rPr>
        <w:t xml:space="preserve"> </w:t>
      </w:r>
      <w:r>
        <w:rPr>
          <w:color w:val="231F20"/>
          <w:sz w:val="18"/>
        </w:rPr>
        <w:t>(se</w:t>
      </w:r>
      <w:r>
        <w:rPr>
          <w:color w:val="231F20"/>
          <w:spacing w:val="-9"/>
          <w:sz w:val="18"/>
        </w:rPr>
        <w:t xml:space="preserve"> </w:t>
      </w:r>
      <w:r>
        <w:rPr>
          <w:color w:val="231F20"/>
          <w:sz w:val="18"/>
        </w:rPr>
        <w:t>zahraniční</w:t>
      </w:r>
      <w:r>
        <w:rPr>
          <w:color w:val="231F20"/>
          <w:spacing w:val="-9"/>
          <w:sz w:val="18"/>
        </w:rPr>
        <w:t xml:space="preserve"> </w:t>
      </w:r>
      <w:r>
        <w:rPr>
          <w:color w:val="231F20"/>
          <w:sz w:val="18"/>
        </w:rPr>
        <w:t>účastí),</w:t>
      </w:r>
      <w:r>
        <w:rPr>
          <w:color w:val="231F20"/>
          <w:spacing w:val="-9"/>
          <w:sz w:val="18"/>
        </w:rPr>
        <w:t xml:space="preserve"> </w:t>
      </w:r>
      <w:r>
        <w:rPr>
          <w:color w:val="231F20"/>
          <w:sz w:val="18"/>
        </w:rPr>
        <w:t>která</w:t>
      </w:r>
      <w:r>
        <w:rPr>
          <w:color w:val="231F20"/>
          <w:spacing w:val="-9"/>
          <w:sz w:val="18"/>
        </w:rPr>
        <w:t xml:space="preserve"> </w:t>
      </w:r>
      <w:r>
        <w:rPr>
          <w:color w:val="231F20"/>
          <w:sz w:val="18"/>
        </w:rPr>
        <w:t>se</w:t>
      </w:r>
      <w:r>
        <w:rPr>
          <w:color w:val="231F20"/>
          <w:spacing w:val="-9"/>
          <w:sz w:val="18"/>
        </w:rPr>
        <w:t xml:space="preserve"> </w:t>
      </w:r>
      <w:r>
        <w:rPr>
          <w:color w:val="231F20"/>
          <w:sz w:val="18"/>
        </w:rPr>
        <w:t>konala</w:t>
      </w:r>
      <w:r>
        <w:rPr>
          <w:color w:val="231F20"/>
          <w:spacing w:val="-9"/>
          <w:sz w:val="18"/>
        </w:rPr>
        <w:t xml:space="preserve"> </w:t>
      </w:r>
      <w:r>
        <w:rPr>
          <w:color w:val="231F20"/>
          <w:sz w:val="18"/>
        </w:rPr>
        <w:t>na</w:t>
      </w:r>
      <w:r>
        <w:rPr>
          <w:color w:val="231F20"/>
          <w:spacing w:val="-9"/>
          <w:sz w:val="18"/>
        </w:rPr>
        <w:t xml:space="preserve"> </w:t>
      </w:r>
      <w:r>
        <w:rPr>
          <w:color w:val="231F20"/>
          <w:sz w:val="18"/>
        </w:rPr>
        <w:t>Fa- kultě</w:t>
      </w:r>
      <w:r>
        <w:rPr>
          <w:color w:val="231F20"/>
          <w:spacing w:val="-12"/>
          <w:sz w:val="18"/>
        </w:rPr>
        <w:t xml:space="preserve"> </w:t>
      </w:r>
      <w:r>
        <w:rPr>
          <w:color w:val="231F20"/>
          <w:sz w:val="18"/>
        </w:rPr>
        <w:t>sociálních</w:t>
      </w:r>
      <w:r>
        <w:rPr>
          <w:color w:val="231F20"/>
          <w:spacing w:val="-11"/>
          <w:sz w:val="18"/>
        </w:rPr>
        <w:t xml:space="preserve"> </w:t>
      </w:r>
      <w:r>
        <w:rPr>
          <w:color w:val="231F20"/>
          <w:sz w:val="18"/>
        </w:rPr>
        <w:t>studií</w:t>
      </w:r>
      <w:r>
        <w:rPr>
          <w:color w:val="231F20"/>
          <w:spacing w:val="-11"/>
          <w:sz w:val="18"/>
        </w:rPr>
        <w:t xml:space="preserve"> </w:t>
      </w:r>
      <w:r>
        <w:rPr>
          <w:color w:val="231F20"/>
          <w:sz w:val="18"/>
        </w:rPr>
        <w:t>Masarykovy</w:t>
      </w:r>
      <w:r>
        <w:rPr>
          <w:color w:val="231F20"/>
          <w:spacing w:val="-11"/>
          <w:sz w:val="18"/>
        </w:rPr>
        <w:t xml:space="preserve"> </w:t>
      </w:r>
      <w:r>
        <w:rPr>
          <w:color w:val="231F20"/>
          <w:sz w:val="18"/>
        </w:rPr>
        <w:t>univerzity</w:t>
      </w:r>
      <w:r>
        <w:rPr>
          <w:color w:val="231F20"/>
          <w:spacing w:val="-12"/>
          <w:sz w:val="18"/>
        </w:rPr>
        <w:t xml:space="preserve"> </w:t>
      </w:r>
      <w:r>
        <w:rPr>
          <w:color w:val="231F20"/>
          <w:sz w:val="18"/>
        </w:rPr>
        <w:t>v</w:t>
      </w:r>
      <w:r>
        <w:rPr>
          <w:color w:val="231F20"/>
          <w:spacing w:val="-11"/>
          <w:sz w:val="18"/>
        </w:rPr>
        <w:t xml:space="preserve"> </w:t>
      </w:r>
      <w:r>
        <w:rPr>
          <w:color w:val="231F20"/>
          <w:sz w:val="18"/>
        </w:rPr>
        <w:t>Brně</w:t>
      </w:r>
      <w:r>
        <w:rPr>
          <w:color w:val="231F20"/>
          <w:spacing w:val="-11"/>
          <w:sz w:val="18"/>
        </w:rPr>
        <w:t xml:space="preserve"> </w:t>
      </w:r>
      <w:r>
        <w:rPr>
          <w:color w:val="231F20"/>
          <w:sz w:val="18"/>
        </w:rPr>
        <w:t>a</w:t>
      </w:r>
      <w:r>
        <w:rPr>
          <w:color w:val="231F20"/>
          <w:spacing w:val="-11"/>
          <w:sz w:val="18"/>
        </w:rPr>
        <w:t xml:space="preserve"> </w:t>
      </w:r>
      <w:r>
        <w:rPr>
          <w:color w:val="231F20"/>
          <w:sz w:val="18"/>
        </w:rPr>
        <w:t>která</w:t>
      </w:r>
      <w:r>
        <w:rPr>
          <w:color w:val="231F20"/>
          <w:spacing w:val="-12"/>
          <w:sz w:val="18"/>
        </w:rPr>
        <w:t xml:space="preserve"> </w:t>
      </w:r>
      <w:r>
        <w:rPr>
          <w:color w:val="231F20"/>
          <w:sz w:val="18"/>
        </w:rPr>
        <w:t>měla</w:t>
      </w:r>
      <w:r>
        <w:rPr>
          <w:color w:val="231F20"/>
          <w:spacing w:val="-11"/>
          <w:sz w:val="18"/>
        </w:rPr>
        <w:t xml:space="preserve"> </w:t>
      </w:r>
      <w:r>
        <w:rPr>
          <w:color w:val="231F20"/>
          <w:sz w:val="18"/>
        </w:rPr>
        <w:t>název</w:t>
      </w:r>
      <w:r>
        <w:rPr>
          <w:color w:val="231F20"/>
          <w:spacing w:val="-11"/>
          <w:sz w:val="18"/>
        </w:rPr>
        <w:t xml:space="preserve"> </w:t>
      </w:r>
      <w:r>
        <w:rPr>
          <w:i/>
          <w:color w:val="231F20"/>
          <w:sz w:val="18"/>
        </w:rPr>
        <w:t>Evo- luční ontologie a společenské vědy</w:t>
      </w:r>
      <w:r>
        <w:rPr>
          <w:color w:val="231F20"/>
          <w:sz w:val="18"/>
        </w:rPr>
        <w:t>.</w:t>
      </w:r>
      <w:r>
        <w:rPr>
          <w:color w:val="231F20"/>
          <w:spacing w:val="-3"/>
          <w:sz w:val="18"/>
        </w:rPr>
        <w:t xml:space="preserve"> </w:t>
      </w:r>
      <w:r>
        <w:rPr>
          <w:color w:val="231F20"/>
          <w:sz w:val="18"/>
        </w:rPr>
        <w:t>Tento</w:t>
      </w:r>
      <w:r>
        <w:rPr>
          <w:color w:val="231F20"/>
          <w:spacing w:val="-3"/>
          <w:sz w:val="18"/>
        </w:rPr>
        <w:t xml:space="preserve"> </w:t>
      </w:r>
      <w:r>
        <w:rPr>
          <w:color w:val="231F20"/>
          <w:sz w:val="18"/>
        </w:rPr>
        <w:t>příspěvek</w:t>
      </w:r>
      <w:r>
        <w:rPr>
          <w:color w:val="231F20"/>
          <w:spacing w:val="-3"/>
          <w:sz w:val="18"/>
        </w:rPr>
        <w:t xml:space="preserve"> </w:t>
      </w:r>
      <w:r>
        <w:rPr>
          <w:color w:val="231F20"/>
          <w:sz w:val="18"/>
        </w:rPr>
        <w:t>vyšel</w:t>
      </w:r>
      <w:r>
        <w:rPr>
          <w:color w:val="231F20"/>
          <w:spacing w:val="-3"/>
          <w:sz w:val="18"/>
        </w:rPr>
        <w:t xml:space="preserve"> </w:t>
      </w:r>
      <w:r>
        <w:rPr>
          <w:color w:val="231F20"/>
          <w:sz w:val="18"/>
        </w:rPr>
        <w:t>–</w:t>
      </w:r>
      <w:r>
        <w:rPr>
          <w:color w:val="231F20"/>
          <w:spacing w:val="-3"/>
          <w:sz w:val="18"/>
        </w:rPr>
        <w:t xml:space="preserve"> </w:t>
      </w:r>
      <w:r>
        <w:rPr>
          <w:color w:val="231F20"/>
          <w:sz w:val="18"/>
        </w:rPr>
        <w:t>v</w:t>
      </w:r>
      <w:r>
        <w:rPr>
          <w:color w:val="231F20"/>
          <w:spacing w:val="-3"/>
          <w:sz w:val="18"/>
        </w:rPr>
        <w:t xml:space="preserve"> </w:t>
      </w:r>
      <w:r>
        <w:rPr>
          <w:color w:val="231F20"/>
          <w:sz w:val="18"/>
        </w:rPr>
        <w:t>mírně</w:t>
      </w:r>
      <w:r>
        <w:rPr>
          <w:color w:val="231F20"/>
          <w:spacing w:val="-3"/>
          <w:sz w:val="18"/>
        </w:rPr>
        <w:t xml:space="preserve"> </w:t>
      </w:r>
      <w:r>
        <w:rPr>
          <w:color w:val="231F20"/>
          <w:sz w:val="18"/>
        </w:rPr>
        <w:t>odlišné podobě</w:t>
      </w:r>
      <w:r>
        <w:rPr>
          <w:color w:val="231F20"/>
          <w:spacing w:val="-3"/>
          <w:sz w:val="18"/>
        </w:rPr>
        <w:t xml:space="preserve"> </w:t>
      </w:r>
      <w:r>
        <w:rPr>
          <w:color w:val="231F20"/>
          <w:sz w:val="18"/>
        </w:rPr>
        <w:t>–</w:t>
      </w:r>
      <w:r>
        <w:rPr>
          <w:color w:val="231F20"/>
          <w:spacing w:val="-3"/>
          <w:sz w:val="18"/>
        </w:rPr>
        <w:t xml:space="preserve"> </w:t>
      </w:r>
      <w:r>
        <w:rPr>
          <w:color w:val="231F20"/>
          <w:sz w:val="18"/>
        </w:rPr>
        <w:t>také</w:t>
      </w:r>
      <w:r>
        <w:rPr>
          <w:color w:val="231F20"/>
          <w:spacing w:val="-3"/>
          <w:sz w:val="18"/>
        </w:rPr>
        <w:t xml:space="preserve"> </w:t>
      </w:r>
      <w:r>
        <w:rPr>
          <w:color w:val="231F20"/>
          <w:sz w:val="18"/>
        </w:rPr>
        <w:t>v</w:t>
      </w:r>
      <w:r>
        <w:rPr>
          <w:color w:val="231F20"/>
          <w:spacing w:val="-3"/>
          <w:sz w:val="18"/>
        </w:rPr>
        <w:t xml:space="preserve"> </w:t>
      </w:r>
      <w:r>
        <w:rPr>
          <w:color w:val="231F20"/>
          <w:sz w:val="18"/>
        </w:rPr>
        <w:t>konferenčním</w:t>
      </w:r>
      <w:r>
        <w:rPr>
          <w:color w:val="231F20"/>
          <w:spacing w:val="-3"/>
          <w:sz w:val="18"/>
        </w:rPr>
        <w:t xml:space="preserve"> </w:t>
      </w:r>
      <w:r>
        <w:rPr>
          <w:color w:val="231F20"/>
          <w:sz w:val="18"/>
        </w:rPr>
        <w:t>sborníku</w:t>
      </w:r>
      <w:r>
        <w:rPr>
          <w:color w:val="231F20"/>
          <w:spacing w:val="-3"/>
          <w:sz w:val="18"/>
        </w:rPr>
        <w:t xml:space="preserve"> </w:t>
      </w:r>
      <w:r>
        <w:rPr>
          <w:color w:val="231F20"/>
          <w:sz w:val="18"/>
        </w:rPr>
        <w:t>vydanému</w:t>
      </w:r>
      <w:r>
        <w:rPr>
          <w:color w:val="231F20"/>
          <w:spacing w:val="-3"/>
          <w:sz w:val="18"/>
        </w:rPr>
        <w:t xml:space="preserve"> </w:t>
      </w:r>
      <w:r>
        <w:rPr>
          <w:color w:val="231F20"/>
          <w:sz w:val="18"/>
        </w:rPr>
        <w:t>k</w:t>
      </w:r>
      <w:r>
        <w:rPr>
          <w:color w:val="231F20"/>
          <w:spacing w:val="-3"/>
          <w:sz w:val="18"/>
        </w:rPr>
        <w:t xml:space="preserve"> </w:t>
      </w:r>
      <w:r>
        <w:rPr>
          <w:color w:val="231F20"/>
          <w:sz w:val="18"/>
        </w:rPr>
        <w:t>75.</w:t>
      </w:r>
      <w:r>
        <w:rPr>
          <w:color w:val="231F20"/>
          <w:spacing w:val="-3"/>
          <w:sz w:val="18"/>
        </w:rPr>
        <w:t xml:space="preserve"> </w:t>
      </w:r>
      <w:r>
        <w:rPr>
          <w:color w:val="231F20"/>
          <w:sz w:val="18"/>
        </w:rPr>
        <w:t>výročí</w:t>
      </w:r>
      <w:r>
        <w:rPr>
          <w:color w:val="231F20"/>
          <w:spacing w:val="-3"/>
          <w:sz w:val="18"/>
        </w:rPr>
        <w:t xml:space="preserve"> </w:t>
      </w:r>
      <w:r>
        <w:rPr>
          <w:color w:val="231F20"/>
          <w:sz w:val="18"/>
        </w:rPr>
        <w:t>narození</w:t>
      </w:r>
      <w:r>
        <w:rPr>
          <w:color w:val="231F20"/>
          <w:spacing w:val="-3"/>
          <w:sz w:val="18"/>
        </w:rPr>
        <w:t xml:space="preserve"> </w:t>
      </w:r>
      <w:r>
        <w:rPr>
          <w:color w:val="231F20"/>
          <w:sz w:val="18"/>
        </w:rPr>
        <w:t>Jo- sefa</w:t>
      </w:r>
      <w:r>
        <w:rPr>
          <w:color w:val="231F20"/>
          <w:spacing w:val="-1"/>
          <w:sz w:val="18"/>
        </w:rPr>
        <w:t xml:space="preserve"> </w:t>
      </w:r>
      <w:r>
        <w:rPr>
          <w:color w:val="231F20"/>
          <w:sz w:val="18"/>
        </w:rPr>
        <w:t>Šmajse.</w:t>
      </w:r>
      <w:r>
        <w:rPr>
          <w:color w:val="231F20"/>
          <w:spacing w:val="-1"/>
          <w:sz w:val="18"/>
        </w:rPr>
        <w:t xml:space="preserve"> </w:t>
      </w:r>
      <w:r>
        <w:rPr>
          <w:color w:val="231F20"/>
          <w:sz w:val="18"/>
        </w:rPr>
        <w:t>Viz</w:t>
      </w:r>
      <w:r>
        <w:rPr>
          <w:color w:val="231F20"/>
          <w:spacing w:val="-1"/>
          <w:sz w:val="18"/>
        </w:rPr>
        <w:t xml:space="preserve"> </w:t>
      </w:r>
      <w:r>
        <w:rPr>
          <w:color w:val="231F20"/>
          <w:sz w:val="18"/>
        </w:rPr>
        <w:t>Timko,</w:t>
      </w:r>
      <w:r>
        <w:rPr>
          <w:color w:val="231F20"/>
          <w:spacing w:val="-1"/>
          <w:sz w:val="18"/>
        </w:rPr>
        <w:t xml:space="preserve"> </w:t>
      </w:r>
      <w:r>
        <w:rPr>
          <w:color w:val="231F20"/>
          <w:sz w:val="18"/>
        </w:rPr>
        <w:t>Moudr,</w:t>
      </w:r>
      <w:r>
        <w:rPr>
          <w:color w:val="231F20"/>
          <w:spacing w:val="-1"/>
          <w:sz w:val="18"/>
        </w:rPr>
        <w:t xml:space="preserve"> </w:t>
      </w:r>
      <w:r>
        <w:rPr>
          <w:color w:val="231F20"/>
          <w:sz w:val="18"/>
        </w:rPr>
        <w:t>Binka</w:t>
      </w:r>
      <w:r>
        <w:rPr>
          <w:color w:val="231F20"/>
          <w:spacing w:val="-1"/>
          <w:sz w:val="18"/>
        </w:rPr>
        <w:t xml:space="preserve"> </w:t>
      </w:r>
      <w:r>
        <w:rPr>
          <w:color w:val="231F20"/>
          <w:sz w:val="18"/>
        </w:rPr>
        <w:t>(2014,</w:t>
      </w:r>
      <w:r>
        <w:rPr>
          <w:color w:val="231F20"/>
          <w:spacing w:val="-1"/>
          <w:sz w:val="18"/>
        </w:rPr>
        <w:t xml:space="preserve"> </w:t>
      </w:r>
      <w:r>
        <w:rPr>
          <w:color w:val="231F20"/>
          <w:sz w:val="18"/>
        </w:rPr>
        <w:t>s.</w:t>
      </w:r>
      <w:r>
        <w:rPr>
          <w:color w:val="231F20"/>
          <w:spacing w:val="-1"/>
          <w:sz w:val="18"/>
        </w:rPr>
        <w:t xml:space="preserve"> </w:t>
      </w:r>
      <w:r>
        <w:rPr>
          <w:color w:val="231F20"/>
          <w:sz w:val="18"/>
        </w:rPr>
        <w:t>29–40).</w:t>
      </w:r>
    </w:p>
    <w:p w:rsidR="00F6658D" w:rsidRDefault="00000000">
      <w:pPr>
        <w:pStyle w:val="Odsekzoznamu"/>
        <w:numPr>
          <w:ilvl w:val="0"/>
          <w:numId w:val="7"/>
        </w:numPr>
        <w:tabs>
          <w:tab w:val="left" w:pos="512"/>
        </w:tabs>
        <w:spacing w:before="4"/>
        <w:ind w:left="512" w:hanging="282"/>
        <w:jc w:val="both"/>
        <w:rPr>
          <w:sz w:val="18"/>
        </w:rPr>
      </w:pPr>
      <w:r>
        <w:rPr>
          <w:color w:val="231F20"/>
          <w:spacing w:val="-4"/>
          <w:sz w:val="18"/>
        </w:rPr>
        <w:t>Viz</w:t>
      </w:r>
      <w:r>
        <w:rPr>
          <w:color w:val="231F20"/>
          <w:spacing w:val="-6"/>
          <w:sz w:val="18"/>
        </w:rPr>
        <w:t xml:space="preserve"> </w:t>
      </w:r>
      <w:r>
        <w:rPr>
          <w:color w:val="231F20"/>
          <w:spacing w:val="-4"/>
          <w:sz w:val="18"/>
        </w:rPr>
        <w:t>Wersig;</w:t>
      </w:r>
      <w:r>
        <w:rPr>
          <w:color w:val="231F20"/>
          <w:spacing w:val="-6"/>
          <w:sz w:val="18"/>
        </w:rPr>
        <w:t xml:space="preserve"> </w:t>
      </w:r>
      <w:r>
        <w:rPr>
          <w:color w:val="231F20"/>
          <w:spacing w:val="-4"/>
          <w:sz w:val="18"/>
        </w:rPr>
        <w:t>Neveling</w:t>
      </w:r>
      <w:r>
        <w:rPr>
          <w:color w:val="231F20"/>
          <w:spacing w:val="-5"/>
          <w:sz w:val="18"/>
        </w:rPr>
        <w:t xml:space="preserve"> </w:t>
      </w:r>
      <w:r>
        <w:rPr>
          <w:color w:val="231F20"/>
          <w:spacing w:val="-4"/>
          <w:sz w:val="18"/>
        </w:rPr>
        <w:t>(1975,</w:t>
      </w:r>
      <w:r>
        <w:rPr>
          <w:color w:val="231F20"/>
          <w:spacing w:val="-6"/>
          <w:sz w:val="18"/>
        </w:rPr>
        <w:t xml:space="preserve"> </w:t>
      </w:r>
      <w:r>
        <w:rPr>
          <w:color w:val="231F20"/>
          <w:spacing w:val="-4"/>
          <w:sz w:val="18"/>
        </w:rPr>
        <w:t>s.</w:t>
      </w:r>
      <w:r>
        <w:rPr>
          <w:color w:val="231F20"/>
          <w:spacing w:val="-5"/>
          <w:sz w:val="18"/>
        </w:rPr>
        <w:t xml:space="preserve"> </w:t>
      </w:r>
      <w:r>
        <w:rPr>
          <w:color w:val="231F20"/>
          <w:spacing w:val="-4"/>
          <w:sz w:val="18"/>
        </w:rPr>
        <w:t>139).</w:t>
      </w:r>
    </w:p>
    <w:p w:rsidR="00F6658D" w:rsidRDefault="00000000">
      <w:pPr>
        <w:pStyle w:val="Odsekzoznamu"/>
        <w:numPr>
          <w:ilvl w:val="0"/>
          <w:numId w:val="7"/>
        </w:numPr>
        <w:tabs>
          <w:tab w:val="left" w:pos="512"/>
          <w:tab w:val="left" w:pos="514"/>
        </w:tabs>
        <w:spacing w:before="9" w:line="249" w:lineRule="auto"/>
        <w:ind w:left="514" w:right="1235" w:hanging="284"/>
        <w:jc w:val="both"/>
        <w:rPr>
          <w:sz w:val="18"/>
        </w:rPr>
      </w:pPr>
      <w:r>
        <w:rPr>
          <w:noProof/>
        </w:rPr>
        <mc:AlternateContent>
          <mc:Choice Requires="wps">
            <w:drawing>
              <wp:anchor distT="0" distB="0" distL="0" distR="0" simplePos="0" relativeHeight="251555840" behindDoc="0" locked="0" layoutInCell="1" allowOverlap="1">
                <wp:simplePos x="0" y="0"/>
                <wp:positionH relativeFrom="page">
                  <wp:posOffset>4778999</wp:posOffset>
                </wp:positionH>
                <wp:positionV relativeFrom="paragraph">
                  <wp:posOffset>230551</wp:posOffset>
                </wp:positionV>
                <wp:extent cx="360045" cy="1270"/>
                <wp:effectExtent l="0" t="0" r="0" b="0"/>
                <wp:wrapNone/>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18752" from="376.299194pt,18.153641pt" to="404.645194pt,18.153641pt" stroked="true" strokeweight="1pt" strokecolor="#231f20">
                <v:stroke dashstyle="solid"/>
                <w10:wrap type="none"/>
              </v:line>
            </w:pict>
          </mc:Fallback>
        </mc:AlternateContent>
      </w:r>
      <w:r>
        <w:rPr>
          <w:color w:val="231F20"/>
          <w:spacing w:val="-6"/>
          <w:sz w:val="18"/>
        </w:rPr>
        <w:t>Dodejme,</w:t>
      </w:r>
      <w:r>
        <w:rPr>
          <w:color w:val="231F20"/>
          <w:sz w:val="18"/>
        </w:rPr>
        <w:t xml:space="preserve"> </w:t>
      </w:r>
      <w:r>
        <w:rPr>
          <w:color w:val="231F20"/>
          <w:spacing w:val="-6"/>
          <w:sz w:val="18"/>
        </w:rPr>
        <w:t>že</w:t>
      </w:r>
      <w:r>
        <w:rPr>
          <w:color w:val="231F20"/>
          <w:sz w:val="18"/>
        </w:rPr>
        <w:t xml:space="preserve"> </w:t>
      </w:r>
      <w:r>
        <w:rPr>
          <w:color w:val="231F20"/>
          <w:spacing w:val="-6"/>
          <w:sz w:val="18"/>
        </w:rPr>
        <w:t>v</w:t>
      </w:r>
      <w:r>
        <w:rPr>
          <w:color w:val="231F20"/>
          <w:sz w:val="18"/>
        </w:rPr>
        <w:t xml:space="preserve"> </w:t>
      </w:r>
      <w:r>
        <w:rPr>
          <w:color w:val="231F20"/>
          <w:spacing w:val="-6"/>
          <w:sz w:val="18"/>
        </w:rPr>
        <w:t>užším</w:t>
      </w:r>
      <w:r>
        <w:rPr>
          <w:color w:val="231F20"/>
          <w:sz w:val="18"/>
        </w:rPr>
        <w:t xml:space="preserve"> </w:t>
      </w:r>
      <w:r>
        <w:rPr>
          <w:color w:val="231F20"/>
          <w:spacing w:val="-6"/>
          <w:sz w:val="18"/>
        </w:rPr>
        <w:t>pojetí</w:t>
      </w:r>
      <w:r>
        <w:rPr>
          <w:color w:val="231F20"/>
          <w:sz w:val="18"/>
        </w:rPr>
        <w:t xml:space="preserve"> </w:t>
      </w:r>
      <w:r>
        <w:rPr>
          <w:color w:val="231F20"/>
          <w:spacing w:val="-6"/>
          <w:sz w:val="18"/>
        </w:rPr>
        <w:t>chápe</w:t>
      </w:r>
      <w:r>
        <w:rPr>
          <w:color w:val="231F20"/>
          <w:sz w:val="18"/>
        </w:rPr>
        <w:t xml:space="preserve"> </w:t>
      </w:r>
      <w:r>
        <w:rPr>
          <w:color w:val="231F20"/>
          <w:spacing w:val="-6"/>
          <w:sz w:val="18"/>
        </w:rPr>
        <w:t>J.</w:t>
      </w:r>
      <w:r>
        <w:rPr>
          <w:color w:val="231F20"/>
          <w:sz w:val="18"/>
        </w:rPr>
        <w:t xml:space="preserve"> </w:t>
      </w:r>
      <w:r>
        <w:rPr>
          <w:color w:val="231F20"/>
          <w:spacing w:val="-6"/>
          <w:sz w:val="18"/>
        </w:rPr>
        <w:t>Cejpek</w:t>
      </w:r>
      <w:r>
        <w:rPr>
          <w:color w:val="231F20"/>
          <w:sz w:val="18"/>
        </w:rPr>
        <w:t xml:space="preserve"> </w:t>
      </w:r>
      <w:r>
        <w:rPr>
          <w:color w:val="231F20"/>
          <w:spacing w:val="-6"/>
          <w:sz w:val="18"/>
        </w:rPr>
        <w:t>informační</w:t>
      </w:r>
      <w:r>
        <w:rPr>
          <w:color w:val="231F20"/>
          <w:sz w:val="18"/>
        </w:rPr>
        <w:t xml:space="preserve"> </w:t>
      </w:r>
      <w:r>
        <w:rPr>
          <w:color w:val="231F20"/>
          <w:spacing w:val="-6"/>
          <w:sz w:val="18"/>
        </w:rPr>
        <w:t>vědu</w:t>
      </w:r>
      <w:r>
        <w:rPr>
          <w:color w:val="231F20"/>
          <w:sz w:val="18"/>
        </w:rPr>
        <w:t xml:space="preserve"> </w:t>
      </w:r>
      <w:r>
        <w:rPr>
          <w:color w:val="231F20"/>
          <w:spacing w:val="-6"/>
          <w:sz w:val="18"/>
        </w:rPr>
        <w:t>jako</w:t>
      </w:r>
      <w:r>
        <w:rPr>
          <w:color w:val="231F20"/>
          <w:sz w:val="18"/>
        </w:rPr>
        <w:t xml:space="preserve"> </w:t>
      </w:r>
      <w:r>
        <w:rPr>
          <w:color w:val="231F20"/>
          <w:spacing w:val="-6"/>
          <w:sz w:val="18"/>
        </w:rPr>
        <w:t>disciplínu,</w:t>
      </w:r>
      <w:r>
        <w:rPr>
          <w:color w:val="231F20"/>
          <w:sz w:val="18"/>
        </w:rPr>
        <w:t xml:space="preserve"> </w:t>
      </w:r>
      <w:r>
        <w:rPr>
          <w:color w:val="231F20"/>
          <w:spacing w:val="-6"/>
          <w:sz w:val="18"/>
        </w:rPr>
        <w:t>kte-</w:t>
      </w:r>
      <w:r>
        <w:rPr>
          <w:color w:val="231F20"/>
          <w:spacing w:val="-4"/>
          <w:sz w:val="18"/>
        </w:rPr>
        <w:t xml:space="preserve"> rá</w:t>
      </w:r>
      <w:r>
        <w:rPr>
          <w:color w:val="231F20"/>
          <w:spacing w:val="-13"/>
          <w:sz w:val="18"/>
        </w:rPr>
        <w:t xml:space="preserve"> </w:t>
      </w:r>
      <w:r>
        <w:rPr>
          <w:color w:val="231F20"/>
          <w:spacing w:val="-4"/>
          <w:sz w:val="18"/>
        </w:rPr>
        <w:t>se</w:t>
      </w:r>
      <w:r>
        <w:rPr>
          <w:color w:val="231F20"/>
          <w:spacing w:val="-13"/>
          <w:sz w:val="18"/>
        </w:rPr>
        <w:t xml:space="preserve"> </w:t>
      </w:r>
      <w:r>
        <w:rPr>
          <w:color w:val="231F20"/>
          <w:spacing w:val="-4"/>
          <w:sz w:val="18"/>
        </w:rPr>
        <w:t>zabývá</w:t>
      </w:r>
      <w:r>
        <w:rPr>
          <w:color w:val="231F20"/>
          <w:spacing w:val="-13"/>
          <w:sz w:val="18"/>
        </w:rPr>
        <w:t xml:space="preserve"> </w:t>
      </w:r>
      <w:r>
        <w:rPr>
          <w:color w:val="231F20"/>
          <w:spacing w:val="-4"/>
          <w:sz w:val="18"/>
        </w:rPr>
        <w:t>informací</w:t>
      </w:r>
      <w:r>
        <w:rPr>
          <w:color w:val="231F20"/>
          <w:spacing w:val="-13"/>
          <w:sz w:val="18"/>
        </w:rPr>
        <w:t xml:space="preserve"> </w:t>
      </w:r>
      <w:r>
        <w:rPr>
          <w:color w:val="231F20"/>
          <w:spacing w:val="-4"/>
          <w:sz w:val="18"/>
        </w:rPr>
        <w:t>sociokulturní</w:t>
      </w:r>
      <w:r>
        <w:rPr>
          <w:color w:val="231F20"/>
          <w:spacing w:val="-13"/>
          <w:sz w:val="18"/>
        </w:rPr>
        <w:t xml:space="preserve"> </w:t>
      </w:r>
      <w:r>
        <w:rPr>
          <w:color w:val="231F20"/>
          <w:spacing w:val="-4"/>
          <w:sz w:val="18"/>
        </w:rPr>
        <w:t>a</w:t>
      </w:r>
      <w:r>
        <w:rPr>
          <w:color w:val="231F20"/>
          <w:spacing w:val="-13"/>
          <w:sz w:val="18"/>
        </w:rPr>
        <w:t xml:space="preserve"> </w:t>
      </w:r>
      <w:r>
        <w:rPr>
          <w:color w:val="231F20"/>
          <w:spacing w:val="-4"/>
          <w:sz w:val="18"/>
        </w:rPr>
        <w:t>technickou</w:t>
      </w:r>
      <w:r>
        <w:rPr>
          <w:color w:val="231F20"/>
          <w:spacing w:val="-13"/>
          <w:sz w:val="18"/>
        </w:rPr>
        <w:t xml:space="preserve"> </w:t>
      </w:r>
      <w:r>
        <w:rPr>
          <w:color w:val="231F20"/>
          <w:spacing w:val="-4"/>
          <w:sz w:val="18"/>
        </w:rPr>
        <w:t>(viz</w:t>
      </w:r>
      <w:r>
        <w:rPr>
          <w:color w:val="231F20"/>
          <w:spacing w:val="-13"/>
          <w:sz w:val="18"/>
        </w:rPr>
        <w:t xml:space="preserve"> </w:t>
      </w:r>
      <w:r>
        <w:rPr>
          <w:color w:val="231F20"/>
          <w:spacing w:val="-4"/>
          <w:sz w:val="18"/>
        </w:rPr>
        <w:t>Cejpek;</w:t>
      </w:r>
      <w:r>
        <w:rPr>
          <w:color w:val="231F20"/>
          <w:spacing w:val="-13"/>
          <w:sz w:val="18"/>
        </w:rPr>
        <w:t xml:space="preserve"> </w:t>
      </w:r>
      <w:r>
        <w:rPr>
          <w:color w:val="231F20"/>
          <w:spacing w:val="-4"/>
          <w:sz w:val="18"/>
        </w:rPr>
        <w:t>2003,</w:t>
      </w:r>
      <w:r>
        <w:rPr>
          <w:color w:val="231F20"/>
          <w:spacing w:val="-13"/>
          <w:sz w:val="18"/>
        </w:rPr>
        <w:t xml:space="preserve"> </w:t>
      </w:r>
      <w:r>
        <w:rPr>
          <w:color w:val="231F20"/>
          <w:spacing w:val="-4"/>
          <w:sz w:val="18"/>
        </w:rPr>
        <w:t>s.</w:t>
      </w:r>
      <w:r>
        <w:rPr>
          <w:color w:val="231F20"/>
          <w:spacing w:val="-13"/>
          <w:sz w:val="18"/>
        </w:rPr>
        <w:t xml:space="preserve"> </w:t>
      </w:r>
      <w:r>
        <w:rPr>
          <w:color w:val="231F20"/>
          <w:spacing w:val="-4"/>
          <w:sz w:val="18"/>
        </w:rPr>
        <w:t>229–233).</w:t>
      </w:r>
    </w:p>
    <w:p w:rsidR="00F6658D" w:rsidRDefault="00F6658D">
      <w:pPr>
        <w:spacing w:line="249" w:lineRule="auto"/>
        <w:jc w:val="both"/>
        <w:rPr>
          <w:sz w:val="18"/>
        </w:rPr>
        <w:sectPr w:rsidR="00F6658D">
          <w:pgSz w:w="8400" w:h="11910"/>
          <w:pgMar w:top="900" w:right="180" w:bottom="1200" w:left="960" w:header="0" w:footer="1044" w:gutter="0"/>
          <w:cols w:space="708"/>
        </w:sectPr>
      </w:pPr>
    </w:p>
    <w:p w:rsidR="00F6658D" w:rsidRDefault="00000000">
      <w:pPr>
        <w:pStyle w:val="Nadpis6"/>
        <w:spacing w:before="82"/>
        <w:ind w:left="457"/>
        <w:jc w:val="both"/>
      </w:pPr>
      <w:r>
        <w:rPr>
          <w:noProof/>
        </w:rPr>
        <w:lastRenderedPageBreak/>
        <mc:AlternateContent>
          <mc:Choice Requires="wps">
            <w:drawing>
              <wp:anchor distT="0" distB="0" distL="0" distR="0" simplePos="0" relativeHeight="251557888"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20800" from="14.1732pt,526.744507pt" to="42.5192pt,526.744507pt" stroked="true" strokeweight="1pt" strokecolor="#231f20">
                <v:stroke dashstyle="solid"/>
                <w10:wrap type="none"/>
              </v:line>
            </w:pict>
          </mc:Fallback>
        </mc:AlternateContent>
      </w:r>
      <w:r>
        <w:rPr>
          <w:color w:val="58595B"/>
          <w:spacing w:val="-4"/>
        </w:rPr>
        <w:t>4.1</w:t>
      </w:r>
      <w:r>
        <w:rPr>
          <w:color w:val="58595B"/>
          <w:spacing w:val="55"/>
        </w:rPr>
        <w:t xml:space="preserve">  </w:t>
      </w:r>
      <w:r>
        <w:rPr>
          <w:color w:val="58595B"/>
          <w:spacing w:val="-4"/>
        </w:rPr>
        <w:t>Capurrovo</w:t>
      </w:r>
      <w:r>
        <w:rPr>
          <w:color w:val="58595B"/>
          <w:spacing w:val="-12"/>
        </w:rPr>
        <w:t xml:space="preserve"> </w:t>
      </w:r>
      <w:r>
        <w:rPr>
          <w:color w:val="58595B"/>
          <w:spacing w:val="-4"/>
        </w:rPr>
        <w:t>informační</w:t>
      </w:r>
      <w:r>
        <w:rPr>
          <w:color w:val="58595B"/>
          <w:spacing w:val="-13"/>
        </w:rPr>
        <w:t xml:space="preserve"> </w:t>
      </w:r>
      <w:r>
        <w:rPr>
          <w:color w:val="58595B"/>
          <w:spacing w:val="-4"/>
        </w:rPr>
        <w:t>trilema</w:t>
      </w:r>
    </w:p>
    <w:p w:rsidR="00F6658D" w:rsidRDefault="00000000">
      <w:pPr>
        <w:pStyle w:val="Zkladntext"/>
        <w:spacing w:before="192" w:line="264" w:lineRule="auto"/>
        <w:ind w:left="457" w:right="1007"/>
        <w:rPr>
          <w:sz w:val="12"/>
        </w:rPr>
      </w:pPr>
      <w:r>
        <w:rPr>
          <w:color w:val="231F20"/>
          <w:spacing w:val="-2"/>
        </w:rPr>
        <w:t>Německý</w:t>
      </w:r>
      <w:r>
        <w:rPr>
          <w:color w:val="231F20"/>
          <w:spacing w:val="-11"/>
        </w:rPr>
        <w:t xml:space="preserve"> </w:t>
      </w:r>
      <w:r>
        <w:rPr>
          <w:color w:val="231F20"/>
          <w:spacing w:val="-2"/>
        </w:rPr>
        <w:t>filosof</w:t>
      </w:r>
      <w:r>
        <w:rPr>
          <w:color w:val="231F20"/>
          <w:spacing w:val="-10"/>
        </w:rPr>
        <w:t xml:space="preserve"> </w:t>
      </w:r>
      <w:r>
        <w:rPr>
          <w:color w:val="231F20"/>
          <w:spacing w:val="-2"/>
        </w:rPr>
        <w:t>a</w:t>
      </w:r>
      <w:r>
        <w:rPr>
          <w:color w:val="231F20"/>
          <w:spacing w:val="-11"/>
        </w:rPr>
        <w:t xml:space="preserve"> </w:t>
      </w:r>
      <w:r>
        <w:rPr>
          <w:color w:val="231F20"/>
          <w:spacing w:val="-2"/>
        </w:rPr>
        <w:t>informační</w:t>
      </w:r>
      <w:r>
        <w:rPr>
          <w:color w:val="231F20"/>
          <w:spacing w:val="-10"/>
        </w:rPr>
        <w:t xml:space="preserve"> </w:t>
      </w:r>
      <w:r>
        <w:rPr>
          <w:color w:val="231F20"/>
          <w:spacing w:val="-2"/>
        </w:rPr>
        <w:t>vědec</w:t>
      </w:r>
      <w:r>
        <w:rPr>
          <w:color w:val="231F20"/>
          <w:spacing w:val="-11"/>
        </w:rPr>
        <w:t xml:space="preserve"> </w:t>
      </w:r>
      <w:r>
        <w:rPr>
          <w:color w:val="231F20"/>
          <w:spacing w:val="-2"/>
        </w:rPr>
        <w:t>uruguayského</w:t>
      </w:r>
      <w:r>
        <w:rPr>
          <w:color w:val="231F20"/>
          <w:spacing w:val="-10"/>
        </w:rPr>
        <w:t xml:space="preserve"> </w:t>
      </w:r>
      <w:r>
        <w:rPr>
          <w:color w:val="231F20"/>
          <w:spacing w:val="-2"/>
        </w:rPr>
        <w:t>původu,</w:t>
      </w:r>
      <w:r>
        <w:rPr>
          <w:color w:val="231F20"/>
          <w:spacing w:val="-11"/>
        </w:rPr>
        <w:t xml:space="preserve"> </w:t>
      </w:r>
      <w:r>
        <w:rPr>
          <w:color w:val="231F20"/>
          <w:spacing w:val="-2"/>
        </w:rPr>
        <w:t>Rafael</w:t>
      </w:r>
      <w:r>
        <w:rPr>
          <w:color w:val="231F20"/>
          <w:spacing w:val="-10"/>
        </w:rPr>
        <w:t xml:space="preserve"> </w:t>
      </w:r>
      <w:r>
        <w:rPr>
          <w:color w:val="231F20"/>
          <w:spacing w:val="-2"/>
        </w:rPr>
        <w:t>Capur- ro,</w:t>
      </w:r>
      <w:r>
        <w:rPr>
          <w:color w:val="231F20"/>
          <w:spacing w:val="-9"/>
        </w:rPr>
        <w:t xml:space="preserve"> </w:t>
      </w:r>
      <w:r>
        <w:rPr>
          <w:color w:val="231F20"/>
          <w:spacing w:val="-2"/>
        </w:rPr>
        <w:t>upozorňuje,</w:t>
      </w:r>
      <w:r>
        <w:rPr>
          <w:color w:val="231F20"/>
          <w:spacing w:val="-9"/>
        </w:rPr>
        <w:t xml:space="preserve"> </w:t>
      </w:r>
      <w:r>
        <w:rPr>
          <w:color w:val="231F20"/>
          <w:spacing w:val="-2"/>
        </w:rPr>
        <w:t>že</w:t>
      </w:r>
      <w:r>
        <w:rPr>
          <w:color w:val="231F20"/>
          <w:spacing w:val="-9"/>
        </w:rPr>
        <w:t xml:space="preserve"> </w:t>
      </w:r>
      <w:r>
        <w:rPr>
          <w:color w:val="231F20"/>
          <w:spacing w:val="-2"/>
        </w:rPr>
        <w:t>koncepce</w:t>
      </w:r>
      <w:r>
        <w:rPr>
          <w:color w:val="231F20"/>
          <w:spacing w:val="-9"/>
        </w:rPr>
        <w:t xml:space="preserve"> </w:t>
      </w:r>
      <w:r>
        <w:rPr>
          <w:i/>
          <w:color w:val="231F20"/>
          <w:spacing w:val="-2"/>
        </w:rPr>
        <w:t>jednotné</w:t>
      </w:r>
      <w:r>
        <w:rPr>
          <w:i/>
          <w:color w:val="231F20"/>
          <w:spacing w:val="-9"/>
        </w:rPr>
        <w:t xml:space="preserve"> </w:t>
      </w:r>
      <w:r>
        <w:rPr>
          <w:i/>
          <w:color w:val="231F20"/>
          <w:spacing w:val="-2"/>
        </w:rPr>
        <w:t>teorie</w:t>
      </w:r>
      <w:r>
        <w:rPr>
          <w:i/>
          <w:color w:val="231F20"/>
          <w:spacing w:val="-9"/>
        </w:rPr>
        <w:t xml:space="preserve"> </w:t>
      </w:r>
      <w:r>
        <w:rPr>
          <w:i/>
          <w:color w:val="231F20"/>
          <w:spacing w:val="-2"/>
        </w:rPr>
        <w:t>informace</w:t>
      </w:r>
      <w:r>
        <w:rPr>
          <w:i/>
          <w:color w:val="231F20"/>
          <w:spacing w:val="-9"/>
        </w:rPr>
        <w:t xml:space="preserve"> </w:t>
      </w:r>
      <w:r>
        <w:rPr>
          <w:color w:val="231F20"/>
          <w:spacing w:val="-2"/>
        </w:rPr>
        <w:t>naráží</w:t>
      </w:r>
      <w:r>
        <w:rPr>
          <w:color w:val="231F20"/>
          <w:spacing w:val="-9"/>
        </w:rPr>
        <w:t xml:space="preserve"> </w:t>
      </w:r>
      <w:r>
        <w:rPr>
          <w:color w:val="231F20"/>
          <w:spacing w:val="-2"/>
        </w:rPr>
        <w:t>v</w:t>
      </w:r>
      <w:r>
        <w:rPr>
          <w:color w:val="231F20"/>
          <w:spacing w:val="-9"/>
        </w:rPr>
        <w:t xml:space="preserve"> </w:t>
      </w:r>
      <w:r>
        <w:rPr>
          <w:color w:val="231F20"/>
          <w:spacing w:val="-2"/>
        </w:rPr>
        <w:t xml:space="preserve">souvislosti </w:t>
      </w:r>
      <w:r>
        <w:rPr>
          <w:color w:val="231F20"/>
        </w:rPr>
        <w:t>s</w:t>
      </w:r>
      <w:r>
        <w:rPr>
          <w:color w:val="231F20"/>
          <w:spacing w:val="-6"/>
        </w:rPr>
        <w:t xml:space="preserve"> </w:t>
      </w:r>
      <w:r>
        <w:rPr>
          <w:color w:val="231F20"/>
        </w:rPr>
        <w:t>významem,</w:t>
      </w:r>
      <w:r>
        <w:rPr>
          <w:color w:val="231F20"/>
          <w:spacing w:val="-6"/>
        </w:rPr>
        <w:t xml:space="preserve"> </w:t>
      </w:r>
      <w:r>
        <w:rPr>
          <w:color w:val="231F20"/>
        </w:rPr>
        <w:t>charakterem</w:t>
      </w:r>
      <w:r>
        <w:rPr>
          <w:color w:val="231F20"/>
          <w:spacing w:val="-6"/>
        </w:rPr>
        <w:t xml:space="preserve"> </w:t>
      </w:r>
      <w:r>
        <w:rPr>
          <w:color w:val="231F20"/>
        </w:rPr>
        <w:t>a</w:t>
      </w:r>
      <w:r>
        <w:rPr>
          <w:color w:val="231F20"/>
          <w:spacing w:val="-6"/>
        </w:rPr>
        <w:t xml:space="preserve"> </w:t>
      </w:r>
      <w:r>
        <w:rPr>
          <w:color w:val="231F20"/>
        </w:rPr>
        <w:t>použitím</w:t>
      </w:r>
      <w:r>
        <w:rPr>
          <w:color w:val="231F20"/>
          <w:spacing w:val="-6"/>
        </w:rPr>
        <w:t xml:space="preserve"> </w:t>
      </w:r>
      <w:r>
        <w:rPr>
          <w:color w:val="231F20"/>
        </w:rPr>
        <w:t>pojmu</w:t>
      </w:r>
      <w:r>
        <w:rPr>
          <w:color w:val="231F20"/>
          <w:spacing w:val="-6"/>
        </w:rPr>
        <w:t xml:space="preserve"> </w:t>
      </w:r>
      <w:r>
        <w:rPr>
          <w:color w:val="231F20"/>
        </w:rPr>
        <w:t>informace</w:t>
      </w:r>
      <w:r>
        <w:rPr>
          <w:color w:val="231F20"/>
          <w:spacing w:val="-6"/>
        </w:rPr>
        <w:t xml:space="preserve"> </w:t>
      </w:r>
      <w:r>
        <w:rPr>
          <w:color w:val="231F20"/>
        </w:rPr>
        <w:t>pro</w:t>
      </w:r>
      <w:r>
        <w:rPr>
          <w:color w:val="231F20"/>
          <w:spacing w:val="-6"/>
        </w:rPr>
        <w:t xml:space="preserve"> </w:t>
      </w:r>
      <w:r>
        <w:rPr>
          <w:color w:val="231F20"/>
        </w:rPr>
        <w:t>různé</w:t>
      </w:r>
      <w:r>
        <w:rPr>
          <w:color w:val="231F20"/>
          <w:spacing w:val="-6"/>
        </w:rPr>
        <w:t xml:space="preserve"> </w:t>
      </w:r>
      <w:r>
        <w:rPr>
          <w:color w:val="231F20"/>
        </w:rPr>
        <w:t xml:space="preserve">oblasti </w:t>
      </w:r>
      <w:r>
        <w:rPr>
          <w:color w:val="231F20"/>
          <w:spacing w:val="-2"/>
        </w:rPr>
        <w:t>skutečnosti,</w:t>
      </w:r>
      <w:r>
        <w:rPr>
          <w:color w:val="231F20"/>
          <w:spacing w:val="-11"/>
        </w:rPr>
        <w:t xml:space="preserve"> </w:t>
      </w:r>
      <w:r>
        <w:rPr>
          <w:color w:val="231F20"/>
          <w:spacing w:val="-2"/>
        </w:rPr>
        <w:t>které</w:t>
      </w:r>
      <w:r>
        <w:rPr>
          <w:color w:val="231F20"/>
          <w:spacing w:val="-10"/>
        </w:rPr>
        <w:t xml:space="preserve"> </w:t>
      </w:r>
      <w:r>
        <w:rPr>
          <w:color w:val="231F20"/>
          <w:spacing w:val="-2"/>
        </w:rPr>
        <w:t>zkoumají</w:t>
      </w:r>
      <w:r>
        <w:rPr>
          <w:color w:val="231F20"/>
          <w:spacing w:val="-11"/>
        </w:rPr>
        <w:t xml:space="preserve"> </w:t>
      </w:r>
      <w:r>
        <w:rPr>
          <w:color w:val="231F20"/>
          <w:spacing w:val="-2"/>
        </w:rPr>
        <w:t>jednotlivé</w:t>
      </w:r>
      <w:r>
        <w:rPr>
          <w:color w:val="231F20"/>
          <w:spacing w:val="-10"/>
        </w:rPr>
        <w:t xml:space="preserve"> </w:t>
      </w:r>
      <w:r>
        <w:rPr>
          <w:color w:val="231F20"/>
          <w:spacing w:val="-2"/>
        </w:rPr>
        <w:t>vědní</w:t>
      </w:r>
      <w:r>
        <w:rPr>
          <w:color w:val="231F20"/>
          <w:spacing w:val="-11"/>
        </w:rPr>
        <w:t xml:space="preserve"> </w:t>
      </w:r>
      <w:r>
        <w:rPr>
          <w:color w:val="231F20"/>
          <w:spacing w:val="-2"/>
        </w:rPr>
        <w:t>disciplíny,</w:t>
      </w:r>
      <w:r>
        <w:rPr>
          <w:color w:val="231F20"/>
          <w:spacing w:val="-10"/>
        </w:rPr>
        <w:t xml:space="preserve"> </w:t>
      </w:r>
      <w:r>
        <w:rPr>
          <w:color w:val="231F20"/>
          <w:spacing w:val="-2"/>
        </w:rPr>
        <w:t>na</w:t>
      </w:r>
      <w:r>
        <w:rPr>
          <w:color w:val="231F20"/>
          <w:spacing w:val="-11"/>
        </w:rPr>
        <w:t xml:space="preserve"> </w:t>
      </w:r>
      <w:r>
        <w:rPr>
          <w:color w:val="231F20"/>
          <w:spacing w:val="-2"/>
        </w:rPr>
        <w:t>závažné</w:t>
      </w:r>
      <w:r>
        <w:rPr>
          <w:color w:val="231F20"/>
          <w:spacing w:val="-10"/>
        </w:rPr>
        <w:t xml:space="preserve"> </w:t>
      </w:r>
      <w:r>
        <w:rPr>
          <w:color w:val="231F20"/>
          <w:spacing w:val="-2"/>
        </w:rPr>
        <w:t xml:space="preserve">problé- </w:t>
      </w:r>
      <w:r>
        <w:rPr>
          <w:color w:val="231F20"/>
        </w:rPr>
        <w:t>my.</w:t>
      </w:r>
      <w:r>
        <w:rPr>
          <w:color w:val="231F20"/>
          <w:spacing w:val="-3"/>
        </w:rPr>
        <w:t xml:space="preserve"> </w:t>
      </w:r>
      <w:r>
        <w:rPr>
          <w:color w:val="231F20"/>
        </w:rPr>
        <w:t>Capurro</w:t>
      </w:r>
      <w:r>
        <w:rPr>
          <w:color w:val="231F20"/>
          <w:spacing w:val="-3"/>
        </w:rPr>
        <w:t xml:space="preserve"> </w:t>
      </w:r>
      <w:r>
        <w:rPr>
          <w:color w:val="231F20"/>
        </w:rPr>
        <w:t>si</w:t>
      </w:r>
      <w:r>
        <w:rPr>
          <w:color w:val="231F20"/>
          <w:spacing w:val="-3"/>
        </w:rPr>
        <w:t xml:space="preserve"> </w:t>
      </w:r>
      <w:r>
        <w:rPr>
          <w:color w:val="231F20"/>
        </w:rPr>
        <w:t>všímá</w:t>
      </w:r>
      <w:r>
        <w:rPr>
          <w:color w:val="231F20"/>
          <w:spacing w:val="-3"/>
        </w:rPr>
        <w:t xml:space="preserve"> </w:t>
      </w:r>
      <w:r>
        <w:rPr>
          <w:color w:val="231F20"/>
        </w:rPr>
        <w:t>toho,</w:t>
      </w:r>
      <w:r>
        <w:rPr>
          <w:color w:val="231F20"/>
          <w:spacing w:val="-3"/>
        </w:rPr>
        <w:t xml:space="preserve"> </w:t>
      </w:r>
      <w:r>
        <w:rPr>
          <w:color w:val="231F20"/>
        </w:rPr>
        <w:t>že</w:t>
      </w:r>
      <w:r>
        <w:rPr>
          <w:color w:val="231F20"/>
          <w:spacing w:val="-3"/>
        </w:rPr>
        <w:t xml:space="preserve"> </w:t>
      </w:r>
      <w:r>
        <w:rPr>
          <w:color w:val="231F20"/>
        </w:rPr>
        <w:t>kategorii</w:t>
      </w:r>
      <w:r>
        <w:rPr>
          <w:color w:val="231F20"/>
          <w:spacing w:val="-3"/>
        </w:rPr>
        <w:t xml:space="preserve"> </w:t>
      </w:r>
      <w:r>
        <w:rPr>
          <w:color w:val="231F20"/>
        </w:rPr>
        <w:t>informace</w:t>
      </w:r>
      <w:r>
        <w:rPr>
          <w:color w:val="231F20"/>
          <w:spacing w:val="-3"/>
        </w:rPr>
        <w:t xml:space="preserve"> </w:t>
      </w:r>
      <w:r>
        <w:rPr>
          <w:color w:val="231F20"/>
        </w:rPr>
        <w:t>rozumíme</w:t>
      </w:r>
      <w:r>
        <w:rPr>
          <w:color w:val="231F20"/>
          <w:spacing w:val="-3"/>
        </w:rPr>
        <w:t xml:space="preserve"> </w:t>
      </w:r>
      <w:r>
        <w:rPr>
          <w:color w:val="231F20"/>
        </w:rPr>
        <w:t>a</w:t>
      </w:r>
      <w:r>
        <w:rPr>
          <w:color w:val="231F20"/>
          <w:spacing w:val="-2"/>
        </w:rPr>
        <w:t xml:space="preserve"> </w:t>
      </w:r>
      <w:r>
        <w:rPr>
          <w:color w:val="231F20"/>
        </w:rPr>
        <w:t xml:space="preserve">používá- </w:t>
      </w:r>
      <w:r>
        <w:rPr>
          <w:color w:val="231F20"/>
          <w:spacing w:val="-2"/>
        </w:rPr>
        <w:t>me</w:t>
      </w:r>
      <w:r>
        <w:rPr>
          <w:color w:val="231F20"/>
          <w:spacing w:val="-7"/>
        </w:rPr>
        <w:t xml:space="preserve"> </w:t>
      </w:r>
      <w:r>
        <w:rPr>
          <w:color w:val="231F20"/>
          <w:spacing w:val="-2"/>
        </w:rPr>
        <w:t>ji</w:t>
      </w:r>
      <w:r>
        <w:rPr>
          <w:color w:val="231F20"/>
          <w:spacing w:val="-7"/>
        </w:rPr>
        <w:t xml:space="preserve"> </w:t>
      </w:r>
      <w:r>
        <w:rPr>
          <w:color w:val="231F20"/>
          <w:spacing w:val="-2"/>
        </w:rPr>
        <w:t>jinak,</w:t>
      </w:r>
      <w:r>
        <w:rPr>
          <w:color w:val="231F20"/>
          <w:spacing w:val="-7"/>
        </w:rPr>
        <w:t xml:space="preserve"> </w:t>
      </w:r>
      <w:r>
        <w:rPr>
          <w:color w:val="231F20"/>
          <w:spacing w:val="-2"/>
        </w:rPr>
        <w:t>když</w:t>
      </w:r>
      <w:r>
        <w:rPr>
          <w:color w:val="231F20"/>
          <w:spacing w:val="-7"/>
        </w:rPr>
        <w:t xml:space="preserve"> </w:t>
      </w:r>
      <w:r>
        <w:rPr>
          <w:color w:val="231F20"/>
          <w:spacing w:val="-2"/>
        </w:rPr>
        <w:t>mluvíme</w:t>
      </w:r>
      <w:r>
        <w:rPr>
          <w:color w:val="231F20"/>
          <w:spacing w:val="-7"/>
        </w:rPr>
        <w:t xml:space="preserve"> </w:t>
      </w:r>
      <w:r>
        <w:rPr>
          <w:color w:val="231F20"/>
          <w:spacing w:val="-2"/>
        </w:rPr>
        <w:t>o</w:t>
      </w:r>
      <w:r>
        <w:rPr>
          <w:color w:val="231F20"/>
          <w:spacing w:val="-7"/>
        </w:rPr>
        <w:t xml:space="preserve"> </w:t>
      </w:r>
      <w:r>
        <w:rPr>
          <w:color w:val="231F20"/>
          <w:spacing w:val="-2"/>
        </w:rPr>
        <w:t>informaci</w:t>
      </w:r>
      <w:r>
        <w:rPr>
          <w:color w:val="231F20"/>
          <w:spacing w:val="-7"/>
        </w:rPr>
        <w:t xml:space="preserve"> </w:t>
      </w:r>
      <w:r>
        <w:rPr>
          <w:color w:val="231F20"/>
          <w:spacing w:val="-2"/>
        </w:rPr>
        <w:t>genetické,</w:t>
      </w:r>
      <w:r>
        <w:rPr>
          <w:color w:val="231F20"/>
          <w:spacing w:val="-7"/>
        </w:rPr>
        <w:t xml:space="preserve"> </w:t>
      </w:r>
      <w:r>
        <w:rPr>
          <w:color w:val="231F20"/>
          <w:spacing w:val="-2"/>
        </w:rPr>
        <w:t>která</w:t>
      </w:r>
      <w:r>
        <w:rPr>
          <w:color w:val="231F20"/>
          <w:spacing w:val="-7"/>
        </w:rPr>
        <w:t xml:space="preserve"> </w:t>
      </w:r>
      <w:r>
        <w:rPr>
          <w:color w:val="231F20"/>
          <w:spacing w:val="-2"/>
        </w:rPr>
        <w:t>je</w:t>
      </w:r>
      <w:r>
        <w:rPr>
          <w:color w:val="231F20"/>
          <w:spacing w:val="-7"/>
        </w:rPr>
        <w:t xml:space="preserve"> </w:t>
      </w:r>
      <w:r>
        <w:rPr>
          <w:color w:val="231F20"/>
          <w:spacing w:val="-2"/>
        </w:rPr>
        <w:t>uložena</w:t>
      </w:r>
      <w:r>
        <w:rPr>
          <w:color w:val="231F20"/>
          <w:spacing w:val="-7"/>
        </w:rPr>
        <w:t xml:space="preserve"> </w:t>
      </w:r>
      <w:r>
        <w:rPr>
          <w:color w:val="231F20"/>
          <w:spacing w:val="-2"/>
        </w:rPr>
        <w:t>v</w:t>
      </w:r>
      <w:r>
        <w:rPr>
          <w:color w:val="231F20"/>
          <w:spacing w:val="-7"/>
        </w:rPr>
        <w:t xml:space="preserve"> </w:t>
      </w:r>
      <w:r>
        <w:rPr>
          <w:color w:val="231F20"/>
          <w:spacing w:val="-2"/>
        </w:rPr>
        <w:t>DNA, nebo</w:t>
      </w:r>
      <w:r>
        <w:rPr>
          <w:color w:val="231F20"/>
          <w:spacing w:val="-7"/>
        </w:rPr>
        <w:t xml:space="preserve"> </w:t>
      </w:r>
      <w:r>
        <w:rPr>
          <w:color w:val="231F20"/>
          <w:spacing w:val="-2"/>
        </w:rPr>
        <w:t>když</w:t>
      </w:r>
      <w:r>
        <w:rPr>
          <w:color w:val="231F20"/>
          <w:spacing w:val="-7"/>
        </w:rPr>
        <w:t xml:space="preserve"> </w:t>
      </w:r>
      <w:r>
        <w:rPr>
          <w:color w:val="231F20"/>
          <w:spacing w:val="-2"/>
        </w:rPr>
        <w:t>mluvíme</w:t>
      </w:r>
      <w:r>
        <w:rPr>
          <w:color w:val="231F20"/>
          <w:spacing w:val="-7"/>
        </w:rPr>
        <w:t xml:space="preserve"> </w:t>
      </w:r>
      <w:r>
        <w:rPr>
          <w:color w:val="231F20"/>
          <w:spacing w:val="-2"/>
        </w:rPr>
        <w:t>o</w:t>
      </w:r>
      <w:r>
        <w:rPr>
          <w:color w:val="231F20"/>
          <w:spacing w:val="-7"/>
        </w:rPr>
        <w:t xml:space="preserve"> </w:t>
      </w:r>
      <w:r>
        <w:rPr>
          <w:color w:val="231F20"/>
          <w:spacing w:val="-2"/>
        </w:rPr>
        <w:t>informaci</w:t>
      </w:r>
      <w:r>
        <w:rPr>
          <w:color w:val="231F20"/>
          <w:spacing w:val="-7"/>
        </w:rPr>
        <w:t xml:space="preserve"> </w:t>
      </w:r>
      <w:r>
        <w:rPr>
          <w:color w:val="231F20"/>
          <w:spacing w:val="-2"/>
        </w:rPr>
        <w:t>fyzikální</w:t>
      </w:r>
      <w:r>
        <w:rPr>
          <w:color w:val="231F20"/>
          <w:spacing w:val="-7"/>
        </w:rPr>
        <w:t xml:space="preserve"> </w:t>
      </w:r>
      <w:r>
        <w:rPr>
          <w:color w:val="231F20"/>
          <w:spacing w:val="-2"/>
        </w:rPr>
        <w:t>(např.</w:t>
      </w:r>
      <w:r>
        <w:rPr>
          <w:color w:val="231F20"/>
          <w:spacing w:val="-7"/>
        </w:rPr>
        <w:t xml:space="preserve"> </w:t>
      </w:r>
      <w:r>
        <w:rPr>
          <w:color w:val="231F20"/>
          <w:spacing w:val="-2"/>
        </w:rPr>
        <w:t>kvantové),</w:t>
      </w:r>
      <w:r>
        <w:rPr>
          <w:color w:val="231F20"/>
          <w:spacing w:val="-7"/>
        </w:rPr>
        <w:t xml:space="preserve"> </w:t>
      </w:r>
      <w:r>
        <w:rPr>
          <w:color w:val="231F20"/>
          <w:spacing w:val="-2"/>
        </w:rPr>
        <w:t>případně</w:t>
      </w:r>
      <w:r>
        <w:rPr>
          <w:color w:val="231F20"/>
          <w:spacing w:val="-7"/>
        </w:rPr>
        <w:t xml:space="preserve"> </w:t>
      </w:r>
      <w:r>
        <w:rPr>
          <w:color w:val="231F20"/>
          <w:spacing w:val="-2"/>
        </w:rPr>
        <w:t xml:space="preserve">když </w:t>
      </w:r>
      <w:r>
        <w:rPr>
          <w:color w:val="231F20"/>
        </w:rPr>
        <w:t xml:space="preserve">mluvíme o informaci v běžném komunikačním smyslu (informace jako </w:t>
      </w:r>
      <w:r>
        <w:rPr>
          <w:color w:val="231F20"/>
          <w:spacing w:val="-2"/>
        </w:rPr>
        <w:t>obsah/význam</w:t>
      </w:r>
      <w:r>
        <w:rPr>
          <w:color w:val="231F20"/>
          <w:spacing w:val="-5"/>
        </w:rPr>
        <w:t xml:space="preserve"> </w:t>
      </w:r>
      <w:r>
        <w:rPr>
          <w:color w:val="231F20"/>
          <w:spacing w:val="-2"/>
        </w:rPr>
        <w:t>nějakého</w:t>
      </w:r>
      <w:r>
        <w:rPr>
          <w:color w:val="231F20"/>
          <w:spacing w:val="-5"/>
        </w:rPr>
        <w:t xml:space="preserve"> </w:t>
      </w:r>
      <w:r>
        <w:rPr>
          <w:color w:val="231F20"/>
          <w:spacing w:val="-2"/>
        </w:rPr>
        <w:t>sdělení).</w:t>
      </w:r>
      <w:r>
        <w:rPr>
          <w:color w:val="231F20"/>
          <w:spacing w:val="-2"/>
          <w:position w:val="7"/>
          <w:sz w:val="12"/>
        </w:rPr>
        <w:t>12</w:t>
      </w:r>
      <w:r>
        <w:rPr>
          <w:color w:val="231F20"/>
          <w:spacing w:val="16"/>
          <w:position w:val="7"/>
          <w:sz w:val="12"/>
        </w:rPr>
        <w:t xml:space="preserve"> </w:t>
      </w:r>
      <w:r>
        <w:rPr>
          <w:color w:val="231F20"/>
          <w:spacing w:val="-2"/>
        </w:rPr>
        <w:t>Tuto</w:t>
      </w:r>
      <w:r>
        <w:rPr>
          <w:color w:val="231F20"/>
          <w:spacing w:val="-5"/>
        </w:rPr>
        <w:t xml:space="preserve"> </w:t>
      </w:r>
      <w:r>
        <w:rPr>
          <w:color w:val="231F20"/>
          <w:spacing w:val="-2"/>
        </w:rPr>
        <w:t>situaci,</w:t>
      </w:r>
      <w:r>
        <w:rPr>
          <w:color w:val="231F20"/>
          <w:spacing w:val="-5"/>
        </w:rPr>
        <w:t xml:space="preserve"> </w:t>
      </w:r>
      <w:r>
        <w:rPr>
          <w:color w:val="231F20"/>
          <w:spacing w:val="-2"/>
        </w:rPr>
        <w:t>kdy</w:t>
      </w:r>
      <w:r>
        <w:rPr>
          <w:color w:val="231F20"/>
          <w:spacing w:val="-5"/>
        </w:rPr>
        <w:t xml:space="preserve"> </w:t>
      </w:r>
      <w:r>
        <w:rPr>
          <w:color w:val="231F20"/>
          <w:spacing w:val="-2"/>
        </w:rPr>
        <w:t>používáme</w:t>
      </w:r>
      <w:r>
        <w:rPr>
          <w:color w:val="231F20"/>
          <w:spacing w:val="-5"/>
        </w:rPr>
        <w:t xml:space="preserve"> </w:t>
      </w:r>
      <w:r>
        <w:rPr>
          <w:color w:val="231F20"/>
          <w:spacing w:val="-2"/>
        </w:rPr>
        <w:t>pro</w:t>
      </w:r>
      <w:r>
        <w:rPr>
          <w:color w:val="231F20"/>
          <w:spacing w:val="-5"/>
        </w:rPr>
        <w:t xml:space="preserve"> </w:t>
      </w:r>
      <w:r>
        <w:rPr>
          <w:color w:val="231F20"/>
          <w:spacing w:val="-2"/>
        </w:rPr>
        <w:t xml:space="preserve">různé </w:t>
      </w:r>
      <w:r>
        <w:rPr>
          <w:color w:val="231F20"/>
        </w:rPr>
        <w:t>kontexty</w:t>
      </w:r>
      <w:r>
        <w:rPr>
          <w:color w:val="231F20"/>
          <w:spacing w:val="-4"/>
        </w:rPr>
        <w:t xml:space="preserve"> </w:t>
      </w:r>
      <w:r>
        <w:rPr>
          <w:color w:val="231F20"/>
        </w:rPr>
        <w:t>skutečnosti</w:t>
      </w:r>
      <w:r>
        <w:rPr>
          <w:color w:val="231F20"/>
          <w:spacing w:val="-4"/>
        </w:rPr>
        <w:t xml:space="preserve"> </w:t>
      </w:r>
      <w:r>
        <w:rPr>
          <w:color w:val="231F20"/>
        </w:rPr>
        <w:t>stejný</w:t>
      </w:r>
      <w:r>
        <w:rPr>
          <w:color w:val="231F20"/>
          <w:spacing w:val="-4"/>
        </w:rPr>
        <w:t xml:space="preserve"> </w:t>
      </w:r>
      <w:r>
        <w:rPr>
          <w:color w:val="231F20"/>
        </w:rPr>
        <w:t>termín</w:t>
      </w:r>
      <w:r>
        <w:rPr>
          <w:color w:val="231F20"/>
          <w:spacing w:val="-4"/>
        </w:rPr>
        <w:t xml:space="preserve"> </w:t>
      </w:r>
      <w:r>
        <w:rPr>
          <w:color w:val="231F20"/>
        </w:rPr>
        <w:t>informace,</w:t>
      </w:r>
      <w:r>
        <w:rPr>
          <w:color w:val="231F20"/>
          <w:spacing w:val="-4"/>
        </w:rPr>
        <w:t xml:space="preserve"> </w:t>
      </w:r>
      <w:r>
        <w:rPr>
          <w:color w:val="231F20"/>
        </w:rPr>
        <w:t>popisuje</w:t>
      </w:r>
      <w:r>
        <w:rPr>
          <w:color w:val="231F20"/>
          <w:spacing w:val="-4"/>
        </w:rPr>
        <w:t xml:space="preserve"> </w:t>
      </w:r>
      <w:r>
        <w:rPr>
          <w:color w:val="231F20"/>
        </w:rPr>
        <w:t>Capurro</w:t>
      </w:r>
      <w:r>
        <w:rPr>
          <w:color w:val="231F20"/>
          <w:spacing w:val="-4"/>
        </w:rPr>
        <w:t xml:space="preserve"> </w:t>
      </w:r>
      <w:r>
        <w:rPr>
          <w:color w:val="231F20"/>
        </w:rPr>
        <w:t>ve</w:t>
      </w:r>
      <w:r>
        <w:rPr>
          <w:color w:val="231F20"/>
          <w:spacing w:val="-4"/>
        </w:rPr>
        <w:t xml:space="preserve"> </w:t>
      </w:r>
      <w:r>
        <w:rPr>
          <w:color w:val="231F20"/>
        </w:rPr>
        <w:t xml:space="preserve">třech možných situacích, proto se ustálilo označení </w:t>
      </w:r>
      <w:r>
        <w:rPr>
          <w:i/>
          <w:color w:val="231F20"/>
        </w:rPr>
        <w:t>Capurrovo trilema</w:t>
      </w:r>
      <w:r>
        <w:rPr>
          <w:color w:val="231F20"/>
        </w:rPr>
        <w:t xml:space="preserve">. První situací je, že informace je pro všechny úrovně skutečnosti tím stejným fenoménem a takovou situaci označuje Capurro jako </w:t>
      </w:r>
      <w:r>
        <w:rPr>
          <w:i/>
          <w:color w:val="231F20"/>
        </w:rPr>
        <w:t>univocitu</w:t>
      </w:r>
      <w:r>
        <w:rPr>
          <w:color w:val="231F20"/>
        </w:rPr>
        <w:t>. Druhou možností</w:t>
      </w:r>
      <w:r>
        <w:rPr>
          <w:color w:val="231F20"/>
          <w:spacing w:val="-13"/>
        </w:rPr>
        <w:t xml:space="preserve"> </w:t>
      </w:r>
      <w:r>
        <w:rPr>
          <w:color w:val="231F20"/>
        </w:rPr>
        <w:t>je</w:t>
      </w:r>
      <w:r>
        <w:rPr>
          <w:color w:val="231F20"/>
          <w:spacing w:val="-12"/>
        </w:rPr>
        <w:t xml:space="preserve"> </w:t>
      </w:r>
      <w:r>
        <w:rPr>
          <w:color w:val="231F20"/>
        </w:rPr>
        <w:t>situace,</w:t>
      </w:r>
      <w:r>
        <w:rPr>
          <w:color w:val="231F20"/>
          <w:spacing w:val="-13"/>
        </w:rPr>
        <w:t xml:space="preserve"> </w:t>
      </w:r>
      <w:r>
        <w:rPr>
          <w:color w:val="231F20"/>
        </w:rPr>
        <w:t>ve</w:t>
      </w:r>
      <w:r>
        <w:rPr>
          <w:color w:val="231F20"/>
          <w:spacing w:val="-12"/>
        </w:rPr>
        <w:t xml:space="preserve"> </w:t>
      </w:r>
      <w:r>
        <w:rPr>
          <w:color w:val="231F20"/>
        </w:rPr>
        <w:t>které</w:t>
      </w:r>
      <w:r>
        <w:rPr>
          <w:color w:val="231F20"/>
          <w:spacing w:val="-13"/>
        </w:rPr>
        <w:t xml:space="preserve"> </w:t>
      </w:r>
      <w:r>
        <w:rPr>
          <w:color w:val="231F20"/>
        </w:rPr>
        <w:t>existuje</w:t>
      </w:r>
      <w:r>
        <w:rPr>
          <w:color w:val="231F20"/>
          <w:spacing w:val="-12"/>
        </w:rPr>
        <w:t xml:space="preserve"> </w:t>
      </w:r>
      <w:r>
        <w:rPr>
          <w:color w:val="231F20"/>
        </w:rPr>
        <w:t>mezi</w:t>
      </w:r>
      <w:r>
        <w:rPr>
          <w:color w:val="231F20"/>
          <w:spacing w:val="-13"/>
        </w:rPr>
        <w:t xml:space="preserve"> </w:t>
      </w:r>
      <w:r>
        <w:rPr>
          <w:color w:val="231F20"/>
        </w:rPr>
        <w:t>jednotlivými</w:t>
      </w:r>
      <w:r>
        <w:rPr>
          <w:color w:val="231F20"/>
          <w:spacing w:val="-12"/>
        </w:rPr>
        <w:t xml:space="preserve"> </w:t>
      </w:r>
      <w:r>
        <w:rPr>
          <w:color w:val="231F20"/>
        </w:rPr>
        <w:t>úrovněmi</w:t>
      </w:r>
      <w:r>
        <w:rPr>
          <w:color w:val="231F20"/>
          <w:spacing w:val="-13"/>
        </w:rPr>
        <w:t xml:space="preserve"> </w:t>
      </w:r>
      <w:r>
        <w:rPr>
          <w:color w:val="231F20"/>
        </w:rPr>
        <w:t>skuteč- nosti</w:t>
      </w:r>
      <w:r>
        <w:rPr>
          <w:color w:val="231F20"/>
          <w:spacing w:val="-3"/>
        </w:rPr>
        <w:t xml:space="preserve"> </w:t>
      </w:r>
      <w:r>
        <w:rPr>
          <w:color w:val="231F20"/>
        </w:rPr>
        <w:t>nějaká</w:t>
      </w:r>
      <w:r>
        <w:rPr>
          <w:color w:val="231F20"/>
          <w:spacing w:val="-3"/>
        </w:rPr>
        <w:t xml:space="preserve"> </w:t>
      </w:r>
      <w:r>
        <w:rPr>
          <w:color w:val="231F20"/>
        </w:rPr>
        <w:t>významná</w:t>
      </w:r>
      <w:r>
        <w:rPr>
          <w:color w:val="231F20"/>
          <w:spacing w:val="-3"/>
        </w:rPr>
        <w:t xml:space="preserve"> </w:t>
      </w:r>
      <w:r>
        <w:rPr>
          <w:color w:val="231F20"/>
        </w:rPr>
        <w:t>podobnost,</w:t>
      </w:r>
      <w:r>
        <w:rPr>
          <w:color w:val="231F20"/>
          <w:spacing w:val="-3"/>
        </w:rPr>
        <w:t xml:space="preserve"> </w:t>
      </w:r>
      <w:r>
        <w:rPr>
          <w:color w:val="231F20"/>
        </w:rPr>
        <w:t>ale</w:t>
      </w:r>
      <w:r>
        <w:rPr>
          <w:color w:val="231F20"/>
          <w:spacing w:val="-3"/>
        </w:rPr>
        <w:t xml:space="preserve"> </w:t>
      </w:r>
      <w:r>
        <w:rPr>
          <w:color w:val="231F20"/>
        </w:rPr>
        <w:t>ne</w:t>
      </w:r>
      <w:r>
        <w:rPr>
          <w:color w:val="231F20"/>
          <w:spacing w:val="-3"/>
        </w:rPr>
        <w:t xml:space="preserve"> </w:t>
      </w:r>
      <w:r>
        <w:rPr>
          <w:color w:val="231F20"/>
        </w:rPr>
        <w:t>identita,</w:t>
      </w:r>
      <w:r>
        <w:rPr>
          <w:color w:val="231F20"/>
          <w:spacing w:val="-3"/>
        </w:rPr>
        <w:t xml:space="preserve"> </w:t>
      </w:r>
      <w:r>
        <w:rPr>
          <w:color w:val="231F20"/>
        </w:rPr>
        <w:t>což</w:t>
      </w:r>
      <w:r>
        <w:rPr>
          <w:color w:val="231F20"/>
          <w:spacing w:val="-3"/>
        </w:rPr>
        <w:t xml:space="preserve"> </w:t>
      </w:r>
      <w:r>
        <w:rPr>
          <w:color w:val="231F20"/>
        </w:rPr>
        <w:t>Capurro</w:t>
      </w:r>
      <w:r>
        <w:rPr>
          <w:color w:val="231F20"/>
          <w:spacing w:val="-3"/>
        </w:rPr>
        <w:t xml:space="preserve"> </w:t>
      </w:r>
      <w:r>
        <w:rPr>
          <w:color w:val="231F20"/>
        </w:rPr>
        <w:t>označuje výrazem</w:t>
      </w:r>
      <w:r>
        <w:rPr>
          <w:color w:val="231F20"/>
          <w:spacing w:val="-13"/>
        </w:rPr>
        <w:t xml:space="preserve"> </w:t>
      </w:r>
      <w:r>
        <w:rPr>
          <w:i/>
          <w:color w:val="231F20"/>
        </w:rPr>
        <w:t>analogie</w:t>
      </w:r>
      <w:r>
        <w:rPr>
          <w:color w:val="231F20"/>
        </w:rPr>
        <w:t>.</w:t>
      </w:r>
      <w:r>
        <w:rPr>
          <w:color w:val="231F20"/>
          <w:spacing w:val="-12"/>
        </w:rPr>
        <w:t xml:space="preserve"> </w:t>
      </w:r>
      <w:r>
        <w:rPr>
          <w:color w:val="231F20"/>
        </w:rPr>
        <w:t>Třetí</w:t>
      </w:r>
      <w:r>
        <w:rPr>
          <w:color w:val="231F20"/>
          <w:spacing w:val="-13"/>
        </w:rPr>
        <w:t xml:space="preserve"> </w:t>
      </w:r>
      <w:r>
        <w:rPr>
          <w:color w:val="231F20"/>
        </w:rPr>
        <w:t>možností</w:t>
      </w:r>
      <w:r>
        <w:rPr>
          <w:color w:val="231F20"/>
          <w:spacing w:val="-12"/>
        </w:rPr>
        <w:t xml:space="preserve"> </w:t>
      </w:r>
      <w:r>
        <w:rPr>
          <w:color w:val="231F20"/>
        </w:rPr>
        <w:t>je</w:t>
      </w:r>
      <w:r>
        <w:rPr>
          <w:color w:val="231F20"/>
          <w:spacing w:val="-13"/>
        </w:rPr>
        <w:t xml:space="preserve"> </w:t>
      </w:r>
      <w:r>
        <w:rPr>
          <w:color w:val="231F20"/>
        </w:rPr>
        <w:t>situace,</w:t>
      </w:r>
      <w:r>
        <w:rPr>
          <w:color w:val="231F20"/>
          <w:spacing w:val="-12"/>
        </w:rPr>
        <w:t xml:space="preserve"> </w:t>
      </w:r>
      <w:r>
        <w:rPr>
          <w:color w:val="231F20"/>
        </w:rPr>
        <w:t>kdy</w:t>
      </w:r>
      <w:r>
        <w:rPr>
          <w:color w:val="231F20"/>
          <w:spacing w:val="-13"/>
        </w:rPr>
        <w:t xml:space="preserve"> </w:t>
      </w:r>
      <w:r>
        <w:rPr>
          <w:color w:val="231F20"/>
        </w:rPr>
        <w:t>je</w:t>
      </w:r>
      <w:r>
        <w:rPr>
          <w:color w:val="231F20"/>
          <w:spacing w:val="-12"/>
        </w:rPr>
        <w:t xml:space="preserve"> </w:t>
      </w:r>
      <w:r>
        <w:rPr>
          <w:color w:val="231F20"/>
        </w:rPr>
        <w:t>informace</w:t>
      </w:r>
      <w:r>
        <w:rPr>
          <w:color w:val="231F20"/>
          <w:spacing w:val="-13"/>
        </w:rPr>
        <w:t xml:space="preserve"> </w:t>
      </w:r>
      <w:r>
        <w:rPr>
          <w:color w:val="231F20"/>
        </w:rPr>
        <w:t>pro</w:t>
      </w:r>
      <w:r>
        <w:rPr>
          <w:color w:val="231F20"/>
          <w:spacing w:val="-12"/>
        </w:rPr>
        <w:t xml:space="preserve"> </w:t>
      </w:r>
      <w:r>
        <w:rPr>
          <w:color w:val="231F20"/>
        </w:rPr>
        <w:t>každou oblast</w:t>
      </w:r>
      <w:r>
        <w:rPr>
          <w:color w:val="231F20"/>
          <w:spacing w:val="-13"/>
        </w:rPr>
        <w:t xml:space="preserve"> </w:t>
      </w:r>
      <w:r>
        <w:rPr>
          <w:color w:val="231F20"/>
        </w:rPr>
        <w:t>skutečnosti</w:t>
      </w:r>
      <w:r>
        <w:rPr>
          <w:color w:val="231F20"/>
          <w:spacing w:val="-12"/>
        </w:rPr>
        <w:t xml:space="preserve"> </w:t>
      </w:r>
      <w:r>
        <w:rPr>
          <w:color w:val="231F20"/>
        </w:rPr>
        <w:t>něčím</w:t>
      </w:r>
      <w:r>
        <w:rPr>
          <w:color w:val="231F20"/>
          <w:spacing w:val="-13"/>
        </w:rPr>
        <w:t xml:space="preserve"> </w:t>
      </w:r>
      <w:r>
        <w:rPr>
          <w:color w:val="231F20"/>
        </w:rPr>
        <w:t>jiným,</w:t>
      </w:r>
      <w:r>
        <w:rPr>
          <w:color w:val="231F20"/>
          <w:spacing w:val="-12"/>
        </w:rPr>
        <w:t xml:space="preserve"> </w:t>
      </w:r>
      <w:r>
        <w:rPr>
          <w:color w:val="231F20"/>
        </w:rPr>
        <w:t>odlišným,</w:t>
      </w:r>
      <w:r>
        <w:rPr>
          <w:color w:val="231F20"/>
          <w:spacing w:val="-13"/>
        </w:rPr>
        <w:t xml:space="preserve"> </w:t>
      </w:r>
      <w:r>
        <w:rPr>
          <w:color w:val="231F20"/>
        </w:rPr>
        <w:t>samostatným,</w:t>
      </w:r>
      <w:r>
        <w:rPr>
          <w:color w:val="231F20"/>
          <w:spacing w:val="-12"/>
        </w:rPr>
        <w:t xml:space="preserve"> </w:t>
      </w:r>
      <w:r>
        <w:rPr>
          <w:color w:val="231F20"/>
        </w:rPr>
        <w:t>a</w:t>
      </w:r>
      <w:r>
        <w:rPr>
          <w:color w:val="231F20"/>
          <w:spacing w:val="-13"/>
        </w:rPr>
        <w:t xml:space="preserve"> </w:t>
      </w:r>
      <w:r>
        <w:rPr>
          <w:color w:val="231F20"/>
        </w:rPr>
        <w:t>tedy</w:t>
      </w:r>
      <w:r>
        <w:rPr>
          <w:color w:val="231F20"/>
          <w:spacing w:val="-12"/>
        </w:rPr>
        <w:t xml:space="preserve"> </w:t>
      </w:r>
      <w:r>
        <w:rPr>
          <w:color w:val="231F20"/>
        </w:rPr>
        <w:t>vzájemně nesouměřitelným,</w:t>
      </w:r>
      <w:r>
        <w:rPr>
          <w:color w:val="231F20"/>
          <w:spacing w:val="-3"/>
        </w:rPr>
        <w:t xml:space="preserve"> </w:t>
      </w:r>
      <w:r>
        <w:rPr>
          <w:color w:val="231F20"/>
        </w:rPr>
        <w:t>takže</w:t>
      </w:r>
      <w:r>
        <w:rPr>
          <w:color w:val="231F20"/>
          <w:spacing w:val="-3"/>
        </w:rPr>
        <w:t xml:space="preserve"> </w:t>
      </w:r>
      <w:r>
        <w:rPr>
          <w:color w:val="231F20"/>
        </w:rPr>
        <w:t>označení</w:t>
      </w:r>
      <w:r>
        <w:rPr>
          <w:color w:val="231F20"/>
          <w:spacing w:val="-3"/>
        </w:rPr>
        <w:t xml:space="preserve"> </w:t>
      </w:r>
      <w:r>
        <w:rPr>
          <w:color w:val="231F20"/>
        </w:rPr>
        <w:t>stejným</w:t>
      </w:r>
      <w:r>
        <w:rPr>
          <w:color w:val="231F20"/>
          <w:spacing w:val="-3"/>
        </w:rPr>
        <w:t xml:space="preserve"> </w:t>
      </w:r>
      <w:r>
        <w:rPr>
          <w:color w:val="231F20"/>
        </w:rPr>
        <w:t>jazykovým</w:t>
      </w:r>
      <w:r>
        <w:rPr>
          <w:color w:val="231F20"/>
          <w:spacing w:val="-3"/>
        </w:rPr>
        <w:t xml:space="preserve"> </w:t>
      </w:r>
      <w:r>
        <w:rPr>
          <w:color w:val="231F20"/>
        </w:rPr>
        <w:t>výrazem</w:t>
      </w:r>
      <w:r>
        <w:rPr>
          <w:color w:val="231F20"/>
          <w:spacing w:val="-3"/>
        </w:rPr>
        <w:t xml:space="preserve"> </w:t>
      </w:r>
      <w:r>
        <w:rPr>
          <w:color w:val="231F20"/>
        </w:rPr>
        <w:t>–</w:t>
      </w:r>
      <w:r>
        <w:rPr>
          <w:color w:val="231F20"/>
          <w:spacing w:val="-3"/>
        </w:rPr>
        <w:t xml:space="preserve"> </w:t>
      </w:r>
      <w:r>
        <w:rPr>
          <w:color w:val="231F20"/>
        </w:rPr>
        <w:t>„infor- mace“</w:t>
      </w:r>
      <w:r>
        <w:rPr>
          <w:color w:val="231F20"/>
          <w:spacing w:val="-11"/>
        </w:rPr>
        <w:t xml:space="preserve"> </w:t>
      </w:r>
      <w:r>
        <w:rPr>
          <w:color w:val="231F20"/>
        </w:rPr>
        <w:t>je</w:t>
      </w:r>
      <w:r>
        <w:rPr>
          <w:color w:val="231F20"/>
          <w:spacing w:val="-11"/>
        </w:rPr>
        <w:t xml:space="preserve"> </w:t>
      </w:r>
      <w:r>
        <w:rPr>
          <w:color w:val="231F20"/>
        </w:rPr>
        <w:t>jenom</w:t>
      </w:r>
      <w:r>
        <w:rPr>
          <w:color w:val="231F20"/>
          <w:spacing w:val="-11"/>
        </w:rPr>
        <w:t xml:space="preserve"> </w:t>
      </w:r>
      <w:r>
        <w:rPr>
          <w:color w:val="231F20"/>
        </w:rPr>
        <w:t>záležitostí</w:t>
      </w:r>
      <w:r>
        <w:rPr>
          <w:color w:val="231F20"/>
          <w:spacing w:val="-11"/>
        </w:rPr>
        <w:t xml:space="preserve"> </w:t>
      </w:r>
      <w:r>
        <w:rPr>
          <w:color w:val="231F20"/>
        </w:rPr>
        <w:t>jazykové</w:t>
      </w:r>
      <w:r>
        <w:rPr>
          <w:color w:val="231F20"/>
          <w:spacing w:val="-11"/>
        </w:rPr>
        <w:t xml:space="preserve"> </w:t>
      </w:r>
      <w:r>
        <w:rPr>
          <w:color w:val="231F20"/>
        </w:rPr>
        <w:t>(a</w:t>
      </w:r>
      <w:r>
        <w:rPr>
          <w:color w:val="231F20"/>
          <w:spacing w:val="-11"/>
        </w:rPr>
        <w:t xml:space="preserve"> </w:t>
      </w:r>
      <w:r>
        <w:rPr>
          <w:color w:val="231F20"/>
        </w:rPr>
        <w:t>to</w:t>
      </w:r>
      <w:r>
        <w:rPr>
          <w:color w:val="231F20"/>
          <w:spacing w:val="-11"/>
        </w:rPr>
        <w:t xml:space="preserve"> </w:t>
      </w:r>
      <w:r>
        <w:rPr>
          <w:color w:val="231F20"/>
        </w:rPr>
        <w:t>ne</w:t>
      </w:r>
      <w:r>
        <w:rPr>
          <w:color w:val="231F20"/>
          <w:spacing w:val="-11"/>
        </w:rPr>
        <w:t xml:space="preserve"> </w:t>
      </w:r>
      <w:r>
        <w:rPr>
          <w:color w:val="231F20"/>
        </w:rPr>
        <w:t>příliš</w:t>
      </w:r>
      <w:r>
        <w:rPr>
          <w:color w:val="231F20"/>
          <w:spacing w:val="-11"/>
        </w:rPr>
        <w:t xml:space="preserve"> </w:t>
      </w:r>
      <w:r>
        <w:rPr>
          <w:color w:val="231F20"/>
        </w:rPr>
        <w:t>praktické)</w:t>
      </w:r>
      <w:r>
        <w:rPr>
          <w:color w:val="231F20"/>
          <w:spacing w:val="-11"/>
        </w:rPr>
        <w:t xml:space="preserve"> </w:t>
      </w:r>
      <w:r>
        <w:rPr>
          <w:color w:val="231F20"/>
        </w:rPr>
        <w:t>konvence</w:t>
      </w:r>
      <w:r>
        <w:rPr>
          <w:color w:val="231F20"/>
          <w:spacing w:val="-11"/>
        </w:rPr>
        <w:t xml:space="preserve"> </w:t>
      </w:r>
      <w:r>
        <w:rPr>
          <w:color w:val="231F20"/>
        </w:rPr>
        <w:t>či konsensu.</w:t>
      </w:r>
      <w:r>
        <w:rPr>
          <w:color w:val="231F20"/>
          <w:spacing w:val="-6"/>
        </w:rPr>
        <w:t xml:space="preserve"> </w:t>
      </w:r>
      <w:r>
        <w:rPr>
          <w:color w:val="231F20"/>
        </w:rPr>
        <w:t>Takovou</w:t>
      </w:r>
      <w:r>
        <w:rPr>
          <w:color w:val="231F20"/>
          <w:spacing w:val="-6"/>
        </w:rPr>
        <w:t xml:space="preserve"> </w:t>
      </w:r>
      <w:r>
        <w:rPr>
          <w:color w:val="231F20"/>
        </w:rPr>
        <w:t>situaci</w:t>
      </w:r>
      <w:r>
        <w:rPr>
          <w:color w:val="231F20"/>
          <w:spacing w:val="-6"/>
        </w:rPr>
        <w:t xml:space="preserve"> </w:t>
      </w:r>
      <w:r>
        <w:rPr>
          <w:color w:val="231F20"/>
        </w:rPr>
        <w:t>pak</w:t>
      </w:r>
      <w:r>
        <w:rPr>
          <w:color w:val="231F20"/>
          <w:spacing w:val="-6"/>
        </w:rPr>
        <w:t xml:space="preserve"> </w:t>
      </w:r>
      <w:r>
        <w:rPr>
          <w:color w:val="231F20"/>
        </w:rPr>
        <w:t>označuje</w:t>
      </w:r>
      <w:r>
        <w:rPr>
          <w:color w:val="231F20"/>
          <w:spacing w:val="-6"/>
        </w:rPr>
        <w:t xml:space="preserve"> </w:t>
      </w:r>
      <w:r>
        <w:rPr>
          <w:color w:val="231F20"/>
        </w:rPr>
        <w:t>jako</w:t>
      </w:r>
      <w:r>
        <w:rPr>
          <w:color w:val="231F20"/>
          <w:spacing w:val="-6"/>
        </w:rPr>
        <w:t xml:space="preserve"> </w:t>
      </w:r>
      <w:r>
        <w:rPr>
          <w:i/>
          <w:color w:val="231F20"/>
        </w:rPr>
        <w:t>ekvivocitu</w:t>
      </w:r>
      <w:r>
        <w:rPr>
          <w:color w:val="231F20"/>
        </w:rPr>
        <w:t>.</w:t>
      </w:r>
      <w:r>
        <w:rPr>
          <w:color w:val="231F20"/>
          <w:position w:val="7"/>
          <w:sz w:val="12"/>
        </w:rPr>
        <w:t>13</w:t>
      </w:r>
    </w:p>
    <w:p w:rsidR="00F6658D" w:rsidRDefault="00000000">
      <w:pPr>
        <w:pStyle w:val="Zkladntext"/>
        <w:spacing w:before="10"/>
        <w:jc w:val="left"/>
        <w:rPr>
          <w:sz w:val="22"/>
        </w:rPr>
      </w:pPr>
      <w:r>
        <w:rPr>
          <w:noProof/>
        </w:rPr>
        <w:drawing>
          <wp:anchor distT="0" distB="0" distL="0" distR="0" simplePos="0" relativeHeight="251819008" behindDoc="1" locked="0" layoutInCell="1" allowOverlap="1">
            <wp:simplePos x="0" y="0"/>
            <wp:positionH relativeFrom="page">
              <wp:posOffset>1925213</wp:posOffset>
            </wp:positionH>
            <wp:positionV relativeFrom="paragraph">
              <wp:posOffset>182395</wp:posOffset>
            </wp:positionV>
            <wp:extent cx="1626758" cy="1308354"/>
            <wp:effectExtent l="0" t="0" r="0" b="0"/>
            <wp:wrapTopAndBottom/>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121" cstate="print"/>
                    <a:stretch>
                      <a:fillRect/>
                    </a:stretch>
                  </pic:blipFill>
                  <pic:spPr>
                    <a:xfrm>
                      <a:off x="0" y="0"/>
                      <a:ext cx="1626758" cy="1308354"/>
                    </a:xfrm>
                    <a:prstGeom prst="rect">
                      <a:avLst/>
                    </a:prstGeom>
                  </pic:spPr>
                </pic:pic>
              </a:graphicData>
            </a:graphic>
          </wp:anchor>
        </w:drawing>
      </w:r>
    </w:p>
    <w:p w:rsidR="00F6658D" w:rsidRDefault="00000000">
      <w:pPr>
        <w:spacing w:before="207"/>
        <w:ind w:left="1495"/>
        <w:rPr>
          <w:rFonts w:ascii="Arial" w:hAnsi="Arial"/>
          <w:sz w:val="18"/>
        </w:rPr>
      </w:pPr>
      <w:r>
        <w:rPr>
          <w:rFonts w:ascii="Arial" w:hAnsi="Arial"/>
          <w:color w:val="58595B"/>
          <w:w w:val="90"/>
          <w:sz w:val="18"/>
        </w:rPr>
        <w:t>Obr.</w:t>
      </w:r>
      <w:r>
        <w:rPr>
          <w:rFonts w:ascii="Arial" w:hAnsi="Arial"/>
          <w:color w:val="58595B"/>
          <w:spacing w:val="2"/>
          <w:sz w:val="18"/>
        </w:rPr>
        <w:t xml:space="preserve"> </w:t>
      </w:r>
      <w:r>
        <w:rPr>
          <w:rFonts w:ascii="Arial" w:hAnsi="Arial"/>
          <w:color w:val="58595B"/>
          <w:w w:val="90"/>
          <w:sz w:val="18"/>
        </w:rPr>
        <w:t>7:</w:t>
      </w:r>
      <w:r>
        <w:rPr>
          <w:rFonts w:ascii="Arial" w:hAnsi="Arial"/>
          <w:color w:val="58595B"/>
          <w:spacing w:val="2"/>
          <w:sz w:val="18"/>
        </w:rPr>
        <w:t xml:space="preserve"> </w:t>
      </w:r>
      <w:r>
        <w:rPr>
          <w:rFonts w:ascii="Arial" w:hAnsi="Arial"/>
          <w:color w:val="58595B"/>
          <w:w w:val="90"/>
          <w:sz w:val="18"/>
        </w:rPr>
        <w:t>Schéma</w:t>
      </w:r>
      <w:r>
        <w:rPr>
          <w:rFonts w:ascii="Arial" w:hAnsi="Arial"/>
          <w:color w:val="58595B"/>
          <w:spacing w:val="2"/>
          <w:sz w:val="18"/>
        </w:rPr>
        <w:t xml:space="preserve"> </w:t>
      </w:r>
      <w:r>
        <w:rPr>
          <w:rFonts w:ascii="Arial" w:hAnsi="Arial"/>
          <w:color w:val="58595B"/>
          <w:w w:val="90"/>
          <w:sz w:val="18"/>
        </w:rPr>
        <w:t>Capurrova</w:t>
      </w:r>
      <w:r>
        <w:rPr>
          <w:rFonts w:ascii="Arial" w:hAnsi="Arial"/>
          <w:color w:val="58595B"/>
          <w:spacing w:val="2"/>
          <w:sz w:val="18"/>
        </w:rPr>
        <w:t xml:space="preserve"> </w:t>
      </w:r>
      <w:r>
        <w:rPr>
          <w:rFonts w:ascii="Arial" w:hAnsi="Arial"/>
          <w:color w:val="58595B"/>
          <w:w w:val="90"/>
          <w:sz w:val="18"/>
        </w:rPr>
        <w:t>informačního</w:t>
      </w:r>
      <w:r>
        <w:rPr>
          <w:rFonts w:ascii="Arial" w:hAnsi="Arial"/>
          <w:color w:val="58595B"/>
          <w:spacing w:val="2"/>
          <w:sz w:val="18"/>
        </w:rPr>
        <w:t xml:space="preserve"> </w:t>
      </w:r>
      <w:r>
        <w:rPr>
          <w:rFonts w:ascii="Arial" w:hAnsi="Arial"/>
          <w:color w:val="58595B"/>
          <w:spacing w:val="-2"/>
          <w:w w:val="90"/>
          <w:sz w:val="18"/>
        </w:rPr>
        <w:t>trilematu</w:t>
      </w:r>
    </w:p>
    <w:p w:rsidR="00F6658D" w:rsidRDefault="00000000">
      <w:pPr>
        <w:pStyle w:val="Zkladntext"/>
        <w:spacing w:before="3"/>
        <w:jc w:val="left"/>
        <w:rPr>
          <w:rFonts w:ascii="Arial"/>
          <w:sz w:val="10"/>
        </w:rPr>
      </w:pPr>
      <w:r>
        <w:rPr>
          <w:noProof/>
        </w:rPr>
        <mc:AlternateContent>
          <mc:Choice Requires="wps">
            <w:drawing>
              <wp:anchor distT="0" distB="0" distL="0" distR="0" simplePos="0" relativeHeight="251820032" behindDoc="1" locked="0" layoutInCell="1" allowOverlap="1">
                <wp:simplePos x="0" y="0"/>
                <wp:positionH relativeFrom="page">
                  <wp:posOffset>900000</wp:posOffset>
                </wp:positionH>
                <wp:positionV relativeFrom="paragraph">
                  <wp:posOffset>90614</wp:posOffset>
                </wp:positionV>
                <wp:extent cx="914400" cy="1270"/>
                <wp:effectExtent l="0" t="0" r="0" b="0"/>
                <wp:wrapTopAndBottom/>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203pt;margin-top:7.135034pt;width:72pt;height:.1pt;mso-position-horizontal-relative:page;mso-position-vertical-relative:paragraph;z-index:-15636992;mso-wrap-distance-left:0;mso-wrap-distance-right:0" id="docshape159" coordorigin="1417,143" coordsize="1440,0" path="m1417,143l2857,143e" filled="false" stroked="true" strokeweight="1pt" strokecolor="#231f20">
                <v:path arrowok="t"/>
                <v:stroke dashstyle="solid"/>
                <w10:wrap type="topAndBottom"/>
              </v:shape>
            </w:pict>
          </mc:Fallback>
        </mc:AlternateContent>
      </w:r>
    </w:p>
    <w:p w:rsidR="00F6658D" w:rsidRDefault="00000000">
      <w:pPr>
        <w:pStyle w:val="Odsekzoznamu"/>
        <w:numPr>
          <w:ilvl w:val="0"/>
          <w:numId w:val="7"/>
        </w:numPr>
        <w:tabs>
          <w:tab w:val="left" w:pos="738"/>
          <w:tab w:val="left" w:pos="740"/>
        </w:tabs>
        <w:spacing w:before="38" w:line="249" w:lineRule="auto"/>
        <w:ind w:left="740" w:right="1008" w:hanging="284"/>
        <w:jc w:val="both"/>
        <w:rPr>
          <w:sz w:val="18"/>
        </w:rPr>
      </w:pPr>
      <w:r>
        <w:rPr>
          <w:color w:val="231F20"/>
          <w:sz w:val="18"/>
        </w:rPr>
        <w:t>Velká část těchto „nedorozumění“ je způsobená „křížením“ ontologického pojetí</w:t>
      </w:r>
      <w:r>
        <w:rPr>
          <w:color w:val="231F20"/>
          <w:spacing w:val="-4"/>
          <w:sz w:val="18"/>
        </w:rPr>
        <w:t xml:space="preserve"> </w:t>
      </w:r>
      <w:r>
        <w:rPr>
          <w:color w:val="231F20"/>
          <w:sz w:val="18"/>
        </w:rPr>
        <w:t>informace</w:t>
      </w:r>
      <w:r>
        <w:rPr>
          <w:color w:val="231F20"/>
          <w:spacing w:val="-4"/>
          <w:sz w:val="18"/>
        </w:rPr>
        <w:t xml:space="preserve"> </w:t>
      </w:r>
      <w:r>
        <w:rPr>
          <w:color w:val="231F20"/>
          <w:sz w:val="18"/>
        </w:rPr>
        <w:t>(informace</w:t>
      </w:r>
      <w:r>
        <w:rPr>
          <w:color w:val="231F20"/>
          <w:spacing w:val="-4"/>
          <w:sz w:val="18"/>
        </w:rPr>
        <w:t xml:space="preserve"> </w:t>
      </w:r>
      <w:r>
        <w:rPr>
          <w:color w:val="231F20"/>
          <w:sz w:val="18"/>
        </w:rPr>
        <w:t>jako</w:t>
      </w:r>
      <w:r>
        <w:rPr>
          <w:color w:val="231F20"/>
          <w:spacing w:val="-4"/>
          <w:sz w:val="18"/>
        </w:rPr>
        <w:t xml:space="preserve"> </w:t>
      </w:r>
      <w:r>
        <w:rPr>
          <w:color w:val="231F20"/>
          <w:sz w:val="18"/>
        </w:rPr>
        <w:t>uspořádanost</w:t>
      </w:r>
      <w:r>
        <w:rPr>
          <w:color w:val="231F20"/>
          <w:spacing w:val="-4"/>
          <w:sz w:val="18"/>
        </w:rPr>
        <w:t xml:space="preserve"> </w:t>
      </w:r>
      <w:r>
        <w:rPr>
          <w:color w:val="231F20"/>
          <w:sz w:val="18"/>
        </w:rPr>
        <w:t>nějaké</w:t>
      </w:r>
      <w:r>
        <w:rPr>
          <w:color w:val="231F20"/>
          <w:spacing w:val="-4"/>
          <w:sz w:val="18"/>
        </w:rPr>
        <w:t xml:space="preserve"> </w:t>
      </w:r>
      <w:r>
        <w:rPr>
          <w:color w:val="231F20"/>
          <w:sz w:val="18"/>
        </w:rPr>
        <w:t>existující</w:t>
      </w:r>
      <w:r>
        <w:rPr>
          <w:color w:val="231F20"/>
          <w:spacing w:val="-4"/>
          <w:sz w:val="18"/>
        </w:rPr>
        <w:t xml:space="preserve"> </w:t>
      </w:r>
      <w:r>
        <w:rPr>
          <w:color w:val="231F20"/>
          <w:sz w:val="18"/>
        </w:rPr>
        <w:t>entity)</w:t>
      </w:r>
      <w:r>
        <w:rPr>
          <w:color w:val="231F20"/>
          <w:spacing w:val="-4"/>
          <w:sz w:val="18"/>
        </w:rPr>
        <w:t xml:space="preserve"> </w:t>
      </w:r>
      <w:r>
        <w:rPr>
          <w:color w:val="231F20"/>
          <w:sz w:val="18"/>
        </w:rPr>
        <w:t>s</w:t>
      </w:r>
      <w:r>
        <w:rPr>
          <w:color w:val="231F20"/>
          <w:spacing w:val="-4"/>
          <w:sz w:val="18"/>
        </w:rPr>
        <w:t xml:space="preserve"> </w:t>
      </w:r>
      <w:r>
        <w:rPr>
          <w:color w:val="231F20"/>
          <w:sz w:val="18"/>
        </w:rPr>
        <w:t>po- jetím gnoseologickým (informace jako nosič významu, jako obsah nějaké zprávy, jako to, co je předmětem poznání a komunikace).</w:t>
      </w:r>
    </w:p>
    <w:p w:rsidR="00F6658D" w:rsidRDefault="00000000">
      <w:pPr>
        <w:pStyle w:val="Odsekzoznamu"/>
        <w:numPr>
          <w:ilvl w:val="0"/>
          <w:numId w:val="7"/>
        </w:numPr>
        <w:tabs>
          <w:tab w:val="left" w:pos="739"/>
        </w:tabs>
        <w:spacing w:before="3"/>
        <w:ind w:left="739" w:hanging="282"/>
        <w:jc w:val="both"/>
        <w:rPr>
          <w:sz w:val="18"/>
        </w:rPr>
      </w:pPr>
      <w:r>
        <w:rPr>
          <w:color w:val="231F20"/>
          <w:spacing w:val="-2"/>
          <w:sz w:val="18"/>
        </w:rPr>
        <w:t>Viz</w:t>
      </w:r>
      <w:r>
        <w:rPr>
          <w:color w:val="231F20"/>
          <w:spacing w:val="-4"/>
          <w:sz w:val="18"/>
        </w:rPr>
        <w:t xml:space="preserve"> </w:t>
      </w:r>
      <w:r>
        <w:rPr>
          <w:color w:val="231F20"/>
          <w:spacing w:val="-2"/>
          <w:sz w:val="18"/>
        </w:rPr>
        <w:t>Capurro,</w:t>
      </w:r>
      <w:r>
        <w:rPr>
          <w:color w:val="231F20"/>
          <w:spacing w:val="-4"/>
          <w:sz w:val="18"/>
        </w:rPr>
        <w:t xml:space="preserve"> </w:t>
      </w:r>
      <w:r>
        <w:rPr>
          <w:color w:val="231F20"/>
          <w:spacing w:val="-2"/>
          <w:sz w:val="18"/>
        </w:rPr>
        <w:t>Fleissner,</w:t>
      </w:r>
      <w:r>
        <w:rPr>
          <w:color w:val="231F20"/>
          <w:spacing w:val="-4"/>
          <w:sz w:val="18"/>
        </w:rPr>
        <w:t xml:space="preserve"> </w:t>
      </w:r>
      <w:r>
        <w:rPr>
          <w:color w:val="231F20"/>
          <w:spacing w:val="-2"/>
          <w:sz w:val="18"/>
        </w:rPr>
        <w:t>Hofkirchner</w:t>
      </w:r>
      <w:r>
        <w:rPr>
          <w:color w:val="231F20"/>
          <w:spacing w:val="-3"/>
          <w:sz w:val="18"/>
        </w:rPr>
        <w:t xml:space="preserve"> </w:t>
      </w:r>
      <w:r>
        <w:rPr>
          <w:color w:val="231F20"/>
          <w:spacing w:val="-2"/>
          <w:sz w:val="18"/>
        </w:rPr>
        <w:t>(1999,</w:t>
      </w:r>
      <w:r>
        <w:rPr>
          <w:color w:val="231F20"/>
          <w:spacing w:val="-4"/>
          <w:sz w:val="18"/>
        </w:rPr>
        <w:t xml:space="preserve"> </w:t>
      </w:r>
      <w:r>
        <w:rPr>
          <w:color w:val="231F20"/>
          <w:spacing w:val="-2"/>
          <w:sz w:val="18"/>
        </w:rPr>
        <w:t>s.</w:t>
      </w:r>
      <w:r>
        <w:rPr>
          <w:color w:val="231F20"/>
          <w:spacing w:val="-4"/>
          <w:sz w:val="18"/>
        </w:rPr>
        <w:t xml:space="preserve"> </w:t>
      </w:r>
      <w:r>
        <w:rPr>
          <w:color w:val="231F20"/>
          <w:spacing w:val="-2"/>
          <w:sz w:val="18"/>
        </w:rPr>
        <w:t>9-</w:t>
      </w:r>
      <w:r>
        <w:rPr>
          <w:color w:val="231F20"/>
          <w:spacing w:val="-4"/>
          <w:sz w:val="18"/>
        </w:rPr>
        <w:t>30).</w:t>
      </w:r>
    </w:p>
    <w:p w:rsidR="00F6658D" w:rsidRDefault="00F6658D">
      <w:pPr>
        <w:jc w:val="both"/>
        <w:rPr>
          <w:sz w:val="18"/>
        </w:rPr>
        <w:sectPr w:rsidR="00F6658D">
          <w:pgSz w:w="8400" w:h="11910"/>
          <w:pgMar w:top="980" w:right="180" w:bottom="1200" w:left="960" w:header="0" w:footer="1016" w:gutter="0"/>
          <w:cols w:space="708"/>
        </w:sectPr>
      </w:pPr>
    </w:p>
    <w:p w:rsidR="00F6658D" w:rsidRDefault="00000000">
      <w:pPr>
        <w:pStyle w:val="Zkladntext"/>
        <w:spacing w:before="92" w:line="264" w:lineRule="auto"/>
        <w:ind w:left="230" w:right="1234"/>
      </w:pPr>
      <w:r>
        <w:rPr>
          <w:color w:val="231F20"/>
        </w:rPr>
        <w:lastRenderedPageBreak/>
        <w:t>Pro</w:t>
      </w:r>
      <w:r>
        <w:rPr>
          <w:color w:val="231F20"/>
          <w:spacing w:val="-4"/>
        </w:rPr>
        <w:t xml:space="preserve"> </w:t>
      </w:r>
      <w:r>
        <w:rPr>
          <w:color w:val="231F20"/>
        </w:rPr>
        <w:t>vytvoření</w:t>
      </w:r>
      <w:r>
        <w:rPr>
          <w:color w:val="231F20"/>
          <w:spacing w:val="-4"/>
        </w:rPr>
        <w:t xml:space="preserve"> </w:t>
      </w:r>
      <w:r>
        <w:rPr>
          <w:i/>
          <w:color w:val="231F20"/>
        </w:rPr>
        <w:t>jednotné</w:t>
      </w:r>
      <w:r>
        <w:rPr>
          <w:i/>
          <w:color w:val="231F20"/>
          <w:spacing w:val="-4"/>
        </w:rPr>
        <w:t xml:space="preserve"> </w:t>
      </w:r>
      <w:r>
        <w:rPr>
          <w:i/>
          <w:color w:val="231F20"/>
        </w:rPr>
        <w:t>teorie</w:t>
      </w:r>
      <w:r>
        <w:rPr>
          <w:i/>
          <w:color w:val="231F20"/>
          <w:spacing w:val="-4"/>
        </w:rPr>
        <w:t xml:space="preserve"> </w:t>
      </w:r>
      <w:r>
        <w:rPr>
          <w:i/>
          <w:color w:val="231F20"/>
        </w:rPr>
        <w:t>informace</w:t>
      </w:r>
      <w:r>
        <w:rPr>
          <w:i/>
          <w:color w:val="231F20"/>
          <w:spacing w:val="-4"/>
        </w:rPr>
        <w:t xml:space="preserve"> </w:t>
      </w:r>
      <w:r>
        <w:rPr>
          <w:color w:val="231F20"/>
        </w:rPr>
        <w:t>by</w:t>
      </w:r>
      <w:r>
        <w:rPr>
          <w:color w:val="231F20"/>
          <w:spacing w:val="-4"/>
        </w:rPr>
        <w:t xml:space="preserve"> </w:t>
      </w:r>
      <w:r>
        <w:rPr>
          <w:color w:val="231F20"/>
        </w:rPr>
        <w:t>byla</w:t>
      </w:r>
      <w:r>
        <w:rPr>
          <w:color w:val="231F20"/>
          <w:spacing w:val="-4"/>
        </w:rPr>
        <w:t xml:space="preserve"> </w:t>
      </w:r>
      <w:r>
        <w:rPr>
          <w:color w:val="231F20"/>
        </w:rPr>
        <w:t>zřejmě</w:t>
      </w:r>
      <w:r>
        <w:rPr>
          <w:color w:val="231F20"/>
          <w:spacing w:val="-4"/>
        </w:rPr>
        <w:t xml:space="preserve"> </w:t>
      </w:r>
      <w:r>
        <w:rPr>
          <w:color w:val="231F20"/>
        </w:rPr>
        <w:t>nejlepší</w:t>
      </w:r>
      <w:r>
        <w:rPr>
          <w:color w:val="231F20"/>
          <w:spacing w:val="-4"/>
        </w:rPr>
        <w:t xml:space="preserve"> </w:t>
      </w:r>
      <w:r>
        <w:rPr>
          <w:color w:val="231F20"/>
        </w:rPr>
        <w:t>ta</w:t>
      </w:r>
      <w:r>
        <w:rPr>
          <w:color w:val="231F20"/>
          <w:spacing w:val="-4"/>
        </w:rPr>
        <w:t xml:space="preserve"> </w:t>
      </w:r>
      <w:r>
        <w:rPr>
          <w:color w:val="231F20"/>
        </w:rPr>
        <w:t>první z</w:t>
      </w:r>
      <w:r>
        <w:rPr>
          <w:color w:val="231F20"/>
          <w:spacing w:val="-13"/>
        </w:rPr>
        <w:t xml:space="preserve"> </w:t>
      </w:r>
      <w:r>
        <w:rPr>
          <w:color w:val="231F20"/>
        </w:rPr>
        <w:t>možností,</w:t>
      </w:r>
      <w:r>
        <w:rPr>
          <w:color w:val="231F20"/>
          <w:spacing w:val="-12"/>
        </w:rPr>
        <w:t xml:space="preserve"> </w:t>
      </w:r>
      <w:r>
        <w:rPr>
          <w:color w:val="231F20"/>
        </w:rPr>
        <w:t>tedy</w:t>
      </w:r>
      <w:r>
        <w:rPr>
          <w:color w:val="231F20"/>
          <w:spacing w:val="-13"/>
        </w:rPr>
        <w:t xml:space="preserve"> </w:t>
      </w:r>
      <w:r>
        <w:rPr>
          <w:color w:val="231F20"/>
        </w:rPr>
        <w:t>možnost,</w:t>
      </w:r>
      <w:r>
        <w:rPr>
          <w:color w:val="231F20"/>
          <w:spacing w:val="-12"/>
        </w:rPr>
        <w:t xml:space="preserve"> </w:t>
      </w:r>
      <w:r>
        <w:rPr>
          <w:color w:val="231F20"/>
        </w:rPr>
        <w:t>že</w:t>
      </w:r>
      <w:r>
        <w:rPr>
          <w:color w:val="231F20"/>
          <w:spacing w:val="-13"/>
        </w:rPr>
        <w:t xml:space="preserve"> </w:t>
      </w:r>
      <w:r>
        <w:rPr>
          <w:color w:val="231F20"/>
        </w:rPr>
        <w:t>informace</w:t>
      </w:r>
      <w:r>
        <w:rPr>
          <w:color w:val="231F20"/>
          <w:spacing w:val="-12"/>
        </w:rPr>
        <w:t xml:space="preserve"> </w:t>
      </w:r>
      <w:r>
        <w:rPr>
          <w:color w:val="231F20"/>
        </w:rPr>
        <w:t>je</w:t>
      </w:r>
      <w:r>
        <w:rPr>
          <w:color w:val="231F20"/>
          <w:spacing w:val="-13"/>
        </w:rPr>
        <w:t xml:space="preserve"> </w:t>
      </w:r>
      <w:r>
        <w:rPr>
          <w:color w:val="231F20"/>
        </w:rPr>
        <w:t>pro</w:t>
      </w:r>
      <w:r>
        <w:rPr>
          <w:color w:val="231F20"/>
          <w:spacing w:val="-12"/>
        </w:rPr>
        <w:t xml:space="preserve"> </w:t>
      </w:r>
      <w:r>
        <w:rPr>
          <w:color w:val="231F20"/>
        </w:rPr>
        <w:t>všechny</w:t>
      </w:r>
      <w:r>
        <w:rPr>
          <w:color w:val="231F20"/>
          <w:spacing w:val="-13"/>
        </w:rPr>
        <w:t xml:space="preserve"> </w:t>
      </w:r>
      <w:r>
        <w:rPr>
          <w:color w:val="231F20"/>
        </w:rPr>
        <w:t>úrovně</w:t>
      </w:r>
      <w:r>
        <w:rPr>
          <w:color w:val="231F20"/>
          <w:spacing w:val="-12"/>
        </w:rPr>
        <w:t xml:space="preserve"> </w:t>
      </w:r>
      <w:r>
        <w:rPr>
          <w:color w:val="231F20"/>
        </w:rPr>
        <w:t>skutečnos- ti</w:t>
      </w:r>
      <w:r>
        <w:rPr>
          <w:color w:val="231F20"/>
          <w:spacing w:val="-4"/>
        </w:rPr>
        <w:t xml:space="preserve"> </w:t>
      </w:r>
      <w:r>
        <w:rPr>
          <w:i/>
          <w:color w:val="231F20"/>
        </w:rPr>
        <w:t>univocitní</w:t>
      </w:r>
      <w:r>
        <w:rPr>
          <w:color w:val="231F20"/>
        </w:rPr>
        <w:t>.</w:t>
      </w:r>
      <w:r>
        <w:rPr>
          <w:color w:val="231F20"/>
          <w:spacing w:val="-4"/>
        </w:rPr>
        <w:t xml:space="preserve"> </w:t>
      </w:r>
      <w:r>
        <w:rPr>
          <w:color w:val="231F20"/>
        </w:rPr>
        <w:t>Zároveň</w:t>
      </w:r>
      <w:r>
        <w:rPr>
          <w:color w:val="231F20"/>
          <w:spacing w:val="-4"/>
        </w:rPr>
        <w:t xml:space="preserve"> </w:t>
      </w:r>
      <w:r>
        <w:rPr>
          <w:color w:val="231F20"/>
        </w:rPr>
        <w:t>se</w:t>
      </w:r>
      <w:r>
        <w:rPr>
          <w:color w:val="231F20"/>
          <w:spacing w:val="-4"/>
        </w:rPr>
        <w:t xml:space="preserve"> </w:t>
      </w:r>
      <w:r>
        <w:rPr>
          <w:color w:val="231F20"/>
        </w:rPr>
        <w:t>nám</w:t>
      </w:r>
      <w:r>
        <w:rPr>
          <w:color w:val="231F20"/>
          <w:spacing w:val="-4"/>
        </w:rPr>
        <w:t xml:space="preserve"> </w:t>
      </w:r>
      <w:r>
        <w:rPr>
          <w:color w:val="231F20"/>
        </w:rPr>
        <w:t>ale</w:t>
      </w:r>
      <w:r>
        <w:rPr>
          <w:color w:val="231F20"/>
          <w:spacing w:val="-4"/>
        </w:rPr>
        <w:t xml:space="preserve"> </w:t>
      </w:r>
      <w:r>
        <w:rPr>
          <w:color w:val="231F20"/>
        </w:rPr>
        <w:t>tady</w:t>
      </w:r>
      <w:r>
        <w:rPr>
          <w:color w:val="231F20"/>
          <w:spacing w:val="-4"/>
        </w:rPr>
        <w:t xml:space="preserve"> </w:t>
      </w:r>
      <w:r>
        <w:rPr>
          <w:color w:val="231F20"/>
        </w:rPr>
        <w:t>objevuje</w:t>
      </w:r>
      <w:r>
        <w:rPr>
          <w:color w:val="231F20"/>
          <w:spacing w:val="-4"/>
        </w:rPr>
        <w:t xml:space="preserve"> </w:t>
      </w:r>
      <w:r>
        <w:rPr>
          <w:color w:val="231F20"/>
        </w:rPr>
        <w:t>problém,</w:t>
      </w:r>
      <w:r>
        <w:rPr>
          <w:color w:val="231F20"/>
          <w:spacing w:val="-4"/>
        </w:rPr>
        <w:t xml:space="preserve"> </w:t>
      </w:r>
      <w:r>
        <w:rPr>
          <w:color w:val="231F20"/>
        </w:rPr>
        <w:t>jak</w:t>
      </w:r>
      <w:r>
        <w:rPr>
          <w:color w:val="231F20"/>
          <w:spacing w:val="-4"/>
        </w:rPr>
        <w:t xml:space="preserve"> </w:t>
      </w:r>
      <w:r>
        <w:rPr>
          <w:color w:val="231F20"/>
        </w:rPr>
        <w:t>pak</w:t>
      </w:r>
      <w:r>
        <w:rPr>
          <w:color w:val="231F20"/>
          <w:spacing w:val="-4"/>
        </w:rPr>
        <w:t xml:space="preserve"> </w:t>
      </w:r>
      <w:r>
        <w:rPr>
          <w:color w:val="231F20"/>
        </w:rPr>
        <w:t>vysvět- líme</w:t>
      </w:r>
      <w:r>
        <w:rPr>
          <w:color w:val="231F20"/>
          <w:spacing w:val="-9"/>
        </w:rPr>
        <w:t xml:space="preserve"> </w:t>
      </w:r>
      <w:r>
        <w:rPr>
          <w:color w:val="231F20"/>
        </w:rPr>
        <w:t>ontickou</w:t>
      </w:r>
      <w:r>
        <w:rPr>
          <w:color w:val="231F20"/>
          <w:spacing w:val="-9"/>
        </w:rPr>
        <w:t xml:space="preserve"> </w:t>
      </w:r>
      <w:r>
        <w:rPr>
          <w:color w:val="231F20"/>
        </w:rPr>
        <w:t>rozdílnost</w:t>
      </w:r>
      <w:r>
        <w:rPr>
          <w:color w:val="231F20"/>
          <w:spacing w:val="-9"/>
        </w:rPr>
        <w:t xml:space="preserve"> </w:t>
      </w:r>
      <w:r>
        <w:rPr>
          <w:color w:val="231F20"/>
        </w:rPr>
        <w:t>informace,</w:t>
      </w:r>
      <w:r>
        <w:rPr>
          <w:color w:val="231F20"/>
          <w:spacing w:val="-9"/>
        </w:rPr>
        <w:t xml:space="preserve"> </w:t>
      </w:r>
      <w:r>
        <w:rPr>
          <w:color w:val="231F20"/>
        </w:rPr>
        <w:t>resp.</w:t>
      </w:r>
      <w:r>
        <w:rPr>
          <w:color w:val="231F20"/>
          <w:spacing w:val="-9"/>
        </w:rPr>
        <w:t xml:space="preserve"> </w:t>
      </w:r>
      <w:r>
        <w:rPr>
          <w:color w:val="231F20"/>
        </w:rPr>
        <w:t>rozmanitost</w:t>
      </w:r>
      <w:r>
        <w:rPr>
          <w:color w:val="231F20"/>
          <w:spacing w:val="-9"/>
        </w:rPr>
        <w:t xml:space="preserve"> </w:t>
      </w:r>
      <w:r>
        <w:rPr>
          <w:color w:val="231F20"/>
        </w:rPr>
        <w:t>informací</w:t>
      </w:r>
      <w:r>
        <w:rPr>
          <w:color w:val="231F20"/>
          <w:spacing w:val="-9"/>
        </w:rPr>
        <w:t xml:space="preserve"> </w:t>
      </w:r>
      <w:r>
        <w:rPr>
          <w:color w:val="231F20"/>
        </w:rPr>
        <w:t>ve</w:t>
      </w:r>
      <w:r>
        <w:rPr>
          <w:color w:val="231F20"/>
          <w:spacing w:val="-9"/>
        </w:rPr>
        <w:t xml:space="preserve"> </w:t>
      </w:r>
      <w:r>
        <w:rPr>
          <w:color w:val="231F20"/>
        </w:rPr>
        <w:t>světě fyzikálním,</w:t>
      </w:r>
      <w:r>
        <w:rPr>
          <w:color w:val="231F20"/>
          <w:spacing w:val="-13"/>
        </w:rPr>
        <w:t xml:space="preserve"> </w:t>
      </w:r>
      <w:r>
        <w:rPr>
          <w:color w:val="231F20"/>
        </w:rPr>
        <w:t>biologickém,</w:t>
      </w:r>
      <w:r>
        <w:rPr>
          <w:color w:val="231F20"/>
          <w:spacing w:val="-12"/>
        </w:rPr>
        <w:t xml:space="preserve"> </w:t>
      </w:r>
      <w:r>
        <w:rPr>
          <w:color w:val="231F20"/>
        </w:rPr>
        <w:t>sociokulturním</w:t>
      </w:r>
      <w:r>
        <w:rPr>
          <w:color w:val="231F20"/>
          <w:spacing w:val="-13"/>
        </w:rPr>
        <w:t xml:space="preserve"> </w:t>
      </w:r>
      <w:r>
        <w:rPr>
          <w:color w:val="231F20"/>
        </w:rPr>
        <w:t>či</w:t>
      </w:r>
      <w:r>
        <w:rPr>
          <w:color w:val="231F20"/>
          <w:spacing w:val="-12"/>
        </w:rPr>
        <w:t xml:space="preserve"> </w:t>
      </w:r>
      <w:r>
        <w:rPr>
          <w:color w:val="231F20"/>
        </w:rPr>
        <w:t>technologickém?</w:t>
      </w:r>
      <w:r>
        <w:rPr>
          <w:color w:val="231F20"/>
          <w:spacing w:val="-13"/>
        </w:rPr>
        <w:t xml:space="preserve"> </w:t>
      </w:r>
      <w:r>
        <w:rPr>
          <w:color w:val="231F20"/>
        </w:rPr>
        <w:t>Co</w:t>
      </w:r>
      <w:r>
        <w:rPr>
          <w:color w:val="231F20"/>
          <w:spacing w:val="-12"/>
        </w:rPr>
        <w:t xml:space="preserve"> </w:t>
      </w:r>
      <w:r>
        <w:rPr>
          <w:color w:val="231F20"/>
        </w:rPr>
        <w:t>by</w:t>
      </w:r>
      <w:r>
        <w:rPr>
          <w:color w:val="231F20"/>
          <w:spacing w:val="-13"/>
        </w:rPr>
        <w:t xml:space="preserve"> </w:t>
      </w:r>
      <w:r>
        <w:rPr>
          <w:color w:val="231F20"/>
        </w:rPr>
        <w:t xml:space="preserve">mělo </w:t>
      </w:r>
      <w:r>
        <w:rPr>
          <w:color w:val="231F20"/>
          <w:spacing w:val="-2"/>
        </w:rPr>
        <w:t>být</w:t>
      </w:r>
      <w:r>
        <w:rPr>
          <w:color w:val="231F20"/>
          <w:spacing w:val="-8"/>
        </w:rPr>
        <w:t xml:space="preserve"> </w:t>
      </w:r>
      <w:r>
        <w:rPr>
          <w:color w:val="231F20"/>
          <w:spacing w:val="-2"/>
        </w:rPr>
        <w:t>tím</w:t>
      </w:r>
      <w:r>
        <w:rPr>
          <w:color w:val="231F20"/>
          <w:spacing w:val="-8"/>
        </w:rPr>
        <w:t xml:space="preserve"> </w:t>
      </w:r>
      <w:r>
        <w:rPr>
          <w:color w:val="231F20"/>
          <w:spacing w:val="-2"/>
        </w:rPr>
        <w:t>„stejným“?</w:t>
      </w:r>
      <w:r>
        <w:rPr>
          <w:color w:val="231F20"/>
          <w:spacing w:val="-8"/>
        </w:rPr>
        <w:t xml:space="preserve"> </w:t>
      </w:r>
      <w:r>
        <w:rPr>
          <w:color w:val="231F20"/>
          <w:spacing w:val="-2"/>
        </w:rPr>
        <w:t>A</w:t>
      </w:r>
      <w:r>
        <w:rPr>
          <w:color w:val="231F20"/>
          <w:spacing w:val="-8"/>
        </w:rPr>
        <w:t xml:space="preserve"> </w:t>
      </w:r>
      <w:r>
        <w:rPr>
          <w:color w:val="231F20"/>
          <w:spacing w:val="-2"/>
        </w:rPr>
        <w:t>pokud</w:t>
      </w:r>
      <w:r>
        <w:rPr>
          <w:color w:val="231F20"/>
          <w:spacing w:val="-8"/>
        </w:rPr>
        <w:t xml:space="preserve"> </w:t>
      </w:r>
      <w:r>
        <w:rPr>
          <w:color w:val="231F20"/>
          <w:spacing w:val="-2"/>
        </w:rPr>
        <w:t>tady</w:t>
      </w:r>
      <w:r>
        <w:rPr>
          <w:color w:val="231F20"/>
          <w:spacing w:val="-8"/>
        </w:rPr>
        <w:t xml:space="preserve"> </w:t>
      </w:r>
      <w:r>
        <w:rPr>
          <w:color w:val="231F20"/>
          <w:spacing w:val="-2"/>
        </w:rPr>
        <w:t>nějaký</w:t>
      </w:r>
      <w:r>
        <w:rPr>
          <w:color w:val="231F20"/>
          <w:spacing w:val="-8"/>
        </w:rPr>
        <w:t xml:space="preserve"> </w:t>
      </w:r>
      <w:r>
        <w:rPr>
          <w:color w:val="231F20"/>
          <w:spacing w:val="-2"/>
        </w:rPr>
        <w:t>společný</w:t>
      </w:r>
      <w:r>
        <w:rPr>
          <w:color w:val="231F20"/>
          <w:spacing w:val="-8"/>
        </w:rPr>
        <w:t xml:space="preserve"> </w:t>
      </w:r>
      <w:r>
        <w:rPr>
          <w:color w:val="231F20"/>
          <w:spacing w:val="-2"/>
        </w:rPr>
        <w:t>„základ“</w:t>
      </w:r>
      <w:r>
        <w:rPr>
          <w:color w:val="231F20"/>
          <w:spacing w:val="-8"/>
        </w:rPr>
        <w:t xml:space="preserve"> </w:t>
      </w:r>
      <w:r>
        <w:rPr>
          <w:color w:val="231F20"/>
          <w:spacing w:val="-2"/>
        </w:rPr>
        <w:t>je,</w:t>
      </w:r>
      <w:r>
        <w:rPr>
          <w:color w:val="231F20"/>
          <w:spacing w:val="-8"/>
        </w:rPr>
        <w:t xml:space="preserve"> </w:t>
      </w:r>
      <w:r>
        <w:rPr>
          <w:color w:val="231F20"/>
          <w:spacing w:val="-2"/>
        </w:rPr>
        <w:t>proč</w:t>
      </w:r>
      <w:r>
        <w:rPr>
          <w:color w:val="231F20"/>
          <w:spacing w:val="-8"/>
        </w:rPr>
        <w:t xml:space="preserve"> </w:t>
      </w:r>
      <w:r>
        <w:rPr>
          <w:color w:val="231F20"/>
          <w:spacing w:val="-2"/>
        </w:rPr>
        <w:t>má</w:t>
      </w:r>
      <w:r>
        <w:rPr>
          <w:color w:val="231F20"/>
          <w:spacing w:val="-8"/>
        </w:rPr>
        <w:t xml:space="preserve"> </w:t>
      </w:r>
      <w:r>
        <w:rPr>
          <w:color w:val="231F20"/>
          <w:spacing w:val="-2"/>
        </w:rPr>
        <w:t xml:space="preserve">in- </w:t>
      </w:r>
      <w:r>
        <w:rPr>
          <w:color w:val="231F20"/>
        </w:rPr>
        <w:t>formace</w:t>
      </w:r>
      <w:r>
        <w:rPr>
          <w:color w:val="231F20"/>
          <w:spacing w:val="-9"/>
        </w:rPr>
        <w:t xml:space="preserve"> </w:t>
      </w:r>
      <w:r>
        <w:rPr>
          <w:color w:val="231F20"/>
        </w:rPr>
        <w:t>tak</w:t>
      </w:r>
      <w:r>
        <w:rPr>
          <w:color w:val="231F20"/>
          <w:spacing w:val="-9"/>
        </w:rPr>
        <w:t xml:space="preserve"> </w:t>
      </w:r>
      <w:r>
        <w:rPr>
          <w:color w:val="231F20"/>
        </w:rPr>
        <w:t>rozmanité</w:t>
      </w:r>
      <w:r>
        <w:rPr>
          <w:color w:val="231F20"/>
          <w:spacing w:val="-9"/>
        </w:rPr>
        <w:t xml:space="preserve"> </w:t>
      </w:r>
      <w:r>
        <w:rPr>
          <w:color w:val="231F20"/>
        </w:rPr>
        <w:t>projevy?</w:t>
      </w:r>
      <w:r>
        <w:rPr>
          <w:color w:val="231F20"/>
          <w:spacing w:val="-9"/>
        </w:rPr>
        <w:t xml:space="preserve"> </w:t>
      </w:r>
      <w:r>
        <w:rPr>
          <w:color w:val="231F20"/>
        </w:rPr>
        <w:t>Můžeme</w:t>
      </w:r>
      <w:r>
        <w:rPr>
          <w:color w:val="231F20"/>
          <w:spacing w:val="-9"/>
        </w:rPr>
        <w:t xml:space="preserve"> </w:t>
      </w:r>
      <w:r>
        <w:rPr>
          <w:color w:val="231F20"/>
        </w:rPr>
        <w:t>jejím</w:t>
      </w:r>
      <w:r>
        <w:rPr>
          <w:color w:val="231F20"/>
          <w:spacing w:val="-9"/>
        </w:rPr>
        <w:t xml:space="preserve"> </w:t>
      </w:r>
      <w:r>
        <w:rPr>
          <w:color w:val="231F20"/>
        </w:rPr>
        <w:t>prostřednictvím</w:t>
      </w:r>
      <w:r>
        <w:rPr>
          <w:color w:val="231F20"/>
          <w:spacing w:val="-9"/>
        </w:rPr>
        <w:t xml:space="preserve"> </w:t>
      </w:r>
      <w:r>
        <w:rPr>
          <w:color w:val="231F20"/>
        </w:rPr>
        <w:t xml:space="preserve">vysvětlit rozmanitost forem uspořádání skutečnosti? Navíc, pokud by informace byla stejným fenoménem pro všechny úrovně skutečnosti, jak můžeme </w:t>
      </w:r>
      <w:r>
        <w:rPr>
          <w:color w:val="231F20"/>
          <w:spacing w:val="-2"/>
        </w:rPr>
        <w:t xml:space="preserve">vysvětlit jistou nekompatibilitu (či nepřevoditelnost) např. informace bio- </w:t>
      </w:r>
      <w:r>
        <w:rPr>
          <w:color w:val="231F20"/>
        </w:rPr>
        <w:t>tické</w:t>
      </w:r>
      <w:r>
        <w:rPr>
          <w:color w:val="231F20"/>
          <w:spacing w:val="-4"/>
        </w:rPr>
        <w:t xml:space="preserve"> </w:t>
      </w:r>
      <w:r>
        <w:rPr>
          <w:color w:val="231F20"/>
        </w:rPr>
        <w:t>(obsažené</w:t>
      </w:r>
      <w:r>
        <w:rPr>
          <w:color w:val="231F20"/>
          <w:spacing w:val="-4"/>
        </w:rPr>
        <w:t xml:space="preserve"> </w:t>
      </w:r>
      <w:r>
        <w:rPr>
          <w:color w:val="231F20"/>
        </w:rPr>
        <w:t>v</w:t>
      </w:r>
      <w:r>
        <w:rPr>
          <w:color w:val="231F20"/>
          <w:spacing w:val="-4"/>
        </w:rPr>
        <w:t xml:space="preserve"> </w:t>
      </w:r>
      <w:r>
        <w:rPr>
          <w:color w:val="231F20"/>
        </w:rPr>
        <w:t>živé</w:t>
      </w:r>
      <w:r>
        <w:rPr>
          <w:color w:val="231F20"/>
          <w:spacing w:val="-4"/>
        </w:rPr>
        <w:t xml:space="preserve"> </w:t>
      </w:r>
      <w:r>
        <w:rPr>
          <w:color w:val="231F20"/>
        </w:rPr>
        <w:t>přírodě)</w:t>
      </w:r>
      <w:r>
        <w:rPr>
          <w:color w:val="231F20"/>
          <w:spacing w:val="-4"/>
        </w:rPr>
        <w:t xml:space="preserve"> </w:t>
      </w:r>
      <w:r>
        <w:rPr>
          <w:color w:val="231F20"/>
        </w:rPr>
        <w:t>a</w:t>
      </w:r>
      <w:r>
        <w:rPr>
          <w:color w:val="231F20"/>
          <w:spacing w:val="-4"/>
        </w:rPr>
        <w:t xml:space="preserve"> </w:t>
      </w:r>
      <w:r>
        <w:rPr>
          <w:color w:val="231F20"/>
        </w:rPr>
        <w:t>informace</w:t>
      </w:r>
      <w:r>
        <w:rPr>
          <w:color w:val="231F20"/>
          <w:spacing w:val="-4"/>
        </w:rPr>
        <w:t xml:space="preserve"> </w:t>
      </w:r>
      <w:r>
        <w:rPr>
          <w:color w:val="231F20"/>
        </w:rPr>
        <w:t>technické</w:t>
      </w:r>
      <w:r>
        <w:rPr>
          <w:color w:val="231F20"/>
          <w:spacing w:val="-4"/>
        </w:rPr>
        <w:t xml:space="preserve"> </w:t>
      </w:r>
      <w:r>
        <w:rPr>
          <w:color w:val="231F20"/>
        </w:rPr>
        <w:t>(obsažené</w:t>
      </w:r>
      <w:r>
        <w:rPr>
          <w:color w:val="231F20"/>
          <w:spacing w:val="-4"/>
        </w:rPr>
        <w:t xml:space="preserve"> </w:t>
      </w:r>
      <w:r>
        <w:rPr>
          <w:color w:val="231F20"/>
        </w:rPr>
        <w:t>v</w:t>
      </w:r>
      <w:r>
        <w:rPr>
          <w:color w:val="231F20"/>
          <w:spacing w:val="-4"/>
        </w:rPr>
        <w:t xml:space="preserve"> </w:t>
      </w:r>
      <w:r>
        <w:rPr>
          <w:color w:val="231F20"/>
        </w:rPr>
        <w:t>infor- mačních technologiích)? Na to zatím tradiční ani současné přístupy in- formační</w:t>
      </w:r>
      <w:r>
        <w:rPr>
          <w:color w:val="231F20"/>
          <w:spacing w:val="-6"/>
        </w:rPr>
        <w:t xml:space="preserve"> </w:t>
      </w:r>
      <w:r>
        <w:rPr>
          <w:color w:val="231F20"/>
        </w:rPr>
        <w:t>vědy,</w:t>
      </w:r>
      <w:r>
        <w:rPr>
          <w:color w:val="231F20"/>
          <w:spacing w:val="-6"/>
        </w:rPr>
        <w:t xml:space="preserve"> </w:t>
      </w:r>
      <w:r>
        <w:rPr>
          <w:color w:val="231F20"/>
        </w:rPr>
        <w:t>resp.</w:t>
      </w:r>
      <w:r>
        <w:rPr>
          <w:color w:val="231F20"/>
          <w:spacing w:val="-6"/>
        </w:rPr>
        <w:t xml:space="preserve"> </w:t>
      </w:r>
      <w:r>
        <w:rPr>
          <w:color w:val="231F20"/>
        </w:rPr>
        <w:t>filosofie</w:t>
      </w:r>
      <w:r>
        <w:rPr>
          <w:color w:val="231F20"/>
          <w:spacing w:val="-6"/>
        </w:rPr>
        <w:t xml:space="preserve"> </w:t>
      </w:r>
      <w:r>
        <w:rPr>
          <w:color w:val="231F20"/>
        </w:rPr>
        <w:t>informace</w:t>
      </w:r>
      <w:r>
        <w:rPr>
          <w:color w:val="231F20"/>
          <w:spacing w:val="-6"/>
        </w:rPr>
        <w:t xml:space="preserve"> </w:t>
      </w:r>
      <w:r>
        <w:rPr>
          <w:color w:val="231F20"/>
        </w:rPr>
        <w:t>nemají</w:t>
      </w:r>
      <w:r>
        <w:rPr>
          <w:color w:val="231F20"/>
          <w:spacing w:val="-6"/>
        </w:rPr>
        <w:t xml:space="preserve"> </w:t>
      </w:r>
      <w:r>
        <w:rPr>
          <w:color w:val="231F20"/>
        </w:rPr>
        <w:t>jednoznačnou</w:t>
      </w:r>
      <w:r>
        <w:rPr>
          <w:color w:val="231F20"/>
          <w:spacing w:val="-6"/>
        </w:rPr>
        <w:t xml:space="preserve"> </w:t>
      </w:r>
      <w:r>
        <w:rPr>
          <w:color w:val="231F20"/>
        </w:rPr>
        <w:t>odpověď.</w:t>
      </w:r>
    </w:p>
    <w:p w:rsidR="00F6658D" w:rsidRDefault="00000000">
      <w:pPr>
        <w:pStyle w:val="Zkladntext"/>
        <w:spacing w:line="217" w:lineRule="exact"/>
        <w:ind w:left="627"/>
      </w:pPr>
      <w:r>
        <w:rPr>
          <w:color w:val="231F20"/>
        </w:rPr>
        <w:t>Jistým</w:t>
      </w:r>
      <w:r>
        <w:rPr>
          <w:color w:val="231F20"/>
          <w:spacing w:val="-4"/>
        </w:rPr>
        <w:t xml:space="preserve"> </w:t>
      </w:r>
      <w:r>
        <w:rPr>
          <w:color w:val="231F20"/>
        </w:rPr>
        <w:t>kompromisem</w:t>
      </w:r>
      <w:r>
        <w:rPr>
          <w:color w:val="231F20"/>
          <w:spacing w:val="-4"/>
        </w:rPr>
        <w:t xml:space="preserve"> </w:t>
      </w:r>
      <w:r>
        <w:rPr>
          <w:color w:val="231F20"/>
        </w:rPr>
        <w:t>se</w:t>
      </w:r>
      <w:r>
        <w:rPr>
          <w:color w:val="231F20"/>
          <w:spacing w:val="-3"/>
        </w:rPr>
        <w:t xml:space="preserve"> </w:t>
      </w:r>
      <w:r>
        <w:rPr>
          <w:color w:val="231F20"/>
        </w:rPr>
        <w:t>jeví</w:t>
      </w:r>
      <w:r>
        <w:rPr>
          <w:color w:val="231F20"/>
          <w:spacing w:val="-4"/>
        </w:rPr>
        <w:t xml:space="preserve"> </w:t>
      </w:r>
      <w:r>
        <w:rPr>
          <w:color w:val="231F20"/>
        </w:rPr>
        <w:t>být</w:t>
      </w:r>
      <w:r>
        <w:rPr>
          <w:color w:val="231F20"/>
          <w:spacing w:val="-4"/>
        </w:rPr>
        <w:t xml:space="preserve"> </w:t>
      </w:r>
      <w:r>
        <w:rPr>
          <w:color w:val="231F20"/>
        </w:rPr>
        <w:t>možnost</w:t>
      </w:r>
      <w:r>
        <w:rPr>
          <w:color w:val="231F20"/>
          <w:spacing w:val="-3"/>
        </w:rPr>
        <w:t xml:space="preserve"> </w:t>
      </w:r>
      <w:r>
        <w:rPr>
          <w:color w:val="231F20"/>
        </w:rPr>
        <w:t>druhá,</w:t>
      </w:r>
      <w:r>
        <w:rPr>
          <w:color w:val="231F20"/>
          <w:spacing w:val="-4"/>
        </w:rPr>
        <w:t xml:space="preserve"> </w:t>
      </w:r>
      <w:r>
        <w:rPr>
          <w:color w:val="231F20"/>
        </w:rPr>
        <w:t>tedy</w:t>
      </w:r>
      <w:r>
        <w:rPr>
          <w:color w:val="231F20"/>
          <w:spacing w:val="-4"/>
        </w:rPr>
        <w:t xml:space="preserve"> </w:t>
      </w:r>
      <w:r>
        <w:rPr>
          <w:color w:val="231F20"/>
        </w:rPr>
        <w:t>že</w:t>
      </w:r>
      <w:r>
        <w:rPr>
          <w:color w:val="231F20"/>
          <w:spacing w:val="-3"/>
        </w:rPr>
        <w:t xml:space="preserve"> </w:t>
      </w:r>
      <w:r>
        <w:rPr>
          <w:color w:val="231F20"/>
          <w:spacing w:val="-2"/>
        </w:rPr>
        <w:t>informace</w:t>
      </w:r>
    </w:p>
    <w:p w:rsidR="00F6658D" w:rsidRDefault="00000000">
      <w:pPr>
        <w:pStyle w:val="Zkladntext"/>
        <w:spacing w:before="22" w:line="264" w:lineRule="auto"/>
        <w:ind w:left="230" w:right="1235"/>
      </w:pPr>
      <w:r>
        <w:rPr>
          <w:color w:val="231F20"/>
        </w:rPr>
        <w:t xml:space="preserve">je pro různé úrovně skutečnosti v pozici „nějaké“ </w:t>
      </w:r>
      <w:r>
        <w:rPr>
          <w:i/>
          <w:color w:val="231F20"/>
        </w:rPr>
        <w:t>analogie</w:t>
      </w:r>
      <w:r>
        <w:rPr>
          <w:color w:val="231F20"/>
        </w:rPr>
        <w:t>. Problémem této možnosti je ale nalezení „podobných“ atributů u různých (odliš- ných) typů informace. I kdysi tak slibná analogie mezi geny a memy se časem ukázala jako iluzorní</w:t>
      </w:r>
      <w:r>
        <w:rPr>
          <w:color w:val="231F20"/>
          <w:position w:val="7"/>
          <w:sz w:val="12"/>
        </w:rPr>
        <w:t>14</w:t>
      </w:r>
      <w:r>
        <w:rPr>
          <w:color w:val="231F20"/>
          <w:spacing w:val="20"/>
          <w:position w:val="7"/>
          <w:sz w:val="12"/>
        </w:rPr>
        <w:t xml:space="preserve"> </w:t>
      </w:r>
      <w:r>
        <w:rPr>
          <w:color w:val="231F20"/>
        </w:rPr>
        <w:t>a většina informačních vědců se dnes klo- ní k názoru, že jde jenom o analogii etymologickou, ne ontickou, takže jsme opět jenom na úrovni jazykových výrazů.</w:t>
      </w:r>
    </w:p>
    <w:p w:rsidR="00F6658D" w:rsidRDefault="00000000">
      <w:pPr>
        <w:pStyle w:val="Zkladntext"/>
        <w:spacing w:line="264" w:lineRule="auto"/>
        <w:ind w:left="230" w:right="1234" w:firstLine="396"/>
      </w:pPr>
      <w:r>
        <w:rPr>
          <w:noProof/>
        </w:rPr>
        <mc:AlternateContent>
          <mc:Choice Requires="wps">
            <w:drawing>
              <wp:anchor distT="0" distB="0" distL="0" distR="0" simplePos="0" relativeHeight="251559936" behindDoc="0" locked="0" layoutInCell="1" allowOverlap="1">
                <wp:simplePos x="0" y="0"/>
                <wp:positionH relativeFrom="page">
                  <wp:posOffset>4745154</wp:posOffset>
                </wp:positionH>
                <wp:positionV relativeFrom="paragraph">
                  <wp:posOffset>698585</wp:posOffset>
                </wp:positionV>
                <wp:extent cx="298450" cy="198564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270" o:spid="_x0000_s1092" type="#_x0000_t202" style="position:absolute;left:0;text-align:left;margin-left:373.65pt;margin-top:55pt;width:23.5pt;height:156.35pt;z-index:25155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oUIowEAADIDAAAOAAAAZHJzL2Uyb0RvYy54bWysUsFu2zAMvQ/oPwi6N0qCJkuNOMXaYsOA&#13;&#10;YivQ7QMUWYqFWaImKrHz96MUJxm227ALLYvU43uPXD8MrmMHHdGCr/lsMuVMewWN9buaf//28XbF&#13;&#10;GSbpG9mB1zU/auQPm5t36z5Ueg4tdI2OjEA8Vn2oeZtSqIRA1WoncQJBe0oaiE4m+o070UTZE7rr&#13;&#10;xHw6XYoeYhMiKI1It8+nJN8UfGO0Sl+NQZ1YV3PilkqMJW5zFJu1rHZRhtaqkYb8BxZOWk9NL1DP&#13;&#10;Mkm2j/YvKGdVBASTJgqcAGOs0kUDqZlN/1Dz1sqgixYyB8PFJvx/sOrL4S28RpaGRxhogEUEhhdQ&#13;&#10;P5C8EX3AaqzJnmKFVJ2FDia6/CUJjB6St8eLn3pITNHl/H51t6CMotTsfrVY3i2y4eL6OkRMnzQ4&#13;&#10;lg81jzSvwkAeXjCdSs8lI5lT/8wkDduB2abmy2VGzVdbaI4khvaRwHKcv6f2PY235vhzL6PmrPvs&#13;&#10;yb+8C+dDPB+250NM3ROUjckSPXzYJzC2ELq2GQnRYIqkcYny5H//L1XXVd/8AgAA//8DAFBLAwQU&#13;&#10;AAYACAAAACEABvmdJuIAAAAQAQAADwAAAGRycy9kb3ducmV2LnhtbExPy26DMBC8V+o/WBupt8YE&#13;&#10;KLQEE1VUUW+RmuYDHLwBFD8odgL5+25PzWWl3ZmdR7mZjWZXHH3vrIDVMgKGtnGqt62Aw/f2+RWY&#13;&#10;D9IqqZ1FATf0sKkeH0pZKDfZL7zuQ8tIxPpCCuhCGArOfdOhkX7pBrSEndxoZKB1bLka5UTiRvM4&#13;&#10;ijJuZG/JoZMD1h025/3FCNjdeDcl5uXQ1HW2y5KfrTx/aiGeFvPHmsb7GljAOfx/wF8Hyg8VBTu6&#13;&#10;i1WeaQF5midEJWAVUTNi5G8pXY4C0jjOgVclvy9S/QIAAP//AwBQSwECLQAUAAYACAAAACEAtoM4&#13;&#10;kv4AAADhAQAAEwAAAAAAAAAAAAAAAAAAAAAAW0NvbnRlbnRfVHlwZXNdLnhtbFBLAQItABQABgAI&#13;&#10;AAAAIQA4/SH/1gAAAJQBAAALAAAAAAAAAAAAAAAAAC8BAABfcmVscy8ucmVsc1BLAQItABQABgAI&#13;&#10;AAAAIQBLhoUIowEAADIDAAAOAAAAAAAAAAAAAAAAAC4CAABkcnMvZTJvRG9jLnhtbFBLAQItABQA&#13;&#10;BgAIAAAAIQAG+Z0m4gAAABABAAAPAAAAAAAAAAAAAAAAAP0DAABkcnMvZG93bnJldi54bWxQSwUG&#13;&#10;AAAAAAQABADzAAAADAU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color w:val="231F20"/>
        </w:rPr>
        <w:t xml:space="preserve">Třetí možnost, tedy situace, že informace je </w:t>
      </w:r>
      <w:r>
        <w:rPr>
          <w:i/>
          <w:color w:val="231F20"/>
        </w:rPr>
        <w:t>ekvivocitní</w:t>
      </w:r>
      <w:r>
        <w:rPr>
          <w:color w:val="231F20"/>
        </w:rPr>
        <w:t xml:space="preserve">, tedy že je pro všechny úrovně skutečnosti odlišným fenoménem, v podstatě úpl- ně popírá možnost vzniku logicky koherentní </w:t>
      </w:r>
      <w:r>
        <w:rPr>
          <w:i/>
          <w:color w:val="231F20"/>
        </w:rPr>
        <w:t>jednotné teorie informa- ce</w:t>
      </w:r>
      <w:r>
        <w:rPr>
          <w:color w:val="231F20"/>
        </w:rPr>
        <w:t>. Problémem je, že pokud by taková možnost odpovídala skutečnosti, nebyli bychom schopni vysvětlit, jak dochází k vzájemným interakcím mezi jednotlivými úrovněmi reality.</w:t>
      </w:r>
    </w:p>
    <w:p w:rsidR="00F6658D" w:rsidRDefault="00000000">
      <w:pPr>
        <w:pStyle w:val="Zkladntext"/>
        <w:spacing w:line="264" w:lineRule="auto"/>
        <w:ind w:left="230" w:right="1234" w:firstLine="396"/>
      </w:pPr>
      <w:r>
        <w:rPr>
          <w:noProof/>
        </w:rPr>
        <mc:AlternateContent>
          <mc:Choice Requires="wps">
            <w:drawing>
              <wp:anchor distT="0" distB="0" distL="0" distR="0" simplePos="0" relativeHeight="251558912" behindDoc="0" locked="0" layoutInCell="1" allowOverlap="1">
                <wp:simplePos x="0" y="0"/>
                <wp:positionH relativeFrom="page">
                  <wp:posOffset>4778999</wp:posOffset>
                </wp:positionH>
                <wp:positionV relativeFrom="paragraph">
                  <wp:posOffset>1882972</wp:posOffset>
                </wp:positionV>
                <wp:extent cx="360045" cy="1270"/>
                <wp:effectExtent l="0" t="0" r="0" b="0"/>
                <wp:wrapNone/>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21824" from="376.299194pt,148.265533pt" to="404.645194pt,148.265533pt" stroked="true" strokeweight="1pt" strokecolor="#231f20">
                <v:stroke dashstyle="solid"/>
                <w10:wrap type="none"/>
              </v:line>
            </w:pict>
          </mc:Fallback>
        </mc:AlternateContent>
      </w:r>
      <w:r>
        <w:rPr>
          <w:color w:val="231F20"/>
          <w:w w:val="105"/>
        </w:rPr>
        <w:t>Vidíme</w:t>
      </w:r>
      <w:r>
        <w:rPr>
          <w:color w:val="231F20"/>
          <w:spacing w:val="-10"/>
          <w:w w:val="105"/>
        </w:rPr>
        <w:t xml:space="preserve"> </w:t>
      </w:r>
      <w:r>
        <w:rPr>
          <w:color w:val="231F20"/>
          <w:w w:val="105"/>
        </w:rPr>
        <w:t>tedy,</w:t>
      </w:r>
      <w:r>
        <w:rPr>
          <w:color w:val="231F20"/>
          <w:spacing w:val="-10"/>
          <w:w w:val="105"/>
        </w:rPr>
        <w:t xml:space="preserve"> </w:t>
      </w:r>
      <w:r>
        <w:rPr>
          <w:color w:val="231F20"/>
          <w:w w:val="105"/>
        </w:rPr>
        <w:t>že</w:t>
      </w:r>
      <w:r>
        <w:rPr>
          <w:color w:val="231F20"/>
          <w:spacing w:val="-10"/>
          <w:w w:val="105"/>
        </w:rPr>
        <w:t xml:space="preserve"> </w:t>
      </w:r>
      <w:r>
        <w:rPr>
          <w:color w:val="231F20"/>
          <w:w w:val="105"/>
        </w:rPr>
        <w:t>každá</w:t>
      </w:r>
      <w:r>
        <w:rPr>
          <w:color w:val="231F20"/>
          <w:spacing w:val="-10"/>
          <w:w w:val="105"/>
        </w:rPr>
        <w:t xml:space="preserve"> </w:t>
      </w:r>
      <w:r>
        <w:rPr>
          <w:color w:val="231F20"/>
          <w:w w:val="105"/>
        </w:rPr>
        <w:t>z</w:t>
      </w:r>
      <w:r>
        <w:rPr>
          <w:color w:val="231F20"/>
          <w:spacing w:val="-11"/>
          <w:w w:val="105"/>
        </w:rPr>
        <w:t xml:space="preserve"> </w:t>
      </w:r>
      <w:r>
        <w:rPr>
          <w:color w:val="231F20"/>
          <w:w w:val="105"/>
        </w:rPr>
        <w:t>těchto</w:t>
      </w:r>
      <w:r>
        <w:rPr>
          <w:color w:val="231F20"/>
          <w:spacing w:val="-10"/>
          <w:w w:val="105"/>
        </w:rPr>
        <w:t xml:space="preserve"> </w:t>
      </w:r>
      <w:r>
        <w:rPr>
          <w:color w:val="231F20"/>
          <w:w w:val="105"/>
        </w:rPr>
        <w:t>tří</w:t>
      </w:r>
      <w:r>
        <w:rPr>
          <w:color w:val="231F20"/>
          <w:spacing w:val="-10"/>
          <w:w w:val="105"/>
        </w:rPr>
        <w:t xml:space="preserve"> </w:t>
      </w:r>
      <w:r>
        <w:rPr>
          <w:color w:val="231F20"/>
          <w:w w:val="105"/>
        </w:rPr>
        <w:t>možností</w:t>
      </w:r>
      <w:r>
        <w:rPr>
          <w:color w:val="231F20"/>
          <w:spacing w:val="-10"/>
          <w:w w:val="105"/>
        </w:rPr>
        <w:t xml:space="preserve"> </w:t>
      </w:r>
      <w:r>
        <w:rPr>
          <w:color w:val="231F20"/>
          <w:w w:val="105"/>
        </w:rPr>
        <w:t>představuje</w:t>
      </w:r>
      <w:r>
        <w:rPr>
          <w:color w:val="231F20"/>
          <w:spacing w:val="-10"/>
          <w:w w:val="105"/>
        </w:rPr>
        <w:t xml:space="preserve"> </w:t>
      </w:r>
      <w:r>
        <w:rPr>
          <w:color w:val="231F20"/>
          <w:w w:val="105"/>
        </w:rPr>
        <w:t xml:space="preserve">odlišnou pravděpodobnost pro vytvoření konceptu </w:t>
      </w:r>
      <w:r>
        <w:rPr>
          <w:i/>
          <w:color w:val="231F20"/>
          <w:w w:val="105"/>
        </w:rPr>
        <w:t>jednotné teorie informace</w:t>
      </w:r>
      <w:r>
        <w:rPr>
          <w:color w:val="231F20"/>
          <w:w w:val="105"/>
        </w:rPr>
        <w:t xml:space="preserve">, </w:t>
      </w:r>
      <w:r>
        <w:rPr>
          <w:color w:val="231F20"/>
        </w:rPr>
        <w:t>a</w:t>
      </w:r>
      <w:r>
        <w:rPr>
          <w:color w:val="231F20"/>
          <w:spacing w:val="-7"/>
        </w:rPr>
        <w:t xml:space="preserve"> </w:t>
      </w:r>
      <w:r>
        <w:rPr>
          <w:color w:val="231F20"/>
        </w:rPr>
        <w:t>že</w:t>
      </w:r>
      <w:r>
        <w:rPr>
          <w:color w:val="231F20"/>
          <w:spacing w:val="-7"/>
        </w:rPr>
        <w:t xml:space="preserve"> </w:t>
      </w:r>
      <w:r>
        <w:rPr>
          <w:color w:val="231F20"/>
        </w:rPr>
        <w:t>každá</w:t>
      </w:r>
      <w:r>
        <w:rPr>
          <w:color w:val="231F20"/>
          <w:spacing w:val="-7"/>
        </w:rPr>
        <w:t xml:space="preserve"> </w:t>
      </w:r>
      <w:r>
        <w:rPr>
          <w:color w:val="231F20"/>
        </w:rPr>
        <w:t>z</w:t>
      </w:r>
      <w:r>
        <w:rPr>
          <w:color w:val="231F20"/>
          <w:spacing w:val="-7"/>
        </w:rPr>
        <w:t xml:space="preserve"> </w:t>
      </w:r>
      <w:r>
        <w:rPr>
          <w:color w:val="231F20"/>
        </w:rPr>
        <w:t>těchto</w:t>
      </w:r>
      <w:r>
        <w:rPr>
          <w:color w:val="231F20"/>
          <w:spacing w:val="-7"/>
        </w:rPr>
        <w:t xml:space="preserve"> </w:t>
      </w:r>
      <w:r>
        <w:rPr>
          <w:color w:val="231F20"/>
        </w:rPr>
        <w:t>možností</w:t>
      </w:r>
      <w:r>
        <w:rPr>
          <w:color w:val="231F20"/>
          <w:spacing w:val="-7"/>
        </w:rPr>
        <w:t xml:space="preserve"> </w:t>
      </w:r>
      <w:r>
        <w:rPr>
          <w:color w:val="231F20"/>
        </w:rPr>
        <w:t>přináší</w:t>
      </w:r>
      <w:r>
        <w:rPr>
          <w:color w:val="231F20"/>
          <w:spacing w:val="-7"/>
        </w:rPr>
        <w:t xml:space="preserve"> </w:t>
      </w:r>
      <w:r>
        <w:rPr>
          <w:color w:val="231F20"/>
        </w:rPr>
        <w:t>své</w:t>
      </w:r>
      <w:r>
        <w:rPr>
          <w:color w:val="231F20"/>
          <w:spacing w:val="-7"/>
        </w:rPr>
        <w:t xml:space="preserve"> </w:t>
      </w:r>
      <w:r>
        <w:rPr>
          <w:color w:val="231F20"/>
        </w:rPr>
        <w:t>vlastní</w:t>
      </w:r>
      <w:r>
        <w:rPr>
          <w:color w:val="231F20"/>
          <w:spacing w:val="-7"/>
        </w:rPr>
        <w:t xml:space="preserve"> </w:t>
      </w:r>
      <w:r>
        <w:rPr>
          <w:color w:val="231F20"/>
        </w:rPr>
        <w:t>specifické</w:t>
      </w:r>
      <w:r>
        <w:rPr>
          <w:color w:val="231F20"/>
          <w:spacing w:val="-7"/>
        </w:rPr>
        <w:t xml:space="preserve"> </w:t>
      </w:r>
      <w:r>
        <w:rPr>
          <w:color w:val="231F20"/>
        </w:rPr>
        <w:t>problémy.</w:t>
      </w:r>
      <w:r>
        <w:rPr>
          <w:color w:val="231F20"/>
          <w:spacing w:val="-7"/>
        </w:rPr>
        <w:t xml:space="preserve"> </w:t>
      </w:r>
      <w:r>
        <w:rPr>
          <w:color w:val="231F20"/>
        </w:rPr>
        <w:t>Jak z</w:t>
      </w:r>
      <w:r>
        <w:rPr>
          <w:color w:val="231F20"/>
          <w:spacing w:val="-4"/>
        </w:rPr>
        <w:t xml:space="preserve"> </w:t>
      </w:r>
      <w:r>
        <w:rPr>
          <w:color w:val="231F20"/>
        </w:rPr>
        <w:t>tohoto</w:t>
      </w:r>
      <w:r>
        <w:rPr>
          <w:color w:val="231F20"/>
          <w:spacing w:val="-4"/>
        </w:rPr>
        <w:t xml:space="preserve"> </w:t>
      </w:r>
      <w:r>
        <w:rPr>
          <w:color w:val="231F20"/>
        </w:rPr>
        <w:t>trilematu</w:t>
      </w:r>
      <w:r>
        <w:rPr>
          <w:color w:val="231F20"/>
          <w:spacing w:val="-4"/>
        </w:rPr>
        <w:t xml:space="preserve"> </w:t>
      </w:r>
      <w:r>
        <w:rPr>
          <w:color w:val="231F20"/>
        </w:rPr>
        <w:t>ven?</w:t>
      </w:r>
      <w:r>
        <w:rPr>
          <w:color w:val="231F20"/>
          <w:spacing w:val="-4"/>
        </w:rPr>
        <w:t xml:space="preserve"> </w:t>
      </w:r>
      <w:r>
        <w:rPr>
          <w:color w:val="231F20"/>
        </w:rPr>
        <w:t>Má</w:t>
      </w:r>
      <w:r>
        <w:rPr>
          <w:color w:val="231F20"/>
          <w:spacing w:val="-4"/>
        </w:rPr>
        <w:t xml:space="preserve"> </w:t>
      </w:r>
      <w:r>
        <w:rPr>
          <w:color w:val="231F20"/>
        </w:rPr>
        <w:t>vůbec</w:t>
      </w:r>
      <w:r>
        <w:rPr>
          <w:color w:val="231F20"/>
          <w:spacing w:val="-4"/>
        </w:rPr>
        <w:t xml:space="preserve"> </w:t>
      </w:r>
      <w:r>
        <w:rPr>
          <w:color w:val="231F20"/>
        </w:rPr>
        <w:t>nějaké</w:t>
      </w:r>
      <w:r>
        <w:rPr>
          <w:color w:val="231F20"/>
          <w:spacing w:val="-4"/>
        </w:rPr>
        <w:t xml:space="preserve"> </w:t>
      </w:r>
      <w:r>
        <w:rPr>
          <w:color w:val="231F20"/>
        </w:rPr>
        <w:t>„řešení“?</w:t>
      </w:r>
      <w:r>
        <w:rPr>
          <w:color w:val="231F20"/>
          <w:spacing w:val="-4"/>
        </w:rPr>
        <w:t xml:space="preserve"> </w:t>
      </w:r>
      <w:r>
        <w:rPr>
          <w:color w:val="231F20"/>
        </w:rPr>
        <w:t>Jsme</w:t>
      </w:r>
      <w:r>
        <w:rPr>
          <w:color w:val="231F20"/>
          <w:spacing w:val="-4"/>
        </w:rPr>
        <w:t xml:space="preserve"> </w:t>
      </w:r>
      <w:r>
        <w:rPr>
          <w:color w:val="231F20"/>
        </w:rPr>
        <w:t>přesvědčeni,</w:t>
      </w:r>
      <w:r>
        <w:rPr>
          <w:color w:val="231F20"/>
          <w:spacing w:val="-4"/>
        </w:rPr>
        <w:t xml:space="preserve"> </w:t>
      </w:r>
      <w:r>
        <w:rPr>
          <w:color w:val="231F20"/>
        </w:rPr>
        <w:t xml:space="preserve">že možné řešení </w:t>
      </w:r>
      <w:r>
        <w:rPr>
          <w:i/>
          <w:color w:val="231F20"/>
        </w:rPr>
        <w:t xml:space="preserve">Capurrova informačního trilematu </w:t>
      </w:r>
      <w:r>
        <w:rPr>
          <w:color w:val="231F20"/>
        </w:rPr>
        <w:t xml:space="preserve">existuje a že ho nabízí </w:t>
      </w:r>
      <w:r>
        <w:rPr>
          <w:color w:val="231F20"/>
          <w:w w:val="105"/>
        </w:rPr>
        <w:t>a</w:t>
      </w:r>
      <w:r>
        <w:rPr>
          <w:color w:val="231F20"/>
          <w:spacing w:val="-10"/>
          <w:w w:val="105"/>
        </w:rPr>
        <w:t xml:space="preserve"> </w:t>
      </w:r>
      <w:r>
        <w:rPr>
          <w:color w:val="231F20"/>
          <w:w w:val="105"/>
        </w:rPr>
        <w:t>představuje</w:t>
      </w:r>
      <w:r>
        <w:rPr>
          <w:color w:val="231F20"/>
          <w:spacing w:val="-10"/>
          <w:w w:val="105"/>
        </w:rPr>
        <w:t xml:space="preserve"> </w:t>
      </w:r>
      <w:r>
        <w:rPr>
          <w:color w:val="231F20"/>
          <w:w w:val="105"/>
        </w:rPr>
        <w:t>právě</w:t>
      </w:r>
      <w:r>
        <w:rPr>
          <w:color w:val="231F20"/>
          <w:spacing w:val="-10"/>
          <w:w w:val="105"/>
        </w:rPr>
        <w:t xml:space="preserve"> </w:t>
      </w:r>
      <w:r>
        <w:rPr>
          <w:color w:val="231F20"/>
          <w:w w:val="105"/>
        </w:rPr>
        <w:t>evolučně</w:t>
      </w:r>
      <w:r>
        <w:rPr>
          <w:color w:val="231F20"/>
          <w:spacing w:val="-10"/>
          <w:w w:val="105"/>
        </w:rPr>
        <w:t xml:space="preserve"> </w:t>
      </w:r>
      <w:r>
        <w:rPr>
          <w:color w:val="231F20"/>
          <w:w w:val="105"/>
        </w:rPr>
        <w:t>ontologické</w:t>
      </w:r>
      <w:r>
        <w:rPr>
          <w:color w:val="231F20"/>
          <w:spacing w:val="-10"/>
          <w:w w:val="105"/>
        </w:rPr>
        <w:t xml:space="preserve"> </w:t>
      </w:r>
      <w:r>
        <w:rPr>
          <w:color w:val="231F20"/>
          <w:w w:val="105"/>
        </w:rPr>
        <w:t>pojetí</w:t>
      </w:r>
      <w:r>
        <w:rPr>
          <w:color w:val="231F20"/>
          <w:spacing w:val="-10"/>
          <w:w w:val="105"/>
        </w:rPr>
        <w:t xml:space="preserve"> </w:t>
      </w:r>
      <w:r>
        <w:rPr>
          <w:color w:val="231F20"/>
          <w:w w:val="105"/>
        </w:rPr>
        <w:t>informace.</w:t>
      </w:r>
    </w:p>
    <w:p w:rsidR="00F6658D" w:rsidRDefault="00000000">
      <w:pPr>
        <w:pStyle w:val="Zkladntext"/>
        <w:spacing w:before="7"/>
        <w:jc w:val="left"/>
        <w:rPr>
          <w:sz w:val="12"/>
        </w:rPr>
      </w:pPr>
      <w:r>
        <w:rPr>
          <w:noProof/>
        </w:rPr>
        <mc:AlternateContent>
          <mc:Choice Requires="wps">
            <w:drawing>
              <wp:anchor distT="0" distB="0" distL="0" distR="0" simplePos="0" relativeHeight="251821056" behindDoc="1" locked="0" layoutInCell="1" allowOverlap="1">
                <wp:simplePos x="0" y="0"/>
                <wp:positionH relativeFrom="page">
                  <wp:posOffset>756000</wp:posOffset>
                </wp:positionH>
                <wp:positionV relativeFrom="paragraph">
                  <wp:posOffset>107807</wp:posOffset>
                </wp:positionV>
                <wp:extent cx="914400" cy="1270"/>
                <wp:effectExtent l="0" t="0" r="0" b="0"/>
                <wp:wrapTopAndBottom/>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8.488794pt;width:72pt;height:.1pt;mso-position-horizontal-relative:page;mso-position-vertical-relative:paragraph;z-index:-15635968;mso-wrap-distance-left:0;mso-wrap-distance-right:0" id="docshape161" coordorigin="1191,170" coordsize="1440,0" path="m1191,170l2631,170e" filled="false" stroked="true" strokeweight="1pt" strokecolor="#231f20">
                <v:path arrowok="t"/>
                <v:stroke dashstyle="solid"/>
                <w10:wrap type="topAndBottom"/>
              </v:shape>
            </w:pict>
          </mc:Fallback>
        </mc:AlternateContent>
      </w:r>
    </w:p>
    <w:p w:rsidR="00F6658D" w:rsidRDefault="00000000">
      <w:pPr>
        <w:pStyle w:val="Odsekzoznamu"/>
        <w:numPr>
          <w:ilvl w:val="0"/>
          <w:numId w:val="7"/>
        </w:numPr>
        <w:tabs>
          <w:tab w:val="left" w:pos="512"/>
          <w:tab w:val="left" w:pos="514"/>
        </w:tabs>
        <w:spacing w:before="38" w:line="249" w:lineRule="auto"/>
        <w:ind w:left="514" w:right="1234" w:hanging="284"/>
        <w:jc w:val="both"/>
        <w:rPr>
          <w:sz w:val="18"/>
        </w:rPr>
      </w:pPr>
      <w:r>
        <w:rPr>
          <w:color w:val="231F20"/>
          <w:sz w:val="18"/>
        </w:rPr>
        <w:t>R.</w:t>
      </w:r>
      <w:r>
        <w:rPr>
          <w:color w:val="231F20"/>
          <w:spacing w:val="-12"/>
          <w:sz w:val="18"/>
        </w:rPr>
        <w:t xml:space="preserve"> </w:t>
      </w:r>
      <w:r>
        <w:rPr>
          <w:color w:val="231F20"/>
          <w:sz w:val="18"/>
        </w:rPr>
        <w:t>Dawkins</w:t>
      </w:r>
      <w:r>
        <w:rPr>
          <w:color w:val="231F20"/>
          <w:spacing w:val="-11"/>
          <w:sz w:val="18"/>
        </w:rPr>
        <w:t xml:space="preserve"> </w:t>
      </w:r>
      <w:r>
        <w:rPr>
          <w:color w:val="231F20"/>
          <w:sz w:val="18"/>
        </w:rPr>
        <w:t>(2003)</w:t>
      </w:r>
      <w:r>
        <w:rPr>
          <w:color w:val="231F20"/>
          <w:spacing w:val="-11"/>
          <w:sz w:val="18"/>
        </w:rPr>
        <w:t xml:space="preserve"> </w:t>
      </w:r>
      <w:r>
        <w:rPr>
          <w:color w:val="231F20"/>
          <w:sz w:val="18"/>
        </w:rPr>
        <w:t>otevřeně</w:t>
      </w:r>
      <w:r>
        <w:rPr>
          <w:color w:val="231F20"/>
          <w:spacing w:val="-11"/>
          <w:sz w:val="18"/>
        </w:rPr>
        <w:t xml:space="preserve"> </w:t>
      </w:r>
      <w:r>
        <w:rPr>
          <w:color w:val="231F20"/>
          <w:sz w:val="18"/>
        </w:rPr>
        <w:t>přiznává,</w:t>
      </w:r>
      <w:r>
        <w:rPr>
          <w:color w:val="231F20"/>
          <w:spacing w:val="-12"/>
          <w:sz w:val="18"/>
        </w:rPr>
        <w:t xml:space="preserve"> </w:t>
      </w:r>
      <w:r>
        <w:rPr>
          <w:color w:val="231F20"/>
          <w:sz w:val="18"/>
        </w:rPr>
        <w:t>že</w:t>
      </w:r>
      <w:r>
        <w:rPr>
          <w:color w:val="231F20"/>
          <w:spacing w:val="-11"/>
          <w:sz w:val="18"/>
        </w:rPr>
        <w:t xml:space="preserve"> </w:t>
      </w:r>
      <w:r>
        <w:rPr>
          <w:color w:val="231F20"/>
          <w:sz w:val="18"/>
        </w:rPr>
        <w:t>termín</w:t>
      </w:r>
      <w:r>
        <w:rPr>
          <w:color w:val="231F20"/>
          <w:spacing w:val="-11"/>
          <w:sz w:val="18"/>
        </w:rPr>
        <w:t xml:space="preserve"> </w:t>
      </w:r>
      <w:r>
        <w:rPr>
          <w:color w:val="231F20"/>
          <w:sz w:val="18"/>
        </w:rPr>
        <w:t>„mem“</w:t>
      </w:r>
      <w:r>
        <w:rPr>
          <w:color w:val="231F20"/>
          <w:spacing w:val="-11"/>
          <w:sz w:val="18"/>
        </w:rPr>
        <w:t xml:space="preserve"> </w:t>
      </w:r>
      <w:r>
        <w:rPr>
          <w:color w:val="231F20"/>
          <w:sz w:val="18"/>
        </w:rPr>
        <w:t>vytvořil</w:t>
      </w:r>
      <w:r>
        <w:rPr>
          <w:color w:val="231F20"/>
          <w:spacing w:val="-12"/>
          <w:sz w:val="18"/>
        </w:rPr>
        <w:t xml:space="preserve"> </w:t>
      </w:r>
      <w:r>
        <w:rPr>
          <w:color w:val="231F20"/>
          <w:sz w:val="18"/>
        </w:rPr>
        <w:t>jako</w:t>
      </w:r>
      <w:r>
        <w:rPr>
          <w:color w:val="231F20"/>
          <w:spacing w:val="-11"/>
          <w:sz w:val="18"/>
        </w:rPr>
        <w:t xml:space="preserve"> </w:t>
      </w:r>
      <w:r>
        <w:rPr>
          <w:color w:val="231F20"/>
          <w:sz w:val="18"/>
        </w:rPr>
        <w:t>jazyko- vou</w:t>
      </w:r>
      <w:r>
        <w:rPr>
          <w:color w:val="231F20"/>
          <w:spacing w:val="-9"/>
          <w:sz w:val="18"/>
        </w:rPr>
        <w:t xml:space="preserve"> </w:t>
      </w:r>
      <w:r>
        <w:rPr>
          <w:color w:val="231F20"/>
          <w:sz w:val="18"/>
        </w:rPr>
        <w:t>analogii</w:t>
      </w:r>
      <w:r>
        <w:rPr>
          <w:color w:val="231F20"/>
          <w:spacing w:val="-9"/>
          <w:sz w:val="18"/>
        </w:rPr>
        <w:t xml:space="preserve"> </w:t>
      </w:r>
      <w:r>
        <w:rPr>
          <w:color w:val="231F20"/>
          <w:sz w:val="18"/>
        </w:rPr>
        <w:t>k</w:t>
      </w:r>
      <w:r>
        <w:rPr>
          <w:color w:val="231F20"/>
          <w:spacing w:val="-9"/>
          <w:sz w:val="18"/>
        </w:rPr>
        <w:t xml:space="preserve"> </w:t>
      </w:r>
      <w:r>
        <w:rPr>
          <w:color w:val="231F20"/>
          <w:sz w:val="18"/>
        </w:rPr>
        <w:t>pojmu</w:t>
      </w:r>
      <w:r>
        <w:rPr>
          <w:color w:val="231F20"/>
          <w:spacing w:val="-9"/>
          <w:sz w:val="18"/>
        </w:rPr>
        <w:t xml:space="preserve"> </w:t>
      </w:r>
      <w:r>
        <w:rPr>
          <w:color w:val="231F20"/>
          <w:sz w:val="18"/>
        </w:rPr>
        <w:t>„gen“.</w:t>
      </w:r>
      <w:r>
        <w:rPr>
          <w:color w:val="231F20"/>
          <w:spacing w:val="-9"/>
          <w:sz w:val="18"/>
        </w:rPr>
        <w:t xml:space="preserve"> </w:t>
      </w:r>
      <w:r>
        <w:rPr>
          <w:color w:val="231F20"/>
          <w:sz w:val="18"/>
        </w:rPr>
        <w:t>Avšak</w:t>
      </w:r>
      <w:r>
        <w:rPr>
          <w:color w:val="231F20"/>
          <w:spacing w:val="-9"/>
          <w:sz w:val="18"/>
        </w:rPr>
        <w:t xml:space="preserve"> </w:t>
      </w:r>
      <w:r>
        <w:rPr>
          <w:color w:val="231F20"/>
          <w:sz w:val="18"/>
        </w:rPr>
        <w:t>i</w:t>
      </w:r>
      <w:r>
        <w:rPr>
          <w:color w:val="231F20"/>
          <w:spacing w:val="-9"/>
          <w:sz w:val="18"/>
        </w:rPr>
        <w:t xml:space="preserve"> </w:t>
      </w:r>
      <w:r>
        <w:rPr>
          <w:color w:val="231F20"/>
          <w:sz w:val="18"/>
        </w:rPr>
        <w:t>sám</w:t>
      </w:r>
      <w:r>
        <w:rPr>
          <w:color w:val="231F20"/>
          <w:spacing w:val="-9"/>
          <w:sz w:val="18"/>
        </w:rPr>
        <w:t xml:space="preserve"> </w:t>
      </w:r>
      <w:r>
        <w:rPr>
          <w:color w:val="231F20"/>
          <w:sz w:val="18"/>
        </w:rPr>
        <w:t>Dawkins</w:t>
      </w:r>
      <w:r>
        <w:rPr>
          <w:color w:val="231F20"/>
          <w:spacing w:val="-9"/>
          <w:sz w:val="18"/>
        </w:rPr>
        <w:t xml:space="preserve"> </w:t>
      </w:r>
      <w:r>
        <w:rPr>
          <w:color w:val="231F20"/>
          <w:sz w:val="18"/>
        </w:rPr>
        <w:t>postupně</w:t>
      </w:r>
      <w:r>
        <w:rPr>
          <w:color w:val="231F20"/>
          <w:spacing w:val="-9"/>
          <w:sz w:val="18"/>
        </w:rPr>
        <w:t xml:space="preserve"> </w:t>
      </w:r>
      <w:r>
        <w:rPr>
          <w:color w:val="231F20"/>
          <w:sz w:val="18"/>
        </w:rPr>
        <w:t>přichází</w:t>
      </w:r>
      <w:r>
        <w:rPr>
          <w:color w:val="231F20"/>
          <w:spacing w:val="-9"/>
          <w:sz w:val="18"/>
        </w:rPr>
        <w:t xml:space="preserve"> </w:t>
      </w:r>
      <w:r>
        <w:rPr>
          <w:color w:val="231F20"/>
          <w:sz w:val="18"/>
        </w:rPr>
        <w:t>k</w:t>
      </w:r>
      <w:r>
        <w:rPr>
          <w:color w:val="231F20"/>
          <w:spacing w:val="-9"/>
          <w:sz w:val="18"/>
        </w:rPr>
        <w:t xml:space="preserve"> </w:t>
      </w:r>
      <w:r>
        <w:rPr>
          <w:color w:val="231F20"/>
          <w:sz w:val="18"/>
        </w:rPr>
        <w:t xml:space="preserve">tomu, že u takových jednotek informací nejde o skutečnou analogii ani v rámci vzniku, ani v rámci způsobu přenosu, šíření či interpretování a ani v rámci </w:t>
      </w:r>
      <w:r>
        <w:rPr>
          <w:color w:val="231F20"/>
          <w:spacing w:val="-2"/>
          <w:sz w:val="18"/>
        </w:rPr>
        <w:t>jejich</w:t>
      </w:r>
      <w:r>
        <w:rPr>
          <w:color w:val="231F20"/>
          <w:spacing w:val="-5"/>
          <w:sz w:val="18"/>
        </w:rPr>
        <w:t xml:space="preserve"> </w:t>
      </w:r>
      <w:r>
        <w:rPr>
          <w:color w:val="231F20"/>
          <w:spacing w:val="-2"/>
          <w:sz w:val="18"/>
        </w:rPr>
        <w:t>funkce.</w:t>
      </w:r>
      <w:r>
        <w:rPr>
          <w:color w:val="231F20"/>
          <w:spacing w:val="-5"/>
          <w:sz w:val="18"/>
        </w:rPr>
        <w:t xml:space="preserve"> </w:t>
      </w:r>
      <w:r>
        <w:rPr>
          <w:color w:val="231F20"/>
          <w:spacing w:val="-2"/>
          <w:sz w:val="18"/>
        </w:rPr>
        <w:t>Naopak,</w:t>
      </w:r>
      <w:r>
        <w:rPr>
          <w:color w:val="231F20"/>
          <w:spacing w:val="-5"/>
          <w:sz w:val="18"/>
        </w:rPr>
        <w:t xml:space="preserve"> </w:t>
      </w:r>
      <w:r>
        <w:rPr>
          <w:color w:val="231F20"/>
          <w:spacing w:val="-2"/>
          <w:sz w:val="18"/>
        </w:rPr>
        <w:t>uvědomuje</w:t>
      </w:r>
      <w:r>
        <w:rPr>
          <w:color w:val="231F20"/>
          <w:spacing w:val="-5"/>
          <w:sz w:val="18"/>
        </w:rPr>
        <w:t xml:space="preserve"> </w:t>
      </w:r>
      <w:r>
        <w:rPr>
          <w:color w:val="231F20"/>
          <w:spacing w:val="-2"/>
          <w:sz w:val="18"/>
        </w:rPr>
        <w:t>si,</w:t>
      </w:r>
      <w:r>
        <w:rPr>
          <w:color w:val="231F20"/>
          <w:spacing w:val="-5"/>
          <w:sz w:val="18"/>
        </w:rPr>
        <w:t xml:space="preserve"> </w:t>
      </w:r>
      <w:r>
        <w:rPr>
          <w:color w:val="231F20"/>
          <w:spacing w:val="-2"/>
          <w:sz w:val="18"/>
        </w:rPr>
        <w:t>že</w:t>
      </w:r>
      <w:r>
        <w:rPr>
          <w:color w:val="231F20"/>
          <w:spacing w:val="-5"/>
          <w:sz w:val="18"/>
        </w:rPr>
        <w:t xml:space="preserve"> </w:t>
      </w:r>
      <w:r>
        <w:rPr>
          <w:color w:val="231F20"/>
          <w:spacing w:val="-2"/>
          <w:sz w:val="18"/>
        </w:rPr>
        <w:t>existuje</w:t>
      </w:r>
      <w:r>
        <w:rPr>
          <w:color w:val="231F20"/>
          <w:spacing w:val="-5"/>
          <w:sz w:val="18"/>
        </w:rPr>
        <w:t xml:space="preserve"> </w:t>
      </w:r>
      <w:r>
        <w:rPr>
          <w:color w:val="231F20"/>
          <w:spacing w:val="-2"/>
          <w:sz w:val="18"/>
        </w:rPr>
        <w:t>víc</w:t>
      </w:r>
      <w:r>
        <w:rPr>
          <w:color w:val="231F20"/>
          <w:spacing w:val="-5"/>
          <w:sz w:val="18"/>
        </w:rPr>
        <w:t xml:space="preserve"> </w:t>
      </w:r>
      <w:r>
        <w:rPr>
          <w:color w:val="231F20"/>
          <w:spacing w:val="-2"/>
          <w:sz w:val="18"/>
        </w:rPr>
        <w:t>odlišností</w:t>
      </w:r>
      <w:r>
        <w:rPr>
          <w:color w:val="231F20"/>
          <w:spacing w:val="-5"/>
          <w:sz w:val="18"/>
        </w:rPr>
        <w:t xml:space="preserve"> </w:t>
      </w:r>
      <w:r>
        <w:rPr>
          <w:color w:val="231F20"/>
          <w:spacing w:val="-2"/>
          <w:sz w:val="18"/>
        </w:rPr>
        <w:t>než</w:t>
      </w:r>
      <w:r>
        <w:rPr>
          <w:color w:val="231F20"/>
          <w:spacing w:val="-5"/>
          <w:sz w:val="18"/>
        </w:rPr>
        <w:t xml:space="preserve"> </w:t>
      </w:r>
      <w:r>
        <w:rPr>
          <w:color w:val="231F20"/>
          <w:spacing w:val="-2"/>
          <w:sz w:val="18"/>
        </w:rPr>
        <w:t>společných znaků.</w:t>
      </w:r>
    </w:p>
    <w:p w:rsidR="00F6658D" w:rsidRDefault="00F6658D">
      <w:pPr>
        <w:spacing w:line="249" w:lineRule="auto"/>
        <w:jc w:val="both"/>
        <w:rPr>
          <w:sz w:val="18"/>
        </w:rPr>
        <w:sectPr w:rsidR="00F6658D">
          <w:pgSz w:w="8400" w:h="11910"/>
          <w:pgMar w:top="900" w:right="180" w:bottom="1200" w:left="960" w:header="0" w:footer="1044" w:gutter="0"/>
          <w:cols w:space="708"/>
        </w:sectPr>
      </w:pPr>
    </w:p>
    <w:p w:rsidR="00F6658D" w:rsidRDefault="00000000">
      <w:pPr>
        <w:pStyle w:val="Nadpis6"/>
        <w:tabs>
          <w:tab w:val="left" w:pos="1080"/>
        </w:tabs>
        <w:spacing w:before="82"/>
        <w:ind w:left="457"/>
      </w:pPr>
      <w:r>
        <w:rPr>
          <w:noProof/>
        </w:rPr>
        <w:lastRenderedPageBreak/>
        <mc:AlternateContent>
          <mc:Choice Requires="wps">
            <w:drawing>
              <wp:anchor distT="0" distB="0" distL="0" distR="0" simplePos="0" relativeHeight="251560960"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23360" from="14.1732pt,526.744507pt" to="42.5192pt,526.744507pt" stroked="true" strokeweight="1pt" strokecolor="#231f20">
                <v:stroke dashstyle="solid"/>
                <w10:wrap type="none"/>
              </v:line>
            </w:pict>
          </mc:Fallback>
        </mc:AlternateContent>
      </w:r>
      <w:r>
        <w:rPr>
          <w:color w:val="58595B"/>
          <w:spacing w:val="-5"/>
        </w:rPr>
        <w:t>4.2</w:t>
      </w:r>
      <w:r>
        <w:rPr>
          <w:color w:val="58595B"/>
        </w:rPr>
        <w:tab/>
      </w:r>
      <w:r>
        <w:rPr>
          <w:color w:val="58595B"/>
          <w:w w:val="90"/>
        </w:rPr>
        <w:t>Evolučně</w:t>
      </w:r>
      <w:r>
        <w:rPr>
          <w:color w:val="58595B"/>
          <w:spacing w:val="-8"/>
        </w:rPr>
        <w:t xml:space="preserve"> </w:t>
      </w:r>
      <w:r>
        <w:rPr>
          <w:color w:val="58595B"/>
          <w:w w:val="90"/>
        </w:rPr>
        <w:t>ontologické</w:t>
      </w:r>
      <w:r>
        <w:rPr>
          <w:color w:val="58595B"/>
          <w:spacing w:val="-5"/>
        </w:rPr>
        <w:t xml:space="preserve"> </w:t>
      </w:r>
      <w:r>
        <w:rPr>
          <w:color w:val="58595B"/>
          <w:w w:val="90"/>
        </w:rPr>
        <w:t>pojetí</w:t>
      </w:r>
      <w:r>
        <w:rPr>
          <w:color w:val="58595B"/>
          <w:spacing w:val="-6"/>
        </w:rPr>
        <w:t xml:space="preserve"> </w:t>
      </w:r>
      <w:r>
        <w:rPr>
          <w:color w:val="58595B"/>
          <w:w w:val="90"/>
        </w:rPr>
        <w:t>informace</w:t>
      </w:r>
      <w:r>
        <w:rPr>
          <w:color w:val="58595B"/>
          <w:spacing w:val="-5"/>
        </w:rPr>
        <w:t xml:space="preserve"> </w:t>
      </w:r>
      <w:r>
        <w:rPr>
          <w:color w:val="58595B"/>
          <w:w w:val="90"/>
        </w:rPr>
        <w:t>podle</w:t>
      </w:r>
      <w:r>
        <w:rPr>
          <w:color w:val="58595B"/>
          <w:spacing w:val="-6"/>
        </w:rPr>
        <w:t xml:space="preserve"> </w:t>
      </w:r>
      <w:r>
        <w:rPr>
          <w:color w:val="58595B"/>
          <w:w w:val="90"/>
        </w:rPr>
        <w:t>J.</w:t>
      </w:r>
      <w:r>
        <w:rPr>
          <w:color w:val="58595B"/>
          <w:spacing w:val="-5"/>
        </w:rPr>
        <w:t xml:space="preserve"> </w:t>
      </w:r>
      <w:r>
        <w:rPr>
          <w:color w:val="58595B"/>
          <w:spacing w:val="-2"/>
          <w:w w:val="90"/>
        </w:rPr>
        <w:t>Šmajse</w:t>
      </w:r>
    </w:p>
    <w:p w:rsidR="00F6658D" w:rsidRDefault="00000000">
      <w:pPr>
        <w:pStyle w:val="Zkladntext"/>
        <w:spacing w:before="192" w:line="264" w:lineRule="auto"/>
        <w:ind w:left="457" w:right="1009"/>
      </w:pPr>
      <w:r>
        <w:rPr>
          <w:i/>
          <w:color w:val="231F20"/>
        </w:rPr>
        <w:t>Evoluční ontologie</w:t>
      </w:r>
      <w:r>
        <w:rPr>
          <w:color w:val="231F20"/>
          <w:position w:val="7"/>
          <w:sz w:val="12"/>
        </w:rPr>
        <w:t>15</w:t>
      </w:r>
      <w:r>
        <w:rPr>
          <w:color w:val="231F20"/>
          <w:spacing w:val="33"/>
          <w:position w:val="7"/>
          <w:sz w:val="12"/>
        </w:rPr>
        <w:t xml:space="preserve"> </w:t>
      </w:r>
      <w:r>
        <w:rPr>
          <w:color w:val="231F20"/>
        </w:rPr>
        <w:t xml:space="preserve">chápe informaci jako základní ontologickou kate- gorii, prostřednictvím které můžeme popsat ontologickou realitu kom- plexně a v jejím procesuálním (vývojovém) charakteru. Výchozí tezí evoluční ontologie je existence dvou typů evoluce, které vznikají a pro- bíhají odlišně – </w:t>
      </w:r>
      <w:r>
        <w:rPr>
          <w:i/>
          <w:color w:val="231F20"/>
        </w:rPr>
        <w:t xml:space="preserve">evoluce přírody </w:t>
      </w:r>
      <w:r>
        <w:rPr>
          <w:color w:val="231F20"/>
        </w:rPr>
        <w:t xml:space="preserve">(vesmírné i pozemské, neživé i živé), která je výsledkem zbytkové aktivity velkého třesku a </w:t>
      </w:r>
      <w:r>
        <w:rPr>
          <w:i/>
          <w:color w:val="231F20"/>
        </w:rPr>
        <w:t xml:space="preserve">evoluce kulturní </w:t>
      </w:r>
      <w:r>
        <w:rPr>
          <w:color w:val="231F20"/>
        </w:rPr>
        <w:t>(umělé), která je determinovaná existencí a vědomou/účelovou aktivi- tou člověka). Informace je pak jak samotným předpokladem evoluce (přírody i kultury)</w:t>
      </w:r>
      <w:r>
        <w:rPr>
          <w:color w:val="231F20"/>
          <w:position w:val="7"/>
          <w:sz w:val="12"/>
        </w:rPr>
        <w:t>16</w:t>
      </w:r>
      <w:r>
        <w:rPr>
          <w:color w:val="231F20"/>
        </w:rPr>
        <w:t xml:space="preserve">, tak i jejím výsledným produktem. V rámci on- tického „rozdělení“ skutečnosti na dva odlišné typy uspořádanosti pak můžeme informaci rozčlenit na </w:t>
      </w:r>
      <w:r>
        <w:rPr>
          <w:i/>
          <w:color w:val="231F20"/>
        </w:rPr>
        <w:t xml:space="preserve">informaci přírodní </w:t>
      </w:r>
      <w:r>
        <w:rPr>
          <w:color w:val="231F20"/>
        </w:rPr>
        <w:t xml:space="preserve">(přirozenou) a </w:t>
      </w:r>
      <w:r>
        <w:rPr>
          <w:i/>
          <w:color w:val="231F20"/>
        </w:rPr>
        <w:t xml:space="preserve">in- formaci sociokulturní </w:t>
      </w:r>
      <w:r>
        <w:rPr>
          <w:color w:val="231F20"/>
        </w:rPr>
        <w:t>(umělou). Prostřednictvím této ontické diference pak můžeme popsat – a to jak uvnitř přírody, tak i uvnitř kultury – sys- témy neživé (abiotické)</w:t>
      </w:r>
      <w:r>
        <w:rPr>
          <w:color w:val="231F20"/>
          <w:position w:val="7"/>
          <w:sz w:val="12"/>
        </w:rPr>
        <w:t>17</w:t>
      </w:r>
      <w:r>
        <w:rPr>
          <w:color w:val="231F20"/>
          <w:spacing w:val="37"/>
          <w:position w:val="7"/>
          <w:sz w:val="12"/>
        </w:rPr>
        <w:t xml:space="preserve"> </w:t>
      </w:r>
      <w:r>
        <w:rPr>
          <w:color w:val="231F20"/>
        </w:rPr>
        <w:t>a systémy živé (biotické)</w:t>
      </w:r>
      <w:r>
        <w:rPr>
          <w:color w:val="231F20"/>
          <w:position w:val="7"/>
          <w:sz w:val="12"/>
        </w:rPr>
        <w:t>18</w:t>
      </w:r>
      <w:r>
        <w:rPr>
          <w:color w:val="231F20"/>
        </w:rPr>
        <w:t>.</w:t>
      </w:r>
    </w:p>
    <w:p w:rsidR="00F6658D" w:rsidRDefault="00000000">
      <w:pPr>
        <w:spacing w:line="216" w:lineRule="exact"/>
        <w:ind w:left="854"/>
        <w:jc w:val="both"/>
        <w:rPr>
          <w:sz w:val="20"/>
        </w:rPr>
      </w:pPr>
      <w:r>
        <w:rPr>
          <w:color w:val="231F20"/>
          <w:sz w:val="20"/>
        </w:rPr>
        <w:t>Každý</w:t>
      </w:r>
      <w:r>
        <w:rPr>
          <w:color w:val="231F20"/>
          <w:spacing w:val="22"/>
          <w:sz w:val="20"/>
        </w:rPr>
        <w:t xml:space="preserve"> </w:t>
      </w:r>
      <w:r>
        <w:rPr>
          <w:color w:val="231F20"/>
          <w:sz w:val="20"/>
        </w:rPr>
        <w:t>z</w:t>
      </w:r>
      <w:r>
        <w:rPr>
          <w:color w:val="231F20"/>
          <w:spacing w:val="23"/>
          <w:sz w:val="20"/>
        </w:rPr>
        <w:t xml:space="preserve"> </w:t>
      </w:r>
      <w:r>
        <w:rPr>
          <w:color w:val="231F20"/>
          <w:sz w:val="20"/>
        </w:rPr>
        <w:t>typů</w:t>
      </w:r>
      <w:r>
        <w:rPr>
          <w:color w:val="231F20"/>
          <w:spacing w:val="22"/>
          <w:sz w:val="20"/>
        </w:rPr>
        <w:t xml:space="preserve"> </w:t>
      </w:r>
      <w:r>
        <w:rPr>
          <w:color w:val="231F20"/>
          <w:sz w:val="20"/>
        </w:rPr>
        <w:t>informace</w:t>
      </w:r>
      <w:r>
        <w:rPr>
          <w:color w:val="231F20"/>
          <w:spacing w:val="23"/>
          <w:sz w:val="20"/>
        </w:rPr>
        <w:t xml:space="preserve"> </w:t>
      </w:r>
      <w:r>
        <w:rPr>
          <w:color w:val="231F20"/>
          <w:sz w:val="20"/>
        </w:rPr>
        <w:t>má</w:t>
      </w:r>
      <w:r>
        <w:rPr>
          <w:color w:val="231F20"/>
          <w:spacing w:val="22"/>
          <w:sz w:val="20"/>
        </w:rPr>
        <w:t xml:space="preserve"> </w:t>
      </w:r>
      <w:r>
        <w:rPr>
          <w:color w:val="231F20"/>
          <w:sz w:val="20"/>
        </w:rPr>
        <w:t>své</w:t>
      </w:r>
      <w:r>
        <w:rPr>
          <w:color w:val="231F20"/>
          <w:spacing w:val="23"/>
          <w:sz w:val="20"/>
        </w:rPr>
        <w:t xml:space="preserve"> </w:t>
      </w:r>
      <w:r>
        <w:rPr>
          <w:i/>
          <w:color w:val="231F20"/>
          <w:sz w:val="20"/>
        </w:rPr>
        <w:t>strukturní</w:t>
      </w:r>
      <w:r>
        <w:rPr>
          <w:i/>
          <w:color w:val="231F20"/>
          <w:spacing w:val="23"/>
          <w:sz w:val="20"/>
        </w:rPr>
        <w:t xml:space="preserve"> </w:t>
      </w:r>
      <w:r>
        <w:rPr>
          <w:color w:val="231F20"/>
          <w:sz w:val="20"/>
        </w:rPr>
        <w:t>a</w:t>
      </w:r>
      <w:r>
        <w:rPr>
          <w:color w:val="231F20"/>
          <w:spacing w:val="22"/>
          <w:sz w:val="20"/>
        </w:rPr>
        <w:t xml:space="preserve"> </w:t>
      </w:r>
      <w:r>
        <w:rPr>
          <w:i/>
          <w:color w:val="231F20"/>
          <w:sz w:val="20"/>
        </w:rPr>
        <w:t>sémantick</w:t>
      </w:r>
      <w:r>
        <w:rPr>
          <w:color w:val="231F20"/>
          <w:sz w:val="20"/>
        </w:rPr>
        <w:t>é</w:t>
      </w:r>
      <w:r>
        <w:rPr>
          <w:color w:val="231F20"/>
          <w:spacing w:val="24"/>
          <w:sz w:val="20"/>
        </w:rPr>
        <w:t xml:space="preserve"> </w:t>
      </w:r>
      <w:r>
        <w:rPr>
          <w:i/>
          <w:color w:val="231F20"/>
          <w:spacing w:val="-2"/>
          <w:sz w:val="20"/>
        </w:rPr>
        <w:t>aspekty</w:t>
      </w:r>
      <w:r>
        <w:rPr>
          <w:color w:val="231F20"/>
          <w:spacing w:val="-2"/>
          <w:sz w:val="20"/>
        </w:rPr>
        <w:t>,</w:t>
      </w:r>
    </w:p>
    <w:p w:rsidR="00F6658D" w:rsidRDefault="00000000">
      <w:pPr>
        <w:spacing w:before="22" w:line="264" w:lineRule="auto"/>
        <w:ind w:left="457" w:right="1008"/>
        <w:jc w:val="both"/>
        <w:rPr>
          <w:sz w:val="20"/>
        </w:rPr>
      </w:pPr>
      <w:r>
        <w:rPr>
          <w:color w:val="231F20"/>
          <w:sz w:val="20"/>
        </w:rPr>
        <w:t xml:space="preserve">které jsou ve vzájemné vazbě. </w:t>
      </w:r>
      <w:r>
        <w:rPr>
          <w:i/>
          <w:color w:val="231F20"/>
          <w:sz w:val="20"/>
        </w:rPr>
        <w:t xml:space="preserve">Strukturním aspektem </w:t>
      </w:r>
      <w:r>
        <w:rPr>
          <w:color w:val="231F20"/>
          <w:sz w:val="20"/>
        </w:rPr>
        <w:t>je myšlena vnitř-</w:t>
      </w:r>
      <w:r>
        <w:rPr>
          <w:color w:val="231F20"/>
          <w:spacing w:val="40"/>
          <w:sz w:val="20"/>
        </w:rPr>
        <w:t xml:space="preserve"> </w:t>
      </w:r>
      <w:r>
        <w:rPr>
          <w:color w:val="231F20"/>
          <w:sz w:val="20"/>
        </w:rPr>
        <w:t xml:space="preserve">ní uspořádanost prvků popisovaného systému, </w:t>
      </w:r>
      <w:r>
        <w:rPr>
          <w:i/>
          <w:color w:val="231F20"/>
          <w:sz w:val="20"/>
        </w:rPr>
        <w:t xml:space="preserve">sémantickým aspektem </w:t>
      </w:r>
      <w:r>
        <w:rPr>
          <w:color w:val="231F20"/>
          <w:sz w:val="20"/>
        </w:rPr>
        <w:t>zase vnější vlastnosti či funkce/významy popisovaného systému.</w:t>
      </w: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000000">
      <w:pPr>
        <w:pStyle w:val="Zkladntext"/>
        <w:spacing w:before="4"/>
        <w:jc w:val="left"/>
        <w:rPr>
          <w:sz w:val="10"/>
        </w:rPr>
      </w:pPr>
      <w:r>
        <w:rPr>
          <w:noProof/>
        </w:rPr>
        <mc:AlternateContent>
          <mc:Choice Requires="wps">
            <w:drawing>
              <wp:anchor distT="0" distB="0" distL="0" distR="0" simplePos="0" relativeHeight="251822080" behindDoc="1" locked="0" layoutInCell="1" allowOverlap="1">
                <wp:simplePos x="0" y="0"/>
                <wp:positionH relativeFrom="page">
                  <wp:posOffset>900000</wp:posOffset>
                </wp:positionH>
                <wp:positionV relativeFrom="paragraph">
                  <wp:posOffset>90826</wp:posOffset>
                </wp:positionV>
                <wp:extent cx="914400" cy="1270"/>
                <wp:effectExtent l="0" t="0" r="0" b="0"/>
                <wp:wrapTopAndBottom/>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203pt;margin-top:7.15166pt;width:72pt;height:.1pt;mso-position-horizontal-relative:page;mso-position-vertical-relative:paragraph;z-index:-15634432;mso-wrap-distance-left:0;mso-wrap-distance-right:0" id="docshape162" coordorigin="1417,143" coordsize="1440,0" path="m1417,143l2857,143e" filled="false" stroked="true" strokeweight="1pt" strokecolor="#231f20">
                <v:path arrowok="t"/>
                <v:stroke dashstyle="solid"/>
                <w10:wrap type="topAndBottom"/>
              </v:shape>
            </w:pict>
          </mc:Fallback>
        </mc:AlternateContent>
      </w:r>
    </w:p>
    <w:p w:rsidR="00F6658D" w:rsidRDefault="00000000">
      <w:pPr>
        <w:pStyle w:val="Odsekzoznamu"/>
        <w:numPr>
          <w:ilvl w:val="0"/>
          <w:numId w:val="7"/>
        </w:numPr>
        <w:tabs>
          <w:tab w:val="left" w:pos="740"/>
          <w:tab w:val="left" w:pos="803"/>
        </w:tabs>
        <w:spacing w:before="38" w:line="249" w:lineRule="auto"/>
        <w:ind w:left="740" w:right="1008" w:hanging="284"/>
        <w:jc w:val="both"/>
        <w:rPr>
          <w:sz w:val="18"/>
        </w:rPr>
      </w:pPr>
      <w:r>
        <w:rPr>
          <w:color w:val="231F20"/>
          <w:sz w:val="18"/>
        </w:rPr>
        <w:tab/>
        <w:t xml:space="preserve">Tato část příspěvku je autorskou interpretací a parafrází základních textů </w:t>
      </w:r>
      <w:r>
        <w:rPr>
          <w:color w:val="231F20"/>
          <w:spacing w:val="-2"/>
          <w:sz w:val="18"/>
        </w:rPr>
        <w:t>Josefa</w:t>
      </w:r>
      <w:r>
        <w:rPr>
          <w:color w:val="231F20"/>
          <w:spacing w:val="-9"/>
          <w:sz w:val="18"/>
        </w:rPr>
        <w:t xml:space="preserve"> </w:t>
      </w:r>
      <w:r>
        <w:rPr>
          <w:color w:val="231F20"/>
          <w:spacing w:val="-2"/>
          <w:sz w:val="18"/>
        </w:rPr>
        <w:t>Šmajse,</w:t>
      </w:r>
      <w:r>
        <w:rPr>
          <w:color w:val="231F20"/>
          <w:spacing w:val="-9"/>
          <w:sz w:val="18"/>
        </w:rPr>
        <w:t xml:space="preserve"> </w:t>
      </w:r>
      <w:r>
        <w:rPr>
          <w:color w:val="231F20"/>
          <w:spacing w:val="-2"/>
          <w:sz w:val="18"/>
        </w:rPr>
        <w:t>ve</w:t>
      </w:r>
      <w:r>
        <w:rPr>
          <w:color w:val="231F20"/>
          <w:spacing w:val="-9"/>
          <w:sz w:val="18"/>
        </w:rPr>
        <w:t xml:space="preserve"> </w:t>
      </w:r>
      <w:r>
        <w:rPr>
          <w:color w:val="231F20"/>
          <w:spacing w:val="-2"/>
          <w:sz w:val="18"/>
        </w:rPr>
        <w:t>kterých</w:t>
      </w:r>
      <w:r>
        <w:rPr>
          <w:color w:val="231F20"/>
          <w:spacing w:val="-9"/>
          <w:sz w:val="18"/>
        </w:rPr>
        <w:t xml:space="preserve"> </w:t>
      </w:r>
      <w:r>
        <w:rPr>
          <w:color w:val="231F20"/>
          <w:spacing w:val="-2"/>
          <w:sz w:val="18"/>
        </w:rPr>
        <w:t>se</w:t>
      </w:r>
      <w:r>
        <w:rPr>
          <w:color w:val="231F20"/>
          <w:spacing w:val="-9"/>
          <w:sz w:val="18"/>
        </w:rPr>
        <w:t xml:space="preserve"> </w:t>
      </w:r>
      <w:r>
        <w:rPr>
          <w:color w:val="231F20"/>
          <w:spacing w:val="-2"/>
          <w:sz w:val="18"/>
        </w:rPr>
        <w:t>model</w:t>
      </w:r>
      <w:r>
        <w:rPr>
          <w:color w:val="231F20"/>
          <w:spacing w:val="-9"/>
          <w:sz w:val="18"/>
        </w:rPr>
        <w:t xml:space="preserve"> </w:t>
      </w:r>
      <w:r>
        <w:rPr>
          <w:color w:val="231F20"/>
          <w:spacing w:val="-2"/>
          <w:sz w:val="18"/>
        </w:rPr>
        <w:t>evoluční</w:t>
      </w:r>
      <w:r>
        <w:rPr>
          <w:color w:val="231F20"/>
          <w:spacing w:val="-9"/>
          <w:sz w:val="18"/>
        </w:rPr>
        <w:t xml:space="preserve"> </w:t>
      </w:r>
      <w:r>
        <w:rPr>
          <w:color w:val="231F20"/>
          <w:spacing w:val="-2"/>
          <w:sz w:val="18"/>
        </w:rPr>
        <w:t>ontologie</w:t>
      </w:r>
      <w:r>
        <w:rPr>
          <w:color w:val="231F20"/>
          <w:spacing w:val="-9"/>
          <w:sz w:val="18"/>
        </w:rPr>
        <w:t xml:space="preserve"> </w:t>
      </w:r>
      <w:r>
        <w:rPr>
          <w:color w:val="231F20"/>
          <w:spacing w:val="-2"/>
          <w:sz w:val="18"/>
        </w:rPr>
        <w:t>formuluje,</w:t>
      </w:r>
      <w:r>
        <w:rPr>
          <w:color w:val="231F20"/>
          <w:spacing w:val="-9"/>
          <w:sz w:val="18"/>
        </w:rPr>
        <w:t xml:space="preserve"> </w:t>
      </w:r>
      <w:r>
        <w:rPr>
          <w:color w:val="231F20"/>
          <w:spacing w:val="-2"/>
          <w:sz w:val="18"/>
        </w:rPr>
        <w:t>ale</w:t>
      </w:r>
      <w:r>
        <w:rPr>
          <w:color w:val="231F20"/>
          <w:spacing w:val="-9"/>
          <w:sz w:val="18"/>
        </w:rPr>
        <w:t xml:space="preserve"> </w:t>
      </w:r>
      <w:r>
        <w:rPr>
          <w:color w:val="231F20"/>
          <w:spacing w:val="-2"/>
          <w:sz w:val="18"/>
        </w:rPr>
        <w:t>také</w:t>
      </w:r>
      <w:r>
        <w:rPr>
          <w:color w:val="231F20"/>
          <w:spacing w:val="-9"/>
          <w:sz w:val="18"/>
        </w:rPr>
        <w:t xml:space="preserve"> </w:t>
      </w:r>
      <w:r>
        <w:rPr>
          <w:color w:val="231F20"/>
          <w:spacing w:val="-2"/>
          <w:sz w:val="18"/>
        </w:rPr>
        <w:t>i</w:t>
      </w:r>
      <w:r>
        <w:rPr>
          <w:color w:val="231F20"/>
          <w:spacing w:val="-9"/>
          <w:sz w:val="18"/>
        </w:rPr>
        <w:t xml:space="preserve"> </w:t>
      </w:r>
      <w:r>
        <w:rPr>
          <w:color w:val="231F20"/>
          <w:spacing w:val="-2"/>
          <w:sz w:val="18"/>
        </w:rPr>
        <w:t xml:space="preserve">ne- </w:t>
      </w:r>
      <w:r>
        <w:rPr>
          <w:color w:val="231F20"/>
          <w:sz w:val="18"/>
        </w:rPr>
        <w:t>ustále vyvíjí (viz Šmajs; 2000; 2008; 2011; Šmajs a Krob; 2003).</w:t>
      </w:r>
    </w:p>
    <w:p w:rsidR="00F6658D" w:rsidRDefault="00000000">
      <w:pPr>
        <w:pStyle w:val="Odsekzoznamu"/>
        <w:numPr>
          <w:ilvl w:val="0"/>
          <w:numId w:val="7"/>
        </w:numPr>
        <w:tabs>
          <w:tab w:val="left" w:pos="773"/>
        </w:tabs>
        <w:spacing w:before="2"/>
        <w:ind w:left="773" w:hanging="316"/>
        <w:jc w:val="both"/>
        <w:rPr>
          <w:sz w:val="18"/>
        </w:rPr>
      </w:pPr>
      <w:r>
        <w:rPr>
          <w:color w:val="231F20"/>
          <w:spacing w:val="-2"/>
          <w:sz w:val="18"/>
        </w:rPr>
        <w:t>Jelikož</w:t>
      </w:r>
      <w:r>
        <w:rPr>
          <w:color w:val="231F20"/>
          <w:spacing w:val="-8"/>
          <w:sz w:val="18"/>
        </w:rPr>
        <w:t xml:space="preserve"> </w:t>
      </w:r>
      <w:r>
        <w:rPr>
          <w:color w:val="231F20"/>
          <w:spacing w:val="-2"/>
          <w:sz w:val="18"/>
        </w:rPr>
        <w:t>se</w:t>
      </w:r>
      <w:r>
        <w:rPr>
          <w:color w:val="231F20"/>
          <w:spacing w:val="-7"/>
          <w:sz w:val="18"/>
        </w:rPr>
        <w:t xml:space="preserve"> </w:t>
      </w:r>
      <w:r>
        <w:rPr>
          <w:color w:val="231F20"/>
          <w:spacing w:val="-2"/>
          <w:sz w:val="18"/>
        </w:rPr>
        <w:t>množství</w:t>
      </w:r>
      <w:r>
        <w:rPr>
          <w:color w:val="231F20"/>
          <w:spacing w:val="-8"/>
          <w:sz w:val="18"/>
        </w:rPr>
        <w:t xml:space="preserve"> </w:t>
      </w:r>
      <w:r>
        <w:rPr>
          <w:color w:val="231F20"/>
          <w:spacing w:val="-2"/>
          <w:sz w:val="18"/>
        </w:rPr>
        <w:t>energie</w:t>
      </w:r>
      <w:r>
        <w:rPr>
          <w:color w:val="231F20"/>
          <w:spacing w:val="-7"/>
          <w:sz w:val="18"/>
        </w:rPr>
        <w:t xml:space="preserve"> </w:t>
      </w:r>
      <w:r>
        <w:rPr>
          <w:color w:val="231F20"/>
          <w:spacing w:val="-2"/>
          <w:sz w:val="18"/>
        </w:rPr>
        <w:t>v</w:t>
      </w:r>
      <w:r>
        <w:rPr>
          <w:color w:val="231F20"/>
          <w:spacing w:val="-7"/>
          <w:sz w:val="18"/>
        </w:rPr>
        <w:t xml:space="preserve"> </w:t>
      </w:r>
      <w:r>
        <w:rPr>
          <w:color w:val="231F20"/>
          <w:spacing w:val="-2"/>
          <w:sz w:val="18"/>
        </w:rPr>
        <w:t>našem</w:t>
      </w:r>
      <w:r>
        <w:rPr>
          <w:color w:val="231F20"/>
          <w:spacing w:val="-8"/>
          <w:sz w:val="18"/>
        </w:rPr>
        <w:t xml:space="preserve"> </w:t>
      </w:r>
      <w:r>
        <w:rPr>
          <w:color w:val="231F20"/>
          <w:spacing w:val="-2"/>
          <w:sz w:val="18"/>
        </w:rPr>
        <w:t>vesmíru</w:t>
      </w:r>
      <w:r>
        <w:rPr>
          <w:color w:val="231F20"/>
          <w:spacing w:val="-7"/>
          <w:sz w:val="18"/>
        </w:rPr>
        <w:t xml:space="preserve"> </w:t>
      </w:r>
      <w:r>
        <w:rPr>
          <w:color w:val="231F20"/>
          <w:spacing w:val="-2"/>
          <w:sz w:val="18"/>
        </w:rPr>
        <w:t>nemění</w:t>
      </w:r>
      <w:r>
        <w:rPr>
          <w:color w:val="231F20"/>
          <w:spacing w:val="-7"/>
          <w:sz w:val="18"/>
        </w:rPr>
        <w:t xml:space="preserve"> </w:t>
      </w:r>
      <w:r>
        <w:rPr>
          <w:color w:val="231F20"/>
          <w:spacing w:val="-2"/>
          <w:sz w:val="18"/>
        </w:rPr>
        <w:t>a</w:t>
      </w:r>
      <w:r>
        <w:rPr>
          <w:color w:val="231F20"/>
          <w:spacing w:val="-8"/>
          <w:sz w:val="18"/>
        </w:rPr>
        <w:t xml:space="preserve"> </w:t>
      </w:r>
      <w:r>
        <w:rPr>
          <w:color w:val="231F20"/>
          <w:spacing w:val="-2"/>
          <w:sz w:val="18"/>
        </w:rPr>
        <w:t>látka</w:t>
      </w:r>
      <w:r>
        <w:rPr>
          <w:color w:val="231F20"/>
          <w:spacing w:val="-7"/>
          <w:sz w:val="18"/>
        </w:rPr>
        <w:t xml:space="preserve"> </w:t>
      </w:r>
      <w:r>
        <w:rPr>
          <w:color w:val="231F20"/>
          <w:spacing w:val="-2"/>
          <w:sz w:val="18"/>
        </w:rPr>
        <w:t>je</w:t>
      </w:r>
      <w:r>
        <w:rPr>
          <w:color w:val="231F20"/>
          <w:spacing w:val="-8"/>
          <w:sz w:val="18"/>
        </w:rPr>
        <w:t xml:space="preserve"> </w:t>
      </w:r>
      <w:r>
        <w:rPr>
          <w:color w:val="231F20"/>
          <w:spacing w:val="-2"/>
          <w:sz w:val="18"/>
        </w:rPr>
        <w:t>jenom</w:t>
      </w:r>
      <w:r>
        <w:rPr>
          <w:color w:val="231F20"/>
          <w:spacing w:val="-7"/>
          <w:sz w:val="18"/>
        </w:rPr>
        <w:t xml:space="preserve"> </w:t>
      </w:r>
      <w:r>
        <w:rPr>
          <w:color w:val="231F20"/>
          <w:spacing w:val="-2"/>
          <w:sz w:val="18"/>
        </w:rPr>
        <w:t>jakýmsi</w:t>
      </w:r>
    </w:p>
    <w:p w:rsidR="00F6658D" w:rsidRDefault="00000000">
      <w:pPr>
        <w:spacing w:before="9" w:line="249" w:lineRule="auto"/>
        <w:ind w:left="740" w:right="1008"/>
        <w:jc w:val="both"/>
        <w:rPr>
          <w:sz w:val="18"/>
        </w:rPr>
      </w:pPr>
      <w:r>
        <w:rPr>
          <w:color w:val="231F20"/>
          <w:spacing w:val="-2"/>
          <w:sz w:val="18"/>
        </w:rPr>
        <w:t>„zhuštěným</w:t>
      </w:r>
      <w:r>
        <w:rPr>
          <w:color w:val="231F20"/>
          <w:spacing w:val="-4"/>
          <w:sz w:val="18"/>
        </w:rPr>
        <w:t xml:space="preserve"> </w:t>
      </w:r>
      <w:r>
        <w:rPr>
          <w:color w:val="231F20"/>
          <w:spacing w:val="-2"/>
          <w:sz w:val="18"/>
        </w:rPr>
        <w:t>balíčkem“</w:t>
      </w:r>
      <w:r>
        <w:rPr>
          <w:color w:val="231F20"/>
          <w:spacing w:val="-4"/>
          <w:sz w:val="18"/>
        </w:rPr>
        <w:t xml:space="preserve"> </w:t>
      </w:r>
      <w:r>
        <w:rPr>
          <w:color w:val="231F20"/>
          <w:spacing w:val="-2"/>
          <w:sz w:val="18"/>
        </w:rPr>
        <w:t>energie,</w:t>
      </w:r>
      <w:r>
        <w:rPr>
          <w:color w:val="231F20"/>
          <w:spacing w:val="-4"/>
          <w:sz w:val="18"/>
        </w:rPr>
        <w:t xml:space="preserve"> </w:t>
      </w:r>
      <w:r>
        <w:rPr>
          <w:color w:val="231F20"/>
          <w:spacing w:val="-2"/>
          <w:sz w:val="18"/>
        </w:rPr>
        <w:t>jediné,</w:t>
      </w:r>
      <w:r>
        <w:rPr>
          <w:color w:val="231F20"/>
          <w:spacing w:val="-4"/>
          <w:sz w:val="18"/>
        </w:rPr>
        <w:t xml:space="preserve"> </w:t>
      </w:r>
      <w:r>
        <w:rPr>
          <w:color w:val="231F20"/>
          <w:spacing w:val="-2"/>
          <w:sz w:val="18"/>
        </w:rPr>
        <w:t>co</w:t>
      </w:r>
      <w:r>
        <w:rPr>
          <w:color w:val="231F20"/>
          <w:spacing w:val="-4"/>
          <w:sz w:val="18"/>
        </w:rPr>
        <w:t xml:space="preserve"> </w:t>
      </w:r>
      <w:r>
        <w:rPr>
          <w:color w:val="231F20"/>
          <w:spacing w:val="-2"/>
          <w:sz w:val="18"/>
        </w:rPr>
        <w:t>„podléhá“</w:t>
      </w:r>
      <w:r>
        <w:rPr>
          <w:color w:val="231F20"/>
          <w:spacing w:val="-4"/>
          <w:sz w:val="18"/>
        </w:rPr>
        <w:t xml:space="preserve"> </w:t>
      </w:r>
      <w:r>
        <w:rPr>
          <w:color w:val="231F20"/>
          <w:spacing w:val="-2"/>
          <w:sz w:val="18"/>
        </w:rPr>
        <w:t>evoluční</w:t>
      </w:r>
      <w:r>
        <w:rPr>
          <w:color w:val="231F20"/>
          <w:spacing w:val="-4"/>
          <w:sz w:val="18"/>
        </w:rPr>
        <w:t xml:space="preserve"> </w:t>
      </w:r>
      <w:r>
        <w:rPr>
          <w:color w:val="231F20"/>
          <w:spacing w:val="-2"/>
          <w:sz w:val="18"/>
        </w:rPr>
        <w:t>změně,</w:t>
      </w:r>
      <w:r>
        <w:rPr>
          <w:color w:val="231F20"/>
          <w:spacing w:val="-4"/>
          <w:sz w:val="18"/>
        </w:rPr>
        <w:t xml:space="preserve"> </w:t>
      </w:r>
      <w:r>
        <w:rPr>
          <w:color w:val="231F20"/>
          <w:spacing w:val="-2"/>
          <w:sz w:val="18"/>
        </w:rPr>
        <w:t>co</w:t>
      </w:r>
      <w:r>
        <w:rPr>
          <w:color w:val="231F20"/>
          <w:spacing w:val="-4"/>
          <w:sz w:val="18"/>
        </w:rPr>
        <w:t xml:space="preserve"> </w:t>
      </w:r>
      <w:r>
        <w:rPr>
          <w:color w:val="231F20"/>
          <w:spacing w:val="-2"/>
          <w:sz w:val="18"/>
        </w:rPr>
        <w:t xml:space="preserve">evol- </w:t>
      </w:r>
      <w:r>
        <w:rPr>
          <w:color w:val="231F20"/>
          <w:sz w:val="18"/>
        </w:rPr>
        <w:t>vuje, je uspořádanost skutečnosti, tedy to, co popisujeme kategorií informa- ce.</w:t>
      </w:r>
      <w:r>
        <w:rPr>
          <w:color w:val="231F20"/>
          <w:spacing w:val="-7"/>
          <w:sz w:val="18"/>
        </w:rPr>
        <w:t xml:space="preserve"> </w:t>
      </w:r>
      <w:r>
        <w:rPr>
          <w:color w:val="231F20"/>
          <w:sz w:val="18"/>
        </w:rPr>
        <w:t>Připomínáme,</w:t>
      </w:r>
      <w:r>
        <w:rPr>
          <w:color w:val="231F20"/>
          <w:spacing w:val="-7"/>
          <w:sz w:val="18"/>
        </w:rPr>
        <w:t xml:space="preserve"> </w:t>
      </w:r>
      <w:r>
        <w:rPr>
          <w:color w:val="231F20"/>
          <w:sz w:val="18"/>
        </w:rPr>
        <w:t>že</w:t>
      </w:r>
      <w:r>
        <w:rPr>
          <w:color w:val="231F20"/>
          <w:spacing w:val="-7"/>
          <w:sz w:val="18"/>
        </w:rPr>
        <w:t xml:space="preserve"> </w:t>
      </w:r>
      <w:r>
        <w:rPr>
          <w:color w:val="231F20"/>
          <w:sz w:val="18"/>
        </w:rPr>
        <w:t>evoluci</w:t>
      </w:r>
      <w:r>
        <w:rPr>
          <w:color w:val="231F20"/>
          <w:spacing w:val="-7"/>
          <w:sz w:val="18"/>
        </w:rPr>
        <w:t xml:space="preserve"> </w:t>
      </w:r>
      <w:r>
        <w:rPr>
          <w:color w:val="231F20"/>
          <w:sz w:val="18"/>
        </w:rPr>
        <w:t>nechápeme</w:t>
      </w:r>
      <w:r>
        <w:rPr>
          <w:color w:val="231F20"/>
          <w:spacing w:val="-7"/>
          <w:sz w:val="18"/>
        </w:rPr>
        <w:t xml:space="preserve"> </w:t>
      </w:r>
      <w:r>
        <w:rPr>
          <w:color w:val="231F20"/>
          <w:sz w:val="18"/>
        </w:rPr>
        <w:t>v</w:t>
      </w:r>
      <w:r>
        <w:rPr>
          <w:color w:val="231F20"/>
          <w:spacing w:val="-7"/>
          <w:sz w:val="18"/>
        </w:rPr>
        <w:t xml:space="preserve"> </w:t>
      </w:r>
      <w:r>
        <w:rPr>
          <w:color w:val="231F20"/>
          <w:sz w:val="18"/>
        </w:rPr>
        <w:t>jejím</w:t>
      </w:r>
      <w:r>
        <w:rPr>
          <w:color w:val="231F20"/>
          <w:spacing w:val="-7"/>
          <w:sz w:val="18"/>
        </w:rPr>
        <w:t xml:space="preserve"> </w:t>
      </w:r>
      <w:r>
        <w:rPr>
          <w:color w:val="231F20"/>
          <w:sz w:val="18"/>
        </w:rPr>
        <w:t>užším</w:t>
      </w:r>
      <w:r>
        <w:rPr>
          <w:color w:val="231F20"/>
          <w:spacing w:val="-7"/>
          <w:sz w:val="18"/>
        </w:rPr>
        <w:t xml:space="preserve"> </w:t>
      </w:r>
      <w:r>
        <w:rPr>
          <w:color w:val="231F20"/>
          <w:sz w:val="18"/>
        </w:rPr>
        <w:t>významovém</w:t>
      </w:r>
      <w:r>
        <w:rPr>
          <w:color w:val="231F20"/>
          <w:spacing w:val="-7"/>
          <w:sz w:val="18"/>
        </w:rPr>
        <w:t xml:space="preserve"> </w:t>
      </w:r>
      <w:r>
        <w:rPr>
          <w:color w:val="231F20"/>
          <w:sz w:val="18"/>
        </w:rPr>
        <w:t>(a</w:t>
      </w:r>
      <w:r>
        <w:rPr>
          <w:color w:val="231F20"/>
          <w:spacing w:val="-7"/>
          <w:sz w:val="18"/>
        </w:rPr>
        <w:t xml:space="preserve"> </w:t>
      </w:r>
      <w:r>
        <w:rPr>
          <w:color w:val="231F20"/>
          <w:sz w:val="18"/>
        </w:rPr>
        <w:t>často i ideologickém) pojetí, tedy jenom jako nárůst uspořádanosti, ale jako jaké- koliv změny uspořádanosti (tedy i jako procesy entropické).</w:t>
      </w:r>
    </w:p>
    <w:p w:rsidR="00F6658D" w:rsidRDefault="00000000">
      <w:pPr>
        <w:pStyle w:val="Odsekzoznamu"/>
        <w:numPr>
          <w:ilvl w:val="0"/>
          <w:numId w:val="7"/>
        </w:numPr>
        <w:tabs>
          <w:tab w:val="left" w:pos="740"/>
          <w:tab w:val="left" w:pos="772"/>
        </w:tabs>
        <w:spacing w:before="4" w:line="249" w:lineRule="auto"/>
        <w:ind w:left="740" w:right="1008" w:hanging="284"/>
        <w:jc w:val="both"/>
        <w:rPr>
          <w:sz w:val="18"/>
        </w:rPr>
      </w:pPr>
      <w:r>
        <w:rPr>
          <w:color w:val="231F20"/>
          <w:sz w:val="18"/>
        </w:rPr>
        <w:tab/>
      </w:r>
      <w:r>
        <w:rPr>
          <w:color w:val="231F20"/>
          <w:spacing w:val="-2"/>
          <w:sz w:val="18"/>
        </w:rPr>
        <w:t>Neživými</w:t>
      </w:r>
      <w:r>
        <w:rPr>
          <w:color w:val="231F20"/>
          <w:spacing w:val="-8"/>
          <w:sz w:val="18"/>
        </w:rPr>
        <w:t xml:space="preserve"> </w:t>
      </w:r>
      <w:r>
        <w:rPr>
          <w:color w:val="231F20"/>
          <w:spacing w:val="-2"/>
          <w:sz w:val="18"/>
        </w:rPr>
        <w:t>(abiotickými)</w:t>
      </w:r>
      <w:r>
        <w:rPr>
          <w:color w:val="231F20"/>
          <w:spacing w:val="-8"/>
          <w:sz w:val="18"/>
        </w:rPr>
        <w:t xml:space="preserve"> </w:t>
      </w:r>
      <w:r>
        <w:rPr>
          <w:color w:val="231F20"/>
          <w:spacing w:val="-2"/>
          <w:sz w:val="18"/>
        </w:rPr>
        <w:t>systémy</w:t>
      </w:r>
      <w:r>
        <w:rPr>
          <w:color w:val="231F20"/>
          <w:spacing w:val="-8"/>
          <w:sz w:val="18"/>
        </w:rPr>
        <w:t xml:space="preserve"> </w:t>
      </w:r>
      <w:r>
        <w:rPr>
          <w:color w:val="231F20"/>
          <w:spacing w:val="-2"/>
          <w:sz w:val="18"/>
        </w:rPr>
        <w:t>jsou</w:t>
      </w:r>
      <w:r>
        <w:rPr>
          <w:color w:val="231F20"/>
          <w:spacing w:val="-8"/>
          <w:sz w:val="18"/>
        </w:rPr>
        <w:t xml:space="preserve"> </w:t>
      </w:r>
      <w:r>
        <w:rPr>
          <w:color w:val="231F20"/>
          <w:spacing w:val="-2"/>
          <w:sz w:val="18"/>
        </w:rPr>
        <w:t>v</w:t>
      </w:r>
      <w:r>
        <w:rPr>
          <w:color w:val="231F20"/>
          <w:spacing w:val="-8"/>
          <w:sz w:val="18"/>
        </w:rPr>
        <w:t xml:space="preserve"> </w:t>
      </w:r>
      <w:r>
        <w:rPr>
          <w:color w:val="231F20"/>
          <w:spacing w:val="-2"/>
          <w:sz w:val="18"/>
        </w:rPr>
        <w:t>přírodě</w:t>
      </w:r>
      <w:r>
        <w:rPr>
          <w:color w:val="231F20"/>
          <w:spacing w:val="-8"/>
          <w:sz w:val="18"/>
        </w:rPr>
        <w:t xml:space="preserve"> </w:t>
      </w:r>
      <w:r>
        <w:rPr>
          <w:color w:val="231F20"/>
          <w:spacing w:val="-2"/>
          <w:sz w:val="18"/>
        </w:rPr>
        <w:t>systémy</w:t>
      </w:r>
      <w:r>
        <w:rPr>
          <w:color w:val="231F20"/>
          <w:spacing w:val="-8"/>
          <w:sz w:val="18"/>
        </w:rPr>
        <w:t xml:space="preserve"> </w:t>
      </w:r>
      <w:r>
        <w:rPr>
          <w:color w:val="231F20"/>
          <w:spacing w:val="-2"/>
          <w:sz w:val="18"/>
        </w:rPr>
        <w:t>fyzikální</w:t>
      </w:r>
      <w:r>
        <w:rPr>
          <w:color w:val="231F20"/>
          <w:spacing w:val="-8"/>
          <w:sz w:val="18"/>
        </w:rPr>
        <w:t xml:space="preserve"> </w:t>
      </w:r>
      <w:r>
        <w:rPr>
          <w:color w:val="231F20"/>
          <w:spacing w:val="-2"/>
          <w:sz w:val="18"/>
        </w:rPr>
        <w:t>či</w:t>
      </w:r>
      <w:r>
        <w:rPr>
          <w:color w:val="231F20"/>
          <w:spacing w:val="-8"/>
          <w:sz w:val="18"/>
        </w:rPr>
        <w:t xml:space="preserve"> </w:t>
      </w:r>
      <w:r>
        <w:rPr>
          <w:color w:val="231F20"/>
          <w:spacing w:val="-2"/>
          <w:sz w:val="18"/>
        </w:rPr>
        <w:t xml:space="preserve">chemické </w:t>
      </w:r>
      <w:r>
        <w:rPr>
          <w:color w:val="231F20"/>
          <w:sz w:val="18"/>
        </w:rPr>
        <w:t>(např.</w:t>
      </w:r>
      <w:r>
        <w:rPr>
          <w:color w:val="231F20"/>
          <w:spacing w:val="-1"/>
          <w:sz w:val="18"/>
        </w:rPr>
        <w:t xml:space="preserve"> </w:t>
      </w:r>
      <w:r>
        <w:rPr>
          <w:color w:val="231F20"/>
          <w:sz w:val="18"/>
        </w:rPr>
        <w:t>subatomární</w:t>
      </w:r>
      <w:r>
        <w:rPr>
          <w:color w:val="231F20"/>
          <w:spacing w:val="-1"/>
          <w:sz w:val="18"/>
        </w:rPr>
        <w:t xml:space="preserve"> </w:t>
      </w:r>
      <w:r>
        <w:rPr>
          <w:color w:val="231F20"/>
          <w:sz w:val="18"/>
        </w:rPr>
        <w:t>částice,</w:t>
      </w:r>
      <w:r>
        <w:rPr>
          <w:color w:val="231F20"/>
          <w:spacing w:val="-1"/>
          <w:sz w:val="18"/>
        </w:rPr>
        <w:t xml:space="preserve"> </w:t>
      </w:r>
      <w:r>
        <w:rPr>
          <w:color w:val="231F20"/>
          <w:sz w:val="18"/>
        </w:rPr>
        <w:t>záření,</w:t>
      </w:r>
      <w:r>
        <w:rPr>
          <w:color w:val="231F20"/>
          <w:spacing w:val="-1"/>
          <w:sz w:val="18"/>
        </w:rPr>
        <w:t xml:space="preserve"> </w:t>
      </w:r>
      <w:r>
        <w:rPr>
          <w:color w:val="231F20"/>
          <w:sz w:val="18"/>
        </w:rPr>
        <w:t>chemické</w:t>
      </w:r>
      <w:r>
        <w:rPr>
          <w:color w:val="231F20"/>
          <w:spacing w:val="-1"/>
          <w:sz w:val="18"/>
        </w:rPr>
        <w:t xml:space="preserve"> </w:t>
      </w:r>
      <w:r>
        <w:rPr>
          <w:color w:val="231F20"/>
          <w:sz w:val="18"/>
        </w:rPr>
        <w:t>prvky</w:t>
      </w:r>
      <w:r>
        <w:rPr>
          <w:color w:val="231F20"/>
          <w:spacing w:val="-1"/>
          <w:sz w:val="18"/>
        </w:rPr>
        <w:t xml:space="preserve"> </w:t>
      </w:r>
      <w:r>
        <w:rPr>
          <w:color w:val="231F20"/>
          <w:sz w:val="18"/>
        </w:rPr>
        <w:t>a</w:t>
      </w:r>
      <w:r>
        <w:rPr>
          <w:color w:val="231F20"/>
          <w:spacing w:val="-1"/>
          <w:sz w:val="18"/>
        </w:rPr>
        <w:t xml:space="preserve"> </w:t>
      </w:r>
      <w:r>
        <w:rPr>
          <w:color w:val="231F20"/>
          <w:sz w:val="18"/>
        </w:rPr>
        <w:t>jejich</w:t>
      </w:r>
      <w:r>
        <w:rPr>
          <w:color w:val="231F20"/>
          <w:spacing w:val="-1"/>
          <w:sz w:val="18"/>
        </w:rPr>
        <w:t xml:space="preserve"> </w:t>
      </w:r>
      <w:r>
        <w:rPr>
          <w:color w:val="231F20"/>
          <w:sz w:val="18"/>
        </w:rPr>
        <w:t>sloučeniny</w:t>
      </w:r>
      <w:r>
        <w:rPr>
          <w:color w:val="231F20"/>
          <w:spacing w:val="-1"/>
          <w:sz w:val="18"/>
        </w:rPr>
        <w:t xml:space="preserve"> </w:t>
      </w:r>
      <w:r>
        <w:rPr>
          <w:color w:val="231F20"/>
          <w:sz w:val="18"/>
        </w:rPr>
        <w:t xml:space="preserve">atd.), v kultuře zase arteficiální produkty lidské aktivity (tzv. </w:t>
      </w:r>
      <w:r>
        <w:rPr>
          <w:i/>
          <w:color w:val="231F20"/>
          <w:sz w:val="18"/>
        </w:rPr>
        <w:t>materiální kultura</w:t>
      </w:r>
      <w:r>
        <w:rPr>
          <w:color w:val="231F20"/>
          <w:sz w:val="18"/>
        </w:rPr>
        <w:t>).</w:t>
      </w:r>
    </w:p>
    <w:p w:rsidR="00F6658D" w:rsidRDefault="00000000">
      <w:pPr>
        <w:pStyle w:val="Odsekzoznamu"/>
        <w:numPr>
          <w:ilvl w:val="0"/>
          <w:numId w:val="7"/>
        </w:numPr>
        <w:tabs>
          <w:tab w:val="left" w:pos="740"/>
          <w:tab w:val="left" w:pos="794"/>
        </w:tabs>
        <w:spacing w:before="2" w:line="249" w:lineRule="auto"/>
        <w:ind w:left="740" w:right="1008" w:hanging="284"/>
        <w:jc w:val="both"/>
        <w:rPr>
          <w:sz w:val="18"/>
        </w:rPr>
      </w:pPr>
      <w:r>
        <w:rPr>
          <w:color w:val="231F20"/>
          <w:sz w:val="18"/>
        </w:rPr>
        <w:tab/>
        <w:t>Živými</w:t>
      </w:r>
      <w:r>
        <w:rPr>
          <w:color w:val="231F20"/>
          <w:spacing w:val="-1"/>
          <w:sz w:val="18"/>
        </w:rPr>
        <w:t xml:space="preserve"> </w:t>
      </w:r>
      <w:r>
        <w:rPr>
          <w:color w:val="231F20"/>
          <w:sz w:val="18"/>
        </w:rPr>
        <w:t>(biotickými)</w:t>
      </w:r>
      <w:r>
        <w:rPr>
          <w:color w:val="231F20"/>
          <w:spacing w:val="-1"/>
          <w:sz w:val="18"/>
        </w:rPr>
        <w:t xml:space="preserve"> </w:t>
      </w:r>
      <w:r>
        <w:rPr>
          <w:color w:val="231F20"/>
          <w:sz w:val="18"/>
        </w:rPr>
        <w:t>systémy</w:t>
      </w:r>
      <w:r>
        <w:rPr>
          <w:color w:val="231F20"/>
          <w:spacing w:val="-1"/>
          <w:sz w:val="18"/>
        </w:rPr>
        <w:t xml:space="preserve"> </w:t>
      </w:r>
      <w:r>
        <w:rPr>
          <w:color w:val="231F20"/>
          <w:sz w:val="18"/>
        </w:rPr>
        <w:t>jsou</w:t>
      </w:r>
      <w:r>
        <w:rPr>
          <w:color w:val="231F20"/>
          <w:spacing w:val="-1"/>
          <w:sz w:val="18"/>
        </w:rPr>
        <w:t xml:space="preserve"> </w:t>
      </w:r>
      <w:r>
        <w:rPr>
          <w:color w:val="231F20"/>
          <w:sz w:val="18"/>
        </w:rPr>
        <w:t>v</w:t>
      </w:r>
      <w:r>
        <w:rPr>
          <w:color w:val="231F20"/>
          <w:spacing w:val="-1"/>
          <w:sz w:val="18"/>
        </w:rPr>
        <w:t xml:space="preserve"> </w:t>
      </w:r>
      <w:r>
        <w:rPr>
          <w:color w:val="231F20"/>
          <w:sz w:val="18"/>
        </w:rPr>
        <w:t>přírodě</w:t>
      </w:r>
      <w:r>
        <w:rPr>
          <w:color w:val="231F20"/>
          <w:spacing w:val="-1"/>
          <w:sz w:val="18"/>
        </w:rPr>
        <w:t xml:space="preserve"> </w:t>
      </w:r>
      <w:r>
        <w:rPr>
          <w:color w:val="231F20"/>
          <w:sz w:val="18"/>
        </w:rPr>
        <w:t>systémy</w:t>
      </w:r>
      <w:r>
        <w:rPr>
          <w:color w:val="231F20"/>
          <w:spacing w:val="-1"/>
          <w:sz w:val="18"/>
        </w:rPr>
        <w:t xml:space="preserve"> </w:t>
      </w:r>
      <w:r>
        <w:rPr>
          <w:color w:val="231F20"/>
          <w:sz w:val="18"/>
        </w:rPr>
        <w:t>biologické</w:t>
      </w:r>
      <w:r>
        <w:rPr>
          <w:color w:val="231F20"/>
          <w:spacing w:val="-1"/>
          <w:sz w:val="18"/>
        </w:rPr>
        <w:t xml:space="preserve"> </w:t>
      </w:r>
      <w:r>
        <w:rPr>
          <w:color w:val="231F20"/>
          <w:sz w:val="18"/>
        </w:rPr>
        <w:t>(živé</w:t>
      </w:r>
      <w:r>
        <w:rPr>
          <w:color w:val="231F20"/>
          <w:spacing w:val="-1"/>
          <w:sz w:val="18"/>
        </w:rPr>
        <w:t xml:space="preserve"> </w:t>
      </w:r>
      <w:r>
        <w:rPr>
          <w:color w:val="231F20"/>
          <w:sz w:val="18"/>
        </w:rPr>
        <w:t>orga- nismy, např. bakterie, rostliny, živočichové), v kultuře jsou živými systémy obsahy</w:t>
      </w:r>
      <w:r>
        <w:rPr>
          <w:color w:val="231F20"/>
          <w:spacing w:val="-5"/>
          <w:sz w:val="18"/>
        </w:rPr>
        <w:t xml:space="preserve"> </w:t>
      </w:r>
      <w:r>
        <w:rPr>
          <w:color w:val="231F20"/>
          <w:sz w:val="18"/>
        </w:rPr>
        <w:t>a</w:t>
      </w:r>
      <w:r>
        <w:rPr>
          <w:color w:val="231F20"/>
          <w:spacing w:val="-5"/>
          <w:sz w:val="18"/>
        </w:rPr>
        <w:t xml:space="preserve"> </w:t>
      </w:r>
      <w:r>
        <w:rPr>
          <w:color w:val="231F20"/>
          <w:sz w:val="18"/>
        </w:rPr>
        <w:t>významy</w:t>
      </w:r>
      <w:r>
        <w:rPr>
          <w:color w:val="231F20"/>
          <w:spacing w:val="-5"/>
          <w:sz w:val="18"/>
        </w:rPr>
        <w:t xml:space="preserve"> </w:t>
      </w:r>
      <w:r>
        <w:rPr>
          <w:color w:val="231F20"/>
          <w:sz w:val="18"/>
        </w:rPr>
        <w:t>lidské</w:t>
      </w:r>
      <w:r>
        <w:rPr>
          <w:color w:val="231F20"/>
          <w:spacing w:val="-5"/>
          <w:sz w:val="18"/>
        </w:rPr>
        <w:t xml:space="preserve"> </w:t>
      </w:r>
      <w:r>
        <w:rPr>
          <w:color w:val="231F20"/>
          <w:sz w:val="18"/>
        </w:rPr>
        <w:t>aktivity</w:t>
      </w:r>
      <w:r>
        <w:rPr>
          <w:color w:val="231F20"/>
          <w:spacing w:val="-5"/>
          <w:sz w:val="18"/>
        </w:rPr>
        <w:t xml:space="preserve"> </w:t>
      </w:r>
      <w:r>
        <w:rPr>
          <w:color w:val="231F20"/>
          <w:sz w:val="18"/>
        </w:rPr>
        <w:t>(tzv.</w:t>
      </w:r>
      <w:r>
        <w:rPr>
          <w:color w:val="231F20"/>
          <w:spacing w:val="-5"/>
          <w:sz w:val="18"/>
        </w:rPr>
        <w:t xml:space="preserve"> </w:t>
      </w:r>
      <w:r>
        <w:rPr>
          <w:i/>
          <w:color w:val="231F20"/>
          <w:sz w:val="18"/>
        </w:rPr>
        <w:t>duchovní kultura</w:t>
      </w:r>
      <w:r>
        <w:rPr>
          <w:color w:val="231F20"/>
          <w:sz w:val="18"/>
        </w:rPr>
        <w:t>),</w:t>
      </w:r>
      <w:r>
        <w:rPr>
          <w:color w:val="231F20"/>
          <w:spacing w:val="-5"/>
          <w:sz w:val="18"/>
        </w:rPr>
        <w:t xml:space="preserve"> </w:t>
      </w:r>
      <w:r>
        <w:rPr>
          <w:color w:val="231F20"/>
          <w:sz w:val="18"/>
        </w:rPr>
        <w:t>které</w:t>
      </w:r>
      <w:r>
        <w:rPr>
          <w:color w:val="231F20"/>
          <w:spacing w:val="-5"/>
          <w:sz w:val="18"/>
        </w:rPr>
        <w:t xml:space="preserve"> </w:t>
      </w:r>
      <w:r>
        <w:rPr>
          <w:color w:val="231F20"/>
          <w:sz w:val="18"/>
        </w:rPr>
        <w:t>jsou</w:t>
      </w:r>
      <w:r>
        <w:rPr>
          <w:color w:val="231F20"/>
          <w:spacing w:val="-5"/>
          <w:sz w:val="18"/>
        </w:rPr>
        <w:t xml:space="preserve"> </w:t>
      </w:r>
      <w:r>
        <w:rPr>
          <w:color w:val="231F20"/>
          <w:sz w:val="18"/>
        </w:rPr>
        <w:t>uložené v</w:t>
      </w:r>
      <w:r>
        <w:rPr>
          <w:color w:val="231F20"/>
          <w:spacing w:val="-7"/>
          <w:sz w:val="18"/>
        </w:rPr>
        <w:t xml:space="preserve"> </w:t>
      </w:r>
      <w:r>
        <w:rPr>
          <w:color w:val="231F20"/>
          <w:sz w:val="18"/>
        </w:rPr>
        <w:t>centrální</w:t>
      </w:r>
      <w:r>
        <w:rPr>
          <w:color w:val="231F20"/>
          <w:spacing w:val="-7"/>
          <w:sz w:val="18"/>
        </w:rPr>
        <w:t xml:space="preserve"> </w:t>
      </w:r>
      <w:r>
        <w:rPr>
          <w:color w:val="231F20"/>
          <w:sz w:val="18"/>
        </w:rPr>
        <w:t>nervové</w:t>
      </w:r>
      <w:r>
        <w:rPr>
          <w:color w:val="231F20"/>
          <w:spacing w:val="-7"/>
          <w:sz w:val="18"/>
        </w:rPr>
        <w:t xml:space="preserve"> </w:t>
      </w:r>
      <w:r>
        <w:rPr>
          <w:color w:val="231F20"/>
          <w:sz w:val="18"/>
        </w:rPr>
        <w:t>soustavě</w:t>
      </w:r>
      <w:r>
        <w:rPr>
          <w:color w:val="231F20"/>
          <w:spacing w:val="-7"/>
          <w:sz w:val="18"/>
        </w:rPr>
        <w:t xml:space="preserve"> </w:t>
      </w:r>
      <w:r>
        <w:rPr>
          <w:color w:val="231F20"/>
          <w:sz w:val="18"/>
        </w:rPr>
        <w:t>člověka</w:t>
      </w:r>
      <w:r>
        <w:rPr>
          <w:color w:val="231F20"/>
          <w:spacing w:val="-7"/>
          <w:sz w:val="18"/>
        </w:rPr>
        <w:t xml:space="preserve"> </w:t>
      </w:r>
      <w:r>
        <w:rPr>
          <w:color w:val="231F20"/>
          <w:sz w:val="18"/>
        </w:rPr>
        <w:t>a</w:t>
      </w:r>
      <w:r>
        <w:rPr>
          <w:color w:val="231F20"/>
          <w:spacing w:val="-7"/>
          <w:sz w:val="18"/>
        </w:rPr>
        <w:t xml:space="preserve"> </w:t>
      </w:r>
      <w:r>
        <w:rPr>
          <w:color w:val="231F20"/>
          <w:sz w:val="18"/>
        </w:rPr>
        <w:t>které</w:t>
      </w:r>
      <w:r>
        <w:rPr>
          <w:color w:val="231F20"/>
          <w:spacing w:val="-7"/>
          <w:sz w:val="18"/>
        </w:rPr>
        <w:t xml:space="preserve"> </w:t>
      </w:r>
      <w:r>
        <w:rPr>
          <w:color w:val="231F20"/>
          <w:sz w:val="18"/>
        </w:rPr>
        <w:t>můžeme</w:t>
      </w:r>
      <w:r>
        <w:rPr>
          <w:color w:val="231F20"/>
          <w:spacing w:val="-7"/>
          <w:sz w:val="18"/>
        </w:rPr>
        <w:t xml:space="preserve"> </w:t>
      </w:r>
      <w:r>
        <w:rPr>
          <w:color w:val="231F20"/>
          <w:sz w:val="18"/>
        </w:rPr>
        <w:t>chápat</w:t>
      </w:r>
      <w:r>
        <w:rPr>
          <w:color w:val="231F20"/>
          <w:spacing w:val="-7"/>
          <w:sz w:val="18"/>
        </w:rPr>
        <w:t xml:space="preserve"> </w:t>
      </w:r>
      <w:r>
        <w:rPr>
          <w:color w:val="231F20"/>
          <w:sz w:val="18"/>
        </w:rPr>
        <w:t>jako</w:t>
      </w:r>
      <w:r>
        <w:rPr>
          <w:color w:val="231F20"/>
          <w:spacing w:val="-7"/>
          <w:sz w:val="18"/>
        </w:rPr>
        <w:t xml:space="preserve"> </w:t>
      </w:r>
      <w:r>
        <w:rPr>
          <w:color w:val="231F20"/>
          <w:sz w:val="18"/>
        </w:rPr>
        <w:t>psycho-fy- ziologické informační procesy a jevy.</w:t>
      </w:r>
    </w:p>
    <w:p w:rsidR="00F6658D" w:rsidRDefault="00F6658D">
      <w:pPr>
        <w:spacing w:line="249" w:lineRule="auto"/>
        <w:jc w:val="both"/>
        <w:rPr>
          <w:sz w:val="18"/>
        </w:rPr>
        <w:sectPr w:rsidR="00F6658D">
          <w:pgSz w:w="8400" w:h="11910"/>
          <w:pgMar w:top="980" w:right="180" w:bottom="1200" w:left="960" w:header="0" w:footer="1016" w:gutter="0"/>
          <w:cols w:space="708"/>
        </w:sectPr>
      </w:pPr>
    </w:p>
    <w:p w:rsidR="00F6658D" w:rsidRDefault="00000000">
      <w:pPr>
        <w:pStyle w:val="Zkladntext"/>
        <w:ind w:left="114"/>
        <w:jc w:val="left"/>
      </w:pPr>
      <w:r>
        <w:rPr>
          <w:noProof/>
        </w:rPr>
        <w:lastRenderedPageBreak/>
        <w:drawing>
          <wp:inline distT="0" distB="0" distL="0" distR="0">
            <wp:extent cx="3680755" cy="4149947"/>
            <wp:effectExtent l="0" t="0" r="0" b="0"/>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122" cstate="print"/>
                    <a:stretch>
                      <a:fillRect/>
                    </a:stretch>
                  </pic:blipFill>
                  <pic:spPr>
                    <a:xfrm>
                      <a:off x="0" y="0"/>
                      <a:ext cx="3680755" cy="4149947"/>
                    </a:xfrm>
                    <a:prstGeom prst="rect">
                      <a:avLst/>
                    </a:prstGeom>
                  </pic:spPr>
                </pic:pic>
              </a:graphicData>
            </a:graphic>
          </wp:inline>
        </w:drawing>
      </w:r>
    </w:p>
    <w:p w:rsidR="00F6658D" w:rsidRDefault="00000000">
      <w:pPr>
        <w:spacing w:before="161"/>
        <w:ind w:left="1001"/>
        <w:rPr>
          <w:rFonts w:ascii="Arial" w:hAnsi="Arial"/>
          <w:sz w:val="18"/>
        </w:rPr>
      </w:pPr>
      <w:r>
        <w:rPr>
          <w:noProof/>
        </w:rPr>
        <mc:AlternateContent>
          <mc:Choice Requires="wps">
            <w:drawing>
              <wp:anchor distT="0" distB="0" distL="0" distR="0" simplePos="0" relativeHeight="251561984" behindDoc="0" locked="0" layoutInCell="1" allowOverlap="1">
                <wp:simplePos x="0" y="0"/>
                <wp:positionH relativeFrom="page">
                  <wp:posOffset>4745154</wp:posOffset>
                </wp:positionH>
                <wp:positionV relativeFrom="paragraph">
                  <wp:posOffset>-269123</wp:posOffset>
                </wp:positionV>
                <wp:extent cx="298450" cy="198564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276" o:spid="_x0000_s1093" type="#_x0000_t202" style="position:absolute;left:0;text-align:left;margin-left:373.65pt;margin-top:-21.2pt;width:23.5pt;height:156.35pt;z-index:25156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h/4owEAADIDAAAOAAAAZHJzL2Uyb0RvYy54bWysUsFu2zAMvQ/oPwi6N0qCJk2NOMXWYsOA&#13;&#10;YhvQ7QMUWYqFWaImKrHz96MUJym227ALLYvU43uPXD8OrmMHHdGCr/lsMuVMewWN9bua//j+8XbF&#13;&#10;GSbpG9mB1zU/auSPm5t36z5Ueg4tdI2OjEA8Vn2oeZtSqIRA1WoncQJBe0oaiE4m+o070UTZE7rr&#13;&#10;xHw6XYoeYhMiKI1It8+nJN8UfGO0Sl+NQZ1YV3PilkqMJW5zFJu1rHZRhtaqkYb8BxZOWk9NL1DP&#13;&#10;Mkm2j/YvKGdVBASTJgqcAGOs0kUDqZlN/1Dz2sqgixYyB8PFJvx/sOrL4TV8iywNH2CgARYRGF5A&#13;&#10;/UTyRvQBq7Eme4oVUnUWOpjo8pckMHpI3h4vfuohMUWX84fV3YIyilKzh9ViebfIhovr6xAxfdLg&#13;&#10;WD7UPNK8CgN5eMF0Kj2XjGRO/TOTNGwHZpuaL+8zar7aQnMkMbSPBJbj/J7a9zTemuOvvYyas+6z&#13;&#10;J//yLpwP8XzYng8xdU9QNiZL9PB+n8DYQujaZiREgymSxiXKk3/7X6quq775DQAA//8DAFBLAwQU&#13;&#10;AAYACAAAACEAZRYTpeMAAAAQAQAADwAAAGRycy9kb3ducmV2LnhtbExPy26DMBC8V+o/WFupt8QE&#13;&#10;KLQEE1VUUW+RmuYDNtgBFD8odgL5+25PzWWl3ZmdR7mZjWZXNfreWQGrZQRM2cbJ3rYCDt/bxSsw&#13;&#10;H9BK1M4qATflYVM9PpRYSDfZL3Xdh5aRiPUFCuhCGArOfdMpg37pBmUJO7nRYKB1bLkccSJxo3kc&#13;&#10;RRk32Fty6HBQdaea8/5iBOxuvJsS83Jo6jrbZcnPFs+fWojnp/ljTeN9DSyoOfx/wF8Hyg8VBTu6&#13;&#10;i5WeaQF5midEFbBI4xQYMfK3lC5HAXEeJcCrkt8XqX4BAAD//wMAUEsBAi0AFAAGAAgAAAAhALaD&#13;&#10;OJL+AAAA4QEAABMAAAAAAAAAAAAAAAAAAAAAAFtDb250ZW50X1R5cGVzXS54bWxQSwECLQAUAAYA&#13;&#10;CAAAACEAOP0h/9YAAACUAQAACwAAAAAAAAAAAAAAAAAvAQAAX3JlbHMvLnJlbHNQSwECLQAUAAYA&#13;&#10;CAAAACEA59If+KMBAAAyAwAADgAAAAAAAAAAAAAAAAAuAgAAZHJzL2Uyb0RvYy54bWxQSwECLQAU&#13;&#10;AAYACAAAACEAZRYTpeMAAAAQAQAADwAAAAAAAAAAAAAAAAD9AwAAZHJzL2Rvd25yZXYueG1sUEsF&#13;&#10;BgAAAAAEAAQA8wAAAA0FA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rFonts w:ascii="Arial" w:hAnsi="Arial"/>
          <w:color w:val="58595B"/>
          <w:w w:val="90"/>
          <w:sz w:val="18"/>
        </w:rPr>
        <w:t>Obr.</w:t>
      </w:r>
      <w:r>
        <w:rPr>
          <w:rFonts w:ascii="Arial" w:hAnsi="Arial"/>
          <w:color w:val="58595B"/>
          <w:spacing w:val="12"/>
          <w:sz w:val="18"/>
        </w:rPr>
        <w:t xml:space="preserve"> </w:t>
      </w:r>
      <w:r>
        <w:rPr>
          <w:rFonts w:ascii="Arial" w:hAnsi="Arial"/>
          <w:color w:val="58595B"/>
          <w:w w:val="90"/>
          <w:sz w:val="18"/>
        </w:rPr>
        <w:t>8:</w:t>
      </w:r>
      <w:r>
        <w:rPr>
          <w:rFonts w:ascii="Arial" w:hAnsi="Arial"/>
          <w:color w:val="58595B"/>
          <w:spacing w:val="13"/>
          <w:sz w:val="18"/>
        </w:rPr>
        <w:t xml:space="preserve"> </w:t>
      </w:r>
      <w:r>
        <w:rPr>
          <w:rFonts w:ascii="Arial" w:hAnsi="Arial"/>
          <w:color w:val="58595B"/>
          <w:w w:val="90"/>
          <w:sz w:val="18"/>
        </w:rPr>
        <w:t>Schéma</w:t>
      </w:r>
      <w:r>
        <w:rPr>
          <w:rFonts w:ascii="Arial" w:hAnsi="Arial"/>
          <w:color w:val="58595B"/>
          <w:spacing w:val="13"/>
          <w:sz w:val="18"/>
        </w:rPr>
        <w:t xml:space="preserve"> </w:t>
      </w:r>
      <w:r>
        <w:rPr>
          <w:rFonts w:ascii="Arial" w:hAnsi="Arial"/>
          <w:color w:val="58595B"/>
          <w:w w:val="90"/>
          <w:sz w:val="18"/>
        </w:rPr>
        <w:t>evolučně</w:t>
      </w:r>
      <w:r>
        <w:rPr>
          <w:rFonts w:ascii="Arial" w:hAnsi="Arial"/>
          <w:color w:val="58595B"/>
          <w:spacing w:val="13"/>
          <w:sz w:val="18"/>
        </w:rPr>
        <w:t xml:space="preserve"> </w:t>
      </w:r>
      <w:r>
        <w:rPr>
          <w:rFonts w:ascii="Arial" w:hAnsi="Arial"/>
          <w:color w:val="58595B"/>
          <w:w w:val="90"/>
          <w:sz w:val="18"/>
        </w:rPr>
        <w:t>ontologického</w:t>
      </w:r>
      <w:r>
        <w:rPr>
          <w:rFonts w:ascii="Arial" w:hAnsi="Arial"/>
          <w:color w:val="58595B"/>
          <w:spacing w:val="12"/>
          <w:sz w:val="18"/>
        </w:rPr>
        <w:t xml:space="preserve"> </w:t>
      </w:r>
      <w:r>
        <w:rPr>
          <w:rFonts w:ascii="Arial" w:hAnsi="Arial"/>
          <w:color w:val="58595B"/>
          <w:w w:val="90"/>
          <w:sz w:val="18"/>
        </w:rPr>
        <w:t>pojetí</w:t>
      </w:r>
      <w:r>
        <w:rPr>
          <w:rFonts w:ascii="Arial" w:hAnsi="Arial"/>
          <w:color w:val="58595B"/>
          <w:spacing w:val="13"/>
          <w:sz w:val="18"/>
        </w:rPr>
        <w:t xml:space="preserve"> </w:t>
      </w:r>
      <w:r>
        <w:rPr>
          <w:rFonts w:ascii="Arial" w:hAnsi="Arial"/>
          <w:color w:val="58595B"/>
          <w:spacing w:val="-2"/>
          <w:w w:val="90"/>
          <w:sz w:val="18"/>
        </w:rPr>
        <w:t>informace</w:t>
      </w:r>
    </w:p>
    <w:p w:rsidR="00F6658D" w:rsidRDefault="00F6658D">
      <w:pPr>
        <w:pStyle w:val="Zkladntext"/>
        <w:spacing w:before="8"/>
        <w:jc w:val="left"/>
        <w:rPr>
          <w:rFonts w:ascii="Arial"/>
          <w:sz w:val="32"/>
        </w:rPr>
      </w:pPr>
    </w:p>
    <w:p w:rsidR="00F6658D" w:rsidRDefault="00000000">
      <w:pPr>
        <w:pStyle w:val="Zkladntext"/>
        <w:spacing w:line="264" w:lineRule="auto"/>
        <w:ind w:left="230" w:right="1235"/>
      </w:pPr>
      <w:r>
        <w:rPr>
          <w:color w:val="231F20"/>
        </w:rPr>
        <w:t>Vzájemné</w:t>
      </w:r>
      <w:r>
        <w:rPr>
          <w:color w:val="231F20"/>
          <w:spacing w:val="-10"/>
        </w:rPr>
        <w:t xml:space="preserve"> </w:t>
      </w:r>
      <w:r>
        <w:rPr>
          <w:color w:val="231F20"/>
        </w:rPr>
        <w:t>propojení</w:t>
      </w:r>
      <w:r>
        <w:rPr>
          <w:color w:val="231F20"/>
          <w:spacing w:val="-10"/>
        </w:rPr>
        <w:t xml:space="preserve"> </w:t>
      </w:r>
      <w:r>
        <w:rPr>
          <w:color w:val="231F20"/>
        </w:rPr>
        <w:t>a</w:t>
      </w:r>
      <w:r>
        <w:rPr>
          <w:color w:val="231F20"/>
          <w:spacing w:val="-10"/>
        </w:rPr>
        <w:t xml:space="preserve"> </w:t>
      </w:r>
      <w:r>
        <w:rPr>
          <w:color w:val="231F20"/>
        </w:rPr>
        <w:t>vztahy</w:t>
      </w:r>
      <w:r>
        <w:rPr>
          <w:color w:val="231F20"/>
          <w:spacing w:val="-10"/>
        </w:rPr>
        <w:t xml:space="preserve"> </w:t>
      </w:r>
      <w:r>
        <w:rPr>
          <w:color w:val="231F20"/>
        </w:rPr>
        <w:t>mezi</w:t>
      </w:r>
      <w:r>
        <w:rPr>
          <w:color w:val="231F20"/>
          <w:spacing w:val="-10"/>
        </w:rPr>
        <w:t xml:space="preserve"> </w:t>
      </w:r>
      <w:r>
        <w:rPr>
          <w:color w:val="231F20"/>
        </w:rPr>
        <w:t>strukturním</w:t>
      </w:r>
      <w:r>
        <w:rPr>
          <w:color w:val="231F20"/>
          <w:spacing w:val="-10"/>
        </w:rPr>
        <w:t xml:space="preserve"> </w:t>
      </w:r>
      <w:r>
        <w:rPr>
          <w:color w:val="231F20"/>
        </w:rPr>
        <w:t>a</w:t>
      </w:r>
      <w:r>
        <w:rPr>
          <w:color w:val="231F20"/>
          <w:spacing w:val="-10"/>
        </w:rPr>
        <w:t xml:space="preserve"> </w:t>
      </w:r>
      <w:r>
        <w:rPr>
          <w:color w:val="231F20"/>
        </w:rPr>
        <w:t>sémantickým</w:t>
      </w:r>
      <w:r>
        <w:rPr>
          <w:color w:val="231F20"/>
          <w:spacing w:val="-10"/>
        </w:rPr>
        <w:t xml:space="preserve"> </w:t>
      </w:r>
      <w:r>
        <w:rPr>
          <w:color w:val="231F20"/>
        </w:rPr>
        <w:t>aspektem informace</w:t>
      </w:r>
      <w:r>
        <w:rPr>
          <w:color w:val="231F20"/>
          <w:spacing w:val="-11"/>
        </w:rPr>
        <w:t xml:space="preserve"> </w:t>
      </w:r>
      <w:r>
        <w:rPr>
          <w:color w:val="231F20"/>
        </w:rPr>
        <w:t>si</w:t>
      </w:r>
      <w:r>
        <w:rPr>
          <w:color w:val="231F20"/>
          <w:spacing w:val="-11"/>
        </w:rPr>
        <w:t xml:space="preserve"> </w:t>
      </w:r>
      <w:r>
        <w:rPr>
          <w:color w:val="231F20"/>
        </w:rPr>
        <w:t>pro</w:t>
      </w:r>
      <w:r>
        <w:rPr>
          <w:color w:val="231F20"/>
          <w:spacing w:val="-11"/>
        </w:rPr>
        <w:t xml:space="preserve"> </w:t>
      </w:r>
      <w:r>
        <w:rPr>
          <w:color w:val="231F20"/>
        </w:rPr>
        <w:t>objasnění</w:t>
      </w:r>
      <w:r>
        <w:rPr>
          <w:color w:val="231F20"/>
          <w:spacing w:val="-11"/>
        </w:rPr>
        <w:t xml:space="preserve"> </w:t>
      </w:r>
      <w:r>
        <w:rPr>
          <w:color w:val="231F20"/>
        </w:rPr>
        <w:t>uvedeme</w:t>
      </w:r>
      <w:r>
        <w:rPr>
          <w:color w:val="231F20"/>
          <w:spacing w:val="-11"/>
        </w:rPr>
        <w:t xml:space="preserve"> </w:t>
      </w:r>
      <w:r>
        <w:rPr>
          <w:color w:val="231F20"/>
        </w:rPr>
        <w:t>na</w:t>
      </w:r>
      <w:r>
        <w:rPr>
          <w:color w:val="231F20"/>
          <w:spacing w:val="-11"/>
        </w:rPr>
        <w:t xml:space="preserve"> </w:t>
      </w:r>
      <w:r>
        <w:rPr>
          <w:color w:val="231F20"/>
        </w:rPr>
        <w:t>několika</w:t>
      </w:r>
      <w:r>
        <w:rPr>
          <w:color w:val="231F20"/>
          <w:spacing w:val="-11"/>
        </w:rPr>
        <w:t xml:space="preserve"> </w:t>
      </w:r>
      <w:r>
        <w:rPr>
          <w:color w:val="231F20"/>
        </w:rPr>
        <w:t>příkladech:</w:t>
      </w:r>
      <w:r>
        <w:rPr>
          <w:color w:val="231F20"/>
          <w:spacing w:val="-11"/>
        </w:rPr>
        <w:t xml:space="preserve"> </w:t>
      </w:r>
      <w:r>
        <w:rPr>
          <w:color w:val="231F20"/>
        </w:rPr>
        <w:t>Tuha</w:t>
      </w:r>
      <w:r>
        <w:rPr>
          <w:color w:val="231F20"/>
          <w:spacing w:val="-11"/>
        </w:rPr>
        <w:t xml:space="preserve"> </w:t>
      </w:r>
      <w:r>
        <w:rPr>
          <w:color w:val="231F20"/>
        </w:rPr>
        <w:t>(v</w:t>
      </w:r>
      <w:r>
        <w:rPr>
          <w:color w:val="231F20"/>
          <w:spacing w:val="-11"/>
        </w:rPr>
        <w:t xml:space="preserve"> </w:t>
      </w:r>
      <w:r>
        <w:rPr>
          <w:color w:val="231F20"/>
        </w:rPr>
        <w:t>tuž- ce)</w:t>
      </w:r>
      <w:r>
        <w:rPr>
          <w:color w:val="231F20"/>
          <w:spacing w:val="-11"/>
        </w:rPr>
        <w:t xml:space="preserve"> </w:t>
      </w:r>
      <w:r>
        <w:rPr>
          <w:color w:val="231F20"/>
        </w:rPr>
        <w:t>je</w:t>
      </w:r>
      <w:r>
        <w:rPr>
          <w:color w:val="231F20"/>
          <w:spacing w:val="-11"/>
        </w:rPr>
        <w:t xml:space="preserve"> </w:t>
      </w:r>
      <w:r>
        <w:rPr>
          <w:color w:val="231F20"/>
        </w:rPr>
        <w:t>z</w:t>
      </w:r>
      <w:r>
        <w:rPr>
          <w:color w:val="231F20"/>
          <w:spacing w:val="-11"/>
        </w:rPr>
        <w:t xml:space="preserve"> </w:t>
      </w:r>
      <w:r>
        <w:rPr>
          <w:color w:val="231F20"/>
        </w:rPr>
        <w:t>hlediska</w:t>
      </w:r>
      <w:r>
        <w:rPr>
          <w:color w:val="231F20"/>
          <w:spacing w:val="-11"/>
        </w:rPr>
        <w:t xml:space="preserve"> </w:t>
      </w:r>
      <w:r>
        <w:rPr>
          <w:color w:val="231F20"/>
        </w:rPr>
        <w:t>chemického</w:t>
      </w:r>
      <w:r>
        <w:rPr>
          <w:color w:val="231F20"/>
          <w:spacing w:val="-11"/>
        </w:rPr>
        <w:t xml:space="preserve"> </w:t>
      </w:r>
      <w:r>
        <w:rPr>
          <w:color w:val="231F20"/>
        </w:rPr>
        <w:t>složení</w:t>
      </w:r>
      <w:r>
        <w:rPr>
          <w:color w:val="231F20"/>
          <w:spacing w:val="-11"/>
        </w:rPr>
        <w:t xml:space="preserve"> </w:t>
      </w:r>
      <w:r>
        <w:rPr>
          <w:color w:val="231F20"/>
        </w:rPr>
        <w:t>uhlíkem.</w:t>
      </w:r>
      <w:r>
        <w:rPr>
          <w:color w:val="231F20"/>
          <w:spacing w:val="-11"/>
        </w:rPr>
        <w:t xml:space="preserve"> </w:t>
      </w:r>
      <w:r>
        <w:rPr>
          <w:color w:val="231F20"/>
        </w:rPr>
        <w:t>Pokud</w:t>
      </w:r>
      <w:r>
        <w:rPr>
          <w:color w:val="231F20"/>
          <w:spacing w:val="-11"/>
        </w:rPr>
        <w:t xml:space="preserve"> </w:t>
      </w:r>
      <w:r>
        <w:rPr>
          <w:color w:val="231F20"/>
        </w:rPr>
        <w:t>bychom</w:t>
      </w:r>
      <w:r>
        <w:rPr>
          <w:color w:val="231F20"/>
          <w:spacing w:val="-11"/>
        </w:rPr>
        <w:t xml:space="preserve"> </w:t>
      </w:r>
      <w:r>
        <w:rPr>
          <w:color w:val="231F20"/>
        </w:rPr>
        <w:t>se</w:t>
      </w:r>
      <w:r>
        <w:rPr>
          <w:color w:val="231F20"/>
          <w:spacing w:val="-11"/>
        </w:rPr>
        <w:t xml:space="preserve"> </w:t>
      </w:r>
      <w:r>
        <w:rPr>
          <w:color w:val="231F20"/>
        </w:rPr>
        <w:t>podívali na</w:t>
      </w:r>
      <w:r>
        <w:rPr>
          <w:color w:val="231F20"/>
          <w:spacing w:val="-8"/>
        </w:rPr>
        <w:t xml:space="preserve"> </w:t>
      </w:r>
      <w:r>
        <w:rPr>
          <w:color w:val="231F20"/>
        </w:rPr>
        <w:t>její</w:t>
      </w:r>
      <w:r>
        <w:rPr>
          <w:color w:val="231F20"/>
          <w:spacing w:val="-8"/>
        </w:rPr>
        <w:t xml:space="preserve"> </w:t>
      </w:r>
      <w:r>
        <w:rPr>
          <w:color w:val="231F20"/>
        </w:rPr>
        <w:t>vnitřní</w:t>
      </w:r>
      <w:r>
        <w:rPr>
          <w:color w:val="231F20"/>
          <w:spacing w:val="-8"/>
        </w:rPr>
        <w:t xml:space="preserve"> </w:t>
      </w:r>
      <w:r>
        <w:rPr>
          <w:color w:val="231F20"/>
        </w:rPr>
        <w:t>strukturu,</w:t>
      </w:r>
      <w:r>
        <w:rPr>
          <w:color w:val="231F20"/>
          <w:spacing w:val="-8"/>
        </w:rPr>
        <w:t xml:space="preserve"> </w:t>
      </w:r>
      <w:r>
        <w:rPr>
          <w:color w:val="231F20"/>
        </w:rPr>
        <w:t>pozorovali</w:t>
      </w:r>
      <w:r>
        <w:rPr>
          <w:color w:val="231F20"/>
          <w:spacing w:val="-8"/>
        </w:rPr>
        <w:t xml:space="preserve"> </w:t>
      </w:r>
      <w:r>
        <w:rPr>
          <w:color w:val="231F20"/>
        </w:rPr>
        <w:t>bychom</w:t>
      </w:r>
      <w:r>
        <w:rPr>
          <w:color w:val="231F20"/>
          <w:spacing w:val="-8"/>
        </w:rPr>
        <w:t xml:space="preserve"> </w:t>
      </w:r>
      <w:r>
        <w:rPr>
          <w:color w:val="231F20"/>
        </w:rPr>
        <w:t>kubickou</w:t>
      </w:r>
      <w:r>
        <w:rPr>
          <w:color w:val="231F20"/>
          <w:spacing w:val="-8"/>
        </w:rPr>
        <w:t xml:space="preserve"> </w:t>
      </w:r>
      <w:r>
        <w:rPr>
          <w:color w:val="231F20"/>
        </w:rPr>
        <w:t>krystalickou</w:t>
      </w:r>
      <w:r>
        <w:rPr>
          <w:color w:val="231F20"/>
          <w:spacing w:val="-8"/>
        </w:rPr>
        <w:t xml:space="preserve"> </w:t>
      </w:r>
      <w:r>
        <w:rPr>
          <w:color w:val="231F20"/>
        </w:rPr>
        <w:t>mříž- ku</w:t>
      </w:r>
      <w:r>
        <w:rPr>
          <w:color w:val="231F20"/>
          <w:spacing w:val="-13"/>
        </w:rPr>
        <w:t xml:space="preserve"> </w:t>
      </w:r>
      <w:r>
        <w:rPr>
          <w:color w:val="231F20"/>
        </w:rPr>
        <w:t>jednotlivých</w:t>
      </w:r>
      <w:r>
        <w:rPr>
          <w:color w:val="231F20"/>
          <w:spacing w:val="-12"/>
        </w:rPr>
        <w:t xml:space="preserve"> </w:t>
      </w:r>
      <w:r>
        <w:rPr>
          <w:color w:val="231F20"/>
        </w:rPr>
        <w:t>molekul</w:t>
      </w:r>
      <w:r>
        <w:rPr>
          <w:color w:val="231F20"/>
          <w:spacing w:val="-13"/>
        </w:rPr>
        <w:t xml:space="preserve"> </w:t>
      </w:r>
      <w:r>
        <w:rPr>
          <w:color w:val="231F20"/>
        </w:rPr>
        <w:t>uhlíku.</w:t>
      </w:r>
      <w:r>
        <w:rPr>
          <w:color w:val="231F20"/>
          <w:spacing w:val="-12"/>
        </w:rPr>
        <w:t xml:space="preserve"> </w:t>
      </w:r>
      <w:r>
        <w:rPr>
          <w:color w:val="231F20"/>
        </w:rPr>
        <w:t>Toto</w:t>
      </w:r>
      <w:r>
        <w:rPr>
          <w:color w:val="231F20"/>
          <w:spacing w:val="-13"/>
        </w:rPr>
        <w:t xml:space="preserve"> </w:t>
      </w:r>
      <w:r>
        <w:rPr>
          <w:color w:val="231F20"/>
        </w:rPr>
        <w:t>specifické</w:t>
      </w:r>
      <w:r>
        <w:rPr>
          <w:color w:val="231F20"/>
          <w:spacing w:val="-12"/>
        </w:rPr>
        <w:t xml:space="preserve"> </w:t>
      </w:r>
      <w:r>
        <w:rPr>
          <w:color w:val="231F20"/>
        </w:rPr>
        <w:t>vnitřní</w:t>
      </w:r>
      <w:r>
        <w:rPr>
          <w:color w:val="231F20"/>
          <w:spacing w:val="-13"/>
        </w:rPr>
        <w:t xml:space="preserve"> </w:t>
      </w:r>
      <w:r>
        <w:rPr>
          <w:color w:val="231F20"/>
        </w:rPr>
        <w:t>uspořádání</w:t>
      </w:r>
      <w:r>
        <w:rPr>
          <w:color w:val="231F20"/>
          <w:spacing w:val="-12"/>
        </w:rPr>
        <w:t xml:space="preserve"> </w:t>
      </w:r>
      <w:r>
        <w:rPr>
          <w:color w:val="231F20"/>
        </w:rPr>
        <w:t>se</w:t>
      </w:r>
      <w:r>
        <w:rPr>
          <w:color w:val="231F20"/>
          <w:spacing w:val="-13"/>
        </w:rPr>
        <w:t xml:space="preserve"> </w:t>
      </w:r>
      <w:r>
        <w:rPr>
          <w:color w:val="231F20"/>
        </w:rPr>
        <w:t xml:space="preserve">na- </w:t>
      </w:r>
      <w:r>
        <w:rPr>
          <w:color w:val="231F20"/>
          <w:spacing w:val="-2"/>
        </w:rPr>
        <w:t xml:space="preserve">venek projevuje konkrétními fyzikálně-chemickými vlastnostmi tuhy – je </w:t>
      </w:r>
      <w:r>
        <w:rPr>
          <w:color w:val="231F20"/>
        </w:rPr>
        <w:t>měkká a na papíře zanechává stopu. Pokud bychom se ale podívali na diamant</w:t>
      </w:r>
      <w:r>
        <w:rPr>
          <w:color w:val="231F20"/>
          <w:spacing w:val="15"/>
        </w:rPr>
        <w:t xml:space="preserve"> </w:t>
      </w:r>
      <w:r>
        <w:rPr>
          <w:color w:val="231F20"/>
        </w:rPr>
        <w:t>–</w:t>
      </w:r>
      <w:r>
        <w:rPr>
          <w:color w:val="231F20"/>
          <w:spacing w:val="16"/>
        </w:rPr>
        <w:t xml:space="preserve"> </w:t>
      </w:r>
      <w:r>
        <w:rPr>
          <w:color w:val="231F20"/>
        </w:rPr>
        <w:t>což</w:t>
      </w:r>
      <w:r>
        <w:rPr>
          <w:color w:val="231F20"/>
          <w:spacing w:val="16"/>
        </w:rPr>
        <w:t xml:space="preserve"> </w:t>
      </w:r>
      <w:r>
        <w:rPr>
          <w:color w:val="231F20"/>
        </w:rPr>
        <w:t>je</w:t>
      </w:r>
      <w:r>
        <w:rPr>
          <w:color w:val="231F20"/>
          <w:spacing w:val="16"/>
        </w:rPr>
        <w:t xml:space="preserve"> </w:t>
      </w:r>
      <w:r>
        <w:rPr>
          <w:color w:val="231F20"/>
        </w:rPr>
        <w:t>z</w:t>
      </w:r>
      <w:r>
        <w:rPr>
          <w:color w:val="231F20"/>
          <w:spacing w:val="16"/>
        </w:rPr>
        <w:t xml:space="preserve"> </w:t>
      </w:r>
      <w:r>
        <w:rPr>
          <w:color w:val="231F20"/>
        </w:rPr>
        <w:t>hlediska</w:t>
      </w:r>
      <w:r>
        <w:rPr>
          <w:color w:val="231F20"/>
          <w:spacing w:val="16"/>
        </w:rPr>
        <w:t xml:space="preserve"> </w:t>
      </w:r>
      <w:r>
        <w:rPr>
          <w:color w:val="231F20"/>
        </w:rPr>
        <w:t>chemického</w:t>
      </w:r>
      <w:r>
        <w:rPr>
          <w:color w:val="231F20"/>
          <w:spacing w:val="16"/>
        </w:rPr>
        <w:t xml:space="preserve"> </w:t>
      </w:r>
      <w:r>
        <w:rPr>
          <w:color w:val="231F20"/>
        </w:rPr>
        <w:t>složení</w:t>
      </w:r>
      <w:r>
        <w:rPr>
          <w:color w:val="231F20"/>
          <w:spacing w:val="16"/>
        </w:rPr>
        <w:t xml:space="preserve"> </w:t>
      </w:r>
      <w:r>
        <w:rPr>
          <w:color w:val="231F20"/>
        </w:rPr>
        <w:t>tentýž</w:t>
      </w:r>
      <w:r>
        <w:rPr>
          <w:color w:val="231F20"/>
          <w:spacing w:val="16"/>
        </w:rPr>
        <w:t xml:space="preserve"> </w:t>
      </w:r>
      <w:r>
        <w:rPr>
          <w:color w:val="231F20"/>
        </w:rPr>
        <w:t>uhlík</w:t>
      </w:r>
      <w:r>
        <w:rPr>
          <w:color w:val="231F20"/>
          <w:spacing w:val="16"/>
        </w:rPr>
        <w:t xml:space="preserve"> </w:t>
      </w:r>
      <w:r>
        <w:rPr>
          <w:color w:val="231F20"/>
        </w:rPr>
        <w:t>–</w:t>
      </w:r>
      <w:r>
        <w:rPr>
          <w:color w:val="231F20"/>
          <w:spacing w:val="16"/>
        </w:rPr>
        <w:t xml:space="preserve"> </w:t>
      </w:r>
      <w:r>
        <w:rPr>
          <w:color w:val="231F20"/>
        </w:rPr>
        <w:t>tak</w:t>
      </w:r>
      <w:r>
        <w:rPr>
          <w:color w:val="231F20"/>
          <w:spacing w:val="16"/>
        </w:rPr>
        <w:t xml:space="preserve"> </w:t>
      </w:r>
      <w:r>
        <w:rPr>
          <w:color w:val="231F20"/>
          <w:spacing w:val="-5"/>
        </w:rPr>
        <w:t>by-</w:t>
      </w:r>
    </w:p>
    <w:p w:rsidR="00F6658D" w:rsidRDefault="00000000">
      <w:pPr>
        <w:pStyle w:val="Zkladntext"/>
        <w:tabs>
          <w:tab w:val="left" w:pos="6565"/>
        </w:tabs>
        <w:spacing w:line="222" w:lineRule="exact"/>
        <w:ind w:left="230"/>
      </w:pPr>
      <w:r>
        <w:rPr>
          <w:color w:val="231F20"/>
        </w:rPr>
        <w:t>chom</w:t>
      </w:r>
      <w:r>
        <w:rPr>
          <w:color w:val="231F20"/>
          <w:spacing w:val="-13"/>
        </w:rPr>
        <w:t xml:space="preserve"> </w:t>
      </w:r>
      <w:r>
        <w:rPr>
          <w:color w:val="231F20"/>
        </w:rPr>
        <w:t>pozorovali</w:t>
      </w:r>
      <w:r>
        <w:rPr>
          <w:color w:val="231F20"/>
          <w:spacing w:val="-12"/>
        </w:rPr>
        <w:t xml:space="preserve"> </w:t>
      </w:r>
      <w:r>
        <w:rPr>
          <w:color w:val="231F20"/>
        </w:rPr>
        <w:t>složitější</w:t>
      </w:r>
      <w:r>
        <w:rPr>
          <w:color w:val="231F20"/>
          <w:spacing w:val="-12"/>
        </w:rPr>
        <w:t xml:space="preserve"> </w:t>
      </w:r>
      <w:r>
        <w:rPr>
          <w:color w:val="231F20"/>
        </w:rPr>
        <w:t>vnitřní</w:t>
      </w:r>
      <w:r>
        <w:rPr>
          <w:color w:val="231F20"/>
          <w:spacing w:val="-12"/>
        </w:rPr>
        <w:t xml:space="preserve"> </w:t>
      </w:r>
      <w:r>
        <w:rPr>
          <w:color w:val="231F20"/>
        </w:rPr>
        <w:t>uspořádanost,</w:t>
      </w:r>
      <w:r>
        <w:rPr>
          <w:color w:val="231F20"/>
          <w:spacing w:val="-12"/>
        </w:rPr>
        <w:t xml:space="preserve"> </w:t>
      </w:r>
      <w:r>
        <w:rPr>
          <w:color w:val="231F20"/>
        </w:rPr>
        <w:t>než</w:t>
      </w:r>
      <w:r>
        <w:rPr>
          <w:color w:val="231F20"/>
          <w:spacing w:val="-12"/>
        </w:rPr>
        <w:t xml:space="preserve"> </w:t>
      </w:r>
      <w:r>
        <w:rPr>
          <w:color w:val="231F20"/>
        </w:rPr>
        <w:t>to</w:t>
      </w:r>
      <w:r>
        <w:rPr>
          <w:color w:val="231F20"/>
          <w:spacing w:val="-12"/>
        </w:rPr>
        <w:t xml:space="preserve"> </w:t>
      </w:r>
      <w:r>
        <w:rPr>
          <w:color w:val="231F20"/>
        </w:rPr>
        <w:t>bylo</w:t>
      </w:r>
      <w:r>
        <w:rPr>
          <w:color w:val="231F20"/>
          <w:spacing w:val="-12"/>
        </w:rPr>
        <w:t xml:space="preserve"> </w:t>
      </w:r>
      <w:r>
        <w:rPr>
          <w:color w:val="231F20"/>
        </w:rPr>
        <w:t>u</w:t>
      </w:r>
      <w:r>
        <w:rPr>
          <w:color w:val="231F20"/>
          <w:spacing w:val="-12"/>
        </w:rPr>
        <w:t xml:space="preserve"> </w:t>
      </w:r>
      <w:r>
        <w:rPr>
          <w:color w:val="231F20"/>
        </w:rPr>
        <w:t>tuhy.</w:t>
      </w:r>
      <w:r>
        <w:rPr>
          <w:color w:val="231F20"/>
          <w:spacing w:val="-12"/>
        </w:rPr>
        <w:t xml:space="preserve"> </w:t>
      </w:r>
      <w:r>
        <w:rPr>
          <w:color w:val="231F20"/>
          <w:spacing w:val="-2"/>
        </w:rPr>
        <w:t>Vyšší</w:t>
      </w:r>
      <w:r>
        <w:rPr>
          <w:color w:val="231F20"/>
        </w:rPr>
        <w:tab/>
      </w:r>
      <w:r>
        <w:rPr>
          <w:color w:val="231F20"/>
          <w:spacing w:val="80"/>
          <w:w w:val="150"/>
          <w:u w:val="single" w:color="231F20"/>
        </w:rPr>
        <w:t xml:space="preserve">   </w:t>
      </w:r>
    </w:p>
    <w:p w:rsidR="00F6658D" w:rsidRDefault="00F6658D">
      <w:pPr>
        <w:spacing w:line="222" w:lineRule="exact"/>
        <w:sectPr w:rsidR="00F6658D">
          <w:pgSz w:w="8400" w:h="11910"/>
          <w:pgMar w:top="1020" w:right="180" w:bottom="1240" w:left="960" w:header="0" w:footer="1044" w:gutter="0"/>
          <w:cols w:space="708"/>
        </w:sectPr>
      </w:pPr>
    </w:p>
    <w:p w:rsidR="00F6658D" w:rsidRDefault="00000000">
      <w:pPr>
        <w:pStyle w:val="Zkladntext"/>
        <w:spacing w:before="92" w:line="264" w:lineRule="auto"/>
        <w:ind w:left="457" w:right="1008"/>
      </w:pPr>
      <w:r>
        <w:rPr>
          <w:noProof/>
        </w:rPr>
        <w:lastRenderedPageBreak/>
        <mc:AlternateContent>
          <mc:Choice Requires="wps">
            <w:drawing>
              <wp:anchor distT="0" distB="0" distL="0" distR="0" simplePos="0" relativeHeight="251563008"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24896" from="14.1732pt,526.744507pt" to="42.5192pt,526.744507pt" stroked="true" strokeweight="1pt" strokecolor="#231f20">
                <v:stroke dashstyle="solid"/>
                <w10:wrap type="none"/>
              </v:line>
            </w:pict>
          </mc:Fallback>
        </mc:AlternateContent>
      </w:r>
      <w:r>
        <w:rPr>
          <w:color w:val="231F20"/>
        </w:rPr>
        <w:t>komplexita molekul uhlíku se u diamantu projevuje jinými fyzikálně- chemickými</w:t>
      </w:r>
      <w:r>
        <w:rPr>
          <w:color w:val="231F20"/>
          <w:spacing w:val="-3"/>
        </w:rPr>
        <w:t xml:space="preserve"> </w:t>
      </w:r>
      <w:r>
        <w:rPr>
          <w:color w:val="231F20"/>
        </w:rPr>
        <w:t>vlastnostmi</w:t>
      </w:r>
      <w:r>
        <w:rPr>
          <w:color w:val="231F20"/>
          <w:spacing w:val="-3"/>
        </w:rPr>
        <w:t xml:space="preserve"> </w:t>
      </w:r>
      <w:r>
        <w:rPr>
          <w:color w:val="231F20"/>
        </w:rPr>
        <w:t>(jde</w:t>
      </w:r>
      <w:r>
        <w:rPr>
          <w:color w:val="231F20"/>
          <w:spacing w:val="-3"/>
        </w:rPr>
        <w:t xml:space="preserve"> </w:t>
      </w:r>
      <w:r>
        <w:rPr>
          <w:color w:val="231F20"/>
        </w:rPr>
        <w:t>o</w:t>
      </w:r>
      <w:r>
        <w:rPr>
          <w:color w:val="231F20"/>
          <w:spacing w:val="-3"/>
        </w:rPr>
        <w:t xml:space="preserve"> </w:t>
      </w:r>
      <w:r>
        <w:rPr>
          <w:color w:val="231F20"/>
        </w:rPr>
        <w:t>nejtvrdší</w:t>
      </w:r>
      <w:r>
        <w:rPr>
          <w:color w:val="231F20"/>
          <w:spacing w:val="-3"/>
        </w:rPr>
        <w:t xml:space="preserve"> </w:t>
      </w:r>
      <w:r>
        <w:rPr>
          <w:color w:val="231F20"/>
        </w:rPr>
        <w:t>nerost</w:t>
      </w:r>
      <w:r>
        <w:rPr>
          <w:color w:val="231F20"/>
          <w:spacing w:val="-3"/>
        </w:rPr>
        <w:t xml:space="preserve"> </w:t>
      </w:r>
      <w:r>
        <w:rPr>
          <w:color w:val="231F20"/>
        </w:rPr>
        <w:t>v</w:t>
      </w:r>
      <w:r>
        <w:rPr>
          <w:color w:val="231F20"/>
          <w:spacing w:val="-3"/>
        </w:rPr>
        <w:t xml:space="preserve"> </w:t>
      </w:r>
      <w:r>
        <w:rPr>
          <w:color w:val="231F20"/>
        </w:rPr>
        <w:t>přírodě).</w:t>
      </w:r>
      <w:r>
        <w:rPr>
          <w:color w:val="231F20"/>
          <w:spacing w:val="-3"/>
        </w:rPr>
        <w:t xml:space="preserve"> </w:t>
      </w:r>
      <w:r>
        <w:rPr>
          <w:color w:val="231F20"/>
        </w:rPr>
        <w:t>Změna</w:t>
      </w:r>
      <w:r>
        <w:rPr>
          <w:color w:val="231F20"/>
          <w:spacing w:val="-3"/>
        </w:rPr>
        <w:t xml:space="preserve"> </w:t>
      </w:r>
      <w:r>
        <w:rPr>
          <w:color w:val="231F20"/>
        </w:rPr>
        <w:t>struk- turního</w:t>
      </w:r>
      <w:r>
        <w:rPr>
          <w:color w:val="231F20"/>
          <w:spacing w:val="-8"/>
        </w:rPr>
        <w:t xml:space="preserve"> </w:t>
      </w:r>
      <w:r>
        <w:rPr>
          <w:color w:val="231F20"/>
        </w:rPr>
        <w:t>aspektu</w:t>
      </w:r>
      <w:r>
        <w:rPr>
          <w:color w:val="231F20"/>
          <w:spacing w:val="-8"/>
        </w:rPr>
        <w:t xml:space="preserve"> </w:t>
      </w:r>
      <w:r>
        <w:rPr>
          <w:color w:val="231F20"/>
        </w:rPr>
        <w:t>informace</w:t>
      </w:r>
      <w:r>
        <w:rPr>
          <w:color w:val="231F20"/>
          <w:spacing w:val="-8"/>
        </w:rPr>
        <w:t xml:space="preserve"> </w:t>
      </w:r>
      <w:r>
        <w:rPr>
          <w:color w:val="231F20"/>
        </w:rPr>
        <w:t>abiotického</w:t>
      </w:r>
      <w:r>
        <w:rPr>
          <w:color w:val="231F20"/>
          <w:spacing w:val="-8"/>
        </w:rPr>
        <w:t xml:space="preserve"> </w:t>
      </w:r>
      <w:r>
        <w:rPr>
          <w:color w:val="231F20"/>
        </w:rPr>
        <w:t>systému</w:t>
      </w:r>
      <w:r>
        <w:rPr>
          <w:color w:val="231F20"/>
          <w:spacing w:val="-8"/>
        </w:rPr>
        <w:t xml:space="preserve"> </w:t>
      </w:r>
      <w:r>
        <w:rPr>
          <w:color w:val="231F20"/>
        </w:rPr>
        <w:t>tak</w:t>
      </w:r>
      <w:r>
        <w:rPr>
          <w:color w:val="231F20"/>
          <w:spacing w:val="-8"/>
        </w:rPr>
        <w:t xml:space="preserve"> </w:t>
      </w:r>
      <w:r>
        <w:rPr>
          <w:color w:val="231F20"/>
        </w:rPr>
        <w:t>mění</w:t>
      </w:r>
      <w:r>
        <w:rPr>
          <w:color w:val="231F20"/>
          <w:spacing w:val="-8"/>
        </w:rPr>
        <w:t xml:space="preserve"> </w:t>
      </w:r>
      <w:r>
        <w:rPr>
          <w:color w:val="231F20"/>
        </w:rPr>
        <w:t>i</w:t>
      </w:r>
      <w:r>
        <w:rPr>
          <w:color w:val="231F20"/>
          <w:spacing w:val="-8"/>
        </w:rPr>
        <w:t xml:space="preserve"> </w:t>
      </w:r>
      <w:r>
        <w:rPr>
          <w:color w:val="231F20"/>
        </w:rPr>
        <w:t>aspekt</w:t>
      </w:r>
      <w:r>
        <w:rPr>
          <w:color w:val="231F20"/>
          <w:spacing w:val="-8"/>
        </w:rPr>
        <w:t xml:space="preserve"> </w:t>
      </w:r>
      <w:r>
        <w:rPr>
          <w:color w:val="231F20"/>
        </w:rPr>
        <w:t>séman- tický (jiné vlastnosti jsou dané jiným typem vnitřní uspořádanosti)</w:t>
      </w:r>
      <w:r>
        <w:rPr>
          <w:color w:val="231F20"/>
          <w:position w:val="7"/>
          <w:sz w:val="12"/>
        </w:rPr>
        <w:t>19</w:t>
      </w:r>
      <w:r>
        <w:rPr>
          <w:color w:val="231F20"/>
        </w:rPr>
        <w:t>.</w:t>
      </w:r>
    </w:p>
    <w:p w:rsidR="00F6658D" w:rsidRDefault="00000000">
      <w:pPr>
        <w:pStyle w:val="Zkladntext"/>
        <w:spacing w:line="264" w:lineRule="auto"/>
        <w:ind w:left="457" w:right="1007" w:firstLine="396"/>
        <w:rPr>
          <w:sz w:val="12"/>
        </w:rPr>
      </w:pPr>
      <w:r>
        <w:rPr>
          <w:color w:val="231F20"/>
        </w:rPr>
        <w:t>Pokud bychom se podívali na přírodní biotické systémy, tak jejich strukturním aspektem je vnitřní uspořádanost organismů, tedy diferen- covanost a komplexita jejich jednotlivých částí (těl, orgánů, tkání, na nižší úrovni buněk, a pokud bychom šli až k té nejnižší a nejzákladněj- ší úrovni, tak se dostaneme až k uspořádanosti DNA/RNA). Zjedno- dušeně bychom za strukturní aspekt živého systému mohli považovat jeho genotyp. Sémantickým aspektem jsou vnější projevy a vlastnosti těchto subsystémů, které bychom (opět zjednodušeně) mohli identifi- kovat s fenotypem. Změnou strukturního aspektu (např. mutací DNA) dochází i k změně sémantického aspektu – může dokonce dojít ke vzni- ku nového biologického druhu (s novým, adaptabilnějším fenotypem), nebo, což je častější, organismus se v důsledku zhoršené adaptace na vnější prostředí dále nereprodukuje či zaniká.</w:t>
      </w:r>
      <w:r>
        <w:rPr>
          <w:color w:val="231F20"/>
          <w:position w:val="7"/>
          <w:sz w:val="12"/>
        </w:rPr>
        <w:t>20</w:t>
      </w:r>
    </w:p>
    <w:p w:rsidR="00F6658D" w:rsidRDefault="00000000">
      <w:pPr>
        <w:pStyle w:val="Zkladntext"/>
        <w:spacing w:line="217" w:lineRule="exact"/>
        <w:ind w:left="854"/>
      </w:pPr>
      <w:r>
        <w:rPr>
          <w:color w:val="231F20"/>
        </w:rPr>
        <w:t>Běžnější</w:t>
      </w:r>
      <w:r>
        <w:rPr>
          <w:color w:val="231F20"/>
          <w:spacing w:val="52"/>
        </w:rPr>
        <w:t xml:space="preserve"> </w:t>
      </w:r>
      <w:r>
        <w:rPr>
          <w:color w:val="231F20"/>
        </w:rPr>
        <w:t>příklad</w:t>
      </w:r>
      <w:r>
        <w:rPr>
          <w:color w:val="231F20"/>
          <w:spacing w:val="52"/>
        </w:rPr>
        <w:t xml:space="preserve"> </w:t>
      </w:r>
      <w:r>
        <w:rPr>
          <w:color w:val="231F20"/>
        </w:rPr>
        <w:t>závislosti</w:t>
      </w:r>
      <w:r>
        <w:rPr>
          <w:color w:val="231F20"/>
          <w:spacing w:val="53"/>
        </w:rPr>
        <w:t xml:space="preserve"> </w:t>
      </w:r>
      <w:r>
        <w:rPr>
          <w:color w:val="231F20"/>
        </w:rPr>
        <w:t>sémantického</w:t>
      </w:r>
      <w:r>
        <w:rPr>
          <w:color w:val="231F20"/>
          <w:spacing w:val="52"/>
        </w:rPr>
        <w:t xml:space="preserve"> </w:t>
      </w:r>
      <w:r>
        <w:rPr>
          <w:color w:val="231F20"/>
        </w:rPr>
        <w:t>aspektu</w:t>
      </w:r>
      <w:r>
        <w:rPr>
          <w:color w:val="231F20"/>
          <w:spacing w:val="53"/>
        </w:rPr>
        <w:t xml:space="preserve"> </w:t>
      </w:r>
      <w:r>
        <w:rPr>
          <w:color w:val="231F20"/>
        </w:rPr>
        <w:t>informace</w:t>
      </w:r>
      <w:r>
        <w:rPr>
          <w:color w:val="231F20"/>
          <w:spacing w:val="52"/>
        </w:rPr>
        <w:t xml:space="preserve"> </w:t>
      </w:r>
      <w:r>
        <w:rPr>
          <w:color w:val="231F20"/>
          <w:spacing w:val="-5"/>
        </w:rPr>
        <w:t>na</w:t>
      </w:r>
    </w:p>
    <w:p w:rsidR="00F6658D" w:rsidRDefault="00000000">
      <w:pPr>
        <w:pStyle w:val="Zkladntext"/>
        <w:spacing w:before="18" w:line="264" w:lineRule="auto"/>
        <w:ind w:left="457" w:right="1008"/>
      </w:pPr>
      <w:r>
        <w:rPr>
          <w:color w:val="231F20"/>
        </w:rPr>
        <w:t>aspektu strukturním je možné ilustrovat na nejmenších komunikačních jednotkách</w:t>
      </w:r>
      <w:r>
        <w:rPr>
          <w:color w:val="231F20"/>
          <w:spacing w:val="-10"/>
        </w:rPr>
        <w:t xml:space="preserve"> </w:t>
      </w:r>
      <w:r>
        <w:rPr>
          <w:color w:val="231F20"/>
        </w:rPr>
        <w:t>sociokulturní</w:t>
      </w:r>
      <w:r>
        <w:rPr>
          <w:color w:val="231F20"/>
          <w:spacing w:val="-10"/>
        </w:rPr>
        <w:t xml:space="preserve"> </w:t>
      </w:r>
      <w:r>
        <w:rPr>
          <w:color w:val="231F20"/>
        </w:rPr>
        <w:t>informace</w:t>
      </w:r>
      <w:r>
        <w:rPr>
          <w:color w:val="231F20"/>
          <w:spacing w:val="-10"/>
        </w:rPr>
        <w:t xml:space="preserve"> </w:t>
      </w:r>
      <w:r>
        <w:rPr>
          <w:color w:val="231F20"/>
        </w:rPr>
        <w:t>–</w:t>
      </w:r>
      <w:r>
        <w:rPr>
          <w:color w:val="231F20"/>
          <w:spacing w:val="-10"/>
        </w:rPr>
        <w:t xml:space="preserve"> </w:t>
      </w:r>
      <w:r>
        <w:rPr>
          <w:color w:val="231F20"/>
        </w:rPr>
        <w:t>na</w:t>
      </w:r>
      <w:r>
        <w:rPr>
          <w:color w:val="231F20"/>
          <w:spacing w:val="-10"/>
        </w:rPr>
        <w:t xml:space="preserve"> </w:t>
      </w:r>
      <w:r>
        <w:rPr>
          <w:color w:val="231F20"/>
        </w:rPr>
        <w:t>slovech.</w:t>
      </w:r>
      <w:r>
        <w:rPr>
          <w:color w:val="231F20"/>
          <w:spacing w:val="-10"/>
        </w:rPr>
        <w:t xml:space="preserve"> </w:t>
      </w:r>
      <w:r>
        <w:rPr>
          <w:color w:val="231F20"/>
        </w:rPr>
        <w:t>Každé</w:t>
      </w:r>
      <w:r>
        <w:rPr>
          <w:color w:val="231F20"/>
          <w:spacing w:val="-10"/>
        </w:rPr>
        <w:t xml:space="preserve"> </w:t>
      </w:r>
      <w:r>
        <w:rPr>
          <w:color w:val="231F20"/>
        </w:rPr>
        <w:t>slovo</w:t>
      </w:r>
      <w:r>
        <w:rPr>
          <w:color w:val="231F20"/>
          <w:spacing w:val="-10"/>
        </w:rPr>
        <w:t xml:space="preserve"> </w:t>
      </w:r>
      <w:r>
        <w:rPr>
          <w:color w:val="231F20"/>
        </w:rPr>
        <w:t>v</w:t>
      </w:r>
      <w:r>
        <w:rPr>
          <w:color w:val="231F20"/>
          <w:spacing w:val="-10"/>
        </w:rPr>
        <w:t xml:space="preserve"> </w:t>
      </w:r>
      <w:r>
        <w:rPr>
          <w:color w:val="231F20"/>
        </w:rPr>
        <w:t>systému etnických</w:t>
      </w:r>
      <w:r>
        <w:rPr>
          <w:color w:val="231F20"/>
          <w:spacing w:val="-5"/>
        </w:rPr>
        <w:t xml:space="preserve"> </w:t>
      </w:r>
      <w:r>
        <w:rPr>
          <w:color w:val="231F20"/>
        </w:rPr>
        <w:t>jazyků</w:t>
      </w:r>
      <w:r>
        <w:rPr>
          <w:color w:val="231F20"/>
          <w:spacing w:val="-5"/>
        </w:rPr>
        <w:t xml:space="preserve"> </w:t>
      </w:r>
      <w:r>
        <w:rPr>
          <w:color w:val="231F20"/>
        </w:rPr>
        <w:t>má</w:t>
      </w:r>
      <w:r>
        <w:rPr>
          <w:color w:val="231F20"/>
          <w:spacing w:val="-5"/>
        </w:rPr>
        <w:t xml:space="preserve"> </w:t>
      </w:r>
      <w:r>
        <w:rPr>
          <w:color w:val="231F20"/>
        </w:rPr>
        <w:t>jak</w:t>
      </w:r>
      <w:r>
        <w:rPr>
          <w:color w:val="231F20"/>
          <w:spacing w:val="-5"/>
        </w:rPr>
        <w:t xml:space="preserve"> </w:t>
      </w:r>
      <w:r>
        <w:rPr>
          <w:color w:val="231F20"/>
        </w:rPr>
        <w:t>svoji</w:t>
      </w:r>
      <w:r>
        <w:rPr>
          <w:color w:val="231F20"/>
          <w:spacing w:val="-5"/>
        </w:rPr>
        <w:t xml:space="preserve"> </w:t>
      </w:r>
      <w:r>
        <w:rPr>
          <w:color w:val="231F20"/>
        </w:rPr>
        <w:t>strukturu</w:t>
      </w:r>
      <w:r>
        <w:rPr>
          <w:color w:val="231F20"/>
          <w:spacing w:val="-5"/>
        </w:rPr>
        <w:t xml:space="preserve"> </w:t>
      </w:r>
      <w:r>
        <w:rPr>
          <w:color w:val="231F20"/>
        </w:rPr>
        <w:t>(vyjádřenou</w:t>
      </w:r>
      <w:r>
        <w:rPr>
          <w:color w:val="231F20"/>
          <w:spacing w:val="-5"/>
        </w:rPr>
        <w:t xml:space="preserve"> </w:t>
      </w:r>
      <w:r>
        <w:rPr>
          <w:color w:val="231F20"/>
        </w:rPr>
        <w:t>zvukovou</w:t>
      </w:r>
      <w:r>
        <w:rPr>
          <w:color w:val="231F20"/>
          <w:spacing w:val="-5"/>
        </w:rPr>
        <w:t xml:space="preserve"> </w:t>
      </w:r>
      <w:r>
        <w:rPr>
          <w:color w:val="231F20"/>
        </w:rPr>
        <w:t>či</w:t>
      </w:r>
      <w:r>
        <w:rPr>
          <w:color w:val="231F20"/>
          <w:spacing w:val="-5"/>
        </w:rPr>
        <w:t xml:space="preserve"> </w:t>
      </w:r>
      <w:r>
        <w:rPr>
          <w:color w:val="231F20"/>
        </w:rPr>
        <w:t xml:space="preserve">grafic- </w:t>
      </w:r>
      <w:r>
        <w:rPr>
          <w:color w:val="231F20"/>
          <w:w w:val="105"/>
        </w:rPr>
        <w:t>kou</w:t>
      </w:r>
      <w:r>
        <w:rPr>
          <w:color w:val="231F20"/>
          <w:spacing w:val="-14"/>
          <w:w w:val="105"/>
        </w:rPr>
        <w:t xml:space="preserve"> </w:t>
      </w:r>
      <w:r>
        <w:rPr>
          <w:color w:val="231F20"/>
          <w:w w:val="105"/>
        </w:rPr>
        <w:t>podobou),</w:t>
      </w:r>
      <w:r>
        <w:rPr>
          <w:color w:val="231F20"/>
          <w:spacing w:val="-13"/>
          <w:w w:val="105"/>
        </w:rPr>
        <w:t xml:space="preserve"> </w:t>
      </w:r>
      <w:r>
        <w:rPr>
          <w:color w:val="231F20"/>
          <w:w w:val="105"/>
        </w:rPr>
        <w:t>tak</w:t>
      </w:r>
      <w:r>
        <w:rPr>
          <w:color w:val="231F20"/>
          <w:spacing w:val="-13"/>
          <w:w w:val="105"/>
        </w:rPr>
        <w:t xml:space="preserve"> </w:t>
      </w:r>
      <w:r>
        <w:rPr>
          <w:color w:val="231F20"/>
          <w:w w:val="105"/>
        </w:rPr>
        <w:t>i</w:t>
      </w:r>
      <w:r>
        <w:rPr>
          <w:color w:val="231F20"/>
          <w:spacing w:val="-13"/>
          <w:w w:val="105"/>
        </w:rPr>
        <w:t xml:space="preserve"> </w:t>
      </w:r>
      <w:r>
        <w:rPr>
          <w:color w:val="231F20"/>
          <w:w w:val="105"/>
        </w:rPr>
        <w:t>svůj</w:t>
      </w:r>
      <w:r>
        <w:rPr>
          <w:color w:val="231F20"/>
          <w:spacing w:val="-13"/>
          <w:w w:val="105"/>
        </w:rPr>
        <w:t xml:space="preserve"> </w:t>
      </w:r>
      <w:r>
        <w:rPr>
          <w:color w:val="231F20"/>
          <w:w w:val="105"/>
        </w:rPr>
        <w:t>význam</w:t>
      </w:r>
      <w:r>
        <w:rPr>
          <w:color w:val="231F20"/>
          <w:spacing w:val="-13"/>
          <w:w w:val="105"/>
        </w:rPr>
        <w:t xml:space="preserve"> </w:t>
      </w:r>
      <w:r>
        <w:rPr>
          <w:color w:val="231F20"/>
          <w:w w:val="105"/>
        </w:rPr>
        <w:t>(či</w:t>
      </w:r>
      <w:r>
        <w:rPr>
          <w:color w:val="231F20"/>
          <w:spacing w:val="-13"/>
          <w:w w:val="105"/>
        </w:rPr>
        <w:t xml:space="preserve"> </w:t>
      </w:r>
      <w:r>
        <w:rPr>
          <w:color w:val="231F20"/>
          <w:w w:val="105"/>
        </w:rPr>
        <w:t>významy).</w:t>
      </w:r>
      <w:r>
        <w:rPr>
          <w:color w:val="231F20"/>
          <w:spacing w:val="-13"/>
          <w:w w:val="105"/>
        </w:rPr>
        <w:t xml:space="preserve"> </w:t>
      </w:r>
      <w:r>
        <w:rPr>
          <w:color w:val="231F20"/>
          <w:w w:val="105"/>
        </w:rPr>
        <w:t>Strukturním</w:t>
      </w:r>
      <w:r>
        <w:rPr>
          <w:color w:val="231F20"/>
          <w:spacing w:val="-14"/>
          <w:w w:val="105"/>
        </w:rPr>
        <w:t xml:space="preserve"> </w:t>
      </w:r>
      <w:r>
        <w:rPr>
          <w:color w:val="231F20"/>
          <w:w w:val="105"/>
        </w:rPr>
        <w:t xml:space="preserve">aspektem </w:t>
      </w:r>
      <w:r>
        <w:rPr>
          <w:color w:val="231F20"/>
        </w:rPr>
        <w:t>slova</w:t>
      </w:r>
      <w:r>
        <w:rPr>
          <w:color w:val="231F20"/>
          <w:spacing w:val="10"/>
        </w:rPr>
        <w:t xml:space="preserve"> </w:t>
      </w:r>
      <w:r>
        <w:rPr>
          <w:i/>
          <w:color w:val="231F20"/>
        </w:rPr>
        <w:t>ples</w:t>
      </w:r>
      <w:r>
        <w:rPr>
          <w:i/>
          <w:color w:val="231F20"/>
          <w:spacing w:val="11"/>
        </w:rPr>
        <w:t xml:space="preserve"> </w:t>
      </w:r>
      <w:r>
        <w:rPr>
          <w:color w:val="231F20"/>
        </w:rPr>
        <w:t>je</w:t>
      </w:r>
      <w:r>
        <w:rPr>
          <w:color w:val="231F20"/>
          <w:spacing w:val="11"/>
        </w:rPr>
        <w:t xml:space="preserve"> </w:t>
      </w:r>
      <w:r>
        <w:rPr>
          <w:color w:val="231F20"/>
        </w:rPr>
        <w:t>syntaktické</w:t>
      </w:r>
      <w:r>
        <w:rPr>
          <w:color w:val="231F20"/>
          <w:spacing w:val="10"/>
        </w:rPr>
        <w:t xml:space="preserve"> </w:t>
      </w:r>
      <w:r>
        <w:rPr>
          <w:color w:val="231F20"/>
        </w:rPr>
        <w:t>uspořádání</w:t>
      </w:r>
      <w:r>
        <w:rPr>
          <w:color w:val="231F20"/>
          <w:spacing w:val="11"/>
        </w:rPr>
        <w:t xml:space="preserve"> </w:t>
      </w:r>
      <w:r>
        <w:rPr>
          <w:color w:val="231F20"/>
        </w:rPr>
        <w:t>grafém</w:t>
      </w:r>
      <w:r>
        <w:rPr>
          <w:color w:val="231F20"/>
          <w:spacing w:val="11"/>
        </w:rPr>
        <w:t xml:space="preserve"> </w:t>
      </w:r>
      <w:r>
        <w:rPr>
          <w:color w:val="231F20"/>
        </w:rPr>
        <w:t>(v</w:t>
      </w:r>
      <w:r>
        <w:rPr>
          <w:color w:val="231F20"/>
          <w:spacing w:val="11"/>
        </w:rPr>
        <w:t xml:space="preserve"> </w:t>
      </w:r>
      <w:r>
        <w:rPr>
          <w:color w:val="231F20"/>
        </w:rPr>
        <w:t>případě</w:t>
      </w:r>
      <w:r>
        <w:rPr>
          <w:color w:val="231F20"/>
          <w:spacing w:val="10"/>
        </w:rPr>
        <w:t xml:space="preserve"> </w:t>
      </w:r>
      <w:r>
        <w:rPr>
          <w:color w:val="231F20"/>
        </w:rPr>
        <w:t>psaného</w:t>
      </w:r>
      <w:r>
        <w:rPr>
          <w:color w:val="231F20"/>
          <w:spacing w:val="11"/>
        </w:rPr>
        <w:t xml:space="preserve"> </w:t>
      </w:r>
      <w:r>
        <w:rPr>
          <w:color w:val="231F20"/>
          <w:spacing w:val="-2"/>
        </w:rPr>
        <w:t>slova).</w:t>
      </w:r>
    </w:p>
    <w:p w:rsidR="00F6658D" w:rsidRDefault="00000000">
      <w:pPr>
        <w:pStyle w:val="Zkladntext"/>
        <w:spacing w:before="4"/>
        <w:jc w:val="left"/>
        <w:rPr>
          <w:sz w:val="4"/>
        </w:rPr>
      </w:pPr>
      <w:r>
        <w:rPr>
          <w:noProof/>
        </w:rPr>
        <mc:AlternateContent>
          <mc:Choice Requires="wps">
            <w:drawing>
              <wp:anchor distT="0" distB="0" distL="0" distR="0" simplePos="0" relativeHeight="251823104" behindDoc="1" locked="0" layoutInCell="1" allowOverlap="1">
                <wp:simplePos x="0" y="0"/>
                <wp:positionH relativeFrom="page">
                  <wp:posOffset>900000</wp:posOffset>
                </wp:positionH>
                <wp:positionV relativeFrom="paragraph">
                  <wp:posOffset>47360</wp:posOffset>
                </wp:positionV>
                <wp:extent cx="914400" cy="1270"/>
                <wp:effectExtent l="0" t="0" r="0" b="0"/>
                <wp:wrapTopAndBottom/>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203pt;margin-top:3.729157pt;width:72pt;height:.1pt;mso-position-horizontal-relative:page;mso-position-vertical-relative:paragraph;z-index:-15632896;mso-wrap-distance-left:0;mso-wrap-distance-right:0" id="docshape164" coordorigin="1417,75" coordsize="1440,0" path="m1417,75l2857,75e" filled="false" stroked="true" strokeweight="1pt" strokecolor="#231f20">
                <v:path arrowok="t"/>
                <v:stroke dashstyle="solid"/>
                <w10:wrap type="topAndBottom"/>
              </v:shape>
            </w:pict>
          </mc:Fallback>
        </mc:AlternateContent>
      </w:r>
    </w:p>
    <w:p w:rsidR="00F6658D" w:rsidRDefault="00000000">
      <w:pPr>
        <w:pStyle w:val="Odsekzoznamu"/>
        <w:numPr>
          <w:ilvl w:val="0"/>
          <w:numId w:val="7"/>
        </w:numPr>
        <w:tabs>
          <w:tab w:val="left" w:pos="740"/>
          <w:tab w:val="left" w:pos="782"/>
        </w:tabs>
        <w:spacing w:before="38" w:line="249" w:lineRule="auto"/>
        <w:ind w:left="740" w:right="1008" w:hanging="284"/>
        <w:jc w:val="both"/>
        <w:rPr>
          <w:sz w:val="18"/>
        </w:rPr>
      </w:pPr>
      <w:r>
        <w:rPr>
          <w:color w:val="231F20"/>
          <w:sz w:val="18"/>
        </w:rPr>
        <w:tab/>
        <w:t>Ke</w:t>
      </w:r>
      <w:r>
        <w:rPr>
          <w:color w:val="231F20"/>
          <w:spacing w:val="-2"/>
          <w:sz w:val="18"/>
        </w:rPr>
        <w:t xml:space="preserve"> </w:t>
      </w:r>
      <w:r>
        <w:rPr>
          <w:color w:val="231F20"/>
          <w:sz w:val="18"/>
        </w:rPr>
        <w:t>konceptu</w:t>
      </w:r>
      <w:r>
        <w:rPr>
          <w:color w:val="231F20"/>
          <w:spacing w:val="-2"/>
          <w:sz w:val="18"/>
        </w:rPr>
        <w:t xml:space="preserve"> </w:t>
      </w:r>
      <w:r>
        <w:rPr>
          <w:color w:val="231F20"/>
          <w:sz w:val="18"/>
        </w:rPr>
        <w:t>sémantického</w:t>
      </w:r>
      <w:r>
        <w:rPr>
          <w:color w:val="231F20"/>
          <w:spacing w:val="-2"/>
          <w:sz w:val="18"/>
        </w:rPr>
        <w:t xml:space="preserve"> </w:t>
      </w:r>
      <w:r>
        <w:rPr>
          <w:color w:val="231F20"/>
          <w:sz w:val="18"/>
        </w:rPr>
        <w:t>aspektu</w:t>
      </w:r>
      <w:r>
        <w:rPr>
          <w:color w:val="231F20"/>
          <w:spacing w:val="-2"/>
          <w:sz w:val="18"/>
        </w:rPr>
        <w:t xml:space="preserve"> </w:t>
      </w:r>
      <w:r>
        <w:rPr>
          <w:color w:val="231F20"/>
          <w:sz w:val="18"/>
        </w:rPr>
        <w:t>informace</w:t>
      </w:r>
      <w:r>
        <w:rPr>
          <w:color w:val="231F20"/>
          <w:spacing w:val="-2"/>
          <w:sz w:val="18"/>
        </w:rPr>
        <w:t xml:space="preserve"> </w:t>
      </w:r>
      <w:r>
        <w:rPr>
          <w:color w:val="231F20"/>
          <w:sz w:val="18"/>
        </w:rPr>
        <w:t>tady</w:t>
      </w:r>
      <w:r>
        <w:rPr>
          <w:color w:val="231F20"/>
          <w:spacing w:val="-2"/>
          <w:sz w:val="18"/>
        </w:rPr>
        <w:t xml:space="preserve"> </w:t>
      </w:r>
      <w:r>
        <w:rPr>
          <w:color w:val="231F20"/>
          <w:sz w:val="18"/>
        </w:rPr>
        <w:t>musíme</w:t>
      </w:r>
      <w:r>
        <w:rPr>
          <w:color w:val="231F20"/>
          <w:spacing w:val="-2"/>
          <w:sz w:val="18"/>
        </w:rPr>
        <w:t xml:space="preserve"> </w:t>
      </w:r>
      <w:r>
        <w:rPr>
          <w:color w:val="231F20"/>
          <w:sz w:val="18"/>
        </w:rPr>
        <w:t>uvést</w:t>
      </w:r>
      <w:r>
        <w:rPr>
          <w:color w:val="231F20"/>
          <w:spacing w:val="-2"/>
          <w:sz w:val="18"/>
        </w:rPr>
        <w:t xml:space="preserve"> </w:t>
      </w:r>
      <w:r>
        <w:rPr>
          <w:color w:val="231F20"/>
          <w:sz w:val="18"/>
        </w:rPr>
        <w:t>jednu</w:t>
      </w:r>
      <w:r>
        <w:rPr>
          <w:color w:val="231F20"/>
          <w:spacing w:val="-2"/>
          <w:sz w:val="18"/>
        </w:rPr>
        <w:t xml:space="preserve"> </w:t>
      </w:r>
      <w:r>
        <w:rPr>
          <w:color w:val="231F20"/>
          <w:sz w:val="18"/>
        </w:rPr>
        <w:t>dů- ležitou</w:t>
      </w:r>
      <w:r>
        <w:rPr>
          <w:color w:val="231F20"/>
          <w:spacing w:val="-8"/>
          <w:sz w:val="18"/>
        </w:rPr>
        <w:t xml:space="preserve"> </w:t>
      </w:r>
      <w:r>
        <w:rPr>
          <w:color w:val="231F20"/>
          <w:sz w:val="18"/>
        </w:rPr>
        <w:t>poznámku:</w:t>
      </w:r>
      <w:r>
        <w:rPr>
          <w:color w:val="231F20"/>
          <w:spacing w:val="-8"/>
          <w:sz w:val="18"/>
        </w:rPr>
        <w:t xml:space="preserve"> </w:t>
      </w:r>
      <w:r>
        <w:rPr>
          <w:i/>
          <w:color w:val="231F20"/>
          <w:sz w:val="18"/>
        </w:rPr>
        <w:t>sémantický</w:t>
      </w:r>
      <w:r>
        <w:rPr>
          <w:i/>
          <w:color w:val="231F20"/>
          <w:spacing w:val="-4"/>
          <w:sz w:val="18"/>
        </w:rPr>
        <w:t xml:space="preserve"> </w:t>
      </w:r>
      <w:r>
        <w:rPr>
          <w:i/>
          <w:color w:val="231F20"/>
          <w:sz w:val="18"/>
        </w:rPr>
        <w:t>aspekt</w:t>
      </w:r>
      <w:r>
        <w:rPr>
          <w:i/>
          <w:color w:val="231F20"/>
          <w:spacing w:val="-4"/>
          <w:sz w:val="18"/>
        </w:rPr>
        <w:t xml:space="preserve"> </w:t>
      </w:r>
      <w:r>
        <w:rPr>
          <w:i/>
          <w:color w:val="231F20"/>
          <w:sz w:val="18"/>
        </w:rPr>
        <w:t>informace</w:t>
      </w:r>
      <w:r>
        <w:rPr>
          <w:i/>
          <w:color w:val="231F20"/>
          <w:spacing w:val="-9"/>
          <w:sz w:val="18"/>
        </w:rPr>
        <w:t xml:space="preserve"> </w:t>
      </w:r>
      <w:r>
        <w:rPr>
          <w:color w:val="231F20"/>
          <w:sz w:val="18"/>
        </w:rPr>
        <w:t>je</w:t>
      </w:r>
      <w:r>
        <w:rPr>
          <w:color w:val="231F20"/>
          <w:spacing w:val="-8"/>
          <w:sz w:val="18"/>
        </w:rPr>
        <w:t xml:space="preserve"> </w:t>
      </w:r>
      <w:r>
        <w:rPr>
          <w:color w:val="231F20"/>
          <w:sz w:val="18"/>
        </w:rPr>
        <w:t>něco,</w:t>
      </w:r>
      <w:r>
        <w:rPr>
          <w:color w:val="231F20"/>
          <w:spacing w:val="-8"/>
          <w:sz w:val="18"/>
        </w:rPr>
        <w:t xml:space="preserve"> </w:t>
      </w:r>
      <w:r>
        <w:rPr>
          <w:color w:val="231F20"/>
          <w:sz w:val="18"/>
        </w:rPr>
        <w:t>co</w:t>
      </w:r>
      <w:r>
        <w:rPr>
          <w:color w:val="231F20"/>
          <w:spacing w:val="-8"/>
          <w:sz w:val="18"/>
        </w:rPr>
        <w:t xml:space="preserve"> </w:t>
      </w:r>
      <w:r>
        <w:rPr>
          <w:color w:val="231F20"/>
          <w:sz w:val="18"/>
        </w:rPr>
        <w:t>se</w:t>
      </w:r>
      <w:r>
        <w:rPr>
          <w:color w:val="231F20"/>
          <w:spacing w:val="-8"/>
          <w:sz w:val="18"/>
        </w:rPr>
        <w:t xml:space="preserve"> </w:t>
      </w:r>
      <w:r>
        <w:rPr>
          <w:color w:val="231F20"/>
          <w:sz w:val="18"/>
        </w:rPr>
        <w:t>projevuje</w:t>
      </w:r>
      <w:r>
        <w:rPr>
          <w:color w:val="231F20"/>
          <w:spacing w:val="-8"/>
          <w:sz w:val="18"/>
        </w:rPr>
        <w:t xml:space="preserve"> </w:t>
      </w:r>
      <w:r>
        <w:rPr>
          <w:color w:val="231F20"/>
          <w:sz w:val="18"/>
        </w:rPr>
        <w:t xml:space="preserve">buď vnějšími (tedy pozorovatelnými) vlastnostmi, nebo svým významem, obsa- </w:t>
      </w:r>
      <w:r>
        <w:rPr>
          <w:color w:val="231F20"/>
          <w:spacing w:val="-2"/>
          <w:sz w:val="18"/>
        </w:rPr>
        <w:t>hem,</w:t>
      </w:r>
      <w:r>
        <w:rPr>
          <w:color w:val="231F20"/>
          <w:spacing w:val="-3"/>
          <w:sz w:val="18"/>
        </w:rPr>
        <w:t xml:space="preserve"> </w:t>
      </w:r>
      <w:r>
        <w:rPr>
          <w:color w:val="231F20"/>
          <w:spacing w:val="-2"/>
          <w:sz w:val="18"/>
        </w:rPr>
        <w:t>smyslem,</w:t>
      </w:r>
      <w:r>
        <w:rPr>
          <w:color w:val="231F20"/>
          <w:spacing w:val="-3"/>
          <w:sz w:val="18"/>
        </w:rPr>
        <w:t xml:space="preserve"> </w:t>
      </w:r>
      <w:r>
        <w:rPr>
          <w:color w:val="231F20"/>
          <w:spacing w:val="-2"/>
          <w:sz w:val="18"/>
        </w:rPr>
        <w:t>účelem</w:t>
      </w:r>
      <w:r>
        <w:rPr>
          <w:color w:val="231F20"/>
          <w:spacing w:val="-3"/>
          <w:sz w:val="18"/>
        </w:rPr>
        <w:t xml:space="preserve"> </w:t>
      </w:r>
      <w:r>
        <w:rPr>
          <w:color w:val="231F20"/>
          <w:spacing w:val="-2"/>
          <w:sz w:val="18"/>
        </w:rPr>
        <w:t>či</w:t>
      </w:r>
      <w:r>
        <w:rPr>
          <w:color w:val="231F20"/>
          <w:spacing w:val="-3"/>
          <w:sz w:val="18"/>
        </w:rPr>
        <w:t xml:space="preserve"> </w:t>
      </w:r>
      <w:r>
        <w:rPr>
          <w:color w:val="231F20"/>
          <w:spacing w:val="-2"/>
          <w:sz w:val="18"/>
        </w:rPr>
        <w:t>záměrem.</w:t>
      </w:r>
      <w:r>
        <w:rPr>
          <w:color w:val="231F20"/>
          <w:spacing w:val="-3"/>
          <w:sz w:val="18"/>
        </w:rPr>
        <w:t xml:space="preserve"> </w:t>
      </w:r>
      <w:r>
        <w:rPr>
          <w:color w:val="231F20"/>
          <w:spacing w:val="-2"/>
          <w:sz w:val="18"/>
        </w:rPr>
        <w:t>Tyto</w:t>
      </w:r>
      <w:r>
        <w:rPr>
          <w:color w:val="231F20"/>
          <w:spacing w:val="-3"/>
          <w:sz w:val="18"/>
        </w:rPr>
        <w:t xml:space="preserve"> </w:t>
      </w:r>
      <w:r>
        <w:rPr>
          <w:color w:val="231F20"/>
          <w:spacing w:val="-2"/>
          <w:sz w:val="18"/>
        </w:rPr>
        <w:t>kategorie,</w:t>
      </w:r>
      <w:r>
        <w:rPr>
          <w:color w:val="231F20"/>
          <w:spacing w:val="-3"/>
          <w:sz w:val="18"/>
        </w:rPr>
        <w:t xml:space="preserve"> </w:t>
      </w:r>
      <w:r>
        <w:rPr>
          <w:color w:val="231F20"/>
          <w:spacing w:val="-2"/>
          <w:sz w:val="18"/>
        </w:rPr>
        <w:t>ale</w:t>
      </w:r>
      <w:r>
        <w:rPr>
          <w:color w:val="231F20"/>
          <w:spacing w:val="-3"/>
          <w:sz w:val="18"/>
        </w:rPr>
        <w:t xml:space="preserve"> </w:t>
      </w:r>
      <w:r>
        <w:rPr>
          <w:color w:val="231F20"/>
          <w:spacing w:val="-2"/>
          <w:sz w:val="18"/>
        </w:rPr>
        <w:t>zároveň</w:t>
      </w:r>
      <w:r>
        <w:rPr>
          <w:color w:val="231F20"/>
          <w:spacing w:val="-3"/>
          <w:sz w:val="18"/>
        </w:rPr>
        <w:t xml:space="preserve"> </w:t>
      </w:r>
      <w:r>
        <w:rPr>
          <w:color w:val="231F20"/>
          <w:spacing w:val="-2"/>
          <w:sz w:val="18"/>
        </w:rPr>
        <w:t xml:space="preserve">předpokládají </w:t>
      </w:r>
      <w:r>
        <w:rPr>
          <w:color w:val="231F20"/>
          <w:sz w:val="18"/>
        </w:rPr>
        <w:t>nějaký „subjekt“ poznání (ať už biologický, lidský, nebo arteficiální), takže o sémantickém aspektu informace uvažujeme už a jen v kontextu poznání (tedy</w:t>
      </w:r>
      <w:r>
        <w:rPr>
          <w:color w:val="231F20"/>
          <w:spacing w:val="-1"/>
          <w:sz w:val="18"/>
        </w:rPr>
        <w:t xml:space="preserve"> </w:t>
      </w:r>
      <w:r>
        <w:rPr>
          <w:color w:val="231F20"/>
          <w:sz w:val="18"/>
        </w:rPr>
        <w:t>v</w:t>
      </w:r>
      <w:r>
        <w:rPr>
          <w:color w:val="231F20"/>
          <w:spacing w:val="-1"/>
          <w:sz w:val="18"/>
        </w:rPr>
        <w:t xml:space="preserve"> </w:t>
      </w:r>
      <w:r>
        <w:rPr>
          <w:color w:val="231F20"/>
          <w:sz w:val="18"/>
        </w:rPr>
        <w:t>kontextu</w:t>
      </w:r>
      <w:r>
        <w:rPr>
          <w:color w:val="231F20"/>
          <w:spacing w:val="-1"/>
          <w:sz w:val="18"/>
        </w:rPr>
        <w:t xml:space="preserve"> </w:t>
      </w:r>
      <w:r>
        <w:rPr>
          <w:color w:val="231F20"/>
          <w:sz w:val="18"/>
        </w:rPr>
        <w:t>epistemickém</w:t>
      </w:r>
      <w:r>
        <w:rPr>
          <w:color w:val="231F20"/>
          <w:spacing w:val="-1"/>
          <w:sz w:val="18"/>
        </w:rPr>
        <w:t xml:space="preserve"> </w:t>
      </w:r>
      <w:r>
        <w:rPr>
          <w:color w:val="231F20"/>
          <w:sz w:val="18"/>
        </w:rPr>
        <w:t>či</w:t>
      </w:r>
      <w:r>
        <w:rPr>
          <w:color w:val="231F20"/>
          <w:spacing w:val="-1"/>
          <w:sz w:val="18"/>
        </w:rPr>
        <w:t xml:space="preserve"> </w:t>
      </w:r>
      <w:r>
        <w:rPr>
          <w:color w:val="231F20"/>
          <w:sz w:val="18"/>
        </w:rPr>
        <w:t>gnoseologickém).</w:t>
      </w:r>
      <w:r>
        <w:rPr>
          <w:color w:val="231F20"/>
          <w:spacing w:val="-1"/>
          <w:sz w:val="18"/>
        </w:rPr>
        <w:t xml:space="preserve"> </w:t>
      </w:r>
      <w:r>
        <w:rPr>
          <w:color w:val="231F20"/>
          <w:sz w:val="18"/>
        </w:rPr>
        <w:t>U</w:t>
      </w:r>
      <w:r>
        <w:rPr>
          <w:color w:val="231F20"/>
          <w:spacing w:val="-1"/>
          <w:sz w:val="18"/>
        </w:rPr>
        <w:t xml:space="preserve"> </w:t>
      </w:r>
      <w:r>
        <w:rPr>
          <w:color w:val="231F20"/>
          <w:sz w:val="18"/>
        </w:rPr>
        <w:t>přírodní</w:t>
      </w:r>
      <w:r>
        <w:rPr>
          <w:color w:val="231F20"/>
          <w:spacing w:val="-1"/>
          <w:sz w:val="18"/>
        </w:rPr>
        <w:t xml:space="preserve"> </w:t>
      </w:r>
      <w:r>
        <w:rPr>
          <w:color w:val="231F20"/>
          <w:sz w:val="18"/>
        </w:rPr>
        <w:t>abiotické</w:t>
      </w:r>
      <w:r>
        <w:rPr>
          <w:color w:val="231F20"/>
          <w:spacing w:val="-1"/>
          <w:sz w:val="18"/>
        </w:rPr>
        <w:t xml:space="preserve"> </w:t>
      </w:r>
      <w:r>
        <w:rPr>
          <w:color w:val="231F20"/>
          <w:sz w:val="18"/>
        </w:rPr>
        <w:t>in- formace,</w:t>
      </w:r>
      <w:r>
        <w:rPr>
          <w:color w:val="231F20"/>
          <w:spacing w:val="-3"/>
          <w:sz w:val="18"/>
        </w:rPr>
        <w:t xml:space="preserve"> </w:t>
      </w:r>
      <w:r>
        <w:rPr>
          <w:color w:val="231F20"/>
          <w:sz w:val="18"/>
        </w:rPr>
        <w:t>ale</w:t>
      </w:r>
      <w:r>
        <w:rPr>
          <w:color w:val="231F20"/>
          <w:spacing w:val="-3"/>
          <w:sz w:val="18"/>
        </w:rPr>
        <w:t xml:space="preserve"> </w:t>
      </w:r>
      <w:r>
        <w:rPr>
          <w:color w:val="231F20"/>
          <w:sz w:val="18"/>
        </w:rPr>
        <w:t>žádný</w:t>
      </w:r>
      <w:r>
        <w:rPr>
          <w:color w:val="231F20"/>
          <w:spacing w:val="-3"/>
          <w:sz w:val="18"/>
        </w:rPr>
        <w:t xml:space="preserve"> </w:t>
      </w:r>
      <w:r>
        <w:rPr>
          <w:color w:val="231F20"/>
          <w:sz w:val="18"/>
        </w:rPr>
        <w:t>„subjekt“</w:t>
      </w:r>
      <w:r>
        <w:rPr>
          <w:color w:val="231F20"/>
          <w:spacing w:val="-3"/>
          <w:sz w:val="18"/>
        </w:rPr>
        <w:t xml:space="preserve"> </w:t>
      </w:r>
      <w:r>
        <w:rPr>
          <w:color w:val="231F20"/>
          <w:sz w:val="18"/>
        </w:rPr>
        <w:t>poznání</w:t>
      </w:r>
      <w:r>
        <w:rPr>
          <w:color w:val="231F20"/>
          <w:spacing w:val="-3"/>
          <w:sz w:val="18"/>
        </w:rPr>
        <w:t xml:space="preserve"> </w:t>
      </w:r>
      <w:r>
        <w:rPr>
          <w:color w:val="231F20"/>
          <w:sz w:val="18"/>
        </w:rPr>
        <w:t>není,</w:t>
      </w:r>
      <w:r>
        <w:rPr>
          <w:color w:val="231F20"/>
          <w:spacing w:val="-3"/>
          <w:sz w:val="18"/>
        </w:rPr>
        <w:t xml:space="preserve"> </w:t>
      </w:r>
      <w:r>
        <w:rPr>
          <w:color w:val="231F20"/>
          <w:sz w:val="18"/>
        </w:rPr>
        <w:t>a</w:t>
      </w:r>
      <w:r>
        <w:rPr>
          <w:color w:val="231F20"/>
          <w:spacing w:val="-3"/>
          <w:sz w:val="18"/>
        </w:rPr>
        <w:t xml:space="preserve"> </w:t>
      </w:r>
      <w:r>
        <w:rPr>
          <w:color w:val="231F20"/>
          <w:sz w:val="18"/>
        </w:rPr>
        <w:t>tak</w:t>
      </w:r>
      <w:r>
        <w:rPr>
          <w:color w:val="231F20"/>
          <w:spacing w:val="-3"/>
          <w:sz w:val="18"/>
        </w:rPr>
        <w:t xml:space="preserve"> </w:t>
      </w:r>
      <w:r>
        <w:rPr>
          <w:color w:val="231F20"/>
          <w:sz w:val="18"/>
        </w:rPr>
        <w:t>může</w:t>
      </w:r>
      <w:r>
        <w:rPr>
          <w:color w:val="231F20"/>
          <w:spacing w:val="-3"/>
          <w:sz w:val="18"/>
        </w:rPr>
        <w:t xml:space="preserve"> </w:t>
      </w:r>
      <w:r>
        <w:rPr>
          <w:color w:val="231F20"/>
          <w:sz w:val="18"/>
        </w:rPr>
        <w:t>být</w:t>
      </w:r>
      <w:r>
        <w:rPr>
          <w:color w:val="231F20"/>
          <w:spacing w:val="-3"/>
          <w:sz w:val="18"/>
        </w:rPr>
        <w:t xml:space="preserve"> </w:t>
      </w:r>
      <w:r>
        <w:rPr>
          <w:color w:val="231F20"/>
          <w:sz w:val="18"/>
        </w:rPr>
        <w:t>taková</w:t>
      </w:r>
      <w:r>
        <w:rPr>
          <w:color w:val="231F20"/>
          <w:spacing w:val="-3"/>
          <w:sz w:val="18"/>
        </w:rPr>
        <w:t xml:space="preserve"> </w:t>
      </w:r>
      <w:r>
        <w:rPr>
          <w:color w:val="231F20"/>
          <w:sz w:val="18"/>
        </w:rPr>
        <w:t>informace sémantickou jenom subjekt poznání z jiné úrovně skutečnosti (biologické, psycho-sociální či arteficiální).</w:t>
      </w:r>
    </w:p>
    <w:p w:rsidR="00F6658D" w:rsidRDefault="00000000">
      <w:pPr>
        <w:pStyle w:val="Odsekzoznamu"/>
        <w:numPr>
          <w:ilvl w:val="0"/>
          <w:numId w:val="7"/>
        </w:numPr>
        <w:tabs>
          <w:tab w:val="left" w:pos="740"/>
          <w:tab w:val="left" w:pos="790"/>
        </w:tabs>
        <w:spacing w:before="7" w:line="249" w:lineRule="auto"/>
        <w:ind w:left="740" w:right="1008" w:hanging="284"/>
        <w:jc w:val="both"/>
        <w:rPr>
          <w:sz w:val="18"/>
        </w:rPr>
      </w:pPr>
      <w:r>
        <w:rPr>
          <w:color w:val="231F20"/>
          <w:sz w:val="18"/>
        </w:rPr>
        <w:tab/>
        <w:t>Je</w:t>
      </w:r>
      <w:r>
        <w:rPr>
          <w:color w:val="231F20"/>
          <w:spacing w:val="-1"/>
          <w:sz w:val="18"/>
        </w:rPr>
        <w:t xml:space="preserve"> </w:t>
      </w:r>
      <w:r>
        <w:rPr>
          <w:color w:val="231F20"/>
          <w:sz w:val="18"/>
        </w:rPr>
        <w:t>ale</w:t>
      </w:r>
      <w:r>
        <w:rPr>
          <w:color w:val="231F20"/>
          <w:spacing w:val="-1"/>
          <w:sz w:val="18"/>
        </w:rPr>
        <w:t xml:space="preserve"> </w:t>
      </w:r>
      <w:r>
        <w:rPr>
          <w:color w:val="231F20"/>
          <w:sz w:val="18"/>
        </w:rPr>
        <w:t>důležité</w:t>
      </w:r>
      <w:r>
        <w:rPr>
          <w:color w:val="231F20"/>
          <w:spacing w:val="-1"/>
          <w:sz w:val="18"/>
        </w:rPr>
        <w:t xml:space="preserve"> </w:t>
      </w:r>
      <w:r>
        <w:rPr>
          <w:color w:val="231F20"/>
          <w:sz w:val="18"/>
        </w:rPr>
        <w:t>mít</w:t>
      </w:r>
      <w:r>
        <w:rPr>
          <w:color w:val="231F20"/>
          <w:spacing w:val="-1"/>
          <w:sz w:val="18"/>
        </w:rPr>
        <w:t xml:space="preserve"> </w:t>
      </w:r>
      <w:r>
        <w:rPr>
          <w:color w:val="231F20"/>
          <w:sz w:val="18"/>
        </w:rPr>
        <w:t>na</w:t>
      </w:r>
      <w:r>
        <w:rPr>
          <w:color w:val="231F20"/>
          <w:spacing w:val="-1"/>
          <w:sz w:val="18"/>
        </w:rPr>
        <w:t xml:space="preserve"> </w:t>
      </w:r>
      <w:r>
        <w:rPr>
          <w:color w:val="231F20"/>
          <w:sz w:val="18"/>
        </w:rPr>
        <w:t>paměti,</w:t>
      </w:r>
      <w:r>
        <w:rPr>
          <w:color w:val="231F20"/>
          <w:spacing w:val="-1"/>
          <w:sz w:val="18"/>
        </w:rPr>
        <w:t xml:space="preserve"> </w:t>
      </w:r>
      <w:r>
        <w:rPr>
          <w:color w:val="231F20"/>
          <w:sz w:val="18"/>
        </w:rPr>
        <w:t>že</w:t>
      </w:r>
      <w:r>
        <w:rPr>
          <w:color w:val="231F20"/>
          <w:spacing w:val="-1"/>
          <w:sz w:val="18"/>
        </w:rPr>
        <w:t xml:space="preserve"> </w:t>
      </w:r>
      <w:r>
        <w:rPr>
          <w:color w:val="231F20"/>
          <w:sz w:val="18"/>
        </w:rPr>
        <w:t>sémantický</w:t>
      </w:r>
      <w:r>
        <w:rPr>
          <w:color w:val="231F20"/>
          <w:spacing w:val="-1"/>
          <w:sz w:val="18"/>
        </w:rPr>
        <w:t xml:space="preserve"> </w:t>
      </w:r>
      <w:r>
        <w:rPr>
          <w:color w:val="231F20"/>
          <w:sz w:val="18"/>
        </w:rPr>
        <w:t>aspekt</w:t>
      </w:r>
      <w:r>
        <w:rPr>
          <w:color w:val="231F20"/>
          <w:spacing w:val="-1"/>
          <w:sz w:val="18"/>
        </w:rPr>
        <w:t xml:space="preserve"> </w:t>
      </w:r>
      <w:r>
        <w:rPr>
          <w:color w:val="231F20"/>
          <w:sz w:val="18"/>
        </w:rPr>
        <w:t>informace</w:t>
      </w:r>
      <w:r>
        <w:rPr>
          <w:color w:val="231F20"/>
          <w:spacing w:val="-1"/>
          <w:sz w:val="18"/>
        </w:rPr>
        <w:t xml:space="preserve"> </w:t>
      </w:r>
      <w:r>
        <w:rPr>
          <w:color w:val="231F20"/>
          <w:sz w:val="18"/>
        </w:rPr>
        <w:t>není</w:t>
      </w:r>
      <w:r>
        <w:rPr>
          <w:color w:val="231F20"/>
          <w:spacing w:val="-1"/>
          <w:sz w:val="18"/>
        </w:rPr>
        <w:t xml:space="preserve"> </w:t>
      </w:r>
      <w:r>
        <w:rPr>
          <w:color w:val="231F20"/>
          <w:sz w:val="18"/>
        </w:rPr>
        <w:t>daný</w:t>
      </w:r>
      <w:r>
        <w:rPr>
          <w:color w:val="231F20"/>
          <w:spacing w:val="-1"/>
          <w:sz w:val="18"/>
        </w:rPr>
        <w:t xml:space="preserve"> </w:t>
      </w:r>
      <w:r>
        <w:rPr>
          <w:color w:val="231F20"/>
          <w:sz w:val="18"/>
        </w:rPr>
        <w:t xml:space="preserve">je- </w:t>
      </w:r>
      <w:r>
        <w:rPr>
          <w:color w:val="231F20"/>
          <w:spacing w:val="-2"/>
          <w:sz w:val="18"/>
        </w:rPr>
        <w:t>nom zakódováním informace v látkově-energetickém (fyzikálně-chemickém) nosiči,</w:t>
      </w:r>
      <w:r>
        <w:rPr>
          <w:color w:val="231F20"/>
          <w:spacing w:val="-9"/>
          <w:sz w:val="18"/>
        </w:rPr>
        <w:t xml:space="preserve"> </w:t>
      </w:r>
      <w:r>
        <w:rPr>
          <w:color w:val="231F20"/>
          <w:spacing w:val="-2"/>
          <w:sz w:val="18"/>
        </w:rPr>
        <w:t>ale</w:t>
      </w:r>
      <w:r>
        <w:rPr>
          <w:color w:val="231F20"/>
          <w:spacing w:val="-9"/>
          <w:sz w:val="18"/>
        </w:rPr>
        <w:t xml:space="preserve"> </w:t>
      </w:r>
      <w:r>
        <w:rPr>
          <w:color w:val="231F20"/>
          <w:spacing w:val="-2"/>
          <w:sz w:val="18"/>
        </w:rPr>
        <w:t>je</w:t>
      </w:r>
      <w:r>
        <w:rPr>
          <w:color w:val="231F20"/>
          <w:spacing w:val="-9"/>
          <w:sz w:val="18"/>
        </w:rPr>
        <w:t xml:space="preserve"> </w:t>
      </w:r>
      <w:r>
        <w:rPr>
          <w:color w:val="231F20"/>
          <w:spacing w:val="-2"/>
          <w:sz w:val="18"/>
        </w:rPr>
        <w:t>spoluvytvářený</w:t>
      </w:r>
      <w:r>
        <w:rPr>
          <w:color w:val="231F20"/>
          <w:spacing w:val="-9"/>
          <w:sz w:val="18"/>
        </w:rPr>
        <w:t xml:space="preserve"> </w:t>
      </w:r>
      <w:r>
        <w:rPr>
          <w:color w:val="231F20"/>
          <w:spacing w:val="-2"/>
          <w:sz w:val="18"/>
        </w:rPr>
        <w:t>i</w:t>
      </w:r>
      <w:r>
        <w:rPr>
          <w:color w:val="231F20"/>
          <w:spacing w:val="-9"/>
          <w:sz w:val="18"/>
        </w:rPr>
        <w:t xml:space="preserve"> </w:t>
      </w:r>
      <w:r>
        <w:rPr>
          <w:color w:val="231F20"/>
          <w:spacing w:val="-2"/>
          <w:sz w:val="18"/>
        </w:rPr>
        <w:t>kontextem,</w:t>
      </w:r>
      <w:r>
        <w:rPr>
          <w:color w:val="231F20"/>
          <w:spacing w:val="-9"/>
          <w:sz w:val="18"/>
        </w:rPr>
        <w:t xml:space="preserve"> </w:t>
      </w:r>
      <w:r>
        <w:rPr>
          <w:color w:val="231F20"/>
          <w:spacing w:val="-2"/>
          <w:sz w:val="18"/>
        </w:rPr>
        <w:t>tedy</w:t>
      </w:r>
      <w:r>
        <w:rPr>
          <w:color w:val="231F20"/>
          <w:spacing w:val="-9"/>
          <w:sz w:val="18"/>
        </w:rPr>
        <w:t xml:space="preserve"> </w:t>
      </w:r>
      <w:r>
        <w:rPr>
          <w:color w:val="231F20"/>
          <w:spacing w:val="-2"/>
          <w:sz w:val="18"/>
        </w:rPr>
        <w:t>okolím,</w:t>
      </w:r>
      <w:r>
        <w:rPr>
          <w:color w:val="231F20"/>
          <w:spacing w:val="-9"/>
          <w:sz w:val="18"/>
        </w:rPr>
        <w:t xml:space="preserve"> </w:t>
      </w:r>
      <w:r>
        <w:rPr>
          <w:color w:val="231F20"/>
          <w:spacing w:val="-2"/>
          <w:sz w:val="18"/>
        </w:rPr>
        <w:t>ve</w:t>
      </w:r>
      <w:r>
        <w:rPr>
          <w:color w:val="231F20"/>
          <w:spacing w:val="-9"/>
          <w:sz w:val="18"/>
        </w:rPr>
        <w:t xml:space="preserve"> </w:t>
      </w:r>
      <w:r>
        <w:rPr>
          <w:color w:val="231F20"/>
          <w:spacing w:val="-2"/>
          <w:sz w:val="18"/>
        </w:rPr>
        <w:t>kterém</w:t>
      </w:r>
      <w:r>
        <w:rPr>
          <w:color w:val="231F20"/>
          <w:spacing w:val="-9"/>
          <w:sz w:val="18"/>
        </w:rPr>
        <w:t xml:space="preserve"> </w:t>
      </w:r>
      <w:r>
        <w:rPr>
          <w:color w:val="231F20"/>
          <w:spacing w:val="-2"/>
          <w:sz w:val="18"/>
        </w:rPr>
        <w:t>dochází</w:t>
      </w:r>
      <w:r>
        <w:rPr>
          <w:color w:val="231F20"/>
          <w:spacing w:val="-9"/>
          <w:sz w:val="18"/>
        </w:rPr>
        <w:t xml:space="preserve"> </w:t>
      </w:r>
      <w:r>
        <w:rPr>
          <w:color w:val="231F20"/>
          <w:spacing w:val="-2"/>
          <w:sz w:val="18"/>
        </w:rPr>
        <w:t>k</w:t>
      </w:r>
      <w:r>
        <w:rPr>
          <w:color w:val="231F20"/>
          <w:spacing w:val="-9"/>
          <w:sz w:val="18"/>
        </w:rPr>
        <w:t xml:space="preserve"> </w:t>
      </w:r>
      <w:r>
        <w:rPr>
          <w:color w:val="231F20"/>
          <w:spacing w:val="-2"/>
          <w:sz w:val="18"/>
        </w:rPr>
        <w:t xml:space="preserve">in- </w:t>
      </w:r>
      <w:r>
        <w:rPr>
          <w:color w:val="231F20"/>
          <w:sz w:val="18"/>
        </w:rPr>
        <w:t>formačnímu procesu. V rozdílných kontextech může mít i stejný strukturní aspekt</w:t>
      </w:r>
      <w:r>
        <w:rPr>
          <w:color w:val="231F20"/>
          <w:spacing w:val="-3"/>
          <w:sz w:val="18"/>
        </w:rPr>
        <w:t xml:space="preserve"> </w:t>
      </w:r>
      <w:r>
        <w:rPr>
          <w:color w:val="231F20"/>
          <w:sz w:val="18"/>
        </w:rPr>
        <w:t>informace</w:t>
      </w:r>
      <w:r>
        <w:rPr>
          <w:color w:val="231F20"/>
          <w:spacing w:val="-3"/>
          <w:sz w:val="18"/>
        </w:rPr>
        <w:t xml:space="preserve"> </w:t>
      </w:r>
      <w:r>
        <w:rPr>
          <w:color w:val="231F20"/>
          <w:sz w:val="18"/>
        </w:rPr>
        <w:t>odlišnou</w:t>
      </w:r>
      <w:r>
        <w:rPr>
          <w:color w:val="231F20"/>
          <w:spacing w:val="-3"/>
          <w:sz w:val="18"/>
        </w:rPr>
        <w:t xml:space="preserve"> </w:t>
      </w:r>
      <w:r>
        <w:rPr>
          <w:color w:val="231F20"/>
          <w:sz w:val="18"/>
        </w:rPr>
        <w:t>sémantiku.</w:t>
      </w:r>
      <w:r>
        <w:rPr>
          <w:color w:val="231F20"/>
          <w:spacing w:val="-3"/>
          <w:sz w:val="18"/>
        </w:rPr>
        <w:t xml:space="preserve"> </w:t>
      </w:r>
      <w:r>
        <w:rPr>
          <w:color w:val="231F20"/>
          <w:sz w:val="18"/>
        </w:rPr>
        <w:t>Zdá</w:t>
      </w:r>
      <w:r>
        <w:rPr>
          <w:color w:val="231F20"/>
          <w:spacing w:val="-3"/>
          <w:sz w:val="18"/>
        </w:rPr>
        <w:t xml:space="preserve"> </w:t>
      </w:r>
      <w:r>
        <w:rPr>
          <w:color w:val="231F20"/>
          <w:sz w:val="18"/>
        </w:rPr>
        <w:t>se,</w:t>
      </w:r>
      <w:r>
        <w:rPr>
          <w:color w:val="231F20"/>
          <w:spacing w:val="-3"/>
          <w:sz w:val="18"/>
        </w:rPr>
        <w:t xml:space="preserve"> </w:t>
      </w:r>
      <w:r>
        <w:rPr>
          <w:color w:val="231F20"/>
          <w:sz w:val="18"/>
        </w:rPr>
        <w:t>že</w:t>
      </w:r>
      <w:r>
        <w:rPr>
          <w:color w:val="231F20"/>
          <w:spacing w:val="-3"/>
          <w:sz w:val="18"/>
        </w:rPr>
        <w:t xml:space="preserve"> </w:t>
      </w:r>
      <w:r>
        <w:rPr>
          <w:color w:val="231F20"/>
          <w:sz w:val="18"/>
        </w:rPr>
        <w:t>sémantický</w:t>
      </w:r>
      <w:r>
        <w:rPr>
          <w:color w:val="231F20"/>
          <w:spacing w:val="-3"/>
          <w:sz w:val="18"/>
        </w:rPr>
        <w:t xml:space="preserve"> </w:t>
      </w:r>
      <w:r>
        <w:rPr>
          <w:color w:val="231F20"/>
          <w:sz w:val="18"/>
        </w:rPr>
        <w:t>aspekt</w:t>
      </w:r>
      <w:r>
        <w:rPr>
          <w:color w:val="231F20"/>
          <w:spacing w:val="-3"/>
          <w:sz w:val="18"/>
        </w:rPr>
        <w:t xml:space="preserve"> </w:t>
      </w:r>
      <w:r>
        <w:rPr>
          <w:color w:val="231F20"/>
          <w:sz w:val="18"/>
        </w:rPr>
        <w:t>biotické informace</w:t>
      </w:r>
      <w:r>
        <w:rPr>
          <w:color w:val="231F20"/>
          <w:spacing w:val="-6"/>
          <w:sz w:val="18"/>
        </w:rPr>
        <w:t xml:space="preserve"> </w:t>
      </w:r>
      <w:r>
        <w:rPr>
          <w:color w:val="231F20"/>
          <w:sz w:val="18"/>
        </w:rPr>
        <w:t>je</w:t>
      </w:r>
      <w:r>
        <w:rPr>
          <w:color w:val="231F20"/>
          <w:spacing w:val="-6"/>
          <w:sz w:val="18"/>
        </w:rPr>
        <w:t xml:space="preserve"> </w:t>
      </w:r>
      <w:r>
        <w:rPr>
          <w:color w:val="231F20"/>
          <w:sz w:val="18"/>
        </w:rPr>
        <w:t>determinován</w:t>
      </w:r>
      <w:r>
        <w:rPr>
          <w:color w:val="231F20"/>
          <w:spacing w:val="-6"/>
          <w:sz w:val="18"/>
        </w:rPr>
        <w:t xml:space="preserve"> </w:t>
      </w:r>
      <w:r>
        <w:rPr>
          <w:color w:val="231F20"/>
          <w:sz w:val="18"/>
        </w:rPr>
        <w:t>také</w:t>
      </w:r>
      <w:r>
        <w:rPr>
          <w:color w:val="231F20"/>
          <w:spacing w:val="-6"/>
          <w:sz w:val="18"/>
        </w:rPr>
        <w:t xml:space="preserve"> </w:t>
      </w:r>
      <w:r>
        <w:rPr>
          <w:color w:val="231F20"/>
          <w:sz w:val="18"/>
        </w:rPr>
        <w:t>způsobem</w:t>
      </w:r>
      <w:r>
        <w:rPr>
          <w:color w:val="231F20"/>
          <w:spacing w:val="-6"/>
          <w:sz w:val="18"/>
        </w:rPr>
        <w:t xml:space="preserve"> </w:t>
      </w:r>
      <w:r>
        <w:rPr>
          <w:color w:val="231F20"/>
          <w:sz w:val="18"/>
        </w:rPr>
        <w:t>exprese</w:t>
      </w:r>
      <w:r>
        <w:rPr>
          <w:color w:val="231F20"/>
          <w:spacing w:val="-6"/>
          <w:sz w:val="18"/>
        </w:rPr>
        <w:t xml:space="preserve"> </w:t>
      </w:r>
      <w:r>
        <w:rPr>
          <w:color w:val="231F20"/>
          <w:sz w:val="18"/>
        </w:rPr>
        <w:t>či</w:t>
      </w:r>
      <w:r>
        <w:rPr>
          <w:color w:val="231F20"/>
          <w:spacing w:val="-6"/>
          <w:sz w:val="18"/>
        </w:rPr>
        <w:t xml:space="preserve"> </w:t>
      </w:r>
      <w:r>
        <w:rPr>
          <w:color w:val="231F20"/>
          <w:sz w:val="18"/>
        </w:rPr>
        <w:t>dekódováním,</w:t>
      </w:r>
      <w:r>
        <w:rPr>
          <w:color w:val="231F20"/>
          <w:spacing w:val="-6"/>
          <w:sz w:val="18"/>
        </w:rPr>
        <w:t xml:space="preserve"> </w:t>
      </w:r>
      <w:r>
        <w:rPr>
          <w:color w:val="231F20"/>
          <w:sz w:val="18"/>
        </w:rPr>
        <w:t>tj.</w:t>
      </w:r>
      <w:r>
        <w:rPr>
          <w:color w:val="231F20"/>
          <w:spacing w:val="-6"/>
          <w:sz w:val="18"/>
        </w:rPr>
        <w:t xml:space="preserve"> </w:t>
      </w:r>
      <w:r>
        <w:rPr>
          <w:color w:val="231F20"/>
          <w:sz w:val="18"/>
        </w:rPr>
        <w:t>inter- pretací, kterou „čtenář“ (tedy v tomto případě živá buňka či tělo) realizuje.</w:t>
      </w:r>
    </w:p>
    <w:p w:rsidR="00F6658D" w:rsidRDefault="00F6658D">
      <w:pPr>
        <w:spacing w:line="249" w:lineRule="auto"/>
        <w:jc w:val="both"/>
        <w:rPr>
          <w:sz w:val="18"/>
        </w:rPr>
        <w:sectPr w:rsidR="00F6658D">
          <w:pgSz w:w="8400" w:h="11910"/>
          <w:pgMar w:top="900" w:right="180" w:bottom="1200" w:left="960" w:header="0" w:footer="1016" w:gutter="0"/>
          <w:cols w:space="708"/>
        </w:sectPr>
      </w:pPr>
    </w:p>
    <w:p w:rsidR="00F6658D" w:rsidRDefault="00000000">
      <w:pPr>
        <w:pStyle w:val="Zkladntext"/>
        <w:spacing w:before="92" w:line="264" w:lineRule="auto"/>
        <w:ind w:left="230" w:right="1235"/>
      </w:pPr>
      <w:r>
        <w:rPr>
          <w:color w:val="231F20"/>
        </w:rPr>
        <w:lastRenderedPageBreak/>
        <w:t>Malou</w:t>
      </w:r>
      <w:r>
        <w:rPr>
          <w:color w:val="231F20"/>
          <w:spacing w:val="-1"/>
        </w:rPr>
        <w:t xml:space="preserve"> </w:t>
      </w:r>
      <w:r>
        <w:rPr>
          <w:color w:val="231F20"/>
        </w:rPr>
        <w:t>změnou</w:t>
      </w:r>
      <w:r>
        <w:rPr>
          <w:color w:val="231F20"/>
          <w:spacing w:val="-1"/>
        </w:rPr>
        <w:t xml:space="preserve"> </w:t>
      </w:r>
      <w:r>
        <w:rPr>
          <w:color w:val="231F20"/>
        </w:rPr>
        <w:t>takové</w:t>
      </w:r>
      <w:r>
        <w:rPr>
          <w:color w:val="231F20"/>
          <w:spacing w:val="-1"/>
        </w:rPr>
        <w:t xml:space="preserve"> </w:t>
      </w:r>
      <w:r>
        <w:rPr>
          <w:color w:val="231F20"/>
        </w:rPr>
        <w:t>uspořádanosti</w:t>
      </w:r>
      <w:r>
        <w:rPr>
          <w:color w:val="231F20"/>
          <w:spacing w:val="-1"/>
        </w:rPr>
        <w:t xml:space="preserve"> </w:t>
      </w:r>
      <w:r>
        <w:rPr>
          <w:color w:val="231F20"/>
        </w:rPr>
        <w:t>je</w:t>
      </w:r>
      <w:r>
        <w:rPr>
          <w:color w:val="231F20"/>
          <w:spacing w:val="-1"/>
        </w:rPr>
        <w:t xml:space="preserve"> </w:t>
      </w:r>
      <w:r>
        <w:rPr>
          <w:color w:val="231F20"/>
        </w:rPr>
        <w:t>např.</w:t>
      </w:r>
      <w:r>
        <w:rPr>
          <w:color w:val="231F20"/>
          <w:spacing w:val="-1"/>
        </w:rPr>
        <w:t xml:space="preserve"> </w:t>
      </w:r>
      <w:r>
        <w:rPr>
          <w:color w:val="231F20"/>
        </w:rPr>
        <w:t>když</w:t>
      </w:r>
      <w:r>
        <w:rPr>
          <w:color w:val="231F20"/>
          <w:spacing w:val="-1"/>
        </w:rPr>
        <w:t xml:space="preserve"> </w:t>
      </w:r>
      <w:r>
        <w:rPr>
          <w:color w:val="231F20"/>
        </w:rPr>
        <w:t>za</w:t>
      </w:r>
      <w:r>
        <w:rPr>
          <w:color w:val="231F20"/>
          <w:spacing w:val="-1"/>
        </w:rPr>
        <w:t xml:space="preserve"> </w:t>
      </w:r>
      <w:r>
        <w:rPr>
          <w:color w:val="231F20"/>
        </w:rPr>
        <w:t>písmeno</w:t>
      </w:r>
      <w:r>
        <w:rPr>
          <w:color w:val="231F20"/>
          <w:spacing w:val="-1"/>
        </w:rPr>
        <w:t xml:space="preserve"> </w:t>
      </w:r>
      <w:r>
        <w:rPr>
          <w:i/>
          <w:color w:val="231F20"/>
        </w:rPr>
        <w:t>s</w:t>
      </w:r>
      <w:r>
        <w:rPr>
          <w:i/>
          <w:color w:val="231F20"/>
          <w:spacing w:val="-1"/>
        </w:rPr>
        <w:t xml:space="preserve"> </w:t>
      </w:r>
      <w:r>
        <w:rPr>
          <w:color w:val="231F20"/>
        </w:rPr>
        <w:t xml:space="preserve">dosadí- me písmeno </w:t>
      </w:r>
      <w:r>
        <w:rPr>
          <w:i/>
          <w:color w:val="231F20"/>
        </w:rPr>
        <w:t>š</w:t>
      </w:r>
      <w:r>
        <w:rPr>
          <w:color w:val="231F20"/>
        </w:rPr>
        <w:t xml:space="preserve">, dojde i k změně sémantického aspektu takové informace </w:t>
      </w:r>
      <w:r>
        <w:rPr>
          <w:color w:val="231F20"/>
          <w:w w:val="105"/>
        </w:rPr>
        <w:t>(slovo</w:t>
      </w:r>
      <w:r>
        <w:rPr>
          <w:color w:val="231F20"/>
          <w:spacing w:val="-14"/>
          <w:w w:val="105"/>
        </w:rPr>
        <w:t xml:space="preserve"> </w:t>
      </w:r>
      <w:r>
        <w:rPr>
          <w:i/>
          <w:color w:val="231F20"/>
          <w:w w:val="105"/>
        </w:rPr>
        <w:t>pleš</w:t>
      </w:r>
      <w:r>
        <w:rPr>
          <w:i/>
          <w:color w:val="231F20"/>
          <w:spacing w:val="-13"/>
          <w:w w:val="105"/>
        </w:rPr>
        <w:t xml:space="preserve"> </w:t>
      </w:r>
      <w:r>
        <w:rPr>
          <w:color w:val="231F20"/>
          <w:w w:val="105"/>
        </w:rPr>
        <w:t>má</w:t>
      </w:r>
      <w:r>
        <w:rPr>
          <w:color w:val="231F20"/>
          <w:spacing w:val="-13"/>
          <w:w w:val="105"/>
        </w:rPr>
        <w:t xml:space="preserve"> </w:t>
      </w:r>
      <w:r>
        <w:rPr>
          <w:color w:val="231F20"/>
          <w:w w:val="105"/>
        </w:rPr>
        <w:t>jiný</w:t>
      </w:r>
      <w:r>
        <w:rPr>
          <w:color w:val="231F20"/>
          <w:spacing w:val="-13"/>
          <w:w w:val="105"/>
        </w:rPr>
        <w:t xml:space="preserve"> </w:t>
      </w:r>
      <w:r>
        <w:rPr>
          <w:color w:val="231F20"/>
          <w:w w:val="105"/>
        </w:rPr>
        <w:t>význam</w:t>
      </w:r>
      <w:r>
        <w:rPr>
          <w:color w:val="231F20"/>
          <w:spacing w:val="-13"/>
          <w:w w:val="105"/>
        </w:rPr>
        <w:t xml:space="preserve"> </w:t>
      </w:r>
      <w:r>
        <w:rPr>
          <w:color w:val="231F20"/>
          <w:w w:val="105"/>
        </w:rPr>
        <w:t>než</w:t>
      </w:r>
      <w:r>
        <w:rPr>
          <w:color w:val="231F20"/>
          <w:spacing w:val="-13"/>
          <w:w w:val="105"/>
        </w:rPr>
        <w:t xml:space="preserve"> </w:t>
      </w:r>
      <w:r>
        <w:rPr>
          <w:color w:val="231F20"/>
          <w:w w:val="105"/>
        </w:rPr>
        <w:t>slovo</w:t>
      </w:r>
      <w:r>
        <w:rPr>
          <w:color w:val="231F20"/>
          <w:spacing w:val="-13"/>
          <w:w w:val="105"/>
        </w:rPr>
        <w:t xml:space="preserve"> </w:t>
      </w:r>
      <w:r>
        <w:rPr>
          <w:i/>
          <w:color w:val="231F20"/>
          <w:w w:val="105"/>
        </w:rPr>
        <w:t>ples</w:t>
      </w:r>
      <w:r>
        <w:rPr>
          <w:color w:val="231F20"/>
          <w:w w:val="105"/>
        </w:rPr>
        <w:t>).</w:t>
      </w:r>
    </w:p>
    <w:p w:rsidR="00F6658D" w:rsidRDefault="00000000">
      <w:pPr>
        <w:pStyle w:val="Zkladntext"/>
        <w:spacing w:line="264" w:lineRule="auto"/>
        <w:ind w:left="230" w:right="1234" w:firstLine="396"/>
        <w:rPr>
          <w:sz w:val="12"/>
        </w:rPr>
      </w:pPr>
      <w:r>
        <w:rPr>
          <w:color w:val="231F20"/>
        </w:rPr>
        <w:t>Po</w:t>
      </w:r>
      <w:r>
        <w:rPr>
          <w:color w:val="231F20"/>
          <w:spacing w:val="31"/>
        </w:rPr>
        <w:t xml:space="preserve"> </w:t>
      </w:r>
      <w:r>
        <w:rPr>
          <w:color w:val="231F20"/>
        </w:rPr>
        <w:t>uvedení</w:t>
      </w:r>
      <w:r>
        <w:rPr>
          <w:color w:val="231F20"/>
          <w:spacing w:val="31"/>
        </w:rPr>
        <w:t xml:space="preserve"> </w:t>
      </w:r>
      <w:r>
        <w:rPr>
          <w:color w:val="231F20"/>
        </w:rPr>
        <w:t>základního</w:t>
      </w:r>
      <w:r>
        <w:rPr>
          <w:color w:val="231F20"/>
          <w:spacing w:val="31"/>
        </w:rPr>
        <w:t xml:space="preserve"> </w:t>
      </w:r>
      <w:r>
        <w:rPr>
          <w:color w:val="231F20"/>
        </w:rPr>
        <w:t>rozdělení</w:t>
      </w:r>
      <w:r>
        <w:rPr>
          <w:color w:val="231F20"/>
          <w:spacing w:val="31"/>
        </w:rPr>
        <w:t xml:space="preserve"> </w:t>
      </w:r>
      <w:r>
        <w:rPr>
          <w:color w:val="231F20"/>
        </w:rPr>
        <w:t>informace</w:t>
      </w:r>
      <w:r>
        <w:rPr>
          <w:color w:val="231F20"/>
          <w:spacing w:val="31"/>
        </w:rPr>
        <w:t xml:space="preserve"> </w:t>
      </w:r>
      <w:r>
        <w:rPr>
          <w:color w:val="231F20"/>
        </w:rPr>
        <w:t>v</w:t>
      </w:r>
      <w:r>
        <w:rPr>
          <w:color w:val="231F20"/>
          <w:spacing w:val="31"/>
        </w:rPr>
        <w:t xml:space="preserve"> </w:t>
      </w:r>
      <w:r>
        <w:rPr>
          <w:color w:val="231F20"/>
        </w:rPr>
        <w:t>evoluční</w:t>
      </w:r>
      <w:r>
        <w:rPr>
          <w:color w:val="231F20"/>
          <w:spacing w:val="31"/>
        </w:rPr>
        <w:t xml:space="preserve"> </w:t>
      </w:r>
      <w:r>
        <w:rPr>
          <w:color w:val="231F20"/>
        </w:rPr>
        <w:t>ontologii a po charakteristice vzájemného vztahu strukturního a sémantického aspektu informace, se pokusíme o komplexní definici kategorie infor- mace. Je s podivem, že ani samotný autor koncepce evoluční ontolo-</w:t>
      </w:r>
      <w:r>
        <w:rPr>
          <w:color w:val="231F20"/>
          <w:spacing w:val="80"/>
        </w:rPr>
        <w:t xml:space="preserve"> </w:t>
      </w:r>
      <w:r>
        <w:rPr>
          <w:color w:val="231F20"/>
        </w:rPr>
        <w:t>gie</w:t>
      </w:r>
      <w:r>
        <w:rPr>
          <w:color w:val="231F20"/>
          <w:spacing w:val="-6"/>
        </w:rPr>
        <w:t xml:space="preserve"> </w:t>
      </w:r>
      <w:r>
        <w:rPr>
          <w:color w:val="231F20"/>
        </w:rPr>
        <w:t>–</w:t>
      </w:r>
      <w:r>
        <w:rPr>
          <w:color w:val="231F20"/>
          <w:spacing w:val="-4"/>
        </w:rPr>
        <w:t xml:space="preserve"> </w:t>
      </w:r>
      <w:r>
        <w:rPr>
          <w:color w:val="231F20"/>
        </w:rPr>
        <w:t>Josef</w:t>
      </w:r>
      <w:r>
        <w:rPr>
          <w:color w:val="231F20"/>
          <w:spacing w:val="-4"/>
        </w:rPr>
        <w:t xml:space="preserve"> </w:t>
      </w:r>
      <w:r>
        <w:rPr>
          <w:color w:val="231F20"/>
        </w:rPr>
        <w:t>Šmajs</w:t>
      </w:r>
      <w:r>
        <w:rPr>
          <w:color w:val="231F20"/>
          <w:spacing w:val="-4"/>
        </w:rPr>
        <w:t xml:space="preserve"> </w:t>
      </w:r>
      <w:r>
        <w:rPr>
          <w:color w:val="231F20"/>
        </w:rPr>
        <w:t>–</w:t>
      </w:r>
      <w:r>
        <w:rPr>
          <w:color w:val="231F20"/>
          <w:spacing w:val="-4"/>
        </w:rPr>
        <w:t xml:space="preserve"> </w:t>
      </w:r>
      <w:r>
        <w:rPr>
          <w:color w:val="231F20"/>
        </w:rPr>
        <w:t>nikde</w:t>
      </w:r>
      <w:r>
        <w:rPr>
          <w:color w:val="231F20"/>
          <w:spacing w:val="-4"/>
        </w:rPr>
        <w:t xml:space="preserve"> </w:t>
      </w:r>
      <w:r>
        <w:rPr>
          <w:color w:val="231F20"/>
        </w:rPr>
        <w:t>ve</w:t>
      </w:r>
      <w:r>
        <w:rPr>
          <w:color w:val="231F20"/>
          <w:spacing w:val="-4"/>
        </w:rPr>
        <w:t xml:space="preserve"> </w:t>
      </w:r>
      <w:r>
        <w:rPr>
          <w:color w:val="231F20"/>
        </w:rPr>
        <w:t>svých</w:t>
      </w:r>
      <w:r>
        <w:rPr>
          <w:color w:val="231F20"/>
          <w:spacing w:val="-4"/>
        </w:rPr>
        <w:t xml:space="preserve"> </w:t>
      </w:r>
      <w:r>
        <w:rPr>
          <w:color w:val="231F20"/>
        </w:rPr>
        <w:t>textech</w:t>
      </w:r>
      <w:r>
        <w:rPr>
          <w:color w:val="231F20"/>
          <w:spacing w:val="-4"/>
        </w:rPr>
        <w:t xml:space="preserve"> </w:t>
      </w:r>
      <w:r>
        <w:rPr>
          <w:color w:val="231F20"/>
        </w:rPr>
        <w:t>definici</w:t>
      </w:r>
      <w:r>
        <w:rPr>
          <w:color w:val="231F20"/>
          <w:spacing w:val="-4"/>
        </w:rPr>
        <w:t xml:space="preserve"> </w:t>
      </w:r>
      <w:r>
        <w:rPr>
          <w:color w:val="231F20"/>
        </w:rPr>
        <w:t>informace</w:t>
      </w:r>
      <w:r>
        <w:rPr>
          <w:color w:val="231F20"/>
          <w:spacing w:val="-4"/>
        </w:rPr>
        <w:t xml:space="preserve"> </w:t>
      </w:r>
      <w:r>
        <w:rPr>
          <w:color w:val="231F20"/>
        </w:rPr>
        <w:t>–</w:t>
      </w:r>
      <w:r>
        <w:rPr>
          <w:color w:val="231F20"/>
          <w:spacing w:val="-4"/>
        </w:rPr>
        <w:t xml:space="preserve"> </w:t>
      </w:r>
      <w:r>
        <w:rPr>
          <w:color w:val="231F20"/>
        </w:rPr>
        <w:t>definici, která by odpovídala evolučně ontologickému pojetí – neuvádí, resp. uvádí spíše specifické a konkrétní charakteristiky informace v různých kontextech (např. informace jako „uspořádanost“, „řád“, „míra pamě- ti“,</w:t>
      </w:r>
      <w:r>
        <w:rPr>
          <w:color w:val="231F20"/>
          <w:spacing w:val="-13"/>
        </w:rPr>
        <w:t xml:space="preserve"> </w:t>
      </w:r>
      <w:r>
        <w:rPr>
          <w:color w:val="231F20"/>
        </w:rPr>
        <w:t>„obsah</w:t>
      </w:r>
      <w:r>
        <w:rPr>
          <w:color w:val="231F20"/>
          <w:spacing w:val="-12"/>
        </w:rPr>
        <w:t xml:space="preserve"> </w:t>
      </w:r>
      <w:r>
        <w:rPr>
          <w:color w:val="231F20"/>
        </w:rPr>
        <w:t>zprávy“</w:t>
      </w:r>
      <w:r>
        <w:rPr>
          <w:color w:val="231F20"/>
          <w:spacing w:val="-13"/>
        </w:rPr>
        <w:t xml:space="preserve"> </w:t>
      </w:r>
      <w:r>
        <w:rPr>
          <w:color w:val="231F20"/>
        </w:rPr>
        <w:t>či</w:t>
      </w:r>
      <w:r>
        <w:rPr>
          <w:color w:val="231F20"/>
          <w:spacing w:val="-12"/>
        </w:rPr>
        <w:t xml:space="preserve"> </w:t>
      </w:r>
      <w:r>
        <w:rPr>
          <w:color w:val="231F20"/>
        </w:rPr>
        <w:t>„obsah</w:t>
      </w:r>
      <w:r>
        <w:rPr>
          <w:color w:val="231F20"/>
          <w:spacing w:val="-13"/>
        </w:rPr>
        <w:t xml:space="preserve"> </w:t>
      </w:r>
      <w:r>
        <w:rPr>
          <w:color w:val="231F20"/>
        </w:rPr>
        <w:t>sdělení“).</w:t>
      </w:r>
      <w:r>
        <w:rPr>
          <w:color w:val="231F20"/>
          <w:position w:val="7"/>
          <w:sz w:val="12"/>
        </w:rPr>
        <w:t>21</w:t>
      </w:r>
      <w:r>
        <w:rPr>
          <w:color w:val="231F20"/>
          <w:spacing w:val="-7"/>
          <w:position w:val="7"/>
          <w:sz w:val="12"/>
        </w:rPr>
        <w:t xml:space="preserve"> </w:t>
      </w:r>
      <w:r>
        <w:rPr>
          <w:color w:val="231F20"/>
        </w:rPr>
        <w:t>Vycházejíc</w:t>
      </w:r>
      <w:r>
        <w:rPr>
          <w:color w:val="231F20"/>
          <w:spacing w:val="-13"/>
        </w:rPr>
        <w:t xml:space="preserve"> </w:t>
      </w:r>
      <w:r>
        <w:rPr>
          <w:color w:val="231F20"/>
        </w:rPr>
        <w:t>z</w:t>
      </w:r>
      <w:r>
        <w:rPr>
          <w:color w:val="231F20"/>
          <w:spacing w:val="-12"/>
        </w:rPr>
        <w:t xml:space="preserve"> </w:t>
      </w:r>
      <w:r>
        <w:rPr>
          <w:color w:val="231F20"/>
        </w:rPr>
        <w:t>teoretických</w:t>
      </w:r>
      <w:r>
        <w:rPr>
          <w:color w:val="231F20"/>
          <w:spacing w:val="-13"/>
        </w:rPr>
        <w:t xml:space="preserve"> </w:t>
      </w:r>
      <w:r>
        <w:rPr>
          <w:color w:val="231F20"/>
        </w:rPr>
        <w:t xml:space="preserve">pozic evolučně ontologické koncepce tedy navrhujeme tuto definici: </w:t>
      </w:r>
      <w:r>
        <w:rPr>
          <w:i/>
          <w:color w:val="231F20"/>
        </w:rPr>
        <w:t xml:space="preserve">Informa- </w:t>
      </w:r>
      <w:r>
        <w:rPr>
          <w:i/>
          <w:color w:val="231F20"/>
          <w:spacing w:val="-2"/>
        </w:rPr>
        <w:t>ce</w:t>
      </w:r>
      <w:r>
        <w:rPr>
          <w:i/>
          <w:color w:val="231F20"/>
          <w:spacing w:val="-3"/>
        </w:rPr>
        <w:t xml:space="preserve"> </w:t>
      </w:r>
      <w:r>
        <w:rPr>
          <w:i/>
          <w:color w:val="231F20"/>
          <w:spacing w:val="-2"/>
        </w:rPr>
        <w:t>je</w:t>
      </w:r>
      <w:r>
        <w:rPr>
          <w:i/>
          <w:color w:val="231F20"/>
          <w:spacing w:val="-3"/>
        </w:rPr>
        <w:t xml:space="preserve"> </w:t>
      </w:r>
      <w:r>
        <w:rPr>
          <w:i/>
          <w:color w:val="231F20"/>
          <w:spacing w:val="-2"/>
        </w:rPr>
        <w:t>strukturně-sémantický</w:t>
      </w:r>
      <w:r>
        <w:rPr>
          <w:i/>
          <w:color w:val="231F20"/>
          <w:spacing w:val="-3"/>
        </w:rPr>
        <w:t xml:space="preserve"> </w:t>
      </w:r>
      <w:r>
        <w:rPr>
          <w:i/>
          <w:color w:val="231F20"/>
          <w:spacing w:val="-2"/>
        </w:rPr>
        <w:t>aspekt</w:t>
      </w:r>
      <w:r>
        <w:rPr>
          <w:i/>
          <w:color w:val="231F20"/>
          <w:spacing w:val="-3"/>
        </w:rPr>
        <w:t xml:space="preserve"> </w:t>
      </w:r>
      <w:r>
        <w:rPr>
          <w:i/>
          <w:color w:val="231F20"/>
          <w:spacing w:val="-2"/>
        </w:rPr>
        <w:t>evolvujícího</w:t>
      </w:r>
      <w:r>
        <w:rPr>
          <w:i/>
          <w:color w:val="231F20"/>
          <w:spacing w:val="-3"/>
        </w:rPr>
        <w:t xml:space="preserve"> </w:t>
      </w:r>
      <w:r>
        <w:rPr>
          <w:i/>
          <w:color w:val="231F20"/>
          <w:spacing w:val="-2"/>
        </w:rPr>
        <w:t>procesu</w:t>
      </w:r>
      <w:r>
        <w:rPr>
          <w:i/>
          <w:color w:val="231F20"/>
          <w:spacing w:val="-3"/>
        </w:rPr>
        <w:t xml:space="preserve"> </w:t>
      </w:r>
      <w:r>
        <w:rPr>
          <w:i/>
          <w:color w:val="231F20"/>
          <w:spacing w:val="-2"/>
        </w:rPr>
        <w:t>uloženého</w:t>
      </w:r>
      <w:r>
        <w:rPr>
          <w:i/>
          <w:color w:val="231F20"/>
          <w:spacing w:val="-3"/>
        </w:rPr>
        <w:t xml:space="preserve"> </w:t>
      </w:r>
      <w:r>
        <w:rPr>
          <w:i/>
          <w:color w:val="231F20"/>
          <w:spacing w:val="-2"/>
        </w:rPr>
        <w:t>na</w:t>
      </w:r>
      <w:r>
        <w:rPr>
          <w:i/>
          <w:color w:val="231F20"/>
          <w:spacing w:val="-3"/>
        </w:rPr>
        <w:t xml:space="preserve"> </w:t>
      </w:r>
      <w:r>
        <w:rPr>
          <w:i/>
          <w:color w:val="231F20"/>
          <w:spacing w:val="-2"/>
        </w:rPr>
        <w:t xml:space="preserve">lát- </w:t>
      </w:r>
      <w:r>
        <w:rPr>
          <w:i/>
          <w:color w:val="231F20"/>
        </w:rPr>
        <w:t>kově-energetickém nosiči</w:t>
      </w:r>
      <w:r>
        <w:rPr>
          <w:color w:val="231F20"/>
        </w:rPr>
        <w:t>.</w:t>
      </w:r>
      <w:r>
        <w:rPr>
          <w:color w:val="231F20"/>
          <w:position w:val="7"/>
          <w:sz w:val="12"/>
        </w:rPr>
        <w:t>22</w:t>
      </w:r>
    </w:p>
    <w:p w:rsidR="00F6658D" w:rsidRDefault="00F6658D">
      <w:pPr>
        <w:pStyle w:val="Zkladntext"/>
        <w:spacing w:before="8"/>
        <w:jc w:val="left"/>
        <w:rPr>
          <w:sz w:val="26"/>
        </w:rPr>
      </w:pPr>
    </w:p>
    <w:p w:rsidR="00F6658D" w:rsidRDefault="00000000">
      <w:pPr>
        <w:pStyle w:val="Nadpis6"/>
        <w:tabs>
          <w:tab w:val="left" w:pos="854"/>
        </w:tabs>
        <w:spacing w:line="249" w:lineRule="auto"/>
        <w:ind w:left="854" w:right="1549" w:hanging="624"/>
      </w:pPr>
      <w:r>
        <w:rPr>
          <w:color w:val="58595B"/>
          <w:spacing w:val="-4"/>
        </w:rPr>
        <w:t>4.3</w:t>
      </w:r>
      <w:r>
        <w:rPr>
          <w:color w:val="58595B"/>
        </w:rPr>
        <w:tab/>
      </w:r>
      <w:r>
        <w:rPr>
          <w:color w:val="58595B"/>
          <w:w w:val="90"/>
        </w:rPr>
        <w:t xml:space="preserve">Evolučně ontologické řešení Capurrova informačního </w:t>
      </w:r>
      <w:r>
        <w:rPr>
          <w:color w:val="58595B"/>
          <w:spacing w:val="-2"/>
        </w:rPr>
        <w:t>trilematu</w:t>
      </w:r>
    </w:p>
    <w:p w:rsidR="00F6658D" w:rsidRDefault="00000000">
      <w:pPr>
        <w:pStyle w:val="Zkladntext"/>
        <w:spacing w:before="184" w:line="264" w:lineRule="auto"/>
        <w:ind w:left="230" w:right="1234"/>
        <w:rPr>
          <w:sz w:val="12"/>
        </w:rPr>
      </w:pPr>
      <w:r>
        <w:rPr>
          <w:color w:val="231F20"/>
        </w:rPr>
        <w:t xml:space="preserve">Pokud se podíváme na </w:t>
      </w:r>
      <w:r>
        <w:rPr>
          <w:i/>
          <w:color w:val="231F20"/>
        </w:rPr>
        <w:t xml:space="preserve">Capurrovo informační trilema </w:t>
      </w:r>
      <w:r>
        <w:rPr>
          <w:color w:val="231F20"/>
        </w:rPr>
        <w:t>evolučně ontolo- gickým pohledem a pokud budeme informaci interpretovat podle výše uvedené definice, zjistíme, že tři možnosti, které uvádí R. Capurro jsou vlastně jenom tři různé aspekty vyvíjející se skutečnosti, tedy že jde je- nom o tři různé úhly pohledu na to stejné.</w:t>
      </w:r>
      <w:r>
        <w:rPr>
          <w:color w:val="231F20"/>
          <w:position w:val="7"/>
          <w:sz w:val="12"/>
        </w:rPr>
        <w:t>23</w:t>
      </w:r>
    </w:p>
    <w:p w:rsidR="00F6658D" w:rsidRDefault="00000000">
      <w:pPr>
        <w:pStyle w:val="Zkladntext"/>
        <w:spacing w:line="264" w:lineRule="auto"/>
        <w:ind w:left="230" w:right="1235" w:firstLine="396"/>
      </w:pPr>
      <w:r>
        <w:rPr>
          <w:noProof/>
        </w:rPr>
        <mc:AlternateContent>
          <mc:Choice Requires="wps">
            <w:drawing>
              <wp:anchor distT="0" distB="0" distL="0" distR="0" simplePos="0" relativeHeight="251565056" behindDoc="0" locked="0" layoutInCell="1" allowOverlap="1">
                <wp:simplePos x="0" y="0"/>
                <wp:positionH relativeFrom="page">
                  <wp:posOffset>4745154</wp:posOffset>
                </wp:positionH>
                <wp:positionV relativeFrom="paragraph">
                  <wp:posOffset>58505</wp:posOffset>
                </wp:positionV>
                <wp:extent cx="298450" cy="198564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279" o:spid="_x0000_s1094" type="#_x0000_t202" style="position:absolute;left:0;text-align:left;margin-left:373.65pt;margin-top:4.6pt;width:23.5pt;height:156.35pt;z-index:25156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y12vowEAADIDAAAOAAAAZHJzL2Uyb0RvYy54bWysUsFu2zAMvQ/oPwi6N0qCJkuNOMXaYsOA&#13;&#10;YivQ7QMUWYqFWaImKrHz96MUJxm227ALLYvU43uPXD8MrmMHHdGCr/lsMuVMewWN9buaf//28XbF&#13;&#10;GSbpG9mB1zU/auQPm5t36z5Ueg4tdI2OjEA8Vn2oeZtSqIRA1WoncQJBe0oaiE4m+o070UTZE7rr&#13;&#10;xHw6XYoeYhMiKI1It8+nJN8UfGO0Sl+NQZ1YV3PilkqMJW5zFJu1rHZRhtaqkYb8BxZOWk9NL1DP&#13;&#10;Mkm2j/YvKGdVBASTJgqcAGOs0kUDqZlN/1Dz1sqgixYyB8PFJvx/sOrL4S28RpaGRxhogEUEhhdQ&#13;&#10;P5C8EX3AaqzJnmKFVJ2FDia6/CUJjB6St8eLn3pITNHl/H51t6CMotTsfrVY3i2y4eL6OkRMnzQ4&#13;&#10;lg81jzSvwkAeXjCdSs8lI5lT/8wkDduB2abmy1VGzVdbaI4khvaRwHKcv6f2PY235vhzL6PmrPvs&#13;&#10;yb+8C+dDPB+250NM3ROUjckSPXzYJzC2ELq2GQnRYIqkcYny5H//L1XXVd/8AgAA//8DAFBLAwQU&#13;&#10;AAYACAAAACEAeEScseEAAAAOAQAADwAAAGRycy9kb3ducmV2LnhtbExPy26DMBC8V+o/WBupt8YE&#13;&#10;UiiEJaqoot4iNc0HONgBFD8odgL5+25P7WWk0ezOo9zORrObGn3vLMJqGQFTtnGyty3C8Wv3/ArM&#13;&#10;B2Gl0M4qhLvysK0eH0pRSDfZT3U7hJaRifWFQOhCGArOfdMpI/zSDcqSdnajEYHo2HI5ionMjeZx&#13;&#10;FKXciN5SQicGVXequRyuBmF/592UmJdjU9fpPk2+d+LyoRGfFvP7huBtAyyoOfx9wO8G6g8VFTu5&#13;&#10;q5WeaYRsnSV0ipDHwEjP8jXxE0ISr3LgVcn/z6h+AAAA//8DAFBLAQItABQABgAIAAAAIQC2gziS&#13;&#10;/gAAAOEBAAATAAAAAAAAAAAAAAAAAAAAAABbQ29udGVudF9UeXBlc10ueG1sUEsBAi0AFAAGAAgA&#13;&#10;AAAhADj9If/WAAAAlAEAAAsAAAAAAAAAAAAAAAAALwEAAF9yZWxzLy5yZWxzUEsBAi0AFAAGAAgA&#13;&#10;AAAhAATLXa+jAQAAMgMAAA4AAAAAAAAAAAAAAAAALgIAAGRycy9lMm9Eb2MueG1sUEsBAi0AFAAG&#13;&#10;AAgAAAAhAHhEnLHhAAAADgEAAA8AAAAAAAAAAAAAAAAA/QMAAGRycy9kb3ducmV2LnhtbFBLBQYA&#13;&#10;AAAABAAEAPMAAAALBQ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color w:val="231F20"/>
        </w:rPr>
        <w:t>Evolučně</w:t>
      </w:r>
      <w:r>
        <w:rPr>
          <w:color w:val="231F20"/>
          <w:spacing w:val="-4"/>
        </w:rPr>
        <w:t xml:space="preserve"> </w:t>
      </w:r>
      <w:r>
        <w:rPr>
          <w:color w:val="231F20"/>
        </w:rPr>
        <w:t>ontologické</w:t>
      </w:r>
      <w:r>
        <w:rPr>
          <w:color w:val="231F20"/>
          <w:spacing w:val="-4"/>
        </w:rPr>
        <w:t xml:space="preserve"> </w:t>
      </w:r>
      <w:r>
        <w:rPr>
          <w:color w:val="231F20"/>
        </w:rPr>
        <w:t>pojetí</w:t>
      </w:r>
      <w:r>
        <w:rPr>
          <w:color w:val="231F20"/>
          <w:spacing w:val="-4"/>
        </w:rPr>
        <w:t xml:space="preserve"> </w:t>
      </w:r>
      <w:r>
        <w:rPr>
          <w:color w:val="231F20"/>
        </w:rPr>
        <w:t>vnímá</w:t>
      </w:r>
      <w:r>
        <w:rPr>
          <w:color w:val="231F20"/>
          <w:spacing w:val="-4"/>
        </w:rPr>
        <w:t xml:space="preserve"> </w:t>
      </w:r>
      <w:r>
        <w:rPr>
          <w:color w:val="231F20"/>
        </w:rPr>
        <w:t>informaci</w:t>
      </w:r>
      <w:r>
        <w:rPr>
          <w:color w:val="231F20"/>
          <w:spacing w:val="-4"/>
        </w:rPr>
        <w:t xml:space="preserve"> </w:t>
      </w:r>
      <w:r>
        <w:rPr>
          <w:color w:val="231F20"/>
        </w:rPr>
        <w:t>jako</w:t>
      </w:r>
      <w:r>
        <w:rPr>
          <w:color w:val="231F20"/>
          <w:spacing w:val="-4"/>
        </w:rPr>
        <w:t xml:space="preserve"> </w:t>
      </w:r>
      <w:r>
        <w:rPr>
          <w:i/>
          <w:color w:val="231F20"/>
        </w:rPr>
        <w:t>univocitní</w:t>
      </w:r>
      <w:r>
        <w:rPr>
          <w:i/>
          <w:color w:val="231F20"/>
          <w:spacing w:val="-4"/>
        </w:rPr>
        <w:t xml:space="preserve"> </w:t>
      </w:r>
      <w:r>
        <w:rPr>
          <w:color w:val="231F20"/>
        </w:rPr>
        <w:t>v</w:t>
      </w:r>
      <w:r>
        <w:rPr>
          <w:color w:val="231F20"/>
          <w:spacing w:val="-4"/>
        </w:rPr>
        <w:t xml:space="preserve"> </w:t>
      </w:r>
      <w:r>
        <w:rPr>
          <w:color w:val="231F20"/>
        </w:rPr>
        <w:t xml:space="preserve">tom </w:t>
      </w:r>
      <w:r>
        <w:rPr>
          <w:color w:val="231F20"/>
          <w:spacing w:val="-2"/>
        </w:rPr>
        <w:t xml:space="preserve">smyslu, že na jakékoliv úrovni skutečnosti (fyzikální, biologické, sociální </w:t>
      </w:r>
      <w:r>
        <w:rPr>
          <w:color w:val="231F20"/>
        </w:rPr>
        <w:t>či</w:t>
      </w:r>
      <w:r>
        <w:rPr>
          <w:color w:val="231F20"/>
          <w:spacing w:val="-3"/>
        </w:rPr>
        <w:t xml:space="preserve"> </w:t>
      </w:r>
      <w:r>
        <w:rPr>
          <w:color w:val="231F20"/>
        </w:rPr>
        <w:t>technické)</w:t>
      </w:r>
      <w:r>
        <w:rPr>
          <w:color w:val="231F20"/>
          <w:spacing w:val="-3"/>
        </w:rPr>
        <w:t xml:space="preserve"> </w:t>
      </w:r>
      <w:r>
        <w:rPr>
          <w:color w:val="231F20"/>
        </w:rPr>
        <w:t>je</w:t>
      </w:r>
      <w:r>
        <w:rPr>
          <w:color w:val="231F20"/>
          <w:spacing w:val="-3"/>
        </w:rPr>
        <w:t xml:space="preserve"> </w:t>
      </w:r>
      <w:r>
        <w:rPr>
          <w:color w:val="231F20"/>
        </w:rPr>
        <w:t>tím</w:t>
      </w:r>
      <w:r>
        <w:rPr>
          <w:color w:val="231F20"/>
          <w:spacing w:val="-3"/>
        </w:rPr>
        <w:t xml:space="preserve"> </w:t>
      </w:r>
      <w:r>
        <w:rPr>
          <w:color w:val="231F20"/>
        </w:rPr>
        <w:t>sjednocujícím</w:t>
      </w:r>
      <w:r>
        <w:rPr>
          <w:color w:val="231F20"/>
          <w:spacing w:val="-3"/>
        </w:rPr>
        <w:t xml:space="preserve"> </w:t>
      </w:r>
      <w:r>
        <w:rPr>
          <w:color w:val="231F20"/>
        </w:rPr>
        <w:t>prvkem</w:t>
      </w:r>
      <w:r>
        <w:rPr>
          <w:color w:val="231F20"/>
          <w:spacing w:val="-3"/>
        </w:rPr>
        <w:t xml:space="preserve"> </w:t>
      </w:r>
      <w:r>
        <w:rPr>
          <w:color w:val="231F20"/>
        </w:rPr>
        <w:t>strukturně-sémantický</w:t>
      </w:r>
      <w:r>
        <w:rPr>
          <w:color w:val="231F20"/>
          <w:spacing w:val="-3"/>
        </w:rPr>
        <w:t xml:space="preserve"> </w:t>
      </w:r>
      <w:r>
        <w:rPr>
          <w:color w:val="231F20"/>
        </w:rPr>
        <w:t xml:space="preserve">aspekt informace. Samozřejmě že formy a způsoby uspořádání se na různých úrovních (v konkrétních podobách) od sebe odlišují, ale to nijak nepo- pírá fakt, že strukturní aspekt informace je fundamentální pro všechny </w:t>
      </w:r>
      <w:r>
        <w:rPr>
          <w:color w:val="231F20"/>
          <w:u w:val="single" w:color="231F20"/>
        </w:rPr>
        <w:t>typy</w:t>
      </w:r>
      <w:r>
        <w:rPr>
          <w:color w:val="231F20"/>
          <w:spacing w:val="27"/>
          <w:u w:val="single" w:color="231F20"/>
        </w:rPr>
        <w:t xml:space="preserve"> </w:t>
      </w:r>
      <w:r>
        <w:rPr>
          <w:color w:val="231F20"/>
          <w:u w:val="single" w:color="231F20"/>
        </w:rPr>
        <w:t>informací.</w:t>
      </w:r>
      <w:r>
        <w:rPr>
          <w:color w:val="231F20"/>
          <w:spacing w:val="27"/>
          <w:u w:val="single" w:color="231F20"/>
        </w:rPr>
        <w:t xml:space="preserve"> </w:t>
      </w:r>
      <w:r>
        <w:rPr>
          <w:color w:val="231F20"/>
          <w:u w:val="single" w:color="231F20"/>
        </w:rPr>
        <w:t>S</w:t>
      </w:r>
      <w:r>
        <w:rPr>
          <w:color w:val="231F20"/>
        </w:rPr>
        <w:t>émantický</w:t>
      </w:r>
      <w:r>
        <w:rPr>
          <w:color w:val="231F20"/>
          <w:spacing w:val="27"/>
        </w:rPr>
        <w:t xml:space="preserve"> </w:t>
      </w:r>
      <w:r>
        <w:rPr>
          <w:color w:val="231F20"/>
        </w:rPr>
        <w:t>aspekt</w:t>
      </w:r>
      <w:r>
        <w:rPr>
          <w:color w:val="231F20"/>
          <w:spacing w:val="27"/>
        </w:rPr>
        <w:t xml:space="preserve"> </w:t>
      </w:r>
      <w:r>
        <w:rPr>
          <w:color w:val="231F20"/>
        </w:rPr>
        <w:t>je</w:t>
      </w:r>
      <w:r>
        <w:rPr>
          <w:color w:val="231F20"/>
          <w:spacing w:val="27"/>
        </w:rPr>
        <w:t xml:space="preserve"> </w:t>
      </w:r>
      <w:r>
        <w:rPr>
          <w:color w:val="231F20"/>
        </w:rPr>
        <w:t>pak</w:t>
      </w:r>
      <w:r>
        <w:rPr>
          <w:color w:val="231F20"/>
          <w:spacing w:val="27"/>
        </w:rPr>
        <w:t xml:space="preserve"> </w:t>
      </w:r>
      <w:r>
        <w:rPr>
          <w:color w:val="231F20"/>
        </w:rPr>
        <w:t>závislý</w:t>
      </w:r>
      <w:r>
        <w:rPr>
          <w:color w:val="231F20"/>
          <w:spacing w:val="27"/>
        </w:rPr>
        <w:t xml:space="preserve"> </w:t>
      </w:r>
      <w:r>
        <w:rPr>
          <w:color w:val="231F20"/>
        </w:rPr>
        <w:t>jak</w:t>
      </w:r>
      <w:r>
        <w:rPr>
          <w:color w:val="231F20"/>
          <w:spacing w:val="27"/>
        </w:rPr>
        <w:t xml:space="preserve"> </w:t>
      </w:r>
      <w:r>
        <w:rPr>
          <w:color w:val="231F20"/>
        </w:rPr>
        <w:t>od</w:t>
      </w:r>
      <w:r>
        <w:rPr>
          <w:color w:val="231F20"/>
          <w:spacing w:val="27"/>
        </w:rPr>
        <w:t xml:space="preserve"> </w:t>
      </w:r>
      <w:r>
        <w:rPr>
          <w:color w:val="231F20"/>
        </w:rPr>
        <w:t>strukturního</w:t>
      </w:r>
    </w:p>
    <w:p w:rsidR="00F6658D" w:rsidRDefault="00000000">
      <w:pPr>
        <w:spacing w:before="43"/>
        <w:ind w:left="230"/>
        <w:jc w:val="both"/>
        <w:rPr>
          <w:sz w:val="18"/>
        </w:rPr>
      </w:pPr>
      <w:r>
        <w:rPr>
          <w:color w:val="231F20"/>
          <w:spacing w:val="-2"/>
          <w:sz w:val="18"/>
        </w:rPr>
        <w:t>21</w:t>
      </w:r>
      <w:r>
        <w:rPr>
          <w:color w:val="231F20"/>
          <w:spacing w:val="61"/>
          <w:sz w:val="18"/>
        </w:rPr>
        <w:t xml:space="preserve"> </w:t>
      </w:r>
      <w:r>
        <w:rPr>
          <w:color w:val="231F20"/>
          <w:spacing w:val="-2"/>
          <w:sz w:val="18"/>
        </w:rPr>
        <w:t>Srov.</w:t>
      </w:r>
      <w:r>
        <w:rPr>
          <w:color w:val="231F20"/>
          <w:spacing w:val="-9"/>
          <w:sz w:val="18"/>
        </w:rPr>
        <w:t xml:space="preserve"> </w:t>
      </w:r>
      <w:r>
        <w:rPr>
          <w:color w:val="231F20"/>
          <w:spacing w:val="-2"/>
          <w:sz w:val="18"/>
        </w:rPr>
        <w:t>např.</w:t>
      </w:r>
      <w:r>
        <w:rPr>
          <w:color w:val="231F20"/>
          <w:spacing w:val="-9"/>
          <w:sz w:val="18"/>
        </w:rPr>
        <w:t xml:space="preserve"> </w:t>
      </w:r>
      <w:r>
        <w:rPr>
          <w:color w:val="231F20"/>
          <w:spacing w:val="-2"/>
          <w:sz w:val="18"/>
        </w:rPr>
        <w:t>Šmajs</w:t>
      </w:r>
      <w:r>
        <w:rPr>
          <w:color w:val="231F20"/>
          <w:spacing w:val="-10"/>
          <w:sz w:val="18"/>
        </w:rPr>
        <w:t xml:space="preserve"> </w:t>
      </w:r>
      <w:r>
        <w:rPr>
          <w:color w:val="231F20"/>
          <w:spacing w:val="-2"/>
          <w:sz w:val="18"/>
        </w:rPr>
        <w:t>(2005,</w:t>
      </w:r>
      <w:r>
        <w:rPr>
          <w:color w:val="231F20"/>
          <w:spacing w:val="-9"/>
          <w:sz w:val="18"/>
        </w:rPr>
        <w:t xml:space="preserve"> </w:t>
      </w:r>
      <w:r>
        <w:rPr>
          <w:color w:val="231F20"/>
          <w:spacing w:val="-2"/>
          <w:sz w:val="18"/>
        </w:rPr>
        <w:t>s.</w:t>
      </w:r>
      <w:r>
        <w:rPr>
          <w:color w:val="231F20"/>
          <w:spacing w:val="-9"/>
          <w:sz w:val="18"/>
        </w:rPr>
        <w:t xml:space="preserve"> </w:t>
      </w:r>
      <w:r>
        <w:rPr>
          <w:color w:val="231F20"/>
          <w:spacing w:val="-2"/>
          <w:sz w:val="18"/>
        </w:rPr>
        <w:t>23–24;</w:t>
      </w:r>
      <w:r>
        <w:rPr>
          <w:color w:val="231F20"/>
          <w:spacing w:val="-9"/>
          <w:sz w:val="18"/>
        </w:rPr>
        <w:t xml:space="preserve"> </w:t>
      </w:r>
      <w:r>
        <w:rPr>
          <w:color w:val="231F20"/>
          <w:spacing w:val="-2"/>
          <w:sz w:val="18"/>
        </w:rPr>
        <w:t>2012,</w:t>
      </w:r>
      <w:r>
        <w:rPr>
          <w:color w:val="231F20"/>
          <w:spacing w:val="-10"/>
          <w:sz w:val="18"/>
        </w:rPr>
        <w:t xml:space="preserve"> </w:t>
      </w:r>
      <w:r>
        <w:rPr>
          <w:color w:val="231F20"/>
          <w:spacing w:val="-2"/>
          <w:sz w:val="18"/>
        </w:rPr>
        <w:t>s.</w:t>
      </w:r>
      <w:r>
        <w:rPr>
          <w:color w:val="231F20"/>
          <w:spacing w:val="-9"/>
          <w:sz w:val="18"/>
        </w:rPr>
        <w:t xml:space="preserve"> </w:t>
      </w:r>
      <w:r>
        <w:rPr>
          <w:color w:val="231F20"/>
          <w:spacing w:val="-2"/>
          <w:sz w:val="18"/>
        </w:rPr>
        <w:t>32–34).</w:t>
      </w:r>
    </w:p>
    <w:p w:rsidR="00F6658D" w:rsidRDefault="00000000">
      <w:pPr>
        <w:pStyle w:val="Odsekzoznamu"/>
        <w:numPr>
          <w:ilvl w:val="0"/>
          <w:numId w:val="44"/>
        </w:numPr>
        <w:tabs>
          <w:tab w:val="left" w:pos="514"/>
          <w:tab w:val="left" w:pos="560"/>
        </w:tabs>
        <w:spacing w:before="9" w:line="249" w:lineRule="auto"/>
        <w:ind w:right="1234" w:hanging="284"/>
        <w:jc w:val="both"/>
        <w:rPr>
          <w:sz w:val="18"/>
        </w:rPr>
      </w:pPr>
      <w:r>
        <w:rPr>
          <w:color w:val="231F20"/>
          <w:sz w:val="18"/>
        </w:rPr>
        <w:tab/>
        <w:t>Jelikož je skutečnost – a to tak systém přírody, jako i systém kultury – neu- stále se vyvíjející, chápeme ji optikou procesuálního paradigmatu. Systémy</w:t>
      </w:r>
      <w:r>
        <w:rPr>
          <w:color w:val="231F20"/>
          <w:spacing w:val="40"/>
          <w:sz w:val="18"/>
        </w:rPr>
        <w:t xml:space="preserve"> </w:t>
      </w:r>
      <w:r>
        <w:rPr>
          <w:color w:val="231F20"/>
          <w:sz w:val="18"/>
        </w:rPr>
        <w:t>i</w:t>
      </w:r>
      <w:r>
        <w:rPr>
          <w:color w:val="231F20"/>
          <w:spacing w:val="-3"/>
          <w:sz w:val="18"/>
        </w:rPr>
        <w:t xml:space="preserve"> </w:t>
      </w:r>
      <w:r>
        <w:rPr>
          <w:color w:val="231F20"/>
          <w:sz w:val="18"/>
        </w:rPr>
        <w:t>subsystémy</w:t>
      </w:r>
      <w:r>
        <w:rPr>
          <w:color w:val="231F20"/>
          <w:spacing w:val="-3"/>
          <w:sz w:val="18"/>
        </w:rPr>
        <w:t xml:space="preserve"> </w:t>
      </w:r>
      <w:r>
        <w:rPr>
          <w:color w:val="231F20"/>
          <w:sz w:val="18"/>
        </w:rPr>
        <w:t>–</w:t>
      </w:r>
      <w:r>
        <w:rPr>
          <w:color w:val="231F20"/>
          <w:spacing w:val="-3"/>
          <w:sz w:val="18"/>
        </w:rPr>
        <w:t xml:space="preserve"> </w:t>
      </w:r>
      <w:r>
        <w:rPr>
          <w:color w:val="231F20"/>
          <w:sz w:val="18"/>
        </w:rPr>
        <w:t>tedy</w:t>
      </w:r>
      <w:r>
        <w:rPr>
          <w:color w:val="231F20"/>
          <w:spacing w:val="-3"/>
          <w:sz w:val="18"/>
        </w:rPr>
        <w:t xml:space="preserve"> </w:t>
      </w:r>
      <w:r>
        <w:rPr>
          <w:color w:val="231F20"/>
          <w:sz w:val="18"/>
        </w:rPr>
        <w:t>všechny</w:t>
      </w:r>
      <w:r>
        <w:rPr>
          <w:color w:val="231F20"/>
          <w:spacing w:val="-3"/>
          <w:sz w:val="18"/>
        </w:rPr>
        <w:t xml:space="preserve"> </w:t>
      </w:r>
      <w:r>
        <w:rPr>
          <w:color w:val="231F20"/>
          <w:sz w:val="18"/>
        </w:rPr>
        <w:t>reálně</w:t>
      </w:r>
      <w:r>
        <w:rPr>
          <w:color w:val="231F20"/>
          <w:spacing w:val="-3"/>
          <w:sz w:val="18"/>
        </w:rPr>
        <w:t xml:space="preserve"> </w:t>
      </w:r>
      <w:r>
        <w:rPr>
          <w:color w:val="231F20"/>
          <w:sz w:val="18"/>
        </w:rPr>
        <w:t>existující</w:t>
      </w:r>
      <w:r>
        <w:rPr>
          <w:color w:val="231F20"/>
          <w:spacing w:val="-3"/>
          <w:sz w:val="18"/>
        </w:rPr>
        <w:t xml:space="preserve"> </w:t>
      </w:r>
      <w:r>
        <w:rPr>
          <w:color w:val="231F20"/>
          <w:sz w:val="18"/>
        </w:rPr>
        <w:t>entity</w:t>
      </w:r>
      <w:r>
        <w:rPr>
          <w:color w:val="231F20"/>
          <w:spacing w:val="-3"/>
          <w:sz w:val="18"/>
        </w:rPr>
        <w:t xml:space="preserve"> </w:t>
      </w:r>
      <w:r>
        <w:rPr>
          <w:color w:val="231F20"/>
          <w:sz w:val="18"/>
        </w:rPr>
        <w:t>interpretujeme</w:t>
      </w:r>
      <w:r>
        <w:rPr>
          <w:color w:val="231F20"/>
          <w:spacing w:val="-3"/>
          <w:sz w:val="18"/>
        </w:rPr>
        <w:t xml:space="preserve"> </w:t>
      </w:r>
      <w:r>
        <w:rPr>
          <w:color w:val="231F20"/>
          <w:sz w:val="18"/>
        </w:rPr>
        <w:t>jako</w:t>
      </w:r>
      <w:r>
        <w:rPr>
          <w:color w:val="231F20"/>
          <w:spacing w:val="-3"/>
          <w:sz w:val="18"/>
        </w:rPr>
        <w:t xml:space="preserve"> </w:t>
      </w:r>
      <w:r>
        <w:rPr>
          <w:color w:val="231F20"/>
          <w:sz w:val="18"/>
        </w:rPr>
        <w:t>pro- cesy změn jednotlivých způsobů (forem) uspořádaností.</w:t>
      </w:r>
    </w:p>
    <w:p w:rsidR="00F6658D" w:rsidRDefault="00000000">
      <w:pPr>
        <w:pStyle w:val="Odsekzoznamu"/>
        <w:numPr>
          <w:ilvl w:val="0"/>
          <w:numId w:val="44"/>
        </w:numPr>
        <w:tabs>
          <w:tab w:val="left" w:pos="514"/>
          <w:tab w:val="left" w:pos="568"/>
        </w:tabs>
        <w:spacing w:before="3" w:line="249" w:lineRule="auto"/>
        <w:ind w:right="1235" w:hanging="284"/>
        <w:jc w:val="both"/>
        <w:rPr>
          <w:sz w:val="18"/>
        </w:rPr>
      </w:pPr>
      <w:r>
        <w:rPr>
          <w:noProof/>
        </w:rPr>
        <mc:AlternateContent>
          <mc:Choice Requires="wps">
            <w:drawing>
              <wp:anchor distT="0" distB="0" distL="0" distR="0" simplePos="0" relativeHeight="251564032" behindDoc="0" locked="0" layoutInCell="1" allowOverlap="1">
                <wp:simplePos x="0" y="0"/>
                <wp:positionH relativeFrom="page">
                  <wp:posOffset>4778999</wp:posOffset>
                </wp:positionH>
                <wp:positionV relativeFrom="paragraph">
                  <wp:posOffset>363901</wp:posOffset>
                </wp:positionV>
                <wp:extent cx="360045" cy="1270"/>
                <wp:effectExtent l="0" t="0" r="0" b="0"/>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25408" from="376.299194pt,28.653645pt" to="404.645194pt,28.653645pt" stroked="true" strokeweight="1pt" strokecolor="#231f20">
                <v:stroke dashstyle="solid"/>
                <w10:wrap type="none"/>
              </v:line>
            </w:pict>
          </mc:Fallback>
        </mc:AlternateContent>
      </w:r>
      <w:r>
        <w:rPr>
          <w:color w:val="231F20"/>
          <w:sz w:val="18"/>
        </w:rPr>
        <w:tab/>
        <w:t>K jinému závěru dochází Jiří Stodola (2010, s. 18–57), který se ale zabýval řešením</w:t>
      </w:r>
      <w:r>
        <w:rPr>
          <w:color w:val="231F20"/>
          <w:spacing w:val="-9"/>
          <w:sz w:val="18"/>
        </w:rPr>
        <w:t xml:space="preserve"> </w:t>
      </w:r>
      <w:r>
        <w:rPr>
          <w:i/>
          <w:color w:val="231F20"/>
          <w:sz w:val="18"/>
        </w:rPr>
        <w:t>Capurrova</w:t>
      </w:r>
      <w:r>
        <w:rPr>
          <w:i/>
          <w:color w:val="231F20"/>
          <w:spacing w:val="-5"/>
          <w:sz w:val="18"/>
        </w:rPr>
        <w:t xml:space="preserve"> </w:t>
      </w:r>
      <w:r>
        <w:rPr>
          <w:i/>
          <w:color w:val="231F20"/>
          <w:sz w:val="18"/>
        </w:rPr>
        <w:t>trilematu</w:t>
      </w:r>
      <w:r>
        <w:rPr>
          <w:i/>
          <w:color w:val="231F20"/>
          <w:spacing w:val="-9"/>
          <w:sz w:val="18"/>
        </w:rPr>
        <w:t xml:space="preserve"> </w:t>
      </w:r>
      <w:r>
        <w:rPr>
          <w:color w:val="231F20"/>
          <w:sz w:val="18"/>
        </w:rPr>
        <w:t>z</w:t>
      </w:r>
      <w:r>
        <w:rPr>
          <w:color w:val="231F20"/>
          <w:spacing w:val="-9"/>
          <w:sz w:val="18"/>
        </w:rPr>
        <w:t xml:space="preserve"> </w:t>
      </w:r>
      <w:r>
        <w:rPr>
          <w:color w:val="231F20"/>
          <w:sz w:val="18"/>
        </w:rPr>
        <w:t>pozic</w:t>
      </w:r>
      <w:r>
        <w:rPr>
          <w:color w:val="231F20"/>
          <w:spacing w:val="-9"/>
          <w:sz w:val="18"/>
        </w:rPr>
        <w:t xml:space="preserve"> </w:t>
      </w:r>
      <w:r>
        <w:rPr>
          <w:color w:val="231F20"/>
          <w:sz w:val="18"/>
        </w:rPr>
        <w:t>aristotelské</w:t>
      </w:r>
      <w:r>
        <w:rPr>
          <w:color w:val="231F20"/>
          <w:spacing w:val="-9"/>
          <w:sz w:val="18"/>
        </w:rPr>
        <w:t xml:space="preserve"> </w:t>
      </w:r>
      <w:r>
        <w:rPr>
          <w:color w:val="231F20"/>
          <w:sz w:val="18"/>
        </w:rPr>
        <w:t>filosofie</w:t>
      </w:r>
      <w:r>
        <w:rPr>
          <w:color w:val="231F20"/>
          <w:spacing w:val="-9"/>
          <w:sz w:val="18"/>
        </w:rPr>
        <w:t xml:space="preserve"> </w:t>
      </w:r>
      <w:r>
        <w:rPr>
          <w:color w:val="231F20"/>
          <w:sz w:val="18"/>
        </w:rPr>
        <w:t>a</w:t>
      </w:r>
      <w:r>
        <w:rPr>
          <w:color w:val="231F20"/>
          <w:spacing w:val="-9"/>
          <w:sz w:val="18"/>
        </w:rPr>
        <w:t xml:space="preserve"> </w:t>
      </w:r>
      <w:r>
        <w:rPr>
          <w:color w:val="231F20"/>
          <w:sz w:val="18"/>
        </w:rPr>
        <w:t>realistické</w:t>
      </w:r>
      <w:r>
        <w:rPr>
          <w:color w:val="231F20"/>
          <w:spacing w:val="-9"/>
          <w:sz w:val="18"/>
        </w:rPr>
        <w:t xml:space="preserve"> </w:t>
      </w:r>
      <w:r>
        <w:rPr>
          <w:color w:val="231F20"/>
          <w:sz w:val="18"/>
        </w:rPr>
        <w:t xml:space="preserve">teorie </w:t>
      </w:r>
      <w:r>
        <w:rPr>
          <w:color w:val="231F20"/>
          <w:spacing w:val="-2"/>
          <w:sz w:val="18"/>
        </w:rPr>
        <w:t>poznání.</w:t>
      </w:r>
    </w:p>
    <w:p w:rsidR="00F6658D" w:rsidRDefault="00F6658D">
      <w:pPr>
        <w:spacing w:line="249" w:lineRule="auto"/>
        <w:jc w:val="both"/>
        <w:rPr>
          <w:sz w:val="18"/>
        </w:rPr>
        <w:sectPr w:rsidR="00F6658D">
          <w:pgSz w:w="8400" w:h="11910"/>
          <w:pgMar w:top="900" w:right="180" w:bottom="1200" w:left="960" w:header="0" w:footer="1044" w:gutter="0"/>
          <w:cols w:space="708"/>
        </w:sectPr>
      </w:pPr>
    </w:p>
    <w:p w:rsidR="00F6658D" w:rsidRDefault="00000000">
      <w:pPr>
        <w:pStyle w:val="Zkladntext"/>
        <w:spacing w:before="92" w:line="264" w:lineRule="auto"/>
        <w:ind w:left="457" w:right="1009"/>
        <w:rPr>
          <w:sz w:val="12"/>
        </w:rPr>
      </w:pPr>
      <w:r>
        <w:rPr>
          <w:noProof/>
        </w:rPr>
        <w:lastRenderedPageBreak/>
        <mc:AlternateContent>
          <mc:Choice Requires="wps">
            <w:drawing>
              <wp:anchor distT="0" distB="0" distL="0" distR="0" simplePos="0" relativeHeight="251566080"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26944" from="14.1732pt,526.744507pt" to="42.5192pt,526.744507pt" stroked="true" strokeweight="1pt" strokecolor="#231f20">
                <v:stroke dashstyle="solid"/>
                <w10:wrap type="none"/>
              </v:line>
            </w:pict>
          </mc:Fallback>
        </mc:AlternateContent>
      </w:r>
      <w:r>
        <w:rPr>
          <w:color w:val="231F20"/>
        </w:rPr>
        <w:t>aspektu (je „vnějším projevem vnitřního“, tj. je explikací implikátního), tak i od širšího kontextu či interpretujícího „subjektu“ (systému).</w:t>
      </w:r>
      <w:r>
        <w:rPr>
          <w:color w:val="231F20"/>
          <w:position w:val="7"/>
          <w:sz w:val="12"/>
        </w:rPr>
        <w:t>24</w:t>
      </w:r>
    </w:p>
    <w:p w:rsidR="00F6658D" w:rsidRDefault="00000000">
      <w:pPr>
        <w:pStyle w:val="Zkladntext"/>
        <w:spacing w:line="264" w:lineRule="auto"/>
        <w:ind w:left="457" w:right="1007" w:firstLine="396"/>
      </w:pPr>
      <w:r>
        <w:rPr>
          <w:color w:val="231F20"/>
        </w:rPr>
        <w:t xml:space="preserve">Jako </w:t>
      </w:r>
      <w:r>
        <w:rPr>
          <w:i/>
          <w:color w:val="231F20"/>
        </w:rPr>
        <w:t xml:space="preserve">analogické </w:t>
      </w:r>
      <w:r>
        <w:rPr>
          <w:color w:val="231F20"/>
        </w:rPr>
        <w:t>je možné vnímat informace z hlediska procesuál- ního,</w:t>
      </w:r>
      <w:r>
        <w:rPr>
          <w:color w:val="231F20"/>
          <w:spacing w:val="-9"/>
        </w:rPr>
        <w:t xml:space="preserve"> </w:t>
      </w:r>
      <w:r>
        <w:rPr>
          <w:color w:val="231F20"/>
        </w:rPr>
        <w:t>tedy</w:t>
      </w:r>
      <w:r>
        <w:rPr>
          <w:color w:val="231F20"/>
          <w:spacing w:val="-9"/>
        </w:rPr>
        <w:t xml:space="preserve"> </w:t>
      </w:r>
      <w:r>
        <w:rPr>
          <w:color w:val="231F20"/>
        </w:rPr>
        <w:t>evolučního.</w:t>
      </w:r>
      <w:r>
        <w:rPr>
          <w:color w:val="231F20"/>
          <w:spacing w:val="-9"/>
        </w:rPr>
        <w:t xml:space="preserve"> </w:t>
      </w:r>
      <w:r>
        <w:rPr>
          <w:color w:val="231F20"/>
        </w:rPr>
        <w:t>Všechny</w:t>
      </w:r>
      <w:r>
        <w:rPr>
          <w:color w:val="231F20"/>
          <w:spacing w:val="-9"/>
        </w:rPr>
        <w:t xml:space="preserve"> </w:t>
      </w:r>
      <w:r>
        <w:rPr>
          <w:color w:val="231F20"/>
        </w:rPr>
        <w:t>úrovně</w:t>
      </w:r>
      <w:r>
        <w:rPr>
          <w:color w:val="231F20"/>
          <w:spacing w:val="-9"/>
        </w:rPr>
        <w:t xml:space="preserve"> </w:t>
      </w:r>
      <w:r>
        <w:rPr>
          <w:color w:val="231F20"/>
        </w:rPr>
        <w:t>skutečnosti</w:t>
      </w:r>
      <w:r>
        <w:rPr>
          <w:color w:val="231F20"/>
          <w:spacing w:val="-8"/>
        </w:rPr>
        <w:t xml:space="preserve"> </w:t>
      </w:r>
      <w:r>
        <w:rPr>
          <w:color w:val="231F20"/>
        </w:rPr>
        <w:t>se</w:t>
      </w:r>
      <w:r>
        <w:rPr>
          <w:color w:val="231F20"/>
          <w:spacing w:val="-8"/>
        </w:rPr>
        <w:t xml:space="preserve"> </w:t>
      </w:r>
      <w:r>
        <w:rPr>
          <w:color w:val="231F20"/>
        </w:rPr>
        <w:t>vyvíjejí</w:t>
      </w:r>
      <w:r>
        <w:rPr>
          <w:color w:val="231F20"/>
          <w:spacing w:val="-9"/>
        </w:rPr>
        <w:t xml:space="preserve"> </w:t>
      </w:r>
      <w:r>
        <w:rPr>
          <w:color w:val="231F20"/>
        </w:rPr>
        <w:t>ve</w:t>
      </w:r>
      <w:r>
        <w:rPr>
          <w:color w:val="231F20"/>
          <w:spacing w:val="-8"/>
        </w:rPr>
        <w:t xml:space="preserve"> </w:t>
      </w:r>
      <w:r>
        <w:rPr>
          <w:color w:val="231F20"/>
        </w:rPr>
        <w:t>smyslu změny uspořádanosti, i když pro jednotlivé úrovně (či pro onticky opo- ziční systémy přírody a kultury) jsou podoby těchto změn odlišné. Roz- díly</w:t>
      </w:r>
      <w:r>
        <w:rPr>
          <w:color w:val="231F20"/>
          <w:spacing w:val="-5"/>
        </w:rPr>
        <w:t xml:space="preserve"> </w:t>
      </w:r>
      <w:r>
        <w:rPr>
          <w:color w:val="231F20"/>
        </w:rPr>
        <w:t>v</w:t>
      </w:r>
      <w:r>
        <w:rPr>
          <w:color w:val="231F20"/>
          <w:spacing w:val="-6"/>
        </w:rPr>
        <w:t xml:space="preserve"> </w:t>
      </w:r>
      <w:r>
        <w:rPr>
          <w:color w:val="231F20"/>
        </w:rPr>
        <w:t>evoluci</w:t>
      </w:r>
      <w:r>
        <w:rPr>
          <w:color w:val="231F20"/>
          <w:spacing w:val="-5"/>
        </w:rPr>
        <w:t xml:space="preserve"> </w:t>
      </w:r>
      <w:r>
        <w:rPr>
          <w:color w:val="231F20"/>
        </w:rPr>
        <w:t>je</w:t>
      </w:r>
      <w:r>
        <w:rPr>
          <w:color w:val="231F20"/>
          <w:spacing w:val="-5"/>
        </w:rPr>
        <w:t xml:space="preserve"> </w:t>
      </w:r>
      <w:r>
        <w:rPr>
          <w:color w:val="231F20"/>
        </w:rPr>
        <w:t>možné</w:t>
      </w:r>
      <w:r>
        <w:rPr>
          <w:color w:val="231F20"/>
          <w:spacing w:val="-5"/>
        </w:rPr>
        <w:t xml:space="preserve"> </w:t>
      </w:r>
      <w:r>
        <w:rPr>
          <w:color w:val="231F20"/>
        </w:rPr>
        <w:t>vidět</w:t>
      </w:r>
      <w:r>
        <w:rPr>
          <w:color w:val="231F20"/>
          <w:spacing w:val="-5"/>
        </w:rPr>
        <w:t xml:space="preserve"> </w:t>
      </w:r>
      <w:r>
        <w:rPr>
          <w:color w:val="231F20"/>
        </w:rPr>
        <w:t>např.</w:t>
      </w:r>
      <w:r>
        <w:rPr>
          <w:color w:val="231F20"/>
          <w:spacing w:val="-5"/>
        </w:rPr>
        <w:t xml:space="preserve"> </w:t>
      </w:r>
      <w:r>
        <w:rPr>
          <w:color w:val="231F20"/>
        </w:rPr>
        <w:t>v</w:t>
      </w:r>
      <w:r>
        <w:rPr>
          <w:color w:val="231F20"/>
          <w:spacing w:val="-6"/>
        </w:rPr>
        <w:t xml:space="preserve"> </w:t>
      </w:r>
      <w:r>
        <w:rPr>
          <w:color w:val="231F20"/>
        </w:rPr>
        <w:t>rychlosti</w:t>
      </w:r>
      <w:r>
        <w:rPr>
          <w:color w:val="231F20"/>
          <w:spacing w:val="-5"/>
        </w:rPr>
        <w:t xml:space="preserve"> </w:t>
      </w:r>
      <w:r>
        <w:rPr>
          <w:color w:val="231F20"/>
        </w:rPr>
        <w:t>–</w:t>
      </w:r>
      <w:r>
        <w:rPr>
          <w:color w:val="231F20"/>
          <w:spacing w:val="-5"/>
        </w:rPr>
        <w:t xml:space="preserve"> </w:t>
      </w:r>
      <w:r>
        <w:rPr>
          <w:color w:val="231F20"/>
        </w:rPr>
        <w:t>jinou</w:t>
      </w:r>
      <w:r>
        <w:rPr>
          <w:color w:val="231F20"/>
          <w:spacing w:val="-5"/>
        </w:rPr>
        <w:t xml:space="preserve"> </w:t>
      </w:r>
      <w:r>
        <w:rPr>
          <w:color w:val="231F20"/>
        </w:rPr>
        <w:t>rychlostí</w:t>
      </w:r>
      <w:r>
        <w:rPr>
          <w:color w:val="231F20"/>
          <w:spacing w:val="-5"/>
        </w:rPr>
        <w:t xml:space="preserve"> </w:t>
      </w:r>
      <w:r>
        <w:rPr>
          <w:color w:val="231F20"/>
        </w:rPr>
        <w:t>probíhají změny</w:t>
      </w:r>
      <w:r>
        <w:rPr>
          <w:color w:val="231F20"/>
          <w:spacing w:val="-8"/>
        </w:rPr>
        <w:t xml:space="preserve"> </w:t>
      </w:r>
      <w:r>
        <w:rPr>
          <w:color w:val="231F20"/>
        </w:rPr>
        <w:t>v</w:t>
      </w:r>
      <w:r>
        <w:rPr>
          <w:color w:val="231F20"/>
          <w:spacing w:val="-8"/>
        </w:rPr>
        <w:t xml:space="preserve"> </w:t>
      </w:r>
      <w:r>
        <w:rPr>
          <w:color w:val="231F20"/>
        </w:rPr>
        <w:t>kvantovém</w:t>
      </w:r>
      <w:r>
        <w:rPr>
          <w:color w:val="231F20"/>
          <w:spacing w:val="-8"/>
        </w:rPr>
        <w:t xml:space="preserve"> </w:t>
      </w:r>
      <w:r>
        <w:rPr>
          <w:color w:val="231F20"/>
        </w:rPr>
        <w:t>světě,</w:t>
      </w:r>
      <w:r>
        <w:rPr>
          <w:color w:val="231F20"/>
          <w:spacing w:val="-8"/>
        </w:rPr>
        <w:t xml:space="preserve"> </w:t>
      </w:r>
      <w:r>
        <w:rPr>
          <w:color w:val="231F20"/>
        </w:rPr>
        <w:t>jinou</w:t>
      </w:r>
      <w:r>
        <w:rPr>
          <w:color w:val="231F20"/>
          <w:spacing w:val="-8"/>
        </w:rPr>
        <w:t xml:space="preserve"> </w:t>
      </w:r>
      <w:r>
        <w:rPr>
          <w:color w:val="231F20"/>
        </w:rPr>
        <w:t>rychlostí</w:t>
      </w:r>
      <w:r>
        <w:rPr>
          <w:color w:val="231F20"/>
          <w:spacing w:val="-8"/>
        </w:rPr>
        <w:t xml:space="preserve"> </w:t>
      </w:r>
      <w:r>
        <w:rPr>
          <w:color w:val="231F20"/>
        </w:rPr>
        <w:t>probíhají</w:t>
      </w:r>
      <w:r>
        <w:rPr>
          <w:color w:val="231F20"/>
          <w:spacing w:val="-8"/>
        </w:rPr>
        <w:t xml:space="preserve"> </w:t>
      </w:r>
      <w:r>
        <w:rPr>
          <w:color w:val="231F20"/>
        </w:rPr>
        <w:t>změny</w:t>
      </w:r>
      <w:r>
        <w:rPr>
          <w:color w:val="231F20"/>
          <w:spacing w:val="-8"/>
        </w:rPr>
        <w:t xml:space="preserve"> </w:t>
      </w:r>
      <w:r>
        <w:rPr>
          <w:color w:val="231F20"/>
        </w:rPr>
        <w:t>v</w:t>
      </w:r>
      <w:r>
        <w:rPr>
          <w:color w:val="231F20"/>
          <w:spacing w:val="-8"/>
        </w:rPr>
        <w:t xml:space="preserve"> </w:t>
      </w:r>
      <w:r>
        <w:rPr>
          <w:color w:val="231F20"/>
        </w:rPr>
        <w:t>makrosvětě živých organismů a jinou rychlostí se mění uspořádanost vesmíru jako celku.</w:t>
      </w:r>
      <w:r>
        <w:rPr>
          <w:color w:val="231F20"/>
          <w:spacing w:val="34"/>
        </w:rPr>
        <w:t xml:space="preserve"> </w:t>
      </w:r>
      <w:r>
        <w:rPr>
          <w:color w:val="231F20"/>
        </w:rPr>
        <w:t>Také</w:t>
      </w:r>
      <w:r>
        <w:rPr>
          <w:color w:val="231F20"/>
          <w:spacing w:val="34"/>
        </w:rPr>
        <w:t xml:space="preserve"> </w:t>
      </w:r>
      <w:r>
        <w:rPr>
          <w:color w:val="231F20"/>
        </w:rPr>
        <w:t>střídání</w:t>
      </w:r>
      <w:r>
        <w:rPr>
          <w:color w:val="231F20"/>
          <w:spacing w:val="34"/>
        </w:rPr>
        <w:t xml:space="preserve"> </w:t>
      </w:r>
      <w:r>
        <w:rPr>
          <w:color w:val="231F20"/>
        </w:rPr>
        <w:t>procesů</w:t>
      </w:r>
      <w:r>
        <w:rPr>
          <w:color w:val="231F20"/>
          <w:spacing w:val="34"/>
        </w:rPr>
        <w:t xml:space="preserve"> </w:t>
      </w:r>
      <w:r>
        <w:rPr>
          <w:color w:val="231F20"/>
        </w:rPr>
        <w:t>zvyšování</w:t>
      </w:r>
      <w:r>
        <w:rPr>
          <w:color w:val="231F20"/>
          <w:spacing w:val="34"/>
        </w:rPr>
        <w:t xml:space="preserve"> </w:t>
      </w:r>
      <w:r>
        <w:rPr>
          <w:color w:val="231F20"/>
        </w:rPr>
        <w:t>či</w:t>
      </w:r>
      <w:r>
        <w:rPr>
          <w:color w:val="231F20"/>
          <w:spacing w:val="34"/>
        </w:rPr>
        <w:t xml:space="preserve"> </w:t>
      </w:r>
      <w:r>
        <w:rPr>
          <w:color w:val="231F20"/>
        </w:rPr>
        <w:t>snižování</w:t>
      </w:r>
      <w:r>
        <w:rPr>
          <w:color w:val="231F20"/>
          <w:spacing w:val="34"/>
        </w:rPr>
        <w:t xml:space="preserve"> </w:t>
      </w:r>
      <w:r>
        <w:rPr>
          <w:color w:val="231F20"/>
        </w:rPr>
        <w:t>uspořádanosti</w:t>
      </w:r>
      <w:r>
        <w:rPr>
          <w:color w:val="231F20"/>
          <w:spacing w:val="34"/>
        </w:rPr>
        <w:t xml:space="preserve"> </w:t>
      </w:r>
      <w:r>
        <w:rPr>
          <w:color w:val="231F20"/>
        </w:rPr>
        <w:t>je u různých systémů odlišné – izolované systémy se vyvíjejí jenom smě- rem</w:t>
      </w:r>
      <w:r>
        <w:rPr>
          <w:color w:val="231F20"/>
          <w:spacing w:val="-6"/>
        </w:rPr>
        <w:t xml:space="preserve"> </w:t>
      </w:r>
      <w:r>
        <w:rPr>
          <w:color w:val="231F20"/>
        </w:rPr>
        <w:t>k</w:t>
      </w:r>
      <w:r>
        <w:rPr>
          <w:color w:val="231F20"/>
          <w:spacing w:val="-6"/>
        </w:rPr>
        <w:t xml:space="preserve"> </w:t>
      </w:r>
      <w:r>
        <w:rPr>
          <w:color w:val="231F20"/>
        </w:rPr>
        <w:t>vyšší</w:t>
      </w:r>
      <w:r>
        <w:rPr>
          <w:color w:val="231F20"/>
          <w:spacing w:val="-6"/>
        </w:rPr>
        <w:t xml:space="preserve"> </w:t>
      </w:r>
      <w:r>
        <w:rPr>
          <w:color w:val="231F20"/>
        </w:rPr>
        <w:t>entropii,</w:t>
      </w:r>
      <w:r>
        <w:rPr>
          <w:color w:val="231F20"/>
          <w:spacing w:val="-6"/>
        </w:rPr>
        <w:t xml:space="preserve"> </w:t>
      </w:r>
      <w:r>
        <w:rPr>
          <w:color w:val="231F20"/>
        </w:rPr>
        <w:t>otevřené</w:t>
      </w:r>
      <w:r>
        <w:rPr>
          <w:color w:val="231F20"/>
          <w:spacing w:val="-6"/>
        </w:rPr>
        <w:t xml:space="preserve"> </w:t>
      </w:r>
      <w:r>
        <w:rPr>
          <w:color w:val="231F20"/>
        </w:rPr>
        <w:t>nelineární</w:t>
      </w:r>
      <w:r>
        <w:rPr>
          <w:color w:val="231F20"/>
          <w:spacing w:val="-6"/>
        </w:rPr>
        <w:t xml:space="preserve"> </w:t>
      </w:r>
      <w:r>
        <w:rPr>
          <w:color w:val="231F20"/>
        </w:rPr>
        <w:t>systémy</w:t>
      </w:r>
      <w:r>
        <w:rPr>
          <w:color w:val="231F20"/>
          <w:spacing w:val="-6"/>
        </w:rPr>
        <w:t xml:space="preserve"> </w:t>
      </w:r>
      <w:r>
        <w:rPr>
          <w:color w:val="231F20"/>
        </w:rPr>
        <w:t>(např.</w:t>
      </w:r>
      <w:r>
        <w:rPr>
          <w:color w:val="231F20"/>
          <w:spacing w:val="-6"/>
        </w:rPr>
        <w:t xml:space="preserve"> </w:t>
      </w:r>
      <w:r>
        <w:rPr>
          <w:color w:val="231F20"/>
        </w:rPr>
        <w:t>živé</w:t>
      </w:r>
      <w:r>
        <w:rPr>
          <w:color w:val="231F20"/>
          <w:spacing w:val="-6"/>
        </w:rPr>
        <w:t xml:space="preserve"> </w:t>
      </w:r>
      <w:r>
        <w:rPr>
          <w:color w:val="231F20"/>
        </w:rPr>
        <w:t>organismy) zase dokážou po jistou dobu zvyšovat a udržovat vlastní uspořádanost. V</w:t>
      </w:r>
      <w:r>
        <w:rPr>
          <w:color w:val="231F20"/>
          <w:spacing w:val="-6"/>
        </w:rPr>
        <w:t xml:space="preserve"> </w:t>
      </w:r>
      <w:r>
        <w:rPr>
          <w:color w:val="231F20"/>
        </w:rPr>
        <w:t>tomhle</w:t>
      </w:r>
      <w:r>
        <w:rPr>
          <w:color w:val="231F20"/>
          <w:spacing w:val="-6"/>
        </w:rPr>
        <w:t xml:space="preserve"> </w:t>
      </w:r>
      <w:r>
        <w:rPr>
          <w:color w:val="231F20"/>
        </w:rPr>
        <w:t>smyslu</w:t>
      </w:r>
      <w:r>
        <w:rPr>
          <w:color w:val="231F20"/>
          <w:spacing w:val="-6"/>
        </w:rPr>
        <w:t xml:space="preserve"> </w:t>
      </w:r>
      <w:r>
        <w:rPr>
          <w:color w:val="231F20"/>
        </w:rPr>
        <w:t>můžeme</w:t>
      </w:r>
      <w:r>
        <w:rPr>
          <w:color w:val="231F20"/>
          <w:spacing w:val="-6"/>
        </w:rPr>
        <w:t xml:space="preserve"> </w:t>
      </w:r>
      <w:r>
        <w:rPr>
          <w:color w:val="231F20"/>
        </w:rPr>
        <w:t>uvažovat</w:t>
      </w:r>
      <w:r>
        <w:rPr>
          <w:color w:val="231F20"/>
          <w:spacing w:val="-6"/>
        </w:rPr>
        <w:t xml:space="preserve"> </w:t>
      </w:r>
      <w:r>
        <w:rPr>
          <w:color w:val="231F20"/>
        </w:rPr>
        <w:t>o</w:t>
      </w:r>
      <w:r>
        <w:rPr>
          <w:color w:val="231F20"/>
          <w:spacing w:val="-6"/>
        </w:rPr>
        <w:t xml:space="preserve"> </w:t>
      </w:r>
      <w:r>
        <w:rPr>
          <w:color w:val="231F20"/>
        </w:rPr>
        <w:t>evoluci</w:t>
      </w:r>
      <w:r>
        <w:rPr>
          <w:color w:val="231F20"/>
          <w:spacing w:val="-6"/>
        </w:rPr>
        <w:t xml:space="preserve"> </w:t>
      </w:r>
      <w:r>
        <w:rPr>
          <w:color w:val="231F20"/>
        </w:rPr>
        <w:t>informací</w:t>
      </w:r>
      <w:r>
        <w:rPr>
          <w:color w:val="231F20"/>
          <w:spacing w:val="-6"/>
        </w:rPr>
        <w:t xml:space="preserve"> </w:t>
      </w:r>
      <w:r>
        <w:rPr>
          <w:color w:val="231F20"/>
        </w:rPr>
        <w:t>v</w:t>
      </w:r>
      <w:r>
        <w:rPr>
          <w:color w:val="231F20"/>
          <w:spacing w:val="-6"/>
        </w:rPr>
        <w:t xml:space="preserve"> </w:t>
      </w:r>
      <w:r>
        <w:rPr>
          <w:color w:val="231F20"/>
        </w:rPr>
        <w:t>různých</w:t>
      </w:r>
      <w:r>
        <w:rPr>
          <w:color w:val="231F20"/>
          <w:spacing w:val="-6"/>
        </w:rPr>
        <w:t xml:space="preserve"> </w:t>
      </w:r>
      <w:r>
        <w:rPr>
          <w:color w:val="231F20"/>
        </w:rPr>
        <w:t xml:space="preserve">úrov- ní skutečnosti na základě </w:t>
      </w:r>
      <w:r>
        <w:rPr>
          <w:i/>
          <w:color w:val="231F20"/>
        </w:rPr>
        <w:t>podobnosti</w:t>
      </w:r>
      <w:r>
        <w:rPr>
          <w:color w:val="231F20"/>
        </w:rPr>
        <w:t xml:space="preserve">, ale ne </w:t>
      </w:r>
      <w:r>
        <w:rPr>
          <w:i/>
          <w:color w:val="231F20"/>
        </w:rPr>
        <w:t>stejnosti</w:t>
      </w:r>
      <w:r>
        <w:rPr>
          <w:color w:val="231F20"/>
        </w:rPr>
        <w:t>.</w:t>
      </w:r>
    </w:p>
    <w:p w:rsidR="00F6658D" w:rsidRDefault="00000000">
      <w:pPr>
        <w:pStyle w:val="Zkladntext"/>
        <w:spacing w:line="217" w:lineRule="exact"/>
        <w:ind w:left="854"/>
      </w:pPr>
      <w:r>
        <w:rPr>
          <w:i/>
          <w:color w:val="231F20"/>
        </w:rPr>
        <w:t>Ekvivocitní</w:t>
      </w:r>
      <w:r>
        <w:rPr>
          <w:i/>
          <w:color w:val="231F20"/>
          <w:spacing w:val="45"/>
        </w:rPr>
        <w:t xml:space="preserve"> </w:t>
      </w:r>
      <w:r>
        <w:rPr>
          <w:color w:val="231F20"/>
        </w:rPr>
        <w:t>jsou</w:t>
      </w:r>
      <w:r>
        <w:rPr>
          <w:color w:val="231F20"/>
          <w:spacing w:val="46"/>
        </w:rPr>
        <w:t xml:space="preserve"> </w:t>
      </w:r>
      <w:r>
        <w:rPr>
          <w:color w:val="231F20"/>
        </w:rPr>
        <w:t>informace</w:t>
      </w:r>
      <w:r>
        <w:rPr>
          <w:color w:val="231F20"/>
          <w:spacing w:val="46"/>
        </w:rPr>
        <w:t xml:space="preserve"> </w:t>
      </w:r>
      <w:r>
        <w:rPr>
          <w:color w:val="231F20"/>
        </w:rPr>
        <w:t>ve</w:t>
      </w:r>
      <w:r>
        <w:rPr>
          <w:color w:val="231F20"/>
          <w:spacing w:val="46"/>
        </w:rPr>
        <w:t xml:space="preserve"> </w:t>
      </w:r>
      <w:r>
        <w:rPr>
          <w:color w:val="231F20"/>
        </w:rPr>
        <w:t>smyslu</w:t>
      </w:r>
      <w:r>
        <w:rPr>
          <w:color w:val="231F20"/>
          <w:spacing w:val="45"/>
        </w:rPr>
        <w:t xml:space="preserve"> </w:t>
      </w:r>
      <w:r>
        <w:rPr>
          <w:color w:val="231F20"/>
        </w:rPr>
        <w:t>odlišnosti</w:t>
      </w:r>
      <w:r>
        <w:rPr>
          <w:color w:val="231F20"/>
          <w:spacing w:val="46"/>
        </w:rPr>
        <w:t xml:space="preserve"> </w:t>
      </w:r>
      <w:r>
        <w:rPr>
          <w:color w:val="231F20"/>
        </w:rPr>
        <w:t>jejich</w:t>
      </w:r>
      <w:r>
        <w:rPr>
          <w:color w:val="231F20"/>
          <w:spacing w:val="46"/>
        </w:rPr>
        <w:t xml:space="preserve"> </w:t>
      </w:r>
      <w:r>
        <w:rPr>
          <w:color w:val="231F20"/>
          <w:spacing w:val="-2"/>
        </w:rPr>
        <w:t>látkově-</w:t>
      </w:r>
    </w:p>
    <w:p w:rsidR="00F6658D" w:rsidRDefault="00000000">
      <w:pPr>
        <w:pStyle w:val="Zkladntext"/>
        <w:spacing w:before="20"/>
        <w:ind w:left="457"/>
      </w:pPr>
      <w:r>
        <w:rPr>
          <w:color w:val="231F20"/>
        </w:rPr>
        <w:t>-energetických</w:t>
      </w:r>
      <w:r>
        <w:rPr>
          <w:color w:val="231F20"/>
          <w:spacing w:val="-10"/>
        </w:rPr>
        <w:t xml:space="preserve"> </w:t>
      </w:r>
      <w:r>
        <w:rPr>
          <w:color w:val="231F20"/>
        </w:rPr>
        <w:t>nosičů,</w:t>
      </w:r>
      <w:r>
        <w:rPr>
          <w:color w:val="231F20"/>
          <w:spacing w:val="-9"/>
        </w:rPr>
        <w:t xml:space="preserve"> </w:t>
      </w:r>
      <w:r>
        <w:rPr>
          <w:color w:val="231F20"/>
        </w:rPr>
        <w:t>jelikož</w:t>
      </w:r>
      <w:r>
        <w:rPr>
          <w:color w:val="231F20"/>
          <w:spacing w:val="-10"/>
        </w:rPr>
        <w:t xml:space="preserve"> </w:t>
      </w:r>
      <w:r>
        <w:rPr>
          <w:color w:val="231F20"/>
        </w:rPr>
        <w:t>každý</w:t>
      </w:r>
      <w:r>
        <w:rPr>
          <w:color w:val="231F20"/>
          <w:spacing w:val="-9"/>
        </w:rPr>
        <w:t xml:space="preserve"> </w:t>
      </w:r>
      <w:r>
        <w:rPr>
          <w:color w:val="231F20"/>
        </w:rPr>
        <w:t>informační</w:t>
      </w:r>
      <w:r>
        <w:rPr>
          <w:color w:val="231F20"/>
          <w:spacing w:val="-10"/>
        </w:rPr>
        <w:t xml:space="preserve"> </w:t>
      </w:r>
      <w:r>
        <w:rPr>
          <w:color w:val="231F20"/>
        </w:rPr>
        <w:t>systém</w:t>
      </w:r>
      <w:r>
        <w:rPr>
          <w:color w:val="231F20"/>
          <w:spacing w:val="-9"/>
        </w:rPr>
        <w:t xml:space="preserve"> </w:t>
      </w:r>
      <w:r>
        <w:rPr>
          <w:color w:val="231F20"/>
        </w:rPr>
        <w:t>je</w:t>
      </w:r>
      <w:r>
        <w:rPr>
          <w:color w:val="231F20"/>
          <w:spacing w:val="-10"/>
        </w:rPr>
        <w:t xml:space="preserve"> </w:t>
      </w:r>
      <w:r>
        <w:rPr>
          <w:color w:val="231F20"/>
        </w:rPr>
        <w:t>v</w:t>
      </w:r>
      <w:r>
        <w:rPr>
          <w:color w:val="231F20"/>
          <w:spacing w:val="-9"/>
        </w:rPr>
        <w:t xml:space="preserve"> </w:t>
      </w:r>
      <w:r>
        <w:rPr>
          <w:color w:val="231F20"/>
        </w:rPr>
        <w:t>rámci</w:t>
      </w:r>
      <w:r>
        <w:rPr>
          <w:color w:val="231F20"/>
          <w:spacing w:val="-10"/>
        </w:rPr>
        <w:t xml:space="preserve"> </w:t>
      </w:r>
      <w:r>
        <w:rPr>
          <w:color w:val="231F20"/>
          <w:spacing w:val="-2"/>
        </w:rPr>
        <w:t>svého</w:t>
      </w:r>
    </w:p>
    <w:p w:rsidR="00F6658D" w:rsidRDefault="00000000">
      <w:pPr>
        <w:pStyle w:val="Zkladntext"/>
        <w:spacing w:before="22" w:line="264" w:lineRule="auto"/>
        <w:ind w:left="457" w:right="1008"/>
      </w:pPr>
      <w:r>
        <w:rPr>
          <w:color w:val="231F20"/>
        </w:rPr>
        <w:t>„zařazení“</w:t>
      </w:r>
      <w:r>
        <w:rPr>
          <w:color w:val="231F20"/>
          <w:spacing w:val="24"/>
        </w:rPr>
        <w:t xml:space="preserve"> </w:t>
      </w:r>
      <w:r>
        <w:rPr>
          <w:color w:val="231F20"/>
        </w:rPr>
        <w:t>do</w:t>
      </w:r>
      <w:r>
        <w:rPr>
          <w:color w:val="231F20"/>
          <w:spacing w:val="24"/>
        </w:rPr>
        <w:t xml:space="preserve"> </w:t>
      </w:r>
      <w:r>
        <w:rPr>
          <w:color w:val="231F20"/>
        </w:rPr>
        <w:t>jisté</w:t>
      </w:r>
      <w:r>
        <w:rPr>
          <w:color w:val="231F20"/>
          <w:spacing w:val="24"/>
        </w:rPr>
        <w:t xml:space="preserve"> </w:t>
      </w:r>
      <w:r>
        <w:rPr>
          <w:color w:val="231F20"/>
        </w:rPr>
        <w:t>úrovně</w:t>
      </w:r>
      <w:r>
        <w:rPr>
          <w:color w:val="231F20"/>
          <w:spacing w:val="24"/>
        </w:rPr>
        <w:t xml:space="preserve"> </w:t>
      </w:r>
      <w:r>
        <w:rPr>
          <w:color w:val="231F20"/>
        </w:rPr>
        <w:t>skutečnosti</w:t>
      </w:r>
      <w:r>
        <w:rPr>
          <w:color w:val="231F20"/>
          <w:spacing w:val="24"/>
        </w:rPr>
        <w:t xml:space="preserve"> </w:t>
      </w:r>
      <w:r>
        <w:rPr>
          <w:color w:val="231F20"/>
        </w:rPr>
        <w:t>charakteristický</w:t>
      </w:r>
      <w:r>
        <w:rPr>
          <w:color w:val="231F20"/>
          <w:spacing w:val="24"/>
        </w:rPr>
        <w:t xml:space="preserve"> </w:t>
      </w:r>
      <w:r>
        <w:rPr>
          <w:color w:val="231F20"/>
        </w:rPr>
        <w:t>svým</w:t>
      </w:r>
      <w:r>
        <w:rPr>
          <w:color w:val="231F20"/>
          <w:spacing w:val="24"/>
        </w:rPr>
        <w:t xml:space="preserve"> </w:t>
      </w:r>
      <w:r>
        <w:rPr>
          <w:color w:val="231F20"/>
        </w:rPr>
        <w:t>vlastním a specifickým látkově-energetickým nosičem.</w:t>
      </w:r>
      <w:r>
        <w:rPr>
          <w:color w:val="231F20"/>
          <w:position w:val="7"/>
          <w:sz w:val="12"/>
        </w:rPr>
        <w:t>25</w:t>
      </w:r>
      <w:r>
        <w:rPr>
          <w:color w:val="231F20"/>
          <w:spacing w:val="23"/>
          <w:position w:val="7"/>
          <w:sz w:val="12"/>
        </w:rPr>
        <w:t xml:space="preserve"> </w:t>
      </w:r>
      <w:r>
        <w:rPr>
          <w:color w:val="231F20"/>
        </w:rPr>
        <w:t>Informace jako produkt evoluce</w:t>
      </w:r>
      <w:r>
        <w:rPr>
          <w:color w:val="231F20"/>
          <w:spacing w:val="20"/>
        </w:rPr>
        <w:t xml:space="preserve"> </w:t>
      </w:r>
      <w:r>
        <w:rPr>
          <w:color w:val="231F20"/>
        </w:rPr>
        <w:t>vznikají</w:t>
      </w:r>
      <w:r>
        <w:rPr>
          <w:color w:val="231F20"/>
          <w:spacing w:val="20"/>
        </w:rPr>
        <w:t xml:space="preserve"> </w:t>
      </w:r>
      <w:r>
        <w:rPr>
          <w:color w:val="231F20"/>
        </w:rPr>
        <w:t>v</w:t>
      </w:r>
      <w:r>
        <w:rPr>
          <w:color w:val="231F20"/>
          <w:spacing w:val="20"/>
        </w:rPr>
        <w:t xml:space="preserve"> </w:t>
      </w:r>
      <w:r>
        <w:rPr>
          <w:color w:val="231F20"/>
        </w:rPr>
        <w:t>různých</w:t>
      </w:r>
      <w:r>
        <w:rPr>
          <w:color w:val="231F20"/>
          <w:spacing w:val="20"/>
        </w:rPr>
        <w:t xml:space="preserve"> </w:t>
      </w:r>
      <w:r>
        <w:rPr>
          <w:color w:val="231F20"/>
        </w:rPr>
        <w:t>úrovních</w:t>
      </w:r>
      <w:r>
        <w:rPr>
          <w:color w:val="231F20"/>
          <w:spacing w:val="20"/>
        </w:rPr>
        <w:t xml:space="preserve"> </w:t>
      </w:r>
      <w:r>
        <w:rPr>
          <w:color w:val="231F20"/>
        </w:rPr>
        <w:t>skutečnosti</w:t>
      </w:r>
      <w:r>
        <w:rPr>
          <w:color w:val="231F20"/>
          <w:spacing w:val="20"/>
        </w:rPr>
        <w:t xml:space="preserve"> </w:t>
      </w:r>
      <w:r>
        <w:rPr>
          <w:color w:val="231F20"/>
        </w:rPr>
        <w:t>jinak</w:t>
      </w:r>
      <w:r>
        <w:rPr>
          <w:color w:val="231F20"/>
          <w:spacing w:val="20"/>
        </w:rPr>
        <w:t xml:space="preserve"> </w:t>
      </w:r>
      <w:r>
        <w:rPr>
          <w:color w:val="231F20"/>
        </w:rPr>
        <w:t>(jak</w:t>
      </w:r>
      <w:r>
        <w:rPr>
          <w:color w:val="231F20"/>
          <w:spacing w:val="20"/>
        </w:rPr>
        <w:t xml:space="preserve"> </w:t>
      </w:r>
      <w:r>
        <w:rPr>
          <w:color w:val="231F20"/>
        </w:rPr>
        <w:t>jsme</w:t>
      </w:r>
      <w:r>
        <w:rPr>
          <w:color w:val="231F20"/>
          <w:spacing w:val="20"/>
        </w:rPr>
        <w:t xml:space="preserve"> </w:t>
      </w:r>
      <w:r>
        <w:rPr>
          <w:color w:val="231F20"/>
        </w:rPr>
        <w:t>vidě- li</w:t>
      </w:r>
      <w:r>
        <w:rPr>
          <w:color w:val="231F20"/>
          <w:spacing w:val="27"/>
        </w:rPr>
        <w:t xml:space="preserve"> </w:t>
      </w:r>
      <w:r>
        <w:rPr>
          <w:color w:val="231F20"/>
        </w:rPr>
        <w:t>už</w:t>
      </w:r>
      <w:r>
        <w:rPr>
          <w:color w:val="231F20"/>
          <w:spacing w:val="27"/>
        </w:rPr>
        <w:t xml:space="preserve"> </w:t>
      </w:r>
      <w:r>
        <w:rPr>
          <w:color w:val="231F20"/>
        </w:rPr>
        <w:t>v</w:t>
      </w:r>
      <w:r>
        <w:rPr>
          <w:color w:val="231F20"/>
          <w:spacing w:val="27"/>
        </w:rPr>
        <w:t xml:space="preserve"> </w:t>
      </w:r>
      <w:r>
        <w:rPr>
          <w:color w:val="231F20"/>
        </w:rPr>
        <w:t>případě</w:t>
      </w:r>
      <w:r>
        <w:rPr>
          <w:color w:val="231F20"/>
          <w:spacing w:val="28"/>
        </w:rPr>
        <w:t xml:space="preserve"> </w:t>
      </w:r>
      <w:r>
        <w:rPr>
          <w:i/>
          <w:color w:val="231F20"/>
        </w:rPr>
        <w:t>analogického</w:t>
      </w:r>
      <w:r>
        <w:rPr>
          <w:i/>
          <w:color w:val="231F20"/>
          <w:spacing w:val="27"/>
        </w:rPr>
        <w:t xml:space="preserve"> </w:t>
      </w:r>
      <w:r>
        <w:rPr>
          <w:color w:val="231F20"/>
        </w:rPr>
        <w:t>pojetí</w:t>
      </w:r>
      <w:r>
        <w:rPr>
          <w:color w:val="231F20"/>
          <w:spacing w:val="27"/>
        </w:rPr>
        <w:t xml:space="preserve"> </w:t>
      </w:r>
      <w:r>
        <w:rPr>
          <w:color w:val="231F20"/>
        </w:rPr>
        <w:t>informace)</w:t>
      </w:r>
      <w:r>
        <w:rPr>
          <w:color w:val="231F20"/>
          <w:spacing w:val="27"/>
        </w:rPr>
        <w:t xml:space="preserve"> </w:t>
      </w:r>
      <w:r>
        <w:rPr>
          <w:color w:val="231F20"/>
        </w:rPr>
        <w:t>a</w:t>
      </w:r>
      <w:r>
        <w:rPr>
          <w:color w:val="231F20"/>
          <w:spacing w:val="27"/>
        </w:rPr>
        <w:t xml:space="preserve"> </w:t>
      </w:r>
      <w:r>
        <w:rPr>
          <w:color w:val="231F20"/>
        </w:rPr>
        <w:t>odlišným</w:t>
      </w:r>
      <w:r>
        <w:rPr>
          <w:color w:val="231F20"/>
          <w:spacing w:val="27"/>
        </w:rPr>
        <w:t xml:space="preserve"> </w:t>
      </w:r>
      <w:r>
        <w:rPr>
          <w:color w:val="231F20"/>
        </w:rPr>
        <w:t>způsobem se</w:t>
      </w:r>
      <w:r>
        <w:rPr>
          <w:color w:val="231F20"/>
          <w:spacing w:val="-1"/>
        </w:rPr>
        <w:t xml:space="preserve"> </w:t>
      </w:r>
      <w:r>
        <w:rPr>
          <w:color w:val="231F20"/>
        </w:rPr>
        <w:t>také ukládají, zpracovávají a šíří.</w:t>
      </w:r>
      <w:r>
        <w:rPr>
          <w:color w:val="231F20"/>
          <w:position w:val="7"/>
          <w:sz w:val="12"/>
        </w:rPr>
        <w:t>26</w:t>
      </w:r>
      <w:r>
        <w:rPr>
          <w:color w:val="231F20"/>
          <w:spacing w:val="20"/>
          <w:position w:val="7"/>
          <w:sz w:val="12"/>
        </w:rPr>
        <w:t xml:space="preserve"> </w:t>
      </w:r>
      <w:r>
        <w:rPr>
          <w:color w:val="231F20"/>
        </w:rPr>
        <w:t xml:space="preserve">K interakci – tedy k </w:t>
      </w:r>
      <w:r>
        <w:rPr>
          <w:color w:val="231F20"/>
          <w:spacing w:val="-2"/>
        </w:rPr>
        <w:t>informačním</w:t>
      </w:r>
    </w:p>
    <w:p w:rsidR="00F6658D" w:rsidRDefault="00000000">
      <w:pPr>
        <w:pStyle w:val="Zkladntext"/>
        <w:spacing w:before="6"/>
        <w:jc w:val="left"/>
        <w:rPr>
          <w:sz w:val="7"/>
        </w:rPr>
      </w:pPr>
      <w:r>
        <w:rPr>
          <w:noProof/>
        </w:rPr>
        <mc:AlternateContent>
          <mc:Choice Requires="wps">
            <w:drawing>
              <wp:anchor distT="0" distB="0" distL="0" distR="0" simplePos="0" relativeHeight="251824128" behindDoc="1" locked="0" layoutInCell="1" allowOverlap="1">
                <wp:simplePos x="0" y="0"/>
                <wp:positionH relativeFrom="page">
                  <wp:posOffset>899999</wp:posOffset>
                </wp:positionH>
                <wp:positionV relativeFrom="paragraph">
                  <wp:posOffset>70205</wp:posOffset>
                </wp:positionV>
                <wp:extent cx="914400" cy="1270"/>
                <wp:effectExtent l="0" t="0" r="0" b="0"/>
                <wp:wrapTopAndBottom/>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5.527985pt;width:72pt;height:.1pt;mso-position-horizontal-relative:page;mso-position-vertical-relative:paragraph;z-index:-15630848;mso-wrap-distance-left:0;mso-wrap-distance-right:0" id="docshape166" coordorigin="1417,111" coordsize="1440,0" path="m1417,111l2857,111e" filled="false" stroked="true" strokeweight="1pt" strokecolor="#231f20">
                <v:path arrowok="t"/>
                <v:stroke dashstyle="solid"/>
                <w10:wrap type="topAndBottom"/>
              </v:shape>
            </w:pict>
          </mc:Fallback>
        </mc:AlternateContent>
      </w:r>
    </w:p>
    <w:p w:rsidR="00F6658D" w:rsidRDefault="00000000">
      <w:pPr>
        <w:pStyle w:val="Odsekzoznamu"/>
        <w:numPr>
          <w:ilvl w:val="0"/>
          <w:numId w:val="44"/>
        </w:numPr>
        <w:tabs>
          <w:tab w:val="left" w:pos="738"/>
          <w:tab w:val="left" w:pos="740"/>
        </w:tabs>
        <w:spacing w:before="38" w:line="249" w:lineRule="auto"/>
        <w:ind w:left="740" w:right="1008" w:hanging="284"/>
        <w:jc w:val="both"/>
        <w:rPr>
          <w:sz w:val="18"/>
        </w:rPr>
      </w:pPr>
      <w:r>
        <w:rPr>
          <w:color w:val="231F20"/>
          <w:sz w:val="18"/>
        </w:rPr>
        <w:t xml:space="preserve">Připomínáme, že „interpretem“ informace nemusí být jenom lidský subjekt. K interpretaci informace dochází u všech živých organismů a do jisté míry zřejmě i u některých systémů arteficiálních (i když tady nepůjde o „chápání smyslu“ v lidském pojetí, ale o interpretaci strukturního aspektu informace, </w:t>
      </w:r>
      <w:r>
        <w:rPr>
          <w:color w:val="231F20"/>
          <w:spacing w:val="-2"/>
          <w:sz w:val="18"/>
        </w:rPr>
        <w:t>která</w:t>
      </w:r>
      <w:r>
        <w:rPr>
          <w:color w:val="231F20"/>
          <w:spacing w:val="-8"/>
          <w:sz w:val="18"/>
        </w:rPr>
        <w:t xml:space="preserve"> </w:t>
      </w:r>
      <w:r>
        <w:rPr>
          <w:color w:val="231F20"/>
          <w:spacing w:val="-2"/>
          <w:sz w:val="18"/>
        </w:rPr>
        <w:t>se</w:t>
      </w:r>
      <w:r>
        <w:rPr>
          <w:color w:val="231F20"/>
          <w:spacing w:val="-8"/>
          <w:sz w:val="18"/>
        </w:rPr>
        <w:t xml:space="preserve"> </w:t>
      </w:r>
      <w:r>
        <w:rPr>
          <w:color w:val="231F20"/>
          <w:spacing w:val="-2"/>
          <w:sz w:val="18"/>
        </w:rPr>
        <w:t>„sémanticky“</w:t>
      </w:r>
      <w:r>
        <w:rPr>
          <w:color w:val="231F20"/>
          <w:spacing w:val="-8"/>
          <w:sz w:val="18"/>
        </w:rPr>
        <w:t xml:space="preserve"> </w:t>
      </w:r>
      <w:r>
        <w:rPr>
          <w:color w:val="231F20"/>
          <w:spacing w:val="-2"/>
          <w:sz w:val="18"/>
        </w:rPr>
        <w:t>projeví</w:t>
      </w:r>
      <w:r>
        <w:rPr>
          <w:color w:val="231F20"/>
          <w:spacing w:val="-8"/>
          <w:sz w:val="18"/>
        </w:rPr>
        <w:t xml:space="preserve"> </w:t>
      </w:r>
      <w:r>
        <w:rPr>
          <w:color w:val="231F20"/>
          <w:spacing w:val="-2"/>
          <w:sz w:val="18"/>
        </w:rPr>
        <w:t>v</w:t>
      </w:r>
      <w:r>
        <w:rPr>
          <w:color w:val="231F20"/>
          <w:spacing w:val="-8"/>
          <w:sz w:val="18"/>
        </w:rPr>
        <w:t xml:space="preserve"> </w:t>
      </w:r>
      <w:r>
        <w:rPr>
          <w:color w:val="231F20"/>
          <w:spacing w:val="-2"/>
          <w:sz w:val="18"/>
        </w:rPr>
        <w:t>správném</w:t>
      </w:r>
      <w:r>
        <w:rPr>
          <w:color w:val="231F20"/>
          <w:spacing w:val="-8"/>
          <w:sz w:val="18"/>
        </w:rPr>
        <w:t xml:space="preserve"> </w:t>
      </w:r>
      <w:r>
        <w:rPr>
          <w:color w:val="231F20"/>
          <w:spacing w:val="-2"/>
          <w:sz w:val="18"/>
        </w:rPr>
        <w:t>fungování</w:t>
      </w:r>
      <w:r>
        <w:rPr>
          <w:color w:val="231F20"/>
          <w:spacing w:val="-8"/>
          <w:sz w:val="18"/>
        </w:rPr>
        <w:t xml:space="preserve"> </w:t>
      </w:r>
      <w:r>
        <w:rPr>
          <w:color w:val="231F20"/>
          <w:spacing w:val="-2"/>
          <w:sz w:val="18"/>
        </w:rPr>
        <w:t>či</w:t>
      </w:r>
      <w:r>
        <w:rPr>
          <w:color w:val="231F20"/>
          <w:spacing w:val="-8"/>
          <w:sz w:val="18"/>
        </w:rPr>
        <w:t xml:space="preserve"> </w:t>
      </w:r>
      <w:r>
        <w:rPr>
          <w:color w:val="231F20"/>
          <w:spacing w:val="-2"/>
          <w:sz w:val="18"/>
        </w:rPr>
        <w:t>v</w:t>
      </w:r>
      <w:r>
        <w:rPr>
          <w:color w:val="231F20"/>
          <w:spacing w:val="-8"/>
          <w:sz w:val="18"/>
        </w:rPr>
        <w:t xml:space="preserve"> </w:t>
      </w:r>
      <w:r>
        <w:rPr>
          <w:color w:val="231F20"/>
          <w:spacing w:val="-2"/>
          <w:sz w:val="18"/>
        </w:rPr>
        <w:t>očekávané</w:t>
      </w:r>
      <w:r>
        <w:rPr>
          <w:color w:val="231F20"/>
          <w:spacing w:val="-8"/>
          <w:sz w:val="18"/>
        </w:rPr>
        <w:t xml:space="preserve"> </w:t>
      </w:r>
      <w:r>
        <w:rPr>
          <w:color w:val="231F20"/>
          <w:spacing w:val="-2"/>
          <w:sz w:val="18"/>
        </w:rPr>
        <w:t>interakci).</w:t>
      </w:r>
    </w:p>
    <w:p w:rsidR="00F6658D" w:rsidRDefault="00000000">
      <w:pPr>
        <w:pStyle w:val="Odsekzoznamu"/>
        <w:numPr>
          <w:ilvl w:val="0"/>
          <w:numId w:val="44"/>
        </w:numPr>
        <w:tabs>
          <w:tab w:val="left" w:pos="738"/>
          <w:tab w:val="left" w:pos="740"/>
        </w:tabs>
        <w:spacing w:before="3" w:line="249" w:lineRule="auto"/>
        <w:ind w:left="740" w:right="1008" w:hanging="284"/>
        <w:jc w:val="both"/>
        <w:rPr>
          <w:sz w:val="18"/>
        </w:rPr>
      </w:pPr>
      <w:r>
        <w:rPr>
          <w:color w:val="231F20"/>
          <w:sz w:val="18"/>
        </w:rPr>
        <w:t xml:space="preserve">V této souvislosti připomínáme známý výrok zakladatele kybernetiky Nor- berta Wienera (1961, s. 132): </w:t>
      </w:r>
      <w:r>
        <w:rPr>
          <w:i/>
          <w:color w:val="231F20"/>
          <w:sz w:val="18"/>
        </w:rPr>
        <w:t>„Informace je informací, není ani látkou, ani energií.“</w:t>
      </w:r>
      <w:r>
        <w:rPr>
          <w:i/>
          <w:color w:val="231F20"/>
          <w:spacing w:val="-4"/>
          <w:sz w:val="18"/>
        </w:rPr>
        <w:t xml:space="preserve"> </w:t>
      </w:r>
      <w:r>
        <w:rPr>
          <w:color w:val="231F20"/>
          <w:sz w:val="18"/>
        </w:rPr>
        <w:t>Na</w:t>
      </w:r>
      <w:r>
        <w:rPr>
          <w:color w:val="231F20"/>
          <w:spacing w:val="-4"/>
          <w:sz w:val="18"/>
        </w:rPr>
        <w:t xml:space="preserve"> </w:t>
      </w:r>
      <w:r>
        <w:rPr>
          <w:color w:val="231F20"/>
          <w:sz w:val="18"/>
        </w:rPr>
        <w:t>otázku,</w:t>
      </w:r>
      <w:r>
        <w:rPr>
          <w:color w:val="231F20"/>
          <w:spacing w:val="-4"/>
          <w:sz w:val="18"/>
        </w:rPr>
        <w:t xml:space="preserve"> </w:t>
      </w:r>
      <w:r>
        <w:rPr>
          <w:color w:val="231F20"/>
          <w:sz w:val="18"/>
        </w:rPr>
        <w:t>jaká</w:t>
      </w:r>
      <w:r>
        <w:rPr>
          <w:color w:val="231F20"/>
          <w:spacing w:val="-4"/>
          <w:sz w:val="18"/>
        </w:rPr>
        <w:t xml:space="preserve"> </w:t>
      </w:r>
      <w:r>
        <w:rPr>
          <w:color w:val="231F20"/>
          <w:sz w:val="18"/>
        </w:rPr>
        <w:t>je</w:t>
      </w:r>
      <w:r>
        <w:rPr>
          <w:color w:val="231F20"/>
          <w:spacing w:val="-4"/>
          <w:sz w:val="18"/>
        </w:rPr>
        <w:t xml:space="preserve"> </w:t>
      </w:r>
      <w:r>
        <w:rPr>
          <w:color w:val="231F20"/>
          <w:sz w:val="18"/>
        </w:rPr>
        <w:t>odlišnost</w:t>
      </w:r>
      <w:r>
        <w:rPr>
          <w:color w:val="231F20"/>
          <w:spacing w:val="-4"/>
          <w:sz w:val="18"/>
        </w:rPr>
        <w:t xml:space="preserve"> </w:t>
      </w:r>
      <w:r>
        <w:rPr>
          <w:color w:val="231F20"/>
          <w:sz w:val="18"/>
        </w:rPr>
        <w:t>nosiče</w:t>
      </w:r>
      <w:r>
        <w:rPr>
          <w:color w:val="231F20"/>
          <w:spacing w:val="-4"/>
          <w:sz w:val="18"/>
        </w:rPr>
        <w:t xml:space="preserve"> </w:t>
      </w:r>
      <w:r>
        <w:rPr>
          <w:color w:val="231F20"/>
          <w:sz w:val="18"/>
        </w:rPr>
        <w:t>informace</w:t>
      </w:r>
      <w:r>
        <w:rPr>
          <w:color w:val="231F20"/>
          <w:spacing w:val="-4"/>
          <w:sz w:val="18"/>
        </w:rPr>
        <w:t xml:space="preserve"> </w:t>
      </w:r>
      <w:r>
        <w:rPr>
          <w:color w:val="231F20"/>
          <w:sz w:val="18"/>
        </w:rPr>
        <w:t>od</w:t>
      </w:r>
      <w:r>
        <w:rPr>
          <w:color w:val="231F20"/>
          <w:spacing w:val="-4"/>
          <w:sz w:val="18"/>
        </w:rPr>
        <w:t xml:space="preserve"> </w:t>
      </w:r>
      <w:r>
        <w:rPr>
          <w:color w:val="231F20"/>
          <w:sz w:val="18"/>
        </w:rPr>
        <w:t>informace</w:t>
      </w:r>
      <w:r>
        <w:rPr>
          <w:color w:val="231F20"/>
          <w:spacing w:val="-4"/>
          <w:sz w:val="18"/>
        </w:rPr>
        <w:t xml:space="preserve"> </w:t>
      </w:r>
      <w:r>
        <w:rPr>
          <w:color w:val="231F20"/>
          <w:sz w:val="18"/>
        </w:rPr>
        <w:t xml:space="preserve">samot- né, J. Šmajs odpovídá: </w:t>
      </w:r>
      <w:r>
        <w:rPr>
          <w:i/>
          <w:color w:val="231F20"/>
          <w:sz w:val="18"/>
        </w:rPr>
        <w:t xml:space="preserve">„… nosič </w:t>
      </w:r>
      <w:r>
        <w:rPr>
          <w:color w:val="231F20"/>
          <w:sz w:val="18"/>
        </w:rPr>
        <w:t xml:space="preserve">(informace – pozn. M. T.) </w:t>
      </w:r>
      <w:r>
        <w:rPr>
          <w:i/>
          <w:color w:val="231F20"/>
          <w:sz w:val="18"/>
        </w:rPr>
        <w:t xml:space="preserve">musí být kon- struován tak, aby v něm systém mohl informaci ukládat a aby ji v případě potřeby mohl také vyzvednout, interpretovat, uplatnit – prostě, aby ji mohl využít pragmaticky, onticky.“ </w:t>
      </w:r>
      <w:r>
        <w:rPr>
          <w:color w:val="231F20"/>
          <w:sz w:val="18"/>
        </w:rPr>
        <w:t>(Šmajs; Krob; 2003, s. 219).</w:t>
      </w:r>
    </w:p>
    <w:p w:rsidR="00F6658D" w:rsidRDefault="00000000">
      <w:pPr>
        <w:pStyle w:val="Odsekzoznamu"/>
        <w:numPr>
          <w:ilvl w:val="0"/>
          <w:numId w:val="44"/>
        </w:numPr>
        <w:tabs>
          <w:tab w:val="left" w:pos="738"/>
          <w:tab w:val="left" w:pos="740"/>
        </w:tabs>
        <w:spacing w:before="6" w:line="249" w:lineRule="auto"/>
        <w:ind w:left="740" w:right="1008" w:hanging="284"/>
        <w:jc w:val="both"/>
        <w:rPr>
          <w:sz w:val="18"/>
        </w:rPr>
      </w:pPr>
      <w:r>
        <w:rPr>
          <w:color w:val="231F20"/>
          <w:sz w:val="18"/>
        </w:rPr>
        <w:t>Informace</w:t>
      </w:r>
      <w:r>
        <w:rPr>
          <w:color w:val="231F20"/>
          <w:spacing w:val="-4"/>
          <w:sz w:val="18"/>
        </w:rPr>
        <w:t xml:space="preserve"> </w:t>
      </w:r>
      <w:r>
        <w:rPr>
          <w:color w:val="231F20"/>
          <w:sz w:val="18"/>
        </w:rPr>
        <w:t>sice</w:t>
      </w:r>
      <w:r>
        <w:rPr>
          <w:color w:val="231F20"/>
          <w:spacing w:val="-4"/>
          <w:sz w:val="18"/>
        </w:rPr>
        <w:t xml:space="preserve"> </w:t>
      </w:r>
      <w:r>
        <w:rPr>
          <w:color w:val="231F20"/>
          <w:sz w:val="18"/>
        </w:rPr>
        <w:t>vždy</w:t>
      </w:r>
      <w:r>
        <w:rPr>
          <w:color w:val="231F20"/>
          <w:spacing w:val="-4"/>
          <w:sz w:val="18"/>
        </w:rPr>
        <w:t xml:space="preserve"> </w:t>
      </w:r>
      <w:r>
        <w:rPr>
          <w:color w:val="231F20"/>
          <w:sz w:val="18"/>
        </w:rPr>
        <w:t>nějaký</w:t>
      </w:r>
      <w:r>
        <w:rPr>
          <w:color w:val="231F20"/>
          <w:spacing w:val="-4"/>
          <w:sz w:val="18"/>
        </w:rPr>
        <w:t xml:space="preserve"> </w:t>
      </w:r>
      <w:r>
        <w:rPr>
          <w:color w:val="231F20"/>
          <w:sz w:val="18"/>
        </w:rPr>
        <w:t>látkově-energetický</w:t>
      </w:r>
      <w:r>
        <w:rPr>
          <w:color w:val="231F20"/>
          <w:spacing w:val="-4"/>
          <w:sz w:val="18"/>
        </w:rPr>
        <w:t xml:space="preserve"> </w:t>
      </w:r>
      <w:r>
        <w:rPr>
          <w:color w:val="231F20"/>
          <w:sz w:val="18"/>
        </w:rPr>
        <w:t>nosič</w:t>
      </w:r>
      <w:r>
        <w:rPr>
          <w:color w:val="231F20"/>
          <w:spacing w:val="-4"/>
          <w:sz w:val="18"/>
        </w:rPr>
        <w:t xml:space="preserve"> </w:t>
      </w:r>
      <w:r>
        <w:rPr>
          <w:color w:val="231F20"/>
          <w:sz w:val="18"/>
        </w:rPr>
        <w:t>„předpokládá“,</w:t>
      </w:r>
      <w:r>
        <w:rPr>
          <w:color w:val="231F20"/>
          <w:spacing w:val="-4"/>
          <w:sz w:val="18"/>
        </w:rPr>
        <w:t xml:space="preserve"> </w:t>
      </w:r>
      <w:r>
        <w:rPr>
          <w:color w:val="231F20"/>
          <w:sz w:val="18"/>
        </w:rPr>
        <w:t>ale</w:t>
      </w:r>
      <w:r>
        <w:rPr>
          <w:color w:val="231F20"/>
          <w:spacing w:val="-4"/>
          <w:sz w:val="18"/>
        </w:rPr>
        <w:t xml:space="preserve"> </w:t>
      </w:r>
      <w:r>
        <w:rPr>
          <w:color w:val="231F20"/>
          <w:sz w:val="18"/>
        </w:rPr>
        <w:t>do jisté míry je na něm nezávislá. Největší „nezávislost“ na svém nosiči mají zřejmě</w:t>
      </w:r>
      <w:r>
        <w:rPr>
          <w:color w:val="231F20"/>
          <w:spacing w:val="-12"/>
          <w:sz w:val="18"/>
        </w:rPr>
        <w:t xml:space="preserve"> </w:t>
      </w:r>
      <w:r>
        <w:rPr>
          <w:color w:val="231F20"/>
          <w:sz w:val="18"/>
        </w:rPr>
        <w:t>informace</w:t>
      </w:r>
      <w:r>
        <w:rPr>
          <w:color w:val="231F20"/>
          <w:spacing w:val="-11"/>
          <w:sz w:val="18"/>
        </w:rPr>
        <w:t xml:space="preserve"> </w:t>
      </w:r>
      <w:r>
        <w:rPr>
          <w:color w:val="231F20"/>
          <w:sz w:val="18"/>
        </w:rPr>
        <w:t>sociokulturní</w:t>
      </w:r>
      <w:r>
        <w:rPr>
          <w:color w:val="231F20"/>
          <w:spacing w:val="-11"/>
          <w:sz w:val="18"/>
        </w:rPr>
        <w:t xml:space="preserve"> </w:t>
      </w:r>
      <w:r>
        <w:rPr>
          <w:color w:val="231F20"/>
          <w:sz w:val="18"/>
        </w:rPr>
        <w:t>(biotické</w:t>
      </w:r>
      <w:r>
        <w:rPr>
          <w:color w:val="231F20"/>
          <w:spacing w:val="-11"/>
          <w:sz w:val="18"/>
        </w:rPr>
        <w:t xml:space="preserve"> </w:t>
      </w:r>
      <w:r>
        <w:rPr>
          <w:color w:val="231F20"/>
          <w:sz w:val="18"/>
        </w:rPr>
        <w:t>či</w:t>
      </w:r>
      <w:r>
        <w:rPr>
          <w:color w:val="231F20"/>
          <w:spacing w:val="-12"/>
          <w:sz w:val="18"/>
        </w:rPr>
        <w:t xml:space="preserve"> </w:t>
      </w:r>
      <w:r>
        <w:rPr>
          <w:color w:val="231F20"/>
          <w:sz w:val="18"/>
        </w:rPr>
        <w:t>abiotické),</w:t>
      </w:r>
      <w:r>
        <w:rPr>
          <w:color w:val="231F20"/>
          <w:spacing w:val="-11"/>
          <w:sz w:val="18"/>
        </w:rPr>
        <w:t xml:space="preserve"> </w:t>
      </w:r>
      <w:r>
        <w:rPr>
          <w:color w:val="231F20"/>
          <w:sz w:val="18"/>
        </w:rPr>
        <w:t>např.</w:t>
      </w:r>
      <w:r>
        <w:rPr>
          <w:color w:val="231F20"/>
          <w:spacing w:val="-11"/>
          <w:sz w:val="18"/>
        </w:rPr>
        <w:t xml:space="preserve"> </w:t>
      </w:r>
      <w:r>
        <w:rPr>
          <w:color w:val="231F20"/>
          <w:sz w:val="18"/>
        </w:rPr>
        <w:t>text</w:t>
      </w:r>
      <w:r>
        <w:rPr>
          <w:color w:val="231F20"/>
          <w:spacing w:val="-11"/>
          <w:sz w:val="18"/>
        </w:rPr>
        <w:t xml:space="preserve"> </w:t>
      </w:r>
      <w:r>
        <w:rPr>
          <w:color w:val="231F20"/>
          <w:sz w:val="18"/>
        </w:rPr>
        <w:t>nějaké</w:t>
      </w:r>
      <w:r>
        <w:rPr>
          <w:color w:val="231F20"/>
          <w:spacing w:val="-12"/>
          <w:sz w:val="18"/>
        </w:rPr>
        <w:t xml:space="preserve"> </w:t>
      </w:r>
      <w:r>
        <w:rPr>
          <w:color w:val="231F20"/>
          <w:sz w:val="18"/>
        </w:rPr>
        <w:t>písně můžeme</w:t>
      </w:r>
      <w:r>
        <w:rPr>
          <w:color w:val="231F20"/>
          <w:spacing w:val="-6"/>
          <w:sz w:val="18"/>
        </w:rPr>
        <w:t xml:space="preserve"> </w:t>
      </w:r>
      <w:r>
        <w:rPr>
          <w:color w:val="231F20"/>
          <w:sz w:val="18"/>
        </w:rPr>
        <w:t>uložit</w:t>
      </w:r>
      <w:r>
        <w:rPr>
          <w:color w:val="231F20"/>
          <w:spacing w:val="-6"/>
          <w:sz w:val="18"/>
        </w:rPr>
        <w:t xml:space="preserve"> </w:t>
      </w:r>
      <w:r>
        <w:rPr>
          <w:color w:val="231F20"/>
          <w:sz w:val="18"/>
        </w:rPr>
        <w:t>na</w:t>
      </w:r>
      <w:r>
        <w:rPr>
          <w:color w:val="231F20"/>
          <w:spacing w:val="-6"/>
          <w:sz w:val="18"/>
        </w:rPr>
        <w:t xml:space="preserve"> </w:t>
      </w:r>
      <w:r>
        <w:rPr>
          <w:color w:val="231F20"/>
          <w:sz w:val="18"/>
        </w:rPr>
        <w:t>různé</w:t>
      </w:r>
      <w:r>
        <w:rPr>
          <w:color w:val="231F20"/>
          <w:spacing w:val="-6"/>
          <w:sz w:val="18"/>
        </w:rPr>
        <w:t xml:space="preserve"> </w:t>
      </w:r>
      <w:r>
        <w:rPr>
          <w:color w:val="231F20"/>
          <w:sz w:val="18"/>
        </w:rPr>
        <w:t>typy</w:t>
      </w:r>
      <w:r>
        <w:rPr>
          <w:color w:val="231F20"/>
          <w:spacing w:val="-6"/>
          <w:sz w:val="18"/>
        </w:rPr>
        <w:t xml:space="preserve"> </w:t>
      </w:r>
      <w:r>
        <w:rPr>
          <w:color w:val="231F20"/>
          <w:sz w:val="18"/>
        </w:rPr>
        <w:t>nosičů</w:t>
      </w:r>
      <w:r>
        <w:rPr>
          <w:color w:val="231F20"/>
          <w:spacing w:val="-6"/>
          <w:sz w:val="18"/>
        </w:rPr>
        <w:t xml:space="preserve"> </w:t>
      </w:r>
      <w:r>
        <w:rPr>
          <w:color w:val="231F20"/>
          <w:sz w:val="18"/>
        </w:rPr>
        <w:t>–</w:t>
      </w:r>
      <w:r>
        <w:rPr>
          <w:color w:val="231F20"/>
          <w:spacing w:val="-6"/>
          <w:sz w:val="18"/>
        </w:rPr>
        <w:t xml:space="preserve"> </w:t>
      </w:r>
      <w:r>
        <w:rPr>
          <w:color w:val="231F20"/>
          <w:sz w:val="18"/>
        </w:rPr>
        <w:t>na</w:t>
      </w:r>
      <w:r>
        <w:rPr>
          <w:color w:val="231F20"/>
          <w:spacing w:val="-6"/>
          <w:sz w:val="18"/>
        </w:rPr>
        <w:t xml:space="preserve"> </w:t>
      </w:r>
      <w:r>
        <w:rPr>
          <w:color w:val="231F20"/>
          <w:sz w:val="18"/>
        </w:rPr>
        <w:t>papír,</w:t>
      </w:r>
      <w:r>
        <w:rPr>
          <w:color w:val="231F20"/>
          <w:spacing w:val="-6"/>
          <w:sz w:val="18"/>
        </w:rPr>
        <w:t xml:space="preserve"> </w:t>
      </w:r>
      <w:r>
        <w:rPr>
          <w:color w:val="231F20"/>
          <w:sz w:val="18"/>
        </w:rPr>
        <w:t>do</w:t>
      </w:r>
      <w:r>
        <w:rPr>
          <w:color w:val="231F20"/>
          <w:spacing w:val="-6"/>
          <w:sz w:val="18"/>
        </w:rPr>
        <w:t xml:space="preserve"> </w:t>
      </w:r>
      <w:r>
        <w:rPr>
          <w:color w:val="231F20"/>
          <w:sz w:val="18"/>
        </w:rPr>
        <w:t>elektronického</w:t>
      </w:r>
      <w:r>
        <w:rPr>
          <w:color w:val="231F20"/>
          <w:spacing w:val="-6"/>
          <w:sz w:val="18"/>
        </w:rPr>
        <w:t xml:space="preserve"> </w:t>
      </w:r>
      <w:r>
        <w:rPr>
          <w:color w:val="231F20"/>
          <w:sz w:val="18"/>
        </w:rPr>
        <w:t>dokumen- tu,</w:t>
      </w:r>
      <w:r>
        <w:rPr>
          <w:color w:val="231F20"/>
          <w:spacing w:val="-6"/>
          <w:sz w:val="18"/>
        </w:rPr>
        <w:t xml:space="preserve"> </w:t>
      </w:r>
      <w:r>
        <w:rPr>
          <w:color w:val="231F20"/>
          <w:sz w:val="18"/>
        </w:rPr>
        <w:t>můžeme</w:t>
      </w:r>
      <w:r>
        <w:rPr>
          <w:color w:val="231F20"/>
          <w:spacing w:val="-6"/>
          <w:sz w:val="18"/>
        </w:rPr>
        <w:t xml:space="preserve"> </w:t>
      </w:r>
      <w:r>
        <w:rPr>
          <w:color w:val="231F20"/>
          <w:sz w:val="18"/>
        </w:rPr>
        <w:t>ho</w:t>
      </w:r>
      <w:r>
        <w:rPr>
          <w:color w:val="231F20"/>
          <w:spacing w:val="-6"/>
          <w:sz w:val="18"/>
        </w:rPr>
        <w:t xml:space="preserve"> </w:t>
      </w:r>
      <w:r>
        <w:rPr>
          <w:color w:val="231F20"/>
          <w:sz w:val="18"/>
        </w:rPr>
        <w:t>nahrát</w:t>
      </w:r>
      <w:r>
        <w:rPr>
          <w:color w:val="231F20"/>
          <w:spacing w:val="-6"/>
          <w:sz w:val="18"/>
        </w:rPr>
        <w:t xml:space="preserve"> </w:t>
      </w:r>
      <w:r>
        <w:rPr>
          <w:color w:val="231F20"/>
          <w:sz w:val="18"/>
        </w:rPr>
        <w:t>na</w:t>
      </w:r>
      <w:r>
        <w:rPr>
          <w:color w:val="231F20"/>
          <w:spacing w:val="-6"/>
          <w:sz w:val="18"/>
        </w:rPr>
        <w:t xml:space="preserve"> </w:t>
      </w:r>
      <w:r>
        <w:rPr>
          <w:color w:val="231F20"/>
          <w:sz w:val="18"/>
        </w:rPr>
        <w:t>LP/CD/DVD</w:t>
      </w:r>
      <w:r>
        <w:rPr>
          <w:color w:val="231F20"/>
          <w:spacing w:val="-6"/>
          <w:sz w:val="18"/>
        </w:rPr>
        <w:t xml:space="preserve"> </w:t>
      </w:r>
      <w:r>
        <w:rPr>
          <w:color w:val="231F20"/>
          <w:sz w:val="18"/>
        </w:rPr>
        <w:t>nosič,</w:t>
      </w:r>
      <w:r>
        <w:rPr>
          <w:color w:val="231F20"/>
          <w:spacing w:val="-6"/>
          <w:sz w:val="18"/>
        </w:rPr>
        <w:t xml:space="preserve"> </w:t>
      </w:r>
      <w:r>
        <w:rPr>
          <w:color w:val="231F20"/>
          <w:sz w:val="18"/>
        </w:rPr>
        <w:t>ale</w:t>
      </w:r>
      <w:r>
        <w:rPr>
          <w:color w:val="231F20"/>
          <w:spacing w:val="-6"/>
          <w:sz w:val="18"/>
        </w:rPr>
        <w:t xml:space="preserve"> </w:t>
      </w:r>
      <w:r>
        <w:rPr>
          <w:color w:val="231F20"/>
          <w:sz w:val="18"/>
        </w:rPr>
        <w:t>také</w:t>
      </w:r>
      <w:r>
        <w:rPr>
          <w:color w:val="231F20"/>
          <w:spacing w:val="-6"/>
          <w:sz w:val="18"/>
        </w:rPr>
        <w:t xml:space="preserve"> </w:t>
      </w:r>
      <w:r>
        <w:rPr>
          <w:color w:val="231F20"/>
          <w:sz w:val="18"/>
        </w:rPr>
        <w:t>si</w:t>
      </w:r>
      <w:r>
        <w:rPr>
          <w:color w:val="231F20"/>
          <w:spacing w:val="-6"/>
          <w:sz w:val="18"/>
        </w:rPr>
        <w:t xml:space="preserve"> </w:t>
      </w:r>
      <w:r>
        <w:rPr>
          <w:color w:val="231F20"/>
          <w:sz w:val="18"/>
        </w:rPr>
        <w:t>ho</w:t>
      </w:r>
      <w:r>
        <w:rPr>
          <w:color w:val="231F20"/>
          <w:spacing w:val="-6"/>
          <w:sz w:val="18"/>
        </w:rPr>
        <w:t xml:space="preserve"> </w:t>
      </w:r>
      <w:r>
        <w:rPr>
          <w:color w:val="231F20"/>
          <w:sz w:val="18"/>
        </w:rPr>
        <w:t>můžeme</w:t>
      </w:r>
      <w:r>
        <w:rPr>
          <w:color w:val="231F20"/>
          <w:spacing w:val="-6"/>
          <w:sz w:val="18"/>
        </w:rPr>
        <w:t xml:space="preserve"> </w:t>
      </w:r>
      <w:r>
        <w:rPr>
          <w:color w:val="231F20"/>
          <w:sz w:val="18"/>
        </w:rPr>
        <w:t xml:space="preserve">„jenom“ </w:t>
      </w:r>
      <w:r>
        <w:rPr>
          <w:color w:val="231F20"/>
          <w:spacing w:val="-2"/>
          <w:sz w:val="18"/>
        </w:rPr>
        <w:t>pamatovat,</w:t>
      </w:r>
      <w:r>
        <w:rPr>
          <w:color w:val="231F20"/>
          <w:spacing w:val="-3"/>
          <w:sz w:val="18"/>
        </w:rPr>
        <w:t xml:space="preserve"> </w:t>
      </w:r>
      <w:r>
        <w:rPr>
          <w:color w:val="231F20"/>
          <w:spacing w:val="-2"/>
          <w:sz w:val="18"/>
        </w:rPr>
        <w:t>takže</w:t>
      </w:r>
      <w:r>
        <w:rPr>
          <w:color w:val="231F20"/>
          <w:spacing w:val="-3"/>
          <w:sz w:val="18"/>
        </w:rPr>
        <w:t xml:space="preserve"> </w:t>
      </w:r>
      <w:r>
        <w:rPr>
          <w:color w:val="231F20"/>
          <w:spacing w:val="-2"/>
          <w:sz w:val="18"/>
        </w:rPr>
        <w:t>nosičem</w:t>
      </w:r>
      <w:r>
        <w:rPr>
          <w:color w:val="231F20"/>
          <w:spacing w:val="-3"/>
          <w:sz w:val="18"/>
        </w:rPr>
        <w:t xml:space="preserve"> </w:t>
      </w:r>
      <w:r>
        <w:rPr>
          <w:color w:val="231F20"/>
          <w:spacing w:val="-2"/>
          <w:sz w:val="18"/>
        </w:rPr>
        <w:t>je</w:t>
      </w:r>
      <w:r>
        <w:rPr>
          <w:color w:val="231F20"/>
          <w:spacing w:val="-3"/>
          <w:sz w:val="18"/>
        </w:rPr>
        <w:t xml:space="preserve"> </w:t>
      </w:r>
      <w:r>
        <w:rPr>
          <w:color w:val="231F20"/>
          <w:spacing w:val="-2"/>
          <w:sz w:val="18"/>
        </w:rPr>
        <w:t>v</w:t>
      </w:r>
      <w:r>
        <w:rPr>
          <w:color w:val="231F20"/>
          <w:spacing w:val="-3"/>
          <w:sz w:val="18"/>
        </w:rPr>
        <w:t xml:space="preserve"> </w:t>
      </w:r>
      <w:r>
        <w:rPr>
          <w:color w:val="231F20"/>
          <w:spacing w:val="-2"/>
          <w:sz w:val="18"/>
        </w:rPr>
        <w:t>takovém</w:t>
      </w:r>
      <w:r>
        <w:rPr>
          <w:color w:val="231F20"/>
          <w:spacing w:val="-3"/>
          <w:sz w:val="18"/>
        </w:rPr>
        <w:t xml:space="preserve"> </w:t>
      </w:r>
      <w:r>
        <w:rPr>
          <w:color w:val="231F20"/>
          <w:spacing w:val="-2"/>
          <w:sz w:val="18"/>
        </w:rPr>
        <w:t>případě</w:t>
      </w:r>
      <w:r>
        <w:rPr>
          <w:color w:val="231F20"/>
          <w:spacing w:val="-3"/>
          <w:sz w:val="18"/>
        </w:rPr>
        <w:t xml:space="preserve"> </w:t>
      </w:r>
      <w:r>
        <w:rPr>
          <w:color w:val="231F20"/>
          <w:spacing w:val="-2"/>
          <w:sz w:val="18"/>
        </w:rPr>
        <w:t>náš</w:t>
      </w:r>
      <w:r>
        <w:rPr>
          <w:color w:val="231F20"/>
          <w:spacing w:val="-3"/>
          <w:sz w:val="18"/>
        </w:rPr>
        <w:t xml:space="preserve"> </w:t>
      </w:r>
      <w:r>
        <w:rPr>
          <w:color w:val="231F20"/>
          <w:spacing w:val="-2"/>
          <w:sz w:val="18"/>
        </w:rPr>
        <w:t>endocept</w:t>
      </w:r>
      <w:r>
        <w:rPr>
          <w:color w:val="231F20"/>
          <w:spacing w:val="-3"/>
          <w:sz w:val="18"/>
        </w:rPr>
        <w:t xml:space="preserve"> </w:t>
      </w:r>
      <w:r>
        <w:rPr>
          <w:color w:val="231F20"/>
          <w:spacing w:val="-2"/>
          <w:sz w:val="18"/>
        </w:rPr>
        <w:t>(resp.</w:t>
      </w:r>
      <w:r>
        <w:rPr>
          <w:color w:val="231F20"/>
          <w:spacing w:val="-3"/>
          <w:sz w:val="18"/>
        </w:rPr>
        <w:t xml:space="preserve"> </w:t>
      </w:r>
      <w:r>
        <w:rPr>
          <w:color w:val="231F20"/>
          <w:spacing w:val="-2"/>
          <w:sz w:val="18"/>
        </w:rPr>
        <w:t>paměťové</w:t>
      </w:r>
    </w:p>
    <w:p w:rsidR="00F6658D" w:rsidRDefault="00F6658D">
      <w:pPr>
        <w:spacing w:line="249" w:lineRule="auto"/>
        <w:jc w:val="both"/>
        <w:rPr>
          <w:sz w:val="18"/>
        </w:rPr>
        <w:sectPr w:rsidR="00F6658D">
          <w:pgSz w:w="8400" w:h="11910"/>
          <w:pgMar w:top="900" w:right="180" w:bottom="1200" w:left="960" w:header="0" w:footer="1016" w:gutter="0"/>
          <w:cols w:space="708"/>
        </w:sectPr>
      </w:pPr>
    </w:p>
    <w:p w:rsidR="00F6658D" w:rsidRDefault="00000000">
      <w:pPr>
        <w:pStyle w:val="Zkladntext"/>
        <w:spacing w:before="92" w:line="264" w:lineRule="auto"/>
        <w:ind w:left="230" w:right="1235"/>
      </w:pPr>
      <w:r>
        <w:rPr>
          <w:color w:val="231F20"/>
        </w:rPr>
        <w:lastRenderedPageBreak/>
        <w:t>procesům – mezi jednotlivými úrovněmi dochází právě prostřednic- tvím sjednocujícího principu, kterým je výše zmiňovaný strukturně-sé- mantický</w:t>
      </w:r>
      <w:r>
        <w:rPr>
          <w:color w:val="231F20"/>
          <w:spacing w:val="-4"/>
        </w:rPr>
        <w:t xml:space="preserve"> </w:t>
      </w:r>
      <w:r>
        <w:rPr>
          <w:color w:val="231F20"/>
        </w:rPr>
        <w:t>aspekt</w:t>
      </w:r>
      <w:r>
        <w:rPr>
          <w:color w:val="231F20"/>
          <w:spacing w:val="-4"/>
        </w:rPr>
        <w:t xml:space="preserve"> </w:t>
      </w:r>
      <w:r>
        <w:rPr>
          <w:color w:val="231F20"/>
        </w:rPr>
        <w:t>informace.</w:t>
      </w:r>
      <w:r>
        <w:rPr>
          <w:color w:val="231F20"/>
          <w:spacing w:val="-4"/>
        </w:rPr>
        <w:t xml:space="preserve"> </w:t>
      </w:r>
      <w:r>
        <w:rPr>
          <w:color w:val="231F20"/>
        </w:rPr>
        <w:t>Ten</w:t>
      </w:r>
      <w:r>
        <w:rPr>
          <w:color w:val="231F20"/>
          <w:spacing w:val="-4"/>
        </w:rPr>
        <w:t xml:space="preserve"> </w:t>
      </w:r>
      <w:r>
        <w:rPr>
          <w:color w:val="231F20"/>
        </w:rPr>
        <w:t>je</w:t>
      </w:r>
      <w:r>
        <w:rPr>
          <w:color w:val="231F20"/>
          <w:spacing w:val="-4"/>
        </w:rPr>
        <w:t xml:space="preserve"> </w:t>
      </w:r>
      <w:r>
        <w:rPr>
          <w:color w:val="231F20"/>
        </w:rPr>
        <w:t>„čten“</w:t>
      </w:r>
      <w:r>
        <w:rPr>
          <w:color w:val="231F20"/>
          <w:spacing w:val="-4"/>
        </w:rPr>
        <w:t xml:space="preserve"> </w:t>
      </w:r>
      <w:r>
        <w:rPr>
          <w:color w:val="231F20"/>
        </w:rPr>
        <w:t>v</w:t>
      </w:r>
      <w:r>
        <w:rPr>
          <w:color w:val="231F20"/>
          <w:spacing w:val="-4"/>
        </w:rPr>
        <w:t xml:space="preserve"> </w:t>
      </w:r>
      <w:r>
        <w:rPr>
          <w:color w:val="231F20"/>
        </w:rPr>
        <w:t>závislosti</w:t>
      </w:r>
      <w:r>
        <w:rPr>
          <w:color w:val="231F20"/>
          <w:spacing w:val="-4"/>
        </w:rPr>
        <w:t xml:space="preserve"> </w:t>
      </w:r>
      <w:r>
        <w:rPr>
          <w:color w:val="231F20"/>
        </w:rPr>
        <w:t>na</w:t>
      </w:r>
      <w:r>
        <w:rPr>
          <w:color w:val="231F20"/>
          <w:spacing w:val="-4"/>
        </w:rPr>
        <w:t xml:space="preserve"> </w:t>
      </w:r>
      <w:r>
        <w:rPr>
          <w:color w:val="231F20"/>
        </w:rPr>
        <w:t>charakteru</w:t>
      </w:r>
      <w:r>
        <w:rPr>
          <w:color w:val="231F20"/>
          <w:spacing w:val="-4"/>
        </w:rPr>
        <w:t xml:space="preserve"> </w:t>
      </w:r>
      <w:r>
        <w:rPr>
          <w:color w:val="231F20"/>
        </w:rPr>
        <w:t>sys- tému</w:t>
      </w:r>
      <w:r>
        <w:rPr>
          <w:color w:val="231F20"/>
          <w:spacing w:val="-2"/>
        </w:rPr>
        <w:t xml:space="preserve"> </w:t>
      </w:r>
      <w:r>
        <w:rPr>
          <w:color w:val="231F20"/>
        </w:rPr>
        <w:t>(živého</w:t>
      </w:r>
      <w:r>
        <w:rPr>
          <w:color w:val="231F20"/>
          <w:spacing w:val="-2"/>
        </w:rPr>
        <w:t xml:space="preserve"> </w:t>
      </w:r>
      <w:r>
        <w:rPr>
          <w:color w:val="231F20"/>
        </w:rPr>
        <w:t>či</w:t>
      </w:r>
      <w:r>
        <w:rPr>
          <w:color w:val="231F20"/>
          <w:spacing w:val="-2"/>
        </w:rPr>
        <w:t xml:space="preserve"> </w:t>
      </w:r>
      <w:r>
        <w:rPr>
          <w:color w:val="231F20"/>
        </w:rPr>
        <w:t>neživého),</w:t>
      </w:r>
      <w:r>
        <w:rPr>
          <w:color w:val="231F20"/>
          <w:spacing w:val="-2"/>
        </w:rPr>
        <w:t xml:space="preserve"> </w:t>
      </w:r>
      <w:r>
        <w:rPr>
          <w:color w:val="231F20"/>
        </w:rPr>
        <w:t>který</w:t>
      </w:r>
      <w:r>
        <w:rPr>
          <w:color w:val="231F20"/>
          <w:spacing w:val="-2"/>
        </w:rPr>
        <w:t xml:space="preserve"> </w:t>
      </w:r>
      <w:r>
        <w:rPr>
          <w:color w:val="231F20"/>
        </w:rPr>
        <w:t>informaci</w:t>
      </w:r>
      <w:r>
        <w:rPr>
          <w:color w:val="231F20"/>
          <w:spacing w:val="-2"/>
        </w:rPr>
        <w:t xml:space="preserve"> </w:t>
      </w:r>
      <w:r>
        <w:rPr>
          <w:color w:val="231F20"/>
        </w:rPr>
        <w:t>interpretuje.</w:t>
      </w:r>
      <w:r>
        <w:rPr>
          <w:color w:val="231F20"/>
          <w:spacing w:val="-2"/>
        </w:rPr>
        <w:t xml:space="preserve"> </w:t>
      </w:r>
      <w:r>
        <w:rPr>
          <w:color w:val="231F20"/>
        </w:rPr>
        <w:t>Návrh</w:t>
      </w:r>
      <w:r>
        <w:rPr>
          <w:color w:val="231F20"/>
          <w:spacing w:val="-2"/>
        </w:rPr>
        <w:t xml:space="preserve"> </w:t>
      </w:r>
      <w:r>
        <w:rPr>
          <w:color w:val="231F20"/>
        </w:rPr>
        <w:t>evolučně ontologického</w:t>
      </w:r>
      <w:r>
        <w:rPr>
          <w:color w:val="231F20"/>
          <w:spacing w:val="-1"/>
        </w:rPr>
        <w:t xml:space="preserve"> </w:t>
      </w:r>
      <w:r>
        <w:rPr>
          <w:color w:val="231F20"/>
        </w:rPr>
        <w:t>řešení</w:t>
      </w:r>
      <w:r>
        <w:rPr>
          <w:color w:val="231F20"/>
          <w:spacing w:val="-1"/>
        </w:rPr>
        <w:t xml:space="preserve"> </w:t>
      </w:r>
      <w:r>
        <w:rPr>
          <w:i/>
          <w:color w:val="231F20"/>
        </w:rPr>
        <w:t>Capurrova informačního trilematu</w:t>
      </w:r>
      <w:r>
        <w:rPr>
          <w:i/>
          <w:color w:val="231F20"/>
          <w:spacing w:val="-1"/>
        </w:rPr>
        <w:t xml:space="preserve"> </w:t>
      </w:r>
      <w:r>
        <w:rPr>
          <w:color w:val="231F20"/>
        </w:rPr>
        <w:t>je</w:t>
      </w:r>
      <w:r>
        <w:rPr>
          <w:color w:val="231F20"/>
          <w:spacing w:val="-1"/>
        </w:rPr>
        <w:t xml:space="preserve"> </w:t>
      </w:r>
      <w:r>
        <w:rPr>
          <w:color w:val="231F20"/>
        </w:rPr>
        <w:t>schematicky vyjádřen na následujícím obrázku:</w:t>
      </w:r>
    </w:p>
    <w:p w:rsidR="00F6658D" w:rsidRDefault="00F6658D">
      <w:pPr>
        <w:pStyle w:val="Zkladntext"/>
        <w:jc w:val="left"/>
      </w:pPr>
    </w:p>
    <w:p w:rsidR="00F6658D" w:rsidRDefault="00000000">
      <w:pPr>
        <w:pStyle w:val="Zkladntext"/>
        <w:spacing w:before="7"/>
        <w:jc w:val="left"/>
        <w:rPr>
          <w:sz w:val="11"/>
        </w:rPr>
      </w:pPr>
      <w:r>
        <w:rPr>
          <w:noProof/>
        </w:rPr>
        <w:drawing>
          <wp:anchor distT="0" distB="0" distL="0" distR="0" simplePos="0" relativeHeight="251825152" behindDoc="1" locked="0" layoutInCell="1" allowOverlap="1">
            <wp:simplePos x="0" y="0"/>
            <wp:positionH relativeFrom="page">
              <wp:posOffset>1148914</wp:posOffset>
            </wp:positionH>
            <wp:positionV relativeFrom="paragraph">
              <wp:posOffset>100490</wp:posOffset>
            </wp:positionV>
            <wp:extent cx="2676554" cy="1464183"/>
            <wp:effectExtent l="0" t="0" r="0" b="0"/>
            <wp:wrapTopAndBottom/>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123" cstate="print"/>
                    <a:stretch>
                      <a:fillRect/>
                    </a:stretch>
                  </pic:blipFill>
                  <pic:spPr>
                    <a:xfrm>
                      <a:off x="0" y="0"/>
                      <a:ext cx="2676554" cy="1464183"/>
                    </a:xfrm>
                    <a:prstGeom prst="rect">
                      <a:avLst/>
                    </a:prstGeom>
                  </pic:spPr>
                </pic:pic>
              </a:graphicData>
            </a:graphic>
          </wp:anchor>
        </w:drawing>
      </w:r>
    </w:p>
    <w:p w:rsidR="00F6658D" w:rsidRDefault="00F6658D">
      <w:pPr>
        <w:pStyle w:val="Zkladntext"/>
        <w:spacing w:before="7"/>
        <w:jc w:val="left"/>
        <w:rPr>
          <w:sz w:val="26"/>
        </w:rPr>
      </w:pPr>
    </w:p>
    <w:p w:rsidR="00F6658D" w:rsidRDefault="00000000">
      <w:pPr>
        <w:spacing w:line="249" w:lineRule="auto"/>
        <w:ind w:left="2253" w:right="1227" w:hanging="1555"/>
        <w:rPr>
          <w:rFonts w:ascii="Arial" w:hAnsi="Arial"/>
          <w:sz w:val="18"/>
        </w:rPr>
      </w:pPr>
      <w:r>
        <w:rPr>
          <w:rFonts w:ascii="Arial" w:hAnsi="Arial"/>
          <w:color w:val="58595B"/>
          <w:w w:val="90"/>
          <w:sz w:val="18"/>
        </w:rPr>
        <w:t xml:space="preserve">Obr. 9: Schéma návrhu evolučně ontologického řešení Capurrova </w:t>
      </w:r>
      <w:r>
        <w:rPr>
          <w:rFonts w:ascii="Arial" w:hAnsi="Arial"/>
          <w:color w:val="58595B"/>
          <w:sz w:val="18"/>
        </w:rPr>
        <w:t>informačního</w:t>
      </w:r>
      <w:r>
        <w:rPr>
          <w:rFonts w:ascii="Arial" w:hAnsi="Arial"/>
          <w:color w:val="58595B"/>
          <w:spacing w:val="-13"/>
          <w:sz w:val="18"/>
        </w:rPr>
        <w:t xml:space="preserve"> </w:t>
      </w:r>
      <w:r>
        <w:rPr>
          <w:rFonts w:ascii="Arial" w:hAnsi="Arial"/>
          <w:color w:val="58595B"/>
          <w:sz w:val="18"/>
        </w:rPr>
        <w:t>trilematu</w:t>
      </w:r>
    </w:p>
    <w:p w:rsidR="00F6658D" w:rsidRDefault="00F6658D">
      <w:pPr>
        <w:pStyle w:val="Zkladntext"/>
        <w:spacing w:before="10"/>
        <w:jc w:val="left"/>
        <w:rPr>
          <w:rFonts w:ascii="Arial"/>
          <w:sz w:val="29"/>
        </w:rPr>
      </w:pPr>
    </w:p>
    <w:p w:rsidR="00F6658D" w:rsidRDefault="00000000">
      <w:pPr>
        <w:pStyle w:val="Zkladntext"/>
        <w:spacing w:line="264" w:lineRule="auto"/>
        <w:ind w:left="230" w:right="1234"/>
        <w:rPr>
          <w:i/>
        </w:rPr>
      </w:pPr>
      <w:r>
        <w:rPr>
          <w:noProof/>
        </w:rPr>
        <mc:AlternateContent>
          <mc:Choice Requires="wps">
            <w:drawing>
              <wp:anchor distT="0" distB="0" distL="0" distR="0" simplePos="0" relativeHeight="251568128" behindDoc="0" locked="0" layoutInCell="1" allowOverlap="1">
                <wp:simplePos x="0" y="0"/>
                <wp:positionH relativeFrom="page">
                  <wp:posOffset>4745154</wp:posOffset>
                </wp:positionH>
                <wp:positionV relativeFrom="paragraph">
                  <wp:posOffset>538565</wp:posOffset>
                </wp:positionV>
                <wp:extent cx="298450" cy="1985645"/>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284" o:spid="_x0000_s1095" type="#_x0000_t202" style="position:absolute;left:0;text-align:left;margin-left:373.65pt;margin-top:42.4pt;width:23.5pt;height:156.35pt;z-index:25156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8dfowEAADIDAAAOAAAAZHJzL2Uyb0RvYy54bWysUsGO0zAQvSPxD5bv1G21LW3UdAWsQEgr&#13;&#10;WGnZD3Adu7GIPcbjNunfM3bTFrE3xGXieMZv3nszm/vBdeyoI1rwNZ9Nppxpr6Cxfl/zlx+f3604&#13;&#10;wyR9IzvwuuYnjfx++/bNpg+VnkMLXaMjIxCPVR9q3qYUKiFQtdpJnEDQnpIGopOJfuNeNFH2hO46&#13;&#10;MZ9Ol6KH2IQISiPS7cM5ybcF3xit0ndjUCfW1Zy4pRJjibscxXYjq32UobVqpCH/gYWT1lPTK9SD&#13;&#10;TJIdon0F5ayKgGDSRIETYIxVumggNbPpX2qeWxl00ULmYLjahP8PVn07PoenyNLwEQYaYBGB4RHU&#13;&#10;TyRvRB+wGmuyp1ghVWehg4kuf0kCo4fk7enqpx4SU3Q5X6/uFpRRlJqtV4vl3SIbLm6vQ8T0RYNj&#13;&#10;+VDzSPMqDOTxEdO59FIykjn3z0zSsBuYbWq+XGfUfLWD5kRiaB8JLMf5e2rf03hrjr8OMmrOuq+e&#13;&#10;/Mu7cDnEy2F3OcTUfYKyMVmihw+HBMYWQrc2IyEaTJE0LlGe/J//peq26tvfAAAA//8DAFBLAwQU&#13;&#10;AAYACAAAACEA3dVbheMAAAAPAQAADwAAAGRycy9kb3ducmV2LnhtbEyPwU7DMAyG70i8Q2QkbiyF&#13;&#10;du3WNZ1Q0cRtEmMPkDWhqZY4pcnW7u0xJ7hYsv379/9V29lZdtVj6D0KeF4kwDS2XvXYCTh+7p5W&#13;&#10;wEKUqKT1qAXcdIBtfX9XyVL5CT/09RA7RiYYSinAxDiUnIfWaCfDwg8aafflRycjtWPH1SgnMneW&#13;&#10;vyRJzp3skT4YOejG6PZ8uDgB+xs3U+qWx7Zp8n2efu/k+d0K8fgwv22ovG6ART3Hvwv4ZaD8UFOw&#13;&#10;k7+gCswKKLIiJamAVUYcJCjWGQ1OAtJ1sQReV/w/R/0DAAD//wMAUEsBAi0AFAAGAAgAAAAhALaD&#13;&#10;OJL+AAAA4QEAABMAAAAAAAAAAAAAAAAAAAAAAFtDb250ZW50X1R5cGVzXS54bWxQSwECLQAUAAYA&#13;&#10;CAAAACEAOP0h/9YAAACUAQAACwAAAAAAAAAAAAAAAAAvAQAAX3JlbHMvLnJlbHNQSwECLQAUAAYA&#13;&#10;CAAAACEAqJ/HX6MBAAAyAwAADgAAAAAAAAAAAAAAAAAuAgAAZHJzL2Uyb0RvYy54bWxQSwECLQAU&#13;&#10;AAYACAAAACEA3dVbheMAAAAPAQAADwAAAAAAAAAAAAAAAAD9AwAAZHJzL2Rvd25yZXYueG1sUEsF&#13;&#10;BgAAAAAEAAQA8wAAAA0FA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color w:val="231F20"/>
        </w:rPr>
        <w:t xml:space="preserve">Na závěr dodejme, že pokud se úspěšnost či adekvátnost nějakého mo- delu (teorie) nepřímo potvrzuje i tím, že dokáže řešit problémy jiných modelů (teorií), pak by se v případě evolučně ontologického vyřešení </w:t>
      </w:r>
      <w:r>
        <w:rPr>
          <w:i/>
          <w:color w:val="231F20"/>
        </w:rPr>
        <w:t xml:space="preserve">Capurrova informačního trilematu </w:t>
      </w:r>
      <w:r>
        <w:rPr>
          <w:color w:val="231F20"/>
        </w:rPr>
        <w:t xml:space="preserve">prokázala nejenom relevance a „ex- plikační síla“ evoluční ontologie, ale otevřely by se tak i nové možnosti pro vytvoření </w:t>
      </w:r>
      <w:r>
        <w:rPr>
          <w:i/>
          <w:color w:val="231F20"/>
        </w:rPr>
        <w:t>jednotné teorie informace.</w:t>
      </w:r>
    </w:p>
    <w:p w:rsidR="00F6658D" w:rsidRDefault="00F6658D">
      <w:pPr>
        <w:pStyle w:val="Zkladntext"/>
        <w:spacing w:before="2"/>
        <w:jc w:val="left"/>
        <w:rPr>
          <w:i/>
          <w:sz w:val="40"/>
        </w:rPr>
      </w:pPr>
    </w:p>
    <w:p w:rsidR="00F6658D" w:rsidRDefault="00000000">
      <w:pPr>
        <w:pStyle w:val="Nadpis3"/>
        <w:numPr>
          <w:ilvl w:val="0"/>
          <w:numId w:val="46"/>
        </w:numPr>
        <w:tabs>
          <w:tab w:val="left" w:pos="684"/>
        </w:tabs>
        <w:ind w:left="684"/>
        <w:jc w:val="left"/>
      </w:pPr>
      <w:r>
        <w:rPr>
          <w:color w:val="58595B"/>
          <w:w w:val="90"/>
        </w:rPr>
        <w:t>K</w:t>
      </w:r>
      <w:r>
        <w:rPr>
          <w:color w:val="58595B"/>
          <w:spacing w:val="1"/>
        </w:rPr>
        <w:t xml:space="preserve"> </w:t>
      </w:r>
      <w:r>
        <w:rPr>
          <w:color w:val="58595B"/>
          <w:w w:val="90"/>
        </w:rPr>
        <w:t>pr</w:t>
      </w:r>
      <w:r>
        <w:rPr>
          <w:color w:val="58595B"/>
          <w:spacing w:val="-2"/>
          <w:w w:val="94"/>
        </w:rPr>
        <w:t>​</w:t>
      </w:r>
      <w:r>
        <w:rPr>
          <w:color w:val="58595B"/>
          <w:w w:val="90"/>
        </w:rPr>
        <w:t>aktickým</w:t>
      </w:r>
      <w:r>
        <w:rPr>
          <w:color w:val="58595B"/>
          <w:spacing w:val="2"/>
        </w:rPr>
        <w:t xml:space="preserve"> </w:t>
      </w:r>
      <w:r>
        <w:rPr>
          <w:color w:val="58595B"/>
          <w:w w:val="90"/>
        </w:rPr>
        <w:t>aspektům</w:t>
      </w:r>
      <w:r>
        <w:rPr>
          <w:color w:val="58595B"/>
          <w:spacing w:val="2"/>
        </w:rPr>
        <w:t xml:space="preserve"> </w:t>
      </w:r>
      <w:r>
        <w:rPr>
          <w:color w:val="58595B"/>
          <w:w w:val="90"/>
        </w:rPr>
        <w:t>informační</w:t>
      </w:r>
      <w:r>
        <w:rPr>
          <w:color w:val="58595B"/>
          <w:spacing w:val="2"/>
        </w:rPr>
        <w:t xml:space="preserve"> </w:t>
      </w:r>
      <w:r>
        <w:rPr>
          <w:color w:val="58595B"/>
          <w:spacing w:val="-4"/>
          <w:w w:val="90"/>
        </w:rPr>
        <w:t>vědy</w:t>
      </w:r>
    </w:p>
    <w:p w:rsidR="00F6658D" w:rsidRDefault="00F6658D">
      <w:pPr>
        <w:pStyle w:val="Zkladntext"/>
        <w:jc w:val="left"/>
        <w:rPr>
          <w:rFonts w:ascii="Arial"/>
          <w:b/>
          <w:sz w:val="41"/>
        </w:rPr>
      </w:pPr>
    </w:p>
    <w:p w:rsidR="00F6658D" w:rsidRDefault="00000000">
      <w:pPr>
        <w:tabs>
          <w:tab w:val="left" w:pos="797"/>
        </w:tabs>
        <w:ind w:left="230"/>
        <w:rPr>
          <w:rFonts w:ascii="Arial" w:hAnsi="Arial"/>
          <w:b/>
          <w:sz w:val="24"/>
        </w:rPr>
      </w:pPr>
      <w:r>
        <w:rPr>
          <w:rFonts w:ascii="Arial" w:hAnsi="Arial"/>
          <w:b/>
          <w:color w:val="58595B"/>
          <w:spacing w:val="-5"/>
          <w:sz w:val="24"/>
        </w:rPr>
        <w:t>5.</w:t>
      </w:r>
      <w:r>
        <w:rPr>
          <w:rFonts w:ascii="Arial" w:hAnsi="Arial"/>
          <w:b/>
          <w:color w:val="58595B"/>
          <w:sz w:val="24"/>
        </w:rPr>
        <w:tab/>
      </w:r>
      <w:r>
        <w:rPr>
          <w:rFonts w:ascii="Arial-BoldItalicMT" w:hAnsi="Arial-BoldItalicMT"/>
          <w:b/>
          <w:i/>
          <w:color w:val="58595B"/>
          <w:w w:val="90"/>
          <w:sz w:val="24"/>
        </w:rPr>
        <w:t>Znalostní</w:t>
      </w:r>
      <w:r>
        <w:rPr>
          <w:rFonts w:ascii="Arial-BoldItalicMT" w:hAnsi="Arial-BoldItalicMT"/>
          <w:b/>
          <w:i/>
          <w:color w:val="58595B"/>
          <w:spacing w:val="-8"/>
          <w:w w:val="90"/>
          <w:sz w:val="24"/>
        </w:rPr>
        <w:t xml:space="preserve"> </w:t>
      </w:r>
      <w:r>
        <w:rPr>
          <w:rFonts w:ascii="Arial-BoldItalicMT" w:hAnsi="Arial-BoldItalicMT"/>
          <w:b/>
          <w:i/>
          <w:color w:val="58595B"/>
          <w:w w:val="90"/>
          <w:sz w:val="24"/>
        </w:rPr>
        <w:t>pyramida</w:t>
      </w:r>
      <w:r>
        <w:rPr>
          <w:rFonts w:ascii="Arial-BoldItalicMT" w:hAnsi="Arial-BoldItalicMT"/>
          <w:b/>
          <w:i/>
          <w:color w:val="58595B"/>
          <w:spacing w:val="-6"/>
          <w:sz w:val="24"/>
        </w:rPr>
        <w:t xml:space="preserve"> </w:t>
      </w:r>
      <w:r>
        <w:rPr>
          <w:rFonts w:ascii="Arial" w:hAnsi="Arial"/>
          <w:b/>
          <w:color w:val="58595B"/>
          <w:w w:val="90"/>
          <w:sz w:val="24"/>
        </w:rPr>
        <w:t>aneb</w:t>
      </w:r>
      <w:r>
        <w:rPr>
          <w:rFonts w:ascii="Arial" w:hAnsi="Arial"/>
          <w:b/>
          <w:color w:val="58595B"/>
          <w:spacing w:val="-1"/>
          <w:w w:val="90"/>
          <w:sz w:val="24"/>
        </w:rPr>
        <w:t xml:space="preserve"> </w:t>
      </w:r>
      <w:r>
        <w:rPr>
          <w:rFonts w:ascii="Arial" w:hAnsi="Arial"/>
          <w:b/>
          <w:color w:val="58595B"/>
          <w:w w:val="90"/>
          <w:sz w:val="24"/>
        </w:rPr>
        <w:t>Od</w:t>
      </w:r>
      <w:r>
        <w:rPr>
          <w:rFonts w:ascii="Arial" w:hAnsi="Arial"/>
          <w:b/>
          <w:color w:val="58595B"/>
          <w:spacing w:val="-7"/>
          <w:sz w:val="24"/>
        </w:rPr>
        <w:t xml:space="preserve"> </w:t>
      </w:r>
      <w:r>
        <w:rPr>
          <w:rFonts w:ascii="Arial" w:hAnsi="Arial"/>
          <w:b/>
          <w:color w:val="58595B"/>
          <w:w w:val="90"/>
          <w:sz w:val="24"/>
        </w:rPr>
        <w:t>dat</w:t>
      </w:r>
      <w:r>
        <w:rPr>
          <w:rFonts w:ascii="Arial" w:hAnsi="Arial"/>
          <w:b/>
          <w:color w:val="58595B"/>
          <w:spacing w:val="-6"/>
          <w:sz w:val="24"/>
        </w:rPr>
        <w:t xml:space="preserve"> </w:t>
      </w:r>
      <w:r>
        <w:rPr>
          <w:rFonts w:ascii="Arial" w:hAnsi="Arial"/>
          <w:b/>
          <w:color w:val="58595B"/>
          <w:w w:val="90"/>
          <w:sz w:val="24"/>
        </w:rPr>
        <w:t>k</w:t>
      </w:r>
      <w:r>
        <w:rPr>
          <w:rFonts w:ascii="Arial" w:hAnsi="Arial"/>
          <w:b/>
          <w:color w:val="58595B"/>
          <w:spacing w:val="-1"/>
          <w:w w:val="90"/>
          <w:sz w:val="24"/>
        </w:rPr>
        <w:t xml:space="preserve"> </w:t>
      </w:r>
      <w:r>
        <w:rPr>
          <w:rFonts w:ascii="Arial" w:hAnsi="Arial"/>
          <w:b/>
          <w:color w:val="58595B"/>
          <w:spacing w:val="-2"/>
          <w:w w:val="90"/>
          <w:sz w:val="24"/>
        </w:rPr>
        <w:t>moudrosti?</w:t>
      </w:r>
    </w:p>
    <w:p w:rsidR="00F6658D" w:rsidRDefault="00000000">
      <w:pPr>
        <w:pStyle w:val="Zkladntext"/>
        <w:spacing w:before="227" w:line="264" w:lineRule="auto"/>
        <w:ind w:left="230" w:right="1235"/>
      </w:pPr>
      <w:r>
        <w:rPr>
          <w:noProof/>
        </w:rPr>
        <mc:AlternateContent>
          <mc:Choice Requires="wps">
            <w:drawing>
              <wp:anchor distT="0" distB="0" distL="0" distR="0" simplePos="0" relativeHeight="251826176" behindDoc="1" locked="0" layoutInCell="1" allowOverlap="1">
                <wp:simplePos x="0" y="0"/>
                <wp:positionH relativeFrom="page">
                  <wp:posOffset>756000</wp:posOffset>
                </wp:positionH>
                <wp:positionV relativeFrom="paragraph">
                  <wp:posOffset>491670</wp:posOffset>
                </wp:positionV>
                <wp:extent cx="3657600" cy="1270"/>
                <wp:effectExtent l="0" t="0" r="0" b="0"/>
                <wp:wrapTopAndBottom/>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1270"/>
                        </a:xfrm>
                        <a:custGeom>
                          <a:avLst/>
                          <a:gdLst/>
                          <a:ahLst/>
                          <a:cxnLst/>
                          <a:rect l="l" t="t" r="r" b="b"/>
                          <a:pathLst>
                            <a:path w="3657600">
                              <a:moveTo>
                                <a:pt x="0" y="0"/>
                              </a:moveTo>
                              <a:lnTo>
                                <a:pt x="36576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38.714233pt;width:288pt;height:.1pt;mso-position-horizontal-relative:page;mso-position-vertical-relative:paragraph;z-index:-15629312;mso-wrap-distance-left:0;mso-wrap-distance-right:0" id="docshape168" coordorigin="1191,774" coordsize="5760,0" path="m1191,774l6951,774e" filled="false" stroked="true" strokeweight="1pt" strokecolor="#231f20">
                <v:path arrowok="t"/>
                <v:stroke dashstyle="solid"/>
                <w10:wrap type="topAndBottom"/>
              </v:shape>
            </w:pict>
          </mc:Fallback>
        </mc:AlternateContent>
      </w:r>
      <w:r>
        <w:rPr>
          <w:noProof/>
        </w:rPr>
        <mc:AlternateContent>
          <mc:Choice Requires="wps">
            <w:drawing>
              <wp:anchor distT="0" distB="0" distL="0" distR="0" simplePos="0" relativeHeight="251567104" behindDoc="0" locked="0" layoutInCell="1" allowOverlap="1">
                <wp:simplePos x="0" y="0"/>
                <wp:positionH relativeFrom="page">
                  <wp:posOffset>4778999</wp:posOffset>
                </wp:positionH>
                <wp:positionV relativeFrom="paragraph">
                  <wp:posOffset>746957</wp:posOffset>
                </wp:positionV>
                <wp:extent cx="360045" cy="1270"/>
                <wp:effectExtent l="0" t="0" r="0" b="0"/>
                <wp:wrapNone/>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28480" from="376.299194pt,58.815536pt" to="404.645194pt,58.815536pt" stroked="true" strokeweight="1pt" strokecolor="#231f20">
                <v:stroke dashstyle="solid"/>
                <w10:wrap type="none"/>
              </v:line>
            </w:pict>
          </mc:Fallback>
        </mc:AlternateContent>
      </w:r>
      <w:r>
        <w:rPr>
          <w:color w:val="231F20"/>
        </w:rPr>
        <w:t>Tradičním modelem v teoretické informační vědě, který popisuje</w:t>
      </w:r>
      <w:r>
        <w:rPr>
          <w:color w:val="231F20"/>
          <w:spacing w:val="80"/>
        </w:rPr>
        <w:t xml:space="preserve"> </w:t>
      </w:r>
      <w:r>
        <w:rPr>
          <w:color w:val="231F20"/>
        </w:rPr>
        <w:t>složky</w:t>
      </w:r>
      <w:r>
        <w:rPr>
          <w:color w:val="231F20"/>
          <w:spacing w:val="26"/>
        </w:rPr>
        <w:t xml:space="preserve"> </w:t>
      </w:r>
      <w:r>
        <w:rPr>
          <w:color w:val="231F20"/>
        </w:rPr>
        <w:t>obsahu</w:t>
      </w:r>
      <w:r>
        <w:rPr>
          <w:color w:val="231F20"/>
          <w:spacing w:val="26"/>
        </w:rPr>
        <w:t xml:space="preserve"> </w:t>
      </w:r>
      <w:r>
        <w:rPr>
          <w:color w:val="231F20"/>
        </w:rPr>
        <w:t>informačního</w:t>
      </w:r>
      <w:r>
        <w:rPr>
          <w:color w:val="231F20"/>
          <w:spacing w:val="26"/>
        </w:rPr>
        <w:t xml:space="preserve"> </w:t>
      </w:r>
      <w:r>
        <w:rPr>
          <w:color w:val="231F20"/>
        </w:rPr>
        <w:t>a</w:t>
      </w:r>
      <w:r>
        <w:rPr>
          <w:color w:val="231F20"/>
          <w:spacing w:val="27"/>
        </w:rPr>
        <w:t xml:space="preserve"> </w:t>
      </w:r>
      <w:r>
        <w:rPr>
          <w:color w:val="231F20"/>
        </w:rPr>
        <w:t>poznávacího</w:t>
      </w:r>
      <w:r>
        <w:rPr>
          <w:color w:val="231F20"/>
          <w:spacing w:val="26"/>
        </w:rPr>
        <w:t xml:space="preserve"> </w:t>
      </w:r>
      <w:r>
        <w:rPr>
          <w:color w:val="231F20"/>
        </w:rPr>
        <w:t>procesu,</w:t>
      </w:r>
      <w:r>
        <w:rPr>
          <w:color w:val="231F20"/>
          <w:spacing w:val="26"/>
        </w:rPr>
        <w:t xml:space="preserve"> </w:t>
      </w:r>
      <w:r>
        <w:rPr>
          <w:color w:val="231F20"/>
        </w:rPr>
        <w:t>je</w:t>
      </w:r>
      <w:r>
        <w:rPr>
          <w:color w:val="231F20"/>
          <w:spacing w:val="27"/>
        </w:rPr>
        <w:t xml:space="preserve"> </w:t>
      </w:r>
      <w:r>
        <w:rPr>
          <w:color w:val="231F20"/>
        </w:rPr>
        <w:t>model</w:t>
      </w:r>
      <w:r>
        <w:rPr>
          <w:color w:val="231F20"/>
          <w:spacing w:val="26"/>
        </w:rPr>
        <w:t xml:space="preserve"> </w:t>
      </w:r>
      <w:r>
        <w:rPr>
          <w:color w:val="231F20"/>
          <w:spacing w:val="-4"/>
        </w:rPr>
        <w:t>DIKW</w:t>
      </w:r>
    </w:p>
    <w:p w:rsidR="00F6658D" w:rsidRDefault="00000000">
      <w:pPr>
        <w:spacing w:before="38" w:line="249" w:lineRule="auto"/>
        <w:ind w:left="514" w:right="1292"/>
        <w:rPr>
          <w:sz w:val="18"/>
        </w:rPr>
      </w:pPr>
      <w:r>
        <w:rPr>
          <w:color w:val="231F20"/>
          <w:sz w:val="18"/>
        </w:rPr>
        <w:t>struktury našeho mozku). Sémantický aspekt takové informace bude stejný</w:t>
      </w:r>
      <w:r>
        <w:rPr>
          <w:color w:val="231F20"/>
          <w:spacing w:val="80"/>
          <w:sz w:val="18"/>
        </w:rPr>
        <w:t xml:space="preserve"> </w:t>
      </w:r>
      <w:r>
        <w:rPr>
          <w:color w:val="231F20"/>
          <w:sz w:val="18"/>
        </w:rPr>
        <w:t>i přesto, že je „nesen“ uspořádáním různých nosičů.</w:t>
      </w:r>
    </w:p>
    <w:p w:rsidR="00F6658D" w:rsidRDefault="00F6658D">
      <w:pPr>
        <w:spacing w:line="249" w:lineRule="auto"/>
        <w:rPr>
          <w:sz w:val="18"/>
        </w:rPr>
        <w:sectPr w:rsidR="00F6658D">
          <w:pgSz w:w="8400" w:h="11910"/>
          <w:pgMar w:top="900" w:right="180" w:bottom="1200" w:left="960" w:header="0" w:footer="1044" w:gutter="0"/>
          <w:cols w:space="708"/>
        </w:sectPr>
      </w:pPr>
    </w:p>
    <w:p w:rsidR="00F6658D" w:rsidRDefault="00000000">
      <w:pPr>
        <w:pStyle w:val="Zkladntext"/>
        <w:spacing w:before="92"/>
        <w:ind w:left="457"/>
      </w:pPr>
      <w:r>
        <w:rPr>
          <w:noProof/>
        </w:rPr>
        <w:lastRenderedPageBreak/>
        <mc:AlternateContent>
          <mc:Choice Requires="wps">
            <w:drawing>
              <wp:anchor distT="0" distB="0" distL="0" distR="0" simplePos="0" relativeHeight="251569152"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30016" from="14.1732pt,526.744507pt" to="42.5192pt,526.744507pt" stroked="true" strokeweight="1pt" strokecolor="#231f20">
                <v:stroke dashstyle="solid"/>
                <w10:wrap type="none"/>
              </v:line>
            </w:pict>
          </mc:Fallback>
        </mc:AlternateContent>
      </w:r>
      <w:r>
        <w:rPr>
          <w:color w:val="231F20"/>
        </w:rPr>
        <w:t>(z</w:t>
      </w:r>
      <w:r>
        <w:rPr>
          <w:color w:val="231F20"/>
          <w:spacing w:val="-1"/>
        </w:rPr>
        <w:t xml:space="preserve"> </w:t>
      </w:r>
      <w:r>
        <w:rPr>
          <w:color w:val="231F20"/>
        </w:rPr>
        <w:t>anglického</w:t>
      </w:r>
      <w:r>
        <w:rPr>
          <w:color w:val="231F20"/>
          <w:spacing w:val="-1"/>
        </w:rPr>
        <w:t xml:space="preserve"> </w:t>
      </w:r>
      <w:r>
        <w:rPr>
          <w:color w:val="231F20"/>
        </w:rPr>
        <w:t>Data, Information,</w:t>
      </w:r>
      <w:r>
        <w:rPr>
          <w:color w:val="231F20"/>
          <w:spacing w:val="-1"/>
        </w:rPr>
        <w:t xml:space="preserve"> </w:t>
      </w:r>
      <w:r>
        <w:rPr>
          <w:color w:val="231F20"/>
        </w:rPr>
        <w:t>Knowledge,</w:t>
      </w:r>
      <w:r>
        <w:rPr>
          <w:color w:val="231F20"/>
          <w:spacing w:val="-1"/>
        </w:rPr>
        <w:t xml:space="preserve"> </w:t>
      </w:r>
      <w:r>
        <w:rPr>
          <w:color w:val="231F20"/>
        </w:rPr>
        <w:t>Wisdom), známý</w:t>
      </w:r>
      <w:r>
        <w:rPr>
          <w:color w:val="231F20"/>
          <w:spacing w:val="-1"/>
        </w:rPr>
        <w:t xml:space="preserve"> </w:t>
      </w:r>
      <w:r>
        <w:rPr>
          <w:color w:val="231F20"/>
        </w:rPr>
        <w:t xml:space="preserve">též </w:t>
      </w:r>
      <w:r>
        <w:rPr>
          <w:color w:val="231F20"/>
          <w:spacing w:val="-4"/>
        </w:rPr>
        <w:t>jako</w:t>
      </w:r>
    </w:p>
    <w:p w:rsidR="00F6658D" w:rsidRDefault="00000000">
      <w:pPr>
        <w:spacing w:before="22"/>
        <w:ind w:left="457"/>
        <w:jc w:val="both"/>
        <w:rPr>
          <w:sz w:val="20"/>
        </w:rPr>
      </w:pPr>
      <w:r>
        <w:rPr>
          <w:i/>
          <w:color w:val="231F20"/>
          <w:sz w:val="20"/>
        </w:rPr>
        <w:t>znalostní</w:t>
      </w:r>
      <w:r>
        <w:rPr>
          <w:i/>
          <w:color w:val="231F20"/>
          <w:spacing w:val="-9"/>
          <w:sz w:val="20"/>
        </w:rPr>
        <w:t xml:space="preserve"> </w:t>
      </w:r>
      <w:r>
        <w:rPr>
          <w:i/>
          <w:color w:val="231F20"/>
          <w:sz w:val="20"/>
        </w:rPr>
        <w:t>pyramida</w:t>
      </w:r>
      <w:r>
        <w:rPr>
          <w:i/>
          <w:color w:val="231F20"/>
          <w:spacing w:val="-9"/>
          <w:sz w:val="20"/>
        </w:rPr>
        <w:t xml:space="preserve"> </w:t>
      </w:r>
      <w:r>
        <w:rPr>
          <w:color w:val="231F20"/>
          <w:sz w:val="20"/>
        </w:rPr>
        <w:t>(viz</w:t>
      </w:r>
      <w:r>
        <w:rPr>
          <w:color w:val="231F20"/>
          <w:spacing w:val="-9"/>
          <w:sz w:val="20"/>
        </w:rPr>
        <w:t xml:space="preserve"> </w:t>
      </w:r>
      <w:r>
        <w:rPr>
          <w:color w:val="231F20"/>
          <w:spacing w:val="-2"/>
          <w:sz w:val="20"/>
        </w:rPr>
        <w:t>obrázek):</w:t>
      </w:r>
    </w:p>
    <w:p w:rsidR="00F6658D" w:rsidRDefault="00000000">
      <w:pPr>
        <w:pStyle w:val="Zkladntext"/>
        <w:spacing w:before="3"/>
        <w:jc w:val="left"/>
        <w:rPr>
          <w:sz w:val="15"/>
        </w:rPr>
      </w:pPr>
      <w:r>
        <w:rPr>
          <w:noProof/>
        </w:rPr>
        <w:drawing>
          <wp:anchor distT="0" distB="0" distL="0" distR="0" simplePos="0" relativeHeight="251827200" behindDoc="1" locked="0" layoutInCell="1" allowOverlap="1">
            <wp:simplePos x="0" y="0"/>
            <wp:positionH relativeFrom="page">
              <wp:posOffset>1057050</wp:posOffset>
            </wp:positionH>
            <wp:positionV relativeFrom="paragraph">
              <wp:posOffset>126803</wp:posOffset>
            </wp:positionV>
            <wp:extent cx="3415932" cy="1620202"/>
            <wp:effectExtent l="0" t="0" r="0" b="0"/>
            <wp:wrapTopAndBottom/>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124" cstate="print"/>
                    <a:stretch>
                      <a:fillRect/>
                    </a:stretch>
                  </pic:blipFill>
                  <pic:spPr>
                    <a:xfrm>
                      <a:off x="0" y="0"/>
                      <a:ext cx="3415932" cy="1620202"/>
                    </a:xfrm>
                    <a:prstGeom prst="rect">
                      <a:avLst/>
                    </a:prstGeom>
                  </pic:spPr>
                </pic:pic>
              </a:graphicData>
            </a:graphic>
          </wp:anchor>
        </w:drawing>
      </w:r>
    </w:p>
    <w:p w:rsidR="00F6658D" w:rsidRDefault="00000000">
      <w:pPr>
        <w:spacing w:before="157"/>
        <w:ind w:left="1805"/>
        <w:rPr>
          <w:rFonts w:ascii="Arial" w:hAnsi="Arial"/>
          <w:sz w:val="18"/>
        </w:rPr>
      </w:pPr>
      <w:r>
        <w:rPr>
          <w:rFonts w:ascii="Arial" w:hAnsi="Arial"/>
          <w:color w:val="58595B"/>
          <w:w w:val="90"/>
          <w:sz w:val="18"/>
        </w:rPr>
        <w:t>Obr.</w:t>
      </w:r>
      <w:r>
        <w:rPr>
          <w:rFonts w:ascii="Arial" w:hAnsi="Arial"/>
          <w:color w:val="58595B"/>
          <w:spacing w:val="-2"/>
          <w:sz w:val="18"/>
        </w:rPr>
        <w:t xml:space="preserve"> </w:t>
      </w:r>
      <w:r>
        <w:rPr>
          <w:rFonts w:ascii="Arial" w:hAnsi="Arial"/>
          <w:color w:val="58595B"/>
          <w:w w:val="90"/>
          <w:sz w:val="18"/>
        </w:rPr>
        <w:t>10:</w:t>
      </w:r>
      <w:r>
        <w:rPr>
          <w:rFonts w:ascii="Arial" w:hAnsi="Arial"/>
          <w:color w:val="58595B"/>
          <w:spacing w:val="-2"/>
          <w:sz w:val="18"/>
        </w:rPr>
        <w:t xml:space="preserve"> </w:t>
      </w:r>
      <w:r>
        <w:rPr>
          <w:rFonts w:ascii="Arial" w:hAnsi="Arial"/>
          <w:color w:val="58595B"/>
          <w:w w:val="90"/>
          <w:sz w:val="18"/>
        </w:rPr>
        <w:t>Znalostní</w:t>
      </w:r>
      <w:r>
        <w:rPr>
          <w:rFonts w:ascii="Arial" w:hAnsi="Arial"/>
          <w:color w:val="58595B"/>
          <w:spacing w:val="-2"/>
          <w:sz w:val="18"/>
        </w:rPr>
        <w:t xml:space="preserve"> </w:t>
      </w:r>
      <w:r>
        <w:rPr>
          <w:rFonts w:ascii="Arial" w:hAnsi="Arial"/>
          <w:color w:val="58595B"/>
          <w:w w:val="90"/>
          <w:sz w:val="18"/>
        </w:rPr>
        <w:t>pyramida</w:t>
      </w:r>
      <w:r>
        <w:rPr>
          <w:rFonts w:ascii="Arial" w:hAnsi="Arial"/>
          <w:color w:val="58595B"/>
          <w:spacing w:val="3"/>
          <w:sz w:val="18"/>
        </w:rPr>
        <w:t xml:space="preserve"> </w:t>
      </w:r>
      <w:r>
        <w:rPr>
          <w:rFonts w:ascii="Arial" w:hAnsi="Arial"/>
          <w:color w:val="58595B"/>
          <w:w w:val="90"/>
          <w:sz w:val="18"/>
        </w:rPr>
        <w:t>(Černý;</w:t>
      </w:r>
      <w:r>
        <w:rPr>
          <w:rFonts w:ascii="Arial" w:hAnsi="Arial"/>
          <w:color w:val="58595B"/>
          <w:spacing w:val="-1"/>
          <w:sz w:val="18"/>
        </w:rPr>
        <w:t xml:space="preserve"> </w:t>
      </w:r>
      <w:r>
        <w:rPr>
          <w:rFonts w:ascii="Arial" w:hAnsi="Arial"/>
          <w:color w:val="58595B"/>
          <w:spacing w:val="-2"/>
          <w:w w:val="90"/>
          <w:sz w:val="18"/>
        </w:rPr>
        <w:t>2019)</w:t>
      </w:r>
    </w:p>
    <w:p w:rsidR="00F6658D" w:rsidRDefault="00F6658D">
      <w:pPr>
        <w:pStyle w:val="Zkladntext"/>
        <w:jc w:val="left"/>
        <w:rPr>
          <w:rFonts w:ascii="Arial"/>
          <w:sz w:val="22"/>
        </w:rPr>
      </w:pPr>
    </w:p>
    <w:p w:rsidR="00F6658D" w:rsidRDefault="00000000">
      <w:pPr>
        <w:pStyle w:val="Zkladntext"/>
        <w:spacing w:before="182" w:line="264" w:lineRule="auto"/>
        <w:ind w:left="457" w:right="1007"/>
      </w:pPr>
      <w:r>
        <w:rPr>
          <w:color w:val="231F20"/>
        </w:rPr>
        <w:t>Základnu</w:t>
      </w:r>
      <w:r>
        <w:rPr>
          <w:color w:val="231F20"/>
          <w:spacing w:val="-4"/>
        </w:rPr>
        <w:t xml:space="preserve"> </w:t>
      </w:r>
      <w:r>
        <w:rPr>
          <w:color w:val="231F20"/>
        </w:rPr>
        <w:t>pyramidy</w:t>
      </w:r>
      <w:r>
        <w:rPr>
          <w:color w:val="231F20"/>
          <w:spacing w:val="-4"/>
        </w:rPr>
        <w:t xml:space="preserve"> </w:t>
      </w:r>
      <w:r>
        <w:rPr>
          <w:color w:val="231F20"/>
        </w:rPr>
        <w:t>tvoří</w:t>
      </w:r>
      <w:r>
        <w:rPr>
          <w:color w:val="231F20"/>
          <w:spacing w:val="-4"/>
        </w:rPr>
        <w:t xml:space="preserve"> </w:t>
      </w:r>
      <w:r>
        <w:rPr>
          <w:i/>
          <w:color w:val="231F20"/>
        </w:rPr>
        <w:t>data</w:t>
      </w:r>
      <w:r>
        <w:rPr>
          <w:color w:val="231F20"/>
        </w:rPr>
        <w:t>,</w:t>
      </w:r>
      <w:r>
        <w:rPr>
          <w:color w:val="231F20"/>
          <w:spacing w:val="-4"/>
        </w:rPr>
        <w:t xml:space="preserve"> </w:t>
      </w:r>
      <w:r>
        <w:rPr>
          <w:color w:val="231F20"/>
        </w:rPr>
        <w:t>jež</w:t>
      </w:r>
      <w:r>
        <w:rPr>
          <w:color w:val="231F20"/>
          <w:spacing w:val="-4"/>
        </w:rPr>
        <w:t xml:space="preserve"> </w:t>
      </w:r>
      <w:r>
        <w:rPr>
          <w:color w:val="231F20"/>
        </w:rPr>
        <w:t>představují</w:t>
      </w:r>
      <w:r>
        <w:rPr>
          <w:color w:val="231F20"/>
          <w:spacing w:val="-4"/>
        </w:rPr>
        <w:t xml:space="preserve"> </w:t>
      </w:r>
      <w:r>
        <w:rPr>
          <w:color w:val="231F20"/>
        </w:rPr>
        <w:t>jakousi</w:t>
      </w:r>
      <w:r>
        <w:rPr>
          <w:color w:val="231F20"/>
          <w:spacing w:val="-4"/>
        </w:rPr>
        <w:t xml:space="preserve"> </w:t>
      </w:r>
      <w:r>
        <w:rPr>
          <w:color w:val="231F20"/>
        </w:rPr>
        <w:t>základní</w:t>
      </w:r>
      <w:r>
        <w:rPr>
          <w:color w:val="231F20"/>
          <w:spacing w:val="-4"/>
        </w:rPr>
        <w:t xml:space="preserve"> </w:t>
      </w:r>
      <w:r>
        <w:rPr>
          <w:color w:val="231F20"/>
        </w:rPr>
        <w:t>surovinu či materiál, který je na samém začátku informačního přenosu.</w:t>
      </w:r>
      <w:r>
        <w:rPr>
          <w:color w:val="231F20"/>
          <w:spacing w:val="-1"/>
        </w:rPr>
        <w:t xml:space="preserve"> </w:t>
      </w:r>
      <w:r>
        <w:rPr>
          <w:i/>
          <w:color w:val="231F20"/>
        </w:rPr>
        <w:t xml:space="preserve">Data </w:t>
      </w:r>
      <w:r>
        <w:rPr>
          <w:color w:val="231F20"/>
        </w:rPr>
        <w:t>mů- žou mít podobu nestrukturovanou (např. v podobě binárního kódu, kte- rý</w:t>
      </w:r>
      <w:r>
        <w:rPr>
          <w:color w:val="231F20"/>
          <w:spacing w:val="-4"/>
        </w:rPr>
        <w:t xml:space="preserve"> </w:t>
      </w:r>
      <w:r>
        <w:rPr>
          <w:color w:val="231F20"/>
        </w:rPr>
        <w:t>neumíme</w:t>
      </w:r>
      <w:r>
        <w:rPr>
          <w:color w:val="231F20"/>
          <w:spacing w:val="-4"/>
        </w:rPr>
        <w:t xml:space="preserve"> </w:t>
      </w:r>
      <w:r>
        <w:rPr>
          <w:color w:val="231F20"/>
        </w:rPr>
        <w:t>přečíst)</w:t>
      </w:r>
      <w:r>
        <w:rPr>
          <w:color w:val="231F20"/>
          <w:spacing w:val="-4"/>
        </w:rPr>
        <w:t xml:space="preserve"> </w:t>
      </w:r>
      <w:r>
        <w:rPr>
          <w:color w:val="231F20"/>
        </w:rPr>
        <w:t>nebo</w:t>
      </w:r>
      <w:r>
        <w:rPr>
          <w:color w:val="231F20"/>
          <w:spacing w:val="-4"/>
        </w:rPr>
        <w:t xml:space="preserve"> </w:t>
      </w:r>
      <w:r>
        <w:rPr>
          <w:color w:val="231F20"/>
        </w:rPr>
        <w:t>strukturovanou</w:t>
      </w:r>
      <w:r>
        <w:rPr>
          <w:color w:val="231F20"/>
          <w:spacing w:val="-4"/>
        </w:rPr>
        <w:t xml:space="preserve"> </w:t>
      </w:r>
      <w:r>
        <w:rPr>
          <w:color w:val="231F20"/>
        </w:rPr>
        <w:t>(v</w:t>
      </w:r>
      <w:r>
        <w:rPr>
          <w:color w:val="231F20"/>
          <w:spacing w:val="-4"/>
        </w:rPr>
        <w:t xml:space="preserve"> </w:t>
      </w:r>
      <w:r>
        <w:rPr>
          <w:color w:val="231F20"/>
        </w:rPr>
        <w:t>podobě</w:t>
      </w:r>
      <w:r>
        <w:rPr>
          <w:color w:val="231F20"/>
          <w:spacing w:val="-4"/>
        </w:rPr>
        <w:t xml:space="preserve"> </w:t>
      </w:r>
      <w:r>
        <w:rPr>
          <w:color w:val="231F20"/>
        </w:rPr>
        <w:t>smyslově</w:t>
      </w:r>
      <w:r>
        <w:rPr>
          <w:color w:val="231F20"/>
          <w:spacing w:val="-4"/>
        </w:rPr>
        <w:t xml:space="preserve"> </w:t>
      </w:r>
      <w:r>
        <w:rPr>
          <w:color w:val="231F20"/>
        </w:rPr>
        <w:t>vnímatel- ného</w:t>
      </w:r>
      <w:r>
        <w:rPr>
          <w:color w:val="231F20"/>
          <w:spacing w:val="-10"/>
        </w:rPr>
        <w:t xml:space="preserve"> </w:t>
      </w:r>
      <w:r>
        <w:rPr>
          <w:color w:val="231F20"/>
        </w:rPr>
        <w:t>počitku,</w:t>
      </w:r>
      <w:r>
        <w:rPr>
          <w:color w:val="231F20"/>
          <w:spacing w:val="-10"/>
        </w:rPr>
        <w:t xml:space="preserve"> </w:t>
      </w:r>
      <w:r>
        <w:rPr>
          <w:color w:val="231F20"/>
        </w:rPr>
        <w:t>např.</w:t>
      </w:r>
      <w:r>
        <w:rPr>
          <w:color w:val="231F20"/>
          <w:spacing w:val="-10"/>
        </w:rPr>
        <w:t xml:space="preserve"> </w:t>
      </w:r>
      <w:r>
        <w:rPr>
          <w:color w:val="231F20"/>
        </w:rPr>
        <w:t>když</w:t>
      </w:r>
      <w:r>
        <w:rPr>
          <w:color w:val="231F20"/>
          <w:spacing w:val="-10"/>
        </w:rPr>
        <w:t xml:space="preserve"> </w:t>
      </w:r>
      <w:r>
        <w:rPr>
          <w:color w:val="231F20"/>
        </w:rPr>
        <w:t>vidíme</w:t>
      </w:r>
      <w:r>
        <w:rPr>
          <w:color w:val="231F20"/>
          <w:spacing w:val="-10"/>
        </w:rPr>
        <w:t xml:space="preserve"> </w:t>
      </w:r>
      <w:r>
        <w:rPr>
          <w:color w:val="231F20"/>
        </w:rPr>
        <w:t>na</w:t>
      </w:r>
      <w:r>
        <w:rPr>
          <w:color w:val="231F20"/>
          <w:spacing w:val="-10"/>
        </w:rPr>
        <w:t xml:space="preserve"> </w:t>
      </w:r>
      <w:r>
        <w:rPr>
          <w:color w:val="231F20"/>
        </w:rPr>
        <w:t>semaforu</w:t>
      </w:r>
      <w:r>
        <w:rPr>
          <w:color w:val="231F20"/>
          <w:spacing w:val="-10"/>
        </w:rPr>
        <w:t xml:space="preserve"> </w:t>
      </w:r>
      <w:r>
        <w:rPr>
          <w:color w:val="231F20"/>
        </w:rPr>
        <w:t>svítit</w:t>
      </w:r>
      <w:r>
        <w:rPr>
          <w:color w:val="231F20"/>
          <w:spacing w:val="-10"/>
        </w:rPr>
        <w:t xml:space="preserve"> </w:t>
      </w:r>
      <w:r>
        <w:rPr>
          <w:color w:val="231F20"/>
        </w:rPr>
        <w:t>červenou).</w:t>
      </w:r>
      <w:r>
        <w:rPr>
          <w:color w:val="231F20"/>
          <w:spacing w:val="-11"/>
        </w:rPr>
        <w:t xml:space="preserve"> </w:t>
      </w:r>
      <w:r>
        <w:rPr>
          <w:i/>
          <w:color w:val="231F20"/>
        </w:rPr>
        <w:t xml:space="preserve">Informace </w:t>
      </w:r>
      <w:r>
        <w:rPr>
          <w:color w:val="231F20"/>
        </w:rPr>
        <w:t xml:space="preserve">jsou pak – v tomto modelu – data obohacená o význam či smysl (vidím na semaforu svítit červenou a vím, že to znamená „stát!“). </w:t>
      </w:r>
      <w:r>
        <w:rPr>
          <w:i/>
          <w:color w:val="231F20"/>
        </w:rPr>
        <w:t xml:space="preserve">Znalosti </w:t>
      </w:r>
      <w:r>
        <w:rPr>
          <w:color w:val="231F20"/>
        </w:rPr>
        <w:t xml:space="preserve">jsou informace obohacené o kontext, informace, kterým rozumím a které umím i adekvátně použít/využít v konkrétní situaci při řešení dílčího problému (jedu na kole a když na semaforu zasvítí červená, zastavím). </w:t>
      </w:r>
      <w:r>
        <w:rPr>
          <w:i/>
          <w:color w:val="231F20"/>
        </w:rPr>
        <w:t>Moudrost</w:t>
      </w:r>
      <w:r>
        <w:rPr>
          <w:color w:val="231F20"/>
        </w:rPr>
        <w:t>, jako nejkomplexnější forma poznání či vědění, dává do vzá- jemného</w:t>
      </w:r>
      <w:r>
        <w:rPr>
          <w:color w:val="231F20"/>
          <w:spacing w:val="-1"/>
        </w:rPr>
        <w:t xml:space="preserve"> </w:t>
      </w:r>
      <w:r>
        <w:rPr>
          <w:color w:val="231F20"/>
        </w:rPr>
        <w:t>kontextu</w:t>
      </w:r>
      <w:r>
        <w:rPr>
          <w:color w:val="231F20"/>
          <w:spacing w:val="-1"/>
        </w:rPr>
        <w:t xml:space="preserve"> </w:t>
      </w:r>
      <w:r>
        <w:rPr>
          <w:color w:val="231F20"/>
        </w:rPr>
        <w:t>různé</w:t>
      </w:r>
      <w:r>
        <w:rPr>
          <w:color w:val="231F20"/>
          <w:spacing w:val="-1"/>
        </w:rPr>
        <w:t xml:space="preserve"> </w:t>
      </w:r>
      <w:r>
        <w:rPr>
          <w:color w:val="231F20"/>
        </w:rPr>
        <w:t>typy</w:t>
      </w:r>
      <w:r>
        <w:rPr>
          <w:color w:val="231F20"/>
          <w:spacing w:val="-1"/>
        </w:rPr>
        <w:t xml:space="preserve"> </w:t>
      </w:r>
      <w:r>
        <w:rPr>
          <w:color w:val="231F20"/>
        </w:rPr>
        <w:t>znalostí</w:t>
      </w:r>
      <w:r>
        <w:rPr>
          <w:color w:val="231F20"/>
          <w:spacing w:val="-1"/>
        </w:rPr>
        <w:t xml:space="preserve"> </w:t>
      </w:r>
      <w:r>
        <w:rPr>
          <w:color w:val="231F20"/>
        </w:rPr>
        <w:t>nejenom</w:t>
      </w:r>
      <w:r>
        <w:rPr>
          <w:color w:val="231F20"/>
          <w:spacing w:val="-1"/>
        </w:rPr>
        <w:t xml:space="preserve"> </w:t>
      </w:r>
      <w:r>
        <w:rPr>
          <w:color w:val="231F20"/>
        </w:rPr>
        <w:t>v</w:t>
      </w:r>
      <w:r>
        <w:rPr>
          <w:color w:val="231F20"/>
          <w:spacing w:val="-1"/>
        </w:rPr>
        <w:t xml:space="preserve"> </w:t>
      </w:r>
      <w:r>
        <w:rPr>
          <w:color w:val="231F20"/>
        </w:rPr>
        <w:t>rámci</w:t>
      </w:r>
      <w:r>
        <w:rPr>
          <w:color w:val="231F20"/>
          <w:spacing w:val="-1"/>
        </w:rPr>
        <w:t xml:space="preserve"> </w:t>
      </w:r>
      <w:r>
        <w:rPr>
          <w:color w:val="231F20"/>
        </w:rPr>
        <w:t>mé</w:t>
      </w:r>
      <w:r>
        <w:rPr>
          <w:color w:val="231F20"/>
          <w:spacing w:val="-1"/>
        </w:rPr>
        <w:t xml:space="preserve"> </w:t>
      </w:r>
      <w:r>
        <w:rPr>
          <w:color w:val="231F20"/>
        </w:rPr>
        <w:t>vlastní,</w:t>
      </w:r>
      <w:r>
        <w:rPr>
          <w:color w:val="231F20"/>
          <w:spacing w:val="-1"/>
        </w:rPr>
        <w:t xml:space="preserve"> </w:t>
      </w:r>
      <w:r>
        <w:rPr>
          <w:color w:val="231F20"/>
        </w:rPr>
        <w:t>indi- viduální</w:t>
      </w:r>
      <w:r>
        <w:rPr>
          <w:color w:val="231F20"/>
          <w:spacing w:val="-6"/>
        </w:rPr>
        <w:t xml:space="preserve"> </w:t>
      </w:r>
      <w:r>
        <w:rPr>
          <w:color w:val="231F20"/>
        </w:rPr>
        <w:t>zkušenosti,</w:t>
      </w:r>
      <w:r>
        <w:rPr>
          <w:color w:val="231F20"/>
          <w:spacing w:val="-6"/>
        </w:rPr>
        <w:t xml:space="preserve"> </w:t>
      </w:r>
      <w:r>
        <w:rPr>
          <w:color w:val="231F20"/>
        </w:rPr>
        <w:t>ale</w:t>
      </w:r>
      <w:r>
        <w:rPr>
          <w:color w:val="231F20"/>
          <w:spacing w:val="-6"/>
        </w:rPr>
        <w:t xml:space="preserve"> </w:t>
      </w:r>
      <w:r>
        <w:rPr>
          <w:color w:val="231F20"/>
        </w:rPr>
        <w:t>i</w:t>
      </w:r>
      <w:r>
        <w:rPr>
          <w:color w:val="231F20"/>
          <w:spacing w:val="-6"/>
        </w:rPr>
        <w:t xml:space="preserve"> </w:t>
      </w:r>
      <w:r>
        <w:rPr>
          <w:color w:val="231F20"/>
        </w:rPr>
        <w:t>zkušenosti</w:t>
      </w:r>
      <w:r>
        <w:rPr>
          <w:color w:val="231F20"/>
          <w:spacing w:val="-6"/>
        </w:rPr>
        <w:t xml:space="preserve"> </w:t>
      </w:r>
      <w:r>
        <w:rPr>
          <w:color w:val="231F20"/>
        </w:rPr>
        <w:t>jiných</w:t>
      </w:r>
      <w:r>
        <w:rPr>
          <w:color w:val="231F20"/>
          <w:spacing w:val="-6"/>
        </w:rPr>
        <w:t xml:space="preserve"> </w:t>
      </w:r>
      <w:r>
        <w:rPr>
          <w:color w:val="231F20"/>
        </w:rPr>
        <w:t>(vzpomenu</w:t>
      </w:r>
      <w:r>
        <w:rPr>
          <w:color w:val="231F20"/>
          <w:spacing w:val="-6"/>
        </w:rPr>
        <w:t xml:space="preserve"> </w:t>
      </w:r>
      <w:r>
        <w:rPr>
          <w:color w:val="231F20"/>
        </w:rPr>
        <w:t>si</w:t>
      </w:r>
      <w:r>
        <w:rPr>
          <w:color w:val="231F20"/>
          <w:spacing w:val="-6"/>
        </w:rPr>
        <w:t xml:space="preserve"> </w:t>
      </w:r>
      <w:r>
        <w:rPr>
          <w:color w:val="231F20"/>
        </w:rPr>
        <w:t>na</w:t>
      </w:r>
      <w:r>
        <w:rPr>
          <w:color w:val="231F20"/>
          <w:spacing w:val="-6"/>
        </w:rPr>
        <w:t xml:space="preserve"> </w:t>
      </w:r>
      <w:r>
        <w:rPr>
          <w:color w:val="231F20"/>
        </w:rPr>
        <w:t>tragické</w:t>
      </w:r>
      <w:r>
        <w:rPr>
          <w:color w:val="231F20"/>
          <w:spacing w:val="-6"/>
        </w:rPr>
        <w:t xml:space="preserve"> </w:t>
      </w:r>
      <w:r>
        <w:rPr>
          <w:color w:val="231F20"/>
        </w:rPr>
        <w:t>dů- sledky</w:t>
      </w:r>
      <w:r>
        <w:rPr>
          <w:color w:val="231F20"/>
          <w:spacing w:val="-7"/>
        </w:rPr>
        <w:t xml:space="preserve"> </w:t>
      </w:r>
      <w:r>
        <w:rPr>
          <w:color w:val="231F20"/>
        </w:rPr>
        <w:t>toho,</w:t>
      </w:r>
      <w:r>
        <w:rPr>
          <w:color w:val="231F20"/>
          <w:spacing w:val="-7"/>
        </w:rPr>
        <w:t xml:space="preserve"> </w:t>
      </w:r>
      <w:r>
        <w:rPr>
          <w:color w:val="231F20"/>
        </w:rPr>
        <w:t>když</w:t>
      </w:r>
      <w:r>
        <w:rPr>
          <w:color w:val="231F20"/>
          <w:spacing w:val="-7"/>
        </w:rPr>
        <w:t xml:space="preserve"> </w:t>
      </w:r>
      <w:r>
        <w:rPr>
          <w:color w:val="231F20"/>
        </w:rPr>
        <w:t>na</w:t>
      </w:r>
      <w:r>
        <w:rPr>
          <w:color w:val="231F20"/>
          <w:spacing w:val="-7"/>
        </w:rPr>
        <w:t xml:space="preserve"> </w:t>
      </w:r>
      <w:r>
        <w:rPr>
          <w:color w:val="231F20"/>
        </w:rPr>
        <w:t>červenou</w:t>
      </w:r>
      <w:r>
        <w:rPr>
          <w:color w:val="231F20"/>
          <w:spacing w:val="-7"/>
        </w:rPr>
        <w:t xml:space="preserve"> </w:t>
      </w:r>
      <w:r>
        <w:rPr>
          <w:color w:val="231F20"/>
        </w:rPr>
        <w:t>nezastavil</w:t>
      </w:r>
      <w:r>
        <w:rPr>
          <w:color w:val="231F20"/>
          <w:spacing w:val="-7"/>
        </w:rPr>
        <w:t xml:space="preserve"> </w:t>
      </w:r>
      <w:r>
        <w:rPr>
          <w:color w:val="231F20"/>
        </w:rPr>
        <w:t>kamarád).</w:t>
      </w:r>
      <w:r>
        <w:rPr>
          <w:color w:val="231F20"/>
          <w:spacing w:val="-7"/>
        </w:rPr>
        <w:t xml:space="preserve"> </w:t>
      </w:r>
      <w:r>
        <w:rPr>
          <w:color w:val="231F20"/>
        </w:rPr>
        <w:t>Moudrost</w:t>
      </w:r>
      <w:r>
        <w:rPr>
          <w:color w:val="231F20"/>
          <w:spacing w:val="-7"/>
        </w:rPr>
        <w:t xml:space="preserve"> </w:t>
      </w:r>
      <w:r>
        <w:rPr>
          <w:color w:val="231F20"/>
        </w:rPr>
        <w:t>ale</w:t>
      </w:r>
      <w:r>
        <w:rPr>
          <w:color w:val="231F20"/>
          <w:spacing w:val="-7"/>
        </w:rPr>
        <w:t xml:space="preserve"> </w:t>
      </w:r>
      <w:r>
        <w:rPr>
          <w:color w:val="231F20"/>
        </w:rPr>
        <w:t>v</w:t>
      </w:r>
      <w:r>
        <w:rPr>
          <w:color w:val="231F20"/>
          <w:spacing w:val="-7"/>
        </w:rPr>
        <w:t xml:space="preserve"> </w:t>
      </w:r>
      <w:r>
        <w:rPr>
          <w:color w:val="231F20"/>
        </w:rPr>
        <w:t>sobě nezahrnuje jenom poznatky analytického typu či vědění, které se týká kognitivní</w:t>
      </w:r>
      <w:r>
        <w:rPr>
          <w:color w:val="231F20"/>
          <w:spacing w:val="-2"/>
        </w:rPr>
        <w:t xml:space="preserve"> </w:t>
      </w:r>
      <w:r>
        <w:rPr>
          <w:color w:val="231F20"/>
        </w:rPr>
        <w:t>složky,</w:t>
      </w:r>
      <w:r>
        <w:rPr>
          <w:color w:val="231F20"/>
          <w:spacing w:val="-2"/>
        </w:rPr>
        <w:t xml:space="preserve"> </w:t>
      </w:r>
      <w:r>
        <w:rPr>
          <w:color w:val="231F20"/>
        </w:rPr>
        <w:t>zahrnuje</w:t>
      </w:r>
      <w:r>
        <w:rPr>
          <w:color w:val="231F20"/>
          <w:spacing w:val="-2"/>
        </w:rPr>
        <w:t xml:space="preserve"> </w:t>
      </w:r>
      <w:r>
        <w:rPr>
          <w:color w:val="231F20"/>
        </w:rPr>
        <w:t>v</w:t>
      </w:r>
      <w:r>
        <w:rPr>
          <w:color w:val="231F20"/>
          <w:spacing w:val="-2"/>
        </w:rPr>
        <w:t xml:space="preserve"> </w:t>
      </w:r>
      <w:r>
        <w:rPr>
          <w:color w:val="231F20"/>
        </w:rPr>
        <w:t>sobě</w:t>
      </w:r>
      <w:r>
        <w:rPr>
          <w:color w:val="231F20"/>
          <w:spacing w:val="-2"/>
        </w:rPr>
        <w:t xml:space="preserve"> </w:t>
      </w:r>
      <w:r>
        <w:rPr>
          <w:color w:val="231F20"/>
        </w:rPr>
        <w:t>i</w:t>
      </w:r>
      <w:r>
        <w:rPr>
          <w:color w:val="231F20"/>
          <w:spacing w:val="-2"/>
        </w:rPr>
        <w:t xml:space="preserve"> </w:t>
      </w:r>
      <w:r>
        <w:rPr>
          <w:color w:val="231F20"/>
        </w:rPr>
        <w:t>tacitní</w:t>
      </w:r>
      <w:r>
        <w:rPr>
          <w:color w:val="231F20"/>
          <w:spacing w:val="-2"/>
        </w:rPr>
        <w:t xml:space="preserve"> </w:t>
      </w:r>
      <w:r>
        <w:rPr>
          <w:color w:val="231F20"/>
        </w:rPr>
        <w:t>(implicitní)</w:t>
      </w:r>
      <w:r>
        <w:rPr>
          <w:color w:val="231F20"/>
          <w:spacing w:val="-2"/>
        </w:rPr>
        <w:t xml:space="preserve"> </w:t>
      </w:r>
      <w:r>
        <w:rPr>
          <w:color w:val="231F20"/>
        </w:rPr>
        <w:t>poznání,</w:t>
      </w:r>
      <w:r>
        <w:rPr>
          <w:color w:val="231F20"/>
          <w:spacing w:val="-2"/>
        </w:rPr>
        <w:t xml:space="preserve"> </w:t>
      </w:r>
      <w:r>
        <w:rPr>
          <w:color w:val="231F20"/>
        </w:rPr>
        <w:t>sociální a emocionální inteligenci, hodnotovou orientaci na druhého či druhé, imaginaci, ale také i heuristické a tvůrčí schopnosti při řešení komplex- ních</w:t>
      </w:r>
      <w:r>
        <w:rPr>
          <w:color w:val="231F20"/>
          <w:spacing w:val="-5"/>
        </w:rPr>
        <w:t xml:space="preserve"> </w:t>
      </w:r>
      <w:r>
        <w:rPr>
          <w:color w:val="231F20"/>
        </w:rPr>
        <w:t>problémů.</w:t>
      </w:r>
      <w:r>
        <w:rPr>
          <w:color w:val="231F20"/>
          <w:spacing w:val="-5"/>
        </w:rPr>
        <w:t xml:space="preserve"> </w:t>
      </w:r>
      <w:r>
        <w:rPr>
          <w:color w:val="231F20"/>
        </w:rPr>
        <w:t>Moudrost</w:t>
      </w:r>
      <w:r>
        <w:rPr>
          <w:color w:val="231F20"/>
          <w:spacing w:val="-5"/>
        </w:rPr>
        <w:t xml:space="preserve"> </w:t>
      </w:r>
      <w:r>
        <w:rPr>
          <w:color w:val="231F20"/>
        </w:rPr>
        <w:t>na</w:t>
      </w:r>
      <w:r>
        <w:rPr>
          <w:color w:val="231F20"/>
          <w:spacing w:val="-5"/>
        </w:rPr>
        <w:t xml:space="preserve"> </w:t>
      </w:r>
      <w:r>
        <w:rPr>
          <w:color w:val="231F20"/>
        </w:rPr>
        <w:t>rozdíl</w:t>
      </w:r>
      <w:r>
        <w:rPr>
          <w:color w:val="231F20"/>
          <w:spacing w:val="-5"/>
        </w:rPr>
        <w:t xml:space="preserve"> </w:t>
      </w:r>
      <w:r>
        <w:rPr>
          <w:color w:val="231F20"/>
        </w:rPr>
        <w:t>od</w:t>
      </w:r>
      <w:r>
        <w:rPr>
          <w:color w:val="231F20"/>
          <w:spacing w:val="-5"/>
        </w:rPr>
        <w:t xml:space="preserve"> </w:t>
      </w:r>
      <w:r>
        <w:rPr>
          <w:color w:val="231F20"/>
        </w:rPr>
        <w:t>znalosti,</w:t>
      </w:r>
      <w:r>
        <w:rPr>
          <w:color w:val="231F20"/>
          <w:spacing w:val="-5"/>
        </w:rPr>
        <w:t xml:space="preserve"> </w:t>
      </w:r>
      <w:r>
        <w:rPr>
          <w:color w:val="231F20"/>
        </w:rPr>
        <w:t>už</w:t>
      </w:r>
      <w:r>
        <w:rPr>
          <w:color w:val="231F20"/>
          <w:spacing w:val="-5"/>
        </w:rPr>
        <w:t xml:space="preserve"> </w:t>
      </w:r>
      <w:r>
        <w:rPr>
          <w:color w:val="231F20"/>
        </w:rPr>
        <w:t>není</w:t>
      </w:r>
      <w:r>
        <w:rPr>
          <w:color w:val="231F20"/>
          <w:spacing w:val="-5"/>
        </w:rPr>
        <w:t xml:space="preserve"> </w:t>
      </w:r>
      <w:r>
        <w:rPr>
          <w:color w:val="231F20"/>
        </w:rPr>
        <w:t>jenom</w:t>
      </w:r>
      <w:r>
        <w:rPr>
          <w:color w:val="231F20"/>
          <w:spacing w:val="-5"/>
        </w:rPr>
        <w:t xml:space="preserve"> </w:t>
      </w:r>
      <w:r>
        <w:rPr>
          <w:color w:val="231F20"/>
        </w:rPr>
        <w:t>schopnost odpovědět na otázku „jak?“, ale je to i schopnost vědět „proč?“.</w:t>
      </w:r>
    </w:p>
    <w:p w:rsidR="00F6658D" w:rsidRDefault="00000000">
      <w:pPr>
        <w:pStyle w:val="Zkladntext"/>
        <w:spacing w:line="210" w:lineRule="exact"/>
        <w:ind w:left="25" w:right="1008"/>
        <w:jc w:val="right"/>
      </w:pPr>
      <w:r>
        <w:rPr>
          <w:color w:val="231F20"/>
        </w:rPr>
        <w:t>Jak</w:t>
      </w:r>
      <w:r>
        <w:rPr>
          <w:color w:val="231F20"/>
          <w:spacing w:val="13"/>
        </w:rPr>
        <w:t xml:space="preserve"> </w:t>
      </w:r>
      <w:r>
        <w:rPr>
          <w:color w:val="231F20"/>
        </w:rPr>
        <w:t>vidíme</w:t>
      </w:r>
      <w:r>
        <w:rPr>
          <w:color w:val="231F20"/>
          <w:spacing w:val="14"/>
        </w:rPr>
        <w:t xml:space="preserve"> </w:t>
      </w:r>
      <w:r>
        <w:rPr>
          <w:color w:val="231F20"/>
        </w:rPr>
        <w:t>na</w:t>
      </w:r>
      <w:r>
        <w:rPr>
          <w:color w:val="231F20"/>
          <w:spacing w:val="14"/>
        </w:rPr>
        <w:t xml:space="preserve"> </w:t>
      </w:r>
      <w:r>
        <w:rPr>
          <w:color w:val="231F20"/>
        </w:rPr>
        <w:t>obrázku</w:t>
      </w:r>
      <w:r>
        <w:rPr>
          <w:color w:val="231F20"/>
          <w:spacing w:val="14"/>
        </w:rPr>
        <w:t xml:space="preserve"> </w:t>
      </w:r>
      <w:r>
        <w:rPr>
          <w:color w:val="231F20"/>
        </w:rPr>
        <w:t>výše,</w:t>
      </w:r>
      <w:r>
        <w:rPr>
          <w:color w:val="231F20"/>
          <w:spacing w:val="14"/>
        </w:rPr>
        <w:t xml:space="preserve"> </w:t>
      </w:r>
      <w:r>
        <w:rPr>
          <w:color w:val="231F20"/>
        </w:rPr>
        <w:t>čím</w:t>
      </w:r>
      <w:r>
        <w:rPr>
          <w:color w:val="231F20"/>
          <w:spacing w:val="14"/>
        </w:rPr>
        <w:t xml:space="preserve"> </w:t>
      </w:r>
      <w:r>
        <w:rPr>
          <w:color w:val="231F20"/>
        </w:rPr>
        <w:t>více</w:t>
      </w:r>
      <w:r>
        <w:rPr>
          <w:color w:val="231F20"/>
          <w:spacing w:val="14"/>
        </w:rPr>
        <w:t xml:space="preserve"> </w:t>
      </w:r>
      <w:r>
        <w:rPr>
          <w:color w:val="231F20"/>
        </w:rPr>
        <w:t>se</w:t>
      </w:r>
      <w:r>
        <w:rPr>
          <w:color w:val="231F20"/>
          <w:spacing w:val="14"/>
        </w:rPr>
        <w:t xml:space="preserve"> </w:t>
      </w:r>
      <w:r>
        <w:rPr>
          <w:color w:val="231F20"/>
        </w:rPr>
        <w:t>pohybujeme</w:t>
      </w:r>
      <w:r>
        <w:rPr>
          <w:color w:val="231F20"/>
          <w:spacing w:val="14"/>
        </w:rPr>
        <w:t xml:space="preserve"> </w:t>
      </w:r>
      <w:r>
        <w:rPr>
          <w:color w:val="231F20"/>
        </w:rPr>
        <w:t>směrem</w:t>
      </w:r>
      <w:r>
        <w:rPr>
          <w:color w:val="231F20"/>
          <w:spacing w:val="14"/>
        </w:rPr>
        <w:t xml:space="preserve"> </w:t>
      </w:r>
      <w:r>
        <w:rPr>
          <w:color w:val="231F20"/>
          <w:spacing w:val="-5"/>
        </w:rPr>
        <w:t>od</w:t>
      </w:r>
    </w:p>
    <w:p w:rsidR="00F6658D" w:rsidRDefault="00000000">
      <w:pPr>
        <w:pStyle w:val="Zkladntext"/>
        <w:spacing w:before="22"/>
        <w:ind w:left="25" w:right="1008"/>
        <w:jc w:val="right"/>
      </w:pPr>
      <w:r>
        <w:rPr>
          <w:color w:val="231F20"/>
        </w:rPr>
        <w:t>základny</w:t>
      </w:r>
      <w:r>
        <w:rPr>
          <w:color w:val="231F20"/>
          <w:spacing w:val="26"/>
        </w:rPr>
        <w:t xml:space="preserve"> </w:t>
      </w:r>
      <w:r>
        <w:rPr>
          <w:color w:val="231F20"/>
        </w:rPr>
        <w:t>k</w:t>
      </w:r>
      <w:r>
        <w:rPr>
          <w:color w:val="231F20"/>
          <w:spacing w:val="26"/>
        </w:rPr>
        <w:t xml:space="preserve"> </w:t>
      </w:r>
      <w:r>
        <w:rPr>
          <w:color w:val="231F20"/>
        </w:rPr>
        <w:t>vrcholu</w:t>
      </w:r>
      <w:r>
        <w:rPr>
          <w:color w:val="231F20"/>
          <w:spacing w:val="26"/>
        </w:rPr>
        <w:t xml:space="preserve"> </w:t>
      </w:r>
      <w:r>
        <w:rPr>
          <w:color w:val="231F20"/>
        </w:rPr>
        <w:t>pyramidy,</w:t>
      </w:r>
      <w:r>
        <w:rPr>
          <w:color w:val="231F20"/>
          <w:spacing w:val="26"/>
        </w:rPr>
        <w:t xml:space="preserve"> </w:t>
      </w:r>
      <w:r>
        <w:rPr>
          <w:color w:val="231F20"/>
        </w:rPr>
        <w:t>tím</w:t>
      </w:r>
      <w:r>
        <w:rPr>
          <w:color w:val="231F20"/>
          <w:spacing w:val="27"/>
        </w:rPr>
        <w:t xml:space="preserve"> </w:t>
      </w:r>
      <w:r>
        <w:rPr>
          <w:color w:val="231F20"/>
        </w:rPr>
        <w:t>více</w:t>
      </w:r>
      <w:r>
        <w:rPr>
          <w:color w:val="231F20"/>
          <w:spacing w:val="26"/>
        </w:rPr>
        <w:t xml:space="preserve"> </w:t>
      </w:r>
      <w:r>
        <w:rPr>
          <w:color w:val="231F20"/>
        </w:rPr>
        <w:t>je</w:t>
      </w:r>
      <w:r>
        <w:rPr>
          <w:color w:val="231F20"/>
          <w:spacing w:val="26"/>
        </w:rPr>
        <w:t xml:space="preserve"> </w:t>
      </w:r>
      <w:r>
        <w:rPr>
          <w:color w:val="231F20"/>
        </w:rPr>
        <w:t>potřeba</w:t>
      </w:r>
      <w:r>
        <w:rPr>
          <w:color w:val="231F20"/>
          <w:spacing w:val="26"/>
        </w:rPr>
        <w:t xml:space="preserve"> </w:t>
      </w:r>
      <w:r>
        <w:rPr>
          <w:color w:val="231F20"/>
        </w:rPr>
        <w:t>lidského</w:t>
      </w:r>
      <w:r>
        <w:rPr>
          <w:color w:val="231F20"/>
          <w:spacing w:val="26"/>
        </w:rPr>
        <w:t xml:space="preserve"> </w:t>
      </w:r>
      <w:r>
        <w:rPr>
          <w:color w:val="231F20"/>
          <w:spacing w:val="-2"/>
        </w:rPr>
        <w:t>motivace,</w:t>
      </w:r>
    </w:p>
    <w:p w:rsidR="00F6658D" w:rsidRDefault="00F6658D">
      <w:pPr>
        <w:jc w:val="right"/>
        <w:sectPr w:rsidR="00F6658D">
          <w:pgSz w:w="8400" w:h="11910"/>
          <w:pgMar w:top="900" w:right="180" w:bottom="1240" w:left="960" w:header="0" w:footer="1016" w:gutter="0"/>
          <w:cols w:space="708"/>
        </w:sectPr>
      </w:pPr>
    </w:p>
    <w:p w:rsidR="00F6658D" w:rsidRDefault="00000000">
      <w:pPr>
        <w:pStyle w:val="Zkladntext"/>
        <w:spacing w:before="92" w:line="264" w:lineRule="auto"/>
        <w:ind w:left="230" w:right="1235"/>
      </w:pPr>
      <w:r>
        <w:rPr>
          <w:color w:val="231F20"/>
        </w:rPr>
        <w:lastRenderedPageBreak/>
        <w:t>zapojení, aktivity, iniciativy a tím hůře je poznání na vyšší úrovni algo- ritmizovatelné, tzn. jednoduše přepsatelné do jednotlivých kroků či jed- noznačně formalizovatelné do podoby nějakého umělého jazyka (např. počítačového programu).</w:t>
      </w:r>
    </w:p>
    <w:p w:rsidR="00F6658D" w:rsidRDefault="00000000">
      <w:pPr>
        <w:pStyle w:val="Zkladntext"/>
        <w:spacing w:line="264" w:lineRule="auto"/>
        <w:ind w:left="230" w:right="1234" w:firstLine="396"/>
      </w:pPr>
      <w:r>
        <w:rPr>
          <w:color w:val="231F20"/>
        </w:rPr>
        <w:t>Znalostní pyramida bývá často kritizovaná pro svojí „jednodu- chost“, jelikož je málo pravděpodobné, že prostřednictvím tak jedno- duchého modelu bychom mohli v teoretické informační vědě popsat</w:t>
      </w:r>
      <w:r>
        <w:rPr>
          <w:color w:val="231F20"/>
          <w:spacing w:val="80"/>
          <w:w w:val="150"/>
        </w:rPr>
        <w:t xml:space="preserve"> </w:t>
      </w:r>
      <w:r>
        <w:rPr>
          <w:color w:val="231F20"/>
        </w:rPr>
        <w:t>tak komplexní téma s tak velkým množstvím přístupů a dílčích problé- mů, jakým je lidské poznání (či poznání obecně!). I přes tuto námitku ale může být znalostní pyramida užitečným modelem, např. v oblasti vzdělávání.</w:t>
      </w:r>
      <w:r>
        <w:rPr>
          <w:color w:val="231F20"/>
          <w:position w:val="7"/>
          <w:sz w:val="12"/>
        </w:rPr>
        <w:t>27</w:t>
      </w:r>
      <w:r>
        <w:rPr>
          <w:color w:val="231F20"/>
          <w:spacing w:val="18"/>
          <w:position w:val="7"/>
          <w:sz w:val="12"/>
        </w:rPr>
        <w:t xml:space="preserve"> </w:t>
      </w:r>
      <w:r>
        <w:rPr>
          <w:color w:val="231F20"/>
        </w:rPr>
        <w:t>Otázkou</w:t>
      </w:r>
      <w:r>
        <w:rPr>
          <w:color w:val="231F20"/>
          <w:spacing w:val="-2"/>
        </w:rPr>
        <w:t xml:space="preserve"> </w:t>
      </w:r>
      <w:r>
        <w:rPr>
          <w:color w:val="231F20"/>
        </w:rPr>
        <w:t>ale</w:t>
      </w:r>
      <w:r>
        <w:rPr>
          <w:color w:val="231F20"/>
          <w:spacing w:val="-2"/>
        </w:rPr>
        <w:t xml:space="preserve"> </w:t>
      </w:r>
      <w:r>
        <w:rPr>
          <w:color w:val="231F20"/>
        </w:rPr>
        <w:t>je,</w:t>
      </w:r>
      <w:r>
        <w:rPr>
          <w:color w:val="231F20"/>
          <w:spacing w:val="-2"/>
        </w:rPr>
        <w:t xml:space="preserve"> </w:t>
      </w:r>
      <w:r>
        <w:rPr>
          <w:color w:val="231F20"/>
        </w:rPr>
        <w:t>k</w:t>
      </w:r>
      <w:r>
        <w:rPr>
          <w:color w:val="231F20"/>
          <w:spacing w:val="-2"/>
        </w:rPr>
        <w:t xml:space="preserve"> </w:t>
      </w:r>
      <w:r>
        <w:rPr>
          <w:color w:val="231F20"/>
        </w:rPr>
        <w:t>čemu</w:t>
      </w:r>
      <w:r>
        <w:rPr>
          <w:color w:val="231F20"/>
          <w:spacing w:val="-2"/>
        </w:rPr>
        <w:t xml:space="preserve"> </w:t>
      </w:r>
      <w:r>
        <w:rPr>
          <w:color w:val="231F20"/>
        </w:rPr>
        <w:t>přesně</w:t>
      </w:r>
      <w:r>
        <w:rPr>
          <w:color w:val="231F20"/>
          <w:spacing w:val="-2"/>
        </w:rPr>
        <w:t xml:space="preserve"> </w:t>
      </w:r>
      <w:r>
        <w:rPr>
          <w:color w:val="231F20"/>
        </w:rPr>
        <w:t>takové</w:t>
      </w:r>
      <w:r>
        <w:rPr>
          <w:color w:val="231F20"/>
          <w:spacing w:val="-2"/>
        </w:rPr>
        <w:t xml:space="preserve"> </w:t>
      </w:r>
      <w:r>
        <w:rPr>
          <w:color w:val="231F20"/>
        </w:rPr>
        <w:t>vzdělávání</w:t>
      </w:r>
      <w:r>
        <w:rPr>
          <w:color w:val="231F20"/>
          <w:spacing w:val="-2"/>
        </w:rPr>
        <w:t xml:space="preserve"> </w:t>
      </w:r>
      <w:r>
        <w:rPr>
          <w:color w:val="231F20"/>
        </w:rPr>
        <w:t>směřuje? Mění se cíle vzdělávání adekvátně tomu, jak se mění charakter lidské společnosti v souvislosti s převahou technologií, které dominují neje- nom v pracovním procesu, ale i v trávení volného času?</w:t>
      </w:r>
    </w:p>
    <w:p w:rsidR="00F6658D" w:rsidRDefault="00F6658D">
      <w:pPr>
        <w:pStyle w:val="Zkladntext"/>
        <w:spacing w:before="9"/>
        <w:jc w:val="left"/>
        <w:rPr>
          <w:sz w:val="26"/>
        </w:rPr>
      </w:pPr>
    </w:p>
    <w:p w:rsidR="00F6658D" w:rsidRDefault="00000000">
      <w:pPr>
        <w:pStyle w:val="Nadpis6"/>
        <w:tabs>
          <w:tab w:val="left" w:pos="854"/>
        </w:tabs>
        <w:spacing w:line="249" w:lineRule="auto"/>
        <w:ind w:left="854" w:right="1491" w:hanging="624"/>
      </w:pPr>
      <w:r>
        <w:rPr>
          <w:color w:val="58595B"/>
          <w:spacing w:val="-4"/>
        </w:rPr>
        <w:t>5.1</w:t>
      </w:r>
      <w:r>
        <w:rPr>
          <w:color w:val="58595B"/>
        </w:rPr>
        <w:tab/>
      </w:r>
      <w:r>
        <w:rPr>
          <w:color w:val="58595B"/>
          <w:w w:val="90"/>
        </w:rPr>
        <w:t xml:space="preserve">Odrazy znalostní pyramidy ve společnosti informační, </w:t>
      </w:r>
      <w:r>
        <w:rPr>
          <w:color w:val="58595B"/>
          <w:spacing w:val="-2"/>
        </w:rPr>
        <w:t>znalostní</w:t>
      </w:r>
      <w:r>
        <w:rPr>
          <w:color w:val="58595B"/>
          <w:spacing w:val="-13"/>
        </w:rPr>
        <w:t xml:space="preserve"> </w:t>
      </w:r>
      <w:r>
        <w:rPr>
          <w:color w:val="58595B"/>
          <w:spacing w:val="-2"/>
        </w:rPr>
        <w:t>a</w:t>
      </w:r>
      <w:r>
        <w:rPr>
          <w:color w:val="58595B"/>
          <w:spacing w:val="-13"/>
        </w:rPr>
        <w:t xml:space="preserve"> </w:t>
      </w:r>
      <w:r>
        <w:rPr>
          <w:color w:val="58595B"/>
          <w:spacing w:val="-2"/>
        </w:rPr>
        <w:t>učící</w:t>
      </w:r>
      <w:r>
        <w:rPr>
          <w:color w:val="58595B"/>
          <w:spacing w:val="-13"/>
        </w:rPr>
        <w:t xml:space="preserve"> </w:t>
      </w:r>
      <w:r>
        <w:rPr>
          <w:color w:val="58595B"/>
          <w:spacing w:val="-2"/>
        </w:rPr>
        <w:t>se?</w:t>
      </w:r>
    </w:p>
    <w:p w:rsidR="00F6658D" w:rsidRDefault="00000000">
      <w:pPr>
        <w:pStyle w:val="Zkladntext"/>
        <w:spacing w:before="184" w:line="264" w:lineRule="auto"/>
        <w:ind w:left="230" w:right="1234"/>
      </w:pPr>
      <w:r>
        <w:rPr>
          <w:noProof/>
        </w:rPr>
        <mc:AlternateContent>
          <mc:Choice Requires="wps">
            <w:drawing>
              <wp:anchor distT="0" distB="0" distL="0" distR="0" simplePos="0" relativeHeight="251570176" behindDoc="0" locked="0" layoutInCell="1" allowOverlap="1">
                <wp:simplePos x="0" y="0"/>
                <wp:positionH relativeFrom="page">
                  <wp:posOffset>4778999</wp:posOffset>
                </wp:positionH>
                <wp:positionV relativeFrom="paragraph">
                  <wp:posOffset>3279972</wp:posOffset>
                </wp:positionV>
                <wp:extent cx="360045" cy="1270"/>
                <wp:effectExtent l="0" t="0" r="0" b="0"/>
                <wp:wrapNone/>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31040" from="376.299194pt,258.265533pt" to="404.645194pt,258.265533pt" stroked="true" strokeweight="1pt" strokecolor="#231f20">
                <v:stroke dashstyle="solid"/>
                <w10:wrap type="none"/>
              </v:line>
            </w:pict>
          </mc:Fallback>
        </mc:AlternateContent>
      </w:r>
      <w:r>
        <w:rPr>
          <w:noProof/>
        </w:rPr>
        <mc:AlternateContent>
          <mc:Choice Requires="wps">
            <w:drawing>
              <wp:anchor distT="0" distB="0" distL="0" distR="0" simplePos="0" relativeHeight="251571200" behindDoc="0" locked="0" layoutInCell="1" allowOverlap="1">
                <wp:simplePos x="0" y="0"/>
                <wp:positionH relativeFrom="page">
                  <wp:posOffset>4745154</wp:posOffset>
                </wp:positionH>
                <wp:positionV relativeFrom="paragraph">
                  <wp:posOffset>1135465</wp:posOffset>
                </wp:positionV>
                <wp:extent cx="298450" cy="1985645"/>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290" o:spid="_x0000_s1096" type="#_x0000_t202" style="position:absolute;left:0;text-align:left;margin-left:373.65pt;margin-top:89.4pt;width:23.5pt;height:156.35pt;z-index:25157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AtuZogEAADIDAAAOAAAAZHJzL2Uyb0RvYy54bWysUsFu2zAMvQ/oPwi6L0qCpkuNOMXWYsOA&#13;&#10;YivQ9gMUWYqFWaImKrHz96MUJxna27ALTYvU03uPXN0NrmN7HdGCr/lsMuVMewWN9duav758/bjk&#13;&#10;DJP0jezA65ofNPK79dWHVR8qPYcWukZHRiAeqz7UvE0pVEKgarWTOIGgPRUNRCcT/cataKLsCd11&#13;&#10;Yj6d3ogeYhMiKI1Ipw/HIl8XfGO0Sj+NQZ1YV3PilkqMJW5yFOuVrLZRhtaqkYb8BxZOWk+PnqEe&#13;&#10;ZJJsF+07KGdVBASTJgqcAGOs0kUDqZlN36h5bmXQRQuZg+FsE/4/WPVj/xyeIkvDFxhogEUEhkdQ&#13;&#10;v5C8EX3AauzJnmKF1J2FDia6/CUJjC6St4ezn3pITNHh/HZ5vaCKotLsdrm4uV5kw8XldoiYvmlw&#13;&#10;LCc1jzSvwkDuHzEdW08tI5nj+5lJGjYDs03NP5Ux5qMNNAcSQ/tIYDnOqcZ6Gm/N8fdORs1Z992T&#13;&#10;f3kXTkk8JZtTElN3D2VjskQPn3cJjC2ELs+MhGgwRdK4RHnyf/+Xrsuqr/8AAAD//wMAUEsDBBQA&#13;&#10;BgAIAAAAIQD3Uey04gAAABABAAAPAAAAZHJzL2Rvd25yZXYueG1sTE/bboJAEH1v0n/YjEnf6mJB&#13;&#10;UGQxDY3pm0mtH7CyIxD3QtlV8O87faovk8ycM+dSbCej2Q0H3zkrYDGPgKGtnepsI+D4vXtdAfNB&#13;&#10;WiW1syjgjh625fNTIXPlRvuFt0NoGIlYn0sBbQh9zrmvWzTSz12PlrCzG4wMtA4NV4McSdxo/hZF&#13;&#10;KTeys+TQyh6rFuvL4WoE7O+8HWOzPNZVle7T+GcnL59aiJfZ9LGh8b4BFnAK/x/w14HyQ0nBTu5q&#13;&#10;lWdaQJZkMVEJyFZUhBjZOqHLSUCyXiyBlwV/LFL+AgAA//8DAFBLAQItABQABgAIAAAAIQC2gziS&#13;&#10;/gAAAOEBAAATAAAAAAAAAAAAAAAAAAAAAABbQ29udGVudF9UeXBlc10ueG1sUEsBAi0AFAAGAAgA&#13;&#10;AAAhADj9If/WAAAAlAEAAAsAAAAAAAAAAAAAAAAALwEAAF9yZWxzLy5yZWxzUEsBAi0AFAAGAAgA&#13;&#10;AAAhAPcC25miAQAAMgMAAA4AAAAAAAAAAAAAAAAALgIAAGRycy9lMm9Eb2MueG1sUEsBAi0AFAAG&#13;&#10;AAgAAAAhAPdR7LTiAAAAEAEAAA8AAAAAAAAAAAAAAAAA/AMAAGRycy9kb3ducmV2LnhtbFBLBQYA&#13;&#10;AAAABAAEAPMAAAALBQ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color w:val="231F20"/>
        </w:rPr>
        <w:t>Britský andragog a sociolog Peter Jarvis kategorizuje vývoj lidské spo- lečnosti za posledních sto let do čtyř typů společnosti, přičemž každý typ je charakterizován vlastním přístupem k technologiím, k informací</w:t>
      </w:r>
      <w:r>
        <w:rPr>
          <w:color w:val="231F20"/>
          <w:spacing w:val="80"/>
          <w:w w:val="150"/>
        </w:rPr>
        <w:t xml:space="preserve"> </w:t>
      </w:r>
      <w:r>
        <w:rPr>
          <w:color w:val="231F20"/>
        </w:rPr>
        <w:t>i</w:t>
      </w:r>
      <w:r>
        <w:rPr>
          <w:color w:val="231F20"/>
          <w:spacing w:val="-13"/>
        </w:rPr>
        <w:t xml:space="preserve"> </w:t>
      </w:r>
      <w:r>
        <w:rPr>
          <w:color w:val="231F20"/>
        </w:rPr>
        <w:t>k</w:t>
      </w:r>
      <w:r>
        <w:rPr>
          <w:color w:val="231F20"/>
          <w:spacing w:val="-12"/>
        </w:rPr>
        <w:t xml:space="preserve"> </w:t>
      </w:r>
      <w:r>
        <w:rPr>
          <w:color w:val="231F20"/>
        </w:rPr>
        <w:t>samotnému</w:t>
      </w:r>
      <w:r>
        <w:rPr>
          <w:color w:val="231F20"/>
          <w:spacing w:val="-13"/>
        </w:rPr>
        <w:t xml:space="preserve"> </w:t>
      </w:r>
      <w:r>
        <w:rPr>
          <w:color w:val="231F20"/>
        </w:rPr>
        <w:t>učení.</w:t>
      </w:r>
      <w:r>
        <w:rPr>
          <w:color w:val="231F20"/>
          <w:spacing w:val="-12"/>
        </w:rPr>
        <w:t xml:space="preserve"> </w:t>
      </w:r>
      <w:r>
        <w:rPr>
          <w:color w:val="231F20"/>
        </w:rPr>
        <w:t>Jde</w:t>
      </w:r>
      <w:r>
        <w:rPr>
          <w:color w:val="231F20"/>
          <w:spacing w:val="-13"/>
        </w:rPr>
        <w:t xml:space="preserve"> </w:t>
      </w:r>
      <w:r>
        <w:rPr>
          <w:color w:val="231F20"/>
        </w:rPr>
        <w:t>o</w:t>
      </w:r>
      <w:r>
        <w:rPr>
          <w:color w:val="231F20"/>
          <w:spacing w:val="-12"/>
        </w:rPr>
        <w:t xml:space="preserve"> </w:t>
      </w:r>
      <w:r>
        <w:rPr>
          <w:color w:val="231F20"/>
        </w:rPr>
        <w:t>společnost</w:t>
      </w:r>
      <w:r>
        <w:rPr>
          <w:color w:val="231F20"/>
          <w:spacing w:val="-12"/>
        </w:rPr>
        <w:t xml:space="preserve"> </w:t>
      </w:r>
      <w:r>
        <w:rPr>
          <w:i/>
          <w:color w:val="231F20"/>
        </w:rPr>
        <w:t>průmyslovou</w:t>
      </w:r>
      <w:r>
        <w:rPr>
          <w:color w:val="231F20"/>
        </w:rPr>
        <w:t>,</w:t>
      </w:r>
      <w:r>
        <w:rPr>
          <w:color w:val="231F20"/>
          <w:spacing w:val="-12"/>
        </w:rPr>
        <w:t xml:space="preserve"> </w:t>
      </w:r>
      <w:r>
        <w:rPr>
          <w:i/>
          <w:color w:val="231F20"/>
        </w:rPr>
        <w:t>informační</w:t>
      </w:r>
      <w:r>
        <w:rPr>
          <w:color w:val="231F20"/>
        </w:rPr>
        <w:t>,</w:t>
      </w:r>
      <w:r>
        <w:rPr>
          <w:color w:val="231F20"/>
          <w:spacing w:val="-13"/>
        </w:rPr>
        <w:t xml:space="preserve"> </w:t>
      </w:r>
      <w:r>
        <w:rPr>
          <w:i/>
          <w:color w:val="231F20"/>
        </w:rPr>
        <w:t>znalost- ní</w:t>
      </w:r>
      <w:r>
        <w:rPr>
          <w:i/>
          <w:color w:val="231F20"/>
          <w:spacing w:val="-8"/>
        </w:rPr>
        <w:t xml:space="preserve"> </w:t>
      </w:r>
      <w:r>
        <w:rPr>
          <w:color w:val="231F20"/>
        </w:rPr>
        <w:t>(či</w:t>
      </w:r>
      <w:r>
        <w:rPr>
          <w:color w:val="231F20"/>
          <w:spacing w:val="-8"/>
        </w:rPr>
        <w:t xml:space="preserve"> </w:t>
      </w:r>
      <w:r>
        <w:rPr>
          <w:i/>
          <w:color w:val="231F20"/>
        </w:rPr>
        <w:t>vědomostní</w:t>
      </w:r>
      <w:r>
        <w:rPr>
          <w:color w:val="231F20"/>
        </w:rPr>
        <w:t>)</w:t>
      </w:r>
      <w:r>
        <w:rPr>
          <w:color w:val="231F20"/>
          <w:spacing w:val="-8"/>
        </w:rPr>
        <w:t xml:space="preserve"> </w:t>
      </w:r>
      <w:r>
        <w:rPr>
          <w:color w:val="231F20"/>
        </w:rPr>
        <w:t>a</w:t>
      </w:r>
      <w:r>
        <w:rPr>
          <w:color w:val="231F20"/>
          <w:spacing w:val="-8"/>
        </w:rPr>
        <w:t xml:space="preserve"> </w:t>
      </w:r>
      <w:r>
        <w:rPr>
          <w:i/>
          <w:color w:val="231F20"/>
        </w:rPr>
        <w:t>učící</w:t>
      </w:r>
      <w:r>
        <w:rPr>
          <w:i/>
          <w:color w:val="231F20"/>
          <w:spacing w:val="-7"/>
        </w:rPr>
        <w:t xml:space="preserve"> </w:t>
      </w:r>
      <w:r>
        <w:rPr>
          <w:i/>
          <w:color w:val="231F20"/>
        </w:rPr>
        <w:t>se</w:t>
      </w:r>
      <w:r>
        <w:rPr>
          <w:color w:val="231F20"/>
        </w:rPr>
        <w:t>.</w:t>
      </w:r>
      <w:r>
        <w:rPr>
          <w:color w:val="231F20"/>
          <w:spacing w:val="-8"/>
        </w:rPr>
        <w:t xml:space="preserve"> </w:t>
      </w:r>
      <w:r>
        <w:rPr>
          <w:color w:val="231F20"/>
        </w:rPr>
        <w:t>Tyto</w:t>
      </w:r>
      <w:r>
        <w:rPr>
          <w:color w:val="231F20"/>
          <w:spacing w:val="-8"/>
        </w:rPr>
        <w:t xml:space="preserve"> </w:t>
      </w:r>
      <w:r>
        <w:rPr>
          <w:color w:val="231F20"/>
        </w:rPr>
        <w:t>jednotlivé</w:t>
      </w:r>
      <w:r>
        <w:rPr>
          <w:color w:val="231F20"/>
          <w:spacing w:val="-8"/>
        </w:rPr>
        <w:t xml:space="preserve"> </w:t>
      </w:r>
      <w:r>
        <w:rPr>
          <w:color w:val="231F20"/>
        </w:rPr>
        <w:t>typy</w:t>
      </w:r>
      <w:r>
        <w:rPr>
          <w:color w:val="231F20"/>
          <w:spacing w:val="-8"/>
        </w:rPr>
        <w:t xml:space="preserve"> </w:t>
      </w:r>
      <w:r>
        <w:rPr>
          <w:color w:val="231F20"/>
        </w:rPr>
        <w:t>nejsou</w:t>
      </w:r>
      <w:r>
        <w:rPr>
          <w:color w:val="231F20"/>
          <w:spacing w:val="-8"/>
        </w:rPr>
        <w:t xml:space="preserve"> </w:t>
      </w:r>
      <w:r>
        <w:rPr>
          <w:color w:val="231F20"/>
        </w:rPr>
        <w:t>od</w:t>
      </w:r>
      <w:r>
        <w:rPr>
          <w:color w:val="231F20"/>
          <w:spacing w:val="-8"/>
        </w:rPr>
        <w:t xml:space="preserve"> </w:t>
      </w:r>
      <w:r>
        <w:rPr>
          <w:color w:val="231F20"/>
        </w:rPr>
        <w:t>sebe</w:t>
      </w:r>
      <w:r>
        <w:rPr>
          <w:color w:val="231F20"/>
          <w:spacing w:val="-8"/>
        </w:rPr>
        <w:t xml:space="preserve"> </w:t>
      </w:r>
      <w:r>
        <w:rPr>
          <w:color w:val="231F20"/>
        </w:rPr>
        <w:t>striktně odděleny,</w:t>
      </w:r>
      <w:r>
        <w:rPr>
          <w:color w:val="231F20"/>
          <w:spacing w:val="-6"/>
        </w:rPr>
        <w:t xml:space="preserve"> </w:t>
      </w:r>
      <w:r>
        <w:rPr>
          <w:color w:val="231F20"/>
        </w:rPr>
        <w:t>a</w:t>
      </w:r>
      <w:r>
        <w:rPr>
          <w:color w:val="231F20"/>
          <w:spacing w:val="-6"/>
        </w:rPr>
        <w:t xml:space="preserve"> </w:t>
      </w:r>
      <w:r>
        <w:rPr>
          <w:color w:val="231F20"/>
        </w:rPr>
        <w:t>i</w:t>
      </w:r>
      <w:r>
        <w:rPr>
          <w:color w:val="231F20"/>
          <w:spacing w:val="-6"/>
        </w:rPr>
        <w:t xml:space="preserve"> </w:t>
      </w:r>
      <w:r>
        <w:rPr>
          <w:color w:val="231F20"/>
        </w:rPr>
        <w:t>když</w:t>
      </w:r>
      <w:r>
        <w:rPr>
          <w:color w:val="231F20"/>
          <w:spacing w:val="-6"/>
        </w:rPr>
        <w:t xml:space="preserve"> </w:t>
      </w:r>
      <w:r>
        <w:rPr>
          <w:color w:val="231F20"/>
        </w:rPr>
        <w:t>jde</w:t>
      </w:r>
      <w:r>
        <w:rPr>
          <w:color w:val="231F20"/>
          <w:spacing w:val="-6"/>
        </w:rPr>
        <w:t xml:space="preserve"> </w:t>
      </w:r>
      <w:r>
        <w:rPr>
          <w:color w:val="231F20"/>
        </w:rPr>
        <w:t>o</w:t>
      </w:r>
      <w:r>
        <w:rPr>
          <w:color w:val="231F20"/>
          <w:spacing w:val="-6"/>
        </w:rPr>
        <w:t xml:space="preserve"> </w:t>
      </w:r>
      <w:r>
        <w:rPr>
          <w:color w:val="231F20"/>
        </w:rPr>
        <w:t>jakousi</w:t>
      </w:r>
      <w:r>
        <w:rPr>
          <w:color w:val="231F20"/>
          <w:spacing w:val="-6"/>
        </w:rPr>
        <w:t xml:space="preserve"> </w:t>
      </w:r>
      <w:r>
        <w:rPr>
          <w:color w:val="231F20"/>
        </w:rPr>
        <w:t>lineární</w:t>
      </w:r>
      <w:r>
        <w:rPr>
          <w:color w:val="231F20"/>
          <w:spacing w:val="-6"/>
        </w:rPr>
        <w:t xml:space="preserve"> </w:t>
      </w:r>
      <w:r>
        <w:rPr>
          <w:color w:val="231F20"/>
        </w:rPr>
        <w:t>chronologii,</w:t>
      </w:r>
      <w:r>
        <w:rPr>
          <w:color w:val="231F20"/>
          <w:spacing w:val="-6"/>
        </w:rPr>
        <w:t xml:space="preserve"> </w:t>
      </w:r>
      <w:r>
        <w:rPr>
          <w:color w:val="231F20"/>
        </w:rPr>
        <w:t>tak</w:t>
      </w:r>
      <w:r>
        <w:rPr>
          <w:color w:val="231F20"/>
          <w:spacing w:val="-6"/>
        </w:rPr>
        <w:t xml:space="preserve"> </w:t>
      </w:r>
      <w:r>
        <w:rPr>
          <w:color w:val="231F20"/>
        </w:rPr>
        <w:t>příchod</w:t>
      </w:r>
      <w:r>
        <w:rPr>
          <w:color w:val="231F20"/>
          <w:spacing w:val="-6"/>
        </w:rPr>
        <w:t xml:space="preserve"> </w:t>
      </w:r>
      <w:r>
        <w:rPr>
          <w:color w:val="231F20"/>
        </w:rPr>
        <w:t>nového typu společnosti neruší existenci typu předchozího, jen jeho vliv osla- buje.</w:t>
      </w:r>
      <w:r>
        <w:rPr>
          <w:color w:val="231F20"/>
          <w:spacing w:val="18"/>
        </w:rPr>
        <w:t xml:space="preserve"> </w:t>
      </w:r>
      <w:r>
        <w:rPr>
          <w:color w:val="231F20"/>
        </w:rPr>
        <w:t>Naši</w:t>
      </w:r>
      <w:r>
        <w:rPr>
          <w:color w:val="231F20"/>
          <w:spacing w:val="18"/>
        </w:rPr>
        <w:t xml:space="preserve"> </w:t>
      </w:r>
      <w:r>
        <w:rPr>
          <w:color w:val="231F20"/>
        </w:rPr>
        <w:t>současnou</w:t>
      </w:r>
      <w:r>
        <w:rPr>
          <w:color w:val="231F20"/>
          <w:spacing w:val="18"/>
        </w:rPr>
        <w:t xml:space="preserve"> </w:t>
      </w:r>
      <w:r>
        <w:rPr>
          <w:color w:val="231F20"/>
        </w:rPr>
        <w:t>společnost</w:t>
      </w:r>
      <w:r>
        <w:rPr>
          <w:color w:val="231F20"/>
          <w:spacing w:val="18"/>
        </w:rPr>
        <w:t xml:space="preserve"> </w:t>
      </w:r>
      <w:r>
        <w:rPr>
          <w:color w:val="231F20"/>
        </w:rPr>
        <w:t>vlastně</w:t>
      </w:r>
      <w:r>
        <w:rPr>
          <w:color w:val="231F20"/>
          <w:spacing w:val="18"/>
        </w:rPr>
        <w:t xml:space="preserve"> </w:t>
      </w:r>
      <w:r>
        <w:rPr>
          <w:color w:val="231F20"/>
        </w:rPr>
        <w:t>můžeme</w:t>
      </w:r>
      <w:r>
        <w:rPr>
          <w:color w:val="231F20"/>
          <w:spacing w:val="19"/>
        </w:rPr>
        <w:t xml:space="preserve"> </w:t>
      </w:r>
      <w:r>
        <w:rPr>
          <w:color w:val="231F20"/>
        </w:rPr>
        <w:t>charakterizovat</w:t>
      </w:r>
      <w:r>
        <w:rPr>
          <w:color w:val="231F20"/>
          <w:spacing w:val="18"/>
        </w:rPr>
        <w:t xml:space="preserve"> </w:t>
      </w:r>
      <w:r>
        <w:rPr>
          <w:color w:val="231F20"/>
          <w:spacing w:val="-4"/>
        </w:rPr>
        <w:t>jako</w:t>
      </w:r>
    </w:p>
    <w:p w:rsidR="00F6658D" w:rsidRDefault="00000000">
      <w:pPr>
        <w:pStyle w:val="Zkladntext"/>
        <w:spacing w:before="6"/>
        <w:jc w:val="left"/>
        <w:rPr>
          <w:sz w:val="13"/>
        </w:rPr>
      </w:pPr>
      <w:r>
        <w:rPr>
          <w:noProof/>
        </w:rPr>
        <mc:AlternateContent>
          <mc:Choice Requires="wps">
            <w:drawing>
              <wp:anchor distT="0" distB="0" distL="0" distR="0" simplePos="0" relativeHeight="251828224" behindDoc="1" locked="0" layoutInCell="1" allowOverlap="1">
                <wp:simplePos x="0" y="0"/>
                <wp:positionH relativeFrom="page">
                  <wp:posOffset>756000</wp:posOffset>
                </wp:positionH>
                <wp:positionV relativeFrom="paragraph">
                  <wp:posOffset>114040</wp:posOffset>
                </wp:positionV>
                <wp:extent cx="914400" cy="1270"/>
                <wp:effectExtent l="0" t="0" r="0" b="0"/>
                <wp:wrapTopAndBottom/>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8.979535pt;width:72pt;height:.1pt;mso-position-horizontal-relative:page;mso-position-vertical-relative:paragraph;z-index:-15626752;mso-wrap-distance-left:0;mso-wrap-distance-right:0" id="docshape170" coordorigin="1191,180" coordsize="1440,0" path="m1191,180l2631,180e" filled="false" stroked="true" strokeweight="1pt" strokecolor="#231f20">
                <v:path arrowok="t"/>
                <v:stroke dashstyle="solid"/>
                <w10:wrap type="topAndBottom"/>
              </v:shape>
            </w:pict>
          </mc:Fallback>
        </mc:AlternateContent>
      </w:r>
    </w:p>
    <w:p w:rsidR="00F6658D" w:rsidRDefault="00000000">
      <w:pPr>
        <w:pStyle w:val="Odsekzoznamu"/>
        <w:numPr>
          <w:ilvl w:val="0"/>
          <w:numId w:val="44"/>
        </w:numPr>
        <w:tabs>
          <w:tab w:val="left" w:pos="512"/>
          <w:tab w:val="left" w:pos="514"/>
        </w:tabs>
        <w:spacing w:before="38" w:line="249" w:lineRule="auto"/>
        <w:ind w:right="1234" w:hanging="284"/>
        <w:jc w:val="both"/>
        <w:rPr>
          <w:sz w:val="18"/>
        </w:rPr>
      </w:pPr>
      <w:r>
        <w:rPr>
          <w:color w:val="231F20"/>
          <w:sz w:val="18"/>
        </w:rPr>
        <w:t>Jak upozorňuje Martin Černý, ve výuce můžeme používat například „LMS (Learning</w:t>
      </w:r>
      <w:r>
        <w:rPr>
          <w:color w:val="231F20"/>
          <w:spacing w:val="-11"/>
          <w:sz w:val="18"/>
        </w:rPr>
        <w:t xml:space="preserve"> </w:t>
      </w:r>
      <w:r>
        <w:rPr>
          <w:color w:val="231F20"/>
          <w:sz w:val="18"/>
        </w:rPr>
        <w:t>Management</w:t>
      </w:r>
      <w:r>
        <w:rPr>
          <w:color w:val="231F20"/>
          <w:spacing w:val="-11"/>
          <w:sz w:val="18"/>
        </w:rPr>
        <w:t xml:space="preserve"> </w:t>
      </w:r>
      <w:r>
        <w:rPr>
          <w:color w:val="231F20"/>
          <w:sz w:val="18"/>
        </w:rPr>
        <w:t>System),</w:t>
      </w:r>
      <w:r>
        <w:rPr>
          <w:color w:val="231F20"/>
          <w:spacing w:val="-11"/>
          <w:sz w:val="18"/>
        </w:rPr>
        <w:t xml:space="preserve"> </w:t>
      </w:r>
      <w:r>
        <w:rPr>
          <w:color w:val="231F20"/>
          <w:sz w:val="18"/>
        </w:rPr>
        <w:t>díky</w:t>
      </w:r>
      <w:r>
        <w:rPr>
          <w:color w:val="231F20"/>
          <w:spacing w:val="-11"/>
          <w:sz w:val="18"/>
        </w:rPr>
        <w:t xml:space="preserve"> </w:t>
      </w:r>
      <w:r>
        <w:rPr>
          <w:color w:val="231F20"/>
          <w:sz w:val="18"/>
        </w:rPr>
        <w:t>kterému</w:t>
      </w:r>
      <w:r>
        <w:rPr>
          <w:color w:val="231F20"/>
          <w:spacing w:val="-11"/>
          <w:sz w:val="18"/>
        </w:rPr>
        <w:t xml:space="preserve"> </w:t>
      </w:r>
      <w:r>
        <w:rPr>
          <w:color w:val="231F20"/>
          <w:sz w:val="18"/>
        </w:rPr>
        <w:t>získáme</w:t>
      </w:r>
      <w:r>
        <w:rPr>
          <w:color w:val="231F20"/>
          <w:spacing w:val="-11"/>
          <w:sz w:val="18"/>
        </w:rPr>
        <w:t xml:space="preserve"> </w:t>
      </w:r>
      <w:r>
        <w:rPr>
          <w:color w:val="231F20"/>
          <w:sz w:val="18"/>
        </w:rPr>
        <w:t>data</w:t>
      </w:r>
      <w:r>
        <w:rPr>
          <w:color w:val="231F20"/>
          <w:spacing w:val="-11"/>
          <w:sz w:val="18"/>
        </w:rPr>
        <w:t xml:space="preserve"> </w:t>
      </w:r>
      <w:r>
        <w:rPr>
          <w:color w:val="231F20"/>
          <w:sz w:val="18"/>
        </w:rPr>
        <w:t>o</w:t>
      </w:r>
      <w:r>
        <w:rPr>
          <w:color w:val="231F20"/>
          <w:spacing w:val="-11"/>
          <w:sz w:val="18"/>
        </w:rPr>
        <w:t xml:space="preserve"> </w:t>
      </w:r>
      <w:r>
        <w:rPr>
          <w:color w:val="231F20"/>
          <w:sz w:val="18"/>
        </w:rPr>
        <w:t>chování</w:t>
      </w:r>
      <w:r>
        <w:rPr>
          <w:color w:val="231F20"/>
          <w:spacing w:val="-11"/>
          <w:sz w:val="18"/>
        </w:rPr>
        <w:t xml:space="preserve"> </w:t>
      </w:r>
      <w:r>
        <w:rPr>
          <w:color w:val="231F20"/>
          <w:sz w:val="18"/>
        </w:rPr>
        <w:t>žáků“ nebo</w:t>
      </w:r>
      <w:r>
        <w:rPr>
          <w:color w:val="231F20"/>
          <w:spacing w:val="13"/>
          <w:sz w:val="18"/>
        </w:rPr>
        <w:t xml:space="preserve"> </w:t>
      </w:r>
      <w:r>
        <w:rPr>
          <w:color w:val="231F20"/>
          <w:sz w:val="18"/>
        </w:rPr>
        <w:t>o</w:t>
      </w:r>
      <w:r>
        <w:rPr>
          <w:color w:val="231F20"/>
          <w:spacing w:val="13"/>
          <w:sz w:val="18"/>
        </w:rPr>
        <w:t xml:space="preserve"> </w:t>
      </w:r>
      <w:r>
        <w:rPr>
          <w:color w:val="231F20"/>
          <w:sz w:val="18"/>
        </w:rPr>
        <w:t>tom,</w:t>
      </w:r>
      <w:r>
        <w:rPr>
          <w:color w:val="231F20"/>
          <w:spacing w:val="13"/>
          <w:sz w:val="18"/>
        </w:rPr>
        <w:t xml:space="preserve"> </w:t>
      </w:r>
      <w:r>
        <w:rPr>
          <w:color w:val="231F20"/>
          <w:sz w:val="18"/>
        </w:rPr>
        <w:t>„jak</w:t>
      </w:r>
      <w:r>
        <w:rPr>
          <w:color w:val="231F20"/>
          <w:spacing w:val="13"/>
          <w:sz w:val="18"/>
        </w:rPr>
        <w:t xml:space="preserve"> </w:t>
      </w:r>
      <w:r>
        <w:rPr>
          <w:color w:val="231F20"/>
          <w:sz w:val="18"/>
        </w:rPr>
        <w:t>přistupují</w:t>
      </w:r>
      <w:r>
        <w:rPr>
          <w:color w:val="231F20"/>
          <w:spacing w:val="13"/>
          <w:sz w:val="18"/>
        </w:rPr>
        <w:t xml:space="preserve"> </w:t>
      </w:r>
      <w:r>
        <w:rPr>
          <w:color w:val="231F20"/>
          <w:sz w:val="18"/>
        </w:rPr>
        <w:t>ke</w:t>
      </w:r>
      <w:r>
        <w:rPr>
          <w:color w:val="231F20"/>
          <w:spacing w:val="13"/>
          <w:sz w:val="18"/>
        </w:rPr>
        <w:t xml:space="preserve"> </w:t>
      </w:r>
      <w:r>
        <w:rPr>
          <w:color w:val="231F20"/>
          <w:sz w:val="18"/>
        </w:rPr>
        <w:t>studijním</w:t>
      </w:r>
      <w:r>
        <w:rPr>
          <w:color w:val="231F20"/>
          <w:spacing w:val="13"/>
          <w:sz w:val="18"/>
        </w:rPr>
        <w:t xml:space="preserve"> </w:t>
      </w:r>
      <w:r>
        <w:rPr>
          <w:color w:val="231F20"/>
          <w:sz w:val="18"/>
        </w:rPr>
        <w:t>materiálům“,</w:t>
      </w:r>
      <w:r>
        <w:rPr>
          <w:color w:val="231F20"/>
          <w:spacing w:val="13"/>
          <w:sz w:val="18"/>
        </w:rPr>
        <w:t xml:space="preserve"> </w:t>
      </w:r>
      <w:r>
        <w:rPr>
          <w:color w:val="231F20"/>
          <w:sz w:val="18"/>
        </w:rPr>
        <w:t>ale</w:t>
      </w:r>
      <w:r>
        <w:rPr>
          <w:color w:val="231F20"/>
          <w:spacing w:val="13"/>
          <w:sz w:val="18"/>
        </w:rPr>
        <w:t xml:space="preserve"> </w:t>
      </w:r>
      <w:r>
        <w:rPr>
          <w:color w:val="231F20"/>
          <w:sz w:val="18"/>
        </w:rPr>
        <w:t>skutečně</w:t>
      </w:r>
      <w:r>
        <w:rPr>
          <w:color w:val="231F20"/>
          <w:spacing w:val="13"/>
          <w:sz w:val="18"/>
        </w:rPr>
        <w:t xml:space="preserve"> </w:t>
      </w:r>
      <w:r>
        <w:rPr>
          <w:color w:val="231F20"/>
          <w:sz w:val="18"/>
        </w:rPr>
        <w:t>umíme z dat vyčíst i to, jestli si „žák odnesl dostatek znalostí, které zvládne v kon- krétní</w:t>
      </w:r>
      <w:r>
        <w:rPr>
          <w:color w:val="231F20"/>
          <w:spacing w:val="-8"/>
          <w:sz w:val="18"/>
        </w:rPr>
        <w:t xml:space="preserve"> </w:t>
      </w:r>
      <w:r>
        <w:rPr>
          <w:color w:val="231F20"/>
          <w:sz w:val="18"/>
        </w:rPr>
        <w:t>situaci</w:t>
      </w:r>
      <w:r>
        <w:rPr>
          <w:color w:val="231F20"/>
          <w:spacing w:val="-8"/>
          <w:sz w:val="18"/>
        </w:rPr>
        <w:t xml:space="preserve"> </w:t>
      </w:r>
      <w:r>
        <w:rPr>
          <w:color w:val="231F20"/>
          <w:sz w:val="18"/>
        </w:rPr>
        <w:t>(moudrost)</w:t>
      </w:r>
      <w:r>
        <w:rPr>
          <w:color w:val="231F20"/>
          <w:spacing w:val="-8"/>
          <w:sz w:val="18"/>
        </w:rPr>
        <w:t xml:space="preserve"> </w:t>
      </w:r>
      <w:r>
        <w:rPr>
          <w:color w:val="231F20"/>
          <w:sz w:val="18"/>
        </w:rPr>
        <w:t>nejlépe</w:t>
      </w:r>
      <w:r>
        <w:rPr>
          <w:color w:val="231F20"/>
          <w:spacing w:val="-8"/>
          <w:sz w:val="18"/>
        </w:rPr>
        <w:t xml:space="preserve"> </w:t>
      </w:r>
      <w:r>
        <w:rPr>
          <w:color w:val="231F20"/>
          <w:sz w:val="18"/>
        </w:rPr>
        <w:t>využít?</w:t>
      </w:r>
      <w:r>
        <w:rPr>
          <w:color w:val="231F20"/>
          <w:spacing w:val="-8"/>
          <w:sz w:val="18"/>
        </w:rPr>
        <w:t xml:space="preserve"> </w:t>
      </w:r>
      <w:r>
        <w:rPr>
          <w:color w:val="231F20"/>
          <w:sz w:val="18"/>
        </w:rPr>
        <w:t>Právě</w:t>
      </w:r>
      <w:r>
        <w:rPr>
          <w:color w:val="231F20"/>
          <w:spacing w:val="-8"/>
          <w:sz w:val="18"/>
        </w:rPr>
        <w:t xml:space="preserve"> </w:t>
      </w:r>
      <w:r>
        <w:rPr>
          <w:color w:val="231F20"/>
          <w:sz w:val="18"/>
        </w:rPr>
        <w:t>zmíněné</w:t>
      </w:r>
      <w:r>
        <w:rPr>
          <w:color w:val="231F20"/>
          <w:spacing w:val="-8"/>
          <w:sz w:val="18"/>
        </w:rPr>
        <w:t xml:space="preserve"> </w:t>
      </w:r>
      <w:r>
        <w:rPr>
          <w:color w:val="231F20"/>
          <w:sz w:val="18"/>
        </w:rPr>
        <w:t>limity</w:t>
      </w:r>
      <w:r>
        <w:rPr>
          <w:color w:val="231F20"/>
          <w:spacing w:val="-8"/>
          <w:sz w:val="18"/>
        </w:rPr>
        <w:t xml:space="preserve"> </w:t>
      </w:r>
      <w:r>
        <w:rPr>
          <w:color w:val="231F20"/>
          <w:sz w:val="18"/>
        </w:rPr>
        <w:t>algoritmizace nám</w:t>
      </w:r>
      <w:r>
        <w:rPr>
          <w:color w:val="231F20"/>
          <w:spacing w:val="-6"/>
          <w:sz w:val="18"/>
        </w:rPr>
        <w:t xml:space="preserve"> </w:t>
      </w:r>
      <w:r>
        <w:rPr>
          <w:color w:val="231F20"/>
          <w:sz w:val="18"/>
        </w:rPr>
        <w:t>v</w:t>
      </w:r>
      <w:r>
        <w:rPr>
          <w:color w:val="231F20"/>
          <w:spacing w:val="-6"/>
          <w:sz w:val="18"/>
        </w:rPr>
        <w:t xml:space="preserve"> </w:t>
      </w:r>
      <w:r>
        <w:rPr>
          <w:color w:val="231F20"/>
          <w:sz w:val="18"/>
        </w:rPr>
        <w:t>tomto</w:t>
      </w:r>
      <w:r>
        <w:rPr>
          <w:color w:val="231F20"/>
          <w:spacing w:val="-6"/>
          <w:sz w:val="18"/>
        </w:rPr>
        <w:t xml:space="preserve"> </w:t>
      </w:r>
      <w:r>
        <w:rPr>
          <w:color w:val="231F20"/>
          <w:sz w:val="18"/>
        </w:rPr>
        <w:t>zabraňují.</w:t>
      </w:r>
      <w:r>
        <w:rPr>
          <w:color w:val="231F20"/>
          <w:spacing w:val="-6"/>
          <w:sz w:val="18"/>
        </w:rPr>
        <w:t xml:space="preserve"> </w:t>
      </w:r>
      <w:r>
        <w:rPr>
          <w:color w:val="231F20"/>
          <w:sz w:val="18"/>
        </w:rPr>
        <w:t>Studenty</w:t>
      </w:r>
      <w:r>
        <w:rPr>
          <w:color w:val="231F20"/>
          <w:spacing w:val="-6"/>
          <w:sz w:val="18"/>
        </w:rPr>
        <w:t xml:space="preserve"> </w:t>
      </w:r>
      <w:r>
        <w:rPr>
          <w:color w:val="231F20"/>
          <w:sz w:val="18"/>
        </w:rPr>
        <w:t>v</w:t>
      </w:r>
      <w:r>
        <w:rPr>
          <w:color w:val="231F20"/>
          <w:spacing w:val="-6"/>
          <w:sz w:val="18"/>
        </w:rPr>
        <w:t xml:space="preserve"> </w:t>
      </w:r>
      <w:r>
        <w:rPr>
          <w:color w:val="231F20"/>
          <w:sz w:val="18"/>
        </w:rPr>
        <w:t>rámci</w:t>
      </w:r>
      <w:r>
        <w:rPr>
          <w:color w:val="231F20"/>
          <w:spacing w:val="-6"/>
          <w:sz w:val="18"/>
        </w:rPr>
        <w:t xml:space="preserve"> </w:t>
      </w:r>
      <w:r>
        <w:rPr>
          <w:color w:val="231F20"/>
          <w:sz w:val="18"/>
        </w:rPr>
        <w:t>LMS</w:t>
      </w:r>
      <w:r>
        <w:rPr>
          <w:color w:val="231F20"/>
          <w:spacing w:val="-6"/>
          <w:sz w:val="18"/>
        </w:rPr>
        <w:t xml:space="preserve"> </w:t>
      </w:r>
      <w:r>
        <w:rPr>
          <w:color w:val="231F20"/>
          <w:sz w:val="18"/>
        </w:rPr>
        <w:t>testujeme</w:t>
      </w:r>
      <w:r>
        <w:rPr>
          <w:color w:val="231F20"/>
          <w:spacing w:val="-6"/>
          <w:sz w:val="18"/>
        </w:rPr>
        <w:t xml:space="preserve"> </w:t>
      </w:r>
      <w:r>
        <w:rPr>
          <w:color w:val="231F20"/>
          <w:sz w:val="18"/>
        </w:rPr>
        <w:t>na</w:t>
      </w:r>
      <w:r>
        <w:rPr>
          <w:color w:val="231F20"/>
          <w:spacing w:val="-6"/>
          <w:sz w:val="18"/>
        </w:rPr>
        <w:t xml:space="preserve"> </w:t>
      </w:r>
      <w:r>
        <w:rPr>
          <w:color w:val="231F20"/>
          <w:sz w:val="18"/>
        </w:rPr>
        <w:t>cvičných</w:t>
      </w:r>
      <w:r>
        <w:rPr>
          <w:color w:val="231F20"/>
          <w:spacing w:val="-6"/>
          <w:sz w:val="18"/>
        </w:rPr>
        <w:t xml:space="preserve"> </w:t>
      </w:r>
      <w:r>
        <w:rPr>
          <w:color w:val="231F20"/>
          <w:sz w:val="18"/>
        </w:rPr>
        <w:t>příkla- dech, které se v modelu DIKW pohybují mezi vrstvou Informace a Znalost. Samotnou úroveň Moudrost studenti využijí až při psaní závěrečných prací, kdy</w:t>
      </w:r>
      <w:r>
        <w:rPr>
          <w:color w:val="231F20"/>
          <w:spacing w:val="-12"/>
          <w:sz w:val="18"/>
        </w:rPr>
        <w:t xml:space="preserve"> </w:t>
      </w:r>
      <w:r>
        <w:rPr>
          <w:color w:val="231F20"/>
          <w:sz w:val="18"/>
        </w:rPr>
        <w:t>student</w:t>
      </w:r>
      <w:r>
        <w:rPr>
          <w:color w:val="231F20"/>
          <w:spacing w:val="-11"/>
          <w:sz w:val="18"/>
        </w:rPr>
        <w:t xml:space="preserve"> </w:t>
      </w:r>
      <w:r>
        <w:rPr>
          <w:color w:val="231F20"/>
          <w:sz w:val="18"/>
        </w:rPr>
        <w:t>nejenže</w:t>
      </w:r>
      <w:r>
        <w:rPr>
          <w:color w:val="231F20"/>
          <w:spacing w:val="-11"/>
          <w:sz w:val="18"/>
        </w:rPr>
        <w:t xml:space="preserve"> </w:t>
      </w:r>
      <w:r>
        <w:rPr>
          <w:color w:val="231F20"/>
          <w:sz w:val="18"/>
        </w:rPr>
        <w:t>musí</w:t>
      </w:r>
      <w:r>
        <w:rPr>
          <w:color w:val="231F20"/>
          <w:spacing w:val="-11"/>
          <w:sz w:val="18"/>
        </w:rPr>
        <w:t xml:space="preserve"> </w:t>
      </w:r>
      <w:r>
        <w:rPr>
          <w:color w:val="231F20"/>
          <w:sz w:val="18"/>
        </w:rPr>
        <w:t>využít</w:t>
      </w:r>
      <w:r>
        <w:rPr>
          <w:color w:val="231F20"/>
          <w:spacing w:val="-12"/>
          <w:sz w:val="18"/>
        </w:rPr>
        <w:t xml:space="preserve"> </w:t>
      </w:r>
      <w:r>
        <w:rPr>
          <w:color w:val="231F20"/>
          <w:sz w:val="18"/>
        </w:rPr>
        <w:t>znalosti</w:t>
      </w:r>
      <w:r>
        <w:rPr>
          <w:color w:val="231F20"/>
          <w:spacing w:val="-11"/>
          <w:sz w:val="18"/>
        </w:rPr>
        <w:t xml:space="preserve"> </w:t>
      </w:r>
      <w:r>
        <w:rPr>
          <w:color w:val="231F20"/>
          <w:sz w:val="18"/>
        </w:rPr>
        <w:t>ze</w:t>
      </w:r>
      <w:r>
        <w:rPr>
          <w:color w:val="231F20"/>
          <w:spacing w:val="-11"/>
          <w:sz w:val="18"/>
        </w:rPr>
        <w:t xml:space="preserve"> </w:t>
      </w:r>
      <w:r>
        <w:rPr>
          <w:color w:val="231F20"/>
          <w:sz w:val="18"/>
        </w:rPr>
        <w:t>svého</w:t>
      </w:r>
      <w:r>
        <w:rPr>
          <w:color w:val="231F20"/>
          <w:spacing w:val="-11"/>
          <w:sz w:val="18"/>
        </w:rPr>
        <w:t xml:space="preserve"> </w:t>
      </w:r>
      <w:r>
        <w:rPr>
          <w:color w:val="231F20"/>
          <w:sz w:val="18"/>
        </w:rPr>
        <w:t>oboru,</w:t>
      </w:r>
      <w:r>
        <w:rPr>
          <w:color w:val="231F20"/>
          <w:spacing w:val="-12"/>
          <w:sz w:val="18"/>
        </w:rPr>
        <w:t xml:space="preserve"> </w:t>
      </w:r>
      <w:r>
        <w:rPr>
          <w:color w:val="231F20"/>
          <w:sz w:val="18"/>
        </w:rPr>
        <w:t>ale</w:t>
      </w:r>
      <w:r>
        <w:rPr>
          <w:color w:val="231F20"/>
          <w:spacing w:val="-11"/>
          <w:sz w:val="18"/>
        </w:rPr>
        <w:t xml:space="preserve"> </w:t>
      </w:r>
      <w:r>
        <w:rPr>
          <w:color w:val="231F20"/>
          <w:sz w:val="18"/>
        </w:rPr>
        <w:t>zároveň</w:t>
      </w:r>
      <w:r>
        <w:rPr>
          <w:color w:val="231F20"/>
          <w:spacing w:val="-11"/>
          <w:sz w:val="18"/>
        </w:rPr>
        <w:t xml:space="preserve"> </w:t>
      </w:r>
      <w:r>
        <w:rPr>
          <w:color w:val="231F20"/>
          <w:sz w:val="18"/>
        </w:rPr>
        <w:t>i</w:t>
      </w:r>
      <w:r>
        <w:rPr>
          <w:color w:val="231F20"/>
          <w:spacing w:val="-11"/>
          <w:sz w:val="18"/>
        </w:rPr>
        <w:t xml:space="preserve"> </w:t>
      </w:r>
      <w:r>
        <w:rPr>
          <w:color w:val="231F20"/>
          <w:sz w:val="18"/>
        </w:rPr>
        <w:t>znalos- ti zaměřující se na práci s literaturou v rámci řešení konkrétního problému. Proto by samotné vzdělávání nemělo být postavené pouze na informačních vzdělávacích systémech, ale například i na týmové spolupráci a interakci se spolužáky“ (Černý; 2019).</w:t>
      </w:r>
    </w:p>
    <w:p w:rsidR="00F6658D" w:rsidRDefault="00F6658D">
      <w:pPr>
        <w:spacing w:line="249" w:lineRule="auto"/>
        <w:jc w:val="both"/>
        <w:rPr>
          <w:sz w:val="18"/>
        </w:rPr>
        <w:sectPr w:rsidR="00F6658D">
          <w:pgSz w:w="8400" w:h="11910"/>
          <w:pgMar w:top="900" w:right="180" w:bottom="1200" w:left="960" w:header="0" w:footer="1044" w:gutter="0"/>
          <w:cols w:space="708"/>
        </w:sectPr>
      </w:pPr>
    </w:p>
    <w:p w:rsidR="00F6658D" w:rsidRDefault="00000000">
      <w:pPr>
        <w:pStyle w:val="Zkladntext"/>
        <w:spacing w:before="92" w:line="264" w:lineRule="auto"/>
        <w:ind w:left="457" w:right="1008"/>
      </w:pPr>
      <w:r>
        <w:rPr>
          <w:noProof/>
        </w:rPr>
        <w:lastRenderedPageBreak/>
        <mc:AlternateContent>
          <mc:Choice Requires="wps">
            <w:drawing>
              <wp:anchor distT="0" distB="0" distL="0" distR="0" simplePos="0" relativeHeight="251572224"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32064" from="14.1732pt,526.744507pt" to="42.5192pt,526.744507pt" stroked="true" strokeweight="1pt" strokecolor="#231f20">
                <v:stroke dashstyle="solid"/>
                <w10:wrap type="none"/>
              </v:line>
            </w:pict>
          </mc:Fallback>
        </mc:AlternateContent>
      </w:r>
      <w:r>
        <w:rPr>
          <w:color w:val="231F20"/>
        </w:rPr>
        <w:t>vzájemné propojení informační, znalostní i učící se společnosti, při- čemž dominance jednoho z typů je v čase a prostoru proměnlivá a kon- textuálně podmíněna. Možná by bylo přesnější uvažovat ne o typech společnosti, ale o vývojových tendencích.</w:t>
      </w:r>
    </w:p>
    <w:p w:rsidR="00F6658D" w:rsidRDefault="00000000">
      <w:pPr>
        <w:pStyle w:val="Zkladntext"/>
        <w:spacing w:line="264" w:lineRule="auto"/>
        <w:ind w:left="457" w:right="1007" w:firstLine="396"/>
      </w:pPr>
      <w:r>
        <w:rPr>
          <w:i/>
          <w:color w:val="231F20"/>
        </w:rPr>
        <w:t>Informační</w:t>
      </w:r>
      <w:r>
        <w:rPr>
          <w:i/>
          <w:color w:val="231F20"/>
          <w:spacing w:val="-1"/>
        </w:rPr>
        <w:t xml:space="preserve"> </w:t>
      </w:r>
      <w:r>
        <w:rPr>
          <w:i/>
          <w:color w:val="231F20"/>
        </w:rPr>
        <w:t>společnost</w:t>
      </w:r>
      <w:r>
        <w:rPr>
          <w:i/>
          <w:color w:val="231F20"/>
          <w:spacing w:val="-1"/>
        </w:rPr>
        <w:t xml:space="preserve"> </w:t>
      </w:r>
      <w:r>
        <w:rPr>
          <w:color w:val="231F20"/>
        </w:rPr>
        <w:t>spojuje</w:t>
      </w:r>
      <w:r>
        <w:rPr>
          <w:color w:val="231F20"/>
          <w:spacing w:val="-1"/>
        </w:rPr>
        <w:t xml:space="preserve"> </w:t>
      </w:r>
      <w:r>
        <w:rPr>
          <w:color w:val="231F20"/>
        </w:rPr>
        <w:t>P.</w:t>
      </w:r>
      <w:r>
        <w:rPr>
          <w:color w:val="231F20"/>
          <w:spacing w:val="-1"/>
        </w:rPr>
        <w:t xml:space="preserve"> </w:t>
      </w:r>
      <w:r>
        <w:rPr>
          <w:color w:val="231F20"/>
        </w:rPr>
        <w:t>Jarvis</w:t>
      </w:r>
      <w:r>
        <w:rPr>
          <w:color w:val="231F20"/>
          <w:spacing w:val="-1"/>
        </w:rPr>
        <w:t xml:space="preserve"> </w:t>
      </w:r>
      <w:r>
        <w:rPr>
          <w:color w:val="231F20"/>
        </w:rPr>
        <w:t>s</w:t>
      </w:r>
      <w:r>
        <w:rPr>
          <w:color w:val="231F20"/>
          <w:spacing w:val="-1"/>
        </w:rPr>
        <w:t xml:space="preserve"> </w:t>
      </w:r>
      <w:r>
        <w:rPr>
          <w:color w:val="231F20"/>
        </w:rPr>
        <w:t>informačními</w:t>
      </w:r>
      <w:r>
        <w:rPr>
          <w:color w:val="231F20"/>
          <w:spacing w:val="-1"/>
        </w:rPr>
        <w:t xml:space="preserve"> </w:t>
      </w:r>
      <w:r>
        <w:rPr>
          <w:color w:val="231F20"/>
        </w:rPr>
        <w:t>technologi- emi, s výměnou a sdílením informací, a to převážně v digitální podobě, a</w:t>
      </w:r>
      <w:r>
        <w:rPr>
          <w:color w:val="231F20"/>
          <w:spacing w:val="27"/>
        </w:rPr>
        <w:t xml:space="preserve"> </w:t>
      </w:r>
      <w:r>
        <w:rPr>
          <w:color w:val="231F20"/>
        </w:rPr>
        <w:t>takové</w:t>
      </w:r>
      <w:r>
        <w:rPr>
          <w:color w:val="231F20"/>
          <w:spacing w:val="27"/>
        </w:rPr>
        <w:t xml:space="preserve"> </w:t>
      </w:r>
      <w:r>
        <w:rPr>
          <w:color w:val="231F20"/>
        </w:rPr>
        <w:t>informace</w:t>
      </w:r>
      <w:r>
        <w:rPr>
          <w:color w:val="231F20"/>
          <w:spacing w:val="27"/>
        </w:rPr>
        <w:t xml:space="preserve"> </w:t>
      </w:r>
      <w:r>
        <w:rPr>
          <w:color w:val="231F20"/>
        </w:rPr>
        <w:t>nově</w:t>
      </w:r>
      <w:r>
        <w:rPr>
          <w:color w:val="231F20"/>
          <w:spacing w:val="27"/>
        </w:rPr>
        <w:t xml:space="preserve"> </w:t>
      </w:r>
      <w:r>
        <w:rPr>
          <w:color w:val="231F20"/>
        </w:rPr>
        <w:t>utváří</w:t>
      </w:r>
      <w:r>
        <w:rPr>
          <w:color w:val="231F20"/>
          <w:spacing w:val="27"/>
        </w:rPr>
        <w:t xml:space="preserve"> </w:t>
      </w:r>
      <w:r>
        <w:rPr>
          <w:color w:val="231F20"/>
        </w:rPr>
        <w:t>i</w:t>
      </w:r>
      <w:r>
        <w:rPr>
          <w:color w:val="231F20"/>
          <w:spacing w:val="27"/>
        </w:rPr>
        <w:t xml:space="preserve"> </w:t>
      </w:r>
      <w:r>
        <w:rPr>
          <w:color w:val="231F20"/>
        </w:rPr>
        <w:t>náš</w:t>
      </w:r>
      <w:r>
        <w:rPr>
          <w:color w:val="231F20"/>
          <w:spacing w:val="27"/>
        </w:rPr>
        <w:t xml:space="preserve"> </w:t>
      </w:r>
      <w:r>
        <w:rPr>
          <w:color w:val="231F20"/>
        </w:rPr>
        <w:t>sociální</w:t>
      </w:r>
      <w:r>
        <w:rPr>
          <w:color w:val="231F20"/>
          <w:spacing w:val="27"/>
        </w:rPr>
        <w:t xml:space="preserve"> </w:t>
      </w:r>
      <w:r>
        <w:rPr>
          <w:color w:val="231F20"/>
        </w:rPr>
        <w:t>prostor</w:t>
      </w:r>
      <w:r>
        <w:rPr>
          <w:color w:val="231F20"/>
          <w:spacing w:val="27"/>
        </w:rPr>
        <w:t xml:space="preserve"> </w:t>
      </w:r>
      <w:r>
        <w:rPr>
          <w:color w:val="231F20"/>
        </w:rPr>
        <w:t>(sociální</w:t>
      </w:r>
      <w:r>
        <w:rPr>
          <w:color w:val="231F20"/>
          <w:spacing w:val="27"/>
        </w:rPr>
        <w:t xml:space="preserve"> </w:t>
      </w:r>
      <w:r>
        <w:rPr>
          <w:color w:val="231F20"/>
        </w:rPr>
        <w:t xml:space="preserve">média a sociální sítě na internetu), ve kterém se setkávání a komunikace s dal- šími lidmi stávají </w:t>
      </w:r>
      <w:r>
        <w:rPr>
          <w:i/>
          <w:color w:val="231F20"/>
        </w:rPr>
        <w:t>sociálním kapitálem</w:t>
      </w:r>
      <w:r>
        <w:rPr>
          <w:color w:val="231F20"/>
        </w:rPr>
        <w:t>. Přístup k informacím je pak kri- tériem</w:t>
      </w:r>
      <w:r>
        <w:rPr>
          <w:color w:val="231F20"/>
          <w:spacing w:val="-7"/>
        </w:rPr>
        <w:t xml:space="preserve"> </w:t>
      </w:r>
      <w:r>
        <w:rPr>
          <w:color w:val="231F20"/>
        </w:rPr>
        <w:t>pro</w:t>
      </w:r>
      <w:r>
        <w:rPr>
          <w:color w:val="231F20"/>
          <w:spacing w:val="-7"/>
        </w:rPr>
        <w:t xml:space="preserve"> </w:t>
      </w:r>
      <w:r>
        <w:rPr>
          <w:color w:val="231F20"/>
        </w:rPr>
        <w:t>sociální</w:t>
      </w:r>
      <w:r>
        <w:rPr>
          <w:color w:val="231F20"/>
          <w:spacing w:val="-7"/>
        </w:rPr>
        <w:t xml:space="preserve"> </w:t>
      </w:r>
      <w:r>
        <w:rPr>
          <w:color w:val="231F20"/>
        </w:rPr>
        <w:t>stratifikaci</w:t>
      </w:r>
      <w:r>
        <w:rPr>
          <w:color w:val="231F20"/>
          <w:spacing w:val="-7"/>
        </w:rPr>
        <w:t xml:space="preserve"> </w:t>
      </w:r>
      <w:r>
        <w:rPr>
          <w:color w:val="231F20"/>
        </w:rPr>
        <w:t>–</w:t>
      </w:r>
      <w:r>
        <w:rPr>
          <w:color w:val="231F20"/>
          <w:spacing w:val="-7"/>
        </w:rPr>
        <w:t xml:space="preserve"> </w:t>
      </w:r>
      <w:r>
        <w:rPr>
          <w:color w:val="231F20"/>
        </w:rPr>
        <w:t>výsledkem</w:t>
      </w:r>
      <w:r>
        <w:rPr>
          <w:color w:val="231F20"/>
          <w:spacing w:val="-7"/>
        </w:rPr>
        <w:t xml:space="preserve"> </w:t>
      </w:r>
      <w:r>
        <w:rPr>
          <w:color w:val="231F20"/>
        </w:rPr>
        <w:t>jsou</w:t>
      </w:r>
      <w:r>
        <w:rPr>
          <w:color w:val="231F20"/>
          <w:spacing w:val="-7"/>
        </w:rPr>
        <w:t xml:space="preserve"> </w:t>
      </w:r>
      <w:r>
        <w:rPr>
          <w:i/>
          <w:color w:val="231F20"/>
        </w:rPr>
        <w:t>informačně</w:t>
      </w:r>
      <w:r>
        <w:rPr>
          <w:i/>
          <w:color w:val="231F20"/>
          <w:spacing w:val="-7"/>
        </w:rPr>
        <w:t xml:space="preserve"> </w:t>
      </w:r>
      <w:r>
        <w:rPr>
          <w:i/>
          <w:color w:val="231F20"/>
        </w:rPr>
        <w:t>bohatí</w:t>
      </w:r>
      <w:r>
        <w:rPr>
          <w:i/>
          <w:color w:val="231F20"/>
          <w:spacing w:val="-7"/>
        </w:rPr>
        <w:t xml:space="preserve"> </w:t>
      </w:r>
      <w:r>
        <w:rPr>
          <w:color w:val="231F20"/>
        </w:rPr>
        <w:t xml:space="preserve">nebo </w:t>
      </w:r>
      <w:r>
        <w:rPr>
          <w:i/>
          <w:color w:val="231F20"/>
        </w:rPr>
        <w:t>informačně chudí</w:t>
      </w:r>
      <w:r>
        <w:rPr>
          <w:color w:val="231F20"/>
        </w:rPr>
        <w:t>; schopnost či neschopnost informaci najít, zhodnotit</w:t>
      </w:r>
      <w:r>
        <w:rPr>
          <w:color w:val="231F20"/>
          <w:spacing w:val="80"/>
        </w:rPr>
        <w:t xml:space="preserve"> </w:t>
      </w:r>
      <w:r>
        <w:rPr>
          <w:color w:val="231F20"/>
        </w:rPr>
        <w:t xml:space="preserve">ji a zpracovat pak vytváří kognitivní stratifikaci – výsledkem jsou </w:t>
      </w:r>
      <w:r>
        <w:rPr>
          <w:i/>
          <w:color w:val="231F20"/>
        </w:rPr>
        <w:t xml:space="preserve">in- formačně gramotní </w:t>
      </w:r>
      <w:r>
        <w:rPr>
          <w:color w:val="231F20"/>
        </w:rPr>
        <w:t xml:space="preserve">nebo </w:t>
      </w:r>
      <w:r>
        <w:rPr>
          <w:i/>
          <w:color w:val="231F20"/>
        </w:rPr>
        <w:t>informačně negramotní</w:t>
      </w:r>
      <w:r>
        <w:rPr>
          <w:color w:val="231F20"/>
        </w:rPr>
        <w:t>. Pro vzdělávání v in- formační společnosti se stává charakteristickým slogan: „Není důležité něco vědět, důležité je vědět, kde to najít“.</w:t>
      </w:r>
    </w:p>
    <w:p w:rsidR="00F6658D" w:rsidRDefault="00000000">
      <w:pPr>
        <w:pStyle w:val="Zkladntext"/>
        <w:spacing w:line="264" w:lineRule="auto"/>
        <w:ind w:left="457" w:right="1007" w:firstLine="396"/>
      </w:pPr>
      <w:r>
        <w:rPr>
          <w:color w:val="231F20"/>
        </w:rPr>
        <w:t xml:space="preserve">Pro </w:t>
      </w:r>
      <w:r>
        <w:rPr>
          <w:i/>
          <w:color w:val="231F20"/>
        </w:rPr>
        <w:t xml:space="preserve">znalostní </w:t>
      </w:r>
      <w:r>
        <w:rPr>
          <w:color w:val="231F20"/>
        </w:rPr>
        <w:t xml:space="preserve">(vědomostní) </w:t>
      </w:r>
      <w:r>
        <w:rPr>
          <w:i/>
          <w:color w:val="231F20"/>
        </w:rPr>
        <w:t xml:space="preserve">společnost </w:t>
      </w:r>
      <w:r>
        <w:rPr>
          <w:color w:val="231F20"/>
        </w:rPr>
        <w:t xml:space="preserve">je charakteristické, že způ- sob zpracování informace ovlivňuje všechny oblasti a aspekty lidského života. Vznikají nové vědní obory (např. informační věda, sociální in- formatika), nová povolání i nové pracovní pozice (datový analytik, in- formační architekt či digitální kurátor). V procesu vzdělávání je kladen velký důraz na rozvíjení </w:t>
      </w:r>
      <w:r>
        <w:rPr>
          <w:i/>
          <w:color w:val="231F20"/>
        </w:rPr>
        <w:t xml:space="preserve">měkkých dovedností </w:t>
      </w:r>
      <w:r>
        <w:rPr>
          <w:color w:val="231F20"/>
        </w:rPr>
        <w:t xml:space="preserve">(z anglického </w:t>
      </w:r>
      <w:r>
        <w:rPr>
          <w:i/>
          <w:color w:val="231F20"/>
        </w:rPr>
        <w:t>soft skills</w:t>
      </w:r>
      <w:r>
        <w:rPr>
          <w:color w:val="231F20"/>
        </w:rPr>
        <w:t>), ve kterých se uplatňuje zejména schopnost komunikace a kooperace. Důraz</w:t>
      </w:r>
      <w:r>
        <w:rPr>
          <w:color w:val="231F20"/>
          <w:spacing w:val="-1"/>
        </w:rPr>
        <w:t xml:space="preserve"> </w:t>
      </w:r>
      <w:r>
        <w:rPr>
          <w:color w:val="231F20"/>
        </w:rPr>
        <w:t>ve</w:t>
      </w:r>
      <w:r>
        <w:rPr>
          <w:color w:val="231F20"/>
          <w:spacing w:val="-1"/>
        </w:rPr>
        <w:t xml:space="preserve"> </w:t>
      </w:r>
      <w:r>
        <w:rPr>
          <w:color w:val="231F20"/>
        </w:rPr>
        <w:t>vzdělávání</w:t>
      </w:r>
      <w:r>
        <w:rPr>
          <w:color w:val="231F20"/>
          <w:spacing w:val="-1"/>
        </w:rPr>
        <w:t xml:space="preserve"> </w:t>
      </w:r>
      <w:r>
        <w:rPr>
          <w:color w:val="231F20"/>
        </w:rPr>
        <w:t>se</w:t>
      </w:r>
      <w:r>
        <w:rPr>
          <w:color w:val="231F20"/>
          <w:spacing w:val="-1"/>
        </w:rPr>
        <w:t xml:space="preserve"> </w:t>
      </w:r>
      <w:r>
        <w:rPr>
          <w:color w:val="231F20"/>
        </w:rPr>
        <w:t>klade</w:t>
      </w:r>
      <w:r>
        <w:rPr>
          <w:color w:val="231F20"/>
          <w:spacing w:val="-1"/>
        </w:rPr>
        <w:t xml:space="preserve"> </w:t>
      </w:r>
      <w:r>
        <w:rPr>
          <w:color w:val="231F20"/>
        </w:rPr>
        <w:t>pořád</w:t>
      </w:r>
      <w:r>
        <w:rPr>
          <w:color w:val="231F20"/>
          <w:spacing w:val="-1"/>
        </w:rPr>
        <w:t xml:space="preserve"> </w:t>
      </w:r>
      <w:r>
        <w:rPr>
          <w:color w:val="231F20"/>
        </w:rPr>
        <w:t>více</w:t>
      </w:r>
      <w:r>
        <w:rPr>
          <w:color w:val="231F20"/>
          <w:spacing w:val="-1"/>
        </w:rPr>
        <w:t xml:space="preserve"> </w:t>
      </w:r>
      <w:r>
        <w:rPr>
          <w:color w:val="231F20"/>
        </w:rPr>
        <w:t>na</w:t>
      </w:r>
      <w:r>
        <w:rPr>
          <w:color w:val="231F20"/>
          <w:spacing w:val="-1"/>
        </w:rPr>
        <w:t xml:space="preserve"> </w:t>
      </w:r>
      <w:r>
        <w:rPr>
          <w:color w:val="231F20"/>
        </w:rPr>
        <w:t>abstraktnost,</w:t>
      </w:r>
      <w:r>
        <w:rPr>
          <w:color w:val="231F20"/>
          <w:spacing w:val="-1"/>
        </w:rPr>
        <w:t xml:space="preserve"> </w:t>
      </w:r>
      <w:r>
        <w:rPr>
          <w:color w:val="231F20"/>
        </w:rPr>
        <w:t>jelikož</w:t>
      </w:r>
      <w:r>
        <w:rPr>
          <w:color w:val="231F20"/>
          <w:spacing w:val="-1"/>
        </w:rPr>
        <w:t xml:space="preserve"> </w:t>
      </w:r>
      <w:r>
        <w:rPr>
          <w:color w:val="231F20"/>
        </w:rPr>
        <w:t xml:space="preserve">společ- nost se mění stále rychleji a konkrétní poznatky velmi rychle zastaráva- jí. Jak v této souvislosti upozorňuje Michal Černý (2020, s. 23): „Škola bude muset být stále abstraktnější, protože pracovní pozice jsou stále méně jasné. To, co potřebujeme, je spíše vysoce komplexní schopnost nakládat s informacemi a hledat v nich vzorce než konkrétní informace </w:t>
      </w:r>
      <w:r>
        <w:rPr>
          <w:color w:val="231F20"/>
          <w:spacing w:val="-2"/>
        </w:rPr>
        <w:t>samotné.“</w:t>
      </w:r>
    </w:p>
    <w:p w:rsidR="00F6658D" w:rsidRDefault="00000000">
      <w:pPr>
        <w:spacing w:line="216" w:lineRule="exact"/>
        <w:ind w:left="854"/>
        <w:jc w:val="both"/>
        <w:rPr>
          <w:sz w:val="20"/>
        </w:rPr>
      </w:pPr>
      <w:r>
        <w:rPr>
          <w:i/>
          <w:color w:val="231F20"/>
          <w:sz w:val="20"/>
        </w:rPr>
        <w:t>Učící se</w:t>
      </w:r>
      <w:r>
        <w:rPr>
          <w:i/>
          <w:color w:val="231F20"/>
          <w:spacing w:val="1"/>
          <w:sz w:val="20"/>
        </w:rPr>
        <w:t xml:space="preserve"> </w:t>
      </w:r>
      <w:r>
        <w:rPr>
          <w:i/>
          <w:color w:val="231F20"/>
          <w:sz w:val="20"/>
        </w:rPr>
        <w:t xml:space="preserve">společnost </w:t>
      </w:r>
      <w:r>
        <w:rPr>
          <w:color w:val="231F20"/>
          <w:sz w:val="20"/>
        </w:rPr>
        <w:t>je charakteristická tím, že lidé se</w:t>
      </w:r>
      <w:r>
        <w:rPr>
          <w:color w:val="231F20"/>
          <w:spacing w:val="-1"/>
          <w:sz w:val="20"/>
        </w:rPr>
        <w:t xml:space="preserve"> </w:t>
      </w:r>
      <w:r>
        <w:rPr>
          <w:color w:val="231F20"/>
          <w:sz w:val="20"/>
        </w:rPr>
        <w:t xml:space="preserve">v ní učí </w:t>
      </w:r>
      <w:r>
        <w:rPr>
          <w:color w:val="231F20"/>
          <w:spacing w:val="-2"/>
          <w:sz w:val="20"/>
        </w:rPr>
        <w:t>sami,</w:t>
      </w:r>
    </w:p>
    <w:p w:rsidR="00F6658D" w:rsidRDefault="00000000">
      <w:pPr>
        <w:pStyle w:val="Zkladntext"/>
        <w:spacing w:before="7" w:line="264" w:lineRule="auto"/>
        <w:ind w:left="457" w:right="1007"/>
      </w:pPr>
      <w:r>
        <w:rPr>
          <w:color w:val="231F20"/>
        </w:rPr>
        <w:t>tedy</w:t>
      </w:r>
      <w:r>
        <w:rPr>
          <w:color w:val="231F20"/>
          <w:spacing w:val="35"/>
        </w:rPr>
        <w:t xml:space="preserve"> </w:t>
      </w:r>
      <w:r>
        <w:rPr>
          <w:color w:val="231F20"/>
        </w:rPr>
        <w:t>i</w:t>
      </w:r>
      <w:r>
        <w:rPr>
          <w:color w:val="231F20"/>
          <w:spacing w:val="34"/>
        </w:rPr>
        <w:t xml:space="preserve"> </w:t>
      </w:r>
      <w:r>
        <w:rPr>
          <w:color w:val="231F20"/>
        </w:rPr>
        <w:t>mimo</w:t>
      </w:r>
      <w:r>
        <w:rPr>
          <w:color w:val="231F20"/>
          <w:spacing w:val="35"/>
        </w:rPr>
        <w:t xml:space="preserve"> </w:t>
      </w:r>
      <w:r>
        <w:rPr>
          <w:color w:val="231F20"/>
        </w:rPr>
        <w:t>školní</w:t>
      </w:r>
      <w:r>
        <w:rPr>
          <w:color w:val="231F20"/>
          <w:spacing w:val="34"/>
        </w:rPr>
        <w:t xml:space="preserve"> </w:t>
      </w:r>
      <w:r>
        <w:rPr>
          <w:color w:val="231F20"/>
        </w:rPr>
        <w:t>či</w:t>
      </w:r>
      <w:r>
        <w:rPr>
          <w:color w:val="231F20"/>
          <w:spacing w:val="35"/>
        </w:rPr>
        <w:t xml:space="preserve"> </w:t>
      </w:r>
      <w:r>
        <w:rPr>
          <w:color w:val="231F20"/>
        </w:rPr>
        <w:t>oficiální</w:t>
      </w:r>
      <w:r>
        <w:rPr>
          <w:color w:val="231F20"/>
          <w:spacing w:val="35"/>
        </w:rPr>
        <w:t xml:space="preserve"> </w:t>
      </w:r>
      <w:r>
        <w:rPr>
          <w:color w:val="231F20"/>
        </w:rPr>
        <w:t>vzdělávací</w:t>
      </w:r>
      <w:r>
        <w:rPr>
          <w:color w:val="231F20"/>
          <w:spacing w:val="34"/>
        </w:rPr>
        <w:t xml:space="preserve"> </w:t>
      </w:r>
      <w:r>
        <w:rPr>
          <w:color w:val="231F20"/>
        </w:rPr>
        <w:t>instituce,</w:t>
      </w:r>
      <w:r>
        <w:rPr>
          <w:color w:val="231F20"/>
          <w:spacing w:val="35"/>
        </w:rPr>
        <w:t xml:space="preserve"> </w:t>
      </w:r>
      <w:r>
        <w:rPr>
          <w:color w:val="231F20"/>
        </w:rPr>
        <w:t>a</w:t>
      </w:r>
      <w:r>
        <w:rPr>
          <w:color w:val="231F20"/>
          <w:spacing w:val="34"/>
        </w:rPr>
        <w:t xml:space="preserve"> </w:t>
      </w:r>
      <w:r>
        <w:rPr>
          <w:color w:val="231F20"/>
        </w:rPr>
        <w:t>to</w:t>
      </w:r>
      <w:r>
        <w:rPr>
          <w:color w:val="231F20"/>
          <w:spacing w:val="35"/>
        </w:rPr>
        <w:t xml:space="preserve"> </w:t>
      </w:r>
      <w:r>
        <w:rPr>
          <w:color w:val="231F20"/>
        </w:rPr>
        <w:t>dobrovolně a celý život. Cílem takového učení se už není jenom dosažení konkrétní kvalifikace pro trh práce, ale i hlubší porozumění společnosti a světu. Poznání se tady rodí z neustálého zpochybňování svých dosažených znalostí,</w:t>
      </w:r>
      <w:r>
        <w:rPr>
          <w:color w:val="231F20"/>
          <w:spacing w:val="40"/>
        </w:rPr>
        <w:t xml:space="preserve"> </w:t>
      </w:r>
      <w:r>
        <w:rPr>
          <w:color w:val="231F20"/>
        </w:rPr>
        <w:t>z</w:t>
      </w:r>
      <w:r>
        <w:rPr>
          <w:color w:val="231F20"/>
          <w:spacing w:val="40"/>
        </w:rPr>
        <w:t xml:space="preserve"> </w:t>
      </w:r>
      <w:r>
        <w:rPr>
          <w:color w:val="231F20"/>
        </w:rPr>
        <w:t>kladení</w:t>
      </w:r>
      <w:r>
        <w:rPr>
          <w:color w:val="231F20"/>
          <w:spacing w:val="40"/>
        </w:rPr>
        <w:t xml:space="preserve"> </w:t>
      </w:r>
      <w:r>
        <w:rPr>
          <w:color w:val="231F20"/>
        </w:rPr>
        <w:t>otázek</w:t>
      </w:r>
      <w:r>
        <w:rPr>
          <w:color w:val="231F20"/>
          <w:spacing w:val="40"/>
        </w:rPr>
        <w:t xml:space="preserve"> </w:t>
      </w:r>
      <w:r>
        <w:rPr>
          <w:color w:val="231F20"/>
        </w:rPr>
        <w:t>(někdy</w:t>
      </w:r>
      <w:r>
        <w:rPr>
          <w:color w:val="231F20"/>
          <w:spacing w:val="40"/>
        </w:rPr>
        <w:t xml:space="preserve"> </w:t>
      </w:r>
      <w:r>
        <w:rPr>
          <w:color w:val="231F20"/>
        </w:rPr>
        <w:t>i</w:t>
      </w:r>
      <w:r>
        <w:rPr>
          <w:color w:val="231F20"/>
          <w:spacing w:val="40"/>
        </w:rPr>
        <w:t xml:space="preserve"> </w:t>
      </w:r>
      <w:r>
        <w:rPr>
          <w:color w:val="231F20"/>
        </w:rPr>
        <w:t>provokativních</w:t>
      </w:r>
      <w:r>
        <w:rPr>
          <w:color w:val="231F20"/>
          <w:spacing w:val="40"/>
        </w:rPr>
        <w:t xml:space="preserve"> </w:t>
      </w:r>
      <w:r>
        <w:rPr>
          <w:color w:val="231F20"/>
        </w:rPr>
        <w:t>a</w:t>
      </w:r>
      <w:r>
        <w:rPr>
          <w:color w:val="231F20"/>
          <w:spacing w:val="40"/>
        </w:rPr>
        <w:t xml:space="preserve"> </w:t>
      </w:r>
      <w:r>
        <w:rPr>
          <w:color w:val="231F20"/>
        </w:rPr>
        <w:t>nepříjemných). Jen tak se může rozvíjet kritické myšlení, které nepodléhá manipulaci,</w:t>
      </w:r>
      <w:r>
        <w:rPr>
          <w:color w:val="231F20"/>
          <w:spacing w:val="80"/>
        </w:rPr>
        <w:t xml:space="preserve"> </w:t>
      </w:r>
      <w:r>
        <w:rPr>
          <w:color w:val="231F20"/>
        </w:rPr>
        <w:t>a z kterého se stává základ pro rozvíjení demokratických hodnot a mož- nost svobodného života.</w:t>
      </w:r>
    </w:p>
    <w:p w:rsidR="00F6658D" w:rsidRDefault="00F6658D">
      <w:pPr>
        <w:spacing w:line="264" w:lineRule="auto"/>
        <w:sectPr w:rsidR="00F6658D">
          <w:pgSz w:w="8400" w:h="11910"/>
          <w:pgMar w:top="900" w:right="180" w:bottom="1240" w:left="960" w:header="0" w:footer="1016" w:gutter="0"/>
          <w:cols w:space="708"/>
        </w:sectPr>
      </w:pPr>
    </w:p>
    <w:p w:rsidR="00F6658D" w:rsidRDefault="00000000">
      <w:pPr>
        <w:pStyle w:val="Nadpis6"/>
        <w:tabs>
          <w:tab w:val="left" w:pos="854"/>
        </w:tabs>
        <w:spacing w:before="82" w:line="249" w:lineRule="auto"/>
        <w:ind w:left="854" w:right="1549" w:hanging="624"/>
      </w:pPr>
      <w:r>
        <w:rPr>
          <w:color w:val="58595B"/>
          <w:spacing w:val="-4"/>
        </w:rPr>
        <w:lastRenderedPageBreak/>
        <w:t>5.2</w:t>
      </w:r>
      <w:r>
        <w:rPr>
          <w:color w:val="58595B"/>
        </w:rPr>
        <w:tab/>
      </w:r>
      <w:r>
        <w:rPr>
          <w:color w:val="58595B"/>
          <w:w w:val="90"/>
        </w:rPr>
        <w:t xml:space="preserve">Nedosažitelnost vrcholu znalostní pyramidy aneb Od </w:t>
      </w:r>
      <w:r>
        <w:rPr>
          <w:color w:val="58595B"/>
          <w:spacing w:val="-2"/>
        </w:rPr>
        <w:t>informace</w:t>
      </w:r>
      <w:r>
        <w:rPr>
          <w:color w:val="58595B"/>
          <w:spacing w:val="-11"/>
        </w:rPr>
        <w:t xml:space="preserve"> </w:t>
      </w:r>
      <w:r>
        <w:rPr>
          <w:color w:val="58595B"/>
          <w:spacing w:val="-2"/>
        </w:rPr>
        <w:t>k</w:t>
      </w:r>
      <w:r>
        <w:rPr>
          <w:color w:val="58595B"/>
          <w:spacing w:val="-11"/>
        </w:rPr>
        <w:t xml:space="preserve"> </w:t>
      </w:r>
      <w:r>
        <w:rPr>
          <w:color w:val="58595B"/>
          <w:spacing w:val="-2"/>
        </w:rPr>
        <w:t>hlouposti?</w:t>
      </w:r>
    </w:p>
    <w:p w:rsidR="00F6658D" w:rsidRDefault="00000000">
      <w:pPr>
        <w:pStyle w:val="Zkladntext"/>
        <w:spacing w:before="184" w:line="264" w:lineRule="auto"/>
        <w:ind w:left="230" w:right="1234"/>
      </w:pPr>
      <w:r>
        <w:rPr>
          <w:color w:val="231F20"/>
        </w:rPr>
        <w:t xml:space="preserve">V </w:t>
      </w:r>
      <w:r>
        <w:rPr>
          <w:i/>
          <w:color w:val="231F20"/>
        </w:rPr>
        <w:t xml:space="preserve">informační společnosti </w:t>
      </w:r>
      <w:r>
        <w:rPr>
          <w:color w:val="231F20"/>
        </w:rPr>
        <w:t>možná umíme generovat pořád větší a větší množství</w:t>
      </w:r>
      <w:r>
        <w:rPr>
          <w:color w:val="231F20"/>
          <w:spacing w:val="40"/>
        </w:rPr>
        <w:t xml:space="preserve"> </w:t>
      </w:r>
      <w:r>
        <w:rPr>
          <w:color w:val="231F20"/>
        </w:rPr>
        <w:t>informací,</w:t>
      </w:r>
      <w:r>
        <w:rPr>
          <w:color w:val="231F20"/>
          <w:spacing w:val="40"/>
        </w:rPr>
        <w:t xml:space="preserve"> </w:t>
      </w:r>
      <w:r>
        <w:rPr>
          <w:color w:val="231F20"/>
        </w:rPr>
        <w:t>ale</w:t>
      </w:r>
      <w:r>
        <w:rPr>
          <w:color w:val="231F20"/>
          <w:spacing w:val="40"/>
        </w:rPr>
        <w:t xml:space="preserve"> </w:t>
      </w:r>
      <w:r>
        <w:rPr>
          <w:color w:val="231F20"/>
        </w:rPr>
        <w:t>jejich</w:t>
      </w:r>
      <w:r>
        <w:rPr>
          <w:color w:val="231F20"/>
          <w:spacing w:val="40"/>
        </w:rPr>
        <w:t xml:space="preserve"> </w:t>
      </w:r>
      <w:r>
        <w:rPr>
          <w:color w:val="231F20"/>
        </w:rPr>
        <w:t>kvalitativní</w:t>
      </w:r>
      <w:r>
        <w:rPr>
          <w:color w:val="231F20"/>
          <w:spacing w:val="40"/>
        </w:rPr>
        <w:t xml:space="preserve"> </w:t>
      </w:r>
      <w:r>
        <w:rPr>
          <w:color w:val="231F20"/>
        </w:rPr>
        <w:t>„proměnu“</w:t>
      </w:r>
      <w:r>
        <w:rPr>
          <w:color w:val="231F20"/>
          <w:spacing w:val="40"/>
        </w:rPr>
        <w:t xml:space="preserve"> </w:t>
      </w:r>
      <w:r>
        <w:rPr>
          <w:color w:val="231F20"/>
        </w:rPr>
        <w:t>na</w:t>
      </w:r>
      <w:r>
        <w:rPr>
          <w:color w:val="231F20"/>
          <w:spacing w:val="40"/>
        </w:rPr>
        <w:t xml:space="preserve"> </w:t>
      </w:r>
      <w:r>
        <w:rPr>
          <w:color w:val="231F20"/>
        </w:rPr>
        <w:t>znalosti</w:t>
      </w:r>
      <w:r>
        <w:rPr>
          <w:color w:val="231F20"/>
          <w:spacing w:val="40"/>
        </w:rPr>
        <w:t xml:space="preserve"> </w:t>
      </w:r>
      <w:r>
        <w:rPr>
          <w:color w:val="231F20"/>
        </w:rPr>
        <w:t xml:space="preserve">až k moudrosti globálně (a často ani individuálně) zabezpečit zatím ne- umíme, a to ani ve </w:t>
      </w:r>
      <w:r>
        <w:rPr>
          <w:i/>
          <w:color w:val="231F20"/>
        </w:rPr>
        <w:t xml:space="preserve">společnosti znalostní </w:t>
      </w:r>
      <w:r>
        <w:rPr>
          <w:color w:val="231F20"/>
        </w:rPr>
        <w:t xml:space="preserve">a zatím, ve větší míře ani </w:t>
      </w:r>
      <w:r>
        <w:rPr>
          <w:i/>
          <w:color w:val="231F20"/>
        </w:rPr>
        <w:t>ve společnosti učící se</w:t>
      </w:r>
      <w:r>
        <w:rPr>
          <w:color w:val="231F20"/>
        </w:rPr>
        <w:t>. Už v 60. letech 20. století tvrdil Denis de Rouge- mont, že „informovat neznamená vědět“ a jak k tomu skepticky dodává francouzský filosof Alain Gras: „skutečné vědění přesto nemá v infor- mačním světě místo.“</w:t>
      </w:r>
      <w:r>
        <w:rPr>
          <w:color w:val="231F20"/>
          <w:position w:val="7"/>
          <w:sz w:val="12"/>
        </w:rPr>
        <w:t>28</w:t>
      </w:r>
      <w:r>
        <w:rPr>
          <w:color w:val="231F20"/>
          <w:spacing w:val="30"/>
          <w:position w:val="7"/>
          <w:sz w:val="12"/>
        </w:rPr>
        <w:t xml:space="preserve"> </w:t>
      </w:r>
      <w:r>
        <w:rPr>
          <w:color w:val="231F20"/>
        </w:rPr>
        <w:t>Vrchol znalostní pyramidy je zřejmě pořád pro většinu společnosti nedosažitelný.</w:t>
      </w:r>
    </w:p>
    <w:p w:rsidR="00F6658D" w:rsidRDefault="00000000">
      <w:pPr>
        <w:pStyle w:val="Zkladntext"/>
        <w:spacing w:line="264" w:lineRule="auto"/>
        <w:ind w:left="230" w:right="1234" w:firstLine="396"/>
      </w:pPr>
      <w:r>
        <w:rPr>
          <w:noProof/>
        </w:rPr>
        <mc:AlternateContent>
          <mc:Choice Requires="wps">
            <w:drawing>
              <wp:anchor distT="0" distB="0" distL="0" distR="0" simplePos="0" relativeHeight="251574272" behindDoc="0" locked="0" layoutInCell="1" allowOverlap="1">
                <wp:simplePos x="0" y="0"/>
                <wp:positionH relativeFrom="page">
                  <wp:posOffset>4745154</wp:posOffset>
                </wp:positionH>
                <wp:positionV relativeFrom="paragraph">
                  <wp:posOffset>1978745</wp:posOffset>
                </wp:positionV>
                <wp:extent cx="298450" cy="198564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293" o:spid="_x0000_s1097" type="#_x0000_t202" style="position:absolute;left:0;text-align:left;margin-left:373.65pt;margin-top:155.8pt;width:23.5pt;height:156.35pt;z-index:25157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kFppAEAADIDAAAOAAAAZHJzL2Uyb0RvYy54bWysUttu2zAMfR+wfxD0vigJmjY14hS9YMOA&#13;&#10;YhvQ9QMUWYqFWaImKrHz96MUJym2t2IvtCxSh+cccnU3uI7tdUQLvuazyZQz7RU01m9r/vrz86cl&#13;&#10;Z5ikb2QHXtf8oJHfrT9+WPWh0nNooWt0ZATisepDzduUQiUEqlY7iRMI2lPSQHQy0W/ciibKntBd&#13;&#10;J+bT6bXoITYhgtKIdPt0TPJ1wTdGq/TdGNSJdTUnbqnEWOImR7FeyWobZWitGmnId7Bw0npqeoZ6&#13;&#10;kkmyXbT/QDmrIiCYNFHgBBhjlS4aSM1s+peal1YGXbSQORjONuH/g1Xf9i/hR2RpeICBBlhEYHgG&#13;&#10;9QvJG9EHrMaa7ClWSNVZ6GCiy1+SwOgheXs4+6mHxBRdzm+XVwvKKErNbpeL66tFNlxcXoeI6YsG&#13;&#10;x/Kh5pHmVRjI/TOmY+mpZCRz7J+ZpGEzMNvU/GaWUfPVBpoDiaF9JLAc5zfUvqfx1hx/72TUnHVf&#13;&#10;PfmXd+F0iKfD5nSIqXuEsjFZoof7XQJjC6FLm5EQDaZIGpcoT/7tf6m6rPr6DwAAAP//AwBQSwME&#13;&#10;FAAGAAgAAAAhAFwBNNniAAAAEAEAAA8AAABkcnMvZG93bnJldi54bWxMT8lOwzAQvSPxD9YgcaNO&#13;&#10;muJAGqdCQRW3SpR+wDQ2SVQvIXab9O8ZTvQymuXNW8rNbA276DH03klIFwkw7RqvetdKOHxtn16A&#13;&#10;hYhOofFOS7jqAJvq/q7EQvnJferLPraMSFwoUEIX41BwHppOWwwLP2hHt28/Wow0ji1XI05Ebg1f&#13;&#10;JongFntHCh0Ouu50c9qfrYTdlXdTZp8PTV2Lnch+tnj6MFI+Pszvaypva2BRz/H/A/4ykH+oyNjR&#13;&#10;n50KzEjIV3lGUAlZmgpghMhfV7Q5ShBLanhV8tsg1S8AAAD//wMAUEsBAi0AFAAGAAgAAAAhALaD&#13;&#10;OJL+AAAA4QEAABMAAAAAAAAAAAAAAAAAAAAAAFtDb250ZW50X1R5cGVzXS54bWxQSwECLQAUAAYA&#13;&#10;CAAAACEAOP0h/9YAAACUAQAACwAAAAAAAAAAAAAAAAAvAQAAX3JlbHMvLnJlbHNQSwECLQAUAAYA&#13;&#10;CAAAACEAW1ZBaaQBAAAyAwAADgAAAAAAAAAAAAAAAAAuAgAAZHJzL2Uyb0RvYy54bWxQSwECLQAU&#13;&#10;AAYACAAAACEAXAE02eIAAAAQAQAADwAAAAAAAAAAAAAAAAD+AwAAZHJzL2Rvd25yZXYueG1sUEsF&#13;&#10;BgAAAAAEAAQA8wAAAA0FA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color w:val="231F20"/>
        </w:rPr>
        <w:t>Rakouský</w:t>
      </w:r>
      <w:r>
        <w:rPr>
          <w:color w:val="231F20"/>
          <w:spacing w:val="-1"/>
        </w:rPr>
        <w:t xml:space="preserve"> </w:t>
      </w:r>
      <w:r>
        <w:rPr>
          <w:color w:val="231F20"/>
        </w:rPr>
        <w:t>filosof</w:t>
      </w:r>
      <w:r>
        <w:rPr>
          <w:color w:val="231F20"/>
          <w:spacing w:val="-1"/>
        </w:rPr>
        <w:t xml:space="preserve"> </w:t>
      </w:r>
      <w:r>
        <w:rPr>
          <w:color w:val="231F20"/>
        </w:rPr>
        <w:t>Konrad</w:t>
      </w:r>
      <w:r>
        <w:rPr>
          <w:color w:val="231F20"/>
          <w:spacing w:val="-1"/>
        </w:rPr>
        <w:t xml:space="preserve"> </w:t>
      </w:r>
      <w:r>
        <w:rPr>
          <w:color w:val="231F20"/>
        </w:rPr>
        <w:t>P.</w:t>
      </w:r>
      <w:r>
        <w:rPr>
          <w:color w:val="231F20"/>
          <w:spacing w:val="-1"/>
        </w:rPr>
        <w:t xml:space="preserve"> </w:t>
      </w:r>
      <w:r>
        <w:rPr>
          <w:color w:val="231F20"/>
        </w:rPr>
        <w:t>Liessmann</w:t>
      </w:r>
      <w:r>
        <w:rPr>
          <w:color w:val="231F20"/>
          <w:spacing w:val="-1"/>
        </w:rPr>
        <w:t xml:space="preserve"> </w:t>
      </w:r>
      <w:r>
        <w:rPr>
          <w:color w:val="231F20"/>
        </w:rPr>
        <w:t>je</w:t>
      </w:r>
      <w:r>
        <w:rPr>
          <w:color w:val="231F20"/>
          <w:spacing w:val="-1"/>
        </w:rPr>
        <w:t xml:space="preserve"> </w:t>
      </w:r>
      <w:r>
        <w:rPr>
          <w:color w:val="231F20"/>
        </w:rPr>
        <w:t>známý</w:t>
      </w:r>
      <w:r>
        <w:rPr>
          <w:color w:val="231F20"/>
          <w:spacing w:val="-1"/>
        </w:rPr>
        <w:t xml:space="preserve"> </w:t>
      </w:r>
      <w:r>
        <w:rPr>
          <w:color w:val="231F20"/>
        </w:rPr>
        <w:t>svojí</w:t>
      </w:r>
      <w:r>
        <w:rPr>
          <w:color w:val="231F20"/>
          <w:spacing w:val="-1"/>
        </w:rPr>
        <w:t xml:space="preserve"> </w:t>
      </w:r>
      <w:r>
        <w:rPr>
          <w:color w:val="231F20"/>
        </w:rPr>
        <w:t>ostrou</w:t>
      </w:r>
      <w:r>
        <w:rPr>
          <w:color w:val="231F20"/>
          <w:spacing w:val="-1"/>
        </w:rPr>
        <w:t xml:space="preserve"> </w:t>
      </w:r>
      <w:r>
        <w:rPr>
          <w:color w:val="231F20"/>
        </w:rPr>
        <w:t>a</w:t>
      </w:r>
      <w:r>
        <w:rPr>
          <w:color w:val="231F20"/>
          <w:spacing w:val="-1"/>
        </w:rPr>
        <w:t xml:space="preserve"> </w:t>
      </w:r>
      <w:r>
        <w:rPr>
          <w:color w:val="231F20"/>
        </w:rPr>
        <w:t>ne- kompromisní</w:t>
      </w:r>
      <w:r>
        <w:rPr>
          <w:color w:val="231F20"/>
          <w:spacing w:val="70"/>
        </w:rPr>
        <w:t xml:space="preserve"> </w:t>
      </w:r>
      <w:r>
        <w:rPr>
          <w:color w:val="231F20"/>
        </w:rPr>
        <w:t>kritikou</w:t>
      </w:r>
      <w:r>
        <w:rPr>
          <w:color w:val="231F20"/>
          <w:spacing w:val="70"/>
        </w:rPr>
        <w:t xml:space="preserve"> </w:t>
      </w:r>
      <w:r>
        <w:rPr>
          <w:i/>
          <w:color w:val="231F20"/>
        </w:rPr>
        <w:t>znalostní</w:t>
      </w:r>
      <w:r>
        <w:rPr>
          <w:i/>
          <w:color w:val="231F20"/>
          <w:spacing w:val="71"/>
        </w:rPr>
        <w:t xml:space="preserve"> </w:t>
      </w:r>
      <w:r>
        <w:rPr>
          <w:i/>
          <w:color w:val="231F20"/>
        </w:rPr>
        <w:t>společnosti</w:t>
      </w:r>
      <w:r>
        <w:rPr>
          <w:i/>
          <w:color w:val="231F20"/>
          <w:spacing w:val="70"/>
        </w:rPr>
        <w:t xml:space="preserve"> </w:t>
      </w:r>
      <w:r>
        <w:rPr>
          <w:color w:val="231F20"/>
        </w:rPr>
        <w:t>(či</w:t>
      </w:r>
      <w:r>
        <w:rPr>
          <w:color w:val="231F20"/>
          <w:spacing w:val="70"/>
        </w:rPr>
        <w:t xml:space="preserve"> </w:t>
      </w:r>
      <w:r>
        <w:rPr>
          <w:color w:val="231F20"/>
        </w:rPr>
        <w:t>společnosti</w:t>
      </w:r>
      <w:r>
        <w:rPr>
          <w:color w:val="231F20"/>
          <w:spacing w:val="70"/>
        </w:rPr>
        <w:t xml:space="preserve"> </w:t>
      </w:r>
      <w:r>
        <w:rPr>
          <w:color w:val="231F20"/>
        </w:rPr>
        <w:t xml:space="preserve">vědění) a říká, že „mnohé z toho, co se propaguje a proklamuje heslem společ- nost vědění, je jenom rétorickou figurou“ a že „četné reformy školství směřují k industrializaci a ekonomizaci vědění, čímž se myšlenky kla- sických teorií vzdělání doslova obracejí naruby“ (Liessmann; 2008, s. 9). Současnou, technicky vyspělou a komplexně informatizovanou – no ne vždy i adekvátně informovanou! – společnost označuje jako </w:t>
      </w:r>
      <w:r>
        <w:rPr>
          <w:i/>
          <w:color w:val="231F20"/>
        </w:rPr>
        <w:t>společ- nost nevzdělanosti</w:t>
      </w:r>
      <w:r>
        <w:rPr>
          <w:color w:val="231F20"/>
        </w:rPr>
        <w:t>.</w:t>
      </w:r>
      <w:r>
        <w:rPr>
          <w:color w:val="231F20"/>
          <w:position w:val="7"/>
          <w:sz w:val="12"/>
        </w:rPr>
        <w:t>29</w:t>
      </w:r>
      <w:r>
        <w:rPr>
          <w:color w:val="231F20"/>
          <w:spacing w:val="36"/>
          <w:position w:val="7"/>
          <w:sz w:val="12"/>
        </w:rPr>
        <w:t xml:space="preserve"> </w:t>
      </w:r>
      <w:r>
        <w:rPr>
          <w:color w:val="231F20"/>
        </w:rPr>
        <w:t xml:space="preserve">Jednou z jejich charakteristik je pak i převažující část </w:t>
      </w:r>
      <w:r>
        <w:rPr>
          <w:i/>
          <w:color w:val="231F20"/>
        </w:rPr>
        <w:t xml:space="preserve">nevzdělané </w:t>
      </w:r>
      <w:r>
        <w:rPr>
          <w:color w:val="231F20"/>
        </w:rPr>
        <w:t xml:space="preserve">či </w:t>
      </w:r>
      <w:r>
        <w:rPr>
          <w:i/>
          <w:color w:val="231F20"/>
        </w:rPr>
        <w:t xml:space="preserve">hloupé </w:t>
      </w:r>
      <w:r>
        <w:rPr>
          <w:color w:val="231F20"/>
        </w:rPr>
        <w:t>populace, která se v konfrontaci s kvantitou</w:t>
      </w:r>
      <w:r>
        <w:rPr>
          <w:color w:val="231F20"/>
          <w:spacing w:val="80"/>
        </w:rPr>
        <w:t xml:space="preserve"> </w:t>
      </w:r>
      <w:r>
        <w:rPr>
          <w:color w:val="231F20"/>
        </w:rPr>
        <w:t>či</w:t>
      </w:r>
      <w:r>
        <w:rPr>
          <w:color w:val="231F20"/>
          <w:spacing w:val="25"/>
        </w:rPr>
        <w:t xml:space="preserve"> </w:t>
      </w:r>
      <w:r>
        <w:rPr>
          <w:color w:val="231F20"/>
        </w:rPr>
        <w:t>kvalitou</w:t>
      </w:r>
      <w:r>
        <w:rPr>
          <w:color w:val="231F20"/>
          <w:spacing w:val="25"/>
        </w:rPr>
        <w:t xml:space="preserve"> </w:t>
      </w:r>
      <w:r>
        <w:rPr>
          <w:color w:val="231F20"/>
        </w:rPr>
        <w:t>informací</w:t>
      </w:r>
      <w:r>
        <w:rPr>
          <w:color w:val="231F20"/>
          <w:spacing w:val="25"/>
        </w:rPr>
        <w:t xml:space="preserve"> </w:t>
      </w:r>
      <w:r>
        <w:rPr>
          <w:color w:val="231F20"/>
        </w:rPr>
        <w:t>(např.</w:t>
      </w:r>
      <w:r>
        <w:rPr>
          <w:color w:val="231F20"/>
          <w:spacing w:val="25"/>
        </w:rPr>
        <w:t xml:space="preserve"> </w:t>
      </w:r>
      <w:r>
        <w:rPr>
          <w:color w:val="231F20"/>
        </w:rPr>
        <w:t>vědeckých</w:t>
      </w:r>
      <w:r>
        <w:rPr>
          <w:color w:val="231F20"/>
          <w:spacing w:val="25"/>
        </w:rPr>
        <w:t xml:space="preserve"> </w:t>
      </w:r>
      <w:r>
        <w:rPr>
          <w:color w:val="231F20"/>
        </w:rPr>
        <w:t>a</w:t>
      </w:r>
      <w:r>
        <w:rPr>
          <w:color w:val="231F20"/>
          <w:spacing w:val="25"/>
        </w:rPr>
        <w:t xml:space="preserve"> </w:t>
      </w:r>
      <w:r>
        <w:rPr>
          <w:color w:val="231F20"/>
        </w:rPr>
        <w:t>odborných)</w:t>
      </w:r>
      <w:r>
        <w:rPr>
          <w:color w:val="231F20"/>
          <w:spacing w:val="25"/>
        </w:rPr>
        <w:t xml:space="preserve"> </w:t>
      </w:r>
      <w:r>
        <w:rPr>
          <w:color w:val="231F20"/>
        </w:rPr>
        <w:t>neumí</w:t>
      </w:r>
      <w:r>
        <w:rPr>
          <w:color w:val="231F20"/>
          <w:spacing w:val="25"/>
        </w:rPr>
        <w:t xml:space="preserve"> </w:t>
      </w:r>
      <w:r>
        <w:rPr>
          <w:color w:val="231F20"/>
        </w:rPr>
        <w:t xml:space="preserve">posunout k znalostem, a tedy ani k moudrosti. Ilustrovat to jde jak na projevech </w:t>
      </w:r>
      <w:r>
        <w:rPr>
          <w:i/>
          <w:color w:val="231F20"/>
        </w:rPr>
        <w:t>nekritického myšlení</w:t>
      </w:r>
      <w:r>
        <w:rPr>
          <w:color w:val="231F20"/>
        </w:rPr>
        <w:t xml:space="preserve">, tak i na projevech </w:t>
      </w:r>
      <w:r>
        <w:rPr>
          <w:i/>
          <w:color w:val="231F20"/>
        </w:rPr>
        <w:t>hlouposti</w:t>
      </w:r>
      <w:r>
        <w:rPr>
          <w:color w:val="231F20"/>
        </w:rPr>
        <w:t>.</w:t>
      </w:r>
    </w:p>
    <w:p w:rsidR="00F6658D" w:rsidRDefault="00000000">
      <w:pPr>
        <w:spacing w:line="217" w:lineRule="exact"/>
        <w:ind w:left="627"/>
        <w:jc w:val="both"/>
        <w:rPr>
          <w:sz w:val="20"/>
        </w:rPr>
      </w:pPr>
      <w:r>
        <w:rPr>
          <w:color w:val="231F20"/>
          <w:sz w:val="20"/>
        </w:rPr>
        <w:t>Problém</w:t>
      </w:r>
      <w:r>
        <w:rPr>
          <w:color w:val="231F20"/>
          <w:spacing w:val="14"/>
          <w:sz w:val="20"/>
        </w:rPr>
        <w:t xml:space="preserve"> </w:t>
      </w:r>
      <w:r>
        <w:rPr>
          <w:color w:val="231F20"/>
          <w:sz w:val="20"/>
        </w:rPr>
        <w:t>tzv.</w:t>
      </w:r>
      <w:r>
        <w:rPr>
          <w:color w:val="231F20"/>
          <w:spacing w:val="14"/>
          <w:sz w:val="20"/>
        </w:rPr>
        <w:t xml:space="preserve"> </w:t>
      </w:r>
      <w:r>
        <w:rPr>
          <w:i/>
          <w:color w:val="231F20"/>
          <w:sz w:val="20"/>
        </w:rPr>
        <w:t>nekritického</w:t>
      </w:r>
      <w:r>
        <w:rPr>
          <w:i/>
          <w:color w:val="231F20"/>
          <w:spacing w:val="15"/>
          <w:sz w:val="20"/>
        </w:rPr>
        <w:t xml:space="preserve"> </w:t>
      </w:r>
      <w:r>
        <w:rPr>
          <w:i/>
          <w:color w:val="231F20"/>
          <w:sz w:val="20"/>
        </w:rPr>
        <w:t>myšlení</w:t>
      </w:r>
      <w:r>
        <w:rPr>
          <w:i/>
          <w:color w:val="231F20"/>
          <w:spacing w:val="14"/>
          <w:sz w:val="20"/>
        </w:rPr>
        <w:t xml:space="preserve"> </w:t>
      </w:r>
      <w:r>
        <w:rPr>
          <w:color w:val="231F20"/>
          <w:sz w:val="20"/>
        </w:rPr>
        <w:t>v</w:t>
      </w:r>
      <w:r>
        <w:rPr>
          <w:color w:val="231F20"/>
          <w:spacing w:val="14"/>
          <w:sz w:val="20"/>
        </w:rPr>
        <w:t xml:space="preserve"> </w:t>
      </w:r>
      <w:r>
        <w:rPr>
          <w:color w:val="231F20"/>
          <w:sz w:val="20"/>
        </w:rPr>
        <w:t>sobě</w:t>
      </w:r>
      <w:r>
        <w:rPr>
          <w:color w:val="231F20"/>
          <w:spacing w:val="14"/>
          <w:sz w:val="20"/>
        </w:rPr>
        <w:t xml:space="preserve"> </w:t>
      </w:r>
      <w:r>
        <w:rPr>
          <w:color w:val="231F20"/>
          <w:sz w:val="20"/>
        </w:rPr>
        <w:t>obsahuje</w:t>
      </w:r>
      <w:r>
        <w:rPr>
          <w:color w:val="231F20"/>
          <w:spacing w:val="14"/>
          <w:sz w:val="20"/>
        </w:rPr>
        <w:t xml:space="preserve"> </w:t>
      </w:r>
      <w:r>
        <w:rPr>
          <w:color w:val="231F20"/>
          <w:sz w:val="20"/>
        </w:rPr>
        <w:t>celou</w:t>
      </w:r>
      <w:r>
        <w:rPr>
          <w:color w:val="231F20"/>
          <w:spacing w:val="14"/>
          <w:sz w:val="20"/>
        </w:rPr>
        <w:t xml:space="preserve"> </w:t>
      </w:r>
      <w:r>
        <w:rPr>
          <w:color w:val="231F20"/>
          <w:spacing w:val="-2"/>
          <w:sz w:val="20"/>
        </w:rPr>
        <w:t>skupinu</w:t>
      </w:r>
    </w:p>
    <w:p w:rsidR="00F6658D" w:rsidRDefault="00000000">
      <w:pPr>
        <w:pStyle w:val="Zkladntext"/>
        <w:spacing w:before="13" w:line="264" w:lineRule="auto"/>
        <w:ind w:left="230" w:right="1235"/>
      </w:pPr>
      <w:r>
        <w:rPr>
          <w:color w:val="231F20"/>
        </w:rPr>
        <w:t>dalších patologických projevů informační společnosti, jako je například odmítání</w:t>
      </w:r>
      <w:r>
        <w:rPr>
          <w:color w:val="231F20"/>
          <w:spacing w:val="7"/>
        </w:rPr>
        <w:t xml:space="preserve"> </w:t>
      </w:r>
      <w:r>
        <w:rPr>
          <w:color w:val="231F20"/>
        </w:rPr>
        <w:t>vědeckého</w:t>
      </w:r>
      <w:r>
        <w:rPr>
          <w:color w:val="231F20"/>
          <w:spacing w:val="8"/>
        </w:rPr>
        <w:t xml:space="preserve"> </w:t>
      </w:r>
      <w:r>
        <w:rPr>
          <w:color w:val="231F20"/>
        </w:rPr>
        <w:t>myšlení</w:t>
      </w:r>
      <w:r>
        <w:rPr>
          <w:color w:val="231F20"/>
          <w:spacing w:val="8"/>
        </w:rPr>
        <w:t xml:space="preserve"> </w:t>
      </w:r>
      <w:r>
        <w:rPr>
          <w:color w:val="231F20"/>
        </w:rPr>
        <w:t>a</w:t>
      </w:r>
      <w:r>
        <w:rPr>
          <w:color w:val="231F20"/>
          <w:spacing w:val="8"/>
        </w:rPr>
        <w:t xml:space="preserve"> </w:t>
      </w:r>
      <w:r>
        <w:rPr>
          <w:color w:val="231F20"/>
        </w:rPr>
        <w:t>poznání</w:t>
      </w:r>
      <w:r>
        <w:rPr>
          <w:color w:val="231F20"/>
          <w:position w:val="7"/>
          <w:sz w:val="12"/>
        </w:rPr>
        <w:t>30</w:t>
      </w:r>
      <w:r>
        <w:rPr>
          <w:color w:val="231F20"/>
        </w:rPr>
        <w:t>,</w:t>
      </w:r>
      <w:r>
        <w:rPr>
          <w:color w:val="231F20"/>
          <w:spacing w:val="7"/>
        </w:rPr>
        <w:t xml:space="preserve"> </w:t>
      </w:r>
      <w:r>
        <w:rPr>
          <w:color w:val="231F20"/>
        </w:rPr>
        <w:t>relativizace</w:t>
      </w:r>
      <w:r>
        <w:rPr>
          <w:color w:val="231F20"/>
          <w:spacing w:val="8"/>
        </w:rPr>
        <w:t xml:space="preserve"> </w:t>
      </w:r>
      <w:r>
        <w:rPr>
          <w:color w:val="231F20"/>
        </w:rPr>
        <w:t>vědeckých</w:t>
      </w:r>
      <w:r>
        <w:rPr>
          <w:color w:val="231F20"/>
          <w:spacing w:val="8"/>
        </w:rPr>
        <w:t xml:space="preserve"> </w:t>
      </w:r>
      <w:r>
        <w:rPr>
          <w:color w:val="231F20"/>
          <w:spacing w:val="-2"/>
        </w:rPr>
        <w:t>faktů,</w:t>
      </w:r>
    </w:p>
    <w:p w:rsidR="00F6658D" w:rsidRDefault="00000000">
      <w:pPr>
        <w:pStyle w:val="Zkladntext"/>
        <w:spacing w:before="8"/>
        <w:jc w:val="left"/>
        <w:rPr>
          <w:sz w:val="7"/>
        </w:rPr>
      </w:pPr>
      <w:r>
        <w:rPr>
          <w:noProof/>
        </w:rPr>
        <mc:AlternateContent>
          <mc:Choice Requires="wps">
            <w:drawing>
              <wp:anchor distT="0" distB="0" distL="0" distR="0" simplePos="0" relativeHeight="251829248" behindDoc="1" locked="0" layoutInCell="1" allowOverlap="1">
                <wp:simplePos x="0" y="0"/>
                <wp:positionH relativeFrom="page">
                  <wp:posOffset>755999</wp:posOffset>
                </wp:positionH>
                <wp:positionV relativeFrom="paragraph">
                  <wp:posOffset>71976</wp:posOffset>
                </wp:positionV>
                <wp:extent cx="914400" cy="1270"/>
                <wp:effectExtent l="0" t="0" r="0" b="0"/>
                <wp:wrapTopAndBottom/>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pt;margin-top:5.667423pt;width:72pt;height:.1pt;mso-position-horizontal-relative:page;mso-position-vertical-relative:paragraph;z-index:-15624704;mso-wrap-distance-left:0;mso-wrap-distance-right:0" id="docshape172" coordorigin="1191,113" coordsize="1440,0" path="m1191,113l2631,113e" filled="false" stroked="true" strokeweight="1pt" strokecolor="#231f20">
                <v:path arrowok="t"/>
                <v:stroke dashstyle="solid"/>
                <w10:wrap type="topAndBottom"/>
              </v:shape>
            </w:pict>
          </mc:Fallback>
        </mc:AlternateContent>
      </w:r>
    </w:p>
    <w:p w:rsidR="00F6658D" w:rsidRDefault="00000000">
      <w:pPr>
        <w:pStyle w:val="Odsekzoznamu"/>
        <w:numPr>
          <w:ilvl w:val="0"/>
          <w:numId w:val="44"/>
        </w:numPr>
        <w:tabs>
          <w:tab w:val="left" w:pos="512"/>
        </w:tabs>
        <w:spacing w:before="38"/>
        <w:ind w:left="512" w:hanging="282"/>
        <w:jc w:val="both"/>
        <w:rPr>
          <w:sz w:val="18"/>
        </w:rPr>
      </w:pPr>
      <w:r>
        <w:rPr>
          <w:color w:val="231F20"/>
          <w:spacing w:val="-2"/>
          <w:sz w:val="18"/>
        </w:rPr>
        <w:t>Obě</w:t>
      </w:r>
      <w:r>
        <w:rPr>
          <w:color w:val="231F20"/>
          <w:spacing w:val="-5"/>
          <w:sz w:val="18"/>
        </w:rPr>
        <w:t xml:space="preserve"> </w:t>
      </w:r>
      <w:r>
        <w:rPr>
          <w:color w:val="231F20"/>
          <w:spacing w:val="-2"/>
          <w:sz w:val="18"/>
        </w:rPr>
        <w:t>citace</w:t>
      </w:r>
      <w:r>
        <w:rPr>
          <w:color w:val="231F20"/>
          <w:spacing w:val="-5"/>
          <w:sz w:val="18"/>
        </w:rPr>
        <w:t xml:space="preserve"> </w:t>
      </w:r>
      <w:r>
        <w:rPr>
          <w:color w:val="231F20"/>
          <w:spacing w:val="-2"/>
          <w:sz w:val="18"/>
        </w:rPr>
        <w:t>pochází</w:t>
      </w:r>
      <w:r>
        <w:rPr>
          <w:color w:val="231F20"/>
          <w:spacing w:val="-5"/>
          <w:sz w:val="18"/>
        </w:rPr>
        <w:t xml:space="preserve"> </w:t>
      </w:r>
      <w:r>
        <w:rPr>
          <w:color w:val="231F20"/>
          <w:spacing w:val="-2"/>
          <w:sz w:val="18"/>
        </w:rPr>
        <w:t>z:</w:t>
      </w:r>
      <w:r>
        <w:rPr>
          <w:color w:val="231F20"/>
          <w:spacing w:val="-4"/>
          <w:sz w:val="18"/>
        </w:rPr>
        <w:t xml:space="preserve"> </w:t>
      </w:r>
      <w:r>
        <w:rPr>
          <w:color w:val="231F20"/>
          <w:spacing w:val="-2"/>
          <w:sz w:val="18"/>
        </w:rPr>
        <w:t>(Dubey;</w:t>
      </w:r>
      <w:r>
        <w:rPr>
          <w:color w:val="231F20"/>
          <w:spacing w:val="-5"/>
          <w:sz w:val="18"/>
        </w:rPr>
        <w:t xml:space="preserve"> </w:t>
      </w:r>
      <w:r>
        <w:rPr>
          <w:color w:val="231F20"/>
          <w:spacing w:val="-2"/>
          <w:sz w:val="18"/>
        </w:rPr>
        <w:t>2021,</w:t>
      </w:r>
      <w:r>
        <w:rPr>
          <w:color w:val="231F20"/>
          <w:spacing w:val="-5"/>
          <w:sz w:val="18"/>
        </w:rPr>
        <w:t xml:space="preserve"> </w:t>
      </w:r>
      <w:r>
        <w:rPr>
          <w:color w:val="231F20"/>
          <w:spacing w:val="-2"/>
          <w:sz w:val="18"/>
        </w:rPr>
        <w:t>s.</w:t>
      </w:r>
      <w:r>
        <w:rPr>
          <w:color w:val="231F20"/>
          <w:spacing w:val="-4"/>
          <w:sz w:val="18"/>
        </w:rPr>
        <w:t xml:space="preserve"> 14).</w:t>
      </w:r>
    </w:p>
    <w:p w:rsidR="00F6658D" w:rsidRDefault="00000000">
      <w:pPr>
        <w:pStyle w:val="Odsekzoznamu"/>
        <w:numPr>
          <w:ilvl w:val="0"/>
          <w:numId w:val="44"/>
        </w:numPr>
        <w:tabs>
          <w:tab w:val="left" w:pos="512"/>
          <w:tab w:val="left" w:pos="514"/>
        </w:tabs>
        <w:spacing w:before="9" w:line="249" w:lineRule="auto"/>
        <w:ind w:right="1234" w:hanging="284"/>
        <w:jc w:val="both"/>
        <w:rPr>
          <w:sz w:val="18"/>
        </w:rPr>
      </w:pPr>
      <w:r>
        <w:rPr>
          <w:color w:val="231F20"/>
          <w:sz w:val="18"/>
        </w:rPr>
        <w:t xml:space="preserve">„Patří k paradoxům společnosti vědění, že nemůže dosáhnout cíle veškeré- ho poznání, tedy pravdy nebo přinejmenším závazného pochopení. V této společnosti se už nikdo neučí proto, aby něco věděl, nýbrž jen kvůli učení samotnému. Neboť veškeré vědění, jak zní krédo právě společnosti vědění, </w:t>
      </w:r>
      <w:r>
        <w:rPr>
          <w:color w:val="231F20"/>
          <w:spacing w:val="-2"/>
          <w:sz w:val="18"/>
        </w:rPr>
        <w:t>rychle</w:t>
      </w:r>
      <w:r>
        <w:rPr>
          <w:color w:val="231F20"/>
          <w:spacing w:val="-4"/>
          <w:sz w:val="18"/>
        </w:rPr>
        <w:t xml:space="preserve"> </w:t>
      </w:r>
      <w:r>
        <w:rPr>
          <w:color w:val="231F20"/>
          <w:spacing w:val="-2"/>
          <w:sz w:val="18"/>
        </w:rPr>
        <w:t>zastarává</w:t>
      </w:r>
      <w:r>
        <w:rPr>
          <w:color w:val="231F20"/>
          <w:spacing w:val="-4"/>
          <w:sz w:val="18"/>
        </w:rPr>
        <w:t xml:space="preserve"> </w:t>
      </w:r>
      <w:r>
        <w:rPr>
          <w:color w:val="231F20"/>
          <w:spacing w:val="-2"/>
          <w:sz w:val="18"/>
        </w:rPr>
        <w:t>a</w:t>
      </w:r>
      <w:r>
        <w:rPr>
          <w:color w:val="231F20"/>
          <w:spacing w:val="-4"/>
          <w:sz w:val="18"/>
        </w:rPr>
        <w:t xml:space="preserve"> </w:t>
      </w:r>
      <w:r>
        <w:rPr>
          <w:color w:val="231F20"/>
          <w:spacing w:val="-2"/>
          <w:sz w:val="18"/>
        </w:rPr>
        <w:t>ztrácí</w:t>
      </w:r>
      <w:r>
        <w:rPr>
          <w:color w:val="231F20"/>
          <w:spacing w:val="-4"/>
          <w:sz w:val="18"/>
        </w:rPr>
        <w:t xml:space="preserve"> </w:t>
      </w:r>
      <w:r>
        <w:rPr>
          <w:color w:val="231F20"/>
          <w:spacing w:val="-2"/>
          <w:sz w:val="18"/>
        </w:rPr>
        <w:t>hodnotu.</w:t>
      </w:r>
      <w:r>
        <w:rPr>
          <w:color w:val="231F20"/>
          <w:spacing w:val="-4"/>
          <w:sz w:val="18"/>
        </w:rPr>
        <w:t xml:space="preserve"> </w:t>
      </w:r>
      <w:r>
        <w:rPr>
          <w:color w:val="231F20"/>
          <w:spacing w:val="-2"/>
          <w:sz w:val="18"/>
        </w:rPr>
        <w:t>(…)</w:t>
      </w:r>
      <w:r>
        <w:rPr>
          <w:color w:val="231F20"/>
          <w:spacing w:val="-4"/>
          <w:sz w:val="18"/>
        </w:rPr>
        <w:t xml:space="preserve"> </w:t>
      </w:r>
      <w:r>
        <w:rPr>
          <w:color w:val="231F20"/>
          <w:spacing w:val="-2"/>
          <w:sz w:val="18"/>
        </w:rPr>
        <w:t>Oblíbené</w:t>
      </w:r>
      <w:r>
        <w:rPr>
          <w:color w:val="231F20"/>
          <w:spacing w:val="-4"/>
          <w:sz w:val="18"/>
        </w:rPr>
        <w:t xml:space="preserve"> </w:t>
      </w:r>
      <w:r>
        <w:rPr>
          <w:color w:val="231F20"/>
          <w:spacing w:val="-2"/>
          <w:sz w:val="18"/>
        </w:rPr>
        <w:t>tezi,</w:t>
      </w:r>
      <w:r>
        <w:rPr>
          <w:color w:val="231F20"/>
          <w:spacing w:val="-4"/>
          <w:sz w:val="18"/>
        </w:rPr>
        <w:t xml:space="preserve"> </w:t>
      </w:r>
      <w:r>
        <w:rPr>
          <w:color w:val="231F20"/>
          <w:spacing w:val="-2"/>
          <w:sz w:val="18"/>
        </w:rPr>
        <w:t>že</w:t>
      </w:r>
      <w:r>
        <w:rPr>
          <w:color w:val="231F20"/>
          <w:spacing w:val="-4"/>
          <w:sz w:val="18"/>
        </w:rPr>
        <w:t xml:space="preserve"> </w:t>
      </w:r>
      <w:r>
        <w:rPr>
          <w:color w:val="231F20"/>
          <w:spacing w:val="-2"/>
          <w:sz w:val="18"/>
        </w:rPr>
        <w:t>už</w:t>
      </w:r>
      <w:r>
        <w:rPr>
          <w:color w:val="231F20"/>
          <w:spacing w:val="-4"/>
          <w:sz w:val="18"/>
        </w:rPr>
        <w:t xml:space="preserve"> </w:t>
      </w:r>
      <w:r>
        <w:rPr>
          <w:color w:val="231F20"/>
          <w:spacing w:val="-2"/>
          <w:sz w:val="18"/>
        </w:rPr>
        <w:t>žijeme</w:t>
      </w:r>
      <w:r>
        <w:rPr>
          <w:color w:val="231F20"/>
          <w:spacing w:val="-4"/>
          <w:sz w:val="18"/>
        </w:rPr>
        <w:t xml:space="preserve"> </w:t>
      </w:r>
      <w:r>
        <w:rPr>
          <w:color w:val="231F20"/>
          <w:spacing w:val="-2"/>
          <w:sz w:val="18"/>
        </w:rPr>
        <w:t>v</w:t>
      </w:r>
      <w:r>
        <w:rPr>
          <w:color w:val="231F20"/>
          <w:spacing w:val="-4"/>
          <w:sz w:val="18"/>
        </w:rPr>
        <w:t xml:space="preserve"> </w:t>
      </w:r>
      <w:r>
        <w:rPr>
          <w:color w:val="231F20"/>
          <w:spacing w:val="-2"/>
          <w:sz w:val="18"/>
        </w:rPr>
        <w:t xml:space="preserve">informač- </w:t>
      </w:r>
      <w:r>
        <w:rPr>
          <w:color w:val="231F20"/>
          <w:sz w:val="18"/>
        </w:rPr>
        <w:t>ní</w:t>
      </w:r>
      <w:r>
        <w:rPr>
          <w:color w:val="231F20"/>
          <w:spacing w:val="-12"/>
          <w:sz w:val="18"/>
        </w:rPr>
        <w:t xml:space="preserve"> </w:t>
      </w:r>
      <w:r>
        <w:rPr>
          <w:color w:val="231F20"/>
          <w:sz w:val="18"/>
        </w:rPr>
        <w:t>společnosti,</w:t>
      </w:r>
      <w:r>
        <w:rPr>
          <w:color w:val="231F20"/>
          <w:spacing w:val="-11"/>
          <w:sz w:val="18"/>
        </w:rPr>
        <w:t xml:space="preserve"> </w:t>
      </w:r>
      <w:r>
        <w:rPr>
          <w:color w:val="231F20"/>
          <w:sz w:val="18"/>
        </w:rPr>
        <w:t>a</w:t>
      </w:r>
      <w:r>
        <w:rPr>
          <w:color w:val="231F20"/>
          <w:spacing w:val="-11"/>
          <w:sz w:val="18"/>
        </w:rPr>
        <w:t xml:space="preserve"> </w:t>
      </w:r>
      <w:r>
        <w:rPr>
          <w:color w:val="231F20"/>
          <w:sz w:val="18"/>
        </w:rPr>
        <w:t>tudíž</w:t>
      </w:r>
      <w:r>
        <w:rPr>
          <w:color w:val="231F20"/>
          <w:spacing w:val="-11"/>
          <w:sz w:val="18"/>
        </w:rPr>
        <w:t xml:space="preserve"> </w:t>
      </w:r>
      <w:r>
        <w:rPr>
          <w:color w:val="231F20"/>
          <w:sz w:val="18"/>
        </w:rPr>
        <w:t>i</w:t>
      </w:r>
      <w:r>
        <w:rPr>
          <w:color w:val="231F20"/>
          <w:spacing w:val="-12"/>
          <w:sz w:val="18"/>
        </w:rPr>
        <w:t xml:space="preserve"> </w:t>
      </w:r>
      <w:r>
        <w:rPr>
          <w:color w:val="231F20"/>
          <w:sz w:val="18"/>
        </w:rPr>
        <w:t>ve</w:t>
      </w:r>
      <w:r>
        <w:rPr>
          <w:color w:val="231F20"/>
          <w:spacing w:val="-11"/>
          <w:sz w:val="18"/>
        </w:rPr>
        <w:t xml:space="preserve"> </w:t>
      </w:r>
      <w:r>
        <w:rPr>
          <w:color w:val="231F20"/>
          <w:sz w:val="18"/>
        </w:rPr>
        <w:t>společnosti</w:t>
      </w:r>
      <w:r>
        <w:rPr>
          <w:color w:val="231F20"/>
          <w:spacing w:val="-11"/>
          <w:sz w:val="18"/>
        </w:rPr>
        <w:t xml:space="preserve"> </w:t>
      </w:r>
      <w:r>
        <w:rPr>
          <w:color w:val="231F20"/>
          <w:sz w:val="18"/>
        </w:rPr>
        <w:t>vědění,</w:t>
      </w:r>
      <w:r>
        <w:rPr>
          <w:color w:val="231F20"/>
          <w:spacing w:val="-11"/>
          <w:sz w:val="18"/>
        </w:rPr>
        <w:t xml:space="preserve"> </w:t>
      </w:r>
      <w:r>
        <w:rPr>
          <w:color w:val="231F20"/>
          <w:sz w:val="18"/>
        </w:rPr>
        <w:t>lze</w:t>
      </w:r>
      <w:r>
        <w:rPr>
          <w:color w:val="231F20"/>
          <w:spacing w:val="-12"/>
          <w:sz w:val="18"/>
        </w:rPr>
        <w:t xml:space="preserve"> </w:t>
      </w:r>
      <w:r>
        <w:rPr>
          <w:color w:val="231F20"/>
          <w:sz w:val="18"/>
        </w:rPr>
        <w:t>z</w:t>
      </w:r>
      <w:r>
        <w:rPr>
          <w:color w:val="231F20"/>
          <w:spacing w:val="-11"/>
          <w:sz w:val="18"/>
        </w:rPr>
        <w:t xml:space="preserve"> </w:t>
      </w:r>
      <w:r>
        <w:rPr>
          <w:color w:val="231F20"/>
          <w:sz w:val="18"/>
        </w:rPr>
        <w:t>dobrých</w:t>
      </w:r>
      <w:r>
        <w:rPr>
          <w:color w:val="231F20"/>
          <w:spacing w:val="-11"/>
          <w:sz w:val="18"/>
        </w:rPr>
        <w:t xml:space="preserve"> </w:t>
      </w:r>
      <w:r>
        <w:rPr>
          <w:color w:val="231F20"/>
          <w:sz w:val="18"/>
        </w:rPr>
        <w:t>důvodů</w:t>
      </w:r>
      <w:r>
        <w:rPr>
          <w:color w:val="231F20"/>
          <w:spacing w:val="-11"/>
          <w:sz w:val="18"/>
        </w:rPr>
        <w:t xml:space="preserve"> </w:t>
      </w:r>
      <w:r>
        <w:rPr>
          <w:color w:val="231F20"/>
          <w:sz w:val="18"/>
        </w:rPr>
        <w:t>oponovat tezí,</w:t>
      </w:r>
      <w:r>
        <w:rPr>
          <w:color w:val="231F20"/>
          <w:spacing w:val="-4"/>
          <w:sz w:val="18"/>
        </w:rPr>
        <w:t xml:space="preserve"> </w:t>
      </w:r>
      <w:r>
        <w:rPr>
          <w:color w:val="231F20"/>
          <w:sz w:val="18"/>
        </w:rPr>
        <w:t>že</w:t>
      </w:r>
      <w:r>
        <w:rPr>
          <w:color w:val="231F20"/>
          <w:spacing w:val="-4"/>
          <w:sz w:val="18"/>
        </w:rPr>
        <w:t xml:space="preserve"> </w:t>
      </w:r>
      <w:r>
        <w:rPr>
          <w:color w:val="231F20"/>
          <w:sz w:val="18"/>
        </w:rPr>
        <w:t>žijeme</w:t>
      </w:r>
      <w:r>
        <w:rPr>
          <w:color w:val="231F20"/>
          <w:spacing w:val="-4"/>
          <w:sz w:val="18"/>
        </w:rPr>
        <w:t xml:space="preserve"> </w:t>
      </w:r>
      <w:r>
        <w:rPr>
          <w:color w:val="231F20"/>
          <w:sz w:val="18"/>
        </w:rPr>
        <w:t>v</w:t>
      </w:r>
      <w:r>
        <w:rPr>
          <w:color w:val="231F20"/>
          <w:spacing w:val="-4"/>
          <w:sz w:val="18"/>
        </w:rPr>
        <w:t xml:space="preserve"> </w:t>
      </w:r>
      <w:r>
        <w:rPr>
          <w:color w:val="231F20"/>
          <w:sz w:val="18"/>
        </w:rPr>
        <w:t>‚dezinformační</w:t>
      </w:r>
      <w:r>
        <w:rPr>
          <w:color w:val="231F20"/>
          <w:spacing w:val="-4"/>
          <w:sz w:val="18"/>
        </w:rPr>
        <w:t xml:space="preserve"> </w:t>
      </w:r>
      <w:r>
        <w:rPr>
          <w:color w:val="231F20"/>
          <w:sz w:val="18"/>
        </w:rPr>
        <w:t>společnosti‘“</w:t>
      </w:r>
      <w:r>
        <w:rPr>
          <w:color w:val="231F20"/>
          <w:spacing w:val="-4"/>
          <w:sz w:val="18"/>
        </w:rPr>
        <w:t xml:space="preserve"> </w:t>
      </w:r>
      <w:r>
        <w:rPr>
          <w:color w:val="231F20"/>
          <w:sz w:val="18"/>
        </w:rPr>
        <w:t>(Liessmann;</w:t>
      </w:r>
      <w:r>
        <w:rPr>
          <w:color w:val="231F20"/>
          <w:spacing w:val="-4"/>
          <w:sz w:val="18"/>
        </w:rPr>
        <w:t xml:space="preserve"> </w:t>
      </w:r>
      <w:r>
        <w:rPr>
          <w:color w:val="231F20"/>
          <w:sz w:val="18"/>
        </w:rPr>
        <w:t>2008,</w:t>
      </w:r>
      <w:r>
        <w:rPr>
          <w:color w:val="231F20"/>
          <w:spacing w:val="-4"/>
          <w:sz w:val="18"/>
        </w:rPr>
        <w:t xml:space="preserve"> </w:t>
      </w:r>
      <w:r>
        <w:rPr>
          <w:color w:val="231F20"/>
          <w:sz w:val="18"/>
        </w:rPr>
        <w:t>s.</w:t>
      </w:r>
      <w:r>
        <w:rPr>
          <w:color w:val="231F20"/>
          <w:spacing w:val="-4"/>
          <w:sz w:val="18"/>
        </w:rPr>
        <w:t xml:space="preserve"> </w:t>
      </w:r>
      <w:r>
        <w:rPr>
          <w:color w:val="231F20"/>
          <w:sz w:val="18"/>
        </w:rPr>
        <w:t>22–23).</w:t>
      </w:r>
    </w:p>
    <w:p w:rsidR="00F6658D" w:rsidRDefault="00000000">
      <w:pPr>
        <w:pStyle w:val="Odsekzoznamu"/>
        <w:numPr>
          <w:ilvl w:val="0"/>
          <w:numId w:val="44"/>
        </w:numPr>
        <w:tabs>
          <w:tab w:val="left" w:pos="512"/>
          <w:tab w:val="left" w:pos="514"/>
        </w:tabs>
        <w:spacing w:before="5" w:line="249" w:lineRule="auto"/>
        <w:ind w:right="1235" w:hanging="284"/>
        <w:jc w:val="both"/>
        <w:rPr>
          <w:sz w:val="18"/>
        </w:rPr>
      </w:pPr>
      <w:r>
        <w:rPr>
          <w:noProof/>
        </w:rPr>
        <mc:AlternateContent>
          <mc:Choice Requires="wps">
            <w:drawing>
              <wp:anchor distT="0" distB="0" distL="0" distR="0" simplePos="0" relativeHeight="251573248" behindDoc="0" locked="0" layoutInCell="1" allowOverlap="1">
                <wp:simplePos x="0" y="0"/>
                <wp:positionH relativeFrom="page">
                  <wp:posOffset>4778999</wp:posOffset>
                </wp:positionH>
                <wp:positionV relativeFrom="paragraph">
                  <wp:posOffset>365171</wp:posOffset>
                </wp:positionV>
                <wp:extent cx="360045" cy="1270"/>
                <wp:effectExtent l="0" t="0" r="0" b="0"/>
                <wp:wrapNone/>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33088" from="376.299194pt,28.753645pt" to="404.645194pt,28.753645pt" stroked="true" strokeweight="1pt" strokecolor="#231f20">
                <v:stroke dashstyle="solid"/>
                <w10:wrap type="none"/>
              </v:line>
            </w:pict>
          </mc:Fallback>
        </mc:AlternateContent>
      </w:r>
      <w:r>
        <w:rPr>
          <w:color w:val="231F20"/>
          <w:spacing w:val="-2"/>
          <w:sz w:val="18"/>
        </w:rPr>
        <w:t>V</w:t>
      </w:r>
      <w:r>
        <w:rPr>
          <w:color w:val="231F20"/>
          <w:spacing w:val="-7"/>
          <w:sz w:val="18"/>
        </w:rPr>
        <w:t xml:space="preserve"> </w:t>
      </w:r>
      <w:r>
        <w:rPr>
          <w:color w:val="231F20"/>
          <w:spacing w:val="-2"/>
          <w:sz w:val="18"/>
        </w:rPr>
        <w:t>souvislosti</w:t>
      </w:r>
      <w:r>
        <w:rPr>
          <w:color w:val="231F20"/>
          <w:spacing w:val="-7"/>
          <w:sz w:val="18"/>
        </w:rPr>
        <w:t xml:space="preserve"> </w:t>
      </w:r>
      <w:r>
        <w:rPr>
          <w:color w:val="231F20"/>
          <w:spacing w:val="-2"/>
          <w:sz w:val="18"/>
        </w:rPr>
        <w:t>s</w:t>
      </w:r>
      <w:r>
        <w:rPr>
          <w:color w:val="231F20"/>
          <w:spacing w:val="-7"/>
          <w:sz w:val="18"/>
        </w:rPr>
        <w:t xml:space="preserve"> </w:t>
      </w:r>
      <w:r>
        <w:rPr>
          <w:color w:val="231F20"/>
          <w:spacing w:val="-2"/>
          <w:sz w:val="18"/>
        </w:rPr>
        <w:t>relativizací</w:t>
      </w:r>
      <w:r>
        <w:rPr>
          <w:color w:val="231F20"/>
          <w:spacing w:val="-7"/>
          <w:sz w:val="18"/>
        </w:rPr>
        <w:t xml:space="preserve"> </w:t>
      </w:r>
      <w:r>
        <w:rPr>
          <w:color w:val="231F20"/>
          <w:spacing w:val="-2"/>
          <w:sz w:val="18"/>
        </w:rPr>
        <w:t>vědy</w:t>
      </w:r>
      <w:r>
        <w:rPr>
          <w:color w:val="231F20"/>
          <w:spacing w:val="-7"/>
          <w:sz w:val="18"/>
        </w:rPr>
        <w:t xml:space="preserve"> </w:t>
      </w:r>
      <w:r>
        <w:rPr>
          <w:color w:val="231F20"/>
          <w:spacing w:val="-2"/>
          <w:sz w:val="18"/>
        </w:rPr>
        <w:t>charakterizuje</w:t>
      </w:r>
      <w:r>
        <w:rPr>
          <w:color w:val="231F20"/>
          <w:spacing w:val="-7"/>
          <w:sz w:val="18"/>
        </w:rPr>
        <w:t xml:space="preserve"> </w:t>
      </w:r>
      <w:r>
        <w:rPr>
          <w:color w:val="231F20"/>
          <w:spacing w:val="-2"/>
          <w:sz w:val="18"/>
        </w:rPr>
        <w:t>evoluční</w:t>
      </w:r>
      <w:r>
        <w:rPr>
          <w:color w:val="231F20"/>
          <w:spacing w:val="-7"/>
          <w:sz w:val="18"/>
        </w:rPr>
        <w:t xml:space="preserve"> </w:t>
      </w:r>
      <w:r>
        <w:rPr>
          <w:color w:val="231F20"/>
          <w:spacing w:val="-2"/>
          <w:sz w:val="18"/>
        </w:rPr>
        <w:t>biolog</w:t>
      </w:r>
      <w:r>
        <w:rPr>
          <w:color w:val="231F20"/>
          <w:spacing w:val="-7"/>
          <w:sz w:val="18"/>
        </w:rPr>
        <w:t xml:space="preserve"> </w:t>
      </w:r>
      <w:r>
        <w:rPr>
          <w:color w:val="231F20"/>
          <w:spacing w:val="-2"/>
          <w:sz w:val="18"/>
        </w:rPr>
        <w:t>a</w:t>
      </w:r>
      <w:r>
        <w:rPr>
          <w:color w:val="231F20"/>
          <w:spacing w:val="-7"/>
          <w:sz w:val="18"/>
        </w:rPr>
        <w:t xml:space="preserve"> </w:t>
      </w:r>
      <w:r>
        <w:rPr>
          <w:color w:val="231F20"/>
          <w:spacing w:val="-2"/>
          <w:sz w:val="18"/>
        </w:rPr>
        <w:t>ekolog</w:t>
      </w:r>
      <w:r>
        <w:rPr>
          <w:color w:val="231F20"/>
          <w:spacing w:val="-7"/>
          <w:sz w:val="18"/>
        </w:rPr>
        <w:t xml:space="preserve"> </w:t>
      </w:r>
      <w:r>
        <w:rPr>
          <w:color w:val="231F20"/>
          <w:spacing w:val="-2"/>
          <w:sz w:val="18"/>
        </w:rPr>
        <w:t xml:space="preserve">David Storch současnou situaci jako svým způsobem schizoidní: „V diskusích okolo </w:t>
      </w:r>
      <w:r>
        <w:rPr>
          <w:color w:val="231F20"/>
          <w:sz w:val="18"/>
        </w:rPr>
        <w:t>vědy</w:t>
      </w:r>
      <w:r>
        <w:rPr>
          <w:color w:val="231F20"/>
          <w:spacing w:val="-7"/>
          <w:sz w:val="18"/>
        </w:rPr>
        <w:t xml:space="preserve"> </w:t>
      </w:r>
      <w:r>
        <w:rPr>
          <w:color w:val="231F20"/>
          <w:sz w:val="18"/>
        </w:rPr>
        <w:t>a</w:t>
      </w:r>
      <w:r>
        <w:rPr>
          <w:color w:val="231F20"/>
          <w:spacing w:val="-7"/>
          <w:sz w:val="18"/>
        </w:rPr>
        <w:t xml:space="preserve"> </w:t>
      </w:r>
      <w:r>
        <w:rPr>
          <w:color w:val="231F20"/>
          <w:sz w:val="18"/>
        </w:rPr>
        <w:t>jejího</w:t>
      </w:r>
      <w:r>
        <w:rPr>
          <w:color w:val="231F20"/>
          <w:spacing w:val="-7"/>
          <w:sz w:val="18"/>
        </w:rPr>
        <w:t xml:space="preserve"> </w:t>
      </w:r>
      <w:r>
        <w:rPr>
          <w:color w:val="231F20"/>
          <w:sz w:val="18"/>
        </w:rPr>
        <w:t>významu</w:t>
      </w:r>
      <w:r>
        <w:rPr>
          <w:color w:val="231F20"/>
          <w:spacing w:val="-7"/>
          <w:sz w:val="18"/>
        </w:rPr>
        <w:t xml:space="preserve"> </w:t>
      </w:r>
      <w:r>
        <w:rPr>
          <w:color w:val="231F20"/>
          <w:sz w:val="18"/>
        </w:rPr>
        <w:t>se</w:t>
      </w:r>
      <w:r>
        <w:rPr>
          <w:color w:val="231F20"/>
          <w:spacing w:val="-7"/>
          <w:sz w:val="18"/>
        </w:rPr>
        <w:t xml:space="preserve"> </w:t>
      </w:r>
      <w:r>
        <w:rPr>
          <w:color w:val="231F20"/>
          <w:sz w:val="18"/>
        </w:rPr>
        <w:t>individuální</w:t>
      </w:r>
      <w:r>
        <w:rPr>
          <w:color w:val="231F20"/>
          <w:spacing w:val="-7"/>
          <w:sz w:val="18"/>
        </w:rPr>
        <w:t xml:space="preserve"> </w:t>
      </w:r>
      <w:r>
        <w:rPr>
          <w:color w:val="231F20"/>
          <w:sz w:val="18"/>
        </w:rPr>
        <w:t>motivace</w:t>
      </w:r>
      <w:r>
        <w:rPr>
          <w:color w:val="231F20"/>
          <w:spacing w:val="-7"/>
          <w:sz w:val="18"/>
        </w:rPr>
        <w:t xml:space="preserve"> </w:t>
      </w:r>
      <w:r>
        <w:rPr>
          <w:color w:val="231F20"/>
          <w:sz w:val="18"/>
        </w:rPr>
        <w:t>vědců</w:t>
      </w:r>
      <w:r>
        <w:rPr>
          <w:color w:val="231F20"/>
          <w:spacing w:val="-7"/>
          <w:sz w:val="18"/>
        </w:rPr>
        <w:t xml:space="preserve"> </w:t>
      </w:r>
      <w:r>
        <w:rPr>
          <w:color w:val="231F20"/>
          <w:sz w:val="18"/>
        </w:rPr>
        <w:t>proplétají</w:t>
      </w:r>
      <w:r>
        <w:rPr>
          <w:color w:val="231F20"/>
          <w:spacing w:val="-7"/>
          <w:sz w:val="18"/>
        </w:rPr>
        <w:t xml:space="preserve"> </w:t>
      </w:r>
      <w:r>
        <w:rPr>
          <w:color w:val="231F20"/>
          <w:sz w:val="18"/>
        </w:rPr>
        <w:t>s</w:t>
      </w:r>
      <w:r>
        <w:rPr>
          <w:color w:val="231F20"/>
          <w:spacing w:val="-7"/>
          <w:sz w:val="18"/>
        </w:rPr>
        <w:t xml:space="preserve"> </w:t>
      </w:r>
      <w:r>
        <w:rPr>
          <w:color w:val="231F20"/>
          <w:sz w:val="18"/>
        </w:rPr>
        <w:t>motivace-</w:t>
      </w:r>
    </w:p>
    <w:p w:rsidR="00F6658D" w:rsidRDefault="00F6658D">
      <w:pPr>
        <w:spacing w:line="249" w:lineRule="auto"/>
        <w:jc w:val="both"/>
        <w:rPr>
          <w:sz w:val="18"/>
        </w:rPr>
        <w:sectPr w:rsidR="00F6658D">
          <w:pgSz w:w="8400" w:h="11910"/>
          <w:pgMar w:top="980" w:right="180" w:bottom="1200" w:left="960" w:header="0" w:footer="1044" w:gutter="0"/>
          <w:cols w:space="708"/>
        </w:sectPr>
      </w:pPr>
    </w:p>
    <w:p w:rsidR="00F6658D" w:rsidRDefault="00000000">
      <w:pPr>
        <w:pStyle w:val="Zkladntext"/>
        <w:spacing w:before="92" w:line="264" w:lineRule="auto"/>
        <w:ind w:left="457" w:right="1007"/>
      </w:pPr>
      <w:r>
        <w:rPr>
          <w:noProof/>
        </w:rPr>
        <w:lastRenderedPageBreak/>
        <mc:AlternateContent>
          <mc:Choice Requires="wps">
            <w:drawing>
              <wp:anchor distT="0" distB="0" distL="0" distR="0" simplePos="0" relativeHeight="251575296"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34624" from="14.1732pt,526.744507pt" to="42.5192pt,526.744507pt" stroked="true" strokeweight="1pt" strokecolor="#231f20">
                <v:stroke dashstyle="solid"/>
                <w10:wrap type="none"/>
              </v:line>
            </w:pict>
          </mc:Fallback>
        </mc:AlternateContent>
      </w:r>
      <w:r>
        <w:rPr>
          <w:color w:val="231F20"/>
        </w:rPr>
        <w:t>problémy</w:t>
      </w:r>
      <w:r>
        <w:rPr>
          <w:color w:val="231F20"/>
          <w:spacing w:val="-6"/>
        </w:rPr>
        <w:t xml:space="preserve"> </w:t>
      </w:r>
      <w:r>
        <w:rPr>
          <w:color w:val="231F20"/>
        </w:rPr>
        <w:t>s</w:t>
      </w:r>
      <w:r>
        <w:rPr>
          <w:color w:val="231F20"/>
          <w:spacing w:val="-6"/>
        </w:rPr>
        <w:t xml:space="preserve"> </w:t>
      </w:r>
      <w:r>
        <w:rPr>
          <w:color w:val="231F20"/>
        </w:rPr>
        <w:t>ideologizací</w:t>
      </w:r>
      <w:r>
        <w:rPr>
          <w:color w:val="231F20"/>
          <w:spacing w:val="-6"/>
        </w:rPr>
        <w:t xml:space="preserve"> </w:t>
      </w:r>
      <w:r>
        <w:rPr>
          <w:color w:val="231F20"/>
        </w:rPr>
        <w:t>tzv.</w:t>
      </w:r>
      <w:r>
        <w:rPr>
          <w:color w:val="231F20"/>
          <w:spacing w:val="-5"/>
        </w:rPr>
        <w:t xml:space="preserve"> </w:t>
      </w:r>
      <w:r>
        <w:rPr>
          <w:i/>
          <w:color w:val="231F20"/>
        </w:rPr>
        <w:t>postpravdy</w:t>
      </w:r>
      <w:r>
        <w:rPr>
          <w:color w:val="231F20"/>
          <w:position w:val="7"/>
          <w:sz w:val="12"/>
        </w:rPr>
        <w:t>31</w:t>
      </w:r>
      <w:r>
        <w:rPr>
          <w:color w:val="231F20"/>
        </w:rPr>
        <w:t>,</w:t>
      </w:r>
      <w:r>
        <w:rPr>
          <w:color w:val="231F20"/>
          <w:spacing w:val="-6"/>
        </w:rPr>
        <w:t xml:space="preserve"> </w:t>
      </w:r>
      <w:r>
        <w:rPr>
          <w:color w:val="231F20"/>
        </w:rPr>
        <w:t>masivní</w:t>
      </w:r>
      <w:r>
        <w:rPr>
          <w:color w:val="231F20"/>
          <w:spacing w:val="-6"/>
        </w:rPr>
        <w:t xml:space="preserve"> </w:t>
      </w:r>
      <w:r>
        <w:rPr>
          <w:color w:val="231F20"/>
        </w:rPr>
        <w:t>až</w:t>
      </w:r>
      <w:r>
        <w:rPr>
          <w:color w:val="231F20"/>
          <w:spacing w:val="-6"/>
        </w:rPr>
        <w:t xml:space="preserve"> </w:t>
      </w:r>
      <w:r>
        <w:rPr>
          <w:color w:val="231F20"/>
        </w:rPr>
        <w:t>virální</w:t>
      </w:r>
      <w:r>
        <w:rPr>
          <w:color w:val="231F20"/>
          <w:spacing w:val="-6"/>
        </w:rPr>
        <w:t xml:space="preserve"> </w:t>
      </w:r>
      <w:r>
        <w:rPr>
          <w:color w:val="231F20"/>
        </w:rPr>
        <w:t>šíření</w:t>
      </w:r>
      <w:r>
        <w:rPr>
          <w:color w:val="231F20"/>
          <w:spacing w:val="-6"/>
        </w:rPr>
        <w:t xml:space="preserve"> </w:t>
      </w:r>
      <w:r>
        <w:rPr>
          <w:color w:val="231F20"/>
        </w:rPr>
        <w:t>smy- šlených a neodůvodněných zpráv (</w:t>
      </w:r>
      <w:r>
        <w:rPr>
          <w:i/>
          <w:color w:val="231F20"/>
        </w:rPr>
        <w:t>fake news</w:t>
      </w:r>
      <w:r>
        <w:rPr>
          <w:color w:val="231F20"/>
        </w:rPr>
        <w:t xml:space="preserve">) na internetových sociál- ních sítích apod., čímž tato naše současnost dostává i další nelichotivé označení – </w:t>
      </w:r>
      <w:r>
        <w:rPr>
          <w:i/>
          <w:color w:val="231F20"/>
        </w:rPr>
        <w:t>doba postfaktická</w:t>
      </w:r>
      <w:r>
        <w:rPr>
          <w:color w:val="231F20"/>
        </w:rPr>
        <w:t xml:space="preserve">. Od nevědění či nevzdělanosti se </w:t>
      </w:r>
      <w:r>
        <w:rPr>
          <w:i/>
          <w:color w:val="231F20"/>
        </w:rPr>
        <w:t xml:space="preserve">hloupost </w:t>
      </w:r>
      <w:r>
        <w:rPr>
          <w:color w:val="231F20"/>
        </w:rPr>
        <w:t>odlišuje tím, že sice disponuje adekvátním, správným, faktickým či pravdivým poznáním, ale ignoruje jej, takže hloupý člověk sice ví „jak se věci mají“, ale vědomě se chová tak, jako by to nevěděl.</w:t>
      </w:r>
      <w:r>
        <w:rPr>
          <w:color w:val="231F20"/>
          <w:position w:val="7"/>
          <w:sz w:val="12"/>
        </w:rPr>
        <w:t>32</w:t>
      </w:r>
      <w:r>
        <w:rPr>
          <w:color w:val="231F20"/>
          <w:spacing w:val="35"/>
          <w:position w:val="7"/>
          <w:sz w:val="12"/>
        </w:rPr>
        <w:t xml:space="preserve"> </w:t>
      </w:r>
      <w:r>
        <w:rPr>
          <w:color w:val="231F20"/>
        </w:rPr>
        <w:t>Příkladů takového</w:t>
      </w:r>
      <w:r>
        <w:rPr>
          <w:color w:val="231F20"/>
          <w:spacing w:val="27"/>
        </w:rPr>
        <w:t xml:space="preserve"> </w:t>
      </w:r>
      <w:r>
        <w:rPr>
          <w:color w:val="231F20"/>
        </w:rPr>
        <w:t>hloupého</w:t>
      </w:r>
      <w:r>
        <w:rPr>
          <w:color w:val="231F20"/>
          <w:spacing w:val="27"/>
        </w:rPr>
        <w:t xml:space="preserve"> </w:t>
      </w:r>
      <w:r>
        <w:rPr>
          <w:color w:val="231F20"/>
        </w:rPr>
        <w:t>chování</w:t>
      </w:r>
      <w:r>
        <w:rPr>
          <w:color w:val="231F20"/>
          <w:spacing w:val="27"/>
        </w:rPr>
        <w:t xml:space="preserve"> </w:t>
      </w:r>
      <w:r>
        <w:rPr>
          <w:color w:val="231F20"/>
        </w:rPr>
        <w:t>najdeme</w:t>
      </w:r>
      <w:r>
        <w:rPr>
          <w:color w:val="231F20"/>
          <w:spacing w:val="27"/>
        </w:rPr>
        <w:t xml:space="preserve"> </w:t>
      </w:r>
      <w:r>
        <w:rPr>
          <w:color w:val="231F20"/>
        </w:rPr>
        <w:t>v</w:t>
      </w:r>
      <w:r>
        <w:rPr>
          <w:color w:val="231F20"/>
          <w:spacing w:val="27"/>
        </w:rPr>
        <w:t xml:space="preserve"> </w:t>
      </w:r>
      <w:r>
        <w:rPr>
          <w:color w:val="231F20"/>
        </w:rPr>
        <w:t>současnosti</w:t>
      </w:r>
      <w:r>
        <w:rPr>
          <w:color w:val="231F20"/>
          <w:spacing w:val="27"/>
        </w:rPr>
        <w:t xml:space="preserve"> </w:t>
      </w:r>
      <w:r>
        <w:rPr>
          <w:color w:val="231F20"/>
        </w:rPr>
        <w:t>hodně:</w:t>
      </w:r>
      <w:r>
        <w:rPr>
          <w:color w:val="231F20"/>
          <w:spacing w:val="27"/>
        </w:rPr>
        <w:t xml:space="preserve"> </w:t>
      </w:r>
      <w:r>
        <w:rPr>
          <w:color w:val="231F20"/>
        </w:rPr>
        <w:t>od</w:t>
      </w:r>
      <w:r>
        <w:rPr>
          <w:color w:val="231F20"/>
          <w:spacing w:val="27"/>
        </w:rPr>
        <w:t xml:space="preserve"> </w:t>
      </w:r>
      <w:r>
        <w:rPr>
          <w:color w:val="231F20"/>
        </w:rPr>
        <w:t>popírá- ní faktů, které svědčí o antropogenních příčinách globální ekologické krize, přes odmítání pandemie či vůbec samotné existence viru způso- bujícího covid-19, až po negativní postoj k vakcinaci proti němu. S tím se</w:t>
      </w:r>
      <w:r>
        <w:rPr>
          <w:color w:val="231F20"/>
          <w:spacing w:val="-4"/>
        </w:rPr>
        <w:t xml:space="preserve"> </w:t>
      </w:r>
      <w:r>
        <w:rPr>
          <w:color w:val="231F20"/>
        </w:rPr>
        <w:t>spájí</w:t>
      </w:r>
      <w:r>
        <w:rPr>
          <w:color w:val="231F20"/>
          <w:spacing w:val="-4"/>
        </w:rPr>
        <w:t xml:space="preserve"> </w:t>
      </w:r>
      <w:r>
        <w:rPr>
          <w:color w:val="231F20"/>
        </w:rPr>
        <w:t>častá</w:t>
      </w:r>
      <w:r>
        <w:rPr>
          <w:color w:val="231F20"/>
          <w:spacing w:val="-4"/>
        </w:rPr>
        <w:t xml:space="preserve"> </w:t>
      </w:r>
      <w:r>
        <w:rPr>
          <w:color w:val="231F20"/>
        </w:rPr>
        <w:t>víra</w:t>
      </w:r>
      <w:r>
        <w:rPr>
          <w:color w:val="231F20"/>
          <w:spacing w:val="-4"/>
        </w:rPr>
        <w:t xml:space="preserve"> </w:t>
      </w:r>
      <w:r>
        <w:rPr>
          <w:color w:val="231F20"/>
        </w:rPr>
        <w:t>v</w:t>
      </w:r>
      <w:r>
        <w:rPr>
          <w:color w:val="231F20"/>
          <w:spacing w:val="-4"/>
        </w:rPr>
        <w:t xml:space="preserve"> </w:t>
      </w:r>
      <w:r>
        <w:rPr>
          <w:color w:val="231F20"/>
        </w:rPr>
        <w:t>nejrůznější</w:t>
      </w:r>
      <w:r>
        <w:rPr>
          <w:color w:val="231F20"/>
          <w:spacing w:val="-4"/>
        </w:rPr>
        <w:t xml:space="preserve"> </w:t>
      </w:r>
      <w:r>
        <w:rPr>
          <w:color w:val="231F20"/>
        </w:rPr>
        <w:t>konspirační</w:t>
      </w:r>
      <w:r>
        <w:rPr>
          <w:color w:val="231F20"/>
          <w:spacing w:val="-4"/>
        </w:rPr>
        <w:t xml:space="preserve"> </w:t>
      </w:r>
      <w:r>
        <w:rPr>
          <w:color w:val="231F20"/>
        </w:rPr>
        <w:t>teorie</w:t>
      </w:r>
      <w:r>
        <w:rPr>
          <w:color w:val="231F20"/>
          <w:spacing w:val="-4"/>
        </w:rPr>
        <w:t xml:space="preserve"> </w:t>
      </w:r>
      <w:r>
        <w:rPr>
          <w:color w:val="231F20"/>
        </w:rPr>
        <w:t>a</w:t>
      </w:r>
      <w:r>
        <w:rPr>
          <w:color w:val="231F20"/>
          <w:spacing w:val="-4"/>
        </w:rPr>
        <w:t xml:space="preserve"> </w:t>
      </w:r>
      <w:r>
        <w:rPr>
          <w:color w:val="231F20"/>
        </w:rPr>
        <w:t>dezinformace,</w:t>
      </w:r>
      <w:r>
        <w:rPr>
          <w:color w:val="231F20"/>
          <w:spacing w:val="-4"/>
        </w:rPr>
        <w:t xml:space="preserve"> </w:t>
      </w:r>
      <w:r>
        <w:rPr>
          <w:color w:val="231F20"/>
        </w:rPr>
        <w:t>šíření fám a falešných poplašných zpráv apod. Tématu hlouposti v současné společnosti se věnuje i psychiatrička a neuroložka Heidi Kastnerová, která v nedávném rozhovoru na otázku, jestli je hloupost postojem, odpověděla: „Je to tendence ignorovat fakta. A ignorovat dlouhodobé negativní důsledky pro sebe i ostatní ve prospěch krátkodobých, oka- mžitých a zdánlivých výhod. Hloupí lidé se nepovažují za součást ně- jaké struktury, na prvním místě jsou pro ně pouze jejich vlastní zájmy“ (Kastnerová; 2021). Tady vidíme, že hloupost není jenom kognitivním postojem, ale i postojem eticky problematickým.</w:t>
      </w:r>
    </w:p>
    <w:p w:rsidR="00F6658D" w:rsidRDefault="00000000">
      <w:pPr>
        <w:pStyle w:val="Zkladntext"/>
        <w:spacing w:line="209" w:lineRule="exact"/>
        <w:ind w:left="25" w:right="1008"/>
        <w:jc w:val="right"/>
        <w:rPr>
          <w:i/>
        </w:rPr>
      </w:pPr>
      <w:r>
        <w:rPr>
          <w:color w:val="231F20"/>
        </w:rPr>
        <w:t>Situace</w:t>
      </w:r>
      <w:r>
        <w:rPr>
          <w:color w:val="231F20"/>
          <w:spacing w:val="2"/>
        </w:rPr>
        <w:t xml:space="preserve"> </w:t>
      </w:r>
      <w:r>
        <w:rPr>
          <w:color w:val="231F20"/>
        </w:rPr>
        <w:t>je</w:t>
      </w:r>
      <w:r>
        <w:rPr>
          <w:color w:val="231F20"/>
          <w:spacing w:val="2"/>
        </w:rPr>
        <w:t xml:space="preserve"> </w:t>
      </w:r>
      <w:r>
        <w:rPr>
          <w:color w:val="231F20"/>
        </w:rPr>
        <w:t>ale</w:t>
      </w:r>
      <w:r>
        <w:rPr>
          <w:color w:val="231F20"/>
          <w:spacing w:val="2"/>
        </w:rPr>
        <w:t xml:space="preserve"> </w:t>
      </w:r>
      <w:r>
        <w:rPr>
          <w:color w:val="231F20"/>
        </w:rPr>
        <w:t>paradoxní.</w:t>
      </w:r>
      <w:r>
        <w:rPr>
          <w:color w:val="231F20"/>
          <w:spacing w:val="2"/>
        </w:rPr>
        <w:t xml:space="preserve"> </w:t>
      </w:r>
      <w:r>
        <w:rPr>
          <w:color w:val="231F20"/>
        </w:rPr>
        <w:t>Na</w:t>
      </w:r>
      <w:r>
        <w:rPr>
          <w:color w:val="231F20"/>
          <w:spacing w:val="2"/>
        </w:rPr>
        <w:t xml:space="preserve"> </w:t>
      </w:r>
      <w:r>
        <w:rPr>
          <w:color w:val="231F20"/>
        </w:rPr>
        <w:t>jedné</w:t>
      </w:r>
      <w:r>
        <w:rPr>
          <w:color w:val="231F20"/>
          <w:spacing w:val="2"/>
        </w:rPr>
        <w:t xml:space="preserve"> </w:t>
      </w:r>
      <w:r>
        <w:rPr>
          <w:color w:val="231F20"/>
        </w:rPr>
        <w:t>straně</w:t>
      </w:r>
      <w:r>
        <w:rPr>
          <w:color w:val="231F20"/>
          <w:spacing w:val="2"/>
        </w:rPr>
        <w:t xml:space="preserve"> </w:t>
      </w:r>
      <w:r>
        <w:rPr>
          <w:color w:val="231F20"/>
        </w:rPr>
        <w:t>se</w:t>
      </w:r>
      <w:r>
        <w:rPr>
          <w:color w:val="231F20"/>
          <w:spacing w:val="2"/>
        </w:rPr>
        <w:t xml:space="preserve"> </w:t>
      </w:r>
      <w:r>
        <w:rPr>
          <w:color w:val="231F20"/>
        </w:rPr>
        <w:t>výsledky</w:t>
      </w:r>
      <w:r>
        <w:rPr>
          <w:color w:val="231F20"/>
          <w:spacing w:val="2"/>
        </w:rPr>
        <w:t xml:space="preserve"> </w:t>
      </w:r>
      <w:r>
        <w:rPr>
          <w:color w:val="231F20"/>
        </w:rPr>
        <w:t>výzkumů</w:t>
      </w:r>
      <w:r>
        <w:rPr>
          <w:color w:val="231F20"/>
          <w:spacing w:val="2"/>
        </w:rPr>
        <w:t xml:space="preserve"> </w:t>
      </w:r>
      <w:r>
        <w:rPr>
          <w:i/>
          <w:color w:val="231F20"/>
          <w:spacing w:val="-5"/>
        </w:rPr>
        <w:t>so-</w:t>
      </w:r>
    </w:p>
    <w:p w:rsidR="00F6658D" w:rsidRDefault="00000000">
      <w:pPr>
        <w:spacing w:before="22"/>
        <w:ind w:left="25" w:right="1009"/>
        <w:jc w:val="right"/>
        <w:rPr>
          <w:sz w:val="20"/>
        </w:rPr>
      </w:pPr>
      <w:r>
        <w:rPr>
          <w:i/>
          <w:color w:val="231F20"/>
          <w:sz w:val="20"/>
        </w:rPr>
        <w:t>ciální</w:t>
      </w:r>
      <w:r>
        <w:rPr>
          <w:i/>
          <w:color w:val="231F20"/>
          <w:spacing w:val="10"/>
          <w:sz w:val="20"/>
        </w:rPr>
        <w:t xml:space="preserve"> </w:t>
      </w:r>
      <w:r>
        <w:rPr>
          <w:i/>
          <w:color w:val="231F20"/>
          <w:sz w:val="20"/>
        </w:rPr>
        <w:t>informatiky</w:t>
      </w:r>
      <w:r>
        <w:rPr>
          <w:i/>
          <w:color w:val="231F20"/>
          <w:position w:val="7"/>
          <w:sz w:val="12"/>
        </w:rPr>
        <w:t>33</w:t>
      </w:r>
      <w:r>
        <w:rPr>
          <w:i/>
          <w:color w:val="231F20"/>
          <w:spacing w:val="29"/>
          <w:position w:val="7"/>
          <w:sz w:val="12"/>
        </w:rPr>
        <w:t xml:space="preserve"> </w:t>
      </w:r>
      <w:r>
        <w:rPr>
          <w:color w:val="231F20"/>
          <w:sz w:val="20"/>
        </w:rPr>
        <w:t>snaží</w:t>
      </w:r>
      <w:r>
        <w:rPr>
          <w:color w:val="231F20"/>
          <w:spacing w:val="10"/>
          <w:sz w:val="20"/>
        </w:rPr>
        <w:t xml:space="preserve"> </w:t>
      </w:r>
      <w:r>
        <w:rPr>
          <w:color w:val="231F20"/>
          <w:sz w:val="20"/>
        </w:rPr>
        <w:t>lidské</w:t>
      </w:r>
      <w:r>
        <w:rPr>
          <w:color w:val="231F20"/>
          <w:spacing w:val="9"/>
          <w:sz w:val="20"/>
        </w:rPr>
        <w:t xml:space="preserve"> </w:t>
      </w:r>
      <w:r>
        <w:rPr>
          <w:color w:val="231F20"/>
          <w:sz w:val="20"/>
        </w:rPr>
        <w:t>potřeby,</w:t>
      </w:r>
      <w:r>
        <w:rPr>
          <w:color w:val="231F20"/>
          <w:spacing w:val="10"/>
          <w:sz w:val="20"/>
        </w:rPr>
        <w:t xml:space="preserve"> </w:t>
      </w:r>
      <w:r>
        <w:rPr>
          <w:color w:val="231F20"/>
          <w:sz w:val="20"/>
        </w:rPr>
        <w:t>schopnosti,</w:t>
      </w:r>
      <w:r>
        <w:rPr>
          <w:color w:val="231F20"/>
          <w:spacing w:val="9"/>
          <w:sz w:val="20"/>
        </w:rPr>
        <w:t xml:space="preserve"> </w:t>
      </w:r>
      <w:r>
        <w:rPr>
          <w:color w:val="231F20"/>
          <w:sz w:val="20"/>
        </w:rPr>
        <w:t>možnosti</w:t>
      </w:r>
      <w:r>
        <w:rPr>
          <w:color w:val="231F20"/>
          <w:spacing w:val="9"/>
          <w:sz w:val="20"/>
        </w:rPr>
        <w:t xml:space="preserve"> </w:t>
      </w:r>
      <w:r>
        <w:rPr>
          <w:color w:val="231F20"/>
          <w:sz w:val="20"/>
        </w:rPr>
        <w:t>a</w:t>
      </w:r>
      <w:r>
        <w:rPr>
          <w:color w:val="231F20"/>
          <w:spacing w:val="10"/>
          <w:sz w:val="20"/>
        </w:rPr>
        <w:t xml:space="preserve"> </w:t>
      </w:r>
      <w:r>
        <w:rPr>
          <w:color w:val="231F20"/>
          <w:spacing w:val="-2"/>
          <w:sz w:val="20"/>
        </w:rPr>
        <w:t>zájmy</w:t>
      </w:r>
    </w:p>
    <w:p w:rsidR="00F6658D" w:rsidRDefault="00000000">
      <w:pPr>
        <w:pStyle w:val="Zkladntext"/>
        <w:spacing w:before="8"/>
        <w:jc w:val="left"/>
        <w:rPr>
          <w:sz w:val="6"/>
        </w:rPr>
      </w:pPr>
      <w:r>
        <w:rPr>
          <w:noProof/>
        </w:rPr>
        <mc:AlternateContent>
          <mc:Choice Requires="wps">
            <w:drawing>
              <wp:anchor distT="0" distB="0" distL="0" distR="0" simplePos="0" relativeHeight="251830272" behindDoc="1" locked="0" layoutInCell="1" allowOverlap="1">
                <wp:simplePos x="0" y="0"/>
                <wp:positionH relativeFrom="page">
                  <wp:posOffset>899999</wp:posOffset>
                </wp:positionH>
                <wp:positionV relativeFrom="paragraph">
                  <wp:posOffset>64394</wp:posOffset>
                </wp:positionV>
                <wp:extent cx="3657600" cy="1270"/>
                <wp:effectExtent l="0" t="0" r="0" b="0"/>
                <wp:wrapTopAndBottom/>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1270"/>
                        </a:xfrm>
                        <a:custGeom>
                          <a:avLst/>
                          <a:gdLst/>
                          <a:ahLst/>
                          <a:cxnLst/>
                          <a:rect l="l" t="t" r="r" b="b"/>
                          <a:pathLst>
                            <a:path w="3657600">
                              <a:moveTo>
                                <a:pt x="0" y="0"/>
                              </a:moveTo>
                              <a:lnTo>
                                <a:pt x="36576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5.070447pt;width:288pt;height:.1pt;mso-position-horizontal-relative:page;mso-position-vertical-relative:paragraph;z-index:-15623168;mso-wrap-distance-left:0;mso-wrap-distance-right:0" id="docshape173" coordorigin="1417,101" coordsize="5760,0" path="m1417,101l7177,101e" filled="false" stroked="true" strokeweight="1pt" strokecolor="#231f20">
                <v:path arrowok="t"/>
                <v:stroke dashstyle="solid"/>
                <w10:wrap type="topAndBottom"/>
              </v:shape>
            </w:pict>
          </mc:Fallback>
        </mc:AlternateContent>
      </w:r>
    </w:p>
    <w:p w:rsidR="00F6658D" w:rsidRDefault="00000000">
      <w:pPr>
        <w:spacing w:before="38" w:line="249" w:lineRule="auto"/>
        <w:ind w:left="740" w:right="1008"/>
        <w:jc w:val="both"/>
        <w:rPr>
          <w:sz w:val="18"/>
        </w:rPr>
      </w:pPr>
      <w:r>
        <w:rPr>
          <w:color w:val="231F20"/>
          <w:sz w:val="18"/>
        </w:rPr>
        <w:t>mi a směřováním celé společnosti, individuální touha po poznání se setkává s</w:t>
      </w:r>
      <w:r>
        <w:rPr>
          <w:color w:val="231F20"/>
          <w:spacing w:val="-7"/>
          <w:sz w:val="18"/>
        </w:rPr>
        <w:t xml:space="preserve"> </w:t>
      </w:r>
      <w:r>
        <w:rPr>
          <w:color w:val="231F20"/>
          <w:sz w:val="18"/>
        </w:rPr>
        <w:t>potřebou</w:t>
      </w:r>
      <w:r>
        <w:rPr>
          <w:color w:val="231F20"/>
          <w:spacing w:val="-7"/>
          <w:sz w:val="18"/>
        </w:rPr>
        <w:t xml:space="preserve"> </w:t>
      </w:r>
      <w:r>
        <w:rPr>
          <w:color w:val="231F20"/>
          <w:sz w:val="18"/>
        </w:rPr>
        <w:t>zachránit</w:t>
      </w:r>
      <w:r>
        <w:rPr>
          <w:color w:val="231F20"/>
          <w:spacing w:val="-7"/>
          <w:sz w:val="18"/>
        </w:rPr>
        <w:t xml:space="preserve"> </w:t>
      </w:r>
      <w:r>
        <w:rPr>
          <w:color w:val="231F20"/>
          <w:sz w:val="18"/>
        </w:rPr>
        <w:t>svět,</w:t>
      </w:r>
      <w:r>
        <w:rPr>
          <w:color w:val="231F20"/>
          <w:spacing w:val="-7"/>
          <w:sz w:val="18"/>
        </w:rPr>
        <w:t xml:space="preserve"> </w:t>
      </w:r>
      <w:r>
        <w:rPr>
          <w:color w:val="231F20"/>
          <w:sz w:val="18"/>
        </w:rPr>
        <w:t>ať</w:t>
      </w:r>
      <w:r>
        <w:rPr>
          <w:color w:val="231F20"/>
          <w:spacing w:val="-7"/>
          <w:sz w:val="18"/>
        </w:rPr>
        <w:t xml:space="preserve"> </w:t>
      </w:r>
      <w:r>
        <w:rPr>
          <w:color w:val="231F20"/>
          <w:sz w:val="18"/>
        </w:rPr>
        <w:t>už</w:t>
      </w:r>
      <w:r>
        <w:rPr>
          <w:color w:val="231F20"/>
          <w:spacing w:val="-7"/>
          <w:sz w:val="18"/>
        </w:rPr>
        <w:t xml:space="preserve"> </w:t>
      </w:r>
      <w:r>
        <w:rPr>
          <w:color w:val="231F20"/>
          <w:sz w:val="18"/>
        </w:rPr>
        <w:t>prostřednictvím</w:t>
      </w:r>
      <w:r>
        <w:rPr>
          <w:color w:val="231F20"/>
          <w:spacing w:val="-7"/>
          <w:sz w:val="18"/>
        </w:rPr>
        <w:t xml:space="preserve"> </w:t>
      </w:r>
      <w:r>
        <w:rPr>
          <w:color w:val="231F20"/>
          <w:sz w:val="18"/>
        </w:rPr>
        <w:t>vědy,</w:t>
      </w:r>
      <w:r>
        <w:rPr>
          <w:color w:val="231F20"/>
          <w:spacing w:val="-7"/>
          <w:sz w:val="18"/>
        </w:rPr>
        <w:t xml:space="preserve"> </w:t>
      </w:r>
      <w:r>
        <w:rPr>
          <w:color w:val="231F20"/>
          <w:sz w:val="18"/>
        </w:rPr>
        <w:t>nebo</w:t>
      </w:r>
      <w:r>
        <w:rPr>
          <w:color w:val="231F20"/>
          <w:spacing w:val="-7"/>
          <w:sz w:val="18"/>
        </w:rPr>
        <w:t xml:space="preserve"> </w:t>
      </w:r>
      <w:r>
        <w:rPr>
          <w:color w:val="231F20"/>
          <w:sz w:val="18"/>
        </w:rPr>
        <w:t>naopak</w:t>
      </w:r>
      <w:r>
        <w:rPr>
          <w:color w:val="231F20"/>
          <w:spacing w:val="-7"/>
          <w:sz w:val="18"/>
        </w:rPr>
        <w:t xml:space="preserve"> </w:t>
      </w:r>
      <w:r>
        <w:rPr>
          <w:color w:val="231F20"/>
          <w:sz w:val="18"/>
        </w:rPr>
        <w:t>prostřed- nictvím</w:t>
      </w:r>
      <w:r>
        <w:rPr>
          <w:color w:val="231F20"/>
          <w:spacing w:val="-9"/>
          <w:sz w:val="18"/>
        </w:rPr>
        <w:t xml:space="preserve"> </w:t>
      </w:r>
      <w:r>
        <w:rPr>
          <w:color w:val="231F20"/>
          <w:sz w:val="18"/>
        </w:rPr>
        <w:t>boje</w:t>
      </w:r>
      <w:r>
        <w:rPr>
          <w:color w:val="231F20"/>
          <w:spacing w:val="-9"/>
          <w:sz w:val="18"/>
        </w:rPr>
        <w:t xml:space="preserve"> </w:t>
      </w:r>
      <w:r>
        <w:rPr>
          <w:color w:val="231F20"/>
          <w:sz w:val="18"/>
        </w:rPr>
        <w:t>proti</w:t>
      </w:r>
      <w:r>
        <w:rPr>
          <w:color w:val="231F20"/>
          <w:spacing w:val="-9"/>
          <w:sz w:val="18"/>
        </w:rPr>
        <w:t xml:space="preserve"> </w:t>
      </w:r>
      <w:r>
        <w:rPr>
          <w:color w:val="231F20"/>
          <w:sz w:val="18"/>
        </w:rPr>
        <w:t>vědecko-technickému</w:t>
      </w:r>
      <w:r>
        <w:rPr>
          <w:color w:val="231F20"/>
          <w:spacing w:val="-9"/>
          <w:sz w:val="18"/>
        </w:rPr>
        <w:t xml:space="preserve"> </w:t>
      </w:r>
      <w:r>
        <w:rPr>
          <w:color w:val="231F20"/>
          <w:sz w:val="18"/>
        </w:rPr>
        <w:t>pokroku;</w:t>
      </w:r>
      <w:r>
        <w:rPr>
          <w:color w:val="231F20"/>
          <w:spacing w:val="-9"/>
          <w:sz w:val="18"/>
        </w:rPr>
        <w:t xml:space="preserve"> </w:t>
      </w:r>
      <w:r>
        <w:rPr>
          <w:color w:val="231F20"/>
          <w:sz w:val="18"/>
        </w:rPr>
        <w:t>smysl</w:t>
      </w:r>
      <w:r>
        <w:rPr>
          <w:color w:val="231F20"/>
          <w:spacing w:val="-9"/>
          <w:sz w:val="18"/>
        </w:rPr>
        <w:t xml:space="preserve"> </w:t>
      </w:r>
      <w:r>
        <w:rPr>
          <w:color w:val="231F20"/>
          <w:sz w:val="18"/>
        </w:rPr>
        <w:t>vědy,</w:t>
      </w:r>
      <w:r>
        <w:rPr>
          <w:color w:val="231F20"/>
          <w:spacing w:val="-9"/>
          <w:sz w:val="18"/>
        </w:rPr>
        <w:t xml:space="preserve"> </w:t>
      </w:r>
      <w:r>
        <w:rPr>
          <w:color w:val="231F20"/>
          <w:sz w:val="18"/>
        </w:rPr>
        <w:t>kdysi</w:t>
      </w:r>
      <w:r>
        <w:rPr>
          <w:color w:val="231F20"/>
          <w:spacing w:val="-9"/>
          <w:sz w:val="18"/>
        </w:rPr>
        <w:t xml:space="preserve"> </w:t>
      </w:r>
      <w:r>
        <w:rPr>
          <w:color w:val="231F20"/>
          <w:sz w:val="18"/>
        </w:rPr>
        <w:t>zřejmý, se stává mlhavým a základy vědy a vědeckosti se problematizují“ (Storch; 2012, s. 328).</w:t>
      </w:r>
    </w:p>
    <w:p w:rsidR="00F6658D" w:rsidRDefault="00000000">
      <w:pPr>
        <w:pStyle w:val="Odsekzoznamu"/>
        <w:numPr>
          <w:ilvl w:val="0"/>
          <w:numId w:val="44"/>
        </w:numPr>
        <w:tabs>
          <w:tab w:val="left" w:pos="738"/>
          <w:tab w:val="left" w:pos="740"/>
        </w:tabs>
        <w:spacing w:before="3" w:line="249" w:lineRule="auto"/>
        <w:ind w:left="740" w:right="1008" w:hanging="284"/>
        <w:jc w:val="both"/>
        <w:rPr>
          <w:sz w:val="18"/>
        </w:rPr>
      </w:pPr>
      <w:r>
        <w:rPr>
          <w:color w:val="231F20"/>
          <w:sz w:val="18"/>
        </w:rPr>
        <w:t>Jak v této souvislosti připomíná Marek Jurkovič: „Trend ignorování pravdy se</w:t>
      </w:r>
      <w:r>
        <w:rPr>
          <w:color w:val="231F20"/>
          <w:spacing w:val="-12"/>
          <w:sz w:val="18"/>
        </w:rPr>
        <w:t xml:space="preserve"> </w:t>
      </w:r>
      <w:r>
        <w:rPr>
          <w:color w:val="231F20"/>
          <w:sz w:val="18"/>
        </w:rPr>
        <w:t>projevuje</w:t>
      </w:r>
      <w:r>
        <w:rPr>
          <w:color w:val="231F20"/>
          <w:spacing w:val="-11"/>
          <w:sz w:val="18"/>
        </w:rPr>
        <w:t xml:space="preserve"> </w:t>
      </w:r>
      <w:r>
        <w:rPr>
          <w:color w:val="231F20"/>
          <w:sz w:val="18"/>
        </w:rPr>
        <w:t>i</w:t>
      </w:r>
      <w:r>
        <w:rPr>
          <w:color w:val="231F20"/>
          <w:spacing w:val="-11"/>
          <w:sz w:val="18"/>
        </w:rPr>
        <w:t xml:space="preserve"> </w:t>
      </w:r>
      <w:r>
        <w:rPr>
          <w:color w:val="231F20"/>
          <w:sz w:val="18"/>
        </w:rPr>
        <w:t>ve</w:t>
      </w:r>
      <w:r>
        <w:rPr>
          <w:color w:val="231F20"/>
          <w:spacing w:val="-11"/>
          <w:sz w:val="18"/>
        </w:rPr>
        <w:t xml:space="preserve"> </w:t>
      </w:r>
      <w:r>
        <w:rPr>
          <w:color w:val="231F20"/>
          <w:sz w:val="18"/>
        </w:rPr>
        <w:t>volebních</w:t>
      </w:r>
      <w:r>
        <w:rPr>
          <w:color w:val="231F20"/>
          <w:spacing w:val="-12"/>
          <w:sz w:val="18"/>
        </w:rPr>
        <w:t xml:space="preserve"> </w:t>
      </w:r>
      <w:r>
        <w:rPr>
          <w:color w:val="231F20"/>
          <w:sz w:val="18"/>
        </w:rPr>
        <w:t>výsledcích.</w:t>
      </w:r>
      <w:r>
        <w:rPr>
          <w:color w:val="231F20"/>
          <w:spacing w:val="-11"/>
          <w:sz w:val="18"/>
        </w:rPr>
        <w:t xml:space="preserve"> </w:t>
      </w:r>
      <w:r>
        <w:rPr>
          <w:color w:val="231F20"/>
          <w:sz w:val="18"/>
        </w:rPr>
        <w:t>Mnoha</w:t>
      </w:r>
      <w:r>
        <w:rPr>
          <w:color w:val="231F20"/>
          <w:spacing w:val="-11"/>
          <w:sz w:val="18"/>
        </w:rPr>
        <w:t xml:space="preserve"> </w:t>
      </w:r>
      <w:r>
        <w:rPr>
          <w:color w:val="231F20"/>
          <w:sz w:val="18"/>
        </w:rPr>
        <w:t>voličům</w:t>
      </w:r>
      <w:r>
        <w:rPr>
          <w:color w:val="231F20"/>
          <w:spacing w:val="-11"/>
          <w:sz w:val="18"/>
        </w:rPr>
        <w:t xml:space="preserve"> </w:t>
      </w:r>
      <w:r>
        <w:rPr>
          <w:color w:val="231F20"/>
          <w:sz w:val="18"/>
        </w:rPr>
        <w:t>v</w:t>
      </w:r>
      <w:r>
        <w:rPr>
          <w:color w:val="231F20"/>
          <w:spacing w:val="-12"/>
          <w:sz w:val="18"/>
        </w:rPr>
        <w:t xml:space="preserve"> </w:t>
      </w:r>
      <w:r>
        <w:rPr>
          <w:color w:val="231F20"/>
          <w:sz w:val="18"/>
        </w:rPr>
        <w:t>různých</w:t>
      </w:r>
      <w:r>
        <w:rPr>
          <w:color w:val="231F20"/>
          <w:spacing w:val="-11"/>
          <w:sz w:val="18"/>
        </w:rPr>
        <w:t xml:space="preserve"> </w:t>
      </w:r>
      <w:r>
        <w:rPr>
          <w:color w:val="231F20"/>
          <w:sz w:val="18"/>
        </w:rPr>
        <w:t>zemích,</w:t>
      </w:r>
      <w:r>
        <w:rPr>
          <w:color w:val="231F20"/>
          <w:spacing w:val="-11"/>
          <w:sz w:val="18"/>
        </w:rPr>
        <w:t xml:space="preserve"> </w:t>
      </w:r>
      <w:r>
        <w:rPr>
          <w:color w:val="231F20"/>
          <w:sz w:val="18"/>
        </w:rPr>
        <w:t>jak se</w:t>
      </w:r>
      <w:r>
        <w:rPr>
          <w:color w:val="231F20"/>
          <w:spacing w:val="-10"/>
          <w:sz w:val="18"/>
        </w:rPr>
        <w:t xml:space="preserve"> </w:t>
      </w:r>
      <w:r>
        <w:rPr>
          <w:color w:val="231F20"/>
          <w:sz w:val="18"/>
        </w:rPr>
        <w:t>zdá,</w:t>
      </w:r>
      <w:r>
        <w:rPr>
          <w:color w:val="231F20"/>
          <w:spacing w:val="-10"/>
          <w:sz w:val="18"/>
        </w:rPr>
        <w:t xml:space="preserve"> </w:t>
      </w:r>
      <w:r>
        <w:rPr>
          <w:color w:val="231F20"/>
          <w:sz w:val="18"/>
        </w:rPr>
        <w:t>nepřekáží</w:t>
      </w:r>
      <w:r>
        <w:rPr>
          <w:color w:val="231F20"/>
          <w:spacing w:val="-10"/>
          <w:sz w:val="18"/>
        </w:rPr>
        <w:t xml:space="preserve"> </w:t>
      </w:r>
      <w:r>
        <w:rPr>
          <w:color w:val="231F20"/>
          <w:sz w:val="18"/>
        </w:rPr>
        <w:t>volit</w:t>
      </w:r>
      <w:r>
        <w:rPr>
          <w:color w:val="231F20"/>
          <w:spacing w:val="-10"/>
          <w:sz w:val="18"/>
        </w:rPr>
        <w:t xml:space="preserve"> </w:t>
      </w:r>
      <w:r>
        <w:rPr>
          <w:color w:val="231F20"/>
          <w:sz w:val="18"/>
        </w:rPr>
        <w:t>lidi,</w:t>
      </w:r>
      <w:r>
        <w:rPr>
          <w:color w:val="231F20"/>
          <w:spacing w:val="-10"/>
          <w:sz w:val="18"/>
        </w:rPr>
        <w:t xml:space="preserve"> </w:t>
      </w:r>
      <w:r>
        <w:rPr>
          <w:color w:val="231F20"/>
          <w:sz w:val="18"/>
        </w:rPr>
        <w:t>kteří</w:t>
      </w:r>
      <w:r>
        <w:rPr>
          <w:color w:val="231F20"/>
          <w:spacing w:val="-10"/>
          <w:sz w:val="18"/>
        </w:rPr>
        <w:t xml:space="preserve"> </w:t>
      </w:r>
      <w:r>
        <w:rPr>
          <w:color w:val="231F20"/>
          <w:sz w:val="18"/>
        </w:rPr>
        <w:t>prokazatelně</w:t>
      </w:r>
      <w:r>
        <w:rPr>
          <w:color w:val="231F20"/>
          <w:spacing w:val="-10"/>
          <w:sz w:val="18"/>
        </w:rPr>
        <w:t xml:space="preserve"> </w:t>
      </w:r>
      <w:r>
        <w:rPr>
          <w:color w:val="231F20"/>
          <w:sz w:val="18"/>
        </w:rPr>
        <w:t>lžou.</w:t>
      </w:r>
      <w:r>
        <w:rPr>
          <w:color w:val="231F20"/>
          <w:spacing w:val="-10"/>
          <w:sz w:val="18"/>
        </w:rPr>
        <w:t xml:space="preserve"> </w:t>
      </w:r>
      <w:r>
        <w:rPr>
          <w:color w:val="231F20"/>
          <w:sz w:val="18"/>
        </w:rPr>
        <w:t>Přesněji</w:t>
      </w:r>
      <w:r>
        <w:rPr>
          <w:color w:val="231F20"/>
          <w:spacing w:val="-10"/>
          <w:sz w:val="18"/>
        </w:rPr>
        <w:t xml:space="preserve"> </w:t>
      </w:r>
      <w:r>
        <w:rPr>
          <w:color w:val="231F20"/>
          <w:sz w:val="18"/>
        </w:rPr>
        <w:t>řečeno,</w:t>
      </w:r>
      <w:r>
        <w:rPr>
          <w:color w:val="231F20"/>
          <w:spacing w:val="-10"/>
          <w:sz w:val="18"/>
        </w:rPr>
        <w:t xml:space="preserve"> </w:t>
      </w:r>
      <w:r>
        <w:rPr>
          <w:color w:val="231F20"/>
          <w:sz w:val="18"/>
        </w:rPr>
        <w:t>nezajímá je, že lžou. Tento nezájem o pravdu symbolizuje již legendární internetový výrok:</w:t>
      </w:r>
      <w:r>
        <w:rPr>
          <w:color w:val="231F20"/>
          <w:spacing w:val="-12"/>
          <w:sz w:val="18"/>
        </w:rPr>
        <w:t xml:space="preserve"> </w:t>
      </w:r>
      <w:r>
        <w:rPr>
          <w:color w:val="231F20"/>
          <w:sz w:val="18"/>
        </w:rPr>
        <w:t>‚No</w:t>
      </w:r>
      <w:r>
        <w:rPr>
          <w:color w:val="231F20"/>
          <w:spacing w:val="-11"/>
          <w:sz w:val="18"/>
        </w:rPr>
        <w:t xml:space="preserve"> </w:t>
      </w:r>
      <w:r>
        <w:rPr>
          <w:color w:val="231F20"/>
          <w:sz w:val="18"/>
        </w:rPr>
        <w:t>a</w:t>
      </w:r>
      <w:r>
        <w:rPr>
          <w:color w:val="231F20"/>
          <w:spacing w:val="-11"/>
          <w:sz w:val="18"/>
        </w:rPr>
        <w:t xml:space="preserve"> </w:t>
      </w:r>
      <w:r>
        <w:rPr>
          <w:color w:val="231F20"/>
          <w:sz w:val="18"/>
        </w:rPr>
        <w:t>co,</w:t>
      </w:r>
      <w:r>
        <w:rPr>
          <w:color w:val="231F20"/>
          <w:spacing w:val="-11"/>
          <w:sz w:val="18"/>
        </w:rPr>
        <w:t xml:space="preserve"> </w:t>
      </w:r>
      <w:r>
        <w:rPr>
          <w:color w:val="231F20"/>
          <w:sz w:val="18"/>
        </w:rPr>
        <w:t>že</w:t>
      </w:r>
      <w:r>
        <w:rPr>
          <w:color w:val="231F20"/>
          <w:spacing w:val="-12"/>
          <w:sz w:val="18"/>
        </w:rPr>
        <w:t xml:space="preserve"> </w:t>
      </w:r>
      <w:r>
        <w:rPr>
          <w:color w:val="231F20"/>
          <w:sz w:val="18"/>
        </w:rPr>
        <w:t>to</w:t>
      </w:r>
      <w:r>
        <w:rPr>
          <w:color w:val="231F20"/>
          <w:spacing w:val="-11"/>
          <w:sz w:val="18"/>
        </w:rPr>
        <w:t xml:space="preserve"> </w:t>
      </w:r>
      <w:r>
        <w:rPr>
          <w:color w:val="231F20"/>
          <w:sz w:val="18"/>
        </w:rPr>
        <w:t>není</w:t>
      </w:r>
      <w:r>
        <w:rPr>
          <w:color w:val="231F20"/>
          <w:spacing w:val="-11"/>
          <w:sz w:val="18"/>
        </w:rPr>
        <w:t xml:space="preserve"> </w:t>
      </w:r>
      <w:r>
        <w:rPr>
          <w:color w:val="231F20"/>
          <w:sz w:val="18"/>
        </w:rPr>
        <w:t>pravda,</w:t>
      </w:r>
      <w:r>
        <w:rPr>
          <w:color w:val="231F20"/>
          <w:spacing w:val="-11"/>
          <w:sz w:val="18"/>
        </w:rPr>
        <w:t xml:space="preserve"> </w:t>
      </w:r>
      <w:r>
        <w:rPr>
          <w:color w:val="231F20"/>
          <w:sz w:val="18"/>
        </w:rPr>
        <w:t>ale</w:t>
      </w:r>
      <w:r>
        <w:rPr>
          <w:color w:val="231F20"/>
          <w:spacing w:val="-12"/>
          <w:sz w:val="18"/>
        </w:rPr>
        <w:t xml:space="preserve"> </w:t>
      </w:r>
      <w:r>
        <w:rPr>
          <w:color w:val="231F20"/>
          <w:sz w:val="18"/>
        </w:rPr>
        <w:t>mohla</w:t>
      </w:r>
      <w:r>
        <w:rPr>
          <w:color w:val="231F20"/>
          <w:spacing w:val="-11"/>
          <w:sz w:val="18"/>
        </w:rPr>
        <w:t xml:space="preserve"> </w:t>
      </w:r>
      <w:r>
        <w:rPr>
          <w:color w:val="231F20"/>
          <w:sz w:val="18"/>
        </w:rPr>
        <w:t>by</w:t>
      </w:r>
      <w:r>
        <w:rPr>
          <w:color w:val="231F20"/>
          <w:spacing w:val="-11"/>
          <w:sz w:val="18"/>
        </w:rPr>
        <w:t xml:space="preserve"> </w:t>
      </w:r>
      <w:r>
        <w:rPr>
          <w:color w:val="231F20"/>
          <w:sz w:val="18"/>
        </w:rPr>
        <w:t>být…‘“</w:t>
      </w:r>
      <w:r>
        <w:rPr>
          <w:color w:val="231F20"/>
          <w:spacing w:val="-11"/>
          <w:sz w:val="18"/>
        </w:rPr>
        <w:t xml:space="preserve"> </w:t>
      </w:r>
      <w:r>
        <w:rPr>
          <w:color w:val="231F20"/>
          <w:sz w:val="18"/>
        </w:rPr>
        <w:t>(Jurkovič,</w:t>
      </w:r>
      <w:r>
        <w:rPr>
          <w:color w:val="231F20"/>
          <w:spacing w:val="-12"/>
          <w:sz w:val="18"/>
        </w:rPr>
        <w:t xml:space="preserve"> </w:t>
      </w:r>
      <w:r>
        <w:rPr>
          <w:color w:val="231F20"/>
          <w:sz w:val="18"/>
        </w:rPr>
        <w:t>Čavojová, Brezina (eds.); 2019, s. 7) – do češtiny přeložil M. T.</w:t>
      </w:r>
    </w:p>
    <w:p w:rsidR="00F6658D" w:rsidRDefault="00000000">
      <w:pPr>
        <w:pStyle w:val="Odsekzoznamu"/>
        <w:numPr>
          <w:ilvl w:val="0"/>
          <w:numId w:val="44"/>
        </w:numPr>
        <w:tabs>
          <w:tab w:val="left" w:pos="738"/>
          <w:tab w:val="left" w:pos="740"/>
        </w:tabs>
        <w:spacing w:before="5" w:line="249" w:lineRule="auto"/>
        <w:ind w:left="740" w:right="1007" w:hanging="284"/>
        <w:jc w:val="both"/>
        <w:rPr>
          <w:sz w:val="18"/>
        </w:rPr>
      </w:pPr>
      <w:r>
        <w:rPr>
          <w:color w:val="231F20"/>
          <w:sz w:val="18"/>
        </w:rPr>
        <w:t>Důvody takového vědomého chování si už ale paradoxně jednající či fakta odmítající</w:t>
      </w:r>
      <w:r>
        <w:rPr>
          <w:color w:val="231F20"/>
          <w:spacing w:val="-6"/>
          <w:sz w:val="18"/>
        </w:rPr>
        <w:t xml:space="preserve"> </w:t>
      </w:r>
      <w:r>
        <w:rPr>
          <w:color w:val="231F20"/>
          <w:sz w:val="18"/>
        </w:rPr>
        <w:t>jedinec</w:t>
      </w:r>
      <w:r>
        <w:rPr>
          <w:color w:val="231F20"/>
          <w:spacing w:val="-6"/>
          <w:sz w:val="18"/>
        </w:rPr>
        <w:t xml:space="preserve"> </w:t>
      </w:r>
      <w:r>
        <w:rPr>
          <w:color w:val="231F20"/>
          <w:sz w:val="18"/>
        </w:rPr>
        <w:t>uvědomovat</w:t>
      </w:r>
      <w:r>
        <w:rPr>
          <w:color w:val="231F20"/>
          <w:spacing w:val="-6"/>
          <w:sz w:val="18"/>
        </w:rPr>
        <w:t xml:space="preserve"> </w:t>
      </w:r>
      <w:r>
        <w:rPr>
          <w:color w:val="231F20"/>
          <w:sz w:val="18"/>
        </w:rPr>
        <w:t>nemusí,</w:t>
      </w:r>
      <w:r>
        <w:rPr>
          <w:color w:val="231F20"/>
          <w:spacing w:val="-6"/>
          <w:sz w:val="18"/>
        </w:rPr>
        <w:t xml:space="preserve"> </w:t>
      </w:r>
      <w:r>
        <w:rPr>
          <w:color w:val="231F20"/>
          <w:sz w:val="18"/>
        </w:rPr>
        <w:t>ty</w:t>
      </w:r>
      <w:r>
        <w:rPr>
          <w:color w:val="231F20"/>
          <w:spacing w:val="-6"/>
          <w:sz w:val="18"/>
        </w:rPr>
        <w:t xml:space="preserve"> </w:t>
      </w:r>
      <w:r>
        <w:rPr>
          <w:color w:val="231F20"/>
          <w:sz w:val="18"/>
        </w:rPr>
        <w:t>mohou</w:t>
      </w:r>
      <w:r>
        <w:rPr>
          <w:color w:val="231F20"/>
          <w:spacing w:val="-6"/>
          <w:sz w:val="18"/>
        </w:rPr>
        <w:t xml:space="preserve"> </w:t>
      </w:r>
      <w:r>
        <w:rPr>
          <w:color w:val="231F20"/>
          <w:sz w:val="18"/>
        </w:rPr>
        <w:t>být,</w:t>
      </w:r>
      <w:r>
        <w:rPr>
          <w:color w:val="231F20"/>
          <w:spacing w:val="-6"/>
          <w:sz w:val="18"/>
        </w:rPr>
        <w:t xml:space="preserve"> </w:t>
      </w:r>
      <w:r>
        <w:rPr>
          <w:color w:val="231F20"/>
          <w:sz w:val="18"/>
        </w:rPr>
        <w:t>např.</w:t>
      </w:r>
      <w:r>
        <w:rPr>
          <w:color w:val="231F20"/>
          <w:spacing w:val="-6"/>
          <w:sz w:val="18"/>
        </w:rPr>
        <w:t xml:space="preserve"> </w:t>
      </w:r>
      <w:r>
        <w:rPr>
          <w:color w:val="231F20"/>
          <w:sz w:val="18"/>
        </w:rPr>
        <w:t>z</w:t>
      </w:r>
      <w:r>
        <w:rPr>
          <w:color w:val="231F20"/>
          <w:spacing w:val="-6"/>
          <w:sz w:val="18"/>
        </w:rPr>
        <w:t xml:space="preserve"> </w:t>
      </w:r>
      <w:r>
        <w:rPr>
          <w:color w:val="231F20"/>
          <w:sz w:val="18"/>
        </w:rPr>
        <w:t>důvodu</w:t>
      </w:r>
      <w:r>
        <w:rPr>
          <w:color w:val="231F20"/>
          <w:spacing w:val="-6"/>
          <w:sz w:val="18"/>
        </w:rPr>
        <w:t xml:space="preserve"> </w:t>
      </w:r>
      <w:r>
        <w:rPr>
          <w:color w:val="231F20"/>
          <w:sz w:val="18"/>
        </w:rPr>
        <w:t>obran- ného</w:t>
      </w:r>
      <w:r>
        <w:rPr>
          <w:color w:val="231F20"/>
          <w:spacing w:val="-11"/>
          <w:sz w:val="18"/>
        </w:rPr>
        <w:t xml:space="preserve"> </w:t>
      </w:r>
      <w:r>
        <w:rPr>
          <w:color w:val="231F20"/>
          <w:sz w:val="18"/>
        </w:rPr>
        <w:t>mechanismu</w:t>
      </w:r>
      <w:r>
        <w:rPr>
          <w:color w:val="231F20"/>
          <w:spacing w:val="-11"/>
          <w:sz w:val="18"/>
        </w:rPr>
        <w:t xml:space="preserve"> </w:t>
      </w:r>
      <w:r>
        <w:rPr>
          <w:color w:val="231F20"/>
          <w:sz w:val="18"/>
        </w:rPr>
        <w:t>psychiky</w:t>
      </w:r>
      <w:r>
        <w:rPr>
          <w:color w:val="231F20"/>
          <w:spacing w:val="-11"/>
          <w:sz w:val="18"/>
        </w:rPr>
        <w:t xml:space="preserve"> </w:t>
      </w:r>
      <w:r>
        <w:rPr>
          <w:color w:val="231F20"/>
          <w:sz w:val="18"/>
        </w:rPr>
        <w:t>a</w:t>
      </w:r>
      <w:r>
        <w:rPr>
          <w:color w:val="231F20"/>
          <w:spacing w:val="-11"/>
          <w:sz w:val="18"/>
        </w:rPr>
        <w:t xml:space="preserve"> </w:t>
      </w:r>
      <w:r>
        <w:rPr>
          <w:color w:val="231F20"/>
          <w:sz w:val="18"/>
        </w:rPr>
        <w:t>uchování</w:t>
      </w:r>
      <w:r>
        <w:rPr>
          <w:color w:val="231F20"/>
          <w:spacing w:val="-11"/>
          <w:sz w:val="18"/>
        </w:rPr>
        <w:t xml:space="preserve"> </w:t>
      </w:r>
      <w:r>
        <w:rPr>
          <w:color w:val="231F20"/>
          <w:sz w:val="18"/>
        </w:rPr>
        <w:t>celistvosti</w:t>
      </w:r>
      <w:r>
        <w:rPr>
          <w:color w:val="231F20"/>
          <w:spacing w:val="-11"/>
          <w:sz w:val="18"/>
        </w:rPr>
        <w:t xml:space="preserve"> </w:t>
      </w:r>
      <w:r>
        <w:rPr>
          <w:color w:val="231F20"/>
          <w:sz w:val="18"/>
        </w:rPr>
        <w:t>psychické</w:t>
      </w:r>
      <w:r>
        <w:rPr>
          <w:color w:val="231F20"/>
          <w:spacing w:val="-11"/>
          <w:sz w:val="18"/>
        </w:rPr>
        <w:t xml:space="preserve"> </w:t>
      </w:r>
      <w:r>
        <w:rPr>
          <w:color w:val="231F20"/>
          <w:sz w:val="18"/>
        </w:rPr>
        <w:t>integrity,</w:t>
      </w:r>
      <w:r>
        <w:rPr>
          <w:color w:val="231F20"/>
          <w:spacing w:val="-11"/>
          <w:sz w:val="18"/>
        </w:rPr>
        <w:t xml:space="preserve"> </w:t>
      </w:r>
      <w:r>
        <w:rPr>
          <w:color w:val="231F20"/>
          <w:sz w:val="18"/>
        </w:rPr>
        <w:t>skryté v nevědomí.</w:t>
      </w:r>
    </w:p>
    <w:p w:rsidR="00F6658D" w:rsidRDefault="00000000">
      <w:pPr>
        <w:pStyle w:val="Odsekzoznamu"/>
        <w:numPr>
          <w:ilvl w:val="0"/>
          <w:numId w:val="44"/>
        </w:numPr>
        <w:tabs>
          <w:tab w:val="left" w:pos="738"/>
          <w:tab w:val="left" w:pos="740"/>
        </w:tabs>
        <w:spacing w:before="3" w:line="249" w:lineRule="auto"/>
        <w:ind w:left="740" w:right="1008" w:hanging="284"/>
        <w:jc w:val="both"/>
        <w:rPr>
          <w:sz w:val="18"/>
        </w:rPr>
      </w:pPr>
      <w:r>
        <w:rPr>
          <w:i/>
          <w:color w:val="231F20"/>
          <w:sz w:val="18"/>
        </w:rPr>
        <w:t xml:space="preserve">Sociální informatika </w:t>
      </w:r>
      <w:r>
        <w:rPr>
          <w:color w:val="231F20"/>
          <w:sz w:val="18"/>
        </w:rPr>
        <w:t>je mezioborová aplikovaná věda, spadající pod vědy informační a propojující poznatky sociologie s informatikou, resp. s infor-</w:t>
      </w:r>
    </w:p>
    <w:p w:rsidR="00F6658D" w:rsidRDefault="00F6658D">
      <w:pPr>
        <w:spacing w:line="249" w:lineRule="auto"/>
        <w:jc w:val="both"/>
        <w:rPr>
          <w:sz w:val="18"/>
        </w:rPr>
        <w:sectPr w:rsidR="00F6658D">
          <w:pgSz w:w="8400" w:h="11910"/>
          <w:pgMar w:top="900" w:right="180" w:bottom="1200" w:left="960" w:header="0" w:footer="1016" w:gutter="0"/>
          <w:cols w:space="708"/>
        </w:sectPr>
      </w:pPr>
    </w:p>
    <w:p w:rsidR="00F6658D" w:rsidRDefault="00000000">
      <w:pPr>
        <w:pStyle w:val="Zkladntext"/>
        <w:spacing w:before="92" w:line="264" w:lineRule="auto"/>
        <w:ind w:left="230" w:right="1235"/>
      </w:pPr>
      <w:r>
        <w:rPr>
          <w:color w:val="231F20"/>
        </w:rPr>
        <w:lastRenderedPageBreak/>
        <w:t>zohlednit při samotném navrhování informačních technologií a uživa- telsky</w:t>
      </w:r>
      <w:r>
        <w:rPr>
          <w:color w:val="231F20"/>
          <w:spacing w:val="-5"/>
        </w:rPr>
        <w:t xml:space="preserve"> </w:t>
      </w:r>
      <w:r>
        <w:rPr>
          <w:color w:val="231F20"/>
        </w:rPr>
        <w:t>co</w:t>
      </w:r>
      <w:r>
        <w:rPr>
          <w:color w:val="231F20"/>
          <w:spacing w:val="-5"/>
        </w:rPr>
        <w:t xml:space="preserve"> </w:t>
      </w:r>
      <w:r>
        <w:rPr>
          <w:color w:val="231F20"/>
        </w:rPr>
        <w:t>nejvíce</w:t>
      </w:r>
      <w:r>
        <w:rPr>
          <w:color w:val="231F20"/>
          <w:spacing w:val="-6"/>
        </w:rPr>
        <w:t xml:space="preserve"> </w:t>
      </w:r>
      <w:r>
        <w:rPr>
          <w:color w:val="231F20"/>
        </w:rPr>
        <w:t>zpřístupnit</w:t>
      </w:r>
      <w:r>
        <w:rPr>
          <w:color w:val="231F20"/>
          <w:spacing w:val="-5"/>
        </w:rPr>
        <w:t xml:space="preserve"> </w:t>
      </w:r>
      <w:r>
        <w:rPr>
          <w:color w:val="231F20"/>
        </w:rPr>
        <w:t>jejich</w:t>
      </w:r>
      <w:r>
        <w:rPr>
          <w:color w:val="231F20"/>
          <w:spacing w:val="-5"/>
        </w:rPr>
        <w:t xml:space="preserve"> </w:t>
      </w:r>
      <w:r>
        <w:rPr>
          <w:color w:val="231F20"/>
        </w:rPr>
        <w:t>ovládaní</w:t>
      </w:r>
      <w:r>
        <w:rPr>
          <w:color w:val="231F20"/>
          <w:spacing w:val="-6"/>
        </w:rPr>
        <w:t xml:space="preserve"> </w:t>
      </w:r>
      <w:r>
        <w:rPr>
          <w:color w:val="231F20"/>
        </w:rPr>
        <w:t>a</w:t>
      </w:r>
      <w:r>
        <w:rPr>
          <w:color w:val="231F20"/>
          <w:spacing w:val="-5"/>
        </w:rPr>
        <w:t xml:space="preserve"> </w:t>
      </w:r>
      <w:r>
        <w:rPr>
          <w:color w:val="231F20"/>
        </w:rPr>
        <w:t>práci</w:t>
      </w:r>
      <w:r>
        <w:rPr>
          <w:color w:val="231F20"/>
          <w:spacing w:val="-5"/>
        </w:rPr>
        <w:t xml:space="preserve"> </w:t>
      </w:r>
      <w:r>
        <w:rPr>
          <w:color w:val="231F20"/>
        </w:rPr>
        <w:t>s</w:t>
      </w:r>
      <w:r>
        <w:rPr>
          <w:color w:val="231F20"/>
          <w:spacing w:val="-6"/>
        </w:rPr>
        <w:t xml:space="preserve"> </w:t>
      </w:r>
      <w:r>
        <w:rPr>
          <w:color w:val="231F20"/>
        </w:rPr>
        <w:t>nimi,</w:t>
      </w:r>
      <w:r>
        <w:rPr>
          <w:color w:val="231F20"/>
          <w:spacing w:val="-5"/>
        </w:rPr>
        <w:t xml:space="preserve"> </w:t>
      </w:r>
      <w:r>
        <w:rPr>
          <w:color w:val="231F20"/>
        </w:rPr>
        <w:t>na</w:t>
      </w:r>
      <w:r>
        <w:rPr>
          <w:color w:val="231F20"/>
          <w:spacing w:val="-5"/>
        </w:rPr>
        <w:t xml:space="preserve"> </w:t>
      </w:r>
      <w:r>
        <w:rPr>
          <w:color w:val="231F20"/>
        </w:rPr>
        <w:t>druhé</w:t>
      </w:r>
      <w:r>
        <w:rPr>
          <w:color w:val="231F20"/>
          <w:spacing w:val="-6"/>
        </w:rPr>
        <w:t xml:space="preserve"> </w:t>
      </w:r>
      <w:r>
        <w:rPr>
          <w:color w:val="231F20"/>
        </w:rPr>
        <w:t>stra- ně</w:t>
      </w:r>
      <w:r>
        <w:rPr>
          <w:color w:val="231F20"/>
          <w:spacing w:val="-3"/>
        </w:rPr>
        <w:t xml:space="preserve"> </w:t>
      </w:r>
      <w:r>
        <w:rPr>
          <w:color w:val="231F20"/>
        </w:rPr>
        <w:t>lidé</w:t>
      </w:r>
      <w:r>
        <w:rPr>
          <w:color w:val="231F20"/>
          <w:spacing w:val="-3"/>
        </w:rPr>
        <w:t xml:space="preserve"> </w:t>
      </w:r>
      <w:r>
        <w:rPr>
          <w:color w:val="231F20"/>
        </w:rPr>
        <w:t>často</w:t>
      </w:r>
      <w:r>
        <w:rPr>
          <w:color w:val="231F20"/>
          <w:spacing w:val="-3"/>
        </w:rPr>
        <w:t xml:space="preserve"> </w:t>
      </w:r>
      <w:r>
        <w:rPr>
          <w:color w:val="231F20"/>
        </w:rPr>
        <w:t>o</w:t>
      </w:r>
      <w:r>
        <w:rPr>
          <w:color w:val="231F20"/>
          <w:spacing w:val="-3"/>
        </w:rPr>
        <w:t xml:space="preserve"> </w:t>
      </w:r>
      <w:r>
        <w:rPr>
          <w:color w:val="231F20"/>
        </w:rPr>
        <w:t>takové</w:t>
      </w:r>
      <w:r>
        <w:rPr>
          <w:color w:val="231F20"/>
          <w:spacing w:val="-3"/>
        </w:rPr>
        <w:t xml:space="preserve"> </w:t>
      </w:r>
      <w:r>
        <w:rPr>
          <w:color w:val="231F20"/>
        </w:rPr>
        <w:t>technologie</w:t>
      </w:r>
      <w:r>
        <w:rPr>
          <w:color w:val="231F20"/>
          <w:spacing w:val="-3"/>
        </w:rPr>
        <w:t xml:space="preserve"> </w:t>
      </w:r>
      <w:r>
        <w:rPr>
          <w:color w:val="231F20"/>
        </w:rPr>
        <w:t>nemají</w:t>
      </w:r>
      <w:r>
        <w:rPr>
          <w:color w:val="231F20"/>
          <w:spacing w:val="-3"/>
        </w:rPr>
        <w:t xml:space="preserve"> </w:t>
      </w:r>
      <w:r>
        <w:rPr>
          <w:color w:val="231F20"/>
        </w:rPr>
        <w:t>zájem,</w:t>
      </w:r>
      <w:r>
        <w:rPr>
          <w:color w:val="231F20"/>
          <w:spacing w:val="-3"/>
        </w:rPr>
        <w:t xml:space="preserve"> </w:t>
      </w:r>
      <w:r>
        <w:rPr>
          <w:color w:val="231F20"/>
        </w:rPr>
        <w:t>i</w:t>
      </w:r>
      <w:r>
        <w:rPr>
          <w:color w:val="231F20"/>
          <w:spacing w:val="-3"/>
        </w:rPr>
        <w:t xml:space="preserve"> </w:t>
      </w:r>
      <w:r>
        <w:rPr>
          <w:color w:val="231F20"/>
        </w:rPr>
        <w:t>když</w:t>
      </w:r>
      <w:r>
        <w:rPr>
          <w:color w:val="231F20"/>
          <w:spacing w:val="-3"/>
        </w:rPr>
        <w:t xml:space="preserve"> </w:t>
      </w:r>
      <w:r>
        <w:rPr>
          <w:color w:val="231F20"/>
        </w:rPr>
        <w:t>by</w:t>
      </w:r>
      <w:r>
        <w:rPr>
          <w:color w:val="231F20"/>
          <w:spacing w:val="-3"/>
        </w:rPr>
        <w:t xml:space="preserve"> </w:t>
      </w:r>
      <w:r>
        <w:rPr>
          <w:color w:val="231F20"/>
        </w:rPr>
        <w:t>jim</w:t>
      </w:r>
      <w:r>
        <w:rPr>
          <w:color w:val="231F20"/>
          <w:spacing w:val="-3"/>
        </w:rPr>
        <w:t xml:space="preserve"> </w:t>
      </w:r>
      <w:r>
        <w:rPr>
          <w:color w:val="231F20"/>
        </w:rPr>
        <w:t>přinášely pravdivé informace či vědecky potvrzená fakta.</w:t>
      </w:r>
    </w:p>
    <w:p w:rsidR="00F6658D" w:rsidRDefault="00000000">
      <w:pPr>
        <w:pStyle w:val="Zkladntext"/>
        <w:spacing w:line="264" w:lineRule="auto"/>
        <w:ind w:left="230" w:right="1234" w:firstLine="396"/>
      </w:pPr>
      <w:r>
        <w:rPr>
          <w:noProof/>
        </w:rPr>
        <mc:AlternateContent>
          <mc:Choice Requires="wps">
            <w:drawing>
              <wp:anchor distT="0" distB="0" distL="0" distR="0" simplePos="0" relativeHeight="251831296" behindDoc="1" locked="0" layoutInCell="1" allowOverlap="1">
                <wp:simplePos x="0" y="0"/>
                <wp:positionH relativeFrom="page">
                  <wp:posOffset>756000</wp:posOffset>
                </wp:positionH>
                <wp:positionV relativeFrom="paragraph">
                  <wp:posOffset>4188005</wp:posOffset>
                </wp:positionV>
                <wp:extent cx="3657600" cy="1270"/>
                <wp:effectExtent l="0" t="0" r="0" b="0"/>
                <wp:wrapTopAndBottom/>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1270"/>
                        </a:xfrm>
                        <a:custGeom>
                          <a:avLst/>
                          <a:gdLst/>
                          <a:ahLst/>
                          <a:cxnLst/>
                          <a:rect l="l" t="t" r="r" b="b"/>
                          <a:pathLst>
                            <a:path w="3657600">
                              <a:moveTo>
                                <a:pt x="0" y="0"/>
                              </a:moveTo>
                              <a:lnTo>
                                <a:pt x="36576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329.764221pt;width:288pt;height:.1pt;mso-position-horizontal-relative:page;mso-position-vertical-relative:paragraph;z-index:-15622144;mso-wrap-distance-left:0;mso-wrap-distance-right:0" id="docshape174" coordorigin="1191,6595" coordsize="5760,0" path="m1191,6595l6951,6595e" filled="false" stroked="true" strokeweight="1pt" strokecolor="#231f20">
                <v:path arrowok="t"/>
                <v:stroke dashstyle="solid"/>
                <w10:wrap type="topAndBottom"/>
              </v:shape>
            </w:pict>
          </mc:Fallback>
        </mc:AlternateContent>
      </w:r>
      <w:r>
        <w:rPr>
          <w:noProof/>
        </w:rPr>
        <mc:AlternateContent>
          <mc:Choice Requires="wps">
            <w:drawing>
              <wp:anchor distT="0" distB="0" distL="0" distR="0" simplePos="0" relativeHeight="251577344" behindDoc="0" locked="0" layoutInCell="1" allowOverlap="1">
                <wp:simplePos x="0" y="0"/>
                <wp:positionH relativeFrom="page">
                  <wp:posOffset>4745154</wp:posOffset>
                </wp:positionH>
                <wp:positionV relativeFrom="paragraph">
                  <wp:posOffset>3258905</wp:posOffset>
                </wp:positionV>
                <wp:extent cx="298450" cy="1985645"/>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299" o:spid="_x0000_s1098" type="#_x0000_t202" style="position:absolute;left:0;text-align:left;margin-left:373.65pt;margin-top:256.6pt;width:23.5pt;height:156.35pt;z-index:25157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Z6jowEAADIDAAAOAAAAZHJzL2Uyb0RvYy54bWysUsGO0zAQvSPxD5bv1G203e1GTVfACoS0&#13;&#10;AqRlP8B17MYi9hiP26R/z9hNWwS3FZeJ4xm/ee/NrB9G17ODjmjBN3wxm3OmvYLW+l3DX358erfi&#13;&#10;DJP0rezB64YfNfKHzds36yHUuoIO+lZHRiAe6yE0vEsp1EKg6rSTOIOgPSUNRCcT/cadaKMcCN31&#13;&#10;oprPb8UAsQ0RlEak28dTkm8KvjFapW/GoE6sbzhxSyXGErc5is1a1rsoQ2fVREO+goWT1lPTC9Sj&#13;&#10;TJLto/0HylkVAcGkmQInwBirdNFAahbzv9Q8dzLoooXMwXCxCf8frPp6eA7fI0vjBxhpgEUEhidQ&#13;&#10;P5G8EUPAeqrJnmKNVJ2Fjia6/CUJjB6St8eLn3pMTNFldb+6WVJGUWpxv1re3iyz4eL6OkRMnzU4&#13;&#10;lg8NjzSvwkAenjCdSs8lE5lT/8wkjduR2bbhd1VGzVdbaI8khvaRwHKs7qj9QONtOP7ay6g56794&#13;&#10;8i/vwvkQz4ft+RBT/xHKxmSJHt7vExhbCF3bTIRoMEXStER58n/+l6rrqm9+AwAA//8DAFBLAwQU&#13;&#10;AAYACAAAACEAxJe+8eMAAAAQAQAADwAAAGRycy9kb3ducmV2LnhtbExPy26DMBC8V+o/WFupt8YE&#13;&#10;AiQEE1VUUW+RmuYDHLwFFD8odgL5+25P7WWl3ZmdR7mbjWY3HH3vrIDlIgKGtnGqt62A0+f+ZQ3M&#13;&#10;B2mV1M6igDt62FWPD6UslJvsB96OoWUkYn0hBXQhDAXnvunQSL9wA1rCvtxoZKB1bLka5UTiRvM4&#13;&#10;ijJuZG/JoZMD1h02l+PVCDjceTclJj01dZ0dsuR7Ly/vWojnp/ltS+N1CyzgHP4+4LcD5YeKgp3d&#13;&#10;1SrPtIB8lSdEFZAukxgYMfLNii5nAes43QCvSv6/SPUDAAD//wMAUEsBAi0AFAAGAAgAAAAhALaD&#13;&#10;OJL+AAAA4QEAABMAAAAAAAAAAAAAAAAAAAAAAFtDb250ZW50X1R5cGVzXS54bWxQSwECLQAUAAYA&#13;&#10;CAAAACEAOP0h/9YAAACUAQAACwAAAAAAAAAAAAAAAAAvAQAAX3JlbHMvLnJlbHNQSwECLQAUAAYA&#13;&#10;CAAAACEA7q2eo6MBAAAyAwAADgAAAAAAAAAAAAAAAAAuAgAAZHJzL2Uyb0RvYy54bWxQSwECLQAU&#13;&#10;AAYACAAAACEAxJe+8eMAAAAQAQAADwAAAAAAAAAAAAAAAAD9AwAAZHJzL2Rvd25yZXYueG1sUEsF&#13;&#10;BgAAAAAEAAQA8wAAAA0FA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color w:val="231F20"/>
        </w:rPr>
        <w:t>Problematickým předpokladem znalostní společnosti je, že vzdělá- vání, tedy cílená změna informací na znalosti, je dostatečnou prevencí před nevěděním, nekritickým myšlením a hloupostí. To je ale ve sporu</w:t>
      </w:r>
      <w:r>
        <w:rPr>
          <w:color w:val="231F20"/>
          <w:spacing w:val="80"/>
        </w:rPr>
        <w:t xml:space="preserve"> </w:t>
      </w:r>
      <w:r>
        <w:rPr>
          <w:color w:val="231F20"/>
        </w:rPr>
        <w:t>s výsledky výzkumů sociálních a kognitivních psychologů, které potvr- zují,</w:t>
      </w:r>
      <w:r>
        <w:rPr>
          <w:color w:val="231F20"/>
          <w:spacing w:val="-3"/>
        </w:rPr>
        <w:t xml:space="preserve"> </w:t>
      </w:r>
      <w:r>
        <w:rPr>
          <w:color w:val="231F20"/>
        </w:rPr>
        <w:t>že</w:t>
      </w:r>
      <w:r>
        <w:rPr>
          <w:color w:val="231F20"/>
          <w:spacing w:val="-3"/>
        </w:rPr>
        <w:t xml:space="preserve"> </w:t>
      </w:r>
      <w:r>
        <w:rPr>
          <w:color w:val="231F20"/>
        </w:rPr>
        <w:t>„i</w:t>
      </w:r>
      <w:r>
        <w:rPr>
          <w:color w:val="231F20"/>
          <w:spacing w:val="-3"/>
        </w:rPr>
        <w:t xml:space="preserve"> </w:t>
      </w:r>
      <w:r>
        <w:rPr>
          <w:color w:val="231F20"/>
        </w:rPr>
        <w:t>vysokoškolsky</w:t>
      </w:r>
      <w:r>
        <w:rPr>
          <w:color w:val="231F20"/>
          <w:spacing w:val="-3"/>
        </w:rPr>
        <w:t xml:space="preserve"> </w:t>
      </w:r>
      <w:r>
        <w:rPr>
          <w:color w:val="231F20"/>
        </w:rPr>
        <w:t>vzdělaní</w:t>
      </w:r>
      <w:r>
        <w:rPr>
          <w:color w:val="231F20"/>
          <w:spacing w:val="-3"/>
        </w:rPr>
        <w:t xml:space="preserve"> </w:t>
      </w:r>
      <w:r>
        <w:rPr>
          <w:color w:val="231F20"/>
        </w:rPr>
        <w:t>lidé</w:t>
      </w:r>
      <w:r>
        <w:rPr>
          <w:color w:val="231F20"/>
          <w:spacing w:val="-3"/>
        </w:rPr>
        <w:t xml:space="preserve"> </w:t>
      </w:r>
      <w:r>
        <w:rPr>
          <w:color w:val="231F20"/>
        </w:rPr>
        <w:t>navzdory</w:t>
      </w:r>
      <w:r>
        <w:rPr>
          <w:color w:val="231F20"/>
          <w:spacing w:val="-3"/>
        </w:rPr>
        <w:t xml:space="preserve"> </w:t>
      </w:r>
      <w:r>
        <w:rPr>
          <w:color w:val="231F20"/>
        </w:rPr>
        <w:t>svému</w:t>
      </w:r>
      <w:r>
        <w:rPr>
          <w:color w:val="231F20"/>
          <w:spacing w:val="-3"/>
        </w:rPr>
        <w:t xml:space="preserve"> </w:t>
      </w:r>
      <w:r>
        <w:rPr>
          <w:color w:val="231F20"/>
        </w:rPr>
        <w:t>vzdělání</w:t>
      </w:r>
      <w:r>
        <w:rPr>
          <w:color w:val="231F20"/>
          <w:spacing w:val="-3"/>
        </w:rPr>
        <w:t xml:space="preserve"> </w:t>
      </w:r>
      <w:r>
        <w:rPr>
          <w:color w:val="231F20"/>
        </w:rPr>
        <w:t>a</w:t>
      </w:r>
      <w:r>
        <w:rPr>
          <w:color w:val="231F20"/>
          <w:spacing w:val="-3"/>
        </w:rPr>
        <w:t xml:space="preserve"> </w:t>
      </w:r>
      <w:r>
        <w:rPr>
          <w:color w:val="231F20"/>
        </w:rPr>
        <w:t>vyšší míře analytického myšlení, věří mnohým nepodloženým přesvědče- ním“ (Aarnio; Lindeman; 2005; Jurkovič; citováno z Čavojová; Brezi- na;</w:t>
      </w:r>
      <w:r>
        <w:rPr>
          <w:color w:val="231F20"/>
          <w:spacing w:val="-2"/>
        </w:rPr>
        <w:t xml:space="preserve"> </w:t>
      </w:r>
      <w:r>
        <w:rPr>
          <w:color w:val="231F20"/>
        </w:rPr>
        <w:t>2019,</w:t>
      </w:r>
      <w:r>
        <w:rPr>
          <w:color w:val="231F20"/>
          <w:spacing w:val="-2"/>
        </w:rPr>
        <w:t xml:space="preserve"> </w:t>
      </w:r>
      <w:r>
        <w:rPr>
          <w:color w:val="231F20"/>
        </w:rPr>
        <w:t>s.</w:t>
      </w:r>
      <w:r>
        <w:rPr>
          <w:color w:val="231F20"/>
          <w:spacing w:val="-2"/>
        </w:rPr>
        <w:t xml:space="preserve"> </w:t>
      </w:r>
      <w:r>
        <w:rPr>
          <w:color w:val="231F20"/>
        </w:rPr>
        <w:t>167).</w:t>
      </w:r>
      <w:r>
        <w:rPr>
          <w:color w:val="231F20"/>
          <w:spacing w:val="-2"/>
        </w:rPr>
        <w:t xml:space="preserve"> </w:t>
      </w:r>
      <w:r>
        <w:rPr>
          <w:color w:val="231F20"/>
        </w:rPr>
        <w:t>Takže</w:t>
      </w:r>
      <w:r>
        <w:rPr>
          <w:color w:val="231F20"/>
          <w:spacing w:val="-2"/>
        </w:rPr>
        <w:t xml:space="preserve"> </w:t>
      </w:r>
      <w:r>
        <w:rPr>
          <w:color w:val="231F20"/>
        </w:rPr>
        <w:t>samotné</w:t>
      </w:r>
      <w:r>
        <w:rPr>
          <w:color w:val="231F20"/>
          <w:spacing w:val="-2"/>
        </w:rPr>
        <w:t xml:space="preserve"> </w:t>
      </w:r>
      <w:r>
        <w:rPr>
          <w:color w:val="231F20"/>
        </w:rPr>
        <w:t>vzdělání</w:t>
      </w:r>
      <w:r>
        <w:rPr>
          <w:color w:val="231F20"/>
          <w:spacing w:val="-2"/>
        </w:rPr>
        <w:t xml:space="preserve"> </w:t>
      </w:r>
      <w:r>
        <w:rPr>
          <w:color w:val="231F20"/>
        </w:rPr>
        <w:t>–</w:t>
      </w:r>
      <w:r>
        <w:rPr>
          <w:color w:val="231F20"/>
          <w:spacing w:val="-2"/>
        </w:rPr>
        <w:t xml:space="preserve"> </w:t>
      </w:r>
      <w:r>
        <w:rPr>
          <w:color w:val="231F20"/>
        </w:rPr>
        <w:t>získání</w:t>
      </w:r>
      <w:r>
        <w:rPr>
          <w:color w:val="231F20"/>
          <w:spacing w:val="-2"/>
        </w:rPr>
        <w:t xml:space="preserve"> </w:t>
      </w:r>
      <w:r>
        <w:rPr>
          <w:color w:val="231F20"/>
        </w:rPr>
        <w:t>informací</w:t>
      </w:r>
      <w:r>
        <w:rPr>
          <w:color w:val="231F20"/>
          <w:spacing w:val="-2"/>
        </w:rPr>
        <w:t xml:space="preserve"> </w:t>
      </w:r>
      <w:r>
        <w:rPr>
          <w:color w:val="231F20"/>
        </w:rPr>
        <w:t>a</w:t>
      </w:r>
      <w:r>
        <w:rPr>
          <w:color w:val="231F20"/>
          <w:spacing w:val="-2"/>
        </w:rPr>
        <w:t xml:space="preserve"> </w:t>
      </w:r>
      <w:r>
        <w:rPr>
          <w:color w:val="231F20"/>
        </w:rPr>
        <w:t>znalostí v jistém vědním či profesním oboru – „nás neobrní vůči nepodloženým informacím – vzdělání nedělá z lidí skeptiky, spíše jistá míra skeptici- smu vede lidi k tomu, aby si vybírali vědečtější oboru v rámci svého studia“</w:t>
      </w:r>
      <w:r>
        <w:rPr>
          <w:color w:val="231F20"/>
          <w:spacing w:val="-7"/>
        </w:rPr>
        <w:t xml:space="preserve"> </w:t>
      </w:r>
      <w:r>
        <w:rPr>
          <w:color w:val="231F20"/>
        </w:rPr>
        <w:t>(Genovese;</w:t>
      </w:r>
      <w:r>
        <w:rPr>
          <w:color w:val="231F20"/>
          <w:spacing w:val="-7"/>
        </w:rPr>
        <w:t xml:space="preserve"> </w:t>
      </w:r>
      <w:r>
        <w:rPr>
          <w:color w:val="231F20"/>
        </w:rPr>
        <w:t>2005;</w:t>
      </w:r>
      <w:r>
        <w:rPr>
          <w:color w:val="231F20"/>
          <w:spacing w:val="-7"/>
        </w:rPr>
        <w:t xml:space="preserve"> </w:t>
      </w:r>
      <w:r>
        <w:rPr>
          <w:color w:val="231F20"/>
        </w:rPr>
        <w:t>citováno</w:t>
      </w:r>
      <w:r>
        <w:rPr>
          <w:color w:val="231F20"/>
          <w:spacing w:val="-7"/>
        </w:rPr>
        <w:t xml:space="preserve"> </w:t>
      </w:r>
      <w:r>
        <w:rPr>
          <w:color w:val="231F20"/>
        </w:rPr>
        <w:t>z</w:t>
      </w:r>
      <w:r>
        <w:rPr>
          <w:color w:val="231F20"/>
          <w:spacing w:val="-7"/>
        </w:rPr>
        <w:t xml:space="preserve"> </w:t>
      </w:r>
      <w:r>
        <w:rPr>
          <w:color w:val="231F20"/>
        </w:rPr>
        <w:t>Jurkovič;</w:t>
      </w:r>
      <w:r>
        <w:rPr>
          <w:color w:val="231F20"/>
          <w:spacing w:val="-7"/>
        </w:rPr>
        <w:t xml:space="preserve"> </w:t>
      </w:r>
      <w:r>
        <w:rPr>
          <w:color w:val="231F20"/>
        </w:rPr>
        <w:t>Čavojová;</w:t>
      </w:r>
      <w:r>
        <w:rPr>
          <w:color w:val="231F20"/>
          <w:spacing w:val="-7"/>
        </w:rPr>
        <w:t xml:space="preserve"> </w:t>
      </w:r>
      <w:r>
        <w:rPr>
          <w:color w:val="231F20"/>
        </w:rPr>
        <w:t>Brezina;</w:t>
      </w:r>
      <w:r>
        <w:rPr>
          <w:color w:val="231F20"/>
          <w:spacing w:val="-7"/>
        </w:rPr>
        <w:t xml:space="preserve"> </w:t>
      </w:r>
      <w:r>
        <w:rPr>
          <w:color w:val="231F20"/>
        </w:rPr>
        <w:t>2019, s. 168). Efektivní obranou před hloupostí tedy nejsou znalosti, ale spíše schopnost</w:t>
      </w:r>
      <w:r>
        <w:rPr>
          <w:color w:val="231F20"/>
          <w:spacing w:val="-3"/>
        </w:rPr>
        <w:t xml:space="preserve"> </w:t>
      </w:r>
      <w:r>
        <w:rPr>
          <w:color w:val="231F20"/>
        </w:rPr>
        <w:t>kritického</w:t>
      </w:r>
      <w:r>
        <w:rPr>
          <w:color w:val="231F20"/>
          <w:spacing w:val="-3"/>
        </w:rPr>
        <w:t xml:space="preserve"> </w:t>
      </w:r>
      <w:r>
        <w:rPr>
          <w:color w:val="231F20"/>
        </w:rPr>
        <w:t>myšlení</w:t>
      </w:r>
      <w:r>
        <w:rPr>
          <w:color w:val="231F20"/>
          <w:spacing w:val="-3"/>
        </w:rPr>
        <w:t xml:space="preserve"> </w:t>
      </w:r>
      <w:r>
        <w:rPr>
          <w:color w:val="231F20"/>
        </w:rPr>
        <w:t>společně</w:t>
      </w:r>
      <w:r>
        <w:rPr>
          <w:color w:val="231F20"/>
          <w:spacing w:val="-3"/>
        </w:rPr>
        <w:t xml:space="preserve"> </w:t>
      </w:r>
      <w:r>
        <w:rPr>
          <w:color w:val="231F20"/>
        </w:rPr>
        <w:t>s</w:t>
      </w:r>
      <w:r>
        <w:rPr>
          <w:color w:val="231F20"/>
          <w:spacing w:val="-3"/>
        </w:rPr>
        <w:t xml:space="preserve"> </w:t>
      </w:r>
      <w:r>
        <w:rPr>
          <w:color w:val="231F20"/>
        </w:rPr>
        <w:t>rozvíjením</w:t>
      </w:r>
      <w:r>
        <w:rPr>
          <w:color w:val="231F20"/>
          <w:spacing w:val="-3"/>
        </w:rPr>
        <w:t xml:space="preserve"> </w:t>
      </w:r>
      <w:r>
        <w:rPr>
          <w:color w:val="231F20"/>
        </w:rPr>
        <w:t>vědeckého</w:t>
      </w:r>
      <w:r>
        <w:rPr>
          <w:color w:val="231F20"/>
          <w:spacing w:val="-3"/>
        </w:rPr>
        <w:t xml:space="preserve"> </w:t>
      </w:r>
      <w:r>
        <w:rPr>
          <w:color w:val="231F20"/>
        </w:rPr>
        <w:t>myšlení. Samotná znalost vědeckých informací či faktů se totiž „vůbec nevylu- čuje s nepodloženými přesvědčeními; právě naopak – lepší znalosti vě- deckých</w:t>
      </w:r>
      <w:r>
        <w:rPr>
          <w:color w:val="231F20"/>
          <w:spacing w:val="18"/>
        </w:rPr>
        <w:t xml:space="preserve"> </w:t>
      </w:r>
      <w:r>
        <w:rPr>
          <w:color w:val="231F20"/>
        </w:rPr>
        <w:t>faktů</w:t>
      </w:r>
      <w:r>
        <w:rPr>
          <w:color w:val="231F20"/>
          <w:spacing w:val="18"/>
        </w:rPr>
        <w:t xml:space="preserve"> </w:t>
      </w:r>
      <w:r>
        <w:rPr>
          <w:color w:val="231F20"/>
        </w:rPr>
        <w:t>někdy</w:t>
      </w:r>
      <w:r>
        <w:rPr>
          <w:color w:val="231F20"/>
          <w:spacing w:val="18"/>
        </w:rPr>
        <w:t xml:space="preserve"> </w:t>
      </w:r>
      <w:r>
        <w:rPr>
          <w:color w:val="231F20"/>
        </w:rPr>
        <w:t>pomáhají</w:t>
      </w:r>
      <w:r>
        <w:rPr>
          <w:color w:val="231F20"/>
          <w:spacing w:val="18"/>
        </w:rPr>
        <w:t xml:space="preserve"> </w:t>
      </w:r>
      <w:r>
        <w:rPr>
          <w:color w:val="231F20"/>
        </w:rPr>
        <w:t>lidem</w:t>
      </w:r>
      <w:r>
        <w:rPr>
          <w:color w:val="231F20"/>
          <w:spacing w:val="18"/>
        </w:rPr>
        <w:t xml:space="preserve"> </w:t>
      </w:r>
      <w:r>
        <w:rPr>
          <w:color w:val="231F20"/>
        </w:rPr>
        <w:t>obhajovat</w:t>
      </w:r>
      <w:r>
        <w:rPr>
          <w:color w:val="231F20"/>
          <w:spacing w:val="18"/>
        </w:rPr>
        <w:t xml:space="preserve"> </w:t>
      </w:r>
      <w:r>
        <w:rPr>
          <w:color w:val="231F20"/>
        </w:rPr>
        <w:t>i</w:t>
      </w:r>
      <w:r>
        <w:rPr>
          <w:color w:val="231F20"/>
          <w:spacing w:val="18"/>
        </w:rPr>
        <w:t xml:space="preserve"> </w:t>
      </w:r>
      <w:r>
        <w:rPr>
          <w:color w:val="231F20"/>
        </w:rPr>
        <w:t>tvrzení,</w:t>
      </w:r>
      <w:r>
        <w:rPr>
          <w:color w:val="231F20"/>
          <w:spacing w:val="18"/>
        </w:rPr>
        <w:t xml:space="preserve"> </w:t>
      </w:r>
      <w:r>
        <w:rPr>
          <w:color w:val="231F20"/>
        </w:rPr>
        <w:t>která</w:t>
      </w:r>
      <w:r>
        <w:rPr>
          <w:color w:val="231F20"/>
          <w:spacing w:val="18"/>
        </w:rPr>
        <w:t xml:space="preserve"> </w:t>
      </w:r>
      <w:r>
        <w:rPr>
          <w:color w:val="231F20"/>
        </w:rPr>
        <w:t>nejsou v souladu s vědeckým konsensem.</w:t>
      </w:r>
      <w:r>
        <w:rPr>
          <w:color w:val="231F20"/>
          <w:position w:val="7"/>
          <w:sz w:val="12"/>
        </w:rPr>
        <w:t>34</w:t>
      </w:r>
      <w:r>
        <w:rPr>
          <w:color w:val="231F20"/>
          <w:spacing w:val="40"/>
          <w:position w:val="7"/>
          <w:sz w:val="12"/>
        </w:rPr>
        <w:t xml:space="preserve"> </w:t>
      </w:r>
      <w:r>
        <w:rPr>
          <w:color w:val="231F20"/>
        </w:rPr>
        <w:t xml:space="preserve">Vzdělání (a to ani přírodovědní) očividně nepřináší očekávaný benefit v boji proti nepodloženým tvrze- </w:t>
      </w:r>
      <w:r>
        <w:rPr>
          <w:color w:val="231F20"/>
          <w:spacing w:val="-2"/>
        </w:rPr>
        <w:t>ním“</w:t>
      </w:r>
      <w:r>
        <w:rPr>
          <w:color w:val="231F20"/>
          <w:spacing w:val="-3"/>
        </w:rPr>
        <w:t xml:space="preserve"> </w:t>
      </w:r>
      <w:r>
        <w:rPr>
          <w:color w:val="231F20"/>
          <w:spacing w:val="-2"/>
        </w:rPr>
        <w:t>(Jurkovič;</w:t>
      </w:r>
      <w:r>
        <w:rPr>
          <w:color w:val="231F20"/>
          <w:spacing w:val="-3"/>
        </w:rPr>
        <w:t xml:space="preserve"> </w:t>
      </w:r>
      <w:r>
        <w:rPr>
          <w:color w:val="231F20"/>
          <w:spacing w:val="-2"/>
        </w:rPr>
        <w:t>Čavojová;</w:t>
      </w:r>
      <w:r>
        <w:rPr>
          <w:color w:val="231F20"/>
          <w:spacing w:val="-3"/>
        </w:rPr>
        <w:t xml:space="preserve"> </w:t>
      </w:r>
      <w:r>
        <w:rPr>
          <w:color w:val="231F20"/>
          <w:spacing w:val="-2"/>
        </w:rPr>
        <w:t>Brezina;</w:t>
      </w:r>
      <w:r>
        <w:rPr>
          <w:color w:val="231F20"/>
          <w:spacing w:val="-3"/>
        </w:rPr>
        <w:t xml:space="preserve"> </w:t>
      </w:r>
      <w:r>
        <w:rPr>
          <w:color w:val="231F20"/>
          <w:spacing w:val="-2"/>
        </w:rPr>
        <w:t>2019,</w:t>
      </w:r>
      <w:r>
        <w:rPr>
          <w:color w:val="231F20"/>
          <w:spacing w:val="-3"/>
        </w:rPr>
        <w:t xml:space="preserve"> </w:t>
      </w:r>
      <w:r>
        <w:rPr>
          <w:color w:val="231F20"/>
          <w:spacing w:val="-2"/>
        </w:rPr>
        <w:t>s.</w:t>
      </w:r>
      <w:r>
        <w:rPr>
          <w:color w:val="231F20"/>
          <w:spacing w:val="-3"/>
        </w:rPr>
        <w:t xml:space="preserve"> </w:t>
      </w:r>
      <w:r>
        <w:rPr>
          <w:color w:val="231F20"/>
          <w:spacing w:val="-2"/>
        </w:rPr>
        <w:t>185).</w:t>
      </w:r>
      <w:r>
        <w:rPr>
          <w:color w:val="231F20"/>
          <w:spacing w:val="-3"/>
        </w:rPr>
        <w:t xml:space="preserve"> </w:t>
      </w:r>
      <w:r>
        <w:rPr>
          <w:color w:val="231F20"/>
          <w:spacing w:val="-2"/>
        </w:rPr>
        <w:t>Podle</w:t>
      </w:r>
      <w:r>
        <w:rPr>
          <w:color w:val="231F20"/>
          <w:spacing w:val="-3"/>
        </w:rPr>
        <w:t xml:space="preserve"> </w:t>
      </w:r>
      <w:r>
        <w:rPr>
          <w:color w:val="231F20"/>
          <w:spacing w:val="-2"/>
        </w:rPr>
        <w:t>Čavojové</w:t>
      </w:r>
      <w:r>
        <w:rPr>
          <w:color w:val="231F20"/>
          <w:spacing w:val="-3"/>
        </w:rPr>
        <w:t xml:space="preserve"> </w:t>
      </w:r>
      <w:r>
        <w:rPr>
          <w:color w:val="231F20"/>
          <w:spacing w:val="-2"/>
        </w:rPr>
        <w:t xml:space="preserve">(2019; </w:t>
      </w:r>
      <w:r>
        <w:rPr>
          <w:color w:val="231F20"/>
        </w:rPr>
        <w:t>s.</w:t>
      </w:r>
      <w:r>
        <w:rPr>
          <w:color w:val="231F20"/>
          <w:spacing w:val="-13"/>
        </w:rPr>
        <w:t xml:space="preserve"> </w:t>
      </w:r>
      <w:r>
        <w:rPr>
          <w:color w:val="231F20"/>
        </w:rPr>
        <w:t>201)</w:t>
      </w:r>
      <w:r>
        <w:rPr>
          <w:color w:val="231F20"/>
          <w:spacing w:val="-12"/>
        </w:rPr>
        <w:t xml:space="preserve"> </w:t>
      </w:r>
      <w:r>
        <w:rPr>
          <w:color w:val="231F20"/>
        </w:rPr>
        <w:t>je</w:t>
      </w:r>
      <w:r>
        <w:rPr>
          <w:color w:val="231F20"/>
          <w:spacing w:val="-13"/>
        </w:rPr>
        <w:t xml:space="preserve"> </w:t>
      </w:r>
      <w:r>
        <w:rPr>
          <w:color w:val="231F20"/>
        </w:rPr>
        <w:t>klíčovým</w:t>
      </w:r>
      <w:r>
        <w:rPr>
          <w:color w:val="231F20"/>
          <w:spacing w:val="-12"/>
        </w:rPr>
        <w:t xml:space="preserve"> </w:t>
      </w:r>
      <w:r>
        <w:rPr>
          <w:color w:val="231F20"/>
        </w:rPr>
        <w:t>aspektem</w:t>
      </w:r>
      <w:r>
        <w:rPr>
          <w:color w:val="231F20"/>
          <w:spacing w:val="-13"/>
        </w:rPr>
        <w:t xml:space="preserve"> </w:t>
      </w:r>
      <w:r>
        <w:rPr>
          <w:color w:val="231F20"/>
        </w:rPr>
        <w:t>kritického</w:t>
      </w:r>
      <w:r>
        <w:rPr>
          <w:color w:val="231F20"/>
          <w:spacing w:val="-12"/>
        </w:rPr>
        <w:t xml:space="preserve"> </w:t>
      </w:r>
      <w:r>
        <w:rPr>
          <w:color w:val="231F20"/>
        </w:rPr>
        <w:t>a</w:t>
      </w:r>
      <w:r>
        <w:rPr>
          <w:color w:val="231F20"/>
          <w:spacing w:val="-13"/>
        </w:rPr>
        <w:t xml:space="preserve"> </w:t>
      </w:r>
      <w:r>
        <w:rPr>
          <w:color w:val="231F20"/>
        </w:rPr>
        <w:t>vědeckého</w:t>
      </w:r>
      <w:r>
        <w:rPr>
          <w:color w:val="231F20"/>
          <w:spacing w:val="-12"/>
        </w:rPr>
        <w:t xml:space="preserve"> </w:t>
      </w:r>
      <w:r>
        <w:rPr>
          <w:color w:val="231F20"/>
        </w:rPr>
        <w:t>myšlení</w:t>
      </w:r>
      <w:r>
        <w:rPr>
          <w:color w:val="231F20"/>
          <w:spacing w:val="-13"/>
        </w:rPr>
        <w:t xml:space="preserve"> </w:t>
      </w:r>
      <w:r>
        <w:rPr>
          <w:color w:val="231F20"/>
        </w:rPr>
        <w:t>„schopnost vyhodnocovat kvalitu důkazů, které podporují nebo vyvracejí nějakou teorii.“</w:t>
      </w:r>
      <w:r>
        <w:rPr>
          <w:color w:val="231F20"/>
          <w:spacing w:val="-4"/>
        </w:rPr>
        <w:t xml:space="preserve"> </w:t>
      </w:r>
      <w:r>
        <w:rPr>
          <w:color w:val="231F20"/>
        </w:rPr>
        <w:t>Ve</w:t>
      </w:r>
      <w:r>
        <w:rPr>
          <w:color w:val="231F20"/>
          <w:spacing w:val="-4"/>
        </w:rPr>
        <w:t xml:space="preserve"> </w:t>
      </w:r>
      <w:r>
        <w:rPr>
          <w:color w:val="231F20"/>
        </w:rPr>
        <w:t>společnosti,</w:t>
      </w:r>
      <w:r>
        <w:rPr>
          <w:color w:val="231F20"/>
          <w:spacing w:val="-4"/>
        </w:rPr>
        <w:t xml:space="preserve"> </w:t>
      </w:r>
      <w:r>
        <w:rPr>
          <w:color w:val="231F20"/>
        </w:rPr>
        <w:t>ve</w:t>
      </w:r>
      <w:r>
        <w:rPr>
          <w:color w:val="231F20"/>
          <w:spacing w:val="-4"/>
        </w:rPr>
        <w:t xml:space="preserve"> </w:t>
      </w:r>
      <w:r>
        <w:rPr>
          <w:color w:val="231F20"/>
        </w:rPr>
        <w:t>které</w:t>
      </w:r>
      <w:r>
        <w:rPr>
          <w:color w:val="231F20"/>
          <w:spacing w:val="-4"/>
        </w:rPr>
        <w:t xml:space="preserve"> </w:t>
      </w:r>
      <w:r>
        <w:rPr>
          <w:color w:val="231F20"/>
        </w:rPr>
        <w:t>vědecká</w:t>
      </w:r>
      <w:r>
        <w:rPr>
          <w:color w:val="231F20"/>
          <w:spacing w:val="-4"/>
        </w:rPr>
        <w:t xml:space="preserve"> </w:t>
      </w:r>
      <w:r>
        <w:rPr>
          <w:color w:val="231F20"/>
        </w:rPr>
        <w:t>komunikace</w:t>
      </w:r>
      <w:r>
        <w:rPr>
          <w:color w:val="231F20"/>
          <w:spacing w:val="-4"/>
        </w:rPr>
        <w:t xml:space="preserve"> </w:t>
      </w:r>
      <w:r>
        <w:rPr>
          <w:color w:val="231F20"/>
        </w:rPr>
        <w:t>probíhá</w:t>
      </w:r>
      <w:r>
        <w:rPr>
          <w:color w:val="231F20"/>
          <w:spacing w:val="-4"/>
        </w:rPr>
        <w:t xml:space="preserve"> </w:t>
      </w:r>
      <w:r>
        <w:rPr>
          <w:color w:val="231F20"/>
        </w:rPr>
        <w:t>zprostřed- kovaně přes vyjádření politiků (často vědecky nekompetentních) či je (dez)interpretována novináři či laickou veřejností a nekontrolovatelně, ba</w:t>
      </w:r>
      <w:r>
        <w:rPr>
          <w:color w:val="231F20"/>
          <w:spacing w:val="1"/>
        </w:rPr>
        <w:t xml:space="preserve"> </w:t>
      </w:r>
      <w:r>
        <w:rPr>
          <w:color w:val="231F20"/>
        </w:rPr>
        <w:t>přímo</w:t>
      </w:r>
      <w:r>
        <w:rPr>
          <w:color w:val="231F20"/>
          <w:spacing w:val="1"/>
        </w:rPr>
        <w:t xml:space="preserve"> </w:t>
      </w:r>
      <w:r>
        <w:rPr>
          <w:color w:val="231F20"/>
        </w:rPr>
        <w:t>virálně</w:t>
      </w:r>
      <w:r>
        <w:rPr>
          <w:color w:val="231F20"/>
          <w:spacing w:val="1"/>
        </w:rPr>
        <w:t xml:space="preserve"> </w:t>
      </w:r>
      <w:r>
        <w:rPr>
          <w:color w:val="231F20"/>
        </w:rPr>
        <w:t>se</w:t>
      </w:r>
      <w:r>
        <w:rPr>
          <w:color w:val="231F20"/>
          <w:spacing w:val="1"/>
        </w:rPr>
        <w:t xml:space="preserve"> </w:t>
      </w:r>
      <w:r>
        <w:rPr>
          <w:color w:val="231F20"/>
        </w:rPr>
        <w:t>šíří</w:t>
      </w:r>
      <w:r>
        <w:rPr>
          <w:color w:val="231F20"/>
          <w:spacing w:val="1"/>
        </w:rPr>
        <w:t xml:space="preserve"> </w:t>
      </w:r>
      <w:r>
        <w:rPr>
          <w:color w:val="231F20"/>
        </w:rPr>
        <w:t>v</w:t>
      </w:r>
      <w:r>
        <w:rPr>
          <w:color w:val="231F20"/>
          <w:spacing w:val="1"/>
        </w:rPr>
        <w:t xml:space="preserve"> </w:t>
      </w:r>
      <w:r>
        <w:rPr>
          <w:color w:val="231F20"/>
        </w:rPr>
        <w:t>prostoru</w:t>
      </w:r>
      <w:r>
        <w:rPr>
          <w:color w:val="231F20"/>
          <w:spacing w:val="1"/>
        </w:rPr>
        <w:t xml:space="preserve"> </w:t>
      </w:r>
      <w:r>
        <w:rPr>
          <w:color w:val="231F20"/>
        </w:rPr>
        <w:t>internetových</w:t>
      </w:r>
      <w:r>
        <w:rPr>
          <w:color w:val="231F20"/>
          <w:spacing w:val="1"/>
        </w:rPr>
        <w:t xml:space="preserve"> </w:t>
      </w:r>
      <w:r>
        <w:rPr>
          <w:color w:val="231F20"/>
        </w:rPr>
        <w:t>sociálních</w:t>
      </w:r>
      <w:r>
        <w:rPr>
          <w:color w:val="231F20"/>
          <w:spacing w:val="2"/>
        </w:rPr>
        <w:t xml:space="preserve"> </w:t>
      </w:r>
      <w:r>
        <w:rPr>
          <w:color w:val="231F20"/>
        </w:rPr>
        <w:t>sítí,</w:t>
      </w:r>
      <w:r>
        <w:rPr>
          <w:color w:val="231F20"/>
          <w:spacing w:val="1"/>
        </w:rPr>
        <w:t xml:space="preserve"> </w:t>
      </w:r>
      <w:r>
        <w:rPr>
          <w:color w:val="231F20"/>
          <w:spacing w:val="-2"/>
        </w:rPr>
        <w:t>projevy</w:t>
      </w:r>
    </w:p>
    <w:p w:rsidR="00F6658D" w:rsidRDefault="00000000">
      <w:pPr>
        <w:spacing w:before="38" w:line="249" w:lineRule="auto"/>
        <w:ind w:left="514" w:right="1234"/>
        <w:jc w:val="both"/>
        <w:rPr>
          <w:sz w:val="18"/>
        </w:rPr>
      </w:pPr>
      <w:r>
        <w:rPr>
          <w:color w:val="231F20"/>
          <w:sz w:val="18"/>
        </w:rPr>
        <w:t>mačními</w:t>
      </w:r>
      <w:r>
        <w:rPr>
          <w:color w:val="231F20"/>
          <w:spacing w:val="-3"/>
          <w:sz w:val="18"/>
        </w:rPr>
        <w:t xml:space="preserve"> </w:t>
      </w:r>
      <w:r>
        <w:rPr>
          <w:color w:val="231F20"/>
          <w:sz w:val="18"/>
        </w:rPr>
        <w:t>technologiemi.</w:t>
      </w:r>
      <w:r>
        <w:rPr>
          <w:color w:val="231F20"/>
          <w:spacing w:val="-3"/>
          <w:sz w:val="18"/>
        </w:rPr>
        <w:t xml:space="preserve"> </w:t>
      </w:r>
      <w:r>
        <w:rPr>
          <w:color w:val="231F20"/>
          <w:sz w:val="18"/>
        </w:rPr>
        <w:t>Podle jedné definice se zabývá „studiem informač- ních a komunikačních nástrojů v kulturních a institucionálních kontextech“ (Kling; Rosenbaum; Sawyer; 2005). Podle jiné definice jde o „interdiscip- linární studium designu, použití a důsledků informačních technologií, kte-</w:t>
      </w:r>
      <w:r>
        <w:rPr>
          <w:color w:val="231F20"/>
          <w:spacing w:val="40"/>
          <w:sz w:val="18"/>
        </w:rPr>
        <w:t xml:space="preserve"> </w:t>
      </w:r>
      <w:r>
        <w:rPr>
          <w:color w:val="231F20"/>
          <w:sz w:val="18"/>
        </w:rPr>
        <w:t>ré bere v úvahu jejich interakci s institucionálními a kulturními kontexty“ (Kling; 2007).</w:t>
      </w:r>
    </w:p>
    <w:p w:rsidR="00F6658D" w:rsidRDefault="00000000">
      <w:pPr>
        <w:pStyle w:val="Odsekzoznamu"/>
        <w:numPr>
          <w:ilvl w:val="0"/>
          <w:numId w:val="44"/>
        </w:numPr>
        <w:tabs>
          <w:tab w:val="left" w:pos="512"/>
          <w:tab w:val="left" w:pos="514"/>
        </w:tabs>
        <w:spacing w:before="4" w:line="249" w:lineRule="auto"/>
        <w:ind w:right="1234" w:hanging="284"/>
        <w:jc w:val="both"/>
        <w:rPr>
          <w:sz w:val="18"/>
        </w:rPr>
      </w:pPr>
      <w:r>
        <w:rPr>
          <w:noProof/>
        </w:rPr>
        <mc:AlternateContent>
          <mc:Choice Requires="wps">
            <w:drawing>
              <wp:anchor distT="0" distB="0" distL="0" distR="0" simplePos="0" relativeHeight="251576320" behindDoc="0" locked="0" layoutInCell="1" allowOverlap="1">
                <wp:simplePos x="0" y="0"/>
                <wp:positionH relativeFrom="page">
                  <wp:posOffset>4778999</wp:posOffset>
                </wp:positionH>
                <wp:positionV relativeFrom="paragraph">
                  <wp:posOffset>364536</wp:posOffset>
                </wp:positionV>
                <wp:extent cx="360045" cy="1270"/>
                <wp:effectExtent l="0" t="0" r="0" b="0"/>
                <wp:wrapNone/>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35648" from="376.299194pt,28.703644pt" to="404.645194pt,28.703644pt" stroked="true" strokeweight="1pt" strokecolor="#231f20">
                <v:stroke dashstyle="solid"/>
                <w10:wrap type="none"/>
              </v:line>
            </w:pict>
          </mc:Fallback>
        </mc:AlternateContent>
      </w:r>
      <w:r>
        <w:rPr>
          <w:color w:val="231F20"/>
          <w:spacing w:val="-2"/>
          <w:sz w:val="18"/>
        </w:rPr>
        <w:t>To</w:t>
      </w:r>
      <w:r>
        <w:rPr>
          <w:color w:val="231F20"/>
          <w:spacing w:val="-4"/>
          <w:sz w:val="18"/>
        </w:rPr>
        <w:t xml:space="preserve"> </w:t>
      </w:r>
      <w:r>
        <w:rPr>
          <w:color w:val="231F20"/>
          <w:spacing w:val="-2"/>
          <w:sz w:val="18"/>
        </w:rPr>
        <w:t>jsme</w:t>
      </w:r>
      <w:r>
        <w:rPr>
          <w:color w:val="231F20"/>
          <w:spacing w:val="-4"/>
          <w:sz w:val="18"/>
        </w:rPr>
        <w:t xml:space="preserve"> </w:t>
      </w:r>
      <w:r>
        <w:rPr>
          <w:color w:val="231F20"/>
          <w:spacing w:val="-2"/>
          <w:sz w:val="18"/>
        </w:rPr>
        <w:t>mohli</w:t>
      </w:r>
      <w:r>
        <w:rPr>
          <w:color w:val="231F20"/>
          <w:spacing w:val="-4"/>
          <w:sz w:val="18"/>
        </w:rPr>
        <w:t xml:space="preserve"> </w:t>
      </w:r>
      <w:r>
        <w:rPr>
          <w:color w:val="231F20"/>
          <w:spacing w:val="-2"/>
          <w:sz w:val="18"/>
        </w:rPr>
        <w:t>vidět</w:t>
      </w:r>
      <w:r>
        <w:rPr>
          <w:color w:val="231F20"/>
          <w:spacing w:val="-4"/>
          <w:sz w:val="18"/>
        </w:rPr>
        <w:t xml:space="preserve"> </w:t>
      </w:r>
      <w:r>
        <w:rPr>
          <w:color w:val="231F20"/>
          <w:spacing w:val="-2"/>
          <w:sz w:val="18"/>
        </w:rPr>
        <w:t>i</w:t>
      </w:r>
      <w:r>
        <w:rPr>
          <w:color w:val="231F20"/>
          <w:spacing w:val="-4"/>
          <w:sz w:val="18"/>
        </w:rPr>
        <w:t xml:space="preserve"> </w:t>
      </w:r>
      <w:r>
        <w:rPr>
          <w:color w:val="231F20"/>
          <w:spacing w:val="-2"/>
          <w:sz w:val="18"/>
        </w:rPr>
        <w:t>v</w:t>
      </w:r>
      <w:r>
        <w:rPr>
          <w:color w:val="231F20"/>
          <w:spacing w:val="-4"/>
          <w:sz w:val="18"/>
        </w:rPr>
        <w:t xml:space="preserve"> </w:t>
      </w:r>
      <w:r>
        <w:rPr>
          <w:color w:val="231F20"/>
          <w:spacing w:val="-2"/>
          <w:sz w:val="18"/>
        </w:rPr>
        <w:t>covidových</w:t>
      </w:r>
      <w:r>
        <w:rPr>
          <w:color w:val="231F20"/>
          <w:spacing w:val="-4"/>
          <w:sz w:val="18"/>
        </w:rPr>
        <w:t xml:space="preserve"> </w:t>
      </w:r>
      <w:r>
        <w:rPr>
          <w:color w:val="231F20"/>
          <w:spacing w:val="-2"/>
          <w:sz w:val="18"/>
        </w:rPr>
        <w:t>pandemických</w:t>
      </w:r>
      <w:r>
        <w:rPr>
          <w:color w:val="231F20"/>
          <w:spacing w:val="-4"/>
          <w:sz w:val="18"/>
        </w:rPr>
        <w:t xml:space="preserve"> </w:t>
      </w:r>
      <w:r>
        <w:rPr>
          <w:color w:val="231F20"/>
          <w:spacing w:val="-2"/>
          <w:sz w:val="18"/>
        </w:rPr>
        <w:t>vlnách,</w:t>
      </w:r>
      <w:r>
        <w:rPr>
          <w:color w:val="231F20"/>
          <w:spacing w:val="-4"/>
          <w:sz w:val="18"/>
        </w:rPr>
        <w:t xml:space="preserve"> </w:t>
      </w:r>
      <w:r>
        <w:rPr>
          <w:color w:val="231F20"/>
          <w:spacing w:val="-2"/>
          <w:sz w:val="18"/>
        </w:rPr>
        <w:t>kdy</w:t>
      </w:r>
      <w:r>
        <w:rPr>
          <w:color w:val="231F20"/>
          <w:spacing w:val="-4"/>
          <w:sz w:val="18"/>
        </w:rPr>
        <w:t xml:space="preserve"> </w:t>
      </w:r>
      <w:r>
        <w:rPr>
          <w:color w:val="231F20"/>
          <w:spacing w:val="-2"/>
          <w:sz w:val="18"/>
        </w:rPr>
        <w:t>v</w:t>
      </w:r>
      <w:r>
        <w:rPr>
          <w:color w:val="231F20"/>
          <w:spacing w:val="-4"/>
          <w:sz w:val="18"/>
        </w:rPr>
        <w:t xml:space="preserve"> </w:t>
      </w:r>
      <w:r>
        <w:rPr>
          <w:color w:val="231F20"/>
          <w:spacing w:val="-2"/>
          <w:sz w:val="18"/>
        </w:rPr>
        <w:t>řadách</w:t>
      </w:r>
      <w:r>
        <w:rPr>
          <w:color w:val="231F20"/>
          <w:spacing w:val="-4"/>
          <w:sz w:val="18"/>
        </w:rPr>
        <w:t xml:space="preserve"> </w:t>
      </w:r>
      <w:r>
        <w:rPr>
          <w:color w:val="231F20"/>
          <w:spacing w:val="-2"/>
          <w:sz w:val="18"/>
        </w:rPr>
        <w:t>skep- tiků</w:t>
      </w:r>
      <w:r>
        <w:rPr>
          <w:color w:val="231F20"/>
          <w:spacing w:val="-5"/>
          <w:sz w:val="18"/>
        </w:rPr>
        <w:t xml:space="preserve"> </w:t>
      </w:r>
      <w:r>
        <w:rPr>
          <w:color w:val="231F20"/>
          <w:spacing w:val="-2"/>
          <w:sz w:val="18"/>
        </w:rPr>
        <w:t>či</w:t>
      </w:r>
      <w:r>
        <w:rPr>
          <w:color w:val="231F20"/>
          <w:spacing w:val="-5"/>
          <w:sz w:val="18"/>
        </w:rPr>
        <w:t xml:space="preserve"> </w:t>
      </w:r>
      <w:r>
        <w:rPr>
          <w:color w:val="231F20"/>
          <w:spacing w:val="-2"/>
          <w:sz w:val="18"/>
        </w:rPr>
        <w:t>„odmítačů“</w:t>
      </w:r>
      <w:r>
        <w:rPr>
          <w:color w:val="231F20"/>
          <w:spacing w:val="-5"/>
          <w:sz w:val="18"/>
        </w:rPr>
        <w:t xml:space="preserve"> </w:t>
      </w:r>
      <w:r>
        <w:rPr>
          <w:color w:val="231F20"/>
          <w:spacing w:val="-2"/>
          <w:sz w:val="18"/>
        </w:rPr>
        <w:t>byli</w:t>
      </w:r>
      <w:r>
        <w:rPr>
          <w:color w:val="231F20"/>
          <w:spacing w:val="-5"/>
          <w:sz w:val="18"/>
        </w:rPr>
        <w:t xml:space="preserve"> </w:t>
      </w:r>
      <w:r>
        <w:rPr>
          <w:color w:val="231F20"/>
          <w:spacing w:val="-2"/>
          <w:sz w:val="18"/>
        </w:rPr>
        <w:t>i</w:t>
      </w:r>
      <w:r>
        <w:rPr>
          <w:color w:val="231F20"/>
          <w:spacing w:val="-5"/>
          <w:sz w:val="18"/>
        </w:rPr>
        <w:t xml:space="preserve"> </w:t>
      </w:r>
      <w:r>
        <w:rPr>
          <w:color w:val="231F20"/>
          <w:spacing w:val="-2"/>
          <w:sz w:val="18"/>
        </w:rPr>
        <w:t>někteří</w:t>
      </w:r>
      <w:r>
        <w:rPr>
          <w:color w:val="231F20"/>
          <w:spacing w:val="-5"/>
          <w:sz w:val="18"/>
        </w:rPr>
        <w:t xml:space="preserve"> </w:t>
      </w:r>
      <w:r>
        <w:rPr>
          <w:color w:val="231F20"/>
          <w:spacing w:val="-2"/>
          <w:sz w:val="18"/>
        </w:rPr>
        <w:t>lékaři,</w:t>
      </w:r>
      <w:r>
        <w:rPr>
          <w:color w:val="231F20"/>
          <w:spacing w:val="-5"/>
          <w:sz w:val="18"/>
        </w:rPr>
        <w:t xml:space="preserve"> </w:t>
      </w:r>
      <w:r>
        <w:rPr>
          <w:color w:val="231F20"/>
          <w:spacing w:val="-2"/>
          <w:sz w:val="18"/>
        </w:rPr>
        <w:t>i</w:t>
      </w:r>
      <w:r>
        <w:rPr>
          <w:color w:val="231F20"/>
          <w:spacing w:val="-5"/>
          <w:sz w:val="18"/>
        </w:rPr>
        <w:t xml:space="preserve"> </w:t>
      </w:r>
      <w:r>
        <w:rPr>
          <w:color w:val="231F20"/>
          <w:spacing w:val="-2"/>
          <w:sz w:val="18"/>
        </w:rPr>
        <w:t>když</w:t>
      </w:r>
      <w:r>
        <w:rPr>
          <w:color w:val="231F20"/>
          <w:spacing w:val="-5"/>
          <w:sz w:val="18"/>
        </w:rPr>
        <w:t xml:space="preserve"> </w:t>
      </w:r>
      <w:r>
        <w:rPr>
          <w:color w:val="231F20"/>
          <w:spacing w:val="-2"/>
          <w:sz w:val="18"/>
        </w:rPr>
        <w:t>většinou</w:t>
      </w:r>
      <w:r>
        <w:rPr>
          <w:color w:val="231F20"/>
          <w:spacing w:val="-5"/>
          <w:sz w:val="18"/>
        </w:rPr>
        <w:t xml:space="preserve"> </w:t>
      </w:r>
      <w:r>
        <w:rPr>
          <w:color w:val="231F20"/>
          <w:spacing w:val="-2"/>
          <w:sz w:val="18"/>
        </w:rPr>
        <w:t>z</w:t>
      </w:r>
      <w:r>
        <w:rPr>
          <w:color w:val="231F20"/>
          <w:spacing w:val="-5"/>
          <w:sz w:val="18"/>
        </w:rPr>
        <w:t xml:space="preserve"> </w:t>
      </w:r>
      <w:r>
        <w:rPr>
          <w:color w:val="231F20"/>
          <w:spacing w:val="-2"/>
          <w:sz w:val="18"/>
        </w:rPr>
        <w:t>jiných</w:t>
      </w:r>
      <w:r>
        <w:rPr>
          <w:color w:val="231F20"/>
          <w:spacing w:val="-5"/>
          <w:sz w:val="18"/>
        </w:rPr>
        <w:t xml:space="preserve"> </w:t>
      </w:r>
      <w:r>
        <w:rPr>
          <w:color w:val="231F20"/>
          <w:spacing w:val="-2"/>
          <w:sz w:val="18"/>
        </w:rPr>
        <w:t>oborů</w:t>
      </w:r>
      <w:r>
        <w:rPr>
          <w:color w:val="231F20"/>
          <w:spacing w:val="-5"/>
          <w:sz w:val="18"/>
        </w:rPr>
        <w:t xml:space="preserve"> </w:t>
      </w:r>
      <w:r>
        <w:rPr>
          <w:color w:val="231F20"/>
          <w:spacing w:val="-2"/>
          <w:sz w:val="18"/>
        </w:rPr>
        <w:t>než</w:t>
      </w:r>
      <w:r>
        <w:rPr>
          <w:color w:val="231F20"/>
          <w:spacing w:val="-5"/>
          <w:sz w:val="18"/>
        </w:rPr>
        <w:t xml:space="preserve"> </w:t>
      </w:r>
      <w:r>
        <w:rPr>
          <w:color w:val="231F20"/>
          <w:spacing w:val="-2"/>
          <w:sz w:val="18"/>
        </w:rPr>
        <w:t xml:space="preserve">byla </w:t>
      </w:r>
      <w:r>
        <w:rPr>
          <w:color w:val="231F20"/>
          <w:sz w:val="18"/>
        </w:rPr>
        <w:t>virologie či epidemiologie.</w:t>
      </w:r>
    </w:p>
    <w:p w:rsidR="00F6658D" w:rsidRDefault="00F6658D">
      <w:pPr>
        <w:spacing w:line="249" w:lineRule="auto"/>
        <w:jc w:val="both"/>
        <w:rPr>
          <w:sz w:val="18"/>
        </w:rPr>
        <w:sectPr w:rsidR="00F6658D">
          <w:pgSz w:w="8400" w:h="11910"/>
          <w:pgMar w:top="900" w:right="180" w:bottom="1200" w:left="960" w:header="0" w:footer="1044" w:gutter="0"/>
          <w:cols w:space="708"/>
        </w:sectPr>
      </w:pPr>
    </w:p>
    <w:p w:rsidR="00F6658D" w:rsidRDefault="00000000">
      <w:pPr>
        <w:pStyle w:val="Zkladntext"/>
        <w:spacing w:before="92" w:line="264" w:lineRule="auto"/>
        <w:ind w:left="457" w:right="1008"/>
      </w:pPr>
      <w:r>
        <w:rPr>
          <w:noProof/>
        </w:rPr>
        <w:lastRenderedPageBreak/>
        <mc:AlternateContent>
          <mc:Choice Requires="wps">
            <w:drawing>
              <wp:anchor distT="0" distB="0" distL="0" distR="0" simplePos="0" relativeHeight="251578368"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37184" from="14.1732pt,526.744507pt" to="42.5192pt,526.744507pt" stroked="true" strokeweight="1pt" strokecolor="#231f20">
                <v:stroke dashstyle="solid"/>
                <w10:wrap type="none"/>
              </v:line>
            </w:pict>
          </mc:Fallback>
        </mc:AlternateContent>
      </w:r>
      <w:r>
        <w:rPr>
          <w:color w:val="231F20"/>
        </w:rPr>
        <w:t>nekritického myšlení a hlouposti nabývají na intenzitě a ohrožují ce-</w:t>
      </w:r>
      <w:r>
        <w:rPr>
          <w:color w:val="231F20"/>
          <w:spacing w:val="80"/>
        </w:rPr>
        <w:t xml:space="preserve"> </w:t>
      </w:r>
      <w:r>
        <w:rPr>
          <w:color w:val="231F20"/>
        </w:rPr>
        <w:t>lou společnost, a to jak z hlediska sociálního (rozdělení společnosti), politického (nedůvěra v demokratické principy či absolutizace svobody slova), nebo jak to vidíme v poslední době v souvislosti s epidemií ne- moci covid-19, zejména z hlediska zdravotního (plně obsazená zdra- votnická zařízení covidovými pacienty) a ekonomického (nouzový stav s lockdownem, který je výsledkem nízké proočkovanosti v populaci, představuje enormní ekonomické ztráty pro státní rozpočet).</w:t>
      </w:r>
    </w:p>
    <w:p w:rsidR="00F6658D" w:rsidRDefault="00F6658D">
      <w:pPr>
        <w:pStyle w:val="Zkladntext"/>
        <w:spacing w:before="3"/>
        <w:jc w:val="left"/>
        <w:rPr>
          <w:sz w:val="27"/>
        </w:rPr>
      </w:pPr>
    </w:p>
    <w:p w:rsidR="00F6658D" w:rsidRDefault="00000000">
      <w:pPr>
        <w:pStyle w:val="Nadpis6"/>
        <w:tabs>
          <w:tab w:val="left" w:pos="1080"/>
        </w:tabs>
        <w:spacing w:line="249" w:lineRule="auto"/>
        <w:ind w:left="1080" w:right="1257" w:hanging="624"/>
      </w:pPr>
      <w:r>
        <w:rPr>
          <w:color w:val="58595B"/>
          <w:spacing w:val="-4"/>
        </w:rPr>
        <w:t>5.3</w:t>
      </w:r>
      <w:r>
        <w:rPr>
          <w:color w:val="58595B"/>
        </w:rPr>
        <w:tab/>
      </w:r>
      <w:r>
        <w:rPr>
          <w:color w:val="58595B"/>
          <w:w w:val="90"/>
        </w:rPr>
        <w:t xml:space="preserve">Psycho-sociální patologie jako důsledek informačních </w:t>
      </w:r>
      <w:r>
        <w:rPr>
          <w:color w:val="58595B"/>
          <w:spacing w:val="-2"/>
        </w:rPr>
        <w:t>technologií?</w:t>
      </w:r>
    </w:p>
    <w:p w:rsidR="00F6658D" w:rsidRDefault="00000000">
      <w:pPr>
        <w:pStyle w:val="Zkladntext"/>
        <w:spacing w:before="184" w:line="264" w:lineRule="auto"/>
        <w:ind w:left="457" w:right="1008"/>
      </w:pPr>
      <w:r>
        <w:rPr>
          <w:color w:val="231F20"/>
        </w:rPr>
        <w:t xml:space="preserve">Problémy technicky vyspělých společností jsou v posledních desetile- tích v pozornosti nejenom informačních vědců, ale i neurovědců a věd- ců sociálních. Jedním z jejich hlavních předmětů výzkumu, je odpověď na otázku: „Jaký vliv má na lidskou společnost každodenní používání informačních technologií?“ A jelikož společnost tvoří vždycky jednot- </w:t>
      </w:r>
      <w:r>
        <w:rPr>
          <w:color w:val="231F20"/>
          <w:spacing w:val="-2"/>
        </w:rPr>
        <w:t>livci,</w:t>
      </w:r>
      <w:r>
        <w:rPr>
          <w:color w:val="231F20"/>
          <w:spacing w:val="-4"/>
        </w:rPr>
        <w:t xml:space="preserve"> </w:t>
      </w:r>
      <w:r>
        <w:rPr>
          <w:color w:val="231F20"/>
          <w:spacing w:val="-2"/>
        </w:rPr>
        <w:t>zkoumá</w:t>
      </w:r>
      <w:r>
        <w:rPr>
          <w:color w:val="231F20"/>
          <w:spacing w:val="-4"/>
        </w:rPr>
        <w:t xml:space="preserve"> </w:t>
      </w:r>
      <w:r>
        <w:rPr>
          <w:color w:val="231F20"/>
          <w:spacing w:val="-2"/>
        </w:rPr>
        <w:t>se</w:t>
      </w:r>
      <w:r>
        <w:rPr>
          <w:color w:val="231F20"/>
          <w:spacing w:val="-4"/>
        </w:rPr>
        <w:t xml:space="preserve"> </w:t>
      </w:r>
      <w:r>
        <w:rPr>
          <w:color w:val="231F20"/>
          <w:spacing w:val="-2"/>
        </w:rPr>
        <w:t>také</w:t>
      </w:r>
      <w:r>
        <w:rPr>
          <w:color w:val="231F20"/>
          <w:spacing w:val="-4"/>
        </w:rPr>
        <w:t xml:space="preserve"> </w:t>
      </w:r>
      <w:r>
        <w:rPr>
          <w:color w:val="231F20"/>
          <w:spacing w:val="-2"/>
        </w:rPr>
        <w:t>vliv</w:t>
      </w:r>
      <w:r>
        <w:rPr>
          <w:color w:val="231F20"/>
          <w:spacing w:val="-4"/>
        </w:rPr>
        <w:t xml:space="preserve"> </w:t>
      </w:r>
      <w:r>
        <w:rPr>
          <w:color w:val="231F20"/>
          <w:spacing w:val="-2"/>
        </w:rPr>
        <w:t>na</w:t>
      </w:r>
      <w:r>
        <w:rPr>
          <w:color w:val="231F20"/>
          <w:spacing w:val="-4"/>
        </w:rPr>
        <w:t xml:space="preserve"> </w:t>
      </w:r>
      <w:r>
        <w:rPr>
          <w:color w:val="231F20"/>
          <w:spacing w:val="-2"/>
        </w:rPr>
        <w:t>jejich</w:t>
      </w:r>
      <w:r>
        <w:rPr>
          <w:color w:val="231F20"/>
          <w:spacing w:val="-4"/>
        </w:rPr>
        <w:t xml:space="preserve"> </w:t>
      </w:r>
      <w:r>
        <w:rPr>
          <w:color w:val="231F20"/>
          <w:spacing w:val="-2"/>
        </w:rPr>
        <w:t>zdraví</w:t>
      </w:r>
      <w:r>
        <w:rPr>
          <w:color w:val="231F20"/>
          <w:spacing w:val="-4"/>
        </w:rPr>
        <w:t xml:space="preserve"> </w:t>
      </w:r>
      <w:r>
        <w:rPr>
          <w:color w:val="231F20"/>
          <w:spacing w:val="-2"/>
        </w:rPr>
        <w:t>(fyzické</w:t>
      </w:r>
      <w:r>
        <w:rPr>
          <w:color w:val="231F20"/>
          <w:spacing w:val="-4"/>
        </w:rPr>
        <w:t xml:space="preserve"> </w:t>
      </w:r>
      <w:r>
        <w:rPr>
          <w:color w:val="231F20"/>
          <w:spacing w:val="-2"/>
        </w:rPr>
        <w:t>a</w:t>
      </w:r>
      <w:r>
        <w:rPr>
          <w:color w:val="231F20"/>
          <w:spacing w:val="-4"/>
        </w:rPr>
        <w:t xml:space="preserve"> </w:t>
      </w:r>
      <w:r>
        <w:rPr>
          <w:color w:val="231F20"/>
          <w:spacing w:val="-2"/>
        </w:rPr>
        <w:t>psychické),</w:t>
      </w:r>
      <w:r>
        <w:rPr>
          <w:color w:val="231F20"/>
          <w:spacing w:val="-4"/>
        </w:rPr>
        <w:t xml:space="preserve"> </w:t>
      </w:r>
      <w:r>
        <w:rPr>
          <w:color w:val="231F20"/>
          <w:spacing w:val="-2"/>
        </w:rPr>
        <w:t xml:space="preserve">kognitiv- </w:t>
      </w:r>
      <w:r>
        <w:rPr>
          <w:color w:val="231F20"/>
        </w:rPr>
        <w:t>ní schopnosti</w:t>
      </w:r>
      <w:r>
        <w:rPr>
          <w:color w:val="231F20"/>
          <w:position w:val="7"/>
          <w:sz w:val="12"/>
        </w:rPr>
        <w:t>35</w:t>
      </w:r>
      <w:r>
        <w:rPr>
          <w:color w:val="231F20"/>
        </w:rPr>
        <w:t>, emocionální prožívání a schopnost navazovat uspoko- jivé profesní, osobní či intimní vztahy</w:t>
      </w:r>
      <w:r>
        <w:rPr>
          <w:color w:val="231F20"/>
          <w:position w:val="7"/>
          <w:sz w:val="12"/>
        </w:rPr>
        <w:t>36</w:t>
      </w:r>
      <w:r>
        <w:rPr>
          <w:color w:val="231F20"/>
        </w:rPr>
        <w:t>, způsoby sociální komunikace (jak v prostředí internetových sociálních sítí, tak i v běžném „offline režimu“), změny chování a nejrůznější projevy disinhibice ve virtuální prostředí, ale také na míru porušování etických principů (o roli infor- mační etiky viz následující kapitolu) či na neschopnost transformovat přijaté</w:t>
      </w:r>
      <w:r>
        <w:rPr>
          <w:color w:val="231F20"/>
          <w:spacing w:val="25"/>
        </w:rPr>
        <w:t xml:space="preserve"> </w:t>
      </w:r>
      <w:r>
        <w:rPr>
          <w:color w:val="231F20"/>
        </w:rPr>
        <w:t>informace</w:t>
      </w:r>
      <w:r>
        <w:rPr>
          <w:color w:val="231F20"/>
          <w:spacing w:val="26"/>
        </w:rPr>
        <w:t xml:space="preserve"> </w:t>
      </w:r>
      <w:r>
        <w:rPr>
          <w:color w:val="231F20"/>
        </w:rPr>
        <w:t>na</w:t>
      </w:r>
      <w:r>
        <w:rPr>
          <w:color w:val="231F20"/>
          <w:spacing w:val="25"/>
        </w:rPr>
        <w:t xml:space="preserve"> </w:t>
      </w:r>
      <w:r>
        <w:rPr>
          <w:color w:val="231F20"/>
        </w:rPr>
        <w:t>znalosti</w:t>
      </w:r>
      <w:r>
        <w:rPr>
          <w:color w:val="231F20"/>
          <w:spacing w:val="26"/>
        </w:rPr>
        <w:t xml:space="preserve"> </w:t>
      </w:r>
      <w:r>
        <w:rPr>
          <w:color w:val="231F20"/>
        </w:rPr>
        <w:t>a</w:t>
      </w:r>
      <w:r>
        <w:rPr>
          <w:color w:val="231F20"/>
          <w:spacing w:val="26"/>
        </w:rPr>
        <w:t xml:space="preserve"> </w:t>
      </w:r>
      <w:r>
        <w:rPr>
          <w:color w:val="231F20"/>
        </w:rPr>
        <w:t>znalosti</w:t>
      </w:r>
      <w:r>
        <w:rPr>
          <w:color w:val="231F20"/>
          <w:spacing w:val="25"/>
        </w:rPr>
        <w:t xml:space="preserve"> </w:t>
      </w:r>
      <w:r>
        <w:rPr>
          <w:color w:val="231F20"/>
        </w:rPr>
        <w:t>na</w:t>
      </w:r>
      <w:r>
        <w:rPr>
          <w:color w:val="231F20"/>
          <w:spacing w:val="26"/>
        </w:rPr>
        <w:t xml:space="preserve"> </w:t>
      </w:r>
      <w:r>
        <w:rPr>
          <w:color w:val="231F20"/>
        </w:rPr>
        <w:t>moudrost</w:t>
      </w:r>
      <w:r>
        <w:rPr>
          <w:color w:val="231F20"/>
          <w:spacing w:val="25"/>
        </w:rPr>
        <w:t xml:space="preserve"> </w:t>
      </w:r>
      <w:r>
        <w:rPr>
          <w:color w:val="231F20"/>
        </w:rPr>
        <w:t>(jak</w:t>
      </w:r>
      <w:r>
        <w:rPr>
          <w:color w:val="231F20"/>
          <w:spacing w:val="26"/>
        </w:rPr>
        <w:t xml:space="preserve"> </w:t>
      </w:r>
      <w:r>
        <w:rPr>
          <w:color w:val="231F20"/>
        </w:rPr>
        <w:t>jsme</w:t>
      </w:r>
      <w:r>
        <w:rPr>
          <w:color w:val="231F20"/>
          <w:spacing w:val="26"/>
        </w:rPr>
        <w:t xml:space="preserve"> </w:t>
      </w:r>
      <w:r>
        <w:rPr>
          <w:color w:val="231F20"/>
        </w:rPr>
        <w:t>o</w:t>
      </w:r>
      <w:r>
        <w:rPr>
          <w:color w:val="231F20"/>
          <w:spacing w:val="25"/>
        </w:rPr>
        <w:t xml:space="preserve"> </w:t>
      </w:r>
      <w:r>
        <w:rPr>
          <w:color w:val="231F20"/>
          <w:spacing w:val="-5"/>
        </w:rPr>
        <w:t>tom</w:t>
      </w:r>
    </w:p>
    <w:p w:rsidR="00F6658D" w:rsidRDefault="00000000">
      <w:pPr>
        <w:pStyle w:val="Zkladntext"/>
        <w:spacing w:before="3"/>
        <w:jc w:val="left"/>
        <w:rPr>
          <w:sz w:val="16"/>
        </w:rPr>
      </w:pPr>
      <w:r>
        <w:rPr>
          <w:noProof/>
        </w:rPr>
        <mc:AlternateContent>
          <mc:Choice Requires="wps">
            <w:drawing>
              <wp:anchor distT="0" distB="0" distL="0" distR="0" simplePos="0" relativeHeight="251832320" behindDoc="1" locked="0" layoutInCell="1" allowOverlap="1">
                <wp:simplePos x="0" y="0"/>
                <wp:positionH relativeFrom="page">
                  <wp:posOffset>899999</wp:posOffset>
                </wp:positionH>
                <wp:positionV relativeFrom="paragraph">
                  <wp:posOffset>134029</wp:posOffset>
                </wp:positionV>
                <wp:extent cx="914400" cy="1270"/>
                <wp:effectExtent l="0" t="0" r="0" b="0"/>
                <wp:wrapTopAndBottom/>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10.55351pt;width:72pt;height:.1pt;mso-position-horizontal-relative:page;mso-position-vertical-relative:paragraph;z-index:-15620608;mso-wrap-distance-left:0;mso-wrap-distance-right:0" id="docshape176" coordorigin="1417,211" coordsize="1440,0" path="m1417,211l2857,211e" filled="false" stroked="true" strokeweight="1pt" strokecolor="#231f20">
                <v:path arrowok="t"/>
                <v:stroke dashstyle="solid"/>
                <w10:wrap type="topAndBottom"/>
              </v:shape>
            </w:pict>
          </mc:Fallback>
        </mc:AlternateContent>
      </w:r>
    </w:p>
    <w:p w:rsidR="00F6658D" w:rsidRDefault="00000000">
      <w:pPr>
        <w:pStyle w:val="Odsekzoznamu"/>
        <w:numPr>
          <w:ilvl w:val="0"/>
          <w:numId w:val="44"/>
        </w:numPr>
        <w:tabs>
          <w:tab w:val="left" w:pos="738"/>
          <w:tab w:val="left" w:pos="740"/>
        </w:tabs>
        <w:spacing w:before="38" w:line="249" w:lineRule="auto"/>
        <w:ind w:left="740" w:right="1008" w:hanging="284"/>
        <w:jc w:val="both"/>
        <w:rPr>
          <w:sz w:val="18"/>
        </w:rPr>
      </w:pPr>
      <w:r>
        <w:rPr>
          <w:color w:val="231F20"/>
          <w:sz w:val="18"/>
        </w:rPr>
        <w:t>Výzkumy</w:t>
      </w:r>
      <w:r>
        <w:rPr>
          <w:color w:val="231F20"/>
          <w:spacing w:val="-12"/>
          <w:sz w:val="18"/>
        </w:rPr>
        <w:t xml:space="preserve"> </w:t>
      </w:r>
      <w:r>
        <w:rPr>
          <w:color w:val="231F20"/>
          <w:sz w:val="18"/>
        </w:rPr>
        <w:t>negativních</w:t>
      </w:r>
      <w:r>
        <w:rPr>
          <w:color w:val="231F20"/>
          <w:spacing w:val="-11"/>
          <w:sz w:val="18"/>
        </w:rPr>
        <w:t xml:space="preserve"> </w:t>
      </w:r>
      <w:r>
        <w:rPr>
          <w:color w:val="231F20"/>
          <w:sz w:val="18"/>
        </w:rPr>
        <w:t>vlivů</w:t>
      </w:r>
      <w:r>
        <w:rPr>
          <w:color w:val="231F20"/>
          <w:spacing w:val="-11"/>
          <w:sz w:val="18"/>
        </w:rPr>
        <w:t xml:space="preserve"> </w:t>
      </w:r>
      <w:r>
        <w:rPr>
          <w:color w:val="231F20"/>
          <w:sz w:val="18"/>
        </w:rPr>
        <w:t>nadměrného</w:t>
      </w:r>
      <w:r>
        <w:rPr>
          <w:color w:val="231F20"/>
          <w:spacing w:val="-11"/>
          <w:sz w:val="18"/>
        </w:rPr>
        <w:t xml:space="preserve"> </w:t>
      </w:r>
      <w:r>
        <w:rPr>
          <w:color w:val="231F20"/>
          <w:sz w:val="18"/>
        </w:rPr>
        <w:t>používání</w:t>
      </w:r>
      <w:r>
        <w:rPr>
          <w:color w:val="231F20"/>
          <w:spacing w:val="-12"/>
          <w:sz w:val="18"/>
        </w:rPr>
        <w:t xml:space="preserve"> </w:t>
      </w:r>
      <w:r>
        <w:rPr>
          <w:color w:val="231F20"/>
          <w:sz w:val="18"/>
        </w:rPr>
        <w:t>informačních</w:t>
      </w:r>
      <w:r>
        <w:rPr>
          <w:color w:val="231F20"/>
          <w:spacing w:val="-11"/>
          <w:sz w:val="18"/>
        </w:rPr>
        <w:t xml:space="preserve"> </w:t>
      </w:r>
      <w:r>
        <w:rPr>
          <w:color w:val="231F20"/>
          <w:sz w:val="18"/>
        </w:rPr>
        <w:t>technologií na zdraví dětí, dospívajících, ale i dospělých, se v posledních letech zabývá německý</w:t>
      </w:r>
      <w:r>
        <w:rPr>
          <w:color w:val="231F20"/>
          <w:spacing w:val="-2"/>
          <w:sz w:val="18"/>
        </w:rPr>
        <w:t xml:space="preserve"> </w:t>
      </w:r>
      <w:r>
        <w:rPr>
          <w:color w:val="231F20"/>
          <w:sz w:val="18"/>
        </w:rPr>
        <w:t>neurovědec</w:t>
      </w:r>
      <w:r>
        <w:rPr>
          <w:color w:val="231F20"/>
          <w:spacing w:val="-2"/>
          <w:sz w:val="18"/>
        </w:rPr>
        <w:t xml:space="preserve"> </w:t>
      </w:r>
      <w:r>
        <w:rPr>
          <w:color w:val="231F20"/>
          <w:sz w:val="18"/>
        </w:rPr>
        <w:t>a</w:t>
      </w:r>
      <w:r>
        <w:rPr>
          <w:color w:val="231F20"/>
          <w:spacing w:val="-2"/>
          <w:sz w:val="18"/>
        </w:rPr>
        <w:t xml:space="preserve"> </w:t>
      </w:r>
      <w:r>
        <w:rPr>
          <w:color w:val="231F20"/>
          <w:sz w:val="18"/>
        </w:rPr>
        <w:t>psychiatr</w:t>
      </w:r>
      <w:r>
        <w:rPr>
          <w:color w:val="231F20"/>
          <w:spacing w:val="-2"/>
          <w:sz w:val="18"/>
        </w:rPr>
        <w:t xml:space="preserve"> </w:t>
      </w:r>
      <w:r>
        <w:rPr>
          <w:color w:val="231F20"/>
          <w:sz w:val="18"/>
        </w:rPr>
        <w:t>Manfred</w:t>
      </w:r>
      <w:r>
        <w:rPr>
          <w:color w:val="231F20"/>
          <w:spacing w:val="-2"/>
          <w:sz w:val="18"/>
        </w:rPr>
        <w:t xml:space="preserve"> </w:t>
      </w:r>
      <w:r>
        <w:rPr>
          <w:color w:val="231F20"/>
          <w:sz w:val="18"/>
        </w:rPr>
        <w:t>Spitzer.</w:t>
      </w:r>
      <w:r>
        <w:rPr>
          <w:color w:val="231F20"/>
          <w:spacing w:val="-2"/>
          <w:sz w:val="18"/>
        </w:rPr>
        <w:t xml:space="preserve"> </w:t>
      </w:r>
      <w:r>
        <w:rPr>
          <w:color w:val="231F20"/>
          <w:sz w:val="18"/>
        </w:rPr>
        <w:t>V</w:t>
      </w:r>
      <w:r>
        <w:rPr>
          <w:color w:val="231F20"/>
          <w:spacing w:val="-2"/>
          <w:sz w:val="18"/>
        </w:rPr>
        <w:t xml:space="preserve"> </w:t>
      </w:r>
      <w:r>
        <w:rPr>
          <w:color w:val="231F20"/>
          <w:sz w:val="18"/>
        </w:rPr>
        <w:t>českém</w:t>
      </w:r>
      <w:r>
        <w:rPr>
          <w:color w:val="231F20"/>
          <w:spacing w:val="-2"/>
          <w:sz w:val="18"/>
        </w:rPr>
        <w:t xml:space="preserve"> </w:t>
      </w:r>
      <w:r>
        <w:rPr>
          <w:color w:val="231F20"/>
          <w:sz w:val="18"/>
        </w:rPr>
        <w:t>překladu</w:t>
      </w:r>
      <w:r>
        <w:rPr>
          <w:color w:val="231F20"/>
          <w:spacing w:val="-2"/>
          <w:sz w:val="18"/>
        </w:rPr>
        <w:t xml:space="preserve"> </w:t>
      </w:r>
      <w:r>
        <w:rPr>
          <w:color w:val="231F20"/>
          <w:sz w:val="18"/>
        </w:rPr>
        <w:t xml:space="preserve">vyšly </w:t>
      </w:r>
      <w:r>
        <w:rPr>
          <w:color w:val="231F20"/>
          <w:spacing w:val="-2"/>
          <w:sz w:val="18"/>
        </w:rPr>
        <w:t>dvě</w:t>
      </w:r>
      <w:r>
        <w:rPr>
          <w:color w:val="231F20"/>
          <w:spacing w:val="-3"/>
          <w:sz w:val="18"/>
        </w:rPr>
        <w:t xml:space="preserve"> </w:t>
      </w:r>
      <w:r>
        <w:rPr>
          <w:color w:val="231F20"/>
          <w:spacing w:val="-2"/>
          <w:sz w:val="18"/>
        </w:rPr>
        <w:t>jeho</w:t>
      </w:r>
      <w:r>
        <w:rPr>
          <w:color w:val="231F20"/>
          <w:spacing w:val="-3"/>
          <w:sz w:val="18"/>
        </w:rPr>
        <w:t xml:space="preserve"> </w:t>
      </w:r>
      <w:r>
        <w:rPr>
          <w:color w:val="231F20"/>
          <w:spacing w:val="-2"/>
          <w:sz w:val="18"/>
        </w:rPr>
        <w:t>knihy:</w:t>
      </w:r>
      <w:r>
        <w:rPr>
          <w:color w:val="231F20"/>
          <w:spacing w:val="-3"/>
          <w:sz w:val="18"/>
        </w:rPr>
        <w:t xml:space="preserve"> </w:t>
      </w:r>
      <w:r>
        <w:rPr>
          <w:i/>
          <w:color w:val="231F20"/>
          <w:spacing w:val="-2"/>
          <w:sz w:val="18"/>
        </w:rPr>
        <w:t>Digitální demence</w:t>
      </w:r>
      <w:r>
        <w:rPr>
          <w:i/>
          <w:color w:val="231F20"/>
          <w:spacing w:val="-3"/>
          <w:sz w:val="18"/>
        </w:rPr>
        <w:t xml:space="preserve"> </w:t>
      </w:r>
      <w:r>
        <w:rPr>
          <w:color w:val="231F20"/>
          <w:spacing w:val="-2"/>
          <w:sz w:val="18"/>
        </w:rPr>
        <w:t>(2014)</w:t>
      </w:r>
      <w:r>
        <w:rPr>
          <w:color w:val="231F20"/>
          <w:spacing w:val="-3"/>
          <w:sz w:val="18"/>
        </w:rPr>
        <w:t xml:space="preserve"> </w:t>
      </w:r>
      <w:r>
        <w:rPr>
          <w:color w:val="231F20"/>
          <w:spacing w:val="-2"/>
          <w:sz w:val="18"/>
        </w:rPr>
        <w:t>a</w:t>
      </w:r>
      <w:r>
        <w:rPr>
          <w:color w:val="231F20"/>
          <w:spacing w:val="-3"/>
          <w:sz w:val="18"/>
        </w:rPr>
        <w:t xml:space="preserve"> </w:t>
      </w:r>
      <w:r>
        <w:rPr>
          <w:i/>
          <w:color w:val="231F20"/>
          <w:spacing w:val="-2"/>
          <w:sz w:val="18"/>
        </w:rPr>
        <w:t>Kybernemoc</w:t>
      </w:r>
      <w:r>
        <w:rPr>
          <w:i/>
          <w:color w:val="231F20"/>
          <w:spacing w:val="-3"/>
          <w:sz w:val="18"/>
        </w:rPr>
        <w:t xml:space="preserve"> </w:t>
      </w:r>
      <w:r>
        <w:rPr>
          <w:color w:val="231F20"/>
          <w:spacing w:val="-2"/>
          <w:sz w:val="18"/>
        </w:rPr>
        <w:t>(2016).</w:t>
      </w:r>
      <w:r>
        <w:rPr>
          <w:color w:val="231F20"/>
          <w:spacing w:val="-3"/>
          <w:sz w:val="18"/>
        </w:rPr>
        <w:t xml:space="preserve"> </w:t>
      </w:r>
      <w:r>
        <w:rPr>
          <w:color w:val="231F20"/>
          <w:spacing w:val="-2"/>
          <w:sz w:val="18"/>
        </w:rPr>
        <w:t>Dodejme,</w:t>
      </w:r>
      <w:r>
        <w:rPr>
          <w:color w:val="231F20"/>
          <w:spacing w:val="-3"/>
          <w:sz w:val="18"/>
        </w:rPr>
        <w:t xml:space="preserve"> </w:t>
      </w:r>
      <w:r>
        <w:rPr>
          <w:color w:val="231F20"/>
          <w:spacing w:val="-2"/>
          <w:sz w:val="18"/>
        </w:rPr>
        <w:t xml:space="preserve">že </w:t>
      </w:r>
      <w:r>
        <w:rPr>
          <w:color w:val="231F20"/>
          <w:sz w:val="18"/>
        </w:rPr>
        <w:t>Spitzerovy</w:t>
      </w:r>
      <w:r>
        <w:rPr>
          <w:color w:val="231F20"/>
          <w:spacing w:val="-1"/>
          <w:sz w:val="18"/>
        </w:rPr>
        <w:t xml:space="preserve"> </w:t>
      </w:r>
      <w:r>
        <w:rPr>
          <w:color w:val="231F20"/>
          <w:sz w:val="18"/>
        </w:rPr>
        <w:t>závěry</w:t>
      </w:r>
      <w:r>
        <w:rPr>
          <w:color w:val="231F20"/>
          <w:spacing w:val="-1"/>
          <w:sz w:val="18"/>
        </w:rPr>
        <w:t xml:space="preserve"> </w:t>
      </w:r>
      <w:r>
        <w:rPr>
          <w:color w:val="231F20"/>
          <w:sz w:val="18"/>
        </w:rPr>
        <w:t>jsou</w:t>
      </w:r>
      <w:r>
        <w:rPr>
          <w:color w:val="231F20"/>
          <w:spacing w:val="-1"/>
          <w:sz w:val="18"/>
        </w:rPr>
        <w:t xml:space="preserve"> </w:t>
      </w:r>
      <w:r>
        <w:rPr>
          <w:color w:val="231F20"/>
          <w:sz w:val="18"/>
        </w:rPr>
        <w:t>často</w:t>
      </w:r>
      <w:r>
        <w:rPr>
          <w:color w:val="231F20"/>
          <w:spacing w:val="-1"/>
          <w:sz w:val="18"/>
        </w:rPr>
        <w:t xml:space="preserve"> </w:t>
      </w:r>
      <w:r>
        <w:rPr>
          <w:color w:val="231F20"/>
          <w:sz w:val="18"/>
        </w:rPr>
        <w:t>kritizovány,</w:t>
      </w:r>
      <w:r>
        <w:rPr>
          <w:color w:val="231F20"/>
          <w:spacing w:val="-1"/>
          <w:sz w:val="18"/>
        </w:rPr>
        <w:t xml:space="preserve"> </w:t>
      </w:r>
      <w:r>
        <w:rPr>
          <w:color w:val="231F20"/>
          <w:sz w:val="18"/>
        </w:rPr>
        <w:t>zejména</w:t>
      </w:r>
      <w:r>
        <w:rPr>
          <w:color w:val="231F20"/>
          <w:spacing w:val="-1"/>
          <w:sz w:val="18"/>
        </w:rPr>
        <w:t xml:space="preserve"> </w:t>
      </w:r>
      <w:r>
        <w:rPr>
          <w:color w:val="231F20"/>
          <w:sz w:val="18"/>
        </w:rPr>
        <w:t>pro</w:t>
      </w:r>
      <w:r>
        <w:rPr>
          <w:color w:val="231F20"/>
          <w:spacing w:val="-1"/>
          <w:sz w:val="18"/>
        </w:rPr>
        <w:t xml:space="preserve"> </w:t>
      </w:r>
      <w:r>
        <w:rPr>
          <w:color w:val="231F20"/>
          <w:sz w:val="18"/>
        </w:rPr>
        <w:t>metodologické</w:t>
      </w:r>
      <w:r>
        <w:rPr>
          <w:color w:val="231F20"/>
          <w:spacing w:val="-1"/>
          <w:sz w:val="18"/>
        </w:rPr>
        <w:t xml:space="preserve"> </w:t>
      </w:r>
      <w:r>
        <w:rPr>
          <w:color w:val="231F20"/>
          <w:sz w:val="18"/>
        </w:rPr>
        <w:t>nedo- statky v jeho výzkumech a nejsou odborníky obecně přijímány.</w:t>
      </w:r>
    </w:p>
    <w:p w:rsidR="00F6658D" w:rsidRDefault="00000000">
      <w:pPr>
        <w:pStyle w:val="Odsekzoznamu"/>
        <w:numPr>
          <w:ilvl w:val="0"/>
          <w:numId w:val="44"/>
        </w:numPr>
        <w:tabs>
          <w:tab w:val="left" w:pos="738"/>
          <w:tab w:val="left" w:pos="740"/>
        </w:tabs>
        <w:spacing w:before="4" w:line="249" w:lineRule="auto"/>
        <w:ind w:left="740" w:right="1008" w:hanging="284"/>
        <w:jc w:val="both"/>
        <w:rPr>
          <w:sz w:val="18"/>
        </w:rPr>
      </w:pPr>
      <w:r>
        <w:rPr>
          <w:color w:val="231F20"/>
          <w:spacing w:val="-2"/>
          <w:sz w:val="18"/>
        </w:rPr>
        <w:t xml:space="preserve">Alarmující závěry o zvýšeném výskytu poruch autistického spektra, „digitální </w:t>
      </w:r>
      <w:r>
        <w:rPr>
          <w:color w:val="231F20"/>
          <w:sz w:val="18"/>
        </w:rPr>
        <w:t>úzkosti“,</w:t>
      </w:r>
      <w:r>
        <w:rPr>
          <w:color w:val="231F20"/>
          <w:spacing w:val="-7"/>
          <w:sz w:val="18"/>
        </w:rPr>
        <w:t xml:space="preserve"> </w:t>
      </w:r>
      <w:r>
        <w:rPr>
          <w:color w:val="231F20"/>
          <w:sz w:val="18"/>
        </w:rPr>
        <w:t>deprese</w:t>
      </w:r>
      <w:r>
        <w:rPr>
          <w:color w:val="231F20"/>
          <w:spacing w:val="-7"/>
          <w:sz w:val="18"/>
        </w:rPr>
        <w:t xml:space="preserve"> </w:t>
      </w:r>
      <w:r>
        <w:rPr>
          <w:color w:val="231F20"/>
          <w:sz w:val="18"/>
        </w:rPr>
        <w:t>či</w:t>
      </w:r>
      <w:r>
        <w:rPr>
          <w:color w:val="231F20"/>
          <w:spacing w:val="-7"/>
          <w:sz w:val="18"/>
        </w:rPr>
        <w:t xml:space="preserve"> </w:t>
      </w:r>
      <w:r>
        <w:rPr>
          <w:color w:val="231F20"/>
          <w:sz w:val="18"/>
        </w:rPr>
        <w:t>pocitu</w:t>
      </w:r>
      <w:r>
        <w:rPr>
          <w:color w:val="231F20"/>
          <w:spacing w:val="-7"/>
          <w:sz w:val="18"/>
        </w:rPr>
        <w:t xml:space="preserve"> </w:t>
      </w:r>
      <w:r>
        <w:rPr>
          <w:color w:val="231F20"/>
          <w:sz w:val="18"/>
        </w:rPr>
        <w:t>osamění</w:t>
      </w:r>
      <w:r>
        <w:rPr>
          <w:color w:val="231F20"/>
          <w:spacing w:val="-7"/>
          <w:sz w:val="18"/>
        </w:rPr>
        <w:t xml:space="preserve"> </w:t>
      </w:r>
      <w:r>
        <w:rPr>
          <w:color w:val="231F20"/>
          <w:sz w:val="18"/>
        </w:rPr>
        <w:t>vlivem</w:t>
      </w:r>
      <w:r>
        <w:rPr>
          <w:color w:val="231F20"/>
          <w:spacing w:val="-7"/>
          <w:sz w:val="18"/>
        </w:rPr>
        <w:t xml:space="preserve"> </w:t>
      </w:r>
      <w:r>
        <w:rPr>
          <w:color w:val="231F20"/>
          <w:sz w:val="18"/>
        </w:rPr>
        <w:t>nadužívání</w:t>
      </w:r>
      <w:r>
        <w:rPr>
          <w:color w:val="231F20"/>
          <w:spacing w:val="-7"/>
          <w:sz w:val="18"/>
        </w:rPr>
        <w:t xml:space="preserve"> </w:t>
      </w:r>
      <w:r>
        <w:rPr>
          <w:color w:val="231F20"/>
          <w:sz w:val="18"/>
        </w:rPr>
        <w:t>informačních</w:t>
      </w:r>
      <w:r>
        <w:rPr>
          <w:color w:val="231F20"/>
          <w:spacing w:val="-7"/>
          <w:sz w:val="18"/>
        </w:rPr>
        <w:t xml:space="preserve"> </w:t>
      </w:r>
      <w:r>
        <w:rPr>
          <w:color w:val="231F20"/>
          <w:sz w:val="18"/>
        </w:rPr>
        <w:t xml:space="preserve">techno- </w:t>
      </w:r>
      <w:r>
        <w:rPr>
          <w:color w:val="231F20"/>
          <w:spacing w:val="-2"/>
          <w:sz w:val="18"/>
        </w:rPr>
        <w:t xml:space="preserve">logií u dětí a dospívajících, prezentuje britská neurovědkyně Susan Greenfiel- </w:t>
      </w:r>
      <w:r>
        <w:rPr>
          <w:color w:val="231F20"/>
          <w:sz w:val="18"/>
        </w:rPr>
        <w:t>dová</w:t>
      </w:r>
      <w:r>
        <w:rPr>
          <w:color w:val="231F20"/>
          <w:spacing w:val="-5"/>
          <w:sz w:val="18"/>
        </w:rPr>
        <w:t xml:space="preserve"> </w:t>
      </w:r>
      <w:r>
        <w:rPr>
          <w:color w:val="231F20"/>
          <w:sz w:val="18"/>
        </w:rPr>
        <w:t>v</w:t>
      </w:r>
      <w:r>
        <w:rPr>
          <w:color w:val="231F20"/>
          <w:spacing w:val="-5"/>
          <w:sz w:val="18"/>
        </w:rPr>
        <w:t xml:space="preserve"> </w:t>
      </w:r>
      <w:r>
        <w:rPr>
          <w:color w:val="231F20"/>
          <w:sz w:val="18"/>
        </w:rPr>
        <w:t>knize</w:t>
      </w:r>
      <w:r>
        <w:rPr>
          <w:color w:val="231F20"/>
          <w:spacing w:val="-5"/>
          <w:sz w:val="18"/>
        </w:rPr>
        <w:t xml:space="preserve"> </w:t>
      </w:r>
      <w:r>
        <w:rPr>
          <w:i/>
          <w:color w:val="231F20"/>
          <w:sz w:val="18"/>
        </w:rPr>
        <w:t>Změna</w:t>
      </w:r>
      <w:r>
        <w:rPr>
          <w:i/>
          <w:color w:val="231F20"/>
          <w:spacing w:val="-1"/>
          <w:sz w:val="18"/>
        </w:rPr>
        <w:t xml:space="preserve"> </w:t>
      </w:r>
      <w:r>
        <w:rPr>
          <w:i/>
          <w:color w:val="231F20"/>
          <w:sz w:val="18"/>
        </w:rPr>
        <w:t>myšlení:</w:t>
      </w:r>
      <w:r>
        <w:rPr>
          <w:i/>
          <w:color w:val="231F20"/>
          <w:spacing w:val="-1"/>
          <w:sz w:val="18"/>
        </w:rPr>
        <w:t xml:space="preserve"> </w:t>
      </w:r>
      <w:r>
        <w:rPr>
          <w:i/>
          <w:color w:val="231F20"/>
          <w:sz w:val="18"/>
        </w:rPr>
        <w:t>jak</w:t>
      </w:r>
      <w:r>
        <w:rPr>
          <w:i/>
          <w:color w:val="231F20"/>
          <w:spacing w:val="-1"/>
          <w:sz w:val="18"/>
        </w:rPr>
        <w:t xml:space="preserve"> </w:t>
      </w:r>
      <w:r>
        <w:rPr>
          <w:i/>
          <w:color w:val="231F20"/>
          <w:sz w:val="18"/>
        </w:rPr>
        <w:t>se</w:t>
      </w:r>
      <w:r>
        <w:rPr>
          <w:i/>
          <w:color w:val="231F20"/>
          <w:spacing w:val="-1"/>
          <w:sz w:val="18"/>
        </w:rPr>
        <w:t xml:space="preserve"> </w:t>
      </w:r>
      <w:r>
        <w:rPr>
          <w:i/>
          <w:color w:val="231F20"/>
          <w:sz w:val="18"/>
        </w:rPr>
        <w:t>mění</w:t>
      </w:r>
      <w:r>
        <w:rPr>
          <w:i/>
          <w:color w:val="231F20"/>
          <w:spacing w:val="-1"/>
          <w:sz w:val="18"/>
        </w:rPr>
        <w:t xml:space="preserve"> </w:t>
      </w:r>
      <w:r>
        <w:rPr>
          <w:i/>
          <w:color w:val="231F20"/>
          <w:sz w:val="18"/>
        </w:rPr>
        <w:t>naše</w:t>
      </w:r>
      <w:r>
        <w:rPr>
          <w:i/>
          <w:color w:val="231F20"/>
          <w:spacing w:val="-1"/>
          <w:sz w:val="18"/>
        </w:rPr>
        <w:t xml:space="preserve"> </w:t>
      </w:r>
      <w:r>
        <w:rPr>
          <w:i/>
          <w:color w:val="231F20"/>
          <w:sz w:val="18"/>
        </w:rPr>
        <w:t>mozky</w:t>
      </w:r>
      <w:r>
        <w:rPr>
          <w:i/>
          <w:color w:val="231F20"/>
          <w:spacing w:val="-1"/>
          <w:sz w:val="18"/>
        </w:rPr>
        <w:t xml:space="preserve"> </w:t>
      </w:r>
      <w:r>
        <w:rPr>
          <w:i/>
          <w:color w:val="231F20"/>
          <w:sz w:val="18"/>
        </w:rPr>
        <w:t>pod</w:t>
      </w:r>
      <w:r>
        <w:rPr>
          <w:i/>
          <w:color w:val="231F20"/>
          <w:spacing w:val="-1"/>
          <w:sz w:val="18"/>
        </w:rPr>
        <w:t xml:space="preserve"> </w:t>
      </w:r>
      <w:r>
        <w:rPr>
          <w:i/>
          <w:color w:val="231F20"/>
          <w:sz w:val="18"/>
        </w:rPr>
        <w:t>vlivem</w:t>
      </w:r>
      <w:r>
        <w:rPr>
          <w:i/>
          <w:color w:val="231F20"/>
          <w:spacing w:val="-1"/>
          <w:sz w:val="18"/>
        </w:rPr>
        <w:t xml:space="preserve"> </w:t>
      </w:r>
      <w:r>
        <w:rPr>
          <w:i/>
          <w:color w:val="231F20"/>
          <w:sz w:val="18"/>
        </w:rPr>
        <w:t>digitálních technologií</w:t>
      </w:r>
      <w:r>
        <w:rPr>
          <w:i/>
          <w:color w:val="231F20"/>
          <w:spacing w:val="-6"/>
          <w:sz w:val="18"/>
        </w:rPr>
        <w:t xml:space="preserve"> </w:t>
      </w:r>
      <w:r>
        <w:rPr>
          <w:color w:val="231F20"/>
          <w:sz w:val="18"/>
        </w:rPr>
        <w:t>(2016).</w:t>
      </w:r>
    </w:p>
    <w:p w:rsidR="00F6658D" w:rsidRDefault="00000000">
      <w:pPr>
        <w:spacing w:before="4" w:line="249" w:lineRule="auto"/>
        <w:ind w:left="740" w:right="1008"/>
        <w:jc w:val="both"/>
        <w:rPr>
          <w:sz w:val="18"/>
        </w:rPr>
      </w:pPr>
      <w:r>
        <w:rPr>
          <w:color w:val="231F20"/>
          <w:sz w:val="18"/>
        </w:rPr>
        <w:t>Internetovou</w:t>
      </w:r>
      <w:r>
        <w:rPr>
          <w:color w:val="231F20"/>
          <w:spacing w:val="-2"/>
          <w:sz w:val="18"/>
        </w:rPr>
        <w:t xml:space="preserve"> </w:t>
      </w:r>
      <w:r>
        <w:rPr>
          <w:color w:val="231F20"/>
          <w:sz w:val="18"/>
        </w:rPr>
        <w:t>sexualitou</w:t>
      </w:r>
      <w:r>
        <w:rPr>
          <w:color w:val="231F20"/>
          <w:spacing w:val="-2"/>
          <w:sz w:val="18"/>
        </w:rPr>
        <w:t xml:space="preserve"> </w:t>
      </w:r>
      <w:r>
        <w:rPr>
          <w:color w:val="231F20"/>
          <w:sz w:val="18"/>
        </w:rPr>
        <w:t>se</w:t>
      </w:r>
      <w:r>
        <w:rPr>
          <w:color w:val="231F20"/>
          <w:spacing w:val="-2"/>
          <w:sz w:val="18"/>
        </w:rPr>
        <w:t xml:space="preserve"> </w:t>
      </w:r>
      <w:r>
        <w:rPr>
          <w:color w:val="231F20"/>
          <w:sz w:val="18"/>
        </w:rPr>
        <w:t>ve</w:t>
      </w:r>
      <w:r>
        <w:rPr>
          <w:color w:val="231F20"/>
          <w:spacing w:val="-2"/>
          <w:sz w:val="18"/>
        </w:rPr>
        <w:t xml:space="preserve"> </w:t>
      </w:r>
      <w:r>
        <w:rPr>
          <w:color w:val="231F20"/>
          <w:sz w:val="18"/>
        </w:rPr>
        <w:t>svém</w:t>
      </w:r>
      <w:r>
        <w:rPr>
          <w:color w:val="231F20"/>
          <w:spacing w:val="-2"/>
          <w:sz w:val="18"/>
        </w:rPr>
        <w:t xml:space="preserve"> </w:t>
      </w:r>
      <w:r>
        <w:rPr>
          <w:color w:val="231F20"/>
          <w:sz w:val="18"/>
        </w:rPr>
        <w:t>výzkumu,</w:t>
      </w:r>
      <w:r>
        <w:rPr>
          <w:color w:val="231F20"/>
          <w:spacing w:val="-2"/>
          <w:sz w:val="18"/>
        </w:rPr>
        <w:t xml:space="preserve"> </w:t>
      </w:r>
      <w:r>
        <w:rPr>
          <w:color w:val="231F20"/>
          <w:sz w:val="18"/>
        </w:rPr>
        <w:t>který</w:t>
      </w:r>
      <w:r>
        <w:rPr>
          <w:color w:val="231F20"/>
          <w:spacing w:val="-2"/>
          <w:sz w:val="18"/>
        </w:rPr>
        <w:t xml:space="preserve"> </w:t>
      </w:r>
      <w:r>
        <w:rPr>
          <w:color w:val="231F20"/>
          <w:sz w:val="18"/>
        </w:rPr>
        <w:t>publikovala</w:t>
      </w:r>
      <w:r>
        <w:rPr>
          <w:color w:val="231F20"/>
          <w:spacing w:val="-2"/>
          <w:sz w:val="18"/>
        </w:rPr>
        <w:t xml:space="preserve"> </w:t>
      </w:r>
      <w:r>
        <w:rPr>
          <w:color w:val="231F20"/>
          <w:sz w:val="18"/>
        </w:rPr>
        <w:t>v</w:t>
      </w:r>
      <w:r>
        <w:rPr>
          <w:color w:val="231F20"/>
          <w:spacing w:val="-2"/>
          <w:sz w:val="18"/>
        </w:rPr>
        <w:t xml:space="preserve"> </w:t>
      </w:r>
      <w:r>
        <w:rPr>
          <w:color w:val="231F20"/>
          <w:sz w:val="18"/>
        </w:rPr>
        <w:t>knize</w:t>
      </w:r>
      <w:r>
        <w:rPr>
          <w:color w:val="231F20"/>
          <w:spacing w:val="-1"/>
          <w:sz w:val="18"/>
        </w:rPr>
        <w:t xml:space="preserve"> </w:t>
      </w:r>
      <w:r>
        <w:rPr>
          <w:i/>
          <w:color w:val="231F20"/>
          <w:sz w:val="18"/>
        </w:rPr>
        <w:t xml:space="preserve">Cy- bersex: forma internetové komunikace </w:t>
      </w:r>
      <w:r>
        <w:rPr>
          <w:color w:val="231F20"/>
          <w:sz w:val="18"/>
        </w:rPr>
        <w:t xml:space="preserve">(2005), zabývá psycholožka Radana </w:t>
      </w:r>
      <w:r>
        <w:rPr>
          <w:color w:val="231F20"/>
          <w:spacing w:val="-2"/>
          <w:sz w:val="18"/>
        </w:rPr>
        <w:t>Divínová.</w:t>
      </w:r>
    </w:p>
    <w:p w:rsidR="00F6658D" w:rsidRDefault="00F6658D">
      <w:pPr>
        <w:spacing w:line="249" w:lineRule="auto"/>
        <w:jc w:val="both"/>
        <w:rPr>
          <w:sz w:val="18"/>
        </w:rPr>
        <w:sectPr w:rsidR="00F6658D">
          <w:pgSz w:w="8400" w:h="11910"/>
          <w:pgMar w:top="900" w:right="180" w:bottom="1200" w:left="960" w:header="0" w:footer="1016" w:gutter="0"/>
          <w:cols w:space="708"/>
        </w:sectPr>
      </w:pPr>
    </w:p>
    <w:p w:rsidR="00F6658D" w:rsidRDefault="00000000">
      <w:pPr>
        <w:pStyle w:val="Zkladntext"/>
        <w:spacing w:before="92" w:line="264" w:lineRule="auto"/>
        <w:ind w:left="230" w:right="1234"/>
      </w:pPr>
      <w:r>
        <w:rPr>
          <w:color w:val="231F20"/>
        </w:rPr>
        <w:lastRenderedPageBreak/>
        <w:t>psali v předchozí podkapitole). Celospolečensky rozšířené používání informačních a telekomunikačních technologií jako i masových mé-</w:t>
      </w:r>
      <w:r>
        <w:rPr>
          <w:color w:val="231F20"/>
          <w:spacing w:val="80"/>
        </w:rPr>
        <w:t xml:space="preserve"> </w:t>
      </w:r>
      <w:r>
        <w:rPr>
          <w:color w:val="231F20"/>
        </w:rPr>
        <w:t>dií, bylo už dávno před vznikem počítačů některými teoretiky obecně vnímáno pozitivně, tedy jako proces umožňující exponenciální růst po- znání. V nekriticky pojatém ideologickém předpokladu osvícenství, se vytvářelo a prosazovalo přesvědčení, že poznání a vědění – v podobě tzv.</w:t>
      </w:r>
      <w:r>
        <w:rPr>
          <w:color w:val="231F20"/>
          <w:spacing w:val="-2"/>
        </w:rPr>
        <w:t xml:space="preserve"> </w:t>
      </w:r>
      <w:r>
        <w:rPr>
          <w:i/>
          <w:color w:val="231F20"/>
        </w:rPr>
        <w:t>instrumentální</w:t>
      </w:r>
      <w:r>
        <w:rPr>
          <w:i/>
          <w:color w:val="231F20"/>
          <w:spacing w:val="-2"/>
        </w:rPr>
        <w:t xml:space="preserve"> </w:t>
      </w:r>
      <w:r>
        <w:rPr>
          <w:i/>
          <w:color w:val="231F20"/>
        </w:rPr>
        <w:t>racionality</w:t>
      </w:r>
      <w:r>
        <w:rPr>
          <w:i/>
          <w:color w:val="231F20"/>
          <w:spacing w:val="-2"/>
        </w:rPr>
        <w:t xml:space="preserve"> </w:t>
      </w:r>
      <w:r>
        <w:rPr>
          <w:color w:val="231F20"/>
        </w:rPr>
        <w:t>–</w:t>
      </w:r>
      <w:r>
        <w:rPr>
          <w:color w:val="231F20"/>
          <w:spacing w:val="-2"/>
        </w:rPr>
        <w:t xml:space="preserve"> </w:t>
      </w:r>
      <w:r>
        <w:rPr>
          <w:color w:val="231F20"/>
        </w:rPr>
        <w:t>zvyšují</w:t>
      </w:r>
      <w:r>
        <w:rPr>
          <w:color w:val="231F20"/>
          <w:spacing w:val="-2"/>
        </w:rPr>
        <w:t xml:space="preserve"> </w:t>
      </w:r>
      <w:r>
        <w:rPr>
          <w:color w:val="231F20"/>
        </w:rPr>
        <w:t>možnosti</w:t>
      </w:r>
      <w:r>
        <w:rPr>
          <w:color w:val="231F20"/>
          <w:spacing w:val="-2"/>
        </w:rPr>
        <w:t xml:space="preserve"> </w:t>
      </w:r>
      <w:r>
        <w:rPr>
          <w:color w:val="231F20"/>
        </w:rPr>
        <w:t>lidské</w:t>
      </w:r>
      <w:r>
        <w:rPr>
          <w:color w:val="231F20"/>
          <w:spacing w:val="-2"/>
        </w:rPr>
        <w:t xml:space="preserve"> </w:t>
      </w:r>
      <w:r>
        <w:rPr>
          <w:color w:val="231F20"/>
        </w:rPr>
        <w:t>moci,</w:t>
      </w:r>
      <w:r>
        <w:rPr>
          <w:color w:val="231F20"/>
          <w:spacing w:val="-2"/>
        </w:rPr>
        <w:t xml:space="preserve"> </w:t>
      </w:r>
      <w:r>
        <w:rPr>
          <w:color w:val="231F20"/>
        </w:rPr>
        <w:t>jak</w:t>
      </w:r>
      <w:r>
        <w:rPr>
          <w:color w:val="231F20"/>
          <w:spacing w:val="-2"/>
        </w:rPr>
        <w:t xml:space="preserve"> </w:t>
      </w:r>
      <w:r>
        <w:rPr>
          <w:color w:val="231F20"/>
        </w:rPr>
        <w:t>změ- nit přírodu ve svůj vlastní prospěch. S nekriticky chápaným osvícen- ským</w:t>
      </w:r>
      <w:r>
        <w:rPr>
          <w:color w:val="231F20"/>
          <w:spacing w:val="18"/>
        </w:rPr>
        <w:t xml:space="preserve"> </w:t>
      </w:r>
      <w:r>
        <w:rPr>
          <w:color w:val="231F20"/>
        </w:rPr>
        <w:t>pojetím</w:t>
      </w:r>
      <w:r>
        <w:rPr>
          <w:color w:val="231F20"/>
          <w:spacing w:val="18"/>
        </w:rPr>
        <w:t xml:space="preserve"> </w:t>
      </w:r>
      <w:r>
        <w:rPr>
          <w:color w:val="231F20"/>
        </w:rPr>
        <w:t>se</w:t>
      </w:r>
      <w:r>
        <w:rPr>
          <w:color w:val="231F20"/>
          <w:spacing w:val="18"/>
        </w:rPr>
        <w:t xml:space="preserve"> </w:t>
      </w:r>
      <w:r>
        <w:rPr>
          <w:color w:val="231F20"/>
        </w:rPr>
        <w:t>často</w:t>
      </w:r>
      <w:r>
        <w:rPr>
          <w:color w:val="231F20"/>
          <w:spacing w:val="18"/>
        </w:rPr>
        <w:t xml:space="preserve"> </w:t>
      </w:r>
      <w:r>
        <w:rPr>
          <w:color w:val="231F20"/>
        </w:rPr>
        <w:t>také</w:t>
      </w:r>
      <w:r>
        <w:rPr>
          <w:color w:val="231F20"/>
          <w:spacing w:val="18"/>
        </w:rPr>
        <w:t xml:space="preserve"> </w:t>
      </w:r>
      <w:r>
        <w:rPr>
          <w:color w:val="231F20"/>
        </w:rPr>
        <w:t>objevuje</w:t>
      </w:r>
      <w:r>
        <w:rPr>
          <w:color w:val="231F20"/>
          <w:spacing w:val="18"/>
        </w:rPr>
        <w:t xml:space="preserve"> </w:t>
      </w:r>
      <w:r>
        <w:rPr>
          <w:color w:val="231F20"/>
        </w:rPr>
        <w:t>i</w:t>
      </w:r>
      <w:r>
        <w:rPr>
          <w:color w:val="231F20"/>
          <w:spacing w:val="18"/>
        </w:rPr>
        <w:t xml:space="preserve"> </w:t>
      </w:r>
      <w:r>
        <w:rPr>
          <w:color w:val="231F20"/>
        </w:rPr>
        <w:t>neochvějná</w:t>
      </w:r>
      <w:r>
        <w:rPr>
          <w:color w:val="231F20"/>
          <w:spacing w:val="18"/>
        </w:rPr>
        <w:t xml:space="preserve"> </w:t>
      </w:r>
      <w:r>
        <w:rPr>
          <w:color w:val="231F20"/>
        </w:rPr>
        <w:t>víra</w:t>
      </w:r>
      <w:r>
        <w:rPr>
          <w:color w:val="231F20"/>
          <w:spacing w:val="18"/>
        </w:rPr>
        <w:t xml:space="preserve"> </w:t>
      </w:r>
      <w:r>
        <w:rPr>
          <w:color w:val="231F20"/>
        </w:rPr>
        <w:t>v</w:t>
      </w:r>
      <w:r>
        <w:rPr>
          <w:color w:val="231F20"/>
          <w:spacing w:val="18"/>
        </w:rPr>
        <w:t xml:space="preserve"> </w:t>
      </w:r>
      <w:r>
        <w:rPr>
          <w:color w:val="231F20"/>
        </w:rPr>
        <w:t>sílu</w:t>
      </w:r>
      <w:r>
        <w:rPr>
          <w:color w:val="231F20"/>
          <w:spacing w:val="18"/>
        </w:rPr>
        <w:t xml:space="preserve"> </w:t>
      </w:r>
      <w:r>
        <w:rPr>
          <w:color w:val="231F20"/>
        </w:rPr>
        <w:t>techniky a</w:t>
      </w:r>
      <w:r>
        <w:rPr>
          <w:color w:val="231F20"/>
          <w:spacing w:val="-1"/>
        </w:rPr>
        <w:t xml:space="preserve"> </w:t>
      </w:r>
      <w:r>
        <w:rPr>
          <w:color w:val="231F20"/>
        </w:rPr>
        <w:t>technologie</w:t>
      </w:r>
      <w:r>
        <w:rPr>
          <w:color w:val="231F20"/>
          <w:spacing w:val="-1"/>
        </w:rPr>
        <w:t xml:space="preserve"> </w:t>
      </w:r>
      <w:r>
        <w:rPr>
          <w:color w:val="231F20"/>
        </w:rPr>
        <w:t>a</w:t>
      </w:r>
      <w:r>
        <w:rPr>
          <w:color w:val="231F20"/>
          <w:spacing w:val="-1"/>
        </w:rPr>
        <w:t xml:space="preserve"> </w:t>
      </w:r>
      <w:r>
        <w:rPr>
          <w:color w:val="231F20"/>
        </w:rPr>
        <w:t>neochvějné</w:t>
      </w:r>
      <w:r>
        <w:rPr>
          <w:color w:val="231F20"/>
          <w:spacing w:val="-1"/>
        </w:rPr>
        <w:t xml:space="preserve"> </w:t>
      </w:r>
      <w:r>
        <w:rPr>
          <w:color w:val="231F20"/>
        </w:rPr>
        <w:t>přesvědčení,</w:t>
      </w:r>
      <w:r>
        <w:rPr>
          <w:color w:val="231F20"/>
          <w:spacing w:val="-1"/>
        </w:rPr>
        <w:t xml:space="preserve"> </w:t>
      </w:r>
      <w:r>
        <w:rPr>
          <w:color w:val="231F20"/>
        </w:rPr>
        <w:t>že</w:t>
      </w:r>
      <w:r>
        <w:rPr>
          <w:color w:val="231F20"/>
          <w:spacing w:val="-1"/>
        </w:rPr>
        <w:t xml:space="preserve"> </w:t>
      </w:r>
      <w:r>
        <w:rPr>
          <w:color w:val="231F20"/>
        </w:rPr>
        <w:t>díky</w:t>
      </w:r>
      <w:r>
        <w:rPr>
          <w:color w:val="231F20"/>
          <w:spacing w:val="-1"/>
        </w:rPr>
        <w:t xml:space="preserve"> </w:t>
      </w:r>
      <w:r>
        <w:rPr>
          <w:color w:val="231F20"/>
        </w:rPr>
        <w:t>nim</w:t>
      </w:r>
      <w:r>
        <w:rPr>
          <w:color w:val="231F20"/>
          <w:spacing w:val="-1"/>
        </w:rPr>
        <w:t xml:space="preserve"> </w:t>
      </w:r>
      <w:r>
        <w:rPr>
          <w:color w:val="231F20"/>
        </w:rPr>
        <w:t>můžeme</w:t>
      </w:r>
      <w:r>
        <w:rPr>
          <w:color w:val="231F20"/>
          <w:spacing w:val="-1"/>
        </w:rPr>
        <w:t xml:space="preserve"> </w:t>
      </w:r>
      <w:r>
        <w:rPr>
          <w:color w:val="231F20"/>
        </w:rPr>
        <w:t>téměř</w:t>
      </w:r>
      <w:r>
        <w:rPr>
          <w:color w:val="231F20"/>
          <w:spacing w:val="-1"/>
        </w:rPr>
        <w:t xml:space="preserve"> </w:t>
      </w:r>
      <w:r>
        <w:rPr>
          <w:color w:val="231F20"/>
        </w:rPr>
        <w:t>ne- omezeně zvyšovat míru lidské svobody a dosahovat nejen vyšší úrovně hmotného, ale i duchovního bohatství, což pak (prý) vede i k prožitkům větší míry osobního štěstí. Tyto ideály osvícenství už dnes neplatí, resp. představují formu utopické společnosti. Kritický pohled na odkaz idea- lizujícího či romantizujícího pohledu na vědu, technologie a poznání, prezentuje</w:t>
      </w:r>
      <w:r>
        <w:rPr>
          <w:color w:val="231F20"/>
          <w:spacing w:val="-12"/>
        </w:rPr>
        <w:t xml:space="preserve"> </w:t>
      </w:r>
      <w:r>
        <w:rPr>
          <w:color w:val="231F20"/>
        </w:rPr>
        <w:t>dvojice</w:t>
      </w:r>
      <w:r>
        <w:rPr>
          <w:color w:val="231F20"/>
          <w:spacing w:val="-12"/>
        </w:rPr>
        <w:t xml:space="preserve"> </w:t>
      </w:r>
      <w:r>
        <w:rPr>
          <w:color w:val="231F20"/>
        </w:rPr>
        <w:t>sociologů</w:t>
      </w:r>
      <w:r>
        <w:rPr>
          <w:color w:val="231F20"/>
          <w:spacing w:val="-12"/>
        </w:rPr>
        <w:t xml:space="preserve"> </w:t>
      </w:r>
      <w:r>
        <w:rPr>
          <w:color w:val="231F20"/>
        </w:rPr>
        <w:t>vědění</w:t>
      </w:r>
      <w:r>
        <w:rPr>
          <w:color w:val="231F20"/>
          <w:spacing w:val="-12"/>
        </w:rPr>
        <w:t xml:space="preserve"> </w:t>
      </w:r>
      <w:r>
        <w:rPr>
          <w:color w:val="231F20"/>
        </w:rPr>
        <w:t>(Stehr;</w:t>
      </w:r>
      <w:r>
        <w:rPr>
          <w:color w:val="231F20"/>
          <w:spacing w:val="-12"/>
        </w:rPr>
        <w:t xml:space="preserve"> </w:t>
      </w:r>
      <w:r>
        <w:rPr>
          <w:color w:val="231F20"/>
        </w:rPr>
        <w:t>Adolf;</w:t>
      </w:r>
      <w:r>
        <w:rPr>
          <w:color w:val="231F20"/>
          <w:spacing w:val="-12"/>
        </w:rPr>
        <w:t xml:space="preserve"> </w:t>
      </w:r>
      <w:r>
        <w:rPr>
          <w:color w:val="231F20"/>
        </w:rPr>
        <w:t>2018,</w:t>
      </w:r>
      <w:r>
        <w:rPr>
          <w:color w:val="231F20"/>
          <w:spacing w:val="-12"/>
        </w:rPr>
        <w:t xml:space="preserve"> </w:t>
      </w:r>
      <w:r>
        <w:rPr>
          <w:color w:val="231F20"/>
        </w:rPr>
        <w:t>s.</w:t>
      </w:r>
      <w:r>
        <w:rPr>
          <w:color w:val="231F20"/>
          <w:spacing w:val="-12"/>
        </w:rPr>
        <w:t xml:space="preserve"> </w:t>
      </w:r>
      <w:r>
        <w:rPr>
          <w:color w:val="231F20"/>
        </w:rPr>
        <w:t>170):</w:t>
      </w:r>
      <w:r>
        <w:rPr>
          <w:color w:val="231F20"/>
          <w:spacing w:val="-12"/>
        </w:rPr>
        <w:t xml:space="preserve"> </w:t>
      </w:r>
      <w:r>
        <w:rPr>
          <w:color w:val="231F20"/>
        </w:rPr>
        <w:t>„Samo- zřejmý předpoklad o politickém, ekonomickém a sociálním užitku vše- obecného</w:t>
      </w:r>
      <w:r>
        <w:rPr>
          <w:color w:val="231F20"/>
          <w:spacing w:val="-1"/>
        </w:rPr>
        <w:t xml:space="preserve"> </w:t>
      </w:r>
      <w:r>
        <w:rPr>
          <w:color w:val="231F20"/>
        </w:rPr>
        <w:t>vědění</w:t>
      </w:r>
      <w:r>
        <w:rPr>
          <w:color w:val="231F20"/>
          <w:spacing w:val="-1"/>
        </w:rPr>
        <w:t xml:space="preserve"> </w:t>
      </w:r>
      <w:r>
        <w:rPr>
          <w:color w:val="231F20"/>
        </w:rPr>
        <w:t>a</w:t>
      </w:r>
      <w:r>
        <w:rPr>
          <w:color w:val="231F20"/>
          <w:spacing w:val="-1"/>
        </w:rPr>
        <w:t xml:space="preserve"> </w:t>
      </w:r>
      <w:r>
        <w:rPr>
          <w:color w:val="231F20"/>
        </w:rPr>
        <w:t>zejména</w:t>
      </w:r>
      <w:r>
        <w:rPr>
          <w:color w:val="231F20"/>
          <w:spacing w:val="-1"/>
        </w:rPr>
        <w:t xml:space="preserve"> </w:t>
      </w:r>
      <w:r>
        <w:rPr>
          <w:color w:val="231F20"/>
        </w:rPr>
        <w:t>vědeckých</w:t>
      </w:r>
      <w:r>
        <w:rPr>
          <w:color w:val="231F20"/>
          <w:spacing w:val="-1"/>
        </w:rPr>
        <w:t xml:space="preserve"> </w:t>
      </w:r>
      <w:r>
        <w:rPr>
          <w:color w:val="231F20"/>
        </w:rPr>
        <w:t>poznatků</w:t>
      </w:r>
      <w:r>
        <w:rPr>
          <w:color w:val="231F20"/>
          <w:spacing w:val="-1"/>
        </w:rPr>
        <w:t xml:space="preserve"> </w:t>
      </w:r>
      <w:r>
        <w:rPr>
          <w:color w:val="231F20"/>
        </w:rPr>
        <w:t>se</w:t>
      </w:r>
      <w:r>
        <w:rPr>
          <w:color w:val="231F20"/>
          <w:spacing w:val="-1"/>
        </w:rPr>
        <w:t xml:space="preserve"> </w:t>
      </w:r>
      <w:r>
        <w:rPr>
          <w:color w:val="231F20"/>
        </w:rPr>
        <w:t>v</w:t>
      </w:r>
      <w:r>
        <w:rPr>
          <w:color w:val="231F20"/>
          <w:spacing w:val="-1"/>
        </w:rPr>
        <w:t xml:space="preserve"> </w:t>
      </w:r>
      <w:r>
        <w:rPr>
          <w:color w:val="231F20"/>
        </w:rPr>
        <w:t>posledních</w:t>
      </w:r>
      <w:r>
        <w:rPr>
          <w:color w:val="231F20"/>
          <w:spacing w:val="-1"/>
        </w:rPr>
        <w:t xml:space="preserve"> </w:t>
      </w:r>
      <w:r>
        <w:rPr>
          <w:color w:val="231F20"/>
        </w:rPr>
        <w:t>deseti- letích proměnil v daleko skeptičtější hodnocení sociální role vědění.“</w:t>
      </w:r>
    </w:p>
    <w:p w:rsidR="00F6658D" w:rsidRDefault="00000000">
      <w:pPr>
        <w:pStyle w:val="Zkladntext"/>
        <w:spacing w:line="211" w:lineRule="exact"/>
        <w:ind w:left="627"/>
      </w:pPr>
      <w:r>
        <w:rPr>
          <w:color w:val="231F20"/>
          <w:spacing w:val="-2"/>
        </w:rPr>
        <w:t>Navíc,</w:t>
      </w:r>
      <w:r>
        <w:rPr>
          <w:color w:val="231F20"/>
          <w:spacing w:val="-9"/>
        </w:rPr>
        <w:t xml:space="preserve"> </w:t>
      </w:r>
      <w:r>
        <w:rPr>
          <w:color w:val="231F20"/>
          <w:spacing w:val="-2"/>
        </w:rPr>
        <w:t>v</w:t>
      </w:r>
      <w:r>
        <w:rPr>
          <w:color w:val="231F20"/>
          <w:spacing w:val="-8"/>
        </w:rPr>
        <w:t xml:space="preserve"> </w:t>
      </w:r>
      <w:r>
        <w:rPr>
          <w:color w:val="231F20"/>
          <w:spacing w:val="-2"/>
        </w:rPr>
        <w:t>situacích</w:t>
      </w:r>
      <w:r>
        <w:rPr>
          <w:color w:val="231F20"/>
          <w:spacing w:val="-9"/>
        </w:rPr>
        <w:t xml:space="preserve"> </w:t>
      </w:r>
      <w:r>
        <w:rPr>
          <w:color w:val="231F20"/>
          <w:spacing w:val="-2"/>
        </w:rPr>
        <w:t>„výjimečných</w:t>
      </w:r>
      <w:r>
        <w:rPr>
          <w:color w:val="231F20"/>
          <w:spacing w:val="-8"/>
        </w:rPr>
        <w:t xml:space="preserve"> </w:t>
      </w:r>
      <w:r>
        <w:rPr>
          <w:color w:val="231F20"/>
          <w:spacing w:val="-2"/>
        </w:rPr>
        <w:t>okolností“,</w:t>
      </w:r>
      <w:r>
        <w:rPr>
          <w:color w:val="231F20"/>
          <w:spacing w:val="-8"/>
        </w:rPr>
        <w:t xml:space="preserve"> </w:t>
      </w:r>
      <w:r>
        <w:rPr>
          <w:color w:val="231F20"/>
          <w:spacing w:val="-2"/>
        </w:rPr>
        <w:t>jakými</w:t>
      </w:r>
      <w:r>
        <w:rPr>
          <w:color w:val="231F20"/>
          <w:spacing w:val="-9"/>
        </w:rPr>
        <w:t xml:space="preserve"> </w:t>
      </w:r>
      <w:r>
        <w:rPr>
          <w:color w:val="231F20"/>
          <w:spacing w:val="-2"/>
        </w:rPr>
        <w:t>jsou</w:t>
      </w:r>
      <w:r>
        <w:rPr>
          <w:color w:val="231F20"/>
          <w:spacing w:val="-8"/>
        </w:rPr>
        <w:t xml:space="preserve"> </w:t>
      </w:r>
      <w:r>
        <w:rPr>
          <w:color w:val="231F20"/>
          <w:spacing w:val="-2"/>
        </w:rPr>
        <w:t>např.</w:t>
      </w:r>
      <w:r>
        <w:rPr>
          <w:color w:val="231F20"/>
          <w:spacing w:val="-8"/>
        </w:rPr>
        <w:t xml:space="preserve"> </w:t>
      </w:r>
      <w:r>
        <w:rPr>
          <w:color w:val="231F20"/>
          <w:spacing w:val="-2"/>
        </w:rPr>
        <w:t>váleč-</w:t>
      </w:r>
    </w:p>
    <w:p w:rsidR="00F6658D" w:rsidRDefault="00000000">
      <w:pPr>
        <w:pStyle w:val="Zkladntext"/>
        <w:spacing w:before="22" w:line="264" w:lineRule="auto"/>
        <w:ind w:left="230" w:right="1234"/>
        <w:rPr>
          <w:sz w:val="12"/>
        </w:rPr>
      </w:pPr>
      <w:r>
        <w:rPr>
          <w:noProof/>
        </w:rPr>
        <mc:AlternateContent>
          <mc:Choice Requires="wps">
            <w:drawing>
              <wp:anchor distT="0" distB="0" distL="0" distR="0" simplePos="0" relativeHeight="251579392" behindDoc="0" locked="0" layoutInCell="1" allowOverlap="1">
                <wp:simplePos x="0" y="0"/>
                <wp:positionH relativeFrom="page">
                  <wp:posOffset>4778999</wp:posOffset>
                </wp:positionH>
                <wp:positionV relativeFrom="paragraph">
                  <wp:posOffset>2857062</wp:posOffset>
                </wp:positionV>
                <wp:extent cx="360045" cy="1270"/>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38208" from="376.299194pt,224.965546pt" to="404.645194pt,224.965546pt" stroked="true" strokeweight="1pt" strokecolor="#231f20">
                <v:stroke dashstyle="solid"/>
                <w10:wrap type="none"/>
              </v:line>
            </w:pict>
          </mc:Fallback>
        </mc:AlternateContent>
      </w:r>
      <w:r>
        <w:rPr>
          <w:noProof/>
        </w:rPr>
        <mc:AlternateContent>
          <mc:Choice Requires="wps">
            <w:drawing>
              <wp:anchor distT="0" distB="0" distL="0" distR="0" simplePos="0" relativeHeight="251580416" behindDoc="0" locked="0" layoutInCell="1" allowOverlap="1">
                <wp:simplePos x="0" y="0"/>
                <wp:positionH relativeFrom="page">
                  <wp:posOffset>4745154</wp:posOffset>
                </wp:positionH>
                <wp:positionV relativeFrom="paragraph">
                  <wp:posOffset>712555</wp:posOffset>
                </wp:positionV>
                <wp:extent cx="298450" cy="1985645"/>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304" o:spid="_x0000_s1099" type="#_x0000_t202" style="position:absolute;left:0;text-align:left;margin-left:373.65pt;margin-top:56.1pt;width:23.5pt;height:156.35pt;z-index:25158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RTpAEAADIDAAAOAAAAZHJzL2Uyb0RvYy54bWysUsFu2zAMvQ/oPwi6N0rSpk2NOMW6YsOA&#13;&#10;Yh3Q7QMUWYqFWaImKrHz96MUJxm227ALLYvU43uPXD0OrmN7HdGCr/lsMuVMewWN9duaf//28XrJ&#13;&#10;GSbpG9mB1zU/aOSP66t3qz5Ueg4tdI2OjEA8Vn2oeZtSqIRA1WoncQJBe0oaiE4m+o1b0UTZE7rr&#13;&#10;xHw6vRM9xCZEUBqRbp+PSb4u+MZolV6NQZ1YV3PilkqMJW5yFOuVrLZRhtaqkYb8BxZOWk9Nz1DP&#13;&#10;Mkm2i/YvKGdVBASTJgqcAGOs0kUDqZlN/1Dz1sqgixYyB8PZJvx/sOrL/i18jSwNTzDQAIsIDC+g&#13;&#10;fiB5I/qA1ViTPcUKqToLHUx0+UsSGD0kbw9nP/WQmKLL+cPydkEZRanZw3Jxd7vIhovL6xAxfdLg&#13;&#10;WD7UPNK8CgO5f8F0LD2VjGSO/TOTNGwGZpua399k1Hy1geZAYmgfCSzH+T2172m8NcefOxk1Z91n&#13;&#10;T/7lXTgd4umwOR1i6j5A2Zgs0cP7XQJjC6FLm5EQDaZIGpcoT/73/1J1WfX1LwAAAP//AwBQSwME&#13;&#10;FAAGAAgAAAAhAL+nMiziAAAAEAEAAA8AAABkcnMvZG93bnJldi54bWxMT8tugzAQvFfqP1gbqbfG&#13;&#10;BCg0BBNVVFFvkZrmAxy8ARQ/KHYC+ftuT+1lpd2ZnUe5nY1mNxx976yA1TIChrZxqretgOPX7vkV&#13;&#10;mA/SKqmdRQF39LCtHh9KWSg32U+8HULLSMT6QgroQhgKzn3ToZF+6Qa0hJ3daGSgdWy5GuVE4kbz&#13;&#10;OIoybmRvyaGTA9YdNpfD1QjY33k3Jebl2NR1ts+S7528fGghnhbz+4bG2wZYwDn8fcBvB8oPFQU7&#13;&#10;uatVnmkBeZonRCVgFcfAiJGvU7qcBKRxugZelfx/keoHAAD//wMAUEsBAi0AFAAGAAgAAAAhALaD&#13;&#10;OJL+AAAA4QEAABMAAAAAAAAAAAAAAAAAAAAAAFtDb250ZW50X1R5cGVzXS54bWxQSwECLQAUAAYA&#13;&#10;CAAAACEAOP0h/9YAAACUAQAACwAAAAAAAAAAAAAAAAAvAQAAX3JlbHMvLnJlbHNQSwECLQAUAAYA&#13;&#10;CAAAACEAQvkEU6QBAAAyAwAADgAAAAAAAAAAAAAAAAAuAgAAZHJzL2Uyb0RvYy54bWxQSwECLQAU&#13;&#10;AAYACAAAACEAv6cyLOIAAAAQAQAADwAAAAAAAAAAAAAAAAD+AwAAZHJzL2Rvd25yZXYueG1sUEsF&#13;&#10;BgAAAAAEAAQA8wAAAA0FA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color w:val="231F20"/>
        </w:rPr>
        <w:t>né konflikty, chudoba, geopolitické, migrační, ekonomické, ekologické či epidemiologické krize, se pozitivní „síla“ informačních technologií stává</w:t>
      </w:r>
      <w:r>
        <w:rPr>
          <w:color w:val="231F20"/>
          <w:spacing w:val="-5"/>
        </w:rPr>
        <w:t xml:space="preserve"> </w:t>
      </w:r>
      <w:r>
        <w:rPr>
          <w:color w:val="231F20"/>
        </w:rPr>
        <w:t>v</w:t>
      </w:r>
      <w:r>
        <w:rPr>
          <w:color w:val="231F20"/>
          <w:spacing w:val="-5"/>
        </w:rPr>
        <w:t xml:space="preserve"> </w:t>
      </w:r>
      <w:r>
        <w:rPr>
          <w:color w:val="231F20"/>
        </w:rPr>
        <w:t>rukou</w:t>
      </w:r>
      <w:r>
        <w:rPr>
          <w:color w:val="231F20"/>
          <w:spacing w:val="-5"/>
        </w:rPr>
        <w:t xml:space="preserve"> </w:t>
      </w:r>
      <w:r>
        <w:rPr>
          <w:color w:val="231F20"/>
        </w:rPr>
        <w:t>utlačovaných,</w:t>
      </w:r>
      <w:r>
        <w:rPr>
          <w:color w:val="231F20"/>
          <w:spacing w:val="-5"/>
        </w:rPr>
        <w:t xml:space="preserve"> </w:t>
      </w:r>
      <w:r>
        <w:rPr>
          <w:color w:val="231F20"/>
        </w:rPr>
        <w:t>ohrožených,</w:t>
      </w:r>
      <w:r>
        <w:rPr>
          <w:color w:val="231F20"/>
          <w:spacing w:val="-5"/>
        </w:rPr>
        <w:t xml:space="preserve"> </w:t>
      </w:r>
      <w:r>
        <w:rPr>
          <w:color w:val="231F20"/>
        </w:rPr>
        <w:t>znejistěných,</w:t>
      </w:r>
      <w:r>
        <w:rPr>
          <w:color w:val="231F20"/>
          <w:spacing w:val="-5"/>
        </w:rPr>
        <w:t xml:space="preserve"> </w:t>
      </w:r>
      <w:r>
        <w:rPr>
          <w:color w:val="231F20"/>
        </w:rPr>
        <w:t>informačně</w:t>
      </w:r>
      <w:r>
        <w:rPr>
          <w:color w:val="231F20"/>
          <w:spacing w:val="-5"/>
        </w:rPr>
        <w:t xml:space="preserve"> </w:t>
      </w:r>
      <w:r>
        <w:rPr>
          <w:color w:val="231F20"/>
        </w:rPr>
        <w:t>zma- tených či hodnotově tápajících, stává mocnou „ideovou“ zbraní proti vědě, faktům, kritické racionalitě, pravdě i demokracii v „prospěch“ dezinformací,</w:t>
      </w:r>
      <w:r>
        <w:rPr>
          <w:color w:val="231F20"/>
          <w:spacing w:val="12"/>
        </w:rPr>
        <w:t xml:space="preserve"> </w:t>
      </w:r>
      <w:r>
        <w:rPr>
          <w:color w:val="231F20"/>
        </w:rPr>
        <w:t>lži,</w:t>
      </w:r>
      <w:r>
        <w:rPr>
          <w:color w:val="231F20"/>
          <w:spacing w:val="12"/>
        </w:rPr>
        <w:t xml:space="preserve"> </w:t>
      </w:r>
      <w:r>
        <w:rPr>
          <w:color w:val="231F20"/>
        </w:rPr>
        <w:t>agresi,</w:t>
      </w:r>
      <w:r>
        <w:rPr>
          <w:color w:val="231F20"/>
          <w:spacing w:val="12"/>
        </w:rPr>
        <w:t xml:space="preserve"> </w:t>
      </w:r>
      <w:r>
        <w:rPr>
          <w:color w:val="231F20"/>
        </w:rPr>
        <w:t>a</w:t>
      </w:r>
      <w:r>
        <w:rPr>
          <w:color w:val="231F20"/>
          <w:spacing w:val="13"/>
        </w:rPr>
        <w:t xml:space="preserve"> </w:t>
      </w:r>
      <w:r>
        <w:rPr>
          <w:color w:val="231F20"/>
        </w:rPr>
        <w:t>různým</w:t>
      </w:r>
      <w:r>
        <w:rPr>
          <w:color w:val="231F20"/>
          <w:spacing w:val="12"/>
        </w:rPr>
        <w:t xml:space="preserve"> </w:t>
      </w:r>
      <w:r>
        <w:rPr>
          <w:color w:val="231F20"/>
        </w:rPr>
        <w:t>projevům</w:t>
      </w:r>
      <w:r>
        <w:rPr>
          <w:color w:val="231F20"/>
          <w:spacing w:val="12"/>
        </w:rPr>
        <w:t xml:space="preserve"> </w:t>
      </w:r>
      <w:r>
        <w:rPr>
          <w:color w:val="231F20"/>
        </w:rPr>
        <w:t>netolerance</w:t>
      </w:r>
      <w:r>
        <w:rPr>
          <w:color w:val="231F20"/>
          <w:spacing w:val="13"/>
        </w:rPr>
        <w:t xml:space="preserve"> </w:t>
      </w:r>
      <w:r>
        <w:rPr>
          <w:color w:val="231F20"/>
        </w:rPr>
        <w:t>a</w:t>
      </w:r>
      <w:r>
        <w:rPr>
          <w:color w:val="231F20"/>
          <w:spacing w:val="12"/>
        </w:rPr>
        <w:t xml:space="preserve"> </w:t>
      </w:r>
      <w:r>
        <w:rPr>
          <w:color w:val="231F20"/>
          <w:spacing w:val="-2"/>
        </w:rPr>
        <w:t>nenávisti.</w:t>
      </w:r>
      <w:r>
        <w:rPr>
          <w:color w:val="231F20"/>
          <w:spacing w:val="-2"/>
          <w:position w:val="7"/>
          <w:sz w:val="12"/>
        </w:rPr>
        <w:t>37</w:t>
      </w:r>
    </w:p>
    <w:p w:rsidR="00F6658D" w:rsidRDefault="00000000">
      <w:pPr>
        <w:pStyle w:val="Zkladntext"/>
        <w:spacing w:before="8"/>
        <w:jc w:val="left"/>
        <w:rPr>
          <w:sz w:val="13"/>
        </w:rPr>
      </w:pPr>
      <w:r>
        <w:rPr>
          <w:noProof/>
        </w:rPr>
        <mc:AlternateContent>
          <mc:Choice Requires="wps">
            <w:drawing>
              <wp:anchor distT="0" distB="0" distL="0" distR="0" simplePos="0" relativeHeight="251833344" behindDoc="1" locked="0" layoutInCell="1" allowOverlap="1">
                <wp:simplePos x="0" y="0"/>
                <wp:positionH relativeFrom="page">
                  <wp:posOffset>756000</wp:posOffset>
                </wp:positionH>
                <wp:positionV relativeFrom="paragraph">
                  <wp:posOffset>115263</wp:posOffset>
                </wp:positionV>
                <wp:extent cx="914400" cy="1270"/>
                <wp:effectExtent l="0" t="0" r="0" b="0"/>
                <wp:wrapTopAndBottom/>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9.075897pt;width:72pt;height:.1pt;mso-position-horizontal-relative:page;mso-position-vertical-relative:paragraph;z-index:-15619584;mso-wrap-distance-left:0;mso-wrap-distance-right:0" id="docshape178" coordorigin="1191,182" coordsize="1440,0" path="m1191,182l2631,182e" filled="false" stroked="true" strokeweight="1pt" strokecolor="#231f20">
                <v:path arrowok="t"/>
                <v:stroke dashstyle="solid"/>
                <w10:wrap type="topAndBottom"/>
              </v:shape>
            </w:pict>
          </mc:Fallback>
        </mc:AlternateContent>
      </w:r>
    </w:p>
    <w:p w:rsidR="00F6658D" w:rsidRDefault="00000000">
      <w:pPr>
        <w:pStyle w:val="Odsekzoznamu"/>
        <w:numPr>
          <w:ilvl w:val="0"/>
          <w:numId w:val="44"/>
        </w:numPr>
        <w:tabs>
          <w:tab w:val="left" w:pos="512"/>
          <w:tab w:val="left" w:pos="514"/>
        </w:tabs>
        <w:spacing w:before="38" w:line="249" w:lineRule="auto"/>
        <w:ind w:right="1234" w:hanging="284"/>
        <w:jc w:val="both"/>
        <w:rPr>
          <w:sz w:val="18"/>
        </w:rPr>
      </w:pPr>
      <w:r>
        <w:rPr>
          <w:color w:val="231F20"/>
          <w:sz w:val="18"/>
        </w:rPr>
        <w:t>Situaci</w:t>
      </w:r>
      <w:r>
        <w:rPr>
          <w:color w:val="231F20"/>
          <w:spacing w:val="-3"/>
          <w:sz w:val="18"/>
        </w:rPr>
        <w:t xml:space="preserve"> </w:t>
      </w:r>
      <w:r>
        <w:rPr>
          <w:color w:val="231F20"/>
          <w:sz w:val="18"/>
        </w:rPr>
        <w:t>rozdělené</w:t>
      </w:r>
      <w:r>
        <w:rPr>
          <w:color w:val="231F20"/>
          <w:spacing w:val="-3"/>
          <w:sz w:val="18"/>
        </w:rPr>
        <w:t xml:space="preserve"> </w:t>
      </w:r>
      <w:r>
        <w:rPr>
          <w:color w:val="231F20"/>
          <w:sz w:val="18"/>
        </w:rPr>
        <w:t>společnosti,</w:t>
      </w:r>
      <w:r>
        <w:rPr>
          <w:color w:val="231F20"/>
          <w:spacing w:val="-3"/>
          <w:sz w:val="18"/>
        </w:rPr>
        <w:t xml:space="preserve"> </w:t>
      </w:r>
      <w:r>
        <w:rPr>
          <w:color w:val="231F20"/>
          <w:sz w:val="18"/>
        </w:rPr>
        <w:t>která</w:t>
      </w:r>
      <w:r>
        <w:rPr>
          <w:color w:val="231F20"/>
          <w:spacing w:val="-3"/>
          <w:sz w:val="18"/>
        </w:rPr>
        <w:t xml:space="preserve"> </w:t>
      </w:r>
      <w:r>
        <w:rPr>
          <w:color w:val="231F20"/>
          <w:sz w:val="18"/>
        </w:rPr>
        <w:t>je,</w:t>
      </w:r>
      <w:r>
        <w:rPr>
          <w:color w:val="231F20"/>
          <w:spacing w:val="-3"/>
          <w:sz w:val="18"/>
        </w:rPr>
        <w:t xml:space="preserve"> </w:t>
      </w:r>
      <w:r>
        <w:rPr>
          <w:color w:val="231F20"/>
          <w:sz w:val="18"/>
        </w:rPr>
        <w:t>kromě</w:t>
      </w:r>
      <w:r>
        <w:rPr>
          <w:color w:val="231F20"/>
          <w:spacing w:val="-3"/>
          <w:sz w:val="18"/>
        </w:rPr>
        <w:t xml:space="preserve"> </w:t>
      </w:r>
      <w:r>
        <w:rPr>
          <w:color w:val="231F20"/>
          <w:sz w:val="18"/>
        </w:rPr>
        <w:t>jiného</w:t>
      </w:r>
      <w:r>
        <w:rPr>
          <w:color w:val="231F20"/>
          <w:spacing w:val="-3"/>
          <w:sz w:val="18"/>
        </w:rPr>
        <w:t xml:space="preserve"> </w:t>
      </w:r>
      <w:r>
        <w:rPr>
          <w:color w:val="231F20"/>
          <w:sz w:val="18"/>
        </w:rPr>
        <w:t>také</w:t>
      </w:r>
      <w:r>
        <w:rPr>
          <w:color w:val="231F20"/>
          <w:spacing w:val="-3"/>
          <w:sz w:val="18"/>
        </w:rPr>
        <w:t xml:space="preserve"> </w:t>
      </w:r>
      <w:r>
        <w:rPr>
          <w:color w:val="231F20"/>
          <w:sz w:val="18"/>
        </w:rPr>
        <w:t>výsledkem</w:t>
      </w:r>
      <w:r>
        <w:rPr>
          <w:color w:val="231F20"/>
          <w:spacing w:val="-3"/>
          <w:sz w:val="18"/>
        </w:rPr>
        <w:t xml:space="preserve"> </w:t>
      </w:r>
      <w:r>
        <w:rPr>
          <w:color w:val="231F20"/>
          <w:sz w:val="18"/>
        </w:rPr>
        <w:t>selhání politiků</w:t>
      </w:r>
      <w:r>
        <w:rPr>
          <w:color w:val="231F20"/>
          <w:spacing w:val="-10"/>
          <w:sz w:val="18"/>
        </w:rPr>
        <w:t xml:space="preserve"> </w:t>
      </w:r>
      <w:r>
        <w:rPr>
          <w:color w:val="231F20"/>
          <w:sz w:val="18"/>
        </w:rPr>
        <w:t>v</w:t>
      </w:r>
      <w:r>
        <w:rPr>
          <w:color w:val="231F20"/>
          <w:spacing w:val="-10"/>
          <w:sz w:val="18"/>
        </w:rPr>
        <w:t xml:space="preserve"> </w:t>
      </w:r>
      <w:r>
        <w:rPr>
          <w:color w:val="231F20"/>
          <w:sz w:val="18"/>
        </w:rPr>
        <w:t>komunikaci</w:t>
      </w:r>
      <w:r>
        <w:rPr>
          <w:color w:val="231F20"/>
          <w:spacing w:val="-10"/>
          <w:sz w:val="18"/>
        </w:rPr>
        <w:t xml:space="preserve"> </w:t>
      </w:r>
      <w:r>
        <w:rPr>
          <w:color w:val="231F20"/>
          <w:sz w:val="18"/>
        </w:rPr>
        <w:t>mezi</w:t>
      </w:r>
      <w:r>
        <w:rPr>
          <w:color w:val="231F20"/>
          <w:spacing w:val="-10"/>
          <w:sz w:val="18"/>
        </w:rPr>
        <w:t xml:space="preserve"> </w:t>
      </w:r>
      <w:r>
        <w:rPr>
          <w:color w:val="231F20"/>
          <w:sz w:val="18"/>
        </w:rPr>
        <w:t>vědci-lékaři</w:t>
      </w:r>
      <w:r>
        <w:rPr>
          <w:color w:val="231F20"/>
          <w:spacing w:val="-10"/>
          <w:sz w:val="18"/>
        </w:rPr>
        <w:t xml:space="preserve"> </w:t>
      </w:r>
      <w:r>
        <w:rPr>
          <w:color w:val="231F20"/>
          <w:sz w:val="18"/>
        </w:rPr>
        <w:t>a</w:t>
      </w:r>
      <w:r>
        <w:rPr>
          <w:color w:val="231F20"/>
          <w:spacing w:val="-10"/>
          <w:sz w:val="18"/>
        </w:rPr>
        <w:t xml:space="preserve"> </w:t>
      </w:r>
      <w:r>
        <w:rPr>
          <w:color w:val="231F20"/>
          <w:sz w:val="18"/>
        </w:rPr>
        <w:t>občany.</w:t>
      </w:r>
      <w:r>
        <w:rPr>
          <w:color w:val="231F20"/>
          <w:spacing w:val="-10"/>
          <w:sz w:val="18"/>
        </w:rPr>
        <w:t xml:space="preserve"> </w:t>
      </w:r>
      <w:r>
        <w:rPr>
          <w:color w:val="231F20"/>
          <w:sz w:val="18"/>
        </w:rPr>
        <w:t>Také</w:t>
      </w:r>
      <w:r>
        <w:rPr>
          <w:color w:val="231F20"/>
          <w:spacing w:val="-10"/>
          <w:sz w:val="18"/>
        </w:rPr>
        <w:t xml:space="preserve"> </w:t>
      </w:r>
      <w:r>
        <w:rPr>
          <w:color w:val="231F20"/>
          <w:sz w:val="18"/>
        </w:rPr>
        <w:t>pasivity</w:t>
      </w:r>
      <w:r>
        <w:rPr>
          <w:color w:val="231F20"/>
          <w:spacing w:val="-10"/>
          <w:sz w:val="18"/>
        </w:rPr>
        <w:t xml:space="preserve"> </w:t>
      </w:r>
      <w:r>
        <w:rPr>
          <w:color w:val="231F20"/>
          <w:sz w:val="18"/>
        </w:rPr>
        <w:t>vlády</w:t>
      </w:r>
      <w:r>
        <w:rPr>
          <w:color w:val="231F20"/>
          <w:spacing w:val="-10"/>
          <w:sz w:val="18"/>
        </w:rPr>
        <w:t xml:space="preserve"> </w:t>
      </w:r>
      <w:r>
        <w:rPr>
          <w:color w:val="231F20"/>
          <w:sz w:val="18"/>
        </w:rPr>
        <w:t>při</w:t>
      </w:r>
      <w:r>
        <w:rPr>
          <w:color w:val="231F20"/>
          <w:spacing w:val="-10"/>
          <w:sz w:val="18"/>
        </w:rPr>
        <w:t xml:space="preserve"> </w:t>
      </w:r>
      <w:r>
        <w:rPr>
          <w:color w:val="231F20"/>
          <w:sz w:val="18"/>
        </w:rPr>
        <w:t>ře- šení</w:t>
      </w:r>
      <w:r>
        <w:rPr>
          <w:color w:val="231F20"/>
          <w:spacing w:val="-10"/>
          <w:sz w:val="18"/>
        </w:rPr>
        <w:t xml:space="preserve"> </w:t>
      </w:r>
      <w:r>
        <w:rPr>
          <w:color w:val="231F20"/>
          <w:sz w:val="18"/>
        </w:rPr>
        <w:t>problému</w:t>
      </w:r>
      <w:r>
        <w:rPr>
          <w:color w:val="231F20"/>
          <w:spacing w:val="-10"/>
          <w:sz w:val="18"/>
        </w:rPr>
        <w:t xml:space="preserve"> </w:t>
      </w:r>
      <w:r>
        <w:rPr>
          <w:color w:val="231F20"/>
          <w:sz w:val="18"/>
        </w:rPr>
        <w:t>s</w:t>
      </w:r>
      <w:r>
        <w:rPr>
          <w:color w:val="231F20"/>
          <w:spacing w:val="-10"/>
          <w:sz w:val="18"/>
        </w:rPr>
        <w:t xml:space="preserve"> </w:t>
      </w:r>
      <w:r>
        <w:rPr>
          <w:color w:val="231F20"/>
          <w:sz w:val="18"/>
        </w:rPr>
        <w:t>šířením</w:t>
      </w:r>
      <w:r>
        <w:rPr>
          <w:color w:val="231F20"/>
          <w:spacing w:val="-10"/>
          <w:sz w:val="18"/>
        </w:rPr>
        <w:t xml:space="preserve"> </w:t>
      </w:r>
      <w:r>
        <w:rPr>
          <w:color w:val="231F20"/>
          <w:sz w:val="18"/>
        </w:rPr>
        <w:t>dezinformací</w:t>
      </w:r>
      <w:r>
        <w:rPr>
          <w:color w:val="231F20"/>
          <w:spacing w:val="-10"/>
          <w:sz w:val="18"/>
        </w:rPr>
        <w:t xml:space="preserve"> </w:t>
      </w:r>
      <w:r>
        <w:rPr>
          <w:color w:val="231F20"/>
          <w:sz w:val="18"/>
        </w:rPr>
        <w:t>ohledně</w:t>
      </w:r>
      <w:r>
        <w:rPr>
          <w:color w:val="231F20"/>
          <w:spacing w:val="-10"/>
          <w:sz w:val="18"/>
        </w:rPr>
        <w:t xml:space="preserve"> </w:t>
      </w:r>
      <w:r>
        <w:rPr>
          <w:color w:val="231F20"/>
          <w:sz w:val="18"/>
        </w:rPr>
        <w:t>koronaviru</w:t>
      </w:r>
      <w:r>
        <w:rPr>
          <w:color w:val="231F20"/>
          <w:spacing w:val="-10"/>
          <w:sz w:val="18"/>
        </w:rPr>
        <w:t xml:space="preserve"> </w:t>
      </w:r>
      <w:r>
        <w:rPr>
          <w:color w:val="231F20"/>
          <w:sz w:val="18"/>
        </w:rPr>
        <w:t>či</w:t>
      </w:r>
      <w:r>
        <w:rPr>
          <w:color w:val="231F20"/>
          <w:spacing w:val="-10"/>
          <w:sz w:val="18"/>
        </w:rPr>
        <w:t xml:space="preserve"> </w:t>
      </w:r>
      <w:r>
        <w:rPr>
          <w:color w:val="231F20"/>
          <w:sz w:val="18"/>
        </w:rPr>
        <w:t>vakcinace</w:t>
      </w:r>
      <w:r>
        <w:rPr>
          <w:color w:val="231F20"/>
          <w:spacing w:val="-10"/>
          <w:sz w:val="18"/>
        </w:rPr>
        <w:t xml:space="preserve"> </w:t>
      </w:r>
      <w:r>
        <w:rPr>
          <w:color w:val="231F20"/>
          <w:sz w:val="18"/>
        </w:rPr>
        <w:t>v</w:t>
      </w:r>
      <w:r>
        <w:rPr>
          <w:color w:val="231F20"/>
          <w:spacing w:val="-10"/>
          <w:sz w:val="18"/>
        </w:rPr>
        <w:t xml:space="preserve"> </w:t>
      </w:r>
      <w:r>
        <w:rPr>
          <w:color w:val="231F20"/>
          <w:sz w:val="18"/>
        </w:rPr>
        <w:t>me- diálním</w:t>
      </w:r>
      <w:r>
        <w:rPr>
          <w:color w:val="231F20"/>
          <w:spacing w:val="-10"/>
          <w:sz w:val="18"/>
        </w:rPr>
        <w:t xml:space="preserve"> </w:t>
      </w:r>
      <w:r>
        <w:rPr>
          <w:color w:val="231F20"/>
          <w:sz w:val="18"/>
        </w:rPr>
        <w:t>prostoru</w:t>
      </w:r>
      <w:r>
        <w:rPr>
          <w:color w:val="231F20"/>
          <w:spacing w:val="-10"/>
          <w:sz w:val="18"/>
        </w:rPr>
        <w:t xml:space="preserve"> </w:t>
      </w:r>
      <w:r>
        <w:rPr>
          <w:color w:val="231F20"/>
          <w:sz w:val="18"/>
        </w:rPr>
        <w:t>společenské</w:t>
      </w:r>
      <w:r>
        <w:rPr>
          <w:color w:val="231F20"/>
          <w:spacing w:val="-10"/>
          <w:sz w:val="18"/>
        </w:rPr>
        <w:t xml:space="preserve"> </w:t>
      </w:r>
      <w:r>
        <w:rPr>
          <w:color w:val="231F20"/>
          <w:sz w:val="18"/>
        </w:rPr>
        <w:t>napětí</w:t>
      </w:r>
      <w:r>
        <w:rPr>
          <w:color w:val="231F20"/>
          <w:spacing w:val="-10"/>
          <w:sz w:val="18"/>
        </w:rPr>
        <w:t xml:space="preserve"> </w:t>
      </w:r>
      <w:r>
        <w:rPr>
          <w:color w:val="231F20"/>
          <w:sz w:val="18"/>
        </w:rPr>
        <w:t>zvýšilo</w:t>
      </w:r>
      <w:r>
        <w:rPr>
          <w:color w:val="231F20"/>
          <w:spacing w:val="-10"/>
          <w:sz w:val="18"/>
        </w:rPr>
        <w:t xml:space="preserve"> </w:t>
      </w:r>
      <w:r>
        <w:rPr>
          <w:color w:val="231F20"/>
          <w:sz w:val="18"/>
        </w:rPr>
        <w:t>a</w:t>
      </w:r>
      <w:r>
        <w:rPr>
          <w:color w:val="231F20"/>
          <w:spacing w:val="-10"/>
          <w:sz w:val="18"/>
        </w:rPr>
        <w:t xml:space="preserve"> </w:t>
      </w:r>
      <w:r>
        <w:rPr>
          <w:color w:val="231F20"/>
          <w:sz w:val="18"/>
        </w:rPr>
        <w:t>postoje</w:t>
      </w:r>
      <w:r>
        <w:rPr>
          <w:color w:val="231F20"/>
          <w:spacing w:val="-10"/>
          <w:sz w:val="18"/>
        </w:rPr>
        <w:t xml:space="preserve"> </w:t>
      </w:r>
      <w:r>
        <w:rPr>
          <w:color w:val="231F20"/>
          <w:sz w:val="18"/>
        </w:rPr>
        <w:t>některých</w:t>
      </w:r>
      <w:r>
        <w:rPr>
          <w:color w:val="231F20"/>
          <w:spacing w:val="-10"/>
          <w:sz w:val="18"/>
        </w:rPr>
        <w:t xml:space="preserve"> </w:t>
      </w:r>
      <w:r>
        <w:rPr>
          <w:color w:val="231F20"/>
          <w:sz w:val="18"/>
        </w:rPr>
        <w:t>občanů</w:t>
      </w:r>
      <w:r>
        <w:rPr>
          <w:color w:val="231F20"/>
          <w:spacing w:val="-10"/>
          <w:sz w:val="18"/>
        </w:rPr>
        <w:t xml:space="preserve"> </w:t>
      </w:r>
      <w:r>
        <w:rPr>
          <w:color w:val="231F20"/>
          <w:sz w:val="18"/>
        </w:rPr>
        <w:t>radi- kalizovalo.</w:t>
      </w:r>
      <w:r>
        <w:rPr>
          <w:color w:val="231F20"/>
          <w:spacing w:val="-10"/>
          <w:sz w:val="18"/>
        </w:rPr>
        <w:t xml:space="preserve"> </w:t>
      </w:r>
      <w:r>
        <w:rPr>
          <w:color w:val="231F20"/>
          <w:sz w:val="18"/>
        </w:rPr>
        <w:t>Tuto</w:t>
      </w:r>
      <w:r>
        <w:rPr>
          <w:color w:val="231F20"/>
          <w:spacing w:val="-10"/>
          <w:sz w:val="18"/>
        </w:rPr>
        <w:t xml:space="preserve"> </w:t>
      </w:r>
      <w:r>
        <w:rPr>
          <w:color w:val="231F20"/>
          <w:sz w:val="18"/>
        </w:rPr>
        <w:t>situaci</w:t>
      </w:r>
      <w:r>
        <w:rPr>
          <w:color w:val="231F20"/>
          <w:spacing w:val="-10"/>
          <w:sz w:val="18"/>
        </w:rPr>
        <w:t xml:space="preserve"> </w:t>
      </w:r>
      <w:r>
        <w:rPr>
          <w:color w:val="231F20"/>
          <w:sz w:val="18"/>
        </w:rPr>
        <w:t>zdokumentovaly</w:t>
      </w:r>
      <w:r>
        <w:rPr>
          <w:color w:val="231F20"/>
          <w:spacing w:val="-10"/>
          <w:sz w:val="18"/>
        </w:rPr>
        <w:t xml:space="preserve"> </w:t>
      </w:r>
      <w:r>
        <w:rPr>
          <w:color w:val="231F20"/>
          <w:sz w:val="18"/>
        </w:rPr>
        <w:t>v</w:t>
      </w:r>
      <w:r>
        <w:rPr>
          <w:color w:val="231F20"/>
          <w:spacing w:val="-10"/>
          <w:sz w:val="18"/>
        </w:rPr>
        <w:t xml:space="preserve"> </w:t>
      </w:r>
      <w:r>
        <w:rPr>
          <w:color w:val="231F20"/>
          <w:sz w:val="18"/>
        </w:rPr>
        <w:t>listopadu</w:t>
      </w:r>
      <w:r>
        <w:rPr>
          <w:color w:val="231F20"/>
          <w:spacing w:val="-10"/>
          <w:sz w:val="18"/>
        </w:rPr>
        <w:t xml:space="preserve"> </w:t>
      </w:r>
      <w:r>
        <w:rPr>
          <w:color w:val="231F20"/>
          <w:sz w:val="18"/>
        </w:rPr>
        <w:t>2021</w:t>
      </w:r>
      <w:r>
        <w:rPr>
          <w:color w:val="231F20"/>
          <w:spacing w:val="-10"/>
          <w:sz w:val="18"/>
        </w:rPr>
        <w:t xml:space="preserve"> </w:t>
      </w:r>
      <w:r>
        <w:rPr>
          <w:color w:val="231F20"/>
          <w:sz w:val="18"/>
        </w:rPr>
        <w:t>i</w:t>
      </w:r>
      <w:r>
        <w:rPr>
          <w:color w:val="231F20"/>
          <w:spacing w:val="-10"/>
          <w:sz w:val="18"/>
        </w:rPr>
        <w:t xml:space="preserve"> </w:t>
      </w:r>
      <w:r>
        <w:rPr>
          <w:color w:val="231F20"/>
          <w:sz w:val="18"/>
        </w:rPr>
        <w:t>reportérky</w:t>
      </w:r>
      <w:r>
        <w:rPr>
          <w:color w:val="231F20"/>
          <w:spacing w:val="-10"/>
          <w:sz w:val="18"/>
        </w:rPr>
        <w:t xml:space="preserve"> </w:t>
      </w:r>
      <w:r>
        <w:rPr>
          <w:color w:val="231F20"/>
          <w:sz w:val="18"/>
        </w:rPr>
        <w:t xml:space="preserve">České </w:t>
      </w:r>
      <w:r>
        <w:rPr>
          <w:color w:val="231F20"/>
          <w:spacing w:val="-2"/>
          <w:sz w:val="18"/>
        </w:rPr>
        <w:t>televize</w:t>
      </w:r>
      <w:r>
        <w:rPr>
          <w:color w:val="231F20"/>
          <w:spacing w:val="-10"/>
          <w:sz w:val="18"/>
        </w:rPr>
        <w:t xml:space="preserve"> </w:t>
      </w:r>
      <w:r>
        <w:rPr>
          <w:color w:val="231F20"/>
          <w:spacing w:val="-2"/>
          <w:sz w:val="18"/>
        </w:rPr>
        <w:t>Aneta</w:t>
      </w:r>
      <w:r>
        <w:rPr>
          <w:color w:val="231F20"/>
          <w:spacing w:val="-9"/>
          <w:sz w:val="18"/>
        </w:rPr>
        <w:t xml:space="preserve"> </w:t>
      </w:r>
      <w:r>
        <w:rPr>
          <w:color w:val="231F20"/>
          <w:spacing w:val="-2"/>
          <w:sz w:val="18"/>
        </w:rPr>
        <w:t>Snopová</w:t>
      </w:r>
      <w:r>
        <w:rPr>
          <w:color w:val="231F20"/>
          <w:spacing w:val="-9"/>
          <w:sz w:val="18"/>
        </w:rPr>
        <w:t xml:space="preserve"> </w:t>
      </w:r>
      <w:r>
        <w:rPr>
          <w:color w:val="231F20"/>
          <w:spacing w:val="-2"/>
          <w:sz w:val="18"/>
        </w:rPr>
        <w:t>a</w:t>
      </w:r>
      <w:r>
        <w:rPr>
          <w:color w:val="231F20"/>
          <w:spacing w:val="-9"/>
          <w:sz w:val="18"/>
        </w:rPr>
        <w:t xml:space="preserve"> </w:t>
      </w:r>
      <w:r>
        <w:rPr>
          <w:color w:val="231F20"/>
          <w:spacing w:val="-2"/>
          <w:sz w:val="18"/>
        </w:rPr>
        <w:t>Adéla</w:t>
      </w:r>
      <w:r>
        <w:rPr>
          <w:color w:val="231F20"/>
          <w:spacing w:val="-10"/>
          <w:sz w:val="18"/>
        </w:rPr>
        <w:t xml:space="preserve"> </w:t>
      </w:r>
      <w:r>
        <w:rPr>
          <w:color w:val="231F20"/>
          <w:spacing w:val="-2"/>
          <w:sz w:val="18"/>
        </w:rPr>
        <w:t>Paclíková</w:t>
      </w:r>
      <w:r>
        <w:rPr>
          <w:color w:val="231F20"/>
          <w:spacing w:val="-9"/>
          <w:sz w:val="18"/>
        </w:rPr>
        <w:t xml:space="preserve"> </w:t>
      </w:r>
      <w:r>
        <w:rPr>
          <w:color w:val="231F20"/>
          <w:spacing w:val="-2"/>
          <w:sz w:val="18"/>
        </w:rPr>
        <w:t>v</w:t>
      </w:r>
      <w:r>
        <w:rPr>
          <w:color w:val="231F20"/>
          <w:spacing w:val="-9"/>
          <w:sz w:val="18"/>
        </w:rPr>
        <w:t xml:space="preserve"> </w:t>
      </w:r>
      <w:r>
        <w:rPr>
          <w:color w:val="231F20"/>
          <w:spacing w:val="-2"/>
          <w:sz w:val="18"/>
        </w:rPr>
        <w:t>pořadu</w:t>
      </w:r>
      <w:r>
        <w:rPr>
          <w:color w:val="231F20"/>
          <w:spacing w:val="-9"/>
          <w:sz w:val="18"/>
        </w:rPr>
        <w:t xml:space="preserve"> </w:t>
      </w:r>
      <w:r>
        <w:rPr>
          <w:color w:val="231F20"/>
          <w:spacing w:val="-2"/>
          <w:sz w:val="18"/>
        </w:rPr>
        <w:t>Reportéři</w:t>
      </w:r>
      <w:r>
        <w:rPr>
          <w:color w:val="231F20"/>
          <w:spacing w:val="-10"/>
          <w:sz w:val="18"/>
        </w:rPr>
        <w:t xml:space="preserve"> </w:t>
      </w:r>
      <w:r>
        <w:rPr>
          <w:color w:val="231F20"/>
          <w:spacing w:val="-2"/>
          <w:sz w:val="18"/>
        </w:rPr>
        <w:t>ČT.</w:t>
      </w:r>
      <w:r>
        <w:rPr>
          <w:color w:val="231F20"/>
          <w:spacing w:val="-9"/>
          <w:sz w:val="18"/>
        </w:rPr>
        <w:t xml:space="preserve"> </w:t>
      </w:r>
      <w:r>
        <w:rPr>
          <w:color w:val="231F20"/>
          <w:spacing w:val="-2"/>
          <w:sz w:val="18"/>
        </w:rPr>
        <w:t>Jak</w:t>
      </w:r>
      <w:r>
        <w:rPr>
          <w:color w:val="231F20"/>
          <w:spacing w:val="-9"/>
          <w:sz w:val="18"/>
        </w:rPr>
        <w:t xml:space="preserve"> </w:t>
      </w:r>
      <w:r>
        <w:rPr>
          <w:color w:val="231F20"/>
          <w:spacing w:val="-2"/>
          <w:sz w:val="18"/>
        </w:rPr>
        <w:t>se</w:t>
      </w:r>
      <w:r>
        <w:rPr>
          <w:color w:val="231F20"/>
          <w:spacing w:val="-9"/>
          <w:sz w:val="18"/>
        </w:rPr>
        <w:t xml:space="preserve"> </w:t>
      </w:r>
      <w:r>
        <w:rPr>
          <w:color w:val="231F20"/>
          <w:spacing w:val="-2"/>
          <w:sz w:val="18"/>
        </w:rPr>
        <w:t xml:space="preserve">uvádí </w:t>
      </w:r>
      <w:r>
        <w:rPr>
          <w:color w:val="231F20"/>
          <w:sz w:val="18"/>
        </w:rPr>
        <w:t>v</w:t>
      </w:r>
      <w:r>
        <w:rPr>
          <w:color w:val="231F20"/>
          <w:spacing w:val="-7"/>
          <w:sz w:val="18"/>
        </w:rPr>
        <w:t xml:space="preserve"> </w:t>
      </w:r>
      <w:r>
        <w:rPr>
          <w:color w:val="231F20"/>
          <w:sz w:val="18"/>
        </w:rPr>
        <w:t>perexu</w:t>
      </w:r>
      <w:r>
        <w:rPr>
          <w:color w:val="231F20"/>
          <w:spacing w:val="-7"/>
          <w:sz w:val="18"/>
        </w:rPr>
        <w:t xml:space="preserve"> </w:t>
      </w:r>
      <w:r>
        <w:rPr>
          <w:color w:val="231F20"/>
          <w:sz w:val="18"/>
        </w:rPr>
        <w:t>k</w:t>
      </w:r>
      <w:r>
        <w:rPr>
          <w:color w:val="231F20"/>
          <w:spacing w:val="-7"/>
          <w:sz w:val="18"/>
        </w:rPr>
        <w:t xml:space="preserve"> </w:t>
      </w:r>
      <w:r>
        <w:rPr>
          <w:color w:val="231F20"/>
          <w:sz w:val="18"/>
        </w:rPr>
        <w:t>výtahu</w:t>
      </w:r>
      <w:r>
        <w:rPr>
          <w:color w:val="231F20"/>
          <w:spacing w:val="-7"/>
          <w:sz w:val="18"/>
        </w:rPr>
        <w:t xml:space="preserve"> </w:t>
      </w:r>
      <w:r>
        <w:rPr>
          <w:color w:val="231F20"/>
          <w:sz w:val="18"/>
        </w:rPr>
        <w:t>reportáže:</w:t>
      </w:r>
      <w:r>
        <w:rPr>
          <w:color w:val="231F20"/>
          <w:spacing w:val="-7"/>
          <w:sz w:val="18"/>
        </w:rPr>
        <w:t xml:space="preserve"> </w:t>
      </w:r>
      <w:r>
        <w:rPr>
          <w:color w:val="231F20"/>
          <w:sz w:val="18"/>
        </w:rPr>
        <w:t>„Pandemie</w:t>
      </w:r>
      <w:r>
        <w:rPr>
          <w:color w:val="231F20"/>
          <w:spacing w:val="-7"/>
          <w:sz w:val="18"/>
        </w:rPr>
        <w:t xml:space="preserve"> </w:t>
      </w:r>
      <w:r>
        <w:rPr>
          <w:color w:val="231F20"/>
          <w:sz w:val="18"/>
        </w:rPr>
        <w:t>koronaviru</w:t>
      </w:r>
      <w:r>
        <w:rPr>
          <w:color w:val="231F20"/>
          <w:spacing w:val="-7"/>
          <w:sz w:val="18"/>
        </w:rPr>
        <w:t xml:space="preserve"> </w:t>
      </w:r>
      <w:r>
        <w:rPr>
          <w:color w:val="231F20"/>
          <w:sz w:val="18"/>
        </w:rPr>
        <w:t>ukazuje,</w:t>
      </w:r>
      <w:r>
        <w:rPr>
          <w:color w:val="231F20"/>
          <w:spacing w:val="-7"/>
          <w:sz w:val="18"/>
        </w:rPr>
        <w:t xml:space="preserve"> </w:t>
      </w:r>
      <w:r>
        <w:rPr>
          <w:color w:val="231F20"/>
          <w:sz w:val="18"/>
        </w:rPr>
        <w:t>že</w:t>
      </w:r>
      <w:r>
        <w:rPr>
          <w:color w:val="231F20"/>
          <w:spacing w:val="-7"/>
          <w:sz w:val="18"/>
        </w:rPr>
        <w:t xml:space="preserve"> </w:t>
      </w:r>
      <w:r>
        <w:rPr>
          <w:color w:val="231F20"/>
          <w:sz w:val="18"/>
        </w:rPr>
        <w:t>Evropu</w:t>
      </w:r>
      <w:r>
        <w:rPr>
          <w:color w:val="231F20"/>
          <w:spacing w:val="-7"/>
          <w:sz w:val="18"/>
        </w:rPr>
        <w:t xml:space="preserve"> </w:t>
      </w:r>
      <w:r>
        <w:rPr>
          <w:color w:val="231F20"/>
          <w:sz w:val="18"/>
        </w:rPr>
        <w:t>stále rozděluje železná opona, i když jenom v přeneseném smyslu. Téma covidu, stejně</w:t>
      </w:r>
      <w:r>
        <w:rPr>
          <w:color w:val="231F20"/>
          <w:spacing w:val="-6"/>
          <w:sz w:val="18"/>
        </w:rPr>
        <w:t xml:space="preserve"> </w:t>
      </w:r>
      <w:r>
        <w:rPr>
          <w:color w:val="231F20"/>
          <w:sz w:val="18"/>
        </w:rPr>
        <w:t>jako</w:t>
      </w:r>
      <w:r>
        <w:rPr>
          <w:color w:val="231F20"/>
          <w:spacing w:val="-6"/>
          <w:sz w:val="18"/>
        </w:rPr>
        <w:t xml:space="preserve"> </w:t>
      </w:r>
      <w:r>
        <w:rPr>
          <w:color w:val="231F20"/>
          <w:sz w:val="18"/>
        </w:rPr>
        <w:t>uprchlické</w:t>
      </w:r>
      <w:r>
        <w:rPr>
          <w:color w:val="231F20"/>
          <w:spacing w:val="-6"/>
          <w:sz w:val="18"/>
        </w:rPr>
        <w:t xml:space="preserve"> </w:t>
      </w:r>
      <w:r>
        <w:rPr>
          <w:color w:val="231F20"/>
          <w:sz w:val="18"/>
        </w:rPr>
        <w:t>téma</w:t>
      </w:r>
      <w:r>
        <w:rPr>
          <w:color w:val="231F20"/>
          <w:spacing w:val="-6"/>
          <w:sz w:val="18"/>
        </w:rPr>
        <w:t xml:space="preserve"> </w:t>
      </w:r>
      <w:r>
        <w:rPr>
          <w:color w:val="231F20"/>
          <w:sz w:val="18"/>
        </w:rPr>
        <w:t>z</w:t>
      </w:r>
      <w:r>
        <w:rPr>
          <w:color w:val="231F20"/>
          <w:spacing w:val="-6"/>
          <w:sz w:val="18"/>
        </w:rPr>
        <w:t xml:space="preserve"> </w:t>
      </w:r>
      <w:r>
        <w:rPr>
          <w:color w:val="231F20"/>
          <w:sz w:val="18"/>
        </w:rPr>
        <w:t>roku</w:t>
      </w:r>
      <w:r>
        <w:rPr>
          <w:color w:val="231F20"/>
          <w:spacing w:val="-6"/>
          <w:sz w:val="18"/>
        </w:rPr>
        <w:t xml:space="preserve"> </w:t>
      </w:r>
      <w:r>
        <w:rPr>
          <w:color w:val="231F20"/>
          <w:sz w:val="18"/>
        </w:rPr>
        <w:t>2015,</w:t>
      </w:r>
      <w:r>
        <w:rPr>
          <w:color w:val="231F20"/>
          <w:spacing w:val="-6"/>
          <w:sz w:val="18"/>
        </w:rPr>
        <w:t xml:space="preserve"> </w:t>
      </w:r>
      <w:r>
        <w:rPr>
          <w:color w:val="231F20"/>
          <w:sz w:val="18"/>
        </w:rPr>
        <w:t>poskytuje</w:t>
      </w:r>
      <w:r>
        <w:rPr>
          <w:color w:val="231F20"/>
          <w:spacing w:val="-6"/>
          <w:sz w:val="18"/>
        </w:rPr>
        <w:t xml:space="preserve"> </w:t>
      </w:r>
      <w:r>
        <w:rPr>
          <w:color w:val="231F20"/>
          <w:sz w:val="18"/>
        </w:rPr>
        <w:t>obrovský</w:t>
      </w:r>
      <w:r>
        <w:rPr>
          <w:color w:val="231F20"/>
          <w:spacing w:val="-6"/>
          <w:sz w:val="18"/>
        </w:rPr>
        <w:t xml:space="preserve"> </w:t>
      </w:r>
      <w:r>
        <w:rPr>
          <w:color w:val="231F20"/>
          <w:sz w:val="18"/>
        </w:rPr>
        <w:t>zdroj</w:t>
      </w:r>
      <w:r>
        <w:rPr>
          <w:color w:val="231F20"/>
          <w:spacing w:val="-6"/>
          <w:sz w:val="18"/>
        </w:rPr>
        <w:t xml:space="preserve"> </w:t>
      </w:r>
      <w:r>
        <w:rPr>
          <w:color w:val="231F20"/>
          <w:sz w:val="18"/>
        </w:rPr>
        <w:t>pro</w:t>
      </w:r>
      <w:r>
        <w:rPr>
          <w:color w:val="231F20"/>
          <w:spacing w:val="-6"/>
          <w:sz w:val="18"/>
        </w:rPr>
        <w:t xml:space="preserve"> </w:t>
      </w:r>
      <w:r>
        <w:rPr>
          <w:color w:val="231F20"/>
          <w:sz w:val="18"/>
        </w:rPr>
        <w:t>šíření dezinformací. Takzvanými hoaxy je nejvíce zasažena právě východní Evro- pa.</w:t>
      </w:r>
      <w:r>
        <w:rPr>
          <w:color w:val="231F20"/>
          <w:spacing w:val="-6"/>
          <w:sz w:val="18"/>
        </w:rPr>
        <w:t xml:space="preserve"> </w:t>
      </w:r>
      <w:r>
        <w:rPr>
          <w:color w:val="231F20"/>
          <w:sz w:val="18"/>
        </w:rPr>
        <w:t>Z</w:t>
      </w:r>
      <w:r>
        <w:rPr>
          <w:color w:val="231F20"/>
          <w:spacing w:val="-6"/>
          <w:sz w:val="18"/>
        </w:rPr>
        <w:t xml:space="preserve"> </w:t>
      </w:r>
      <w:r>
        <w:rPr>
          <w:color w:val="231F20"/>
          <w:sz w:val="18"/>
        </w:rPr>
        <w:t>odmítavého</w:t>
      </w:r>
      <w:r>
        <w:rPr>
          <w:color w:val="231F20"/>
          <w:spacing w:val="-6"/>
          <w:sz w:val="18"/>
        </w:rPr>
        <w:t xml:space="preserve"> </w:t>
      </w:r>
      <w:r>
        <w:rPr>
          <w:color w:val="231F20"/>
          <w:sz w:val="18"/>
        </w:rPr>
        <w:t>postoje</w:t>
      </w:r>
      <w:r>
        <w:rPr>
          <w:color w:val="231F20"/>
          <w:spacing w:val="-6"/>
          <w:sz w:val="18"/>
        </w:rPr>
        <w:t xml:space="preserve"> </w:t>
      </w:r>
      <w:r>
        <w:rPr>
          <w:color w:val="231F20"/>
          <w:sz w:val="18"/>
        </w:rPr>
        <w:t>k</w:t>
      </w:r>
      <w:r>
        <w:rPr>
          <w:color w:val="231F20"/>
          <w:spacing w:val="-6"/>
          <w:sz w:val="18"/>
        </w:rPr>
        <w:t xml:space="preserve"> </w:t>
      </w:r>
      <w:r>
        <w:rPr>
          <w:color w:val="231F20"/>
          <w:sz w:val="18"/>
        </w:rPr>
        <w:t>očkování</w:t>
      </w:r>
      <w:r>
        <w:rPr>
          <w:color w:val="231F20"/>
          <w:spacing w:val="-6"/>
          <w:sz w:val="18"/>
        </w:rPr>
        <w:t xml:space="preserve"> </w:t>
      </w:r>
      <w:r>
        <w:rPr>
          <w:color w:val="231F20"/>
          <w:sz w:val="18"/>
        </w:rPr>
        <w:t>se</w:t>
      </w:r>
      <w:r>
        <w:rPr>
          <w:color w:val="231F20"/>
          <w:spacing w:val="-6"/>
          <w:sz w:val="18"/>
        </w:rPr>
        <w:t xml:space="preserve"> </w:t>
      </w:r>
      <w:r>
        <w:rPr>
          <w:color w:val="231F20"/>
          <w:sz w:val="18"/>
        </w:rPr>
        <w:t>stává</w:t>
      </w:r>
      <w:r>
        <w:rPr>
          <w:color w:val="231F20"/>
          <w:spacing w:val="-6"/>
          <w:sz w:val="18"/>
        </w:rPr>
        <w:t xml:space="preserve"> </w:t>
      </w:r>
      <w:r>
        <w:rPr>
          <w:color w:val="231F20"/>
          <w:sz w:val="18"/>
        </w:rPr>
        <w:t>u</w:t>
      </w:r>
      <w:r>
        <w:rPr>
          <w:color w:val="231F20"/>
          <w:spacing w:val="-6"/>
          <w:sz w:val="18"/>
        </w:rPr>
        <w:t xml:space="preserve"> </w:t>
      </w:r>
      <w:r>
        <w:rPr>
          <w:color w:val="231F20"/>
          <w:sz w:val="18"/>
        </w:rPr>
        <w:t>mnoha</w:t>
      </w:r>
      <w:r>
        <w:rPr>
          <w:color w:val="231F20"/>
          <w:spacing w:val="-6"/>
          <w:sz w:val="18"/>
        </w:rPr>
        <w:t xml:space="preserve"> </w:t>
      </w:r>
      <w:r>
        <w:rPr>
          <w:color w:val="231F20"/>
          <w:sz w:val="18"/>
        </w:rPr>
        <w:t>lidí</w:t>
      </w:r>
      <w:r>
        <w:rPr>
          <w:color w:val="231F20"/>
          <w:spacing w:val="-6"/>
          <w:sz w:val="18"/>
        </w:rPr>
        <w:t xml:space="preserve"> </w:t>
      </w:r>
      <w:r>
        <w:rPr>
          <w:color w:val="231F20"/>
          <w:sz w:val="18"/>
        </w:rPr>
        <w:t>výraz</w:t>
      </w:r>
      <w:r>
        <w:rPr>
          <w:color w:val="231F20"/>
          <w:spacing w:val="-6"/>
          <w:sz w:val="18"/>
        </w:rPr>
        <w:t xml:space="preserve"> </w:t>
      </w:r>
      <w:r>
        <w:rPr>
          <w:color w:val="231F20"/>
          <w:sz w:val="18"/>
        </w:rPr>
        <w:t>politického vzdoru,</w:t>
      </w:r>
      <w:r>
        <w:rPr>
          <w:color w:val="231F20"/>
          <w:spacing w:val="-5"/>
          <w:sz w:val="18"/>
        </w:rPr>
        <w:t xml:space="preserve"> </w:t>
      </w:r>
      <w:r>
        <w:rPr>
          <w:color w:val="231F20"/>
          <w:sz w:val="18"/>
        </w:rPr>
        <w:t>který</w:t>
      </w:r>
      <w:r>
        <w:rPr>
          <w:color w:val="231F20"/>
          <w:spacing w:val="-5"/>
          <w:sz w:val="18"/>
        </w:rPr>
        <w:t xml:space="preserve"> </w:t>
      </w:r>
      <w:r>
        <w:rPr>
          <w:color w:val="231F20"/>
          <w:sz w:val="18"/>
        </w:rPr>
        <w:t>v</w:t>
      </w:r>
      <w:r>
        <w:rPr>
          <w:color w:val="231F20"/>
          <w:spacing w:val="-5"/>
          <w:sz w:val="18"/>
        </w:rPr>
        <w:t xml:space="preserve"> </w:t>
      </w:r>
      <w:r>
        <w:rPr>
          <w:color w:val="231F20"/>
          <w:sz w:val="18"/>
        </w:rPr>
        <w:t>boji</w:t>
      </w:r>
      <w:r>
        <w:rPr>
          <w:color w:val="231F20"/>
          <w:spacing w:val="-5"/>
          <w:sz w:val="18"/>
        </w:rPr>
        <w:t xml:space="preserve"> </w:t>
      </w:r>
      <w:r>
        <w:rPr>
          <w:color w:val="231F20"/>
          <w:sz w:val="18"/>
        </w:rPr>
        <w:t>s</w:t>
      </w:r>
      <w:r>
        <w:rPr>
          <w:color w:val="231F20"/>
          <w:spacing w:val="-5"/>
          <w:sz w:val="18"/>
        </w:rPr>
        <w:t xml:space="preserve"> </w:t>
      </w:r>
      <w:r>
        <w:rPr>
          <w:color w:val="231F20"/>
          <w:sz w:val="18"/>
        </w:rPr>
        <w:t>pandemií</w:t>
      </w:r>
      <w:r>
        <w:rPr>
          <w:color w:val="231F20"/>
          <w:spacing w:val="-5"/>
          <w:sz w:val="18"/>
        </w:rPr>
        <w:t xml:space="preserve"> </w:t>
      </w:r>
      <w:r>
        <w:rPr>
          <w:color w:val="231F20"/>
          <w:sz w:val="18"/>
        </w:rPr>
        <w:t>vidí</w:t>
      </w:r>
      <w:r>
        <w:rPr>
          <w:color w:val="231F20"/>
          <w:spacing w:val="-5"/>
          <w:sz w:val="18"/>
        </w:rPr>
        <w:t xml:space="preserve"> </w:t>
      </w:r>
      <w:r>
        <w:rPr>
          <w:color w:val="231F20"/>
          <w:sz w:val="18"/>
        </w:rPr>
        <w:t>jako</w:t>
      </w:r>
      <w:r>
        <w:rPr>
          <w:color w:val="231F20"/>
          <w:spacing w:val="-5"/>
          <w:sz w:val="18"/>
        </w:rPr>
        <w:t xml:space="preserve"> </w:t>
      </w:r>
      <w:r>
        <w:rPr>
          <w:color w:val="231F20"/>
          <w:sz w:val="18"/>
        </w:rPr>
        <w:t>nástroj</w:t>
      </w:r>
      <w:r>
        <w:rPr>
          <w:color w:val="231F20"/>
          <w:spacing w:val="-5"/>
          <w:sz w:val="18"/>
        </w:rPr>
        <w:t xml:space="preserve"> </w:t>
      </w:r>
      <w:r>
        <w:rPr>
          <w:color w:val="231F20"/>
          <w:sz w:val="18"/>
        </w:rPr>
        <w:t>systémového</w:t>
      </w:r>
      <w:r>
        <w:rPr>
          <w:color w:val="231F20"/>
          <w:spacing w:val="-5"/>
          <w:sz w:val="18"/>
        </w:rPr>
        <w:t xml:space="preserve"> </w:t>
      </w:r>
      <w:r>
        <w:rPr>
          <w:color w:val="231F20"/>
          <w:sz w:val="18"/>
        </w:rPr>
        <w:t>útlaku.</w:t>
      </w:r>
      <w:r>
        <w:rPr>
          <w:color w:val="231F20"/>
          <w:spacing w:val="-5"/>
          <w:sz w:val="18"/>
        </w:rPr>
        <w:t xml:space="preserve"> </w:t>
      </w:r>
      <w:r>
        <w:rPr>
          <w:color w:val="231F20"/>
          <w:sz w:val="18"/>
        </w:rPr>
        <w:t>Dezin- formace přitom stát dlouhodobě podceňuje“ (Snopová; Paclíková, 2021).</w:t>
      </w:r>
    </w:p>
    <w:p w:rsidR="00F6658D" w:rsidRDefault="00F6658D">
      <w:pPr>
        <w:spacing w:line="249" w:lineRule="auto"/>
        <w:jc w:val="both"/>
        <w:rPr>
          <w:sz w:val="18"/>
        </w:rPr>
        <w:sectPr w:rsidR="00F6658D">
          <w:pgSz w:w="8400" w:h="11910"/>
          <w:pgMar w:top="900" w:right="180" w:bottom="1200" w:left="960" w:header="0" w:footer="1044" w:gutter="0"/>
          <w:cols w:space="708"/>
        </w:sectPr>
      </w:pPr>
    </w:p>
    <w:p w:rsidR="00F6658D" w:rsidRDefault="00000000">
      <w:pPr>
        <w:pStyle w:val="Zkladntext"/>
        <w:spacing w:before="92" w:line="264" w:lineRule="auto"/>
        <w:ind w:left="457" w:right="1008"/>
      </w:pPr>
      <w:r>
        <w:rPr>
          <w:color w:val="231F20"/>
        </w:rPr>
        <w:lastRenderedPageBreak/>
        <w:t>Jak ukazují protesty nespokojených občanů, kteří se zaštiťují líbivými hesly</w:t>
      </w:r>
      <w:r>
        <w:rPr>
          <w:color w:val="231F20"/>
          <w:spacing w:val="-2"/>
        </w:rPr>
        <w:t xml:space="preserve"> </w:t>
      </w:r>
      <w:r>
        <w:rPr>
          <w:color w:val="231F20"/>
        </w:rPr>
        <w:t>„občanských</w:t>
      </w:r>
      <w:r>
        <w:rPr>
          <w:color w:val="231F20"/>
          <w:spacing w:val="-2"/>
        </w:rPr>
        <w:t xml:space="preserve"> </w:t>
      </w:r>
      <w:r>
        <w:rPr>
          <w:color w:val="231F20"/>
        </w:rPr>
        <w:t>svobod“,</w:t>
      </w:r>
      <w:r>
        <w:rPr>
          <w:color w:val="231F20"/>
          <w:spacing w:val="-2"/>
        </w:rPr>
        <w:t xml:space="preserve"> </w:t>
      </w:r>
      <w:r>
        <w:rPr>
          <w:color w:val="231F20"/>
        </w:rPr>
        <w:t>i</w:t>
      </w:r>
      <w:r>
        <w:rPr>
          <w:color w:val="231F20"/>
          <w:spacing w:val="-2"/>
        </w:rPr>
        <w:t xml:space="preserve"> </w:t>
      </w:r>
      <w:r>
        <w:rPr>
          <w:color w:val="231F20"/>
        </w:rPr>
        <w:t>když</w:t>
      </w:r>
      <w:r>
        <w:rPr>
          <w:color w:val="231F20"/>
          <w:spacing w:val="-2"/>
        </w:rPr>
        <w:t xml:space="preserve"> </w:t>
      </w:r>
      <w:r>
        <w:rPr>
          <w:color w:val="231F20"/>
        </w:rPr>
        <w:t>ve</w:t>
      </w:r>
      <w:r>
        <w:rPr>
          <w:color w:val="231F20"/>
          <w:spacing w:val="-2"/>
        </w:rPr>
        <w:t xml:space="preserve"> </w:t>
      </w:r>
      <w:r>
        <w:rPr>
          <w:color w:val="231F20"/>
        </w:rPr>
        <w:t>stínu</w:t>
      </w:r>
      <w:r>
        <w:rPr>
          <w:color w:val="231F20"/>
          <w:spacing w:val="-2"/>
        </w:rPr>
        <w:t xml:space="preserve"> </w:t>
      </w:r>
      <w:r>
        <w:rPr>
          <w:color w:val="231F20"/>
        </w:rPr>
        <w:t>těchto</w:t>
      </w:r>
      <w:r>
        <w:rPr>
          <w:color w:val="231F20"/>
          <w:spacing w:val="-2"/>
        </w:rPr>
        <w:t xml:space="preserve"> </w:t>
      </w:r>
      <w:r>
        <w:rPr>
          <w:color w:val="231F20"/>
        </w:rPr>
        <w:t>hesel</w:t>
      </w:r>
      <w:r>
        <w:rPr>
          <w:color w:val="231F20"/>
          <w:spacing w:val="-2"/>
        </w:rPr>
        <w:t xml:space="preserve"> </w:t>
      </w:r>
      <w:r>
        <w:rPr>
          <w:color w:val="231F20"/>
        </w:rPr>
        <w:t>se</w:t>
      </w:r>
      <w:r>
        <w:rPr>
          <w:color w:val="231F20"/>
          <w:spacing w:val="-2"/>
        </w:rPr>
        <w:t xml:space="preserve"> </w:t>
      </w:r>
      <w:r>
        <w:rPr>
          <w:color w:val="231F20"/>
        </w:rPr>
        <w:t>projevuje</w:t>
      </w:r>
      <w:r>
        <w:rPr>
          <w:color w:val="231F20"/>
          <w:spacing w:val="-2"/>
        </w:rPr>
        <w:t xml:space="preserve"> </w:t>
      </w:r>
      <w:r>
        <w:rPr>
          <w:color w:val="231F20"/>
        </w:rPr>
        <w:t>je- jich neochota obětovat vlastní pohodlí v prospěch zdraví a života ohro- žených skupin, jde o manifestaci hlouposti (ve smyslu, který jsme vy- mezili výše) a tak se zdá, že „není možné přimět masu občanů k tomu, aby podporovala vědecky podložená politická rozhodnutí a dohlížela na jejich realizaci. Od většiny občanů není možné očekávat nic jiného než iracionální</w:t>
      </w:r>
      <w:r>
        <w:rPr>
          <w:color w:val="231F20"/>
          <w:spacing w:val="-11"/>
        </w:rPr>
        <w:t xml:space="preserve"> </w:t>
      </w:r>
      <w:r>
        <w:rPr>
          <w:color w:val="231F20"/>
        </w:rPr>
        <w:t>jednání“</w:t>
      </w:r>
      <w:r>
        <w:rPr>
          <w:color w:val="231F20"/>
          <w:spacing w:val="-11"/>
        </w:rPr>
        <w:t xml:space="preserve"> </w:t>
      </w:r>
      <w:r>
        <w:rPr>
          <w:color w:val="231F20"/>
        </w:rPr>
        <w:t>(Stehr;</w:t>
      </w:r>
      <w:r>
        <w:rPr>
          <w:color w:val="231F20"/>
          <w:spacing w:val="-11"/>
        </w:rPr>
        <w:t xml:space="preserve"> </w:t>
      </w:r>
      <w:r>
        <w:rPr>
          <w:color w:val="231F20"/>
        </w:rPr>
        <w:t>Adolf;</w:t>
      </w:r>
      <w:r>
        <w:rPr>
          <w:color w:val="231F20"/>
          <w:spacing w:val="-11"/>
        </w:rPr>
        <w:t xml:space="preserve"> </w:t>
      </w:r>
      <w:r>
        <w:rPr>
          <w:color w:val="231F20"/>
        </w:rPr>
        <w:t>2018,</w:t>
      </w:r>
      <w:r>
        <w:rPr>
          <w:color w:val="231F20"/>
          <w:spacing w:val="-11"/>
        </w:rPr>
        <w:t xml:space="preserve"> </w:t>
      </w:r>
      <w:r>
        <w:rPr>
          <w:color w:val="231F20"/>
        </w:rPr>
        <w:t>s.</w:t>
      </w:r>
      <w:r>
        <w:rPr>
          <w:color w:val="231F20"/>
          <w:spacing w:val="-11"/>
        </w:rPr>
        <w:t xml:space="preserve"> </w:t>
      </w:r>
      <w:r>
        <w:rPr>
          <w:color w:val="231F20"/>
        </w:rPr>
        <w:t>162).</w:t>
      </w:r>
      <w:r>
        <w:rPr>
          <w:color w:val="231F20"/>
          <w:spacing w:val="-11"/>
        </w:rPr>
        <w:t xml:space="preserve"> </w:t>
      </w:r>
      <w:r>
        <w:rPr>
          <w:color w:val="231F20"/>
        </w:rPr>
        <w:t>A</w:t>
      </w:r>
      <w:r>
        <w:rPr>
          <w:color w:val="231F20"/>
          <w:spacing w:val="-11"/>
        </w:rPr>
        <w:t xml:space="preserve"> </w:t>
      </w:r>
      <w:r>
        <w:rPr>
          <w:color w:val="231F20"/>
        </w:rPr>
        <w:t>někteří</w:t>
      </w:r>
      <w:r>
        <w:rPr>
          <w:color w:val="231F20"/>
          <w:spacing w:val="-11"/>
        </w:rPr>
        <w:t xml:space="preserve"> </w:t>
      </w:r>
      <w:r>
        <w:rPr>
          <w:color w:val="231F20"/>
        </w:rPr>
        <w:t>z</w:t>
      </w:r>
      <w:r>
        <w:rPr>
          <w:color w:val="231F20"/>
          <w:spacing w:val="-11"/>
        </w:rPr>
        <w:t xml:space="preserve"> </w:t>
      </w:r>
      <w:r>
        <w:rPr>
          <w:color w:val="231F20"/>
        </w:rPr>
        <w:t>nespokojen- ců jdou ve svém melancholickém postesknutí za minulými (totalitární- mi) časy dokonce tak daleko, „že tvrdí, že právě redukce demokracie je něco</w:t>
      </w:r>
      <w:r>
        <w:rPr>
          <w:color w:val="231F20"/>
          <w:spacing w:val="-11"/>
        </w:rPr>
        <w:t xml:space="preserve"> </w:t>
      </w:r>
      <w:r>
        <w:rPr>
          <w:color w:val="231F20"/>
        </w:rPr>
        <w:t>pozitivního</w:t>
      </w:r>
      <w:r>
        <w:rPr>
          <w:color w:val="231F20"/>
          <w:spacing w:val="-10"/>
        </w:rPr>
        <w:t xml:space="preserve"> </w:t>
      </w:r>
      <w:r>
        <w:rPr>
          <w:color w:val="231F20"/>
        </w:rPr>
        <w:t>a</w:t>
      </w:r>
      <w:r>
        <w:rPr>
          <w:color w:val="231F20"/>
          <w:spacing w:val="-11"/>
        </w:rPr>
        <w:t xml:space="preserve"> </w:t>
      </w:r>
      <w:r>
        <w:rPr>
          <w:color w:val="231F20"/>
        </w:rPr>
        <w:t>že</w:t>
      </w:r>
      <w:r>
        <w:rPr>
          <w:color w:val="231F20"/>
          <w:spacing w:val="-10"/>
        </w:rPr>
        <w:t xml:space="preserve"> </w:t>
      </w:r>
      <w:r>
        <w:rPr>
          <w:color w:val="231F20"/>
        </w:rPr>
        <w:t>je</w:t>
      </w:r>
      <w:r>
        <w:rPr>
          <w:color w:val="231F20"/>
          <w:spacing w:val="-11"/>
        </w:rPr>
        <w:t xml:space="preserve"> </w:t>
      </w:r>
      <w:r>
        <w:rPr>
          <w:color w:val="231F20"/>
        </w:rPr>
        <w:t>žádoucí</w:t>
      </w:r>
      <w:r>
        <w:rPr>
          <w:color w:val="231F20"/>
          <w:spacing w:val="-10"/>
        </w:rPr>
        <w:t xml:space="preserve"> </w:t>
      </w:r>
      <w:r>
        <w:rPr>
          <w:color w:val="231F20"/>
        </w:rPr>
        <w:t>zavést</w:t>
      </w:r>
      <w:r>
        <w:rPr>
          <w:color w:val="231F20"/>
          <w:spacing w:val="-10"/>
        </w:rPr>
        <w:t xml:space="preserve"> </w:t>
      </w:r>
      <w:r>
        <w:rPr>
          <w:color w:val="231F20"/>
        </w:rPr>
        <w:t>laskavou</w:t>
      </w:r>
      <w:r>
        <w:rPr>
          <w:color w:val="231F20"/>
          <w:spacing w:val="-10"/>
        </w:rPr>
        <w:t xml:space="preserve"> </w:t>
      </w:r>
      <w:r>
        <w:rPr>
          <w:color w:val="231F20"/>
        </w:rPr>
        <w:t>despocii“</w:t>
      </w:r>
      <w:r>
        <w:rPr>
          <w:color w:val="231F20"/>
          <w:spacing w:val="-10"/>
        </w:rPr>
        <w:t xml:space="preserve"> </w:t>
      </w:r>
      <w:r>
        <w:rPr>
          <w:color w:val="231F20"/>
        </w:rPr>
        <w:t>(Stehr;</w:t>
      </w:r>
      <w:r>
        <w:rPr>
          <w:color w:val="231F20"/>
          <w:spacing w:val="-11"/>
        </w:rPr>
        <w:t xml:space="preserve"> </w:t>
      </w:r>
      <w:r>
        <w:rPr>
          <w:color w:val="231F20"/>
        </w:rPr>
        <w:t>Adolf; 2018, s. 164).</w:t>
      </w:r>
    </w:p>
    <w:p w:rsidR="00F6658D" w:rsidRDefault="00000000">
      <w:pPr>
        <w:pStyle w:val="Zkladntext"/>
        <w:spacing w:line="264" w:lineRule="auto"/>
        <w:ind w:left="457" w:right="1008" w:firstLine="396"/>
      </w:pPr>
      <w:r>
        <w:rPr>
          <w:color w:val="231F20"/>
        </w:rPr>
        <w:t>Jak</w:t>
      </w:r>
      <w:r>
        <w:rPr>
          <w:color w:val="231F20"/>
          <w:spacing w:val="-2"/>
        </w:rPr>
        <w:t xml:space="preserve"> </w:t>
      </w:r>
      <w:r>
        <w:rPr>
          <w:color w:val="231F20"/>
        </w:rPr>
        <w:t>v</w:t>
      </w:r>
      <w:r>
        <w:rPr>
          <w:color w:val="231F20"/>
          <w:spacing w:val="-2"/>
        </w:rPr>
        <w:t xml:space="preserve"> </w:t>
      </w:r>
      <w:r>
        <w:rPr>
          <w:color w:val="231F20"/>
        </w:rPr>
        <w:t>kontextu</w:t>
      </w:r>
      <w:r>
        <w:rPr>
          <w:color w:val="231F20"/>
          <w:spacing w:val="-2"/>
        </w:rPr>
        <w:t xml:space="preserve"> </w:t>
      </w:r>
      <w:r>
        <w:rPr>
          <w:color w:val="231F20"/>
        </w:rPr>
        <w:t>informační</w:t>
      </w:r>
      <w:r>
        <w:rPr>
          <w:color w:val="231F20"/>
          <w:spacing w:val="-2"/>
        </w:rPr>
        <w:t xml:space="preserve"> </w:t>
      </w:r>
      <w:r>
        <w:rPr>
          <w:color w:val="231F20"/>
        </w:rPr>
        <w:t>společnosti</w:t>
      </w:r>
      <w:r>
        <w:rPr>
          <w:color w:val="231F20"/>
          <w:spacing w:val="-2"/>
        </w:rPr>
        <w:t xml:space="preserve"> </w:t>
      </w:r>
      <w:r>
        <w:rPr>
          <w:color w:val="231F20"/>
        </w:rPr>
        <w:t>už</w:t>
      </w:r>
      <w:r>
        <w:rPr>
          <w:color w:val="231F20"/>
          <w:spacing w:val="-2"/>
        </w:rPr>
        <w:t xml:space="preserve"> </w:t>
      </w:r>
      <w:r>
        <w:rPr>
          <w:color w:val="231F20"/>
        </w:rPr>
        <w:t>před</w:t>
      </w:r>
      <w:r>
        <w:rPr>
          <w:color w:val="231F20"/>
          <w:spacing w:val="-2"/>
        </w:rPr>
        <w:t xml:space="preserve"> </w:t>
      </w:r>
      <w:r>
        <w:rPr>
          <w:color w:val="231F20"/>
        </w:rPr>
        <w:t>více</w:t>
      </w:r>
      <w:r>
        <w:rPr>
          <w:color w:val="231F20"/>
          <w:spacing w:val="-2"/>
        </w:rPr>
        <w:t xml:space="preserve"> </w:t>
      </w:r>
      <w:r>
        <w:rPr>
          <w:color w:val="231F20"/>
        </w:rPr>
        <w:t>než</w:t>
      </w:r>
      <w:r>
        <w:rPr>
          <w:color w:val="231F20"/>
          <w:spacing w:val="-2"/>
        </w:rPr>
        <w:t xml:space="preserve"> </w:t>
      </w:r>
      <w:r>
        <w:rPr>
          <w:color w:val="231F20"/>
        </w:rPr>
        <w:t>dvaceti</w:t>
      </w:r>
      <w:r>
        <w:rPr>
          <w:color w:val="231F20"/>
          <w:spacing w:val="-2"/>
        </w:rPr>
        <w:t xml:space="preserve"> </w:t>
      </w:r>
      <w:r>
        <w:rPr>
          <w:color w:val="231F20"/>
        </w:rPr>
        <w:t>lety upozornil francouzský teoretik médií Pierre Lévy (2000; s. 27): „Růst kyberprostoru nedeterminuje automaticky rozvoj kolektivní inteligen- ce, pouze mu poskytuje příznivé prostředí.“ Rizika a negativa přítom- nosti, interakce a komunikace ve virtuálním prostředí se pak podle Lé- vyho (2000; s. 27) můžou projevovat v prohlubování nových forem:</w:t>
      </w:r>
    </w:p>
    <w:p w:rsidR="00F6658D" w:rsidRDefault="00000000">
      <w:pPr>
        <w:pStyle w:val="Odsekzoznamu"/>
        <w:numPr>
          <w:ilvl w:val="1"/>
          <w:numId w:val="44"/>
        </w:numPr>
        <w:tabs>
          <w:tab w:val="left" w:pos="854"/>
        </w:tabs>
        <w:spacing w:before="234" w:line="264" w:lineRule="auto"/>
        <w:ind w:right="1008"/>
        <w:jc w:val="both"/>
        <w:rPr>
          <w:sz w:val="20"/>
        </w:rPr>
      </w:pPr>
      <w:r>
        <w:rPr>
          <w:i/>
          <w:color w:val="231F20"/>
          <w:sz w:val="20"/>
        </w:rPr>
        <w:t xml:space="preserve">izolace </w:t>
      </w:r>
      <w:r>
        <w:rPr>
          <w:color w:val="231F20"/>
          <w:sz w:val="20"/>
        </w:rPr>
        <w:t xml:space="preserve">a </w:t>
      </w:r>
      <w:r>
        <w:rPr>
          <w:i/>
          <w:color w:val="231F20"/>
          <w:sz w:val="20"/>
        </w:rPr>
        <w:t xml:space="preserve">kognitivního přetížení </w:t>
      </w:r>
      <w:r>
        <w:rPr>
          <w:color w:val="231F20"/>
          <w:sz w:val="20"/>
        </w:rPr>
        <w:t>(informační a technologický stres; přetížení z virtuální komunikace);</w:t>
      </w:r>
    </w:p>
    <w:p w:rsidR="00F6658D" w:rsidRDefault="00000000">
      <w:pPr>
        <w:pStyle w:val="Odsekzoznamu"/>
        <w:numPr>
          <w:ilvl w:val="1"/>
          <w:numId w:val="44"/>
        </w:numPr>
        <w:tabs>
          <w:tab w:val="left" w:pos="854"/>
        </w:tabs>
        <w:spacing w:line="264" w:lineRule="auto"/>
        <w:ind w:right="1008"/>
        <w:jc w:val="both"/>
        <w:rPr>
          <w:sz w:val="20"/>
        </w:rPr>
      </w:pPr>
      <w:r>
        <w:rPr>
          <w:i/>
          <w:color w:val="231F20"/>
          <w:w w:val="105"/>
          <w:sz w:val="20"/>
        </w:rPr>
        <w:t xml:space="preserve">závislosti </w:t>
      </w:r>
      <w:r>
        <w:rPr>
          <w:color w:val="231F20"/>
          <w:w w:val="105"/>
          <w:sz w:val="20"/>
        </w:rPr>
        <w:t>(na počítačových hrách, informačních technologiích nebo na internetu);</w:t>
      </w:r>
    </w:p>
    <w:p w:rsidR="00F6658D" w:rsidRDefault="00000000">
      <w:pPr>
        <w:pStyle w:val="Odsekzoznamu"/>
        <w:numPr>
          <w:ilvl w:val="1"/>
          <w:numId w:val="44"/>
        </w:numPr>
        <w:tabs>
          <w:tab w:val="left" w:pos="854"/>
        </w:tabs>
        <w:spacing w:line="264" w:lineRule="auto"/>
        <w:ind w:right="1008"/>
        <w:jc w:val="both"/>
        <w:rPr>
          <w:sz w:val="20"/>
        </w:rPr>
      </w:pPr>
      <w:r>
        <w:rPr>
          <w:i/>
          <w:color w:val="231F20"/>
          <w:sz w:val="20"/>
        </w:rPr>
        <w:t xml:space="preserve">dominance </w:t>
      </w:r>
      <w:r>
        <w:rPr>
          <w:color w:val="231F20"/>
          <w:sz w:val="20"/>
        </w:rPr>
        <w:t>(posílení rozhodovacích a kontrolních center; mono- polizovaná vláda ekonomických mocností nad důležitými funkce- mi sítě apod.);</w:t>
      </w:r>
    </w:p>
    <w:p w:rsidR="00F6658D" w:rsidRDefault="00000000">
      <w:pPr>
        <w:pStyle w:val="Odsekzoznamu"/>
        <w:numPr>
          <w:ilvl w:val="1"/>
          <w:numId w:val="44"/>
        </w:numPr>
        <w:tabs>
          <w:tab w:val="left" w:pos="854"/>
        </w:tabs>
        <w:spacing w:line="264" w:lineRule="auto"/>
        <w:ind w:right="1008"/>
        <w:jc w:val="both"/>
        <w:rPr>
          <w:sz w:val="20"/>
        </w:rPr>
      </w:pPr>
      <w:r>
        <w:rPr>
          <w:i/>
          <w:color w:val="231F20"/>
          <w:sz w:val="20"/>
        </w:rPr>
        <w:t xml:space="preserve">vykořisťování </w:t>
      </w:r>
      <w:r>
        <w:rPr>
          <w:color w:val="231F20"/>
          <w:sz w:val="20"/>
        </w:rPr>
        <w:t>(v určitých případech dozorované práce na dálku nebo delokalizace aktivit ve třetím světě);</w:t>
      </w:r>
    </w:p>
    <w:p w:rsidR="00F6658D" w:rsidRDefault="00000000">
      <w:pPr>
        <w:pStyle w:val="Odsekzoznamu"/>
        <w:numPr>
          <w:ilvl w:val="1"/>
          <w:numId w:val="44"/>
        </w:numPr>
        <w:tabs>
          <w:tab w:val="left" w:pos="854"/>
        </w:tabs>
        <w:spacing w:line="264" w:lineRule="auto"/>
        <w:ind w:right="1008"/>
        <w:jc w:val="both"/>
        <w:rPr>
          <w:sz w:val="20"/>
        </w:rPr>
      </w:pPr>
      <w:r>
        <w:rPr>
          <w:color w:val="231F20"/>
          <w:sz w:val="20"/>
        </w:rPr>
        <w:t xml:space="preserve">a dokonce </w:t>
      </w:r>
      <w:r>
        <w:rPr>
          <w:i/>
          <w:color w:val="231F20"/>
          <w:sz w:val="20"/>
        </w:rPr>
        <w:t xml:space="preserve">kolektivní hlouposti </w:t>
      </w:r>
      <w:r>
        <w:rPr>
          <w:color w:val="231F20"/>
          <w:sz w:val="20"/>
        </w:rPr>
        <w:t>(pomluvy, desinformace, hoaxy, ší- ření konspiračních teorií apod.).</w:t>
      </w:r>
    </w:p>
    <w:p w:rsidR="00F6658D" w:rsidRDefault="00000000">
      <w:pPr>
        <w:pStyle w:val="Zkladntext"/>
        <w:spacing w:before="241" w:line="264" w:lineRule="auto"/>
        <w:ind w:left="457" w:right="1007"/>
      </w:pPr>
      <w:r>
        <w:rPr>
          <w:color w:val="231F20"/>
        </w:rPr>
        <w:t xml:space="preserve">Tato, ale i další rizika a negativa informačních technologií a informati- zace společnosti tvoří součást </w:t>
      </w:r>
      <w:r>
        <w:rPr>
          <w:i/>
          <w:color w:val="231F20"/>
        </w:rPr>
        <w:t xml:space="preserve">mikro- i makroetických problémů </w:t>
      </w:r>
      <w:r>
        <w:rPr>
          <w:color w:val="231F20"/>
        </w:rPr>
        <w:t>a jsou proto předmětem reflexe, analýzy a aplikace také informační etiky. Ta se pak pokouší nejenom o řešení těchto etických problémů, ale i o pre- venci jejich vzniku.</w:t>
      </w:r>
    </w:p>
    <w:p w:rsidR="00F6658D" w:rsidRDefault="00F6658D">
      <w:pPr>
        <w:spacing w:line="264" w:lineRule="auto"/>
        <w:sectPr w:rsidR="00F6658D">
          <w:footerReference w:type="even" r:id="rId125"/>
          <w:pgSz w:w="8400" w:h="11910"/>
          <w:pgMar w:top="900" w:right="180" w:bottom="1380" w:left="960" w:header="0" w:footer="1016" w:gutter="0"/>
          <w:cols w:space="708"/>
        </w:sectPr>
      </w:pPr>
    </w:p>
    <w:p w:rsidR="00F6658D" w:rsidRDefault="00000000">
      <w:pPr>
        <w:pStyle w:val="Nadpis4"/>
        <w:tabs>
          <w:tab w:val="left" w:pos="797"/>
        </w:tabs>
        <w:ind w:left="230" w:firstLine="0"/>
      </w:pPr>
      <w:r>
        <w:rPr>
          <w:color w:val="58595B"/>
          <w:spacing w:val="-5"/>
        </w:rPr>
        <w:lastRenderedPageBreak/>
        <w:t>6.</w:t>
      </w:r>
      <w:r>
        <w:rPr>
          <w:color w:val="58595B"/>
        </w:rPr>
        <w:tab/>
      </w:r>
      <w:r>
        <w:rPr>
          <w:color w:val="58595B"/>
          <w:w w:val="90"/>
        </w:rPr>
        <w:t>Nevyhnutelnost</w:t>
      </w:r>
      <w:r>
        <w:rPr>
          <w:color w:val="58595B"/>
          <w:spacing w:val="12"/>
        </w:rPr>
        <w:t xml:space="preserve"> </w:t>
      </w:r>
      <w:r>
        <w:rPr>
          <w:color w:val="58595B"/>
          <w:w w:val="90"/>
        </w:rPr>
        <w:t>informační</w:t>
      </w:r>
      <w:r>
        <w:rPr>
          <w:color w:val="58595B"/>
          <w:spacing w:val="12"/>
        </w:rPr>
        <w:t xml:space="preserve"> </w:t>
      </w:r>
      <w:r>
        <w:rPr>
          <w:color w:val="58595B"/>
          <w:w w:val="90"/>
        </w:rPr>
        <w:t>etiky</w:t>
      </w:r>
      <w:r>
        <w:rPr>
          <w:color w:val="58595B"/>
          <w:spacing w:val="12"/>
        </w:rPr>
        <w:t xml:space="preserve"> </w:t>
      </w:r>
      <w:r>
        <w:rPr>
          <w:color w:val="58595B"/>
          <w:w w:val="90"/>
        </w:rPr>
        <w:t>pro</w:t>
      </w:r>
      <w:r>
        <w:rPr>
          <w:color w:val="58595B"/>
          <w:spacing w:val="12"/>
        </w:rPr>
        <w:t xml:space="preserve"> </w:t>
      </w:r>
      <w:r>
        <w:rPr>
          <w:color w:val="58595B"/>
          <w:spacing w:val="-4"/>
          <w:w w:val="90"/>
        </w:rPr>
        <w:t>praxi</w:t>
      </w:r>
    </w:p>
    <w:p w:rsidR="00F6658D" w:rsidRDefault="00000000">
      <w:pPr>
        <w:pStyle w:val="Zkladntext"/>
        <w:spacing w:before="227" w:line="264" w:lineRule="auto"/>
        <w:ind w:left="230" w:right="1235"/>
      </w:pPr>
      <w:r>
        <w:rPr>
          <w:color w:val="231F20"/>
        </w:rPr>
        <w:t>Etika</w:t>
      </w:r>
      <w:r>
        <w:rPr>
          <w:color w:val="231F20"/>
          <w:spacing w:val="21"/>
        </w:rPr>
        <w:t xml:space="preserve"> </w:t>
      </w:r>
      <w:r>
        <w:rPr>
          <w:color w:val="231F20"/>
        </w:rPr>
        <w:t>se</w:t>
      </w:r>
      <w:r>
        <w:rPr>
          <w:color w:val="231F20"/>
          <w:spacing w:val="21"/>
        </w:rPr>
        <w:t xml:space="preserve"> </w:t>
      </w:r>
      <w:r>
        <w:rPr>
          <w:color w:val="231F20"/>
        </w:rPr>
        <w:t>tedy</w:t>
      </w:r>
      <w:r>
        <w:rPr>
          <w:color w:val="231F20"/>
          <w:spacing w:val="21"/>
        </w:rPr>
        <w:t xml:space="preserve"> </w:t>
      </w:r>
      <w:r>
        <w:rPr>
          <w:color w:val="231F20"/>
        </w:rPr>
        <w:t>zabývá</w:t>
      </w:r>
      <w:r>
        <w:rPr>
          <w:color w:val="231F20"/>
          <w:spacing w:val="21"/>
        </w:rPr>
        <w:t xml:space="preserve"> </w:t>
      </w:r>
      <w:r>
        <w:rPr>
          <w:color w:val="231F20"/>
        </w:rPr>
        <w:t>kritickou</w:t>
      </w:r>
      <w:r>
        <w:rPr>
          <w:color w:val="231F20"/>
          <w:spacing w:val="21"/>
        </w:rPr>
        <w:t xml:space="preserve"> </w:t>
      </w:r>
      <w:r>
        <w:rPr>
          <w:color w:val="231F20"/>
        </w:rPr>
        <w:t>reflexí</w:t>
      </w:r>
      <w:r>
        <w:rPr>
          <w:color w:val="231F20"/>
          <w:spacing w:val="21"/>
        </w:rPr>
        <w:t xml:space="preserve"> </w:t>
      </w:r>
      <w:r>
        <w:rPr>
          <w:color w:val="231F20"/>
        </w:rPr>
        <w:t>jednání</w:t>
      </w:r>
      <w:r>
        <w:rPr>
          <w:color w:val="231F20"/>
          <w:spacing w:val="21"/>
        </w:rPr>
        <w:t xml:space="preserve"> </w:t>
      </w:r>
      <w:r>
        <w:rPr>
          <w:color w:val="231F20"/>
        </w:rPr>
        <w:t>člověka,</w:t>
      </w:r>
      <w:r>
        <w:rPr>
          <w:color w:val="231F20"/>
          <w:spacing w:val="21"/>
        </w:rPr>
        <w:t xml:space="preserve"> </w:t>
      </w:r>
      <w:r>
        <w:rPr>
          <w:color w:val="231F20"/>
        </w:rPr>
        <w:t>a</w:t>
      </w:r>
      <w:r>
        <w:rPr>
          <w:color w:val="231F20"/>
          <w:spacing w:val="21"/>
        </w:rPr>
        <w:t xml:space="preserve"> </w:t>
      </w:r>
      <w:r>
        <w:rPr>
          <w:color w:val="231F20"/>
        </w:rPr>
        <w:t>to</w:t>
      </w:r>
      <w:r>
        <w:rPr>
          <w:color w:val="231F20"/>
          <w:spacing w:val="21"/>
        </w:rPr>
        <w:t xml:space="preserve"> </w:t>
      </w:r>
      <w:r>
        <w:rPr>
          <w:color w:val="231F20"/>
        </w:rPr>
        <w:t>ve</w:t>
      </w:r>
      <w:r>
        <w:rPr>
          <w:color w:val="231F20"/>
          <w:spacing w:val="21"/>
        </w:rPr>
        <w:t xml:space="preserve"> </w:t>
      </w:r>
      <w:r>
        <w:rPr>
          <w:color w:val="231F20"/>
        </w:rPr>
        <w:t>vztahu k tomu, jestli takové jednání je, či není dobré. Za základní otázky etiky můžeme považovat např. tyto:</w:t>
      </w:r>
    </w:p>
    <w:p w:rsidR="00F6658D" w:rsidRDefault="00000000">
      <w:pPr>
        <w:pStyle w:val="Odsekzoznamu"/>
        <w:numPr>
          <w:ilvl w:val="0"/>
          <w:numId w:val="43"/>
        </w:numPr>
        <w:tabs>
          <w:tab w:val="left" w:pos="626"/>
        </w:tabs>
        <w:spacing w:before="249"/>
        <w:ind w:left="626" w:hanging="226"/>
        <w:rPr>
          <w:sz w:val="20"/>
        </w:rPr>
      </w:pPr>
      <w:r>
        <w:rPr>
          <w:color w:val="231F20"/>
          <w:sz w:val="20"/>
        </w:rPr>
        <w:t>Co mám</w:t>
      </w:r>
      <w:r>
        <w:rPr>
          <w:color w:val="231F20"/>
          <w:spacing w:val="1"/>
          <w:sz w:val="20"/>
        </w:rPr>
        <w:t xml:space="preserve"> </w:t>
      </w:r>
      <w:r>
        <w:rPr>
          <w:color w:val="231F20"/>
          <w:sz w:val="20"/>
        </w:rPr>
        <w:t>dělat?</w:t>
      </w:r>
      <w:r>
        <w:rPr>
          <w:color w:val="231F20"/>
          <w:spacing w:val="1"/>
          <w:sz w:val="20"/>
        </w:rPr>
        <w:t xml:space="preserve"> </w:t>
      </w:r>
      <w:r>
        <w:rPr>
          <w:color w:val="231F20"/>
          <w:sz w:val="20"/>
        </w:rPr>
        <w:t>Co</w:t>
      </w:r>
      <w:r>
        <w:rPr>
          <w:color w:val="231F20"/>
          <w:spacing w:val="1"/>
          <w:sz w:val="20"/>
        </w:rPr>
        <w:t xml:space="preserve"> </w:t>
      </w:r>
      <w:r>
        <w:rPr>
          <w:color w:val="231F20"/>
          <w:sz w:val="20"/>
        </w:rPr>
        <w:t>mám</w:t>
      </w:r>
      <w:r>
        <w:rPr>
          <w:color w:val="231F20"/>
          <w:spacing w:val="1"/>
          <w:sz w:val="20"/>
        </w:rPr>
        <w:t xml:space="preserve"> </w:t>
      </w:r>
      <w:r>
        <w:rPr>
          <w:color w:val="231F20"/>
          <w:sz w:val="20"/>
        </w:rPr>
        <w:t>dělat,</w:t>
      </w:r>
      <w:r>
        <w:rPr>
          <w:color w:val="231F20"/>
          <w:spacing w:val="1"/>
          <w:sz w:val="20"/>
        </w:rPr>
        <w:t xml:space="preserve"> </w:t>
      </w:r>
      <w:r>
        <w:rPr>
          <w:color w:val="231F20"/>
          <w:sz w:val="20"/>
        </w:rPr>
        <w:t>abych</w:t>
      </w:r>
      <w:r>
        <w:rPr>
          <w:color w:val="231F20"/>
          <w:spacing w:val="1"/>
          <w:sz w:val="20"/>
        </w:rPr>
        <w:t xml:space="preserve"> </w:t>
      </w:r>
      <w:r>
        <w:rPr>
          <w:color w:val="231F20"/>
          <w:sz w:val="20"/>
        </w:rPr>
        <w:t>jednal</w:t>
      </w:r>
      <w:r>
        <w:rPr>
          <w:color w:val="231F20"/>
          <w:spacing w:val="1"/>
          <w:sz w:val="20"/>
        </w:rPr>
        <w:t xml:space="preserve"> </w:t>
      </w:r>
      <w:r>
        <w:rPr>
          <w:color w:val="231F20"/>
          <w:spacing w:val="-2"/>
          <w:sz w:val="20"/>
        </w:rPr>
        <w:t>dobře?</w:t>
      </w:r>
    </w:p>
    <w:p w:rsidR="00F6658D" w:rsidRDefault="00000000">
      <w:pPr>
        <w:pStyle w:val="Odsekzoznamu"/>
        <w:numPr>
          <w:ilvl w:val="0"/>
          <w:numId w:val="43"/>
        </w:numPr>
        <w:tabs>
          <w:tab w:val="left" w:pos="626"/>
        </w:tabs>
        <w:spacing w:before="22"/>
        <w:ind w:left="626" w:hanging="226"/>
        <w:rPr>
          <w:sz w:val="20"/>
        </w:rPr>
      </w:pPr>
      <w:r>
        <w:rPr>
          <w:color w:val="231F20"/>
          <w:sz w:val="20"/>
        </w:rPr>
        <w:t>Které</w:t>
      </w:r>
      <w:r>
        <w:rPr>
          <w:color w:val="231F20"/>
          <w:spacing w:val="-2"/>
          <w:sz w:val="20"/>
        </w:rPr>
        <w:t xml:space="preserve"> </w:t>
      </w:r>
      <w:r>
        <w:rPr>
          <w:color w:val="231F20"/>
          <w:sz w:val="20"/>
        </w:rPr>
        <w:t>jednání</w:t>
      </w:r>
      <w:r>
        <w:rPr>
          <w:color w:val="231F20"/>
          <w:spacing w:val="-1"/>
          <w:sz w:val="20"/>
        </w:rPr>
        <w:t xml:space="preserve"> </w:t>
      </w:r>
      <w:r>
        <w:rPr>
          <w:color w:val="231F20"/>
          <w:sz w:val="20"/>
        </w:rPr>
        <w:t>je</w:t>
      </w:r>
      <w:r>
        <w:rPr>
          <w:color w:val="231F20"/>
          <w:spacing w:val="-2"/>
          <w:sz w:val="20"/>
        </w:rPr>
        <w:t xml:space="preserve"> </w:t>
      </w:r>
      <w:r>
        <w:rPr>
          <w:color w:val="231F20"/>
          <w:sz w:val="20"/>
        </w:rPr>
        <w:t>dobré</w:t>
      </w:r>
      <w:r>
        <w:rPr>
          <w:color w:val="231F20"/>
          <w:spacing w:val="-1"/>
          <w:sz w:val="20"/>
        </w:rPr>
        <w:t xml:space="preserve"> </w:t>
      </w:r>
      <w:r>
        <w:rPr>
          <w:color w:val="231F20"/>
          <w:sz w:val="20"/>
        </w:rPr>
        <w:t>a</w:t>
      </w:r>
      <w:r>
        <w:rPr>
          <w:color w:val="231F20"/>
          <w:spacing w:val="-2"/>
          <w:sz w:val="20"/>
        </w:rPr>
        <w:t xml:space="preserve"> </w:t>
      </w:r>
      <w:r>
        <w:rPr>
          <w:color w:val="231F20"/>
          <w:sz w:val="20"/>
        </w:rPr>
        <w:t>které</w:t>
      </w:r>
      <w:r>
        <w:rPr>
          <w:color w:val="231F20"/>
          <w:spacing w:val="-1"/>
          <w:sz w:val="20"/>
        </w:rPr>
        <w:t xml:space="preserve"> </w:t>
      </w:r>
      <w:r>
        <w:rPr>
          <w:color w:val="231F20"/>
          <w:spacing w:val="-2"/>
          <w:sz w:val="20"/>
        </w:rPr>
        <w:t>není?</w:t>
      </w:r>
    </w:p>
    <w:p w:rsidR="00F6658D" w:rsidRDefault="00000000">
      <w:pPr>
        <w:pStyle w:val="Odsekzoznamu"/>
        <w:numPr>
          <w:ilvl w:val="0"/>
          <w:numId w:val="43"/>
        </w:numPr>
        <w:tabs>
          <w:tab w:val="left" w:pos="626"/>
        </w:tabs>
        <w:spacing w:before="22"/>
        <w:ind w:left="626" w:hanging="226"/>
        <w:rPr>
          <w:sz w:val="20"/>
        </w:rPr>
      </w:pPr>
      <w:r>
        <w:rPr>
          <w:color w:val="231F20"/>
          <w:sz w:val="20"/>
        </w:rPr>
        <w:t>Proč bych</w:t>
      </w:r>
      <w:r>
        <w:rPr>
          <w:color w:val="231F20"/>
          <w:spacing w:val="1"/>
          <w:sz w:val="20"/>
        </w:rPr>
        <w:t xml:space="preserve"> </w:t>
      </w:r>
      <w:r>
        <w:rPr>
          <w:color w:val="231F20"/>
          <w:sz w:val="20"/>
        </w:rPr>
        <w:t>měl</w:t>
      </w:r>
      <w:r>
        <w:rPr>
          <w:color w:val="231F20"/>
          <w:spacing w:val="1"/>
          <w:sz w:val="20"/>
        </w:rPr>
        <w:t xml:space="preserve"> </w:t>
      </w:r>
      <w:r>
        <w:rPr>
          <w:color w:val="231F20"/>
          <w:sz w:val="20"/>
        </w:rPr>
        <w:t>jednat</w:t>
      </w:r>
      <w:r>
        <w:rPr>
          <w:color w:val="231F20"/>
          <w:spacing w:val="1"/>
          <w:sz w:val="20"/>
        </w:rPr>
        <w:t xml:space="preserve"> </w:t>
      </w:r>
      <w:r>
        <w:rPr>
          <w:color w:val="231F20"/>
          <w:spacing w:val="-2"/>
          <w:sz w:val="20"/>
        </w:rPr>
        <w:t>dobře?</w:t>
      </w:r>
    </w:p>
    <w:p w:rsidR="00F6658D" w:rsidRDefault="00000000">
      <w:pPr>
        <w:pStyle w:val="Odsekzoznamu"/>
        <w:numPr>
          <w:ilvl w:val="0"/>
          <w:numId w:val="43"/>
        </w:numPr>
        <w:tabs>
          <w:tab w:val="left" w:pos="626"/>
        </w:tabs>
        <w:spacing w:before="22"/>
        <w:ind w:left="626" w:hanging="226"/>
        <w:rPr>
          <w:sz w:val="20"/>
        </w:rPr>
      </w:pPr>
      <w:r>
        <w:rPr>
          <w:color w:val="231F20"/>
          <w:sz w:val="20"/>
        </w:rPr>
        <w:t>Jaký je důvod,</w:t>
      </w:r>
      <w:r>
        <w:rPr>
          <w:color w:val="231F20"/>
          <w:spacing w:val="1"/>
          <w:sz w:val="20"/>
        </w:rPr>
        <w:t xml:space="preserve"> </w:t>
      </w:r>
      <w:r>
        <w:rPr>
          <w:color w:val="231F20"/>
          <w:sz w:val="20"/>
        </w:rPr>
        <w:t>abych se podřídil</w:t>
      </w:r>
      <w:r>
        <w:rPr>
          <w:color w:val="231F20"/>
          <w:spacing w:val="1"/>
          <w:sz w:val="20"/>
        </w:rPr>
        <w:t xml:space="preserve"> </w:t>
      </w:r>
      <w:r>
        <w:rPr>
          <w:color w:val="231F20"/>
          <w:sz w:val="20"/>
        </w:rPr>
        <w:t xml:space="preserve">mravnímu </w:t>
      </w:r>
      <w:r>
        <w:rPr>
          <w:color w:val="231F20"/>
          <w:spacing w:val="-4"/>
          <w:sz w:val="20"/>
        </w:rPr>
        <w:t>řádu?</w:t>
      </w:r>
    </w:p>
    <w:p w:rsidR="00F6658D" w:rsidRDefault="00000000">
      <w:pPr>
        <w:pStyle w:val="Odsekzoznamu"/>
        <w:numPr>
          <w:ilvl w:val="0"/>
          <w:numId w:val="43"/>
        </w:numPr>
        <w:tabs>
          <w:tab w:val="left" w:pos="626"/>
        </w:tabs>
        <w:spacing w:before="22"/>
        <w:ind w:left="626" w:hanging="226"/>
        <w:rPr>
          <w:sz w:val="20"/>
        </w:rPr>
      </w:pPr>
      <w:r>
        <w:rPr>
          <w:color w:val="231F20"/>
          <w:sz w:val="20"/>
        </w:rPr>
        <w:t>Čím je</w:t>
      </w:r>
      <w:r>
        <w:rPr>
          <w:color w:val="231F20"/>
          <w:spacing w:val="1"/>
          <w:sz w:val="20"/>
        </w:rPr>
        <w:t xml:space="preserve"> </w:t>
      </w:r>
      <w:r>
        <w:rPr>
          <w:color w:val="231F20"/>
          <w:sz w:val="20"/>
        </w:rPr>
        <w:t>to</w:t>
      </w:r>
      <w:r>
        <w:rPr>
          <w:color w:val="231F20"/>
          <w:spacing w:val="1"/>
          <w:sz w:val="20"/>
        </w:rPr>
        <w:t xml:space="preserve"> </w:t>
      </w:r>
      <w:r>
        <w:rPr>
          <w:color w:val="231F20"/>
          <w:sz w:val="20"/>
        </w:rPr>
        <w:t>dáno,</w:t>
      </w:r>
      <w:r>
        <w:rPr>
          <w:color w:val="231F20"/>
          <w:spacing w:val="1"/>
          <w:sz w:val="20"/>
        </w:rPr>
        <w:t xml:space="preserve"> </w:t>
      </w:r>
      <w:r>
        <w:rPr>
          <w:color w:val="231F20"/>
          <w:sz w:val="20"/>
        </w:rPr>
        <w:t>že jsem</w:t>
      </w:r>
      <w:r>
        <w:rPr>
          <w:color w:val="231F20"/>
          <w:spacing w:val="1"/>
          <w:sz w:val="20"/>
        </w:rPr>
        <w:t xml:space="preserve"> </w:t>
      </w:r>
      <w:r>
        <w:rPr>
          <w:color w:val="231F20"/>
          <w:sz w:val="20"/>
        </w:rPr>
        <w:t>vázán</w:t>
      </w:r>
      <w:r>
        <w:rPr>
          <w:color w:val="231F20"/>
          <w:spacing w:val="1"/>
          <w:sz w:val="20"/>
        </w:rPr>
        <w:t xml:space="preserve"> </w:t>
      </w:r>
      <w:r>
        <w:rPr>
          <w:color w:val="231F20"/>
          <w:sz w:val="20"/>
        </w:rPr>
        <w:t>k</w:t>
      </w:r>
      <w:r>
        <w:rPr>
          <w:color w:val="231F20"/>
          <w:spacing w:val="1"/>
          <w:sz w:val="20"/>
        </w:rPr>
        <w:t xml:space="preserve"> </w:t>
      </w:r>
      <w:r>
        <w:rPr>
          <w:color w:val="231F20"/>
          <w:sz w:val="20"/>
        </w:rPr>
        <w:t>určitému</w:t>
      </w:r>
      <w:r>
        <w:rPr>
          <w:color w:val="231F20"/>
          <w:spacing w:val="1"/>
          <w:sz w:val="20"/>
        </w:rPr>
        <w:t xml:space="preserve"> </w:t>
      </w:r>
      <w:r>
        <w:rPr>
          <w:color w:val="231F20"/>
          <w:spacing w:val="-2"/>
          <w:sz w:val="20"/>
        </w:rPr>
        <w:t>jednání?</w:t>
      </w:r>
    </w:p>
    <w:p w:rsidR="00F6658D" w:rsidRDefault="00000000">
      <w:pPr>
        <w:pStyle w:val="Odsekzoznamu"/>
        <w:numPr>
          <w:ilvl w:val="0"/>
          <w:numId w:val="43"/>
        </w:numPr>
        <w:tabs>
          <w:tab w:val="left" w:pos="626"/>
        </w:tabs>
        <w:spacing w:before="22"/>
        <w:ind w:left="626" w:hanging="226"/>
        <w:rPr>
          <w:sz w:val="20"/>
        </w:rPr>
      </w:pPr>
      <w:r>
        <w:rPr>
          <w:color w:val="231F20"/>
          <w:sz w:val="20"/>
        </w:rPr>
        <w:t>Čím</w:t>
      </w:r>
      <w:r>
        <w:rPr>
          <w:color w:val="231F20"/>
          <w:spacing w:val="2"/>
          <w:sz w:val="20"/>
        </w:rPr>
        <w:t xml:space="preserve"> </w:t>
      </w:r>
      <w:r>
        <w:rPr>
          <w:color w:val="231F20"/>
          <w:sz w:val="20"/>
        </w:rPr>
        <w:t>to</w:t>
      </w:r>
      <w:r>
        <w:rPr>
          <w:color w:val="231F20"/>
          <w:spacing w:val="3"/>
          <w:sz w:val="20"/>
        </w:rPr>
        <w:t xml:space="preserve"> </w:t>
      </w:r>
      <w:r>
        <w:rPr>
          <w:color w:val="231F20"/>
          <w:sz w:val="20"/>
        </w:rPr>
        <w:t>je,</w:t>
      </w:r>
      <w:r>
        <w:rPr>
          <w:color w:val="231F20"/>
          <w:spacing w:val="3"/>
          <w:sz w:val="20"/>
        </w:rPr>
        <w:t xml:space="preserve"> </w:t>
      </w:r>
      <w:r>
        <w:rPr>
          <w:color w:val="231F20"/>
          <w:sz w:val="20"/>
        </w:rPr>
        <w:t>že</w:t>
      </w:r>
      <w:r>
        <w:rPr>
          <w:color w:val="231F20"/>
          <w:spacing w:val="3"/>
          <w:sz w:val="20"/>
        </w:rPr>
        <w:t xml:space="preserve"> </w:t>
      </w:r>
      <w:r>
        <w:rPr>
          <w:color w:val="231F20"/>
          <w:sz w:val="20"/>
        </w:rPr>
        <w:t>něco</w:t>
      </w:r>
      <w:r>
        <w:rPr>
          <w:color w:val="231F20"/>
          <w:spacing w:val="3"/>
          <w:sz w:val="20"/>
        </w:rPr>
        <w:t xml:space="preserve"> </w:t>
      </w:r>
      <w:r>
        <w:rPr>
          <w:color w:val="231F20"/>
          <w:sz w:val="20"/>
        </w:rPr>
        <w:t>mám</w:t>
      </w:r>
      <w:r>
        <w:rPr>
          <w:color w:val="231F20"/>
          <w:spacing w:val="3"/>
          <w:sz w:val="20"/>
        </w:rPr>
        <w:t xml:space="preserve"> </w:t>
      </w:r>
      <w:r>
        <w:rPr>
          <w:color w:val="231F20"/>
          <w:sz w:val="20"/>
        </w:rPr>
        <w:t>a</w:t>
      </w:r>
      <w:r>
        <w:rPr>
          <w:color w:val="231F20"/>
          <w:spacing w:val="3"/>
          <w:sz w:val="20"/>
        </w:rPr>
        <w:t xml:space="preserve"> </w:t>
      </w:r>
      <w:r>
        <w:rPr>
          <w:color w:val="231F20"/>
          <w:sz w:val="20"/>
        </w:rPr>
        <w:t>něco</w:t>
      </w:r>
      <w:r>
        <w:rPr>
          <w:color w:val="231F20"/>
          <w:spacing w:val="3"/>
          <w:sz w:val="20"/>
        </w:rPr>
        <w:t xml:space="preserve"> </w:t>
      </w:r>
      <w:r>
        <w:rPr>
          <w:color w:val="231F20"/>
          <w:sz w:val="20"/>
        </w:rPr>
        <w:t>nemám</w:t>
      </w:r>
      <w:r>
        <w:rPr>
          <w:color w:val="231F20"/>
          <w:spacing w:val="3"/>
          <w:sz w:val="20"/>
        </w:rPr>
        <w:t xml:space="preserve"> </w:t>
      </w:r>
      <w:r>
        <w:rPr>
          <w:color w:val="231F20"/>
          <w:spacing w:val="-2"/>
          <w:sz w:val="20"/>
        </w:rPr>
        <w:t>činit?</w:t>
      </w:r>
    </w:p>
    <w:p w:rsidR="00F6658D" w:rsidRDefault="00000000">
      <w:pPr>
        <w:pStyle w:val="Odsekzoznamu"/>
        <w:numPr>
          <w:ilvl w:val="0"/>
          <w:numId w:val="43"/>
        </w:numPr>
        <w:tabs>
          <w:tab w:val="left" w:pos="626"/>
        </w:tabs>
        <w:spacing w:before="22"/>
        <w:ind w:left="626" w:hanging="226"/>
        <w:rPr>
          <w:sz w:val="20"/>
        </w:rPr>
      </w:pPr>
      <w:r>
        <w:rPr>
          <w:color w:val="231F20"/>
          <w:spacing w:val="-4"/>
          <w:sz w:val="20"/>
        </w:rPr>
        <w:t>Jsou</w:t>
      </w:r>
      <w:r>
        <w:rPr>
          <w:color w:val="231F20"/>
          <w:spacing w:val="-12"/>
          <w:sz w:val="20"/>
        </w:rPr>
        <w:t xml:space="preserve"> </w:t>
      </w:r>
      <w:r>
        <w:rPr>
          <w:color w:val="231F20"/>
          <w:spacing w:val="-4"/>
          <w:sz w:val="20"/>
        </w:rPr>
        <w:t>etické</w:t>
      </w:r>
      <w:r>
        <w:rPr>
          <w:color w:val="231F20"/>
          <w:spacing w:val="-11"/>
          <w:sz w:val="20"/>
        </w:rPr>
        <w:t xml:space="preserve"> </w:t>
      </w:r>
      <w:r>
        <w:rPr>
          <w:color w:val="231F20"/>
          <w:spacing w:val="-4"/>
          <w:sz w:val="20"/>
        </w:rPr>
        <w:t>a</w:t>
      </w:r>
      <w:r>
        <w:rPr>
          <w:color w:val="231F20"/>
          <w:spacing w:val="-11"/>
          <w:sz w:val="20"/>
        </w:rPr>
        <w:t xml:space="preserve"> </w:t>
      </w:r>
      <w:r>
        <w:rPr>
          <w:color w:val="231F20"/>
          <w:spacing w:val="-4"/>
          <w:sz w:val="20"/>
        </w:rPr>
        <w:t>morální</w:t>
      </w:r>
      <w:r>
        <w:rPr>
          <w:color w:val="231F20"/>
          <w:spacing w:val="-12"/>
          <w:sz w:val="20"/>
        </w:rPr>
        <w:t xml:space="preserve"> </w:t>
      </w:r>
      <w:r>
        <w:rPr>
          <w:color w:val="231F20"/>
          <w:spacing w:val="-4"/>
          <w:sz w:val="20"/>
        </w:rPr>
        <w:t>hodnoty</w:t>
      </w:r>
      <w:r>
        <w:rPr>
          <w:color w:val="231F20"/>
          <w:spacing w:val="-11"/>
          <w:sz w:val="20"/>
        </w:rPr>
        <w:t xml:space="preserve"> </w:t>
      </w:r>
      <w:r>
        <w:rPr>
          <w:color w:val="231F20"/>
          <w:spacing w:val="-4"/>
          <w:sz w:val="20"/>
        </w:rPr>
        <w:t>absolutní</w:t>
      </w:r>
      <w:r>
        <w:rPr>
          <w:color w:val="231F20"/>
          <w:spacing w:val="-11"/>
          <w:sz w:val="20"/>
        </w:rPr>
        <w:t xml:space="preserve"> </w:t>
      </w:r>
      <w:r>
        <w:rPr>
          <w:color w:val="231F20"/>
          <w:spacing w:val="-4"/>
          <w:sz w:val="20"/>
        </w:rPr>
        <w:t>či</w:t>
      </w:r>
      <w:r>
        <w:rPr>
          <w:color w:val="231F20"/>
          <w:spacing w:val="-12"/>
          <w:sz w:val="20"/>
        </w:rPr>
        <w:t xml:space="preserve"> </w:t>
      </w:r>
      <w:r>
        <w:rPr>
          <w:color w:val="231F20"/>
          <w:spacing w:val="-4"/>
          <w:sz w:val="20"/>
        </w:rPr>
        <w:t>univerzální,</w:t>
      </w:r>
      <w:r>
        <w:rPr>
          <w:color w:val="231F20"/>
          <w:spacing w:val="-11"/>
          <w:sz w:val="20"/>
        </w:rPr>
        <w:t xml:space="preserve"> </w:t>
      </w:r>
      <w:r>
        <w:rPr>
          <w:color w:val="231F20"/>
          <w:spacing w:val="-4"/>
          <w:sz w:val="20"/>
        </w:rPr>
        <w:t>nebo</w:t>
      </w:r>
      <w:r>
        <w:rPr>
          <w:color w:val="231F20"/>
          <w:spacing w:val="-11"/>
          <w:sz w:val="20"/>
        </w:rPr>
        <w:t xml:space="preserve"> </w:t>
      </w:r>
      <w:r>
        <w:rPr>
          <w:color w:val="231F20"/>
          <w:spacing w:val="-4"/>
          <w:sz w:val="20"/>
        </w:rPr>
        <w:t>relativní?</w:t>
      </w:r>
    </w:p>
    <w:p w:rsidR="00F6658D" w:rsidRDefault="00000000">
      <w:pPr>
        <w:pStyle w:val="Odsekzoznamu"/>
        <w:numPr>
          <w:ilvl w:val="0"/>
          <w:numId w:val="43"/>
        </w:numPr>
        <w:tabs>
          <w:tab w:val="left" w:pos="626"/>
        </w:tabs>
        <w:spacing w:before="22"/>
        <w:ind w:left="626" w:hanging="226"/>
        <w:rPr>
          <w:sz w:val="20"/>
        </w:rPr>
      </w:pPr>
      <w:r>
        <w:rPr>
          <w:color w:val="231F20"/>
          <w:sz w:val="20"/>
        </w:rPr>
        <w:t>Je</w:t>
      </w:r>
      <w:r>
        <w:rPr>
          <w:color w:val="231F20"/>
          <w:spacing w:val="-6"/>
          <w:sz w:val="20"/>
        </w:rPr>
        <w:t xml:space="preserve"> </w:t>
      </w:r>
      <w:r>
        <w:rPr>
          <w:color w:val="231F20"/>
          <w:sz w:val="20"/>
        </w:rPr>
        <w:t>etické</w:t>
      </w:r>
      <w:r>
        <w:rPr>
          <w:color w:val="231F20"/>
          <w:spacing w:val="-5"/>
          <w:sz w:val="20"/>
        </w:rPr>
        <w:t xml:space="preserve"> </w:t>
      </w:r>
      <w:r>
        <w:rPr>
          <w:color w:val="231F20"/>
          <w:sz w:val="20"/>
        </w:rPr>
        <w:t>chování</w:t>
      </w:r>
      <w:r>
        <w:rPr>
          <w:color w:val="231F20"/>
          <w:spacing w:val="-5"/>
          <w:sz w:val="20"/>
        </w:rPr>
        <w:t xml:space="preserve"> </w:t>
      </w:r>
      <w:r>
        <w:rPr>
          <w:color w:val="231F20"/>
          <w:sz w:val="20"/>
        </w:rPr>
        <w:t>něčím</w:t>
      </w:r>
      <w:r>
        <w:rPr>
          <w:color w:val="231F20"/>
          <w:spacing w:val="-5"/>
          <w:sz w:val="20"/>
        </w:rPr>
        <w:t xml:space="preserve"> </w:t>
      </w:r>
      <w:r>
        <w:rPr>
          <w:color w:val="231F20"/>
          <w:spacing w:val="-2"/>
          <w:sz w:val="20"/>
        </w:rPr>
        <w:t>podmíněno?</w:t>
      </w:r>
    </w:p>
    <w:p w:rsidR="00F6658D" w:rsidRDefault="00000000">
      <w:pPr>
        <w:pStyle w:val="Odsekzoznamu"/>
        <w:numPr>
          <w:ilvl w:val="0"/>
          <w:numId w:val="43"/>
        </w:numPr>
        <w:tabs>
          <w:tab w:val="left" w:pos="626"/>
        </w:tabs>
        <w:spacing w:before="22"/>
        <w:ind w:left="626" w:hanging="226"/>
        <w:rPr>
          <w:sz w:val="20"/>
        </w:rPr>
      </w:pPr>
      <w:r>
        <w:rPr>
          <w:color w:val="231F20"/>
          <w:spacing w:val="-2"/>
          <w:w w:val="105"/>
          <w:sz w:val="20"/>
        </w:rPr>
        <w:t>Je</w:t>
      </w:r>
      <w:r>
        <w:rPr>
          <w:color w:val="231F20"/>
          <w:spacing w:val="-9"/>
          <w:w w:val="105"/>
          <w:sz w:val="20"/>
        </w:rPr>
        <w:t xml:space="preserve"> </w:t>
      </w:r>
      <w:r>
        <w:rPr>
          <w:color w:val="231F20"/>
          <w:spacing w:val="-2"/>
          <w:w w:val="105"/>
          <w:sz w:val="20"/>
        </w:rPr>
        <w:t>možná</w:t>
      </w:r>
      <w:r>
        <w:rPr>
          <w:color w:val="231F20"/>
          <w:spacing w:val="-9"/>
          <w:w w:val="105"/>
          <w:sz w:val="20"/>
        </w:rPr>
        <w:t xml:space="preserve"> </w:t>
      </w:r>
      <w:r>
        <w:rPr>
          <w:color w:val="231F20"/>
          <w:spacing w:val="-2"/>
          <w:w w:val="105"/>
          <w:sz w:val="20"/>
        </w:rPr>
        <w:t>autonomní</w:t>
      </w:r>
      <w:r>
        <w:rPr>
          <w:color w:val="231F20"/>
          <w:spacing w:val="-9"/>
          <w:w w:val="105"/>
          <w:sz w:val="20"/>
        </w:rPr>
        <w:t xml:space="preserve"> </w:t>
      </w:r>
      <w:r>
        <w:rPr>
          <w:color w:val="231F20"/>
          <w:spacing w:val="-2"/>
          <w:w w:val="105"/>
          <w:sz w:val="20"/>
        </w:rPr>
        <w:t>etika?</w:t>
      </w:r>
    </w:p>
    <w:p w:rsidR="00F6658D" w:rsidRDefault="00F6658D">
      <w:pPr>
        <w:pStyle w:val="Zkladntext"/>
        <w:spacing w:before="9"/>
        <w:jc w:val="left"/>
        <w:rPr>
          <w:sz w:val="23"/>
        </w:rPr>
      </w:pPr>
    </w:p>
    <w:p w:rsidR="00F6658D" w:rsidRDefault="00000000">
      <w:pPr>
        <w:pStyle w:val="Zkladntext"/>
        <w:spacing w:before="1" w:line="264" w:lineRule="auto"/>
        <w:ind w:left="230" w:right="1234"/>
      </w:pPr>
      <w:r>
        <w:rPr>
          <w:noProof/>
        </w:rPr>
        <mc:AlternateContent>
          <mc:Choice Requires="wps">
            <w:drawing>
              <wp:anchor distT="0" distB="0" distL="0" distR="0" simplePos="0" relativeHeight="251581440" behindDoc="0" locked="0" layoutInCell="1" allowOverlap="1">
                <wp:simplePos x="0" y="0"/>
                <wp:positionH relativeFrom="page">
                  <wp:posOffset>4745154</wp:posOffset>
                </wp:positionH>
                <wp:positionV relativeFrom="paragraph">
                  <wp:posOffset>1339301</wp:posOffset>
                </wp:positionV>
                <wp:extent cx="298450" cy="1985645"/>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308" o:spid="_x0000_s1100" type="#_x0000_t202" style="position:absolute;left:0;text-align:left;margin-left:373.65pt;margin-top:105.45pt;width:23.5pt;height:156.35pt;z-index:25158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FDtowEAADIDAAAOAAAAZHJzL2Uyb0RvYy54bWysUsFu2zAMvQ/oPwi6N0qCpE2NOMXWYsOA&#13;&#10;YhvQ7QMUWYqFWaImKrHz96MUJym227ALLYvU43uPXD8OrmMHHdGCr/lsMuVMewWN9bua//j+8XbF&#13;&#10;GSbpG9mB1zU/auSPm5t36z5Ueg4tdI2OjEA8Vn2oeZtSqIRA1WoncQJBe0oaiE4m+o070UTZE7rr&#13;&#10;xHw6vRM9xCZEUBqRbp9PSb4p+MZolb4agzqxrubELZUYS9zmKDZrWe2iDK1VIw35DyyctJ6aXqCe&#13;&#10;ZZJsH+1fUM6qCAgmTRQ4AcZYpYsGUjOb/qHmtZVBFy1kDoaLTfj/YNWXw2v4FlkaPsBAAywiMLyA&#13;&#10;+onkjegDVmNN9hQrpOosdDDR5S9JYPSQvD1e/NRDYoou5w+rxZIyilKzh9XybrHMhovr6xAxfdLg&#13;&#10;WD7UPNK8CgN5eMF0Kj2XjGRO/TOTNGwHZpua3y8yar7aQnMkMbSPBJbj/J7a9zTemuOvvYyas+6z&#13;&#10;J//yLpwP8XzYng8xdU9QNiZL9PB+n8DYQujaZiREgymSxiXKk3/7X6quq775DQAA//8DAFBLAwQU&#13;&#10;AAYACAAAACEAMSza9eMAAAAQAQAADwAAAGRycy9kb3ducmV2LnhtbExP226CQBB9b+I/bMakb3UR&#13;&#10;FCqymIbG9M2k1g9Y2SkQ90LZVfDvO32qL5PMnDPnUuwmo9kNB985K2C5iIChrZ3qbCPg9LV/eQXm&#13;&#10;g7RKamdRwB097MrZUyFz5Ub7ibdjaBiJWJ9LAW0Ifc65r1s00i9cj5awbzcYGWgdGq4GOZK40TyO&#13;&#10;opQb2VlyaGWPVYv15Xg1Ag533o6JWZ/qqkoPafKzl5cPLcTzfHrf0njbAgs4hf8P+OtA+aGkYGd3&#13;&#10;tcozLSBbZQlRBcTLaAOMGNlmRZezgHWcpMDLgj8WKX8BAAD//wMAUEsBAi0AFAAGAAgAAAAhALaD&#13;&#10;OJL+AAAA4QEAABMAAAAAAAAAAAAAAAAAAAAAAFtDb250ZW50X1R5cGVzXS54bWxQSwECLQAUAAYA&#13;&#10;CAAAACEAOP0h/9YAAACUAQAACwAAAAAAAAAAAAAAAAAvAQAAX3JlbHMvLnJlbHNQSwECLQAUAAYA&#13;&#10;CAAAACEAxVxQ7aMBAAAyAwAADgAAAAAAAAAAAAAAAAAuAgAAZHJzL2Uyb0RvYy54bWxQSwECLQAU&#13;&#10;AAYACAAAACEAMSza9eMAAAAQAQAADwAAAAAAAAAAAAAAAAD9AwAAZHJzL2Rvd25yZXYueG1sUEsF&#13;&#10;BgAAAAAEAAQA8wAAAA0FA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color w:val="231F20"/>
        </w:rPr>
        <w:t>Pokud se nevyhnutelnost etické regulace lidského chování ukazuje jako biosociální</w:t>
      </w:r>
      <w:r>
        <w:rPr>
          <w:color w:val="231F20"/>
          <w:position w:val="7"/>
          <w:sz w:val="12"/>
        </w:rPr>
        <w:t>38</w:t>
      </w:r>
      <w:r>
        <w:rPr>
          <w:color w:val="231F20"/>
          <w:spacing w:val="40"/>
          <w:position w:val="7"/>
          <w:sz w:val="12"/>
        </w:rPr>
        <w:t xml:space="preserve"> </w:t>
      </w:r>
      <w:r>
        <w:rPr>
          <w:color w:val="231F20"/>
        </w:rPr>
        <w:t>a později i sociokulturní evoluční adaptace k přežití ve skupině už od počátků existence lidského druhu, a je tedy univerzální antropologickou konstantou života lidí ve společnosti, tak je zřejmé, že</w:t>
      </w:r>
      <w:r>
        <w:rPr>
          <w:color w:val="231F20"/>
          <w:spacing w:val="40"/>
        </w:rPr>
        <w:t xml:space="preserve"> </w:t>
      </w:r>
      <w:r>
        <w:rPr>
          <w:color w:val="231F20"/>
        </w:rPr>
        <w:t>i</w:t>
      </w:r>
      <w:r>
        <w:rPr>
          <w:color w:val="231F20"/>
          <w:spacing w:val="-7"/>
        </w:rPr>
        <w:t xml:space="preserve"> </w:t>
      </w:r>
      <w:r>
        <w:rPr>
          <w:color w:val="231F20"/>
        </w:rPr>
        <w:t>život</w:t>
      </w:r>
      <w:r>
        <w:rPr>
          <w:color w:val="231F20"/>
          <w:spacing w:val="-7"/>
        </w:rPr>
        <w:t xml:space="preserve"> </w:t>
      </w:r>
      <w:r>
        <w:rPr>
          <w:color w:val="231F20"/>
        </w:rPr>
        <w:t>(a</w:t>
      </w:r>
      <w:r>
        <w:rPr>
          <w:color w:val="231F20"/>
          <w:spacing w:val="-7"/>
        </w:rPr>
        <w:t xml:space="preserve"> </w:t>
      </w:r>
      <w:r>
        <w:rPr>
          <w:color w:val="231F20"/>
        </w:rPr>
        <w:t>práce)</w:t>
      </w:r>
      <w:r>
        <w:rPr>
          <w:color w:val="231F20"/>
          <w:spacing w:val="-7"/>
        </w:rPr>
        <w:t xml:space="preserve"> </w:t>
      </w:r>
      <w:r>
        <w:rPr>
          <w:color w:val="231F20"/>
        </w:rPr>
        <w:t>ve</w:t>
      </w:r>
      <w:r>
        <w:rPr>
          <w:color w:val="231F20"/>
          <w:spacing w:val="-7"/>
        </w:rPr>
        <w:t xml:space="preserve"> </w:t>
      </w:r>
      <w:r>
        <w:rPr>
          <w:color w:val="231F20"/>
        </w:rPr>
        <w:t>společnosti</w:t>
      </w:r>
      <w:r>
        <w:rPr>
          <w:color w:val="231F20"/>
          <w:spacing w:val="-7"/>
        </w:rPr>
        <w:t xml:space="preserve"> </w:t>
      </w:r>
      <w:r>
        <w:rPr>
          <w:color w:val="231F20"/>
        </w:rPr>
        <w:t>informační</w:t>
      </w:r>
      <w:r>
        <w:rPr>
          <w:color w:val="231F20"/>
          <w:spacing w:val="-7"/>
        </w:rPr>
        <w:t xml:space="preserve"> </w:t>
      </w:r>
      <w:r>
        <w:rPr>
          <w:color w:val="231F20"/>
        </w:rPr>
        <w:t>či</w:t>
      </w:r>
      <w:r>
        <w:rPr>
          <w:color w:val="231F20"/>
          <w:spacing w:val="-7"/>
        </w:rPr>
        <w:t xml:space="preserve"> </w:t>
      </w:r>
      <w:r>
        <w:rPr>
          <w:color w:val="231F20"/>
        </w:rPr>
        <w:t>v</w:t>
      </w:r>
      <w:r>
        <w:rPr>
          <w:color w:val="231F20"/>
          <w:spacing w:val="-7"/>
        </w:rPr>
        <w:t xml:space="preserve"> </w:t>
      </w:r>
      <w:r>
        <w:rPr>
          <w:color w:val="231F20"/>
        </w:rPr>
        <w:t>infosféře</w:t>
      </w:r>
      <w:r>
        <w:rPr>
          <w:color w:val="231F20"/>
          <w:spacing w:val="-7"/>
        </w:rPr>
        <w:t xml:space="preserve"> </w:t>
      </w:r>
      <w:r>
        <w:rPr>
          <w:color w:val="231F20"/>
        </w:rPr>
        <w:t>si</w:t>
      </w:r>
      <w:r>
        <w:rPr>
          <w:color w:val="231F20"/>
          <w:spacing w:val="-7"/>
        </w:rPr>
        <w:t xml:space="preserve"> </w:t>
      </w:r>
      <w:r>
        <w:rPr>
          <w:color w:val="231F20"/>
        </w:rPr>
        <w:t>vyžaduje</w:t>
      </w:r>
      <w:r>
        <w:rPr>
          <w:color w:val="231F20"/>
          <w:spacing w:val="-7"/>
        </w:rPr>
        <w:t xml:space="preserve"> </w:t>
      </w:r>
      <w:r>
        <w:rPr>
          <w:color w:val="231F20"/>
        </w:rPr>
        <w:t>sou- bor</w:t>
      </w:r>
      <w:r>
        <w:rPr>
          <w:color w:val="231F20"/>
          <w:spacing w:val="-8"/>
        </w:rPr>
        <w:t xml:space="preserve"> </w:t>
      </w:r>
      <w:r>
        <w:rPr>
          <w:color w:val="231F20"/>
        </w:rPr>
        <w:t>specifických</w:t>
      </w:r>
      <w:r>
        <w:rPr>
          <w:color w:val="231F20"/>
          <w:spacing w:val="-8"/>
        </w:rPr>
        <w:t xml:space="preserve"> </w:t>
      </w:r>
      <w:r>
        <w:rPr>
          <w:color w:val="231F20"/>
        </w:rPr>
        <w:t>etických</w:t>
      </w:r>
      <w:r>
        <w:rPr>
          <w:color w:val="231F20"/>
          <w:spacing w:val="-8"/>
        </w:rPr>
        <w:t xml:space="preserve"> </w:t>
      </w:r>
      <w:r>
        <w:rPr>
          <w:color w:val="231F20"/>
        </w:rPr>
        <w:t>pravidel,</w:t>
      </w:r>
      <w:r>
        <w:rPr>
          <w:color w:val="231F20"/>
          <w:spacing w:val="-8"/>
        </w:rPr>
        <w:t xml:space="preserve"> </w:t>
      </w:r>
      <w:r>
        <w:rPr>
          <w:color w:val="231F20"/>
        </w:rPr>
        <w:t>zásad</w:t>
      </w:r>
      <w:r>
        <w:rPr>
          <w:color w:val="231F20"/>
          <w:spacing w:val="-8"/>
        </w:rPr>
        <w:t xml:space="preserve"> </w:t>
      </w:r>
      <w:r>
        <w:rPr>
          <w:color w:val="231F20"/>
        </w:rPr>
        <w:t>a</w:t>
      </w:r>
      <w:r>
        <w:rPr>
          <w:color w:val="231F20"/>
          <w:spacing w:val="-8"/>
        </w:rPr>
        <w:t xml:space="preserve"> </w:t>
      </w:r>
      <w:r>
        <w:rPr>
          <w:color w:val="231F20"/>
        </w:rPr>
        <w:t>norem.</w:t>
      </w:r>
      <w:r>
        <w:rPr>
          <w:color w:val="231F20"/>
          <w:spacing w:val="-8"/>
        </w:rPr>
        <w:t xml:space="preserve"> </w:t>
      </w:r>
      <w:r>
        <w:rPr>
          <w:color w:val="231F20"/>
        </w:rPr>
        <w:t>Je</w:t>
      </w:r>
      <w:r>
        <w:rPr>
          <w:color w:val="231F20"/>
          <w:spacing w:val="-8"/>
        </w:rPr>
        <w:t xml:space="preserve"> </w:t>
      </w:r>
      <w:r>
        <w:rPr>
          <w:color w:val="231F20"/>
        </w:rPr>
        <w:t>tedy</w:t>
      </w:r>
      <w:r>
        <w:rPr>
          <w:color w:val="231F20"/>
          <w:spacing w:val="-8"/>
        </w:rPr>
        <w:t xml:space="preserve"> </w:t>
      </w:r>
      <w:r>
        <w:rPr>
          <w:color w:val="231F20"/>
        </w:rPr>
        <w:t>možné</w:t>
      </w:r>
      <w:r>
        <w:rPr>
          <w:color w:val="231F20"/>
          <w:spacing w:val="-8"/>
        </w:rPr>
        <w:t xml:space="preserve"> </w:t>
      </w:r>
      <w:r>
        <w:rPr>
          <w:color w:val="231F20"/>
        </w:rPr>
        <w:t>říct,</w:t>
      </w:r>
      <w:r>
        <w:rPr>
          <w:color w:val="231F20"/>
          <w:spacing w:val="-8"/>
        </w:rPr>
        <w:t xml:space="preserve"> </w:t>
      </w:r>
      <w:r>
        <w:rPr>
          <w:color w:val="231F20"/>
        </w:rPr>
        <w:t>že oprávnění existence informační etiky</w:t>
      </w:r>
      <w:r>
        <w:rPr>
          <w:color w:val="231F20"/>
          <w:position w:val="7"/>
          <w:sz w:val="12"/>
        </w:rPr>
        <w:t>39</w:t>
      </w:r>
      <w:r>
        <w:rPr>
          <w:color w:val="231F20"/>
          <w:spacing w:val="39"/>
          <w:position w:val="7"/>
          <w:sz w:val="12"/>
        </w:rPr>
        <w:t xml:space="preserve"> </w:t>
      </w:r>
      <w:r>
        <w:rPr>
          <w:color w:val="231F20"/>
        </w:rPr>
        <w:t>vyplývá přímo z nutnosti etiky obecné, resp. z formování a reflexe etických koncepcí pro život člověka ve společnosti, přírodě i infosféře.</w:t>
      </w:r>
    </w:p>
    <w:p w:rsidR="00F6658D" w:rsidRDefault="00000000">
      <w:pPr>
        <w:pStyle w:val="Zkladntext"/>
        <w:spacing w:before="2"/>
        <w:jc w:val="left"/>
        <w:rPr>
          <w:sz w:val="27"/>
        </w:rPr>
      </w:pPr>
      <w:r>
        <w:rPr>
          <w:noProof/>
        </w:rPr>
        <mc:AlternateContent>
          <mc:Choice Requires="wps">
            <w:drawing>
              <wp:anchor distT="0" distB="0" distL="0" distR="0" simplePos="0" relativeHeight="251834368" behindDoc="1" locked="0" layoutInCell="1" allowOverlap="1">
                <wp:simplePos x="0" y="0"/>
                <wp:positionH relativeFrom="page">
                  <wp:posOffset>756000</wp:posOffset>
                </wp:positionH>
                <wp:positionV relativeFrom="paragraph">
                  <wp:posOffset>214257</wp:posOffset>
                </wp:positionV>
                <wp:extent cx="914400" cy="1270"/>
                <wp:effectExtent l="0" t="0" r="0" b="0"/>
                <wp:wrapTopAndBottom/>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16.870674pt;width:72pt;height:.1pt;mso-position-horizontal-relative:page;mso-position-vertical-relative:paragraph;z-index:-15618048;mso-wrap-distance-left:0;mso-wrap-distance-right:0" id="docshape181" coordorigin="1191,337" coordsize="1440,0" path="m1191,337l2631,337e" filled="false" stroked="true" strokeweight="1pt" strokecolor="#231f20">
                <v:path arrowok="t"/>
                <v:stroke dashstyle="solid"/>
                <w10:wrap type="topAndBottom"/>
              </v:shape>
            </w:pict>
          </mc:Fallback>
        </mc:AlternateContent>
      </w:r>
    </w:p>
    <w:p w:rsidR="00F6658D" w:rsidRDefault="00000000">
      <w:pPr>
        <w:pStyle w:val="Odsekzoznamu"/>
        <w:numPr>
          <w:ilvl w:val="0"/>
          <w:numId w:val="44"/>
        </w:numPr>
        <w:tabs>
          <w:tab w:val="left" w:pos="512"/>
          <w:tab w:val="left" w:pos="514"/>
        </w:tabs>
        <w:spacing w:before="38" w:line="249" w:lineRule="auto"/>
        <w:ind w:right="1234" w:hanging="284"/>
        <w:jc w:val="both"/>
        <w:rPr>
          <w:sz w:val="18"/>
        </w:rPr>
      </w:pPr>
      <w:r>
        <w:rPr>
          <w:color w:val="231F20"/>
          <w:sz w:val="18"/>
        </w:rPr>
        <w:t>Jisté prvky protomorálního chování, tedy jakéhosi evolučního předstupně lidského etického a morálního jednání, jsou pozorovány nejen u šimpanzů (jako</w:t>
      </w:r>
      <w:r>
        <w:rPr>
          <w:color w:val="231F20"/>
          <w:spacing w:val="-2"/>
          <w:sz w:val="18"/>
        </w:rPr>
        <w:t xml:space="preserve"> </w:t>
      </w:r>
      <w:r>
        <w:rPr>
          <w:color w:val="231F20"/>
          <w:sz w:val="18"/>
        </w:rPr>
        <w:t>našemu</w:t>
      </w:r>
      <w:r>
        <w:rPr>
          <w:color w:val="231F20"/>
          <w:spacing w:val="-2"/>
          <w:sz w:val="18"/>
        </w:rPr>
        <w:t xml:space="preserve"> </w:t>
      </w:r>
      <w:r>
        <w:rPr>
          <w:color w:val="231F20"/>
          <w:sz w:val="18"/>
        </w:rPr>
        <w:t>druhu</w:t>
      </w:r>
      <w:r>
        <w:rPr>
          <w:color w:val="231F20"/>
          <w:spacing w:val="-2"/>
          <w:sz w:val="18"/>
        </w:rPr>
        <w:t xml:space="preserve"> </w:t>
      </w:r>
      <w:r>
        <w:rPr>
          <w:color w:val="231F20"/>
          <w:sz w:val="18"/>
        </w:rPr>
        <w:t>nejbližších</w:t>
      </w:r>
      <w:r>
        <w:rPr>
          <w:color w:val="231F20"/>
          <w:spacing w:val="-2"/>
          <w:sz w:val="18"/>
        </w:rPr>
        <w:t xml:space="preserve"> </w:t>
      </w:r>
      <w:r>
        <w:rPr>
          <w:color w:val="231F20"/>
          <w:sz w:val="18"/>
        </w:rPr>
        <w:t>evolučních</w:t>
      </w:r>
      <w:r>
        <w:rPr>
          <w:color w:val="231F20"/>
          <w:spacing w:val="-2"/>
          <w:sz w:val="18"/>
        </w:rPr>
        <w:t xml:space="preserve"> </w:t>
      </w:r>
      <w:r>
        <w:rPr>
          <w:color w:val="231F20"/>
          <w:sz w:val="18"/>
        </w:rPr>
        <w:t>příbuzných),</w:t>
      </w:r>
      <w:r>
        <w:rPr>
          <w:color w:val="231F20"/>
          <w:spacing w:val="-2"/>
          <w:sz w:val="18"/>
        </w:rPr>
        <w:t xml:space="preserve"> </w:t>
      </w:r>
      <w:r>
        <w:rPr>
          <w:color w:val="231F20"/>
          <w:sz w:val="18"/>
        </w:rPr>
        <w:t>ale</w:t>
      </w:r>
      <w:r>
        <w:rPr>
          <w:color w:val="231F20"/>
          <w:spacing w:val="-2"/>
          <w:sz w:val="18"/>
        </w:rPr>
        <w:t xml:space="preserve"> </w:t>
      </w:r>
      <w:r>
        <w:rPr>
          <w:color w:val="231F20"/>
          <w:sz w:val="18"/>
        </w:rPr>
        <w:t>u</w:t>
      </w:r>
      <w:r>
        <w:rPr>
          <w:color w:val="231F20"/>
          <w:spacing w:val="-2"/>
          <w:sz w:val="18"/>
        </w:rPr>
        <w:t xml:space="preserve"> </w:t>
      </w:r>
      <w:r>
        <w:rPr>
          <w:color w:val="231F20"/>
          <w:sz w:val="18"/>
        </w:rPr>
        <w:t>primátů</w:t>
      </w:r>
      <w:r>
        <w:rPr>
          <w:color w:val="231F20"/>
          <w:spacing w:val="-2"/>
          <w:sz w:val="18"/>
        </w:rPr>
        <w:t xml:space="preserve"> </w:t>
      </w:r>
      <w:r>
        <w:rPr>
          <w:color w:val="231F20"/>
          <w:sz w:val="18"/>
        </w:rPr>
        <w:t>obec- ně: „Váhal bych nazývat příslušníky jakéhokoliv jiného než lidského druhu</w:t>
      </w:r>
    </w:p>
    <w:p w:rsidR="00F6658D" w:rsidRDefault="00000000">
      <w:pPr>
        <w:spacing w:before="3" w:line="249" w:lineRule="auto"/>
        <w:ind w:left="514" w:right="1235"/>
        <w:jc w:val="both"/>
        <w:rPr>
          <w:sz w:val="18"/>
        </w:rPr>
      </w:pPr>
      <w:r>
        <w:rPr>
          <w:color w:val="231F20"/>
          <w:sz w:val="18"/>
        </w:rPr>
        <w:t>‚mravními</w:t>
      </w:r>
      <w:r>
        <w:rPr>
          <w:color w:val="231F20"/>
          <w:spacing w:val="-7"/>
          <w:sz w:val="18"/>
        </w:rPr>
        <w:t xml:space="preserve"> </w:t>
      </w:r>
      <w:r>
        <w:rPr>
          <w:color w:val="231F20"/>
          <w:sz w:val="18"/>
        </w:rPr>
        <w:t>bytostmi‘,</w:t>
      </w:r>
      <w:r>
        <w:rPr>
          <w:color w:val="231F20"/>
          <w:spacing w:val="-7"/>
          <w:sz w:val="18"/>
        </w:rPr>
        <w:t xml:space="preserve"> </w:t>
      </w:r>
      <w:r>
        <w:rPr>
          <w:color w:val="231F20"/>
          <w:sz w:val="18"/>
        </w:rPr>
        <w:t>ale</w:t>
      </w:r>
      <w:r>
        <w:rPr>
          <w:color w:val="231F20"/>
          <w:spacing w:val="-7"/>
          <w:sz w:val="18"/>
        </w:rPr>
        <w:t xml:space="preserve"> </w:t>
      </w:r>
      <w:r>
        <w:rPr>
          <w:color w:val="231F20"/>
          <w:sz w:val="18"/>
        </w:rPr>
        <w:t>zároveň</w:t>
      </w:r>
      <w:r>
        <w:rPr>
          <w:color w:val="231F20"/>
          <w:spacing w:val="-7"/>
          <w:sz w:val="18"/>
        </w:rPr>
        <w:t xml:space="preserve"> </w:t>
      </w:r>
      <w:r>
        <w:rPr>
          <w:color w:val="231F20"/>
          <w:sz w:val="18"/>
        </w:rPr>
        <w:t>věřím,</w:t>
      </w:r>
      <w:r>
        <w:rPr>
          <w:color w:val="231F20"/>
          <w:spacing w:val="-7"/>
          <w:sz w:val="18"/>
        </w:rPr>
        <w:t xml:space="preserve"> </w:t>
      </w:r>
      <w:r>
        <w:rPr>
          <w:color w:val="231F20"/>
          <w:sz w:val="18"/>
        </w:rPr>
        <w:t>že</w:t>
      </w:r>
      <w:r>
        <w:rPr>
          <w:color w:val="231F20"/>
          <w:spacing w:val="-7"/>
          <w:sz w:val="18"/>
        </w:rPr>
        <w:t xml:space="preserve"> </w:t>
      </w:r>
      <w:r>
        <w:rPr>
          <w:color w:val="231F20"/>
          <w:sz w:val="18"/>
        </w:rPr>
        <w:t>mnohé</w:t>
      </w:r>
      <w:r>
        <w:rPr>
          <w:color w:val="231F20"/>
          <w:spacing w:val="-7"/>
          <w:sz w:val="18"/>
        </w:rPr>
        <w:t xml:space="preserve"> </w:t>
      </w:r>
      <w:r>
        <w:rPr>
          <w:color w:val="231F20"/>
          <w:sz w:val="18"/>
        </w:rPr>
        <w:t>city</w:t>
      </w:r>
      <w:r>
        <w:rPr>
          <w:color w:val="231F20"/>
          <w:spacing w:val="-7"/>
          <w:sz w:val="18"/>
        </w:rPr>
        <w:t xml:space="preserve"> </w:t>
      </w:r>
      <w:r>
        <w:rPr>
          <w:color w:val="231F20"/>
          <w:sz w:val="18"/>
        </w:rPr>
        <w:t>a</w:t>
      </w:r>
      <w:r>
        <w:rPr>
          <w:color w:val="231F20"/>
          <w:spacing w:val="-7"/>
          <w:sz w:val="18"/>
        </w:rPr>
        <w:t xml:space="preserve"> </w:t>
      </w:r>
      <w:r>
        <w:rPr>
          <w:color w:val="231F20"/>
          <w:sz w:val="18"/>
        </w:rPr>
        <w:t>myšlenkové</w:t>
      </w:r>
      <w:r>
        <w:rPr>
          <w:color w:val="231F20"/>
          <w:spacing w:val="-7"/>
          <w:sz w:val="18"/>
        </w:rPr>
        <w:t xml:space="preserve"> </w:t>
      </w:r>
      <w:r>
        <w:rPr>
          <w:color w:val="231F20"/>
          <w:sz w:val="18"/>
        </w:rPr>
        <w:t>schop- nosti, jež jsou základem lidské mravnosti, předcházely objevení se našeho druhu na planetě“ (de Waal; 2006, s. 254).</w:t>
      </w:r>
    </w:p>
    <w:p w:rsidR="00F6658D" w:rsidRDefault="00000000">
      <w:pPr>
        <w:pStyle w:val="Odsekzoznamu"/>
        <w:numPr>
          <w:ilvl w:val="0"/>
          <w:numId w:val="44"/>
        </w:numPr>
        <w:tabs>
          <w:tab w:val="left" w:pos="512"/>
          <w:tab w:val="left" w:pos="514"/>
        </w:tabs>
        <w:spacing w:before="2" w:line="249" w:lineRule="auto"/>
        <w:ind w:right="1234" w:hanging="284"/>
        <w:jc w:val="both"/>
        <w:rPr>
          <w:sz w:val="18"/>
        </w:rPr>
      </w:pPr>
      <w:r>
        <w:rPr>
          <w:color w:val="231F20"/>
          <w:sz w:val="18"/>
        </w:rPr>
        <w:t>Pojem</w:t>
      </w:r>
      <w:r>
        <w:rPr>
          <w:color w:val="231F20"/>
          <w:spacing w:val="-4"/>
          <w:sz w:val="18"/>
        </w:rPr>
        <w:t xml:space="preserve"> </w:t>
      </w:r>
      <w:r>
        <w:rPr>
          <w:i/>
          <w:color w:val="231F20"/>
          <w:sz w:val="18"/>
        </w:rPr>
        <w:t>informační etika</w:t>
      </w:r>
      <w:r>
        <w:rPr>
          <w:i/>
          <w:color w:val="231F20"/>
          <w:spacing w:val="-4"/>
          <w:sz w:val="18"/>
        </w:rPr>
        <w:t xml:space="preserve"> </w:t>
      </w:r>
      <w:r>
        <w:rPr>
          <w:color w:val="231F20"/>
          <w:sz w:val="18"/>
        </w:rPr>
        <w:t>se</w:t>
      </w:r>
      <w:r>
        <w:rPr>
          <w:color w:val="231F20"/>
          <w:spacing w:val="-4"/>
          <w:sz w:val="18"/>
        </w:rPr>
        <w:t xml:space="preserve"> </w:t>
      </w:r>
      <w:r>
        <w:rPr>
          <w:color w:val="231F20"/>
          <w:sz w:val="18"/>
        </w:rPr>
        <w:t>poprvé</w:t>
      </w:r>
      <w:r>
        <w:rPr>
          <w:color w:val="231F20"/>
          <w:spacing w:val="-4"/>
          <w:sz w:val="18"/>
        </w:rPr>
        <w:t xml:space="preserve"> </w:t>
      </w:r>
      <w:r>
        <w:rPr>
          <w:color w:val="231F20"/>
          <w:sz w:val="18"/>
        </w:rPr>
        <w:t>objevuje</w:t>
      </w:r>
      <w:r>
        <w:rPr>
          <w:color w:val="231F20"/>
          <w:spacing w:val="-4"/>
          <w:sz w:val="18"/>
        </w:rPr>
        <w:t xml:space="preserve"> </w:t>
      </w:r>
      <w:r>
        <w:rPr>
          <w:color w:val="231F20"/>
          <w:sz w:val="18"/>
        </w:rPr>
        <w:t>koncem</w:t>
      </w:r>
      <w:r>
        <w:rPr>
          <w:color w:val="231F20"/>
          <w:spacing w:val="-4"/>
          <w:sz w:val="18"/>
        </w:rPr>
        <w:t xml:space="preserve"> </w:t>
      </w:r>
      <w:r>
        <w:rPr>
          <w:color w:val="231F20"/>
          <w:sz w:val="18"/>
        </w:rPr>
        <w:t>80.</w:t>
      </w:r>
      <w:r>
        <w:rPr>
          <w:color w:val="231F20"/>
          <w:spacing w:val="-4"/>
          <w:sz w:val="18"/>
        </w:rPr>
        <w:t xml:space="preserve"> </w:t>
      </w:r>
      <w:r>
        <w:rPr>
          <w:color w:val="231F20"/>
          <w:sz w:val="18"/>
        </w:rPr>
        <w:t>let</w:t>
      </w:r>
      <w:r>
        <w:rPr>
          <w:color w:val="231F20"/>
          <w:spacing w:val="-4"/>
          <w:sz w:val="18"/>
        </w:rPr>
        <w:t xml:space="preserve"> </w:t>
      </w:r>
      <w:r>
        <w:rPr>
          <w:color w:val="231F20"/>
          <w:sz w:val="18"/>
        </w:rPr>
        <w:t>20.</w:t>
      </w:r>
      <w:r>
        <w:rPr>
          <w:color w:val="231F20"/>
          <w:spacing w:val="-4"/>
          <w:sz w:val="18"/>
        </w:rPr>
        <w:t xml:space="preserve"> </w:t>
      </w:r>
      <w:r>
        <w:rPr>
          <w:color w:val="231F20"/>
          <w:sz w:val="18"/>
        </w:rPr>
        <w:t>století.</w:t>
      </w:r>
      <w:r>
        <w:rPr>
          <w:color w:val="231F20"/>
          <w:spacing w:val="-4"/>
          <w:sz w:val="18"/>
        </w:rPr>
        <w:t xml:space="preserve"> </w:t>
      </w:r>
      <w:r>
        <w:rPr>
          <w:color w:val="231F20"/>
          <w:sz w:val="18"/>
        </w:rPr>
        <w:t>Tehdy jej použili, nezávisle na sobě!, informační vědec Robert Hauptmann ve své knize</w:t>
      </w:r>
      <w:r>
        <w:rPr>
          <w:color w:val="231F20"/>
          <w:spacing w:val="-10"/>
          <w:sz w:val="18"/>
        </w:rPr>
        <w:t xml:space="preserve"> </w:t>
      </w:r>
      <w:r>
        <w:rPr>
          <w:i/>
          <w:color w:val="231F20"/>
          <w:sz w:val="18"/>
        </w:rPr>
        <w:t>Etické</w:t>
      </w:r>
      <w:r>
        <w:rPr>
          <w:i/>
          <w:color w:val="231F20"/>
          <w:spacing w:val="-7"/>
          <w:sz w:val="18"/>
        </w:rPr>
        <w:t xml:space="preserve"> </w:t>
      </w:r>
      <w:r>
        <w:rPr>
          <w:i/>
          <w:color w:val="231F20"/>
          <w:sz w:val="18"/>
        </w:rPr>
        <w:t>výzvy</w:t>
      </w:r>
      <w:r>
        <w:rPr>
          <w:i/>
          <w:color w:val="231F20"/>
          <w:spacing w:val="-7"/>
          <w:sz w:val="18"/>
        </w:rPr>
        <w:t xml:space="preserve"> </w:t>
      </w:r>
      <w:r>
        <w:rPr>
          <w:i/>
          <w:color w:val="231F20"/>
          <w:sz w:val="18"/>
        </w:rPr>
        <w:t>v</w:t>
      </w:r>
      <w:r>
        <w:rPr>
          <w:i/>
          <w:color w:val="231F20"/>
          <w:spacing w:val="-7"/>
          <w:sz w:val="18"/>
        </w:rPr>
        <w:t xml:space="preserve"> </w:t>
      </w:r>
      <w:r>
        <w:rPr>
          <w:i/>
          <w:color w:val="231F20"/>
          <w:sz w:val="18"/>
        </w:rPr>
        <w:t>knihovnictví</w:t>
      </w:r>
      <w:r>
        <w:rPr>
          <w:i/>
          <w:color w:val="231F20"/>
          <w:spacing w:val="-10"/>
          <w:sz w:val="18"/>
        </w:rPr>
        <w:t xml:space="preserve"> </w:t>
      </w:r>
      <w:r>
        <w:rPr>
          <w:color w:val="231F20"/>
          <w:sz w:val="18"/>
        </w:rPr>
        <w:t>(Ethical</w:t>
      </w:r>
      <w:r>
        <w:rPr>
          <w:color w:val="231F20"/>
          <w:spacing w:val="-7"/>
          <w:sz w:val="18"/>
        </w:rPr>
        <w:t xml:space="preserve"> </w:t>
      </w:r>
      <w:r>
        <w:rPr>
          <w:color w:val="231F20"/>
          <w:sz w:val="18"/>
        </w:rPr>
        <w:t>Challenges</w:t>
      </w:r>
      <w:r>
        <w:rPr>
          <w:color w:val="231F20"/>
          <w:spacing w:val="-7"/>
          <w:sz w:val="18"/>
        </w:rPr>
        <w:t xml:space="preserve"> </w:t>
      </w:r>
      <w:r>
        <w:rPr>
          <w:color w:val="231F20"/>
          <w:sz w:val="18"/>
        </w:rPr>
        <w:t>in</w:t>
      </w:r>
      <w:r>
        <w:rPr>
          <w:color w:val="231F20"/>
          <w:spacing w:val="-7"/>
          <w:sz w:val="18"/>
        </w:rPr>
        <w:t xml:space="preserve"> </w:t>
      </w:r>
      <w:r>
        <w:rPr>
          <w:color w:val="231F20"/>
          <w:sz w:val="18"/>
        </w:rPr>
        <w:t>Librarianship),</w:t>
      </w:r>
      <w:r>
        <w:rPr>
          <w:color w:val="231F20"/>
          <w:spacing w:val="-10"/>
          <w:sz w:val="18"/>
        </w:rPr>
        <w:t xml:space="preserve"> </w:t>
      </w:r>
      <w:r>
        <w:rPr>
          <w:color w:val="231F20"/>
          <w:sz w:val="18"/>
        </w:rPr>
        <w:t>která vyšla</w:t>
      </w:r>
      <w:r>
        <w:rPr>
          <w:color w:val="231F20"/>
          <w:spacing w:val="-1"/>
          <w:sz w:val="18"/>
        </w:rPr>
        <w:t xml:space="preserve"> </w:t>
      </w:r>
      <w:r>
        <w:rPr>
          <w:color w:val="231F20"/>
          <w:sz w:val="18"/>
        </w:rPr>
        <w:t>v</w:t>
      </w:r>
      <w:r>
        <w:rPr>
          <w:color w:val="231F20"/>
          <w:spacing w:val="-1"/>
          <w:sz w:val="18"/>
        </w:rPr>
        <w:t xml:space="preserve"> </w:t>
      </w:r>
      <w:r>
        <w:rPr>
          <w:color w:val="231F20"/>
          <w:sz w:val="18"/>
        </w:rPr>
        <w:t>roce</w:t>
      </w:r>
      <w:r>
        <w:rPr>
          <w:color w:val="231F20"/>
          <w:spacing w:val="-1"/>
          <w:sz w:val="18"/>
        </w:rPr>
        <w:t xml:space="preserve"> </w:t>
      </w:r>
      <w:r>
        <w:rPr>
          <w:color w:val="231F20"/>
          <w:sz w:val="18"/>
        </w:rPr>
        <w:t>1988</w:t>
      </w:r>
      <w:r>
        <w:rPr>
          <w:color w:val="231F20"/>
          <w:spacing w:val="-1"/>
          <w:sz w:val="18"/>
        </w:rPr>
        <w:t xml:space="preserve"> </w:t>
      </w:r>
      <w:r>
        <w:rPr>
          <w:color w:val="231F20"/>
          <w:sz w:val="18"/>
        </w:rPr>
        <w:t>a</w:t>
      </w:r>
      <w:r>
        <w:rPr>
          <w:color w:val="231F20"/>
          <w:spacing w:val="-1"/>
          <w:sz w:val="18"/>
        </w:rPr>
        <w:t xml:space="preserve"> </w:t>
      </w:r>
      <w:r>
        <w:rPr>
          <w:color w:val="231F20"/>
          <w:sz w:val="18"/>
        </w:rPr>
        <w:t>informační</w:t>
      </w:r>
      <w:r>
        <w:rPr>
          <w:color w:val="231F20"/>
          <w:spacing w:val="-1"/>
          <w:sz w:val="18"/>
        </w:rPr>
        <w:t xml:space="preserve"> </w:t>
      </w:r>
      <w:r>
        <w:rPr>
          <w:color w:val="231F20"/>
          <w:sz w:val="18"/>
        </w:rPr>
        <w:t>vědec</w:t>
      </w:r>
      <w:r>
        <w:rPr>
          <w:color w:val="231F20"/>
          <w:spacing w:val="-1"/>
          <w:sz w:val="18"/>
        </w:rPr>
        <w:t xml:space="preserve"> </w:t>
      </w:r>
      <w:r>
        <w:rPr>
          <w:color w:val="231F20"/>
          <w:sz w:val="18"/>
        </w:rPr>
        <w:t>Rafael</w:t>
      </w:r>
      <w:r>
        <w:rPr>
          <w:color w:val="231F20"/>
          <w:spacing w:val="-1"/>
          <w:sz w:val="18"/>
        </w:rPr>
        <w:t xml:space="preserve"> </w:t>
      </w:r>
      <w:r>
        <w:rPr>
          <w:color w:val="231F20"/>
          <w:sz w:val="18"/>
        </w:rPr>
        <w:t>Capurro</w:t>
      </w:r>
      <w:r>
        <w:rPr>
          <w:color w:val="231F20"/>
          <w:spacing w:val="-1"/>
          <w:sz w:val="18"/>
        </w:rPr>
        <w:t xml:space="preserve"> </w:t>
      </w:r>
      <w:r>
        <w:rPr>
          <w:color w:val="231F20"/>
          <w:sz w:val="18"/>
        </w:rPr>
        <w:t>ve</w:t>
      </w:r>
      <w:r>
        <w:rPr>
          <w:color w:val="231F20"/>
          <w:spacing w:val="-1"/>
          <w:sz w:val="18"/>
        </w:rPr>
        <w:t xml:space="preserve"> </w:t>
      </w:r>
      <w:r>
        <w:rPr>
          <w:color w:val="231F20"/>
          <w:sz w:val="18"/>
        </w:rPr>
        <w:t>svém</w:t>
      </w:r>
      <w:r>
        <w:rPr>
          <w:color w:val="231F20"/>
          <w:spacing w:val="-1"/>
          <w:sz w:val="18"/>
        </w:rPr>
        <w:t xml:space="preserve"> </w:t>
      </w:r>
      <w:r>
        <w:rPr>
          <w:color w:val="231F20"/>
          <w:sz w:val="18"/>
        </w:rPr>
        <w:t>článku</w:t>
      </w:r>
      <w:r>
        <w:rPr>
          <w:color w:val="231F20"/>
          <w:spacing w:val="-2"/>
          <w:sz w:val="18"/>
        </w:rPr>
        <w:t xml:space="preserve"> </w:t>
      </w:r>
      <w:r>
        <w:rPr>
          <w:i/>
          <w:color w:val="231F20"/>
          <w:sz w:val="18"/>
        </w:rPr>
        <w:t>Infor- mační</w:t>
      </w:r>
      <w:r>
        <w:rPr>
          <w:i/>
          <w:color w:val="231F20"/>
          <w:spacing w:val="36"/>
          <w:sz w:val="18"/>
        </w:rPr>
        <w:t xml:space="preserve"> </w:t>
      </w:r>
      <w:r>
        <w:rPr>
          <w:i/>
          <w:color w:val="231F20"/>
          <w:sz w:val="18"/>
        </w:rPr>
        <w:t>étos</w:t>
      </w:r>
      <w:r>
        <w:rPr>
          <w:i/>
          <w:color w:val="231F20"/>
          <w:spacing w:val="36"/>
          <w:sz w:val="18"/>
        </w:rPr>
        <w:t xml:space="preserve"> </w:t>
      </w:r>
      <w:r>
        <w:rPr>
          <w:i/>
          <w:color w:val="231F20"/>
          <w:sz w:val="18"/>
        </w:rPr>
        <w:t>a</w:t>
      </w:r>
      <w:r>
        <w:rPr>
          <w:i/>
          <w:color w:val="231F20"/>
          <w:spacing w:val="36"/>
          <w:sz w:val="18"/>
        </w:rPr>
        <w:t xml:space="preserve"> </w:t>
      </w:r>
      <w:r>
        <w:rPr>
          <w:i/>
          <w:color w:val="231F20"/>
          <w:sz w:val="18"/>
        </w:rPr>
        <w:t>informační</w:t>
      </w:r>
      <w:r>
        <w:rPr>
          <w:i/>
          <w:color w:val="231F20"/>
          <w:spacing w:val="36"/>
          <w:sz w:val="18"/>
        </w:rPr>
        <w:t xml:space="preserve"> </w:t>
      </w:r>
      <w:r>
        <w:rPr>
          <w:i/>
          <w:color w:val="231F20"/>
          <w:sz w:val="18"/>
        </w:rPr>
        <w:t>etika</w:t>
      </w:r>
      <w:r>
        <w:rPr>
          <w:i/>
          <w:color w:val="231F20"/>
          <w:spacing w:val="28"/>
          <w:sz w:val="18"/>
        </w:rPr>
        <w:t xml:space="preserve"> </w:t>
      </w:r>
      <w:r>
        <w:rPr>
          <w:color w:val="231F20"/>
          <w:sz w:val="18"/>
        </w:rPr>
        <w:t>(Informationethos</w:t>
      </w:r>
      <w:r>
        <w:rPr>
          <w:color w:val="231F20"/>
          <w:spacing w:val="28"/>
          <w:sz w:val="18"/>
        </w:rPr>
        <w:t xml:space="preserve"> </w:t>
      </w:r>
      <w:r>
        <w:rPr>
          <w:color w:val="231F20"/>
          <w:sz w:val="18"/>
        </w:rPr>
        <w:t>und</w:t>
      </w:r>
      <w:r>
        <w:rPr>
          <w:color w:val="231F20"/>
          <w:spacing w:val="28"/>
          <w:sz w:val="18"/>
        </w:rPr>
        <w:t xml:space="preserve"> </w:t>
      </w:r>
      <w:r>
        <w:rPr>
          <w:color w:val="231F20"/>
          <w:sz w:val="18"/>
        </w:rPr>
        <w:t>Informationsethik),</w:t>
      </w:r>
    </w:p>
    <w:p w:rsidR="00F6658D" w:rsidRDefault="00000000">
      <w:pPr>
        <w:tabs>
          <w:tab w:val="left" w:pos="6565"/>
          <w:tab w:val="left" w:pos="7132"/>
        </w:tabs>
        <w:spacing w:before="4" w:line="206" w:lineRule="exact"/>
        <w:ind w:left="514"/>
        <w:jc w:val="both"/>
        <w:rPr>
          <w:sz w:val="18"/>
        </w:rPr>
      </w:pPr>
      <w:r>
        <w:rPr>
          <w:color w:val="231F20"/>
          <w:sz w:val="18"/>
        </w:rPr>
        <w:t>který</w:t>
      </w:r>
      <w:r>
        <w:rPr>
          <w:color w:val="231F20"/>
          <w:spacing w:val="-3"/>
          <w:sz w:val="18"/>
        </w:rPr>
        <w:t xml:space="preserve"> </w:t>
      </w:r>
      <w:r>
        <w:rPr>
          <w:color w:val="231F20"/>
          <w:sz w:val="18"/>
        </w:rPr>
        <w:t>vyšel</w:t>
      </w:r>
      <w:r>
        <w:rPr>
          <w:color w:val="231F20"/>
          <w:spacing w:val="-3"/>
          <w:sz w:val="18"/>
        </w:rPr>
        <w:t xml:space="preserve"> </w:t>
      </w:r>
      <w:r>
        <w:rPr>
          <w:color w:val="231F20"/>
          <w:sz w:val="18"/>
        </w:rPr>
        <w:t>v</w:t>
      </w:r>
      <w:r>
        <w:rPr>
          <w:color w:val="231F20"/>
          <w:spacing w:val="-2"/>
          <w:sz w:val="18"/>
        </w:rPr>
        <w:t xml:space="preserve"> </w:t>
      </w:r>
      <w:r>
        <w:rPr>
          <w:color w:val="231F20"/>
          <w:sz w:val="18"/>
        </w:rPr>
        <w:t>únoru</w:t>
      </w:r>
      <w:r>
        <w:rPr>
          <w:color w:val="231F20"/>
          <w:spacing w:val="-3"/>
          <w:sz w:val="18"/>
        </w:rPr>
        <w:t xml:space="preserve"> </w:t>
      </w:r>
      <w:r>
        <w:rPr>
          <w:color w:val="231F20"/>
          <w:sz w:val="18"/>
        </w:rPr>
        <w:t>roku</w:t>
      </w:r>
      <w:r>
        <w:rPr>
          <w:color w:val="231F20"/>
          <w:spacing w:val="-2"/>
          <w:sz w:val="18"/>
        </w:rPr>
        <w:t xml:space="preserve"> </w:t>
      </w:r>
      <w:r>
        <w:rPr>
          <w:color w:val="231F20"/>
          <w:sz w:val="18"/>
        </w:rPr>
        <w:t>1988.</w:t>
      </w:r>
      <w:r>
        <w:rPr>
          <w:color w:val="231F20"/>
          <w:spacing w:val="-3"/>
          <w:sz w:val="18"/>
        </w:rPr>
        <w:t xml:space="preserve"> </w:t>
      </w:r>
      <w:r>
        <w:rPr>
          <w:color w:val="231F20"/>
          <w:sz w:val="18"/>
        </w:rPr>
        <w:t>Capurro</w:t>
      </w:r>
      <w:r>
        <w:rPr>
          <w:color w:val="231F20"/>
          <w:spacing w:val="-2"/>
          <w:sz w:val="18"/>
        </w:rPr>
        <w:t xml:space="preserve"> </w:t>
      </w:r>
      <w:r>
        <w:rPr>
          <w:color w:val="231F20"/>
          <w:sz w:val="18"/>
        </w:rPr>
        <w:t>se</w:t>
      </w:r>
      <w:r>
        <w:rPr>
          <w:color w:val="231F20"/>
          <w:spacing w:val="-3"/>
          <w:sz w:val="18"/>
        </w:rPr>
        <w:t xml:space="preserve"> </w:t>
      </w:r>
      <w:r>
        <w:rPr>
          <w:color w:val="231F20"/>
          <w:sz w:val="18"/>
        </w:rPr>
        <w:t>později</w:t>
      </w:r>
      <w:r>
        <w:rPr>
          <w:color w:val="231F20"/>
          <w:spacing w:val="-2"/>
          <w:sz w:val="18"/>
        </w:rPr>
        <w:t xml:space="preserve"> </w:t>
      </w:r>
      <w:r>
        <w:rPr>
          <w:color w:val="231F20"/>
          <w:sz w:val="18"/>
        </w:rPr>
        <w:t>stal</w:t>
      </w:r>
      <w:r>
        <w:rPr>
          <w:color w:val="231F20"/>
          <w:spacing w:val="-3"/>
          <w:sz w:val="18"/>
        </w:rPr>
        <w:t xml:space="preserve"> </w:t>
      </w:r>
      <w:r>
        <w:rPr>
          <w:color w:val="231F20"/>
          <w:sz w:val="18"/>
        </w:rPr>
        <w:t>také</w:t>
      </w:r>
      <w:r>
        <w:rPr>
          <w:color w:val="231F20"/>
          <w:spacing w:val="-2"/>
          <w:sz w:val="18"/>
        </w:rPr>
        <w:t xml:space="preserve"> </w:t>
      </w:r>
      <w:r>
        <w:rPr>
          <w:color w:val="231F20"/>
          <w:sz w:val="18"/>
        </w:rPr>
        <w:t>jedním</w:t>
      </w:r>
      <w:r>
        <w:rPr>
          <w:color w:val="231F20"/>
          <w:spacing w:val="-3"/>
          <w:sz w:val="18"/>
        </w:rPr>
        <w:t xml:space="preserve"> </w:t>
      </w:r>
      <w:r>
        <w:rPr>
          <w:color w:val="231F20"/>
          <w:sz w:val="18"/>
        </w:rPr>
        <w:t>ze</w:t>
      </w:r>
      <w:r>
        <w:rPr>
          <w:color w:val="231F20"/>
          <w:spacing w:val="-2"/>
          <w:sz w:val="18"/>
        </w:rPr>
        <w:t xml:space="preserve"> zakla-</w:t>
      </w:r>
      <w:r>
        <w:rPr>
          <w:color w:val="231F20"/>
          <w:sz w:val="18"/>
        </w:rPr>
        <w:tab/>
      </w:r>
      <w:r>
        <w:rPr>
          <w:color w:val="231F20"/>
          <w:sz w:val="18"/>
          <w:u w:val="single" w:color="231F20"/>
        </w:rPr>
        <w:tab/>
      </w:r>
    </w:p>
    <w:p w:rsidR="00F6658D" w:rsidRDefault="00F6658D">
      <w:pPr>
        <w:spacing w:line="206" w:lineRule="exact"/>
        <w:jc w:val="both"/>
        <w:rPr>
          <w:sz w:val="18"/>
        </w:rPr>
        <w:sectPr w:rsidR="00F6658D">
          <w:footerReference w:type="default" r:id="rId126"/>
          <w:pgSz w:w="8400" w:h="11910"/>
          <w:pgMar w:top="900" w:right="180" w:bottom="280" w:left="960" w:header="0" w:footer="0" w:gutter="0"/>
          <w:cols w:space="708"/>
        </w:sectPr>
      </w:pPr>
    </w:p>
    <w:p w:rsidR="00F6658D" w:rsidRDefault="00000000">
      <w:pPr>
        <w:spacing w:before="9"/>
        <w:ind w:left="514"/>
        <w:rPr>
          <w:sz w:val="18"/>
        </w:rPr>
      </w:pPr>
      <w:r>
        <w:rPr>
          <w:color w:val="231F20"/>
          <w:sz w:val="18"/>
        </w:rPr>
        <w:t>datelů</w:t>
      </w:r>
      <w:r>
        <w:rPr>
          <w:color w:val="231F20"/>
          <w:spacing w:val="-5"/>
          <w:sz w:val="18"/>
        </w:rPr>
        <w:t xml:space="preserve"> </w:t>
      </w:r>
      <w:r>
        <w:rPr>
          <w:color w:val="231F20"/>
          <w:sz w:val="18"/>
        </w:rPr>
        <w:t>odborného</w:t>
      </w:r>
      <w:r>
        <w:rPr>
          <w:color w:val="231F20"/>
          <w:spacing w:val="-4"/>
          <w:sz w:val="18"/>
        </w:rPr>
        <w:t xml:space="preserve"> </w:t>
      </w:r>
      <w:r>
        <w:rPr>
          <w:color w:val="231F20"/>
          <w:sz w:val="18"/>
        </w:rPr>
        <w:t>časopisu</w:t>
      </w:r>
      <w:r>
        <w:rPr>
          <w:color w:val="231F20"/>
          <w:spacing w:val="-5"/>
          <w:sz w:val="18"/>
        </w:rPr>
        <w:t xml:space="preserve"> </w:t>
      </w:r>
      <w:r>
        <w:rPr>
          <w:i/>
          <w:color w:val="231F20"/>
          <w:sz w:val="18"/>
        </w:rPr>
        <w:t>Journal</w:t>
      </w:r>
      <w:r>
        <w:rPr>
          <w:i/>
          <w:color w:val="231F20"/>
          <w:spacing w:val="1"/>
          <w:sz w:val="18"/>
        </w:rPr>
        <w:t xml:space="preserve"> </w:t>
      </w:r>
      <w:r>
        <w:rPr>
          <w:i/>
          <w:color w:val="231F20"/>
          <w:sz w:val="18"/>
        </w:rPr>
        <w:t>of Information</w:t>
      </w:r>
      <w:r>
        <w:rPr>
          <w:i/>
          <w:color w:val="231F20"/>
          <w:spacing w:val="1"/>
          <w:sz w:val="18"/>
        </w:rPr>
        <w:t xml:space="preserve"> </w:t>
      </w:r>
      <w:r>
        <w:rPr>
          <w:i/>
          <w:color w:val="231F20"/>
          <w:spacing w:val="-2"/>
          <w:sz w:val="18"/>
        </w:rPr>
        <w:t>Ethics</w:t>
      </w:r>
      <w:r>
        <w:rPr>
          <w:color w:val="231F20"/>
          <w:spacing w:val="-2"/>
          <w:sz w:val="18"/>
        </w:rPr>
        <w:t>.</w:t>
      </w:r>
    </w:p>
    <w:p w:rsidR="00F6658D" w:rsidRDefault="00000000">
      <w:pPr>
        <w:spacing w:before="115"/>
        <w:ind w:left="514"/>
        <w:rPr>
          <w:rFonts w:ascii="Arial"/>
          <w:sz w:val="24"/>
        </w:rPr>
      </w:pPr>
      <w:r>
        <w:br w:type="column"/>
      </w:r>
      <w:r>
        <w:rPr>
          <w:rFonts w:ascii="Arial"/>
          <w:color w:val="231F20"/>
          <w:spacing w:val="-5"/>
          <w:sz w:val="24"/>
        </w:rPr>
        <w:t>147</w:t>
      </w:r>
    </w:p>
    <w:p w:rsidR="00F6658D" w:rsidRDefault="00F6658D">
      <w:pPr>
        <w:rPr>
          <w:rFonts w:ascii="Arial"/>
          <w:sz w:val="24"/>
        </w:rPr>
        <w:sectPr w:rsidR="00F6658D">
          <w:type w:val="continuous"/>
          <w:pgSz w:w="8400" w:h="11910"/>
          <w:pgMar w:top="1280" w:right="180" w:bottom="0" w:left="960" w:header="0" w:footer="0" w:gutter="0"/>
          <w:cols w:num="2" w:space="708" w:equalWidth="0">
            <w:col w:w="4715" w:space="1337"/>
            <w:col w:w="1208"/>
          </w:cols>
        </w:sectPr>
      </w:pPr>
    </w:p>
    <w:p w:rsidR="00F6658D" w:rsidRDefault="00F6658D">
      <w:pPr>
        <w:rPr>
          <w:rFonts w:ascii="Arial"/>
          <w:sz w:val="24"/>
        </w:rPr>
        <w:sectPr w:rsidR="00F6658D">
          <w:type w:val="continuous"/>
          <w:pgSz w:w="8400" w:h="11910"/>
          <w:pgMar w:top="1280" w:right="180" w:bottom="0" w:left="960" w:header="0" w:footer="0" w:gutter="0"/>
          <w:cols w:space="708"/>
        </w:sectPr>
      </w:pPr>
    </w:p>
    <w:p w:rsidR="00F6658D" w:rsidRDefault="00000000">
      <w:pPr>
        <w:pStyle w:val="Nadpis6"/>
        <w:tabs>
          <w:tab w:val="left" w:pos="1080"/>
        </w:tabs>
        <w:spacing w:before="82"/>
        <w:ind w:left="457"/>
      </w:pPr>
      <w:r>
        <w:rPr>
          <w:noProof/>
        </w:rPr>
        <w:lastRenderedPageBreak/>
        <mc:AlternateContent>
          <mc:Choice Requires="wps">
            <w:drawing>
              <wp:anchor distT="0" distB="0" distL="0" distR="0" simplePos="0" relativeHeight="251582464"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40256" from="14.1732pt,526.744507pt" to="42.5192pt,526.744507pt" stroked="true" strokeweight="1pt" strokecolor="#231f20">
                <v:stroke dashstyle="solid"/>
                <w10:wrap type="none"/>
              </v:line>
            </w:pict>
          </mc:Fallback>
        </mc:AlternateContent>
      </w:r>
      <w:r>
        <w:rPr>
          <w:color w:val="58595B"/>
          <w:spacing w:val="-5"/>
        </w:rPr>
        <w:t>6.1</w:t>
      </w:r>
      <w:r>
        <w:rPr>
          <w:color w:val="58595B"/>
        </w:rPr>
        <w:tab/>
      </w:r>
      <w:r>
        <w:rPr>
          <w:color w:val="58595B"/>
          <w:w w:val="90"/>
        </w:rPr>
        <w:t>Vymezení</w:t>
      </w:r>
      <w:r>
        <w:rPr>
          <w:color w:val="58595B"/>
          <w:spacing w:val="8"/>
        </w:rPr>
        <w:t xml:space="preserve"> </w:t>
      </w:r>
      <w:r>
        <w:rPr>
          <w:color w:val="58595B"/>
          <w:w w:val="90"/>
        </w:rPr>
        <w:t>základních</w:t>
      </w:r>
      <w:r>
        <w:rPr>
          <w:color w:val="58595B"/>
          <w:spacing w:val="8"/>
        </w:rPr>
        <w:t xml:space="preserve"> </w:t>
      </w:r>
      <w:r>
        <w:rPr>
          <w:color w:val="58595B"/>
          <w:w w:val="90"/>
        </w:rPr>
        <w:t>pojmů</w:t>
      </w:r>
      <w:r>
        <w:rPr>
          <w:color w:val="58595B"/>
          <w:spacing w:val="8"/>
        </w:rPr>
        <w:t xml:space="preserve"> </w:t>
      </w:r>
      <w:r>
        <w:rPr>
          <w:color w:val="58595B"/>
          <w:w w:val="90"/>
        </w:rPr>
        <w:t>(obecné)</w:t>
      </w:r>
      <w:r>
        <w:rPr>
          <w:color w:val="58595B"/>
          <w:spacing w:val="8"/>
        </w:rPr>
        <w:t xml:space="preserve"> </w:t>
      </w:r>
      <w:r>
        <w:rPr>
          <w:color w:val="58595B"/>
          <w:spacing w:val="-2"/>
          <w:w w:val="90"/>
        </w:rPr>
        <w:t>etiky</w:t>
      </w:r>
    </w:p>
    <w:p w:rsidR="00F6658D" w:rsidRDefault="00000000">
      <w:pPr>
        <w:pStyle w:val="Zkladntext"/>
        <w:spacing w:before="192" w:line="264" w:lineRule="auto"/>
        <w:ind w:left="457" w:right="1008"/>
      </w:pPr>
      <w:r>
        <w:rPr>
          <w:i/>
          <w:color w:val="231F20"/>
        </w:rPr>
        <w:t xml:space="preserve">Etika </w:t>
      </w:r>
      <w:r>
        <w:rPr>
          <w:color w:val="231F20"/>
        </w:rPr>
        <w:t>(z řeckého éthos – mrav, obyčej; původně ohrada, ve které se pásl dobytek),</w:t>
      </w:r>
      <w:r>
        <w:rPr>
          <w:color w:val="231F20"/>
          <w:spacing w:val="-9"/>
        </w:rPr>
        <w:t xml:space="preserve"> </w:t>
      </w:r>
      <w:r>
        <w:rPr>
          <w:color w:val="231F20"/>
        </w:rPr>
        <w:t>nebo</w:t>
      </w:r>
      <w:r>
        <w:rPr>
          <w:color w:val="231F20"/>
          <w:spacing w:val="-9"/>
        </w:rPr>
        <w:t xml:space="preserve"> </w:t>
      </w:r>
      <w:r>
        <w:rPr>
          <w:color w:val="231F20"/>
        </w:rPr>
        <w:t>též</w:t>
      </w:r>
      <w:r>
        <w:rPr>
          <w:color w:val="231F20"/>
          <w:spacing w:val="-9"/>
        </w:rPr>
        <w:t xml:space="preserve"> </w:t>
      </w:r>
      <w:r>
        <w:rPr>
          <w:color w:val="231F20"/>
        </w:rPr>
        <w:t>teorie</w:t>
      </w:r>
      <w:r>
        <w:rPr>
          <w:color w:val="231F20"/>
          <w:spacing w:val="-9"/>
        </w:rPr>
        <w:t xml:space="preserve"> </w:t>
      </w:r>
      <w:r>
        <w:rPr>
          <w:color w:val="231F20"/>
        </w:rPr>
        <w:t>morálky</w:t>
      </w:r>
      <w:r>
        <w:rPr>
          <w:color w:val="231F20"/>
          <w:spacing w:val="-9"/>
        </w:rPr>
        <w:t xml:space="preserve"> </w:t>
      </w:r>
      <w:r>
        <w:rPr>
          <w:color w:val="231F20"/>
        </w:rPr>
        <w:t>je</w:t>
      </w:r>
      <w:r>
        <w:rPr>
          <w:color w:val="231F20"/>
          <w:spacing w:val="-9"/>
        </w:rPr>
        <w:t xml:space="preserve"> </w:t>
      </w:r>
      <w:r>
        <w:rPr>
          <w:color w:val="231F20"/>
        </w:rPr>
        <w:t>filosofickou</w:t>
      </w:r>
      <w:r>
        <w:rPr>
          <w:color w:val="231F20"/>
          <w:spacing w:val="-9"/>
        </w:rPr>
        <w:t xml:space="preserve"> </w:t>
      </w:r>
      <w:r>
        <w:rPr>
          <w:color w:val="231F20"/>
        </w:rPr>
        <w:t>disciplínou</w:t>
      </w:r>
      <w:r>
        <w:rPr>
          <w:color w:val="231F20"/>
          <w:spacing w:val="-9"/>
        </w:rPr>
        <w:t xml:space="preserve"> </w:t>
      </w:r>
      <w:r>
        <w:rPr>
          <w:color w:val="231F20"/>
        </w:rPr>
        <w:t>(praktickou filosofií), která se zabývá zkoumáním morálních jevů ve skutečnosti.</w:t>
      </w:r>
    </w:p>
    <w:p w:rsidR="00F6658D" w:rsidRDefault="00000000">
      <w:pPr>
        <w:pStyle w:val="Zkladntext"/>
        <w:spacing w:line="264" w:lineRule="auto"/>
        <w:ind w:left="457" w:right="1008" w:firstLine="396"/>
      </w:pPr>
      <w:r>
        <w:rPr>
          <w:color w:val="231F20"/>
          <w:w w:val="105"/>
        </w:rPr>
        <w:t>Etika</w:t>
      </w:r>
      <w:r>
        <w:rPr>
          <w:color w:val="231F20"/>
          <w:spacing w:val="-14"/>
          <w:w w:val="105"/>
        </w:rPr>
        <w:t xml:space="preserve"> </w:t>
      </w:r>
      <w:r>
        <w:rPr>
          <w:color w:val="231F20"/>
          <w:w w:val="105"/>
        </w:rPr>
        <w:t>je</w:t>
      </w:r>
      <w:r>
        <w:rPr>
          <w:color w:val="231F20"/>
          <w:spacing w:val="-13"/>
          <w:w w:val="105"/>
        </w:rPr>
        <w:t xml:space="preserve"> </w:t>
      </w:r>
      <w:r>
        <w:rPr>
          <w:color w:val="231F20"/>
          <w:w w:val="105"/>
        </w:rPr>
        <w:t>kritickou</w:t>
      </w:r>
      <w:r>
        <w:rPr>
          <w:color w:val="231F20"/>
          <w:spacing w:val="-13"/>
          <w:w w:val="105"/>
        </w:rPr>
        <w:t xml:space="preserve"> </w:t>
      </w:r>
      <w:r>
        <w:rPr>
          <w:color w:val="231F20"/>
          <w:w w:val="105"/>
        </w:rPr>
        <w:t>reflexí</w:t>
      </w:r>
      <w:r>
        <w:rPr>
          <w:color w:val="231F20"/>
          <w:spacing w:val="-13"/>
          <w:w w:val="105"/>
        </w:rPr>
        <w:t xml:space="preserve"> </w:t>
      </w:r>
      <w:r>
        <w:rPr>
          <w:color w:val="231F20"/>
          <w:w w:val="105"/>
        </w:rPr>
        <w:t>morálky</w:t>
      </w:r>
      <w:r>
        <w:rPr>
          <w:color w:val="231F20"/>
          <w:spacing w:val="-13"/>
          <w:w w:val="105"/>
        </w:rPr>
        <w:t xml:space="preserve"> </w:t>
      </w:r>
      <w:r>
        <w:rPr>
          <w:color w:val="231F20"/>
          <w:w w:val="105"/>
        </w:rPr>
        <w:t>nebo</w:t>
      </w:r>
      <w:r>
        <w:rPr>
          <w:color w:val="231F20"/>
          <w:spacing w:val="-13"/>
          <w:w w:val="105"/>
        </w:rPr>
        <w:t xml:space="preserve"> </w:t>
      </w:r>
      <w:r>
        <w:rPr>
          <w:color w:val="231F20"/>
          <w:w w:val="105"/>
        </w:rPr>
        <w:t>morálně</w:t>
      </w:r>
      <w:r>
        <w:rPr>
          <w:color w:val="231F20"/>
          <w:spacing w:val="-13"/>
          <w:w w:val="105"/>
        </w:rPr>
        <w:t xml:space="preserve"> </w:t>
      </w:r>
      <w:r>
        <w:rPr>
          <w:color w:val="231F20"/>
          <w:w w:val="105"/>
        </w:rPr>
        <w:t>relevantního</w:t>
      </w:r>
      <w:r>
        <w:rPr>
          <w:color w:val="231F20"/>
          <w:spacing w:val="-13"/>
          <w:w w:val="105"/>
        </w:rPr>
        <w:t xml:space="preserve"> </w:t>
      </w:r>
      <w:r>
        <w:rPr>
          <w:color w:val="231F20"/>
          <w:w w:val="105"/>
        </w:rPr>
        <w:t xml:space="preserve">jed- </w:t>
      </w:r>
      <w:r>
        <w:rPr>
          <w:color w:val="231F20"/>
        </w:rPr>
        <w:t>nání</w:t>
      </w:r>
      <w:r>
        <w:rPr>
          <w:color w:val="231F20"/>
          <w:spacing w:val="-13"/>
        </w:rPr>
        <w:t xml:space="preserve"> </w:t>
      </w:r>
      <w:r>
        <w:rPr>
          <w:color w:val="231F20"/>
        </w:rPr>
        <w:t>a</w:t>
      </w:r>
      <w:r>
        <w:rPr>
          <w:color w:val="231F20"/>
          <w:spacing w:val="-12"/>
        </w:rPr>
        <w:t xml:space="preserve"> </w:t>
      </w:r>
      <w:r>
        <w:rPr>
          <w:color w:val="231F20"/>
        </w:rPr>
        <w:t>jeho</w:t>
      </w:r>
      <w:r>
        <w:rPr>
          <w:color w:val="231F20"/>
          <w:spacing w:val="-13"/>
        </w:rPr>
        <w:t xml:space="preserve"> </w:t>
      </w:r>
      <w:r>
        <w:rPr>
          <w:color w:val="231F20"/>
        </w:rPr>
        <w:t>etických</w:t>
      </w:r>
      <w:r>
        <w:rPr>
          <w:color w:val="231F20"/>
          <w:spacing w:val="-12"/>
        </w:rPr>
        <w:t xml:space="preserve"> </w:t>
      </w:r>
      <w:r>
        <w:rPr>
          <w:color w:val="231F20"/>
        </w:rPr>
        <w:t>norem.</w:t>
      </w:r>
      <w:r>
        <w:rPr>
          <w:color w:val="231F20"/>
          <w:spacing w:val="-13"/>
        </w:rPr>
        <w:t xml:space="preserve"> </w:t>
      </w:r>
      <w:r>
        <w:rPr>
          <w:color w:val="231F20"/>
        </w:rPr>
        <w:t>Etika</w:t>
      </w:r>
      <w:r>
        <w:rPr>
          <w:color w:val="231F20"/>
          <w:spacing w:val="-12"/>
        </w:rPr>
        <w:t xml:space="preserve"> </w:t>
      </w:r>
      <w:r>
        <w:rPr>
          <w:color w:val="231F20"/>
        </w:rPr>
        <w:t>je</w:t>
      </w:r>
      <w:r>
        <w:rPr>
          <w:color w:val="231F20"/>
          <w:spacing w:val="-13"/>
        </w:rPr>
        <w:t xml:space="preserve"> </w:t>
      </w:r>
      <w:r>
        <w:rPr>
          <w:color w:val="231F20"/>
        </w:rPr>
        <w:t>disciplínou</w:t>
      </w:r>
      <w:r>
        <w:rPr>
          <w:color w:val="231F20"/>
          <w:spacing w:val="-12"/>
        </w:rPr>
        <w:t xml:space="preserve"> </w:t>
      </w:r>
      <w:r>
        <w:rPr>
          <w:color w:val="231F20"/>
        </w:rPr>
        <w:t>praktické</w:t>
      </w:r>
      <w:r>
        <w:rPr>
          <w:color w:val="231F20"/>
          <w:spacing w:val="-13"/>
        </w:rPr>
        <w:t xml:space="preserve"> </w:t>
      </w:r>
      <w:r>
        <w:rPr>
          <w:color w:val="231F20"/>
        </w:rPr>
        <w:t>filosofie,</w:t>
      </w:r>
      <w:r>
        <w:rPr>
          <w:color w:val="231F20"/>
          <w:spacing w:val="-12"/>
        </w:rPr>
        <w:t xml:space="preserve"> </w:t>
      </w:r>
      <w:r>
        <w:rPr>
          <w:color w:val="231F20"/>
        </w:rPr>
        <w:t xml:space="preserve">zabý- </w:t>
      </w:r>
      <w:r>
        <w:rPr>
          <w:color w:val="231F20"/>
          <w:spacing w:val="-4"/>
          <w:w w:val="105"/>
        </w:rPr>
        <w:t xml:space="preserve">vá se teoretickým zkoumáním hodnot a principů, které usměrňují lidské </w:t>
      </w:r>
      <w:r>
        <w:rPr>
          <w:color w:val="231F20"/>
        </w:rPr>
        <w:t>jednání</w:t>
      </w:r>
      <w:r>
        <w:rPr>
          <w:color w:val="231F20"/>
          <w:spacing w:val="-5"/>
        </w:rPr>
        <w:t xml:space="preserve"> </w:t>
      </w:r>
      <w:r>
        <w:rPr>
          <w:color w:val="231F20"/>
        </w:rPr>
        <w:t>v</w:t>
      </w:r>
      <w:r>
        <w:rPr>
          <w:color w:val="231F20"/>
          <w:spacing w:val="-5"/>
        </w:rPr>
        <w:t xml:space="preserve"> </w:t>
      </w:r>
      <w:r>
        <w:rPr>
          <w:color w:val="231F20"/>
        </w:rPr>
        <w:t>situacích,</w:t>
      </w:r>
      <w:r>
        <w:rPr>
          <w:color w:val="231F20"/>
          <w:spacing w:val="-5"/>
        </w:rPr>
        <w:t xml:space="preserve"> </w:t>
      </w:r>
      <w:r>
        <w:rPr>
          <w:color w:val="231F20"/>
        </w:rPr>
        <w:t>kdy</w:t>
      </w:r>
      <w:r>
        <w:rPr>
          <w:color w:val="231F20"/>
          <w:spacing w:val="-5"/>
        </w:rPr>
        <w:t xml:space="preserve"> </w:t>
      </w:r>
      <w:r>
        <w:rPr>
          <w:color w:val="231F20"/>
        </w:rPr>
        <w:t>existuje</w:t>
      </w:r>
      <w:r>
        <w:rPr>
          <w:color w:val="231F20"/>
          <w:spacing w:val="-5"/>
        </w:rPr>
        <w:t xml:space="preserve"> </w:t>
      </w:r>
      <w:r>
        <w:rPr>
          <w:color w:val="231F20"/>
        </w:rPr>
        <w:t>možnost</w:t>
      </w:r>
      <w:r>
        <w:rPr>
          <w:color w:val="231F20"/>
          <w:spacing w:val="-5"/>
        </w:rPr>
        <w:t xml:space="preserve"> </w:t>
      </w:r>
      <w:r>
        <w:rPr>
          <w:color w:val="231F20"/>
        </w:rPr>
        <w:t>volby</w:t>
      </w:r>
      <w:r>
        <w:rPr>
          <w:color w:val="231F20"/>
          <w:spacing w:val="-5"/>
        </w:rPr>
        <w:t xml:space="preserve"> </w:t>
      </w:r>
      <w:r>
        <w:rPr>
          <w:color w:val="231F20"/>
        </w:rPr>
        <w:t>prostřednictvím</w:t>
      </w:r>
      <w:r>
        <w:rPr>
          <w:color w:val="231F20"/>
          <w:spacing w:val="-5"/>
        </w:rPr>
        <w:t xml:space="preserve"> </w:t>
      </w:r>
      <w:r>
        <w:rPr>
          <w:color w:val="231F20"/>
        </w:rPr>
        <w:t xml:space="preserve">předpo- </w:t>
      </w:r>
      <w:r>
        <w:rPr>
          <w:color w:val="231F20"/>
          <w:spacing w:val="-2"/>
          <w:w w:val="105"/>
        </w:rPr>
        <w:t>kladu</w:t>
      </w:r>
      <w:r>
        <w:rPr>
          <w:color w:val="231F20"/>
          <w:spacing w:val="-7"/>
          <w:w w:val="105"/>
        </w:rPr>
        <w:t xml:space="preserve"> </w:t>
      </w:r>
      <w:r>
        <w:rPr>
          <w:color w:val="231F20"/>
          <w:spacing w:val="-2"/>
          <w:w w:val="105"/>
        </w:rPr>
        <w:t>existence</w:t>
      </w:r>
      <w:r>
        <w:rPr>
          <w:color w:val="231F20"/>
          <w:spacing w:val="-7"/>
          <w:w w:val="105"/>
        </w:rPr>
        <w:t xml:space="preserve"> </w:t>
      </w:r>
      <w:r>
        <w:rPr>
          <w:color w:val="231F20"/>
          <w:spacing w:val="-2"/>
          <w:w w:val="105"/>
        </w:rPr>
        <w:t>svobodné</w:t>
      </w:r>
      <w:r>
        <w:rPr>
          <w:color w:val="231F20"/>
          <w:spacing w:val="-7"/>
          <w:w w:val="105"/>
        </w:rPr>
        <w:t xml:space="preserve"> </w:t>
      </w:r>
      <w:r>
        <w:rPr>
          <w:color w:val="231F20"/>
          <w:spacing w:val="-2"/>
          <w:w w:val="105"/>
        </w:rPr>
        <w:t>vůle</w:t>
      </w:r>
      <w:r>
        <w:rPr>
          <w:color w:val="231F20"/>
          <w:spacing w:val="-7"/>
          <w:w w:val="105"/>
        </w:rPr>
        <w:t xml:space="preserve"> </w:t>
      </w:r>
      <w:r>
        <w:rPr>
          <w:color w:val="231F20"/>
          <w:spacing w:val="-2"/>
          <w:w w:val="105"/>
        </w:rPr>
        <w:t>jednajícího.</w:t>
      </w:r>
      <w:r>
        <w:rPr>
          <w:color w:val="231F20"/>
          <w:spacing w:val="-7"/>
          <w:w w:val="105"/>
        </w:rPr>
        <w:t xml:space="preserve"> </w:t>
      </w:r>
      <w:r>
        <w:rPr>
          <w:color w:val="231F20"/>
          <w:spacing w:val="-2"/>
          <w:w w:val="105"/>
        </w:rPr>
        <w:t>Etické</w:t>
      </w:r>
      <w:r>
        <w:rPr>
          <w:color w:val="231F20"/>
          <w:spacing w:val="-7"/>
          <w:w w:val="105"/>
        </w:rPr>
        <w:t xml:space="preserve"> </w:t>
      </w:r>
      <w:r>
        <w:rPr>
          <w:color w:val="231F20"/>
          <w:spacing w:val="-2"/>
          <w:w w:val="105"/>
        </w:rPr>
        <w:t>reflexe</w:t>
      </w:r>
      <w:r>
        <w:rPr>
          <w:color w:val="231F20"/>
          <w:spacing w:val="-7"/>
          <w:w w:val="105"/>
        </w:rPr>
        <w:t xml:space="preserve"> </w:t>
      </w:r>
      <w:r>
        <w:rPr>
          <w:color w:val="231F20"/>
          <w:spacing w:val="-2"/>
          <w:w w:val="105"/>
        </w:rPr>
        <w:t>také</w:t>
      </w:r>
      <w:r>
        <w:rPr>
          <w:color w:val="231F20"/>
          <w:spacing w:val="-7"/>
          <w:w w:val="105"/>
        </w:rPr>
        <w:t xml:space="preserve"> </w:t>
      </w:r>
      <w:r>
        <w:rPr>
          <w:color w:val="231F20"/>
          <w:spacing w:val="-2"/>
          <w:w w:val="105"/>
        </w:rPr>
        <w:t xml:space="preserve">hodnotí </w:t>
      </w:r>
      <w:r>
        <w:rPr>
          <w:color w:val="231F20"/>
          <w:spacing w:val="-2"/>
        </w:rPr>
        <w:t>činnost</w:t>
      </w:r>
      <w:r>
        <w:rPr>
          <w:color w:val="231F20"/>
          <w:spacing w:val="-7"/>
        </w:rPr>
        <w:t xml:space="preserve"> </w:t>
      </w:r>
      <w:r>
        <w:rPr>
          <w:color w:val="231F20"/>
          <w:spacing w:val="-2"/>
        </w:rPr>
        <w:t>člověka</w:t>
      </w:r>
      <w:r>
        <w:rPr>
          <w:color w:val="231F20"/>
          <w:spacing w:val="-7"/>
        </w:rPr>
        <w:t xml:space="preserve"> </w:t>
      </w:r>
      <w:r>
        <w:rPr>
          <w:color w:val="231F20"/>
          <w:spacing w:val="-2"/>
        </w:rPr>
        <w:t>z</w:t>
      </w:r>
      <w:r>
        <w:rPr>
          <w:color w:val="231F20"/>
          <w:spacing w:val="-7"/>
        </w:rPr>
        <w:t xml:space="preserve"> </w:t>
      </w:r>
      <w:r>
        <w:rPr>
          <w:color w:val="231F20"/>
          <w:spacing w:val="-2"/>
        </w:rPr>
        <w:t>hlediska</w:t>
      </w:r>
      <w:r>
        <w:rPr>
          <w:color w:val="231F20"/>
          <w:spacing w:val="-7"/>
        </w:rPr>
        <w:t xml:space="preserve"> </w:t>
      </w:r>
      <w:r>
        <w:rPr>
          <w:color w:val="231F20"/>
          <w:spacing w:val="-2"/>
        </w:rPr>
        <w:t>dobra</w:t>
      </w:r>
      <w:r>
        <w:rPr>
          <w:color w:val="231F20"/>
          <w:spacing w:val="-7"/>
        </w:rPr>
        <w:t xml:space="preserve"> </w:t>
      </w:r>
      <w:r>
        <w:rPr>
          <w:color w:val="231F20"/>
          <w:spacing w:val="-2"/>
        </w:rPr>
        <w:t>a</w:t>
      </w:r>
      <w:r>
        <w:rPr>
          <w:color w:val="231F20"/>
          <w:spacing w:val="-7"/>
        </w:rPr>
        <w:t xml:space="preserve"> </w:t>
      </w:r>
      <w:r>
        <w:rPr>
          <w:color w:val="231F20"/>
          <w:spacing w:val="-2"/>
        </w:rPr>
        <w:t>zla.</w:t>
      </w:r>
      <w:r>
        <w:rPr>
          <w:color w:val="231F20"/>
          <w:spacing w:val="-7"/>
        </w:rPr>
        <w:t xml:space="preserve"> </w:t>
      </w:r>
      <w:r>
        <w:rPr>
          <w:color w:val="231F20"/>
          <w:spacing w:val="-2"/>
        </w:rPr>
        <w:t>Na</w:t>
      </w:r>
      <w:r>
        <w:rPr>
          <w:color w:val="231F20"/>
          <w:spacing w:val="-7"/>
        </w:rPr>
        <w:t xml:space="preserve"> </w:t>
      </w:r>
      <w:r>
        <w:rPr>
          <w:color w:val="231F20"/>
          <w:spacing w:val="-2"/>
        </w:rPr>
        <w:t>rozdíl</w:t>
      </w:r>
      <w:r>
        <w:rPr>
          <w:color w:val="231F20"/>
          <w:spacing w:val="-7"/>
        </w:rPr>
        <w:t xml:space="preserve"> </w:t>
      </w:r>
      <w:r>
        <w:rPr>
          <w:color w:val="231F20"/>
          <w:spacing w:val="-2"/>
        </w:rPr>
        <w:t>od</w:t>
      </w:r>
      <w:r>
        <w:rPr>
          <w:color w:val="231F20"/>
          <w:spacing w:val="-8"/>
        </w:rPr>
        <w:t xml:space="preserve"> </w:t>
      </w:r>
      <w:r>
        <w:rPr>
          <w:i/>
          <w:color w:val="231F20"/>
          <w:spacing w:val="-2"/>
        </w:rPr>
        <w:t>morálky</w:t>
      </w:r>
      <w:r>
        <w:rPr>
          <w:color w:val="231F20"/>
          <w:spacing w:val="-2"/>
        </w:rPr>
        <w:t>,</w:t>
      </w:r>
      <w:r>
        <w:rPr>
          <w:color w:val="231F20"/>
          <w:spacing w:val="-7"/>
        </w:rPr>
        <w:t xml:space="preserve"> </w:t>
      </w:r>
      <w:r>
        <w:rPr>
          <w:color w:val="231F20"/>
          <w:spacing w:val="-2"/>
        </w:rPr>
        <w:t>která</w:t>
      </w:r>
      <w:r>
        <w:rPr>
          <w:color w:val="231F20"/>
          <w:spacing w:val="-7"/>
        </w:rPr>
        <w:t xml:space="preserve"> </w:t>
      </w:r>
      <w:r>
        <w:rPr>
          <w:color w:val="231F20"/>
          <w:spacing w:val="-2"/>
        </w:rPr>
        <w:t>je</w:t>
      </w:r>
      <w:r>
        <w:rPr>
          <w:color w:val="231F20"/>
          <w:spacing w:val="-7"/>
        </w:rPr>
        <w:t xml:space="preserve"> </w:t>
      </w:r>
      <w:r>
        <w:rPr>
          <w:color w:val="231F20"/>
          <w:spacing w:val="-2"/>
        </w:rPr>
        <w:t xml:space="preserve">blíže </w:t>
      </w:r>
      <w:r>
        <w:rPr>
          <w:color w:val="231F20"/>
          <w:spacing w:val="-2"/>
          <w:w w:val="105"/>
        </w:rPr>
        <w:t>konkrétním</w:t>
      </w:r>
      <w:r>
        <w:rPr>
          <w:color w:val="231F20"/>
          <w:spacing w:val="-5"/>
          <w:w w:val="105"/>
        </w:rPr>
        <w:t xml:space="preserve"> </w:t>
      </w:r>
      <w:r>
        <w:rPr>
          <w:color w:val="231F20"/>
          <w:spacing w:val="-2"/>
          <w:w w:val="105"/>
        </w:rPr>
        <w:t>pravidlům</w:t>
      </w:r>
      <w:r>
        <w:rPr>
          <w:color w:val="231F20"/>
          <w:spacing w:val="-5"/>
          <w:w w:val="105"/>
        </w:rPr>
        <w:t xml:space="preserve"> </w:t>
      </w:r>
      <w:r>
        <w:rPr>
          <w:color w:val="231F20"/>
          <w:spacing w:val="-2"/>
          <w:w w:val="105"/>
        </w:rPr>
        <w:t>či</w:t>
      </w:r>
      <w:r>
        <w:rPr>
          <w:color w:val="231F20"/>
          <w:spacing w:val="-5"/>
          <w:w w:val="105"/>
        </w:rPr>
        <w:t xml:space="preserve"> </w:t>
      </w:r>
      <w:r>
        <w:rPr>
          <w:color w:val="231F20"/>
          <w:spacing w:val="-2"/>
          <w:w w:val="105"/>
        </w:rPr>
        <w:t>konkrétního</w:t>
      </w:r>
      <w:r>
        <w:rPr>
          <w:color w:val="231F20"/>
          <w:spacing w:val="-5"/>
          <w:w w:val="105"/>
        </w:rPr>
        <w:t xml:space="preserve"> </w:t>
      </w:r>
      <w:r>
        <w:rPr>
          <w:color w:val="231F20"/>
          <w:spacing w:val="-2"/>
          <w:w w:val="105"/>
        </w:rPr>
        <w:t>jednání</w:t>
      </w:r>
      <w:r>
        <w:rPr>
          <w:color w:val="231F20"/>
          <w:spacing w:val="-5"/>
          <w:w w:val="105"/>
        </w:rPr>
        <w:t xml:space="preserve"> </w:t>
      </w:r>
      <w:r>
        <w:rPr>
          <w:color w:val="231F20"/>
          <w:spacing w:val="-2"/>
          <w:w w:val="105"/>
        </w:rPr>
        <w:t>v</w:t>
      </w:r>
      <w:r>
        <w:rPr>
          <w:color w:val="231F20"/>
          <w:spacing w:val="-5"/>
          <w:w w:val="105"/>
        </w:rPr>
        <w:t xml:space="preserve"> </w:t>
      </w:r>
      <w:r>
        <w:rPr>
          <w:color w:val="231F20"/>
          <w:spacing w:val="-2"/>
          <w:w w:val="105"/>
        </w:rPr>
        <w:t>konfrontaci</w:t>
      </w:r>
      <w:r>
        <w:rPr>
          <w:color w:val="231F20"/>
          <w:spacing w:val="-5"/>
          <w:w w:val="105"/>
        </w:rPr>
        <w:t xml:space="preserve"> </w:t>
      </w:r>
      <w:r>
        <w:rPr>
          <w:color w:val="231F20"/>
          <w:spacing w:val="-2"/>
          <w:w w:val="105"/>
        </w:rPr>
        <w:t>s</w:t>
      </w:r>
      <w:r>
        <w:rPr>
          <w:color w:val="231F20"/>
          <w:spacing w:val="-5"/>
          <w:w w:val="105"/>
        </w:rPr>
        <w:t xml:space="preserve"> </w:t>
      </w:r>
      <w:r>
        <w:rPr>
          <w:color w:val="231F20"/>
          <w:spacing w:val="-2"/>
          <w:w w:val="105"/>
        </w:rPr>
        <w:t xml:space="preserve">vlastním </w:t>
      </w:r>
      <w:r>
        <w:rPr>
          <w:color w:val="231F20"/>
          <w:spacing w:val="-4"/>
          <w:w w:val="105"/>
        </w:rPr>
        <w:t>svědomím,</w:t>
      </w:r>
      <w:r>
        <w:rPr>
          <w:color w:val="231F20"/>
          <w:spacing w:val="-6"/>
          <w:w w:val="105"/>
        </w:rPr>
        <w:t xml:space="preserve"> </w:t>
      </w:r>
      <w:r>
        <w:rPr>
          <w:color w:val="231F20"/>
          <w:spacing w:val="-4"/>
          <w:w w:val="105"/>
        </w:rPr>
        <w:t>se</w:t>
      </w:r>
      <w:r>
        <w:rPr>
          <w:color w:val="231F20"/>
          <w:spacing w:val="-6"/>
          <w:w w:val="105"/>
        </w:rPr>
        <w:t xml:space="preserve"> </w:t>
      </w:r>
      <w:r>
        <w:rPr>
          <w:color w:val="231F20"/>
          <w:spacing w:val="-4"/>
          <w:w w:val="105"/>
        </w:rPr>
        <w:t>etika</w:t>
      </w:r>
      <w:r>
        <w:rPr>
          <w:color w:val="231F20"/>
          <w:spacing w:val="-6"/>
          <w:w w:val="105"/>
        </w:rPr>
        <w:t xml:space="preserve"> </w:t>
      </w:r>
      <w:r>
        <w:rPr>
          <w:color w:val="231F20"/>
          <w:spacing w:val="-4"/>
          <w:w w:val="105"/>
        </w:rPr>
        <w:t>snaží</w:t>
      </w:r>
      <w:r>
        <w:rPr>
          <w:color w:val="231F20"/>
          <w:spacing w:val="-6"/>
          <w:w w:val="105"/>
        </w:rPr>
        <w:t xml:space="preserve"> </w:t>
      </w:r>
      <w:r>
        <w:rPr>
          <w:color w:val="231F20"/>
          <w:spacing w:val="-4"/>
          <w:w w:val="105"/>
        </w:rPr>
        <w:t>najít</w:t>
      </w:r>
      <w:r>
        <w:rPr>
          <w:color w:val="231F20"/>
          <w:spacing w:val="-6"/>
          <w:w w:val="105"/>
        </w:rPr>
        <w:t xml:space="preserve"> </w:t>
      </w:r>
      <w:r>
        <w:rPr>
          <w:color w:val="231F20"/>
          <w:spacing w:val="-4"/>
          <w:w w:val="105"/>
        </w:rPr>
        <w:t>společné</w:t>
      </w:r>
      <w:r>
        <w:rPr>
          <w:color w:val="231F20"/>
          <w:spacing w:val="-6"/>
          <w:w w:val="105"/>
        </w:rPr>
        <w:t xml:space="preserve"> </w:t>
      </w:r>
      <w:r>
        <w:rPr>
          <w:color w:val="231F20"/>
          <w:spacing w:val="-4"/>
          <w:w w:val="105"/>
        </w:rPr>
        <w:t>a</w:t>
      </w:r>
      <w:r>
        <w:rPr>
          <w:color w:val="231F20"/>
          <w:spacing w:val="-6"/>
          <w:w w:val="105"/>
        </w:rPr>
        <w:t xml:space="preserve"> </w:t>
      </w:r>
      <w:r>
        <w:rPr>
          <w:color w:val="231F20"/>
          <w:spacing w:val="-4"/>
          <w:w w:val="105"/>
        </w:rPr>
        <w:t>obecné</w:t>
      </w:r>
      <w:r>
        <w:rPr>
          <w:color w:val="231F20"/>
          <w:spacing w:val="-6"/>
          <w:w w:val="105"/>
        </w:rPr>
        <w:t xml:space="preserve"> </w:t>
      </w:r>
      <w:r>
        <w:rPr>
          <w:color w:val="231F20"/>
          <w:spacing w:val="-4"/>
          <w:w w:val="105"/>
        </w:rPr>
        <w:t>hodnotové</w:t>
      </w:r>
      <w:r>
        <w:rPr>
          <w:color w:val="231F20"/>
          <w:spacing w:val="-6"/>
          <w:w w:val="105"/>
        </w:rPr>
        <w:t xml:space="preserve"> </w:t>
      </w:r>
      <w:r>
        <w:rPr>
          <w:color w:val="231F20"/>
          <w:spacing w:val="-4"/>
          <w:w w:val="105"/>
        </w:rPr>
        <w:t>základy,</w:t>
      </w:r>
      <w:r>
        <w:rPr>
          <w:color w:val="231F20"/>
          <w:spacing w:val="-6"/>
          <w:w w:val="105"/>
        </w:rPr>
        <w:t xml:space="preserve"> </w:t>
      </w:r>
      <w:r>
        <w:rPr>
          <w:color w:val="231F20"/>
          <w:spacing w:val="-4"/>
          <w:w w:val="105"/>
        </w:rPr>
        <w:t xml:space="preserve">na </w:t>
      </w:r>
      <w:r>
        <w:rPr>
          <w:color w:val="231F20"/>
          <w:spacing w:val="-2"/>
        </w:rPr>
        <w:t>nichž</w:t>
      </w:r>
      <w:r>
        <w:rPr>
          <w:color w:val="231F20"/>
          <w:spacing w:val="-8"/>
        </w:rPr>
        <w:t xml:space="preserve"> </w:t>
      </w:r>
      <w:r>
        <w:rPr>
          <w:color w:val="231F20"/>
          <w:spacing w:val="-2"/>
        </w:rPr>
        <w:t>morálka</w:t>
      </w:r>
      <w:r>
        <w:rPr>
          <w:color w:val="231F20"/>
          <w:spacing w:val="-8"/>
        </w:rPr>
        <w:t xml:space="preserve"> </w:t>
      </w:r>
      <w:r>
        <w:rPr>
          <w:color w:val="231F20"/>
          <w:spacing w:val="-2"/>
        </w:rPr>
        <w:t>stojí,</w:t>
      </w:r>
      <w:r>
        <w:rPr>
          <w:color w:val="231F20"/>
          <w:spacing w:val="-8"/>
        </w:rPr>
        <w:t xml:space="preserve"> </w:t>
      </w:r>
      <w:r>
        <w:rPr>
          <w:color w:val="231F20"/>
          <w:spacing w:val="-2"/>
        </w:rPr>
        <w:t>popř.</w:t>
      </w:r>
      <w:r>
        <w:rPr>
          <w:color w:val="231F20"/>
          <w:spacing w:val="-8"/>
        </w:rPr>
        <w:t xml:space="preserve"> </w:t>
      </w:r>
      <w:r>
        <w:rPr>
          <w:color w:val="231F20"/>
          <w:spacing w:val="-2"/>
        </w:rPr>
        <w:t>se</w:t>
      </w:r>
      <w:r>
        <w:rPr>
          <w:color w:val="231F20"/>
          <w:spacing w:val="-8"/>
        </w:rPr>
        <w:t xml:space="preserve"> </w:t>
      </w:r>
      <w:r>
        <w:rPr>
          <w:color w:val="231F20"/>
          <w:spacing w:val="-2"/>
        </w:rPr>
        <w:t>usiluje</w:t>
      </w:r>
      <w:r>
        <w:rPr>
          <w:color w:val="231F20"/>
          <w:spacing w:val="-8"/>
        </w:rPr>
        <w:t xml:space="preserve"> </w:t>
      </w:r>
      <w:r>
        <w:rPr>
          <w:color w:val="231F20"/>
          <w:spacing w:val="-2"/>
        </w:rPr>
        <w:t>morálku</w:t>
      </w:r>
      <w:r>
        <w:rPr>
          <w:color w:val="231F20"/>
          <w:spacing w:val="-8"/>
        </w:rPr>
        <w:t xml:space="preserve"> </w:t>
      </w:r>
      <w:r>
        <w:rPr>
          <w:color w:val="231F20"/>
          <w:spacing w:val="-2"/>
        </w:rPr>
        <w:t>racionálně</w:t>
      </w:r>
      <w:r>
        <w:rPr>
          <w:color w:val="231F20"/>
          <w:spacing w:val="-8"/>
        </w:rPr>
        <w:t xml:space="preserve"> </w:t>
      </w:r>
      <w:r>
        <w:rPr>
          <w:color w:val="231F20"/>
          <w:spacing w:val="-2"/>
        </w:rPr>
        <w:t>(či</w:t>
      </w:r>
      <w:r>
        <w:rPr>
          <w:color w:val="231F20"/>
          <w:spacing w:val="-8"/>
        </w:rPr>
        <w:t xml:space="preserve"> </w:t>
      </w:r>
      <w:r>
        <w:rPr>
          <w:color w:val="231F20"/>
          <w:spacing w:val="-2"/>
        </w:rPr>
        <w:t>jinak,</w:t>
      </w:r>
      <w:r>
        <w:rPr>
          <w:color w:val="231F20"/>
          <w:spacing w:val="-8"/>
        </w:rPr>
        <w:t xml:space="preserve"> </w:t>
      </w:r>
      <w:r>
        <w:rPr>
          <w:color w:val="231F20"/>
          <w:spacing w:val="-2"/>
        </w:rPr>
        <w:t>např.</w:t>
      </w:r>
      <w:r>
        <w:rPr>
          <w:color w:val="231F20"/>
          <w:spacing w:val="-8"/>
        </w:rPr>
        <w:t xml:space="preserve"> </w:t>
      </w:r>
      <w:r>
        <w:rPr>
          <w:color w:val="231F20"/>
          <w:spacing w:val="-2"/>
        </w:rPr>
        <w:t xml:space="preserve">ná- </w:t>
      </w:r>
      <w:r>
        <w:rPr>
          <w:color w:val="231F20"/>
          <w:spacing w:val="-4"/>
          <w:w w:val="105"/>
        </w:rPr>
        <w:t>božensky, intuitivně, emocionálně, analyticky či evolučně) zdůvodnit.</w:t>
      </w:r>
    </w:p>
    <w:p w:rsidR="00F6658D" w:rsidRDefault="00000000">
      <w:pPr>
        <w:pStyle w:val="Zkladntext"/>
        <w:spacing w:line="264" w:lineRule="auto"/>
        <w:ind w:left="457" w:right="1008" w:firstLine="396"/>
      </w:pPr>
      <w:r>
        <w:rPr>
          <w:i/>
          <w:color w:val="231F20"/>
        </w:rPr>
        <w:t xml:space="preserve">Morálka </w:t>
      </w:r>
      <w:r>
        <w:rPr>
          <w:color w:val="231F20"/>
        </w:rPr>
        <w:t xml:space="preserve">– (z lat. </w:t>
      </w:r>
      <w:r>
        <w:rPr>
          <w:i/>
          <w:color w:val="231F20"/>
        </w:rPr>
        <w:t>moralitas</w:t>
      </w:r>
      <w:r>
        <w:rPr>
          <w:color w:val="231F20"/>
        </w:rPr>
        <w:t xml:space="preserve">, správné chování, od </w:t>
      </w:r>
      <w:r>
        <w:rPr>
          <w:i/>
          <w:color w:val="231F20"/>
        </w:rPr>
        <w:t>mos</w:t>
      </w:r>
      <w:r>
        <w:rPr>
          <w:color w:val="231F20"/>
        </w:rPr>
        <w:t xml:space="preserve">, </w:t>
      </w:r>
      <w:r>
        <w:rPr>
          <w:i/>
          <w:color w:val="231F20"/>
        </w:rPr>
        <w:t>moris</w:t>
      </w:r>
      <w:r>
        <w:rPr>
          <w:color w:val="231F20"/>
        </w:rPr>
        <w:t>) zna- mená celkovou představu správného jednání ve společnosti. Od pravi- del zdvořilosti se liší tím, že se týká věcí závažných a podstatných, na druhé straně od práva zase tím, že se nedá soudně vymáhat a za její porušení nepřicházejí sankce (potrestání).</w:t>
      </w:r>
    </w:p>
    <w:p w:rsidR="00F6658D" w:rsidRDefault="00000000">
      <w:pPr>
        <w:pStyle w:val="Zkladntext"/>
        <w:spacing w:line="225" w:lineRule="exact"/>
        <w:ind w:left="854"/>
      </w:pPr>
      <w:r>
        <w:rPr>
          <w:color w:val="231F20"/>
        </w:rPr>
        <w:t>Pojem</w:t>
      </w:r>
      <w:r>
        <w:rPr>
          <w:color w:val="231F20"/>
          <w:spacing w:val="-4"/>
        </w:rPr>
        <w:t xml:space="preserve"> </w:t>
      </w:r>
      <w:r>
        <w:rPr>
          <w:color w:val="231F20"/>
        </w:rPr>
        <w:t>morálky</w:t>
      </w:r>
      <w:r>
        <w:rPr>
          <w:color w:val="231F20"/>
          <w:spacing w:val="-4"/>
        </w:rPr>
        <w:t xml:space="preserve"> </w:t>
      </w:r>
      <w:r>
        <w:rPr>
          <w:color w:val="231F20"/>
        </w:rPr>
        <w:t>se</w:t>
      </w:r>
      <w:r>
        <w:rPr>
          <w:color w:val="231F20"/>
          <w:spacing w:val="-3"/>
        </w:rPr>
        <w:t xml:space="preserve"> </w:t>
      </w:r>
      <w:r>
        <w:rPr>
          <w:color w:val="231F20"/>
        </w:rPr>
        <w:t>používá</w:t>
      </w:r>
      <w:r>
        <w:rPr>
          <w:color w:val="231F20"/>
          <w:spacing w:val="-4"/>
        </w:rPr>
        <w:t xml:space="preserve"> </w:t>
      </w:r>
      <w:r>
        <w:rPr>
          <w:color w:val="231F20"/>
        </w:rPr>
        <w:t>ve</w:t>
      </w:r>
      <w:r>
        <w:rPr>
          <w:color w:val="231F20"/>
          <w:spacing w:val="-4"/>
        </w:rPr>
        <w:t xml:space="preserve"> </w:t>
      </w:r>
      <w:r>
        <w:rPr>
          <w:color w:val="231F20"/>
        </w:rPr>
        <w:t>dvojím</w:t>
      </w:r>
      <w:r>
        <w:rPr>
          <w:color w:val="231F20"/>
          <w:spacing w:val="-3"/>
        </w:rPr>
        <w:t xml:space="preserve"> </w:t>
      </w:r>
      <w:r>
        <w:rPr>
          <w:color w:val="231F20"/>
          <w:spacing w:val="-2"/>
        </w:rPr>
        <w:t>významu:</w:t>
      </w:r>
    </w:p>
    <w:p w:rsidR="00F6658D" w:rsidRDefault="00F6658D">
      <w:pPr>
        <w:pStyle w:val="Zkladntext"/>
        <w:spacing w:before="8"/>
        <w:jc w:val="left"/>
        <w:rPr>
          <w:sz w:val="22"/>
        </w:rPr>
      </w:pPr>
    </w:p>
    <w:p w:rsidR="00F6658D" w:rsidRDefault="00000000">
      <w:pPr>
        <w:pStyle w:val="Zkladntext"/>
        <w:spacing w:before="1" w:line="264" w:lineRule="auto"/>
        <w:ind w:left="854" w:right="1008" w:hanging="258"/>
      </w:pPr>
      <w:r>
        <w:rPr>
          <w:color w:val="231F20"/>
        </w:rPr>
        <w:t>1.</w:t>
      </w:r>
      <w:r>
        <w:rPr>
          <w:color w:val="231F20"/>
          <w:spacing w:val="40"/>
        </w:rPr>
        <w:t xml:space="preserve"> </w:t>
      </w:r>
      <w:r>
        <w:rPr>
          <w:color w:val="231F20"/>
        </w:rPr>
        <w:t xml:space="preserve">v </w:t>
      </w:r>
      <w:r>
        <w:rPr>
          <w:i/>
          <w:color w:val="231F20"/>
        </w:rPr>
        <w:t xml:space="preserve">popisném </w:t>
      </w:r>
      <w:r>
        <w:rPr>
          <w:color w:val="231F20"/>
        </w:rPr>
        <w:t>(</w:t>
      </w:r>
      <w:r>
        <w:rPr>
          <w:i/>
          <w:color w:val="231F20"/>
        </w:rPr>
        <w:t>deskriptivním</w:t>
      </w:r>
      <w:r>
        <w:rPr>
          <w:color w:val="231F20"/>
        </w:rPr>
        <w:t>) významu – je to pojem pro to, čím se členové</w:t>
      </w:r>
      <w:r>
        <w:rPr>
          <w:color w:val="231F20"/>
          <w:spacing w:val="-6"/>
        </w:rPr>
        <w:t xml:space="preserve"> </w:t>
      </w:r>
      <w:r>
        <w:rPr>
          <w:color w:val="231F20"/>
        </w:rPr>
        <w:t>určité</w:t>
      </w:r>
      <w:r>
        <w:rPr>
          <w:color w:val="231F20"/>
          <w:spacing w:val="-6"/>
        </w:rPr>
        <w:t xml:space="preserve"> </w:t>
      </w:r>
      <w:r>
        <w:rPr>
          <w:color w:val="231F20"/>
        </w:rPr>
        <w:t>společnosti</w:t>
      </w:r>
      <w:r>
        <w:rPr>
          <w:color w:val="231F20"/>
          <w:spacing w:val="-6"/>
        </w:rPr>
        <w:t xml:space="preserve"> </w:t>
      </w:r>
      <w:r>
        <w:rPr>
          <w:color w:val="231F20"/>
        </w:rPr>
        <w:t>nebo</w:t>
      </w:r>
      <w:r>
        <w:rPr>
          <w:color w:val="231F20"/>
          <w:spacing w:val="-6"/>
        </w:rPr>
        <w:t xml:space="preserve"> </w:t>
      </w:r>
      <w:r>
        <w:rPr>
          <w:color w:val="231F20"/>
        </w:rPr>
        <w:t>skupiny</w:t>
      </w:r>
      <w:r>
        <w:rPr>
          <w:color w:val="231F20"/>
          <w:spacing w:val="-6"/>
        </w:rPr>
        <w:t xml:space="preserve"> </w:t>
      </w:r>
      <w:r>
        <w:rPr>
          <w:color w:val="231F20"/>
        </w:rPr>
        <w:t>opravdu</w:t>
      </w:r>
      <w:r>
        <w:rPr>
          <w:color w:val="231F20"/>
          <w:spacing w:val="-6"/>
        </w:rPr>
        <w:t xml:space="preserve"> </w:t>
      </w:r>
      <w:r>
        <w:rPr>
          <w:color w:val="231F20"/>
        </w:rPr>
        <w:t>řídí,</w:t>
      </w:r>
      <w:r>
        <w:rPr>
          <w:color w:val="231F20"/>
          <w:spacing w:val="-6"/>
        </w:rPr>
        <w:t xml:space="preserve"> </w:t>
      </w:r>
      <w:r>
        <w:rPr>
          <w:color w:val="231F20"/>
        </w:rPr>
        <w:t>co</w:t>
      </w:r>
      <w:r>
        <w:rPr>
          <w:color w:val="231F20"/>
          <w:spacing w:val="-6"/>
        </w:rPr>
        <w:t xml:space="preserve"> </w:t>
      </w:r>
      <w:r>
        <w:rPr>
          <w:color w:val="231F20"/>
        </w:rPr>
        <w:t>jejich</w:t>
      </w:r>
      <w:r>
        <w:rPr>
          <w:color w:val="231F20"/>
          <w:spacing w:val="-6"/>
        </w:rPr>
        <w:t xml:space="preserve"> </w:t>
      </w:r>
      <w:r>
        <w:rPr>
          <w:color w:val="231F20"/>
        </w:rPr>
        <w:t>spo- lečnost vyžaduje a co naopak odmítá;</w:t>
      </w:r>
    </w:p>
    <w:p w:rsidR="00F6658D" w:rsidRDefault="00000000">
      <w:pPr>
        <w:pStyle w:val="Zkladntext"/>
        <w:spacing w:line="264" w:lineRule="auto"/>
        <w:ind w:left="854" w:right="1008" w:hanging="258"/>
      </w:pPr>
      <w:r>
        <w:rPr>
          <w:color w:val="231F20"/>
        </w:rPr>
        <w:t>2.</w:t>
      </w:r>
      <w:r>
        <w:rPr>
          <w:color w:val="231F20"/>
          <w:spacing w:val="69"/>
        </w:rPr>
        <w:t xml:space="preserve"> </w:t>
      </w:r>
      <w:r>
        <w:rPr>
          <w:i/>
          <w:color w:val="231F20"/>
        </w:rPr>
        <w:t>v</w:t>
      </w:r>
      <w:r>
        <w:rPr>
          <w:i/>
          <w:color w:val="231F20"/>
          <w:spacing w:val="57"/>
        </w:rPr>
        <w:t xml:space="preserve"> </w:t>
      </w:r>
      <w:r>
        <w:rPr>
          <w:i/>
          <w:color w:val="231F20"/>
        </w:rPr>
        <w:t>normativním</w:t>
      </w:r>
      <w:r>
        <w:rPr>
          <w:i/>
          <w:color w:val="231F20"/>
          <w:spacing w:val="56"/>
        </w:rPr>
        <w:t xml:space="preserve"> </w:t>
      </w:r>
      <w:r>
        <w:rPr>
          <w:color w:val="231F20"/>
        </w:rPr>
        <w:t>(</w:t>
      </w:r>
      <w:r>
        <w:rPr>
          <w:i/>
          <w:color w:val="231F20"/>
        </w:rPr>
        <w:t>preskriptivním</w:t>
      </w:r>
      <w:r>
        <w:rPr>
          <w:color w:val="231F20"/>
        </w:rPr>
        <w:t>)</w:t>
      </w:r>
      <w:r>
        <w:rPr>
          <w:color w:val="231F20"/>
          <w:spacing w:val="56"/>
        </w:rPr>
        <w:t xml:space="preserve"> </w:t>
      </w:r>
      <w:r>
        <w:rPr>
          <w:color w:val="231F20"/>
        </w:rPr>
        <w:t>významu</w:t>
      </w:r>
      <w:r>
        <w:rPr>
          <w:color w:val="231F20"/>
          <w:spacing w:val="56"/>
        </w:rPr>
        <w:t xml:space="preserve"> </w:t>
      </w:r>
      <w:r>
        <w:rPr>
          <w:color w:val="231F20"/>
        </w:rPr>
        <w:t>–</w:t>
      </w:r>
      <w:r>
        <w:rPr>
          <w:color w:val="231F20"/>
          <w:spacing w:val="56"/>
        </w:rPr>
        <w:t xml:space="preserve"> </w:t>
      </w:r>
      <w:r>
        <w:rPr>
          <w:color w:val="231F20"/>
        </w:rPr>
        <w:t>znamená</w:t>
      </w:r>
      <w:r>
        <w:rPr>
          <w:color w:val="231F20"/>
          <w:spacing w:val="56"/>
        </w:rPr>
        <w:t xml:space="preserve"> </w:t>
      </w:r>
      <w:r>
        <w:rPr>
          <w:color w:val="231F20"/>
        </w:rPr>
        <w:t>to,</w:t>
      </w:r>
      <w:r>
        <w:rPr>
          <w:color w:val="231F20"/>
          <w:spacing w:val="56"/>
        </w:rPr>
        <w:t xml:space="preserve"> </w:t>
      </w:r>
      <w:r>
        <w:rPr>
          <w:color w:val="231F20"/>
        </w:rPr>
        <w:t>co</w:t>
      </w:r>
      <w:r>
        <w:rPr>
          <w:color w:val="231F20"/>
          <w:spacing w:val="56"/>
        </w:rPr>
        <w:t xml:space="preserve"> </w:t>
      </w:r>
      <w:r>
        <w:rPr>
          <w:color w:val="231F20"/>
        </w:rPr>
        <w:t>je z vnitřního přesvědčení správné nebo naopak nepřípustné, případ- ně i soubor principů, podle nichž se má lidské jednání a rozhodo- vání hodnotit.</w:t>
      </w:r>
    </w:p>
    <w:p w:rsidR="00F6658D" w:rsidRDefault="00000000">
      <w:pPr>
        <w:pStyle w:val="Zkladntext"/>
        <w:spacing w:before="245" w:line="264" w:lineRule="auto"/>
        <w:ind w:left="457" w:right="1008"/>
      </w:pPr>
      <w:r>
        <w:rPr>
          <w:i/>
          <w:color w:val="231F20"/>
        </w:rPr>
        <w:t>Morálku</w:t>
      </w:r>
      <w:r>
        <w:rPr>
          <w:i/>
          <w:color w:val="231F20"/>
          <w:spacing w:val="16"/>
        </w:rPr>
        <w:t xml:space="preserve"> </w:t>
      </w:r>
      <w:r>
        <w:rPr>
          <w:color w:val="231F20"/>
        </w:rPr>
        <w:t>můžeme</w:t>
      </w:r>
      <w:r>
        <w:rPr>
          <w:color w:val="231F20"/>
          <w:spacing w:val="16"/>
        </w:rPr>
        <w:t xml:space="preserve"> </w:t>
      </w:r>
      <w:r>
        <w:rPr>
          <w:color w:val="231F20"/>
        </w:rPr>
        <w:t>chápat</w:t>
      </w:r>
      <w:r>
        <w:rPr>
          <w:color w:val="231F20"/>
          <w:spacing w:val="16"/>
        </w:rPr>
        <w:t xml:space="preserve"> </w:t>
      </w:r>
      <w:r>
        <w:rPr>
          <w:color w:val="231F20"/>
        </w:rPr>
        <w:t>i</w:t>
      </w:r>
      <w:r>
        <w:rPr>
          <w:color w:val="231F20"/>
          <w:spacing w:val="16"/>
        </w:rPr>
        <w:t xml:space="preserve"> </w:t>
      </w:r>
      <w:r>
        <w:rPr>
          <w:color w:val="231F20"/>
        </w:rPr>
        <w:t>jako</w:t>
      </w:r>
      <w:r>
        <w:rPr>
          <w:color w:val="231F20"/>
          <w:spacing w:val="16"/>
        </w:rPr>
        <w:t xml:space="preserve"> </w:t>
      </w:r>
      <w:r>
        <w:rPr>
          <w:color w:val="231F20"/>
        </w:rPr>
        <w:t>reflexi</w:t>
      </w:r>
      <w:r>
        <w:rPr>
          <w:color w:val="231F20"/>
          <w:spacing w:val="16"/>
        </w:rPr>
        <w:t xml:space="preserve"> </w:t>
      </w:r>
      <w:r>
        <w:rPr>
          <w:color w:val="231F20"/>
        </w:rPr>
        <w:t>vlastního</w:t>
      </w:r>
      <w:r>
        <w:rPr>
          <w:color w:val="231F20"/>
          <w:spacing w:val="16"/>
        </w:rPr>
        <w:t xml:space="preserve"> </w:t>
      </w:r>
      <w:r>
        <w:rPr>
          <w:color w:val="231F20"/>
        </w:rPr>
        <w:t>jednání</w:t>
      </w:r>
      <w:r>
        <w:rPr>
          <w:color w:val="231F20"/>
          <w:spacing w:val="16"/>
        </w:rPr>
        <w:t xml:space="preserve"> </w:t>
      </w:r>
      <w:r>
        <w:rPr>
          <w:color w:val="231F20"/>
        </w:rPr>
        <w:t>v</w:t>
      </w:r>
      <w:r>
        <w:rPr>
          <w:color w:val="231F20"/>
          <w:spacing w:val="16"/>
        </w:rPr>
        <w:t xml:space="preserve"> </w:t>
      </w:r>
      <w:r>
        <w:rPr>
          <w:color w:val="231F20"/>
        </w:rPr>
        <w:t>konfrontaci s</w:t>
      </w:r>
      <w:r>
        <w:rPr>
          <w:color w:val="231F20"/>
          <w:spacing w:val="-13"/>
        </w:rPr>
        <w:t xml:space="preserve"> </w:t>
      </w:r>
      <w:r>
        <w:rPr>
          <w:color w:val="231F20"/>
        </w:rPr>
        <w:t>vlastním</w:t>
      </w:r>
      <w:r>
        <w:rPr>
          <w:color w:val="231F20"/>
          <w:spacing w:val="-12"/>
        </w:rPr>
        <w:t xml:space="preserve"> </w:t>
      </w:r>
      <w:r>
        <w:rPr>
          <w:i/>
          <w:color w:val="231F20"/>
        </w:rPr>
        <w:t>svědomím</w:t>
      </w:r>
      <w:r>
        <w:rPr>
          <w:i/>
          <w:color w:val="231F20"/>
          <w:spacing w:val="-13"/>
        </w:rPr>
        <w:t xml:space="preserve"> </w:t>
      </w:r>
      <w:r>
        <w:rPr>
          <w:color w:val="231F20"/>
        </w:rPr>
        <w:t>(tedy</w:t>
      </w:r>
      <w:r>
        <w:rPr>
          <w:color w:val="231F20"/>
          <w:spacing w:val="-12"/>
        </w:rPr>
        <w:t xml:space="preserve"> </w:t>
      </w:r>
      <w:r>
        <w:rPr>
          <w:color w:val="231F20"/>
        </w:rPr>
        <w:t>s</w:t>
      </w:r>
      <w:r>
        <w:rPr>
          <w:color w:val="231F20"/>
          <w:spacing w:val="-13"/>
        </w:rPr>
        <w:t xml:space="preserve"> </w:t>
      </w:r>
      <w:r>
        <w:rPr>
          <w:color w:val="231F20"/>
        </w:rPr>
        <w:t>vnitřní</w:t>
      </w:r>
      <w:r>
        <w:rPr>
          <w:color w:val="231F20"/>
          <w:spacing w:val="-12"/>
        </w:rPr>
        <w:t xml:space="preserve"> </w:t>
      </w:r>
      <w:r>
        <w:rPr>
          <w:color w:val="231F20"/>
        </w:rPr>
        <w:t>kognitivní</w:t>
      </w:r>
      <w:r>
        <w:rPr>
          <w:color w:val="231F20"/>
          <w:spacing w:val="-13"/>
        </w:rPr>
        <w:t xml:space="preserve"> </w:t>
      </w:r>
      <w:r>
        <w:rPr>
          <w:color w:val="231F20"/>
        </w:rPr>
        <w:t>dispozicí</w:t>
      </w:r>
      <w:r>
        <w:rPr>
          <w:color w:val="231F20"/>
          <w:spacing w:val="-12"/>
        </w:rPr>
        <w:t xml:space="preserve"> </w:t>
      </w:r>
      <w:r>
        <w:rPr>
          <w:color w:val="231F20"/>
        </w:rPr>
        <w:t>rozlišovat</w:t>
      </w:r>
      <w:r>
        <w:rPr>
          <w:color w:val="231F20"/>
          <w:spacing w:val="-13"/>
        </w:rPr>
        <w:t xml:space="preserve"> </w:t>
      </w:r>
      <w:r>
        <w:rPr>
          <w:color w:val="231F20"/>
        </w:rPr>
        <w:t>dobré/ správné</w:t>
      </w:r>
      <w:r>
        <w:rPr>
          <w:color w:val="231F20"/>
          <w:spacing w:val="-10"/>
        </w:rPr>
        <w:t xml:space="preserve"> </w:t>
      </w:r>
      <w:r>
        <w:rPr>
          <w:color w:val="231F20"/>
        </w:rPr>
        <w:t>a</w:t>
      </w:r>
      <w:r>
        <w:rPr>
          <w:color w:val="231F20"/>
          <w:spacing w:val="-10"/>
        </w:rPr>
        <w:t xml:space="preserve"> </w:t>
      </w:r>
      <w:r>
        <w:rPr>
          <w:color w:val="231F20"/>
        </w:rPr>
        <w:t>špatné/nesprávné</w:t>
      </w:r>
      <w:r>
        <w:rPr>
          <w:color w:val="231F20"/>
          <w:spacing w:val="-10"/>
        </w:rPr>
        <w:t xml:space="preserve"> </w:t>
      </w:r>
      <w:r>
        <w:rPr>
          <w:color w:val="231F20"/>
        </w:rPr>
        <w:t>a</w:t>
      </w:r>
      <w:r>
        <w:rPr>
          <w:color w:val="231F20"/>
          <w:spacing w:val="-10"/>
        </w:rPr>
        <w:t xml:space="preserve"> </w:t>
      </w:r>
      <w:r>
        <w:rPr>
          <w:color w:val="231F20"/>
        </w:rPr>
        <w:t>zároveň</w:t>
      </w:r>
      <w:r>
        <w:rPr>
          <w:color w:val="231F20"/>
          <w:spacing w:val="-10"/>
        </w:rPr>
        <w:t xml:space="preserve"> </w:t>
      </w:r>
      <w:r>
        <w:rPr>
          <w:color w:val="231F20"/>
        </w:rPr>
        <w:t>v</w:t>
      </w:r>
      <w:r>
        <w:rPr>
          <w:color w:val="231F20"/>
          <w:spacing w:val="-10"/>
        </w:rPr>
        <w:t xml:space="preserve"> </w:t>
      </w:r>
      <w:r>
        <w:rPr>
          <w:color w:val="231F20"/>
        </w:rPr>
        <w:t>chování</w:t>
      </w:r>
      <w:r>
        <w:rPr>
          <w:color w:val="231F20"/>
          <w:spacing w:val="-10"/>
        </w:rPr>
        <w:t xml:space="preserve"> </w:t>
      </w:r>
      <w:r>
        <w:rPr>
          <w:color w:val="231F20"/>
        </w:rPr>
        <w:t>a</w:t>
      </w:r>
      <w:r>
        <w:rPr>
          <w:color w:val="231F20"/>
          <w:spacing w:val="-10"/>
        </w:rPr>
        <w:t xml:space="preserve"> </w:t>
      </w:r>
      <w:r>
        <w:rPr>
          <w:color w:val="231F20"/>
        </w:rPr>
        <w:t>jednání</w:t>
      </w:r>
      <w:r>
        <w:rPr>
          <w:color w:val="231F20"/>
          <w:spacing w:val="-10"/>
        </w:rPr>
        <w:t xml:space="preserve"> </w:t>
      </w:r>
      <w:r>
        <w:rPr>
          <w:color w:val="231F20"/>
        </w:rPr>
        <w:t>preferovat</w:t>
      </w:r>
      <w:r>
        <w:rPr>
          <w:color w:val="231F20"/>
          <w:spacing w:val="-10"/>
        </w:rPr>
        <w:t xml:space="preserve"> </w:t>
      </w:r>
      <w:r>
        <w:rPr>
          <w:color w:val="231F20"/>
        </w:rPr>
        <w:t>rea- lizaci</w:t>
      </w:r>
      <w:r>
        <w:rPr>
          <w:color w:val="231F20"/>
          <w:spacing w:val="-11"/>
        </w:rPr>
        <w:t xml:space="preserve"> </w:t>
      </w:r>
      <w:r>
        <w:rPr>
          <w:color w:val="231F20"/>
        </w:rPr>
        <w:t>dobrého/správného).</w:t>
      </w:r>
      <w:r>
        <w:rPr>
          <w:color w:val="231F20"/>
          <w:spacing w:val="-11"/>
        </w:rPr>
        <w:t xml:space="preserve"> </w:t>
      </w:r>
      <w:r>
        <w:rPr>
          <w:color w:val="231F20"/>
        </w:rPr>
        <w:t>Za</w:t>
      </w:r>
      <w:r>
        <w:rPr>
          <w:color w:val="231F20"/>
          <w:spacing w:val="-11"/>
        </w:rPr>
        <w:t xml:space="preserve"> </w:t>
      </w:r>
      <w:r>
        <w:rPr>
          <w:color w:val="231F20"/>
        </w:rPr>
        <w:t>nemorální</w:t>
      </w:r>
      <w:r>
        <w:rPr>
          <w:color w:val="231F20"/>
          <w:spacing w:val="-11"/>
        </w:rPr>
        <w:t xml:space="preserve"> </w:t>
      </w:r>
      <w:r>
        <w:rPr>
          <w:color w:val="231F20"/>
        </w:rPr>
        <w:t>jednání</w:t>
      </w:r>
      <w:r>
        <w:rPr>
          <w:color w:val="231F20"/>
          <w:spacing w:val="-11"/>
        </w:rPr>
        <w:t xml:space="preserve"> </w:t>
      </w:r>
      <w:r>
        <w:rPr>
          <w:color w:val="231F20"/>
        </w:rPr>
        <w:t>pak</w:t>
      </w:r>
      <w:r>
        <w:rPr>
          <w:color w:val="231F20"/>
          <w:spacing w:val="-11"/>
        </w:rPr>
        <w:t xml:space="preserve"> </w:t>
      </w:r>
      <w:r>
        <w:rPr>
          <w:color w:val="231F20"/>
        </w:rPr>
        <w:t>můžeme</w:t>
      </w:r>
      <w:r>
        <w:rPr>
          <w:color w:val="231F20"/>
          <w:spacing w:val="-11"/>
        </w:rPr>
        <w:t xml:space="preserve"> </w:t>
      </w:r>
      <w:r>
        <w:rPr>
          <w:color w:val="231F20"/>
        </w:rPr>
        <w:t>považovat takové,</w:t>
      </w:r>
      <w:r>
        <w:rPr>
          <w:color w:val="231F20"/>
          <w:spacing w:val="-7"/>
        </w:rPr>
        <w:t xml:space="preserve"> </w:t>
      </w:r>
      <w:r>
        <w:rPr>
          <w:color w:val="231F20"/>
        </w:rPr>
        <w:t>které</w:t>
      </w:r>
      <w:r>
        <w:rPr>
          <w:color w:val="231F20"/>
          <w:spacing w:val="-7"/>
        </w:rPr>
        <w:t xml:space="preserve"> </w:t>
      </w:r>
      <w:r>
        <w:rPr>
          <w:color w:val="231F20"/>
        </w:rPr>
        <w:t>je</w:t>
      </w:r>
      <w:r>
        <w:rPr>
          <w:color w:val="231F20"/>
          <w:spacing w:val="-7"/>
        </w:rPr>
        <w:t xml:space="preserve"> </w:t>
      </w:r>
      <w:r>
        <w:rPr>
          <w:color w:val="231F20"/>
        </w:rPr>
        <w:t>v</w:t>
      </w:r>
      <w:r>
        <w:rPr>
          <w:color w:val="231F20"/>
          <w:spacing w:val="-7"/>
        </w:rPr>
        <w:t xml:space="preserve"> </w:t>
      </w:r>
      <w:r>
        <w:rPr>
          <w:color w:val="231F20"/>
        </w:rPr>
        <w:t>rozporu</w:t>
      </w:r>
      <w:r>
        <w:rPr>
          <w:color w:val="231F20"/>
          <w:spacing w:val="-7"/>
        </w:rPr>
        <w:t xml:space="preserve"> </w:t>
      </w:r>
      <w:r>
        <w:rPr>
          <w:color w:val="231F20"/>
        </w:rPr>
        <w:t>s</w:t>
      </w:r>
      <w:r>
        <w:rPr>
          <w:color w:val="231F20"/>
          <w:spacing w:val="-7"/>
        </w:rPr>
        <w:t xml:space="preserve"> </w:t>
      </w:r>
      <w:r>
        <w:rPr>
          <w:color w:val="231F20"/>
        </w:rPr>
        <w:t>naším</w:t>
      </w:r>
      <w:r>
        <w:rPr>
          <w:color w:val="231F20"/>
          <w:spacing w:val="-7"/>
        </w:rPr>
        <w:t xml:space="preserve"> </w:t>
      </w:r>
      <w:r>
        <w:rPr>
          <w:color w:val="231F20"/>
        </w:rPr>
        <w:t>svědomím.</w:t>
      </w:r>
      <w:r>
        <w:rPr>
          <w:color w:val="231F20"/>
          <w:spacing w:val="-7"/>
        </w:rPr>
        <w:t xml:space="preserve"> </w:t>
      </w:r>
      <w:r>
        <w:rPr>
          <w:color w:val="231F20"/>
        </w:rPr>
        <w:t>To</w:t>
      </w:r>
      <w:r>
        <w:rPr>
          <w:color w:val="231F20"/>
          <w:spacing w:val="-7"/>
        </w:rPr>
        <w:t xml:space="preserve"> </w:t>
      </w:r>
      <w:r>
        <w:rPr>
          <w:color w:val="231F20"/>
        </w:rPr>
        <w:t>znamená,</w:t>
      </w:r>
      <w:r>
        <w:rPr>
          <w:color w:val="231F20"/>
          <w:spacing w:val="-7"/>
        </w:rPr>
        <w:t xml:space="preserve"> </w:t>
      </w:r>
      <w:r>
        <w:rPr>
          <w:color w:val="231F20"/>
        </w:rPr>
        <w:t>že</w:t>
      </w:r>
      <w:r>
        <w:rPr>
          <w:color w:val="231F20"/>
          <w:spacing w:val="-7"/>
        </w:rPr>
        <w:t xml:space="preserve"> </w:t>
      </w:r>
      <w:r>
        <w:rPr>
          <w:color w:val="231F20"/>
        </w:rPr>
        <w:t>hodnocení nějakého</w:t>
      </w:r>
      <w:r>
        <w:rPr>
          <w:color w:val="231F20"/>
          <w:spacing w:val="-9"/>
        </w:rPr>
        <w:t xml:space="preserve"> </w:t>
      </w:r>
      <w:r>
        <w:rPr>
          <w:color w:val="231F20"/>
        </w:rPr>
        <w:t>jednání</w:t>
      </w:r>
      <w:r>
        <w:rPr>
          <w:color w:val="231F20"/>
          <w:spacing w:val="-9"/>
        </w:rPr>
        <w:t xml:space="preserve"> </w:t>
      </w:r>
      <w:r>
        <w:rPr>
          <w:color w:val="231F20"/>
        </w:rPr>
        <w:t>jako</w:t>
      </w:r>
      <w:r>
        <w:rPr>
          <w:color w:val="231F20"/>
          <w:spacing w:val="-9"/>
        </w:rPr>
        <w:t xml:space="preserve"> </w:t>
      </w:r>
      <w:r>
        <w:rPr>
          <w:color w:val="231F20"/>
        </w:rPr>
        <w:t>nemorálního</w:t>
      </w:r>
      <w:r>
        <w:rPr>
          <w:color w:val="231F20"/>
          <w:spacing w:val="-9"/>
        </w:rPr>
        <w:t xml:space="preserve"> </w:t>
      </w:r>
      <w:r>
        <w:rPr>
          <w:color w:val="231F20"/>
        </w:rPr>
        <w:t>může</w:t>
      </w:r>
      <w:r>
        <w:rPr>
          <w:color w:val="231F20"/>
          <w:spacing w:val="-9"/>
        </w:rPr>
        <w:t xml:space="preserve"> </w:t>
      </w:r>
      <w:r>
        <w:rPr>
          <w:color w:val="231F20"/>
        </w:rPr>
        <w:t>realizovat</w:t>
      </w:r>
      <w:r>
        <w:rPr>
          <w:color w:val="231F20"/>
          <w:spacing w:val="-9"/>
        </w:rPr>
        <w:t xml:space="preserve"> </w:t>
      </w:r>
      <w:r>
        <w:rPr>
          <w:color w:val="231F20"/>
        </w:rPr>
        <w:t>jenom</w:t>
      </w:r>
      <w:r>
        <w:rPr>
          <w:color w:val="231F20"/>
          <w:spacing w:val="-9"/>
        </w:rPr>
        <w:t xml:space="preserve"> </w:t>
      </w:r>
      <w:r>
        <w:rPr>
          <w:color w:val="231F20"/>
        </w:rPr>
        <w:t>jednající</w:t>
      </w:r>
      <w:r>
        <w:rPr>
          <w:color w:val="231F20"/>
          <w:spacing w:val="-9"/>
        </w:rPr>
        <w:t xml:space="preserve"> </w:t>
      </w:r>
      <w:r>
        <w:rPr>
          <w:color w:val="231F20"/>
        </w:rPr>
        <w:t>sub- jekt, jenom on totiž může konfrontovat vlastní jednání (jeho motivy či důsledky) s vlastním svědomím (Anzenbacher; 1994, s. 17–18).</w:t>
      </w:r>
    </w:p>
    <w:p w:rsidR="00F6658D" w:rsidRDefault="00F6658D">
      <w:pPr>
        <w:spacing w:line="264" w:lineRule="auto"/>
        <w:sectPr w:rsidR="00F6658D">
          <w:footerReference w:type="even" r:id="rId127"/>
          <w:footerReference w:type="default" r:id="rId128"/>
          <w:pgSz w:w="8400" w:h="11910"/>
          <w:pgMar w:top="980" w:right="180" w:bottom="1240" w:left="960" w:header="0" w:footer="1016" w:gutter="0"/>
          <w:pgNumType w:start="148"/>
          <w:cols w:space="708"/>
        </w:sectPr>
      </w:pPr>
    </w:p>
    <w:p w:rsidR="00F6658D" w:rsidRDefault="00000000">
      <w:pPr>
        <w:pStyle w:val="Zkladntext"/>
        <w:spacing w:before="92" w:line="264" w:lineRule="auto"/>
        <w:ind w:left="230" w:right="1234" w:firstLine="396"/>
      </w:pPr>
      <w:r>
        <w:rPr>
          <w:color w:val="231F20"/>
        </w:rPr>
        <w:lastRenderedPageBreak/>
        <w:t>Adjektivum</w:t>
      </w:r>
      <w:r>
        <w:rPr>
          <w:color w:val="231F20"/>
          <w:spacing w:val="20"/>
        </w:rPr>
        <w:t xml:space="preserve"> </w:t>
      </w:r>
      <w:r>
        <w:rPr>
          <w:i/>
          <w:color w:val="231F20"/>
        </w:rPr>
        <w:t>„mravní“</w:t>
      </w:r>
      <w:r>
        <w:rPr>
          <w:i/>
          <w:color w:val="231F20"/>
          <w:spacing w:val="20"/>
        </w:rPr>
        <w:t xml:space="preserve"> </w:t>
      </w:r>
      <w:r>
        <w:rPr>
          <w:color w:val="231F20"/>
        </w:rPr>
        <w:t>označuje</w:t>
      </w:r>
      <w:r>
        <w:rPr>
          <w:color w:val="231F20"/>
          <w:spacing w:val="20"/>
        </w:rPr>
        <w:t xml:space="preserve"> </w:t>
      </w:r>
      <w:r>
        <w:rPr>
          <w:color w:val="231F20"/>
        </w:rPr>
        <w:t>takové</w:t>
      </w:r>
      <w:r>
        <w:rPr>
          <w:color w:val="231F20"/>
          <w:spacing w:val="20"/>
        </w:rPr>
        <w:t xml:space="preserve"> </w:t>
      </w:r>
      <w:r>
        <w:rPr>
          <w:color w:val="231F20"/>
        </w:rPr>
        <w:t>jevy</w:t>
      </w:r>
      <w:r>
        <w:rPr>
          <w:color w:val="231F20"/>
          <w:spacing w:val="20"/>
        </w:rPr>
        <w:t xml:space="preserve"> </w:t>
      </w:r>
      <w:r>
        <w:rPr>
          <w:color w:val="231F20"/>
        </w:rPr>
        <w:t>a</w:t>
      </w:r>
      <w:r>
        <w:rPr>
          <w:color w:val="231F20"/>
          <w:spacing w:val="20"/>
        </w:rPr>
        <w:t xml:space="preserve"> </w:t>
      </w:r>
      <w:r>
        <w:rPr>
          <w:color w:val="231F20"/>
        </w:rPr>
        <w:t>jednání,</w:t>
      </w:r>
      <w:r>
        <w:rPr>
          <w:color w:val="231F20"/>
          <w:spacing w:val="20"/>
        </w:rPr>
        <w:t xml:space="preserve"> </w:t>
      </w:r>
      <w:r>
        <w:rPr>
          <w:color w:val="231F20"/>
        </w:rPr>
        <w:t>které</w:t>
      </w:r>
      <w:r>
        <w:rPr>
          <w:color w:val="231F20"/>
          <w:spacing w:val="20"/>
        </w:rPr>
        <w:t xml:space="preserve"> </w:t>
      </w:r>
      <w:r>
        <w:rPr>
          <w:color w:val="231F20"/>
        </w:rPr>
        <w:t>jsou v souladu s dominantní (a nutně sociokulturně podmíněným) pohle-</w:t>
      </w:r>
      <w:r>
        <w:rPr>
          <w:color w:val="231F20"/>
          <w:spacing w:val="40"/>
        </w:rPr>
        <w:t xml:space="preserve"> </w:t>
      </w:r>
      <w:r>
        <w:rPr>
          <w:color w:val="231F20"/>
        </w:rPr>
        <w:t>dem</w:t>
      </w:r>
      <w:r>
        <w:rPr>
          <w:color w:val="231F20"/>
          <w:spacing w:val="-1"/>
        </w:rPr>
        <w:t xml:space="preserve"> </w:t>
      </w:r>
      <w:r>
        <w:rPr>
          <w:color w:val="231F20"/>
        </w:rPr>
        <w:t>společenství</w:t>
      </w:r>
      <w:r>
        <w:rPr>
          <w:color w:val="231F20"/>
          <w:spacing w:val="-1"/>
        </w:rPr>
        <w:t xml:space="preserve"> </w:t>
      </w:r>
      <w:r>
        <w:rPr>
          <w:color w:val="231F20"/>
        </w:rPr>
        <w:t>či</w:t>
      </w:r>
      <w:r>
        <w:rPr>
          <w:color w:val="231F20"/>
          <w:spacing w:val="-1"/>
        </w:rPr>
        <w:t xml:space="preserve"> </w:t>
      </w:r>
      <w:r>
        <w:rPr>
          <w:color w:val="231F20"/>
        </w:rPr>
        <w:t>společnosti.</w:t>
      </w:r>
      <w:r>
        <w:rPr>
          <w:color w:val="231F20"/>
          <w:spacing w:val="-1"/>
        </w:rPr>
        <w:t xml:space="preserve"> </w:t>
      </w:r>
      <w:r>
        <w:rPr>
          <w:color w:val="231F20"/>
        </w:rPr>
        <w:t>Je</w:t>
      </w:r>
      <w:r>
        <w:rPr>
          <w:color w:val="231F20"/>
          <w:spacing w:val="-1"/>
        </w:rPr>
        <w:t xml:space="preserve"> </w:t>
      </w:r>
      <w:r>
        <w:rPr>
          <w:color w:val="231F20"/>
        </w:rPr>
        <w:t>tedy</w:t>
      </w:r>
      <w:r>
        <w:rPr>
          <w:color w:val="231F20"/>
          <w:spacing w:val="-1"/>
        </w:rPr>
        <w:t xml:space="preserve"> </w:t>
      </w:r>
      <w:r>
        <w:rPr>
          <w:color w:val="231F20"/>
        </w:rPr>
        <w:t>zřejmé,</w:t>
      </w:r>
      <w:r>
        <w:rPr>
          <w:color w:val="231F20"/>
          <w:spacing w:val="-1"/>
        </w:rPr>
        <w:t xml:space="preserve"> </w:t>
      </w:r>
      <w:r>
        <w:rPr>
          <w:color w:val="231F20"/>
        </w:rPr>
        <w:t>že</w:t>
      </w:r>
      <w:r>
        <w:rPr>
          <w:color w:val="231F20"/>
          <w:spacing w:val="-1"/>
        </w:rPr>
        <w:t xml:space="preserve"> </w:t>
      </w:r>
      <w:r>
        <w:rPr>
          <w:color w:val="231F20"/>
        </w:rPr>
        <w:t>to,</w:t>
      </w:r>
      <w:r>
        <w:rPr>
          <w:color w:val="231F20"/>
          <w:spacing w:val="-1"/>
        </w:rPr>
        <w:t xml:space="preserve"> </w:t>
      </w:r>
      <w:r>
        <w:rPr>
          <w:color w:val="231F20"/>
        </w:rPr>
        <w:t>co</w:t>
      </w:r>
      <w:r>
        <w:rPr>
          <w:color w:val="231F20"/>
          <w:spacing w:val="-1"/>
        </w:rPr>
        <w:t xml:space="preserve"> </w:t>
      </w:r>
      <w:r>
        <w:rPr>
          <w:color w:val="231F20"/>
        </w:rPr>
        <w:t>konkrétní</w:t>
      </w:r>
      <w:r>
        <w:rPr>
          <w:color w:val="231F20"/>
          <w:spacing w:val="-1"/>
        </w:rPr>
        <w:t xml:space="preserve"> </w:t>
      </w:r>
      <w:r>
        <w:rPr>
          <w:color w:val="231F20"/>
        </w:rPr>
        <w:t>spo- lečenství považuje za mravní, nemusí být z pohledu jednajícího subjek- tu nutně morální. Stejně jako to, co subjekt považuje za morální, ještě nemusí být v souladu s tím, co je v rámci konkrétné etické koncepce považováno za dobré, správné či žádoucí.</w:t>
      </w:r>
    </w:p>
    <w:p w:rsidR="00F6658D" w:rsidRDefault="00000000">
      <w:pPr>
        <w:pStyle w:val="Zkladntext"/>
        <w:spacing w:line="264" w:lineRule="auto"/>
        <w:ind w:left="230" w:right="1234" w:firstLine="396"/>
        <w:rPr>
          <w:sz w:val="12"/>
        </w:rPr>
      </w:pPr>
      <w:r>
        <w:rPr>
          <w:color w:val="231F20"/>
        </w:rPr>
        <w:t>Bohuslav</w:t>
      </w:r>
      <w:r>
        <w:rPr>
          <w:color w:val="231F20"/>
          <w:spacing w:val="-2"/>
        </w:rPr>
        <w:t xml:space="preserve"> </w:t>
      </w:r>
      <w:r>
        <w:rPr>
          <w:color w:val="231F20"/>
        </w:rPr>
        <w:t>Binka</w:t>
      </w:r>
      <w:r>
        <w:rPr>
          <w:color w:val="231F20"/>
          <w:spacing w:val="-2"/>
        </w:rPr>
        <w:t xml:space="preserve"> </w:t>
      </w:r>
      <w:r>
        <w:rPr>
          <w:color w:val="231F20"/>
        </w:rPr>
        <w:t>ilustruje</w:t>
      </w:r>
      <w:r>
        <w:rPr>
          <w:color w:val="231F20"/>
          <w:spacing w:val="-2"/>
        </w:rPr>
        <w:t xml:space="preserve"> </w:t>
      </w:r>
      <w:r>
        <w:rPr>
          <w:color w:val="231F20"/>
        </w:rPr>
        <w:t>vztah</w:t>
      </w:r>
      <w:r>
        <w:rPr>
          <w:color w:val="231F20"/>
          <w:spacing w:val="-2"/>
        </w:rPr>
        <w:t xml:space="preserve"> </w:t>
      </w:r>
      <w:r>
        <w:rPr>
          <w:color w:val="231F20"/>
        </w:rPr>
        <w:t>mezi</w:t>
      </w:r>
      <w:r>
        <w:rPr>
          <w:color w:val="231F20"/>
          <w:spacing w:val="-2"/>
        </w:rPr>
        <w:t xml:space="preserve"> </w:t>
      </w:r>
      <w:r>
        <w:rPr>
          <w:color w:val="231F20"/>
        </w:rPr>
        <w:t>etikou</w:t>
      </w:r>
      <w:r>
        <w:rPr>
          <w:color w:val="231F20"/>
          <w:spacing w:val="-2"/>
        </w:rPr>
        <w:t xml:space="preserve"> </w:t>
      </w:r>
      <w:r>
        <w:rPr>
          <w:color w:val="231F20"/>
        </w:rPr>
        <w:t>a</w:t>
      </w:r>
      <w:r>
        <w:rPr>
          <w:color w:val="231F20"/>
          <w:spacing w:val="-2"/>
        </w:rPr>
        <w:t xml:space="preserve"> </w:t>
      </w:r>
      <w:r>
        <w:rPr>
          <w:color w:val="231F20"/>
        </w:rPr>
        <w:t>morálkou</w:t>
      </w:r>
      <w:r>
        <w:rPr>
          <w:color w:val="231F20"/>
          <w:spacing w:val="-2"/>
        </w:rPr>
        <w:t xml:space="preserve"> </w:t>
      </w:r>
      <w:r>
        <w:rPr>
          <w:color w:val="231F20"/>
        </w:rPr>
        <w:t>na</w:t>
      </w:r>
      <w:r>
        <w:rPr>
          <w:color w:val="231F20"/>
          <w:spacing w:val="-2"/>
        </w:rPr>
        <w:t xml:space="preserve"> </w:t>
      </w:r>
      <w:r>
        <w:rPr>
          <w:color w:val="231F20"/>
        </w:rPr>
        <w:t>příkladu šachové hry: „Všichni asi chápeme, že existuje rozdíl mezi pravidly hry šachy a všemi odehranými partiemi této hry. Psaná či nepsaná pravi-</w:t>
      </w:r>
      <w:r>
        <w:rPr>
          <w:color w:val="231F20"/>
          <w:spacing w:val="80"/>
        </w:rPr>
        <w:t xml:space="preserve"> </w:t>
      </w:r>
      <w:r>
        <w:rPr>
          <w:color w:val="231F20"/>
        </w:rPr>
        <w:t>dla hry určují ‚hřiště‘ a ‚povolené tahy‘, každá odehraná partie je pak konkrétní jednotlivou aktualizací těchto pravidel. V tomto smyslu (ale pozor, dopouštíme se zde jistého zkreslení) je etika souborem pravidel</w:t>
      </w:r>
      <w:r>
        <w:rPr>
          <w:color w:val="231F20"/>
          <w:spacing w:val="80"/>
        </w:rPr>
        <w:t xml:space="preserve"> </w:t>
      </w:r>
      <w:r>
        <w:rPr>
          <w:color w:val="231F20"/>
        </w:rPr>
        <w:t>a vztahů mezi nimi, zatímco morálka naše jednotlivé hry. Znát pravidla hry vůbec neznamená hrát poctivě, ale bez pravidel hrajeme správně pouze náhodou“ (Binka; 2003, s. 14)</w:t>
      </w:r>
      <w:r>
        <w:rPr>
          <w:color w:val="231F20"/>
          <w:position w:val="7"/>
          <w:sz w:val="12"/>
        </w:rPr>
        <w:t>40</w:t>
      </w:r>
    </w:p>
    <w:p w:rsidR="00F6658D" w:rsidRDefault="00F6658D">
      <w:pPr>
        <w:pStyle w:val="Zkladntext"/>
        <w:spacing w:before="7"/>
        <w:jc w:val="left"/>
        <w:rPr>
          <w:sz w:val="26"/>
        </w:rPr>
      </w:pPr>
    </w:p>
    <w:p w:rsidR="00F6658D" w:rsidRDefault="00000000">
      <w:pPr>
        <w:pStyle w:val="Nadpis6"/>
        <w:tabs>
          <w:tab w:val="left" w:pos="854"/>
        </w:tabs>
        <w:ind w:left="230"/>
      </w:pPr>
      <w:r>
        <w:rPr>
          <w:color w:val="58595B"/>
          <w:spacing w:val="-5"/>
        </w:rPr>
        <w:t>6.2</w:t>
      </w:r>
      <w:r>
        <w:rPr>
          <w:color w:val="58595B"/>
        </w:rPr>
        <w:tab/>
      </w:r>
      <w:r>
        <w:rPr>
          <w:color w:val="58595B"/>
          <w:w w:val="90"/>
        </w:rPr>
        <w:t>Co</w:t>
      </w:r>
      <w:r>
        <w:rPr>
          <w:color w:val="58595B"/>
          <w:spacing w:val="-2"/>
          <w:w w:val="90"/>
        </w:rPr>
        <w:t xml:space="preserve"> </w:t>
      </w:r>
      <w:r>
        <w:rPr>
          <w:color w:val="58595B"/>
          <w:w w:val="90"/>
        </w:rPr>
        <w:t>je</w:t>
      </w:r>
      <w:r>
        <w:rPr>
          <w:color w:val="58595B"/>
          <w:spacing w:val="-2"/>
          <w:w w:val="90"/>
        </w:rPr>
        <w:t xml:space="preserve"> </w:t>
      </w:r>
      <w:r>
        <w:rPr>
          <w:color w:val="58595B"/>
          <w:w w:val="90"/>
        </w:rPr>
        <w:t>informační</w:t>
      </w:r>
      <w:r>
        <w:rPr>
          <w:color w:val="58595B"/>
          <w:spacing w:val="-2"/>
          <w:w w:val="90"/>
        </w:rPr>
        <w:t xml:space="preserve"> etika?</w:t>
      </w:r>
    </w:p>
    <w:p w:rsidR="00F6658D" w:rsidRDefault="00000000">
      <w:pPr>
        <w:pStyle w:val="Zkladntext"/>
        <w:spacing w:before="193" w:line="264" w:lineRule="auto"/>
        <w:ind w:left="230" w:right="1235"/>
      </w:pPr>
      <w:r>
        <w:rPr>
          <w:color w:val="231F20"/>
          <w:spacing w:val="-4"/>
        </w:rPr>
        <w:t>Robert Hauptmann, jako jeden z prvních použivatelů pojmu informační eti- ka,</w:t>
      </w:r>
      <w:r>
        <w:rPr>
          <w:color w:val="231F20"/>
          <w:spacing w:val="-9"/>
        </w:rPr>
        <w:t xml:space="preserve"> </w:t>
      </w:r>
      <w:r>
        <w:rPr>
          <w:color w:val="231F20"/>
          <w:spacing w:val="-4"/>
        </w:rPr>
        <w:t>ji</w:t>
      </w:r>
      <w:r>
        <w:rPr>
          <w:color w:val="231F20"/>
          <w:spacing w:val="-8"/>
        </w:rPr>
        <w:t xml:space="preserve"> </w:t>
      </w:r>
      <w:r>
        <w:rPr>
          <w:color w:val="231F20"/>
          <w:spacing w:val="-4"/>
        </w:rPr>
        <w:t>charakterizuje</w:t>
      </w:r>
      <w:r>
        <w:rPr>
          <w:color w:val="231F20"/>
          <w:spacing w:val="-9"/>
        </w:rPr>
        <w:t xml:space="preserve"> </w:t>
      </w:r>
      <w:r>
        <w:rPr>
          <w:color w:val="231F20"/>
          <w:spacing w:val="-4"/>
        </w:rPr>
        <w:t>„jako</w:t>
      </w:r>
      <w:r>
        <w:rPr>
          <w:color w:val="231F20"/>
          <w:spacing w:val="-8"/>
        </w:rPr>
        <w:t xml:space="preserve"> </w:t>
      </w:r>
      <w:r>
        <w:rPr>
          <w:color w:val="231F20"/>
          <w:spacing w:val="-4"/>
        </w:rPr>
        <w:t>etiku</w:t>
      </w:r>
      <w:r>
        <w:rPr>
          <w:color w:val="231F20"/>
          <w:spacing w:val="-9"/>
        </w:rPr>
        <w:t xml:space="preserve"> </w:t>
      </w:r>
      <w:r>
        <w:rPr>
          <w:color w:val="231F20"/>
          <w:spacing w:val="-4"/>
        </w:rPr>
        <w:t>ve</w:t>
      </w:r>
      <w:r>
        <w:rPr>
          <w:color w:val="231F20"/>
          <w:spacing w:val="-8"/>
        </w:rPr>
        <w:t xml:space="preserve"> </w:t>
      </w:r>
      <w:r>
        <w:rPr>
          <w:color w:val="231F20"/>
          <w:spacing w:val="-4"/>
        </w:rPr>
        <w:t>všech</w:t>
      </w:r>
      <w:r>
        <w:rPr>
          <w:color w:val="231F20"/>
          <w:spacing w:val="-9"/>
        </w:rPr>
        <w:t xml:space="preserve"> </w:t>
      </w:r>
      <w:r>
        <w:rPr>
          <w:color w:val="231F20"/>
          <w:spacing w:val="-4"/>
        </w:rPr>
        <w:t>oblastech</w:t>
      </w:r>
      <w:r>
        <w:rPr>
          <w:color w:val="231F20"/>
          <w:spacing w:val="-8"/>
        </w:rPr>
        <w:t xml:space="preserve"> </w:t>
      </w:r>
      <w:r>
        <w:rPr>
          <w:color w:val="231F20"/>
          <w:spacing w:val="-4"/>
        </w:rPr>
        <w:t>informací</w:t>
      </w:r>
      <w:r>
        <w:rPr>
          <w:color w:val="231F20"/>
          <w:spacing w:val="-9"/>
        </w:rPr>
        <w:t xml:space="preserve"> </w:t>
      </w:r>
      <w:r>
        <w:rPr>
          <w:color w:val="231F20"/>
          <w:spacing w:val="-4"/>
        </w:rPr>
        <w:t>a</w:t>
      </w:r>
      <w:r>
        <w:rPr>
          <w:color w:val="231F20"/>
          <w:spacing w:val="-8"/>
        </w:rPr>
        <w:t xml:space="preserve"> </w:t>
      </w:r>
      <w:r>
        <w:rPr>
          <w:color w:val="231F20"/>
          <w:spacing w:val="-4"/>
        </w:rPr>
        <w:t>produkce</w:t>
      </w:r>
      <w:r>
        <w:rPr>
          <w:color w:val="231F20"/>
          <w:spacing w:val="-9"/>
        </w:rPr>
        <w:t xml:space="preserve"> </w:t>
      </w:r>
      <w:r>
        <w:rPr>
          <w:color w:val="231F20"/>
          <w:spacing w:val="-4"/>
        </w:rPr>
        <w:t>po- znatků,</w:t>
      </w:r>
      <w:r>
        <w:rPr>
          <w:color w:val="231F20"/>
          <w:spacing w:val="-9"/>
        </w:rPr>
        <w:t xml:space="preserve"> </w:t>
      </w:r>
      <w:r>
        <w:rPr>
          <w:color w:val="231F20"/>
          <w:spacing w:val="-4"/>
        </w:rPr>
        <w:t>jejich</w:t>
      </w:r>
      <w:r>
        <w:rPr>
          <w:color w:val="231F20"/>
          <w:spacing w:val="-8"/>
        </w:rPr>
        <w:t xml:space="preserve"> </w:t>
      </w:r>
      <w:r>
        <w:rPr>
          <w:color w:val="231F20"/>
          <w:spacing w:val="-4"/>
        </w:rPr>
        <w:t>šíření,</w:t>
      </w:r>
      <w:r>
        <w:rPr>
          <w:color w:val="231F20"/>
          <w:spacing w:val="-9"/>
        </w:rPr>
        <w:t xml:space="preserve"> </w:t>
      </w:r>
      <w:r>
        <w:rPr>
          <w:color w:val="231F20"/>
          <w:spacing w:val="-4"/>
        </w:rPr>
        <w:t>včetně</w:t>
      </w:r>
      <w:r>
        <w:rPr>
          <w:color w:val="231F20"/>
          <w:spacing w:val="-8"/>
        </w:rPr>
        <w:t xml:space="preserve"> </w:t>
      </w:r>
      <w:r>
        <w:rPr>
          <w:color w:val="231F20"/>
          <w:spacing w:val="-4"/>
        </w:rPr>
        <w:t>knihovní</w:t>
      </w:r>
      <w:r>
        <w:rPr>
          <w:color w:val="231F20"/>
          <w:spacing w:val="-9"/>
        </w:rPr>
        <w:t xml:space="preserve"> </w:t>
      </w:r>
      <w:r>
        <w:rPr>
          <w:color w:val="231F20"/>
          <w:spacing w:val="-4"/>
        </w:rPr>
        <w:t>a</w:t>
      </w:r>
      <w:r>
        <w:rPr>
          <w:color w:val="231F20"/>
          <w:spacing w:val="-8"/>
        </w:rPr>
        <w:t xml:space="preserve"> </w:t>
      </w:r>
      <w:r>
        <w:rPr>
          <w:color w:val="231F20"/>
          <w:spacing w:val="-4"/>
        </w:rPr>
        <w:t>informační</w:t>
      </w:r>
      <w:r>
        <w:rPr>
          <w:color w:val="231F20"/>
          <w:spacing w:val="-9"/>
        </w:rPr>
        <w:t xml:space="preserve"> </w:t>
      </w:r>
      <w:r>
        <w:rPr>
          <w:color w:val="231F20"/>
          <w:spacing w:val="-4"/>
        </w:rPr>
        <w:t>vědy,</w:t>
      </w:r>
      <w:r>
        <w:rPr>
          <w:color w:val="231F20"/>
          <w:spacing w:val="-8"/>
        </w:rPr>
        <w:t xml:space="preserve"> </w:t>
      </w:r>
      <w:r>
        <w:rPr>
          <w:color w:val="231F20"/>
          <w:spacing w:val="-4"/>
        </w:rPr>
        <w:t>vzdělávání,</w:t>
      </w:r>
      <w:r>
        <w:rPr>
          <w:color w:val="231F20"/>
          <w:spacing w:val="-9"/>
        </w:rPr>
        <w:t xml:space="preserve"> </w:t>
      </w:r>
      <w:r>
        <w:rPr>
          <w:color w:val="231F20"/>
          <w:spacing w:val="-4"/>
        </w:rPr>
        <w:t>techno- logií, cenzury, soukromí, recenzování ve výzkumu apod.“ (Froelich; 2004).</w:t>
      </w:r>
    </w:p>
    <w:p w:rsidR="00F6658D" w:rsidRDefault="00000000">
      <w:pPr>
        <w:spacing w:line="264" w:lineRule="auto"/>
        <w:ind w:left="230" w:right="1235" w:firstLine="396"/>
        <w:jc w:val="both"/>
        <w:rPr>
          <w:sz w:val="20"/>
        </w:rPr>
      </w:pPr>
      <w:r>
        <w:rPr>
          <w:noProof/>
        </w:rPr>
        <mc:AlternateContent>
          <mc:Choice Requires="wps">
            <w:drawing>
              <wp:anchor distT="0" distB="0" distL="0" distR="0" simplePos="0" relativeHeight="251584512" behindDoc="0" locked="0" layoutInCell="1" allowOverlap="1">
                <wp:simplePos x="0" y="0"/>
                <wp:positionH relativeFrom="page">
                  <wp:posOffset>4745154</wp:posOffset>
                </wp:positionH>
                <wp:positionV relativeFrom="paragraph">
                  <wp:posOffset>218525</wp:posOffset>
                </wp:positionV>
                <wp:extent cx="298450" cy="198564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313" o:spid="_x0000_s1101" type="#_x0000_t202" style="position:absolute;left:0;text-align:left;margin-left:373.65pt;margin-top:17.2pt;width:23.5pt;height:156.35pt;z-index:25158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ModowEAADIDAAAOAAAAZHJzL2Uyb0RvYy54bWysUttu2zAMfR+wfxD0vigJmjY14hS9YMOA&#13;&#10;YhvQ9QMUWYqFWaImKrHz96MUJym2t2IvtCxSh+cccnU3uI7tdUQLvuazyZQz7RU01m9r/vrz86cl&#13;&#10;Z5ikb2QHXtf8oJHfrT9+WPWh0nNooWt0ZATisepDzduUQiUEqlY7iRMI2lPSQHQy0W/ciibKntBd&#13;&#10;J+bT6bXoITYhgtKIdPt0TPJ1wTdGq/TdGNSJdTUnbqnEWOImR7FeyWobZWitGmnId7Bw0npqeoZ6&#13;&#10;kkmyXbT/QDmrIiCYNFHgBBhjlS4aSM1s+peal1YGXbSQORjONuH/g1Xf9i/hR2RpeICBBlhEYHgG&#13;&#10;9QvJG9EHrMaa7ClWSNVZ6GCiy1+SwOgheXs4+6mHxBRdzm+XVwvKKErNbpeL66tFNlxcXoeI6YsG&#13;&#10;x/Kh5pHmVRjI/TOmY+mpZCRz7J+ZpGEzMNvU/Kag5qsNNAcSQ/tIYDnOb6h9T+OtOf7eyag56756&#13;&#10;8i/vwukQT4fN6RBT9whlY7JED/e7BMYWQpc2IyEaTJE0LlGe/Nv/UnVZ9fUfAAAA//8DAFBLAwQU&#13;&#10;AAYACAAAACEA3eZXvOEAAAAPAQAADwAAAGRycy9kb3ducmV2LnhtbExPy07DMBC8I/EP1iJxo05J&#13;&#10;SCCNU6GgilslSj9gG5s4qh8hdpv079me6GWlnZ2dR7WerWFnNYbeOwHLRQJMudbL3nUC9t+bp1dg&#13;&#10;IaKTaLxTAi4qwLq+v6uwlH5yX+q8ix0jERdKFKBjHErOQ6uVxbDwg3J0+/GjxUjr2HE54kTi1vDn&#13;&#10;JMm5xd6Rg8ZBNVq1x93JCtheuJ5S+7Jvmybf5unvBo+fRojHh/ljReN9BSyqOf5/wLUD5Yeagh38&#13;&#10;ycnAjIAiK1KiCkizDBgRireMgMMVKJbA64rf9qj/AAAA//8DAFBLAQItABQABgAIAAAAIQC2gziS&#13;&#10;/gAAAOEBAAATAAAAAAAAAAAAAAAAAAAAAABbQ29udGVudF9UeXBlc10ueG1sUEsBAi0AFAAGAAgA&#13;&#10;AAAhADj9If/WAAAAlAEAAAsAAAAAAAAAAAAAAAAALwEAAF9yZWxzLy5yZWxzUEsBAi0AFAAGAAgA&#13;&#10;AAAhAGkIyh2jAQAAMgMAAA4AAAAAAAAAAAAAAAAALgIAAGRycy9lMm9Eb2MueG1sUEsBAi0AFAAG&#13;&#10;AAgAAAAhAN3mV7zhAAAADwEAAA8AAAAAAAAAAAAAAAAA/QMAAGRycy9kb3ducmV2LnhtbFBLBQYA&#13;&#10;AAAABAAEAPMAAAALBQ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color w:val="231F20"/>
          <w:sz w:val="20"/>
        </w:rPr>
        <w:t>Podle</w:t>
      </w:r>
      <w:r>
        <w:rPr>
          <w:color w:val="231F20"/>
          <w:spacing w:val="-13"/>
          <w:sz w:val="20"/>
        </w:rPr>
        <w:t xml:space="preserve"> </w:t>
      </w:r>
      <w:r>
        <w:rPr>
          <w:color w:val="231F20"/>
          <w:sz w:val="20"/>
        </w:rPr>
        <w:t>stručné</w:t>
      </w:r>
      <w:r>
        <w:rPr>
          <w:color w:val="231F20"/>
          <w:spacing w:val="-12"/>
          <w:sz w:val="20"/>
        </w:rPr>
        <w:t xml:space="preserve"> </w:t>
      </w:r>
      <w:r>
        <w:rPr>
          <w:color w:val="231F20"/>
          <w:sz w:val="20"/>
        </w:rPr>
        <w:t>charakteristiky</w:t>
      </w:r>
      <w:r>
        <w:rPr>
          <w:color w:val="231F20"/>
          <w:spacing w:val="-13"/>
          <w:sz w:val="20"/>
        </w:rPr>
        <w:t xml:space="preserve"> </w:t>
      </w:r>
      <w:r>
        <w:rPr>
          <w:i/>
          <w:color w:val="231F20"/>
          <w:sz w:val="20"/>
        </w:rPr>
        <w:t>Terminologické</w:t>
      </w:r>
      <w:r>
        <w:rPr>
          <w:i/>
          <w:color w:val="231F20"/>
          <w:spacing w:val="-12"/>
          <w:sz w:val="20"/>
        </w:rPr>
        <w:t xml:space="preserve"> </w:t>
      </w:r>
      <w:r>
        <w:rPr>
          <w:i/>
          <w:color w:val="231F20"/>
          <w:sz w:val="20"/>
        </w:rPr>
        <w:t>databáze</w:t>
      </w:r>
      <w:r>
        <w:rPr>
          <w:i/>
          <w:color w:val="231F20"/>
          <w:spacing w:val="-13"/>
          <w:sz w:val="20"/>
        </w:rPr>
        <w:t xml:space="preserve"> </w:t>
      </w:r>
      <w:r>
        <w:rPr>
          <w:i/>
          <w:color w:val="231F20"/>
          <w:sz w:val="20"/>
        </w:rPr>
        <w:t>knihovnictví a</w:t>
      </w:r>
      <w:r>
        <w:rPr>
          <w:i/>
          <w:color w:val="231F20"/>
          <w:spacing w:val="-13"/>
          <w:sz w:val="20"/>
        </w:rPr>
        <w:t xml:space="preserve"> </w:t>
      </w:r>
      <w:r>
        <w:rPr>
          <w:i/>
          <w:color w:val="231F20"/>
          <w:sz w:val="20"/>
        </w:rPr>
        <w:t>informační</w:t>
      </w:r>
      <w:r>
        <w:rPr>
          <w:i/>
          <w:color w:val="231F20"/>
          <w:spacing w:val="-12"/>
          <w:sz w:val="20"/>
        </w:rPr>
        <w:t xml:space="preserve"> </w:t>
      </w:r>
      <w:r>
        <w:rPr>
          <w:i/>
          <w:color w:val="231F20"/>
          <w:sz w:val="20"/>
        </w:rPr>
        <w:t>vědy</w:t>
      </w:r>
      <w:r>
        <w:rPr>
          <w:i/>
          <w:color w:val="231F20"/>
          <w:spacing w:val="-13"/>
          <w:sz w:val="20"/>
        </w:rPr>
        <w:t xml:space="preserve"> </w:t>
      </w:r>
      <w:r>
        <w:rPr>
          <w:color w:val="231F20"/>
          <w:sz w:val="20"/>
        </w:rPr>
        <w:t>(TDKIV)</w:t>
      </w:r>
      <w:r>
        <w:rPr>
          <w:color w:val="231F20"/>
          <w:spacing w:val="-12"/>
          <w:sz w:val="20"/>
        </w:rPr>
        <w:t xml:space="preserve"> </w:t>
      </w:r>
      <w:r>
        <w:rPr>
          <w:color w:val="231F20"/>
          <w:sz w:val="20"/>
        </w:rPr>
        <w:t>je</w:t>
      </w:r>
      <w:r>
        <w:rPr>
          <w:color w:val="231F20"/>
          <w:spacing w:val="-13"/>
          <w:sz w:val="20"/>
        </w:rPr>
        <w:t xml:space="preserve"> </w:t>
      </w:r>
      <w:r>
        <w:rPr>
          <w:i/>
          <w:color w:val="231F20"/>
          <w:sz w:val="20"/>
        </w:rPr>
        <w:t>informační</w:t>
      </w:r>
      <w:r>
        <w:rPr>
          <w:i/>
          <w:color w:val="231F20"/>
          <w:spacing w:val="-12"/>
          <w:sz w:val="20"/>
        </w:rPr>
        <w:t xml:space="preserve"> </w:t>
      </w:r>
      <w:r>
        <w:rPr>
          <w:i/>
          <w:color w:val="231F20"/>
          <w:sz w:val="20"/>
        </w:rPr>
        <w:t>etika</w:t>
      </w:r>
      <w:r>
        <w:rPr>
          <w:color w:val="231F20"/>
          <w:sz w:val="20"/>
        </w:rPr>
        <w:t>:</w:t>
      </w:r>
      <w:r>
        <w:rPr>
          <w:color w:val="231F20"/>
          <w:spacing w:val="-13"/>
          <w:sz w:val="20"/>
        </w:rPr>
        <w:t xml:space="preserve"> </w:t>
      </w:r>
      <w:r>
        <w:rPr>
          <w:color w:val="231F20"/>
          <w:sz w:val="20"/>
        </w:rPr>
        <w:t>„dílčí</w:t>
      </w:r>
      <w:r>
        <w:rPr>
          <w:color w:val="231F20"/>
          <w:spacing w:val="-12"/>
          <w:sz w:val="20"/>
        </w:rPr>
        <w:t xml:space="preserve"> </w:t>
      </w:r>
      <w:r>
        <w:rPr>
          <w:color w:val="231F20"/>
          <w:sz w:val="20"/>
        </w:rPr>
        <w:t>část</w:t>
      </w:r>
      <w:r>
        <w:rPr>
          <w:color w:val="231F20"/>
          <w:spacing w:val="-13"/>
          <w:sz w:val="20"/>
        </w:rPr>
        <w:t xml:space="preserve"> </w:t>
      </w:r>
      <w:r>
        <w:rPr>
          <w:color w:val="231F20"/>
          <w:sz w:val="20"/>
        </w:rPr>
        <w:t>etiky,</w:t>
      </w:r>
      <w:r>
        <w:rPr>
          <w:color w:val="231F20"/>
          <w:spacing w:val="-12"/>
          <w:sz w:val="20"/>
        </w:rPr>
        <w:t xml:space="preserve"> </w:t>
      </w:r>
      <w:r>
        <w:rPr>
          <w:color w:val="231F20"/>
          <w:sz w:val="20"/>
        </w:rPr>
        <w:t>která</w:t>
      </w:r>
      <w:r>
        <w:rPr>
          <w:color w:val="231F20"/>
          <w:spacing w:val="-13"/>
          <w:sz w:val="20"/>
        </w:rPr>
        <w:t xml:space="preserve"> </w:t>
      </w:r>
      <w:r>
        <w:rPr>
          <w:color w:val="231F20"/>
          <w:sz w:val="20"/>
        </w:rPr>
        <w:t>se zabývá morálními principy a pravidly souvisejícími se zpracováním in- formací.</w:t>
      </w:r>
      <w:r>
        <w:rPr>
          <w:color w:val="231F20"/>
          <w:spacing w:val="-8"/>
          <w:sz w:val="20"/>
        </w:rPr>
        <w:t xml:space="preserve"> </w:t>
      </w:r>
      <w:r>
        <w:rPr>
          <w:color w:val="231F20"/>
          <w:sz w:val="20"/>
        </w:rPr>
        <w:t>Informační</w:t>
      </w:r>
      <w:r>
        <w:rPr>
          <w:color w:val="231F20"/>
          <w:spacing w:val="-8"/>
          <w:sz w:val="20"/>
        </w:rPr>
        <w:t xml:space="preserve"> </w:t>
      </w:r>
      <w:r>
        <w:rPr>
          <w:color w:val="231F20"/>
          <w:sz w:val="20"/>
        </w:rPr>
        <w:t>etika</w:t>
      </w:r>
      <w:r>
        <w:rPr>
          <w:color w:val="231F20"/>
          <w:spacing w:val="-8"/>
          <w:sz w:val="20"/>
        </w:rPr>
        <w:t xml:space="preserve"> </w:t>
      </w:r>
      <w:r>
        <w:rPr>
          <w:color w:val="231F20"/>
          <w:sz w:val="20"/>
        </w:rPr>
        <w:t>dále</w:t>
      </w:r>
      <w:r>
        <w:rPr>
          <w:color w:val="231F20"/>
          <w:spacing w:val="-8"/>
          <w:sz w:val="20"/>
        </w:rPr>
        <w:t xml:space="preserve"> </w:t>
      </w:r>
      <w:r>
        <w:rPr>
          <w:color w:val="231F20"/>
          <w:sz w:val="20"/>
        </w:rPr>
        <w:t>zahrnuje</w:t>
      </w:r>
      <w:r>
        <w:rPr>
          <w:color w:val="231F20"/>
          <w:spacing w:val="-7"/>
          <w:sz w:val="20"/>
        </w:rPr>
        <w:t xml:space="preserve"> </w:t>
      </w:r>
      <w:r>
        <w:rPr>
          <w:i/>
          <w:color w:val="231F20"/>
          <w:sz w:val="20"/>
        </w:rPr>
        <w:t>etiku</w:t>
      </w:r>
      <w:r>
        <w:rPr>
          <w:i/>
          <w:color w:val="231F20"/>
          <w:spacing w:val="-7"/>
          <w:sz w:val="20"/>
        </w:rPr>
        <w:t xml:space="preserve"> </w:t>
      </w:r>
      <w:r>
        <w:rPr>
          <w:i/>
          <w:color w:val="231F20"/>
          <w:sz w:val="20"/>
        </w:rPr>
        <w:t>tvůrce</w:t>
      </w:r>
      <w:r>
        <w:rPr>
          <w:i/>
          <w:color w:val="231F20"/>
          <w:spacing w:val="-7"/>
          <w:sz w:val="20"/>
        </w:rPr>
        <w:t xml:space="preserve"> </w:t>
      </w:r>
      <w:r>
        <w:rPr>
          <w:i/>
          <w:color w:val="231F20"/>
          <w:sz w:val="20"/>
        </w:rPr>
        <w:t>informace</w:t>
      </w:r>
      <w:r>
        <w:rPr>
          <w:i/>
          <w:color w:val="231F20"/>
          <w:spacing w:val="-8"/>
          <w:sz w:val="20"/>
        </w:rPr>
        <w:t xml:space="preserve"> </w:t>
      </w:r>
      <w:r>
        <w:rPr>
          <w:color w:val="231F20"/>
          <w:sz w:val="20"/>
        </w:rPr>
        <w:t>(autorská etika),</w:t>
      </w:r>
      <w:r>
        <w:rPr>
          <w:color w:val="231F20"/>
          <w:spacing w:val="-4"/>
          <w:sz w:val="20"/>
        </w:rPr>
        <w:t xml:space="preserve"> </w:t>
      </w:r>
      <w:r>
        <w:rPr>
          <w:i/>
          <w:color w:val="231F20"/>
          <w:sz w:val="20"/>
        </w:rPr>
        <w:t>etiku</w:t>
      </w:r>
      <w:r>
        <w:rPr>
          <w:i/>
          <w:color w:val="231F20"/>
          <w:spacing w:val="-4"/>
          <w:sz w:val="20"/>
        </w:rPr>
        <w:t xml:space="preserve"> </w:t>
      </w:r>
      <w:r>
        <w:rPr>
          <w:i/>
          <w:color w:val="231F20"/>
          <w:sz w:val="20"/>
        </w:rPr>
        <w:t>zprostředkovatele</w:t>
      </w:r>
      <w:r>
        <w:rPr>
          <w:i/>
          <w:color w:val="231F20"/>
          <w:spacing w:val="-4"/>
          <w:sz w:val="20"/>
        </w:rPr>
        <w:t xml:space="preserve"> </w:t>
      </w:r>
      <w:r>
        <w:rPr>
          <w:i/>
          <w:color w:val="231F20"/>
          <w:sz w:val="20"/>
        </w:rPr>
        <w:t>informací</w:t>
      </w:r>
      <w:r>
        <w:rPr>
          <w:i/>
          <w:color w:val="231F20"/>
          <w:spacing w:val="-4"/>
          <w:sz w:val="20"/>
        </w:rPr>
        <w:t xml:space="preserve"> </w:t>
      </w:r>
      <w:r>
        <w:rPr>
          <w:color w:val="231F20"/>
          <w:sz w:val="20"/>
        </w:rPr>
        <w:t>a</w:t>
      </w:r>
      <w:r>
        <w:rPr>
          <w:color w:val="231F20"/>
          <w:spacing w:val="-4"/>
          <w:sz w:val="20"/>
        </w:rPr>
        <w:t xml:space="preserve"> </w:t>
      </w:r>
      <w:r>
        <w:rPr>
          <w:i/>
          <w:color w:val="231F20"/>
          <w:sz w:val="20"/>
        </w:rPr>
        <w:t>etiku</w:t>
      </w:r>
      <w:r>
        <w:rPr>
          <w:i/>
          <w:color w:val="231F20"/>
          <w:spacing w:val="-4"/>
          <w:sz w:val="20"/>
        </w:rPr>
        <w:t xml:space="preserve"> </w:t>
      </w:r>
      <w:r>
        <w:rPr>
          <w:i/>
          <w:color w:val="231F20"/>
          <w:sz w:val="20"/>
        </w:rPr>
        <w:t>uživatele</w:t>
      </w:r>
      <w:r>
        <w:rPr>
          <w:i/>
          <w:color w:val="231F20"/>
          <w:spacing w:val="-4"/>
          <w:sz w:val="20"/>
        </w:rPr>
        <w:t xml:space="preserve"> </w:t>
      </w:r>
      <w:r>
        <w:rPr>
          <w:i/>
          <w:color w:val="231F20"/>
          <w:sz w:val="20"/>
        </w:rPr>
        <w:t>informací</w:t>
      </w:r>
      <w:r>
        <w:rPr>
          <w:color w:val="231F20"/>
          <w:sz w:val="20"/>
        </w:rPr>
        <w:t>.“</w:t>
      </w:r>
    </w:p>
    <w:p w:rsidR="00F6658D" w:rsidRDefault="00000000">
      <w:pPr>
        <w:pStyle w:val="Zkladntext"/>
        <w:spacing w:line="264" w:lineRule="auto"/>
        <w:ind w:left="230" w:right="1234" w:firstLine="396"/>
      </w:pPr>
      <w:r>
        <w:rPr>
          <w:color w:val="231F20"/>
        </w:rPr>
        <w:t>Jedním z prvních autorů, který se pokusil charakterizovat předmět informační</w:t>
      </w:r>
      <w:r>
        <w:rPr>
          <w:color w:val="231F20"/>
          <w:spacing w:val="15"/>
        </w:rPr>
        <w:t xml:space="preserve"> </w:t>
      </w:r>
      <w:r>
        <w:rPr>
          <w:color w:val="231F20"/>
        </w:rPr>
        <w:t>etiky</w:t>
      </w:r>
      <w:r>
        <w:rPr>
          <w:color w:val="231F20"/>
          <w:spacing w:val="16"/>
        </w:rPr>
        <w:t xml:space="preserve"> </w:t>
      </w:r>
      <w:r>
        <w:rPr>
          <w:color w:val="231F20"/>
        </w:rPr>
        <w:t>byl</w:t>
      </w:r>
      <w:r>
        <w:rPr>
          <w:color w:val="231F20"/>
          <w:spacing w:val="16"/>
        </w:rPr>
        <w:t xml:space="preserve"> </w:t>
      </w:r>
      <w:r>
        <w:rPr>
          <w:color w:val="231F20"/>
        </w:rPr>
        <w:t>Karel</w:t>
      </w:r>
      <w:r>
        <w:rPr>
          <w:color w:val="231F20"/>
          <w:spacing w:val="15"/>
        </w:rPr>
        <w:t xml:space="preserve"> </w:t>
      </w:r>
      <w:r>
        <w:rPr>
          <w:color w:val="231F20"/>
        </w:rPr>
        <w:t>Janoš.</w:t>
      </w:r>
      <w:r>
        <w:rPr>
          <w:color w:val="231F20"/>
          <w:spacing w:val="16"/>
        </w:rPr>
        <w:t xml:space="preserve"> </w:t>
      </w:r>
      <w:r>
        <w:rPr>
          <w:color w:val="231F20"/>
        </w:rPr>
        <w:t>Ten</w:t>
      </w:r>
      <w:r>
        <w:rPr>
          <w:color w:val="231F20"/>
          <w:spacing w:val="16"/>
        </w:rPr>
        <w:t xml:space="preserve"> </w:t>
      </w:r>
      <w:r>
        <w:rPr>
          <w:color w:val="231F20"/>
        </w:rPr>
        <w:t>informační</w:t>
      </w:r>
      <w:r>
        <w:rPr>
          <w:color w:val="231F20"/>
          <w:spacing w:val="15"/>
        </w:rPr>
        <w:t xml:space="preserve"> </w:t>
      </w:r>
      <w:r>
        <w:rPr>
          <w:color w:val="231F20"/>
        </w:rPr>
        <w:t>etiku</w:t>
      </w:r>
      <w:r>
        <w:rPr>
          <w:color w:val="231F20"/>
          <w:spacing w:val="16"/>
        </w:rPr>
        <w:t xml:space="preserve"> </w:t>
      </w:r>
      <w:r>
        <w:rPr>
          <w:color w:val="231F20"/>
        </w:rPr>
        <w:t>definoval</w:t>
      </w:r>
      <w:r>
        <w:rPr>
          <w:color w:val="231F20"/>
          <w:spacing w:val="16"/>
        </w:rPr>
        <w:t xml:space="preserve"> </w:t>
      </w:r>
      <w:r>
        <w:rPr>
          <w:color w:val="231F20"/>
          <w:spacing w:val="-4"/>
        </w:rPr>
        <w:t>jako</w:t>
      </w:r>
    </w:p>
    <w:p w:rsidR="00F6658D" w:rsidRDefault="00000000">
      <w:pPr>
        <w:pStyle w:val="Zkladntext"/>
        <w:spacing w:line="264" w:lineRule="auto"/>
        <w:ind w:left="230" w:right="1234"/>
      </w:pPr>
      <w:r>
        <w:rPr>
          <w:noProof/>
        </w:rPr>
        <mc:AlternateContent>
          <mc:Choice Requires="wps">
            <w:drawing>
              <wp:anchor distT="0" distB="0" distL="0" distR="0" simplePos="0" relativeHeight="251835392" behindDoc="1" locked="0" layoutInCell="1" allowOverlap="1">
                <wp:simplePos x="0" y="0"/>
                <wp:positionH relativeFrom="page">
                  <wp:posOffset>756000</wp:posOffset>
                </wp:positionH>
                <wp:positionV relativeFrom="paragraph">
                  <wp:posOffset>850445</wp:posOffset>
                </wp:positionV>
                <wp:extent cx="914400" cy="1270"/>
                <wp:effectExtent l="0" t="0" r="0" b="0"/>
                <wp:wrapTopAndBottom/>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66.964233pt;width:72pt;height:.1pt;mso-position-horizontal-relative:page;mso-position-vertical-relative:paragraph;z-index:-15616512;mso-wrap-distance-left:0;mso-wrap-distance-right:0" id="docshape185" coordorigin="1191,1339" coordsize="1440,0" path="m1191,1339l2631,1339e" filled="false" stroked="true" strokeweight="1pt" strokecolor="#231f20">
                <v:path arrowok="t"/>
                <v:stroke dashstyle="solid"/>
                <w10:wrap type="topAndBottom"/>
              </v:shape>
            </w:pict>
          </mc:Fallback>
        </mc:AlternateContent>
      </w:r>
      <w:r>
        <w:rPr>
          <w:noProof/>
        </w:rPr>
        <mc:AlternateContent>
          <mc:Choice Requires="wps">
            <w:drawing>
              <wp:anchor distT="0" distB="0" distL="0" distR="0" simplePos="0" relativeHeight="251583488" behindDoc="0" locked="0" layoutInCell="1" allowOverlap="1">
                <wp:simplePos x="0" y="0"/>
                <wp:positionH relativeFrom="page">
                  <wp:posOffset>4778999</wp:posOffset>
                </wp:positionH>
                <wp:positionV relativeFrom="paragraph">
                  <wp:posOffset>1242892</wp:posOffset>
                </wp:positionV>
                <wp:extent cx="360045" cy="1270"/>
                <wp:effectExtent l="0" t="0" r="0" b="0"/>
                <wp:wrapNone/>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41280" from="376.299194pt,97.86554pt" to="404.645194pt,97.86554pt" stroked="true" strokeweight="1pt" strokecolor="#231f20">
                <v:stroke dashstyle="solid"/>
                <w10:wrap type="none"/>
              </v:line>
            </w:pict>
          </mc:Fallback>
        </mc:AlternateContent>
      </w:r>
      <w:r>
        <w:rPr>
          <w:color w:val="231F20"/>
        </w:rPr>
        <w:t>„… oblast morálky uplatňované při vzniku, šíření, transformaci, uklá- dání,</w:t>
      </w:r>
      <w:r>
        <w:rPr>
          <w:color w:val="231F20"/>
          <w:spacing w:val="-6"/>
        </w:rPr>
        <w:t xml:space="preserve"> </w:t>
      </w:r>
      <w:r>
        <w:rPr>
          <w:color w:val="231F20"/>
        </w:rPr>
        <w:t>vyhledávání,</w:t>
      </w:r>
      <w:r>
        <w:rPr>
          <w:color w:val="231F20"/>
          <w:spacing w:val="-6"/>
        </w:rPr>
        <w:t xml:space="preserve"> </w:t>
      </w:r>
      <w:r>
        <w:rPr>
          <w:color w:val="231F20"/>
        </w:rPr>
        <w:t>využívání</w:t>
      </w:r>
      <w:r>
        <w:rPr>
          <w:color w:val="231F20"/>
          <w:spacing w:val="-6"/>
        </w:rPr>
        <w:t xml:space="preserve"> </w:t>
      </w:r>
      <w:r>
        <w:rPr>
          <w:color w:val="231F20"/>
        </w:rPr>
        <w:t>a</w:t>
      </w:r>
      <w:r>
        <w:rPr>
          <w:color w:val="231F20"/>
          <w:spacing w:val="-6"/>
        </w:rPr>
        <w:t xml:space="preserve"> </w:t>
      </w:r>
      <w:r>
        <w:rPr>
          <w:color w:val="231F20"/>
        </w:rPr>
        <w:t>organizaci</w:t>
      </w:r>
      <w:r>
        <w:rPr>
          <w:color w:val="231F20"/>
          <w:spacing w:val="-6"/>
        </w:rPr>
        <w:t xml:space="preserve"> </w:t>
      </w:r>
      <w:r>
        <w:rPr>
          <w:color w:val="231F20"/>
        </w:rPr>
        <w:t>informací“</w:t>
      </w:r>
      <w:r>
        <w:rPr>
          <w:color w:val="231F20"/>
          <w:spacing w:val="-6"/>
        </w:rPr>
        <w:t xml:space="preserve"> </w:t>
      </w:r>
      <w:r>
        <w:rPr>
          <w:color w:val="231F20"/>
        </w:rPr>
        <w:t>(Janoš;</w:t>
      </w:r>
      <w:r>
        <w:rPr>
          <w:color w:val="231F20"/>
          <w:spacing w:val="-6"/>
        </w:rPr>
        <w:t xml:space="preserve"> </w:t>
      </w:r>
      <w:r>
        <w:rPr>
          <w:color w:val="231F20"/>
        </w:rPr>
        <w:t>1993,</w:t>
      </w:r>
      <w:r>
        <w:rPr>
          <w:color w:val="231F20"/>
          <w:spacing w:val="-6"/>
        </w:rPr>
        <w:t xml:space="preserve"> </w:t>
      </w:r>
      <w:r>
        <w:rPr>
          <w:color w:val="231F20"/>
        </w:rPr>
        <w:t>s.</w:t>
      </w:r>
      <w:r>
        <w:rPr>
          <w:color w:val="231F20"/>
          <w:spacing w:val="-6"/>
        </w:rPr>
        <w:t xml:space="preserve"> </w:t>
      </w:r>
      <w:r>
        <w:rPr>
          <w:color w:val="231F20"/>
        </w:rPr>
        <w:t>7). Takto definovaný obor se dotýká bezprostředně žurnalistické oblasti, knihovnictví,</w:t>
      </w:r>
      <w:r>
        <w:rPr>
          <w:color w:val="231F20"/>
          <w:spacing w:val="-4"/>
        </w:rPr>
        <w:t xml:space="preserve"> </w:t>
      </w:r>
      <w:r>
        <w:rPr>
          <w:color w:val="231F20"/>
        </w:rPr>
        <w:t>informatiky,</w:t>
      </w:r>
      <w:r>
        <w:rPr>
          <w:color w:val="231F20"/>
          <w:spacing w:val="-4"/>
        </w:rPr>
        <w:t xml:space="preserve"> </w:t>
      </w:r>
      <w:r>
        <w:rPr>
          <w:color w:val="231F20"/>
        </w:rPr>
        <w:t>publikační</w:t>
      </w:r>
      <w:r>
        <w:rPr>
          <w:color w:val="231F20"/>
          <w:spacing w:val="-4"/>
        </w:rPr>
        <w:t xml:space="preserve"> </w:t>
      </w:r>
      <w:r>
        <w:rPr>
          <w:color w:val="231F20"/>
        </w:rPr>
        <w:t>činnosti,</w:t>
      </w:r>
      <w:r>
        <w:rPr>
          <w:color w:val="231F20"/>
          <w:spacing w:val="-4"/>
        </w:rPr>
        <w:t xml:space="preserve"> </w:t>
      </w:r>
      <w:r>
        <w:rPr>
          <w:color w:val="231F20"/>
        </w:rPr>
        <w:t>ale</w:t>
      </w:r>
      <w:r>
        <w:rPr>
          <w:color w:val="231F20"/>
          <w:spacing w:val="-4"/>
        </w:rPr>
        <w:t xml:space="preserve"> </w:t>
      </w:r>
      <w:r>
        <w:rPr>
          <w:color w:val="231F20"/>
        </w:rPr>
        <w:t>v</w:t>
      </w:r>
      <w:r>
        <w:rPr>
          <w:color w:val="231F20"/>
          <w:spacing w:val="-4"/>
        </w:rPr>
        <w:t xml:space="preserve"> </w:t>
      </w:r>
      <w:r>
        <w:rPr>
          <w:color w:val="231F20"/>
        </w:rPr>
        <w:t>širším</w:t>
      </w:r>
      <w:r>
        <w:rPr>
          <w:color w:val="231F20"/>
          <w:spacing w:val="-4"/>
        </w:rPr>
        <w:t xml:space="preserve"> </w:t>
      </w:r>
      <w:r>
        <w:rPr>
          <w:color w:val="231F20"/>
        </w:rPr>
        <w:t>měřítku</w:t>
      </w:r>
      <w:r>
        <w:rPr>
          <w:color w:val="231F20"/>
          <w:spacing w:val="-4"/>
        </w:rPr>
        <w:t xml:space="preserve"> </w:t>
      </w:r>
      <w:r>
        <w:rPr>
          <w:color w:val="231F20"/>
        </w:rPr>
        <w:t>i</w:t>
      </w:r>
      <w:r>
        <w:rPr>
          <w:color w:val="231F20"/>
          <w:spacing w:val="-4"/>
        </w:rPr>
        <w:t xml:space="preserve"> </w:t>
      </w:r>
      <w:r>
        <w:rPr>
          <w:color w:val="231F20"/>
        </w:rPr>
        <w:t>na- příklad</w:t>
      </w:r>
      <w:r>
        <w:rPr>
          <w:color w:val="231F20"/>
          <w:spacing w:val="13"/>
        </w:rPr>
        <w:t xml:space="preserve"> </w:t>
      </w:r>
      <w:r>
        <w:rPr>
          <w:color w:val="231F20"/>
        </w:rPr>
        <w:t>učitelství,</w:t>
      </w:r>
      <w:r>
        <w:rPr>
          <w:color w:val="231F20"/>
          <w:spacing w:val="13"/>
        </w:rPr>
        <w:t xml:space="preserve"> </w:t>
      </w:r>
      <w:r>
        <w:rPr>
          <w:color w:val="231F20"/>
        </w:rPr>
        <w:t>politiky</w:t>
      </w:r>
      <w:r>
        <w:rPr>
          <w:color w:val="231F20"/>
          <w:spacing w:val="14"/>
        </w:rPr>
        <w:t xml:space="preserve"> </w:t>
      </w:r>
      <w:r>
        <w:rPr>
          <w:color w:val="231F20"/>
        </w:rPr>
        <w:t>atd.</w:t>
      </w:r>
      <w:r>
        <w:rPr>
          <w:color w:val="231F20"/>
          <w:spacing w:val="13"/>
        </w:rPr>
        <w:t xml:space="preserve"> </w:t>
      </w:r>
      <w:r>
        <w:rPr>
          <w:color w:val="231F20"/>
        </w:rPr>
        <w:t>Jan</w:t>
      </w:r>
      <w:r>
        <w:rPr>
          <w:color w:val="231F20"/>
          <w:spacing w:val="13"/>
        </w:rPr>
        <w:t xml:space="preserve"> </w:t>
      </w:r>
      <w:r>
        <w:rPr>
          <w:color w:val="231F20"/>
        </w:rPr>
        <w:t>Činčera</w:t>
      </w:r>
      <w:r>
        <w:rPr>
          <w:color w:val="231F20"/>
          <w:spacing w:val="14"/>
        </w:rPr>
        <w:t xml:space="preserve"> </w:t>
      </w:r>
      <w:r>
        <w:rPr>
          <w:color w:val="231F20"/>
        </w:rPr>
        <w:t>toto</w:t>
      </w:r>
      <w:r>
        <w:rPr>
          <w:color w:val="231F20"/>
          <w:spacing w:val="13"/>
        </w:rPr>
        <w:t xml:space="preserve"> </w:t>
      </w:r>
      <w:r>
        <w:rPr>
          <w:color w:val="231F20"/>
        </w:rPr>
        <w:t>do</w:t>
      </w:r>
      <w:r>
        <w:rPr>
          <w:color w:val="231F20"/>
          <w:spacing w:val="13"/>
        </w:rPr>
        <w:t xml:space="preserve"> </w:t>
      </w:r>
      <w:r>
        <w:rPr>
          <w:color w:val="231F20"/>
        </w:rPr>
        <w:t>jisté</w:t>
      </w:r>
      <w:r>
        <w:rPr>
          <w:color w:val="231F20"/>
          <w:spacing w:val="14"/>
        </w:rPr>
        <w:t xml:space="preserve"> </w:t>
      </w:r>
      <w:r>
        <w:rPr>
          <w:color w:val="231F20"/>
        </w:rPr>
        <w:t>míru</w:t>
      </w:r>
      <w:r>
        <w:rPr>
          <w:color w:val="231F20"/>
          <w:spacing w:val="13"/>
        </w:rPr>
        <w:t xml:space="preserve"> </w:t>
      </w:r>
      <w:r>
        <w:rPr>
          <w:color w:val="231F20"/>
          <w:spacing w:val="-2"/>
        </w:rPr>
        <w:t>„zúžené“</w:t>
      </w:r>
    </w:p>
    <w:p w:rsidR="00F6658D" w:rsidRDefault="00000000">
      <w:pPr>
        <w:pStyle w:val="Odsekzoznamu"/>
        <w:numPr>
          <w:ilvl w:val="0"/>
          <w:numId w:val="44"/>
        </w:numPr>
        <w:tabs>
          <w:tab w:val="left" w:pos="512"/>
          <w:tab w:val="left" w:pos="514"/>
        </w:tabs>
        <w:spacing w:before="38" w:line="249" w:lineRule="auto"/>
        <w:ind w:right="1235" w:hanging="284"/>
        <w:jc w:val="both"/>
        <w:rPr>
          <w:sz w:val="18"/>
        </w:rPr>
      </w:pPr>
      <w:r>
        <w:rPr>
          <w:color w:val="231F20"/>
          <w:spacing w:val="-2"/>
          <w:sz w:val="18"/>
        </w:rPr>
        <w:t>Metaforu</w:t>
      </w:r>
      <w:r>
        <w:rPr>
          <w:color w:val="231F20"/>
          <w:spacing w:val="-10"/>
          <w:sz w:val="18"/>
        </w:rPr>
        <w:t xml:space="preserve"> </w:t>
      </w:r>
      <w:r>
        <w:rPr>
          <w:color w:val="231F20"/>
          <w:spacing w:val="-2"/>
          <w:sz w:val="18"/>
        </w:rPr>
        <w:t>hry,</w:t>
      </w:r>
      <w:r>
        <w:rPr>
          <w:color w:val="231F20"/>
          <w:spacing w:val="-9"/>
          <w:sz w:val="18"/>
        </w:rPr>
        <w:t xml:space="preserve"> </w:t>
      </w:r>
      <w:r>
        <w:rPr>
          <w:color w:val="231F20"/>
          <w:spacing w:val="-2"/>
          <w:sz w:val="18"/>
        </w:rPr>
        <w:t>konkrétně</w:t>
      </w:r>
      <w:r>
        <w:rPr>
          <w:color w:val="231F20"/>
          <w:spacing w:val="-9"/>
          <w:sz w:val="18"/>
        </w:rPr>
        <w:t xml:space="preserve"> </w:t>
      </w:r>
      <w:r>
        <w:rPr>
          <w:color w:val="231F20"/>
          <w:spacing w:val="-2"/>
          <w:sz w:val="18"/>
        </w:rPr>
        <w:t>tenisového</w:t>
      </w:r>
      <w:r>
        <w:rPr>
          <w:color w:val="231F20"/>
          <w:spacing w:val="-9"/>
          <w:sz w:val="18"/>
        </w:rPr>
        <w:t xml:space="preserve"> </w:t>
      </w:r>
      <w:r>
        <w:rPr>
          <w:color w:val="231F20"/>
          <w:spacing w:val="-2"/>
          <w:sz w:val="18"/>
        </w:rPr>
        <w:t>utkání,</w:t>
      </w:r>
      <w:r>
        <w:rPr>
          <w:color w:val="231F20"/>
          <w:spacing w:val="-10"/>
          <w:sz w:val="18"/>
        </w:rPr>
        <w:t xml:space="preserve"> </w:t>
      </w:r>
      <w:r>
        <w:rPr>
          <w:color w:val="231F20"/>
          <w:spacing w:val="-2"/>
          <w:sz w:val="18"/>
        </w:rPr>
        <w:t>používá</w:t>
      </w:r>
      <w:r>
        <w:rPr>
          <w:color w:val="231F20"/>
          <w:spacing w:val="-9"/>
          <w:sz w:val="18"/>
        </w:rPr>
        <w:t xml:space="preserve"> </w:t>
      </w:r>
      <w:r>
        <w:rPr>
          <w:color w:val="231F20"/>
          <w:spacing w:val="-2"/>
          <w:sz w:val="18"/>
        </w:rPr>
        <w:t>pro</w:t>
      </w:r>
      <w:r>
        <w:rPr>
          <w:color w:val="231F20"/>
          <w:spacing w:val="-9"/>
          <w:sz w:val="18"/>
        </w:rPr>
        <w:t xml:space="preserve"> </w:t>
      </w:r>
      <w:r>
        <w:rPr>
          <w:color w:val="231F20"/>
          <w:spacing w:val="-2"/>
          <w:sz w:val="18"/>
        </w:rPr>
        <w:t>ilustraci</w:t>
      </w:r>
      <w:r>
        <w:rPr>
          <w:color w:val="231F20"/>
          <w:spacing w:val="-9"/>
          <w:sz w:val="18"/>
        </w:rPr>
        <w:t xml:space="preserve"> </w:t>
      </w:r>
      <w:r>
        <w:rPr>
          <w:color w:val="231F20"/>
          <w:spacing w:val="-2"/>
          <w:sz w:val="18"/>
        </w:rPr>
        <w:t>svobody</w:t>
      </w:r>
      <w:r>
        <w:rPr>
          <w:color w:val="231F20"/>
          <w:spacing w:val="-10"/>
          <w:sz w:val="18"/>
        </w:rPr>
        <w:t xml:space="preserve"> </w:t>
      </w:r>
      <w:r>
        <w:rPr>
          <w:color w:val="231F20"/>
          <w:spacing w:val="-2"/>
          <w:sz w:val="18"/>
        </w:rPr>
        <w:t xml:space="preserve">(jako </w:t>
      </w:r>
      <w:r>
        <w:rPr>
          <w:color w:val="231F20"/>
          <w:sz w:val="18"/>
        </w:rPr>
        <w:t>možnosti</w:t>
      </w:r>
      <w:r>
        <w:rPr>
          <w:color w:val="231F20"/>
          <w:spacing w:val="-7"/>
          <w:sz w:val="18"/>
        </w:rPr>
        <w:t xml:space="preserve"> </w:t>
      </w:r>
      <w:r>
        <w:rPr>
          <w:color w:val="231F20"/>
          <w:sz w:val="18"/>
        </w:rPr>
        <w:t>volby</w:t>
      </w:r>
      <w:r>
        <w:rPr>
          <w:color w:val="231F20"/>
          <w:spacing w:val="-7"/>
          <w:sz w:val="18"/>
        </w:rPr>
        <w:t xml:space="preserve"> </w:t>
      </w:r>
      <w:r>
        <w:rPr>
          <w:color w:val="231F20"/>
          <w:sz w:val="18"/>
        </w:rPr>
        <w:t>v</w:t>
      </w:r>
      <w:r>
        <w:rPr>
          <w:color w:val="231F20"/>
          <w:spacing w:val="-7"/>
          <w:sz w:val="18"/>
        </w:rPr>
        <w:t xml:space="preserve"> </w:t>
      </w:r>
      <w:r>
        <w:rPr>
          <w:color w:val="231F20"/>
          <w:sz w:val="18"/>
        </w:rPr>
        <w:t>rámci</w:t>
      </w:r>
      <w:r>
        <w:rPr>
          <w:color w:val="231F20"/>
          <w:spacing w:val="-7"/>
          <w:sz w:val="18"/>
        </w:rPr>
        <w:t xml:space="preserve"> </w:t>
      </w:r>
      <w:r>
        <w:rPr>
          <w:color w:val="231F20"/>
          <w:sz w:val="18"/>
        </w:rPr>
        <w:t>předem</w:t>
      </w:r>
      <w:r>
        <w:rPr>
          <w:color w:val="231F20"/>
          <w:spacing w:val="-7"/>
          <w:sz w:val="18"/>
        </w:rPr>
        <w:t xml:space="preserve"> </w:t>
      </w:r>
      <w:r>
        <w:rPr>
          <w:color w:val="231F20"/>
          <w:sz w:val="18"/>
        </w:rPr>
        <w:t>vymezených</w:t>
      </w:r>
      <w:r>
        <w:rPr>
          <w:color w:val="231F20"/>
          <w:spacing w:val="-7"/>
          <w:sz w:val="18"/>
        </w:rPr>
        <w:t xml:space="preserve"> </w:t>
      </w:r>
      <w:r>
        <w:rPr>
          <w:color w:val="231F20"/>
          <w:sz w:val="18"/>
        </w:rPr>
        <w:t>pravidel</w:t>
      </w:r>
      <w:r>
        <w:rPr>
          <w:color w:val="231F20"/>
          <w:spacing w:val="-7"/>
          <w:sz w:val="18"/>
        </w:rPr>
        <w:t xml:space="preserve"> </w:t>
      </w:r>
      <w:r>
        <w:rPr>
          <w:color w:val="231F20"/>
          <w:sz w:val="18"/>
        </w:rPr>
        <w:t>a</w:t>
      </w:r>
      <w:r>
        <w:rPr>
          <w:color w:val="231F20"/>
          <w:spacing w:val="-7"/>
          <w:sz w:val="18"/>
        </w:rPr>
        <w:t xml:space="preserve"> </w:t>
      </w:r>
      <w:r>
        <w:rPr>
          <w:color w:val="231F20"/>
          <w:sz w:val="18"/>
        </w:rPr>
        <w:t>zároveň</w:t>
      </w:r>
      <w:r>
        <w:rPr>
          <w:color w:val="231F20"/>
          <w:spacing w:val="-7"/>
          <w:sz w:val="18"/>
        </w:rPr>
        <w:t xml:space="preserve"> </w:t>
      </w:r>
      <w:r>
        <w:rPr>
          <w:color w:val="231F20"/>
          <w:sz w:val="18"/>
        </w:rPr>
        <w:t>i</w:t>
      </w:r>
      <w:r>
        <w:rPr>
          <w:color w:val="231F20"/>
          <w:spacing w:val="-7"/>
          <w:sz w:val="18"/>
        </w:rPr>
        <w:t xml:space="preserve"> </w:t>
      </w:r>
      <w:r>
        <w:rPr>
          <w:color w:val="231F20"/>
          <w:sz w:val="18"/>
        </w:rPr>
        <w:t>v</w:t>
      </w:r>
      <w:r>
        <w:rPr>
          <w:color w:val="231F20"/>
          <w:spacing w:val="-7"/>
          <w:sz w:val="18"/>
        </w:rPr>
        <w:t xml:space="preserve"> </w:t>
      </w:r>
      <w:r>
        <w:rPr>
          <w:color w:val="231F20"/>
          <w:sz w:val="18"/>
        </w:rPr>
        <w:t>reakci</w:t>
      </w:r>
      <w:r>
        <w:rPr>
          <w:color w:val="231F20"/>
          <w:spacing w:val="-7"/>
          <w:sz w:val="18"/>
        </w:rPr>
        <w:t xml:space="preserve"> </w:t>
      </w:r>
      <w:r>
        <w:rPr>
          <w:color w:val="231F20"/>
          <w:sz w:val="18"/>
        </w:rPr>
        <w:t xml:space="preserve">na </w:t>
      </w:r>
      <w:r>
        <w:rPr>
          <w:color w:val="231F20"/>
          <w:spacing w:val="-4"/>
          <w:sz w:val="18"/>
        </w:rPr>
        <w:t>jednání</w:t>
      </w:r>
      <w:r>
        <w:rPr>
          <w:color w:val="231F20"/>
          <w:spacing w:val="-7"/>
          <w:sz w:val="18"/>
        </w:rPr>
        <w:t xml:space="preserve"> </w:t>
      </w:r>
      <w:r>
        <w:rPr>
          <w:color w:val="231F20"/>
          <w:spacing w:val="-4"/>
          <w:sz w:val="18"/>
        </w:rPr>
        <w:t>partnera,</w:t>
      </w:r>
      <w:r>
        <w:rPr>
          <w:color w:val="231F20"/>
          <w:spacing w:val="-7"/>
          <w:sz w:val="18"/>
        </w:rPr>
        <w:t xml:space="preserve"> </w:t>
      </w:r>
      <w:r>
        <w:rPr>
          <w:color w:val="231F20"/>
          <w:spacing w:val="-4"/>
          <w:sz w:val="18"/>
        </w:rPr>
        <w:t>s</w:t>
      </w:r>
      <w:r>
        <w:rPr>
          <w:color w:val="231F20"/>
          <w:spacing w:val="-7"/>
          <w:sz w:val="18"/>
        </w:rPr>
        <w:t xml:space="preserve"> </w:t>
      </w:r>
      <w:r>
        <w:rPr>
          <w:color w:val="231F20"/>
          <w:spacing w:val="-4"/>
          <w:sz w:val="18"/>
        </w:rPr>
        <w:t>kterým</w:t>
      </w:r>
      <w:r>
        <w:rPr>
          <w:color w:val="231F20"/>
          <w:spacing w:val="-7"/>
          <w:sz w:val="18"/>
        </w:rPr>
        <w:t xml:space="preserve"> </w:t>
      </w:r>
      <w:r>
        <w:rPr>
          <w:color w:val="231F20"/>
          <w:spacing w:val="-4"/>
          <w:sz w:val="18"/>
        </w:rPr>
        <w:t>hraji)</w:t>
      </w:r>
      <w:r>
        <w:rPr>
          <w:color w:val="231F20"/>
          <w:spacing w:val="-7"/>
          <w:sz w:val="18"/>
        </w:rPr>
        <w:t xml:space="preserve"> </w:t>
      </w:r>
      <w:r>
        <w:rPr>
          <w:color w:val="231F20"/>
          <w:spacing w:val="-4"/>
          <w:sz w:val="18"/>
        </w:rPr>
        <w:t>ve</w:t>
      </w:r>
      <w:r>
        <w:rPr>
          <w:color w:val="231F20"/>
          <w:spacing w:val="-7"/>
          <w:sz w:val="18"/>
        </w:rPr>
        <w:t xml:space="preserve"> </w:t>
      </w:r>
      <w:r>
        <w:rPr>
          <w:color w:val="231F20"/>
          <w:spacing w:val="-4"/>
          <w:sz w:val="18"/>
        </w:rPr>
        <w:t>své</w:t>
      </w:r>
      <w:r>
        <w:rPr>
          <w:color w:val="231F20"/>
          <w:spacing w:val="-7"/>
          <w:sz w:val="18"/>
        </w:rPr>
        <w:t xml:space="preserve"> </w:t>
      </w:r>
      <w:r>
        <w:rPr>
          <w:color w:val="231F20"/>
          <w:spacing w:val="-4"/>
          <w:sz w:val="18"/>
        </w:rPr>
        <w:t>práci</w:t>
      </w:r>
      <w:r>
        <w:rPr>
          <w:color w:val="231F20"/>
          <w:spacing w:val="-7"/>
          <w:sz w:val="18"/>
        </w:rPr>
        <w:t xml:space="preserve"> </w:t>
      </w:r>
      <w:r>
        <w:rPr>
          <w:color w:val="231F20"/>
          <w:spacing w:val="-4"/>
          <w:sz w:val="18"/>
        </w:rPr>
        <w:t>i</w:t>
      </w:r>
      <w:r>
        <w:rPr>
          <w:color w:val="231F20"/>
          <w:spacing w:val="-7"/>
          <w:sz w:val="18"/>
        </w:rPr>
        <w:t xml:space="preserve"> </w:t>
      </w:r>
      <w:r>
        <w:rPr>
          <w:color w:val="231F20"/>
          <w:spacing w:val="-4"/>
          <w:sz w:val="18"/>
        </w:rPr>
        <w:t>filosof</w:t>
      </w:r>
      <w:r>
        <w:rPr>
          <w:color w:val="231F20"/>
          <w:spacing w:val="-7"/>
          <w:sz w:val="18"/>
        </w:rPr>
        <w:t xml:space="preserve"> </w:t>
      </w:r>
      <w:r>
        <w:rPr>
          <w:color w:val="231F20"/>
          <w:spacing w:val="-4"/>
          <w:sz w:val="18"/>
        </w:rPr>
        <w:t>Jan</w:t>
      </w:r>
      <w:r>
        <w:rPr>
          <w:color w:val="231F20"/>
          <w:spacing w:val="-7"/>
          <w:sz w:val="18"/>
        </w:rPr>
        <w:t xml:space="preserve"> </w:t>
      </w:r>
      <w:r>
        <w:rPr>
          <w:color w:val="231F20"/>
          <w:spacing w:val="-4"/>
          <w:sz w:val="18"/>
        </w:rPr>
        <w:t>Sokol</w:t>
      </w:r>
      <w:r>
        <w:rPr>
          <w:color w:val="231F20"/>
          <w:spacing w:val="-7"/>
          <w:sz w:val="18"/>
        </w:rPr>
        <w:t xml:space="preserve"> </w:t>
      </w:r>
      <w:r>
        <w:rPr>
          <w:color w:val="231F20"/>
          <w:spacing w:val="-4"/>
          <w:sz w:val="18"/>
        </w:rPr>
        <w:t>(2010,</w:t>
      </w:r>
      <w:r>
        <w:rPr>
          <w:color w:val="231F20"/>
          <w:spacing w:val="-7"/>
          <w:sz w:val="18"/>
        </w:rPr>
        <w:t xml:space="preserve"> </w:t>
      </w:r>
      <w:r>
        <w:rPr>
          <w:color w:val="231F20"/>
          <w:spacing w:val="-4"/>
          <w:sz w:val="18"/>
        </w:rPr>
        <w:t>s.</w:t>
      </w:r>
      <w:r>
        <w:rPr>
          <w:color w:val="231F20"/>
          <w:spacing w:val="-7"/>
          <w:sz w:val="18"/>
        </w:rPr>
        <w:t xml:space="preserve"> </w:t>
      </w:r>
      <w:r>
        <w:rPr>
          <w:color w:val="231F20"/>
          <w:spacing w:val="-4"/>
          <w:sz w:val="18"/>
        </w:rPr>
        <w:t>53–55).</w:t>
      </w:r>
    </w:p>
    <w:p w:rsidR="00F6658D" w:rsidRDefault="00F6658D">
      <w:pPr>
        <w:spacing w:line="249" w:lineRule="auto"/>
        <w:jc w:val="both"/>
        <w:rPr>
          <w:sz w:val="18"/>
        </w:rPr>
        <w:sectPr w:rsidR="00F6658D">
          <w:pgSz w:w="8400" w:h="11910"/>
          <w:pgMar w:top="900" w:right="180" w:bottom="1200" w:left="960" w:header="0" w:footer="1044" w:gutter="0"/>
          <w:cols w:space="708"/>
        </w:sectPr>
      </w:pPr>
    </w:p>
    <w:p w:rsidR="00F6658D" w:rsidRDefault="00000000">
      <w:pPr>
        <w:pStyle w:val="Zkladntext"/>
        <w:spacing w:before="92" w:line="264" w:lineRule="auto"/>
        <w:ind w:left="457" w:right="1007"/>
      </w:pPr>
      <w:r>
        <w:rPr>
          <w:noProof/>
        </w:rPr>
        <w:lastRenderedPageBreak/>
        <mc:AlternateContent>
          <mc:Choice Requires="wps">
            <w:drawing>
              <wp:anchor distT="0" distB="0" distL="0" distR="0" simplePos="0" relativeHeight="251585536"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42304" from="14.1732pt,526.744507pt" to="42.5192pt,526.744507pt" stroked="true" strokeweight="1pt" strokecolor="#231f20">
                <v:stroke dashstyle="solid"/>
                <w10:wrap type="none"/>
              </v:line>
            </w:pict>
          </mc:Fallback>
        </mc:AlternateContent>
      </w:r>
      <w:r>
        <w:rPr>
          <w:color w:val="231F20"/>
        </w:rPr>
        <w:t>pojetí předmětu informační etiky vnímá kriticky, protože „omezuje roli informační</w:t>
      </w:r>
      <w:r>
        <w:rPr>
          <w:color w:val="231F20"/>
          <w:spacing w:val="-11"/>
        </w:rPr>
        <w:t xml:space="preserve"> </w:t>
      </w:r>
      <w:r>
        <w:rPr>
          <w:color w:val="231F20"/>
        </w:rPr>
        <w:t>etiky</w:t>
      </w:r>
      <w:r>
        <w:rPr>
          <w:color w:val="231F20"/>
          <w:spacing w:val="-11"/>
        </w:rPr>
        <w:t xml:space="preserve"> </w:t>
      </w:r>
      <w:r>
        <w:rPr>
          <w:color w:val="231F20"/>
        </w:rPr>
        <w:t>na</w:t>
      </w:r>
      <w:r>
        <w:rPr>
          <w:color w:val="231F20"/>
          <w:spacing w:val="-11"/>
        </w:rPr>
        <w:t xml:space="preserve"> </w:t>
      </w:r>
      <w:r>
        <w:rPr>
          <w:color w:val="231F20"/>
        </w:rPr>
        <w:t>úkoly</w:t>
      </w:r>
      <w:r>
        <w:rPr>
          <w:color w:val="231F20"/>
          <w:spacing w:val="-11"/>
        </w:rPr>
        <w:t xml:space="preserve"> </w:t>
      </w:r>
      <w:r>
        <w:rPr>
          <w:color w:val="231F20"/>
        </w:rPr>
        <w:t>etiky</w:t>
      </w:r>
      <w:r>
        <w:rPr>
          <w:color w:val="231F20"/>
          <w:spacing w:val="-11"/>
        </w:rPr>
        <w:t xml:space="preserve"> </w:t>
      </w:r>
      <w:r>
        <w:rPr>
          <w:color w:val="231F20"/>
        </w:rPr>
        <w:t>profesní,</w:t>
      </w:r>
      <w:r>
        <w:rPr>
          <w:color w:val="231F20"/>
          <w:spacing w:val="-11"/>
        </w:rPr>
        <w:t xml:space="preserve"> </w:t>
      </w:r>
      <w:r>
        <w:rPr>
          <w:color w:val="231F20"/>
        </w:rPr>
        <w:t>totiž</w:t>
      </w:r>
      <w:r>
        <w:rPr>
          <w:color w:val="231F20"/>
          <w:spacing w:val="-11"/>
        </w:rPr>
        <w:t xml:space="preserve"> </w:t>
      </w:r>
      <w:r>
        <w:rPr>
          <w:color w:val="231F20"/>
        </w:rPr>
        <w:t>zvažování</w:t>
      </w:r>
      <w:r>
        <w:rPr>
          <w:color w:val="231F20"/>
          <w:spacing w:val="-11"/>
        </w:rPr>
        <w:t xml:space="preserve"> </w:t>
      </w:r>
      <w:r>
        <w:rPr>
          <w:color w:val="231F20"/>
        </w:rPr>
        <w:t>nejsprávnějších postupů informační praxe“ (Činčera; 2002, s. 18). Významná slovenská informační vědkyně Jela Steinerová (2014) považuje informační etiku</w:t>
      </w:r>
      <w:r>
        <w:rPr>
          <w:color w:val="231F20"/>
          <w:spacing w:val="40"/>
        </w:rPr>
        <w:t xml:space="preserve"> </w:t>
      </w:r>
      <w:r>
        <w:rPr>
          <w:color w:val="231F20"/>
        </w:rPr>
        <w:t>za „umění i vědu, která přináší citlivost a metody na rozpoznání morál- ních hodnot při získávání, zpracování, využívání informací a informač- ním</w:t>
      </w:r>
      <w:r>
        <w:rPr>
          <w:color w:val="231F20"/>
          <w:spacing w:val="32"/>
        </w:rPr>
        <w:t xml:space="preserve"> </w:t>
      </w:r>
      <w:r>
        <w:rPr>
          <w:color w:val="231F20"/>
        </w:rPr>
        <w:t>chování.“</w:t>
      </w:r>
      <w:r>
        <w:rPr>
          <w:color w:val="231F20"/>
          <w:spacing w:val="33"/>
        </w:rPr>
        <w:t xml:space="preserve"> </w:t>
      </w:r>
      <w:r>
        <w:rPr>
          <w:color w:val="231F20"/>
        </w:rPr>
        <w:t>Na</w:t>
      </w:r>
      <w:r>
        <w:rPr>
          <w:color w:val="231F20"/>
          <w:spacing w:val="33"/>
        </w:rPr>
        <w:t xml:space="preserve"> </w:t>
      </w:r>
      <w:r>
        <w:rPr>
          <w:color w:val="231F20"/>
        </w:rPr>
        <w:t>globální</w:t>
      </w:r>
      <w:r>
        <w:rPr>
          <w:color w:val="231F20"/>
          <w:spacing w:val="32"/>
        </w:rPr>
        <w:t xml:space="preserve"> </w:t>
      </w:r>
      <w:r>
        <w:rPr>
          <w:color w:val="231F20"/>
        </w:rPr>
        <w:t>úrovni</w:t>
      </w:r>
      <w:r>
        <w:rPr>
          <w:color w:val="231F20"/>
          <w:spacing w:val="33"/>
        </w:rPr>
        <w:t xml:space="preserve"> </w:t>
      </w:r>
      <w:r>
        <w:rPr>
          <w:color w:val="231F20"/>
        </w:rPr>
        <w:t>považuje</w:t>
      </w:r>
      <w:r>
        <w:rPr>
          <w:color w:val="231F20"/>
          <w:spacing w:val="33"/>
        </w:rPr>
        <w:t xml:space="preserve"> </w:t>
      </w:r>
      <w:r>
        <w:rPr>
          <w:color w:val="231F20"/>
        </w:rPr>
        <w:t>informační</w:t>
      </w:r>
      <w:r>
        <w:rPr>
          <w:color w:val="231F20"/>
          <w:spacing w:val="33"/>
        </w:rPr>
        <w:t xml:space="preserve"> </w:t>
      </w:r>
      <w:r>
        <w:rPr>
          <w:color w:val="231F20"/>
        </w:rPr>
        <w:t>etiku</w:t>
      </w:r>
      <w:r>
        <w:rPr>
          <w:color w:val="231F20"/>
          <w:spacing w:val="32"/>
        </w:rPr>
        <w:t xml:space="preserve"> </w:t>
      </w:r>
      <w:r>
        <w:rPr>
          <w:color w:val="231F20"/>
        </w:rPr>
        <w:t>také</w:t>
      </w:r>
      <w:r>
        <w:rPr>
          <w:color w:val="231F20"/>
          <w:spacing w:val="33"/>
        </w:rPr>
        <w:t xml:space="preserve"> </w:t>
      </w:r>
      <w:r>
        <w:rPr>
          <w:color w:val="231F20"/>
          <w:spacing w:val="-5"/>
        </w:rPr>
        <w:t>za</w:t>
      </w:r>
    </w:p>
    <w:p w:rsidR="00F6658D" w:rsidRDefault="00000000">
      <w:pPr>
        <w:pStyle w:val="Zkladntext"/>
        <w:spacing w:line="264" w:lineRule="auto"/>
        <w:ind w:left="457" w:right="1008"/>
      </w:pPr>
      <w:r>
        <w:rPr>
          <w:color w:val="231F20"/>
        </w:rPr>
        <w:t>„součást informační ekologie“, kdy její „makroetický rámec umožňuje řešit etická dilemata informační společnosti, zejména digitální rozděle- ní, environmentální etiku (člověk jako součást informačního prostředí) či ekologický přístup k životnímu cyklu informace.“</w:t>
      </w:r>
    </w:p>
    <w:p w:rsidR="00F6658D" w:rsidRDefault="00000000">
      <w:pPr>
        <w:pStyle w:val="Zkladntext"/>
        <w:spacing w:line="264" w:lineRule="auto"/>
        <w:ind w:left="457" w:right="1007" w:firstLine="396"/>
      </w:pPr>
      <w:r>
        <w:rPr>
          <w:i/>
          <w:color w:val="231F20"/>
        </w:rPr>
        <w:t>Informační</w:t>
      </w:r>
      <w:r>
        <w:rPr>
          <w:i/>
          <w:color w:val="231F20"/>
          <w:spacing w:val="-13"/>
        </w:rPr>
        <w:t xml:space="preserve"> </w:t>
      </w:r>
      <w:r>
        <w:rPr>
          <w:i/>
          <w:color w:val="231F20"/>
        </w:rPr>
        <w:t>etika</w:t>
      </w:r>
      <w:r>
        <w:rPr>
          <w:i/>
          <w:color w:val="231F20"/>
          <w:spacing w:val="-12"/>
        </w:rPr>
        <w:t xml:space="preserve"> </w:t>
      </w:r>
      <w:r>
        <w:rPr>
          <w:color w:val="231F20"/>
        </w:rPr>
        <w:t>se</w:t>
      </w:r>
      <w:r>
        <w:rPr>
          <w:color w:val="231F20"/>
          <w:spacing w:val="-13"/>
        </w:rPr>
        <w:t xml:space="preserve"> </w:t>
      </w:r>
      <w:r>
        <w:rPr>
          <w:color w:val="231F20"/>
        </w:rPr>
        <w:t>někdy</w:t>
      </w:r>
      <w:r>
        <w:rPr>
          <w:color w:val="231F20"/>
          <w:spacing w:val="-12"/>
        </w:rPr>
        <w:t xml:space="preserve"> </w:t>
      </w:r>
      <w:r>
        <w:rPr>
          <w:color w:val="231F20"/>
        </w:rPr>
        <w:t>zaměňuje</w:t>
      </w:r>
      <w:r>
        <w:rPr>
          <w:color w:val="231F20"/>
          <w:spacing w:val="-13"/>
        </w:rPr>
        <w:t xml:space="preserve"> </w:t>
      </w:r>
      <w:r>
        <w:rPr>
          <w:color w:val="231F20"/>
        </w:rPr>
        <w:t>s</w:t>
      </w:r>
      <w:r>
        <w:rPr>
          <w:color w:val="231F20"/>
          <w:spacing w:val="-12"/>
        </w:rPr>
        <w:t xml:space="preserve"> </w:t>
      </w:r>
      <w:r>
        <w:rPr>
          <w:i/>
          <w:color w:val="231F20"/>
        </w:rPr>
        <w:t>počítačovou</w:t>
      </w:r>
      <w:r>
        <w:rPr>
          <w:i/>
          <w:color w:val="231F20"/>
          <w:spacing w:val="-13"/>
        </w:rPr>
        <w:t xml:space="preserve"> </w:t>
      </w:r>
      <w:r>
        <w:rPr>
          <w:i/>
          <w:color w:val="231F20"/>
        </w:rPr>
        <w:t>etikou</w:t>
      </w:r>
      <w:r>
        <w:rPr>
          <w:i/>
          <w:color w:val="231F20"/>
          <w:spacing w:val="-12"/>
        </w:rPr>
        <w:t xml:space="preserve"> </w:t>
      </w:r>
      <w:r>
        <w:rPr>
          <w:color w:val="231F20"/>
        </w:rPr>
        <w:t>(computer ethics). Zatímco počítačová etika se zabývá morálními jevy, problémy</w:t>
      </w:r>
      <w:r>
        <w:rPr>
          <w:color w:val="231F20"/>
          <w:spacing w:val="80"/>
        </w:rPr>
        <w:t xml:space="preserve"> </w:t>
      </w:r>
      <w:r>
        <w:rPr>
          <w:color w:val="231F20"/>
        </w:rPr>
        <w:t>a způsoby dobrého chování při práci s počítačem (či s jinými infor- mačními technologiemi), informační etika má širší záběr a je obecnější (zabývá se morálními jevy informační praxe v nejrůznějších podobách, aplikacích</w:t>
      </w:r>
      <w:r>
        <w:rPr>
          <w:color w:val="231F20"/>
          <w:spacing w:val="-10"/>
        </w:rPr>
        <w:t xml:space="preserve"> </w:t>
      </w:r>
      <w:r>
        <w:rPr>
          <w:color w:val="231F20"/>
        </w:rPr>
        <w:t>a</w:t>
      </w:r>
      <w:r>
        <w:rPr>
          <w:color w:val="231F20"/>
          <w:spacing w:val="-10"/>
        </w:rPr>
        <w:t xml:space="preserve"> </w:t>
      </w:r>
      <w:r>
        <w:rPr>
          <w:color w:val="231F20"/>
        </w:rPr>
        <w:t>profesích).</w:t>
      </w:r>
      <w:r>
        <w:rPr>
          <w:color w:val="231F20"/>
          <w:spacing w:val="-10"/>
        </w:rPr>
        <w:t xml:space="preserve"> </w:t>
      </w:r>
      <w:r>
        <w:rPr>
          <w:color w:val="231F20"/>
        </w:rPr>
        <w:t>Za</w:t>
      </w:r>
      <w:r>
        <w:rPr>
          <w:color w:val="231F20"/>
          <w:spacing w:val="-10"/>
        </w:rPr>
        <w:t xml:space="preserve"> </w:t>
      </w:r>
      <w:r>
        <w:rPr>
          <w:color w:val="231F20"/>
        </w:rPr>
        <w:t>jistý</w:t>
      </w:r>
      <w:r>
        <w:rPr>
          <w:color w:val="231F20"/>
          <w:spacing w:val="-10"/>
        </w:rPr>
        <w:t xml:space="preserve"> </w:t>
      </w:r>
      <w:r>
        <w:rPr>
          <w:color w:val="231F20"/>
        </w:rPr>
        <w:t>typ</w:t>
      </w:r>
      <w:r>
        <w:rPr>
          <w:color w:val="231F20"/>
          <w:spacing w:val="-10"/>
        </w:rPr>
        <w:t xml:space="preserve"> </w:t>
      </w:r>
      <w:r>
        <w:rPr>
          <w:color w:val="231F20"/>
        </w:rPr>
        <w:t>počítačové</w:t>
      </w:r>
      <w:r>
        <w:rPr>
          <w:color w:val="231F20"/>
          <w:spacing w:val="-10"/>
        </w:rPr>
        <w:t xml:space="preserve"> </w:t>
      </w:r>
      <w:r>
        <w:rPr>
          <w:color w:val="231F20"/>
        </w:rPr>
        <w:t>etiky</w:t>
      </w:r>
      <w:r>
        <w:rPr>
          <w:color w:val="231F20"/>
          <w:spacing w:val="-10"/>
        </w:rPr>
        <w:t xml:space="preserve"> </w:t>
      </w:r>
      <w:r>
        <w:rPr>
          <w:color w:val="231F20"/>
        </w:rPr>
        <w:t>je</w:t>
      </w:r>
      <w:r>
        <w:rPr>
          <w:color w:val="231F20"/>
          <w:spacing w:val="-10"/>
        </w:rPr>
        <w:t xml:space="preserve"> </w:t>
      </w:r>
      <w:r>
        <w:rPr>
          <w:color w:val="231F20"/>
        </w:rPr>
        <w:t>možné</w:t>
      </w:r>
      <w:r>
        <w:rPr>
          <w:color w:val="231F20"/>
          <w:spacing w:val="-10"/>
        </w:rPr>
        <w:t xml:space="preserve"> </w:t>
      </w:r>
      <w:r>
        <w:rPr>
          <w:color w:val="231F20"/>
        </w:rPr>
        <w:t xml:space="preserve">považovat i tzv. </w:t>
      </w:r>
      <w:r>
        <w:rPr>
          <w:i/>
          <w:color w:val="231F20"/>
        </w:rPr>
        <w:t xml:space="preserve">netiketu </w:t>
      </w:r>
      <w:r>
        <w:rPr>
          <w:color w:val="231F20"/>
        </w:rPr>
        <w:t>(odvozeno z francouzského slova netiquette, které je slo- ženinou</w:t>
      </w:r>
      <w:r>
        <w:rPr>
          <w:color w:val="231F20"/>
          <w:spacing w:val="-4"/>
        </w:rPr>
        <w:t xml:space="preserve"> </w:t>
      </w:r>
      <w:r>
        <w:rPr>
          <w:color w:val="231F20"/>
        </w:rPr>
        <w:t>ze</w:t>
      </w:r>
      <w:r>
        <w:rPr>
          <w:color w:val="231F20"/>
          <w:spacing w:val="-4"/>
        </w:rPr>
        <w:t xml:space="preserve"> </w:t>
      </w:r>
      <w:r>
        <w:rPr>
          <w:color w:val="231F20"/>
        </w:rPr>
        <w:t>slova</w:t>
      </w:r>
      <w:r>
        <w:rPr>
          <w:color w:val="231F20"/>
          <w:spacing w:val="-3"/>
        </w:rPr>
        <w:t xml:space="preserve"> </w:t>
      </w:r>
      <w:r>
        <w:rPr>
          <w:i/>
          <w:color w:val="231F20"/>
        </w:rPr>
        <w:t>net</w:t>
      </w:r>
      <w:r>
        <w:rPr>
          <w:i/>
          <w:color w:val="231F20"/>
          <w:spacing w:val="-4"/>
        </w:rPr>
        <w:t xml:space="preserve"> </w:t>
      </w:r>
      <w:r>
        <w:rPr>
          <w:color w:val="231F20"/>
        </w:rPr>
        <w:t>–</w:t>
      </w:r>
      <w:r>
        <w:rPr>
          <w:color w:val="231F20"/>
          <w:spacing w:val="-4"/>
        </w:rPr>
        <w:t xml:space="preserve"> </w:t>
      </w:r>
      <w:r>
        <w:rPr>
          <w:color w:val="231F20"/>
        </w:rPr>
        <w:t>počítačová</w:t>
      </w:r>
      <w:r>
        <w:rPr>
          <w:color w:val="231F20"/>
          <w:spacing w:val="-4"/>
        </w:rPr>
        <w:t xml:space="preserve"> </w:t>
      </w:r>
      <w:r>
        <w:rPr>
          <w:color w:val="231F20"/>
        </w:rPr>
        <w:t>síť</w:t>
      </w:r>
      <w:r>
        <w:rPr>
          <w:color w:val="231F20"/>
          <w:spacing w:val="-4"/>
        </w:rPr>
        <w:t xml:space="preserve"> </w:t>
      </w:r>
      <w:r>
        <w:rPr>
          <w:color w:val="231F20"/>
        </w:rPr>
        <w:t>a</w:t>
      </w:r>
      <w:r>
        <w:rPr>
          <w:color w:val="231F20"/>
          <w:spacing w:val="-3"/>
        </w:rPr>
        <w:t xml:space="preserve"> </w:t>
      </w:r>
      <w:r>
        <w:rPr>
          <w:i/>
          <w:color w:val="231F20"/>
        </w:rPr>
        <w:t>etiquette</w:t>
      </w:r>
      <w:r>
        <w:rPr>
          <w:i/>
          <w:color w:val="231F20"/>
          <w:spacing w:val="-4"/>
        </w:rPr>
        <w:t xml:space="preserve"> </w:t>
      </w:r>
      <w:r>
        <w:rPr>
          <w:color w:val="231F20"/>
        </w:rPr>
        <w:t>–</w:t>
      </w:r>
      <w:r>
        <w:rPr>
          <w:color w:val="231F20"/>
          <w:spacing w:val="-4"/>
        </w:rPr>
        <w:t xml:space="preserve"> </w:t>
      </w:r>
      <w:r>
        <w:rPr>
          <w:color w:val="231F20"/>
        </w:rPr>
        <w:t>etiketa),</w:t>
      </w:r>
      <w:r>
        <w:rPr>
          <w:color w:val="231F20"/>
          <w:spacing w:val="-4"/>
        </w:rPr>
        <w:t xml:space="preserve"> </w:t>
      </w:r>
      <w:r>
        <w:rPr>
          <w:color w:val="231F20"/>
        </w:rPr>
        <w:t>jde</w:t>
      </w:r>
      <w:r>
        <w:rPr>
          <w:color w:val="231F20"/>
          <w:spacing w:val="-4"/>
        </w:rPr>
        <w:t xml:space="preserve"> </w:t>
      </w:r>
      <w:r>
        <w:rPr>
          <w:color w:val="231F20"/>
        </w:rPr>
        <w:t>tedy</w:t>
      </w:r>
      <w:r>
        <w:rPr>
          <w:color w:val="231F20"/>
          <w:spacing w:val="-4"/>
        </w:rPr>
        <w:t xml:space="preserve"> </w:t>
      </w:r>
      <w:r>
        <w:rPr>
          <w:color w:val="231F20"/>
        </w:rPr>
        <w:t>o</w:t>
      </w:r>
      <w:r>
        <w:rPr>
          <w:color w:val="231F20"/>
          <w:spacing w:val="-4"/>
        </w:rPr>
        <w:t xml:space="preserve"> </w:t>
      </w:r>
      <w:r>
        <w:rPr>
          <w:color w:val="231F20"/>
        </w:rPr>
        <w:t xml:space="preserve">re- flexi, analýzu a formulaci etických zásad </w:t>
      </w:r>
      <w:r>
        <w:rPr>
          <w:i/>
          <w:color w:val="231F20"/>
        </w:rPr>
        <w:t>síťové etiky</w:t>
      </w:r>
      <w:r>
        <w:rPr>
          <w:color w:val="231F20"/>
        </w:rPr>
        <w:t>, tedy o formulaci zásad správného (etického) jednání uživatelů internetové sítě.</w:t>
      </w:r>
    </w:p>
    <w:p w:rsidR="00F6658D" w:rsidRDefault="00000000">
      <w:pPr>
        <w:pStyle w:val="Zkladntext"/>
        <w:spacing w:line="264" w:lineRule="auto"/>
        <w:ind w:left="457" w:right="1008" w:firstLine="396"/>
      </w:pPr>
      <w:r>
        <w:rPr>
          <w:color w:val="231F20"/>
          <w:w w:val="105"/>
        </w:rPr>
        <w:t>Rafael Capurro přidává k předmětům a cílům informační etiky</w:t>
      </w:r>
      <w:r>
        <w:rPr>
          <w:color w:val="231F20"/>
          <w:spacing w:val="80"/>
          <w:w w:val="105"/>
        </w:rPr>
        <w:t xml:space="preserve"> </w:t>
      </w:r>
      <w:r>
        <w:rPr>
          <w:color w:val="231F20"/>
          <w:w w:val="105"/>
        </w:rPr>
        <w:t>i</w:t>
      </w:r>
      <w:r>
        <w:rPr>
          <w:color w:val="231F20"/>
          <w:spacing w:val="-10"/>
          <w:w w:val="105"/>
        </w:rPr>
        <w:t xml:space="preserve"> </w:t>
      </w:r>
      <w:r>
        <w:rPr>
          <w:color w:val="231F20"/>
          <w:w w:val="105"/>
        </w:rPr>
        <w:t>historickou</w:t>
      </w:r>
      <w:r>
        <w:rPr>
          <w:color w:val="231F20"/>
          <w:spacing w:val="-10"/>
          <w:w w:val="105"/>
        </w:rPr>
        <w:t xml:space="preserve"> </w:t>
      </w:r>
      <w:r>
        <w:rPr>
          <w:color w:val="231F20"/>
          <w:w w:val="105"/>
        </w:rPr>
        <w:t>a</w:t>
      </w:r>
      <w:r>
        <w:rPr>
          <w:color w:val="231F20"/>
          <w:spacing w:val="-10"/>
          <w:w w:val="105"/>
        </w:rPr>
        <w:t xml:space="preserve"> </w:t>
      </w:r>
      <w:r>
        <w:rPr>
          <w:color w:val="231F20"/>
          <w:w w:val="105"/>
        </w:rPr>
        <w:t>filosofickou</w:t>
      </w:r>
      <w:r>
        <w:rPr>
          <w:color w:val="231F20"/>
          <w:spacing w:val="-10"/>
          <w:w w:val="105"/>
        </w:rPr>
        <w:t xml:space="preserve"> </w:t>
      </w:r>
      <w:r>
        <w:rPr>
          <w:color w:val="231F20"/>
          <w:w w:val="105"/>
        </w:rPr>
        <w:t>dimenzi.</w:t>
      </w:r>
      <w:r>
        <w:rPr>
          <w:color w:val="231F20"/>
          <w:spacing w:val="-10"/>
          <w:w w:val="105"/>
        </w:rPr>
        <w:t xml:space="preserve"> </w:t>
      </w:r>
      <w:r>
        <w:rPr>
          <w:color w:val="231F20"/>
          <w:w w:val="105"/>
        </w:rPr>
        <w:t>Podle</w:t>
      </w:r>
      <w:r>
        <w:rPr>
          <w:color w:val="231F20"/>
          <w:spacing w:val="-10"/>
          <w:w w:val="105"/>
        </w:rPr>
        <w:t xml:space="preserve"> </w:t>
      </w:r>
      <w:r>
        <w:rPr>
          <w:color w:val="231F20"/>
          <w:w w:val="105"/>
        </w:rPr>
        <w:t>něj</w:t>
      </w:r>
      <w:r>
        <w:rPr>
          <w:color w:val="231F20"/>
          <w:spacing w:val="-10"/>
          <w:w w:val="105"/>
        </w:rPr>
        <w:t xml:space="preserve"> </w:t>
      </w:r>
      <w:r>
        <w:rPr>
          <w:color w:val="231F20"/>
          <w:w w:val="105"/>
        </w:rPr>
        <w:t>je</w:t>
      </w:r>
      <w:r>
        <w:rPr>
          <w:color w:val="231F20"/>
          <w:spacing w:val="-10"/>
          <w:w w:val="105"/>
        </w:rPr>
        <w:t xml:space="preserve"> </w:t>
      </w:r>
      <w:r>
        <w:rPr>
          <w:color w:val="231F20"/>
          <w:w w:val="105"/>
        </w:rPr>
        <w:t>informační</w:t>
      </w:r>
      <w:r>
        <w:rPr>
          <w:color w:val="231F20"/>
          <w:spacing w:val="-10"/>
          <w:w w:val="105"/>
        </w:rPr>
        <w:t xml:space="preserve"> </w:t>
      </w:r>
      <w:r>
        <w:rPr>
          <w:color w:val="231F20"/>
          <w:w w:val="105"/>
        </w:rPr>
        <w:t>etika</w:t>
      </w:r>
      <w:r>
        <w:rPr>
          <w:color w:val="231F20"/>
          <w:spacing w:val="-10"/>
          <w:w w:val="105"/>
        </w:rPr>
        <w:t xml:space="preserve"> </w:t>
      </w:r>
      <w:r>
        <w:rPr>
          <w:color w:val="231F20"/>
          <w:w w:val="105"/>
        </w:rPr>
        <w:t xml:space="preserve">de- </w:t>
      </w:r>
      <w:r>
        <w:rPr>
          <w:color w:val="231F20"/>
          <w:spacing w:val="-2"/>
          <w:w w:val="105"/>
        </w:rPr>
        <w:t>skriptivní</w:t>
      </w:r>
      <w:r>
        <w:rPr>
          <w:color w:val="231F20"/>
          <w:spacing w:val="-7"/>
          <w:w w:val="105"/>
        </w:rPr>
        <w:t xml:space="preserve"> </w:t>
      </w:r>
      <w:r>
        <w:rPr>
          <w:color w:val="231F20"/>
          <w:spacing w:val="-2"/>
          <w:w w:val="105"/>
        </w:rPr>
        <w:t>teorií,</w:t>
      </w:r>
      <w:r>
        <w:rPr>
          <w:color w:val="231F20"/>
          <w:spacing w:val="-7"/>
          <w:w w:val="105"/>
        </w:rPr>
        <w:t xml:space="preserve"> </w:t>
      </w:r>
      <w:r>
        <w:rPr>
          <w:color w:val="231F20"/>
          <w:spacing w:val="-2"/>
          <w:w w:val="105"/>
        </w:rPr>
        <w:t>tedy</w:t>
      </w:r>
      <w:r>
        <w:rPr>
          <w:color w:val="231F20"/>
          <w:spacing w:val="-7"/>
          <w:w w:val="105"/>
        </w:rPr>
        <w:t xml:space="preserve"> </w:t>
      </w:r>
      <w:r>
        <w:rPr>
          <w:color w:val="231F20"/>
          <w:spacing w:val="-2"/>
          <w:w w:val="105"/>
        </w:rPr>
        <w:t>teorií,</w:t>
      </w:r>
      <w:r>
        <w:rPr>
          <w:color w:val="231F20"/>
          <w:spacing w:val="-7"/>
          <w:w w:val="105"/>
        </w:rPr>
        <w:t xml:space="preserve"> </w:t>
      </w:r>
      <w:r>
        <w:rPr>
          <w:color w:val="231F20"/>
          <w:spacing w:val="-2"/>
          <w:w w:val="105"/>
        </w:rPr>
        <w:t>která</w:t>
      </w:r>
      <w:r>
        <w:rPr>
          <w:color w:val="231F20"/>
          <w:spacing w:val="-7"/>
          <w:w w:val="105"/>
        </w:rPr>
        <w:t xml:space="preserve"> </w:t>
      </w:r>
      <w:r>
        <w:rPr>
          <w:color w:val="231F20"/>
          <w:spacing w:val="-2"/>
          <w:w w:val="105"/>
        </w:rPr>
        <w:t>popisuje</w:t>
      </w:r>
      <w:r>
        <w:rPr>
          <w:color w:val="231F20"/>
          <w:spacing w:val="-7"/>
          <w:w w:val="105"/>
        </w:rPr>
        <w:t xml:space="preserve"> </w:t>
      </w:r>
      <w:r>
        <w:rPr>
          <w:color w:val="231F20"/>
          <w:spacing w:val="-2"/>
          <w:w w:val="105"/>
        </w:rPr>
        <w:t>etické</w:t>
      </w:r>
      <w:r>
        <w:rPr>
          <w:color w:val="231F20"/>
          <w:spacing w:val="-7"/>
          <w:w w:val="105"/>
        </w:rPr>
        <w:t xml:space="preserve"> </w:t>
      </w:r>
      <w:r>
        <w:rPr>
          <w:color w:val="231F20"/>
          <w:spacing w:val="-2"/>
          <w:w w:val="105"/>
        </w:rPr>
        <w:t>a</w:t>
      </w:r>
      <w:r>
        <w:rPr>
          <w:color w:val="231F20"/>
          <w:spacing w:val="-7"/>
          <w:w w:val="105"/>
        </w:rPr>
        <w:t xml:space="preserve"> </w:t>
      </w:r>
      <w:r>
        <w:rPr>
          <w:color w:val="231F20"/>
          <w:spacing w:val="-2"/>
          <w:w w:val="105"/>
        </w:rPr>
        <w:t>morální</w:t>
      </w:r>
      <w:r>
        <w:rPr>
          <w:color w:val="231F20"/>
          <w:spacing w:val="-7"/>
          <w:w w:val="105"/>
        </w:rPr>
        <w:t xml:space="preserve"> </w:t>
      </w:r>
      <w:r>
        <w:rPr>
          <w:color w:val="231F20"/>
          <w:spacing w:val="-2"/>
          <w:w w:val="105"/>
        </w:rPr>
        <w:t>formy</w:t>
      </w:r>
      <w:r>
        <w:rPr>
          <w:color w:val="231F20"/>
          <w:spacing w:val="-7"/>
          <w:w w:val="105"/>
        </w:rPr>
        <w:t xml:space="preserve"> </w:t>
      </w:r>
      <w:r>
        <w:rPr>
          <w:color w:val="231F20"/>
          <w:spacing w:val="-2"/>
          <w:w w:val="105"/>
        </w:rPr>
        <w:t>cho- vání</w:t>
      </w:r>
      <w:r>
        <w:rPr>
          <w:color w:val="231F20"/>
          <w:spacing w:val="-5"/>
          <w:w w:val="105"/>
        </w:rPr>
        <w:t xml:space="preserve"> </w:t>
      </w:r>
      <w:r>
        <w:rPr>
          <w:color w:val="231F20"/>
          <w:spacing w:val="-2"/>
          <w:w w:val="105"/>
        </w:rPr>
        <w:t>jedinců</w:t>
      </w:r>
      <w:r>
        <w:rPr>
          <w:color w:val="231F20"/>
          <w:spacing w:val="-5"/>
          <w:w w:val="105"/>
        </w:rPr>
        <w:t xml:space="preserve"> </w:t>
      </w:r>
      <w:r>
        <w:rPr>
          <w:color w:val="231F20"/>
          <w:spacing w:val="-2"/>
          <w:w w:val="105"/>
        </w:rPr>
        <w:t>ve</w:t>
      </w:r>
      <w:r>
        <w:rPr>
          <w:color w:val="231F20"/>
          <w:spacing w:val="-5"/>
          <w:w w:val="105"/>
        </w:rPr>
        <w:t xml:space="preserve"> </w:t>
      </w:r>
      <w:r>
        <w:rPr>
          <w:color w:val="231F20"/>
          <w:spacing w:val="-2"/>
          <w:w w:val="105"/>
        </w:rPr>
        <w:t>společnosti.</w:t>
      </w:r>
      <w:r>
        <w:rPr>
          <w:color w:val="231F20"/>
          <w:spacing w:val="-5"/>
          <w:w w:val="105"/>
        </w:rPr>
        <w:t xml:space="preserve"> </w:t>
      </w:r>
      <w:r>
        <w:rPr>
          <w:color w:val="231F20"/>
          <w:spacing w:val="-2"/>
          <w:w w:val="105"/>
        </w:rPr>
        <w:t>Také</w:t>
      </w:r>
      <w:r>
        <w:rPr>
          <w:color w:val="231F20"/>
          <w:spacing w:val="-5"/>
          <w:w w:val="105"/>
        </w:rPr>
        <w:t xml:space="preserve"> </w:t>
      </w:r>
      <w:r>
        <w:rPr>
          <w:color w:val="231F20"/>
          <w:spacing w:val="-2"/>
          <w:w w:val="105"/>
        </w:rPr>
        <w:t>ale</w:t>
      </w:r>
      <w:r>
        <w:rPr>
          <w:color w:val="231F20"/>
          <w:spacing w:val="-5"/>
          <w:w w:val="105"/>
        </w:rPr>
        <w:t xml:space="preserve"> </w:t>
      </w:r>
      <w:r>
        <w:rPr>
          <w:color w:val="231F20"/>
          <w:spacing w:val="-2"/>
          <w:w w:val="105"/>
        </w:rPr>
        <w:t>analyzuje</w:t>
      </w:r>
      <w:r>
        <w:rPr>
          <w:color w:val="231F20"/>
          <w:spacing w:val="-5"/>
          <w:w w:val="105"/>
        </w:rPr>
        <w:t xml:space="preserve"> </w:t>
      </w:r>
      <w:r>
        <w:rPr>
          <w:color w:val="231F20"/>
          <w:spacing w:val="-2"/>
          <w:w w:val="105"/>
        </w:rPr>
        <w:t>a</w:t>
      </w:r>
      <w:r>
        <w:rPr>
          <w:color w:val="231F20"/>
          <w:spacing w:val="-5"/>
          <w:w w:val="105"/>
        </w:rPr>
        <w:t xml:space="preserve"> </w:t>
      </w:r>
      <w:r>
        <w:rPr>
          <w:color w:val="231F20"/>
          <w:spacing w:val="-2"/>
          <w:w w:val="105"/>
        </w:rPr>
        <w:t>vysvětluje</w:t>
      </w:r>
      <w:r>
        <w:rPr>
          <w:color w:val="231F20"/>
          <w:spacing w:val="-5"/>
          <w:w w:val="105"/>
        </w:rPr>
        <w:t xml:space="preserve"> </w:t>
      </w:r>
      <w:r>
        <w:rPr>
          <w:color w:val="231F20"/>
          <w:spacing w:val="-2"/>
          <w:w w:val="105"/>
        </w:rPr>
        <w:t xml:space="preserve">mocenské </w:t>
      </w:r>
      <w:r>
        <w:rPr>
          <w:color w:val="231F20"/>
          <w:w w:val="105"/>
        </w:rPr>
        <w:t xml:space="preserve">struktury, které ovlivňují přístup k informacím a tradicím v různých </w:t>
      </w:r>
      <w:r>
        <w:rPr>
          <w:color w:val="231F20"/>
        </w:rPr>
        <w:t xml:space="preserve">kulturách a epochách (historické hledisko). Kromě deskriptivního cha- rakteru má informační etika i hodnotící rovinu, v rámci které „kritizuje </w:t>
      </w:r>
      <w:r>
        <w:rPr>
          <w:color w:val="231F20"/>
          <w:spacing w:val="-2"/>
          <w:w w:val="105"/>
        </w:rPr>
        <w:t>morální</w:t>
      </w:r>
      <w:r>
        <w:rPr>
          <w:color w:val="231F20"/>
          <w:spacing w:val="-6"/>
          <w:w w:val="105"/>
        </w:rPr>
        <w:t xml:space="preserve"> </w:t>
      </w:r>
      <w:r>
        <w:rPr>
          <w:color w:val="231F20"/>
          <w:spacing w:val="-2"/>
          <w:w w:val="105"/>
        </w:rPr>
        <w:t>přístupy</w:t>
      </w:r>
      <w:r>
        <w:rPr>
          <w:color w:val="231F20"/>
          <w:spacing w:val="-6"/>
          <w:w w:val="105"/>
        </w:rPr>
        <w:t xml:space="preserve"> </w:t>
      </w:r>
      <w:r>
        <w:rPr>
          <w:color w:val="231F20"/>
          <w:spacing w:val="-2"/>
          <w:w w:val="105"/>
        </w:rPr>
        <w:t>a</w:t>
      </w:r>
      <w:r>
        <w:rPr>
          <w:color w:val="231F20"/>
          <w:spacing w:val="-6"/>
          <w:w w:val="105"/>
        </w:rPr>
        <w:t xml:space="preserve"> </w:t>
      </w:r>
      <w:r>
        <w:rPr>
          <w:color w:val="231F20"/>
          <w:spacing w:val="-2"/>
          <w:w w:val="105"/>
        </w:rPr>
        <w:t>tradice</w:t>
      </w:r>
      <w:r>
        <w:rPr>
          <w:color w:val="231F20"/>
          <w:spacing w:val="-6"/>
          <w:w w:val="105"/>
        </w:rPr>
        <w:t xml:space="preserve"> </w:t>
      </w:r>
      <w:r>
        <w:rPr>
          <w:color w:val="231F20"/>
          <w:spacing w:val="-2"/>
          <w:w w:val="105"/>
        </w:rPr>
        <w:t>v</w:t>
      </w:r>
      <w:r>
        <w:rPr>
          <w:color w:val="231F20"/>
          <w:spacing w:val="-6"/>
          <w:w w:val="105"/>
        </w:rPr>
        <w:t xml:space="preserve"> </w:t>
      </w:r>
      <w:r>
        <w:rPr>
          <w:color w:val="231F20"/>
          <w:spacing w:val="-2"/>
          <w:w w:val="105"/>
        </w:rPr>
        <w:t>informačním</w:t>
      </w:r>
      <w:r>
        <w:rPr>
          <w:color w:val="231F20"/>
          <w:spacing w:val="-6"/>
          <w:w w:val="105"/>
        </w:rPr>
        <w:t xml:space="preserve"> </w:t>
      </w:r>
      <w:r>
        <w:rPr>
          <w:color w:val="231F20"/>
          <w:spacing w:val="-2"/>
          <w:w w:val="105"/>
        </w:rPr>
        <w:t>sektoru</w:t>
      </w:r>
      <w:r>
        <w:rPr>
          <w:color w:val="231F20"/>
          <w:spacing w:val="-6"/>
          <w:w w:val="105"/>
        </w:rPr>
        <w:t xml:space="preserve"> </w:t>
      </w:r>
      <w:r>
        <w:rPr>
          <w:color w:val="231F20"/>
          <w:spacing w:val="-2"/>
          <w:w w:val="105"/>
        </w:rPr>
        <w:t>na</w:t>
      </w:r>
      <w:r>
        <w:rPr>
          <w:color w:val="231F20"/>
          <w:spacing w:val="-6"/>
          <w:w w:val="105"/>
        </w:rPr>
        <w:t xml:space="preserve"> </w:t>
      </w:r>
      <w:r>
        <w:rPr>
          <w:color w:val="231F20"/>
          <w:spacing w:val="-2"/>
          <w:w w:val="105"/>
        </w:rPr>
        <w:t>individuální</w:t>
      </w:r>
      <w:r>
        <w:rPr>
          <w:color w:val="231F20"/>
          <w:spacing w:val="-6"/>
          <w:w w:val="105"/>
        </w:rPr>
        <w:t xml:space="preserve"> </w:t>
      </w:r>
      <w:r>
        <w:rPr>
          <w:color w:val="231F20"/>
          <w:spacing w:val="-2"/>
          <w:w w:val="105"/>
        </w:rPr>
        <w:t>a</w:t>
      </w:r>
      <w:r>
        <w:rPr>
          <w:color w:val="231F20"/>
          <w:spacing w:val="-6"/>
          <w:w w:val="105"/>
        </w:rPr>
        <w:t xml:space="preserve"> </w:t>
      </w:r>
      <w:r>
        <w:rPr>
          <w:color w:val="231F20"/>
          <w:spacing w:val="-2"/>
          <w:w w:val="105"/>
        </w:rPr>
        <w:t xml:space="preserve">ko- </w:t>
      </w:r>
      <w:r>
        <w:rPr>
          <w:color w:val="231F20"/>
        </w:rPr>
        <w:t xml:space="preserve">lektivní úrovni“ (Činčera; 2002, s. 18). Informační etika v pojetí R. Ca- </w:t>
      </w:r>
      <w:r>
        <w:rPr>
          <w:color w:val="231F20"/>
          <w:w w:val="105"/>
        </w:rPr>
        <w:t>purra také vysvětluje a hodnotí:</w:t>
      </w:r>
    </w:p>
    <w:p w:rsidR="00F6658D" w:rsidRDefault="00000000">
      <w:pPr>
        <w:pStyle w:val="Odsekzoznamu"/>
        <w:numPr>
          <w:ilvl w:val="1"/>
          <w:numId w:val="44"/>
        </w:numPr>
        <w:tabs>
          <w:tab w:val="left" w:pos="853"/>
        </w:tabs>
        <w:spacing w:before="221"/>
        <w:ind w:left="853" w:hanging="226"/>
        <w:rPr>
          <w:sz w:val="20"/>
        </w:rPr>
      </w:pPr>
      <w:r>
        <w:rPr>
          <w:color w:val="231F20"/>
          <w:sz w:val="20"/>
        </w:rPr>
        <w:t>vývoj</w:t>
      </w:r>
      <w:r>
        <w:rPr>
          <w:color w:val="231F20"/>
          <w:spacing w:val="10"/>
          <w:sz w:val="20"/>
        </w:rPr>
        <w:t xml:space="preserve"> </w:t>
      </w:r>
      <w:r>
        <w:rPr>
          <w:color w:val="231F20"/>
          <w:sz w:val="20"/>
        </w:rPr>
        <w:t>morálních</w:t>
      </w:r>
      <w:r>
        <w:rPr>
          <w:color w:val="231F20"/>
          <w:spacing w:val="10"/>
          <w:sz w:val="20"/>
        </w:rPr>
        <w:t xml:space="preserve"> </w:t>
      </w:r>
      <w:r>
        <w:rPr>
          <w:color w:val="231F20"/>
          <w:sz w:val="20"/>
        </w:rPr>
        <w:t>hodnot</w:t>
      </w:r>
      <w:r>
        <w:rPr>
          <w:color w:val="231F20"/>
          <w:spacing w:val="10"/>
          <w:sz w:val="20"/>
        </w:rPr>
        <w:t xml:space="preserve"> </w:t>
      </w:r>
      <w:r>
        <w:rPr>
          <w:color w:val="231F20"/>
          <w:sz w:val="20"/>
        </w:rPr>
        <w:t>v</w:t>
      </w:r>
      <w:r>
        <w:rPr>
          <w:color w:val="231F20"/>
          <w:spacing w:val="10"/>
          <w:sz w:val="20"/>
        </w:rPr>
        <w:t xml:space="preserve"> </w:t>
      </w:r>
      <w:r>
        <w:rPr>
          <w:color w:val="231F20"/>
          <w:sz w:val="20"/>
        </w:rPr>
        <w:t>informační</w:t>
      </w:r>
      <w:r>
        <w:rPr>
          <w:color w:val="231F20"/>
          <w:spacing w:val="10"/>
          <w:sz w:val="20"/>
        </w:rPr>
        <w:t xml:space="preserve"> </w:t>
      </w:r>
      <w:r>
        <w:rPr>
          <w:color w:val="231F20"/>
          <w:spacing w:val="-2"/>
          <w:sz w:val="20"/>
        </w:rPr>
        <w:t>oblasti;</w:t>
      </w:r>
    </w:p>
    <w:p w:rsidR="00F6658D" w:rsidRDefault="00000000">
      <w:pPr>
        <w:pStyle w:val="Odsekzoznamu"/>
        <w:numPr>
          <w:ilvl w:val="1"/>
          <w:numId w:val="44"/>
        </w:numPr>
        <w:tabs>
          <w:tab w:val="left" w:pos="853"/>
        </w:tabs>
        <w:spacing w:before="22"/>
        <w:ind w:left="853" w:hanging="226"/>
        <w:rPr>
          <w:sz w:val="20"/>
        </w:rPr>
      </w:pPr>
      <w:r>
        <w:rPr>
          <w:color w:val="231F20"/>
          <w:sz w:val="20"/>
        </w:rPr>
        <w:t>vytváření</w:t>
      </w:r>
      <w:r>
        <w:rPr>
          <w:color w:val="231F20"/>
          <w:spacing w:val="8"/>
          <w:sz w:val="20"/>
        </w:rPr>
        <w:t xml:space="preserve"> </w:t>
      </w:r>
      <w:r>
        <w:rPr>
          <w:color w:val="231F20"/>
          <w:sz w:val="20"/>
        </w:rPr>
        <w:t>nových</w:t>
      </w:r>
      <w:r>
        <w:rPr>
          <w:color w:val="231F20"/>
          <w:spacing w:val="8"/>
          <w:sz w:val="20"/>
        </w:rPr>
        <w:t xml:space="preserve"> </w:t>
      </w:r>
      <w:r>
        <w:rPr>
          <w:color w:val="231F20"/>
          <w:sz w:val="20"/>
        </w:rPr>
        <w:t>mocenských</w:t>
      </w:r>
      <w:r>
        <w:rPr>
          <w:color w:val="231F20"/>
          <w:spacing w:val="8"/>
          <w:sz w:val="20"/>
        </w:rPr>
        <w:t xml:space="preserve"> </w:t>
      </w:r>
      <w:r>
        <w:rPr>
          <w:color w:val="231F20"/>
          <w:sz w:val="20"/>
        </w:rPr>
        <w:t>struktur</w:t>
      </w:r>
      <w:r>
        <w:rPr>
          <w:color w:val="231F20"/>
          <w:spacing w:val="8"/>
          <w:sz w:val="20"/>
        </w:rPr>
        <w:t xml:space="preserve"> </w:t>
      </w:r>
      <w:r>
        <w:rPr>
          <w:color w:val="231F20"/>
          <w:sz w:val="20"/>
        </w:rPr>
        <w:t>v</w:t>
      </w:r>
      <w:r>
        <w:rPr>
          <w:color w:val="231F20"/>
          <w:spacing w:val="8"/>
          <w:sz w:val="20"/>
        </w:rPr>
        <w:t xml:space="preserve"> </w:t>
      </w:r>
      <w:r>
        <w:rPr>
          <w:color w:val="231F20"/>
          <w:sz w:val="20"/>
        </w:rPr>
        <w:t>informační</w:t>
      </w:r>
      <w:r>
        <w:rPr>
          <w:color w:val="231F20"/>
          <w:spacing w:val="8"/>
          <w:sz w:val="20"/>
        </w:rPr>
        <w:t xml:space="preserve"> </w:t>
      </w:r>
      <w:r>
        <w:rPr>
          <w:color w:val="231F20"/>
          <w:spacing w:val="-2"/>
          <w:sz w:val="20"/>
        </w:rPr>
        <w:t>oblasti;</w:t>
      </w:r>
    </w:p>
    <w:p w:rsidR="00F6658D" w:rsidRDefault="00000000">
      <w:pPr>
        <w:pStyle w:val="Odsekzoznamu"/>
        <w:numPr>
          <w:ilvl w:val="1"/>
          <w:numId w:val="44"/>
        </w:numPr>
        <w:tabs>
          <w:tab w:val="left" w:pos="853"/>
        </w:tabs>
        <w:spacing w:before="22"/>
        <w:ind w:left="853" w:hanging="226"/>
        <w:rPr>
          <w:sz w:val="20"/>
        </w:rPr>
      </w:pPr>
      <w:r>
        <w:rPr>
          <w:color w:val="231F20"/>
          <w:sz w:val="20"/>
        </w:rPr>
        <w:t>informační</w:t>
      </w:r>
      <w:r>
        <w:rPr>
          <w:color w:val="231F20"/>
          <w:spacing w:val="25"/>
          <w:sz w:val="20"/>
        </w:rPr>
        <w:t xml:space="preserve"> </w:t>
      </w:r>
      <w:r>
        <w:rPr>
          <w:color w:val="231F20"/>
          <w:spacing w:val="-4"/>
          <w:sz w:val="20"/>
        </w:rPr>
        <w:t>mýty;</w:t>
      </w:r>
    </w:p>
    <w:p w:rsidR="00F6658D" w:rsidRDefault="00000000">
      <w:pPr>
        <w:pStyle w:val="Odsekzoznamu"/>
        <w:numPr>
          <w:ilvl w:val="1"/>
          <w:numId w:val="44"/>
        </w:numPr>
        <w:tabs>
          <w:tab w:val="left" w:pos="853"/>
        </w:tabs>
        <w:spacing w:before="23"/>
        <w:ind w:left="853" w:hanging="226"/>
        <w:rPr>
          <w:sz w:val="20"/>
        </w:rPr>
      </w:pPr>
      <w:r>
        <w:rPr>
          <w:color w:val="231F20"/>
          <w:sz w:val="20"/>
        </w:rPr>
        <w:t>skryté</w:t>
      </w:r>
      <w:r>
        <w:rPr>
          <w:color w:val="231F20"/>
          <w:spacing w:val="5"/>
          <w:sz w:val="20"/>
        </w:rPr>
        <w:t xml:space="preserve"> </w:t>
      </w:r>
      <w:r>
        <w:rPr>
          <w:color w:val="231F20"/>
          <w:sz w:val="20"/>
        </w:rPr>
        <w:t>rozpory</w:t>
      </w:r>
      <w:r>
        <w:rPr>
          <w:color w:val="231F20"/>
          <w:spacing w:val="5"/>
          <w:sz w:val="20"/>
        </w:rPr>
        <w:t xml:space="preserve"> </w:t>
      </w:r>
      <w:r>
        <w:rPr>
          <w:color w:val="231F20"/>
          <w:sz w:val="20"/>
        </w:rPr>
        <w:t>a</w:t>
      </w:r>
      <w:r>
        <w:rPr>
          <w:color w:val="231F20"/>
          <w:spacing w:val="6"/>
          <w:sz w:val="20"/>
        </w:rPr>
        <w:t xml:space="preserve"> </w:t>
      </w:r>
      <w:r>
        <w:rPr>
          <w:color w:val="231F20"/>
          <w:sz w:val="20"/>
        </w:rPr>
        <w:t>záměry</w:t>
      </w:r>
      <w:r>
        <w:rPr>
          <w:color w:val="231F20"/>
          <w:spacing w:val="5"/>
          <w:sz w:val="20"/>
        </w:rPr>
        <w:t xml:space="preserve"> </w:t>
      </w:r>
      <w:r>
        <w:rPr>
          <w:color w:val="231F20"/>
          <w:sz w:val="20"/>
        </w:rPr>
        <w:t>v</w:t>
      </w:r>
      <w:r>
        <w:rPr>
          <w:color w:val="231F20"/>
          <w:spacing w:val="5"/>
          <w:sz w:val="20"/>
        </w:rPr>
        <w:t xml:space="preserve"> </w:t>
      </w:r>
      <w:r>
        <w:rPr>
          <w:color w:val="231F20"/>
          <w:sz w:val="20"/>
        </w:rPr>
        <w:t>informačních</w:t>
      </w:r>
      <w:r>
        <w:rPr>
          <w:color w:val="231F20"/>
          <w:spacing w:val="6"/>
          <w:sz w:val="20"/>
        </w:rPr>
        <w:t xml:space="preserve"> </w:t>
      </w:r>
      <w:r>
        <w:rPr>
          <w:color w:val="231F20"/>
          <w:sz w:val="20"/>
        </w:rPr>
        <w:t>teoriích</w:t>
      </w:r>
      <w:r>
        <w:rPr>
          <w:color w:val="231F20"/>
          <w:spacing w:val="5"/>
          <w:sz w:val="20"/>
        </w:rPr>
        <w:t xml:space="preserve"> </w:t>
      </w:r>
      <w:r>
        <w:rPr>
          <w:color w:val="231F20"/>
          <w:sz w:val="20"/>
        </w:rPr>
        <w:t>a</w:t>
      </w:r>
      <w:r>
        <w:rPr>
          <w:color w:val="231F20"/>
          <w:spacing w:val="5"/>
          <w:sz w:val="20"/>
        </w:rPr>
        <w:t xml:space="preserve"> </w:t>
      </w:r>
      <w:r>
        <w:rPr>
          <w:color w:val="231F20"/>
          <w:spacing w:val="-2"/>
          <w:sz w:val="20"/>
        </w:rPr>
        <w:t>praxi;</w:t>
      </w:r>
    </w:p>
    <w:p w:rsidR="00F6658D" w:rsidRDefault="00000000">
      <w:pPr>
        <w:pStyle w:val="Zkladntext"/>
        <w:spacing w:before="22"/>
        <w:ind w:left="457"/>
        <w:jc w:val="left"/>
        <w:rPr>
          <w:sz w:val="12"/>
        </w:rPr>
      </w:pPr>
      <w:r>
        <w:rPr>
          <w:color w:val="231F20"/>
          <w:spacing w:val="36"/>
          <w:u w:val="single" w:color="231F20"/>
        </w:rPr>
        <w:t xml:space="preserve">  </w:t>
      </w:r>
      <w:r>
        <w:rPr>
          <w:color w:val="231F20"/>
          <w:u w:val="single" w:color="231F20"/>
        </w:rPr>
        <w:t>•</w:t>
      </w:r>
      <w:r>
        <w:rPr>
          <w:color w:val="231F20"/>
          <w:spacing w:val="77"/>
          <w:w w:val="150"/>
          <w:u w:val="single" w:color="231F20"/>
        </w:rPr>
        <w:t xml:space="preserve"> </w:t>
      </w:r>
      <w:r>
        <w:rPr>
          <w:color w:val="231F20"/>
          <w:u w:val="single" w:color="231F20"/>
        </w:rPr>
        <w:t>vývoj</w:t>
      </w:r>
      <w:r>
        <w:rPr>
          <w:color w:val="231F20"/>
          <w:spacing w:val="-3"/>
          <w:u w:val="single" w:color="231F20"/>
        </w:rPr>
        <w:t xml:space="preserve"> </w:t>
      </w:r>
      <w:r>
        <w:rPr>
          <w:color w:val="231F20"/>
          <w:u w:val="single" w:color="231F20"/>
        </w:rPr>
        <w:t>etickýc</w:t>
      </w:r>
      <w:r>
        <w:rPr>
          <w:color w:val="231F20"/>
        </w:rPr>
        <w:t>h</w:t>
      </w:r>
      <w:r>
        <w:rPr>
          <w:color w:val="231F20"/>
          <w:spacing w:val="-3"/>
        </w:rPr>
        <w:t xml:space="preserve"> </w:t>
      </w:r>
      <w:r>
        <w:rPr>
          <w:color w:val="231F20"/>
        </w:rPr>
        <w:t>konfliktů</w:t>
      </w:r>
      <w:r>
        <w:rPr>
          <w:color w:val="231F20"/>
          <w:spacing w:val="-3"/>
        </w:rPr>
        <w:t xml:space="preserve"> </w:t>
      </w:r>
      <w:r>
        <w:rPr>
          <w:color w:val="231F20"/>
        </w:rPr>
        <w:t>v</w:t>
      </w:r>
      <w:r>
        <w:rPr>
          <w:color w:val="231F20"/>
          <w:spacing w:val="-3"/>
        </w:rPr>
        <w:t xml:space="preserve"> </w:t>
      </w:r>
      <w:r>
        <w:rPr>
          <w:color w:val="231F20"/>
        </w:rPr>
        <w:t>informační</w:t>
      </w:r>
      <w:r>
        <w:rPr>
          <w:color w:val="231F20"/>
          <w:spacing w:val="-3"/>
        </w:rPr>
        <w:t xml:space="preserve"> </w:t>
      </w:r>
      <w:r>
        <w:rPr>
          <w:color w:val="231F20"/>
          <w:spacing w:val="-2"/>
        </w:rPr>
        <w:t>oblasti.</w:t>
      </w:r>
      <w:r>
        <w:rPr>
          <w:color w:val="231F20"/>
          <w:spacing w:val="-2"/>
          <w:position w:val="7"/>
          <w:sz w:val="12"/>
        </w:rPr>
        <w:t>41</w:t>
      </w:r>
    </w:p>
    <w:p w:rsidR="00F6658D" w:rsidRDefault="00000000">
      <w:pPr>
        <w:pStyle w:val="Odsekzoznamu"/>
        <w:numPr>
          <w:ilvl w:val="0"/>
          <w:numId w:val="44"/>
        </w:numPr>
        <w:tabs>
          <w:tab w:val="left" w:pos="739"/>
        </w:tabs>
        <w:spacing w:before="77"/>
        <w:ind w:left="739" w:hanging="282"/>
        <w:jc w:val="left"/>
        <w:rPr>
          <w:sz w:val="18"/>
        </w:rPr>
      </w:pPr>
      <w:r>
        <w:rPr>
          <w:color w:val="231F20"/>
          <w:spacing w:val="-2"/>
          <w:sz w:val="18"/>
        </w:rPr>
        <w:t>Citováno</w:t>
      </w:r>
      <w:r>
        <w:rPr>
          <w:color w:val="231F20"/>
          <w:spacing w:val="-6"/>
          <w:sz w:val="18"/>
        </w:rPr>
        <w:t xml:space="preserve"> </w:t>
      </w:r>
      <w:r>
        <w:rPr>
          <w:color w:val="231F20"/>
          <w:spacing w:val="-2"/>
          <w:sz w:val="18"/>
        </w:rPr>
        <w:t>z:</w:t>
      </w:r>
      <w:r>
        <w:rPr>
          <w:color w:val="231F20"/>
          <w:spacing w:val="-5"/>
          <w:sz w:val="18"/>
        </w:rPr>
        <w:t xml:space="preserve"> </w:t>
      </w:r>
      <w:r>
        <w:rPr>
          <w:color w:val="231F20"/>
          <w:spacing w:val="-2"/>
          <w:sz w:val="18"/>
        </w:rPr>
        <w:t>(Činčera;</w:t>
      </w:r>
      <w:r>
        <w:rPr>
          <w:color w:val="231F20"/>
          <w:spacing w:val="-6"/>
          <w:sz w:val="18"/>
        </w:rPr>
        <w:t xml:space="preserve"> </w:t>
      </w:r>
      <w:r>
        <w:rPr>
          <w:color w:val="231F20"/>
          <w:spacing w:val="-2"/>
          <w:sz w:val="18"/>
        </w:rPr>
        <w:t>2002,</w:t>
      </w:r>
      <w:r>
        <w:rPr>
          <w:color w:val="231F20"/>
          <w:spacing w:val="-5"/>
          <w:sz w:val="18"/>
        </w:rPr>
        <w:t xml:space="preserve"> </w:t>
      </w:r>
      <w:r>
        <w:rPr>
          <w:color w:val="231F20"/>
          <w:spacing w:val="-2"/>
          <w:sz w:val="18"/>
        </w:rPr>
        <w:t>s.</w:t>
      </w:r>
      <w:r>
        <w:rPr>
          <w:color w:val="231F20"/>
          <w:spacing w:val="-6"/>
          <w:sz w:val="18"/>
        </w:rPr>
        <w:t xml:space="preserve"> </w:t>
      </w:r>
      <w:r>
        <w:rPr>
          <w:color w:val="231F20"/>
          <w:spacing w:val="-4"/>
          <w:sz w:val="18"/>
        </w:rPr>
        <w:t>18).</w:t>
      </w:r>
    </w:p>
    <w:p w:rsidR="00F6658D" w:rsidRDefault="00F6658D">
      <w:pPr>
        <w:rPr>
          <w:sz w:val="18"/>
        </w:rPr>
        <w:sectPr w:rsidR="00F6658D">
          <w:pgSz w:w="8400" w:h="11910"/>
          <w:pgMar w:top="900" w:right="180" w:bottom="1200" w:left="960" w:header="0" w:footer="1016" w:gutter="0"/>
          <w:cols w:space="708"/>
        </w:sectPr>
      </w:pPr>
    </w:p>
    <w:p w:rsidR="00F6658D" w:rsidRDefault="00000000">
      <w:pPr>
        <w:pStyle w:val="Zkladntext"/>
        <w:spacing w:before="92" w:line="264" w:lineRule="auto"/>
        <w:ind w:left="230" w:right="1234"/>
      </w:pPr>
      <w:r>
        <w:rPr>
          <w:color w:val="231F20"/>
        </w:rPr>
        <w:lastRenderedPageBreak/>
        <w:t>Informační etika má podle R. Capurra své počátky už ve starověku,</w:t>
      </w:r>
      <w:r>
        <w:rPr>
          <w:color w:val="231F20"/>
          <w:spacing w:val="80"/>
          <w:w w:val="150"/>
        </w:rPr>
        <w:t xml:space="preserve"> </w:t>
      </w:r>
      <w:r>
        <w:rPr>
          <w:color w:val="231F20"/>
        </w:rPr>
        <w:t xml:space="preserve">kdy se v rámci západní myšlenkové tradice setkáme s problémy </w:t>
      </w:r>
      <w:r>
        <w:rPr>
          <w:i/>
          <w:color w:val="231F20"/>
        </w:rPr>
        <w:t xml:space="preserve">svobo- dy projevu </w:t>
      </w:r>
      <w:r>
        <w:rPr>
          <w:color w:val="231F20"/>
        </w:rPr>
        <w:t>(v antickém Řecku např. v rozdílných právech svobodných občanů a otroků, ve středověku problém sociální diferenciace a z toho vyplývající</w:t>
      </w:r>
      <w:r>
        <w:rPr>
          <w:color w:val="231F20"/>
          <w:spacing w:val="-5"/>
        </w:rPr>
        <w:t xml:space="preserve"> </w:t>
      </w:r>
      <w:r>
        <w:rPr>
          <w:color w:val="231F20"/>
        </w:rPr>
        <w:t>politické</w:t>
      </w:r>
      <w:r>
        <w:rPr>
          <w:color w:val="231F20"/>
          <w:spacing w:val="-5"/>
        </w:rPr>
        <w:t xml:space="preserve"> </w:t>
      </w:r>
      <w:r>
        <w:rPr>
          <w:color w:val="231F20"/>
        </w:rPr>
        <w:t>a</w:t>
      </w:r>
      <w:r>
        <w:rPr>
          <w:color w:val="231F20"/>
          <w:spacing w:val="-5"/>
        </w:rPr>
        <w:t xml:space="preserve"> </w:t>
      </w:r>
      <w:r>
        <w:rPr>
          <w:color w:val="231F20"/>
        </w:rPr>
        <w:t>informační</w:t>
      </w:r>
      <w:r>
        <w:rPr>
          <w:color w:val="231F20"/>
          <w:spacing w:val="-5"/>
        </w:rPr>
        <w:t xml:space="preserve"> </w:t>
      </w:r>
      <w:r>
        <w:rPr>
          <w:color w:val="231F20"/>
        </w:rPr>
        <w:t>nerovnosti</w:t>
      </w:r>
      <w:r>
        <w:rPr>
          <w:color w:val="231F20"/>
          <w:spacing w:val="-5"/>
        </w:rPr>
        <w:t xml:space="preserve"> </w:t>
      </w:r>
      <w:r>
        <w:rPr>
          <w:color w:val="231F20"/>
        </w:rPr>
        <w:t>střední</w:t>
      </w:r>
      <w:r>
        <w:rPr>
          <w:color w:val="231F20"/>
          <w:spacing w:val="-5"/>
        </w:rPr>
        <w:t xml:space="preserve"> </w:t>
      </w:r>
      <w:r>
        <w:rPr>
          <w:color w:val="231F20"/>
        </w:rPr>
        <w:t>a</w:t>
      </w:r>
      <w:r>
        <w:rPr>
          <w:color w:val="231F20"/>
          <w:spacing w:val="-5"/>
        </w:rPr>
        <w:t xml:space="preserve"> </w:t>
      </w:r>
      <w:r>
        <w:rPr>
          <w:color w:val="231F20"/>
        </w:rPr>
        <w:t>vyšší</w:t>
      </w:r>
      <w:r>
        <w:rPr>
          <w:color w:val="231F20"/>
          <w:spacing w:val="-5"/>
        </w:rPr>
        <w:t xml:space="preserve"> </w:t>
      </w:r>
      <w:r>
        <w:rPr>
          <w:color w:val="231F20"/>
        </w:rPr>
        <w:t>třídy</w:t>
      </w:r>
      <w:r>
        <w:rPr>
          <w:color w:val="231F20"/>
          <w:spacing w:val="-5"/>
        </w:rPr>
        <w:t xml:space="preserve"> </w:t>
      </w:r>
      <w:r>
        <w:rPr>
          <w:color w:val="231F20"/>
        </w:rPr>
        <w:t>versus podaní a nevolníci), od raného novověku pak s problémy souvisejícími se</w:t>
      </w:r>
      <w:r>
        <w:rPr>
          <w:color w:val="231F20"/>
          <w:spacing w:val="-6"/>
        </w:rPr>
        <w:t xml:space="preserve"> </w:t>
      </w:r>
      <w:r>
        <w:rPr>
          <w:i/>
          <w:color w:val="231F20"/>
        </w:rPr>
        <w:t>svobodou</w:t>
      </w:r>
      <w:r>
        <w:rPr>
          <w:i/>
          <w:color w:val="231F20"/>
          <w:spacing w:val="-5"/>
        </w:rPr>
        <w:t xml:space="preserve"> </w:t>
      </w:r>
      <w:r>
        <w:rPr>
          <w:i/>
          <w:color w:val="231F20"/>
        </w:rPr>
        <w:t>tisku</w:t>
      </w:r>
      <w:r>
        <w:rPr>
          <w:i/>
          <w:color w:val="231F20"/>
          <w:spacing w:val="-5"/>
        </w:rPr>
        <w:t xml:space="preserve"> </w:t>
      </w:r>
      <w:r>
        <w:rPr>
          <w:i/>
          <w:color w:val="231F20"/>
        </w:rPr>
        <w:t>a</w:t>
      </w:r>
      <w:r>
        <w:rPr>
          <w:i/>
          <w:color w:val="231F20"/>
          <w:spacing w:val="-5"/>
        </w:rPr>
        <w:t xml:space="preserve"> </w:t>
      </w:r>
      <w:r>
        <w:rPr>
          <w:i/>
          <w:color w:val="231F20"/>
        </w:rPr>
        <w:t>distribucí</w:t>
      </w:r>
      <w:r>
        <w:rPr>
          <w:i/>
          <w:color w:val="231F20"/>
          <w:spacing w:val="-5"/>
        </w:rPr>
        <w:t xml:space="preserve"> </w:t>
      </w:r>
      <w:r>
        <w:rPr>
          <w:i/>
          <w:color w:val="231F20"/>
        </w:rPr>
        <w:t>informací</w:t>
      </w:r>
      <w:r>
        <w:rPr>
          <w:i/>
          <w:color w:val="231F20"/>
          <w:spacing w:val="-6"/>
        </w:rPr>
        <w:t xml:space="preserve"> </w:t>
      </w:r>
      <w:r>
        <w:rPr>
          <w:color w:val="231F20"/>
        </w:rPr>
        <w:t>(např.</w:t>
      </w:r>
      <w:r>
        <w:rPr>
          <w:color w:val="231F20"/>
          <w:spacing w:val="-6"/>
        </w:rPr>
        <w:t xml:space="preserve"> </w:t>
      </w:r>
      <w:r>
        <w:rPr>
          <w:color w:val="231F20"/>
        </w:rPr>
        <w:t>v</w:t>
      </w:r>
      <w:r>
        <w:rPr>
          <w:color w:val="231F20"/>
          <w:spacing w:val="-6"/>
        </w:rPr>
        <w:t xml:space="preserve"> </w:t>
      </w:r>
      <w:r>
        <w:rPr>
          <w:color w:val="231F20"/>
        </w:rPr>
        <w:t>kontextu</w:t>
      </w:r>
      <w:r>
        <w:rPr>
          <w:color w:val="231F20"/>
          <w:spacing w:val="-6"/>
        </w:rPr>
        <w:t xml:space="preserve"> </w:t>
      </w:r>
      <w:r>
        <w:rPr>
          <w:color w:val="231F20"/>
        </w:rPr>
        <w:t>náboženské</w:t>
      </w:r>
      <w:r>
        <w:rPr>
          <w:color w:val="231F20"/>
          <w:spacing w:val="-6"/>
        </w:rPr>
        <w:t xml:space="preserve"> </w:t>
      </w:r>
      <w:r>
        <w:rPr>
          <w:color w:val="231F20"/>
        </w:rPr>
        <w:t xml:space="preserve">či politické cenzury) a v současnosti s problémy se </w:t>
      </w:r>
      <w:r>
        <w:rPr>
          <w:i/>
          <w:color w:val="231F20"/>
        </w:rPr>
        <w:t>svobodným přístupem</w:t>
      </w:r>
      <w:r>
        <w:rPr>
          <w:i/>
          <w:color w:val="231F20"/>
          <w:spacing w:val="40"/>
        </w:rPr>
        <w:t xml:space="preserve"> </w:t>
      </w:r>
      <w:r>
        <w:rPr>
          <w:i/>
          <w:color w:val="231F20"/>
        </w:rPr>
        <w:t>k</w:t>
      </w:r>
      <w:r>
        <w:rPr>
          <w:i/>
          <w:color w:val="231F20"/>
          <w:spacing w:val="-10"/>
        </w:rPr>
        <w:t xml:space="preserve"> </w:t>
      </w:r>
      <w:r>
        <w:rPr>
          <w:i/>
          <w:color w:val="231F20"/>
        </w:rPr>
        <w:t>informacím</w:t>
      </w:r>
      <w:r>
        <w:rPr>
          <w:i/>
          <w:color w:val="231F20"/>
          <w:spacing w:val="-10"/>
        </w:rPr>
        <w:t xml:space="preserve"> </w:t>
      </w:r>
      <w:r>
        <w:rPr>
          <w:color w:val="231F20"/>
        </w:rPr>
        <w:t>a</w:t>
      </w:r>
      <w:r>
        <w:rPr>
          <w:color w:val="231F20"/>
          <w:spacing w:val="-10"/>
        </w:rPr>
        <w:t xml:space="preserve"> </w:t>
      </w:r>
      <w:r>
        <w:rPr>
          <w:color w:val="231F20"/>
        </w:rPr>
        <w:t>s</w:t>
      </w:r>
      <w:r>
        <w:rPr>
          <w:color w:val="231F20"/>
          <w:spacing w:val="-10"/>
        </w:rPr>
        <w:t xml:space="preserve"> </w:t>
      </w:r>
      <w:r>
        <w:rPr>
          <w:i/>
          <w:color w:val="231F20"/>
        </w:rPr>
        <w:t>informačním</w:t>
      </w:r>
      <w:r>
        <w:rPr>
          <w:i/>
          <w:color w:val="231F20"/>
          <w:spacing w:val="-10"/>
        </w:rPr>
        <w:t xml:space="preserve"> </w:t>
      </w:r>
      <w:r>
        <w:rPr>
          <w:i/>
          <w:color w:val="231F20"/>
        </w:rPr>
        <w:t>rozdělením</w:t>
      </w:r>
      <w:r>
        <w:rPr>
          <w:i/>
          <w:color w:val="231F20"/>
          <w:spacing w:val="-10"/>
        </w:rPr>
        <w:t xml:space="preserve"> </w:t>
      </w:r>
      <w:r>
        <w:rPr>
          <w:i/>
          <w:color w:val="231F20"/>
        </w:rPr>
        <w:t>společnosti</w:t>
      </w:r>
      <w:r>
        <w:rPr>
          <w:color w:val="231F20"/>
        </w:rPr>
        <w:t>.</w:t>
      </w:r>
      <w:r>
        <w:rPr>
          <w:color w:val="231F20"/>
          <w:position w:val="7"/>
          <w:sz w:val="12"/>
        </w:rPr>
        <w:t>42</w:t>
      </w:r>
      <w:r>
        <w:rPr>
          <w:color w:val="231F20"/>
          <w:spacing w:val="10"/>
          <w:position w:val="7"/>
          <w:sz w:val="12"/>
        </w:rPr>
        <w:t xml:space="preserve"> </w:t>
      </w:r>
      <w:r>
        <w:rPr>
          <w:color w:val="231F20"/>
        </w:rPr>
        <w:t>Informační</w:t>
      </w:r>
      <w:r>
        <w:rPr>
          <w:color w:val="231F20"/>
          <w:spacing w:val="-10"/>
        </w:rPr>
        <w:t xml:space="preserve"> </w:t>
      </w:r>
      <w:r>
        <w:rPr>
          <w:color w:val="231F20"/>
        </w:rPr>
        <w:t>etika tak</w:t>
      </w:r>
      <w:r>
        <w:rPr>
          <w:color w:val="231F20"/>
          <w:spacing w:val="-3"/>
        </w:rPr>
        <w:t xml:space="preserve"> </w:t>
      </w:r>
      <w:r>
        <w:rPr>
          <w:color w:val="231F20"/>
        </w:rPr>
        <w:t>není</w:t>
      </w:r>
      <w:r>
        <w:rPr>
          <w:color w:val="231F20"/>
          <w:spacing w:val="-4"/>
        </w:rPr>
        <w:t xml:space="preserve"> </w:t>
      </w:r>
      <w:r>
        <w:rPr>
          <w:color w:val="231F20"/>
        </w:rPr>
        <w:t>jen</w:t>
      </w:r>
      <w:r>
        <w:rPr>
          <w:color w:val="231F20"/>
          <w:spacing w:val="-3"/>
        </w:rPr>
        <w:t xml:space="preserve"> </w:t>
      </w:r>
      <w:r>
        <w:rPr>
          <w:color w:val="231F20"/>
        </w:rPr>
        <w:t>o</w:t>
      </w:r>
      <w:r>
        <w:rPr>
          <w:color w:val="231F20"/>
          <w:spacing w:val="-4"/>
        </w:rPr>
        <w:t xml:space="preserve"> </w:t>
      </w:r>
      <w:r>
        <w:rPr>
          <w:color w:val="231F20"/>
        </w:rPr>
        <w:t>reflexi</w:t>
      </w:r>
      <w:r>
        <w:rPr>
          <w:color w:val="231F20"/>
          <w:spacing w:val="-3"/>
        </w:rPr>
        <w:t xml:space="preserve"> </w:t>
      </w:r>
      <w:r>
        <w:rPr>
          <w:color w:val="231F20"/>
        </w:rPr>
        <w:t>a</w:t>
      </w:r>
      <w:r>
        <w:rPr>
          <w:color w:val="231F20"/>
          <w:spacing w:val="-4"/>
        </w:rPr>
        <w:t xml:space="preserve"> </w:t>
      </w:r>
      <w:r>
        <w:rPr>
          <w:color w:val="231F20"/>
        </w:rPr>
        <w:t>analýze</w:t>
      </w:r>
      <w:r>
        <w:rPr>
          <w:color w:val="231F20"/>
          <w:spacing w:val="-3"/>
        </w:rPr>
        <w:t xml:space="preserve"> </w:t>
      </w:r>
      <w:r>
        <w:rPr>
          <w:color w:val="231F20"/>
        </w:rPr>
        <w:t>toho,</w:t>
      </w:r>
      <w:r>
        <w:rPr>
          <w:color w:val="231F20"/>
          <w:spacing w:val="-4"/>
        </w:rPr>
        <w:t xml:space="preserve"> </w:t>
      </w:r>
      <w:r>
        <w:rPr>
          <w:color w:val="231F20"/>
        </w:rPr>
        <w:t>které</w:t>
      </w:r>
      <w:r>
        <w:rPr>
          <w:color w:val="231F20"/>
          <w:spacing w:val="-3"/>
        </w:rPr>
        <w:t xml:space="preserve"> </w:t>
      </w:r>
      <w:r>
        <w:rPr>
          <w:color w:val="231F20"/>
        </w:rPr>
        <w:t>způsoby</w:t>
      </w:r>
      <w:r>
        <w:rPr>
          <w:color w:val="231F20"/>
          <w:spacing w:val="-4"/>
        </w:rPr>
        <w:t xml:space="preserve"> </w:t>
      </w:r>
      <w:r>
        <w:rPr>
          <w:color w:val="231F20"/>
        </w:rPr>
        <w:t>zacházení</w:t>
      </w:r>
      <w:r>
        <w:rPr>
          <w:color w:val="231F20"/>
          <w:spacing w:val="-3"/>
        </w:rPr>
        <w:t xml:space="preserve"> </w:t>
      </w:r>
      <w:r>
        <w:rPr>
          <w:color w:val="231F20"/>
        </w:rPr>
        <w:t>s</w:t>
      </w:r>
      <w:r>
        <w:rPr>
          <w:color w:val="231F20"/>
          <w:spacing w:val="-4"/>
        </w:rPr>
        <w:t xml:space="preserve"> </w:t>
      </w:r>
      <w:r>
        <w:rPr>
          <w:color w:val="231F20"/>
        </w:rPr>
        <w:t xml:space="preserve">informa- cemi jsou správné či nesprávné, ale kriticky poukazuje i na širší dopady určitých mocenských struktur používaných k transformaci či distribuci informací. To pak odpovídá rozlišování etických problémů na </w:t>
      </w:r>
      <w:r>
        <w:rPr>
          <w:i/>
          <w:color w:val="231F20"/>
        </w:rPr>
        <w:t xml:space="preserve">mikroe- tické </w:t>
      </w:r>
      <w:r>
        <w:rPr>
          <w:color w:val="231F20"/>
        </w:rPr>
        <w:t xml:space="preserve">a </w:t>
      </w:r>
      <w:r>
        <w:rPr>
          <w:i/>
          <w:color w:val="231F20"/>
        </w:rPr>
        <w:t xml:space="preserve">makroetické </w:t>
      </w:r>
      <w:r>
        <w:rPr>
          <w:color w:val="231F20"/>
        </w:rPr>
        <w:t>(Ladd; 2000, s. 44; Capurro; 2000).</w:t>
      </w:r>
    </w:p>
    <w:p w:rsidR="00F6658D" w:rsidRDefault="00000000">
      <w:pPr>
        <w:spacing w:line="217" w:lineRule="exact"/>
        <w:ind w:left="627"/>
        <w:jc w:val="both"/>
        <w:rPr>
          <w:sz w:val="20"/>
        </w:rPr>
      </w:pPr>
      <w:r>
        <w:rPr>
          <w:rFonts w:ascii="Georgia-BoldItalic" w:hAnsi="Georgia-BoldItalic"/>
          <w:b/>
          <w:i/>
          <w:color w:val="231F20"/>
          <w:w w:val="90"/>
          <w:sz w:val="20"/>
        </w:rPr>
        <w:t>Mikroetické</w:t>
      </w:r>
      <w:r>
        <w:rPr>
          <w:rFonts w:ascii="Georgia-BoldItalic" w:hAnsi="Georgia-BoldItalic"/>
          <w:b/>
          <w:i/>
          <w:color w:val="231F20"/>
          <w:spacing w:val="6"/>
          <w:sz w:val="20"/>
        </w:rPr>
        <w:t xml:space="preserve"> </w:t>
      </w:r>
      <w:r>
        <w:rPr>
          <w:rFonts w:ascii="Georgia-BoldItalic" w:hAnsi="Georgia-BoldItalic"/>
          <w:b/>
          <w:i/>
          <w:color w:val="231F20"/>
          <w:w w:val="90"/>
          <w:sz w:val="20"/>
        </w:rPr>
        <w:t>problémy</w:t>
      </w:r>
      <w:r>
        <w:rPr>
          <w:rFonts w:ascii="Georgia-BoldItalic" w:hAnsi="Georgia-BoldItalic"/>
          <w:b/>
          <w:i/>
          <w:color w:val="231F20"/>
          <w:spacing w:val="8"/>
          <w:sz w:val="20"/>
        </w:rPr>
        <w:t xml:space="preserve"> </w:t>
      </w:r>
      <w:r>
        <w:rPr>
          <w:color w:val="231F20"/>
          <w:w w:val="90"/>
          <w:sz w:val="20"/>
        </w:rPr>
        <w:t>jsou</w:t>
      </w:r>
      <w:r>
        <w:rPr>
          <w:color w:val="231F20"/>
          <w:spacing w:val="9"/>
          <w:sz w:val="20"/>
        </w:rPr>
        <w:t xml:space="preserve"> </w:t>
      </w:r>
      <w:r>
        <w:rPr>
          <w:color w:val="231F20"/>
          <w:w w:val="90"/>
          <w:sz w:val="20"/>
        </w:rPr>
        <w:t>v</w:t>
      </w:r>
      <w:r>
        <w:rPr>
          <w:color w:val="231F20"/>
          <w:spacing w:val="9"/>
          <w:sz w:val="20"/>
        </w:rPr>
        <w:t xml:space="preserve"> </w:t>
      </w:r>
      <w:r>
        <w:rPr>
          <w:color w:val="231F20"/>
          <w:w w:val="90"/>
          <w:sz w:val="20"/>
        </w:rPr>
        <w:t>informační</w:t>
      </w:r>
      <w:r>
        <w:rPr>
          <w:color w:val="231F20"/>
          <w:spacing w:val="8"/>
          <w:sz w:val="20"/>
        </w:rPr>
        <w:t xml:space="preserve"> </w:t>
      </w:r>
      <w:r>
        <w:rPr>
          <w:color w:val="231F20"/>
          <w:w w:val="90"/>
          <w:sz w:val="20"/>
        </w:rPr>
        <w:t>etické</w:t>
      </w:r>
      <w:r>
        <w:rPr>
          <w:color w:val="231F20"/>
          <w:spacing w:val="9"/>
          <w:sz w:val="20"/>
        </w:rPr>
        <w:t xml:space="preserve"> </w:t>
      </w:r>
      <w:r>
        <w:rPr>
          <w:color w:val="231F20"/>
          <w:w w:val="90"/>
          <w:sz w:val="20"/>
        </w:rPr>
        <w:t>takové</w:t>
      </w:r>
      <w:r>
        <w:rPr>
          <w:color w:val="231F20"/>
          <w:spacing w:val="9"/>
          <w:sz w:val="20"/>
        </w:rPr>
        <w:t xml:space="preserve"> </w:t>
      </w:r>
      <w:r>
        <w:rPr>
          <w:color w:val="231F20"/>
          <w:spacing w:val="-2"/>
          <w:w w:val="90"/>
          <w:sz w:val="20"/>
        </w:rPr>
        <w:t>problémy,</w:t>
      </w:r>
    </w:p>
    <w:p w:rsidR="00F6658D" w:rsidRDefault="00000000">
      <w:pPr>
        <w:pStyle w:val="Zkladntext"/>
        <w:spacing w:before="21" w:line="264" w:lineRule="auto"/>
        <w:ind w:left="230" w:right="1235"/>
      </w:pPr>
      <w:r>
        <w:rPr>
          <w:color w:val="231F20"/>
        </w:rPr>
        <w:t>které se týkají vlastní informační práce či manipulace s informací z po- hledu chování individua a negativní dopad těchto problémů tak dopadá na jednotlivce. Capurro (2000) mezi mikroetické problémy řádí zejmé- na tyto:</w:t>
      </w:r>
    </w:p>
    <w:p w:rsidR="00F6658D" w:rsidRDefault="00000000">
      <w:pPr>
        <w:pStyle w:val="Odsekzoznamu"/>
        <w:numPr>
          <w:ilvl w:val="0"/>
          <w:numId w:val="42"/>
        </w:numPr>
        <w:tabs>
          <w:tab w:val="left" w:pos="627"/>
        </w:tabs>
        <w:spacing w:before="248" w:line="264" w:lineRule="auto"/>
        <w:ind w:right="1235"/>
        <w:rPr>
          <w:sz w:val="20"/>
        </w:rPr>
      </w:pPr>
      <w:r>
        <w:rPr>
          <w:color w:val="231F20"/>
          <w:sz w:val="20"/>
        </w:rPr>
        <w:t>nelegální stahování dokumentů z elektronických zdrojů či z webo- vých stránek;</w:t>
      </w:r>
    </w:p>
    <w:p w:rsidR="00F6658D" w:rsidRDefault="00000000">
      <w:pPr>
        <w:pStyle w:val="Odsekzoznamu"/>
        <w:numPr>
          <w:ilvl w:val="0"/>
          <w:numId w:val="42"/>
        </w:numPr>
        <w:tabs>
          <w:tab w:val="left" w:pos="627"/>
        </w:tabs>
        <w:spacing w:line="264" w:lineRule="auto"/>
        <w:ind w:right="1235"/>
        <w:rPr>
          <w:sz w:val="20"/>
        </w:rPr>
      </w:pPr>
      <w:r>
        <w:rPr>
          <w:color w:val="231F20"/>
          <w:sz w:val="20"/>
        </w:rPr>
        <w:t>porušování soukromí (úmyslné nebo neúmyslné zveřejnění soubo- rů/dat, osobních či citlivých informací);</w:t>
      </w:r>
    </w:p>
    <w:p w:rsidR="00F6658D" w:rsidRDefault="00000000">
      <w:pPr>
        <w:pStyle w:val="Odsekzoznamu"/>
        <w:numPr>
          <w:ilvl w:val="0"/>
          <w:numId w:val="42"/>
        </w:numPr>
        <w:tabs>
          <w:tab w:val="left" w:pos="627"/>
        </w:tabs>
        <w:spacing w:line="264" w:lineRule="auto"/>
        <w:ind w:right="1235"/>
        <w:rPr>
          <w:sz w:val="20"/>
        </w:rPr>
      </w:pPr>
      <w:r>
        <w:rPr>
          <w:noProof/>
        </w:rPr>
        <mc:AlternateContent>
          <mc:Choice Requires="wps">
            <w:drawing>
              <wp:anchor distT="0" distB="0" distL="0" distR="0" simplePos="0" relativeHeight="251587584" behindDoc="0" locked="0" layoutInCell="1" allowOverlap="1">
                <wp:simplePos x="0" y="0"/>
                <wp:positionH relativeFrom="page">
                  <wp:posOffset>4745154</wp:posOffset>
                </wp:positionH>
                <wp:positionV relativeFrom="paragraph">
                  <wp:posOffset>58505</wp:posOffset>
                </wp:positionV>
                <wp:extent cx="298450" cy="198564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317" o:spid="_x0000_s1102" type="#_x0000_t202" style="position:absolute;left:0;text-align:left;margin-left:373.65pt;margin-top:4.6pt;width:23.5pt;height:156.35pt;z-index:25158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8xXXowEAADIDAAAOAAAAZHJzL2Uyb0RvYy54bWysUsFu2zAMvQ/oPwi6N0qCJk2NOMXWYsOA&#13;&#10;YhvQ7QMUWYqFWaImKrHz96MUJym227ALLYvU43uPXD8OrmMHHdGCr/lsMuVMewWN9bua//j+8XbF&#13;&#10;GSbpG9mB1zU/auSPm5t36z5Ueg4tdI2OjEA8Vn2oeZtSqIRA1WoncQJBe0oaiE4m+o070UTZE7rr&#13;&#10;xHw6XYoeYhMiKI1It8+nJN8UfGO0Sl+NQZ1YV3PilkqMJW5zFJu1rHZRhtaqkYb8BxZOWk9NL1DP&#13;&#10;Mkm2j/YvKGdVBASTJgqcAGOs0kUDqZlN/1Dz2sqgixYyB8PFJvx/sOrL4TV8iywNH2CgARYRGF5A&#13;&#10;/UTyRvQBq7Eme4oVUnUWOpjo8pckMHpI3h4vfuohMUWX84fV3YIyilKzh9ViebfIhovr6xAxfdLg&#13;&#10;WD7UPNK8CgN5eMF0Kj2XjGRO/TOTNGwHZpua3y8zar7aQnMkMbSPBJbj/J7a9zTemuOvvYyas+6z&#13;&#10;J//yLpwP8XzYng8xdU9QNiZL9PB+n8DYQujaZiREgymSxiXKk3/7X6quq775DQAA//8DAFBLAwQU&#13;&#10;AAYACAAAACEAeEScseEAAAAOAQAADwAAAGRycy9kb3ducmV2LnhtbExPy26DMBC8V+o/WBupt8YE&#13;&#10;UiiEJaqoot4iNc0HONgBFD8odgL5+25P7WWk0ezOo9zORrObGn3vLMJqGQFTtnGyty3C8Wv3/ArM&#13;&#10;B2Gl0M4qhLvysK0eH0pRSDfZT3U7hJaRifWFQOhCGArOfdMpI/zSDcqSdnajEYHo2HI5ionMjeZx&#13;&#10;FKXciN5SQicGVXequRyuBmF/592UmJdjU9fpPk2+d+LyoRGfFvP7huBtAyyoOfx9wO8G6g8VFTu5&#13;&#10;q5WeaYRsnSV0ipDHwEjP8jXxE0ISr3LgVcn/z6h+AAAA//8DAFBLAQItABQABgAIAAAAIQC2gziS&#13;&#10;/gAAAOEBAAATAAAAAAAAAAAAAAAAAAAAAABbQ29udGVudF9UeXBlc10ueG1sUEsBAi0AFAAGAAgA&#13;&#10;AAAhADj9If/WAAAAlAEAAAsAAAAAAAAAAAAAAAAALwEAAF9yZWxzLy5yZWxzUEsBAi0AFAAGAAgA&#13;&#10;AAAhANzzFdejAQAAMgMAAA4AAAAAAAAAAAAAAAAALgIAAGRycy9lMm9Eb2MueG1sUEsBAi0AFAAG&#13;&#10;AAgAAAAhAHhEnLHhAAAADgEAAA8AAAAAAAAAAAAAAAAA/QMAAGRycy9kb3ducmV2LnhtbFBLBQYA&#13;&#10;AAAABAAEAPMAAAALBQ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color w:val="231F20"/>
          <w:sz w:val="20"/>
        </w:rPr>
        <w:t>porušování autorských práv (soukromí softwaru, duševní vlastnic- tví atd.);</w:t>
      </w:r>
    </w:p>
    <w:p w:rsidR="00F6658D" w:rsidRDefault="00000000">
      <w:pPr>
        <w:pStyle w:val="Odsekzoznamu"/>
        <w:numPr>
          <w:ilvl w:val="0"/>
          <w:numId w:val="42"/>
        </w:numPr>
        <w:tabs>
          <w:tab w:val="left" w:pos="626"/>
        </w:tabs>
        <w:spacing w:line="228" w:lineRule="exact"/>
        <w:ind w:left="626" w:hanging="226"/>
        <w:rPr>
          <w:sz w:val="20"/>
        </w:rPr>
      </w:pPr>
      <w:r>
        <w:rPr>
          <w:color w:val="231F20"/>
          <w:sz w:val="20"/>
        </w:rPr>
        <w:t>neregulované</w:t>
      </w:r>
      <w:r>
        <w:rPr>
          <w:color w:val="231F20"/>
          <w:spacing w:val="4"/>
          <w:sz w:val="20"/>
        </w:rPr>
        <w:t xml:space="preserve"> </w:t>
      </w:r>
      <w:r>
        <w:rPr>
          <w:color w:val="231F20"/>
          <w:sz w:val="20"/>
        </w:rPr>
        <w:t>ceny/poplatky</w:t>
      </w:r>
      <w:r>
        <w:rPr>
          <w:color w:val="231F20"/>
          <w:spacing w:val="5"/>
          <w:sz w:val="20"/>
        </w:rPr>
        <w:t xml:space="preserve"> </w:t>
      </w:r>
      <w:r>
        <w:rPr>
          <w:color w:val="231F20"/>
          <w:sz w:val="20"/>
        </w:rPr>
        <w:t>(nekalá</w:t>
      </w:r>
      <w:r>
        <w:rPr>
          <w:color w:val="231F20"/>
          <w:spacing w:val="5"/>
          <w:sz w:val="20"/>
        </w:rPr>
        <w:t xml:space="preserve"> </w:t>
      </w:r>
      <w:r>
        <w:rPr>
          <w:color w:val="231F20"/>
          <w:spacing w:val="-2"/>
          <w:sz w:val="20"/>
        </w:rPr>
        <w:t>konkurence);</w:t>
      </w:r>
    </w:p>
    <w:p w:rsidR="00F6658D" w:rsidRDefault="00000000">
      <w:pPr>
        <w:pStyle w:val="Odsekzoznamu"/>
        <w:numPr>
          <w:ilvl w:val="0"/>
          <w:numId w:val="42"/>
        </w:numPr>
        <w:tabs>
          <w:tab w:val="left" w:pos="627"/>
        </w:tabs>
        <w:spacing w:before="18" w:line="264" w:lineRule="auto"/>
        <w:ind w:right="1235"/>
        <w:rPr>
          <w:sz w:val="20"/>
        </w:rPr>
      </w:pPr>
      <w:r>
        <w:rPr>
          <w:color w:val="231F20"/>
          <w:sz w:val="20"/>
        </w:rPr>
        <w:t>počítačová</w:t>
      </w:r>
      <w:r>
        <w:rPr>
          <w:color w:val="231F20"/>
          <w:spacing w:val="40"/>
          <w:sz w:val="20"/>
        </w:rPr>
        <w:t xml:space="preserve"> </w:t>
      </w:r>
      <w:r>
        <w:rPr>
          <w:color w:val="231F20"/>
          <w:sz w:val="20"/>
        </w:rPr>
        <w:t>kriminalita</w:t>
      </w:r>
      <w:r>
        <w:rPr>
          <w:color w:val="231F20"/>
          <w:spacing w:val="40"/>
          <w:sz w:val="20"/>
        </w:rPr>
        <w:t xml:space="preserve"> </w:t>
      </w:r>
      <w:r>
        <w:rPr>
          <w:color w:val="231F20"/>
          <w:sz w:val="20"/>
        </w:rPr>
        <w:t>(kybernetické</w:t>
      </w:r>
      <w:r>
        <w:rPr>
          <w:color w:val="231F20"/>
          <w:spacing w:val="40"/>
          <w:sz w:val="20"/>
        </w:rPr>
        <w:t xml:space="preserve"> </w:t>
      </w:r>
      <w:r>
        <w:rPr>
          <w:color w:val="231F20"/>
          <w:sz w:val="20"/>
        </w:rPr>
        <w:t>zločiny</w:t>
      </w:r>
      <w:r>
        <w:rPr>
          <w:color w:val="231F20"/>
          <w:spacing w:val="40"/>
          <w:sz w:val="20"/>
        </w:rPr>
        <w:t xml:space="preserve"> </w:t>
      </w:r>
      <w:r>
        <w:rPr>
          <w:color w:val="231F20"/>
          <w:sz w:val="20"/>
        </w:rPr>
        <w:t>a</w:t>
      </w:r>
      <w:r>
        <w:rPr>
          <w:color w:val="231F20"/>
          <w:spacing w:val="40"/>
          <w:sz w:val="20"/>
        </w:rPr>
        <w:t xml:space="preserve"> </w:t>
      </w:r>
      <w:r>
        <w:rPr>
          <w:color w:val="231F20"/>
          <w:sz w:val="20"/>
        </w:rPr>
        <w:t>podvody</w:t>
      </w:r>
      <w:r>
        <w:rPr>
          <w:color w:val="231F20"/>
          <w:spacing w:val="40"/>
          <w:sz w:val="20"/>
        </w:rPr>
        <w:t xml:space="preserve"> </w:t>
      </w:r>
      <w:r>
        <w:rPr>
          <w:color w:val="231F20"/>
          <w:sz w:val="20"/>
        </w:rPr>
        <w:t>na</w:t>
      </w:r>
      <w:r>
        <w:rPr>
          <w:color w:val="231F20"/>
          <w:spacing w:val="40"/>
          <w:sz w:val="20"/>
        </w:rPr>
        <w:t xml:space="preserve"> </w:t>
      </w:r>
      <w:r>
        <w:rPr>
          <w:color w:val="231F20"/>
          <w:sz w:val="20"/>
        </w:rPr>
        <w:t xml:space="preserve">in- </w:t>
      </w:r>
      <w:r>
        <w:rPr>
          <w:color w:val="231F20"/>
          <w:spacing w:val="-2"/>
          <w:sz w:val="20"/>
        </w:rPr>
        <w:t>ternetu),</w:t>
      </w:r>
    </w:p>
    <w:p w:rsidR="00F6658D" w:rsidRDefault="00000000">
      <w:pPr>
        <w:pStyle w:val="Odsekzoznamu"/>
        <w:numPr>
          <w:ilvl w:val="0"/>
          <w:numId w:val="42"/>
        </w:numPr>
        <w:tabs>
          <w:tab w:val="left" w:pos="626"/>
        </w:tabs>
        <w:spacing w:line="228" w:lineRule="exact"/>
        <w:ind w:left="626" w:hanging="226"/>
        <w:rPr>
          <w:sz w:val="20"/>
        </w:rPr>
      </w:pPr>
      <w:r>
        <w:rPr>
          <w:color w:val="231F20"/>
          <w:sz w:val="20"/>
        </w:rPr>
        <w:t>kybernetická</w:t>
      </w:r>
      <w:r>
        <w:rPr>
          <w:color w:val="231F20"/>
          <w:spacing w:val="7"/>
          <w:sz w:val="20"/>
        </w:rPr>
        <w:t xml:space="preserve"> </w:t>
      </w:r>
      <w:r>
        <w:rPr>
          <w:color w:val="231F20"/>
          <w:sz w:val="20"/>
        </w:rPr>
        <w:t>bezpečnost</w:t>
      </w:r>
      <w:r>
        <w:rPr>
          <w:color w:val="231F20"/>
          <w:spacing w:val="7"/>
          <w:sz w:val="20"/>
        </w:rPr>
        <w:t xml:space="preserve"> </w:t>
      </w:r>
      <w:r>
        <w:rPr>
          <w:color w:val="231F20"/>
          <w:sz w:val="20"/>
        </w:rPr>
        <w:t>(ochrana</w:t>
      </w:r>
      <w:r>
        <w:rPr>
          <w:color w:val="231F20"/>
          <w:spacing w:val="8"/>
          <w:sz w:val="20"/>
        </w:rPr>
        <w:t xml:space="preserve"> </w:t>
      </w:r>
      <w:r>
        <w:rPr>
          <w:color w:val="231F20"/>
          <w:sz w:val="20"/>
        </w:rPr>
        <w:t>hesel,</w:t>
      </w:r>
      <w:r>
        <w:rPr>
          <w:color w:val="231F20"/>
          <w:spacing w:val="7"/>
          <w:sz w:val="20"/>
        </w:rPr>
        <w:t xml:space="preserve"> </w:t>
      </w:r>
      <w:r>
        <w:rPr>
          <w:color w:val="231F20"/>
          <w:sz w:val="20"/>
        </w:rPr>
        <w:t>ID</w:t>
      </w:r>
      <w:r>
        <w:rPr>
          <w:color w:val="231F20"/>
          <w:spacing w:val="8"/>
          <w:sz w:val="20"/>
        </w:rPr>
        <w:t xml:space="preserve"> </w:t>
      </w:r>
      <w:r>
        <w:rPr>
          <w:color w:val="231F20"/>
          <w:spacing w:val="-2"/>
          <w:sz w:val="20"/>
        </w:rPr>
        <w:t>atd.);</w:t>
      </w:r>
    </w:p>
    <w:p w:rsidR="00F6658D" w:rsidRDefault="00000000">
      <w:pPr>
        <w:pStyle w:val="Odsekzoznamu"/>
        <w:numPr>
          <w:ilvl w:val="0"/>
          <w:numId w:val="42"/>
        </w:numPr>
        <w:tabs>
          <w:tab w:val="left" w:pos="626"/>
        </w:tabs>
        <w:spacing w:before="22"/>
        <w:ind w:left="626" w:hanging="226"/>
        <w:rPr>
          <w:sz w:val="20"/>
        </w:rPr>
      </w:pPr>
      <w:r>
        <w:rPr>
          <w:color w:val="231F20"/>
          <w:sz w:val="20"/>
        </w:rPr>
        <w:t>intelektuální/akademická</w:t>
      </w:r>
      <w:r>
        <w:rPr>
          <w:color w:val="231F20"/>
          <w:spacing w:val="35"/>
          <w:sz w:val="20"/>
        </w:rPr>
        <w:t xml:space="preserve"> </w:t>
      </w:r>
      <w:r>
        <w:rPr>
          <w:color w:val="231F20"/>
          <w:spacing w:val="-2"/>
          <w:sz w:val="20"/>
        </w:rPr>
        <w:t>svoboda,</w:t>
      </w:r>
    </w:p>
    <w:p w:rsidR="00F6658D" w:rsidRDefault="00000000">
      <w:pPr>
        <w:pStyle w:val="Odsekzoznamu"/>
        <w:numPr>
          <w:ilvl w:val="0"/>
          <w:numId w:val="42"/>
        </w:numPr>
        <w:tabs>
          <w:tab w:val="left" w:pos="626"/>
        </w:tabs>
        <w:spacing w:before="22"/>
        <w:ind w:left="626" w:hanging="226"/>
        <w:rPr>
          <w:sz w:val="20"/>
        </w:rPr>
      </w:pPr>
      <w:r>
        <w:rPr>
          <w:color w:val="231F20"/>
          <w:sz w:val="20"/>
        </w:rPr>
        <w:t>kariérní</w:t>
      </w:r>
      <w:r>
        <w:rPr>
          <w:color w:val="231F20"/>
          <w:spacing w:val="31"/>
          <w:sz w:val="20"/>
        </w:rPr>
        <w:t xml:space="preserve"> </w:t>
      </w:r>
      <w:r>
        <w:rPr>
          <w:color w:val="231F20"/>
          <w:sz w:val="20"/>
        </w:rPr>
        <w:t>růst/jistota</w:t>
      </w:r>
      <w:r>
        <w:rPr>
          <w:color w:val="231F20"/>
          <w:spacing w:val="32"/>
          <w:sz w:val="20"/>
        </w:rPr>
        <w:t xml:space="preserve"> </w:t>
      </w:r>
      <w:r>
        <w:rPr>
          <w:color w:val="231F20"/>
          <w:sz w:val="20"/>
        </w:rPr>
        <w:t>zaměstnání/funkční</w:t>
      </w:r>
      <w:r>
        <w:rPr>
          <w:color w:val="231F20"/>
          <w:spacing w:val="32"/>
          <w:sz w:val="20"/>
        </w:rPr>
        <w:t xml:space="preserve"> </w:t>
      </w:r>
      <w:r>
        <w:rPr>
          <w:color w:val="231F20"/>
          <w:spacing w:val="-2"/>
          <w:sz w:val="20"/>
        </w:rPr>
        <w:t>období;</w:t>
      </w:r>
    </w:p>
    <w:p w:rsidR="00F6658D" w:rsidRDefault="00000000">
      <w:pPr>
        <w:pStyle w:val="Odsekzoznamu"/>
        <w:numPr>
          <w:ilvl w:val="0"/>
          <w:numId w:val="42"/>
        </w:numPr>
        <w:tabs>
          <w:tab w:val="left" w:pos="626"/>
        </w:tabs>
        <w:spacing w:before="22"/>
        <w:ind w:left="626" w:hanging="226"/>
        <w:rPr>
          <w:sz w:val="20"/>
        </w:rPr>
      </w:pPr>
      <w:r>
        <w:rPr>
          <w:color w:val="231F20"/>
          <w:sz w:val="20"/>
        </w:rPr>
        <w:t>neomezený</w:t>
      </w:r>
      <w:r>
        <w:rPr>
          <w:color w:val="231F20"/>
          <w:spacing w:val="5"/>
          <w:sz w:val="20"/>
        </w:rPr>
        <w:t xml:space="preserve"> </w:t>
      </w:r>
      <w:r>
        <w:rPr>
          <w:color w:val="231F20"/>
          <w:sz w:val="20"/>
        </w:rPr>
        <w:t>tok</w:t>
      </w:r>
      <w:r>
        <w:rPr>
          <w:color w:val="231F20"/>
          <w:spacing w:val="6"/>
          <w:sz w:val="20"/>
        </w:rPr>
        <w:t xml:space="preserve"> </w:t>
      </w:r>
      <w:r>
        <w:rPr>
          <w:color w:val="231F20"/>
          <w:sz w:val="20"/>
        </w:rPr>
        <w:t>dat</w:t>
      </w:r>
      <w:r>
        <w:rPr>
          <w:color w:val="231F20"/>
          <w:spacing w:val="6"/>
          <w:sz w:val="20"/>
        </w:rPr>
        <w:t xml:space="preserve"> </w:t>
      </w:r>
      <w:r>
        <w:rPr>
          <w:color w:val="231F20"/>
          <w:sz w:val="20"/>
        </w:rPr>
        <w:t>přes</w:t>
      </w:r>
      <w:r>
        <w:rPr>
          <w:color w:val="231F20"/>
          <w:spacing w:val="5"/>
          <w:sz w:val="20"/>
        </w:rPr>
        <w:t xml:space="preserve"> </w:t>
      </w:r>
      <w:r>
        <w:rPr>
          <w:color w:val="231F20"/>
          <w:sz w:val="20"/>
        </w:rPr>
        <w:t>hranice</w:t>
      </w:r>
      <w:r>
        <w:rPr>
          <w:color w:val="231F20"/>
          <w:spacing w:val="6"/>
          <w:sz w:val="20"/>
        </w:rPr>
        <w:t xml:space="preserve"> </w:t>
      </w:r>
      <w:r>
        <w:rPr>
          <w:color w:val="231F20"/>
          <w:spacing w:val="-2"/>
          <w:sz w:val="20"/>
        </w:rPr>
        <w:t>států;</w:t>
      </w:r>
    </w:p>
    <w:p w:rsidR="00F6658D" w:rsidRDefault="00000000">
      <w:pPr>
        <w:pStyle w:val="Odsekzoznamu"/>
        <w:numPr>
          <w:ilvl w:val="0"/>
          <w:numId w:val="42"/>
        </w:numPr>
        <w:tabs>
          <w:tab w:val="left" w:pos="626"/>
        </w:tabs>
        <w:spacing w:before="22"/>
        <w:ind w:left="626" w:hanging="226"/>
        <w:rPr>
          <w:sz w:val="20"/>
        </w:rPr>
      </w:pPr>
      <w:r>
        <w:rPr>
          <w:noProof/>
        </w:rPr>
        <mc:AlternateContent>
          <mc:Choice Requires="wps">
            <w:drawing>
              <wp:anchor distT="0" distB="0" distL="0" distR="0" simplePos="0" relativeHeight="251586560" behindDoc="0" locked="0" layoutInCell="1" allowOverlap="1">
                <wp:simplePos x="0" y="0"/>
                <wp:positionH relativeFrom="page">
                  <wp:posOffset>4778999</wp:posOffset>
                </wp:positionH>
                <wp:positionV relativeFrom="paragraph">
                  <wp:posOffset>776802</wp:posOffset>
                </wp:positionV>
                <wp:extent cx="360045" cy="1270"/>
                <wp:effectExtent l="0" t="0" r="0" b="0"/>
                <wp:wrapNone/>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43328" from="376.299194pt,61.165543pt" to="404.645194pt,61.165543pt" stroked="true" strokeweight="1pt" strokecolor="#231f20">
                <v:stroke dashstyle="solid"/>
                <w10:wrap type="none"/>
              </v:line>
            </w:pict>
          </mc:Fallback>
        </mc:AlternateContent>
      </w:r>
      <w:r>
        <w:rPr>
          <w:color w:val="231F20"/>
          <w:sz w:val="20"/>
        </w:rPr>
        <w:t>veřejný/soukromý</w:t>
      </w:r>
      <w:r>
        <w:rPr>
          <w:color w:val="231F20"/>
          <w:spacing w:val="1"/>
          <w:sz w:val="20"/>
        </w:rPr>
        <w:t xml:space="preserve"> </w:t>
      </w:r>
      <w:r>
        <w:rPr>
          <w:color w:val="231F20"/>
          <w:sz w:val="20"/>
        </w:rPr>
        <w:t>sektor</w:t>
      </w:r>
      <w:r>
        <w:rPr>
          <w:color w:val="231F20"/>
          <w:spacing w:val="2"/>
          <w:sz w:val="20"/>
        </w:rPr>
        <w:t xml:space="preserve"> </w:t>
      </w:r>
      <w:r>
        <w:rPr>
          <w:color w:val="231F20"/>
          <w:sz w:val="20"/>
        </w:rPr>
        <w:t>(poplatky,</w:t>
      </w:r>
      <w:r>
        <w:rPr>
          <w:color w:val="231F20"/>
          <w:spacing w:val="2"/>
          <w:sz w:val="20"/>
        </w:rPr>
        <w:t xml:space="preserve"> </w:t>
      </w:r>
      <w:r>
        <w:rPr>
          <w:color w:val="231F20"/>
          <w:sz w:val="20"/>
        </w:rPr>
        <w:t>zboží</w:t>
      </w:r>
      <w:r>
        <w:rPr>
          <w:color w:val="231F20"/>
          <w:spacing w:val="2"/>
          <w:sz w:val="20"/>
        </w:rPr>
        <w:t xml:space="preserve"> </w:t>
      </w:r>
      <w:r>
        <w:rPr>
          <w:color w:val="231F20"/>
          <w:sz w:val="20"/>
        </w:rPr>
        <w:t>zdarma,</w:t>
      </w:r>
      <w:r>
        <w:rPr>
          <w:color w:val="231F20"/>
          <w:spacing w:val="2"/>
          <w:sz w:val="20"/>
        </w:rPr>
        <w:t xml:space="preserve"> </w:t>
      </w:r>
      <w:r>
        <w:rPr>
          <w:color w:val="231F20"/>
          <w:sz w:val="20"/>
        </w:rPr>
        <w:t>dotace</w:t>
      </w:r>
      <w:r>
        <w:rPr>
          <w:color w:val="231F20"/>
          <w:spacing w:val="2"/>
          <w:sz w:val="20"/>
        </w:rPr>
        <w:t xml:space="preserve"> </w:t>
      </w:r>
      <w:r>
        <w:rPr>
          <w:color w:val="231F20"/>
          <w:spacing w:val="-2"/>
          <w:sz w:val="20"/>
        </w:rPr>
        <w:t>atd.);</w:t>
      </w:r>
    </w:p>
    <w:p w:rsidR="00F6658D" w:rsidRDefault="00000000">
      <w:pPr>
        <w:pStyle w:val="Zkladntext"/>
        <w:spacing w:before="10"/>
        <w:jc w:val="left"/>
        <w:rPr>
          <w:sz w:val="9"/>
        </w:rPr>
      </w:pPr>
      <w:r>
        <w:rPr>
          <w:noProof/>
        </w:rPr>
        <mc:AlternateContent>
          <mc:Choice Requires="wps">
            <w:drawing>
              <wp:anchor distT="0" distB="0" distL="0" distR="0" simplePos="0" relativeHeight="251836416" behindDoc="1" locked="0" layoutInCell="1" allowOverlap="1">
                <wp:simplePos x="0" y="0"/>
                <wp:positionH relativeFrom="page">
                  <wp:posOffset>756000</wp:posOffset>
                </wp:positionH>
                <wp:positionV relativeFrom="paragraph">
                  <wp:posOffset>87688</wp:posOffset>
                </wp:positionV>
                <wp:extent cx="914400" cy="1270"/>
                <wp:effectExtent l="0" t="0" r="0" b="0"/>
                <wp:wrapTopAndBottom/>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6.904599pt;width:72pt;height:.1pt;mso-position-horizontal-relative:page;mso-position-vertical-relative:paragraph;z-index:-15614464;mso-wrap-distance-left:0;mso-wrap-distance-right:0" id="docshape187" coordorigin="1191,138" coordsize="1440,0" path="m1191,138l2631,138e" filled="false" stroked="true" strokeweight="1pt" strokecolor="#231f20">
                <v:path arrowok="t"/>
                <v:stroke dashstyle="solid"/>
                <w10:wrap type="topAndBottom"/>
              </v:shape>
            </w:pict>
          </mc:Fallback>
        </mc:AlternateContent>
      </w:r>
    </w:p>
    <w:p w:rsidR="00F6658D" w:rsidRDefault="00000000">
      <w:pPr>
        <w:pStyle w:val="Odsekzoznamu"/>
        <w:numPr>
          <w:ilvl w:val="0"/>
          <w:numId w:val="44"/>
        </w:numPr>
        <w:tabs>
          <w:tab w:val="left" w:pos="512"/>
          <w:tab w:val="left" w:pos="514"/>
        </w:tabs>
        <w:spacing w:before="38" w:line="249" w:lineRule="auto"/>
        <w:ind w:right="1234" w:hanging="284"/>
        <w:jc w:val="both"/>
        <w:rPr>
          <w:sz w:val="18"/>
        </w:rPr>
      </w:pPr>
      <w:r>
        <w:rPr>
          <w:color w:val="231F20"/>
          <w:sz w:val="18"/>
        </w:rPr>
        <w:t>Někteří současní autoři, kteří se zabývají sociálními aspekty informatizace dokonce</w:t>
      </w:r>
      <w:r>
        <w:rPr>
          <w:color w:val="231F20"/>
          <w:spacing w:val="-8"/>
          <w:sz w:val="18"/>
        </w:rPr>
        <w:t xml:space="preserve"> </w:t>
      </w:r>
      <w:r>
        <w:rPr>
          <w:color w:val="231F20"/>
          <w:sz w:val="18"/>
        </w:rPr>
        <w:t>informační</w:t>
      </w:r>
      <w:r>
        <w:rPr>
          <w:color w:val="231F20"/>
          <w:spacing w:val="-8"/>
          <w:sz w:val="18"/>
        </w:rPr>
        <w:t xml:space="preserve"> </w:t>
      </w:r>
      <w:r>
        <w:rPr>
          <w:color w:val="231F20"/>
          <w:sz w:val="18"/>
        </w:rPr>
        <w:t>společnost</w:t>
      </w:r>
      <w:r>
        <w:rPr>
          <w:color w:val="231F20"/>
          <w:spacing w:val="-8"/>
          <w:sz w:val="18"/>
        </w:rPr>
        <w:t xml:space="preserve"> </w:t>
      </w:r>
      <w:r>
        <w:rPr>
          <w:color w:val="231F20"/>
          <w:sz w:val="18"/>
        </w:rPr>
        <w:t>definují</w:t>
      </w:r>
      <w:r>
        <w:rPr>
          <w:color w:val="231F20"/>
          <w:spacing w:val="-8"/>
          <w:sz w:val="18"/>
        </w:rPr>
        <w:t xml:space="preserve"> </w:t>
      </w:r>
      <w:r>
        <w:rPr>
          <w:color w:val="231F20"/>
          <w:sz w:val="18"/>
        </w:rPr>
        <w:t>právě</w:t>
      </w:r>
      <w:r>
        <w:rPr>
          <w:color w:val="231F20"/>
          <w:spacing w:val="-8"/>
          <w:sz w:val="18"/>
        </w:rPr>
        <w:t xml:space="preserve"> </w:t>
      </w:r>
      <w:r>
        <w:rPr>
          <w:color w:val="231F20"/>
          <w:sz w:val="18"/>
        </w:rPr>
        <w:t>přítomností</w:t>
      </w:r>
      <w:r>
        <w:rPr>
          <w:color w:val="231F20"/>
          <w:spacing w:val="-8"/>
          <w:sz w:val="18"/>
        </w:rPr>
        <w:t xml:space="preserve"> </w:t>
      </w:r>
      <w:r>
        <w:rPr>
          <w:color w:val="231F20"/>
          <w:sz w:val="18"/>
        </w:rPr>
        <w:t>informačního</w:t>
      </w:r>
      <w:r>
        <w:rPr>
          <w:color w:val="231F20"/>
          <w:spacing w:val="-8"/>
          <w:sz w:val="18"/>
        </w:rPr>
        <w:t xml:space="preserve"> </w:t>
      </w:r>
      <w:r>
        <w:rPr>
          <w:color w:val="231F20"/>
          <w:sz w:val="18"/>
        </w:rPr>
        <w:t>roz- dělení</w:t>
      </w:r>
      <w:r>
        <w:rPr>
          <w:color w:val="231F20"/>
          <w:spacing w:val="-12"/>
          <w:sz w:val="18"/>
        </w:rPr>
        <w:t xml:space="preserve"> </w:t>
      </w:r>
      <w:r>
        <w:rPr>
          <w:color w:val="231F20"/>
          <w:sz w:val="18"/>
        </w:rPr>
        <w:t>společnosti,</w:t>
      </w:r>
      <w:r>
        <w:rPr>
          <w:color w:val="231F20"/>
          <w:spacing w:val="-11"/>
          <w:sz w:val="18"/>
        </w:rPr>
        <w:t xml:space="preserve"> </w:t>
      </w:r>
      <w:r>
        <w:rPr>
          <w:color w:val="231F20"/>
          <w:sz w:val="18"/>
        </w:rPr>
        <w:t>rozevírající</w:t>
      </w:r>
      <w:r>
        <w:rPr>
          <w:color w:val="231F20"/>
          <w:spacing w:val="-11"/>
          <w:sz w:val="18"/>
        </w:rPr>
        <w:t xml:space="preserve"> </w:t>
      </w:r>
      <w:r>
        <w:rPr>
          <w:color w:val="231F20"/>
          <w:sz w:val="18"/>
        </w:rPr>
        <w:t>se</w:t>
      </w:r>
      <w:r>
        <w:rPr>
          <w:color w:val="231F20"/>
          <w:spacing w:val="-11"/>
          <w:sz w:val="18"/>
        </w:rPr>
        <w:t xml:space="preserve"> </w:t>
      </w:r>
      <w:r>
        <w:rPr>
          <w:color w:val="231F20"/>
          <w:sz w:val="18"/>
        </w:rPr>
        <w:t>„digitální</w:t>
      </w:r>
      <w:r>
        <w:rPr>
          <w:color w:val="231F20"/>
          <w:spacing w:val="-12"/>
          <w:sz w:val="18"/>
        </w:rPr>
        <w:t xml:space="preserve"> </w:t>
      </w:r>
      <w:r>
        <w:rPr>
          <w:color w:val="231F20"/>
          <w:sz w:val="18"/>
        </w:rPr>
        <w:t>propastí“</w:t>
      </w:r>
      <w:r>
        <w:rPr>
          <w:color w:val="231F20"/>
          <w:spacing w:val="-11"/>
          <w:sz w:val="18"/>
        </w:rPr>
        <w:t xml:space="preserve"> </w:t>
      </w:r>
      <w:r>
        <w:rPr>
          <w:color w:val="231F20"/>
          <w:sz w:val="18"/>
        </w:rPr>
        <w:t>a</w:t>
      </w:r>
      <w:r>
        <w:rPr>
          <w:color w:val="231F20"/>
          <w:spacing w:val="-11"/>
          <w:sz w:val="18"/>
        </w:rPr>
        <w:t xml:space="preserve"> </w:t>
      </w:r>
      <w:r>
        <w:rPr>
          <w:color w:val="231F20"/>
          <w:sz w:val="18"/>
        </w:rPr>
        <w:t>z</w:t>
      </w:r>
      <w:r>
        <w:rPr>
          <w:color w:val="231F20"/>
          <w:spacing w:val="-11"/>
          <w:sz w:val="18"/>
        </w:rPr>
        <w:t xml:space="preserve"> </w:t>
      </w:r>
      <w:r>
        <w:rPr>
          <w:color w:val="231F20"/>
          <w:sz w:val="18"/>
        </w:rPr>
        <w:t>toho</w:t>
      </w:r>
      <w:r>
        <w:rPr>
          <w:color w:val="231F20"/>
          <w:spacing w:val="-12"/>
          <w:sz w:val="18"/>
        </w:rPr>
        <w:t xml:space="preserve"> </w:t>
      </w:r>
      <w:r>
        <w:rPr>
          <w:color w:val="231F20"/>
          <w:sz w:val="18"/>
        </w:rPr>
        <w:t>pak</w:t>
      </w:r>
      <w:r>
        <w:rPr>
          <w:color w:val="231F20"/>
          <w:spacing w:val="-11"/>
          <w:sz w:val="18"/>
        </w:rPr>
        <w:t xml:space="preserve"> </w:t>
      </w:r>
      <w:r>
        <w:rPr>
          <w:color w:val="231F20"/>
          <w:sz w:val="18"/>
        </w:rPr>
        <w:t>vyplývající sociální nerovností (Lupač; 2015, s. 15–32).</w:t>
      </w:r>
    </w:p>
    <w:p w:rsidR="00F6658D" w:rsidRDefault="00F6658D">
      <w:pPr>
        <w:spacing w:line="249" w:lineRule="auto"/>
        <w:jc w:val="both"/>
        <w:rPr>
          <w:sz w:val="18"/>
        </w:rPr>
        <w:sectPr w:rsidR="00F6658D">
          <w:pgSz w:w="8400" w:h="11910"/>
          <w:pgMar w:top="900" w:right="180" w:bottom="1200" w:left="960" w:header="0" w:footer="1044" w:gutter="0"/>
          <w:cols w:space="708"/>
        </w:sectPr>
      </w:pPr>
    </w:p>
    <w:p w:rsidR="00F6658D" w:rsidRDefault="00000000">
      <w:pPr>
        <w:pStyle w:val="Odsekzoznamu"/>
        <w:numPr>
          <w:ilvl w:val="1"/>
          <w:numId w:val="44"/>
        </w:numPr>
        <w:tabs>
          <w:tab w:val="left" w:pos="853"/>
        </w:tabs>
        <w:spacing w:before="92"/>
        <w:ind w:left="853" w:hanging="226"/>
        <w:rPr>
          <w:sz w:val="20"/>
        </w:rPr>
      </w:pPr>
      <w:r>
        <w:rPr>
          <w:noProof/>
        </w:rPr>
        <w:lastRenderedPageBreak/>
        <mc:AlternateContent>
          <mc:Choice Requires="wps">
            <w:drawing>
              <wp:anchor distT="0" distB="0" distL="0" distR="0" simplePos="0" relativeHeight="251588608"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44352" from="14.1732pt,526.744507pt" to="42.5192pt,526.744507pt" stroked="true" strokeweight="1pt" strokecolor="#231f20">
                <v:stroke dashstyle="solid"/>
                <w10:wrap type="none"/>
              </v:line>
            </w:pict>
          </mc:Fallback>
        </mc:AlternateContent>
      </w:r>
      <w:r>
        <w:rPr>
          <w:color w:val="231F20"/>
          <w:sz w:val="20"/>
        </w:rPr>
        <w:t>vztahy</w:t>
      </w:r>
      <w:r>
        <w:rPr>
          <w:color w:val="231F20"/>
          <w:spacing w:val="-6"/>
          <w:sz w:val="20"/>
        </w:rPr>
        <w:t xml:space="preserve"> </w:t>
      </w:r>
      <w:r>
        <w:rPr>
          <w:color w:val="231F20"/>
          <w:sz w:val="20"/>
        </w:rPr>
        <w:t>s</w:t>
      </w:r>
      <w:r>
        <w:rPr>
          <w:color w:val="231F20"/>
          <w:spacing w:val="-6"/>
          <w:sz w:val="20"/>
        </w:rPr>
        <w:t xml:space="preserve"> </w:t>
      </w:r>
      <w:r>
        <w:rPr>
          <w:color w:val="231F20"/>
          <w:sz w:val="20"/>
        </w:rPr>
        <w:t>klienty</w:t>
      </w:r>
      <w:r>
        <w:rPr>
          <w:color w:val="231F20"/>
          <w:spacing w:val="-6"/>
          <w:sz w:val="20"/>
        </w:rPr>
        <w:t xml:space="preserve"> </w:t>
      </w:r>
      <w:r>
        <w:rPr>
          <w:color w:val="231F20"/>
          <w:sz w:val="20"/>
        </w:rPr>
        <w:t>a</w:t>
      </w:r>
      <w:r>
        <w:rPr>
          <w:color w:val="231F20"/>
          <w:spacing w:val="-5"/>
          <w:sz w:val="20"/>
        </w:rPr>
        <w:t xml:space="preserve"> </w:t>
      </w:r>
      <w:r>
        <w:rPr>
          <w:color w:val="231F20"/>
          <w:sz w:val="20"/>
        </w:rPr>
        <w:t>vztahy</w:t>
      </w:r>
      <w:r>
        <w:rPr>
          <w:color w:val="231F20"/>
          <w:spacing w:val="-6"/>
          <w:sz w:val="20"/>
        </w:rPr>
        <w:t xml:space="preserve"> </w:t>
      </w:r>
      <w:r>
        <w:rPr>
          <w:color w:val="231F20"/>
          <w:sz w:val="20"/>
        </w:rPr>
        <w:t>mezi</w:t>
      </w:r>
      <w:r>
        <w:rPr>
          <w:color w:val="231F20"/>
          <w:spacing w:val="-6"/>
          <w:sz w:val="20"/>
        </w:rPr>
        <w:t xml:space="preserve"> </w:t>
      </w:r>
      <w:r>
        <w:rPr>
          <w:color w:val="231F20"/>
          <w:sz w:val="20"/>
        </w:rPr>
        <w:t>zaměstnavateli</w:t>
      </w:r>
      <w:r>
        <w:rPr>
          <w:color w:val="231F20"/>
          <w:spacing w:val="-6"/>
          <w:sz w:val="20"/>
        </w:rPr>
        <w:t xml:space="preserve"> </w:t>
      </w:r>
      <w:r>
        <w:rPr>
          <w:color w:val="231F20"/>
          <w:sz w:val="20"/>
        </w:rPr>
        <w:t>a</w:t>
      </w:r>
      <w:r>
        <w:rPr>
          <w:color w:val="231F20"/>
          <w:spacing w:val="-5"/>
          <w:sz w:val="20"/>
        </w:rPr>
        <w:t xml:space="preserve"> </w:t>
      </w:r>
      <w:r>
        <w:rPr>
          <w:color w:val="231F20"/>
          <w:spacing w:val="-2"/>
          <w:sz w:val="20"/>
        </w:rPr>
        <w:t>zaměstnanci;</w:t>
      </w:r>
    </w:p>
    <w:p w:rsidR="00F6658D" w:rsidRDefault="00000000">
      <w:pPr>
        <w:pStyle w:val="Odsekzoznamu"/>
        <w:numPr>
          <w:ilvl w:val="1"/>
          <w:numId w:val="44"/>
        </w:numPr>
        <w:tabs>
          <w:tab w:val="left" w:pos="854"/>
        </w:tabs>
        <w:spacing w:before="22" w:line="264" w:lineRule="auto"/>
        <w:ind w:right="1008"/>
        <w:rPr>
          <w:sz w:val="20"/>
        </w:rPr>
      </w:pPr>
      <w:r>
        <w:rPr>
          <w:color w:val="231F20"/>
          <w:sz w:val="20"/>
        </w:rPr>
        <w:t>zatajování</w:t>
      </w:r>
      <w:r>
        <w:rPr>
          <w:color w:val="231F20"/>
          <w:spacing w:val="66"/>
          <w:sz w:val="20"/>
        </w:rPr>
        <w:t xml:space="preserve"> </w:t>
      </w:r>
      <w:r>
        <w:rPr>
          <w:color w:val="231F20"/>
          <w:sz w:val="20"/>
        </w:rPr>
        <w:t>nebo</w:t>
      </w:r>
      <w:r>
        <w:rPr>
          <w:color w:val="231F20"/>
          <w:spacing w:val="66"/>
          <w:sz w:val="20"/>
        </w:rPr>
        <w:t xml:space="preserve"> </w:t>
      </w:r>
      <w:r>
        <w:rPr>
          <w:color w:val="231F20"/>
          <w:sz w:val="20"/>
        </w:rPr>
        <w:t>falšování</w:t>
      </w:r>
      <w:r>
        <w:rPr>
          <w:color w:val="231F20"/>
          <w:spacing w:val="66"/>
          <w:sz w:val="20"/>
        </w:rPr>
        <w:t xml:space="preserve"> </w:t>
      </w:r>
      <w:r>
        <w:rPr>
          <w:color w:val="231F20"/>
          <w:sz w:val="20"/>
        </w:rPr>
        <w:t>informací</w:t>
      </w:r>
      <w:r>
        <w:rPr>
          <w:color w:val="231F20"/>
          <w:spacing w:val="66"/>
          <w:sz w:val="20"/>
        </w:rPr>
        <w:t xml:space="preserve"> </w:t>
      </w:r>
      <w:r>
        <w:rPr>
          <w:color w:val="231F20"/>
          <w:sz w:val="20"/>
        </w:rPr>
        <w:t>(tento</w:t>
      </w:r>
      <w:r>
        <w:rPr>
          <w:color w:val="231F20"/>
          <w:spacing w:val="66"/>
          <w:sz w:val="20"/>
        </w:rPr>
        <w:t xml:space="preserve"> </w:t>
      </w:r>
      <w:r>
        <w:rPr>
          <w:color w:val="231F20"/>
          <w:sz w:val="20"/>
        </w:rPr>
        <w:t>problém</w:t>
      </w:r>
      <w:r>
        <w:rPr>
          <w:color w:val="231F20"/>
          <w:spacing w:val="66"/>
          <w:sz w:val="20"/>
        </w:rPr>
        <w:t xml:space="preserve"> </w:t>
      </w:r>
      <w:r>
        <w:rPr>
          <w:color w:val="231F20"/>
          <w:sz w:val="20"/>
        </w:rPr>
        <w:t>může</w:t>
      </w:r>
      <w:r>
        <w:rPr>
          <w:color w:val="231F20"/>
          <w:spacing w:val="66"/>
          <w:sz w:val="20"/>
        </w:rPr>
        <w:t xml:space="preserve"> </w:t>
      </w:r>
      <w:r>
        <w:rPr>
          <w:color w:val="231F20"/>
          <w:sz w:val="20"/>
        </w:rPr>
        <w:t>být i makroetický).</w:t>
      </w:r>
    </w:p>
    <w:p w:rsidR="00F6658D" w:rsidRDefault="00000000">
      <w:pPr>
        <w:pStyle w:val="Zkladntext"/>
        <w:spacing w:before="250" w:line="261" w:lineRule="auto"/>
        <w:ind w:left="457" w:right="1008"/>
      </w:pPr>
      <w:r>
        <w:rPr>
          <w:rFonts w:ascii="Georgia-BoldItalic" w:hAnsi="Georgia-BoldItalic"/>
          <w:b/>
          <w:i/>
          <w:color w:val="231F20"/>
          <w:w w:val="90"/>
        </w:rPr>
        <w:t xml:space="preserve">Makroetické problémy </w:t>
      </w:r>
      <w:r>
        <w:rPr>
          <w:color w:val="231F20"/>
          <w:w w:val="90"/>
        </w:rPr>
        <w:t xml:space="preserve">jsou takové, které mají dopad na vícero jedinců, </w:t>
      </w:r>
      <w:r>
        <w:rPr>
          <w:color w:val="231F20"/>
        </w:rPr>
        <w:t>příp. je dopad celospolečenský či globální. Podle Ladda (2000, s. 45) mezi makroetické problémy patří zejména:</w:t>
      </w:r>
    </w:p>
    <w:p w:rsidR="00F6658D" w:rsidRDefault="00F6658D">
      <w:pPr>
        <w:pStyle w:val="Zkladntext"/>
        <w:spacing w:before="2"/>
        <w:jc w:val="left"/>
        <w:rPr>
          <w:sz w:val="22"/>
        </w:rPr>
      </w:pPr>
    </w:p>
    <w:p w:rsidR="00F6658D" w:rsidRDefault="00000000">
      <w:pPr>
        <w:pStyle w:val="Odsekzoznamu"/>
        <w:numPr>
          <w:ilvl w:val="1"/>
          <w:numId w:val="44"/>
        </w:numPr>
        <w:tabs>
          <w:tab w:val="left" w:pos="854"/>
        </w:tabs>
        <w:spacing w:line="264" w:lineRule="auto"/>
        <w:ind w:right="1008"/>
        <w:rPr>
          <w:sz w:val="20"/>
        </w:rPr>
      </w:pPr>
      <w:r>
        <w:rPr>
          <w:color w:val="231F20"/>
          <w:w w:val="105"/>
          <w:sz w:val="20"/>
        </w:rPr>
        <w:t>dopady</w:t>
      </w:r>
      <w:r>
        <w:rPr>
          <w:color w:val="231F20"/>
          <w:spacing w:val="-12"/>
          <w:w w:val="105"/>
          <w:sz w:val="20"/>
        </w:rPr>
        <w:t xml:space="preserve"> </w:t>
      </w:r>
      <w:r>
        <w:rPr>
          <w:color w:val="231F20"/>
          <w:w w:val="105"/>
          <w:sz w:val="20"/>
        </w:rPr>
        <w:t>informačních</w:t>
      </w:r>
      <w:r>
        <w:rPr>
          <w:color w:val="231F20"/>
          <w:spacing w:val="-12"/>
          <w:w w:val="105"/>
          <w:sz w:val="20"/>
        </w:rPr>
        <w:t xml:space="preserve"> </w:t>
      </w:r>
      <w:r>
        <w:rPr>
          <w:color w:val="231F20"/>
          <w:w w:val="105"/>
          <w:sz w:val="20"/>
        </w:rPr>
        <w:t>technologií</w:t>
      </w:r>
      <w:r>
        <w:rPr>
          <w:color w:val="231F20"/>
          <w:spacing w:val="-11"/>
          <w:w w:val="105"/>
          <w:sz w:val="20"/>
        </w:rPr>
        <w:t xml:space="preserve"> </w:t>
      </w:r>
      <w:r>
        <w:rPr>
          <w:color w:val="231F20"/>
          <w:w w:val="105"/>
          <w:sz w:val="20"/>
        </w:rPr>
        <w:t>na</w:t>
      </w:r>
      <w:r>
        <w:rPr>
          <w:color w:val="231F20"/>
          <w:spacing w:val="-12"/>
          <w:w w:val="105"/>
          <w:sz w:val="20"/>
        </w:rPr>
        <w:t xml:space="preserve"> </w:t>
      </w:r>
      <w:r>
        <w:rPr>
          <w:color w:val="231F20"/>
          <w:w w:val="105"/>
          <w:sz w:val="20"/>
        </w:rPr>
        <w:t>společnost</w:t>
      </w:r>
      <w:r>
        <w:rPr>
          <w:color w:val="231F20"/>
          <w:spacing w:val="-11"/>
          <w:w w:val="105"/>
          <w:sz w:val="20"/>
        </w:rPr>
        <w:t xml:space="preserve"> </w:t>
      </w:r>
      <w:r>
        <w:rPr>
          <w:color w:val="231F20"/>
          <w:w w:val="105"/>
          <w:sz w:val="20"/>
        </w:rPr>
        <w:t>(zdravotní,</w:t>
      </w:r>
      <w:r>
        <w:rPr>
          <w:color w:val="231F20"/>
          <w:spacing w:val="-12"/>
          <w:w w:val="105"/>
          <w:sz w:val="20"/>
        </w:rPr>
        <w:t xml:space="preserve"> </w:t>
      </w:r>
      <w:r>
        <w:rPr>
          <w:color w:val="231F20"/>
          <w:w w:val="105"/>
          <w:sz w:val="20"/>
        </w:rPr>
        <w:t xml:space="preserve">envi- </w:t>
      </w:r>
      <w:r>
        <w:rPr>
          <w:color w:val="231F20"/>
          <w:spacing w:val="-2"/>
          <w:w w:val="105"/>
          <w:sz w:val="20"/>
        </w:rPr>
        <w:t>ronmentální);</w:t>
      </w:r>
    </w:p>
    <w:p w:rsidR="00F6658D" w:rsidRDefault="00000000">
      <w:pPr>
        <w:pStyle w:val="Odsekzoznamu"/>
        <w:numPr>
          <w:ilvl w:val="1"/>
          <w:numId w:val="44"/>
        </w:numPr>
        <w:tabs>
          <w:tab w:val="left" w:pos="853"/>
        </w:tabs>
        <w:spacing w:line="228" w:lineRule="exact"/>
        <w:ind w:left="853" w:hanging="226"/>
        <w:rPr>
          <w:sz w:val="20"/>
        </w:rPr>
      </w:pPr>
      <w:r>
        <w:rPr>
          <w:color w:val="231F20"/>
          <w:sz w:val="20"/>
        </w:rPr>
        <w:t>nerovný</w:t>
      </w:r>
      <w:r>
        <w:rPr>
          <w:color w:val="231F20"/>
          <w:spacing w:val="9"/>
          <w:sz w:val="20"/>
        </w:rPr>
        <w:t xml:space="preserve"> </w:t>
      </w:r>
      <w:r>
        <w:rPr>
          <w:color w:val="231F20"/>
          <w:sz w:val="20"/>
        </w:rPr>
        <w:t>přístup</w:t>
      </w:r>
      <w:r>
        <w:rPr>
          <w:color w:val="231F20"/>
          <w:spacing w:val="10"/>
          <w:sz w:val="20"/>
        </w:rPr>
        <w:t xml:space="preserve"> </w:t>
      </w:r>
      <w:r>
        <w:rPr>
          <w:color w:val="231F20"/>
          <w:sz w:val="20"/>
        </w:rPr>
        <w:t>k</w:t>
      </w:r>
      <w:r>
        <w:rPr>
          <w:color w:val="231F20"/>
          <w:spacing w:val="9"/>
          <w:sz w:val="20"/>
        </w:rPr>
        <w:t xml:space="preserve"> </w:t>
      </w:r>
      <w:r>
        <w:rPr>
          <w:color w:val="231F20"/>
          <w:sz w:val="20"/>
        </w:rPr>
        <w:t>informacím</w:t>
      </w:r>
      <w:r>
        <w:rPr>
          <w:color w:val="231F20"/>
          <w:spacing w:val="10"/>
          <w:sz w:val="20"/>
        </w:rPr>
        <w:t xml:space="preserve"> </w:t>
      </w:r>
      <w:r>
        <w:rPr>
          <w:color w:val="231F20"/>
          <w:sz w:val="20"/>
        </w:rPr>
        <w:t>(digitální</w:t>
      </w:r>
      <w:r>
        <w:rPr>
          <w:color w:val="231F20"/>
          <w:spacing w:val="10"/>
          <w:sz w:val="20"/>
        </w:rPr>
        <w:t xml:space="preserve"> </w:t>
      </w:r>
      <w:r>
        <w:rPr>
          <w:color w:val="231F20"/>
          <w:sz w:val="20"/>
        </w:rPr>
        <w:t>rozdělení</w:t>
      </w:r>
      <w:r>
        <w:rPr>
          <w:color w:val="231F20"/>
          <w:spacing w:val="9"/>
          <w:sz w:val="20"/>
        </w:rPr>
        <w:t xml:space="preserve"> </w:t>
      </w:r>
      <w:r>
        <w:rPr>
          <w:color w:val="231F20"/>
          <w:spacing w:val="-2"/>
          <w:sz w:val="20"/>
        </w:rPr>
        <w:t>společnosti);</w:t>
      </w:r>
    </w:p>
    <w:p w:rsidR="00F6658D" w:rsidRDefault="00000000">
      <w:pPr>
        <w:pStyle w:val="Odsekzoznamu"/>
        <w:numPr>
          <w:ilvl w:val="1"/>
          <w:numId w:val="44"/>
        </w:numPr>
        <w:tabs>
          <w:tab w:val="left" w:pos="853"/>
        </w:tabs>
        <w:spacing w:before="22"/>
        <w:ind w:left="853" w:hanging="226"/>
        <w:rPr>
          <w:sz w:val="20"/>
        </w:rPr>
      </w:pPr>
      <w:r>
        <w:rPr>
          <w:color w:val="231F20"/>
          <w:sz w:val="20"/>
        </w:rPr>
        <w:t>rozdíly</w:t>
      </w:r>
      <w:r>
        <w:rPr>
          <w:color w:val="231F20"/>
          <w:spacing w:val="2"/>
          <w:sz w:val="20"/>
        </w:rPr>
        <w:t xml:space="preserve"> </w:t>
      </w:r>
      <w:r>
        <w:rPr>
          <w:color w:val="231F20"/>
          <w:sz w:val="20"/>
        </w:rPr>
        <w:t>v</w:t>
      </w:r>
      <w:r>
        <w:rPr>
          <w:color w:val="231F20"/>
          <w:spacing w:val="3"/>
          <w:sz w:val="20"/>
        </w:rPr>
        <w:t xml:space="preserve"> </w:t>
      </w:r>
      <w:r>
        <w:rPr>
          <w:color w:val="231F20"/>
          <w:sz w:val="20"/>
        </w:rPr>
        <w:t>informační</w:t>
      </w:r>
      <w:r>
        <w:rPr>
          <w:color w:val="231F20"/>
          <w:spacing w:val="3"/>
          <w:sz w:val="20"/>
        </w:rPr>
        <w:t xml:space="preserve"> </w:t>
      </w:r>
      <w:r>
        <w:rPr>
          <w:color w:val="231F20"/>
          <w:sz w:val="20"/>
        </w:rPr>
        <w:t>a</w:t>
      </w:r>
      <w:r>
        <w:rPr>
          <w:color w:val="231F20"/>
          <w:spacing w:val="3"/>
          <w:sz w:val="20"/>
        </w:rPr>
        <w:t xml:space="preserve"> </w:t>
      </w:r>
      <w:r>
        <w:rPr>
          <w:color w:val="231F20"/>
          <w:sz w:val="20"/>
        </w:rPr>
        <w:t>počítačové</w:t>
      </w:r>
      <w:r>
        <w:rPr>
          <w:color w:val="231F20"/>
          <w:spacing w:val="3"/>
          <w:sz w:val="20"/>
        </w:rPr>
        <w:t xml:space="preserve"> </w:t>
      </w:r>
      <w:r>
        <w:rPr>
          <w:color w:val="231F20"/>
          <w:sz w:val="20"/>
        </w:rPr>
        <w:t>gramotnosti</w:t>
      </w:r>
      <w:r>
        <w:rPr>
          <w:color w:val="231F20"/>
          <w:spacing w:val="2"/>
          <w:sz w:val="20"/>
        </w:rPr>
        <w:t xml:space="preserve"> </w:t>
      </w:r>
      <w:r>
        <w:rPr>
          <w:color w:val="231F20"/>
          <w:sz w:val="20"/>
        </w:rPr>
        <w:t>v</w:t>
      </w:r>
      <w:r>
        <w:rPr>
          <w:color w:val="231F20"/>
          <w:spacing w:val="3"/>
          <w:sz w:val="20"/>
        </w:rPr>
        <w:t xml:space="preserve"> </w:t>
      </w:r>
      <w:r>
        <w:rPr>
          <w:color w:val="231F20"/>
          <w:spacing w:val="-2"/>
          <w:sz w:val="20"/>
        </w:rPr>
        <w:t>populaci;</w:t>
      </w:r>
    </w:p>
    <w:p w:rsidR="00F6658D" w:rsidRDefault="00000000">
      <w:pPr>
        <w:pStyle w:val="Odsekzoznamu"/>
        <w:numPr>
          <w:ilvl w:val="1"/>
          <w:numId w:val="44"/>
        </w:numPr>
        <w:tabs>
          <w:tab w:val="left" w:pos="854"/>
        </w:tabs>
        <w:spacing w:before="22" w:line="264" w:lineRule="auto"/>
        <w:ind w:right="1008"/>
        <w:rPr>
          <w:sz w:val="20"/>
        </w:rPr>
      </w:pPr>
      <w:r>
        <w:rPr>
          <w:color w:val="231F20"/>
          <w:sz w:val="20"/>
        </w:rPr>
        <w:t xml:space="preserve">zranitelnost informační společnosti (dezinformace, hoaxy, „post- </w:t>
      </w:r>
      <w:r>
        <w:rPr>
          <w:color w:val="231F20"/>
          <w:spacing w:val="-2"/>
          <w:sz w:val="20"/>
        </w:rPr>
        <w:t>pravdy“).</w:t>
      </w:r>
    </w:p>
    <w:p w:rsidR="00F6658D" w:rsidRDefault="00000000">
      <w:pPr>
        <w:pStyle w:val="Zkladntext"/>
        <w:spacing w:before="250" w:line="264" w:lineRule="auto"/>
        <w:ind w:left="457" w:right="1008"/>
      </w:pPr>
      <w:r>
        <w:rPr>
          <w:color w:val="231F20"/>
        </w:rPr>
        <w:t>Zajímavou</w:t>
      </w:r>
      <w:r>
        <w:rPr>
          <w:color w:val="231F20"/>
          <w:spacing w:val="-10"/>
        </w:rPr>
        <w:t xml:space="preserve"> </w:t>
      </w:r>
      <w:r>
        <w:rPr>
          <w:color w:val="231F20"/>
        </w:rPr>
        <w:t>a</w:t>
      </w:r>
      <w:r>
        <w:rPr>
          <w:color w:val="231F20"/>
          <w:spacing w:val="-10"/>
        </w:rPr>
        <w:t xml:space="preserve"> </w:t>
      </w:r>
      <w:r>
        <w:rPr>
          <w:color w:val="231F20"/>
        </w:rPr>
        <w:t>často</w:t>
      </w:r>
      <w:r>
        <w:rPr>
          <w:color w:val="231F20"/>
          <w:spacing w:val="-10"/>
        </w:rPr>
        <w:t xml:space="preserve"> </w:t>
      </w:r>
      <w:r>
        <w:rPr>
          <w:color w:val="231F20"/>
        </w:rPr>
        <w:t>diskutovanou</w:t>
      </w:r>
      <w:r>
        <w:rPr>
          <w:color w:val="231F20"/>
          <w:spacing w:val="-10"/>
        </w:rPr>
        <w:t xml:space="preserve"> </w:t>
      </w:r>
      <w:r>
        <w:rPr>
          <w:color w:val="231F20"/>
        </w:rPr>
        <w:t>otázkou</w:t>
      </w:r>
      <w:r>
        <w:rPr>
          <w:color w:val="231F20"/>
          <w:spacing w:val="-10"/>
        </w:rPr>
        <w:t xml:space="preserve"> </w:t>
      </w:r>
      <w:r>
        <w:rPr>
          <w:color w:val="231F20"/>
        </w:rPr>
        <w:t>je</w:t>
      </w:r>
      <w:r>
        <w:rPr>
          <w:color w:val="231F20"/>
          <w:spacing w:val="-10"/>
        </w:rPr>
        <w:t xml:space="preserve"> </w:t>
      </w:r>
      <w:r>
        <w:rPr>
          <w:color w:val="231F20"/>
        </w:rPr>
        <w:t>problém</w:t>
      </w:r>
      <w:r>
        <w:rPr>
          <w:color w:val="231F20"/>
          <w:spacing w:val="-10"/>
        </w:rPr>
        <w:t xml:space="preserve"> </w:t>
      </w:r>
      <w:r>
        <w:rPr>
          <w:color w:val="231F20"/>
        </w:rPr>
        <w:t>zařazení</w:t>
      </w:r>
      <w:r>
        <w:rPr>
          <w:color w:val="231F20"/>
          <w:spacing w:val="-10"/>
        </w:rPr>
        <w:t xml:space="preserve"> </w:t>
      </w:r>
      <w:r>
        <w:rPr>
          <w:color w:val="231F20"/>
        </w:rPr>
        <w:t xml:space="preserve">informační etiky v rámci členění na etické koncepce </w:t>
      </w:r>
      <w:r>
        <w:rPr>
          <w:i/>
          <w:color w:val="231F20"/>
        </w:rPr>
        <w:t xml:space="preserve">aplikované </w:t>
      </w:r>
      <w:r>
        <w:rPr>
          <w:color w:val="231F20"/>
        </w:rPr>
        <w:t xml:space="preserve">a etické koncepce </w:t>
      </w:r>
      <w:r>
        <w:rPr>
          <w:i/>
          <w:color w:val="231F20"/>
        </w:rPr>
        <w:t>profesní</w:t>
      </w:r>
      <w:r>
        <w:rPr>
          <w:color w:val="231F20"/>
        </w:rPr>
        <w:t>.</w:t>
      </w:r>
      <w:r>
        <w:rPr>
          <w:color w:val="231F20"/>
          <w:spacing w:val="-5"/>
        </w:rPr>
        <w:t xml:space="preserve"> </w:t>
      </w:r>
      <w:r>
        <w:rPr>
          <w:color w:val="231F20"/>
        </w:rPr>
        <w:t>Názory</w:t>
      </w:r>
      <w:r>
        <w:rPr>
          <w:color w:val="231F20"/>
          <w:spacing w:val="-5"/>
        </w:rPr>
        <w:t xml:space="preserve"> </w:t>
      </w:r>
      <w:r>
        <w:rPr>
          <w:color w:val="231F20"/>
        </w:rPr>
        <w:t>na</w:t>
      </w:r>
      <w:r>
        <w:rPr>
          <w:color w:val="231F20"/>
          <w:spacing w:val="-5"/>
        </w:rPr>
        <w:t xml:space="preserve"> </w:t>
      </w:r>
      <w:r>
        <w:rPr>
          <w:color w:val="231F20"/>
        </w:rPr>
        <w:t>tento</w:t>
      </w:r>
      <w:r>
        <w:rPr>
          <w:color w:val="231F20"/>
          <w:spacing w:val="-5"/>
        </w:rPr>
        <w:t xml:space="preserve"> </w:t>
      </w:r>
      <w:r>
        <w:rPr>
          <w:color w:val="231F20"/>
        </w:rPr>
        <w:t>problém</w:t>
      </w:r>
      <w:r>
        <w:rPr>
          <w:color w:val="231F20"/>
          <w:spacing w:val="-5"/>
        </w:rPr>
        <w:t xml:space="preserve"> </w:t>
      </w:r>
      <w:r>
        <w:rPr>
          <w:color w:val="231F20"/>
        </w:rPr>
        <w:t>nejsou</w:t>
      </w:r>
      <w:r>
        <w:rPr>
          <w:color w:val="231F20"/>
          <w:spacing w:val="-5"/>
        </w:rPr>
        <w:t xml:space="preserve"> </w:t>
      </w:r>
      <w:r>
        <w:rPr>
          <w:color w:val="231F20"/>
        </w:rPr>
        <w:t>úplně</w:t>
      </w:r>
      <w:r>
        <w:rPr>
          <w:color w:val="231F20"/>
          <w:spacing w:val="-5"/>
        </w:rPr>
        <w:t xml:space="preserve"> </w:t>
      </w:r>
      <w:r>
        <w:rPr>
          <w:color w:val="231F20"/>
        </w:rPr>
        <w:t>jednoznačné.</w:t>
      </w:r>
      <w:r>
        <w:rPr>
          <w:color w:val="231F20"/>
          <w:spacing w:val="-5"/>
        </w:rPr>
        <w:t xml:space="preserve"> </w:t>
      </w:r>
      <w:r>
        <w:rPr>
          <w:color w:val="231F20"/>
        </w:rPr>
        <w:t>Řazení</w:t>
      </w:r>
      <w:r>
        <w:rPr>
          <w:color w:val="231F20"/>
          <w:spacing w:val="-5"/>
        </w:rPr>
        <w:t xml:space="preserve"> </w:t>
      </w:r>
      <w:r>
        <w:rPr>
          <w:color w:val="231F20"/>
        </w:rPr>
        <w:t xml:space="preserve">in- </w:t>
      </w:r>
      <w:r>
        <w:rPr>
          <w:color w:val="231F20"/>
          <w:spacing w:val="-2"/>
        </w:rPr>
        <w:t>formační</w:t>
      </w:r>
      <w:r>
        <w:rPr>
          <w:color w:val="231F20"/>
          <w:spacing w:val="-9"/>
        </w:rPr>
        <w:t xml:space="preserve"> </w:t>
      </w:r>
      <w:r>
        <w:rPr>
          <w:color w:val="231F20"/>
          <w:spacing w:val="-2"/>
        </w:rPr>
        <w:t>etiky</w:t>
      </w:r>
      <w:r>
        <w:rPr>
          <w:color w:val="231F20"/>
          <w:spacing w:val="-9"/>
        </w:rPr>
        <w:t xml:space="preserve"> </w:t>
      </w:r>
      <w:r>
        <w:rPr>
          <w:color w:val="231F20"/>
          <w:spacing w:val="-2"/>
        </w:rPr>
        <w:t>k</w:t>
      </w:r>
      <w:r>
        <w:rPr>
          <w:color w:val="231F20"/>
          <w:spacing w:val="-9"/>
        </w:rPr>
        <w:t xml:space="preserve"> </w:t>
      </w:r>
      <w:r>
        <w:rPr>
          <w:color w:val="231F20"/>
          <w:spacing w:val="-2"/>
        </w:rPr>
        <w:t>etikám</w:t>
      </w:r>
      <w:r>
        <w:rPr>
          <w:color w:val="231F20"/>
          <w:spacing w:val="-9"/>
        </w:rPr>
        <w:t xml:space="preserve"> </w:t>
      </w:r>
      <w:r>
        <w:rPr>
          <w:color w:val="231F20"/>
          <w:spacing w:val="-2"/>
        </w:rPr>
        <w:t>aplikovaným</w:t>
      </w:r>
      <w:r>
        <w:rPr>
          <w:color w:val="231F20"/>
          <w:spacing w:val="-9"/>
        </w:rPr>
        <w:t xml:space="preserve"> </w:t>
      </w:r>
      <w:r>
        <w:rPr>
          <w:color w:val="231F20"/>
          <w:spacing w:val="-2"/>
        </w:rPr>
        <w:t>by</w:t>
      </w:r>
      <w:r>
        <w:rPr>
          <w:color w:val="231F20"/>
          <w:spacing w:val="-9"/>
        </w:rPr>
        <w:t xml:space="preserve"> </w:t>
      </w:r>
      <w:r>
        <w:rPr>
          <w:color w:val="231F20"/>
          <w:spacing w:val="-2"/>
        </w:rPr>
        <w:t>vycházelo</w:t>
      </w:r>
      <w:r>
        <w:rPr>
          <w:color w:val="231F20"/>
          <w:spacing w:val="-9"/>
        </w:rPr>
        <w:t xml:space="preserve"> </w:t>
      </w:r>
      <w:r>
        <w:rPr>
          <w:color w:val="231F20"/>
          <w:spacing w:val="-2"/>
        </w:rPr>
        <w:t>z</w:t>
      </w:r>
      <w:r>
        <w:rPr>
          <w:color w:val="231F20"/>
          <w:spacing w:val="-9"/>
        </w:rPr>
        <w:t xml:space="preserve"> </w:t>
      </w:r>
      <w:r>
        <w:rPr>
          <w:color w:val="231F20"/>
          <w:spacing w:val="-2"/>
        </w:rPr>
        <w:t>důvodů</w:t>
      </w:r>
      <w:r>
        <w:rPr>
          <w:color w:val="231F20"/>
          <w:spacing w:val="-9"/>
        </w:rPr>
        <w:t xml:space="preserve"> </w:t>
      </w:r>
      <w:r>
        <w:rPr>
          <w:color w:val="231F20"/>
          <w:spacing w:val="-2"/>
        </w:rPr>
        <w:t xml:space="preserve">praktických, </w:t>
      </w:r>
      <w:r>
        <w:rPr>
          <w:color w:val="231F20"/>
        </w:rPr>
        <w:t>tedy</w:t>
      </w:r>
      <w:r>
        <w:rPr>
          <w:color w:val="231F20"/>
          <w:spacing w:val="-4"/>
        </w:rPr>
        <w:t xml:space="preserve"> </w:t>
      </w:r>
      <w:r>
        <w:rPr>
          <w:color w:val="231F20"/>
        </w:rPr>
        <w:t>z</w:t>
      </w:r>
      <w:r>
        <w:rPr>
          <w:color w:val="231F20"/>
          <w:spacing w:val="-4"/>
        </w:rPr>
        <w:t xml:space="preserve"> </w:t>
      </w:r>
      <w:r>
        <w:rPr>
          <w:color w:val="231F20"/>
        </w:rPr>
        <w:t>argumentů,</w:t>
      </w:r>
      <w:r>
        <w:rPr>
          <w:color w:val="231F20"/>
          <w:spacing w:val="-4"/>
        </w:rPr>
        <w:t xml:space="preserve"> </w:t>
      </w:r>
      <w:r>
        <w:rPr>
          <w:color w:val="231F20"/>
        </w:rPr>
        <w:t>že</w:t>
      </w:r>
      <w:r>
        <w:rPr>
          <w:color w:val="231F20"/>
          <w:spacing w:val="-4"/>
        </w:rPr>
        <w:t xml:space="preserve"> </w:t>
      </w:r>
      <w:r>
        <w:rPr>
          <w:color w:val="231F20"/>
        </w:rPr>
        <w:t>jde</w:t>
      </w:r>
      <w:r>
        <w:rPr>
          <w:color w:val="231F20"/>
          <w:spacing w:val="-4"/>
        </w:rPr>
        <w:t xml:space="preserve"> </w:t>
      </w:r>
      <w:r>
        <w:rPr>
          <w:color w:val="231F20"/>
        </w:rPr>
        <w:t>o</w:t>
      </w:r>
      <w:r>
        <w:rPr>
          <w:color w:val="231F20"/>
          <w:spacing w:val="-4"/>
        </w:rPr>
        <w:t xml:space="preserve"> </w:t>
      </w:r>
      <w:r>
        <w:rPr>
          <w:color w:val="231F20"/>
        </w:rPr>
        <w:t>takovou</w:t>
      </w:r>
      <w:r>
        <w:rPr>
          <w:color w:val="231F20"/>
          <w:spacing w:val="-4"/>
        </w:rPr>
        <w:t xml:space="preserve"> </w:t>
      </w:r>
      <w:r>
        <w:rPr>
          <w:color w:val="231F20"/>
        </w:rPr>
        <w:t>etickou</w:t>
      </w:r>
      <w:r>
        <w:rPr>
          <w:color w:val="231F20"/>
          <w:spacing w:val="-4"/>
        </w:rPr>
        <w:t xml:space="preserve"> </w:t>
      </w:r>
      <w:r>
        <w:rPr>
          <w:color w:val="231F20"/>
        </w:rPr>
        <w:t>reflexi,</w:t>
      </w:r>
      <w:r>
        <w:rPr>
          <w:color w:val="231F20"/>
          <w:spacing w:val="-4"/>
        </w:rPr>
        <w:t xml:space="preserve"> </w:t>
      </w:r>
      <w:r>
        <w:rPr>
          <w:color w:val="231F20"/>
        </w:rPr>
        <w:t>která</w:t>
      </w:r>
      <w:r>
        <w:rPr>
          <w:color w:val="231F20"/>
          <w:spacing w:val="-4"/>
        </w:rPr>
        <w:t xml:space="preserve"> </w:t>
      </w:r>
      <w:r>
        <w:rPr>
          <w:color w:val="231F20"/>
        </w:rPr>
        <w:t>se</w:t>
      </w:r>
      <w:r>
        <w:rPr>
          <w:color w:val="231F20"/>
          <w:spacing w:val="-4"/>
        </w:rPr>
        <w:t xml:space="preserve"> </w:t>
      </w:r>
      <w:r>
        <w:rPr>
          <w:color w:val="231F20"/>
        </w:rPr>
        <w:t>uplatňuje</w:t>
      </w:r>
      <w:r>
        <w:rPr>
          <w:color w:val="231F20"/>
          <w:spacing w:val="-4"/>
        </w:rPr>
        <w:t xml:space="preserve"> </w:t>
      </w:r>
      <w:r>
        <w:rPr>
          <w:color w:val="231F20"/>
        </w:rPr>
        <w:t>při práci</w:t>
      </w:r>
      <w:r>
        <w:rPr>
          <w:color w:val="231F20"/>
          <w:spacing w:val="-11"/>
        </w:rPr>
        <w:t xml:space="preserve"> </w:t>
      </w:r>
      <w:r>
        <w:rPr>
          <w:color w:val="231F20"/>
        </w:rPr>
        <w:t>s</w:t>
      </w:r>
      <w:r>
        <w:rPr>
          <w:color w:val="231F20"/>
          <w:spacing w:val="-11"/>
        </w:rPr>
        <w:t xml:space="preserve"> </w:t>
      </w:r>
      <w:r>
        <w:rPr>
          <w:color w:val="231F20"/>
        </w:rPr>
        <w:t>informacemi</w:t>
      </w:r>
      <w:r>
        <w:rPr>
          <w:color w:val="231F20"/>
          <w:spacing w:val="-11"/>
        </w:rPr>
        <w:t xml:space="preserve"> </w:t>
      </w:r>
      <w:r>
        <w:rPr>
          <w:color w:val="231F20"/>
        </w:rPr>
        <w:t>v</w:t>
      </w:r>
      <w:r>
        <w:rPr>
          <w:color w:val="231F20"/>
          <w:spacing w:val="-11"/>
        </w:rPr>
        <w:t xml:space="preserve"> </w:t>
      </w:r>
      <w:r>
        <w:rPr>
          <w:color w:val="231F20"/>
        </w:rPr>
        <w:t>tom</w:t>
      </w:r>
      <w:r>
        <w:rPr>
          <w:color w:val="231F20"/>
          <w:spacing w:val="-11"/>
        </w:rPr>
        <w:t xml:space="preserve"> </w:t>
      </w:r>
      <w:r>
        <w:rPr>
          <w:color w:val="231F20"/>
        </w:rPr>
        <w:t>nejširším</w:t>
      </w:r>
      <w:r>
        <w:rPr>
          <w:color w:val="231F20"/>
          <w:spacing w:val="-11"/>
        </w:rPr>
        <w:t xml:space="preserve"> </w:t>
      </w:r>
      <w:r>
        <w:rPr>
          <w:color w:val="231F20"/>
        </w:rPr>
        <w:t>slova</w:t>
      </w:r>
      <w:r>
        <w:rPr>
          <w:color w:val="231F20"/>
          <w:spacing w:val="-11"/>
        </w:rPr>
        <w:t xml:space="preserve"> </w:t>
      </w:r>
      <w:r>
        <w:rPr>
          <w:color w:val="231F20"/>
        </w:rPr>
        <w:t>smyslu.</w:t>
      </w:r>
      <w:r>
        <w:rPr>
          <w:color w:val="231F20"/>
          <w:spacing w:val="-11"/>
        </w:rPr>
        <w:t xml:space="preserve"> </w:t>
      </w:r>
      <w:r>
        <w:rPr>
          <w:color w:val="231F20"/>
        </w:rPr>
        <w:t>Takové</w:t>
      </w:r>
      <w:r>
        <w:rPr>
          <w:color w:val="231F20"/>
          <w:spacing w:val="-11"/>
        </w:rPr>
        <w:t xml:space="preserve"> </w:t>
      </w:r>
      <w:r>
        <w:rPr>
          <w:color w:val="231F20"/>
        </w:rPr>
        <w:t>zdůvodnění</w:t>
      </w:r>
      <w:r>
        <w:rPr>
          <w:color w:val="231F20"/>
          <w:spacing w:val="-11"/>
        </w:rPr>
        <w:t xml:space="preserve"> </w:t>
      </w:r>
      <w:r>
        <w:rPr>
          <w:color w:val="231F20"/>
        </w:rPr>
        <w:t xml:space="preserve">je však příliš obecné a jeho důsledkem pak může být i záměna </w:t>
      </w:r>
      <w:r>
        <w:rPr>
          <w:i/>
          <w:color w:val="231F20"/>
        </w:rPr>
        <w:t xml:space="preserve">informační </w:t>
      </w:r>
      <w:r>
        <w:rPr>
          <w:i/>
          <w:color w:val="231F20"/>
          <w:spacing w:val="-2"/>
        </w:rPr>
        <w:t>etiky</w:t>
      </w:r>
      <w:r>
        <w:rPr>
          <w:i/>
          <w:color w:val="231F20"/>
          <w:spacing w:val="-6"/>
        </w:rPr>
        <w:t xml:space="preserve"> </w:t>
      </w:r>
      <w:r>
        <w:rPr>
          <w:color w:val="231F20"/>
          <w:spacing w:val="-2"/>
        </w:rPr>
        <w:t>s</w:t>
      </w:r>
      <w:r>
        <w:rPr>
          <w:color w:val="231F20"/>
          <w:spacing w:val="-6"/>
        </w:rPr>
        <w:t xml:space="preserve"> </w:t>
      </w:r>
      <w:r>
        <w:rPr>
          <w:i/>
          <w:color w:val="231F20"/>
          <w:spacing w:val="-2"/>
        </w:rPr>
        <w:t>etikou</w:t>
      </w:r>
      <w:r>
        <w:rPr>
          <w:i/>
          <w:color w:val="231F20"/>
          <w:spacing w:val="-5"/>
        </w:rPr>
        <w:t xml:space="preserve"> </w:t>
      </w:r>
      <w:r>
        <w:rPr>
          <w:i/>
          <w:color w:val="231F20"/>
          <w:spacing w:val="-2"/>
        </w:rPr>
        <w:t>počítačovou</w:t>
      </w:r>
      <w:r>
        <w:rPr>
          <w:color w:val="231F20"/>
          <w:spacing w:val="-2"/>
        </w:rPr>
        <w:t>,</w:t>
      </w:r>
      <w:r>
        <w:rPr>
          <w:color w:val="231F20"/>
          <w:spacing w:val="-6"/>
        </w:rPr>
        <w:t xml:space="preserve"> </w:t>
      </w:r>
      <w:r>
        <w:rPr>
          <w:color w:val="231F20"/>
          <w:spacing w:val="-2"/>
        </w:rPr>
        <w:t>jelikož</w:t>
      </w:r>
      <w:r>
        <w:rPr>
          <w:color w:val="231F20"/>
          <w:spacing w:val="-6"/>
        </w:rPr>
        <w:t xml:space="preserve"> </w:t>
      </w:r>
      <w:r>
        <w:rPr>
          <w:color w:val="231F20"/>
          <w:spacing w:val="-2"/>
        </w:rPr>
        <w:t>obě</w:t>
      </w:r>
      <w:r>
        <w:rPr>
          <w:color w:val="231F20"/>
          <w:spacing w:val="-6"/>
        </w:rPr>
        <w:t xml:space="preserve"> </w:t>
      </w:r>
      <w:r>
        <w:rPr>
          <w:color w:val="231F20"/>
          <w:spacing w:val="-2"/>
        </w:rPr>
        <w:t>se</w:t>
      </w:r>
      <w:r>
        <w:rPr>
          <w:color w:val="231F20"/>
          <w:spacing w:val="-6"/>
        </w:rPr>
        <w:t xml:space="preserve"> </w:t>
      </w:r>
      <w:r>
        <w:rPr>
          <w:color w:val="231F20"/>
          <w:spacing w:val="-2"/>
        </w:rPr>
        <w:t>nějak</w:t>
      </w:r>
      <w:r>
        <w:rPr>
          <w:color w:val="231F20"/>
          <w:spacing w:val="-6"/>
        </w:rPr>
        <w:t xml:space="preserve"> </w:t>
      </w:r>
      <w:r>
        <w:rPr>
          <w:color w:val="231F20"/>
          <w:spacing w:val="-2"/>
        </w:rPr>
        <w:t>týkají</w:t>
      </w:r>
      <w:r>
        <w:rPr>
          <w:color w:val="231F20"/>
          <w:spacing w:val="-6"/>
        </w:rPr>
        <w:t xml:space="preserve"> </w:t>
      </w:r>
      <w:r>
        <w:rPr>
          <w:color w:val="231F20"/>
          <w:spacing w:val="-2"/>
        </w:rPr>
        <w:t>práce</w:t>
      </w:r>
      <w:r>
        <w:rPr>
          <w:color w:val="231F20"/>
          <w:spacing w:val="-6"/>
        </w:rPr>
        <w:t xml:space="preserve"> </w:t>
      </w:r>
      <w:r>
        <w:rPr>
          <w:color w:val="231F20"/>
          <w:spacing w:val="-2"/>
        </w:rPr>
        <w:t>s</w:t>
      </w:r>
      <w:r>
        <w:rPr>
          <w:color w:val="231F20"/>
          <w:spacing w:val="-6"/>
        </w:rPr>
        <w:t xml:space="preserve"> </w:t>
      </w:r>
      <w:r>
        <w:rPr>
          <w:color w:val="231F20"/>
          <w:spacing w:val="-2"/>
        </w:rPr>
        <w:t xml:space="preserve">informacemi </w:t>
      </w:r>
      <w:r>
        <w:rPr>
          <w:color w:val="231F20"/>
        </w:rPr>
        <w:t>či</w:t>
      </w:r>
      <w:r>
        <w:rPr>
          <w:color w:val="231F20"/>
          <w:spacing w:val="-5"/>
        </w:rPr>
        <w:t xml:space="preserve"> </w:t>
      </w:r>
      <w:r>
        <w:rPr>
          <w:color w:val="231F20"/>
        </w:rPr>
        <w:t>s</w:t>
      </w:r>
      <w:r>
        <w:rPr>
          <w:color w:val="231F20"/>
          <w:spacing w:val="-5"/>
        </w:rPr>
        <w:t xml:space="preserve"> </w:t>
      </w:r>
      <w:r>
        <w:rPr>
          <w:color w:val="231F20"/>
        </w:rPr>
        <w:t>informačními</w:t>
      </w:r>
      <w:r>
        <w:rPr>
          <w:color w:val="231F20"/>
          <w:spacing w:val="-5"/>
        </w:rPr>
        <w:t xml:space="preserve"> </w:t>
      </w:r>
      <w:r>
        <w:rPr>
          <w:color w:val="231F20"/>
        </w:rPr>
        <w:t>technologiemi.</w:t>
      </w:r>
      <w:r>
        <w:rPr>
          <w:color w:val="231F20"/>
          <w:spacing w:val="-5"/>
        </w:rPr>
        <w:t xml:space="preserve"> </w:t>
      </w:r>
      <w:r>
        <w:rPr>
          <w:color w:val="231F20"/>
        </w:rPr>
        <w:t>Informační</w:t>
      </w:r>
      <w:r>
        <w:rPr>
          <w:color w:val="231F20"/>
          <w:spacing w:val="-5"/>
        </w:rPr>
        <w:t xml:space="preserve"> </w:t>
      </w:r>
      <w:r>
        <w:rPr>
          <w:color w:val="231F20"/>
        </w:rPr>
        <w:t>etika</w:t>
      </w:r>
      <w:r>
        <w:rPr>
          <w:color w:val="231F20"/>
          <w:spacing w:val="-5"/>
        </w:rPr>
        <w:t xml:space="preserve"> </w:t>
      </w:r>
      <w:r>
        <w:rPr>
          <w:color w:val="231F20"/>
        </w:rPr>
        <w:t>jako</w:t>
      </w:r>
      <w:r>
        <w:rPr>
          <w:color w:val="231F20"/>
          <w:spacing w:val="-5"/>
        </w:rPr>
        <w:t xml:space="preserve"> </w:t>
      </w:r>
      <w:r>
        <w:rPr>
          <w:color w:val="231F20"/>
        </w:rPr>
        <w:t>aplikovaná</w:t>
      </w:r>
      <w:r>
        <w:rPr>
          <w:color w:val="231F20"/>
          <w:spacing w:val="-5"/>
        </w:rPr>
        <w:t xml:space="preserve"> </w:t>
      </w:r>
      <w:r>
        <w:rPr>
          <w:color w:val="231F20"/>
        </w:rPr>
        <w:t xml:space="preserve">etika je součástí takových profesí, u který je práce s informacemi sekundární (pro lékaře je v rámci výkonu jeho profese primární dodržování zásad </w:t>
      </w:r>
      <w:r>
        <w:rPr>
          <w:color w:val="231F20"/>
          <w:spacing w:val="-2"/>
        </w:rPr>
        <w:t>bioetiky</w:t>
      </w:r>
      <w:r>
        <w:rPr>
          <w:color w:val="231F20"/>
          <w:spacing w:val="-11"/>
        </w:rPr>
        <w:t xml:space="preserve"> </w:t>
      </w:r>
      <w:r>
        <w:rPr>
          <w:color w:val="231F20"/>
          <w:spacing w:val="-2"/>
        </w:rPr>
        <w:t>a</w:t>
      </w:r>
      <w:r>
        <w:rPr>
          <w:color w:val="231F20"/>
          <w:spacing w:val="-10"/>
        </w:rPr>
        <w:t xml:space="preserve"> </w:t>
      </w:r>
      <w:r>
        <w:rPr>
          <w:color w:val="231F20"/>
          <w:spacing w:val="-2"/>
        </w:rPr>
        <w:t>lékařské</w:t>
      </w:r>
      <w:r>
        <w:rPr>
          <w:color w:val="231F20"/>
          <w:spacing w:val="-11"/>
        </w:rPr>
        <w:t xml:space="preserve"> </w:t>
      </w:r>
      <w:r>
        <w:rPr>
          <w:color w:val="231F20"/>
          <w:spacing w:val="-2"/>
        </w:rPr>
        <w:t>etiky,</w:t>
      </w:r>
      <w:r>
        <w:rPr>
          <w:color w:val="231F20"/>
          <w:spacing w:val="-10"/>
        </w:rPr>
        <w:t xml:space="preserve"> </w:t>
      </w:r>
      <w:r>
        <w:rPr>
          <w:color w:val="231F20"/>
          <w:spacing w:val="-2"/>
        </w:rPr>
        <w:t>dodržování</w:t>
      </w:r>
      <w:r>
        <w:rPr>
          <w:color w:val="231F20"/>
          <w:spacing w:val="-11"/>
        </w:rPr>
        <w:t xml:space="preserve"> </w:t>
      </w:r>
      <w:r>
        <w:rPr>
          <w:color w:val="231F20"/>
          <w:spacing w:val="-2"/>
        </w:rPr>
        <w:t>zásad</w:t>
      </w:r>
      <w:r>
        <w:rPr>
          <w:color w:val="231F20"/>
          <w:spacing w:val="-10"/>
        </w:rPr>
        <w:t xml:space="preserve"> </w:t>
      </w:r>
      <w:r>
        <w:rPr>
          <w:color w:val="231F20"/>
          <w:spacing w:val="-2"/>
        </w:rPr>
        <w:t>informační</w:t>
      </w:r>
      <w:r>
        <w:rPr>
          <w:color w:val="231F20"/>
          <w:spacing w:val="-11"/>
        </w:rPr>
        <w:t xml:space="preserve"> </w:t>
      </w:r>
      <w:r>
        <w:rPr>
          <w:color w:val="231F20"/>
          <w:spacing w:val="-2"/>
        </w:rPr>
        <w:t>etiky</w:t>
      </w:r>
      <w:r>
        <w:rPr>
          <w:color w:val="231F20"/>
          <w:spacing w:val="-10"/>
        </w:rPr>
        <w:t xml:space="preserve"> </w:t>
      </w:r>
      <w:r>
        <w:rPr>
          <w:color w:val="231F20"/>
          <w:spacing w:val="-2"/>
        </w:rPr>
        <w:t>ale</w:t>
      </w:r>
      <w:r>
        <w:rPr>
          <w:color w:val="231F20"/>
          <w:spacing w:val="-11"/>
        </w:rPr>
        <w:t xml:space="preserve"> </w:t>
      </w:r>
      <w:r>
        <w:rPr>
          <w:color w:val="231F20"/>
          <w:spacing w:val="-2"/>
        </w:rPr>
        <w:t>u</w:t>
      </w:r>
      <w:r>
        <w:rPr>
          <w:color w:val="231F20"/>
          <w:spacing w:val="-10"/>
        </w:rPr>
        <w:t xml:space="preserve"> </w:t>
      </w:r>
      <w:r>
        <w:rPr>
          <w:color w:val="231F20"/>
          <w:spacing w:val="-2"/>
        </w:rPr>
        <w:t>něj</w:t>
      </w:r>
      <w:r>
        <w:rPr>
          <w:color w:val="231F20"/>
          <w:spacing w:val="-11"/>
        </w:rPr>
        <w:t xml:space="preserve"> </w:t>
      </w:r>
      <w:r>
        <w:rPr>
          <w:color w:val="231F20"/>
          <w:spacing w:val="-2"/>
        </w:rPr>
        <w:t xml:space="preserve">bude </w:t>
      </w:r>
      <w:r>
        <w:rPr>
          <w:color w:val="231F20"/>
        </w:rPr>
        <w:t>nejenom</w:t>
      </w:r>
      <w:r>
        <w:rPr>
          <w:color w:val="231F20"/>
          <w:spacing w:val="-13"/>
        </w:rPr>
        <w:t xml:space="preserve"> </w:t>
      </w:r>
      <w:r>
        <w:rPr>
          <w:color w:val="231F20"/>
        </w:rPr>
        <w:t>projevem</w:t>
      </w:r>
      <w:r>
        <w:rPr>
          <w:color w:val="231F20"/>
          <w:spacing w:val="-12"/>
        </w:rPr>
        <w:t xml:space="preserve"> </w:t>
      </w:r>
      <w:r>
        <w:rPr>
          <w:color w:val="231F20"/>
        </w:rPr>
        <w:t>jeho</w:t>
      </w:r>
      <w:r>
        <w:rPr>
          <w:color w:val="231F20"/>
          <w:spacing w:val="-13"/>
        </w:rPr>
        <w:t xml:space="preserve"> </w:t>
      </w:r>
      <w:r>
        <w:rPr>
          <w:color w:val="231F20"/>
        </w:rPr>
        <w:t>oborové</w:t>
      </w:r>
      <w:r>
        <w:rPr>
          <w:color w:val="231F20"/>
          <w:spacing w:val="-12"/>
        </w:rPr>
        <w:t xml:space="preserve"> </w:t>
      </w:r>
      <w:r>
        <w:rPr>
          <w:color w:val="231F20"/>
        </w:rPr>
        <w:t>profesionality,</w:t>
      </w:r>
      <w:r>
        <w:rPr>
          <w:color w:val="231F20"/>
          <w:spacing w:val="-13"/>
        </w:rPr>
        <w:t xml:space="preserve"> </w:t>
      </w:r>
      <w:r>
        <w:rPr>
          <w:color w:val="231F20"/>
        </w:rPr>
        <w:t>ale</w:t>
      </w:r>
      <w:r>
        <w:rPr>
          <w:color w:val="231F20"/>
          <w:spacing w:val="-12"/>
        </w:rPr>
        <w:t xml:space="preserve"> </w:t>
      </w:r>
      <w:r>
        <w:rPr>
          <w:color w:val="231F20"/>
        </w:rPr>
        <w:t>i</w:t>
      </w:r>
      <w:r>
        <w:rPr>
          <w:color w:val="231F20"/>
          <w:spacing w:val="-13"/>
        </w:rPr>
        <w:t xml:space="preserve"> </w:t>
      </w:r>
      <w:r>
        <w:rPr>
          <w:color w:val="231F20"/>
        </w:rPr>
        <w:t>vysokého</w:t>
      </w:r>
      <w:r>
        <w:rPr>
          <w:color w:val="231F20"/>
          <w:spacing w:val="-12"/>
        </w:rPr>
        <w:t xml:space="preserve"> </w:t>
      </w:r>
      <w:r>
        <w:rPr>
          <w:color w:val="231F20"/>
        </w:rPr>
        <w:t>morálního kreditu,</w:t>
      </w:r>
      <w:r>
        <w:rPr>
          <w:color w:val="231F20"/>
          <w:spacing w:val="-13"/>
        </w:rPr>
        <w:t xml:space="preserve"> </w:t>
      </w:r>
      <w:r>
        <w:rPr>
          <w:color w:val="231F20"/>
        </w:rPr>
        <w:t>např.</w:t>
      </w:r>
      <w:r>
        <w:rPr>
          <w:color w:val="231F20"/>
          <w:spacing w:val="-12"/>
        </w:rPr>
        <w:t xml:space="preserve"> </w:t>
      </w:r>
      <w:r>
        <w:rPr>
          <w:color w:val="231F20"/>
        </w:rPr>
        <w:t>v</w:t>
      </w:r>
      <w:r>
        <w:rPr>
          <w:color w:val="231F20"/>
          <w:spacing w:val="-13"/>
        </w:rPr>
        <w:t xml:space="preserve"> </w:t>
      </w:r>
      <w:r>
        <w:rPr>
          <w:color w:val="231F20"/>
        </w:rPr>
        <w:t>situaci</w:t>
      </w:r>
      <w:r>
        <w:rPr>
          <w:color w:val="231F20"/>
          <w:spacing w:val="-12"/>
        </w:rPr>
        <w:t xml:space="preserve"> </w:t>
      </w:r>
      <w:r>
        <w:rPr>
          <w:color w:val="231F20"/>
        </w:rPr>
        <w:t>eticky</w:t>
      </w:r>
      <w:r>
        <w:rPr>
          <w:color w:val="231F20"/>
          <w:spacing w:val="-13"/>
        </w:rPr>
        <w:t xml:space="preserve"> </w:t>
      </w:r>
      <w:r>
        <w:rPr>
          <w:color w:val="231F20"/>
        </w:rPr>
        <w:t>zodpovědného</w:t>
      </w:r>
      <w:r>
        <w:rPr>
          <w:color w:val="231F20"/>
          <w:spacing w:val="-12"/>
        </w:rPr>
        <w:t xml:space="preserve"> </w:t>
      </w:r>
      <w:r>
        <w:rPr>
          <w:color w:val="231F20"/>
        </w:rPr>
        <w:t>spravování</w:t>
      </w:r>
      <w:r>
        <w:rPr>
          <w:color w:val="231F20"/>
          <w:spacing w:val="-13"/>
        </w:rPr>
        <w:t xml:space="preserve"> </w:t>
      </w:r>
      <w:r>
        <w:rPr>
          <w:color w:val="231F20"/>
        </w:rPr>
        <w:t>informační</w:t>
      </w:r>
      <w:r>
        <w:rPr>
          <w:color w:val="231F20"/>
          <w:spacing w:val="-12"/>
        </w:rPr>
        <w:t xml:space="preserve"> </w:t>
      </w:r>
      <w:r>
        <w:rPr>
          <w:color w:val="231F20"/>
        </w:rPr>
        <w:t>data- báze</w:t>
      </w:r>
      <w:r>
        <w:rPr>
          <w:color w:val="231F20"/>
          <w:spacing w:val="-9"/>
        </w:rPr>
        <w:t xml:space="preserve"> </w:t>
      </w:r>
      <w:r>
        <w:rPr>
          <w:color w:val="231F20"/>
        </w:rPr>
        <w:t>svých</w:t>
      </w:r>
      <w:r>
        <w:rPr>
          <w:color w:val="231F20"/>
          <w:spacing w:val="-9"/>
        </w:rPr>
        <w:t xml:space="preserve"> </w:t>
      </w:r>
      <w:r>
        <w:rPr>
          <w:color w:val="231F20"/>
        </w:rPr>
        <w:t>pacientů</w:t>
      </w:r>
      <w:r>
        <w:rPr>
          <w:color w:val="231F20"/>
          <w:spacing w:val="-9"/>
        </w:rPr>
        <w:t xml:space="preserve"> </w:t>
      </w:r>
      <w:r>
        <w:rPr>
          <w:color w:val="231F20"/>
        </w:rPr>
        <w:t>či</w:t>
      </w:r>
      <w:r>
        <w:rPr>
          <w:color w:val="231F20"/>
          <w:spacing w:val="-9"/>
        </w:rPr>
        <w:t xml:space="preserve"> </w:t>
      </w:r>
      <w:r>
        <w:rPr>
          <w:color w:val="231F20"/>
        </w:rPr>
        <w:t>v</w:t>
      </w:r>
      <w:r>
        <w:rPr>
          <w:color w:val="231F20"/>
          <w:spacing w:val="-9"/>
        </w:rPr>
        <w:t xml:space="preserve"> </w:t>
      </w:r>
      <w:r>
        <w:rPr>
          <w:color w:val="231F20"/>
        </w:rPr>
        <w:t>e-mailové</w:t>
      </w:r>
      <w:r>
        <w:rPr>
          <w:color w:val="231F20"/>
          <w:spacing w:val="-9"/>
        </w:rPr>
        <w:t xml:space="preserve"> </w:t>
      </w:r>
      <w:r>
        <w:rPr>
          <w:color w:val="231F20"/>
        </w:rPr>
        <w:t>komunikaci</w:t>
      </w:r>
      <w:r>
        <w:rPr>
          <w:color w:val="231F20"/>
          <w:spacing w:val="-9"/>
        </w:rPr>
        <w:t xml:space="preserve"> </w:t>
      </w:r>
      <w:r>
        <w:rPr>
          <w:color w:val="231F20"/>
        </w:rPr>
        <w:t>s</w:t>
      </w:r>
      <w:r>
        <w:rPr>
          <w:color w:val="231F20"/>
          <w:spacing w:val="-9"/>
        </w:rPr>
        <w:t xml:space="preserve"> </w:t>
      </w:r>
      <w:r>
        <w:rPr>
          <w:color w:val="231F20"/>
        </w:rPr>
        <w:t>nimi).</w:t>
      </w:r>
      <w:r>
        <w:rPr>
          <w:color w:val="231F20"/>
          <w:spacing w:val="-9"/>
        </w:rPr>
        <w:t xml:space="preserve"> </w:t>
      </w:r>
      <w:r>
        <w:rPr>
          <w:color w:val="231F20"/>
        </w:rPr>
        <w:t>Informační</w:t>
      </w:r>
      <w:r>
        <w:rPr>
          <w:color w:val="231F20"/>
          <w:spacing w:val="-9"/>
        </w:rPr>
        <w:t xml:space="preserve"> </w:t>
      </w:r>
      <w:r>
        <w:rPr>
          <w:color w:val="231F20"/>
        </w:rPr>
        <w:t>etika jako</w:t>
      </w:r>
      <w:r>
        <w:rPr>
          <w:color w:val="231F20"/>
          <w:spacing w:val="-11"/>
        </w:rPr>
        <w:t xml:space="preserve"> </w:t>
      </w:r>
      <w:r>
        <w:rPr>
          <w:color w:val="231F20"/>
        </w:rPr>
        <w:t>aplikovaná</w:t>
      </w:r>
      <w:r>
        <w:rPr>
          <w:color w:val="231F20"/>
          <w:spacing w:val="-11"/>
        </w:rPr>
        <w:t xml:space="preserve"> </w:t>
      </w:r>
      <w:r>
        <w:rPr>
          <w:color w:val="231F20"/>
        </w:rPr>
        <w:t>etika</w:t>
      </w:r>
      <w:r>
        <w:rPr>
          <w:color w:val="231F20"/>
          <w:spacing w:val="-11"/>
        </w:rPr>
        <w:t xml:space="preserve"> </w:t>
      </w:r>
      <w:r>
        <w:rPr>
          <w:color w:val="231F20"/>
        </w:rPr>
        <w:t>má</w:t>
      </w:r>
      <w:r>
        <w:rPr>
          <w:color w:val="231F20"/>
          <w:spacing w:val="-11"/>
        </w:rPr>
        <w:t xml:space="preserve"> </w:t>
      </w:r>
      <w:r>
        <w:rPr>
          <w:color w:val="231F20"/>
        </w:rPr>
        <w:t>také</w:t>
      </w:r>
      <w:r>
        <w:rPr>
          <w:color w:val="231F20"/>
          <w:spacing w:val="-11"/>
        </w:rPr>
        <w:t xml:space="preserve"> </w:t>
      </w:r>
      <w:r>
        <w:rPr>
          <w:color w:val="231F20"/>
        </w:rPr>
        <w:t>i</w:t>
      </w:r>
      <w:r>
        <w:rPr>
          <w:color w:val="231F20"/>
          <w:spacing w:val="-11"/>
        </w:rPr>
        <w:t xml:space="preserve"> </w:t>
      </w:r>
      <w:r>
        <w:rPr>
          <w:color w:val="231F20"/>
        </w:rPr>
        <w:t>své</w:t>
      </w:r>
      <w:r>
        <w:rPr>
          <w:color w:val="231F20"/>
          <w:spacing w:val="-11"/>
        </w:rPr>
        <w:t xml:space="preserve"> </w:t>
      </w:r>
      <w:r>
        <w:rPr>
          <w:color w:val="231F20"/>
        </w:rPr>
        <w:t>„mimoprofesní</w:t>
      </w:r>
      <w:r>
        <w:rPr>
          <w:color w:val="231F20"/>
          <w:spacing w:val="-11"/>
        </w:rPr>
        <w:t xml:space="preserve"> </w:t>
      </w:r>
      <w:r>
        <w:rPr>
          <w:color w:val="231F20"/>
        </w:rPr>
        <w:t>uplatnění“,</w:t>
      </w:r>
      <w:r>
        <w:rPr>
          <w:color w:val="231F20"/>
          <w:spacing w:val="-11"/>
        </w:rPr>
        <w:t xml:space="preserve"> </w:t>
      </w:r>
      <w:r>
        <w:rPr>
          <w:color w:val="231F20"/>
        </w:rPr>
        <w:t>a</w:t>
      </w:r>
      <w:r>
        <w:rPr>
          <w:color w:val="231F20"/>
          <w:spacing w:val="-11"/>
        </w:rPr>
        <w:t xml:space="preserve"> </w:t>
      </w:r>
      <w:r>
        <w:rPr>
          <w:color w:val="231F20"/>
        </w:rPr>
        <w:t>to</w:t>
      </w:r>
      <w:r>
        <w:rPr>
          <w:color w:val="231F20"/>
          <w:spacing w:val="-11"/>
        </w:rPr>
        <w:t xml:space="preserve"> </w:t>
      </w:r>
      <w:r>
        <w:rPr>
          <w:color w:val="231F20"/>
        </w:rPr>
        <w:t>napří- klad v každodenním životě běžného člena informační společnosti, který tráví svůj volný čas např. v diskusích na internetových sociálních sítích. Zjednodušeně</w:t>
      </w:r>
      <w:r>
        <w:rPr>
          <w:color w:val="231F20"/>
          <w:spacing w:val="-8"/>
        </w:rPr>
        <w:t xml:space="preserve"> </w:t>
      </w:r>
      <w:r>
        <w:rPr>
          <w:color w:val="231F20"/>
        </w:rPr>
        <w:t>bychom</w:t>
      </w:r>
      <w:r>
        <w:rPr>
          <w:color w:val="231F20"/>
          <w:spacing w:val="-8"/>
        </w:rPr>
        <w:t xml:space="preserve"> </w:t>
      </w:r>
      <w:r>
        <w:rPr>
          <w:color w:val="231F20"/>
        </w:rPr>
        <w:t>to</w:t>
      </w:r>
      <w:r>
        <w:rPr>
          <w:color w:val="231F20"/>
          <w:spacing w:val="-8"/>
        </w:rPr>
        <w:t xml:space="preserve"> </w:t>
      </w:r>
      <w:r>
        <w:rPr>
          <w:color w:val="231F20"/>
        </w:rPr>
        <w:t>mohli</w:t>
      </w:r>
      <w:r>
        <w:rPr>
          <w:color w:val="231F20"/>
          <w:spacing w:val="-8"/>
        </w:rPr>
        <w:t xml:space="preserve"> </w:t>
      </w:r>
      <w:r>
        <w:rPr>
          <w:color w:val="231F20"/>
        </w:rPr>
        <w:t>formulovat</w:t>
      </w:r>
      <w:r>
        <w:rPr>
          <w:color w:val="231F20"/>
          <w:spacing w:val="-8"/>
        </w:rPr>
        <w:t xml:space="preserve"> </w:t>
      </w:r>
      <w:r>
        <w:rPr>
          <w:color w:val="231F20"/>
        </w:rPr>
        <w:t>tak,</w:t>
      </w:r>
      <w:r>
        <w:rPr>
          <w:color w:val="231F20"/>
          <w:spacing w:val="-8"/>
        </w:rPr>
        <w:t xml:space="preserve"> </w:t>
      </w:r>
      <w:r>
        <w:rPr>
          <w:color w:val="231F20"/>
        </w:rPr>
        <w:t>že</w:t>
      </w:r>
      <w:r>
        <w:rPr>
          <w:color w:val="231F20"/>
          <w:spacing w:val="-8"/>
        </w:rPr>
        <w:t xml:space="preserve"> </w:t>
      </w:r>
      <w:r>
        <w:rPr>
          <w:color w:val="231F20"/>
        </w:rPr>
        <w:t>aplikovaná</w:t>
      </w:r>
      <w:r>
        <w:rPr>
          <w:color w:val="231F20"/>
          <w:spacing w:val="-8"/>
        </w:rPr>
        <w:t xml:space="preserve"> </w:t>
      </w:r>
      <w:r>
        <w:rPr>
          <w:color w:val="231F20"/>
        </w:rPr>
        <w:t>informač- ní etika se uplatňuje v situacích práce s informacemi či s informačními technologiemi mimo výkon vlastního profesního zaměření.</w:t>
      </w:r>
    </w:p>
    <w:p w:rsidR="00F6658D" w:rsidRDefault="00000000">
      <w:pPr>
        <w:spacing w:line="209" w:lineRule="exact"/>
        <w:ind w:left="25" w:right="1008"/>
        <w:jc w:val="right"/>
        <w:rPr>
          <w:sz w:val="20"/>
        </w:rPr>
      </w:pPr>
      <w:r>
        <w:rPr>
          <w:color w:val="231F20"/>
          <w:sz w:val="20"/>
        </w:rPr>
        <w:t>Informační</w:t>
      </w:r>
      <w:r>
        <w:rPr>
          <w:color w:val="231F20"/>
          <w:spacing w:val="40"/>
          <w:sz w:val="20"/>
        </w:rPr>
        <w:t xml:space="preserve"> </w:t>
      </w:r>
      <w:r>
        <w:rPr>
          <w:color w:val="231F20"/>
          <w:sz w:val="20"/>
        </w:rPr>
        <w:t>etika</w:t>
      </w:r>
      <w:r>
        <w:rPr>
          <w:color w:val="231F20"/>
          <w:spacing w:val="40"/>
          <w:sz w:val="20"/>
        </w:rPr>
        <w:t xml:space="preserve"> </w:t>
      </w:r>
      <w:r>
        <w:rPr>
          <w:color w:val="231F20"/>
          <w:sz w:val="20"/>
        </w:rPr>
        <w:t>jako</w:t>
      </w:r>
      <w:r>
        <w:rPr>
          <w:color w:val="231F20"/>
          <w:spacing w:val="40"/>
          <w:sz w:val="20"/>
        </w:rPr>
        <w:t xml:space="preserve"> </w:t>
      </w:r>
      <w:r>
        <w:rPr>
          <w:i/>
          <w:color w:val="231F20"/>
          <w:sz w:val="20"/>
        </w:rPr>
        <w:t>etika</w:t>
      </w:r>
      <w:r>
        <w:rPr>
          <w:i/>
          <w:color w:val="231F20"/>
          <w:spacing w:val="41"/>
          <w:sz w:val="20"/>
        </w:rPr>
        <w:t xml:space="preserve"> </w:t>
      </w:r>
      <w:r>
        <w:rPr>
          <w:i/>
          <w:color w:val="231F20"/>
          <w:sz w:val="20"/>
        </w:rPr>
        <w:t>profesní</w:t>
      </w:r>
      <w:r>
        <w:rPr>
          <w:i/>
          <w:color w:val="231F20"/>
          <w:spacing w:val="40"/>
          <w:sz w:val="20"/>
        </w:rPr>
        <w:t xml:space="preserve"> </w:t>
      </w:r>
      <w:r>
        <w:rPr>
          <w:color w:val="231F20"/>
          <w:sz w:val="20"/>
        </w:rPr>
        <w:t>se</w:t>
      </w:r>
      <w:r>
        <w:rPr>
          <w:color w:val="231F20"/>
          <w:spacing w:val="40"/>
          <w:sz w:val="20"/>
        </w:rPr>
        <w:t xml:space="preserve"> </w:t>
      </w:r>
      <w:r>
        <w:rPr>
          <w:color w:val="231F20"/>
          <w:sz w:val="20"/>
        </w:rPr>
        <w:t>tematicky</w:t>
      </w:r>
      <w:r>
        <w:rPr>
          <w:color w:val="231F20"/>
          <w:spacing w:val="40"/>
          <w:sz w:val="20"/>
        </w:rPr>
        <w:t xml:space="preserve"> </w:t>
      </w:r>
      <w:r>
        <w:rPr>
          <w:color w:val="231F20"/>
          <w:sz w:val="20"/>
        </w:rPr>
        <w:t>dotýká</w:t>
      </w:r>
      <w:r>
        <w:rPr>
          <w:color w:val="231F20"/>
          <w:spacing w:val="40"/>
          <w:sz w:val="20"/>
        </w:rPr>
        <w:t xml:space="preserve"> </w:t>
      </w:r>
      <w:r>
        <w:rPr>
          <w:color w:val="231F20"/>
          <w:spacing w:val="-4"/>
          <w:sz w:val="20"/>
        </w:rPr>
        <w:t>všech</w:t>
      </w:r>
    </w:p>
    <w:p w:rsidR="00F6658D" w:rsidRDefault="00000000">
      <w:pPr>
        <w:pStyle w:val="Zkladntext"/>
        <w:spacing w:before="22"/>
        <w:ind w:left="25" w:right="1008"/>
        <w:jc w:val="right"/>
      </w:pPr>
      <w:r>
        <w:rPr>
          <w:color w:val="231F20"/>
        </w:rPr>
        <w:t>profesí</w:t>
      </w:r>
      <w:r>
        <w:rPr>
          <w:color w:val="231F20"/>
          <w:spacing w:val="33"/>
        </w:rPr>
        <w:t xml:space="preserve"> </w:t>
      </w:r>
      <w:r>
        <w:rPr>
          <w:color w:val="231F20"/>
        </w:rPr>
        <w:t>a</w:t>
      </w:r>
      <w:r>
        <w:rPr>
          <w:color w:val="231F20"/>
          <w:spacing w:val="34"/>
        </w:rPr>
        <w:t xml:space="preserve"> </w:t>
      </w:r>
      <w:r>
        <w:rPr>
          <w:color w:val="231F20"/>
        </w:rPr>
        <w:t>oborů,</w:t>
      </w:r>
      <w:r>
        <w:rPr>
          <w:color w:val="231F20"/>
          <w:spacing w:val="34"/>
        </w:rPr>
        <w:t xml:space="preserve"> </w:t>
      </w:r>
      <w:r>
        <w:rPr>
          <w:color w:val="231F20"/>
        </w:rPr>
        <w:t>kde</w:t>
      </w:r>
      <w:r>
        <w:rPr>
          <w:color w:val="231F20"/>
          <w:spacing w:val="34"/>
        </w:rPr>
        <w:t xml:space="preserve"> </w:t>
      </w:r>
      <w:r>
        <w:rPr>
          <w:color w:val="231F20"/>
        </w:rPr>
        <w:t>je</w:t>
      </w:r>
      <w:r>
        <w:rPr>
          <w:color w:val="231F20"/>
          <w:spacing w:val="34"/>
        </w:rPr>
        <w:t xml:space="preserve"> </w:t>
      </w:r>
      <w:r>
        <w:rPr>
          <w:color w:val="231F20"/>
        </w:rPr>
        <w:t>(či</w:t>
      </w:r>
      <w:r>
        <w:rPr>
          <w:color w:val="231F20"/>
          <w:spacing w:val="34"/>
        </w:rPr>
        <w:t xml:space="preserve"> </w:t>
      </w:r>
      <w:r>
        <w:rPr>
          <w:color w:val="231F20"/>
        </w:rPr>
        <w:t>může</w:t>
      </w:r>
      <w:r>
        <w:rPr>
          <w:color w:val="231F20"/>
          <w:spacing w:val="34"/>
        </w:rPr>
        <w:t xml:space="preserve"> </w:t>
      </w:r>
      <w:r>
        <w:rPr>
          <w:color w:val="231F20"/>
        </w:rPr>
        <w:t>být)</w:t>
      </w:r>
      <w:r>
        <w:rPr>
          <w:color w:val="231F20"/>
          <w:spacing w:val="33"/>
        </w:rPr>
        <w:t xml:space="preserve"> </w:t>
      </w:r>
      <w:r>
        <w:rPr>
          <w:color w:val="231F20"/>
        </w:rPr>
        <w:t>práce</w:t>
      </w:r>
      <w:r>
        <w:rPr>
          <w:color w:val="231F20"/>
          <w:spacing w:val="34"/>
        </w:rPr>
        <w:t xml:space="preserve"> </w:t>
      </w:r>
      <w:r>
        <w:rPr>
          <w:color w:val="231F20"/>
        </w:rPr>
        <w:t>s</w:t>
      </w:r>
      <w:r>
        <w:rPr>
          <w:color w:val="231F20"/>
          <w:spacing w:val="34"/>
        </w:rPr>
        <w:t xml:space="preserve"> </w:t>
      </w:r>
      <w:r>
        <w:rPr>
          <w:color w:val="231F20"/>
        </w:rPr>
        <w:t>informacemi</w:t>
      </w:r>
      <w:r>
        <w:rPr>
          <w:color w:val="231F20"/>
          <w:spacing w:val="34"/>
        </w:rPr>
        <w:t xml:space="preserve"> </w:t>
      </w:r>
      <w:r>
        <w:rPr>
          <w:color w:val="231F20"/>
          <w:spacing w:val="-2"/>
        </w:rPr>
        <w:t>primární</w:t>
      </w:r>
    </w:p>
    <w:p w:rsidR="00F6658D" w:rsidRDefault="00F6658D">
      <w:pPr>
        <w:jc w:val="right"/>
        <w:sectPr w:rsidR="00F6658D">
          <w:pgSz w:w="8400" w:h="11910"/>
          <w:pgMar w:top="900" w:right="180" w:bottom="1240" w:left="960" w:header="0" w:footer="1016" w:gutter="0"/>
          <w:cols w:space="708"/>
        </w:sectPr>
      </w:pPr>
    </w:p>
    <w:p w:rsidR="00F6658D" w:rsidRDefault="00000000">
      <w:pPr>
        <w:pStyle w:val="Zkladntext"/>
        <w:spacing w:before="92" w:line="264" w:lineRule="auto"/>
        <w:ind w:left="230" w:right="1235"/>
      </w:pPr>
      <w:r>
        <w:rPr>
          <w:color w:val="231F20"/>
        </w:rPr>
        <w:lastRenderedPageBreak/>
        <w:t>a je – nebo měla by být! – i předmětem etické reflexe. Pod informační etiku</w:t>
      </w:r>
      <w:r>
        <w:rPr>
          <w:color w:val="231F20"/>
          <w:spacing w:val="-6"/>
        </w:rPr>
        <w:t xml:space="preserve"> </w:t>
      </w:r>
      <w:r>
        <w:rPr>
          <w:color w:val="231F20"/>
        </w:rPr>
        <w:t>profesní</w:t>
      </w:r>
      <w:r>
        <w:rPr>
          <w:color w:val="231F20"/>
          <w:spacing w:val="-6"/>
        </w:rPr>
        <w:t xml:space="preserve"> </w:t>
      </w:r>
      <w:r>
        <w:rPr>
          <w:color w:val="231F20"/>
        </w:rPr>
        <w:t>pak</w:t>
      </w:r>
      <w:r>
        <w:rPr>
          <w:color w:val="231F20"/>
          <w:spacing w:val="-6"/>
        </w:rPr>
        <w:t xml:space="preserve"> </w:t>
      </w:r>
      <w:r>
        <w:rPr>
          <w:color w:val="231F20"/>
        </w:rPr>
        <w:t>bude</w:t>
      </w:r>
      <w:r>
        <w:rPr>
          <w:color w:val="231F20"/>
          <w:spacing w:val="-6"/>
        </w:rPr>
        <w:t xml:space="preserve"> </w:t>
      </w:r>
      <w:r>
        <w:rPr>
          <w:color w:val="231F20"/>
        </w:rPr>
        <w:t>patřit</w:t>
      </w:r>
      <w:r>
        <w:rPr>
          <w:color w:val="231F20"/>
          <w:spacing w:val="-6"/>
        </w:rPr>
        <w:t xml:space="preserve"> </w:t>
      </w:r>
      <w:r>
        <w:rPr>
          <w:color w:val="231F20"/>
        </w:rPr>
        <w:t>knihovnická</w:t>
      </w:r>
      <w:r>
        <w:rPr>
          <w:color w:val="231F20"/>
          <w:spacing w:val="-6"/>
        </w:rPr>
        <w:t xml:space="preserve"> </w:t>
      </w:r>
      <w:r>
        <w:rPr>
          <w:color w:val="231F20"/>
        </w:rPr>
        <w:t>etika,</w:t>
      </w:r>
      <w:r>
        <w:rPr>
          <w:color w:val="231F20"/>
          <w:spacing w:val="-6"/>
        </w:rPr>
        <w:t xml:space="preserve"> </w:t>
      </w:r>
      <w:r>
        <w:rPr>
          <w:color w:val="231F20"/>
        </w:rPr>
        <w:t>počítačová</w:t>
      </w:r>
      <w:r>
        <w:rPr>
          <w:color w:val="231F20"/>
          <w:spacing w:val="-6"/>
        </w:rPr>
        <w:t xml:space="preserve"> </w:t>
      </w:r>
      <w:r>
        <w:rPr>
          <w:color w:val="231F20"/>
        </w:rPr>
        <w:t>a</w:t>
      </w:r>
      <w:r>
        <w:rPr>
          <w:color w:val="231F20"/>
          <w:spacing w:val="-6"/>
        </w:rPr>
        <w:t xml:space="preserve"> </w:t>
      </w:r>
      <w:r>
        <w:rPr>
          <w:color w:val="231F20"/>
        </w:rPr>
        <w:t>síťová</w:t>
      </w:r>
      <w:r>
        <w:rPr>
          <w:color w:val="231F20"/>
          <w:spacing w:val="-6"/>
        </w:rPr>
        <w:t xml:space="preserve"> </w:t>
      </w:r>
      <w:r>
        <w:rPr>
          <w:color w:val="231F20"/>
        </w:rPr>
        <w:t>eti- ka, novinářská a publicistická etika, učitelská etika apod.</w:t>
      </w:r>
    </w:p>
    <w:p w:rsidR="00F6658D" w:rsidRDefault="00000000">
      <w:pPr>
        <w:pStyle w:val="Zkladntext"/>
        <w:spacing w:line="264" w:lineRule="auto"/>
        <w:ind w:left="230" w:right="1235" w:firstLine="396"/>
        <w:rPr>
          <w:sz w:val="12"/>
        </w:rPr>
      </w:pPr>
      <w:r>
        <w:rPr>
          <w:color w:val="231F20"/>
        </w:rPr>
        <w:t>I</w:t>
      </w:r>
      <w:r>
        <w:rPr>
          <w:color w:val="231F20"/>
          <w:spacing w:val="-4"/>
        </w:rPr>
        <w:t xml:space="preserve"> </w:t>
      </w:r>
      <w:r>
        <w:rPr>
          <w:color w:val="231F20"/>
        </w:rPr>
        <w:t>koncepce</w:t>
      </w:r>
      <w:r>
        <w:rPr>
          <w:color w:val="231F20"/>
          <w:spacing w:val="-4"/>
        </w:rPr>
        <w:t xml:space="preserve"> </w:t>
      </w:r>
      <w:r>
        <w:rPr>
          <w:color w:val="231F20"/>
        </w:rPr>
        <w:t>informační</w:t>
      </w:r>
      <w:r>
        <w:rPr>
          <w:color w:val="231F20"/>
          <w:spacing w:val="-4"/>
        </w:rPr>
        <w:t xml:space="preserve"> </w:t>
      </w:r>
      <w:r>
        <w:rPr>
          <w:color w:val="231F20"/>
        </w:rPr>
        <w:t>etiky</w:t>
      </w:r>
      <w:r>
        <w:rPr>
          <w:color w:val="231F20"/>
          <w:spacing w:val="-4"/>
        </w:rPr>
        <w:t xml:space="preserve"> </w:t>
      </w:r>
      <w:r>
        <w:rPr>
          <w:color w:val="231F20"/>
        </w:rPr>
        <w:t>se</w:t>
      </w:r>
      <w:r>
        <w:rPr>
          <w:color w:val="231F20"/>
          <w:spacing w:val="-4"/>
        </w:rPr>
        <w:t xml:space="preserve"> </w:t>
      </w:r>
      <w:r>
        <w:rPr>
          <w:color w:val="231F20"/>
        </w:rPr>
        <w:t>vyvíjejí</w:t>
      </w:r>
      <w:r>
        <w:rPr>
          <w:color w:val="231F20"/>
          <w:spacing w:val="-4"/>
        </w:rPr>
        <w:t xml:space="preserve"> </w:t>
      </w:r>
      <w:r>
        <w:rPr>
          <w:color w:val="231F20"/>
        </w:rPr>
        <w:t>a</w:t>
      </w:r>
      <w:r>
        <w:rPr>
          <w:color w:val="231F20"/>
          <w:spacing w:val="-4"/>
        </w:rPr>
        <w:t xml:space="preserve"> </w:t>
      </w:r>
      <w:r>
        <w:rPr>
          <w:color w:val="231F20"/>
        </w:rPr>
        <w:t>snaží</w:t>
      </w:r>
      <w:r>
        <w:rPr>
          <w:color w:val="231F20"/>
          <w:spacing w:val="-4"/>
        </w:rPr>
        <w:t xml:space="preserve"> </w:t>
      </w:r>
      <w:r>
        <w:rPr>
          <w:color w:val="231F20"/>
        </w:rPr>
        <w:t>se</w:t>
      </w:r>
      <w:r>
        <w:rPr>
          <w:color w:val="231F20"/>
          <w:spacing w:val="-4"/>
        </w:rPr>
        <w:t xml:space="preserve"> </w:t>
      </w:r>
      <w:r>
        <w:rPr>
          <w:color w:val="231F20"/>
        </w:rPr>
        <w:t>reflektovat</w:t>
      </w:r>
      <w:r>
        <w:rPr>
          <w:color w:val="231F20"/>
          <w:spacing w:val="-4"/>
        </w:rPr>
        <w:t xml:space="preserve"> </w:t>
      </w:r>
      <w:r>
        <w:rPr>
          <w:color w:val="231F20"/>
        </w:rPr>
        <w:t>spole- čenské</w:t>
      </w:r>
      <w:r>
        <w:rPr>
          <w:color w:val="231F20"/>
          <w:spacing w:val="-5"/>
        </w:rPr>
        <w:t xml:space="preserve"> </w:t>
      </w:r>
      <w:r>
        <w:rPr>
          <w:color w:val="231F20"/>
        </w:rPr>
        <w:t>změny,</w:t>
      </w:r>
      <w:r>
        <w:rPr>
          <w:color w:val="231F20"/>
          <w:spacing w:val="-5"/>
        </w:rPr>
        <w:t xml:space="preserve"> </w:t>
      </w:r>
      <w:r>
        <w:rPr>
          <w:color w:val="231F20"/>
        </w:rPr>
        <w:t>které</w:t>
      </w:r>
      <w:r>
        <w:rPr>
          <w:color w:val="231F20"/>
          <w:spacing w:val="-5"/>
        </w:rPr>
        <w:t xml:space="preserve"> </w:t>
      </w:r>
      <w:r>
        <w:rPr>
          <w:color w:val="231F20"/>
        </w:rPr>
        <w:t>souvisí</w:t>
      </w:r>
      <w:r>
        <w:rPr>
          <w:color w:val="231F20"/>
          <w:spacing w:val="-5"/>
        </w:rPr>
        <w:t xml:space="preserve"> </w:t>
      </w:r>
      <w:r>
        <w:rPr>
          <w:color w:val="231F20"/>
        </w:rPr>
        <w:t>se</w:t>
      </w:r>
      <w:r>
        <w:rPr>
          <w:color w:val="231F20"/>
          <w:spacing w:val="-5"/>
        </w:rPr>
        <w:t xml:space="preserve"> </w:t>
      </w:r>
      <w:r>
        <w:rPr>
          <w:color w:val="231F20"/>
        </w:rPr>
        <w:t>zaváděním</w:t>
      </w:r>
      <w:r>
        <w:rPr>
          <w:color w:val="231F20"/>
          <w:spacing w:val="-5"/>
        </w:rPr>
        <w:t xml:space="preserve"> </w:t>
      </w:r>
      <w:r>
        <w:rPr>
          <w:color w:val="231F20"/>
        </w:rPr>
        <w:t>stále</w:t>
      </w:r>
      <w:r>
        <w:rPr>
          <w:color w:val="231F20"/>
          <w:spacing w:val="-5"/>
        </w:rPr>
        <w:t xml:space="preserve"> </w:t>
      </w:r>
      <w:r>
        <w:rPr>
          <w:color w:val="231F20"/>
        </w:rPr>
        <w:t>sofistikovanějších</w:t>
      </w:r>
      <w:r>
        <w:rPr>
          <w:color w:val="231F20"/>
          <w:spacing w:val="-5"/>
        </w:rPr>
        <w:t xml:space="preserve"> </w:t>
      </w:r>
      <w:r>
        <w:rPr>
          <w:color w:val="231F20"/>
        </w:rPr>
        <w:t>infor- mačních</w:t>
      </w:r>
      <w:r>
        <w:rPr>
          <w:color w:val="231F20"/>
          <w:spacing w:val="-10"/>
        </w:rPr>
        <w:t xml:space="preserve"> </w:t>
      </w:r>
      <w:r>
        <w:rPr>
          <w:color w:val="231F20"/>
        </w:rPr>
        <w:t>technologií,</w:t>
      </w:r>
      <w:r>
        <w:rPr>
          <w:color w:val="231F20"/>
          <w:spacing w:val="-10"/>
        </w:rPr>
        <w:t xml:space="preserve"> </w:t>
      </w:r>
      <w:r>
        <w:rPr>
          <w:color w:val="231F20"/>
        </w:rPr>
        <w:t>které</w:t>
      </w:r>
      <w:r>
        <w:rPr>
          <w:color w:val="231F20"/>
          <w:spacing w:val="-10"/>
        </w:rPr>
        <w:t xml:space="preserve"> </w:t>
      </w:r>
      <w:r>
        <w:rPr>
          <w:color w:val="231F20"/>
        </w:rPr>
        <w:t>kladou</w:t>
      </w:r>
      <w:r>
        <w:rPr>
          <w:color w:val="231F20"/>
          <w:spacing w:val="-10"/>
        </w:rPr>
        <w:t xml:space="preserve"> </w:t>
      </w:r>
      <w:r>
        <w:rPr>
          <w:color w:val="231F20"/>
        </w:rPr>
        <w:t>na</w:t>
      </w:r>
      <w:r>
        <w:rPr>
          <w:color w:val="231F20"/>
          <w:spacing w:val="-10"/>
        </w:rPr>
        <w:t xml:space="preserve"> </w:t>
      </w:r>
      <w:r>
        <w:rPr>
          <w:color w:val="231F20"/>
        </w:rPr>
        <w:t>uživatele</w:t>
      </w:r>
      <w:r>
        <w:rPr>
          <w:color w:val="231F20"/>
          <w:spacing w:val="-10"/>
        </w:rPr>
        <w:t xml:space="preserve"> </w:t>
      </w:r>
      <w:r>
        <w:rPr>
          <w:color w:val="231F20"/>
        </w:rPr>
        <w:t>pořád</w:t>
      </w:r>
      <w:r>
        <w:rPr>
          <w:color w:val="231F20"/>
          <w:spacing w:val="-10"/>
        </w:rPr>
        <w:t xml:space="preserve"> </w:t>
      </w:r>
      <w:r>
        <w:rPr>
          <w:color w:val="231F20"/>
        </w:rPr>
        <w:t>další</w:t>
      </w:r>
      <w:r>
        <w:rPr>
          <w:color w:val="231F20"/>
          <w:spacing w:val="-10"/>
        </w:rPr>
        <w:t xml:space="preserve"> </w:t>
      </w:r>
      <w:r>
        <w:rPr>
          <w:color w:val="231F20"/>
        </w:rPr>
        <w:t>a</w:t>
      </w:r>
      <w:r>
        <w:rPr>
          <w:color w:val="231F20"/>
          <w:spacing w:val="-10"/>
        </w:rPr>
        <w:t xml:space="preserve"> </w:t>
      </w:r>
      <w:r>
        <w:rPr>
          <w:color w:val="231F20"/>
        </w:rPr>
        <w:t>nové</w:t>
      </w:r>
      <w:r>
        <w:rPr>
          <w:color w:val="231F20"/>
          <w:spacing w:val="-10"/>
        </w:rPr>
        <w:t xml:space="preserve"> </w:t>
      </w:r>
      <w:r>
        <w:rPr>
          <w:color w:val="231F20"/>
        </w:rPr>
        <w:t>nároky a</w:t>
      </w:r>
      <w:r>
        <w:rPr>
          <w:color w:val="231F20"/>
          <w:spacing w:val="-12"/>
        </w:rPr>
        <w:t xml:space="preserve"> </w:t>
      </w:r>
      <w:r>
        <w:rPr>
          <w:color w:val="231F20"/>
        </w:rPr>
        <w:t>představují</w:t>
      </w:r>
      <w:r>
        <w:rPr>
          <w:color w:val="231F20"/>
          <w:spacing w:val="-12"/>
        </w:rPr>
        <w:t xml:space="preserve"> </w:t>
      </w:r>
      <w:r>
        <w:rPr>
          <w:color w:val="231F20"/>
        </w:rPr>
        <w:t>tak</w:t>
      </w:r>
      <w:r>
        <w:rPr>
          <w:color w:val="231F20"/>
          <w:spacing w:val="-12"/>
        </w:rPr>
        <w:t xml:space="preserve"> </w:t>
      </w:r>
      <w:r>
        <w:rPr>
          <w:color w:val="231F20"/>
        </w:rPr>
        <w:t>i</w:t>
      </w:r>
      <w:r>
        <w:rPr>
          <w:color w:val="231F20"/>
          <w:spacing w:val="-12"/>
        </w:rPr>
        <w:t xml:space="preserve"> </w:t>
      </w:r>
      <w:r>
        <w:rPr>
          <w:color w:val="231F20"/>
        </w:rPr>
        <w:t>nové</w:t>
      </w:r>
      <w:r>
        <w:rPr>
          <w:color w:val="231F20"/>
          <w:spacing w:val="-12"/>
        </w:rPr>
        <w:t xml:space="preserve"> </w:t>
      </w:r>
      <w:r>
        <w:rPr>
          <w:color w:val="231F20"/>
        </w:rPr>
        <w:t>výzvy.</w:t>
      </w:r>
      <w:r>
        <w:rPr>
          <w:color w:val="231F20"/>
          <w:spacing w:val="-12"/>
        </w:rPr>
        <w:t xml:space="preserve"> </w:t>
      </w:r>
      <w:r>
        <w:rPr>
          <w:color w:val="231F20"/>
        </w:rPr>
        <w:t>A</w:t>
      </w:r>
      <w:r>
        <w:rPr>
          <w:color w:val="231F20"/>
          <w:spacing w:val="-12"/>
        </w:rPr>
        <w:t xml:space="preserve"> </w:t>
      </w:r>
      <w:r>
        <w:rPr>
          <w:color w:val="231F20"/>
        </w:rPr>
        <w:t>kdybychom</w:t>
      </w:r>
      <w:r>
        <w:rPr>
          <w:color w:val="231F20"/>
          <w:spacing w:val="-12"/>
        </w:rPr>
        <w:t xml:space="preserve"> </w:t>
      </w:r>
      <w:r>
        <w:rPr>
          <w:color w:val="231F20"/>
        </w:rPr>
        <w:t>se</w:t>
      </w:r>
      <w:r>
        <w:rPr>
          <w:color w:val="231F20"/>
          <w:spacing w:val="-12"/>
        </w:rPr>
        <w:t xml:space="preserve"> </w:t>
      </w:r>
      <w:r>
        <w:rPr>
          <w:color w:val="231F20"/>
        </w:rPr>
        <w:t>měli</w:t>
      </w:r>
      <w:r>
        <w:rPr>
          <w:color w:val="231F20"/>
          <w:spacing w:val="-12"/>
        </w:rPr>
        <w:t xml:space="preserve"> </w:t>
      </w:r>
      <w:r>
        <w:rPr>
          <w:color w:val="231F20"/>
        </w:rPr>
        <w:t>vyjádřit</w:t>
      </w:r>
      <w:r>
        <w:rPr>
          <w:color w:val="231F20"/>
          <w:spacing w:val="-12"/>
        </w:rPr>
        <w:t xml:space="preserve"> </w:t>
      </w:r>
      <w:r>
        <w:rPr>
          <w:color w:val="231F20"/>
        </w:rPr>
        <w:t>i</w:t>
      </w:r>
      <w:r>
        <w:rPr>
          <w:color w:val="231F20"/>
          <w:spacing w:val="-12"/>
        </w:rPr>
        <w:t xml:space="preserve"> </w:t>
      </w:r>
      <w:r>
        <w:rPr>
          <w:color w:val="231F20"/>
        </w:rPr>
        <w:t>k</w:t>
      </w:r>
      <w:r>
        <w:rPr>
          <w:color w:val="231F20"/>
          <w:spacing w:val="-12"/>
        </w:rPr>
        <w:t xml:space="preserve"> </w:t>
      </w:r>
      <w:r>
        <w:rPr>
          <w:color w:val="231F20"/>
        </w:rPr>
        <w:t>budouc- nosti,</w:t>
      </w:r>
      <w:r>
        <w:rPr>
          <w:color w:val="231F20"/>
          <w:spacing w:val="-11"/>
        </w:rPr>
        <w:t xml:space="preserve"> </w:t>
      </w:r>
      <w:r>
        <w:rPr>
          <w:color w:val="231F20"/>
        </w:rPr>
        <w:t>tak</w:t>
      </w:r>
      <w:r>
        <w:rPr>
          <w:color w:val="231F20"/>
          <w:spacing w:val="-11"/>
        </w:rPr>
        <w:t xml:space="preserve"> </w:t>
      </w:r>
      <w:r>
        <w:rPr>
          <w:color w:val="231F20"/>
        </w:rPr>
        <w:t>také</w:t>
      </w:r>
      <w:r>
        <w:rPr>
          <w:color w:val="231F20"/>
          <w:spacing w:val="-11"/>
        </w:rPr>
        <w:t xml:space="preserve"> </w:t>
      </w:r>
      <w:r>
        <w:rPr>
          <w:color w:val="231F20"/>
        </w:rPr>
        <w:t>budoucí</w:t>
      </w:r>
      <w:r>
        <w:rPr>
          <w:color w:val="231F20"/>
          <w:spacing w:val="-11"/>
        </w:rPr>
        <w:t xml:space="preserve"> </w:t>
      </w:r>
      <w:r>
        <w:rPr>
          <w:color w:val="231F20"/>
        </w:rPr>
        <w:t>koncepce</w:t>
      </w:r>
      <w:r>
        <w:rPr>
          <w:color w:val="231F20"/>
          <w:spacing w:val="-11"/>
        </w:rPr>
        <w:t xml:space="preserve"> </w:t>
      </w:r>
      <w:r>
        <w:rPr>
          <w:color w:val="231F20"/>
        </w:rPr>
        <w:t>„informační</w:t>
      </w:r>
      <w:r>
        <w:rPr>
          <w:color w:val="231F20"/>
          <w:spacing w:val="-11"/>
        </w:rPr>
        <w:t xml:space="preserve"> </w:t>
      </w:r>
      <w:r>
        <w:rPr>
          <w:color w:val="231F20"/>
        </w:rPr>
        <w:t>etiky</w:t>
      </w:r>
      <w:r>
        <w:rPr>
          <w:color w:val="231F20"/>
          <w:spacing w:val="-11"/>
        </w:rPr>
        <w:t xml:space="preserve"> </w:t>
      </w:r>
      <w:r>
        <w:rPr>
          <w:color w:val="231F20"/>
        </w:rPr>
        <w:t>by</w:t>
      </w:r>
      <w:r>
        <w:rPr>
          <w:color w:val="231F20"/>
          <w:spacing w:val="-11"/>
        </w:rPr>
        <w:t xml:space="preserve"> </w:t>
      </w:r>
      <w:r>
        <w:rPr>
          <w:color w:val="231F20"/>
        </w:rPr>
        <w:t>měly</w:t>
      </w:r>
      <w:r>
        <w:rPr>
          <w:color w:val="231F20"/>
          <w:spacing w:val="-11"/>
        </w:rPr>
        <w:t xml:space="preserve"> </w:t>
      </w:r>
      <w:r>
        <w:rPr>
          <w:color w:val="231F20"/>
        </w:rPr>
        <w:t>zvyšovat</w:t>
      </w:r>
      <w:r>
        <w:rPr>
          <w:color w:val="231F20"/>
          <w:spacing w:val="-11"/>
        </w:rPr>
        <w:t xml:space="preserve"> </w:t>
      </w:r>
      <w:r>
        <w:rPr>
          <w:color w:val="231F20"/>
        </w:rPr>
        <w:t>cit- livost k sociálním a morálním hodnotám informačního chování a infor- mační</w:t>
      </w:r>
      <w:r>
        <w:rPr>
          <w:color w:val="231F20"/>
          <w:spacing w:val="-1"/>
        </w:rPr>
        <w:t xml:space="preserve"> </w:t>
      </w:r>
      <w:r>
        <w:rPr>
          <w:color w:val="231F20"/>
        </w:rPr>
        <w:t>praxe</w:t>
      </w:r>
      <w:r>
        <w:rPr>
          <w:color w:val="231F20"/>
          <w:spacing w:val="-1"/>
        </w:rPr>
        <w:t xml:space="preserve"> </w:t>
      </w:r>
      <w:r>
        <w:rPr>
          <w:color w:val="231F20"/>
        </w:rPr>
        <w:t>a</w:t>
      </w:r>
      <w:r>
        <w:rPr>
          <w:color w:val="231F20"/>
          <w:spacing w:val="-1"/>
        </w:rPr>
        <w:t xml:space="preserve"> </w:t>
      </w:r>
      <w:r>
        <w:rPr>
          <w:color w:val="231F20"/>
        </w:rPr>
        <w:t>pomáhat</w:t>
      </w:r>
      <w:r>
        <w:rPr>
          <w:color w:val="231F20"/>
          <w:spacing w:val="-1"/>
        </w:rPr>
        <w:t xml:space="preserve"> </w:t>
      </w:r>
      <w:r>
        <w:rPr>
          <w:color w:val="231F20"/>
        </w:rPr>
        <w:t>při</w:t>
      </w:r>
      <w:r>
        <w:rPr>
          <w:color w:val="231F20"/>
          <w:spacing w:val="-1"/>
        </w:rPr>
        <w:t xml:space="preserve"> </w:t>
      </w:r>
      <w:r>
        <w:rPr>
          <w:color w:val="231F20"/>
        </w:rPr>
        <w:t>hledání</w:t>
      </w:r>
      <w:r>
        <w:rPr>
          <w:color w:val="231F20"/>
          <w:spacing w:val="-1"/>
        </w:rPr>
        <w:t xml:space="preserve"> </w:t>
      </w:r>
      <w:r>
        <w:rPr>
          <w:color w:val="231F20"/>
        </w:rPr>
        <w:t>rovnováhy</w:t>
      </w:r>
      <w:r>
        <w:rPr>
          <w:color w:val="231F20"/>
          <w:spacing w:val="-1"/>
        </w:rPr>
        <w:t xml:space="preserve"> </w:t>
      </w:r>
      <w:r>
        <w:rPr>
          <w:color w:val="231F20"/>
        </w:rPr>
        <w:t>mezi</w:t>
      </w:r>
      <w:r>
        <w:rPr>
          <w:color w:val="231F20"/>
          <w:spacing w:val="-1"/>
        </w:rPr>
        <w:t xml:space="preserve"> </w:t>
      </w:r>
      <w:r>
        <w:rPr>
          <w:color w:val="231F20"/>
        </w:rPr>
        <w:t>informačními</w:t>
      </w:r>
      <w:r>
        <w:rPr>
          <w:color w:val="231F20"/>
          <w:spacing w:val="-1"/>
        </w:rPr>
        <w:t xml:space="preserve"> </w:t>
      </w:r>
      <w:r>
        <w:rPr>
          <w:color w:val="231F20"/>
        </w:rPr>
        <w:t>právy a povinnostmi, důsledky a pravidly informačního chování a dostupností a pravdivostí a spolehlivostí informací“ (Steinerová; 2014).</w:t>
      </w:r>
      <w:r>
        <w:rPr>
          <w:color w:val="231F20"/>
          <w:position w:val="7"/>
          <w:sz w:val="12"/>
        </w:rPr>
        <w:t>43</w:t>
      </w:r>
    </w:p>
    <w:p w:rsidR="00F6658D" w:rsidRDefault="00F6658D">
      <w:pPr>
        <w:pStyle w:val="Zkladntext"/>
        <w:spacing w:before="11"/>
        <w:jc w:val="left"/>
        <w:rPr>
          <w:sz w:val="26"/>
        </w:rPr>
      </w:pPr>
    </w:p>
    <w:p w:rsidR="00F6658D" w:rsidRDefault="00000000">
      <w:pPr>
        <w:pStyle w:val="Nadpis6"/>
        <w:tabs>
          <w:tab w:val="left" w:pos="854"/>
        </w:tabs>
        <w:ind w:left="230"/>
      </w:pPr>
      <w:r>
        <w:rPr>
          <w:color w:val="58595B"/>
          <w:spacing w:val="-5"/>
        </w:rPr>
        <w:t>6.3</w:t>
      </w:r>
      <w:r>
        <w:rPr>
          <w:color w:val="58595B"/>
        </w:rPr>
        <w:tab/>
      </w:r>
      <w:r>
        <w:rPr>
          <w:color w:val="58595B"/>
          <w:w w:val="90"/>
        </w:rPr>
        <w:t>Informace</w:t>
      </w:r>
      <w:r>
        <w:rPr>
          <w:color w:val="58595B"/>
          <w:spacing w:val="-4"/>
        </w:rPr>
        <w:t xml:space="preserve"> </w:t>
      </w:r>
      <w:r>
        <w:rPr>
          <w:color w:val="58595B"/>
          <w:w w:val="90"/>
        </w:rPr>
        <w:t>a</w:t>
      </w:r>
      <w:r>
        <w:rPr>
          <w:color w:val="58595B"/>
          <w:spacing w:val="-4"/>
        </w:rPr>
        <w:t xml:space="preserve"> </w:t>
      </w:r>
      <w:r>
        <w:rPr>
          <w:color w:val="58595B"/>
          <w:spacing w:val="-2"/>
          <w:w w:val="90"/>
        </w:rPr>
        <w:t>dobro</w:t>
      </w:r>
    </w:p>
    <w:p w:rsidR="00F6658D" w:rsidRDefault="00000000">
      <w:pPr>
        <w:pStyle w:val="Zkladntext"/>
        <w:spacing w:before="193" w:line="264" w:lineRule="auto"/>
        <w:ind w:left="230" w:right="1234"/>
      </w:pPr>
      <w:r>
        <w:rPr>
          <w:color w:val="231F20"/>
          <w:spacing w:val="-2"/>
          <w:w w:val="105"/>
        </w:rPr>
        <w:t>V</w:t>
      </w:r>
      <w:r>
        <w:rPr>
          <w:color w:val="231F20"/>
          <w:spacing w:val="-7"/>
          <w:w w:val="105"/>
        </w:rPr>
        <w:t xml:space="preserve"> </w:t>
      </w:r>
      <w:r>
        <w:rPr>
          <w:color w:val="231F20"/>
          <w:spacing w:val="-2"/>
          <w:w w:val="105"/>
        </w:rPr>
        <w:t>úvodu</w:t>
      </w:r>
      <w:r>
        <w:rPr>
          <w:color w:val="231F20"/>
          <w:spacing w:val="-7"/>
          <w:w w:val="105"/>
        </w:rPr>
        <w:t xml:space="preserve"> </w:t>
      </w:r>
      <w:r>
        <w:rPr>
          <w:color w:val="231F20"/>
          <w:spacing w:val="-2"/>
          <w:w w:val="105"/>
        </w:rPr>
        <w:t>této</w:t>
      </w:r>
      <w:r>
        <w:rPr>
          <w:color w:val="231F20"/>
          <w:spacing w:val="-7"/>
          <w:w w:val="105"/>
        </w:rPr>
        <w:t xml:space="preserve"> </w:t>
      </w:r>
      <w:r>
        <w:rPr>
          <w:color w:val="231F20"/>
          <w:spacing w:val="-2"/>
          <w:w w:val="105"/>
        </w:rPr>
        <w:t>podkapitoly</w:t>
      </w:r>
      <w:r>
        <w:rPr>
          <w:color w:val="231F20"/>
          <w:spacing w:val="-7"/>
          <w:w w:val="105"/>
        </w:rPr>
        <w:t xml:space="preserve"> </w:t>
      </w:r>
      <w:r>
        <w:rPr>
          <w:color w:val="231F20"/>
          <w:spacing w:val="-2"/>
          <w:w w:val="105"/>
        </w:rPr>
        <w:t>si</w:t>
      </w:r>
      <w:r>
        <w:rPr>
          <w:color w:val="231F20"/>
          <w:spacing w:val="-7"/>
          <w:w w:val="105"/>
        </w:rPr>
        <w:t xml:space="preserve"> </w:t>
      </w:r>
      <w:r>
        <w:rPr>
          <w:color w:val="231F20"/>
          <w:spacing w:val="-2"/>
          <w:w w:val="105"/>
        </w:rPr>
        <w:t>položme</w:t>
      </w:r>
      <w:r>
        <w:rPr>
          <w:color w:val="231F20"/>
          <w:spacing w:val="-7"/>
          <w:w w:val="105"/>
        </w:rPr>
        <w:t xml:space="preserve"> </w:t>
      </w:r>
      <w:r>
        <w:rPr>
          <w:color w:val="231F20"/>
          <w:spacing w:val="-2"/>
          <w:w w:val="105"/>
        </w:rPr>
        <w:t>několik</w:t>
      </w:r>
      <w:r>
        <w:rPr>
          <w:color w:val="231F20"/>
          <w:spacing w:val="-7"/>
          <w:w w:val="105"/>
        </w:rPr>
        <w:t xml:space="preserve"> </w:t>
      </w:r>
      <w:r>
        <w:rPr>
          <w:color w:val="231F20"/>
          <w:spacing w:val="-2"/>
          <w:w w:val="105"/>
        </w:rPr>
        <w:t>–</w:t>
      </w:r>
      <w:r>
        <w:rPr>
          <w:color w:val="231F20"/>
          <w:spacing w:val="-7"/>
          <w:w w:val="105"/>
        </w:rPr>
        <w:t xml:space="preserve"> </w:t>
      </w:r>
      <w:r>
        <w:rPr>
          <w:color w:val="231F20"/>
          <w:spacing w:val="-2"/>
          <w:w w:val="105"/>
        </w:rPr>
        <w:t>na</w:t>
      </w:r>
      <w:r>
        <w:rPr>
          <w:color w:val="231F20"/>
          <w:spacing w:val="-7"/>
          <w:w w:val="105"/>
        </w:rPr>
        <w:t xml:space="preserve"> </w:t>
      </w:r>
      <w:r>
        <w:rPr>
          <w:color w:val="231F20"/>
          <w:spacing w:val="-2"/>
          <w:w w:val="105"/>
        </w:rPr>
        <w:t>první</w:t>
      </w:r>
      <w:r>
        <w:rPr>
          <w:color w:val="231F20"/>
          <w:spacing w:val="-7"/>
          <w:w w:val="105"/>
        </w:rPr>
        <w:t xml:space="preserve"> </w:t>
      </w:r>
      <w:r>
        <w:rPr>
          <w:color w:val="231F20"/>
          <w:spacing w:val="-2"/>
          <w:w w:val="105"/>
        </w:rPr>
        <w:t>pohled</w:t>
      </w:r>
      <w:r>
        <w:rPr>
          <w:color w:val="231F20"/>
          <w:spacing w:val="-7"/>
          <w:w w:val="105"/>
        </w:rPr>
        <w:t xml:space="preserve"> </w:t>
      </w:r>
      <w:r>
        <w:rPr>
          <w:color w:val="231F20"/>
          <w:spacing w:val="-2"/>
          <w:w w:val="105"/>
        </w:rPr>
        <w:t>možná triviálních</w:t>
      </w:r>
      <w:r>
        <w:rPr>
          <w:color w:val="231F20"/>
          <w:spacing w:val="-8"/>
          <w:w w:val="105"/>
        </w:rPr>
        <w:t xml:space="preserve"> </w:t>
      </w:r>
      <w:r>
        <w:rPr>
          <w:color w:val="231F20"/>
          <w:spacing w:val="-2"/>
          <w:w w:val="105"/>
        </w:rPr>
        <w:t>–</w:t>
      </w:r>
      <w:r>
        <w:rPr>
          <w:color w:val="231F20"/>
          <w:spacing w:val="-8"/>
          <w:w w:val="105"/>
        </w:rPr>
        <w:t xml:space="preserve"> </w:t>
      </w:r>
      <w:r>
        <w:rPr>
          <w:color w:val="231F20"/>
          <w:spacing w:val="-2"/>
          <w:w w:val="105"/>
        </w:rPr>
        <w:t>otázek:</w:t>
      </w:r>
      <w:r>
        <w:rPr>
          <w:color w:val="231F20"/>
          <w:spacing w:val="-8"/>
          <w:w w:val="105"/>
        </w:rPr>
        <w:t xml:space="preserve"> </w:t>
      </w:r>
      <w:r>
        <w:rPr>
          <w:color w:val="231F20"/>
          <w:spacing w:val="-2"/>
          <w:w w:val="105"/>
        </w:rPr>
        <w:t>Je</w:t>
      </w:r>
      <w:r>
        <w:rPr>
          <w:color w:val="231F20"/>
          <w:spacing w:val="-8"/>
          <w:w w:val="105"/>
        </w:rPr>
        <w:t xml:space="preserve"> </w:t>
      </w:r>
      <w:r>
        <w:rPr>
          <w:color w:val="231F20"/>
          <w:spacing w:val="-2"/>
          <w:w w:val="105"/>
        </w:rPr>
        <w:t>informace</w:t>
      </w:r>
      <w:r>
        <w:rPr>
          <w:color w:val="231F20"/>
          <w:spacing w:val="-8"/>
          <w:w w:val="105"/>
        </w:rPr>
        <w:t xml:space="preserve"> </w:t>
      </w:r>
      <w:r>
        <w:rPr>
          <w:color w:val="231F20"/>
          <w:spacing w:val="-2"/>
          <w:w w:val="105"/>
        </w:rPr>
        <w:t>dobrá?</w:t>
      </w:r>
      <w:r>
        <w:rPr>
          <w:color w:val="231F20"/>
          <w:spacing w:val="-8"/>
          <w:w w:val="105"/>
        </w:rPr>
        <w:t xml:space="preserve"> </w:t>
      </w:r>
      <w:r>
        <w:rPr>
          <w:color w:val="231F20"/>
          <w:spacing w:val="-2"/>
          <w:w w:val="105"/>
        </w:rPr>
        <w:t>Je</w:t>
      </w:r>
      <w:r>
        <w:rPr>
          <w:color w:val="231F20"/>
          <w:spacing w:val="-8"/>
          <w:w w:val="105"/>
        </w:rPr>
        <w:t xml:space="preserve"> </w:t>
      </w:r>
      <w:r>
        <w:rPr>
          <w:color w:val="231F20"/>
          <w:spacing w:val="-2"/>
          <w:w w:val="105"/>
        </w:rPr>
        <w:t>informace</w:t>
      </w:r>
      <w:r>
        <w:rPr>
          <w:color w:val="231F20"/>
          <w:spacing w:val="-8"/>
          <w:w w:val="105"/>
        </w:rPr>
        <w:t xml:space="preserve"> </w:t>
      </w:r>
      <w:r>
        <w:rPr>
          <w:color w:val="231F20"/>
          <w:spacing w:val="-2"/>
          <w:w w:val="105"/>
        </w:rPr>
        <w:t>hodnotou?</w:t>
      </w:r>
      <w:r>
        <w:rPr>
          <w:color w:val="231F20"/>
          <w:spacing w:val="-8"/>
          <w:w w:val="105"/>
        </w:rPr>
        <w:t xml:space="preserve"> </w:t>
      </w:r>
      <w:r>
        <w:rPr>
          <w:color w:val="231F20"/>
          <w:spacing w:val="-2"/>
          <w:w w:val="105"/>
        </w:rPr>
        <w:t xml:space="preserve">Jaký </w:t>
      </w:r>
      <w:r>
        <w:rPr>
          <w:color w:val="231F20"/>
          <w:w w:val="105"/>
        </w:rPr>
        <w:t>vztah</w:t>
      </w:r>
      <w:r>
        <w:rPr>
          <w:color w:val="231F20"/>
          <w:spacing w:val="-3"/>
          <w:w w:val="105"/>
        </w:rPr>
        <w:t xml:space="preserve"> </w:t>
      </w:r>
      <w:r>
        <w:rPr>
          <w:color w:val="231F20"/>
          <w:w w:val="105"/>
        </w:rPr>
        <w:t>je</w:t>
      </w:r>
      <w:r>
        <w:rPr>
          <w:color w:val="231F20"/>
          <w:spacing w:val="-3"/>
          <w:w w:val="105"/>
        </w:rPr>
        <w:t xml:space="preserve"> </w:t>
      </w:r>
      <w:r>
        <w:rPr>
          <w:color w:val="231F20"/>
          <w:w w:val="105"/>
        </w:rPr>
        <w:t>mezi</w:t>
      </w:r>
      <w:r>
        <w:rPr>
          <w:color w:val="231F20"/>
          <w:spacing w:val="-3"/>
          <w:w w:val="105"/>
        </w:rPr>
        <w:t xml:space="preserve"> </w:t>
      </w:r>
      <w:r>
        <w:rPr>
          <w:color w:val="231F20"/>
          <w:w w:val="105"/>
        </w:rPr>
        <w:t>informací/entropií</w:t>
      </w:r>
      <w:r>
        <w:rPr>
          <w:color w:val="231F20"/>
          <w:spacing w:val="-3"/>
          <w:w w:val="105"/>
        </w:rPr>
        <w:t xml:space="preserve"> </w:t>
      </w:r>
      <w:r>
        <w:rPr>
          <w:color w:val="231F20"/>
          <w:w w:val="105"/>
        </w:rPr>
        <w:t>a</w:t>
      </w:r>
      <w:r>
        <w:rPr>
          <w:color w:val="231F20"/>
          <w:spacing w:val="-3"/>
          <w:w w:val="105"/>
        </w:rPr>
        <w:t xml:space="preserve"> </w:t>
      </w:r>
      <w:r>
        <w:rPr>
          <w:color w:val="231F20"/>
          <w:w w:val="105"/>
        </w:rPr>
        <w:t>dobrem/zlem?</w:t>
      </w:r>
      <w:r>
        <w:rPr>
          <w:color w:val="231F20"/>
          <w:spacing w:val="-3"/>
          <w:w w:val="105"/>
        </w:rPr>
        <w:t xml:space="preserve"> </w:t>
      </w:r>
      <w:r>
        <w:rPr>
          <w:color w:val="231F20"/>
          <w:w w:val="105"/>
        </w:rPr>
        <w:t>A</w:t>
      </w:r>
      <w:r>
        <w:rPr>
          <w:color w:val="231F20"/>
          <w:spacing w:val="-3"/>
          <w:w w:val="105"/>
        </w:rPr>
        <w:t xml:space="preserve"> </w:t>
      </w:r>
      <w:r>
        <w:rPr>
          <w:color w:val="231F20"/>
          <w:w w:val="105"/>
        </w:rPr>
        <w:t>kdo</w:t>
      </w:r>
      <w:r>
        <w:rPr>
          <w:color w:val="231F20"/>
          <w:spacing w:val="-3"/>
          <w:w w:val="105"/>
        </w:rPr>
        <w:t xml:space="preserve"> </w:t>
      </w:r>
      <w:r>
        <w:rPr>
          <w:color w:val="231F20"/>
          <w:w w:val="105"/>
        </w:rPr>
        <w:t>by</w:t>
      </w:r>
      <w:r>
        <w:rPr>
          <w:color w:val="231F20"/>
          <w:spacing w:val="-3"/>
          <w:w w:val="105"/>
        </w:rPr>
        <w:t xml:space="preserve"> </w:t>
      </w:r>
      <w:r>
        <w:rPr>
          <w:color w:val="231F20"/>
          <w:w w:val="105"/>
        </w:rPr>
        <w:t>se</w:t>
      </w:r>
      <w:r>
        <w:rPr>
          <w:color w:val="231F20"/>
          <w:spacing w:val="-3"/>
          <w:w w:val="105"/>
        </w:rPr>
        <w:t xml:space="preserve"> </w:t>
      </w:r>
      <w:r>
        <w:rPr>
          <w:color w:val="231F20"/>
          <w:w w:val="105"/>
        </w:rPr>
        <w:t>měl</w:t>
      </w:r>
      <w:r>
        <w:rPr>
          <w:color w:val="231F20"/>
          <w:spacing w:val="-3"/>
          <w:w w:val="105"/>
        </w:rPr>
        <w:t xml:space="preserve"> </w:t>
      </w:r>
      <w:r>
        <w:rPr>
          <w:color w:val="231F20"/>
          <w:w w:val="105"/>
        </w:rPr>
        <w:t>na tyto otázky pokoušet hledat odpovědi?</w:t>
      </w:r>
    </w:p>
    <w:p w:rsidR="00F6658D" w:rsidRDefault="00000000">
      <w:pPr>
        <w:pStyle w:val="Zkladntext"/>
        <w:spacing w:line="264" w:lineRule="auto"/>
        <w:ind w:left="230" w:right="1234" w:firstLine="396"/>
      </w:pPr>
      <w:r>
        <w:rPr>
          <w:noProof/>
        </w:rPr>
        <mc:AlternateContent>
          <mc:Choice Requires="wps">
            <w:drawing>
              <wp:anchor distT="0" distB="0" distL="0" distR="0" simplePos="0" relativeHeight="251590656" behindDoc="0" locked="0" layoutInCell="1" allowOverlap="1">
                <wp:simplePos x="0" y="0"/>
                <wp:positionH relativeFrom="page">
                  <wp:posOffset>4745154</wp:posOffset>
                </wp:positionH>
                <wp:positionV relativeFrom="paragraph">
                  <wp:posOffset>858605</wp:posOffset>
                </wp:positionV>
                <wp:extent cx="298450" cy="198564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321" o:spid="_x0000_s1103" type="#_x0000_t202" style="position:absolute;left:0;text-align:left;margin-left:373.65pt;margin-top:67.6pt;width:23.5pt;height:156.35pt;z-index:25159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48nowEAADIDAAAOAAAAZHJzL2Uyb0RvYy54bWysUsFu2zAMvQ/oPwi6N0qCpkmNOMXWYsOA&#13;&#10;YhvQ7QMUWYqFWaImKrHz96MUJym227ALLYvU43uPXD8OrmMHHdGCr/lsMuVMewWN9bua//j+8XbF&#13;&#10;GSbpG9mB1zU/auSPm5t36z5Ueg4tdI2OjEA8Vn2oeZtSqIRA1WoncQJBe0oaiE4m+o070UTZE7rr&#13;&#10;xHw6vRc9xCZEUBqRbp9PSb4p+MZolb4agzqxrubELZUYS9zmKDZrWe2iDK1VIw35DyyctJ6aXqCe&#13;&#10;ZZJsH+1fUM6qCAgmTRQ4AcZYpYsGUjOb/qHmtZVBFy1kDoaLTfj/YNWXw2v4FlkaPsBAAywiMLyA&#13;&#10;+onkjegDVmNN9hQrpOosdDDR5S9JYPSQvD1e/NRDYoou5w+ruwVlFKVmD6vF/d0iGy6ur0PE9EmD&#13;&#10;Y/lQ80jzKgzk4QXTqfRcMpI59c9M0rAdmG1qvlxm1Hy1heZIYmgfCSzH+ZLa9zTemuOvvYyas+6z&#13;&#10;J//yLpwP8XzYng8xdU9QNiZL9PB+n8DYQujaZiREgymSxiXKk3/7X6quq775DQAA//8DAFBLAwQU&#13;&#10;AAYACAAAACEAzQXs/uMAAAAQAQAADwAAAGRycy9kb3ducmV2LnhtbExPy07DMBC8I/EP1iJxow5N&#13;&#10;mtA0ToWCKm6VKP0ANzZxVHsdYrdJ/57lBJeVdmd2HtV2dpZd9Rh6jwKeFwkwja1XPXYCjp+7pxdg&#13;&#10;IUpU0nrUAm46wLa+v6tkqfyEH/p6iB0jEQylFGBiHErOQ2u0k2HhB42EffnRyUjr2HE1yonEneXL&#13;&#10;JMm5kz2Sg5GDboxuz4eLE7C/cTOlbnVsmybf5+n3Tp7frRCPD/PbhsbrBljUc/z7gN8OlB9qCnby&#13;&#10;F1SBWQFFVqREJSBdLYERo1hndDkJyLJiDbyu+P8i9Q8AAAD//wMAUEsBAi0AFAAGAAgAAAAhALaD&#13;&#10;OJL+AAAA4QEAABMAAAAAAAAAAAAAAAAAAAAAAFtDb250ZW50X1R5cGVzXS54bWxQSwECLQAUAAYA&#13;&#10;CAAAACEAOP0h/9YAAACUAQAACwAAAAAAAAAAAAAAAAAvAQAAX3JlbHMvLnJlbHNQSwECLQAUAAYA&#13;&#10;CAAAACEAcKePJ6MBAAAyAwAADgAAAAAAAAAAAAAAAAAuAgAAZHJzL2Uyb0RvYy54bWxQSwECLQAU&#13;&#10;AAYACAAAACEAzQXs/uMAAAAQAQAADwAAAAAAAAAAAAAAAAD9AwAAZHJzL2Rvd25yZXYueG1sUEsF&#13;&#10;BgAAAAAEAAQA8wAAAA0FA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color w:val="231F20"/>
        </w:rPr>
        <w:t>Tradiční</w:t>
      </w:r>
      <w:r>
        <w:rPr>
          <w:color w:val="231F20"/>
          <w:spacing w:val="-2"/>
        </w:rPr>
        <w:t xml:space="preserve"> </w:t>
      </w:r>
      <w:r>
        <w:rPr>
          <w:color w:val="231F20"/>
        </w:rPr>
        <w:t>přístupy</w:t>
      </w:r>
      <w:r>
        <w:rPr>
          <w:color w:val="231F20"/>
          <w:spacing w:val="-2"/>
        </w:rPr>
        <w:t xml:space="preserve"> </w:t>
      </w:r>
      <w:r>
        <w:rPr>
          <w:color w:val="231F20"/>
        </w:rPr>
        <w:t>v</w:t>
      </w:r>
      <w:r>
        <w:rPr>
          <w:color w:val="231F20"/>
          <w:spacing w:val="-2"/>
        </w:rPr>
        <w:t xml:space="preserve"> </w:t>
      </w:r>
      <w:r>
        <w:rPr>
          <w:color w:val="231F20"/>
        </w:rPr>
        <w:t>etice</w:t>
      </w:r>
      <w:r>
        <w:rPr>
          <w:color w:val="231F20"/>
          <w:spacing w:val="-2"/>
        </w:rPr>
        <w:t xml:space="preserve"> </w:t>
      </w:r>
      <w:r>
        <w:rPr>
          <w:color w:val="231F20"/>
        </w:rPr>
        <w:t>jsou</w:t>
      </w:r>
      <w:r>
        <w:rPr>
          <w:color w:val="231F20"/>
          <w:spacing w:val="-2"/>
        </w:rPr>
        <w:t xml:space="preserve"> </w:t>
      </w:r>
      <w:r>
        <w:rPr>
          <w:color w:val="231F20"/>
        </w:rPr>
        <w:t>–</w:t>
      </w:r>
      <w:r>
        <w:rPr>
          <w:color w:val="231F20"/>
          <w:spacing w:val="-2"/>
        </w:rPr>
        <w:t xml:space="preserve"> </w:t>
      </w:r>
      <w:r>
        <w:rPr>
          <w:color w:val="231F20"/>
        </w:rPr>
        <w:t>v</w:t>
      </w:r>
      <w:r>
        <w:rPr>
          <w:color w:val="231F20"/>
          <w:spacing w:val="-2"/>
        </w:rPr>
        <w:t xml:space="preserve"> </w:t>
      </w:r>
      <w:r>
        <w:rPr>
          <w:color w:val="231F20"/>
        </w:rPr>
        <w:t>rámci</w:t>
      </w:r>
      <w:r>
        <w:rPr>
          <w:color w:val="231F20"/>
          <w:spacing w:val="-2"/>
        </w:rPr>
        <w:t xml:space="preserve"> </w:t>
      </w:r>
      <w:r>
        <w:rPr>
          <w:color w:val="231F20"/>
        </w:rPr>
        <w:t>západního</w:t>
      </w:r>
      <w:r>
        <w:rPr>
          <w:color w:val="231F20"/>
          <w:spacing w:val="-2"/>
        </w:rPr>
        <w:t xml:space="preserve"> </w:t>
      </w:r>
      <w:r>
        <w:rPr>
          <w:color w:val="231F20"/>
        </w:rPr>
        <w:t>myšlení</w:t>
      </w:r>
      <w:r>
        <w:rPr>
          <w:color w:val="231F20"/>
          <w:spacing w:val="-2"/>
        </w:rPr>
        <w:t xml:space="preserve"> </w:t>
      </w:r>
      <w:r>
        <w:rPr>
          <w:color w:val="231F20"/>
        </w:rPr>
        <w:t>–</w:t>
      </w:r>
      <w:r>
        <w:rPr>
          <w:color w:val="231F20"/>
          <w:spacing w:val="-2"/>
        </w:rPr>
        <w:t xml:space="preserve"> </w:t>
      </w:r>
      <w:r>
        <w:rPr>
          <w:color w:val="231F20"/>
        </w:rPr>
        <w:t>v</w:t>
      </w:r>
      <w:r>
        <w:rPr>
          <w:color w:val="231F20"/>
          <w:spacing w:val="-2"/>
        </w:rPr>
        <w:t xml:space="preserve"> </w:t>
      </w:r>
      <w:r>
        <w:rPr>
          <w:color w:val="231F20"/>
        </w:rPr>
        <w:t xml:space="preserve">pře- </w:t>
      </w:r>
      <w:r>
        <w:rPr>
          <w:color w:val="231F20"/>
          <w:spacing w:val="-2"/>
        </w:rPr>
        <w:t>vážné</w:t>
      </w:r>
      <w:r>
        <w:rPr>
          <w:color w:val="231F20"/>
          <w:spacing w:val="-6"/>
        </w:rPr>
        <w:t xml:space="preserve"> </w:t>
      </w:r>
      <w:r>
        <w:rPr>
          <w:color w:val="231F20"/>
          <w:spacing w:val="-2"/>
        </w:rPr>
        <w:t>většině</w:t>
      </w:r>
      <w:r>
        <w:rPr>
          <w:color w:val="231F20"/>
          <w:spacing w:val="-6"/>
        </w:rPr>
        <w:t xml:space="preserve"> </w:t>
      </w:r>
      <w:r>
        <w:rPr>
          <w:color w:val="231F20"/>
          <w:spacing w:val="-2"/>
        </w:rPr>
        <w:t>přístupy</w:t>
      </w:r>
      <w:r>
        <w:rPr>
          <w:color w:val="231F20"/>
          <w:spacing w:val="-6"/>
        </w:rPr>
        <w:t xml:space="preserve"> </w:t>
      </w:r>
      <w:r>
        <w:rPr>
          <w:color w:val="231F20"/>
          <w:spacing w:val="-2"/>
        </w:rPr>
        <w:t>antropocentrické.</w:t>
      </w:r>
      <w:r>
        <w:rPr>
          <w:color w:val="231F20"/>
          <w:spacing w:val="-6"/>
        </w:rPr>
        <w:t xml:space="preserve"> </w:t>
      </w:r>
      <w:r>
        <w:rPr>
          <w:color w:val="231F20"/>
          <w:spacing w:val="-2"/>
        </w:rPr>
        <w:t>To,</w:t>
      </w:r>
      <w:r>
        <w:rPr>
          <w:color w:val="231F20"/>
          <w:spacing w:val="-6"/>
        </w:rPr>
        <w:t xml:space="preserve"> </w:t>
      </w:r>
      <w:r>
        <w:rPr>
          <w:color w:val="231F20"/>
          <w:spacing w:val="-2"/>
        </w:rPr>
        <w:t>co</w:t>
      </w:r>
      <w:r>
        <w:rPr>
          <w:color w:val="231F20"/>
          <w:spacing w:val="-6"/>
        </w:rPr>
        <w:t xml:space="preserve"> </w:t>
      </w:r>
      <w:r>
        <w:rPr>
          <w:color w:val="231F20"/>
          <w:spacing w:val="-2"/>
        </w:rPr>
        <w:t>je</w:t>
      </w:r>
      <w:r>
        <w:rPr>
          <w:color w:val="231F20"/>
          <w:spacing w:val="-6"/>
        </w:rPr>
        <w:t xml:space="preserve"> </w:t>
      </w:r>
      <w:r>
        <w:rPr>
          <w:color w:val="231F20"/>
          <w:spacing w:val="-2"/>
        </w:rPr>
        <w:t>dobré</w:t>
      </w:r>
      <w:r>
        <w:rPr>
          <w:color w:val="231F20"/>
          <w:spacing w:val="-6"/>
        </w:rPr>
        <w:t xml:space="preserve"> </w:t>
      </w:r>
      <w:r>
        <w:rPr>
          <w:color w:val="231F20"/>
          <w:spacing w:val="-2"/>
        </w:rPr>
        <w:t>či</w:t>
      </w:r>
      <w:r>
        <w:rPr>
          <w:color w:val="231F20"/>
          <w:spacing w:val="-6"/>
        </w:rPr>
        <w:t xml:space="preserve"> </w:t>
      </w:r>
      <w:r>
        <w:rPr>
          <w:color w:val="231F20"/>
          <w:spacing w:val="-2"/>
        </w:rPr>
        <w:t>špatné,</w:t>
      </w:r>
      <w:r>
        <w:rPr>
          <w:color w:val="231F20"/>
          <w:spacing w:val="-6"/>
        </w:rPr>
        <w:t xml:space="preserve"> </w:t>
      </w:r>
      <w:r>
        <w:rPr>
          <w:color w:val="231F20"/>
          <w:spacing w:val="-2"/>
        </w:rPr>
        <w:t>tedy</w:t>
      </w:r>
      <w:r>
        <w:rPr>
          <w:color w:val="231F20"/>
          <w:spacing w:val="-6"/>
        </w:rPr>
        <w:t xml:space="preserve"> </w:t>
      </w:r>
      <w:r>
        <w:rPr>
          <w:color w:val="231F20"/>
          <w:spacing w:val="-2"/>
        </w:rPr>
        <w:t xml:space="preserve">to, </w:t>
      </w:r>
      <w:r>
        <w:rPr>
          <w:color w:val="231F20"/>
        </w:rPr>
        <w:t>co</w:t>
      </w:r>
      <w:r>
        <w:rPr>
          <w:color w:val="231F20"/>
          <w:spacing w:val="-9"/>
        </w:rPr>
        <w:t xml:space="preserve"> </w:t>
      </w:r>
      <w:r>
        <w:rPr>
          <w:color w:val="231F20"/>
        </w:rPr>
        <w:t>je</w:t>
      </w:r>
      <w:r>
        <w:rPr>
          <w:color w:val="231F20"/>
          <w:spacing w:val="-9"/>
        </w:rPr>
        <w:t xml:space="preserve"> </w:t>
      </w:r>
      <w:r>
        <w:rPr>
          <w:color w:val="231F20"/>
        </w:rPr>
        <w:t>hodnotou,</w:t>
      </w:r>
      <w:r>
        <w:rPr>
          <w:color w:val="231F20"/>
          <w:spacing w:val="-9"/>
        </w:rPr>
        <w:t xml:space="preserve"> </w:t>
      </w:r>
      <w:r>
        <w:rPr>
          <w:color w:val="231F20"/>
        </w:rPr>
        <w:t>a</w:t>
      </w:r>
      <w:r>
        <w:rPr>
          <w:color w:val="231F20"/>
          <w:spacing w:val="-9"/>
        </w:rPr>
        <w:t xml:space="preserve"> </w:t>
      </w:r>
      <w:r>
        <w:rPr>
          <w:color w:val="231F20"/>
        </w:rPr>
        <w:t>to</w:t>
      </w:r>
      <w:r>
        <w:rPr>
          <w:color w:val="231F20"/>
          <w:spacing w:val="-9"/>
        </w:rPr>
        <w:t xml:space="preserve"> </w:t>
      </w:r>
      <w:r>
        <w:rPr>
          <w:color w:val="231F20"/>
        </w:rPr>
        <w:t>co</w:t>
      </w:r>
      <w:r>
        <w:rPr>
          <w:color w:val="231F20"/>
          <w:spacing w:val="-9"/>
        </w:rPr>
        <w:t xml:space="preserve"> </w:t>
      </w:r>
      <w:r>
        <w:rPr>
          <w:color w:val="231F20"/>
        </w:rPr>
        <w:t>hodnotou</w:t>
      </w:r>
      <w:r>
        <w:rPr>
          <w:color w:val="231F20"/>
          <w:spacing w:val="-9"/>
        </w:rPr>
        <w:t xml:space="preserve"> </w:t>
      </w:r>
      <w:r>
        <w:rPr>
          <w:color w:val="231F20"/>
        </w:rPr>
        <w:t>není,</w:t>
      </w:r>
      <w:r>
        <w:rPr>
          <w:color w:val="231F20"/>
          <w:spacing w:val="-9"/>
        </w:rPr>
        <w:t xml:space="preserve"> </w:t>
      </w:r>
      <w:r>
        <w:rPr>
          <w:color w:val="231F20"/>
        </w:rPr>
        <w:t>o</w:t>
      </w:r>
      <w:r>
        <w:rPr>
          <w:color w:val="231F20"/>
          <w:spacing w:val="-9"/>
        </w:rPr>
        <w:t xml:space="preserve"> </w:t>
      </w:r>
      <w:r>
        <w:rPr>
          <w:color w:val="231F20"/>
        </w:rPr>
        <w:t>tom</w:t>
      </w:r>
      <w:r>
        <w:rPr>
          <w:color w:val="231F20"/>
          <w:spacing w:val="-9"/>
        </w:rPr>
        <w:t xml:space="preserve"> </w:t>
      </w:r>
      <w:r>
        <w:rPr>
          <w:color w:val="231F20"/>
        </w:rPr>
        <w:t>můžeme</w:t>
      </w:r>
      <w:r>
        <w:rPr>
          <w:color w:val="231F20"/>
          <w:spacing w:val="-9"/>
        </w:rPr>
        <w:t xml:space="preserve"> </w:t>
      </w:r>
      <w:r>
        <w:rPr>
          <w:color w:val="231F20"/>
        </w:rPr>
        <w:t>primárně</w:t>
      </w:r>
      <w:r>
        <w:rPr>
          <w:color w:val="231F20"/>
          <w:spacing w:val="-9"/>
        </w:rPr>
        <w:t xml:space="preserve"> </w:t>
      </w:r>
      <w:r>
        <w:rPr>
          <w:color w:val="231F20"/>
        </w:rPr>
        <w:t>uvažovat jenom</w:t>
      </w:r>
      <w:r>
        <w:rPr>
          <w:color w:val="231F20"/>
          <w:spacing w:val="-9"/>
        </w:rPr>
        <w:t xml:space="preserve"> </w:t>
      </w:r>
      <w:r>
        <w:rPr>
          <w:color w:val="231F20"/>
        </w:rPr>
        <w:t>z</w:t>
      </w:r>
      <w:r>
        <w:rPr>
          <w:color w:val="231F20"/>
          <w:spacing w:val="-9"/>
        </w:rPr>
        <w:t xml:space="preserve"> </w:t>
      </w:r>
      <w:r>
        <w:rPr>
          <w:color w:val="231F20"/>
        </w:rPr>
        <w:t>hlediska</w:t>
      </w:r>
      <w:r>
        <w:rPr>
          <w:color w:val="231F20"/>
          <w:spacing w:val="-9"/>
        </w:rPr>
        <w:t xml:space="preserve"> </w:t>
      </w:r>
      <w:r>
        <w:rPr>
          <w:color w:val="231F20"/>
        </w:rPr>
        <w:t>sebe</w:t>
      </w:r>
      <w:r>
        <w:rPr>
          <w:color w:val="231F20"/>
          <w:spacing w:val="-9"/>
        </w:rPr>
        <w:t xml:space="preserve"> </w:t>
      </w:r>
      <w:r>
        <w:rPr>
          <w:color w:val="231F20"/>
        </w:rPr>
        <w:t>sama,</w:t>
      </w:r>
      <w:r>
        <w:rPr>
          <w:color w:val="231F20"/>
          <w:spacing w:val="-9"/>
        </w:rPr>
        <w:t xml:space="preserve"> </w:t>
      </w:r>
      <w:r>
        <w:rPr>
          <w:color w:val="231F20"/>
        </w:rPr>
        <w:t>tedy</w:t>
      </w:r>
      <w:r>
        <w:rPr>
          <w:color w:val="231F20"/>
          <w:spacing w:val="-9"/>
        </w:rPr>
        <w:t xml:space="preserve"> </w:t>
      </w:r>
      <w:r>
        <w:rPr>
          <w:color w:val="231F20"/>
        </w:rPr>
        <w:t>z</w:t>
      </w:r>
      <w:r>
        <w:rPr>
          <w:color w:val="231F20"/>
          <w:spacing w:val="-9"/>
        </w:rPr>
        <w:t xml:space="preserve"> </w:t>
      </w:r>
      <w:r>
        <w:rPr>
          <w:color w:val="231F20"/>
        </w:rPr>
        <w:t>hlediska</w:t>
      </w:r>
      <w:r>
        <w:rPr>
          <w:color w:val="231F20"/>
          <w:spacing w:val="-9"/>
        </w:rPr>
        <w:t xml:space="preserve"> </w:t>
      </w:r>
      <w:r>
        <w:rPr>
          <w:color w:val="231F20"/>
        </w:rPr>
        <w:t>lidského</w:t>
      </w:r>
      <w:r>
        <w:rPr>
          <w:color w:val="231F20"/>
          <w:spacing w:val="-9"/>
        </w:rPr>
        <w:t xml:space="preserve"> </w:t>
      </w:r>
      <w:r>
        <w:rPr>
          <w:color w:val="231F20"/>
        </w:rPr>
        <w:t>pohledu,</w:t>
      </w:r>
      <w:r>
        <w:rPr>
          <w:color w:val="231F20"/>
          <w:spacing w:val="-9"/>
        </w:rPr>
        <w:t xml:space="preserve"> </w:t>
      </w:r>
      <w:r>
        <w:rPr>
          <w:color w:val="231F20"/>
        </w:rPr>
        <w:t>z</w:t>
      </w:r>
      <w:r>
        <w:rPr>
          <w:color w:val="231F20"/>
          <w:spacing w:val="-9"/>
        </w:rPr>
        <w:t xml:space="preserve"> </w:t>
      </w:r>
      <w:r>
        <w:rPr>
          <w:color w:val="231F20"/>
        </w:rPr>
        <w:t>hlediska lidského</w:t>
      </w:r>
      <w:r>
        <w:rPr>
          <w:color w:val="231F20"/>
          <w:spacing w:val="-3"/>
        </w:rPr>
        <w:t xml:space="preserve"> </w:t>
      </w:r>
      <w:r>
        <w:rPr>
          <w:color w:val="231F20"/>
        </w:rPr>
        <w:t>postoje</w:t>
      </w:r>
      <w:r>
        <w:rPr>
          <w:color w:val="231F20"/>
          <w:spacing w:val="-3"/>
        </w:rPr>
        <w:t xml:space="preserve"> </w:t>
      </w:r>
      <w:r>
        <w:rPr>
          <w:color w:val="231F20"/>
        </w:rPr>
        <w:t>a</w:t>
      </w:r>
      <w:r>
        <w:rPr>
          <w:color w:val="231F20"/>
          <w:spacing w:val="-3"/>
        </w:rPr>
        <w:t xml:space="preserve"> </w:t>
      </w:r>
      <w:r>
        <w:rPr>
          <w:color w:val="231F20"/>
        </w:rPr>
        <w:t>lidské</w:t>
      </w:r>
      <w:r>
        <w:rPr>
          <w:color w:val="231F20"/>
          <w:spacing w:val="-3"/>
        </w:rPr>
        <w:t xml:space="preserve"> </w:t>
      </w:r>
      <w:r>
        <w:rPr>
          <w:color w:val="231F20"/>
        </w:rPr>
        <w:t>zkušenosti.</w:t>
      </w:r>
      <w:r>
        <w:rPr>
          <w:color w:val="231F20"/>
          <w:spacing w:val="-3"/>
        </w:rPr>
        <w:t xml:space="preserve"> </w:t>
      </w:r>
      <w:r>
        <w:rPr>
          <w:color w:val="231F20"/>
        </w:rPr>
        <w:t>To</w:t>
      </w:r>
      <w:r>
        <w:rPr>
          <w:color w:val="231F20"/>
          <w:spacing w:val="-3"/>
        </w:rPr>
        <w:t xml:space="preserve"> </w:t>
      </w:r>
      <w:r>
        <w:rPr>
          <w:color w:val="231F20"/>
        </w:rPr>
        <w:t>je</w:t>
      </w:r>
      <w:r>
        <w:rPr>
          <w:color w:val="231F20"/>
          <w:spacing w:val="-3"/>
        </w:rPr>
        <w:t xml:space="preserve"> </w:t>
      </w:r>
      <w:r>
        <w:rPr>
          <w:color w:val="231F20"/>
        </w:rPr>
        <w:t>základní</w:t>
      </w:r>
      <w:r>
        <w:rPr>
          <w:color w:val="231F20"/>
          <w:spacing w:val="-3"/>
        </w:rPr>
        <w:t xml:space="preserve"> </w:t>
      </w:r>
      <w:r>
        <w:rPr>
          <w:color w:val="231F20"/>
        </w:rPr>
        <w:t>výchozí</w:t>
      </w:r>
      <w:r>
        <w:rPr>
          <w:color w:val="231F20"/>
          <w:spacing w:val="-3"/>
        </w:rPr>
        <w:t xml:space="preserve"> </w:t>
      </w:r>
      <w:r>
        <w:rPr>
          <w:color w:val="231F20"/>
        </w:rPr>
        <w:t>pozicí,</w:t>
      </w:r>
      <w:r>
        <w:rPr>
          <w:color w:val="231F20"/>
          <w:spacing w:val="-3"/>
        </w:rPr>
        <w:t xml:space="preserve"> </w:t>
      </w:r>
      <w:r>
        <w:rPr>
          <w:color w:val="231F20"/>
        </w:rPr>
        <w:t>to</w:t>
      </w:r>
      <w:r>
        <w:rPr>
          <w:color w:val="231F20"/>
          <w:spacing w:val="-3"/>
        </w:rPr>
        <w:t xml:space="preserve"> </w:t>
      </w:r>
      <w:r>
        <w:rPr>
          <w:color w:val="231F20"/>
        </w:rPr>
        <w:t>je základní (vše)lidskou situací. Ale pozor, to ještě (nutně) neznamená, že je</w:t>
      </w:r>
      <w:r>
        <w:rPr>
          <w:color w:val="231F20"/>
          <w:spacing w:val="-8"/>
        </w:rPr>
        <w:t xml:space="preserve"> </w:t>
      </w:r>
      <w:r>
        <w:rPr>
          <w:color w:val="231F20"/>
        </w:rPr>
        <w:t>to</w:t>
      </w:r>
      <w:r>
        <w:rPr>
          <w:color w:val="231F20"/>
          <w:spacing w:val="-8"/>
        </w:rPr>
        <w:t xml:space="preserve"> </w:t>
      </w:r>
      <w:r>
        <w:rPr>
          <w:color w:val="231F20"/>
        </w:rPr>
        <w:t>i</w:t>
      </w:r>
      <w:r>
        <w:rPr>
          <w:color w:val="231F20"/>
          <w:spacing w:val="-8"/>
        </w:rPr>
        <w:t xml:space="preserve"> </w:t>
      </w:r>
      <w:r>
        <w:rPr>
          <w:color w:val="231F20"/>
        </w:rPr>
        <w:t>závěr</w:t>
      </w:r>
      <w:r>
        <w:rPr>
          <w:color w:val="231F20"/>
          <w:spacing w:val="-8"/>
        </w:rPr>
        <w:t xml:space="preserve"> </w:t>
      </w:r>
      <w:r>
        <w:rPr>
          <w:color w:val="231F20"/>
        </w:rPr>
        <w:t>etické</w:t>
      </w:r>
      <w:r>
        <w:rPr>
          <w:color w:val="231F20"/>
          <w:spacing w:val="-8"/>
        </w:rPr>
        <w:t xml:space="preserve"> </w:t>
      </w:r>
      <w:r>
        <w:rPr>
          <w:color w:val="231F20"/>
        </w:rPr>
        <w:t>reflexe</w:t>
      </w:r>
      <w:r>
        <w:rPr>
          <w:color w:val="231F20"/>
          <w:spacing w:val="-8"/>
        </w:rPr>
        <w:t xml:space="preserve"> </w:t>
      </w:r>
      <w:r>
        <w:rPr>
          <w:color w:val="231F20"/>
        </w:rPr>
        <w:t>či</w:t>
      </w:r>
      <w:r>
        <w:rPr>
          <w:color w:val="231F20"/>
          <w:spacing w:val="-8"/>
        </w:rPr>
        <w:t xml:space="preserve"> </w:t>
      </w:r>
      <w:r>
        <w:rPr>
          <w:color w:val="231F20"/>
        </w:rPr>
        <w:t>etického</w:t>
      </w:r>
      <w:r>
        <w:rPr>
          <w:color w:val="231F20"/>
          <w:spacing w:val="-8"/>
        </w:rPr>
        <w:t xml:space="preserve"> </w:t>
      </w:r>
      <w:r>
        <w:rPr>
          <w:color w:val="231F20"/>
        </w:rPr>
        <w:t>hodnocení!</w:t>
      </w:r>
      <w:r>
        <w:rPr>
          <w:color w:val="231F20"/>
          <w:spacing w:val="-9"/>
        </w:rPr>
        <w:t xml:space="preserve"> </w:t>
      </w:r>
      <w:r>
        <w:rPr>
          <w:i/>
          <w:color w:val="231F20"/>
        </w:rPr>
        <w:t>Antropocentrická</w:t>
      </w:r>
      <w:r>
        <w:rPr>
          <w:i/>
          <w:color w:val="231F20"/>
          <w:spacing w:val="-8"/>
        </w:rPr>
        <w:t xml:space="preserve"> </w:t>
      </w:r>
      <w:r>
        <w:rPr>
          <w:i/>
          <w:color w:val="231F20"/>
        </w:rPr>
        <w:t xml:space="preserve">etika </w:t>
      </w:r>
      <w:r>
        <w:rPr>
          <w:color w:val="231F20"/>
        </w:rPr>
        <w:t>považuje za morální subjekt – tedy za subjekt, který může být předmě- tem etické reflexe – jenom lidskou bytost. Etický vztah je pak primárně vztahem</w:t>
      </w:r>
      <w:r>
        <w:rPr>
          <w:color w:val="231F20"/>
          <w:spacing w:val="-8"/>
        </w:rPr>
        <w:t xml:space="preserve"> </w:t>
      </w:r>
      <w:r>
        <w:rPr>
          <w:color w:val="231F20"/>
        </w:rPr>
        <w:t>člověka</w:t>
      </w:r>
      <w:r>
        <w:rPr>
          <w:color w:val="231F20"/>
          <w:spacing w:val="-8"/>
        </w:rPr>
        <w:t xml:space="preserve"> </w:t>
      </w:r>
      <w:r>
        <w:rPr>
          <w:color w:val="231F20"/>
        </w:rPr>
        <w:t>k</w:t>
      </w:r>
      <w:r>
        <w:rPr>
          <w:color w:val="231F20"/>
          <w:spacing w:val="-8"/>
        </w:rPr>
        <w:t xml:space="preserve"> </w:t>
      </w:r>
      <w:r>
        <w:rPr>
          <w:color w:val="231F20"/>
        </w:rPr>
        <w:t>člověku</w:t>
      </w:r>
      <w:r>
        <w:rPr>
          <w:color w:val="231F20"/>
          <w:spacing w:val="-8"/>
        </w:rPr>
        <w:t xml:space="preserve"> </w:t>
      </w:r>
      <w:r>
        <w:rPr>
          <w:color w:val="231F20"/>
        </w:rPr>
        <w:t>(k</w:t>
      </w:r>
      <w:r>
        <w:rPr>
          <w:color w:val="231F20"/>
          <w:spacing w:val="-8"/>
        </w:rPr>
        <w:t xml:space="preserve"> </w:t>
      </w:r>
      <w:r>
        <w:rPr>
          <w:color w:val="231F20"/>
        </w:rPr>
        <w:t>lidem</w:t>
      </w:r>
      <w:r>
        <w:rPr>
          <w:color w:val="231F20"/>
          <w:spacing w:val="-8"/>
        </w:rPr>
        <w:t xml:space="preserve"> </w:t>
      </w:r>
      <w:r>
        <w:rPr>
          <w:color w:val="231F20"/>
        </w:rPr>
        <w:t>či</w:t>
      </w:r>
      <w:r>
        <w:rPr>
          <w:color w:val="231F20"/>
          <w:spacing w:val="-8"/>
        </w:rPr>
        <w:t xml:space="preserve"> </w:t>
      </w:r>
      <w:r>
        <w:rPr>
          <w:color w:val="231F20"/>
        </w:rPr>
        <w:t>k</w:t>
      </w:r>
      <w:r>
        <w:rPr>
          <w:color w:val="231F20"/>
          <w:spacing w:val="-8"/>
        </w:rPr>
        <w:t xml:space="preserve"> </w:t>
      </w:r>
      <w:r>
        <w:rPr>
          <w:color w:val="231F20"/>
        </w:rPr>
        <w:t>lidské</w:t>
      </w:r>
      <w:r>
        <w:rPr>
          <w:color w:val="231F20"/>
          <w:spacing w:val="-8"/>
        </w:rPr>
        <w:t xml:space="preserve"> </w:t>
      </w:r>
      <w:r>
        <w:rPr>
          <w:color w:val="231F20"/>
        </w:rPr>
        <w:t>společnosti),</w:t>
      </w:r>
      <w:r>
        <w:rPr>
          <w:color w:val="231F20"/>
          <w:spacing w:val="-8"/>
        </w:rPr>
        <w:t xml:space="preserve"> </w:t>
      </w:r>
      <w:r>
        <w:rPr>
          <w:color w:val="231F20"/>
        </w:rPr>
        <w:t>nebo</w:t>
      </w:r>
      <w:r>
        <w:rPr>
          <w:color w:val="231F20"/>
          <w:spacing w:val="-8"/>
        </w:rPr>
        <w:t xml:space="preserve"> </w:t>
      </w:r>
      <w:r>
        <w:rPr>
          <w:color w:val="231F20"/>
        </w:rPr>
        <w:t>k</w:t>
      </w:r>
      <w:r>
        <w:rPr>
          <w:color w:val="231F20"/>
          <w:spacing w:val="-8"/>
        </w:rPr>
        <w:t xml:space="preserve"> </w:t>
      </w:r>
      <w:r>
        <w:rPr>
          <w:color w:val="231F20"/>
        </w:rPr>
        <w:t>sobě samému.</w:t>
      </w:r>
      <w:r>
        <w:rPr>
          <w:color w:val="231F20"/>
          <w:spacing w:val="-13"/>
        </w:rPr>
        <w:t xml:space="preserve"> </w:t>
      </w:r>
      <w:r>
        <w:rPr>
          <w:color w:val="231F20"/>
        </w:rPr>
        <w:t>Pokud</w:t>
      </w:r>
      <w:r>
        <w:rPr>
          <w:color w:val="231F20"/>
          <w:spacing w:val="-12"/>
        </w:rPr>
        <w:t xml:space="preserve"> </w:t>
      </w:r>
      <w:r>
        <w:rPr>
          <w:color w:val="231F20"/>
        </w:rPr>
        <w:t>je</w:t>
      </w:r>
      <w:r>
        <w:rPr>
          <w:color w:val="231F20"/>
          <w:spacing w:val="-13"/>
        </w:rPr>
        <w:t xml:space="preserve"> </w:t>
      </w:r>
      <w:r>
        <w:rPr>
          <w:color w:val="231F20"/>
        </w:rPr>
        <w:t>předmětem</w:t>
      </w:r>
      <w:r>
        <w:rPr>
          <w:color w:val="231F20"/>
          <w:spacing w:val="-12"/>
        </w:rPr>
        <w:t xml:space="preserve"> </w:t>
      </w:r>
      <w:r>
        <w:rPr>
          <w:color w:val="231F20"/>
        </w:rPr>
        <w:t>etické</w:t>
      </w:r>
      <w:r>
        <w:rPr>
          <w:color w:val="231F20"/>
          <w:spacing w:val="-13"/>
        </w:rPr>
        <w:t xml:space="preserve"> </w:t>
      </w:r>
      <w:r>
        <w:rPr>
          <w:color w:val="231F20"/>
        </w:rPr>
        <w:t>reflexe</w:t>
      </w:r>
      <w:r>
        <w:rPr>
          <w:color w:val="231F20"/>
          <w:spacing w:val="-12"/>
        </w:rPr>
        <w:t xml:space="preserve"> </w:t>
      </w:r>
      <w:r>
        <w:rPr>
          <w:color w:val="231F20"/>
        </w:rPr>
        <w:t>i</w:t>
      </w:r>
      <w:r>
        <w:rPr>
          <w:color w:val="231F20"/>
          <w:spacing w:val="-13"/>
        </w:rPr>
        <w:t xml:space="preserve"> </w:t>
      </w:r>
      <w:r>
        <w:rPr>
          <w:color w:val="231F20"/>
        </w:rPr>
        <w:t>mimo-lidské</w:t>
      </w:r>
      <w:r>
        <w:rPr>
          <w:color w:val="231F20"/>
          <w:spacing w:val="-12"/>
        </w:rPr>
        <w:t xml:space="preserve"> </w:t>
      </w:r>
      <w:r>
        <w:rPr>
          <w:color w:val="231F20"/>
        </w:rPr>
        <w:t>(např.</w:t>
      </w:r>
      <w:r>
        <w:rPr>
          <w:color w:val="231F20"/>
          <w:spacing w:val="-13"/>
        </w:rPr>
        <w:t xml:space="preserve"> </w:t>
      </w:r>
      <w:r>
        <w:rPr>
          <w:color w:val="231F20"/>
        </w:rPr>
        <w:t>zvířecí, rostlinné či neživé), pak jenom s ohledem na lidské zájmy a potřeby.</w:t>
      </w:r>
    </w:p>
    <w:p w:rsidR="00F6658D" w:rsidRDefault="00000000">
      <w:pPr>
        <w:pStyle w:val="Zkladntext"/>
        <w:spacing w:line="264" w:lineRule="auto"/>
        <w:ind w:left="230" w:right="1235" w:firstLine="396"/>
      </w:pPr>
      <w:r>
        <w:rPr>
          <w:noProof/>
        </w:rPr>
        <mc:AlternateContent>
          <mc:Choice Requires="wps">
            <w:drawing>
              <wp:anchor distT="0" distB="0" distL="0" distR="0" simplePos="0" relativeHeight="251589632" behindDoc="0" locked="0" layoutInCell="1" allowOverlap="1">
                <wp:simplePos x="0" y="0"/>
                <wp:positionH relativeFrom="page">
                  <wp:posOffset>4778999</wp:posOffset>
                </wp:positionH>
                <wp:positionV relativeFrom="paragraph">
                  <wp:posOffset>1082872</wp:posOffset>
                </wp:positionV>
                <wp:extent cx="360045" cy="1270"/>
                <wp:effectExtent l="0" t="0" r="0" b="0"/>
                <wp:wrapNone/>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45376" from="376.299194pt,85.265533pt" to="404.645194pt,85.265533pt" stroked="true" strokeweight="1pt" strokecolor="#231f20">
                <v:stroke dashstyle="solid"/>
                <w10:wrap type="none"/>
              </v:line>
            </w:pict>
          </mc:Fallback>
        </mc:AlternateContent>
      </w:r>
      <w:r>
        <w:rPr>
          <w:color w:val="231F20"/>
          <w:w w:val="105"/>
        </w:rPr>
        <w:t>O</w:t>
      </w:r>
      <w:r>
        <w:rPr>
          <w:color w:val="231F20"/>
          <w:spacing w:val="-4"/>
          <w:w w:val="105"/>
        </w:rPr>
        <w:t xml:space="preserve"> </w:t>
      </w:r>
      <w:r>
        <w:rPr>
          <w:color w:val="231F20"/>
          <w:w w:val="105"/>
        </w:rPr>
        <w:t>překonání</w:t>
      </w:r>
      <w:r>
        <w:rPr>
          <w:color w:val="231F20"/>
          <w:spacing w:val="-4"/>
          <w:w w:val="105"/>
        </w:rPr>
        <w:t xml:space="preserve"> </w:t>
      </w:r>
      <w:r>
        <w:rPr>
          <w:color w:val="231F20"/>
          <w:w w:val="105"/>
        </w:rPr>
        <w:t>omezení</w:t>
      </w:r>
      <w:r>
        <w:rPr>
          <w:color w:val="231F20"/>
          <w:spacing w:val="-4"/>
          <w:w w:val="105"/>
        </w:rPr>
        <w:t xml:space="preserve"> </w:t>
      </w:r>
      <w:r>
        <w:rPr>
          <w:color w:val="231F20"/>
          <w:w w:val="105"/>
        </w:rPr>
        <w:t>lidského</w:t>
      </w:r>
      <w:r>
        <w:rPr>
          <w:color w:val="231F20"/>
          <w:spacing w:val="-4"/>
          <w:w w:val="105"/>
        </w:rPr>
        <w:t xml:space="preserve"> </w:t>
      </w:r>
      <w:r>
        <w:rPr>
          <w:color w:val="231F20"/>
          <w:w w:val="105"/>
        </w:rPr>
        <w:t>pohledu</w:t>
      </w:r>
      <w:r>
        <w:rPr>
          <w:color w:val="231F20"/>
          <w:spacing w:val="-4"/>
          <w:w w:val="105"/>
        </w:rPr>
        <w:t xml:space="preserve"> </w:t>
      </w:r>
      <w:r>
        <w:rPr>
          <w:color w:val="231F20"/>
          <w:w w:val="105"/>
        </w:rPr>
        <w:t>a</w:t>
      </w:r>
      <w:r>
        <w:rPr>
          <w:color w:val="231F20"/>
          <w:spacing w:val="-4"/>
          <w:w w:val="105"/>
        </w:rPr>
        <w:t xml:space="preserve"> </w:t>
      </w:r>
      <w:r>
        <w:rPr>
          <w:color w:val="231F20"/>
          <w:w w:val="105"/>
        </w:rPr>
        <w:t>hodnocení</w:t>
      </w:r>
      <w:r>
        <w:rPr>
          <w:color w:val="231F20"/>
          <w:spacing w:val="-4"/>
          <w:w w:val="105"/>
        </w:rPr>
        <w:t xml:space="preserve"> </w:t>
      </w:r>
      <w:r>
        <w:rPr>
          <w:color w:val="231F20"/>
          <w:w w:val="105"/>
        </w:rPr>
        <w:t>se</w:t>
      </w:r>
      <w:r>
        <w:rPr>
          <w:color w:val="231F20"/>
          <w:spacing w:val="-4"/>
          <w:w w:val="105"/>
        </w:rPr>
        <w:t xml:space="preserve"> </w:t>
      </w:r>
      <w:r>
        <w:rPr>
          <w:color w:val="231F20"/>
          <w:w w:val="105"/>
        </w:rPr>
        <w:t>od</w:t>
      </w:r>
      <w:r>
        <w:rPr>
          <w:color w:val="231F20"/>
          <w:spacing w:val="-4"/>
          <w:w w:val="105"/>
        </w:rPr>
        <w:t xml:space="preserve"> </w:t>
      </w:r>
      <w:r>
        <w:rPr>
          <w:color w:val="231F20"/>
          <w:w w:val="105"/>
        </w:rPr>
        <w:t>druhé poloviny</w:t>
      </w:r>
      <w:r>
        <w:rPr>
          <w:color w:val="231F20"/>
          <w:spacing w:val="-12"/>
          <w:w w:val="105"/>
        </w:rPr>
        <w:t xml:space="preserve"> </w:t>
      </w:r>
      <w:r>
        <w:rPr>
          <w:color w:val="231F20"/>
          <w:w w:val="105"/>
        </w:rPr>
        <w:t>20.</w:t>
      </w:r>
      <w:r>
        <w:rPr>
          <w:color w:val="231F20"/>
          <w:spacing w:val="-12"/>
          <w:w w:val="105"/>
        </w:rPr>
        <w:t xml:space="preserve"> </w:t>
      </w:r>
      <w:r>
        <w:rPr>
          <w:color w:val="231F20"/>
          <w:w w:val="105"/>
        </w:rPr>
        <w:t>století</w:t>
      </w:r>
      <w:r>
        <w:rPr>
          <w:color w:val="231F20"/>
          <w:spacing w:val="-12"/>
          <w:w w:val="105"/>
        </w:rPr>
        <w:t xml:space="preserve"> </w:t>
      </w:r>
      <w:r>
        <w:rPr>
          <w:color w:val="231F20"/>
          <w:w w:val="105"/>
        </w:rPr>
        <w:t>(až</w:t>
      </w:r>
      <w:r>
        <w:rPr>
          <w:color w:val="231F20"/>
          <w:spacing w:val="-12"/>
          <w:w w:val="105"/>
        </w:rPr>
        <w:t xml:space="preserve"> </w:t>
      </w:r>
      <w:r>
        <w:rPr>
          <w:color w:val="231F20"/>
          <w:w w:val="105"/>
        </w:rPr>
        <w:t>do</w:t>
      </w:r>
      <w:r>
        <w:rPr>
          <w:color w:val="231F20"/>
          <w:spacing w:val="-12"/>
          <w:w w:val="105"/>
        </w:rPr>
        <w:t xml:space="preserve"> </w:t>
      </w:r>
      <w:r>
        <w:rPr>
          <w:color w:val="231F20"/>
          <w:w w:val="105"/>
        </w:rPr>
        <w:t>dnes)</w:t>
      </w:r>
      <w:r>
        <w:rPr>
          <w:color w:val="231F20"/>
          <w:spacing w:val="-12"/>
          <w:w w:val="105"/>
        </w:rPr>
        <w:t xml:space="preserve"> </w:t>
      </w:r>
      <w:r>
        <w:rPr>
          <w:color w:val="231F20"/>
          <w:w w:val="105"/>
        </w:rPr>
        <w:t>pokouší</w:t>
      </w:r>
      <w:r>
        <w:rPr>
          <w:color w:val="231F20"/>
          <w:spacing w:val="-12"/>
          <w:w w:val="105"/>
        </w:rPr>
        <w:t xml:space="preserve"> </w:t>
      </w:r>
      <w:r>
        <w:rPr>
          <w:color w:val="231F20"/>
          <w:w w:val="105"/>
        </w:rPr>
        <w:t>jiné,</w:t>
      </w:r>
      <w:r>
        <w:rPr>
          <w:color w:val="231F20"/>
          <w:spacing w:val="-12"/>
          <w:w w:val="105"/>
        </w:rPr>
        <w:t xml:space="preserve"> </w:t>
      </w:r>
      <w:r>
        <w:rPr>
          <w:color w:val="231F20"/>
          <w:w w:val="105"/>
        </w:rPr>
        <w:t>neantropocentrické</w:t>
      </w:r>
      <w:r>
        <w:rPr>
          <w:color w:val="231F20"/>
          <w:spacing w:val="-12"/>
          <w:w w:val="105"/>
        </w:rPr>
        <w:t xml:space="preserve"> </w:t>
      </w:r>
      <w:r>
        <w:rPr>
          <w:color w:val="231F20"/>
          <w:w w:val="105"/>
        </w:rPr>
        <w:t xml:space="preserve">pří- </w:t>
      </w:r>
      <w:r>
        <w:rPr>
          <w:color w:val="231F20"/>
          <w:spacing w:val="-2"/>
        </w:rPr>
        <w:t>stupy</w:t>
      </w:r>
      <w:r>
        <w:rPr>
          <w:color w:val="231F20"/>
          <w:spacing w:val="-3"/>
        </w:rPr>
        <w:t xml:space="preserve"> </w:t>
      </w:r>
      <w:r>
        <w:rPr>
          <w:color w:val="231F20"/>
          <w:spacing w:val="-2"/>
        </w:rPr>
        <w:t>k</w:t>
      </w:r>
      <w:r>
        <w:rPr>
          <w:color w:val="231F20"/>
          <w:spacing w:val="-3"/>
        </w:rPr>
        <w:t xml:space="preserve"> </w:t>
      </w:r>
      <w:r>
        <w:rPr>
          <w:color w:val="231F20"/>
          <w:spacing w:val="-2"/>
        </w:rPr>
        <w:t>etice.</w:t>
      </w:r>
      <w:r>
        <w:rPr>
          <w:color w:val="231F20"/>
          <w:spacing w:val="-3"/>
        </w:rPr>
        <w:t xml:space="preserve"> </w:t>
      </w:r>
      <w:r>
        <w:rPr>
          <w:color w:val="231F20"/>
          <w:spacing w:val="-2"/>
        </w:rPr>
        <w:t xml:space="preserve">Např. </w:t>
      </w:r>
      <w:r>
        <w:rPr>
          <w:i/>
          <w:color w:val="231F20"/>
          <w:spacing w:val="-2"/>
        </w:rPr>
        <w:t>biocentrické</w:t>
      </w:r>
      <w:r>
        <w:rPr>
          <w:i/>
          <w:color w:val="231F20"/>
          <w:spacing w:val="-3"/>
        </w:rPr>
        <w:t xml:space="preserve"> </w:t>
      </w:r>
      <w:r>
        <w:rPr>
          <w:i/>
          <w:color w:val="231F20"/>
          <w:spacing w:val="-2"/>
        </w:rPr>
        <w:t>etické</w:t>
      </w:r>
      <w:r>
        <w:rPr>
          <w:i/>
          <w:color w:val="231F20"/>
          <w:spacing w:val="-3"/>
        </w:rPr>
        <w:t xml:space="preserve"> </w:t>
      </w:r>
      <w:r>
        <w:rPr>
          <w:i/>
          <w:color w:val="231F20"/>
          <w:spacing w:val="-2"/>
        </w:rPr>
        <w:t xml:space="preserve">koncepce </w:t>
      </w:r>
      <w:r>
        <w:rPr>
          <w:color w:val="231F20"/>
          <w:spacing w:val="-2"/>
        </w:rPr>
        <w:t>vnímají</w:t>
      </w:r>
      <w:r>
        <w:rPr>
          <w:color w:val="231F20"/>
          <w:spacing w:val="-3"/>
        </w:rPr>
        <w:t xml:space="preserve"> </w:t>
      </w:r>
      <w:r>
        <w:rPr>
          <w:color w:val="231F20"/>
          <w:spacing w:val="-2"/>
        </w:rPr>
        <w:t>hodnotu</w:t>
      </w:r>
      <w:r>
        <w:rPr>
          <w:color w:val="231F20"/>
          <w:spacing w:val="-3"/>
        </w:rPr>
        <w:t xml:space="preserve"> </w:t>
      </w:r>
      <w:r>
        <w:rPr>
          <w:color w:val="231F20"/>
          <w:spacing w:val="-2"/>
        </w:rPr>
        <w:t>dobra/</w:t>
      </w:r>
    </w:p>
    <w:p w:rsidR="00F6658D" w:rsidRDefault="00000000">
      <w:pPr>
        <w:pStyle w:val="Zkladntext"/>
        <w:spacing w:before="3"/>
        <w:jc w:val="left"/>
        <w:rPr>
          <w:sz w:val="6"/>
        </w:rPr>
      </w:pPr>
      <w:r>
        <w:rPr>
          <w:noProof/>
        </w:rPr>
        <mc:AlternateContent>
          <mc:Choice Requires="wps">
            <w:drawing>
              <wp:anchor distT="0" distB="0" distL="0" distR="0" simplePos="0" relativeHeight="251837440" behindDoc="1" locked="0" layoutInCell="1" allowOverlap="1">
                <wp:simplePos x="0" y="0"/>
                <wp:positionH relativeFrom="page">
                  <wp:posOffset>755999</wp:posOffset>
                </wp:positionH>
                <wp:positionV relativeFrom="paragraph">
                  <wp:posOffset>61329</wp:posOffset>
                </wp:positionV>
                <wp:extent cx="914400" cy="1270"/>
                <wp:effectExtent l="0" t="0" r="0" b="0"/>
                <wp:wrapTopAndBottom/>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pt;margin-top:4.829096pt;width:72pt;height:.1pt;mso-position-horizontal-relative:page;mso-position-vertical-relative:paragraph;z-index:-15612416;mso-wrap-distance-left:0;mso-wrap-distance-right:0" id="docshape189" coordorigin="1191,97" coordsize="1440,0" path="m1191,97l2631,97e" filled="false" stroked="true" strokeweight="1pt" strokecolor="#231f20">
                <v:path arrowok="t"/>
                <v:stroke dashstyle="solid"/>
                <w10:wrap type="topAndBottom"/>
              </v:shape>
            </w:pict>
          </mc:Fallback>
        </mc:AlternateContent>
      </w:r>
    </w:p>
    <w:p w:rsidR="00F6658D" w:rsidRDefault="00000000">
      <w:pPr>
        <w:pStyle w:val="Odsekzoznamu"/>
        <w:numPr>
          <w:ilvl w:val="0"/>
          <w:numId w:val="44"/>
        </w:numPr>
        <w:tabs>
          <w:tab w:val="left" w:pos="512"/>
          <w:tab w:val="left" w:pos="514"/>
        </w:tabs>
        <w:spacing w:before="38" w:line="249" w:lineRule="auto"/>
        <w:ind w:right="1235" w:hanging="284"/>
        <w:jc w:val="both"/>
        <w:rPr>
          <w:sz w:val="18"/>
        </w:rPr>
      </w:pPr>
      <w:r>
        <w:rPr>
          <w:color w:val="231F20"/>
          <w:spacing w:val="-2"/>
          <w:sz w:val="18"/>
        </w:rPr>
        <w:t>Prof.</w:t>
      </w:r>
      <w:r>
        <w:rPr>
          <w:color w:val="231F20"/>
          <w:spacing w:val="-4"/>
          <w:sz w:val="18"/>
        </w:rPr>
        <w:t xml:space="preserve"> </w:t>
      </w:r>
      <w:r>
        <w:rPr>
          <w:color w:val="231F20"/>
          <w:spacing w:val="-2"/>
          <w:sz w:val="18"/>
        </w:rPr>
        <w:t>J.</w:t>
      </w:r>
      <w:r>
        <w:rPr>
          <w:color w:val="231F20"/>
          <w:spacing w:val="-4"/>
          <w:sz w:val="18"/>
        </w:rPr>
        <w:t xml:space="preserve"> </w:t>
      </w:r>
      <w:r>
        <w:rPr>
          <w:color w:val="231F20"/>
          <w:spacing w:val="-2"/>
          <w:sz w:val="18"/>
        </w:rPr>
        <w:t>Steinerová</w:t>
      </w:r>
      <w:r>
        <w:rPr>
          <w:color w:val="231F20"/>
          <w:spacing w:val="-4"/>
          <w:sz w:val="18"/>
        </w:rPr>
        <w:t xml:space="preserve"> </w:t>
      </w:r>
      <w:r>
        <w:rPr>
          <w:color w:val="231F20"/>
          <w:spacing w:val="-2"/>
          <w:sz w:val="18"/>
        </w:rPr>
        <w:t>se</w:t>
      </w:r>
      <w:r>
        <w:rPr>
          <w:color w:val="231F20"/>
          <w:spacing w:val="-4"/>
          <w:sz w:val="18"/>
        </w:rPr>
        <w:t xml:space="preserve"> </w:t>
      </w:r>
      <w:r>
        <w:rPr>
          <w:color w:val="231F20"/>
          <w:spacing w:val="-2"/>
          <w:sz w:val="18"/>
        </w:rPr>
        <w:t>v</w:t>
      </w:r>
      <w:r>
        <w:rPr>
          <w:color w:val="231F20"/>
          <w:spacing w:val="-4"/>
          <w:sz w:val="18"/>
        </w:rPr>
        <w:t xml:space="preserve"> </w:t>
      </w:r>
      <w:r>
        <w:rPr>
          <w:color w:val="231F20"/>
          <w:spacing w:val="-2"/>
          <w:sz w:val="18"/>
        </w:rPr>
        <w:t>původním</w:t>
      </w:r>
      <w:r>
        <w:rPr>
          <w:color w:val="231F20"/>
          <w:spacing w:val="-4"/>
          <w:sz w:val="18"/>
        </w:rPr>
        <w:t xml:space="preserve"> </w:t>
      </w:r>
      <w:r>
        <w:rPr>
          <w:color w:val="231F20"/>
          <w:spacing w:val="-2"/>
          <w:sz w:val="18"/>
        </w:rPr>
        <w:t>kontextu</w:t>
      </w:r>
      <w:r>
        <w:rPr>
          <w:color w:val="231F20"/>
          <w:spacing w:val="-4"/>
          <w:sz w:val="18"/>
        </w:rPr>
        <w:t xml:space="preserve"> </w:t>
      </w:r>
      <w:r>
        <w:rPr>
          <w:color w:val="231F20"/>
          <w:spacing w:val="-2"/>
          <w:sz w:val="18"/>
        </w:rPr>
        <w:t>citované</w:t>
      </w:r>
      <w:r>
        <w:rPr>
          <w:color w:val="231F20"/>
          <w:spacing w:val="-4"/>
          <w:sz w:val="18"/>
        </w:rPr>
        <w:t xml:space="preserve"> </w:t>
      </w:r>
      <w:r>
        <w:rPr>
          <w:color w:val="231F20"/>
          <w:spacing w:val="-2"/>
          <w:sz w:val="18"/>
        </w:rPr>
        <w:t>formulace</w:t>
      </w:r>
      <w:r>
        <w:rPr>
          <w:color w:val="231F20"/>
          <w:spacing w:val="-4"/>
          <w:sz w:val="18"/>
        </w:rPr>
        <w:t xml:space="preserve"> </w:t>
      </w:r>
      <w:r>
        <w:rPr>
          <w:color w:val="231F20"/>
          <w:spacing w:val="-2"/>
          <w:sz w:val="18"/>
        </w:rPr>
        <w:t>vyjádřila</w:t>
      </w:r>
      <w:r>
        <w:rPr>
          <w:color w:val="231F20"/>
          <w:spacing w:val="-4"/>
          <w:sz w:val="18"/>
        </w:rPr>
        <w:t xml:space="preserve"> </w:t>
      </w:r>
      <w:r>
        <w:rPr>
          <w:color w:val="231F20"/>
          <w:spacing w:val="-2"/>
          <w:sz w:val="18"/>
        </w:rPr>
        <w:t>k</w:t>
      </w:r>
      <w:r>
        <w:rPr>
          <w:color w:val="231F20"/>
          <w:spacing w:val="-4"/>
          <w:sz w:val="18"/>
        </w:rPr>
        <w:t xml:space="preserve"> </w:t>
      </w:r>
      <w:r>
        <w:rPr>
          <w:color w:val="231F20"/>
          <w:spacing w:val="-2"/>
          <w:sz w:val="18"/>
        </w:rPr>
        <w:t xml:space="preserve">no- </w:t>
      </w:r>
      <w:r>
        <w:rPr>
          <w:color w:val="231F20"/>
          <w:sz w:val="18"/>
        </w:rPr>
        <w:t>vým koncepcím informační etiky. Převedení do budoucí perspektivy jsme převedli sice bez jejího vědomí a svolení, ale v dobré víře, že by s takovou časovou změnou souhlasila.</w:t>
      </w:r>
    </w:p>
    <w:p w:rsidR="00F6658D" w:rsidRDefault="00F6658D">
      <w:pPr>
        <w:spacing w:line="249" w:lineRule="auto"/>
        <w:jc w:val="both"/>
        <w:rPr>
          <w:sz w:val="18"/>
        </w:rPr>
        <w:sectPr w:rsidR="00F6658D">
          <w:pgSz w:w="8400" w:h="11910"/>
          <w:pgMar w:top="900" w:right="180" w:bottom="1200" w:left="960" w:header="0" w:footer="1044" w:gutter="0"/>
          <w:cols w:space="708"/>
        </w:sectPr>
      </w:pPr>
    </w:p>
    <w:p w:rsidR="00F6658D" w:rsidRDefault="00000000">
      <w:pPr>
        <w:pStyle w:val="Zkladntext"/>
        <w:spacing w:before="92" w:line="264" w:lineRule="auto"/>
        <w:ind w:left="457" w:right="1007"/>
      </w:pPr>
      <w:r>
        <w:rPr>
          <w:noProof/>
        </w:rPr>
        <w:lastRenderedPageBreak/>
        <mc:AlternateContent>
          <mc:Choice Requires="wps">
            <w:drawing>
              <wp:anchor distT="0" distB="0" distL="0" distR="0" simplePos="0" relativeHeight="251591680"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46912" from="14.1732pt,526.744507pt" to="42.5192pt,526.744507pt" stroked="true" strokeweight="1pt" strokecolor="#231f20">
                <v:stroke dashstyle="solid"/>
                <w10:wrap type="none"/>
              </v:line>
            </w:pict>
          </mc:Fallback>
        </mc:AlternateContent>
      </w:r>
      <w:r>
        <w:rPr>
          <w:color w:val="231F20"/>
        </w:rPr>
        <w:t>zla z pozic života (v co nejobecnějšímu smyslu). Tedy dobré jednání je takové, které životu prospívá a rozvíjí ho. Špatné jednání je pak takové, které život nějakým způsobem omezuje, utlačuje, působí mu bolest či</w:t>
      </w:r>
      <w:r>
        <w:rPr>
          <w:color w:val="231F20"/>
          <w:spacing w:val="40"/>
        </w:rPr>
        <w:t xml:space="preserve"> </w:t>
      </w:r>
      <w:r>
        <w:rPr>
          <w:color w:val="231F20"/>
        </w:rPr>
        <w:t>jej ohrožuje na jeho další možnosti existence. V takovém případě už nezáleží na příslušnosti k biologickému druhu (např. k druhu Homo sapiens</w:t>
      </w:r>
      <w:r>
        <w:rPr>
          <w:color w:val="231F20"/>
          <w:spacing w:val="-1"/>
        </w:rPr>
        <w:t xml:space="preserve"> </w:t>
      </w:r>
      <w:r>
        <w:rPr>
          <w:color w:val="231F20"/>
        </w:rPr>
        <w:t>sapiens)</w:t>
      </w:r>
      <w:r>
        <w:rPr>
          <w:color w:val="231F20"/>
          <w:spacing w:val="-1"/>
        </w:rPr>
        <w:t xml:space="preserve"> </w:t>
      </w:r>
      <w:r>
        <w:rPr>
          <w:color w:val="231F20"/>
        </w:rPr>
        <w:t>a</w:t>
      </w:r>
      <w:r>
        <w:rPr>
          <w:color w:val="231F20"/>
          <w:spacing w:val="-1"/>
        </w:rPr>
        <w:t xml:space="preserve"> </w:t>
      </w:r>
      <w:r>
        <w:rPr>
          <w:color w:val="231F20"/>
        </w:rPr>
        <w:t>nezáleží</w:t>
      </w:r>
      <w:r>
        <w:rPr>
          <w:color w:val="231F20"/>
          <w:spacing w:val="-1"/>
        </w:rPr>
        <w:t xml:space="preserve"> </w:t>
      </w:r>
      <w:r>
        <w:rPr>
          <w:color w:val="231F20"/>
        </w:rPr>
        <w:t>ani</w:t>
      </w:r>
      <w:r>
        <w:rPr>
          <w:color w:val="231F20"/>
          <w:spacing w:val="-1"/>
        </w:rPr>
        <w:t xml:space="preserve"> </w:t>
      </w:r>
      <w:r>
        <w:rPr>
          <w:color w:val="231F20"/>
        </w:rPr>
        <w:t>na</w:t>
      </w:r>
      <w:r>
        <w:rPr>
          <w:color w:val="231F20"/>
          <w:spacing w:val="-1"/>
        </w:rPr>
        <w:t xml:space="preserve"> </w:t>
      </w:r>
      <w:r>
        <w:rPr>
          <w:color w:val="231F20"/>
        </w:rPr>
        <w:t>úrovni</w:t>
      </w:r>
      <w:r>
        <w:rPr>
          <w:color w:val="231F20"/>
          <w:spacing w:val="-1"/>
        </w:rPr>
        <w:t xml:space="preserve"> </w:t>
      </w:r>
      <w:r>
        <w:rPr>
          <w:color w:val="231F20"/>
        </w:rPr>
        <w:t>kognitivních</w:t>
      </w:r>
      <w:r>
        <w:rPr>
          <w:color w:val="231F20"/>
          <w:spacing w:val="-1"/>
        </w:rPr>
        <w:t xml:space="preserve"> </w:t>
      </w:r>
      <w:r>
        <w:rPr>
          <w:color w:val="231F20"/>
        </w:rPr>
        <w:t>schopností</w:t>
      </w:r>
      <w:r>
        <w:rPr>
          <w:color w:val="231F20"/>
          <w:spacing w:val="-1"/>
        </w:rPr>
        <w:t xml:space="preserve"> </w:t>
      </w:r>
      <w:r>
        <w:rPr>
          <w:color w:val="231F20"/>
        </w:rPr>
        <w:t>jedna- jícího</w:t>
      </w:r>
      <w:r>
        <w:rPr>
          <w:color w:val="231F20"/>
          <w:spacing w:val="-13"/>
        </w:rPr>
        <w:t xml:space="preserve"> </w:t>
      </w:r>
      <w:r>
        <w:rPr>
          <w:color w:val="231F20"/>
        </w:rPr>
        <w:t>subjektu,</w:t>
      </w:r>
      <w:r>
        <w:rPr>
          <w:color w:val="231F20"/>
          <w:spacing w:val="-12"/>
        </w:rPr>
        <w:t xml:space="preserve"> </w:t>
      </w:r>
      <w:r>
        <w:rPr>
          <w:color w:val="231F20"/>
        </w:rPr>
        <w:t>jelikož</w:t>
      </w:r>
      <w:r>
        <w:rPr>
          <w:color w:val="231F20"/>
          <w:spacing w:val="-13"/>
        </w:rPr>
        <w:t xml:space="preserve"> </w:t>
      </w:r>
      <w:r>
        <w:rPr>
          <w:color w:val="231F20"/>
        </w:rPr>
        <w:t>každý</w:t>
      </w:r>
      <w:r>
        <w:rPr>
          <w:color w:val="231F20"/>
          <w:spacing w:val="-12"/>
        </w:rPr>
        <w:t xml:space="preserve"> </w:t>
      </w:r>
      <w:r>
        <w:rPr>
          <w:color w:val="231F20"/>
        </w:rPr>
        <w:t>živý</w:t>
      </w:r>
      <w:r>
        <w:rPr>
          <w:color w:val="231F20"/>
          <w:spacing w:val="-13"/>
        </w:rPr>
        <w:t xml:space="preserve"> </w:t>
      </w:r>
      <w:r>
        <w:rPr>
          <w:color w:val="231F20"/>
        </w:rPr>
        <w:t>organismus</w:t>
      </w:r>
      <w:r>
        <w:rPr>
          <w:color w:val="231F20"/>
          <w:spacing w:val="-12"/>
        </w:rPr>
        <w:t xml:space="preserve"> </w:t>
      </w:r>
      <w:r>
        <w:rPr>
          <w:color w:val="231F20"/>
        </w:rPr>
        <w:t>má</w:t>
      </w:r>
      <w:r>
        <w:rPr>
          <w:color w:val="231F20"/>
          <w:spacing w:val="-13"/>
        </w:rPr>
        <w:t xml:space="preserve"> </w:t>
      </w:r>
      <w:r>
        <w:rPr>
          <w:color w:val="231F20"/>
        </w:rPr>
        <w:t>„vůli“</w:t>
      </w:r>
      <w:r>
        <w:rPr>
          <w:color w:val="231F20"/>
          <w:spacing w:val="-12"/>
        </w:rPr>
        <w:t xml:space="preserve"> </w:t>
      </w:r>
      <w:r>
        <w:rPr>
          <w:color w:val="231F20"/>
        </w:rPr>
        <w:t>žít,</w:t>
      </w:r>
      <w:r>
        <w:rPr>
          <w:color w:val="231F20"/>
          <w:spacing w:val="-13"/>
        </w:rPr>
        <w:t xml:space="preserve"> </w:t>
      </w:r>
      <w:r>
        <w:rPr>
          <w:color w:val="231F20"/>
        </w:rPr>
        <w:t>i</w:t>
      </w:r>
      <w:r>
        <w:rPr>
          <w:color w:val="231F20"/>
          <w:spacing w:val="-12"/>
        </w:rPr>
        <w:t xml:space="preserve"> </w:t>
      </w:r>
      <w:r>
        <w:rPr>
          <w:color w:val="231F20"/>
        </w:rPr>
        <w:t>kdyby</w:t>
      </w:r>
      <w:r>
        <w:rPr>
          <w:color w:val="231F20"/>
          <w:spacing w:val="-13"/>
        </w:rPr>
        <w:t xml:space="preserve"> </w:t>
      </w:r>
      <w:r>
        <w:rPr>
          <w:color w:val="231F20"/>
        </w:rPr>
        <w:t>byla taková „vůle“ manifestována jenom pudem sebezáchovy, biologickým instinktem či projevem biochemické reakce, tak je každý živý organis- mus „principiálně morálně hodnotný“ (Binka; 2008, s. 147). Základním morálním principem biocentrické etiky tak může být „biologická rov- nost a shodný morální status všech živých bytostí“.</w:t>
      </w:r>
    </w:p>
    <w:p w:rsidR="00F6658D" w:rsidRDefault="00000000">
      <w:pPr>
        <w:pStyle w:val="Zkladntext"/>
        <w:spacing w:line="264" w:lineRule="auto"/>
        <w:ind w:left="457" w:right="1008" w:firstLine="396"/>
        <w:rPr>
          <w:sz w:val="12"/>
        </w:rPr>
      </w:pPr>
      <w:r>
        <w:rPr>
          <w:color w:val="231F20"/>
        </w:rPr>
        <w:t>Pokud</w:t>
      </w:r>
      <w:r>
        <w:rPr>
          <w:color w:val="231F20"/>
          <w:spacing w:val="28"/>
        </w:rPr>
        <w:t xml:space="preserve"> </w:t>
      </w:r>
      <w:r>
        <w:rPr>
          <w:color w:val="231F20"/>
        </w:rPr>
        <w:t>překročíme</w:t>
      </w:r>
      <w:r>
        <w:rPr>
          <w:color w:val="231F20"/>
          <w:spacing w:val="28"/>
        </w:rPr>
        <w:t xml:space="preserve"> </w:t>
      </w:r>
      <w:r>
        <w:rPr>
          <w:color w:val="231F20"/>
        </w:rPr>
        <w:t>hranice</w:t>
      </w:r>
      <w:r>
        <w:rPr>
          <w:color w:val="231F20"/>
          <w:spacing w:val="28"/>
        </w:rPr>
        <w:t xml:space="preserve"> </w:t>
      </w:r>
      <w:r>
        <w:rPr>
          <w:color w:val="231F20"/>
        </w:rPr>
        <w:t>živého</w:t>
      </w:r>
      <w:r>
        <w:rPr>
          <w:color w:val="231F20"/>
          <w:spacing w:val="28"/>
        </w:rPr>
        <w:t xml:space="preserve"> </w:t>
      </w:r>
      <w:r>
        <w:rPr>
          <w:color w:val="231F20"/>
        </w:rPr>
        <w:t>a</w:t>
      </w:r>
      <w:r>
        <w:rPr>
          <w:color w:val="231F20"/>
          <w:spacing w:val="28"/>
        </w:rPr>
        <w:t xml:space="preserve"> </w:t>
      </w:r>
      <w:r>
        <w:rPr>
          <w:color w:val="231F20"/>
        </w:rPr>
        <w:t>morální</w:t>
      </w:r>
      <w:r>
        <w:rPr>
          <w:color w:val="231F20"/>
          <w:spacing w:val="28"/>
        </w:rPr>
        <w:t xml:space="preserve"> </w:t>
      </w:r>
      <w:r>
        <w:rPr>
          <w:color w:val="231F20"/>
        </w:rPr>
        <w:t>hodnotu</w:t>
      </w:r>
      <w:r>
        <w:rPr>
          <w:color w:val="231F20"/>
          <w:spacing w:val="28"/>
        </w:rPr>
        <w:t xml:space="preserve"> </w:t>
      </w:r>
      <w:r>
        <w:rPr>
          <w:color w:val="231F20"/>
        </w:rPr>
        <w:t xml:space="preserve">přisoudíme i neživému světu (neživé přírodě), tak se ocitáme na pozici </w:t>
      </w:r>
      <w:r>
        <w:rPr>
          <w:i/>
          <w:color w:val="231F20"/>
        </w:rPr>
        <w:t xml:space="preserve">ekocentric- kého </w:t>
      </w:r>
      <w:r>
        <w:rPr>
          <w:color w:val="231F20"/>
        </w:rPr>
        <w:t>přístupu v etice. Takový přístup přisuzuje „morální subjektivitu“, vůči které jsme v rámci svého jednání vázáni etickou zodpovědnost či povinností,</w:t>
      </w:r>
      <w:r>
        <w:rPr>
          <w:color w:val="231F20"/>
          <w:spacing w:val="-2"/>
        </w:rPr>
        <w:t xml:space="preserve"> </w:t>
      </w:r>
      <w:r>
        <w:rPr>
          <w:color w:val="231F20"/>
        </w:rPr>
        <w:t>vztahům</w:t>
      </w:r>
      <w:r>
        <w:rPr>
          <w:color w:val="231F20"/>
          <w:spacing w:val="-2"/>
        </w:rPr>
        <w:t xml:space="preserve"> </w:t>
      </w:r>
      <w:r>
        <w:rPr>
          <w:color w:val="231F20"/>
        </w:rPr>
        <w:t>mezi</w:t>
      </w:r>
      <w:r>
        <w:rPr>
          <w:color w:val="231F20"/>
          <w:spacing w:val="-2"/>
        </w:rPr>
        <w:t xml:space="preserve"> </w:t>
      </w:r>
      <w:r>
        <w:rPr>
          <w:color w:val="231F20"/>
        </w:rPr>
        <w:t>živými</w:t>
      </w:r>
      <w:r>
        <w:rPr>
          <w:color w:val="231F20"/>
          <w:spacing w:val="-2"/>
        </w:rPr>
        <w:t xml:space="preserve"> </w:t>
      </w:r>
      <w:r>
        <w:rPr>
          <w:color w:val="231F20"/>
        </w:rPr>
        <w:t>organismy</w:t>
      </w:r>
      <w:r>
        <w:rPr>
          <w:color w:val="231F20"/>
          <w:spacing w:val="-2"/>
        </w:rPr>
        <w:t xml:space="preserve"> </w:t>
      </w:r>
      <w:r>
        <w:rPr>
          <w:color w:val="231F20"/>
        </w:rPr>
        <w:t>a</w:t>
      </w:r>
      <w:r>
        <w:rPr>
          <w:color w:val="231F20"/>
          <w:spacing w:val="-2"/>
        </w:rPr>
        <w:t xml:space="preserve"> </w:t>
      </w:r>
      <w:r>
        <w:rPr>
          <w:color w:val="231F20"/>
        </w:rPr>
        <w:t>neživými</w:t>
      </w:r>
      <w:r>
        <w:rPr>
          <w:color w:val="231F20"/>
          <w:spacing w:val="-2"/>
        </w:rPr>
        <w:t xml:space="preserve"> </w:t>
      </w:r>
      <w:r>
        <w:rPr>
          <w:color w:val="231F20"/>
        </w:rPr>
        <w:t>složky</w:t>
      </w:r>
      <w:r>
        <w:rPr>
          <w:color w:val="231F20"/>
          <w:spacing w:val="-2"/>
        </w:rPr>
        <w:t xml:space="preserve"> </w:t>
      </w:r>
      <w:r>
        <w:rPr>
          <w:color w:val="231F20"/>
        </w:rPr>
        <w:t>přírody, tedy ekosystémům jako nadindividuálním celkům. Známé je vyjádření představitele ekocentrické etiky Alda Leopolda o tom, že nejvyšší hod- notou je ekosystém, příroda jako taková: „Určitá věc je správná, když směřuje k zachování celistvosti, stability a krásy biotického společen- ství.</w:t>
      </w:r>
      <w:r>
        <w:rPr>
          <w:color w:val="231F20"/>
          <w:spacing w:val="-2"/>
        </w:rPr>
        <w:t xml:space="preserve"> </w:t>
      </w:r>
      <w:r>
        <w:rPr>
          <w:color w:val="231F20"/>
        </w:rPr>
        <w:t>Směřuje-li</w:t>
      </w:r>
      <w:r>
        <w:rPr>
          <w:color w:val="231F20"/>
          <w:spacing w:val="-2"/>
        </w:rPr>
        <w:t xml:space="preserve"> </w:t>
      </w:r>
      <w:r>
        <w:rPr>
          <w:color w:val="231F20"/>
        </w:rPr>
        <w:t>jinam,</w:t>
      </w:r>
      <w:r>
        <w:rPr>
          <w:color w:val="231F20"/>
          <w:spacing w:val="-2"/>
        </w:rPr>
        <w:t xml:space="preserve"> </w:t>
      </w:r>
      <w:r>
        <w:rPr>
          <w:color w:val="231F20"/>
        </w:rPr>
        <w:t>je</w:t>
      </w:r>
      <w:r>
        <w:rPr>
          <w:color w:val="231F20"/>
          <w:spacing w:val="-2"/>
        </w:rPr>
        <w:t xml:space="preserve"> </w:t>
      </w:r>
      <w:r>
        <w:rPr>
          <w:color w:val="231F20"/>
        </w:rPr>
        <w:t>špatná“</w:t>
      </w:r>
      <w:r>
        <w:rPr>
          <w:color w:val="231F20"/>
          <w:spacing w:val="-2"/>
        </w:rPr>
        <w:t xml:space="preserve"> </w:t>
      </w:r>
      <w:r>
        <w:rPr>
          <w:color w:val="231F20"/>
        </w:rPr>
        <w:t>(Leopold;</w:t>
      </w:r>
      <w:r>
        <w:rPr>
          <w:color w:val="231F20"/>
          <w:spacing w:val="-2"/>
        </w:rPr>
        <w:t xml:space="preserve"> </w:t>
      </w:r>
      <w:r>
        <w:rPr>
          <w:color w:val="231F20"/>
        </w:rPr>
        <w:t>1995,</w:t>
      </w:r>
      <w:r>
        <w:rPr>
          <w:color w:val="231F20"/>
          <w:spacing w:val="-2"/>
        </w:rPr>
        <w:t xml:space="preserve"> </w:t>
      </w:r>
      <w:r>
        <w:rPr>
          <w:color w:val="231F20"/>
        </w:rPr>
        <w:t>s.</w:t>
      </w:r>
      <w:r>
        <w:rPr>
          <w:color w:val="231F20"/>
          <w:spacing w:val="-2"/>
        </w:rPr>
        <w:t xml:space="preserve"> </w:t>
      </w:r>
      <w:r>
        <w:rPr>
          <w:color w:val="231F20"/>
        </w:rPr>
        <w:t>254).</w:t>
      </w:r>
      <w:r>
        <w:rPr>
          <w:color w:val="231F20"/>
          <w:spacing w:val="-2"/>
        </w:rPr>
        <w:t xml:space="preserve"> </w:t>
      </w:r>
      <w:r>
        <w:rPr>
          <w:color w:val="231F20"/>
        </w:rPr>
        <w:t>Jen</w:t>
      </w:r>
      <w:r>
        <w:rPr>
          <w:color w:val="231F20"/>
          <w:spacing w:val="-2"/>
        </w:rPr>
        <w:t xml:space="preserve"> </w:t>
      </w:r>
      <w:r>
        <w:rPr>
          <w:color w:val="231F20"/>
        </w:rPr>
        <w:t>krůček</w:t>
      </w:r>
      <w:r>
        <w:rPr>
          <w:color w:val="231F20"/>
          <w:spacing w:val="-2"/>
        </w:rPr>
        <w:t xml:space="preserve"> </w:t>
      </w:r>
      <w:r>
        <w:rPr>
          <w:color w:val="231F20"/>
        </w:rPr>
        <w:t xml:space="preserve">od ekocentrického přístupu je k přístupu </w:t>
      </w:r>
      <w:r>
        <w:rPr>
          <w:i/>
          <w:color w:val="231F20"/>
        </w:rPr>
        <w:t>infocentrického</w:t>
      </w:r>
      <w:r>
        <w:rPr>
          <w:color w:val="231F20"/>
        </w:rPr>
        <w:t>, který přisuzuje morální hodnoty jakémukoliv uspořádanému jsoucnu, procesu či bytí (tedy jak přírodnímu, tak i sociokulturnímu).</w:t>
      </w:r>
      <w:r>
        <w:rPr>
          <w:color w:val="231F20"/>
          <w:position w:val="7"/>
          <w:sz w:val="12"/>
        </w:rPr>
        <w:t>44</w:t>
      </w:r>
    </w:p>
    <w:p w:rsidR="00F6658D" w:rsidRDefault="00F6658D">
      <w:pPr>
        <w:pStyle w:val="Zkladntext"/>
        <w:spacing w:before="9"/>
        <w:jc w:val="left"/>
        <w:rPr>
          <w:sz w:val="25"/>
        </w:rPr>
      </w:pPr>
    </w:p>
    <w:p w:rsidR="00F6658D" w:rsidRDefault="00000000">
      <w:pPr>
        <w:pStyle w:val="Nadpis6"/>
        <w:tabs>
          <w:tab w:val="left" w:pos="1080"/>
        </w:tabs>
        <w:spacing w:before="1"/>
        <w:ind w:left="457"/>
      </w:pPr>
      <w:r>
        <w:rPr>
          <w:color w:val="58595B"/>
          <w:spacing w:val="-5"/>
        </w:rPr>
        <w:t>6.4</w:t>
      </w:r>
      <w:r>
        <w:rPr>
          <w:color w:val="58595B"/>
        </w:rPr>
        <w:tab/>
      </w:r>
      <w:r>
        <w:rPr>
          <w:color w:val="58595B"/>
          <w:w w:val="90"/>
        </w:rPr>
        <w:t>Informace</w:t>
      </w:r>
      <w:r>
        <w:rPr>
          <w:color w:val="58595B"/>
          <w:spacing w:val="-4"/>
        </w:rPr>
        <w:t xml:space="preserve"> </w:t>
      </w:r>
      <w:r>
        <w:rPr>
          <w:color w:val="58595B"/>
          <w:w w:val="90"/>
        </w:rPr>
        <w:t>a</w:t>
      </w:r>
      <w:r>
        <w:rPr>
          <w:color w:val="58595B"/>
          <w:spacing w:val="-4"/>
        </w:rPr>
        <w:t xml:space="preserve"> </w:t>
      </w:r>
      <w:r>
        <w:rPr>
          <w:color w:val="58595B"/>
          <w:spacing w:val="-2"/>
          <w:w w:val="90"/>
        </w:rPr>
        <w:t>hodnota</w:t>
      </w:r>
    </w:p>
    <w:p w:rsidR="00F6658D" w:rsidRDefault="00000000">
      <w:pPr>
        <w:pStyle w:val="Zkladntext"/>
        <w:spacing w:before="192" w:line="264" w:lineRule="auto"/>
        <w:ind w:left="457" w:right="1008"/>
      </w:pPr>
      <w:r>
        <w:rPr>
          <w:color w:val="231F20"/>
          <w:spacing w:val="-2"/>
          <w:w w:val="105"/>
        </w:rPr>
        <w:t>Etika</w:t>
      </w:r>
      <w:r>
        <w:rPr>
          <w:color w:val="231F20"/>
          <w:spacing w:val="-9"/>
          <w:w w:val="105"/>
        </w:rPr>
        <w:t xml:space="preserve"> </w:t>
      </w:r>
      <w:r>
        <w:rPr>
          <w:color w:val="231F20"/>
          <w:spacing w:val="-2"/>
          <w:w w:val="105"/>
        </w:rPr>
        <w:t>–</w:t>
      </w:r>
      <w:r>
        <w:rPr>
          <w:color w:val="231F20"/>
          <w:spacing w:val="-9"/>
          <w:w w:val="105"/>
        </w:rPr>
        <w:t xml:space="preserve"> </w:t>
      </w:r>
      <w:r>
        <w:rPr>
          <w:color w:val="231F20"/>
          <w:spacing w:val="-2"/>
          <w:w w:val="105"/>
        </w:rPr>
        <w:t>v</w:t>
      </w:r>
      <w:r>
        <w:rPr>
          <w:color w:val="231F20"/>
          <w:spacing w:val="-9"/>
          <w:w w:val="105"/>
        </w:rPr>
        <w:t xml:space="preserve"> </w:t>
      </w:r>
      <w:r>
        <w:rPr>
          <w:color w:val="231F20"/>
          <w:spacing w:val="-2"/>
          <w:w w:val="105"/>
        </w:rPr>
        <w:t>kontextu</w:t>
      </w:r>
      <w:r>
        <w:rPr>
          <w:color w:val="231F20"/>
          <w:spacing w:val="-9"/>
          <w:w w:val="105"/>
        </w:rPr>
        <w:t xml:space="preserve"> </w:t>
      </w:r>
      <w:r>
        <w:rPr>
          <w:color w:val="231F20"/>
          <w:spacing w:val="-2"/>
          <w:w w:val="105"/>
        </w:rPr>
        <w:t>západního</w:t>
      </w:r>
      <w:r>
        <w:rPr>
          <w:color w:val="231F20"/>
          <w:spacing w:val="-9"/>
          <w:w w:val="105"/>
        </w:rPr>
        <w:t xml:space="preserve"> </w:t>
      </w:r>
      <w:r>
        <w:rPr>
          <w:color w:val="231F20"/>
          <w:spacing w:val="-2"/>
          <w:w w:val="105"/>
        </w:rPr>
        <w:t>myšlení</w:t>
      </w:r>
      <w:r>
        <w:rPr>
          <w:color w:val="231F20"/>
          <w:spacing w:val="-9"/>
          <w:w w:val="105"/>
        </w:rPr>
        <w:t xml:space="preserve"> </w:t>
      </w:r>
      <w:r>
        <w:rPr>
          <w:color w:val="231F20"/>
          <w:spacing w:val="-2"/>
          <w:w w:val="105"/>
        </w:rPr>
        <w:t>–</w:t>
      </w:r>
      <w:r>
        <w:rPr>
          <w:color w:val="231F20"/>
          <w:spacing w:val="-9"/>
          <w:w w:val="105"/>
        </w:rPr>
        <w:t xml:space="preserve"> </w:t>
      </w:r>
      <w:r>
        <w:rPr>
          <w:color w:val="231F20"/>
          <w:spacing w:val="-2"/>
          <w:w w:val="105"/>
        </w:rPr>
        <w:t>je</w:t>
      </w:r>
      <w:r>
        <w:rPr>
          <w:color w:val="231F20"/>
          <w:spacing w:val="-9"/>
          <w:w w:val="105"/>
        </w:rPr>
        <w:t xml:space="preserve"> </w:t>
      </w:r>
      <w:r>
        <w:rPr>
          <w:color w:val="231F20"/>
          <w:spacing w:val="-2"/>
          <w:w w:val="105"/>
        </w:rPr>
        <w:t>disciplínou</w:t>
      </w:r>
      <w:r>
        <w:rPr>
          <w:color w:val="231F20"/>
          <w:spacing w:val="-9"/>
          <w:w w:val="105"/>
        </w:rPr>
        <w:t xml:space="preserve"> </w:t>
      </w:r>
      <w:r>
        <w:rPr>
          <w:color w:val="231F20"/>
          <w:spacing w:val="-2"/>
          <w:w w:val="105"/>
        </w:rPr>
        <w:t>praktické</w:t>
      </w:r>
      <w:r>
        <w:rPr>
          <w:color w:val="231F20"/>
          <w:spacing w:val="-9"/>
          <w:w w:val="105"/>
        </w:rPr>
        <w:t xml:space="preserve"> </w:t>
      </w:r>
      <w:r>
        <w:rPr>
          <w:color w:val="231F20"/>
          <w:spacing w:val="-2"/>
          <w:w w:val="105"/>
        </w:rPr>
        <w:t>filoso- fie,</w:t>
      </w:r>
      <w:r>
        <w:rPr>
          <w:color w:val="231F20"/>
          <w:spacing w:val="-8"/>
          <w:w w:val="105"/>
        </w:rPr>
        <w:t xml:space="preserve"> </w:t>
      </w:r>
      <w:r>
        <w:rPr>
          <w:color w:val="231F20"/>
          <w:spacing w:val="-2"/>
          <w:w w:val="105"/>
        </w:rPr>
        <w:t>která</w:t>
      </w:r>
      <w:r>
        <w:rPr>
          <w:color w:val="231F20"/>
          <w:spacing w:val="-8"/>
          <w:w w:val="105"/>
        </w:rPr>
        <w:t xml:space="preserve"> </w:t>
      </w:r>
      <w:r>
        <w:rPr>
          <w:color w:val="231F20"/>
          <w:spacing w:val="-2"/>
          <w:w w:val="105"/>
        </w:rPr>
        <w:t>se</w:t>
      </w:r>
      <w:r>
        <w:rPr>
          <w:color w:val="231F20"/>
          <w:spacing w:val="-8"/>
          <w:w w:val="105"/>
        </w:rPr>
        <w:t xml:space="preserve"> </w:t>
      </w:r>
      <w:r>
        <w:rPr>
          <w:color w:val="231F20"/>
          <w:spacing w:val="-2"/>
          <w:w w:val="105"/>
        </w:rPr>
        <w:t>snaží</w:t>
      </w:r>
      <w:r>
        <w:rPr>
          <w:color w:val="231F20"/>
          <w:spacing w:val="-8"/>
          <w:w w:val="105"/>
        </w:rPr>
        <w:t xml:space="preserve"> </w:t>
      </w:r>
      <w:r>
        <w:rPr>
          <w:color w:val="231F20"/>
          <w:spacing w:val="-2"/>
          <w:w w:val="105"/>
        </w:rPr>
        <w:t>reflektovat</w:t>
      </w:r>
      <w:r>
        <w:rPr>
          <w:color w:val="231F20"/>
          <w:spacing w:val="-8"/>
          <w:w w:val="105"/>
        </w:rPr>
        <w:t xml:space="preserve"> </w:t>
      </w:r>
      <w:r>
        <w:rPr>
          <w:color w:val="231F20"/>
          <w:spacing w:val="-2"/>
          <w:w w:val="105"/>
        </w:rPr>
        <w:t>lidské</w:t>
      </w:r>
      <w:r>
        <w:rPr>
          <w:color w:val="231F20"/>
          <w:spacing w:val="-8"/>
          <w:w w:val="105"/>
        </w:rPr>
        <w:t xml:space="preserve"> </w:t>
      </w:r>
      <w:r>
        <w:rPr>
          <w:color w:val="231F20"/>
          <w:spacing w:val="-2"/>
          <w:w w:val="105"/>
        </w:rPr>
        <w:t>chování</w:t>
      </w:r>
      <w:r>
        <w:rPr>
          <w:color w:val="231F20"/>
          <w:spacing w:val="-8"/>
          <w:w w:val="105"/>
        </w:rPr>
        <w:t xml:space="preserve"> </w:t>
      </w:r>
      <w:r>
        <w:rPr>
          <w:color w:val="231F20"/>
          <w:spacing w:val="-2"/>
          <w:w w:val="105"/>
        </w:rPr>
        <w:t>z</w:t>
      </w:r>
      <w:r>
        <w:rPr>
          <w:color w:val="231F20"/>
          <w:spacing w:val="-8"/>
          <w:w w:val="105"/>
        </w:rPr>
        <w:t xml:space="preserve"> </w:t>
      </w:r>
      <w:r>
        <w:rPr>
          <w:color w:val="231F20"/>
          <w:spacing w:val="-2"/>
          <w:w w:val="105"/>
        </w:rPr>
        <w:t>pozice</w:t>
      </w:r>
      <w:r>
        <w:rPr>
          <w:color w:val="231F20"/>
          <w:spacing w:val="-8"/>
          <w:w w:val="105"/>
        </w:rPr>
        <w:t xml:space="preserve"> </w:t>
      </w:r>
      <w:r>
        <w:rPr>
          <w:color w:val="231F20"/>
          <w:spacing w:val="-2"/>
          <w:w w:val="105"/>
        </w:rPr>
        <w:t>hodnocení</w:t>
      </w:r>
      <w:r>
        <w:rPr>
          <w:color w:val="231F20"/>
          <w:spacing w:val="-8"/>
          <w:w w:val="105"/>
        </w:rPr>
        <w:t xml:space="preserve"> </w:t>
      </w:r>
      <w:r>
        <w:rPr>
          <w:color w:val="231F20"/>
          <w:spacing w:val="-2"/>
          <w:w w:val="105"/>
        </w:rPr>
        <w:t xml:space="preserve">dobré/ </w:t>
      </w:r>
      <w:r>
        <w:rPr>
          <w:color w:val="231F20"/>
        </w:rPr>
        <w:t>špatné.</w:t>
      </w:r>
      <w:r>
        <w:rPr>
          <w:color w:val="231F20"/>
          <w:spacing w:val="-5"/>
        </w:rPr>
        <w:t xml:space="preserve"> </w:t>
      </w:r>
      <w:r>
        <w:rPr>
          <w:color w:val="231F20"/>
        </w:rPr>
        <w:t>Abychom</w:t>
      </w:r>
      <w:r>
        <w:rPr>
          <w:color w:val="231F20"/>
          <w:spacing w:val="-5"/>
        </w:rPr>
        <w:t xml:space="preserve"> </w:t>
      </w:r>
      <w:r>
        <w:rPr>
          <w:color w:val="231F20"/>
        </w:rPr>
        <w:t>mohli</w:t>
      </w:r>
      <w:r>
        <w:rPr>
          <w:color w:val="231F20"/>
          <w:spacing w:val="-5"/>
        </w:rPr>
        <w:t xml:space="preserve"> </w:t>
      </w:r>
      <w:r>
        <w:rPr>
          <w:color w:val="231F20"/>
        </w:rPr>
        <w:t>mluvit</w:t>
      </w:r>
      <w:r>
        <w:rPr>
          <w:color w:val="231F20"/>
          <w:spacing w:val="-5"/>
        </w:rPr>
        <w:t xml:space="preserve"> </w:t>
      </w:r>
      <w:r>
        <w:rPr>
          <w:color w:val="231F20"/>
        </w:rPr>
        <w:t>o</w:t>
      </w:r>
      <w:r>
        <w:rPr>
          <w:color w:val="231F20"/>
          <w:spacing w:val="-5"/>
        </w:rPr>
        <w:t xml:space="preserve"> </w:t>
      </w:r>
      <w:r>
        <w:rPr>
          <w:color w:val="231F20"/>
        </w:rPr>
        <w:t>etice,</w:t>
      </w:r>
      <w:r>
        <w:rPr>
          <w:color w:val="231F20"/>
          <w:spacing w:val="-5"/>
        </w:rPr>
        <w:t xml:space="preserve"> </w:t>
      </w:r>
      <w:r>
        <w:rPr>
          <w:color w:val="231F20"/>
        </w:rPr>
        <w:t>musíme</w:t>
      </w:r>
      <w:r>
        <w:rPr>
          <w:color w:val="231F20"/>
          <w:spacing w:val="-5"/>
        </w:rPr>
        <w:t xml:space="preserve"> </w:t>
      </w:r>
      <w:r>
        <w:rPr>
          <w:color w:val="231F20"/>
        </w:rPr>
        <w:t>uvažovat</w:t>
      </w:r>
      <w:r>
        <w:rPr>
          <w:color w:val="231F20"/>
          <w:spacing w:val="-5"/>
        </w:rPr>
        <w:t xml:space="preserve"> </w:t>
      </w:r>
      <w:r>
        <w:rPr>
          <w:color w:val="231F20"/>
        </w:rPr>
        <w:t>o</w:t>
      </w:r>
      <w:r>
        <w:rPr>
          <w:color w:val="231F20"/>
          <w:spacing w:val="-5"/>
        </w:rPr>
        <w:t xml:space="preserve"> </w:t>
      </w:r>
      <w:r>
        <w:rPr>
          <w:color w:val="231F20"/>
        </w:rPr>
        <w:t>tom,</w:t>
      </w:r>
      <w:r>
        <w:rPr>
          <w:color w:val="231F20"/>
          <w:spacing w:val="-5"/>
        </w:rPr>
        <w:t xml:space="preserve"> </w:t>
      </w:r>
      <w:r>
        <w:rPr>
          <w:color w:val="231F20"/>
        </w:rPr>
        <w:t>jak</w:t>
      </w:r>
      <w:r>
        <w:rPr>
          <w:color w:val="231F20"/>
          <w:spacing w:val="-5"/>
        </w:rPr>
        <w:t xml:space="preserve"> </w:t>
      </w:r>
      <w:r>
        <w:rPr>
          <w:color w:val="231F20"/>
        </w:rPr>
        <w:t>vní- máme</w:t>
      </w:r>
      <w:r>
        <w:rPr>
          <w:color w:val="231F20"/>
          <w:spacing w:val="-2"/>
        </w:rPr>
        <w:t xml:space="preserve"> </w:t>
      </w:r>
      <w:r>
        <w:rPr>
          <w:color w:val="231F20"/>
        </w:rPr>
        <w:t>pojem</w:t>
      </w:r>
      <w:r>
        <w:rPr>
          <w:color w:val="231F20"/>
          <w:spacing w:val="-2"/>
        </w:rPr>
        <w:t xml:space="preserve"> </w:t>
      </w:r>
      <w:r>
        <w:rPr>
          <w:i/>
          <w:color w:val="231F20"/>
        </w:rPr>
        <w:t>hodnoty</w:t>
      </w:r>
      <w:r>
        <w:rPr>
          <w:i/>
          <w:color w:val="231F20"/>
          <w:spacing w:val="-2"/>
        </w:rPr>
        <w:t xml:space="preserve"> </w:t>
      </w:r>
      <w:r>
        <w:rPr>
          <w:color w:val="231F20"/>
        </w:rPr>
        <w:t>(filosofická</w:t>
      </w:r>
      <w:r>
        <w:rPr>
          <w:color w:val="231F20"/>
          <w:spacing w:val="-2"/>
        </w:rPr>
        <w:t xml:space="preserve"> </w:t>
      </w:r>
      <w:r>
        <w:rPr>
          <w:color w:val="231F20"/>
        </w:rPr>
        <w:t>disciplína,</w:t>
      </w:r>
      <w:r>
        <w:rPr>
          <w:color w:val="231F20"/>
          <w:spacing w:val="-2"/>
        </w:rPr>
        <w:t xml:space="preserve"> </w:t>
      </w:r>
      <w:r>
        <w:rPr>
          <w:color w:val="231F20"/>
        </w:rPr>
        <w:t>která</w:t>
      </w:r>
      <w:r>
        <w:rPr>
          <w:color w:val="231F20"/>
          <w:spacing w:val="-2"/>
        </w:rPr>
        <w:t xml:space="preserve"> </w:t>
      </w:r>
      <w:r>
        <w:rPr>
          <w:color w:val="231F20"/>
        </w:rPr>
        <w:t>se</w:t>
      </w:r>
      <w:r>
        <w:rPr>
          <w:color w:val="231F20"/>
          <w:spacing w:val="-2"/>
        </w:rPr>
        <w:t xml:space="preserve"> </w:t>
      </w:r>
      <w:r>
        <w:rPr>
          <w:color w:val="231F20"/>
        </w:rPr>
        <w:t>zabývá</w:t>
      </w:r>
      <w:r>
        <w:rPr>
          <w:color w:val="231F20"/>
          <w:spacing w:val="-2"/>
        </w:rPr>
        <w:t xml:space="preserve"> </w:t>
      </w:r>
      <w:r>
        <w:rPr>
          <w:color w:val="231F20"/>
        </w:rPr>
        <w:t>hodnotami se</w:t>
      </w:r>
      <w:r>
        <w:rPr>
          <w:color w:val="231F20"/>
          <w:spacing w:val="3"/>
        </w:rPr>
        <w:t xml:space="preserve"> </w:t>
      </w:r>
      <w:r>
        <w:rPr>
          <w:color w:val="231F20"/>
        </w:rPr>
        <w:t>nazývá</w:t>
      </w:r>
      <w:r>
        <w:rPr>
          <w:color w:val="231F20"/>
          <w:spacing w:val="4"/>
        </w:rPr>
        <w:t xml:space="preserve"> </w:t>
      </w:r>
      <w:r>
        <w:rPr>
          <w:color w:val="231F20"/>
        </w:rPr>
        <w:t>axiologie).</w:t>
      </w:r>
      <w:r>
        <w:rPr>
          <w:color w:val="231F20"/>
          <w:spacing w:val="3"/>
        </w:rPr>
        <w:t xml:space="preserve"> </w:t>
      </w:r>
      <w:r>
        <w:rPr>
          <w:color w:val="231F20"/>
        </w:rPr>
        <w:t>Tradiční</w:t>
      </w:r>
      <w:r>
        <w:rPr>
          <w:color w:val="231F20"/>
          <w:spacing w:val="4"/>
        </w:rPr>
        <w:t xml:space="preserve"> </w:t>
      </w:r>
      <w:r>
        <w:rPr>
          <w:color w:val="231F20"/>
        </w:rPr>
        <w:t>axiologie</w:t>
      </w:r>
      <w:r>
        <w:rPr>
          <w:color w:val="231F20"/>
          <w:spacing w:val="4"/>
        </w:rPr>
        <w:t xml:space="preserve"> </w:t>
      </w:r>
      <w:r>
        <w:rPr>
          <w:color w:val="231F20"/>
        </w:rPr>
        <w:t>vychází</w:t>
      </w:r>
      <w:r>
        <w:rPr>
          <w:color w:val="231F20"/>
          <w:spacing w:val="3"/>
        </w:rPr>
        <w:t xml:space="preserve"> </w:t>
      </w:r>
      <w:r>
        <w:rPr>
          <w:color w:val="231F20"/>
        </w:rPr>
        <w:t>právě</w:t>
      </w:r>
      <w:r>
        <w:rPr>
          <w:color w:val="231F20"/>
          <w:spacing w:val="4"/>
        </w:rPr>
        <w:t xml:space="preserve"> </w:t>
      </w:r>
      <w:r>
        <w:rPr>
          <w:color w:val="231F20"/>
        </w:rPr>
        <w:t>ze</w:t>
      </w:r>
      <w:r>
        <w:rPr>
          <w:color w:val="231F20"/>
          <w:spacing w:val="4"/>
        </w:rPr>
        <w:t xml:space="preserve"> </w:t>
      </w:r>
      <w:r>
        <w:rPr>
          <w:color w:val="231F20"/>
          <w:spacing w:val="-2"/>
        </w:rPr>
        <w:t>substančních</w:t>
      </w:r>
    </w:p>
    <w:p w:rsidR="00F6658D" w:rsidRDefault="00000000">
      <w:pPr>
        <w:pStyle w:val="Zkladntext"/>
        <w:spacing w:before="8"/>
        <w:jc w:val="left"/>
        <w:rPr>
          <w:sz w:val="10"/>
        </w:rPr>
      </w:pPr>
      <w:r>
        <w:rPr>
          <w:noProof/>
        </w:rPr>
        <mc:AlternateContent>
          <mc:Choice Requires="wps">
            <w:drawing>
              <wp:anchor distT="0" distB="0" distL="0" distR="0" simplePos="0" relativeHeight="251838464" behindDoc="1" locked="0" layoutInCell="1" allowOverlap="1">
                <wp:simplePos x="0" y="0"/>
                <wp:positionH relativeFrom="page">
                  <wp:posOffset>900000</wp:posOffset>
                </wp:positionH>
                <wp:positionV relativeFrom="paragraph">
                  <wp:posOffset>93382</wp:posOffset>
                </wp:positionV>
                <wp:extent cx="914400" cy="1270"/>
                <wp:effectExtent l="0" t="0" r="0" b="0"/>
                <wp:wrapTopAndBottom/>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203pt;margin-top:7.352973pt;width:72pt;height:.1pt;mso-position-horizontal-relative:page;mso-position-vertical-relative:paragraph;z-index:-15610880;mso-wrap-distance-left:0;mso-wrap-distance-right:0" id="docshape190" coordorigin="1417,147" coordsize="1440,0" path="m1417,147l2857,147e" filled="false" stroked="true" strokeweight="1pt" strokecolor="#231f20">
                <v:path arrowok="t"/>
                <v:stroke dashstyle="solid"/>
                <w10:wrap type="topAndBottom"/>
              </v:shape>
            </w:pict>
          </mc:Fallback>
        </mc:AlternateContent>
      </w:r>
    </w:p>
    <w:p w:rsidR="00F6658D" w:rsidRDefault="00000000">
      <w:pPr>
        <w:pStyle w:val="Odsekzoznamu"/>
        <w:numPr>
          <w:ilvl w:val="0"/>
          <w:numId w:val="44"/>
        </w:numPr>
        <w:tabs>
          <w:tab w:val="left" w:pos="740"/>
          <w:tab w:val="left" w:pos="793"/>
        </w:tabs>
        <w:spacing w:before="38" w:line="249" w:lineRule="auto"/>
        <w:ind w:left="740" w:right="1008" w:hanging="284"/>
        <w:jc w:val="both"/>
        <w:rPr>
          <w:sz w:val="18"/>
        </w:rPr>
      </w:pPr>
      <w:r>
        <w:rPr>
          <w:color w:val="231F20"/>
          <w:sz w:val="18"/>
        </w:rPr>
        <w:tab/>
        <w:t xml:space="preserve">Jak uvidíme v podkapitole </w:t>
      </w:r>
      <w:r>
        <w:rPr>
          <w:i/>
          <w:color w:val="231F20"/>
          <w:sz w:val="18"/>
        </w:rPr>
        <w:t>7.5 Evolučně ontologické pojetí informační eti- ky</w:t>
      </w:r>
      <w:r>
        <w:rPr>
          <w:color w:val="231F20"/>
          <w:sz w:val="18"/>
        </w:rPr>
        <w:t>,</w:t>
      </w:r>
      <w:r>
        <w:rPr>
          <w:color w:val="231F20"/>
          <w:spacing w:val="-2"/>
          <w:sz w:val="18"/>
        </w:rPr>
        <w:t xml:space="preserve"> </w:t>
      </w:r>
      <w:r>
        <w:rPr>
          <w:color w:val="231F20"/>
          <w:sz w:val="18"/>
        </w:rPr>
        <w:t>přístup</w:t>
      </w:r>
      <w:r>
        <w:rPr>
          <w:color w:val="231F20"/>
          <w:spacing w:val="-2"/>
          <w:sz w:val="18"/>
        </w:rPr>
        <w:t xml:space="preserve"> </w:t>
      </w:r>
      <w:r>
        <w:rPr>
          <w:color w:val="231F20"/>
          <w:sz w:val="18"/>
        </w:rPr>
        <w:t>k</w:t>
      </w:r>
      <w:r>
        <w:rPr>
          <w:color w:val="231F20"/>
          <w:spacing w:val="-2"/>
          <w:sz w:val="18"/>
        </w:rPr>
        <w:t xml:space="preserve"> </w:t>
      </w:r>
      <w:r>
        <w:rPr>
          <w:color w:val="231F20"/>
          <w:sz w:val="18"/>
        </w:rPr>
        <w:t>analýze</w:t>
      </w:r>
      <w:r>
        <w:rPr>
          <w:color w:val="231F20"/>
          <w:spacing w:val="-2"/>
          <w:sz w:val="18"/>
        </w:rPr>
        <w:t xml:space="preserve"> </w:t>
      </w:r>
      <w:r>
        <w:rPr>
          <w:color w:val="231F20"/>
          <w:sz w:val="18"/>
        </w:rPr>
        <w:t>celé</w:t>
      </w:r>
      <w:r>
        <w:rPr>
          <w:color w:val="231F20"/>
          <w:spacing w:val="-2"/>
          <w:sz w:val="18"/>
        </w:rPr>
        <w:t xml:space="preserve"> </w:t>
      </w:r>
      <w:r>
        <w:rPr>
          <w:color w:val="231F20"/>
          <w:sz w:val="18"/>
        </w:rPr>
        <w:t>skutečnosti</w:t>
      </w:r>
      <w:r>
        <w:rPr>
          <w:color w:val="231F20"/>
          <w:spacing w:val="-3"/>
          <w:sz w:val="18"/>
        </w:rPr>
        <w:t xml:space="preserve"> </w:t>
      </w:r>
      <w:r>
        <w:rPr>
          <w:color w:val="231F20"/>
          <w:sz w:val="18"/>
        </w:rPr>
        <w:t>na</w:t>
      </w:r>
      <w:r>
        <w:rPr>
          <w:color w:val="231F20"/>
          <w:spacing w:val="-2"/>
          <w:sz w:val="18"/>
        </w:rPr>
        <w:t xml:space="preserve"> </w:t>
      </w:r>
      <w:r>
        <w:rPr>
          <w:color w:val="231F20"/>
          <w:sz w:val="18"/>
        </w:rPr>
        <w:t>všech</w:t>
      </w:r>
      <w:r>
        <w:rPr>
          <w:color w:val="231F20"/>
          <w:spacing w:val="-2"/>
          <w:sz w:val="18"/>
        </w:rPr>
        <w:t xml:space="preserve"> </w:t>
      </w:r>
      <w:r>
        <w:rPr>
          <w:color w:val="231F20"/>
          <w:sz w:val="18"/>
        </w:rPr>
        <w:t>jejích</w:t>
      </w:r>
      <w:r>
        <w:rPr>
          <w:color w:val="231F20"/>
          <w:spacing w:val="-2"/>
          <w:sz w:val="18"/>
        </w:rPr>
        <w:t xml:space="preserve"> </w:t>
      </w:r>
      <w:r>
        <w:rPr>
          <w:color w:val="231F20"/>
          <w:sz w:val="18"/>
        </w:rPr>
        <w:t>úrovních</w:t>
      </w:r>
      <w:r>
        <w:rPr>
          <w:color w:val="231F20"/>
          <w:spacing w:val="-2"/>
          <w:sz w:val="18"/>
        </w:rPr>
        <w:t xml:space="preserve"> </w:t>
      </w:r>
      <w:r>
        <w:rPr>
          <w:color w:val="231F20"/>
          <w:sz w:val="18"/>
        </w:rPr>
        <w:t>a</w:t>
      </w:r>
      <w:r>
        <w:rPr>
          <w:color w:val="231F20"/>
          <w:spacing w:val="-2"/>
          <w:sz w:val="18"/>
        </w:rPr>
        <w:t xml:space="preserve"> </w:t>
      </w:r>
      <w:r>
        <w:rPr>
          <w:color w:val="231F20"/>
          <w:sz w:val="18"/>
        </w:rPr>
        <w:t>ve</w:t>
      </w:r>
      <w:r>
        <w:rPr>
          <w:color w:val="231F20"/>
          <w:spacing w:val="-3"/>
          <w:sz w:val="18"/>
        </w:rPr>
        <w:t xml:space="preserve"> </w:t>
      </w:r>
      <w:r>
        <w:rPr>
          <w:color w:val="231F20"/>
          <w:sz w:val="18"/>
        </w:rPr>
        <w:t>všech</w:t>
      </w:r>
      <w:r>
        <w:rPr>
          <w:color w:val="231F20"/>
          <w:spacing w:val="-2"/>
          <w:sz w:val="18"/>
        </w:rPr>
        <w:t xml:space="preserve"> </w:t>
      </w:r>
      <w:r>
        <w:rPr>
          <w:color w:val="231F20"/>
          <w:sz w:val="18"/>
        </w:rPr>
        <w:t>je- jích projevech, stejně jako i postoj k etickému hodnocení informačních jevů a procesů v popisu a interpretaci evoluční ontologie, bychom mohli označit jako</w:t>
      </w:r>
      <w:r>
        <w:rPr>
          <w:color w:val="231F20"/>
          <w:spacing w:val="-6"/>
          <w:sz w:val="18"/>
        </w:rPr>
        <w:t xml:space="preserve"> </w:t>
      </w:r>
      <w:r>
        <w:rPr>
          <w:i/>
          <w:color w:val="231F20"/>
          <w:sz w:val="18"/>
        </w:rPr>
        <w:t>infocentrismus</w:t>
      </w:r>
      <w:r>
        <w:rPr>
          <w:color w:val="231F20"/>
          <w:sz w:val="18"/>
        </w:rPr>
        <w:t>.</w:t>
      </w:r>
    </w:p>
    <w:p w:rsidR="00F6658D" w:rsidRDefault="00F6658D">
      <w:pPr>
        <w:spacing w:line="249" w:lineRule="auto"/>
        <w:jc w:val="both"/>
        <w:rPr>
          <w:sz w:val="18"/>
        </w:rPr>
        <w:sectPr w:rsidR="00F6658D">
          <w:pgSz w:w="8400" w:h="11910"/>
          <w:pgMar w:top="900" w:right="180" w:bottom="1200" w:left="960" w:header="0" w:footer="1016" w:gutter="0"/>
          <w:cols w:space="708"/>
        </w:sectPr>
      </w:pPr>
    </w:p>
    <w:p w:rsidR="00F6658D" w:rsidRDefault="00000000">
      <w:pPr>
        <w:pStyle w:val="Zkladntext"/>
        <w:spacing w:before="92" w:line="264" w:lineRule="auto"/>
        <w:ind w:left="230" w:right="1234"/>
      </w:pPr>
      <w:r>
        <w:rPr>
          <w:color w:val="231F20"/>
          <w:w w:val="105"/>
        </w:rPr>
        <w:lastRenderedPageBreak/>
        <w:t>ontologických</w:t>
      </w:r>
      <w:r>
        <w:rPr>
          <w:color w:val="231F20"/>
          <w:spacing w:val="-10"/>
          <w:w w:val="105"/>
        </w:rPr>
        <w:t xml:space="preserve"> </w:t>
      </w:r>
      <w:r>
        <w:rPr>
          <w:color w:val="231F20"/>
          <w:w w:val="105"/>
        </w:rPr>
        <w:t>modelů</w:t>
      </w:r>
      <w:r>
        <w:rPr>
          <w:color w:val="231F20"/>
          <w:spacing w:val="-11"/>
          <w:w w:val="105"/>
        </w:rPr>
        <w:t xml:space="preserve"> </w:t>
      </w:r>
      <w:r>
        <w:rPr>
          <w:color w:val="231F20"/>
          <w:w w:val="105"/>
        </w:rPr>
        <w:t>skutečnosti</w:t>
      </w:r>
      <w:r>
        <w:rPr>
          <w:color w:val="231F20"/>
          <w:spacing w:val="-10"/>
          <w:w w:val="105"/>
        </w:rPr>
        <w:t xml:space="preserve"> </w:t>
      </w:r>
      <w:r>
        <w:rPr>
          <w:color w:val="231F20"/>
          <w:w w:val="105"/>
        </w:rPr>
        <w:t>a</w:t>
      </w:r>
      <w:r>
        <w:rPr>
          <w:color w:val="231F20"/>
          <w:spacing w:val="-11"/>
          <w:w w:val="105"/>
        </w:rPr>
        <w:t xml:space="preserve"> </w:t>
      </w:r>
      <w:r>
        <w:rPr>
          <w:color w:val="231F20"/>
          <w:w w:val="105"/>
        </w:rPr>
        <w:t>z</w:t>
      </w:r>
      <w:r>
        <w:rPr>
          <w:color w:val="231F20"/>
          <w:spacing w:val="-10"/>
          <w:w w:val="105"/>
        </w:rPr>
        <w:t xml:space="preserve"> </w:t>
      </w:r>
      <w:r>
        <w:rPr>
          <w:color w:val="231F20"/>
          <w:w w:val="105"/>
        </w:rPr>
        <w:t>antropocentrického</w:t>
      </w:r>
      <w:r>
        <w:rPr>
          <w:color w:val="231F20"/>
          <w:spacing w:val="-11"/>
          <w:w w:val="105"/>
        </w:rPr>
        <w:t xml:space="preserve"> </w:t>
      </w:r>
      <w:r>
        <w:rPr>
          <w:color w:val="231F20"/>
          <w:w w:val="105"/>
        </w:rPr>
        <w:t>pohledu</w:t>
      </w:r>
      <w:r>
        <w:rPr>
          <w:color w:val="231F20"/>
          <w:spacing w:val="-10"/>
          <w:w w:val="105"/>
        </w:rPr>
        <w:t xml:space="preserve"> </w:t>
      </w:r>
      <w:r>
        <w:rPr>
          <w:color w:val="231F20"/>
          <w:w w:val="105"/>
        </w:rPr>
        <w:t xml:space="preserve">na </w:t>
      </w:r>
      <w:r>
        <w:rPr>
          <w:color w:val="231F20"/>
        </w:rPr>
        <w:t>morální závaznost. Předpokládá tedy, že ty „pravé“ hodnoty, o které by měl</w:t>
      </w:r>
      <w:r>
        <w:rPr>
          <w:color w:val="231F20"/>
          <w:spacing w:val="-5"/>
        </w:rPr>
        <w:t xml:space="preserve"> </w:t>
      </w:r>
      <w:r>
        <w:rPr>
          <w:color w:val="231F20"/>
        </w:rPr>
        <w:t>člověk</w:t>
      </w:r>
      <w:r>
        <w:rPr>
          <w:color w:val="231F20"/>
          <w:spacing w:val="-5"/>
        </w:rPr>
        <w:t xml:space="preserve"> </w:t>
      </w:r>
      <w:r>
        <w:rPr>
          <w:color w:val="231F20"/>
        </w:rPr>
        <w:t>ve</w:t>
      </w:r>
      <w:r>
        <w:rPr>
          <w:color w:val="231F20"/>
          <w:spacing w:val="-5"/>
        </w:rPr>
        <w:t xml:space="preserve"> </w:t>
      </w:r>
      <w:r>
        <w:rPr>
          <w:color w:val="231F20"/>
        </w:rPr>
        <w:t>svém</w:t>
      </w:r>
      <w:r>
        <w:rPr>
          <w:color w:val="231F20"/>
          <w:spacing w:val="-5"/>
        </w:rPr>
        <w:t xml:space="preserve"> </w:t>
      </w:r>
      <w:r>
        <w:rPr>
          <w:color w:val="231F20"/>
        </w:rPr>
        <w:t>životě</w:t>
      </w:r>
      <w:r>
        <w:rPr>
          <w:color w:val="231F20"/>
          <w:spacing w:val="-5"/>
        </w:rPr>
        <w:t xml:space="preserve"> </w:t>
      </w:r>
      <w:r>
        <w:rPr>
          <w:color w:val="231F20"/>
        </w:rPr>
        <w:t>usilovat</w:t>
      </w:r>
      <w:r>
        <w:rPr>
          <w:color w:val="231F20"/>
          <w:spacing w:val="-5"/>
        </w:rPr>
        <w:t xml:space="preserve"> </w:t>
      </w:r>
      <w:r>
        <w:rPr>
          <w:color w:val="231F20"/>
        </w:rPr>
        <w:t>či</w:t>
      </w:r>
      <w:r>
        <w:rPr>
          <w:color w:val="231F20"/>
          <w:spacing w:val="-5"/>
        </w:rPr>
        <w:t xml:space="preserve"> </w:t>
      </w:r>
      <w:r>
        <w:rPr>
          <w:color w:val="231F20"/>
        </w:rPr>
        <w:t>je</w:t>
      </w:r>
      <w:r>
        <w:rPr>
          <w:color w:val="231F20"/>
          <w:spacing w:val="-5"/>
        </w:rPr>
        <w:t xml:space="preserve"> </w:t>
      </w:r>
      <w:r>
        <w:rPr>
          <w:color w:val="231F20"/>
        </w:rPr>
        <w:t>dokonce</w:t>
      </w:r>
      <w:r>
        <w:rPr>
          <w:color w:val="231F20"/>
          <w:spacing w:val="-5"/>
        </w:rPr>
        <w:t xml:space="preserve"> </w:t>
      </w:r>
      <w:r>
        <w:rPr>
          <w:color w:val="231F20"/>
        </w:rPr>
        <w:t>dosáhnout,</w:t>
      </w:r>
      <w:r>
        <w:rPr>
          <w:color w:val="231F20"/>
          <w:spacing w:val="-5"/>
        </w:rPr>
        <w:t xml:space="preserve"> </w:t>
      </w:r>
      <w:r>
        <w:rPr>
          <w:color w:val="231F20"/>
        </w:rPr>
        <w:t>jsou</w:t>
      </w:r>
      <w:r>
        <w:rPr>
          <w:color w:val="231F20"/>
          <w:spacing w:val="-5"/>
        </w:rPr>
        <w:t xml:space="preserve"> </w:t>
      </w:r>
      <w:r>
        <w:rPr>
          <w:color w:val="231F20"/>
        </w:rPr>
        <w:t xml:space="preserve">věčné, </w:t>
      </w:r>
      <w:r>
        <w:rPr>
          <w:color w:val="231F20"/>
          <w:w w:val="105"/>
        </w:rPr>
        <w:t>stálé</w:t>
      </w:r>
      <w:r>
        <w:rPr>
          <w:color w:val="231F20"/>
          <w:spacing w:val="-9"/>
          <w:w w:val="105"/>
        </w:rPr>
        <w:t xml:space="preserve"> </w:t>
      </w:r>
      <w:r>
        <w:rPr>
          <w:color w:val="231F20"/>
          <w:w w:val="105"/>
        </w:rPr>
        <w:t>a</w:t>
      </w:r>
      <w:r>
        <w:rPr>
          <w:color w:val="231F20"/>
          <w:spacing w:val="-9"/>
          <w:w w:val="105"/>
        </w:rPr>
        <w:t xml:space="preserve"> </w:t>
      </w:r>
      <w:r>
        <w:rPr>
          <w:color w:val="231F20"/>
          <w:w w:val="105"/>
        </w:rPr>
        <w:t>neměnné</w:t>
      </w:r>
      <w:r>
        <w:rPr>
          <w:color w:val="231F20"/>
          <w:spacing w:val="-9"/>
          <w:w w:val="105"/>
        </w:rPr>
        <w:t xml:space="preserve"> </w:t>
      </w:r>
      <w:r>
        <w:rPr>
          <w:color w:val="231F20"/>
          <w:w w:val="105"/>
        </w:rPr>
        <w:t>(analogicky</w:t>
      </w:r>
      <w:r>
        <w:rPr>
          <w:color w:val="231F20"/>
          <w:spacing w:val="-9"/>
          <w:w w:val="105"/>
        </w:rPr>
        <w:t xml:space="preserve"> </w:t>
      </w:r>
      <w:r>
        <w:rPr>
          <w:color w:val="231F20"/>
          <w:w w:val="105"/>
        </w:rPr>
        <w:t>k</w:t>
      </w:r>
      <w:r>
        <w:rPr>
          <w:color w:val="231F20"/>
          <w:spacing w:val="-9"/>
          <w:w w:val="105"/>
        </w:rPr>
        <w:t xml:space="preserve"> </w:t>
      </w:r>
      <w:r>
        <w:rPr>
          <w:color w:val="231F20"/>
          <w:w w:val="105"/>
        </w:rPr>
        <w:t>adjektivům,</w:t>
      </w:r>
      <w:r>
        <w:rPr>
          <w:color w:val="231F20"/>
          <w:spacing w:val="-9"/>
          <w:w w:val="105"/>
        </w:rPr>
        <w:t xml:space="preserve"> </w:t>
      </w:r>
      <w:r>
        <w:rPr>
          <w:color w:val="231F20"/>
          <w:w w:val="105"/>
        </w:rPr>
        <w:t>která</w:t>
      </w:r>
      <w:r>
        <w:rPr>
          <w:color w:val="231F20"/>
          <w:spacing w:val="-9"/>
          <w:w w:val="105"/>
        </w:rPr>
        <w:t xml:space="preserve"> </w:t>
      </w:r>
      <w:r>
        <w:rPr>
          <w:color w:val="231F20"/>
          <w:w w:val="105"/>
        </w:rPr>
        <w:t>jsou</w:t>
      </w:r>
      <w:r>
        <w:rPr>
          <w:color w:val="231F20"/>
          <w:spacing w:val="-9"/>
          <w:w w:val="105"/>
        </w:rPr>
        <w:t xml:space="preserve"> </w:t>
      </w:r>
      <w:r>
        <w:rPr>
          <w:color w:val="231F20"/>
          <w:w w:val="105"/>
        </w:rPr>
        <w:t>vlastní</w:t>
      </w:r>
      <w:r>
        <w:rPr>
          <w:color w:val="231F20"/>
          <w:spacing w:val="-9"/>
          <w:w w:val="105"/>
        </w:rPr>
        <w:t xml:space="preserve"> </w:t>
      </w:r>
      <w:r>
        <w:rPr>
          <w:color w:val="231F20"/>
          <w:w w:val="105"/>
        </w:rPr>
        <w:t>samotné kategorii</w:t>
      </w:r>
      <w:r>
        <w:rPr>
          <w:color w:val="231F20"/>
          <w:spacing w:val="-1"/>
          <w:w w:val="105"/>
        </w:rPr>
        <w:t xml:space="preserve"> </w:t>
      </w:r>
      <w:r>
        <w:rPr>
          <w:color w:val="231F20"/>
          <w:w w:val="105"/>
        </w:rPr>
        <w:t>substance).</w:t>
      </w:r>
    </w:p>
    <w:p w:rsidR="00F6658D" w:rsidRDefault="00000000">
      <w:pPr>
        <w:pStyle w:val="Zkladntext"/>
        <w:spacing w:line="264" w:lineRule="auto"/>
        <w:ind w:left="230" w:right="1234" w:firstLine="396"/>
      </w:pPr>
      <w:r>
        <w:rPr>
          <w:color w:val="231F20"/>
        </w:rPr>
        <w:t>V současnosti se pojem hodnoty často redukuje na význam hod- noty</w:t>
      </w:r>
      <w:r>
        <w:rPr>
          <w:color w:val="231F20"/>
          <w:spacing w:val="-2"/>
        </w:rPr>
        <w:t xml:space="preserve"> </w:t>
      </w:r>
      <w:r>
        <w:rPr>
          <w:color w:val="231F20"/>
        </w:rPr>
        <w:t>vyčíslitelné</w:t>
      </w:r>
      <w:r>
        <w:rPr>
          <w:color w:val="231F20"/>
          <w:spacing w:val="-2"/>
        </w:rPr>
        <w:t xml:space="preserve"> </w:t>
      </w:r>
      <w:r>
        <w:rPr>
          <w:color w:val="231F20"/>
        </w:rPr>
        <w:t>kvantitativně.</w:t>
      </w:r>
      <w:r>
        <w:rPr>
          <w:color w:val="231F20"/>
          <w:spacing w:val="-2"/>
        </w:rPr>
        <w:t xml:space="preserve"> </w:t>
      </w:r>
      <w:r>
        <w:rPr>
          <w:color w:val="231F20"/>
        </w:rPr>
        <w:t>Hodnotu</w:t>
      </w:r>
      <w:r>
        <w:rPr>
          <w:color w:val="231F20"/>
          <w:spacing w:val="-2"/>
        </w:rPr>
        <w:t xml:space="preserve"> </w:t>
      </w:r>
      <w:r>
        <w:rPr>
          <w:color w:val="231F20"/>
        </w:rPr>
        <w:t>pak</w:t>
      </w:r>
      <w:r>
        <w:rPr>
          <w:color w:val="231F20"/>
          <w:spacing w:val="-2"/>
        </w:rPr>
        <w:t xml:space="preserve"> </w:t>
      </w:r>
      <w:r>
        <w:rPr>
          <w:color w:val="231F20"/>
        </w:rPr>
        <w:t>můžeme</w:t>
      </w:r>
      <w:r>
        <w:rPr>
          <w:color w:val="231F20"/>
          <w:spacing w:val="-2"/>
        </w:rPr>
        <w:t xml:space="preserve"> </w:t>
      </w:r>
      <w:r>
        <w:rPr>
          <w:color w:val="231F20"/>
        </w:rPr>
        <w:t>vnímat</w:t>
      </w:r>
      <w:r>
        <w:rPr>
          <w:color w:val="231F20"/>
          <w:spacing w:val="-2"/>
        </w:rPr>
        <w:t xml:space="preserve"> </w:t>
      </w:r>
      <w:r>
        <w:rPr>
          <w:color w:val="231F20"/>
        </w:rPr>
        <w:t>jako</w:t>
      </w:r>
      <w:r>
        <w:rPr>
          <w:color w:val="231F20"/>
          <w:spacing w:val="-2"/>
        </w:rPr>
        <w:t xml:space="preserve"> </w:t>
      </w:r>
      <w:r>
        <w:rPr>
          <w:color w:val="231F20"/>
        </w:rPr>
        <w:t>něco, co má svoji cenu (na trhu směny). Ale v našem životě jsou věci, udá- losti a zkušenosti, které takto vyčíslitelné principiálně nejsou. Můžeme si představit, že hodnotou je něco, co je z nějakého důvodu vzácné či výjimečné, co není úplně samozřejmé, čeho je potřeba, co je možná do- konce nutné pro naši (spokojenou či šťastnou) existenci individuální či společenskou</w:t>
      </w:r>
      <w:r>
        <w:rPr>
          <w:color w:val="231F20"/>
          <w:spacing w:val="-1"/>
        </w:rPr>
        <w:t xml:space="preserve"> </w:t>
      </w:r>
      <w:r>
        <w:rPr>
          <w:color w:val="231F20"/>
        </w:rPr>
        <w:t>i</w:t>
      </w:r>
      <w:r>
        <w:rPr>
          <w:color w:val="231F20"/>
          <w:spacing w:val="-2"/>
        </w:rPr>
        <w:t xml:space="preserve"> </w:t>
      </w:r>
      <w:r>
        <w:rPr>
          <w:color w:val="231F20"/>
        </w:rPr>
        <w:t>když</w:t>
      </w:r>
      <w:r>
        <w:rPr>
          <w:color w:val="231F20"/>
          <w:spacing w:val="-1"/>
        </w:rPr>
        <w:t xml:space="preserve"> </w:t>
      </w:r>
      <w:r>
        <w:rPr>
          <w:color w:val="231F20"/>
        </w:rPr>
        <w:t>s</w:t>
      </w:r>
      <w:r>
        <w:rPr>
          <w:color w:val="231F20"/>
          <w:spacing w:val="-2"/>
        </w:rPr>
        <w:t xml:space="preserve"> </w:t>
      </w:r>
      <w:r>
        <w:rPr>
          <w:color w:val="231F20"/>
        </w:rPr>
        <w:t>vědomím</w:t>
      </w:r>
      <w:r>
        <w:rPr>
          <w:color w:val="231F20"/>
          <w:spacing w:val="-1"/>
        </w:rPr>
        <w:t xml:space="preserve"> </w:t>
      </w:r>
      <w:r>
        <w:rPr>
          <w:color w:val="231F20"/>
        </w:rPr>
        <w:t>toho,</w:t>
      </w:r>
      <w:r>
        <w:rPr>
          <w:color w:val="231F20"/>
          <w:spacing w:val="-1"/>
        </w:rPr>
        <w:t xml:space="preserve"> </w:t>
      </w:r>
      <w:r>
        <w:rPr>
          <w:color w:val="231F20"/>
        </w:rPr>
        <w:t>že</w:t>
      </w:r>
      <w:r>
        <w:rPr>
          <w:color w:val="231F20"/>
          <w:spacing w:val="-1"/>
        </w:rPr>
        <w:t xml:space="preserve"> </w:t>
      </w:r>
      <w:r>
        <w:rPr>
          <w:color w:val="231F20"/>
        </w:rPr>
        <w:t>to</w:t>
      </w:r>
      <w:r>
        <w:rPr>
          <w:color w:val="231F20"/>
          <w:spacing w:val="-1"/>
        </w:rPr>
        <w:t xml:space="preserve"> </w:t>
      </w:r>
      <w:r>
        <w:rPr>
          <w:color w:val="231F20"/>
        </w:rPr>
        <w:t>hodnotné,</w:t>
      </w:r>
      <w:r>
        <w:rPr>
          <w:color w:val="231F20"/>
          <w:spacing w:val="-1"/>
        </w:rPr>
        <w:t xml:space="preserve"> </w:t>
      </w:r>
      <w:r>
        <w:rPr>
          <w:color w:val="231F20"/>
        </w:rPr>
        <w:t>pokud</w:t>
      </w:r>
      <w:r>
        <w:rPr>
          <w:color w:val="231F20"/>
          <w:spacing w:val="-1"/>
        </w:rPr>
        <w:t xml:space="preserve"> </w:t>
      </w:r>
      <w:r>
        <w:rPr>
          <w:color w:val="231F20"/>
        </w:rPr>
        <w:t>má</w:t>
      </w:r>
      <w:r>
        <w:rPr>
          <w:color w:val="231F20"/>
          <w:spacing w:val="-1"/>
        </w:rPr>
        <w:t xml:space="preserve"> </w:t>
      </w:r>
      <w:r>
        <w:rPr>
          <w:color w:val="231F20"/>
        </w:rPr>
        <w:t>mít</w:t>
      </w:r>
      <w:r>
        <w:rPr>
          <w:color w:val="231F20"/>
          <w:spacing w:val="-1"/>
        </w:rPr>
        <w:t xml:space="preserve"> </w:t>
      </w:r>
      <w:r>
        <w:rPr>
          <w:color w:val="231F20"/>
        </w:rPr>
        <w:t>pro nás nějakou cenu, není v neomezeném množství, v neomezeném přístu- pu</w:t>
      </w:r>
      <w:r>
        <w:rPr>
          <w:color w:val="231F20"/>
          <w:spacing w:val="-7"/>
        </w:rPr>
        <w:t xml:space="preserve"> </w:t>
      </w:r>
      <w:r>
        <w:rPr>
          <w:color w:val="231F20"/>
        </w:rPr>
        <w:t>k</w:t>
      </w:r>
      <w:r>
        <w:rPr>
          <w:color w:val="231F20"/>
          <w:spacing w:val="-7"/>
        </w:rPr>
        <w:t xml:space="preserve"> </w:t>
      </w:r>
      <w:r>
        <w:rPr>
          <w:color w:val="231F20"/>
        </w:rPr>
        <w:t>tomu.</w:t>
      </w:r>
      <w:r>
        <w:rPr>
          <w:color w:val="231F20"/>
          <w:spacing w:val="-7"/>
        </w:rPr>
        <w:t xml:space="preserve"> </w:t>
      </w:r>
      <w:r>
        <w:rPr>
          <w:color w:val="231F20"/>
        </w:rPr>
        <w:t>I</w:t>
      </w:r>
      <w:r>
        <w:rPr>
          <w:color w:val="231F20"/>
          <w:spacing w:val="-7"/>
        </w:rPr>
        <w:t xml:space="preserve"> </w:t>
      </w:r>
      <w:r>
        <w:rPr>
          <w:color w:val="231F20"/>
        </w:rPr>
        <w:t>když</w:t>
      </w:r>
      <w:r>
        <w:rPr>
          <w:color w:val="231F20"/>
          <w:spacing w:val="-7"/>
        </w:rPr>
        <w:t xml:space="preserve"> </w:t>
      </w:r>
      <w:r>
        <w:rPr>
          <w:color w:val="231F20"/>
        </w:rPr>
        <w:t>ne</w:t>
      </w:r>
      <w:r>
        <w:rPr>
          <w:color w:val="231F20"/>
          <w:spacing w:val="-7"/>
        </w:rPr>
        <w:t xml:space="preserve"> </w:t>
      </w:r>
      <w:r>
        <w:rPr>
          <w:color w:val="231F20"/>
        </w:rPr>
        <w:t>vždycky</w:t>
      </w:r>
      <w:r>
        <w:rPr>
          <w:color w:val="231F20"/>
          <w:spacing w:val="-7"/>
        </w:rPr>
        <w:t xml:space="preserve"> </w:t>
      </w:r>
      <w:r>
        <w:rPr>
          <w:color w:val="231F20"/>
        </w:rPr>
        <w:t>si</w:t>
      </w:r>
      <w:r>
        <w:rPr>
          <w:color w:val="231F20"/>
          <w:spacing w:val="-7"/>
        </w:rPr>
        <w:t xml:space="preserve"> </w:t>
      </w:r>
      <w:r>
        <w:rPr>
          <w:color w:val="231F20"/>
        </w:rPr>
        <w:t>jsme</w:t>
      </w:r>
      <w:r>
        <w:rPr>
          <w:color w:val="231F20"/>
          <w:spacing w:val="-7"/>
        </w:rPr>
        <w:t xml:space="preserve"> </w:t>
      </w:r>
      <w:r>
        <w:rPr>
          <w:color w:val="231F20"/>
        </w:rPr>
        <w:t>si</w:t>
      </w:r>
      <w:r>
        <w:rPr>
          <w:color w:val="231F20"/>
          <w:spacing w:val="-7"/>
        </w:rPr>
        <w:t xml:space="preserve"> </w:t>
      </w:r>
      <w:r>
        <w:rPr>
          <w:color w:val="231F20"/>
        </w:rPr>
        <w:t>schopni</w:t>
      </w:r>
      <w:r>
        <w:rPr>
          <w:color w:val="231F20"/>
          <w:spacing w:val="-7"/>
        </w:rPr>
        <w:t xml:space="preserve"> </w:t>
      </w:r>
      <w:r>
        <w:rPr>
          <w:color w:val="231F20"/>
        </w:rPr>
        <w:t>tohle</w:t>
      </w:r>
      <w:r>
        <w:rPr>
          <w:color w:val="231F20"/>
          <w:spacing w:val="-7"/>
        </w:rPr>
        <w:t xml:space="preserve"> </w:t>
      </w:r>
      <w:r>
        <w:rPr>
          <w:color w:val="231F20"/>
        </w:rPr>
        <w:t>uvědomit.</w:t>
      </w:r>
      <w:r>
        <w:rPr>
          <w:color w:val="231F20"/>
          <w:spacing w:val="-7"/>
        </w:rPr>
        <w:t xml:space="preserve"> </w:t>
      </w:r>
      <w:r>
        <w:rPr>
          <w:color w:val="231F20"/>
        </w:rPr>
        <w:t>Říká</w:t>
      </w:r>
      <w:r>
        <w:rPr>
          <w:color w:val="231F20"/>
          <w:spacing w:val="-7"/>
        </w:rPr>
        <w:t xml:space="preserve"> </w:t>
      </w:r>
      <w:r>
        <w:rPr>
          <w:color w:val="231F20"/>
        </w:rPr>
        <w:t xml:space="preserve">se, že hodnotu zdraví si nejvíce uvědomujeme v situaci nemoci, hodnotu lásky, když o ní přicházíme, hodnotu života v situaci uvědomění si jeho konečnosti. Zároveň hodnotu vnímáme jako něco žádoucího, jako něco, </w:t>
      </w:r>
      <w:r>
        <w:rPr>
          <w:color w:val="231F20"/>
          <w:spacing w:val="-2"/>
        </w:rPr>
        <w:t>co</w:t>
      </w:r>
      <w:r>
        <w:rPr>
          <w:color w:val="231F20"/>
          <w:spacing w:val="-8"/>
        </w:rPr>
        <w:t xml:space="preserve"> </w:t>
      </w:r>
      <w:r>
        <w:rPr>
          <w:color w:val="231F20"/>
          <w:spacing w:val="-2"/>
        </w:rPr>
        <w:t>je</w:t>
      </w:r>
      <w:r>
        <w:rPr>
          <w:color w:val="231F20"/>
          <w:spacing w:val="-8"/>
        </w:rPr>
        <w:t xml:space="preserve"> </w:t>
      </w:r>
      <w:r>
        <w:rPr>
          <w:color w:val="231F20"/>
          <w:spacing w:val="-2"/>
        </w:rPr>
        <w:t>žádoucí</w:t>
      </w:r>
      <w:r>
        <w:rPr>
          <w:color w:val="231F20"/>
          <w:spacing w:val="-8"/>
        </w:rPr>
        <w:t xml:space="preserve"> </w:t>
      </w:r>
      <w:r>
        <w:rPr>
          <w:color w:val="231F20"/>
          <w:spacing w:val="-2"/>
        </w:rPr>
        <w:t>a</w:t>
      </w:r>
      <w:r>
        <w:rPr>
          <w:color w:val="231F20"/>
          <w:spacing w:val="-8"/>
        </w:rPr>
        <w:t xml:space="preserve"> </w:t>
      </w:r>
      <w:r>
        <w:rPr>
          <w:color w:val="231F20"/>
          <w:spacing w:val="-2"/>
        </w:rPr>
        <w:t>o</w:t>
      </w:r>
      <w:r>
        <w:rPr>
          <w:color w:val="231F20"/>
          <w:spacing w:val="-8"/>
        </w:rPr>
        <w:t xml:space="preserve"> </w:t>
      </w:r>
      <w:r>
        <w:rPr>
          <w:color w:val="231F20"/>
          <w:spacing w:val="-2"/>
        </w:rPr>
        <w:t>co</w:t>
      </w:r>
      <w:r>
        <w:rPr>
          <w:color w:val="231F20"/>
          <w:spacing w:val="-8"/>
        </w:rPr>
        <w:t xml:space="preserve"> </w:t>
      </w:r>
      <w:r>
        <w:rPr>
          <w:color w:val="231F20"/>
          <w:spacing w:val="-2"/>
        </w:rPr>
        <w:t>bychom</w:t>
      </w:r>
      <w:r>
        <w:rPr>
          <w:color w:val="231F20"/>
          <w:spacing w:val="-8"/>
        </w:rPr>
        <w:t xml:space="preserve"> </w:t>
      </w:r>
      <w:r>
        <w:rPr>
          <w:color w:val="231F20"/>
          <w:spacing w:val="-2"/>
        </w:rPr>
        <w:t>měli</w:t>
      </w:r>
      <w:r>
        <w:rPr>
          <w:color w:val="231F20"/>
          <w:spacing w:val="-8"/>
        </w:rPr>
        <w:t xml:space="preserve"> </w:t>
      </w:r>
      <w:r>
        <w:rPr>
          <w:color w:val="231F20"/>
          <w:spacing w:val="-2"/>
        </w:rPr>
        <w:t>(museli?)</w:t>
      </w:r>
      <w:r>
        <w:rPr>
          <w:color w:val="231F20"/>
          <w:spacing w:val="-8"/>
        </w:rPr>
        <w:t xml:space="preserve"> </w:t>
      </w:r>
      <w:r>
        <w:rPr>
          <w:color w:val="231F20"/>
          <w:spacing w:val="-2"/>
        </w:rPr>
        <w:t>ve</w:t>
      </w:r>
      <w:r>
        <w:rPr>
          <w:color w:val="231F20"/>
          <w:spacing w:val="-8"/>
        </w:rPr>
        <w:t xml:space="preserve"> </w:t>
      </w:r>
      <w:r>
        <w:rPr>
          <w:color w:val="231F20"/>
          <w:spacing w:val="-2"/>
        </w:rPr>
        <w:t>svém</w:t>
      </w:r>
      <w:r>
        <w:rPr>
          <w:color w:val="231F20"/>
          <w:spacing w:val="-8"/>
        </w:rPr>
        <w:t xml:space="preserve"> </w:t>
      </w:r>
      <w:r>
        <w:rPr>
          <w:color w:val="231F20"/>
          <w:spacing w:val="-2"/>
        </w:rPr>
        <w:t>životě</w:t>
      </w:r>
      <w:r>
        <w:rPr>
          <w:color w:val="231F20"/>
          <w:spacing w:val="-8"/>
        </w:rPr>
        <w:t xml:space="preserve"> </w:t>
      </w:r>
      <w:r>
        <w:rPr>
          <w:color w:val="231F20"/>
          <w:spacing w:val="-2"/>
        </w:rPr>
        <w:t>usilovat.</w:t>
      </w:r>
      <w:r>
        <w:rPr>
          <w:color w:val="231F20"/>
          <w:spacing w:val="-8"/>
        </w:rPr>
        <w:t xml:space="preserve"> </w:t>
      </w:r>
      <w:r>
        <w:rPr>
          <w:color w:val="231F20"/>
          <w:spacing w:val="-2"/>
        </w:rPr>
        <w:t xml:space="preserve">Může </w:t>
      </w:r>
      <w:r>
        <w:rPr>
          <w:color w:val="231F20"/>
        </w:rPr>
        <w:t>být pro etickou reflexi hodnotou, tedy něčím žádoucím informace?</w:t>
      </w:r>
    </w:p>
    <w:p w:rsidR="00F6658D" w:rsidRDefault="00000000">
      <w:pPr>
        <w:pStyle w:val="Zkladntext"/>
        <w:spacing w:line="215" w:lineRule="exact"/>
        <w:ind w:left="627"/>
      </w:pPr>
      <w:r>
        <w:rPr>
          <w:color w:val="231F20"/>
        </w:rPr>
        <w:t>V</w:t>
      </w:r>
      <w:r>
        <w:rPr>
          <w:color w:val="231F20"/>
          <w:spacing w:val="-12"/>
        </w:rPr>
        <w:t xml:space="preserve"> </w:t>
      </w:r>
      <w:r>
        <w:rPr>
          <w:color w:val="231F20"/>
        </w:rPr>
        <w:t>informační</w:t>
      </w:r>
      <w:r>
        <w:rPr>
          <w:color w:val="231F20"/>
          <w:spacing w:val="-11"/>
        </w:rPr>
        <w:t xml:space="preserve"> </w:t>
      </w:r>
      <w:r>
        <w:rPr>
          <w:color w:val="231F20"/>
        </w:rPr>
        <w:t>etice</w:t>
      </w:r>
      <w:r>
        <w:rPr>
          <w:color w:val="231F20"/>
          <w:spacing w:val="-11"/>
        </w:rPr>
        <w:t xml:space="preserve"> </w:t>
      </w:r>
      <w:r>
        <w:rPr>
          <w:color w:val="231F20"/>
        </w:rPr>
        <w:t>se</w:t>
      </w:r>
      <w:r>
        <w:rPr>
          <w:color w:val="231F20"/>
          <w:spacing w:val="-11"/>
        </w:rPr>
        <w:t xml:space="preserve"> </w:t>
      </w:r>
      <w:r>
        <w:rPr>
          <w:color w:val="231F20"/>
        </w:rPr>
        <w:t>můžeme</w:t>
      </w:r>
      <w:r>
        <w:rPr>
          <w:color w:val="231F20"/>
          <w:spacing w:val="-11"/>
        </w:rPr>
        <w:t xml:space="preserve"> </w:t>
      </w:r>
      <w:r>
        <w:rPr>
          <w:color w:val="231F20"/>
        </w:rPr>
        <w:t>potkat</w:t>
      </w:r>
      <w:r>
        <w:rPr>
          <w:color w:val="231F20"/>
          <w:spacing w:val="-11"/>
        </w:rPr>
        <w:t xml:space="preserve"> </w:t>
      </w:r>
      <w:r>
        <w:rPr>
          <w:color w:val="231F20"/>
        </w:rPr>
        <w:t>i</w:t>
      </w:r>
      <w:r>
        <w:rPr>
          <w:color w:val="231F20"/>
          <w:spacing w:val="-11"/>
        </w:rPr>
        <w:t xml:space="preserve"> </w:t>
      </w:r>
      <w:r>
        <w:rPr>
          <w:color w:val="231F20"/>
        </w:rPr>
        <w:t>s</w:t>
      </w:r>
      <w:r>
        <w:rPr>
          <w:color w:val="231F20"/>
          <w:spacing w:val="-11"/>
        </w:rPr>
        <w:t xml:space="preserve"> </w:t>
      </w:r>
      <w:r>
        <w:rPr>
          <w:color w:val="231F20"/>
        </w:rPr>
        <w:t>přístupem,</w:t>
      </w:r>
      <w:r>
        <w:rPr>
          <w:color w:val="231F20"/>
          <w:spacing w:val="-12"/>
        </w:rPr>
        <w:t xml:space="preserve"> </w:t>
      </w:r>
      <w:r>
        <w:rPr>
          <w:color w:val="231F20"/>
        </w:rPr>
        <w:t>kdy</w:t>
      </w:r>
      <w:r>
        <w:rPr>
          <w:color w:val="231F20"/>
          <w:spacing w:val="-11"/>
        </w:rPr>
        <w:t xml:space="preserve"> </w:t>
      </w:r>
      <w:r>
        <w:rPr>
          <w:color w:val="231F20"/>
        </w:rPr>
        <w:t>je</w:t>
      </w:r>
      <w:r>
        <w:rPr>
          <w:color w:val="231F20"/>
          <w:spacing w:val="-11"/>
        </w:rPr>
        <w:t xml:space="preserve"> </w:t>
      </w:r>
      <w:r>
        <w:rPr>
          <w:color w:val="231F20"/>
          <w:spacing w:val="-2"/>
        </w:rPr>
        <w:t>kategorie</w:t>
      </w:r>
    </w:p>
    <w:p w:rsidR="00F6658D" w:rsidRDefault="00000000">
      <w:pPr>
        <w:pStyle w:val="Zkladntext"/>
        <w:spacing w:before="17" w:line="264" w:lineRule="auto"/>
        <w:ind w:left="230" w:right="1234"/>
      </w:pPr>
      <w:r>
        <w:rPr>
          <w:noProof/>
        </w:rPr>
        <mc:AlternateContent>
          <mc:Choice Requires="wps">
            <w:drawing>
              <wp:anchor distT="0" distB="0" distL="0" distR="0" simplePos="0" relativeHeight="251593728" behindDoc="0" locked="0" layoutInCell="1" allowOverlap="1">
                <wp:simplePos x="0" y="0"/>
                <wp:positionH relativeFrom="page">
                  <wp:posOffset>4745154</wp:posOffset>
                </wp:positionH>
                <wp:positionV relativeFrom="paragraph">
                  <wp:posOffset>549360</wp:posOffset>
                </wp:positionV>
                <wp:extent cx="298450" cy="198564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326" o:spid="_x0000_s1104" type="#_x0000_t202" style="position:absolute;left:0;text-align:left;margin-left:373.65pt;margin-top:43.25pt;width:23.5pt;height:156.35pt;z-index:25159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s1wpAEAADIDAAAOAAAAZHJzL2Uyb0RvYy54bWysUttu2zAMfR+wfxD0vigJmjY14hS9YMOA&#13;&#10;YhvQ9QMUWYqFWaImKrHz96MUJym2t2IvtCxSh+cccnU3uI7tdUQLvuazyZQz7RU01m9r/vrz86cl&#13;&#10;Z5ikb2QHXtf8oJHfrT9+WPWh0nNooWt0ZATisepDzduUQiUEqlY7iRMI2lPSQHQy0W/ciibKntBd&#13;&#10;J+bT6bXoITYhgtKIdPt0TPJ1wTdGq/TdGNSJdTUnbqnEWOImR7FeyWobZWitGmnId7Bw0npqeoZ6&#13;&#10;kkmyXbT/QDmrIiCYNFHgBBhjlS4aSM1s+peal1YGXbSQORjONuH/g1Xf9i/hR2RpeICBBlhEYHgG&#13;&#10;9QvJG9EHrMaa7ClWSNVZ6GCiy1+SwOgheXs4+6mHxBRdzm+XVwvKKErNbpeL66tFNlxcXoeI6YsG&#13;&#10;x/Kh5pHmVRjI/TOmY+mpZCRz7J+ZpGEzMNvU/GaZUfPVBpoDiaF9JLAc5zfUvqfx1hx/72TUnHVf&#13;&#10;PfmXd+F0iKfD5nSIqXuEsjFZoof7XQJjC6FLm5EQDaZIGpcoT/7tf6m6rPr6DwAAAP//AwBQSwME&#13;&#10;FAAGAAgAAAAhAKoE+CTjAAAADwEAAA8AAABkcnMvZG93bnJldi54bWxMT8tuwjAQvFfqP1hbqbfi&#13;&#10;QCAhIQ6qUqHekEr5ABMvcURsp7Eh4e+7PZXLSrszO49iO5mO3XDwrbMC5rMIGNraqdY2Ao7fu7c1&#13;&#10;MB+kVbJzFgXc0cO2fH4qZK7caL/wdggNIxHrcylAh9DnnPtao5F+5nq0hJ3dYGSgdWi4GuRI4qbj&#13;&#10;iyhKuJGtJQcte6w01pfD1QjY37keY7M61lWV7JP4Zycvn50Qry/Tx4bG+wZYwCn8f8BfB8oPJQU7&#13;&#10;uatVnnUC0mUaE1XAOlkBI0KaLelwEhBn2QJ4WfDHHuUvAAAA//8DAFBLAQItABQABgAIAAAAIQC2&#13;&#10;gziS/gAAAOEBAAATAAAAAAAAAAAAAAAAAAAAAABbQ29udGVudF9UeXBlc10ueG1sUEsBAi0AFAAG&#13;&#10;AAgAAAAhADj9If/WAAAAlAEAAAsAAAAAAAAAAAAAAAAALwEAAF9yZWxzLy5yZWxzUEsBAi0AFAAG&#13;&#10;AAgAAAAhAJO+zXCkAQAAMgMAAA4AAAAAAAAAAAAAAAAALgIAAGRycy9lMm9Eb2MueG1sUEsBAi0A&#13;&#10;FAAGAAgAAAAhAKoE+CTjAAAADwEAAA8AAAAAAAAAAAAAAAAA/gMAAGRycy9kb3ducmV2LnhtbFBL&#13;&#10;BQYAAAAABAAEAPMAAAAOBQ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color w:val="231F20"/>
          <w:spacing w:val="-2"/>
          <w:w w:val="105"/>
        </w:rPr>
        <w:t>hodnoty</w:t>
      </w:r>
      <w:r>
        <w:rPr>
          <w:color w:val="231F20"/>
          <w:spacing w:val="-8"/>
          <w:w w:val="105"/>
        </w:rPr>
        <w:t xml:space="preserve"> </w:t>
      </w:r>
      <w:r>
        <w:rPr>
          <w:color w:val="231F20"/>
          <w:spacing w:val="-2"/>
          <w:w w:val="105"/>
        </w:rPr>
        <w:t>vnímaná</w:t>
      </w:r>
      <w:r>
        <w:rPr>
          <w:color w:val="231F20"/>
          <w:spacing w:val="-8"/>
          <w:w w:val="105"/>
        </w:rPr>
        <w:t xml:space="preserve"> </w:t>
      </w:r>
      <w:r>
        <w:rPr>
          <w:color w:val="231F20"/>
          <w:spacing w:val="-2"/>
          <w:w w:val="105"/>
        </w:rPr>
        <w:t>v</w:t>
      </w:r>
      <w:r>
        <w:rPr>
          <w:color w:val="231F20"/>
          <w:spacing w:val="-8"/>
          <w:w w:val="105"/>
        </w:rPr>
        <w:t xml:space="preserve"> </w:t>
      </w:r>
      <w:r>
        <w:rPr>
          <w:color w:val="231F20"/>
          <w:spacing w:val="-2"/>
          <w:w w:val="105"/>
        </w:rPr>
        <w:t>kontextu</w:t>
      </w:r>
      <w:r>
        <w:rPr>
          <w:color w:val="231F20"/>
          <w:spacing w:val="-8"/>
          <w:w w:val="105"/>
        </w:rPr>
        <w:t xml:space="preserve"> </w:t>
      </w:r>
      <w:r>
        <w:rPr>
          <w:color w:val="231F20"/>
          <w:spacing w:val="-2"/>
          <w:w w:val="105"/>
        </w:rPr>
        <w:t>informace/entropie,</w:t>
      </w:r>
      <w:r>
        <w:rPr>
          <w:color w:val="231F20"/>
          <w:spacing w:val="-8"/>
          <w:w w:val="105"/>
        </w:rPr>
        <w:t xml:space="preserve"> </w:t>
      </w:r>
      <w:r>
        <w:rPr>
          <w:color w:val="231F20"/>
          <w:spacing w:val="-2"/>
          <w:w w:val="105"/>
        </w:rPr>
        <w:t>tedy</w:t>
      </w:r>
      <w:r>
        <w:rPr>
          <w:color w:val="231F20"/>
          <w:spacing w:val="-8"/>
          <w:w w:val="105"/>
        </w:rPr>
        <w:t xml:space="preserve"> </w:t>
      </w:r>
      <w:r>
        <w:rPr>
          <w:color w:val="231F20"/>
          <w:spacing w:val="-2"/>
          <w:w w:val="105"/>
        </w:rPr>
        <w:t>že</w:t>
      </w:r>
      <w:r>
        <w:rPr>
          <w:color w:val="231F20"/>
          <w:spacing w:val="-8"/>
          <w:w w:val="105"/>
        </w:rPr>
        <w:t xml:space="preserve"> </w:t>
      </w:r>
      <w:r>
        <w:rPr>
          <w:color w:val="231F20"/>
          <w:spacing w:val="-2"/>
          <w:w w:val="105"/>
        </w:rPr>
        <w:t>uspořádanost či</w:t>
      </w:r>
      <w:r>
        <w:rPr>
          <w:color w:val="231F20"/>
          <w:spacing w:val="-6"/>
          <w:w w:val="105"/>
        </w:rPr>
        <w:t xml:space="preserve"> </w:t>
      </w:r>
      <w:r>
        <w:rPr>
          <w:color w:val="231F20"/>
          <w:spacing w:val="-2"/>
          <w:w w:val="105"/>
        </w:rPr>
        <w:t>zvyšování</w:t>
      </w:r>
      <w:r>
        <w:rPr>
          <w:color w:val="231F20"/>
          <w:spacing w:val="-6"/>
          <w:w w:val="105"/>
        </w:rPr>
        <w:t xml:space="preserve"> </w:t>
      </w:r>
      <w:r>
        <w:rPr>
          <w:color w:val="231F20"/>
          <w:spacing w:val="-2"/>
          <w:w w:val="105"/>
        </w:rPr>
        <w:t>uspořádanosti</w:t>
      </w:r>
      <w:r>
        <w:rPr>
          <w:color w:val="231F20"/>
          <w:spacing w:val="-6"/>
          <w:w w:val="105"/>
        </w:rPr>
        <w:t xml:space="preserve"> </w:t>
      </w:r>
      <w:r>
        <w:rPr>
          <w:color w:val="231F20"/>
          <w:spacing w:val="-2"/>
          <w:w w:val="105"/>
        </w:rPr>
        <w:t>je</w:t>
      </w:r>
      <w:r>
        <w:rPr>
          <w:color w:val="231F20"/>
          <w:spacing w:val="-6"/>
          <w:w w:val="105"/>
        </w:rPr>
        <w:t xml:space="preserve"> </w:t>
      </w:r>
      <w:r>
        <w:rPr>
          <w:color w:val="231F20"/>
          <w:spacing w:val="-2"/>
          <w:w w:val="105"/>
        </w:rPr>
        <w:t>dobré</w:t>
      </w:r>
      <w:r>
        <w:rPr>
          <w:color w:val="231F20"/>
          <w:spacing w:val="-6"/>
          <w:w w:val="105"/>
        </w:rPr>
        <w:t xml:space="preserve"> </w:t>
      </w:r>
      <w:r>
        <w:rPr>
          <w:color w:val="231F20"/>
          <w:spacing w:val="-2"/>
          <w:w w:val="105"/>
        </w:rPr>
        <w:t>a</w:t>
      </w:r>
      <w:r>
        <w:rPr>
          <w:color w:val="231F20"/>
          <w:spacing w:val="-6"/>
          <w:w w:val="105"/>
        </w:rPr>
        <w:t xml:space="preserve"> </w:t>
      </w:r>
      <w:r>
        <w:rPr>
          <w:color w:val="231F20"/>
          <w:spacing w:val="-2"/>
          <w:w w:val="105"/>
        </w:rPr>
        <w:t>informace,</w:t>
      </w:r>
      <w:r>
        <w:rPr>
          <w:color w:val="231F20"/>
          <w:spacing w:val="-6"/>
          <w:w w:val="105"/>
        </w:rPr>
        <w:t xml:space="preserve"> </w:t>
      </w:r>
      <w:r>
        <w:rPr>
          <w:color w:val="231F20"/>
          <w:spacing w:val="-2"/>
          <w:w w:val="105"/>
        </w:rPr>
        <w:t>informační</w:t>
      </w:r>
      <w:r>
        <w:rPr>
          <w:color w:val="231F20"/>
          <w:spacing w:val="-6"/>
          <w:w w:val="105"/>
        </w:rPr>
        <w:t xml:space="preserve"> </w:t>
      </w:r>
      <w:r>
        <w:rPr>
          <w:color w:val="231F20"/>
          <w:spacing w:val="-2"/>
          <w:w w:val="105"/>
        </w:rPr>
        <w:t>systém</w:t>
      </w:r>
      <w:r>
        <w:rPr>
          <w:color w:val="231F20"/>
          <w:spacing w:val="-6"/>
          <w:w w:val="105"/>
        </w:rPr>
        <w:t xml:space="preserve"> </w:t>
      </w:r>
      <w:r>
        <w:rPr>
          <w:color w:val="231F20"/>
          <w:spacing w:val="-2"/>
          <w:w w:val="105"/>
        </w:rPr>
        <w:t xml:space="preserve">či </w:t>
      </w:r>
      <w:r>
        <w:rPr>
          <w:color w:val="231F20"/>
          <w:w w:val="105"/>
        </w:rPr>
        <w:t>informační</w:t>
      </w:r>
      <w:r>
        <w:rPr>
          <w:color w:val="231F20"/>
          <w:spacing w:val="-5"/>
          <w:w w:val="105"/>
        </w:rPr>
        <w:t xml:space="preserve"> </w:t>
      </w:r>
      <w:r>
        <w:rPr>
          <w:color w:val="231F20"/>
          <w:w w:val="105"/>
        </w:rPr>
        <w:t>univerzum</w:t>
      </w:r>
      <w:r>
        <w:rPr>
          <w:color w:val="231F20"/>
          <w:spacing w:val="-5"/>
          <w:w w:val="105"/>
        </w:rPr>
        <w:t xml:space="preserve"> </w:t>
      </w:r>
      <w:r>
        <w:rPr>
          <w:color w:val="231F20"/>
          <w:w w:val="105"/>
        </w:rPr>
        <w:t>tím</w:t>
      </w:r>
      <w:r>
        <w:rPr>
          <w:color w:val="231F20"/>
          <w:spacing w:val="-5"/>
          <w:w w:val="105"/>
        </w:rPr>
        <w:t xml:space="preserve"> </w:t>
      </w:r>
      <w:r>
        <w:rPr>
          <w:color w:val="231F20"/>
          <w:w w:val="105"/>
        </w:rPr>
        <w:t>získává</w:t>
      </w:r>
      <w:r>
        <w:rPr>
          <w:color w:val="231F20"/>
          <w:spacing w:val="-5"/>
          <w:w w:val="105"/>
        </w:rPr>
        <w:t xml:space="preserve"> </w:t>
      </w:r>
      <w:r>
        <w:rPr>
          <w:color w:val="231F20"/>
          <w:w w:val="105"/>
        </w:rPr>
        <w:t>svoji</w:t>
      </w:r>
      <w:r>
        <w:rPr>
          <w:color w:val="231F20"/>
          <w:spacing w:val="-5"/>
          <w:w w:val="105"/>
        </w:rPr>
        <w:t xml:space="preserve"> </w:t>
      </w:r>
      <w:r>
        <w:rPr>
          <w:color w:val="231F20"/>
          <w:w w:val="105"/>
        </w:rPr>
        <w:t>vnitřní</w:t>
      </w:r>
      <w:r>
        <w:rPr>
          <w:color w:val="231F20"/>
          <w:spacing w:val="-5"/>
          <w:w w:val="105"/>
        </w:rPr>
        <w:t xml:space="preserve"> </w:t>
      </w:r>
      <w:r>
        <w:rPr>
          <w:color w:val="231F20"/>
          <w:w w:val="105"/>
        </w:rPr>
        <w:t>hodnotu,</w:t>
      </w:r>
      <w:r>
        <w:rPr>
          <w:color w:val="231F20"/>
          <w:spacing w:val="-5"/>
          <w:w w:val="105"/>
        </w:rPr>
        <w:t xml:space="preserve"> </w:t>
      </w:r>
      <w:r>
        <w:rPr>
          <w:color w:val="231F20"/>
          <w:w w:val="105"/>
        </w:rPr>
        <w:t>kdežto</w:t>
      </w:r>
      <w:r>
        <w:rPr>
          <w:color w:val="231F20"/>
          <w:spacing w:val="-5"/>
          <w:w w:val="105"/>
        </w:rPr>
        <w:t xml:space="preserve"> </w:t>
      </w:r>
      <w:r>
        <w:rPr>
          <w:color w:val="231F20"/>
          <w:w w:val="105"/>
        </w:rPr>
        <w:t xml:space="preserve">zvy- </w:t>
      </w:r>
      <w:r>
        <w:rPr>
          <w:color w:val="231F20"/>
          <w:spacing w:val="-2"/>
          <w:w w:val="105"/>
        </w:rPr>
        <w:t>šování</w:t>
      </w:r>
      <w:r>
        <w:rPr>
          <w:color w:val="231F20"/>
          <w:spacing w:val="-7"/>
          <w:w w:val="105"/>
        </w:rPr>
        <w:t xml:space="preserve"> </w:t>
      </w:r>
      <w:r>
        <w:rPr>
          <w:color w:val="231F20"/>
          <w:spacing w:val="-2"/>
          <w:w w:val="105"/>
        </w:rPr>
        <w:t>neuspořádanosti</w:t>
      </w:r>
      <w:r>
        <w:rPr>
          <w:color w:val="231F20"/>
          <w:spacing w:val="-7"/>
          <w:w w:val="105"/>
        </w:rPr>
        <w:t xml:space="preserve"> </w:t>
      </w:r>
      <w:r>
        <w:rPr>
          <w:color w:val="231F20"/>
          <w:spacing w:val="-2"/>
          <w:w w:val="105"/>
        </w:rPr>
        <w:t>(entropie),</w:t>
      </w:r>
      <w:r>
        <w:rPr>
          <w:color w:val="231F20"/>
          <w:spacing w:val="-7"/>
          <w:w w:val="105"/>
        </w:rPr>
        <w:t xml:space="preserve"> </w:t>
      </w:r>
      <w:r>
        <w:rPr>
          <w:color w:val="231F20"/>
          <w:spacing w:val="-2"/>
          <w:w w:val="105"/>
        </w:rPr>
        <w:t>je</w:t>
      </w:r>
      <w:r>
        <w:rPr>
          <w:color w:val="231F20"/>
          <w:spacing w:val="-7"/>
          <w:w w:val="105"/>
        </w:rPr>
        <w:t xml:space="preserve"> </w:t>
      </w:r>
      <w:r>
        <w:rPr>
          <w:color w:val="231F20"/>
          <w:spacing w:val="-2"/>
          <w:w w:val="105"/>
        </w:rPr>
        <w:t>vnímané</w:t>
      </w:r>
      <w:r>
        <w:rPr>
          <w:color w:val="231F20"/>
          <w:spacing w:val="-7"/>
          <w:w w:val="105"/>
        </w:rPr>
        <w:t xml:space="preserve"> </w:t>
      </w:r>
      <w:r>
        <w:rPr>
          <w:color w:val="231F20"/>
          <w:spacing w:val="-2"/>
          <w:w w:val="105"/>
        </w:rPr>
        <w:t>jako</w:t>
      </w:r>
      <w:r>
        <w:rPr>
          <w:color w:val="231F20"/>
          <w:spacing w:val="-7"/>
          <w:w w:val="105"/>
        </w:rPr>
        <w:t xml:space="preserve"> </w:t>
      </w:r>
      <w:r>
        <w:rPr>
          <w:color w:val="231F20"/>
          <w:spacing w:val="-2"/>
          <w:w w:val="105"/>
        </w:rPr>
        <w:t>špatné</w:t>
      </w:r>
      <w:r>
        <w:rPr>
          <w:color w:val="231F20"/>
          <w:spacing w:val="-7"/>
          <w:w w:val="105"/>
        </w:rPr>
        <w:t xml:space="preserve"> </w:t>
      </w:r>
      <w:r>
        <w:rPr>
          <w:color w:val="231F20"/>
          <w:spacing w:val="-2"/>
          <w:w w:val="105"/>
        </w:rPr>
        <w:t>a</w:t>
      </w:r>
      <w:r>
        <w:rPr>
          <w:color w:val="231F20"/>
          <w:spacing w:val="-7"/>
          <w:w w:val="105"/>
        </w:rPr>
        <w:t xml:space="preserve"> </w:t>
      </w:r>
      <w:r>
        <w:rPr>
          <w:color w:val="231F20"/>
          <w:spacing w:val="-2"/>
          <w:w w:val="105"/>
        </w:rPr>
        <w:t xml:space="preserve">informace </w:t>
      </w:r>
      <w:r>
        <w:rPr>
          <w:color w:val="231F20"/>
          <w:spacing w:val="-4"/>
          <w:w w:val="105"/>
        </w:rPr>
        <w:t xml:space="preserve">svoji hodnotu ztrácí, příp. nabývá hodnot záporných. Takovéto pojetí je </w:t>
      </w:r>
      <w:r>
        <w:rPr>
          <w:color w:val="231F20"/>
        </w:rPr>
        <w:t>možné</w:t>
      </w:r>
      <w:r>
        <w:rPr>
          <w:color w:val="231F20"/>
          <w:spacing w:val="-7"/>
        </w:rPr>
        <w:t xml:space="preserve"> </w:t>
      </w:r>
      <w:r>
        <w:rPr>
          <w:color w:val="231F20"/>
        </w:rPr>
        <w:t>identifikovat</w:t>
      </w:r>
      <w:r>
        <w:rPr>
          <w:color w:val="231F20"/>
          <w:spacing w:val="-7"/>
        </w:rPr>
        <w:t xml:space="preserve"> </w:t>
      </w:r>
      <w:r>
        <w:rPr>
          <w:color w:val="231F20"/>
        </w:rPr>
        <w:t>i</w:t>
      </w:r>
      <w:r>
        <w:rPr>
          <w:color w:val="231F20"/>
          <w:spacing w:val="-7"/>
        </w:rPr>
        <w:t xml:space="preserve"> </w:t>
      </w:r>
      <w:r>
        <w:rPr>
          <w:color w:val="231F20"/>
        </w:rPr>
        <w:t>v</w:t>
      </w:r>
      <w:r>
        <w:rPr>
          <w:color w:val="231F20"/>
          <w:spacing w:val="-7"/>
        </w:rPr>
        <w:t xml:space="preserve"> </w:t>
      </w:r>
      <w:r>
        <w:rPr>
          <w:color w:val="231F20"/>
        </w:rPr>
        <w:t>některých</w:t>
      </w:r>
      <w:r>
        <w:rPr>
          <w:color w:val="231F20"/>
          <w:spacing w:val="-7"/>
        </w:rPr>
        <w:t xml:space="preserve"> </w:t>
      </w:r>
      <w:r>
        <w:rPr>
          <w:color w:val="231F20"/>
        </w:rPr>
        <w:t>pracích</w:t>
      </w:r>
      <w:r>
        <w:rPr>
          <w:color w:val="231F20"/>
          <w:spacing w:val="-7"/>
        </w:rPr>
        <w:t xml:space="preserve"> </w:t>
      </w:r>
      <w:r>
        <w:rPr>
          <w:color w:val="231F20"/>
        </w:rPr>
        <w:t>už</w:t>
      </w:r>
      <w:r>
        <w:rPr>
          <w:color w:val="231F20"/>
          <w:spacing w:val="-7"/>
        </w:rPr>
        <w:t xml:space="preserve"> </w:t>
      </w:r>
      <w:r>
        <w:rPr>
          <w:color w:val="231F20"/>
        </w:rPr>
        <w:t>výše</w:t>
      </w:r>
      <w:r>
        <w:rPr>
          <w:color w:val="231F20"/>
          <w:spacing w:val="-7"/>
        </w:rPr>
        <w:t xml:space="preserve"> </w:t>
      </w:r>
      <w:r>
        <w:rPr>
          <w:color w:val="231F20"/>
        </w:rPr>
        <w:t>zmiňovaného</w:t>
      </w:r>
      <w:r>
        <w:rPr>
          <w:color w:val="231F20"/>
          <w:spacing w:val="-7"/>
        </w:rPr>
        <w:t xml:space="preserve"> </w:t>
      </w:r>
      <w:r>
        <w:rPr>
          <w:color w:val="231F20"/>
        </w:rPr>
        <w:t>Luciana Floridiho.</w:t>
      </w:r>
      <w:r>
        <w:rPr>
          <w:color w:val="231F20"/>
          <w:spacing w:val="-5"/>
        </w:rPr>
        <w:t xml:space="preserve"> </w:t>
      </w:r>
      <w:r>
        <w:rPr>
          <w:color w:val="231F20"/>
        </w:rPr>
        <w:t>Ve</w:t>
      </w:r>
      <w:r>
        <w:rPr>
          <w:color w:val="231F20"/>
          <w:spacing w:val="-5"/>
        </w:rPr>
        <w:t xml:space="preserve"> </w:t>
      </w:r>
      <w:r>
        <w:rPr>
          <w:color w:val="231F20"/>
        </w:rPr>
        <w:t>vlastním</w:t>
      </w:r>
      <w:r>
        <w:rPr>
          <w:color w:val="231F20"/>
          <w:spacing w:val="-5"/>
        </w:rPr>
        <w:t xml:space="preserve"> </w:t>
      </w:r>
      <w:r>
        <w:rPr>
          <w:color w:val="231F20"/>
        </w:rPr>
        <w:t>pojetí</w:t>
      </w:r>
      <w:r>
        <w:rPr>
          <w:color w:val="231F20"/>
          <w:spacing w:val="-5"/>
        </w:rPr>
        <w:t xml:space="preserve"> </w:t>
      </w:r>
      <w:r>
        <w:rPr>
          <w:color w:val="231F20"/>
        </w:rPr>
        <w:t>informační</w:t>
      </w:r>
      <w:r>
        <w:rPr>
          <w:color w:val="231F20"/>
          <w:spacing w:val="-5"/>
        </w:rPr>
        <w:t xml:space="preserve"> </w:t>
      </w:r>
      <w:r>
        <w:rPr>
          <w:color w:val="231F20"/>
        </w:rPr>
        <w:t>etiky</w:t>
      </w:r>
      <w:r>
        <w:rPr>
          <w:color w:val="231F20"/>
          <w:spacing w:val="-5"/>
        </w:rPr>
        <w:t xml:space="preserve"> </w:t>
      </w:r>
      <w:r>
        <w:rPr>
          <w:color w:val="231F20"/>
        </w:rPr>
        <w:t>se</w:t>
      </w:r>
      <w:r>
        <w:rPr>
          <w:color w:val="231F20"/>
          <w:spacing w:val="-5"/>
        </w:rPr>
        <w:t xml:space="preserve"> </w:t>
      </w:r>
      <w:r>
        <w:rPr>
          <w:color w:val="231F20"/>
        </w:rPr>
        <w:t>Floridi</w:t>
      </w:r>
      <w:r>
        <w:rPr>
          <w:color w:val="231F20"/>
          <w:spacing w:val="-5"/>
        </w:rPr>
        <w:t xml:space="preserve"> </w:t>
      </w:r>
      <w:r>
        <w:rPr>
          <w:color w:val="231F20"/>
        </w:rPr>
        <w:t>pokusil</w:t>
      </w:r>
      <w:r>
        <w:rPr>
          <w:color w:val="231F20"/>
          <w:spacing w:val="-5"/>
        </w:rPr>
        <w:t xml:space="preserve"> </w:t>
      </w:r>
      <w:r>
        <w:rPr>
          <w:color w:val="231F20"/>
        </w:rPr>
        <w:t>o</w:t>
      </w:r>
      <w:r>
        <w:rPr>
          <w:color w:val="231F20"/>
          <w:spacing w:val="-5"/>
        </w:rPr>
        <w:t xml:space="preserve"> </w:t>
      </w:r>
      <w:r>
        <w:rPr>
          <w:color w:val="231F20"/>
        </w:rPr>
        <w:t xml:space="preserve">návrh </w:t>
      </w:r>
      <w:r>
        <w:rPr>
          <w:color w:val="231F20"/>
          <w:spacing w:val="-2"/>
          <w:w w:val="105"/>
        </w:rPr>
        <w:t>univerzálních</w:t>
      </w:r>
      <w:r>
        <w:rPr>
          <w:color w:val="231F20"/>
          <w:spacing w:val="-4"/>
          <w:w w:val="105"/>
        </w:rPr>
        <w:t xml:space="preserve"> </w:t>
      </w:r>
      <w:r>
        <w:rPr>
          <w:color w:val="231F20"/>
          <w:spacing w:val="-2"/>
          <w:w w:val="105"/>
        </w:rPr>
        <w:t>pravidel</w:t>
      </w:r>
      <w:r>
        <w:rPr>
          <w:color w:val="231F20"/>
          <w:spacing w:val="-4"/>
          <w:w w:val="105"/>
        </w:rPr>
        <w:t xml:space="preserve"> </w:t>
      </w:r>
      <w:r>
        <w:rPr>
          <w:color w:val="231F20"/>
          <w:spacing w:val="-2"/>
          <w:w w:val="105"/>
        </w:rPr>
        <w:t>pro</w:t>
      </w:r>
      <w:r>
        <w:rPr>
          <w:color w:val="231F20"/>
          <w:spacing w:val="-4"/>
          <w:w w:val="105"/>
        </w:rPr>
        <w:t xml:space="preserve"> </w:t>
      </w:r>
      <w:r>
        <w:rPr>
          <w:color w:val="231F20"/>
          <w:spacing w:val="-2"/>
          <w:w w:val="105"/>
        </w:rPr>
        <w:t>práci</w:t>
      </w:r>
      <w:r>
        <w:rPr>
          <w:color w:val="231F20"/>
          <w:spacing w:val="-4"/>
          <w:w w:val="105"/>
        </w:rPr>
        <w:t xml:space="preserve"> </w:t>
      </w:r>
      <w:r>
        <w:rPr>
          <w:color w:val="231F20"/>
          <w:spacing w:val="-2"/>
          <w:w w:val="105"/>
        </w:rPr>
        <w:t>v</w:t>
      </w:r>
      <w:r>
        <w:rPr>
          <w:color w:val="231F20"/>
          <w:spacing w:val="-4"/>
          <w:w w:val="105"/>
        </w:rPr>
        <w:t xml:space="preserve"> </w:t>
      </w:r>
      <w:r>
        <w:rPr>
          <w:color w:val="231F20"/>
          <w:spacing w:val="-2"/>
          <w:w w:val="105"/>
        </w:rPr>
        <w:t>infosféře</w:t>
      </w:r>
      <w:r>
        <w:rPr>
          <w:color w:val="231F20"/>
          <w:spacing w:val="-4"/>
          <w:w w:val="105"/>
        </w:rPr>
        <w:t xml:space="preserve"> </w:t>
      </w:r>
      <w:r>
        <w:rPr>
          <w:color w:val="231F20"/>
          <w:spacing w:val="-2"/>
          <w:w w:val="105"/>
        </w:rPr>
        <w:t>prostřednictvím</w:t>
      </w:r>
      <w:r>
        <w:rPr>
          <w:color w:val="231F20"/>
          <w:spacing w:val="-4"/>
          <w:w w:val="105"/>
        </w:rPr>
        <w:t xml:space="preserve"> </w:t>
      </w:r>
      <w:r>
        <w:rPr>
          <w:color w:val="231F20"/>
          <w:spacing w:val="-2"/>
          <w:w w:val="105"/>
        </w:rPr>
        <w:t>4</w:t>
      </w:r>
      <w:r>
        <w:rPr>
          <w:color w:val="231F20"/>
          <w:spacing w:val="-4"/>
          <w:w w:val="105"/>
        </w:rPr>
        <w:t xml:space="preserve"> </w:t>
      </w:r>
      <w:r>
        <w:rPr>
          <w:color w:val="231F20"/>
          <w:spacing w:val="-2"/>
          <w:w w:val="105"/>
        </w:rPr>
        <w:t>zákonů:</w:t>
      </w:r>
    </w:p>
    <w:p w:rsidR="00F6658D" w:rsidRDefault="00000000">
      <w:pPr>
        <w:pStyle w:val="Odsekzoznamu"/>
        <w:numPr>
          <w:ilvl w:val="0"/>
          <w:numId w:val="6"/>
        </w:numPr>
        <w:tabs>
          <w:tab w:val="left" w:pos="626"/>
        </w:tabs>
        <w:spacing w:before="244"/>
        <w:ind w:left="626" w:hanging="257"/>
        <w:rPr>
          <w:sz w:val="20"/>
        </w:rPr>
      </w:pPr>
      <w:r>
        <w:rPr>
          <w:color w:val="231F20"/>
          <w:sz w:val="20"/>
        </w:rPr>
        <w:t>informační entropie</w:t>
      </w:r>
      <w:r>
        <w:rPr>
          <w:color w:val="231F20"/>
          <w:spacing w:val="1"/>
          <w:sz w:val="20"/>
        </w:rPr>
        <w:t xml:space="preserve"> </w:t>
      </w:r>
      <w:r>
        <w:rPr>
          <w:color w:val="231F20"/>
          <w:sz w:val="20"/>
        </w:rPr>
        <w:t>by</w:t>
      </w:r>
      <w:r>
        <w:rPr>
          <w:color w:val="231F20"/>
          <w:spacing w:val="1"/>
          <w:sz w:val="20"/>
        </w:rPr>
        <w:t xml:space="preserve"> </w:t>
      </w:r>
      <w:r>
        <w:rPr>
          <w:color w:val="231F20"/>
          <w:sz w:val="20"/>
        </w:rPr>
        <w:t>v</w:t>
      </w:r>
      <w:r>
        <w:rPr>
          <w:color w:val="231F20"/>
          <w:spacing w:val="1"/>
          <w:sz w:val="20"/>
        </w:rPr>
        <w:t xml:space="preserve"> </w:t>
      </w:r>
      <w:r>
        <w:rPr>
          <w:color w:val="231F20"/>
          <w:sz w:val="20"/>
        </w:rPr>
        <w:t>infosféře</w:t>
      </w:r>
      <w:r>
        <w:rPr>
          <w:color w:val="231F20"/>
          <w:spacing w:val="1"/>
          <w:sz w:val="20"/>
        </w:rPr>
        <w:t xml:space="preserve"> </w:t>
      </w:r>
      <w:r>
        <w:rPr>
          <w:color w:val="231F20"/>
          <w:sz w:val="20"/>
        </w:rPr>
        <w:t>neměla</w:t>
      </w:r>
      <w:r>
        <w:rPr>
          <w:color w:val="231F20"/>
          <w:spacing w:val="1"/>
          <w:sz w:val="20"/>
        </w:rPr>
        <w:t xml:space="preserve"> </w:t>
      </w:r>
      <w:r>
        <w:rPr>
          <w:color w:val="231F20"/>
          <w:sz w:val="20"/>
        </w:rPr>
        <w:t>být</w:t>
      </w:r>
      <w:r>
        <w:rPr>
          <w:color w:val="231F20"/>
          <w:spacing w:val="1"/>
          <w:sz w:val="20"/>
        </w:rPr>
        <w:t xml:space="preserve"> </w:t>
      </w:r>
      <w:r>
        <w:rPr>
          <w:color w:val="231F20"/>
          <w:spacing w:val="-2"/>
          <w:sz w:val="20"/>
        </w:rPr>
        <w:t>způsobena;</w:t>
      </w:r>
    </w:p>
    <w:p w:rsidR="00F6658D" w:rsidRDefault="00000000">
      <w:pPr>
        <w:pStyle w:val="Odsekzoznamu"/>
        <w:numPr>
          <w:ilvl w:val="0"/>
          <w:numId w:val="6"/>
        </w:numPr>
        <w:tabs>
          <w:tab w:val="left" w:pos="626"/>
        </w:tabs>
        <w:spacing w:before="22"/>
        <w:ind w:left="626" w:hanging="257"/>
        <w:rPr>
          <w:sz w:val="20"/>
        </w:rPr>
      </w:pPr>
      <w:r>
        <w:rPr>
          <w:color w:val="231F20"/>
          <w:sz w:val="20"/>
        </w:rPr>
        <w:t>infosféra</w:t>
      </w:r>
      <w:r>
        <w:rPr>
          <w:color w:val="231F20"/>
          <w:spacing w:val="5"/>
          <w:sz w:val="20"/>
        </w:rPr>
        <w:t xml:space="preserve"> </w:t>
      </w:r>
      <w:r>
        <w:rPr>
          <w:color w:val="231F20"/>
          <w:sz w:val="20"/>
        </w:rPr>
        <w:t>by</w:t>
      </w:r>
      <w:r>
        <w:rPr>
          <w:color w:val="231F20"/>
          <w:spacing w:val="6"/>
          <w:sz w:val="20"/>
        </w:rPr>
        <w:t xml:space="preserve"> </w:t>
      </w:r>
      <w:r>
        <w:rPr>
          <w:color w:val="231F20"/>
          <w:sz w:val="20"/>
        </w:rPr>
        <w:t>měla</w:t>
      </w:r>
      <w:r>
        <w:rPr>
          <w:color w:val="231F20"/>
          <w:spacing w:val="5"/>
          <w:sz w:val="20"/>
        </w:rPr>
        <w:t xml:space="preserve"> </w:t>
      </w:r>
      <w:r>
        <w:rPr>
          <w:color w:val="231F20"/>
          <w:sz w:val="20"/>
        </w:rPr>
        <w:t>být</w:t>
      </w:r>
      <w:r>
        <w:rPr>
          <w:color w:val="231F20"/>
          <w:spacing w:val="6"/>
          <w:sz w:val="20"/>
        </w:rPr>
        <w:t xml:space="preserve"> </w:t>
      </w:r>
      <w:r>
        <w:rPr>
          <w:color w:val="231F20"/>
          <w:sz w:val="20"/>
        </w:rPr>
        <w:t>chráněna</w:t>
      </w:r>
      <w:r>
        <w:rPr>
          <w:color w:val="231F20"/>
          <w:spacing w:val="5"/>
          <w:sz w:val="20"/>
        </w:rPr>
        <w:t xml:space="preserve"> </w:t>
      </w:r>
      <w:r>
        <w:rPr>
          <w:color w:val="231F20"/>
          <w:sz w:val="20"/>
        </w:rPr>
        <w:t>před</w:t>
      </w:r>
      <w:r>
        <w:rPr>
          <w:color w:val="231F20"/>
          <w:spacing w:val="6"/>
          <w:sz w:val="20"/>
        </w:rPr>
        <w:t xml:space="preserve"> </w:t>
      </w:r>
      <w:r>
        <w:rPr>
          <w:color w:val="231F20"/>
          <w:sz w:val="20"/>
        </w:rPr>
        <w:t>informační</w:t>
      </w:r>
      <w:r>
        <w:rPr>
          <w:color w:val="231F20"/>
          <w:spacing w:val="5"/>
          <w:sz w:val="20"/>
        </w:rPr>
        <w:t xml:space="preserve"> </w:t>
      </w:r>
      <w:r>
        <w:rPr>
          <w:color w:val="231F20"/>
          <w:spacing w:val="-2"/>
          <w:sz w:val="20"/>
        </w:rPr>
        <w:t>entropií;</w:t>
      </w:r>
    </w:p>
    <w:p w:rsidR="00F6658D" w:rsidRDefault="00000000">
      <w:pPr>
        <w:pStyle w:val="Odsekzoznamu"/>
        <w:numPr>
          <w:ilvl w:val="0"/>
          <w:numId w:val="6"/>
        </w:numPr>
        <w:tabs>
          <w:tab w:val="left" w:pos="626"/>
        </w:tabs>
        <w:spacing w:before="22"/>
        <w:ind w:left="626" w:hanging="257"/>
        <w:rPr>
          <w:sz w:val="20"/>
        </w:rPr>
      </w:pPr>
      <w:r>
        <w:rPr>
          <w:color w:val="231F20"/>
          <w:sz w:val="20"/>
        </w:rPr>
        <w:t>informační entropie</w:t>
      </w:r>
      <w:r>
        <w:rPr>
          <w:color w:val="231F20"/>
          <w:spacing w:val="1"/>
          <w:sz w:val="20"/>
        </w:rPr>
        <w:t xml:space="preserve"> </w:t>
      </w:r>
      <w:r>
        <w:rPr>
          <w:color w:val="231F20"/>
          <w:sz w:val="20"/>
        </w:rPr>
        <w:t>by</w:t>
      </w:r>
      <w:r>
        <w:rPr>
          <w:color w:val="231F20"/>
          <w:spacing w:val="1"/>
          <w:sz w:val="20"/>
        </w:rPr>
        <w:t xml:space="preserve"> </w:t>
      </w:r>
      <w:r>
        <w:rPr>
          <w:color w:val="231F20"/>
          <w:sz w:val="20"/>
        </w:rPr>
        <w:t>měla</w:t>
      </w:r>
      <w:r>
        <w:rPr>
          <w:color w:val="231F20"/>
          <w:spacing w:val="1"/>
          <w:sz w:val="20"/>
        </w:rPr>
        <w:t xml:space="preserve"> </w:t>
      </w:r>
      <w:r>
        <w:rPr>
          <w:color w:val="231F20"/>
          <w:sz w:val="20"/>
        </w:rPr>
        <w:t>být</w:t>
      </w:r>
      <w:r>
        <w:rPr>
          <w:color w:val="231F20"/>
          <w:spacing w:val="1"/>
          <w:sz w:val="20"/>
        </w:rPr>
        <w:t xml:space="preserve"> </w:t>
      </w:r>
      <w:r>
        <w:rPr>
          <w:color w:val="231F20"/>
          <w:sz w:val="20"/>
        </w:rPr>
        <w:t>z</w:t>
      </w:r>
      <w:r>
        <w:rPr>
          <w:color w:val="231F20"/>
          <w:spacing w:val="1"/>
          <w:sz w:val="20"/>
        </w:rPr>
        <w:t xml:space="preserve"> </w:t>
      </w:r>
      <w:r>
        <w:rPr>
          <w:color w:val="231F20"/>
          <w:sz w:val="20"/>
        </w:rPr>
        <w:t>infosféry</w:t>
      </w:r>
      <w:r>
        <w:rPr>
          <w:color w:val="231F20"/>
          <w:spacing w:val="1"/>
          <w:sz w:val="20"/>
        </w:rPr>
        <w:t xml:space="preserve"> </w:t>
      </w:r>
      <w:r>
        <w:rPr>
          <w:color w:val="231F20"/>
          <w:spacing w:val="-2"/>
          <w:sz w:val="20"/>
        </w:rPr>
        <w:t>odstraněna;</w:t>
      </w:r>
    </w:p>
    <w:p w:rsidR="00F6658D" w:rsidRDefault="00000000">
      <w:pPr>
        <w:pStyle w:val="Odsekzoznamu"/>
        <w:numPr>
          <w:ilvl w:val="0"/>
          <w:numId w:val="6"/>
        </w:numPr>
        <w:tabs>
          <w:tab w:val="left" w:pos="627"/>
        </w:tabs>
        <w:spacing w:before="22" w:line="264" w:lineRule="auto"/>
        <w:ind w:right="1235"/>
        <w:jc w:val="both"/>
        <w:rPr>
          <w:sz w:val="20"/>
        </w:rPr>
      </w:pPr>
      <w:r>
        <w:rPr>
          <w:color w:val="231F20"/>
          <w:sz w:val="20"/>
        </w:rPr>
        <w:t>informace by měly být podporovány rozšiřováním, zlepšováním, obohacováním</w:t>
      </w:r>
      <w:r>
        <w:rPr>
          <w:color w:val="231F20"/>
          <w:spacing w:val="-8"/>
          <w:sz w:val="20"/>
        </w:rPr>
        <w:t xml:space="preserve"> </w:t>
      </w:r>
      <w:r>
        <w:rPr>
          <w:color w:val="231F20"/>
          <w:sz w:val="20"/>
        </w:rPr>
        <w:t>a</w:t>
      </w:r>
      <w:r>
        <w:rPr>
          <w:color w:val="231F20"/>
          <w:spacing w:val="-8"/>
          <w:sz w:val="20"/>
        </w:rPr>
        <w:t xml:space="preserve"> </w:t>
      </w:r>
      <w:r>
        <w:rPr>
          <w:color w:val="231F20"/>
          <w:sz w:val="20"/>
        </w:rPr>
        <w:t>otevíráním</w:t>
      </w:r>
      <w:r>
        <w:rPr>
          <w:color w:val="231F20"/>
          <w:spacing w:val="-8"/>
          <w:sz w:val="20"/>
        </w:rPr>
        <w:t xml:space="preserve"> </w:t>
      </w:r>
      <w:r>
        <w:rPr>
          <w:color w:val="231F20"/>
          <w:sz w:val="20"/>
        </w:rPr>
        <w:t>infosféry,</w:t>
      </w:r>
      <w:r>
        <w:rPr>
          <w:color w:val="231F20"/>
          <w:spacing w:val="-8"/>
          <w:sz w:val="20"/>
        </w:rPr>
        <w:t xml:space="preserve"> </w:t>
      </w:r>
      <w:r>
        <w:rPr>
          <w:color w:val="231F20"/>
          <w:sz w:val="20"/>
        </w:rPr>
        <w:t>tj.</w:t>
      </w:r>
      <w:r>
        <w:rPr>
          <w:color w:val="231F20"/>
          <w:spacing w:val="-8"/>
          <w:sz w:val="20"/>
        </w:rPr>
        <w:t xml:space="preserve"> </w:t>
      </w:r>
      <w:r>
        <w:rPr>
          <w:color w:val="231F20"/>
          <w:sz w:val="20"/>
        </w:rPr>
        <w:t>zajištěním</w:t>
      </w:r>
      <w:r>
        <w:rPr>
          <w:color w:val="231F20"/>
          <w:spacing w:val="-8"/>
          <w:sz w:val="20"/>
        </w:rPr>
        <w:t xml:space="preserve"> </w:t>
      </w:r>
      <w:r>
        <w:rPr>
          <w:color w:val="231F20"/>
          <w:sz w:val="20"/>
        </w:rPr>
        <w:t>kvantity,</w:t>
      </w:r>
      <w:r>
        <w:rPr>
          <w:color w:val="231F20"/>
          <w:spacing w:val="-8"/>
          <w:sz w:val="20"/>
        </w:rPr>
        <w:t xml:space="preserve"> </w:t>
      </w:r>
      <w:r>
        <w:rPr>
          <w:color w:val="231F20"/>
          <w:sz w:val="20"/>
        </w:rPr>
        <w:t>kvali- ty, rozmanitosti, bezpečnosti, vlastnictví, soukromí, plurality a pří-</w:t>
      </w:r>
    </w:p>
    <w:p w:rsidR="00F6658D" w:rsidRDefault="00000000">
      <w:pPr>
        <w:pStyle w:val="Zkladntext"/>
        <w:spacing w:line="227" w:lineRule="exact"/>
        <w:ind w:left="230"/>
        <w:rPr>
          <w:sz w:val="12"/>
        </w:rPr>
      </w:pPr>
      <w:r>
        <w:rPr>
          <w:color w:val="231F20"/>
          <w:spacing w:val="76"/>
          <w:w w:val="105"/>
          <w:u w:val="single" w:color="231F20"/>
        </w:rPr>
        <w:t xml:space="preserve">   </w:t>
      </w:r>
      <w:r>
        <w:rPr>
          <w:color w:val="231F20"/>
          <w:w w:val="105"/>
          <w:u w:val="single" w:color="231F20"/>
        </w:rPr>
        <w:t>stupu</w:t>
      </w:r>
      <w:r>
        <w:rPr>
          <w:color w:val="231F20"/>
          <w:spacing w:val="-7"/>
          <w:w w:val="105"/>
          <w:u w:val="single" w:color="231F20"/>
        </w:rPr>
        <w:t xml:space="preserve"> </w:t>
      </w:r>
      <w:r>
        <w:rPr>
          <w:color w:val="231F20"/>
          <w:w w:val="105"/>
          <w:u w:val="single" w:color="231F20"/>
        </w:rPr>
        <w:t>k</w:t>
      </w:r>
      <w:r>
        <w:rPr>
          <w:color w:val="231F20"/>
          <w:spacing w:val="-8"/>
          <w:w w:val="105"/>
          <w:u w:val="single" w:color="231F20"/>
        </w:rPr>
        <w:t xml:space="preserve"> </w:t>
      </w:r>
      <w:r>
        <w:rPr>
          <w:color w:val="231F20"/>
          <w:spacing w:val="-2"/>
          <w:w w:val="105"/>
          <w:u w:val="single" w:color="231F20"/>
        </w:rPr>
        <w:t>infor</w:t>
      </w:r>
      <w:r>
        <w:rPr>
          <w:color w:val="231F20"/>
          <w:spacing w:val="-2"/>
          <w:w w:val="105"/>
        </w:rPr>
        <w:t>macím.</w:t>
      </w:r>
      <w:r>
        <w:rPr>
          <w:color w:val="231F20"/>
          <w:spacing w:val="-2"/>
          <w:w w:val="105"/>
          <w:position w:val="7"/>
          <w:sz w:val="12"/>
        </w:rPr>
        <w:t>45</w:t>
      </w:r>
    </w:p>
    <w:p w:rsidR="00F6658D" w:rsidRDefault="00000000">
      <w:pPr>
        <w:pStyle w:val="Odsekzoznamu"/>
        <w:numPr>
          <w:ilvl w:val="0"/>
          <w:numId w:val="44"/>
        </w:numPr>
        <w:tabs>
          <w:tab w:val="left" w:pos="553"/>
        </w:tabs>
        <w:spacing w:before="77"/>
        <w:ind w:left="553" w:hanging="323"/>
        <w:jc w:val="both"/>
        <w:rPr>
          <w:sz w:val="18"/>
        </w:rPr>
      </w:pPr>
      <w:r>
        <w:rPr>
          <w:noProof/>
        </w:rPr>
        <mc:AlternateContent>
          <mc:Choice Requires="wps">
            <w:drawing>
              <wp:anchor distT="0" distB="0" distL="0" distR="0" simplePos="0" relativeHeight="251592704" behindDoc="0" locked="0" layoutInCell="1" allowOverlap="1">
                <wp:simplePos x="0" y="0"/>
                <wp:positionH relativeFrom="page">
                  <wp:posOffset>4778999</wp:posOffset>
                </wp:positionH>
                <wp:positionV relativeFrom="paragraph">
                  <wp:posOffset>136571</wp:posOffset>
                </wp:positionV>
                <wp:extent cx="360045" cy="1270"/>
                <wp:effectExtent l="0" t="0" r="0" b="0"/>
                <wp:wrapNone/>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47424" from="376.299194pt,10.753646pt" to="404.645194pt,10.753646pt" stroked="true" strokeweight="1pt" strokecolor="#231f20">
                <v:stroke dashstyle="solid"/>
                <w10:wrap type="none"/>
              </v:line>
            </w:pict>
          </mc:Fallback>
        </mc:AlternateContent>
      </w:r>
      <w:r>
        <w:rPr>
          <w:color w:val="231F20"/>
          <w:spacing w:val="-2"/>
          <w:sz w:val="18"/>
        </w:rPr>
        <w:t>Citováno</w:t>
      </w:r>
      <w:r>
        <w:rPr>
          <w:color w:val="231F20"/>
          <w:spacing w:val="-6"/>
          <w:sz w:val="18"/>
        </w:rPr>
        <w:t xml:space="preserve"> </w:t>
      </w:r>
      <w:r>
        <w:rPr>
          <w:color w:val="231F20"/>
          <w:spacing w:val="-2"/>
          <w:sz w:val="18"/>
        </w:rPr>
        <w:t>z</w:t>
      </w:r>
      <w:r>
        <w:rPr>
          <w:color w:val="231F20"/>
          <w:spacing w:val="-5"/>
          <w:sz w:val="18"/>
        </w:rPr>
        <w:t xml:space="preserve"> </w:t>
      </w:r>
      <w:r>
        <w:rPr>
          <w:color w:val="231F20"/>
          <w:spacing w:val="-2"/>
          <w:sz w:val="18"/>
        </w:rPr>
        <w:t>(Floridi;</w:t>
      </w:r>
      <w:r>
        <w:rPr>
          <w:color w:val="231F20"/>
          <w:spacing w:val="-5"/>
          <w:sz w:val="18"/>
        </w:rPr>
        <w:t xml:space="preserve"> </w:t>
      </w:r>
      <w:r>
        <w:rPr>
          <w:color w:val="231F20"/>
          <w:spacing w:val="-2"/>
          <w:sz w:val="18"/>
        </w:rPr>
        <w:t>2001,</w:t>
      </w:r>
      <w:r>
        <w:rPr>
          <w:color w:val="231F20"/>
          <w:spacing w:val="-5"/>
          <w:sz w:val="18"/>
        </w:rPr>
        <w:t xml:space="preserve"> </w:t>
      </w:r>
      <w:r>
        <w:rPr>
          <w:color w:val="231F20"/>
          <w:spacing w:val="-2"/>
          <w:sz w:val="18"/>
        </w:rPr>
        <w:t>s.</w:t>
      </w:r>
      <w:r>
        <w:rPr>
          <w:color w:val="231F20"/>
          <w:spacing w:val="-5"/>
          <w:sz w:val="18"/>
        </w:rPr>
        <w:t xml:space="preserve"> </w:t>
      </w:r>
      <w:r>
        <w:rPr>
          <w:color w:val="231F20"/>
          <w:spacing w:val="-2"/>
          <w:sz w:val="18"/>
        </w:rPr>
        <w:t>4–5).</w:t>
      </w:r>
    </w:p>
    <w:p w:rsidR="00F6658D" w:rsidRDefault="00F6658D">
      <w:pPr>
        <w:jc w:val="both"/>
        <w:rPr>
          <w:sz w:val="18"/>
        </w:rPr>
        <w:sectPr w:rsidR="00F6658D">
          <w:pgSz w:w="8400" w:h="11910"/>
          <w:pgMar w:top="900" w:right="180" w:bottom="1200" w:left="960" w:header="0" w:footer="1044" w:gutter="0"/>
          <w:cols w:space="708"/>
        </w:sectPr>
      </w:pPr>
    </w:p>
    <w:p w:rsidR="00F6658D" w:rsidRDefault="00000000">
      <w:pPr>
        <w:pStyle w:val="Zkladntext"/>
        <w:spacing w:before="92" w:line="264" w:lineRule="auto"/>
        <w:ind w:left="457" w:right="1008"/>
      </w:pPr>
      <w:r>
        <w:rPr>
          <w:noProof/>
        </w:rPr>
        <w:lastRenderedPageBreak/>
        <mc:AlternateContent>
          <mc:Choice Requires="wps">
            <w:drawing>
              <wp:anchor distT="0" distB="0" distL="0" distR="0" simplePos="0" relativeHeight="251594752"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48448" from="14.1732pt,526.744507pt" to="42.5192pt,526.744507pt" stroked="true" strokeweight="1pt" strokecolor="#231f20">
                <v:stroke dashstyle="solid"/>
                <w10:wrap type="none"/>
              </v:line>
            </w:pict>
          </mc:Fallback>
        </mc:AlternateContent>
      </w:r>
      <w:r>
        <w:rPr>
          <w:color w:val="231F20"/>
          <w:spacing w:val="-2"/>
        </w:rPr>
        <w:t>Taková</w:t>
      </w:r>
      <w:r>
        <w:rPr>
          <w:color w:val="231F20"/>
          <w:spacing w:val="-7"/>
        </w:rPr>
        <w:t xml:space="preserve"> </w:t>
      </w:r>
      <w:r>
        <w:rPr>
          <w:color w:val="231F20"/>
          <w:spacing w:val="-2"/>
        </w:rPr>
        <w:t>formulace</w:t>
      </w:r>
      <w:r>
        <w:rPr>
          <w:color w:val="231F20"/>
          <w:spacing w:val="-7"/>
        </w:rPr>
        <w:t xml:space="preserve"> </w:t>
      </w:r>
      <w:r>
        <w:rPr>
          <w:color w:val="231F20"/>
          <w:spacing w:val="-2"/>
        </w:rPr>
        <w:t>„univerzálních“</w:t>
      </w:r>
      <w:r>
        <w:rPr>
          <w:color w:val="231F20"/>
          <w:spacing w:val="-7"/>
        </w:rPr>
        <w:t xml:space="preserve"> </w:t>
      </w:r>
      <w:r>
        <w:rPr>
          <w:color w:val="231F20"/>
          <w:spacing w:val="-2"/>
        </w:rPr>
        <w:t>etických</w:t>
      </w:r>
      <w:r>
        <w:rPr>
          <w:color w:val="231F20"/>
          <w:spacing w:val="-7"/>
        </w:rPr>
        <w:t xml:space="preserve"> </w:t>
      </w:r>
      <w:r>
        <w:rPr>
          <w:color w:val="231F20"/>
          <w:spacing w:val="-2"/>
        </w:rPr>
        <w:t>pravidel</w:t>
      </w:r>
      <w:r>
        <w:rPr>
          <w:color w:val="231F20"/>
          <w:spacing w:val="-7"/>
        </w:rPr>
        <w:t xml:space="preserve"> </w:t>
      </w:r>
      <w:r>
        <w:rPr>
          <w:color w:val="231F20"/>
          <w:spacing w:val="-2"/>
        </w:rPr>
        <w:t>je</w:t>
      </w:r>
      <w:r>
        <w:rPr>
          <w:color w:val="231F20"/>
          <w:spacing w:val="-7"/>
        </w:rPr>
        <w:t xml:space="preserve"> </w:t>
      </w:r>
      <w:r>
        <w:rPr>
          <w:color w:val="231F20"/>
          <w:spacing w:val="-2"/>
        </w:rPr>
        <w:t>ale</w:t>
      </w:r>
      <w:r>
        <w:rPr>
          <w:color w:val="231F20"/>
          <w:spacing w:val="-7"/>
        </w:rPr>
        <w:t xml:space="preserve"> </w:t>
      </w:r>
      <w:r>
        <w:rPr>
          <w:color w:val="231F20"/>
          <w:spacing w:val="-2"/>
        </w:rPr>
        <w:t xml:space="preserve">problematická, </w:t>
      </w:r>
      <w:r>
        <w:rPr>
          <w:color w:val="231F20"/>
          <w:w w:val="105"/>
        </w:rPr>
        <w:t>a</w:t>
      </w:r>
      <w:r>
        <w:rPr>
          <w:color w:val="231F20"/>
          <w:spacing w:val="-8"/>
          <w:w w:val="105"/>
        </w:rPr>
        <w:t xml:space="preserve"> </w:t>
      </w:r>
      <w:r>
        <w:rPr>
          <w:color w:val="231F20"/>
          <w:w w:val="105"/>
        </w:rPr>
        <w:t>to</w:t>
      </w:r>
      <w:r>
        <w:rPr>
          <w:color w:val="231F20"/>
          <w:spacing w:val="-9"/>
          <w:w w:val="105"/>
        </w:rPr>
        <w:t xml:space="preserve"> </w:t>
      </w:r>
      <w:r>
        <w:rPr>
          <w:color w:val="231F20"/>
          <w:w w:val="105"/>
        </w:rPr>
        <w:t>z</w:t>
      </w:r>
      <w:r>
        <w:rPr>
          <w:color w:val="231F20"/>
          <w:spacing w:val="-8"/>
          <w:w w:val="105"/>
        </w:rPr>
        <w:t xml:space="preserve"> </w:t>
      </w:r>
      <w:r>
        <w:rPr>
          <w:color w:val="231F20"/>
          <w:w w:val="105"/>
        </w:rPr>
        <w:t>důvodu</w:t>
      </w:r>
      <w:r>
        <w:rPr>
          <w:color w:val="231F20"/>
          <w:spacing w:val="-9"/>
          <w:w w:val="105"/>
        </w:rPr>
        <w:t xml:space="preserve"> </w:t>
      </w:r>
      <w:r>
        <w:rPr>
          <w:color w:val="231F20"/>
          <w:w w:val="105"/>
        </w:rPr>
        <w:t>kontextuálního</w:t>
      </w:r>
      <w:r>
        <w:rPr>
          <w:color w:val="231F20"/>
          <w:spacing w:val="-9"/>
          <w:w w:val="105"/>
        </w:rPr>
        <w:t xml:space="preserve"> </w:t>
      </w:r>
      <w:r>
        <w:rPr>
          <w:color w:val="231F20"/>
          <w:w w:val="105"/>
        </w:rPr>
        <w:t>charakteru</w:t>
      </w:r>
      <w:r>
        <w:rPr>
          <w:color w:val="231F20"/>
          <w:spacing w:val="-9"/>
          <w:w w:val="105"/>
        </w:rPr>
        <w:t xml:space="preserve"> </w:t>
      </w:r>
      <w:r>
        <w:rPr>
          <w:color w:val="231F20"/>
          <w:w w:val="105"/>
        </w:rPr>
        <w:t>informace,</w:t>
      </w:r>
      <w:r>
        <w:rPr>
          <w:color w:val="231F20"/>
          <w:spacing w:val="-9"/>
          <w:w w:val="105"/>
        </w:rPr>
        <w:t xml:space="preserve"> </w:t>
      </w:r>
      <w:r>
        <w:rPr>
          <w:color w:val="231F20"/>
          <w:w w:val="105"/>
        </w:rPr>
        <w:t>a</w:t>
      </w:r>
      <w:r>
        <w:rPr>
          <w:color w:val="231F20"/>
          <w:spacing w:val="-8"/>
          <w:w w:val="105"/>
        </w:rPr>
        <w:t xml:space="preserve"> </w:t>
      </w:r>
      <w:r>
        <w:rPr>
          <w:color w:val="231F20"/>
          <w:w w:val="105"/>
        </w:rPr>
        <w:t>tedy</w:t>
      </w:r>
      <w:r>
        <w:rPr>
          <w:color w:val="231F20"/>
          <w:spacing w:val="-9"/>
          <w:w w:val="105"/>
        </w:rPr>
        <w:t xml:space="preserve"> </w:t>
      </w:r>
      <w:r>
        <w:rPr>
          <w:color w:val="231F20"/>
          <w:w w:val="105"/>
        </w:rPr>
        <w:t>i</w:t>
      </w:r>
      <w:r>
        <w:rPr>
          <w:color w:val="231F20"/>
          <w:spacing w:val="-8"/>
          <w:w w:val="105"/>
        </w:rPr>
        <w:t xml:space="preserve"> </w:t>
      </w:r>
      <w:r>
        <w:rPr>
          <w:color w:val="231F20"/>
          <w:w w:val="105"/>
        </w:rPr>
        <w:t>z</w:t>
      </w:r>
      <w:r>
        <w:rPr>
          <w:color w:val="231F20"/>
          <w:spacing w:val="-8"/>
          <w:w w:val="105"/>
        </w:rPr>
        <w:t xml:space="preserve"> </w:t>
      </w:r>
      <w:r>
        <w:rPr>
          <w:color w:val="231F20"/>
          <w:w w:val="105"/>
        </w:rPr>
        <w:t xml:space="preserve">důvodu relativity hodnotového statusu uspořádanosti/neuspořádanosti. Není jasné, kdo a jak bude v konkrétním případě hodnotit míru informace </w:t>
      </w:r>
      <w:r>
        <w:rPr>
          <w:color w:val="231F20"/>
        </w:rPr>
        <w:t>(uspořádanosti)</w:t>
      </w:r>
      <w:r>
        <w:rPr>
          <w:color w:val="231F20"/>
          <w:spacing w:val="-8"/>
        </w:rPr>
        <w:t xml:space="preserve"> </w:t>
      </w:r>
      <w:r>
        <w:rPr>
          <w:color w:val="231F20"/>
        </w:rPr>
        <w:t>a</w:t>
      </w:r>
      <w:r>
        <w:rPr>
          <w:color w:val="231F20"/>
          <w:spacing w:val="-8"/>
        </w:rPr>
        <w:t xml:space="preserve"> </w:t>
      </w:r>
      <w:r>
        <w:rPr>
          <w:color w:val="231F20"/>
        </w:rPr>
        <w:t>míru</w:t>
      </w:r>
      <w:r>
        <w:rPr>
          <w:color w:val="231F20"/>
          <w:spacing w:val="-8"/>
        </w:rPr>
        <w:t xml:space="preserve"> </w:t>
      </w:r>
      <w:r>
        <w:rPr>
          <w:color w:val="231F20"/>
        </w:rPr>
        <w:t>entropie</w:t>
      </w:r>
      <w:r>
        <w:rPr>
          <w:color w:val="231F20"/>
          <w:spacing w:val="-8"/>
        </w:rPr>
        <w:t xml:space="preserve"> </w:t>
      </w:r>
      <w:r>
        <w:rPr>
          <w:color w:val="231F20"/>
        </w:rPr>
        <w:t>(neuspořádanosti).</w:t>
      </w:r>
      <w:r>
        <w:rPr>
          <w:color w:val="231F20"/>
          <w:spacing w:val="-8"/>
        </w:rPr>
        <w:t xml:space="preserve"> </w:t>
      </w:r>
      <w:r>
        <w:rPr>
          <w:color w:val="231F20"/>
        </w:rPr>
        <w:t>V</w:t>
      </w:r>
      <w:r>
        <w:rPr>
          <w:color w:val="231F20"/>
          <w:spacing w:val="-8"/>
        </w:rPr>
        <w:t xml:space="preserve"> </w:t>
      </w:r>
      <w:r>
        <w:rPr>
          <w:color w:val="231F20"/>
        </w:rPr>
        <w:t>situaci,</w:t>
      </w:r>
      <w:r>
        <w:rPr>
          <w:color w:val="231F20"/>
          <w:spacing w:val="-8"/>
        </w:rPr>
        <w:t xml:space="preserve"> </w:t>
      </w:r>
      <w:r>
        <w:rPr>
          <w:color w:val="231F20"/>
        </w:rPr>
        <w:t>kdy</w:t>
      </w:r>
      <w:r>
        <w:rPr>
          <w:color w:val="231F20"/>
          <w:spacing w:val="-8"/>
        </w:rPr>
        <w:t xml:space="preserve"> </w:t>
      </w:r>
      <w:r>
        <w:rPr>
          <w:color w:val="231F20"/>
        </w:rPr>
        <w:t>je</w:t>
      </w:r>
      <w:r>
        <w:rPr>
          <w:color w:val="231F20"/>
          <w:spacing w:val="-8"/>
        </w:rPr>
        <w:t xml:space="preserve"> </w:t>
      </w:r>
      <w:r>
        <w:rPr>
          <w:color w:val="231F20"/>
        </w:rPr>
        <w:t>hod- notícím</w:t>
      </w:r>
      <w:r>
        <w:rPr>
          <w:color w:val="231F20"/>
          <w:spacing w:val="-4"/>
        </w:rPr>
        <w:t xml:space="preserve"> </w:t>
      </w:r>
      <w:r>
        <w:rPr>
          <w:color w:val="231F20"/>
        </w:rPr>
        <w:t>subjektem</w:t>
      </w:r>
      <w:r>
        <w:rPr>
          <w:color w:val="231F20"/>
          <w:spacing w:val="-4"/>
        </w:rPr>
        <w:t xml:space="preserve"> </w:t>
      </w:r>
      <w:r>
        <w:rPr>
          <w:color w:val="231F20"/>
        </w:rPr>
        <w:t>člověk,</w:t>
      </w:r>
      <w:r>
        <w:rPr>
          <w:color w:val="231F20"/>
          <w:spacing w:val="-4"/>
        </w:rPr>
        <w:t xml:space="preserve"> </w:t>
      </w:r>
      <w:r>
        <w:rPr>
          <w:color w:val="231F20"/>
        </w:rPr>
        <w:t>není</w:t>
      </w:r>
      <w:r>
        <w:rPr>
          <w:color w:val="231F20"/>
          <w:spacing w:val="-4"/>
        </w:rPr>
        <w:t xml:space="preserve"> </w:t>
      </w:r>
      <w:r>
        <w:rPr>
          <w:color w:val="231F20"/>
        </w:rPr>
        <w:t>žádná</w:t>
      </w:r>
      <w:r>
        <w:rPr>
          <w:color w:val="231F20"/>
          <w:spacing w:val="-4"/>
        </w:rPr>
        <w:t xml:space="preserve"> </w:t>
      </w:r>
      <w:r>
        <w:rPr>
          <w:color w:val="231F20"/>
        </w:rPr>
        <w:t>jistota</w:t>
      </w:r>
      <w:r>
        <w:rPr>
          <w:color w:val="231F20"/>
          <w:spacing w:val="-4"/>
        </w:rPr>
        <w:t xml:space="preserve"> </w:t>
      </w:r>
      <w:r>
        <w:rPr>
          <w:color w:val="231F20"/>
        </w:rPr>
        <w:t>či</w:t>
      </w:r>
      <w:r>
        <w:rPr>
          <w:color w:val="231F20"/>
          <w:spacing w:val="-4"/>
        </w:rPr>
        <w:t xml:space="preserve"> </w:t>
      </w:r>
      <w:r>
        <w:rPr>
          <w:color w:val="231F20"/>
        </w:rPr>
        <w:t>pravděpodobnost</w:t>
      </w:r>
      <w:r>
        <w:rPr>
          <w:color w:val="231F20"/>
          <w:spacing w:val="-4"/>
        </w:rPr>
        <w:t xml:space="preserve"> </w:t>
      </w:r>
      <w:r>
        <w:rPr>
          <w:color w:val="231F20"/>
        </w:rPr>
        <w:t>v</w:t>
      </w:r>
      <w:r>
        <w:rPr>
          <w:color w:val="231F20"/>
          <w:spacing w:val="-4"/>
        </w:rPr>
        <w:t xml:space="preserve"> </w:t>
      </w:r>
      <w:r>
        <w:rPr>
          <w:color w:val="231F20"/>
        </w:rPr>
        <w:t>nale- zení</w:t>
      </w:r>
      <w:r>
        <w:rPr>
          <w:color w:val="231F20"/>
          <w:spacing w:val="-4"/>
        </w:rPr>
        <w:t xml:space="preserve"> </w:t>
      </w:r>
      <w:r>
        <w:rPr>
          <w:color w:val="231F20"/>
        </w:rPr>
        <w:t>společného</w:t>
      </w:r>
      <w:r>
        <w:rPr>
          <w:color w:val="231F20"/>
          <w:spacing w:val="-4"/>
        </w:rPr>
        <w:t xml:space="preserve"> </w:t>
      </w:r>
      <w:r>
        <w:rPr>
          <w:color w:val="231F20"/>
        </w:rPr>
        <w:t>hodnotícího</w:t>
      </w:r>
      <w:r>
        <w:rPr>
          <w:color w:val="231F20"/>
          <w:spacing w:val="-4"/>
        </w:rPr>
        <w:t xml:space="preserve"> </w:t>
      </w:r>
      <w:r>
        <w:rPr>
          <w:color w:val="231F20"/>
        </w:rPr>
        <w:t>kriteria.</w:t>
      </w:r>
      <w:r>
        <w:rPr>
          <w:color w:val="231F20"/>
          <w:spacing w:val="-4"/>
        </w:rPr>
        <w:t xml:space="preserve"> </w:t>
      </w:r>
      <w:r>
        <w:rPr>
          <w:color w:val="231F20"/>
        </w:rPr>
        <w:t>Jednání</w:t>
      </w:r>
      <w:r>
        <w:rPr>
          <w:color w:val="231F20"/>
          <w:spacing w:val="-4"/>
        </w:rPr>
        <w:t xml:space="preserve"> </w:t>
      </w:r>
      <w:r>
        <w:rPr>
          <w:color w:val="231F20"/>
        </w:rPr>
        <w:t>či</w:t>
      </w:r>
      <w:r>
        <w:rPr>
          <w:color w:val="231F20"/>
          <w:spacing w:val="-4"/>
        </w:rPr>
        <w:t xml:space="preserve"> </w:t>
      </w:r>
      <w:r>
        <w:rPr>
          <w:color w:val="231F20"/>
        </w:rPr>
        <w:t>chování</w:t>
      </w:r>
      <w:r>
        <w:rPr>
          <w:color w:val="231F20"/>
          <w:spacing w:val="-4"/>
        </w:rPr>
        <w:t xml:space="preserve"> </w:t>
      </w:r>
      <w:r>
        <w:rPr>
          <w:color w:val="231F20"/>
        </w:rPr>
        <w:t>podle</w:t>
      </w:r>
      <w:r>
        <w:rPr>
          <w:color w:val="231F20"/>
          <w:spacing w:val="-4"/>
        </w:rPr>
        <w:t xml:space="preserve"> </w:t>
      </w:r>
      <w:r>
        <w:rPr>
          <w:color w:val="231F20"/>
        </w:rPr>
        <w:t>takového relativního</w:t>
      </w:r>
      <w:r>
        <w:rPr>
          <w:color w:val="231F20"/>
          <w:spacing w:val="-13"/>
        </w:rPr>
        <w:t xml:space="preserve"> </w:t>
      </w:r>
      <w:r>
        <w:rPr>
          <w:color w:val="231F20"/>
        </w:rPr>
        <w:t>pojetí</w:t>
      </w:r>
      <w:r>
        <w:rPr>
          <w:color w:val="231F20"/>
          <w:spacing w:val="-12"/>
        </w:rPr>
        <w:t xml:space="preserve"> </w:t>
      </w:r>
      <w:r>
        <w:rPr>
          <w:i/>
          <w:color w:val="231F20"/>
        </w:rPr>
        <w:t>ne-</w:t>
      </w:r>
      <w:r>
        <w:rPr>
          <w:color w:val="231F20"/>
        </w:rPr>
        <w:t>/</w:t>
      </w:r>
      <w:r>
        <w:rPr>
          <w:i/>
          <w:color w:val="231F20"/>
        </w:rPr>
        <w:t>uspořádanosti</w:t>
      </w:r>
      <w:r>
        <w:rPr>
          <w:i/>
          <w:color w:val="231F20"/>
          <w:spacing w:val="-13"/>
        </w:rPr>
        <w:t xml:space="preserve"> </w:t>
      </w:r>
      <w:r>
        <w:rPr>
          <w:color w:val="231F20"/>
        </w:rPr>
        <w:t>může</w:t>
      </w:r>
      <w:r>
        <w:rPr>
          <w:color w:val="231F20"/>
          <w:spacing w:val="-12"/>
        </w:rPr>
        <w:t xml:space="preserve"> </w:t>
      </w:r>
      <w:r>
        <w:rPr>
          <w:color w:val="231F20"/>
        </w:rPr>
        <w:t>vést</w:t>
      </w:r>
      <w:r>
        <w:rPr>
          <w:color w:val="231F20"/>
          <w:spacing w:val="-13"/>
        </w:rPr>
        <w:t xml:space="preserve"> </w:t>
      </w:r>
      <w:r>
        <w:rPr>
          <w:color w:val="231F20"/>
        </w:rPr>
        <w:t>k</w:t>
      </w:r>
      <w:r>
        <w:rPr>
          <w:color w:val="231F20"/>
          <w:spacing w:val="-12"/>
        </w:rPr>
        <w:t xml:space="preserve"> </w:t>
      </w:r>
      <w:r>
        <w:rPr>
          <w:color w:val="231F20"/>
        </w:rPr>
        <w:t>eticky</w:t>
      </w:r>
      <w:r>
        <w:rPr>
          <w:color w:val="231F20"/>
          <w:spacing w:val="-13"/>
        </w:rPr>
        <w:t xml:space="preserve"> </w:t>
      </w:r>
      <w:r>
        <w:rPr>
          <w:color w:val="231F20"/>
        </w:rPr>
        <w:t>nesouměřitelným projevům</w:t>
      </w:r>
      <w:r>
        <w:rPr>
          <w:color w:val="231F20"/>
          <w:spacing w:val="-7"/>
        </w:rPr>
        <w:t xml:space="preserve"> </w:t>
      </w:r>
      <w:r>
        <w:rPr>
          <w:color w:val="231F20"/>
        </w:rPr>
        <w:t>chování</w:t>
      </w:r>
      <w:r>
        <w:rPr>
          <w:color w:val="231F20"/>
          <w:spacing w:val="-7"/>
        </w:rPr>
        <w:t xml:space="preserve"> </w:t>
      </w:r>
      <w:r>
        <w:rPr>
          <w:color w:val="231F20"/>
        </w:rPr>
        <w:t>a</w:t>
      </w:r>
      <w:r>
        <w:rPr>
          <w:color w:val="231F20"/>
          <w:spacing w:val="-7"/>
        </w:rPr>
        <w:t xml:space="preserve"> </w:t>
      </w:r>
      <w:r>
        <w:rPr>
          <w:color w:val="231F20"/>
        </w:rPr>
        <w:t>ve</w:t>
      </w:r>
      <w:r>
        <w:rPr>
          <w:color w:val="231F20"/>
          <w:spacing w:val="-7"/>
        </w:rPr>
        <w:t xml:space="preserve"> </w:t>
      </w:r>
      <w:r>
        <w:rPr>
          <w:color w:val="231F20"/>
        </w:rPr>
        <w:t>svém</w:t>
      </w:r>
      <w:r>
        <w:rPr>
          <w:color w:val="231F20"/>
          <w:spacing w:val="-7"/>
        </w:rPr>
        <w:t xml:space="preserve"> </w:t>
      </w:r>
      <w:r>
        <w:rPr>
          <w:color w:val="231F20"/>
        </w:rPr>
        <w:t>výsledku</w:t>
      </w:r>
      <w:r>
        <w:rPr>
          <w:color w:val="231F20"/>
          <w:spacing w:val="-7"/>
        </w:rPr>
        <w:t xml:space="preserve"> </w:t>
      </w:r>
      <w:r>
        <w:rPr>
          <w:color w:val="231F20"/>
        </w:rPr>
        <w:t>vytvářet</w:t>
      </w:r>
      <w:r>
        <w:rPr>
          <w:color w:val="231F20"/>
          <w:spacing w:val="-7"/>
        </w:rPr>
        <w:t xml:space="preserve"> </w:t>
      </w:r>
      <w:r>
        <w:rPr>
          <w:color w:val="231F20"/>
        </w:rPr>
        <w:t>prostor</w:t>
      </w:r>
      <w:r>
        <w:rPr>
          <w:color w:val="231F20"/>
          <w:spacing w:val="-7"/>
        </w:rPr>
        <w:t xml:space="preserve"> </w:t>
      </w:r>
      <w:r>
        <w:rPr>
          <w:color w:val="231F20"/>
        </w:rPr>
        <w:t>pro</w:t>
      </w:r>
      <w:r>
        <w:rPr>
          <w:color w:val="231F20"/>
          <w:spacing w:val="-7"/>
        </w:rPr>
        <w:t xml:space="preserve"> </w:t>
      </w:r>
      <w:r>
        <w:rPr>
          <w:color w:val="231F20"/>
        </w:rPr>
        <w:t>vznik</w:t>
      </w:r>
      <w:r>
        <w:rPr>
          <w:color w:val="231F20"/>
          <w:spacing w:val="-7"/>
        </w:rPr>
        <w:t xml:space="preserve"> </w:t>
      </w:r>
      <w:r>
        <w:rPr>
          <w:color w:val="231F20"/>
        </w:rPr>
        <w:t>dalších problémů</w:t>
      </w:r>
      <w:r>
        <w:rPr>
          <w:color w:val="231F20"/>
          <w:spacing w:val="-12"/>
        </w:rPr>
        <w:t xml:space="preserve"> </w:t>
      </w:r>
      <w:r>
        <w:rPr>
          <w:color w:val="231F20"/>
        </w:rPr>
        <w:t>či</w:t>
      </w:r>
      <w:r>
        <w:rPr>
          <w:color w:val="231F20"/>
          <w:spacing w:val="-12"/>
        </w:rPr>
        <w:t xml:space="preserve"> </w:t>
      </w:r>
      <w:r>
        <w:rPr>
          <w:color w:val="231F20"/>
        </w:rPr>
        <w:t>etických</w:t>
      </w:r>
      <w:r>
        <w:rPr>
          <w:color w:val="231F20"/>
          <w:spacing w:val="-12"/>
        </w:rPr>
        <w:t xml:space="preserve"> </w:t>
      </w:r>
      <w:r>
        <w:rPr>
          <w:color w:val="231F20"/>
        </w:rPr>
        <w:t>dilemat.</w:t>
      </w:r>
      <w:r>
        <w:rPr>
          <w:color w:val="231F20"/>
          <w:spacing w:val="-12"/>
        </w:rPr>
        <w:t xml:space="preserve"> </w:t>
      </w:r>
      <w:r>
        <w:rPr>
          <w:color w:val="231F20"/>
        </w:rPr>
        <w:t>Kritický</w:t>
      </w:r>
      <w:r>
        <w:rPr>
          <w:color w:val="231F20"/>
          <w:spacing w:val="-12"/>
        </w:rPr>
        <w:t xml:space="preserve"> </w:t>
      </w:r>
      <w:r>
        <w:rPr>
          <w:color w:val="231F20"/>
        </w:rPr>
        <w:t>je</w:t>
      </w:r>
      <w:r>
        <w:rPr>
          <w:color w:val="231F20"/>
          <w:spacing w:val="-12"/>
        </w:rPr>
        <w:t xml:space="preserve"> </w:t>
      </w:r>
      <w:r>
        <w:rPr>
          <w:color w:val="231F20"/>
        </w:rPr>
        <w:t>při</w:t>
      </w:r>
      <w:r>
        <w:rPr>
          <w:color w:val="231F20"/>
          <w:spacing w:val="-12"/>
        </w:rPr>
        <w:t xml:space="preserve"> </w:t>
      </w:r>
      <w:r>
        <w:rPr>
          <w:color w:val="231F20"/>
        </w:rPr>
        <w:t>svém</w:t>
      </w:r>
      <w:r>
        <w:rPr>
          <w:color w:val="231F20"/>
          <w:spacing w:val="-12"/>
        </w:rPr>
        <w:t xml:space="preserve"> </w:t>
      </w:r>
      <w:r>
        <w:rPr>
          <w:color w:val="231F20"/>
        </w:rPr>
        <w:t>hodnocení</w:t>
      </w:r>
      <w:r>
        <w:rPr>
          <w:color w:val="231F20"/>
          <w:spacing w:val="-12"/>
        </w:rPr>
        <w:t xml:space="preserve"> </w:t>
      </w:r>
      <w:r>
        <w:rPr>
          <w:color w:val="231F20"/>
        </w:rPr>
        <w:t>i</w:t>
      </w:r>
      <w:r>
        <w:rPr>
          <w:color w:val="231F20"/>
          <w:spacing w:val="-12"/>
        </w:rPr>
        <w:t xml:space="preserve"> </w:t>
      </w:r>
      <w:r>
        <w:rPr>
          <w:color w:val="231F20"/>
        </w:rPr>
        <w:t>J.</w:t>
      </w:r>
      <w:r>
        <w:rPr>
          <w:color w:val="231F20"/>
          <w:spacing w:val="-12"/>
        </w:rPr>
        <w:t xml:space="preserve"> </w:t>
      </w:r>
      <w:r>
        <w:rPr>
          <w:color w:val="231F20"/>
        </w:rPr>
        <w:t>Činčera (2002,</w:t>
      </w:r>
      <w:r>
        <w:rPr>
          <w:color w:val="231F20"/>
          <w:spacing w:val="-13"/>
        </w:rPr>
        <w:t xml:space="preserve"> </w:t>
      </w:r>
      <w:r>
        <w:rPr>
          <w:color w:val="231F20"/>
        </w:rPr>
        <w:t>s.</w:t>
      </w:r>
      <w:r>
        <w:rPr>
          <w:color w:val="231F20"/>
          <w:spacing w:val="-12"/>
        </w:rPr>
        <w:t xml:space="preserve"> </w:t>
      </w:r>
      <w:r>
        <w:rPr>
          <w:color w:val="231F20"/>
        </w:rPr>
        <w:t>24):</w:t>
      </w:r>
      <w:r>
        <w:rPr>
          <w:color w:val="231F20"/>
          <w:spacing w:val="-13"/>
        </w:rPr>
        <w:t xml:space="preserve"> </w:t>
      </w:r>
      <w:r>
        <w:rPr>
          <w:color w:val="231F20"/>
        </w:rPr>
        <w:t>„Floridiho</w:t>
      </w:r>
      <w:r>
        <w:rPr>
          <w:color w:val="231F20"/>
          <w:spacing w:val="-12"/>
        </w:rPr>
        <w:t xml:space="preserve"> </w:t>
      </w:r>
      <w:r>
        <w:rPr>
          <w:color w:val="231F20"/>
        </w:rPr>
        <w:t>kodex,</w:t>
      </w:r>
      <w:r>
        <w:rPr>
          <w:color w:val="231F20"/>
          <w:spacing w:val="-13"/>
        </w:rPr>
        <w:t xml:space="preserve"> </w:t>
      </w:r>
      <w:r>
        <w:rPr>
          <w:color w:val="231F20"/>
        </w:rPr>
        <w:t>ač</w:t>
      </w:r>
      <w:r>
        <w:rPr>
          <w:color w:val="231F20"/>
          <w:spacing w:val="-12"/>
        </w:rPr>
        <w:t xml:space="preserve"> </w:t>
      </w:r>
      <w:r>
        <w:rPr>
          <w:color w:val="231F20"/>
        </w:rPr>
        <w:t>jinak</w:t>
      </w:r>
      <w:r>
        <w:rPr>
          <w:color w:val="231F20"/>
          <w:spacing w:val="-13"/>
        </w:rPr>
        <w:t xml:space="preserve"> </w:t>
      </w:r>
      <w:r>
        <w:rPr>
          <w:color w:val="231F20"/>
        </w:rPr>
        <w:t>pozoruhodný,</w:t>
      </w:r>
      <w:r>
        <w:rPr>
          <w:color w:val="231F20"/>
          <w:spacing w:val="-12"/>
        </w:rPr>
        <w:t xml:space="preserve"> </w:t>
      </w:r>
      <w:r>
        <w:rPr>
          <w:color w:val="231F20"/>
        </w:rPr>
        <w:t>ovšem</w:t>
      </w:r>
      <w:r>
        <w:rPr>
          <w:color w:val="231F20"/>
          <w:spacing w:val="-13"/>
        </w:rPr>
        <w:t xml:space="preserve"> </w:t>
      </w:r>
      <w:r>
        <w:rPr>
          <w:color w:val="231F20"/>
        </w:rPr>
        <w:t>zdůrazňuje především</w:t>
      </w:r>
      <w:r>
        <w:rPr>
          <w:color w:val="231F20"/>
          <w:spacing w:val="-4"/>
        </w:rPr>
        <w:t xml:space="preserve"> </w:t>
      </w:r>
      <w:r>
        <w:rPr>
          <w:color w:val="231F20"/>
        </w:rPr>
        <w:t>hodnotu</w:t>
      </w:r>
      <w:r>
        <w:rPr>
          <w:color w:val="231F20"/>
          <w:spacing w:val="-4"/>
        </w:rPr>
        <w:t xml:space="preserve"> </w:t>
      </w:r>
      <w:r>
        <w:rPr>
          <w:color w:val="231F20"/>
        </w:rPr>
        <w:t>šíření</w:t>
      </w:r>
      <w:r>
        <w:rPr>
          <w:color w:val="231F20"/>
          <w:spacing w:val="-4"/>
        </w:rPr>
        <w:t xml:space="preserve"> </w:t>
      </w:r>
      <w:r>
        <w:rPr>
          <w:color w:val="231F20"/>
        </w:rPr>
        <w:t>pravdivých</w:t>
      </w:r>
      <w:r>
        <w:rPr>
          <w:color w:val="231F20"/>
          <w:spacing w:val="-4"/>
        </w:rPr>
        <w:t xml:space="preserve"> </w:t>
      </w:r>
      <w:r>
        <w:rPr>
          <w:color w:val="231F20"/>
        </w:rPr>
        <w:t>informací,</w:t>
      </w:r>
      <w:r>
        <w:rPr>
          <w:color w:val="231F20"/>
          <w:spacing w:val="-4"/>
        </w:rPr>
        <w:t xml:space="preserve"> </w:t>
      </w:r>
      <w:r>
        <w:rPr>
          <w:color w:val="231F20"/>
        </w:rPr>
        <w:t>což</w:t>
      </w:r>
      <w:r>
        <w:rPr>
          <w:color w:val="231F20"/>
          <w:spacing w:val="-4"/>
        </w:rPr>
        <w:t xml:space="preserve"> </w:t>
      </w:r>
      <w:r>
        <w:rPr>
          <w:color w:val="231F20"/>
        </w:rPr>
        <w:t>je</w:t>
      </w:r>
      <w:r>
        <w:rPr>
          <w:color w:val="231F20"/>
          <w:spacing w:val="-4"/>
        </w:rPr>
        <w:t xml:space="preserve"> </w:t>
      </w:r>
      <w:r>
        <w:rPr>
          <w:color w:val="231F20"/>
        </w:rPr>
        <w:t>sice</w:t>
      </w:r>
      <w:r>
        <w:rPr>
          <w:color w:val="231F20"/>
          <w:spacing w:val="-4"/>
        </w:rPr>
        <w:t xml:space="preserve"> </w:t>
      </w:r>
      <w:r>
        <w:rPr>
          <w:color w:val="231F20"/>
        </w:rPr>
        <w:t>důležité</w:t>
      </w:r>
      <w:r>
        <w:rPr>
          <w:color w:val="231F20"/>
          <w:spacing w:val="-4"/>
        </w:rPr>
        <w:t xml:space="preserve"> </w:t>
      </w:r>
      <w:r>
        <w:rPr>
          <w:color w:val="231F20"/>
        </w:rPr>
        <w:t xml:space="preserve">hle- </w:t>
      </w:r>
      <w:r>
        <w:rPr>
          <w:color w:val="231F20"/>
          <w:w w:val="105"/>
        </w:rPr>
        <w:t>disko,</w:t>
      </w:r>
      <w:r>
        <w:rPr>
          <w:color w:val="231F20"/>
          <w:spacing w:val="-14"/>
          <w:w w:val="105"/>
        </w:rPr>
        <w:t xml:space="preserve"> </w:t>
      </w:r>
      <w:r>
        <w:rPr>
          <w:color w:val="231F20"/>
          <w:w w:val="105"/>
        </w:rPr>
        <w:t>ale</w:t>
      </w:r>
      <w:r>
        <w:rPr>
          <w:color w:val="231F20"/>
          <w:spacing w:val="-13"/>
          <w:w w:val="105"/>
        </w:rPr>
        <w:t xml:space="preserve"> </w:t>
      </w:r>
      <w:r>
        <w:rPr>
          <w:color w:val="231F20"/>
          <w:w w:val="105"/>
        </w:rPr>
        <w:t>pro</w:t>
      </w:r>
      <w:r>
        <w:rPr>
          <w:color w:val="231F20"/>
          <w:spacing w:val="-13"/>
          <w:w w:val="105"/>
        </w:rPr>
        <w:t xml:space="preserve"> </w:t>
      </w:r>
      <w:r>
        <w:rPr>
          <w:color w:val="231F20"/>
          <w:w w:val="105"/>
        </w:rPr>
        <w:t>etické</w:t>
      </w:r>
      <w:r>
        <w:rPr>
          <w:color w:val="231F20"/>
          <w:spacing w:val="-13"/>
          <w:w w:val="105"/>
        </w:rPr>
        <w:t xml:space="preserve"> </w:t>
      </w:r>
      <w:r>
        <w:rPr>
          <w:color w:val="231F20"/>
          <w:w w:val="105"/>
        </w:rPr>
        <w:t>posuzování</w:t>
      </w:r>
      <w:r>
        <w:rPr>
          <w:color w:val="231F20"/>
          <w:spacing w:val="-13"/>
          <w:w w:val="105"/>
        </w:rPr>
        <w:t xml:space="preserve"> </w:t>
      </w:r>
      <w:r>
        <w:rPr>
          <w:color w:val="231F20"/>
          <w:w w:val="105"/>
        </w:rPr>
        <w:t>jen</w:t>
      </w:r>
      <w:r>
        <w:rPr>
          <w:color w:val="231F20"/>
          <w:spacing w:val="-13"/>
          <w:w w:val="105"/>
        </w:rPr>
        <w:t xml:space="preserve"> </w:t>
      </w:r>
      <w:r>
        <w:rPr>
          <w:color w:val="231F20"/>
          <w:w w:val="105"/>
        </w:rPr>
        <w:t>jedno</w:t>
      </w:r>
      <w:r>
        <w:rPr>
          <w:color w:val="231F20"/>
          <w:spacing w:val="-13"/>
          <w:w w:val="105"/>
        </w:rPr>
        <w:t xml:space="preserve"> </w:t>
      </w:r>
      <w:r>
        <w:rPr>
          <w:color w:val="231F20"/>
          <w:w w:val="105"/>
        </w:rPr>
        <w:t>z</w:t>
      </w:r>
      <w:r>
        <w:rPr>
          <w:color w:val="231F20"/>
          <w:spacing w:val="-13"/>
          <w:w w:val="105"/>
        </w:rPr>
        <w:t xml:space="preserve"> </w:t>
      </w:r>
      <w:r>
        <w:rPr>
          <w:color w:val="231F20"/>
          <w:w w:val="105"/>
        </w:rPr>
        <w:t>možných.“</w:t>
      </w:r>
    </w:p>
    <w:p w:rsidR="00F6658D" w:rsidRDefault="00000000">
      <w:pPr>
        <w:pStyle w:val="Zkladntext"/>
        <w:spacing w:line="217" w:lineRule="exact"/>
        <w:ind w:left="854"/>
      </w:pPr>
      <w:r>
        <w:rPr>
          <w:color w:val="231F20"/>
        </w:rPr>
        <w:t>Potřebu</w:t>
      </w:r>
      <w:r>
        <w:rPr>
          <w:color w:val="231F20"/>
          <w:spacing w:val="-2"/>
        </w:rPr>
        <w:t xml:space="preserve"> </w:t>
      </w:r>
      <w:r>
        <w:rPr>
          <w:color w:val="231F20"/>
        </w:rPr>
        <w:t>nové</w:t>
      </w:r>
      <w:r>
        <w:rPr>
          <w:color w:val="231F20"/>
          <w:spacing w:val="-2"/>
        </w:rPr>
        <w:t xml:space="preserve"> </w:t>
      </w:r>
      <w:r>
        <w:rPr>
          <w:color w:val="231F20"/>
        </w:rPr>
        <w:t>informační</w:t>
      </w:r>
      <w:r>
        <w:rPr>
          <w:color w:val="231F20"/>
          <w:spacing w:val="-2"/>
        </w:rPr>
        <w:t xml:space="preserve"> </w:t>
      </w:r>
      <w:r>
        <w:rPr>
          <w:color w:val="231F20"/>
        </w:rPr>
        <w:t>etiky</w:t>
      </w:r>
      <w:r>
        <w:rPr>
          <w:color w:val="231F20"/>
          <w:spacing w:val="-2"/>
        </w:rPr>
        <w:t xml:space="preserve"> </w:t>
      </w:r>
      <w:r>
        <w:rPr>
          <w:color w:val="231F20"/>
        </w:rPr>
        <w:t>L.</w:t>
      </w:r>
      <w:r>
        <w:rPr>
          <w:color w:val="231F20"/>
          <w:spacing w:val="-2"/>
        </w:rPr>
        <w:t xml:space="preserve"> </w:t>
      </w:r>
      <w:r>
        <w:rPr>
          <w:color w:val="231F20"/>
        </w:rPr>
        <w:t>Floridi</w:t>
      </w:r>
      <w:r>
        <w:rPr>
          <w:color w:val="231F20"/>
          <w:spacing w:val="-2"/>
        </w:rPr>
        <w:t xml:space="preserve"> </w:t>
      </w:r>
      <w:r>
        <w:rPr>
          <w:color w:val="231F20"/>
        </w:rPr>
        <w:t>vyjádřil</w:t>
      </w:r>
      <w:r>
        <w:rPr>
          <w:color w:val="231F20"/>
          <w:spacing w:val="-2"/>
        </w:rPr>
        <w:t xml:space="preserve"> </w:t>
      </w:r>
      <w:r>
        <w:rPr>
          <w:color w:val="231F20"/>
        </w:rPr>
        <w:t>i</w:t>
      </w:r>
      <w:r>
        <w:rPr>
          <w:color w:val="231F20"/>
          <w:spacing w:val="-2"/>
        </w:rPr>
        <w:t xml:space="preserve"> </w:t>
      </w:r>
      <w:r>
        <w:rPr>
          <w:color w:val="231F20"/>
        </w:rPr>
        <w:t>ve</w:t>
      </w:r>
      <w:r>
        <w:rPr>
          <w:color w:val="231F20"/>
          <w:spacing w:val="-2"/>
        </w:rPr>
        <w:t xml:space="preserve"> </w:t>
      </w:r>
      <w:r>
        <w:rPr>
          <w:color w:val="231F20"/>
        </w:rPr>
        <w:t>své</w:t>
      </w:r>
      <w:r>
        <w:rPr>
          <w:color w:val="231F20"/>
          <w:spacing w:val="-2"/>
        </w:rPr>
        <w:t xml:space="preserve"> koncepci</w:t>
      </w:r>
    </w:p>
    <w:p w:rsidR="00F6658D" w:rsidRDefault="00000000">
      <w:pPr>
        <w:pStyle w:val="Zkladntext"/>
        <w:spacing w:before="22" w:line="264" w:lineRule="auto"/>
        <w:ind w:left="457" w:right="1008"/>
      </w:pPr>
      <w:r>
        <w:rPr>
          <w:i/>
          <w:color w:val="231F20"/>
          <w:spacing w:val="-2"/>
        </w:rPr>
        <w:t>filosofie</w:t>
      </w:r>
      <w:r>
        <w:rPr>
          <w:i/>
          <w:color w:val="231F20"/>
          <w:spacing w:val="-5"/>
        </w:rPr>
        <w:t xml:space="preserve"> </w:t>
      </w:r>
      <w:r>
        <w:rPr>
          <w:i/>
          <w:color w:val="231F20"/>
          <w:spacing w:val="-2"/>
        </w:rPr>
        <w:t>informace</w:t>
      </w:r>
      <w:r>
        <w:rPr>
          <w:i/>
          <w:color w:val="231F20"/>
          <w:spacing w:val="-5"/>
        </w:rPr>
        <w:t xml:space="preserve"> </w:t>
      </w:r>
      <w:r>
        <w:rPr>
          <w:color w:val="231F20"/>
          <w:spacing w:val="-2"/>
        </w:rPr>
        <w:t>(Floridi;</w:t>
      </w:r>
      <w:r>
        <w:rPr>
          <w:color w:val="231F20"/>
          <w:spacing w:val="-5"/>
        </w:rPr>
        <w:t xml:space="preserve"> </w:t>
      </w:r>
      <w:r>
        <w:rPr>
          <w:color w:val="231F20"/>
          <w:spacing w:val="-2"/>
        </w:rPr>
        <w:t>2010a,</w:t>
      </w:r>
      <w:r>
        <w:rPr>
          <w:color w:val="231F20"/>
          <w:spacing w:val="-5"/>
        </w:rPr>
        <w:t xml:space="preserve"> </w:t>
      </w:r>
      <w:r>
        <w:rPr>
          <w:color w:val="231F20"/>
          <w:spacing w:val="-2"/>
        </w:rPr>
        <w:t>kapitola</w:t>
      </w:r>
      <w:r>
        <w:rPr>
          <w:color w:val="231F20"/>
          <w:spacing w:val="-5"/>
        </w:rPr>
        <w:t xml:space="preserve"> </w:t>
      </w:r>
      <w:r>
        <w:rPr>
          <w:color w:val="231F20"/>
          <w:spacing w:val="-2"/>
        </w:rPr>
        <w:t>8;</w:t>
      </w:r>
      <w:r>
        <w:rPr>
          <w:color w:val="231F20"/>
          <w:spacing w:val="-5"/>
        </w:rPr>
        <w:t xml:space="preserve"> </w:t>
      </w:r>
      <w:r>
        <w:rPr>
          <w:color w:val="231F20"/>
          <w:spacing w:val="-2"/>
        </w:rPr>
        <w:t>2010b,</w:t>
      </w:r>
      <w:r>
        <w:rPr>
          <w:color w:val="231F20"/>
          <w:spacing w:val="-5"/>
        </w:rPr>
        <w:t xml:space="preserve"> </w:t>
      </w:r>
      <w:r>
        <w:rPr>
          <w:color w:val="231F20"/>
          <w:spacing w:val="-2"/>
        </w:rPr>
        <w:t>s.</w:t>
      </w:r>
      <w:r>
        <w:rPr>
          <w:color w:val="231F20"/>
          <w:spacing w:val="-5"/>
        </w:rPr>
        <w:t xml:space="preserve"> </w:t>
      </w:r>
      <w:r>
        <w:rPr>
          <w:color w:val="231F20"/>
          <w:spacing w:val="-2"/>
        </w:rPr>
        <w:t>77-79),</w:t>
      </w:r>
      <w:r>
        <w:rPr>
          <w:color w:val="231F20"/>
          <w:spacing w:val="-5"/>
        </w:rPr>
        <w:t xml:space="preserve"> </w:t>
      </w:r>
      <w:r>
        <w:rPr>
          <w:color w:val="231F20"/>
          <w:spacing w:val="-2"/>
        </w:rPr>
        <w:t>kde</w:t>
      </w:r>
      <w:r>
        <w:rPr>
          <w:color w:val="231F20"/>
          <w:spacing w:val="-5"/>
        </w:rPr>
        <w:t xml:space="preserve"> </w:t>
      </w:r>
      <w:r>
        <w:rPr>
          <w:color w:val="231F20"/>
          <w:spacing w:val="-2"/>
        </w:rPr>
        <w:t xml:space="preserve">tvrdí, </w:t>
      </w:r>
      <w:r>
        <w:rPr>
          <w:color w:val="231F20"/>
        </w:rPr>
        <w:t>že</w:t>
      </w:r>
      <w:r>
        <w:rPr>
          <w:color w:val="231F20"/>
          <w:spacing w:val="-1"/>
        </w:rPr>
        <w:t xml:space="preserve"> </w:t>
      </w:r>
      <w:r>
        <w:rPr>
          <w:color w:val="231F20"/>
        </w:rPr>
        <w:t>všechny</w:t>
      </w:r>
      <w:r>
        <w:rPr>
          <w:color w:val="231F20"/>
          <w:spacing w:val="-1"/>
        </w:rPr>
        <w:t xml:space="preserve"> </w:t>
      </w:r>
      <w:r>
        <w:rPr>
          <w:color w:val="231F20"/>
        </w:rPr>
        <w:t>existující</w:t>
      </w:r>
      <w:r>
        <w:rPr>
          <w:color w:val="231F20"/>
          <w:spacing w:val="-1"/>
        </w:rPr>
        <w:t xml:space="preserve"> </w:t>
      </w:r>
      <w:r>
        <w:rPr>
          <w:color w:val="231F20"/>
        </w:rPr>
        <w:t>objekty</w:t>
      </w:r>
      <w:r>
        <w:rPr>
          <w:color w:val="231F20"/>
          <w:spacing w:val="-1"/>
        </w:rPr>
        <w:t xml:space="preserve"> </w:t>
      </w:r>
      <w:r>
        <w:rPr>
          <w:color w:val="231F20"/>
        </w:rPr>
        <w:t>či</w:t>
      </w:r>
      <w:r>
        <w:rPr>
          <w:color w:val="231F20"/>
          <w:spacing w:val="-1"/>
        </w:rPr>
        <w:t xml:space="preserve"> </w:t>
      </w:r>
      <w:r>
        <w:rPr>
          <w:color w:val="231F20"/>
        </w:rPr>
        <w:t>procesy,</w:t>
      </w:r>
      <w:r>
        <w:rPr>
          <w:color w:val="231F20"/>
          <w:spacing w:val="-1"/>
        </w:rPr>
        <w:t xml:space="preserve"> </w:t>
      </w:r>
      <w:r>
        <w:rPr>
          <w:color w:val="231F20"/>
        </w:rPr>
        <w:t>které</w:t>
      </w:r>
      <w:r>
        <w:rPr>
          <w:color w:val="231F20"/>
          <w:spacing w:val="-1"/>
        </w:rPr>
        <w:t xml:space="preserve"> </w:t>
      </w:r>
      <w:r>
        <w:rPr>
          <w:color w:val="231F20"/>
        </w:rPr>
        <w:t>jsou</w:t>
      </w:r>
      <w:r>
        <w:rPr>
          <w:color w:val="231F20"/>
          <w:spacing w:val="-1"/>
        </w:rPr>
        <w:t xml:space="preserve"> </w:t>
      </w:r>
      <w:r>
        <w:rPr>
          <w:color w:val="231F20"/>
        </w:rPr>
        <w:t>součástí</w:t>
      </w:r>
      <w:r>
        <w:rPr>
          <w:color w:val="231F20"/>
          <w:spacing w:val="-1"/>
        </w:rPr>
        <w:t xml:space="preserve"> </w:t>
      </w:r>
      <w:r>
        <w:rPr>
          <w:color w:val="231F20"/>
        </w:rPr>
        <w:t>skutečnosti, by</w:t>
      </w:r>
      <w:r>
        <w:rPr>
          <w:color w:val="231F20"/>
          <w:spacing w:val="-7"/>
        </w:rPr>
        <w:t xml:space="preserve"> </w:t>
      </w:r>
      <w:r>
        <w:rPr>
          <w:color w:val="231F20"/>
        </w:rPr>
        <w:t>měly</w:t>
      </w:r>
      <w:r>
        <w:rPr>
          <w:color w:val="231F20"/>
          <w:spacing w:val="-7"/>
        </w:rPr>
        <w:t xml:space="preserve"> </w:t>
      </w:r>
      <w:r>
        <w:rPr>
          <w:color w:val="231F20"/>
        </w:rPr>
        <w:t>být</w:t>
      </w:r>
      <w:r>
        <w:rPr>
          <w:color w:val="231F20"/>
          <w:spacing w:val="-7"/>
        </w:rPr>
        <w:t xml:space="preserve"> </w:t>
      </w:r>
      <w:r>
        <w:rPr>
          <w:color w:val="231F20"/>
        </w:rPr>
        <w:t>považovány</w:t>
      </w:r>
      <w:r>
        <w:rPr>
          <w:color w:val="231F20"/>
          <w:spacing w:val="-7"/>
        </w:rPr>
        <w:t xml:space="preserve"> </w:t>
      </w:r>
      <w:r>
        <w:rPr>
          <w:color w:val="231F20"/>
        </w:rPr>
        <w:t>za</w:t>
      </w:r>
      <w:r>
        <w:rPr>
          <w:color w:val="231F20"/>
          <w:spacing w:val="-7"/>
        </w:rPr>
        <w:t xml:space="preserve"> </w:t>
      </w:r>
      <w:r>
        <w:rPr>
          <w:color w:val="231F20"/>
        </w:rPr>
        <w:t>informační</w:t>
      </w:r>
      <w:r>
        <w:rPr>
          <w:color w:val="231F20"/>
          <w:spacing w:val="-7"/>
        </w:rPr>
        <w:t xml:space="preserve"> </w:t>
      </w:r>
      <w:r>
        <w:rPr>
          <w:color w:val="231F20"/>
        </w:rPr>
        <w:t>entity.</w:t>
      </w:r>
      <w:r>
        <w:rPr>
          <w:color w:val="231F20"/>
          <w:spacing w:val="-7"/>
        </w:rPr>
        <w:t xml:space="preserve"> </w:t>
      </w:r>
      <w:r>
        <w:rPr>
          <w:color w:val="231F20"/>
        </w:rPr>
        <w:t>Informační</w:t>
      </w:r>
      <w:r>
        <w:rPr>
          <w:color w:val="231F20"/>
          <w:spacing w:val="-7"/>
        </w:rPr>
        <w:t xml:space="preserve"> </w:t>
      </w:r>
      <w:r>
        <w:rPr>
          <w:color w:val="231F20"/>
        </w:rPr>
        <w:t>entitu,</w:t>
      </w:r>
      <w:r>
        <w:rPr>
          <w:color w:val="231F20"/>
          <w:spacing w:val="-7"/>
        </w:rPr>
        <w:t xml:space="preserve"> </w:t>
      </w:r>
      <w:r>
        <w:rPr>
          <w:color w:val="231F20"/>
        </w:rPr>
        <w:t>která</w:t>
      </w:r>
      <w:r>
        <w:rPr>
          <w:color w:val="231F20"/>
          <w:spacing w:val="-7"/>
        </w:rPr>
        <w:t xml:space="preserve"> </w:t>
      </w:r>
      <w:r>
        <w:rPr>
          <w:color w:val="231F20"/>
        </w:rPr>
        <w:t>je schopna informačních procesů, označuje Floridi pojmem „informační organismus“ (zkráceně „inforg“) či synonymním pojmem „informační agent“. Informační etika je pak souborem zásad a norem, kterých dodr- žování umožňuje inforgům minimalizovat jejich entropii (tedy snižovat jejich vnitřní neuspořádanost, nebo alespoň udržovat jejich uspořáda- nost). Neznamená to, že „veškeré informace by se měly chránit, ani že e-mailovým či encyklopedickým položkám by měla být přisouzena mo- rální hodnota, ale spíše to, že zacházení s čímkoliv, co ve vesmíru exis- tuje, by se mělo z hlediska informační etiky opírat o uznání informační podstaty dané věci“ (Bawden; Robinson; 2017, s. 316).</w:t>
      </w:r>
    </w:p>
    <w:p w:rsidR="00F6658D" w:rsidRDefault="00000000">
      <w:pPr>
        <w:pStyle w:val="Zkladntext"/>
        <w:spacing w:line="217" w:lineRule="exact"/>
        <w:ind w:left="854"/>
      </w:pPr>
      <w:r>
        <w:rPr>
          <w:color w:val="231F20"/>
        </w:rPr>
        <w:t>Dodejme,</w:t>
      </w:r>
      <w:r>
        <w:rPr>
          <w:color w:val="231F20"/>
          <w:spacing w:val="36"/>
        </w:rPr>
        <w:t xml:space="preserve"> </w:t>
      </w:r>
      <w:r>
        <w:rPr>
          <w:color w:val="231F20"/>
        </w:rPr>
        <w:t>že</w:t>
      </w:r>
      <w:r>
        <w:rPr>
          <w:color w:val="231F20"/>
          <w:spacing w:val="37"/>
        </w:rPr>
        <w:t xml:space="preserve"> </w:t>
      </w:r>
      <w:r>
        <w:rPr>
          <w:color w:val="231F20"/>
        </w:rPr>
        <w:t>zatím</w:t>
      </w:r>
      <w:r>
        <w:rPr>
          <w:color w:val="231F20"/>
          <w:spacing w:val="37"/>
        </w:rPr>
        <w:t xml:space="preserve"> </w:t>
      </w:r>
      <w:r>
        <w:rPr>
          <w:color w:val="231F20"/>
        </w:rPr>
        <w:t>otevřenou</w:t>
      </w:r>
      <w:r>
        <w:rPr>
          <w:color w:val="231F20"/>
          <w:spacing w:val="36"/>
        </w:rPr>
        <w:t xml:space="preserve"> </w:t>
      </w:r>
      <w:r>
        <w:rPr>
          <w:color w:val="231F20"/>
        </w:rPr>
        <w:t>otázkou</w:t>
      </w:r>
      <w:r>
        <w:rPr>
          <w:color w:val="231F20"/>
          <w:spacing w:val="37"/>
        </w:rPr>
        <w:t xml:space="preserve"> </w:t>
      </w:r>
      <w:r>
        <w:rPr>
          <w:color w:val="231F20"/>
        </w:rPr>
        <w:t>je</w:t>
      </w:r>
      <w:r>
        <w:rPr>
          <w:color w:val="231F20"/>
          <w:spacing w:val="37"/>
        </w:rPr>
        <w:t xml:space="preserve"> </w:t>
      </w:r>
      <w:r>
        <w:rPr>
          <w:color w:val="231F20"/>
        </w:rPr>
        <w:t>situace</w:t>
      </w:r>
      <w:r>
        <w:rPr>
          <w:color w:val="231F20"/>
          <w:spacing w:val="37"/>
        </w:rPr>
        <w:t xml:space="preserve"> </w:t>
      </w:r>
      <w:r>
        <w:rPr>
          <w:color w:val="231F20"/>
        </w:rPr>
        <w:t>existence</w:t>
      </w:r>
      <w:r>
        <w:rPr>
          <w:color w:val="231F20"/>
          <w:spacing w:val="36"/>
        </w:rPr>
        <w:t xml:space="preserve"> </w:t>
      </w:r>
      <w:r>
        <w:rPr>
          <w:color w:val="231F20"/>
          <w:spacing w:val="-2"/>
        </w:rPr>
        <w:t>silné</w:t>
      </w:r>
    </w:p>
    <w:p w:rsidR="00F6658D" w:rsidRDefault="00000000">
      <w:pPr>
        <w:pStyle w:val="Zkladntext"/>
        <w:spacing w:before="22" w:line="264" w:lineRule="auto"/>
        <w:ind w:left="457" w:right="1008"/>
      </w:pPr>
      <w:r>
        <w:rPr>
          <w:color w:val="231F20"/>
        </w:rPr>
        <w:t>umělé inteligence, která bude mít autonomii v rozhodování a jednání. Na základě jakých kritérií pak přiřadíme takovým informačním enti- tám morální subjektivitu a etickou či právní zodpovědnost? Nebo bude etická</w:t>
      </w:r>
      <w:r>
        <w:rPr>
          <w:color w:val="231F20"/>
          <w:spacing w:val="30"/>
        </w:rPr>
        <w:t xml:space="preserve"> </w:t>
      </w:r>
      <w:r>
        <w:rPr>
          <w:color w:val="231F20"/>
        </w:rPr>
        <w:t>zodpovědnost</w:t>
      </w:r>
      <w:r>
        <w:rPr>
          <w:color w:val="231F20"/>
          <w:spacing w:val="30"/>
        </w:rPr>
        <w:t xml:space="preserve"> </w:t>
      </w:r>
      <w:r>
        <w:rPr>
          <w:color w:val="231F20"/>
        </w:rPr>
        <w:t>jenom</w:t>
      </w:r>
      <w:r>
        <w:rPr>
          <w:color w:val="231F20"/>
          <w:spacing w:val="30"/>
        </w:rPr>
        <w:t xml:space="preserve"> </w:t>
      </w:r>
      <w:r>
        <w:rPr>
          <w:color w:val="231F20"/>
        </w:rPr>
        <w:t>na</w:t>
      </w:r>
      <w:r>
        <w:rPr>
          <w:color w:val="231F20"/>
          <w:spacing w:val="30"/>
        </w:rPr>
        <w:t xml:space="preserve"> </w:t>
      </w:r>
      <w:r>
        <w:rPr>
          <w:color w:val="231F20"/>
        </w:rPr>
        <w:t>straně</w:t>
      </w:r>
      <w:r>
        <w:rPr>
          <w:color w:val="231F20"/>
          <w:spacing w:val="30"/>
        </w:rPr>
        <w:t xml:space="preserve"> </w:t>
      </w:r>
      <w:r>
        <w:rPr>
          <w:color w:val="231F20"/>
        </w:rPr>
        <w:t>konstruktérů</w:t>
      </w:r>
      <w:r>
        <w:rPr>
          <w:color w:val="231F20"/>
          <w:spacing w:val="30"/>
        </w:rPr>
        <w:t xml:space="preserve"> </w:t>
      </w:r>
      <w:r>
        <w:rPr>
          <w:color w:val="231F20"/>
        </w:rPr>
        <w:t>těchto</w:t>
      </w:r>
      <w:r>
        <w:rPr>
          <w:color w:val="231F20"/>
          <w:spacing w:val="30"/>
        </w:rPr>
        <w:t xml:space="preserve"> </w:t>
      </w:r>
      <w:r>
        <w:rPr>
          <w:color w:val="231F20"/>
        </w:rPr>
        <w:t>entit?</w:t>
      </w:r>
      <w:r>
        <w:rPr>
          <w:color w:val="231F20"/>
          <w:spacing w:val="30"/>
        </w:rPr>
        <w:t xml:space="preserve"> </w:t>
      </w:r>
      <w:r>
        <w:rPr>
          <w:color w:val="231F20"/>
        </w:rPr>
        <w:t>A</w:t>
      </w:r>
      <w:r>
        <w:rPr>
          <w:color w:val="231F20"/>
          <w:spacing w:val="30"/>
        </w:rPr>
        <w:t xml:space="preserve"> </w:t>
      </w:r>
      <w:r>
        <w:rPr>
          <w:color w:val="231F20"/>
        </w:rPr>
        <w:t>co v případě, že se umělá inteligence už bude umět konstruovat sama?</w:t>
      </w:r>
    </w:p>
    <w:p w:rsidR="00F6658D" w:rsidRDefault="00F6658D">
      <w:pPr>
        <w:pStyle w:val="Zkladntext"/>
        <w:spacing w:before="6"/>
        <w:jc w:val="left"/>
        <w:rPr>
          <w:sz w:val="27"/>
        </w:rPr>
      </w:pPr>
    </w:p>
    <w:p w:rsidR="00F6658D" w:rsidRDefault="00000000">
      <w:pPr>
        <w:pStyle w:val="Nadpis6"/>
        <w:tabs>
          <w:tab w:val="left" w:pos="1080"/>
        </w:tabs>
        <w:ind w:left="457"/>
      </w:pPr>
      <w:r>
        <w:rPr>
          <w:color w:val="58595B"/>
          <w:spacing w:val="-5"/>
        </w:rPr>
        <w:t>6.5</w:t>
      </w:r>
      <w:r>
        <w:rPr>
          <w:color w:val="58595B"/>
        </w:rPr>
        <w:tab/>
      </w:r>
      <w:r>
        <w:rPr>
          <w:color w:val="58595B"/>
          <w:w w:val="90"/>
        </w:rPr>
        <w:t>Evolučně</w:t>
      </w:r>
      <w:r>
        <w:rPr>
          <w:color w:val="58595B"/>
          <w:spacing w:val="2"/>
        </w:rPr>
        <w:t xml:space="preserve"> </w:t>
      </w:r>
      <w:r>
        <w:rPr>
          <w:color w:val="58595B"/>
          <w:w w:val="90"/>
        </w:rPr>
        <w:t>ontologické</w:t>
      </w:r>
      <w:r>
        <w:rPr>
          <w:color w:val="58595B"/>
          <w:spacing w:val="2"/>
        </w:rPr>
        <w:t xml:space="preserve"> </w:t>
      </w:r>
      <w:r>
        <w:rPr>
          <w:color w:val="58595B"/>
          <w:w w:val="90"/>
        </w:rPr>
        <w:t>pojetí</w:t>
      </w:r>
      <w:r>
        <w:rPr>
          <w:color w:val="58595B"/>
          <w:spacing w:val="2"/>
        </w:rPr>
        <w:t xml:space="preserve"> </w:t>
      </w:r>
      <w:r>
        <w:rPr>
          <w:color w:val="58595B"/>
          <w:w w:val="90"/>
        </w:rPr>
        <w:t>informační</w:t>
      </w:r>
      <w:r>
        <w:rPr>
          <w:color w:val="58595B"/>
          <w:spacing w:val="2"/>
        </w:rPr>
        <w:t xml:space="preserve"> </w:t>
      </w:r>
      <w:r>
        <w:rPr>
          <w:color w:val="58595B"/>
          <w:spacing w:val="-2"/>
          <w:w w:val="90"/>
        </w:rPr>
        <w:t>etiky</w:t>
      </w:r>
    </w:p>
    <w:p w:rsidR="00F6658D" w:rsidRDefault="00000000">
      <w:pPr>
        <w:pStyle w:val="Zkladntext"/>
        <w:spacing w:before="193" w:line="264" w:lineRule="auto"/>
        <w:ind w:left="457" w:right="1008"/>
      </w:pPr>
      <w:r>
        <w:rPr>
          <w:color w:val="231F20"/>
        </w:rPr>
        <w:t>Evoluční ontologie nevnímá informaci (míru uspořádanosti) jako sub- stanci,</w:t>
      </w:r>
      <w:r>
        <w:rPr>
          <w:color w:val="231F20"/>
          <w:spacing w:val="-11"/>
        </w:rPr>
        <w:t xml:space="preserve"> </w:t>
      </w:r>
      <w:r>
        <w:rPr>
          <w:color w:val="231F20"/>
        </w:rPr>
        <w:t>teda</w:t>
      </w:r>
      <w:r>
        <w:rPr>
          <w:color w:val="231F20"/>
          <w:spacing w:val="-10"/>
        </w:rPr>
        <w:t xml:space="preserve"> </w:t>
      </w:r>
      <w:r>
        <w:rPr>
          <w:color w:val="231F20"/>
        </w:rPr>
        <w:t>jako</w:t>
      </w:r>
      <w:r>
        <w:rPr>
          <w:color w:val="231F20"/>
          <w:spacing w:val="-10"/>
        </w:rPr>
        <w:t xml:space="preserve"> </w:t>
      </w:r>
      <w:r>
        <w:rPr>
          <w:color w:val="231F20"/>
        </w:rPr>
        <w:t>něco,</w:t>
      </w:r>
      <w:r>
        <w:rPr>
          <w:color w:val="231F20"/>
          <w:spacing w:val="-10"/>
        </w:rPr>
        <w:t xml:space="preserve"> </w:t>
      </w:r>
      <w:r>
        <w:rPr>
          <w:color w:val="231F20"/>
        </w:rPr>
        <w:t>co</w:t>
      </w:r>
      <w:r>
        <w:rPr>
          <w:color w:val="231F20"/>
          <w:spacing w:val="-10"/>
        </w:rPr>
        <w:t xml:space="preserve"> </w:t>
      </w:r>
      <w:r>
        <w:rPr>
          <w:color w:val="231F20"/>
        </w:rPr>
        <w:t>by</w:t>
      </w:r>
      <w:r>
        <w:rPr>
          <w:color w:val="231F20"/>
          <w:spacing w:val="-10"/>
        </w:rPr>
        <w:t xml:space="preserve"> </w:t>
      </w:r>
      <w:r>
        <w:rPr>
          <w:color w:val="231F20"/>
        </w:rPr>
        <w:t>bylo</w:t>
      </w:r>
      <w:r>
        <w:rPr>
          <w:color w:val="231F20"/>
          <w:spacing w:val="-10"/>
        </w:rPr>
        <w:t xml:space="preserve"> </w:t>
      </w:r>
      <w:r>
        <w:rPr>
          <w:color w:val="231F20"/>
        </w:rPr>
        <w:t>věčné,</w:t>
      </w:r>
      <w:r>
        <w:rPr>
          <w:color w:val="231F20"/>
          <w:spacing w:val="-10"/>
        </w:rPr>
        <w:t xml:space="preserve"> </w:t>
      </w:r>
      <w:r>
        <w:rPr>
          <w:color w:val="231F20"/>
        </w:rPr>
        <w:t>stálé</w:t>
      </w:r>
      <w:r>
        <w:rPr>
          <w:color w:val="231F20"/>
          <w:spacing w:val="-10"/>
        </w:rPr>
        <w:t xml:space="preserve"> </w:t>
      </w:r>
      <w:r>
        <w:rPr>
          <w:color w:val="231F20"/>
        </w:rPr>
        <w:t>a</w:t>
      </w:r>
      <w:r>
        <w:rPr>
          <w:color w:val="231F20"/>
          <w:spacing w:val="-10"/>
        </w:rPr>
        <w:t xml:space="preserve"> </w:t>
      </w:r>
      <w:r>
        <w:rPr>
          <w:color w:val="231F20"/>
        </w:rPr>
        <w:t>neměnné,</w:t>
      </w:r>
      <w:r>
        <w:rPr>
          <w:color w:val="231F20"/>
          <w:spacing w:val="-10"/>
        </w:rPr>
        <w:t xml:space="preserve"> </w:t>
      </w:r>
      <w:r>
        <w:rPr>
          <w:color w:val="231F20"/>
        </w:rPr>
        <w:t>ale</w:t>
      </w:r>
      <w:r>
        <w:rPr>
          <w:color w:val="231F20"/>
          <w:spacing w:val="-10"/>
        </w:rPr>
        <w:t xml:space="preserve"> </w:t>
      </w:r>
      <w:r>
        <w:rPr>
          <w:color w:val="231F20"/>
        </w:rPr>
        <w:t>jako</w:t>
      </w:r>
      <w:r>
        <w:rPr>
          <w:color w:val="231F20"/>
          <w:spacing w:val="-10"/>
        </w:rPr>
        <w:t xml:space="preserve"> </w:t>
      </w:r>
      <w:r>
        <w:rPr>
          <w:color w:val="231F20"/>
          <w:spacing w:val="-2"/>
        </w:rPr>
        <w:t>proces</w:t>
      </w:r>
    </w:p>
    <w:p w:rsidR="00F6658D" w:rsidRDefault="00F6658D">
      <w:pPr>
        <w:spacing w:line="264" w:lineRule="auto"/>
        <w:sectPr w:rsidR="00F6658D">
          <w:pgSz w:w="8400" w:h="11910"/>
          <w:pgMar w:top="900" w:right="180" w:bottom="1240" w:left="960" w:header="0" w:footer="1016" w:gutter="0"/>
          <w:cols w:space="708"/>
        </w:sectPr>
      </w:pPr>
    </w:p>
    <w:p w:rsidR="00F6658D" w:rsidRDefault="00000000">
      <w:pPr>
        <w:pStyle w:val="Zkladntext"/>
        <w:spacing w:before="92" w:line="264" w:lineRule="auto"/>
        <w:ind w:left="230" w:right="1235"/>
      </w:pPr>
      <w:r>
        <w:rPr>
          <w:color w:val="231F20"/>
        </w:rPr>
        <w:lastRenderedPageBreak/>
        <w:t xml:space="preserve">kvalitativní (strukturní) změny existujícího jsoucna. Entropizace je při- rozeným procesem evoluce, nemůžeme tedy hodnotu informace abstra- hovat od hodnoty entropie. Jde tedy o kategorie relativní, vzájemně se prolínající. Můžeme uvažovat o hodnotě informace jako o </w:t>
      </w:r>
      <w:r>
        <w:rPr>
          <w:i/>
          <w:color w:val="231F20"/>
        </w:rPr>
        <w:t xml:space="preserve">hodnotě in- herentní </w:t>
      </w:r>
      <w:r>
        <w:rPr>
          <w:color w:val="231F20"/>
        </w:rPr>
        <w:t>(hodnotě samé ‚o sobě‘, tedy ne jenom o hodnotě ‚pro nás‘)?</w:t>
      </w:r>
    </w:p>
    <w:p w:rsidR="00F6658D" w:rsidRDefault="00000000">
      <w:pPr>
        <w:pStyle w:val="Zkladntext"/>
        <w:spacing w:line="225" w:lineRule="exact"/>
        <w:ind w:left="627"/>
      </w:pPr>
      <w:r>
        <w:rPr>
          <w:color w:val="231F20"/>
          <w:spacing w:val="-4"/>
        </w:rPr>
        <w:t>Evoluční</w:t>
      </w:r>
      <w:r>
        <w:rPr>
          <w:color w:val="231F20"/>
          <w:spacing w:val="3"/>
        </w:rPr>
        <w:t xml:space="preserve"> </w:t>
      </w:r>
      <w:r>
        <w:rPr>
          <w:color w:val="231F20"/>
          <w:spacing w:val="-4"/>
        </w:rPr>
        <w:t>ontologie</w:t>
      </w:r>
      <w:r>
        <w:rPr>
          <w:color w:val="231F20"/>
          <w:spacing w:val="4"/>
        </w:rPr>
        <w:t xml:space="preserve"> </w:t>
      </w:r>
      <w:r>
        <w:rPr>
          <w:color w:val="231F20"/>
          <w:spacing w:val="-4"/>
        </w:rPr>
        <w:t>interpretuje</w:t>
      </w:r>
      <w:r>
        <w:rPr>
          <w:color w:val="231F20"/>
          <w:spacing w:val="4"/>
        </w:rPr>
        <w:t xml:space="preserve"> </w:t>
      </w:r>
      <w:r>
        <w:rPr>
          <w:color w:val="231F20"/>
          <w:spacing w:val="-4"/>
        </w:rPr>
        <w:t>skutečnost</w:t>
      </w:r>
      <w:r>
        <w:rPr>
          <w:color w:val="231F20"/>
          <w:spacing w:val="4"/>
        </w:rPr>
        <w:t xml:space="preserve"> </w:t>
      </w:r>
      <w:r>
        <w:rPr>
          <w:color w:val="231F20"/>
          <w:spacing w:val="-4"/>
        </w:rPr>
        <w:t>podle</w:t>
      </w:r>
      <w:r>
        <w:rPr>
          <w:color w:val="231F20"/>
          <w:spacing w:val="4"/>
        </w:rPr>
        <w:t xml:space="preserve"> </w:t>
      </w:r>
      <w:r>
        <w:rPr>
          <w:color w:val="231F20"/>
          <w:spacing w:val="-4"/>
        </w:rPr>
        <w:t>dvou</w:t>
      </w:r>
      <w:r>
        <w:rPr>
          <w:color w:val="231F20"/>
          <w:spacing w:val="4"/>
        </w:rPr>
        <w:t xml:space="preserve"> </w:t>
      </w:r>
      <w:r>
        <w:rPr>
          <w:color w:val="231F20"/>
          <w:spacing w:val="-4"/>
        </w:rPr>
        <w:t>typů</w:t>
      </w:r>
      <w:r>
        <w:rPr>
          <w:color w:val="231F20"/>
          <w:spacing w:val="3"/>
        </w:rPr>
        <w:t xml:space="preserve"> </w:t>
      </w:r>
      <w:r>
        <w:rPr>
          <w:color w:val="231F20"/>
          <w:spacing w:val="-4"/>
        </w:rPr>
        <w:t>evoluce:</w:t>
      </w:r>
    </w:p>
    <w:p w:rsidR="00F6658D" w:rsidRDefault="00F6658D">
      <w:pPr>
        <w:pStyle w:val="Zkladntext"/>
        <w:spacing w:before="9"/>
        <w:jc w:val="left"/>
        <w:rPr>
          <w:sz w:val="23"/>
        </w:rPr>
      </w:pPr>
    </w:p>
    <w:p w:rsidR="00F6658D" w:rsidRDefault="00000000">
      <w:pPr>
        <w:pStyle w:val="Odsekzoznamu"/>
        <w:numPr>
          <w:ilvl w:val="0"/>
          <w:numId w:val="41"/>
        </w:numPr>
        <w:tabs>
          <w:tab w:val="left" w:pos="627"/>
        </w:tabs>
        <w:spacing w:line="264" w:lineRule="auto"/>
        <w:ind w:right="1235"/>
        <w:jc w:val="both"/>
        <w:rPr>
          <w:sz w:val="20"/>
        </w:rPr>
      </w:pPr>
      <w:r>
        <w:rPr>
          <w:color w:val="231F20"/>
          <w:sz w:val="20"/>
        </w:rPr>
        <w:t>evoluce přírodní – od Velkého třesku po současné rozpínání ves- míru,</w:t>
      </w:r>
      <w:r>
        <w:rPr>
          <w:color w:val="231F20"/>
          <w:spacing w:val="16"/>
          <w:sz w:val="20"/>
        </w:rPr>
        <w:t xml:space="preserve"> </w:t>
      </w:r>
      <w:r>
        <w:rPr>
          <w:color w:val="231F20"/>
          <w:sz w:val="20"/>
        </w:rPr>
        <w:t>v</w:t>
      </w:r>
      <w:r>
        <w:rPr>
          <w:color w:val="231F20"/>
          <w:spacing w:val="16"/>
          <w:sz w:val="20"/>
        </w:rPr>
        <w:t xml:space="preserve"> </w:t>
      </w:r>
      <w:r>
        <w:rPr>
          <w:color w:val="231F20"/>
          <w:sz w:val="20"/>
        </w:rPr>
        <w:t>rámci</w:t>
      </w:r>
      <w:r>
        <w:rPr>
          <w:color w:val="231F20"/>
          <w:spacing w:val="16"/>
          <w:sz w:val="20"/>
        </w:rPr>
        <w:t xml:space="preserve"> </w:t>
      </w:r>
      <w:r>
        <w:rPr>
          <w:color w:val="231F20"/>
          <w:sz w:val="20"/>
        </w:rPr>
        <w:t>existence</w:t>
      </w:r>
      <w:r>
        <w:rPr>
          <w:color w:val="231F20"/>
          <w:spacing w:val="16"/>
          <w:sz w:val="20"/>
        </w:rPr>
        <w:t xml:space="preserve"> </w:t>
      </w:r>
      <w:r>
        <w:rPr>
          <w:color w:val="231F20"/>
          <w:sz w:val="20"/>
        </w:rPr>
        <w:t>naší</w:t>
      </w:r>
      <w:r>
        <w:rPr>
          <w:color w:val="231F20"/>
          <w:spacing w:val="16"/>
          <w:sz w:val="20"/>
        </w:rPr>
        <w:t xml:space="preserve"> </w:t>
      </w:r>
      <w:r>
        <w:rPr>
          <w:color w:val="231F20"/>
          <w:sz w:val="20"/>
        </w:rPr>
        <w:t>planety</w:t>
      </w:r>
      <w:r>
        <w:rPr>
          <w:color w:val="231F20"/>
          <w:spacing w:val="16"/>
          <w:sz w:val="20"/>
        </w:rPr>
        <w:t xml:space="preserve"> </w:t>
      </w:r>
      <w:r>
        <w:rPr>
          <w:color w:val="231F20"/>
          <w:sz w:val="20"/>
        </w:rPr>
        <w:t>s</w:t>
      </w:r>
      <w:r>
        <w:rPr>
          <w:color w:val="231F20"/>
          <w:spacing w:val="16"/>
          <w:sz w:val="20"/>
        </w:rPr>
        <w:t xml:space="preserve"> </w:t>
      </w:r>
      <w:r>
        <w:rPr>
          <w:color w:val="231F20"/>
          <w:sz w:val="20"/>
        </w:rPr>
        <w:t>pozemskou</w:t>
      </w:r>
      <w:r>
        <w:rPr>
          <w:color w:val="231F20"/>
          <w:spacing w:val="16"/>
          <w:sz w:val="20"/>
        </w:rPr>
        <w:t xml:space="preserve"> </w:t>
      </w:r>
      <w:r>
        <w:rPr>
          <w:color w:val="231F20"/>
          <w:sz w:val="20"/>
        </w:rPr>
        <w:t>přírodou</w:t>
      </w:r>
      <w:r>
        <w:rPr>
          <w:color w:val="231F20"/>
          <w:spacing w:val="16"/>
          <w:sz w:val="20"/>
        </w:rPr>
        <w:t xml:space="preserve"> </w:t>
      </w:r>
      <w:r>
        <w:rPr>
          <w:color w:val="231F20"/>
          <w:sz w:val="20"/>
        </w:rPr>
        <w:t>živou i neživou, a</w:t>
      </w:r>
    </w:p>
    <w:p w:rsidR="00F6658D" w:rsidRDefault="00000000">
      <w:pPr>
        <w:pStyle w:val="Odsekzoznamu"/>
        <w:numPr>
          <w:ilvl w:val="0"/>
          <w:numId w:val="41"/>
        </w:numPr>
        <w:tabs>
          <w:tab w:val="left" w:pos="627"/>
        </w:tabs>
        <w:spacing w:line="264" w:lineRule="auto"/>
        <w:ind w:right="1234"/>
        <w:jc w:val="both"/>
        <w:rPr>
          <w:sz w:val="20"/>
        </w:rPr>
      </w:pPr>
      <w:r>
        <w:rPr>
          <w:color w:val="231F20"/>
          <w:w w:val="105"/>
          <w:sz w:val="20"/>
        </w:rPr>
        <w:t>evoluce</w:t>
      </w:r>
      <w:r>
        <w:rPr>
          <w:color w:val="231F20"/>
          <w:spacing w:val="-14"/>
          <w:w w:val="105"/>
          <w:sz w:val="20"/>
        </w:rPr>
        <w:t xml:space="preserve"> </w:t>
      </w:r>
      <w:r>
        <w:rPr>
          <w:color w:val="231F20"/>
          <w:w w:val="105"/>
          <w:sz w:val="20"/>
        </w:rPr>
        <w:t>sociokulturní</w:t>
      </w:r>
      <w:r>
        <w:rPr>
          <w:color w:val="231F20"/>
          <w:spacing w:val="-13"/>
          <w:w w:val="105"/>
          <w:sz w:val="20"/>
        </w:rPr>
        <w:t xml:space="preserve"> </w:t>
      </w:r>
      <w:r>
        <w:rPr>
          <w:color w:val="231F20"/>
          <w:w w:val="105"/>
          <w:sz w:val="20"/>
        </w:rPr>
        <w:t>–</w:t>
      </w:r>
      <w:r>
        <w:rPr>
          <w:color w:val="231F20"/>
          <w:spacing w:val="-13"/>
          <w:w w:val="105"/>
          <w:sz w:val="20"/>
        </w:rPr>
        <w:t xml:space="preserve"> </w:t>
      </w:r>
      <w:r>
        <w:rPr>
          <w:color w:val="231F20"/>
          <w:w w:val="105"/>
          <w:sz w:val="20"/>
        </w:rPr>
        <w:t>od</w:t>
      </w:r>
      <w:r>
        <w:rPr>
          <w:color w:val="231F20"/>
          <w:spacing w:val="-13"/>
          <w:w w:val="105"/>
          <w:sz w:val="20"/>
        </w:rPr>
        <w:t xml:space="preserve"> </w:t>
      </w:r>
      <w:r>
        <w:rPr>
          <w:color w:val="231F20"/>
          <w:w w:val="105"/>
          <w:sz w:val="20"/>
        </w:rPr>
        <w:t>vědomé</w:t>
      </w:r>
      <w:r>
        <w:rPr>
          <w:color w:val="231F20"/>
          <w:spacing w:val="-13"/>
          <w:w w:val="105"/>
          <w:sz w:val="20"/>
        </w:rPr>
        <w:t xml:space="preserve"> </w:t>
      </w:r>
      <w:r>
        <w:rPr>
          <w:color w:val="231F20"/>
          <w:w w:val="105"/>
          <w:sz w:val="20"/>
        </w:rPr>
        <w:t>a</w:t>
      </w:r>
      <w:r>
        <w:rPr>
          <w:color w:val="231F20"/>
          <w:spacing w:val="-13"/>
          <w:w w:val="105"/>
          <w:sz w:val="20"/>
        </w:rPr>
        <w:t xml:space="preserve"> </w:t>
      </w:r>
      <w:r>
        <w:rPr>
          <w:color w:val="231F20"/>
          <w:w w:val="105"/>
          <w:sz w:val="20"/>
        </w:rPr>
        <w:t>záměrné</w:t>
      </w:r>
      <w:r>
        <w:rPr>
          <w:color w:val="231F20"/>
          <w:spacing w:val="-13"/>
          <w:w w:val="105"/>
          <w:sz w:val="20"/>
        </w:rPr>
        <w:t xml:space="preserve"> </w:t>
      </w:r>
      <w:r>
        <w:rPr>
          <w:color w:val="231F20"/>
          <w:w w:val="105"/>
          <w:sz w:val="20"/>
        </w:rPr>
        <w:t>lidské</w:t>
      </w:r>
      <w:r>
        <w:rPr>
          <w:color w:val="231F20"/>
          <w:spacing w:val="-13"/>
          <w:w w:val="105"/>
          <w:sz w:val="20"/>
        </w:rPr>
        <w:t xml:space="preserve"> </w:t>
      </w:r>
      <w:r>
        <w:rPr>
          <w:color w:val="231F20"/>
          <w:w w:val="105"/>
          <w:sz w:val="20"/>
        </w:rPr>
        <w:t>aktivity</w:t>
      </w:r>
      <w:r>
        <w:rPr>
          <w:color w:val="231F20"/>
          <w:spacing w:val="-14"/>
          <w:w w:val="105"/>
          <w:sz w:val="20"/>
        </w:rPr>
        <w:t xml:space="preserve"> </w:t>
      </w:r>
      <w:r>
        <w:rPr>
          <w:color w:val="231F20"/>
          <w:w w:val="105"/>
          <w:sz w:val="20"/>
        </w:rPr>
        <w:t xml:space="preserve">(na- </w:t>
      </w:r>
      <w:r>
        <w:rPr>
          <w:color w:val="231F20"/>
          <w:spacing w:val="-2"/>
          <w:w w:val="105"/>
          <w:sz w:val="20"/>
        </w:rPr>
        <w:t>šich</w:t>
      </w:r>
      <w:r>
        <w:rPr>
          <w:color w:val="231F20"/>
          <w:spacing w:val="-6"/>
          <w:w w:val="105"/>
          <w:sz w:val="20"/>
        </w:rPr>
        <w:t xml:space="preserve"> </w:t>
      </w:r>
      <w:r>
        <w:rPr>
          <w:color w:val="231F20"/>
          <w:spacing w:val="-2"/>
          <w:w w:val="105"/>
          <w:sz w:val="20"/>
        </w:rPr>
        <w:t>hominidních</w:t>
      </w:r>
      <w:r>
        <w:rPr>
          <w:color w:val="231F20"/>
          <w:spacing w:val="-6"/>
          <w:w w:val="105"/>
          <w:sz w:val="20"/>
        </w:rPr>
        <w:t xml:space="preserve"> </w:t>
      </w:r>
      <w:r>
        <w:rPr>
          <w:color w:val="231F20"/>
          <w:spacing w:val="-2"/>
          <w:w w:val="105"/>
          <w:sz w:val="20"/>
        </w:rPr>
        <w:t>předků).</w:t>
      </w:r>
      <w:r>
        <w:rPr>
          <w:color w:val="231F20"/>
          <w:spacing w:val="-6"/>
          <w:w w:val="105"/>
          <w:sz w:val="20"/>
        </w:rPr>
        <w:t xml:space="preserve"> </w:t>
      </w:r>
      <w:r>
        <w:rPr>
          <w:color w:val="231F20"/>
          <w:spacing w:val="-2"/>
          <w:w w:val="105"/>
          <w:sz w:val="20"/>
        </w:rPr>
        <w:t>Pojem</w:t>
      </w:r>
      <w:r>
        <w:rPr>
          <w:color w:val="231F20"/>
          <w:spacing w:val="-6"/>
          <w:w w:val="105"/>
          <w:sz w:val="20"/>
        </w:rPr>
        <w:t xml:space="preserve"> </w:t>
      </w:r>
      <w:r>
        <w:rPr>
          <w:color w:val="231F20"/>
          <w:spacing w:val="-2"/>
          <w:w w:val="105"/>
          <w:sz w:val="20"/>
        </w:rPr>
        <w:t>informaci</w:t>
      </w:r>
      <w:r>
        <w:rPr>
          <w:color w:val="231F20"/>
          <w:spacing w:val="-6"/>
          <w:w w:val="105"/>
          <w:sz w:val="20"/>
        </w:rPr>
        <w:t xml:space="preserve"> </w:t>
      </w:r>
      <w:r>
        <w:rPr>
          <w:color w:val="231F20"/>
          <w:spacing w:val="-2"/>
          <w:w w:val="105"/>
          <w:sz w:val="20"/>
        </w:rPr>
        <w:t>chápe</w:t>
      </w:r>
      <w:r>
        <w:rPr>
          <w:color w:val="231F20"/>
          <w:spacing w:val="-6"/>
          <w:w w:val="105"/>
          <w:sz w:val="20"/>
        </w:rPr>
        <w:t xml:space="preserve"> </w:t>
      </w:r>
      <w:r>
        <w:rPr>
          <w:color w:val="231F20"/>
          <w:spacing w:val="-2"/>
          <w:w w:val="105"/>
          <w:sz w:val="20"/>
        </w:rPr>
        <w:t>jako</w:t>
      </w:r>
      <w:r>
        <w:rPr>
          <w:color w:val="231F20"/>
          <w:spacing w:val="-6"/>
          <w:w w:val="105"/>
          <w:sz w:val="20"/>
        </w:rPr>
        <w:t xml:space="preserve"> </w:t>
      </w:r>
      <w:r>
        <w:rPr>
          <w:color w:val="231F20"/>
          <w:spacing w:val="-2"/>
          <w:w w:val="105"/>
          <w:sz w:val="20"/>
        </w:rPr>
        <w:t xml:space="preserve">uspořáda- </w:t>
      </w:r>
      <w:r>
        <w:rPr>
          <w:color w:val="231F20"/>
          <w:w w:val="105"/>
          <w:sz w:val="20"/>
        </w:rPr>
        <w:t>nost</w:t>
      </w:r>
      <w:r>
        <w:rPr>
          <w:color w:val="231F20"/>
          <w:spacing w:val="-14"/>
          <w:w w:val="105"/>
          <w:sz w:val="20"/>
        </w:rPr>
        <w:t xml:space="preserve"> </w:t>
      </w:r>
      <w:r>
        <w:rPr>
          <w:color w:val="231F20"/>
          <w:w w:val="105"/>
          <w:sz w:val="20"/>
        </w:rPr>
        <w:t>skutečnosti</w:t>
      </w:r>
      <w:r>
        <w:rPr>
          <w:color w:val="231F20"/>
          <w:spacing w:val="-13"/>
          <w:w w:val="105"/>
          <w:sz w:val="20"/>
        </w:rPr>
        <w:t xml:space="preserve"> </w:t>
      </w:r>
      <w:r>
        <w:rPr>
          <w:color w:val="231F20"/>
          <w:w w:val="105"/>
          <w:sz w:val="20"/>
        </w:rPr>
        <w:t>(přírodní</w:t>
      </w:r>
      <w:r>
        <w:rPr>
          <w:color w:val="231F20"/>
          <w:spacing w:val="-13"/>
          <w:w w:val="105"/>
          <w:sz w:val="20"/>
        </w:rPr>
        <w:t xml:space="preserve"> </w:t>
      </w:r>
      <w:r>
        <w:rPr>
          <w:color w:val="231F20"/>
          <w:w w:val="105"/>
          <w:sz w:val="20"/>
        </w:rPr>
        <w:t>nebo</w:t>
      </w:r>
      <w:r>
        <w:rPr>
          <w:color w:val="231F20"/>
          <w:spacing w:val="-13"/>
          <w:w w:val="105"/>
          <w:sz w:val="20"/>
        </w:rPr>
        <w:t xml:space="preserve"> </w:t>
      </w:r>
      <w:r>
        <w:rPr>
          <w:color w:val="231F20"/>
          <w:w w:val="105"/>
          <w:sz w:val="20"/>
        </w:rPr>
        <w:t>sociokulturní),</w:t>
      </w:r>
      <w:r>
        <w:rPr>
          <w:color w:val="231F20"/>
          <w:spacing w:val="-13"/>
          <w:w w:val="105"/>
          <w:sz w:val="20"/>
        </w:rPr>
        <w:t xml:space="preserve"> </w:t>
      </w:r>
      <w:r>
        <w:rPr>
          <w:color w:val="231F20"/>
          <w:w w:val="105"/>
          <w:sz w:val="20"/>
        </w:rPr>
        <w:t>v</w:t>
      </w:r>
      <w:r>
        <w:rPr>
          <w:color w:val="231F20"/>
          <w:spacing w:val="-13"/>
          <w:w w:val="105"/>
          <w:sz w:val="20"/>
        </w:rPr>
        <w:t xml:space="preserve"> </w:t>
      </w:r>
      <w:r>
        <w:rPr>
          <w:color w:val="231F20"/>
          <w:w w:val="105"/>
          <w:sz w:val="20"/>
        </w:rPr>
        <w:t>procesu</w:t>
      </w:r>
      <w:r>
        <w:rPr>
          <w:color w:val="231F20"/>
          <w:spacing w:val="-13"/>
          <w:w w:val="105"/>
          <w:sz w:val="20"/>
        </w:rPr>
        <w:t xml:space="preserve"> </w:t>
      </w:r>
      <w:r>
        <w:rPr>
          <w:color w:val="231F20"/>
          <w:w w:val="105"/>
          <w:sz w:val="20"/>
        </w:rPr>
        <w:t xml:space="preserve">poznání </w:t>
      </w:r>
      <w:r>
        <w:rPr>
          <w:color w:val="231F20"/>
          <w:spacing w:val="-2"/>
          <w:w w:val="105"/>
          <w:sz w:val="20"/>
        </w:rPr>
        <w:t>takové</w:t>
      </w:r>
      <w:r>
        <w:rPr>
          <w:color w:val="231F20"/>
          <w:spacing w:val="-6"/>
          <w:w w:val="105"/>
          <w:sz w:val="20"/>
        </w:rPr>
        <w:t xml:space="preserve"> </w:t>
      </w:r>
      <w:r>
        <w:rPr>
          <w:color w:val="231F20"/>
          <w:spacing w:val="-2"/>
          <w:w w:val="105"/>
          <w:sz w:val="20"/>
        </w:rPr>
        <w:t>uspořádanosti</w:t>
      </w:r>
      <w:r>
        <w:rPr>
          <w:color w:val="231F20"/>
          <w:spacing w:val="-6"/>
          <w:w w:val="105"/>
          <w:sz w:val="20"/>
        </w:rPr>
        <w:t xml:space="preserve"> </w:t>
      </w:r>
      <w:r>
        <w:rPr>
          <w:color w:val="231F20"/>
          <w:spacing w:val="-2"/>
          <w:w w:val="105"/>
          <w:sz w:val="20"/>
        </w:rPr>
        <w:t>se</w:t>
      </w:r>
      <w:r>
        <w:rPr>
          <w:color w:val="231F20"/>
          <w:spacing w:val="-6"/>
          <w:w w:val="105"/>
          <w:sz w:val="20"/>
        </w:rPr>
        <w:t xml:space="preserve"> </w:t>
      </w:r>
      <w:r>
        <w:rPr>
          <w:color w:val="231F20"/>
          <w:spacing w:val="-2"/>
          <w:w w:val="105"/>
          <w:sz w:val="20"/>
        </w:rPr>
        <w:t>pak</w:t>
      </w:r>
      <w:r>
        <w:rPr>
          <w:color w:val="231F20"/>
          <w:spacing w:val="-6"/>
          <w:w w:val="105"/>
          <w:sz w:val="20"/>
        </w:rPr>
        <w:t xml:space="preserve"> </w:t>
      </w:r>
      <w:r>
        <w:rPr>
          <w:color w:val="231F20"/>
          <w:spacing w:val="-2"/>
          <w:w w:val="105"/>
          <w:sz w:val="20"/>
        </w:rPr>
        <w:t>uplatňuje</w:t>
      </w:r>
      <w:r>
        <w:rPr>
          <w:color w:val="231F20"/>
          <w:spacing w:val="-6"/>
          <w:w w:val="105"/>
          <w:sz w:val="20"/>
        </w:rPr>
        <w:t xml:space="preserve"> </w:t>
      </w:r>
      <w:r>
        <w:rPr>
          <w:color w:val="231F20"/>
          <w:spacing w:val="-2"/>
          <w:w w:val="105"/>
          <w:sz w:val="20"/>
        </w:rPr>
        <w:t>její</w:t>
      </w:r>
      <w:r>
        <w:rPr>
          <w:color w:val="231F20"/>
          <w:spacing w:val="-6"/>
          <w:w w:val="105"/>
          <w:sz w:val="20"/>
        </w:rPr>
        <w:t xml:space="preserve"> </w:t>
      </w:r>
      <w:r>
        <w:rPr>
          <w:color w:val="231F20"/>
          <w:spacing w:val="-2"/>
          <w:w w:val="105"/>
          <w:sz w:val="20"/>
        </w:rPr>
        <w:t>sémantický</w:t>
      </w:r>
      <w:r>
        <w:rPr>
          <w:color w:val="231F20"/>
          <w:spacing w:val="-6"/>
          <w:w w:val="105"/>
          <w:sz w:val="20"/>
        </w:rPr>
        <w:t xml:space="preserve"> </w:t>
      </w:r>
      <w:r>
        <w:rPr>
          <w:color w:val="231F20"/>
          <w:spacing w:val="-2"/>
          <w:w w:val="105"/>
          <w:sz w:val="20"/>
        </w:rPr>
        <w:t>aspekt</w:t>
      </w:r>
      <w:r>
        <w:rPr>
          <w:color w:val="231F20"/>
          <w:spacing w:val="-6"/>
          <w:w w:val="105"/>
          <w:sz w:val="20"/>
        </w:rPr>
        <w:t xml:space="preserve"> </w:t>
      </w:r>
      <w:r>
        <w:rPr>
          <w:color w:val="231F20"/>
          <w:spacing w:val="-2"/>
          <w:w w:val="105"/>
          <w:sz w:val="20"/>
        </w:rPr>
        <w:t xml:space="preserve">(vý- </w:t>
      </w:r>
      <w:r>
        <w:rPr>
          <w:color w:val="231F20"/>
          <w:sz w:val="20"/>
        </w:rPr>
        <w:t>znam,</w:t>
      </w:r>
      <w:r>
        <w:rPr>
          <w:color w:val="231F20"/>
          <w:spacing w:val="-3"/>
          <w:sz w:val="20"/>
        </w:rPr>
        <w:t xml:space="preserve"> </w:t>
      </w:r>
      <w:r>
        <w:rPr>
          <w:color w:val="231F20"/>
          <w:sz w:val="20"/>
        </w:rPr>
        <w:t>obsah,</w:t>
      </w:r>
      <w:r>
        <w:rPr>
          <w:color w:val="231F20"/>
          <w:spacing w:val="-3"/>
          <w:sz w:val="20"/>
        </w:rPr>
        <w:t xml:space="preserve"> </w:t>
      </w:r>
      <w:r>
        <w:rPr>
          <w:color w:val="231F20"/>
          <w:sz w:val="20"/>
        </w:rPr>
        <w:t>smysl,</w:t>
      </w:r>
      <w:r>
        <w:rPr>
          <w:color w:val="231F20"/>
          <w:spacing w:val="-3"/>
          <w:sz w:val="20"/>
        </w:rPr>
        <w:t xml:space="preserve"> </w:t>
      </w:r>
      <w:r>
        <w:rPr>
          <w:color w:val="231F20"/>
          <w:sz w:val="20"/>
        </w:rPr>
        <w:t>účel,</w:t>
      </w:r>
      <w:r>
        <w:rPr>
          <w:color w:val="231F20"/>
          <w:spacing w:val="-3"/>
          <w:sz w:val="20"/>
        </w:rPr>
        <w:t xml:space="preserve"> </w:t>
      </w:r>
      <w:r>
        <w:rPr>
          <w:color w:val="231F20"/>
          <w:sz w:val="20"/>
        </w:rPr>
        <w:t>funkce</w:t>
      </w:r>
      <w:r>
        <w:rPr>
          <w:color w:val="231F20"/>
          <w:spacing w:val="-3"/>
          <w:sz w:val="20"/>
        </w:rPr>
        <w:t xml:space="preserve"> </w:t>
      </w:r>
      <w:r>
        <w:rPr>
          <w:color w:val="231F20"/>
          <w:sz w:val="20"/>
        </w:rPr>
        <w:t>apod.).</w:t>
      </w:r>
      <w:r>
        <w:rPr>
          <w:color w:val="231F20"/>
          <w:spacing w:val="-3"/>
          <w:sz w:val="20"/>
        </w:rPr>
        <w:t xml:space="preserve"> </w:t>
      </w:r>
      <w:r>
        <w:rPr>
          <w:color w:val="231F20"/>
          <w:sz w:val="20"/>
        </w:rPr>
        <w:t>Jakou</w:t>
      </w:r>
      <w:r>
        <w:rPr>
          <w:color w:val="231F20"/>
          <w:spacing w:val="-3"/>
          <w:sz w:val="20"/>
        </w:rPr>
        <w:t xml:space="preserve"> </w:t>
      </w:r>
      <w:r>
        <w:rPr>
          <w:color w:val="231F20"/>
          <w:sz w:val="20"/>
        </w:rPr>
        <w:t>hodnotu</w:t>
      </w:r>
      <w:r>
        <w:rPr>
          <w:color w:val="231F20"/>
          <w:spacing w:val="-3"/>
          <w:sz w:val="20"/>
        </w:rPr>
        <w:t xml:space="preserve"> </w:t>
      </w:r>
      <w:r>
        <w:rPr>
          <w:color w:val="231F20"/>
          <w:sz w:val="20"/>
        </w:rPr>
        <w:t>ale</w:t>
      </w:r>
      <w:r>
        <w:rPr>
          <w:color w:val="231F20"/>
          <w:spacing w:val="-3"/>
          <w:sz w:val="20"/>
        </w:rPr>
        <w:t xml:space="preserve"> </w:t>
      </w:r>
      <w:r>
        <w:rPr>
          <w:color w:val="231F20"/>
          <w:sz w:val="20"/>
        </w:rPr>
        <w:t>pro</w:t>
      </w:r>
      <w:r>
        <w:rPr>
          <w:color w:val="231F20"/>
          <w:spacing w:val="-3"/>
          <w:sz w:val="20"/>
        </w:rPr>
        <w:t xml:space="preserve"> </w:t>
      </w:r>
      <w:r>
        <w:rPr>
          <w:color w:val="231F20"/>
          <w:sz w:val="20"/>
        </w:rPr>
        <w:t xml:space="preserve">nás </w:t>
      </w:r>
      <w:r>
        <w:rPr>
          <w:color w:val="231F20"/>
          <w:spacing w:val="-2"/>
          <w:w w:val="105"/>
          <w:sz w:val="20"/>
        </w:rPr>
        <w:t>taková</w:t>
      </w:r>
      <w:r>
        <w:rPr>
          <w:color w:val="231F20"/>
          <w:spacing w:val="-9"/>
          <w:w w:val="105"/>
          <w:sz w:val="20"/>
        </w:rPr>
        <w:t xml:space="preserve"> </w:t>
      </w:r>
      <w:r>
        <w:rPr>
          <w:color w:val="231F20"/>
          <w:spacing w:val="-2"/>
          <w:w w:val="105"/>
          <w:sz w:val="20"/>
        </w:rPr>
        <w:t>uspořádanost</w:t>
      </w:r>
      <w:r>
        <w:rPr>
          <w:color w:val="231F20"/>
          <w:spacing w:val="-9"/>
          <w:w w:val="105"/>
          <w:sz w:val="20"/>
        </w:rPr>
        <w:t xml:space="preserve"> </w:t>
      </w:r>
      <w:r>
        <w:rPr>
          <w:color w:val="231F20"/>
          <w:spacing w:val="-2"/>
          <w:w w:val="105"/>
          <w:sz w:val="20"/>
        </w:rPr>
        <w:t>skutečnosti</w:t>
      </w:r>
      <w:r>
        <w:rPr>
          <w:color w:val="231F20"/>
          <w:spacing w:val="-9"/>
          <w:w w:val="105"/>
          <w:sz w:val="20"/>
        </w:rPr>
        <w:t xml:space="preserve"> </w:t>
      </w:r>
      <w:r>
        <w:rPr>
          <w:color w:val="231F20"/>
          <w:spacing w:val="-2"/>
          <w:w w:val="105"/>
          <w:sz w:val="20"/>
        </w:rPr>
        <w:t>může</w:t>
      </w:r>
      <w:r>
        <w:rPr>
          <w:color w:val="231F20"/>
          <w:spacing w:val="-9"/>
          <w:w w:val="105"/>
          <w:sz w:val="20"/>
        </w:rPr>
        <w:t xml:space="preserve"> </w:t>
      </w:r>
      <w:r>
        <w:rPr>
          <w:color w:val="231F20"/>
          <w:spacing w:val="-2"/>
          <w:w w:val="105"/>
          <w:sz w:val="20"/>
        </w:rPr>
        <w:t>mít?</w:t>
      </w:r>
      <w:r>
        <w:rPr>
          <w:color w:val="231F20"/>
          <w:spacing w:val="-9"/>
          <w:w w:val="105"/>
          <w:sz w:val="20"/>
        </w:rPr>
        <w:t xml:space="preserve"> </w:t>
      </w:r>
      <w:r>
        <w:rPr>
          <w:color w:val="231F20"/>
          <w:spacing w:val="-2"/>
          <w:w w:val="105"/>
          <w:sz w:val="20"/>
        </w:rPr>
        <w:t>A</w:t>
      </w:r>
      <w:r>
        <w:rPr>
          <w:color w:val="231F20"/>
          <w:spacing w:val="-9"/>
          <w:w w:val="105"/>
          <w:sz w:val="20"/>
        </w:rPr>
        <w:t xml:space="preserve"> </w:t>
      </w:r>
      <w:r>
        <w:rPr>
          <w:color w:val="231F20"/>
          <w:spacing w:val="-2"/>
          <w:w w:val="105"/>
          <w:sz w:val="20"/>
        </w:rPr>
        <w:t>můžeme</w:t>
      </w:r>
      <w:r>
        <w:rPr>
          <w:color w:val="231F20"/>
          <w:spacing w:val="-9"/>
          <w:w w:val="105"/>
          <w:sz w:val="20"/>
        </w:rPr>
        <w:t xml:space="preserve"> </w:t>
      </w:r>
      <w:r>
        <w:rPr>
          <w:color w:val="231F20"/>
          <w:spacing w:val="-2"/>
          <w:w w:val="105"/>
          <w:sz w:val="20"/>
        </w:rPr>
        <w:t xml:space="preserve">jednoduše </w:t>
      </w:r>
      <w:r>
        <w:rPr>
          <w:color w:val="231F20"/>
          <w:w w:val="105"/>
          <w:sz w:val="20"/>
        </w:rPr>
        <w:t>říct,</w:t>
      </w:r>
      <w:r>
        <w:rPr>
          <w:color w:val="231F20"/>
          <w:spacing w:val="-11"/>
          <w:w w:val="105"/>
          <w:sz w:val="20"/>
        </w:rPr>
        <w:t xml:space="preserve"> </w:t>
      </w:r>
      <w:r>
        <w:rPr>
          <w:color w:val="231F20"/>
          <w:w w:val="105"/>
          <w:sz w:val="20"/>
        </w:rPr>
        <w:t>že</w:t>
      </w:r>
      <w:r>
        <w:rPr>
          <w:color w:val="231F20"/>
          <w:spacing w:val="-11"/>
          <w:w w:val="105"/>
          <w:sz w:val="20"/>
        </w:rPr>
        <w:t xml:space="preserve"> </w:t>
      </w:r>
      <w:r>
        <w:rPr>
          <w:color w:val="231F20"/>
          <w:w w:val="105"/>
          <w:sz w:val="20"/>
        </w:rPr>
        <w:t>to,</w:t>
      </w:r>
      <w:r>
        <w:rPr>
          <w:color w:val="231F20"/>
          <w:spacing w:val="-11"/>
          <w:w w:val="105"/>
          <w:sz w:val="20"/>
        </w:rPr>
        <w:t xml:space="preserve"> </w:t>
      </w:r>
      <w:r>
        <w:rPr>
          <w:color w:val="231F20"/>
          <w:w w:val="105"/>
          <w:sz w:val="20"/>
        </w:rPr>
        <w:t>co</w:t>
      </w:r>
      <w:r>
        <w:rPr>
          <w:color w:val="231F20"/>
          <w:spacing w:val="-11"/>
          <w:w w:val="105"/>
          <w:sz w:val="20"/>
        </w:rPr>
        <w:t xml:space="preserve"> </w:t>
      </w:r>
      <w:r>
        <w:rPr>
          <w:color w:val="231F20"/>
          <w:w w:val="105"/>
          <w:sz w:val="20"/>
        </w:rPr>
        <w:t>je</w:t>
      </w:r>
      <w:r>
        <w:rPr>
          <w:color w:val="231F20"/>
          <w:spacing w:val="-11"/>
          <w:w w:val="105"/>
          <w:sz w:val="20"/>
        </w:rPr>
        <w:t xml:space="preserve"> </w:t>
      </w:r>
      <w:r>
        <w:rPr>
          <w:color w:val="231F20"/>
          <w:w w:val="105"/>
          <w:sz w:val="20"/>
        </w:rPr>
        <w:t>nějakým</w:t>
      </w:r>
      <w:r>
        <w:rPr>
          <w:color w:val="231F20"/>
          <w:spacing w:val="-11"/>
          <w:w w:val="105"/>
          <w:sz w:val="20"/>
        </w:rPr>
        <w:t xml:space="preserve"> </w:t>
      </w:r>
      <w:r>
        <w:rPr>
          <w:color w:val="231F20"/>
          <w:w w:val="105"/>
          <w:sz w:val="20"/>
        </w:rPr>
        <w:t>způsobem</w:t>
      </w:r>
      <w:r>
        <w:rPr>
          <w:color w:val="231F20"/>
          <w:spacing w:val="-11"/>
          <w:w w:val="105"/>
          <w:sz w:val="20"/>
        </w:rPr>
        <w:t xml:space="preserve"> </w:t>
      </w:r>
      <w:r>
        <w:rPr>
          <w:color w:val="231F20"/>
          <w:w w:val="105"/>
          <w:sz w:val="20"/>
        </w:rPr>
        <w:t>uspořádané</w:t>
      </w:r>
      <w:r>
        <w:rPr>
          <w:color w:val="231F20"/>
          <w:spacing w:val="-11"/>
          <w:w w:val="105"/>
          <w:sz w:val="20"/>
        </w:rPr>
        <w:t xml:space="preserve"> </w:t>
      </w:r>
      <w:r>
        <w:rPr>
          <w:color w:val="231F20"/>
          <w:w w:val="105"/>
          <w:sz w:val="20"/>
        </w:rPr>
        <w:t>je</w:t>
      </w:r>
      <w:r>
        <w:rPr>
          <w:color w:val="231F20"/>
          <w:spacing w:val="-11"/>
          <w:w w:val="105"/>
          <w:sz w:val="20"/>
        </w:rPr>
        <w:t xml:space="preserve"> </w:t>
      </w:r>
      <w:r>
        <w:rPr>
          <w:color w:val="231F20"/>
          <w:w w:val="105"/>
          <w:sz w:val="20"/>
        </w:rPr>
        <w:t>vždy</w:t>
      </w:r>
      <w:r>
        <w:rPr>
          <w:color w:val="231F20"/>
          <w:spacing w:val="-11"/>
          <w:w w:val="105"/>
          <w:sz w:val="20"/>
        </w:rPr>
        <w:t xml:space="preserve"> </w:t>
      </w:r>
      <w:r>
        <w:rPr>
          <w:color w:val="231F20"/>
          <w:w w:val="105"/>
          <w:sz w:val="20"/>
        </w:rPr>
        <w:t>i</w:t>
      </w:r>
      <w:r>
        <w:rPr>
          <w:color w:val="231F20"/>
          <w:spacing w:val="-11"/>
          <w:w w:val="105"/>
          <w:sz w:val="20"/>
        </w:rPr>
        <w:t xml:space="preserve"> </w:t>
      </w:r>
      <w:r>
        <w:rPr>
          <w:color w:val="231F20"/>
          <w:w w:val="105"/>
          <w:sz w:val="20"/>
        </w:rPr>
        <w:t>nějakou mírou</w:t>
      </w:r>
      <w:r>
        <w:rPr>
          <w:color w:val="231F20"/>
          <w:spacing w:val="-5"/>
          <w:w w:val="105"/>
          <w:sz w:val="20"/>
        </w:rPr>
        <w:t xml:space="preserve"> </w:t>
      </w:r>
      <w:r>
        <w:rPr>
          <w:color w:val="231F20"/>
          <w:w w:val="105"/>
          <w:sz w:val="20"/>
        </w:rPr>
        <w:t>dobra?</w:t>
      </w:r>
      <w:r>
        <w:rPr>
          <w:color w:val="231F20"/>
          <w:spacing w:val="-5"/>
          <w:w w:val="105"/>
          <w:sz w:val="20"/>
        </w:rPr>
        <w:t xml:space="preserve"> </w:t>
      </w:r>
      <w:r>
        <w:rPr>
          <w:color w:val="231F20"/>
          <w:w w:val="105"/>
          <w:sz w:val="20"/>
        </w:rPr>
        <w:t>Je</w:t>
      </w:r>
      <w:r>
        <w:rPr>
          <w:color w:val="231F20"/>
          <w:spacing w:val="-5"/>
          <w:w w:val="105"/>
          <w:sz w:val="20"/>
        </w:rPr>
        <w:t xml:space="preserve"> </w:t>
      </w:r>
      <w:r>
        <w:rPr>
          <w:color w:val="231F20"/>
          <w:w w:val="105"/>
          <w:sz w:val="20"/>
        </w:rPr>
        <w:t>informace</w:t>
      </w:r>
      <w:r>
        <w:rPr>
          <w:color w:val="231F20"/>
          <w:spacing w:val="-5"/>
          <w:w w:val="105"/>
          <w:sz w:val="20"/>
        </w:rPr>
        <w:t xml:space="preserve"> </w:t>
      </w:r>
      <w:r>
        <w:rPr>
          <w:color w:val="231F20"/>
          <w:w w:val="105"/>
          <w:sz w:val="20"/>
        </w:rPr>
        <w:t>dobro?</w:t>
      </w:r>
      <w:r>
        <w:rPr>
          <w:color w:val="231F20"/>
          <w:spacing w:val="-5"/>
          <w:w w:val="105"/>
          <w:sz w:val="20"/>
        </w:rPr>
        <w:t xml:space="preserve"> </w:t>
      </w:r>
      <w:r>
        <w:rPr>
          <w:color w:val="231F20"/>
          <w:w w:val="105"/>
          <w:sz w:val="20"/>
        </w:rPr>
        <w:t>A</w:t>
      </w:r>
      <w:r>
        <w:rPr>
          <w:color w:val="231F20"/>
          <w:spacing w:val="-5"/>
          <w:w w:val="105"/>
          <w:sz w:val="20"/>
        </w:rPr>
        <w:t xml:space="preserve"> </w:t>
      </w:r>
      <w:r>
        <w:rPr>
          <w:color w:val="231F20"/>
          <w:w w:val="105"/>
          <w:sz w:val="20"/>
        </w:rPr>
        <w:t>je</w:t>
      </w:r>
      <w:r>
        <w:rPr>
          <w:color w:val="231F20"/>
          <w:spacing w:val="-5"/>
          <w:w w:val="105"/>
          <w:sz w:val="20"/>
        </w:rPr>
        <w:t xml:space="preserve"> </w:t>
      </w:r>
      <w:r>
        <w:rPr>
          <w:color w:val="231F20"/>
          <w:w w:val="105"/>
          <w:sz w:val="20"/>
        </w:rPr>
        <w:t>dobrem</w:t>
      </w:r>
      <w:r>
        <w:rPr>
          <w:color w:val="231F20"/>
          <w:spacing w:val="-5"/>
          <w:w w:val="105"/>
          <w:sz w:val="20"/>
        </w:rPr>
        <w:t xml:space="preserve"> </w:t>
      </w:r>
      <w:r>
        <w:rPr>
          <w:color w:val="231F20"/>
          <w:w w:val="105"/>
          <w:sz w:val="20"/>
        </w:rPr>
        <w:t>aktuálním,</w:t>
      </w:r>
      <w:r>
        <w:rPr>
          <w:color w:val="231F20"/>
          <w:spacing w:val="-5"/>
          <w:w w:val="105"/>
          <w:sz w:val="20"/>
        </w:rPr>
        <w:t xml:space="preserve"> </w:t>
      </w:r>
      <w:r>
        <w:rPr>
          <w:color w:val="231F20"/>
          <w:w w:val="105"/>
          <w:sz w:val="20"/>
        </w:rPr>
        <w:t>nebo jenom</w:t>
      </w:r>
      <w:r>
        <w:rPr>
          <w:color w:val="231F20"/>
          <w:spacing w:val="-1"/>
          <w:w w:val="105"/>
          <w:sz w:val="20"/>
        </w:rPr>
        <w:t xml:space="preserve"> </w:t>
      </w:r>
      <w:r>
        <w:rPr>
          <w:color w:val="231F20"/>
          <w:w w:val="105"/>
          <w:sz w:val="20"/>
        </w:rPr>
        <w:t>potenciálním?</w:t>
      </w:r>
    </w:p>
    <w:p w:rsidR="00F6658D" w:rsidRDefault="00000000">
      <w:pPr>
        <w:pStyle w:val="Zkladntext"/>
        <w:spacing w:before="241" w:line="264" w:lineRule="auto"/>
        <w:ind w:left="230" w:right="1234"/>
      </w:pPr>
      <w:r>
        <w:rPr>
          <w:noProof/>
        </w:rPr>
        <mc:AlternateContent>
          <mc:Choice Requires="wps">
            <w:drawing>
              <wp:anchor distT="0" distB="0" distL="0" distR="0" simplePos="0" relativeHeight="251595776" behindDoc="0" locked="0" layoutInCell="1" allowOverlap="1">
                <wp:simplePos x="0" y="0"/>
                <wp:positionH relativeFrom="page">
                  <wp:posOffset>4778999</wp:posOffset>
                </wp:positionH>
                <wp:positionV relativeFrom="paragraph">
                  <wp:posOffset>2996127</wp:posOffset>
                </wp:positionV>
                <wp:extent cx="360045" cy="1270"/>
                <wp:effectExtent l="0" t="0" r="0" b="0"/>
                <wp:wrapNone/>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48960" from="376.299194pt,235.915558pt" to="404.645194pt,235.915558pt" stroked="true" strokeweight="1pt" strokecolor="#231f20">
                <v:stroke dashstyle="solid"/>
                <w10:wrap type="none"/>
              </v:line>
            </w:pict>
          </mc:Fallback>
        </mc:AlternateContent>
      </w:r>
      <w:r>
        <w:rPr>
          <w:noProof/>
        </w:rPr>
        <mc:AlternateContent>
          <mc:Choice Requires="wps">
            <w:drawing>
              <wp:anchor distT="0" distB="0" distL="0" distR="0" simplePos="0" relativeHeight="251596800" behindDoc="0" locked="0" layoutInCell="1" allowOverlap="1">
                <wp:simplePos x="0" y="0"/>
                <wp:positionH relativeFrom="page">
                  <wp:posOffset>4745154</wp:posOffset>
                </wp:positionH>
                <wp:positionV relativeFrom="paragraph">
                  <wp:posOffset>851620</wp:posOffset>
                </wp:positionV>
                <wp:extent cx="298450" cy="198564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330" o:spid="_x0000_s1105" type="#_x0000_t202" style="position:absolute;left:0;text-align:left;margin-left:373.65pt;margin-top:67.05pt;width:23.5pt;height:156.35pt;z-index:25159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leAowEAADIDAAAOAAAAZHJzL2Uyb0RvYy54bWysUsFu2zAMvQ/oPwi6N0qCpk2MOMXWYsOA&#13;&#10;YhvQ7QMUWYqFWaImKrHz96MUJym227ALLYvU43uPXD8OrmMHHdGCr/lsMuVMewWN9bua//j+8XbJ&#13;&#10;GSbpG9mB1zU/auSPm5t36z5Ueg4tdI2OjEA8Vn2oeZtSqIRA1WoncQJBe0oaiE4m+o070UTZE7rr&#13;&#10;xHw6vRc9xCZEUBqRbp9PSb4p+MZolb4agzqxrubELZUYS9zmKDZrWe2iDK1VIw35DyyctJ6aXqCe&#13;&#10;ZZJsH+1fUM6qCAgmTRQ4AcZYpYsGUjOb/qHmtZVBFy1kDoaLTfj/YNWXw2v4FlkaPsBAAywiMLyA&#13;&#10;+onkjegDVmNN9hQrpOosdDDR5S9JYPSQvD1e/NRDYoou56vl3YIyilKz1XJxf7fIhovr6xAxfdLg&#13;&#10;WD7UPNK8CgN5eMF0Kj2XjGRO/TOTNGwHZpuaP6wyar7aQnMkMbSPBJbj/IHa9zTemuOvvYyas+6z&#13;&#10;J//yLpwP8XzYng8xdU9QNiZL9PB+n8DYQujaZiREgymSxiXKk3/7X6quq775DQAA//8DAFBLAwQU&#13;&#10;AAYACAAAACEAUXyAm+IAAAAQAQAADwAAAGRycy9kb3ducmV2LnhtbExPy07DMBC8I/EP1iJxo06J&#13;&#10;SUoap0JBFbdKlH6AGy9JVD9C7Dbp37Oc6GWl3ZmdR7mZrWEXHEPvnYTlIgGGrvG6d62Ew9f2aQUs&#13;&#10;ROW0Mt6hhCsG2FT3d6UqtJ/cJ172sWUk4kKhJHQxDgXnoenQqrDwAzrCvv1oVaR1bLke1UTi1vDn&#13;&#10;JMm4Vb0jh04NWHfYnPZnK2F35d2U2pdDU9fZLkt/tur0YaR8fJjf1zTe1sAizvH/A/46UH6oKNjR&#13;&#10;n50OzEjIRZ4SlYBULIERI38VdDlKECJbAa9Kfluk+gUAAP//AwBQSwECLQAUAAYACAAAACEAtoM4&#13;&#10;kv4AAADhAQAAEwAAAAAAAAAAAAAAAAAAAAAAW0NvbnRlbnRfVHlwZXNdLnhtbFBLAQItABQABgAI&#13;&#10;AAAAIQA4/SH/1gAAAJQBAAALAAAAAAAAAAAAAAAAAC8BAABfcmVscy8ucmVsc1BLAQItABQABgAI&#13;&#10;AAAAIQA/6leAowEAADIDAAAOAAAAAAAAAAAAAAAAAC4CAABkcnMvZTJvRG9jLnhtbFBLAQItABQA&#13;&#10;BgAIAAAAIQBRfICb4gAAABABAAAPAAAAAAAAAAAAAAAAAP0DAABkcnMvZG93bnJldi54bWxQSwUG&#13;&#10;AAAAAAQABADzAAAADAU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color w:val="231F20"/>
        </w:rPr>
        <w:t>Jelikož skutečnost je skutečností vyvíjející se i to, co je hodnotou, je výsledkem evolučních procesů, které jsou jedinečné a neopakovatelné. Hodnotový primát mají informace přírodní, jednak pro svoji komplex- ně uspořádanou formu a relativně dlouhodobou udržitelnost, jednak</w:t>
      </w:r>
      <w:r>
        <w:rPr>
          <w:color w:val="231F20"/>
          <w:spacing w:val="40"/>
        </w:rPr>
        <w:t xml:space="preserve"> </w:t>
      </w:r>
      <w:r>
        <w:rPr>
          <w:color w:val="231F20"/>
        </w:rPr>
        <w:t>jako existenční předpoklad pro existenci člověka a jeho vlastní socio- kulturní uspořádanosti (v podobě materiální nebo duchovní kultury). Člověka a jeho kulturu evoluční ontologie totiž nevnímá jako nějaký logický a nutný důsledek vývoje skutečnosti. Existence lidského dru-</w:t>
      </w:r>
      <w:r>
        <w:rPr>
          <w:color w:val="231F20"/>
          <w:spacing w:val="80"/>
        </w:rPr>
        <w:t xml:space="preserve"> </w:t>
      </w:r>
      <w:r>
        <w:rPr>
          <w:color w:val="231F20"/>
        </w:rPr>
        <w:t>hu – i jeho kultury – je na přírodě, a tedy i na přírodní uspořádanosti (informaci)</w:t>
      </w:r>
      <w:r>
        <w:rPr>
          <w:color w:val="231F20"/>
          <w:spacing w:val="-4"/>
        </w:rPr>
        <w:t xml:space="preserve"> </w:t>
      </w:r>
      <w:r>
        <w:rPr>
          <w:color w:val="231F20"/>
        </w:rPr>
        <w:t>plně</w:t>
      </w:r>
      <w:r>
        <w:rPr>
          <w:color w:val="231F20"/>
          <w:spacing w:val="-4"/>
        </w:rPr>
        <w:t xml:space="preserve"> </w:t>
      </w:r>
      <w:r>
        <w:rPr>
          <w:color w:val="231F20"/>
        </w:rPr>
        <w:t>závislá.</w:t>
      </w:r>
      <w:r>
        <w:rPr>
          <w:color w:val="231F20"/>
          <w:spacing w:val="-4"/>
        </w:rPr>
        <w:t xml:space="preserve"> </w:t>
      </w:r>
      <w:r>
        <w:rPr>
          <w:color w:val="231F20"/>
        </w:rPr>
        <w:t>Bez</w:t>
      </w:r>
      <w:r>
        <w:rPr>
          <w:color w:val="231F20"/>
          <w:spacing w:val="-4"/>
        </w:rPr>
        <w:t xml:space="preserve"> </w:t>
      </w:r>
      <w:r>
        <w:rPr>
          <w:color w:val="231F20"/>
        </w:rPr>
        <w:t>přírody</w:t>
      </w:r>
      <w:r>
        <w:rPr>
          <w:color w:val="231F20"/>
          <w:spacing w:val="-4"/>
        </w:rPr>
        <w:t xml:space="preserve"> </w:t>
      </w:r>
      <w:r>
        <w:rPr>
          <w:color w:val="231F20"/>
        </w:rPr>
        <w:t>by</w:t>
      </w:r>
      <w:r>
        <w:rPr>
          <w:color w:val="231F20"/>
          <w:spacing w:val="-4"/>
        </w:rPr>
        <w:t xml:space="preserve"> </w:t>
      </w:r>
      <w:r>
        <w:rPr>
          <w:color w:val="231F20"/>
        </w:rPr>
        <w:t>neexistoval</w:t>
      </w:r>
      <w:r>
        <w:rPr>
          <w:color w:val="231F20"/>
          <w:spacing w:val="-4"/>
        </w:rPr>
        <w:t xml:space="preserve"> </w:t>
      </w:r>
      <w:r>
        <w:rPr>
          <w:color w:val="231F20"/>
        </w:rPr>
        <w:t>ani</w:t>
      </w:r>
      <w:r>
        <w:rPr>
          <w:color w:val="231F20"/>
          <w:spacing w:val="-4"/>
        </w:rPr>
        <w:t xml:space="preserve"> </w:t>
      </w:r>
      <w:r>
        <w:rPr>
          <w:color w:val="231F20"/>
        </w:rPr>
        <w:t>člověk,</w:t>
      </w:r>
      <w:r>
        <w:rPr>
          <w:color w:val="231F20"/>
          <w:spacing w:val="-4"/>
        </w:rPr>
        <w:t xml:space="preserve"> </w:t>
      </w:r>
      <w:r>
        <w:rPr>
          <w:color w:val="231F20"/>
        </w:rPr>
        <w:t>ani</w:t>
      </w:r>
      <w:r>
        <w:rPr>
          <w:color w:val="231F20"/>
          <w:spacing w:val="-4"/>
        </w:rPr>
        <w:t xml:space="preserve"> </w:t>
      </w:r>
      <w:r>
        <w:rPr>
          <w:color w:val="231F20"/>
        </w:rPr>
        <w:t>jeho kultura. Přirozené uspořádanosti tak evoluční ontologie – a zprostřed- kovaně tedy i evoluční axiologie – přisuzuje hodnotu vnitřní (inherent- ní). Z pohledu evoluční axiologie má tedy inherentní hodnotu veškerá uspořádanost (informace), která vzniká jako důsledek evolučního pro- cesu. Takže inherentní hodnotu má nejenom člověk, společnost a jeho kultura,</w:t>
      </w:r>
      <w:r>
        <w:rPr>
          <w:color w:val="231F20"/>
          <w:spacing w:val="-2"/>
        </w:rPr>
        <w:t xml:space="preserve"> </w:t>
      </w:r>
      <w:r>
        <w:rPr>
          <w:color w:val="231F20"/>
        </w:rPr>
        <w:t>ale</w:t>
      </w:r>
      <w:r>
        <w:rPr>
          <w:color w:val="231F20"/>
          <w:spacing w:val="-2"/>
        </w:rPr>
        <w:t xml:space="preserve"> </w:t>
      </w:r>
      <w:r>
        <w:rPr>
          <w:color w:val="231F20"/>
        </w:rPr>
        <w:t>i</w:t>
      </w:r>
      <w:r>
        <w:rPr>
          <w:color w:val="231F20"/>
          <w:spacing w:val="-2"/>
        </w:rPr>
        <w:t xml:space="preserve"> </w:t>
      </w:r>
      <w:r>
        <w:rPr>
          <w:color w:val="231F20"/>
        </w:rPr>
        <w:t>zvířata,</w:t>
      </w:r>
      <w:r>
        <w:rPr>
          <w:color w:val="231F20"/>
          <w:spacing w:val="-2"/>
        </w:rPr>
        <w:t xml:space="preserve"> </w:t>
      </w:r>
      <w:r>
        <w:rPr>
          <w:color w:val="231F20"/>
        </w:rPr>
        <w:t>rostliny,</w:t>
      </w:r>
      <w:r>
        <w:rPr>
          <w:color w:val="231F20"/>
          <w:spacing w:val="-2"/>
        </w:rPr>
        <w:t xml:space="preserve"> </w:t>
      </w:r>
      <w:r>
        <w:rPr>
          <w:color w:val="231F20"/>
        </w:rPr>
        <w:t>neživá</w:t>
      </w:r>
      <w:r>
        <w:rPr>
          <w:color w:val="231F20"/>
          <w:spacing w:val="-2"/>
        </w:rPr>
        <w:t xml:space="preserve"> </w:t>
      </w:r>
      <w:r>
        <w:rPr>
          <w:color w:val="231F20"/>
        </w:rPr>
        <w:t>příroda,</w:t>
      </w:r>
      <w:r>
        <w:rPr>
          <w:color w:val="231F20"/>
          <w:spacing w:val="-2"/>
        </w:rPr>
        <w:t xml:space="preserve"> </w:t>
      </w:r>
      <w:r>
        <w:rPr>
          <w:color w:val="231F20"/>
        </w:rPr>
        <w:t>planety,</w:t>
      </w:r>
      <w:r>
        <w:rPr>
          <w:color w:val="231F20"/>
          <w:spacing w:val="-2"/>
        </w:rPr>
        <w:t xml:space="preserve"> </w:t>
      </w:r>
      <w:r>
        <w:rPr>
          <w:color w:val="231F20"/>
        </w:rPr>
        <w:t>hvězdy,</w:t>
      </w:r>
      <w:r>
        <w:rPr>
          <w:color w:val="231F20"/>
          <w:spacing w:val="-2"/>
        </w:rPr>
        <w:t xml:space="preserve"> </w:t>
      </w:r>
      <w:r>
        <w:rPr>
          <w:color w:val="231F20"/>
        </w:rPr>
        <w:t>vesmír… ten je totiž vlastně tím jediným a posledním (možným) „domovem“ pro všechny formy bytí.</w:t>
      </w:r>
    </w:p>
    <w:p w:rsidR="00F6658D" w:rsidRDefault="00F6658D">
      <w:pPr>
        <w:spacing w:line="264" w:lineRule="auto"/>
        <w:sectPr w:rsidR="00F6658D">
          <w:pgSz w:w="8400" w:h="11910"/>
          <w:pgMar w:top="900" w:right="180" w:bottom="1240" w:left="960" w:header="0" w:footer="1044" w:gutter="0"/>
          <w:cols w:space="708"/>
        </w:sectPr>
      </w:pPr>
    </w:p>
    <w:p w:rsidR="00F6658D" w:rsidRDefault="00000000">
      <w:pPr>
        <w:pStyle w:val="Nadpis6"/>
        <w:tabs>
          <w:tab w:val="left" w:pos="1080"/>
        </w:tabs>
        <w:spacing w:before="82" w:line="249" w:lineRule="auto"/>
        <w:ind w:left="1080" w:right="1367" w:hanging="624"/>
      </w:pPr>
      <w:r>
        <w:rPr>
          <w:noProof/>
        </w:rPr>
        <w:lastRenderedPageBreak/>
        <mc:AlternateContent>
          <mc:Choice Requires="wps">
            <w:drawing>
              <wp:anchor distT="0" distB="0" distL="0" distR="0" simplePos="0" relativeHeight="251597824"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49984" from="14.1732pt,526.744507pt" to="42.5192pt,526.744507pt" stroked="true" strokeweight="1pt" strokecolor="#231f20">
                <v:stroke dashstyle="solid"/>
                <w10:wrap type="none"/>
              </v:line>
            </w:pict>
          </mc:Fallback>
        </mc:AlternateContent>
      </w:r>
      <w:r>
        <w:rPr>
          <w:color w:val="58595B"/>
          <w:spacing w:val="-4"/>
        </w:rPr>
        <w:t>6.6</w:t>
      </w:r>
      <w:r>
        <w:rPr>
          <w:color w:val="58595B"/>
        </w:rPr>
        <w:tab/>
      </w:r>
      <w:r>
        <w:rPr>
          <w:color w:val="58595B"/>
          <w:w w:val="90"/>
        </w:rPr>
        <w:t xml:space="preserve">Evoluční ontologie, informační technika a tři podoby </w:t>
      </w:r>
      <w:r>
        <w:rPr>
          <w:color w:val="58595B"/>
        </w:rPr>
        <w:t>environmentální</w:t>
      </w:r>
      <w:r>
        <w:rPr>
          <w:color w:val="58595B"/>
          <w:spacing w:val="-8"/>
        </w:rPr>
        <w:t xml:space="preserve"> </w:t>
      </w:r>
      <w:r>
        <w:rPr>
          <w:color w:val="58595B"/>
        </w:rPr>
        <w:t>zátěže</w:t>
      </w:r>
    </w:p>
    <w:p w:rsidR="00F6658D" w:rsidRDefault="00000000">
      <w:pPr>
        <w:pStyle w:val="Zkladntext"/>
        <w:spacing w:before="184" w:line="264" w:lineRule="auto"/>
        <w:ind w:left="457" w:right="1007"/>
      </w:pPr>
      <w:r>
        <w:rPr>
          <w:color w:val="231F20"/>
        </w:rPr>
        <w:t xml:space="preserve">Dalším zásadním tématem v kontextu současné informační společnosti </w:t>
      </w:r>
      <w:r>
        <w:rPr>
          <w:color w:val="231F20"/>
          <w:w w:val="105"/>
        </w:rPr>
        <w:t>je</w:t>
      </w:r>
      <w:r>
        <w:rPr>
          <w:color w:val="231F20"/>
          <w:spacing w:val="-11"/>
          <w:w w:val="105"/>
        </w:rPr>
        <w:t xml:space="preserve"> </w:t>
      </w:r>
      <w:r>
        <w:rPr>
          <w:color w:val="231F20"/>
          <w:w w:val="105"/>
        </w:rPr>
        <w:t>vztah</w:t>
      </w:r>
      <w:r>
        <w:rPr>
          <w:color w:val="231F20"/>
          <w:spacing w:val="-11"/>
          <w:w w:val="105"/>
        </w:rPr>
        <w:t xml:space="preserve"> </w:t>
      </w:r>
      <w:r>
        <w:rPr>
          <w:color w:val="231F20"/>
          <w:w w:val="105"/>
        </w:rPr>
        <w:t>etiky</w:t>
      </w:r>
      <w:r>
        <w:rPr>
          <w:color w:val="231F20"/>
          <w:spacing w:val="-11"/>
          <w:w w:val="105"/>
        </w:rPr>
        <w:t xml:space="preserve"> </w:t>
      </w:r>
      <w:r>
        <w:rPr>
          <w:color w:val="231F20"/>
          <w:w w:val="105"/>
        </w:rPr>
        <w:t>a</w:t>
      </w:r>
      <w:r>
        <w:rPr>
          <w:color w:val="231F20"/>
          <w:spacing w:val="-11"/>
          <w:w w:val="105"/>
        </w:rPr>
        <w:t xml:space="preserve"> </w:t>
      </w:r>
      <w:r>
        <w:rPr>
          <w:color w:val="231F20"/>
          <w:w w:val="105"/>
        </w:rPr>
        <w:t>informačních</w:t>
      </w:r>
      <w:r>
        <w:rPr>
          <w:color w:val="231F20"/>
          <w:spacing w:val="-11"/>
          <w:w w:val="105"/>
        </w:rPr>
        <w:t xml:space="preserve"> </w:t>
      </w:r>
      <w:r>
        <w:rPr>
          <w:color w:val="231F20"/>
          <w:w w:val="105"/>
        </w:rPr>
        <w:t>technologií</w:t>
      </w:r>
      <w:r>
        <w:rPr>
          <w:color w:val="231F20"/>
          <w:spacing w:val="-11"/>
          <w:w w:val="105"/>
        </w:rPr>
        <w:t xml:space="preserve"> </w:t>
      </w:r>
      <w:r>
        <w:rPr>
          <w:color w:val="231F20"/>
          <w:w w:val="105"/>
        </w:rPr>
        <w:t>(resp.</w:t>
      </w:r>
      <w:r>
        <w:rPr>
          <w:color w:val="231F20"/>
          <w:spacing w:val="-11"/>
          <w:w w:val="105"/>
        </w:rPr>
        <w:t xml:space="preserve"> </w:t>
      </w:r>
      <w:r>
        <w:rPr>
          <w:color w:val="231F20"/>
          <w:w w:val="105"/>
        </w:rPr>
        <w:t>informační</w:t>
      </w:r>
      <w:r>
        <w:rPr>
          <w:color w:val="231F20"/>
          <w:spacing w:val="-11"/>
          <w:w w:val="105"/>
        </w:rPr>
        <w:t xml:space="preserve"> </w:t>
      </w:r>
      <w:r>
        <w:rPr>
          <w:color w:val="231F20"/>
          <w:w w:val="105"/>
        </w:rPr>
        <w:t xml:space="preserve">techniky). Je informační technika hodnotově neutrální? Nebo je vždycky nějak </w:t>
      </w:r>
      <w:r>
        <w:rPr>
          <w:color w:val="231F20"/>
        </w:rPr>
        <w:t xml:space="preserve">hodnotově „zatížená“? Klasický antropocentrický přístup v etice vnímá </w:t>
      </w:r>
      <w:r>
        <w:rPr>
          <w:color w:val="231F20"/>
          <w:w w:val="105"/>
        </w:rPr>
        <w:t xml:space="preserve">techniku jako hodnotově neutrální. Hodnotový „akcent“ informační </w:t>
      </w:r>
      <w:r>
        <w:rPr>
          <w:color w:val="231F20"/>
          <w:spacing w:val="-2"/>
          <w:w w:val="105"/>
        </w:rPr>
        <w:t>techniky</w:t>
      </w:r>
      <w:r>
        <w:rPr>
          <w:color w:val="231F20"/>
          <w:spacing w:val="-7"/>
          <w:w w:val="105"/>
        </w:rPr>
        <w:t xml:space="preserve"> </w:t>
      </w:r>
      <w:r>
        <w:rPr>
          <w:color w:val="231F20"/>
          <w:spacing w:val="-2"/>
          <w:w w:val="105"/>
        </w:rPr>
        <w:t>je</w:t>
      </w:r>
      <w:r>
        <w:rPr>
          <w:color w:val="231F20"/>
          <w:spacing w:val="-7"/>
          <w:w w:val="105"/>
        </w:rPr>
        <w:t xml:space="preserve"> </w:t>
      </w:r>
      <w:r>
        <w:rPr>
          <w:color w:val="231F20"/>
          <w:spacing w:val="-2"/>
          <w:w w:val="105"/>
        </w:rPr>
        <w:t>pak</w:t>
      </w:r>
      <w:r>
        <w:rPr>
          <w:color w:val="231F20"/>
          <w:spacing w:val="-7"/>
          <w:w w:val="105"/>
        </w:rPr>
        <w:t xml:space="preserve"> </w:t>
      </w:r>
      <w:r>
        <w:rPr>
          <w:color w:val="231F20"/>
          <w:spacing w:val="-2"/>
          <w:w w:val="105"/>
        </w:rPr>
        <w:t>jen</w:t>
      </w:r>
      <w:r>
        <w:rPr>
          <w:color w:val="231F20"/>
          <w:spacing w:val="-7"/>
          <w:w w:val="105"/>
        </w:rPr>
        <w:t xml:space="preserve"> </w:t>
      </w:r>
      <w:r>
        <w:rPr>
          <w:color w:val="231F20"/>
          <w:spacing w:val="-2"/>
          <w:w w:val="105"/>
        </w:rPr>
        <w:t>důsledkem</w:t>
      </w:r>
      <w:r>
        <w:rPr>
          <w:color w:val="231F20"/>
          <w:spacing w:val="-7"/>
          <w:w w:val="105"/>
        </w:rPr>
        <w:t xml:space="preserve"> </w:t>
      </w:r>
      <w:r>
        <w:rPr>
          <w:color w:val="231F20"/>
          <w:spacing w:val="-2"/>
          <w:w w:val="105"/>
        </w:rPr>
        <w:t>toho,</w:t>
      </w:r>
      <w:r>
        <w:rPr>
          <w:color w:val="231F20"/>
          <w:spacing w:val="-7"/>
          <w:w w:val="105"/>
        </w:rPr>
        <w:t xml:space="preserve"> </w:t>
      </w:r>
      <w:r>
        <w:rPr>
          <w:color w:val="231F20"/>
          <w:spacing w:val="-2"/>
          <w:w w:val="105"/>
        </w:rPr>
        <w:t>s</w:t>
      </w:r>
      <w:r>
        <w:rPr>
          <w:color w:val="231F20"/>
          <w:spacing w:val="-7"/>
          <w:w w:val="105"/>
        </w:rPr>
        <w:t xml:space="preserve"> </w:t>
      </w:r>
      <w:r>
        <w:rPr>
          <w:color w:val="231F20"/>
          <w:spacing w:val="-2"/>
          <w:w w:val="105"/>
        </w:rPr>
        <w:t>jakým</w:t>
      </w:r>
      <w:r>
        <w:rPr>
          <w:color w:val="231F20"/>
          <w:spacing w:val="-7"/>
          <w:w w:val="105"/>
        </w:rPr>
        <w:t xml:space="preserve"> </w:t>
      </w:r>
      <w:r>
        <w:rPr>
          <w:color w:val="231F20"/>
          <w:spacing w:val="-2"/>
          <w:w w:val="105"/>
        </w:rPr>
        <w:t>záměrem</w:t>
      </w:r>
      <w:r>
        <w:rPr>
          <w:color w:val="231F20"/>
          <w:spacing w:val="-7"/>
          <w:w w:val="105"/>
        </w:rPr>
        <w:t xml:space="preserve"> </w:t>
      </w:r>
      <w:r>
        <w:rPr>
          <w:color w:val="231F20"/>
          <w:spacing w:val="-2"/>
          <w:w w:val="105"/>
        </w:rPr>
        <w:t>techniku</w:t>
      </w:r>
      <w:r>
        <w:rPr>
          <w:color w:val="231F20"/>
          <w:spacing w:val="-7"/>
          <w:w w:val="105"/>
        </w:rPr>
        <w:t xml:space="preserve"> </w:t>
      </w:r>
      <w:r>
        <w:rPr>
          <w:color w:val="231F20"/>
          <w:spacing w:val="-2"/>
          <w:w w:val="105"/>
        </w:rPr>
        <w:t xml:space="preserve">použí- </w:t>
      </w:r>
      <w:r>
        <w:rPr>
          <w:color w:val="231F20"/>
          <w:w w:val="105"/>
        </w:rPr>
        <w:t>váme,</w:t>
      </w:r>
      <w:r>
        <w:rPr>
          <w:color w:val="231F20"/>
          <w:spacing w:val="-2"/>
          <w:w w:val="105"/>
        </w:rPr>
        <w:t xml:space="preserve"> </w:t>
      </w:r>
      <w:r>
        <w:rPr>
          <w:color w:val="231F20"/>
          <w:w w:val="105"/>
        </w:rPr>
        <w:t>nebo</w:t>
      </w:r>
      <w:r>
        <w:rPr>
          <w:color w:val="231F20"/>
          <w:spacing w:val="-2"/>
          <w:w w:val="105"/>
        </w:rPr>
        <w:t xml:space="preserve"> </w:t>
      </w:r>
      <w:r>
        <w:rPr>
          <w:color w:val="231F20"/>
          <w:w w:val="105"/>
        </w:rPr>
        <w:t>jaké</w:t>
      </w:r>
      <w:r>
        <w:rPr>
          <w:color w:val="231F20"/>
          <w:spacing w:val="-2"/>
          <w:w w:val="105"/>
        </w:rPr>
        <w:t xml:space="preserve"> </w:t>
      </w:r>
      <w:r>
        <w:rPr>
          <w:color w:val="231F20"/>
          <w:w w:val="105"/>
        </w:rPr>
        <w:t>důsledky</w:t>
      </w:r>
      <w:r>
        <w:rPr>
          <w:color w:val="231F20"/>
          <w:spacing w:val="-2"/>
          <w:w w:val="105"/>
        </w:rPr>
        <w:t xml:space="preserve"> </w:t>
      </w:r>
      <w:r>
        <w:rPr>
          <w:color w:val="231F20"/>
          <w:w w:val="105"/>
        </w:rPr>
        <w:t>použití</w:t>
      </w:r>
      <w:r>
        <w:rPr>
          <w:color w:val="231F20"/>
          <w:spacing w:val="-2"/>
          <w:w w:val="105"/>
        </w:rPr>
        <w:t xml:space="preserve"> </w:t>
      </w:r>
      <w:r>
        <w:rPr>
          <w:color w:val="231F20"/>
          <w:w w:val="105"/>
        </w:rPr>
        <w:t>techniky</w:t>
      </w:r>
      <w:r>
        <w:rPr>
          <w:color w:val="231F20"/>
          <w:spacing w:val="-2"/>
          <w:w w:val="105"/>
        </w:rPr>
        <w:t xml:space="preserve"> </w:t>
      </w:r>
      <w:r>
        <w:rPr>
          <w:color w:val="231F20"/>
          <w:w w:val="105"/>
        </w:rPr>
        <w:t>přináší.</w:t>
      </w:r>
    </w:p>
    <w:p w:rsidR="00F6658D" w:rsidRDefault="00000000">
      <w:pPr>
        <w:pStyle w:val="Zkladntext"/>
        <w:spacing w:line="264" w:lineRule="auto"/>
        <w:ind w:left="457" w:right="1007" w:firstLine="396"/>
      </w:pPr>
      <w:r>
        <w:rPr>
          <w:color w:val="231F20"/>
          <w:spacing w:val="-2"/>
          <w:w w:val="105"/>
        </w:rPr>
        <w:t>Evoluční</w:t>
      </w:r>
      <w:r>
        <w:rPr>
          <w:color w:val="231F20"/>
          <w:spacing w:val="-8"/>
          <w:w w:val="105"/>
        </w:rPr>
        <w:t xml:space="preserve"> </w:t>
      </w:r>
      <w:r>
        <w:rPr>
          <w:color w:val="231F20"/>
          <w:spacing w:val="-2"/>
          <w:w w:val="105"/>
        </w:rPr>
        <w:t>ontologie</w:t>
      </w:r>
      <w:r>
        <w:rPr>
          <w:color w:val="231F20"/>
          <w:spacing w:val="-8"/>
          <w:w w:val="105"/>
        </w:rPr>
        <w:t xml:space="preserve"> </w:t>
      </w:r>
      <w:r>
        <w:rPr>
          <w:color w:val="231F20"/>
          <w:spacing w:val="-2"/>
          <w:w w:val="105"/>
        </w:rPr>
        <w:t>vnímá</w:t>
      </w:r>
      <w:r>
        <w:rPr>
          <w:color w:val="231F20"/>
          <w:spacing w:val="-8"/>
          <w:w w:val="105"/>
        </w:rPr>
        <w:t xml:space="preserve"> </w:t>
      </w:r>
      <w:r>
        <w:rPr>
          <w:color w:val="231F20"/>
          <w:spacing w:val="-2"/>
          <w:w w:val="105"/>
        </w:rPr>
        <w:t>hodnotu</w:t>
      </w:r>
      <w:r>
        <w:rPr>
          <w:color w:val="231F20"/>
          <w:spacing w:val="-8"/>
          <w:w w:val="105"/>
        </w:rPr>
        <w:t xml:space="preserve"> </w:t>
      </w:r>
      <w:r>
        <w:rPr>
          <w:color w:val="231F20"/>
          <w:spacing w:val="-2"/>
          <w:w w:val="105"/>
        </w:rPr>
        <w:t>informační</w:t>
      </w:r>
      <w:r>
        <w:rPr>
          <w:color w:val="231F20"/>
          <w:spacing w:val="-8"/>
          <w:w w:val="105"/>
        </w:rPr>
        <w:t xml:space="preserve"> </w:t>
      </w:r>
      <w:r>
        <w:rPr>
          <w:color w:val="231F20"/>
          <w:spacing w:val="-2"/>
          <w:w w:val="105"/>
        </w:rPr>
        <w:t>techniky</w:t>
      </w:r>
      <w:r>
        <w:rPr>
          <w:color w:val="231F20"/>
          <w:spacing w:val="-8"/>
          <w:w w:val="105"/>
        </w:rPr>
        <w:t xml:space="preserve"> </w:t>
      </w:r>
      <w:r>
        <w:rPr>
          <w:color w:val="231F20"/>
          <w:spacing w:val="-2"/>
          <w:w w:val="105"/>
        </w:rPr>
        <w:t>v</w:t>
      </w:r>
      <w:r>
        <w:rPr>
          <w:color w:val="231F20"/>
          <w:spacing w:val="-8"/>
          <w:w w:val="105"/>
        </w:rPr>
        <w:t xml:space="preserve"> </w:t>
      </w:r>
      <w:r>
        <w:rPr>
          <w:color w:val="231F20"/>
          <w:spacing w:val="-2"/>
          <w:w w:val="105"/>
        </w:rPr>
        <w:t xml:space="preserve">kontex- </w:t>
      </w:r>
      <w:r>
        <w:rPr>
          <w:color w:val="231F20"/>
        </w:rPr>
        <w:t>tu</w:t>
      </w:r>
      <w:r>
        <w:rPr>
          <w:color w:val="231F20"/>
          <w:spacing w:val="-5"/>
        </w:rPr>
        <w:t xml:space="preserve"> </w:t>
      </w:r>
      <w:r>
        <w:rPr>
          <w:color w:val="231F20"/>
        </w:rPr>
        <w:t>globální</w:t>
      </w:r>
      <w:r>
        <w:rPr>
          <w:color w:val="231F20"/>
          <w:spacing w:val="-5"/>
        </w:rPr>
        <w:t xml:space="preserve"> </w:t>
      </w:r>
      <w:r>
        <w:rPr>
          <w:color w:val="231F20"/>
        </w:rPr>
        <w:t>ekologické</w:t>
      </w:r>
      <w:r>
        <w:rPr>
          <w:color w:val="231F20"/>
          <w:spacing w:val="-5"/>
        </w:rPr>
        <w:t xml:space="preserve"> </w:t>
      </w:r>
      <w:r>
        <w:rPr>
          <w:color w:val="231F20"/>
        </w:rPr>
        <w:t>krize.</w:t>
      </w:r>
      <w:r>
        <w:rPr>
          <w:color w:val="231F20"/>
          <w:spacing w:val="-5"/>
        </w:rPr>
        <w:t xml:space="preserve"> </w:t>
      </w:r>
      <w:r>
        <w:rPr>
          <w:color w:val="231F20"/>
        </w:rPr>
        <w:t>Ptá</w:t>
      </w:r>
      <w:r>
        <w:rPr>
          <w:color w:val="231F20"/>
          <w:spacing w:val="-5"/>
        </w:rPr>
        <w:t xml:space="preserve"> </w:t>
      </w:r>
      <w:r>
        <w:rPr>
          <w:color w:val="231F20"/>
        </w:rPr>
        <w:t>se</w:t>
      </w:r>
      <w:r>
        <w:rPr>
          <w:color w:val="231F20"/>
          <w:spacing w:val="-5"/>
        </w:rPr>
        <w:t xml:space="preserve"> </w:t>
      </w:r>
      <w:r>
        <w:rPr>
          <w:color w:val="231F20"/>
        </w:rPr>
        <w:t>tedy:</w:t>
      </w:r>
      <w:r>
        <w:rPr>
          <w:color w:val="231F20"/>
          <w:spacing w:val="-5"/>
        </w:rPr>
        <w:t xml:space="preserve"> </w:t>
      </w:r>
      <w:r>
        <w:rPr>
          <w:color w:val="231F20"/>
        </w:rPr>
        <w:t>je</w:t>
      </w:r>
      <w:r>
        <w:rPr>
          <w:color w:val="231F20"/>
          <w:spacing w:val="-5"/>
        </w:rPr>
        <w:t xml:space="preserve"> </w:t>
      </w:r>
      <w:r>
        <w:rPr>
          <w:color w:val="231F20"/>
        </w:rPr>
        <w:t>samotná</w:t>
      </w:r>
      <w:r>
        <w:rPr>
          <w:color w:val="231F20"/>
          <w:spacing w:val="-5"/>
        </w:rPr>
        <w:t xml:space="preserve"> </w:t>
      </w:r>
      <w:r>
        <w:rPr>
          <w:color w:val="231F20"/>
        </w:rPr>
        <w:t>existence</w:t>
      </w:r>
      <w:r>
        <w:rPr>
          <w:color w:val="231F20"/>
          <w:spacing w:val="-5"/>
        </w:rPr>
        <w:t xml:space="preserve"> </w:t>
      </w:r>
      <w:r>
        <w:rPr>
          <w:color w:val="231F20"/>
        </w:rPr>
        <w:t xml:space="preserve">informač- ní techniky (či techniky obecně) ve vztahu k přírodnímu či sociokultur- </w:t>
      </w:r>
      <w:r>
        <w:rPr>
          <w:color w:val="231F20"/>
          <w:spacing w:val="-2"/>
          <w:w w:val="105"/>
        </w:rPr>
        <w:t>nímu</w:t>
      </w:r>
      <w:r>
        <w:rPr>
          <w:color w:val="231F20"/>
          <w:spacing w:val="-10"/>
          <w:w w:val="105"/>
        </w:rPr>
        <w:t xml:space="preserve"> </w:t>
      </w:r>
      <w:r>
        <w:rPr>
          <w:color w:val="231F20"/>
          <w:spacing w:val="-2"/>
          <w:w w:val="105"/>
        </w:rPr>
        <w:t>prostředí</w:t>
      </w:r>
      <w:r>
        <w:rPr>
          <w:color w:val="231F20"/>
          <w:spacing w:val="-10"/>
          <w:w w:val="105"/>
        </w:rPr>
        <w:t xml:space="preserve"> </w:t>
      </w:r>
      <w:r>
        <w:rPr>
          <w:color w:val="231F20"/>
          <w:spacing w:val="-2"/>
          <w:w w:val="105"/>
        </w:rPr>
        <w:t>hodnotově</w:t>
      </w:r>
      <w:r>
        <w:rPr>
          <w:color w:val="231F20"/>
          <w:spacing w:val="-10"/>
          <w:w w:val="105"/>
        </w:rPr>
        <w:t xml:space="preserve"> </w:t>
      </w:r>
      <w:r>
        <w:rPr>
          <w:color w:val="231F20"/>
          <w:spacing w:val="-2"/>
          <w:w w:val="105"/>
        </w:rPr>
        <w:t>neutrální?</w:t>
      </w:r>
      <w:r>
        <w:rPr>
          <w:color w:val="231F20"/>
          <w:spacing w:val="-10"/>
          <w:w w:val="105"/>
        </w:rPr>
        <w:t xml:space="preserve"> </w:t>
      </w:r>
      <w:r>
        <w:rPr>
          <w:color w:val="231F20"/>
          <w:spacing w:val="-2"/>
          <w:w w:val="105"/>
        </w:rPr>
        <w:t>Tradiční</w:t>
      </w:r>
      <w:r>
        <w:rPr>
          <w:color w:val="231F20"/>
          <w:spacing w:val="-10"/>
          <w:w w:val="105"/>
        </w:rPr>
        <w:t xml:space="preserve"> </w:t>
      </w:r>
      <w:r>
        <w:rPr>
          <w:color w:val="231F20"/>
          <w:spacing w:val="-2"/>
          <w:w w:val="105"/>
        </w:rPr>
        <w:t>antropocentrický</w:t>
      </w:r>
      <w:r>
        <w:rPr>
          <w:color w:val="231F20"/>
          <w:spacing w:val="-10"/>
          <w:w w:val="105"/>
        </w:rPr>
        <w:t xml:space="preserve"> </w:t>
      </w:r>
      <w:r>
        <w:rPr>
          <w:color w:val="231F20"/>
          <w:spacing w:val="-2"/>
          <w:w w:val="105"/>
        </w:rPr>
        <w:t xml:space="preserve">přístup </w:t>
      </w:r>
      <w:r>
        <w:rPr>
          <w:color w:val="231F20"/>
          <w:w w:val="105"/>
        </w:rPr>
        <w:t>ze</w:t>
      </w:r>
      <w:r>
        <w:rPr>
          <w:color w:val="231F20"/>
          <w:spacing w:val="-7"/>
          <w:w w:val="105"/>
        </w:rPr>
        <w:t xml:space="preserve"> </w:t>
      </w:r>
      <w:r>
        <w:rPr>
          <w:color w:val="231F20"/>
          <w:w w:val="105"/>
        </w:rPr>
        <w:t>samotné</w:t>
      </w:r>
      <w:r>
        <w:rPr>
          <w:color w:val="231F20"/>
          <w:spacing w:val="-7"/>
          <w:w w:val="105"/>
        </w:rPr>
        <w:t xml:space="preserve"> </w:t>
      </w:r>
      <w:r>
        <w:rPr>
          <w:color w:val="231F20"/>
          <w:w w:val="105"/>
        </w:rPr>
        <w:t>existence</w:t>
      </w:r>
      <w:r>
        <w:rPr>
          <w:color w:val="231F20"/>
          <w:spacing w:val="-7"/>
          <w:w w:val="105"/>
        </w:rPr>
        <w:t xml:space="preserve"> </w:t>
      </w:r>
      <w:r>
        <w:rPr>
          <w:color w:val="231F20"/>
          <w:w w:val="105"/>
        </w:rPr>
        <w:t>techniky</w:t>
      </w:r>
      <w:r>
        <w:rPr>
          <w:color w:val="231F20"/>
          <w:spacing w:val="-7"/>
          <w:w w:val="105"/>
        </w:rPr>
        <w:t xml:space="preserve"> </w:t>
      </w:r>
      <w:r>
        <w:rPr>
          <w:color w:val="231F20"/>
          <w:w w:val="105"/>
        </w:rPr>
        <w:t>nevyvozuje</w:t>
      </w:r>
      <w:r>
        <w:rPr>
          <w:color w:val="231F20"/>
          <w:spacing w:val="-7"/>
          <w:w w:val="105"/>
        </w:rPr>
        <w:t xml:space="preserve"> </w:t>
      </w:r>
      <w:r>
        <w:rPr>
          <w:color w:val="231F20"/>
          <w:w w:val="105"/>
        </w:rPr>
        <w:t>žádné</w:t>
      </w:r>
      <w:r>
        <w:rPr>
          <w:color w:val="231F20"/>
          <w:spacing w:val="-7"/>
          <w:w w:val="105"/>
        </w:rPr>
        <w:t xml:space="preserve"> </w:t>
      </w:r>
      <w:r>
        <w:rPr>
          <w:color w:val="231F20"/>
          <w:w w:val="105"/>
        </w:rPr>
        <w:t>hodnotové</w:t>
      </w:r>
      <w:r>
        <w:rPr>
          <w:color w:val="231F20"/>
          <w:spacing w:val="-7"/>
          <w:w w:val="105"/>
        </w:rPr>
        <w:t xml:space="preserve"> </w:t>
      </w:r>
      <w:r>
        <w:rPr>
          <w:color w:val="231F20"/>
          <w:w w:val="105"/>
        </w:rPr>
        <w:t>soudy</w:t>
      </w:r>
      <w:r>
        <w:rPr>
          <w:color w:val="231F20"/>
          <w:spacing w:val="-7"/>
          <w:w w:val="105"/>
        </w:rPr>
        <w:t xml:space="preserve"> </w:t>
      </w:r>
      <w:r>
        <w:rPr>
          <w:color w:val="231F20"/>
          <w:w w:val="105"/>
        </w:rPr>
        <w:t xml:space="preserve">či </w:t>
      </w:r>
      <w:r>
        <w:rPr>
          <w:color w:val="231F20"/>
        </w:rPr>
        <w:t xml:space="preserve">závěry. Evoluční ontologie ale upozorňuje, že už samotná existence in- formační techniky, jako i její fungování, eticky neutrální není. Předsta- </w:t>
      </w:r>
      <w:r>
        <w:rPr>
          <w:color w:val="231F20"/>
          <w:w w:val="105"/>
        </w:rPr>
        <w:t>vuje totiž tři podoby environmentálním zátěže:</w:t>
      </w:r>
    </w:p>
    <w:p w:rsidR="00F6658D" w:rsidRDefault="00000000">
      <w:pPr>
        <w:pStyle w:val="Zkladntext"/>
        <w:spacing w:line="264" w:lineRule="auto"/>
        <w:ind w:left="457" w:right="1008" w:firstLine="396"/>
      </w:pPr>
      <w:r>
        <w:rPr>
          <w:i/>
          <w:color w:val="231F20"/>
        </w:rPr>
        <w:t>První environmentální zátěží</w:t>
      </w:r>
      <w:r>
        <w:rPr>
          <w:color w:val="231F20"/>
        </w:rPr>
        <w:t xml:space="preserve">, je </w:t>
      </w:r>
      <w:r>
        <w:rPr>
          <w:i/>
          <w:color w:val="231F20"/>
        </w:rPr>
        <w:t xml:space="preserve">zátěž materiálová </w:t>
      </w:r>
      <w:r>
        <w:rPr>
          <w:color w:val="231F20"/>
        </w:rPr>
        <w:t>– informační techniku</w:t>
      </w:r>
      <w:r>
        <w:rPr>
          <w:color w:val="231F20"/>
          <w:spacing w:val="-6"/>
        </w:rPr>
        <w:t xml:space="preserve"> </w:t>
      </w:r>
      <w:r>
        <w:rPr>
          <w:color w:val="231F20"/>
        </w:rPr>
        <w:t>jsme</w:t>
      </w:r>
      <w:r>
        <w:rPr>
          <w:color w:val="231F20"/>
          <w:spacing w:val="-6"/>
        </w:rPr>
        <w:t xml:space="preserve"> </w:t>
      </w:r>
      <w:r>
        <w:rPr>
          <w:color w:val="231F20"/>
        </w:rPr>
        <w:t>schopni</w:t>
      </w:r>
      <w:r>
        <w:rPr>
          <w:color w:val="231F20"/>
          <w:spacing w:val="-6"/>
        </w:rPr>
        <w:t xml:space="preserve"> </w:t>
      </w:r>
      <w:r>
        <w:rPr>
          <w:color w:val="231F20"/>
        </w:rPr>
        <w:t>vytvářet</w:t>
      </w:r>
      <w:r>
        <w:rPr>
          <w:color w:val="231F20"/>
          <w:spacing w:val="-6"/>
        </w:rPr>
        <w:t xml:space="preserve"> </w:t>
      </w:r>
      <w:r>
        <w:rPr>
          <w:color w:val="231F20"/>
        </w:rPr>
        <w:t>či</w:t>
      </w:r>
      <w:r>
        <w:rPr>
          <w:color w:val="231F20"/>
          <w:spacing w:val="-6"/>
        </w:rPr>
        <w:t xml:space="preserve"> </w:t>
      </w:r>
      <w:r>
        <w:rPr>
          <w:color w:val="231F20"/>
        </w:rPr>
        <w:t>vyrábět,</w:t>
      </w:r>
      <w:r>
        <w:rPr>
          <w:color w:val="231F20"/>
          <w:spacing w:val="-6"/>
        </w:rPr>
        <w:t xml:space="preserve"> </w:t>
      </w:r>
      <w:r>
        <w:rPr>
          <w:color w:val="231F20"/>
        </w:rPr>
        <w:t>jenom</w:t>
      </w:r>
      <w:r>
        <w:rPr>
          <w:color w:val="231F20"/>
          <w:spacing w:val="-6"/>
        </w:rPr>
        <w:t xml:space="preserve"> </w:t>
      </w:r>
      <w:r>
        <w:rPr>
          <w:color w:val="231F20"/>
        </w:rPr>
        <w:t>když</w:t>
      </w:r>
      <w:r>
        <w:rPr>
          <w:color w:val="231F20"/>
          <w:spacing w:val="-6"/>
        </w:rPr>
        <w:t xml:space="preserve"> </w:t>
      </w:r>
      <w:r>
        <w:rPr>
          <w:color w:val="231F20"/>
        </w:rPr>
        <w:t>ji</w:t>
      </w:r>
      <w:r>
        <w:rPr>
          <w:color w:val="231F20"/>
          <w:spacing w:val="-6"/>
        </w:rPr>
        <w:t xml:space="preserve"> </w:t>
      </w:r>
      <w:r>
        <w:rPr>
          <w:color w:val="231F20"/>
        </w:rPr>
        <w:t>máme</w:t>
      </w:r>
      <w:r>
        <w:rPr>
          <w:color w:val="231F20"/>
          <w:spacing w:val="-6"/>
        </w:rPr>
        <w:t xml:space="preserve"> </w:t>
      </w:r>
      <w:r>
        <w:rPr>
          <w:color w:val="231F20"/>
        </w:rPr>
        <w:t>z</w:t>
      </w:r>
      <w:r>
        <w:rPr>
          <w:color w:val="231F20"/>
          <w:spacing w:val="-6"/>
        </w:rPr>
        <w:t xml:space="preserve"> </w:t>
      </w:r>
      <w:r>
        <w:rPr>
          <w:color w:val="231F20"/>
        </w:rPr>
        <w:t>„čeho“ vytvářet/vyrábět. A to jsme schopni jenom vytěžováním přírodních zdrojů</w:t>
      </w:r>
      <w:r>
        <w:rPr>
          <w:color w:val="231F20"/>
          <w:spacing w:val="76"/>
        </w:rPr>
        <w:t xml:space="preserve"> </w:t>
      </w:r>
      <w:r>
        <w:rPr>
          <w:color w:val="231F20"/>
        </w:rPr>
        <w:t>(většina</w:t>
      </w:r>
      <w:r>
        <w:rPr>
          <w:color w:val="231F20"/>
          <w:spacing w:val="76"/>
        </w:rPr>
        <w:t xml:space="preserve"> </w:t>
      </w:r>
      <w:r>
        <w:rPr>
          <w:color w:val="231F20"/>
        </w:rPr>
        <w:t>hardwarových</w:t>
      </w:r>
      <w:r>
        <w:rPr>
          <w:color w:val="231F20"/>
          <w:spacing w:val="76"/>
        </w:rPr>
        <w:t xml:space="preserve"> </w:t>
      </w:r>
      <w:r>
        <w:rPr>
          <w:color w:val="231F20"/>
        </w:rPr>
        <w:t>komponentů</w:t>
      </w:r>
      <w:r>
        <w:rPr>
          <w:color w:val="231F20"/>
          <w:spacing w:val="76"/>
        </w:rPr>
        <w:t xml:space="preserve"> </w:t>
      </w:r>
      <w:r>
        <w:rPr>
          <w:color w:val="231F20"/>
        </w:rPr>
        <w:t>informační</w:t>
      </w:r>
      <w:r>
        <w:rPr>
          <w:color w:val="231F20"/>
          <w:spacing w:val="76"/>
        </w:rPr>
        <w:t xml:space="preserve"> </w:t>
      </w:r>
      <w:r>
        <w:rPr>
          <w:color w:val="231F20"/>
        </w:rPr>
        <w:t>techniky</w:t>
      </w:r>
      <w:r>
        <w:rPr>
          <w:color w:val="231F20"/>
          <w:spacing w:val="76"/>
        </w:rPr>
        <w:t xml:space="preserve"> </w:t>
      </w:r>
      <w:r>
        <w:rPr>
          <w:color w:val="231F20"/>
        </w:rPr>
        <w:t>je z plastu nebo z kovu, takže jde o neobnovitelné přírodní zdroje). Aby- chom mohli nějakou informační techniku vyrobit, musíme z přírody vytěžit suroviny – a tím už vždy dochází k změně přírodní uspořáda- nosti,</w:t>
      </w:r>
      <w:r>
        <w:rPr>
          <w:color w:val="231F20"/>
          <w:spacing w:val="34"/>
        </w:rPr>
        <w:t xml:space="preserve"> </w:t>
      </w:r>
      <w:r>
        <w:rPr>
          <w:color w:val="231F20"/>
        </w:rPr>
        <w:t>a</w:t>
      </w:r>
      <w:r>
        <w:rPr>
          <w:color w:val="231F20"/>
          <w:spacing w:val="34"/>
        </w:rPr>
        <w:t xml:space="preserve"> </w:t>
      </w:r>
      <w:r>
        <w:rPr>
          <w:color w:val="231F20"/>
        </w:rPr>
        <w:t>to</w:t>
      </w:r>
      <w:r>
        <w:rPr>
          <w:color w:val="231F20"/>
          <w:spacing w:val="34"/>
        </w:rPr>
        <w:t xml:space="preserve"> </w:t>
      </w:r>
      <w:r>
        <w:rPr>
          <w:color w:val="231F20"/>
        </w:rPr>
        <w:t>k</w:t>
      </w:r>
      <w:r>
        <w:rPr>
          <w:color w:val="231F20"/>
          <w:spacing w:val="34"/>
        </w:rPr>
        <w:t xml:space="preserve"> </w:t>
      </w:r>
      <w:r>
        <w:rPr>
          <w:color w:val="231F20"/>
        </w:rPr>
        <w:t>změně,</w:t>
      </w:r>
      <w:r>
        <w:rPr>
          <w:color w:val="231F20"/>
          <w:spacing w:val="34"/>
        </w:rPr>
        <w:t xml:space="preserve"> </w:t>
      </w:r>
      <w:r>
        <w:rPr>
          <w:color w:val="231F20"/>
        </w:rPr>
        <w:t>která</w:t>
      </w:r>
      <w:r>
        <w:rPr>
          <w:color w:val="231F20"/>
          <w:spacing w:val="34"/>
        </w:rPr>
        <w:t xml:space="preserve"> </w:t>
      </w:r>
      <w:r>
        <w:rPr>
          <w:color w:val="231F20"/>
        </w:rPr>
        <w:t>představuje</w:t>
      </w:r>
      <w:r>
        <w:rPr>
          <w:color w:val="231F20"/>
          <w:spacing w:val="34"/>
        </w:rPr>
        <w:t xml:space="preserve"> </w:t>
      </w:r>
      <w:r>
        <w:rPr>
          <w:color w:val="231F20"/>
        </w:rPr>
        <w:t>snížení</w:t>
      </w:r>
      <w:r>
        <w:rPr>
          <w:color w:val="231F20"/>
          <w:spacing w:val="34"/>
        </w:rPr>
        <w:t xml:space="preserve"> </w:t>
      </w:r>
      <w:r>
        <w:rPr>
          <w:color w:val="231F20"/>
        </w:rPr>
        <w:t>přírodní</w:t>
      </w:r>
      <w:r>
        <w:rPr>
          <w:color w:val="231F20"/>
          <w:spacing w:val="34"/>
        </w:rPr>
        <w:t xml:space="preserve"> </w:t>
      </w:r>
      <w:r>
        <w:rPr>
          <w:color w:val="231F20"/>
        </w:rPr>
        <w:t>uspořádanosti (tu můžeme chápat jako entropizační nebo destruktivní), tedy zákonitě dochází</w:t>
      </w:r>
      <w:r>
        <w:rPr>
          <w:color w:val="231F20"/>
          <w:spacing w:val="40"/>
        </w:rPr>
        <w:t xml:space="preserve"> </w:t>
      </w:r>
      <w:r>
        <w:rPr>
          <w:color w:val="231F20"/>
        </w:rPr>
        <w:t>k</w:t>
      </w:r>
      <w:r>
        <w:rPr>
          <w:color w:val="231F20"/>
          <w:spacing w:val="40"/>
        </w:rPr>
        <w:t xml:space="preserve"> </w:t>
      </w:r>
      <w:r>
        <w:rPr>
          <w:color w:val="231F20"/>
        </w:rPr>
        <w:t>změně,</w:t>
      </w:r>
      <w:r>
        <w:rPr>
          <w:color w:val="231F20"/>
          <w:spacing w:val="40"/>
        </w:rPr>
        <w:t xml:space="preserve"> </w:t>
      </w:r>
      <w:r>
        <w:rPr>
          <w:color w:val="231F20"/>
        </w:rPr>
        <w:t>k</w:t>
      </w:r>
      <w:r>
        <w:rPr>
          <w:color w:val="231F20"/>
          <w:spacing w:val="40"/>
        </w:rPr>
        <w:t xml:space="preserve"> </w:t>
      </w:r>
      <w:r>
        <w:rPr>
          <w:color w:val="231F20"/>
        </w:rPr>
        <w:t>transformaci</w:t>
      </w:r>
      <w:r>
        <w:rPr>
          <w:color w:val="231F20"/>
          <w:spacing w:val="40"/>
        </w:rPr>
        <w:t xml:space="preserve"> </w:t>
      </w:r>
      <w:r>
        <w:rPr>
          <w:color w:val="231F20"/>
        </w:rPr>
        <w:t>přírodní</w:t>
      </w:r>
      <w:r>
        <w:rPr>
          <w:color w:val="231F20"/>
          <w:spacing w:val="40"/>
        </w:rPr>
        <w:t xml:space="preserve"> </w:t>
      </w:r>
      <w:r>
        <w:rPr>
          <w:color w:val="231F20"/>
        </w:rPr>
        <w:t>uspořádanosti</w:t>
      </w:r>
      <w:r>
        <w:rPr>
          <w:color w:val="231F20"/>
          <w:spacing w:val="40"/>
        </w:rPr>
        <w:t xml:space="preserve"> </w:t>
      </w:r>
      <w:r>
        <w:rPr>
          <w:color w:val="231F20"/>
        </w:rPr>
        <w:t>(informace) na uspořádanost technickou (tedy sociokulturní).</w:t>
      </w:r>
    </w:p>
    <w:p w:rsidR="00F6658D" w:rsidRDefault="00000000">
      <w:pPr>
        <w:pStyle w:val="Zkladntext"/>
        <w:spacing w:line="264" w:lineRule="auto"/>
        <w:ind w:left="457" w:right="1007" w:firstLine="396"/>
      </w:pPr>
      <w:r>
        <w:rPr>
          <w:i/>
          <w:color w:val="231F20"/>
        </w:rPr>
        <w:t xml:space="preserve">Druhou environmentální zátěží </w:t>
      </w:r>
      <w:r>
        <w:rPr>
          <w:color w:val="231F20"/>
        </w:rPr>
        <w:t xml:space="preserve">je </w:t>
      </w:r>
      <w:r>
        <w:rPr>
          <w:i/>
          <w:color w:val="231F20"/>
        </w:rPr>
        <w:t>zátěž energetická</w:t>
      </w:r>
      <w:r>
        <w:rPr>
          <w:color w:val="231F20"/>
        </w:rPr>
        <w:t>. Abychom mohli informační techniku používat, potřebujeme do ní dodávat ener- gii. A tu energii musíme odněkud získat, resp. ji vyrobit. Počítač musí být připojen k zdroji elektrické energie, stejně tak notebook, tablet či mobilní telefon, který když se nám po nějakém čase vybije, tak ho mu- síme zase dobít. Vyvstává tedy otázka, jakým způsobem tu elektrickou energii</w:t>
      </w:r>
      <w:r>
        <w:rPr>
          <w:color w:val="231F20"/>
          <w:spacing w:val="-1"/>
        </w:rPr>
        <w:t xml:space="preserve"> </w:t>
      </w:r>
      <w:r>
        <w:rPr>
          <w:color w:val="231F20"/>
        </w:rPr>
        <w:t>vyrobíme.</w:t>
      </w:r>
      <w:r>
        <w:rPr>
          <w:color w:val="231F20"/>
          <w:spacing w:val="-1"/>
        </w:rPr>
        <w:t xml:space="preserve"> </w:t>
      </w:r>
      <w:r>
        <w:rPr>
          <w:color w:val="231F20"/>
        </w:rPr>
        <w:t>Je</w:t>
      </w:r>
      <w:r>
        <w:rPr>
          <w:color w:val="231F20"/>
          <w:spacing w:val="-1"/>
        </w:rPr>
        <w:t xml:space="preserve"> </w:t>
      </w:r>
      <w:r>
        <w:rPr>
          <w:color w:val="231F20"/>
        </w:rPr>
        <w:t>známou</w:t>
      </w:r>
      <w:r>
        <w:rPr>
          <w:color w:val="231F20"/>
          <w:spacing w:val="-1"/>
        </w:rPr>
        <w:t xml:space="preserve"> </w:t>
      </w:r>
      <w:r>
        <w:rPr>
          <w:color w:val="231F20"/>
        </w:rPr>
        <w:t>skutečností,</w:t>
      </w:r>
      <w:r>
        <w:rPr>
          <w:color w:val="231F20"/>
          <w:spacing w:val="-1"/>
        </w:rPr>
        <w:t xml:space="preserve"> </w:t>
      </w:r>
      <w:r>
        <w:rPr>
          <w:color w:val="231F20"/>
        </w:rPr>
        <w:t>že</w:t>
      </w:r>
      <w:r>
        <w:rPr>
          <w:color w:val="231F20"/>
          <w:spacing w:val="-1"/>
        </w:rPr>
        <w:t xml:space="preserve"> </w:t>
      </w:r>
      <w:r>
        <w:rPr>
          <w:color w:val="231F20"/>
        </w:rPr>
        <w:t>i</w:t>
      </w:r>
      <w:r>
        <w:rPr>
          <w:color w:val="231F20"/>
          <w:spacing w:val="-1"/>
        </w:rPr>
        <w:t xml:space="preserve"> </w:t>
      </w:r>
      <w:r>
        <w:rPr>
          <w:color w:val="231F20"/>
        </w:rPr>
        <w:t>mazání</w:t>
      </w:r>
      <w:r>
        <w:rPr>
          <w:color w:val="231F20"/>
          <w:spacing w:val="-1"/>
        </w:rPr>
        <w:t xml:space="preserve"> </w:t>
      </w:r>
      <w:r>
        <w:rPr>
          <w:color w:val="231F20"/>
        </w:rPr>
        <w:t>nevyžádané</w:t>
      </w:r>
      <w:r>
        <w:rPr>
          <w:color w:val="231F20"/>
          <w:spacing w:val="-1"/>
        </w:rPr>
        <w:t xml:space="preserve"> </w:t>
      </w:r>
      <w:r>
        <w:rPr>
          <w:color w:val="231F20"/>
        </w:rPr>
        <w:t>pošty v naší e-mailové schránce představuje energetickou zátěž, kterou umí- me</w:t>
      </w:r>
      <w:r>
        <w:rPr>
          <w:color w:val="231F20"/>
          <w:spacing w:val="-8"/>
        </w:rPr>
        <w:t xml:space="preserve"> </w:t>
      </w:r>
      <w:r>
        <w:rPr>
          <w:color w:val="231F20"/>
        </w:rPr>
        <w:t>převést</w:t>
      </w:r>
      <w:r>
        <w:rPr>
          <w:color w:val="231F20"/>
          <w:spacing w:val="-8"/>
        </w:rPr>
        <w:t xml:space="preserve"> </w:t>
      </w:r>
      <w:r>
        <w:rPr>
          <w:color w:val="231F20"/>
        </w:rPr>
        <w:t>na</w:t>
      </w:r>
      <w:r>
        <w:rPr>
          <w:color w:val="231F20"/>
          <w:spacing w:val="-8"/>
        </w:rPr>
        <w:t xml:space="preserve"> </w:t>
      </w:r>
      <w:r>
        <w:rPr>
          <w:color w:val="231F20"/>
        </w:rPr>
        <w:t>uhlíkovou</w:t>
      </w:r>
      <w:r>
        <w:rPr>
          <w:color w:val="231F20"/>
          <w:spacing w:val="-8"/>
        </w:rPr>
        <w:t xml:space="preserve"> </w:t>
      </w:r>
      <w:r>
        <w:rPr>
          <w:color w:val="231F20"/>
        </w:rPr>
        <w:t>stopu.</w:t>
      </w:r>
      <w:r>
        <w:rPr>
          <w:color w:val="231F20"/>
          <w:spacing w:val="-8"/>
        </w:rPr>
        <w:t xml:space="preserve"> </w:t>
      </w:r>
      <w:r>
        <w:rPr>
          <w:color w:val="231F20"/>
        </w:rPr>
        <w:t>Tedy</w:t>
      </w:r>
      <w:r>
        <w:rPr>
          <w:color w:val="231F20"/>
          <w:spacing w:val="-8"/>
        </w:rPr>
        <w:t xml:space="preserve"> </w:t>
      </w:r>
      <w:r>
        <w:rPr>
          <w:color w:val="231F20"/>
        </w:rPr>
        <w:t>že</w:t>
      </w:r>
      <w:r>
        <w:rPr>
          <w:color w:val="231F20"/>
          <w:spacing w:val="-8"/>
        </w:rPr>
        <w:t xml:space="preserve"> </w:t>
      </w:r>
      <w:r>
        <w:rPr>
          <w:color w:val="231F20"/>
        </w:rPr>
        <w:t>i</w:t>
      </w:r>
      <w:r>
        <w:rPr>
          <w:color w:val="231F20"/>
          <w:spacing w:val="-8"/>
        </w:rPr>
        <w:t xml:space="preserve"> </w:t>
      </w:r>
      <w:r>
        <w:rPr>
          <w:color w:val="231F20"/>
        </w:rPr>
        <w:t>zvyšování</w:t>
      </w:r>
      <w:r>
        <w:rPr>
          <w:color w:val="231F20"/>
          <w:spacing w:val="-8"/>
        </w:rPr>
        <w:t xml:space="preserve"> </w:t>
      </w:r>
      <w:r>
        <w:rPr>
          <w:color w:val="231F20"/>
        </w:rPr>
        <w:t>uspořádaností</w:t>
      </w:r>
      <w:r>
        <w:rPr>
          <w:color w:val="231F20"/>
          <w:spacing w:val="-8"/>
        </w:rPr>
        <w:t xml:space="preserve"> </w:t>
      </w:r>
      <w:r>
        <w:rPr>
          <w:color w:val="231F20"/>
        </w:rPr>
        <w:t>v</w:t>
      </w:r>
      <w:r>
        <w:rPr>
          <w:color w:val="231F20"/>
          <w:spacing w:val="-8"/>
        </w:rPr>
        <w:t xml:space="preserve"> </w:t>
      </w:r>
      <w:r>
        <w:rPr>
          <w:color w:val="231F20"/>
        </w:rPr>
        <w:t>naší</w:t>
      </w:r>
    </w:p>
    <w:p w:rsidR="00F6658D" w:rsidRDefault="00F6658D">
      <w:pPr>
        <w:spacing w:line="264" w:lineRule="auto"/>
        <w:sectPr w:rsidR="00F6658D">
          <w:pgSz w:w="8400" w:h="11910"/>
          <w:pgMar w:top="980" w:right="180" w:bottom="1240" w:left="960" w:header="0" w:footer="1016" w:gutter="0"/>
          <w:cols w:space="708"/>
        </w:sectPr>
      </w:pPr>
    </w:p>
    <w:p w:rsidR="00F6658D" w:rsidRDefault="00000000">
      <w:pPr>
        <w:pStyle w:val="Zkladntext"/>
        <w:spacing w:before="92" w:line="264" w:lineRule="auto"/>
        <w:ind w:left="230" w:right="1235"/>
      </w:pPr>
      <w:r>
        <w:rPr>
          <w:color w:val="231F20"/>
        </w:rPr>
        <w:lastRenderedPageBreak/>
        <w:t>e-mailové</w:t>
      </w:r>
      <w:r>
        <w:rPr>
          <w:color w:val="231F20"/>
          <w:spacing w:val="-3"/>
        </w:rPr>
        <w:t xml:space="preserve"> </w:t>
      </w:r>
      <w:r>
        <w:rPr>
          <w:color w:val="231F20"/>
        </w:rPr>
        <w:t>poště</w:t>
      </w:r>
      <w:r>
        <w:rPr>
          <w:color w:val="231F20"/>
          <w:spacing w:val="-3"/>
        </w:rPr>
        <w:t xml:space="preserve"> </w:t>
      </w:r>
      <w:r>
        <w:rPr>
          <w:color w:val="231F20"/>
        </w:rPr>
        <w:t>představuje</w:t>
      </w:r>
      <w:r>
        <w:rPr>
          <w:color w:val="231F20"/>
          <w:spacing w:val="-3"/>
        </w:rPr>
        <w:t xml:space="preserve"> </w:t>
      </w:r>
      <w:r>
        <w:rPr>
          <w:color w:val="231F20"/>
        </w:rPr>
        <w:t>jistý</w:t>
      </w:r>
      <w:r>
        <w:rPr>
          <w:color w:val="231F20"/>
          <w:spacing w:val="-3"/>
        </w:rPr>
        <w:t xml:space="preserve"> </w:t>
      </w:r>
      <w:r>
        <w:rPr>
          <w:color w:val="231F20"/>
        </w:rPr>
        <w:t>energetický</w:t>
      </w:r>
      <w:r>
        <w:rPr>
          <w:color w:val="231F20"/>
          <w:spacing w:val="-3"/>
        </w:rPr>
        <w:t xml:space="preserve"> </w:t>
      </w:r>
      <w:r>
        <w:rPr>
          <w:color w:val="231F20"/>
        </w:rPr>
        <w:t>výdej</w:t>
      </w:r>
      <w:r>
        <w:rPr>
          <w:color w:val="231F20"/>
          <w:spacing w:val="-3"/>
        </w:rPr>
        <w:t xml:space="preserve"> </w:t>
      </w:r>
      <w:r>
        <w:rPr>
          <w:color w:val="231F20"/>
        </w:rPr>
        <w:t>–</w:t>
      </w:r>
      <w:r>
        <w:rPr>
          <w:color w:val="231F20"/>
          <w:spacing w:val="-3"/>
        </w:rPr>
        <w:t xml:space="preserve"> </w:t>
      </w:r>
      <w:r>
        <w:rPr>
          <w:color w:val="231F20"/>
        </w:rPr>
        <w:t>čím</w:t>
      </w:r>
      <w:r>
        <w:rPr>
          <w:color w:val="231F20"/>
          <w:spacing w:val="-3"/>
        </w:rPr>
        <w:t xml:space="preserve"> </w:t>
      </w:r>
      <w:r>
        <w:rPr>
          <w:color w:val="231F20"/>
        </w:rPr>
        <w:t>víc</w:t>
      </w:r>
      <w:r>
        <w:rPr>
          <w:color w:val="231F20"/>
          <w:spacing w:val="-3"/>
        </w:rPr>
        <w:t xml:space="preserve"> </w:t>
      </w:r>
      <w:r>
        <w:rPr>
          <w:color w:val="231F20"/>
        </w:rPr>
        <w:t>času</w:t>
      </w:r>
      <w:r>
        <w:rPr>
          <w:color w:val="231F20"/>
          <w:spacing w:val="-3"/>
        </w:rPr>
        <w:t xml:space="preserve"> </w:t>
      </w:r>
      <w:r>
        <w:rPr>
          <w:color w:val="231F20"/>
        </w:rPr>
        <w:t>při</w:t>
      </w:r>
      <w:r>
        <w:rPr>
          <w:color w:val="231F20"/>
          <w:spacing w:val="-3"/>
        </w:rPr>
        <w:t xml:space="preserve"> </w:t>
      </w:r>
      <w:r>
        <w:rPr>
          <w:color w:val="231F20"/>
        </w:rPr>
        <w:t>té otravné práci strávíme, tím víc energie spotřebujeme.</w:t>
      </w:r>
    </w:p>
    <w:p w:rsidR="00F6658D" w:rsidRDefault="00000000">
      <w:pPr>
        <w:pStyle w:val="Zkladntext"/>
        <w:spacing w:line="264" w:lineRule="auto"/>
        <w:ind w:left="230" w:right="1234" w:firstLine="396"/>
        <w:rPr>
          <w:sz w:val="12"/>
        </w:rPr>
      </w:pPr>
      <w:r>
        <w:rPr>
          <w:i/>
          <w:color w:val="231F20"/>
        </w:rPr>
        <w:t xml:space="preserve">Třetím stupněm </w:t>
      </w:r>
      <w:r>
        <w:rPr>
          <w:color w:val="231F20"/>
        </w:rPr>
        <w:t xml:space="preserve">environmentální zátěže představuje </w:t>
      </w:r>
      <w:r>
        <w:rPr>
          <w:i/>
          <w:color w:val="231F20"/>
        </w:rPr>
        <w:t>zátěž odpado- vá</w:t>
      </w:r>
      <w:r>
        <w:rPr>
          <w:color w:val="231F20"/>
        </w:rPr>
        <w:t>.</w:t>
      </w:r>
      <w:r>
        <w:rPr>
          <w:color w:val="231F20"/>
          <w:spacing w:val="23"/>
        </w:rPr>
        <w:t xml:space="preserve"> </w:t>
      </w:r>
      <w:r>
        <w:rPr>
          <w:color w:val="231F20"/>
        </w:rPr>
        <w:t>Informační</w:t>
      </w:r>
      <w:r>
        <w:rPr>
          <w:color w:val="231F20"/>
          <w:spacing w:val="23"/>
        </w:rPr>
        <w:t xml:space="preserve"> </w:t>
      </w:r>
      <w:r>
        <w:rPr>
          <w:color w:val="231F20"/>
        </w:rPr>
        <w:t>technologie</w:t>
      </w:r>
      <w:r>
        <w:rPr>
          <w:color w:val="231F20"/>
          <w:spacing w:val="23"/>
        </w:rPr>
        <w:t xml:space="preserve"> </w:t>
      </w:r>
      <w:r>
        <w:rPr>
          <w:color w:val="231F20"/>
        </w:rPr>
        <w:t>jsou</w:t>
      </w:r>
      <w:r>
        <w:rPr>
          <w:color w:val="231F20"/>
          <w:spacing w:val="23"/>
        </w:rPr>
        <w:t xml:space="preserve"> </w:t>
      </w:r>
      <w:r>
        <w:rPr>
          <w:color w:val="231F20"/>
        </w:rPr>
        <w:t>z</w:t>
      </w:r>
      <w:r>
        <w:rPr>
          <w:color w:val="231F20"/>
          <w:spacing w:val="24"/>
        </w:rPr>
        <w:t xml:space="preserve"> </w:t>
      </w:r>
      <w:r>
        <w:rPr>
          <w:color w:val="231F20"/>
        </w:rPr>
        <w:t>převážné</w:t>
      </w:r>
      <w:r>
        <w:rPr>
          <w:color w:val="231F20"/>
          <w:spacing w:val="23"/>
        </w:rPr>
        <w:t xml:space="preserve"> </w:t>
      </w:r>
      <w:r>
        <w:rPr>
          <w:color w:val="231F20"/>
        </w:rPr>
        <w:t>většiny</w:t>
      </w:r>
      <w:r>
        <w:rPr>
          <w:color w:val="231F20"/>
          <w:spacing w:val="23"/>
        </w:rPr>
        <w:t xml:space="preserve"> </w:t>
      </w:r>
      <w:r>
        <w:rPr>
          <w:color w:val="231F20"/>
        </w:rPr>
        <w:t>vyrobené</w:t>
      </w:r>
      <w:r>
        <w:rPr>
          <w:color w:val="231F20"/>
          <w:spacing w:val="23"/>
        </w:rPr>
        <w:t xml:space="preserve"> </w:t>
      </w:r>
      <w:r>
        <w:rPr>
          <w:color w:val="231F20"/>
        </w:rPr>
        <w:t>z</w:t>
      </w:r>
      <w:r>
        <w:rPr>
          <w:color w:val="231F20"/>
          <w:spacing w:val="24"/>
        </w:rPr>
        <w:t xml:space="preserve"> </w:t>
      </w:r>
      <w:r>
        <w:rPr>
          <w:color w:val="231F20"/>
        </w:rPr>
        <w:t>plastu a kovů. Oboje je špatně recykluje, i když v případě informačních tech- nologií zemná pro jejich expanzivní a rychlý (podle Moorova „zákona“ dokonce exponenciálně rychlý!) vývoj a zatím neustále postupující mi- niaturizaci. Součástky z vašeho současného tabletu či chytrého telefo- nu už pro další typy budou pro svoji příliš velkou „rozměrnost“ a příliš malou provozní rychlost či paměťovou kapacitu nepoužitelné. A co se nedá opakovaně použít, to se vychodí či vyveze někam, kde to nebude na</w:t>
      </w:r>
      <w:r>
        <w:rPr>
          <w:color w:val="231F20"/>
          <w:spacing w:val="-3"/>
        </w:rPr>
        <w:t xml:space="preserve"> </w:t>
      </w:r>
      <w:r>
        <w:rPr>
          <w:color w:val="231F20"/>
        </w:rPr>
        <w:t>očích</w:t>
      </w:r>
      <w:r>
        <w:rPr>
          <w:color w:val="231F20"/>
          <w:spacing w:val="-3"/>
        </w:rPr>
        <w:t xml:space="preserve"> </w:t>
      </w:r>
      <w:r>
        <w:rPr>
          <w:color w:val="231F20"/>
        </w:rPr>
        <w:t>(typickém</w:t>
      </w:r>
      <w:r>
        <w:rPr>
          <w:color w:val="231F20"/>
          <w:spacing w:val="-3"/>
        </w:rPr>
        <w:t xml:space="preserve"> </w:t>
      </w:r>
      <w:r>
        <w:rPr>
          <w:color w:val="231F20"/>
        </w:rPr>
        <w:t>příkladem</w:t>
      </w:r>
      <w:r>
        <w:rPr>
          <w:color w:val="231F20"/>
          <w:spacing w:val="-3"/>
        </w:rPr>
        <w:t xml:space="preserve"> </w:t>
      </w:r>
      <w:r>
        <w:rPr>
          <w:color w:val="231F20"/>
        </w:rPr>
        <w:t>jsou</w:t>
      </w:r>
      <w:r>
        <w:rPr>
          <w:color w:val="231F20"/>
          <w:spacing w:val="-3"/>
        </w:rPr>
        <w:t xml:space="preserve"> </w:t>
      </w:r>
      <w:r>
        <w:rPr>
          <w:color w:val="231F20"/>
        </w:rPr>
        <w:t>méně</w:t>
      </w:r>
      <w:r>
        <w:rPr>
          <w:color w:val="231F20"/>
          <w:spacing w:val="-3"/>
        </w:rPr>
        <w:t xml:space="preserve"> </w:t>
      </w:r>
      <w:r>
        <w:rPr>
          <w:color w:val="231F20"/>
        </w:rPr>
        <w:t>vyspělé</w:t>
      </w:r>
      <w:r>
        <w:rPr>
          <w:color w:val="231F20"/>
          <w:spacing w:val="-3"/>
        </w:rPr>
        <w:t xml:space="preserve"> </w:t>
      </w:r>
      <w:r>
        <w:rPr>
          <w:color w:val="231F20"/>
        </w:rPr>
        <w:t>země).</w:t>
      </w:r>
      <w:r>
        <w:rPr>
          <w:color w:val="231F20"/>
          <w:spacing w:val="-3"/>
        </w:rPr>
        <w:t xml:space="preserve"> </w:t>
      </w:r>
      <w:r>
        <w:rPr>
          <w:color w:val="231F20"/>
        </w:rPr>
        <w:t>Tyto</w:t>
      </w:r>
      <w:r>
        <w:rPr>
          <w:color w:val="231F20"/>
          <w:spacing w:val="-3"/>
        </w:rPr>
        <w:t xml:space="preserve"> </w:t>
      </w:r>
      <w:r>
        <w:rPr>
          <w:color w:val="231F20"/>
        </w:rPr>
        <w:t>součástky ale často obsahují chemické látky v takových koncentracích či toxicitě, že</w:t>
      </w:r>
      <w:r>
        <w:rPr>
          <w:color w:val="231F20"/>
          <w:spacing w:val="-11"/>
        </w:rPr>
        <w:t xml:space="preserve"> </w:t>
      </w:r>
      <w:r>
        <w:rPr>
          <w:color w:val="231F20"/>
        </w:rPr>
        <w:t>pokud</w:t>
      </w:r>
      <w:r>
        <w:rPr>
          <w:color w:val="231F20"/>
          <w:spacing w:val="-11"/>
        </w:rPr>
        <w:t xml:space="preserve"> </w:t>
      </w:r>
      <w:r>
        <w:rPr>
          <w:color w:val="231F20"/>
        </w:rPr>
        <w:t>se</w:t>
      </w:r>
      <w:r>
        <w:rPr>
          <w:color w:val="231F20"/>
          <w:spacing w:val="-11"/>
        </w:rPr>
        <w:t xml:space="preserve"> </w:t>
      </w:r>
      <w:r>
        <w:rPr>
          <w:color w:val="231F20"/>
        </w:rPr>
        <w:t>„rozkládají“</w:t>
      </w:r>
      <w:r>
        <w:rPr>
          <w:color w:val="231F20"/>
          <w:spacing w:val="-11"/>
        </w:rPr>
        <w:t xml:space="preserve"> </w:t>
      </w:r>
      <w:r>
        <w:rPr>
          <w:color w:val="231F20"/>
        </w:rPr>
        <w:t>ve</w:t>
      </w:r>
      <w:r>
        <w:rPr>
          <w:color w:val="231F20"/>
          <w:spacing w:val="-11"/>
        </w:rPr>
        <w:t xml:space="preserve"> </w:t>
      </w:r>
      <w:r>
        <w:rPr>
          <w:color w:val="231F20"/>
        </w:rPr>
        <w:t>volné</w:t>
      </w:r>
      <w:r>
        <w:rPr>
          <w:color w:val="231F20"/>
          <w:spacing w:val="-11"/>
        </w:rPr>
        <w:t xml:space="preserve"> </w:t>
      </w:r>
      <w:r>
        <w:rPr>
          <w:color w:val="231F20"/>
        </w:rPr>
        <w:t>přírodě,</w:t>
      </w:r>
      <w:r>
        <w:rPr>
          <w:color w:val="231F20"/>
          <w:spacing w:val="-11"/>
        </w:rPr>
        <w:t xml:space="preserve"> </w:t>
      </w:r>
      <w:r>
        <w:rPr>
          <w:color w:val="231F20"/>
        </w:rPr>
        <w:t>tak</w:t>
      </w:r>
      <w:r>
        <w:rPr>
          <w:color w:val="231F20"/>
          <w:spacing w:val="-11"/>
        </w:rPr>
        <w:t xml:space="preserve"> </w:t>
      </w:r>
      <w:r>
        <w:rPr>
          <w:color w:val="231F20"/>
        </w:rPr>
        <w:t>jí</w:t>
      </w:r>
      <w:r>
        <w:rPr>
          <w:color w:val="231F20"/>
          <w:spacing w:val="-11"/>
        </w:rPr>
        <w:t xml:space="preserve"> </w:t>
      </w:r>
      <w:r>
        <w:rPr>
          <w:color w:val="231F20"/>
        </w:rPr>
        <w:t>znečišťují,</w:t>
      </w:r>
      <w:r>
        <w:rPr>
          <w:color w:val="231F20"/>
          <w:spacing w:val="-11"/>
        </w:rPr>
        <w:t xml:space="preserve"> </w:t>
      </w:r>
      <w:r>
        <w:rPr>
          <w:color w:val="231F20"/>
        </w:rPr>
        <w:t>a</w:t>
      </w:r>
      <w:r>
        <w:rPr>
          <w:color w:val="231F20"/>
          <w:spacing w:val="-11"/>
        </w:rPr>
        <w:t xml:space="preserve"> </w:t>
      </w:r>
      <w:r>
        <w:rPr>
          <w:color w:val="231F20"/>
        </w:rPr>
        <w:t>tak</w:t>
      </w:r>
      <w:r>
        <w:rPr>
          <w:color w:val="231F20"/>
          <w:spacing w:val="-11"/>
        </w:rPr>
        <w:t xml:space="preserve"> </w:t>
      </w:r>
      <w:r>
        <w:rPr>
          <w:color w:val="231F20"/>
        </w:rPr>
        <w:t>ohrožují nejenom zdraví člověka, ale i ostatních živých organismů.</w:t>
      </w:r>
      <w:r>
        <w:rPr>
          <w:color w:val="231F20"/>
          <w:position w:val="7"/>
          <w:sz w:val="12"/>
        </w:rPr>
        <w:t>46</w:t>
      </w:r>
    </w:p>
    <w:p w:rsidR="00F6658D" w:rsidRDefault="00000000">
      <w:pPr>
        <w:pStyle w:val="Zkladntext"/>
        <w:spacing w:line="217" w:lineRule="exact"/>
        <w:ind w:left="627"/>
      </w:pPr>
      <w:r>
        <w:rPr>
          <w:color w:val="231F20"/>
        </w:rPr>
        <w:t>Jedním</w:t>
      </w:r>
      <w:r>
        <w:rPr>
          <w:color w:val="231F20"/>
          <w:spacing w:val="18"/>
        </w:rPr>
        <w:t xml:space="preserve"> </w:t>
      </w:r>
      <w:r>
        <w:rPr>
          <w:color w:val="231F20"/>
        </w:rPr>
        <w:t>z</w:t>
      </w:r>
      <w:r>
        <w:rPr>
          <w:color w:val="231F20"/>
          <w:spacing w:val="19"/>
        </w:rPr>
        <w:t xml:space="preserve"> </w:t>
      </w:r>
      <w:r>
        <w:rPr>
          <w:color w:val="231F20"/>
        </w:rPr>
        <w:t>možných</w:t>
      </w:r>
      <w:r>
        <w:rPr>
          <w:color w:val="231F20"/>
          <w:spacing w:val="19"/>
        </w:rPr>
        <w:t xml:space="preserve"> </w:t>
      </w:r>
      <w:r>
        <w:rPr>
          <w:color w:val="231F20"/>
        </w:rPr>
        <w:t>řešení,</w:t>
      </w:r>
      <w:r>
        <w:rPr>
          <w:color w:val="231F20"/>
          <w:spacing w:val="19"/>
        </w:rPr>
        <w:t xml:space="preserve"> </w:t>
      </w:r>
      <w:r>
        <w:rPr>
          <w:color w:val="231F20"/>
        </w:rPr>
        <w:t>které</w:t>
      </w:r>
      <w:r>
        <w:rPr>
          <w:color w:val="231F20"/>
          <w:spacing w:val="19"/>
        </w:rPr>
        <w:t xml:space="preserve"> </w:t>
      </w:r>
      <w:r>
        <w:rPr>
          <w:color w:val="231F20"/>
        </w:rPr>
        <w:t>evoluční</w:t>
      </w:r>
      <w:r>
        <w:rPr>
          <w:color w:val="231F20"/>
          <w:spacing w:val="18"/>
        </w:rPr>
        <w:t xml:space="preserve"> </w:t>
      </w:r>
      <w:r>
        <w:rPr>
          <w:color w:val="231F20"/>
        </w:rPr>
        <w:t>ontologie</w:t>
      </w:r>
      <w:r>
        <w:rPr>
          <w:color w:val="231F20"/>
          <w:spacing w:val="19"/>
        </w:rPr>
        <w:t xml:space="preserve"> </w:t>
      </w:r>
      <w:r>
        <w:rPr>
          <w:color w:val="231F20"/>
        </w:rPr>
        <w:t>nabízí,</w:t>
      </w:r>
      <w:r>
        <w:rPr>
          <w:color w:val="231F20"/>
          <w:spacing w:val="19"/>
        </w:rPr>
        <w:t xml:space="preserve"> </w:t>
      </w:r>
      <w:r>
        <w:rPr>
          <w:color w:val="231F20"/>
        </w:rPr>
        <w:t>je</w:t>
      </w:r>
      <w:r>
        <w:rPr>
          <w:color w:val="231F20"/>
          <w:spacing w:val="19"/>
        </w:rPr>
        <w:t xml:space="preserve"> </w:t>
      </w:r>
      <w:r>
        <w:rPr>
          <w:color w:val="231F20"/>
          <w:spacing w:val="-4"/>
        </w:rPr>
        <w:t>tzv.</w:t>
      </w:r>
    </w:p>
    <w:p w:rsidR="00F6658D" w:rsidRDefault="00000000">
      <w:pPr>
        <w:pStyle w:val="Zkladntext"/>
        <w:spacing w:before="20" w:line="264" w:lineRule="auto"/>
        <w:ind w:left="230" w:right="1234"/>
      </w:pPr>
      <w:r>
        <w:rPr>
          <w:i/>
          <w:color w:val="231F20"/>
          <w:w w:val="105"/>
        </w:rPr>
        <w:t>ekologizace</w:t>
      </w:r>
      <w:r>
        <w:rPr>
          <w:i/>
          <w:color w:val="231F20"/>
          <w:spacing w:val="-12"/>
          <w:w w:val="105"/>
        </w:rPr>
        <w:t xml:space="preserve"> </w:t>
      </w:r>
      <w:r>
        <w:rPr>
          <w:i/>
          <w:color w:val="231F20"/>
          <w:w w:val="105"/>
        </w:rPr>
        <w:t>techniky</w:t>
      </w:r>
      <w:r>
        <w:rPr>
          <w:color w:val="231F20"/>
          <w:w w:val="105"/>
        </w:rPr>
        <w:t>,</w:t>
      </w:r>
      <w:r>
        <w:rPr>
          <w:color w:val="231F20"/>
          <w:spacing w:val="-12"/>
          <w:w w:val="105"/>
        </w:rPr>
        <w:t xml:space="preserve"> </w:t>
      </w:r>
      <w:r>
        <w:rPr>
          <w:color w:val="231F20"/>
          <w:w w:val="105"/>
        </w:rPr>
        <w:t>tzn.</w:t>
      </w:r>
      <w:r>
        <w:rPr>
          <w:color w:val="231F20"/>
          <w:spacing w:val="-12"/>
          <w:w w:val="105"/>
        </w:rPr>
        <w:t xml:space="preserve"> </w:t>
      </w:r>
      <w:r>
        <w:rPr>
          <w:color w:val="231F20"/>
          <w:w w:val="105"/>
        </w:rPr>
        <w:t>vytváření</w:t>
      </w:r>
      <w:r>
        <w:rPr>
          <w:color w:val="231F20"/>
          <w:spacing w:val="-12"/>
          <w:w w:val="105"/>
        </w:rPr>
        <w:t xml:space="preserve"> </w:t>
      </w:r>
      <w:r>
        <w:rPr>
          <w:color w:val="231F20"/>
          <w:w w:val="105"/>
        </w:rPr>
        <w:t>a</w:t>
      </w:r>
      <w:r>
        <w:rPr>
          <w:color w:val="231F20"/>
          <w:spacing w:val="-12"/>
          <w:w w:val="105"/>
        </w:rPr>
        <w:t xml:space="preserve"> </w:t>
      </w:r>
      <w:r>
        <w:rPr>
          <w:color w:val="231F20"/>
          <w:w w:val="105"/>
        </w:rPr>
        <w:t>vyrábění</w:t>
      </w:r>
      <w:r>
        <w:rPr>
          <w:color w:val="231F20"/>
          <w:spacing w:val="-12"/>
          <w:w w:val="105"/>
        </w:rPr>
        <w:t xml:space="preserve"> </w:t>
      </w:r>
      <w:r>
        <w:rPr>
          <w:color w:val="231F20"/>
          <w:w w:val="105"/>
        </w:rPr>
        <w:t>takové</w:t>
      </w:r>
      <w:r>
        <w:rPr>
          <w:color w:val="231F20"/>
          <w:spacing w:val="-12"/>
          <w:w w:val="105"/>
        </w:rPr>
        <w:t xml:space="preserve"> </w:t>
      </w:r>
      <w:r>
        <w:rPr>
          <w:color w:val="231F20"/>
          <w:w w:val="105"/>
        </w:rPr>
        <w:t>techniky,</w:t>
      </w:r>
      <w:r>
        <w:rPr>
          <w:color w:val="231F20"/>
          <w:spacing w:val="-12"/>
          <w:w w:val="105"/>
        </w:rPr>
        <w:t xml:space="preserve"> </w:t>
      </w:r>
      <w:r>
        <w:rPr>
          <w:color w:val="231F20"/>
          <w:w w:val="105"/>
        </w:rPr>
        <w:t>které bude s přírodními systémy (s přirozenou uspořádanosti) dlouhodobě slučitelná,</w:t>
      </w:r>
      <w:r>
        <w:rPr>
          <w:color w:val="231F20"/>
          <w:spacing w:val="-2"/>
          <w:w w:val="105"/>
        </w:rPr>
        <w:t xml:space="preserve"> </w:t>
      </w:r>
      <w:r>
        <w:rPr>
          <w:color w:val="231F20"/>
          <w:w w:val="105"/>
        </w:rPr>
        <w:t>kompatibilní</w:t>
      </w:r>
      <w:r>
        <w:rPr>
          <w:color w:val="231F20"/>
          <w:spacing w:val="-2"/>
          <w:w w:val="105"/>
        </w:rPr>
        <w:t xml:space="preserve"> </w:t>
      </w:r>
      <w:r>
        <w:rPr>
          <w:color w:val="231F20"/>
          <w:w w:val="105"/>
        </w:rPr>
        <w:t>a</w:t>
      </w:r>
      <w:r>
        <w:rPr>
          <w:color w:val="231F20"/>
          <w:spacing w:val="-2"/>
          <w:w w:val="105"/>
        </w:rPr>
        <w:t xml:space="preserve"> </w:t>
      </w:r>
      <w:r>
        <w:rPr>
          <w:color w:val="231F20"/>
          <w:w w:val="105"/>
        </w:rPr>
        <w:t>která</w:t>
      </w:r>
      <w:r>
        <w:rPr>
          <w:color w:val="231F20"/>
          <w:spacing w:val="-2"/>
          <w:w w:val="105"/>
        </w:rPr>
        <w:t xml:space="preserve"> </w:t>
      </w:r>
      <w:r>
        <w:rPr>
          <w:color w:val="231F20"/>
          <w:w w:val="105"/>
        </w:rPr>
        <w:t>bude</w:t>
      </w:r>
      <w:r>
        <w:rPr>
          <w:color w:val="231F20"/>
          <w:spacing w:val="-2"/>
          <w:w w:val="105"/>
        </w:rPr>
        <w:t xml:space="preserve"> </w:t>
      </w:r>
      <w:r>
        <w:rPr>
          <w:color w:val="231F20"/>
          <w:w w:val="105"/>
        </w:rPr>
        <w:t>pro</w:t>
      </w:r>
      <w:r>
        <w:rPr>
          <w:color w:val="231F20"/>
          <w:spacing w:val="-2"/>
          <w:w w:val="105"/>
        </w:rPr>
        <w:t xml:space="preserve"> </w:t>
      </w:r>
      <w:r>
        <w:rPr>
          <w:color w:val="231F20"/>
          <w:w w:val="105"/>
        </w:rPr>
        <w:t>přírodu</w:t>
      </w:r>
      <w:r>
        <w:rPr>
          <w:color w:val="231F20"/>
          <w:spacing w:val="-2"/>
          <w:w w:val="105"/>
        </w:rPr>
        <w:t xml:space="preserve"> </w:t>
      </w:r>
      <w:r>
        <w:rPr>
          <w:color w:val="231F20"/>
          <w:w w:val="105"/>
        </w:rPr>
        <w:t>představovat</w:t>
      </w:r>
      <w:r>
        <w:rPr>
          <w:color w:val="231F20"/>
          <w:spacing w:val="-2"/>
          <w:w w:val="105"/>
        </w:rPr>
        <w:t xml:space="preserve"> </w:t>
      </w:r>
      <w:r>
        <w:rPr>
          <w:color w:val="231F20"/>
          <w:w w:val="105"/>
        </w:rPr>
        <w:t>jenom minimální environmentální zátěž (ideálně nulovou).</w:t>
      </w:r>
    </w:p>
    <w:p w:rsidR="00F6658D" w:rsidRDefault="00000000">
      <w:pPr>
        <w:pStyle w:val="Zkladntext"/>
        <w:spacing w:line="264" w:lineRule="auto"/>
        <w:ind w:left="230" w:right="1234" w:firstLine="396"/>
      </w:pPr>
      <w:r>
        <w:rPr>
          <w:noProof/>
        </w:rPr>
        <mc:AlternateContent>
          <mc:Choice Requires="wps">
            <w:drawing>
              <wp:anchor distT="0" distB="0" distL="0" distR="0" simplePos="0" relativeHeight="251599872" behindDoc="0" locked="0" layoutInCell="1" allowOverlap="1">
                <wp:simplePos x="0" y="0"/>
                <wp:positionH relativeFrom="page">
                  <wp:posOffset>4745154</wp:posOffset>
                </wp:positionH>
                <wp:positionV relativeFrom="paragraph">
                  <wp:posOffset>698585</wp:posOffset>
                </wp:positionV>
                <wp:extent cx="298450" cy="1985645"/>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332" o:spid="_x0000_s1106" type="#_x0000_t202" style="position:absolute;left:0;text-align:left;margin-left:373.65pt;margin-top:55pt;width:23.5pt;height:156.35pt;z-index:25159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84+gogEAADIDAAAOAAAAZHJzL2Uyb0RvYy54bWysUlFvGyEMfp/U/4B4X0iipktPuVRbq02T&#13;&#10;qq1S2x9AOMihHZhhkrv8+xlySab2bdqLMdjY3/fZq7vBdWyvI1rwNZ9Nppxpr6Cxflvz15evH5ec&#13;&#10;YZK+kR14XfODRn63vvqw6kOl59BC1+jIqIjHqg81b1MKlRCoWu0kTiBoT0ED0clE17gVTZQ9VXed&#13;&#10;mE+nN6KH2IQISiPS68MxyNelvjFapZ/GoE6sqzlhS8XGYjfZivVKVtsoQ2vVCEP+Awonraem51IP&#13;&#10;Mkm2i/ZdKWdVBASTJgqcAGOs0oUDsZlN37B5bmXQhQuJg+EsE/6/surH/jk8RZaGLzDQAAsJDI+g&#13;&#10;fiFpI/qA1ZiTNcUKKTsTHUx0+SQKjD6StoeznnpITNHj/HZ5vaCIotDsdrm4uV5kwcXld4iYvmlw&#13;&#10;LDs1jzSvgkDuHzEdU08pI5hj/4wkDZuB2abmyzLG/LSB5kBkaB+pWLbzT9S+p/HWHH/vZNScdd89&#13;&#10;6Zd34eTEk7M5OTF191A2JlP08HmXwNgC6NJmBESDKZTGJcqT//tesi6rvv4DAAD//wMAUEsDBBQA&#13;&#10;BgAIAAAAIQAG+Z0m4gAAABABAAAPAAAAZHJzL2Rvd25yZXYueG1sTE/LboMwELxX6j9YG6m3xgQo&#13;&#10;tAQTVVRRb5Ga5gMcvAEUPyh2Avn7bk/NZaXdmZ1HuZmNZlccfe+sgNUyAoa2caq3rYDD9/b5FZgP&#13;&#10;0iqpnUUBN/SwqR4fSlkoN9kvvO5Dy0jE+kIK6EIYCs5906GRfukGtISd3GhkoHVsuRrlROJG8ziK&#13;&#10;Mm5kb8mhkwPWHTbn/cUI2N14NyXm5dDUdbbLkp+tPH9qIZ4W88eaxvsaWMA5/H/AXwfKDxUFO7qL&#13;&#10;VZ5pAXmaJ0QlYBVRM2LkbyldjgLSOM6BVyW/L1L9AgAA//8DAFBLAQItABQABgAIAAAAIQC2gziS&#13;&#10;/gAAAOEBAAATAAAAAAAAAAAAAAAAAAAAAABbQ29udGVudF9UeXBlc10ueG1sUEsBAi0AFAAGAAgA&#13;&#10;AAAhADj9If/WAAAAlAEAAAsAAAAAAAAAAAAAAAAALwEAAF9yZWxzLy5yZWxzUEsBAi0AFAAGAAgA&#13;&#10;AAAhACzzj6CiAQAAMgMAAA4AAAAAAAAAAAAAAAAALgIAAGRycy9lMm9Eb2MueG1sUEsBAi0AFAAG&#13;&#10;AAgAAAAhAAb5nSbiAAAAEAEAAA8AAAAAAAAAAAAAAAAA/AMAAGRycy9kb3ducmV2LnhtbFBLBQYA&#13;&#10;AAAABAAEAPMAAAALBQ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color w:val="231F20"/>
        </w:rPr>
        <w:t>Proces</w:t>
      </w:r>
      <w:r>
        <w:rPr>
          <w:color w:val="231F20"/>
          <w:spacing w:val="-3"/>
        </w:rPr>
        <w:t xml:space="preserve"> </w:t>
      </w:r>
      <w:r>
        <w:rPr>
          <w:color w:val="231F20"/>
        </w:rPr>
        <w:t>ekologizace</w:t>
      </w:r>
      <w:r>
        <w:rPr>
          <w:color w:val="231F20"/>
          <w:spacing w:val="-3"/>
        </w:rPr>
        <w:t xml:space="preserve"> </w:t>
      </w:r>
      <w:r>
        <w:rPr>
          <w:color w:val="231F20"/>
        </w:rPr>
        <w:t>techniky</w:t>
      </w:r>
      <w:r>
        <w:rPr>
          <w:color w:val="231F20"/>
          <w:spacing w:val="-3"/>
        </w:rPr>
        <w:t xml:space="preserve"> </w:t>
      </w:r>
      <w:r>
        <w:rPr>
          <w:color w:val="231F20"/>
        </w:rPr>
        <w:t>je</w:t>
      </w:r>
      <w:r>
        <w:rPr>
          <w:color w:val="231F20"/>
          <w:spacing w:val="-3"/>
        </w:rPr>
        <w:t xml:space="preserve"> </w:t>
      </w:r>
      <w:r>
        <w:rPr>
          <w:color w:val="231F20"/>
        </w:rPr>
        <w:t>ale</w:t>
      </w:r>
      <w:r>
        <w:rPr>
          <w:color w:val="231F20"/>
          <w:spacing w:val="-3"/>
        </w:rPr>
        <w:t xml:space="preserve"> </w:t>
      </w:r>
      <w:r>
        <w:rPr>
          <w:color w:val="231F20"/>
        </w:rPr>
        <w:t>jenom</w:t>
      </w:r>
      <w:r>
        <w:rPr>
          <w:color w:val="231F20"/>
          <w:spacing w:val="-3"/>
        </w:rPr>
        <w:t xml:space="preserve"> </w:t>
      </w:r>
      <w:r>
        <w:rPr>
          <w:color w:val="231F20"/>
        </w:rPr>
        <w:t>dílčích</w:t>
      </w:r>
      <w:r>
        <w:rPr>
          <w:color w:val="231F20"/>
          <w:spacing w:val="-3"/>
        </w:rPr>
        <w:t xml:space="preserve"> </w:t>
      </w:r>
      <w:r>
        <w:rPr>
          <w:color w:val="231F20"/>
        </w:rPr>
        <w:t>změn</w:t>
      </w:r>
      <w:r>
        <w:rPr>
          <w:color w:val="231F20"/>
          <w:spacing w:val="-3"/>
        </w:rPr>
        <w:t xml:space="preserve"> </w:t>
      </w:r>
      <w:r>
        <w:rPr>
          <w:color w:val="231F20"/>
        </w:rPr>
        <w:t>v</w:t>
      </w:r>
      <w:r>
        <w:rPr>
          <w:color w:val="231F20"/>
          <w:spacing w:val="-3"/>
        </w:rPr>
        <w:t xml:space="preserve"> </w:t>
      </w:r>
      <w:r>
        <w:rPr>
          <w:color w:val="231F20"/>
        </w:rPr>
        <w:t>rámci</w:t>
      </w:r>
      <w:r>
        <w:rPr>
          <w:color w:val="231F20"/>
          <w:spacing w:val="-3"/>
        </w:rPr>
        <w:t xml:space="preserve"> </w:t>
      </w:r>
      <w:r>
        <w:rPr>
          <w:color w:val="231F20"/>
        </w:rPr>
        <w:t xml:space="preserve">tzv. </w:t>
      </w:r>
      <w:r>
        <w:rPr>
          <w:i/>
          <w:color w:val="231F20"/>
        </w:rPr>
        <w:t>biofilní</w:t>
      </w:r>
      <w:r>
        <w:rPr>
          <w:i/>
          <w:color w:val="231F20"/>
          <w:spacing w:val="-3"/>
        </w:rPr>
        <w:t xml:space="preserve"> </w:t>
      </w:r>
      <w:r>
        <w:rPr>
          <w:i/>
          <w:color w:val="231F20"/>
        </w:rPr>
        <w:t>transformace</w:t>
      </w:r>
      <w:r>
        <w:rPr>
          <w:i/>
          <w:color w:val="231F20"/>
          <w:spacing w:val="-3"/>
        </w:rPr>
        <w:t xml:space="preserve"> </w:t>
      </w:r>
      <w:r>
        <w:rPr>
          <w:i/>
          <w:color w:val="231F20"/>
        </w:rPr>
        <w:t>lidské</w:t>
      </w:r>
      <w:r>
        <w:rPr>
          <w:i/>
          <w:color w:val="231F20"/>
          <w:spacing w:val="-3"/>
        </w:rPr>
        <w:t xml:space="preserve"> </w:t>
      </w:r>
      <w:r>
        <w:rPr>
          <w:i/>
          <w:color w:val="231F20"/>
        </w:rPr>
        <w:t>kultury</w:t>
      </w:r>
      <w:r>
        <w:rPr>
          <w:color w:val="231F20"/>
        </w:rPr>
        <w:t>,</w:t>
      </w:r>
      <w:r>
        <w:rPr>
          <w:color w:val="231F20"/>
          <w:spacing w:val="-4"/>
        </w:rPr>
        <w:t xml:space="preserve"> </w:t>
      </w:r>
      <w:r>
        <w:rPr>
          <w:color w:val="231F20"/>
        </w:rPr>
        <w:t>v</w:t>
      </w:r>
      <w:r>
        <w:rPr>
          <w:color w:val="231F20"/>
          <w:spacing w:val="-4"/>
        </w:rPr>
        <w:t xml:space="preserve"> </w:t>
      </w:r>
      <w:r>
        <w:rPr>
          <w:color w:val="231F20"/>
        </w:rPr>
        <w:t>rámci</w:t>
      </w:r>
      <w:r>
        <w:rPr>
          <w:color w:val="231F20"/>
          <w:spacing w:val="-4"/>
        </w:rPr>
        <w:t xml:space="preserve"> </w:t>
      </w:r>
      <w:r>
        <w:rPr>
          <w:color w:val="231F20"/>
        </w:rPr>
        <w:t>které</w:t>
      </w:r>
      <w:r>
        <w:rPr>
          <w:color w:val="231F20"/>
          <w:spacing w:val="-4"/>
        </w:rPr>
        <w:t xml:space="preserve"> </w:t>
      </w:r>
      <w:r>
        <w:rPr>
          <w:color w:val="231F20"/>
        </w:rPr>
        <w:t>nejde</w:t>
      </w:r>
      <w:r>
        <w:rPr>
          <w:color w:val="231F20"/>
          <w:spacing w:val="-4"/>
        </w:rPr>
        <w:t xml:space="preserve"> </w:t>
      </w:r>
      <w:r>
        <w:rPr>
          <w:color w:val="231F20"/>
        </w:rPr>
        <w:t>jen</w:t>
      </w:r>
      <w:r>
        <w:rPr>
          <w:color w:val="231F20"/>
          <w:spacing w:val="-4"/>
        </w:rPr>
        <w:t xml:space="preserve"> </w:t>
      </w:r>
      <w:r>
        <w:rPr>
          <w:color w:val="231F20"/>
        </w:rPr>
        <w:t>o</w:t>
      </w:r>
      <w:r>
        <w:rPr>
          <w:color w:val="231F20"/>
          <w:spacing w:val="-4"/>
        </w:rPr>
        <w:t xml:space="preserve"> </w:t>
      </w:r>
      <w:r>
        <w:rPr>
          <w:color w:val="231F20"/>
        </w:rPr>
        <w:t>změnu</w:t>
      </w:r>
      <w:r>
        <w:rPr>
          <w:color w:val="231F20"/>
          <w:spacing w:val="-4"/>
        </w:rPr>
        <w:t xml:space="preserve"> </w:t>
      </w:r>
      <w:r>
        <w:rPr>
          <w:color w:val="231F20"/>
        </w:rPr>
        <w:t xml:space="preserve">so- </w:t>
      </w:r>
      <w:r>
        <w:rPr>
          <w:color w:val="231F20"/>
          <w:w w:val="105"/>
        </w:rPr>
        <w:t xml:space="preserve">ciokulturní informace abiotické, tedy jen o změnu toho, co se zpřed- </w:t>
      </w:r>
      <w:r>
        <w:rPr>
          <w:color w:val="231F20"/>
          <w:spacing w:val="-2"/>
          <w:w w:val="105"/>
        </w:rPr>
        <w:t>mětňuje</w:t>
      </w:r>
      <w:r>
        <w:rPr>
          <w:color w:val="231F20"/>
          <w:spacing w:val="-7"/>
          <w:w w:val="105"/>
        </w:rPr>
        <w:t xml:space="preserve"> </w:t>
      </w:r>
      <w:r>
        <w:rPr>
          <w:color w:val="231F20"/>
          <w:spacing w:val="-2"/>
          <w:w w:val="105"/>
        </w:rPr>
        <w:t>v</w:t>
      </w:r>
      <w:r>
        <w:rPr>
          <w:color w:val="231F20"/>
          <w:spacing w:val="-7"/>
          <w:w w:val="105"/>
        </w:rPr>
        <w:t xml:space="preserve"> </w:t>
      </w:r>
      <w:r>
        <w:rPr>
          <w:color w:val="231F20"/>
          <w:spacing w:val="-2"/>
          <w:w w:val="105"/>
        </w:rPr>
        <w:t>podobě</w:t>
      </w:r>
      <w:r>
        <w:rPr>
          <w:color w:val="231F20"/>
          <w:spacing w:val="-7"/>
          <w:w w:val="105"/>
        </w:rPr>
        <w:t xml:space="preserve"> </w:t>
      </w:r>
      <w:r>
        <w:rPr>
          <w:color w:val="231F20"/>
          <w:spacing w:val="-2"/>
          <w:w w:val="105"/>
        </w:rPr>
        <w:t>materiální</w:t>
      </w:r>
      <w:r>
        <w:rPr>
          <w:color w:val="231F20"/>
          <w:spacing w:val="-7"/>
          <w:w w:val="105"/>
        </w:rPr>
        <w:t xml:space="preserve"> </w:t>
      </w:r>
      <w:r>
        <w:rPr>
          <w:color w:val="231F20"/>
          <w:spacing w:val="-2"/>
          <w:w w:val="105"/>
        </w:rPr>
        <w:t>kultury,</w:t>
      </w:r>
      <w:r>
        <w:rPr>
          <w:color w:val="231F20"/>
          <w:spacing w:val="-7"/>
          <w:w w:val="105"/>
        </w:rPr>
        <w:t xml:space="preserve"> </w:t>
      </w:r>
      <w:r>
        <w:rPr>
          <w:color w:val="231F20"/>
          <w:spacing w:val="-2"/>
          <w:w w:val="105"/>
        </w:rPr>
        <w:t>ale</w:t>
      </w:r>
      <w:r>
        <w:rPr>
          <w:color w:val="231F20"/>
          <w:spacing w:val="-7"/>
          <w:w w:val="105"/>
        </w:rPr>
        <w:t xml:space="preserve"> </w:t>
      </w:r>
      <w:r>
        <w:rPr>
          <w:color w:val="231F20"/>
          <w:spacing w:val="-2"/>
          <w:w w:val="105"/>
        </w:rPr>
        <w:t>zejména</w:t>
      </w:r>
      <w:r>
        <w:rPr>
          <w:color w:val="231F20"/>
          <w:spacing w:val="-7"/>
          <w:w w:val="105"/>
        </w:rPr>
        <w:t xml:space="preserve"> </w:t>
      </w:r>
      <w:r>
        <w:rPr>
          <w:color w:val="231F20"/>
          <w:spacing w:val="-2"/>
          <w:w w:val="105"/>
        </w:rPr>
        <w:t>–</w:t>
      </w:r>
      <w:r>
        <w:rPr>
          <w:color w:val="231F20"/>
          <w:spacing w:val="-7"/>
          <w:w w:val="105"/>
        </w:rPr>
        <w:t xml:space="preserve"> </w:t>
      </w:r>
      <w:r>
        <w:rPr>
          <w:color w:val="231F20"/>
          <w:spacing w:val="-2"/>
          <w:w w:val="105"/>
        </w:rPr>
        <w:t>a</w:t>
      </w:r>
      <w:r>
        <w:rPr>
          <w:color w:val="231F20"/>
          <w:spacing w:val="-7"/>
          <w:w w:val="105"/>
        </w:rPr>
        <w:t xml:space="preserve"> </w:t>
      </w:r>
      <w:r>
        <w:rPr>
          <w:color w:val="231F20"/>
          <w:spacing w:val="-2"/>
          <w:w w:val="105"/>
        </w:rPr>
        <w:t>to</w:t>
      </w:r>
      <w:r>
        <w:rPr>
          <w:color w:val="231F20"/>
          <w:spacing w:val="-7"/>
          <w:w w:val="105"/>
        </w:rPr>
        <w:t xml:space="preserve"> </w:t>
      </w:r>
      <w:r>
        <w:rPr>
          <w:color w:val="231F20"/>
          <w:spacing w:val="-2"/>
          <w:w w:val="105"/>
        </w:rPr>
        <w:t>jako</w:t>
      </w:r>
      <w:r>
        <w:rPr>
          <w:color w:val="231F20"/>
          <w:spacing w:val="-7"/>
          <w:w w:val="105"/>
        </w:rPr>
        <w:t xml:space="preserve"> </w:t>
      </w:r>
      <w:r>
        <w:rPr>
          <w:color w:val="231F20"/>
          <w:spacing w:val="-2"/>
          <w:w w:val="105"/>
        </w:rPr>
        <w:t>její</w:t>
      </w:r>
      <w:r>
        <w:rPr>
          <w:color w:val="231F20"/>
          <w:spacing w:val="-7"/>
          <w:w w:val="105"/>
        </w:rPr>
        <w:t xml:space="preserve"> </w:t>
      </w:r>
      <w:r>
        <w:rPr>
          <w:color w:val="231F20"/>
          <w:spacing w:val="-2"/>
          <w:w w:val="105"/>
        </w:rPr>
        <w:t xml:space="preserve">nutný </w:t>
      </w:r>
      <w:r>
        <w:rPr>
          <w:color w:val="231F20"/>
          <w:w w:val="105"/>
        </w:rPr>
        <w:t>předpoklad</w:t>
      </w:r>
      <w:r>
        <w:rPr>
          <w:color w:val="231F20"/>
          <w:spacing w:val="-3"/>
          <w:w w:val="105"/>
        </w:rPr>
        <w:t xml:space="preserve"> </w:t>
      </w:r>
      <w:r>
        <w:rPr>
          <w:color w:val="231F20"/>
          <w:w w:val="105"/>
        </w:rPr>
        <w:t>–</w:t>
      </w:r>
      <w:r>
        <w:rPr>
          <w:color w:val="231F20"/>
          <w:spacing w:val="-3"/>
          <w:w w:val="105"/>
        </w:rPr>
        <w:t xml:space="preserve"> </w:t>
      </w:r>
      <w:r>
        <w:rPr>
          <w:color w:val="231F20"/>
          <w:w w:val="105"/>
        </w:rPr>
        <w:t>o</w:t>
      </w:r>
      <w:r>
        <w:rPr>
          <w:color w:val="231F20"/>
          <w:spacing w:val="-3"/>
          <w:w w:val="105"/>
        </w:rPr>
        <w:t xml:space="preserve"> </w:t>
      </w:r>
      <w:r>
        <w:rPr>
          <w:color w:val="231F20"/>
          <w:w w:val="105"/>
        </w:rPr>
        <w:t>radikální</w:t>
      </w:r>
      <w:r>
        <w:rPr>
          <w:color w:val="231F20"/>
          <w:spacing w:val="-3"/>
          <w:w w:val="105"/>
        </w:rPr>
        <w:t xml:space="preserve"> </w:t>
      </w:r>
      <w:r>
        <w:rPr>
          <w:color w:val="231F20"/>
          <w:w w:val="105"/>
        </w:rPr>
        <w:t>změnu</w:t>
      </w:r>
      <w:r>
        <w:rPr>
          <w:color w:val="231F20"/>
          <w:spacing w:val="-3"/>
          <w:w w:val="105"/>
        </w:rPr>
        <w:t xml:space="preserve"> </w:t>
      </w:r>
      <w:r>
        <w:rPr>
          <w:color w:val="231F20"/>
          <w:w w:val="105"/>
        </w:rPr>
        <w:t>vnitřní</w:t>
      </w:r>
      <w:r>
        <w:rPr>
          <w:color w:val="231F20"/>
          <w:spacing w:val="-3"/>
          <w:w w:val="105"/>
        </w:rPr>
        <w:t xml:space="preserve"> </w:t>
      </w:r>
      <w:r>
        <w:rPr>
          <w:color w:val="231F20"/>
          <w:w w:val="105"/>
        </w:rPr>
        <w:t>sociokulturní</w:t>
      </w:r>
      <w:r>
        <w:rPr>
          <w:color w:val="231F20"/>
          <w:spacing w:val="-3"/>
          <w:w w:val="105"/>
        </w:rPr>
        <w:t xml:space="preserve"> </w:t>
      </w:r>
      <w:r>
        <w:rPr>
          <w:color w:val="231F20"/>
          <w:w w:val="105"/>
        </w:rPr>
        <w:t>informace,</w:t>
      </w:r>
      <w:r>
        <w:rPr>
          <w:color w:val="231F20"/>
          <w:spacing w:val="-3"/>
          <w:w w:val="105"/>
        </w:rPr>
        <w:t xml:space="preserve"> </w:t>
      </w:r>
      <w:r>
        <w:rPr>
          <w:color w:val="231F20"/>
          <w:w w:val="105"/>
        </w:rPr>
        <w:t>kte- rá</w:t>
      </w:r>
      <w:r>
        <w:rPr>
          <w:color w:val="231F20"/>
          <w:spacing w:val="-5"/>
          <w:w w:val="105"/>
        </w:rPr>
        <w:t xml:space="preserve"> </w:t>
      </w:r>
      <w:r>
        <w:rPr>
          <w:color w:val="231F20"/>
          <w:w w:val="105"/>
        </w:rPr>
        <w:t>je</w:t>
      </w:r>
      <w:r>
        <w:rPr>
          <w:color w:val="231F20"/>
          <w:spacing w:val="-5"/>
          <w:w w:val="105"/>
        </w:rPr>
        <w:t xml:space="preserve"> </w:t>
      </w:r>
      <w:r>
        <w:rPr>
          <w:color w:val="231F20"/>
          <w:w w:val="105"/>
        </w:rPr>
        <w:t>základem</w:t>
      </w:r>
      <w:r>
        <w:rPr>
          <w:color w:val="231F20"/>
          <w:spacing w:val="-5"/>
          <w:w w:val="105"/>
        </w:rPr>
        <w:t xml:space="preserve"> </w:t>
      </w:r>
      <w:r>
        <w:rPr>
          <w:color w:val="231F20"/>
          <w:w w:val="105"/>
        </w:rPr>
        <w:t>pro</w:t>
      </w:r>
      <w:r>
        <w:rPr>
          <w:color w:val="231F20"/>
          <w:spacing w:val="-5"/>
          <w:w w:val="105"/>
        </w:rPr>
        <w:t xml:space="preserve"> </w:t>
      </w:r>
      <w:r>
        <w:rPr>
          <w:color w:val="231F20"/>
          <w:w w:val="105"/>
        </w:rPr>
        <w:t>duchovní</w:t>
      </w:r>
      <w:r>
        <w:rPr>
          <w:color w:val="231F20"/>
          <w:spacing w:val="-5"/>
          <w:w w:val="105"/>
        </w:rPr>
        <w:t xml:space="preserve"> </w:t>
      </w:r>
      <w:r>
        <w:rPr>
          <w:color w:val="231F20"/>
          <w:w w:val="105"/>
        </w:rPr>
        <w:t>kultury.</w:t>
      </w:r>
      <w:r>
        <w:rPr>
          <w:color w:val="231F20"/>
          <w:spacing w:val="-5"/>
          <w:w w:val="105"/>
        </w:rPr>
        <w:t xml:space="preserve"> </w:t>
      </w:r>
      <w:r>
        <w:rPr>
          <w:color w:val="231F20"/>
          <w:w w:val="105"/>
        </w:rPr>
        <w:t>Změnit</w:t>
      </w:r>
      <w:r>
        <w:rPr>
          <w:color w:val="231F20"/>
          <w:spacing w:val="-5"/>
          <w:w w:val="105"/>
        </w:rPr>
        <w:t xml:space="preserve"> </w:t>
      </w:r>
      <w:r>
        <w:rPr>
          <w:color w:val="231F20"/>
          <w:w w:val="105"/>
        </w:rPr>
        <w:t>se</w:t>
      </w:r>
      <w:r>
        <w:rPr>
          <w:color w:val="231F20"/>
          <w:spacing w:val="-5"/>
          <w:w w:val="105"/>
        </w:rPr>
        <w:t xml:space="preserve"> </w:t>
      </w:r>
      <w:r>
        <w:rPr>
          <w:color w:val="231F20"/>
          <w:w w:val="105"/>
        </w:rPr>
        <w:t>tedy</w:t>
      </w:r>
      <w:r>
        <w:rPr>
          <w:color w:val="231F20"/>
          <w:spacing w:val="-5"/>
          <w:w w:val="105"/>
        </w:rPr>
        <w:t xml:space="preserve"> </w:t>
      </w:r>
      <w:r>
        <w:rPr>
          <w:color w:val="231F20"/>
          <w:w w:val="105"/>
        </w:rPr>
        <w:t>musí</w:t>
      </w:r>
      <w:r>
        <w:rPr>
          <w:color w:val="231F20"/>
          <w:spacing w:val="-5"/>
          <w:w w:val="105"/>
        </w:rPr>
        <w:t xml:space="preserve"> </w:t>
      </w:r>
      <w:r>
        <w:rPr>
          <w:color w:val="231F20"/>
          <w:w w:val="105"/>
        </w:rPr>
        <w:t>hodnotová orientace</w:t>
      </w:r>
      <w:r>
        <w:rPr>
          <w:color w:val="231F20"/>
          <w:spacing w:val="-10"/>
          <w:w w:val="105"/>
        </w:rPr>
        <w:t xml:space="preserve"> </w:t>
      </w:r>
      <w:r>
        <w:rPr>
          <w:color w:val="231F20"/>
          <w:w w:val="105"/>
        </w:rPr>
        <w:t>duchovní</w:t>
      </w:r>
      <w:r>
        <w:rPr>
          <w:color w:val="231F20"/>
          <w:spacing w:val="-10"/>
          <w:w w:val="105"/>
        </w:rPr>
        <w:t xml:space="preserve"> </w:t>
      </w:r>
      <w:r>
        <w:rPr>
          <w:color w:val="231F20"/>
          <w:w w:val="105"/>
        </w:rPr>
        <w:t>kultury</w:t>
      </w:r>
      <w:r>
        <w:rPr>
          <w:color w:val="231F20"/>
          <w:spacing w:val="-10"/>
          <w:w w:val="105"/>
        </w:rPr>
        <w:t xml:space="preserve"> </w:t>
      </w:r>
      <w:r>
        <w:rPr>
          <w:color w:val="231F20"/>
          <w:w w:val="105"/>
        </w:rPr>
        <w:t>ze</w:t>
      </w:r>
      <w:r>
        <w:rPr>
          <w:color w:val="231F20"/>
          <w:spacing w:val="-10"/>
          <w:w w:val="105"/>
        </w:rPr>
        <w:t xml:space="preserve"> </w:t>
      </w:r>
      <w:r>
        <w:rPr>
          <w:color w:val="231F20"/>
          <w:w w:val="105"/>
        </w:rPr>
        <w:t>své</w:t>
      </w:r>
      <w:r>
        <w:rPr>
          <w:color w:val="231F20"/>
          <w:spacing w:val="-10"/>
          <w:w w:val="105"/>
        </w:rPr>
        <w:t xml:space="preserve"> </w:t>
      </w:r>
      <w:r>
        <w:rPr>
          <w:color w:val="231F20"/>
          <w:w w:val="105"/>
        </w:rPr>
        <w:t>aktuální</w:t>
      </w:r>
      <w:r>
        <w:rPr>
          <w:color w:val="231F20"/>
          <w:spacing w:val="-10"/>
          <w:w w:val="105"/>
        </w:rPr>
        <w:t xml:space="preserve"> </w:t>
      </w:r>
      <w:r>
        <w:rPr>
          <w:color w:val="231F20"/>
          <w:w w:val="105"/>
        </w:rPr>
        <w:t>protipřírodní</w:t>
      </w:r>
      <w:r>
        <w:rPr>
          <w:color w:val="231F20"/>
          <w:spacing w:val="-10"/>
          <w:w w:val="105"/>
        </w:rPr>
        <w:t xml:space="preserve"> </w:t>
      </w:r>
      <w:r>
        <w:rPr>
          <w:color w:val="231F20"/>
          <w:w w:val="105"/>
        </w:rPr>
        <w:t>(vůči</w:t>
      </w:r>
      <w:r>
        <w:rPr>
          <w:color w:val="231F20"/>
          <w:spacing w:val="-10"/>
          <w:w w:val="105"/>
        </w:rPr>
        <w:t xml:space="preserve"> </w:t>
      </w:r>
      <w:r>
        <w:rPr>
          <w:color w:val="231F20"/>
          <w:w w:val="105"/>
        </w:rPr>
        <w:t>přírodě predátorské)</w:t>
      </w:r>
      <w:r>
        <w:rPr>
          <w:color w:val="231F20"/>
          <w:spacing w:val="-7"/>
          <w:w w:val="105"/>
        </w:rPr>
        <w:t xml:space="preserve"> </w:t>
      </w:r>
      <w:r>
        <w:rPr>
          <w:color w:val="231F20"/>
          <w:w w:val="105"/>
        </w:rPr>
        <w:t>podoby</w:t>
      </w:r>
      <w:r>
        <w:rPr>
          <w:color w:val="231F20"/>
          <w:spacing w:val="-7"/>
          <w:w w:val="105"/>
        </w:rPr>
        <w:t xml:space="preserve"> </w:t>
      </w:r>
      <w:r>
        <w:rPr>
          <w:color w:val="231F20"/>
          <w:w w:val="105"/>
        </w:rPr>
        <w:t>na</w:t>
      </w:r>
      <w:r>
        <w:rPr>
          <w:color w:val="231F20"/>
          <w:spacing w:val="-7"/>
          <w:w w:val="105"/>
        </w:rPr>
        <w:t xml:space="preserve"> </w:t>
      </w:r>
      <w:r>
        <w:rPr>
          <w:color w:val="231F20"/>
          <w:w w:val="105"/>
        </w:rPr>
        <w:t>podobu</w:t>
      </w:r>
      <w:r>
        <w:rPr>
          <w:color w:val="231F20"/>
          <w:spacing w:val="-7"/>
          <w:w w:val="105"/>
        </w:rPr>
        <w:t xml:space="preserve"> </w:t>
      </w:r>
      <w:r>
        <w:rPr>
          <w:color w:val="231F20"/>
          <w:w w:val="105"/>
        </w:rPr>
        <w:t>propřírodní,</w:t>
      </w:r>
      <w:r>
        <w:rPr>
          <w:color w:val="231F20"/>
          <w:spacing w:val="-7"/>
          <w:w w:val="105"/>
        </w:rPr>
        <w:t xml:space="preserve"> </w:t>
      </w:r>
      <w:r>
        <w:rPr>
          <w:color w:val="231F20"/>
          <w:w w:val="105"/>
        </w:rPr>
        <w:t>tedy</w:t>
      </w:r>
      <w:r>
        <w:rPr>
          <w:color w:val="231F20"/>
          <w:spacing w:val="-7"/>
          <w:w w:val="105"/>
        </w:rPr>
        <w:t xml:space="preserve"> </w:t>
      </w:r>
      <w:r>
        <w:rPr>
          <w:color w:val="231F20"/>
          <w:w w:val="105"/>
        </w:rPr>
        <w:t>biofilní.</w:t>
      </w:r>
      <w:r>
        <w:rPr>
          <w:color w:val="231F20"/>
          <w:spacing w:val="-7"/>
          <w:w w:val="105"/>
        </w:rPr>
        <w:t xml:space="preserve"> </w:t>
      </w:r>
      <w:r>
        <w:rPr>
          <w:color w:val="231F20"/>
          <w:w w:val="105"/>
        </w:rPr>
        <w:t>Jen</w:t>
      </w:r>
      <w:r>
        <w:rPr>
          <w:color w:val="231F20"/>
          <w:spacing w:val="-7"/>
          <w:w w:val="105"/>
        </w:rPr>
        <w:t xml:space="preserve"> </w:t>
      </w:r>
      <w:r>
        <w:rPr>
          <w:color w:val="231F20"/>
          <w:w w:val="105"/>
        </w:rPr>
        <w:t xml:space="preserve">taková </w:t>
      </w:r>
      <w:r>
        <w:rPr>
          <w:color w:val="231F20"/>
          <w:spacing w:val="-2"/>
          <w:w w:val="105"/>
        </w:rPr>
        <w:t xml:space="preserve">změna sociokulturního duchovního paradigmatu může vyřešit onticky </w:t>
      </w:r>
      <w:r>
        <w:rPr>
          <w:color w:val="231F20"/>
        </w:rPr>
        <w:t xml:space="preserve">konflikt mezi přírodní a sociokulturní informací, který je podle evoluč- ní ontologie hlavní příčinou globální ekologické krize a který může exi- </w:t>
      </w:r>
      <w:r>
        <w:rPr>
          <w:color w:val="231F20"/>
          <w:w w:val="105"/>
        </w:rPr>
        <w:t>stenčně</w:t>
      </w:r>
      <w:r>
        <w:rPr>
          <w:color w:val="231F20"/>
          <w:spacing w:val="-14"/>
          <w:w w:val="105"/>
        </w:rPr>
        <w:t xml:space="preserve"> </w:t>
      </w:r>
      <w:r>
        <w:rPr>
          <w:color w:val="231F20"/>
          <w:w w:val="105"/>
        </w:rPr>
        <w:t>ohrozit</w:t>
      </w:r>
      <w:r>
        <w:rPr>
          <w:color w:val="231F20"/>
          <w:spacing w:val="-13"/>
          <w:w w:val="105"/>
        </w:rPr>
        <w:t xml:space="preserve"> </w:t>
      </w:r>
      <w:r>
        <w:rPr>
          <w:color w:val="231F20"/>
          <w:w w:val="105"/>
        </w:rPr>
        <w:t>nejenom</w:t>
      </w:r>
      <w:r>
        <w:rPr>
          <w:color w:val="231F20"/>
          <w:spacing w:val="-13"/>
          <w:w w:val="105"/>
        </w:rPr>
        <w:t xml:space="preserve"> </w:t>
      </w:r>
      <w:r>
        <w:rPr>
          <w:color w:val="231F20"/>
          <w:w w:val="105"/>
        </w:rPr>
        <w:t>další</w:t>
      </w:r>
      <w:r>
        <w:rPr>
          <w:color w:val="231F20"/>
          <w:spacing w:val="-13"/>
          <w:w w:val="105"/>
        </w:rPr>
        <w:t xml:space="preserve"> </w:t>
      </w:r>
      <w:r>
        <w:rPr>
          <w:color w:val="231F20"/>
          <w:w w:val="105"/>
        </w:rPr>
        <w:t>budoucnost</w:t>
      </w:r>
      <w:r>
        <w:rPr>
          <w:color w:val="231F20"/>
          <w:spacing w:val="-13"/>
          <w:w w:val="105"/>
        </w:rPr>
        <w:t xml:space="preserve"> </w:t>
      </w:r>
      <w:r>
        <w:rPr>
          <w:color w:val="231F20"/>
          <w:w w:val="105"/>
        </w:rPr>
        <w:t>lidského</w:t>
      </w:r>
      <w:r>
        <w:rPr>
          <w:color w:val="231F20"/>
          <w:spacing w:val="-13"/>
          <w:w w:val="105"/>
        </w:rPr>
        <w:t xml:space="preserve"> </w:t>
      </w:r>
      <w:r>
        <w:rPr>
          <w:color w:val="231F20"/>
          <w:w w:val="105"/>
        </w:rPr>
        <w:t>druhu,</w:t>
      </w:r>
      <w:r>
        <w:rPr>
          <w:color w:val="231F20"/>
          <w:spacing w:val="-13"/>
          <w:w w:val="105"/>
        </w:rPr>
        <w:t xml:space="preserve"> </w:t>
      </w:r>
      <w:r>
        <w:rPr>
          <w:color w:val="231F20"/>
          <w:w w:val="105"/>
        </w:rPr>
        <w:t>ale</w:t>
      </w:r>
      <w:r>
        <w:rPr>
          <w:color w:val="231F20"/>
          <w:spacing w:val="-13"/>
          <w:w w:val="105"/>
        </w:rPr>
        <w:t xml:space="preserve"> </w:t>
      </w:r>
      <w:r>
        <w:rPr>
          <w:color w:val="231F20"/>
          <w:w w:val="105"/>
        </w:rPr>
        <w:t>i</w:t>
      </w:r>
      <w:r>
        <w:rPr>
          <w:color w:val="231F20"/>
          <w:spacing w:val="-14"/>
          <w:w w:val="105"/>
        </w:rPr>
        <w:t xml:space="preserve"> </w:t>
      </w:r>
      <w:r>
        <w:rPr>
          <w:color w:val="231F20"/>
          <w:w w:val="105"/>
        </w:rPr>
        <w:t xml:space="preserve">přežití </w:t>
      </w:r>
      <w:r>
        <w:rPr>
          <w:color w:val="231F20"/>
          <w:w w:val="105"/>
          <w:u w:val="single" w:color="231F20"/>
        </w:rPr>
        <w:t>velkého</w:t>
      </w:r>
      <w:r>
        <w:rPr>
          <w:color w:val="231F20"/>
          <w:spacing w:val="-1"/>
          <w:w w:val="105"/>
          <w:u w:val="single" w:color="231F20"/>
        </w:rPr>
        <w:t xml:space="preserve"> </w:t>
      </w:r>
      <w:r>
        <w:rPr>
          <w:color w:val="231F20"/>
          <w:w w:val="105"/>
          <w:u w:val="single" w:color="231F20"/>
        </w:rPr>
        <w:t>množství</w:t>
      </w:r>
      <w:r>
        <w:rPr>
          <w:color w:val="231F20"/>
          <w:spacing w:val="-1"/>
          <w:w w:val="105"/>
        </w:rPr>
        <w:t xml:space="preserve"> </w:t>
      </w:r>
      <w:r>
        <w:rPr>
          <w:color w:val="231F20"/>
          <w:w w:val="105"/>
        </w:rPr>
        <w:t>na</w:t>
      </w:r>
      <w:r>
        <w:rPr>
          <w:color w:val="231F20"/>
          <w:spacing w:val="-1"/>
          <w:w w:val="105"/>
        </w:rPr>
        <w:t xml:space="preserve"> </w:t>
      </w:r>
      <w:r>
        <w:rPr>
          <w:color w:val="231F20"/>
          <w:w w:val="105"/>
        </w:rPr>
        <w:t>Zemi</w:t>
      </w:r>
      <w:r>
        <w:rPr>
          <w:color w:val="231F20"/>
          <w:spacing w:val="-1"/>
          <w:w w:val="105"/>
        </w:rPr>
        <w:t xml:space="preserve"> </w:t>
      </w:r>
      <w:r>
        <w:rPr>
          <w:color w:val="231F20"/>
          <w:w w:val="105"/>
        </w:rPr>
        <w:t>žijících</w:t>
      </w:r>
      <w:r>
        <w:rPr>
          <w:color w:val="231F20"/>
          <w:spacing w:val="-1"/>
          <w:w w:val="105"/>
        </w:rPr>
        <w:t xml:space="preserve"> </w:t>
      </w:r>
      <w:r>
        <w:rPr>
          <w:color w:val="231F20"/>
          <w:w w:val="105"/>
        </w:rPr>
        <w:t>organismů.</w:t>
      </w:r>
    </w:p>
    <w:p w:rsidR="00F6658D" w:rsidRDefault="00000000">
      <w:pPr>
        <w:pStyle w:val="Odsekzoznamu"/>
        <w:numPr>
          <w:ilvl w:val="0"/>
          <w:numId w:val="44"/>
        </w:numPr>
        <w:tabs>
          <w:tab w:val="left" w:pos="514"/>
        </w:tabs>
        <w:spacing w:before="23" w:line="249" w:lineRule="auto"/>
        <w:ind w:right="1234" w:hanging="284"/>
        <w:jc w:val="both"/>
        <w:rPr>
          <w:sz w:val="18"/>
        </w:rPr>
      </w:pPr>
      <w:r>
        <w:rPr>
          <w:noProof/>
        </w:rPr>
        <mc:AlternateContent>
          <mc:Choice Requires="wps">
            <w:drawing>
              <wp:anchor distT="0" distB="0" distL="0" distR="0" simplePos="0" relativeHeight="251598848" behindDoc="0" locked="0" layoutInCell="1" allowOverlap="1">
                <wp:simplePos x="0" y="0"/>
                <wp:positionH relativeFrom="page">
                  <wp:posOffset>4778999</wp:posOffset>
                </wp:positionH>
                <wp:positionV relativeFrom="paragraph">
                  <wp:posOffset>752080</wp:posOffset>
                </wp:positionV>
                <wp:extent cx="360045" cy="1270"/>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50496" from="376.299194pt,59.218945pt" to="404.645194pt,59.218945pt" stroked="true" strokeweight="1pt" strokecolor="#231f20">
                <v:stroke dashstyle="solid"/>
                <w10:wrap type="none"/>
              </v:line>
            </w:pict>
          </mc:Fallback>
        </mc:AlternateContent>
      </w:r>
      <w:r>
        <w:rPr>
          <w:color w:val="231F20"/>
          <w:sz w:val="18"/>
        </w:rPr>
        <w:t>V</w:t>
      </w:r>
      <w:r>
        <w:rPr>
          <w:color w:val="231F20"/>
          <w:spacing w:val="-4"/>
          <w:sz w:val="18"/>
        </w:rPr>
        <w:t xml:space="preserve"> </w:t>
      </w:r>
      <w:r>
        <w:rPr>
          <w:color w:val="231F20"/>
          <w:sz w:val="18"/>
        </w:rPr>
        <w:t>publikaci</w:t>
      </w:r>
      <w:r>
        <w:rPr>
          <w:color w:val="231F20"/>
          <w:spacing w:val="-4"/>
          <w:sz w:val="18"/>
        </w:rPr>
        <w:t xml:space="preserve"> </w:t>
      </w:r>
      <w:r>
        <w:rPr>
          <w:i/>
          <w:color w:val="231F20"/>
          <w:sz w:val="18"/>
        </w:rPr>
        <w:t>Malé pojednání o poklidnému nerůstu</w:t>
      </w:r>
      <w:r>
        <w:rPr>
          <w:i/>
          <w:color w:val="231F20"/>
          <w:spacing w:val="-4"/>
          <w:sz w:val="18"/>
        </w:rPr>
        <w:t xml:space="preserve"> </w:t>
      </w:r>
      <w:r>
        <w:rPr>
          <w:color w:val="231F20"/>
          <w:sz w:val="18"/>
        </w:rPr>
        <w:t>její</w:t>
      </w:r>
      <w:r>
        <w:rPr>
          <w:color w:val="231F20"/>
          <w:spacing w:val="-4"/>
          <w:sz w:val="18"/>
        </w:rPr>
        <w:t xml:space="preserve"> </w:t>
      </w:r>
      <w:r>
        <w:rPr>
          <w:color w:val="231F20"/>
          <w:sz w:val="18"/>
        </w:rPr>
        <w:t>autor</w:t>
      </w:r>
      <w:r>
        <w:rPr>
          <w:color w:val="231F20"/>
          <w:spacing w:val="-4"/>
          <w:sz w:val="18"/>
        </w:rPr>
        <w:t xml:space="preserve"> </w:t>
      </w:r>
      <w:r>
        <w:rPr>
          <w:color w:val="231F20"/>
          <w:sz w:val="18"/>
        </w:rPr>
        <w:t>Serge</w:t>
      </w:r>
      <w:r>
        <w:rPr>
          <w:color w:val="231F20"/>
          <w:spacing w:val="-4"/>
          <w:sz w:val="18"/>
        </w:rPr>
        <w:t xml:space="preserve"> </w:t>
      </w:r>
      <w:r>
        <w:rPr>
          <w:color w:val="231F20"/>
          <w:sz w:val="18"/>
        </w:rPr>
        <w:t xml:space="preserve">Latouche </w:t>
      </w:r>
      <w:r>
        <w:rPr>
          <w:color w:val="231F20"/>
          <w:spacing w:val="-2"/>
          <w:sz w:val="18"/>
        </w:rPr>
        <w:t>(2012)</w:t>
      </w:r>
      <w:r>
        <w:rPr>
          <w:color w:val="231F20"/>
          <w:spacing w:val="-10"/>
          <w:sz w:val="18"/>
        </w:rPr>
        <w:t xml:space="preserve"> </w:t>
      </w:r>
      <w:r>
        <w:rPr>
          <w:color w:val="231F20"/>
          <w:spacing w:val="-2"/>
          <w:sz w:val="18"/>
        </w:rPr>
        <w:t>uvádí,</w:t>
      </w:r>
      <w:r>
        <w:rPr>
          <w:color w:val="231F20"/>
          <w:spacing w:val="-9"/>
          <w:sz w:val="18"/>
        </w:rPr>
        <w:t xml:space="preserve"> </w:t>
      </w:r>
      <w:r>
        <w:rPr>
          <w:color w:val="231F20"/>
          <w:spacing w:val="-2"/>
          <w:sz w:val="18"/>
        </w:rPr>
        <w:t>že:</w:t>
      </w:r>
      <w:r>
        <w:rPr>
          <w:color w:val="231F20"/>
          <w:spacing w:val="-9"/>
          <w:sz w:val="18"/>
        </w:rPr>
        <w:t xml:space="preserve"> </w:t>
      </w:r>
      <w:r>
        <w:rPr>
          <w:color w:val="231F20"/>
          <w:spacing w:val="-2"/>
          <w:sz w:val="18"/>
        </w:rPr>
        <w:t>„Každoročně</w:t>
      </w:r>
      <w:r>
        <w:rPr>
          <w:color w:val="231F20"/>
          <w:spacing w:val="-9"/>
          <w:sz w:val="18"/>
        </w:rPr>
        <w:t xml:space="preserve"> </w:t>
      </w:r>
      <w:r>
        <w:rPr>
          <w:color w:val="231F20"/>
          <w:spacing w:val="-2"/>
          <w:sz w:val="18"/>
        </w:rPr>
        <w:t>je</w:t>
      </w:r>
      <w:r>
        <w:rPr>
          <w:color w:val="231F20"/>
          <w:spacing w:val="-10"/>
          <w:sz w:val="18"/>
        </w:rPr>
        <w:t xml:space="preserve"> </w:t>
      </w:r>
      <w:r>
        <w:rPr>
          <w:color w:val="231F20"/>
          <w:spacing w:val="-2"/>
          <w:sz w:val="18"/>
        </w:rPr>
        <w:t>na</w:t>
      </w:r>
      <w:r>
        <w:rPr>
          <w:color w:val="231F20"/>
          <w:spacing w:val="-9"/>
          <w:sz w:val="18"/>
        </w:rPr>
        <w:t xml:space="preserve"> </w:t>
      </w:r>
      <w:r>
        <w:rPr>
          <w:color w:val="231F20"/>
          <w:spacing w:val="-2"/>
          <w:sz w:val="18"/>
        </w:rPr>
        <w:t>skládky</w:t>
      </w:r>
      <w:r>
        <w:rPr>
          <w:color w:val="231F20"/>
          <w:spacing w:val="-9"/>
          <w:sz w:val="18"/>
        </w:rPr>
        <w:t xml:space="preserve"> </w:t>
      </w:r>
      <w:r>
        <w:rPr>
          <w:color w:val="231F20"/>
          <w:spacing w:val="-2"/>
          <w:sz w:val="18"/>
        </w:rPr>
        <w:t>třetího</w:t>
      </w:r>
      <w:r>
        <w:rPr>
          <w:color w:val="231F20"/>
          <w:spacing w:val="-9"/>
          <w:sz w:val="18"/>
        </w:rPr>
        <w:t xml:space="preserve"> </w:t>
      </w:r>
      <w:r>
        <w:rPr>
          <w:color w:val="231F20"/>
          <w:spacing w:val="-2"/>
          <w:sz w:val="18"/>
        </w:rPr>
        <w:t>světa</w:t>
      </w:r>
      <w:r>
        <w:rPr>
          <w:color w:val="231F20"/>
          <w:spacing w:val="-10"/>
          <w:sz w:val="18"/>
        </w:rPr>
        <w:t xml:space="preserve"> </w:t>
      </w:r>
      <w:r>
        <w:rPr>
          <w:color w:val="231F20"/>
          <w:spacing w:val="-2"/>
          <w:sz w:val="18"/>
        </w:rPr>
        <w:t>převezeno</w:t>
      </w:r>
      <w:r>
        <w:rPr>
          <w:color w:val="231F20"/>
          <w:spacing w:val="-9"/>
          <w:sz w:val="18"/>
        </w:rPr>
        <w:t xml:space="preserve"> </w:t>
      </w:r>
      <w:r>
        <w:rPr>
          <w:color w:val="231F20"/>
          <w:spacing w:val="-2"/>
          <w:sz w:val="18"/>
        </w:rPr>
        <w:t>150</w:t>
      </w:r>
      <w:r>
        <w:rPr>
          <w:color w:val="231F20"/>
          <w:spacing w:val="-9"/>
          <w:sz w:val="18"/>
        </w:rPr>
        <w:t xml:space="preserve"> </w:t>
      </w:r>
      <w:r>
        <w:rPr>
          <w:color w:val="231F20"/>
          <w:spacing w:val="-2"/>
          <w:sz w:val="18"/>
        </w:rPr>
        <w:t>milio- nů</w:t>
      </w:r>
      <w:r>
        <w:rPr>
          <w:color w:val="231F20"/>
          <w:spacing w:val="-10"/>
          <w:sz w:val="18"/>
        </w:rPr>
        <w:t xml:space="preserve"> </w:t>
      </w:r>
      <w:r>
        <w:rPr>
          <w:color w:val="231F20"/>
          <w:spacing w:val="-2"/>
          <w:sz w:val="18"/>
        </w:rPr>
        <w:t>počítačů</w:t>
      </w:r>
      <w:r>
        <w:rPr>
          <w:color w:val="231F20"/>
          <w:spacing w:val="-9"/>
          <w:sz w:val="18"/>
        </w:rPr>
        <w:t xml:space="preserve"> </w:t>
      </w:r>
      <w:r>
        <w:rPr>
          <w:color w:val="231F20"/>
          <w:spacing w:val="-2"/>
          <w:sz w:val="18"/>
        </w:rPr>
        <w:t>(do</w:t>
      </w:r>
      <w:r>
        <w:rPr>
          <w:color w:val="231F20"/>
          <w:spacing w:val="-9"/>
          <w:sz w:val="18"/>
        </w:rPr>
        <w:t xml:space="preserve"> </w:t>
      </w:r>
      <w:r>
        <w:rPr>
          <w:color w:val="231F20"/>
          <w:spacing w:val="-2"/>
          <w:sz w:val="18"/>
        </w:rPr>
        <w:t>Nigérie</w:t>
      </w:r>
      <w:r>
        <w:rPr>
          <w:color w:val="231F20"/>
          <w:spacing w:val="-9"/>
          <w:sz w:val="18"/>
        </w:rPr>
        <w:t xml:space="preserve"> </w:t>
      </w:r>
      <w:r>
        <w:rPr>
          <w:color w:val="231F20"/>
          <w:spacing w:val="-2"/>
          <w:sz w:val="18"/>
        </w:rPr>
        <w:t>směřuje</w:t>
      </w:r>
      <w:r>
        <w:rPr>
          <w:color w:val="231F20"/>
          <w:spacing w:val="-10"/>
          <w:sz w:val="18"/>
        </w:rPr>
        <w:t xml:space="preserve"> </w:t>
      </w:r>
      <w:r>
        <w:rPr>
          <w:color w:val="231F20"/>
          <w:spacing w:val="-2"/>
          <w:sz w:val="18"/>
        </w:rPr>
        <w:t>každý</w:t>
      </w:r>
      <w:r>
        <w:rPr>
          <w:color w:val="231F20"/>
          <w:spacing w:val="-9"/>
          <w:sz w:val="18"/>
        </w:rPr>
        <w:t xml:space="preserve"> </w:t>
      </w:r>
      <w:r>
        <w:rPr>
          <w:color w:val="231F20"/>
          <w:spacing w:val="-2"/>
          <w:sz w:val="18"/>
        </w:rPr>
        <w:t>měsíc</w:t>
      </w:r>
      <w:r>
        <w:rPr>
          <w:color w:val="231F20"/>
          <w:spacing w:val="-9"/>
          <w:sz w:val="18"/>
        </w:rPr>
        <w:t xml:space="preserve"> </w:t>
      </w:r>
      <w:r>
        <w:rPr>
          <w:color w:val="231F20"/>
          <w:spacing w:val="-2"/>
          <w:sz w:val="18"/>
        </w:rPr>
        <w:t>500</w:t>
      </w:r>
      <w:r>
        <w:rPr>
          <w:color w:val="231F20"/>
          <w:spacing w:val="-9"/>
          <w:sz w:val="18"/>
        </w:rPr>
        <w:t xml:space="preserve"> </w:t>
      </w:r>
      <w:r>
        <w:rPr>
          <w:color w:val="231F20"/>
          <w:spacing w:val="-2"/>
          <w:sz w:val="18"/>
        </w:rPr>
        <w:t>lodí),</w:t>
      </w:r>
      <w:r>
        <w:rPr>
          <w:color w:val="231F20"/>
          <w:spacing w:val="-10"/>
          <w:sz w:val="18"/>
        </w:rPr>
        <w:t xml:space="preserve"> </w:t>
      </w:r>
      <w:r>
        <w:rPr>
          <w:color w:val="231F20"/>
          <w:spacing w:val="-2"/>
          <w:sz w:val="18"/>
        </w:rPr>
        <w:t>přestože</w:t>
      </w:r>
      <w:r>
        <w:rPr>
          <w:color w:val="231F20"/>
          <w:spacing w:val="-9"/>
          <w:sz w:val="18"/>
        </w:rPr>
        <w:t xml:space="preserve"> </w:t>
      </w:r>
      <w:r>
        <w:rPr>
          <w:color w:val="231F20"/>
          <w:spacing w:val="-2"/>
          <w:sz w:val="18"/>
        </w:rPr>
        <w:t>obsahují</w:t>
      </w:r>
      <w:r>
        <w:rPr>
          <w:color w:val="231F20"/>
          <w:spacing w:val="-9"/>
          <w:sz w:val="18"/>
        </w:rPr>
        <w:t xml:space="preserve"> </w:t>
      </w:r>
      <w:r>
        <w:rPr>
          <w:color w:val="231F20"/>
          <w:spacing w:val="-2"/>
          <w:sz w:val="18"/>
        </w:rPr>
        <w:t>těžké a</w:t>
      </w:r>
      <w:r>
        <w:rPr>
          <w:color w:val="231F20"/>
          <w:spacing w:val="-3"/>
          <w:sz w:val="18"/>
        </w:rPr>
        <w:t xml:space="preserve"> </w:t>
      </w:r>
      <w:r>
        <w:rPr>
          <w:color w:val="231F20"/>
          <w:spacing w:val="-2"/>
          <w:sz w:val="18"/>
        </w:rPr>
        <w:t>toxické</w:t>
      </w:r>
      <w:r>
        <w:rPr>
          <w:color w:val="231F20"/>
          <w:spacing w:val="-3"/>
          <w:sz w:val="18"/>
        </w:rPr>
        <w:t xml:space="preserve"> </w:t>
      </w:r>
      <w:r>
        <w:rPr>
          <w:color w:val="231F20"/>
          <w:spacing w:val="-2"/>
          <w:sz w:val="18"/>
        </w:rPr>
        <w:t>kovy</w:t>
      </w:r>
      <w:r>
        <w:rPr>
          <w:color w:val="231F20"/>
          <w:spacing w:val="-3"/>
          <w:sz w:val="18"/>
        </w:rPr>
        <w:t xml:space="preserve"> </w:t>
      </w:r>
      <w:r>
        <w:rPr>
          <w:color w:val="231F20"/>
          <w:spacing w:val="-2"/>
          <w:sz w:val="18"/>
        </w:rPr>
        <w:t>(rtuť,</w:t>
      </w:r>
      <w:r>
        <w:rPr>
          <w:color w:val="231F20"/>
          <w:spacing w:val="-3"/>
          <w:sz w:val="18"/>
        </w:rPr>
        <w:t xml:space="preserve"> </w:t>
      </w:r>
      <w:r>
        <w:rPr>
          <w:color w:val="231F20"/>
          <w:spacing w:val="-2"/>
          <w:sz w:val="18"/>
        </w:rPr>
        <w:t>kadmium,</w:t>
      </w:r>
      <w:r>
        <w:rPr>
          <w:color w:val="231F20"/>
          <w:spacing w:val="-3"/>
          <w:sz w:val="18"/>
        </w:rPr>
        <w:t xml:space="preserve"> </w:t>
      </w:r>
      <w:r>
        <w:rPr>
          <w:color w:val="231F20"/>
          <w:spacing w:val="-2"/>
          <w:sz w:val="18"/>
        </w:rPr>
        <w:t>olovo).“</w:t>
      </w:r>
      <w:r>
        <w:rPr>
          <w:color w:val="231F20"/>
          <w:spacing w:val="-3"/>
          <w:sz w:val="18"/>
        </w:rPr>
        <w:t xml:space="preserve"> </w:t>
      </w:r>
      <w:r>
        <w:rPr>
          <w:color w:val="231F20"/>
          <w:spacing w:val="-2"/>
          <w:sz w:val="18"/>
        </w:rPr>
        <w:t>Je</w:t>
      </w:r>
      <w:r>
        <w:rPr>
          <w:color w:val="231F20"/>
          <w:spacing w:val="-3"/>
          <w:sz w:val="18"/>
        </w:rPr>
        <w:t xml:space="preserve"> </w:t>
      </w:r>
      <w:r>
        <w:rPr>
          <w:color w:val="231F20"/>
          <w:spacing w:val="-2"/>
          <w:sz w:val="18"/>
        </w:rPr>
        <w:t>tato</w:t>
      </w:r>
      <w:r>
        <w:rPr>
          <w:color w:val="231F20"/>
          <w:spacing w:val="-3"/>
          <w:sz w:val="18"/>
        </w:rPr>
        <w:t xml:space="preserve"> </w:t>
      </w:r>
      <w:r>
        <w:rPr>
          <w:color w:val="231F20"/>
          <w:spacing w:val="-2"/>
          <w:sz w:val="18"/>
        </w:rPr>
        <w:t>environmentální</w:t>
      </w:r>
      <w:r>
        <w:rPr>
          <w:color w:val="231F20"/>
          <w:spacing w:val="-3"/>
          <w:sz w:val="18"/>
        </w:rPr>
        <w:t xml:space="preserve"> </w:t>
      </w:r>
      <w:r>
        <w:rPr>
          <w:color w:val="231F20"/>
          <w:spacing w:val="-2"/>
          <w:sz w:val="18"/>
        </w:rPr>
        <w:t>zátěž</w:t>
      </w:r>
      <w:r>
        <w:rPr>
          <w:color w:val="231F20"/>
          <w:spacing w:val="-3"/>
          <w:sz w:val="18"/>
        </w:rPr>
        <w:t xml:space="preserve"> </w:t>
      </w:r>
      <w:r>
        <w:rPr>
          <w:color w:val="231F20"/>
          <w:spacing w:val="-2"/>
          <w:sz w:val="18"/>
        </w:rPr>
        <w:t xml:space="preserve">nerecy- </w:t>
      </w:r>
      <w:r>
        <w:rPr>
          <w:color w:val="231F20"/>
          <w:sz w:val="18"/>
        </w:rPr>
        <w:t>klovatelným</w:t>
      </w:r>
      <w:r>
        <w:rPr>
          <w:color w:val="231F20"/>
          <w:spacing w:val="-12"/>
          <w:sz w:val="18"/>
        </w:rPr>
        <w:t xml:space="preserve"> </w:t>
      </w:r>
      <w:r>
        <w:rPr>
          <w:color w:val="231F20"/>
          <w:sz w:val="18"/>
        </w:rPr>
        <w:t>odpadem</w:t>
      </w:r>
      <w:r>
        <w:rPr>
          <w:color w:val="231F20"/>
          <w:spacing w:val="-11"/>
          <w:sz w:val="18"/>
        </w:rPr>
        <w:t xml:space="preserve"> </w:t>
      </w:r>
      <w:r>
        <w:rPr>
          <w:color w:val="231F20"/>
          <w:sz w:val="18"/>
        </w:rPr>
        <w:t>nějak</w:t>
      </w:r>
      <w:r>
        <w:rPr>
          <w:color w:val="231F20"/>
          <w:spacing w:val="-11"/>
          <w:sz w:val="18"/>
        </w:rPr>
        <w:t xml:space="preserve"> </w:t>
      </w:r>
      <w:r>
        <w:rPr>
          <w:color w:val="231F20"/>
          <w:sz w:val="18"/>
        </w:rPr>
        <w:t>eticky</w:t>
      </w:r>
      <w:r>
        <w:rPr>
          <w:color w:val="231F20"/>
          <w:spacing w:val="-11"/>
          <w:sz w:val="18"/>
        </w:rPr>
        <w:t xml:space="preserve"> </w:t>
      </w:r>
      <w:r>
        <w:rPr>
          <w:color w:val="231F20"/>
          <w:sz w:val="18"/>
        </w:rPr>
        <w:t>obhájitelná?</w:t>
      </w:r>
      <w:r>
        <w:rPr>
          <w:color w:val="231F20"/>
          <w:spacing w:val="-12"/>
          <w:sz w:val="18"/>
        </w:rPr>
        <w:t xml:space="preserve"> </w:t>
      </w:r>
      <w:r>
        <w:rPr>
          <w:color w:val="231F20"/>
          <w:sz w:val="18"/>
        </w:rPr>
        <w:t>Jaké</w:t>
      </w:r>
      <w:r>
        <w:rPr>
          <w:color w:val="231F20"/>
          <w:spacing w:val="-11"/>
          <w:sz w:val="18"/>
        </w:rPr>
        <w:t xml:space="preserve"> </w:t>
      </w:r>
      <w:r>
        <w:rPr>
          <w:color w:val="231F20"/>
          <w:sz w:val="18"/>
        </w:rPr>
        <w:t>argumenty</w:t>
      </w:r>
      <w:r>
        <w:rPr>
          <w:color w:val="231F20"/>
          <w:spacing w:val="-11"/>
          <w:sz w:val="18"/>
        </w:rPr>
        <w:t xml:space="preserve"> </w:t>
      </w:r>
      <w:r>
        <w:rPr>
          <w:color w:val="231F20"/>
          <w:sz w:val="18"/>
        </w:rPr>
        <w:t>nabízí</w:t>
      </w:r>
      <w:r>
        <w:rPr>
          <w:color w:val="231F20"/>
          <w:spacing w:val="-11"/>
          <w:sz w:val="18"/>
        </w:rPr>
        <w:t xml:space="preserve"> </w:t>
      </w:r>
      <w:r>
        <w:rPr>
          <w:color w:val="231F20"/>
          <w:sz w:val="18"/>
        </w:rPr>
        <w:t>antro- pocentrická</w:t>
      </w:r>
      <w:r>
        <w:rPr>
          <w:color w:val="231F20"/>
          <w:spacing w:val="-2"/>
          <w:sz w:val="18"/>
        </w:rPr>
        <w:t xml:space="preserve"> </w:t>
      </w:r>
      <w:r>
        <w:rPr>
          <w:color w:val="231F20"/>
          <w:sz w:val="18"/>
        </w:rPr>
        <w:t>etika</w:t>
      </w:r>
      <w:r>
        <w:rPr>
          <w:color w:val="231F20"/>
          <w:spacing w:val="-2"/>
          <w:sz w:val="18"/>
        </w:rPr>
        <w:t xml:space="preserve"> </w:t>
      </w:r>
      <w:r>
        <w:rPr>
          <w:color w:val="231F20"/>
          <w:sz w:val="18"/>
        </w:rPr>
        <w:t>a</w:t>
      </w:r>
      <w:r>
        <w:rPr>
          <w:color w:val="231F20"/>
          <w:spacing w:val="-2"/>
          <w:sz w:val="18"/>
        </w:rPr>
        <w:t xml:space="preserve"> </w:t>
      </w:r>
      <w:r>
        <w:rPr>
          <w:color w:val="231F20"/>
          <w:sz w:val="18"/>
        </w:rPr>
        <w:t>jaké</w:t>
      </w:r>
      <w:r>
        <w:rPr>
          <w:color w:val="231F20"/>
          <w:spacing w:val="-2"/>
          <w:sz w:val="18"/>
        </w:rPr>
        <w:t xml:space="preserve"> </w:t>
      </w:r>
      <w:r>
        <w:rPr>
          <w:color w:val="231F20"/>
          <w:sz w:val="18"/>
        </w:rPr>
        <w:t>biocentrická</w:t>
      </w:r>
      <w:r>
        <w:rPr>
          <w:color w:val="231F20"/>
          <w:spacing w:val="-2"/>
          <w:sz w:val="18"/>
        </w:rPr>
        <w:t xml:space="preserve"> </w:t>
      </w:r>
      <w:r>
        <w:rPr>
          <w:color w:val="231F20"/>
          <w:sz w:val="18"/>
        </w:rPr>
        <w:t>(ekocentrická</w:t>
      </w:r>
      <w:r>
        <w:rPr>
          <w:color w:val="231F20"/>
          <w:spacing w:val="-2"/>
          <w:sz w:val="18"/>
        </w:rPr>
        <w:t xml:space="preserve"> </w:t>
      </w:r>
      <w:r>
        <w:rPr>
          <w:color w:val="231F20"/>
          <w:sz w:val="18"/>
        </w:rPr>
        <w:t>či</w:t>
      </w:r>
      <w:r>
        <w:rPr>
          <w:color w:val="231F20"/>
          <w:spacing w:val="-2"/>
          <w:sz w:val="18"/>
        </w:rPr>
        <w:t xml:space="preserve"> </w:t>
      </w:r>
      <w:r>
        <w:rPr>
          <w:color w:val="231F20"/>
          <w:sz w:val="18"/>
        </w:rPr>
        <w:t>infocentrická)</w:t>
      </w:r>
      <w:r>
        <w:rPr>
          <w:color w:val="231F20"/>
          <w:spacing w:val="-2"/>
          <w:sz w:val="18"/>
        </w:rPr>
        <w:t xml:space="preserve"> </w:t>
      </w:r>
      <w:r>
        <w:rPr>
          <w:color w:val="231F20"/>
          <w:sz w:val="18"/>
        </w:rPr>
        <w:t>etika?</w:t>
      </w:r>
    </w:p>
    <w:p w:rsidR="00F6658D" w:rsidRDefault="00F6658D">
      <w:pPr>
        <w:spacing w:line="249" w:lineRule="auto"/>
        <w:jc w:val="both"/>
        <w:rPr>
          <w:sz w:val="18"/>
        </w:rPr>
        <w:sectPr w:rsidR="00F6658D">
          <w:pgSz w:w="8400" w:h="11910"/>
          <w:pgMar w:top="900" w:right="180" w:bottom="1140" w:left="960" w:header="0" w:footer="1044" w:gutter="0"/>
          <w:cols w:space="708"/>
        </w:sectPr>
      </w:pPr>
    </w:p>
    <w:p w:rsidR="00F6658D" w:rsidRDefault="00000000">
      <w:pPr>
        <w:pStyle w:val="Nadpis4"/>
        <w:tabs>
          <w:tab w:val="left" w:pos="1024"/>
        </w:tabs>
        <w:spacing w:before="114" w:line="218" w:lineRule="auto"/>
        <w:ind w:left="1024" w:right="1182"/>
      </w:pPr>
      <w:r>
        <w:rPr>
          <w:noProof/>
        </w:rPr>
        <w:lastRenderedPageBreak/>
        <mc:AlternateContent>
          <mc:Choice Requires="wps">
            <w:drawing>
              <wp:anchor distT="0" distB="0" distL="0" distR="0" simplePos="0" relativeHeight="251600896"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52032" from="14.1732pt,526.744507pt" to="42.5192pt,526.744507pt" stroked="true" strokeweight="1pt" strokecolor="#231f20">
                <v:stroke dashstyle="solid"/>
                <w10:wrap type="none"/>
              </v:line>
            </w:pict>
          </mc:Fallback>
        </mc:AlternateContent>
      </w:r>
      <w:r>
        <w:rPr>
          <w:color w:val="58595B"/>
          <w:spacing w:val="-6"/>
        </w:rPr>
        <w:t>7.</w:t>
      </w:r>
      <w:r>
        <w:rPr>
          <w:color w:val="58595B"/>
        </w:rPr>
        <w:tab/>
      </w:r>
      <w:r>
        <w:rPr>
          <w:color w:val="58595B"/>
          <w:w w:val="90"/>
        </w:rPr>
        <w:t xml:space="preserve">Etické kodexy v informační etice a v knihovnické </w:t>
      </w:r>
      <w:r>
        <w:rPr>
          <w:color w:val="58595B"/>
          <w:spacing w:val="-2"/>
        </w:rPr>
        <w:t>praxi</w:t>
      </w:r>
    </w:p>
    <w:p w:rsidR="00F6658D" w:rsidRDefault="00000000">
      <w:pPr>
        <w:pStyle w:val="Zkladntext"/>
        <w:spacing w:before="232" w:line="264" w:lineRule="auto"/>
        <w:ind w:left="457" w:right="1008"/>
      </w:pPr>
      <w:r>
        <w:rPr>
          <w:i/>
          <w:color w:val="231F20"/>
        </w:rPr>
        <w:t>Etické</w:t>
      </w:r>
      <w:r>
        <w:rPr>
          <w:i/>
          <w:color w:val="231F20"/>
          <w:spacing w:val="-9"/>
        </w:rPr>
        <w:t xml:space="preserve"> </w:t>
      </w:r>
      <w:r>
        <w:rPr>
          <w:i/>
          <w:color w:val="231F20"/>
        </w:rPr>
        <w:t>kodexy</w:t>
      </w:r>
      <w:r>
        <w:rPr>
          <w:i/>
          <w:color w:val="231F20"/>
          <w:spacing w:val="-9"/>
        </w:rPr>
        <w:t xml:space="preserve"> </w:t>
      </w:r>
      <w:r>
        <w:rPr>
          <w:color w:val="231F20"/>
        </w:rPr>
        <w:t>jsou</w:t>
      </w:r>
      <w:r>
        <w:rPr>
          <w:color w:val="231F20"/>
          <w:spacing w:val="-9"/>
        </w:rPr>
        <w:t xml:space="preserve"> </w:t>
      </w:r>
      <w:r>
        <w:rPr>
          <w:color w:val="231F20"/>
        </w:rPr>
        <w:t>psaná</w:t>
      </w:r>
      <w:r>
        <w:rPr>
          <w:color w:val="231F20"/>
          <w:spacing w:val="-9"/>
        </w:rPr>
        <w:t xml:space="preserve"> </w:t>
      </w:r>
      <w:r>
        <w:rPr>
          <w:color w:val="231F20"/>
        </w:rPr>
        <w:t>pravidla</w:t>
      </w:r>
      <w:r>
        <w:rPr>
          <w:color w:val="231F20"/>
          <w:spacing w:val="-9"/>
        </w:rPr>
        <w:t xml:space="preserve"> </w:t>
      </w:r>
      <w:r>
        <w:rPr>
          <w:color w:val="231F20"/>
        </w:rPr>
        <w:t>a</w:t>
      </w:r>
      <w:r>
        <w:rPr>
          <w:color w:val="231F20"/>
          <w:spacing w:val="-9"/>
        </w:rPr>
        <w:t xml:space="preserve"> </w:t>
      </w:r>
      <w:r>
        <w:rPr>
          <w:color w:val="231F20"/>
        </w:rPr>
        <w:t>normy,</w:t>
      </w:r>
      <w:r>
        <w:rPr>
          <w:color w:val="231F20"/>
          <w:spacing w:val="-9"/>
        </w:rPr>
        <w:t xml:space="preserve"> </w:t>
      </w:r>
      <w:r>
        <w:rPr>
          <w:color w:val="231F20"/>
        </w:rPr>
        <w:t>které</w:t>
      </w:r>
      <w:r>
        <w:rPr>
          <w:color w:val="231F20"/>
          <w:spacing w:val="-9"/>
        </w:rPr>
        <w:t xml:space="preserve"> </w:t>
      </w:r>
      <w:r>
        <w:rPr>
          <w:color w:val="231F20"/>
        </w:rPr>
        <w:t>definují,</w:t>
      </w:r>
      <w:r>
        <w:rPr>
          <w:color w:val="231F20"/>
          <w:spacing w:val="-9"/>
        </w:rPr>
        <w:t xml:space="preserve"> </w:t>
      </w:r>
      <w:r>
        <w:rPr>
          <w:color w:val="231F20"/>
        </w:rPr>
        <w:t>vymezují</w:t>
      </w:r>
      <w:r>
        <w:rPr>
          <w:color w:val="231F20"/>
          <w:spacing w:val="-9"/>
        </w:rPr>
        <w:t xml:space="preserve"> </w:t>
      </w:r>
      <w:r>
        <w:rPr>
          <w:color w:val="231F20"/>
        </w:rPr>
        <w:t>a</w:t>
      </w:r>
      <w:r>
        <w:rPr>
          <w:color w:val="231F20"/>
          <w:spacing w:val="-9"/>
        </w:rPr>
        <w:t xml:space="preserve"> </w:t>
      </w:r>
      <w:r>
        <w:rPr>
          <w:color w:val="231F20"/>
        </w:rPr>
        <w:t>ur- čují žádoucí, tedy správné formy chování a jednání, nejčastěji v rámci výkonu konkrétní profese. Etické kodexy velmi často upravují jednání nad legislativní rámec. Měly by být formulovány srozumitelně a jedno- značně, a z důvodů sociální kontroly by měly být i veřejně přístupné.</w:t>
      </w:r>
    </w:p>
    <w:p w:rsidR="00F6658D" w:rsidRDefault="00000000">
      <w:pPr>
        <w:pStyle w:val="Zkladntext"/>
        <w:spacing w:line="264" w:lineRule="auto"/>
        <w:ind w:left="457" w:right="1008" w:firstLine="396"/>
        <w:rPr>
          <w:sz w:val="12"/>
        </w:rPr>
      </w:pPr>
      <w:r>
        <w:rPr>
          <w:color w:val="231F20"/>
        </w:rPr>
        <w:t>Vytvořením modelového etického kodexu se zabýval rakouský fi- losof a etik Gerhard Zecha, který v 7 bodech formuloval jakýsi ideový</w:t>
      </w:r>
      <w:r>
        <w:rPr>
          <w:color w:val="231F20"/>
          <w:spacing w:val="80"/>
        </w:rPr>
        <w:t xml:space="preserve"> </w:t>
      </w:r>
      <w:r>
        <w:rPr>
          <w:color w:val="231F20"/>
        </w:rPr>
        <w:t xml:space="preserve">a hodnotový vzor pro všechny další profesní etické kodexy: </w:t>
      </w:r>
      <w:r>
        <w:rPr>
          <w:color w:val="231F20"/>
          <w:position w:val="7"/>
          <w:sz w:val="12"/>
        </w:rPr>
        <w:t>47</w:t>
      </w:r>
    </w:p>
    <w:p w:rsidR="00F6658D" w:rsidRDefault="00000000">
      <w:pPr>
        <w:pStyle w:val="Odsekzoznamu"/>
        <w:numPr>
          <w:ilvl w:val="0"/>
          <w:numId w:val="40"/>
        </w:numPr>
        <w:tabs>
          <w:tab w:val="left" w:pos="854"/>
        </w:tabs>
        <w:spacing w:before="244" w:line="264" w:lineRule="auto"/>
        <w:ind w:right="1009"/>
        <w:jc w:val="both"/>
        <w:rPr>
          <w:sz w:val="20"/>
        </w:rPr>
      </w:pPr>
      <w:r>
        <w:rPr>
          <w:color w:val="231F20"/>
          <w:sz w:val="20"/>
        </w:rPr>
        <w:t>Formální základy každého etického kodexu by měly vycházet ze základní teze: ‚Máme konat dobro a zlu máme bránit‘.</w:t>
      </w:r>
    </w:p>
    <w:p w:rsidR="00F6658D" w:rsidRDefault="00000000">
      <w:pPr>
        <w:pStyle w:val="Odsekzoznamu"/>
        <w:numPr>
          <w:ilvl w:val="0"/>
          <w:numId w:val="40"/>
        </w:numPr>
        <w:tabs>
          <w:tab w:val="left" w:pos="854"/>
        </w:tabs>
        <w:spacing w:line="264" w:lineRule="auto"/>
        <w:ind w:right="1008"/>
        <w:jc w:val="both"/>
        <w:rPr>
          <w:sz w:val="20"/>
        </w:rPr>
      </w:pPr>
      <w:r>
        <w:rPr>
          <w:color w:val="231F20"/>
          <w:sz w:val="20"/>
        </w:rPr>
        <w:t>Každý</w:t>
      </w:r>
      <w:r>
        <w:rPr>
          <w:color w:val="231F20"/>
          <w:spacing w:val="-1"/>
          <w:sz w:val="20"/>
        </w:rPr>
        <w:t xml:space="preserve"> </w:t>
      </w:r>
      <w:r>
        <w:rPr>
          <w:color w:val="231F20"/>
          <w:sz w:val="20"/>
        </w:rPr>
        <w:t>etický</w:t>
      </w:r>
      <w:r>
        <w:rPr>
          <w:color w:val="231F20"/>
          <w:spacing w:val="-1"/>
          <w:sz w:val="20"/>
        </w:rPr>
        <w:t xml:space="preserve"> </w:t>
      </w:r>
      <w:r>
        <w:rPr>
          <w:color w:val="231F20"/>
          <w:sz w:val="20"/>
        </w:rPr>
        <w:t>kodex</w:t>
      </w:r>
      <w:r>
        <w:rPr>
          <w:color w:val="231F20"/>
          <w:spacing w:val="-1"/>
          <w:sz w:val="20"/>
        </w:rPr>
        <w:t xml:space="preserve"> </w:t>
      </w:r>
      <w:r>
        <w:rPr>
          <w:color w:val="231F20"/>
          <w:sz w:val="20"/>
        </w:rPr>
        <w:t>by</w:t>
      </w:r>
      <w:r>
        <w:rPr>
          <w:color w:val="231F20"/>
          <w:spacing w:val="-1"/>
          <w:sz w:val="20"/>
        </w:rPr>
        <w:t xml:space="preserve"> </w:t>
      </w:r>
      <w:r>
        <w:rPr>
          <w:color w:val="231F20"/>
          <w:sz w:val="20"/>
        </w:rPr>
        <w:t>měl</w:t>
      </w:r>
      <w:r>
        <w:rPr>
          <w:color w:val="231F20"/>
          <w:spacing w:val="-1"/>
          <w:sz w:val="20"/>
        </w:rPr>
        <w:t xml:space="preserve"> </w:t>
      </w:r>
      <w:r>
        <w:rPr>
          <w:color w:val="231F20"/>
          <w:sz w:val="20"/>
        </w:rPr>
        <w:t>jasně</w:t>
      </w:r>
      <w:r>
        <w:rPr>
          <w:color w:val="231F20"/>
          <w:spacing w:val="-1"/>
          <w:sz w:val="20"/>
        </w:rPr>
        <w:t xml:space="preserve"> </w:t>
      </w:r>
      <w:r>
        <w:rPr>
          <w:color w:val="231F20"/>
          <w:sz w:val="20"/>
        </w:rPr>
        <w:t>rozlišovat,</w:t>
      </w:r>
      <w:r>
        <w:rPr>
          <w:color w:val="231F20"/>
          <w:spacing w:val="-1"/>
          <w:sz w:val="20"/>
        </w:rPr>
        <w:t xml:space="preserve"> </w:t>
      </w:r>
      <w:r>
        <w:rPr>
          <w:color w:val="231F20"/>
          <w:sz w:val="20"/>
        </w:rPr>
        <w:t>jaké</w:t>
      </w:r>
      <w:r>
        <w:rPr>
          <w:color w:val="231F20"/>
          <w:spacing w:val="-1"/>
          <w:sz w:val="20"/>
        </w:rPr>
        <w:t xml:space="preserve"> </w:t>
      </w:r>
      <w:r>
        <w:rPr>
          <w:color w:val="231F20"/>
          <w:sz w:val="20"/>
        </w:rPr>
        <w:t>profesní</w:t>
      </w:r>
      <w:r>
        <w:rPr>
          <w:color w:val="231F20"/>
          <w:spacing w:val="-1"/>
          <w:sz w:val="20"/>
        </w:rPr>
        <w:t xml:space="preserve"> </w:t>
      </w:r>
      <w:r>
        <w:rPr>
          <w:color w:val="231F20"/>
          <w:sz w:val="20"/>
        </w:rPr>
        <w:t>cíle</w:t>
      </w:r>
      <w:r>
        <w:rPr>
          <w:color w:val="231F20"/>
          <w:spacing w:val="-1"/>
          <w:sz w:val="20"/>
        </w:rPr>
        <w:t xml:space="preserve"> </w:t>
      </w:r>
      <w:r>
        <w:rPr>
          <w:color w:val="231F20"/>
          <w:sz w:val="20"/>
        </w:rPr>
        <w:t>jsou v souladu s obecným dobrem, a to především ve vztahu k hodno- tám kterými jsou:</w:t>
      </w:r>
    </w:p>
    <w:p w:rsidR="00F6658D" w:rsidRDefault="00000000">
      <w:pPr>
        <w:pStyle w:val="Odsekzoznamu"/>
        <w:numPr>
          <w:ilvl w:val="1"/>
          <w:numId w:val="40"/>
        </w:numPr>
        <w:tabs>
          <w:tab w:val="left" w:pos="1137"/>
        </w:tabs>
        <w:spacing w:line="227" w:lineRule="exact"/>
        <w:ind w:hanging="283"/>
        <w:jc w:val="both"/>
        <w:rPr>
          <w:sz w:val="20"/>
        </w:rPr>
      </w:pPr>
      <w:r>
        <w:rPr>
          <w:color w:val="231F20"/>
          <w:w w:val="105"/>
          <w:sz w:val="20"/>
        </w:rPr>
        <w:t>hodnoty</w:t>
      </w:r>
      <w:r>
        <w:rPr>
          <w:color w:val="231F20"/>
          <w:spacing w:val="-11"/>
          <w:w w:val="105"/>
          <w:sz w:val="20"/>
        </w:rPr>
        <w:t xml:space="preserve"> </w:t>
      </w:r>
      <w:r>
        <w:rPr>
          <w:color w:val="231F20"/>
          <w:spacing w:val="-2"/>
          <w:w w:val="105"/>
          <w:sz w:val="20"/>
        </w:rPr>
        <w:t>života,</w:t>
      </w:r>
    </w:p>
    <w:p w:rsidR="00F6658D" w:rsidRDefault="00000000">
      <w:pPr>
        <w:pStyle w:val="Odsekzoznamu"/>
        <w:numPr>
          <w:ilvl w:val="1"/>
          <w:numId w:val="40"/>
        </w:numPr>
        <w:tabs>
          <w:tab w:val="left" w:pos="1137"/>
        </w:tabs>
        <w:spacing w:before="20"/>
        <w:ind w:hanging="283"/>
        <w:jc w:val="both"/>
        <w:rPr>
          <w:sz w:val="20"/>
        </w:rPr>
      </w:pPr>
      <w:r>
        <w:rPr>
          <w:color w:val="231F20"/>
          <w:w w:val="105"/>
          <w:sz w:val="20"/>
        </w:rPr>
        <w:t>hodnoty</w:t>
      </w:r>
      <w:r>
        <w:rPr>
          <w:color w:val="231F20"/>
          <w:spacing w:val="-11"/>
          <w:w w:val="105"/>
          <w:sz w:val="20"/>
        </w:rPr>
        <w:t xml:space="preserve"> </w:t>
      </w:r>
      <w:r>
        <w:rPr>
          <w:color w:val="231F20"/>
          <w:spacing w:val="-2"/>
          <w:w w:val="105"/>
          <w:sz w:val="20"/>
        </w:rPr>
        <w:t>povolání.</w:t>
      </w:r>
    </w:p>
    <w:p w:rsidR="00F6658D" w:rsidRDefault="00000000">
      <w:pPr>
        <w:pStyle w:val="Odsekzoznamu"/>
        <w:numPr>
          <w:ilvl w:val="0"/>
          <w:numId w:val="40"/>
        </w:numPr>
        <w:tabs>
          <w:tab w:val="left" w:pos="854"/>
        </w:tabs>
        <w:spacing w:before="22" w:line="264" w:lineRule="auto"/>
        <w:ind w:right="1008"/>
        <w:jc w:val="both"/>
        <w:rPr>
          <w:sz w:val="20"/>
        </w:rPr>
      </w:pPr>
      <w:r>
        <w:rPr>
          <w:color w:val="231F20"/>
          <w:sz w:val="20"/>
        </w:rPr>
        <w:t>V etickém kodexu by měla být vyjádřena podpora službě hodno- tám života a profese a tomuto přizpůsobovány i prostředky k do- sažení cílů.</w:t>
      </w:r>
    </w:p>
    <w:p w:rsidR="00F6658D" w:rsidRDefault="00000000">
      <w:pPr>
        <w:pStyle w:val="Odsekzoznamu"/>
        <w:numPr>
          <w:ilvl w:val="0"/>
          <w:numId w:val="40"/>
        </w:numPr>
        <w:tabs>
          <w:tab w:val="left" w:pos="853"/>
        </w:tabs>
        <w:spacing w:line="227" w:lineRule="exact"/>
        <w:ind w:left="853" w:hanging="257"/>
        <w:jc w:val="both"/>
        <w:rPr>
          <w:sz w:val="20"/>
        </w:rPr>
      </w:pPr>
      <w:r>
        <w:rPr>
          <w:color w:val="231F20"/>
          <w:sz w:val="20"/>
        </w:rPr>
        <w:t>Měla</w:t>
      </w:r>
      <w:r>
        <w:rPr>
          <w:color w:val="231F20"/>
          <w:spacing w:val="-4"/>
          <w:sz w:val="20"/>
        </w:rPr>
        <w:t xml:space="preserve"> </w:t>
      </w:r>
      <w:r>
        <w:rPr>
          <w:color w:val="231F20"/>
          <w:sz w:val="20"/>
        </w:rPr>
        <w:t>by</w:t>
      </w:r>
      <w:r>
        <w:rPr>
          <w:color w:val="231F20"/>
          <w:spacing w:val="-4"/>
          <w:sz w:val="20"/>
        </w:rPr>
        <w:t xml:space="preserve"> </w:t>
      </w:r>
      <w:r>
        <w:rPr>
          <w:color w:val="231F20"/>
          <w:sz w:val="20"/>
        </w:rPr>
        <w:t>být</w:t>
      </w:r>
      <w:r>
        <w:rPr>
          <w:color w:val="231F20"/>
          <w:spacing w:val="-4"/>
          <w:sz w:val="20"/>
        </w:rPr>
        <w:t xml:space="preserve"> </w:t>
      </w:r>
      <w:r>
        <w:rPr>
          <w:color w:val="231F20"/>
          <w:sz w:val="20"/>
        </w:rPr>
        <w:t>proklamována</w:t>
      </w:r>
      <w:r>
        <w:rPr>
          <w:color w:val="231F20"/>
          <w:spacing w:val="-4"/>
          <w:sz w:val="20"/>
        </w:rPr>
        <w:t xml:space="preserve"> </w:t>
      </w:r>
      <w:r>
        <w:rPr>
          <w:color w:val="231F20"/>
          <w:sz w:val="20"/>
        </w:rPr>
        <w:t>zásada</w:t>
      </w:r>
      <w:r>
        <w:rPr>
          <w:color w:val="231F20"/>
          <w:spacing w:val="-4"/>
          <w:sz w:val="20"/>
        </w:rPr>
        <w:t xml:space="preserve"> </w:t>
      </w:r>
      <w:r>
        <w:rPr>
          <w:color w:val="231F20"/>
          <w:sz w:val="20"/>
        </w:rPr>
        <w:t>‚neškodit</w:t>
      </w:r>
      <w:r>
        <w:rPr>
          <w:color w:val="231F20"/>
          <w:spacing w:val="-4"/>
          <w:sz w:val="20"/>
        </w:rPr>
        <w:t xml:space="preserve"> </w:t>
      </w:r>
      <w:r>
        <w:rPr>
          <w:color w:val="231F20"/>
          <w:spacing w:val="-2"/>
          <w:sz w:val="20"/>
        </w:rPr>
        <w:t>ostatním‘.</w:t>
      </w:r>
    </w:p>
    <w:p w:rsidR="00F6658D" w:rsidRDefault="00000000">
      <w:pPr>
        <w:pStyle w:val="Odsekzoznamu"/>
        <w:numPr>
          <w:ilvl w:val="0"/>
          <w:numId w:val="40"/>
        </w:numPr>
        <w:tabs>
          <w:tab w:val="left" w:pos="852"/>
          <w:tab w:val="left" w:pos="854"/>
        </w:tabs>
        <w:spacing w:before="22" w:line="264" w:lineRule="auto"/>
        <w:ind w:right="1008" w:hanging="255"/>
        <w:rPr>
          <w:sz w:val="20"/>
        </w:rPr>
      </w:pPr>
      <w:r>
        <w:rPr>
          <w:color w:val="231F20"/>
          <w:sz w:val="20"/>
        </w:rPr>
        <w:t>V</w:t>
      </w:r>
      <w:r>
        <w:rPr>
          <w:color w:val="231F20"/>
          <w:spacing w:val="-9"/>
          <w:sz w:val="20"/>
        </w:rPr>
        <w:t xml:space="preserve"> </w:t>
      </w:r>
      <w:r>
        <w:rPr>
          <w:color w:val="231F20"/>
          <w:sz w:val="20"/>
        </w:rPr>
        <w:t>etickém</w:t>
      </w:r>
      <w:r>
        <w:rPr>
          <w:color w:val="231F20"/>
          <w:spacing w:val="-9"/>
          <w:sz w:val="20"/>
        </w:rPr>
        <w:t xml:space="preserve"> </w:t>
      </w:r>
      <w:r>
        <w:rPr>
          <w:color w:val="231F20"/>
          <w:sz w:val="20"/>
        </w:rPr>
        <w:t>kodexu</w:t>
      </w:r>
      <w:r>
        <w:rPr>
          <w:color w:val="231F20"/>
          <w:spacing w:val="-9"/>
          <w:sz w:val="20"/>
        </w:rPr>
        <w:t xml:space="preserve"> </w:t>
      </w:r>
      <w:r>
        <w:rPr>
          <w:color w:val="231F20"/>
          <w:sz w:val="20"/>
        </w:rPr>
        <w:t>by</w:t>
      </w:r>
      <w:r>
        <w:rPr>
          <w:color w:val="231F20"/>
          <w:spacing w:val="-9"/>
          <w:sz w:val="20"/>
        </w:rPr>
        <w:t xml:space="preserve"> </w:t>
      </w:r>
      <w:r>
        <w:rPr>
          <w:color w:val="231F20"/>
          <w:sz w:val="20"/>
        </w:rPr>
        <w:t>mělo</w:t>
      </w:r>
      <w:r>
        <w:rPr>
          <w:color w:val="231F20"/>
          <w:spacing w:val="-9"/>
          <w:sz w:val="20"/>
        </w:rPr>
        <w:t xml:space="preserve"> </w:t>
      </w:r>
      <w:r>
        <w:rPr>
          <w:color w:val="231F20"/>
          <w:sz w:val="20"/>
        </w:rPr>
        <w:t>dojít</w:t>
      </w:r>
      <w:r>
        <w:rPr>
          <w:color w:val="231F20"/>
          <w:spacing w:val="-9"/>
          <w:sz w:val="20"/>
        </w:rPr>
        <w:t xml:space="preserve"> </w:t>
      </w:r>
      <w:r>
        <w:rPr>
          <w:color w:val="231F20"/>
          <w:sz w:val="20"/>
        </w:rPr>
        <w:t>k</w:t>
      </w:r>
      <w:r>
        <w:rPr>
          <w:color w:val="231F20"/>
          <w:spacing w:val="-9"/>
          <w:sz w:val="20"/>
        </w:rPr>
        <w:t xml:space="preserve"> </w:t>
      </w:r>
      <w:r>
        <w:rPr>
          <w:color w:val="231F20"/>
          <w:sz w:val="20"/>
        </w:rPr>
        <w:t>určení</w:t>
      </w:r>
      <w:r>
        <w:rPr>
          <w:color w:val="231F20"/>
          <w:spacing w:val="-9"/>
          <w:sz w:val="20"/>
        </w:rPr>
        <w:t xml:space="preserve"> </w:t>
      </w:r>
      <w:r>
        <w:rPr>
          <w:color w:val="231F20"/>
          <w:sz w:val="20"/>
        </w:rPr>
        <w:t>hierarchie</w:t>
      </w:r>
      <w:r>
        <w:rPr>
          <w:color w:val="231F20"/>
          <w:spacing w:val="-9"/>
          <w:sz w:val="20"/>
        </w:rPr>
        <w:t xml:space="preserve"> </w:t>
      </w:r>
      <w:r>
        <w:rPr>
          <w:color w:val="231F20"/>
          <w:sz w:val="20"/>
        </w:rPr>
        <w:t>hodnot.</w:t>
      </w:r>
      <w:r>
        <w:rPr>
          <w:color w:val="231F20"/>
          <w:spacing w:val="-9"/>
          <w:sz w:val="20"/>
        </w:rPr>
        <w:t xml:space="preserve"> </w:t>
      </w:r>
      <w:r>
        <w:rPr>
          <w:color w:val="231F20"/>
          <w:sz w:val="20"/>
        </w:rPr>
        <w:t>Hodno- ty života by měly mít jasnou přednost před hodnotami povolání.</w:t>
      </w:r>
    </w:p>
    <w:p w:rsidR="00F6658D" w:rsidRDefault="00000000">
      <w:pPr>
        <w:pStyle w:val="Odsekzoznamu"/>
        <w:numPr>
          <w:ilvl w:val="0"/>
          <w:numId w:val="40"/>
        </w:numPr>
        <w:tabs>
          <w:tab w:val="left" w:pos="854"/>
        </w:tabs>
        <w:spacing w:line="264" w:lineRule="auto"/>
        <w:ind w:right="1008"/>
        <w:rPr>
          <w:sz w:val="20"/>
        </w:rPr>
      </w:pPr>
      <w:r>
        <w:rPr>
          <w:color w:val="231F20"/>
          <w:sz w:val="20"/>
        </w:rPr>
        <w:t>V etickém kodexu by měla být upravena odpovědnost. A to nejen odpovědnost vůči nadřízeným, ale vůči celé společnosti.</w:t>
      </w:r>
    </w:p>
    <w:p w:rsidR="00F6658D" w:rsidRDefault="00000000">
      <w:pPr>
        <w:pStyle w:val="Odsekzoznamu"/>
        <w:numPr>
          <w:ilvl w:val="0"/>
          <w:numId w:val="40"/>
        </w:numPr>
        <w:tabs>
          <w:tab w:val="left" w:pos="853"/>
        </w:tabs>
        <w:spacing w:line="228" w:lineRule="exact"/>
        <w:ind w:left="853" w:hanging="257"/>
        <w:rPr>
          <w:sz w:val="20"/>
        </w:rPr>
      </w:pPr>
      <w:r>
        <w:rPr>
          <w:color w:val="231F20"/>
          <w:sz w:val="20"/>
        </w:rPr>
        <w:t>Etický</w:t>
      </w:r>
      <w:r>
        <w:rPr>
          <w:color w:val="231F20"/>
          <w:spacing w:val="-9"/>
          <w:sz w:val="20"/>
        </w:rPr>
        <w:t xml:space="preserve"> </w:t>
      </w:r>
      <w:r>
        <w:rPr>
          <w:color w:val="231F20"/>
          <w:sz w:val="20"/>
        </w:rPr>
        <w:t>kodex</w:t>
      </w:r>
      <w:r>
        <w:rPr>
          <w:color w:val="231F20"/>
          <w:spacing w:val="-9"/>
          <w:sz w:val="20"/>
        </w:rPr>
        <w:t xml:space="preserve"> </w:t>
      </w:r>
      <w:r>
        <w:rPr>
          <w:color w:val="231F20"/>
          <w:sz w:val="20"/>
        </w:rPr>
        <w:t>by</w:t>
      </w:r>
      <w:r>
        <w:rPr>
          <w:color w:val="231F20"/>
          <w:spacing w:val="-8"/>
          <w:sz w:val="20"/>
        </w:rPr>
        <w:t xml:space="preserve"> </w:t>
      </w:r>
      <w:r>
        <w:rPr>
          <w:color w:val="231F20"/>
          <w:sz w:val="20"/>
        </w:rPr>
        <w:t>měl</w:t>
      </w:r>
      <w:r>
        <w:rPr>
          <w:color w:val="231F20"/>
          <w:spacing w:val="-9"/>
          <w:sz w:val="20"/>
        </w:rPr>
        <w:t xml:space="preserve"> </w:t>
      </w:r>
      <w:r>
        <w:rPr>
          <w:color w:val="231F20"/>
          <w:sz w:val="20"/>
        </w:rPr>
        <w:t>být</w:t>
      </w:r>
      <w:r>
        <w:rPr>
          <w:color w:val="231F20"/>
          <w:spacing w:val="-9"/>
          <w:sz w:val="20"/>
        </w:rPr>
        <w:t xml:space="preserve"> </w:t>
      </w:r>
      <w:r>
        <w:rPr>
          <w:color w:val="231F20"/>
          <w:sz w:val="20"/>
        </w:rPr>
        <w:t>jasný</w:t>
      </w:r>
      <w:r>
        <w:rPr>
          <w:color w:val="231F20"/>
          <w:spacing w:val="-8"/>
          <w:sz w:val="20"/>
        </w:rPr>
        <w:t xml:space="preserve"> </w:t>
      </w:r>
      <w:r>
        <w:rPr>
          <w:color w:val="231F20"/>
          <w:sz w:val="20"/>
        </w:rPr>
        <w:t>a</w:t>
      </w:r>
      <w:r>
        <w:rPr>
          <w:color w:val="231F20"/>
          <w:spacing w:val="-9"/>
          <w:sz w:val="20"/>
        </w:rPr>
        <w:t xml:space="preserve"> </w:t>
      </w:r>
      <w:r>
        <w:rPr>
          <w:color w:val="231F20"/>
          <w:spacing w:val="-2"/>
          <w:sz w:val="20"/>
        </w:rPr>
        <w:t>srozumitelný.</w:t>
      </w:r>
    </w:p>
    <w:p w:rsidR="00F6658D" w:rsidRDefault="00F6658D">
      <w:pPr>
        <w:pStyle w:val="Zkladntext"/>
        <w:spacing w:before="7"/>
        <w:jc w:val="left"/>
        <w:rPr>
          <w:sz w:val="23"/>
        </w:rPr>
      </w:pPr>
    </w:p>
    <w:p w:rsidR="00F6658D" w:rsidRDefault="00000000">
      <w:pPr>
        <w:pStyle w:val="Zkladntext"/>
        <w:spacing w:line="264" w:lineRule="auto"/>
        <w:ind w:left="457" w:right="1008"/>
        <w:rPr>
          <w:sz w:val="12"/>
        </w:rPr>
      </w:pPr>
      <w:r>
        <w:rPr>
          <w:color w:val="231F20"/>
          <w:spacing w:val="-2"/>
        </w:rPr>
        <w:t>Obecně</w:t>
      </w:r>
      <w:r>
        <w:rPr>
          <w:color w:val="231F20"/>
          <w:spacing w:val="-5"/>
        </w:rPr>
        <w:t xml:space="preserve"> </w:t>
      </w:r>
      <w:r>
        <w:rPr>
          <w:color w:val="231F20"/>
          <w:spacing w:val="-2"/>
        </w:rPr>
        <w:t>lze</w:t>
      </w:r>
      <w:r>
        <w:rPr>
          <w:color w:val="231F20"/>
          <w:spacing w:val="-5"/>
        </w:rPr>
        <w:t xml:space="preserve"> </w:t>
      </w:r>
      <w:r>
        <w:rPr>
          <w:color w:val="231F20"/>
          <w:spacing w:val="-2"/>
        </w:rPr>
        <w:t>říct,</w:t>
      </w:r>
      <w:r>
        <w:rPr>
          <w:color w:val="231F20"/>
          <w:spacing w:val="-5"/>
        </w:rPr>
        <w:t xml:space="preserve"> </w:t>
      </w:r>
      <w:r>
        <w:rPr>
          <w:color w:val="231F20"/>
          <w:spacing w:val="-2"/>
        </w:rPr>
        <w:t>že</w:t>
      </w:r>
      <w:r>
        <w:rPr>
          <w:color w:val="231F20"/>
          <w:spacing w:val="-5"/>
        </w:rPr>
        <w:t xml:space="preserve"> </w:t>
      </w:r>
      <w:r>
        <w:rPr>
          <w:color w:val="231F20"/>
          <w:spacing w:val="-2"/>
        </w:rPr>
        <w:t>etické</w:t>
      </w:r>
      <w:r>
        <w:rPr>
          <w:color w:val="231F20"/>
          <w:spacing w:val="-5"/>
        </w:rPr>
        <w:t xml:space="preserve"> </w:t>
      </w:r>
      <w:r>
        <w:rPr>
          <w:color w:val="231F20"/>
          <w:spacing w:val="-2"/>
        </w:rPr>
        <w:t>kodexy,</w:t>
      </w:r>
      <w:r>
        <w:rPr>
          <w:color w:val="231F20"/>
          <w:spacing w:val="-5"/>
        </w:rPr>
        <w:t xml:space="preserve"> </w:t>
      </w:r>
      <w:r>
        <w:rPr>
          <w:color w:val="231F20"/>
          <w:spacing w:val="-2"/>
        </w:rPr>
        <w:t>jako</w:t>
      </w:r>
      <w:r>
        <w:rPr>
          <w:color w:val="231F20"/>
          <w:spacing w:val="-5"/>
        </w:rPr>
        <w:t xml:space="preserve"> </w:t>
      </w:r>
      <w:r>
        <w:rPr>
          <w:color w:val="231F20"/>
          <w:spacing w:val="-2"/>
        </w:rPr>
        <w:t>regulativy</w:t>
      </w:r>
      <w:r>
        <w:rPr>
          <w:color w:val="231F20"/>
          <w:spacing w:val="-5"/>
        </w:rPr>
        <w:t xml:space="preserve"> </w:t>
      </w:r>
      <w:r>
        <w:rPr>
          <w:color w:val="231F20"/>
          <w:spacing w:val="-2"/>
        </w:rPr>
        <w:t>morálního</w:t>
      </w:r>
      <w:r>
        <w:rPr>
          <w:color w:val="231F20"/>
          <w:spacing w:val="-5"/>
        </w:rPr>
        <w:t xml:space="preserve"> </w:t>
      </w:r>
      <w:r>
        <w:rPr>
          <w:color w:val="231F20"/>
          <w:spacing w:val="-2"/>
        </w:rPr>
        <w:t>jednání,</w:t>
      </w:r>
      <w:r>
        <w:rPr>
          <w:color w:val="231F20"/>
          <w:spacing w:val="-5"/>
        </w:rPr>
        <w:t xml:space="preserve"> </w:t>
      </w:r>
      <w:r>
        <w:rPr>
          <w:color w:val="231F20"/>
          <w:spacing w:val="-2"/>
        </w:rPr>
        <w:t xml:space="preserve">mají </w:t>
      </w:r>
      <w:r>
        <w:rPr>
          <w:color w:val="231F20"/>
        </w:rPr>
        <w:t>stejnou</w:t>
      </w:r>
      <w:r>
        <w:rPr>
          <w:color w:val="231F20"/>
          <w:spacing w:val="-13"/>
        </w:rPr>
        <w:t xml:space="preserve"> </w:t>
      </w:r>
      <w:r>
        <w:rPr>
          <w:color w:val="231F20"/>
        </w:rPr>
        <w:t>nevýhodu</w:t>
      </w:r>
      <w:r>
        <w:rPr>
          <w:color w:val="231F20"/>
          <w:spacing w:val="-11"/>
        </w:rPr>
        <w:t xml:space="preserve"> </w:t>
      </w:r>
      <w:r>
        <w:rPr>
          <w:color w:val="231F20"/>
        </w:rPr>
        <w:t>jako</w:t>
      </w:r>
      <w:r>
        <w:rPr>
          <w:color w:val="231F20"/>
          <w:spacing w:val="-11"/>
        </w:rPr>
        <w:t xml:space="preserve"> </w:t>
      </w:r>
      <w:r>
        <w:rPr>
          <w:color w:val="231F20"/>
        </w:rPr>
        <w:t>právní</w:t>
      </w:r>
      <w:r>
        <w:rPr>
          <w:color w:val="231F20"/>
          <w:spacing w:val="-11"/>
        </w:rPr>
        <w:t xml:space="preserve"> </w:t>
      </w:r>
      <w:r>
        <w:rPr>
          <w:color w:val="231F20"/>
        </w:rPr>
        <w:t>normy,</w:t>
      </w:r>
      <w:r>
        <w:rPr>
          <w:color w:val="231F20"/>
          <w:spacing w:val="-11"/>
        </w:rPr>
        <w:t xml:space="preserve"> </w:t>
      </w:r>
      <w:r>
        <w:rPr>
          <w:color w:val="231F20"/>
        </w:rPr>
        <w:t>zákony</w:t>
      </w:r>
      <w:r>
        <w:rPr>
          <w:color w:val="231F20"/>
          <w:spacing w:val="-11"/>
        </w:rPr>
        <w:t xml:space="preserve"> </w:t>
      </w:r>
      <w:r>
        <w:rPr>
          <w:color w:val="231F20"/>
        </w:rPr>
        <w:t>či</w:t>
      </w:r>
      <w:r>
        <w:rPr>
          <w:color w:val="231F20"/>
          <w:spacing w:val="-11"/>
        </w:rPr>
        <w:t xml:space="preserve"> </w:t>
      </w:r>
      <w:r>
        <w:rPr>
          <w:color w:val="231F20"/>
        </w:rPr>
        <w:t>různá</w:t>
      </w:r>
      <w:r>
        <w:rPr>
          <w:color w:val="231F20"/>
          <w:spacing w:val="-11"/>
        </w:rPr>
        <w:t xml:space="preserve"> </w:t>
      </w:r>
      <w:r>
        <w:rPr>
          <w:color w:val="231F20"/>
        </w:rPr>
        <w:t>legislativní</w:t>
      </w:r>
      <w:r>
        <w:rPr>
          <w:color w:val="231F20"/>
          <w:spacing w:val="-11"/>
        </w:rPr>
        <w:t xml:space="preserve"> </w:t>
      </w:r>
      <w:r>
        <w:rPr>
          <w:color w:val="231F20"/>
        </w:rPr>
        <w:t>naříze- ní</w:t>
      </w:r>
      <w:r>
        <w:rPr>
          <w:color w:val="231F20"/>
          <w:spacing w:val="-5"/>
        </w:rPr>
        <w:t xml:space="preserve"> </w:t>
      </w:r>
      <w:r>
        <w:rPr>
          <w:color w:val="231F20"/>
        </w:rPr>
        <w:t>–</w:t>
      </w:r>
      <w:r>
        <w:rPr>
          <w:color w:val="231F20"/>
          <w:spacing w:val="-5"/>
        </w:rPr>
        <w:t xml:space="preserve"> </w:t>
      </w:r>
      <w:r>
        <w:rPr>
          <w:color w:val="231F20"/>
        </w:rPr>
        <w:t>nemůžou</w:t>
      </w:r>
      <w:r>
        <w:rPr>
          <w:color w:val="231F20"/>
          <w:spacing w:val="-5"/>
        </w:rPr>
        <w:t xml:space="preserve"> </w:t>
      </w:r>
      <w:r>
        <w:rPr>
          <w:color w:val="231F20"/>
        </w:rPr>
        <w:t>ve</w:t>
      </w:r>
      <w:r>
        <w:rPr>
          <w:color w:val="231F20"/>
          <w:spacing w:val="-5"/>
        </w:rPr>
        <w:t xml:space="preserve"> </w:t>
      </w:r>
      <w:r>
        <w:rPr>
          <w:color w:val="231F20"/>
        </w:rPr>
        <w:t>své</w:t>
      </w:r>
      <w:r>
        <w:rPr>
          <w:color w:val="231F20"/>
          <w:spacing w:val="-5"/>
        </w:rPr>
        <w:t xml:space="preserve"> </w:t>
      </w:r>
      <w:r>
        <w:rPr>
          <w:color w:val="231F20"/>
        </w:rPr>
        <w:t>obecnosti</w:t>
      </w:r>
      <w:r>
        <w:rPr>
          <w:color w:val="231F20"/>
          <w:spacing w:val="-5"/>
        </w:rPr>
        <w:t xml:space="preserve"> </w:t>
      </w:r>
      <w:r>
        <w:rPr>
          <w:color w:val="231F20"/>
        </w:rPr>
        <w:t>postihnout</w:t>
      </w:r>
      <w:r>
        <w:rPr>
          <w:color w:val="231F20"/>
          <w:spacing w:val="-5"/>
        </w:rPr>
        <w:t xml:space="preserve"> </w:t>
      </w:r>
      <w:r>
        <w:rPr>
          <w:color w:val="231F20"/>
        </w:rPr>
        <w:t>všechny</w:t>
      </w:r>
      <w:r>
        <w:rPr>
          <w:color w:val="231F20"/>
          <w:spacing w:val="-5"/>
        </w:rPr>
        <w:t xml:space="preserve"> </w:t>
      </w:r>
      <w:r>
        <w:rPr>
          <w:color w:val="231F20"/>
        </w:rPr>
        <w:t>možné</w:t>
      </w:r>
      <w:r>
        <w:rPr>
          <w:color w:val="231F20"/>
          <w:spacing w:val="-5"/>
        </w:rPr>
        <w:t xml:space="preserve"> </w:t>
      </w:r>
      <w:r>
        <w:rPr>
          <w:color w:val="231F20"/>
        </w:rPr>
        <w:t>etické</w:t>
      </w:r>
      <w:r>
        <w:rPr>
          <w:color w:val="231F20"/>
          <w:spacing w:val="-5"/>
        </w:rPr>
        <w:t xml:space="preserve"> </w:t>
      </w:r>
      <w:r>
        <w:rPr>
          <w:color w:val="231F20"/>
        </w:rPr>
        <w:t>problé- my</w:t>
      </w:r>
      <w:r>
        <w:rPr>
          <w:color w:val="231F20"/>
          <w:spacing w:val="-9"/>
        </w:rPr>
        <w:t xml:space="preserve"> </w:t>
      </w:r>
      <w:r>
        <w:rPr>
          <w:color w:val="231F20"/>
        </w:rPr>
        <w:t>a</w:t>
      </w:r>
      <w:r>
        <w:rPr>
          <w:color w:val="231F20"/>
          <w:spacing w:val="-9"/>
        </w:rPr>
        <w:t xml:space="preserve"> </w:t>
      </w:r>
      <w:r>
        <w:rPr>
          <w:color w:val="231F20"/>
        </w:rPr>
        <w:t>nabídnout</w:t>
      </w:r>
      <w:r>
        <w:rPr>
          <w:color w:val="231F20"/>
          <w:spacing w:val="-9"/>
        </w:rPr>
        <w:t xml:space="preserve"> </w:t>
      </w:r>
      <w:r>
        <w:rPr>
          <w:color w:val="231F20"/>
        </w:rPr>
        <w:t>tak</w:t>
      </w:r>
      <w:r>
        <w:rPr>
          <w:color w:val="231F20"/>
          <w:spacing w:val="-9"/>
        </w:rPr>
        <w:t xml:space="preserve"> </w:t>
      </w:r>
      <w:r>
        <w:rPr>
          <w:color w:val="231F20"/>
        </w:rPr>
        <w:t>konkrétní</w:t>
      </w:r>
      <w:r>
        <w:rPr>
          <w:color w:val="231F20"/>
          <w:spacing w:val="-9"/>
        </w:rPr>
        <w:t xml:space="preserve"> </w:t>
      </w:r>
      <w:r>
        <w:rPr>
          <w:color w:val="231F20"/>
        </w:rPr>
        <w:t>řešení</w:t>
      </w:r>
      <w:r>
        <w:rPr>
          <w:color w:val="231F20"/>
          <w:spacing w:val="-9"/>
        </w:rPr>
        <w:t xml:space="preserve"> </w:t>
      </w:r>
      <w:r>
        <w:rPr>
          <w:color w:val="231F20"/>
        </w:rPr>
        <w:t>pro</w:t>
      </w:r>
      <w:r>
        <w:rPr>
          <w:color w:val="231F20"/>
          <w:spacing w:val="-9"/>
        </w:rPr>
        <w:t xml:space="preserve"> </w:t>
      </w:r>
      <w:r>
        <w:rPr>
          <w:color w:val="231F20"/>
        </w:rPr>
        <w:t>všechny</w:t>
      </w:r>
      <w:r>
        <w:rPr>
          <w:color w:val="231F20"/>
          <w:spacing w:val="-9"/>
        </w:rPr>
        <w:t xml:space="preserve"> </w:t>
      </w:r>
      <w:r>
        <w:rPr>
          <w:color w:val="231F20"/>
        </w:rPr>
        <w:t>možné</w:t>
      </w:r>
      <w:r>
        <w:rPr>
          <w:color w:val="231F20"/>
          <w:spacing w:val="-9"/>
        </w:rPr>
        <w:t xml:space="preserve"> </w:t>
      </w:r>
      <w:r>
        <w:rPr>
          <w:color w:val="231F20"/>
        </w:rPr>
        <w:t>případy.</w:t>
      </w:r>
      <w:r>
        <w:rPr>
          <w:color w:val="231F20"/>
          <w:spacing w:val="-9"/>
        </w:rPr>
        <w:t xml:space="preserve"> </w:t>
      </w:r>
      <w:r>
        <w:rPr>
          <w:color w:val="231F20"/>
        </w:rPr>
        <w:t xml:space="preserve">Situace </w:t>
      </w:r>
      <w:r>
        <w:rPr>
          <w:color w:val="231F20"/>
          <w:spacing w:val="-2"/>
        </w:rPr>
        <w:t>se</w:t>
      </w:r>
      <w:r>
        <w:rPr>
          <w:color w:val="231F20"/>
          <w:spacing w:val="-13"/>
        </w:rPr>
        <w:t xml:space="preserve"> </w:t>
      </w:r>
      <w:r>
        <w:rPr>
          <w:color w:val="231F20"/>
          <w:spacing w:val="-2"/>
        </w:rPr>
        <w:t>komplikuje</w:t>
      </w:r>
      <w:r>
        <w:rPr>
          <w:color w:val="231F20"/>
          <w:spacing w:val="-12"/>
        </w:rPr>
        <w:t xml:space="preserve"> </w:t>
      </w:r>
      <w:r>
        <w:rPr>
          <w:color w:val="231F20"/>
          <w:spacing w:val="-2"/>
        </w:rPr>
        <w:t>ještě</w:t>
      </w:r>
      <w:r>
        <w:rPr>
          <w:color w:val="231F20"/>
          <w:spacing w:val="-12"/>
        </w:rPr>
        <w:t xml:space="preserve"> </w:t>
      </w:r>
      <w:r>
        <w:rPr>
          <w:color w:val="231F20"/>
          <w:spacing w:val="-2"/>
        </w:rPr>
        <w:t>víc,</w:t>
      </w:r>
      <w:r>
        <w:rPr>
          <w:color w:val="231F20"/>
          <w:spacing w:val="-12"/>
        </w:rPr>
        <w:t xml:space="preserve"> </w:t>
      </w:r>
      <w:r>
        <w:rPr>
          <w:color w:val="231F20"/>
          <w:spacing w:val="-2"/>
        </w:rPr>
        <w:t>pokud</w:t>
      </w:r>
      <w:r>
        <w:rPr>
          <w:color w:val="231F20"/>
          <w:spacing w:val="-12"/>
        </w:rPr>
        <w:t xml:space="preserve"> </w:t>
      </w:r>
      <w:r>
        <w:rPr>
          <w:color w:val="231F20"/>
          <w:spacing w:val="-2"/>
        </w:rPr>
        <w:t>se</w:t>
      </w:r>
      <w:r>
        <w:rPr>
          <w:color w:val="231F20"/>
          <w:spacing w:val="-12"/>
        </w:rPr>
        <w:t xml:space="preserve"> </w:t>
      </w:r>
      <w:r>
        <w:rPr>
          <w:color w:val="231F20"/>
          <w:spacing w:val="-2"/>
        </w:rPr>
        <w:t>v</w:t>
      </w:r>
      <w:r>
        <w:rPr>
          <w:color w:val="231F20"/>
          <w:spacing w:val="-13"/>
        </w:rPr>
        <w:t xml:space="preserve"> </w:t>
      </w:r>
      <w:r>
        <w:rPr>
          <w:color w:val="231F20"/>
          <w:spacing w:val="-2"/>
        </w:rPr>
        <w:t>praxi</w:t>
      </w:r>
      <w:r>
        <w:rPr>
          <w:color w:val="231F20"/>
          <w:spacing w:val="-12"/>
        </w:rPr>
        <w:t xml:space="preserve"> </w:t>
      </w:r>
      <w:r>
        <w:rPr>
          <w:color w:val="231F20"/>
          <w:spacing w:val="-2"/>
        </w:rPr>
        <w:t>setkáváme</w:t>
      </w:r>
      <w:r>
        <w:rPr>
          <w:color w:val="231F20"/>
          <w:spacing w:val="-12"/>
        </w:rPr>
        <w:t xml:space="preserve"> </w:t>
      </w:r>
      <w:r>
        <w:rPr>
          <w:color w:val="231F20"/>
          <w:spacing w:val="-2"/>
        </w:rPr>
        <w:t>s</w:t>
      </w:r>
      <w:r>
        <w:rPr>
          <w:color w:val="231F20"/>
          <w:spacing w:val="-12"/>
        </w:rPr>
        <w:t xml:space="preserve"> </w:t>
      </w:r>
      <w:r>
        <w:rPr>
          <w:i/>
          <w:color w:val="231F20"/>
          <w:spacing w:val="-2"/>
        </w:rPr>
        <w:t>etickým</w:t>
      </w:r>
      <w:r>
        <w:rPr>
          <w:i/>
          <w:color w:val="231F20"/>
          <w:spacing w:val="-12"/>
        </w:rPr>
        <w:t xml:space="preserve"> </w:t>
      </w:r>
      <w:r>
        <w:rPr>
          <w:i/>
          <w:color w:val="231F20"/>
          <w:spacing w:val="-2"/>
        </w:rPr>
        <w:t>dilematem</w:t>
      </w:r>
      <w:r>
        <w:rPr>
          <w:color w:val="231F20"/>
          <w:spacing w:val="-2"/>
        </w:rPr>
        <w:t>.</w:t>
      </w:r>
      <w:r>
        <w:rPr>
          <w:color w:val="231F20"/>
          <w:spacing w:val="-2"/>
          <w:position w:val="7"/>
          <w:sz w:val="12"/>
        </w:rPr>
        <w:t>48</w:t>
      </w:r>
    </w:p>
    <w:p w:rsidR="00F6658D" w:rsidRDefault="00000000">
      <w:pPr>
        <w:pStyle w:val="Zkladntext"/>
        <w:spacing w:before="6"/>
        <w:jc w:val="left"/>
        <w:rPr>
          <w:sz w:val="7"/>
        </w:rPr>
      </w:pPr>
      <w:r>
        <w:rPr>
          <w:noProof/>
        </w:rPr>
        <mc:AlternateContent>
          <mc:Choice Requires="wps">
            <w:drawing>
              <wp:anchor distT="0" distB="0" distL="0" distR="0" simplePos="0" relativeHeight="251839488" behindDoc="1" locked="0" layoutInCell="1" allowOverlap="1">
                <wp:simplePos x="0" y="0"/>
                <wp:positionH relativeFrom="page">
                  <wp:posOffset>899999</wp:posOffset>
                </wp:positionH>
                <wp:positionV relativeFrom="paragraph">
                  <wp:posOffset>70522</wp:posOffset>
                </wp:positionV>
                <wp:extent cx="914400" cy="1270"/>
                <wp:effectExtent l="0" t="0" r="0" b="0"/>
                <wp:wrapTopAndBottom/>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5.552951pt;width:72pt;height:.1pt;mso-position-horizontal-relative:page;mso-position-vertical-relative:paragraph;z-index:-15605760;mso-wrap-distance-left:0;mso-wrap-distance-right:0" id="docshape194" coordorigin="1417,111" coordsize="1440,0" path="m1417,111l2857,111e" filled="false" stroked="true" strokeweight="1pt" strokecolor="#231f20">
                <v:path arrowok="t"/>
                <v:stroke dashstyle="solid"/>
                <w10:wrap type="topAndBottom"/>
              </v:shape>
            </w:pict>
          </mc:Fallback>
        </mc:AlternateContent>
      </w:r>
    </w:p>
    <w:p w:rsidR="00F6658D" w:rsidRDefault="00000000">
      <w:pPr>
        <w:pStyle w:val="Odsekzoznamu"/>
        <w:numPr>
          <w:ilvl w:val="0"/>
          <w:numId w:val="44"/>
        </w:numPr>
        <w:tabs>
          <w:tab w:val="left" w:pos="739"/>
        </w:tabs>
        <w:spacing w:before="38"/>
        <w:ind w:left="739" w:hanging="282"/>
        <w:jc w:val="both"/>
        <w:rPr>
          <w:sz w:val="18"/>
        </w:rPr>
      </w:pPr>
      <w:r>
        <w:rPr>
          <w:color w:val="231F20"/>
          <w:spacing w:val="-4"/>
          <w:sz w:val="18"/>
        </w:rPr>
        <w:t>Citováno</w:t>
      </w:r>
      <w:r>
        <w:rPr>
          <w:color w:val="231F20"/>
          <w:spacing w:val="2"/>
          <w:sz w:val="18"/>
        </w:rPr>
        <w:t xml:space="preserve"> </w:t>
      </w:r>
      <w:r>
        <w:rPr>
          <w:color w:val="231F20"/>
          <w:spacing w:val="-4"/>
          <w:sz w:val="18"/>
        </w:rPr>
        <w:t>z</w:t>
      </w:r>
      <w:r>
        <w:rPr>
          <w:color w:val="231F20"/>
          <w:spacing w:val="2"/>
          <w:sz w:val="18"/>
        </w:rPr>
        <w:t xml:space="preserve"> </w:t>
      </w:r>
      <w:r>
        <w:rPr>
          <w:color w:val="231F20"/>
          <w:spacing w:val="-4"/>
          <w:sz w:val="18"/>
        </w:rPr>
        <w:t>(Benešová;</w:t>
      </w:r>
      <w:r>
        <w:rPr>
          <w:color w:val="231F20"/>
          <w:spacing w:val="2"/>
          <w:sz w:val="18"/>
        </w:rPr>
        <w:t xml:space="preserve"> </w:t>
      </w:r>
      <w:r>
        <w:rPr>
          <w:color w:val="231F20"/>
          <w:spacing w:val="-4"/>
          <w:sz w:val="18"/>
        </w:rPr>
        <w:t>2013,</w:t>
      </w:r>
      <w:r>
        <w:rPr>
          <w:color w:val="231F20"/>
          <w:spacing w:val="3"/>
          <w:sz w:val="18"/>
        </w:rPr>
        <w:t xml:space="preserve"> </w:t>
      </w:r>
      <w:r>
        <w:rPr>
          <w:color w:val="231F20"/>
          <w:spacing w:val="-4"/>
          <w:sz w:val="18"/>
        </w:rPr>
        <w:t>s.</w:t>
      </w:r>
      <w:r>
        <w:rPr>
          <w:color w:val="231F20"/>
          <w:spacing w:val="2"/>
          <w:sz w:val="18"/>
        </w:rPr>
        <w:t xml:space="preserve"> </w:t>
      </w:r>
      <w:r>
        <w:rPr>
          <w:color w:val="231F20"/>
          <w:spacing w:val="-4"/>
          <w:sz w:val="18"/>
        </w:rPr>
        <w:t>16-17).</w:t>
      </w:r>
    </w:p>
    <w:p w:rsidR="00F6658D" w:rsidRDefault="00000000">
      <w:pPr>
        <w:pStyle w:val="Odsekzoznamu"/>
        <w:numPr>
          <w:ilvl w:val="0"/>
          <w:numId w:val="44"/>
        </w:numPr>
        <w:tabs>
          <w:tab w:val="left" w:pos="738"/>
          <w:tab w:val="left" w:pos="740"/>
        </w:tabs>
        <w:spacing w:before="9" w:line="249" w:lineRule="auto"/>
        <w:ind w:left="740" w:right="1008" w:hanging="284"/>
        <w:jc w:val="both"/>
        <w:rPr>
          <w:sz w:val="18"/>
        </w:rPr>
      </w:pPr>
      <w:r>
        <w:rPr>
          <w:color w:val="231F20"/>
          <w:sz w:val="18"/>
        </w:rPr>
        <w:t>Etické</w:t>
      </w:r>
      <w:r>
        <w:rPr>
          <w:color w:val="231F20"/>
          <w:spacing w:val="-12"/>
          <w:sz w:val="18"/>
        </w:rPr>
        <w:t xml:space="preserve"> </w:t>
      </w:r>
      <w:r>
        <w:rPr>
          <w:color w:val="231F20"/>
          <w:sz w:val="18"/>
        </w:rPr>
        <w:t>dilema</w:t>
      </w:r>
      <w:r>
        <w:rPr>
          <w:color w:val="231F20"/>
          <w:spacing w:val="-11"/>
          <w:sz w:val="18"/>
        </w:rPr>
        <w:t xml:space="preserve"> </w:t>
      </w:r>
      <w:r>
        <w:rPr>
          <w:color w:val="231F20"/>
          <w:sz w:val="18"/>
        </w:rPr>
        <w:t>se</w:t>
      </w:r>
      <w:r>
        <w:rPr>
          <w:color w:val="231F20"/>
          <w:spacing w:val="-11"/>
          <w:sz w:val="18"/>
        </w:rPr>
        <w:t xml:space="preserve"> </w:t>
      </w:r>
      <w:r>
        <w:rPr>
          <w:color w:val="231F20"/>
          <w:sz w:val="18"/>
        </w:rPr>
        <w:t>od</w:t>
      </w:r>
      <w:r>
        <w:rPr>
          <w:color w:val="231F20"/>
          <w:spacing w:val="-11"/>
          <w:sz w:val="18"/>
        </w:rPr>
        <w:t xml:space="preserve"> </w:t>
      </w:r>
      <w:r>
        <w:rPr>
          <w:color w:val="231F20"/>
          <w:sz w:val="18"/>
        </w:rPr>
        <w:t>etického</w:t>
      </w:r>
      <w:r>
        <w:rPr>
          <w:color w:val="231F20"/>
          <w:spacing w:val="-12"/>
          <w:sz w:val="18"/>
        </w:rPr>
        <w:t xml:space="preserve"> </w:t>
      </w:r>
      <w:r>
        <w:rPr>
          <w:color w:val="231F20"/>
          <w:sz w:val="18"/>
        </w:rPr>
        <w:t>problému</w:t>
      </w:r>
      <w:r>
        <w:rPr>
          <w:color w:val="231F20"/>
          <w:spacing w:val="-11"/>
          <w:sz w:val="18"/>
        </w:rPr>
        <w:t xml:space="preserve"> </w:t>
      </w:r>
      <w:r>
        <w:rPr>
          <w:color w:val="231F20"/>
          <w:sz w:val="18"/>
        </w:rPr>
        <w:t>v</w:t>
      </w:r>
      <w:r>
        <w:rPr>
          <w:color w:val="231F20"/>
          <w:spacing w:val="-11"/>
          <w:sz w:val="18"/>
        </w:rPr>
        <w:t xml:space="preserve"> </w:t>
      </w:r>
      <w:r>
        <w:rPr>
          <w:color w:val="231F20"/>
          <w:sz w:val="18"/>
        </w:rPr>
        <w:t>některých</w:t>
      </w:r>
      <w:r>
        <w:rPr>
          <w:color w:val="231F20"/>
          <w:spacing w:val="-11"/>
          <w:sz w:val="18"/>
        </w:rPr>
        <w:t xml:space="preserve"> </w:t>
      </w:r>
      <w:r>
        <w:rPr>
          <w:color w:val="231F20"/>
          <w:sz w:val="18"/>
        </w:rPr>
        <w:t>charakteristikách</w:t>
      </w:r>
      <w:r>
        <w:rPr>
          <w:color w:val="231F20"/>
          <w:spacing w:val="-12"/>
          <w:sz w:val="18"/>
        </w:rPr>
        <w:t xml:space="preserve"> </w:t>
      </w:r>
      <w:r>
        <w:rPr>
          <w:color w:val="231F20"/>
          <w:sz w:val="18"/>
        </w:rPr>
        <w:t>zásadně liší.</w:t>
      </w:r>
      <w:r>
        <w:rPr>
          <w:color w:val="231F20"/>
          <w:spacing w:val="-7"/>
          <w:sz w:val="18"/>
        </w:rPr>
        <w:t xml:space="preserve"> </w:t>
      </w:r>
      <w:r>
        <w:rPr>
          <w:i/>
          <w:color w:val="231F20"/>
          <w:sz w:val="18"/>
        </w:rPr>
        <w:t>Etický</w:t>
      </w:r>
      <w:r>
        <w:rPr>
          <w:i/>
          <w:color w:val="231F20"/>
          <w:spacing w:val="-3"/>
          <w:sz w:val="18"/>
        </w:rPr>
        <w:t xml:space="preserve"> </w:t>
      </w:r>
      <w:r>
        <w:rPr>
          <w:i/>
          <w:color w:val="231F20"/>
          <w:sz w:val="18"/>
        </w:rPr>
        <w:t>problém</w:t>
      </w:r>
      <w:r>
        <w:rPr>
          <w:i/>
          <w:color w:val="231F20"/>
          <w:spacing w:val="-7"/>
          <w:sz w:val="18"/>
        </w:rPr>
        <w:t xml:space="preserve"> </w:t>
      </w:r>
      <w:r>
        <w:rPr>
          <w:color w:val="231F20"/>
          <w:sz w:val="18"/>
        </w:rPr>
        <w:t>většinou</w:t>
      </w:r>
      <w:r>
        <w:rPr>
          <w:color w:val="231F20"/>
          <w:spacing w:val="-7"/>
          <w:sz w:val="18"/>
        </w:rPr>
        <w:t xml:space="preserve"> </w:t>
      </w:r>
      <w:r>
        <w:rPr>
          <w:color w:val="231F20"/>
          <w:sz w:val="18"/>
        </w:rPr>
        <w:t>umíme</w:t>
      </w:r>
      <w:r>
        <w:rPr>
          <w:color w:val="231F20"/>
          <w:spacing w:val="-7"/>
          <w:sz w:val="18"/>
        </w:rPr>
        <w:t xml:space="preserve"> </w:t>
      </w:r>
      <w:r>
        <w:rPr>
          <w:color w:val="231F20"/>
          <w:sz w:val="18"/>
        </w:rPr>
        <w:t>pojmenovat</w:t>
      </w:r>
      <w:r>
        <w:rPr>
          <w:color w:val="231F20"/>
          <w:spacing w:val="-7"/>
          <w:sz w:val="18"/>
        </w:rPr>
        <w:t xml:space="preserve"> </w:t>
      </w:r>
      <w:r>
        <w:rPr>
          <w:color w:val="231F20"/>
          <w:sz w:val="18"/>
        </w:rPr>
        <w:t>či</w:t>
      </w:r>
      <w:r>
        <w:rPr>
          <w:color w:val="231F20"/>
          <w:spacing w:val="-7"/>
          <w:sz w:val="18"/>
        </w:rPr>
        <w:t xml:space="preserve"> </w:t>
      </w:r>
      <w:r>
        <w:rPr>
          <w:color w:val="231F20"/>
          <w:sz w:val="18"/>
        </w:rPr>
        <w:t>konkretizovat</w:t>
      </w:r>
      <w:r>
        <w:rPr>
          <w:color w:val="231F20"/>
          <w:spacing w:val="-7"/>
          <w:sz w:val="18"/>
        </w:rPr>
        <w:t xml:space="preserve"> </w:t>
      </w:r>
      <w:r>
        <w:rPr>
          <w:color w:val="231F20"/>
          <w:sz w:val="18"/>
        </w:rPr>
        <w:t>a</w:t>
      </w:r>
      <w:r>
        <w:rPr>
          <w:color w:val="231F20"/>
          <w:spacing w:val="-7"/>
          <w:sz w:val="18"/>
        </w:rPr>
        <w:t xml:space="preserve"> </w:t>
      </w:r>
      <w:r>
        <w:rPr>
          <w:color w:val="231F20"/>
          <w:sz w:val="18"/>
        </w:rPr>
        <w:t>odpověď na otázku, jestli takový problém lze vyřešit, je v binární možnosti: ano/ne.</w:t>
      </w:r>
    </w:p>
    <w:p w:rsidR="00F6658D" w:rsidRDefault="00F6658D">
      <w:pPr>
        <w:spacing w:line="249" w:lineRule="auto"/>
        <w:jc w:val="both"/>
        <w:rPr>
          <w:sz w:val="18"/>
        </w:rPr>
        <w:sectPr w:rsidR="00F6658D">
          <w:pgSz w:w="8400" w:h="11910"/>
          <w:pgMar w:top="900" w:right="180" w:bottom="1200" w:left="960" w:header="0" w:footer="1016" w:gutter="0"/>
          <w:cols w:space="708"/>
        </w:sectPr>
      </w:pPr>
    </w:p>
    <w:p w:rsidR="00F6658D" w:rsidRDefault="00000000">
      <w:pPr>
        <w:pStyle w:val="Zkladntext"/>
        <w:spacing w:before="92" w:line="264" w:lineRule="auto"/>
        <w:ind w:left="230" w:right="1234"/>
      </w:pPr>
      <w:r>
        <w:rPr>
          <w:color w:val="231F20"/>
        </w:rPr>
        <w:lastRenderedPageBreak/>
        <w:t>Jeho reflexe či „možné řešení“ už kladou relativně vysoké nároky na morální vědomí a etické hodnoty na straně jednajícího subjektu. Pokus</w:t>
      </w:r>
      <w:r>
        <w:rPr>
          <w:color w:val="231F20"/>
          <w:spacing w:val="40"/>
        </w:rPr>
        <w:t xml:space="preserve"> </w:t>
      </w:r>
      <w:r>
        <w:rPr>
          <w:color w:val="231F20"/>
        </w:rPr>
        <w:t>o zvládnutí etického dilematu ale zároveň představuje permanentní ri- ziko špatného rozhodnutí, resp. jednající subjekt nemá jednoznačné kri- térium pro posouzení toho, které rozhodnutí či řešení je správné/špatné, přičemž existujících alternativ může být i více než jenom dvě.</w:t>
      </w:r>
    </w:p>
    <w:p w:rsidR="00F6658D" w:rsidRDefault="00000000">
      <w:pPr>
        <w:pStyle w:val="Zkladntext"/>
        <w:spacing w:before="1"/>
        <w:jc w:val="left"/>
        <w:rPr>
          <w:sz w:val="14"/>
        </w:rPr>
      </w:pPr>
      <w:r>
        <w:rPr>
          <w:noProof/>
        </w:rPr>
        <w:drawing>
          <wp:anchor distT="0" distB="0" distL="0" distR="0" simplePos="0" relativeHeight="251840512" behindDoc="1" locked="0" layoutInCell="1" allowOverlap="1">
            <wp:simplePos x="0" y="0"/>
            <wp:positionH relativeFrom="page">
              <wp:posOffset>1635279</wp:posOffset>
            </wp:positionH>
            <wp:positionV relativeFrom="paragraph">
              <wp:posOffset>118170</wp:posOffset>
            </wp:positionV>
            <wp:extent cx="1766719" cy="3911346"/>
            <wp:effectExtent l="0" t="0" r="0" b="0"/>
            <wp:wrapTopAndBottom/>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129" cstate="print"/>
                    <a:stretch>
                      <a:fillRect/>
                    </a:stretch>
                  </pic:blipFill>
                  <pic:spPr>
                    <a:xfrm>
                      <a:off x="0" y="0"/>
                      <a:ext cx="1766719" cy="3911346"/>
                    </a:xfrm>
                    <a:prstGeom prst="rect">
                      <a:avLst/>
                    </a:prstGeom>
                  </pic:spPr>
                </pic:pic>
              </a:graphicData>
            </a:graphic>
          </wp:anchor>
        </w:drawing>
      </w:r>
    </w:p>
    <w:p w:rsidR="00F6658D" w:rsidRDefault="00F6658D">
      <w:pPr>
        <w:pStyle w:val="Zkladntext"/>
        <w:spacing w:before="2"/>
        <w:jc w:val="left"/>
        <w:rPr>
          <w:sz w:val="24"/>
        </w:rPr>
      </w:pPr>
    </w:p>
    <w:p w:rsidR="00F6658D" w:rsidRDefault="00000000">
      <w:pPr>
        <w:ind w:left="1073"/>
        <w:rPr>
          <w:rFonts w:ascii="Arial" w:hAnsi="Arial"/>
          <w:sz w:val="18"/>
        </w:rPr>
      </w:pPr>
      <w:r>
        <w:rPr>
          <w:noProof/>
        </w:rPr>
        <mc:AlternateContent>
          <mc:Choice Requires="wps">
            <w:drawing>
              <wp:anchor distT="0" distB="0" distL="0" distR="0" simplePos="0" relativeHeight="251602944" behindDoc="0" locked="0" layoutInCell="1" allowOverlap="1">
                <wp:simplePos x="0" y="0"/>
                <wp:positionH relativeFrom="page">
                  <wp:posOffset>4745154</wp:posOffset>
                </wp:positionH>
                <wp:positionV relativeFrom="paragraph">
                  <wp:posOffset>-1271108</wp:posOffset>
                </wp:positionV>
                <wp:extent cx="298450" cy="1985645"/>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337" o:spid="_x0000_s1107" type="#_x0000_t202" style="position:absolute;left:0;text-align:left;margin-left:373.65pt;margin-top:-100.1pt;width:23.5pt;height:156.35pt;z-index:25160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pxVQowEAADIDAAAOAAAAZHJzL2Uyb0RvYy54bWysUsFu2zAMvQ/oPwi6L0qCpkuNOMXWYsOA&#13;&#10;YivQ9gMUWYqFWaImKrHz96MUJxna27ALLYvU43uPXN0NrmN7HdGCr/lsMuVMewWN9duav758/bjk&#13;&#10;DJP0jezA65ofNPK79dWHVR8qPYcWukZHRiAeqz7UvE0pVEKgarWTOIGgPSUNRCcT/cataKLsCd11&#13;&#10;Yj6d3ogeYhMiKI1Itw/HJF8XfGO0Sj+NQZ1YV3PilkqMJW5yFOuVrLZRhtaqkYb8BxZOWk9Nz1AP&#13;&#10;Mkm2i/YdlLMqAoJJEwVOgDFW6aKB1Mymb9Q8tzLoooXMwXC2Cf8frPqxfw5PkaXhCww0wCICwyOo&#13;&#10;X0jeiD5gNdZkT7FCqs5CBxNd/pIERg/J28PZTz0kpuhyfru8XlBGUWp2u1zcXC+y4eLyOkRM3zQ4&#13;&#10;lg81jzSvwkDuHzEdS08lI5lj/8wkDZuB2abmy1lGzVcbaA4khvaRwHKcf6L2PY235vh7J6PmrPvu&#13;&#10;yb+8C6dDPB02p0NM3T2UjckSPXzeJTC2ELq0GQnRYIqkcYny5P/+L1WXVV//AQAA//8DAFBLAwQU&#13;&#10;AAYACAAAACEAZB3hnuIAAAARAQAADwAAAGRycy9kb3ducmV2LnhtbExP226CQBB9b9J/2IxJ33QR&#13;&#10;FFpkMQ2N6ZtJrR+wsiMQ90LZVfDvO32qL5PMnDPnUmwno9kNB985K2C5iIChrZ3qbCPg+L2bvwLz&#13;&#10;QVoltbMo4I4etuXzUyFz5Ub7hbdDaBiJWJ9LAW0Ifc65r1s00i9cj5awsxuMDLQODVeDHEncaB5H&#13;&#10;UcqN7Cw5tLLHqsX6crgaAfs7b8fErI91VaX7NPnZycunFuJlNn1saLxvgAWcwv8H/HWg/FBSsJO7&#13;&#10;WuWZFpCtsoSoAuZkFgMjSva2otOJuMt4Dbws+GOT8hcAAP//AwBQSwECLQAUAAYACAAAACEAtoM4&#13;&#10;kv4AAADhAQAAEwAAAAAAAAAAAAAAAAAAAAAAW0NvbnRlbnRfVHlwZXNdLnhtbFBLAQItABQABgAI&#13;&#10;AAAAIQA4/SH/1gAAAJQBAAALAAAAAAAAAAAAAAAAAC8BAABfcmVscy8ucmVsc1BLAQItABQABgAI&#13;&#10;AAAAIQCApxVQowEAADIDAAAOAAAAAAAAAAAAAAAAAC4CAABkcnMvZTJvRG9jLnhtbFBLAQItABQA&#13;&#10;BgAIAAAAIQBkHeGe4gAAABEBAAAPAAAAAAAAAAAAAAAAAP0DAABkcnMvZG93bnJldi54bWxQSwUG&#13;&#10;AAAAAAQABADzAAAADAU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rFonts w:ascii="Arial" w:hAnsi="Arial"/>
          <w:color w:val="58595B"/>
          <w:w w:val="90"/>
          <w:sz w:val="18"/>
        </w:rPr>
        <w:t>Obr.</w:t>
      </w:r>
      <w:r>
        <w:rPr>
          <w:rFonts w:ascii="Arial" w:hAnsi="Arial"/>
          <w:color w:val="58595B"/>
          <w:spacing w:val="8"/>
          <w:sz w:val="18"/>
        </w:rPr>
        <w:t xml:space="preserve"> </w:t>
      </w:r>
      <w:r>
        <w:rPr>
          <w:rFonts w:ascii="Arial" w:hAnsi="Arial"/>
          <w:color w:val="58595B"/>
          <w:w w:val="90"/>
          <w:sz w:val="18"/>
        </w:rPr>
        <w:t>11:</w:t>
      </w:r>
      <w:r>
        <w:rPr>
          <w:rFonts w:ascii="Arial" w:hAnsi="Arial"/>
          <w:color w:val="58595B"/>
          <w:spacing w:val="8"/>
          <w:sz w:val="18"/>
        </w:rPr>
        <w:t xml:space="preserve"> </w:t>
      </w:r>
      <w:r>
        <w:rPr>
          <w:rFonts w:ascii="Arial" w:hAnsi="Arial"/>
          <w:color w:val="58595B"/>
          <w:w w:val="90"/>
          <w:sz w:val="18"/>
        </w:rPr>
        <w:t>Příklady</w:t>
      </w:r>
      <w:r>
        <w:rPr>
          <w:rFonts w:ascii="Arial" w:hAnsi="Arial"/>
          <w:color w:val="58595B"/>
          <w:spacing w:val="9"/>
          <w:sz w:val="18"/>
        </w:rPr>
        <w:t xml:space="preserve"> </w:t>
      </w:r>
      <w:r>
        <w:rPr>
          <w:rFonts w:ascii="Arial" w:hAnsi="Arial"/>
          <w:color w:val="58595B"/>
          <w:w w:val="90"/>
          <w:sz w:val="18"/>
        </w:rPr>
        <w:t>etických</w:t>
      </w:r>
      <w:r>
        <w:rPr>
          <w:rFonts w:ascii="Arial" w:hAnsi="Arial"/>
          <w:color w:val="58595B"/>
          <w:spacing w:val="8"/>
          <w:sz w:val="18"/>
        </w:rPr>
        <w:t xml:space="preserve"> </w:t>
      </w:r>
      <w:r>
        <w:rPr>
          <w:rFonts w:ascii="Arial" w:hAnsi="Arial"/>
          <w:color w:val="58595B"/>
          <w:w w:val="90"/>
          <w:sz w:val="18"/>
        </w:rPr>
        <w:t>dilemat</w:t>
      </w:r>
      <w:r>
        <w:rPr>
          <w:rFonts w:ascii="Arial" w:hAnsi="Arial"/>
          <w:color w:val="58595B"/>
          <w:spacing w:val="8"/>
          <w:sz w:val="18"/>
        </w:rPr>
        <w:t xml:space="preserve"> </w:t>
      </w:r>
      <w:r>
        <w:rPr>
          <w:rFonts w:ascii="Arial" w:hAnsi="Arial"/>
          <w:color w:val="58595B"/>
          <w:w w:val="90"/>
          <w:sz w:val="18"/>
        </w:rPr>
        <w:t>v</w:t>
      </w:r>
      <w:r>
        <w:rPr>
          <w:rFonts w:ascii="Arial" w:hAnsi="Arial"/>
          <w:color w:val="58595B"/>
          <w:spacing w:val="9"/>
          <w:sz w:val="18"/>
        </w:rPr>
        <w:t xml:space="preserve"> </w:t>
      </w:r>
      <w:r>
        <w:rPr>
          <w:rFonts w:ascii="Arial" w:hAnsi="Arial"/>
          <w:color w:val="58595B"/>
          <w:w w:val="90"/>
          <w:sz w:val="18"/>
        </w:rPr>
        <w:t>knihovnické</w:t>
      </w:r>
      <w:r>
        <w:rPr>
          <w:rFonts w:ascii="Arial" w:hAnsi="Arial"/>
          <w:color w:val="58595B"/>
          <w:spacing w:val="8"/>
          <w:sz w:val="18"/>
        </w:rPr>
        <w:t xml:space="preserve"> </w:t>
      </w:r>
      <w:r>
        <w:rPr>
          <w:rFonts w:ascii="Arial" w:hAnsi="Arial"/>
          <w:color w:val="58595B"/>
          <w:spacing w:val="-2"/>
          <w:w w:val="90"/>
          <w:sz w:val="18"/>
        </w:rPr>
        <w:t>praxi</w:t>
      </w:r>
      <w:r>
        <w:rPr>
          <w:rFonts w:ascii="Arial" w:hAnsi="Arial"/>
          <w:color w:val="58595B"/>
          <w:spacing w:val="-2"/>
          <w:w w:val="90"/>
          <w:sz w:val="18"/>
          <w:vertAlign w:val="superscript"/>
        </w:rPr>
        <w:t>49</w:t>
      </w:r>
    </w:p>
    <w:p w:rsidR="00F6658D" w:rsidRDefault="00000000">
      <w:pPr>
        <w:pStyle w:val="Zkladntext"/>
        <w:spacing w:before="2"/>
        <w:jc w:val="left"/>
        <w:rPr>
          <w:rFonts w:ascii="Arial"/>
          <w:sz w:val="8"/>
        </w:rPr>
      </w:pPr>
      <w:r>
        <w:rPr>
          <w:noProof/>
        </w:rPr>
        <mc:AlternateContent>
          <mc:Choice Requires="wps">
            <w:drawing>
              <wp:anchor distT="0" distB="0" distL="0" distR="0" simplePos="0" relativeHeight="251841536" behindDoc="1" locked="0" layoutInCell="1" allowOverlap="1">
                <wp:simplePos x="0" y="0"/>
                <wp:positionH relativeFrom="page">
                  <wp:posOffset>755999</wp:posOffset>
                </wp:positionH>
                <wp:positionV relativeFrom="paragraph">
                  <wp:posOffset>75466</wp:posOffset>
                </wp:positionV>
                <wp:extent cx="3657600" cy="1270"/>
                <wp:effectExtent l="0" t="0" r="0" b="0"/>
                <wp:wrapTopAndBottom/>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1270"/>
                        </a:xfrm>
                        <a:custGeom>
                          <a:avLst/>
                          <a:gdLst/>
                          <a:ahLst/>
                          <a:cxnLst/>
                          <a:rect l="l" t="t" r="r" b="b"/>
                          <a:pathLst>
                            <a:path w="3657600">
                              <a:moveTo>
                                <a:pt x="0" y="0"/>
                              </a:moveTo>
                              <a:lnTo>
                                <a:pt x="36576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pt;margin-top:5.942241pt;width:288pt;height:.1pt;mso-position-horizontal-relative:page;mso-position-vertical-relative:paragraph;z-index:-15604224;mso-wrap-distance-left:0;mso-wrap-distance-right:0" id="docshape196" coordorigin="1191,119" coordsize="5760,0" path="m1191,119l6951,119e" filled="false" stroked="true" strokeweight="1pt" strokecolor="#231f20">
                <v:path arrowok="t"/>
                <v:stroke dashstyle="solid"/>
                <w10:wrap type="topAndBottom"/>
              </v:shape>
            </w:pict>
          </mc:Fallback>
        </mc:AlternateContent>
      </w:r>
    </w:p>
    <w:p w:rsidR="00F6658D" w:rsidRDefault="00000000">
      <w:pPr>
        <w:spacing w:before="38" w:line="249" w:lineRule="auto"/>
        <w:ind w:left="514" w:right="1234"/>
        <w:jc w:val="both"/>
        <w:rPr>
          <w:sz w:val="18"/>
        </w:rPr>
      </w:pPr>
      <w:r>
        <w:rPr>
          <w:color w:val="231F20"/>
          <w:sz w:val="18"/>
        </w:rPr>
        <w:t xml:space="preserve">U </w:t>
      </w:r>
      <w:r>
        <w:rPr>
          <w:i/>
          <w:color w:val="231F20"/>
          <w:sz w:val="18"/>
        </w:rPr>
        <w:t xml:space="preserve">etického dilematu </w:t>
      </w:r>
      <w:r>
        <w:rPr>
          <w:color w:val="231F20"/>
          <w:sz w:val="18"/>
        </w:rPr>
        <w:t>většinou neumíme vůbec posoudit, jaké řešení by bylo lepší.</w:t>
      </w:r>
      <w:r>
        <w:rPr>
          <w:color w:val="231F20"/>
          <w:spacing w:val="-8"/>
          <w:sz w:val="18"/>
        </w:rPr>
        <w:t xml:space="preserve"> </w:t>
      </w:r>
      <w:r>
        <w:rPr>
          <w:color w:val="231F20"/>
          <w:sz w:val="18"/>
        </w:rPr>
        <w:t>Mel</w:t>
      </w:r>
      <w:r>
        <w:rPr>
          <w:color w:val="231F20"/>
          <w:spacing w:val="-8"/>
          <w:sz w:val="18"/>
        </w:rPr>
        <w:t xml:space="preserve"> </w:t>
      </w:r>
      <w:r>
        <w:rPr>
          <w:color w:val="231F20"/>
          <w:sz w:val="18"/>
        </w:rPr>
        <w:t>Thompson</w:t>
      </w:r>
      <w:r>
        <w:rPr>
          <w:color w:val="231F20"/>
          <w:spacing w:val="-8"/>
          <w:sz w:val="18"/>
        </w:rPr>
        <w:t xml:space="preserve"> </w:t>
      </w:r>
      <w:r>
        <w:rPr>
          <w:color w:val="231F20"/>
          <w:sz w:val="18"/>
        </w:rPr>
        <w:t>(2004)</w:t>
      </w:r>
      <w:r>
        <w:rPr>
          <w:color w:val="231F20"/>
          <w:spacing w:val="-8"/>
          <w:sz w:val="18"/>
        </w:rPr>
        <w:t xml:space="preserve"> </w:t>
      </w:r>
      <w:r>
        <w:rPr>
          <w:color w:val="231F20"/>
          <w:sz w:val="18"/>
        </w:rPr>
        <w:t>uvádí,</w:t>
      </w:r>
      <w:r>
        <w:rPr>
          <w:color w:val="231F20"/>
          <w:spacing w:val="-8"/>
          <w:sz w:val="18"/>
        </w:rPr>
        <w:t xml:space="preserve"> </w:t>
      </w:r>
      <w:r>
        <w:rPr>
          <w:color w:val="231F20"/>
          <w:sz w:val="18"/>
        </w:rPr>
        <w:t>že</w:t>
      </w:r>
      <w:r>
        <w:rPr>
          <w:color w:val="231F20"/>
          <w:spacing w:val="-8"/>
          <w:sz w:val="18"/>
        </w:rPr>
        <w:t xml:space="preserve"> </w:t>
      </w:r>
      <w:r>
        <w:rPr>
          <w:color w:val="231F20"/>
          <w:sz w:val="18"/>
        </w:rPr>
        <w:t>„rozdíl</w:t>
      </w:r>
      <w:r>
        <w:rPr>
          <w:color w:val="231F20"/>
          <w:spacing w:val="-8"/>
          <w:sz w:val="18"/>
        </w:rPr>
        <w:t xml:space="preserve"> </w:t>
      </w:r>
      <w:r>
        <w:rPr>
          <w:color w:val="231F20"/>
          <w:sz w:val="18"/>
        </w:rPr>
        <w:t>mezi</w:t>
      </w:r>
      <w:r>
        <w:rPr>
          <w:color w:val="231F20"/>
          <w:spacing w:val="-8"/>
          <w:sz w:val="18"/>
        </w:rPr>
        <w:t xml:space="preserve"> </w:t>
      </w:r>
      <w:r>
        <w:rPr>
          <w:color w:val="231F20"/>
          <w:sz w:val="18"/>
        </w:rPr>
        <w:t>etickým</w:t>
      </w:r>
      <w:r>
        <w:rPr>
          <w:color w:val="231F20"/>
          <w:spacing w:val="-8"/>
          <w:sz w:val="18"/>
        </w:rPr>
        <w:t xml:space="preserve"> </w:t>
      </w:r>
      <w:r>
        <w:rPr>
          <w:color w:val="231F20"/>
          <w:sz w:val="18"/>
        </w:rPr>
        <w:t>problémem</w:t>
      </w:r>
      <w:r>
        <w:rPr>
          <w:color w:val="231F20"/>
          <w:spacing w:val="-8"/>
          <w:sz w:val="18"/>
        </w:rPr>
        <w:t xml:space="preserve"> </w:t>
      </w:r>
      <w:r>
        <w:rPr>
          <w:color w:val="231F20"/>
          <w:sz w:val="18"/>
        </w:rPr>
        <w:t>a</w:t>
      </w:r>
      <w:r>
        <w:rPr>
          <w:color w:val="231F20"/>
          <w:spacing w:val="-8"/>
          <w:sz w:val="18"/>
        </w:rPr>
        <w:t xml:space="preserve"> </w:t>
      </w:r>
      <w:r>
        <w:rPr>
          <w:color w:val="231F20"/>
          <w:sz w:val="18"/>
        </w:rPr>
        <w:t>di- lematem</w:t>
      </w:r>
      <w:r>
        <w:rPr>
          <w:color w:val="231F20"/>
          <w:spacing w:val="-9"/>
          <w:sz w:val="18"/>
        </w:rPr>
        <w:t xml:space="preserve"> </w:t>
      </w:r>
      <w:r>
        <w:rPr>
          <w:color w:val="231F20"/>
          <w:sz w:val="18"/>
        </w:rPr>
        <w:t>je</w:t>
      </w:r>
      <w:r>
        <w:rPr>
          <w:color w:val="231F20"/>
          <w:spacing w:val="-9"/>
          <w:sz w:val="18"/>
        </w:rPr>
        <w:t xml:space="preserve"> </w:t>
      </w:r>
      <w:r>
        <w:rPr>
          <w:color w:val="231F20"/>
          <w:sz w:val="18"/>
        </w:rPr>
        <w:t>v</w:t>
      </w:r>
      <w:r>
        <w:rPr>
          <w:color w:val="231F20"/>
          <w:spacing w:val="-9"/>
          <w:sz w:val="18"/>
        </w:rPr>
        <w:t xml:space="preserve"> </w:t>
      </w:r>
      <w:r>
        <w:rPr>
          <w:color w:val="231F20"/>
          <w:sz w:val="18"/>
        </w:rPr>
        <w:t>tom,</w:t>
      </w:r>
      <w:r>
        <w:rPr>
          <w:color w:val="231F20"/>
          <w:spacing w:val="-9"/>
          <w:sz w:val="18"/>
        </w:rPr>
        <w:t xml:space="preserve"> </w:t>
      </w:r>
      <w:r>
        <w:rPr>
          <w:color w:val="231F20"/>
          <w:sz w:val="18"/>
        </w:rPr>
        <w:t>že</w:t>
      </w:r>
      <w:r>
        <w:rPr>
          <w:color w:val="231F20"/>
          <w:spacing w:val="-9"/>
          <w:sz w:val="18"/>
        </w:rPr>
        <w:t xml:space="preserve"> </w:t>
      </w:r>
      <w:r>
        <w:rPr>
          <w:color w:val="231F20"/>
          <w:sz w:val="18"/>
        </w:rPr>
        <w:t>u</w:t>
      </w:r>
      <w:r>
        <w:rPr>
          <w:color w:val="231F20"/>
          <w:spacing w:val="-9"/>
          <w:sz w:val="18"/>
        </w:rPr>
        <w:t xml:space="preserve"> </w:t>
      </w:r>
      <w:r>
        <w:rPr>
          <w:color w:val="231F20"/>
          <w:sz w:val="18"/>
        </w:rPr>
        <w:t>etického</w:t>
      </w:r>
      <w:r>
        <w:rPr>
          <w:color w:val="231F20"/>
          <w:spacing w:val="-9"/>
          <w:sz w:val="18"/>
        </w:rPr>
        <w:t xml:space="preserve"> </w:t>
      </w:r>
      <w:r>
        <w:rPr>
          <w:color w:val="231F20"/>
          <w:sz w:val="18"/>
        </w:rPr>
        <w:t>problému</w:t>
      </w:r>
      <w:r>
        <w:rPr>
          <w:color w:val="231F20"/>
          <w:spacing w:val="-9"/>
          <w:sz w:val="18"/>
        </w:rPr>
        <w:t xml:space="preserve"> </w:t>
      </w:r>
      <w:r>
        <w:rPr>
          <w:color w:val="231F20"/>
          <w:sz w:val="18"/>
        </w:rPr>
        <w:t>většinou</w:t>
      </w:r>
      <w:r>
        <w:rPr>
          <w:color w:val="231F20"/>
          <w:spacing w:val="-9"/>
          <w:sz w:val="18"/>
        </w:rPr>
        <w:t xml:space="preserve"> </w:t>
      </w:r>
      <w:r>
        <w:rPr>
          <w:color w:val="231F20"/>
          <w:sz w:val="18"/>
        </w:rPr>
        <w:t>existuje</w:t>
      </w:r>
      <w:r>
        <w:rPr>
          <w:color w:val="231F20"/>
          <w:spacing w:val="-9"/>
          <w:sz w:val="18"/>
        </w:rPr>
        <w:t xml:space="preserve"> </w:t>
      </w:r>
      <w:r>
        <w:rPr>
          <w:color w:val="231F20"/>
          <w:sz w:val="18"/>
        </w:rPr>
        <w:t>řešení,</w:t>
      </w:r>
      <w:r>
        <w:rPr>
          <w:color w:val="231F20"/>
          <w:spacing w:val="-9"/>
          <w:sz w:val="18"/>
        </w:rPr>
        <w:t xml:space="preserve"> </w:t>
      </w:r>
      <w:r>
        <w:rPr>
          <w:color w:val="231F20"/>
          <w:sz w:val="18"/>
        </w:rPr>
        <w:t>či</w:t>
      </w:r>
      <w:r>
        <w:rPr>
          <w:color w:val="231F20"/>
          <w:spacing w:val="-9"/>
          <w:sz w:val="18"/>
        </w:rPr>
        <w:t xml:space="preserve"> </w:t>
      </w:r>
      <w:r>
        <w:rPr>
          <w:color w:val="231F20"/>
          <w:sz w:val="18"/>
        </w:rPr>
        <w:t>alespoň možné řešení, avšak etické dilema východisko většinou nemá.“</w:t>
      </w:r>
    </w:p>
    <w:p w:rsidR="00F6658D" w:rsidRDefault="00000000">
      <w:pPr>
        <w:pStyle w:val="Odsekzoznamu"/>
        <w:numPr>
          <w:ilvl w:val="0"/>
          <w:numId w:val="44"/>
        </w:numPr>
        <w:tabs>
          <w:tab w:val="left" w:pos="512"/>
        </w:tabs>
        <w:spacing w:before="3"/>
        <w:ind w:left="512" w:hanging="282"/>
        <w:jc w:val="both"/>
        <w:rPr>
          <w:sz w:val="18"/>
        </w:rPr>
      </w:pPr>
      <w:r>
        <w:rPr>
          <w:noProof/>
        </w:rPr>
        <mc:AlternateContent>
          <mc:Choice Requires="wps">
            <w:drawing>
              <wp:anchor distT="0" distB="0" distL="0" distR="0" simplePos="0" relativeHeight="251601920" behindDoc="0" locked="0" layoutInCell="1" allowOverlap="1">
                <wp:simplePos x="0" y="0"/>
                <wp:positionH relativeFrom="page">
                  <wp:posOffset>4778999</wp:posOffset>
                </wp:positionH>
                <wp:positionV relativeFrom="paragraph">
                  <wp:posOffset>89581</wp:posOffset>
                </wp:positionV>
                <wp:extent cx="360045" cy="1270"/>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53568" from="376.299194pt,7.053646pt" to="404.645194pt,7.053646pt" stroked="true" strokeweight="1pt" strokecolor="#231f20">
                <v:stroke dashstyle="solid"/>
                <w10:wrap type="none"/>
              </v:line>
            </w:pict>
          </mc:Fallback>
        </mc:AlternateContent>
      </w:r>
      <w:r>
        <w:rPr>
          <w:color w:val="231F20"/>
          <w:spacing w:val="-2"/>
          <w:sz w:val="18"/>
        </w:rPr>
        <w:t>Upraveno</w:t>
      </w:r>
      <w:r>
        <w:rPr>
          <w:color w:val="231F20"/>
          <w:spacing w:val="-5"/>
          <w:sz w:val="18"/>
        </w:rPr>
        <w:t xml:space="preserve"> </w:t>
      </w:r>
      <w:r>
        <w:rPr>
          <w:color w:val="231F20"/>
          <w:spacing w:val="-2"/>
          <w:sz w:val="18"/>
        </w:rPr>
        <w:t>podle</w:t>
      </w:r>
      <w:r>
        <w:rPr>
          <w:color w:val="231F20"/>
          <w:spacing w:val="-5"/>
          <w:sz w:val="18"/>
        </w:rPr>
        <w:t xml:space="preserve"> </w:t>
      </w:r>
      <w:r>
        <w:rPr>
          <w:color w:val="231F20"/>
          <w:spacing w:val="-2"/>
          <w:sz w:val="18"/>
        </w:rPr>
        <w:t>(Bawden;</w:t>
      </w:r>
      <w:r>
        <w:rPr>
          <w:color w:val="231F20"/>
          <w:spacing w:val="-5"/>
          <w:sz w:val="18"/>
        </w:rPr>
        <w:t xml:space="preserve"> </w:t>
      </w:r>
      <w:r>
        <w:rPr>
          <w:color w:val="231F20"/>
          <w:spacing w:val="-2"/>
          <w:sz w:val="18"/>
        </w:rPr>
        <w:t>Robinson;</w:t>
      </w:r>
      <w:r>
        <w:rPr>
          <w:color w:val="231F20"/>
          <w:spacing w:val="-5"/>
          <w:sz w:val="18"/>
        </w:rPr>
        <w:t xml:space="preserve"> </w:t>
      </w:r>
      <w:r>
        <w:rPr>
          <w:color w:val="231F20"/>
          <w:spacing w:val="-2"/>
          <w:sz w:val="18"/>
        </w:rPr>
        <w:t>2017,</w:t>
      </w:r>
      <w:r>
        <w:rPr>
          <w:color w:val="231F20"/>
          <w:spacing w:val="-5"/>
          <w:sz w:val="18"/>
        </w:rPr>
        <w:t xml:space="preserve"> </w:t>
      </w:r>
      <w:r>
        <w:rPr>
          <w:color w:val="231F20"/>
          <w:spacing w:val="-2"/>
          <w:sz w:val="18"/>
        </w:rPr>
        <w:t>s.</w:t>
      </w:r>
      <w:r>
        <w:rPr>
          <w:color w:val="231F20"/>
          <w:spacing w:val="-5"/>
          <w:sz w:val="18"/>
        </w:rPr>
        <w:t xml:space="preserve"> </w:t>
      </w:r>
      <w:r>
        <w:rPr>
          <w:color w:val="231F20"/>
          <w:spacing w:val="-2"/>
          <w:sz w:val="18"/>
        </w:rPr>
        <w:t>314).</w:t>
      </w:r>
    </w:p>
    <w:p w:rsidR="00F6658D" w:rsidRDefault="00F6658D">
      <w:pPr>
        <w:jc w:val="both"/>
        <w:rPr>
          <w:sz w:val="18"/>
        </w:rPr>
        <w:sectPr w:rsidR="00F6658D">
          <w:pgSz w:w="8400" w:h="11910"/>
          <w:pgMar w:top="900" w:right="180" w:bottom="1200" w:left="960" w:header="0" w:footer="1044" w:gutter="0"/>
          <w:cols w:space="708"/>
        </w:sectPr>
      </w:pPr>
    </w:p>
    <w:p w:rsidR="00F6658D" w:rsidRDefault="00000000">
      <w:pPr>
        <w:pStyle w:val="Nadpis6"/>
        <w:spacing w:before="82"/>
        <w:ind w:left="457"/>
        <w:jc w:val="both"/>
      </w:pPr>
      <w:r>
        <w:rPr>
          <w:color w:val="58595B"/>
          <w:w w:val="90"/>
        </w:rPr>
        <w:lastRenderedPageBreak/>
        <w:t>7.1</w:t>
      </w:r>
      <w:r>
        <w:rPr>
          <w:color w:val="58595B"/>
          <w:spacing w:val="69"/>
        </w:rPr>
        <w:t xml:space="preserve">   </w:t>
      </w:r>
      <w:r>
        <w:rPr>
          <w:color w:val="58595B"/>
          <w:w w:val="90"/>
        </w:rPr>
        <w:t>Etický</w:t>
      </w:r>
      <w:r>
        <w:rPr>
          <w:color w:val="58595B"/>
          <w:spacing w:val="-1"/>
          <w:w w:val="90"/>
        </w:rPr>
        <w:t xml:space="preserve"> </w:t>
      </w:r>
      <w:r>
        <w:rPr>
          <w:color w:val="58595B"/>
          <w:w w:val="90"/>
        </w:rPr>
        <w:t>kodex</w:t>
      </w:r>
      <w:r>
        <w:rPr>
          <w:color w:val="58595B"/>
          <w:spacing w:val="-2"/>
          <w:w w:val="90"/>
        </w:rPr>
        <w:t xml:space="preserve"> </w:t>
      </w:r>
      <w:r>
        <w:rPr>
          <w:color w:val="58595B"/>
          <w:w w:val="90"/>
        </w:rPr>
        <w:t>a</w:t>
      </w:r>
      <w:r>
        <w:rPr>
          <w:color w:val="58595B"/>
          <w:spacing w:val="-3"/>
          <w:w w:val="90"/>
        </w:rPr>
        <w:t xml:space="preserve"> </w:t>
      </w:r>
      <w:r>
        <w:rPr>
          <w:color w:val="58595B"/>
          <w:w w:val="90"/>
        </w:rPr>
        <w:t>jeho</w:t>
      </w:r>
      <w:r>
        <w:rPr>
          <w:color w:val="58595B"/>
          <w:spacing w:val="-2"/>
          <w:w w:val="90"/>
        </w:rPr>
        <w:t xml:space="preserve"> </w:t>
      </w:r>
      <w:r>
        <w:rPr>
          <w:color w:val="58595B"/>
          <w:w w:val="90"/>
        </w:rPr>
        <w:t>zavedení</w:t>
      </w:r>
      <w:r>
        <w:rPr>
          <w:color w:val="58595B"/>
          <w:spacing w:val="-2"/>
          <w:w w:val="90"/>
        </w:rPr>
        <w:t xml:space="preserve"> </w:t>
      </w:r>
      <w:r>
        <w:rPr>
          <w:color w:val="58595B"/>
          <w:w w:val="90"/>
        </w:rPr>
        <w:t>do</w:t>
      </w:r>
      <w:r>
        <w:rPr>
          <w:color w:val="58595B"/>
          <w:spacing w:val="-2"/>
          <w:w w:val="90"/>
        </w:rPr>
        <w:t xml:space="preserve"> </w:t>
      </w:r>
      <w:r>
        <w:rPr>
          <w:color w:val="58595B"/>
          <w:w w:val="90"/>
        </w:rPr>
        <w:t>knihovnické</w:t>
      </w:r>
      <w:r>
        <w:rPr>
          <w:color w:val="58595B"/>
          <w:spacing w:val="-2"/>
          <w:w w:val="90"/>
        </w:rPr>
        <w:t xml:space="preserve"> profese</w:t>
      </w:r>
    </w:p>
    <w:p w:rsidR="00F6658D" w:rsidRDefault="00000000">
      <w:pPr>
        <w:pStyle w:val="Zkladntext"/>
        <w:spacing w:before="192" w:line="264" w:lineRule="auto"/>
        <w:ind w:left="457" w:right="1007"/>
      </w:pPr>
      <w:r>
        <w:rPr>
          <w:color w:val="231F20"/>
        </w:rPr>
        <w:t>Prvopočátky knihovnické etiky zaznamenané v tištěných dokumentech sahají už do období před 600 lety. Zvýšené pozornosti etickým hledis- kům v rámci pracovních povinností knihovníků se začalo dostávat až kolem 19. století, což pravděpodobně souviselo nejenom s nárůstem počtu knihoven a jejich diferenciací, ale zejména s rozšiřováním kni- hovních</w:t>
      </w:r>
      <w:r>
        <w:rPr>
          <w:color w:val="231F20"/>
          <w:spacing w:val="-9"/>
        </w:rPr>
        <w:t xml:space="preserve"> </w:t>
      </w:r>
      <w:r>
        <w:rPr>
          <w:color w:val="231F20"/>
        </w:rPr>
        <w:t>služeb</w:t>
      </w:r>
      <w:r>
        <w:rPr>
          <w:color w:val="231F20"/>
          <w:spacing w:val="-9"/>
        </w:rPr>
        <w:t xml:space="preserve"> </w:t>
      </w:r>
      <w:r>
        <w:rPr>
          <w:color w:val="231F20"/>
        </w:rPr>
        <w:t>a</w:t>
      </w:r>
      <w:r>
        <w:rPr>
          <w:color w:val="231F20"/>
          <w:spacing w:val="-9"/>
        </w:rPr>
        <w:t xml:space="preserve"> </w:t>
      </w:r>
      <w:r>
        <w:rPr>
          <w:color w:val="231F20"/>
        </w:rPr>
        <w:t>současně</w:t>
      </w:r>
      <w:r>
        <w:rPr>
          <w:color w:val="231F20"/>
          <w:spacing w:val="-9"/>
        </w:rPr>
        <w:t xml:space="preserve"> </w:t>
      </w:r>
      <w:r>
        <w:rPr>
          <w:color w:val="231F20"/>
        </w:rPr>
        <w:t>i</w:t>
      </w:r>
      <w:r>
        <w:rPr>
          <w:color w:val="231F20"/>
          <w:spacing w:val="-9"/>
        </w:rPr>
        <w:t xml:space="preserve"> </w:t>
      </w:r>
      <w:r>
        <w:rPr>
          <w:color w:val="231F20"/>
        </w:rPr>
        <w:t>se</w:t>
      </w:r>
      <w:r>
        <w:rPr>
          <w:color w:val="231F20"/>
          <w:spacing w:val="-9"/>
        </w:rPr>
        <w:t xml:space="preserve"> </w:t>
      </w:r>
      <w:r>
        <w:rPr>
          <w:color w:val="231F20"/>
        </w:rPr>
        <w:t>zvyšujícím</w:t>
      </w:r>
      <w:r>
        <w:rPr>
          <w:color w:val="231F20"/>
          <w:spacing w:val="-9"/>
        </w:rPr>
        <w:t xml:space="preserve"> </w:t>
      </w:r>
      <w:r>
        <w:rPr>
          <w:color w:val="231F20"/>
        </w:rPr>
        <w:t>se</w:t>
      </w:r>
      <w:r>
        <w:rPr>
          <w:color w:val="231F20"/>
          <w:spacing w:val="-9"/>
        </w:rPr>
        <w:t xml:space="preserve"> </w:t>
      </w:r>
      <w:r>
        <w:rPr>
          <w:color w:val="231F20"/>
        </w:rPr>
        <w:t>počtem</w:t>
      </w:r>
      <w:r>
        <w:rPr>
          <w:color w:val="231F20"/>
          <w:spacing w:val="-9"/>
        </w:rPr>
        <w:t xml:space="preserve"> </w:t>
      </w:r>
      <w:r>
        <w:rPr>
          <w:color w:val="231F20"/>
        </w:rPr>
        <w:t>uživatelů</w:t>
      </w:r>
      <w:r>
        <w:rPr>
          <w:color w:val="231F20"/>
          <w:spacing w:val="-9"/>
        </w:rPr>
        <w:t xml:space="preserve"> </w:t>
      </w:r>
      <w:r>
        <w:rPr>
          <w:color w:val="231F20"/>
        </w:rPr>
        <w:t>veřejných knihoven.</w:t>
      </w:r>
      <w:r>
        <w:rPr>
          <w:color w:val="231F20"/>
          <w:spacing w:val="16"/>
        </w:rPr>
        <w:t xml:space="preserve"> </w:t>
      </w:r>
      <w:r>
        <w:rPr>
          <w:color w:val="231F20"/>
        </w:rPr>
        <w:t>Za</w:t>
      </w:r>
      <w:r>
        <w:rPr>
          <w:color w:val="231F20"/>
          <w:spacing w:val="16"/>
        </w:rPr>
        <w:t xml:space="preserve"> </w:t>
      </w:r>
      <w:r>
        <w:rPr>
          <w:color w:val="231F20"/>
        </w:rPr>
        <w:t>zemi,</w:t>
      </w:r>
      <w:r>
        <w:rPr>
          <w:color w:val="231F20"/>
          <w:spacing w:val="16"/>
        </w:rPr>
        <w:t xml:space="preserve"> </w:t>
      </w:r>
      <w:r>
        <w:rPr>
          <w:color w:val="231F20"/>
        </w:rPr>
        <w:t>kde</w:t>
      </w:r>
      <w:r>
        <w:rPr>
          <w:color w:val="231F20"/>
          <w:spacing w:val="16"/>
        </w:rPr>
        <w:t xml:space="preserve"> </w:t>
      </w:r>
      <w:r>
        <w:rPr>
          <w:color w:val="231F20"/>
        </w:rPr>
        <w:t>se</w:t>
      </w:r>
      <w:r>
        <w:rPr>
          <w:color w:val="231F20"/>
          <w:spacing w:val="16"/>
        </w:rPr>
        <w:t xml:space="preserve"> </w:t>
      </w:r>
      <w:r>
        <w:rPr>
          <w:color w:val="231F20"/>
        </w:rPr>
        <w:t>„zrodila“</w:t>
      </w:r>
      <w:r>
        <w:rPr>
          <w:color w:val="231F20"/>
          <w:spacing w:val="16"/>
        </w:rPr>
        <w:t xml:space="preserve"> </w:t>
      </w:r>
      <w:r>
        <w:rPr>
          <w:color w:val="231F20"/>
        </w:rPr>
        <w:t>knihovnická</w:t>
      </w:r>
      <w:r>
        <w:rPr>
          <w:color w:val="231F20"/>
          <w:spacing w:val="16"/>
        </w:rPr>
        <w:t xml:space="preserve"> </w:t>
      </w:r>
      <w:r>
        <w:rPr>
          <w:color w:val="231F20"/>
        </w:rPr>
        <w:t>etika</w:t>
      </w:r>
      <w:r>
        <w:rPr>
          <w:color w:val="231F20"/>
          <w:spacing w:val="16"/>
        </w:rPr>
        <w:t xml:space="preserve"> </w:t>
      </w:r>
      <w:r>
        <w:rPr>
          <w:color w:val="231F20"/>
        </w:rPr>
        <w:t>a</w:t>
      </w:r>
      <w:r>
        <w:rPr>
          <w:color w:val="231F20"/>
          <w:spacing w:val="16"/>
        </w:rPr>
        <w:t xml:space="preserve"> </w:t>
      </w:r>
      <w:r>
        <w:rPr>
          <w:color w:val="231F20"/>
        </w:rPr>
        <w:t>následně</w:t>
      </w:r>
      <w:r>
        <w:rPr>
          <w:color w:val="231F20"/>
          <w:spacing w:val="16"/>
        </w:rPr>
        <w:t xml:space="preserve"> </w:t>
      </w:r>
      <w:r>
        <w:rPr>
          <w:color w:val="231F20"/>
        </w:rPr>
        <w:t>pak i první etický kodex knihovníků, jak jej vnímáme dnes, považujeme Spojené</w:t>
      </w:r>
      <w:r>
        <w:rPr>
          <w:color w:val="231F20"/>
          <w:spacing w:val="-8"/>
        </w:rPr>
        <w:t xml:space="preserve"> </w:t>
      </w:r>
      <w:r>
        <w:rPr>
          <w:color w:val="231F20"/>
        </w:rPr>
        <w:t>státy</w:t>
      </w:r>
      <w:r>
        <w:rPr>
          <w:color w:val="231F20"/>
          <w:spacing w:val="-8"/>
        </w:rPr>
        <w:t xml:space="preserve"> </w:t>
      </w:r>
      <w:r>
        <w:rPr>
          <w:color w:val="231F20"/>
        </w:rPr>
        <w:t>americké.</w:t>
      </w:r>
      <w:r>
        <w:rPr>
          <w:color w:val="231F20"/>
          <w:spacing w:val="-8"/>
        </w:rPr>
        <w:t xml:space="preserve"> </w:t>
      </w:r>
      <w:r>
        <w:rPr>
          <w:color w:val="231F20"/>
        </w:rPr>
        <w:t>Zakládání</w:t>
      </w:r>
      <w:r>
        <w:rPr>
          <w:color w:val="231F20"/>
          <w:spacing w:val="-8"/>
        </w:rPr>
        <w:t xml:space="preserve"> </w:t>
      </w:r>
      <w:r>
        <w:rPr>
          <w:color w:val="231F20"/>
        </w:rPr>
        <w:t>veřejných</w:t>
      </w:r>
      <w:r>
        <w:rPr>
          <w:color w:val="231F20"/>
          <w:spacing w:val="-8"/>
        </w:rPr>
        <w:t xml:space="preserve"> </w:t>
      </w:r>
      <w:r>
        <w:rPr>
          <w:color w:val="231F20"/>
        </w:rPr>
        <w:t>knihoven</w:t>
      </w:r>
      <w:r>
        <w:rPr>
          <w:color w:val="231F20"/>
          <w:spacing w:val="-8"/>
        </w:rPr>
        <w:t xml:space="preserve"> </w:t>
      </w:r>
      <w:r>
        <w:rPr>
          <w:color w:val="231F20"/>
        </w:rPr>
        <w:t>v</w:t>
      </w:r>
      <w:r>
        <w:rPr>
          <w:color w:val="231F20"/>
          <w:spacing w:val="-8"/>
        </w:rPr>
        <w:t xml:space="preserve"> </w:t>
      </w:r>
      <w:r>
        <w:rPr>
          <w:color w:val="231F20"/>
        </w:rPr>
        <w:t>druhé</w:t>
      </w:r>
      <w:r>
        <w:rPr>
          <w:color w:val="231F20"/>
          <w:spacing w:val="-8"/>
        </w:rPr>
        <w:t xml:space="preserve"> </w:t>
      </w:r>
      <w:r>
        <w:rPr>
          <w:color w:val="231F20"/>
          <w:spacing w:val="-2"/>
        </w:rPr>
        <w:t>polovině</w:t>
      </w:r>
    </w:p>
    <w:p w:rsidR="00F6658D" w:rsidRDefault="00000000">
      <w:pPr>
        <w:pStyle w:val="Zkladntext"/>
        <w:spacing w:line="264" w:lineRule="auto"/>
        <w:ind w:left="457" w:right="1008"/>
      </w:pPr>
      <w:r>
        <w:rPr>
          <w:color w:val="231F20"/>
        </w:rPr>
        <w:t>19.</w:t>
      </w:r>
      <w:r>
        <w:rPr>
          <w:color w:val="231F20"/>
          <w:spacing w:val="-5"/>
        </w:rPr>
        <w:t xml:space="preserve"> </w:t>
      </w:r>
      <w:r>
        <w:rPr>
          <w:color w:val="231F20"/>
        </w:rPr>
        <w:t>století</w:t>
      </w:r>
      <w:r>
        <w:rPr>
          <w:color w:val="231F20"/>
          <w:spacing w:val="-5"/>
        </w:rPr>
        <w:t xml:space="preserve"> </w:t>
      </w:r>
      <w:r>
        <w:rPr>
          <w:color w:val="231F20"/>
        </w:rPr>
        <w:t>si</w:t>
      </w:r>
      <w:r>
        <w:rPr>
          <w:color w:val="231F20"/>
          <w:spacing w:val="-5"/>
        </w:rPr>
        <w:t xml:space="preserve"> </w:t>
      </w:r>
      <w:r>
        <w:rPr>
          <w:color w:val="231F20"/>
        </w:rPr>
        <w:t>vyžádalo</w:t>
      </w:r>
      <w:r>
        <w:rPr>
          <w:color w:val="231F20"/>
          <w:spacing w:val="-5"/>
        </w:rPr>
        <w:t xml:space="preserve"> </w:t>
      </w:r>
      <w:r>
        <w:rPr>
          <w:color w:val="231F20"/>
        </w:rPr>
        <w:t>osamostatnění</w:t>
      </w:r>
      <w:r>
        <w:rPr>
          <w:color w:val="231F20"/>
          <w:spacing w:val="-5"/>
        </w:rPr>
        <w:t xml:space="preserve"> </w:t>
      </w:r>
      <w:r>
        <w:rPr>
          <w:color w:val="231F20"/>
        </w:rPr>
        <w:t>knihovnické</w:t>
      </w:r>
      <w:r>
        <w:rPr>
          <w:color w:val="231F20"/>
          <w:spacing w:val="-5"/>
        </w:rPr>
        <w:t xml:space="preserve"> </w:t>
      </w:r>
      <w:r>
        <w:rPr>
          <w:color w:val="231F20"/>
        </w:rPr>
        <w:t>profese</w:t>
      </w:r>
      <w:r>
        <w:rPr>
          <w:color w:val="231F20"/>
          <w:spacing w:val="-5"/>
        </w:rPr>
        <w:t xml:space="preserve"> </w:t>
      </w:r>
      <w:r>
        <w:rPr>
          <w:color w:val="231F20"/>
        </w:rPr>
        <w:t>a</w:t>
      </w:r>
      <w:r>
        <w:rPr>
          <w:color w:val="231F20"/>
          <w:spacing w:val="-6"/>
        </w:rPr>
        <w:t xml:space="preserve"> </w:t>
      </w:r>
      <w:r>
        <w:rPr>
          <w:color w:val="231F20"/>
        </w:rPr>
        <w:t>začali</w:t>
      </w:r>
      <w:r>
        <w:rPr>
          <w:color w:val="231F20"/>
          <w:spacing w:val="-5"/>
        </w:rPr>
        <w:t xml:space="preserve"> </w:t>
      </w:r>
      <w:r>
        <w:rPr>
          <w:color w:val="231F20"/>
        </w:rPr>
        <w:t>se</w:t>
      </w:r>
      <w:r>
        <w:rPr>
          <w:color w:val="231F20"/>
          <w:spacing w:val="-5"/>
        </w:rPr>
        <w:t xml:space="preserve"> </w:t>
      </w:r>
      <w:r>
        <w:rPr>
          <w:color w:val="231F20"/>
        </w:rPr>
        <w:t>ob- jevovat</w:t>
      </w:r>
      <w:r>
        <w:rPr>
          <w:color w:val="231F20"/>
          <w:spacing w:val="-7"/>
        </w:rPr>
        <w:t xml:space="preserve"> </w:t>
      </w:r>
      <w:r>
        <w:rPr>
          <w:color w:val="231F20"/>
        </w:rPr>
        <w:t>první</w:t>
      </w:r>
      <w:r>
        <w:rPr>
          <w:color w:val="231F20"/>
          <w:spacing w:val="-7"/>
        </w:rPr>
        <w:t xml:space="preserve"> </w:t>
      </w:r>
      <w:r>
        <w:rPr>
          <w:color w:val="231F20"/>
        </w:rPr>
        <w:t>profesionální</w:t>
      </w:r>
      <w:r>
        <w:rPr>
          <w:color w:val="231F20"/>
          <w:spacing w:val="-7"/>
        </w:rPr>
        <w:t xml:space="preserve"> </w:t>
      </w:r>
      <w:r>
        <w:rPr>
          <w:color w:val="231F20"/>
        </w:rPr>
        <w:t>a</w:t>
      </w:r>
      <w:r>
        <w:rPr>
          <w:color w:val="231F20"/>
          <w:spacing w:val="-7"/>
        </w:rPr>
        <w:t xml:space="preserve"> </w:t>
      </w:r>
      <w:r>
        <w:rPr>
          <w:color w:val="231F20"/>
        </w:rPr>
        <w:t>univerzitně</w:t>
      </w:r>
      <w:r>
        <w:rPr>
          <w:color w:val="231F20"/>
          <w:spacing w:val="-7"/>
        </w:rPr>
        <w:t xml:space="preserve"> </w:t>
      </w:r>
      <w:r>
        <w:rPr>
          <w:color w:val="231F20"/>
        </w:rPr>
        <w:t>školení</w:t>
      </w:r>
      <w:r>
        <w:rPr>
          <w:color w:val="231F20"/>
          <w:spacing w:val="-7"/>
        </w:rPr>
        <w:t xml:space="preserve"> </w:t>
      </w:r>
      <w:r>
        <w:rPr>
          <w:color w:val="231F20"/>
        </w:rPr>
        <w:t>knihovníci.</w:t>
      </w:r>
      <w:r>
        <w:rPr>
          <w:color w:val="231F20"/>
          <w:spacing w:val="-7"/>
        </w:rPr>
        <w:t xml:space="preserve"> </w:t>
      </w:r>
      <w:r>
        <w:rPr>
          <w:color w:val="231F20"/>
        </w:rPr>
        <w:t>Výsledkem tohoto procesu byl vznik široce zaměřené diskuse o požadavcích, které je třeba klást na tuto nově vzniklou profesi, zvlášť na jejich vzdělání, odbornou</w:t>
      </w:r>
      <w:r>
        <w:rPr>
          <w:color w:val="231F20"/>
          <w:spacing w:val="-4"/>
        </w:rPr>
        <w:t xml:space="preserve"> </w:t>
      </w:r>
      <w:r>
        <w:rPr>
          <w:color w:val="231F20"/>
        </w:rPr>
        <w:t>praxi,</w:t>
      </w:r>
      <w:r>
        <w:rPr>
          <w:color w:val="231F20"/>
          <w:spacing w:val="-4"/>
        </w:rPr>
        <w:t xml:space="preserve"> </w:t>
      </w:r>
      <w:r>
        <w:rPr>
          <w:color w:val="231F20"/>
        </w:rPr>
        <w:t>vztah</w:t>
      </w:r>
      <w:r>
        <w:rPr>
          <w:color w:val="231F20"/>
          <w:spacing w:val="-4"/>
        </w:rPr>
        <w:t xml:space="preserve"> </w:t>
      </w:r>
      <w:r>
        <w:rPr>
          <w:color w:val="231F20"/>
        </w:rPr>
        <w:t>k</w:t>
      </w:r>
      <w:r>
        <w:rPr>
          <w:color w:val="231F20"/>
          <w:spacing w:val="-4"/>
        </w:rPr>
        <w:t xml:space="preserve"> </w:t>
      </w:r>
      <w:r>
        <w:rPr>
          <w:color w:val="231F20"/>
        </w:rPr>
        <w:t>zaměstnavatelské</w:t>
      </w:r>
      <w:r>
        <w:rPr>
          <w:color w:val="231F20"/>
          <w:spacing w:val="-4"/>
        </w:rPr>
        <w:t xml:space="preserve"> </w:t>
      </w:r>
      <w:r>
        <w:rPr>
          <w:color w:val="231F20"/>
        </w:rPr>
        <w:t>organizaci</w:t>
      </w:r>
      <w:r>
        <w:rPr>
          <w:color w:val="231F20"/>
          <w:spacing w:val="-4"/>
        </w:rPr>
        <w:t xml:space="preserve"> </w:t>
      </w:r>
      <w:r>
        <w:rPr>
          <w:color w:val="231F20"/>
        </w:rPr>
        <w:t>a</w:t>
      </w:r>
      <w:r>
        <w:rPr>
          <w:color w:val="231F20"/>
          <w:spacing w:val="-4"/>
        </w:rPr>
        <w:t xml:space="preserve"> </w:t>
      </w:r>
      <w:r>
        <w:rPr>
          <w:color w:val="231F20"/>
        </w:rPr>
        <w:t>ke</w:t>
      </w:r>
      <w:r>
        <w:rPr>
          <w:color w:val="231F20"/>
          <w:spacing w:val="-4"/>
        </w:rPr>
        <w:t xml:space="preserve"> </w:t>
      </w:r>
      <w:r>
        <w:rPr>
          <w:color w:val="231F20"/>
        </w:rPr>
        <w:t>všem</w:t>
      </w:r>
      <w:r>
        <w:rPr>
          <w:color w:val="231F20"/>
          <w:spacing w:val="-4"/>
        </w:rPr>
        <w:t xml:space="preserve"> </w:t>
      </w:r>
      <w:r>
        <w:rPr>
          <w:color w:val="231F20"/>
        </w:rPr>
        <w:t>elemen- tům,</w:t>
      </w:r>
      <w:r>
        <w:rPr>
          <w:color w:val="231F20"/>
          <w:spacing w:val="22"/>
        </w:rPr>
        <w:t xml:space="preserve"> </w:t>
      </w:r>
      <w:r>
        <w:rPr>
          <w:color w:val="231F20"/>
        </w:rPr>
        <w:t>které</w:t>
      </w:r>
      <w:r>
        <w:rPr>
          <w:color w:val="231F20"/>
          <w:spacing w:val="22"/>
        </w:rPr>
        <w:t xml:space="preserve"> </w:t>
      </w:r>
      <w:r>
        <w:rPr>
          <w:color w:val="231F20"/>
        </w:rPr>
        <w:t>ji</w:t>
      </w:r>
      <w:r>
        <w:rPr>
          <w:color w:val="231F20"/>
          <w:spacing w:val="22"/>
        </w:rPr>
        <w:t xml:space="preserve"> </w:t>
      </w:r>
      <w:r>
        <w:rPr>
          <w:color w:val="231F20"/>
        </w:rPr>
        <w:t>tvoří</w:t>
      </w:r>
      <w:r>
        <w:rPr>
          <w:color w:val="231F20"/>
          <w:spacing w:val="22"/>
        </w:rPr>
        <w:t xml:space="preserve"> </w:t>
      </w:r>
      <w:r>
        <w:rPr>
          <w:color w:val="231F20"/>
        </w:rPr>
        <w:t>–</w:t>
      </w:r>
      <w:r>
        <w:rPr>
          <w:color w:val="231F20"/>
          <w:spacing w:val="22"/>
        </w:rPr>
        <w:t xml:space="preserve"> </w:t>
      </w:r>
      <w:r>
        <w:rPr>
          <w:color w:val="231F20"/>
        </w:rPr>
        <w:t>spolupracovníkům,</w:t>
      </w:r>
      <w:r>
        <w:rPr>
          <w:color w:val="231F20"/>
          <w:spacing w:val="22"/>
        </w:rPr>
        <w:t xml:space="preserve"> </w:t>
      </w:r>
      <w:r>
        <w:rPr>
          <w:color w:val="231F20"/>
        </w:rPr>
        <w:t>čtenářům,</w:t>
      </w:r>
      <w:r>
        <w:rPr>
          <w:color w:val="231F20"/>
          <w:spacing w:val="22"/>
        </w:rPr>
        <w:t xml:space="preserve"> </w:t>
      </w:r>
      <w:r>
        <w:rPr>
          <w:color w:val="231F20"/>
        </w:rPr>
        <w:t>knihovním</w:t>
      </w:r>
      <w:r>
        <w:rPr>
          <w:color w:val="231F20"/>
          <w:spacing w:val="22"/>
        </w:rPr>
        <w:t xml:space="preserve"> </w:t>
      </w:r>
      <w:r>
        <w:rPr>
          <w:color w:val="231F20"/>
        </w:rPr>
        <w:t>fondům a vnitřnímu zařízení a vybavení (Gębołyś; 2010, s. 3).</w:t>
      </w:r>
    </w:p>
    <w:p w:rsidR="00F6658D" w:rsidRDefault="00000000">
      <w:pPr>
        <w:spacing w:line="264" w:lineRule="auto"/>
        <w:ind w:left="457" w:right="1008" w:firstLine="396"/>
        <w:jc w:val="both"/>
        <w:rPr>
          <w:sz w:val="20"/>
        </w:rPr>
      </w:pPr>
      <w:r>
        <w:rPr>
          <w:color w:val="231F20"/>
          <w:sz w:val="20"/>
        </w:rPr>
        <w:t>W. Plummer z Americké knihovnické asociace (</w:t>
      </w:r>
      <w:r>
        <w:rPr>
          <w:i/>
          <w:color w:val="231F20"/>
          <w:sz w:val="20"/>
        </w:rPr>
        <w:t>American Library Association</w:t>
      </w:r>
      <w:r>
        <w:rPr>
          <w:color w:val="231F20"/>
          <w:sz w:val="20"/>
        </w:rPr>
        <w:t>)</w:t>
      </w:r>
      <w:r>
        <w:rPr>
          <w:color w:val="231F20"/>
          <w:spacing w:val="-9"/>
          <w:sz w:val="20"/>
        </w:rPr>
        <w:t xml:space="preserve"> </w:t>
      </w:r>
      <w:r>
        <w:rPr>
          <w:color w:val="231F20"/>
          <w:sz w:val="20"/>
        </w:rPr>
        <w:t>ve</w:t>
      </w:r>
      <w:r>
        <w:rPr>
          <w:color w:val="231F20"/>
          <w:spacing w:val="-9"/>
          <w:sz w:val="20"/>
        </w:rPr>
        <w:t xml:space="preserve"> </w:t>
      </w:r>
      <w:r>
        <w:rPr>
          <w:color w:val="231F20"/>
          <w:sz w:val="20"/>
        </w:rPr>
        <w:t>svém</w:t>
      </w:r>
      <w:r>
        <w:rPr>
          <w:color w:val="231F20"/>
          <w:spacing w:val="-9"/>
          <w:sz w:val="20"/>
        </w:rPr>
        <w:t xml:space="preserve"> </w:t>
      </w:r>
      <w:r>
        <w:rPr>
          <w:color w:val="231F20"/>
          <w:sz w:val="20"/>
        </w:rPr>
        <w:t>článku</w:t>
      </w:r>
      <w:r>
        <w:rPr>
          <w:color w:val="231F20"/>
          <w:spacing w:val="-9"/>
          <w:sz w:val="20"/>
        </w:rPr>
        <w:t xml:space="preserve"> </w:t>
      </w:r>
      <w:r>
        <w:rPr>
          <w:i/>
          <w:color w:val="231F20"/>
          <w:sz w:val="20"/>
        </w:rPr>
        <w:t>The</w:t>
      </w:r>
      <w:r>
        <w:rPr>
          <w:i/>
          <w:color w:val="231F20"/>
          <w:spacing w:val="-8"/>
          <w:sz w:val="20"/>
        </w:rPr>
        <w:t xml:space="preserve"> </w:t>
      </w:r>
      <w:r>
        <w:rPr>
          <w:i/>
          <w:color w:val="231F20"/>
          <w:sz w:val="20"/>
        </w:rPr>
        <w:t>pros</w:t>
      </w:r>
      <w:r>
        <w:rPr>
          <w:i/>
          <w:color w:val="231F20"/>
          <w:spacing w:val="-8"/>
          <w:sz w:val="20"/>
        </w:rPr>
        <w:t xml:space="preserve"> </w:t>
      </w:r>
      <w:r>
        <w:rPr>
          <w:i/>
          <w:color w:val="231F20"/>
          <w:sz w:val="20"/>
        </w:rPr>
        <w:t>and</w:t>
      </w:r>
      <w:r>
        <w:rPr>
          <w:i/>
          <w:color w:val="231F20"/>
          <w:spacing w:val="-8"/>
          <w:sz w:val="20"/>
        </w:rPr>
        <w:t xml:space="preserve"> </w:t>
      </w:r>
      <w:r>
        <w:rPr>
          <w:i/>
          <w:color w:val="231F20"/>
          <w:sz w:val="20"/>
        </w:rPr>
        <w:t>cons</w:t>
      </w:r>
      <w:r>
        <w:rPr>
          <w:i/>
          <w:color w:val="231F20"/>
          <w:spacing w:val="-8"/>
          <w:sz w:val="20"/>
        </w:rPr>
        <w:t xml:space="preserve"> </w:t>
      </w:r>
      <w:r>
        <w:rPr>
          <w:i/>
          <w:color w:val="231F20"/>
          <w:sz w:val="20"/>
        </w:rPr>
        <w:t>of</w:t>
      </w:r>
      <w:r>
        <w:rPr>
          <w:i/>
          <w:color w:val="231F20"/>
          <w:spacing w:val="-8"/>
          <w:sz w:val="20"/>
        </w:rPr>
        <w:t xml:space="preserve"> </w:t>
      </w:r>
      <w:r>
        <w:rPr>
          <w:i/>
          <w:color w:val="231F20"/>
          <w:sz w:val="20"/>
        </w:rPr>
        <w:t>training</w:t>
      </w:r>
      <w:r>
        <w:rPr>
          <w:i/>
          <w:color w:val="231F20"/>
          <w:spacing w:val="-8"/>
          <w:sz w:val="20"/>
        </w:rPr>
        <w:t xml:space="preserve"> </w:t>
      </w:r>
      <w:r>
        <w:rPr>
          <w:i/>
          <w:color w:val="231F20"/>
          <w:sz w:val="20"/>
        </w:rPr>
        <w:t>for</w:t>
      </w:r>
      <w:r>
        <w:rPr>
          <w:i/>
          <w:color w:val="231F20"/>
          <w:spacing w:val="-8"/>
          <w:sz w:val="20"/>
        </w:rPr>
        <w:t xml:space="preserve"> </w:t>
      </w:r>
      <w:r>
        <w:rPr>
          <w:i/>
          <w:color w:val="231F20"/>
          <w:sz w:val="20"/>
        </w:rPr>
        <w:t>librarian- ship</w:t>
      </w:r>
      <w:r>
        <w:rPr>
          <w:i/>
          <w:color w:val="231F20"/>
          <w:spacing w:val="-4"/>
          <w:sz w:val="20"/>
        </w:rPr>
        <w:t xml:space="preserve"> </w:t>
      </w:r>
      <w:r>
        <w:rPr>
          <w:color w:val="231F20"/>
          <w:sz w:val="20"/>
        </w:rPr>
        <w:t>zveřejněném</w:t>
      </w:r>
      <w:r>
        <w:rPr>
          <w:color w:val="231F20"/>
          <w:spacing w:val="-4"/>
          <w:sz w:val="20"/>
        </w:rPr>
        <w:t xml:space="preserve"> </w:t>
      </w:r>
      <w:r>
        <w:rPr>
          <w:color w:val="231F20"/>
          <w:sz w:val="20"/>
        </w:rPr>
        <w:t>v</w:t>
      </w:r>
      <w:r>
        <w:rPr>
          <w:color w:val="231F20"/>
          <w:spacing w:val="-4"/>
          <w:sz w:val="20"/>
        </w:rPr>
        <w:t xml:space="preserve"> </w:t>
      </w:r>
      <w:r>
        <w:rPr>
          <w:color w:val="231F20"/>
          <w:sz w:val="20"/>
        </w:rPr>
        <w:t>roce</w:t>
      </w:r>
      <w:r>
        <w:rPr>
          <w:color w:val="231F20"/>
          <w:spacing w:val="-4"/>
          <w:sz w:val="20"/>
        </w:rPr>
        <w:t xml:space="preserve"> </w:t>
      </w:r>
      <w:r>
        <w:rPr>
          <w:color w:val="231F20"/>
          <w:sz w:val="20"/>
        </w:rPr>
        <w:t>1903,</w:t>
      </w:r>
      <w:r>
        <w:rPr>
          <w:color w:val="231F20"/>
          <w:spacing w:val="-4"/>
          <w:sz w:val="20"/>
        </w:rPr>
        <w:t xml:space="preserve"> </w:t>
      </w:r>
      <w:r>
        <w:rPr>
          <w:color w:val="231F20"/>
          <w:sz w:val="20"/>
        </w:rPr>
        <w:t>jako</w:t>
      </w:r>
      <w:r>
        <w:rPr>
          <w:color w:val="231F20"/>
          <w:spacing w:val="-4"/>
          <w:sz w:val="20"/>
        </w:rPr>
        <w:t xml:space="preserve"> </w:t>
      </w:r>
      <w:r>
        <w:rPr>
          <w:color w:val="231F20"/>
          <w:sz w:val="20"/>
        </w:rPr>
        <w:t>první</w:t>
      </w:r>
      <w:r>
        <w:rPr>
          <w:color w:val="231F20"/>
          <w:spacing w:val="-4"/>
          <w:sz w:val="20"/>
        </w:rPr>
        <w:t xml:space="preserve"> </w:t>
      </w:r>
      <w:r>
        <w:rPr>
          <w:color w:val="231F20"/>
          <w:sz w:val="20"/>
        </w:rPr>
        <w:t>vymezil</w:t>
      </w:r>
      <w:r>
        <w:rPr>
          <w:color w:val="231F20"/>
          <w:spacing w:val="-4"/>
          <w:sz w:val="20"/>
        </w:rPr>
        <w:t xml:space="preserve"> </w:t>
      </w:r>
      <w:r>
        <w:rPr>
          <w:color w:val="231F20"/>
          <w:sz w:val="20"/>
        </w:rPr>
        <w:t>požadavky,</w:t>
      </w:r>
      <w:r>
        <w:rPr>
          <w:color w:val="231F20"/>
          <w:spacing w:val="-4"/>
          <w:sz w:val="20"/>
        </w:rPr>
        <w:t xml:space="preserve"> </w:t>
      </w:r>
      <w:r>
        <w:rPr>
          <w:color w:val="231F20"/>
          <w:sz w:val="20"/>
        </w:rPr>
        <w:t>na</w:t>
      </w:r>
      <w:r>
        <w:rPr>
          <w:color w:val="231F20"/>
          <w:spacing w:val="-4"/>
          <w:sz w:val="20"/>
        </w:rPr>
        <w:t xml:space="preserve"> </w:t>
      </w:r>
      <w:r>
        <w:rPr>
          <w:color w:val="231F20"/>
          <w:sz w:val="20"/>
        </w:rPr>
        <w:t>něž</w:t>
      </w:r>
      <w:r>
        <w:rPr>
          <w:color w:val="231F20"/>
          <w:spacing w:val="-4"/>
          <w:sz w:val="20"/>
        </w:rPr>
        <w:t xml:space="preserve"> </w:t>
      </w:r>
      <w:r>
        <w:rPr>
          <w:color w:val="231F20"/>
          <w:sz w:val="20"/>
        </w:rPr>
        <w:t>by měl klást důraz v procesu odborného vzdělávání knihovníků a shrnul je do čtyř okruhů:</w:t>
      </w:r>
    </w:p>
    <w:p w:rsidR="00F6658D" w:rsidRDefault="00000000">
      <w:pPr>
        <w:pStyle w:val="Zkladntext"/>
        <w:spacing w:before="232"/>
        <w:ind w:left="596"/>
        <w:jc w:val="left"/>
      </w:pPr>
      <w:r>
        <w:rPr>
          <w:color w:val="231F20"/>
        </w:rPr>
        <w:t>1.</w:t>
      </w:r>
      <w:r>
        <w:rPr>
          <w:color w:val="231F20"/>
          <w:spacing w:val="61"/>
        </w:rPr>
        <w:t xml:space="preserve"> </w:t>
      </w:r>
      <w:r>
        <w:rPr>
          <w:color w:val="231F20"/>
        </w:rPr>
        <w:t>znalost</w:t>
      </w:r>
      <w:r>
        <w:rPr>
          <w:color w:val="231F20"/>
          <w:spacing w:val="-3"/>
        </w:rPr>
        <w:t xml:space="preserve"> </w:t>
      </w:r>
      <w:r>
        <w:rPr>
          <w:color w:val="231F20"/>
          <w:spacing w:val="-2"/>
        </w:rPr>
        <w:t>bibliografie,</w:t>
      </w:r>
    </w:p>
    <w:p w:rsidR="00F6658D" w:rsidRDefault="00000000">
      <w:pPr>
        <w:pStyle w:val="Zkladntext"/>
        <w:spacing w:before="22"/>
        <w:ind w:left="596"/>
        <w:jc w:val="left"/>
      </w:pPr>
      <w:r>
        <w:rPr>
          <w:color w:val="231F20"/>
        </w:rPr>
        <w:t>2.</w:t>
      </w:r>
      <w:r>
        <w:rPr>
          <w:color w:val="231F20"/>
          <w:spacing w:val="74"/>
        </w:rPr>
        <w:t xml:space="preserve"> </w:t>
      </w:r>
      <w:r>
        <w:rPr>
          <w:color w:val="231F20"/>
        </w:rPr>
        <w:t>ovládání</w:t>
      </w:r>
      <w:r>
        <w:rPr>
          <w:color w:val="231F20"/>
          <w:spacing w:val="1"/>
        </w:rPr>
        <w:t xml:space="preserve"> </w:t>
      </w:r>
      <w:r>
        <w:rPr>
          <w:color w:val="231F20"/>
        </w:rPr>
        <w:t>knihovní</w:t>
      </w:r>
      <w:r>
        <w:rPr>
          <w:color w:val="231F20"/>
          <w:spacing w:val="1"/>
        </w:rPr>
        <w:t xml:space="preserve"> </w:t>
      </w:r>
      <w:r>
        <w:rPr>
          <w:color w:val="231F20"/>
          <w:spacing w:val="-2"/>
        </w:rPr>
        <w:t>techniky,</w:t>
      </w:r>
    </w:p>
    <w:p w:rsidR="00F6658D" w:rsidRDefault="00000000">
      <w:pPr>
        <w:pStyle w:val="Zkladntext"/>
        <w:spacing w:before="22"/>
        <w:ind w:left="596"/>
        <w:jc w:val="left"/>
      </w:pPr>
      <w:r>
        <w:rPr>
          <w:color w:val="231F20"/>
        </w:rPr>
        <w:t>3.</w:t>
      </w:r>
      <w:r>
        <w:rPr>
          <w:color w:val="231F20"/>
          <w:spacing w:val="63"/>
          <w:w w:val="150"/>
        </w:rPr>
        <w:t xml:space="preserve"> </w:t>
      </w:r>
      <w:r>
        <w:rPr>
          <w:color w:val="231F20"/>
        </w:rPr>
        <w:t>znalost</w:t>
      </w:r>
      <w:r>
        <w:rPr>
          <w:color w:val="231F20"/>
          <w:spacing w:val="7"/>
        </w:rPr>
        <w:t xml:space="preserve"> </w:t>
      </w:r>
      <w:r>
        <w:rPr>
          <w:color w:val="231F20"/>
        </w:rPr>
        <w:t>administrativních</w:t>
      </w:r>
      <w:r>
        <w:rPr>
          <w:color w:val="231F20"/>
          <w:spacing w:val="6"/>
        </w:rPr>
        <w:t xml:space="preserve"> </w:t>
      </w:r>
      <w:r>
        <w:rPr>
          <w:color w:val="231F20"/>
          <w:spacing w:val="-2"/>
        </w:rPr>
        <w:t>postupů,</w:t>
      </w:r>
    </w:p>
    <w:p w:rsidR="00F6658D" w:rsidRDefault="00000000">
      <w:pPr>
        <w:pStyle w:val="Zkladntext"/>
        <w:spacing w:before="22"/>
        <w:ind w:left="596"/>
        <w:jc w:val="left"/>
      </w:pPr>
      <w:r>
        <w:rPr>
          <w:color w:val="231F20"/>
        </w:rPr>
        <w:t>4.</w:t>
      </w:r>
      <w:r>
        <w:rPr>
          <w:color w:val="231F20"/>
          <w:spacing w:val="59"/>
          <w:w w:val="150"/>
        </w:rPr>
        <w:t xml:space="preserve"> </w:t>
      </w:r>
      <w:r>
        <w:rPr>
          <w:color w:val="231F20"/>
        </w:rPr>
        <w:t>odborná</w:t>
      </w:r>
      <w:r>
        <w:rPr>
          <w:color w:val="231F20"/>
          <w:spacing w:val="4"/>
        </w:rPr>
        <w:t xml:space="preserve"> </w:t>
      </w:r>
      <w:r>
        <w:rPr>
          <w:color w:val="231F20"/>
          <w:spacing w:val="-2"/>
        </w:rPr>
        <w:t>příprava.</w:t>
      </w:r>
    </w:p>
    <w:p w:rsidR="00F6658D" w:rsidRDefault="00F6658D">
      <w:pPr>
        <w:pStyle w:val="Zkladntext"/>
        <w:spacing w:before="9"/>
        <w:jc w:val="left"/>
        <w:rPr>
          <w:sz w:val="23"/>
        </w:rPr>
      </w:pPr>
    </w:p>
    <w:p w:rsidR="00F6658D" w:rsidRDefault="00000000">
      <w:pPr>
        <w:pStyle w:val="Zkladntext"/>
        <w:spacing w:line="264" w:lineRule="auto"/>
        <w:ind w:left="457" w:right="1008"/>
      </w:pPr>
      <w:r>
        <w:rPr>
          <w:color w:val="231F20"/>
        </w:rPr>
        <w:t>První vzor etického kodexu knihovníka vypracoval v roce 1909 Charles Knowles Bolton z Bostonu. Kodex obsahoval 17 doporučení a podrob- nou charakteristiku hlavních kategorií povinností knihovníků, a to jak vůči příslušníkům vlastní stavovské skupiny, vůči nadřízeným a kole- gům-knihovníkům, ale také i ve vztahu k uživatelům knihovny a k širší veřejnosti (Gębołyś; 2010, s. 3).</w:t>
      </w:r>
    </w:p>
    <w:p w:rsidR="00F6658D" w:rsidRDefault="00F6658D">
      <w:pPr>
        <w:spacing w:line="264" w:lineRule="auto"/>
        <w:sectPr w:rsidR="00F6658D">
          <w:footerReference w:type="even" r:id="rId130"/>
          <w:footerReference w:type="default" r:id="rId131"/>
          <w:pgSz w:w="8400" w:h="11910"/>
          <w:pgMar w:top="980" w:right="180" w:bottom="1380" w:left="960" w:header="0" w:footer="1016" w:gutter="0"/>
          <w:cols w:space="708"/>
        </w:sectPr>
      </w:pPr>
    </w:p>
    <w:p w:rsidR="00F6658D" w:rsidRDefault="00000000">
      <w:pPr>
        <w:pStyle w:val="Nadpis6"/>
        <w:tabs>
          <w:tab w:val="left" w:pos="854"/>
        </w:tabs>
        <w:spacing w:before="82"/>
        <w:ind w:left="230"/>
      </w:pPr>
      <w:r>
        <w:rPr>
          <w:color w:val="58595B"/>
          <w:spacing w:val="-5"/>
        </w:rPr>
        <w:lastRenderedPageBreak/>
        <w:t>7.2</w:t>
      </w:r>
      <w:r>
        <w:rPr>
          <w:color w:val="58595B"/>
        </w:rPr>
        <w:tab/>
      </w:r>
      <w:r>
        <w:rPr>
          <w:color w:val="58595B"/>
          <w:w w:val="90"/>
        </w:rPr>
        <w:t>Předchůdci</w:t>
      </w:r>
      <w:r>
        <w:rPr>
          <w:color w:val="58595B"/>
          <w:spacing w:val="-3"/>
        </w:rPr>
        <w:t xml:space="preserve"> </w:t>
      </w:r>
      <w:r>
        <w:rPr>
          <w:color w:val="58595B"/>
          <w:w w:val="90"/>
        </w:rPr>
        <w:t>etických</w:t>
      </w:r>
      <w:r>
        <w:rPr>
          <w:color w:val="58595B"/>
          <w:spacing w:val="-3"/>
        </w:rPr>
        <w:t xml:space="preserve"> </w:t>
      </w:r>
      <w:r>
        <w:rPr>
          <w:color w:val="58595B"/>
          <w:w w:val="90"/>
        </w:rPr>
        <w:t>kodexů</w:t>
      </w:r>
      <w:r>
        <w:rPr>
          <w:color w:val="58595B"/>
          <w:spacing w:val="-3"/>
        </w:rPr>
        <w:t xml:space="preserve"> </w:t>
      </w:r>
      <w:r>
        <w:rPr>
          <w:color w:val="58595B"/>
          <w:w w:val="90"/>
        </w:rPr>
        <w:t>v</w:t>
      </w:r>
      <w:r>
        <w:rPr>
          <w:color w:val="58595B"/>
          <w:spacing w:val="-3"/>
        </w:rPr>
        <w:t xml:space="preserve"> </w:t>
      </w:r>
      <w:r>
        <w:rPr>
          <w:color w:val="58595B"/>
          <w:w w:val="90"/>
        </w:rPr>
        <w:t>knihovnictví</w:t>
      </w:r>
      <w:r>
        <w:rPr>
          <w:color w:val="58595B"/>
          <w:spacing w:val="-3"/>
        </w:rPr>
        <w:t xml:space="preserve"> </w:t>
      </w:r>
      <w:r>
        <w:rPr>
          <w:color w:val="58595B"/>
          <w:spacing w:val="-10"/>
          <w:w w:val="90"/>
        </w:rPr>
        <w:t>–</w:t>
      </w:r>
    </w:p>
    <w:p w:rsidR="00F6658D" w:rsidRDefault="00000000">
      <w:pPr>
        <w:spacing w:before="10"/>
        <w:ind w:left="854"/>
        <w:rPr>
          <w:rFonts w:ascii="Arial"/>
          <w:b/>
          <w:sz w:val="21"/>
        </w:rPr>
      </w:pPr>
      <w:r>
        <w:rPr>
          <w:rFonts w:ascii="Arial"/>
          <w:b/>
          <w:color w:val="58595B"/>
          <w:w w:val="85"/>
          <w:sz w:val="21"/>
        </w:rPr>
        <w:t>S.</w:t>
      </w:r>
      <w:r>
        <w:rPr>
          <w:rFonts w:ascii="Arial"/>
          <w:b/>
          <w:color w:val="58595B"/>
          <w:spacing w:val="7"/>
          <w:sz w:val="21"/>
        </w:rPr>
        <w:t xml:space="preserve"> </w:t>
      </w:r>
      <w:r>
        <w:rPr>
          <w:rFonts w:ascii="Arial"/>
          <w:b/>
          <w:color w:val="58595B"/>
          <w:w w:val="85"/>
          <w:sz w:val="21"/>
        </w:rPr>
        <w:t>R.</w:t>
      </w:r>
      <w:r>
        <w:rPr>
          <w:rFonts w:ascii="Arial"/>
          <w:b/>
          <w:color w:val="58595B"/>
          <w:spacing w:val="7"/>
          <w:sz w:val="21"/>
        </w:rPr>
        <w:t xml:space="preserve"> </w:t>
      </w:r>
      <w:r>
        <w:rPr>
          <w:rFonts w:ascii="Arial"/>
          <w:b/>
          <w:color w:val="58595B"/>
          <w:w w:val="85"/>
          <w:sz w:val="21"/>
        </w:rPr>
        <w:t>Ranganathan</w:t>
      </w:r>
      <w:r>
        <w:rPr>
          <w:rFonts w:ascii="Arial"/>
          <w:b/>
          <w:color w:val="58595B"/>
          <w:spacing w:val="8"/>
          <w:sz w:val="21"/>
        </w:rPr>
        <w:t xml:space="preserve"> </w:t>
      </w:r>
      <w:r>
        <w:rPr>
          <w:rFonts w:ascii="Arial"/>
          <w:b/>
          <w:color w:val="58595B"/>
          <w:w w:val="85"/>
          <w:sz w:val="21"/>
        </w:rPr>
        <w:t>a</w:t>
      </w:r>
      <w:r>
        <w:rPr>
          <w:rFonts w:ascii="Arial"/>
          <w:b/>
          <w:color w:val="58595B"/>
          <w:spacing w:val="7"/>
          <w:sz w:val="21"/>
        </w:rPr>
        <w:t xml:space="preserve"> </w:t>
      </w:r>
      <w:r>
        <w:rPr>
          <w:rFonts w:ascii="Arial"/>
          <w:b/>
          <w:color w:val="58595B"/>
          <w:w w:val="85"/>
          <w:sz w:val="21"/>
        </w:rPr>
        <w:t>M.</w:t>
      </w:r>
      <w:r>
        <w:rPr>
          <w:rFonts w:ascii="Arial"/>
          <w:b/>
          <w:color w:val="58595B"/>
          <w:spacing w:val="7"/>
          <w:sz w:val="21"/>
        </w:rPr>
        <w:t xml:space="preserve"> </w:t>
      </w:r>
      <w:r>
        <w:rPr>
          <w:rFonts w:ascii="Arial"/>
          <w:b/>
          <w:color w:val="58595B"/>
          <w:spacing w:val="-2"/>
          <w:w w:val="85"/>
          <w:sz w:val="21"/>
        </w:rPr>
        <w:t>Gorman</w:t>
      </w:r>
    </w:p>
    <w:p w:rsidR="00F6658D" w:rsidRDefault="00000000">
      <w:pPr>
        <w:pStyle w:val="Zkladntext"/>
        <w:spacing w:before="193" w:line="264" w:lineRule="auto"/>
        <w:ind w:left="230" w:right="1235"/>
      </w:pPr>
      <w:r>
        <w:rPr>
          <w:color w:val="231F20"/>
        </w:rPr>
        <w:t xml:space="preserve">Za předchůdce etického kodexu knihovníků můžeme považovat dů- ležité zásady, které formuloval indický matematik a knihovník Siyali Ramamrita Ranganathan (1892–1972). Ranganathan shrnul základní principy a otázky knihovnické praxe v nejširším slova smyslu do ně- kolika jednoduchých výroků, které nazval </w:t>
      </w:r>
      <w:r>
        <w:rPr>
          <w:i/>
          <w:color w:val="231F20"/>
        </w:rPr>
        <w:t>Pět zákonů knihovní vědy</w:t>
      </w:r>
      <w:r>
        <w:rPr>
          <w:color w:val="231F20"/>
        </w:rPr>
        <w:t>:</w:t>
      </w:r>
    </w:p>
    <w:p w:rsidR="00F6658D" w:rsidRDefault="00000000">
      <w:pPr>
        <w:spacing w:before="247"/>
        <w:ind w:left="369"/>
        <w:rPr>
          <w:sz w:val="20"/>
        </w:rPr>
      </w:pPr>
      <w:r>
        <w:rPr>
          <w:color w:val="231F20"/>
          <w:sz w:val="20"/>
        </w:rPr>
        <w:t>1.</w:t>
      </w:r>
      <w:r>
        <w:rPr>
          <w:color w:val="231F20"/>
          <w:spacing w:val="51"/>
          <w:sz w:val="20"/>
        </w:rPr>
        <w:t xml:space="preserve"> </w:t>
      </w:r>
      <w:r>
        <w:rPr>
          <w:color w:val="231F20"/>
          <w:sz w:val="20"/>
        </w:rPr>
        <w:t>Knihy</w:t>
      </w:r>
      <w:r>
        <w:rPr>
          <w:color w:val="231F20"/>
          <w:spacing w:val="-9"/>
          <w:sz w:val="20"/>
        </w:rPr>
        <w:t xml:space="preserve"> </w:t>
      </w:r>
      <w:r>
        <w:rPr>
          <w:color w:val="231F20"/>
          <w:sz w:val="20"/>
        </w:rPr>
        <w:t>jsou</w:t>
      </w:r>
      <w:r>
        <w:rPr>
          <w:color w:val="231F20"/>
          <w:spacing w:val="-8"/>
          <w:sz w:val="20"/>
        </w:rPr>
        <w:t xml:space="preserve"> </w:t>
      </w:r>
      <w:r>
        <w:rPr>
          <w:color w:val="231F20"/>
          <w:sz w:val="20"/>
        </w:rPr>
        <w:t>určeny</w:t>
      </w:r>
      <w:r>
        <w:rPr>
          <w:color w:val="231F20"/>
          <w:spacing w:val="-9"/>
          <w:sz w:val="20"/>
        </w:rPr>
        <w:t xml:space="preserve"> </w:t>
      </w:r>
      <w:r>
        <w:rPr>
          <w:color w:val="231F20"/>
          <w:sz w:val="20"/>
        </w:rPr>
        <w:t>k</w:t>
      </w:r>
      <w:r>
        <w:rPr>
          <w:color w:val="231F20"/>
          <w:spacing w:val="-8"/>
          <w:sz w:val="20"/>
        </w:rPr>
        <w:t xml:space="preserve"> </w:t>
      </w:r>
      <w:r>
        <w:rPr>
          <w:color w:val="231F20"/>
          <w:sz w:val="20"/>
        </w:rPr>
        <w:t>užívání</w:t>
      </w:r>
      <w:r>
        <w:rPr>
          <w:color w:val="231F20"/>
          <w:spacing w:val="-9"/>
          <w:sz w:val="20"/>
        </w:rPr>
        <w:t xml:space="preserve"> </w:t>
      </w:r>
      <w:r>
        <w:rPr>
          <w:color w:val="231F20"/>
          <w:sz w:val="20"/>
        </w:rPr>
        <w:t>(</w:t>
      </w:r>
      <w:r>
        <w:rPr>
          <w:i/>
          <w:color w:val="231F20"/>
          <w:sz w:val="20"/>
        </w:rPr>
        <w:t>books</w:t>
      </w:r>
      <w:r>
        <w:rPr>
          <w:i/>
          <w:color w:val="231F20"/>
          <w:spacing w:val="-9"/>
          <w:sz w:val="20"/>
        </w:rPr>
        <w:t xml:space="preserve"> </w:t>
      </w:r>
      <w:r>
        <w:rPr>
          <w:i/>
          <w:color w:val="231F20"/>
          <w:sz w:val="20"/>
        </w:rPr>
        <w:t>are</w:t>
      </w:r>
      <w:r>
        <w:rPr>
          <w:i/>
          <w:color w:val="231F20"/>
          <w:spacing w:val="-8"/>
          <w:sz w:val="20"/>
        </w:rPr>
        <w:t xml:space="preserve"> </w:t>
      </w:r>
      <w:r>
        <w:rPr>
          <w:i/>
          <w:color w:val="231F20"/>
          <w:sz w:val="20"/>
        </w:rPr>
        <w:t>for</w:t>
      </w:r>
      <w:r>
        <w:rPr>
          <w:i/>
          <w:color w:val="231F20"/>
          <w:spacing w:val="-9"/>
          <w:sz w:val="20"/>
        </w:rPr>
        <w:t xml:space="preserve"> </w:t>
      </w:r>
      <w:r>
        <w:rPr>
          <w:i/>
          <w:color w:val="231F20"/>
          <w:spacing w:val="-4"/>
          <w:sz w:val="20"/>
        </w:rPr>
        <w:t>use</w:t>
      </w:r>
      <w:r>
        <w:rPr>
          <w:color w:val="231F20"/>
          <w:spacing w:val="-4"/>
          <w:sz w:val="20"/>
        </w:rPr>
        <w:t>).</w:t>
      </w:r>
    </w:p>
    <w:p w:rsidR="00F6658D" w:rsidRDefault="00000000">
      <w:pPr>
        <w:spacing w:before="22"/>
        <w:ind w:left="369"/>
        <w:rPr>
          <w:sz w:val="20"/>
        </w:rPr>
      </w:pPr>
      <w:r>
        <w:rPr>
          <w:color w:val="231F20"/>
          <w:sz w:val="20"/>
        </w:rPr>
        <w:t>2.</w:t>
      </w:r>
      <w:r>
        <w:rPr>
          <w:color w:val="231F20"/>
          <w:spacing w:val="60"/>
          <w:sz w:val="20"/>
        </w:rPr>
        <w:t xml:space="preserve"> </w:t>
      </w:r>
      <w:r>
        <w:rPr>
          <w:color w:val="231F20"/>
          <w:sz w:val="20"/>
        </w:rPr>
        <w:t>Každému</w:t>
      </w:r>
      <w:r>
        <w:rPr>
          <w:color w:val="231F20"/>
          <w:spacing w:val="-4"/>
          <w:sz w:val="20"/>
        </w:rPr>
        <w:t xml:space="preserve"> </w:t>
      </w:r>
      <w:r>
        <w:rPr>
          <w:color w:val="231F20"/>
          <w:sz w:val="20"/>
        </w:rPr>
        <w:t>čtenáři</w:t>
      </w:r>
      <w:r>
        <w:rPr>
          <w:color w:val="231F20"/>
          <w:spacing w:val="-5"/>
          <w:sz w:val="20"/>
        </w:rPr>
        <w:t xml:space="preserve"> </w:t>
      </w:r>
      <w:r>
        <w:rPr>
          <w:color w:val="231F20"/>
          <w:sz w:val="20"/>
        </w:rPr>
        <w:t>jeho</w:t>
      </w:r>
      <w:r>
        <w:rPr>
          <w:color w:val="231F20"/>
          <w:spacing w:val="-5"/>
          <w:sz w:val="20"/>
        </w:rPr>
        <w:t xml:space="preserve"> </w:t>
      </w:r>
      <w:r>
        <w:rPr>
          <w:color w:val="231F20"/>
          <w:sz w:val="20"/>
        </w:rPr>
        <w:t>knihu</w:t>
      </w:r>
      <w:r>
        <w:rPr>
          <w:color w:val="231F20"/>
          <w:spacing w:val="-5"/>
          <w:sz w:val="20"/>
        </w:rPr>
        <w:t xml:space="preserve"> </w:t>
      </w:r>
      <w:r>
        <w:rPr>
          <w:color w:val="231F20"/>
          <w:sz w:val="20"/>
        </w:rPr>
        <w:t>(</w:t>
      </w:r>
      <w:r>
        <w:rPr>
          <w:i/>
          <w:color w:val="231F20"/>
          <w:sz w:val="20"/>
        </w:rPr>
        <w:t>every</w:t>
      </w:r>
      <w:r>
        <w:rPr>
          <w:i/>
          <w:color w:val="231F20"/>
          <w:spacing w:val="-5"/>
          <w:sz w:val="20"/>
        </w:rPr>
        <w:t xml:space="preserve"> </w:t>
      </w:r>
      <w:r>
        <w:rPr>
          <w:i/>
          <w:color w:val="231F20"/>
          <w:sz w:val="20"/>
        </w:rPr>
        <w:t>reader</w:t>
      </w:r>
      <w:r>
        <w:rPr>
          <w:i/>
          <w:color w:val="231F20"/>
          <w:spacing w:val="-5"/>
          <w:sz w:val="20"/>
        </w:rPr>
        <w:t xml:space="preserve"> </w:t>
      </w:r>
      <w:r>
        <w:rPr>
          <w:i/>
          <w:color w:val="231F20"/>
          <w:sz w:val="20"/>
        </w:rPr>
        <w:t>his</w:t>
      </w:r>
      <w:r>
        <w:rPr>
          <w:i/>
          <w:color w:val="231F20"/>
          <w:spacing w:val="-5"/>
          <w:sz w:val="20"/>
        </w:rPr>
        <w:t xml:space="preserve"> </w:t>
      </w:r>
      <w:r>
        <w:rPr>
          <w:i/>
          <w:color w:val="231F20"/>
          <w:spacing w:val="-2"/>
          <w:sz w:val="20"/>
        </w:rPr>
        <w:t>book</w:t>
      </w:r>
      <w:r>
        <w:rPr>
          <w:color w:val="231F20"/>
          <w:spacing w:val="-2"/>
          <w:sz w:val="20"/>
        </w:rPr>
        <w:t>).</w:t>
      </w:r>
    </w:p>
    <w:p w:rsidR="00F6658D" w:rsidRDefault="00000000">
      <w:pPr>
        <w:spacing w:before="22"/>
        <w:ind w:left="369"/>
        <w:rPr>
          <w:sz w:val="20"/>
        </w:rPr>
      </w:pPr>
      <w:r>
        <w:rPr>
          <w:color w:val="231F20"/>
          <w:sz w:val="20"/>
        </w:rPr>
        <w:t>3.</w:t>
      </w:r>
      <w:r>
        <w:rPr>
          <w:color w:val="231F20"/>
          <w:spacing w:val="56"/>
          <w:sz w:val="20"/>
        </w:rPr>
        <w:t xml:space="preserve"> </w:t>
      </w:r>
      <w:r>
        <w:rPr>
          <w:color w:val="231F20"/>
          <w:sz w:val="20"/>
        </w:rPr>
        <w:t>Každé</w:t>
      </w:r>
      <w:r>
        <w:rPr>
          <w:color w:val="231F20"/>
          <w:spacing w:val="-6"/>
          <w:sz w:val="20"/>
        </w:rPr>
        <w:t xml:space="preserve"> </w:t>
      </w:r>
      <w:r>
        <w:rPr>
          <w:color w:val="231F20"/>
          <w:sz w:val="20"/>
        </w:rPr>
        <w:t>knize</w:t>
      </w:r>
      <w:r>
        <w:rPr>
          <w:color w:val="231F20"/>
          <w:spacing w:val="-7"/>
          <w:sz w:val="20"/>
        </w:rPr>
        <w:t xml:space="preserve"> </w:t>
      </w:r>
      <w:r>
        <w:rPr>
          <w:color w:val="231F20"/>
          <w:sz w:val="20"/>
        </w:rPr>
        <w:t>jejího</w:t>
      </w:r>
      <w:r>
        <w:rPr>
          <w:color w:val="231F20"/>
          <w:spacing w:val="-6"/>
          <w:sz w:val="20"/>
        </w:rPr>
        <w:t xml:space="preserve"> </w:t>
      </w:r>
      <w:r>
        <w:rPr>
          <w:color w:val="231F20"/>
          <w:sz w:val="20"/>
        </w:rPr>
        <w:t>čtenáře</w:t>
      </w:r>
      <w:r>
        <w:rPr>
          <w:color w:val="231F20"/>
          <w:spacing w:val="-7"/>
          <w:sz w:val="20"/>
        </w:rPr>
        <w:t xml:space="preserve"> </w:t>
      </w:r>
      <w:r>
        <w:rPr>
          <w:color w:val="231F20"/>
          <w:sz w:val="20"/>
        </w:rPr>
        <w:t>(</w:t>
      </w:r>
      <w:r>
        <w:rPr>
          <w:i/>
          <w:color w:val="231F20"/>
          <w:sz w:val="20"/>
        </w:rPr>
        <w:t>every</w:t>
      </w:r>
      <w:r>
        <w:rPr>
          <w:i/>
          <w:color w:val="231F20"/>
          <w:spacing w:val="-7"/>
          <w:sz w:val="20"/>
        </w:rPr>
        <w:t xml:space="preserve"> </w:t>
      </w:r>
      <w:r>
        <w:rPr>
          <w:i/>
          <w:color w:val="231F20"/>
          <w:sz w:val="20"/>
        </w:rPr>
        <w:t>book</w:t>
      </w:r>
      <w:r>
        <w:rPr>
          <w:i/>
          <w:color w:val="231F20"/>
          <w:spacing w:val="-6"/>
          <w:sz w:val="20"/>
        </w:rPr>
        <w:t xml:space="preserve"> </w:t>
      </w:r>
      <w:r>
        <w:rPr>
          <w:i/>
          <w:color w:val="231F20"/>
          <w:sz w:val="20"/>
        </w:rPr>
        <w:t>its</w:t>
      </w:r>
      <w:r>
        <w:rPr>
          <w:i/>
          <w:color w:val="231F20"/>
          <w:spacing w:val="-7"/>
          <w:sz w:val="20"/>
        </w:rPr>
        <w:t xml:space="preserve"> </w:t>
      </w:r>
      <w:r>
        <w:rPr>
          <w:i/>
          <w:color w:val="231F20"/>
          <w:spacing w:val="-2"/>
          <w:sz w:val="20"/>
        </w:rPr>
        <w:t>reader</w:t>
      </w:r>
      <w:r>
        <w:rPr>
          <w:color w:val="231F20"/>
          <w:spacing w:val="-2"/>
          <w:sz w:val="20"/>
        </w:rPr>
        <w:t>).</w:t>
      </w:r>
    </w:p>
    <w:p w:rsidR="00F6658D" w:rsidRDefault="00000000">
      <w:pPr>
        <w:spacing w:before="22"/>
        <w:ind w:left="369"/>
        <w:rPr>
          <w:sz w:val="20"/>
        </w:rPr>
      </w:pPr>
      <w:r>
        <w:rPr>
          <w:color w:val="231F20"/>
          <w:sz w:val="20"/>
        </w:rPr>
        <w:t>4.</w:t>
      </w:r>
      <w:r>
        <w:rPr>
          <w:color w:val="231F20"/>
          <w:spacing w:val="56"/>
          <w:sz w:val="20"/>
        </w:rPr>
        <w:t xml:space="preserve"> </w:t>
      </w:r>
      <w:r>
        <w:rPr>
          <w:color w:val="231F20"/>
          <w:sz w:val="20"/>
        </w:rPr>
        <w:t>Šetřete</w:t>
      </w:r>
      <w:r>
        <w:rPr>
          <w:color w:val="231F20"/>
          <w:spacing w:val="-7"/>
          <w:sz w:val="20"/>
        </w:rPr>
        <w:t xml:space="preserve"> </w:t>
      </w:r>
      <w:r>
        <w:rPr>
          <w:color w:val="231F20"/>
          <w:sz w:val="20"/>
        </w:rPr>
        <w:t>čas</w:t>
      </w:r>
      <w:r>
        <w:rPr>
          <w:color w:val="231F20"/>
          <w:spacing w:val="-6"/>
          <w:sz w:val="20"/>
        </w:rPr>
        <w:t xml:space="preserve"> </w:t>
      </w:r>
      <w:r>
        <w:rPr>
          <w:color w:val="231F20"/>
          <w:sz w:val="20"/>
        </w:rPr>
        <w:t>čtenáře</w:t>
      </w:r>
      <w:r>
        <w:rPr>
          <w:color w:val="231F20"/>
          <w:spacing w:val="-7"/>
          <w:sz w:val="20"/>
        </w:rPr>
        <w:t xml:space="preserve"> </w:t>
      </w:r>
      <w:r>
        <w:rPr>
          <w:color w:val="231F20"/>
          <w:sz w:val="20"/>
        </w:rPr>
        <w:t>(</w:t>
      </w:r>
      <w:r>
        <w:rPr>
          <w:i/>
          <w:color w:val="231F20"/>
          <w:sz w:val="20"/>
        </w:rPr>
        <w:t>save</w:t>
      </w:r>
      <w:r>
        <w:rPr>
          <w:i/>
          <w:color w:val="231F20"/>
          <w:spacing w:val="-7"/>
          <w:sz w:val="20"/>
        </w:rPr>
        <w:t xml:space="preserve"> </w:t>
      </w:r>
      <w:r>
        <w:rPr>
          <w:i/>
          <w:color w:val="231F20"/>
          <w:sz w:val="20"/>
        </w:rPr>
        <w:t>the</w:t>
      </w:r>
      <w:r>
        <w:rPr>
          <w:i/>
          <w:color w:val="231F20"/>
          <w:spacing w:val="-6"/>
          <w:sz w:val="20"/>
        </w:rPr>
        <w:t xml:space="preserve"> </w:t>
      </w:r>
      <w:r>
        <w:rPr>
          <w:i/>
          <w:color w:val="231F20"/>
          <w:sz w:val="20"/>
        </w:rPr>
        <w:t>time</w:t>
      </w:r>
      <w:r>
        <w:rPr>
          <w:i/>
          <w:color w:val="231F20"/>
          <w:spacing w:val="-7"/>
          <w:sz w:val="20"/>
        </w:rPr>
        <w:t xml:space="preserve"> </w:t>
      </w:r>
      <w:r>
        <w:rPr>
          <w:i/>
          <w:color w:val="231F20"/>
          <w:sz w:val="20"/>
        </w:rPr>
        <w:t>of</w:t>
      </w:r>
      <w:r>
        <w:rPr>
          <w:i/>
          <w:color w:val="231F20"/>
          <w:spacing w:val="-7"/>
          <w:sz w:val="20"/>
        </w:rPr>
        <w:t xml:space="preserve"> </w:t>
      </w:r>
      <w:r>
        <w:rPr>
          <w:i/>
          <w:color w:val="231F20"/>
          <w:sz w:val="20"/>
        </w:rPr>
        <w:t>the</w:t>
      </w:r>
      <w:r>
        <w:rPr>
          <w:i/>
          <w:color w:val="231F20"/>
          <w:spacing w:val="-6"/>
          <w:sz w:val="20"/>
        </w:rPr>
        <w:t xml:space="preserve"> </w:t>
      </w:r>
      <w:r>
        <w:rPr>
          <w:i/>
          <w:color w:val="231F20"/>
          <w:spacing w:val="-2"/>
          <w:sz w:val="20"/>
        </w:rPr>
        <w:t>reader</w:t>
      </w:r>
      <w:r>
        <w:rPr>
          <w:color w:val="231F20"/>
          <w:spacing w:val="-2"/>
          <w:sz w:val="20"/>
        </w:rPr>
        <w:t>).</w:t>
      </w:r>
    </w:p>
    <w:p w:rsidR="00F6658D" w:rsidRDefault="00000000">
      <w:pPr>
        <w:spacing w:before="22"/>
        <w:ind w:left="371"/>
        <w:rPr>
          <w:sz w:val="12"/>
        </w:rPr>
      </w:pPr>
      <w:r>
        <w:rPr>
          <w:color w:val="231F20"/>
          <w:sz w:val="20"/>
        </w:rPr>
        <w:t>5.</w:t>
      </w:r>
      <w:r>
        <w:rPr>
          <w:color w:val="231F20"/>
          <w:spacing w:val="25"/>
          <w:sz w:val="20"/>
        </w:rPr>
        <w:t xml:space="preserve"> </w:t>
      </w:r>
      <w:r>
        <w:rPr>
          <w:color w:val="231F20"/>
          <w:sz w:val="20"/>
        </w:rPr>
        <w:t>Knihovna</w:t>
      </w:r>
      <w:r>
        <w:rPr>
          <w:color w:val="231F20"/>
          <w:spacing w:val="-13"/>
          <w:sz w:val="20"/>
        </w:rPr>
        <w:t xml:space="preserve"> </w:t>
      </w:r>
      <w:r>
        <w:rPr>
          <w:color w:val="231F20"/>
          <w:sz w:val="20"/>
        </w:rPr>
        <w:t>je</w:t>
      </w:r>
      <w:r>
        <w:rPr>
          <w:color w:val="231F20"/>
          <w:spacing w:val="-12"/>
          <w:sz w:val="20"/>
        </w:rPr>
        <w:t xml:space="preserve"> </w:t>
      </w:r>
      <w:r>
        <w:rPr>
          <w:color w:val="231F20"/>
          <w:sz w:val="20"/>
        </w:rPr>
        <w:t>rostoucí</w:t>
      </w:r>
      <w:r>
        <w:rPr>
          <w:color w:val="231F20"/>
          <w:spacing w:val="-13"/>
          <w:sz w:val="20"/>
        </w:rPr>
        <w:t xml:space="preserve"> </w:t>
      </w:r>
      <w:r>
        <w:rPr>
          <w:color w:val="231F20"/>
          <w:sz w:val="20"/>
        </w:rPr>
        <w:t>organismus</w:t>
      </w:r>
      <w:r>
        <w:rPr>
          <w:color w:val="231F20"/>
          <w:spacing w:val="-12"/>
          <w:sz w:val="20"/>
        </w:rPr>
        <w:t xml:space="preserve"> </w:t>
      </w:r>
      <w:r>
        <w:rPr>
          <w:color w:val="231F20"/>
          <w:sz w:val="20"/>
        </w:rPr>
        <w:t>(</w:t>
      </w:r>
      <w:r>
        <w:rPr>
          <w:i/>
          <w:color w:val="231F20"/>
          <w:sz w:val="20"/>
        </w:rPr>
        <w:t>library</w:t>
      </w:r>
      <w:r>
        <w:rPr>
          <w:i/>
          <w:color w:val="231F20"/>
          <w:spacing w:val="-13"/>
          <w:sz w:val="20"/>
        </w:rPr>
        <w:t xml:space="preserve"> </w:t>
      </w:r>
      <w:r>
        <w:rPr>
          <w:i/>
          <w:color w:val="231F20"/>
          <w:sz w:val="20"/>
        </w:rPr>
        <w:t>is</w:t>
      </w:r>
      <w:r>
        <w:rPr>
          <w:i/>
          <w:color w:val="231F20"/>
          <w:spacing w:val="-12"/>
          <w:sz w:val="20"/>
        </w:rPr>
        <w:t xml:space="preserve"> </w:t>
      </w:r>
      <w:r>
        <w:rPr>
          <w:i/>
          <w:color w:val="231F20"/>
          <w:sz w:val="20"/>
        </w:rPr>
        <w:t>a</w:t>
      </w:r>
      <w:r>
        <w:rPr>
          <w:i/>
          <w:color w:val="231F20"/>
          <w:spacing w:val="-13"/>
          <w:sz w:val="20"/>
        </w:rPr>
        <w:t xml:space="preserve"> </w:t>
      </w:r>
      <w:r>
        <w:rPr>
          <w:i/>
          <w:color w:val="231F20"/>
          <w:sz w:val="20"/>
        </w:rPr>
        <w:t>growing</w:t>
      </w:r>
      <w:r>
        <w:rPr>
          <w:i/>
          <w:color w:val="231F20"/>
          <w:spacing w:val="-12"/>
          <w:sz w:val="20"/>
        </w:rPr>
        <w:t xml:space="preserve"> </w:t>
      </w:r>
      <w:r>
        <w:rPr>
          <w:i/>
          <w:color w:val="231F20"/>
          <w:spacing w:val="-2"/>
          <w:sz w:val="20"/>
        </w:rPr>
        <w:t>organism</w:t>
      </w:r>
      <w:r>
        <w:rPr>
          <w:color w:val="231F20"/>
          <w:spacing w:val="-2"/>
          <w:sz w:val="20"/>
        </w:rPr>
        <w:t>).</w:t>
      </w:r>
      <w:r>
        <w:rPr>
          <w:color w:val="231F20"/>
          <w:spacing w:val="-2"/>
          <w:position w:val="7"/>
          <w:sz w:val="12"/>
        </w:rPr>
        <w:t>50</w:t>
      </w:r>
    </w:p>
    <w:p w:rsidR="00F6658D" w:rsidRDefault="00F6658D">
      <w:pPr>
        <w:pStyle w:val="Zkladntext"/>
        <w:spacing w:before="9"/>
        <w:jc w:val="left"/>
        <w:rPr>
          <w:sz w:val="23"/>
        </w:rPr>
      </w:pPr>
    </w:p>
    <w:p w:rsidR="00F6658D" w:rsidRDefault="00000000">
      <w:pPr>
        <w:pStyle w:val="Zkladntext"/>
        <w:spacing w:before="1" w:line="264" w:lineRule="auto"/>
        <w:ind w:left="230" w:right="1235"/>
      </w:pPr>
      <w:r>
        <w:rPr>
          <w:color w:val="231F20"/>
          <w:w w:val="105"/>
        </w:rPr>
        <w:t>Definování</w:t>
      </w:r>
      <w:r>
        <w:rPr>
          <w:color w:val="231F20"/>
          <w:spacing w:val="-14"/>
          <w:w w:val="105"/>
        </w:rPr>
        <w:t xml:space="preserve"> </w:t>
      </w:r>
      <w:r>
        <w:rPr>
          <w:color w:val="231F20"/>
          <w:w w:val="105"/>
        </w:rPr>
        <w:t>těchto</w:t>
      </w:r>
      <w:r>
        <w:rPr>
          <w:color w:val="231F20"/>
          <w:spacing w:val="-13"/>
          <w:w w:val="105"/>
        </w:rPr>
        <w:t xml:space="preserve"> </w:t>
      </w:r>
      <w:r>
        <w:rPr>
          <w:color w:val="231F20"/>
          <w:w w:val="105"/>
        </w:rPr>
        <w:t>výroků</w:t>
      </w:r>
      <w:r>
        <w:rPr>
          <w:color w:val="231F20"/>
          <w:spacing w:val="-13"/>
          <w:w w:val="105"/>
        </w:rPr>
        <w:t xml:space="preserve"> </w:t>
      </w:r>
      <w:r>
        <w:rPr>
          <w:color w:val="231F20"/>
          <w:w w:val="105"/>
        </w:rPr>
        <w:t>vycházelo</w:t>
      </w:r>
      <w:r>
        <w:rPr>
          <w:color w:val="231F20"/>
          <w:spacing w:val="-13"/>
          <w:w w:val="105"/>
        </w:rPr>
        <w:t xml:space="preserve"> </w:t>
      </w:r>
      <w:r>
        <w:rPr>
          <w:color w:val="231F20"/>
          <w:w w:val="105"/>
        </w:rPr>
        <w:t>ze</w:t>
      </w:r>
      <w:r>
        <w:rPr>
          <w:color w:val="231F20"/>
          <w:spacing w:val="-13"/>
          <w:w w:val="105"/>
        </w:rPr>
        <w:t xml:space="preserve"> </w:t>
      </w:r>
      <w:r>
        <w:rPr>
          <w:color w:val="231F20"/>
          <w:w w:val="105"/>
        </w:rPr>
        <w:t>zkušeností,</w:t>
      </w:r>
      <w:r>
        <w:rPr>
          <w:color w:val="231F20"/>
          <w:spacing w:val="-13"/>
          <w:w w:val="105"/>
        </w:rPr>
        <w:t xml:space="preserve"> </w:t>
      </w:r>
      <w:r>
        <w:rPr>
          <w:color w:val="231F20"/>
          <w:w w:val="105"/>
        </w:rPr>
        <w:t>bylo</w:t>
      </w:r>
      <w:r>
        <w:rPr>
          <w:color w:val="231F20"/>
          <w:spacing w:val="-13"/>
          <w:w w:val="105"/>
        </w:rPr>
        <w:t xml:space="preserve"> </w:t>
      </w:r>
      <w:r>
        <w:rPr>
          <w:color w:val="231F20"/>
          <w:w w:val="105"/>
        </w:rPr>
        <w:t>snahou</w:t>
      </w:r>
      <w:r>
        <w:rPr>
          <w:color w:val="231F20"/>
          <w:spacing w:val="-13"/>
          <w:w w:val="105"/>
        </w:rPr>
        <w:t xml:space="preserve"> </w:t>
      </w:r>
      <w:r>
        <w:rPr>
          <w:color w:val="231F20"/>
          <w:w w:val="105"/>
        </w:rPr>
        <w:t xml:space="preserve">vnést </w:t>
      </w:r>
      <w:r>
        <w:rPr>
          <w:color w:val="231F20"/>
        </w:rPr>
        <w:t xml:space="preserve">řád do tehdy provinciálních praktik a vybudovat pevný základ, z něhož </w:t>
      </w:r>
      <w:r>
        <w:rPr>
          <w:color w:val="231F20"/>
          <w:spacing w:val="-2"/>
          <w:w w:val="105"/>
        </w:rPr>
        <w:t>by</w:t>
      </w:r>
      <w:r>
        <w:rPr>
          <w:color w:val="231F20"/>
          <w:spacing w:val="-8"/>
          <w:w w:val="105"/>
        </w:rPr>
        <w:t xml:space="preserve"> </w:t>
      </w:r>
      <w:r>
        <w:rPr>
          <w:color w:val="231F20"/>
          <w:spacing w:val="-2"/>
          <w:w w:val="105"/>
        </w:rPr>
        <w:t>bylo</w:t>
      </w:r>
      <w:r>
        <w:rPr>
          <w:color w:val="231F20"/>
          <w:spacing w:val="-8"/>
          <w:w w:val="105"/>
        </w:rPr>
        <w:t xml:space="preserve"> </w:t>
      </w:r>
      <w:r>
        <w:rPr>
          <w:color w:val="231F20"/>
          <w:spacing w:val="-2"/>
          <w:w w:val="105"/>
        </w:rPr>
        <w:t>možné</w:t>
      </w:r>
      <w:r>
        <w:rPr>
          <w:color w:val="231F20"/>
          <w:spacing w:val="-8"/>
          <w:w w:val="105"/>
        </w:rPr>
        <w:t xml:space="preserve"> </w:t>
      </w:r>
      <w:r>
        <w:rPr>
          <w:color w:val="231F20"/>
          <w:spacing w:val="-2"/>
          <w:w w:val="105"/>
        </w:rPr>
        <w:t>vycházet</w:t>
      </w:r>
      <w:r>
        <w:rPr>
          <w:color w:val="231F20"/>
          <w:spacing w:val="-8"/>
          <w:w w:val="105"/>
        </w:rPr>
        <w:t xml:space="preserve"> </w:t>
      </w:r>
      <w:r>
        <w:rPr>
          <w:color w:val="231F20"/>
          <w:spacing w:val="-2"/>
          <w:w w:val="105"/>
        </w:rPr>
        <w:t>při</w:t>
      </w:r>
      <w:r>
        <w:rPr>
          <w:color w:val="231F20"/>
          <w:spacing w:val="-8"/>
          <w:w w:val="105"/>
        </w:rPr>
        <w:t xml:space="preserve"> </w:t>
      </w:r>
      <w:r>
        <w:rPr>
          <w:color w:val="231F20"/>
          <w:spacing w:val="-2"/>
          <w:w w:val="105"/>
        </w:rPr>
        <w:t>řešení</w:t>
      </w:r>
      <w:r>
        <w:rPr>
          <w:color w:val="231F20"/>
          <w:spacing w:val="-8"/>
          <w:w w:val="105"/>
        </w:rPr>
        <w:t xml:space="preserve"> </w:t>
      </w:r>
      <w:r>
        <w:rPr>
          <w:color w:val="231F20"/>
          <w:spacing w:val="-2"/>
          <w:w w:val="105"/>
        </w:rPr>
        <w:t>jednotlivých</w:t>
      </w:r>
      <w:r>
        <w:rPr>
          <w:color w:val="231F20"/>
          <w:spacing w:val="-8"/>
          <w:w w:val="105"/>
        </w:rPr>
        <w:t xml:space="preserve"> </w:t>
      </w:r>
      <w:r>
        <w:rPr>
          <w:color w:val="231F20"/>
          <w:spacing w:val="-2"/>
          <w:w w:val="105"/>
        </w:rPr>
        <w:t>problémů</w:t>
      </w:r>
      <w:r>
        <w:rPr>
          <w:color w:val="231F20"/>
          <w:spacing w:val="-8"/>
          <w:w w:val="105"/>
        </w:rPr>
        <w:t xml:space="preserve"> </w:t>
      </w:r>
      <w:r>
        <w:rPr>
          <w:color w:val="231F20"/>
          <w:spacing w:val="-2"/>
          <w:w w:val="105"/>
        </w:rPr>
        <w:t xml:space="preserve">knihovnické </w:t>
      </w:r>
      <w:r>
        <w:rPr>
          <w:color w:val="231F20"/>
          <w:w w:val="105"/>
        </w:rPr>
        <w:t>praxe.</w:t>
      </w:r>
      <w:r>
        <w:rPr>
          <w:color w:val="231F20"/>
          <w:spacing w:val="-14"/>
          <w:w w:val="105"/>
        </w:rPr>
        <w:t xml:space="preserve"> </w:t>
      </w:r>
      <w:r>
        <w:rPr>
          <w:color w:val="231F20"/>
          <w:w w:val="105"/>
        </w:rPr>
        <w:t>Hloubku</w:t>
      </w:r>
      <w:r>
        <w:rPr>
          <w:color w:val="231F20"/>
          <w:spacing w:val="-13"/>
          <w:w w:val="105"/>
        </w:rPr>
        <w:t xml:space="preserve"> </w:t>
      </w:r>
      <w:r>
        <w:rPr>
          <w:color w:val="231F20"/>
          <w:w w:val="105"/>
        </w:rPr>
        <w:t>a</w:t>
      </w:r>
      <w:r>
        <w:rPr>
          <w:color w:val="231F20"/>
          <w:spacing w:val="-13"/>
          <w:w w:val="105"/>
        </w:rPr>
        <w:t xml:space="preserve"> </w:t>
      </w:r>
      <w:r>
        <w:rPr>
          <w:color w:val="231F20"/>
          <w:w w:val="105"/>
        </w:rPr>
        <w:t>výstižnost</w:t>
      </w:r>
      <w:r>
        <w:rPr>
          <w:color w:val="231F20"/>
          <w:spacing w:val="-13"/>
          <w:w w:val="105"/>
        </w:rPr>
        <w:t xml:space="preserve"> </w:t>
      </w:r>
      <w:r>
        <w:rPr>
          <w:color w:val="231F20"/>
          <w:w w:val="105"/>
        </w:rPr>
        <w:t>výše</w:t>
      </w:r>
      <w:r>
        <w:rPr>
          <w:color w:val="231F20"/>
          <w:spacing w:val="-13"/>
          <w:w w:val="105"/>
        </w:rPr>
        <w:t xml:space="preserve"> </w:t>
      </w:r>
      <w:r>
        <w:rPr>
          <w:color w:val="231F20"/>
          <w:w w:val="105"/>
        </w:rPr>
        <w:t>uvedených</w:t>
      </w:r>
      <w:r>
        <w:rPr>
          <w:color w:val="231F20"/>
          <w:spacing w:val="-13"/>
          <w:w w:val="105"/>
        </w:rPr>
        <w:t xml:space="preserve"> </w:t>
      </w:r>
      <w:r>
        <w:rPr>
          <w:color w:val="231F20"/>
          <w:w w:val="105"/>
        </w:rPr>
        <w:t>principů</w:t>
      </w:r>
      <w:r>
        <w:rPr>
          <w:color w:val="231F20"/>
          <w:spacing w:val="-13"/>
          <w:w w:val="105"/>
        </w:rPr>
        <w:t xml:space="preserve"> </w:t>
      </w:r>
      <w:r>
        <w:rPr>
          <w:color w:val="231F20"/>
          <w:w w:val="105"/>
        </w:rPr>
        <w:t>podtrhuje</w:t>
      </w:r>
      <w:r>
        <w:rPr>
          <w:color w:val="231F20"/>
          <w:spacing w:val="-13"/>
          <w:w w:val="105"/>
        </w:rPr>
        <w:t xml:space="preserve"> </w:t>
      </w:r>
      <w:r>
        <w:rPr>
          <w:color w:val="231F20"/>
          <w:w w:val="105"/>
        </w:rPr>
        <w:t xml:space="preserve">právě </w:t>
      </w:r>
      <w:r>
        <w:rPr>
          <w:color w:val="231F20"/>
          <w:spacing w:val="-2"/>
          <w:w w:val="105"/>
        </w:rPr>
        <w:t>jejich</w:t>
      </w:r>
      <w:r>
        <w:rPr>
          <w:color w:val="231F20"/>
          <w:spacing w:val="-6"/>
          <w:w w:val="105"/>
        </w:rPr>
        <w:t xml:space="preserve"> </w:t>
      </w:r>
      <w:r>
        <w:rPr>
          <w:color w:val="231F20"/>
          <w:spacing w:val="-2"/>
          <w:w w:val="105"/>
        </w:rPr>
        <w:t>jednoduchá</w:t>
      </w:r>
      <w:r>
        <w:rPr>
          <w:color w:val="231F20"/>
          <w:spacing w:val="-6"/>
          <w:w w:val="105"/>
        </w:rPr>
        <w:t xml:space="preserve"> </w:t>
      </w:r>
      <w:r>
        <w:rPr>
          <w:color w:val="231F20"/>
          <w:spacing w:val="-2"/>
          <w:w w:val="105"/>
        </w:rPr>
        <w:t>formulace,</w:t>
      </w:r>
      <w:r>
        <w:rPr>
          <w:color w:val="231F20"/>
          <w:spacing w:val="-6"/>
          <w:w w:val="105"/>
        </w:rPr>
        <w:t xml:space="preserve"> </w:t>
      </w:r>
      <w:r>
        <w:rPr>
          <w:color w:val="231F20"/>
          <w:spacing w:val="-2"/>
          <w:w w:val="105"/>
        </w:rPr>
        <w:t>umožňující</w:t>
      </w:r>
      <w:r>
        <w:rPr>
          <w:color w:val="231F20"/>
          <w:spacing w:val="-6"/>
          <w:w w:val="105"/>
        </w:rPr>
        <w:t xml:space="preserve"> </w:t>
      </w:r>
      <w:r>
        <w:rPr>
          <w:color w:val="231F20"/>
          <w:spacing w:val="-2"/>
          <w:w w:val="105"/>
        </w:rPr>
        <w:t>volnější</w:t>
      </w:r>
      <w:r>
        <w:rPr>
          <w:color w:val="231F20"/>
          <w:spacing w:val="-6"/>
          <w:w w:val="105"/>
        </w:rPr>
        <w:t xml:space="preserve"> </w:t>
      </w:r>
      <w:r>
        <w:rPr>
          <w:color w:val="231F20"/>
          <w:spacing w:val="-2"/>
          <w:w w:val="105"/>
        </w:rPr>
        <w:t>interpretaci.</w:t>
      </w:r>
      <w:r>
        <w:rPr>
          <w:color w:val="231F20"/>
          <w:spacing w:val="-6"/>
          <w:w w:val="105"/>
        </w:rPr>
        <w:t xml:space="preserve"> </w:t>
      </w:r>
      <w:r>
        <w:rPr>
          <w:color w:val="231F20"/>
          <w:spacing w:val="-2"/>
          <w:w w:val="105"/>
        </w:rPr>
        <w:t xml:space="preserve">Zákony </w:t>
      </w:r>
      <w:r>
        <w:rPr>
          <w:color w:val="231F20"/>
        </w:rPr>
        <w:t xml:space="preserve">spolu tvoří dokonale provázaný celek, který se vztahuje ke všem aspek- </w:t>
      </w:r>
      <w:r>
        <w:rPr>
          <w:color w:val="231F20"/>
          <w:spacing w:val="-2"/>
          <w:w w:val="105"/>
        </w:rPr>
        <w:t>tům</w:t>
      </w:r>
      <w:r>
        <w:rPr>
          <w:color w:val="231F20"/>
          <w:spacing w:val="-5"/>
          <w:w w:val="105"/>
        </w:rPr>
        <w:t xml:space="preserve"> </w:t>
      </w:r>
      <w:r>
        <w:rPr>
          <w:color w:val="231F20"/>
          <w:spacing w:val="-2"/>
          <w:w w:val="105"/>
        </w:rPr>
        <w:t>knihovnické</w:t>
      </w:r>
      <w:r>
        <w:rPr>
          <w:color w:val="231F20"/>
          <w:spacing w:val="-5"/>
          <w:w w:val="105"/>
        </w:rPr>
        <w:t xml:space="preserve"> </w:t>
      </w:r>
      <w:r>
        <w:rPr>
          <w:color w:val="231F20"/>
          <w:spacing w:val="-2"/>
          <w:w w:val="105"/>
        </w:rPr>
        <w:t>činnosti</w:t>
      </w:r>
      <w:r>
        <w:rPr>
          <w:color w:val="231F20"/>
          <w:spacing w:val="-5"/>
          <w:w w:val="105"/>
        </w:rPr>
        <w:t xml:space="preserve"> </w:t>
      </w:r>
      <w:r>
        <w:rPr>
          <w:color w:val="231F20"/>
          <w:spacing w:val="-2"/>
          <w:w w:val="105"/>
        </w:rPr>
        <w:t>od</w:t>
      </w:r>
      <w:r>
        <w:rPr>
          <w:color w:val="231F20"/>
          <w:spacing w:val="-5"/>
          <w:w w:val="105"/>
        </w:rPr>
        <w:t xml:space="preserve"> </w:t>
      </w:r>
      <w:r>
        <w:rPr>
          <w:color w:val="231F20"/>
          <w:spacing w:val="-2"/>
          <w:w w:val="105"/>
        </w:rPr>
        <w:t>klasifikace,</w:t>
      </w:r>
      <w:r>
        <w:rPr>
          <w:color w:val="231F20"/>
          <w:spacing w:val="-5"/>
          <w:w w:val="105"/>
        </w:rPr>
        <w:t xml:space="preserve"> </w:t>
      </w:r>
      <w:r>
        <w:rPr>
          <w:color w:val="231F20"/>
          <w:spacing w:val="-2"/>
          <w:w w:val="105"/>
        </w:rPr>
        <w:t>katalogizace</w:t>
      </w:r>
      <w:r>
        <w:rPr>
          <w:color w:val="231F20"/>
          <w:spacing w:val="-5"/>
          <w:w w:val="105"/>
        </w:rPr>
        <w:t xml:space="preserve"> </w:t>
      </w:r>
      <w:r>
        <w:rPr>
          <w:color w:val="231F20"/>
          <w:spacing w:val="-2"/>
          <w:w w:val="105"/>
        </w:rPr>
        <w:t>až</w:t>
      </w:r>
      <w:r>
        <w:rPr>
          <w:color w:val="231F20"/>
          <w:spacing w:val="-5"/>
          <w:w w:val="105"/>
        </w:rPr>
        <w:t xml:space="preserve"> </w:t>
      </w:r>
      <w:r>
        <w:rPr>
          <w:color w:val="231F20"/>
          <w:spacing w:val="-2"/>
          <w:w w:val="105"/>
        </w:rPr>
        <w:t>po</w:t>
      </w:r>
      <w:r>
        <w:rPr>
          <w:color w:val="231F20"/>
          <w:spacing w:val="-5"/>
          <w:w w:val="105"/>
        </w:rPr>
        <w:t xml:space="preserve"> </w:t>
      </w:r>
      <w:r>
        <w:rPr>
          <w:color w:val="231F20"/>
          <w:spacing w:val="-2"/>
          <w:w w:val="105"/>
        </w:rPr>
        <w:t xml:space="preserve">referenční </w:t>
      </w:r>
      <w:r>
        <w:rPr>
          <w:color w:val="231F20"/>
        </w:rPr>
        <w:t xml:space="preserve">služby, administrativu, výchovu uživatelů, dokumentaci nebo organiza- </w:t>
      </w:r>
      <w:r>
        <w:rPr>
          <w:color w:val="231F20"/>
          <w:w w:val="105"/>
        </w:rPr>
        <w:t>ci národních a mezinárodních knihovnických systémů.</w:t>
      </w:r>
    </w:p>
    <w:p w:rsidR="00F6658D" w:rsidRDefault="00000000">
      <w:pPr>
        <w:pStyle w:val="Zkladntext"/>
        <w:spacing w:line="264" w:lineRule="auto"/>
        <w:ind w:left="230" w:right="1235" w:firstLine="396"/>
        <w:rPr>
          <w:sz w:val="12"/>
        </w:rPr>
      </w:pPr>
      <w:r>
        <w:rPr>
          <w:noProof/>
        </w:rPr>
        <mc:AlternateContent>
          <mc:Choice Requires="wps">
            <w:drawing>
              <wp:anchor distT="0" distB="0" distL="0" distR="0" simplePos="0" relativeHeight="251604992" behindDoc="0" locked="0" layoutInCell="1" allowOverlap="1">
                <wp:simplePos x="0" y="0"/>
                <wp:positionH relativeFrom="page">
                  <wp:posOffset>4745154</wp:posOffset>
                </wp:positionH>
                <wp:positionV relativeFrom="paragraph">
                  <wp:posOffset>58505</wp:posOffset>
                </wp:positionV>
                <wp:extent cx="298450" cy="1985645"/>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343" o:spid="_x0000_s1108" type="#_x0000_t202" style="position:absolute;left:0;text-align:left;margin-left:373.65pt;margin-top:4.6pt;width:23.5pt;height:156.35pt;z-index:25160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XMqaowEAADIDAAAOAAAAZHJzL2Uyb0RvYy54bWysUsGO0zAQvSPxD5bv1G20XbpR0xWwAiGt&#13;&#10;YKVlP8B17MYi9hiP26R/z9hNW8TeEJeJ4xm/ee/NrO9H17ODjmjBN3wxm3OmvYLW+l3DX358frfi&#13;&#10;DJP0rezB64YfNfL7zds36yHUuoIO+lZHRiAe6yE0vEsp1EKg6rSTOIOgPSUNRCcT/cadaKMcCN31&#13;&#10;oprPb8UAsQ0RlEak24dTkm8KvjFape/GoE6sbzhxSyXGErc5is1a1rsoQ2fVREP+AwsnraemF6gH&#13;&#10;mSTbR/sKylkVAcGkmQInwBirdNFAahbzv9Q8dzLoooXMwXCxCf8frPp2eA5PkaXxI4w0wCICwyOo&#13;&#10;n0jeiCFgPdVkT7FGqs5CRxNd/pIERg/J2+PFTz0mpuiyulvdLCmjKLW4Wy1vb5bZcHF9HSKmLxoc&#13;&#10;y4eGR5pXYSAPj5hOpeeSicypf2aSxu3IbNvwVZVR89UW2iOJoX0ksByr99R+oPE2HH/tZdSc9V89&#13;&#10;+Zd34XyI58P2fIip/wRlY7JEDx/2CYwthK5tJkI0mCJpWqI8+T//S9V11Te/AQAA//8DAFBLAwQU&#13;&#10;AAYACAAAACEAeEScseEAAAAOAQAADwAAAGRycy9kb3ducmV2LnhtbExPy26DMBC8V+o/WBupt8YE&#13;&#10;UiiEJaqoot4iNc0HONgBFD8odgL5+25P7WWk0ezOo9zORrObGn3vLMJqGQFTtnGyty3C8Wv3/ArM&#13;&#10;B2Gl0M4qhLvysK0eH0pRSDfZT3U7hJaRifWFQOhCGArOfdMpI/zSDcqSdnajEYHo2HI5ionMjeZx&#13;&#10;FKXciN5SQicGVXequRyuBmF/592UmJdjU9fpPk2+d+LyoRGfFvP7huBtAyyoOfx9wO8G6g8VFTu5&#13;&#10;q5WeaYRsnSV0ipDHwEjP8jXxE0ISr3LgVcn/z6h+AAAA//8DAFBLAQItABQABgAIAAAAIQC2gziS&#13;&#10;/gAAAOEBAAATAAAAAAAAAAAAAAAAAAAAAABbQ29udGVudF9UeXBlc10ueG1sUEsBAi0AFAAGAAgA&#13;&#10;AAAhADj9If/WAAAAlAEAAAsAAAAAAAAAAAAAAAAALwEAAF9yZWxzLy5yZWxzUEsBAi0AFAAGAAgA&#13;&#10;AAAhADVcypqjAQAAMgMAAA4AAAAAAAAAAAAAAAAALgIAAGRycy9lMm9Eb2MueG1sUEsBAi0AFAAG&#13;&#10;AAgAAAAhAHhEnLHhAAAADgEAAA8AAAAAAAAAAAAAAAAA/QMAAGRycy9kb3ducmV2LnhtbFBLBQYA&#13;&#10;AAAABAAEAPMAAAALBQ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color w:val="231F20"/>
        </w:rPr>
        <w:t xml:space="preserve">K Ranganathanovým zákonům se vrací také americký knihovník britského původu Michael Gorman, který navrhl </w:t>
      </w:r>
      <w:r>
        <w:rPr>
          <w:i/>
          <w:color w:val="231F20"/>
        </w:rPr>
        <w:t>Pět nových zákonů knihovnictví</w:t>
      </w:r>
      <w:r>
        <w:rPr>
          <w:color w:val="231F20"/>
        </w:rPr>
        <w:t>. Nikoliv však se záměrem nahradit stávající zákony, ale pojmout</w:t>
      </w:r>
      <w:r>
        <w:rPr>
          <w:color w:val="231F20"/>
          <w:spacing w:val="-4"/>
        </w:rPr>
        <w:t xml:space="preserve"> </w:t>
      </w:r>
      <w:r>
        <w:rPr>
          <w:color w:val="231F20"/>
        </w:rPr>
        <w:t>je</w:t>
      </w:r>
      <w:r>
        <w:rPr>
          <w:color w:val="231F20"/>
          <w:spacing w:val="-4"/>
        </w:rPr>
        <w:t xml:space="preserve"> </w:t>
      </w:r>
      <w:r>
        <w:rPr>
          <w:color w:val="231F20"/>
        </w:rPr>
        <w:t>„jako</w:t>
      </w:r>
      <w:r>
        <w:rPr>
          <w:color w:val="231F20"/>
          <w:spacing w:val="-4"/>
        </w:rPr>
        <w:t xml:space="preserve"> </w:t>
      </w:r>
      <w:r>
        <w:rPr>
          <w:color w:val="231F20"/>
        </w:rPr>
        <w:t>experiment,</w:t>
      </w:r>
      <w:r>
        <w:rPr>
          <w:color w:val="231F20"/>
          <w:spacing w:val="-4"/>
        </w:rPr>
        <w:t xml:space="preserve"> </w:t>
      </w:r>
      <w:r>
        <w:rPr>
          <w:color w:val="231F20"/>
        </w:rPr>
        <w:t>který</w:t>
      </w:r>
      <w:r>
        <w:rPr>
          <w:color w:val="231F20"/>
          <w:spacing w:val="-4"/>
        </w:rPr>
        <w:t xml:space="preserve"> </w:t>
      </w:r>
      <w:r>
        <w:rPr>
          <w:color w:val="231F20"/>
        </w:rPr>
        <w:t>by</w:t>
      </w:r>
      <w:r>
        <w:rPr>
          <w:color w:val="231F20"/>
          <w:spacing w:val="-4"/>
        </w:rPr>
        <w:t xml:space="preserve"> </w:t>
      </w:r>
      <w:r>
        <w:rPr>
          <w:color w:val="231F20"/>
        </w:rPr>
        <w:t>analyzoval</w:t>
      </w:r>
      <w:r>
        <w:rPr>
          <w:color w:val="231F20"/>
          <w:spacing w:val="-4"/>
        </w:rPr>
        <w:t xml:space="preserve"> </w:t>
      </w:r>
      <w:r>
        <w:rPr>
          <w:color w:val="231F20"/>
        </w:rPr>
        <w:t>dnešní</w:t>
      </w:r>
      <w:r>
        <w:rPr>
          <w:color w:val="231F20"/>
          <w:spacing w:val="-4"/>
        </w:rPr>
        <w:t xml:space="preserve"> </w:t>
      </w:r>
      <w:r>
        <w:rPr>
          <w:color w:val="231F20"/>
        </w:rPr>
        <w:t>situaci</w:t>
      </w:r>
      <w:r>
        <w:rPr>
          <w:color w:val="231F20"/>
          <w:spacing w:val="-4"/>
        </w:rPr>
        <w:t xml:space="preserve"> </w:t>
      </w:r>
      <w:r>
        <w:rPr>
          <w:color w:val="231F20"/>
        </w:rPr>
        <w:t>ve</w:t>
      </w:r>
      <w:r>
        <w:rPr>
          <w:color w:val="231F20"/>
          <w:spacing w:val="-4"/>
        </w:rPr>
        <w:t xml:space="preserve"> </w:t>
      </w:r>
      <w:r>
        <w:rPr>
          <w:color w:val="231F20"/>
        </w:rPr>
        <w:t>svět- le Ranganathanových myšlenek.“</w:t>
      </w:r>
      <w:r>
        <w:rPr>
          <w:color w:val="231F20"/>
          <w:position w:val="7"/>
          <w:sz w:val="12"/>
        </w:rPr>
        <w:t>51</w:t>
      </w:r>
    </w:p>
    <w:p w:rsidR="00F6658D" w:rsidRDefault="00000000">
      <w:pPr>
        <w:pStyle w:val="Zkladntext"/>
        <w:spacing w:line="225" w:lineRule="exact"/>
        <w:ind w:left="627"/>
      </w:pPr>
      <w:r>
        <w:rPr>
          <w:color w:val="231F20"/>
        </w:rPr>
        <w:t>Etické</w:t>
      </w:r>
      <w:r>
        <w:rPr>
          <w:color w:val="231F20"/>
          <w:spacing w:val="-2"/>
        </w:rPr>
        <w:t xml:space="preserve"> </w:t>
      </w:r>
      <w:r>
        <w:rPr>
          <w:color w:val="231F20"/>
        </w:rPr>
        <w:t>zásady</w:t>
      </w:r>
      <w:r>
        <w:rPr>
          <w:color w:val="231F20"/>
          <w:spacing w:val="-1"/>
        </w:rPr>
        <w:t xml:space="preserve"> </w:t>
      </w:r>
      <w:r>
        <w:rPr>
          <w:color w:val="231F20"/>
        </w:rPr>
        <w:t>pro</w:t>
      </w:r>
      <w:r>
        <w:rPr>
          <w:color w:val="231F20"/>
          <w:spacing w:val="-1"/>
        </w:rPr>
        <w:t xml:space="preserve"> </w:t>
      </w:r>
      <w:r>
        <w:rPr>
          <w:color w:val="231F20"/>
        </w:rPr>
        <w:t>knihovníky</w:t>
      </w:r>
      <w:r>
        <w:rPr>
          <w:color w:val="231F20"/>
          <w:spacing w:val="-2"/>
        </w:rPr>
        <w:t xml:space="preserve"> </w:t>
      </w:r>
      <w:r>
        <w:rPr>
          <w:color w:val="231F20"/>
        </w:rPr>
        <w:t>od</w:t>
      </w:r>
      <w:r>
        <w:rPr>
          <w:color w:val="231F20"/>
          <w:spacing w:val="-1"/>
        </w:rPr>
        <w:t xml:space="preserve"> </w:t>
      </w:r>
      <w:r>
        <w:rPr>
          <w:color w:val="231F20"/>
        </w:rPr>
        <w:t>M.</w:t>
      </w:r>
      <w:r>
        <w:rPr>
          <w:color w:val="231F20"/>
          <w:spacing w:val="-1"/>
        </w:rPr>
        <w:t xml:space="preserve"> </w:t>
      </w:r>
      <w:r>
        <w:rPr>
          <w:color w:val="231F20"/>
          <w:spacing w:val="-2"/>
        </w:rPr>
        <w:t>Gormana:</w:t>
      </w:r>
    </w:p>
    <w:p w:rsidR="00F6658D" w:rsidRDefault="00F6658D">
      <w:pPr>
        <w:pStyle w:val="Zkladntext"/>
        <w:jc w:val="left"/>
        <w:rPr>
          <w:sz w:val="23"/>
        </w:rPr>
      </w:pPr>
    </w:p>
    <w:p w:rsidR="00F6658D" w:rsidRDefault="00000000">
      <w:pPr>
        <w:pStyle w:val="Odsekzoznamu"/>
        <w:numPr>
          <w:ilvl w:val="0"/>
          <w:numId w:val="39"/>
        </w:numPr>
        <w:tabs>
          <w:tab w:val="left" w:pos="626"/>
        </w:tabs>
        <w:ind w:left="626" w:hanging="257"/>
        <w:jc w:val="left"/>
        <w:rPr>
          <w:sz w:val="20"/>
        </w:rPr>
      </w:pPr>
      <w:r>
        <w:rPr>
          <w:color w:val="231F20"/>
          <w:spacing w:val="-2"/>
          <w:sz w:val="20"/>
        </w:rPr>
        <w:t>Knihovny</w:t>
      </w:r>
      <w:r>
        <w:rPr>
          <w:color w:val="231F20"/>
          <w:spacing w:val="-5"/>
          <w:sz w:val="20"/>
        </w:rPr>
        <w:t xml:space="preserve"> </w:t>
      </w:r>
      <w:r>
        <w:rPr>
          <w:color w:val="231F20"/>
          <w:spacing w:val="-2"/>
          <w:sz w:val="20"/>
        </w:rPr>
        <w:t>slouží</w:t>
      </w:r>
      <w:r>
        <w:rPr>
          <w:color w:val="231F20"/>
          <w:spacing w:val="-4"/>
          <w:sz w:val="20"/>
        </w:rPr>
        <w:t xml:space="preserve"> </w:t>
      </w:r>
      <w:r>
        <w:rPr>
          <w:color w:val="231F20"/>
          <w:spacing w:val="-2"/>
          <w:sz w:val="20"/>
        </w:rPr>
        <w:t>lidstvu</w:t>
      </w:r>
      <w:r>
        <w:rPr>
          <w:color w:val="231F20"/>
          <w:spacing w:val="-4"/>
          <w:sz w:val="20"/>
        </w:rPr>
        <w:t xml:space="preserve"> </w:t>
      </w:r>
      <w:r>
        <w:rPr>
          <w:color w:val="231F20"/>
          <w:spacing w:val="-2"/>
          <w:sz w:val="20"/>
        </w:rPr>
        <w:t>(</w:t>
      </w:r>
      <w:r>
        <w:rPr>
          <w:i/>
          <w:color w:val="231F20"/>
          <w:spacing w:val="-2"/>
          <w:sz w:val="20"/>
        </w:rPr>
        <w:t>libraries</w:t>
      </w:r>
      <w:r>
        <w:rPr>
          <w:i/>
          <w:color w:val="231F20"/>
          <w:spacing w:val="-4"/>
          <w:sz w:val="20"/>
        </w:rPr>
        <w:t xml:space="preserve"> </w:t>
      </w:r>
      <w:r>
        <w:rPr>
          <w:i/>
          <w:color w:val="231F20"/>
          <w:spacing w:val="-2"/>
          <w:sz w:val="20"/>
        </w:rPr>
        <w:t>serve</w:t>
      </w:r>
      <w:r>
        <w:rPr>
          <w:i/>
          <w:color w:val="231F20"/>
          <w:spacing w:val="-4"/>
          <w:sz w:val="20"/>
        </w:rPr>
        <w:t xml:space="preserve"> </w:t>
      </w:r>
      <w:r>
        <w:rPr>
          <w:i/>
          <w:color w:val="231F20"/>
          <w:spacing w:val="-2"/>
          <w:sz w:val="20"/>
        </w:rPr>
        <w:t>humanity</w:t>
      </w:r>
      <w:r>
        <w:rPr>
          <w:color w:val="231F20"/>
          <w:spacing w:val="-2"/>
          <w:sz w:val="20"/>
        </w:rPr>
        <w:t>).</w:t>
      </w:r>
    </w:p>
    <w:p w:rsidR="00F6658D" w:rsidRDefault="00000000">
      <w:pPr>
        <w:pStyle w:val="Odsekzoznamu"/>
        <w:numPr>
          <w:ilvl w:val="0"/>
          <w:numId w:val="39"/>
        </w:numPr>
        <w:tabs>
          <w:tab w:val="left" w:pos="625"/>
          <w:tab w:val="left" w:pos="627"/>
        </w:tabs>
        <w:spacing w:before="22" w:line="264" w:lineRule="auto"/>
        <w:ind w:right="1235" w:hanging="256"/>
        <w:jc w:val="left"/>
        <w:rPr>
          <w:sz w:val="20"/>
        </w:rPr>
      </w:pPr>
      <w:r>
        <w:rPr>
          <w:color w:val="231F20"/>
          <w:sz w:val="20"/>
        </w:rPr>
        <w:t>Respektujte</w:t>
      </w:r>
      <w:r>
        <w:rPr>
          <w:color w:val="231F20"/>
          <w:spacing w:val="27"/>
          <w:sz w:val="20"/>
        </w:rPr>
        <w:t xml:space="preserve"> </w:t>
      </w:r>
      <w:r>
        <w:rPr>
          <w:color w:val="231F20"/>
          <w:sz w:val="20"/>
        </w:rPr>
        <w:t>všechny</w:t>
      </w:r>
      <w:r>
        <w:rPr>
          <w:color w:val="231F20"/>
          <w:spacing w:val="27"/>
          <w:sz w:val="20"/>
        </w:rPr>
        <w:t xml:space="preserve"> </w:t>
      </w:r>
      <w:r>
        <w:rPr>
          <w:color w:val="231F20"/>
          <w:sz w:val="20"/>
        </w:rPr>
        <w:t>formy,</w:t>
      </w:r>
      <w:r>
        <w:rPr>
          <w:color w:val="231F20"/>
          <w:spacing w:val="27"/>
          <w:sz w:val="20"/>
        </w:rPr>
        <w:t xml:space="preserve"> </w:t>
      </w:r>
      <w:r>
        <w:rPr>
          <w:color w:val="231F20"/>
          <w:sz w:val="20"/>
        </w:rPr>
        <w:t>jejichž</w:t>
      </w:r>
      <w:r>
        <w:rPr>
          <w:color w:val="231F20"/>
          <w:spacing w:val="27"/>
          <w:sz w:val="20"/>
        </w:rPr>
        <w:t xml:space="preserve"> </w:t>
      </w:r>
      <w:r>
        <w:rPr>
          <w:color w:val="231F20"/>
          <w:sz w:val="20"/>
        </w:rPr>
        <w:t>prostřednictvím</w:t>
      </w:r>
      <w:r>
        <w:rPr>
          <w:color w:val="231F20"/>
          <w:spacing w:val="27"/>
          <w:sz w:val="20"/>
        </w:rPr>
        <w:t xml:space="preserve"> </w:t>
      </w:r>
      <w:r>
        <w:rPr>
          <w:color w:val="231F20"/>
          <w:sz w:val="20"/>
        </w:rPr>
        <w:t>jsou</w:t>
      </w:r>
      <w:r>
        <w:rPr>
          <w:color w:val="231F20"/>
          <w:spacing w:val="27"/>
          <w:sz w:val="20"/>
        </w:rPr>
        <w:t xml:space="preserve"> </w:t>
      </w:r>
      <w:r>
        <w:rPr>
          <w:color w:val="231F20"/>
          <w:sz w:val="20"/>
        </w:rPr>
        <w:t>znalosti sdělovány</w:t>
      </w:r>
      <w:r>
        <w:rPr>
          <w:color w:val="231F20"/>
          <w:spacing w:val="-13"/>
          <w:sz w:val="20"/>
        </w:rPr>
        <w:t xml:space="preserve"> </w:t>
      </w:r>
      <w:r>
        <w:rPr>
          <w:color w:val="231F20"/>
          <w:sz w:val="20"/>
        </w:rPr>
        <w:t>(</w:t>
      </w:r>
      <w:r>
        <w:rPr>
          <w:i/>
          <w:color w:val="231F20"/>
          <w:sz w:val="20"/>
        </w:rPr>
        <w:t>respect</w:t>
      </w:r>
      <w:r>
        <w:rPr>
          <w:i/>
          <w:color w:val="231F20"/>
          <w:spacing w:val="-12"/>
          <w:sz w:val="20"/>
        </w:rPr>
        <w:t xml:space="preserve"> </w:t>
      </w:r>
      <w:r>
        <w:rPr>
          <w:i/>
          <w:color w:val="231F20"/>
          <w:sz w:val="20"/>
        </w:rPr>
        <w:t>all</w:t>
      </w:r>
      <w:r>
        <w:rPr>
          <w:i/>
          <w:color w:val="231F20"/>
          <w:spacing w:val="-13"/>
          <w:sz w:val="20"/>
        </w:rPr>
        <w:t xml:space="preserve"> </w:t>
      </w:r>
      <w:r>
        <w:rPr>
          <w:i/>
          <w:color w:val="231F20"/>
          <w:sz w:val="20"/>
        </w:rPr>
        <w:t>forms</w:t>
      </w:r>
      <w:r>
        <w:rPr>
          <w:i/>
          <w:color w:val="231F20"/>
          <w:spacing w:val="-12"/>
          <w:sz w:val="20"/>
        </w:rPr>
        <w:t xml:space="preserve"> </w:t>
      </w:r>
      <w:r>
        <w:rPr>
          <w:i/>
          <w:color w:val="231F20"/>
          <w:sz w:val="20"/>
        </w:rPr>
        <w:t>by</w:t>
      </w:r>
      <w:r>
        <w:rPr>
          <w:i/>
          <w:color w:val="231F20"/>
          <w:spacing w:val="-13"/>
          <w:sz w:val="20"/>
        </w:rPr>
        <w:t xml:space="preserve"> </w:t>
      </w:r>
      <w:r>
        <w:rPr>
          <w:i/>
          <w:color w:val="231F20"/>
          <w:sz w:val="20"/>
        </w:rPr>
        <w:t>which</w:t>
      </w:r>
      <w:r>
        <w:rPr>
          <w:i/>
          <w:color w:val="231F20"/>
          <w:spacing w:val="-12"/>
          <w:sz w:val="20"/>
        </w:rPr>
        <w:t xml:space="preserve"> </w:t>
      </w:r>
      <w:r>
        <w:rPr>
          <w:i/>
          <w:color w:val="231F20"/>
          <w:sz w:val="20"/>
        </w:rPr>
        <w:t>knowledge</w:t>
      </w:r>
      <w:r>
        <w:rPr>
          <w:i/>
          <w:color w:val="231F20"/>
          <w:spacing w:val="-13"/>
          <w:sz w:val="20"/>
        </w:rPr>
        <w:t xml:space="preserve"> </w:t>
      </w:r>
      <w:r>
        <w:rPr>
          <w:i/>
          <w:color w:val="231F20"/>
          <w:sz w:val="20"/>
        </w:rPr>
        <w:t>is</w:t>
      </w:r>
      <w:r>
        <w:rPr>
          <w:i/>
          <w:color w:val="231F20"/>
          <w:spacing w:val="-12"/>
          <w:sz w:val="20"/>
        </w:rPr>
        <w:t xml:space="preserve"> </w:t>
      </w:r>
      <w:r>
        <w:rPr>
          <w:i/>
          <w:color w:val="231F20"/>
          <w:sz w:val="20"/>
        </w:rPr>
        <w:t>communicated</w:t>
      </w:r>
      <w:r>
        <w:rPr>
          <w:color w:val="231F20"/>
          <w:sz w:val="20"/>
        </w:rPr>
        <w:t>);</w:t>
      </w:r>
    </w:p>
    <w:p w:rsidR="00F6658D" w:rsidRDefault="00000000">
      <w:pPr>
        <w:pStyle w:val="Odsekzoznamu"/>
        <w:numPr>
          <w:ilvl w:val="0"/>
          <w:numId w:val="39"/>
        </w:numPr>
        <w:tabs>
          <w:tab w:val="left" w:pos="627"/>
        </w:tabs>
        <w:spacing w:line="264" w:lineRule="auto"/>
        <w:ind w:right="1235"/>
        <w:jc w:val="left"/>
        <w:rPr>
          <w:sz w:val="20"/>
        </w:rPr>
      </w:pPr>
      <w:r>
        <w:rPr>
          <w:noProof/>
        </w:rPr>
        <mc:AlternateContent>
          <mc:Choice Requires="wps">
            <w:drawing>
              <wp:anchor distT="0" distB="0" distL="0" distR="0" simplePos="0" relativeHeight="251842560" behindDoc="1" locked="0" layoutInCell="1" allowOverlap="1">
                <wp:simplePos x="0" y="0"/>
                <wp:positionH relativeFrom="page">
                  <wp:posOffset>755999</wp:posOffset>
                </wp:positionH>
                <wp:positionV relativeFrom="paragraph">
                  <wp:posOffset>347525</wp:posOffset>
                </wp:positionV>
                <wp:extent cx="914400" cy="1270"/>
                <wp:effectExtent l="0" t="0" r="0" b="0"/>
                <wp:wrapTopAndBottom/>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pt;margin-top:27.364235pt;width:72pt;height:.1pt;mso-position-horizontal-relative:page;mso-position-vertical-relative:paragraph;z-index:-15602688;mso-wrap-distance-left:0;mso-wrap-distance-right:0" id="docshape200" coordorigin="1191,547" coordsize="1440,0" path="m1191,547l2631,547e" filled="false" stroked="true" strokeweight="1pt" strokecolor="#231f20">
                <v:path arrowok="t"/>
                <v:stroke dashstyle="solid"/>
                <w10:wrap type="topAndBottom"/>
              </v:shape>
            </w:pict>
          </mc:Fallback>
        </mc:AlternateContent>
      </w:r>
      <w:r>
        <w:rPr>
          <w:color w:val="231F20"/>
          <w:sz w:val="20"/>
        </w:rPr>
        <w:t>využívejte</w:t>
      </w:r>
      <w:r>
        <w:rPr>
          <w:color w:val="231F20"/>
          <w:spacing w:val="-10"/>
          <w:sz w:val="20"/>
        </w:rPr>
        <w:t xml:space="preserve"> </w:t>
      </w:r>
      <w:r>
        <w:rPr>
          <w:color w:val="231F20"/>
          <w:sz w:val="20"/>
        </w:rPr>
        <w:t>technologii</w:t>
      </w:r>
      <w:r>
        <w:rPr>
          <w:color w:val="231F20"/>
          <w:spacing w:val="-10"/>
          <w:sz w:val="20"/>
        </w:rPr>
        <w:t xml:space="preserve"> </w:t>
      </w:r>
      <w:r>
        <w:rPr>
          <w:color w:val="231F20"/>
          <w:sz w:val="20"/>
        </w:rPr>
        <w:t>inteligentně,</w:t>
      </w:r>
      <w:r>
        <w:rPr>
          <w:color w:val="231F20"/>
          <w:spacing w:val="-10"/>
          <w:sz w:val="20"/>
        </w:rPr>
        <w:t xml:space="preserve"> </w:t>
      </w:r>
      <w:r>
        <w:rPr>
          <w:color w:val="231F20"/>
          <w:sz w:val="20"/>
        </w:rPr>
        <w:t>abyste</w:t>
      </w:r>
      <w:r>
        <w:rPr>
          <w:color w:val="231F20"/>
          <w:spacing w:val="-10"/>
          <w:sz w:val="20"/>
        </w:rPr>
        <w:t xml:space="preserve"> </w:t>
      </w:r>
      <w:r>
        <w:rPr>
          <w:color w:val="231F20"/>
          <w:sz w:val="20"/>
        </w:rPr>
        <w:t>zlepšili</w:t>
      </w:r>
      <w:r>
        <w:rPr>
          <w:color w:val="231F20"/>
          <w:spacing w:val="-10"/>
          <w:sz w:val="20"/>
        </w:rPr>
        <w:t xml:space="preserve"> </w:t>
      </w:r>
      <w:r>
        <w:rPr>
          <w:color w:val="231F20"/>
          <w:sz w:val="20"/>
        </w:rPr>
        <w:t>služby</w:t>
      </w:r>
      <w:r>
        <w:rPr>
          <w:color w:val="231F20"/>
          <w:spacing w:val="-10"/>
          <w:sz w:val="20"/>
        </w:rPr>
        <w:t xml:space="preserve"> </w:t>
      </w:r>
      <w:r>
        <w:rPr>
          <w:color w:val="231F20"/>
          <w:sz w:val="20"/>
        </w:rPr>
        <w:t>(</w:t>
      </w:r>
      <w:r>
        <w:rPr>
          <w:i/>
          <w:color w:val="231F20"/>
          <w:sz w:val="20"/>
        </w:rPr>
        <w:t>use</w:t>
      </w:r>
      <w:r>
        <w:rPr>
          <w:i/>
          <w:color w:val="231F20"/>
          <w:spacing w:val="-9"/>
          <w:sz w:val="20"/>
        </w:rPr>
        <w:t xml:space="preserve"> </w:t>
      </w:r>
      <w:r>
        <w:rPr>
          <w:i/>
          <w:color w:val="231F20"/>
          <w:sz w:val="20"/>
        </w:rPr>
        <w:t>tech- nology intelligently to enhance service</w:t>
      </w:r>
      <w:r>
        <w:rPr>
          <w:color w:val="231F20"/>
          <w:sz w:val="20"/>
        </w:rPr>
        <w:t>);</w:t>
      </w:r>
    </w:p>
    <w:p w:rsidR="00F6658D" w:rsidRDefault="00000000">
      <w:pPr>
        <w:pStyle w:val="Odsekzoznamu"/>
        <w:numPr>
          <w:ilvl w:val="0"/>
          <w:numId w:val="44"/>
        </w:numPr>
        <w:tabs>
          <w:tab w:val="left" w:pos="553"/>
        </w:tabs>
        <w:spacing w:before="38"/>
        <w:ind w:left="553" w:hanging="323"/>
        <w:jc w:val="left"/>
        <w:rPr>
          <w:sz w:val="18"/>
        </w:rPr>
      </w:pPr>
      <w:r>
        <w:rPr>
          <w:color w:val="231F20"/>
          <w:spacing w:val="-4"/>
          <w:sz w:val="18"/>
        </w:rPr>
        <w:t>(Škopík;</w:t>
      </w:r>
      <w:r>
        <w:rPr>
          <w:color w:val="231F20"/>
          <w:spacing w:val="-3"/>
          <w:sz w:val="18"/>
        </w:rPr>
        <w:t xml:space="preserve"> </w:t>
      </w:r>
      <w:r>
        <w:rPr>
          <w:color w:val="231F20"/>
          <w:spacing w:val="-2"/>
          <w:sz w:val="18"/>
        </w:rPr>
        <w:t>2012).</w:t>
      </w:r>
    </w:p>
    <w:p w:rsidR="00F6658D" w:rsidRDefault="00000000">
      <w:pPr>
        <w:pStyle w:val="Odsekzoznamu"/>
        <w:numPr>
          <w:ilvl w:val="0"/>
          <w:numId w:val="44"/>
        </w:numPr>
        <w:tabs>
          <w:tab w:val="left" w:pos="553"/>
        </w:tabs>
        <w:spacing w:before="9"/>
        <w:ind w:left="553" w:hanging="323"/>
        <w:jc w:val="left"/>
        <w:rPr>
          <w:sz w:val="18"/>
        </w:rPr>
      </w:pPr>
      <w:r>
        <w:rPr>
          <w:noProof/>
        </w:rPr>
        <mc:AlternateContent>
          <mc:Choice Requires="wps">
            <w:drawing>
              <wp:anchor distT="0" distB="0" distL="0" distR="0" simplePos="0" relativeHeight="251603968" behindDoc="0" locked="0" layoutInCell="1" allowOverlap="1">
                <wp:simplePos x="0" y="0"/>
                <wp:positionH relativeFrom="page">
                  <wp:posOffset>4778999</wp:posOffset>
                </wp:positionH>
                <wp:positionV relativeFrom="paragraph">
                  <wp:posOffset>93391</wp:posOffset>
                </wp:positionV>
                <wp:extent cx="360045" cy="1270"/>
                <wp:effectExtent l="0" t="0" r="0" b="0"/>
                <wp:wrapNone/>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55104" from="376.299194pt,7.353645pt" to="404.645194pt,7.353645pt" stroked="true" strokeweight="1pt" strokecolor="#231f20">
                <v:stroke dashstyle="solid"/>
                <w10:wrap type="none"/>
              </v:line>
            </w:pict>
          </mc:Fallback>
        </mc:AlternateContent>
      </w:r>
      <w:r>
        <w:rPr>
          <w:color w:val="231F20"/>
          <w:spacing w:val="-4"/>
          <w:sz w:val="18"/>
        </w:rPr>
        <w:t>(Škopík;</w:t>
      </w:r>
      <w:r>
        <w:rPr>
          <w:color w:val="231F20"/>
          <w:spacing w:val="-3"/>
          <w:sz w:val="18"/>
        </w:rPr>
        <w:t xml:space="preserve"> </w:t>
      </w:r>
      <w:r>
        <w:rPr>
          <w:color w:val="231F20"/>
          <w:spacing w:val="-2"/>
          <w:sz w:val="18"/>
        </w:rPr>
        <w:t>2012).</w:t>
      </w:r>
    </w:p>
    <w:p w:rsidR="00F6658D" w:rsidRDefault="00F6658D">
      <w:pPr>
        <w:rPr>
          <w:sz w:val="18"/>
        </w:rPr>
        <w:sectPr w:rsidR="00F6658D">
          <w:pgSz w:w="8400" w:h="11910"/>
          <w:pgMar w:top="980" w:right="180" w:bottom="1200" w:left="960" w:header="0" w:footer="1181" w:gutter="0"/>
          <w:cols w:space="708"/>
        </w:sectPr>
      </w:pPr>
    </w:p>
    <w:p w:rsidR="00F6658D" w:rsidRDefault="00000000">
      <w:pPr>
        <w:pStyle w:val="Odsekzoznamu"/>
        <w:numPr>
          <w:ilvl w:val="0"/>
          <w:numId w:val="39"/>
        </w:numPr>
        <w:tabs>
          <w:tab w:val="left" w:pos="854"/>
        </w:tabs>
        <w:spacing w:before="92" w:line="264" w:lineRule="auto"/>
        <w:ind w:left="854" w:right="1010"/>
        <w:jc w:val="left"/>
        <w:rPr>
          <w:sz w:val="20"/>
        </w:rPr>
      </w:pPr>
      <w:r>
        <w:rPr>
          <w:noProof/>
        </w:rPr>
        <w:lastRenderedPageBreak/>
        <mc:AlternateContent>
          <mc:Choice Requires="wps">
            <w:drawing>
              <wp:anchor distT="0" distB="0" distL="0" distR="0" simplePos="0" relativeHeight="251606016"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56640" from="14.1732pt,526.744507pt" to="42.5192pt,526.744507pt" stroked="true" strokeweight="1pt" strokecolor="#231f20">
                <v:stroke dashstyle="solid"/>
                <w10:wrap type="none"/>
              </v:line>
            </w:pict>
          </mc:Fallback>
        </mc:AlternateContent>
      </w:r>
      <w:r>
        <w:rPr>
          <w:color w:val="231F20"/>
          <w:sz w:val="20"/>
        </w:rPr>
        <w:t>ochraňujte svobodný přístup ke znalostem (</w:t>
      </w:r>
      <w:r>
        <w:rPr>
          <w:i/>
          <w:color w:val="231F20"/>
          <w:sz w:val="20"/>
        </w:rPr>
        <w:t xml:space="preserve">protect free access to </w:t>
      </w:r>
      <w:r>
        <w:rPr>
          <w:i/>
          <w:color w:val="231F20"/>
          <w:spacing w:val="-2"/>
          <w:sz w:val="20"/>
        </w:rPr>
        <w:t>knowledge</w:t>
      </w:r>
      <w:r>
        <w:rPr>
          <w:color w:val="231F20"/>
          <w:spacing w:val="-2"/>
          <w:sz w:val="20"/>
        </w:rPr>
        <w:t>);</w:t>
      </w:r>
    </w:p>
    <w:p w:rsidR="00F6658D" w:rsidRDefault="00000000">
      <w:pPr>
        <w:pStyle w:val="Odsekzoznamu"/>
        <w:numPr>
          <w:ilvl w:val="0"/>
          <w:numId w:val="39"/>
        </w:numPr>
        <w:tabs>
          <w:tab w:val="left" w:pos="854"/>
        </w:tabs>
        <w:spacing w:line="264" w:lineRule="auto"/>
        <w:ind w:left="854" w:right="1008"/>
        <w:jc w:val="left"/>
        <w:rPr>
          <w:sz w:val="12"/>
        </w:rPr>
      </w:pPr>
      <w:r>
        <w:rPr>
          <w:color w:val="231F20"/>
          <w:sz w:val="20"/>
        </w:rPr>
        <w:t>ctěte minulost a vytvářejte budoucnost (</w:t>
      </w:r>
      <w:r>
        <w:rPr>
          <w:i/>
          <w:color w:val="231F20"/>
          <w:sz w:val="20"/>
        </w:rPr>
        <w:t>honor the past and create the future</w:t>
      </w:r>
      <w:r>
        <w:rPr>
          <w:color w:val="231F20"/>
          <w:sz w:val="20"/>
        </w:rPr>
        <w:t>).</w:t>
      </w:r>
      <w:r>
        <w:rPr>
          <w:color w:val="231F20"/>
          <w:position w:val="7"/>
          <w:sz w:val="12"/>
        </w:rPr>
        <w:t>52</w:t>
      </w:r>
    </w:p>
    <w:p w:rsidR="00F6658D" w:rsidRDefault="00000000">
      <w:pPr>
        <w:pStyle w:val="Zkladntext"/>
        <w:spacing w:before="248" w:line="264" w:lineRule="auto"/>
        <w:ind w:left="457" w:right="1008"/>
      </w:pPr>
      <w:r>
        <w:rPr>
          <w:color w:val="231F20"/>
          <w:w w:val="105"/>
        </w:rPr>
        <w:t>Ad</w:t>
      </w:r>
      <w:r>
        <w:rPr>
          <w:color w:val="231F20"/>
          <w:spacing w:val="-4"/>
          <w:w w:val="105"/>
        </w:rPr>
        <w:t xml:space="preserve"> </w:t>
      </w:r>
      <w:r>
        <w:rPr>
          <w:color w:val="231F20"/>
          <w:w w:val="105"/>
        </w:rPr>
        <w:t>1)</w:t>
      </w:r>
      <w:r>
        <w:rPr>
          <w:color w:val="231F20"/>
          <w:spacing w:val="-4"/>
          <w:w w:val="105"/>
        </w:rPr>
        <w:t xml:space="preserve"> </w:t>
      </w:r>
      <w:r>
        <w:rPr>
          <w:color w:val="231F20"/>
          <w:w w:val="105"/>
        </w:rPr>
        <w:t>Gorman</w:t>
      </w:r>
      <w:r>
        <w:rPr>
          <w:color w:val="231F20"/>
          <w:spacing w:val="-4"/>
          <w:w w:val="105"/>
        </w:rPr>
        <w:t xml:space="preserve"> </w:t>
      </w:r>
      <w:r>
        <w:rPr>
          <w:color w:val="231F20"/>
          <w:w w:val="105"/>
        </w:rPr>
        <w:t>v</w:t>
      </w:r>
      <w:r>
        <w:rPr>
          <w:color w:val="231F20"/>
          <w:spacing w:val="-4"/>
          <w:w w:val="105"/>
        </w:rPr>
        <w:t xml:space="preserve"> </w:t>
      </w:r>
      <w:r>
        <w:rPr>
          <w:color w:val="231F20"/>
          <w:w w:val="105"/>
        </w:rPr>
        <w:t>první</w:t>
      </w:r>
      <w:r>
        <w:rPr>
          <w:color w:val="231F20"/>
          <w:spacing w:val="-4"/>
          <w:w w:val="105"/>
        </w:rPr>
        <w:t xml:space="preserve"> </w:t>
      </w:r>
      <w:r>
        <w:rPr>
          <w:color w:val="231F20"/>
          <w:w w:val="105"/>
        </w:rPr>
        <w:t>zásadě</w:t>
      </w:r>
      <w:r>
        <w:rPr>
          <w:color w:val="231F20"/>
          <w:spacing w:val="-4"/>
          <w:w w:val="105"/>
        </w:rPr>
        <w:t xml:space="preserve"> </w:t>
      </w:r>
      <w:r>
        <w:rPr>
          <w:color w:val="231F20"/>
          <w:w w:val="105"/>
        </w:rPr>
        <w:t>explicitně</w:t>
      </w:r>
      <w:r>
        <w:rPr>
          <w:color w:val="231F20"/>
          <w:spacing w:val="-4"/>
          <w:w w:val="105"/>
        </w:rPr>
        <w:t xml:space="preserve"> </w:t>
      </w:r>
      <w:r>
        <w:rPr>
          <w:color w:val="231F20"/>
          <w:w w:val="105"/>
        </w:rPr>
        <w:t>odkazuje</w:t>
      </w:r>
      <w:r>
        <w:rPr>
          <w:color w:val="231F20"/>
          <w:spacing w:val="-4"/>
          <w:w w:val="105"/>
        </w:rPr>
        <w:t xml:space="preserve"> </w:t>
      </w:r>
      <w:r>
        <w:rPr>
          <w:color w:val="231F20"/>
          <w:w w:val="105"/>
        </w:rPr>
        <w:t>na</w:t>
      </w:r>
      <w:r>
        <w:rPr>
          <w:color w:val="231F20"/>
          <w:spacing w:val="-4"/>
          <w:w w:val="105"/>
        </w:rPr>
        <w:t xml:space="preserve"> </w:t>
      </w:r>
      <w:r>
        <w:rPr>
          <w:color w:val="231F20"/>
          <w:w w:val="105"/>
        </w:rPr>
        <w:t xml:space="preserve">Ranganathanův </w:t>
      </w:r>
      <w:r>
        <w:rPr>
          <w:color w:val="231F20"/>
          <w:spacing w:val="-2"/>
          <w:w w:val="105"/>
        </w:rPr>
        <w:t>první</w:t>
      </w:r>
      <w:r>
        <w:rPr>
          <w:color w:val="231F20"/>
          <w:spacing w:val="-6"/>
          <w:w w:val="105"/>
        </w:rPr>
        <w:t xml:space="preserve"> </w:t>
      </w:r>
      <w:r>
        <w:rPr>
          <w:color w:val="231F20"/>
          <w:spacing w:val="-2"/>
          <w:w w:val="105"/>
        </w:rPr>
        <w:t>a</w:t>
      </w:r>
      <w:r>
        <w:rPr>
          <w:color w:val="231F20"/>
          <w:spacing w:val="-6"/>
          <w:w w:val="105"/>
        </w:rPr>
        <w:t xml:space="preserve"> </w:t>
      </w:r>
      <w:r>
        <w:rPr>
          <w:color w:val="231F20"/>
          <w:spacing w:val="-2"/>
          <w:w w:val="105"/>
        </w:rPr>
        <w:t>druhý</w:t>
      </w:r>
      <w:r>
        <w:rPr>
          <w:color w:val="231F20"/>
          <w:spacing w:val="-6"/>
          <w:w w:val="105"/>
        </w:rPr>
        <w:t xml:space="preserve"> </w:t>
      </w:r>
      <w:r>
        <w:rPr>
          <w:color w:val="231F20"/>
          <w:spacing w:val="-2"/>
          <w:w w:val="105"/>
        </w:rPr>
        <w:t>zákon.</w:t>
      </w:r>
      <w:r>
        <w:rPr>
          <w:color w:val="231F20"/>
          <w:spacing w:val="-6"/>
          <w:w w:val="105"/>
        </w:rPr>
        <w:t xml:space="preserve"> </w:t>
      </w:r>
      <w:r>
        <w:rPr>
          <w:color w:val="231F20"/>
          <w:spacing w:val="-2"/>
          <w:w w:val="105"/>
        </w:rPr>
        <w:t>Knihovny</w:t>
      </w:r>
      <w:r>
        <w:rPr>
          <w:color w:val="231F20"/>
          <w:spacing w:val="-6"/>
          <w:w w:val="105"/>
        </w:rPr>
        <w:t xml:space="preserve"> </w:t>
      </w:r>
      <w:r>
        <w:rPr>
          <w:color w:val="231F20"/>
          <w:spacing w:val="-2"/>
          <w:w w:val="105"/>
        </w:rPr>
        <w:t>slouží</w:t>
      </w:r>
      <w:r>
        <w:rPr>
          <w:color w:val="231F20"/>
          <w:spacing w:val="-6"/>
          <w:w w:val="105"/>
        </w:rPr>
        <w:t xml:space="preserve"> </w:t>
      </w:r>
      <w:r>
        <w:rPr>
          <w:color w:val="231F20"/>
          <w:spacing w:val="-2"/>
          <w:w w:val="105"/>
        </w:rPr>
        <w:t>osobám,</w:t>
      </w:r>
      <w:r>
        <w:rPr>
          <w:color w:val="231F20"/>
          <w:spacing w:val="-6"/>
          <w:w w:val="105"/>
        </w:rPr>
        <w:t xml:space="preserve"> </w:t>
      </w:r>
      <w:r>
        <w:rPr>
          <w:color w:val="231F20"/>
          <w:spacing w:val="-2"/>
          <w:w w:val="105"/>
        </w:rPr>
        <w:t>skupinám,</w:t>
      </w:r>
      <w:r>
        <w:rPr>
          <w:color w:val="231F20"/>
          <w:spacing w:val="-6"/>
          <w:w w:val="105"/>
        </w:rPr>
        <w:t xml:space="preserve"> </w:t>
      </w:r>
      <w:r>
        <w:rPr>
          <w:color w:val="231F20"/>
          <w:spacing w:val="-2"/>
          <w:w w:val="105"/>
        </w:rPr>
        <w:t xml:space="preserve">společnosti, </w:t>
      </w:r>
      <w:r>
        <w:rPr>
          <w:color w:val="231F20"/>
        </w:rPr>
        <w:t>bez</w:t>
      </w:r>
      <w:r>
        <w:rPr>
          <w:color w:val="231F20"/>
          <w:spacing w:val="-13"/>
        </w:rPr>
        <w:t xml:space="preserve"> </w:t>
      </w:r>
      <w:r>
        <w:rPr>
          <w:color w:val="231F20"/>
        </w:rPr>
        <w:t>nich</w:t>
      </w:r>
      <w:r>
        <w:rPr>
          <w:color w:val="231F20"/>
          <w:spacing w:val="-12"/>
        </w:rPr>
        <w:t xml:space="preserve"> </w:t>
      </w:r>
      <w:r>
        <w:rPr>
          <w:color w:val="231F20"/>
        </w:rPr>
        <w:t>nejsou</w:t>
      </w:r>
      <w:r>
        <w:rPr>
          <w:color w:val="231F20"/>
          <w:spacing w:val="-13"/>
        </w:rPr>
        <w:t xml:space="preserve"> </w:t>
      </w:r>
      <w:r>
        <w:rPr>
          <w:color w:val="231F20"/>
        </w:rPr>
        <w:t>ničím.</w:t>
      </w:r>
      <w:r>
        <w:rPr>
          <w:color w:val="231F20"/>
          <w:spacing w:val="-12"/>
        </w:rPr>
        <w:t xml:space="preserve"> </w:t>
      </w:r>
      <w:r>
        <w:rPr>
          <w:color w:val="231F20"/>
        </w:rPr>
        <w:t>Nesmí</w:t>
      </w:r>
      <w:r>
        <w:rPr>
          <w:color w:val="231F20"/>
          <w:spacing w:val="-13"/>
        </w:rPr>
        <w:t xml:space="preserve"> </w:t>
      </w:r>
      <w:r>
        <w:rPr>
          <w:color w:val="231F20"/>
        </w:rPr>
        <w:t>existovat</w:t>
      </w:r>
      <w:r>
        <w:rPr>
          <w:color w:val="231F20"/>
          <w:spacing w:val="-12"/>
        </w:rPr>
        <w:t xml:space="preserve"> </w:t>
      </w:r>
      <w:r>
        <w:rPr>
          <w:color w:val="231F20"/>
        </w:rPr>
        <w:t>výjimky</w:t>
      </w:r>
      <w:r>
        <w:rPr>
          <w:color w:val="231F20"/>
          <w:spacing w:val="-13"/>
        </w:rPr>
        <w:t xml:space="preserve"> </w:t>
      </w:r>
      <w:r>
        <w:rPr>
          <w:color w:val="231F20"/>
        </w:rPr>
        <w:t>v</w:t>
      </w:r>
      <w:r>
        <w:rPr>
          <w:color w:val="231F20"/>
          <w:spacing w:val="-12"/>
        </w:rPr>
        <w:t xml:space="preserve"> </w:t>
      </w:r>
      <w:r>
        <w:rPr>
          <w:color w:val="231F20"/>
        </w:rPr>
        <w:t>užívání</w:t>
      </w:r>
      <w:r>
        <w:rPr>
          <w:color w:val="231F20"/>
          <w:spacing w:val="-13"/>
        </w:rPr>
        <w:t xml:space="preserve"> </w:t>
      </w:r>
      <w:r>
        <w:rPr>
          <w:color w:val="231F20"/>
        </w:rPr>
        <w:t>a</w:t>
      </w:r>
      <w:r>
        <w:rPr>
          <w:color w:val="231F20"/>
          <w:spacing w:val="-12"/>
        </w:rPr>
        <w:t xml:space="preserve"> </w:t>
      </w:r>
      <w:r>
        <w:rPr>
          <w:color w:val="231F20"/>
        </w:rPr>
        <w:t>přístupu</w:t>
      </w:r>
      <w:r>
        <w:rPr>
          <w:color w:val="231F20"/>
          <w:spacing w:val="-13"/>
        </w:rPr>
        <w:t xml:space="preserve"> </w:t>
      </w:r>
      <w:r>
        <w:rPr>
          <w:color w:val="231F20"/>
        </w:rPr>
        <w:t>k</w:t>
      </w:r>
      <w:r>
        <w:rPr>
          <w:color w:val="231F20"/>
          <w:spacing w:val="-12"/>
        </w:rPr>
        <w:t xml:space="preserve"> </w:t>
      </w:r>
      <w:r>
        <w:rPr>
          <w:color w:val="231F20"/>
        </w:rPr>
        <w:t xml:space="preserve">in- </w:t>
      </w:r>
      <w:r>
        <w:rPr>
          <w:color w:val="231F20"/>
          <w:spacing w:val="-2"/>
          <w:w w:val="105"/>
        </w:rPr>
        <w:t>formacím.</w:t>
      </w:r>
      <w:r>
        <w:rPr>
          <w:color w:val="231F20"/>
          <w:spacing w:val="-3"/>
          <w:w w:val="105"/>
        </w:rPr>
        <w:t xml:space="preserve"> </w:t>
      </w:r>
      <w:r>
        <w:rPr>
          <w:color w:val="231F20"/>
          <w:spacing w:val="-2"/>
          <w:w w:val="105"/>
        </w:rPr>
        <w:t>Gorman</w:t>
      </w:r>
      <w:r>
        <w:rPr>
          <w:color w:val="231F20"/>
          <w:spacing w:val="-3"/>
          <w:w w:val="105"/>
        </w:rPr>
        <w:t xml:space="preserve"> </w:t>
      </w:r>
      <w:r>
        <w:rPr>
          <w:color w:val="231F20"/>
          <w:spacing w:val="-2"/>
          <w:w w:val="105"/>
        </w:rPr>
        <w:t>zdůrazňuje</w:t>
      </w:r>
      <w:r>
        <w:rPr>
          <w:color w:val="231F20"/>
          <w:spacing w:val="-3"/>
          <w:w w:val="105"/>
        </w:rPr>
        <w:t xml:space="preserve"> </w:t>
      </w:r>
      <w:r>
        <w:rPr>
          <w:color w:val="231F20"/>
          <w:spacing w:val="-2"/>
          <w:w w:val="105"/>
        </w:rPr>
        <w:t>altruismus</w:t>
      </w:r>
      <w:r>
        <w:rPr>
          <w:color w:val="231F20"/>
          <w:spacing w:val="-3"/>
          <w:w w:val="105"/>
        </w:rPr>
        <w:t xml:space="preserve"> </w:t>
      </w:r>
      <w:r>
        <w:rPr>
          <w:color w:val="231F20"/>
          <w:spacing w:val="-2"/>
          <w:w w:val="105"/>
        </w:rPr>
        <w:t>knihovnické</w:t>
      </w:r>
      <w:r>
        <w:rPr>
          <w:color w:val="231F20"/>
          <w:spacing w:val="-3"/>
          <w:w w:val="105"/>
        </w:rPr>
        <w:t xml:space="preserve"> </w:t>
      </w:r>
      <w:r>
        <w:rPr>
          <w:color w:val="231F20"/>
          <w:spacing w:val="-2"/>
          <w:w w:val="105"/>
        </w:rPr>
        <w:t>profese</w:t>
      </w:r>
      <w:r>
        <w:rPr>
          <w:color w:val="231F20"/>
          <w:spacing w:val="-3"/>
          <w:w w:val="105"/>
        </w:rPr>
        <w:t xml:space="preserve"> </w:t>
      </w:r>
      <w:r>
        <w:rPr>
          <w:color w:val="231F20"/>
          <w:spacing w:val="-2"/>
          <w:w w:val="105"/>
        </w:rPr>
        <w:t>a</w:t>
      </w:r>
      <w:r>
        <w:rPr>
          <w:color w:val="231F20"/>
          <w:spacing w:val="-3"/>
          <w:w w:val="105"/>
        </w:rPr>
        <w:t xml:space="preserve"> </w:t>
      </w:r>
      <w:r>
        <w:rPr>
          <w:color w:val="231F20"/>
          <w:spacing w:val="-2"/>
          <w:w w:val="105"/>
        </w:rPr>
        <w:t xml:space="preserve">účel- </w:t>
      </w:r>
      <w:r>
        <w:rPr>
          <w:color w:val="231F20"/>
          <w:w w:val="105"/>
        </w:rPr>
        <w:t>nost</w:t>
      </w:r>
      <w:r>
        <w:rPr>
          <w:color w:val="231F20"/>
          <w:spacing w:val="-14"/>
          <w:w w:val="105"/>
        </w:rPr>
        <w:t xml:space="preserve"> </w:t>
      </w:r>
      <w:r>
        <w:rPr>
          <w:color w:val="231F20"/>
          <w:w w:val="105"/>
        </w:rPr>
        <w:t>knihoven</w:t>
      </w:r>
      <w:r>
        <w:rPr>
          <w:color w:val="231F20"/>
          <w:spacing w:val="-13"/>
          <w:w w:val="105"/>
        </w:rPr>
        <w:t xml:space="preserve"> </w:t>
      </w:r>
      <w:r>
        <w:rPr>
          <w:color w:val="231F20"/>
          <w:w w:val="105"/>
        </w:rPr>
        <w:t>v</w:t>
      </w:r>
      <w:r>
        <w:rPr>
          <w:color w:val="231F20"/>
          <w:spacing w:val="-13"/>
          <w:w w:val="105"/>
        </w:rPr>
        <w:t xml:space="preserve"> </w:t>
      </w:r>
      <w:r>
        <w:rPr>
          <w:color w:val="231F20"/>
          <w:w w:val="105"/>
        </w:rPr>
        <w:t>dnešní</w:t>
      </w:r>
      <w:r>
        <w:rPr>
          <w:color w:val="231F20"/>
          <w:spacing w:val="-13"/>
          <w:w w:val="105"/>
        </w:rPr>
        <w:t xml:space="preserve"> </w:t>
      </w:r>
      <w:r>
        <w:rPr>
          <w:color w:val="231F20"/>
          <w:w w:val="105"/>
        </w:rPr>
        <w:t>společnosti</w:t>
      </w:r>
      <w:r>
        <w:rPr>
          <w:color w:val="231F20"/>
          <w:spacing w:val="-13"/>
          <w:w w:val="105"/>
        </w:rPr>
        <w:t xml:space="preserve"> </w:t>
      </w:r>
      <w:r>
        <w:rPr>
          <w:color w:val="231F20"/>
          <w:w w:val="105"/>
        </w:rPr>
        <w:t>jako</w:t>
      </w:r>
      <w:r>
        <w:rPr>
          <w:color w:val="231F20"/>
          <w:spacing w:val="-13"/>
          <w:w w:val="105"/>
        </w:rPr>
        <w:t xml:space="preserve"> </w:t>
      </w:r>
      <w:r>
        <w:rPr>
          <w:color w:val="231F20"/>
          <w:w w:val="105"/>
        </w:rPr>
        <w:t>pomocníka</w:t>
      </w:r>
      <w:r>
        <w:rPr>
          <w:color w:val="231F20"/>
          <w:spacing w:val="-13"/>
          <w:w w:val="105"/>
        </w:rPr>
        <w:t xml:space="preserve"> </w:t>
      </w:r>
      <w:r>
        <w:rPr>
          <w:color w:val="231F20"/>
          <w:w w:val="105"/>
        </w:rPr>
        <w:t>při</w:t>
      </w:r>
      <w:r>
        <w:rPr>
          <w:color w:val="231F20"/>
          <w:spacing w:val="-13"/>
          <w:w w:val="105"/>
        </w:rPr>
        <w:t xml:space="preserve"> </w:t>
      </w:r>
      <w:r>
        <w:rPr>
          <w:color w:val="231F20"/>
          <w:w w:val="105"/>
        </w:rPr>
        <w:t>vzdělávání.</w:t>
      </w:r>
    </w:p>
    <w:p w:rsidR="00F6658D" w:rsidRDefault="00000000">
      <w:pPr>
        <w:pStyle w:val="Zkladntext"/>
        <w:spacing w:line="264" w:lineRule="auto"/>
        <w:ind w:left="457" w:right="1008" w:firstLine="396"/>
      </w:pPr>
      <w:r>
        <w:rPr>
          <w:color w:val="231F20"/>
        </w:rPr>
        <w:t>Ad 2) Nedávno předpovídaný konec tištěných dokumentů se uká- zal</w:t>
      </w:r>
      <w:r>
        <w:rPr>
          <w:color w:val="231F20"/>
          <w:spacing w:val="-7"/>
        </w:rPr>
        <w:t xml:space="preserve"> </w:t>
      </w:r>
      <w:r>
        <w:rPr>
          <w:color w:val="231F20"/>
        </w:rPr>
        <w:t>jako</w:t>
      </w:r>
      <w:r>
        <w:rPr>
          <w:color w:val="231F20"/>
          <w:spacing w:val="-7"/>
        </w:rPr>
        <w:t xml:space="preserve"> </w:t>
      </w:r>
      <w:r>
        <w:rPr>
          <w:color w:val="231F20"/>
        </w:rPr>
        <w:t>planý</w:t>
      </w:r>
      <w:r>
        <w:rPr>
          <w:color w:val="231F20"/>
          <w:spacing w:val="-7"/>
        </w:rPr>
        <w:t xml:space="preserve"> </w:t>
      </w:r>
      <w:r>
        <w:rPr>
          <w:color w:val="231F20"/>
        </w:rPr>
        <w:t>poplach</w:t>
      </w:r>
      <w:r>
        <w:rPr>
          <w:color w:val="231F20"/>
          <w:spacing w:val="-7"/>
        </w:rPr>
        <w:t xml:space="preserve"> </w:t>
      </w:r>
      <w:r>
        <w:rPr>
          <w:color w:val="231F20"/>
        </w:rPr>
        <w:t>či</w:t>
      </w:r>
      <w:r>
        <w:rPr>
          <w:color w:val="231F20"/>
          <w:spacing w:val="-7"/>
        </w:rPr>
        <w:t xml:space="preserve"> </w:t>
      </w:r>
      <w:r>
        <w:rPr>
          <w:color w:val="231F20"/>
        </w:rPr>
        <w:t>jako</w:t>
      </w:r>
      <w:r>
        <w:rPr>
          <w:color w:val="231F20"/>
          <w:spacing w:val="-7"/>
        </w:rPr>
        <w:t xml:space="preserve"> </w:t>
      </w:r>
      <w:r>
        <w:rPr>
          <w:color w:val="231F20"/>
        </w:rPr>
        <w:t>nerealizovaná</w:t>
      </w:r>
      <w:r>
        <w:rPr>
          <w:color w:val="231F20"/>
          <w:spacing w:val="-7"/>
        </w:rPr>
        <w:t xml:space="preserve"> </w:t>
      </w:r>
      <w:r>
        <w:rPr>
          <w:color w:val="231F20"/>
        </w:rPr>
        <w:t>předpověď.</w:t>
      </w:r>
      <w:r>
        <w:rPr>
          <w:color w:val="231F20"/>
          <w:spacing w:val="-7"/>
        </w:rPr>
        <w:t xml:space="preserve"> </w:t>
      </w:r>
      <w:r>
        <w:rPr>
          <w:color w:val="231F20"/>
        </w:rPr>
        <w:t>Všechny</w:t>
      </w:r>
      <w:r>
        <w:rPr>
          <w:color w:val="231F20"/>
          <w:spacing w:val="-7"/>
        </w:rPr>
        <w:t xml:space="preserve"> </w:t>
      </w:r>
      <w:r>
        <w:rPr>
          <w:color w:val="231F20"/>
        </w:rPr>
        <w:t>formy nosičů informací mají své oprávnění. Záleží na jednotlivém uživateli, která z podob bude pro něj nejpřijatelnější. Druhy informačních nosičů je třeba neustále rozšiřovat, nikoliv zužovat alternativy výběru.</w:t>
      </w:r>
    </w:p>
    <w:p w:rsidR="00F6658D" w:rsidRDefault="00000000">
      <w:pPr>
        <w:pStyle w:val="Zkladntext"/>
        <w:spacing w:line="264" w:lineRule="auto"/>
        <w:ind w:left="457" w:right="1008" w:firstLine="396"/>
      </w:pPr>
      <w:r>
        <w:rPr>
          <w:color w:val="231F20"/>
        </w:rPr>
        <w:t>Ad</w:t>
      </w:r>
      <w:r>
        <w:rPr>
          <w:color w:val="231F20"/>
          <w:spacing w:val="25"/>
        </w:rPr>
        <w:t xml:space="preserve"> </w:t>
      </w:r>
      <w:r>
        <w:rPr>
          <w:color w:val="231F20"/>
        </w:rPr>
        <w:t>3)</w:t>
      </w:r>
      <w:r>
        <w:rPr>
          <w:color w:val="231F20"/>
          <w:spacing w:val="25"/>
        </w:rPr>
        <w:t xml:space="preserve"> </w:t>
      </w:r>
      <w:r>
        <w:rPr>
          <w:color w:val="231F20"/>
        </w:rPr>
        <w:t>Moderní</w:t>
      </w:r>
      <w:r>
        <w:rPr>
          <w:color w:val="231F20"/>
          <w:spacing w:val="25"/>
        </w:rPr>
        <w:t xml:space="preserve"> </w:t>
      </w:r>
      <w:r>
        <w:rPr>
          <w:color w:val="231F20"/>
        </w:rPr>
        <w:t>technika</w:t>
      </w:r>
      <w:r>
        <w:rPr>
          <w:color w:val="231F20"/>
          <w:spacing w:val="25"/>
        </w:rPr>
        <w:t xml:space="preserve"> </w:t>
      </w:r>
      <w:r>
        <w:rPr>
          <w:color w:val="231F20"/>
        </w:rPr>
        <w:t>a</w:t>
      </w:r>
      <w:r>
        <w:rPr>
          <w:color w:val="231F20"/>
          <w:spacing w:val="25"/>
        </w:rPr>
        <w:t xml:space="preserve"> </w:t>
      </w:r>
      <w:r>
        <w:rPr>
          <w:color w:val="231F20"/>
        </w:rPr>
        <w:t>technologie</w:t>
      </w:r>
      <w:r>
        <w:rPr>
          <w:color w:val="231F20"/>
          <w:spacing w:val="25"/>
        </w:rPr>
        <w:t xml:space="preserve"> </w:t>
      </w:r>
      <w:r>
        <w:rPr>
          <w:color w:val="231F20"/>
        </w:rPr>
        <w:t>změnila</w:t>
      </w:r>
      <w:r>
        <w:rPr>
          <w:color w:val="231F20"/>
          <w:spacing w:val="25"/>
        </w:rPr>
        <w:t xml:space="preserve"> </w:t>
      </w:r>
      <w:r>
        <w:rPr>
          <w:color w:val="231F20"/>
        </w:rPr>
        <w:t>tvář</w:t>
      </w:r>
      <w:r>
        <w:rPr>
          <w:color w:val="231F20"/>
          <w:spacing w:val="25"/>
        </w:rPr>
        <w:t xml:space="preserve"> </w:t>
      </w:r>
      <w:r>
        <w:rPr>
          <w:color w:val="231F20"/>
        </w:rPr>
        <w:t>knihovnictví i dalších oborů, které pracují s informacemi. Není však nutné, aby byly za</w:t>
      </w:r>
      <w:r>
        <w:rPr>
          <w:color w:val="231F20"/>
          <w:spacing w:val="-6"/>
        </w:rPr>
        <w:t xml:space="preserve"> </w:t>
      </w:r>
      <w:r>
        <w:rPr>
          <w:color w:val="231F20"/>
        </w:rPr>
        <w:t>každou</w:t>
      </w:r>
      <w:r>
        <w:rPr>
          <w:color w:val="231F20"/>
          <w:spacing w:val="-6"/>
        </w:rPr>
        <w:t xml:space="preserve"> </w:t>
      </w:r>
      <w:r>
        <w:rPr>
          <w:color w:val="231F20"/>
        </w:rPr>
        <w:t>cenu</w:t>
      </w:r>
      <w:r>
        <w:rPr>
          <w:color w:val="231F20"/>
          <w:spacing w:val="-6"/>
        </w:rPr>
        <w:t xml:space="preserve"> </w:t>
      </w:r>
      <w:r>
        <w:rPr>
          <w:color w:val="231F20"/>
        </w:rPr>
        <w:t>preferovány</w:t>
      </w:r>
      <w:r>
        <w:rPr>
          <w:color w:val="231F20"/>
          <w:spacing w:val="-6"/>
        </w:rPr>
        <w:t xml:space="preserve"> </w:t>
      </w:r>
      <w:r>
        <w:rPr>
          <w:color w:val="231F20"/>
        </w:rPr>
        <w:t>tam,</w:t>
      </w:r>
      <w:r>
        <w:rPr>
          <w:color w:val="231F20"/>
          <w:spacing w:val="-6"/>
        </w:rPr>
        <w:t xml:space="preserve"> </w:t>
      </w:r>
      <w:r>
        <w:rPr>
          <w:color w:val="231F20"/>
        </w:rPr>
        <w:t>kde</w:t>
      </w:r>
      <w:r>
        <w:rPr>
          <w:color w:val="231F20"/>
          <w:spacing w:val="-6"/>
        </w:rPr>
        <w:t xml:space="preserve"> </w:t>
      </w:r>
      <w:r>
        <w:rPr>
          <w:color w:val="231F20"/>
        </w:rPr>
        <w:t>jejich</w:t>
      </w:r>
      <w:r>
        <w:rPr>
          <w:color w:val="231F20"/>
          <w:spacing w:val="-6"/>
        </w:rPr>
        <w:t xml:space="preserve"> </w:t>
      </w:r>
      <w:r>
        <w:rPr>
          <w:color w:val="231F20"/>
        </w:rPr>
        <w:t>použití</w:t>
      </w:r>
      <w:r>
        <w:rPr>
          <w:color w:val="231F20"/>
          <w:spacing w:val="-6"/>
        </w:rPr>
        <w:t xml:space="preserve"> </w:t>
      </w:r>
      <w:r>
        <w:rPr>
          <w:color w:val="231F20"/>
        </w:rPr>
        <w:t>má</w:t>
      </w:r>
      <w:r>
        <w:rPr>
          <w:color w:val="231F20"/>
          <w:spacing w:val="-6"/>
        </w:rPr>
        <w:t xml:space="preserve"> </w:t>
      </w:r>
      <w:r>
        <w:rPr>
          <w:color w:val="231F20"/>
        </w:rPr>
        <w:t>jen</w:t>
      </w:r>
      <w:r>
        <w:rPr>
          <w:color w:val="231F20"/>
          <w:spacing w:val="-6"/>
        </w:rPr>
        <w:t xml:space="preserve"> </w:t>
      </w:r>
      <w:r>
        <w:rPr>
          <w:color w:val="231F20"/>
        </w:rPr>
        <w:t>malé</w:t>
      </w:r>
      <w:r>
        <w:rPr>
          <w:color w:val="231F20"/>
          <w:spacing w:val="-6"/>
        </w:rPr>
        <w:t xml:space="preserve"> </w:t>
      </w:r>
      <w:r>
        <w:rPr>
          <w:color w:val="231F20"/>
        </w:rPr>
        <w:t>či</w:t>
      </w:r>
      <w:r>
        <w:rPr>
          <w:color w:val="231F20"/>
          <w:spacing w:val="-6"/>
        </w:rPr>
        <w:t xml:space="preserve"> </w:t>
      </w:r>
      <w:r>
        <w:rPr>
          <w:color w:val="231F20"/>
        </w:rPr>
        <w:t>žádné opodstatnění. Služby poskytované uživatelům mohou být flexibilnější odpovídajícím výběrem a kombinací technických prostředků, lidský aspekt je ale v knihovnických službách informační technikou (či umě- lou inteligencí) pořád nezaměnitelný.</w:t>
      </w:r>
    </w:p>
    <w:p w:rsidR="00F6658D" w:rsidRDefault="00000000">
      <w:pPr>
        <w:pStyle w:val="Zkladntext"/>
        <w:spacing w:line="264" w:lineRule="auto"/>
        <w:ind w:left="457" w:right="1007" w:firstLine="396"/>
      </w:pPr>
      <w:r>
        <w:rPr>
          <w:color w:val="231F20"/>
          <w:spacing w:val="-2"/>
          <w:w w:val="105"/>
        </w:rPr>
        <w:t>Ad</w:t>
      </w:r>
      <w:r>
        <w:rPr>
          <w:color w:val="231F20"/>
          <w:spacing w:val="-9"/>
          <w:w w:val="105"/>
        </w:rPr>
        <w:t xml:space="preserve"> </w:t>
      </w:r>
      <w:r>
        <w:rPr>
          <w:color w:val="231F20"/>
          <w:spacing w:val="-2"/>
          <w:w w:val="105"/>
        </w:rPr>
        <w:t>4)</w:t>
      </w:r>
      <w:r>
        <w:rPr>
          <w:color w:val="231F20"/>
          <w:spacing w:val="-9"/>
          <w:w w:val="105"/>
        </w:rPr>
        <w:t xml:space="preserve"> </w:t>
      </w:r>
      <w:r>
        <w:rPr>
          <w:color w:val="231F20"/>
          <w:spacing w:val="-2"/>
          <w:w w:val="105"/>
        </w:rPr>
        <w:t>Stejně</w:t>
      </w:r>
      <w:r>
        <w:rPr>
          <w:color w:val="231F20"/>
          <w:spacing w:val="-9"/>
          <w:w w:val="105"/>
        </w:rPr>
        <w:t xml:space="preserve"> </w:t>
      </w:r>
      <w:r>
        <w:rPr>
          <w:color w:val="231F20"/>
          <w:spacing w:val="-2"/>
          <w:w w:val="105"/>
        </w:rPr>
        <w:t>jako</w:t>
      </w:r>
      <w:r>
        <w:rPr>
          <w:color w:val="231F20"/>
          <w:spacing w:val="-9"/>
          <w:w w:val="105"/>
        </w:rPr>
        <w:t xml:space="preserve"> </w:t>
      </w:r>
      <w:r>
        <w:rPr>
          <w:color w:val="231F20"/>
          <w:spacing w:val="-2"/>
          <w:w w:val="105"/>
        </w:rPr>
        <w:t>Ranganathan,</w:t>
      </w:r>
      <w:r>
        <w:rPr>
          <w:color w:val="231F20"/>
          <w:spacing w:val="-9"/>
          <w:w w:val="105"/>
        </w:rPr>
        <w:t xml:space="preserve"> </w:t>
      </w:r>
      <w:r>
        <w:rPr>
          <w:color w:val="231F20"/>
          <w:spacing w:val="-2"/>
          <w:w w:val="105"/>
        </w:rPr>
        <w:t>tak</w:t>
      </w:r>
      <w:r>
        <w:rPr>
          <w:color w:val="231F20"/>
          <w:spacing w:val="-9"/>
          <w:w w:val="105"/>
        </w:rPr>
        <w:t xml:space="preserve"> </w:t>
      </w:r>
      <w:r>
        <w:rPr>
          <w:color w:val="231F20"/>
          <w:spacing w:val="-2"/>
          <w:w w:val="105"/>
        </w:rPr>
        <w:t>i</w:t>
      </w:r>
      <w:r>
        <w:rPr>
          <w:color w:val="231F20"/>
          <w:spacing w:val="-9"/>
          <w:w w:val="105"/>
        </w:rPr>
        <w:t xml:space="preserve"> </w:t>
      </w:r>
      <w:r>
        <w:rPr>
          <w:color w:val="231F20"/>
          <w:spacing w:val="-2"/>
          <w:w w:val="105"/>
        </w:rPr>
        <w:t>Gorman</w:t>
      </w:r>
      <w:r>
        <w:rPr>
          <w:color w:val="231F20"/>
          <w:spacing w:val="-9"/>
          <w:w w:val="105"/>
        </w:rPr>
        <w:t xml:space="preserve"> </w:t>
      </w:r>
      <w:r>
        <w:rPr>
          <w:color w:val="231F20"/>
          <w:spacing w:val="-2"/>
          <w:w w:val="105"/>
        </w:rPr>
        <w:t>zdůrazňuje</w:t>
      </w:r>
      <w:r>
        <w:rPr>
          <w:color w:val="231F20"/>
          <w:spacing w:val="-9"/>
          <w:w w:val="105"/>
        </w:rPr>
        <w:t xml:space="preserve"> </w:t>
      </w:r>
      <w:r>
        <w:rPr>
          <w:color w:val="231F20"/>
          <w:spacing w:val="-2"/>
          <w:w w:val="105"/>
        </w:rPr>
        <w:t xml:space="preserve">svobod- </w:t>
      </w:r>
      <w:r>
        <w:rPr>
          <w:color w:val="231F20"/>
          <w:w w:val="105"/>
        </w:rPr>
        <w:t>ný</w:t>
      </w:r>
      <w:r>
        <w:rPr>
          <w:color w:val="231F20"/>
          <w:spacing w:val="-14"/>
          <w:w w:val="105"/>
        </w:rPr>
        <w:t xml:space="preserve"> </w:t>
      </w:r>
      <w:r>
        <w:rPr>
          <w:color w:val="231F20"/>
          <w:w w:val="105"/>
        </w:rPr>
        <w:t>přístup</w:t>
      </w:r>
      <w:r>
        <w:rPr>
          <w:color w:val="231F20"/>
          <w:spacing w:val="-13"/>
          <w:w w:val="105"/>
        </w:rPr>
        <w:t xml:space="preserve"> </w:t>
      </w:r>
      <w:r>
        <w:rPr>
          <w:color w:val="231F20"/>
          <w:w w:val="105"/>
        </w:rPr>
        <w:t>k</w:t>
      </w:r>
      <w:r>
        <w:rPr>
          <w:color w:val="231F20"/>
          <w:spacing w:val="-13"/>
          <w:w w:val="105"/>
        </w:rPr>
        <w:t xml:space="preserve"> </w:t>
      </w:r>
      <w:r>
        <w:rPr>
          <w:color w:val="231F20"/>
          <w:w w:val="105"/>
        </w:rPr>
        <w:t>informacím.</w:t>
      </w:r>
      <w:r>
        <w:rPr>
          <w:color w:val="231F20"/>
          <w:spacing w:val="-13"/>
          <w:w w:val="105"/>
        </w:rPr>
        <w:t xml:space="preserve"> </w:t>
      </w:r>
      <w:r>
        <w:rPr>
          <w:color w:val="231F20"/>
          <w:w w:val="105"/>
        </w:rPr>
        <w:t>Knihovny</w:t>
      </w:r>
      <w:r>
        <w:rPr>
          <w:color w:val="231F20"/>
          <w:spacing w:val="-13"/>
          <w:w w:val="105"/>
        </w:rPr>
        <w:t xml:space="preserve"> </w:t>
      </w:r>
      <w:r>
        <w:rPr>
          <w:color w:val="231F20"/>
          <w:w w:val="105"/>
        </w:rPr>
        <w:t>musí</w:t>
      </w:r>
      <w:r>
        <w:rPr>
          <w:color w:val="231F20"/>
          <w:spacing w:val="-13"/>
          <w:w w:val="105"/>
        </w:rPr>
        <w:t xml:space="preserve"> </w:t>
      </w:r>
      <w:r>
        <w:rPr>
          <w:color w:val="231F20"/>
          <w:w w:val="105"/>
        </w:rPr>
        <w:t>být</w:t>
      </w:r>
      <w:r>
        <w:rPr>
          <w:color w:val="231F20"/>
          <w:spacing w:val="-13"/>
          <w:w w:val="105"/>
        </w:rPr>
        <w:t xml:space="preserve"> </w:t>
      </w:r>
      <w:r>
        <w:rPr>
          <w:color w:val="231F20"/>
          <w:w w:val="105"/>
        </w:rPr>
        <w:t>místem,</w:t>
      </w:r>
      <w:r>
        <w:rPr>
          <w:color w:val="231F20"/>
          <w:spacing w:val="-13"/>
          <w:w w:val="105"/>
        </w:rPr>
        <w:t xml:space="preserve"> </w:t>
      </w:r>
      <w:r>
        <w:rPr>
          <w:color w:val="231F20"/>
          <w:w w:val="105"/>
        </w:rPr>
        <w:t>které</w:t>
      </w:r>
      <w:r>
        <w:rPr>
          <w:color w:val="231F20"/>
          <w:spacing w:val="-14"/>
          <w:w w:val="105"/>
        </w:rPr>
        <w:t xml:space="preserve"> </w:t>
      </w:r>
      <w:r>
        <w:rPr>
          <w:color w:val="231F20"/>
          <w:w w:val="105"/>
        </w:rPr>
        <w:t>budou</w:t>
      </w:r>
      <w:r>
        <w:rPr>
          <w:color w:val="231F20"/>
          <w:spacing w:val="-13"/>
          <w:w w:val="105"/>
        </w:rPr>
        <w:t xml:space="preserve"> </w:t>
      </w:r>
      <w:r>
        <w:rPr>
          <w:color w:val="231F20"/>
          <w:w w:val="105"/>
        </w:rPr>
        <w:t xml:space="preserve">toto </w:t>
      </w:r>
      <w:r>
        <w:rPr>
          <w:color w:val="231F20"/>
          <w:spacing w:val="-2"/>
          <w:w w:val="105"/>
        </w:rPr>
        <w:t>právo</w:t>
      </w:r>
      <w:r>
        <w:rPr>
          <w:color w:val="231F20"/>
          <w:spacing w:val="-8"/>
          <w:w w:val="105"/>
        </w:rPr>
        <w:t xml:space="preserve"> </w:t>
      </w:r>
      <w:r>
        <w:rPr>
          <w:color w:val="231F20"/>
          <w:spacing w:val="-2"/>
          <w:w w:val="105"/>
        </w:rPr>
        <w:t>prosazovat</w:t>
      </w:r>
      <w:r>
        <w:rPr>
          <w:color w:val="231F20"/>
          <w:spacing w:val="-8"/>
          <w:w w:val="105"/>
        </w:rPr>
        <w:t xml:space="preserve"> </w:t>
      </w:r>
      <w:r>
        <w:rPr>
          <w:color w:val="231F20"/>
          <w:spacing w:val="-2"/>
          <w:w w:val="105"/>
        </w:rPr>
        <w:t>a</w:t>
      </w:r>
      <w:r>
        <w:rPr>
          <w:color w:val="231F20"/>
          <w:spacing w:val="-8"/>
          <w:w w:val="105"/>
        </w:rPr>
        <w:t xml:space="preserve"> </w:t>
      </w:r>
      <w:r>
        <w:rPr>
          <w:color w:val="231F20"/>
          <w:spacing w:val="-2"/>
          <w:w w:val="105"/>
        </w:rPr>
        <w:t>umožňovat</w:t>
      </w:r>
      <w:r>
        <w:rPr>
          <w:color w:val="231F20"/>
          <w:spacing w:val="-8"/>
          <w:w w:val="105"/>
        </w:rPr>
        <w:t xml:space="preserve"> </w:t>
      </w:r>
      <w:r>
        <w:rPr>
          <w:color w:val="231F20"/>
          <w:spacing w:val="-2"/>
          <w:w w:val="105"/>
        </w:rPr>
        <w:t>jeho</w:t>
      </w:r>
      <w:r>
        <w:rPr>
          <w:color w:val="231F20"/>
          <w:spacing w:val="-8"/>
          <w:w w:val="105"/>
        </w:rPr>
        <w:t xml:space="preserve"> </w:t>
      </w:r>
      <w:r>
        <w:rPr>
          <w:color w:val="231F20"/>
          <w:spacing w:val="-2"/>
          <w:w w:val="105"/>
        </w:rPr>
        <w:t>realizaci.</w:t>
      </w:r>
      <w:r>
        <w:rPr>
          <w:color w:val="231F20"/>
          <w:spacing w:val="-8"/>
          <w:w w:val="105"/>
        </w:rPr>
        <w:t xml:space="preserve"> </w:t>
      </w:r>
      <w:r>
        <w:rPr>
          <w:color w:val="231F20"/>
          <w:spacing w:val="-2"/>
          <w:w w:val="105"/>
        </w:rPr>
        <w:t>To,</w:t>
      </w:r>
      <w:r>
        <w:rPr>
          <w:color w:val="231F20"/>
          <w:spacing w:val="-8"/>
          <w:w w:val="105"/>
        </w:rPr>
        <w:t xml:space="preserve"> </w:t>
      </w:r>
      <w:r>
        <w:rPr>
          <w:color w:val="231F20"/>
          <w:spacing w:val="-2"/>
          <w:w w:val="105"/>
        </w:rPr>
        <w:t>co</w:t>
      </w:r>
      <w:r>
        <w:rPr>
          <w:color w:val="231F20"/>
          <w:spacing w:val="-8"/>
          <w:w w:val="105"/>
        </w:rPr>
        <w:t xml:space="preserve"> </w:t>
      </w:r>
      <w:r>
        <w:rPr>
          <w:color w:val="231F20"/>
          <w:spacing w:val="-2"/>
          <w:w w:val="105"/>
        </w:rPr>
        <w:t>má</w:t>
      </w:r>
      <w:r>
        <w:rPr>
          <w:color w:val="231F20"/>
          <w:spacing w:val="-8"/>
          <w:w w:val="105"/>
        </w:rPr>
        <w:t xml:space="preserve"> </w:t>
      </w:r>
      <w:r>
        <w:rPr>
          <w:color w:val="231F20"/>
          <w:spacing w:val="-2"/>
          <w:w w:val="105"/>
        </w:rPr>
        <w:t>nejen</w:t>
      </w:r>
      <w:r>
        <w:rPr>
          <w:color w:val="231F20"/>
          <w:spacing w:val="-8"/>
          <w:w w:val="105"/>
        </w:rPr>
        <w:t xml:space="preserve"> </w:t>
      </w:r>
      <w:r>
        <w:rPr>
          <w:color w:val="231F20"/>
          <w:spacing w:val="-2"/>
          <w:w w:val="105"/>
        </w:rPr>
        <w:t xml:space="preserve">Gorman </w:t>
      </w:r>
      <w:r>
        <w:rPr>
          <w:color w:val="231F20"/>
          <w:w w:val="105"/>
        </w:rPr>
        <w:t>na</w:t>
      </w:r>
      <w:r>
        <w:rPr>
          <w:color w:val="231F20"/>
          <w:spacing w:val="-3"/>
          <w:w w:val="105"/>
        </w:rPr>
        <w:t xml:space="preserve"> </w:t>
      </w:r>
      <w:r>
        <w:rPr>
          <w:color w:val="231F20"/>
          <w:w w:val="105"/>
        </w:rPr>
        <w:t>mysli,</w:t>
      </w:r>
      <w:r>
        <w:rPr>
          <w:color w:val="231F20"/>
          <w:spacing w:val="-3"/>
          <w:w w:val="105"/>
        </w:rPr>
        <w:t xml:space="preserve"> </w:t>
      </w:r>
      <w:r>
        <w:rPr>
          <w:color w:val="231F20"/>
          <w:w w:val="105"/>
        </w:rPr>
        <w:t>je</w:t>
      </w:r>
      <w:r>
        <w:rPr>
          <w:color w:val="231F20"/>
          <w:spacing w:val="-3"/>
          <w:w w:val="105"/>
        </w:rPr>
        <w:t xml:space="preserve"> </w:t>
      </w:r>
      <w:r>
        <w:rPr>
          <w:color w:val="231F20"/>
          <w:w w:val="105"/>
        </w:rPr>
        <w:t>mimo</w:t>
      </w:r>
      <w:r>
        <w:rPr>
          <w:color w:val="231F20"/>
          <w:spacing w:val="-3"/>
          <w:w w:val="105"/>
        </w:rPr>
        <w:t xml:space="preserve"> </w:t>
      </w:r>
      <w:r>
        <w:rPr>
          <w:color w:val="231F20"/>
          <w:w w:val="105"/>
        </w:rPr>
        <w:t>jiné</w:t>
      </w:r>
      <w:r>
        <w:rPr>
          <w:color w:val="231F20"/>
          <w:spacing w:val="-3"/>
          <w:w w:val="105"/>
        </w:rPr>
        <w:t xml:space="preserve"> </w:t>
      </w:r>
      <w:r>
        <w:rPr>
          <w:color w:val="231F20"/>
          <w:w w:val="105"/>
        </w:rPr>
        <w:t>dlouhodobý</w:t>
      </w:r>
      <w:r>
        <w:rPr>
          <w:color w:val="231F20"/>
          <w:spacing w:val="-3"/>
          <w:w w:val="105"/>
        </w:rPr>
        <w:t xml:space="preserve"> </w:t>
      </w:r>
      <w:r>
        <w:rPr>
          <w:color w:val="231F20"/>
          <w:w w:val="105"/>
        </w:rPr>
        <w:t>problém</w:t>
      </w:r>
      <w:r>
        <w:rPr>
          <w:color w:val="231F20"/>
          <w:spacing w:val="-3"/>
          <w:w w:val="105"/>
        </w:rPr>
        <w:t xml:space="preserve"> </w:t>
      </w:r>
      <w:r>
        <w:rPr>
          <w:color w:val="231F20"/>
          <w:w w:val="105"/>
        </w:rPr>
        <w:t>zemí</w:t>
      </w:r>
      <w:r>
        <w:rPr>
          <w:color w:val="231F20"/>
          <w:spacing w:val="-3"/>
          <w:w w:val="105"/>
        </w:rPr>
        <w:t xml:space="preserve"> </w:t>
      </w:r>
      <w:r>
        <w:rPr>
          <w:color w:val="231F20"/>
          <w:w w:val="105"/>
        </w:rPr>
        <w:t>třetího</w:t>
      </w:r>
      <w:r>
        <w:rPr>
          <w:color w:val="231F20"/>
          <w:spacing w:val="-3"/>
          <w:w w:val="105"/>
        </w:rPr>
        <w:t xml:space="preserve"> </w:t>
      </w:r>
      <w:r>
        <w:rPr>
          <w:color w:val="231F20"/>
          <w:w w:val="105"/>
        </w:rPr>
        <w:t>světa</w:t>
      </w:r>
      <w:r>
        <w:rPr>
          <w:color w:val="231F20"/>
          <w:spacing w:val="-3"/>
          <w:w w:val="105"/>
        </w:rPr>
        <w:t xml:space="preserve"> </w:t>
      </w:r>
      <w:r>
        <w:rPr>
          <w:color w:val="231F20"/>
          <w:w w:val="105"/>
        </w:rPr>
        <w:t>a</w:t>
      </w:r>
      <w:r>
        <w:rPr>
          <w:color w:val="231F20"/>
          <w:spacing w:val="-3"/>
          <w:w w:val="105"/>
        </w:rPr>
        <w:t xml:space="preserve"> </w:t>
      </w:r>
      <w:r>
        <w:rPr>
          <w:color w:val="231F20"/>
          <w:w w:val="105"/>
        </w:rPr>
        <w:t>také pomyslná demokracie internetu.</w:t>
      </w:r>
    </w:p>
    <w:p w:rsidR="00F6658D" w:rsidRDefault="00000000">
      <w:pPr>
        <w:pStyle w:val="Zkladntext"/>
        <w:spacing w:line="264" w:lineRule="auto"/>
        <w:ind w:left="457" w:right="1007" w:firstLine="396"/>
        <w:rPr>
          <w:sz w:val="12"/>
        </w:rPr>
      </w:pPr>
      <w:r>
        <w:rPr>
          <w:color w:val="231F20"/>
          <w:w w:val="105"/>
        </w:rPr>
        <w:t>Ad</w:t>
      </w:r>
      <w:r>
        <w:rPr>
          <w:color w:val="231F20"/>
          <w:spacing w:val="-11"/>
          <w:w w:val="105"/>
        </w:rPr>
        <w:t xml:space="preserve"> </w:t>
      </w:r>
      <w:r>
        <w:rPr>
          <w:color w:val="231F20"/>
          <w:w w:val="105"/>
        </w:rPr>
        <w:t>5)</w:t>
      </w:r>
      <w:r>
        <w:rPr>
          <w:color w:val="231F20"/>
          <w:spacing w:val="-11"/>
          <w:w w:val="105"/>
        </w:rPr>
        <w:t xml:space="preserve"> </w:t>
      </w:r>
      <w:r>
        <w:rPr>
          <w:color w:val="231F20"/>
          <w:w w:val="105"/>
        </w:rPr>
        <w:t>Na</w:t>
      </w:r>
      <w:r>
        <w:rPr>
          <w:color w:val="231F20"/>
          <w:spacing w:val="-11"/>
          <w:w w:val="105"/>
        </w:rPr>
        <w:t xml:space="preserve"> </w:t>
      </w:r>
      <w:r>
        <w:rPr>
          <w:color w:val="231F20"/>
          <w:w w:val="105"/>
        </w:rPr>
        <w:t>minulosti</w:t>
      </w:r>
      <w:r>
        <w:rPr>
          <w:color w:val="231F20"/>
          <w:spacing w:val="-11"/>
          <w:w w:val="105"/>
        </w:rPr>
        <w:t xml:space="preserve"> </w:t>
      </w:r>
      <w:r>
        <w:rPr>
          <w:color w:val="231F20"/>
          <w:w w:val="105"/>
        </w:rPr>
        <w:t>stavíme,</w:t>
      </w:r>
      <w:r>
        <w:rPr>
          <w:color w:val="231F20"/>
          <w:spacing w:val="-11"/>
          <w:w w:val="105"/>
        </w:rPr>
        <w:t xml:space="preserve"> </w:t>
      </w:r>
      <w:r>
        <w:rPr>
          <w:color w:val="231F20"/>
          <w:w w:val="105"/>
        </w:rPr>
        <w:t>prostřednictvím</w:t>
      </w:r>
      <w:r>
        <w:rPr>
          <w:color w:val="231F20"/>
          <w:spacing w:val="-11"/>
          <w:w w:val="105"/>
        </w:rPr>
        <w:t xml:space="preserve"> </w:t>
      </w:r>
      <w:r>
        <w:rPr>
          <w:color w:val="231F20"/>
          <w:w w:val="105"/>
        </w:rPr>
        <w:t>ní</w:t>
      </w:r>
      <w:r>
        <w:rPr>
          <w:color w:val="231F20"/>
          <w:spacing w:val="-11"/>
          <w:w w:val="105"/>
        </w:rPr>
        <w:t xml:space="preserve"> </w:t>
      </w:r>
      <w:r>
        <w:rPr>
          <w:color w:val="231F20"/>
          <w:w w:val="105"/>
        </w:rPr>
        <w:t>skrze</w:t>
      </w:r>
      <w:r>
        <w:rPr>
          <w:color w:val="231F20"/>
          <w:spacing w:val="-11"/>
          <w:w w:val="105"/>
        </w:rPr>
        <w:t xml:space="preserve"> </w:t>
      </w:r>
      <w:r>
        <w:rPr>
          <w:color w:val="231F20"/>
          <w:w w:val="105"/>
        </w:rPr>
        <w:t xml:space="preserve">přítomnost </w:t>
      </w:r>
      <w:r>
        <w:rPr>
          <w:color w:val="231F20"/>
        </w:rPr>
        <w:t>vzhlížíme k budoucnosti. Není třeba zavrhovat to, co je časem osvědče- né,</w:t>
      </w:r>
      <w:r>
        <w:rPr>
          <w:color w:val="231F20"/>
          <w:spacing w:val="-7"/>
        </w:rPr>
        <w:t xml:space="preserve"> </w:t>
      </w:r>
      <w:r>
        <w:rPr>
          <w:color w:val="231F20"/>
        </w:rPr>
        <w:t>plést</w:t>
      </w:r>
      <w:r>
        <w:rPr>
          <w:color w:val="231F20"/>
          <w:spacing w:val="-7"/>
        </w:rPr>
        <w:t xml:space="preserve"> </w:t>
      </w:r>
      <w:r>
        <w:rPr>
          <w:color w:val="231F20"/>
        </w:rPr>
        <w:t>si</w:t>
      </w:r>
      <w:r>
        <w:rPr>
          <w:color w:val="231F20"/>
          <w:spacing w:val="-7"/>
        </w:rPr>
        <w:t xml:space="preserve"> </w:t>
      </w:r>
      <w:r>
        <w:rPr>
          <w:color w:val="231F20"/>
        </w:rPr>
        <w:t>to</w:t>
      </w:r>
      <w:r>
        <w:rPr>
          <w:color w:val="231F20"/>
          <w:spacing w:val="-7"/>
        </w:rPr>
        <w:t xml:space="preserve"> </w:t>
      </w:r>
      <w:r>
        <w:rPr>
          <w:color w:val="231F20"/>
        </w:rPr>
        <w:t>se</w:t>
      </w:r>
      <w:r>
        <w:rPr>
          <w:color w:val="231F20"/>
          <w:spacing w:val="-7"/>
        </w:rPr>
        <w:t xml:space="preserve"> </w:t>
      </w:r>
      <w:r>
        <w:rPr>
          <w:color w:val="231F20"/>
        </w:rPr>
        <w:t>zastaralým,</w:t>
      </w:r>
      <w:r>
        <w:rPr>
          <w:color w:val="231F20"/>
          <w:spacing w:val="-7"/>
        </w:rPr>
        <w:t xml:space="preserve"> </w:t>
      </w:r>
      <w:r>
        <w:rPr>
          <w:color w:val="231F20"/>
        </w:rPr>
        <w:t>ani</w:t>
      </w:r>
      <w:r>
        <w:rPr>
          <w:color w:val="231F20"/>
          <w:spacing w:val="-7"/>
        </w:rPr>
        <w:t xml:space="preserve"> </w:t>
      </w:r>
      <w:r>
        <w:rPr>
          <w:color w:val="231F20"/>
        </w:rPr>
        <w:t>přeceňovat</w:t>
      </w:r>
      <w:r>
        <w:rPr>
          <w:color w:val="231F20"/>
          <w:spacing w:val="-7"/>
        </w:rPr>
        <w:t xml:space="preserve"> </w:t>
      </w:r>
      <w:r>
        <w:rPr>
          <w:color w:val="231F20"/>
        </w:rPr>
        <w:t>věci</w:t>
      </w:r>
      <w:r>
        <w:rPr>
          <w:color w:val="231F20"/>
          <w:spacing w:val="-7"/>
        </w:rPr>
        <w:t xml:space="preserve"> </w:t>
      </w:r>
      <w:r>
        <w:rPr>
          <w:color w:val="231F20"/>
        </w:rPr>
        <w:t>nové.</w:t>
      </w:r>
      <w:r>
        <w:rPr>
          <w:color w:val="231F20"/>
          <w:spacing w:val="-7"/>
        </w:rPr>
        <w:t xml:space="preserve"> </w:t>
      </w:r>
      <w:r>
        <w:rPr>
          <w:color w:val="231F20"/>
        </w:rPr>
        <w:t>Ty</w:t>
      </w:r>
      <w:r>
        <w:rPr>
          <w:color w:val="231F20"/>
          <w:spacing w:val="-7"/>
        </w:rPr>
        <w:t xml:space="preserve"> </w:t>
      </w:r>
      <w:r>
        <w:rPr>
          <w:color w:val="231F20"/>
        </w:rPr>
        <w:t xml:space="preserve">nejhodnotnější </w:t>
      </w:r>
      <w:r>
        <w:rPr>
          <w:color w:val="231F20"/>
          <w:w w:val="105"/>
        </w:rPr>
        <w:t>věci si zaslouží přežít.</w:t>
      </w:r>
      <w:r>
        <w:rPr>
          <w:color w:val="231F20"/>
          <w:w w:val="105"/>
          <w:position w:val="7"/>
          <w:sz w:val="12"/>
        </w:rPr>
        <w:t>53</w:t>
      </w:r>
    </w:p>
    <w:p w:rsidR="00F6658D" w:rsidRDefault="00000000">
      <w:pPr>
        <w:pStyle w:val="Zkladntext"/>
        <w:spacing w:before="226" w:line="264" w:lineRule="auto"/>
        <w:ind w:left="457" w:right="1009"/>
      </w:pPr>
      <w:r>
        <w:rPr>
          <w:noProof/>
        </w:rPr>
        <mc:AlternateContent>
          <mc:Choice Requires="wps">
            <w:drawing>
              <wp:anchor distT="0" distB="0" distL="0" distR="0" simplePos="0" relativeHeight="251843584" behindDoc="1" locked="0" layoutInCell="1" allowOverlap="1">
                <wp:simplePos x="0" y="0"/>
                <wp:positionH relativeFrom="page">
                  <wp:posOffset>900000</wp:posOffset>
                </wp:positionH>
                <wp:positionV relativeFrom="paragraph">
                  <wp:posOffset>811075</wp:posOffset>
                </wp:positionV>
                <wp:extent cx="914400" cy="1270"/>
                <wp:effectExtent l="0" t="0" r="0" b="0"/>
                <wp:wrapTopAndBottom/>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203pt;margin-top:63.864239pt;width:72pt;height:.1pt;mso-position-horizontal-relative:page;mso-position-vertical-relative:paragraph;z-index:-15601152;mso-wrap-distance-left:0;mso-wrap-distance-right:0" id="docshape203" coordorigin="1417,1277" coordsize="1440,0" path="m1417,1277l2857,1277e" filled="false" stroked="true" strokeweight="1pt" strokecolor="#231f20">
                <v:path arrowok="t"/>
                <v:stroke dashstyle="solid"/>
                <w10:wrap type="topAndBottom"/>
              </v:shape>
            </w:pict>
          </mc:Fallback>
        </mc:AlternateContent>
      </w:r>
      <w:r>
        <w:rPr>
          <w:color w:val="231F20"/>
        </w:rPr>
        <w:t xml:space="preserve">V současnosti se etickými otázkami soustavně zabývá také </w:t>
      </w:r>
      <w:r>
        <w:rPr>
          <w:i/>
          <w:color w:val="231F20"/>
        </w:rPr>
        <w:t xml:space="preserve">Mezinárod- ní federace knihovnických asociací </w:t>
      </w:r>
      <w:r>
        <w:rPr>
          <w:color w:val="231F20"/>
        </w:rPr>
        <w:t>(Internation Federation of Library Associations and Institutions, dále jen IFLA), v rámci které funguje od roku</w:t>
      </w:r>
      <w:r>
        <w:rPr>
          <w:color w:val="231F20"/>
          <w:spacing w:val="10"/>
        </w:rPr>
        <w:t xml:space="preserve"> </w:t>
      </w:r>
      <w:r>
        <w:rPr>
          <w:color w:val="231F20"/>
        </w:rPr>
        <w:t>1999</w:t>
      </w:r>
      <w:r>
        <w:rPr>
          <w:color w:val="231F20"/>
          <w:spacing w:val="11"/>
        </w:rPr>
        <w:t xml:space="preserve"> </w:t>
      </w:r>
      <w:r>
        <w:rPr>
          <w:color w:val="231F20"/>
        </w:rPr>
        <w:t>Výbor</w:t>
      </w:r>
      <w:r>
        <w:rPr>
          <w:color w:val="231F20"/>
          <w:spacing w:val="10"/>
        </w:rPr>
        <w:t xml:space="preserve"> </w:t>
      </w:r>
      <w:r>
        <w:rPr>
          <w:color w:val="231F20"/>
        </w:rPr>
        <w:t>IFLA</w:t>
      </w:r>
      <w:r>
        <w:rPr>
          <w:color w:val="231F20"/>
          <w:spacing w:val="11"/>
        </w:rPr>
        <w:t xml:space="preserve"> </w:t>
      </w:r>
      <w:r>
        <w:rPr>
          <w:color w:val="231F20"/>
        </w:rPr>
        <w:t>pro</w:t>
      </w:r>
      <w:r>
        <w:rPr>
          <w:color w:val="231F20"/>
          <w:spacing w:val="10"/>
        </w:rPr>
        <w:t xml:space="preserve"> </w:t>
      </w:r>
      <w:r>
        <w:rPr>
          <w:color w:val="231F20"/>
        </w:rPr>
        <w:t>svobodu</w:t>
      </w:r>
      <w:r>
        <w:rPr>
          <w:color w:val="231F20"/>
          <w:spacing w:val="11"/>
        </w:rPr>
        <w:t xml:space="preserve"> </w:t>
      </w:r>
      <w:r>
        <w:rPr>
          <w:color w:val="231F20"/>
        </w:rPr>
        <w:t>přístupu</w:t>
      </w:r>
      <w:r>
        <w:rPr>
          <w:color w:val="231F20"/>
          <w:spacing w:val="10"/>
        </w:rPr>
        <w:t xml:space="preserve"> </w:t>
      </w:r>
      <w:r>
        <w:rPr>
          <w:color w:val="231F20"/>
        </w:rPr>
        <w:t>k</w:t>
      </w:r>
      <w:r>
        <w:rPr>
          <w:color w:val="231F20"/>
          <w:spacing w:val="11"/>
        </w:rPr>
        <w:t xml:space="preserve"> </w:t>
      </w:r>
      <w:r>
        <w:rPr>
          <w:color w:val="231F20"/>
        </w:rPr>
        <w:t>informacím</w:t>
      </w:r>
      <w:r>
        <w:rPr>
          <w:color w:val="231F20"/>
          <w:spacing w:val="11"/>
        </w:rPr>
        <w:t xml:space="preserve"> </w:t>
      </w:r>
      <w:r>
        <w:rPr>
          <w:color w:val="231F20"/>
        </w:rPr>
        <w:t>a</w:t>
      </w:r>
      <w:r>
        <w:rPr>
          <w:color w:val="231F20"/>
          <w:spacing w:val="10"/>
        </w:rPr>
        <w:t xml:space="preserve"> </w:t>
      </w:r>
      <w:r>
        <w:rPr>
          <w:color w:val="231F20"/>
          <w:spacing w:val="-2"/>
        </w:rPr>
        <w:t>svobodu</w:t>
      </w:r>
    </w:p>
    <w:p w:rsidR="00F6658D" w:rsidRDefault="00000000">
      <w:pPr>
        <w:spacing w:before="38"/>
        <w:ind w:left="457"/>
        <w:jc w:val="both"/>
        <w:rPr>
          <w:sz w:val="18"/>
        </w:rPr>
      </w:pPr>
      <w:r>
        <w:rPr>
          <w:color w:val="231F20"/>
          <w:sz w:val="18"/>
        </w:rPr>
        <w:t>52</w:t>
      </w:r>
      <w:r>
        <w:rPr>
          <w:color w:val="231F20"/>
          <w:spacing w:val="30"/>
          <w:sz w:val="18"/>
        </w:rPr>
        <w:t xml:space="preserve">  </w:t>
      </w:r>
      <w:r>
        <w:rPr>
          <w:color w:val="231F20"/>
          <w:sz w:val="18"/>
        </w:rPr>
        <w:t>(Gorman;</w:t>
      </w:r>
      <w:r>
        <w:rPr>
          <w:color w:val="231F20"/>
          <w:spacing w:val="-3"/>
          <w:sz w:val="18"/>
        </w:rPr>
        <w:t xml:space="preserve"> </w:t>
      </w:r>
      <w:r>
        <w:rPr>
          <w:color w:val="231F20"/>
          <w:spacing w:val="-2"/>
          <w:sz w:val="18"/>
        </w:rPr>
        <w:t>1998).</w:t>
      </w:r>
    </w:p>
    <w:p w:rsidR="00F6658D" w:rsidRDefault="00000000">
      <w:pPr>
        <w:pStyle w:val="Odsekzoznamu"/>
        <w:numPr>
          <w:ilvl w:val="0"/>
          <w:numId w:val="38"/>
        </w:numPr>
        <w:tabs>
          <w:tab w:val="left" w:pos="780"/>
        </w:tabs>
        <w:spacing w:before="9"/>
        <w:ind w:left="780" w:hanging="323"/>
        <w:jc w:val="both"/>
        <w:rPr>
          <w:sz w:val="18"/>
        </w:rPr>
      </w:pPr>
      <w:r>
        <w:rPr>
          <w:color w:val="231F20"/>
          <w:spacing w:val="-4"/>
          <w:sz w:val="18"/>
        </w:rPr>
        <w:t>Volně</w:t>
      </w:r>
      <w:r>
        <w:rPr>
          <w:color w:val="231F20"/>
          <w:spacing w:val="-2"/>
          <w:sz w:val="18"/>
        </w:rPr>
        <w:t xml:space="preserve"> </w:t>
      </w:r>
      <w:r>
        <w:rPr>
          <w:color w:val="231F20"/>
          <w:spacing w:val="-4"/>
          <w:sz w:val="18"/>
        </w:rPr>
        <w:t>podle</w:t>
      </w:r>
      <w:r>
        <w:rPr>
          <w:color w:val="231F20"/>
          <w:spacing w:val="-2"/>
          <w:sz w:val="18"/>
        </w:rPr>
        <w:t xml:space="preserve"> </w:t>
      </w:r>
      <w:r>
        <w:rPr>
          <w:color w:val="231F20"/>
          <w:spacing w:val="-4"/>
          <w:sz w:val="18"/>
        </w:rPr>
        <w:t>(Benešová;</w:t>
      </w:r>
      <w:r>
        <w:rPr>
          <w:color w:val="231F20"/>
          <w:spacing w:val="-2"/>
          <w:sz w:val="18"/>
        </w:rPr>
        <w:t xml:space="preserve"> </w:t>
      </w:r>
      <w:r>
        <w:rPr>
          <w:color w:val="231F20"/>
          <w:spacing w:val="-4"/>
          <w:sz w:val="18"/>
        </w:rPr>
        <w:t>2013,</w:t>
      </w:r>
      <w:r>
        <w:rPr>
          <w:color w:val="231F20"/>
          <w:spacing w:val="-1"/>
          <w:sz w:val="18"/>
        </w:rPr>
        <w:t xml:space="preserve"> </w:t>
      </w:r>
      <w:r>
        <w:rPr>
          <w:color w:val="231F20"/>
          <w:spacing w:val="-4"/>
          <w:sz w:val="18"/>
        </w:rPr>
        <w:t>s.</w:t>
      </w:r>
      <w:r>
        <w:rPr>
          <w:color w:val="231F20"/>
          <w:spacing w:val="-2"/>
          <w:sz w:val="18"/>
        </w:rPr>
        <w:t xml:space="preserve"> </w:t>
      </w:r>
      <w:r>
        <w:rPr>
          <w:color w:val="231F20"/>
          <w:spacing w:val="-4"/>
          <w:sz w:val="18"/>
        </w:rPr>
        <w:t>21-22;</w:t>
      </w:r>
      <w:r>
        <w:rPr>
          <w:color w:val="231F20"/>
          <w:spacing w:val="-2"/>
          <w:sz w:val="18"/>
        </w:rPr>
        <w:t xml:space="preserve"> </w:t>
      </w:r>
      <w:r>
        <w:rPr>
          <w:color w:val="231F20"/>
          <w:spacing w:val="-4"/>
          <w:sz w:val="18"/>
        </w:rPr>
        <w:t>Škopík;</w:t>
      </w:r>
      <w:r>
        <w:rPr>
          <w:color w:val="231F20"/>
          <w:spacing w:val="-2"/>
          <w:sz w:val="18"/>
        </w:rPr>
        <w:t xml:space="preserve"> </w:t>
      </w:r>
      <w:r>
        <w:rPr>
          <w:color w:val="231F20"/>
          <w:spacing w:val="-4"/>
          <w:sz w:val="18"/>
        </w:rPr>
        <w:t>2012).</w:t>
      </w:r>
    </w:p>
    <w:p w:rsidR="00F6658D" w:rsidRDefault="00F6658D">
      <w:pPr>
        <w:jc w:val="both"/>
        <w:rPr>
          <w:sz w:val="18"/>
        </w:rPr>
        <w:sectPr w:rsidR="00F6658D">
          <w:footerReference w:type="even" r:id="rId132"/>
          <w:footerReference w:type="default" r:id="rId133"/>
          <w:pgSz w:w="8400" w:h="11910"/>
          <w:pgMar w:top="900" w:right="180" w:bottom="1200" w:left="960" w:header="0" w:footer="1016" w:gutter="0"/>
          <w:pgNumType w:start="164"/>
          <w:cols w:space="708"/>
        </w:sectPr>
      </w:pPr>
    </w:p>
    <w:p w:rsidR="00F6658D" w:rsidRDefault="00000000">
      <w:pPr>
        <w:pStyle w:val="Zkladntext"/>
        <w:spacing w:before="92" w:line="264" w:lineRule="auto"/>
        <w:ind w:left="230" w:right="1235"/>
        <w:rPr>
          <w:sz w:val="12"/>
        </w:rPr>
      </w:pPr>
      <w:r>
        <w:rPr>
          <w:color w:val="231F20"/>
        </w:rPr>
        <w:lastRenderedPageBreak/>
        <w:t>projevu</w:t>
      </w:r>
      <w:r>
        <w:rPr>
          <w:color w:val="231F20"/>
          <w:spacing w:val="-9"/>
        </w:rPr>
        <w:t xml:space="preserve"> </w:t>
      </w:r>
      <w:r>
        <w:rPr>
          <w:color w:val="231F20"/>
        </w:rPr>
        <w:t>(FAIFE).</w:t>
      </w:r>
      <w:r>
        <w:rPr>
          <w:color w:val="231F20"/>
          <w:spacing w:val="-9"/>
        </w:rPr>
        <w:t xml:space="preserve"> </w:t>
      </w:r>
      <w:r>
        <w:rPr>
          <w:color w:val="231F20"/>
        </w:rPr>
        <w:t>Na</w:t>
      </w:r>
      <w:r>
        <w:rPr>
          <w:color w:val="231F20"/>
          <w:spacing w:val="-9"/>
        </w:rPr>
        <w:t xml:space="preserve"> </w:t>
      </w:r>
      <w:r>
        <w:rPr>
          <w:color w:val="231F20"/>
        </w:rPr>
        <w:t>oficiální</w:t>
      </w:r>
      <w:r>
        <w:rPr>
          <w:color w:val="231F20"/>
          <w:spacing w:val="-9"/>
        </w:rPr>
        <w:t xml:space="preserve"> </w:t>
      </w:r>
      <w:r>
        <w:rPr>
          <w:color w:val="231F20"/>
        </w:rPr>
        <w:t>internetové</w:t>
      </w:r>
      <w:r>
        <w:rPr>
          <w:color w:val="231F20"/>
          <w:spacing w:val="-9"/>
        </w:rPr>
        <w:t xml:space="preserve"> </w:t>
      </w:r>
      <w:r>
        <w:rPr>
          <w:color w:val="231F20"/>
        </w:rPr>
        <w:t>stránce</w:t>
      </w:r>
      <w:r>
        <w:rPr>
          <w:color w:val="231F20"/>
          <w:spacing w:val="-9"/>
        </w:rPr>
        <w:t xml:space="preserve"> </w:t>
      </w:r>
      <w:r>
        <w:rPr>
          <w:color w:val="231F20"/>
        </w:rPr>
        <w:t>IFLA</w:t>
      </w:r>
      <w:r>
        <w:rPr>
          <w:color w:val="231F20"/>
          <w:spacing w:val="-9"/>
        </w:rPr>
        <w:t xml:space="preserve"> </w:t>
      </w:r>
      <w:r>
        <w:rPr>
          <w:color w:val="231F20"/>
        </w:rPr>
        <w:t>jsou</w:t>
      </w:r>
      <w:r>
        <w:rPr>
          <w:color w:val="231F20"/>
          <w:spacing w:val="-9"/>
        </w:rPr>
        <w:t xml:space="preserve"> </w:t>
      </w:r>
      <w:r>
        <w:rPr>
          <w:color w:val="231F20"/>
        </w:rPr>
        <w:t>v</w:t>
      </w:r>
      <w:r>
        <w:rPr>
          <w:color w:val="231F20"/>
          <w:spacing w:val="-9"/>
        </w:rPr>
        <w:t xml:space="preserve"> </w:t>
      </w:r>
      <w:r>
        <w:rPr>
          <w:color w:val="231F20"/>
        </w:rPr>
        <w:t>angličtině dostupné téměř všechny národní etické kodexy knihovníků.</w:t>
      </w:r>
      <w:r>
        <w:rPr>
          <w:color w:val="231F20"/>
          <w:position w:val="7"/>
          <w:sz w:val="12"/>
        </w:rPr>
        <w:t>54</w:t>
      </w:r>
    </w:p>
    <w:p w:rsidR="00F6658D" w:rsidRDefault="00F6658D">
      <w:pPr>
        <w:pStyle w:val="Zkladntext"/>
        <w:spacing w:before="9"/>
        <w:jc w:val="left"/>
        <w:rPr>
          <w:sz w:val="27"/>
        </w:rPr>
      </w:pPr>
    </w:p>
    <w:p w:rsidR="00F6658D" w:rsidRDefault="00000000">
      <w:pPr>
        <w:pStyle w:val="Nadpis6"/>
        <w:tabs>
          <w:tab w:val="left" w:pos="854"/>
        </w:tabs>
        <w:spacing w:line="249" w:lineRule="auto"/>
        <w:ind w:left="854" w:right="1572" w:hanging="624"/>
      </w:pPr>
      <w:r>
        <w:rPr>
          <w:color w:val="58595B"/>
          <w:spacing w:val="-4"/>
        </w:rPr>
        <w:t>7.3</w:t>
      </w:r>
      <w:r>
        <w:rPr>
          <w:color w:val="58595B"/>
        </w:rPr>
        <w:tab/>
      </w:r>
      <w:r>
        <w:rPr>
          <w:color w:val="58595B"/>
          <w:w w:val="90"/>
        </w:rPr>
        <w:t>Etický</w:t>
      </w:r>
      <w:r>
        <w:rPr>
          <w:color w:val="58595B"/>
          <w:spacing w:val="-9"/>
          <w:w w:val="90"/>
        </w:rPr>
        <w:t xml:space="preserve"> </w:t>
      </w:r>
      <w:r>
        <w:rPr>
          <w:color w:val="58595B"/>
          <w:w w:val="90"/>
        </w:rPr>
        <w:t>kodex</w:t>
      </w:r>
      <w:r>
        <w:rPr>
          <w:color w:val="58595B"/>
          <w:spacing w:val="-8"/>
          <w:w w:val="90"/>
        </w:rPr>
        <w:t xml:space="preserve"> </w:t>
      </w:r>
      <w:r>
        <w:rPr>
          <w:color w:val="58595B"/>
          <w:w w:val="90"/>
        </w:rPr>
        <w:t>Americké</w:t>
      </w:r>
      <w:r>
        <w:rPr>
          <w:color w:val="58595B"/>
          <w:spacing w:val="-9"/>
          <w:w w:val="90"/>
        </w:rPr>
        <w:t xml:space="preserve"> </w:t>
      </w:r>
      <w:r>
        <w:rPr>
          <w:color w:val="58595B"/>
          <w:w w:val="90"/>
        </w:rPr>
        <w:t>knihovnické</w:t>
      </w:r>
      <w:r>
        <w:rPr>
          <w:color w:val="58595B"/>
          <w:spacing w:val="-8"/>
          <w:w w:val="90"/>
        </w:rPr>
        <w:t xml:space="preserve"> </w:t>
      </w:r>
      <w:r>
        <w:rPr>
          <w:color w:val="58595B"/>
          <w:w w:val="90"/>
        </w:rPr>
        <w:t>asociace</w:t>
      </w:r>
      <w:r>
        <w:rPr>
          <w:color w:val="58595B"/>
          <w:spacing w:val="-9"/>
          <w:w w:val="90"/>
        </w:rPr>
        <w:t xml:space="preserve"> </w:t>
      </w:r>
      <w:r>
        <w:rPr>
          <w:color w:val="58595B"/>
          <w:w w:val="90"/>
        </w:rPr>
        <w:t>a</w:t>
      </w:r>
      <w:r>
        <w:rPr>
          <w:color w:val="58595B"/>
          <w:spacing w:val="-8"/>
          <w:w w:val="90"/>
        </w:rPr>
        <w:t xml:space="preserve"> </w:t>
      </w:r>
      <w:r>
        <w:rPr>
          <w:color w:val="58595B"/>
          <w:w w:val="90"/>
        </w:rPr>
        <w:t xml:space="preserve">Kodex </w:t>
      </w:r>
      <w:r>
        <w:rPr>
          <w:color w:val="58595B"/>
          <w:spacing w:val="-2"/>
        </w:rPr>
        <w:t>etiky</w:t>
      </w:r>
      <w:r>
        <w:rPr>
          <w:color w:val="58595B"/>
          <w:spacing w:val="-13"/>
        </w:rPr>
        <w:t xml:space="preserve"> </w:t>
      </w:r>
      <w:r>
        <w:rPr>
          <w:color w:val="58595B"/>
          <w:spacing w:val="-2"/>
        </w:rPr>
        <w:t>českých</w:t>
      </w:r>
      <w:r>
        <w:rPr>
          <w:color w:val="58595B"/>
          <w:spacing w:val="-13"/>
        </w:rPr>
        <w:t xml:space="preserve"> </w:t>
      </w:r>
      <w:r>
        <w:rPr>
          <w:color w:val="58595B"/>
          <w:spacing w:val="-2"/>
        </w:rPr>
        <w:t>knihovníků</w:t>
      </w:r>
    </w:p>
    <w:p w:rsidR="00F6658D" w:rsidRDefault="00000000">
      <w:pPr>
        <w:spacing w:before="184" w:line="264" w:lineRule="auto"/>
        <w:ind w:left="230" w:right="1234"/>
        <w:jc w:val="both"/>
        <w:rPr>
          <w:sz w:val="20"/>
        </w:rPr>
      </w:pPr>
      <w:r>
        <w:rPr>
          <w:color w:val="231F20"/>
          <w:sz w:val="20"/>
        </w:rPr>
        <w:t>Etický</w:t>
      </w:r>
      <w:r>
        <w:rPr>
          <w:color w:val="231F20"/>
          <w:spacing w:val="-13"/>
          <w:sz w:val="20"/>
        </w:rPr>
        <w:t xml:space="preserve"> </w:t>
      </w:r>
      <w:r>
        <w:rPr>
          <w:color w:val="231F20"/>
          <w:sz w:val="20"/>
        </w:rPr>
        <w:t>kánon</w:t>
      </w:r>
      <w:r>
        <w:rPr>
          <w:color w:val="231F20"/>
          <w:spacing w:val="-12"/>
          <w:sz w:val="20"/>
        </w:rPr>
        <w:t xml:space="preserve"> </w:t>
      </w:r>
      <w:r>
        <w:rPr>
          <w:color w:val="231F20"/>
          <w:sz w:val="20"/>
        </w:rPr>
        <w:t>knihovníka</w:t>
      </w:r>
      <w:r>
        <w:rPr>
          <w:color w:val="231F20"/>
          <w:spacing w:val="-13"/>
          <w:sz w:val="20"/>
        </w:rPr>
        <w:t xml:space="preserve"> </w:t>
      </w:r>
      <w:r>
        <w:rPr>
          <w:color w:val="231F20"/>
          <w:sz w:val="20"/>
        </w:rPr>
        <w:t>se</w:t>
      </w:r>
      <w:r>
        <w:rPr>
          <w:color w:val="231F20"/>
          <w:spacing w:val="-12"/>
          <w:sz w:val="20"/>
        </w:rPr>
        <w:t xml:space="preserve"> </w:t>
      </w:r>
      <w:r>
        <w:rPr>
          <w:color w:val="231F20"/>
          <w:sz w:val="20"/>
        </w:rPr>
        <w:t>objevil</w:t>
      </w:r>
      <w:r>
        <w:rPr>
          <w:color w:val="231F20"/>
          <w:spacing w:val="-13"/>
          <w:sz w:val="20"/>
        </w:rPr>
        <w:t xml:space="preserve"> </w:t>
      </w:r>
      <w:r>
        <w:rPr>
          <w:color w:val="231F20"/>
          <w:sz w:val="20"/>
        </w:rPr>
        <w:t>ve</w:t>
      </w:r>
      <w:r>
        <w:rPr>
          <w:color w:val="231F20"/>
          <w:spacing w:val="-12"/>
          <w:sz w:val="20"/>
        </w:rPr>
        <w:t xml:space="preserve"> </w:t>
      </w:r>
      <w:r>
        <w:rPr>
          <w:color w:val="231F20"/>
          <w:sz w:val="20"/>
        </w:rPr>
        <w:t>veřejných</w:t>
      </w:r>
      <w:r>
        <w:rPr>
          <w:color w:val="231F20"/>
          <w:spacing w:val="-13"/>
          <w:sz w:val="20"/>
        </w:rPr>
        <w:t xml:space="preserve"> </w:t>
      </w:r>
      <w:r>
        <w:rPr>
          <w:color w:val="231F20"/>
          <w:sz w:val="20"/>
        </w:rPr>
        <w:t>knihovnách</w:t>
      </w:r>
      <w:r>
        <w:rPr>
          <w:color w:val="231F20"/>
          <w:spacing w:val="-12"/>
          <w:sz w:val="20"/>
        </w:rPr>
        <w:t xml:space="preserve"> </w:t>
      </w:r>
      <w:r>
        <w:rPr>
          <w:color w:val="231F20"/>
          <w:sz w:val="20"/>
        </w:rPr>
        <w:t>v</w:t>
      </w:r>
      <w:r>
        <w:rPr>
          <w:color w:val="231F20"/>
          <w:spacing w:val="-13"/>
          <w:sz w:val="20"/>
        </w:rPr>
        <w:t xml:space="preserve"> </w:t>
      </w:r>
      <w:r>
        <w:rPr>
          <w:color w:val="231F20"/>
          <w:sz w:val="20"/>
        </w:rPr>
        <w:t>roce</w:t>
      </w:r>
      <w:r>
        <w:rPr>
          <w:color w:val="231F20"/>
          <w:spacing w:val="-12"/>
          <w:sz w:val="20"/>
        </w:rPr>
        <w:t xml:space="preserve"> </w:t>
      </w:r>
      <w:r>
        <w:rPr>
          <w:color w:val="231F20"/>
          <w:sz w:val="20"/>
        </w:rPr>
        <w:t xml:space="preserve">1909 </w:t>
      </w:r>
      <w:r>
        <w:rPr>
          <w:color w:val="231F20"/>
          <w:spacing w:val="-2"/>
          <w:sz w:val="20"/>
        </w:rPr>
        <w:t>(později</w:t>
      </w:r>
      <w:r>
        <w:rPr>
          <w:color w:val="231F20"/>
          <w:spacing w:val="-9"/>
          <w:sz w:val="20"/>
        </w:rPr>
        <w:t xml:space="preserve"> </w:t>
      </w:r>
      <w:r>
        <w:rPr>
          <w:color w:val="231F20"/>
          <w:spacing w:val="-2"/>
          <w:sz w:val="20"/>
        </w:rPr>
        <w:t>údajně</w:t>
      </w:r>
      <w:r>
        <w:rPr>
          <w:color w:val="231F20"/>
          <w:spacing w:val="-9"/>
          <w:sz w:val="20"/>
        </w:rPr>
        <w:t xml:space="preserve"> </w:t>
      </w:r>
      <w:r>
        <w:rPr>
          <w:color w:val="231F20"/>
          <w:spacing w:val="-2"/>
          <w:sz w:val="20"/>
        </w:rPr>
        <w:t>vyšel</w:t>
      </w:r>
      <w:r>
        <w:rPr>
          <w:color w:val="231F20"/>
          <w:spacing w:val="-9"/>
          <w:sz w:val="20"/>
        </w:rPr>
        <w:t xml:space="preserve"> </w:t>
      </w:r>
      <w:r>
        <w:rPr>
          <w:color w:val="231F20"/>
          <w:spacing w:val="-2"/>
          <w:sz w:val="20"/>
        </w:rPr>
        <w:t>revidovaný</w:t>
      </w:r>
      <w:r>
        <w:rPr>
          <w:color w:val="231F20"/>
          <w:spacing w:val="-9"/>
          <w:sz w:val="20"/>
        </w:rPr>
        <w:t xml:space="preserve"> </w:t>
      </w:r>
      <w:r>
        <w:rPr>
          <w:color w:val="231F20"/>
          <w:spacing w:val="-2"/>
          <w:sz w:val="20"/>
        </w:rPr>
        <w:t>v</w:t>
      </w:r>
      <w:r>
        <w:rPr>
          <w:color w:val="231F20"/>
          <w:spacing w:val="-9"/>
          <w:sz w:val="20"/>
        </w:rPr>
        <w:t xml:space="preserve"> </w:t>
      </w:r>
      <w:r>
        <w:rPr>
          <w:color w:val="231F20"/>
          <w:spacing w:val="-2"/>
          <w:sz w:val="20"/>
        </w:rPr>
        <w:t>knižní</w:t>
      </w:r>
      <w:r>
        <w:rPr>
          <w:color w:val="231F20"/>
          <w:spacing w:val="-9"/>
          <w:sz w:val="20"/>
        </w:rPr>
        <w:t xml:space="preserve"> </w:t>
      </w:r>
      <w:r>
        <w:rPr>
          <w:color w:val="231F20"/>
          <w:spacing w:val="-2"/>
          <w:sz w:val="20"/>
        </w:rPr>
        <w:t>podobě).</w:t>
      </w:r>
      <w:r>
        <w:rPr>
          <w:color w:val="231F20"/>
          <w:spacing w:val="-9"/>
          <w:sz w:val="20"/>
        </w:rPr>
        <w:t xml:space="preserve"> </w:t>
      </w:r>
      <w:r>
        <w:rPr>
          <w:color w:val="231F20"/>
          <w:spacing w:val="-2"/>
          <w:sz w:val="20"/>
        </w:rPr>
        <w:t>30</w:t>
      </w:r>
      <w:r>
        <w:rPr>
          <w:color w:val="231F20"/>
          <w:spacing w:val="-9"/>
          <w:sz w:val="20"/>
        </w:rPr>
        <w:t xml:space="preserve"> </w:t>
      </w:r>
      <w:r>
        <w:rPr>
          <w:color w:val="231F20"/>
          <w:spacing w:val="-2"/>
          <w:sz w:val="20"/>
        </w:rPr>
        <w:t>oddílů</w:t>
      </w:r>
      <w:r>
        <w:rPr>
          <w:color w:val="231F20"/>
          <w:spacing w:val="-9"/>
          <w:sz w:val="20"/>
        </w:rPr>
        <w:t xml:space="preserve"> </w:t>
      </w:r>
      <w:r>
        <w:rPr>
          <w:color w:val="231F20"/>
          <w:spacing w:val="-2"/>
          <w:sz w:val="20"/>
        </w:rPr>
        <w:t>etického</w:t>
      </w:r>
      <w:r>
        <w:rPr>
          <w:color w:val="231F20"/>
          <w:spacing w:val="-9"/>
          <w:sz w:val="20"/>
        </w:rPr>
        <w:t xml:space="preserve"> </w:t>
      </w:r>
      <w:r>
        <w:rPr>
          <w:color w:val="231F20"/>
          <w:spacing w:val="-2"/>
          <w:sz w:val="20"/>
        </w:rPr>
        <w:t xml:space="preserve">ko- </w:t>
      </w:r>
      <w:r>
        <w:rPr>
          <w:color w:val="231F20"/>
          <w:spacing w:val="-4"/>
          <w:sz w:val="20"/>
        </w:rPr>
        <w:t>dexu</w:t>
      </w:r>
      <w:r>
        <w:rPr>
          <w:color w:val="231F20"/>
          <w:spacing w:val="-9"/>
          <w:sz w:val="20"/>
        </w:rPr>
        <w:t xml:space="preserve"> </w:t>
      </w:r>
      <w:r>
        <w:rPr>
          <w:color w:val="231F20"/>
          <w:spacing w:val="-4"/>
          <w:sz w:val="20"/>
        </w:rPr>
        <w:t>bylo</w:t>
      </w:r>
      <w:r>
        <w:rPr>
          <w:color w:val="231F20"/>
          <w:spacing w:val="-8"/>
          <w:sz w:val="20"/>
        </w:rPr>
        <w:t xml:space="preserve"> </w:t>
      </w:r>
      <w:r>
        <w:rPr>
          <w:color w:val="231F20"/>
          <w:spacing w:val="-4"/>
          <w:sz w:val="20"/>
        </w:rPr>
        <w:t>otištěno</w:t>
      </w:r>
      <w:r>
        <w:rPr>
          <w:color w:val="231F20"/>
          <w:spacing w:val="-9"/>
          <w:sz w:val="20"/>
        </w:rPr>
        <w:t xml:space="preserve"> </w:t>
      </w:r>
      <w:r>
        <w:rPr>
          <w:color w:val="231F20"/>
          <w:spacing w:val="-4"/>
          <w:sz w:val="20"/>
        </w:rPr>
        <w:t>v</w:t>
      </w:r>
      <w:r>
        <w:rPr>
          <w:color w:val="231F20"/>
          <w:spacing w:val="-8"/>
          <w:sz w:val="20"/>
        </w:rPr>
        <w:t xml:space="preserve"> </w:t>
      </w:r>
      <w:r>
        <w:rPr>
          <w:i/>
          <w:color w:val="231F20"/>
          <w:spacing w:val="-4"/>
          <w:sz w:val="20"/>
        </w:rPr>
        <w:t>Annals</w:t>
      </w:r>
      <w:r>
        <w:rPr>
          <w:i/>
          <w:color w:val="231F20"/>
          <w:spacing w:val="-8"/>
          <w:sz w:val="20"/>
        </w:rPr>
        <w:t xml:space="preserve"> </w:t>
      </w:r>
      <w:r>
        <w:rPr>
          <w:i/>
          <w:color w:val="231F20"/>
          <w:spacing w:val="-4"/>
          <w:sz w:val="20"/>
        </w:rPr>
        <w:t>of</w:t>
      </w:r>
      <w:r>
        <w:rPr>
          <w:i/>
          <w:color w:val="231F20"/>
          <w:spacing w:val="-8"/>
          <w:sz w:val="20"/>
        </w:rPr>
        <w:t xml:space="preserve"> </w:t>
      </w:r>
      <w:r>
        <w:rPr>
          <w:i/>
          <w:color w:val="231F20"/>
          <w:spacing w:val="-4"/>
          <w:sz w:val="20"/>
        </w:rPr>
        <w:t>the</w:t>
      </w:r>
      <w:r>
        <w:rPr>
          <w:i/>
          <w:color w:val="231F20"/>
          <w:spacing w:val="-8"/>
          <w:sz w:val="20"/>
        </w:rPr>
        <w:t xml:space="preserve"> </w:t>
      </w:r>
      <w:r>
        <w:rPr>
          <w:i/>
          <w:color w:val="231F20"/>
          <w:spacing w:val="-4"/>
          <w:sz w:val="20"/>
        </w:rPr>
        <w:t>American</w:t>
      </w:r>
      <w:r>
        <w:rPr>
          <w:i/>
          <w:color w:val="231F20"/>
          <w:spacing w:val="-8"/>
          <w:sz w:val="20"/>
        </w:rPr>
        <w:t xml:space="preserve"> </w:t>
      </w:r>
      <w:r>
        <w:rPr>
          <w:i/>
          <w:color w:val="231F20"/>
          <w:spacing w:val="-4"/>
          <w:sz w:val="20"/>
        </w:rPr>
        <w:t>Academy</w:t>
      </w:r>
      <w:r>
        <w:rPr>
          <w:i/>
          <w:color w:val="231F20"/>
          <w:spacing w:val="-8"/>
          <w:sz w:val="20"/>
        </w:rPr>
        <w:t xml:space="preserve"> </w:t>
      </w:r>
      <w:r>
        <w:rPr>
          <w:i/>
          <w:color w:val="231F20"/>
          <w:spacing w:val="-4"/>
          <w:sz w:val="20"/>
        </w:rPr>
        <w:t>of</w:t>
      </w:r>
      <w:r>
        <w:rPr>
          <w:i/>
          <w:color w:val="231F20"/>
          <w:spacing w:val="-8"/>
          <w:sz w:val="20"/>
        </w:rPr>
        <w:t xml:space="preserve"> </w:t>
      </w:r>
      <w:r>
        <w:rPr>
          <w:i/>
          <w:color w:val="231F20"/>
          <w:spacing w:val="-4"/>
          <w:sz w:val="20"/>
        </w:rPr>
        <w:t>Political</w:t>
      </w:r>
      <w:r>
        <w:rPr>
          <w:i/>
          <w:color w:val="231F20"/>
          <w:spacing w:val="-8"/>
          <w:sz w:val="20"/>
        </w:rPr>
        <w:t xml:space="preserve"> </w:t>
      </w:r>
      <w:r>
        <w:rPr>
          <w:i/>
          <w:color w:val="231F20"/>
          <w:spacing w:val="-4"/>
          <w:sz w:val="20"/>
        </w:rPr>
        <w:t>and</w:t>
      </w:r>
      <w:r>
        <w:rPr>
          <w:i/>
          <w:color w:val="231F20"/>
          <w:spacing w:val="-8"/>
          <w:sz w:val="20"/>
        </w:rPr>
        <w:t xml:space="preserve"> </w:t>
      </w:r>
      <w:r>
        <w:rPr>
          <w:i/>
          <w:color w:val="231F20"/>
          <w:spacing w:val="-4"/>
          <w:sz w:val="20"/>
        </w:rPr>
        <w:t xml:space="preserve">Soci- </w:t>
      </w:r>
      <w:r>
        <w:rPr>
          <w:i/>
          <w:color w:val="231F20"/>
          <w:spacing w:val="-2"/>
          <w:sz w:val="20"/>
        </w:rPr>
        <w:t>al</w:t>
      </w:r>
      <w:r>
        <w:rPr>
          <w:i/>
          <w:color w:val="231F20"/>
          <w:spacing w:val="-11"/>
          <w:sz w:val="20"/>
        </w:rPr>
        <w:t xml:space="preserve"> </w:t>
      </w:r>
      <w:r>
        <w:rPr>
          <w:i/>
          <w:color w:val="231F20"/>
          <w:spacing w:val="-2"/>
          <w:sz w:val="20"/>
        </w:rPr>
        <w:t>Science</w:t>
      </w:r>
      <w:r>
        <w:rPr>
          <w:i/>
          <w:color w:val="231F20"/>
          <w:spacing w:val="-10"/>
          <w:sz w:val="20"/>
        </w:rPr>
        <w:t xml:space="preserve"> </w:t>
      </w:r>
      <w:r>
        <w:rPr>
          <w:color w:val="231F20"/>
          <w:spacing w:val="-2"/>
          <w:sz w:val="20"/>
        </w:rPr>
        <w:t>v</w:t>
      </w:r>
      <w:r>
        <w:rPr>
          <w:color w:val="231F20"/>
          <w:spacing w:val="-11"/>
          <w:sz w:val="20"/>
        </w:rPr>
        <w:t xml:space="preserve"> </w:t>
      </w:r>
      <w:r>
        <w:rPr>
          <w:color w:val="231F20"/>
          <w:spacing w:val="-2"/>
          <w:sz w:val="20"/>
        </w:rPr>
        <w:t>květnu</w:t>
      </w:r>
      <w:r>
        <w:rPr>
          <w:color w:val="231F20"/>
          <w:spacing w:val="-10"/>
          <w:sz w:val="20"/>
        </w:rPr>
        <w:t xml:space="preserve"> </w:t>
      </w:r>
      <w:r>
        <w:rPr>
          <w:color w:val="231F20"/>
          <w:spacing w:val="-2"/>
          <w:sz w:val="20"/>
        </w:rPr>
        <w:t>1922.</w:t>
      </w:r>
      <w:r>
        <w:rPr>
          <w:color w:val="231F20"/>
          <w:spacing w:val="-11"/>
          <w:sz w:val="20"/>
        </w:rPr>
        <w:t xml:space="preserve"> </w:t>
      </w:r>
      <w:r>
        <w:rPr>
          <w:color w:val="231F20"/>
          <w:spacing w:val="-2"/>
          <w:sz w:val="20"/>
        </w:rPr>
        <w:t>Následující</w:t>
      </w:r>
      <w:r>
        <w:rPr>
          <w:color w:val="231F20"/>
          <w:spacing w:val="-10"/>
          <w:sz w:val="20"/>
        </w:rPr>
        <w:t xml:space="preserve"> </w:t>
      </w:r>
      <w:r>
        <w:rPr>
          <w:color w:val="231F20"/>
          <w:spacing w:val="-2"/>
          <w:sz w:val="20"/>
        </w:rPr>
        <w:t>diskuse</w:t>
      </w:r>
      <w:r>
        <w:rPr>
          <w:color w:val="231F20"/>
          <w:spacing w:val="-11"/>
          <w:sz w:val="20"/>
        </w:rPr>
        <w:t xml:space="preserve"> </w:t>
      </w:r>
      <w:r>
        <w:rPr>
          <w:color w:val="231F20"/>
          <w:spacing w:val="-2"/>
          <w:sz w:val="20"/>
        </w:rPr>
        <w:t>v</w:t>
      </w:r>
      <w:r>
        <w:rPr>
          <w:color w:val="231F20"/>
          <w:spacing w:val="-10"/>
          <w:sz w:val="20"/>
        </w:rPr>
        <w:t xml:space="preserve"> </w:t>
      </w:r>
      <w:r>
        <w:rPr>
          <w:color w:val="231F20"/>
          <w:spacing w:val="-2"/>
          <w:sz w:val="20"/>
        </w:rPr>
        <w:t>rámci</w:t>
      </w:r>
      <w:r>
        <w:rPr>
          <w:color w:val="231F20"/>
          <w:spacing w:val="-11"/>
          <w:sz w:val="20"/>
        </w:rPr>
        <w:t xml:space="preserve"> </w:t>
      </w:r>
      <w:r>
        <w:rPr>
          <w:color w:val="231F20"/>
          <w:spacing w:val="-2"/>
          <w:sz w:val="20"/>
        </w:rPr>
        <w:t>knihovnické</w:t>
      </w:r>
      <w:r>
        <w:rPr>
          <w:color w:val="231F20"/>
          <w:spacing w:val="-10"/>
          <w:sz w:val="20"/>
        </w:rPr>
        <w:t xml:space="preserve"> </w:t>
      </w:r>
      <w:r>
        <w:rPr>
          <w:color w:val="231F20"/>
          <w:spacing w:val="-2"/>
          <w:sz w:val="20"/>
        </w:rPr>
        <w:t>profese vedla</w:t>
      </w:r>
      <w:r>
        <w:rPr>
          <w:color w:val="231F20"/>
          <w:spacing w:val="-10"/>
          <w:sz w:val="20"/>
        </w:rPr>
        <w:t xml:space="preserve"> </w:t>
      </w:r>
      <w:r>
        <w:rPr>
          <w:color w:val="231F20"/>
          <w:spacing w:val="-2"/>
          <w:sz w:val="20"/>
        </w:rPr>
        <w:t>k</w:t>
      </w:r>
      <w:r>
        <w:rPr>
          <w:color w:val="231F20"/>
          <w:spacing w:val="-10"/>
          <w:sz w:val="20"/>
        </w:rPr>
        <w:t xml:space="preserve"> </w:t>
      </w:r>
      <w:r>
        <w:rPr>
          <w:color w:val="231F20"/>
          <w:spacing w:val="-2"/>
          <w:sz w:val="20"/>
        </w:rPr>
        <w:t>návrhu</w:t>
      </w:r>
      <w:r>
        <w:rPr>
          <w:color w:val="231F20"/>
          <w:spacing w:val="-10"/>
          <w:sz w:val="20"/>
        </w:rPr>
        <w:t xml:space="preserve"> </w:t>
      </w:r>
      <w:r>
        <w:rPr>
          <w:i/>
          <w:color w:val="231F20"/>
          <w:spacing w:val="-2"/>
          <w:sz w:val="20"/>
        </w:rPr>
        <w:t>Etického</w:t>
      </w:r>
      <w:r>
        <w:rPr>
          <w:i/>
          <w:color w:val="231F20"/>
          <w:spacing w:val="-9"/>
          <w:sz w:val="20"/>
        </w:rPr>
        <w:t xml:space="preserve"> </w:t>
      </w:r>
      <w:r>
        <w:rPr>
          <w:i/>
          <w:color w:val="231F20"/>
          <w:spacing w:val="-2"/>
          <w:sz w:val="20"/>
        </w:rPr>
        <w:t>kodexu</w:t>
      </w:r>
      <w:r>
        <w:rPr>
          <w:i/>
          <w:color w:val="231F20"/>
          <w:spacing w:val="-9"/>
          <w:sz w:val="20"/>
        </w:rPr>
        <w:t xml:space="preserve"> </w:t>
      </w:r>
      <w:r>
        <w:rPr>
          <w:i/>
          <w:color w:val="231F20"/>
          <w:spacing w:val="-2"/>
          <w:sz w:val="20"/>
        </w:rPr>
        <w:t>Americké</w:t>
      </w:r>
      <w:r>
        <w:rPr>
          <w:i/>
          <w:color w:val="231F20"/>
          <w:spacing w:val="-9"/>
          <w:sz w:val="20"/>
        </w:rPr>
        <w:t xml:space="preserve"> </w:t>
      </w:r>
      <w:r>
        <w:rPr>
          <w:i/>
          <w:color w:val="231F20"/>
          <w:spacing w:val="-2"/>
          <w:sz w:val="20"/>
        </w:rPr>
        <w:t>knihovnické</w:t>
      </w:r>
      <w:r>
        <w:rPr>
          <w:i/>
          <w:color w:val="231F20"/>
          <w:spacing w:val="-9"/>
          <w:sz w:val="20"/>
        </w:rPr>
        <w:t xml:space="preserve"> </w:t>
      </w:r>
      <w:r>
        <w:rPr>
          <w:i/>
          <w:color w:val="231F20"/>
          <w:spacing w:val="-2"/>
          <w:sz w:val="20"/>
        </w:rPr>
        <w:t>asociace</w:t>
      </w:r>
      <w:r>
        <w:rPr>
          <w:i/>
          <w:color w:val="231F20"/>
          <w:spacing w:val="-10"/>
          <w:sz w:val="20"/>
        </w:rPr>
        <w:t xml:space="preserve"> </w:t>
      </w:r>
      <w:r>
        <w:rPr>
          <w:color w:val="231F20"/>
          <w:spacing w:val="-2"/>
          <w:sz w:val="20"/>
        </w:rPr>
        <w:t>v</w:t>
      </w:r>
      <w:r>
        <w:rPr>
          <w:color w:val="231F20"/>
          <w:spacing w:val="-10"/>
          <w:sz w:val="20"/>
        </w:rPr>
        <w:t xml:space="preserve"> </w:t>
      </w:r>
      <w:r>
        <w:rPr>
          <w:color w:val="231F20"/>
          <w:spacing w:val="-2"/>
          <w:sz w:val="20"/>
        </w:rPr>
        <w:t xml:space="preserve">prosinci </w:t>
      </w:r>
      <w:r>
        <w:rPr>
          <w:color w:val="231F20"/>
          <w:sz w:val="20"/>
        </w:rPr>
        <w:t xml:space="preserve">1929, přijatému výborem Americké knihovnické asociace 29. 12. 1938. </w:t>
      </w:r>
      <w:r>
        <w:rPr>
          <w:color w:val="231F20"/>
          <w:spacing w:val="-4"/>
          <w:sz w:val="20"/>
        </w:rPr>
        <w:t>V</w:t>
      </w:r>
      <w:r>
        <w:rPr>
          <w:color w:val="231F20"/>
          <w:spacing w:val="-8"/>
          <w:sz w:val="20"/>
        </w:rPr>
        <w:t xml:space="preserve"> </w:t>
      </w:r>
      <w:r>
        <w:rPr>
          <w:color w:val="231F20"/>
          <w:spacing w:val="-4"/>
          <w:sz w:val="20"/>
        </w:rPr>
        <w:t>plném</w:t>
      </w:r>
      <w:r>
        <w:rPr>
          <w:color w:val="231F20"/>
          <w:spacing w:val="-8"/>
          <w:sz w:val="20"/>
        </w:rPr>
        <w:t xml:space="preserve"> </w:t>
      </w:r>
      <w:r>
        <w:rPr>
          <w:color w:val="231F20"/>
          <w:spacing w:val="-4"/>
          <w:sz w:val="20"/>
        </w:rPr>
        <w:t>znění</w:t>
      </w:r>
      <w:r>
        <w:rPr>
          <w:color w:val="231F20"/>
          <w:spacing w:val="-8"/>
          <w:sz w:val="20"/>
        </w:rPr>
        <w:t xml:space="preserve"> </w:t>
      </w:r>
      <w:r>
        <w:rPr>
          <w:color w:val="231F20"/>
          <w:spacing w:val="-4"/>
          <w:sz w:val="20"/>
        </w:rPr>
        <w:t>byl</w:t>
      </w:r>
      <w:r>
        <w:rPr>
          <w:color w:val="231F20"/>
          <w:spacing w:val="-8"/>
          <w:sz w:val="20"/>
        </w:rPr>
        <w:t xml:space="preserve"> </w:t>
      </w:r>
      <w:r>
        <w:rPr>
          <w:color w:val="231F20"/>
          <w:spacing w:val="-4"/>
          <w:sz w:val="20"/>
        </w:rPr>
        <w:t>text</w:t>
      </w:r>
      <w:r>
        <w:rPr>
          <w:color w:val="231F20"/>
          <w:spacing w:val="-8"/>
          <w:sz w:val="20"/>
        </w:rPr>
        <w:t xml:space="preserve"> </w:t>
      </w:r>
      <w:r>
        <w:rPr>
          <w:color w:val="231F20"/>
          <w:spacing w:val="-4"/>
          <w:sz w:val="20"/>
        </w:rPr>
        <w:t>uveřejněn</w:t>
      </w:r>
      <w:r>
        <w:rPr>
          <w:color w:val="231F20"/>
          <w:spacing w:val="-8"/>
          <w:sz w:val="20"/>
        </w:rPr>
        <w:t xml:space="preserve"> </w:t>
      </w:r>
      <w:r>
        <w:rPr>
          <w:color w:val="231F20"/>
          <w:spacing w:val="-4"/>
          <w:sz w:val="20"/>
        </w:rPr>
        <w:t>v</w:t>
      </w:r>
      <w:r>
        <w:rPr>
          <w:color w:val="231F20"/>
          <w:spacing w:val="-8"/>
          <w:sz w:val="20"/>
        </w:rPr>
        <w:t xml:space="preserve"> </w:t>
      </w:r>
      <w:r>
        <w:rPr>
          <w:color w:val="231F20"/>
          <w:spacing w:val="-4"/>
          <w:sz w:val="20"/>
        </w:rPr>
        <w:t>únoru</w:t>
      </w:r>
      <w:r>
        <w:rPr>
          <w:color w:val="231F20"/>
          <w:spacing w:val="-8"/>
          <w:sz w:val="20"/>
        </w:rPr>
        <w:t xml:space="preserve"> </w:t>
      </w:r>
      <w:r>
        <w:rPr>
          <w:color w:val="231F20"/>
          <w:spacing w:val="-4"/>
          <w:sz w:val="20"/>
        </w:rPr>
        <w:t>1939</w:t>
      </w:r>
      <w:r>
        <w:rPr>
          <w:color w:val="231F20"/>
          <w:spacing w:val="-8"/>
          <w:sz w:val="20"/>
        </w:rPr>
        <w:t xml:space="preserve"> </w:t>
      </w:r>
      <w:r>
        <w:rPr>
          <w:color w:val="231F20"/>
          <w:spacing w:val="-4"/>
          <w:sz w:val="20"/>
        </w:rPr>
        <w:t>(</w:t>
      </w:r>
      <w:r>
        <w:rPr>
          <w:i/>
          <w:color w:val="231F20"/>
          <w:spacing w:val="-4"/>
          <w:sz w:val="20"/>
        </w:rPr>
        <w:t>American</w:t>
      </w:r>
      <w:r>
        <w:rPr>
          <w:i/>
          <w:color w:val="231F20"/>
          <w:spacing w:val="-8"/>
          <w:sz w:val="20"/>
        </w:rPr>
        <w:t xml:space="preserve"> </w:t>
      </w:r>
      <w:r>
        <w:rPr>
          <w:i/>
          <w:color w:val="231F20"/>
          <w:spacing w:val="-4"/>
          <w:sz w:val="20"/>
        </w:rPr>
        <w:t>Library</w:t>
      </w:r>
      <w:r>
        <w:rPr>
          <w:i/>
          <w:color w:val="231F20"/>
          <w:spacing w:val="-8"/>
          <w:sz w:val="20"/>
        </w:rPr>
        <w:t xml:space="preserve"> </w:t>
      </w:r>
      <w:r>
        <w:rPr>
          <w:i/>
          <w:color w:val="231F20"/>
          <w:spacing w:val="-4"/>
          <w:sz w:val="20"/>
        </w:rPr>
        <w:t>Associa- tion</w:t>
      </w:r>
      <w:r>
        <w:rPr>
          <w:i/>
          <w:color w:val="231F20"/>
          <w:spacing w:val="-7"/>
          <w:sz w:val="20"/>
        </w:rPr>
        <w:t xml:space="preserve"> </w:t>
      </w:r>
      <w:r>
        <w:rPr>
          <w:i/>
          <w:color w:val="231F20"/>
          <w:spacing w:val="-4"/>
          <w:sz w:val="20"/>
        </w:rPr>
        <w:t>Bulettin</w:t>
      </w:r>
      <w:r>
        <w:rPr>
          <w:color w:val="231F20"/>
          <w:spacing w:val="-4"/>
          <w:sz w:val="20"/>
        </w:rPr>
        <w:t>)</w:t>
      </w:r>
      <w:r>
        <w:rPr>
          <w:color w:val="231F20"/>
          <w:spacing w:val="-7"/>
          <w:sz w:val="20"/>
        </w:rPr>
        <w:t xml:space="preserve"> </w:t>
      </w:r>
      <w:r>
        <w:rPr>
          <w:color w:val="231F20"/>
          <w:spacing w:val="-4"/>
          <w:sz w:val="20"/>
        </w:rPr>
        <w:t>–</w:t>
      </w:r>
      <w:r>
        <w:rPr>
          <w:color w:val="231F20"/>
          <w:spacing w:val="-7"/>
          <w:sz w:val="20"/>
        </w:rPr>
        <w:t xml:space="preserve"> </w:t>
      </w:r>
      <w:r>
        <w:rPr>
          <w:color w:val="231F20"/>
          <w:spacing w:val="-4"/>
          <w:sz w:val="20"/>
        </w:rPr>
        <w:t>28</w:t>
      </w:r>
      <w:r>
        <w:rPr>
          <w:color w:val="231F20"/>
          <w:spacing w:val="-7"/>
          <w:sz w:val="20"/>
        </w:rPr>
        <w:t xml:space="preserve"> </w:t>
      </w:r>
      <w:r>
        <w:rPr>
          <w:color w:val="231F20"/>
          <w:spacing w:val="-4"/>
          <w:sz w:val="20"/>
        </w:rPr>
        <w:t>bodů</w:t>
      </w:r>
      <w:r>
        <w:rPr>
          <w:color w:val="231F20"/>
          <w:spacing w:val="-7"/>
          <w:sz w:val="20"/>
        </w:rPr>
        <w:t xml:space="preserve"> </w:t>
      </w:r>
      <w:r>
        <w:rPr>
          <w:color w:val="231F20"/>
          <w:spacing w:val="-4"/>
          <w:sz w:val="20"/>
        </w:rPr>
        <w:t>v</w:t>
      </w:r>
      <w:r>
        <w:rPr>
          <w:color w:val="231F20"/>
          <w:spacing w:val="-7"/>
          <w:sz w:val="20"/>
        </w:rPr>
        <w:t xml:space="preserve"> </w:t>
      </w:r>
      <w:r>
        <w:rPr>
          <w:color w:val="231F20"/>
          <w:spacing w:val="-4"/>
          <w:sz w:val="20"/>
        </w:rPr>
        <w:t>5</w:t>
      </w:r>
      <w:r>
        <w:rPr>
          <w:color w:val="231F20"/>
          <w:spacing w:val="-7"/>
          <w:sz w:val="20"/>
        </w:rPr>
        <w:t xml:space="preserve"> </w:t>
      </w:r>
      <w:r>
        <w:rPr>
          <w:color w:val="231F20"/>
          <w:spacing w:val="-4"/>
          <w:sz w:val="20"/>
        </w:rPr>
        <w:t>sekcích</w:t>
      </w:r>
      <w:r>
        <w:rPr>
          <w:color w:val="231F20"/>
          <w:spacing w:val="-7"/>
          <w:sz w:val="20"/>
        </w:rPr>
        <w:t xml:space="preserve"> </w:t>
      </w:r>
      <w:r>
        <w:rPr>
          <w:color w:val="231F20"/>
          <w:spacing w:val="-4"/>
          <w:sz w:val="20"/>
        </w:rPr>
        <w:t>(Janoš;</w:t>
      </w:r>
      <w:r>
        <w:rPr>
          <w:color w:val="231F20"/>
          <w:spacing w:val="-7"/>
          <w:sz w:val="20"/>
        </w:rPr>
        <w:t xml:space="preserve"> </w:t>
      </w:r>
      <w:r>
        <w:rPr>
          <w:color w:val="231F20"/>
          <w:spacing w:val="-4"/>
          <w:sz w:val="20"/>
        </w:rPr>
        <w:t>1993,</w:t>
      </w:r>
      <w:r>
        <w:rPr>
          <w:color w:val="231F20"/>
          <w:spacing w:val="-7"/>
          <w:sz w:val="20"/>
        </w:rPr>
        <w:t xml:space="preserve"> </w:t>
      </w:r>
      <w:r>
        <w:rPr>
          <w:color w:val="231F20"/>
          <w:spacing w:val="-4"/>
          <w:sz w:val="20"/>
        </w:rPr>
        <w:t>s.</w:t>
      </w:r>
      <w:r>
        <w:rPr>
          <w:color w:val="231F20"/>
          <w:spacing w:val="-7"/>
          <w:sz w:val="20"/>
        </w:rPr>
        <w:t xml:space="preserve"> </w:t>
      </w:r>
      <w:r>
        <w:rPr>
          <w:color w:val="231F20"/>
          <w:spacing w:val="-4"/>
          <w:sz w:val="20"/>
        </w:rPr>
        <w:t>44).</w:t>
      </w:r>
      <w:r>
        <w:rPr>
          <w:color w:val="231F20"/>
          <w:spacing w:val="-7"/>
          <w:sz w:val="20"/>
        </w:rPr>
        <w:t xml:space="preserve"> </w:t>
      </w:r>
      <w:r>
        <w:rPr>
          <w:color w:val="231F20"/>
          <w:spacing w:val="-4"/>
          <w:sz w:val="20"/>
        </w:rPr>
        <w:t>Předposlední</w:t>
      </w:r>
      <w:r>
        <w:rPr>
          <w:color w:val="231F20"/>
          <w:spacing w:val="-7"/>
          <w:sz w:val="20"/>
        </w:rPr>
        <w:t xml:space="preserve"> </w:t>
      </w:r>
      <w:r>
        <w:rPr>
          <w:color w:val="231F20"/>
          <w:spacing w:val="-4"/>
          <w:sz w:val="20"/>
        </w:rPr>
        <w:t xml:space="preserve">verze </w:t>
      </w:r>
      <w:r>
        <w:rPr>
          <w:color w:val="231F20"/>
          <w:sz w:val="20"/>
        </w:rPr>
        <w:t>kodexu</w:t>
      </w:r>
      <w:r>
        <w:rPr>
          <w:color w:val="231F20"/>
          <w:spacing w:val="-10"/>
          <w:sz w:val="20"/>
        </w:rPr>
        <w:t xml:space="preserve"> </w:t>
      </w:r>
      <w:r>
        <w:rPr>
          <w:color w:val="231F20"/>
          <w:sz w:val="20"/>
        </w:rPr>
        <w:t>je</w:t>
      </w:r>
      <w:r>
        <w:rPr>
          <w:color w:val="231F20"/>
          <w:spacing w:val="-10"/>
          <w:sz w:val="20"/>
        </w:rPr>
        <w:t xml:space="preserve"> </w:t>
      </w:r>
      <w:r>
        <w:rPr>
          <w:color w:val="231F20"/>
          <w:sz w:val="20"/>
        </w:rPr>
        <w:t>z</w:t>
      </w:r>
      <w:r>
        <w:rPr>
          <w:color w:val="231F20"/>
          <w:spacing w:val="-10"/>
          <w:sz w:val="20"/>
        </w:rPr>
        <w:t xml:space="preserve"> </w:t>
      </w:r>
      <w:r>
        <w:rPr>
          <w:color w:val="231F20"/>
          <w:sz w:val="20"/>
        </w:rPr>
        <w:t>22.</w:t>
      </w:r>
      <w:r>
        <w:rPr>
          <w:color w:val="231F20"/>
          <w:spacing w:val="-10"/>
          <w:sz w:val="20"/>
        </w:rPr>
        <w:t xml:space="preserve"> </w:t>
      </w:r>
      <w:r>
        <w:rPr>
          <w:color w:val="231F20"/>
          <w:sz w:val="20"/>
        </w:rPr>
        <w:t>ledna</w:t>
      </w:r>
      <w:r>
        <w:rPr>
          <w:color w:val="231F20"/>
          <w:spacing w:val="-10"/>
          <w:sz w:val="20"/>
        </w:rPr>
        <w:t xml:space="preserve"> </w:t>
      </w:r>
      <w:r>
        <w:rPr>
          <w:color w:val="231F20"/>
          <w:sz w:val="20"/>
        </w:rPr>
        <w:t>2008.</w:t>
      </w:r>
      <w:r>
        <w:rPr>
          <w:color w:val="231F20"/>
          <w:spacing w:val="-10"/>
          <w:sz w:val="20"/>
        </w:rPr>
        <w:t xml:space="preserve"> </w:t>
      </w:r>
      <w:r>
        <w:rPr>
          <w:color w:val="231F20"/>
          <w:sz w:val="20"/>
        </w:rPr>
        <w:t>Kodex</w:t>
      </w:r>
      <w:r>
        <w:rPr>
          <w:color w:val="231F20"/>
          <w:spacing w:val="-10"/>
          <w:sz w:val="20"/>
        </w:rPr>
        <w:t xml:space="preserve"> </w:t>
      </w:r>
      <w:r>
        <w:rPr>
          <w:color w:val="231F20"/>
          <w:sz w:val="20"/>
        </w:rPr>
        <w:t>má</w:t>
      </w:r>
      <w:r>
        <w:rPr>
          <w:color w:val="231F20"/>
          <w:spacing w:val="-10"/>
          <w:sz w:val="20"/>
        </w:rPr>
        <w:t xml:space="preserve"> </w:t>
      </w:r>
      <w:r>
        <w:rPr>
          <w:color w:val="231F20"/>
          <w:sz w:val="20"/>
        </w:rPr>
        <w:t>v</w:t>
      </w:r>
      <w:r>
        <w:rPr>
          <w:color w:val="231F20"/>
          <w:spacing w:val="-10"/>
          <w:sz w:val="20"/>
        </w:rPr>
        <w:t xml:space="preserve"> </w:t>
      </w:r>
      <w:r>
        <w:rPr>
          <w:color w:val="231F20"/>
          <w:sz w:val="20"/>
        </w:rPr>
        <w:t>současnosti</w:t>
      </w:r>
      <w:r>
        <w:rPr>
          <w:color w:val="231F20"/>
          <w:position w:val="7"/>
          <w:sz w:val="12"/>
        </w:rPr>
        <w:t>55</w:t>
      </w:r>
      <w:r>
        <w:rPr>
          <w:color w:val="231F20"/>
          <w:spacing w:val="10"/>
          <w:position w:val="7"/>
          <w:sz w:val="12"/>
        </w:rPr>
        <w:t xml:space="preserve"> </w:t>
      </w:r>
      <w:r>
        <w:rPr>
          <w:color w:val="231F20"/>
          <w:sz w:val="20"/>
        </w:rPr>
        <w:t>devět</w:t>
      </w:r>
      <w:r>
        <w:rPr>
          <w:color w:val="231F20"/>
          <w:spacing w:val="-10"/>
          <w:sz w:val="20"/>
        </w:rPr>
        <w:t xml:space="preserve"> </w:t>
      </w:r>
      <w:r>
        <w:rPr>
          <w:color w:val="231F20"/>
          <w:sz w:val="20"/>
        </w:rPr>
        <w:t>bodů</w:t>
      </w:r>
      <w:r>
        <w:rPr>
          <w:color w:val="231F20"/>
          <w:spacing w:val="-10"/>
          <w:sz w:val="20"/>
        </w:rPr>
        <w:t xml:space="preserve"> </w:t>
      </w:r>
      <w:r>
        <w:rPr>
          <w:color w:val="231F20"/>
          <w:sz w:val="20"/>
        </w:rPr>
        <w:t>a</w:t>
      </w:r>
      <w:r>
        <w:rPr>
          <w:color w:val="231F20"/>
          <w:spacing w:val="-10"/>
          <w:sz w:val="20"/>
        </w:rPr>
        <w:t xml:space="preserve"> </w:t>
      </w:r>
      <w:r>
        <w:rPr>
          <w:color w:val="231F20"/>
          <w:sz w:val="20"/>
        </w:rPr>
        <w:t>znění jeho</w:t>
      </w:r>
      <w:r>
        <w:rPr>
          <w:color w:val="231F20"/>
          <w:spacing w:val="-5"/>
          <w:sz w:val="20"/>
        </w:rPr>
        <w:t xml:space="preserve"> </w:t>
      </w:r>
      <w:r>
        <w:rPr>
          <w:color w:val="231F20"/>
          <w:sz w:val="20"/>
        </w:rPr>
        <w:t>poslední</w:t>
      </w:r>
      <w:r>
        <w:rPr>
          <w:color w:val="231F20"/>
          <w:spacing w:val="-5"/>
          <w:sz w:val="20"/>
        </w:rPr>
        <w:t xml:space="preserve"> </w:t>
      </w:r>
      <w:r>
        <w:rPr>
          <w:color w:val="231F20"/>
          <w:sz w:val="20"/>
        </w:rPr>
        <w:t>verze</w:t>
      </w:r>
      <w:r>
        <w:rPr>
          <w:color w:val="231F20"/>
          <w:spacing w:val="-5"/>
          <w:sz w:val="20"/>
        </w:rPr>
        <w:t xml:space="preserve"> </w:t>
      </w:r>
      <w:r>
        <w:rPr>
          <w:color w:val="231F20"/>
          <w:sz w:val="20"/>
        </w:rPr>
        <w:t>(z</w:t>
      </w:r>
      <w:r>
        <w:rPr>
          <w:color w:val="231F20"/>
          <w:spacing w:val="-5"/>
          <w:sz w:val="20"/>
        </w:rPr>
        <w:t xml:space="preserve"> </w:t>
      </w:r>
      <w:r>
        <w:rPr>
          <w:color w:val="231F20"/>
          <w:sz w:val="20"/>
        </w:rPr>
        <w:t>29.</w:t>
      </w:r>
      <w:r>
        <w:rPr>
          <w:color w:val="231F20"/>
          <w:spacing w:val="-5"/>
          <w:sz w:val="20"/>
        </w:rPr>
        <w:t xml:space="preserve"> </w:t>
      </w:r>
      <w:r>
        <w:rPr>
          <w:color w:val="231F20"/>
          <w:sz w:val="20"/>
        </w:rPr>
        <w:t>června</w:t>
      </w:r>
      <w:r>
        <w:rPr>
          <w:color w:val="231F20"/>
          <w:spacing w:val="-5"/>
          <w:sz w:val="20"/>
        </w:rPr>
        <w:t xml:space="preserve"> </w:t>
      </w:r>
      <w:r>
        <w:rPr>
          <w:color w:val="231F20"/>
          <w:sz w:val="20"/>
        </w:rPr>
        <w:t>2021)</w:t>
      </w:r>
      <w:r>
        <w:rPr>
          <w:color w:val="231F20"/>
          <w:spacing w:val="-5"/>
          <w:sz w:val="20"/>
        </w:rPr>
        <w:t xml:space="preserve"> </w:t>
      </w:r>
      <w:r>
        <w:rPr>
          <w:color w:val="231F20"/>
          <w:sz w:val="20"/>
        </w:rPr>
        <w:t>je</w:t>
      </w:r>
      <w:r>
        <w:rPr>
          <w:color w:val="231F20"/>
          <w:spacing w:val="-5"/>
          <w:sz w:val="20"/>
        </w:rPr>
        <w:t xml:space="preserve"> </w:t>
      </w:r>
      <w:r>
        <w:rPr>
          <w:color w:val="231F20"/>
          <w:sz w:val="20"/>
        </w:rPr>
        <w:t>následující:</w:t>
      </w:r>
    </w:p>
    <w:p w:rsidR="00F6658D" w:rsidRDefault="00000000">
      <w:pPr>
        <w:spacing w:before="246"/>
        <w:ind w:left="230"/>
        <w:jc w:val="both"/>
        <w:rPr>
          <w:sz w:val="12"/>
        </w:rPr>
      </w:pPr>
      <w:r>
        <w:rPr>
          <w:rFonts w:ascii="Georgia-BoldItalic" w:hAnsi="Georgia-BoldItalic"/>
          <w:b/>
          <w:i/>
          <w:color w:val="231F20"/>
          <w:w w:val="75"/>
          <w:sz w:val="20"/>
        </w:rPr>
        <w:t>Etický</w:t>
      </w:r>
      <w:r>
        <w:rPr>
          <w:rFonts w:ascii="Georgia-BoldItalic" w:hAnsi="Georgia-BoldItalic"/>
          <w:b/>
          <w:i/>
          <w:color w:val="231F20"/>
          <w:spacing w:val="6"/>
          <w:sz w:val="20"/>
        </w:rPr>
        <w:t xml:space="preserve"> </w:t>
      </w:r>
      <w:r>
        <w:rPr>
          <w:rFonts w:ascii="Georgia-BoldItalic" w:hAnsi="Georgia-BoldItalic"/>
          <w:b/>
          <w:i/>
          <w:color w:val="231F20"/>
          <w:w w:val="75"/>
          <w:sz w:val="20"/>
        </w:rPr>
        <w:t>kodex</w:t>
      </w:r>
      <w:r>
        <w:rPr>
          <w:rFonts w:ascii="Georgia-BoldItalic" w:hAnsi="Georgia-BoldItalic"/>
          <w:b/>
          <w:i/>
          <w:color w:val="231F20"/>
          <w:spacing w:val="7"/>
          <w:sz w:val="20"/>
        </w:rPr>
        <w:t xml:space="preserve"> </w:t>
      </w:r>
      <w:r>
        <w:rPr>
          <w:rFonts w:ascii="Georgia-BoldItalic" w:hAnsi="Georgia-BoldItalic"/>
          <w:b/>
          <w:i/>
          <w:color w:val="231F20"/>
          <w:w w:val="75"/>
          <w:sz w:val="20"/>
        </w:rPr>
        <w:t>Americké</w:t>
      </w:r>
      <w:r>
        <w:rPr>
          <w:rFonts w:ascii="Georgia-BoldItalic" w:hAnsi="Georgia-BoldItalic"/>
          <w:b/>
          <w:i/>
          <w:color w:val="231F20"/>
          <w:spacing w:val="7"/>
          <w:sz w:val="20"/>
        </w:rPr>
        <w:t xml:space="preserve"> </w:t>
      </w:r>
      <w:r>
        <w:rPr>
          <w:rFonts w:ascii="Georgia-BoldItalic" w:hAnsi="Georgia-BoldItalic"/>
          <w:b/>
          <w:i/>
          <w:color w:val="231F20"/>
          <w:w w:val="75"/>
          <w:sz w:val="20"/>
        </w:rPr>
        <w:t>knihovnické</w:t>
      </w:r>
      <w:r>
        <w:rPr>
          <w:rFonts w:ascii="Georgia-BoldItalic" w:hAnsi="Georgia-BoldItalic"/>
          <w:b/>
          <w:i/>
          <w:color w:val="231F20"/>
          <w:spacing w:val="7"/>
          <w:sz w:val="20"/>
        </w:rPr>
        <w:t xml:space="preserve"> </w:t>
      </w:r>
      <w:r>
        <w:rPr>
          <w:rFonts w:ascii="Georgia-BoldItalic" w:hAnsi="Georgia-BoldItalic"/>
          <w:b/>
          <w:i/>
          <w:color w:val="231F20"/>
          <w:spacing w:val="-2"/>
          <w:w w:val="75"/>
          <w:sz w:val="20"/>
        </w:rPr>
        <w:t>asociace</w:t>
      </w:r>
      <w:r>
        <w:rPr>
          <w:color w:val="231F20"/>
          <w:spacing w:val="-2"/>
          <w:w w:val="75"/>
          <w:position w:val="7"/>
          <w:sz w:val="12"/>
        </w:rPr>
        <w:t>56</w:t>
      </w:r>
    </w:p>
    <w:p w:rsidR="00F6658D" w:rsidRDefault="00000000">
      <w:pPr>
        <w:pStyle w:val="Zkladntext"/>
        <w:spacing w:before="21" w:line="264" w:lineRule="auto"/>
        <w:ind w:left="627" w:right="1234" w:hanging="258"/>
      </w:pPr>
      <w:r>
        <w:rPr>
          <w:color w:val="231F20"/>
        </w:rPr>
        <w:t>1.</w:t>
      </w:r>
      <w:r>
        <w:rPr>
          <w:color w:val="231F20"/>
          <w:spacing w:val="40"/>
        </w:rPr>
        <w:t xml:space="preserve"> </w:t>
      </w:r>
      <w:r>
        <w:rPr>
          <w:color w:val="231F20"/>
        </w:rPr>
        <w:t>Nabízíme nejvyšší úroveň služeb pro všechny uživatele knihoven prostřednictvím vhodných a užitečně organizovaných zdrojů. Na- bízíme spravedlivý přístup a přesné, nestranné a zdvořilé odpovědi na všechny otázky.</w:t>
      </w:r>
    </w:p>
    <w:p w:rsidR="00F6658D" w:rsidRDefault="00000000">
      <w:pPr>
        <w:pStyle w:val="Zkladntext"/>
        <w:spacing w:line="264" w:lineRule="auto"/>
        <w:ind w:left="627" w:right="1235" w:hanging="258"/>
      </w:pPr>
      <w:r>
        <w:rPr>
          <w:color w:val="231F20"/>
        </w:rPr>
        <w:t>2.</w:t>
      </w:r>
      <w:r>
        <w:rPr>
          <w:color w:val="231F20"/>
          <w:spacing w:val="40"/>
        </w:rPr>
        <w:t xml:space="preserve"> </w:t>
      </w:r>
      <w:r>
        <w:rPr>
          <w:color w:val="231F20"/>
        </w:rPr>
        <w:t>Dodržujeme zásady intelektuální svobody a bráníme veškerému úsilí cenzurovat knihovní zdroje.</w:t>
      </w:r>
    </w:p>
    <w:p w:rsidR="00F6658D" w:rsidRDefault="00000000">
      <w:pPr>
        <w:pStyle w:val="Zkladntext"/>
        <w:spacing w:line="264" w:lineRule="auto"/>
        <w:ind w:left="627" w:right="1235" w:hanging="258"/>
      </w:pPr>
      <w:r>
        <w:rPr>
          <w:noProof/>
        </w:rPr>
        <mc:AlternateContent>
          <mc:Choice Requires="wps">
            <w:drawing>
              <wp:anchor distT="0" distB="0" distL="0" distR="0" simplePos="0" relativeHeight="251608064" behindDoc="0" locked="0" layoutInCell="1" allowOverlap="1">
                <wp:simplePos x="0" y="0"/>
                <wp:positionH relativeFrom="page">
                  <wp:posOffset>4745154</wp:posOffset>
                </wp:positionH>
                <wp:positionV relativeFrom="paragraph">
                  <wp:posOffset>58505</wp:posOffset>
                </wp:positionV>
                <wp:extent cx="298450" cy="1985645"/>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350" o:spid="_x0000_s1109" type="#_x0000_t202" style="position:absolute;left:0;text-align:left;margin-left:373.65pt;margin-top:4.6pt;width:23.5pt;height:156.35pt;z-index:25160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FBqpAEAADIDAAAOAAAAZHJzL2Uyb0RvYy54bWysUsFu2zAMvQ/YPwi6L0rSpkuNOEW3YsOA&#13;&#10;YhvQ7gMUWYqFWqImKrHz96MUJxnW29ALLYvU43uPXN0NrmN7HdGCr/lsMuVMewWN9dua/3r+8mHJ&#13;&#10;GSbpG9mB1zU/aOR36/fvVn2o9Bxa6BodGYF4rPpQ8zalUAmBqtVO4gSC9pQ0EJ1M9Bu3oomyJ3TX&#13;&#10;ifl0eiN6iE2IoDQi3T4ck3xd8I3RKv0wBnViXc2JWyoxlrjJUaxXstpGGVqrRhryP1g4aT01PUM9&#13;&#10;yCTZLtpXUM6qCAgmTRQ4AcZYpYsGUjOb/qPmqZVBFy1kDoazTfh2sOr7/in8jCwNn2CgARYRGB5B&#13;&#10;vSB5I/qA1ViTPcUKqToLHUx0+UsSGD0kbw9nP/WQmKLL+e3yekEZRanZ7XJxc73IhovL6xAxfdXg&#13;&#10;WD7UPNK8CgO5f8R0LD2VjGSO/TOTNGwGZpuaL68yar7aQHMgMbSPBJbj/CO172m8NcffOxk1Z903&#13;&#10;T/7lXTgd4umwOR1i6j5D2Zgs0cP9LoGxhdClzUiIBlMkjUuUJ//3f6m6rPr6DwAAAP//AwBQSwME&#13;&#10;FAAGAAgAAAAhAHhEnLHhAAAADgEAAA8AAABkcnMvZG93bnJldi54bWxMT8tugzAQvFfqP1gbqbfG&#13;&#10;BFIohCWqqKLeIjXNBzjYARQ/KHYC+ftuT+1lpNHszqPczkazmxp97yzCahkBU7ZxsrctwvFr9/wK&#13;&#10;zAdhpdDOKoS78rCtHh9KUUg32U91O4SWkYn1hUDoQhgKzn3TKSP80g3KknZ2oxGB6NhyOYqJzI3m&#13;&#10;cRSl3IjeUkInBlV3qrkcrgZhf+fdlJiXY1PX6T5Nvnfi8qERnxbz+4bgbQMsqDn8fcDvBuoPFRU7&#13;&#10;uauVnmmEbJ0ldIqQx8BIz/I18RNCEq9y4FXJ/8+ofgAAAP//AwBQSwECLQAUAAYACAAAACEAtoM4&#13;&#10;kv4AAADhAQAAEwAAAAAAAAAAAAAAAAAAAAAAW0NvbnRlbnRfVHlwZXNdLnhtbFBLAQItABQABgAI&#13;&#10;AAAAIQA4/SH/1gAAAJQBAAALAAAAAAAAAAAAAAAAAC8BAABfcmVscy8ucmVsc1BLAQItABQABgAI&#13;&#10;AAAAIQCZCFBqpAEAADIDAAAOAAAAAAAAAAAAAAAAAC4CAABkcnMvZTJvRG9jLnhtbFBLAQItABQA&#13;&#10;BgAIAAAAIQB4RJyx4QAAAA4BAAAPAAAAAAAAAAAAAAAAAP4DAABkcnMvZG93bnJldi54bWxQSwUG&#13;&#10;AAAAAAQABADzAAAADAU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color w:val="231F20"/>
        </w:rPr>
        <w:t>3.</w:t>
      </w:r>
      <w:r>
        <w:rPr>
          <w:color w:val="231F20"/>
          <w:spacing w:val="40"/>
        </w:rPr>
        <w:t xml:space="preserve"> </w:t>
      </w:r>
      <w:r>
        <w:rPr>
          <w:color w:val="231F20"/>
        </w:rPr>
        <w:t>Chráníme právo uživatele na soukromí a důvěrnost, s ohledem na informace týkající se požadovaných či poskytnutých informačních zdrojů ke konzultaci a informace o vypůjčených, získaných nebo přenášených dokumentech.</w:t>
      </w:r>
    </w:p>
    <w:p w:rsidR="00F6658D" w:rsidRDefault="00000000">
      <w:pPr>
        <w:pStyle w:val="Zkladntext"/>
        <w:spacing w:line="264" w:lineRule="auto"/>
        <w:ind w:left="627" w:right="1235" w:hanging="258"/>
      </w:pPr>
      <w:r>
        <w:rPr>
          <w:color w:val="231F20"/>
        </w:rPr>
        <w:t>4.</w:t>
      </w:r>
      <w:r>
        <w:rPr>
          <w:color w:val="231F20"/>
          <w:spacing w:val="40"/>
        </w:rPr>
        <w:t xml:space="preserve"> </w:t>
      </w:r>
      <w:r>
        <w:rPr>
          <w:color w:val="231F20"/>
        </w:rPr>
        <w:t>Respektujeme práva duševního vlastnictví a jsme obhájci udržo- vání rovnováhy mezi zájmy uživatelů informací a držitelů práv.</w:t>
      </w:r>
    </w:p>
    <w:p w:rsidR="00F6658D" w:rsidRDefault="00000000">
      <w:pPr>
        <w:pStyle w:val="Zkladntext"/>
        <w:spacing w:line="228" w:lineRule="exact"/>
        <w:ind w:left="369"/>
      </w:pPr>
      <w:r>
        <w:rPr>
          <w:color w:val="231F20"/>
        </w:rPr>
        <w:t>5.</w:t>
      </w:r>
      <w:r>
        <w:rPr>
          <w:color w:val="231F20"/>
          <w:spacing w:val="60"/>
        </w:rPr>
        <w:t xml:space="preserve"> </w:t>
      </w:r>
      <w:r>
        <w:rPr>
          <w:color w:val="231F20"/>
        </w:rPr>
        <w:t>Jednáme</w:t>
      </w:r>
      <w:r>
        <w:rPr>
          <w:color w:val="231F20"/>
          <w:spacing w:val="19"/>
        </w:rPr>
        <w:t xml:space="preserve"> </w:t>
      </w:r>
      <w:r>
        <w:rPr>
          <w:color w:val="231F20"/>
        </w:rPr>
        <w:t>se</w:t>
      </w:r>
      <w:r>
        <w:rPr>
          <w:color w:val="231F20"/>
          <w:spacing w:val="19"/>
        </w:rPr>
        <w:t xml:space="preserve"> </w:t>
      </w:r>
      <w:r>
        <w:rPr>
          <w:color w:val="231F20"/>
        </w:rPr>
        <w:t>spolupracovníky</w:t>
      </w:r>
      <w:r>
        <w:rPr>
          <w:color w:val="231F20"/>
          <w:spacing w:val="19"/>
        </w:rPr>
        <w:t xml:space="preserve"> </w:t>
      </w:r>
      <w:r>
        <w:rPr>
          <w:color w:val="231F20"/>
        </w:rPr>
        <w:t>a</w:t>
      </w:r>
      <w:r>
        <w:rPr>
          <w:color w:val="231F20"/>
          <w:spacing w:val="18"/>
        </w:rPr>
        <w:t xml:space="preserve"> </w:t>
      </w:r>
      <w:r>
        <w:rPr>
          <w:color w:val="231F20"/>
        </w:rPr>
        <w:t>dalšími</w:t>
      </w:r>
      <w:r>
        <w:rPr>
          <w:color w:val="231F20"/>
          <w:spacing w:val="19"/>
        </w:rPr>
        <w:t xml:space="preserve"> </w:t>
      </w:r>
      <w:r>
        <w:rPr>
          <w:color w:val="231F20"/>
        </w:rPr>
        <w:t>kolegy</w:t>
      </w:r>
      <w:r>
        <w:rPr>
          <w:color w:val="231F20"/>
          <w:spacing w:val="19"/>
        </w:rPr>
        <w:t xml:space="preserve"> </w:t>
      </w:r>
      <w:r>
        <w:rPr>
          <w:color w:val="231F20"/>
        </w:rPr>
        <w:t>s</w:t>
      </w:r>
      <w:r>
        <w:rPr>
          <w:color w:val="231F20"/>
          <w:spacing w:val="19"/>
        </w:rPr>
        <w:t xml:space="preserve"> </w:t>
      </w:r>
      <w:r>
        <w:rPr>
          <w:color w:val="231F20"/>
        </w:rPr>
        <w:t>respektem,</w:t>
      </w:r>
      <w:r>
        <w:rPr>
          <w:color w:val="231F20"/>
          <w:spacing w:val="19"/>
        </w:rPr>
        <w:t xml:space="preserve"> </w:t>
      </w:r>
      <w:r>
        <w:rPr>
          <w:color w:val="231F20"/>
          <w:spacing w:val="-2"/>
        </w:rPr>
        <w:t>spra-</w:t>
      </w:r>
    </w:p>
    <w:p w:rsidR="00F6658D" w:rsidRDefault="00000000">
      <w:pPr>
        <w:pStyle w:val="Zkladntext"/>
        <w:spacing w:before="12"/>
        <w:ind w:left="230"/>
      </w:pPr>
      <w:r>
        <w:rPr>
          <w:color w:val="231F20"/>
          <w:spacing w:val="56"/>
          <w:w w:val="150"/>
          <w:u w:val="single" w:color="231F20"/>
        </w:rPr>
        <w:t xml:space="preserve">   </w:t>
      </w:r>
      <w:r>
        <w:rPr>
          <w:color w:val="231F20"/>
          <w:u w:val="single" w:color="231F20"/>
        </w:rPr>
        <w:t>vedlivě,</w:t>
      </w:r>
      <w:r>
        <w:rPr>
          <w:color w:val="231F20"/>
          <w:spacing w:val="14"/>
          <w:u w:val="single" w:color="231F20"/>
        </w:rPr>
        <w:t xml:space="preserve"> </w:t>
      </w:r>
      <w:r>
        <w:rPr>
          <w:color w:val="231F20"/>
          <w:u w:val="single" w:color="231F20"/>
        </w:rPr>
        <w:t>a</w:t>
      </w:r>
      <w:r>
        <w:rPr>
          <w:color w:val="231F20"/>
          <w:spacing w:val="14"/>
          <w:u w:val="single" w:color="231F20"/>
        </w:rPr>
        <w:t xml:space="preserve"> </w:t>
      </w:r>
      <w:r>
        <w:rPr>
          <w:color w:val="231F20"/>
          <w:u w:val="single" w:color="231F20"/>
        </w:rPr>
        <w:t>v</w:t>
      </w:r>
      <w:r>
        <w:rPr>
          <w:color w:val="231F20"/>
          <w:spacing w:val="14"/>
          <w:u w:val="single" w:color="231F20"/>
        </w:rPr>
        <w:t xml:space="preserve"> </w:t>
      </w:r>
      <w:r>
        <w:rPr>
          <w:color w:val="231F20"/>
          <w:u w:val="single" w:color="231F20"/>
        </w:rPr>
        <w:t>d</w:t>
      </w:r>
      <w:r>
        <w:rPr>
          <w:color w:val="231F20"/>
        </w:rPr>
        <w:t>obrém</w:t>
      </w:r>
      <w:r>
        <w:rPr>
          <w:color w:val="231F20"/>
          <w:spacing w:val="13"/>
        </w:rPr>
        <w:t xml:space="preserve"> </w:t>
      </w:r>
      <w:r>
        <w:rPr>
          <w:color w:val="231F20"/>
        </w:rPr>
        <w:t>úmyslu.</w:t>
      </w:r>
      <w:r>
        <w:rPr>
          <w:color w:val="231F20"/>
          <w:spacing w:val="14"/>
        </w:rPr>
        <w:t xml:space="preserve"> </w:t>
      </w:r>
      <w:r>
        <w:rPr>
          <w:color w:val="231F20"/>
        </w:rPr>
        <w:t>Jsme</w:t>
      </w:r>
      <w:r>
        <w:rPr>
          <w:color w:val="231F20"/>
          <w:spacing w:val="14"/>
        </w:rPr>
        <w:t xml:space="preserve"> </w:t>
      </w:r>
      <w:r>
        <w:rPr>
          <w:color w:val="231F20"/>
        </w:rPr>
        <w:t>obhájci</w:t>
      </w:r>
      <w:r>
        <w:rPr>
          <w:color w:val="231F20"/>
          <w:spacing w:val="13"/>
        </w:rPr>
        <w:t xml:space="preserve"> </w:t>
      </w:r>
      <w:r>
        <w:rPr>
          <w:color w:val="231F20"/>
        </w:rPr>
        <w:t>pracovních</w:t>
      </w:r>
      <w:r>
        <w:rPr>
          <w:color w:val="231F20"/>
          <w:spacing w:val="14"/>
        </w:rPr>
        <w:t xml:space="preserve"> </w:t>
      </w:r>
      <w:r>
        <w:rPr>
          <w:color w:val="231F20"/>
          <w:spacing w:val="-2"/>
        </w:rPr>
        <w:t>podmínek,</w:t>
      </w:r>
    </w:p>
    <w:p w:rsidR="00F6658D" w:rsidRDefault="00000000">
      <w:pPr>
        <w:pStyle w:val="Odsekzoznamu"/>
        <w:numPr>
          <w:ilvl w:val="0"/>
          <w:numId w:val="38"/>
        </w:numPr>
        <w:tabs>
          <w:tab w:val="left" w:pos="514"/>
          <w:tab w:val="left" w:pos="564"/>
        </w:tabs>
        <w:spacing w:before="42" w:line="249" w:lineRule="auto"/>
        <w:ind w:left="514" w:right="1235" w:hanging="284"/>
        <w:jc w:val="both"/>
        <w:rPr>
          <w:sz w:val="18"/>
        </w:rPr>
      </w:pPr>
      <w:r>
        <w:rPr>
          <w:color w:val="231F20"/>
          <w:sz w:val="18"/>
        </w:rPr>
        <w:tab/>
      </w:r>
      <w:r>
        <w:rPr>
          <w:i/>
          <w:color w:val="231F20"/>
          <w:sz w:val="18"/>
        </w:rPr>
        <w:t xml:space="preserve">Professional Codes of Ethics for Librarians </w:t>
      </w:r>
      <w:r>
        <w:rPr>
          <w:color w:val="231F20"/>
          <w:sz w:val="18"/>
        </w:rPr>
        <w:t>[online], cit. podle (Benešová; 2015, s. 23).</w:t>
      </w:r>
    </w:p>
    <w:p w:rsidR="00F6658D" w:rsidRDefault="00000000">
      <w:pPr>
        <w:pStyle w:val="Odsekzoznamu"/>
        <w:numPr>
          <w:ilvl w:val="0"/>
          <w:numId w:val="38"/>
        </w:numPr>
        <w:tabs>
          <w:tab w:val="left" w:pos="553"/>
        </w:tabs>
        <w:spacing w:before="1"/>
        <w:ind w:left="553" w:hanging="323"/>
        <w:jc w:val="both"/>
        <w:rPr>
          <w:sz w:val="18"/>
        </w:rPr>
      </w:pPr>
      <w:r>
        <w:rPr>
          <w:color w:val="231F20"/>
          <w:spacing w:val="-4"/>
          <w:sz w:val="18"/>
        </w:rPr>
        <w:t>Stav</w:t>
      </w:r>
      <w:r>
        <w:rPr>
          <w:color w:val="231F20"/>
          <w:spacing w:val="-2"/>
          <w:sz w:val="18"/>
        </w:rPr>
        <w:t xml:space="preserve"> </w:t>
      </w:r>
      <w:r>
        <w:rPr>
          <w:color w:val="231F20"/>
          <w:spacing w:val="-4"/>
          <w:sz w:val="18"/>
        </w:rPr>
        <w:t>k</w:t>
      </w:r>
      <w:r>
        <w:rPr>
          <w:color w:val="231F20"/>
          <w:spacing w:val="-2"/>
          <w:sz w:val="18"/>
        </w:rPr>
        <w:t xml:space="preserve"> </w:t>
      </w:r>
      <w:r>
        <w:rPr>
          <w:color w:val="231F20"/>
          <w:spacing w:val="-4"/>
          <w:sz w:val="18"/>
        </w:rPr>
        <w:t>11.</w:t>
      </w:r>
      <w:r>
        <w:rPr>
          <w:color w:val="231F20"/>
          <w:spacing w:val="-2"/>
          <w:sz w:val="18"/>
        </w:rPr>
        <w:t xml:space="preserve"> </w:t>
      </w:r>
      <w:r>
        <w:rPr>
          <w:color w:val="231F20"/>
          <w:spacing w:val="-4"/>
          <w:sz w:val="18"/>
        </w:rPr>
        <w:t>12.</w:t>
      </w:r>
      <w:r>
        <w:rPr>
          <w:color w:val="231F20"/>
          <w:spacing w:val="-2"/>
          <w:sz w:val="18"/>
        </w:rPr>
        <w:t xml:space="preserve"> </w:t>
      </w:r>
      <w:r>
        <w:rPr>
          <w:color w:val="231F20"/>
          <w:spacing w:val="-4"/>
          <w:sz w:val="18"/>
        </w:rPr>
        <w:t>2021,</w:t>
      </w:r>
      <w:r>
        <w:rPr>
          <w:color w:val="231F20"/>
          <w:spacing w:val="-2"/>
          <w:sz w:val="18"/>
        </w:rPr>
        <w:t xml:space="preserve"> </w:t>
      </w:r>
      <w:r>
        <w:rPr>
          <w:color w:val="231F20"/>
          <w:spacing w:val="-4"/>
          <w:sz w:val="18"/>
        </w:rPr>
        <w:t>srov.</w:t>
      </w:r>
      <w:r>
        <w:rPr>
          <w:color w:val="231F20"/>
          <w:spacing w:val="-2"/>
          <w:sz w:val="18"/>
        </w:rPr>
        <w:t xml:space="preserve"> </w:t>
      </w:r>
      <w:r>
        <w:rPr>
          <w:color w:val="231F20"/>
          <w:spacing w:val="-4"/>
          <w:sz w:val="18"/>
        </w:rPr>
        <w:t>Professional</w:t>
      </w:r>
      <w:r>
        <w:rPr>
          <w:color w:val="231F20"/>
          <w:spacing w:val="-2"/>
          <w:sz w:val="18"/>
        </w:rPr>
        <w:t xml:space="preserve"> </w:t>
      </w:r>
      <w:r>
        <w:rPr>
          <w:color w:val="231F20"/>
          <w:spacing w:val="-4"/>
          <w:sz w:val="18"/>
        </w:rPr>
        <w:t>Ethics</w:t>
      </w:r>
      <w:r>
        <w:rPr>
          <w:color w:val="231F20"/>
          <w:spacing w:val="-2"/>
          <w:sz w:val="18"/>
        </w:rPr>
        <w:t xml:space="preserve"> </w:t>
      </w:r>
      <w:r>
        <w:rPr>
          <w:color w:val="231F20"/>
          <w:spacing w:val="-4"/>
          <w:sz w:val="18"/>
        </w:rPr>
        <w:t>(2021).</w:t>
      </w:r>
    </w:p>
    <w:p w:rsidR="00F6658D" w:rsidRDefault="00000000">
      <w:pPr>
        <w:pStyle w:val="Odsekzoznamu"/>
        <w:numPr>
          <w:ilvl w:val="0"/>
          <w:numId w:val="38"/>
        </w:numPr>
        <w:tabs>
          <w:tab w:val="left" w:pos="514"/>
          <w:tab w:val="left" w:pos="546"/>
        </w:tabs>
        <w:spacing w:before="9" w:line="249" w:lineRule="auto"/>
        <w:ind w:left="514" w:right="1235" w:hanging="284"/>
        <w:jc w:val="both"/>
        <w:rPr>
          <w:sz w:val="18"/>
        </w:rPr>
      </w:pPr>
      <w:r>
        <w:rPr>
          <w:noProof/>
        </w:rPr>
        <mc:AlternateContent>
          <mc:Choice Requires="wps">
            <w:drawing>
              <wp:anchor distT="0" distB="0" distL="0" distR="0" simplePos="0" relativeHeight="251607040" behindDoc="0" locked="0" layoutInCell="1" allowOverlap="1">
                <wp:simplePos x="0" y="0"/>
                <wp:positionH relativeFrom="page">
                  <wp:posOffset>4778999</wp:posOffset>
                </wp:positionH>
                <wp:positionV relativeFrom="paragraph">
                  <wp:posOffset>504871</wp:posOffset>
                </wp:positionV>
                <wp:extent cx="360045" cy="1270"/>
                <wp:effectExtent l="0" t="0" r="0" b="0"/>
                <wp:wrapNone/>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57152" from="376.299194pt,39.753647pt" to="404.645194pt,39.753647pt" stroked="true" strokeweight="1pt" strokecolor="#231f20">
                <v:stroke dashstyle="solid"/>
                <w10:wrap type="none"/>
              </v:line>
            </w:pict>
          </mc:Fallback>
        </mc:AlternateContent>
      </w:r>
      <w:r>
        <w:rPr>
          <w:color w:val="231F20"/>
          <w:sz w:val="18"/>
        </w:rPr>
        <w:tab/>
        <w:t>Devátý</w:t>
      </w:r>
      <w:r>
        <w:rPr>
          <w:color w:val="231F20"/>
          <w:spacing w:val="-12"/>
          <w:sz w:val="18"/>
        </w:rPr>
        <w:t xml:space="preserve"> </w:t>
      </w:r>
      <w:r>
        <w:rPr>
          <w:color w:val="231F20"/>
          <w:sz w:val="18"/>
        </w:rPr>
        <w:t>bod</w:t>
      </w:r>
      <w:r>
        <w:rPr>
          <w:color w:val="231F20"/>
          <w:spacing w:val="-11"/>
          <w:sz w:val="18"/>
        </w:rPr>
        <w:t xml:space="preserve"> </w:t>
      </w:r>
      <w:r>
        <w:rPr>
          <w:color w:val="231F20"/>
          <w:sz w:val="18"/>
        </w:rPr>
        <w:t>kodexu</w:t>
      </w:r>
      <w:r>
        <w:rPr>
          <w:color w:val="231F20"/>
          <w:spacing w:val="-11"/>
          <w:sz w:val="18"/>
        </w:rPr>
        <w:t xml:space="preserve"> </w:t>
      </w:r>
      <w:r>
        <w:rPr>
          <w:color w:val="231F20"/>
          <w:sz w:val="18"/>
        </w:rPr>
        <w:t>byl</w:t>
      </w:r>
      <w:r>
        <w:rPr>
          <w:color w:val="231F20"/>
          <w:spacing w:val="-11"/>
          <w:sz w:val="18"/>
        </w:rPr>
        <w:t xml:space="preserve"> </w:t>
      </w:r>
      <w:r>
        <w:rPr>
          <w:color w:val="231F20"/>
          <w:sz w:val="18"/>
        </w:rPr>
        <w:t>doplněn</w:t>
      </w:r>
      <w:r>
        <w:rPr>
          <w:color w:val="231F20"/>
          <w:spacing w:val="-12"/>
          <w:sz w:val="18"/>
        </w:rPr>
        <w:t xml:space="preserve"> </w:t>
      </w:r>
      <w:r>
        <w:rPr>
          <w:color w:val="231F20"/>
          <w:sz w:val="18"/>
        </w:rPr>
        <w:t>představenstvem</w:t>
      </w:r>
      <w:r>
        <w:rPr>
          <w:color w:val="231F20"/>
          <w:spacing w:val="-11"/>
          <w:sz w:val="18"/>
        </w:rPr>
        <w:t xml:space="preserve"> </w:t>
      </w:r>
      <w:r>
        <w:rPr>
          <w:i/>
          <w:color w:val="231F20"/>
          <w:sz w:val="18"/>
        </w:rPr>
        <w:t>Americké</w:t>
      </w:r>
      <w:r>
        <w:rPr>
          <w:i/>
          <w:color w:val="231F20"/>
          <w:spacing w:val="-11"/>
          <w:sz w:val="18"/>
        </w:rPr>
        <w:t xml:space="preserve"> </w:t>
      </w:r>
      <w:r>
        <w:rPr>
          <w:i/>
          <w:color w:val="231F20"/>
          <w:sz w:val="18"/>
        </w:rPr>
        <w:t>knihovnické</w:t>
      </w:r>
      <w:r>
        <w:rPr>
          <w:i/>
          <w:color w:val="231F20"/>
          <w:spacing w:val="-11"/>
          <w:sz w:val="18"/>
        </w:rPr>
        <w:t xml:space="preserve"> </w:t>
      </w:r>
      <w:r>
        <w:rPr>
          <w:i/>
          <w:color w:val="231F20"/>
          <w:sz w:val="18"/>
        </w:rPr>
        <w:t xml:space="preserve">aso- ciace </w:t>
      </w:r>
      <w:r>
        <w:rPr>
          <w:color w:val="231F20"/>
          <w:sz w:val="18"/>
        </w:rPr>
        <w:t>na výroční konferenci 29. 6. 2021. Vznikl ve spolupráci se skupinou Sociální</w:t>
      </w:r>
      <w:r>
        <w:rPr>
          <w:color w:val="231F20"/>
          <w:spacing w:val="-12"/>
          <w:sz w:val="18"/>
        </w:rPr>
        <w:t xml:space="preserve"> </w:t>
      </w:r>
      <w:r>
        <w:rPr>
          <w:color w:val="231F20"/>
          <w:sz w:val="18"/>
        </w:rPr>
        <w:t>a</w:t>
      </w:r>
      <w:r>
        <w:rPr>
          <w:color w:val="231F20"/>
          <w:spacing w:val="-11"/>
          <w:sz w:val="18"/>
        </w:rPr>
        <w:t xml:space="preserve"> </w:t>
      </w:r>
      <w:r>
        <w:rPr>
          <w:color w:val="231F20"/>
          <w:sz w:val="18"/>
        </w:rPr>
        <w:t>rasová</w:t>
      </w:r>
      <w:r>
        <w:rPr>
          <w:color w:val="231F20"/>
          <w:spacing w:val="-11"/>
          <w:sz w:val="18"/>
        </w:rPr>
        <w:t xml:space="preserve"> </w:t>
      </w:r>
      <w:r>
        <w:rPr>
          <w:color w:val="231F20"/>
          <w:sz w:val="18"/>
        </w:rPr>
        <w:t>spravedlnost</w:t>
      </w:r>
      <w:r>
        <w:rPr>
          <w:color w:val="231F20"/>
          <w:spacing w:val="-11"/>
          <w:sz w:val="18"/>
        </w:rPr>
        <w:t xml:space="preserve"> </w:t>
      </w:r>
      <w:r>
        <w:rPr>
          <w:color w:val="231F20"/>
          <w:sz w:val="18"/>
        </w:rPr>
        <w:t>Výboru</w:t>
      </w:r>
      <w:r>
        <w:rPr>
          <w:color w:val="231F20"/>
          <w:spacing w:val="-12"/>
          <w:sz w:val="18"/>
        </w:rPr>
        <w:t xml:space="preserve"> </w:t>
      </w:r>
      <w:r>
        <w:rPr>
          <w:color w:val="231F20"/>
          <w:sz w:val="18"/>
        </w:rPr>
        <w:t>pro</w:t>
      </w:r>
      <w:r>
        <w:rPr>
          <w:color w:val="231F20"/>
          <w:spacing w:val="-11"/>
          <w:sz w:val="18"/>
        </w:rPr>
        <w:t xml:space="preserve"> </w:t>
      </w:r>
      <w:r>
        <w:rPr>
          <w:color w:val="231F20"/>
          <w:sz w:val="18"/>
        </w:rPr>
        <w:t>profesní</w:t>
      </w:r>
      <w:r>
        <w:rPr>
          <w:color w:val="231F20"/>
          <w:spacing w:val="-11"/>
          <w:sz w:val="18"/>
        </w:rPr>
        <w:t xml:space="preserve"> </w:t>
      </w:r>
      <w:r>
        <w:rPr>
          <w:color w:val="231F20"/>
          <w:sz w:val="18"/>
        </w:rPr>
        <w:t>etiku</w:t>
      </w:r>
      <w:r>
        <w:rPr>
          <w:color w:val="231F20"/>
          <w:spacing w:val="-11"/>
          <w:sz w:val="18"/>
        </w:rPr>
        <w:t xml:space="preserve"> </w:t>
      </w:r>
      <w:r>
        <w:rPr>
          <w:color w:val="231F20"/>
          <w:sz w:val="18"/>
        </w:rPr>
        <w:t>(</w:t>
      </w:r>
      <w:r>
        <w:rPr>
          <w:i/>
          <w:color w:val="231F20"/>
          <w:sz w:val="18"/>
        </w:rPr>
        <w:t>Committee</w:t>
      </w:r>
      <w:r>
        <w:rPr>
          <w:i/>
          <w:color w:val="231F20"/>
          <w:spacing w:val="-12"/>
          <w:sz w:val="18"/>
        </w:rPr>
        <w:t xml:space="preserve"> </w:t>
      </w:r>
      <w:r>
        <w:rPr>
          <w:i/>
          <w:color w:val="231F20"/>
          <w:sz w:val="18"/>
        </w:rPr>
        <w:t>on</w:t>
      </w:r>
      <w:r>
        <w:rPr>
          <w:i/>
          <w:color w:val="231F20"/>
          <w:spacing w:val="-11"/>
          <w:sz w:val="18"/>
        </w:rPr>
        <w:t xml:space="preserve"> </w:t>
      </w:r>
      <w:r>
        <w:rPr>
          <w:i/>
          <w:color w:val="231F20"/>
          <w:sz w:val="18"/>
        </w:rPr>
        <w:t xml:space="preserve">Pro- fessional Ethics </w:t>
      </w:r>
      <w:r>
        <w:rPr>
          <w:color w:val="231F20"/>
          <w:sz w:val="18"/>
        </w:rPr>
        <w:t>– COPE).</w:t>
      </w:r>
    </w:p>
    <w:p w:rsidR="00F6658D" w:rsidRDefault="00F6658D">
      <w:pPr>
        <w:spacing w:line="249" w:lineRule="auto"/>
        <w:jc w:val="both"/>
        <w:rPr>
          <w:sz w:val="18"/>
        </w:rPr>
        <w:sectPr w:rsidR="00F6658D">
          <w:pgSz w:w="8400" w:h="11910"/>
          <w:pgMar w:top="900" w:right="180" w:bottom="1200" w:left="960" w:header="0" w:footer="1016" w:gutter="0"/>
          <w:cols w:space="708"/>
        </w:sectPr>
      </w:pPr>
    </w:p>
    <w:p w:rsidR="00F6658D" w:rsidRDefault="00000000">
      <w:pPr>
        <w:pStyle w:val="Zkladntext"/>
        <w:spacing w:before="92" w:line="264" w:lineRule="auto"/>
        <w:ind w:left="854" w:right="1008"/>
      </w:pPr>
      <w:r>
        <w:rPr>
          <w:noProof/>
        </w:rPr>
        <w:lastRenderedPageBreak/>
        <mc:AlternateContent>
          <mc:Choice Requires="wps">
            <w:drawing>
              <wp:anchor distT="0" distB="0" distL="0" distR="0" simplePos="0" relativeHeight="251609088"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58688" from="14.1732pt,526.744507pt" to="42.5192pt,526.744507pt" stroked="true" strokeweight="1pt" strokecolor="#231f20">
                <v:stroke dashstyle="solid"/>
                <w10:wrap type="none"/>
              </v:line>
            </w:pict>
          </mc:Fallback>
        </mc:AlternateContent>
      </w:r>
      <w:r>
        <w:rPr>
          <w:color w:val="231F20"/>
          <w:w w:val="105"/>
        </w:rPr>
        <w:t>které</w:t>
      </w:r>
      <w:r>
        <w:rPr>
          <w:color w:val="231F20"/>
          <w:spacing w:val="-7"/>
          <w:w w:val="105"/>
        </w:rPr>
        <w:t xml:space="preserve"> </w:t>
      </w:r>
      <w:r>
        <w:rPr>
          <w:color w:val="231F20"/>
          <w:w w:val="105"/>
        </w:rPr>
        <w:t>zajišťují</w:t>
      </w:r>
      <w:r>
        <w:rPr>
          <w:color w:val="231F20"/>
          <w:spacing w:val="-7"/>
          <w:w w:val="105"/>
        </w:rPr>
        <w:t xml:space="preserve"> </w:t>
      </w:r>
      <w:r>
        <w:rPr>
          <w:color w:val="231F20"/>
          <w:w w:val="105"/>
        </w:rPr>
        <w:t>práva</w:t>
      </w:r>
      <w:r>
        <w:rPr>
          <w:color w:val="231F20"/>
          <w:spacing w:val="-7"/>
          <w:w w:val="105"/>
        </w:rPr>
        <w:t xml:space="preserve"> </w:t>
      </w:r>
      <w:r>
        <w:rPr>
          <w:color w:val="231F20"/>
          <w:w w:val="105"/>
        </w:rPr>
        <w:t>a</w:t>
      </w:r>
      <w:r>
        <w:rPr>
          <w:color w:val="231F20"/>
          <w:spacing w:val="-7"/>
          <w:w w:val="105"/>
        </w:rPr>
        <w:t xml:space="preserve"> </w:t>
      </w:r>
      <w:r>
        <w:rPr>
          <w:color w:val="231F20"/>
          <w:w w:val="105"/>
        </w:rPr>
        <w:t>dobré</w:t>
      </w:r>
      <w:r>
        <w:rPr>
          <w:color w:val="231F20"/>
          <w:spacing w:val="-7"/>
          <w:w w:val="105"/>
        </w:rPr>
        <w:t xml:space="preserve"> </w:t>
      </w:r>
      <w:r>
        <w:rPr>
          <w:color w:val="231F20"/>
          <w:w w:val="105"/>
        </w:rPr>
        <w:t>životní</w:t>
      </w:r>
      <w:r>
        <w:rPr>
          <w:color w:val="231F20"/>
          <w:spacing w:val="-7"/>
          <w:w w:val="105"/>
        </w:rPr>
        <w:t xml:space="preserve"> </w:t>
      </w:r>
      <w:r>
        <w:rPr>
          <w:color w:val="231F20"/>
          <w:w w:val="105"/>
        </w:rPr>
        <w:t>podmínky</w:t>
      </w:r>
      <w:r>
        <w:rPr>
          <w:color w:val="231F20"/>
          <w:spacing w:val="-7"/>
          <w:w w:val="105"/>
        </w:rPr>
        <w:t xml:space="preserve"> </w:t>
      </w:r>
      <w:r>
        <w:rPr>
          <w:color w:val="231F20"/>
          <w:w w:val="105"/>
        </w:rPr>
        <w:t>všem</w:t>
      </w:r>
      <w:r>
        <w:rPr>
          <w:color w:val="231F20"/>
          <w:spacing w:val="-7"/>
          <w:w w:val="105"/>
        </w:rPr>
        <w:t xml:space="preserve"> </w:t>
      </w:r>
      <w:r>
        <w:rPr>
          <w:color w:val="231F20"/>
          <w:w w:val="105"/>
        </w:rPr>
        <w:t>zaměstnan- cům našich institucí.</w:t>
      </w:r>
    </w:p>
    <w:p w:rsidR="00F6658D" w:rsidRDefault="00000000">
      <w:pPr>
        <w:pStyle w:val="Odsekzoznamu"/>
        <w:numPr>
          <w:ilvl w:val="0"/>
          <w:numId w:val="39"/>
        </w:numPr>
        <w:tabs>
          <w:tab w:val="left" w:pos="854"/>
        </w:tabs>
        <w:spacing w:line="264" w:lineRule="auto"/>
        <w:ind w:left="854" w:right="1008"/>
        <w:jc w:val="both"/>
        <w:rPr>
          <w:sz w:val="20"/>
        </w:rPr>
      </w:pPr>
      <w:r>
        <w:rPr>
          <w:color w:val="231F20"/>
          <w:spacing w:val="-2"/>
          <w:w w:val="105"/>
          <w:sz w:val="20"/>
        </w:rPr>
        <w:t>Neupřednostňujeme</w:t>
      </w:r>
      <w:r>
        <w:rPr>
          <w:color w:val="231F20"/>
          <w:spacing w:val="-12"/>
          <w:w w:val="105"/>
          <w:sz w:val="20"/>
        </w:rPr>
        <w:t xml:space="preserve"> </w:t>
      </w:r>
      <w:r>
        <w:rPr>
          <w:color w:val="231F20"/>
          <w:spacing w:val="-2"/>
          <w:w w:val="105"/>
          <w:sz w:val="20"/>
        </w:rPr>
        <w:t>soukromé</w:t>
      </w:r>
      <w:r>
        <w:rPr>
          <w:color w:val="231F20"/>
          <w:spacing w:val="-11"/>
          <w:w w:val="105"/>
          <w:sz w:val="20"/>
        </w:rPr>
        <w:t xml:space="preserve"> </w:t>
      </w:r>
      <w:r>
        <w:rPr>
          <w:color w:val="231F20"/>
          <w:spacing w:val="-2"/>
          <w:w w:val="105"/>
          <w:sz w:val="20"/>
        </w:rPr>
        <w:t>zájmy</w:t>
      </w:r>
      <w:r>
        <w:rPr>
          <w:color w:val="231F20"/>
          <w:spacing w:val="-11"/>
          <w:w w:val="105"/>
          <w:sz w:val="20"/>
        </w:rPr>
        <w:t xml:space="preserve"> </w:t>
      </w:r>
      <w:r>
        <w:rPr>
          <w:color w:val="231F20"/>
          <w:spacing w:val="-2"/>
          <w:w w:val="105"/>
          <w:sz w:val="20"/>
        </w:rPr>
        <w:t>na</w:t>
      </w:r>
      <w:r>
        <w:rPr>
          <w:color w:val="231F20"/>
          <w:spacing w:val="-11"/>
          <w:w w:val="105"/>
          <w:sz w:val="20"/>
        </w:rPr>
        <w:t xml:space="preserve"> </w:t>
      </w:r>
      <w:r>
        <w:rPr>
          <w:color w:val="231F20"/>
          <w:spacing w:val="-2"/>
          <w:w w:val="105"/>
          <w:sz w:val="20"/>
        </w:rPr>
        <w:t>úkor</w:t>
      </w:r>
      <w:r>
        <w:rPr>
          <w:color w:val="231F20"/>
          <w:spacing w:val="-11"/>
          <w:w w:val="105"/>
          <w:sz w:val="20"/>
        </w:rPr>
        <w:t xml:space="preserve"> </w:t>
      </w:r>
      <w:r>
        <w:rPr>
          <w:color w:val="231F20"/>
          <w:spacing w:val="-2"/>
          <w:w w:val="105"/>
          <w:sz w:val="20"/>
        </w:rPr>
        <w:t>uživatelů</w:t>
      </w:r>
      <w:r>
        <w:rPr>
          <w:color w:val="231F20"/>
          <w:spacing w:val="-11"/>
          <w:w w:val="105"/>
          <w:sz w:val="20"/>
        </w:rPr>
        <w:t xml:space="preserve"> </w:t>
      </w:r>
      <w:r>
        <w:rPr>
          <w:color w:val="231F20"/>
          <w:spacing w:val="-2"/>
          <w:w w:val="105"/>
          <w:sz w:val="20"/>
        </w:rPr>
        <w:t xml:space="preserve">knihovny, </w:t>
      </w:r>
      <w:r>
        <w:rPr>
          <w:color w:val="231F20"/>
          <w:w w:val="105"/>
          <w:sz w:val="20"/>
        </w:rPr>
        <w:t>kolegů,</w:t>
      </w:r>
      <w:r>
        <w:rPr>
          <w:color w:val="231F20"/>
          <w:spacing w:val="-1"/>
          <w:w w:val="105"/>
          <w:sz w:val="20"/>
        </w:rPr>
        <w:t xml:space="preserve"> </w:t>
      </w:r>
      <w:r>
        <w:rPr>
          <w:color w:val="231F20"/>
          <w:w w:val="105"/>
          <w:sz w:val="20"/>
        </w:rPr>
        <w:t>nebo</w:t>
      </w:r>
      <w:r>
        <w:rPr>
          <w:color w:val="231F20"/>
          <w:spacing w:val="-1"/>
          <w:w w:val="105"/>
          <w:sz w:val="20"/>
        </w:rPr>
        <w:t xml:space="preserve"> </w:t>
      </w:r>
      <w:r>
        <w:rPr>
          <w:color w:val="231F20"/>
          <w:w w:val="105"/>
          <w:sz w:val="20"/>
        </w:rPr>
        <w:t>naší</w:t>
      </w:r>
      <w:r>
        <w:rPr>
          <w:color w:val="231F20"/>
          <w:spacing w:val="-1"/>
          <w:w w:val="105"/>
          <w:sz w:val="20"/>
        </w:rPr>
        <w:t xml:space="preserve"> </w:t>
      </w:r>
      <w:r>
        <w:rPr>
          <w:color w:val="231F20"/>
          <w:w w:val="105"/>
          <w:sz w:val="20"/>
        </w:rPr>
        <w:t>zaměstnávající</w:t>
      </w:r>
      <w:r>
        <w:rPr>
          <w:color w:val="231F20"/>
          <w:spacing w:val="-1"/>
          <w:w w:val="105"/>
          <w:sz w:val="20"/>
        </w:rPr>
        <w:t xml:space="preserve"> </w:t>
      </w:r>
      <w:r>
        <w:rPr>
          <w:color w:val="231F20"/>
          <w:w w:val="105"/>
          <w:sz w:val="20"/>
        </w:rPr>
        <w:t>instituce.</w:t>
      </w:r>
    </w:p>
    <w:p w:rsidR="00F6658D" w:rsidRDefault="00000000">
      <w:pPr>
        <w:pStyle w:val="Odsekzoznamu"/>
        <w:numPr>
          <w:ilvl w:val="0"/>
          <w:numId w:val="39"/>
        </w:numPr>
        <w:tabs>
          <w:tab w:val="left" w:pos="852"/>
          <w:tab w:val="left" w:pos="854"/>
        </w:tabs>
        <w:spacing w:line="264" w:lineRule="auto"/>
        <w:ind w:left="854" w:right="1008" w:hanging="255"/>
        <w:jc w:val="both"/>
        <w:rPr>
          <w:sz w:val="20"/>
        </w:rPr>
      </w:pPr>
      <w:r>
        <w:rPr>
          <w:color w:val="231F20"/>
          <w:sz w:val="20"/>
        </w:rPr>
        <w:t>Rozlišujeme mezi naším osobním přesvědčením a profesními po- vinnostmi</w:t>
      </w:r>
      <w:r>
        <w:rPr>
          <w:color w:val="231F20"/>
          <w:spacing w:val="-4"/>
          <w:sz w:val="20"/>
        </w:rPr>
        <w:t xml:space="preserve"> </w:t>
      </w:r>
      <w:r>
        <w:rPr>
          <w:color w:val="231F20"/>
          <w:sz w:val="20"/>
        </w:rPr>
        <w:t>a</w:t>
      </w:r>
      <w:r>
        <w:rPr>
          <w:color w:val="231F20"/>
          <w:spacing w:val="-4"/>
          <w:sz w:val="20"/>
        </w:rPr>
        <w:t xml:space="preserve"> </w:t>
      </w:r>
      <w:r>
        <w:rPr>
          <w:color w:val="231F20"/>
          <w:sz w:val="20"/>
        </w:rPr>
        <w:t>neumožňujeme</w:t>
      </w:r>
      <w:r>
        <w:rPr>
          <w:color w:val="231F20"/>
          <w:spacing w:val="-4"/>
          <w:sz w:val="20"/>
        </w:rPr>
        <w:t xml:space="preserve"> </w:t>
      </w:r>
      <w:r>
        <w:rPr>
          <w:color w:val="231F20"/>
          <w:sz w:val="20"/>
        </w:rPr>
        <w:t>našemu</w:t>
      </w:r>
      <w:r>
        <w:rPr>
          <w:color w:val="231F20"/>
          <w:spacing w:val="-4"/>
          <w:sz w:val="20"/>
        </w:rPr>
        <w:t xml:space="preserve"> </w:t>
      </w:r>
      <w:r>
        <w:rPr>
          <w:color w:val="231F20"/>
          <w:sz w:val="20"/>
        </w:rPr>
        <w:t>osobnímu</w:t>
      </w:r>
      <w:r>
        <w:rPr>
          <w:color w:val="231F20"/>
          <w:spacing w:val="-4"/>
          <w:sz w:val="20"/>
        </w:rPr>
        <w:t xml:space="preserve"> </w:t>
      </w:r>
      <w:r>
        <w:rPr>
          <w:color w:val="231F20"/>
          <w:sz w:val="20"/>
        </w:rPr>
        <w:t>přesvědčení</w:t>
      </w:r>
      <w:r>
        <w:rPr>
          <w:color w:val="231F20"/>
          <w:spacing w:val="-4"/>
          <w:sz w:val="20"/>
        </w:rPr>
        <w:t xml:space="preserve"> </w:t>
      </w:r>
      <w:r>
        <w:rPr>
          <w:color w:val="231F20"/>
          <w:sz w:val="20"/>
        </w:rPr>
        <w:t>zasaho- vat</w:t>
      </w:r>
      <w:r>
        <w:rPr>
          <w:color w:val="231F20"/>
          <w:spacing w:val="-13"/>
          <w:sz w:val="20"/>
        </w:rPr>
        <w:t xml:space="preserve"> </w:t>
      </w:r>
      <w:r>
        <w:rPr>
          <w:color w:val="231F20"/>
          <w:sz w:val="20"/>
        </w:rPr>
        <w:t>do</w:t>
      </w:r>
      <w:r>
        <w:rPr>
          <w:color w:val="231F20"/>
          <w:spacing w:val="-12"/>
          <w:sz w:val="20"/>
        </w:rPr>
        <w:t xml:space="preserve"> </w:t>
      </w:r>
      <w:r>
        <w:rPr>
          <w:color w:val="231F20"/>
          <w:sz w:val="20"/>
        </w:rPr>
        <w:t>povinností</w:t>
      </w:r>
      <w:r>
        <w:rPr>
          <w:color w:val="231F20"/>
          <w:spacing w:val="-13"/>
          <w:sz w:val="20"/>
        </w:rPr>
        <w:t xml:space="preserve"> </w:t>
      </w:r>
      <w:r>
        <w:rPr>
          <w:color w:val="231F20"/>
          <w:sz w:val="20"/>
        </w:rPr>
        <w:t>vztahujících</w:t>
      </w:r>
      <w:r>
        <w:rPr>
          <w:color w:val="231F20"/>
          <w:spacing w:val="-12"/>
          <w:sz w:val="20"/>
        </w:rPr>
        <w:t xml:space="preserve"> </w:t>
      </w:r>
      <w:r>
        <w:rPr>
          <w:color w:val="231F20"/>
          <w:sz w:val="20"/>
        </w:rPr>
        <w:t>se</w:t>
      </w:r>
      <w:r>
        <w:rPr>
          <w:color w:val="231F20"/>
          <w:spacing w:val="-13"/>
          <w:sz w:val="20"/>
        </w:rPr>
        <w:t xml:space="preserve"> </w:t>
      </w:r>
      <w:r>
        <w:rPr>
          <w:color w:val="231F20"/>
          <w:sz w:val="20"/>
        </w:rPr>
        <w:t>k</w:t>
      </w:r>
      <w:r>
        <w:rPr>
          <w:color w:val="231F20"/>
          <w:spacing w:val="-12"/>
          <w:sz w:val="20"/>
        </w:rPr>
        <w:t xml:space="preserve"> </w:t>
      </w:r>
      <w:r>
        <w:rPr>
          <w:color w:val="231F20"/>
          <w:sz w:val="20"/>
        </w:rPr>
        <w:t>poslání</w:t>
      </w:r>
      <w:r>
        <w:rPr>
          <w:color w:val="231F20"/>
          <w:spacing w:val="-13"/>
          <w:sz w:val="20"/>
        </w:rPr>
        <w:t xml:space="preserve"> </w:t>
      </w:r>
      <w:r>
        <w:rPr>
          <w:color w:val="231F20"/>
          <w:sz w:val="20"/>
        </w:rPr>
        <w:t>instituce,</w:t>
      </w:r>
      <w:r>
        <w:rPr>
          <w:color w:val="231F20"/>
          <w:spacing w:val="-12"/>
          <w:sz w:val="20"/>
        </w:rPr>
        <w:t xml:space="preserve"> </w:t>
      </w:r>
      <w:r>
        <w:rPr>
          <w:color w:val="231F20"/>
          <w:sz w:val="20"/>
        </w:rPr>
        <w:t>kterou</w:t>
      </w:r>
      <w:r>
        <w:rPr>
          <w:color w:val="231F20"/>
          <w:spacing w:val="-13"/>
          <w:sz w:val="20"/>
        </w:rPr>
        <w:t xml:space="preserve"> </w:t>
      </w:r>
      <w:r>
        <w:rPr>
          <w:color w:val="231F20"/>
          <w:sz w:val="20"/>
        </w:rPr>
        <w:t>zastupu- jeme, nebo poskytování přístupu k jejím informačním zdrojům.</w:t>
      </w:r>
    </w:p>
    <w:p w:rsidR="00F6658D" w:rsidRDefault="00000000">
      <w:pPr>
        <w:pStyle w:val="Odsekzoznamu"/>
        <w:numPr>
          <w:ilvl w:val="0"/>
          <w:numId w:val="39"/>
        </w:numPr>
        <w:tabs>
          <w:tab w:val="left" w:pos="854"/>
        </w:tabs>
        <w:spacing w:line="264" w:lineRule="auto"/>
        <w:ind w:left="854" w:right="1008"/>
        <w:jc w:val="both"/>
        <w:rPr>
          <w:sz w:val="20"/>
        </w:rPr>
      </w:pPr>
      <w:r>
        <w:rPr>
          <w:color w:val="231F20"/>
          <w:sz w:val="20"/>
        </w:rPr>
        <w:t>Usilujeme</w:t>
      </w:r>
      <w:r>
        <w:rPr>
          <w:color w:val="231F20"/>
          <w:spacing w:val="-11"/>
          <w:sz w:val="20"/>
        </w:rPr>
        <w:t xml:space="preserve"> </w:t>
      </w:r>
      <w:r>
        <w:rPr>
          <w:color w:val="231F20"/>
          <w:sz w:val="20"/>
        </w:rPr>
        <w:t>o</w:t>
      </w:r>
      <w:r>
        <w:rPr>
          <w:color w:val="231F20"/>
          <w:spacing w:val="-11"/>
          <w:sz w:val="20"/>
        </w:rPr>
        <w:t xml:space="preserve"> </w:t>
      </w:r>
      <w:r>
        <w:rPr>
          <w:color w:val="231F20"/>
          <w:sz w:val="20"/>
        </w:rPr>
        <w:t>zachování</w:t>
      </w:r>
      <w:r>
        <w:rPr>
          <w:color w:val="231F20"/>
          <w:spacing w:val="-11"/>
          <w:sz w:val="20"/>
        </w:rPr>
        <w:t xml:space="preserve"> </w:t>
      </w:r>
      <w:r>
        <w:rPr>
          <w:color w:val="231F20"/>
          <w:sz w:val="20"/>
        </w:rPr>
        <w:t>naší</w:t>
      </w:r>
      <w:r>
        <w:rPr>
          <w:color w:val="231F20"/>
          <w:spacing w:val="-11"/>
          <w:sz w:val="20"/>
        </w:rPr>
        <w:t xml:space="preserve"> </w:t>
      </w:r>
      <w:r>
        <w:rPr>
          <w:color w:val="231F20"/>
          <w:sz w:val="20"/>
        </w:rPr>
        <w:t>vysoké</w:t>
      </w:r>
      <w:r>
        <w:rPr>
          <w:color w:val="231F20"/>
          <w:spacing w:val="-11"/>
          <w:sz w:val="20"/>
        </w:rPr>
        <w:t xml:space="preserve"> </w:t>
      </w:r>
      <w:r>
        <w:rPr>
          <w:color w:val="231F20"/>
          <w:sz w:val="20"/>
        </w:rPr>
        <w:t>profesionality</w:t>
      </w:r>
      <w:r>
        <w:rPr>
          <w:color w:val="231F20"/>
          <w:spacing w:val="-11"/>
          <w:sz w:val="20"/>
        </w:rPr>
        <w:t xml:space="preserve"> </w:t>
      </w:r>
      <w:r>
        <w:rPr>
          <w:color w:val="231F20"/>
          <w:sz w:val="20"/>
        </w:rPr>
        <w:t>a</w:t>
      </w:r>
      <w:r>
        <w:rPr>
          <w:color w:val="231F20"/>
          <w:spacing w:val="-11"/>
          <w:sz w:val="20"/>
        </w:rPr>
        <w:t xml:space="preserve"> </w:t>
      </w:r>
      <w:r>
        <w:rPr>
          <w:color w:val="231F20"/>
          <w:sz w:val="20"/>
        </w:rPr>
        <w:t>posilujeme</w:t>
      </w:r>
      <w:r>
        <w:rPr>
          <w:color w:val="231F20"/>
          <w:spacing w:val="-11"/>
          <w:sz w:val="20"/>
        </w:rPr>
        <w:t xml:space="preserve"> </w:t>
      </w:r>
      <w:r>
        <w:rPr>
          <w:color w:val="231F20"/>
          <w:sz w:val="20"/>
        </w:rPr>
        <w:t>zna- losti a dovednosti tím, že podporujeme profesní rozvoj spolupra- covníků a podporujeme úsilí potenciálních členů profese.</w:t>
      </w:r>
    </w:p>
    <w:p w:rsidR="00F6658D" w:rsidRDefault="00000000">
      <w:pPr>
        <w:pStyle w:val="Odsekzoznamu"/>
        <w:numPr>
          <w:ilvl w:val="0"/>
          <w:numId w:val="39"/>
        </w:numPr>
        <w:tabs>
          <w:tab w:val="left" w:pos="854"/>
        </w:tabs>
        <w:spacing w:line="264" w:lineRule="auto"/>
        <w:ind w:left="854" w:right="1008"/>
        <w:jc w:val="both"/>
        <w:rPr>
          <w:sz w:val="20"/>
        </w:rPr>
      </w:pPr>
      <w:r>
        <w:rPr>
          <w:color w:val="231F20"/>
          <w:sz w:val="20"/>
        </w:rPr>
        <w:t>Potvrzujeme přirozenou důstojnost a práva každého člověka. Pra- cujeme na rozpoznávání a odstraňování systémových a individu- álních předsudků, abychom čelili nespravedlnosti a útlaku, posílili rozmanitost a začlenění, a prosazovali rasovou a sociální sprave- dlnost</w:t>
      </w:r>
      <w:r>
        <w:rPr>
          <w:color w:val="231F20"/>
          <w:spacing w:val="25"/>
          <w:sz w:val="20"/>
        </w:rPr>
        <w:t xml:space="preserve"> </w:t>
      </w:r>
      <w:r>
        <w:rPr>
          <w:color w:val="231F20"/>
          <w:sz w:val="20"/>
        </w:rPr>
        <w:t>v</w:t>
      </w:r>
      <w:r>
        <w:rPr>
          <w:color w:val="231F20"/>
          <w:spacing w:val="25"/>
          <w:sz w:val="20"/>
        </w:rPr>
        <w:t xml:space="preserve"> </w:t>
      </w:r>
      <w:r>
        <w:rPr>
          <w:color w:val="231F20"/>
          <w:sz w:val="20"/>
        </w:rPr>
        <w:t>našich</w:t>
      </w:r>
      <w:r>
        <w:rPr>
          <w:color w:val="231F20"/>
          <w:spacing w:val="25"/>
          <w:sz w:val="20"/>
        </w:rPr>
        <w:t xml:space="preserve"> </w:t>
      </w:r>
      <w:r>
        <w:rPr>
          <w:color w:val="231F20"/>
          <w:sz w:val="20"/>
        </w:rPr>
        <w:t>knihovnách,</w:t>
      </w:r>
      <w:r>
        <w:rPr>
          <w:color w:val="231F20"/>
          <w:spacing w:val="25"/>
          <w:sz w:val="20"/>
        </w:rPr>
        <w:t xml:space="preserve"> </w:t>
      </w:r>
      <w:r>
        <w:rPr>
          <w:color w:val="231F20"/>
          <w:sz w:val="20"/>
        </w:rPr>
        <w:t>komunitách,</w:t>
      </w:r>
      <w:r>
        <w:rPr>
          <w:color w:val="231F20"/>
          <w:spacing w:val="25"/>
          <w:sz w:val="20"/>
        </w:rPr>
        <w:t xml:space="preserve"> </w:t>
      </w:r>
      <w:r>
        <w:rPr>
          <w:color w:val="231F20"/>
          <w:sz w:val="20"/>
        </w:rPr>
        <w:t>profesích</w:t>
      </w:r>
      <w:r>
        <w:rPr>
          <w:color w:val="231F20"/>
          <w:spacing w:val="25"/>
          <w:sz w:val="20"/>
        </w:rPr>
        <w:t xml:space="preserve"> </w:t>
      </w:r>
      <w:r>
        <w:rPr>
          <w:color w:val="231F20"/>
          <w:sz w:val="20"/>
        </w:rPr>
        <w:t>a</w:t>
      </w:r>
      <w:r>
        <w:rPr>
          <w:color w:val="231F20"/>
          <w:spacing w:val="25"/>
          <w:sz w:val="20"/>
        </w:rPr>
        <w:t xml:space="preserve"> </w:t>
      </w:r>
      <w:r>
        <w:rPr>
          <w:color w:val="231F20"/>
          <w:sz w:val="20"/>
        </w:rPr>
        <w:t>sdruženích, a to prostřednictvím informovanosti, obhajoby, vzdělávání, spolu- práce, služeb a přidělování zdrojů a místa.“</w:t>
      </w:r>
    </w:p>
    <w:p w:rsidR="00F6658D" w:rsidRDefault="00000000">
      <w:pPr>
        <w:pStyle w:val="Zkladntext"/>
        <w:spacing w:before="234" w:line="264" w:lineRule="auto"/>
        <w:ind w:left="457" w:right="1007"/>
      </w:pPr>
      <w:r>
        <w:rPr>
          <w:color w:val="231F20"/>
        </w:rPr>
        <w:t>V České republice byl návrh etického kodexu pro knihovníky inspiro- ván</w:t>
      </w:r>
      <w:r>
        <w:rPr>
          <w:color w:val="231F20"/>
          <w:spacing w:val="-13"/>
        </w:rPr>
        <w:t xml:space="preserve"> </w:t>
      </w:r>
      <w:r>
        <w:rPr>
          <w:color w:val="231F20"/>
        </w:rPr>
        <w:t>právě</w:t>
      </w:r>
      <w:r>
        <w:rPr>
          <w:color w:val="231F20"/>
          <w:spacing w:val="-12"/>
        </w:rPr>
        <w:t xml:space="preserve"> </w:t>
      </w:r>
      <w:r>
        <w:rPr>
          <w:i/>
          <w:color w:val="231F20"/>
        </w:rPr>
        <w:t>Etickým</w:t>
      </w:r>
      <w:r>
        <w:rPr>
          <w:i/>
          <w:color w:val="231F20"/>
          <w:spacing w:val="-13"/>
        </w:rPr>
        <w:t xml:space="preserve"> </w:t>
      </w:r>
      <w:r>
        <w:rPr>
          <w:i/>
          <w:color w:val="231F20"/>
        </w:rPr>
        <w:t>kodexem</w:t>
      </w:r>
      <w:r>
        <w:rPr>
          <w:i/>
          <w:color w:val="231F20"/>
          <w:spacing w:val="-12"/>
        </w:rPr>
        <w:t xml:space="preserve"> </w:t>
      </w:r>
      <w:r>
        <w:rPr>
          <w:i/>
          <w:color w:val="231F20"/>
        </w:rPr>
        <w:t>Americké</w:t>
      </w:r>
      <w:r>
        <w:rPr>
          <w:i/>
          <w:color w:val="231F20"/>
          <w:spacing w:val="-13"/>
        </w:rPr>
        <w:t xml:space="preserve"> </w:t>
      </w:r>
      <w:r>
        <w:rPr>
          <w:i/>
          <w:color w:val="231F20"/>
        </w:rPr>
        <w:t>knihovnické</w:t>
      </w:r>
      <w:r>
        <w:rPr>
          <w:i/>
          <w:color w:val="231F20"/>
          <w:spacing w:val="-12"/>
        </w:rPr>
        <w:t xml:space="preserve"> </w:t>
      </w:r>
      <w:r>
        <w:rPr>
          <w:i/>
          <w:color w:val="231F20"/>
        </w:rPr>
        <w:t>asociace</w:t>
      </w:r>
      <w:r>
        <w:rPr>
          <w:color w:val="231F20"/>
        </w:rPr>
        <w:t>.</w:t>
      </w:r>
      <w:r>
        <w:rPr>
          <w:color w:val="231F20"/>
          <w:spacing w:val="-13"/>
        </w:rPr>
        <w:t xml:space="preserve"> </w:t>
      </w:r>
      <w:r>
        <w:rPr>
          <w:color w:val="231F20"/>
        </w:rPr>
        <w:t>Byl</w:t>
      </w:r>
      <w:r>
        <w:rPr>
          <w:color w:val="231F20"/>
          <w:spacing w:val="-12"/>
        </w:rPr>
        <w:t xml:space="preserve"> </w:t>
      </w:r>
      <w:r>
        <w:rPr>
          <w:color w:val="231F20"/>
        </w:rPr>
        <w:t>přijat</w:t>
      </w:r>
      <w:r>
        <w:rPr>
          <w:color w:val="231F20"/>
          <w:spacing w:val="-13"/>
        </w:rPr>
        <w:t xml:space="preserve"> </w:t>
      </w:r>
      <w:r>
        <w:rPr>
          <w:color w:val="231F20"/>
        </w:rPr>
        <w:t>na usnesení 5. valné hromady Svazu knihovníků a informačních pracovní- ků České republiky, která se uskutečnila 25. června 2004 v Jindřichově Hradci. Je zveřejněn na webových stránkách SKIP – Svazu knihovníků a informačních pracovníků České republiky. Zde uvádíme plné znění tohoto etického kodexu:</w:t>
      </w:r>
    </w:p>
    <w:p w:rsidR="00F6658D" w:rsidRDefault="00000000">
      <w:pPr>
        <w:pStyle w:val="Nadpis7"/>
        <w:spacing w:before="245"/>
        <w:ind w:left="457"/>
        <w:jc w:val="both"/>
        <w:rPr>
          <w:b w:val="0"/>
          <w:sz w:val="12"/>
        </w:rPr>
      </w:pPr>
      <w:r>
        <w:rPr>
          <w:color w:val="231F20"/>
          <w:spacing w:val="-4"/>
        </w:rPr>
        <w:t>Kodex</w:t>
      </w:r>
      <w:r>
        <w:rPr>
          <w:color w:val="231F20"/>
          <w:spacing w:val="-3"/>
        </w:rPr>
        <w:t xml:space="preserve"> </w:t>
      </w:r>
      <w:r>
        <w:rPr>
          <w:color w:val="231F20"/>
          <w:spacing w:val="-4"/>
        </w:rPr>
        <w:t>etiky</w:t>
      </w:r>
      <w:r>
        <w:rPr>
          <w:color w:val="231F20"/>
          <w:spacing w:val="-3"/>
        </w:rPr>
        <w:t xml:space="preserve"> </w:t>
      </w:r>
      <w:r>
        <w:rPr>
          <w:color w:val="231F20"/>
          <w:spacing w:val="-4"/>
        </w:rPr>
        <w:t>českých</w:t>
      </w:r>
      <w:r>
        <w:rPr>
          <w:color w:val="231F20"/>
          <w:spacing w:val="-2"/>
        </w:rPr>
        <w:t xml:space="preserve"> </w:t>
      </w:r>
      <w:r>
        <w:rPr>
          <w:color w:val="231F20"/>
          <w:spacing w:val="-4"/>
        </w:rPr>
        <w:t>knihovníků</w:t>
      </w:r>
      <w:r>
        <w:rPr>
          <w:b w:val="0"/>
          <w:color w:val="231F20"/>
          <w:spacing w:val="-4"/>
          <w:position w:val="7"/>
          <w:sz w:val="12"/>
        </w:rPr>
        <w:t>57</w:t>
      </w:r>
    </w:p>
    <w:p w:rsidR="00F6658D" w:rsidRDefault="00000000">
      <w:pPr>
        <w:pStyle w:val="Zkladntext"/>
        <w:spacing w:before="22" w:line="264" w:lineRule="auto"/>
        <w:ind w:left="854" w:right="1178"/>
      </w:pPr>
      <w:r>
        <w:rPr>
          <w:color w:val="231F20"/>
          <w:w w:val="105"/>
        </w:rPr>
        <w:t>Knihovny</w:t>
      </w:r>
      <w:r>
        <w:rPr>
          <w:color w:val="231F20"/>
          <w:spacing w:val="-14"/>
          <w:w w:val="105"/>
        </w:rPr>
        <w:t xml:space="preserve"> </w:t>
      </w:r>
      <w:r>
        <w:rPr>
          <w:color w:val="231F20"/>
          <w:w w:val="105"/>
        </w:rPr>
        <w:t>jsou</w:t>
      </w:r>
      <w:r>
        <w:rPr>
          <w:color w:val="231F20"/>
          <w:spacing w:val="-13"/>
          <w:w w:val="105"/>
        </w:rPr>
        <w:t xml:space="preserve"> </w:t>
      </w:r>
      <w:r>
        <w:rPr>
          <w:color w:val="231F20"/>
          <w:w w:val="105"/>
        </w:rPr>
        <w:t>veřejné,</w:t>
      </w:r>
      <w:r>
        <w:rPr>
          <w:color w:val="231F20"/>
          <w:spacing w:val="-13"/>
          <w:w w:val="105"/>
        </w:rPr>
        <w:t xml:space="preserve"> </w:t>
      </w:r>
      <w:r>
        <w:rPr>
          <w:color w:val="231F20"/>
          <w:w w:val="105"/>
        </w:rPr>
        <w:t>demokratické</w:t>
      </w:r>
      <w:r>
        <w:rPr>
          <w:color w:val="231F20"/>
          <w:spacing w:val="-13"/>
          <w:w w:val="105"/>
        </w:rPr>
        <w:t xml:space="preserve"> </w:t>
      </w:r>
      <w:r>
        <w:rPr>
          <w:color w:val="231F20"/>
          <w:w w:val="105"/>
        </w:rPr>
        <w:t>instituce,</w:t>
      </w:r>
      <w:r>
        <w:rPr>
          <w:color w:val="231F20"/>
          <w:spacing w:val="-13"/>
          <w:w w:val="105"/>
        </w:rPr>
        <w:t xml:space="preserve"> </w:t>
      </w:r>
      <w:r>
        <w:rPr>
          <w:color w:val="231F20"/>
          <w:w w:val="105"/>
        </w:rPr>
        <w:t>které</w:t>
      </w:r>
      <w:r>
        <w:rPr>
          <w:color w:val="231F20"/>
          <w:spacing w:val="-13"/>
          <w:w w:val="105"/>
        </w:rPr>
        <w:t xml:space="preserve"> </w:t>
      </w:r>
      <w:r>
        <w:rPr>
          <w:color w:val="231F20"/>
          <w:w w:val="105"/>
        </w:rPr>
        <w:t xml:space="preserve">shromaž- </w:t>
      </w:r>
      <w:r>
        <w:rPr>
          <w:color w:val="231F20"/>
        </w:rPr>
        <w:t>ďují,</w:t>
      </w:r>
      <w:r>
        <w:rPr>
          <w:color w:val="231F20"/>
          <w:spacing w:val="-5"/>
        </w:rPr>
        <w:t xml:space="preserve"> </w:t>
      </w:r>
      <w:r>
        <w:rPr>
          <w:color w:val="231F20"/>
        </w:rPr>
        <w:t>uchovávají</w:t>
      </w:r>
      <w:r>
        <w:rPr>
          <w:color w:val="231F20"/>
          <w:spacing w:val="-5"/>
        </w:rPr>
        <w:t xml:space="preserve"> </w:t>
      </w:r>
      <w:r>
        <w:rPr>
          <w:color w:val="231F20"/>
        </w:rPr>
        <w:t>a</w:t>
      </w:r>
      <w:r>
        <w:rPr>
          <w:color w:val="231F20"/>
          <w:spacing w:val="-5"/>
        </w:rPr>
        <w:t xml:space="preserve"> </w:t>
      </w:r>
      <w:r>
        <w:rPr>
          <w:color w:val="231F20"/>
        </w:rPr>
        <w:t>poskytují</w:t>
      </w:r>
      <w:r>
        <w:rPr>
          <w:color w:val="231F20"/>
          <w:spacing w:val="-5"/>
        </w:rPr>
        <w:t xml:space="preserve"> </w:t>
      </w:r>
      <w:r>
        <w:rPr>
          <w:color w:val="231F20"/>
        </w:rPr>
        <w:t>informace</w:t>
      </w:r>
      <w:r>
        <w:rPr>
          <w:color w:val="231F20"/>
          <w:spacing w:val="-5"/>
        </w:rPr>
        <w:t xml:space="preserve"> </w:t>
      </w:r>
      <w:r>
        <w:rPr>
          <w:color w:val="231F20"/>
        </w:rPr>
        <w:t>všem</w:t>
      </w:r>
      <w:r>
        <w:rPr>
          <w:color w:val="231F20"/>
          <w:spacing w:val="-5"/>
        </w:rPr>
        <w:t xml:space="preserve"> </w:t>
      </w:r>
      <w:r>
        <w:rPr>
          <w:color w:val="231F20"/>
        </w:rPr>
        <w:t>členům</w:t>
      </w:r>
      <w:r>
        <w:rPr>
          <w:color w:val="231F20"/>
          <w:spacing w:val="-5"/>
        </w:rPr>
        <w:t xml:space="preserve"> </w:t>
      </w:r>
      <w:r>
        <w:rPr>
          <w:color w:val="231F20"/>
        </w:rPr>
        <w:t xml:space="preserve">společnosti. Zajišťováním a zpřístupňováním dokumentů a informací ve pro- </w:t>
      </w:r>
      <w:r>
        <w:rPr>
          <w:color w:val="231F20"/>
          <w:w w:val="105"/>
        </w:rPr>
        <w:t>spěch</w:t>
      </w:r>
      <w:r>
        <w:rPr>
          <w:color w:val="231F20"/>
          <w:spacing w:val="-9"/>
          <w:w w:val="105"/>
        </w:rPr>
        <w:t xml:space="preserve"> </w:t>
      </w:r>
      <w:r>
        <w:rPr>
          <w:color w:val="231F20"/>
          <w:w w:val="105"/>
        </w:rPr>
        <w:t>vzdělávání,</w:t>
      </w:r>
      <w:r>
        <w:rPr>
          <w:color w:val="231F20"/>
          <w:spacing w:val="-9"/>
          <w:w w:val="105"/>
        </w:rPr>
        <w:t xml:space="preserve"> </w:t>
      </w:r>
      <w:r>
        <w:rPr>
          <w:color w:val="231F20"/>
          <w:w w:val="105"/>
        </w:rPr>
        <w:t>výzkumu</w:t>
      </w:r>
      <w:r>
        <w:rPr>
          <w:color w:val="231F20"/>
          <w:spacing w:val="-9"/>
          <w:w w:val="105"/>
        </w:rPr>
        <w:t xml:space="preserve"> </w:t>
      </w:r>
      <w:r>
        <w:rPr>
          <w:color w:val="231F20"/>
          <w:w w:val="105"/>
        </w:rPr>
        <w:t>a</w:t>
      </w:r>
      <w:r>
        <w:rPr>
          <w:color w:val="231F20"/>
          <w:spacing w:val="-9"/>
          <w:w w:val="105"/>
        </w:rPr>
        <w:t xml:space="preserve"> </w:t>
      </w:r>
      <w:r>
        <w:rPr>
          <w:color w:val="231F20"/>
          <w:w w:val="105"/>
        </w:rPr>
        <w:t>kulturní</w:t>
      </w:r>
      <w:r>
        <w:rPr>
          <w:color w:val="231F20"/>
          <w:spacing w:val="-9"/>
          <w:w w:val="105"/>
        </w:rPr>
        <w:t xml:space="preserve"> </w:t>
      </w:r>
      <w:r>
        <w:rPr>
          <w:color w:val="231F20"/>
          <w:w w:val="105"/>
        </w:rPr>
        <w:t>úrovně</w:t>
      </w:r>
      <w:r>
        <w:rPr>
          <w:color w:val="231F20"/>
          <w:spacing w:val="-9"/>
          <w:w w:val="105"/>
        </w:rPr>
        <w:t xml:space="preserve"> </w:t>
      </w:r>
      <w:r>
        <w:rPr>
          <w:color w:val="231F20"/>
          <w:w w:val="105"/>
        </w:rPr>
        <w:t>obyvatel</w:t>
      </w:r>
      <w:r>
        <w:rPr>
          <w:color w:val="231F20"/>
          <w:spacing w:val="-9"/>
          <w:w w:val="105"/>
        </w:rPr>
        <w:t xml:space="preserve"> </w:t>
      </w:r>
      <w:r>
        <w:rPr>
          <w:color w:val="231F20"/>
          <w:w w:val="105"/>
        </w:rPr>
        <w:t>podpo- rují</w:t>
      </w:r>
      <w:r>
        <w:rPr>
          <w:color w:val="231F20"/>
          <w:spacing w:val="-14"/>
          <w:w w:val="105"/>
        </w:rPr>
        <w:t xml:space="preserve"> </w:t>
      </w:r>
      <w:r>
        <w:rPr>
          <w:color w:val="231F20"/>
          <w:w w:val="105"/>
        </w:rPr>
        <w:t>ekonomický</w:t>
      </w:r>
      <w:r>
        <w:rPr>
          <w:color w:val="231F20"/>
          <w:spacing w:val="-13"/>
          <w:w w:val="105"/>
        </w:rPr>
        <w:t xml:space="preserve"> </w:t>
      </w:r>
      <w:r>
        <w:rPr>
          <w:color w:val="231F20"/>
          <w:w w:val="105"/>
        </w:rPr>
        <w:t>a</w:t>
      </w:r>
      <w:r>
        <w:rPr>
          <w:color w:val="231F20"/>
          <w:spacing w:val="-13"/>
          <w:w w:val="105"/>
        </w:rPr>
        <w:t xml:space="preserve"> </w:t>
      </w:r>
      <w:r>
        <w:rPr>
          <w:color w:val="231F20"/>
          <w:w w:val="105"/>
        </w:rPr>
        <w:t>sociální</w:t>
      </w:r>
      <w:r>
        <w:rPr>
          <w:color w:val="231F20"/>
          <w:spacing w:val="-13"/>
          <w:w w:val="105"/>
        </w:rPr>
        <w:t xml:space="preserve"> </w:t>
      </w:r>
      <w:r>
        <w:rPr>
          <w:color w:val="231F20"/>
          <w:w w:val="105"/>
        </w:rPr>
        <w:t>rozvoj</w:t>
      </w:r>
      <w:r>
        <w:rPr>
          <w:color w:val="231F20"/>
          <w:spacing w:val="-13"/>
          <w:w w:val="105"/>
        </w:rPr>
        <w:t xml:space="preserve"> </w:t>
      </w:r>
      <w:r>
        <w:rPr>
          <w:color w:val="231F20"/>
          <w:w w:val="105"/>
        </w:rPr>
        <w:t>společnosti,</w:t>
      </w:r>
      <w:r>
        <w:rPr>
          <w:color w:val="231F20"/>
          <w:spacing w:val="-13"/>
          <w:w w:val="105"/>
        </w:rPr>
        <w:t xml:space="preserve"> </w:t>
      </w:r>
      <w:r>
        <w:rPr>
          <w:color w:val="231F20"/>
          <w:w w:val="105"/>
        </w:rPr>
        <w:t>jsou</w:t>
      </w:r>
      <w:r>
        <w:rPr>
          <w:color w:val="231F20"/>
          <w:spacing w:val="-13"/>
          <w:w w:val="105"/>
        </w:rPr>
        <w:t xml:space="preserve"> </w:t>
      </w:r>
      <w:r>
        <w:rPr>
          <w:color w:val="231F20"/>
          <w:w w:val="105"/>
        </w:rPr>
        <w:t>službou</w:t>
      </w:r>
      <w:r>
        <w:rPr>
          <w:color w:val="231F20"/>
          <w:spacing w:val="-13"/>
          <w:w w:val="105"/>
        </w:rPr>
        <w:t xml:space="preserve"> </w:t>
      </w:r>
      <w:r>
        <w:rPr>
          <w:color w:val="231F20"/>
          <w:w w:val="105"/>
        </w:rPr>
        <w:t>pro místní</w:t>
      </w:r>
      <w:r>
        <w:rPr>
          <w:color w:val="231F20"/>
          <w:spacing w:val="-10"/>
          <w:w w:val="105"/>
        </w:rPr>
        <w:t xml:space="preserve"> </w:t>
      </w:r>
      <w:r>
        <w:rPr>
          <w:color w:val="231F20"/>
          <w:w w:val="105"/>
        </w:rPr>
        <w:t>komunity</w:t>
      </w:r>
      <w:r>
        <w:rPr>
          <w:color w:val="231F20"/>
          <w:spacing w:val="-10"/>
          <w:w w:val="105"/>
        </w:rPr>
        <w:t xml:space="preserve"> </w:t>
      </w:r>
      <w:r>
        <w:rPr>
          <w:color w:val="231F20"/>
          <w:w w:val="105"/>
        </w:rPr>
        <w:t>i</w:t>
      </w:r>
      <w:r>
        <w:rPr>
          <w:color w:val="231F20"/>
          <w:spacing w:val="-10"/>
          <w:w w:val="105"/>
        </w:rPr>
        <w:t xml:space="preserve"> </w:t>
      </w:r>
      <w:r>
        <w:rPr>
          <w:color w:val="231F20"/>
          <w:w w:val="105"/>
        </w:rPr>
        <w:t>důležitým</w:t>
      </w:r>
      <w:r>
        <w:rPr>
          <w:color w:val="231F20"/>
          <w:spacing w:val="-10"/>
          <w:w w:val="105"/>
        </w:rPr>
        <w:t xml:space="preserve"> </w:t>
      </w:r>
      <w:r>
        <w:rPr>
          <w:color w:val="231F20"/>
          <w:w w:val="105"/>
        </w:rPr>
        <w:t>kulturním</w:t>
      </w:r>
      <w:r>
        <w:rPr>
          <w:color w:val="231F20"/>
          <w:spacing w:val="-10"/>
          <w:w w:val="105"/>
        </w:rPr>
        <w:t xml:space="preserve"> </w:t>
      </w:r>
      <w:r>
        <w:rPr>
          <w:color w:val="231F20"/>
          <w:w w:val="105"/>
        </w:rPr>
        <w:t>a</w:t>
      </w:r>
      <w:r>
        <w:rPr>
          <w:color w:val="231F20"/>
          <w:spacing w:val="-10"/>
          <w:w w:val="105"/>
        </w:rPr>
        <w:t xml:space="preserve"> </w:t>
      </w:r>
      <w:r>
        <w:rPr>
          <w:color w:val="231F20"/>
          <w:w w:val="105"/>
        </w:rPr>
        <w:t>vzdělávacím</w:t>
      </w:r>
      <w:r>
        <w:rPr>
          <w:color w:val="231F20"/>
          <w:spacing w:val="-10"/>
          <w:w w:val="105"/>
        </w:rPr>
        <w:t xml:space="preserve"> </w:t>
      </w:r>
      <w:r>
        <w:rPr>
          <w:color w:val="231F20"/>
          <w:w w:val="105"/>
        </w:rPr>
        <w:t xml:space="preserve">centrem </w:t>
      </w:r>
      <w:r>
        <w:rPr>
          <w:color w:val="231F20"/>
        </w:rPr>
        <w:t>města,</w:t>
      </w:r>
      <w:r>
        <w:rPr>
          <w:color w:val="231F20"/>
          <w:spacing w:val="-4"/>
        </w:rPr>
        <w:t xml:space="preserve"> </w:t>
      </w:r>
      <w:r>
        <w:rPr>
          <w:color w:val="231F20"/>
        </w:rPr>
        <w:t>obce</w:t>
      </w:r>
      <w:r>
        <w:rPr>
          <w:color w:val="231F20"/>
          <w:spacing w:val="-4"/>
        </w:rPr>
        <w:t xml:space="preserve"> </w:t>
      </w:r>
      <w:r>
        <w:rPr>
          <w:color w:val="231F20"/>
        </w:rPr>
        <w:t>či</w:t>
      </w:r>
      <w:r>
        <w:rPr>
          <w:color w:val="231F20"/>
          <w:spacing w:val="-4"/>
        </w:rPr>
        <w:t xml:space="preserve"> </w:t>
      </w:r>
      <w:r>
        <w:rPr>
          <w:color w:val="231F20"/>
        </w:rPr>
        <w:t>regionu,</w:t>
      </w:r>
      <w:r>
        <w:rPr>
          <w:color w:val="231F20"/>
          <w:spacing w:val="-4"/>
        </w:rPr>
        <w:t xml:space="preserve"> </w:t>
      </w:r>
      <w:r>
        <w:rPr>
          <w:color w:val="231F20"/>
        </w:rPr>
        <w:t>kde</w:t>
      </w:r>
      <w:r>
        <w:rPr>
          <w:color w:val="231F20"/>
          <w:spacing w:val="-4"/>
        </w:rPr>
        <w:t xml:space="preserve"> </w:t>
      </w:r>
      <w:r>
        <w:rPr>
          <w:color w:val="231F20"/>
        </w:rPr>
        <w:t>působí.</w:t>
      </w:r>
      <w:r>
        <w:rPr>
          <w:color w:val="231F20"/>
          <w:spacing w:val="-4"/>
        </w:rPr>
        <w:t xml:space="preserve"> </w:t>
      </w:r>
      <w:r>
        <w:rPr>
          <w:color w:val="231F20"/>
        </w:rPr>
        <w:t>Pomáhají</w:t>
      </w:r>
      <w:r>
        <w:rPr>
          <w:color w:val="231F20"/>
          <w:spacing w:val="-4"/>
        </w:rPr>
        <w:t xml:space="preserve"> </w:t>
      </w:r>
      <w:r>
        <w:rPr>
          <w:color w:val="231F20"/>
        </w:rPr>
        <w:t>rozvíjet</w:t>
      </w:r>
      <w:r>
        <w:rPr>
          <w:color w:val="231F20"/>
          <w:spacing w:val="-4"/>
        </w:rPr>
        <w:t xml:space="preserve"> </w:t>
      </w:r>
      <w:r>
        <w:rPr>
          <w:color w:val="231F20"/>
        </w:rPr>
        <w:t>a</w:t>
      </w:r>
      <w:r>
        <w:rPr>
          <w:color w:val="231F20"/>
          <w:spacing w:val="-4"/>
        </w:rPr>
        <w:t xml:space="preserve"> </w:t>
      </w:r>
      <w:r>
        <w:rPr>
          <w:color w:val="231F20"/>
        </w:rPr>
        <w:t xml:space="preserve">obohaco- </w:t>
      </w:r>
      <w:r>
        <w:rPr>
          <w:color w:val="231F20"/>
          <w:w w:val="105"/>
        </w:rPr>
        <w:t>vat</w:t>
      </w:r>
      <w:r>
        <w:rPr>
          <w:color w:val="231F20"/>
          <w:spacing w:val="-1"/>
          <w:w w:val="105"/>
        </w:rPr>
        <w:t xml:space="preserve"> </w:t>
      </w:r>
      <w:r>
        <w:rPr>
          <w:color w:val="231F20"/>
          <w:w w:val="105"/>
        </w:rPr>
        <w:t>život</w:t>
      </w:r>
      <w:r>
        <w:rPr>
          <w:color w:val="231F20"/>
          <w:spacing w:val="-1"/>
          <w:w w:val="105"/>
        </w:rPr>
        <w:t xml:space="preserve"> </w:t>
      </w:r>
      <w:r>
        <w:rPr>
          <w:color w:val="231F20"/>
          <w:w w:val="105"/>
        </w:rPr>
        <w:t>jedince</w:t>
      </w:r>
      <w:r>
        <w:rPr>
          <w:color w:val="231F20"/>
          <w:spacing w:val="-1"/>
          <w:w w:val="105"/>
        </w:rPr>
        <w:t xml:space="preserve"> </w:t>
      </w:r>
      <w:r>
        <w:rPr>
          <w:color w:val="231F20"/>
          <w:w w:val="105"/>
        </w:rPr>
        <w:t>i</w:t>
      </w:r>
      <w:r>
        <w:rPr>
          <w:color w:val="231F20"/>
          <w:spacing w:val="-1"/>
          <w:w w:val="105"/>
        </w:rPr>
        <w:t xml:space="preserve"> </w:t>
      </w:r>
      <w:r>
        <w:rPr>
          <w:color w:val="231F20"/>
          <w:w w:val="105"/>
        </w:rPr>
        <w:t>celé</w:t>
      </w:r>
      <w:r>
        <w:rPr>
          <w:color w:val="231F20"/>
          <w:spacing w:val="-1"/>
          <w:w w:val="105"/>
        </w:rPr>
        <w:t xml:space="preserve"> </w:t>
      </w:r>
      <w:r>
        <w:rPr>
          <w:color w:val="231F20"/>
          <w:w w:val="105"/>
        </w:rPr>
        <w:t>společnosti.</w:t>
      </w:r>
    </w:p>
    <w:p w:rsidR="00F6658D" w:rsidRDefault="00000000">
      <w:pPr>
        <w:pStyle w:val="Zkladntext"/>
        <w:spacing w:before="9"/>
        <w:jc w:val="left"/>
        <w:rPr>
          <w:sz w:val="19"/>
        </w:rPr>
      </w:pPr>
      <w:r>
        <w:rPr>
          <w:noProof/>
        </w:rPr>
        <mc:AlternateContent>
          <mc:Choice Requires="wps">
            <w:drawing>
              <wp:anchor distT="0" distB="0" distL="0" distR="0" simplePos="0" relativeHeight="251844608" behindDoc="1" locked="0" layoutInCell="1" allowOverlap="1">
                <wp:simplePos x="0" y="0"/>
                <wp:positionH relativeFrom="page">
                  <wp:posOffset>899999</wp:posOffset>
                </wp:positionH>
                <wp:positionV relativeFrom="paragraph">
                  <wp:posOffset>160082</wp:posOffset>
                </wp:positionV>
                <wp:extent cx="914400" cy="1270"/>
                <wp:effectExtent l="0" t="0" r="0" b="0"/>
                <wp:wrapTopAndBottom/>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12.604926pt;width:72pt;height:.1pt;mso-position-horizontal-relative:page;mso-position-vertical-relative:paragraph;z-index:-15599104;mso-wrap-distance-left:0;mso-wrap-distance-right:0" id="docshape205" coordorigin="1417,252" coordsize="1440,0" path="m1417,252l2857,252e" filled="false" stroked="true" strokeweight="1pt" strokecolor="#231f20">
                <v:path arrowok="t"/>
                <v:stroke dashstyle="solid"/>
                <w10:wrap type="topAndBottom"/>
              </v:shape>
            </w:pict>
          </mc:Fallback>
        </mc:AlternateContent>
      </w:r>
    </w:p>
    <w:p w:rsidR="00F6658D" w:rsidRDefault="00000000">
      <w:pPr>
        <w:pStyle w:val="Odsekzoznamu"/>
        <w:numPr>
          <w:ilvl w:val="0"/>
          <w:numId w:val="38"/>
        </w:numPr>
        <w:tabs>
          <w:tab w:val="left" w:pos="780"/>
        </w:tabs>
        <w:spacing w:before="38"/>
        <w:ind w:left="780" w:hanging="323"/>
        <w:jc w:val="left"/>
        <w:rPr>
          <w:sz w:val="18"/>
        </w:rPr>
      </w:pPr>
      <w:r>
        <w:rPr>
          <w:color w:val="231F20"/>
          <w:spacing w:val="-2"/>
          <w:sz w:val="18"/>
        </w:rPr>
        <w:t>Kodex</w:t>
      </w:r>
      <w:r>
        <w:rPr>
          <w:color w:val="231F20"/>
          <w:spacing w:val="-3"/>
          <w:sz w:val="18"/>
        </w:rPr>
        <w:t xml:space="preserve"> </w:t>
      </w:r>
      <w:r>
        <w:rPr>
          <w:color w:val="231F20"/>
          <w:spacing w:val="-2"/>
          <w:sz w:val="18"/>
        </w:rPr>
        <w:t>etiky</w:t>
      </w:r>
      <w:r>
        <w:rPr>
          <w:color w:val="231F20"/>
          <w:spacing w:val="-3"/>
          <w:sz w:val="18"/>
        </w:rPr>
        <w:t xml:space="preserve"> </w:t>
      </w:r>
      <w:r>
        <w:rPr>
          <w:color w:val="231F20"/>
          <w:spacing w:val="-2"/>
          <w:sz w:val="18"/>
        </w:rPr>
        <w:t>českých knihovníků</w:t>
      </w:r>
      <w:r>
        <w:rPr>
          <w:color w:val="231F20"/>
          <w:spacing w:val="-3"/>
          <w:sz w:val="18"/>
        </w:rPr>
        <w:t xml:space="preserve"> </w:t>
      </w:r>
      <w:r>
        <w:rPr>
          <w:color w:val="231F20"/>
          <w:spacing w:val="-2"/>
          <w:sz w:val="18"/>
        </w:rPr>
        <w:t>(2013).</w:t>
      </w:r>
    </w:p>
    <w:p w:rsidR="00F6658D" w:rsidRDefault="00F6658D">
      <w:pPr>
        <w:rPr>
          <w:sz w:val="18"/>
        </w:rPr>
        <w:sectPr w:rsidR="00F6658D">
          <w:pgSz w:w="8400" w:h="11910"/>
          <w:pgMar w:top="900" w:right="180" w:bottom="1200" w:left="960" w:header="0" w:footer="1016" w:gutter="0"/>
          <w:cols w:space="708"/>
        </w:sectPr>
      </w:pPr>
    </w:p>
    <w:p w:rsidR="00F6658D" w:rsidRDefault="00000000">
      <w:pPr>
        <w:pStyle w:val="Nadpis7"/>
        <w:spacing w:before="92"/>
        <w:ind w:left="627"/>
      </w:pPr>
      <w:r>
        <w:rPr>
          <w:color w:val="231F20"/>
          <w:spacing w:val="-2"/>
        </w:rPr>
        <w:lastRenderedPageBreak/>
        <w:t>Knihovník</w:t>
      </w:r>
    </w:p>
    <w:p w:rsidR="00F6658D" w:rsidRDefault="00000000">
      <w:pPr>
        <w:pStyle w:val="Odsekzoznamu"/>
        <w:numPr>
          <w:ilvl w:val="0"/>
          <w:numId w:val="37"/>
        </w:numPr>
        <w:tabs>
          <w:tab w:val="left" w:pos="627"/>
        </w:tabs>
        <w:spacing w:before="22" w:line="264" w:lineRule="auto"/>
        <w:ind w:right="1235"/>
        <w:jc w:val="both"/>
        <w:rPr>
          <w:sz w:val="20"/>
        </w:rPr>
      </w:pPr>
      <w:r>
        <w:rPr>
          <w:color w:val="231F20"/>
          <w:sz w:val="20"/>
        </w:rPr>
        <w:t>vždy</w:t>
      </w:r>
      <w:r>
        <w:rPr>
          <w:color w:val="231F20"/>
          <w:spacing w:val="-3"/>
          <w:sz w:val="20"/>
        </w:rPr>
        <w:t xml:space="preserve"> </w:t>
      </w:r>
      <w:r>
        <w:rPr>
          <w:color w:val="231F20"/>
          <w:sz w:val="20"/>
        </w:rPr>
        <w:t>hájí</w:t>
      </w:r>
      <w:r>
        <w:rPr>
          <w:color w:val="231F20"/>
          <w:spacing w:val="-3"/>
          <w:sz w:val="20"/>
        </w:rPr>
        <w:t xml:space="preserve"> </w:t>
      </w:r>
      <w:r>
        <w:rPr>
          <w:color w:val="231F20"/>
          <w:sz w:val="20"/>
        </w:rPr>
        <w:t>základní</w:t>
      </w:r>
      <w:r>
        <w:rPr>
          <w:color w:val="231F20"/>
          <w:spacing w:val="-3"/>
          <w:sz w:val="20"/>
        </w:rPr>
        <w:t xml:space="preserve"> </w:t>
      </w:r>
      <w:r>
        <w:rPr>
          <w:color w:val="231F20"/>
          <w:sz w:val="20"/>
        </w:rPr>
        <w:t>právo</w:t>
      </w:r>
      <w:r>
        <w:rPr>
          <w:color w:val="231F20"/>
          <w:spacing w:val="-3"/>
          <w:sz w:val="20"/>
        </w:rPr>
        <w:t xml:space="preserve"> </w:t>
      </w:r>
      <w:r>
        <w:rPr>
          <w:color w:val="231F20"/>
          <w:sz w:val="20"/>
        </w:rPr>
        <w:t>jedince</w:t>
      </w:r>
      <w:r>
        <w:rPr>
          <w:color w:val="231F20"/>
          <w:spacing w:val="-3"/>
          <w:sz w:val="20"/>
        </w:rPr>
        <w:t xml:space="preserve"> </w:t>
      </w:r>
      <w:r>
        <w:rPr>
          <w:color w:val="231F20"/>
          <w:sz w:val="20"/>
        </w:rPr>
        <w:t>na</w:t>
      </w:r>
      <w:r>
        <w:rPr>
          <w:color w:val="231F20"/>
          <w:spacing w:val="-3"/>
          <w:sz w:val="20"/>
        </w:rPr>
        <w:t xml:space="preserve"> </w:t>
      </w:r>
      <w:r>
        <w:rPr>
          <w:color w:val="231F20"/>
          <w:sz w:val="20"/>
        </w:rPr>
        <w:t>informaci.</w:t>
      </w:r>
      <w:r>
        <w:rPr>
          <w:color w:val="231F20"/>
          <w:spacing w:val="-3"/>
          <w:sz w:val="20"/>
        </w:rPr>
        <w:t xml:space="preserve"> </w:t>
      </w:r>
      <w:r>
        <w:rPr>
          <w:color w:val="231F20"/>
          <w:sz w:val="20"/>
        </w:rPr>
        <w:t>Poskytuje</w:t>
      </w:r>
      <w:r>
        <w:rPr>
          <w:color w:val="231F20"/>
          <w:spacing w:val="-3"/>
          <w:sz w:val="20"/>
        </w:rPr>
        <w:t xml:space="preserve"> </w:t>
      </w:r>
      <w:r>
        <w:rPr>
          <w:color w:val="231F20"/>
          <w:sz w:val="20"/>
        </w:rPr>
        <w:t>neomeze- ný, rovný a svobodný přístup k informacím a informačním zdro- jům, které jsou obsaženy ve fondech knihoven. Činí tak bez ohle- du na politická, ideologická a náboženská hlediska a bez jakékoliv cenzury, s výjimkami uvedenými v zákonných předpisech. Nenese však odpovědnost za následky užití informací získaných z doku- mentů nebo v knihovně;</w:t>
      </w:r>
    </w:p>
    <w:p w:rsidR="00F6658D" w:rsidRDefault="00000000">
      <w:pPr>
        <w:pStyle w:val="Odsekzoznamu"/>
        <w:numPr>
          <w:ilvl w:val="0"/>
          <w:numId w:val="37"/>
        </w:numPr>
        <w:tabs>
          <w:tab w:val="left" w:pos="627"/>
        </w:tabs>
        <w:spacing w:line="264" w:lineRule="auto"/>
        <w:ind w:right="1235"/>
        <w:jc w:val="both"/>
        <w:rPr>
          <w:sz w:val="20"/>
        </w:rPr>
      </w:pPr>
      <w:r>
        <w:rPr>
          <w:color w:val="231F20"/>
          <w:sz w:val="20"/>
        </w:rPr>
        <w:t xml:space="preserve">usiluje o všestrannou dostupnost informací uložených v dokumen- </w:t>
      </w:r>
      <w:r>
        <w:rPr>
          <w:color w:val="231F20"/>
          <w:w w:val="105"/>
          <w:sz w:val="20"/>
        </w:rPr>
        <w:t>tech bez ohledu na místo jejich uložení;</w:t>
      </w:r>
    </w:p>
    <w:p w:rsidR="00F6658D" w:rsidRDefault="00000000">
      <w:pPr>
        <w:pStyle w:val="Odsekzoznamu"/>
        <w:numPr>
          <w:ilvl w:val="0"/>
          <w:numId w:val="37"/>
        </w:numPr>
        <w:tabs>
          <w:tab w:val="left" w:pos="627"/>
        </w:tabs>
        <w:spacing w:line="264" w:lineRule="auto"/>
        <w:ind w:right="1235"/>
        <w:jc w:val="both"/>
        <w:rPr>
          <w:sz w:val="20"/>
        </w:rPr>
      </w:pPr>
      <w:r>
        <w:rPr>
          <w:color w:val="231F20"/>
          <w:sz w:val="20"/>
        </w:rPr>
        <w:t>poskytuje své služby uživatelům bez ohledu na jejich národnost, rasu, náboženství, pohlaví a sociální status;</w:t>
      </w:r>
    </w:p>
    <w:p w:rsidR="00F6658D" w:rsidRDefault="00000000">
      <w:pPr>
        <w:pStyle w:val="Odsekzoznamu"/>
        <w:numPr>
          <w:ilvl w:val="0"/>
          <w:numId w:val="37"/>
        </w:numPr>
        <w:tabs>
          <w:tab w:val="left" w:pos="627"/>
        </w:tabs>
        <w:spacing w:line="264" w:lineRule="auto"/>
        <w:ind w:right="1235"/>
        <w:jc w:val="both"/>
        <w:rPr>
          <w:sz w:val="20"/>
        </w:rPr>
      </w:pPr>
      <w:r>
        <w:rPr>
          <w:color w:val="231F20"/>
          <w:sz w:val="20"/>
        </w:rPr>
        <w:t>respektuje práva autorů a nakládá s jejich intelektuálním vlastnic- tvím v souladu se zákonnými předpisy;</w:t>
      </w:r>
    </w:p>
    <w:p w:rsidR="00F6658D" w:rsidRDefault="00000000">
      <w:pPr>
        <w:pStyle w:val="Odsekzoznamu"/>
        <w:numPr>
          <w:ilvl w:val="0"/>
          <w:numId w:val="37"/>
        </w:numPr>
        <w:tabs>
          <w:tab w:val="left" w:pos="627"/>
        </w:tabs>
        <w:spacing w:line="264" w:lineRule="auto"/>
        <w:ind w:right="1235"/>
        <w:jc w:val="both"/>
        <w:rPr>
          <w:sz w:val="20"/>
        </w:rPr>
      </w:pPr>
      <w:r>
        <w:rPr>
          <w:color w:val="231F20"/>
          <w:sz w:val="20"/>
        </w:rPr>
        <w:t>respektuje</w:t>
      </w:r>
      <w:r>
        <w:rPr>
          <w:color w:val="231F20"/>
          <w:spacing w:val="-1"/>
          <w:sz w:val="20"/>
        </w:rPr>
        <w:t xml:space="preserve"> </w:t>
      </w:r>
      <w:r>
        <w:rPr>
          <w:color w:val="231F20"/>
          <w:sz w:val="20"/>
        </w:rPr>
        <w:t>práva</w:t>
      </w:r>
      <w:r>
        <w:rPr>
          <w:color w:val="231F20"/>
          <w:spacing w:val="-1"/>
          <w:sz w:val="20"/>
        </w:rPr>
        <w:t xml:space="preserve"> </w:t>
      </w:r>
      <w:r>
        <w:rPr>
          <w:color w:val="231F20"/>
          <w:sz w:val="20"/>
        </w:rPr>
        <w:t>uživatelů</w:t>
      </w:r>
      <w:r>
        <w:rPr>
          <w:color w:val="231F20"/>
          <w:spacing w:val="-1"/>
          <w:sz w:val="20"/>
        </w:rPr>
        <w:t xml:space="preserve"> </w:t>
      </w:r>
      <w:r>
        <w:rPr>
          <w:color w:val="231F20"/>
          <w:sz w:val="20"/>
        </w:rPr>
        <w:t>na</w:t>
      </w:r>
      <w:r>
        <w:rPr>
          <w:color w:val="231F20"/>
          <w:spacing w:val="-1"/>
          <w:sz w:val="20"/>
        </w:rPr>
        <w:t xml:space="preserve"> </w:t>
      </w:r>
      <w:r>
        <w:rPr>
          <w:color w:val="231F20"/>
          <w:sz w:val="20"/>
        </w:rPr>
        <w:t>soukromí</w:t>
      </w:r>
      <w:r>
        <w:rPr>
          <w:color w:val="231F20"/>
          <w:spacing w:val="-1"/>
          <w:sz w:val="20"/>
        </w:rPr>
        <w:t xml:space="preserve"> </w:t>
      </w:r>
      <w:r>
        <w:rPr>
          <w:color w:val="231F20"/>
          <w:sz w:val="20"/>
        </w:rPr>
        <w:t>a</w:t>
      </w:r>
      <w:r>
        <w:rPr>
          <w:color w:val="231F20"/>
          <w:spacing w:val="-1"/>
          <w:sz w:val="20"/>
        </w:rPr>
        <w:t xml:space="preserve"> </w:t>
      </w:r>
      <w:r>
        <w:rPr>
          <w:color w:val="231F20"/>
          <w:sz w:val="20"/>
        </w:rPr>
        <w:t>anonymitu,</w:t>
      </w:r>
      <w:r>
        <w:rPr>
          <w:color w:val="231F20"/>
          <w:spacing w:val="-1"/>
          <w:sz w:val="20"/>
        </w:rPr>
        <w:t xml:space="preserve"> </w:t>
      </w:r>
      <w:r>
        <w:rPr>
          <w:color w:val="231F20"/>
          <w:sz w:val="20"/>
        </w:rPr>
        <w:t>vztahy</w:t>
      </w:r>
      <w:r>
        <w:rPr>
          <w:color w:val="231F20"/>
          <w:spacing w:val="-1"/>
          <w:sz w:val="20"/>
        </w:rPr>
        <w:t xml:space="preserve"> </w:t>
      </w:r>
      <w:r>
        <w:rPr>
          <w:color w:val="231F20"/>
          <w:sz w:val="20"/>
        </w:rPr>
        <w:t>s</w:t>
      </w:r>
      <w:r>
        <w:rPr>
          <w:color w:val="231F20"/>
          <w:spacing w:val="-1"/>
          <w:sz w:val="20"/>
        </w:rPr>
        <w:t xml:space="preserve"> </w:t>
      </w:r>
      <w:r>
        <w:rPr>
          <w:color w:val="231F20"/>
          <w:sz w:val="20"/>
        </w:rPr>
        <w:t xml:space="preserve">nimi zakládá na respektu k jejich osobnostem a informačním potřebám. </w:t>
      </w:r>
      <w:r>
        <w:rPr>
          <w:color w:val="231F20"/>
          <w:w w:val="105"/>
          <w:sz w:val="20"/>
        </w:rPr>
        <w:t>Chrání</w:t>
      </w:r>
      <w:r>
        <w:rPr>
          <w:color w:val="231F20"/>
          <w:spacing w:val="-6"/>
          <w:w w:val="105"/>
          <w:sz w:val="20"/>
        </w:rPr>
        <w:t xml:space="preserve"> </w:t>
      </w:r>
      <w:r>
        <w:rPr>
          <w:color w:val="231F20"/>
          <w:w w:val="105"/>
          <w:sz w:val="20"/>
        </w:rPr>
        <w:t>jejich</w:t>
      </w:r>
      <w:r>
        <w:rPr>
          <w:color w:val="231F20"/>
          <w:spacing w:val="-6"/>
          <w:w w:val="105"/>
          <w:sz w:val="20"/>
        </w:rPr>
        <w:t xml:space="preserve"> </w:t>
      </w:r>
      <w:r>
        <w:rPr>
          <w:color w:val="231F20"/>
          <w:w w:val="105"/>
          <w:sz w:val="20"/>
        </w:rPr>
        <w:t>osobní</w:t>
      </w:r>
      <w:r>
        <w:rPr>
          <w:color w:val="231F20"/>
          <w:spacing w:val="-6"/>
          <w:w w:val="105"/>
          <w:sz w:val="20"/>
        </w:rPr>
        <w:t xml:space="preserve"> </w:t>
      </w:r>
      <w:r>
        <w:rPr>
          <w:color w:val="231F20"/>
          <w:w w:val="105"/>
          <w:sz w:val="20"/>
        </w:rPr>
        <w:t>údaje</w:t>
      </w:r>
      <w:r>
        <w:rPr>
          <w:color w:val="231F20"/>
          <w:spacing w:val="-6"/>
          <w:w w:val="105"/>
          <w:sz w:val="20"/>
        </w:rPr>
        <w:t xml:space="preserve"> </w:t>
      </w:r>
      <w:r>
        <w:rPr>
          <w:color w:val="231F20"/>
          <w:w w:val="105"/>
          <w:sz w:val="20"/>
        </w:rPr>
        <w:t>a</w:t>
      </w:r>
      <w:r>
        <w:rPr>
          <w:color w:val="231F20"/>
          <w:spacing w:val="-6"/>
          <w:w w:val="105"/>
          <w:sz w:val="20"/>
        </w:rPr>
        <w:t xml:space="preserve"> </w:t>
      </w:r>
      <w:r>
        <w:rPr>
          <w:color w:val="231F20"/>
          <w:w w:val="105"/>
          <w:sz w:val="20"/>
        </w:rPr>
        <w:t>uživatelské</w:t>
      </w:r>
      <w:r>
        <w:rPr>
          <w:color w:val="231F20"/>
          <w:spacing w:val="-6"/>
          <w:w w:val="105"/>
          <w:sz w:val="20"/>
        </w:rPr>
        <w:t xml:space="preserve"> </w:t>
      </w:r>
      <w:r>
        <w:rPr>
          <w:color w:val="231F20"/>
          <w:w w:val="105"/>
          <w:sz w:val="20"/>
        </w:rPr>
        <w:t>aktivity;</w:t>
      </w:r>
    </w:p>
    <w:p w:rsidR="00F6658D" w:rsidRDefault="00000000">
      <w:pPr>
        <w:pStyle w:val="Odsekzoznamu"/>
        <w:numPr>
          <w:ilvl w:val="0"/>
          <w:numId w:val="37"/>
        </w:numPr>
        <w:tabs>
          <w:tab w:val="left" w:pos="627"/>
        </w:tabs>
        <w:spacing w:line="264" w:lineRule="auto"/>
        <w:ind w:right="1235"/>
        <w:jc w:val="both"/>
        <w:rPr>
          <w:sz w:val="20"/>
        </w:rPr>
      </w:pPr>
      <w:r>
        <w:rPr>
          <w:color w:val="231F20"/>
          <w:sz w:val="20"/>
        </w:rPr>
        <w:t>svým</w:t>
      </w:r>
      <w:r>
        <w:rPr>
          <w:color w:val="231F20"/>
          <w:spacing w:val="40"/>
          <w:sz w:val="20"/>
        </w:rPr>
        <w:t xml:space="preserve"> </w:t>
      </w:r>
      <w:r>
        <w:rPr>
          <w:color w:val="231F20"/>
          <w:sz w:val="20"/>
        </w:rPr>
        <w:t>profesionálním</w:t>
      </w:r>
      <w:r>
        <w:rPr>
          <w:color w:val="231F20"/>
          <w:spacing w:val="40"/>
          <w:sz w:val="20"/>
        </w:rPr>
        <w:t xml:space="preserve"> </w:t>
      </w:r>
      <w:r>
        <w:rPr>
          <w:color w:val="231F20"/>
          <w:sz w:val="20"/>
        </w:rPr>
        <w:t>jednáním</w:t>
      </w:r>
      <w:r>
        <w:rPr>
          <w:color w:val="231F20"/>
          <w:spacing w:val="40"/>
          <w:sz w:val="20"/>
        </w:rPr>
        <w:t xml:space="preserve"> </w:t>
      </w:r>
      <w:r>
        <w:rPr>
          <w:color w:val="231F20"/>
          <w:sz w:val="20"/>
        </w:rPr>
        <w:t>a</w:t>
      </w:r>
      <w:r>
        <w:rPr>
          <w:color w:val="231F20"/>
          <w:spacing w:val="40"/>
          <w:sz w:val="20"/>
        </w:rPr>
        <w:t xml:space="preserve"> </w:t>
      </w:r>
      <w:r>
        <w:rPr>
          <w:color w:val="231F20"/>
          <w:sz w:val="20"/>
        </w:rPr>
        <w:t>loajálním</w:t>
      </w:r>
      <w:r>
        <w:rPr>
          <w:color w:val="231F20"/>
          <w:spacing w:val="40"/>
          <w:sz w:val="20"/>
        </w:rPr>
        <w:t xml:space="preserve"> </w:t>
      </w:r>
      <w:r>
        <w:rPr>
          <w:color w:val="231F20"/>
          <w:sz w:val="20"/>
        </w:rPr>
        <w:t>chováním</w:t>
      </w:r>
      <w:r>
        <w:rPr>
          <w:color w:val="231F20"/>
          <w:spacing w:val="40"/>
          <w:sz w:val="20"/>
        </w:rPr>
        <w:t xml:space="preserve"> </w:t>
      </w:r>
      <w:r>
        <w:rPr>
          <w:color w:val="231F20"/>
          <w:sz w:val="20"/>
        </w:rPr>
        <w:t>přispívá</w:t>
      </w:r>
      <w:r>
        <w:rPr>
          <w:color w:val="231F20"/>
          <w:spacing w:val="80"/>
          <w:w w:val="150"/>
          <w:sz w:val="20"/>
        </w:rPr>
        <w:t xml:space="preserve"> </w:t>
      </w:r>
      <w:r>
        <w:rPr>
          <w:color w:val="231F20"/>
          <w:sz w:val="20"/>
        </w:rPr>
        <w:t>k dobré pověsti knihovny na veřejnosti. Formuje pozitivní obraz knihovny i profese ve společnosti;</w:t>
      </w:r>
    </w:p>
    <w:p w:rsidR="00F6658D" w:rsidRDefault="00000000">
      <w:pPr>
        <w:pStyle w:val="Odsekzoznamu"/>
        <w:numPr>
          <w:ilvl w:val="0"/>
          <w:numId w:val="37"/>
        </w:numPr>
        <w:tabs>
          <w:tab w:val="left" w:pos="627"/>
        </w:tabs>
        <w:spacing w:line="264" w:lineRule="auto"/>
        <w:ind w:right="1235"/>
        <w:jc w:val="both"/>
        <w:rPr>
          <w:sz w:val="20"/>
        </w:rPr>
      </w:pPr>
      <w:r>
        <w:rPr>
          <w:color w:val="231F20"/>
          <w:sz w:val="20"/>
        </w:rPr>
        <w:t>je si vědom své příslušnosti k profesnímu celku, respektuje kolegy z různých typů knihoven, udržuje s nimi úzké kontakty a spolupra- cuje s kolegy, kteří patří do širší sítě paměťových institucí;</w:t>
      </w:r>
    </w:p>
    <w:p w:rsidR="00F6658D" w:rsidRDefault="00000000">
      <w:pPr>
        <w:pStyle w:val="Odsekzoznamu"/>
        <w:numPr>
          <w:ilvl w:val="0"/>
          <w:numId w:val="37"/>
        </w:numPr>
        <w:tabs>
          <w:tab w:val="left" w:pos="627"/>
        </w:tabs>
        <w:spacing w:line="264" w:lineRule="auto"/>
        <w:ind w:right="1235"/>
        <w:jc w:val="both"/>
        <w:rPr>
          <w:sz w:val="20"/>
        </w:rPr>
      </w:pPr>
      <w:r>
        <w:rPr>
          <w:noProof/>
        </w:rPr>
        <mc:AlternateContent>
          <mc:Choice Requires="wps">
            <w:drawing>
              <wp:anchor distT="0" distB="0" distL="0" distR="0" simplePos="0" relativeHeight="251610112" behindDoc="0" locked="0" layoutInCell="1" allowOverlap="1">
                <wp:simplePos x="0" y="0"/>
                <wp:positionH relativeFrom="page">
                  <wp:posOffset>4745154</wp:posOffset>
                </wp:positionH>
                <wp:positionV relativeFrom="paragraph">
                  <wp:posOffset>218525</wp:posOffset>
                </wp:positionV>
                <wp:extent cx="298450" cy="1985645"/>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354" o:spid="_x0000_s1110" type="#_x0000_t202" style="position:absolute;left:0;text-align:left;margin-left:373.65pt;margin-top:17.2pt;width:23.5pt;height:156.35pt;z-index:25161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QTUowEAADIDAAAOAAAAZHJzL2Uyb0RvYy54bWysUsFu2zAMvQ/oPwi6L0qCpEuNOMXWYsOA&#13;&#10;YivQ7gMUWYqFWaImKrHz96MUJxm627ALLYvU43uPXN8PrmMHHdGCr/lsMuVMewWN9bua/3j9/H7F&#13;&#10;GSbpG9mB1zU/auT3m5t36z5Ueg4tdI2OjEA8Vn2oeZtSqIRA1WoncQJBe0oaiE4m+o070UTZE7rr&#13;&#10;xHw6vRU9xCZEUBqRbh9PSb4p+MZolb4bgzqxrubELZUYS9zmKDZrWe2iDK1VIw35DyyctJ6aXqAe&#13;&#10;ZZJsH+1fUM6qCAgmTRQ4AcZYpYsGUjObvlHz0sqgixYyB8PFJvx/sOrb4SU8R5aGTzDQAIsIDE+g&#13;&#10;fiJ5I/qA1ViTPcUKqToLHUx0+UsSGD0kb48XP/WQmKLL+d1qsaSMotTsbrW8XSyz4eL6OkRMXzQ4&#13;&#10;lg81jzSvwkAenjCdSs8lI5lT/8wkDduB2abmq0VGzVdbaI4khvaRwHKcf6D2PY235vhrL6PmrPvq&#13;&#10;yb+8C+dDPB+250NM3QOUjckSPXzcJzC2ELq2GQnRYIqkcYny5P/8L1XXVd/8BgAA//8DAFBLAwQU&#13;&#10;AAYACAAAACEA3eZXvOEAAAAPAQAADwAAAGRycy9kb3ducmV2LnhtbExPy07DMBC8I/EP1iJxo05J&#13;&#10;SCCNU6GgilslSj9gG5s4qh8hdpv079me6GWlnZ2dR7WerWFnNYbeOwHLRQJMudbL3nUC9t+bp1dg&#13;&#10;IaKTaLxTAi4qwLq+v6uwlH5yX+q8ix0jERdKFKBjHErOQ6uVxbDwg3J0+/GjxUjr2HE54kTi1vDn&#13;&#10;JMm5xd6Rg8ZBNVq1x93JCtheuJ5S+7Jvmybf5unvBo+fRojHh/ljReN9BSyqOf5/wLUD5Yeagh38&#13;&#10;ycnAjIAiK1KiCkizDBgRireMgMMVKJbA64rf9qj/AAAA//8DAFBLAQItABQABgAIAAAAIQC2gziS&#13;&#10;/gAAAOEBAAATAAAAAAAAAAAAAAAAAAAAAABbQ29udGVudF9UeXBlc10ueG1sUEsBAi0AFAAGAAgA&#13;&#10;AAAhADj9If/WAAAAlAEAAAsAAAAAAAAAAAAAAAAALwEAAF9yZWxzLy5yZWxzUEsBAi0AFAAGAAgA&#13;&#10;AAAhAB6tBNSjAQAAMgMAAA4AAAAAAAAAAAAAAAAALgIAAGRycy9lMm9Eb2MueG1sUEsBAi0AFAAG&#13;&#10;AAgAAAAhAN3mV7zhAAAADwEAAA8AAAAAAAAAAAAAAAAA/QMAAGRycy9kb3ducmV2LnhtbFBLBQYA&#13;&#10;AAAABAAEAPMAAAALBQ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color w:val="231F20"/>
          <w:sz w:val="20"/>
        </w:rPr>
        <w:t>sleduje aktuální problematiku své profese a usiluje o celoživotní vzdělávání a profesní zdokonalování;</w:t>
      </w:r>
    </w:p>
    <w:p w:rsidR="00F6658D" w:rsidRDefault="00000000">
      <w:pPr>
        <w:pStyle w:val="Odsekzoznamu"/>
        <w:numPr>
          <w:ilvl w:val="0"/>
          <w:numId w:val="37"/>
        </w:numPr>
        <w:tabs>
          <w:tab w:val="left" w:pos="627"/>
        </w:tabs>
        <w:spacing w:line="264" w:lineRule="auto"/>
        <w:ind w:right="1234"/>
        <w:jc w:val="both"/>
        <w:rPr>
          <w:sz w:val="20"/>
        </w:rPr>
      </w:pPr>
      <w:r>
        <w:rPr>
          <w:color w:val="231F20"/>
          <w:sz w:val="20"/>
        </w:rPr>
        <w:t>slovy</w:t>
      </w:r>
      <w:r>
        <w:rPr>
          <w:color w:val="231F20"/>
          <w:spacing w:val="-11"/>
          <w:sz w:val="20"/>
        </w:rPr>
        <w:t xml:space="preserve"> </w:t>
      </w:r>
      <w:r>
        <w:rPr>
          <w:color w:val="231F20"/>
          <w:sz w:val="20"/>
        </w:rPr>
        <w:t>a</w:t>
      </w:r>
      <w:r>
        <w:rPr>
          <w:color w:val="231F20"/>
          <w:spacing w:val="-11"/>
          <w:sz w:val="20"/>
        </w:rPr>
        <w:t xml:space="preserve"> </w:t>
      </w:r>
      <w:r>
        <w:rPr>
          <w:color w:val="231F20"/>
          <w:sz w:val="20"/>
        </w:rPr>
        <w:t>činy</w:t>
      </w:r>
      <w:r>
        <w:rPr>
          <w:color w:val="231F20"/>
          <w:spacing w:val="-11"/>
          <w:sz w:val="20"/>
        </w:rPr>
        <w:t xml:space="preserve"> </w:t>
      </w:r>
      <w:r>
        <w:rPr>
          <w:color w:val="231F20"/>
          <w:sz w:val="20"/>
        </w:rPr>
        <w:t>podporuje</w:t>
      </w:r>
      <w:r>
        <w:rPr>
          <w:color w:val="231F20"/>
          <w:spacing w:val="-11"/>
          <w:sz w:val="20"/>
        </w:rPr>
        <w:t xml:space="preserve"> </w:t>
      </w:r>
      <w:r>
        <w:rPr>
          <w:color w:val="231F20"/>
          <w:sz w:val="20"/>
        </w:rPr>
        <w:t>kolegy</w:t>
      </w:r>
      <w:r>
        <w:rPr>
          <w:color w:val="231F20"/>
          <w:spacing w:val="-11"/>
          <w:sz w:val="20"/>
        </w:rPr>
        <w:t xml:space="preserve"> </w:t>
      </w:r>
      <w:r>
        <w:rPr>
          <w:color w:val="231F20"/>
          <w:sz w:val="20"/>
        </w:rPr>
        <w:t>a</w:t>
      </w:r>
      <w:r>
        <w:rPr>
          <w:color w:val="231F20"/>
          <w:spacing w:val="-11"/>
          <w:sz w:val="20"/>
        </w:rPr>
        <w:t xml:space="preserve"> </w:t>
      </w:r>
      <w:r>
        <w:rPr>
          <w:color w:val="231F20"/>
          <w:sz w:val="20"/>
        </w:rPr>
        <w:t>kolegyně,</w:t>
      </w:r>
      <w:r>
        <w:rPr>
          <w:color w:val="231F20"/>
          <w:spacing w:val="-11"/>
          <w:sz w:val="20"/>
        </w:rPr>
        <w:t xml:space="preserve"> </w:t>
      </w:r>
      <w:r>
        <w:rPr>
          <w:color w:val="231F20"/>
          <w:sz w:val="20"/>
        </w:rPr>
        <w:t>kteří</w:t>
      </w:r>
      <w:r>
        <w:rPr>
          <w:color w:val="231F20"/>
          <w:spacing w:val="-11"/>
          <w:sz w:val="20"/>
        </w:rPr>
        <w:t xml:space="preserve"> </w:t>
      </w:r>
      <w:r>
        <w:rPr>
          <w:color w:val="231F20"/>
          <w:sz w:val="20"/>
        </w:rPr>
        <w:t>se</w:t>
      </w:r>
      <w:r>
        <w:rPr>
          <w:color w:val="231F20"/>
          <w:spacing w:val="-11"/>
          <w:sz w:val="20"/>
        </w:rPr>
        <w:t xml:space="preserve"> </w:t>
      </w:r>
      <w:r>
        <w:rPr>
          <w:color w:val="231F20"/>
          <w:sz w:val="20"/>
        </w:rPr>
        <w:t>ocitli</w:t>
      </w:r>
      <w:r>
        <w:rPr>
          <w:color w:val="231F20"/>
          <w:spacing w:val="-11"/>
          <w:sz w:val="20"/>
        </w:rPr>
        <w:t xml:space="preserve"> </w:t>
      </w:r>
      <w:r>
        <w:rPr>
          <w:color w:val="231F20"/>
          <w:sz w:val="20"/>
        </w:rPr>
        <w:t>v</w:t>
      </w:r>
      <w:r>
        <w:rPr>
          <w:color w:val="231F20"/>
          <w:spacing w:val="-11"/>
          <w:sz w:val="20"/>
        </w:rPr>
        <w:t xml:space="preserve"> </w:t>
      </w:r>
      <w:r>
        <w:rPr>
          <w:color w:val="231F20"/>
          <w:sz w:val="20"/>
        </w:rPr>
        <w:t>nesnázích proto, že respektovali zásady tohoto etického kodexu.</w:t>
      </w:r>
    </w:p>
    <w:p w:rsidR="00F6658D" w:rsidRDefault="00000000">
      <w:pPr>
        <w:pStyle w:val="Zkladntext"/>
        <w:spacing w:before="226" w:line="264" w:lineRule="auto"/>
        <w:ind w:left="230" w:right="1234"/>
      </w:pPr>
      <w:r>
        <w:rPr>
          <w:color w:val="231F20"/>
          <w:w w:val="105"/>
        </w:rPr>
        <w:t>Jak</w:t>
      </w:r>
      <w:r>
        <w:rPr>
          <w:color w:val="231F20"/>
          <w:spacing w:val="-14"/>
          <w:w w:val="105"/>
        </w:rPr>
        <w:t xml:space="preserve"> </w:t>
      </w:r>
      <w:r>
        <w:rPr>
          <w:color w:val="231F20"/>
          <w:w w:val="105"/>
        </w:rPr>
        <w:t>si</w:t>
      </w:r>
      <w:r>
        <w:rPr>
          <w:color w:val="231F20"/>
          <w:spacing w:val="-13"/>
          <w:w w:val="105"/>
        </w:rPr>
        <w:t xml:space="preserve"> </w:t>
      </w:r>
      <w:r>
        <w:rPr>
          <w:color w:val="231F20"/>
          <w:w w:val="105"/>
        </w:rPr>
        <w:t>můžeme</w:t>
      </w:r>
      <w:r>
        <w:rPr>
          <w:color w:val="231F20"/>
          <w:spacing w:val="-13"/>
          <w:w w:val="105"/>
        </w:rPr>
        <w:t xml:space="preserve"> </w:t>
      </w:r>
      <w:r>
        <w:rPr>
          <w:color w:val="231F20"/>
          <w:w w:val="105"/>
        </w:rPr>
        <w:t>všimnout</w:t>
      </w:r>
      <w:r>
        <w:rPr>
          <w:color w:val="231F20"/>
          <w:spacing w:val="-13"/>
          <w:w w:val="105"/>
        </w:rPr>
        <w:t xml:space="preserve"> </w:t>
      </w:r>
      <w:r>
        <w:rPr>
          <w:color w:val="231F20"/>
          <w:w w:val="105"/>
        </w:rPr>
        <w:t>na</w:t>
      </w:r>
      <w:r>
        <w:rPr>
          <w:color w:val="231F20"/>
          <w:spacing w:val="-13"/>
          <w:w w:val="105"/>
        </w:rPr>
        <w:t xml:space="preserve"> </w:t>
      </w:r>
      <w:r>
        <w:rPr>
          <w:color w:val="231F20"/>
          <w:w w:val="105"/>
        </w:rPr>
        <w:t>konkrétních</w:t>
      </w:r>
      <w:r>
        <w:rPr>
          <w:color w:val="231F20"/>
          <w:spacing w:val="-13"/>
          <w:w w:val="105"/>
        </w:rPr>
        <w:t xml:space="preserve"> </w:t>
      </w:r>
      <w:r>
        <w:rPr>
          <w:color w:val="231F20"/>
          <w:w w:val="105"/>
        </w:rPr>
        <w:t>příkladech,</w:t>
      </w:r>
      <w:r>
        <w:rPr>
          <w:color w:val="231F20"/>
          <w:spacing w:val="-13"/>
          <w:w w:val="105"/>
        </w:rPr>
        <w:t xml:space="preserve"> </w:t>
      </w:r>
      <w:r>
        <w:rPr>
          <w:color w:val="231F20"/>
          <w:w w:val="105"/>
        </w:rPr>
        <w:t>knihovnické</w:t>
      </w:r>
      <w:r>
        <w:rPr>
          <w:color w:val="231F20"/>
          <w:spacing w:val="-13"/>
          <w:w w:val="105"/>
        </w:rPr>
        <w:t xml:space="preserve"> </w:t>
      </w:r>
      <w:r>
        <w:rPr>
          <w:color w:val="231F20"/>
          <w:w w:val="105"/>
        </w:rPr>
        <w:t xml:space="preserve">etic- </w:t>
      </w:r>
      <w:r>
        <w:rPr>
          <w:color w:val="231F20"/>
        </w:rPr>
        <w:t xml:space="preserve">ké kodexy v některých svých etických zásadách přesahují běžné rámce antropocentrické etiky, jelikož entity zasluhující morální respekt nejsou </w:t>
      </w:r>
      <w:r>
        <w:rPr>
          <w:color w:val="231F20"/>
          <w:w w:val="105"/>
        </w:rPr>
        <w:t>jenom</w:t>
      </w:r>
      <w:r>
        <w:rPr>
          <w:color w:val="231F20"/>
          <w:spacing w:val="-14"/>
          <w:w w:val="105"/>
        </w:rPr>
        <w:t xml:space="preserve"> </w:t>
      </w:r>
      <w:r>
        <w:rPr>
          <w:color w:val="231F20"/>
          <w:w w:val="105"/>
        </w:rPr>
        <w:t>lidské</w:t>
      </w:r>
      <w:r>
        <w:rPr>
          <w:color w:val="231F20"/>
          <w:spacing w:val="-13"/>
          <w:w w:val="105"/>
        </w:rPr>
        <w:t xml:space="preserve"> </w:t>
      </w:r>
      <w:r>
        <w:rPr>
          <w:color w:val="231F20"/>
          <w:w w:val="105"/>
        </w:rPr>
        <w:t>bytosti</w:t>
      </w:r>
      <w:r>
        <w:rPr>
          <w:color w:val="231F20"/>
          <w:spacing w:val="-13"/>
          <w:w w:val="105"/>
        </w:rPr>
        <w:t xml:space="preserve"> </w:t>
      </w:r>
      <w:r>
        <w:rPr>
          <w:color w:val="231F20"/>
          <w:w w:val="105"/>
        </w:rPr>
        <w:t>či</w:t>
      </w:r>
      <w:r>
        <w:rPr>
          <w:color w:val="231F20"/>
          <w:spacing w:val="-13"/>
          <w:w w:val="105"/>
        </w:rPr>
        <w:t xml:space="preserve"> </w:t>
      </w:r>
      <w:r>
        <w:rPr>
          <w:color w:val="231F20"/>
          <w:w w:val="105"/>
        </w:rPr>
        <w:t>entity,</w:t>
      </w:r>
      <w:r>
        <w:rPr>
          <w:color w:val="231F20"/>
          <w:spacing w:val="-13"/>
          <w:w w:val="105"/>
        </w:rPr>
        <w:t xml:space="preserve"> </w:t>
      </w:r>
      <w:r>
        <w:rPr>
          <w:color w:val="231F20"/>
          <w:w w:val="105"/>
        </w:rPr>
        <w:t>které</w:t>
      </w:r>
      <w:r>
        <w:rPr>
          <w:color w:val="231F20"/>
          <w:spacing w:val="-13"/>
          <w:w w:val="105"/>
        </w:rPr>
        <w:t xml:space="preserve"> </w:t>
      </w:r>
      <w:r>
        <w:rPr>
          <w:color w:val="231F20"/>
          <w:w w:val="105"/>
        </w:rPr>
        <w:t>by</w:t>
      </w:r>
      <w:r>
        <w:rPr>
          <w:color w:val="231F20"/>
          <w:spacing w:val="-13"/>
          <w:w w:val="105"/>
        </w:rPr>
        <w:t xml:space="preserve"> </w:t>
      </w:r>
      <w:r>
        <w:rPr>
          <w:color w:val="231F20"/>
          <w:w w:val="105"/>
        </w:rPr>
        <w:t>byly</w:t>
      </w:r>
      <w:r>
        <w:rPr>
          <w:color w:val="231F20"/>
          <w:spacing w:val="-13"/>
          <w:w w:val="105"/>
        </w:rPr>
        <w:t xml:space="preserve"> </w:t>
      </w:r>
      <w:r>
        <w:rPr>
          <w:color w:val="231F20"/>
          <w:w w:val="105"/>
        </w:rPr>
        <w:t>součástí</w:t>
      </w:r>
      <w:r>
        <w:rPr>
          <w:color w:val="231F20"/>
          <w:spacing w:val="-14"/>
          <w:w w:val="105"/>
        </w:rPr>
        <w:t xml:space="preserve"> </w:t>
      </w:r>
      <w:r>
        <w:rPr>
          <w:color w:val="231F20"/>
          <w:w w:val="105"/>
        </w:rPr>
        <w:t>živého</w:t>
      </w:r>
      <w:r>
        <w:rPr>
          <w:color w:val="231F20"/>
          <w:spacing w:val="-13"/>
          <w:w w:val="105"/>
        </w:rPr>
        <w:t xml:space="preserve"> </w:t>
      </w:r>
      <w:r>
        <w:rPr>
          <w:color w:val="231F20"/>
          <w:w w:val="105"/>
        </w:rPr>
        <w:t>světa</w:t>
      </w:r>
      <w:r>
        <w:rPr>
          <w:color w:val="231F20"/>
          <w:spacing w:val="-13"/>
          <w:w w:val="105"/>
        </w:rPr>
        <w:t xml:space="preserve"> </w:t>
      </w:r>
      <w:r>
        <w:rPr>
          <w:color w:val="231F20"/>
          <w:w w:val="105"/>
        </w:rPr>
        <w:t>(zví- řata, rostliny, houby, bakterie) – jako je tomu např. v biocentrických koncepcích</w:t>
      </w:r>
      <w:r>
        <w:rPr>
          <w:color w:val="231F20"/>
          <w:spacing w:val="-8"/>
          <w:w w:val="105"/>
        </w:rPr>
        <w:t xml:space="preserve"> </w:t>
      </w:r>
      <w:r>
        <w:rPr>
          <w:color w:val="231F20"/>
          <w:w w:val="105"/>
        </w:rPr>
        <w:t>–,</w:t>
      </w:r>
      <w:r>
        <w:rPr>
          <w:color w:val="231F20"/>
          <w:spacing w:val="-8"/>
          <w:w w:val="105"/>
        </w:rPr>
        <w:t xml:space="preserve"> </w:t>
      </w:r>
      <w:r>
        <w:rPr>
          <w:color w:val="231F20"/>
          <w:w w:val="105"/>
        </w:rPr>
        <w:t>ale</w:t>
      </w:r>
      <w:r>
        <w:rPr>
          <w:color w:val="231F20"/>
          <w:spacing w:val="-8"/>
          <w:w w:val="105"/>
        </w:rPr>
        <w:t xml:space="preserve"> </w:t>
      </w:r>
      <w:r>
        <w:rPr>
          <w:color w:val="231F20"/>
          <w:w w:val="105"/>
        </w:rPr>
        <w:t>součástí</w:t>
      </w:r>
      <w:r>
        <w:rPr>
          <w:color w:val="231F20"/>
          <w:spacing w:val="-8"/>
          <w:w w:val="105"/>
        </w:rPr>
        <w:t xml:space="preserve"> </w:t>
      </w:r>
      <w:r>
        <w:rPr>
          <w:color w:val="231F20"/>
          <w:w w:val="105"/>
        </w:rPr>
        <w:t>etického</w:t>
      </w:r>
      <w:r>
        <w:rPr>
          <w:color w:val="231F20"/>
          <w:spacing w:val="-8"/>
          <w:w w:val="105"/>
        </w:rPr>
        <w:t xml:space="preserve"> </w:t>
      </w:r>
      <w:r>
        <w:rPr>
          <w:color w:val="231F20"/>
          <w:w w:val="105"/>
        </w:rPr>
        <w:t>či</w:t>
      </w:r>
      <w:r>
        <w:rPr>
          <w:color w:val="231F20"/>
          <w:spacing w:val="-8"/>
          <w:w w:val="105"/>
        </w:rPr>
        <w:t xml:space="preserve"> </w:t>
      </w:r>
      <w:r>
        <w:rPr>
          <w:color w:val="231F20"/>
          <w:w w:val="105"/>
        </w:rPr>
        <w:t>morálního</w:t>
      </w:r>
      <w:r>
        <w:rPr>
          <w:color w:val="231F20"/>
          <w:spacing w:val="-8"/>
          <w:w w:val="105"/>
        </w:rPr>
        <w:t xml:space="preserve"> </w:t>
      </w:r>
      <w:r>
        <w:rPr>
          <w:color w:val="231F20"/>
          <w:w w:val="105"/>
        </w:rPr>
        <w:t>vztahu</w:t>
      </w:r>
      <w:r>
        <w:rPr>
          <w:color w:val="231F20"/>
          <w:spacing w:val="-8"/>
          <w:w w:val="105"/>
        </w:rPr>
        <w:t xml:space="preserve"> </w:t>
      </w:r>
      <w:r>
        <w:rPr>
          <w:color w:val="231F20"/>
          <w:w w:val="105"/>
        </w:rPr>
        <w:t>(a</w:t>
      </w:r>
      <w:r>
        <w:rPr>
          <w:color w:val="231F20"/>
          <w:spacing w:val="-8"/>
          <w:w w:val="105"/>
        </w:rPr>
        <w:t xml:space="preserve"> </w:t>
      </w:r>
      <w:r>
        <w:rPr>
          <w:color w:val="231F20"/>
          <w:w w:val="105"/>
        </w:rPr>
        <w:t>tedy</w:t>
      </w:r>
      <w:r>
        <w:rPr>
          <w:color w:val="231F20"/>
          <w:spacing w:val="-8"/>
          <w:w w:val="105"/>
        </w:rPr>
        <w:t xml:space="preserve"> </w:t>
      </w:r>
      <w:r>
        <w:rPr>
          <w:color w:val="231F20"/>
          <w:w w:val="105"/>
        </w:rPr>
        <w:t>i</w:t>
      </w:r>
      <w:r>
        <w:rPr>
          <w:color w:val="231F20"/>
          <w:spacing w:val="-8"/>
          <w:w w:val="105"/>
        </w:rPr>
        <w:t xml:space="preserve"> </w:t>
      </w:r>
      <w:r>
        <w:rPr>
          <w:color w:val="231F20"/>
          <w:w w:val="105"/>
        </w:rPr>
        <w:t xml:space="preserve">sub- </w:t>
      </w:r>
      <w:r>
        <w:rPr>
          <w:color w:val="231F20"/>
          <w:spacing w:val="-2"/>
          <w:w w:val="105"/>
        </w:rPr>
        <w:t>jekty</w:t>
      </w:r>
      <w:r>
        <w:rPr>
          <w:color w:val="231F20"/>
          <w:spacing w:val="-9"/>
          <w:w w:val="105"/>
        </w:rPr>
        <w:t xml:space="preserve"> </w:t>
      </w:r>
      <w:r>
        <w:rPr>
          <w:color w:val="231F20"/>
          <w:spacing w:val="-2"/>
          <w:w w:val="105"/>
        </w:rPr>
        <w:t>morálního</w:t>
      </w:r>
      <w:r>
        <w:rPr>
          <w:color w:val="231F20"/>
          <w:spacing w:val="-9"/>
          <w:w w:val="105"/>
        </w:rPr>
        <w:t xml:space="preserve"> </w:t>
      </w:r>
      <w:r>
        <w:rPr>
          <w:color w:val="231F20"/>
          <w:spacing w:val="-2"/>
          <w:w w:val="105"/>
        </w:rPr>
        <w:t>zacházení)</w:t>
      </w:r>
      <w:r>
        <w:rPr>
          <w:color w:val="231F20"/>
          <w:spacing w:val="-9"/>
          <w:w w:val="105"/>
        </w:rPr>
        <w:t xml:space="preserve"> </w:t>
      </w:r>
      <w:r>
        <w:rPr>
          <w:color w:val="231F20"/>
          <w:spacing w:val="-2"/>
          <w:w w:val="105"/>
        </w:rPr>
        <w:t>–</w:t>
      </w:r>
      <w:r>
        <w:rPr>
          <w:color w:val="231F20"/>
          <w:spacing w:val="-9"/>
          <w:w w:val="105"/>
        </w:rPr>
        <w:t xml:space="preserve"> </w:t>
      </w:r>
      <w:r>
        <w:rPr>
          <w:color w:val="231F20"/>
          <w:spacing w:val="-2"/>
          <w:w w:val="105"/>
        </w:rPr>
        <w:t>jsou</w:t>
      </w:r>
      <w:r>
        <w:rPr>
          <w:color w:val="231F20"/>
          <w:spacing w:val="-9"/>
          <w:w w:val="105"/>
        </w:rPr>
        <w:t xml:space="preserve"> </w:t>
      </w:r>
      <w:r>
        <w:rPr>
          <w:color w:val="231F20"/>
          <w:spacing w:val="-2"/>
          <w:w w:val="105"/>
        </w:rPr>
        <w:t>i</w:t>
      </w:r>
      <w:r>
        <w:rPr>
          <w:color w:val="231F20"/>
          <w:spacing w:val="-9"/>
          <w:w w:val="105"/>
        </w:rPr>
        <w:t xml:space="preserve"> </w:t>
      </w:r>
      <w:r>
        <w:rPr>
          <w:color w:val="231F20"/>
          <w:spacing w:val="-2"/>
          <w:w w:val="105"/>
        </w:rPr>
        <w:t>informační</w:t>
      </w:r>
      <w:r>
        <w:rPr>
          <w:color w:val="231F20"/>
          <w:spacing w:val="-9"/>
          <w:w w:val="105"/>
        </w:rPr>
        <w:t xml:space="preserve"> </w:t>
      </w:r>
      <w:r>
        <w:rPr>
          <w:color w:val="231F20"/>
          <w:spacing w:val="-2"/>
          <w:w w:val="105"/>
        </w:rPr>
        <w:t>entity</w:t>
      </w:r>
      <w:r>
        <w:rPr>
          <w:color w:val="231F20"/>
          <w:spacing w:val="-9"/>
          <w:w w:val="105"/>
        </w:rPr>
        <w:t xml:space="preserve"> </w:t>
      </w:r>
      <w:r>
        <w:rPr>
          <w:color w:val="231F20"/>
          <w:spacing w:val="-2"/>
          <w:w w:val="105"/>
        </w:rPr>
        <w:t>neživé.</w:t>
      </w:r>
      <w:r>
        <w:rPr>
          <w:color w:val="231F20"/>
          <w:spacing w:val="-9"/>
          <w:w w:val="105"/>
        </w:rPr>
        <w:t xml:space="preserve"> </w:t>
      </w:r>
      <w:r>
        <w:rPr>
          <w:color w:val="231F20"/>
          <w:spacing w:val="-2"/>
          <w:w w:val="105"/>
        </w:rPr>
        <w:t>Jak</w:t>
      </w:r>
      <w:r>
        <w:rPr>
          <w:color w:val="231F20"/>
          <w:spacing w:val="-9"/>
          <w:w w:val="105"/>
        </w:rPr>
        <w:t xml:space="preserve"> </w:t>
      </w:r>
      <w:r>
        <w:rPr>
          <w:color w:val="231F20"/>
          <w:spacing w:val="-2"/>
          <w:w w:val="105"/>
        </w:rPr>
        <w:t>v</w:t>
      </w:r>
      <w:r>
        <w:rPr>
          <w:color w:val="231F20"/>
          <w:spacing w:val="-9"/>
          <w:w w:val="105"/>
        </w:rPr>
        <w:t xml:space="preserve"> </w:t>
      </w:r>
      <w:r>
        <w:rPr>
          <w:color w:val="231F20"/>
          <w:spacing w:val="-2"/>
          <w:w w:val="105"/>
        </w:rPr>
        <w:t>této souvislosti</w:t>
      </w:r>
      <w:r>
        <w:rPr>
          <w:color w:val="231F20"/>
          <w:spacing w:val="-7"/>
          <w:w w:val="105"/>
        </w:rPr>
        <w:t xml:space="preserve"> </w:t>
      </w:r>
      <w:r>
        <w:rPr>
          <w:color w:val="231F20"/>
          <w:spacing w:val="-2"/>
          <w:w w:val="105"/>
        </w:rPr>
        <w:t>upozorňuje</w:t>
      </w:r>
      <w:r>
        <w:rPr>
          <w:color w:val="231F20"/>
          <w:spacing w:val="-7"/>
          <w:w w:val="105"/>
        </w:rPr>
        <w:t xml:space="preserve"> </w:t>
      </w:r>
      <w:r>
        <w:rPr>
          <w:color w:val="231F20"/>
          <w:spacing w:val="-2"/>
          <w:w w:val="105"/>
        </w:rPr>
        <w:t>Michal</w:t>
      </w:r>
      <w:r>
        <w:rPr>
          <w:color w:val="231F20"/>
          <w:spacing w:val="-7"/>
          <w:w w:val="105"/>
        </w:rPr>
        <w:t xml:space="preserve"> </w:t>
      </w:r>
      <w:r>
        <w:rPr>
          <w:color w:val="231F20"/>
          <w:spacing w:val="-2"/>
          <w:w w:val="105"/>
        </w:rPr>
        <w:t>Lorenz:</w:t>
      </w:r>
      <w:r>
        <w:rPr>
          <w:color w:val="231F20"/>
          <w:spacing w:val="-7"/>
          <w:w w:val="105"/>
        </w:rPr>
        <w:t xml:space="preserve"> </w:t>
      </w:r>
      <w:r>
        <w:rPr>
          <w:color w:val="231F20"/>
          <w:spacing w:val="-2"/>
          <w:w w:val="105"/>
        </w:rPr>
        <w:t>„…</w:t>
      </w:r>
      <w:r>
        <w:rPr>
          <w:color w:val="231F20"/>
          <w:spacing w:val="-7"/>
          <w:w w:val="105"/>
        </w:rPr>
        <w:t xml:space="preserve"> </w:t>
      </w:r>
      <w:r>
        <w:rPr>
          <w:color w:val="231F20"/>
          <w:spacing w:val="-2"/>
          <w:w w:val="105"/>
        </w:rPr>
        <w:t>knihovnické</w:t>
      </w:r>
      <w:r>
        <w:rPr>
          <w:color w:val="231F20"/>
          <w:spacing w:val="-7"/>
          <w:w w:val="105"/>
        </w:rPr>
        <w:t xml:space="preserve"> </w:t>
      </w:r>
      <w:r>
        <w:rPr>
          <w:color w:val="231F20"/>
          <w:spacing w:val="-2"/>
          <w:w w:val="105"/>
        </w:rPr>
        <w:t>etické</w:t>
      </w:r>
      <w:r>
        <w:rPr>
          <w:color w:val="231F20"/>
          <w:spacing w:val="-7"/>
          <w:w w:val="105"/>
        </w:rPr>
        <w:t xml:space="preserve"> </w:t>
      </w:r>
      <w:r>
        <w:rPr>
          <w:color w:val="231F20"/>
          <w:spacing w:val="-2"/>
          <w:w w:val="105"/>
        </w:rPr>
        <w:t xml:space="preserve">kodexy </w:t>
      </w:r>
      <w:r>
        <w:rPr>
          <w:color w:val="231F20"/>
          <w:w w:val="105"/>
        </w:rPr>
        <w:t>stanovují</w:t>
      </w:r>
      <w:r>
        <w:rPr>
          <w:color w:val="231F20"/>
          <w:spacing w:val="25"/>
          <w:w w:val="105"/>
        </w:rPr>
        <w:t xml:space="preserve"> </w:t>
      </w:r>
      <w:r>
        <w:rPr>
          <w:color w:val="231F20"/>
          <w:w w:val="105"/>
        </w:rPr>
        <w:t>pracovníkům</w:t>
      </w:r>
      <w:r>
        <w:rPr>
          <w:color w:val="231F20"/>
          <w:spacing w:val="26"/>
          <w:w w:val="105"/>
        </w:rPr>
        <w:t xml:space="preserve"> </w:t>
      </w:r>
      <w:r>
        <w:rPr>
          <w:color w:val="231F20"/>
          <w:w w:val="105"/>
        </w:rPr>
        <w:t>knihoven</w:t>
      </w:r>
      <w:r>
        <w:rPr>
          <w:color w:val="231F20"/>
          <w:spacing w:val="25"/>
          <w:w w:val="105"/>
        </w:rPr>
        <w:t xml:space="preserve"> </w:t>
      </w:r>
      <w:r>
        <w:rPr>
          <w:color w:val="231F20"/>
          <w:w w:val="105"/>
        </w:rPr>
        <w:t>také</w:t>
      </w:r>
      <w:r>
        <w:rPr>
          <w:color w:val="231F20"/>
          <w:spacing w:val="26"/>
          <w:w w:val="105"/>
        </w:rPr>
        <w:t xml:space="preserve"> </w:t>
      </w:r>
      <w:r>
        <w:rPr>
          <w:color w:val="231F20"/>
          <w:w w:val="105"/>
        </w:rPr>
        <w:t>povinnosti</w:t>
      </w:r>
      <w:r>
        <w:rPr>
          <w:color w:val="231F20"/>
          <w:spacing w:val="25"/>
          <w:w w:val="105"/>
        </w:rPr>
        <w:t xml:space="preserve"> </w:t>
      </w:r>
      <w:r>
        <w:rPr>
          <w:color w:val="231F20"/>
          <w:w w:val="105"/>
        </w:rPr>
        <w:t>k</w:t>
      </w:r>
      <w:r>
        <w:rPr>
          <w:color w:val="231F20"/>
          <w:spacing w:val="26"/>
          <w:w w:val="105"/>
        </w:rPr>
        <w:t xml:space="preserve"> </w:t>
      </w:r>
      <w:r>
        <w:rPr>
          <w:color w:val="231F20"/>
          <w:w w:val="105"/>
        </w:rPr>
        <w:t>fondům,</w:t>
      </w:r>
      <w:r>
        <w:rPr>
          <w:color w:val="231F20"/>
          <w:spacing w:val="25"/>
          <w:w w:val="105"/>
        </w:rPr>
        <w:t xml:space="preserve"> </w:t>
      </w:r>
      <w:r>
        <w:rPr>
          <w:color w:val="231F20"/>
          <w:spacing w:val="-2"/>
          <w:w w:val="105"/>
        </w:rPr>
        <w:t>doku-</w:t>
      </w:r>
    </w:p>
    <w:p w:rsidR="00F6658D" w:rsidRDefault="00000000">
      <w:pPr>
        <w:pStyle w:val="Zkladntext"/>
        <w:tabs>
          <w:tab w:val="left" w:pos="6565"/>
        </w:tabs>
        <w:spacing w:line="221" w:lineRule="exact"/>
        <w:ind w:left="230"/>
      </w:pPr>
      <w:r>
        <w:rPr>
          <w:color w:val="231F20"/>
        </w:rPr>
        <w:t>mentům,</w:t>
      </w:r>
      <w:r>
        <w:rPr>
          <w:color w:val="231F20"/>
          <w:spacing w:val="38"/>
        </w:rPr>
        <w:t xml:space="preserve"> </w:t>
      </w:r>
      <w:r>
        <w:rPr>
          <w:color w:val="231F20"/>
        </w:rPr>
        <w:t>elektronickým</w:t>
      </w:r>
      <w:r>
        <w:rPr>
          <w:color w:val="231F20"/>
          <w:spacing w:val="38"/>
        </w:rPr>
        <w:t xml:space="preserve"> </w:t>
      </w:r>
      <w:r>
        <w:rPr>
          <w:color w:val="231F20"/>
        </w:rPr>
        <w:t>databázím</w:t>
      </w:r>
      <w:r>
        <w:rPr>
          <w:color w:val="231F20"/>
          <w:spacing w:val="38"/>
        </w:rPr>
        <w:t xml:space="preserve"> </w:t>
      </w:r>
      <w:r>
        <w:rPr>
          <w:color w:val="231F20"/>
        </w:rPr>
        <w:t>a</w:t>
      </w:r>
      <w:r>
        <w:rPr>
          <w:color w:val="231F20"/>
          <w:spacing w:val="39"/>
        </w:rPr>
        <w:t xml:space="preserve"> </w:t>
      </w:r>
      <w:r>
        <w:rPr>
          <w:color w:val="231F20"/>
        </w:rPr>
        <w:t>informacím</w:t>
      </w:r>
      <w:r>
        <w:rPr>
          <w:color w:val="231F20"/>
          <w:spacing w:val="38"/>
        </w:rPr>
        <w:t xml:space="preserve"> </w:t>
      </w:r>
      <w:r>
        <w:rPr>
          <w:color w:val="231F20"/>
        </w:rPr>
        <w:t>v</w:t>
      </w:r>
      <w:r>
        <w:rPr>
          <w:color w:val="231F20"/>
          <w:spacing w:val="38"/>
        </w:rPr>
        <w:t xml:space="preserve"> </w:t>
      </w:r>
      <w:r>
        <w:rPr>
          <w:color w:val="231F20"/>
        </w:rPr>
        <w:t>nich</w:t>
      </w:r>
      <w:r>
        <w:rPr>
          <w:color w:val="231F20"/>
          <w:spacing w:val="38"/>
        </w:rPr>
        <w:t xml:space="preserve"> </w:t>
      </w:r>
      <w:r>
        <w:rPr>
          <w:color w:val="231F20"/>
          <w:spacing w:val="-2"/>
        </w:rPr>
        <w:t>obsažených.</w:t>
      </w:r>
      <w:r>
        <w:rPr>
          <w:color w:val="231F20"/>
        </w:rPr>
        <w:tab/>
      </w:r>
      <w:r>
        <w:rPr>
          <w:color w:val="231F20"/>
          <w:spacing w:val="80"/>
          <w:w w:val="150"/>
          <w:u w:val="single" w:color="231F20"/>
        </w:rPr>
        <w:t xml:space="preserve">   </w:t>
      </w:r>
    </w:p>
    <w:p w:rsidR="00F6658D" w:rsidRDefault="00F6658D">
      <w:pPr>
        <w:spacing w:line="221" w:lineRule="exact"/>
        <w:sectPr w:rsidR="00F6658D">
          <w:pgSz w:w="8400" w:h="11910"/>
          <w:pgMar w:top="900" w:right="180" w:bottom="1240" w:left="960" w:header="0" w:footer="1016" w:gutter="0"/>
          <w:cols w:space="708"/>
        </w:sectPr>
      </w:pPr>
    </w:p>
    <w:p w:rsidR="00F6658D" w:rsidRDefault="00000000">
      <w:pPr>
        <w:pStyle w:val="Zkladntext"/>
        <w:spacing w:before="92" w:line="264" w:lineRule="auto"/>
        <w:ind w:left="457" w:right="1007"/>
      </w:pPr>
      <w:r>
        <w:rPr>
          <w:noProof/>
        </w:rPr>
        <w:lastRenderedPageBreak/>
        <mc:AlternateContent>
          <mc:Choice Requires="wps">
            <w:drawing>
              <wp:anchor distT="0" distB="0" distL="0" distR="0" simplePos="0" relativeHeight="251611136"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59712" from="14.1732pt,526.744507pt" to="42.5192pt,526.744507pt" stroked="true" strokeweight="1pt" strokecolor="#231f20">
                <v:stroke dashstyle="solid"/>
                <w10:wrap type="none"/>
              </v:line>
            </w:pict>
          </mc:Fallback>
        </mc:AlternateContent>
      </w:r>
      <w:r>
        <w:rPr>
          <w:color w:val="231F20"/>
        </w:rPr>
        <w:t>Informační zdroje jsou sice neživými objekty, ale přesto jsou chápány jako hodnotné a stávají se subjekty morálního zacházení. Knihovníci se v kodexech zavazují, že budou tyto informační zdroje chránit a uchová- vat,</w:t>
      </w:r>
      <w:r>
        <w:rPr>
          <w:color w:val="231F20"/>
          <w:spacing w:val="-2"/>
        </w:rPr>
        <w:t xml:space="preserve"> </w:t>
      </w:r>
      <w:r>
        <w:rPr>
          <w:color w:val="231F20"/>
        </w:rPr>
        <w:t>případně</w:t>
      </w:r>
      <w:r>
        <w:rPr>
          <w:color w:val="231F20"/>
          <w:spacing w:val="-2"/>
        </w:rPr>
        <w:t xml:space="preserve"> </w:t>
      </w:r>
      <w:r>
        <w:rPr>
          <w:color w:val="231F20"/>
        </w:rPr>
        <w:t>je</w:t>
      </w:r>
      <w:r>
        <w:rPr>
          <w:color w:val="231F20"/>
          <w:spacing w:val="-2"/>
        </w:rPr>
        <w:t xml:space="preserve"> </w:t>
      </w:r>
      <w:r>
        <w:rPr>
          <w:color w:val="231F20"/>
        </w:rPr>
        <w:t>vylepšovat</w:t>
      </w:r>
      <w:r>
        <w:rPr>
          <w:color w:val="231F20"/>
          <w:spacing w:val="-2"/>
        </w:rPr>
        <w:t xml:space="preserve"> </w:t>
      </w:r>
      <w:r>
        <w:rPr>
          <w:color w:val="231F20"/>
        </w:rPr>
        <w:t>a</w:t>
      </w:r>
      <w:r>
        <w:rPr>
          <w:color w:val="231F20"/>
          <w:spacing w:val="-2"/>
        </w:rPr>
        <w:t xml:space="preserve"> </w:t>
      </w:r>
      <w:r>
        <w:rPr>
          <w:color w:val="231F20"/>
        </w:rPr>
        <w:t>obohacovat</w:t>
      </w:r>
      <w:r>
        <w:rPr>
          <w:color w:val="231F20"/>
          <w:spacing w:val="-2"/>
        </w:rPr>
        <w:t xml:space="preserve"> </w:t>
      </w:r>
      <w:r>
        <w:rPr>
          <w:color w:val="231F20"/>
        </w:rPr>
        <w:t>(například</w:t>
      </w:r>
      <w:r>
        <w:rPr>
          <w:color w:val="231F20"/>
          <w:spacing w:val="-2"/>
        </w:rPr>
        <w:t xml:space="preserve"> </w:t>
      </w:r>
      <w:r>
        <w:rPr>
          <w:color w:val="231F20"/>
        </w:rPr>
        <w:t>v</w:t>
      </w:r>
      <w:r>
        <w:rPr>
          <w:color w:val="231F20"/>
          <w:spacing w:val="-2"/>
        </w:rPr>
        <w:t xml:space="preserve"> </w:t>
      </w:r>
      <w:r>
        <w:rPr>
          <w:color w:val="231F20"/>
        </w:rPr>
        <w:t>případě</w:t>
      </w:r>
      <w:r>
        <w:rPr>
          <w:color w:val="231F20"/>
          <w:spacing w:val="-2"/>
        </w:rPr>
        <w:t xml:space="preserve"> </w:t>
      </w:r>
      <w:r>
        <w:rPr>
          <w:color w:val="231F20"/>
        </w:rPr>
        <w:t>databází). Podobně je v různých kodexech přistupováno k archeologickým nále- zům či muzejním exponátům, třeba k jeskynním malbám či k antickým sochám. A právě informační etika nabízí zakotvení jejich morální hod- noty jako neživých objektů hodných našeho respektu a uctivého zachá- zení“ (Lorenz; 2006, s. 20).</w:t>
      </w:r>
    </w:p>
    <w:p w:rsidR="00F6658D" w:rsidRDefault="00000000">
      <w:pPr>
        <w:pStyle w:val="Zkladntext"/>
        <w:spacing w:line="264" w:lineRule="auto"/>
        <w:ind w:left="457" w:right="1007" w:firstLine="396"/>
      </w:pPr>
      <w:r>
        <w:rPr>
          <w:color w:val="231F20"/>
        </w:rPr>
        <w:t xml:space="preserve">O </w:t>
      </w:r>
      <w:r>
        <w:rPr>
          <w:i/>
          <w:color w:val="231F20"/>
        </w:rPr>
        <w:t xml:space="preserve">infocentrismu </w:t>
      </w:r>
      <w:r>
        <w:rPr>
          <w:color w:val="231F20"/>
        </w:rPr>
        <w:t>v pravém slova smyslu bychom tady mohli uva- žovat ale jenom v situaci, kdy bychom vnitřní hodnotu přisoudili neži- vým informacím (abiotickým informačním entitám, informačním sys- témům, informačním zdrojům, dokumentům atd.) nezávisle na našich lidských</w:t>
      </w:r>
      <w:r>
        <w:rPr>
          <w:color w:val="231F20"/>
          <w:spacing w:val="-3"/>
        </w:rPr>
        <w:t xml:space="preserve"> </w:t>
      </w:r>
      <w:r>
        <w:rPr>
          <w:color w:val="231F20"/>
        </w:rPr>
        <w:t>zájmech</w:t>
      </w:r>
      <w:r>
        <w:rPr>
          <w:color w:val="231F20"/>
          <w:spacing w:val="-3"/>
        </w:rPr>
        <w:t xml:space="preserve"> </w:t>
      </w:r>
      <w:r>
        <w:rPr>
          <w:color w:val="231F20"/>
        </w:rPr>
        <w:t>a</w:t>
      </w:r>
      <w:r>
        <w:rPr>
          <w:color w:val="231F20"/>
          <w:spacing w:val="-3"/>
        </w:rPr>
        <w:t xml:space="preserve"> </w:t>
      </w:r>
      <w:r>
        <w:rPr>
          <w:color w:val="231F20"/>
        </w:rPr>
        <w:t>potřebách.</w:t>
      </w:r>
      <w:r>
        <w:rPr>
          <w:color w:val="231F20"/>
          <w:spacing w:val="-3"/>
        </w:rPr>
        <w:t xml:space="preserve"> </w:t>
      </w:r>
      <w:r>
        <w:rPr>
          <w:color w:val="231F20"/>
        </w:rPr>
        <w:t>Takže</w:t>
      </w:r>
      <w:r>
        <w:rPr>
          <w:color w:val="231F20"/>
          <w:spacing w:val="-3"/>
        </w:rPr>
        <w:t xml:space="preserve"> </w:t>
      </w:r>
      <w:r>
        <w:rPr>
          <w:color w:val="231F20"/>
        </w:rPr>
        <w:t>je</w:t>
      </w:r>
      <w:r>
        <w:rPr>
          <w:color w:val="231F20"/>
          <w:spacing w:val="-3"/>
        </w:rPr>
        <w:t xml:space="preserve"> </w:t>
      </w:r>
      <w:r>
        <w:rPr>
          <w:color w:val="231F20"/>
        </w:rPr>
        <w:t>otázkou</w:t>
      </w:r>
      <w:r>
        <w:rPr>
          <w:color w:val="231F20"/>
          <w:spacing w:val="-3"/>
        </w:rPr>
        <w:t xml:space="preserve"> </w:t>
      </w:r>
      <w:r>
        <w:rPr>
          <w:color w:val="231F20"/>
        </w:rPr>
        <w:t>(zatím</w:t>
      </w:r>
      <w:r>
        <w:rPr>
          <w:color w:val="231F20"/>
          <w:spacing w:val="-3"/>
        </w:rPr>
        <w:t xml:space="preserve"> </w:t>
      </w:r>
      <w:r>
        <w:rPr>
          <w:color w:val="231F20"/>
        </w:rPr>
        <w:t>zřejmě</w:t>
      </w:r>
      <w:r>
        <w:rPr>
          <w:color w:val="231F20"/>
          <w:spacing w:val="-3"/>
        </w:rPr>
        <w:t xml:space="preserve"> </w:t>
      </w:r>
      <w:r>
        <w:rPr>
          <w:color w:val="231F20"/>
        </w:rPr>
        <w:t>bez</w:t>
      </w:r>
      <w:r>
        <w:rPr>
          <w:color w:val="231F20"/>
          <w:spacing w:val="-3"/>
        </w:rPr>
        <w:t xml:space="preserve"> </w:t>
      </w:r>
      <w:r>
        <w:rPr>
          <w:color w:val="231F20"/>
        </w:rPr>
        <w:t>mož- nosti jednoznačné odpovědi), nakolik je – či může být – dnes taková situace i odrazem skutečné praxe.</w:t>
      </w:r>
    </w:p>
    <w:p w:rsidR="00F6658D" w:rsidRDefault="00000000">
      <w:pPr>
        <w:pStyle w:val="Zkladntext"/>
        <w:spacing w:line="264" w:lineRule="auto"/>
        <w:ind w:left="457" w:right="1008" w:firstLine="396"/>
      </w:pPr>
      <w:r>
        <w:rPr>
          <w:color w:val="231F20"/>
        </w:rPr>
        <w:t xml:space="preserve">Vcelku polemické až kritické hodnocení etických kodexů vyjadřu- je J. Činčera: „Přestože jednotlivé kodexy odráží řadu společných prin- </w:t>
      </w:r>
      <w:r>
        <w:rPr>
          <w:color w:val="231F20"/>
          <w:w w:val="105"/>
        </w:rPr>
        <w:t>cipů,</w:t>
      </w:r>
      <w:r>
        <w:rPr>
          <w:color w:val="231F20"/>
          <w:spacing w:val="-8"/>
          <w:w w:val="105"/>
        </w:rPr>
        <w:t xml:space="preserve"> </w:t>
      </w:r>
      <w:r>
        <w:rPr>
          <w:color w:val="231F20"/>
          <w:w w:val="105"/>
        </w:rPr>
        <w:t>dají</w:t>
      </w:r>
      <w:r>
        <w:rPr>
          <w:color w:val="231F20"/>
          <w:spacing w:val="-9"/>
          <w:w w:val="105"/>
        </w:rPr>
        <w:t xml:space="preserve"> </w:t>
      </w:r>
      <w:r>
        <w:rPr>
          <w:color w:val="231F20"/>
          <w:w w:val="105"/>
        </w:rPr>
        <w:t>se</w:t>
      </w:r>
      <w:r>
        <w:rPr>
          <w:color w:val="231F20"/>
          <w:spacing w:val="-8"/>
          <w:w w:val="105"/>
        </w:rPr>
        <w:t xml:space="preserve"> </w:t>
      </w:r>
      <w:r>
        <w:rPr>
          <w:color w:val="231F20"/>
          <w:w w:val="105"/>
        </w:rPr>
        <w:t>mezi</w:t>
      </w:r>
      <w:r>
        <w:rPr>
          <w:color w:val="231F20"/>
          <w:spacing w:val="-9"/>
          <w:w w:val="105"/>
        </w:rPr>
        <w:t xml:space="preserve"> </w:t>
      </w:r>
      <w:r>
        <w:rPr>
          <w:color w:val="231F20"/>
          <w:w w:val="105"/>
        </w:rPr>
        <w:t>nimi</w:t>
      </w:r>
      <w:r>
        <w:rPr>
          <w:color w:val="231F20"/>
          <w:spacing w:val="-8"/>
          <w:w w:val="105"/>
        </w:rPr>
        <w:t xml:space="preserve"> </w:t>
      </w:r>
      <w:r>
        <w:rPr>
          <w:color w:val="231F20"/>
          <w:w w:val="105"/>
        </w:rPr>
        <w:t>a</w:t>
      </w:r>
      <w:r>
        <w:rPr>
          <w:color w:val="231F20"/>
          <w:spacing w:val="-9"/>
          <w:w w:val="105"/>
        </w:rPr>
        <w:t xml:space="preserve"> </w:t>
      </w:r>
      <w:r>
        <w:rPr>
          <w:color w:val="231F20"/>
          <w:w w:val="105"/>
        </w:rPr>
        <w:t>zejména</w:t>
      </w:r>
      <w:r>
        <w:rPr>
          <w:color w:val="231F20"/>
          <w:spacing w:val="-8"/>
          <w:w w:val="105"/>
        </w:rPr>
        <w:t xml:space="preserve"> </w:t>
      </w:r>
      <w:r>
        <w:rPr>
          <w:color w:val="231F20"/>
          <w:w w:val="105"/>
        </w:rPr>
        <w:t>mezi</w:t>
      </w:r>
      <w:r>
        <w:rPr>
          <w:color w:val="231F20"/>
          <w:spacing w:val="-9"/>
          <w:w w:val="105"/>
        </w:rPr>
        <w:t xml:space="preserve"> </w:t>
      </w:r>
      <w:r>
        <w:rPr>
          <w:color w:val="231F20"/>
          <w:w w:val="105"/>
        </w:rPr>
        <w:t>jejich</w:t>
      </w:r>
      <w:r>
        <w:rPr>
          <w:color w:val="231F20"/>
          <w:spacing w:val="-8"/>
          <w:w w:val="105"/>
        </w:rPr>
        <w:t xml:space="preserve"> </w:t>
      </w:r>
      <w:r>
        <w:rPr>
          <w:color w:val="231F20"/>
          <w:w w:val="105"/>
        </w:rPr>
        <w:t>hlavními</w:t>
      </w:r>
      <w:r>
        <w:rPr>
          <w:color w:val="231F20"/>
          <w:spacing w:val="-9"/>
          <w:w w:val="105"/>
        </w:rPr>
        <w:t xml:space="preserve"> </w:t>
      </w:r>
      <w:r>
        <w:rPr>
          <w:color w:val="231F20"/>
          <w:w w:val="105"/>
        </w:rPr>
        <w:t>zásadami</w:t>
      </w:r>
      <w:r>
        <w:rPr>
          <w:color w:val="231F20"/>
          <w:spacing w:val="-8"/>
          <w:w w:val="105"/>
        </w:rPr>
        <w:t xml:space="preserve"> </w:t>
      </w:r>
      <w:r>
        <w:rPr>
          <w:color w:val="231F20"/>
          <w:w w:val="105"/>
        </w:rPr>
        <w:t xml:space="preserve">najít </w:t>
      </w:r>
      <w:r>
        <w:rPr>
          <w:color w:val="231F20"/>
        </w:rPr>
        <w:t xml:space="preserve">mnohé rozpory. Zpravidla nelze žádnou ze zásad aplikovat univerzálně </w:t>
      </w:r>
      <w:r>
        <w:rPr>
          <w:color w:val="231F20"/>
          <w:spacing w:val="-2"/>
          <w:w w:val="105"/>
        </w:rPr>
        <w:t>bez</w:t>
      </w:r>
      <w:r>
        <w:rPr>
          <w:color w:val="231F20"/>
          <w:spacing w:val="-6"/>
          <w:w w:val="105"/>
        </w:rPr>
        <w:t xml:space="preserve"> </w:t>
      </w:r>
      <w:r>
        <w:rPr>
          <w:color w:val="231F20"/>
          <w:spacing w:val="-2"/>
          <w:w w:val="105"/>
        </w:rPr>
        <w:t>výskytu</w:t>
      </w:r>
      <w:r>
        <w:rPr>
          <w:color w:val="231F20"/>
          <w:spacing w:val="-6"/>
          <w:w w:val="105"/>
        </w:rPr>
        <w:t xml:space="preserve"> </w:t>
      </w:r>
      <w:r>
        <w:rPr>
          <w:color w:val="231F20"/>
          <w:spacing w:val="-2"/>
          <w:w w:val="105"/>
        </w:rPr>
        <w:t>případů,</w:t>
      </w:r>
      <w:r>
        <w:rPr>
          <w:color w:val="231F20"/>
          <w:spacing w:val="-6"/>
          <w:w w:val="105"/>
        </w:rPr>
        <w:t xml:space="preserve"> </w:t>
      </w:r>
      <w:r>
        <w:rPr>
          <w:color w:val="231F20"/>
          <w:spacing w:val="-2"/>
          <w:w w:val="105"/>
        </w:rPr>
        <w:t>kdy</w:t>
      </w:r>
      <w:r>
        <w:rPr>
          <w:color w:val="231F20"/>
          <w:spacing w:val="-6"/>
          <w:w w:val="105"/>
        </w:rPr>
        <w:t xml:space="preserve"> </w:t>
      </w:r>
      <w:r>
        <w:rPr>
          <w:color w:val="231F20"/>
          <w:spacing w:val="-2"/>
          <w:w w:val="105"/>
        </w:rPr>
        <w:t>dodržování</w:t>
      </w:r>
      <w:r>
        <w:rPr>
          <w:color w:val="231F20"/>
          <w:spacing w:val="-6"/>
          <w:w w:val="105"/>
        </w:rPr>
        <w:t xml:space="preserve"> </w:t>
      </w:r>
      <w:r>
        <w:rPr>
          <w:color w:val="231F20"/>
          <w:spacing w:val="-2"/>
          <w:w w:val="105"/>
        </w:rPr>
        <w:t>jedné</w:t>
      </w:r>
      <w:r>
        <w:rPr>
          <w:color w:val="231F20"/>
          <w:spacing w:val="-6"/>
          <w:w w:val="105"/>
        </w:rPr>
        <w:t xml:space="preserve"> </w:t>
      </w:r>
      <w:r>
        <w:rPr>
          <w:color w:val="231F20"/>
          <w:spacing w:val="-2"/>
          <w:w w:val="105"/>
        </w:rPr>
        <w:t>zásady</w:t>
      </w:r>
      <w:r>
        <w:rPr>
          <w:color w:val="231F20"/>
          <w:spacing w:val="-6"/>
          <w:w w:val="105"/>
        </w:rPr>
        <w:t xml:space="preserve"> </w:t>
      </w:r>
      <w:r>
        <w:rPr>
          <w:color w:val="231F20"/>
          <w:spacing w:val="-2"/>
          <w:w w:val="105"/>
        </w:rPr>
        <w:t>naráží</w:t>
      </w:r>
      <w:r>
        <w:rPr>
          <w:color w:val="231F20"/>
          <w:spacing w:val="-6"/>
          <w:w w:val="105"/>
        </w:rPr>
        <w:t xml:space="preserve"> </w:t>
      </w:r>
      <w:r>
        <w:rPr>
          <w:color w:val="231F20"/>
          <w:spacing w:val="-2"/>
          <w:w w:val="105"/>
        </w:rPr>
        <w:t>na</w:t>
      </w:r>
      <w:r>
        <w:rPr>
          <w:color w:val="231F20"/>
          <w:spacing w:val="-6"/>
          <w:w w:val="105"/>
        </w:rPr>
        <w:t xml:space="preserve"> </w:t>
      </w:r>
      <w:r>
        <w:rPr>
          <w:color w:val="231F20"/>
          <w:spacing w:val="-2"/>
          <w:w w:val="105"/>
        </w:rPr>
        <w:t>zásadu</w:t>
      </w:r>
      <w:r>
        <w:rPr>
          <w:color w:val="231F20"/>
          <w:spacing w:val="-6"/>
          <w:w w:val="105"/>
        </w:rPr>
        <w:t xml:space="preserve"> </w:t>
      </w:r>
      <w:r>
        <w:rPr>
          <w:color w:val="231F20"/>
          <w:spacing w:val="-2"/>
          <w:w w:val="105"/>
        </w:rPr>
        <w:t xml:space="preserve">ji- </w:t>
      </w:r>
      <w:r>
        <w:rPr>
          <w:color w:val="231F20"/>
        </w:rPr>
        <w:t xml:space="preserve">nou. Pouhým respektováním kodexů informační etiky se nelze etických </w:t>
      </w:r>
      <w:r>
        <w:rPr>
          <w:color w:val="231F20"/>
          <w:w w:val="105"/>
        </w:rPr>
        <w:t>dilemat</w:t>
      </w:r>
      <w:r>
        <w:rPr>
          <w:color w:val="231F20"/>
          <w:spacing w:val="-12"/>
          <w:w w:val="105"/>
        </w:rPr>
        <w:t xml:space="preserve"> </w:t>
      </w:r>
      <w:r>
        <w:rPr>
          <w:color w:val="231F20"/>
          <w:w w:val="105"/>
        </w:rPr>
        <w:t>zcela</w:t>
      </w:r>
      <w:r>
        <w:rPr>
          <w:color w:val="231F20"/>
          <w:spacing w:val="-12"/>
          <w:w w:val="105"/>
        </w:rPr>
        <w:t xml:space="preserve"> </w:t>
      </w:r>
      <w:r>
        <w:rPr>
          <w:color w:val="231F20"/>
          <w:w w:val="105"/>
        </w:rPr>
        <w:t>zbavit.</w:t>
      </w:r>
      <w:r>
        <w:rPr>
          <w:color w:val="231F20"/>
          <w:spacing w:val="-12"/>
          <w:w w:val="105"/>
        </w:rPr>
        <w:t xml:space="preserve"> </w:t>
      </w:r>
      <w:r>
        <w:rPr>
          <w:color w:val="231F20"/>
          <w:w w:val="105"/>
        </w:rPr>
        <w:t>Rigidní</w:t>
      </w:r>
      <w:r>
        <w:rPr>
          <w:color w:val="231F20"/>
          <w:spacing w:val="-12"/>
          <w:w w:val="105"/>
        </w:rPr>
        <w:t xml:space="preserve"> </w:t>
      </w:r>
      <w:r>
        <w:rPr>
          <w:color w:val="231F20"/>
          <w:w w:val="105"/>
        </w:rPr>
        <w:t>lpění</w:t>
      </w:r>
      <w:r>
        <w:rPr>
          <w:color w:val="231F20"/>
          <w:spacing w:val="-12"/>
          <w:w w:val="105"/>
        </w:rPr>
        <w:t xml:space="preserve"> </w:t>
      </w:r>
      <w:r>
        <w:rPr>
          <w:color w:val="231F20"/>
          <w:w w:val="105"/>
        </w:rPr>
        <w:t>na</w:t>
      </w:r>
      <w:r>
        <w:rPr>
          <w:color w:val="231F20"/>
          <w:spacing w:val="-12"/>
          <w:w w:val="105"/>
        </w:rPr>
        <w:t xml:space="preserve"> </w:t>
      </w:r>
      <w:r>
        <w:rPr>
          <w:color w:val="231F20"/>
          <w:w w:val="105"/>
        </w:rPr>
        <w:t>jejich</w:t>
      </w:r>
      <w:r>
        <w:rPr>
          <w:color w:val="231F20"/>
          <w:spacing w:val="-12"/>
          <w:w w:val="105"/>
        </w:rPr>
        <w:t xml:space="preserve"> </w:t>
      </w:r>
      <w:r>
        <w:rPr>
          <w:color w:val="231F20"/>
          <w:w w:val="105"/>
        </w:rPr>
        <w:t>formulacích</w:t>
      </w:r>
      <w:r>
        <w:rPr>
          <w:color w:val="231F20"/>
          <w:spacing w:val="-12"/>
          <w:w w:val="105"/>
        </w:rPr>
        <w:t xml:space="preserve"> </w:t>
      </w:r>
      <w:r>
        <w:rPr>
          <w:color w:val="231F20"/>
          <w:w w:val="105"/>
        </w:rPr>
        <w:t>navíc</w:t>
      </w:r>
      <w:r>
        <w:rPr>
          <w:color w:val="231F20"/>
          <w:spacing w:val="-12"/>
          <w:w w:val="105"/>
        </w:rPr>
        <w:t xml:space="preserve"> </w:t>
      </w:r>
      <w:r>
        <w:rPr>
          <w:color w:val="231F20"/>
          <w:w w:val="105"/>
        </w:rPr>
        <w:t>zbavu- je člověka svobodné vůle a dělá z něj pouhé kolečko v soustrojí: což už</w:t>
      </w:r>
      <w:r>
        <w:rPr>
          <w:color w:val="231F20"/>
          <w:spacing w:val="-9"/>
          <w:w w:val="105"/>
        </w:rPr>
        <w:t xml:space="preserve"> </w:t>
      </w:r>
      <w:r>
        <w:rPr>
          <w:color w:val="231F20"/>
          <w:w w:val="105"/>
        </w:rPr>
        <w:t>samo</w:t>
      </w:r>
      <w:r>
        <w:rPr>
          <w:color w:val="231F20"/>
          <w:spacing w:val="-9"/>
          <w:w w:val="105"/>
        </w:rPr>
        <w:t xml:space="preserve"> </w:t>
      </w:r>
      <w:r>
        <w:rPr>
          <w:color w:val="231F20"/>
          <w:w w:val="105"/>
        </w:rPr>
        <w:t>o</w:t>
      </w:r>
      <w:r>
        <w:rPr>
          <w:color w:val="231F20"/>
          <w:spacing w:val="-9"/>
          <w:w w:val="105"/>
        </w:rPr>
        <w:t xml:space="preserve"> </w:t>
      </w:r>
      <w:r>
        <w:rPr>
          <w:color w:val="231F20"/>
          <w:w w:val="105"/>
        </w:rPr>
        <w:t>sobě</w:t>
      </w:r>
      <w:r>
        <w:rPr>
          <w:color w:val="231F20"/>
          <w:spacing w:val="-9"/>
          <w:w w:val="105"/>
        </w:rPr>
        <w:t xml:space="preserve"> </w:t>
      </w:r>
      <w:r>
        <w:rPr>
          <w:color w:val="231F20"/>
          <w:w w:val="105"/>
        </w:rPr>
        <w:t>je</w:t>
      </w:r>
      <w:r>
        <w:rPr>
          <w:color w:val="231F20"/>
          <w:spacing w:val="-9"/>
          <w:w w:val="105"/>
        </w:rPr>
        <w:t xml:space="preserve"> </w:t>
      </w:r>
      <w:r>
        <w:rPr>
          <w:color w:val="231F20"/>
          <w:w w:val="105"/>
        </w:rPr>
        <w:t>v</w:t>
      </w:r>
      <w:r>
        <w:rPr>
          <w:color w:val="231F20"/>
          <w:spacing w:val="-9"/>
          <w:w w:val="105"/>
        </w:rPr>
        <w:t xml:space="preserve"> </w:t>
      </w:r>
      <w:r>
        <w:rPr>
          <w:color w:val="231F20"/>
          <w:w w:val="105"/>
        </w:rPr>
        <w:t>rozporu</w:t>
      </w:r>
      <w:r>
        <w:rPr>
          <w:color w:val="231F20"/>
          <w:spacing w:val="-9"/>
          <w:w w:val="105"/>
        </w:rPr>
        <w:t xml:space="preserve"> </w:t>
      </w:r>
      <w:r>
        <w:rPr>
          <w:color w:val="231F20"/>
          <w:w w:val="105"/>
        </w:rPr>
        <w:t>s</w:t>
      </w:r>
      <w:r>
        <w:rPr>
          <w:color w:val="231F20"/>
          <w:spacing w:val="-9"/>
          <w:w w:val="105"/>
        </w:rPr>
        <w:t xml:space="preserve"> </w:t>
      </w:r>
      <w:r>
        <w:rPr>
          <w:color w:val="231F20"/>
          <w:w w:val="105"/>
        </w:rPr>
        <w:t>několika</w:t>
      </w:r>
      <w:r>
        <w:rPr>
          <w:color w:val="231F20"/>
          <w:spacing w:val="-9"/>
          <w:w w:val="105"/>
        </w:rPr>
        <w:t xml:space="preserve"> </w:t>
      </w:r>
      <w:r>
        <w:rPr>
          <w:color w:val="231F20"/>
          <w:w w:val="105"/>
        </w:rPr>
        <w:t>etickými</w:t>
      </w:r>
      <w:r>
        <w:rPr>
          <w:color w:val="231F20"/>
          <w:spacing w:val="-9"/>
          <w:w w:val="105"/>
        </w:rPr>
        <w:t xml:space="preserve"> </w:t>
      </w:r>
      <w:r>
        <w:rPr>
          <w:color w:val="231F20"/>
          <w:w w:val="105"/>
        </w:rPr>
        <w:t>zásadami.</w:t>
      </w:r>
      <w:r>
        <w:rPr>
          <w:color w:val="231F20"/>
          <w:spacing w:val="-9"/>
          <w:w w:val="105"/>
        </w:rPr>
        <w:t xml:space="preserve"> </w:t>
      </w:r>
      <w:r>
        <w:rPr>
          <w:color w:val="231F20"/>
          <w:w w:val="105"/>
        </w:rPr>
        <w:t>Etické</w:t>
      </w:r>
      <w:r>
        <w:rPr>
          <w:color w:val="231F20"/>
          <w:spacing w:val="-9"/>
          <w:w w:val="105"/>
        </w:rPr>
        <w:t xml:space="preserve"> </w:t>
      </w:r>
      <w:r>
        <w:rPr>
          <w:color w:val="231F20"/>
          <w:w w:val="105"/>
        </w:rPr>
        <w:t xml:space="preserve">ko- </w:t>
      </w:r>
      <w:r>
        <w:rPr>
          <w:color w:val="231F20"/>
          <w:spacing w:val="-2"/>
          <w:w w:val="105"/>
        </w:rPr>
        <w:t>dexy</w:t>
      </w:r>
      <w:r>
        <w:rPr>
          <w:color w:val="231F20"/>
          <w:spacing w:val="-7"/>
          <w:w w:val="105"/>
        </w:rPr>
        <w:t xml:space="preserve"> </w:t>
      </w:r>
      <w:r>
        <w:rPr>
          <w:color w:val="231F20"/>
          <w:spacing w:val="-2"/>
          <w:w w:val="105"/>
        </w:rPr>
        <w:t>mají</w:t>
      </w:r>
      <w:r>
        <w:rPr>
          <w:color w:val="231F20"/>
          <w:spacing w:val="-7"/>
          <w:w w:val="105"/>
        </w:rPr>
        <w:t xml:space="preserve"> </w:t>
      </w:r>
      <w:r>
        <w:rPr>
          <w:color w:val="231F20"/>
          <w:spacing w:val="-2"/>
          <w:w w:val="105"/>
        </w:rPr>
        <w:t>své</w:t>
      </w:r>
      <w:r>
        <w:rPr>
          <w:color w:val="231F20"/>
          <w:spacing w:val="-7"/>
          <w:w w:val="105"/>
        </w:rPr>
        <w:t xml:space="preserve"> </w:t>
      </w:r>
      <w:r>
        <w:rPr>
          <w:color w:val="231F20"/>
          <w:spacing w:val="-2"/>
          <w:w w:val="105"/>
        </w:rPr>
        <w:t>nesporné</w:t>
      </w:r>
      <w:r>
        <w:rPr>
          <w:color w:val="231F20"/>
          <w:spacing w:val="-7"/>
          <w:w w:val="105"/>
        </w:rPr>
        <w:t xml:space="preserve"> </w:t>
      </w:r>
      <w:r>
        <w:rPr>
          <w:color w:val="231F20"/>
          <w:spacing w:val="-2"/>
          <w:w w:val="105"/>
        </w:rPr>
        <w:t>výhody:</w:t>
      </w:r>
      <w:r>
        <w:rPr>
          <w:color w:val="231F20"/>
          <w:spacing w:val="-7"/>
          <w:w w:val="105"/>
        </w:rPr>
        <w:t xml:space="preserve"> </w:t>
      </w:r>
      <w:r>
        <w:rPr>
          <w:color w:val="231F20"/>
          <w:spacing w:val="-2"/>
          <w:w w:val="105"/>
        </w:rPr>
        <w:t>mohou</w:t>
      </w:r>
      <w:r>
        <w:rPr>
          <w:color w:val="231F20"/>
          <w:spacing w:val="-7"/>
          <w:w w:val="105"/>
        </w:rPr>
        <w:t xml:space="preserve"> </w:t>
      </w:r>
      <w:r>
        <w:rPr>
          <w:color w:val="231F20"/>
          <w:spacing w:val="-2"/>
          <w:w w:val="105"/>
        </w:rPr>
        <w:t>podporovat</w:t>
      </w:r>
      <w:r>
        <w:rPr>
          <w:color w:val="231F20"/>
          <w:spacing w:val="-7"/>
          <w:w w:val="105"/>
        </w:rPr>
        <w:t xml:space="preserve"> </w:t>
      </w:r>
      <w:r>
        <w:rPr>
          <w:color w:val="231F20"/>
          <w:spacing w:val="-2"/>
          <w:w w:val="105"/>
        </w:rPr>
        <w:t>morální</w:t>
      </w:r>
      <w:r>
        <w:rPr>
          <w:color w:val="231F20"/>
          <w:spacing w:val="-7"/>
          <w:w w:val="105"/>
        </w:rPr>
        <w:t xml:space="preserve"> </w:t>
      </w:r>
      <w:r>
        <w:rPr>
          <w:color w:val="231F20"/>
          <w:spacing w:val="-2"/>
          <w:w w:val="105"/>
        </w:rPr>
        <w:t xml:space="preserve">prostředí, </w:t>
      </w:r>
      <w:r>
        <w:rPr>
          <w:color w:val="231F20"/>
          <w:w w:val="105"/>
        </w:rPr>
        <w:t>mohou</w:t>
      </w:r>
      <w:r>
        <w:rPr>
          <w:color w:val="231F20"/>
          <w:spacing w:val="-4"/>
          <w:w w:val="105"/>
        </w:rPr>
        <w:t xml:space="preserve"> </w:t>
      </w:r>
      <w:r>
        <w:rPr>
          <w:color w:val="231F20"/>
          <w:w w:val="105"/>
        </w:rPr>
        <w:t>být</w:t>
      </w:r>
      <w:r>
        <w:rPr>
          <w:color w:val="231F20"/>
          <w:spacing w:val="-4"/>
          <w:w w:val="105"/>
        </w:rPr>
        <w:t xml:space="preserve"> </w:t>
      </w:r>
      <w:r>
        <w:rPr>
          <w:color w:val="231F20"/>
          <w:w w:val="105"/>
        </w:rPr>
        <w:t>dobrým</w:t>
      </w:r>
      <w:r>
        <w:rPr>
          <w:color w:val="231F20"/>
          <w:spacing w:val="-4"/>
          <w:w w:val="105"/>
        </w:rPr>
        <w:t xml:space="preserve"> </w:t>
      </w:r>
      <w:r>
        <w:rPr>
          <w:color w:val="231F20"/>
          <w:w w:val="105"/>
        </w:rPr>
        <w:t>výchozím</w:t>
      </w:r>
      <w:r>
        <w:rPr>
          <w:color w:val="231F20"/>
          <w:spacing w:val="-4"/>
          <w:w w:val="105"/>
        </w:rPr>
        <w:t xml:space="preserve"> </w:t>
      </w:r>
      <w:r>
        <w:rPr>
          <w:color w:val="231F20"/>
          <w:w w:val="105"/>
        </w:rPr>
        <w:t>bodem</w:t>
      </w:r>
      <w:r>
        <w:rPr>
          <w:color w:val="231F20"/>
          <w:spacing w:val="-4"/>
          <w:w w:val="105"/>
        </w:rPr>
        <w:t xml:space="preserve"> </w:t>
      </w:r>
      <w:r>
        <w:rPr>
          <w:color w:val="231F20"/>
          <w:w w:val="105"/>
        </w:rPr>
        <w:t>pro</w:t>
      </w:r>
      <w:r>
        <w:rPr>
          <w:color w:val="231F20"/>
          <w:spacing w:val="-4"/>
          <w:w w:val="105"/>
        </w:rPr>
        <w:t xml:space="preserve"> </w:t>
      </w:r>
      <w:r>
        <w:rPr>
          <w:color w:val="231F20"/>
          <w:w w:val="105"/>
        </w:rPr>
        <w:t>rozhodování.</w:t>
      </w:r>
      <w:r>
        <w:rPr>
          <w:color w:val="231F20"/>
          <w:spacing w:val="-4"/>
          <w:w w:val="105"/>
        </w:rPr>
        <w:t xml:space="preserve"> </w:t>
      </w:r>
      <w:r>
        <w:rPr>
          <w:color w:val="231F20"/>
          <w:w w:val="105"/>
        </w:rPr>
        <w:t>Nemohou</w:t>
      </w:r>
      <w:r>
        <w:rPr>
          <w:color w:val="231F20"/>
          <w:spacing w:val="-4"/>
          <w:w w:val="105"/>
        </w:rPr>
        <w:t xml:space="preserve"> </w:t>
      </w:r>
      <w:r>
        <w:rPr>
          <w:color w:val="231F20"/>
          <w:w w:val="105"/>
        </w:rPr>
        <w:t xml:space="preserve">ale </w:t>
      </w:r>
      <w:r>
        <w:rPr>
          <w:color w:val="231F20"/>
          <w:spacing w:val="-2"/>
          <w:w w:val="105"/>
        </w:rPr>
        <w:t xml:space="preserve">nikdy individuální rozhodování nahradit a jsou-li rigidně vyžadovány, </w:t>
      </w:r>
      <w:r>
        <w:rPr>
          <w:color w:val="231F20"/>
          <w:w w:val="105"/>
        </w:rPr>
        <w:t>stávají</w:t>
      </w:r>
      <w:r>
        <w:rPr>
          <w:color w:val="231F20"/>
          <w:spacing w:val="-10"/>
          <w:w w:val="105"/>
        </w:rPr>
        <w:t xml:space="preserve"> </w:t>
      </w:r>
      <w:r>
        <w:rPr>
          <w:color w:val="231F20"/>
          <w:w w:val="105"/>
        </w:rPr>
        <w:t>se</w:t>
      </w:r>
      <w:r>
        <w:rPr>
          <w:color w:val="231F20"/>
          <w:spacing w:val="-10"/>
          <w:w w:val="105"/>
        </w:rPr>
        <w:t xml:space="preserve"> </w:t>
      </w:r>
      <w:r>
        <w:rPr>
          <w:color w:val="231F20"/>
          <w:w w:val="105"/>
        </w:rPr>
        <w:t>kontraproduktivními“</w:t>
      </w:r>
      <w:r>
        <w:rPr>
          <w:color w:val="231F20"/>
          <w:spacing w:val="-10"/>
          <w:w w:val="105"/>
        </w:rPr>
        <w:t xml:space="preserve"> </w:t>
      </w:r>
      <w:r>
        <w:rPr>
          <w:color w:val="231F20"/>
          <w:w w:val="105"/>
        </w:rPr>
        <w:t>(Činčera;</w:t>
      </w:r>
      <w:r>
        <w:rPr>
          <w:color w:val="231F20"/>
          <w:spacing w:val="-10"/>
          <w:w w:val="105"/>
        </w:rPr>
        <w:t xml:space="preserve"> </w:t>
      </w:r>
      <w:r>
        <w:rPr>
          <w:color w:val="231F20"/>
          <w:w w:val="105"/>
        </w:rPr>
        <w:t>2002,</w:t>
      </w:r>
      <w:r>
        <w:rPr>
          <w:color w:val="231F20"/>
          <w:spacing w:val="-10"/>
          <w:w w:val="105"/>
        </w:rPr>
        <w:t xml:space="preserve"> </w:t>
      </w:r>
      <w:r>
        <w:rPr>
          <w:color w:val="231F20"/>
          <w:w w:val="105"/>
        </w:rPr>
        <w:t>s.</w:t>
      </w:r>
      <w:r>
        <w:rPr>
          <w:color w:val="231F20"/>
          <w:spacing w:val="-10"/>
          <w:w w:val="105"/>
        </w:rPr>
        <w:t xml:space="preserve"> </w:t>
      </w:r>
      <w:r>
        <w:rPr>
          <w:color w:val="231F20"/>
          <w:w w:val="105"/>
        </w:rPr>
        <w:t>25).</w:t>
      </w:r>
    </w:p>
    <w:p w:rsidR="00F6658D" w:rsidRDefault="00F6658D">
      <w:pPr>
        <w:pStyle w:val="Zkladntext"/>
        <w:spacing w:before="5"/>
        <w:jc w:val="left"/>
        <w:rPr>
          <w:sz w:val="41"/>
        </w:rPr>
      </w:pPr>
    </w:p>
    <w:p w:rsidR="00F6658D" w:rsidRDefault="00000000">
      <w:pPr>
        <w:pStyle w:val="Nadpis4"/>
        <w:tabs>
          <w:tab w:val="left" w:pos="1024"/>
        </w:tabs>
        <w:spacing w:before="1"/>
        <w:ind w:left="457" w:firstLine="0"/>
      </w:pPr>
      <w:r>
        <w:rPr>
          <w:color w:val="58595B"/>
          <w:spacing w:val="-5"/>
        </w:rPr>
        <w:t>8.</w:t>
      </w:r>
      <w:r>
        <w:rPr>
          <w:color w:val="58595B"/>
        </w:rPr>
        <w:tab/>
      </w:r>
      <w:r>
        <w:rPr>
          <w:color w:val="58595B"/>
          <w:spacing w:val="-2"/>
        </w:rPr>
        <w:t>Závěr</w:t>
      </w:r>
    </w:p>
    <w:p w:rsidR="00F6658D" w:rsidRDefault="00000000">
      <w:pPr>
        <w:pStyle w:val="Zkladntext"/>
        <w:spacing w:before="226" w:line="264" w:lineRule="auto"/>
        <w:ind w:left="457" w:right="1008"/>
      </w:pPr>
      <w:r>
        <w:rPr>
          <w:color w:val="231F20"/>
        </w:rPr>
        <w:t>V této kapitole jsme se pokusili, v rámci možností relativně omezeného prostoru, představit několik teoretických i praktických problémů infor- mační vědy. Jsme si vědomi toho, že jednotlivé podkapitoly do témat čtenáře spíše uvádějí, v autorském očekávání, že jej budou provokovat</w:t>
      </w:r>
      <w:r>
        <w:rPr>
          <w:color w:val="231F20"/>
          <w:spacing w:val="40"/>
        </w:rPr>
        <w:t xml:space="preserve"> </w:t>
      </w:r>
      <w:r>
        <w:rPr>
          <w:color w:val="231F20"/>
        </w:rPr>
        <w:t>k</w:t>
      </w:r>
      <w:r>
        <w:rPr>
          <w:color w:val="231F20"/>
          <w:spacing w:val="-12"/>
        </w:rPr>
        <w:t xml:space="preserve"> </w:t>
      </w:r>
      <w:r>
        <w:rPr>
          <w:color w:val="231F20"/>
        </w:rPr>
        <w:t>vlastnímu</w:t>
      </w:r>
      <w:r>
        <w:rPr>
          <w:color w:val="231F20"/>
          <w:spacing w:val="-12"/>
        </w:rPr>
        <w:t xml:space="preserve"> </w:t>
      </w:r>
      <w:r>
        <w:rPr>
          <w:color w:val="231F20"/>
        </w:rPr>
        <w:t>přemýšlení</w:t>
      </w:r>
      <w:r>
        <w:rPr>
          <w:color w:val="231F20"/>
          <w:spacing w:val="-12"/>
        </w:rPr>
        <w:t xml:space="preserve"> </w:t>
      </w:r>
      <w:r>
        <w:rPr>
          <w:color w:val="231F20"/>
        </w:rPr>
        <w:t>a</w:t>
      </w:r>
      <w:r>
        <w:rPr>
          <w:color w:val="231F20"/>
          <w:spacing w:val="-11"/>
        </w:rPr>
        <w:t xml:space="preserve"> </w:t>
      </w:r>
      <w:r>
        <w:rPr>
          <w:color w:val="231F20"/>
        </w:rPr>
        <w:t>zvídavému</w:t>
      </w:r>
      <w:r>
        <w:rPr>
          <w:color w:val="231F20"/>
          <w:spacing w:val="-12"/>
        </w:rPr>
        <w:t xml:space="preserve"> </w:t>
      </w:r>
      <w:r>
        <w:rPr>
          <w:color w:val="231F20"/>
        </w:rPr>
        <w:t>kladení</w:t>
      </w:r>
      <w:r>
        <w:rPr>
          <w:color w:val="231F20"/>
          <w:spacing w:val="-12"/>
        </w:rPr>
        <w:t xml:space="preserve"> </w:t>
      </w:r>
      <w:r>
        <w:rPr>
          <w:color w:val="231F20"/>
        </w:rPr>
        <w:t>otázek.</w:t>
      </w:r>
      <w:r>
        <w:rPr>
          <w:color w:val="231F20"/>
          <w:spacing w:val="-11"/>
        </w:rPr>
        <w:t xml:space="preserve"> </w:t>
      </w:r>
      <w:r>
        <w:rPr>
          <w:color w:val="231F20"/>
        </w:rPr>
        <w:t>I</w:t>
      </w:r>
      <w:r>
        <w:rPr>
          <w:color w:val="231F20"/>
          <w:spacing w:val="-12"/>
        </w:rPr>
        <w:t xml:space="preserve"> </w:t>
      </w:r>
      <w:r>
        <w:rPr>
          <w:color w:val="231F20"/>
        </w:rPr>
        <w:t>přesto</w:t>
      </w:r>
      <w:r>
        <w:rPr>
          <w:color w:val="231F20"/>
          <w:spacing w:val="-12"/>
        </w:rPr>
        <w:t xml:space="preserve"> </w:t>
      </w:r>
      <w:r>
        <w:rPr>
          <w:color w:val="231F20"/>
        </w:rPr>
        <w:t>si</w:t>
      </w:r>
      <w:r>
        <w:rPr>
          <w:color w:val="231F20"/>
          <w:spacing w:val="-12"/>
        </w:rPr>
        <w:t xml:space="preserve"> </w:t>
      </w:r>
      <w:r>
        <w:rPr>
          <w:color w:val="231F20"/>
          <w:spacing w:val="-2"/>
        </w:rPr>
        <w:t>dovolíme</w:t>
      </w:r>
    </w:p>
    <w:p w:rsidR="00F6658D" w:rsidRDefault="00F6658D">
      <w:pPr>
        <w:spacing w:line="264" w:lineRule="auto"/>
        <w:sectPr w:rsidR="00F6658D">
          <w:pgSz w:w="8400" w:h="11910"/>
          <w:pgMar w:top="900" w:right="180" w:bottom="1240" w:left="960" w:header="0" w:footer="1016" w:gutter="0"/>
          <w:cols w:space="708"/>
        </w:sectPr>
      </w:pPr>
    </w:p>
    <w:p w:rsidR="00F6658D" w:rsidRDefault="00000000">
      <w:pPr>
        <w:pStyle w:val="Zkladntext"/>
        <w:spacing w:before="92" w:line="264" w:lineRule="auto"/>
        <w:ind w:left="230" w:right="1235"/>
      </w:pPr>
      <w:r>
        <w:rPr>
          <w:color w:val="231F20"/>
        </w:rPr>
        <w:lastRenderedPageBreak/>
        <w:t xml:space="preserve">formulovat pár otázek, které v předchozím textu nebyly formulovány </w:t>
      </w:r>
      <w:r>
        <w:rPr>
          <w:color w:val="231F20"/>
          <w:spacing w:val="-2"/>
        </w:rPr>
        <w:t>explicitně:</w:t>
      </w:r>
    </w:p>
    <w:p w:rsidR="00F6658D" w:rsidRDefault="00000000">
      <w:pPr>
        <w:pStyle w:val="Zkladntext"/>
        <w:spacing w:line="264" w:lineRule="auto"/>
        <w:ind w:left="230" w:right="1234" w:firstLine="396"/>
      </w:pPr>
      <w:r>
        <w:rPr>
          <w:noProof/>
        </w:rPr>
        <mc:AlternateContent>
          <mc:Choice Requires="wps">
            <w:drawing>
              <wp:anchor distT="0" distB="0" distL="0" distR="0" simplePos="0" relativeHeight="251612160" behindDoc="0" locked="0" layoutInCell="1" allowOverlap="1">
                <wp:simplePos x="0" y="0"/>
                <wp:positionH relativeFrom="page">
                  <wp:posOffset>4745154</wp:posOffset>
                </wp:positionH>
                <wp:positionV relativeFrom="paragraph">
                  <wp:posOffset>3578945</wp:posOffset>
                </wp:positionV>
                <wp:extent cx="298450" cy="198564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356" o:spid="_x0000_s1111" type="#_x0000_t202" style="position:absolute;left:0;text-align:left;margin-left:373.65pt;margin-top:281.8pt;width:23.5pt;height:156.35pt;z-index:25161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4kogEAADIDAAAOAAAAZHJzL2Uyb0RvYy54bWysUsFu2zAMvQ/oPwi6L0qCpkuNOMXWYsOA&#13;&#10;YivQ9gMUWYqFWaImKrHz96MUJxna27ALLYvU43uPXN0NrmN7HdGCr/lsMuVMewWN9duav758/bjk&#13;&#10;DJP0jezA65ofNPK79dWHVR8qPYcWukZHRiAeqz7UvE0pVEKgarWTOIGgPSUNRCcT/cataKLsCd11&#13;&#10;Yj6d3ogeYhMiKI1Itw/HJF8XfGO0Sj+NQZ1YV3PilkqMJW5yFOuVrLZRhtaqkYb8BxZOWk9Nz1AP&#13;&#10;Mkm2i/YdlLMqAoJJEwVOgDFW6aKB1Mymb9Q8tzLoooXMwXC2Cf8frPqxfw5PkaXhCww0wCICwyOo&#13;&#10;X0jeiD5gNdZkT7FCqs5CBxNd/pIERg/J28PZTz0kpuhyfru8XlBGUWp2u1zcXC+y4eLyOkRM3zQ4&#13;&#10;lg81jzSvwkDuHzEdS08lI5lj/8wkDZuB2abmy4KarzbQHEgM7SOB5Tj/RO17Gm/N8fdORs1Z992T&#13;&#10;f3kXTod4OmxOh5i6eygbkyV6+LxLYGwhdGkzEqLBFEnjEuXJ//1fqi6rvv4DAAD//wMAUEsDBBQA&#13;&#10;BgAIAAAAIQD+JLzy4wAAABABAAAPAAAAZHJzL2Rvd25yZXYueG1sTE/LbsIwELxX6j9Yi9RbcajB&#13;&#10;oSEOqlKh3pBK+QATu3GEH2lsSPj7bk/lstLuzM6j3E7OkqseYhe8gMU8A6J9E1TnWwHHr93zGkhM&#13;&#10;0itpg9cCbjrCtnp8KGWhwug/9fWQWoIiPhZSgEmpLyiNjdFOxnnotUfsOwxOJlyHlqpBjijuLH3J&#13;&#10;Mk6d7Dw6GNnr2ujmfLg4AfsbNSNzq2NT13zP2c9Onj+sEE+z6X2D420DJOkp/X/AXwfMDxUGO4WL&#13;&#10;V5FYAfkyZ0gVsOKMA0FG/rrEy0nAOucMaFXS+yLVLwAAAP//AwBQSwECLQAUAAYACAAAACEAtoM4&#13;&#10;kv4AAADhAQAAEwAAAAAAAAAAAAAAAAAAAAAAW0NvbnRlbnRfVHlwZXNdLnhtbFBLAQItABQABgAI&#13;&#10;AAAAIQA4/SH/1gAAAJQBAAALAAAAAAAAAAAAAAAAAC8BAABfcmVscy8ucmVsc1BLAQItABQABgAI&#13;&#10;AAAAIQCy+Z4kogEAADIDAAAOAAAAAAAAAAAAAAAAAC4CAABkcnMvZTJvRG9jLnhtbFBLAQItABQA&#13;&#10;BgAIAAAAIQD+JLzy4wAAABABAAAPAAAAAAAAAAAAAAAAAPwDAABkcnMvZG93bnJldi54bWxQSwUG&#13;&#10;AAAAAAQABADzAAAADAU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color w:val="231F20"/>
        </w:rPr>
        <w:t xml:space="preserve">Jaký je status informační vědy v systému věd? Uvedli jsme, že in- formační věda je tvořena třemi okruhy vědních, profesních či technic- kých a inženýrských oborů a že její jádro je průnikem všech tří skupin. Co pak ale s takovými subdisciplínami, které vyplňují průnik jenom dvou okruhů? Např. </w:t>
      </w:r>
      <w:r>
        <w:rPr>
          <w:i/>
          <w:color w:val="231F20"/>
        </w:rPr>
        <w:t xml:space="preserve">sociální informatika </w:t>
      </w:r>
      <w:r>
        <w:rPr>
          <w:color w:val="231F20"/>
        </w:rPr>
        <w:t>je vědní disciplínou, která je průnikem teoretických disciplín (čerpá z výzkumů zejména sociologie, sociální komunikace, ale i antropologie či kulturologie) a technických disciplín (informatika, informační design, tvorba hardwaru i softwaru). Nebo</w:t>
      </w:r>
      <w:r>
        <w:rPr>
          <w:color w:val="231F20"/>
          <w:spacing w:val="-4"/>
        </w:rPr>
        <w:t xml:space="preserve"> </w:t>
      </w:r>
      <w:r>
        <w:rPr>
          <w:color w:val="231F20"/>
        </w:rPr>
        <w:t>taková</w:t>
      </w:r>
      <w:r>
        <w:rPr>
          <w:color w:val="231F20"/>
          <w:spacing w:val="-4"/>
        </w:rPr>
        <w:t xml:space="preserve"> </w:t>
      </w:r>
      <w:r>
        <w:rPr>
          <w:color w:val="231F20"/>
        </w:rPr>
        <w:t>filosofie</w:t>
      </w:r>
      <w:r>
        <w:rPr>
          <w:color w:val="231F20"/>
          <w:spacing w:val="-4"/>
        </w:rPr>
        <w:t xml:space="preserve"> </w:t>
      </w:r>
      <w:r>
        <w:rPr>
          <w:color w:val="231F20"/>
        </w:rPr>
        <w:t>informace,</w:t>
      </w:r>
      <w:r>
        <w:rPr>
          <w:color w:val="231F20"/>
          <w:spacing w:val="-4"/>
        </w:rPr>
        <w:t xml:space="preserve"> </w:t>
      </w:r>
      <w:r>
        <w:rPr>
          <w:color w:val="231F20"/>
        </w:rPr>
        <w:t>která</w:t>
      </w:r>
      <w:r>
        <w:rPr>
          <w:color w:val="231F20"/>
          <w:spacing w:val="-4"/>
        </w:rPr>
        <w:t xml:space="preserve"> </w:t>
      </w:r>
      <w:r>
        <w:rPr>
          <w:color w:val="231F20"/>
        </w:rPr>
        <w:t>je</w:t>
      </w:r>
      <w:r>
        <w:rPr>
          <w:color w:val="231F20"/>
          <w:spacing w:val="-4"/>
        </w:rPr>
        <w:t xml:space="preserve"> </w:t>
      </w:r>
      <w:r>
        <w:rPr>
          <w:color w:val="231F20"/>
        </w:rPr>
        <w:t>v</w:t>
      </w:r>
      <w:r>
        <w:rPr>
          <w:color w:val="231F20"/>
          <w:spacing w:val="-4"/>
        </w:rPr>
        <w:t xml:space="preserve"> </w:t>
      </w:r>
      <w:r>
        <w:rPr>
          <w:color w:val="231F20"/>
        </w:rPr>
        <w:t>prostoru</w:t>
      </w:r>
      <w:r>
        <w:rPr>
          <w:color w:val="231F20"/>
          <w:spacing w:val="-4"/>
        </w:rPr>
        <w:t xml:space="preserve"> </w:t>
      </w:r>
      <w:r>
        <w:rPr>
          <w:color w:val="231F20"/>
        </w:rPr>
        <w:t>pronikající</w:t>
      </w:r>
      <w:r>
        <w:rPr>
          <w:color w:val="231F20"/>
          <w:spacing w:val="-4"/>
        </w:rPr>
        <w:t xml:space="preserve"> </w:t>
      </w:r>
      <w:r>
        <w:rPr>
          <w:color w:val="231F20"/>
        </w:rPr>
        <w:t>se</w:t>
      </w:r>
      <w:r>
        <w:rPr>
          <w:color w:val="231F20"/>
          <w:spacing w:val="-4"/>
        </w:rPr>
        <w:t xml:space="preserve"> </w:t>
      </w:r>
      <w:r>
        <w:rPr>
          <w:color w:val="231F20"/>
        </w:rPr>
        <w:t>teorie (dokonce té nejobecnější – filosofie, ontologie, metafyziky, ale i episte- mologie jako teorie poznání) s prostorem aplikovaným (např. v podobě aplikované či profesní informační etiky)? Může mít ale vůbec filosofie informace statut vědy, kdy její základní (ontologický či transcendentál- ní) pojem, pojem informace nemá žádnou exaktní definici? No, té filo- sofii by to asi nepřekáželo, ale vědě? A bude možné někdy formulovat takovou charakteristiku informace (pokud ne rovnou exaktní definici), která bude „seriózním adeptem“ pro univocitní pojetí, a tedy základem pro vytvoření jednotné teorie informace? A mohlo by takovým konver- gujícím (a univerzálním) pojetím informace být pojetí evolučně onto- logické? Pokud bychom uvažovali nad existencí jednotné teorie infor- mace, jak to bude s metodologickým pluralismem informačních věd? Zatím jsou ty vývojové tendence spíše směrem k rozbíhání než sjedno- cování,</w:t>
      </w:r>
      <w:r>
        <w:rPr>
          <w:color w:val="231F20"/>
          <w:spacing w:val="-3"/>
        </w:rPr>
        <w:t xml:space="preserve"> </w:t>
      </w:r>
      <w:r>
        <w:rPr>
          <w:color w:val="231F20"/>
        </w:rPr>
        <w:t>co</w:t>
      </w:r>
      <w:r>
        <w:rPr>
          <w:color w:val="231F20"/>
          <w:spacing w:val="-3"/>
        </w:rPr>
        <w:t xml:space="preserve"> </w:t>
      </w:r>
      <w:r>
        <w:rPr>
          <w:color w:val="231F20"/>
        </w:rPr>
        <w:t>si</w:t>
      </w:r>
      <w:r>
        <w:rPr>
          <w:color w:val="231F20"/>
          <w:spacing w:val="-3"/>
        </w:rPr>
        <w:t xml:space="preserve"> </w:t>
      </w:r>
      <w:r>
        <w:rPr>
          <w:color w:val="231F20"/>
        </w:rPr>
        <w:t>myslíme,</w:t>
      </w:r>
      <w:r>
        <w:rPr>
          <w:color w:val="231F20"/>
          <w:spacing w:val="-3"/>
        </w:rPr>
        <w:t xml:space="preserve"> </w:t>
      </w:r>
      <w:r>
        <w:rPr>
          <w:color w:val="231F20"/>
        </w:rPr>
        <w:t>že</w:t>
      </w:r>
      <w:r>
        <w:rPr>
          <w:color w:val="231F20"/>
          <w:spacing w:val="-3"/>
        </w:rPr>
        <w:t xml:space="preserve"> </w:t>
      </w:r>
      <w:r>
        <w:rPr>
          <w:color w:val="231F20"/>
        </w:rPr>
        <w:t>je</w:t>
      </w:r>
      <w:r>
        <w:rPr>
          <w:color w:val="231F20"/>
          <w:spacing w:val="-3"/>
        </w:rPr>
        <w:t xml:space="preserve"> </w:t>
      </w:r>
      <w:r>
        <w:rPr>
          <w:color w:val="231F20"/>
        </w:rPr>
        <w:t>v</w:t>
      </w:r>
      <w:r>
        <w:rPr>
          <w:color w:val="231F20"/>
          <w:spacing w:val="-3"/>
        </w:rPr>
        <w:t xml:space="preserve"> </w:t>
      </w:r>
      <w:r>
        <w:rPr>
          <w:color w:val="231F20"/>
        </w:rPr>
        <w:t>rámci</w:t>
      </w:r>
      <w:r>
        <w:rPr>
          <w:color w:val="231F20"/>
          <w:spacing w:val="-3"/>
        </w:rPr>
        <w:t xml:space="preserve"> </w:t>
      </w:r>
      <w:r>
        <w:rPr>
          <w:color w:val="231F20"/>
        </w:rPr>
        <w:t>mezioborovosti</w:t>
      </w:r>
      <w:r>
        <w:rPr>
          <w:color w:val="231F20"/>
          <w:spacing w:val="-3"/>
        </w:rPr>
        <w:t xml:space="preserve"> </w:t>
      </w:r>
      <w:r>
        <w:rPr>
          <w:color w:val="231F20"/>
        </w:rPr>
        <w:t>a</w:t>
      </w:r>
      <w:r>
        <w:rPr>
          <w:color w:val="231F20"/>
          <w:spacing w:val="-3"/>
        </w:rPr>
        <w:t xml:space="preserve"> </w:t>
      </w:r>
      <w:r>
        <w:rPr>
          <w:color w:val="231F20"/>
        </w:rPr>
        <w:t>interdisciplinarity informační vědy vlastně metodologická výhoda.</w:t>
      </w:r>
    </w:p>
    <w:p w:rsidR="00F6658D" w:rsidRDefault="00000000">
      <w:pPr>
        <w:pStyle w:val="Zkladntext"/>
        <w:spacing w:line="206" w:lineRule="exact"/>
        <w:ind w:left="627"/>
      </w:pPr>
      <w:r>
        <w:rPr>
          <w:color w:val="231F20"/>
          <w:w w:val="105"/>
        </w:rPr>
        <w:t>Když</w:t>
      </w:r>
      <w:r>
        <w:rPr>
          <w:color w:val="231F20"/>
          <w:spacing w:val="7"/>
          <w:w w:val="105"/>
        </w:rPr>
        <w:t xml:space="preserve"> </w:t>
      </w:r>
      <w:r>
        <w:rPr>
          <w:color w:val="231F20"/>
          <w:w w:val="105"/>
        </w:rPr>
        <w:t>se</w:t>
      </w:r>
      <w:r>
        <w:rPr>
          <w:color w:val="231F20"/>
          <w:spacing w:val="7"/>
          <w:w w:val="105"/>
        </w:rPr>
        <w:t xml:space="preserve"> </w:t>
      </w:r>
      <w:r>
        <w:rPr>
          <w:color w:val="231F20"/>
          <w:w w:val="105"/>
        </w:rPr>
        <w:t>zaměříme</w:t>
      </w:r>
      <w:r>
        <w:rPr>
          <w:color w:val="231F20"/>
          <w:spacing w:val="7"/>
          <w:w w:val="105"/>
        </w:rPr>
        <w:t xml:space="preserve"> </w:t>
      </w:r>
      <w:r>
        <w:rPr>
          <w:color w:val="231F20"/>
          <w:w w:val="105"/>
        </w:rPr>
        <w:t>na</w:t>
      </w:r>
      <w:r>
        <w:rPr>
          <w:color w:val="231F20"/>
          <w:spacing w:val="7"/>
          <w:w w:val="105"/>
        </w:rPr>
        <w:t xml:space="preserve"> </w:t>
      </w:r>
      <w:r>
        <w:rPr>
          <w:color w:val="231F20"/>
          <w:w w:val="105"/>
        </w:rPr>
        <w:t>načrtnuté</w:t>
      </w:r>
      <w:r>
        <w:rPr>
          <w:color w:val="231F20"/>
          <w:spacing w:val="7"/>
          <w:w w:val="105"/>
        </w:rPr>
        <w:t xml:space="preserve"> </w:t>
      </w:r>
      <w:r>
        <w:rPr>
          <w:color w:val="231F20"/>
          <w:w w:val="105"/>
        </w:rPr>
        <w:t>praktické</w:t>
      </w:r>
      <w:r>
        <w:rPr>
          <w:color w:val="231F20"/>
          <w:spacing w:val="7"/>
          <w:w w:val="105"/>
        </w:rPr>
        <w:t xml:space="preserve"> </w:t>
      </w:r>
      <w:r>
        <w:rPr>
          <w:color w:val="231F20"/>
          <w:w w:val="105"/>
        </w:rPr>
        <w:t>problémy</w:t>
      </w:r>
      <w:r>
        <w:rPr>
          <w:color w:val="231F20"/>
          <w:spacing w:val="8"/>
          <w:w w:val="105"/>
        </w:rPr>
        <w:t xml:space="preserve"> </w:t>
      </w:r>
      <w:r>
        <w:rPr>
          <w:color w:val="231F20"/>
          <w:spacing w:val="-2"/>
          <w:w w:val="105"/>
        </w:rPr>
        <w:t>informační</w:t>
      </w:r>
    </w:p>
    <w:p w:rsidR="00F6658D" w:rsidRDefault="00000000">
      <w:pPr>
        <w:pStyle w:val="Zkladntext"/>
        <w:spacing w:before="20" w:line="264" w:lineRule="auto"/>
        <w:ind w:left="230" w:right="1234"/>
      </w:pPr>
      <w:r>
        <w:rPr>
          <w:color w:val="231F20"/>
          <w:w w:val="105"/>
        </w:rPr>
        <w:t>vědy, zejména v kontextu informační/znalostní/učící se společnosti, tak</w:t>
      </w:r>
      <w:r>
        <w:rPr>
          <w:color w:val="231F20"/>
          <w:spacing w:val="-13"/>
          <w:w w:val="105"/>
        </w:rPr>
        <w:t xml:space="preserve"> </w:t>
      </w:r>
      <w:r>
        <w:rPr>
          <w:color w:val="231F20"/>
          <w:w w:val="105"/>
        </w:rPr>
        <w:t>zatím</w:t>
      </w:r>
      <w:r>
        <w:rPr>
          <w:color w:val="231F20"/>
          <w:spacing w:val="-13"/>
          <w:w w:val="105"/>
        </w:rPr>
        <w:t xml:space="preserve"> </w:t>
      </w:r>
      <w:r>
        <w:rPr>
          <w:color w:val="231F20"/>
          <w:w w:val="105"/>
        </w:rPr>
        <w:t>v</w:t>
      </w:r>
      <w:r>
        <w:rPr>
          <w:color w:val="231F20"/>
          <w:spacing w:val="-13"/>
          <w:w w:val="105"/>
        </w:rPr>
        <w:t xml:space="preserve"> </w:t>
      </w:r>
      <w:r>
        <w:rPr>
          <w:color w:val="231F20"/>
          <w:w w:val="105"/>
        </w:rPr>
        <w:t>aplikaci</w:t>
      </w:r>
      <w:r>
        <w:rPr>
          <w:color w:val="231F20"/>
          <w:spacing w:val="-13"/>
          <w:w w:val="105"/>
        </w:rPr>
        <w:t xml:space="preserve"> </w:t>
      </w:r>
      <w:r>
        <w:rPr>
          <w:color w:val="231F20"/>
          <w:w w:val="105"/>
        </w:rPr>
        <w:t>teorie</w:t>
      </w:r>
      <w:r>
        <w:rPr>
          <w:color w:val="231F20"/>
          <w:spacing w:val="-13"/>
          <w:w w:val="105"/>
        </w:rPr>
        <w:t xml:space="preserve"> </w:t>
      </w:r>
      <w:r>
        <w:rPr>
          <w:color w:val="231F20"/>
          <w:w w:val="105"/>
        </w:rPr>
        <w:t>moc</w:t>
      </w:r>
      <w:r>
        <w:rPr>
          <w:color w:val="231F20"/>
          <w:spacing w:val="-13"/>
          <w:w w:val="105"/>
        </w:rPr>
        <w:t xml:space="preserve"> </w:t>
      </w:r>
      <w:r>
        <w:rPr>
          <w:color w:val="231F20"/>
          <w:w w:val="105"/>
        </w:rPr>
        <w:t>úspěšní</w:t>
      </w:r>
      <w:r>
        <w:rPr>
          <w:color w:val="231F20"/>
          <w:spacing w:val="-13"/>
          <w:w w:val="105"/>
        </w:rPr>
        <w:t xml:space="preserve"> </w:t>
      </w:r>
      <w:r>
        <w:rPr>
          <w:color w:val="231F20"/>
          <w:w w:val="105"/>
        </w:rPr>
        <w:t>nejsme.</w:t>
      </w:r>
      <w:r>
        <w:rPr>
          <w:color w:val="231F20"/>
          <w:spacing w:val="-13"/>
          <w:w w:val="105"/>
        </w:rPr>
        <w:t xml:space="preserve"> </w:t>
      </w:r>
      <w:r>
        <w:rPr>
          <w:color w:val="231F20"/>
          <w:w w:val="105"/>
        </w:rPr>
        <w:t>Budou</w:t>
      </w:r>
      <w:r>
        <w:rPr>
          <w:color w:val="231F20"/>
          <w:spacing w:val="-13"/>
          <w:w w:val="105"/>
        </w:rPr>
        <w:t xml:space="preserve"> </w:t>
      </w:r>
      <w:r>
        <w:rPr>
          <w:color w:val="231F20"/>
          <w:w w:val="105"/>
        </w:rPr>
        <w:t>někdy</w:t>
      </w:r>
      <w:r>
        <w:rPr>
          <w:color w:val="231F20"/>
          <w:spacing w:val="-13"/>
          <w:w w:val="105"/>
        </w:rPr>
        <w:t xml:space="preserve"> </w:t>
      </w:r>
      <w:r>
        <w:rPr>
          <w:color w:val="231F20"/>
          <w:w w:val="105"/>
        </w:rPr>
        <w:t>pozitiva informačních</w:t>
      </w:r>
      <w:r>
        <w:rPr>
          <w:color w:val="231F20"/>
          <w:spacing w:val="-14"/>
          <w:w w:val="105"/>
        </w:rPr>
        <w:t xml:space="preserve"> </w:t>
      </w:r>
      <w:r>
        <w:rPr>
          <w:color w:val="231F20"/>
          <w:w w:val="105"/>
        </w:rPr>
        <w:t>technologií</w:t>
      </w:r>
      <w:r>
        <w:rPr>
          <w:color w:val="231F20"/>
          <w:spacing w:val="-13"/>
          <w:w w:val="105"/>
        </w:rPr>
        <w:t xml:space="preserve"> </w:t>
      </w:r>
      <w:r>
        <w:rPr>
          <w:color w:val="231F20"/>
          <w:w w:val="105"/>
        </w:rPr>
        <w:t>jednoznačně</w:t>
      </w:r>
      <w:r>
        <w:rPr>
          <w:color w:val="231F20"/>
          <w:spacing w:val="-13"/>
          <w:w w:val="105"/>
        </w:rPr>
        <w:t xml:space="preserve"> </w:t>
      </w:r>
      <w:r>
        <w:rPr>
          <w:color w:val="231F20"/>
          <w:w w:val="105"/>
        </w:rPr>
        <w:t>přesahovat</w:t>
      </w:r>
      <w:r>
        <w:rPr>
          <w:color w:val="231F20"/>
          <w:spacing w:val="-13"/>
          <w:w w:val="105"/>
        </w:rPr>
        <w:t xml:space="preserve"> </w:t>
      </w:r>
      <w:r>
        <w:rPr>
          <w:color w:val="231F20"/>
          <w:w w:val="105"/>
        </w:rPr>
        <w:t>negativa,</w:t>
      </w:r>
      <w:r>
        <w:rPr>
          <w:color w:val="231F20"/>
          <w:spacing w:val="-13"/>
          <w:w w:val="105"/>
        </w:rPr>
        <w:t xml:space="preserve"> </w:t>
      </w:r>
      <w:r>
        <w:rPr>
          <w:color w:val="231F20"/>
          <w:w w:val="105"/>
        </w:rPr>
        <w:t>nebo</w:t>
      </w:r>
      <w:r>
        <w:rPr>
          <w:color w:val="231F20"/>
          <w:spacing w:val="-13"/>
          <w:w w:val="105"/>
        </w:rPr>
        <w:t xml:space="preserve"> </w:t>
      </w:r>
      <w:r>
        <w:rPr>
          <w:color w:val="231F20"/>
          <w:w w:val="105"/>
        </w:rPr>
        <w:t>to</w:t>
      </w:r>
      <w:r>
        <w:rPr>
          <w:color w:val="231F20"/>
          <w:spacing w:val="-13"/>
          <w:w w:val="105"/>
        </w:rPr>
        <w:t xml:space="preserve"> </w:t>
      </w:r>
      <w:r>
        <w:rPr>
          <w:color w:val="231F20"/>
          <w:w w:val="105"/>
        </w:rPr>
        <w:t xml:space="preserve">je </w:t>
      </w:r>
      <w:r>
        <w:rPr>
          <w:color w:val="231F20"/>
        </w:rPr>
        <w:t>jenom utopická či ideologická představa technokratického postoje? Po- daří se nám někdy vytvořit společnost, ve které bude cílem i ambicí vy- užívat informačních technologií moudře, nesobecky, a tedy ve prospěch jiných</w:t>
      </w:r>
      <w:r>
        <w:rPr>
          <w:color w:val="231F20"/>
          <w:spacing w:val="-10"/>
        </w:rPr>
        <w:t xml:space="preserve"> </w:t>
      </w:r>
      <w:r>
        <w:rPr>
          <w:color w:val="231F20"/>
        </w:rPr>
        <w:t>či</w:t>
      </w:r>
      <w:r>
        <w:rPr>
          <w:color w:val="231F20"/>
          <w:spacing w:val="-10"/>
        </w:rPr>
        <w:t xml:space="preserve"> </w:t>
      </w:r>
      <w:r>
        <w:rPr>
          <w:color w:val="231F20"/>
        </w:rPr>
        <w:t>dokonce</w:t>
      </w:r>
      <w:r>
        <w:rPr>
          <w:color w:val="231F20"/>
          <w:spacing w:val="-10"/>
        </w:rPr>
        <w:t xml:space="preserve"> </w:t>
      </w:r>
      <w:r>
        <w:rPr>
          <w:color w:val="231F20"/>
        </w:rPr>
        <w:t>ve</w:t>
      </w:r>
      <w:r>
        <w:rPr>
          <w:color w:val="231F20"/>
          <w:spacing w:val="-10"/>
        </w:rPr>
        <w:t xml:space="preserve"> </w:t>
      </w:r>
      <w:r>
        <w:rPr>
          <w:color w:val="231F20"/>
        </w:rPr>
        <w:t>prospěch</w:t>
      </w:r>
      <w:r>
        <w:rPr>
          <w:color w:val="231F20"/>
          <w:spacing w:val="-10"/>
        </w:rPr>
        <w:t xml:space="preserve"> </w:t>
      </w:r>
      <w:r>
        <w:rPr>
          <w:color w:val="231F20"/>
        </w:rPr>
        <w:t>společnosti?</w:t>
      </w:r>
      <w:r>
        <w:rPr>
          <w:color w:val="231F20"/>
          <w:spacing w:val="-10"/>
        </w:rPr>
        <w:t xml:space="preserve"> </w:t>
      </w:r>
      <w:r>
        <w:rPr>
          <w:color w:val="231F20"/>
        </w:rPr>
        <w:t>A</w:t>
      </w:r>
      <w:r>
        <w:rPr>
          <w:color w:val="231F20"/>
          <w:spacing w:val="-10"/>
        </w:rPr>
        <w:t xml:space="preserve"> </w:t>
      </w:r>
      <w:r>
        <w:rPr>
          <w:color w:val="231F20"/>
        </w:rPr>
        <w:t>to</w:t>
      </w:r>
      <w:r>
        <w:rPr>
          <w:color w:val="231F20"/>
          <w:spacing w:val="-10"/>
        </w:rPr>
        <w:t xml:space="preserve"> </w:t>
      </w:r>
      <w:r>
        <w:rPr>
          <w:color w:val="231F20"/>
        </w:rPr>
        <w:t>tak,</w:t>
      </w:r>
      <w:r>
        <w:rPr>
          <w:color w:val="231F20"/>
          <w:spacing w:val="-10"/>
        </w:rPr>
        <w:t xml:space="preserve"> </w:t>
      </w:r>
      <w:r>
        <w:rPr>
          <w:color w:val="231F20"/>
        </w:rPr>
        <w:t>abychom</w:t>
      </w:r>
      <w:r>
        <w:rPr>
          <w:color w:val="231F20"/>
          <w:spacing w:val="-10"/>
        </w:rPr>
        <w:t xml:space="preserve"> </w:t>
      </w:r>
      <w:r>
        <w:rPr>
          <w:color w:val="231F20"/>
        </w:rPr>
        <w:t>co</w:t>
      </w:r>
      <w:r>
        <w:rPr>
          <w:color w:val="231F20"/>
          <w:spacing w:val="-10"/>
        </w:rPr>
        <w:t xml:space="preserve"> </w:t>
      </w:r>
      <w:r>
        <w:rPr>
          <w:color w:val="231F20"/>
        </w:rPr>
        <w:t xml:space="preserve">nejvíce </w:t>
      </w:r>
      <w:r>
        <w:rPr>
          <w:color w:val="231F20"/>
          <w:w w:val="105"/>
        </w:rPr>
        <w:t>eliminovali</w:t>
      </w:r>
      <w:r>
        <w:rPr>
          <w:color w:val="231F20"/>
          <w:spacing w:val="-14"/>
          <w:w w:val="105"/>
        </w:rPr>
        <w:t xml:space="preserve"> </w:t>
      </w:r>
      <w:r>
        <w:rPr>
          <w:color w:val="231F20"/>
          <w:w w:val="105"/>
        </w:rPr>
        <w:t>projevy</w:t>
      </w:r>
      <w:r>
        <w:rPr>
          <w:color w:val="231F20"/>
          <w:spacing w:val="-13"/>
          <w:w w:val="105"/>
        </w:rPr>
        <w:t xml:space="preserve"> </w:t>
      </w:r>
      <w:r>
        <w:rPr>
          <w:color w:val="231F20"/>
          <w:w w:val="105"/>
        </w:rPr>
        <w:t>hlouposti</w:t>
      </w:r>
      <w:r>
        <w:rPr>
          <w:color w:val="231F20"/>
          <w:spacing w:val="-13"/>
          <w:w w:val="105"/>
        </w:rPr>
        <w:t xml:space="preserve"> </w:t>
      </w:r>
      <w:r>
        <w:rPr>
          <w:color w:val="231F20"/>
          <w:w w:val="105"/>
        </w:rPr>
        <w:t>(individuální</w:t>
      </w:r>
      <w:r>
        <w:rPr>
          <w:color w:val="231F20"/>
          <w:spacing w:val="-13"/>
          <w:w w:val="105"/>
        </w:rPr>
        <w:t xml:space="preserve"> </w:t>
      </w:r>
      <w:r>
        <w:rPr>
          <w:color w:val="231F20"/>
          <w:w w:val="105"/>
        </w:rPr>
        <w:t>i</w:t>
      </w:r>
      <w:r>
        <w:rPr>
          <w:color w:val="231F20"/>
          <w:spacing w:val="-13"/>
          <w:w w:val="105"/>
        </w:rPr>
        <w:t xml:space="preserve"> </w:t>
      </w:r>
      <w:r>
        <w:rPr>
          <w:color w:val="231F20"/>
          <w:w w:val="105"/>
        </w:rPr>
        <w:t>kolektivní),</w:t>
      </w:r>
      <w:r>
        <w:rPr>
          <w:color w:val="231F20"/>
          <w:spacing w:val="-13"/>
          <w:w w:val="105"/>
        </w:rPr>
        <w:t xml:space="preserve"> </w:t>
      </w:r>
      <w:r>
        <w:rPr>
          <w:color w:val="231F20"/>
          <w:w w:val="105"/>
        </w:rPr>
        <w:t xml:space="preserve">nepřátelství, </w:t>
      </w:r>
      <w:r>
        <w:rPr>
          <w:color w:val="231F20"/>
        </w:rPr>
        <w:t>agresivity a netolerance? Můžou být principy informační etiky součástí našich</w:t>
      </w:r>
      <w:r>
        <w:rPr>
          <w:color w:val="231F20"/>
          <w:spacing w:val="7"/>
        </w:rPr>
        <w:t xml:space="preserve"> </w:t>
      </w:r>
      <w:r>
        <w:rPr>
          <w:color w:val="231F20"/>
        </w:rPr>
        <w:t>hodnot</w:t>
      </w:r>
      <w:r>
        <w:rPr>
          <w:color w:val="231F20"/>
          <w:spacing w:val="8"/>
        </w:rPr>
        <w:t xml:space="preserve"> </w:t>
      </w:r>
      <w:r>
        <w:rPr>
          <w:color w:val="231F20"/>
        </w:rPr>
        <w:t>a</w:t>
      </w:r>
      <w:r>
        <w:rPr>
          <w:color w:val="231F20"/>
          <w:spacing w:val="7"/>
        </w:rPr>
        <w:t xml:space="preserve"> </w:t>
      </w:r>
      <w:r>
        <w:rPr>
          <w:color w:val="231F20"/>
        </w:rPr>
        <w:t>našeho</w:t>
      </w:r>
      <w:r>
        <w:rPr>
          <w:color w:val="231F20"/>
          <w:spacing w:val="8"/>
        </w:rPr>
        <w:t xml:space="preserve"> </w:t>
      </w:r>
      <w:r>
        <w:rPr>
          <w:color w:val="231F20"/>
        </w:rPr>
        <w:t>jednání,</w:t>
      </w:r>
      <w:r>
        <w:rPr>
          <w:color w:val="231F20"/>
          <w:spacing w:val="7"/>
        </w:rPr>
        <w:t xml:space="preserve"> </w:t>
      </w:r>
      <w:r>
        <w:rPr>
          <w:color w:val="231F20"/>
        </w:rPr>
        <w:t>a</w:t>
      </w:r>
      <w:r>
        <w:rPr>
          <w:color w:val="231F20"/>
          <w:spacing w:val="8"/>
        </w:rPr>
        <w:t xml:space="preserve"> </w:t>
      </w:r>
      <w:r>
        <w:rPr>
          <w:color w:val="231F20"/>
        </w:rPr>
        <w:t>to</w:t>
      </w:r>
      <w:r>
        <w:rPr>
          <w:color w:val="231F20"/>
          <w:spacing w:val="7"/>
        </w:rPr>
        <w:t xml:space="preserve"> </w:t>
      </w:r>
      <w:r>
        <w:rPr>
          <w:color w:val="231F20"/>
        </w:rPr>
        <w:t>nejenom</w:t>
      </w:r>
      <w:r>
        <w:rPr>
          <w:color w:val="231F20"/>
          <w:spacing w:val="8"/>
        </w:rPr>
        <w:t xml:space="preserve"> </w:t>
      </w:r>
      <w:r>
        <w:rPr>
          <w:color w:val="231F20"/>
        </w:rPr>
        <w:t>při</w:t>
      </w:r>
      <w:r>
        <w:rPr>
          <w:color w:val="231F20"/>
          <w:spacing w:val="7"/>
        </w:rPr>
        <w:t xml:space="preserve"> </w:t>
      </w:r>
      <w:r>
        <w:rPr>
          <w:color w:val="231F20"/>
        </w:rPr>
        <w:t>výkonu</w:t>
      </w:r>
      <w:r>
        <w:rPr>
          <w:color w:val="231F20"/>
          <w:spacing w:val="8"/>
        </w:rPr>
        <w:t xml:space="preserve"> </w:t>
      </w:r>
      <w:r>
        <w:rPr>
          <w:color w:val="231F20"/>
        </w:rPr>
        <w:t>profese</w:t>
      </w:r>
      <w:r>
        <w:rPr>
          <w:color w:val="231F20"/>
          <w:spacing w:val="7"/>
        </w:rPr>
        <w:t xml:space="preserve"> </w:t>
      </w:r>
      <w:r>
        <w:rPr>
          <w:color w:val="231F20"/>
          <w:spacing w:val="-2"/>
        </w:rPr>
        <w:t>(prá-</w:t>
      </w:r>
    </w:p>
    <w:p w:rsidR="00F6658D" w:rsidRDefault="00000000">
      <w:pPr>
        <w:pStyle w:val="Zkladntext"/>
        <w:tabs>
          <w:tab w:val="left" w:pos="6565"/>
        </w:tabs>
        <w:spacing w:line="220" w:lineRule="exact"/>
        <w:ind w:left="230"/>
      </w:pPr>
      <w:r>
        <w:rPr>
          <w:color w:val="231F20"/>
        </w:rPr>
        <w:t>ce</w:t>
      </w:r>
      <w:r>
        <w:rPr>
          <w:color w:val="231F20"/>
          <w:spacing w:val="10"/>
        </w:rPr>
        <w:t xml:space="preserve"> </w:t>
      </w:r>
      <w:r>
        <w:rPr>
          <w:color w:val="231F20"/>
        </w:rPr>
        <w:t>s</w:t>
      </w:r>
      <w:r>
        <w:rPr>
          <w:color w:val="231F20"/>
          <w:spacing w:val="10"/>
        </w:rPr>
        <w:t xml:space="preserve"> </w:t>
      </w:r>
      <w:r>
        <w:rPr>
          <w:color w:val="231F20"/>
        </w:rPr>
        <w:t>informacemi),</w:t>
      </w:r>
      <w:r>
        <w:rPr>
          <w:color w:val="231F20"/>
          <w:spacing w:val="10"/>
        </w:rPr>
        <w:t xml:space="preserve"> </w:t>
      </w:r>
      <w:r>
        <w:rPr>
          <w:color w:val="231F20"/>
        </w:rPr>
        <w:t>ale</w:t>
      </w:r>
      <w:r>
        <w:rPr>
          <w:color w:val="231F20"/>
          <w:spacing w:val="11"/>
        </w:rPr>
        <w:t xml:space="preserve"> </w:t>
      </w:r>
      <w:r>
        <w:rPr>
          <w:color w:val="231F20"/>
        </w:rPr>
        <w:t>i</w:t>
      </w:r>
      <w:r>
        <w:rPr>
          <w:color w:val="231F20"/>
          <w:spacing w:val="10"/>
        </w:rPr>
        <w:t xml:space="preserve"> </w:t>
      </w:r>
      <w:r>
        <w:rPr>
          <w:color w:val="231F20"/>
        </w:rPr>
        <w:t>v</w:t>
      </w:r>
      <w:r>
        <w:rPr>
          <w:color w:val="231F20"/>
          <w:spacing w:val="10"/>
        </w:rPr>
        <w:t xml:space="preserve"> </w:t>
      </w:r>
      <w:r>
        <w:rPr>
          <w:color w:val="231F20"/>
        </w:rPr>
        <w:t>každodenním</w:t>
      </w:r>
      <w:r>
        <w:rPr>
          <w:color w:val="231F20"/>
          <w:spacing w:val="11"/>
        </w:rPr>
        <w:t xml:space="preserve"> </w:t>
      </w:r>
      <w:r>
        <w:rPr>
          <w:color w:val="231F20"/>
        </w:rPr>
        <w:t>životě</w:t>
      </w:r>
      <w:r>
        <w:rPr>
          <w:color w:val="231F20"/>
          <w:spacing w:val="10"/>
        </w:rPr>
        <w:t xml:space="preserve"> </w:t>
      </w:r>
      <w:r>
        <w:rPr>
          <w:color w:val="231F20"/>
        </w:rPr>
        <w:t>(při</w:t>
      </w:r>
      <w:r>
        <w:rPr>
          <w:color w:val="231F20"/>
          <w:spacing w:val="10"/>
        </w:rPr>
        <w:t xml:space="preserve"> </w:t>
      </w:r>
      <w:r>
        <w:rPr>
          <w:color w:val="231F20"/>
        </w:rPr>
        <w:t>online</w:t>
      </w:r>
      <w:r>
        <w:rPr>
          <w:color w:val="231F20"/>
          <w:spacing w:val="11"/>
        </w:rPr>
        <w:t xml:space="preserve"> </w:t>
      </w:r>
      <w:r>
        <w:rPr>
          <w:color w:val="231F20"/>
          <w:spacing w:val="-2"/>
        </w:rPr>
        <w:t>komunikaci,</w:t>
      </w:r>
      <w:r>
        <w:rPr>
          <w:color w:val="231F20"/>
        </w:rPr>
        <w:tab/>
      </w:r>
      <w:r>
        <w:rPr>
          <w:color w:val="231F20"/>
          <w:spacing w:val="80"/>
          <w:w w:val="150"/>
          <w:u w:val="single" w:color="231F20"/>
        </w:rPr>
        <w:t xml:space="preserve">   </w:t>
      </w:r>
    </w:p>
    <w:p w:rsidR="00F6658D" w:rsidRDefault="00F6658D">
      <w:pPr>
        <w:spacing w:line="220" w:lineRule="exact"/>
        <w:sectPr w:rsidR="00F6658D">
          <w:pgSz w:w="8400" w:h="11910"/>
          <w:pgMar w:top="900" w:right="180" w:bottom="1240" w:left="960" w:header="0" w:footer="1016" w:gutter="0"/>
          <w:cols w:space="708"/>
        </w:sectPr>
      </w:pPr>
    </w:p>
    <w:p w:rsidR="00F6658D" w:rsidRDefault="00000000">
      <w:pPr>
        <w:pStyle w:val="Zkladntext"/>
        <w:spacing w:before="92" w:line="264" w:lineRule="auto"/>
        <w:ind w:left="457" w:right="1008"/>
      </w:pPr>
      <w:r>
        <w:rPr>
          <w:noProof/>
        </w:rPr>
        <w:lastRenderedPageBreak/>
        <mc:AlternateContent>
          <mc:Choice Requires="wps">
            <w:drawing>
              <wp:anchor distT="0" distB="0" distL="0" distR="0" simplePos="0" relativeHeight="251613184"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61248" from="14.1732pt,526.744507pt" to="42.5192pt,526.744507pt" stroked="true" strokeweight="1pt" strokecolor="#231f20">
                <v:stroke dashstyle="solid"/>
                <w10:wrap type="none"/>
              </v:line>
            </w:pict>
          </mc:Fallback>
        </mc:AlternateContent>
      </w:r>
      <w:r>
        <w:rPr>
          <w:color w:val="231F20"/>
        </w:rPr>
        <w:t>v internetových diskusích či v ekologicky zodpovědném nakládání s in- formační technikou)?</w:t>
      </w:r>
    </w:p>
    <w:p w:rsidR="00F6658D" w:rsidRDefault="00000000">
      <w:pPr>
        <w:pStyle w:val="Zkladntext"/>
        <w:spacing w:line="264" w:lineRule="auto"/>
        <w:ind w:left="457" w:right="1008" w:firstLine="396"/>
      </w:pPr>
      <w:r>
        <w:rPr>
          <w:color w:val="231F20"/>
        </w:rPr>
        <w:t>Když se podíváme do demokraticky vyspělejšího světa, vidíme, že etické kodexy pro knihovníky nejsou jenom souborem „zakonzervova- ných pravidel“, ale že se dynamicky mění</w:t>
      </w:r>
      <w:r>
        <w:rPr>
          <w:color w:val="231F20"/>
          <w:position w:val="7"/>
          <w:sz w:val="12"/>
        </w:rPr>
        <w:t>58</w:t>
      </w:r>
      <w:r>
        <w:rPr>
          <w:color w:val="231F20"/>
          <w:spacing w:val="30"/>
          <w:position w:val="7"/>
          <w:sz w:val="12"/>
        </w:rPr>
        <w:t xml:space="preserve"> </w:t>
      </w:r>
      <w:r>
        <w:rPr>
          <w:color w:val="231F20"/>
        </w:rPr>
        <w:t>a pozitivně reagují na spo- lečenské změny. Možná se tak děje i díky vzdělávání a rozvíjení nejen kritického myšlení, ale i citlivosti a vnímavosti k potřebám druhých. Budeme i v naší společnosti vnímat etické kodexy jako přirozenou sou- část</w:t>
      </w:r>
      <w:r>
        <w:rPr>
          <w:color w:val="231F20"/>
          <w:spacing w:val="-3"/>
        </w:rPr>
        <w:t xml:space="preserve"> </w:t>
      </w:r>
      <w:r>
        <w:rPr>
          <w:color w:val="231F20"/>
        </w:rPr>
        <w:t>aplikace</w:t>
      </w:r>
      <w:r>
        <w:rPr>
          <w:color w:val="231F20"/>
          <w:spacing w:val="-3"/>
        </w:rPr>
        <w:t xml:space="preserve"> </w:t>
      </w:r>
      <w:r>
        <w:rPr>
          <w:color w:val="231F20"/>
        </w:rPr>
        <w:t>eticky</w:t>
      </w:r>
      <w:r>
        <w:rPr>
          <w:color w:val="231F20"/>
          <w:spacing w:val="-3"/>
        </w:rPr>
        <w:t xml:space="preserve"> </w:t>
      </w:r>
      <w:r>
        <w:rPr>
          <w:color w:val="231F20"/>
        </w:rPr>
        <w:t>správného,</w:t>
      </w:r>
      <w:r>
        <w:rPr>
          <w:color w:val="231F20"/>
          <w:spacing w:val="-3"/>
        </w:rPr>
        <w:t xml:space="preserve"> </w:t>
      </w:r>
      <w:r>
        <w:rPr>
          <w:color w:val="231F20"/>
        </w:rPr>
        <w:t>ale</w:t>
      </w:r>
      <w:r>
        <w:rPr>
          <w:color w:val="231F20"/>
          <w:spacing w:val="-3"/>
        </w:rPr>
        <w:t xml:space="preserve"> </w:t>
      </w:r>
      <w:r>
        <w:rPr>
          <w:color w:val="231F20"/>
        </w:rPr>
        <w:t>ne</w:t>
      </w:r>
      <w:r>
        <w:rPr>
          <w:color w:val="231F20"/>
          <w:spacing w:val="-3"/>
        </w:rPr>
        <w:t xml:space="preserve"> </w:t>
      </w:r>
      <w:r>
        <w:rPr>
          <w:color w:val="231F20"/>
        </w:rPr>
        <w:t>dogmaticky</w:t>
      </w:r>
      <w:r>
        <w:rPr>
          <w:color w:val="231F20"/>
          <w:spacing w:val="-3"/>
        </w:rPr>
        <w:t xml:space="preserve"> </w:t>
      </w:r>
      <w:r>
        <w:rPr>
          <w:color w:val="231F20"/>
        </w:rPr>
        <w:t>chápaného</w:t>
      </w:r>
      <w:r>
        <w:rPr>
          <w:color w:val="231F20"/>
          <w:spacing w:val="-3"/>
        </w:rPr>
        <w:t xml:space="preserve"> </w:t>
      </w:r>
      <w:r>
        <w:rPr>
          <w:color w:val="231F20"/>
        </w:rPr>
        <w:t>„návodu“, který může usměrňovat a pomáhat při řešení etických problémů a dile- mat, s kterými se setkáváme v naších profesích? Věříme, že na některé</w:t>
      </w:r>
      <w:r>
        <w:rPr>
          <w:color w:val="231F20"/>
          <w:spacing w:val="40"/>
        </w:rPr>
        <w:t xml:space="preserve"> </w:t>
      </w:r>
      <w:r>
        <w:rPr>
          <w:color w:val="231F20"/>
        </w:rPr>
        <w:t>z těchto otázek se dočkáme odpovědí.</w:t>
      </w:r>
    </w:p>
    <w:p w:rsidR="00F6658D" w:rsidRDefault="00000000">
      <w:pPr>
        <w:pStyle w:val="Zkladntext"/>
        <w:spacing w:line="264" w:lineRule="auto"/>
        <w:ind w:left="457" w:right="1008" w:firstLine="396"/>
      </w:pPr>
      <w:r>
        <w:rPr>
          <w:color w:val="231F20"/>
        </w:rPr>
        <w:t>Pokud je smysl filosofie v její praktické, tedy živé a žité realizaci</w:t>
      </w:r>
      <w:r>
        <w:rPr>
          <w:color w:val="231F20"/>
          <w:spacing w:val="80"/>
        </w:rPr>
        <w:t xml:space="preserve"> </w:t>
      </w:r>
      <w:r>
        <w:rPr>
          <w:color w:val="231F20"/>
        </w:rPr>
        <w:t>v</w:t>
      </w:r>
      <w:r>
        <w:rPr>
          <w:color w:val="231F20"/>
          <w:spacing w:val="-7"/>
        </w:rPr>
        <w:t xml:space="preserve"> </w:t>
      </w:r>
      <w:r>
        <w:rPr>
          <w:color w:val="231F20"/>
        </w:rPr>
        <w:t>podobě</w:t>
      </w:r>
      <w:r>
        <w:rPr>
          <w:color w:val="231F20"/>
          <w:spacing w:val="-7"/>
        </w:rPr>
        <w:t xml:space="preserve"> </w:t>
      </w:r>
      <w:r>
        <w:rPr>
          <w:color w:val="231F20"/>
        </w:rPr>
        <w:t>etiky,</w:t>
      </w:r>
      <w:r>
        <w:rPr>
          <w:color w:val="231F20"/>
          <w:spacing w:val="-7"/>
        </w:rPr>
        <w:t xml:space="preserve"> </w:t>
      </w:r>
      <w:r>
        <w:rPr>
          <w:color w:val="231F20"/>
        </w:rPr>
        <w:t>možná</w:t>
      </w:r>
      <w:r>
        <w:rPr>
          <w:color w:val="231F20"/>
          <w:spacing w:val="-7"/>
        </w:rPr>
        <w:t xml:space="preserve"> </w:t>
      </w:r>
      <w:r>
        <w:rPr>
          <w:color w:val="231F20"/>
        </w:rPr>
        <w:t>by</w:t>
      </w:r>
      <w:r>
        <w:rPr>
          <w:color w:val="231F20"/>
          <w:spacing w:val="-7"/>
        </w:rPr>
        <w:t xml:space="preserve"> </w:t>
      </w:r>
      <w:r>
        <w:rPr>
          <w:color w:val="231F20"/>
        </w:rPr>
        <w:t>–</w:t>
      </w:r>
      <w:r>
        <w:rPr>
          <w:color w:val="231F20"/>
          <w:spacing w:val="-7"/>
        </w:rPr>
        <w:t xml:space="preserve"> </w:t>
      </w:r>
      <w:r>
        <w:rPr>
          <w:color w:val="231F20"/>
        </w:rPr>
        <w:t>analogicky</w:t>
      </w:r>
      <w:r>
        <w:rPr>
          <w:color w:val="231F20"/>
          <w:spacing w:val="-7"/>
        </w:rPr>
        <w:t xml:space="preserve"> </w:t>
      </w:r>
      <w:r>
        <w:rPr>
          <w:color w:val="231F20"/>
        </w:rPr>
        <w:t>–</w:t>
      </w:r>
      <w:r>
        <w:rPr>
          <w:color w:val="231F20"/>
          <w:spacing w:val="-7"/>
        </w:rPr>
        <w:t xml:space="preserve"> </w:t>
      </w:r>
      <w:r>
        <w:rPr>
          <w:color w:val="231F20"/>
        </w:rPr>
        <w:t>i</w:t>
      </w:r>
      <w:r>
        <w:rPr>
          <w:color w:val="231F20"/>
          <w:spacing w:val="-7"/>
        </w:rPr>
        <w:t xml:space="preserve"> </w:t>
      </w:r>
      <w:r>
        <w:rPr>
          <w:color w:val="231F20"/>
        </w:rPr>
        <w:t>smysl</w:t>
      </w:r>
      <w:r>
        <w:rPr>
          <w:color w:val="231F20"/>
          <w:spacing w:val="-7"/>
        </w:rPr>
        <w:t xml:space="preserve"> </w:t>
      </w:r>
      <w:r>
        <w:rPr>
          <w:color w:val="231F20"/>
        </w:rPr>
        <w:t>informačních</w:t>
      </w:r>
      <w:r>
        <w:rPr>
          <w:color w:val="231F20"/>
          <w:spacing w:val="-7"/>
        </w:rPr>
        <w:t xml:space="preserve"> </w:t>
      </w:r>
      <w:r>
        <w:rPr>
          <w:color w:val="231F20"/>
        </w:rPr>
        <w:t>věd</w:t>
      </w:r>
      <w:r>
        <w:rPr>
          <w:color w:val="231F20"/>
          <w:spacing w:val="-7"/>
        </w:rPr>
        <w:t xml:space="preserve"> </w:t>
      </w:r>
      <w:r>
        <w:rPr>
          <w:color w:val="231F20"/>
        </w:rPr>
        <w:t>mohl být naplňován v konkrétních lidských příbězích, které spoluutváří i kri- tická reflexe správného jednání v společnosti informací.</w:t>
      </w: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000000">
      <w:pPr>
        <w:pStyle w:val="Zkladntext"/>
        <w:spacing w:before="9"/>
        <w:jc w:val="left"/>
        <w:rPr>
          <w:sz w:val="19"/>
        </w:rPr>
      </w:pPr>
      <w:r>
        <w:rPr>
          <w:noProof/>
        </w:rPr>
        <mc:AlternateContent>
          <mc:Choice Requires="wps">
            <w:drawing>
              <wp:anchor distT="0" distB="0" distL="0" distR="0" simplePos="0" relativeHeight="251845632" behindDoc="1" locked="0" layoutInCell="1" allowOverlap="1">
                <wp:simplePos x="0" y="0"/>
                <wp:positionH relativeFrom="page">
                  <wp:posOffset>899999</wp:posOffset>
                </wp:positionH>
                <wp:positionV relativeFrom="paragraph">
                  <wp:posOffset>160086</wp:posOffset>
                </wp:positionV>
                <wp:extent cx="914400" cy="1270"/>
                <wp:effectExtent l="0" t="0" r="0" b="0"/>
                <wp:wrapTopAndBottom/>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12.605219pt;width:72pt;height:.1pt;mso-position-horizontal-relative:page;mso-position-vertical-relative:paragraph;z-index:-15596544;mso-wrap-distance-left:0;mso-wrap-distance-right:0" id="docshape208" coordorigin="1417,252" coordsize="1440,0" path="m1417,252l2857,252e" filled="false" stroked="true" strokeweight="1pt" strokecolor="#231f20">
                <v:path arrowok="t"/>
                <v:stroke dashstyle="solid"/>
                <w10:wrap type="topAndBottom"/>
              </v:shape>
            </w:pict>
          </mc:Fallback>
        </mc:AlternateContent>
      </w:r>
    </w:p>
    <w:p w:rsidR="00F6658D" w:rsidRDefault="00000000">
      <w:pPr>
        <w:pStyle w:val="Odsekzoznamu"/>
        <w:numPr>
          <w:ilvl w:val="0"/>
          <w:numId w:val="38"/>
        </w:numPr>
        <w:tabs>
          <w:tab w:val="left" w:pos="740"/>
          <w:tab w:val="left" w:pos="818"/>
        </w:tabs>
        <w:spacing w:before="38" w:line="249" w:lineRule="auto"/>
        <w:ind w:left="740" w:right="1008" w:hanging="284"/>
        <w:jc w:val="both"/>
        <w:rPr>
          <w:sz w:val="18"/>
        </w:rPr>
      </w:pPr>
      <w:r>
        <w:rPr>
          <w:color w:val="231F20"/>
          <w:sz w:val="18"/>
        </w:rPr>
        <w:tab/>
        <w:t>Příkladem</w:t>
      </w:r>
      <w:r>
        <w:rPr>
          <w:color w:val="231F20"/>
          <w:spacing w:val="34"/>
          <w:sz w:val="18"/>
        </w:rPr>
        <w:t xml:space="preserve"> </w:t>
      </w:r>
      <w:r>
        <w:rPr>
          <w:color w:val="231F20"/>
          <w:sz w:val="18"/>
        </w:rPr>
        <w:t>je</w:t>
      </w:r>
      <w:r>
        <w:rPr>
          <w:color w:val="231F20"/>
          <w:spacing w:val="34"/>
          <w:sz w:val="18"/>
        </w:rPr>
        <w:t xml:space="preserve"> </w:t>
      </w:r>
      <w:r>
        <w:rPr>
          <w:color w:val="231F20"/>
          <w:sz w:val="18"/>
        </w:rPr>
        <w:t>doplnění</w:t>
      </w:r>
      <w:r>
        <w:rPr>
          <w:color w:val="231F20"/>
          <w:spacing w:val="34"/>
          <w:sz w:val="18"/>
        </w:rPr>
        <w:t xml:space="preserve"> </w:t>
      </w:r>
      <w:r>
        <w:rPr>
          <w:i/>
          <w:color w:val="231F20"/>
          <w:sz w:val="18"/>
        </w:rPr>
        <w:t>Etického</w:t>
      </w:r>
      <w:r>
        <w:rPr>
          <w:i/>
          <w:color w:val="231F20"/>
          <w:spacing w:val="40"/>
          <w:sz w:val="18"/>
        </w:rPr>
        <w:t xml:space="preserve"> </w:t>
      </w:r>
      <w:r>
        <w:rPr>
          <w:i/>
          <w:color w:val="231F20"/>
          <w:sz w:val="18"/>
        </w:rPr>
        <w:t>kodexu</w:t>
      </w:r>
      <w:r>
        <w:rPr>
          <w:i/>
          <w:color w:val="231F20"/>
          <w:spacing w:val="39"/>
          <w:sz w:val="18"/>
        </w:rPr>
        <w:t xml:space="preserve"> </w:t>
      </w:r>
      <w:r>
        <w:rPr>
          <w:i/>
          <w:color w:val="231F20"/>
          <w:sz w:val="18"/>
        </w:rPr>
        <w:t>Americké</w:t>
      </w:r>
      <w:r>
        <w:rPr>
          <w:i/>
          <w:color w:val="231F20"/>
          <w:spacing w:val="40"/>
          <w:sz w:val="18"/>
        </w:rPr>
        <w:t xml:space="preserve"> </w:t>
      </w:r>
      <w:r>
        <w:rPr>
          <w:i/>
          <w:color w:val="231F20"/>
          <w:sz w:val="18"/>
        </w:rPr>
        <w:t>knihovnické</w:t>
      </w:r>
      <w:r>
        <w:rPr>
          <w:i/>
          <w:color w:val="231F20"/>
          <w:spacing w:val="40"/>
          <w:sz w:val="18"/>
        </w:rPr>
        <w:t xml:space="preserve"> </w:t>
      </w:r>
      <w:r>
        <w:rPr>
          <w:i/>
          <w:color w:val="231F20"/>
          <w:sz w:val="18"/>
        </w:rPr>
        <w:t xml:space="preserve">asociace </w:t>
      </w:r>
      <w:r>
        <w:rPr>
          <w:color w:val="231F20"/>
          <w:sz w:val="18"/>
        </w:rPr>
        <w:t>o</w:t>
      </w:r>
      <w:r>
        <w:rPr>
          <w:color w:val="231F20"/>
          <w:spacing w:val="-11"/>
          <w:sz w:val="18"/>
        </w:rPr>
        <w:t xml:space="preserve"> </w:t>
      </w:r>
      <w:r>
        <w:rPr>
          <w:color w:val="231F20"/>
          <w:sz w:val="18"/>
        </w:rPr>
        <w:t>devátý</w:t>
      </w:r>
      <w:r>
        <w:rPr>
          <w:color w:val="231F20"/>
          <w:spacing w:val="-11"/>
          <w:sz w:val="18"/>
        </w:rPr>
        <w:t xml:space="preserve"> </w:t>
      </w:r>
      <w:r>
        <w:rPr>
          <w:color w:val="231F20"/>
          <w:sz w:val="18"/>
        </w:rPr>
        <w:t>bod</w:t>
      </w:r>
      <w:r>
        <w:rPr>
          <w:color w:val="231F20"/>
          <w:spacing w:val="-11"/>
          <w:sz w:val="18"/>
        </w:rPr>
        <w:t xml:space="preserve"> </w:t>
      </w:r>
      <w:r>
        <w:rPr>
          <w:color w:val="231F20"/>
          <w:sz w:val="18"/>
        </w:rPr>
        <w:t>v</w:t>
      </w:r>
      <w:r>
        <w:rPr>
          <w:color w:val="231F20"/>
          <w:spacing w:val="-11"/>
          <w:sz w:val="18"/>
        </w:rPr>
        <w:t xml:space="preserve"> </w:t>
      </w:r>
      <w:r>
        <w:rPr>
          <w:color w:val="231F20"/>
          <w:sz w:val="18"/>
        </w:rPr>
        <w:t>červnu</w:t>
      </w:r>
      <w:r>
        <w:rPr>
          <w:color w:val="231F20"/>
          <w:spacing w:val="-11"/>
          <w:sz w:val="18"/>
        </w:rPr>
        <w:t xml:space="preserve"> </w:t>
      </w:r>
      <w:r>
        <w:rPr>
          <w:color w:val="231F20"/>
          <w:sz w:val="18"/>
        </w:rPr>
        <w:t>2021,</w:t>
      </w:r>
      <w:r>
        <w:rPr>
          <w:color w:val="231F20"/>
          <w:spacing w:val="-11"/>
          <w:sz w:val="18"/>
        </w:rPr>
        <w:t xml:space="preserve"> </w:t>
      </w:r>
      <w:r>
        <w:rPr>
          <w:color w:val="231F20"/>
          <w:sz w:val="18"/>
        </w:rPr>
        <w:t>kterým</w:t>
      </w:r>
      <w:r>
        <w:rPr>
          <w:color w:val="231F20"/>
          <w:spacing w:val="-11"/>
          <w:sz w:val="18"/>
        </w:rPr>
        <w:t xml:space="preserve"> </w:t>
      </w:r>
      <w:r>
        <w:rPr>
          <w:color w:val="231F20"/>
          <w:sz w:val="18"/>
        </w:rPr>
        <w:t>se</w:t>
      </w:r>
      <w:r>
        <w:rPr>
          <w:color w:val="231F20"/>
          <w:spacing w:val="-11"/>
          <w:sz w:val="18"/>
        </w:rPr>
        <w:t xml:space="preserve"> </w:t>
      </w:r>
      <w:r>
        <w:rPr>
          <w:color w:val="231F20"/>
          <w:sz w:val="18"/>
        </w:rPr>
        <w:t>deklaruje</w:t>
      </w:r>
      <w:r>
        <w:rPr>
          <w:color w:val="231F20"/>
          <w:spacing w:val="-11"/>
          <w:sz w:val="18"/>
        </w:rPr>
        <w:t xml:space="preserve"> </w:t>
      </w:r>
      <w:r>
        <w:rPr>
          <w:color w:val="231F20"/>
          <w:sz w:val="18"/>
        </w:rPr>
        <w:t>profesní</w:t>
      </w:r>
      <w:r>
        <w:rPr>
          <w:color w:val="231F20"/>
          <w:spacing w:val="-11"/>
          <w:sz w:val="18"/>
        </w:rPr>
        <w:t xml:space="preserve"> </w:t>
      </w:r>
      <w:r>
        <w:rPr>
          <w:color w:val="231F20"/>
          <w:sz w:val="18"/>
        </w:rPr>
        <w:t>etické</w:t>
      </w:r>
      <w:r>
        <w:rPr>
          <w:color w:val="231F20"/>
          <w:spacing w:val="-11"/>
          <w:sz w:val="18"/>
        </w:rPr>
        <w:t xml:space="preserve"> </w:t>
      </w:r>
      <w:r>
        <w:rPr>
          <w:color w:val="231F20"/>
          <w:sz w:val="18"/>
        </w:rPr>
        <w:t>jednání</w:t>
      </w:r>
      <w:r>
        <w:rPr>
          <w:color w:val="231F20"/>
          <w:spacing w:val="-11"/>
          <w:sz w:val="18"/>
        </w:rPr>
        <w:t xml:space="preserve"> </w:t>
      </w:r>
      <w:r>
        <w:rPr>
          <w:color w:val="231F20"/>
          <w:sz w:val="18"/>
        </w:rPr>
        <w:t>smě- rem k rozvíjení rasové, etnické i sociální spravedlnosti.</w:t>
      </w:r>
    </w:p>
    <w:p w:rsidR="00F6658D" w:rsidRDefault="00F6658D">
      <w:pPr>
        <w:spacing w:line="249" w:lineRule="auto"/>
        <w:jc w:val="both"/>
        <w:rPr>
          <w:sz w:val="18"/>
        </w:rPr>
        <w:sectPr w:rsidR="00F6658D">
          <w:pgSz w:w="8400" w:h="11910"/>
          <w:pgMar w:top="900" w:right="180" w:bottom="1200" w:left="960" w:header="0" w:footer="1016" w:gutter="0"/>
          <w:cols w:space="708"/>
        </w:sectPr>
      </w:pPr>
    </w:p>
    <w:p w:rsidR="00F6658D" w:rsidRDefault="00000000">
      <w:pPr>
        <w:pStyle w:val="Nadpis3"/>
        <w:spacing w:before="96"/>
        <w:ind w:left="230"/>
        <w:jc w:val="both"/>
      </w:pPr>
      <w:r>
        <w:rPr>
          <w:color w:val="58595B"/>
          <w:w w:val="90"/>
        </w:rPr>
        <w:lastRenderedPageBreak/>
        <w:t>Použitá</w:t>
      </w:r>
      <w:r>
        <w:rPr>
          <w:color w:val="58595B"/>
          <w:spacing w:val="-1"/>
          <w:w w:val="90"/>
        </w:rPr>
        <w:t xml:space="preserve"> </w:t>
      </w:r>
      <w:r>
        <w:rPr>
          <w:color w:val="58595B"/>
          <w:spacing w:val="-2"/>
        </w:rPr>
        <w:t>literatura</w:t>
      </w:r>
    </w:p>
    <w:p w:rsidR="00F6658D" w:rsidRDefault="00000000">
      <w:pPr>
        <w:pStyle w:val="Zkladntext"/>
        <w:spacing w:before="218" w:line="264" w:lineRule="auto"/>
        <w:ind w:left="230" w:right="1234"/>
      </w:pPr>
      <w:r>
        <w:rPr>
          <w:color w:val="231F20"/>
        </w:rPr>
        <w:t>AARNIO, Kia and Marjaana LINDEMAN. (2005) Paranormal beliefs, education,</w:t>
      </w:r>
      <w:r>
        <w:rPr>
          <w:color w:val="231F20"/>
          <w:spacing w:val="-13"/>
        </w:rPr>
        <w:t xml:space="preserve"> </w:t>
      </w:r>
      <w:r>
        <w:rPr>
          <w:color w:val="231F20"/>
        </w:rPr>
        <w:t>and</w:t>
      </w:r>
      <w:r>
        <w:rPr>
          <w:color w:val="231F20"/>
          <w:spacing w:val="-12"/>
        </w:rPr>
        <w:t xml:space="preserve"> </w:t>
      </w:r>
      <w:r>
        <w:rPr>
          <w:color w:val="231F20"/>
        </w:rPr>
        <w:t>thinking</w:t>
      </w:r>
      <w:r>
        <w:rPr>
          <w:color w:val="231F20"/>
          <w:spacing w:val="-13"/>
        </w:rPr>
        <w:t xml:space="preserve"> </w:t>
      </w:r>
      <w:r>
        <w:rPr>
          <w:color w:val="231F20"/>
        </w:rPr>
        <w:t>styles.</w:t>
      </w:r>
      <w:r>
        <w:rPr>
          <w:color w:val="231F20"/>
          <w:spacing w:val="-12"/>
        </w:rPr>
        <w:t xml:space="preserve"> </w:t>
      </w:r>
      <w:r>
        <w:rPr>
          <w:color w:val="231F20"/>
        </w:rPr>
        <w:t>In</w:t>
      </w:r>
      <w:r>
        <w:rPr>
          <w:color w:val="231F20"/>
          <w:spacing w:val="-13"/>
        </w:rPr>
        <w:t xml:space="preserve"> </w:t>
      </w:r>
      <w:r>
        <w:rPr>
          <w:i/>
          <w:color w:val="231F20"/>
        </w:rPr>
        <w:t>Personality</w:t>
      </w:r>
      <w:r>
        <w:rPr>
          <w:i/>
          <w:color w:val="231F20"/>
          <w:spacing w:val="-12"/>
        </w:rPr>
        <w:t xml:space="preserve"> </w:t>
      </w:r>
      <w:r>
        <w:rPr>
          <w:i/>
          <w:color w:val="231F20"/>
        </w:rPr>
        <w:t>and</w:t>
      </w:r>
      <w:r>
        <w:rPr>
          <w:i/>
          <w:color w:val="231F20"/>
          <w:spacing w:val="-13"/>
        </w:rPr>
        <w:t xml:space="preserve"> </w:t>
      </w:r>
      <w:r>
        <w:rPr>
          <w:i/>
          <w:color w:val="231F20"/>
        </w:rPr>
        <w:t>Individual</w:t>
      </w:r>
      <w:r>
        <w:rPr>
          <w:i/>
          <w:color w:val="231F20"/>
          <w:spacing w:val="-12"/>
        </w:rPr>
        <w:t xml:space="preserve"> </w:t>
      </w:r>
      <w:r>
        <w:rPr>
          <w:i/>
          <w:color w:val="231F20"/>
        </w:rPr>
        <w:t>Differences</w:t>
      </w:r>
      <w:r>
        <w:rPr>
          <w:color w:val="231F20"/>
        </w:rPr>
        <w:t xml:space="preserve">. Vol. 39, (7), p. 1227–1236. ISSN: 0191-8869. Dostupné také z: </w:t>
      </w:r>
      <w:hyperlink r:id="rId134">
        <w:r>
          <w:rPr>
            <w:color w:val="58595B"/>
            <w:u w:val="single" w:color="58595B"/>
          </w:rPr>
          <w:t>https://</w:t>
        </w:r>
      </w:hyperlink>
      <w:r>
        <w:rPr>
          <w:color w:val="58595B"/>
        </w:rPr>
        <w:t xml:space="preserve"> </w:t>
      </w:r>
      <w:hyperlink r:id="rId135">
        <w:r>
          <w:rPr>
            <w:color w:val="58595B"/>
            <w:spacing w:val="-2"/>
            <w:u w:val="single" w:color="58595B"/>
          </w:rPr>
          <w:t>doi.org/10.1016/j.paid.2005.04.009</w:t>
        </w:r>
      </w:hyperlink>
    </w:p>
    <w:p w:rsidR="00F6658D" w:rsidRDefault="00000000">
      <w:pPr>
        <w:pStyle w:val="Zkladntext"/>
        <w:spacing w:before="248" w:line="264" w:lineRule="auto"/>
        <w:ind w:left="230" w:right="1234"/>
      </w:pPr>
      <w:r>
        <w:rPr>
          <w:noProof/>
        </w:rPr>
        <mc:AlternateContent>
          <mc:Choice Requires="wps">
            <w:drawing>
              <wp:anchor distT="0" distB="0" distL="0" distR="0" simplePos="0" relativeHeight="251614208" behindDoc="0" locked="0" layoutInCell="1" allowOverlap="1">
                <wp:simplePos x="0" y="0"/>
                <wp:positionH relativeFrom="page">
                  <wp:posOffset>756000</wp:posOffset>
                </wp:positionH>
                <wp:positionV relativeFrom="paragraph">
                  <wp:posOffset>769059</wp:posOffset>
                </wp:positionV>
                <wp:extent cx="3167380" cy="1270"/>
                <wp:effectExtent l="0" t="0" r="0" b="0"/>
                <wp:wrapNone/>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7380" cy="1270"/>
                        </a:xfrm>
                        <a:custGeom>
                          <a:avLst/>
                          <a:gdLst/>
                          <a:ahLst/>
                          <a:cxnLst/>
                          <a:rect l="l" t="t" r="r" b="b"/>
                          <a:pathLst>
                            <a:path w="3167380">
                              <a:moveTo>
                                <a:pt x="0" y="0"/>
                              </a:moveTo>
                              <a:lnTo>
                                <a:pt x="3167049" y="0"/>
                              </a:lnTo>
                            </a:path>
                          </a:pathLst>
                        </a:custGeom>
                        <a:ln w="6477">
                          <a:solidFill>
                            <a:srgbClr val="58595B"/>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61760" from="59.527599pt,60.55584pt" to="308.901599pt,60.55584pt" stroked="true" strokeweight=".51pt" strokecolor="#58595b">
                <v:stroke dashstyle="solid"/>
                <w10:wrap type="none"/>
              </v:line>
            </w:pict>
          </mc:Fallback>
        </mc:AlternateContent>
      </w:r>
      <w:r>
        <w:rPr>
          <w:color w:val="231F20"/>
        </w:rPr>
        <w:t xml:space="preserve">ALA adopts new Code of Ethics principle on racial and social justice. </w:t>
      </w:r>
      <w:r>
        <w:rPr>
          <w:color w:val="231F20"/>
          <w:spacing w:val="-4"/>
        </w:rPr>
        <w:t>(2021)</w:t>
      </w:r>
      <w:r>
        <w:rPr>
          <w:color w:val="231F20"/>
          <w:spacing w:val="-9"/>
        </w:rPr>
        <w:t xml:space="preserve"> </w:t>
      </w:r>
      <w:r>
        <w:rPr>
          <w:i/>
          <w:color w:val="231F20"/>
          <w:spacing w:val="-4"/>
        </w:rPr>
        <w:t>ALA</w:t>
      </w:r>
      <w:r>
        <w:rPr>
          <w:i/>
          <w:color w:val="231F20"/>
          <w:spacing w:val="-8"/>
        </w:rPr>
        <w:t xml:space="preserve"> </w:t>
      </w:r>
      <w:r>
        <w:rPr>
          <w:i/>
          <w:color w:val="231F20"/>
          <w:spacing w:val="-4"/>
        </w:rPr>
        <w:t>-</w:t>
      </w:r>
      <w:r>
        <w:rPr>
          <w:i/>
          <w:color w:val="231F20"/>
          <w:spacing w:val="-9"/>
        </w:rPr>
        <w:t xml:space="preserve"> </w:t>
      </w:r>
      <w:r>
        <w:rPr>
          <w:i/>
          <w:color w:val="231F20"/>
          <w:spacing w:val="-4"/>
        </w:rPr>
        <w:t>American</w:t>
      </w:r>
      <w:r>
        <w:rPr>
          <w:i/>
          <w:color w:val="231F20"/>
          <w:spacing w:val="-8"/>
        </w:rPr>
        <w:t xml:space="preserve"> </w:t>
      </w:r>
      <w:r>
        <w:rPr>
          <w:i/>
          <w:color w:val="231F20"/>
          <w:spacing w:val="-4"/>
        </w:rPr>
        <w:t>Library</w:t>
      </w:r>
      <w:r>
        <w:rPr>
          <w:i/>
          <w:color w:val="231F20"/>
          <w:spacing w:val="-9"/>
        </w:rPr>
        <w:t xml:space="preserve"> </w:t>
      </w:r>
      <w:r>
        <w:rPr>
          <w:i/>
          <w:color w:val="231F20"/>
          <w:spacing w:val="-4"/>
        </w:rPr>
        <w:t>Association</w:t>
      </w:r>
      <w:r>
        <w:rPr>
          <w:i/>
          <w:color w:val="231F20"/>
          <w:spacing w:val="-8"/>
        </w:rPr>
        <w:t xml:space="preserve"> </w:t>
      </w:r>
      <w:r>
        <w:rPr>
          <w:color w:val="231F20"/>
          <w:spacing w:val="-4"/>
        </w:rPr>
        <w:t>[online].</w:t>
      </w:r>
      <w:r>
        <w:rPr>
          <w:color w:val="231F20"/>
          <w:spacing w:val="-9"/>
        </w:rPr>
        <w:t xml:space="preserve"> </w:t>
      </w:r>
      <w:r>
        <w:rPr>
          <w:color w:val="231F20"/>
          <w:spacing w:val="-4"/>
        </w:rPr>
        <w:t>1996–2021</w:t>
      </w:r>
      <w:r>
        <w:rPr>
          <w:color w:val="231F20"/>
          <w:spacing w:val="-8"/>
        </w:rPr>
        <w:t xml:space="preserve"> </w:t>
      </w:r>
      <w:r>
        <w:rPr>
          <w:color w:val="231F20"/>
          <w:spacing w:val="-4"/>
        </w:rPr>
        <w:t>[cit.</w:t>
      </w:r>
      <w:r>
        <w:rPr>
          <w:color w:val="231F20"/>
          <w:spacing w:val="-9"/>
        </w:rPr>
        <w:t xml:space="preserve"> </w:t>
      </w:r>
      <w:r>
        <w:rPr>
          <w:color w:val="231F20"/>
          <w:spacing w:val="-4"/>
        </w:rPr>
        <w:t xml:space="preserve">2021- </w:t>
      </w:r>
      <w:r>
        <w:rPr>
          <w:color w:val="231F20"/>
        </w:rPr>
        <w:t xml:space="preserve">12-11]. Dostupné z: </w:t>
      </w:r>
      <w:hyperlink r:id="rId136">
        <w:r>
          <w:rPr>
            <w:color w:val="58595B"/>
            <w:u w:val="single" w:color="58595B"/>
          </w:rPr>
          <w:t>https://www.ala.org/news/member-news/2021/07/</w:t>
        </w:r>
      </w:hyperlink>
      <w:r>
        <w:rPr>
          <w:color w:val="58595B"/>
        </w:rPr>
        <w:t xml:space="preserve"> </w:t>
      </w:r>
      <w:hyperlink r:id="rId137">
        <w:r>
          <w:rPr>
            <w:color w:val="58595B"/>
            <w:spacing w:val="-2"/>
          </w:rPr>
          <w:t>ala-adopts-new-code-ethics-principle-racial-and-social-justice</w:t>
        </w:r>
      </w:hyperlink>
    </w:p>
    <w:p w:rsidR="00F6658D" w:rsidRDefault="00000000">
      <w:pPr>
        <w:pStyle w:val="Zkladntext"/>
        <w:spacing w:before="248" w:line="264" w:lineRule="auto"/>
        <w:ind w:left="230" w:right="1235"/>
      </w:pPr>
      <w:r>
        <w:rPr>
          <w:color w:val="231F20"/>
        </w:rPr>
        <w:t>ANZENBACHER, Arno. (1994) Úvod do etiky. Praha: Zvon, 292 s. ISBN 80-7113-111-3.</w:t>
      </w:r>
    </w:p>
    <w:p w:rsidR="00F6658D" w:rsidRDefault="00000000">
      <w:pPr>
        <w:pStyle w:val="Zkladntext"/>
        <w:spacing w:before="250" w:line="264" w:lineRule="auto"/>
        <w:ind w:left="230" w:right="1234"/>
      </w:pPr>
      <w:r>
        <w:rPr>
          <w:noProof/>
        </w:rPr>
        <mc:AlternateContent>
          <mc:Choice Requires="wps">
            <w:drawing>
              <wp:anchor distT="0" distB="0" distL="0" distR="0" simplePos="0" relativeHeight="251615232" behindDoc="0" locked="0" layoutInCell="1" allowOverlap="1">
                <wp:simplePos x="0" y="0"/>
                <wp:positionH relativeFrom="page">
                  <wp:posOffset>3950006</wp:posOffset>
                </wp:positionH>
                <wp:positionV relativeFrom="paragraph">
                  <wp:posOffset>610309</wp:posOffset>
                </wp:positionV>
                <wp:extent cx="478155" cy="1270"/>
                <wp:effectExtent l="0" t="0" r="0" b="0"/>
                <wp:wrapNone/>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155" cy="1270"/>
                        </a:xfrm>
                        <a:custGeom>
                          <a:avLst/>
                          <a:gdLst/>
                          <a:ahLst/>
                          <a:cxnLst/>
                          <a:rect l="l" t="t" r="r" b="b"/>
                          <a:pathLst>
                            <a:path w="478155">
                              <a:moveTo>
                                <a:pt x="0" y="0"/>
                              </a:moveTo>
                              <a:lnTo>
                                <a:pt x="477989" y="0"/>
                              </a:lnTo>
                            </a:path>
                          </a:pathLst>
                        </a:custGeom>
                        <a:ln w="6477">
                          <a:solidFill>
                            <a:srgbClr val="58595B"/>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62272" from="311.024109pt,48.055851pt" to="348.661109pt,48.055851pt" stroked="true" strokeweight=".51pt" strokecolor="#58595b">
                <v:stroke dashstyle="solid"/>
                <w10:wrap type="none"/>
              </v:line>
            </w:pict>
          </mc:Fallback>
        </mc:AlternateContent>
      </w:r>
      <w:r>
        <w:rPr>
          <w:color w:val="231F20"/>
        </w:rPr>
        <w:t xml:space="preserve">BATES, Marcia J. (2005) Information and knowledge: an evolutionary </w:t>
      </w:r>
      <w:r>
        <w:rPr>
          <w:color w:val="231F20"/>
          <w:w w:val="105"/>
        </w:rPr>
        <w:t>framework</w:t>
      </w:r>
      <w:r>
        <w:rPr>
          <w:color w:val="231F20"/>
          <w:spacing w:val="-14"/>
          <w:w w:val="105"/>
        </w:rPr>
        <w:t xml:space="preserve"> </w:t>
      </w:r>
      <w:r>
        <w:rPr>
          <w:color w:val="231F20"/>
          <w:w w:val="105"/>
        </w:rPr>
        <w:t>for</w:t>
      </w:r>
      <w:r>
        <w:rPr>
          <w:color w:val="231F20"/>
          <w:spacing w:val="-13"/>
          <w:w w:val="105"/>
        </w:rPr>
        <w:t xml:space="preserve"> </w:t>
      </w:r>
      <w:r>
        <w:rPr>
          <w:color w:val="231F20"/>
          <w:w w:val="105"/>
        </w:rPr>
        <w:t>information</w:t>
      </w:r>
      <w:r>
        <w:rPr>
          <w:color w:val="231F20"/>
          <w:spacing w:val="-13"/>
          <w:w w:val="105"/>
        </w:rPr>
        <w:t xml:space="preserve"> </w:t>
      </w:r>
      <w:r>
        <w:rPr>
          <w:color w:val="231F20"/>
          <w:w w:val="105"/>
        </w:rPr>
        <w:t>science.</w:t>
      </w:r>
      <w:r>
        <w:rPr>
          <w:color w:val="231F20"/>
          <w:spacing w:val="-13"/>
          <w:w w:val="105"/>
        </w:rPr>
        <w:t xml:space="preserve"> </w:t>
      </w:r>
      <w:r>
        <w:rPr>
          <w:color w:val="231F20"/>
          <w:w w:val="105"/>
        </w:rPr>
        <w:t>In</w:t>
      </w:r>
      <w:r>
        <w:rPr>
          <w:color w:val="231F20"/>
          <w:spacing w:val="-13"/>
          <w:w w:val="105"/>
        </w:rPr>
        <w:t xml:space="preserve"> </w:t>
      </w:r>
      <w:r>
        <w:rPr>
          <w:i/>
          <w:color w:val="231F20"/>
          <w:w w:val="105"/>
        </w:rPr>
        <w:t>Information</w:t>
      </w:r>
      <w:r>
        <w:rPr>
          <w:i/>
          <w:color w:val="231F20"/>
          <w:spacing w:val="-13"/>
          <w:w w:val="105"/>
        </w:rPr>
        <w:t xml:space="preserve"> </w:t>
      </w:r>
      <w:r>
        <w:rPr>
          <w:i/>
          <w:color w:val="231F20"/>
          <w:w w:val="105"/>
        </w:rPr>
        <w:t>Research</w:t>
      </w:r>
      <w:r>
        <w:rPr>
          <w:i/>
          <w:color w:val="231F20"/>
          <w:spacing w:val="-13"/>
          <w:w w:val="105"/>
        </w:rPr>
        <w:t xml:space="preserve"> </w:t>
      </w:r>
      <w:r>
        <w:rPr>
          <w:color w:val="231F20"/>
          <w:w w:val="105"/>
        </w:rPr>
        <w:t xml:space="preserve">[online]. </w:t>
      </w:r>
      <w:r>
        <w:rPr>
          <w:color w:val="231F20"/>
        </w:rPr>
        <w:t xml:space="preserve">Roč. 10, č. 4 [cit. 2021-11-30]. ISSN 1368-1613. Dostupné z: </w:t>
      </w:r>
      <w:hyperlink r:id="rId138">
        <w:r>
          <w:rPr>
            <w:color w:val="58595B"/>
          </w:rPr>
          <w:t>http://in-</w:t>
        </w:r>
      </w:hyperlink>
      <w:r>
        <w:rPr>
          <w:color w:val="58595B"/>
        </w:rPr>
        <w:t xml:space="preserve"> </w:t>
      </w:r>
      <w:hyperlink r:id="rId139">
        <w:r>
          <w:rPr>
            <w:color w:val="58595B"/>
            <w:spacing w:val="-2"/>
            <w:w w:val="105"/>
            <w:u w:val="single" w:color="58595B"/>
          </w:rPr>
          <w:t>formationr.net/ir/10-4/paper239.html</w:t>
        </w:r>
      </w:hyperlink>
    </w:p>
    <w:p w:rsidR="00F6658D" w:rsidRDefault="00000000">
      <w:pPr>
        <w:spacing w:before="248" w:line="264" w:lineRule="auto"/>
        <w:ind w:left="230" w:right="1235"/>
        <w:jc w:val="both"/>
        <w:rPr>
          <w:sz w:val="20"/>
        </w:rPr>
      </w:pPr>
      <w:r>
        <w:rPr>
          <w:color w:val="231F20"/>
          <w:sz w:val="20"/>
        </w:rPr>
        <w:t>BATES,</w:t>
      </w:r>
      <w:r>
        <w:rPr>
          <w:color w:val="231F20"/>
          <w:spacing w:val="-8"/>
          <w:sz w:val="20"/>
        </w:rPr>
        <w:t xml:space="preserve"> </w:t>
      </w:r>
      <w:r>
        <w:rPr>
          <w:color w:val="231F20"/>
          <w:sz w:val="20"/>
        </w:rPr>
        <w:t>Marcia</w:t>
      </w:r>
      <w:r>
        <w:rPr>
          <w:color w:val="231F20"/>
          <w:spacing w:val="-8"/>
          <w:sz w:val="20"/>
        </w:rPr>
        <w:t xml:space="preserve"> </w:t>
      </w:r>
      <w:r>
        <w:rPr>
          <w:color w:val="231F20"/>
          <w:sz w:val="20"/>
        </w:rPr>
        <w:t>J.</w:t>
      </w:r>
      <w:r>
        <w:rPr>
          <w:color w:val="231F20"/>
          <w:spacing w:val="-8"/>
          <w:sz w:val="20"/>
        </w:rPr>
        <w:t xml:space="preserve"> </w:t>
      </w:r>
      <w:r>
        <w:rPr>
          <w:color w:val="231F20"/>
          <w:sz w:val="20"/>
        </w:rPr>
        <w:t>(2006)</w:t>
      </w:r>
      <w:r>
        <w:rPr>
          <w:color w:val="231F20"/>
          <w:spacing w:val="-8"/>
          <w:sz w:val="20"/>
        </w:rPr>
        <w:t xml:space="preserve"> </w:t>
      </w:r>
      <w:r>
        <w:rPr>
          <w:color w:val="231F20"/>
          <w:sz w:val="20"/>
        </w:rPr>
        <w:t>Fundamental</w:t>
      </w:r>
      <w:r>
        <w:rPr>
          <w:color w:val="231F20"/>
          <w:spacing w:val="-8"/>
          <w:sz w:val="20"/>
        </w:rPr>
        <w:t xml:space="preserve"> </w:t>
      </w:r>
      <w:r>
        <w:rPr>
          <w:color w:val="231F20"/>
          <w:sz w:val="20"/>
        </w:rPr>
        <w:t>forms</w:t>
      </w:r>
      <w:r>
        <w:rPr>
          <w:color w:val="231F20"/>
          <w:spacing w:val="-8"/>
          <w:sz w:val="20"/>
        </w:rPr>
        <w:t xml:space="preserve"> </w:t>
      </w:r>
      <w:r>
        <w:rPr>
          <w:color w:val="231F20"/>
          <w:sz w:val="20"/>
        </w:rPr>
        <w:t>of</w:t>
      </w:r>
      <w:r>
        <w:rPr>
          <w:color w:val="231F20"/>
          <w:spacing w:val="-8"/>
          <w:sz w:val="20"/>
        </w:rPr>
        <w:t xml:space="preserve"> </w:t>
      </w:r>
      <w:r>
        <w:rPr>
          <w:color w:val="231F20"/>
          <w:sz w:val="20"/>
        </w:rPr>
        <w:t>information.</w:t>
      </w:r>
      <w:r>
        <w:rPr>
          <w:color w:val="231F20"/>
          <w:spacing w:val="-8"/>
          <w:sz w:val="20"/>
        </w:rPr>
        <w:t xml:space="preserve"> </w:t>
      </w:r>
      <w:r>
        <w:rPr>
          <w:color w:val="231F20"/>
          <w:sz w:val="20"/>
        </w:rPr>
        <w:t>In</w:t>
      </w:r>
      <w:r>
        <w:rPr>
          <w:color w:val="231F20"/>
          <w:spacing w:val="-8"/>
          <w:sz w:val="20"/>
        </w:rPr>
        <w:t xml:space="preserve"> </w:t>
      </w:r>
      <w:r>
        <w:rPr>
          <w:i/>
          <w:color w:val="231F20"/>
          <w:sz w:val="20"/>
        </w:rPr>
        <w:t>Journal of the American Society for Information Science and Technology</w:t>
      </w:r>
      <w:r>
        <w:rPr>
          <w:color w:val="231F20"/>
          <w:sz w:val="20"/>
        </w:rPr>
        <w:t>. 2006, roč. 57, č. 8, s. 1033–1045. ISSN 1532-2882.</w:t>
      </w:r>
    </w:p>
    <w:p w:rsidR="00F6658D" w:rsidRDefault="00000000">
      <w:pPr>
        <w:spacing w:before="249" w:line="264" w:lineRule="auto"/>
        <w:ind w:left="230" w:right="1235"/>
        <w:jc w:val="both"/>
        <w:rPr>
          <w:sz w:val="20"/>
        </w:rPr>
      </w:pPr>
      <w:r>
        <w:rPr>
          <w:noProof/>
        </w:rPr>
        <mc:AlternateContent>
          <mc:Choice Requires="wps">
            <w:drawing>
              <wp:anchor distT="0" distB="0" distL="0" distR="0" simplePos="0" relativeHeight="251616256" behindDoc="0" locked="0" layoutInCell="1" allowOverlap="1">
                <wp:simplePos x="0" y="0"/>
                <wp:positionH relativeFrom="page">
                  <wp:posOffset>4745154</wp:posOffset>
                </wp:positionH>
                <wp:positionV relativeFrom="paragraph">
                  <wp:posOffset>216620</wp:posOffset>
                </wp:positionV>
                <wp:extent cx="298450" cy="1985645"/>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361" o:spid="_x0000_s1112" type="#_x0000_t202" style="position:absolute;left:0;text-align:left;margin-left:373.65pt;margin-top:17.05pt;width:23.5pt;height:156.35pt;z-index:25161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kHuowEAADIDAAAOAAAAZHJzL2Uyb0RvYy54bWysUsFu2zAMvQ/oPwi6N0qCJkuNOMXaYsOA&#13;&#10;YivQ7QMUWYqFWaImKrHz96MUJxm227ALLYvU43uPXD8MrmMHHdGCr/lsMuVMewWN9buaf//28XbF&#13;&#10;GSbpG9mB1zU/auQPm5t36z5Ueg4tdI2OjEA8Vn2oeZtSqIRA1WoncQJBe0oaiE4m+o070UTZE7rr&#13;&#10;xHw6XYoeYhMiKI1It8+nJN8UfGO0Sl+NQZ1YV3PilkqMJW5zFJu1rHZRhtaqkYb8BxZOWk9NL1DP&#13;&#10;Mkm2j/YvKGdVBASTJgqcAGOs0kUDqZlN/1Dz1sqgixYyB8PFJvx/sOrL4S28RpaGRxhogEUEhhdQ&#13;&#10;P5C8EX3AaqzJnmKFVJ2FDia6/CUJjB6St8eLn3pITNHl/H51t6CMotTsfrVY3i2y4eL6OkRMnzQ4&#13;&#10;lg81jzSvwkAeXjCdSs8lI5lT/8wkDduB2abmq2VGzVdbaI4khvaRwHKcv6f2PY235vhzL6PmrPvs&#13;&#10;yb+8C+dDPB+250NM3ROUjckSPXzYJzC2ELq2GQnRYIqkcYny5H//L1XXVd/8AgAA//8DAFBLAwQU&#13;&#10;AAYACAAAACEA5gHQ6eEAAAAPAQAADwAAAGRycy9kb3ducmV2LnhtbExPy07DMBC8I/EP1iJxo05J&#13;&#10;SEoap0JBFbdKlH7ANjZxVD9C7Dbp37M9wWWlnZ2dR7WZrWEXNYbeOwHLRQJMudbL3nUCDl/bpxWw&#13;&#10;ENFJNN4pAVcVYFPf31VYSj+5T3XZx46RiAslCtAxDiXnodXKYlj4QTm6ffvRYqR17LgccSJxa/hz&#13;&#10;kuTcYu/IQeOgGq3a0/5sBeyuXE+pfTm0TZPv8vRni6cPI8Tjw/y+pvG2BhbVHP8+4NaB8kNNwY7+&#13;&#10;7GRgRkCRFSlRBaTZEhgRiteMgOMNyFfA64r/71H/AgAA//8DAFBLAQItABQABgAIAAAAIQC2gziS&#13;&#10;/gAAAOEBAAATAAAAAAAAAAAAAAAAAAAAAABbQ29udGVudF9UeXBlc10ueG1sUEsBAi0AFAAGAAgA&#13;&#10;AAAhADj9If/WAAAAlAEAAAsAAAAAAAAAAAAAAAAALwEAAF9yZWxzLy5yZWxzUEsBAi0AFAAGAAgA&#13;&#10;AAAhAAcCQe6jAQAAMgMAAA4AAAAAAAAAAAAAAAAALgIAAGRycy9lMm9Eb2MueG1sUEsBAi0AFAAG&#13;&#10;AAgAAAAhAOYB0OnhAAAADwEAAA8AAAAAAAAAAAAAAAAA/QMAAGRycy9kb3ducmV2LnhtbFBLBQYA&#13;&#10;AAAABAAEAPMAAAALBQ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color w:val="231F20"/>
          <w:sz w:val="20"/>
        </w:rPr>
        <w:t>BATES,</w:t>
      </w:r>
      <w:r>
        <w:rPr>
          <w:color w:val="231F20"/>
          <w:spacing w:val="-13"/>
          <w:sz w:val="20"/>
        </w:rPr>
        <w:t xml:space="preserve"> </w:t>
      </w:r>
      <w:r>
        <w:rPr>
          <w:color w:val="231F20"/>
          <w:sz w:val="20"/>
        </w:rPr>
        <w:t>Marcia</w:t>
      </w:r>
      <w:r>
        <w:rPr>
          <w:color w:val="231F20"/>
          <w:spacing w:val="-12"/>
          <w:sz w:val="20"/>
        </w:rPr>
        <w:t xml:space="preserve"> </w:t>
      </w:r>
      <w:r>
        <w:rPr>
          <w:color w:val="231F20"/>
          <w:sz w:val="20"/>
        </w:rPr>
        <w:t>J.</w:t>
      </w:r>
      <w:r>
        <w:rPr>
          <w:color w:val="231F20"/>
          <w:spacing w:val="-13"/>
          <w:sz w:val="20"/>
        </w:rPr>
        <w:t xml:space="preserve"> </w:t>
      </w:r>
      <w:r>
        <w:rPr>
          <w:color w:val="231F20"/>
          <w:sz w:val="20"/>
        </w:rPr>
        <w:t>(2010)</w:t>
      </w:r>
      <w:r>
        <w:rPr>
          <w:color w:val="231F20"/>
          <w:spacing w:val="-12"/>
          <w:sz w:val="20"/>
        </w:rPr>
        <w:t xml:space="preserve"> </w:t>
      </w:r>
      <w:r>
        <w:rPr>
          <w:color w:val="231F20"/>
          <w:sz w:val="20"/>
        </w:rPr>
        <w:t>Information.</w:t>
      </w:r>
      <w:r>
        <w:rPr>
          <w:color w:val="231F20"/>
          <w:spacing w:val="-13"/>
          <w:sz w:val="20"/>
        </w:rPr>
        <w:t xml:space="preserve"> </w:t>
      </w:r>
      <w:r>
        <w:rPr>
          <w:color w:val="231F20"/>
          <w:sz w:val="20"/>
        </w:rPr>
        <w:t>In</w:t>
      </w:r>
      <w:r>
        <w:rPr>
          <w:color w:val="231F20"/>
          <w:spacing w:val="-12"/>
          <w:sz w:val="20"/>
        </w:rPr>
        <w:t xml:space="preserve"> </w:t>
      </w:r>
      <w:r>
        <w:rPr>
          <w:i/>
          <w:color w:val="231F20"/>
          <w:sz w:val="20"/>
        </w:rPr>
        <w:t>Encyclopedia</w:t>
      </w:r>
      <w:r>
        <w:rPr>
          <w:i/>
          <w:color w:val="231F20"/>
          <w:spacing w:val="-13"/>
          <w:sz w:val="20"/>
        </w:rPr>
        <w:t xml:space="preserve"> </w:t>
      </w:r>
      <w:r>
        <w:rPr>
          <w:i/>
          <w:color w:val="231F20"/>
          <w:sz w:val="20"/>
        </w:rPr>
        <w:t>of</w:t>
      </w:r>
      <w:r>
        <w:rPr>
          <w:i/>
          <w:color w:val="231F20"/>
          <w:spacing w:val="-12"/>
          <w:sz w:val="20"/>
        </w:rPr>
        <w:t xml:space="preserve"> </w:t>
      </w:r>
      <w:r>
        <w:rPr>
          <w:i/>
          <w:color w:val="231F20"/>
          <w:sz w:val="20"/>
        </w:rPr>
        <w:t>library</w:t>
      </w:r>
      <w:r>
        <w:rPr>
          <w:i/>
          <w:color w:val="231F20"/>
          <w:spacing w:val="-13"/>
          <w:sz w:val="20"/>
        </w:rPr>
        <w:t xml:space="preserve"> </w:t>
      </w:r>
      <w:r>
        <w:rPr>
          <w:i/>
          <w:color w:val="231F20"/>
          <w:sz w:val="20"/>
        </w:rPr>
        <w:t>and</w:t>
      </w:r>
      <w:r>
        <w:rPr>
          <w:i/>
          <w:color w:val="231F20"/>
          <w:spacing w:val="-12"/>
          <w:sz w:val="20"/>
        </w:rPr>
        <w:t xml:space="preserve"> </w:t>
      </w:r>
      <w:r>
        <w:rPr>
          <w:i/>
          <w:color w:val="231F20"/>
          <w:sz w:val="20"/>
        </w:rPr>
        <w:t xml:space="preserve">in- </w:t>
      </w:r>
      <w:r>
        <w:rPr>
          <w:i/>
          <w:color w:val="231F20"/>
          <w:spacing w:val="-2"/>
          <w:sz w:val="20"/>
        </w:rPr>
        <w:t>formation</w:t>
      </w:r>
      <w:r>
        <w:rPr>
          <w:i/>
          <w:color w:val="231F20"/>
          <w:spacing w:val="-11"/>
          <w:sz w:val="20"/>
        </w:rPr>
        <w:t xml:space="preserve"> </w:t>
      </w:r>
      <w:r>
        <w:rPr>
          <w:i/>
          <w:color w:val="231F20"/>
          <w:spacing w:val="-2"/>
          <w:sz w:val="20"/>
        </w:rPr>
        <w:t>science.</w:t>
      </w:r>
      <w:r>
        <w:rPr>
          <w:i/>
          <w:color w:val="231F20"/>
          <w:spacing w:val="-10"/>
          <w:sz w:val="20"/>
        </w:rPr>
        <w:t xml:space="preserve"> </w:t>
      </w:r>
      <w:r>
        <w:rPr>
          <w:color w:val="231F20"/>
          <w:spacing w:val="-2"/>
          <w:sz w:val="20"/>
        </w:rPr>
        <w:t>3rd</w:t>
      </w:r>
      <w:r>
        <w:rPr>
          <w:color w:val="231F20"/>
          <w:spacing w:val="-11"/>
          <w:sz w:val="20"/>
        </w:rPr>
        <w:t xml:space="preserve"> </w:t>
      </w:r>
      <w:r>
        <w:rPr>
          <w:color w:val="231F20"/>
          <w:spacing w:val="-2"/>
          <w:sz w:val="20"/>
        </w:rPr>
        <w:t>edition.</w:t>
      </w:r>
      <w:r>
        <w:rPr>
          <w:color w:val="231F20"/>
          <w:spacing w:val="-10"/>
          <w:sz w:val="20"/>
        </w:rPr>
        <w:t xml:space="preserve"> </w:t>
      </w:r>
      <w:r>
        <w:rPr>
          <w:color w:val="231F20"/>
          <w:spacing w:val="-2"/>
          <w:sz w:val="20"/>
        </w:rPr>
        <w:t>New</w:t>
      </w:r>
      <w:r>
        <w:rPr>
          <w:color w:val="231F20"/>
          <w:spacing w:val="-11"/>
          <w:sz w:val="20"/>
        </w:rPr>
        <w:t xml:space="preserve"> </w:t>
      </w:r>
      <w:r>
        <w:rPr>
          <w:color w:val="231F20"/>
          <w:spacing w:val="-2"/>
          <w:sz w:val="20"/>
        </w:rPr>
        <w:t>York:</w:t>
      </w:r>
      <w:r>
        <w:rPr>
          <w:color w:val="231F20"/>
          <w:spacing w:val="-10"/>
          <w:sz w:val="20"/>
        </w:rPr>
        <w:t xml:space="preserve"> </w:t>
      </w:r>
      <w:r>
        <w:rPr>
          <w:color w:val="231F20"/>
          <w:spacing w:val="-2"/>
          <w:sz w:val="20"/>
        </w:rPr>
        <w:t>CRC</w:t>
      </w:r>
      <w:r>
        <w:rPr>
          <w:color w:val="231F20"/>
          <w:spacing w:val="-11"/>
          <w:sz w:val="20"/>
        </w:rPr>
        <w:t xml:space="preserve"> </w:t>
      </w:r>
      <w:r>
        <w:rPr>
          <w:color w:val="231F20"/>
          <w:spacing w:val="-2"/>
          <w:sz w:val="20"/>
        </w:rPr>
        <w:t>Press,</w:t>
      </w:r>
      <w:r>
        <w:rPr>
          <w:color w:val="231F20"/>
          <w:spacing w:val="-10"/>
          <w:sz w:val="20"/>
        </w:rPr>
        <w:t xml:space="preserve"> </w:t>
      </w:r>
      <w:r>
        <w:rPr>
          <w:color w:val="231F20"/>
          <w:spacing w:val="-2"/>
          <w:sz w:val="20"/>
        </w:rPr>
        <w:t>sv.</w:t>
      </w:r>
      <w:r>
        <w:rPr>
          <w:color w:val="231F20"/>
          <w:spacing w:val="-11"/>
          <w:sz w:val="20"/>
        </w:rPr>
        <w:t xml:space="preserve"> </w:t>
      </w:r>
      <w:r>
        <w:rPr>
          <w:color w:val="231F20"/>
          <w:spacing w:val="-2"/>
          <w:sz w:val="20"/>
        </w:rPr>
        <w:t>3,</w:t>
      </w:r>
      <w:r>
        <w:rPr>
          <w:color w:val="231F20"/>
          <w:spacing w:val="-10"/>
          <w:sz w:val="20"/>
        </w:rPr>
        <w:t xml:space="preserve"> </w:t>
      </w:r>
      <w:r>
        <w:rPr>
          <w:color w:val="231F20"/>
          <w:spacing w:val="-2"/>
          <w:sz w:val="20"/>
        </w:rPr>
        <w:t>s.</w:t>
      </w:r>
      <w:r>
        <w:rPr>
          <w:color w:val="231F20"/>
          <w:spacing w:val="-11"/>
          <w:sz w:val="20"/>
        </w:rPr>
        <w:t xml:space="preserve"> </w:t>
      </w:r>
      <w:r>
        <w:rPr>
          <w:color w:val="231F20"/>
          <w:spacing w:val="-2"/>
          <w:sz w:val="20"/>
        </w:rPr>
        <w:t xml:space="preserve">2347–2360. </w:t>
      </w:r>
      <w:r>
        <w:rPr>
          <w:color w:val="231F20"/>
          <w:sz w:val="20"/>
        </w:rPr>
        <w:t xml:space="preserve">Dostupné také z: </w:t>
      </w:r>
      <w:hyperlink r:id="rId140">
        <w:r>
          <w:rPr>
            <w:color w:val="58595B"/>
            <w:sz w:val="20"/>
            <w:u w:val="single" w:color="58595B"/>
          </w:rPr>
          <w:t>http://www.gseis.ucla.edu/faculty/bates/articles/infor-</w:t>
        </w:r>
      </w:hyperlink>
      <w:r>
        <w:rPr>
          <w:color w:val="58595B"/>
          <w:sz w:val="20"/>
        </w:rPr>
        <w:t xml:space="preserve"> </w:t>
      </w:r>
      <w:hyperlink r:id="rId141">
        <w:r>
          <w:rPr>
            <w:color w:val="58595B"/>
            <w:spacing w:val="-2"/>
            <w:sz w:val="20"/>
            <w:u w:val="single" w:color="58595B"/>
          </w:rPr>
          <w:t>mation.html</w:t>
        </w:r>
      </w:hyperlink>
    </w:p>
    <w:p w:rsidR="00F6658D" w:rsidRDefault="00000000">
      <w:pPr>
        <w:spacing w:before="248" w:line="264" w:lineRule="auto"/>
        <w:ind w:left="230" w:right="1235"/>
        <w:jc w:val="both"/>
        <w:rPr>
          <w:sz w:val="20"/>
        </w:rPr>
      </w:pPr>
      <w:r>
        <w:rPr>
          <w:color w:val="231F20"/>
          <w:sz w:val="20"/>
        </w:rPr>
        <w:t xml:space="preserve">BATESON, Gregory. (2006) </w:t>
      </w:r>
      <w:r>
        <w:rPr>
          <w:i/>
          <w:color w:val="231F20"/>
          <w:sz w:val="20"/>
        </w:rPr>
        <w:t xml:space="preserve">Mysl a příroda: nezbytná jednota. </w:t>
      </w:r>
      <w:r>
        <w:rPr>
          <w:color w:val="231F20"/>
          <w:sz w:val="20"/>
        </w:rPr>
        <w:t>Vydání první. Praha: Malvern, 200 s. ISBN 80-86702-19-7.</w:t>
      </w:r>
    </w:p>
    <w:p w:rsidR="00F6658D" w:rsidRDefault="00000000">
      <w:pPr>
        <w:pStyle w:val="Zkladntext"/>
        <w:spacing w:before="250"/>
        <w:ind w:left="230"/>
      </w:pPr>
      <w:r>
        <w:rPr>
          <w:color w:val="231F20"/>
          <w:spacing w:val="-2"/>
        </w:rPr>
        <w:t>BAWDEN,</w:t>
      </w:r>
      <w:r>
        <w:rPr>
          <w:color w:val="231F20"/>
          <w:spacing w:val="-10"/>
        </w:rPr>
        <w:t xml:space="preserve"> </w:t>
      </w:r>
      <w:r>
        <w:rPr>
          <w:color w:val="231F20"/>
          <w:spacing w:val="-2"/>
        </w:rPr>
        <w:t>David</w:t>
      </w:r>
      <w:r>
        <w:rPr>
          <w:color w:val="231F20"/>
          <w:spacing w:val="-9"/>
        </w:rPr>
        <w:t xml:space="preserve"> </w:t>
      </w:r>
      <w:r>
        <w:rPr>
          <w:color w:val="231F20"/>
          <w:spacing w:val="-2"/>
        </w:rPr>
        <w:t>a</w:t>
      </w:r>
      <w:r>
        <w:rPr>
          <w:color w:val="231F20"/>
          <w:spacing w:val="-9"/>
        </w:rPr>
        <w:t xml:space="preserve"> </w:t>
      </w:r>
      <w:r>
        <w:rPr>
          <w:color w:val="231F20"/>
          <w:spacing w:val="-2"/>
        </w:rPr>
        <w:t>Lynn</w:t>
      </w:r>
      <w:r>
        <w:rPr>
          <w:color w:val="231F20"/>
          <w:spacing w:val="-10"/>
        </w:rPr>
        <w:t xml:space="preserve"> </w:t>
      </w:r>
      <w:r>
        <w:rPr>
          <w:color w:val="231F20"/>
          <w:spacing w:val="-2"/>
        </w:rPr>
        <w:t>ROBINSON.</w:t>
      </w:r>
      <w:r>
        <w:rPr>
          <w:color w:val="231F20"/>
          <w:spacing w:val="-9"/>
        </w:rPr>
        <w:t xml:space="preserve"> </w:t>
      </w:r>
      <w:r>
        <w:rPr>
          <w:color w:val="231F20"/>
          <w:spacing w:val="-2"/>
        </w:rPr>
        <w:t>(2017)</w:t>
      </w:r>
      <w:r>
        <w:rPr>
          <w:color w:val="231F20"/>
          <w:spacing w:val="-9"/>
        </w:rPr>
        <w:t xml:space="preserve"> </w:t>
      </w:r>
      <w:r>
        <w:rPr>
          <w:color w:val="231F20"/>
          <w:spacing w:val="-2"/>
        </w:rPr>
        <w:t>Úvod</w:t>
      </w:r>
      <w:r>
        <w:rPr>
          <w:color w:val="231F20"/>
          <w:spacing w:val="-10"/>
        </w:rPr>
        <w:t xml:space="preserve"> </w:t>
      </w:r>
      <w:r>
        <w:rPr>
          <w:color w:val="231F20"/>
          <w:spacing w:val="-2"/>
        </w:rPr>
        <w:t>do</w:t>
      </w:r>
      <w:r>
        <w:rPr>
          <w:color w:val="231F20"/>
          <w:spacing w:val="-9"/>
        </w:rPr>
        <w:t xml:space="preserve"> </w:t>
      </w:r>
      <w:r>
        <w:rPr>
          <w:color w:val="231F20"/>
          <w:spacing w:val="-2"/>
        </w:rPr>
        <w:t>informační</w:t>
      </w:r>
      <w:r>
        <w:rPr>
          <w:color w:val="231F20"/>
          <w:spacing w:val="-9"/>
        </w:rPr>
        <w:t xml:space="preserve"> </w:t>
      </w:r>
      <w:r>
        <w:rPr>
          <w:color w:val="231F20"/>
          <w:spacing w:val="-2"/>
        </w:rPr>
        <w:t>vědy.</w:t>
      </w:r>
    </w:p>
    <w:p w:rsidR="00F6658D" w:rsidRDefault="00000000">
      <w:pPr>
        <w:pStyle w:val="Zkladntext"/>
        <w:spacing w:before="22"/>
        <w:ind w:left="230"/>
        <w:jc w:val="left"/>
      </w:pPr>
      <w:r>
        <w:rPr>
          <w:color w:val="231F20"/>
        </w:rPr>
        <w:t>1.</w:t>
      </w:r>
      <w:r>
        <w:rPr>
          <w:color w:val="231F20"/>
          <w:spacing w:val="-12"/>
        </w:rPr>
        <w:t xml:space="preserve"> </w:t>
      </w:r>
      <w:r>
        <w:rPr>
          <w:color w:val="231F20"/>
        </w:rPr>
        <w:t>vydání.</w:t>
      </w:r>
      <w:r>
        <w:rPr>
          <w:color w:val="231F20"/>
          <w:spacing w:val="-12"/>
        </w:rPr>
        <w:t xml:space="preserve"> </w:t>
      </w:r>
      <w:r>
        <w:rPr>
          <w:color w:val="231F20"/>
        </w:rPr>
        <w:t>Doubravník,</w:t>
      </w:r>
      <w:r>
        <w:rPr>
          <w:color w:val="231F20"/>
          <w:spacing w:val="-12"/>
        </w:rPr>
        <w:t xml:space="preserve"> </w:t>
      </w:r>
      <w:r>
        <w:rPr>
          <w:color w:val="231F20"/>
        </w:rPr>
        <w:t>Flow,</w:t>
      </w:r>
      <w:r>
        <w:rPr>
          <w:color w:val="231F20"/>
          <w:spacing w:val="-12"/>
        </w:rPr>
        <w:t xml:space="preserve"> </w:t>
      </w:r>
      <w:r>
        <w:rPr>
          <w:color w:val="231F20"/>
        </w:rPr>
        <w:t>452</w:t>
      </w:r>
      <w:r>
        <w:rPr>
          <w:color w:val="231F20"/>
          <w:spacing w:val="-12"/>
        </w:rPr>
        <w:t xml:space="preserve"> </w:t>
      </w:r>
      <w:r>
        <w:rPr>
          <w:color w:val="231F20"/>
        </w:rPr>
        <w:t>stran.</w:t>
      </w:r>
      <w:r>
        <w:rPr>
          <w:color w:val="231F20"/>
          <w:spacing w:val="-12"/>
        </w:rPr>
        <w:t xml:space="preserve"> </w:t>
      </w:r>
      <w:r>
        <w:rPr>
          <w:color w:val="231F20"/>
        </w:rPr>
        <w:t>ISBN</w:t>
      </w:r>
      <w:r>
        <w:rPr>
          <w:color w:val="231F20"/>
          <w:spacing w:val="-12"/>
        </w:rPr>
        <w:t xml:space="preserve"> </w:t>
      </w:r>
      <w:r>
        <w:rPr>
          <w:color w:val="231F20"/>
        </w:rPr>
        <w:t>978-80-88123-10-</w:t>
      </w:r>
      <w:r>
        <w:rPr>
          <w:color w:val="231F20"/>
          <w:spacing w:val="-5"/>
        </w:rPr>
        <w:t>1.</w:t>
      </w:r>
    </w:p>
    <w:p w:rsidR="00F6658D" w:rsidRDefault="00F6658D">
      <w:pPr>
        <w:pStyle w:val="Zkladntext"/>
        <w:spacing w:before="10"/>
        <w:jc w:val="left"/>
        <w:rPr>
          <w:sz w:val="23"/>
        </w:rPr>
      </w:pPr>
    </w:p>
    <w:p w:rsidR="00F6658D" w:rsidRDefault="00000000">
      <w:pPr>
        <w:spacing w:line="264" w:lineRule="auto"/>
        <w:ind w:left="230" w:right="1227"/>
        <w:rPr>
          <w:sz w:val="20"/>
        </w:rPr>
      </w:pPr>
      <w:r>
        <w:rPr>
          <w:color w:val="231F20"/>
          <w:spacing w:val="-2"/>
          <w:sz w:val="20"/>
        </w:rPr>
        <w:t>BENEŠOVÁ,</w:t>
      </w:r>
      <w:r>
        <w:rPr>
          <w:color w:val="231F20"/>
          <w:spacing w:val="-9"/>
          <w:sz w:val="20"/>
        </w:rPr>
        <w:t xml:space="preserve"> </w:t>
      </w:r>
      <w:r>
        <w:rPr>
          <w:color w:val="231F20"/>
          <w:spacing w:val="-2"/>
          <w:sz w:val="20"/>
        </w:rPr>
        <w:t>Zuzana.</w:t>
      </w:r>
      <w:r>
        <w:rPr>
          <w:color w:val="231F20"/>
          <w:spacing w:val="-9"/>
          <w:sz w:val="20"/>
        </w:rPr>
        <w:t xml:space="preserve"> </w:t>
      </w:r>
      <w:r>
        <w:rPr>
          <w:color w:val="231F20"/>
          <w:spacing w:val="-2"/>
          <w:sz w:val="20"/>
        </w:rPr>
        <w:t>(2013)</w:t>
      </w:r>
      <w:r>
        <w:rPr>
          <w:color w:val="231F20"/>
          <w:spacing w:val="-9"/>
          <w:sz w:val="20"/>
        </w:rPr>
        <w:t xml:space="preserve"> </w:t>
      </w:r>
      <w:r>
        <w:rPr>
          <w:i/>
          <w:color w:val="231F20"/>
          <w:spacing w:val="-2"/>
          <w:sz w:val="20"/>
        </w:rPr>
        <w:t>Etické</w:t>
      </w:r>
      <w:r>
        <w:rPr>
          <w:i/>
          <w:color w:val="231F20"/>
          <w:spacing w:val="-9"/>
          <w:sz w:val="20"/>
        </w:rPr>
        <w:t xml:space="preserve"> </w:t>
      </w:r>
      <w:r>
        <w:rPr>
          <w:i/>
          <w:color w:val="231F20"/>
          <w:spacing w:val="-2"/>
          <w:sz w:val="20"/>
        </w:rPr>
        <w:t>kodexy</w:t>
      </w:r>
      <w:r>
        <w:rPr>
          <w:i/>
          <w:color w:val="231F20"/>
          <w:spacing w:val="-9"/>
          <w:sz w:val="20"/>
        </w:rPr>
        <w:t xml:space="preserve"> </w:t>
      </w:r>
      <w:r>
        <w:rPr>
          <w:i/>
          <w:color w:val="231F20"/>
          <w:spacing w:val="-2"/>
          <w:sz w:val="20"/>
        </w:rPr>
        <w:t>v</w:t>
      </w:r>
      <w:r>
        <w:rPr>
          <w:i/>
          <w:color w:val="231F20"/>
          <w:spacing w:val="-9"/>
          <w:sz w:val="20"/>
        </w:rPr>
        <w:t xml:space="preserve"> </w:t>
      </w:r>
      <w:r>
        <w:rPr>
          <w:i/>
          <w:color w:val="231F20"/>
          <w:spacing w:val="-2"/>
          <w:sz w:val="20"/>
        </w:rPr>
        <w:t>profesi</w:t>
      </w:r>
      <w:r>
        <w:rPr>
          <w:i/>
          <w:color w:val="231F20"/>
          <w:spacing w:val="-9"/>
          <w:sz w:val="20"/>
        </w:rPr>
        <w:t xml:space="preserve"> </w:t>
      </w:r>
      <w:r>
        <w:rPr>
          <w:i/>
          <w:color w:val="231F20"/>
          <w:spacing w:val="-2"/>
          <w:sz w:val="20"/>
        </w:rPr>
        <w:t>knihovníka:</w:t>
      </w:r>
      <w:r>
        <w:rPr>
          <w:i/>
          <w:color w:val="231F20"/>
          <w:spacing w:val="-9"/>
          <w:sz w:val="20"/>
        </w:rPr>
        <w:t xml:space="preserve"> </w:t>
      </w:r>
      <w:r>
        <w:rPr>
          <w:i/>
          <w:color w:val="231F20"/>
          <w:spacing w:val="-2"/>
          <w:sz w:val="20"/>
        </w:rPr>
        <w:t xml:space="preserve">srovná- </w:t>
      </w:r>
      <w:r>
        <w:rPr>
          <w:i/>
          <w:color w:val="231F20"/>
          <w:sz w:val="20"/>
        </w:rPr>
        <w:t>ní</w:t>
      </w:r>
      <w:r>
        <w:rPr>
          <w:i/>
          <w:color w:val="231F20"/>
          <w:spacing w:val="-3"/>
          <w:sz w:val="20"/>
        </w:rPr>
        <w:t xml:space="preserve"> </w:t>
      </w:r>
      <w:r>
        <w:rPr>
          <w:i/>
          <w:color w:val="231F20"/>
          <w:sz w:val="20"/>
        </w:rPr>
        <w:t>etických</w:t>
      </w:r>
      <w:r>
        <w:rPr>
          <w:i/>
          <w:color w:val="231F20"/>
          <w:spacing w:val="-3"/>
          <w:sz w:val="20"/>
        </w:rPr>
        <w:t xml:space="preserve"> </w:t>
      </w:r>
      <w:r>
        <w:rPr>
          <w:i/>
          <w:color w:val="231F20"/>
          <w:sz w:val="20"/>
        </w:rPr>
        <w:t>kodexů</w:t>
      </w:r>
      <w:r>
        <w:rPr>
          <w:i/>
          <w:color w:val="231F20"/>
          <w:spacing w:val="-3"/>
          <w:sz w:val="20"/>
        </w:rPr>
        <w:t xml:space="preserve"> </w:t>
      </w:r>
      <w:r>
        <w:rPr>
          <w:i/>
          <w:color w:val="231F20"/>
          <w:sz w:val="20"/>
        </w:rPr>
        <w:t>v</w:t>
      </w:r>
      <w:r>
        <w:rPr>
          <w:i/>
          <w:color w:val="231F20"/>
          <w:spacing w:val="-3"/>
          <w:sz w:val="20"/>
        </w:rPr>
        <w:t xml:space="preserve"> </w:t>
      </w:r>
      <w:r>
        <w:rPr>
          <w:i/>
          <w:color w:val="231F20"/>
          <w:sz w:val="20"/>
        </w:rPr>
        <w:t>ČR</w:t>
      </w:r>
      <w:r>
        <w:rPr>
          <w:i/>
          <w:color w:val="231F20"/>
          <w:spacing w:val="-3"/>
          <w:sz w:val="20"/>
        </w:rPr>
        <w:t xml:space="preserve"> </w:t>
      </w:r>
      <w:r>
        <w:rPr>
          <w:i/>
          <w:color w:val="231F20"/>
          <w:sz w:val="20"/>
        </w:rPr>
        <w:t>a</w:t>
      </w:r>
      <w:r>
        <w:rPr>
          <w:i/>
          <w:color w:val="231F20"/>
          <w:spacing w:val="-3"/>
          <w:sz w:val="20"/>
        </w:rPr>
        <w:t xml:space="preserve"> </w:t>
      </w:r>
      <w:r>
        <w:rPr>
          <w:i/>
          <w:color w:val="231F20"/>
          <w:sz w:val="20"/>
        </w:rPr>
        <w:t>ve</w:t>
      </w:r>
      <w:r>
        <w:rPr>
          <w:i/>
          <w:color w:val="231F20"/>
          <w:spacing w:val="-2"/>
          <w:sz w:val="20"/>
        </w:rPr>
        <w:t xml:space="preserve"> </w:t>
      </w:r>
      <w:r>
        <w:rPr>
          <w:i/>
          <w:color w:val="231F20"/>
          <w:sz w:val="20"/>
        </w:rPr>
        <w:t>světě.</w:t>
      </w:r>
      <w:r>
        <w:rPr>
          <w:i/>
          <w:color w:val="231F20"/>
          <w:spacing w:val="-4"/>
          <w:sz w:val="20"/>
        </w:rPr>
        <w:t xml:space="preserve"> </w:t>
      </w:r>
      <w:r>
        <w:rPr>
          <w:color w:val="231F20"/>
          <w:sz w:val="20"/>
        </w:rPr>
        <w:t>[online].</w:t>
      </w:r>
      <w:r>
        <w:rPr>
          <w:color w:val="231F20"/>
          <w:spacing w:val="-4"/>
          <w:sz w:val="20"/>
        </w:rPr>
        <w:t xml:space="preserve"> </w:t>
      </w:r>
      <w:r>
        <w:rPr>
          <w:color w:val="231F20"/>
          <w:sz w:val="20"/>
        </w:rPr>
        <w:t>2013</w:t>
      </w:r>
      <w:r>
        <w:rPr>
          <w:color w:val="231F20"/>
          <w:spacing w:val="-4"/>
          <w:sz w:val="20"/>
        </w:rPr>
        <w:t xml:space="preserve"> </w:t>
      </w:r>
      <w:r>
        <w:rPr>
          <w:color w:val="231F20"/>
          <w:sz w:val="20"/>
        </w:rPr>
        <w:t>[cit.</w:t>
      </w:r>
      <w:r>
        <w:rPr>
          <w:color w:val="231F20"/>
          <w:spacing w:val="-3"/>
          <w:sz w:val="20"/>
        </w:rPr>
        <w:t xml:space="preserve"> </w:t>
      </w:r>
      <w:r>
        <w:rPr>
          <w:color w:val="231F20"/>
          <w:sz w:val="20"/>
        </w:rPr>
        <w:t>2021-12-10].</w:t>
      </w:r>
      <w:r>
        <w:rPr>
          <w:color w:val="231F20"/>
          <w:spacing w:val="-4"/>
          <w:sz w:val="20"/>
        </w:rPr>
        <w:t xml:space="preserve"> </w:t>
      </w:r>
      <w:r>
        <w:rPr>
          <w:color w:val="231F20"/>
          <w:spacing w:val="-5"/>
          <w:sz w:val="20"/>
        </w:rPr>
        <w:t>Ba-</w:t>
      </w:r>
    </w:p>
    <w:p w:rsidR="00F6658D" w:rsidRDefault="00000000">
      <w:pPr>
        <w:pStyle w:val="Zkladntext"/>
        <w:tabs>
          <w:tab w:val="left" w:pos="6565"/>
          <w:tab w:val="left" w:pos="7132"/>
        </w:tabs>
        <w:spacing w:line="228" w:lineRule="exact"/>
        <w:ind w:left="230"/>
        <w:jc w:val="left"/>
      </w:pPr>
      <w:r>
        <w:rPr>
          <w:color w:val="231F20"/>
        </w:rPr>
        <w:t>kalářská</w:t>
      </w:r>
      <w:r>
        <w:rPr>
          <w:color w:val="231F20"/>
          <w:spacing w:val="-8"/>
        </w:rPr>
        <w:t xml:space="preserve"> </w:t>
      </w:r>
      <w:r>
        <w:rPr>
          <w:color w:val="231F20"/>
        </w:rPr>
        <w:t>práce.</w:t>
      </w:r>
      <w:r>
        <w:rPr>
          <w:color w:val="231F20"/>
          <w:spacing w:val="-7"/>
        </w:rPr>
        <w:t xml:space="preserve"> </w:t>
      </w:r>
      <w:r>
        <w:rPr>
          <w:color w:val="231F20"/>
        </w:rPr>
        <w:t>Slezská</w:t>
      </w:r>
      <w:r>
        <w:rPr>
          <w:color w:val="231F20"/>
          <w:spacing w:val="-7"/>
        </w:rPr>
        <w:t xml:space="preserve"> </w:t>
      </w:r>
      <w:r>
        <w:rPr>
          <w:color w:val="231F20"/>
        </w:rPr>
        <w:t>univerzita</w:t>
      </w:r>
      <w:r>
        <w:rPr>
          <w:color w:val="231F20"/>
          <w:spacing w:val="-7"/>
        </w:rPr>
        <w:t xml:space="preserve"> </w:t>
      </w:r>
      <w:r>
        <w:rPr>
          <w:color w:val="231F20"/>
        </w:rPr>
        <w:t>v</w:t>
      </w:r>
      <w:r>
        <w:rPr>
          <w:color w:val="231F20"/>
          <w:spacing w:val="-7"/>
        </w:rPr>
        <w:t xml:space="preserve"> </w:t>
      </w:r>
      <w:r>
        <w:rPr>
          <w:color w:val="231F20"/>
        </w:rPr>
        <w:t>Opavě,</w:t>
      </w:r>
      <w:r>
        <w:rPr>
          <w:color w:val="231F20"/>
          <w:spacing w:val="-7"/>
        </w:rPr>
        <w:t xml:space="preserve"> </w:t>
      </w:r>
      <w:r>
        <w:rPr>
          <w:color w:val="231F20"/>
        </w:rPr>
        <w:t>Filozoficko-</w:t>
      </w:r>
      <w:r>
        <w:rPr>
          <w:color w:val="231F20"/>
          <w:spacing w:val="-2"/>
        </w:rPr>
        <w:t>přírodovědecká</w:t>
      </w:r>
      <w:r>
        <w:rPr>
          <w:color w:val="231F20"/>
        </w:rPr>
        <w:tab/>
      </w:r>
      <w:r>
        <w:rPr>
          <w:color w:val="231F20"/>
          <w:u w:val="single" w:color="231F20"/>
        </w:rPr>
        <w:tab/>
      </w:r>
    </w:p>
    <w:p w:rsidR="00F6658D" w:rsidRDefault="00F6658D">
      <w:pPr>
        <w:spacing w:line="228" w:lineRule="exact"/>
        <w:sectPr w:rsidR="00F6658D">
          <w:pgSz w:w="8400" w:h="11910"/>
          <w:pgMar w:top="860" w:right="180" w:bottom="1240" w:left="960" w:header="0" w:footer="1016" w:gutter="0"/>
          <w:cols w:space="708"/>
        </w:sectPr>
      </w:pPr>
    </w:p>
    <w:p w:rsidR="00F6658D" w:rsidRDefault="00000000">
      <w:pPr>
        <w:pStyle w:val="Zkladntext"/>
        <w:spacing w:before="92" w:line="264" w:lineRule="auto"/>
        <w:ind w:left="457" w:right="1008"/>
      </w:pPr>
      <w:r>
        <w:rPr>
          <w:noProof/>
        </w:rPr>
        <w:lastRenderedPageBreak/>
        <mc:AlternateContent>
          <mc:Choice Requires="wps">
            <w:drawing>
              <wp:anchor distT="0" distB="0" distL="0" distR="0" simplePos="0" relativeHeight="251617280"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63296" from="14.1732pt,526.744507pt" to="42.5192pt,526.744507pt" stroked="true" strokeweight="1pt" strokecolor="#231f20">
                <v:stroke dashstyle="solid"/>
                <w10:wrap type="none"/>
              </v:line>
            </w:pict>
          </mc:Fallback>
        </mc:AlternateContent>
      </w:r>
      <w:r>
        <w:rPr>
          <w:color w:val="231F20"/>
        </w:rPr>
        <w:t xml:space="preserve">fakulta v Opavě. Vedoucí práce Marek TIMKO. Dostupné z: </w:t>
      </w:r>
      <w:hyperlink r:id="rId142">
        <w:r>
          <w:rPr>
            <w:color w:val="58595B"/>
            <w:u w:val="single" w:color="58595B"/>
          </w:rPr>
          <w:t>https://</w:t>
        </w:r>
      </w:hyperlink>
      <w:r>
        <w:rPr>
          <w:color w:val="58595B"/>
        </w:rPr>
        <w:t xml:space="preserve"> </w:t>
      </w:r>
      <w:hyperlink r:id="rId143">
        <w:r>
          <w:rPr>
            <w:color w:val="58595B"/>
            <w:spacing w:val="-2"/>
            <w:u w:val="single" w:color="58595B"/>
          </w:rPr>
          <w:t>is.slu.cz/th/f0yid/</w:t>
        </w:r>
      </w:hyperlink>
    </w:p>
    <w:p w:rsidR="00F6658D" w:rsidRDefault="00000000">
      <w:pPr>
        <w:spacing w:before="250" w:line="264" w:lineRule="auto"/>
        <w:ind w:left="457" w:right="1008"/>
        <w:jc w:val="both"/>
        <w:rPr>
          <w:sz w:val="20"/>
        </w:rPr>
      </w:pPr>
      <w:r>
        <w:rPr>
          <w:color w:val="231F20"/>
          <w:sz w:val="20"/>
        </w:rPr>
        <w:t>BENEŠOVÁ,</w:t>
      </w:r>
      <w:r>
        <w:rPr>
          <w:color w:val="231F20"/>
          <w:spacing w:val="-13"/>
          <w:sz w:val="20"/>
        </w:rPr>
        <w:t xml:space="preserve"> </w:t>
      </w:r>
      <w:r>
        <w:rPr>
          <w:color w:val="231F20"/>
          <w:sz w:val="20"/>
        </w:rPr>
        <w:t>Zuzana.</w:t>
      </w:r>
      <w:r>
        <w:rPr>
          <w:color w:val="231F20"/>
          <w:spacing w:val="-12"/>
          <w:sz w:val="20"/>
        </w:rPr>
        <w:t xml:space="preserve"> </w:t>
      </w:r>
      <w:r>
        <w:rPr>
          <w:color w:val="231F20"/>
          <w:sz w:val="20"/>
        </w:rPr>
        <w:t>(2015)</w:t>
      </w:r>
      <w:r>
        <w:rPr>
          <w:color w:val="231F20"/>
          <w:spacing w:val="-13"/>
          <w:sz w:val="20"/>
        </w:rPr>
        <w:t xml:space="preserve"> </w:t>
      </w:r>
      <w:r>
        <w:rPr>
          <w:i/>
          <w:color w:val="231F20"/>
          <w:sz w:val="20"/>
        </w:rPr>
        <w:t>Etické</w:t>
      </w:r>
      <w:r>
        <w:rPr>
          <w:i/>
          <w:color w:val="231F20"/>
          <w:spacing w:val="-12"/>
          <w:sz w:val="20"/>
        </w:rPr>
        <w:t xml:space="preserve"> </w:t>
      </w:r>
      <w:r>
        <w:rPr>
          <w:i/>
          <w:color w:val="231F20"/>
          <w:sz w:val="20"/>
        </w:rPr>
        <w:t>kodexy</w:t>
      </w:r>
      <w:r>
        <w:rPr>
          <w:i/>
          <w:color w:val="231F20"/>
          <w:spacing w:val="-13"/>
          <w:sz w:val="20"/>
        </w:rPr>
        <w:t xml:space="preserve"> </w:t>
      </w:r>
      <w:r>
        <w:rPr>
          <w:i/>
          <w:color w:val="231F20"/>
          <w:sz w:val="20"/>
        </w:rPr>
        <w:t>v</w:t>
      </w:r>
      <w:r>
        <w:rPr>
          <w:i/>
          <w:color w:val="231F20"/>
          <w:spacing w:val="-12"/>
          <w:sz w:val="20"/>
        </w:rPr>
        <w:t xml:space="preserve"> </w:t>
      </w:r>
      <w:r>
        <w:rPr>
          <w:i/>
          <w:color w:val="231F20"/>
          <w:sz w:val="20"/>
        </w:rPr>
        <w:t>knihovnické</w:t>
      </w:r>
      <w:r>
        <w:rPr>
          <w:i/>
          <w:color w:val="231F20"/>
          <w:spacing w:val="-13"/>
          <w:sz w:val="20"/>
        </w:rPr>
        <w:t xml:space="preserve"> </w:t>
      </w:r>
      <w:r>
        <w:rPr>
          <w:i/>
          <w:color w:val="231F20"/>
          <w:sz w:val="20"/>
        </w:rPr>
        <w:t>praxi:</w:t>
      </w:r>
      <w:r>
        <w:rPr>
          <w:i/>
          <w:color w:val="231F20"/>
          <w:spacing w:val="-12"/>
          <w:sz w:val="20"/>
        </w:rPr>
        <w:t xml:space="preserve"> </w:t>
      </w:r>
      <w:r>
        <w:rPr>
          <w:i/>
          <w:color w:val="231F20"/>
          <w:sz w:val="20"/>
        </w:rPr>
        <w:t>problé- my</w:t>
      </w:r>
      <w:r>
        <w:rPr>
          <w:i/>
          <w:color w:val="231F20"/>
          <w:spacing w:val="-13"/>
          <w:sz w:val="20"/>
        </w:rPr>
        <w:t xml:space="preserve"> </w:t>
      </w:r>
      <w:r>
        <w:rPr>
          <w:i/>
          <w:color w:val="231F20"/>
          <w:sz w:val="20"/>
        </w:rPr>
        <w:t>aplikace</w:t>
      </w:r>
      <w:r>
        <w:rPr>
          <w:i/>
          <w:color w:val="231F20"/>
          <w:spacing w:val="-12"/>
          <w:sz w:val="20"/>
        </w:rPr>
        <w:t xml:space="preserve"> </w:t>
      </w:r>
      <w:r>
        <w:rPr>
          <w:i/>
          <w:color w:val="231F20"/>
          <w:sz w:val="20"/>
        </w:rPr>
        <w:t>etických</w:t>
      </w:r>
      <w:r>
        <w:rPr>
          <w:i/>
          <w:color w:val="231F20"/>
          <w:spacing w:val="-13"/>
          <w:sz w:val="20"/>
        </w:rPr>
        <w:t xml:space="preserve"> </w:t>
      </w:r>
      <w:r>
        <w:rPr>
          <w:i/>
          <w:color w:val="231F20"/>
          <w:sz w:val="20"/>
        </w:rPr>
        <w:t>pravidel</w:t>
      </w:r>
      <w:r>
        <w:rPr>
          <w:i/>
          <w:color w:val="231F20"/>
          <w:spacing w:val="-12"/>
          <w:sz w:val="20"/>
        </w:rPr>
        <w:t xml:space="preserve"> </w:t>
      </w:r>
      <w:r>
        <w:rPr>
          <w:color w:val="231F20"/>
          <w:sz w:val="20"/>
        </w:rPr>
        <w:t>[online].</w:t>
      </w:r>
      <w:r>
        <w:rPr>
          <w:color w:val="231F20"/>
          <w:spacing w:val="-13"/>
          <w:sz w:val="20"/>
        </w:rPr>
        <w:t xml:space="preserve"> </w:t>
      </w:r>
      <w:r>
        <w:rPr>
          <w:color w:val="231F20"/>
          <w:sz w:val="20"/>
        </w:rPr>
        <w:t>2015</w:t>
      </w:r>
      <w:r>
        <w:rPr>
          <w:color w:val="231F20"/>
          <w:spacing w:val="-12"/>
          <w:sz w:val="20"/>
        </w:rPr>
        <w:t xml:space="preserve"> </w:t>
      </w:r>
      <w:r>
        <w:rPr>
          <w:color w:val="231F20"/>
          <w:sz w:val="20"/>
        </w:rPr>
        <w:t>[cit.</w:t>
      </w:r>
      <w:r>
        <w:rPr>
          <w:color w:val="231F20"/>
          <w:spacing w:val="-13"/>
          <w:sz w:val="20"/>
        </w:rPr>
        <w:t xml:space="preserve"> </w:t>
      </w:r>
      <w:r>
        <w:rPr>
          <w:color w:val="231F20"/>
          <w:sz w:val="20"/>
        </w:rPr>
        <w:t>2021-12-10].</w:t>
      </w:r>
      <w:r>
        <w:rPr>
          <w:color w:val="231F20"/>
          <w:spacing w:val="-12"/>
          <w:sz w:val="20"/>
        </w:rPr>
        <w:t xml:space="preserve"> </w:t>
      </w:r>
      <w:r>
        <w:rPr>
          <w:color w:val="231F20"/>
          <w:sz w:val="20"/>
        </w:rPr>
        <w:t>Diplomo- vá</w:t>
      </w:r>
      <w:r>
        <w:rPr>
          <w:color w:val="231F20"/>
          <w:spacing w:val="-9"/>
          <w:sz w:val="20"/>
        </w:rPr>
        <w:t xml:space="preserve"> </w:t>
      </w:r>
      <w:r>
        <w:rPr>
          <w:color w:val="231F20"/>
          <w:sz w:val="20"/>
        </w:rPr>
        <w:t>práce.</w:t>
      </w:r>
      <w:r>
        <w:rPr>
          <w:color w:val="231F20"/>
          <w:spacing w:val="-9"/>
          <w:sz w:val="20"/>
        </w:rPr>
        <w:t xml:space="preserve"> </w:t>
      </w:r>
      <w:r>
        <w:rPr>
          <w:color w:val="231F20"/>
          <w:sz w:val="20"/>
        </w:rPr>
        <w:t>Slezská</w:t>
      </w:r>
      <w:r>
        <w:rPr>
          <w:color w:val="231F20"/>
          <w:spacing w:val="-9"/>
          <w:sz w:val="20"/>
        </w:rPr>
        <w:t xml:space="preserve"> </w:t>
      </w:r>
      <w:r>
        <w:rPr>
          <w:color w:val="231F20"/>
          <w:sz w:val="20"/>
        </w:rPr>
        <w:t>univerzita</w:t>
      </w:r>
      <w:r>
        <w:rPr>
          <w:color w:val="231F20"/>
          <w:spacing w:val="-9"/>
          <w:sz w:val="20"/>
        </w:rPr>
        <w:t xml:space="preserve"> </w:t>
      </w:r>
      <w:r>
        <w:rPr>
          <w:color w:val="231F20"/>
          <w:sz w:val="20"/>
        </w:rPr>
        <w:t>v</w:t>
      </w:r>
      <w:r>
        <w:rPr>
          <w:color w:val="231F20"/>
          <w:spacing w:val="-9"/>
          <w:sz w:val="20"/>
        </w:rPr>
        <w:t xml:space="preserve"> </w:t>
      </w:r>
      <w:r>
        <w:rPr>
          <w:color w:val="231F20"/>
          <w:sz w:val="20"/>
        </w:rPr>
        <w:t>Opavě,</w:t>
      </w:r>
      <w:r>
        <w:rPr>
          <w:color w:val="231F20"/>
          <w:spacing w:val="-9"/>
          <w:sz w:val="20"/>
        </w:rPr>
        <w:t xml:space="preserve"> </w:t>
      </w:r>
      <w:r>
        <w:rPr>
          <w:color w:val="231F20"/>
          <w:sz w:val="20"/>
        </w:rPr>
        <w:t>Filozoficko-přírodovědecká</w:t>
      </w:r>
      <w:r>
        <w:rPr>
          <w:color w:val="231F20"/>
          <w:spacing w:val="-9"/>
          <w:sz w:val="20"/>
        </w:rPr>
        <w:t xml:space="preserve"> </w:t>
      </w:r>
      <w:r>
        <w:rPr>
          <w:color w:val="231F20"/>
          <w:sz w:val="20"/>
        </w:rPr>
        <w:t>fakul- ta</w:t>
      </w:r>
      <w:r>
        <w:rPr>
          <w:color w:val="231F20"/>
          <w:spacing w:val="-2"/>
          <w:sz w:val="20"/>
        </w:rPr>
        <w:t xml:space="preserve"> </w:t>
      </w:r>
      <w:r>
        <w:rPr>
          <w:color w:val="231F20"/>
          <w:sz w:val="20"/>
        </w:rPr>
        <w:t>v</w:t>
      </w:r>
      <w:r>
        <w:rPr>
          <w:color w:val="231F20"/>
          <w:spacing w:val="-2"/>
          <w:sz w:val="20"/>
        </w:rPr>
        <w:t xml:space="preserve"> </w:t>
      </w:r>
      <w:r>
        <w:rPr>
          <w:color w:val="231F20"/>
          <w:sz w:val="20"/>
        </w:rPr>
        <w:t>Opavě.</w:t>
      </w:r>
      <w:r>
        <w:rPr>
          <w:color w:val="231F20"/>
          <w:spacing w:val="-2"/>
          <w:sz w:val="20"/>
        </w:rPr>
        <w:t xml:space="preserve"> </w:t>
      </w:r>
      <w:r>
        <w:rPr>
          <w:color w:val="231F20"/>
          <w:sz w:val="20"/>
        </w:rPr>
        <w:t>Vedoucí</w:t>
      </w:r>
      <w:r>
        <w:rPr>
          <w:color w:val="231F20"/>
          <w:spacing w:val="-2"/>
          <w:sz w:val="20"/>
        </w:rPr>
        <w:t xml:space="preserve"> </w:t>
      </w:r>
      <w:r>
        <w:rPr>
          <w:color w:val="231F20"/>
          <w:sz w:val="20"/>
        </w:rPr>
        <w:t>práce</w:t>
      </w:r>
      <w:r>
        <w:rPr>
          <w:color w:val="231F20"/>
          <w:spacing w:val="-2"/>
          <w:sz w:val="20"/>
        </w:rPr>
        <w:t xml:space="preserve"> </w:t>
      </w:r>
      <w:r>
        <w:rPr>
          <w:color w:val="231F20"/>
          <w:sz w:val="20"/>
        </w:rPr>
        <w:t>Marek</w:t>
      </w:r>
      <w:r>
        <w:rPr>
          <w:color w:val="231F20"/>
          <w:spacing w:val="-2"/>
          <w:sz w:val="20"/>
        </w:rPr>
        <w:t xml:space="preserve"> </w:t>
      </w:r>
      <w:r>
        <w:rPr>
          <w:color w:val="231F20"/>
          <w:sz w:val="20"/>
        </w:rPr>
        <w:t>TIMKO.</w:t>
      </w:r>
      <w:r>
        <w:rPr>
          <w:color w:val="231F20"/>
          <w:spacing w:val="-2"/>
          <w:sz w:val="20"/>
        </w:rPr>
        <w:t xml:space="preserve"> </w:t>
      </w:r>
      <w:r>
        <w:rPr>
          <w:color w:val="231F20"/>
          <w:sz w:val="20"/>
        </w:rPr>
        <w:t>Dostupné</w:t>
      </w:r>
      <w:r>
        <w:rPr>
          <w:color w:val="231F20"/>
          <w:spacing w:val="-2"/>
          <w:sz w:val="20"/>
        </w:rPr>
        <w:t xml:space="preserve"> </w:t>
      </w:r>
      <w:r>
        <w:rPr>
          <w:color w:val="231F20"/>
          <w:sz w:val="20"/>
        </w:rPr>
        <w:t>z:</w:t>
      </w:r>
      <w:r>
        <w:rPr>
          <w:color w:val="231F20"/>
          <w:spacing w:val="-2"/>
          <w:sz w:val="20"/>
        </w:rPr>
        <w:t xml:space="preserve"> </w:t>
      </w:r>
      <w:hyperlink r:id="rId144">
        <w:r>
          <w:rPr>
            <w:color w:val="58595B"/>
            <w:sz w:val="20"/>
            <w:u w:val="single" w:color="58595B"/>
          </w:rPr>
          <w:t>https://is.slu.cz/</w:t>
        </w:r>
      </w:hyperlink>
      <w:r>
        <w:rPr>
          <w:color w:val="58595B"/>
          <w:sz w:val="20"/>
        </w:rPr>
        <w:t xml:space="preserve"> </w:t>
      </w:r>
      <w:hyperlink r:id="rId145">
        <w:r>
          <w:rPr>
            <w:color w:val="58595B"/>
            <w:spacing w:val="-2"/>
            <w:sz w:val="20"/>
            <w:u w:val="single" w:color="58595B"/>
          </w:rPr>
          <w:t>th/s4fqd/</w:t>
        </w:r>
      </w:hyperlink>
    </w:p>
    <w:p w:rsidR="00F6658D" w:rsidRDefault="00000000">
      <w:pPr>
        <w:pStyle w:val="Zkladntext"/>
        <w:spacing w:before="247" w:line="264" w:lineRule="auto"/>
        <w:ind w:left="457" w:right="1008"/>
      </w:pPr>
      <w:r>
        <w:rPr>
          <w:color w:val="231F20"/>
        </w:rPr>
        <w:t xml:space="preserve">BINKA, Bohuslav. (2003) </w:t>
      </w:r>
      <w:r>
        <w:rPr>
          <w:i/>
          <w:color w:val="231F20"/>
        </w:rPr>
        <w:t xml:space="preserve">Etika podnikání. </w:t>
      </w:r>
      <w:r>
        <w:rPr>
          <w:color w:val="231F20"/>
        </w:rPr>
        <w:t>1. vydání – pilotní verze. Brno: Masarykova univerzita, Ekonomicko-správní fakulta, 78 s.</w:t>
      </w:r>
    </w:p>
    <w:p w:rsidR="00F6658D" w:rsidRDefault="00000000">
      <w:pPr>
        <w:pStyle w:val="Zkladntext"/>
        <w:spacing w:before="250" w:line="264" w:lineRule="auto"/>
        <w:ind w:left="457" w:right="1008"/>
      </w:pPr>
      <w:r>
        <w:rPr>
          <w:color w:val="231F20"/>
        </w:rPr>
        <w:t>BINKA,</w:t>
      </w:r>
      <w:r>
        <w:rPr>
          <w:color w:val="231F20"/>
          <w:spacing w:val="-13"/>
        </w:rPr>
        <w:t xml:space="preserve"> </w:t>
      </w:r>
      <w:r>
        <w:rPr>
          <w:color w:val="231F20"/>
        </w:rPr>
        <w:t>Bohuslav.</w:t>
      </w:r>
      <w:r>
        <w:rPr>
          <w:color w:val="231F20"/>
          <w:spacing w:val="-12"/>
        </w:rPr>
        <w:t xml:space="preserve"> </w:t>
      </w:r>
      <w:r>
        <w:rPr>
          <w:color w:val="231F20"/>
        </w:rPr>
        <w:t>(2008)</w:t>
      </w:r>
      <w:r>
        <w:rPr>
          <w:color w:val="231F20"/>
          <w:spacing w:val="-13"/>
        </w:rPr>
        <w:t xml:space="preserve"> </w:t>
      </w:r>
      <w:r>
        <w:rPr>
          <w:color w:val="231F20"/>
        </w:rPr>
        <w:t>Environmentální</w:t>
      </w:r>
      <w:r>
        <w:rPr>
          <w:color w:val="231F20"/>
          <w:spacing w:val="-12"/>
        </w:rPr>
        <w:t xml:space="preserve"> </w:t>
      </w:r>
      <w:r>
        <w:rPr>
          <w:color w:val="231F20"/>
        </w:rPr>
        <w:t>etika.</w:t>
      </w:r>
      <w:r>
        <w:rPr>
          <w:color w:val="231F20"/>
          <w:spacing w:val="-13"/>
        </w:rPr>
        <w:t xml:space="preserve"> </w:t>
      </w:r>
      <w:r>
        <w:rPr>
          <w:color w:val="231F20"/>
        </w:rPr>
        <w:t>In</w:t>
      </w:r>
      <w:r>
        <w:rPr>
          <w:color w:val="231F20"/>
          <w:spacing w:val="-12"/>
        </w:rPr>
        <w:t xml:space="preserve"> </w:t>
      </w:r>
      <w:r>
        <w:rPr>
          <w:color w:val="231F20"/>
        </w:rPr>
        <w:t>ŠMAJS,</w:t>
      </w:r>
      <w:r>
        <w:rPr>
          <w:color w:val="231F20"/>
          <w:spacing w:val="-13"/>
        </w:rPr>
        <w:t xml:space="preserve"> </w:t>
      </w:r>
      <w:r>
        <w:rPr>
          <w:color w:val="231F20"/>
        </w:rPr>
        <w:t>Josef</w:t>
      </w:r>
      <w:r>
        <w:rPr>
          <w:color w:val="231F20"/>
          <w:spacing w:val="-12"/>
        </w:rPr>
        <w:t xml:space="preserve"> </w:t>
      </w:r>
      <w:r>
        <w:rPr>
          <w:color w:val="231F20"/>
        </w:rPr>
        <w:t>a</w:t>
      </w:r>
      <w:r>
        <w:rPr>
          <w:color w:val="231F20"/>
          <w:spacing w:val="-13"/>
        </w:rPr>
        <w:t xml:space="preserve"> </w:t>
      </w:r>
      <w:r>
        <w:rPr>
          <w:color w:val="231F20"/>
        </w:rPr>
        <w:t xml:space="preserve">Bo- </w:t>
      </w:r>
      <w:r>
        <w:rPr>
          <w:color w:val="231F20"/>
          <w:spacing w:val="-2"/>
        </w:rPr>
        <w:t>huslav</w:t>
      </w:r>
      <w:r>
        <w:rPr>
          <w:color w:val="231F20"/>
          <w:spacing w:val="-11"/>
        </w:rPr>
        <w:t xml:space="preserve"> </w:t>
      </w:r>
      <w:r>
        <w:rPr>
          <w:color w:val="231F20"/>
          <w:spacing w:val="-2"/>
        </w:rPr>
        <w:t>BINKA,</w:t>
      </w:r>
      <w:r>
        <w:rPr>
          <w:color w:val="231F20"/>
          <w:spacing w:val="-10"/>
        </w:rPr>
        <w:t xml:space="preserve"> </w:t>
      </w:r>
      <w:r>
        <w:rPr>
          <w:color w:val="231F20"/>
          <w:spacing w:val="-2"/>
        </w:rPr>
        <w:t>Anna</w:t>
      </w:r>
      <w:r>
        <w:rPr>
          <w:color w:val="231F20"/>
          <w:spacing w:val="-11"/>
        </w:rPr>
        <w:t xml:space="preserve"> </w:t>
      </w:r>
      <w:r>
        <w:rPr>
          <w:color w:val="231F20"/>
          <w:spacing w:val="-2"/>
        </w:rPr>
        <w:t>PUTNOVÁ,</w:t>
      </w:r>
      <w:r>
        <w:rPr>
          <w:color w:val="231F20"/>
          <w:spacing w:val="-10"/>
        </w:rPr>
        <w:t xml:space="preserve"> </w:t>
      </w:r>
      <w:r>
        <w:rPr>
          <w:color w:val="231F20"/>
          <w:spacing w:val="-2"/>
        </w:rPr>
        <w:t>Ivo</w:t>
      </w:r>
      <w:r>
        <w:rPr>
          <w:color w:val="231F20"/>
          <w:spacing w:val="-11"/>
        </w:rPr>
        <w:t xml:space="preserve"> </w:t>
      </w:r>
      <w:r>
        <w:rPr>
          <w:color w:val="231F20"/>
          <w:spacing w:val="-2"/>
        </w:rPr>
        <w:t>ROLNÝ,</w:t>
      </w:r>
      <w:r>
        <w:rPr>
          <w:color w:val="231F20"/>
          <w:spacing w:val="-10"/>
        </w:rPr>
        <w:t xml:space="preserve"> </w:t>
      </w:r>
      <w:r>
        <w:rPr>
          <w:color w:val="231F20"/>
          <w:spacing w:val="-2"/>
        </w:rPr>
        <w:t>Pavel</w:t>
      </w:r>
      <w:r>
        <w:rPr>
          <w:color w:val="231F20"/>
          <w:spacing w:val="-11"/>
        </w:rPr>
        <w:t xml:space="preserve"> </w:t>
      </w:r>
      <w:r>
        <w:rPr>
          <w:color w:val="231F20"/>
          <w:spacing w:val="-2"/>
        </w:rPr>
        <w:t>SEKNIČKA.</w:t>
      </w:r>
      <w:r>
        <w:rPr>
          <w:color w:val="231F20"/>
          <w:spacing w:val="-10"/>
        </w:rPr>
        <w:t xml:space="preserve"> </w:t>
      </w:r>
      <w:r>
        <w:rPr>
          <w:i/>
          <w:color w:val="231F20"/>
          <w:spacing w:val="-2"/>
        </w:rPr>
        <w:t xml:space="preserve">Pod- </w:t>
      </w:r>
      <w:r>
        <w:rPr>
          <w:i/>
          <w:color w:val="231F20"/>
        </w:rPr>
        <w:t>nikatelská</w:t>
      </w:r>
      <w:r>
        <w:rPr>
          <w:i/>
          <w:color w:val="231F20"/>
          <w:spacing w:val="-9"/>
        </w:rPr>
        <w:t xml:space="preserve"> </w:t>
      </w:r>
      <w:r>
        <w:rPr>
          <w:i/>
          <w:color w:val="231F20"/>
        </w:rPr>
        <w:t>a</w:t>
      </w:r>
      <w:r>
        <w:rPr>
          <w:i/>
          <w:color w:val="231F20"/>
          <w:spacing w:val="-9"/>
        </w:rPr>
        <w:t xml:space="preserve"> </w:t>
      </w:r>
      <w:r>
        <w:rPr>
          <w:i/>
          <w:color w:val="231F20"/>
        </w:rPr>
        <w:t>environmentální</w:t>
      </w:r>
      <w:r>
        <w:rPr>
          <w:i/>
          <w:color w:val="231F20"/>
          <w:spacing w:val="-9"/>
        </w:rPr>
        <w:t xml:space="preserve"> </w:t>
      </w:r>
      <w:r>
        <w:rPr>
          <w:i/>
          <w:color w:val="231F20"/>
        </w:rPr>
        <w:t>etika.</w:t>
      </w:r>
      <w:r>
        <w:rPr>
          <w:i/>
          <w:color w:val="231F20"/>
          <w:spacing w:val="-9"/>
        </w:rPr>
        <w:t xml:space="preserve"> </w:t>
      </w:r>
      <w:r>
        <w:rPr>
          <w:color w:val="231F20"/>
        </w:rPr>
        <w:t>1.</w:t>
      </w:r>
      <w:r>
        <w:rPr>
          <w:color w:val="231F20"/>
          <w:spacing w:val="-9"/>
        </w:rPr>
        <w:t xml:space="preserve"> </w:t>
      </w:r>
      <w:r>
        <w:rPr>
          <w:color w:val="231F20"/>
        </w:rPr>
        <w:t>vydání.</w:t>
      </w:r>
      <w:r>
        <w:rPr>
          <w:color w:val="231F20"/>
          <w:spacing w:val="-9"/>
        </w:rPr>
        <w:t xml:space="preserve"> </w:t>
      </w:r>
      <w:r>
        <w:rPr>
          <w:color w:val="231F20"/>
        </w:rPr>
        <w:t>Brno:</w:t>
      </w:r>
      <w:r>
        <w:rPr>
          <w:color w:val="231F20"/>
          <w:spacing w:val="-9"/>
        </w:rPr>
        <w:t xml:space="preserve"> </w:t>
      </w:r>
      <w:r>
        <w:rPr>
          <w:color w:val="231F20"/>
        </w:rPr>
        <w:t>Masarykova</w:t>
      </w:r>
      <w:r>
        <w:rPr>
          <w:color w:val="231F20"/>
          <w:spacing w:val="-9"/>
        </w:rPr>
        <w:t xml:space="preserve"> </w:t>
      </w:r>
      <w:r>
        <w:rPr>
          <w:color w:val="231F20"/>
        </w:rPr>
        <w:t>univer- zita, 186 s. ISBN 978-80-210-4564-4.</w:t>
      </w:r>
    </w:p>
    <w:p w:rsidR="00F6658D" w:rsidRDefault="00000000">
      <w:pPr>
        <w:pStyle w:val="Zkladntext"/>
        <w:spacing w:before="248"/>
        <w:ind w:left="457"/>
      </w:pPr>
      <w:r>
        <w:rPr>
          <w:color w:val="231F20"/>
          <w:spacing w:val="-4"/>
        </w:rPr>
        <w:t>BURDICKOVÁ,</w:t>
      </w:r>
      <w:r>
        <w:rPr>
          <w:color w:val="231F20"/>
        </w:rPr>
        <w:t xml:space="preserve"> </w:t>
      </w:r>
      <w:r>
        <w:rPr>
          <w:color w:val="231F20"/>
          <w:spacing w:val="-4"/>
        </w:rPr>
        <w:t>Anne</w:t>
      </w:r>
      <w:r>
        <w:rPr>
          <w:color w:val="231F20"/>
        </w:rPr>
        <w:t xml:space="preserve"> </w:t>
      </w:r>
      <w:r>
        <w:rPr>
          <w:color w:val="231F20"/>
          <w:spacing w:val="-4"/>
        </w:rPr>
        <w:t>a</w:t>
      </w:r>
      <w:r>
        <w:rPr>
          <w:color w:val="231F20"/>
          <w:spacing w:val="1"/>
        </w:rPr>
        <w:t xml:space="preserve"> </w:t>
      </w:r>
      <w:r>
        <w:rPr>
          <w:color w:val="231F20"/>
          <w:spacing w:val="-4"/>
        </w:rPr>
        <w:t>Johanna</w:t>
      </w:r>
      <w:r>
        <w:rPr>
          <w:color w:val="231F20"/>
        </w:rPr>
        <w:t xml:space="preserve"> </w:t>
      </w:r>
      <w:r>
        <w:rPr>
          <w:color w:val="231F20"/>
          <w:spacing w:val="-4"/>
        </w:rPr>
        <w:t>DRUCKEROVÁ,</w:t>
      </w:r>
      <w:r>
        <w:rPr>
          <w:color w:val="231F20"/>
          <w:spacing w:val="1"/>
        </w:rPr>
        <w:t xml:space="preserve"> </w:t>
      </w:r>
      <w:r>
        <w:rPr>
          <w:color w:val="231F20"/>
          <w:spacing w:val="-4"/>
        </w:rPr>
        <w:t>Peter</w:t>
      </w:r>
      <w:r>
        <w:rPr>
          <w:color w:val="231F20"/>
        </w:rPr>
        <w:t xml:space="preserve"> </w:t>
      </w:r>
      <w:r>
        <w:rPr>
          <w:color w:val="231F20"/>
          <w:spacing w:val="-4"/>
        </w:rPr>
        <w:t>LUNENFELD,</w:t>
      </w:r>
    </w:p>
    <w:p w:rsidR="00F6658D" w:rsidRDefault="00000000">
      <w:pPr>
        <w:pStyle w:val="Zkladntext"/>
        <w:spacing w:before="22" w:line="264" w:lineRule="auto"/>
        <w:ind w:left="457" w:right="1008"/>
      </w:pPr>
      <w:r>
        <w:rPr>
          <w:color w:val="231F20"/>
          <w:spacing w:val="-2"/>
        </w:rPr>
        <w:t>Todd</w:t>
      </w:r>
      <w:r>
        <w:rPr>
          <w:color w:val="231F20"/>
          <w:spacing w:val="-8"/>
        </w:rPr>
        <w:t xml:space="preserve"> </w:t>
      </w:r>
      <w:r>
        <w:rPr>
          <w:color w:val="231F20"/>
          <w:spacing w:val="-2"/>
        </w:rPr>
        <w:t>PRESNER,</w:t>
      </w:r>
      <w:r>
        <w:rPr>
          <w:color w:val="231F20"/>
          <w:spacing w:val="-8"/>
        </w:rPr>
        <w:t xml:space="preserve"> </w:t>
      </w:r>
      <w:r>
        <w:rPr>
          <w:color w:val="231F20"/>
          <w:spacing w:val="-2"/>
        </w:rPr>
        <w:t>Jeffrey</w:t>
      </w:r>
      <w:r>
        <w:rPr>
          <w:color w:val="231F20"/>
          <w:spacing w:val="-8"/>
        </w:rPr>
        <w:t xml:space="preserve"> </w:t>
      </w:r>
      <w:r>
        <w:rPr>
          <w:color w:val="231F20"/>
          <w:spacing w:val="-2"/>
        </w:rPr>
        <w:t>SCHNAPP.</w:t>
      </w:r>
      <w:r>
        <w:rPr>
          <w:color w:val="231F20"/>
          <w:spacing w:val="-8"/>
        </w:rPr>
        <w:t xml:space="preserve"> </w:t>
      </w:r>
      <w:r>
        <w:rPr>
          <w:color w:val="231F20"/>
          <w:spacing w:val="-2"/>
        </w:rPr>
        <w:t>(2019)</w:t>
      </w:r>
      <w:r>
        <w:rPr>
          <w:color w:val="231F20"/>
          <w:spacing w:val="-8"/>
        </w:rPr>
        <w:t xml:space="preserve"> </w:t>
      </w:r>
      <w:r>
        <w:rPr>
          <w:i/>
          <w:color w:val="231F20"/>
          <w:spacing w:val="-2"/>
        </w:rPr>
        <w:t>Digital_Humanities.</w:t>
      </w:r>
      <w:r>
        <w:rPr>
          <w:i/>
          <w:color w:val="231F20"/>
          <w:spacing w:val="-8"/>
        </w:rPr>
        <w:t xml:space="preserve"> </w:t>
      </w:r>
      <w:r>
        <w:rPr>
          <w:color w:val="231F20"/>
          <w:spacing w:val="-2"/>
        </w:rPr>
        <w:t xml:space="preserve">Vydání </w:t>
      </w:r>
      <w:r>
        <w:rPr>
          <w:color w:val="231F20"/>
        </w:rPr>
        <w:t>první. Praha: Academia, 192 s. ISBN 978-80-200-2865-5.</w:t>
      </w:r>
    </w:p>
    <w:p w:rsidR="00F6658D" w:rsidRDefault="00000000">
      <w:pPr>
        <w:spacing w:before="250" w:line="264" w:lineRule="auto"/>
        <w:ind w:left="457" w:right="1007"/>
        <w:jc w:val="both"/>
        <w:rPr>
          <w:sz w:val="20"/>
        </w:rPr>
      </w:pPr>
      <w:r>
        <w:rPr>
          <w:color w:val="231F20"/>
          <w:sz w:val="20"/>
        </w:rPr>
        <w:t>CAPURRO,</w:t>
      </w:r>
      <w:r>
        <w:rPr>
          <w:color w:val="231F20"/>
          <w:spacing w:val="-10"/>
          <w:sz w:val="20"/>
        </w:rPr>
        <w:t xml:space="preserve"> </w:t>
      </w:r>
      <w:r>
        <w:rPr>
          <w:color w:val="231F20"/>
          <w:sz w:val="20"/>
        </w:rPr>
        <w:t>Rafael.</w:t>
      </w:r>
      <w:r>
        <w:rPr>
          <w:color w:val="231F20"/>
          <w:spacing w:val="-10"/>
          <w:sz w:val="20"/>
        </w:rPr>
        <w:t xml:space="preserve"> </w:t>
      </w:r>
      <w:r>
        <w:rPr>
          <w:color w:val="231F20"/>
          <w:sz w:val="20"/>
        </w:rPr>
        <w:t>(2000)</w:t>
      </w:r>
      <w:r>
        <w:rPr>
          <w:color w:val="231F20"/>
          <w:spacing w:val="-10"/>
          <w:sz w:val="20"/>
        </w:rPr>
        <w:t xml:space="preserve"> </w:t>
      </w:r>
      <w:r>
        <w:rPr>
          <w:color w:val="231F20"/>
          <w:sz w:val="20"/>
        </w:rPr>
        <w:t>Ethical</w:t>
      </w:r>
      <w:r>
        <w:rPr>
          <w:color w:val="231F20"/>
          <w:spacing w:val="-10"/>
          <w:sz w:val="20"/>
        </w:rPr>
        <w:t xml:space="preserve"> </w:t>
      </w:r>
      <w:r>
        <w:rPr>
          <w:color w:val="231F20"/>
          <w:sz w:val="20"/>
        </w:rPr>
        <w:t>challenges</w:t>
      </w:r>
      <w:r>
        <w:rPr>
          <w:color w:val="231F20"/>
          <w:spacing w:val="-10"/>
          <w:sz w:val="20"/>
        </w:rPr>
        <w:t xml:space="preserve"> </w:t>
      </w:r>
      <w:r>
        <w:rPr>
          <w:color w:val="231F20"/>
          <w:sz w:val="20"/>
        </w:rPr>
        <w:t>of</w:t>
      </w:r>
      <w:r>
        <w:rPr>
          <w:color w:val="231F20"/>
          <w:spacing w:val="-10"/>
          <w:sz w:val="20"/>
        </w:rPr>
        <w:t xml:space="preserve"> </w:t>
      </w:r>
      <w:r>
        <w:rPr>
          <w:color w:val="231F20"/>
          <w:sz w:val="20"/>
        </w:rPr>
        <w:t>the</w:t>
      </w:r>
      <w:r>
        <w:rPr>
          <w:color w:val="231F20"/>
          <w:spacing w:val="-10"/>
          <w:sz w:val="20"/>
        </w:rPr>
        <w:t xml:space="preserve"> </w:t>
      </w:r>
      <w:r>
        <w:rPr>
          <w:color w:val="231F20"/>
          <w:sz w:val="20"/>
        </w:rPr>
        <w:t>information</w:t>
      </w:r>
      <w:r>
        <w:rPr>
          <w:color w:val="231F20"/>
          <w:spacing w:val="-10"/>
          <w:sz w:val="20"/>
        </w:rPr>
        <w:t xml:space="preserve"> </w:t>
      </w:r>
      <w:r>
        <w:rPr>
          <w:color w:val="231F20"/>
          <w:sz w:val="20"/>
        </w:rPr>
        <w:t>society in</w:t>
      </w:r>
      <w:r>
        <w:rPr>
          <w:color w:val="231F20"/>
          <w:spacing w:val="-13"/>
          <w:sz w:val="20"/>
        </w:rPr>
        <w:t xml:space="preserve"> </w:t>
      </w:r>
      <w:r>
        <w:rPr>
          <w:color w:val="231F20"/>
          <w:sz w:val="20"/>
        </w:rPr>
        <w:t>the</w:t>
      </w:r>
      <w:r>
        <w:rPr>
          <w:color w:val="231F20"/>
          <w:spacing w:val="-12"/>
          <w:sz w:val="20"/>
        </w:rPr>
        <w:t xml:space="preserve"> </w:t>
      </w:r>
      <w:r>
        <w:rPr>
          <w:color w:val="231F20"/>
          <w:sz w:val="20"/>
        </w:rPr>
        <w:t>21st</w:t>
      </w:r>
      <w:r>
        <w:rPr>
          <w:color w:val="231F20"/>
          <w:spacing w:val="-13"/>
          <w:sz w:val="20"/>
        </w:rPr>
        <w:t xml:space="preserve"> </w:t>
      </w:r>
      <w:r>
        <w:rPr>
          <w:color w:val="231F20"/>
          <w:sz w:val="20"/>
        </w:rPr>
        <w:t>century.</w:t>
      </w:r>
      <w:r>
        <w:rPr>
          <w:color w:val="231F20"/>
          <w:spacing w:val="-12"/>
          <w:sz w:val="20"/>
        </w:rPr>
        <w:t xml:space="preserve"> </w:t>
      </w:r>
      <w:r>
        <w:rPr>
          <w:color w:val="231F20"/>
          <w:sz w:val="20"/>
        </w:rPr>
        <w:t>In</w:t>
      </w:r>
      <w:r>
        <w:rPr>
          <w:color w:val="231F20"/>
          <w:spacing w:val="-13"/>
          <w:sz w:val="20"/>
        </w:rPr>
        <w:t xml:space="preserve"> </w:t>
      </w:r>
      <w:r>
        <w:rPr>
          <w:i/>
          <w:color w:val="231F20"/>
          <w:sz w:val="20"/>
        </w:rPr>
        <w:t>International</w:t>
      </w:r>
      <w:r>
        <w:rPr>
          <w:i/>
          <w:color w:val="231F20"/>
          <w:spacing w:val="-12"/>
          <w:sz w:val="20"/>
        </w:rPr>
        <w:t xml:space="preserve"> </w:t>
      </w:r>
      <w:r>
        <w:rPr>
          <w:i/>
          <w:color w:val="231F20"/>
          <w:sz w:val="20"/>
        </w:rPr>
        <w:t>Information</w:t>
      </w:r>
      <w:r>
        <w:rPr>
          <w:i/>
          <w:color w:val="231F20"/>
          <w:spacing w:val="-13"/>
          <w:sz w:val="20"/>
        </w:rPr>
        <w:t xml:space="preserve"> </w:t>
      </w:r>
      <w:r>
        <w:rPr>
          <w:i/>
          <w:color w:val="231F20"/>
          <w:sz w:val="20"/>
        </w:rPr>
        <w:t>&amp;</w:t>
      </w:r>
      <w:r>
        <w:rPr>
          <w:i/>
          <w:color w:val="231F20"/>
          <w:spacing w:val="-12"/>
          <w:sz w:val="20"/>
        </w:rPr>
        <w:t xml:space="preserve"> </w:t>
      </w:r>
      <w:r>
        <w:rPr>
          <w:i/>
          <w:color w:val="231F20"/>
          <w:sz w:val="20"/>
        </w:rPr>
        <w:t>Library</w:t>
      </w:r>
      <w:r>
        <w:rPr>
          <w:i/>
          <w:color w:val="231F20"/>
          <w:spacing w:val="-13"/>
          <w:sz w:val="20"/>
        </w:rPr>
        <w:t xml:space="preserve"> </w:t>
      </w:r>
      <w:r>
        <w:rPr>
          <w:i/>
          <w:color w:val="231F20"/>
          <w:sz w:val="20"/>
        </w:rPr>
        <w:t>Review</w:t>
      </w:r>
      <w:r>
        <w:rPr>
          <w:color w:val="231F20"/>
          <w:sz w:val="20"/>
        </w:rPr>
        <w:t>.</w:t>
      </w:r>
      <w:r>
        <w:rPr>
          <w:color w:val="231F20"/>
          <w:spacing w:val="-12"/>
          <w:sz w:val="20"/>
        </w:rPr>
        <w:t xml:space="preserve"> </w:t>
      </w:r>
      <w:r>
        <w:rPr>
          <w:color w:val="231F20"/>
          <w:sz w:val="20"/>
        </w:rPr>
        <w:t>2000, volume 32, 3–4, 257-276 s. ISSN 057-2317.</w:t>
      </w:r>
    </w:p>
    <w:p w:rsidR="00F6658D" w:rsidRDefault="00000000">
      <w:pPr>
        <w:spacing w:before="249" w:line="264" w:lineRule="auto"/>
        <w:ind w:left="457" w:right="1008"/>
        <w:jc w:val="both"/>
        <w:rPr>
          <w:sz w:val="20"/>
        </w:rPr>
      </w:pPr>
      <w:r>
        <w:rPr>
          <w:color w:val="231F20"/>
          <w:spacing w:val="-2"/>
          <w:sz w:val="20"/>
        </w:rPr>
        <w:t>CAPURRO,</w:t>
      </w:r>
      <w:r>
        <w:rPr>
          <w:color w:val="231F20"/>
          <w:spacing w:val="-3"/>
          <w:sz w:val="20"/>
        </w:rPr>
        <w:t xml:space="preserve"> </w:t>
      </w:r>
      <w:r>
        <w:rPr>
          <w:color w:val="231F20"/>
          <w:spacing w:val="-2"/>
          <w:sz w:val="20"/>
        </w:rPr>
        <w:t>Rafael.</w:t>
      </w:r>
      <w:r>
        <w:rPr>
          <w:color w:val="231F20"/>
          <w:spacing w:val="-3"/>
          <w:sz w:val="20"/>
        </w:rPr>
        <w:t xml:space="preserve"> </w:t>
      </w:r>
      <w:r>
        <w:rPr>
          <w:color w:val="231F20"/>
          <w:spacing w:val="-2"/>
          <w:sz w:val="20"/>
        </w:rPr>
        <w:t>(2000)</w:t>
      </w:r>
      <w:r>
        <w:rPr>
          <w:color w:val="231F20"/>
          <w:spacing w:val="-3"/>
          <w:sz w:val="20"/>
        </w:rPr>
        <w:t xml:space="preserve"> </w:t>
      </w:r>
      <w:r>
        <w:rPr>
          <w:i/>
          <w:color w:val="231F20"/>
          <w:spacing w:val="-2"/>
          <w:sz w:val="20"/>
        </w:rPr>
        <w:t>Moral</w:t>
      </w:r>
      <w:r>
        <w:rPr>
          <w:i/>
          <w:color w:val="231F20"/>
          <w:spacing w:val="-3"/>
          <w:sz w:val="20"/>
        </w:rPr>
        <w:t xml:space="preserve"> </w:t>
      </w:r>
      <w:r>
        <w:rPr>
          <w:i/>
          <w:color w:val="231F20"/>
          <w:spacing w:val="-2"/>
          <w:sz w:val="20"/>
        </w:rPr>
        <w:t>issues</w:t>
      </w:r>
      <w:r>
        <w:rPr>
          <w:i/>
          <w:color w:val="231F20"/>
          <w:spacing w:val="-3"/>
          <w:sz w:val="20"/>
        </w:rPr>
        <w:t xml:space="preserve"> </w:t>
      </w:r>
      <w:r>
        <w:rPr>
          <w:i/>
          <w:color w:val="231F20"/>
          <w:spacing w:val="-2"/>
          <w:sz w:val="20"/>
        </w:rPr>
        <w:t>in</w:t>
      </w:r>
      <w:r>
        <w:rPr>
          <w:i/>
          <w:color w:val="231F20"/>
          <w:spacing w:val="-3"/>
          <w:sz w:val="20"/>
        </w:rPr>
        <w:t xml:space="preserve"> </w:t>
      </w:r>
      <w:r>
        <w:rPr>
          <w:i/>
          <w:color w:val="231F20"/>
          <w:spacing w:val="-2"/>
          <w:sz w:val="20"/>
        </w:rPr>
        <w:t>information</w:t>
      </w:r>
      <w:r>
        <w:rPr>
          <w:i/>
          <w:color w:val="231F20"/>
          <w:spacing w:val="-3"/>
          <w:sz w:val="20"/>
        </w:rPr>
        <w:t xml:space="preserve"> </w:t>
      </w:r>
      <w:r>
        <w:rPr>
          <w:i/>
          <w:color w:val="231F20"/>
          <w:spacing w:val="-2"/>
          <w:sz w:val="20"/>
        </w:rPr>
        <w:t>science.</w:t>
      </w:r>
      <w:r>
        <w:rPr>
          <w:i/>
          <w:color w:val="231F20"/>
          <w:spacing w:val="-3"/>
          <w:sz w:val="20"/>
        </w:rPr>
        <w:t xml:space="preserve"> </w:t>
      </w:r>
      <w:r>
        <w:rPr>
          <w:color w:val="231F20"/>
          <w:spacing w:val="-2"/>
          <w:sz w:val="20"/>
        </w:rPr>
        <w:t xml:space="preserve">[online]. </w:t>
      </w:r>
      <w:r>
        <w:rPr>
          <w:color w:val="231F20"/>
          <w:sz w:val="20"/>
        </w:rPr>
        <w:t>2017.</w:t>
      </w:r>
      <w:r>
        <w:rPr>
          <w:color w:val="231F20"/>
          <w:spacing w:val="-9"/>
          <w:sz w:val="20"/>
        </w:rPr>
        <w:t xml:space="preserve"> </w:t>
      </w:r>
      <w:r>
        <w:rPr>
          <w:color w:val="231F20"/>
          <w:sz w:val="20"/>
        </w:rPr>
        <w:t>[cit.</w:t>
      </w:r>
      <w:r>
        <w:rPr>
          <w:color w:val="231F20"/>
          <w:spacing w:val="-8"/>
          <w:sz w:val="20"/>
        </w:rPr>
        <w:t xml:space="preserve"> </w:t>
      </w:r>
      <w:r>
        <w:rPr>
          <w:color w:val="231F20"/>
          <w:sz w:val="20"/>
        </w:rPr>
        <w:t>2021-12-09].</w:t>
      </w:r>
      <w:r>
        <w:rPr>
          <w:color w:val="231F20"/>
          <w:spacing w:val="-8"/>
          <w:sz w:val="20"/>
        </w:rPr>
        <w:t xml:space="preserve"> </w:t>
      </w:r>
      <w:r>
        <w:rPr>
          <w:color w:val="231F20"/>
          <w:sz w:val="20"/>
        </w:rPr>
        <w:t>Dostupné</w:t>
      </w:r>
      <w:r>
        <w:rPr>
          <w:color w:val="231F20"/>
          <w:spacing w:val="-8"/>
          <w:sz w:val="20"/>
        </w:rPr>
        <w:t xml:space="preserve"> </w:t>
      </w:r>
      <w:r>
        <w:rPr>
          <w:color w:val="231F20"/>
          <w:sz w:val="20"/>
        </w:rPr>
        <w:t>z:</w:t>
      </w:r>
      <w:r>
        <w:rPr>
          <w:color w:val="231F20"/>
          <w:spacing w:val="-9"/>
          <w:sz w:val="20"/>
        </w:rPr>
        <w:t xml:space="preserve"> </w:t>
      </w:r>
      <w:hyperlink r:id="rId146">
        <w:r>
          <w:rPr>
            <w:color w:val="58595B"/>
            <w:spacing w:val="-2"/>
            <w:sz w:val="20"/>
            <w:u w:val="single" w:color="58595B"/>
          </w:rPr>
          <w:t>http://www.capurro.de/moral.htm</w:t>
        </w:r>
      </w:hyperlink>
      <w:r>
        <w:rPr>
          <w:color w:val="231F20"/>
          <w:spacing w:val="-2"/>
          <w:sz w:val="20"/>
        </w:rPr>
        <w:t>.</w:t>
      </w:r>
    </w:p>
    <w:p w:rsidR="00F6658D" w:rsidRDefault="00000000">
      <w:pPr>
        <w:pStyle w:val="Zkladntext"/>
        <w:spacing w:line="228" w:lineRule="exact"/>
        <w:ind w:left="457"/>
      </w:pPr>
      <w:r>
        <w:rPr>
          <w:spacing w:val="-2"/>
        </w:rPr>
        <w:t>Last</w:t>
      </w:r>
      <w:r>
        <w:rPr>
          <w:spacing w:val="-4"/>
        </w:rPr>
        <w:t xml:space="preserve"> </w:t>
      </w:r>
      <w:r>
        <w:rPr>
          <w:spacing w:val="-2"/>
        </w:rPr>
        <w:t>update:</w:t>
      </w:r>
      <w:r>
        <w:rPr>
          <w:spacing w:val="-4"/>
        </w:rPr>
        <w:t xml:space="preserve"> </w:t>
      </w:r>
      <w:r>
        <w:rPr>
          <w:spacing w:val="-2"/>
        </w:rPr>
        <w:t>July</w:t>
      </w:r>
      <w:r>
        <w:rPr>
          <w:spacing w:val="-4"/>
        </w:rPr>
        <w:t xml:space="preserve"> </w:t>
      </w:r>
      <w:r>
        <w:rPr>
          <w:spacing w:val="-2"/>
        </w:rPr>
        <w:t>18,</w:t>
      </w:r>
      <w:r>
        <w:rPr>
          <w:spacing w:val="-4"/>
        </w:rPr>
        <w:t xml:space="preserve"> </w:t>
      </w:r>
      <w:r>
        <w:rPr>
          <w:spacing w:val="-2"/>
        </w:rPr>
        <w:t>2017.</w:t>
      </w:r>
    </w:p>
    <w:p w:rsidR="00F6658D" w:rsidRDefault="00F6658D">
      <w:pPr>
        <w:pStyle w:val="Zkladntext"/>
        <w:spacing w:before="10"/>
        <w:jc w:val="left"/>
        <w:rPr>
          <w:sz w:val="23"/>
        </w:rPr>
      </w:pPr>
    </w:p>
    <w:p w:rsidR="00F6658D" w:rsidRDefault="00000000">
      <w:pPr>
        <w:spacing w:line="264" w:lineRule="auto"/>
        <w:ind w:left="457" w:right="1008"/>
        <w:jc w:val="both"/>
        <w:rPr>
          <w:sz w:val="20"/>
        </w:rPr>
      </w:pPr>
      <w:r>
        <w:rPr>
          <w:color w:val="231F20"/>
          <w:sz w:val="20"/>
        </w:rPr>
        <w:t>CAPURRO, Rafael, Peter FLEISSNER a Wolfgang HOFKIRCHNER (eds.). (1999) Is a Unified Theory of Information Feasible? A Trialo- gue.</w:t>
      </w:r>
      <w:r>
        <w:rPr>
          <w:color w:val="231F20"/>
          <w:spacing w:val="-2"/>
          <w:sz w:val="20"/>
        </w:rPr>
        <w:t xml:space="preserve"> </w:t>
      </w:r>
      <w:r>
        <w:rPr>
          <w:color w:val="231F20"/>
          <w:sz w:val="20"/>
        </w:rPr>
        <w:t>In</w:t>
      </w:r>
      <w:r>
        <w:rPr>
          <w:color w:val="231F20"/>
          <w:spacing w:val="-2"/>
          <w:sz w:val="20"/>
        </w:rPr>
        <w:t xml:space="preserve"> </w:t>
      </w:r>
      <w:r>
        <w:rPr>
          <w:i/>
          <w:color w:val="231F20"/>
          <w:sz w:val="20"/>
        </w:rPr>
        <w:t>The</w:t>
      </w:r>
      <w:r>
        <w:rPr>
          <w:i/>
          <w:color w:val="231F20"/>
          <w:spacing w:val="-2"/>
          <w:sz w:val="20"/>
        </w:rPr>
        <w:t xml:space="preserve"> </w:t>
      </w:r>
      <w:r>
        <w:rPr>
          <w:i/>
          <w:color w:val="231F20"/>
          <w:sz w:val="20"/>
        </w:rPr>
        <w:t>quest</w:t>
      </w:r>
      <w:r>
        <w:rPr>
          <w:i/>
          <w:color w:val="231F20"/>
          <w:spacing w:val="-2"/>
          <w:sz w:val="20"/>
        </w:rPr>
        <w:t xml:space="preserve"> </w:t>
      </w:r>
      <w:r>
        <w:rPr>
          <w:i/>
          <w:color w:val="231F20"/>
          <w:sz w:val="20"/>
        </w:rPr>
        <w:t>for</w:t>
      </w:r>
      <w:r>
        <w:rPr>
          <w:i/>
          <w:color w:val="231F20"/>
          <w:spacing w:val="-2"/>
          <w:sz w:val="20"/>
        </w:rPr>
        <w:t xml:space="preserve"> </w:t>
      </w:r>
      <w:r>
        <w:rPr>
          <w:i/>
          <w:color w:val="231F20"/>
          <w:sz w:val="20"/>
        </w:rPr>
        <w:t>a</w:t>
      </w:r>
      <w:r>
        <w:rPr>
          <w:i/>
          <w:color w:val="231F20"/>
          <w:spacing w:val="-1"/>
          <w:sz w:val="20"/>
        </w:rPr>
        <w:t xml:space="preserve"> </w:t>
      </w:r>
      <w:r>
        <w:rPr>
          <w:i/>
          <w:color w:val="231F20"/>
          <w:sz w:val="20"/>
        </w:rPr>
        <w:t>unified</w:t>
      </w:r>
      <w:r>
        <w:rPr>
          <w:i/>
          <w:color w:val="231F20"/>
          <w:spacing w:val="-2"/>
          <w:sz w:val="20"/>
        </w:rPr>
        <w:t xml:space="preserve"> </w:t>
      </w:r>
      <w:r>
        <w:rPr>
          <w:i/>
          <w:color w:val="231F20"/>
          <w:sz w:val="20"/>
        </w:rPr>
        <w:t>theory</w:t>
      </w:r>
      <w:r>
        <w:rPr>
          <w:i/>
          <w:color w:val="231F20"/>
          <w:spacing w:val="-2"/>
          <w:sz w:val="20"/>
        </w:rPr>
        <w:t xml:space="preserve"> </w:t>
      </w:r>
      <w:r>
        <w:rPr>
          <w:i/>
          <w:color w:val="231F20"/>
          <w:sz w:val="20"/>
        </w:rPr>
        <w:t>of</w:t>
      </w:r>
      <w:r>
        <w:rPr>
          <w:i/>
          <w:color w:val="231F20"/>
          <w:spacing w:val="-2"/>
          <w:sz w:val="20"/>
        </w:rPr>
        <w:t xml:space="preserve"> </w:t>
      </w:r>
      <w:r>
        <w:rPr>
          <w:i/>
          <w:color w:val="231F20"/>
          <w:sz w:val="20"/>
        </w:rPr>
        <w:t>information:</w:t>
      </w:r>
      <w:r>
        <w:rPr>
          <w:i/>
          <w:color w:val="231F20"/>
          <w:spacing w:val="-2"/>
          <w:sz w:val="20"/>
        </w:rPr>
        <w:t xml:space="preserve"> </w:t>
      </w:r>
      <w:r>
        <w:rPr>
          <w:i/>
          <w:color w:val="231F20"/>
          <w:sz w:val="20"/>
        </w:rPr>
        <w:t>proceedings</w:t>
      </w:r>
      <w:r>
        <w:rPr>
          <w:i/>
          <w:color w:val="231F20"/>
          <w:spacing w:val="-2"/>
          <w:sz w:val="20"/>
        </w:rPr>
        <w:t xml:space="preserve"> </w:t>
      </w:r>
      <w:r>
        <w:rPr>
          <w:i/>
          <w:color w:val="231F20"/>
          <w:sz w:val="20"/>
        </w:rPr>
        <w:t>of</w:t>
      </w:r>
      <w:r>
        <w:rPr>
          <w:i/>
          <w:color w:val="231F20"/>
          <w:spacing w:val="-2"/>
          <w:sz w:val="20"/>
        </w:rPr>
        <w:t xml:space="preserve"> </w:t>
      </w:r>
      <w:r>
        <w:rPr>
          <w:i/>
          <w:color w:val="231F20"/>
          <w:sz w:val="20"/>
        </w:rPr>
        <w:t>the second</w:t>
      </w:r>
      <w:r>
        <w:rPr>
          <w:i/>
          <w:color w:val="231F20"/>
          <w:spacing w:val="-7"/>
          <w:sz w:val="20"/>
        </w:rPr>
        <w:t xml:space="preserve"> </w:t>
      </w:r>
      <w:r>
        <w:rPr>
          <w:i/>
          <w:color w:val="231F20"/>
          <w:sz w:val="20"/>
        </w:rPr>
        <w:t>International</w:t>
      </w:r>
      <w:r>
        <w:rPr>
          <w:i/>
          <w:color w:val="231F20"/>
          <w:spacing w:val="-7"/>
          <w:sz w:val="20"/>
        </w:rPr>
        <w:t xml:space="preserve"> </w:t>
      </w:r>
      <w:r>
        <w:rPr>
          <w:i/>
          <w:color w:val="231F20"/>
          <w:sz w:val="20"/>
        </w:rPr>
        <w:t>Conference</w:t>
      </w:r>
      <w:r>
        <w:rPr>
          <w:i/>
          <w:color w:val="231F20"/>
          <w:spacing w:val="-7"/>
          <w:sz w:val="20"/>
        </w:rPr>
        <w:t xml:space="preserve"> </w:t>
      </w:r>
      <w:r>
        <w:rPr>
          <w:i/>
          <w:color w:val="231F20"/>
          <w:sz w:val="20"/>
        </w:rPr>
        <w:t>on</w:t>
      </w:r>
      <w:r>
        <w:rPr>
          <w:i/>
          <w:color w:val="231F20"/>
          <w:spacing w:val="-7"/>
          <w:sz w:val="20"/>
        </w:rPr>
        <w:t xml:space="preserve"> </w:t>
      </w:r>
      <w:r>
        <w:rPr>
          <w:i/>
          <w:color w:val="231F20"/>
          <w:sz w:val="20"/>
        </w:rPr>
        <w:t>the</w:t>
      </w:r>
      <w:r>
        <w:rPr>
          <w:i/>
          <w:color w:val="231F20"/>
          <w:spacing w:val="-7"/>
          <w:sz w:val="20"/>
        </w:rPr>
        <w:t xml:space="preserve"> </w:t>
      </w:r>
      <w:r>
        <w:rPr>
          <w:i/>
          <w:color w:val="231F20"/>
          <w:sz w:val="20"/>
        </w:rPr>
        <w:t>Foundations</w:t>
      </w:r>
      <w:r>
        <w:rPr>
          <w:i/>
          <w:color w:val="231F20"/>
          <w:spacing w:val="-7"/>
          <w:sz w:val="20"/>
        </w:rPr>
        <w:t xml:space="preserve"> </w:t>
      </w:r>
      <w:r>
        <w:rPr>
          <w:i/>
          <w:color w:val="231F20"/>
          <w:sz w:val="20"/>
        </w:rPr>
        <w:t>of</w:t>
      </w:r>
      <w:r>
        <w:rPr>
          <w:i/>
          <w:color w:val="231F20"/>
          <w:spacing w:val="-7"/>
          <w:sz w:val="20"/>
        </w:rPr>
        <w:t xml:space="preserve"> </w:t>
      </w:r>
      <w:r>
        <w:rPr>
          <w:i/>
          <w:color w:val="231F20"/>
          <w:sz w:val="20"/>
        </w:rPr>
        <w:t>Information</w:t>
      </w:r>
      <w:r>
        <w:rPr>
          <w:i/>
          <w:color w:val="231F20"/>
          <w:spacing w:val="-7"/>
          <w:sz w:val="20"/>
        </w:rPr>
        <w:t xml:space="preserve"> </w:t>
      </w:r>
      <w:r>
        <w:rPr>
          <w:i/>
          <w:color w:val="231F20"/>
          <w:sz w:val="20"/>
        </w:rPr>
        <w:t>Sci- ence</w:t>
      </w:r>
      <w:r>
        <w:rPr>
          <w:color w:val="231F20"/>
          <w:sz w:val="20"/>
        </w:rPr>
        <w:t xml:space="preserve">. Amsterdam: Gordon and Breach Publishers, 1999, s. 9–30. ISBN </w:t>
      </w:r>
      <w:r>
        <w:rPr>
          <w:color w:val="231F20"/>
          <w:spacing w:val="-2"/>
          <w:sz w:val="20"/>
        </w:rPr>
        <w:t>905700531X.</w:t>
      </w:r>
    </w:p>
    <w:p w:rsidR="00F6658D" w:rsidRDefault="00000000">
      <w:pPr>
        <w:pStyle w:val="Zkladntext"/>
        <w:spacing w:before="246" w:line="264" w:lineRule="auto"/>
        <w:ind w:left="457" w:right="1008"/>
      </w:pPr>
      <w:r>
        <w:rPr>
          <w:color w:val="231F20"/>
        </w:rPr>
        <w:t xml:space="preserve">CEJPEK, Jiří. (1993) Co je to informační věda: stručný nástin. In </w:t>
      </w:r>
      <w:r>
        <w:rPr>
          <w:i/>
          <w:color w:val="231F20"/>
        </w:rPr>
        <w:t>I´93</w:t>
      </w:r>
      <w:r>
        <w:rPr>
          <w:color w:val="231F20"/>
        </w:rPr>
        <w:t>. 1993, 35(3). ISSN 0862-9382.</w:t>
      </w:r>
    </w:p>
    <w:p w:rsidR="00F6658D" w:rsidRDefault="00F6658D">
      <w:pPr>
        <w:spacing w:line="264" w:lineRule="auto"/>
        <w:sectPr w:rsidR="00F6658D">
          <w:pgSz w:w="8400" w:h="11910"/>
          <w:pgMar w:top="900" w:right="180" w:bottom="1240" w:left="960" w:header="0" w:footer="1016" w:gutter="0"/>
          <w:cols w:space="708"/>
        </w:sectPr>
      </w:pPr>
    </w:p>
    <w:p w:rsidR="00F6658D" w:rsidRDefault="00000000">
      <w:pPr>
        <w:pStyle w:val="Zkladntext"/>
        <w:spacing w:before="92" w:line="264" w:lineRule="auto"/>
        <w:ind w:left="230" w:right="1227"/>
        <w:jc w:val="left"/>
      </w:pPr>
      <w:r>
        <w:rPr>
          <w:color w:val="231F20"/>
        </w:rPr>
        <w:lastRenderedPageBreak/>
        <w:t>CEJPEK, Jiří. (2003) Vymezení oboru knihovnictví a informační vědy pro</w:t>
      </w:r>
      <w:r>
        <w:rPr>
          <w:color w:val="231F20"/>
          <w:spacing w:val="1"/>
        </w:rPr>
        <w:t xml:space="preserve"> </w:t>
      </w:r>
      <w:r>
        <w:rPr>
          <w:color w:val="231F20"/>
        </w:rPr>
        <w:t>potřeby</w:t>
      </w:r>
      <w:r>
        <w:rPr>
          <w:color w:val="231F20"/>
          <w:spacing w:val="2"/>
        </w:rPr>
        <w:t xml:space="preserve"> </w:t>
      </w:r>
      <w:r>
        <w:rPr>
          <w:color w:val="231F20"/>
        </w:rPr>
        <w:t>dalšího</w:t>
      </w:r>
      <w:r>
        <w:rPr>
          <w:color w:val="231F20"/>
          <w:spacing w:val="2"/>
        </w:rPr>
        <w:t xml:space="preserve"> </w:t>
      </w:r>
      <w:r>
        <w:rPr>
          <w:color w:val="231F20"/>
        </w:rPr>
        <w:t>rozvoje</w:t>
      </w:r>
      <w:r>
        <w:rPr>
          <w:color w:val="231F20"/>
          <w:spacing w:val="2"/>
        </w:rPr>
        <w:t xml:space="preserve"> </w:t>
      </w:r>
      <w:r>
        <w:rPr>
          <w:color w:val="231F20"/>
        </w:rPr>
        <w:t>TDKIV.</w:t>
      </w:r>
      <w:r>
        <w:rPr>
          <w:color w:val="231F20"/>
          <w:spacing w:val="1"/>
        </w:rPr>
        <w:t xml:space="preserve"> </w:t>
      </w:r>
      <w:r>
        <w:rPr>
          <w:color w:val="231F20"/>
        </w:rPr>
        <w:t>In</w:t>
      </w:r>
      <w:r>
        <w:rPr>
          <w:color w:val="231F20"/>
          <w:spacing w:val="2"/>
        </w:rPr>
        <w:t xml:space="preserve"> </w:t>
      </w:r>
      <w:r>
        <w:rPr>
          <w:i/>
          <w:color w:val="231F20"/>
        </w:rPr>
        <w:t>Národní</w:t>
      </w:r>
      <w:r>
        <w:rPr>
          <w:i/>
          <w:color w:val="231F20"/>
          <w:spacing w:val="2"/>
        </w:rPr>
        <w:t xml:space="preserve"> </w:t>
      </w:r>
      <w:r>
        <w:rPr>
          <w:i/>
          <w:color w:val="231F20"/>
        </w:rPr>
        <w:t>knihovna.</w:t>
      </w:r>
      <w:r>
        <w:rPr>
          <w:i/>
          <w:color w:val="231F20"/>
          <w:spacing w:val="2"/>
        </w:rPr>
        <w:t xml:space="preserve"> </w:t>
      </w:r>
      <w:r>
        <w:rPr>
          <w:color w:val="231F20"/>
        </w:rPr>
        <w:t>2003,</w:t>
      </w:r>
      <w:r>
        <w:rPr>
          <w:color w:val="231F20"/>
          <w:spacing w:val="2"/>
        </w:rPr>
        <w:t xml:space="preserve"> </w:t>
      </w:r>
      <w:r>
        <w:rPr>
          <w:color w:val="231F20"/>
          <w:spacing w:val="-2"/>
        </w:rPr>
        <w:t>14(4),</w:t>
      </w:r>
    </w:p>
    <w:p w:rsidR="00F6658D" w:rsidRDefault="00000000">
      <w:pPr>
        <w:pStyle w:val="Zkladntext"/>
        <w:spacing w:line="228" w:lineRule="exact"/>
        <w:ind w:left="230"/>
        <w:jc w:val="left"/>
      </w:pPr>
      <w:r>
        <w:rPr>
          <w:color w:val="231F20"/>
          <w:spacing w:val="-4"/>
        </w:rPr>
        <w:t>s.</w:t>
      </w:r>
      <w:r>
        <w:rPr>
          <w:color w:val="231F20"/>
          <w:spacing w:val="1"/>
        </w:rPr>
        <w:t xml:space="preserve"> </w:t>
      </w:r>
      <w:r>
        <w:rPr>
          <w:color w:val="231F20"/>
          <w:spacing w:val="-4"/>
        </w:rPr>
        <w:t>229–233.</w:t>
      </w:r>
      <w:r>
        <w:rPr>
          <w:color w:val="231F20"/>
          <w:spacing w:val="2"/>
        </w:rPr>
        <w:t xml:space="preserve"> </w:t>
      </w:r>
      <w:r>
        <w:rPr>
          <w:color w:val="231F20"/>
          <w:spacing w:val="-4"/>
        </w:rPr>
        <w:t>ISSN</w:t>
      </w:r>
      <w:r>
        <w:rPr>
          <w:color w:val="231F20"/>
          <w:spacing w:val="2"/>
        </w:rPr>
        <w:t xml:space="preserve"> </w:t>
      </w:r>
      <w:r>
        <w:rPr>
          <w:color w:val="231F20"/>
          <w:spacing w:val="-4"/>
        </w:rPr>
        <w:t>1214-0678.</w:t>
      </w:r>
    </w:p>
    <w:p w:rsidR="00F6658D" w:rsidRDefault="00F6658D">
      <w:pPr>
        <w:pStyle w:val="Zkladntext"/>
        <w:spacing w:before="9"/>
        <w:jc w:val="left"/>
        <w:rPr>
          <w:sz w:val="23"/>
        </w:rPr>
      </w:pPr>
    </w:p>
    <w:p w:rsidR="00F6658D" w:rsidRDefault="00000000">
      <w:pPr>
        <w:spacing w:line="264" w:lineRule="auto"/>
        <w:ind w:left="230" w:right="1227"/>
        <w:rPr>
          <w:sz w:val="20"/>
        </w:rPr>
      </w:pPr>
      <w:r>
        <w:rPr>
          <w:color w:val="231F20"/>
          <w:spacing w:val="-2"/>
          <w:sz w:val="20"/>
        </w:rPr>
        <w:t>CEJPEK,</w:t>
      </w:r>
      <w:r>
        <w:rPr>
          <w:color w:val="231F20"/>
          <w:spacing w:val="-14"/>
          <w:sz w:val="20"/>
        </w:rPr>
        <w:t xml:space="preserve"> </w:t>
      </w:r>
      <w:r>
        <w:rPr>
          <w:color w:val="231F20"/>
          <w:spacing w:val="-2"/>
          <w:sz w:val="20"/>
        </w:rPr>
        <w:t>Jiří</w:t>
      </w:r>
      <w:r>
        <w:rPr>
          <w:color w:val="231F20"/>
          <w:spacing w:val="-14"/>
          <w:sz w:val="20"/>
        </w:rPr>
        <w:t xml:space="preserve"> </w:t>
      </w:r>
      <w:r>
        <w:rPr>
          <w:color w:val="231F20"/>
          <w:spacing w:val="-2"/>
          <w:sz w:val="20"/>
        </w:rPr>
        <w:t>(2008).</w:t>
      </w:r>
      <w:r>
        <w:rPr>
          <w:color w:val="231F20"/>
          <w:spacing w:val="-14"/>
          <w:sz w:val="20"/>
        </w:rPr>
        <w:t xml:space="preserve"> </w:t>
      </w:r>
      <w:r>
        <w:rPr>
          <w:i/>
          <w:color w:val="231F20"/>
          <w:spacing w:val="-2"/>
          <w:sz w:val="20"/>
        </w:rPr>
        <w:t>Informace,</w:t>
      </w:r>
      <w:r>
        <w:rPr>
          <w:i/>
          <w:color w:val="231F20"/>
          <w:spacing w:val="-14"/>
          <w:sz w:val="20"/>
        </w:rPr>
        <w:t xml:space="preserve"> </w:t>
      </w:r>
      <w:r>
        <w:rPr>
          <w:i/>
          <w:color w:val="231F20"/>
          <w:spacing w:val="-2"/>
          <w:sz w:val="20"/>
        </w:rPr>
        <w:t>komunikace</w:t>
      </w:r>
      <w:r>
        <w:rPr>
          <w:i/>
          <w:color w:val="231F20"/>
          <w:spacing w:val="-14"/>
          <w:sz w:val="20"/>
        </w:rPr>
        <w:t xml:space="preserve"> </w:t>
      </w:r>
      <w:r>
        <w:rPr>
          <w:i/>
          <w:color w:val="231F20"/>
          <w:spacing w:val="-2"/>
          <w:sz w:val="20"/>
        </w:rPr>
        <w:t>a</w:t>
      </w:r>
      <w:r>
        <w:rPr>
          <w:i/>
          <w:color w:val="231F20"/>
          <w:spacing w:val="-14"/>
          <w:sz w:val="20"/>
        </w:rPr>
        <w:t xml:space="preserve"> </w:t>
      </w:r>
      <w:r>
        <w:rPr>
          <w:i/>
          <w:color w:val="231F20"/>
          <w:spacing w:val="-2"/>
          <w:sz w:val="20"/>
        </w:rPr>
        <w:t>myšlení:</w:t>
      </w:r>
      <w:r>
        <w:rPr>
          <w:i/>
          <w:color w:val="231F20"/>
          <w:spacing w:val="-14"/>
          <w:sz w:val="20"/>
        </w:rPr>
        <w:t xml:space="preserve"> </w:t>
      </w:r>
      <w:r>
        <w:rPr>
          <w:i/>
          <w:color w:val="231F20"/>
          <w:spacing w:val="-2"/>
          <w:sz w:val="20"/>
        </w:rPr>
        <w:t>úvod</w:t>
      </w:r>
      <w:r>
        <w:rPr>
          <w:i/>
          <w:color w:val="231F20"/>
          <w:spacing w:val="-14"/>
          <w:sz w:val="20"/>
        </w:rPr>
        <w:t xml:space="preserve"> </w:t>
      </w:r>
      <w:r>
        <w:rPr>
          <w:i/>
          <w:color w:val="231F20"/>
          <w:spacing w:val="-2"/>
          <w:sz w:val="20"/>
        </w:rPr>
        <w:t>do</w:t>
      </w:r>
      <w:r>
        <w:rPr>
          <w:i/>
          <w:color w:val="231F20"/>
          <w:spacing w:val="-14"/>
          <w:sz w:val="20"/>
        </w:rPr>
        <w:t xml:space="preserve"> </w:t>
      </w:r>
      <w:r>
        <w:rPr>
          <w:i/>
          <w:color w:val="231F20"/>
          <w:spacing w:val="-2"/>
          <w:sz w:val="20"/>
        </w:rPr>
        <w:t xml:space="preserve">informač- </w:t>
      </w:r>
      <w:r>
        <w:rPr>
          <w:i/>
          <w:color w:val="231F20"/>
          <w:sz w:val="20"/>
        </w:rPr>
        <w:t>ní vědy</w:t>
      </w:r>
      <w:r>
        <w:rPr>
          <w:color w:val="231F20"/>
          <w:sz w:val="20"/>
        </w:rPr>
        <w:t>. 2. vydání. Praha: Karolinum. 233 s. ISBN 978-80-246-1037-5.</w:t>
      </w:r>
    </w:p>
    <w:p w:rsidR="00F6658D" w:rsidRDefault="00000000">
      <w:pPr>
        <w:pStyle w:val="Zkladntext"/>
        <w:spacing w:before="250" w:line="264" w:lineRule="auto"/>
        <w:ind w:left="230" w:right="1227"/>
        <w:jc w:val="left"/>
      </w:pPr>
      <w:r>
        <w:rPr>
          <w:color w:val="231F20"/>
          <w:spacing w:val="-2"/>
        </w:rPr>
        <w:t>ČERNÝ,</w:t>
      </w:r>
      <w:r>
        <w:rPr>
          <w:color w:val="231F20"/>
          <w:spacing w:val="-4"/>
        </w:rPr>
        <w:t xml:space="preserve"> </w:t>
      </w:r>
      <w:r>
        <w:rPr>
          <w:color w:val="231F20"/>
          <w:spacing w:val="-2"/>
        </w:rPr>
        <w:t>Martin.</w:t>
      </w:r>
      <w:r>
        <w:rPr>
          <w:color w:val="231F20"/>
          <w:spacing w:val="-4"/>
        </w:rPr>
        <w:t xml:space="preserve"> </w:t>
      </w:r>
      <w:r>
        <w:rPr>
          <w:color w:val="231F20"/>
          <w:spacing w:val="-2"/>
        </w:rPr>
        <w:t>(2019)</w:t>
      </w:r>
      <w:r>
        <w:rPr>
          <w:color w:val="231F20"/>
          <w:spacing w:val="-4"/>
        </w:rPr>
        <w:t xml:space="preserve"> </w:t>
      </w:r>
      <w:r>
        <w:rPr>
          <w:color w:val="231F20"/>
          <w:spacing w:val="-2"/>
        </w:rPr>
        <w:t>Informační</w:t>
      </w:r>
      <w:r>
        <w:rPr>
          <w:color w:val="231F20"/>
          <w:spacing w:val="-4"/>
        </w:rPr>
        <w:t xml:space="preserve"> </w:t>
      </w:r>
      <w:r>
        <w:rPr>
          <w:color w:val="231F20"/>
          <w:spacing w:val="-2"/>
        </w:rPr>
        <w:t>vzdělávací</w:t>
      </w:r>
      <w:r>
        <w:rPr>
          <w:color w:val="231F20"/>
          <w:spacing w:val="-4"/>
        </w:rPr>
        <w:t xml:space="preserve"> </w:t>
      </w:r>
      <w:r>
        <w:rPr>
          <w:color w:val="231F20"/>
          <w:spacing w:val="-2"/>
        </w:rPr>
        <w:t>systémy</w:t>
      </w:r>
      <w:r>
        <w:rPr>
          <w:color w:val="231F20"/>
          <w:spacing w:val="-4"/>
        </w:rPr>
        <w:t xml:space="preserve"> </w:t>
      </w:r>
      <w:r>
        <w:rPr>
          <w:color w:val="231F20"/>
          <w:spacing w:val="-2"/>
        </w:rPr>
        <w:t>v</w:t>
      </w:r>
      <w:r>
        <w:rPr>
          <w:color w:val="231F20"/>
          <w:spacing w:val="-4"/>
        </w:rPr>
        <w:t xml:space="preserve"> </w:t>
      </w:r>
      <w:r>
        <w:rPr>
          <w:color w:val="231F20"/>
          <w:spacing w:val="-2"/>
        </w:rPr>
        <w:t>modelu</w:t>
      </w:r>
      <w:r>
        <w:rPr>
          <w:color w:val="231F20"/>
          <w:spacing w:val="-4"/>
        </w:rPr>
        <w:t xml:space="preserve"> </w:t>
      </w:r>
      <w:r>
        <w:rPr>
          <w:color w:val="231F20"/>
          <w:spacing w:val="-2"/>
        </w:rPr>
        <w:t>DIKW [online].</w:t>
      </w:r>
      <w:r>
        <w:rPr>
          <w:color w:val="231F20"/>
          <w:spacing w:val="-11"/>
        </w:rPr>
        <w:t xml:space="preserve"> </w:t>
      </w:r>
      <w:r>
        <w:rPr>
          <w:color w:val="231F20"/>
          <w:spacing w:val="-2"/>
        </w:rPr>
        <w:t>2019</w:t>
      </w:r>
      <w:r>
        <w:rPr>
          <w:color w:val="231F20"/>
          <w:spacing w:val="-10"/>
        </w:rPr>
        <w:t xml:space="preserve"> </w:t>
      </w:r>
      <w:r>
        <w:rPr>
          <w:color w:val="231F20"/>
          <w:spacing w:val="-2"/>
        </w:rPr>
        <w:t>[cit.</w:t>
      </w:r>
      <w:r>
        <w:rPr>
          <w:color w:val="231F20"/>
          <w:spacing w:val="-10"/>
        </w:rPr>
        <w:t xml:space="preserve"> </w:t>
      </w:r>
      <w:r>
        <w:rPr>
          <w:color w:val="231F20"/>
          <w:spacing w:val="-2"/>
        </w:rPr>
        <w:t>2021-12-07].</w:t>
      </w:r>
      <w:r>
        <w:rPr>
          <w:color w:val="231F20"/>
          <w:spacing w:val="-10"/>
        </w:rPr>
        <w:t xml:space="preserve"> </w:t>
      </w:r>
      <w:r>
        <w:rPr>
          <w:color w:val="231F20"/>
          <w:spacing w:val="-2"/>
        </w:rPr>
        <w:t>Dostupné</w:t>
      </w:r>
      <w:r>
        <w:rPr>
          <w:color w:val="231F20"/>
          <w:spacing w:val="-10"/>
        </w:rPr>
        <w:t xml:space="preserve"> </w:t>
      </w:r>
      <w:r>
        <w:rPr>
          <w:color w:val="231F20"/>
          <w:spacing w:val="-2"/>
        </w:rPr>
        <w:t>z:</w:t>
      </w:r>
      <w:r>
        <w:rPr>
          <w:color w:val="231F20"/>
          <w:spacing w:val="-11"/>
        </w:rPr>
        <w:t xml:space="preserve"> </w:t>
      </w:r>
      <w:hyperlink r:id="rId147">
        <w:r>
          <w:rPr>
            <w:color w:val="58595B"/>
            <w:spacing w:val="-2"/>
            <w:u w:val="single" w:color="58595B"/>
          </w:rPr>
          <w:t>https://medium.com/edtech</w:t>
        </w:r>
      </w:hyperlink>
    </w:p>
    <w:p w:rsidR="00F6658D" w:rsidRDefault="00000000">
      <w:pPr>
        <w:pStyle w:val="Zkladntext"/>
        <w:spacing w:line="228" w:lineRule="exact"/>
        <w:ind w:left="230"/>
        <w:jc w:val="left"/>
      </w:pPr>
      <w:hyperlink r:id="rId148">
        <w:r>
          <w:rPr>
            <w:color w:val="58595B"/>
            <w:spacing w:val="-2"/>
            <w:u w:val="single" w:color="58595B"/>
          </w:rPr>
          <w:t>-kisk/informační-vzdělávací-systémy-v-modelu-dikw-8d06425b8fa2</w:t>
        </w:r>
      </w:hyperlink>
    </w:p>
    <w:p w:rsidR="00F6658D" w:rsidRDefault="00F6658D">
      <w:pPr>
        <w:pStyle w:val="Zkladntext"/>
        <w:spacing w:before="10"/>
        <w:jc w:val="left"/>
        <w:rPr>
          <w:sz w:val="23"/>
        </w:rPr>
      </w:pPr>
    </w:p>
    <w:p w:rsidR="00F6658D" w:rsidRDefault="00000000">
      <w:pPr>
        <w:spacing w:line="264" w:lineRule="auto"/>
        <w:ind w:left="230" w:right="1227"/>
        <w:rPr>
          <w:sz w:val="20"/>
        </w:rPr>
      </w:pPr>
      <w:r>
        <w:rPr>
          <w:color w:val="231F20"/>
          <w:sz w:val="20"/>
        </w:rPr>
        <w:t>ČERNÝ,</w:t>
      </w:r>
      <w:r>
        <w:rPr>
          <w:color w:val="231F20"/>
          <w:spacing w:val="-9"/>
          <w:sz w:val="20"/>
        </w:rPr>
        <w:t xml:space="preserve"> </w:t>
      </w:r>
      <w:r>
        <w:rPr>
          <w:color w:val="231F20"/>
          <w:sz w:val="20"/>
        </w:rPr>
        <w:t>Michal.</w:t>
      </w:r>
      <w:r>
        <w:rPr>
          <w:color w:val="231F20"/>
          <w:spacing w:val="-9"/>
          <w:sz w:val="20"/>
        </w:rPr>
        <w:t xml:space="preserve"> </w:t>
      </w:r>
      <w:r>
        <w:rPr>
          <w:color w:val="231F20"/>
          <w:sz w:val="20"/>
        </w:rPr>
        <w:t>(2020)</w:t>
      </w:r>
      <w:r>
        <w:rPr>
          <w:color w:val="231F20"/>
          <w:spacing w:val="-9"/>
          <w:sz w:val="20"/>
        </w:rPr>
        <w:t xml:space="preserve"> </w:t>
      </w:r>
      <w:r>
        <w:rPr>
          <w:i/>
          <w:color w:val="231F20"/>
          <w:sz w:val="20"/>
        </w:rPr>
        <w:t>Život</w:t>
      </w:r>
      <w:r>
        <w:rPr>
          <w:i/>
          <w:color w:val="231F20"/>
          <w:spacing w:val="-8"/>
          <w:sz w:val="20"/>
        </w:rPr>
        <w:t xml:space="preserve"> </w:t>
      </w:r>
      <w:r>
        <w:rPr>
          <w:i/>
          <w:color w:val="231F20"/>
          <w:sz w:val="20"/>
        </w:rPr>
        <w:t>onlife:</w:t>
      </w:r>
      <w:r>
        <w:rPr>
          <w:i/>
          <w:color w:val="231F20"/>
          <w:spacing w:val="-8"/>
          <w:sz w:val="20"/>
        </w:rPr>
        <w:t xml:space="preserve"> </w:t>
      </w:r>
      <w:r>
        <w:rPr>
          <w:i/>
          <w:color w:val="231F20"/>
          <w:sz w:val="20"/>
        </w:rPr>
        <w:t>lekce</w:t>
      </w:r>
      <w:r>
        <w:rPr>
          <w:i/>
          <w:color w:val="231F20"/>
          <w:spacing w:val="-8"/>
          <w:sz w:val="20"/>
        </w:rPr>
        <w:t xml:space="preserve"> </w:t>
      </w:r>
      <w:r>
        <w:rPr>
          <w:i/>
          <w:color w:val="231F20"/>
          <w:sz w:val="20"/>
        </w:rPr>
        <w:t>z</w:t>
      </w:r>
      <w:r>
        <w:rPr>
          <w:i/>
          <w:color w:val="231F20"/>
          <w:spacing w:val="-8"/>
          <w:sz w:val="20"/>
        </w:rPr>
        <w:t xml:space="preserve"> </w:t>
      </w:r>
      <w:r>
        <w:rPr>
          <w:i/>
          <w:color w:val="231F20"/>
          <w:sz w:val="20"/>
        </w:rPr>
        <w:t>informační</w:t>
      </w:r>
      <w:r>
        <w:rPr>
          <w:i/>
          <w:color w:val="231F20"/>
          <w:spacing w:val="-8"/>
          <w:sz w:val="20"/>
        </w:rPr>
        <w:t xml:space="preserve"> </w:t>
      </w:r>
      <w:r>
        <w:rPr>
          <w:i/>
          <w:color w:val="231F20"/>
          <w:sz w:val="20"/>
        </w:rPr>
        <w:t>vědy.</w:t>
      </w:r>
      <w:r>
        <w:rPr>
          <w:i/>
          <w:color w:val="231F20"/>
          <w:spacing w:val="-9"/>
          <w:sz w:val="20"/>
        </w:rPr>
        <w:t xml:space="preserve"> </w:t>
      </w:r>
      <w:r>
        <w:rPr>
          <w:color w:val="231F20"/>
          <w:sz w:val="20"/>
        </w:rPr>
        <w:t>1.</w:t>
      </w:r>
      <w:r>
        <w:rPr>
          <w:color w:val="231F20"/>
          <w:spacing w:val="-9"/>
          <w:sz w:val="20"/>
        </w:rPr>
        <w:t xml:space="preserve"> </w:t>
      </w:r>
      <w:r>
        <w:rPr>
          <w:color w:val="231F20"/>
          <w:sz w:val="20"/>
        </w:rPr>
        <w:t>vydání. Brno: Masarykova univerzita, 125 s. ISBN 978-80-210-9586-1.</w:t>
      </w:r>
    </w:p>
    <w:p w:rsidR="00F6658D" w:rsidRDefault="00000000">
      <w:pPr>
        <w:spacing w:before="250" w:line="264" w:lineRule="auto"/>
        <w:ind w:left="230" w:right="1235"/>
        <w:jc w:val="both"/>
        <w:rPr>
          <w:sz w:val="20"/>
        </w:rPr>
      </w:pPr>
      <w:r>
        <w:rPr>
          <w:color w:val="231F20"/>
          <w:sz w:val="20"/>
        </w:rPr>
        <w:t>ČINČERA,</w:t>
      </w:r>
      <w:r>
        <w:rPr>
          <w:color w:val="231F20"/>
          <w:spacing w:val="-9"/>
          <w:sz w:val="20"/>
        </w:rPr>
        <w:t xml:space="preserve"> </w:t>
      </w:r>
      <w:r>
        <w:rPr>
          <w:color w:val="231F20"/>
          <w:sz w:val="20"/>
        </w:rPr>
        <w:t>Jan.</w:t>
      </w:r>
      <w:r>
        <w:rPr>
          <w:color w:val="231F20"/>
          <w:spacing w:val="-9"/>
          <w:sz w:val="20"/>
        </w:rPr>
        <w:t xml:space="preserve"> </w:t>
      </w:r>
      <w:r>
        <w:rPr>
          <w:color w:val="231F20"/>
          <w:sz w:val="20"/>
        </w:rPr>
        <w:t>(2002)</w:t>
      </w:r>
      <w:r>
        <w:rPr>
          <w:color w:val="231F20"/>
          <w:spacing w:val="-9"/>
          <w:sz w:val="20"/>
        </w:rPr>
        <w:t xml:space="preserve"> </w:t>
      </w:r>
      <w:r>
        <w:rPr>
          <w:i/>
          <w:color w:val="231F20"/>
          <w:sz w:val="20"/>
        </w:rPr>
        <w:t>Informační</w:t>
      </w:r>
      <w:r>
        <w:rPr>
          <w:i/>
          <w:color w:val="231F20"/>
          <w:spacing w:val="-9"/>
          <w:sz w:val="20"/>
        </w:rPr>
        <w:t xml:space="preserve"> </w:t>
      </w:r>
      <w:r>
        <w:rPr>
          <w:i/>
          <w:color w:val="231F20"/>
          <w:sz w:val="20"/>
        </w:rPr>
        <w:t>etika:</w:t>
      </w:r>
      <w:r>
        <w:rPr>
          <w:i/>
          <w:color w:val="231F20"/>
          <w:spacing w:val="-9"/>
          <w:sz w:val="20"/>
        </w:rPr>
        <w:t xml:space="preserve"> </w:t>
      </w:r>
      <w:r>
        <w:rPr>
          <w:i/>
          <w:color w:val="231F20"/>
          <w:sz w:val="20"/>
        </w:rPr>
        <w:t>sylabus</w:t>
      </w:r>
      <w:r>
        <w:rPr>
          <w:i/>
          <w:color w:val="231F20"/>
          <w:spacing w:val="-9"/>
          <w:sz w:val="20"/>
        </w:rPr>
        <w:t xml:space="preserve"> </w:t>
      </w:r>
      <w:r>
        <w:rPr>
          <w:i/>
          <w:color w:val="231F20"/>
          <w:sz w:val="20"/>
        </w:rPr>
        <w:t>k</w:t>
      </w:r>
      <w:r>
        <w:rPr>
          <w:i/>
          <w:color w:val="231F20"/>
          <w:spacing w:val="-9"/>
          <w:sz w:val="20"/>
        </w:rPr>
        <w:t xml:space="preserve"> </w:t>
      </w:r>
      <w:r>
        <w:rPr>
          <w:i/>
          <w:color w:val="231F20"/>
          <w:sz w:val="20"/>
        </w:rPr>
        <w:t>bakalářskému</w:t>
      </w:r>
      <w:r>
        <w:rPr>
          <w:i/>
          <w:color w:val="231F20"/>
          <w:spacing w:val="-9"/>
          <w:sz w:val="20"/>
        </w:rPr>
        <w:t xml:space="preserve"> </w:t>
      </w:r>
      <w:r>
        <w:rPr>
          <w:i/>
          <w:color w:val="231F20"/>
          <w:sz w:val="20"/>
        </w:rPr>
        <w:t>studiu informační etiky</w:t>
      </w:r>
      <w:r>
        <w:rPr>
          <w:color w:val="231F20"/>
          <w:sz w:val="20"/>
        </w:rPr>
        <w:t xml:space="preserve">. 1. vydání. Brno: Masarykova univerzita, 81 s. ISBN </w:t>
      </w:r>
      <w:r>
        <w:rPr>
          <w:color w:val="231F20"/>
          <w:spacing w:val="-2"/>
          <w:sz w:val="20"/>
        </w:rPr>
        <w:t>80-210-2981-1.</w:t>
      </w:r>
    </w:p>
    <w:p w:rsidR="00F6658D" w:rsidRDefault="00000000">
      <w:pPr>
        <w:pStyle w:val="Zkladntext"/>
        <w:spacing w:before="249" w:line="264" w:lineRule="auto"/>
        <w:ind w:left="230" w:right="1235"/>
      </w:pPr>
      <w:r>
        <w:rPr>
          <w:color w:val="231F20"/>
        </w:rPr>
        <w:t xml:space="preserve">DAWKINS, Richard. (2003) </w:t>
      </w:r>
      <w:r>
        <w:rPr>
          <w:i/>
          <w:color w:val="231F20"/>
        </w:rPr>
        <w:t xml:space="preserve">Sobecký gen. </w:t>
      </w:r>
      <w:r>
        <w:rPr>
          <w:color w:val="231F20"/>
        </w:rPr>
        <w:t>Dotisk 1. vyd. Praha: Mladá fronta, 320 s. ISBN 80-204-0730-8.</w:t>
      </w:r>
    </w:p>
    <w:p w:rsidR="00F6658D" w:rsidRDefault="00000000">
      <w:pPr>
        <w:spacing w:before="250"/>
        <w:ind w:left="230"/>
        <w:jc w:val="both"/>
        <w:rPr>
          <w:i/>
          <w:sz w:val="20"/>
        </w:rPr>
      </w:pPr>
      <w:r>
        <w:rPr>
          <w:color w:val="231F20"/>
          <w:sz w:val="20"/>
        </w:rPr>
        <w:t xml:space="preserve">DIVÍNOVÁ, Radana. (2005) </w:t>
      </w:r>
      <w:r>
        <w:rPr>
          <w:i/>
          <w:color w:val="231F20"/>
          <w:sz w:val="20"/>
        </w:rPr>
        <w:t>Cybersex:</w:t>
      </w:r>
      <w:r>
        <w:rPr>
          <w:i/>
          <w:color w:val="231F20"/>
          <w:spacing w:val="1"/>
          <w:sz w:val="20"/>
        </w:rPr>
        <w:t xml:space="preserve"> </w:t>
      </w:r>
      <w:r>
        <w:rPr>
          <w:i/>
          <w:color w:val="231F20"/>
          <w:sz w:val="20"/>
        </w:rPr>
        <w:t>forma</w:t>
      </w:r>
      <w:r>
        <w:rPr>
          <w:i/>
          <w:color w:val="231F20"/>
          <w:spacing w:val="1"/>
          <w:sz w:val="20"/>
        </w:rPr>
        <w:t xml:space="preserve"> </w:t>
      </w:r>
      <w:r>
        <w:rPr>
          <w:i/>
          <w:color w:val="231F20"/>
          <w:sz w:val="20"/>
        </w:rPr>
        <w:t>internetové</w:t>
      </w:r>
      <w:r>
        <w:rPr>
          <w:i/>
          <w:color w:val="231F20"/>
          <w:spacing w:val="1"/>
          <w:sz w:val="20"/>
        </w:rPr>
        <w:t xml:space="preserve"> </w:t>
      </w:r>
      <w:r>
        <w:rPr>
          <w:i/>
          <w:color w:val="231F20"/>
          <w:spacing w:val="-2"/>
          <w:sz w:val="20"/>
        </w:rPr>
        <w:t>komunikace.</w:t>
      </w:r>
    </w:p>
    <w:p w:rsidR="00F6658D" w:rsidRDefault="00000000">
      <w:pPr>
        <w:pStyle w:val="Zkladntext"/>
        <w:spacing w:before="22"/>
        <w:ind w:left="230"/>
      </w:pPr>
      <w:r>
        <w:rPr>
          <w:color w:val="231F20"/>
          <w:spacing w:val="-2"/>
        </w:rPr>
        <w:t>Vydání</w:t>
      </w:r>
      <w:r>
        <w:rPr>
          <w:color w:val="231F20"/>
          <w:spacing w:val="-4"/>
        </w:rPr>
        <w:t xml:space="preserve"> </w:t>
      </w:r>
      <w:r>
        <w:rPr>
          <w:color w:val="231F20"/>
          <w:spacing w:val="-2"/>
        </w:rPr>
        <w:t>1.</w:t>
      </w:r>
      <w:r>
        <w:rPr>
          <w:color w:val="231F20"/>
          <w:spacing w:val="-3"/>
        </w:rPr>
        <w:t xml:space="preserve"> </w:t>
      </w:r>
      <w:r>
        <w:rPr>
          <w:color w:val="231F20"/>
          <w:spacing w:val="-2"/>
        </w:rPr>
        <w:t>Brno:</w:t>
      </w:r>
      <w:r>
        <w:rPr>
          <w:color w:val="231F20"/>
          <w:spacing w:val="-4"/>
        </w:rPr>
        <w:t xml:space="preserve"> </w:t>
      </w:r>
      <w:r>
        <w:rPr>
          <w:color w:val="231F20"/>
          <w:spacing w:val="-2"/>
        </w:rPr>
        <w:t>Trigon,</w:t>
      </w:r>
      <w:r>
        <w:rPr>
          <w:color w:val="231F20"/>
          <w:spacing w:val="-3"/>
        </w:rPr>
        <w:t xml:space="preserve"> </w:t>
      </w:r>
      <w:r>
        <w:rPr>
          <w:color w:val="231F20"/>
          <w:spacing w:val="-2"/>
        </w:rPr>
        <w:t>168</w:t>
      </w:r>
      <w:r>
        <w:rPr>
          <w:color w:val="231F20"/>
          <w:spacing w:val="-3"/>
        </w:rPr>
        <w:t xml:space="preserve"> </w:t>
      </w:r>
      <w:r>
        <w:rPr>
          <w:color w:val="231F20"/>
          <w:spacing w:val="-2"/>
        </w:rPr>
        <w:t>s.</w:t>
      </w:r>
      <w:r>
        <w:rPr>
          <w:color w:val="231F20"/>
          <w:spacing w:val="-4"/>
        </w:rPr>
        <w:t xml:space="preserve"> </w:t>
      </w:r>
      <w:r>
        <w:rPr>
          <w:color w:val="231F20"/>
          <w:spacing w:val="-2"/>
        </w:rPr>
        <w:t>ISBN</w:t>
      </w:r>
      <w:r>
        <w:rPr>
          <w:color w:val="231F20"/>
          <w:spacing w:val="-3"/>
        </w:rPr>
        <w:t xml:space="preserve"> </w:t>
      </w:r>
      <w:r>
        <w:rPr>
          <w:color w:val="231F20"/>
          <w:spacing w:val="-2"/>
        </w:rPr>
        <w:t>80-7254-636-</w:t>
      </w:r>
      <w:r>
        <w:rPr>
          <w:color w:val="231F20"/>
          <w:spacing w:val="-5"/>
        </w:rPr>
        <w:t>8.</w:t>
      </w:r>
    </w:p>
    <w:p w:rsidR="00F6658D" w:rsidRDefault="00F6658D">
      <w:pPr>
        <w:pStyle w:val="Zkladntext"/>
        <w:spacing w:before="9"/>
        <w:jc w:val="left"/>
        <w:rPr>
          <w:sz w:val="23"/>
        </w:rPr>
      </w:pPr>
    </w:p>
    <w:p w:rsidR="00F6658D" w:rsidRDefault="00000000">
      <w:pPr>
        <w:spacing w:before="1" w:line="264" w:lineRule="auto"/>
        <w:ind w:left="230" w:right="1235"/>
        <w:jc w:val="both"/>
        <w:rPr>
          <w:sz w:val="20"/>
        </w:rPr>
      </w:pPr>
      <w:r>
        <w:rPr>
          <w:noProof/>
        </w:rPr>
        <mc:AlternateContent>
          <mc:Choice Requires="wps">
            <w:drawing>
              <wp:anchor distT="0" distB="0" distL="0" distR="0" simplePos="0" relativeHeight="251618304" behindDoc="0" locked="0" layoutInCell="1" allowOverlap="1">
                <wp:simplePos x="0" y="0"/>
                <wp:positionH relativeFrom="page">
                  <wp:posOffset>4745154</wp:posOffset>
                </wp:positionH>
                <wp:positionV relativeFrom="paragraph">
                  <wp:posOffset>59140</wp:posOffset>
                </wp:positionV>
                <wp:extent cx="298450" cy="1985645"/>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366" o:spid="_x0000_s1113" type="#_x0000_t202" style="position:absolute;left:0;text-align:left;margin-left:373.65pt;margin-top:4.65pt;width:23.5pt;height:156.35pt;z-index:25161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VtsepAEAADIDAAAOAAAAZHJzL2Uyb0RvYy54bWysUttu2zAMfR+wfxD0vigJmjY14hS9YMOA&#13;&#10;YhvQ9QMUWYqFWaImKrHz96MUJym2t2IvtCxSh+cccnU3uI7tdUQLvuazyZQz7RU01m9r/vrz86cl&#13;&#10;Z5ikb2QHXtf8oJHfrT9+WPWh0nNooWt0ZATisepDzduUQiUEqlY7iRMI2lPSQHQy0W/ciibKntBd&#13;&#10;J+bT6bXoITYhgtKIdPt0TPJ1wTdGq/TdGNSJdTUnbqnEWOImR7FeyWobZWitGmnId7Bw0npqeoZ6&#13;&#10;kkmyXbT/QDmrIiCYNFHgBBhjlS4aSM1s+peal1YGXbSQORjONuH/g1Xf9i/hR2RpeICBBlhEYHgG&#13;&#10;9QvJG9EHrMaa7ClWSNVZ6GCiy1+SwOgheXs4+6mHxBRdzm+XVwvKKErNbpeL66tFNlxcXoeI6YsG&#13;&#10;x/Kh5pHmVRjI/TOmY+mpZCRz7J+ZpGEzMNvUfHmTUfPVBpoDiaF9JLAc5zfUvqfx1hx/72TUnHVf&#13;&#10;PfmXd+F0iKfD5nSIqXuEsjFZoof7XQJjC6FLm5EQDaZIGpcoT/7tf6m6rPr6DwAAAP//AwBQSwME&#13;&#10;FAAGAAgAAAAhAHCDhkDgAAAADgEAAA8AAABkcnMvZG93bnJldi54bWxMT8lOwzAQvSPxD9YgcaMO&#13;&#10;SUlomkmFgipulSj9ADc2cVQvIXab9O8ZTvQyi97MW6rNbA27qDH03iE8LxJgyrVe9q5DOHxtn16B&#13;&#10;hSicFMY7hXBVATb1/V0lSukn96ku+9gxInGhFAg6xqHkPLRaWREWflCOsG8/WhFpHTsuRzERuTU8&#13;&#10;TZKcW9E7UtBiUI1W7Wl/tgi7K9dTZl8ObdPkuzz72YrTh0F8fJjf11Te1sCimuP/B/xlIP9Qk7Gj&#13;&#10;PzsZmEEolkVGpwgraoQXqyUNR4QsTRPgdcVvY9S/AAAA//8DAFBLAQItABQABgAIAAAAIQC2gziS&#13;&#10;/gAAAOEBAAATAAAAAAAAAAAAAAAAAAAAAABbQ29udGVudF9UeXBlc10ueG1sUEsBAi0AFAAGAAgA&#13;&#10;AAAhADj9If/WAAAAlAEAAAsAAAAAAAAAAAAAAAAALwEAAF9yZWxzLy5yZWxzUEsBAi0AFAAGAAgA&#13;&#10;AAAhAKtW2x6kAQAAMgMAAA4AAAAAAAAAAAAAAAAALgIAAGRycy9lMm9Eb2MueG1sUEsBAi0AFAAG&#13;&#10;AAgAAAAhAHCDhkDgAAAADgEAAA8AAAAAAAAAAAAAAAAA/gMAAGRycy9kb3ducmV2LnhtbFBLBQYA&#13;&#10;AAAABAAEAPMAAAALBQ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color w:val="231F20"/>
          <w:sz w:val="20"/>
        </w:rPr>
        <w:t xml:space="preserve">DROBÍKOVÁ, Barbora a Radka ŘÍMANOVÁ, Jiří SOUČEK, Martin SOUČEK. (2018) </w:t>
      </w:r>
      <w:r>
        <w:rPr>
          <w:i/>
          <w:color w:val="231F20"/>
          <w:sz w:val="20"/>
        </w:rPr>
        <w:t>Teoretická východiska informační vědy: využití kon- ceptuálního</w:t>
      </w:r>
      <w:r>
        <w:rPr>
          <w:i/>
          <w:color w:val="231F20"/>
          <w:spacing w:val="-10"/>
          <w:sz w:val="20"/>
        </w:rPr>
        <w:t xml:space="preserve"> </w:t>
      </w:r>
      <w:r>
        <w:rPr>
          <w:i/>
          <w:color w:val="231F20"/>
          <w:sz w:val="20"/>
        </w:rPr>
        <w:t>modelování</w:t>
      </w:r>
      <w:r>
        <w:rPr>
          <w:i/>
          <w:color w:val="231F20"/>
          <w:spacing w:val="-10"/>
          <w:sz w:val="20"/>
        </w:rPr>
        <w:t xml:space="preserve"> </w:t>
      </w:r>
      <w:r>
        <w:rPr>
          <w:i/>
          <w:color w:val="231F20"/>
          <w:sz w:val="20"/>
        </w:rPr>
        <w:t>v</w:t>
      </w:r>
      <w:r>
        <w:rPr>
          <w:i/>
          <w:color w:val="231F20"/>
          <w:spacing w:val="-10"/>
          <w:sz w:val="20"/>
        </w:rPr>
        <w:t xml:space="preserve"> </w:t>
      </w:r>
      <w:r>
        <w:rPr>
          <w:i/>
          <w:color w:val="231F20"/>
          <w:sz w:val="20"/>
        </w:rPr>
        <w:t>informační</w:t>
      </w:r>
      <w:r>
        <w:rPr>
          <w:i/>
          <w:color w:val="231F20"/>
          <w:spacing w:val="-10"/>
          <w:sz w:val="20"/>
        </w:rPr>
        <w:t xml:space="preserve"> </w:t>
      </w:r>
      <w:r>
        <w:rPr>
          <w:i/>
          <w:color w:val="231F20"/>
          <w:sz w:val="20"/>
        </w:rPr>
        <w:t>vědě.</w:t>
      </w:r>
      <w:r>
        <w:rPr>
          <w:i/>
          <w:color w:val="231F20"/>
          <w:spacing w:val="-10"/>
          <w:sz w:val="20"/>
        </w:rPr>
        <w:t xml:space="preserve"> </w:t>
      </w:r>
      <w:r>
        <w:rPr>
          <w:color w:val="231F20"/>
          <w:sz w:val="20"/>
        </w:rPr>
        <w:t>1.</w:t>
      </w:r>
      <w:r>
        <w:rPr>
          <w:color w:val="231F20"/>
          <w:spacing w:val="-10"/>
          <w:sz w:val="20"/>
        </w:rPr>
        <w:t xml:space="preserve"> </w:t>
      </w:r>
      <w:r>
        <w:rPr>
          <w:color w:val="231F20"/>
          <w:sz w:val="20"/>
        </w:rPr>
        <w:t>vydání.</w:t>
      </w:r>
      <w:r>
        <w:rPr>
          <w:color w:val="231F20"/>
          <w:spacing w:val="-10"/>
          <w:sz w:val="20"/>
        </w:rPr>
        <w:t xml:space="preserve"> </w:t>
      </w:r>
      <w:r>
        <w:rPr>
          <w:color w:val="231F20"/>
          <w:sz w:val="20"/>
        </w:rPr>
        <w:t>Praha:</w:t>
      </w:r>
      <w:r>
        <w:rPr>
          <w:color w:val="231F20"/>
          <w:spacing w:val="-10"/>
          <w:sz w:val="20"/>
        </w:rPr>
        <w:t xml:space="preserve"> </w:t>
      </w:r>
      <w:r>
        <w:rPr>
          <w:color w:val="231F20"/>
          <w:sz w:val="20"/>
        </w:rPr>
        <w:t>Karolinum, 136 s. ISBN 978-80-246-3716-7.</w:t>
      </w:r>
    </w:p>
    <w:p w:rsidR="00F6658D" w:rsidRDefault="00000000">
      <w:pPr>
        <w:spacing w:before="248" w:line="264" w:lineRule="auto"/>
        <w:ind w:left="230" w:right="1235"/>
        <w:jc w:val="both"/>
        <w:rPr>
          <w:sz w:val="20"/>
        </w:rPr>
      </w:pPr>
      <w:r>
        <w:rPr>
          <w:color w:val="231F20"/>
          <w:sz w:val="20"/>
        </w:rPr>
        <w:t xml:space="preserve">DUBEY, Gérard. (2021) </w:t>
      </w:r>
      <w:r>
        <w:rPr>
          <w:i/>
          <w:color w:val="231F20"/>
          <w:sz w:val="20"/>
        </w:rPr>
        <w:t>Sociální pouto v éře virtuality</w:t>
      </w:r>
      <w:r>
        <w:rPr>
          <w:color w:val="231F20"/>
          <w:sz w:val="20"/>
        </w:rPr>
        <w:t>. Vydání první. Praha: Fra, 256 s. ISBN 978-80-7521-168-2.</w:t>
      </w:r>
    </w:p>
    <w:p w:rsidR="00F6658D" w:rsidRDefault="00000000">
      <w:pPr>
        <w:spacing w:before="250" w:line="264" w:lineRule="auto"/>
        <w:ind w:left="230" w:right="1235"/>
        <w:jc w:val="both"/>
        <w:rPr>
          <w:sz w:val="20"/>
        </w:rPr>
      </w:pPr>
      <w:r>
        <w:rPr>
          <w:color w:val="231F20"/>
          <w:spacing w:val="-2"/>
          <w:sz w:val="20"/>
        </w:rPr>
        <w:t>FLORIDI,</w:t>
      </w:r>
      <w:r>
        <w:rPr>
          <w:color w:val="231F20"/>
          <w:spacing w:val="-6"/>
          <w:sz w:val="20"/>
        </w:rPr>
        <w:t xml:space="preserve"> </w:t>
      </w:r>
      <w:r>
        <w:rPr>
          <w:color w:val="231F20"/>
          <w:spacing w:val="-2"/>
          <w:sz w:val="20"/>
        </w:rPr>
        <w:t>Luciano.</w:t>
      </w:r>
      <w:r>
        <w:rPr>
          <w:color w:val="231F20"/>
          <w:spacing w:val="-6"/>
          <w:sz w:val="20"/>
        </w:rPr>
        <w:t xml:space="preserve"> </w:t>
      </w:r>
      <w:r>
        <w:rPr>
          <w:color w:val="231F20"/>
          <w:spacing w:val="-2"/>
          <w:sz w:val="20"/>
        </w:rPr>
        <w:t>(2019)</w:t>
      </w:r>
      <w:r>
        <w:rPr>
          <w:color w:val="231F20"/>
          <w:spacing w:val="-6"/>
          <w:sz w:val="20"/>
        </w:rPr>
        <w:t xml:space="preserve"> </w:t>
      </w:r>
      <w:r>
        <w:rPr>
          <w:i/>
          <w:color w:val="231F20"/>
          <w:spacing w:val="-2"/>
          <w:sz w:val="20"/>
        </w:rPr>
        <w:t>Čtvrtá</w:t>
      </w:r>
      <w:r>
        <w:rPr>
          <w:i/>
          <w:color w:val="231F20"/>
          <w:spacing w:val="-5"/>
          <w:sz w:val="20"/>
        </w:rPr>
        <w:t xml:space="preserve"> </w:t>
      </w:r>
      <w:r>
        <w:rPr>
          <w:i/>
          <w:color w:val="231F20"/>
          <w:spacing w:val="-2"/>
          <w:sz w:val="20"/>
        </w:rPr>
        <w:t>revoluce:</w:t>
      </w:r>
      <w:r>
        <w:rPr>
          <w:i/>
          <w:color w:val="231F20"/>
          <w:spacing w:val="-5"/>
          <w:sz w:val="20"/>
        </w:rPr>
        <w:t xml:space="preserve"> </w:t>
      </w:r>
      <w:r>
        <w:rPr>
          <w:i/>
          <w:color w:val="231F20"/>
          <w:spacing w:val="-2"/>
          <w:sz w:val="20"/>
        </w:rPr>
        <w:t>jak</w:t>
      </w:r>
      <w:r>
        <w:rPr>
          <w:i/>
          <w:color w:val="231F20"/>
          <w:spacing w:val="-5"/>
          <w:sz w:val="20"/>
        </w:rPr>
        <w:t xml:space="preserve"> </w:t>
      </w:r>
      <w:r>
        <w:rPr>
          <w:i/>
          <w:color w:val="231F20"/>
          <w:spacing w:val="-2"/>
          <w:sz w:val="20"/>
        </w:rPr>
        <w:t>infosféra</w:t>
      </w:r>
      <w:r>
        <w:rPr>
          <w:i/>
          <w:color w:val="231F20"/>
          <w:spacing w:val="-5"/>
          <w:sz w:val="20"/>
        </w:rPr>
        <w:t xml:space="preserve"> </w:t>
      </w:r>
      <w:r>
        <w:rPr>
          <w:i/>
          <w:color w:val="231F20"/>
          <w:spacing w:val="-2"/>
          <w:sz w:val="20"/>
        </w:rPr>
        <w:t>mění</w:t>
      </w:r>
      <w:r>
        <w:rPr>
          <w:i/>
          <w:color w:val="231F20"/>
          <w:spacing w:val="-5"/>
          <w:sz w:val="20"/>
        </w:rPr>
        <w:t xml:space="preserve"> </w:t>
      </w:r>
      <w:r>
        <w:rPr>
          <w:i/>
          <w:color w:val="231F20"/>
          <w:spacing w:val="-2"/>
          <w:sz w:val="20"/>
        </w:rPr>
        <w:t>tvář</w:t>
      </w:r>
      <w:r>
        <w:rPr>
          <w:i/>
          <w:color w:val="231F20"/>
          <w:spacing w:val="-5"/>
          <w:sz w:val="20"/>
        </w:rPr>
        <w:t xml:space="preserve"> </w:t>
      </w:r>
      <w:r>
        <w:rPr>
          <w:i/>
          <w:color w:val="231F20"/>
          <w:spacing w:val="-2"/>
          <w:sz w:val="20"/>
        </w:rPr>
        <w:t xml:space="preserve">lidské </w:t>
      </w:r>
      <w:r>
        <w:rPr>
          <w:i/>
          <w:color w:val="231F20"/>
          <w:sz w:val="20"/>
        </w:rPr>
        <w:t>reality.</w:t>
      </w:r>
      <w:r>
        <w:rPr>
          <w:i/>
          <w:color w:val="231F20"/>
          <w:spacing w:val="-6"/>
          <w:sz w:val="20"/>
        </w:rPr>
        <w:t xml:space="preserve"> </w:t>
      </w:r>
      <w:r>
        <w:rPr>
          <w:color w:val="231F20"/>
          <w:sz w:val="20"/>
        </w:rPr>
        <w:t>První</w:t>
      </w:r>
      <w:r>
        <w:rPr>
          <w:color w:val="231F20"/>
          <w:spacing w:val="-6"/>
          <w:sz w:val="20"/>
        </w:rPr>
        <w:t xml:space="preserve"> </w:t>
      </w:r>
      <w:r>
        <w:rPr>
          <w:color w:val="231F20"/>
          <w:sz w:val="20"/>
        </w:rPr>
        <w:t>české</w:t>
      </w:r>
      <w:r>
        <w:rPr>
          <w:color w:val="231F20"/>
          <w:spacing w:val="-6"/>
          <w:sz w:val="20"/>
        </w:rPr>
        <w:t xml:space="preserve"> </w:t>
      </w:r>
      <w:r>
        <w:rPr>
          <w:color w:val="231F20"/>
          <w:sz w:val="20"/>
        </w:rPr>
        <w:t>vydání.</w:t>
      </w:r>
      <w:r>
        <w:rPr>
          <w:color w:val="231F20"/>
          <w:spacing w:val="-6"/>
          <w:sz w:val="20"/>
        </w:rPr>
        <w:t xml:space="preserve"> </w:t>
      </w:r>
      <w:r>
        <w:rPr>
          <w:color w:val="231F20"/>
          <w:sz w:val="20"/>
        </w:rPr>
        <w:t>Praha:</w:t>
      </w:r>
      <w:r>
        <w:rPr>
          <w:color w:val="231F20"/>
          <w:spacing w:val="-6"/>
          <w:sz w:val="20"/>
        </w:rPr>
        <w:t xml:space="preserve"> </w:t>
      </w:r>
      <w:r>
        <w:rPr>
          <w:color w:val="231F20"/>
          <w:sz w:val="20"/>
        </w:rPr>
        <w:t>Karolinum,</w:t>
      </w:r>
      <w:r>
        <w:rPr>
          <w:color w:val="231F20"/>
          <w:spacing w:val="-6"/>
          <w:sz w:val="20"/>
        </w:rPr>
        <w:t xml:space="preserve"> </w:t>
      </w:r>
      <w:r>
        <w:rPr>
          <w:color w:val="231F20"/>
          <w:sz w:val="20"/>
        </w:rPr>
        <w:t>274</w:t>
      </w:r>
      <w:r>
        <w:rPr>
          <w:color w:val="231F20"/>
          <w:spacing w:val="-6"/>
          <w:sz w:val="20"/>
        </w:rPr>
        <w:t xml:space="preserve"> </w:t>
      </w:r>
      <w:r>
        <w:rPr>
          <w:color w:val="231F20"/>
          <w:sz w:val="20"/>
        </w:rPr>
        <w:t>s.</w:t>
      </w:r>
      <w:r>
        <w:rPr>
          <w:color w:val="231F20"/>
          <w:spacing w:val="-6"/>
          <w:sz w:val="20"/>
        </w:rPr>
        <w:t xml:space="preserve"> </w:t>
      </w:r>
      <w:r>
        <w:rPr>
          <w:color w:val="231F20"/>
          <w:sz w:val="20"/>
        </w:rPr>
        <w:t>ISBN</w:t>
      </w:r>
      <w:r>
        <w:rPr>
          <w:color w:val="231F20"/>
          <w:spacing w:val="-6"/>
          <w:sz w:val="20"/>
        </w:rPr>
        <w:t xml:space="preserve"> </w:t>
      </w:r>
      <w:r>
        <w:rPr>
          <w:color w:val="231F20"/>
          <w:sz w:val="20"/>
        </w:rPr>
        <w:t xml:space="preserve">978-80-246- </w:t>
      </w:r>
      <w:r>
        <w:rPr>
          <w:color w:val="231F20"/>
          <w:spacing w:val="-2"/>
          <w:sz w:val="20"/>
        </w:rPr>
        <w:t>3803-4.</w:t>
      </w:r>
    </w:p>
    <w:p w:rsidR="00F6658D" w:rsidRDefault="00F6658D">
      <w:pPr>
        <w:spacing w:line="264" w:lineRule="auto"/>
        <w:jc w:val="both"/>
        <w:rPr>
          <w:sz w:val="20"/>
        </w:rPr>
        <w:sectPr w:rsidR="00F6658D">
          <w:footerReference w:type="even" r:id="rId149"/>
          <w:footerReference w:type="default" r:id="rId150"/>
          <w:pgSz w:w="8400" w:h="11910"/>
          <w:pgMar w:top="900" w:right="180" w:bottom="1400" w:left="960" w:header="0" w:footer="1044" w:gutter="0"/>
          <w:cols w:space="708"/>
        </w:sectPr>
      </w:pPr>
    </w:p>
    <w:p w:rsidR="00F6658D" w:rsidRDefault="00000000">
      <w:pPr>
        <w:spacing w:before="92" w:line="264" w:lineRule="auto"/>
        <w:ind w:left="457" w:right="1008"/>
        <w:jc w:val="both"/>
        <w:rPr>
          <w:sz w:val="20"/>
        </w:rPr>
      </w:pPr>
      <w:r>
        <w:rPr>
          <w:noProof/>
        </w:rPr>
        <w:lastRenderedPageBreak/>
        <mc:AlternateContent>
          <mc:Choice Requires="wps">
            <w:drawing>
              <wp:anchor distT="0" distB="0" distL="0" distR="0" simplePos="0" relativeHeight="251619328"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64320" from="14.1732pt,526.744507pt" to="42.5192pt,526.744507pt" stroked="true" strokeweight="1pt" strokecolor="#231f20">
                <v:stroke dashstyle="solid"/>
                <w10:wrap type="none"/>
              </v:line>
            </w:pict>
          </mc:Fallback>
        </mc:AlternateContent>
      </w:r>
      <w:r>
        <w:rPr>
          <w:color w:val="231F20"/>
          <w:sz w:val="20"/>
        </w:rPr>
        <w:t xml:space="preserve">FLORIDI, Luciano. (2001) </w:t>
      </w:r>
      <w:r>
        <w:rPr>
          <w:i/>
          <w:color w:val="231F20"/>
          <w:sz w:val="20"/>
        </w:rPr>
        <w:t>Ethics in the infosphere</w:t>
      </w:r>
      <w:r>
        <w:rPr>
          <w:color w:val="231F20"/>
          <w:sz w:val="20"/>
        </w:rPr>
        <w:t xml:space="preserve">. [online]. In </w:t>
      </w:r>
      <w:r>
        <w:rPr>
          <w:i/>
          <w:color w:val="231F20"/>
          <w:sz w:val="20"/>
        </w:rPr>
        <w:t>The Philosophers’ Magazine</w:t>
      </w:r>
      <w:r>
        <w:rPr>
          <w:color w:val="231F20"/>
          <w:sz w:val="20"/>
        </w:rPr>
        <w:t xml:space="preserve">, 6 (2001), s. 18-19. ISSN 1354-814X. [cit. 2021-12-10]. Dostupné také z: </w:t>
      </w:r>
      <w:hyperlink r:id="rId151">
        <w:r>
          <w:rPr>
            <w:color w:val="58595B"/>
            <w:sz w:val="20"/>
            <w:u w:val="single" w:color="58595B"/>
          </w:rPr>
          <w:t>https://www.researchgate.net/publicati-</w:t>
        </w:r>
      </w:hyperlink>
      <w:r>
        <w:rPr>
          <w:color w:val="58595B"/>
          <w:sz w:val="20"/>
        </w:rPr>
        <w:t xml:space="preserve"> </w:t>
      </w:r>
      <w:hyperlink r:id="rId152">
        <w:r>
          <w:rPr>
            <w:color w:val="58595B"/>
            <w:spacing w:val="-2"/>
            <w:sz w:val="20"/>
            <w:u w:val="single" w:color="58595B"/>
          </w:rPr>
          <w:t>on/30384445_Ethics_in_the_Infosphere</w:t>
        </w:r>
      </w:hyperlink>
    </w:p>
    <w:p w:rsidR="00F6658D" w:rsidRDefault="00000000">
      <w:pPr>
        <w:spacing w:before="248" w:line="264" w:lineRule="auto"/>
        <w:ind w:left="457" w:right="1008"/>
        <w:jc w:val="both"/>
        <w:rPr>
          <w:sz w:val="20"/>
        </w:rPr>
      </w:pPr>
      <w:r>
        <w:rPr>
          <w:color w:val="231F20"/>
          <w:sz w:val="20"/>
        </w:rPr>
        <w:t xml:space="preserve">FLORIDI, Luciano. (2010a) </w:t>
      </w:r>
      <w:r>
        <w:rPr>
          <w:i/>
          <w:color w:val="231F20"/>
          <w:sz w:val="20"/>
        </w:rPr>
        <w:t>Information – a very short introduction.</w:t>
      </w:r>
      <w:r>
        <w:rPr>
          <w:i/>
          <w:color w:val="231F20"/>
          <w:spacing w:val="40"/>
          <w:sz w:val="20"/>
        </w:rPr>
        <w:t xml:space="preserve"> </w:t>
      </w:r>
      <w:r>
        <w:rPr>
          <w:color w:val="231F20"/>
          <w:sz w:val="20"/>
        </w:rPr>
        <w:t xml:space="preserve">1st published. Oxford: Oxford University Press, 136 s. ISBN 978-0-19- </w:t>
      </w:r>
      <w:r>
        <w:rPr>
          <w:color w:val="231F20"/>
          <w:spacing w:val="-2"/>
          <w:sz w:val="20"/>
        </w:rPr>
        <w:t>955137-8.</w:t>
      </w:r>
    </w:p>
    <w:p w:rsidR="00F6658D" w:rsidRDefault="00000000">
      <w:pPr>
        <w:spacing w:before="249" w:line="264" w:lineRule="auto"/>
        <w:ind w:left="457" w:right="1008"/>
        <w:jc w:val="both"/>
        <w:rPr>
          <w:sz w:val="20"/>
        </w:rPr>
      </w:pPr>
      <w:r>
        <w:rPr>
          <w:color w:val="231F20"/>
          <w:sz w:val="20"/>
        </w:rPr>
        <w:t xml:space="preserve">FLORIDI, Luciano. (2010b) Information ethics. In FLORIDI, Luciano </w:t>
      </w:r>
      <w:r>
        <w:rPr>
          <w:color w:val="231F20"/>
          <w:spacing w:val="-4"/>
          <w:sz w:val="20"/>
        </w:rPr>
        <w:t>(ed.)</w:t>
      </w:r>
      <w:r>
        <w:rPr>
          <w:color w:val="231F20"/>
          <w:spacing w:val="-8"/>
          <w:sz w:val="20"/>
        </w:rPr>
        <w:t xml:space="preserve"> </w:t>
      </w:r>
      <w:r>
        <w:rPr>
          <w:i/>
          <w:color w:val="231F20"/>
          <w:spacing w:val="-4"/>
          <w:sz w:val="20"/>
        </w:rPr>
        <w:t>The</w:t>
      </w:r>
      <w:r>
        <w:rPr>
          <w:i/>
          <w:color w:val="231F20"/>
          <w:spacing w:val="-8"/>
          <w:sz w:val="20"/>
        </w:rPr>
        <w:t xml:space="preserve"> </w:t>
      </w:r>
      <w:r>
        <w:rPr>
          <w:i/>
          <w:color w:val="231F20"/>
          <w:spacing w:val="-4"/>
          <w:sz w:val="20"/>
        </w:rPr>
        <w:t>Cambridge</w:t>
      </w:r>
      <w:r>
        <w:rPr>
          <w:i/>
          <w:color w:val="231F20"/>
          <w:spacing w:val="-8"/>
          <w:sz w:val="20"/>
        </w:rPr>
        <w:t xml:space="preserve"> </w:t>
      </w:r>
      <w:r>
        <w:rPr>
          <w:i/>
          <w:color w:val="231F20"/>
          <w:spacing w:val="-4"/>
          <w:sz w:val="20"/>
        </w:rPr>
        <w:t>Handbook</w:t>
      </w:r>
      <w:r>
        <w:rPr>
          <w:i/>
          <w:color w:val="231F20"/>
          <w:spacing w:val="-8"/>
          <w:sz w:val="20"/>
        </w:rPr>
        <w:t xml:space="preserve"> </w:t>
      </w:r>
      <w:r>
        <w:rPr>
          <w:i/>
          <w:color w:val="231F20"/>
          <w:spacing w:val="-4"/>
          <w:sz w:val="20"/>
        </w:rPr>
        <w:t>of</w:t>
      </w:r>
      <w:r>
        <w:rPr>
          <w:i/>
          <w:color w:val="231F20"/>
          <w:spacing w:val="-8"/>
          <w:sz w:val="20"/>
        </w:rPr>
        <w:t xml:space="preserve"> </w:t>
      </w:r>
      <w:r>
        <w:rPr>
          <w:i/>
          <w:color w:val="231F20"/>
          <w:spacing w:val="-4"/>
          <w:sz w:val="20"/>
        </w:rPr>
        <w:t>Information</w:t>
      </w:r>
      <w:r>
        <w:rPr>
          <w:i/>
          <w:color w:val="231F20"/>
          <w:spacing w:val="-8"/>
          <w:sz w:val="20"/>
        </w:rPr>
        <w:t xml:space="preserve"> </w:t>
      </w:r>
      <w:r>
        <w:rPr>
          <w:i/>
          <w:color w:val="231F20"/>
          <w:spacing w:val="-4"/>
          <w:sz w:val="20"/>
        </w:rPr>
        <w:t>and</w:t>
      </w:r>
      <w:r>
        <w:rPr>
          <w:i/>
          <w:color w:val="231F20"/>
          <w:spacing w:val="-8"/>
          <w:sz w:val="20"/>
        </w:rPr>
        <w:t xml:space="preserve"> </w:t>
      </w:r>
      <w:r>
        <w:rPr>
          <w:i/>
          <w:color w:val="231F20"/>
          <w:spacing w:val="-4"/>
          <w:sz w:val="20"/>
        </w:rPr>
        <w:t>Computer</w:t>
      </w:r>
      <w:r>
        <w:rPr>
          <w:i/>
          <w:color w:val="231F20"/>
          <w:spacing w:val="-8"/>
          <w:sz w:val="20"/>
        </w:rPr>
        <w:t xml:space="preserve"> </w:t>
      </w:r>
      <w:r>
        <w:rPr>
          <w:i/>
          <w:color w:val="231F20"/>
          <w:spacing w:val="-4"/>
          <w:sz w:val="20"/>
        </w:rPr>
        <w:t>Ethics.</w:t>
      </w:r>
      <w:r>
        <w:rPr>
          <w:i/>
          <w:color w:val="231F20"/>
          <w:spacing w:val="-8"/>
          <w:sz w:val="20"/>
        </w:rPr>
        <w:t xml:space="preserve"> </w:t>
      </w:r>
      <w:r>
        <w:rPr>
          <w:color w:val="231F20"/>
          <w:spacing w:val="-4"/>
          <w:sz w:val="20"/>
        </w:rPr>
        <w:t xml:space="preserve">Cam- </w:t>
      </w:r>
      <w:r>
        <w:rPr>
          <w:color w:val="231F20"/>
          <w:sz w:val="20"/>
        </w:rPr>
        <w:t>bridge:</w:t>
      </w:r>
      <w:r>
        <w:rPr>
          <w:color w:val="231F20"/>
          <w:spacing w:val="-4"/>
          <w:sz w:val="20"/>
        </w:rPr>
        <w:t xml:space="preserve"> </w:t>
      </w:r>
      <w:r>
        <w:rPr>
          <w:color w:val="231F20"/>
          <w:sz w:val="20"/>
        </w:rPr>
        <w:t>Cambridge</w:t>
      </w:r>
      <w:r>
        <w:rPr>
          <w:color w:val="231F20"/>
          <w:spacing w:val="-4"/>
          <w:sz w:val="20"/>
        </w:rPr>
        <w:t xml:space="preserve"> </w:t>
      </w:r>
      <w:r>
        <w:rPr>
          <w:color w:val="231F20"/>
          <w:sz w:val="20"/>
        </w:rPr>
        <w:t>University</w:t>
      </w:r>
      <w:r>
        <w:rPr>
          <w:color w:val="231F20"/>
          <w:spacing w:val="-4"/>
          <w:sz w:val="20"/>
        </w:rPr>
        <w:t xml:space="preserve"> </w:t>
      </w:r>
      <w:r>
        <w:rPr>
          <w:color w:val="231F20"/>
          <w:sz w:val="20"/>
        </w:rPr>
        <w:t>Press,</w:t>
      </w:r>
      <w:r>
        <w:rPr>
          <w:color w:val="231F20"/>
          <w:spacing w:val="-4"/>
          <w:sz w:val="20"/>
        </w:rPr>
        <w:t xml:space="preserve"> </w:t>
      </w:r>
      <w:r>
        <w:rPr>
          <w:color w:val="231F20"/>
          <w:sz w:val="20"/>
        </w:rPr>
        <w:t>344</w:t>
      </w:r>
      <w:r>
        <w:rPr>
          <w:color w:val="231F20"/>
          <w:spacing w:val="-4"/>
          <w:sz w:val="20"/>
        </w:rPr>
        <w:t xml:space="preserve"> </w:t>
      </w:r>
      <w:r>
        <w:rPr>
          <w:color w:val="231F20"/>
          <w:sz w:val="20"/>
        </w:rPr>
        <w:t>s.</w:t>
      </w:r>
      <w:r>
        <w:rPr>
          <w:color w:val="231F20"/>
          <w:spacing w:val="-4"/>
          <w:sz w:val="20"/>
        </w:rPr>
        <w:t xml:space="preserve"> </w:t>
      </w:r>
      <w:r>
        <w:rPr>
          <w:color w:val="231F20"/>
          <w:sz w:val="20"/>
        </w:rPr>
        <w:t>ISBN</w:t>
      </w:r>
      <w:r>
        <w:rPr>
          <w:color w:val="231F20"/>
          <w:spacing w:val="-4"/>
          <w:sz w:val="20"/>
        </w:rPr>
        <w:t xml:space="preserve"> </w:t>
      </w:r>
      <w:r>
        <w:rPr>
          <w:color w:val="231F20"/>
          <w:sz w:val="20"/>
        </w:rPr>
        <w:t>978-0-521-88898-1.</w:t>
      </w:r>
    </w:p>
    <w:p w:rsidR="00F6658D" w:rsidRDefault="00000000">
      <w:pPr>
        <w:pStyle w:val="Zkladntext"/>
        <w:spacing w:before="249" w:line="264" w:lineRule="auto"/>
        <w:ind w:left="457" w:right="1008"/>
      </w:pPr>
      <w:r>
        <w:rPr>
          <w:color w:val="231F20"/>
        </w:rPr>
        <w:t>FLORIDI,</w:t>
      </w:r>
      <w:r>
        <w:rPr>
          <w:color w:val="231F20"/>
          <w:spacing w:val="-10"/>
        </w:rPr>
        <w:t xml:space="preserve"> </w:t>
      </w:r>
      <w:r>
        <w:rPr>
          <w:color w:val="231F20"/>
        </w:rPr>
        <w:t>Luciano.</w:t>
      </w:r>
      <w:r>
        <w:rPr>
          <w:color w:val="231F20"/>
          <w:spacing w:val="-10"/>
        </w:rPr>
        <w:t xml:space="preserve"> </w:t>
      </w:r>
      <w:r>
        <w:rPr>
          <w:color w:val="231F20"/>
        </w:rPr>
        <w:t>(2011)</w:t>
      </w:r>
      <w:r>
        <w:rPr>
          <w:color w:val="231F20"/>
          <w:spacing w:val="-10"/>
        </w:rPr>
        <w:t xml:space="preserve"> </w:t>
      </w:r>
      <w:r>
        <w:rPr>
          <w:i/>
          <w:color w:val="231F20"/>
        </w:rPr>
        <w:t>Semantic</w:t>
      </w:r>
      <w:r>
        <w:rPr>
          <w:i/>
          <w:color w:val="231F20"/>
          <w:spacing w:val="-10"/>
        </w:rPr>
        <w:t xml:space="preserve"> </w:t>
      </w:r>
      <w:r>
        <w:rPr>
          <w:i/>
          <w:color w:val="231F20"/>
        </w:rPr>
        <w:t>conception</w:t>
      </w:r>
      <w:r>
        <w:rPr>
          <w:i/>
          <w:color w:val="231F20"/>
          <w:spacing w:val="-10"/>
        </w:rPr>
        <w:t xml:space="preserve"> </w:t>
      </w:r>
      <w:r>
        <w:rPr>
          <w:i/>
          <w:color w:val="231F20"/>
        </w:rPr>
        <w:t>of</w:t>
      </w:r>
      <w:r>
        <w:rPr>
          <w:i/>
          <w:color w:val="231F20"/>
          <w:spacing w:val="-10"/>
        </w:rPr>
        <w:t xml:space="preserve"> </w:t>
      </w:r>
      <w:r>
        <w:rPr>
          <w:i/>
          <w:color w:val="231F20"/>
        </w:rPr>
        <w:t>information</w:t>
      </w:r>
      <w:r>
        <w:rPr>
          <w:i/>
          <w:color w:val="231F20"/>
          <w:spacing w:val="-10"/>
        </w:rPr>
        <w:t xml:space="preserve"> </w:t>
      </w:r>
      <w:r>
        <w:rPr>
          <w:color w:val="231F20"/>
        </w:rPr>
        <w:t xml:space="preserve">[online]. </w:t>
      </w:r>
      <w:r>
        <w:rPr>
          <w:color w:val="231F20"/>
          <w:spacing w:val="-2"/>
          <w:w w:val="105"/>
        </w:rPr>
        <w:t>2011</w:t>
      </w:r>
      <w:r>
        <w:rPr>
          <w:color w:val="231F20"/>
          <w:spacing w:val="-5"/>
          <w:w w:val="105"/>
        </w:rPr>
        <w:t xml:space="preserve"> </w:t>
      </w:r>
      <w:r>
        <w:rPr>
          <w:color w:val="231F20"/>
          <w:spacing w:val="-2"/>
          <w:w w:val="105"/>
        </w:rPr>
        <w:t>[cit.</w:t>
      </w:r>
      <w:r>
        <w:rPr>
          <w:color w:val="231F20"/>
          <w:spacing w:val="-5"/>
          <w:w w:val="105"/>
        </w:rPr>
        <w:t xml:space="preserve"> </w:t>
      </w:r>
      <w:r>
        <w:rPr>
          <w:color w:val="231F20"/>
          <w:spacing w:val="-2"/>
          <w:w w:val="105"/>
        </w:rPr>
        <w:t>2021-12-06].</w:t>
      </w:r>
      <w:r>
        <w:rPr>
          <w:color w:val="231F20"/>
          <w:spacing w:val="-5"/>
          <w:w w:val="105"/>
        </w:rPr>
        <w:t xml:space="preserve"> </w:t>
      </w:r>
      <w:r>
        <w:rPr>
          <w:color w:val="231F20"/>
          <w:spacing w:val="-2"/>
          <w:w w:val="105"/>
        </w:rPr>
        <w:t>Dostupné</w:t>
      </w:r>
      <w:r>
        <w:rPr>
          <w:color w:val="231F20"/>
          <w:spacing w:val="-5"/>
          <w:w w:val="105"/>
        </w:rPr>
        <w:t xml:space="preserve"> </w:t>
      </w:r>
      <w:r>
        <w:rPr>
          <w:color w:val="231F20"/>
          <w:spacing w:val="-2"/>
          <w:w w:val="105"/>
        </w:rPr>
        <w:t>z:</w:t>
      </w:r>
      <w:r>
        <w:rPr>
          <w:color w:val="231F20"/>
          <w:spacing w:val="-5"/>
          <w:w w:val="105"/>
        </w:rPr>
        <w:t xml:space="preserve"> </w:t>
      </w:r>
      <w:hyperlink r:id="rId153">
        <w:r>
          <w:rPr>
            <w:color w:val="58595B"/>
            <w:spacing w:val="-2"/>
            <w:w w:val="105"/>
            <w:u w:val="single" w:color="58595B"/>
          </w:rPr>
          <w:t>http://plato.stanford.edu/archives/</w:t>
        </w:r>
      </w:hyperlink>
      <w:r>
        <w:rPr>
          <w:color w:val="58595B"/>
          <w:spacing w:val="-2"/>
          <w:w w:val="105"/>
        </w:rPr>
        <w:t xml:space="preserve"> </w:t>
      </w:r>
      <w:hyperlink r:id="rId154">
        <w:r>
          <w:rPr>
            <w:color w:val="58595B"/>
            <w:spacing w:val="-2"/>
            <w:w w:val="105"/>
            <w:u w:val="single" w:color="58595B"/>
          </w:rPr>
          <w:t>spr2011/entries/information-semantic/</w:t>
        </w:r>
      </w:hyperlink>
    </w:p>
    <w:p w:rsidR="00F6658D" w:rsidRDefault="00000000">
      <w:pPr>
        <w:pStyle w:val="Zkladntext"/>
        <w:spacing w:before="249" w:line="264" w:lineRule="auto"/>
        <w:ind w:left="457" w:right="1007"/>
      </w:pPr>
      <w:r>
        <w:rPr>
          <w:color w:val="231F20"/>
        </w:rPr>
        <w:t>FROELICH,</w:t>
      </w:r>
      <w:r>
        <w:rPr>
          <w:color w:val="231F20"/>
          <w:spacing w:val="29"/>
        </w:rPr>
        <w:t xml:space="preserve"> </w:t>
      </w:r>
      <w:r>
        <w:rPr>
          <w:color w:val="231F20"/>
        </w:rPr>
        <w:t>Thomas</w:t>
      </w:r>
      <w:r>
        <w:rPr>
          <w:color w:val="231F20"/>
          <w:spacing w:val="29"/>
        </w:rPr>
        <w:t xml:space="preserve"> </w:t>
      </w:r>
      <w:r>
        <w:rPr>
          <w:color w:val="231F20"/>
        </w:rPr>
        <w:t>J.</w:t>
      </w:r>
      <w:r>
        <w:rPr>
          <w:color w:val="231F20"/>
          <w:spacing w:val="29"/>
        </w:rPr>
        <w:t xml:space="preserve"> </w:t>
      </w:r>
      <w:r>
        <w:rPr>
          <w:color w:val="231F20"/>
        </w:rPr>
        <w:t>(2004)</w:t>
      </w:r>
      <w:r>
        <w:rPr>
          <w:color w:val="231F20"/>
          <w:spacing w:val="29"/>
        </w:rPr>
        <w:t xml:space="preserve"> </w:t>
      </w:r>
      <w:r>
        <w:rPr>
          <w:color w:val="231F20"/>
        </w:rPr>
        <w:t>A</w:t>
      </w:r>
      <w:r>
        <w:rPr>
          <w:color w:val="231F20"/>
          <w:spacing w:val="29"/>
        </w:rPr>
        <w:t xml:space="preserve"> </w:t>
      </w:r>
      <w:r>
        <w:rPr>
          <w:color w:val="231F20"/>
        </w:rPr>
        <w:t>brief</w:t>
      </w:r>
      <w:r>
        <w:rPr>
          <w:color w:val="231F20"/>
          <w:spacing w:val="29"/>
        </w:rPr>
        <w:t xml:space="preserve"> </w:t>
      </w:r>
      <w:r>
        <w:rPr>
          <w:color w:val="231F20"/>
        </w:rPr>
        <w:t>history</w:t>
      </w:r>
      <w:r>
        <w:rPr>
          <w:color w:val="231F20"/>
          <w:spacing w:val="29"/>
        </w:rPr>
        <w:t xml:space="preserve"> </w:t>
      </w:r>
      <w:r>
        <w:rPr>
          <w:color w:val="231F20"/>
        </w:rPr>
        <w:t>of</w:t>
      </w:r>
      <w:r>
        <w:rPr>
          <w:color w:val="231F20"/>
          <w:spacing w:val="29"/>
        </w:rPr>
        <w:t xml:space="preserve"> </w:t>
      </w:r>
      <w:r>
        <w:rPr>
          <w:color w:val="231F20"/>
        </w:rPr>
        <w:t>information</w:t>
      </w:r>
      <w:r>
        <w:rPr>
          <w:color w:val="231F20"/>
          <w:spacing w:val="29"/>
        </w:rPr>
        <w:t xml:space="preserve"> </w:t>
      </w:r>
      <w:r>
        <w:rPr>
          <w:color w:val="231F20"/>
        </w:rPr>
        <w:t>ethics. In</w:t>
      </w:r>
      <w:r>
        <w:rPr>
          <w:color w:val="231F20"/>
          <w:spacing w:val="34"/>
        </w:rPr>
        <w:t xml:space="preserve"> </w:t>
      </w:r>
      <w:r>
        <w:rPr>
          <w:i/>
          <w:color w:val="231F20"/>
        </w:rPr>
        <w:t>Bid</w:t>
      </w:r>
      <w:r>
        <w:rPr>
          <w:color w:val="231F20"/>
        </w:rPr>
        <w:t>.</w:t>
      </w:r>
      <w:r>
        <w:rPr>
          <w:color w:val="231F20"/>
          <w:spacing w:val="34"/>
        </w:rPr>
        <w:t xml:space="preserve"> </w:t>
      </w:r>
      <w:r>
        <w:rPr>
          <w:color w:val="231F20"/>
        </w:rPr>
        <w:t>[online]</w:t>
      </w:r>
      <w:r>
        <w:rPr>
          <w:color w:val="231F20"/>
          <w:spacing w:val="34"/>
        </w:rPr>
        <w:t xml:space="preserve"> </w:t>
      </w:r>
      <w:r>
        <w:rPr>
          <w:color w:val="231F20"/>
        </w:rPr>
        <w:t>2004,</w:t>
      </w:r>
      <w:r>
        <w:rPr>
          <w:color w:val="231F20"/>
          <w:spacing w:val="34"/>
        </w:rPr>
        <w:t xml:space="preserve"> </w:t>
      </w:r>
      <w:r>
        <w:rPr>
          <w:color w:val="231F20"/>
        </w:rPr>
        <w:t>n.</w:t>
      </w:r>
      <w:r>
        <w:rPr>
          <w:color w:val="231F20"/>
          <w:spacing w:val="34"/>
        </w:rPr>
        <w:t xml:space="preserve"> </w:t>
      </w:r>
      <w:r>
        <w:rPr>
          <w:color w:val="231F20"/>
        </w:rPr>
        <w:t>13.</w:t>
      </w:r>
      <w:r>
        <w:rPr>
          <w:color w:val="231F20"/>
          <w:spacing w:val="34"/>
        </w:rPr>
        <w:t xml:space="preserve"> </w:t>
      </w:r>
      <w:r>
        <w:rPr>
          <w:color w:val="231F20"/>
        </w:rPr>
        <w:t>Textos</w:t>
      </w:r>
      <w:r>
        <w:rPr>
          <w:color w:val="231F20"/>
          <w:spacing w:val="34"/>
        </w:rPr>
        <w:t xml:space="preserve"> </w:t>
      </w:r>
      <w:r>
        <w:rPr>
          <w:color w:val="231F20"/>
        </w:rPr>
        <w:t>universitaris</w:t>
      </w:r>
      <w:r>
        <w:rPr>
          <w:color w:val="231F20"/>
          <w:spacing w:val="34"/>
        </w:rPr>
        <w:t xml:space="preserve"> </w:t>
      </w:r>
      <w:r>
        <w:rPr>
          <w:color w:val="231F20"/>
        </w:rPr>
        <w:t>de</w:t>
      </w:r>
      <w:r>
        <w:rPr>
          <w:color w:val="231F20"/>
          <w:spacing w:val="34"/>
        </w:rPr>
        <w:t xml:space="preserve"> </w:t>
      </w:r>
      <w:r>
        <w:rPr>
          <w:color w:val="231F20"/>
        </w:rPr>
        <w:t xml:space="preserve">biblioteconomia i documentacio. (13). [cit. 2021-12-12]. ISSN 1575-5886. Dostupné z: </w:t>
      </w:r>
      <w:hyperlink r:id="rId155">
        <w:r>
          <w:rPr>
            <w:color w:val="58595B"/>
            <w:spacing w:val="-2"/>
            <w:u w:val="single" w:color="58595B"/>
          </w:rPr>
          <w:t>http://www.ub.es/bid/13froel2.htm</w:t>
        </w:r>
      </w:hyperlink>
    </w:p>
    <w:p w:rsidR="00F6658D" w:rsidRDefault="00000000">
      <w:pPr>
        <w:pStyle w:val="Zkladntext"/>
        <w:spacing w:before="248" w:line="264" w:lineRule="auto"/>
        <w:ind w:left="457" w:right="1008"/>
      </w:pPr>
      <w:r>
        <w:rPr>
          <w:color w:val="231F20"/>
        </w:rPr>
        <w:t xml:space="preserve">GĘBOŁYŚ, Zdzisław. (2010) Kódexy knihovníckej etiky vo svete (1. časť). In </w:t>
      </w:r>
      <w:r>
        <w:rPr>
          <w:i/>
          <w:color w:val="231F20"/>
        </w:rPr>
        <w:t>Knižnica</w:t>
      </w:r>
      <w:r>
        <w:rPr>
          <w:color w:val="231F20"/>
        </w:rPr>
        <w:t xml:space="preserve">. 2010, roč. 11, č. 1, s. 3-10. ISSN (online vydanie) 1336-0965. Dostupné také z: </w:t>
      </w:r>
      <w:hyperlink r:id="rId156">
        <w:r>
          <w:rPr>
            <w:color w:val="58595B"/>
            <w:u w:val="single" w:color="58595B"/>
          </w:rPr>
          <w:t>https://www.snk.sk/images/snk/casopis_</w:t>
        </w:r>
      </w:hyperlink>
      <w:r>
        <w:rPr>
          <w:color w:val="58595B"/>
        </w:rPr>
        <w:t xml:space="preserve"> </w:t>
      </w:r>
      <w:hyperlink r:id="rId157">
        <w:r>
          <w:rPr>
            <w:color w:val="58595B"/>
            <w:spacing w:val="-2"/>
            <w:u w:val="single" w:color="58595B"/>
          </w:rPr>
          <w:t>kniznica/2010/januar/03.pdf</w:t>
        </w:r>
      </w:hyperlink>
    </w:p>
    <w:p w:rsidR="00F6658D" w:rsidRDefault="00000000">
      <w:pPr>
        <w:pStyle w:val="Zkladntext"/>
        <w:spacing w:before="248" w:line="264" w:lineRule="auto"/>
        <w:ind w:left="457" w:right="1008"/>
      </w:pPr>
      <w:r>
        <w:rPr>
          <w:color w:val="231F20"/>
        </w:rPr>
        <w:t xml:space="preserve">GENOVESE, Jeremy E. C. (2005) Paranormal beliefs, schizotypy, and thinking styles aminy teachers and future teachers. In </w:t>
      </w:r>
      <w:r>
        <w:rPr>
          <w:i/>
          <w:color w:val="231F20"/>
        </w:rPr>
        <w:t xml:space="preserve">Personality and </w:t>
      </w:r>
      <w:r>
        <w:rPr>
          <w:i/>
          <w:color w:val="231F20"/>
          <w:spacing w:val="-2"/>
        </w:rPr>
        <w:t>Individual</w:t>
      </w:r>
      <w:r>
        <w:rPr>
          <w:i/>
          <w:color w:val="231F20"/>
          <w:spacing w:val="-6"/>
        </w:rPr>
        <w:t xml:space="preserve"> </w:t>
      </w:r>
      <w:r>
        <w:rPr>
          <w:i/>
          <w:color w:val="231F20"/>
          <w:spacing w:val="-2"/>
        </w:rPr>
        <w:t>Differences</w:t>
      </w:r>
      <w:r>
        <w:rPr>
          <w:color w:val="231F20"/>
          <w:spacing w:val="-2"/>
        </w:rPr>
        <w:t>.</w:t>
      </w:r>
      <w:r>
        <w:rPr>
          <w:color w:val="231F20"/>
          <w:spacing w:val="-7"/>
        </w:rPr>
        <w:t xml:space="preserve"> </w:t>
      </w:r>
      <w:r>
        <w:rPr>
          <w:color w:val="231F20"/>
          <w:spacing w:val="-2"/>
        </w:rPr>
        <w:t>Vol.</w:t>
      </w:r>
      <w:r>
        <w:rPr>
          <w:color w:val="231F20"/>
          <w:spacing w:val="-7"/>
        </w:rPr>
        <w:t xml:space="preserve"> </w:t>
      </w:r>
      <w:r>
        <w:rPr>
          <w:color w:val="231F20"/>
          <w:spacing w:val="-2"/>
        </w:rPr>
        <w:t>39,</w:t>
      </w:r>
      <w:r>
        <w:rPr>
          <w:color w:val="231F20"/>
          <w:spacing w:val="-7"/>
        </w:rPr>
        <w:t xml:space="preserve"> </w:t>
      </w:r>
      <w:r>
        <w:rPr>
          <w:color w:val="231F20"/>
          <w:spacing w:val="-2"/>
        </w:rPr>
        <w:t>(1),</w:t>
      </w:r>
      <w:r>
        <w:rPr>
          <w:color w:val="231F20"/>
          <w:spacing w:val="-7"/>
        </w:rPr>
        <w:t xml:space="preserve"> </w:t>
      </w:r>
      <w:r>
        <w:rPr>
          <w:color w:val="231F20"/>
          <w:spacing w:val="-2"/>
        </w:rPr>
        <w:t>p.</w:t>
      </w:r>
      <w:r>
        <w:rPr>
          <w:color w:val="231F20"/>
          <w:spacing w:val="-7"/>
        </w:rPr>
        <w:t xml:space="preserve"> </w:t>
      </w:r>
      <w:r>
        <w:rPr>
          <w:color w:val="231F20"/>
          <w:spacing w:val="-2"/>
        </w:rPr>
        <w:t>93-102.</w:t>
      </w:r>
      <w:r>
        <w:rPr>
          <w:color w:val="231F20"/>
          <w:spacing w:val="-7"/>
        </w:rPr>
        <w:t xml:space="preserve"> </w:t>
      </w:r>
      <w:r>
        <w:rPr>
          <w:color w:val="231F20"/>
          <w:spacing w:val="-2"/>
        </w:rPr>
        <w:t>ISSN:</w:t>
      </w:r>
      <w:r>
        <w:rPr>
          <w:color w:val="231F20"/>
          <w:spacing w:val="-7"/>
        </w:rPr>
        <w:t xml:space="preserve"> </w:t>
      </w:r>
      <w:r>
        <w:rPr>
          <w:color w:val="231F20"/>
          <w:spacing w:val="-2"/>
        </w:rPr>
        <w:t>0191-8869.</w:t>
      </w:r>
      <w:r>
        <w:rPr>
          <w:color w:val="231F20"/>
          <w:spacing w:val="-7"/>
        </w:rPr>
        <w:t xml:space="preserve"> </w:t>
      </w:r>
      <w:r>
        <w:rPr>
          <w:color w:val="231F20"/>
          <w:spacing w:val="-2"/>
        </w:rPr>
        <w:t xml:space="preserve">Dostup- </w:t>
      </w:r>
      <w:r>
        <w:rPr>
          <w:color w:val="231F20"/>
        </w:rPr>
        <w:t xml:space="preserve">né také z: </w:t>
      </w:r>
      <w:hyperlink r:id="rId158">
        <w:r>
          <w:rPr>
            <w:color w:val="58595B"/>
            <w:u w:val="single" w:color="58595B"/>
          </w:rPr>
          <w:t>https://doi.org/10.1016/j.paid.2004.12.008</w:t>
        </w:r>
      </w:hyperlink>
    </w:p>
    <w:p w:rsidR="00F6658D" w:rsidRDefault="00000000">
      <w:pPr>
        <w:pStyle w:val="Zkladntext"/>
        <w:spacing w:before="248" w:line="264" w:lineRule="auto"/>
        <w:ind w:left="457" w:right="1009"/>
      </w:pPr>
      <w:r>
        <w:rPr>
          <w:color w:val="231F20"/>
        </w:rPr>
        <w:t>GORMAN, Michael. (1998) The five laws of library science: then and now.</w:t>
      </w:r>
      <w:r>
        <w:rPr>
          <w:color w:val="231F20"/>
          <w:spacing w:val="-12"/>
        </w:rPr>
        <w:t xml:space="preserve"> </w:t>
      </w:r>
      <w:r>
        <w:rPr>
          <w:color w:val="231F20"/>
        </w:rPr>
        <w:t>In</w:t>
      </w:r>
      <w:r>
        <w:rPr>
          <w:color w:val="231F20"/>
          <w:spacing w:val="-12"/>
        </w:rPr>
        <w:t xml:space="preserve"> </w:t>
      </w:r>
      <w:r>
        <w:rPr>
          <w:i/>
          <w:color w:val="231F20"/>
        </w:rPr>
        <w:t>School</w:t>
      </w:r>
      <w:r>
        <w:rPr>
          <w:i/>
          <w:color w:val="231F20"/>
          <w:spacing w:val="-12"/>
        </w:rPr>
        <w:t xml:space="preserve"> </w:t>
      </w:r>
      <w:r>
        <w:rPr>
          <w:i/>
          <w:color w:val="231F20"/>
        </w:rPr>
        <w:t>library</w:t>
      </w:r>
      <w:r>
        <w:rPr>
          <w:i/>
          <w:color w:val="231F20"/>
          <w:spacing w:val="-12"/>
        </w:rPr>
        <w:t xml:space="preserve"> </w:t>
      </w:r>
      <w:r>
        <w:rPr>
          <w:i/>
          <w:color w:val="231F20"/>
        </w:rPr>
        <w:t>journal</w:t>
      </w:r>
      <w:r>
        <w:rPr>
          <w:color w:val="231F20"/>
        </w:rPr>
        <w:t>.</w:t>
      </w:r>
      <w:r>
        <w:rPr>
          <w:color w:val="231F20"/>
          <w:spacing w:val="-12"/>
        </w:rPr>
        <w:t xml:space="preserve"> </w:t>
      </w:r>
      <w:r>
        <w:rPr>
          <w:color w:val="231F20"/>
        </w:rPr>
        <w:t>Vol.</w:t>
      </w:r>
      <w:r>
        <w:rPr>
          <w:color w:val="231F20"/>
          <w:spacing w:val="-12"/>
        </w:rPr>
        <w:t xml:space="preserve"> </w:t>
      </w:r>
      <w:r>
        <w:rPr>
          <w:color w:val="231F20"/>
        </w:rPr>
        <w:t>44,</w:t>
      </w:r>
      <w:r>
        <w:rPr>
          <w:color w:val="231F20"/>
          <w:spacing w:val="-12"/>
        </w:rPr>
        <w:t xml:space="preserve"> </w:t>
      </w:r>
      <w:r>
        <w:rPr>
          <w:color w:val="231F20"/>
        </w:rPr>
        <w:t>no.</w:t>
      </w:r>
      <w:r>
        <w:rPr>
          <w:color w:val="231F20"/>
          <w:spacing w:val="-12"/>
        </w:rPr>
        <w:t xml:space="preserve"> </w:t>
      </w:r>
      <w:r>
        <w:rPr>
          <w:color w:val="231F20"/>
        </w:rPr>
        <w:t>7,</w:t>
      </w:r>
      <w:r>
        <w:rPr>
          <w:color w:val="231F20"/>
          <w:spacing w:val="-12"/>
        </w:rPr>
        <w:t xml:space="preserve"> </w:t>
      </w:r>
      <w:r>
        <w:rPr>
          <w:color w:val="231F20"/>
        </w:rPr>
        <w:t>s.</w:t>
      </w:r>
      <w:r>
        <w:rPr>
          <w:color w:val="231F20"/>
          <w:spacing w:val="-12"/>
        </w:rPr>
        <w:t xml:space="preserve"> </w:t>
      </w:r>
      <w:r>
        <w:rPr>
          <w:color w:val="231F20"/>
        </w:rPr>
        <w:t>22-23.</w:t>
      </w:r>
      <w:r>
        <w:rPr>
          <w:color w:val="231F20"/>
          <w:spacing w:val="-12"/>
        </w:rPr>
        <w:t xml:space="preserve"> </w:t>
      </w:r>
      <w:r>
        <w:rPr>
          <w:color w:val="231F20"/>
        </w:rPr>
        <w:t>ISSN</w:t>
      </w:r>
      <w:r>
        <w:rPr>
          <w:color w:val="231F20"/>
          <w:spacing w:val="-12"/>
        </w:rPr>
        <w:t xml:space="preserve"> </w:t>
      </w:r>
      <w:r>
        <w:rPr>
          <w:color w:val="231F20"/>
        </w:rPr>
        <w:t>0362-8930.</w:t>
      </w:r>
    </w:p>
    <w:p w:rsidR="00F6658D" w:rsidRDefault="00000000">
      <w:pPr>
        <w:spacing w:before="250" w:line="264" w:lineRule="auto"/>
        <w:ind w:left="457" w:right="1008"/>
        <w:jc w:val="both"/>
        <w:rPr>
          <w:sz w:val="20"/>
        </w:rPr>
      </w:pPr>
      <w:r>
        <w:rPr>
          <w:color w:val="231F20"/>
          <w:sz w:val="20"/>
        </w:rPr>
        <w:t xml:space="preserve">GREENFIELDOVÁ, Susan. (2016) </w:t>
      </w:r>
      <w:r>
        <w:rPr>
          <w:i/>
          <w:color w:val="231F20"/>
          <w:sz w:val="20"/>
        </w:rPr>
        <w:t xml:space="preserve">Změna myšlení: jak se mění naše </w:t>
      </w:r>
      <w:r>
        <w:rPr>
          <w:i/>
          <w:color w:val="231F20"/>
          <w:spacing w:val="-2"/>
          <w:sz w:val="20"/>
        </w:rPr>
        <w:t>mozky</w:t>
      </w:r>
      <w:r>
        <w:rPr>
          <w:i/>
          <w:color w:val="231F20"/>
          <w:spacing w:val="-8"/>
          <w:sz w:val="20"/>
        </w:rPr>
        <w:t xml:space="preserve"> </w:t>
      </w:r>
      <w:r>
        <w:rPr>
          <w:i/>
          <w:color w:val="231F20"/>
          <w:spacing w:val="-2"/>
          <w:sz w:val="20"/>
        </w:rPr>
        <w:t>pod</w:t>
      </w:r>
      <w:r>
        <w:rPr>
          <w:i/>
          <w:color w:val="231F20"/>
          <w:spacing w:val="-8"/>
          <w:sz w:val="20"/>
        </w:rPr>
        <w:t xml:space="preserve"> </w:t>
      </w:r>
      <w:r>
        <w:rPr>
          <w:i/>
          <w:color w:val="231F20"/>
          <w:spacing w:val="-2"/>
          <w:sz w:val="20"/>
        </w:rPr>
        <w:t>vlivem</w:t>
      </w:r>
      <w:r>
        <w:rPr>
          <w:i/>
          <w:color w:val="231F20"/>
          <w:spacing w:val="-8"/>
          <w:sz w:val="20"/>
        </w:rPr>
        <w:t xml:space="preserve"> </w:t>
      </w:r>
      <w:r>
        <w:rPr>
          <w:i/>
          <w:color w:val="231F20"/>
          <w:spacing w:val="-2"/>
          <w:sz w:val="20"/>
        </w:rPr>
        <w:t>digitálních</w:t>
      </w:r>
      <w:r>
        <w:rPr>
          <w:i/>
          <w:color w:val="231F20"/>
          <w:spacing w:val="-7"/>
          <w:sz w:val="20"/>
        </w:rPr>
        <w:t xml:space="preserve"> </w:t>
      </w:r>
      <w:r>
        <w:rPr>
          <w:i/>
          <w:color w:val="231F20"/>
          <w:spacing w:val="-2"/>
          <w:sz w:val="20"/>
        </w:rPr>
        <w:t>technologií.</w:t>
      </w:r>
      <w:r>
        <w:rPr>
          <w:i/>
          <w:color w:val="231F20"/>
          <w:spacing w:val="-8"/>
          <w:sz w:val="20"/>
        </w:rPr>
        <w:t xml:space="preserve"> </w:t>
      </w:r>
      <w:r>
        <w:rPr>
          <w:color w:val="231F20"/>
          <w:spacing w:val="-2"/>
          <w:sz w:val="20"/>
        </w:rPr>
        <w:t>1.</w:t>
      </w:r>
      <w:r>
        <w:rPr>
          <w:color w:val="231F20"/>
          <w:spacing w:val="-9"/>
          <w:sz w:val="20"/>
        </w:rPr>
        <w:t xml:space="preserve"> </w:t>
      </w:r>
      <w:r>
        <w:rPr>
          <w:color w:val="231F20"/>
          <w:spacing w:val="-2"/>
          <w:sz w:val="20"/>
        </w:rPr>
        <w:t>vydání.</w:t>
      </w:r>
      <w:r>
        <w:rPr>
          <w:color w:val="231F20"/>
          <w:spacing w:val="-9"/>
          <w:sz w:val="20"/>
        </w:rPr>
        <w:t xml:space="preserve"> </w:t>
      </w:r>
      <w:r>
        <w:rPr>
          <w:color w:val="231F20"/>
          <w:spacing w:val="-2"/>
          <w:sz w:val="20"/>
        </w:rPr>
        <w:t>Brno:</w:t>
      </w:r>
      <w:r>
        <w:rPr>
          <w:color w:val="231F20"/>
          <w:spacing w:val="-8"/>
          <w:sz w:val="20"/>
        </w:rPr>
        <w:t xml:space="preserve"> </w:t>
      </w:r>
      <w:r>
        <w:rPr>
          <w:color w:val="231F20"/>
          <w:spacing w:val="-2"/>
          <w:sz w:val="20"/>
        </w:rPr>
        <w:t>BizBooks,</w:t>
      </w:r>
      <w:r>
        <w:rPr>
          <w:color w:val="231F20"/>
          <w:spacing w:val="-9"/>
          <w:sz w:val="20"/>
        </w:rPr>
        <w:t xml:space="preserve"> </w:t>
      </w:r>
      <w:r>
        <w:rPr>
          <w:color w:val="231F20"/>
          <w:spacing w:val="-5"/>
          <w:sz w:val="20"/>
        </w:rPr>
        <w:t>336</w:t>
      </w:r>
    </w:p>
    <w:p w:rsidR="00F6658D" w:rsidRDefault="00000000">
      <w:pPr>
        <w:pStyle w:val="Zkladntext"/>
        <w:spacing w:line="228" w:lineRule="exact"/>
        <w:ind w:left="457"/>
        <w:jc w:val="left"/>
      </w:pPr>
      <w:r>
        <w:rPr>
          <w:color w:val="231F20"/>
          <w:spacing w:val="-2"/>
        </w:rPr>
        <w:t>s.</w:t>
      </w:r>
      <w:r>
        <w:rPr>
          <w:color w:val="231F20"/>
          <w:spacing w:val="-6"/>
        </w:rPr>
        <w:t xml:space="preserve"> </w:t>
      </w:r>
      <w:r>
        <w:rPr>
          <w:color w:val="231F20"/>
          <w:spacing w:val="-2"/>
        </w:rPr>
        <w:t>ISBN</w:t>
      </w:r>
      <w:r>
        <w:rPr>
          <w:color w:val="231F20"/>
          <w:spacing w:val="-6"/>
        </w:rPr>
        <w:t xml:space="preserve"> </w:t>
      </w:r>
      <w:r>
        <w:rPr>
          <w:color w:val="231F20"/>
          <w:spacing w:val="-2"/>
        </w:rPr>
        <w:t>978-80-265-0450-</w:t>
      </w:r>
      <w:r>
        <w:rPr>
          <w:color w:val="231F20"/>
          <w:spacing w:val="-5"/>
        </w:rPr>
        <w:t>4.</w:t>
      </w:r>
    </w:p>
    <w:p w:rsidR="00F6658D" w:rsidRDefault="00F6658D">
      <w:pPr>
        <w:spacing w:line="228" w:lineRule="exact"/>
        <w:sectPr w:rsidR="00F6658D">
          <w:pgSz w:w="8400" w:h="11910"/>
          <w:pgMar w:top="900" w:right="180" w:bottom="1240" w:left="960" w:header="0" w:footer="1201" w:gutter="0"/>
          <w:cols w:space="708"/>
        </w:sectPr>
      </w:pPr>
    </w:p>
    <w:p w:rsidR="00F6658D" w:rsidRDefault="00000000">
      <w:pPr>
        <w:spacing w:before="91" w:line="264" w:lineRule="auto"/>
        <w:ind w:left="230" w:right="1235"/>
        <w:jc w:val="both"/>
        <w:rPr>
          <w:sz w:val="20"/>
        </w:rPr>
      </w:pPr>
      <w:r>
        <w:rPr>
          <w:color w:val="231F20"/>
          <w:sz w:val="20"/>
        </w:rPr>
        <w:lastRenderedPageBreak/>
        <w:t>HJ</w:t>
      </w:r>
      <w:r>
        <w:rPr>
          <w:rFonts w:ascii="Arial" w:hAnsi="Arial"/>
          <w:color w:val="231F20"/>
          <w:sz w:val="20"/>
        </w:rPr>
        <w:t>Ø</w:t>
      </w:r>
      <w:r>
        <w:rPr>
          <w:color w:val="231F20"/>
          <w:sz w:val="20"/>
        </w:rPr>
        <w:t xml:space="preserve">RLAND, Birger a Hanne ALBRECHTSEN. (1995) Toward a new horizon in information science: domain-analysis. </w:t>
      </w:r>
      <w:r>
        <w:rPr>
          <w:i/>
          <w:color w:val="231F20"/>
          <w:sz w:val="20"/>
        </w:rPr>
        <w:t>Journal of the Ameri- can</w:t>
      </w:r>
      <w:r>
        <w:rPr>
          <w:i/>
          <w:color w:val="231F20"/>
          <w:spacing w:val="-11"/>
          <w:sz w:val="20"/>
        </w:rPr>
        <w:t xml:space="preserve"> </w:t>
      </w:r>
      <w:r>
        <w:rPr>
          <w:i/>
          <w:color w:val="231F20"/>
          <w:sz w:val="20"/>
        </w:rPr>
        <w:t>Society</w:t>
      </w:r>
      <w:r>
        <w:rPr>
          <w:i/>
          <w:color w:val="231F20"/>
          <w:spacing w:val="-11"/>
          <w:sz w:val="20"/>
        </w:rPr>
        <w:t xml:space="preserve"> </w:t>
      </w:r>
      <w:r>
        <w:rPr>
          <w:i/>
          <w:color w:val="231F20"/>
          <w:sz w:val="20"/>
        </w:rPr>
        <w:t>for</w:t>
      </w:r>
      <w:r>
        <w:rPr>
          <w:i/>
          <w:color w:val="231F20"/>
          <w:spacing w:val="-11"/>
          <w:sz w:val="20"/>
        </w:rPr>
        <w:t xml:space="preserve"> </w:t>
      </w:r>
      <w:r>
        <w:rPr>
          <w:i/>
          <w:color w:val="231F20"/>
          <w:sz w:val="20"/>
        </w:rPr>
        <w:t>Information</w:t>
      </w:r>
      <w:r>
        <w:rPr>
          <w:i/>
          <w:color w:val="231F20"/>
          <w:spacing w:val="-11"/>
          <w:sz w:val="20"/>
        </w:rPr>
        <w:t xml:space="preserve"> </w:t>
      </w:r>
      <w:r>
        <w:rPr>
          <w:i/>
          <w:color w:val="231F20"/>
          <w:sz w:val="20"/>
        </w:rPr>
        <w:t>Science.</w:t>
      </w:r>
      <w:r>
        <w:rPr>
          <w:i/>
          <w:color w:val="231F20"/>
          <w:spacing w:val="-12"/>
          <w:sz w:val="20"/>
        </w:rPr>
        <w:t xml:space="preserve"> </w:t>
      </w:r>
      <w:r>
        <w:rPr>
          <w:color w:val="231F20"/>
          <w:sz w:val="20"/>
        </w:rPr>
        <w:t>1995,</w:t>
      </w:r>
      <w:r>
        <w:rPr>
          <w:color w:val="231F20"/>
          <w:spacing w:val="-11"/>
          <w:sz w:val="20"/>
        </w:rPr>
        <w:t xml:space="preserve"> </w:t>
      </w:r>
      <w:r>
        <w:rPr>
          <w:color w:val="231F20"/>
          <w:sz w:val="20"/>
        </w:rPr>
        <w:t>roč.</w:t>
      </w:r>
      <w:r>
        <w:rPr>
          <w:color w:val="231F20"/>
          <w:spacing w:val="-12"/>
          <w:sz w:val="20"/>
        </w:rPr>
        <w:t xml:space="preserve"> </w:t>
      </w:r>
      <w:r>
        <w:rPr>
          <w:color w:val="231F20"/>
          <w:sz w:val="20"/>
        </w:rPr>
        <w:t>46,</w:t>
      </w:r>
      <w:r>
        <w:rPr>
          <w:color w:val="231F20"/>
          <w:spacing w:val="-11"/>
          <w:sz w:val="20"/>
        </w:rPr>
        <w:t xml:space="preserve"> </w:t>
      </w:r>
      <w:r>
        <w:rPr>
          <w:color w:val="231F20"/>
          <w:sz w:val="20"/>
        </w:rPr>
        <w:t>č.</w:t>
      </w:r>
      <w:r>
        <w:rPr>
          <w:color w:val="231F20"/>
          <w:spacing w:val="-12"/>
          <w:sz w:val="20"/>
        </w:rPr>
        <w:t xml:space="preserve"> </w:t>
      </w:r>
      <w:r>
        <w:rPr>
          <w:color w:val="231F20"/>
          <w:sz w:val="20"/>
        </w:rPr>
        <w:t>6,</w:t>
      </w:r>
      <w:r>
        <w:rPr>
          <w:color w:val="231F20"/>
          <w:spacing w:val="-12"/>
          <w:sz w:val="20"/>
        </w:rPr>
        <w:t xml:space="preserve"> </w:t>
      </w:r>
      <w:r>
        <w:rPr>
          <w:color w:val="231F20"/>
          <w:sz w:val="20"/>
        </w:rPr>
        <w:t>s.</w:t>
      </w:r>
      <w:r>
        <w:rPr>
          <w:color w:val="231F20"/>
          <w:spacing w:val="-11"/>
          <w:sz w:val="20"/>
        </w:rPr>
        <w:t xml:space="preserve"> </w:t>
      </w:r>
      <w:r>
        <w:rPr>
          <w:color w:val="231F20"/>
          <w:sz w:val="20"/>
        </w:rPr>
        <w:t>400-425.</w:t>
      </w:r>
      <w:r>
        <w:rPr>
          <w:color w:val="231F20"/>
          <w:spacing w:val="-12"/>
          <w:sz w:val="20"/>
        </w:rPr>
        <w:t xml:space="preserve"> </w:t>
      </w:r>
      <w:r>
        <w:rPr>
          <w:color w:val="231F20"/>
          <w:spacing w:val="-4"/>
          <w:sz w:val="20"/>
        </w:rPr>
        <w:t>ISSN</w:t>
      </w:r>
    </w:p>
    <w:p w:rsidR="00F6658D" w:rsidRDefault="00000000">
      <w:pPr>
        <w:pStyle w:val="Zkladntext"/>
        <w:spacing w:line="227" w:lineRule="exact"/>
        <w:ind w:left="230"/>
        <w:jc w:val="left"/>
      </w:pPr>
      <w:r>
        <w:rPr>
          <w:color w:val="231F20"/>
          <w:spacing w:val="-2"/>
        </w:rPr>
        <w:t>0002-8231.</w:t>
      </w:r>
    </w:p>
    <w:p w:rsidR="00F6658D" w:rsidRDefault="00F6658D">
      <w:pPr>
        <w:pStyle w:val="Zkladntext"/>
        <w:spacing w:before="9"/>
        <w:jc w:val="left"/>
        <w:rPr>
          <w:sz w:val="23"/>
        </w:rPr>
      </w:pPr>
    </w:p>
    <w:p w:rsidR="00F6658D" w:rsidRDefault="00000000">
      <w:pPr>
        <w:spacing w:line="264" w:lineRule="auto"/>
        <w:ind w:left="230" w:right="1235"/>
        <w:rPr>
          <w:sz w:val="20"/>
        </w:rPr>
      </w:pPr>
      <w:r>
        <w:rPr>
          <w:i/>
          <w:color w:val="231F20"/>
          <w:sz w:val="20"/>
        </w:rPr>
        <w:t>Professional</w:t>
      </w:r>
      <w:r>
        <w:rPr>
          <w:i/>
          <w:color w:val="231F20"/>
          <w:spacing w:val="17"/>
          <w:sz w:val="20"/>
        </w:rPr>
        <w:t xml:space="preserve"> </w:t>
      </w:r>
      <w:r>
        <w:rPr>
          <w:i/>
          <w:color w:val="231F20"/>
          <w:sz w:val="20"/>
        </w:rPr>
        <w:t>Codes</w:t>
      </w:r>
      <w:r>
        <w:rPr>
          <w:i/>
          <w:color w:val="231F20"/>
          <w:spacing w:val="17"/>
          <w:sz w:val="20"/>
        </w:rPr>
        <w:t xml:space="preserve"> </w:t>
      </w:r>
      <w:r>
        <w:rPr>
          <w:i/>
          <w:color w:val="231F20"/>
          <w:sz w:val="20"/>
        </w:rPr>
        <w:t>of</w:t>
      </w:r>
      <w:r>
        <w:rPr>
          <w:i/>
          <w:color w:val="231F20"/>
          <w:spacing w:val="17"/>
          <w:sz w:val="20"/>
        </w:rPr>
        <w:t xml:space="preserve"> </w:t>
      </w:r>
      <w:r>
        <w:rPr>
          <w:i/>
          <w:color w:val="231F20"/>
          <w:sz w:val="20"/>
        </w:rPr>
        <w:t>Ethics</w:t>
      </w:r>
      <w:r>
        <w:rPr>
          <w:i/>
          <w:color w:val="231F20"/>
          <w:spacing w:val="17"/>
          <w:sz w:val="20"/>
        </w:rPr>
        <w:t xml:space="preserve"> </w:t>
      </w:r>
      <w:r>
        <w:rPr>
          <w:i/>
          <w:color w:val="231F20"/>
          <w:sz w:val="20"/>
        </w:rPr>
        <w:t>for</w:t>
      </w:r>
      <w:r>
        <w:rPr>
          <w:i/>
          <w:color w:val="231F20"/>
          <w:spacing w:val="17"/>
          <w:sz w:val="20"/>
        </w:rPr>
        <w:t xml:space="preserve"> </w:t>
      </w:r>
      <w:r>
        <w:rPr>
          <w:i/>
          <w:color w:val="231F20"/>
          <w:sz w:val="20"/>
        </w:rPr>
        <w:t>Librarians</w:t>
      </w:r>
      <w:r>
        <w:rPr>
          <w:i/>
          <w:color w:val="231F20"/>
          <w:spacing w:val="17"/>
          <w:sz w:val="20"/>
        </w:rPr>
        <w:t xml:space="preserve"> </w:t>
      </w:r>
      <w:r>
        <w:rPr>
          <w:color w:val="231F20"/>
          <w:sz w:val="20"/>
        </w:rPr>
        <w:t>[online].</w:t>
      </w:r>
      <w:r>
        <w:rPr>
          <w:color w:val="231F20"/>
          <w:spacing w:val="16"/>
          <w:sz w:val="20"/>
        </w:rPr>
        <w:t xml:space="preserve"> </w:t>
      </w:r>
      <w:r>
        <w:rPr>
          <w:color w:val="231F20"/>
          <w:sz w:val="20"/>
        </w:rPr>
        <w:t>IFLA.</w:t>
      </w:r>
      <w:r>
        <w:rPr>
          <w:color w:val="231F20"/>
          <w:spacing w:val="16"/>
          <w:sz w:val="20"/>
        </w:rPr>
        <w:t xml:space="preserve"> </w:t>
      </w:r>
      <w:r>
        <w:rPr>
          <w:color w:val="231F20"/>
          <w:sz w:val="20"/>
        </w:rPr>
        <w:t>2012</w:t>
      </w:r>
      <w:r>
        <w:rPr>
          <w:color w:val="231F20"/>
          <w:spacing w:val="16"/>
          <w:sz w:val="20"/>
        </w:rPr>
        <w:t xml:space="preserve"> </w:t>
      </w:r>
      <w:r>
        <w:rPr>
          <w:color w:val="231F20"/>
          <w:sz w:val="20"/>
        </w:rPr>
        <w:t>[cit. 2021-12-12].</w:t>
      </w:r>
      <w:r>
        <w:rPr>
          <w:color w:val="231F20"/>
          <w:spacing w:val="-8"/>
          <w:sz w:val="20"/>
        </w:rPr>
        <w:t xml:space="preserve"> </w:t>
      </w:r>
      <w:r>
        <w:rPr>
          <w:color w:val="231F20"/>
          <w:sz w:val="20"/>
        </w:rPr>
        <w:t>Dostupné</w:t>
      </w:r>
      <w:r>
        <w:rPr>
          <w:color w:val="231F20"/>
          <w:spacing w:val="-8"/>
          <w:sz w:val="20"/>
        </w:rPr>
        <w:t xml:space="preserve"> </w:t>
      </w:r>
      <w:r>
        <w:rPr>
          <w:color w:val="231F20"/>
          <w:sz w:val="20"/>
        </w:rPr>
        <w:t>z:</w:t>
      </w:r>
      <w:r>
        <w:rPr>
          <w:color w:val="231F20"/>
          <w:spacing w:val="-8"/>
          <w:sz w:val="20"/>
        </w:rPr>
        <w:t xml:space="preserve"> </w:t>
      </w:r>
      <w:hyperlink r:id="rId159">
        <w:r>
          <w:rPr>
            <w:color w:val="58595B"/>
            <w:sz w:val="20"/>
            <w:u w:val="single" w:color="58595B"/>
          </w:rPr>
          <w:t>https://www.ifla.org/publications/ifla-code-</w:t>
        </w:r>
        <w:r>
          <w:rPr>
            <w:color w:val="58595B"/>
            <w:spacing w:val="-5"/>
            <w:sz w:val="20"/>
            <w:u w:val="single" w:color="58595B"/>
          </w:rPr>
          <w:t>of</w:t>
        </w:r>
      </w:hyperlink>
    </w:p>
    <w:p w:rsidR="00F6658D" w:rsidRDefault="00000000">
      <w:pPr>
        <w:pStyle w:val="Zkladntext"/>
        <w:spacing w:line="228" w:lineRule="exact"/>
        <w:ind w:left="230"/>
        <w:jc w:val="left"/>
      </w:pPr>
      <w:hyperlink r:id="rId160">
        <w:r>
          <w:rPr>
            <w:color w:val="58595B"/>
            <w:u w:val="single" w:color="58595B"/>
          </w:rPr>
          <w:t>-ethics-for-librarians-and-other-information-workers-full-</w:t>
        </w:r>
        <w:r>
          <w:rPr>
            <w:color w:val="58595B"/>
            <w:spacing w:val="-2"/>
            <w:u w:val="single" w:color="58595B"/>
          </w:rPr>
          <w:t>version/</w:t>
        </w:r>
      </w:hyperlink>
    </w:p>
    <w:p w:rsidR="00F6658D" w:rsidRDefault="00F6658D">
      <w:pPr>
        <w:pStyle w:val="Zkladntext"/>
        <w:spacing w:before="10"/>
        <w:jc w:val="left"/>
        <w:rPr>
          <w:sz w:val="23"/>
        </w:rPr>
      </w:pPr>
    </w:p>
    <w:p w:rsidR="00F6658D" w:rsidRDefault="00000000">
      <w:pPr>
        <w:ind w:left="230"/>
        <w:rPr>
          <w:sz w:val="20"/>
        </w:rPr>
      </w:pPr>
      <w:r>
        <w:rPr>
          <w:color w:val="231F20"/>
          <w:spacing w:val="-6"/>
          <w:sz w:val="20"/>
        </w:rPr>
        <w:t>JANOŠ,</w:t>
      </w:r>
      <w:r>
        <w:rPr>
          <w:color w:val="231F20"/>
          <w:spacing w:val="1"/>
          <w:sz w:val="20"/>
        </w:rPr>
        <w:t xml:space="preserve"> </w:t>
      </w:r>
      <w:r>
        <w:rPr>
          <w:color w:val="231F20"/>
          <w:spacing w:val="-6"/>
          <w:sz w:val="20"/>
        </w:rPr>
        <w:t>Karel.</w:t>
      </w:r>
      <w:r>
        <w:rPr>
          <w:color w:val="231F20"/>
          <w:spacing w:val="2"/>
          <w:sz w:val="20"/>
        </w:rPr>
        <w:t xml:space="preserve"> </w:t>
      </w:r>
      <w:r>
        <w:rPr>
          <w:color w:val="231F20"/>
          <w:spacing w:val="-6"/>
          <w:sz w:val="20"/>
        </w:rPr>
        <w:t>(1993)</w:t>
      </w:r>
      <w:r>
        <w:rPr>
          <w:color w:val="231F20"/>
          <w:spacing w:val="1"/>
          <w:sz w:val="20"/>
        </w:rPr>
        <w:t xml:space="preserve"> </w:t>
      </w:r>
      <w:r>
        <w:rPr>
          <w:i/>
          <w:color w:val="231F20"/>
          <w:spacing w:val="-6"/>
          <w:sz w:val="20"/>
        </w:rPr>
        <w:t>Informační</w:t>
      </w:r>
      <w:r>
        <w:rPr>
          <w:i/>
          <w:color w:val="231F20"/>
          <w:spacing w:val="3"/>
          <w:sz w:val="20"/>
        </w:rPr>
        <w:t xml:space="preserve"> </w:t>
      </w:r>
      <w:r>
        <w:rPr>
          <w:i/>
          <w:color w:val="231F20"/>
          <w:spacing w:val="-6"/>
          <w:sz w:val="20"/>
        </w:rPr>
        <w:t>etika</w:t>
      </w:r>
      <w:r>
        <w:rPr>
          <w:color w:val="231F20"/>
          <w:spacing w:val="-6"/>
          <w:sz w:val="20"/>
        </w:rPr>
        <w:t>.</w:t>
      </w:r>
      <w:r>
        <w:rPr>
          <w:color w:val="231F20"/>
          <w:spacing w:val="2"/>
          <w:sz w:val="20"/>
        </w:rPr>
        <w:t xml:space="preserve"> </w:t>
      </w:r>
      <w:r>
        <w:rPr>
          <w:color w:val="231F20"/>
          <w:spacing w:val="-6"/>
          <w:sz w:val="20"/>
        </w:rPr>
        <w:t>Praha:</w:t>
      </w:r>
      <w:r>
        <w:rPr>
          <w:color w:val="231F20"/>
          <w:spacing w:val="2"/>
          <w:sz w:val="20"/>
        </w:rPr>
        <w:t xml:space="preserve"> </w:t>
      </w:r>
      <w:r>
        <w:rPr>
          <w:color w:val="231F20"/>
          <w:spacing w:val="-6"/>
          <w:sz w:val="20"/>
        </w:rPr>
        <w:t>Univerzita</w:t>
      </w:r>
      <w:r>
        <w:rPr>
          <w:color w:val="231F20"/>
          <w:spacing w:val="1"/>
          <w:sz w:val="20"/>
        </w:rPr>
        <w:t xml:space="preserve"> </w:t>
      </w:r>
      <w:r>
        <w:rPr>
          <w:color w:val="231F20"/>
          <w:spacing w:val="-6"/>
          <w:sz w:val="20"/>
        </w:rPr>
        <w:t>Karlova,</w:t>
      </w:r>
      <w:r>
        <w:rPr>
          <w:color w:val="231F20"/>
          <w:spacing w:val="2"/>
          <w:sz w:val="20"/>
        </w:rPr>
        <w:t xml:space="preserve"> </w:t>
      </w:r>
      <w:r>
        <w:rPr>
          <w:color w:val="231F20"/>
          <w:spacing w:val="-6"/>
          <w:sz w:val="20"/>
        </w:rPr>
        <w:t>134</w:t>
      </w:r>
      <w:r>
        <w:rPr>
          <w:color w:val="231F20"/>
          <w:spacing w:val="2"/>
          <w:sz w:val="20"/>
        </w:rPr>
        <w:t xml:space="preserve"> </w:t>
      </w:r>
      <w:r>
        <w:rPr>
          <w:color w:val="231F20"/>
          <w:spacing w:val="-6"/>
          <w:sz w:val="20"/>
        </w:rPr>
        <w:t>s.</w:t>
      </w:r>
    </w:p>
    <w:p w:rsidR="00F6658D" w:rsidRDefault="00F6658D">
      <w:pPr>
        <w:pStyle w:val="Zkladntext"/>
        <w:spacing w:before="9"/>
        <w:jc w:val="left"/>
        <w:rPr>
          <w:sz w:val="23"/>
        </w:rPr>
      </w:pPr>
    </w:p>
    <w:p w:rsidR="00F6658D" w:rsidRDefault="00000000">
      <w:pPr>
        <w:pStyle w:val="Zkladntext"/>
        <w:spacing w:before="1" w:line="264" w:lineRule="auto"/>
        <w:ind w:left="230" w:right="1234"/>
      </w:pPr>
      <w:r>
        <w:rPr>
          <w:color w:val="231F20"/>
        </w:rPr>
        <w:t xml:space="preserve">JURKOVIČ, Marek, Vladimíra ČAVOJOVÁ a Ivan BREZINA (eds.). </w:t>
      </w:r>
      <w:r>
        <w:rPr>
          <w:color w:val="231F20"/>
          <w:spacing w:val="-2"/>
        </w:rPr>
        <w:t>(2019)</w:t>
      </w:r>
      <w:r>
        <w:rPr>
          <w:color w:val="231F20"/>
          <w:spacing w:val="-3"/>
        </w:rPr>
        <w:t xml:space="preserve"> </w:t>
      </w:r>
      <w:r>
        <w:rPr>
          <w:i/>
          <w:color w:val="231F20"/>
          <w:spacing w:val="-2"/>
        </w:rPr>
        <w:t>Prečo</w:t>
      </w:r>
      <w:r>
        <w:rPr>
          <w:i/>
          <w:color w:val="231F20"/>
          <w:spacing w:val="-3"/>
        </w:rPr>
        <w:t xml:space="preserve"> </w:t>
      </w:r>
      <w:r>
        <w:rPr>
          <w:i/>
          <w:color w:val="231F20"/>
          <w:spacing w:val="-2"/>
        </w:rPr>
        <w:t>ľudia</w:t>
      </w:r>
      <w:r>
        <w:rPr>
          <w:i/>
          <w:color w:val="231F20"/>
          <w:spacing w:val="-3"/>
        </w:rPr>
        <w:t xml:space="preserve"> </w:t>
      </w:r>
      <w:r>
        <w:rPr>
          <w:i/>
          <w:color w:val="231F20"/>
          <w:spacing w:val="-2"/>
        </w:rPr>
        <w:t>veria</w:t>
      </w:r>
      <w:r>
        <w:rPr>
          <w:i/>
          <w:color w:val="231F20"/>
          <w:spacing w:val="-3"/>
        </w:rPr>
        <w:t xml:space="preserve"> </w:t>
      </w:r>
      <w:r>
        <w:rPr>
          <w:i/>
          <w:color w:val="231F20"/>
          <w:spacing w:val="-2"/>
        </w:rPr>
        <w:t>nezmyslom.</w:t>
      </w:r>
      <w:r>
        <w:rPr>
          <w:i/>
          <w:color w:val="231F20"/>
          <w:spacing w:val="-3"/>
        </w:rPr>
        <w:t xml:space="preserve"> </w:t>
      </w:r>
      <w:r>
        <w:rPr>
          <w:color w:val="231F20"/>
          <w:spacing w:val="-2"/>
        </w:rPr>
        <w:t>Prvé</w:t>
      </w:r>
      <w:r>
        <w:rPr>
          <w:color w:val="231F20"/>
          <w:spacing w:val="-3"/>
        </w:rPr>
        <w:t xml:space="preserve"> </w:t>
      </w:r>
      <w:r>
        <w:rPr>
          <w:color w:val="231F20"/>
          <w:spacing w:val="-2"/>
        </w:rPr>
        <w:t>vydanie.</w:t>
      </w:r>
      <w:r>
        <w:rPr>
          <w:color w:val="231F20"/>
          <w:spacing w:val="-3"/>
        </w:rPr>
        <w:t xml:space="preserve"> </w:t>
      </w:r>
      <w:r>
        <w:rPr>
          <w:color w:val="231F20"/>
          <w:spacing w:val="-2"/>
        </w:rPr>
        <w:t>Bratislava:</w:t>
      </w:r>
      <w:r>
        <w:rPr>
          <w:color w:val="231F20"/>
          <w:spacing w:val="-3"/>
        </w:rPr>
        <w:t xml:space="preserve"> </w:t>
      </w:r>
      <w:r>
        <w:rPr>
          <w:color w:val="231F20"/>
          <w:spacing w:val="-2"/>
        </w:rPr>
        <w:t xml:space="preserve">Premedia, </w:t>
      </w:r>
      <w:r>
        <w:rPr>
          <w:color w:val="231F20"/>
        </w:rPr>
        <w:t>305 s. ISBN 978-80-8159-757-2.</w:t>
      </w:r>
    </w:p>
    <w:p w:rsidR="00F6658D" w:rsidRDefault="00000000">
      <w:pPr>
        <w:pStyle w:val="Zkladntext"/>
        <w:spacing w:before="249" w:line="264" w:lineRule="auto"/>
        <w:ind w:left="230" w:right="1235"/>
      </w:pPr>
      <w:r>
        <w:rPr>
          <w:color w:val="231F20"/>
        </w:rPr>
        <w:t>KASTNEROVÁ,</w:t>
      </w:r>
      <w:r>
        <w:rPr>
          <w:color w:val="231F20"/>
          <w:spacing w:val="-3"/>
        </w:rPr>
        <w:t xml:space="preserve"> </w:t>
      </w:r>
      <w:r>
        <w:rPr>
          <w:color w:val="231F20"/>
        </w:rPr>
        <w:t>Heidi.</w:t>
      </w:r>
      <w:r>
        <w:rPr>
          <w:color w:val="231F20"/>
          <w:spacing w:val="-3"/>
        </w:rPr>
        <w:t xml:space="preserve"> </w:t>
      </w:r>
      <w:r>
        <w:rPr>
          <w:color w:val="231F20"/>
        </w:rPr>
        <w:t>(2021)</w:t>
      </w:r>
      <w:r>
        <w:rPr>
          <w:color w:val="231F20"/>
          <w:spacing w:val="-3"/>
        </w:rPr>
        <w:t xml:space="preserve"> </w:t>
      </w:r>
      <w:r>
        <w:rPr>
          <w:color w:val="231F20"/>
        </w:rPr>
        <w:t>Hloupost</w:t>
      </w:r>
      <w:r>
        <w:rPr>
          <w:color w:val="231F20"/>
          <w:spacing w:val="-3"/>
        </w:rPr>
        <w:t xml:space="preserve"> </w:t>
      </w:r>
      <w:r>
        <w:rPr>
          <w:color w:val="231F20"/>
        </w:rPr>
        <w:t>zažívá</w:t>
      </w:r>
      <w:r>
        <w:rPr>
          <w:color w:val="231F20"/>
          <w:spacing w:val="-3"/>
        </w:rPr>
        <w:t xml:space="preserve"> </w:t>
      </w:r>
      <w:r>
        <w:rPr>
          <w:color w:val="231F20"/>
        </w:rPr>
        <w:t>v</w:t>
      </w:r>
      <w:r>
        <w:rPr>
          <w:color w:val="231F20"/>
          <w:spacing w:val="-3"/>
        </w:rPr>
        <w:t xml:space="preserve"> </w:t>
      </w:r>
      <w:r>
        <w:rPr>
          <w:color w:val="231F20"/>
        </w:rPr>
        <w:t>koronakrizi</w:t>
      </w:r>
      <w:r>
        <w:rPr>
          <w:color w:val="231F20"/>
          <w:spacing w:val="-3"/>
        </w:rPr>
        <w:t xml:space="preserve"> </w:t>
      </w:r>
      <w:r>
        <w:rPr>
          <w:color w:val="231F20"/>
        </w:rPr>
        <w:t xml:space="preserve">konjunk- turu. In </w:t>
      </w:r>
      <w:r>
        <w:rPr>
          <w:i/>
          <w:color w:val="231F20"/>
        </w:rPr>
        <w:t>Politiq</w:t>
      </w:r>
      <w:r>
        <w:rPr>
          <w:color w:val="231F20"/>
        </w:rPr>
        <w:t xml:space="preserve">. [online]. 2021 [cit. 2021-12-12]. Dostupné z: </w:t>
      </w:r>
      <w:hyperlink r:id="rId161">
        <w:r>
          <w:rPr>
            <w:color w:val="58595B"/>
            <w:u w:val="single" w:color="58595B"/>
          </w:rPr>
          <w:t>https://</w:t>
        </w:r>
      </w:hyperlink>
      <w:r>
        <w:rPr>
          <w:color w:val="58595B"/>
        </w:rPr>
        <w:t xml:space="preserve"> </w:t>
      </w:r>
      <w:hyperlink r:id="rId162">
        <w:r>
          <w:rPr>
            <w:color w:val="58595B"/>
            <w:spacing w:val="-2"/>
            <w:u w:val="single" w:color="58595B"/>
          </w:rPr>
          <w:t>politiq.cz/2021/11/21/hloupost-zaziva-v-koronakrizi-konjunkturu/</w:t>
        </w:r>
      </w:hyperlink>
    </w:p>
    <w:p w:rsidR="00F6658D" w:rsidRDefault="00000000">
      <w:pPr>
        <w:pStyle w:val="Zkladntext"/>
        <w:spacing w:before="249"/>
        <w:ind w:left="230"/>
        <w:jc w:val="left"/>
      </w:pPr>
      <w:r>
        <w:rPr>
          <w:color w:val="231F20"/>
        </w:rPr>
        <w:t>KATUŠČÁK,</w:t>
      </w:r>
      <w:r>
        <w:rPr>
          <w:color w:val="231F20"/>
          <w:spacing w:val="38"/>
        </w:rPr>
        <w:t xml:space="preserve"> </w:t>
      </w:r>
      <w:r>
        <w:rPr>
          <w:color w:val="231F20"/>
        </w:rPr>
        <w:t>Dušan,</w:t>
      </w:r>
      <w:r>
        <w:rPr>
          <w:color w:val="231F20"/>
          <w:spacing w:val="39"/>
        </w:rPr>
        <w:t xml:space="preserve"> </w:t>
      </w:r>
      <w:r>
        <w:rPr>
          <w:color w:val="231F20"/>
        </w:rPr>
        <w:t>Marta</w:t>
      </w:r>
      <w:r>
        <w:rPr>
          <w:color w:val="231F20"/>
          <w:spacing w:val="38"/>
        </w:rPr>
        <w:t xml:space="preserve"> </w:t>
      </w:r>
      <w:r>
        <w:rPr>
          <w:color w:val="231F20"/>
        </w:rPr>
        <w:t>MATTHAEIDESOVÁ</w:t>
      </w:r>
      <w:r>
        <w:rPr>
          <w:color w:val="231F20"/>
          <w:spacing w:val="39"/>
        </w:rPr>
        <w:t xml:space="preserve"> </w:t>
      </w:r>
      <w:r>
        <w:rPr>
          <w:color w:val="231F20"/>
        </w:rPr>
        <w:t>a</w:t>
      </w:r>
      <w:r>
        <w:rPr>
          <w:color w:val="231F20"/>
          <w:spacing w:val="38"/>
        </w:rPr>
        <w:t xml:space="preserve"> </w:t>
      </w:r>
      <w:r>
        <w:rPr>
          <w:color w:val="231F20"/>
        </w:rPr>
        <w:t>Marta</w:t>
      </w:r>
      <w:r>
        <w:rPr>
          <w:color w:val="231F20"/>
          <w:spacing w:val="39"/>
        </w:rPr>
        <w:t xml:space="preserve"> </w:t>
      </w:r>
      <w:r>
        <w:rPr>
          <w:color w:val="231F20"/>
          <w:spacing w:val="-2"/>
        </w:rPr>
        <w:t>NOVÁ-</w:t>
      </w:r>
    </w:p>
    <w:p w:rsidR="00F6658D" w:rsidRDefault="00000000">
      <w:pPr>
        <w:spacing w:before="22" w:line="264" w:lineRule="auto"/>
        <w:ind w:left="230" w:right="1235"/>
        <w:jc w:val="both"/>
        <w:rPr>
          <w:sz w:val="20"/>
        </w:rPr>
      </w:pPr>
      <w:r>
        <w:rPr>
          <w:color w:val="231F20"/>
          <w:spacing w:val="-2"/>
          <w:sz w:val="20"/>
        </w:rPr>
        <w:t xml:space="preserve">KOVÁ. (1998) </w:t>
      </w:r>
      <w:r>
        <w:rPr>
          <w:i/>
          <w:color w:val="231F20"/>
          <w:spacing w:val="-2"/>
          <w:sz w:val="20"/>
        </w:rPr>
        <w:t xml:space="preserve">Informačná výchova: terminologický a výkladový slovník. </w:t>
      </w:r>
      <w:r>
        <w:rPr>
          <w:color w:val="231F20"/>
          <w:sz w:val="20"/>
        </w:rPr>
        <w:t>Prvé</w:t>
      </w:r>
      <w:r>
        <w:rPr>
          <w:color w:val="231F20"/>
          <w:spacing w:val="-1"/>
          <w:sz w:val="20"/>
        </w:rPr>
        <w:t xml:space="preserve"> </w:t>
      </w:r>
      <w:r>
        <w:rPr>
          <w:color w:val="231F20"/>
          <w:sz w:val="20"/>
        </w:rPr>
        <w:t>vydanie.</w:t>
      </w:r>
      <w:r>
        <w:rPr>
          <w:color w:val="231F20"/>
          <w:spacing w:val="-1"/>
          <w:sz w:val="20"/>
        </w:rPr>
        <w:t xml:space="preserve"> </w:t>
      </w:r>
      <w:r>
        <w:rPr>
          <w:color w:val="231F20"/>
          <w:sz w:val="20"/>
        </w:rPr>
        <w:t>Bratislava:</w:t>
      </w:r>
      <w:r>
        <w:rPr>
          <w:color w:val="231F20"/>
          <w:spacing w:val="-1"/>
          <w:sz w:val="20"/>
        </w:rPr>
        <w:t xml:space="preserve"> </w:t>
      </w:r>
      <w:r>
        <w:rPr>
          <w:color w:val="231F20"/>
          <w:sz w:val="20"/>
        </w:rPr>
        <w:t>Slovenské</w:t>
      </w:r>
      <w:r>
        <w:rPr>
          <w:color w:val="231F20"/>
          <w:spacing w:val="-1"/>
          <w:sz w:val="20"/>
        </w:rPr>
        <w:t xml:space="preserve"> </w:t>
      </w:r>
      <w:r>
        <w:rPr>
          <w:color w:val="231F20"/>
          <w:sz w:val="20"/>
        </w:rPr>
        <w:t>pedagogické</w:t>
      </w:r>
      <w:r>
        <w:rPr>
          <w:color w:val="231F20"/>
          <w:spacing w:val="-1"/>
          <w:sz w:val="20"/>
        </w:rPr>
        <w:t xml:space="preserve"> </w:t>
      </w:r>
      <w:r>
        <w:rPr>
          <w:color w:val="231F20"/>
          <w:sz w:val="20"/>
        </w:rPr>
        <w:t>nakladateľstvo,</w:t>
      </w:r>
      <w:r>
        <w:rPr>
          <w:color w:val="231F20"/>
          <w:spacing w:val="-1"/>
          <w:sz w:val="20"/>
        </w:rPr>
        <w:t xml:space="preserve"> </w:t>
      </w:r>
      <w:r>
        <w:rPr>
          <w:color w:val="231F20"/>
          <w:sz w:val="20"/>
        </w:rPr>
        <w:t>376</w:t>
      </w:r>
      <w:r>
        <w:rPr>
          <w:color w:val="231F20"/>
          <w:spacing w:val="-1"/>
          <w:sz w:val="20"/>
        </w:rPr>
        <w:t xml:space="preserve"> </w:t>
      </w:r>
      <w:r>
        <w:rPr>
          <w:color w:val="231F20"/>
          <w:sz w:val="20"/>
        </w:rPr>
        <w:t>s. ISBN 80-08-02818.</w:t>
      </w:r>
    </w:p>
    <w:p w:rsidR="00F6658D" w:rsidRDefault="00000000">
      <w:pPr>
        <w:pStyle w:val="Zkladntext"/>
        <w:spacing w:before="249" w:line="264" w:lineRule="auto"/>
        <w:ind w:left="230" w:right="1235"/>
      </w:pPr>
      <w:r>
        <w:rPr>
          <w:noProof/>
        </w:rPr>
        <mc:AlternateContent>
          <mc:Choice Requires="wps">
            <w:drawing>
              <wp:anchor distT="0" distB="0" distL="0" distR="0" simplePos="0" relativeHeight="251621376" behindDoc="0" locked="0" layoutInCell="1" allowOverlap="1">
                <wp:simplePos x="0" y="0"/>
                <wp:positionH relativeFrom="page">
                  <wp:posOffset>4745154</wp:posOffset>
                </wp:positionH>
                <wp:positionV relativeFrom="paragraph">
                  <wp:posOffset>216620</wp:posOffset>
                </wp:positionV>
                <wp:extent cx="298450" cy="1985645"/>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371" o:spid="_x0000_s1114" type="#_x0000_t202" style="position:absolute;left:0;text-align:left;margin-left:373.65pt;margin-top:17.05pt;width:23.5pt;height:156.35pt;z-index:25162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T5lJowEAADIDAAAOAAAAZHJzL2Uyb0RvYy54bWysUsGO0zAQvSPxD5bv1G21XbJR0xWwAiGt&#13;&#10;YKVlP8B17MYi9hiP26R/z9hNW8TeEJeJ4xm/ee/NrO9H17ODjmjBN3wxm3OmvYLW+l3DX358fldx&#13;&#10;hkn6VvbgdcOPGvn95u2b9RBqvYQO+lZHRiAe6yE0vEsp1EKg6rSTOIOgPSUNRCcT/cadaKMcCN31&#13;&#10;Yjmf34oBYhsiKI1Itw+nJN8UfGO0St+NQZ1Y33DilkqMJW5zFJu1rHdRhs6qiYb8BxZOWk9NL1AP&#13;&#10;Mkm2j/YVlLMqAoJJMwVOgDFW6aKB1Czmf6l57mTQRQuZg+FiE/4/WPXt8ByeIkvjRxhpgEUEhkdQ&#13;&#10;P5G8EUPAeqrJnmKNVJ2Fjia6/CUJjB6St8eLn3pMTNHl8q66WVFGUWpxV61ub1bZcHF9HSKmLxoc&#13;&#10;y4eGR5pXYSAPj5hOpeeSicypf2aSxu3IbNvwqsqo+WoL7ZHE0D4SWI7L99R+oPE2HH/tZdSc9V89&#13;&#10;+Zd34XyI58P2fIip/wRlY7JEDx/2CYwthK5tJkI0mCJpWqI8+T//S9V11Te/AQAA//8DAFBLAwQU&#13;&#10;AAYACAAAACEA5gHQ6eEAAAAPAQAADwAAAGRycy9kb3ducmV2LnhtbExPy07DMBC8I/EP1iJxo05J&#13;&#10;SEoap0JBFbdKlH7ANjZxVD9C7Dbp37M9wWWlnZ2dR7WZrWEXNYbeOwHLRQJMudbL3nUCDl/bpxWw&#13;&#10;ENFJNN4pAVcVYFPf31VYSj+5T3XZx46RiAslCtAxDiXnodXKYlj4QTm6ffvRYqR17LgccSJxa/hz&#13;&#10;kuTcYu/IQeOgGq3a0/5sBeyuXE+pfTm0TZPv8vRni6cPI8Tjw/y+pvG2BhbVHP8+4NaB8kNNwY7+&#13;&#10;7GRgRkCRFSlRBaTZEhgRiteMgOMNyFfA64r/71H/AgAA//8DAFBLAQItABQABgAIAAAAIQC2gziS&#13;&#10;/gAAAOEBAAATAAAAAAAAAAAAAAAAAAAAAABbQ29udGVudF9UeXBlc10ueG1sUEsBAi0AFAAGAAgA&#13;&#10;AAAhADj9If/WAAAAlAEAAAsAAAAAAAAAAAAAAAAALwEAAF9yZWxzLy5yZWxzUEsBAi0AFAAGAAgA&#13;&#10;AAAhAEhPmUmjAQAAMgMAAA4AAAAAAAAAAAAAAAAALgIAAGRycy9lMm9Eb2MueG1sUEsBAi0AFAAG&#13;&#10;AAgAAAAhAOYB0OnhAAAADwEAAA8AAAAAAAAAAAAAAAAA/QMAAGRycy9kb3ducmV2LnhtbFBLBQYA&#13;&#10;AAAABAAEAPMAAAALBQ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color w:val="231F20"/>
        </w:rPr>
        <w:t>KLING,</w:t>
      </w:r>
      <w:r>
        <w:rPr>
          <w:color w:val="231F20"/>
          <w:spacing w:val="-12"/>
        </w:rPr>
        <w:t xml:space="preserve"> </w:t>
      </w:r>
      <w:r>
        <w:rPr>
          <w:color w:val="231F20"/>
        </w:rPr>
        <w:t>Rob.</w:t>
      </w:r>
      <w:r>
        <w:rPr>
          <w:color w:val="231F20"/>
          <w:spacing w:val="-12"/>
        </w:rPr>
        <w:t xml:space="preserve"> </w:t>
      </w:r>
      <w:r>
        <w:rPr>
          <w:color w:val="231F20"/>
        </w:rPr>
        <w:t>(2007)</w:t>
      </w:r>
      <w:r>
        <w:rPr>
          <w:color w:val="231F20"/>
          <w:spacing w:val="-12"/>
        </w:rPr>
        <w:t xml:space="preserve"> </w:t>
      </w:r>
      <w:r>
        <w:rPr>
          <w:color w:val="231F20"/>
        </w:rPr>
        <w:t>What</w:t>
      </w:r>
      <w:r>
        <w:rPr>
          <w:color w:val="231F20"/>
          <w:spacing w:val="-12"/>
        </w:rPr>
        <w:t xml:space="preserve"> </w:t>
      </w:r>
      <w:r>
        <w:rPr>
          <w:color w:val="231F20"/>
        </w:rPr>
        <w:t>Is</w:t>
      </w:r>
      <w:r>
        <w:rPr>
          <w:color w:val="231F20"/>
          <w:spacing w:val="-12"/>
        </w:rPr>
        <w:t xml:space="preserve"> </w:t>
      </w:r>
      <w:r>
        <w:rPr>
          <w:color w:val="231F20"/>
        </w:rPr>
        <w:t>Social</w:t>
      </w:r>
      <w:r>
        <w:rPr>
          <w:color w:val="231F20"/>
          <w:spacing w:val="-12"/>
        </w:rPr>
        <w:t xml:space="preserve"> </w:t>
      </w:r>
      <w:r>
        <w:rPr>
          <w:color w:val="231F20"/>
        </w:rPr>
        <w:t>Informatics</w:t>
      </w:r>
      <w:r>
        <w:rPr>
          <w:color w:val="231F20"/>
          <w:spacing w:val="-12"/>
        </w:rPr>
        <w:t xml:space="preserve"> </w:t>
      </w:r>
      <w:r>
        <w:rPr>
          <w:color w:val="231F20"/>
        </w:rPr>
        <w:t>and</w:t>
      </w:r>
      <w:r>
        <w:rPr>
          <w:color w:val="231F20"/>
          <w:spacing w:val="-12"/>
        </w:rPr>
        <w:t xml:space="preserve"> </w:t>
      </w:r>
      <w:r>
        <w:rPr>
          <w:color w:val="231F20"/>
        </w:rPr>
        <w:t>Why</w:t>
      </w:r>
      <w:r>
        <w:rPr>
          <w:color w:val="231F20"/>
          <w:spacing w:val="-12"/>
        </w:rPr>
        <w:t xml:space="preserve"> </w:t>
      </w:r>
      <w:r>
        <w:rPr>
          <w:color w:val="231F20"/>
        </w:rPr>
        <w:t>Does</w:t>
      </w:r>
      <w:r>
        <w:rPr>
          <w:color w:val="231F20"/>
          <w:spacing w:val="-12"/>
        </w:rPr>
        <w:t xml:space="preserve"> </w:t>
      </w:r>
      <w:r>
        <w:rPr>
          <w:color w:val="231F20"/>
        </w:rPr>
        <w:t>It</w:t>
      </w:r>
      <w:r>
        <w:rPr>
          <w:color w:val="231F20"/>
          <w:spacing w:val="-12"/>
        </w:rPr>
        <w:t xml:space="preserve"> </w:t>
      </w:r>
      <w:r>
        <w:rPr>
          <w:color w:val="231F20"/>
        </w:rPr>
        <w:t xml:space="preserve">Matter In </w:t>
      </w:r>
      <w:r>
        <w:rPr>
          <w:i/>
          <w:color w:val="231F20"/>
        </w:rPr>
        <w:t>The</w:t>
      </w:r>
      <w:r>
        <w:rPr>
          <w:i/>
          <w:color w:val="231F20"/>
          <w:spacing w:val="2"/>
        </w:rPr>
        <w:t xml:space="preserve"> </w:t>
      </w:r>
      <w:r>
        <w:rPr>
          <w:i/>
          <w:color w:val="231F20"/>
        </w:rPr>
        <w:t>Information</w:t>
      </w:r>
      <w:r>
        <w:rPr>
          <w:i/>
          <w:color w:val="231F20"/>
          <w:spacing w:val="1"/>
        </w:rPr>
        <w:t xml:space="preserve"> </w:t>
      </w:r>
      <w:r>
        <w:rPr>
          <w:i/>
          <w:color w:val="231F20"/>
        </w:rPr>
        <w:t>Society</w:t>
      </w:r>
      <w:r>
        <w:rPr>
          <w:color w:val="231F20"/>
        </w:rPr>
        <w:t>.</w:t>
      </w:r>
      <w:r>
        <w:rPr>
          <w:color w:val="231F20"/>
          <w:spacing w:val="1"/>
        </w:rPr>
        <w:t xml:space="preserve"> </w:t>
      </w:r>
      <w:r>
        <w:rPr>
          <w:color w:val="231F20"/>
        </w:rPr>
        <w:t>Vol.</w:t>
      </w:r>
      <w:r>
        <w:rPr>
          <w:color w:val="231F20"/>
          <w:spacing w:val="1"/>
        </w:rPr>
        <w:t xml:space="preserve"> </w:t>
      </w:r>
      <w:r>
        <w:rPr>
          <w:color w:val="231F20"/>
        </w:rPr>
        <w:t>23, (4),</w:t>
      </w:r>
      <w:r>
        <w:rPr>
          <w:color w:val="231F20"/>
          <w:spacing w:val="1"/>
        </w:rPr>
        <w:t xml:space="preserve"> </w:t>
      </w:r>
      <w:r>
        <w:rPr>
          <w:color w:val="231F20"/>
        </w:rPr>
        <w:t>p.</w:t>
      </w:r>
      <w:r>
        <w:rPr>
          <w:color w:val="231F20"/>
          <w:spacing w:val="1"/>
        </w:rPr>
        <w:t xml:space="preserve"> </w:t>
      </w:r>
      <w:r>
        <w:rPr>
          <w:color w:val="231F20"/>
        </w:rPr>
        <w:t>205–220. Print</w:t>
      </w:r>
      <w:r>
        <w:rPr>
          <w:color w:val="231F20"/>
          <w:spacing w:val="1"/>
        </w:rPr>
        <w:t xml:space="preserve"> </w:t>
      </w:r>
      <w:r>
        <w:rPr>
          <w:color w:val="231F20"/>
        </w:rPr>
        <w:t>ISSN:</w:t>
      </w:r>
      <w:r>
        <w:rPr>
          <w:color w:val="231F20"/>
          <w:spacing w:val="1"/>
        </w:rPr>
        <w:t xml:space="preserve"> </w:t>
      </w:r>
      <w:r>
        <w:rPr>
          <w:color w:val="231F20"/>
          <w:spacing w:val="-2"/>
        </w:rPr>
        <w:t>0197-</w:t>
      </w:r>
    </w:p>
    <w:p w:rsidR="00F6658D" w:rsidRDefault="00000000">
      <w:pPr>
        <w:pStyle w:val="Zkladntext"/>
        <w:spacing w:line="228" w:lineRule="exact"/>
        <w:ind w:left="230"/>
        <w:jc w:val="left"/>
      </w:pPr>
      <w:r>
        <w:rPr>
          <w:color w:val="231F20"/>
          <w:spacing w:val="-2"/>
        </w:rPr>
        <w:t>2243, Online ISSN: 1087-6537.</w:t>
      </w:r>
    </w:p>
    <w:p w:rsidR="00F6658D" w:rsidRDefault="00F6658D">
      <w:pPr>
        <w:pStyle w:val="Zkladntext"/>
        <w:spacing w:before="9"/>
        <w:jc w:val="left"/>
        <w:rPr>
          <w:sz w:val="23"/>
        </w:rPr>
      </w:pPr>
    </w:p>
    <w:p w:rsidR="00F6658D" w:rsidRDefault="00000000">
      <w:pPr>
        <w:pStyle w:val="Zkladntext"/>
        <w:ind w:left="230"/>
        <w:jc w:val="left"/>
      </w:pPr>
      <w:r>
        <w:rPr>
          <w:color w:val="231F20"/>
        </w:rPr>
        <w:t>KLING,</w:t>
      </w:r>
      <w:r>
        <w:rPr>
          <w:color w:val="231F20"/>
          <w:spacing w:val="32"/>
        </w:rPr>
        <w:t xml:space="preserve"> </w:t>
      </w:r>
      <w:r>
        <w:rPr>
          <w:color w:val="231F20"/>
        </w:rPr>
        <w:t>Rob</w:t>
      </w:r>
      <w:r>
        <w:rPr>
          <w:color w:val="231F20"/>
          <w:spacing w:val="33"/>
        </w:rPr>
        <w:t xml:space="preserve"> </w:t>
      </w:r>
      <w:r>
        <w:rPr>
          <w:color w:val="231F20"/>
        </w:rPr>
        <w:t>and</w:t>
      </w:r>
      <w:r>
        <w:rPr>
          <w:color w:val="231F20"/>
          <w:spacing w:val="33"/>
        </w:rPr>
        <w:t xml:space="preserve"> </w:t>
      </w:r>
      <w:r>
        <w:rPr>
          <w:color w:val="231F20"/>
        </w:rPr>
        <w:t>Howard</w:t>
      </w:r>
      <w:r>
        <w:rPr>
          <w:color w:val="231F20"/>
          <w:spacing w:val="32"/>
        </w:rPr>
        <w:t xml:space="preserve"> </w:t>
      </w:r>
      <w:r>
        <w:rPr>
          <w:color w:val="231F20"/>
        </w:rPr>
        <w:t>ROSENBAUM,</w:t>
      </w:r>
      <w:r>
        <w:rPr>
          <w:color w:val="231F20"/>
          <w:spacing w:val="33"/>
        </w:rPr>
        <w:t xml:space="preserve"> </w:t>
      </w:r>
      <w:r>
        <w:rPr>
          <w:color w:val="231F20"/>
        </w:rPr>
        <w:t>Steve</w:t>
      </w:r>
      <w:r>
        <w:rPr>
          <w:color w:val="231F20"/>
          <w:spacing w:val="33"/>
        </w:rPr>
        <w:t xml:space="preserve"> </w:t>
      </w:r>
      <w:r>
        <w:rPr>
          <w:color w:val="231F20"/>
        </w:rPr>
        <w:t>SAWYER.</w:t>
      </w:r>
      <w:r>
        <w:rPr>
          <w:color w:val="231F20"/>
          <w:spacing w:val="33"/>
        </w:rPr>
        <w:t xml:space="preserve"> </w:t>
      </w:r>
      <w:r>
        <w:rPr>
          <w:color w:val="231F20"/>
          <w:spacing w:val="-2"/>
        </w:rPr>
        <w:t>(2005).</w:t>
      </w:r>
    </w:p>
    <w:p w:rsidR="00F6658D" w:rsidRDefault="00000000">
      <w:pPr>
        <w:pStyle w:val="Zkladntext"/>
        <w:spacing w:before="22" w:line="264" w:lineRule="auto"/>
        <w:ind w:left="230" w:right="1235"/>
      </w:pPr>
      <w:r>
        <w:rPr>
          <w:color w:val="231F20"/>
          <w:w w:val="105"/>
        </w:rPr>
        <w:t xml:space="preserve">Understanding and communicating social informatics: a framework </w:t>
      </w:r>
      <w:r>
        <w:rPr>
          <w:color w:val="231F20"/>
          <w:spacing w:val="-2"/>
          <w:w w:val="105"/>
        </w:rPr>
        <w:t>for</w:t>
      </w:r>
      <w:r>
        <w:rPr>
          <w:color w:val="231F20"/>
          <w:spacing w:val="-7"/>
          <w:w w:val="105"/>
        </w:rPr>
        <w:t xml:space="preserve"> </w:t>
      </w:r>
      <w:r>
        <w:rPr>
          <w:color w:val="231F20"/>
          <w:spacing w:val="-2"/>
          <w:w w:val="105"/>
        </w:rPr>
        <w:t>studying</w:t>
      </w:r>
      <w:r>
        <w:rPr>
          <w:color w:val="231F20"/>
          <w:spacing w:val="-7"/>
          <w:w w:val="105"/>
        </w:rPr>
        <w:t xml:space="preserve"> </w:t>
      </w:r>
      <w:r>
        <w:rPr>
          <w:color w:val="231F20"/>
          <w:spacing w:val="-2"/>
          <w:w w:val="105"/>
        </w:rPr>
        <w:t>and</w:t>
      </w:r>
      <w:r>
        <w:rPr>
          <w:color w:val="231F20"/>
          <w:spacing w:val="-7"/>
          <w:w w:val="105"/>
        </w:rPr>
        <w:t xml:space="preserve"> </w:t>
      </w:r>
      <w:r>
        <w:rPr>
          <w:color w:val="231F20"/>
          <w:spacing w:val="-2"/>
          <w:w w:val="105"/>
        </w:rPr>
        <w:t>teaching</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human</w:t>
      </w:r>
      <w:r>
        <w:rPr>
          <w:color w:val="231F20"/>
          <w:spacing w:val="-7"/>
          <w:w w:val="105"/>
        </w:rPr>
        <w:t xml:space="preserve"> </w:t>
      </w:r>
      <w:r>
        <w:rPr>
          <w:color w:val="231F20"/>
          <w:spacing w:val="-2"/>
          <w:w w:val="105"/>
        </w:rPr>
        <w:t>contexts</w:t>
      </w:r>
      <w:r>
        <w:rPr>
          <w:color w:val="231F20"/>
          <w:spacing w:val="-7"/>
          <w:w w:val="105"/>
        </w:rPr>
        <w:t xml:space="preserve"> </w:t>
      </w:r>
      <w:r>
        <w:rPr>
          <w:color w:val="231F20"/>
          <w:spacing w:val="-2"/>
          <w:w w:val="105"/>
        </w:rPr>
        <w:t>of</w:t>
      </w:r>
      <w:r>
        <w:rPr>
          <w:color w:val="231F20"/>
          <w:spacing w:val="-7"/>
          <w:w w:val="105"/>
        </w:rPr>
        <w:t xml:space="preserve"> </w:t>
      </w:r>
      <w:r>
        <w:rPr>
          <w:color w:val="231F20"/>
          <w:spacing w:val="-2"/>
          <w:w w:val="105"/>
        </w:rPr>
        <w:t>information</w:t>
      </w:r>
      <w:r>
        <w:rPr>
          <w:color w:val="231F20"/>
          <w:spacing w:val="-7"/>
          <w:w w:val="105"/>
        </w:rPr>
        <w:t xml:space="preserve"> </w:t>
      </w:r>
      <w:r>
        <w:rPr>
          <w:color w:val="231F20"/>
          <w:spacing w:val="-2"/>
          <w:w w:val="105"/>
        </w:rPr>
        <w:t>and</w:t>
      </w:r>
      <w:r>
        <w:rPr>
          <w:color w:val="231F20"/>
          <w:spacing w:val="-7"/>
          <w:w w:val="105"/>
        </w:rPr>
        <w:t xml:space="preserve"> </w:t>
      </w:r>
      <w:r>
        <w:rPr>
          <w:color w:val="231F20"/>
          <w:spacing w:val="-2"/>
          <w:w w:val="105"/>
        </w:rPr>
        <w:t>com- munications technologies. Medford: Information Today. ISBN 978-1- 57387-228-7.</w:t>
      </w:r>
    </w:p>
    <w:p w:rsidR="00F6658D" w:rsidRDefault="00000000">
      <w:pPr>
        <w:pStyle w:val="Zkladntext"/>
        <w:spacing w:before="248" w:line="264" w:lineRule="auto"/>
        <w:ind w:left="230" w:right="1235"/>
      </w:pPr>
      <w:r>
        <w:rPr>
          <w:noProof/>
        </w:rPr>
        <mc:AlternateContent>
          <mc:Choice Requires="wps">
            <w:drawing>
              <wp:anchor distT="0" distB="0" distL="0" distR="0" simplePos="0" relativeHeight="251620352" behindDoc="0" locked="0" layoutInCell="1" allowOverlap="1">
                <wp:simplePos x="0" y="0"/>
                <wp:positionH relativeFrom="page">
                  <wp:posOffset>4778999</wp:posOffset>
                </wp:positionH>
                <wp:positionV relativeFrom="paragraph">
                  <wp:posOffset>760292</wp:posOffset>
                </wp:positionV>
                <wp:extent cx="360045" cy="1270"/>
                <wp:effectExtent l="0" t="0" r="0" b="0"/>
                <wp:wrapNone/>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64832" from="376.299194pt,59.865536pt" to="404.645194pt,59.865536pt" stroked="true" strokeweight="1pt" strokecolor="#231f20">
                <v:stroke dashstyle="solid"/>
                <w10:wrap type="none"/>
              </v:line>
            </w:pict>
          </mc:Fallback>
        </mc:AlternateContent>
      </w:r>
      <w:r>
        <w:rPr>
          <w:i/>
          <w:color w:val="231F20"/>
        </w:rPr>
        <w:t xml:space="preserve">Kodex etiky českých knihovníků. </w:t>
      </w:r>
      <w:r>
        <w:rPr>
          <w:color w:val="231F20"/>
        </w:rPr>
        <w:t xml:space="preserve">Svaz knihovníků a informačních pra- covníků České republiky (SKIP) [online]. 2010-2013 [cit. 2021-12-09]. Dostupné z: </w:t>
      </w:r>
      <w:hyperlink r:id="rId163">
        <w:r>
          <w:rPr>
            <w:color w:val="58595B"/>
            <w:u w:val="single" w:color="58595B"/>
          </w:rPr>
          <w:t>https://www.skipcr.cz/o-nas/hlavni-dokumenty/kodex-eti-</w:t>
        </w:r>
      </w:hyperlink>
      <w:r>
        <w:rPr>
          <w:color w:val="58595B"/>
        </w:rPr>
        <w:t xml:space="preserve"> </w:t>
      </w:r>
      <w:hyperlink r:id="rId164">
        <w:r>
          <w:rPr>
            <w:color w:val="58595B"/>
            <w:spacing w:val="-2"/>
            <w:u w:val="single" w:color="58595B"/>
          </w:rPr>
          <w:t>ky-ceskych-knihovniku</w:t>
        </w:r>
      </w:hyperlink>
    </w:p>
    <w:p w:rsidR="00F6658D" w:rsidRDefault="00F6658D">
      <w:pPr>
        <w:spacing w:line="264" w:lineRule="auto"/>
        <w:sectPr w:rsidR="00F6658D">
          <w:footerReference w:type="even" r:id="rId165"/>
          <w:footerReference w:type="default" r:id="rId166"/>
          <w:pgSz w:w="8400" w:h="11910"/>
          <w:pgMar w:top="900" w:right="180" w:bottom="1240" w:left="960" w:header="0" w:footer="1181" w:gutter="0"/>
          <w:cols w:space="708"/>
        </w:sectPr>
      </w:pPr>
    </w:p>
    <w:p w:rsidR="00F6658D" w:rsidRDefault="00000000">
      <w:pPr>
        <w:pStyle w:val="Zkladntext"/>
        <w:spacing w:before="92" w:line="264" w:lineRule="auto"/>
        <w:ind w:left="457" w:right="1008"/>
      </w:pPr>
      <w:r>
        <w:rPr>
          <w:color w:val="231F20"/>
        </w:rPr>
        <w:lastRenderedPageBreak/>
        <w:t>LADD,</w:t>
      </w:r>
      <w:r>
        <w:rPr>
          <w:color w:val="231F20"/>
          <w:spacing w:val="-9"/>
        </w:rPr>
        <w:t xml:space="preserve"> </w:t>
      </w:r>
      <w:r>
        <w:rPr>
          <w:color w:val="231F20"/>
        </w:rPr>
        <w:t>John.</w:t>
      </w:r>
      <w:r>
        <w:rPr>
          <w:color w:val="231F20"/>
          <w:spacing w:val="-9"/>
        </w:rPr>
        <w:t xml:space="preserve"> </w:t>
      </w:r>
      <w:r>
        <w:rPr>
          <w:color w:val="231F20"/>
        </w:rPr>
        <w:t>(2000)</w:t>
      </w:r>
      <w:r>
        <w:rPr>
          <w:color w:val="231F20"/>
          <w:spacing w:val="-9"/>
        </w:rPr>
        <w:t xml:space="preserve"> </w:t>
      </w:r>
      <w:r>
        <w:rPr>
          <w:color w:val="231F20"/>
        </w:rPr>
        <w:t>Ethics</w:t>
      </w:r>
      <w:r>
        <w:rPr>
          <w:color w:val="231F20"/>
          <w:spacing w:val="-9"/>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computer</w:t>
      </w:r>
      <w:r>
        <w:rPr>
          <w:color w:val="231F20"/>
          <w:spacing w:val="-9"/>
        </w:rPr>
        <w:t xml:space="preserve"> </w:t>
      </w:r>
      <w:r>
        <w:rPr>
          <w:color w:val="231F20"/>
        </w:rPr>
        <w:t>world:</w:t>
      </w:r>
      <w:r>
        <w:rPr>
          <w:color w:val="231F20"/>
          <w:spacing w:val="-9"/>
        </w:rPr>
        <w:t xml:space="preserve"> </w:t>
      </w:r>
      <w:r>
        <w:rPr>
          <w:color w:val="231F20"/>
        </w:rPr>
        <w:t>a</w:t>
      </w:r>
      <w:r>
        <w:rPr>
          <w:color w:val="231F20"/>
          <w:spacing w:val="-9"/>
        </w:rPr>
        <w:t xml:space="preserve"> </w:t>
      </w:r>
      <w:r>
        <w:rPr>
          <w:color w:val="231F20"/>
        </w:rPr>
        <w:t>new</w:t>
      </w:r>
      <w:r>
        <w:rPr>
          <w:color w:val="231F20"/>
          <w:spacing w:val="-9"/>
        </w:rPr>
        <w:t xml:space="preserve"> </w:t>
      </w:r>
      <w:r>
        <w:rPr>
          <w:color w:val="231F20"/>
        </w:rPr>
        <w:t>challenge</w:t>
      </w:r>
      <w:r>
        <w:rPr>
          <w:color w:val="231F20"/>
          <w:spacing w:val="-9"/>
        </w:rPr>
        <w:t xml:space="preserve"> </w:t>
      </w:r>
      <w:r>
        <w:rPr>
          <w:color w:val="231F20"/>
        </w:rPr>
        <w:t>for philosphers.</w:t>
      </w:r>
      <w:r>
        <w:rPr>
          <w:color w:val="231F20"/>
          <w:spacing w:val="-13"/>
        </w:rPr>
        <w:t xml:space="preserve"> </w:t>
      </w:r>
      <w:r>
        <w:rPr>
          <w:color w:val="231F20"/>
        </w:rPr>
        <w:t>In</w:t>
      </w:r>
      <w:r>
        <w:rPr>
          <w:color w:val="231F20"/>
          <w:spacing w:val="-12"/>
        </w:rPr>
        <w:t xml:space="preserve"> </w:t>
      </w:r>
      <w:r>
        <w:rPr>
          <w:color w:val="231F20"/>
        </w:rPr>
        <w:t>BAIRD,</w:t>
      </w:r>
      <w:r>
        <w:rPr>
          <w:color w:val="231F20"/>
          <w:spacing w:val="-12"/>
        </w:rPr>
        <w:t xml:space="preserve"> </w:t>
      </w:r>
      <w:r>
        <w:rPr>
          <w:color w:val="231F20"/>
        </w:rPr>
        <w:t>Robert</w:t>
      </w:r>
      <w:r>
        <w:rPr>
          <w:color w:val="231F20"/>
          <w:spacing w:val="-12"/>
        </w:rPr>
        <w:t xml:space="preserve"> </w:t>
      </w:r>
      <w:r>
        <w:rPr>
          <w:color w:val="231F20"/>
        </w:rPr>
        <w:t>M.,</w:t>
      </w:r>
      <w:r>
        <w:rPr>
          <w:color w:val="231F20"/>
          <w:spacing w:val="-13"/>
        </w:rPr>
        <w:t xml:space="preserve"> </w:t>
      </w:r>
      <w:r>
        <w:rPr>
          <w:color w:val="231F20"/>
        </w:rPr>
        <w:t>Reagan</w:t>
      </w:r>
      <w:r>
        <w:rPr>
          <w:color w:val="231F20"/>
          <w:spacing w:val="-12"/>
        </w:rPr>
        <w:t xml:space="preserve"> </w:t>
      </w:r>
      <w:r>
        <w:rPr>
          <w:color w:val="231F20"/>
        </w:rPr>
        <w:t>Mays</w:t>
      </w:r>
      <w:r>
        <w:rPr>
          <w:color w:val="231F20"/>
          <w:spacing w:val="-12"/>
        </w:rPr>
        <w:t xml:space="preserve"> </w:t>
      </w:r>
      <w:r>
        <w:rPr>
          <w:color w:val="231F20"/>
        </w:rPr>
        <w:t>RAMSOWER</w:t>
      </w:r>
      <w:r>
        <w:rPr>
          <w:color w:val="231F20"/>
          <w:spacing w:val="-12"/>
        </w:rPr>
        <w:t xml:space="preserve"> </w:t>
      </w:r>
      <w:r>
        <w:rPr>
          <w:color w:val="231F20"/>
        </w:rPr>
        <w:t>a</w:t>
      </w:r>
      <w:r>
        <w:rPr>
          <w:color w:val="231F20"/>
          <w:spacing w:val="-13"/>
        </w:rPr>
        <w:t xml:space="preserve"> </w:t>
      </w:r>
      <w:r>
        <w:rPr>
          <w:color w:val="231F20"/>
          <w:spacing w:val="-2"/>
        </w:rPr>
        <w:t>Stuart</w:t>
      </w:r>
    </w:p>
    <w:p w:rsidR="00F6658D" w:rsidRDefault="00000000">
      <w:pPr>
        <w:spacing w:line="264" w:lineRule="auto"/>
        <w:ind w:left="457" w:right="854"/>
        <w:rPr>
          <w:sz w:val="20"/>
        </w:rPr>
      </w:pPr>
      <w:r>
        <w:rPr>
          <w:color w:val="231F20"/>
          <w:spacing w:val="-6"/>
          <w:sz w:val="20"/>
        </w:rPr>
        <w:t>E.</w:t>
      </w:r>
      <w:r>
        <w:rPr>
          <w:color w:val="231F20"/>
          <w:spacing w:val="-7"/>
          <w:sz w:val="20"/>
        </w:rPr>
        <w:t xml:space="preserve"> </w:t>
      </w:r>
      <w:r>
        <w:rPr>
          <w:color w:val="231F20"/>
          <w:spacing w:val="-6"/>
          <w:sz w:val="20"/>
        </w:rPr>
        <w:t>ROSENBAUM</w:t>
      </w:r>
      <w:r>
        <w:rPr>
          <w:color w:val="231F20"/>
          <w:spacing w:val="-7"/>
          <w:sz w:val="20"/>
        </w:rPr>
        <w:t xml:space="preserve"> </w:t>
      </w:r>
      <w:r>
        <w:rPr>
          <w:color w:val="231F20"/>
          <w:spacing w:val="-6"/>
          <w:sz w:val="20"/>
        </w:rPr>
        <w:t>(eds.).</w:t>
      </w:r>
      <w:r>
        <w:rPr>
          <w:color w:val="231F20"/>
          <w:spacing w:val="-7"/>
          <w:sz w:val="20"/>
        </w:rPr>
        <w:t xml:space="preserve"> </w:t>
      </w:r>
      <w:r>
        <w:rPr>
          <w:i/>
          <w:color w:val="231F20"/>
          <w:spacing w:val="-6"/>
          <w:sz w:val="20"/>
        </w:rPr>
        <w:t>Cyberethics:</w:t>
      </w:r>
      <w:r>
        <w:rPr>
          <w:i/>
          <w:color w:val="231F20"/>
          <w:spacing w:val="-7"/>
          <w:sz w:val="20"/>
        </w:rPr>
        <w:t xml:space="preserve"> </w:t>
      </w:r>
      <w:r>
        <w:rPr>
          <w:i/>
          <w:color w:val="231F20"/>
          <w:spacing w:val="-6"/>
          <w:sz w:val="20"/>
        </w:rPr>
        <w:t>social</w:t>
      </w:r>
      <w:r>
        <w:rPr>
          <w:i/>
          <w:color w:val="231F20"/>
          <w:spacing w:val="-7"/>
          <w:sz w:val="20"/>
        </w:rPr>
        <w:t xml:space="preserve"> </w:t>
      </w:r>
      <w:r>
        <w:rPr>
          <w:i/>
          <w:color w:val="231F20"/>
          <w:spacing w:val="-6"/>
          <w:sz w:val="20"/>
        </w:rPr>
        <w:t>and</w:t>
      </w:r>
      <w:r>
        <w:rPr>
          <w:i/>
          <w:color w:val="231F20"/>
          <w:spacing w:val="-7"/>
          <w:sz w:val="20"/>
        </w:rPr>
        <w:t xml:space="preserve"> </w:t>
      </w:r>
      <w:r>
        <w:rPr>
          <w:i/>
          <w:color w:val="231F20"/>
          <w:spacing w:val="-6"/>
          <w:sz w:val="20"/>
        </w:rPr>
        <w:t>moral</w:t>
      </w:r>
      <w:r>
        <w:rPr>
          <w:i/>
          <w:color w:val="231F20"/>
          <w:spacing w:val="-7"/>
          <w:sz w:val="20"/>
        </w:rPr>
        <w:t xml:space="preserve"> </w:t>
      </w:r>
      <w:r>
        <w:rPr>
          <w:i/>
          <w:color w:val="231F20"/>
          <w:spacing w:val="-6"/>
          <w:sz w:val="20"/>
        </w:rPr>
        <w:t>issues</w:t>
      </w:r>
      <w:r>
        <w:rPr>
          <w:i/>
          <w:color w:val="231F20"/>
          <w:spacing w:val="-7"/>
          <w:sz w:val="20"/>
        </w:rPr>
        <w:t xml:space="preserve"> </w:t>
      </w:r>
      <w:r>
        <w:rPr>
          <w:i/>
          <w:color w:val="231F20"/>
          <w:spacing w:val="-6"/>
          <w:sz w:val="20"/>
        </w:rPr>
        <w:t>in</w:t>
      </w:r>
      <w:r>
        <w:rPr>
          <w:i/>
          <w:color w:val="231F20"/>
          <w:spacing w:val="-7"/>
          <w:sz w:val="20"/>
        </w:rPr>
        <w:t xml:space="preserve"> </w:t>
      </w:r>
      <w:r>
        <w:rPr>
          <w:i/>
          <w:color w:val="231F20"/>
          <w:spacing w:val="-6"/>
          <w:sz w:val="20"/>
        </w:rPr>
        <w:t>the</w:t>
      </w:r>
      <w:r>
        <w:rPr>
          <w:i/>
          <w:color w:val="231F20"/>
          <w:spacing w:val="-7"/>
          <w:sz w:val="20"/>
        </w:rPr>
        <w:t xml:space="preserve"> </w:t>
      </w:r>
      <w:r>
        <w:rPr>
          <w:i/>
          <w:color w:val="231F20"/>
          <w:spacing w:val="-6"/>
          <w:sz w:val="20"/>
        </w:rPr>
        <w:t xml:space="preserve">compu- </w:t>
      </w:r>
      <w:r>
        <w:rPr>
          <w:i/>
          <w:color w:val="231F20"/>
          <w:sz w:val="20"/>
        </w:rPr>
        <w:t>ter</w:t>
      </w:r>
      <w:r>
        <w:rPr>
          <w:i/>
          <w:color w:val="231F20"/>
          <w:spacing w:val="-11"/>
          <w:sz w:val="20"/>
        </w:rPr>
        <w:t xml:space="preserve"> </w:t>
      </w:r>
      <w:r>
        <w:rPr>
          <w:i/>
          <w:color w:val="231F20"/>
          <w:sz w:val="20"/>
        </w:rPr>
        <w:t>age</w:t>
      </w:r>
      <w:r>
        <w:rPr>
          <w:color w:val="231F20"/>
          <w:sz w:val="20"/>
        </w:rPr>
        <w:t>.</w:t>
      </w:r>
      <w:r>
        <w:rPr>
          <w:color w:val="231F20"/>
          <w:spacing w:val="-12"/>
          <w:sz w:val="20"/>
        </w:rPr>
        <w:t xml:space="preserve"> </w:t>
      </w:r>
      <w:r>
        <w:rPr>
          <w:color w:val="231F20"/>
          <w:sz w:val="20"/>
        </w:rPr>
        <w:t>New</w:t>
      </w:r>
      <w:r>
        <w:rPr>
          <w:color w:val="231F20"/>
          <w:spacing w:val="-12"/>
          <w:sz w:val="20"/>
        </w:rPr>
        <w:t xml:space="preserve"> </w:t>
      </w:r>
      <w:r>
        <w:rPr>
          <w:color w:val="231F20"/>
          <w:sz w:val="20"/>
        </w:rPr>
        <w:t>York:</w:t>
      </w:r>
      <w:r>
        <w:rPr>
          <w:color w:val="231F20"/>
          <w:spacing w:val="-12"/>
          <w:sz w:val="20"/>
        </w:rPr>
        <w:t xml:space="preserve"> </w:t>
      </w:r>
      <w:r>
        <w:rPr>
          <w:color w:val="231F20"/>
          <w:sz w:val="20"/>
        </w:rPr>
        <w:t>Prometheus</w:t>
      </w:r>
      <w:r>
        <w:rPr>
          <w:color w:val="231F20"/>
          <w:spacing w:val="-12"/>
          <w:sz w:val="20"/>
        </w:rPr>
        <w:t xml:space="preserve"> </w:t>
      </w:r>
      <w:r>
        <w:rPr>
          <w:color w:val="231F20"/>
          <w:sz w:val="20"/>
        </w:rPr>
        <w:t>Books,</w:t>
      </w:r>
      <w:r>
        <w:rPr>
          <w:color w:val="231F20"/>
          <w:spacing w:val="-12"/>
          <w:sz w:val="20"/>
        </w:rPr>
        <w:t xml:space="preserve"> </w:t>
      </w:r>
      <w:r>
        <w:rPr>
          <w:color w:val="231F20"/>
          <w:sz w:val="20"/>
        </w:rPr>
        <w:t>355</w:t>
      </w:r>
      <w:r>
        <w:rPr>
          <w:color w:val="231F20"/>
          <w:spacing w:val="-12"/>
          <w:sz w:val="20"/>
        </w:rPr>
        <w:t xml:space="preserve"> </w:t>
      </w:r>
      <w:r>
        <w:rPr>
          <w:color w:val="231F20"/>
          <w:sz w:val="20"/>
        </w:rPr>
        <w:t>s.</w:t>
      </w:r>
      <w:r>
        <w:rPr>
          <w:color w:val="231F20"/>
          <w:spacing w:val="-12"/>
          <w:sz w:val="20"/>
        </w:rPr>
        <w:t xml:space="preserve"> </w:t>
      </w:r>
      <w:r>
        <w:rPr>
          <w:color w:val="231F20"/>
          <w:sz w:val="20"/>
        </w:rPr>
        <w:t>ISBN</w:t>
      </w:r>
      <w:r>
        <w:rPr>
          <w:color w:val="231F20"/>
          <w:spacing w:val="-12"/>
          <w:sz w:val="20"/>
        </w:rPr>
        <w:t xml:space="preserve"> </w:t>
      </w:r>
      <w:r>
        <w:rPr>
          <w:color w:val="231F20"/>
          <w:sz w:val="20"/>
        </w:rPr>
        <w:t>978-1-57392-790-1.</w:t>
      </w:r>
    </w:p>
    <w:p w:rsidR="00F6658D" w:rsidRDefault="00000000">
      <w:pPr>
        <w:spacing w:before="248" w:line="264" w:lineRule="auto"/>
        <w:ind w:left="457" w:right="1008"/>
        <w:jc w:val="both"/>
        <w:rPr>
          <w:sz w:val="20"/>
        </w:rPr>
      </w:pPr>
      <w:r>
        <w:rPr>
          <w:color w:val="231F20"/>
          <w:sz w:val="20"/>
        </w:rPr>
        <w:t xml:space="preserve">LATOUCHE, Serge. (2012). </w:t>
      </w:r>
      <w:r>
        <w:rPr>
          <w:i/>
          <w:color w:val="231F20"/>
          <w:sz w:val="20"/>
        </w:rPr>
        <w:t xml:space="preserve">Malé pojednání o poklidném nerůstu. </w:t>
      </w:r>
      <w:r>
        <w:rPr>
          <w:color w:val="231F20"/>
          <w:sz w:val="20"/>
        </w:rPr>
        <w:t>Be- roun: Za tratí, 108 s. ISBN: 978-80-904335-7-1.</w:t>
      </w:r>
    </w:p>
    <w:p w:rsidR="00F6658D" w:rsidRDefault="00000000">
      <w:pPr>
        <w:spacing w:before="250" w:line="264" w:lineRule="auto"/>
        <w:ind w:left="457" w:right="1008"/>
        <w:jc w:val="both"/>
        <w:rPr>
          <w:sz w:val="20"/>
        </w:rPr>
      </w:pPr>
      <w:r>
        <w:rPr>
          <w:color w:val="231F20"/>
          <w:sz w:val="20"/>
        </w:rPr>
        <w:t>LEOPOLD,</w:t>
      </w:r>
      <w:r>
        <w:rPr>
          <w:color w:val="231F20"/>
          <w:spacing w:val="-7"/>
          <w:sz w:val="20"/>
        </w:rPr>
        <w:t xml:space="preserve"> </w:t>
      </w:r>
      <w:r>
        <w:rPr>
          <w:color w:val="231F20"/>
          <w:sz w:val="20"/>
        </w:rPr>
        <w:t>Aldo.</w:t>
      </w:r>
      <w:r>
        <w:rPr>
          <w:color w:val="231F20"/>
          <w:spacing w:val="-7"/>
          <w:sz w:val="20"/>
        </w:rPr>
        <w:t xml:space="preserve"> </w:t>
      </w:r>
      <w:r>
        <w:rPr>
          <w:color w:val="231F20"/>
          <w:sz w:val="20"/>
        </w:rPr>
        <w:t>(1995)</w:t>
      </w:r>
      <w:r>
        <w:rPr>
          <w:color w:val="231F20"/>
          <w:spacing w:val="-7"/>
          <w:sz w:val="20"/>
        </w:rPr>
        <w:t xml:space="preserve"> </w:t>
      </w:r>
      <w:r>
        <w:rPr>
          <w:i/>
          <w:color w:val="231F20"/>
          <w:sz w:val="20"/>
        </w:rPr>
        <w:t>Obrázky</w:t>
      </w:r>
      <w:r>
        <w:rPr>
          <w:i/>
          <w:color w:val="231F20"/>
          <w:spacing w:val="-6"/>
          <w:sz w:val="20"/>
        </w:rPr>
        <w:t xml:space="preserve"> </w:t>
      </w:r>
      <w:r>
        <w:rPr>
          <w:i/>
          <w:color w:val="231F20"/>
          <w:sz w:val="20"/>
        </w:rPr>
        <w:t>z</w:t>
      </w:r>
      <w:r>
        <w:rPr>
          <w:i/>
          <w:color w:val="231F20"/>
          <w:spacing w:val="-6"/>
          <w:sz w:val="20"/>
        </w:rPr>
        <w:t xml:space="preserve"> </w:t>
      </w:r>
      <w:r>
        <w:rPr>
          <w:i/>
          <w:color w:val="231F20"/>
          <w:sz w:val="20"/>
        </w:rPr>
        <w:t>chatrče</w:t>
      </w:r>
      <w:r>
        <w:rPr>
          <w:i/>
          <w:color w:val="231F20"/>
          <w:spacing w:val="-6"/>
          <w:sz w:val="20"/>
        </w:rPr>
        <w:t xml:space="preserve"> </w:t>
      </w:r>
      <w:r>
        <w:rPr>
          <w:i/>
          <w:color w:val="231F20"/>
          <w:sz w:val="20"/>
        </w:rPr>
        <w:t>a</w:t>
      </w:r>
      <w:r>
        <w:rPr>
          <w:i/>
          <w:color w:val="231F20"/>
          <w:spacing w:val="-6"/>
          <w:sz w:val="20"/>
        </w:rPr>
        <w:t xml:space="preserve"> </w:t>
      </w:r>
      <w:r>
        <w:rPr>
          <w:i/>
          <w:color w:val="231F20"/>
          <w:sz w:val="20"/>
        </w:rPr>
        <w:t>rozmanité</w:t>
      </w:r>
      <w:r>
        <w:rPr>
          <w:i/>
          <w:color w:val="231F20"/>
          <w:spacing w:val="-6"/>
          <w:sz w:val="20"/>
        </w:rPr>
        <w:t xml:space="preserve"> </w:t>
      </w:r>
      <w:r>
        <w:rPr>
          <w:i/>
          <w:color w:val="231F20"/>
          <w:sz w:val="20"/>
        </w:rPr>
        <w:t>poznámky</w:t>
      </w:r>
      <w:r>
        <w:rPr>
          <w:color w:val="231F20"/>
          <w:sz w:val="20"/>
        </w:rPr>
        <w:t>.</w:t>
      </w:r>
      <w:r>
        <w:rPr>
          <w:color w:val="231F20"/>
          <w:spacing w:val="-7"/>
          <w:sz w:val="20"/>
        </w:rPr>
        <w:t xml:space="preserve"> </w:t>
      </w:r>
      <w:r>
        <w:rPr>
          <w:color w:val="231F20"/>
          <w:sz w:val="20"/>
        </w:rPr>
        <w:t>Vy- danie prvé. Tulčík: Abies, 282 s. ISBN 80-88699-13-4.</w:t>
      </w:r>
    </w:p>
    <w:p w:rsidR="00F6658D" w:rsidRDefault="00000000">
      <w:pPr>
        <w:pStyle w:val="Zkladntext"/>
        <w:spacing w:before="250" w:line="264" w:lineRule="auto"/>
        <w:ind w:left="457" w:right="1007"/>
      </w:pPr>
      <w:r>
        <w:rPr>
          <w:color w:val="231F20"/>
        </w:rPr>
        <w:t>LÉVY, Pierre. (2000) Kyberkultura: zpráva pro Radu Evropy v rámci projektu</w:t>
      </w:r>
      <w:r>
        <w:rPr>
          <w:color w:val="231F20"/>
          <w:spacing w:val="-4"/>
        </w:rPr>
        <w:t xml:space="preserve"> </w:t>
      </w:r>
      <w:r>
        <w:rPr>
          <w:color w:val="231F20"/>
        </w:rPr>
        <w:t>„Nové</w:t>
      </w:r>
      <w:r>
        <w:rPr>
          <w:color w:val="231F20"/>
          <w:spacing w:val="-4"/>
        </w:rPr>
        <w:t xml:space="preserve"> </w:t>
      </w:r>
      <w:r>
        <w:rPr>
          <w:color w:val="231F20"/>
        </w:rPr>
        <w:t>technologie:</w:t>
      </w:r>
      <w:r>
        <w:rPr>
          <w:color w:val="231F20"/>
          <w:spacing w:val="-4"/>
        </w:rPr>
        <w:t xml:space="preserve"> </w:t>
      </w:r>
      <w:r>
        <w:rPr>
          <w:color w:val="231F20"/>
        </w:rPr>
        <w:t>kulturní</w:t>
      </w:r>
      <w:r>
        <w:rPr>
          <w:color w:val="231F20"/>
          <w:spacing w:val="-4"/>
        </w:rPr>
        <w:t xml:space="preserve"> </w:t>
      </w:r>
      <w:r>
        <w:rPr>
          <w:color w:val="231F20"/>
        </w:rPr>
        <w:t>spolupráce</w:t>
      </w:r>
      <w:r>
        <w:rPr>
          <w:color w:val="231F20"/>
          <w:spacing w:val="-4"/>
        </w:rPr>
        <w:t xml:space="preserve"> </w:t>
      </w:r>
      <w:r>
        <w:rPr>
          <w:color w:val="231F20"/>
        </w:rPr>
        <w:t>a</w:t>
      </w:r>
      <w:r>
        <w:rPr>
          <w:color w:val="231F20"/>
          <w:spacing w:val="-4"/>
        </w:rPr>
        <w:t xml:space="preserve"> </w:t>
      </w:r>
      <w:r>
        <w:rPr>
          <w:color w:val="231F20"/>
        </w:rPr>
        <w:t>komunikace“.</w:t>
      </w:r>
      <w:r>
        <w:rPr>
          <w:color w:val="231F20"/>
          <w:spacing w:val="-4"/>
        </w:rPr>
        <w:t xml:space="preserve"> </w:t>
      </w:r>
      <w:r>
        <w:rPr>
          <w:color w:val="231F20"/>
        </w:rPr>
        <w:t>1.</w:t>
      </w:r>
      <w:r>
        <w:rPr>
          <w:color w:val="231F20"/>
          <w:spacing w:val="-4"/>
        </w:rPr>
        <w:t xml:space="preserve"> </w:t>
      </w:r>
      <w:r>
        <w:rPr>
          <w:color w:val="231F20"/>
        </w:rPr>
        <w:t>vyd. Praha: Karolinum, 229 s. ISBN 80-246-01095.</w:t>
      </w:r>
    </w:p>
    <w:p w:rsidR="00F6658D" w:rsidRDefault="00000000">
      <w:pPr>
        <w:spacing w:before="249" w:line="264" w:lineRule="auto"/>
        <w:ind w:left="457" w:right="1008"/>
        <w:jc w:val="both"/>
        <w:rPr>
          <w:sz w:val="20"/>
        </w:rPr>
      </w:pPr>
      <w:r>
        <w:rPr>
          <w:color w:val="231F20"/>
          <w:sz w:val="20"/>
        </w:rPr>
        <w:t>LIESSMANN,</w:t>
      </w:r>
      <w:r>
        <w:rPr>
          <w:color w:val="231F20"/>
          <w:spacing w:val="-13"/>
          <w:sz w:val="20"/>
        </w:rPr>
        <w:t xml:space="preserve"> </w:t>
      </w:r>
      <w:r>
        <w:rPr>
          <w:color w:val="231F20"/>
          <w:sz w:val="20"/>
        </w:rPr>
        <w:t>Konrad</w:t>
      </w:r>
      <w:r>
        <w:rPr>
          <w:color w:val="231F20"/>
          <w:spacing w:val="-12"/>
          <w:sz w:val="20"/>
        </w:rPr>
        <w:t xml:space="preserve"> </w:t>
      </w:r>
      <w:r>
        <w:rPr>
          <w:color w:val="231F20"/>
          <w:sz w:val="20"/>
        </w:rPr>
        <w:t>Paul.</w:t>
      </w:r>
      <w:r>
        <w:rPr>
          <w:color w:val="231F20"/>
          <w:spacing w:val="-13"/>
          <w:sz w:val="20"/>
        </w:rPr>
        <w:t xml:space="preserve"> </w:t>
      </w:r>
      <w:r>
        <w:rPr>
          <w:color w:val="231F20"/>
          <w:sz w:val="20"/>
        </w:rPr>
        <w:t>(2008).</w:t>
      </w:r>
      <w:r>
        <w:rPr>
          <w:color w:val="231F20"/>
          <w:spacing w:val="-12"/>
          <w:sz w:val="20"/>
        </w:rPr>
        <w:t xml:space="preserve"> </w:t>
      </w:r>
      <w:r>
        <w:rPr>
          <w:i/>
          <w:color w:val="231F20"/>
          <w:sz w:val="20"/>
        </w:rPr>
        <w:t>Teorie</w:t>
      </w:r>
      <w:r>
        <w:rPr>
          <w:i/>
          <w:color w:val="231F20"/>
          <w:spacing w:val="-13"/>
          <w:sz w:val="20"/>
        </w:rPr>
        <w:t xml:space="preserve"> </w:t>
      </w:r>
      <w:r>
        <w:rPr>
          <w:i/>
          <w:color w:val="231F20"/>
          <w:sz w:val="20"/>
        </w:rPr>
        <w:t>nevzdělanosti:</w:t>
      </w:r>
      <w:r>
        <w:rPr>
          <w:i/>
          <w:color w:val="231F20"/>
          <w:spacing w:val="-12"/>
          <w:sz w:val="20"/>
        </w:rPr>
        <w:t xml:space="preserve"> </w:t>
      </w:r>
      <w:r>
        <w:rPr>
          <w:i/>
          <w:color w:val="231F20"/>
          <w:sz w:val="20"/>
        </w:rPr>
        <w:t>omyly</w:t>
      </w:r>
      <w:r>
        <w:rPr>
          <w:i/>
          <w:color w:val="231F20"/>
          <w:spacing w:val="-13"/>
          <w:sz w:val="20"/>
        </w:rPr>
        <w:t xml:space="preserve"> </w:t>
      </w:r>
      <w:r>
        <w:rPr>
          <w:i/>
          <w:color w:val="231F20"/>
          <w:sz w:val="20"/>
        </w:rPr>
        <w:t xml:space="preserve">společ- nosti vědění. </w:t>
      </w:r>
      <w:r>
        <w:rPr>
          <w:color w:val="231F20"/>
          <w:sz w:val="20"/>
        </w:rPr>
        <w:t>Praha: Academia, 127 s. ISBN 978-80-200-1677-5.</w:t>
      </w:r>
    </w:p>
    <w:p w:rsidR="00F6658D" w:rsidRDefault="00000000">
      <w:pPr>
        <w:pStyle w:val="Zkladntext"/>
        <w:spacing w:before="250" w:line="264" w:lineRule="auto"/>
        <w:ind w:left="457" w:right="1007"/>
      </w:pPr>
      <w:r>
        <w:rPr>
          <w:color w:val="231F20"/>
        </w:rPr>
        <w:t>LORENZ, Michal. (2006) Informace jako etická hodnota. In FOBERO- VÁ,</w:t>
      </w:r>
      <w:r>
        <w:rPr>
          <w:color w:val="231F20"/>
          <w:spacing w:val="-13"/>
        </w:rPr>
        <w:t xml:space="preserve"> </w:t>
      </w:r>
      <w:r>
        <w:rPr>
          <w:color w:val="231F20"/>
        </w:rPr>
        <w:t>Libuše</w:t>
      </w:r>
      <w:r>
        <w:rPr>
          <w:color w:val="231F20"/>
          <w:spacing w:val="-12"/>
        </w:rPr>
        <w:t xml:space="preserve"> </w:t>
      </w:r>
      <w:r>
        <w:rPr>
          <w:color w:val="231F20"/>
        </w:rPr>
        <w:t>(ed.).</w:t>
      </w:r>
      <w:r>
        <w:rPr>
          <w:color w:val="231F20"/>
          <w:spacing w:val="-13"/>
        </w:rPr>
        <w:t xml:space="preserve"> </w:t>
      </w:r>
      <w:r>
        <w:rPr>
          <w:i/>
          <w:color w:val="231F20"/>
        </w:rPr>
        <w:t>Kniha</w:t>
      </w:r>
      <w:r>
        <w:rPr>
          <w:i/>
          <w:color w:val="231F20"/>
          <w:spacing w:val="-12"/>
        </w:rPr>
        <w:t xml:space="preserve"> </w:t>
      </w:r>
      <w:r>
        <w:rPr>
          <w:i/>
          <w:color w:val="231F20"/>
        </w:rPr>
        <w:t>v</w:t>
      </w:r>
      <w:r>
        <w:rPr>
          <w:i/>
          <w:color w:val="231F20"/>
          <w:spacing w:val="-13"/>
        </w:rPr>
        <w:t xml:space="preserve"> </w:t>
      </w:r>
      <w:r>
        <w:rPr>
          <w:i/>
          <w:color w:val="231F20"/>
        </w:rPr>
        <w:t>21.</w:t>
      </w:r>
      <w:r>
        <w:rPr>
          <w:i/>
          <w:color w:val="231F20"/>
          <w:spacing w:val="-12"/>
        </w:rPr>
        <w:t xml:space="preserve"> </w:t>
      </w:r>
      <w:r>
        <w:rPr>
          <w:i/>
          <w:color w:val="231F20"/>
        </w:rPr>
        <w:t>století:</w:t>
      </w:r>
      <w:r>
        <w:rPr>
          <w:i/>
          <w:color w:val="231F20"/>
          <w:spacing w:val="-13"/>
        </w:rPr>
        <w:t xml:space="preserve"> </w:t>
      </w:r>
      <w:r>
        <w:rPr>
          <w:i/>
          <w:color w:val="231F20"/>
        </w:rPr>
        <w:t>kniha</w:t>
      </w:r>
      <w:r>
        <w:rPr>
          <w:i/>
          <w:color w:val="231F20"/>
          <w:spacing w:val="-12"/>
        </w:rPr>
        <w:t xml:space="preserve"> </w:t>
      </w:r>
      <w:r>
        <w:rPr>
          <w:i/>
          <w:color w:val="231F20"/>
        </w:rPr>
        <w:t>a</w:t>
      </w:r>
      <w:r>
        <w:rPr>
          <w:i/>
          <w:color w:val="231F20"/>
          <w:spacing w:val="-13"/>
        </w:rPr>
        <w:t xml:space="preserve"> </w:t>
      </w:r>
      <w:r>
        <w:rPr>
          <w:i/>
          <w:color w:val="231F20"/>
        </w:rPr>
        <w:t>knihovny</w:t>
      </w:r>
      <w:r>
        <w:rPr>
          <w:i/>
          <w:color w:val="231F20"/>
          <w:spacing w:val="-12"/>
        </w:rPr>
        <w:t xml:space="preserve"> </w:t>
      </w:r>
      <w:r>
        <w:rPr>
          <w:i/>
          <w:color w:val="231F20"/>
        </w:rPr>
        <w:t>v</w:t>
      </w:r>
      <w:r>
        <w:rPr>
          <w:i/>
          <w:color w:val="231F20"/>
          <w:spacing w:val="-13"/>
        </w:rPr>
        <w:t xml:space="preserve"> </w:t>
      </w:r>
      <w:r>
        <w:rPr>
          <w:i/>
          <w:color w:val="231F20"/>
        </w:rPr>
        <w:t>estetické</w:t>
      </w:r>
      <w:r>
        <w:rPr>
          <w:i/>
          <w:color w:val="231F20"/>
          <w:spacing w:val="-12"/>
        </w:rPr>
        <w:t xml:space="preserve"> </w:t>
      </w:r>
      <w:r>
        <w:rPr>
          <w:i/>
          <w:color w:val="231F20"/>
        </w:rPr>
        <w:t>a</w:t>
      </w:r>
      <w:r>
        <w:rPr>
          <w:i/>
          <w:color w:val="231F20"/>
          <w:spacing w:val="-13"/>
        </w:rPr>
        <w:t xml:space="preserve"> </w:t>
      </w:r>
      <w:r>
        <w:rPr>
          <w:i/>
          <w:color w:val="231F20"/>
        </w:rPr>
        <w:t>etické výchově.</w:t>
      </w:r>
      <w:r>
        <w:rPr>
          <w:i/>
          <w:color w:val="231F20"/>
          <w:spacing w:val="-2"/>
        </w:rPr>
        <w:t xml:space="preserve"> </w:t>
      </w:r>
      <w:r>
        <w:rPr>
          <w:color w:val="231F20"/>
        </w:rPr>
        <w:t>1.</w:t>
      </w:r>
      <w:r>
        <w:rPr>
          <w:color w:val="231F20"/>
          <w:spacing w:val="-2"/>
        </w:rPr>
        <w:t xml:space="preserve"> </w:t>
      </w:r>
      <w:r>
        <w:rPr>
          <w:color w:val="231F20"/>
        </w:rPr>
        <w:t>vyd.</w:t>
      </w:r>
      <w:r>
        <w:rPr>
          <w:color w:val="231F20"/>
          <w:spacing w:val="-2"/>
        </w:rPr>
        <w:t xml:space="preserve"> </w:t>
      </w:r>
      <w:r>
        <w:rPr>
          <w:color w:val="231F20"/>
        </w:rPr>
        <w:t>Opava:</w:t>
      </w:r>
      <w:r>
        <w:rPr>
          <w:color w:val="231F20"/>
          <w:spacing w:val="-2"/>
        </w:rPr>
        <w:t xml:space="preserve"> </w:t>
      </w:r>
      <w:r>
        <w:rPr>
          <w:color w:val="231F20"/>
        </w:rPr>
        <w:t>Slezská</w:t>
      </w:r>
      <w:r>
        <w:rPr>
          <w:color w:val="231F20"/>
          <w:spacing w:val="-2"/>
        </w:rPr>
        <w:t xml:space="preserve"> </w:t>
      </w:r>
      <w:r>
        <w:rPr>
          <w:color w:val="231F20"/>
        </w:rPr>
        <w:t>univerzita,</w:t>
      </w:r>
      <w:r>
        <w:rPr>
          <w:color w:val="231F20"/>
          <w:spacing w:val="-2"/>
        </w:rPr>
        <w:t xml:space="preserve"> </w:t>
      </w:r>
      <w:r>
        <w:rPr>
          <w:color w:val="231F20"/>
        </w:rPr>
        <w:t xml:space="preserve">Filozoficko-přírodovědecká fakulta, Ústav bohemistiky a knihovnictví, 122 s. Dostupné také z: </w:t>
      </w:r>
      <w:hyperlink r:id="rId167">
        <w:r>
          <w:rPr>
            <w:color w:val="58595B"/>
            <w:u w:val="single" w:color="58595B"/>
          </w:rPr>
          <w:t>htt-</w:t>
        </w:r>
      </w:hyperlink>
      <w:r>
        <w:rPr>
          <w:color w:val="58595B"/>
        </w:rPr>
        <w:t xml:space="preserve"> </w:t>
      </w:r>
      <w:hyperlink r:id="rId168">
        <w:r>
          <w:rPr>
            <w:color w:val="58595B"/>
            <w:spacing w:val="-2"/>
            <w:u w:val="single" w:color="58595B"/>
          </w:rPr>
          <w:t>ps://www.slu.cz/fpf/cz/ustav-bohemistiky-a-knihovnictvi/veda/k21/</w:t>
        </w:r>
      </w:hyperlink>
      <w:r>
        <w:rPr>
          <w:color w:val="58595B"/>
          <w:spacing w:val="-2"/>
        </w:rPr>
        <w:t xml:space="preserve"> </w:t>
      </w:r>
      <w:hyperlink r:id="rId169">
        <w:r>
          <w:rPr>
            <w:color w:val="58595B"/>
            <w:spacing w:val="-2"/>
            <w:u w:val="single" w:color="58595B"/>
          </w:rPr>
          <w:t>sborniky-k21/kniha-v-21-stoleti-rok-2005.pdf/</w:t>
        </w:r>
      </w:hyperlink>
    </w:p>
    <w:p w:rsidR="00F6658D" w:rsidRDefault="00000000">
      <w:pPr>
        <w:spacing w:before="246" w:line="264" w:lineRule="auto"/>
        <w:ind w:left="457" w:right="1008"/>
        <w:jc w:val="both"/>
        <w:rPr>
          <w:sz w:val="20"/>
        </w:rPr>
      </w:pPr>
      <w:r>
        <w:rPr>
          <w:color w:val="231F20"/>
          <w:spacing w:val="-2"/>
          <w:sz w:val="20"/>
        </w:rPr>
        <w:t>LUPAČ,</w:t>
      </w:r>
      <w:r>
        <w:rPr>
          <w:color w:val="231F20"/>
          <w:spacing w:val="-9"/>
          <w:sz w:val="20"/>
        </w:rPr>
        <w:t xml:space="preserve"> </w:t>
      </w:r>
      <w:r>
        <w:rPr>
          <w:color w:val="231F20"/>
          <w:spacing w:val="-2"/>
          <w:sz w:val="20"/>
        </w:rPr>
        <w:t>Petr.</w:t>
      </w:r>
      <w:r>
        <w:rPr>
          <w:color w:val="231F20"/>
          <w:spacing w:val="-9"/>
          <w:sz w:val="20"/>
        </w:rPr>
        <w:t xml:space="preserve"> </w:t>
      </w:r>
      <w:r>
        <w:rPr>
          <w:color w:val="231F20"/>
          <w:spacing w:val="-2"/>
          <w:sz w:val="20"/>
        </w:rPr>
        <w:t>(2015)</w:t>
      </w:r>
      <w:r>
        <w:rPr>
          <w:color w:val="231F20"/>
          <w:spacing w:val="-9"/>
          <w:sz w:val="20"/>
        </w:rPr>
        <w:t xml:space="preserve"> </w:t>
      </w:r>
      <w:r>
        <w:rPr>
          <w:i/>
          <w:color w:val="231F20"/>
          <w:spacing w:val="-2"/>
          <w:sz w:val="20"/>
        </w:rPr>
        <w:t>Za</w:t>
      </w:r>
      <w:r>
        <w:rPr>
          <w:i/>
          <w:color w:val="231F20"/>
          <w:spacing w:val="-9"/>
          <w:sz w:val="20"/>
        </w:rPr>
        <w:t xml:space="preserve"> </w:t>
      </w:r>
      <w:r>
        <w:rPr>
          <w:i/>
          <w:color w:val="231F20"/>
          <w:spacing w:val="-2"/>
          <w:sz w:val="20"/>
        </w:rPr>
        <w:t>hranice</w:t>
      </w:r>
      <w:r>
        <w:rPr>
          <w:i/>
          <w:color w:val="231F20"/>
          <w:spacing w:val="-9"/>
          <w:sz w:val="20"/>
        </w:rPr>
        <w:t xml:space="preserve"> </w:t>
      </w:r>
      <w:r>
        <w:rPr>
          <w:i/>
          <w:color w:val="231F20"/>
          <w:spacing w:val="-2"/>
          <w:sz w:val="20"/>
        </w:rPr>
        <w:t>digitální</w:t>
      </w:r>
      <w:r>
        <w:rPr>
          <w:i/>
          <w:color w:val="231F20"/>
          <w:spacing w:val="-9"/>
          <w:sz w:val="20"/>
        </w:rPr>
        <w:t xml:space="preserve"> </w:t>
      </w:r>
      <w:r>
        <w:rPr>
          <w:i/>
          <w:color w:val="231F20"/>
          <w:spacing w:val="-2"/>
          <w:sz w:val="20"/>
        </w:rPr>
        <w:t>propasti:</w:t>
      </w:r>
      <w:r>
        <w:rPr>
          <w:i/>
          <w:color w:val="231F20"/>
          <w:spacing w:val="-9"/>
          <w:sz w:val="20"/>
        </w:rPr>
        <w:t xml:space="preserve"> </w:t>
      </w:r>
      <w:r>
        <w:rPr>
          <w:i/>
          <w:color w:val="231F20"/>
          <w:spacing w:val="-2"/>
          <w:sz w:val="20"/>
        </w:rPr>
        <w:t>nerovnost</w:t>
      </w:r>
      <w:r>
        <w:rPr>
          <w:i/>
          <w:color w:val="231F20"/>
          <w:spacing w:val="-9"/>
          <w:sz w:val="20"/>
        </w:rPr>
        <w:t xml:space="preserve"> </w:t>
      </w:r>
      <w:r>
        <w:rPr>
          <w:i/>
          <w:color w:val="231F20"/>
          <w:spacing w:val="-2"/>
          <w:sz w:val="20"/>
        </w:rPr>
        <w:t>v</w:t>
      </w:r>
      <w:r>
        <w:rPr>
          <w:i/>
          <w:color w:val="231F20"/>
          <w:spacing w:val="-9"/>
          <w:sz w:val="20"/>
        </w:rPr>
        <w:t xml:space="preserve"> </w:t>
      </w:r>
      <w:r>
        <w:rPr>
          <w:i/>
          <w:color w:val="231F20"/>
          <w:spacing w:val="-2"/>
          <w:sz w:val="20"/>
        </w:rPr>
        <w:t xml:space="preserve">informač- </w:t>
      </w:r>
      <w:r>
        <w:rPr>
          <w:i/>
          <w:color w:val="231F20"/>
          <w:sz w:val="20"/>
        </w:rPr>
        <w:t>ní</w:t>
      </w:r>
      <w:r>
        <w:rPr>
          <w:i/>
          <w:color w:val="231F20"/>
          <w:spacing w:val="-1"/>
          <w:sz w:val="20"/>
        </w:rPr>
        <w:t xml:space="preserve"> </w:t>
      </w:r>
      <w:r>
        <w:rPr>
          <w:i/>
          <w:color w:val="231F20"/>
          <w:sz w:val="20"/>
        </w:rPr>
        <w:t>společnosti.</w:t>
      </w:r>
      <w:r>
        <w:rPr>
          <w:i/>
          <w:color w:val="231F20"/>
          <w:spacing w:val="-1"/>
          <w:sz w:val="20"/>
        </w:rPr>
        <w:t xml:space="preserve"> </w:t>
      </w:r>
      <w:r>
        <w:rPr>
          <w:color w:val="231F20"/>
          <w:sz w:val="20"/>
        </w:rPr>
        <w:t>Praha:</w:t>
      </w:r>
      <w:r>
        <w:rPr>
          <w:color w:val="231F20"/>
          <w:spacing w:val="-1"/>
          <w:sz w:val="20"/>
        </w:rPr>
        <w:t xml:space="preserve"> </w:t>
      </w:r>
      <w:r>
        <w:rPr>
          <w:color w:val="231F20"/>
          <w:sz w:val="20"/>
        </w:rPr>
        <w:t>Sociologické</w:t>
      </w:r>
      <w:r>
        <w:rPr>
          <w:color w:val="231F20"/>
          <w:spacing w:val="-1"/>
          <w:sz w:val="20"/>
        </w:rPr>
        <w:t xml:space="preserve"> </w:t>
      </w:r>
      <w:r>
        <w:rPr>
          <w:color w:val="231F20"/>
          <w:sz w:val="20"/>
        </w:rPr>
        <w:t>nakladatelství</w:t>
      </w:r>
      <w:r>
        <w:rPr>
          <w:color w:val="231F20"/>
          <w:spacing w:val="-1"/>
          <w:sz w:val="20"/>
        </w:rPr>
        <w:t xml:space="preserve"> </w:t>
      </w:r>
      <w:r>
        <w:rPr>
          <w:color w:val="231F20"/>
          <w:sz w:val="20"/>
        </w:rPr>
        <w:t>(SLON),</w:t>
      </w:r>
      <w:r>
        <w:rPr>
          <w:color w:val="231F20"/>
          <w:spacing w:val="-1"/>
          <w:sz w:val="20"/>
        </w:rPr>
        <w:t xml:space="preserve"> </w:t>
      </w:r>
      <w:r>
        <w:rPr>
          <w:color w:val="231F20"/>
          <w:sz w:val="20"/>
        </w:rPr>
        <w:t>260</w:t>
      </w:r>
      <w:r>
        <w:rPr>
          <w:color w:val="231F20"/>
          <w:spacing w:val="-1"/>
          <w:sz w:val="20"/>
        </w:rPr>
        <w:t xml:space="preserve"> </w:t>
      </w:r>
      <w:r>
        <w:rPr>
          <w:color w:val="231F20"/>
          <w:sz w:val="20"/>
        </w:rPr>
        <w:t>s.</w:t>
      </w:r>
      <w:r>
        <w:rPr>
          <w:color w:val="231F20"/>
          <w:spacing w:val="-1"/>
          <w:sz w:val="20"/>
        </w:rPr>
        <w:t xml:space="preserve"> </w:t>
      </w:r>
      <w:r>
        <w:rPr>
          <w:color w:val="231F20"/>
          <w:sz w:val="20"/>
        </w:rPr>
        <w:t xml:space="preserve">ISBN </w:t>
      </w:r>
      <w:r>
        <w:rPr>
          <w:color w:val="231F20"/>
          <w:spacing w:val="-2"/>
          <w:sz w:val="20"/>
        </w:rPr>
        <w:t>978-80-7419-231-9.</w:t>
      </w:r>
    </w:p>
    <w:p w:rsidR="00F6658D" w:rsidRDefault="00000000">
      <w:pPr>
        <w:spacing w:before="249" w:line="264" w:lineRule="auto"/>
        <w:ind w:left="457" w:right="1008"/>
        <w:jc w:val="both"/>
        <w:rPr>
          <w:sz w:val="20"/>
        </w:rPr>
      </w:pPr>
      <w:r>
        <w:rPr>
          <w:color w:val="231F20"/>
          <w:sz w:val="20"/>
        </w:rPr>
        <w:t xml:space="preserve">MAREŠ, Milan. (2011) </w:t>
      </w:r>
      <w:r>
        <w:rPr>
          <w:i/>
          <w:color w:val="231F20"/>
          <w:sz w:val="20"/>
        </w:rPr>
        <w:t xml:space="preserve">Příběhy matematiky: stručná historie královny věd. </w:t>
      </w:r>
      <w:r>
        <w:rPr>
          <w:color w:val="231F20"/>
          <w:sz w:val="20"/>
        </w:rPr>
        <w:t>Druhé, revidované vydání. Příbram: Pistorius &amp; Olšanská, 336 s. ISBN 978-80-87053-64-5.</w:t>
      </w:r>
    </w:p>
    <w:p w:rsidR="00F6658D" w:rsidRDefault="00000000">
      <w:pPr>
        <w:spacing w:before="249" w:line="264" w:lineRule="auto"/>
        <w:ind w:left="457" w:right="1008"/>
        <w:jc w:val="both"/>
        <w:rPr>
          <w:sz w:val="20"/>
        </w:rPr>
      </w:pPr>
      <w:r>
        <w:rPr>
          <w:color w:val="231F20"/>
          <w:sz w:val="20"/>
        </w:rPr>
        <w:t>MATURANA,</w:t>
      </w:r>
      <w:r>
        <w:rPr>
          <w:color w:val="231F20"/>
          <w:spacing w:val="-4"/>
          <w:sz w:val="20"/>
        </w:rPr>
        <w:t xml:space="preserve"> </w:t>
      </w:r>
      <w:r>
        <w:rPr>
          <w:color w:val="231F20"/>
          <w:sz w:val="20"/>
        </w:rPr>
        <w:t>Humberto</w:t>
      </w:r>
      <w:r>
        <w:rPr>
          <w:color w:val="231F20"/>
          <w:spacing w:val="-4"/>
          <w:sz w:val="20"/>
        </w:rPr>
        <w:t xml:space="preserve"> </w:t>
      </w:r>
      <w:r>
        <w:rPr>
          <w:color w:val="231F20"/>
          <w:sz w:val="20"/>
        </w:rPr>
        <w:t>R.</w:t>
      </w:r>
      <w:r>
        <w:rPr>
          <w:color w:val="231F20"/>
          <w:spacing w:val="-4"/>
          <w:sz w:val="20"/>
        </w:rPr>
        <w:t xml:space="preserve"> </w:t>
      </w:r>
      <w:r>
        <w:rPr>
          <w:color w:val="231F20"/>
          <w:sz w:val="20"/>
        </w:rPr>
        <w:t>a</w:t>
      </w:r>
      <w:r>
        <w:rPr>
          <w:color w:val="231F20"/>
          <w:spacing w:val="-4"/>
          <w:sz w:val="20"/>
        </w:rPr>
        <w:t xml:space="preserve"> </w:t>
      </w:r>
      <w:r>
        <w:rPr>
          <w:color w:val="231F20"/>
          <w:sz w:val="20"/>
        </w:rPr>
        <w:t>Francisco</w:t>
      </w:r>
      <w:r>
        <w:rPr>
          <w:color w:val="231F20"/>
          <w:spacing w:val="-4"/>
          <w:sz w:val="20"/>
        </w:rPr>
        <w:t xml:space="preserve"> </w:t>
      </w:r>
      <w:r>
        <w:rPr>
          <w:color w:val="231F20"/>
          <w:sz w:val="20"/>
        </w:rPr>
        <w:t>J.</w:t>
      </w:r>
      <w:r>
        <w:rPr>
          <w:color w:val="231F20"/>
          <w:spacing w:val="-4"/>
          <w:sz w:val="20"/>
        </w:rPr>
        <w:t xml:space="preserve"> </w:t>
      </w:r>
      <w:r>
        <w:rPr>
          <w:color w:val="231F20"/>
          <w:sz w:val="20"/>
        </w:rPr>
        <w:t>VARELA.</w:t>
      </w:r>
      <w:r>
        <w:rPr>
          <w:color w:val="231F20"/>
          <w:spacing w:val="-4"/>
          <w:sz w:val="20"/>
        </w:rPr>
        <w:t xml:space="preserve"> </w:t>
      </w:r>
      <w:r>
        <w:rPr>
          <w:color w:val="231F20"/>
          <w:sz w:val="20"/>
        </w:rPr>
        <w:t>(2016)</w:t>
      </w:r>
      <w:r>
        <w:rPr>
          <w:color w:val="231F20"/>
          <w:spacing w:val="-4"/>
          <w:sz w:val="20"/>
        </w:rPr>
        <w:t xml:space="preserve"> </w:t>
      </w:r>
      <w:r>
        <w:rPr>
          <w:i/>
          <w:color w:val="231F20"/>
          <w:sz w:val="20"/>
        </w:rPr>
        <w:t>Strom</w:t>
      </w:r>
      <w:r>
        <w:rPr>
          <w:i/>
          <w:color w:val="231F20"/>
          <w:spacing w:val="-3"/>
          <w:sz w:val="20"/>
        </w:rPr>
        <w:t xml:space="preserve"> </w:t>
      </w:r>
      <w:r>
        <w:rPr>
          <w:i/>
          <w:color w:val="231F20"/>
          <w:sz w:val="20"/>
        </w:rPr>
        <w:t>po- znání:</w:t>
      </w:r>
      <w:r>
        <w:rPr>
          <w:i/>
          <w:color w:val="231F20"/>
          <w:spacing w:val="-1"/>
          <w:sz w:val="20"/>
        </w:rPr>
        <w:t xml:space="preserve"> </w:t>
      </w:r>
      <w:r>
        <w:rPr>
          <w:i/>
          <w:color w:val="231F20"/>
          <w:sz w:val="20"/>
        </w:rPr>
        <w:t>biologické</w:t>
      </w:r>
      <w:r>
        <w:rPr>
          <w:i/>
          <w:color w:val="231F20"/>
          <w:spacing w:val="-1"/>
          <w:sz w:val="20"/>
        </w:rPr>
        <w:t xml:space="preserve"> </w:t>
      </w:r>
      <w:r>
        <w:rPr>
          <w:i/>
          <w:color w:val="231F20"/>
          <w:sz w:val="20"/>
        </w:rPr>
        <w:t>základy</w:t>
      </w:r>
      <w:r>
        <w:rPr>
          <w:i/>
          <w:color w:val="231F20"/>
          <w:spacing w:val="-1"/>
          <w:sz w:val="20"/>
        </w:rPr>
        <w:t xml:space="preserve"> </w:t>
      </w:r>
      <w:r>
        <w:rPr>
          <w:i/>
          <w:color w:val="231F20"/>
          <w:sz w:val="20"/>
        </w:rPr>
        <w:t>lidského</w:t>
      </w:r>
      <w:r>
        <w:rPr>
          <w:i/>
          <w:color w:val="231F20"/>
          <w:spacing w:val="-1"/>
          <w:sz w:val="20"/>
        </w:rPr>
        <w:t xml:space="preserve"> </w:t>
      </w:r>
      <w:r>
        <w:rPr>
          <w:i/>
          <w:color w:val="231F20"/>
          <w:sz w:val="20"/>
        </w:rPr>
        <w:t>rozumu.</w:t>
      </w:r>
      <w:r>
        <w:rPr>
          <w:i/>
          <w:color w:val="231F20"/>
          <w:spacing w:val="-2"/>
          <w:sz w:val="20"/>
        </w:rPr>
        <w:t xml:space="preserve"> </w:t>
      </w:r>
      <w:r>
        <w:rPr>
          <w:color w:val="231F20"/>
          <w:sz w:val="20"/>
        </w:rPr>
        <w:t>Vydání</w:t>
      </w:r>
      <w:r>
        <w:rPr>
          <w:color w:val="231F20"/>
          <w:spacing w:val="-2"/>
          <w:sz w:val="20"/>
        </w:rPr>
        <w:t xml:space="preserve"> </w:t>
      </w:r>
      <w:r>
        <w:rPr>
          <w:color w:val="231F20"/>
          <w:sz w:val="20"/>
        </w:rPr>
        <w:t>první.</w:t>
      </w:r>
      <w:r>
        <w:rPr>
          <w:color w:val="231F20"/>
          <w:spacing w:val="-2"/>
          <w:sz w:val="20"/>
        </w:rPr>
        <w:t xml:space="preserve"> </w:t>
      </w:r>
      <w:r>
        <w:rPr>
          <w:color w:val="231F20"/>
          <w:sz w:val="20"/>
        </w:rPr>
        <w:t>Praha:</w:t>
      </w:r>
      <w:r>
        <w:rPr>
          <w:color w:val="231F20"/>
          <w:spacing w:val="-2"/>
          <w:sz w:val="20"/>
        </w:rPr>
        <w:t xml:space="preserve"> </w:t>
      </w:r>
      <w:r>
        <w:rPr>
          <w:color w:val="231F20"/>
          <w:sz w:val="20"/>
        </w:rPr>
        <w:t>Portál, 240 s. ISBN 978-80-262-1119-8.</w:t>
      </w:r>
    </w:p>
    <w:p w:rsidR="00F6658D" w:rsidRDefault="00F6658D">
      <w:pPr>
        <w:spacing w:line="264" w:lineRule="auto"/>
        <w:jc w:val="both"/>
        <w:rPr>
          <w:sz w:val="20"/>
        </w:rPr>
        <w:sectPr w:rsidR="00F6658D">
          <w:pgSz w:w="8400" w:h="11910"/>
          <w:pgMar w:top="900" w:right="180" w:bottom="1380" w:left="960" w:header="0" w:footer="1044" w:gutter="0"/>
          <w:cols w:space="708"/>
        </w:sectPr>
      </w:pPr>
    </w:p>
    <w:p w:rsidR="00F6658D" w:rsidRDefault="00000000">
      <w:pPr>
        <w:spacing w:before="92" w:line="264" w:lineRule="auto"/>
        <w:ind w:left="230" w:right="1235"/>
        <w:jc w:val="both"/>
        <w:rPr>
          <w:sz w:val="20"/>
        </w:rPr>
      </w:pPr>
      <w:r>
        <w:rPr>
          <w:color w:val="231F20"/>
          <w:sz w:val="20"/>
        </w:rPr>
        <w:lastRenderedPageBreak/>
        <w:t xml:space="preserve">Professional Ethics. (2021) </w:t>
      </w:r>
      <w:r>
        <w:rPr>
          <w:i/>
          <w:color w:val="231F20"/>
          <w:sz w:val="20"/>
        </w:rPr>
        <w:t xml:space="preserve">ALA - American Librarery Association </w:t>
      </w:r>
      <w:r>
        <w:rPr>
          <w:color w:val="231F20"/>
          <w:sz w:val="20"/>
        </w:rPr>
        <w:t xml:space="preserve">[on- line]. 1996-2021 [cit. 2021-12-11]. Dostupné z: </w:t>
      </w:r>
      <w:hyperlink r:id="rId170">
        <w:r>
          <w:rPr>
            <w:color w:val="58595B"/>
            <w:sz w:val="20"/>
            <w:u w:val="single" w:color="58595B"/>
          </w:rPr>
          <w:t>https://www.ala.org/</w:t>
        </w:r>
      </w:hyperlink>
      <w:r>
        <w:rPr>
          <w:color w:val="58595B"/>
          <w:sz w:val="20"/>
        </w:rPr>
        <w:t xml:space="preserve"> </w:t>
      </w:r>
      <w:hyperlink r:id="rId171">
        <w:r>
          <w:rPr>
            <w:color w:val="58595B"/>
            <w:spacing w:val="-2"/>
            <w:sz w:val="20"/>
            <w:u w:val="single" w:color="58595B"/>
          </w:rPr>
          <w:t>tools/ethics</w:t>
        </w:r>
      </w:hyperlink>
    </w:p>
    <w:p w:rsidR="00F6658D" w:rsidRDefault="00000000">
      <w:pPr>
        <w:spacing w:before="249" w:line="264" w:lineRule="auto"/>
        <w:ind w:left="230" w:right="1235"/>
        <w:jc w:val="both"/>
        <w:rPr>
          <w:sz w:val="20"/>
        </w:rPr>
      </w:pPr>
      <w:r>
        <w:rPr>
          <w:color w:val="231F20"/>
          <w:sz w:val="20"/>
        </w:rPr>
        <w:t>PSTRUŽINA,</w:t>
      </w:r>
      <w:r>
        <w:rPr>
          <w:color w:val="231F20"/>
          <w:spacing w:val="-2"/>
          <w:sz w:val="20"/>
        </w:rPr>
        <w:t xml:space="preserve"> </w:t>
      </w:r>
      <w:r>
        <w:rPr>
          <w:color w:val="231F20"/>
          <w:sz w:val="20"/>
        </w:rPr>
        <w:t>Karel.</w:t>
      </w:r>
      <w:r>
        <w:rPr>
          <w:color w:val="231F20"/>
          <w:spacing w:val="-2"/>
          <w:sz w:val="20"/>
        </w:rPr>
        <w:t xml:space="preserve"> </w:t>
      </w:r>
      <w:r>
        <w:rPr>
          <w:color w:val="231F20"/>
          <w:sz w:val="20"/>
        </w:rPr>
        <w:t>(1994)</w:t>
      </w:r>
      <w:r>
        <w:rPr>
          <w:color w:val="231F20"/>
          <w:spacing w:val="-3"/>
          <w:sz w:val="20"/>
        </w:rPr>
        <w:t xml:space="preserve"> </w:t>
      </w:r>
      <w:r>
        <w:rPr>
          <w:i/>
          <w:color w:val="231F20"/>
          <w:sz w:val="20"/>
        </w:rPr>
        <w:t>Etudy</w:t>
      </w:r>
      <w:r>
        <w:rPr>
          <w:i/>
          <w:color w:val="231F20"/>
          <w:spacing w:val="-2"/>
          <w:sz w:val="20"/>
        </w:rPr>
        <w:t xml:space="preserve"> </w:t>
      </w:r>
      <w:r>
        <w:rPr>
          <w:i/>
          <w:color w:val="231F20"/>
          <w:sz w:val="20"/>
        </w:rPr>
        <w:t>o</w:t>
      </w:r>
      <w:r>
        <w:rPr>
          <w:i/>
          <w:color w:val="231F20"/>
          <w:spacing w:val="-2"/>
          <w:sz w:val="20"/>
        </w:rPr>
        <w:t xml:space="preserve"> </w:t>
      </w:r>
      <w:r>
        <w:rPr>
          <w:i/>
          <w:color w:val="231F20"/>
          <w:sz w:val="20"/>
        </w:rPr>
        <w:t>mozku</w:t>
      </w:r>
      <w:r>
        <w:rPr>
          <w:i/>
          <w:color w:val="231F20"/>
          <w:spacing w:val="-2"/>
          <w:sz w:val="20"/>
        </w:rPr>
        <w:t xml:space="preserve"> </w:t>
      </w:r>
      <w:r>
        <w:rPr>
          <w:i/>
          <w:color w:val="231F20"/>
          <w:sz w:val="20"/>
        </w:rPr>
        <w:t>a</w:t>
      </w:r>
      <w:r>
        <w:rPr>
          <w:i/>
          <w:color w:val="231F20"/>
          <w:spacing w:val="-2"/>
          <w:sz w:val="20"/>
        </w:rPr>
        <w:t xml:space="preserve"> </w:t>
      </w:r>
      <w:r>
        <w:rPr>
          <w:i/>
          <w:color w:val="231F20"/>
          <w:sz w:val="20"/>
        </w:rPr>
        <w:t>myšlení.</w:t>
      </w:r>
      <w:r>
        <w:rPr>
          <w:i/>
          <w:color w:val="231F20"/>
          <w:spacing w:val="-2"/>
          <w:sz w:val="20"/>
        </w:rPr>
        <w:t xml:space="preserve"> </w:t>
      </w:r>
      <w:r>
        <w:rPr>
          <w:color w:val="231F20"/>
          <w:sz w:val="20"/>
        </w:rPr>
        <w:t>1.</w:t>
      </w:r>
      <w:r>
        <w:rPr>
          <w:color w:val="231F20"/>
          <w:spacing w:val="-2"/>
          <w:sz w:val="20"/>
        </w:rPr>
        <w:t xml:space="preserve"> </w:t>
      </w:r>
      <w:r>
        <w:rPr>
          <w:color w:val="231F20"/>
          <w:sz w:val="20"/>
        </w:rPr>
        <w:t>vydání.</w:t>
      </w:r>
      <w:r>
        <w:rPr>
          <w:color w:val="231F20"/>
          <w:spacing w:val="-2"/>
          <w:sz w:val="20"/>
        </w:rPr>
        <w:t xml:space="preserve"> </w:t>
      </w:r>
      <w:r>
        <w:rPr>
          <w:color w:val="231F20"/>
          <w:sz w:val="20"/>
        </w:rPr>
        <w:t>Praha: Vysoká škola ekonomická. ISBN 80-7079-280-9.</w:t>
      </w:r>
    </w:p>
    <w:p w:rsidR="00F6658D" w:rsidRDefault="00000000">
      <w:pPr>
        <w:pStyle w:val="Zkladntext"/>
        <w:spacing w:before="250" w:line="264" w:lineRule="auto"/>
        <w:ind w:left="230" w:right="1235"/>
      </w:pPr>
      <w:r>
        <w:rPr>
          <w:color w:val="231F20"/>
        </w:rPr>
        <w:t>RESSLER, Miroslav (ed.) (2006). Informační věda a knihovnictví: vý- kladový slovník české terminologie z oblasti informační vědy a knihov- nictví: výběr z hesel v databázi TDKIV. Praha: Vydavatelství VŠCHT, 162 s. ISBN 80-7080-599-4.</w:t>
      </w:r>
    </w:p>
    <w:p w:rsidR="00F6658D" w:rsidRDefault="00000000">
      <w:pPr>
        <w:pStyle w:val="Zkladntext"/>
        <w:spacing w:before="248" w:line="264" w:lineRule="auto"/>
        <w:ind w:left="230" w:right="1235"/>
      </w:pPr>
      <w:r>
        <w:rPr>
          <w:color w:val="231F20"/>
        </w:rPr>
        <w:t>SNOPOVÁ,</w:t>
      </w:r>
      <w:r>
        <w:rPr>
          <w:color w:val="231F20"/>
          <w:spacing w:val="-5"/>
        </w:rPr>
        <w:t xml:space="preserve"> </w:t>
      </w:r>
      <w:r>
        <w:rPr>
          <w:color w:val="231F20"/>
        </w:rPr>
        <w:t>Aneta</w:t>
      </w:r>
      <w:r>
        <w:rPr>
          <w:color w:val="231F20"/>
          <w:spacing w:val="-5"/>
        </w:rPr>
        <w:t xml:space="preserve"> </w:t>
      </w:r>
      <w:r>
        <w:rPr>
          <w:color w:val="231F20"/>
        </w:rPr>
        <w:t>a</w:t>
      </w:r>
      <w:r>
        <w:rPr>
          <w:color w:val="231F20"/>
          <w:spacing w:val="-5"/>
        </w:rPr>
        <w:t xml:space="preserve"> </w:t>
      </w:r>
      <w:r>
        <w:rPr>
          <w:color w:val="231F20"/>
        </w:rPr>
        <w:t>Adéla</w:t>
      </w:r>
      <w:r>
        <w:rPr>
          <w:color w:val="231F20"/>
          <w:spacing w:val="-5"/>
        </w:rPr>
        <w:t xml:space="preserve"> </w:t>
      </w:r>
      <w:r>
        <w:rPr>
          <w:color w:val="231F20"/>
        </w:rPr>
        <w:t>PACLÍKOVÁ.</w:t>
      </w:r>
      <w:r>
        <w:rPr>
          <w:color w:val="231F20"/>
          <w:spacing w:val="-5"/>
        </w:rPr>
        <w:t xml:space="preserve"> </w:t>
      </w:r>
      <w:r>
        <w:rPr>
          <w:color w:val="231F20"/>
        </w:rPr>
        <w:t>(2021)</w:t>
      </w:r>
      <w:r>
        <w:rPr>
          <w:color w:val="231F20"/>
          <w:spacing w:val="-5"/>
        </w:rPr>
        <w:t xml:space="preserve"> </w:t>
      </w:r>
      <w:r>
        <w:rPr>
          <w:color w:val="231F20"/>
        </w:rPr>
        <w:t>„Sdílejte,</w:t>
      </w:r>
      <w:r>
        <w:rPr>
          <w:color w:val="231F20"/>
          <w:spacing w:val="-5"/>
        </w:rPr>
        <w:t xml:space="preserve"> </w:t>
      </w:r>
      <w:r>
        <w:rPr>
          <w:color w:val="231F20"/>
        </w:rPr>
        <w:t>než</w:t>
      </w:r>
      <w:r>
        <w:rPr>
          <w:color w:val="231F20"/>
          <w:spacing w:val="-5"/>
        </w:rPr>
        <w:t xml:space="preserve"> </w:t>
      </w:r>
      <w:r>
        <w:rPr>
          <w:color w:val="231F20"/>
        </w:rPr>
        <w:t>to</w:t>
      </w:r>
      <w:r>
        <w:rPr>
          <w:color w:val="231F20"/>
          <w:spacing w:val="-5"/>
        </w:rPr>
        <w:t xml:space="preserve"> </w:t>
      </w:r>
      <w:r>
        <w:rPr>
          <w:color w:val="231F20"/>
        </w:rPr>
        <w:t xml:space="preserve">sma- žou.“ Hoaxy o očkování stát nadále podceňuje, zjistili Reportéři ČT. [online]. 30. 11. 2021. Praha: ČT24. [cit. 2021-12-12]. Dostupné z: </w:t>
      </w:r>
      <w:hyperlink r:id="rId172">
        <w:r>
          <w:rPr>
            <w:color w:val="58595B"/>
            <w:u w:val="single" w:color="58595B"/>
          </w:rPr>
          <w:t>htt-</w:t>
        </w:r>
      </w:hyperlink>
      <w:r>
        <w:rPr>
          <w:color w:val="58595B"/>
        </w:rPr>
        <w:t xml:space="preserve"> </w:t>
      </w:r>
      <w:hyperlink r:id="rId173">
        <w:r>
          <w:rPr>
            <w:color w:val="58595B"/>
            <w:u w:val="single" w:color="58595B"/>
          </w:rPr>
          <w:t>ps://ct24.ceskatelevize.cz/domaci/3407458-sdilejte-nez-smazou-</w:t>
        </w:r>
        <w:r>
          <w:rPr>
            <w:color w:val="58595B"/>
            <w:spacing w:val="-2"/>
            <w:u w:val="single" w:color="58595B"/>
          </w:rPr>
          <w:t>hoaxy</w:t>
        </w:r>
      </w:hyperlink>
    </w:p>
    <w:p w:rsidR="00F6658D" w:rsidRDefault="00000000">
      <w:pPr>
        <w:pStyle w:val="Zkladntext"/>
        <w:spacing w:line="226" w:lineRule="exact"/>
        <w:ind w:left="230"/>
        <w:jc w:val="left"/>
      </w:pPr>
      <w:hyperlink r:id="rId174">
        <w:r>
          <w:rPr>
            <w:color w:val="58595B"/>
            <w:u w:val="single" w:color="58595B"/>
          </w:rPr>
          <w:t>-o-ockovani-stat-nadale-podcenuje-zjistili-reporteri-</w:t>
        </w:r>
        <w:r>
          <w:rPr>
            <w:color w:val="58595B"/>
            <w:spacing w:val="-5"/>
            <w:u w:val="single" w:color="58595B"/>
          </w:rPr>
          <w:t>ct</w:t>
        </w:r>
      </w:hyperlink>
    </w:p>
    <w:p w:rsidR="00F6658D" w:rsidRDefault="00F6658D">
      <w:pPr>
        <w:pStyle w:val="Zkladntext"/>
        <w:spacing w:before="9"/>
        <w:jc w:val="left"/>
        <w:rPr>
          <w:sz w:val="23"/>
        </w:rPr>
      </w:pPr>
    </w:p>
    <w:p w:rsidR="00F6658D" w:rsidRDefault="00000000">
      <w:pPr>
        <w:spacing w:before="1" w:line="264" w:lineRule="auto"/>
        <w:ind w:left="230" w:right="1235"/>
        <w:jc w:val="both"/>
        <w:rPr>
          <w:sz w:val="20"/>
        </w:rPr>
      </w:pPr>
      <w:r>
        <w:rPr>
          <w:color w:val="231F20"/>
          <w:sz w:val="20"/>
        </w:rPr>
        <w:t xml:space="preserve">SOKOL, Jan. (2010) </w:t>
      </w:r>
      <w:r>
        <w:rPr>
          <w:i/>
          <w:color w:val="231F20"/>
          <w:sz w:val="20"/>
        </w:rPr>
        <w:t xml:space="preserve">Etika a život: pokus o praktickou filosofii. </w:t>
      </w:r>
      <w:r>
        <w:rPr>
          <w:color w:val="231F20"/>
          <w:sz w:val="20"/>
        </w:rPr>
        <w:t>Vydání první. Praha: Vyšehrad, 240 s. ISBN 978-80-7429-063-3.</w:t>
      </w:r>
    </w:p>
    <w:p w:rsidR="00F6658D" w:rsidRDefault="00000000">
      <w:pPr>
        <w:spacing w:before="250" w:line="264" w:lineRule="auto"/>
        <w:ind w:left="230" w:right="1235"/>
        <w:jc w:val="both"/>
        <w:rPr>
          <w:sz w:val="20"/>
        </w:rPr>
      </w:pPr>
      <w:r>
        <w:rPr>
          <w:noProof/>
        </w:rPr>
        <mc:AlternateContent>
          <mc:Choice Requires="wps">
            <w:drawing>
              <wp:anchor distT="0" distB="0" distL="0" distR="0" simplePos="0" relativeHeight="251622400" behindDoc="0" locked="0" layoutInCell="1" allowOverlap="1">
                <wp:simplePos x="0" y="0"/>
                <wp:positionH relativeFrom="page">
                  <wp:posOffset>4745154</wp:posOffset>
                </wp:positionH>
                <wp:positionV relativeFrom="paragraph">
                  <wp:posOffset>697315</wp:posOffset>
                </wp:positionV>
                <wp:extent cx="298450" cy="1985645"/>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376" o:spid="_x0000_s1115" type="#_x0000_t202" style="position:absolute;left:0;text-align:left;margin-left:373.65pt;margin-top:54.9pt;width:23.5pt;height:156.35pt;z-index:25162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wO5owEAADIDAAAOAAAAZHJzL2Uyb0RvYy54bWysUsFu2zAMvQ/oPwi6N0qCpkuMOMXaYsOA&#13;&#10;YivQ7QMUWYqFWaImKrHz96MUJxm227ALLYvU43uPXD8MrmMHHdGCr/lsMuVMewWN9buaf//28XbJ&#13;&#10;GSbpG9mB1zU/auQPm5t36z5Ueg4tdI2OjEA8Vn2oeZtSqIRA1WoncQJBe0oaiE4m+o070UTZE7rr&#13;&#10;xHw6vRc9xCZEUBqRbp9PSb4p+MZolb4agzqxrubELZUYS9zmKDZrWe2iDK1VIw35DyyctJ6aXqCe&#13;&#10;ZZJsH+1fUM6qCAgmTRQ4AcZYpYsGUjOb/qHmrZVBFy1kDoaLTfj/YNWXw1t4jSwNjzDQAIsIDC+g&#13;&#10;fiB5I/qA1ViTPcUKqToLHUx0+UsSGD0kb48XP/WQmKLL+Wp5t6CMotRstVzc3y2y4eL6OkRMnzQ4&#13;&#10;lg81jzSvwkAeXjCdSs8lI5lT/8wkDduB2abmy1VGzVdbaI4khvaRwHKcv6f2PY235vhzL6PmrPvs&#13;&#10;yb+8C+dDPB+250NM3ROUjckSPXzYJzC2ELq2GQnRYIqkcYny5H//L1XXVd/8AgAA//8DAFBLAwQU&#13;&#10;AAYACAAAACEAVF7v+uIAAAAQAQAADwAAAGRycy9kb3ducmV2LnhtbExPy26DMBC8V+o/WFupt8YE&#13;&#10;CDQEE1VUUW+RmuYDHOwAir2m2Ank77s9tZeVdmd2HuV2tobd9Oh7hwKWiwiYxsapHlsBx6/dyysw&#13;&#10;HyQqaRxqAXftYVs9PpSyUG7CT307hJaRCPpCCuhCGArOfdNpK/3CDRoJO7vRykDr2HI1yonEreFx&#13;&#10;FGXcyh7JoZODrjvdXA5XK2B/592U2NWxqetsnyXfO3n5MEI8P83vGxpvG2BBz+HvA347UH6oKNjJ&#13;&#10;XVF5ZgTkaZ4QlYBoTUWIka9TupwEpHG8Al6V/H+R6gcAAP//AwBQSwECLQAUAAYACAAAACEAtoM4&#13;&#10;kv4AAADhAQAAEwAAAAAAAAAAAAAAAAAAAAAAW0NvbnRlbnRfVHlwZXNdLnhtbFBLAQItABQABgAI&#13;&#10;AAAAIQA4/SH/1gAAAJQBAAALAAAAAAAAAAAAAAAAAC8BAABfcmVscy8ucmVsc1BLAQItABQABgAI&#13;&#10;AAAAIQDkGwO5owEAADIDAAAOAAAAAAAAAAAAAAAAAC4CAABkcnMvZTJvRG9jLnhtbFBLAQItABQA&#13;&#10;BgAIAAAAIQBUXu/64gAAABABAAAPAAAAAAAAAAAAAAAAAP0DAABkcnMvZG93bnJldi54bWxQSwUG&#13;&#10;AAAAAAQABADzAAAADAU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color w:val="231F20"/>
          <w:sz w:val="20"/>
        </w:rPr>
        <w:t xml:space="preserve">SPITZER, Manfred. (2014) </w:t>
      </w:r>
      <w:r>
        <w:rPr>
          <w:i/>
          <w:color w:val="231F20"/>
          <w:sz w:val="20"/>
        </w:rPr>
        <w:t>Digitální demence: jak připravujeme sami sebe</w:t>
      </w:r>
      <w:r>
        <w:rPr>
          <w:i/>
          <w:color w:val="231F20"/>
          <w:spacing w:val="-8"/>
          <w:sz w:val="20"/>
        </w:rPr>
        <w:t xml:space="preserve"> </w:t>
      </w:r>
      <w:r>
        <w:rPr>
          <w:i/>
          <w:color w:val="231F20"/>
          <w:sz w:val="20"/>
        </w:rPr>
        <w:t>a</w:t>
      </w:r>
      <w:r>
        <w:rPr>
          <w:i/>
          <w:color w:val="231F20"/>
          <w:spacing w:val="-7"/>
          <w:sz w:val="20"/>
        </w:rPr>
        <w:t xml:space="preserve"> </w:t>
      </w:r>
      <w:r>
        <w:rPr>
          <w:i/>
          <w:color w:val="231F20"/>
          <w:sz w:val="20"/>
        </w:rPr>
        <w:t>naše</w:t>
      </w:r>
      <w:r>
        <w:rPr>
          <w:i/>
          <w:color w:val="231F20"/>
          <w:spacing w:val="-8"/>
          <w:sz w:val="20"/>
        </w:rPr>
        <w:t xml:space="preserve"> </w:t>
      </w:r>
      <w:r>
        <w:rPr>
          <w:i/>
          <w:color w:val="231F20"/>
          <w:sz w:val="20"/>
        </w:rPr>
        <w:t>děti</w:t>
      </w:r>
      <w:r>
        <w:rPr>
          <w:i/>
          <w:color w:val="231F20"/>
          <w:spacing w:val="-8"/>
          <w:sz w:val="20"/>
        </w:rPr>
        <w:t xml:space="preserve"> </w:t>
      </w:r>
      <w:r>
        <w:rPr>
          <w:i/>
          <w:color w:val="231F20"/>
          <w:sz w:val="20"/>
        </w:rPr>
        <w:t>o</w:t>
      </w:r>
      <w:r>
        <w:rPr>
          <w:i/>
          <w:color w:val="231F20"/>
          <w:spacing w:val="-7"/>
          <w:sz w:val="20"/>
        </w:rPr>
        <w:t xml:space="preserve"> </w:t>
      </w:r>
      <w:r>
        <w:rPr>
          <w:i/>
          <w:color w:val="231F20"/>
          <w:sz w:val="20"/>
        </w:rPr>
        <w:t>rozum.</w:t>
      </w:r>
      <w:r>
        <w:rPr>
          <w:i/>
          <w:color w:val="231F20"/>
          <w:spacing w:val="-8"/>
          <w:sz w:val="20"/>
        </w:rPr>
        <w:t xml:space="preserve"> </w:t>
      </w:r>
      <w:r>
        <w:rPr>
          <w:color w:val="231F20"/>
          <w:sz w:val="20"/>
        </w:rPr>
        <w:t>První</w:t>
      </w:r>
      <w:r>
        <w:rPr>
          <w:color w:val="231F20"/>
          <w:spacing w:val="-8"/>
          <w:sz w:val="20"/>
        </w:rPr>
        <w:t xml:space="preserve"> </w:t>
      </w:r>
      <w:r>
        <w:rPr>
          <w:color w:val="231F20"/>
          <w:sz w:val="20"/>
        </w:rPr>
        <w:t>vydání.</w:t>
      </w:r>
      <w:r>
        <w:rPr>
          <w:color w:val="231F20"/>
          <w:spacing w:val="-8"/>
          <w:sz w:val="20"/>
        </w:rPr>
        <w:t xml:space="preserve"> </w:t>
      </w:r>
      <w:r>
        <w:rPr>
          <w:color w:val="231F20"/>
          <w:sz w:val="20"/>
        </w:rPr>
        <w:t>Brno:</w:t>
      </w:r>
      <w:r>
        <w:rPr>
          <w:color w:val="231F20"/>
          <w:spacing w:val="-8"/>
          <w:sz w:val="20"/>
        </w:rPr>
        <w:t xml:space="preserve"> </w:t>
      </w:r>
      <w:r>
        <w:rPr>
          <w:color w:val="231F20"/>
          <w:sz w:val="20"/>
        </w:rPr>
        <w:t>Host,</w:t>
      </w:r>
      <w:r>
        <w:rPr>
          <w:color w:val="231F20"/>
          <w:spacing w:val="-8"/>
          <w:sz w:val="20"/>
        </w:rPr>
        <w:t xml:space="preserve"> </w:t>
      </w:r>
      <w:r>
        <w:rPr>
          <w:color w:val="231F20"/>
          <w:sz w:val="20"/>
        </w:rPr>
        <w:t>343</w:t>
      </w:r>
      <w:r>
        <w:rPr>
          <w:color w:val="231F20"/>
          <w:spacing w:val="-8"/>
          <w:sz w:val="20"/>
        </w:rPr>
        <w:t xml:space="preserve"> </w:t>
      </w:r>
      <w:r>
        <w:rPr>
          <w:color w:val="231F20"/>
          <w:sz w:val="20"/>
        </w:rPr>
        <w:t>s.</w:t>
      </w:r>
      <w:r>
        <w:rPr>
          <w:color w:val="231F20"/>
          <w:spacing w:val="-8"/>
          <w:sz w:val="20"/>
        </w:rPr>
        <w:t xml:space="preserve"> </w:t>
      </w:r>
      <w:r>
        <w:rPr>
          <w:color w:val="231F20"/>
          <w:sz w:val="20"/>
        </w:rPr>
        <w:t>ISBN</w:t>
      </w:r>
      <w:r>
        <w:rPr>
          <w:color w:val="231F20"/>
          <w:spacing w:val="-8"/>
          <w:sz w:val="20"/>
        </w:rPr>
        <w:t xml:space="preserve"> </w:t>
      </w:r>
      <w:r>
        <w:rPr>
          <w:color w:val="231F20"/>
          <w:sz w:val="20"/>
        </w:rPr>
        <w:t xml:space="preserve">978-80- </w:t>
      </w:r>
      <w:r>
        <w:rPr>
          <w:color w:val="231F20"/>
          <w:spacing w:val="-2"/>
          <w:sz w:val="20"/>
        </w:rPr>
        <w:t>7294-872-7.</w:t>
      </w:r>
    </w:p>
    <w:p w:rsidR="00F6658D" w:rsidRDefault="00000000">
      <w:pPr>
        <w:spacing w:before="249" w:line="264" w:lineRule="auto"/>
        <w:ind w:left="230" w:right="1235"/>
        <w:jc w:val="both"/>
        <w:rPr>
          <w:sz w:val="20"/>
        </w:rPr>
      </w:pPr>
      <w:r>
        <w:rPr>
          <w:color w:val="231F20"/>
          <w:sz w:val="20"/>
        </w:rPr>
        <w:t xml:space="preserve">SPITZER, Manfred. (2016) </w:t>
      </w:r>
      <w:r>
        <w:rPr>
          <w:i/>
          <w:color w:val="231F20"/>
          <w:sz w:val="20"/>
        </w:rPr>
        <w:t xml:space="preserve">Kybernemoc: jak nám digitalizovaný život ničí zdraví. </w:t>
      </w:r>
      <w:r>
        <w:rPr>
          <w:color w:val="231F20"/>
          <w:sz w:val="20"/>
        </w:rPr>
        <w:t>První vydání. Brno: Host, 391 s. ISBN 978-80-7491-792-9.</w:t>
      </w:r>
    </w:p>
    <w:p w:rsidR="00F6658D" w:rsidRDefault="00000000">
      <w:pPr>
        <w:spacing w:before="250" w:line="264" w:lineRule="auto"/>
        <w:ind w:left="230" w:right="1234"/>
        <w:jc w:val="both"/>
        <w:rPr>
          <w:sz w:val="20"/>
        </w:rPr>
      </w:pPr>
      <w:r>
        <w:rPr>
          <w:color w:val="231F20"/>
          <w:sz w:val="20"/>
        </w:rPr>
        <w:t xml:space="preserve">STEHR, Nico a Marian ADOLF. (2018) </w:t>
      </w:r>
      <w:r>
        <w:rPr>
          <w:i/>
          <w:color w:val="231F20"/>
          <w:sz w:val="20"/>
        </w:rPr>
        <w:t xml:space="preserve">Je vědění moc? Poznatky o vě- dění. </w:t>
      </w:r>
      <w:r>
        <w:rPr>
          <w:color w:val="231F20"/>
          <w:sz w:val="20"/>
        </w:rPr>
        <w:t>Vydání první. Praha: Sociologické nakladatelství (SLON), 258 s. ISBN 978-80-7419-264-7.</w:t>
      </w:r>
    </w:p>
    <w:p w:rsidR="00F6658D" w:rsidRDefault="00000000">
      <w:pPr>
        <w:pStyle w:val="Zkladntext"/>
        <w:spacing w:before="249" w:line="264" w:lineRule="auto"/>
        <w:ind w:left="230" w:right="1234"/>
      </w:pPr>
      <w:r>
        <w:rPr>
          <w:color w:val="231F20"/>
        </w:rPr>
        <w:t>STEINEROVÁ, Jela. (2014) Informačná etika v súvislostiach informa- čnej</w:t>
      </w:r>
      <w:r>
        <w:rPr>
          <w:color w:val="231F20"/>
          <w:spacing w:val="15"/>
        </w:rPr>
        <w:t xml:space="preserve"> </w:t>
      </w:r>
      <w:r>
        <w:rPr>
          <w:color w:val="231F20"/>
        </w:rPr>
        <w:t>ekológie.</w:t>
      </w:r>
      <w:r>
        <w:rPr>
          <w:color w:val="231F20"/>
          <w:spacing w:val="16"/>
        </w:rPr>
        <w:t xml:space="preserve"> </w:t>
      </w:r>
      <w:r>
        <w:rPr>
          <w:color w:val="231F20"/>
        </w:rPr>
        <w:t>In</w:t>
      </w:r>
      <w:r>
        <w:rPr>
          <w:color w:val="231F20"/>
          <w:spacing w:val="16"/>
        </w:rPr>
        <w:t xml:space="preserve"> </w:t>
      </w:r>
      <w:r>
        <w:rPr>
          <w:i/>
          <w:color w:val="231F20"/>
        </w:rPr>
        <w:t>Knihovna</w:t>
      </w:r>
      <w:r>
        <w:rPr>
          <w:color w:val="231F20"/>
        </w:rPr>
        <w:t>.</w:t>
      </w:r>
      <w:r>
        <w:rPr>
          <w:color w:val="231F20"/>
          <w:spacing w:val="16"/>
        </w:rPr>
        <w:t xml:space="preserve"> </w:t>
      </w:r>
      <w:r>
        <w:rPr>
          <w:color w:val="231F20"/>
        </w:rPr>
        <w:t>[online].</w:t>
      </w:r>
      <w:r>
        <w:rPr>
          <w:color w:val="231F20"/>
          <w:spacing w:val="16"/>
        </w:rPr>
        <w:t xml:space="preserve"> </w:t>
      </w:r>
      <w:r>
        <w:rPr>
          <w:color w:val="231F20"/>
        </w:rPr>
        <w:t>2014,</w:t>
      </w:r>
      <w:r>
        <w:rPr>
          <w:color w:val="231F20"/>
          <w:spacing w:val="16"/>
        </w:rPr>
        <w:t xml:space="preserve"> </w:t>
      </w:r>
      <w:r>
        <w:rPr>
          <w:color w:val="231F20"/>
        </w:rPr>
        <w:t>roč.</w:t>
      </w:r>
      <w:r>
        <w:rPr>
          <w:color w:val="231F20"/>
          <w:spacing w:val="16"/>
        </w:rPr>
        <w:t xml:space="preserve"> </w:t>
      </w:r>
      <w:r>
        <w:rPr>
          <w:color w:val="231F20"/>
        </w:rPr>
        <w:t>25,</w:t>
      </w:r>
      <w:r>
        <w:rPr>
          <w:color w:val="231F20"/>
          <w:spacing w:val="16"/>
        </w:rPr>
        <w:t xml:space="preserve"> </w:t>
      </w:r>
      <w:r>
        <w:rPr>
          <w:color w:val="231F20"/>
        </w:rPr>
        <w:t>č.</w:t>
      </w:r>
      <w:r>
        <w:rPr>
          <w:color w:val="231F20"/>
          <w:spacing w:val="16"/>
        </w:rPr>
        <w:t xml:space="preserve"> </w:t>
      </w:r>
      <w:r>
        <w:rPr>
          <w:color w:val="231F20"/>
        </w:rPr>
        <w:t>1,</w:t>
      </w:r>
      <w:r>
        <w:rPr>
          <w:color w:val="231F20"/>
          <w:spacing w:val="15"/>
        </w:rPr>
        <w:t xml:space="preserve"> </w:t>
      </w:r>
      <w:r>
        <w:rPr>
          <w:color w:val="231F20"/>
        </w:rPr>
        <w:t>s.</w:t>
      </w:r>
      <w:r>
        <w:rPr>
          <w:color w:val="231F20"/>
          <w:spacing w:val="16"/>
        </w:rPr>
        <w:t xml:space="preserve"> </w:t>
      </w:r>
      <w:r>
        <w:rPr>
          <w:color w:val="231F20"/>
        </w:rPr>
        <w:t>23-35</w:t>
      </w:r>
      <w:r>
        <w:rPr>
          <w:color w:val="231F20"/>
          <w:spacing w:val="16"/>
        </w:rPr>
        <w:t xml:space="preserve"> </w:t>
      </w:r>
      <w:r>
        <w:rPr>
          <w:color w:val="231F20"/>
          <w:spacing w:val="-2"/>
        </w:rPr>
        <w:t>[cit.</w:t>
      </w:r>
    </w:p>
    <w:p w:rsidR="00F6658D" w:rsidRDefault="00000000">
      <w:pPr>
        <w:pStyle w:val="Zkladntext"/>
        <w:spacing w:line="264" w:lineRule="auto"/>
        <w:ind w:left="230" w:right="1235"/>
      </w:pPr>
      <w:r>
        <w:rPr>
          <w:color w:val="231F20"/>
        </w:rPr>
        <w:t xml:space="preserve">2021-01-27]. ISSN 1801-3252. Dostupné z: </w:t>
      </w:r>
      <w:hyperlink r:id="rId175">
        <w:r>
          <w:rPr>
            <w:color w:val="58595B"/>
            <w:u w:val="single" w:color="58595B"/>
          </w:rPr>
          <w:t>http://knihovna.nkp.cz/</w:t>
        </w:r>
      </w:hyperlink>
      <w:r>
        <w:rPr>
          <w:color w:val="58595B"/>
        </w:rPr>
        <w:t xml:space="preserve"> </w:t>
      </w:r>
      <w:hyperlink r:id="rId176">
        <w:r>
          <w:rPr>
            <w:color w:val="58595B"/>
            <w:spacing w:val="-2"/>
            <w:u w:val="single" w:color="58595B"/>
          </w:rPr>
          <w:t>knihovna141/141023.htm</w:t>
        </w:r>
      </w:hyperlink>
    </w:p>
    <w:p w:rsidR="00F6658D" w:rsidRDefault="00F6658D">
      <w:pPr>
        <w:spacing w:line="264" w:lineRule="auto"/>
        <w:sectPr w:rsidR="00F6658D">
          <w:footerReference w:type="even" r:id="rId177"/>
          <w:footerReference w:type="default" r:id="rId178"/>
          <w:pgSz w:w="8400" w:h="11910"/>
          <w:pgMar w:top="900" w:right="180" w:bottom="1400" w:left="960" w:header="0" w:footer="1044" w:gutter="0"/>
          <w:pgNumType w:start="177"/>
          <w:cols w:space="708"/>
        </w:sectPr>
      </w:pPr>
    </w:p>
    <w:p w:rsidR="00F6658D" w:rsidRDefault="00000000">
      <w:pPr>
        <w:pStyle w:val="Zkladntext"/>
        <w:spacing w:before="92" w:line="264" w:lineRule="auto"/>
        <w:ind w:left="457" w:right="1008"/>
      </w:pPr>
      <w:r>
        <w:rPr>
          <w:noProof/>
        </w:rPr>
        <w:lastRenderedPageBreak/>
        <mc:AlternateContent>
          <mc:Choice Requires="wps">
            <w:drawing>
              <wp:anchor distT="0" distB="0" distL="0" distR="0" simplePos="0" relativeHeight="251623424"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66368" from="14.1732pt,526.744507pt" to="42.5192pt,526.744507pt" stroked="true" strokeweight="1pt" strokecolor="#231f20">
                <v:stroke dashstyle="solid"/>
                <w10:wrap type="none"/>
              </v:line>
            </w:pict>
          </mc:Fallback>
        </mc:AlternateContent>
      </w:r>
      <w:r>
        <w:rPr>
          <w:color w:val="231F20"/>
        </w:rPr>
        <w:t>STODOLA,</w:t>
      </w:r>
      <w:r>
        <w:rPr>
          <w:color w:val="231F20"/>
          <w:spacing w:val="30"/>
        </w:rPr>
        <w:t xml:space="preserve"> </w:t>
      </w:r>
      <w:r>
        <w:rPr>
          <w:color w:val="231F20"/>
        </w:rPr>
        <w:t>Jiří.</w:t>
      </w:r>
      <w:r>
        <w:rPr>
          <w:color w:val="231F20"/>
          <w:spacing w:val="30"/>
        </w:rPr>
        <w:t xml:space="preserve"> </w:t>
      </w:r>
      <w:r>
        <w:rPr>
          <w:color w:val="231F20"/>
        </w:rPr>
        <w:t>(2010)</w:t>
      </w:r>
      <w:r>
        <w:rPr>
          <w:color w:val="231F20"/>
          <w:spacing w:val="30"/>
        </w:rPr>
        <w:t xml:space="preserve"> </w:t>
      </w:r>
      <w:r>
        <w:rPr>
          <w:color w:val="231F20"/>
        </w:rPr>
        <w:t>Analýza</w:t>
      </w:r>
      <w:r>
        <w:rPr>
          <w:color w:val="231F20"/>
          <w:spacing w:val="30"/>
        </w:rPr>
        <w:t xml:space="preserve"> </w:t>
      </w:r>
      <w:r>
        <w:rPr>
          <w:color w:val="231F20"/>
        </w:rPr>
        <w:t>pojmu</w:t>
      </w:r>
      <w:r>
        <w:rPr>
          <w:color w:val="231F20"/>
          <w:spacing w:val="30"/>
        </w:rPr>
        <w:t xml:space="preserve"> </w:t>
      </w:r>
      <w:r>
        <w:rPr>
          <w:color w:val="231F20"/>
        </w:rPr>
        <w:t>informace</w:t>
      </w:r>
      <w:r>
        <w:rPr>
          <w:color w:val="231F20"/>
          <w:spacing w:val="30"/>
        </w:rPr>
        <w:t xml:space="preserve"> </w:t>
      </w:r>
      <w:r>
        <w:rPr>
          <w:color w:val="231F20"/>
        </w:rPr>
        <w:t>a</w:t>
      </w:r>
      <w:r>
        <w:rPr>
          <w:color w:val="231F20"/>
          <w:spacing w:val="30"/>
        </w:rPr>
        <w:t xml:space="preserve"> </w:t>
      </w:r>
      <w:r>
        <w:rPr>
          <w:color w:val="231F20"/>
        </w:rPr>
        <w:t>jeho</w:t>
      </w:r>
      <w:r>
        <w:rPr>
          <w:color w:val="231F20"/>
          <w:spacing w:val="30"/>
        </w:rPr>
        <w:t xml:space="preserve"> </w:t>
      </w:r>
      <w:r>
        <w:rPr>
          <w:color w:val="231F20"/>
        </w:rPr>
        <w:t>klasifikace s</w:t>
      </w:r>
      <w:r>
        <w:rPr>
          <w:color w:val="231F20"/>
          <w:spacing w:val="-7"/>
        </w:rPr>
        <w:t xml:space="preserve"> </w:t>
      </w:r>
      <w:r>
        <w:rPr>
          <w:color w:val="231F20"/>
        </w:rPr>
        <w:t>užitím</w:t>
      </w:r>
      <w:r>
        <w:rPr>
          <w:color w:val="231F20"/>
          <w:spacing w:val="-7"/>
        </w:rPr>
        <w:t xml:space="preserve"> </w:t>
      </w:r>
      <w:r>
        <w:rPr>
          <w:color w:val="231F20"/>
        </w:rPr>
        <w:t>aristotelské</w:t>
      </w:r>
      <w:r>
        <w:rPr>
          <w:color w:val="231F20"/>
          <w:spacing w:val="-7"/>
        </w:rPr>
        <w:t xml:space="preserve"> </w:t>
      </w:r>
      <w:r>
        <w:rPr>
          <w:color w:val="231F20"/>
        </w:rPr>
        <w:t>filosofie.</w:t>
      </w:r>
      <w:r>
        <w:rPr>
          <w:color w:val="231F20"/>
          <w:spacing w:val="-7"/>
        </w:rPr>
        <w:t xml:space="preserve"> </w:t>
      </w:r>
      <w:r>
        <w:rPr>
          <w:color w:val="231F20"/>
        </w:rPr>
        <w:t>In</w:t>
      </w:r>
      <w:r>
        <w:rPr>
          <w:color w:val="231F20"/>
          <w:spacing w:val="-7"/>
        </w:rPr>
        <w:t xml:space="preserve"> </w:t>
      </w:r>
      <w:r>
        <w:rPr>
          <w:i/>
          <w:color w:val="231F20"/>
        </w:rPr>
        <w:t>ProInflow</w:t>
      </w:r>
      <w:r>
        <w:rPr>
          <w:color w:val="231F20"/>
        </w:rPr>
        <w:t>.</w:t>
      </w:r>
      <w:r>
        <w:rPr>
          <w:color w:val="231F20"/>
          <w:spacing w:val="-7"/>
        </w:rPr>
        <w:t xml:space="preserve"> </w:t>
      </w:r>
      <w:r>
        <w:rPr>
          <w:color w:val="231F20"/>
        </w:rPr>
        <w:t>Brno:</w:t>
      </w:r>
      <w:r>
        <w:rPr>
          <w:color w:val="231F20"/>
          <w:spacing w:val="-7"/>
        </w:rPr>
        <w:t xml:space="preserve"> </w:t>
      </w:r>
      <w:r>
        <w:rPr>
          <w:color w:val="231F20"/>
        </w:rPr>
        <w:t>Masarykova</w:t>
      </w:r>
      <w:r>
        <w:rPr>
          <w:color w:val="231F20"/>
          <w:spacing w:val="-7"/>
        </w:rPr>
        <w:t xml:space="preserve"> </w:t>
      </w:r>
      <w:r>
        <w:rPr>
          <w:color w:val="231F20"/>
        </w:rPr>
        <w:t>univerzi- ta, 2010, roč. 2, č. 1, s. 18–57. ISSN 1804-2406.</w:t>
      </w:r>
    </w:p>
    <w:p w:rsidR="00F6658D" w:rsidRDefault="00000000">
      <w:pPr>
        <w:spacing w:before="249" w:line="264" w:lineRule="auto"/>
        <w:ind w:left="457" w:right="1008"/>
        <w:jc w:val="both"/>
        <w:rPr>
          <w:sz w:val="20"/>
        </w:rPr>
      </w:pPr>
      <w:r>
        <w:rPr>
          <w:color w:val="231F20"/>
          <w:spacing w:val="-2"/>
          <w:sz w:val="20"/>
        </w:rPr>
        <w:t>STODOLA,</w:t>
      </w:r>
      <w:r>
        <w:rPr>
          <w:color w:val="231F20"/>
          <w:spacing w:val="-11"/>
          <w:sz w:val="20"/>
        </w:rPr>
        <w:t xml:space="preserve"> </w:t>
      </w:r>
      <w:r>
        <w:rPr>
          <w:color w:val="231F20"/>
          <w:spacing w:val="-2"/>
          <w:sz w:val="20"/>
        </w:rPr>
        <w:t>Jiří.</w:t>
      </w:r>
      <w:r>
        <w:rPr>
          <w:color w:val="231F20"/>
          <w:spacing w:val="-10"/>
          <w:sz w:val="20"/>
        </w:rPr>
        <w:t xml:space="preserve"> </w:t>
      </w:r>
      <w:r>
        <w:rPr>
          <w:color w:val="231F20"/>
          <w:spacing w:val="-2"/>
          <w:sz w:val="20"/>
        </w:rPr>
        <w:t>(2015)</w:t>
      </w:r>
      <w:r>
        <w:rPr>
          <w:color w:val="231F20"/>
          <w:spacing w:val="-11"/>
          <w:sz w:val="20"/>
        </w:rPr>
        <w:t xml:space="preserve"> </w:t>
      </w:r>
      <w:r>
        <w:rPr>
          <w:i/>
          <w:color w:val="231F20"/>
          <w:spacing w:val="-2"/>
          <w:sz w:val="20"/>
        </w:rPr>
        <w:t>Filosofie</w:t>
      </w:r>
      <w:r>
        <w:rPr>
          <w:i/>
          <w:color w:val="231F20"/>
          <w:spacing w:val="-10"/>
          <w:sz w:val="20"/>
        </w:rPr>
        <w:t xml:space="preserve"> </w:t>
      </w:r>
      <w:r>
        <w:rPr>
          <w:i/>
          <w:color w:val="231F20"/>
          <w:spacing w:val="-2"/>
          <w:sz w:val="20"/>
        </w:rPr>
        <w:t>informace</w:t>
      </w:r>
      <w:r>
        <w:rPr>
          <w:i/>
          <w:color w:val="231F20"/>
          <w:spacing w:val="-11"/>
          <w:sz w:val="20"/>
        </w:rPr>
        <w:t xml:space="preserve"> </w:t>
      </w:r>
      <w:r>
        <w:rPr>
          <w:i/>
          <w:color w:val="231F20"/>
          <w:spacing w:val="-2"/>
          <w:sz w:val="20"/>
        </w:rPr>
        <w:t>–</w:t>
      </w:r>
      <w:r>
        <w:rPr>
          <w:i/>
          <w:color w:val="231F20"/>
          <w:spacing w:val="-10"/>
          <w:sz w:val="20"/>
        </w:rPr>
        <w:t xml:space="preserve"> </w:t>
      </w:r>
      <w:r>
        <w:rPr>
          <w:i/>
          <w:color w:val="231F20"/>
          <w:spacing w:val="-2"/>
          <w:sz w:val="20"/>
        </w:rPr>
        <w:t>metateoretická</w:t>
      </w:r>
      <w:r>
        <w:rPr>
          <w:i/>
          <w:color w:val="231F20"/>
          <w:spacing w:val="-11"/>
          <w:sz w:val="20"/>
        </w:rPr>
        <w:t xml:space="preserve"> </w:t>
      </w:r>
      <w:r>
        <w:rPr>
          <w:i/>
          <w:color w:val="231F20"/>
          <w:spacing w:val="-2"/>
          <w:sz w:val="20"/>
        </w:rPr>
        <w:t>analýza</w:t>
      </w:r>
      <w:r>
        <w:rPr>
          <w:i/>
          <w:color w:val="231F20"/>
          <w:spacing w:val="-10"/>
          <w:sz w:val="20"/>
        </w:rPr>
        <w:t xml:space="preserve"> </w:t>
      </w:r>
      <w:r>
        <w:rPr>
          <w:i/>
          <w:color w:val="231F20"/>
          <w:spacing w:val="-2"/>
          <w:sz w:val="20"/>
        </w:rPr>
        <w:t xml:space="preserve">poj- </w:t>
      </w:r>
      <w:r>
        <w:rPr>
          <w:i/>
          <w:color w:val="231F20"/>
          <w:sz w:val="20"/>
        </w:rPr>
        <w:t xml:space="preserve">mu informace a hlavních paradigmat informační vědy. </w:t>
      </w:r>
      <w:r>
        <w:rPr>
          <w:color w:val="231F20"/>
          <w:sz w:val="20"/>
        </w:rPr>
        <w:t>1. vydání. Brno, Masarykova univerzita, 194 s. ISBN 978-80-210-8011-9.</w:t>
      </w:r>
    </w:p>
    <w:p w:rsidR="00F6658D" w:rsidRDefault="00000000">
      <w:pPr>
        <w:spacing w:before="249" w:line="264" w:lineRule="auto"/>
        <w:ind w:left="457" w:right="1008"/>
        <w:jc w:val="both"/>
        <w:rPr>
          <w:sz w:val="20"/>
        </w:rPr>
      </w:pPr>
      <w:r>
        <w:rPr>
          <w:color w:val="231F20"/>
          <w:spacing w:val="-4"/>
          <w:sz w:val="20"/>
        </w:rPr>
        <w:t xml:space="preserve">STORCH, David. (2012) Věda, ekologie, ideologie a myšlení. In HLAVÁ- </w:t>
      </w:r>
      <w:r>
        <w:rPr>
          <w:color w:val="231F20"/>
          <w:spacing w:val="-2"/>
          <w:sz w:val="20"/>
        </w:rPr>
        <w:t>ČEK,</w:t>
      </w:r>
      <w:r>
        <w:rPr>
          <w:color w:val="231F20"/>
          <w:spacing w:val="-3"/>
          <w:sz w:val="20"/>
        </w:rPr>
        <w:t xml:space="preserve"> </w:t>
      </w:r>
      <w:r>
        <w:rPr>
          <w:color w:val="231F20"/>
          <w:spacing w:val="-2"/>
          <w:sz w:val="20"/>
        </w:rPr>
        <w:t>Petr</w:t>
      </w:r>
      <w:r>
        <w:rPr>
          <w:color w:val="231F20"/>
          <w:spacing w:val="-3"/>
          <w:sz w:val="20"/>
        </w:rPr>
        <w:t xml:space="preserve"> </w:t>
      </w:r>
      <w:r>
        <w:rPr>
          <w:color w:val="231F20"/>
          <w:spacing w:val="-2"/>
          <w:sz w:val="20"/>
        </w:rPr>
        <w:t>(ed.).</w:t>
      </w:r>
      <w:r>
        <w:rPr>
          <w:color w:val="231F20"/>
          <w:spacing w:val="-3"/>
          <w:sz w:val="20"/>
        </w:rPr>
        <w:t xml:space="preserve"> </w:t>
      </w:r>
      <w:r>
        <w:rPr>
          <w:i/>
          <w:color w:val="231F20"/>
          <w:spacing w:val="-2"/>
          <w:sz w:val="20"/>
        </w:rPr>
        <w:t xml:space="preserve">Intelektuál ve veřejném prostoru: vzdělanost, společnost, </w:t>
      </w:r>
      <w:r>
        <w:rPr>
          <w:i/>
          <w:color w:val="231F20"/>
          <w:sz w:val="20"/>
        </w:rPr>
        <w:t xml:space="preserve">politika. </w:t>
      </w:r>
      <w:r>
        <w:rPr>
          <w:color w:val="231F20"/>
          <w:sz w:val="20"/>
        </w:rPr>
        <w:t>1. vydání. Praha: Academia, 399 s. ISBN 978-80-200-2083-3.</w:t>
      </w:r>
    </w:p>
    <w:p w:rsidR="00F6658D" w:rsidRDefault="00000000">
      <w:pPr>
        <w:pStyle w:val="Zkladntext"/>
        <w:spacing w:before="249" w:line="264" w:lineRule="auto"/>
        <w:ind w:left="457" w:right="1008"/>
      </w:pPr>
      <w:r>
        <w:rPr>
          <w:color w:val="231F20"/>
        </w:rPr>
        <w:t>ŠKOPÍK,</w:t>
      </w:r>
      <w:r>
        <w:rPr>
          <w:color w:val="231F20"/>
          <w:spacing w:val="-8"/>
        </w:rPr>
        <w:t xml:space="preserve"> </w:t>
      </w:r>
      <w:r>
        <w:rPr>
          <w:color w:val="231F20"/>
        </w:rPr>
        <w:t>Pavel.</w:t>
      </w:r>
      <w:r>
        <w:rPr>
          <w:color w:val="231F20"/>
          <w:spacing w:val="-8"/>
        </w:rPr>
        <w:t xml:space="preserve"> </w:t>
      </w:r>
      <w:r>
        <w:rPr>
          <w:color w:val="231F20"/>
        </w:rPr>
        <w:t>(2004)</w:t>
      </w:r>
      <w:r>
        <w:rPr>
          <w:color w:val="231F20"/>
          <w:spacing w:val="-8"/>
        </w:rPr>
        <w:t xml:space="preserve"> </w:t>
      </w:r>
      <w:r>
        <w:rPr>
          <w:color w:val="231F20"/>
        </w:rPr>
        <w:t>Život</w:t>
      </w:r>
      <w:r>
        <w:rPr>
          <w:color w:val="231F20"/>
          <w:spacing w:val="-8"/>
        </w:rPr>
        <w:t xml:space="preserve"> </w:t>
      </w:r>
      <w:r>
        <w:rPr>
          <w:color w:val="231F20"/>
        </w:rPr>
        <w:t>a</w:t>
      </w:r>
      <w:r>
        <w:rPr>
          <w:color w:val="231F20"/>
          <w:spacing w:val="-8"/>
        </w:rPr>
        <w:t xml:space="preserve"> </w:t>
      </w:r>
      <w:r>
        <w:rPr>
          <w:color w:val="231F20"/>
        </w:rPr>
        <w:t>dílo</w:t>
      </w:r>
      <w:r>
        <w:rPr>
          <w:color w:val="231F20"/>
          <w:spacing w:val="-8"/>
        </w:rPr>
        <w:t xml:space="preserve"> </w:t>
      </w:r>
      <w:r>
        <w:rPr>
          <w:color w:val="231F20"/>
        </w:rPr>
        <w:t>S.</w:t>
      </w:r>
      <w:r>
        <w:rPr>
          <w:color w:val="231F20"/>
          <w:spacing w:val="-8"/>
        </w:rPr>
        <w:t xml:space="preserve"> </w:t>
      </w:r>
      <w:r>
        <w:rPr>
          <w:color w:val="231F20"/>
        </w:rPr>
        <w:t>R.</w:t>
      </w:r>
      <w:r>
        <w:rPr>
          <w:color w:val="231F20"/>
          <w:spacing w:val="-8"/>
        </w:rPr>
        <w:t xml:space="preserve"> </w:t>
      </w:r>
      <w:r>
        <w:rPr>
          <w:color w:val="231F20"/>
        </w:rPr>
        <w:t>Ranganathana.</w:t>
      </w:r>
      <w:r>
        <w:rPr>
          <w:color w:val="231F20"/>
          <w:spacing w:val="-8"/>
        </w:rPr>
        <w:t xml:space="preserve"> </w:t>
      </w:r>
      <w:r>
        <w:rPr>
          <w:color w:val="231F20"/>
        </w:rPr>
        <w:t>In</w:t>
      </w:r>
      <w:r>
        <w:rPr>
          <w:color w:val="231F20"/>
          <w:spacing w:val="-7"/>
        </w:rPr>
        <w:t xml:space="preserve"> </w:t>
      </w:r>
      <w:r>
        <w:rPr>
          <w:i/>
          <w:color w:val="231F20"/>
        </w:rPr>
        <w:t>Ikaros</w:t>
      </w:r>
      <w:r>
        <w:rPr>
          <w:i/>
          <w:color w:val="231F20"/>
          <w:spacing w:val="-7"/>
        </w:rPr>
        <w:t xml:space="preserve"> </w:t>
      </w:r>
      <w:r>
        <w:rPr>
          <w:color w:val="231F20"/>
        </w:rPr>
        <w:t>[onli- ne].</w:t>
      </w:r>
      <w:r>
        <w:rPr>
          <w:color w:val="231F20"/>
          <w:spacing w:val="-10"/>
        </w:rPr>
        <w:t xml:space="preserve"> </w:t>
      </w:r>
      <w:r>
        <w:rPr>
          <w:color w:val="231F20"/>
        </w:rPr>
        <w:t>2004,</w:t>
      </w:r>
      <w:r>
        <w:rPr>
          <w:color w:val="231F20"/>
          <w:spacing w:val="-11"/>
        </w:rPr>
        <w:t xml:space="preserve"> </w:t>
      </w:r>
      <w:r>
        <w:rPr>
          <w:color w:val="231F20"/>
        </w:rPr>
        <w:t>ročník</w:t>
      </w:r>
      <w:r>
        <w:rPr>
          <w:color w:val="231F20"/>
          <w:spacing w:val="-10"/>
        </w:rPr>
        <w:t xml:space="preserve"> </w:t>
      </w:r>
      <w:r>
        <w:rPr>
          <w:color w:val="231F20"/>
        </w:rPr>
        <w:t>8,</w:t>
      </w:r>
      <w:r>
        <w:rPr>
          <w:color w:val="231F20"/>
          <w:spacing w:val="-11"/>
        </w:rPr>
        <w:t xml:space="preserve"> </w:t>
      </w:r>
      <w:r>
        <w:rPr>
          <w:color w:val="231F20"/>
        </w:rPr>
        <w:t>číslo</w:t>
      </w:r>
      <w:r>
        <w:rPr>
          <w:color w:val="231F20"/>
          <w:spacing w:val="-10"/>
        </w:rPr>
        <w:t xml:space="preserve"> </w:t>
      </w:r>
      <w:r>
        <w:rPr>
          <w:color w:val="231F20"/>
        </w:rPr>
        <w:t>12</w:t>
      </w:r>
      <w:r>
        <w:rPr>
          <w:color w:val="231F20"/>
          <w:spacing w:val="-11"/>
        </w:rPr>
        <w:t xml:space="preserve"> </w:t>
      </w:r>
      <w:r>
        <w:rPr>
          <w:color w:val="231F20"/>
        </w:rPr>
        <w:t>[cit.</w:t>
      </w:r>
      <w:r>
        <w:rPr>
          <w:color w:val="231F20"/>
          <w:spacing w:val="-10"/>
        </w:rPr>
        <w:t xml:space="preserve"> </w:t>
      </w:r>
      <w:r>
        <w:rPr>
          <w:color w:val="231F20"/>
        </w:rPr>
        <w:t>2021-12-12].</w:t>
      </w:r>
      <w:r>
        <w:rPr>
          <w:color w:val="231F20"/>
          <w:spacing w:val="-11"/>
        </w:rPr>
        <w:t xml:space="preserve"> </w:t>
      </w:r>
      <w:r>
        <w:rPr>
          <w:color w:val="231F20"/>
        </w:rPr>
        <w:t>ISSN</w:t>
      </w:r>
      <w:r>
        <w:rPr>
          <w:color w:val="231F20"/>
          <w:spacing w:val="-10"/>
        </w:rPr>
        <w:t xml:space="preserve"> </w:t>
      </w:r>
      <w:r>
        <w:rPr>
          <w:color w:val="231F20"/>
        </w:rPr>
        <w:t>1212-5075.</w:t>
      </w:r>
      <w:r>
        <w:rPr>
          <w:color w:val="231F20"/>
          <w:spacing w:val="-11"/>
        </w:rPr>
        <w:t xml:space="preserve"> </w:t>
      </w:r>
      <w:r>
        <w:rPr>
          <w:color w:val="231F20"/>
        </w:rPr>
        <w:t xml:space="preserve">Dostup- né z: </w:t>
      </w:r>
      <w:hyperlink r:id="rId179">
        <w:r>
          <w:rPr>
            <w:color w:val="58595B"/>
            <w:u w:val="single" w:color="58595B"/>
          </w:rPr>
          <w:t>http://ikaros.cz/node/12491</w:t>
        </w:r>
      </w:hyperlink>
    </w:p>
    <w:p w:rsidR="00F6658D" w:rsidRDefault="00000000">
      <w:pPr>
        <w:spacing w:before="249"/>
        <w:ind w:left="457"/>
        <w:jc w:val="both"/>
        <w:rPr>
          <w:i/>
          <w:sz w:val="20"/>
        </w:rPr>
      </w:pPr>
      <w:r>
        <w:rPr>
          <w:color w:val="231F20"/>
          <w:sz w:val="20"/>
        </w:rPr>
        <w:t>ŠMAJS,</w:t>
      </w:r>
      <w:r>
        <w:rPr>
          <w:color w:val="231F20"/>
          <w:spacing w:val="1"/>
          <w:sz w:val="20"/>
        </w:rPr>
        <w:t xml:space="preserve"> </w:t>
      </w:r>
      <w:r>
        <w:rPr>
          <w:color w:val="231F20"/>
          <w:sz w:val="20"/>
        </w:rPr>
        <w:t>Josef.</w:t>
      </w:r>
      <w:r>
        <w:rPr>
          <w:color w:val="231F20"/>
          <w:spacing w:val="1"/>
          <w:sz w:val="20"/>
        </w:rPr>
        <w:t xml:space="preserve"> </w:t>
      </w:r>
      <w:r>
        <w:rPr>
          <w:color w:val="231F20"/>
          <w:sz w:val="20"/>
        </w:rPr>
        <w:t>(2012)</w:t>
      </w:r>
      <w:r>
        <w:rPr>
          <w:color w:val="231F20"/>
          <w:spacing w:val="1"/>
          <w:sz w:val="20"/>
        </w:rPr>
        <w:t xml:space="preserve"> </w:t>
      </w:r>
      <w:r>
        <w:rPr>
          <w:i/>
          <w:color w:val="231F20"/>
          <w:sz w:val="20"/>
        </w:rPr>
        <w:t>Evoluční</w:t>
      </w:r>
      <w:r>
        <w:rPr>
          <w:i/>
          <w:color w:val="231F20"/>
          <w:spacing w:val="2"/>
          <w:sz w:val="20"/>
        </w:rPr>
        <w:t xml:space="preserve"> </w:t>
      </w:r>
      <w:r>
        <w:rPr>
          <w:i/>
          <w:color w:val="231F20"/>
          <w:sz w:val="20"/>
        </w:rPr>
        <w:t>ontologie</w:t>
      </w:r>
      <w:r>
        <w:rPr>
          <w:i/>
          <w:color w:val="231F20"/>
          <w:spacing w:val="2"/>
          <w:sz w:val="20"/>
        </w:rPr>
        <w:t xml:space="preserve"> </w:t>
      </w:r>
      <w:r>
        <w:rPr>
          <w:i/>
          <w:color w:val="231F20"/>
          <w:sz w:val="20"/>
        </w:rPr>
        <w:t>kultury</w:t>
      </w:r>
      <w:r>
        <w:rPr>
          <w:i/>
          <w:color w:val="231F20"/>
          <w:spacing w:val="2"/>
          <w:sz w:val="20"/>
        </w:rPr>
        <w:t xml:space="preserve"> </w:t>
      </w:r>
      <w:r>
        <w:rPr>
          <w:i/>
          <w:color w:val="231F20"/>
          <w:sz w:val="20"/>
        </w:rPr>
        <w:t>a</w:t>
      </w:r>
      <w:r>
        <w:rPr>
          <w:i/>
          <w:color w:val="231F20"/>
          <w:spacing w:val="2"/>
          <w:sz w:val="20"/>
        </w:rPr>
        <w:t xml:space="preserve"> </w:t>
      </w:r>
      <w:r>
        <w:rPr>
          <w:i/>
          <w:color w:val="231F20"/>
          <w:sz w:val="20"/>
        </w:rPr>
        <w:t>problém</w:t>
      </w:r>
      <w:r>
        <w:rPr>
          <w:i/>
          <w:color w:val="231F20"/>
          <w:spacing w:val="2"/>
          <w:sz w:val="20"/>
        </w:rPr>
        <w:t xml:space="preserve"> </w:t>
      </w:r>
      <w:r>
        <w:rPr>
          <w:i/>
          <w:color w:val="231F20"/>
          <w:spacing w:val="-2"/>
          <w:sz w:val="20"/>
        </w:rPr>
        <w:t>podnikání.</w:t>
      </w:r>
    </w:p>
    <w:p w:rsidR="00F6658D" w:rsidRDefault="00000000">
      <w:pPr>
        <w:pStyle w:val="Zkladntext"/>
        <w:spacing w:before="22"/>
        <w:ind w:left="457"/>
      </w:pPr>
      <w:r>
        <w:rPr>
          <w:color w:val="231F20"/>
          <w:spacing w:val="-2"/>
        </w:rPr>
        <w:t>Brno:</w:t>
      </w:r>
      <w:r>
        <w:rPr>
          <w:color w:val="231F20"/>
          <w:spacing w:val="1"/>
        </w:rPr>
        <w:t xml:space="preserve"> </w:t>
      </w:r>
      <w:r>
        <w:rPr>
          <w:color w:val="231F20"/>
          <w:spacing w:val="-2"/>
        </w:rPr>
        <w:t>Doplněk,</w:t>
      </w:r>
      <w:r>
        <w:rPr>
          <w:color w:val="231F20"/>
          <w:spacing w:val="1"/>
        </w:rPr>
        <w:t xml:space="preserve"> </w:t>
      </w:r>
      <w:r>
        <w:rPr>
          <w:color w:val="231F20"/>
          <w:spacing w:val="-2"/>
        </w:rPr>
        <w:t>250</w:t>
      </w:r>
      <w:r>
        <w:rPr>
          <w:color w:val="231F20"/>
        </w:rPr>
        <w:t xml:space="preserve"> </w:t>
      </w:r>
      <w:r>
        <w:rPr>
          <w:color w:val="231F20"/>
          <w:spacing w:val="-2"/>
        </w:rPr>
        <w:t>s.</w:t>
      </w:r>
      <w:r>
        <w:rPr>
          <w:color w:val="231F20"/>
          <w:spacing w:val="1"/>
        </w:rPr>
        <w:t xml:space="preserve"> </w:t>
      </w:r>
      <w:r>
        <w:rPr>
          <w:color w:val="231F20"/>
          <w:spacing w:val="-2"/>
        </w:rPr>
        <w:t>ISBN</w:t>
      </w:r>
      <w:r>
        <w:rPr>
          <w:color w:val="231F20"/>
          <w:spacing w:val="1"/>
        </w:rPr>
        <w:t xml:space="preserve"> </w:t>
      </w:r>
      <w:r>
        <w:rPr>
          <w:color w:val="231F20"/>
          <w:spacing w:val="-2"/>
        </w:rPr>
        <w:t>978-80-7239-298-</w:t>
      </w:r>
      <w:r>
        <w:rPr>
          <w:color w:val="231F20"/>
          <w:spacing w:val="-5"/>
        </w:rPr>
        <w:t>8.</w:t>
      </w:r>
    </w:p>
    <w:p w:rsidR="00F6658D" w:rsidRDefault="00F6658D">
      <w:pPr>
        <w:pStyle w:val="Zkladntext"/>
        <w:spacing w:before="9"/>
        <w:jc w:val="left"/>
        <w:rPr>
          <w:sz w:val="23"/>
        </w:rPr>
      </w:pPr>
    </w:p>
    <w:p w:rsidR="00F6658D" w:rsidRDefault="00000000">
      <w:pPr>
        <w:spacing w:before="1" w:line="264" w:lineRule="auto"/>
        <w:ind w:left="457" w:right="1008"/>
        <w:jc w:val="both"/>
        <w:rPr>
          <w:sz w:val="20"/>
        </w:rPr>
      </w:pPr>
      <w:r>
        <w:rPr>
          <w:color w:val="231F20"/>
          <w:spacing w:val="-4"/>
          <w:sz w:val="20"/>
        </w:rPr>
        <w:t xml:space="preserve">ŠMAJS, Josef. (2000) </w:t>
      </w:r>
      <w:r>
        <w:rPr>
          <w:i/>
          <w:color w:val="231F20"/>
          <w:spacing w:val="-4"/>
          <w:sz w:val="20"/>
        </w:rPr>
        <w:t xml:space="preserve">Drama evoluce: fragment evoluční ontologie. </w:t>
      </w:r>
      <w:r>
        <w:rPr>
          <w:color w:val="231F20"/>
          <w:spacing w:val="-4"/>
          <w:sz w:val="20"/>
        </w:rPr>
        <w:t xml:space="preserve">Praha: </w:t>
      </w:r>
      <w:r>
        <w:rPr>
          <w:color w:val="231F20"/>
          <w:sz w:val="20"/>
        </w:rPr>
        <w:t>Hynek, 188 s. ISBN 80-86202-77-1.</w:t>
      </w:r>
    </w:p>
    <w:p w:rsidR="00F6658D" w:rsidRDefault="00000000">
      <w:pPr>
        <w:spacing w:before="250" w:line="264" w:lineRule="auto"/>
        <w:ind w:left="457" w:right="1008"/>
        <w:jc w:val="both"/>
        <w:rPr>
          <w:sz w:val="20"/>
        </w:rPr>
      </w:pPr>
      <w:r>
        <w:rPr>
          <w:color w:val="231F20"/>
          <w:spacing w:val="-4"/>
          <w:sz w:val="20"/>
        </w:rPr>
        <w:t>ŠMAJS,</w:t>
      </w:r>
      <w:r>
        <w:rPr>
          <w:color w:val="231F20"/>
          <w:spacing w:val="-5"/>
          <w:sz w:val="20"/>
        </w:rPr>
        <w:t xml:space="preserve"> </w:t>
      </w:r>
      <w:r>
        <w:rPr>
          <w:color w:val="231F20"/>
          <w:spacing w:val="-4"/>
          <w:sz w:val="20"/>
        </w:rPr>
        <w:t>Josef.</w:t>
      </w:r>
      <w:r>
        <w:rPr>
          <w:color w:val="231F20"/>
          <w:spacing w:val="-5"/>
          <w:sz w:val="20"/>
        </w:rPr>
        <w:t xml:space="preserve"> </w:t>
      </w:r>
      <w:r>
        <w:rPr>
          <w:color w:val="231F20"/>
          <w:spacing w:val="-4"/>
          <w:sz w:val="20"/>
        </w:rPr>
        <w:t>(2008)</w:t>
      </w:r>
      <w:r>
        <w:rPr>
          <w:color w:val="231F20"/>
          <w:spacing w:val="-5"/>
          <w:sz w:val="20"/>
        </w:rPr>
        <w:t xml:space="preserve"> </w:t>
      </w:r>
      <w:r>
        <w:rPr>
          <w:i/>
          <w:color w:val="231F20"/>
          <w:spacing w:val="-4"/>
          <w:sz w:val="20"/>
        </w:rPr>
        <w:t>Filosofie</w:t>
      </w:r>
      <w:r>
        <w:rPr>
          <w:i/>
          <w:color w:val="231F20"/>
          <w:spacing w:val="-5"/>
          <w:sz w:val="20"/>
        </w:rPr>
        <w:t xml:space="preserve"> </w:t>
      </w:r>
      <w:r>
        <w:rPr>
          <w:i/>
          <w:color w:val="231F20"/>
          <w:spacing w:val="-4"/>
          <w:sz w:val="20"/>
        </w:rPr>
        <w:t>–</w:t>
      </w:r>
      <w:r>
        <w:rPr>
          <w:i/>
          <w:color w:val="231F20"/>
          <w:spacing w:val="-5"/>
          <w:sz w:val="20"/>
        </w:rPr>
        <w:t xml:space="preserve"> </w:t>
      </w:r>
      <w:r>
        <w:rPr>
          <w:i/>
          <w:color w:val="231F20"/>
          <w:spacing w:val="-4"/>
          <w:sz w:val="20"/>
        </w:rPr>
        <w:t>obrat</w:t>
      </w:r>
      <w:r>
        <w:rPr>
          <w:i/>
          <w:color w:val="231F20"/>
          <w:spacing w:val="-5"/>
          <w:sz w:val="20"/>
        </w:rPr>
        <w:t xml:space="preserve"> </w:t>
      </w:r>
      <w:r>
        <w:rPr>
          <w:i/>
          <w:color w:val="231F20"/>
          <w:spacing w:val="-4"/>
          <w:sz w:val="20"/>
        </w:rPr>
        <w:t>k</w:t>
      </w:r>
      <w:r>
        <w:rPr>
          <w:i/>
          <w:color w:val="231F20"/>
          <w:spacing w:val="-5"/>
          <w:sz w:val="20"/>
        </w:rPr>
        <w:t xml:space="preserve"> </w:t>
      </w:r>
      <w:r>
        <w:rPr>
          <w:i/>
          <w:color w:val="231F20"/>
          <w:spacing w:val="-4"/>
          <w:sz w:val="20"/>
        </w:rPr>
        <w:t>Zemi:</w:t>
      </w:r>
      <w:r>
        <w:rPr>
          <w:i/>
          <w:color w:val="231F20"/>
          <w:spacing w:val="-5"/>
          <w:sz w:val="20"/>
        </w:rPr>
        <w:t xml:space="preserve"> </w:t>
      </w:r>
      <w:r>
        <w:rPr>
          <w:i/>
          <w:color w:val="231F20"/>
          <w:spacing w:val="-4"/>
          <w:sz w:val="20"/>
        </w:rPr>
        <w:t>evolučně</w:t>
      </w:r>
      <w:r>
        <w:rPr>
          <w:i/>
          <w:color w:val="231F20"/>
          <w:spacing w:val="-5"/>
          <w:sz w:val="20"/>
        </w:rPr>
        <w:t xml:space="preserve"> </w:t>
      </w:r>
      <w:r>
        <w:rPr>
          <w:i/>
          <w:color w:val="231F20"/>
          <w:spacing w:val="-4"/>
          <w:sz w:val="20"/>
        </w:rPr>
        <w:t>ontologická</w:t>
      </w:r>
      <w:r>
        <w:rPr>
          <w:i/>
          <w:color w:val="231F20"/>
          <w:spacing w:val="-5"/>
          <w:sz w:val="20"/>
        </w:rPr>
        <w:t xml:space="preserve"> </w:t>
      </w:r>
      <w:r>
        <w:rPr>
          <w:i/>
          <w:color w:val="231F20"/>
          <w:spacing w:val="-4"/>
          <w:sz w:val="20"/>
        </w:rPr>
        <w:t xml:space="preserve">refle- </w:t>
      </w:r>
      <w:r>
        <w:rPr>
          <w:i/>
          <w:color w:val="231F20"/>
          <w:sz w:val="20"/>
        </w:rPr>
        <w:t>xe</w:t>
      </w:r>
      <w:r>
        <w:rPr>
          <w:i/>
          <w:color w:val="231F20"/>
          <w:spacing w:val="-11"/>
          <w:sz w:val="20"/>
        </w:rPr>
        <w:t xml:space="preserve"> </w:t>
      </w:r>
      <w:r>
        <w:rPr>
          <w:i/>
          <w:color w:val="231F20"/>
          <w:sz w:val="20"/>
        </w:rPr>
        <w:t>přírody,</w:t>
      </w:r>
      <w:r>
        <w:rPr>
          <w:i/>
          <w:color w:val="231F20"/>
          <w:spacing w:val="-11"/>
          <w:sz w:val="20"/>
        </w:rPr>
        <w:t xml:space="preserve"> </w:t>
      </w:r>
      <w:r>
        <w:rPr>
          <w:i/>
          <w:color w:val="231F20"/>
          <w:sz w:val="20"/>
        </w:rPr>
        <w:t>kultury,</w:t>
      </w:r>
      <w:r>
        <w:rPr>
          <w:i/>
          <w:color w:val="231F20"/>
          <w:spacing w:val="-11"/>
          <w:sz w:val="20"/>
        </w:rPr>
        <w:t xml:space="preserve"> </w:t>
      </w:r>
      <w:r>
        <w:rPr>
          <w:i/>
          <w:color w:val="231F20"/>
          <w:sz w:val="20"/>
        </w:rPr>
        <w:t>techniky</w:t>
      </w:r>
      <w:r>
        <w:rPr>
          <w:i/>
          <w:color w:val="231F20"/>
          <w:spacing w:val="-11"/>
          <w:sz w:val="20"/>
        </w:rPr>
        <w:t xml:space="preserve"> </w:t>
      </w:r>
      <w:r>
        <w:rPr>
          <w:i/>
          <w:color w:val="231F20"/>
          <w:sz w:val="20"/>
        </w:rPr>
        <w:t>a</w:t>
      </w:r>
      <w:r>
        <w:rPr>
          <w:i/>
          <w:color w:val="231F20"/>
          <w:spacing w:val="-11"/>
          <w:sz w:val="20"/>
        </w:rPr>
        <w:t xml:space="preserve"> </w:t>
      </w:r>
      <w:r>
        <w:rPr>
          <w:i/>
          <w:color w:val="231F20"/>
          <w:sz w:val="20"/>
        </w:rPr>
        <w:t>lidského</w:t>
      </w:r>
      <w:r>
        <w:rPr>
          <w:i/>
          <w:color w:val="231F20"/>
          <w:spacing w:val="-11"/>
          <w:sz w:val="20"/>
        </w:rPr>
        <w:t xml:space="preserve"> </w:t>
      </w:r>
      <w:r>
        <w:rPr>
          <w:i/>
          <w:color w:val="231F20"/>
          <w:sz w:val="20"/>
        </w:rPr>
        <w:t>poznání.</w:t>
      </w:r>
      <w:r>
        <w:rPr>
          <w:i/>
          <w:color w:val="231F20"/>
          <w:spacing w:val="-11"/>
          <w:sz w:val="20"/>
        </w:rPr>
        <w:t xml:space="preserve"> </w:t>
      </w:r>
      <w:r>
        <w:rPr>
          <w:color w:val="231F20"/>
          <w:sz w:val="20"/>
        </w:rPr>
        <w:t>Praha:</w:t>
      </w:r>
      <w:r>
        <w:rPr>
          <w:color w:val="231F20"/>
          <w:spacing w:val="-11"/>
          <w:sz w:val="20"/>
        </w:rPr>
        <w:t xml:space="preserve"> </w:t>
      </w:r>
      <w:r>
        <w:rPr>
          <w:color w:val="231F20"/>
          <w:sz w:val="20"/>
        </w:rPr>
        <w:t>Academia,</w:t>
      </w:r>
      <w:r>
        <w:rPr>
          <w:color w:val="231F20"/>
          <w:spacing w:val="-11"/>
          <w:sz w:val="20"/>
        </w:rPr>
        <w:t xml:space="preserve"> </w:t>
      </w:r>
      <w:r>
        <w:rPr>
          <w:color w:val="231F20"/>
          <w:sz w:val="20"/>
        </w:rPr>
        <w:t>432</w:t>
      </w:r>
      <w:r>
        <w:rPr>
          <w:color w:val="231F20"/>
          <w:spacing w:val="-11"/>
          <w:sz w:val="20"/>
        </w:rPr>
        <w:t xml:space="preserve"> </w:t>
      </w:r>
      <w:r>
        <w:rPr>
          <w:color w:val="231F20"/>
          <w:sz w:val="20"/>
        </w:rPr>
        <w:t>s. ISBN 978-80-200-1639-3.</w:t>
      </w:r>
    </w:p>
    <w:p w:rsidR="00F6658D" w:rsidRDefault="00000000">
      <w:pPr>
        <w:spacing w:before="249" w:line="264" w:lineRule="auto"/>
        <w:ind w:left="457" w:right="1008"/>
        <w:jc w:val="both"/>
        <w:rPr>
          <w:sz w:val="20"/>
        </w:rPr>
      </w:pPr>
      <w:r>
        <w:rPr>
          <w:color w:val="231F20"/>
          <w:spacing w:val="-4"/>
          <w:sz w:val="20"/>
        </w:rPr>
        <w:t xml:space="preserve">ŠMAJS, Josef. (2011) </w:t>
      </w:r>
      <w:r>
        <w:rPr>
          <w:i/>
          <w:color w:val="231F20"/>
          <w:spacing w:val="-4"/>
          <w:sz w:val="20"/>
        </w:rPr>
        <w:t xml:space="preserve">Ohrožená kultura: od evoluční ontologie k ekologic- </w:t>
      </w:r>
      <w:r>
        <w:rPr>
          <w:i/>
          <w:color w:val="231F20"/>
          <w:sz w:val="20"/>
        </w:rPr>
        <w:t xml:space="preserve">ké politice. </w:t>
      </w:r>
      <w:r>
        <w:rPr>
          <w:color w:val="231F20"/>
          <w:sz w:val="20"/>
        </w:rPr>
        <w:t xml:space="preserve">3. (upravené a rozšířené) vyd. Brno: Host, 272 s. ISBN978- </w:t>
      </w:r>
      <w:r>
        <w:rPr>
          <w:color w:val="231F20"/>
          <w:spacing w:val="-2"/>
          <w:sz w:val="20"/>
        </w:rPr>
        <w:t>80-7294-458-3.</w:t>
      </w:r>
    </w:p>
    <w:p w:rsidR="00F6658D" w:rsidRDefault="00000000">
      <w:pPr>
        <w:spacing w:before="249" w:line="264" w:lineRule="auto"/>
        <w:ind w:left="457" w:right="1008"/>
        <w:jc w:val="both"/>
        <w:rPr>
          <w:sz w:val="20"/>
        </w:rPr>
      </w:pPr>
      <w:r>
        <w:rPr>
          <w:color w:val="231F20"/>
          <w:sz w:val="20"/>
        </w:rPr>
        <w:t>ŠMAJS,</w:t>
      </w:r>
      <w:r>
        <w:rPr>
          <w:color w:val="231F20"/>
          <w:spacing w:val="-8"/>
          <w:sz w:val="20"/>
        </w:rPr>
        <w:t xml:space="preserve"> </w:t>
      </w:r>
      <w:r>
        <w:rPr>
          <w:color w:val="231F20"/>
          <w:sz w:val="20"/>
        </w:rPr>
        <w:t>Josef.</w:t>
      </w:r>
      <w:r>
        <w:rPr>
          <w:color w:val="231F20"/>
          <w:spacing w:val="-8"/>
          <w:sz w:val="20"/>
        </w:rPr>
        <w:t xml:space="preserve"> </w:t>
      </w:r>
      <w:r>
        <w:rPr>
          <w:color w:val="231F20"/>
          <w:sz w:val="20"/>
        </w:rPr>
        <w:t>(2005)</w:t>
      </w:r>
      <w:r>
        <w:rPr>
          <w:color w:val="231F20"/>
          <w:spacing w:val="-8"/>
          <w:sz w:val="20"/>
        </w:rPr>
        <w:t xml:space="preserve"> </w:t>
      </w:r>
      <w:r>
        <w:rPr>
          <w:i/>
          <w:color w:val="231F20"/>
          <w:sz w:val="20"/>
        </w:rPr>
        <w:t>Základy</w:t>
      </w:r>
      <w:r>
        <w:rPr>
          <w:i/>
          <w:color w:val="231F20"/>
          <w:spacing w:val="-8"/>
          <w:sz w:val="20"/>
        </w:rPr>
        <w:t xml:space="preserve"> </w:t>
      </w:r>
      <w:r>
        <w:rPr>
          <w:i/>
          <w:color w:val="231F20"/>
          <w:sz w:val="20"/>
        </w:rPr>
        <w:t>systematické</w:t>
      </w:r>
      <w:r>
        <w:rPr>
          <w:i/>
          <w:color w:val="231F20"/>
          <w:spacing w:val="-8"/>
          <w:sz w:val="20"/>
        </w:rPr>
        <w:t xml:space="preserve"> </w:t>
      </w:r>
      <w:r>
        <w:rPr>
          <w:i/>
          <w:color w:val="231F20"/>
          <w:sz w:val="20"/>
        </w:rPr>
        <w:t>filosofie.</w:t>
      </w:r>
      <w:r>
        <w:rPr>
          <w:i/>
          <w:color w:val="231F20"/>
          <w:spacing w:val="-8"/>
          <w:sz w:val="20"/>
        </w:rPr>
        <w:t xml:space="preserve"> </w:t>
      </w:r>
      <w:r>
        <w:rPr>
          <w:color w:val="231F20"/>
          <w:sz w:val="20"/>
        </w:rPr>
        <w:t>Brno:</w:t>
      </w:r>
      <w:r>
        <w:rPr>
          <w:color w:val="231F20"/>
          <w:spacing w:val="-8"/>
          <w:sz w:val="20"/>
        </w:rPr>
        <w:t xml:space="preserve"> </w:t>
      </w:r>
      <w:r>
        <w:rPr>
          <w:color w:val="231F20"/>
          <w:sz w:val="20"/>
        </w:rPr>
        <w:t>Masarykova univerzita, 255 s. ISBN 80-210-3871-3.</w:t>
      </w:r>
    </w:p>
    <w:p w:rsidR="00F6658D" w:rsidRDefault="00000000">
      <w:pPr>
        <w:pStyle w:val="Zkladntext"/>
        <w:spacing w:before="250" w:line="264" w:lineRule="auto"/>
        <w:ind w:left="457" w:right="1008"/>
      </w:pPr>
      <w:r>
        <w:rPr>
          <w:color w:val="231F20"/>
          <w:spacing w:val="-4"/>
        </w:rPr>
        <w:t xml:space="preserve">ŠMAJS, Josef a Josef KROB. (2003) </w:t>
      </w:r>
      <w:r>
        <w:rPr>
          <w:i/>
          <w:color w:val="231F20"/>
          <w:spacing w:val="-4"/>
        </w:rPr>
        <w:t>Evoluční ontologie</w:t>
      </w:r>
      <w:r>
        <w:rPr>
          <w:color w:val="231F20"/>
          <w:spacing w:val="-4"/>
        </w:rPr>
        <w:t xml:space="preserve">. Brno: Masaryko- </w:t>
      </w:r>
      <w:r>
        <w:rPr>
          <w:color w:val="231F20"/>
        </w:rPr>
        <w:t>va univerzita, 399 s. ISBN 80-210-3038-0.</w:t>
      </w:r>
    </w:p>
    <w:p w:rsidR="00F6658D" w:rsidRDefault="00000000">
      <w:pPr>
        <w:pStyle w:val="Zkladntext"/>
        <w:spacing w:before="250" w:line="264" w:lineRule="auto"/>
        <w:ind w:left="457" w:right="1008"/>
      </w:pPr>
      <w:r>
        <w:rPr>
          <w:color w:val="231F20"/>
        </w:rPr>
        <w:t xml:space="preserve">THOMPSON, Mel. (2004) </w:t>
      </w:r>
      <w:r>
        <w:rPr>
          <w:i/>
          <w:color w:val="231F20"/>
        </w:rPr>
        <w:t xml:space="preserve">Přehled etiky. </w:t>
      </w:r>
      <w:r>
        <w:rPr>
          <w:color w:val="231F20"/>
        </w:rPr>
        <w:t>1. vyd. Praha: Portál, 168 s. ISBN 80-7178-806-6.</w:t>
      </w:r>
    </w:p>
    <w:p w:rsidR="00F6658D" w:rsidRDefault="00F6658D">
      <w:pPr>
        <w:spacing w:line="264" w:lineRule="auto"/>
        <w:sectPr w:rsidR="00F6658D">
          <w:pgSz w:w="8400" w:h="11910"/>
          <w:pgMar w:top="900" w:right="180" w:bottom="1240" w:left="960" w:header="0" w:footer="1201" w:gutter="0"/>
          <w:cols w:space="708"/>
        </w:sectPr>
      </w:pPr>
    </w:p>
    <w:p w:rsidR="00F6658D" w:rsidRDefault="00000000">
      <w:pPr>
        <w:spacing w:before="92" w:line="264" w:lineRule="auto"/>
        <w:ind w:left="230" w:right="1235"/>
        <w:jc w:val="both"/>
        <w:rPr>
          <w:sz w:val="20"/>
        </w:rPr>
      </w:pPr>
      <w:r>
        <w:rPr>
          <w:color w:val="231F20"/>
          <w:sz w:val="20"/>
        </w:rPr>
        <w:lastRenderedPageBreak/>
        <w:t>TIMKO, Marek. (2014) Návrh evolučně ontologického řešení Capurro- va</w:t>
      </w:r>
      <w:r>
        <w:rPr>
          <w:color w:val="231F20"/>
          <w:spacing w:val="63"/>
          <w:sz w:val="20"/>
        </w:rPr>
        <w:t xml:space="preserve"> </w:t>
      </w:r>
      <w:r>
        <w:rPr>
          <w:color w:val="231F20"/>
          <w:sz w:val="20"/>
        </w:rPr>
        <w:t>informačního</w:t>
      </w:r>
      <w:r>
        <w:rPr>
          <w:color w:val="231F20"/>
          <w:spacing w:val="63"/>
          <w:sz w:val="20"/>
        </w:rPr>
        <w:t xml:space="preserve"> </w:t>
      </w:r>
      <w:r>
        <w:rPr>
          <w:color w:val="231F20"/>
          <w:sz w:val="20"/>
        </w:rPr>
        <w:t>trilematu.</w:t>
      </w:r>
      <w:r>
        <w:rPr>
          <w:color w:val="231F20"/>
          <w:spacing w:val="63"/>
          <w:sz w:val="20"/>
        </w:rPr>
        <w:t xml:space="preserve"> </w:t>
      </w:r>
      <w:r>
        <w:rPr>
          <w:color w:val="231F20"/>
          <w:sz w:val="20"/>
        </w:rPr>
        <w:t>In</w:t>
      </w:r>
      <w:r>
        <w:rPr>
          <w:color w:val="231F20"/>
          <w:spacing w:val="63"/>
          <w:sz w:val="20"/>
        </w:rPr>
        <w:t xml:space="preserve"> </w:t>
      </w:r>
      <w:r>
        <w:rPr>
          <w:color w:val="231F20"/>
          <w:sz w:val="20"/>
        </w:rPr>
        <w:t>TIMKO,</w:t>
      </w:r>
      <w:r>
        <w:rPr>
          <w:color w:val="231F20"/>
          <w:spacing w:val="63"/>
          <w:sz w:val="20"/>
        </w:rPr>
        <w:t xml:space="preserve"> </w:t>
      </w:r>
      <w:r>
        <w:rPr>
          <w:color w:val="231F20"/>
          <w:sz w:val="20"/>
        </w:rPr>
        <w:t>Marek,</w:t>
      </w:r>
      <w:r>
        <w:rPr>
          <w:color w:val="231F20"/>
          <w:spacing w:val="63"/>
          <w:sz w:val="20"/>
        </w:rPr>
        <w:t xml:space="preserve"> </w:t>
      </w:r>
      <w:r>
        <w:rPr>
          <w:color w:val="231F20"/>
          <w:sz w:val="20"/>
        </w:rPr>
        <w:t>Vratislav</w:t>
      </w:r>
      <w:r>
        <w:rPr>
          <w:color w:val="231F20"/>
          <w:spacing w:val="63"/>
          <w:sz w:val="20"/>
        </w:rPr>
        <w:t xml:space="preserve"> </w:t>
      </w:r>
      <w:r>
        <w:rPr>
          <w:color w:val="231F20"/>
          <w:sz w:val="20"/>
        </w:rPr>
        <w:t xml:space="preserve">MOUDR </w:t>
      </w:r>
      <w:r>
        <w:rPr>
          <w:color w:val="231F20"/>
          <w:spacing w:val="-2"/>
          <w:sz w:val="20"/>
        </w:rPr>
        <w:t>a</w:t>
      </w:r>
      <w:r>
        <w:rPr>
          <w:color w:val="231F20"/>
          <w:spacing w:val="-11"/>
          <w:sz w:val="20"/>
        </w:rPr>
        <w:t xml:space="preserve"> </w:t>
      </w:r>
      <w:r>
        <w:rPr>
          <w:color w:val="231F20"/>
          <w:spacing w:val="-2"/>
          <w:sz w:val="20"/>
        </w:rPr>
        <w:t>Bohuslav</w:t>
      </w:r>
      <w:r>
        <w:rPr>
          <w:color w:val="231F20"/>
          <w:spacing w:val="-10"/>
          <w:sz w:val="20"/>
        </w:rPr>
        <w:t xml:space="preserve"> </w:t>
      </w:r>
      <w:r>
        <w:rPr>
          <w:color w:val="231F20"/>
          <w:spacing w:val="-2"/>
          <w:sz w:val="20"/>
        </w:rPr>
        <w:t>BINKA</w:t>
      </w:r>
      <w:r>
        <w:rPr>
          <w:color w:val="231F20"/>
          <w:spacing w:val="-11"/>
          <w:sz w:val="20"/>
        </w:rPr>
        <w:t xml:space="preserve"> </w:t>
      </w:r>
      <w:r>
        <w:rPr>
          <w:color w:val="231F20"/>
          <w:spacing w:val="-2"/>
          <w:sz w:val="20"/>
        </w:rPr>
        <w:t>(eds.).</w:t>
      </w:r>
      <w:r>
        <w:rPr>
          <w:color w:val="231F20"/>
          <w:spacing w:val="-10"/>
          <w:sz w:val="20"/>
        </w:rPr>
        <w:t xml:space="preserve"> </w:t>
      </w:r>
      <w:r>
        <w:rPr>
          <w:i/>
          <w:color w:val="231F20"/>
          <w:spacing w:val="-2"/>
          <w:sz w:val="20"/>
        </w:rPr>
        <w:t>Evoluční</w:t>
      </w:r>
      <w:r>
        <w:rPr>
          <w:i/>
          <w:color w:val="231F20"/>
          <w:spacing w:val="-11"/>
          <w:sz w:val="20"/>
        </w:rPr>
        <w:t xml:space="preserve"> </w:t>
      </w:r>
      <w:r>
        <w:rPr>
          <w:i/>
          <w:color w:val="231F20"/>
          <w:spacing w:val="-2"/>
          <w:sz w:val="20"/>
        </w:rPr>
        <w:t>ontologie</w:t>
      </w:r>
      <w:r>
        <w:rPr>
          <w:i/>
          <w:color w:val="231F20"/>
          <w:spacing w:val="-10"/>
          <w:sz w:val="20"/>
        </w:rPr>
        <w:t xml:space="preserve"> </w:t>
      </w:r>
      <w:r>
        <w:rPr>
          <w:i/>
          <w:color w:val="231F20"/>
          <w:spacing w:val="-2"/>
          <w:sz w:val="20"/>
        </w:rPr>
        <w:t>a</w:t>
      </w:r>
      <w:r>
        <w:rPr>
          <w:i/>
          <w:color w:val="231F20"/>
          <w:spacing w:val="-11"/>
          <w:sz w:val="20"/>
        </w:rPr>
        <w:t xml:space="preserve"> </w:t>
      </w:r>
      <w:r>
        <w:rPr>
          <w:i/>
          <w:color w:val="231F20"/>
          <w:spacing w:val="-2"/>
          <w:sz w:val="20"/>
        </w:rPr>
        <w:t>společenské</w:t>
      </w:r>
      <w:r>
        <w:rPr>
          <w:i/>
          <w:color w:val="231F20"/>
          <w:spacing w:val="-10"/>
          <w:sz w:val="20"/>
        </w:rPr>
        <w:t xml:space="preserve"> </w:t>
      </w:r>
      <w:r>
        <w:rPr>
          <w:i/>
          <w:color w:val="231F20"/>
          <w:spacing w:val="-2"/>
          <w:sz w:val="20"/>
        </w:rPr>
        <w:t>vědy:</w:t>
      </w:r>
      <w:r>
        <w:rPr>
          <w:i/>
          <w:color w:val="231F20"/>
          <w:spacing w:val="-11"/>
          <w:sz w:val="20"/>
        </w:rPr>
        <w:t xml:space="preserve"> </w:t>
      </w:r>
      <w:r>
        <w:rPr>
          <w:i/>
          <w:color w:val="231F20"/>
          <w:spacing w:val="-2"/>
          <w:sz w:val="20"/>
        </w:rPr>
        <w:t>sborník k</w:t>
      </w:r>
      <w:r>
        <w:rPr>
          <w:i/>
          <w:color w:val="231F20"/>
          <w:spacing w:val="-8"/>
          <w:sz w:val="20"/>
        </w:rPr>
        <w:t xml:space="preserve"> </w:t>
      </w:r>
      <w:r>
        <w:rPr>
          <w:i/>
          <w:color w:val="231F20"/>
          <w:spacing w:val="-2"/>
          <w:sz w:val="20"/>
        </w:rPr>
        <w:t>75.</w:t>
      </w:r>
      <w:r>
        <w:rPr>
          <w:i/>
          <w:color w:val="231F20"/>
          <w:spacing w:val="-8"/>
          <w:sz w:val="20"/>
        </w:rPr>
        <w:t xml:space="preserve"> </w:t>
      </w:r>
      <w:r>
        <w:rPr>
          <w:i/>
          <w:color w:val="231F20"/>
          <w:spacing w:val="-2"/>
          <w:sz w:val="20"/>
        </w:rPr>
        <w:t>výročí</w:t>
      </w:r>
      <w:r>
        <w:rPr>
          <w:i/>
          <w:color w:val="231F20"/>
          <w:spacing w:val="-8"/>
          <w:sz w:val="20"/>
        </w:rPr>
        <w:t xml:space="preserve"> </w:t>
      </w:r>
      <w:r>
        <w:rPr>
          <w:i/>
          <w:color w:val="231F20"/>
          <w:spacing w:val="-2"/>
          <w:sz w:val="20"/>
        </w:rPr>
        <w:t>narození</w:t>
      </w:r>
      <w:r>
        <w:rPr>
          <w:i/>
          <w:color w:val="231F20"/>
          <w:spacing w:val="-8"/>
          <w:sz w:val="20"/>
        </w:rPr>
        <w:t xml:space="preserve"> </w:t>
      </w:r>
      <w:r>
        <w:rPr>
          <w:i/>
          <w:color w:val="231F20"/>
          <w:spacing w:val="-2"/>
          <w:sz w:val="20"/>
        </w:rPr>
        <w:t>Josefa</w:t>
      </w:r>
      <w:r>
        <w:rPr>
          <w:i/>
          <w:color w:val="231F20"/>
          <w:spacing w:val="-8"/>
          <w:sz w:val="20"/>
        </w:rPr>
        <w:t xml:space="preserve"> </w:t>
      </w:r>
      <w:r>
        <w:rPr>
          <w:i/>
          <w:color w:val="231F20"/>
          <w:spacing w:val="-2"/>
          <w:sz w:val="20"/>
        </w:rPr>
        <w:t>Šmajse.</w:t>
      </w:r>
      <w:r>
        <w:rPr>
          <w:i/>
          <w:color w:val="231F20"/>
          <w:spacing w:val="-8"/>
          <w:sz w:val="20"/>
        </w:rPr>
        <w:t xml:space="preserve"> </w:t>
      </w:r>
      <w:r>
        <w:rPr>
          <w:color w:val="231F20"/>
          <w:spacing w:val="-2"/>
          <w:sz w:val="20"/>
        </w:rPr>
        <w:t>1.</w:t>
      </w:r>
      <w:r>
        <w:rPr>
          <w:color w:val="231F20"/>
          <w:spacing w:val="-9"/>
          <w:sz w:val="20"/>
        </w:rPr>
        <w:t xml:space="preserve"> </w:t>
      </w:r>
      <w:r>
        <w:rPr>
          <w:color w:val="231F20"/>
          <w:spacing w:val="-2"/>
          <w:sz w:val="20"/>
        </w:rPr>
        <w:t>vyd.</w:t>
      </w:r>
      <w:r>
        <w:rPr>
          <w:color w:val="231F20"/>
          <w:spacing w:val="-9"/>
          <w:sz w:val="20"/>
        </w:rPr>
        <w:t xml:space="preserve"> </w:t>
      </w:r>
      <w:r>
        <w:rPr>
          <w:color w:val="231F20"/>
          <w:spacing w:val="-2"/>
          <w:sz w:val="20"/>
        </w:rPr>
        <w:t>Brno:</w:t>
      </w:r>
      <w:r>
        <w:rPr>
          <w:color w:val="231F20"/>
          <w:spacing w:val="-9"/>
          <w:sz w:val="20"/>
        </w:rPr>
        <w:t xml:space="preserve"> </w:t>
      </w:r>
      <w:r>
        <w:rPr>
          <w:color w:val="231F20"/>
          <w:spacing w:val="-2"/>
          <w:sz w:val="20"/>
        </w:rPr>
        <w:t>Masarykova</w:t>
      </w:r>
      <w:r>
        <w:rPr>
          <w:color w:val="231F20"/>
          <w:spacing w:val="-9"/>
          <w:sz w:val="20"/>
        </w:rPr>
        <w:t xml:space="preserve"> </w:t>
      </w:r>
      <w:r>
        <w:rPr>
          <w:color w:val="231F20"/>
          <w:spacing w:val="-2"/>
          <w:sz w:val="20"/>
        </w:rPr>
        <w:t xml:space="preserve">univerzita, </w:t>
      </w:r>
      <w:r>
        <w:rPr>
          <w:color w:val="231F20"/>
          <w:sz w:val="20"/>
        </w:rPr>
        <w:t>170 s. ISBN 978-80-210-6929-9.</w:t>
      </w:r>
    </w:p>
    <w:p w:rsidR="00F6658D" w:rsidRDefault="00000000">
      <w:pPr>
        <w:spacing w:before="247" w:line="264" w:lineRule="auto"/>
        <w:ind w:left="230" w:right="1235"/>
        <w:jc w:val="both"/>
        <w:rPr>
          <w:sz w:val="20"/>
        </w:rPr>
      </w:pPr>
      <w:r>
        <w:rPr>
          <w:color w:val="231F20"/>
          <w:sz w:val="20"/>
        </w:rPr>
        <w:t>WAAL,</w:t>
      </w:r>
      <w:r>
        <w:rPr>
          <w:color w:val="231F20"/>
          <w:spacing w:val="-5"/>
          <w:sz w:val="20"/>
        </w:rPr>
        <w:t xml:space="preserve"> </w:t>
      </w:r>
      <w:r>
        <w:rPr>
          <w:color w:val="231F20"/>
          <w:sz w:val="20"/>
        </w:rPr>
        <w:t>Frans</w:t>
      </w:r>
      <w:r>
        <w:rPr>
          <w:color w:val="231F20"/>
          <w:spacing w:val="-5"/>
          <w:sz w:val="20"/>
        </w:rPr>
        <w:t xml:space="preserve"> </w:t>
      </w:r>
      <w:r>
        <w:rPr>
          <w:color w:val="231F20"/>
          <w:sz w:val="20"/>
        </w:rPr>
        <w:t>de.</w:t>
      </w:r>
      <w:r>
        <w:rPr>
          <w:color w:val="231F20"/>
          <w:spacing w:val="-5"/>
          <w:sz w:val="20"/>
        </w:rPr>
        <w:t xml:space="preserve"> </w:t>
      </w:r>
      <w:r>
        <w:rPr>
          <w:color w:val="231F20"/>
          <w:sz w:val="20"/>
        </w:rPr>
        <w:t>(2006)</w:t>
      </w:r>
      <w:r>
        <w:rPr>
          <w:color w:val="231F20"/>
          <w:spacing w:val="-5"/>
          <w:sz w:val="20"/>
        </w:rPr>
        <w:t xml:space="preserve"> </w:t>
      </w:r>
      <w:r>
        <w:rPr>
          <w:i/>
          <w:color w:val="231F20"/>
          <w:sz w:val="20"/>
        </w:rPr>
        <w:t>Dobráci</w:t>
      </w:r>
      <w:r>
        <w:rPr>
          <w:i/>
          <w:color w:val="231F20"/>
          <w:spacing w:val="-5"/>
          <w:sz w:val="20"/>
        </w:rPr>
        <w:t xml:space="preserve"> </w:t>
      </w:r>
      <w:r>
        <w:rPr>
          <w:i/>
          <w:color w:val="231F20"/>
          <w:sz w:val="20"/>
        </w:rPr>
        <w:t>od</w:t>
      </w:r>
      <w:r>
        <w:rPr>
          <w:i/>
          <w:color w:val="231F20"/>
          <w:spacing w:val="-5"/>
          <w:sz w:val="20"/>
        </w:rPr>
        <w:t xml:space="preserve"> </w:t>
      </w:r>
      <w:r>
        <w:rPr>
          <w:i/>
          <w:color w:val="231F20"/>
          <w:sz w:val="20"/>
        </w:rPr>
        <w:t>přírody.</w:t>
      </w:r>
      <w:r>
        <w:rPr>
          <w:i/>
          <w:color w:val="231F20"/>
          <w:spacing w:val="-5"/>
          <w:sz w:val="20"/>
        </w:rPr>
        <w:t xml:space="preserve"> </w:t>
      </w:r>
      <w:r>
        <w:rPr>
          <w:color w:val="231F20"/>
          <w:sz w:val="20"/>
        </w:rPr>
        <w:t>Vyd.</w:t>
      </w:r>
      <w:r>
        <w:rPr>
          <w:color w:val="231F20"/>
          <w:spacing w:val="-5"/>
          <w:sz w:val="20"/>
        </w:rPr>
        <w:t xml:space="preserve"> </w:t>
      </w:r>
      <w:r>
        <w:rPr>
          <w:color w:val="231F20"/>
          <w:sz w:val="20"/>
        </w:rPr>
        <w:t>1.</w:t>
      </w:r>
      <w:r>
        <w:rPr>
          <w:color w:val="231F20"/>
          <w:spacing w:val="-5"/>
          <w:sz w:val="20"/>
        </w:rPr>
        <w:t xml:space="preserve"> </w:t>
      </w:r>
      <w:r>
        <w:rPr>
          <w:color w:val="231F20"/>
          <w:sz w:val="20"/>
        </w:rPr>
        <w:t>Praha:</w:t>
      </w:r>
      <w:r>
        <w:rPr>
          <w:color w:val="231F20"/>
          <w:spacing w:val="-5"/>
          <w:sz w:val="20"/>
        </w:rPr>
        <w:t xml:space="preserve"> </w:t>
      </w:r>
      <w:r>
        <w:rPr>
          <w:color w:val="231F20"/>
          <w:sz w:val="20"/>
        </w:rPr>
        <w:t>Academia, 325 s. ISBN 80-200-1421-7.</w:t>
      </w:r>
    </w:p>
    <w:p w:rsidR="00F6658D" w:rsidRDefault="00000000">
      <w:pPr>
        <w:pStyle w:val="Zkladntext"/>
        <w:spacing w:before="250" w:line="264" w:lineRule="auto"/>
        <w:ind w:left="230" w:right="1235"/>
      </w:pPr>
      <w:r>
        <w:rPr>
          <w:color w:val="231F20"/>
          <w:spacing w:val="-2"/>
          <w:w w:val="105"/>
        </w:rPr>
        <w:t>WERSIG,</w:t>
      </w:r>
      <w:r>
        <w:rPr>
          <w:color w:val="231F20"/>
          <w:spacing w:val="-7"/>
          <w:w w:val="105"/>
        </w:rPr>
        <w:t xml:space="preserve"> </w:t>
      </w:r>
      <w:r>
        <w:rPr>
          <w:color w:val="231F20"/>
          <w:spacing w:val="-2"/>
          <w:w w:val="105"/>
        </w:rPr>
        <w:t>Gernot</w:t>
      </w:r>
      <w:r>
        <w:rPr>
          <w:color w:val="231F20"/>
          <w:spacing w:val="-7"/>
          <w:w w:val="105"/>
        </w:rPr>
        <w:t xml:space="preserve"> </w:t>
      </w:r>
      <w:r>
        <w:rPr>
          <w:color w:val="231F20"/>
          <w:spacing w:val="-2"/>
          <w:w w:val="105"/>
        </w:rPr>
        <w:t>a</w:t>
      </w:r>
      <w:r>
        <w:rPr>
          <w:color w:val="231F20"/>
          <w:spacing w:val="-7"/>
          <w:w w:val="105"/>
        </w:rPr>
        <w:t xml:space="preserve"> </w:t>
      </w:r>
      <w:r>
        <w:rPr>
          <w:color w:val="231F20"/>
          <w:spacing w:val="-2"/>
          <w:w w:val="105"/>
        </w:rPr>
        <w:t>Ulrich</w:t>
      </w:r>
      <w:r>
        <w:rPr>
          <w:color w:val="231F20"/>
          <w:spacing w:val="-7"/>
          <w:w w:val="105"/>
        </w:rPr>
        <w:t xml:space="preserve"> </w:t>
      </w:r>
      <w:r>
        <w:rPr>
          <w:color w:val="231F20"/>
          <w:spacing w:val="-2"/>
          <w:w w:val="105"/>
        </w:rPr>
        <w:t>NEVELING.</w:t>
      </w:r>
      <w:r>
        <w:rPr>
          <w:color w:val="231F20"/>
          <w:spacing w:val="-7"/>
          <w:w w:val="105"/>
        </w:rPr>
        <w:t xml:space="preserve"> </w:t>
      </w:r>
      <w:r>
        <w:rPr>
          <w:color w:val="231F20"/>
          <w:spacing w:val="-2"/>
          <w:w w:val="105"/>
        </w:rPr>
        <w:t>(1961)</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phenomena</w:t>
      </w:r>
      <w:r>
        <w:rPr>
          <w:color w:val="231F20"/>
          <w:spacing w:val="-7"/>
          <w:w w:val="105"/>
        </w:rPr>
        <w:t xml:space="preserve"> </w:t>
      </w:r>
      <w:r>
        <w:rPr>
          <w:color w:val="231F20"/>
          <w:spacing w:val="-2"/>
          <w:w w:val="105"/>
        </w:rPr>
        <w:t>of</w:t>
      </w:r>
      <w:r>
        <w:rPr>
          <w:color w:val="231F20"/>
          <w:spacing w:val="-7"/>
          <w:w w:val="105"/>
        </w:rPr>
        <w:t xml:space="preserve"> </w:t>
      </w:r>
      <w:r>
        <w:rPr>
          <w:color w:val="231F20"/>
          <w:spacing w:val="-2"/>
          <w:w w:val="105"/>
        </w:rPr>
        <w:t>in- terest</w:t>
      </w:r>
      <w:r>
        <w:rPr>
          <w:color w:val="231F20"/>
          <w:spacing w:val="4"/>
          <w:w w:val="105"/>
        </w:rPr>
        <w:t xml:space="preserve"> </w:t>
      </w:r>
      <w:r>
        <w:rPr>
          <w:color w:val="231F20"/>
          <w:spacing w:val="-2"/>
          <w:w w:val="105"/>
        </w:rPr>
        <w:t>to</w:t>
      </w:r>
      <w:r>
        <w:rPr>
          <w:color w:val="231F20"/>
          <w:spacing w:val="4"/>
          <w:w w:val="105"/>
        </w:rPr>
        <w:t xml:space="preserve"> </w:t>
      </w:r>
      <w:r>
        <w:rPr>
          <w:color w:val="231F20"/>
          <w:spacing w:val="-2"/>
          <w:w w:val="105"/>
        </w:rPr>
        <w:t>Information</w:t>
      </w:r>
      <w:r>
        <w:rPr>
          <w:color w:val="231F20"/>
          <w:spacing w:val="4"/>
          <w:w w:val="105"/>
        </w:rPr>
        <w:t xml:space="preserve"> </w:t>
      </w:r>
      <w:r>
        <w:rPr>
          <w:color w:val="231F20"/>
          <w:spacing w:val="-2"/>
          <w:w w:val="105"/>
        </w:rPr>
        <w:t>Science.</w:t>
      </w:r>
      <w:r>
        <w:rPr>
          <w:color w:val="231F20"/>
          <w:spacing w:val="4"/>
          <w:w w:val="105"/>
        </w:rPr>
        <w:t xml:space="preserve"> </w:t>
      </w:r>
      <w:r>
        <w:rPr>
          <w:color w:val="231F20"/>
          <w:spacing w:val="-2"/>
          <w:w w:val="105"/>
        </w:rPr>
        <w:t>In</w:t>
      </w:r>
      <w:r>
        <w:rPr>
          <w:color w:val="231F20"/>
          <w:spacing w:val="4"/>
          <w:w w:val="105"/>
        </w:rPr>
        <w:t xml:space="preserve"> </w:t>
      </w:r>
      <w:r>
        <w:rPr>
          <w:i/>
          <w:color w:val="231F20"/>
          <w:spacing w:val="-2"/>
          <w:w w:val="105"/>
        </w:rPr>
        <w:t>The</w:t>
      </w:r>
      <w:r>
        <w:rPr>
          <w:i/>
          <w:color w:val="231F20"/>
          <w:spacing w:val="4"/>
          <w:w w:val="105"/>
        </w:rPr>
        <w:t xml:space="preserve"> </w:t>
      </w:r>
      <w:r>
        <w:rPr>
          <w:i/>
          <w:color w:val="231F20"/>
          <w:spacing w:val="-2"/>
          <w:w w:val="105"/>
        </w:rPr>
        <w:t>information</w:t>
      </w:r>
      <w:r>
        <w:rPr>
          <w:i/>
          <w:color w:val="231F20"/>
          <w:spacing w:val="4"/>
          <w:w w:val="105"/>
        </w:rPr>
        <w:t xml:space="preserve"> </w:t>
      </w:r>
      <w:r>
        <w:rPr>
          <w:i/>
          <w:color w:val="231F20"/>
          <w:spacing w:val="-2"/>
          <w:w w:val="105"/>
        </w:rPr>
        <w:t>sciencist</w:t>
      </w:r>
      <w:r>
        <w:rPr>
          <w:color w:val="231F20"/>
          <w:spacing w:val="-2"/>
          <w:w w:val="105"/>
        </w:rPr>
        <w:t>.</w:t>
      </w:r>
      <w:r>
        <w:rPr>
          <w:color w:val="231F20"/>
          <w:spacing w:val="4"/>
          <w:w w:val="105"/>
        </w:rPr>
        <w:t xml:space="preserve"> </w:t>
      </w:r>
      <w:r>
        <w:rPr>
          <w:color w:val="231F20"/>
          <w:spacing w:val="-2"/>
          <w:w w:val="105"/>
        </w:rPr>
        <w:t>1975,</w:t>
      </w:r>
      <w:r>
        <w:rPr>
          <w:color w:val="231F20"/>
          <w:spacing w:val="5"/>
          <w:w w:val="105"/>
        </w:rPr>
        <w:t xml:space="preserve"> </w:t>
      </w:r>
      <w:r>
        <w:rPr>
          <w:color w:val="231F20"/>
          <w:spacing w:val="-4"/>
          <w:w w:val="105"/>
        </w:rPr>
        <w:t>(4).</w:t>
      </w:r>
    </w:p>
    <w:p w:rsidR="00F6658D" w:rsidRDefault="00000000">
      <w:pPr>
        <w:pStyle w:val="Zkladntext"/>
        <w:spacing w:line="228" w:lineRule="exact"/>
        <w:ind w:left="230"/>
        <w:jc w:val="left"/>
      </w:pPr>
      <w:r>
        <w:rPr>
          <w:color w:val="231F20"/>
          <w:spacing w:val="-4"/>
        </w:rPr>
        <w:t>S.</w:t>
      </w:r>
      <w:r>
        <w:rPr>
          <w:color w:val="231F20"/>
          <w:spacing w:val="-6"/>
        </w:rPr>
        <w:t xml:space="preserve"> </w:t>
      </w:r>
      <w:r>
        <w:rPr>
          <w:color w:val="231F20"/>
          <w:spacing w:val="-4"/>
        </w:rPr>
        <w:t>139.</w:t>
      </w:r>
      <w:r>
        <w:rPr>
          <w:color w:val="231F20"/>
          <w:spacing w:val="-6"/>
        </w:rPr>
        <w:t xml:space="preserve"> </w:t>
      </w:r>
      <w:r>
        <w:rPr>
          <w:color w:val="231F20"/>
          <w:spacing w:val="-4"/>
        </w:rPr>
        <w:t>ISSN</w:t>
      </w:r>
      <w:r>
        <w:rPr>
          <w:color w:val="231F20"/>
          <w:spacing w:val="-6"/>
        </w:rPr>
        <w:t xml:space="preserve"> </w:t>
      </w:r>
      <w:r>
        <w:rPr>
          <w:color w:val="231F20"/>
          <w:spacing w:val="-4"/>
        </w:rPr>
        <w:t>0020-0263.</w:t>
      </w:r>
    </w:p>
    <w:p w:rsidR="00F6658D" w:rsidRDefault="00F6658D">
      <w:pPr>
        <w:pStyle w:val="Zkladntext"/>
        <w:spacing w:before="9"/>
        <w:jc w:val="left"/>
        <w:rPr>
          <w:sz w:val="23"/>
        </w:rPr>
      </w:pPr>
    </w:p>
    <w:p w:rsidR="00F6658D" w:rsidRDefault="00000000">
      <w:pPr>
        <w:spacing w:line="264" w:lineRule="auto"/>
        <w:ind w:left="230" w:right="1235"/>
        <w:jc w:val="both"/>
        <w:rPr>
          <w:sz w:val="20"/>
        </w:rPr>
      </w:pPr>
      <w:r>
        <w:rPr>
          <w:color w:val="231F20"/>
          <w:sz w:val="20"/>
        </w:rPr>
        <w:t xml:space="preserve">WIENER, Norbert. (1961) </w:t>
      </w:r>
      <w:r>
        <w:rPr>
          <w:i/>
          <w:color w:val="231F20"/>
          <w:sz w:val="20"/>
        </w:rPr>
        <w:t>Cybernetics: or control and communication in</w:t>
      </w:r>
      <w:r>
        <w:rPr>
          <w:i/>
          <w:color w:val="231F20"/>
          <w:spacing w:val="-9"/>
          <w:sz w:val="20"/>
        </w:rPr>
        <w:t xml:space="preserve"> </w:t>
      </w:r>
      <w:r>
        <w:rPr>
          <w:i/>
          <w:color w:val="231F20"/>
          <w:sz w:val="20"/>
        </w:rPr>
        <w:t>the</w:t>
      </w:r>
      <w:r>
        <w:rPr>
          <w:i/>
          <w:color w:val="231F20"/>
          <w:spacing w:val="-9"/>
          <w:sz w:val="20"/>
        </w:rPr>
        <w:t xml:space="preserve"> </w:t>
      </w:r>
      <w:r>
        <w:rPr>
          <w:i/>
          <w:color w:val="231F20"/>
          <w:sz w:val="20"/>
        </w:rPr>
        <w:t>animal</w:t>
      </w:r>
      <w:r>
        <w:rPr>
          <w:i/>
          <w:color w:val="231F20"/>
          <w:spacing w:val="-9"/>
          <w:sz w:val="20"/>
        </w:rPr>
        <w:t xml:space="preserve"> </w:t>
      </w:r>
      <w:r>
        <w:rPr>
          <w:i/>
          <w:color w:val="231F20"/>
          <w:sz w:val="20"/>
        </w:rPr>
        <w:t>and</w:t>
      </w:r>
      <w:r>
        <w:rPr>
          <w:i/>
          <w:color w:val="231F20"/>
          <w:spacing w:val="-9"/>
          <w:sz w:val="20"/>
        </w:rPr>
        <w:t xml:space="preserve"> </w:t>
      </w:r>
      <w:r>
        <w:rPr>
          <w:i/>
          <w:color w:val="231F20"/>
          <w:sz w:val="20"/>
        </w:rPr>
        <w:t>the</w:t>
      </w:r>
      <w:r>
        <w:rPr>
          <w:i/>
          <w:color w:val="231F20"/>
          <w:spacing w:val="-9"/>
          <w:sz w:val="20"/>
        </w:rPr>
        <w:t xml:space="preserve"> </w:t>
      </w:r>
      <w:r>
        <w:rPr>
          <w:i/>
          <w:color w:val="231F20"/>
          <w:sz w:val="20"/>
        </w:rPr>
        <w:t>machine.</w:t>
      </w:r>
      <w:r>
        <w:rPr>
          <w:i/>
          <w:color w:val="231F20"/>
          <w:spacing w:val="-10"/>
          <w:sz w:val="20"/>
        </w:rPr>
        <w:t xml:space="preserve"> </w:t>
      </w:r>
      <w:r>
        <w:rPr>
          <w:color w:val="231F20"/>
          <w:sz w:val="20"/>
        </w:rPr>
        <w:t>2nd</w:t>
      </w:r>
      <w:r>
        <w:rPr>
          <w:color w:val="231F20"/>
          <w:spacing w:val="-10"/>
          <w:sz w:val="20"/>
        </w:rPr>
        <w:t xml:space="preserve"> </w:t>
      </w:r>
      <w:r>
        <w:rPr>
          <w:color w:val="231F20"/>
          <w:sz w:val="20"/>
        </w:rPr>
        <w:t>revised</w:t>
      </w:r>
      <w:r>
        <w:rPr>
          <w:color w:val="231F20"/>
          <w:spacing w:val="-10"/>
          <w:sz w:val="20"/>
        </w:rPr>
        <w:t xml:space="preserve"> </w:t>
      </w:r>
      <w:r>
        <w:rPr>
          <w:color w:val="231F20"/>
          <w:sz w:val="20"/>
        </w:rPr>
        <w:t>ed.</w:t>
      </w:r>
      <w:r>
        <w:rPr>
          <w:color w:val="231F20"/>
          <w:spacing w:val="-10"/>
          <w:sz w:val="20"/>
        </w:rPr>
        <w:t xml:space="preserve"> </w:t>
      </w:r>
      <w:r>
        <w:rPr>
          <w:color w:val="231F20"/>
          <w:sz w:val="20"/>
        </w:rPr>
        <w:t>New</w:t>
      </w:r>
      <w:r>
        <w:rPr>
          <w:color w:val="231F20"/>
          <w:spacing w:val="-10"/>
          <w:sz w:val="20"/>
        </w:rPr>
        <w:t xml:space="preserve"> </w:t>
      </w:r>
      <w:r>
        <w:rPr>
          <w:color w:val="231F20"/>
          <w:sz w:val="20"/>
        </w:rPr>
        <w:t>York:</w:t>
      </w:r>
      <w:r>
        <w:rPr>
          <w:color w:val="231F20"/>
          <w:spacing w:val="-10"/>
          <w:sz w:val="20"/>
        </w:rPr>
        <w:t xml:space="preserve"> </w:t>
      </w:r>
      <w:r>
        <w:rPr>
          <w:color w:val="231F20"/>
          <w:sz w:val="20"/>
        </w:rPr>
        <w:t>M.</w:t>
      </w:r>
      <w:r>
        <w:rPr>
          <w:color w:val="231F20"/>
          <w:spacing w:val="-10"/>
          <w:sz w:val="20"/>
        </w:rPr>
        <w:t xml:space="preserve"> </w:t>
      </w:r>
      <w:r>
        <w:rPr>
          <w:color w:val="231F20"/>
          <w:sz w:val="20"/>
        </w:rPr>
        <w:t>I.</w:t>
      </w:r>
      <w:r>
        <w:rPr>
          <w:color w:val="231F20"/>
          <w:spacing w:val="-10"/>
          <w:sz w:val="20"/>
        </w:rPr>
        <w:t xml:space="preserve"> </w:t>
      </w:r>
      <w:r>
        <w:rPr>
          <w:color w:val="231F20"/>
          <w:sz w:val="20"/>
        </w:rPr>
        <w:t>T.</w:t>
      </w:r>
      <w:r>
        <w:rPr>
          <w:color w:val="231F20"/>
          <w:spacing w:val="-10"/>
          <w:sz w:val="20"/>
        </w:rPr>
        <w:t xml:space="preserve"> </w:t>
      </w:r>
      <w:r>
        <w:rPr>
          <w:color w:val="231F20"/>
          <w:sz w:val="20"/>
        </w:rPr>
        <w:t>Press, 219 s. ISBN 978-0-262-73009-9.</w:t>
      </w:r>
    </w:p>
    <w:p w:rsidR="00F6658D" w:rsidRDefault="00000000">
      <w:pPr>
        <w:spacing w:before="250" w:line="264" w:lineRule="auto"/>
        <w:ind w:left="230" w:right="1235"/>
        <w:jc w:val="both"/>
        <w:rPr>
          <w:sz w:val="20"/>
        </w:rPr>
      </w:pPr>
      <w:r>
        <w:rPr>
          <w:color w:val="231F20"/>
          <w:sz w:val="20"/>
        </w:rPr>
        <w:t xml:space="preserve">WIENER, Norbert. (1963) </w:t>
      </w:r>
      <w:r>
        <w:rPr>
          <w:i/>
          <w:color w:val="231F20"/>
          <w:sz w:val="20"/>
        </w:rPr>
        <w:t>Kybernetika a společnost</w:t>
      </w:r>
      <w:r>
        <w:rPr>
          <w:color w:val="231F20"/>
          <w:sz w:val="20"/>
        </w:rPr>
        <w:t>. Vydání 1. Praha: Československá akademie věd, 220 s.</w:t>
      </w:r>
    </w:p>
    <w:p w:rsidR="00F6658D" w:rsidRDefault="00000000">
      <w:pPr>
        <w:spacing w:before="250" w:line="264" w:lineRule="auto"/>
        <w:ind w:left="230" w:right="1235"/>
        <w:jc w:val="both"/>
        <w:rPr>
          <w:sz w:val="20"/>
        </w:rPr>
      </w:pPr>
      <w:r>
        <w:rPr>
          <w:noProof/>
        </w:rPr>
        <mc:AlternateContent>
          <mc:Choice Requires="wps">
            <w:drawing>
              <wp:anchor distT="0" distB="0" distL="0" distR="0" simplePos="0" relativeHeight="251624448" behindDoc="0" locked="0" layoutInCell="1" allowOverlap="1">
                <wp:simplePos x="0" y="0"/>
                <wp:positionH relativeFrom="page">
                  <wp:posOffset>4745154</wp:posOffset>
                </wp:positionH>
                <wp:positionV relativeFrom="paragraph">
                  <wp:posOffset>857335</wp:posOffset>
                </wp:positionV>
                <wp:extent cx="298450" cy="1985645"/>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985645"/>
                        </a:xfrm>
                        <a:prstGeom prst="rect">
                          <a:avLst/>
                        </a:prstGeom>
                      </wps:spPr>
                      <wps:txbx>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r>
                              <w:rPr>
                                <w:rFonts w:ascii="Arial"/>
                                <w:color w:val="231F20"/>
                                <w:spacing w:val="-2"/>
                                <w:w w:val="80"/>
                                <w:sz w:val="18"/>
                              </w:rPr>
                              <w:t>Timko</w:t>
                            </w:r>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wps:txbx>
                      <wps:bodyPr vert="vert270" wrap="square" lIns="0" tIns="0" rIns="0" bIns="0" rtlCol="0">
                        <a:noAutofit/>
                      </wps:bodyPr>
                    </wps:wsp>
                  </a:graphicData>
                </a:graphic>
              </wp:anchor>
            </w:drawing>
          </mc:Choice>
          <mc:Fallback>
            <w:pict>
              <v:shape id="Textbox 378" o:spid="_x0000_s1116" type="#_x0000_t202" style="position:absolute;left:0;text-align:left;margin-left:373.65pt;margin-top:67.5pt;width:23.5pt;height:156.35pt;z-index:25162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hh9/ogEAADIDAAAOAAAAZHJzL2Uyb0RvYy54bWysUlFvGyEMfp/U/4B4b0iipktOuVRrq02T&#13;&#10;qq1Stx9AOMihHZhhkrv8+xlySabtbdqLMdjY3/fZ64fBdeygI1rwNZ9Nppxpr6Cxflfz798+3i45&#13;&#10;wyR9IzvwuuZHjfxhc/Nu3YdKz6GFrtGRURGPVR9q3qYUKiFQtdpJnEDQnoIGopOJrnEnmih7qu46&#13;&#10;MZ9O70UPsQkRlEak1+dTkG9KfWO0Sl+NQZ1YV3PCloqNxW6zFZu1rHZRhtaqEYb8BxROWk9NL6We&#13;&#10;ZZJsH+1fpZxVERBMmihwAoyxShcOxGY2/YPNWyuDLlxIHAwXmfD/lVVfDm/hNbI0PMJAAywkMLyA&#13;&#10;+oGkjegDVmNO1hQrpOxMdDDR5ZMoMPpI2h4veuohMUWP89XybkERRaHZarm4v1tkwcX1d4iYPmlw&#13;&#10;LDs1jzSvgkAeXjCdUs8pI5hT/4wkDduB2abmqzLG/LSF5khkaB+pWLbz99S+p/HWHH/uZdScdZ89&#13;&#10;6Zd34ezEs7M9OzF1T1A2JlP08GGfwNgC6NpmBESDKZTGJcqT//1esq6rvvkFAAD//wMAUEsDBBQA&#13;&#10;BgAIAAAAIQAkOwCw4gAAABABAAAPAAAAZHJzL2Rvd25yZXYueG1sTE/LTsMwELwj8Q/WInGjDiSN&#13;&#10;aRqnQkEVt0qUfoAbu0lUex1it0n/nuUEl5V2Z3Ye5WZ2ll3NGHqPEp4XCTCDjdc9thIOX9unV2Ah&#13;&#10;KtTKejQSbibAprq/K1Wh/YSf5rqPLSMRDIWS0MU4FJyHpjNOhYUfDBJ28qNTkdax5XpUE4k7y1+S&#13;&#10;JOdO9UgOnRpM3ZnmvL84Cbsb76bULQ9NXee7PP3eqvOHlfLxYX5f03hbA4tmjn8f8NuB8kNFwY7+&#13;&#10;gjowK0FkIiUqAemSmhFDrDK6HCVkmRDAq5L/L1L9AAAA//8DAFBLAQItABQABgAIAAAAIQC2gziS&#13;&#10;/gAAAOEBAAATAAAAAAAAAAAAAAAAAAAAAABbQ29udGVudF9UeXBlc10ueG1sUEsBAi0AFAAGAAgA&#13;&#10;AAAhADj9If/WAAAAlAEAAAsAAAAAAAAAAAAAAAAALwEAAF9yZWxzLy5yZWxzUEsBAi0AFAAGAAgA&#13;&#10;AAAhALuGH3+iAQAAMgMAAA4AAAAAAAAAAAAAAAAALgIAAGRycy9lMm9Eb2MueG1sUEsBAi0AFAAG&#13;&#10;AAgAAAAhACQ7ALDiAAAAEAEAAA8AAAAAAAAAAAAAAAAA/AMAAGRycy9kb3ducmV2LnhtbFBLBQYA&#13;&#10;AAAABAAEAPMAAAALBQAAAAA=&#13;&#10;" filled="f" stroked="f">
                <v:textbox style="layout-flow:vertical;mso-layout-flow-alt:bottom-to-top" inset="0,0,0,0">
                  <w:txbxContent>
                    <w:p w:rsidR="00F6658D" w:rsidRDefault="00000000">
                      <w:pPr>
                        <w:spacing w:before="19"/>
                        <w:ind w:left="20"/>
                        <w:rPr>
                          <w:rFonts w:ascii="Arial"/>
                          <w:sz w:val="18"/>
                        </w:rPr>
                      </w:pPr>
                      <w:r>
                        <w:rPr>
                          <w:rFonts w:ascii="Arial"/>
                          <w:color w:val="231F20"/>
                          <w:w w:val="65"/>
                          <w:sz w:val="18"/>
                        </w:rPr>
                        <w:t>Marek</w:t>
                      </w:r>
                      <w:r>
                        <w:rPr>
                          <w:rFonts w:ascii="Arial"/>
                          <w:color w:val="231F20"/>
                          <w:spacing w:val="-3"/>
                          <w:w w:val="80"/>
                          <w:sz w:val="18"/>
                        </w:rPr>
                        <w:t xml:space="preserve"> </w:t>
                      </w:r>
                      <w:proofErr w:type="spellStart"/>
                      <w:r>
                        <w:rPr>
                          <w:rFonts w:ascii="Arial"/>
                          <w:color w:val="231F20"/>
                          <w:spacing w:val="-2"/>
                          <w:w w:val="80"/>
                          <w:sz w:val="18"/>
                        </w:rPr>
                        <w:t>Timko</w:t>
                      </w:r>
                      <w:proofErr w:type="spellEnd"/>
                    </w:p>
                    <w:p w:rsidR="00F6658D" w:rsidRDefault="00000000">
                      <w:pPr>
                        <w:spacing w:before="9"/>
                        <w:ind w:left="20"/>
                        <w:rPr>
                          <w:rFonts w:ascii="Arial" w:hAnsi="Arial"/>
                          <w:sz w:val="18"/>
                        </w:rPr>
                      </w:pPr>
                      <w:r>
                        <w:rPr>
                          <w:rFonts w:ascii="Arial" w:hAnsi="Arial"/>
                          <w:color w:val="231F20"/>
                          <w:w w:val="70"/>
                          <w:sz w:val="18"/>
                        </w:rPr>
                        <w:t>K</w:t>
                      </w:r>
                      <w:r>
                        <w:rPr>
                          <w:rFonts w:ascii="Arial" w:hAnsi="Arial"/>
                          <w:color w:val="231F20"/>
                          <w:spacing w:val="-4"/>
                          <w:w w:val="70"/>
                          <w:sz w:val="18"/>
                        </w:rPr>
                        <w:t xml:space="preserve"> </w:t>
                      </w:r>
                      <w:r>
                        <w:rPr>
                          <w:rFonts w:ascii="Arial" w:hAnsi="Arial"/>
                          <w:color w:val="231F20"/>
                          <w:w w:val="70"/>
                          <w:sz w:val="18"/>
                        </w:rPr>
                        <w:t>teoretickým</w:t>
                      </w:r>
                      <w:r>
                        <w:rPr>
                          <w:rFonts w:ascii="Arial" w:hAnsi="Arial"/>
                          <w:color w:val="231F20"/>
                          <w:spacing w:val="-4"/>
                          <w:w w:val="70"/>
                          <w:sz w:val="18"/>
                        </w:rPr>
                        <w:t xml:space="preserve"> </w:t>
                      </w:r>
                      <w:r>
                        <w:rPr>
                          <w:rFonts w:ascii="Arial" w:hAnsi="Arial"/>
                          <w:color w:val="231F20"/>
                          <w:w w:val="70"/>
                          <w:sz w:val="18"/>
                        </w:rPr>
                        <w:t>a</w:t>
                      </w:r>
                      <w:r>
                        <w:rPr>
                          <w:rFonts w:ascii="Arial" w:hAnsi="Arial"/>
                          <w:color w:val="231F20"/>
                          <w:spacing w:val="-4"/>
                          <w:w w:val="70"/>
                          <w:sz w:val="18"/>
                        </w:rPr>
                        <w:t xml:space="preserve"> </w:t>
                      </w:r>
                      <w:r>
                        <w:rPr>
                          <w:rFonts w:ascii="Arial" w:hAnsi="Arial"/>
                          <w:color w:val="231F20"/>
                          <w:w w:val="70"/>
                          <w:sz w:val="18"/>
                        </w:rPr>
                        <w:t>praktickým</w:t>
                      </w:r>
                      <w:r>
                        <w:rPr>
                          <w:rFonts w:ascii="Arial" w:hAnsi="Arial"/>
                          <w:color w:val="231F20"/>
                          <w:spacing w:val="-4"/>
                          <w:w w:val="70"/>
                          <w:sz w:val="18"/>
                        </w:rPr>
                        <w:t xml:space="preserve"> </w:t>
                      </w:r>
                      <w:r>
                        <w:rPr>
                          <w:rFonts w:ascii="Arial" w:hAnsi="Arial"/>
                          <w:color w:val="231F20"/>
                          <w:w w:val="70"/>
                          <w:sz w:val="18"/>
                        </w:rPr>
                        <w:t>problémům</w:t>
                      </w:r>
                      <w:r>
                        <w:rPr>
                          <w:rFonts w:ascii="Arial" w:hAnsi="Arial"/>
                          <w:color w:val="231F20"/>
                          <w:spacing w:val="-4"/>
                          <w:w w:val="70"/>
                          <w:sz w:val="18"/>
                        </w:rPr>
                        <w:t xml:space="preserve"> </w:t>
                      </w:r>
                      <w:r>
                        <w:rPr>
                          <w:rFonts w:ascii="Arial" w:hAnsi="Arial"/>
                          <w:color w:val="231F20"/>
                          <w:w w:val="70"/>
                          <w:sz w:val="18"/>
                        </w:rPr>
                        <w:t>informační</w:t>
                      </w:r>
                      <w:r>
                        <w:rPr>
                          <w:rFonts w:ascii="Arial" w:hAnsi="Arial"/>
                          <w:color w:val="231F20"/>
                          <w:spacing w:val="-4"/>
                          <w:w w:val="70"/>
                          <w:sz w:val="18"/>
                        </w:rPr>
                        <w:t xml:space="preserve"> vědy</w:t>
                      </w:r>
                    </w:p>
                  </w:txbxContent>
                </v:textbox>
                <w10:wrap anchorx="page"/>
              </v:shape>
            </w:pict>
          </mc:Fallback>
        </mc:AlternateContent>
      </w:r>
      <w:r>
        <w:rPr>
          <w:color w:val="231F20"/>
          <w:sz w:val="20"/>
        </w:rPr>
        <w:t xml:space="preserve">ZECHA, Bernard. (1999) Philosophische Grundlagen berufsbezogener </w:t>
      </w:r>
      <w:r>
        <w:rPr>
          <w:color w:val="231F20"/>
          <w:spacing w:val="-2"/>
          <w:sz w:val="20"/>
        </w:rPr>
        <w:t>ethischer</w:t>
      </w:r>
      <w:r>
        <w:rPr>
          <w:color w:val="231F20"/>
          <w:spacing w:val="-8"/>
          <w:sz w:val="20"/>
        </w:rPr>
        <w:t xml:space="preserve"> </w:t>
      </w:r>
      <w:r>
        <w:rPr>
          <w:color w:val="231F20"/>
          <w:spacing w:val="-2"/>
          <w:sz w:val="20"/>
        </w:rPr>
        <w:t>Kodizes.</w:t>
      </w:r>
      <w:r>
        <w:rPr>
          <w:color w:val="231F20"/>
          <w:spacing w:val="-8"/>
          <w:sz w:val="20"/>
        </w:rPr>
        <w:t xml:space="preserve"> </w:t>
      </w:r>
      <w:r>
        <w:rPr>
          <w:color w:val="231F20"/>
          <w:spacing w:val="-2"/>
          <w:sz w:val="20"/>
        </w:rPr>
        <w:t>In</w:t>
      </w:r>
      <w:r>
        <w:rPr>
          <w:color w:val="231F20"/>
          <w:spacing w:val="-9"/>
          <w:sz w:val="20"/>
        </w:rPr>
        <w:t xml:space="preserve"> </w:t>
      </w:r>
      <w:r>
        <w:rPr>
          <w:i/>
          <w:color w:val="231F20"/>
          <w:spacing w:val="-2"/>
          <w:sz w:val="20"/>
        </w:rPr>
        <w:t>2.</w:t>
      </w:r>
      <w:r>
        <w:rPr>
          <w:i/>
          <w:color w:val="231F20"/>
          <w:spacing w:val="-8"/>
          <w:sz w:val="20"/>
        </w:rPr>
        <w:t xml:space="preserve"> </w:t>
      </w:r>
      <w:r>
        <w:rPr>
          <w:i/>
          <w:color w:val="231F20"/>
          <w:spacing w:val="-2"/>
          <w:sz w:val="20"/>
        </w:rPr>
        <w:t>Mezinárodní</w:t>
      </w:r>
      <w:r>
        <w:rPr>
          <w:i/>
          <w:color w:val="231F20"/>
          <w:spacing w:val="-8"/>
          <w:sz w:val="20"/>
        </w:rPr>
        <w:t xml:space="preserve"> </w:t>
      </w:r>
      <w:r>
        <w:rPr>
          <w:i/>
          <w:color w:val="231F20"/>
          <w:spacing w:val="-2"/>
          <w:sz w:val="20"/>
        </w:rPr>
        <w:t>konference:</w:t>
      </w:r>
      <w:r>
        <w:rPr>
          <w:i/>
          <w:color w:val="231F20"/>
          <w:spacing w:val="-8"/>
          <w:sz w:val="20"/>
        </w:rPr>
        <w:t xml:space="preserve"> </w:t>
      </w:r>
      <w:r>
        <w:rPr>
          <w:i/>
          <w:color w:val="231F20"/>
          <w:spacing w:val="-2"/>
          <w:sz w:val="20"/>
        </w:rPr>
        <w:t>Informační</w:t>
      </w:r>
      <w:r>
        <w:rPr>
          <w:i/>
          <w:color w:val="231F20"/>
          <w:spacing w:val="-8"/>
          <w:sz w:val="20"/>
        </w:rPr>
        <w:t xml:space="preserve"> </w:t>
      </w:r>
      <w:r>
        <w:rPr>
          <w:i/>
          <w:color w:val="231F20"/>
          <w:spacing w:val="-2"/>
          <w:sz w:val="20"/>
        </w:rPr>
        <w:t>společnost</w:t>
      </w:r>
      <w:r>
        <w:rPr>
          <w:i/>
          <w:color w:val="231F20"/>
          <w:spacing w:val="-8"/>
          <w:sz w:val="20"/>
        </w:rPr>
        <w:t xml:space="preserve"> </w:t>
      </w:r>
      <w:r>
        <w:rPr>
          <w:i/>
          <w:color w:val="231F20"/>
          <w:spacing w:val="-2"/>
          <w:sz w:val="20"/>
        </w:rPr>
        <w:t xml:space="preserve">– </w:t>
      </w:r>
      <w:r>
        <w:rPr>
          <w:i/>
          <w:color w:val="231F20"/>
          <w:sz w:val="20"/>
        </w:rPr>
        <w:t xml:space="preserve">Etické výzvy pro 21. století. </w:t>
      </w:r>
      <w:r>
        <w:rPr>
          <w:color w:val="231F20"/>
          <w:sz w:val="20"/>
        </w:rPr>
        <w:t>Hradec Králové: 18.- 29. 5. 1999.</w:t>
      </w:r>
    </w:p>
    <w:p w:rsidR="00F6658D" w:rsidRDefault="00F6658D">
      <w:pPr>
        <w:spacing w:line="264" w:lineRule="auto"/>
        <w:jc w:val="both"/>
        <w:rPr>
          <w:sz w:val="20"/>
        </w:rPr>
        <w:sectPr w:rsidR="00F6658D">
          <w:pgSz w:w="8400" w:h="11910"/>
          <w:pgMar w:top="900" w:right="180" w:bottom="1400" w:left="960" w:header="0" w:footer="1044" w:gutter="0"/>
          <w:cols w:space="708"/>
        </w:sectPr>
      </w:pPr>
    </w:p>
    <w:p w:rsidR="00F6658D" w:rsidRDefault="00F6658D">
      <w:pPr>
        <w:pStyle w:val="Zkladntext"/>
        <w:spacing w:before="4"/>
        <w:jc w:val="left"/>
        <w:rPr>
          <w:sz w:val="17"/>
        </w:rPr>
      </w:pPr>
    </w:p>
    <w:p w:rsidR="00F6658D" w:rsidRDefault="00F6658D">
      <w:pPr>
        <w:rPr>
          <w:sz w:val="17"/>
        </w:rPr>
        <w:sectPr w:rsidR="00F6658D">
          <w:footerReference w:type="even" r:id="rId180"/>
          <w:pgSz w:w="8400" w:h="11910"/>
          <w:pgMar w:top="1340" w:right="180" w:bottom="280" w:left="960" w:header="0" w:footer="0" w:gutter="0"/>
          <w:cols w:space="708"/>
        </w:sectPr>
      </w:pPr>
    </w:p>
    <w:p w:rsidR="00F6658D" w:rsidRDefault="00F6658D">
      <w:pPr>
        <w:pStyle w:val="Zkladntext"/>
        <w:jc w:val="left"/>
      </w:pPr>
    </w:p>
    <w:p w:rsidR="00F6658D" w:rsidRDefault="00000000">
      <w:pPr>
        <w:pStyle w:val="Nadpis1"/>
        <w:spacing w:line="249" w:lineRule="auto"/>
        <w:ind w:left="566" w:right="1571"/>
      </w:pPr>
      <w:bookmarkStart w:id="2" w:name="Selekční_jazyky_a_klasifikace_využitelné"/>
      <w:bookmarkEnd w:id="2"/>
      <w:r>
        <w:rPr>
          <w:color w:val="58595B"/>
          <w:w w:val="90"/>
        </w:rPr>
        <w:t>Selekční</w:t>
      </w:r>
      <w:r>
        <w:rPr>
          <w:color w:val="58595B"/>
          <w:spacing w:val="-15"/>
          <w:w w:val="90"/>
        </w:rPr>
        <w:t xml:space="preserve"> </w:t>
      </w:r>
      <w:r>
        <w:rPr>
          <w:color w:val="58595B"/>
          <w:w w:val="90"/>
        </w:rPr>
        <w:t>jazyky</w:t>
      </w:r>
      <w:r>
        <w:rPr>
          <w:color w:val="58595B"/>
          <w:spacing w:val="-15"/>
          <w:w w:val="90"/>
        </w:rPr>
        <w:t xml:space="preserve"> </w:t>
      </w:r>
      <w:r>
        <w:rPr>
          <w:color w:val="58595B"/>
          <w:w w:val="90"/>
        </w:rPr>
        <w:t>a</w:t>
      </w:r>
      <w:r>
        <w:rPr>
          <w:color w:val="58595B"/>
          <w:spacing w:val="-15"/>
          <w:w w:val="90"/>
        </w:rPr>
        <w:t xml:space="preserve"> </w:t>
      </w:r>
      <w:r>
        <w:rPr>
          <w:color w:val="58595B"/>
          <w:w w:val="90"/>
        </w:rPr>
        <w:t xml:space="preserve">klasifikace </w:t>
      </w:r>
      <w:r>
        <w:rPr>
          <w:color w:val="58595B"/>
          <w:spacing w:val="-10"/>
        </w:rPr>
        <w:t>využitelné</w:t>
      </w:r>
      <w:r>
        <w:rPr>
          <w:color w:val="58595B"/>
          <w:spacing w:val="-25"/>
        </w:rPr>
        <w:t xml:space="preserve"> </w:t>
      </w:r>
      <w:r>
        <w:rPr>
          <w:color w:val="58595B"/>
          <w:spacing w:val="-10"/>
        </w:rPr>
        <w:t>v</w:t>
      </w:r>
      <w:r>
        <w:rPr>
          <w:color w:val="58595B"/>
          <w:spacing w:val="-25"/>
        </w:rPr>
        <w:t xml:space="preserve"> </w:t>
      </w:r>
      <w:r>
        <w:rPr>
          <w:color w:val="58595B"/>
          <w:spacing w:val="-10"/>
        </w:rPr>
        <w:t xml:space="preserve">rešeršních </w:t>
      </w:r>
      <w:r>
        <w:rPr>
          <w:color w:val="58595B"/>
          <w:w w:val="90"/>
        </w:rPr>
        <w:t>procesech – příklad MeSH</w:t>
      </w:r>
    </w:p>
    <w:p w:rsidR="00F6658D" w:rsidRDefault="00000000">
      <w:pPr>
        <w:spacing w:before="69"/>
        <w:ind w:left="566" w:right="1570"/>
        <w:jc w:val="center"/>
        <w:rPr>
          <w:rFonts w:ascii="Arial" w:hAnsi="Arial"/>
          <w:sz w:val="21"/>
        </w:rPr>
      </w:pPr>
      <w:r>
        <w:rPr>
          <w:rFonts w:ascii="Arial" w:hAnsi="Arial"/>
          <w:color w:val="58595B"/>
          <w:w w:val="90"/>
          <w:sz w:val="21"/>
        </w:rPr>
        <w:t>Lucie</w:t>
      </w:r>
      <w:r>
        <w:rPr>
          <w:rFonts w:ascii="Arial" w:hAnsi="Arial"/>
          <w:color w:val="58595B"/>
          <w:spacing w:val="-8"/>
          <w:w w:val="90"/>
          <w:sz w:val="21"/>
        </w:rPr>
        <w:t xml:space="preserve"> </w:t>
      </w:r>
      <w:r>
        <w:rPr>
          <w:rFonts w:ascii="Arial" w:hAnsi="Arial"/>
          <w:color w:val="58595B"/>
          <w:w w:val="90"/>
          <w:sz w:val="21"/>
        </w:rPr>
        <w:t>Valjentová,</w:t>
      </w:r>
      <w:r>
        <w:rPr>
          <w:rFonts w:ascii="Arial" w:hAnsi="Arial"/>
          <w:color w:val="58595B"/>
          <w:spacing w:val="-5"/>
          <w:sz w:val="21"/>
        </w:rPr>
        <w:t xml:space="preserve"> </w:t>
      </w:r>
      <w:r>
        <w:rPr>
          <w:rFonts w:ascii="Arial" w:hAnsi="Arial"/>
          <w:color w:val="58595B"/>
          <w:w w:val="90"/>
          <w:sz w:val="21"/>
        </w:rPr>
        <w:t>Richard</w:t>
      </w:r>
      <w:r>
        <w:rPr>
          <w:rFonts w:ascii="Arial" w:hAnsi="Arial"/>
          <w:color w:val="58595B"/>
          <w:spacing w:val="-4"/>
          <w:sz w:val="21"/>
        </w:rPr>
        <w:t xml:space="preserve"> </w:t>
      </w:r>
      <w:r>
        <w:rPr>
          <w:rFonts w:ascii="Arial" w:hAnsi="Arial"/>
          <w:color w:val="58595B"/>
          <w:spacing w:val="-2"/>
          <w:w w:val="90"/>
          <w:sz w:val="21"/>
        </w:rPr>
        <w:t>Papík</w:t>
      </w:r>
    </w:p>
    <w:p w:rsidR="00F6658D" w:rsidRDefault="00000000">
      <w:pPr>
        <w:spacing w:before="10" w:line="249" w:lineRule="auto"/>
        <w:ind w:left="566" w:right="1571"/>
        <w:jc w:val="center"/>
        <w:rPr>
          <w:rFonts w:ascii="Arial" w:hAnsi="Arial"/>
          <w:i/>
          <w:sz w:val="21"/>
        </w:rPr>
      </w:pPr>
      <w:r>
        <w:rPr>
          <w:rFonts w:ascii="Arial" w:hAnsi="Arial"/>
          <w:i/>
          <w:color w:val="58595B"/>
          <w:w w:val="90"/>
          <w:sz w:val="21"/>
        </w:rPr>
        <w:t>Ústav</w:t>
      </w:r>
      <w:r>
        <w:rPr>
          <w:rFonts w:ascii="Arial" w:hAnsi="Arial"/>
          <w:i/>
          <w:color w:val="58595B"/>
          <w:spacing w:val="-3"/>
          <w:w w:val="90"/>
          <w:sz w:val="21"/>
        </w:rPr>
        <w:t xml:space="preserve"> </w:t>
      </w:r>
      <w:r>
        <w:rPr>
          <w:rFonts w:ascii="Arial" w:hAnsi="Arial"/>
          <w:i/>
          <w:color w:val="58595B"/>
          <w:w w:val="90"/>
          <w:sz w:val="21"/>
        </w:rPr>
        <w:t>bohemistiky</w:t>
      </w:r>
      <w:r>
        <w:rPr>
          <w:rFonts w:ascii="Arial" w:hAnsi="Arial"/>
          <w:i/>
          <w:color w:val="58595B"/>
          <w:spacing w:val="-3"/>
          <w:w w:val="90"/>
          <w:sz w:val="21"/>
        </w:rPr>
        <w:t xml:space="preserve"> </w:t>
      </w:r>
      <w:r>
        <w:rPr>
          <w:rFonts w:ascii="Arial" w:hAnsi="Arial"/>
          <w:i/>
          <w:color w:val="58595B"/>
          <w:w w:val="90"/>
          <w:sz w:val="21"/>
        </w:rPr>
        <w:t>a</w:t>
      </w:r>
      <w:r>
        <w:rPr>
          <w:rFonts w:ascii="Arial" w:hAnsi="Arial"/>
          <w:i/>
          <w:color w:val="58595B"/>
          <w:spacing w:val="-3"/>
          <w:w w:val="90"/>
          <w:sz w:val="21"/>
        </w:rPr>
        <w:t xml:space="preserve"> </w:t>
      </w:r>
      <w:r>
        <w:rPr>
          <w:rFonts w:ascii="Arial" w:hAnsi="Arial"/>
          <w:i/>
          <w:color w:val="58595B"/>
          <w:w w:val="90"/>
          <w:sz w:val="21"/>
        </w:rPr>
        <w:t>knihovnictví,</w:t>
      </w:r>
      <w:r>
        <w:rPr>
          <w:rFonts w:ascii="Arial" w:hAnsi="Arial"/>
          <w:i/>
          <w:color w:val="58595B"/>
          <w:spacing w:val="-3"/>
          <w:w w:val="90"/>
          <w:sz w:val="21"/>
        </w:rPr>
        <w:t xml:space="preserve"> </w:t>
      </w:r>
      <w:r>
        <w:rPr>
          <w:rFonts w:ascii="Arial" w:hAnsi="Arial"/>
          <w:i/>
          <w:color w:val="58595B"/>
          <w:w w:val="90"/>
          <w:sz w:val="21"/>
        </w:rPr>
        <w:t xml:space="preserve">Filozoficko-přírodovědecká </w:t>
      </w:r>
      <w:r>
        <w:rPr>
          <w:rFonts w:ascii="Arial" w:hAnsi="Arial"/>
          <w:i/>
          <w:color w:val="58595B"/>
          <w:spacing w:val="-4"/>
          <w:sz w:val="21"/>
        </w:rPr>
        <w:t>fakulta,</w:t>
      </w:r>
      <w:r>
        <w:rPr>
          <w:rFonts w:ascii="Arial" w:hAnsi="Arial"/>
          <w:i/>
          <w:color w:val="58595B"/>
          <w:spacing w:val="-21"/>
          <w:sz w:val="21"/>
        </w:rPr>
        <w:t xml:space="preserve"> </w:t>
      </w:r>
      <w:r>
        <w:rPr>
          <w:rFonts w:ascii="Arial" w:hAnsi="Arial"/>
          <w:i/>
          <w:color w:val="58595B"/>
          <w:spacing w:val="-4"/>
          <w:sz w:val="21"/>
        </w:rPr>
        <w:t>Slezská</w:t>
      </w:r>
      <w:r>
        <w:rPr>
          <w:rFonts w:ascii="Arial" w:hAnsi="Arial"/>
          <w:i/>
          <w:color w:val="58595B"/>
          <w:spacing w:val="-21"/>
          <w:sz w:val="21"/>
        </w:rPr>
        <w:t xml:space="preserve"> </w:t>
      </w:r>
      <w:r>
        <w:rPr>
          <w:rFonts w:ascii="Arial" w:hAnsi="Arial"/>
          <w:i/>
          <w:color w:val="58595B"/>
          <w:spacing w:val="-4"/>
          <w:sz w:val="21"/>
        </w:rPr>
        <w:t>univerzita</w:t>
      </w:r>
      <w:r>
        <w:rPr>
          <w:rFonts w:ascii="Arial" w:hAnsi="Arial"/>
          <w:i/>
          <w:color w:val="58595B"/>
          <w:spacing w:val="-21"/>
          <w:sz w:val="21"/>
        </w:rPr>
        <w:t xml:space="preserve"> </w:t>
      </w:r>
      <w:r>
        <w:rPr>
          <w:rFonts w:ascii="Arial" w:hAnsi="Arial"/>
          <w:i/>
          <w:color w:val="58595B"/>
          <w:spacing w:val="-4"/>
          <w:sz w:val="21"/>
        </w:rPr>
        <w:t>v</w:t>
      </w:r>
      <w:r>
        <w:rPr>
          <w:rFonts w:ascii="Arial" w:hAnsi="Arial"/>
          <w:i/>
          <w:color w:val="58595B"/>
          <w:spacing w:val="-21"/>
          <w:sz w:val="21"/>
        </w:rPr>
        <w:t xml:space="preserve"> </w:t>
      </w:r>
      <w:r>
        <w:rPr>
          <w:rFonts w:ascii="Arial" w:hAnsi="Arial"/>
          <w:i/>
          <w:color w:val="58595B"/>
          <w:spacing w:val="-4"/>
          <w:sz w:val="21"/>
        </w:rPr>
        <w:t>Opavě</w:t>
      </w:r>
    </w:p>
    <w:p w:rsidR="00F6658D" w:rsidRDefault="00F6658D">
      <w:pPr>
        <w:pStyle w:val="Zkladntext"/>
        <w:jc w:val="left"/>
        <w:rPr>
          <w:rFonts w:ascii="Arial"/>
          <w:i/>
          <w:sz w:val="24"/>
        </w:rPr>
      </w:pPr>
    </w:p>
    <w:p w:rsidR="00F6658D" w:rsidRDefault="00F6658D">
      <w:pPr>
        <w:pStyle w:val="Zkladntext"/>
        <w:jc w:val="left"/>
        <w:rPr>
          <w:rFonts w:ascii="Arial"/>
          <w:i/>
          <w:sz w:val="24"/>
        </w:rPr>
      </w:pPr>
    </w:p>
    <w:p w:rsidR="00F6658D" w:rsidRDefault="00F6658D">
      <w:pPr>
        <w:pStyle w:val="Zkladntext"/>
        <w:jc w:val="left"/>
        <w:rPr>
          <w:rFonts w:ascii="Arial"/>
          <w:i/>
          <w:sz w:val="24"/>
        </w:rPr>
      </w:pPr>
    </w:p>
    <w:p w:rsidR="00F6658D" w:rsidRDefault="00F6658D">
      <w:pPr>
        <w:pStyle w:val="Zkladntext"/>
        <w:spacing w:before="9"/>
        <w:jc w:val="left"/>
        <w:rPr>
          <w:rFonts w:ascii="Arial"/>
          <w:i/>
          <w:sz w:val="29"/>
        </w:rPr>
      </w:pPr>
    </w:p>
    <w:p w:rsidR="00F6658D" w:rsidRDefault="00000000">
      <w:pPr>
        <w:pStyle w:val="Nadpis2"/>
        <w:spacing w:before="1"/>
      </w:pPr>
      <w:r>
        <w:rPr>
          <w:color w:val="58595B"/>
          <w:spacing w:val="-4"/>
        </w:rPr>
        <w:t>ÚVOD</w:t>
      </w:r>
    </w:p>
    <w:p w:rsidR="00F6658D" w:rsidRDefault="00000000">
      <w:pPr>
        <w:pStyle w:val="Zkladntext"/>
        <w:spacing w:before="218" w:line="264" w:lineRule="auto"/>
        <w:ind w:left="230" w:right="1234"/>
      </w:pPr>
      <w:r>
        <w:rPr>
          <w:noProof/>
        </w:rPr>
        <mc:AlternateContent>
          <mc:Choice Requires="wps">
            <w:drawing>
              <wp:anchor distT="0" distB="0" distL="0" distR="0" simplePos="0" relativeHeight="251626496" behindDoc="0" locked="0" layoutInCell="1" allowOverlap="1">
                <wp:simplePos x="0" y="0"/>
                <wp:positionH relativeFrom="page">
                  <wp:posOffset>4745154</wp:posOffset>
                </wp:positionH>
                <wp:positionV relativeFrom="paragraph">
                  <wp:posOffset>247422</wp:posOffset>
                </wp:positionV>
                <wp:extent cx="298450" cy="272542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725420"/>
                        </a:xfrm>
                        <a:prstGeom prst="rect">
                          <a:avLst/>
                        </a:prstGeom>
                      </wps:spPr>
                      <wps:txbx>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r>
                              <w:rPr>
                                <w:rFonts w:ascii="Arial" w:hAnsi="Arial"/>
                                <w:color w:val="231F20"/>
                                <w:w w:val="65"/>
                                <w:sz w:val="18"/>
                              </w:rPr>
                              <w:t>Valjentová</w:t>
                            </w:r>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r>
                              <w:rPr>
                                <w:rFonts w:ascii="Arial" w:hAnsi="Arial"/>
                                <w:color w:val="231F20"/>
                                <w:spacing w:val="-4"/>
                                <w:w w:val="65"/>
                                <w:sz w:val="18"/>
                              </w:rPr>
                              <w:t>MeSH</w:t>
                            </w:r>
                          </w:p>
                        </w:txbxContent>
                      </wps:txbx>
                      <wps:bodyPr vert="vert270" wrap="square" lIns="0" tIns="0" rIns="0" bIns="0" rtlCol="0">
                        <a:noAutofit/>
                      </wps:bodyPr>
                    </wps:wsp>
                  </a:graphicData>
                </a:graphic>
              </wp:anchor>
            </w:drawing>
          </mc:Choice>
          <mc:Fallback>
            <w:pict>
              <v:shape id="Textbox 381" o:spid="_x0000_s1117" type="#_x0000_t202" style="position:absolute;left:0;text-align:left;margin-left:373.65pt;margin-top:19.5pt;width:23.5pt;height:214.6pt;z-index:25162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npmowEAADIDAAAOAAAAZHJzL2Uyb0RvYy54bWysUlFvEzEMfkfiP0R5p9eeNradep2ACYQ0&#13;&#10;waTBD0hzSS/iEgc77V3/PU52bRG8IV4cJ3bs7/vs9f3kB3EwSA5CK1eLpRQmaOhc2LXy+7ePb26l&#13;&#10;oKRCpwYIppVHQ/J+8/rVeoyNqaGHoTMouEigZoyt7FOKTVWR7o1XtIBoAgctoFeJr7irOlQjV/dD&#13;&#10;VS+Xb6sRsIsI2hDx68NLUG5KfWuNTl+tJZPE0ErGlorFYrfZVpu1anaoYu/0DEP9AwqvXOCm51IP&#13;&#10;KimxR/dXKe80AoFNCw2+AmudNoUDs1kt/2Dz3KtoChcWh+JZJvp/ZfWXw3N8QpGm9zDxAAsJio+g&#13;&#10;fxBrU42Rmjkna0oNcXYmOln0+WQKgj+ytseznmZKQvNjfXd7dc0RzaH6pr6+qovg1eV3REqfDHiR&#13;&#10;nVYiz6sgUIdHSrm/ak4pM5iX/hlJmraTcF0r71Z5jPlpC92RyfA+crFs6xtuP/J4W0k/9wqNFMPn&#13;&#10;wPrlXTg5eHK2JwfT8AHKxmSKAd7tE1hXAF3azIB4MAXnvER58r/fS9Zl1Te/AAAA//8DAFBLAwQU&#13;&#10;AAYACAAAACEA6IOJ7eMAAAAPAQAADwAAAGRycy9kb3ducmV2LnhtbEyP3U7DMAyF75F4h8hI3LGU&#13;&#10;tbRbV3dCRRN3kxh7gKwJTbX8lCZbu7fHXMGNJdvHx+ertrM17KrG0HuH8LxIgCnXetm7DuH4uXta&#13;&#10;AQtROCmMdwrhpgJs6/u7SpTST+5DXQ+xY2TiQikQdIxDyXlotbIiLPygHO2+/GhFpHbsuBzFRObW&#13;&#10;8GWS5NyK3tEHLQbVaNWeDxeLsL9xPaX25dg2Tb7P0++dOL8bxMeH+W1D5XUDLKo5/l3ALwPlh5qC&#13;&#10;nfzFycAMQpEVKUkR0jWBkaBYZzQ4IWT5agm8rvh/jvoHAAD//wMAUEsBAi0AFAAGAAgAAAAhALaD&#13;&#10;OJL+AAAA4QEAABMAAAAAAAAAAAAAAAAAAAAAAFtDb250ZW50X1R5cGVzXS54bWxQSwECLQAUAAYA&#13;&#10;CAAAACEAOP0h/9YAAACUAQAACwAAAAAAAAAAAAAAAAAvAQAAX3JlbHMvLnJlbHNQSwECLQAUAAYA&#13;&#10;CAAAACEAqJ56ZqMBAAAyAwAADgAAAAAAAAAAAAAAAAAuAgAAZHJzL2Uyb0RvYy54bWxQSwECLQAU&#13;&#10;AAYACAAAACEA6IOJ7eMAAAAPAQAADwAAAAAAAAAAAAAAAAD9AwAAZHJzL2Rvd25yZXYueG1sUEsF&#13;&#10;BgAAAAAEAAQA8wAAAA0FAAAAAA==&#13;&#10;" filled="f" stroked="f">
                <v:textbox style="layout-flow:vertical;mso-layout-flow-alt:bottom-to-top" inset="0,0,0,0">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proofErr w:type="spellStart"/>
                      <w:r>
                        <w:rPr>
                          <w:rFonts w:ascii="Arial" w:hAnsi="Arial"/>
                          <w:color w:val="231F20"/>
                          <w:w w:val="65"/>
                          <w:sz w:val="18"/>
                        </w:rPr>
                        <w:t>Valjentová</w:t>
                      </w:r>
                      <w:proofErr w:type="spellEnd"/>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proofErr w:type="spellStart"/>
                      <w:r>
                        <w:rPr>
                          <w:rFonts w:ascii="Arial" w:hAnsi="Arial"/>
                          <w:color w:val="231F20"/>
                          <w:spacing w:val="-4"/>
                          <w:w w:val="65"/>
                          <w:sz w:val="18"/>
                        </w:rPr>
                        <w:t>MeSH</w:t>
                      </w:r>
                      <w:proofErr w:type="spellEnd"/>
                    </w:p>
                  </w:txbxContent>
                </v:textbox>
                <w10:wrap anchorx="page"/>
              </v:shape>
            </w:pict>
          </mc:Fallback>
        </mc:AlternateContent>
      </w:r>
      <w:r>
        <w:rPr>
          <w:color w:val="231F20"/>
        </w:rPr>
        <w:t xml:space="preserve">Vyhledávání informací neboli realizace rešeršní činnosti je spojena mj. se dvěma základními způsoby vyhledávání, a to ve volném textu </w:t>
      </w:r>
      <w:r>
        <w:rPr>
          <w:i/>
          <w:color w:val="231F20"/>
        </w:rPr>
        <w:t xml:space="preserve">(free- text searching) </w:t>
      </w:r>
      <w:r>
        <w:rPr>
          <w:color w:val="231F20"/>
        </w:rPr>
        <w:t xml:space="preserve">a dále s využitím řízených slovníků </w:t>
      </w:r>
      <w:r>
        <w:rPr>
          <w:i/>
          <w:color w:val="231F20"/>
        </w:rPr>
        <w:t>(vocabulary-based searching)</w:t>
      </w:r>
      <w:r>
        <w:rPr>
          <w:color w:val="231F20"/>
        </w:rPr>
        <w:t xml:space="preserve">. Tento text vycházející z obhájené diplomové práce s ná- zvem Řízený slovník </w:t>
      </w:r>
      <w:r>
        <w:rPr>
          <w:i/>
          <w:color w:val="231F20"/>
        </w:rPr>
        <w:t>MeSH a jeho role v rešeršních strategiích</w:t>
      </w:r>
      <w:r>
        <w:rPr>
          <w:i/>
          <w:color w:val="231F20"/>
          <w:position w:val="7"/>
          <w:sz w:val="12"/>
        </w:rPr>
        <w:t>1</w:t>
      </w:r>
      <w:r>
        <w:rPr>
          <w:i/>
          <w:color w:val="231F20"/>
          <w:spacing w:val="28"/>
          <w:position w:val="7"/>
          <w:sz w:val="12"/>
        </w:rPr>
        <w:t xml:space="preserve"> </w:t>
      </w:r>
      <w:r>
        <w:rPr>
          <w:color w:val="231F20"/>
        </w:rPr>
        <w:t>má za cíl upozornit na využívání tzv. selekčních jazyků (neboli klasifikací, klasifikačních soustav) v kontextu vyhledávání vědeckých a odborných informací v elektronických informačních zdrojích. Příklady dále uvádě- né</w:t>
      </w:r>
      <w:r>
        <w:rPr>
          <w:color w:val="231F20"/>
          <w:spacing w:val="-1"/>
        </w:rPr>
        <w:t xml:space="preserve"> </w:t>
      </w:r>
      <w:r>
        <w:rPr>
          <w:color w:val="231F20"/>
        </w:rPr>
        <w:t>jsou</w:t>
      </w:r>
      <w:r>
        <w:rPr>
          <w:color w:val="231F20"/>
          <w:spacing w:val="-1"/>
        </w:rPr>
        <w:t xml:space="preserve"> </w:t>
      </w:r>
      <w:r>
        <w:rPr>
          <w:color w:val="231F20"/>
        </w:rPr>
        <w:t>pak</w:t>
      </w:r>
      <w:r>
        <w:rPr>
          <w:color w:val="231F20"/>
          <w:spacing w:val="-1"/>
        </w:rPr>
        <w:t xml:space="preserve"> </w:t>
      </w:r>
      <w:r>
        <w:rPr>
          <w:color w:val="231F20"/>
        </w:rPr>
        <w:t>vztaženy</w:t>
      </w:r>
      <w:r>
        <w:rPr>
          <w:color w:val="231F20"/>
          <w:spacing w:val="-1"/>
        </w:rPr>
        <w:t xml:space="preserve"> </w:t>
      </w:r>
      <w:r>
        <w:rPr>
          <w:color w:val="231F20"/>
        </w:rPr>
        <w:t>zejména</w:t>
      </w:r>
      <w:r>
        <w:rPr>
          <w:color w:val="231F20"/>
          <w:spacing w:val="-1"/>
        </w:rPr>
        <w:t xml:space="preserve"> </w:t>
      </w:r>
      <w:r>
        <w:rPr>
          <w:color w:val="231F20"/>
        </w:rPr>
        <w:t>k</w:t>
      </w:r>
      <w:r>
        <w:rPr>
          <w:color w:val="231F20"/>
          <w:spacing w:val="-1"/>
        </w:rPr>
        <w:t xml:space="preserve"> </w:t>
      </w:r>
      <w:r>
        <w:rPr>
          <w:color w:val="231F20"/>
        </w:rPr>
        <w:t>selekčnímu</w:t>
      </w:r>
      <w:r>
        <w:rPr>
          <w:color w:val="231F20"/>
          <w:spacing w:val="-1"/>
        </w:rPr>
        <w:t xml:space="preserve"> </w:t>
      </w:r>
      <w:r>
        <w:rPr>
          <w:color w:val="231F20"/>
        </w:rPr>
        <w:t>jazyku</w:t>
      </w:r>
      <w:r>
        <w:rPr>
          <w:color w:val="231F20"/>
          <w:spacing w:val="-1"/>
        </w:rPr>
        <w:t xml:space="preserve"> </w:t>
      </w:r>
      <w:r>
        <w:rPr>
          <w:color w:val="231F20"/>
        </w:rPr>
        <w:t>–</w:t>
      </w:r>
      <w:r>
        <w:rPr>
          <w:color w:val="231F20"/>
          <w:spacing w:val="-1"/>
        </w:rPr>
        <w:t xml:space="preserve"> </w:t>
      </w:r>
      <w:r>
        <w:rPr>
          <w:color w:val="231F20"/>
        </w:rPr>
        <w:t>řízenému</w:t>
      </w:r>
      <w:r>
        <w:rPr>
          <w:color w:val="231F20"/>
          <w:spacing w:val="-1"/>
        </w:rPr>
        <w:t xml:space="preserve"> </w:t>
      </w:r>
      <w:r>
        <w:rPr>
          <w:color w:val="231F20"/>
        </w:rPr>
        <w:t>slovníku Medical Subject Headings (dále MeSH).</w:t>
      </w:r>
    </w:p>
    <w:p w:rsidR="00F6658D" w:rsidRDefault="00000000">
      <w:pPr>
        <w:pStyle w:val="Zkladntext"/>
        <w:spacing w:line="264" w:lineRule="auto"/>
        <w:ind w:left="230" w:right="1234" w:firstLine="396"/>
      </w:pPr>
      <w:r>
        <w:rPr>
          <w:noProof/>
        </w:rPr>
        <mc:AlternateContent>
          <mc:Choice Requires="wps">
            <w:drawing>
              <wp:anchor distT="0" distB="0" distL="0" distR="0" simplePos="0" relativeHeight="251625472" behindDoc="0" locked="0" layoutInCell="1" allowOverlap="1">
                <wp:simplePos x="0" y="0"/>
                <wp:positionH relativeFrom="page">
                  <wp:posOffset>4788000</wp:posOffset>
                </wp:positionH>
                <wp:positionV relativeFrom="paragraph">
                  <wp:posOffset>1415595</wp:posOffset>
                </wp:positionV>
                <wp:extent cx="360045" cy="1270"/>
                <wp:effectExtent l="0" t="0" r="0" b="0"/>
                <wp:wrapNone/>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67904" from="377.007904pt,111.464241pt" to="405.353904pt,111.464241pt" stroked="true" strokeweight="1pt" strokecolor="#231f20">
                <v:stroke dashstyle="solid"/>
                <w10:wrap type="none"/>
              </v:line>
            </w:pict>
          </mc:Fallback>
        </mc:AlternateContent>
      </w:r>
      <w:r>
        <w:rPr>
          <w:color w:val="231F20"/>
        </w:rPr>
        <w:t>Rešeršní systémy byly dříve ovládány zejména specializovanými informačními</w:t>
      </w:r>
      <w:r>
        <w:rPr>
          <w:color w:val="231F20"/>
          <w:spacing w:val="40"/>
        </w:rPr>
        <w:t xml:space="preserve"> </w:t>
      </w:r>
      <w:r>
        <w:rPr>
          <w:color w:val="231F20"/>
        </w:rPr>
        <w:t>pracovníky</w:t>
      </w:r>
      <w:r>
        <w:rPr>
          <w:color w:val="231F20"/>
          <w:spacing w:val="40"/>
        </w:rPr>
        <w:t xml:space="preserve"> </w:t>
      </w:r>
      <w:r>
        <w:rPr>
          <w:color w:val="231F20"/>
        </w:rPr>
        <w:t>(rešeršéry)</w:t>
      </w:r>
      <w:r>
        <w:rPr>
          <w:color w:val="231F20"/>
          <w:spacing w:val="40"/>
        </w:rPr>
        <w:t xml:space="preserve"> </w:t>
      </w:r>
      <w:r>
        <w:rPr>
          <w:color w:val="231F20"/>
        </w:rPr>
        <w:t>a</w:t>
      </w:r>
      <w:r>
        <w:rPr>
          <w:color w:val="231F20"/>
          <w:spacing w:val="40"/>
        </w:rPr>
        <w:t xml:space="preserve"> </w:t>
      </w:r>
      <w:r>
        <w:rPr>
          <w:color w:val="231F20"/>
        </w:rPr>
        <w:t>rešerše</w:t>
      </w:r>
      <w:r>
        <w:rPr>
          <w:color w:val="231F20"/>
          <w:spacing w:val="40"/>
        </w:rPr>
        <w:t xml:space="preserve"> </w:t>
      </w:r>
      <w:r>
        <w:rPr>
          <w:color w:val="231F20"/>
        </w:rPr>
        <w:t>se</w:t>
      </w:r>
      <w:r>
        <w:rPr>
          <w:color w:val="231F20"/>
          <w:spacing w:val="40"/>
        </w:rPr>
        <w:t xml:space="preserve"> </w:t>
      </w:r>
      <w:r>
        <w:rPr>
          <w:color w:val="231F20"/>
        </w:rPr>
        <w:t>v</w:t>
      </w:r>
      <w:r>
        <w:rPr>
          <w:color w:val="231F20"/>
          <w:spacing w:val="40"/>
        </w:rPr>
        <w:t xml:space="preserve"> </w:t>
      </w:r>
      <w:r>
        <w:rPr>
          <w:color w:val="231F20"/>
        </w:rPr>
        <w:t>nich</w:t>
      </w:r>
      <w:r>
        <w:rPr>
          <w:color w:val="231F20"/>
          <w:spacing w:val="40"/>
        </w:rPr>
        <w:t xml:space="preserve"> </w:t>
      </w:r>
      <w:r>
        <w:rPr>
          <w:color w:val="231F20"/>
        </w:rPr>
        <w:t>realizovala v tandemu rešeršér-uživatel. Díky moderním uživatelským rozhraním</w:t>
      </w:r>
      <w:r>
        <w:rPr>
          <w:color w:val="231F20"/>
          <w:spacing w:val="80"/>
        </w:rPr>
        <w:t xml:space="preserve"> </w:t>
      </w:r>
      <w:r>
        <w:rPr>
          <w:color w:val="231F20"/>
        </w:rPr>
        <w:t>se rešerše posunula do oblasti intuitivního vyhledávání na straně kon- cového</w:t>
      </w:r>
      <w:r>
        <w:rPr>
          <w:color w:val="231F20"/>
          <w:spacing w:val="7"/>
        </w:rPr>
        <w:t xml:space="preserve"> </w:t>
      </w:r>
      <w:r>
        <w:rPr>
          <w:color w:val="231F20"/>
        </w:rPr>
        <w:t>uživatele</w:t>
      </w:r>
      <w:r>
        <w:rPr>
          <w:color w:val="231F20"/>
          <w:spacing w:val="7"/>
        </w:rPr>
        <w:t xml:space="preserve"> </w:t>
      </w:r>
      <w:r>
        <w:rPr>
          <w:color w:val="231F20"/>
        </w:rPr>
        <w:t>a</w:t>
      </w:r>
      <w:r>
        <w:rPr>
          <w:color w:val="231F20"/>
          <w:spacing w:val="7"/>
        </w:rPr>
        <w:t xml:space="preserve"> </w:t>
      </w:r>
      <w:r>
        <w:rPr>
          <w:color w:val="231F20"/>
        </w:rPr>
        <w:t>ten</w:t>
      </w:r>
      <w:r>
        <w:rPr>
          <w:color w:val="231F20"/>
          <w:spacing w:val="7"/>
        </w:rPr>
        <w:t xml:space="preserve"> </w:t>
      </w:r>
      <w:r>
        <w:rPr>
          <w:color w:val="231F20"/>
        </w:rPr>
        <w:t>se</w:t>
      </w:r>
      <w:r>
        <w:rPr>
          <w:color w:val="231F20"/>
          <w:spacing w:val="7"/>
        </w:rPr>
        <w:t xml:space="preserve"> </w:t>
      </w:r>
      <w:r>
        <w:rPr>
          <w:color w:val="231F20"/>
        </w:rPr>
        <w:t>často</w:t>
      </w:r>
      <w:r>
        <w:rPr>
          <w:color w:val="231F20"/>
          <w:spacing w:val="7"/>
        </w:rPr>
        <w:t xml:space="preserve"> </w:t>
      </w:r>
      <w:r>
        <w:rPr>
          <w:color w:val="231F20"/>
        </w:rPr>
        <w:t>více</w:t>
      </w:r>
      <w:r>
        <w:rPr>
          <w:color w:val="231F20"/>
          <w:spacing w:val="7"/>
        </w:rPr>
        <w:t xml:space="preserve"> </w:t>
      </w:r>
      <w:r>
        <w:rPr>
          <w:color w:val="231F20"/>
        </w:rPr>
        <w:t>soustřeďuje</w:t>
      </w:r>
      <w:r>
        <w:rPr>
          <w:color w:val="231F20"/>
          <w:spacing w:val="7"/>
        </w:rPr>
        <w:t xml:space="preserve"> </w:t>
      </w:r>
      <w:r>
        <w:rPr>
          <w:color w:val="231F20"/>
        </w:rPr>
        <w:t>na</w:t>
      </w:r>
      <w:r>
        <w:rPr>
          <w:color w:val="231F20"/>
          <w:spacing w:val="7"/>
        </w:rPr>
        <w:t xml:space="preserve"> </w:t>
      </w:r>
      <w:r>
        <w:rPr>
          <w:color w:val="231F20"/>
        </w:rPr>
        <w:t>rešeršní</w:t>
      </w:r>
      <w:r>
        <w:rPr>
          <w:color w:val="231F20"/>
          <w:spacing w:val="8"/>
        </w:rPr>
        <w:t xml:space="preserve"> </w:t>
      </w:r>
      <w:r>
        <w:rPr>
          <w:color w:val="231F20"/>
        </w:rPr>
        <w:t>postup</w:t>
      </w:r>
      <w:r>
        <w:rPr>
          <w:color w:val="231F20"/>
          <w:spacing w:val="7"/>
        </w:rPr>
        <w:t xml:space="preserve"> </w:t>
      </w:r>
      <w:r>
        <w:rPr>
          <w:color w:val="231F20"/>
          <w:spacing w:val="-4"/>
        </w:rPr>
        <w:t>tzv.</w:t>
      </w:r>
    </w:p>
    <w:p w:rsidR="00F6658D" w:rsidRDefault="00000000">
      <w:pPr>
        <w:pStyle w:val="Zkladntext"/>
        <w:spacing w:before="7"/>
        <w:jc w:val="left"/>
        <w:rPr>
          <w:sz w:val="6"/>
        </w:rPr>
      </w:pPr>
      <w:r>
        <w:rPr>
          <w:noProof/>
        </w:rPr>
        <mc:AlternateContent>
          <mc:Choice Requires="wps">
            <w:drawing>
              <wp:anchor distT="0" distB="0" distL="0" distR="0" simplePos="0" relativeHeight="251846656" behindDoc="1" locked="0" layoutInCell="1" allowOverlap="1">
                <wp:simplePos x="0" y="0"/>
                <wp:positionH relativeFrom="page">
                  <wp:posOffset>756000</wp:posOffset>
                </wp:positionH>
                <wp:positionV relativeFrom="paragraph">
                  <wp:posOffset>63819</wp:posOffset>
                </wp:positionV>
                <wp:extent cx="914400" cy="1270"/>
                <wp:effectExtent l="0" t="0" r="0" b="0"/>
                <wp:wrapTopAndBottom/>
                <wp:docPr id="383" name="Graphic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5.025141pt;width:72pt;height:.1pt;mso-position-horizontal-relative:page;mso-position-vertical-relative:paragraph;z-index:-15589888;mso-wrap-distance-left:0;mso-wrap-distance-right:0" id="docshape223" coordorigin="1191,101" coordsize="1440,0" path="m1191,101l2631,101e" filled="false" stroked="true" strokeweight="1pt" strokecolor="#231f20">
                <v:path arrowok="t"/>
                <v:stroke dashstyle="solid"/>
                <w10:wrap type="topAndBottom"/>
              </v:shape>
            </w:pict>
          </mc:Fallback>
        </mc:AlternateContent>
      </w:r>
    </w:p>
    <w:p w:rsidR="00F6658D" w:rsidRDefault="00000000">
      <w:pPr>
        <w:pStyle w:val="Odsekzoznamu"/>
        <w:numPr>
          <w:ilvl w:val="0"/>
          <w:numId w:val="36"/>
        </w:numPr>
        <w:tabs>
          <w:tab w:val="left" w:pos="514"/>
        </w:tabs>
        <w:spacing w:before="38" w:line="249" w:lineRule="auto"/>
        <w:ind w:right="1235"/>
        <w:jc w:val="both"/>
        <w:rPr>
          <w:sz w:val="18"/>
        </w:rPr>
      </w:pPr>
      <w:r>
        <w:rPr>
          <w:color w:val="231F20"/>
          <w:spacing w:val="-6"/>
          <w:sz w:val="18"/>
        </w:rPr>
        <w:t>VALJENTOVÁ,</w:t>
      </w:r>
      <w:r>
        <w:rPr>
          <w:color w:val="231F20"/>
          <w:sz w:val="18"/>
        </w:rPr>
        <w:t xml:space="preserve"> </w:t>
      </w:r>
      <w:r>
        <w:rPr>
          <w:color w:val="231F20"/>
          <w:spacing w:val="-6"/>
          <w:sz w:val="18"/>
        </w:rPr>
        <w:t>Lucie.</w:t>
      </w:r>
      <w:r>
        <w:rPr>
          <w:color w:val="231F20"/>
          <w:sz w:val="18"/>
        </w:rPr>
        <w:t xml:space="preserve"> </w:t>
      </w:r>
      <w:r>
        <w:rPr>
          <w:i/>
          <w:color w:val="231F20"/>
          <w:spacing w:val="-6"/>
          <w:sz w:val="18"/>
        </w:rPr>
        <w:t>Řízený</w:t>
      </w:r>
      <w:r>
        <w:rPr>
          <w:i/>
          <w:color w:val="231F20"/>
          <w:sz w:val="18"/>
        </w:rPr>
        <w:t xml:space="preserve"> </w:t>
      </w:r>
      <w:r>
        <w:rPr>
          <w:i/>
          <w:color w:val="231F20"/>
          <w:spacing w:val="-6"/>
          <w:sz w:val="18"/>
        </w:rPr>
        <w:t>slovník</w:t>
      </w:r>
      <w:r>
        <w:rPr>
          <w:i/>
          <w:color w:val="231F20"/>
          <w:sz w:val="18"/>
        </w:rPr>
        <w:t xml:space="preserve"> </w:t>
      </w:r>
      <w:r>
        <w:rPr>
          <w:i/>
          <w:color w:val="231F20"/>
          <w:spacing w:val="-6"/>
          <w:sz w:val="18"/>
        </w:rPr>
        <w:t>MeSH</w:t>
      </w:r>
      <w:r>
        <w:rPr>
          <w:i/>
          <w:color w:val="231F20"/>
          <w:sz w:val="18"/>
        </w:rPr>
        <w:t xml:space="preserve"> </w:t>
      </w:r>
      <w:r>
        <w:rPr>
          <w:i/>
          <w:color w:val="231F20"/>
          <w:spacing w:val="-6"/>
          <w:sz w:val="18"/>
        </w:rPr>
        <w:t>a</w:t>
      </w:r>
      <w:r>
        <w:rPr>
          <w:i/>
          <w:color w:val="231F20"/>
          <w:sz w:val="18"/>
        </w:rPr>
        <w:t xml:space="preserve"> </w:t>
      </w:r>
      <w:r>
        <w:rPr>
          <w:i/>
          <w:color w:val="231F20"/>
          <w:spacing w:val="-6"/>
          <w:sz w:val="18"/>
        </w:rPr>
        <w:t>jeho</w:t>
      </w:r>
      <w:r>
        <w:rPr>
          <w:i/>
          <w:color w:val="231F20"/>
          <w:sz w:val="18"/>
        </w:rPr>
        <w:t xml:space="preserve"> </w:t>
      </w:r>
      <w:r>
        <w:rPr>
          <w:i/>
          <w:color w:val="231F20"/>
          <w:spacing w:val="-6"/>
          <w:sz w:val="18"/>
        </w:rPr>
        <w:t>role</w:t>
      </w:r>
      <w:r>
        <w:rPr>
          <w:i/>
          <w:color w:val="231F20"/>
          <w:sz w:val="18"/>
        </w:rPr>
        <w:t xml:space="preserve"> </w:t>
      </w:r>
      <w:r>
        <w:rPr>
          <w:i/>
          <w:color w:val="231F20"/>
          <w:spacing w:val="-6"/>
          <w:sz w:val="18"/>
        </w:rPr>
        <w:t>v</w:t>
      </w:r>
      <w:r>
        <w:rPr>
          <w:i/>
          <w:color w:val="231F20"/>
          <w:sz w:val="18"/>
        </w:rPr>
        <w:t xml:space="preserve"> </w:t>
      </w:r>
      <w:r>
        <w:rPr>
          <w:i/>
          <w:color w:val="231F20"/>
          <w:spacing w:val="-6"/>
          <w:sz w:val="18"/>
        </w:rPr>
        <w:t>rešeršních</w:t>
      </w:r>
      <w:r>
        <w:rPr>
          <w:i/>
          <w:color w:val="231F20"/>
          <w:sz w:val="18"/>
        </w:rPr>
        <w:t xml:space="preserve"> </w:t>
      </w:r>
      <w:r>
        <w:rPr>
          <w:i/>
          <w:color w:val="231F20"/>
          <w:spacing w:val="-6"/>
          <w:sz w:val="18"/>
        </w:rPr>
        <w:t>strategiích</w:t>
      </w:r>
      <w:r>
        <w:rPr>
          <w:i/>
          <w:color w:val="231F20"/>
          <w:sz w:val="18"/>
        </w:rPr>
        <w:t xml:space="preserve"> </w:t>
      </w:r>
      <w:r>
        <w:rPr>
          <w:color w:val="231F20"/>
          <w:sz w:val="18"/>
        </w:rPr>
        <w:t xml:space="preserve">[online]. 2022 [cit. 2022-11-09]. Dostupné z: </w:t>
      </w:r>
      <w:r>
        <w:rPr>
          <w:color w:val="58595B"/>
          <w:sz w:val="18"/>
          <w:u w:val="single" w:color="58595B"/>
        </w:rPr>
        <w:t>https://is.slu.cz/th/bn39u/</w:t>
      </w:r>
      <w:r>
        <w:rPr>
          <w:color w:val="231F20"/>
          <w:sz w:val="18"/>
        </w:rPr>
        <w:t>. Di- plomová práce. Slezská univerzita v Opavě, Filozoficko-přírodovědecká fa- kulta v Opavě. Vedoucí práce Richard PAPÍK.</w:t>
      </w:r>
    </w:p>
    <w:p w:rsidR="00F6658D" w:rsidRDefault="00F6658D">
      <w:pPr>
        <w:spacing w:line="249" w:lineRule="auto"/>
        <w:jc w:val="both"/>
        <w:rPr>
          <w:sz w:val="18"/>
        </w:rPr>
        <w:sectPr w:rsidR="00F6658D">
          <w:footerReference w:type="even" r:id="rId181"/>
          <w:footerReference w:type="default" r:id="rId182"/>
          <w:pgSz w:w="8400" w:h="11910"/>
          <w:pgMar w:top="1340" w:right="180" w:bottom="1200" w:left="960" w:header="0" w:footer="1016" w:gutter="0"/>
          <w:pgNumType w:start="181"/>
          <w:cols w:space="708"/>
        </w:sectPr>
      </w:pPr>
    </w:p>
    <w:p w:rsidR="00F6658D" w:rsidRDefault="00000000">
      <w:pPr>
        <w:pStyle w:val="Zkladntext"/>
        <w:spacing w:before="92" w:line="264" w:lineRule="auto"/>
        <w:ind w:left="457" w:right="1008"/>
      </w:pPr>
      <w:r>
        <w:rPr>
          <w:noProof/>
        </w:rPr>
        <w:lastRenderedPageBreak/>
        <mc:AlternateContent>
          <mc:Choice Requires="wps">
            <w:drawing>
              <wp:anchor distT="0" distB="0" distL="0" distR="0" simplePos="0" relativeHeight="251627520"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69440" from="14.1732pt,526.744507pt" to="42.5192pt,526.744507pt" stroked="true" strokeweight="1pt" strokecolor="#231f20">
                <v:stroke dashstyle="solid"/>
                <w10:wrap type="none"/>
              </v:line>
            </w:pict>
          </mc:Fallback>
        </mc:AlternateContent>
      </w:r>
      <w:r>
        <w:rPr>
          <w:color w:val="231F20"/>
        </w:rPr>
        <w:t>volného</w:t>
      </w:r>
      <w:r>
        <w:rPr>
          <w:color w:val="231F20"/>
          <w:spacing w:val="-3"/>
        </w:rPr>
        <w:t xml:space="preserve"> </w:t>
      </w:r>
      <w:r>
        <w:rPr>
          <w:color w:val="231F20"/>
        </w:rPr>
        <w:t>vyhledávání</w:t>
      </w:r>
      <w:r>
        <w:rPr>
          <w:color w:val="231F20"/>
          <w:spacing w:val="-3"/>
        </w:rPr>
        <w:t xml:space="preserve"> </w:t>
      </w:r>
      <w:r>
        <w:rPr>
          <w:color w:val="231F20"/>
        </w:rPr>
        <w:t>v</w:t>
      </w:r>
      <w:r>
        <w:rPr>
          <w:color w:val="231F20"/>
          <w:spacing w:val="-3"/>
        </w:rPr>
        <w:t xml:space="preserve"> </w:t>
      </w:r>
      <w:r>
        <w:rPr>
          <w:color w:val="231F20"/>
        </w:rPr>
        <w:t>textu</w:t>
      </w:r>
      <w:r>
        <w:rPr>
          <w:color w:val="231F20"/>
          <w:spacing w:val="-3"/>
        </w:rPr>
        <w:t xml:space="preserve"> </w:t>
      </w:r>
      <w:r>
        <w:rPr>
          <w:color w:val="231F20"/>
        </w:rPr>
        <w:t>a</w:t>
      </w:r>
      <w:r>
        <w:rPr>
          <w:color w:val="231F20"/>
          <w:spacing w:val="-3"/>
        </w:rPr>
        <w:t xml:space="preserve"> </w:t>
      </w:r>
      <w:r>
        <w:rPr>
          <w:color w:val="231F20"/>
        </w:rPr>
        <w:t>práce</w:t>
      </w:r>
      <w:r>
        <w:rPr>
          <w:color w:val="231F20"/>
          <w:spacing w:val="-3"/>
        </w:rPr>
        <w:t xml:space="preserve"> </w:t>
      </w:r>
      <w:r>
        <w:rPr>
          <w:color w:val="231F20"/>
        </w:rPr>
        <w:t>s</w:t>
      </w:r>
      <w:r>
        <w:rPr>
          <w:color w:val="231F20"/>
          <w:spacing w:val="-3"/>
        </w:rPr>
        <w:t xml:space="preserve"> </w:t>
      </w:r>
      <w:r>
        <w:rPr>
          <w:color w:val="231F20"/>
        </w:rPr>
        <w:t>řízenými</w:t>
      </w:r>
      <w:r>
        <w:rPr>
          <w:color w:val="231F20"/>
          <w:spacing w:val="-3"/>
        </w:rPr>
        <w:t xml:space="preserve"> </w:t>
      </w:r>
      <w:r>
        <w:rPr>
          <w:color w:val="231F20"/>
        </w:rPr>
        <w:t>slovníky</w:t>
      </w:r>
      <w:r>
        <w:rPr>
          <w:color w:val="231F20"/>
          <w:spacing w:val="-3"/>
        </w:rPr>
        <w:t xml:space="preserve"> </w:t>
      </w:r>
      <w:r>
        <w:rPr>
          <w:color w:val="231F20"/>
        </w:rPr>
        <w:t>bývají</w:t>
      </w:r>
      <w:r>
        <w:rPr>
          <w:color w:val="231F20"/>
          <w:spacing w:val="-3"/>
        </w:rPr>
        <w:t xml:space="preserve"> </w:t>
      </w:r>
      <w:r>
        <w:rPr>
          <w:color w:val="231F20"/>
        </w:rPr>
        <w:t xml:space="preserve">mnohdy přehlédnuty, nebo nejsou dostatečně využity. Je-li informační systém (databáze) obohacen kvalitními selekčními jazyky (například tezaury, číselníky), může se velmi podstatně zvýšit účinnost strategie zaměřené jak na </w:t>
      </w:r>
      <w:r>
        <w:rPr>
          <w:i/>
          <w:color w:val="231F20"/>
        </w:rPr>
        <w:t>úplnost</w:t>
      </w:r>
      <w:r>
        <w:rPr>
          <w:color w:val="231F20"/>
        </w:rPr>
        <w:t xml:space="preserve">, tak rovněž na </w:t>
      </w:r>
      <w:r>
        <w:rPr>
          <w:i/>
          <w:color w:val="231F20"/>
        </w:rPr>
        <w:t>přesnost</w:t>
      </w:r>
      <w:r>
        <w:rPr>
          <w:color w:val="231F20"/>
        </w:rPr>
        <w:t xml:space="preserve">. Pro uživatele může být výsledná rešerše více </w:t>
      </w:r>
      <w:r>
        <w:rPr>
          <w:i/>
          <w:color w:val="231F20"/>
        </w:rPr>
        <w:t xml:space="preserve">pertinentní </w:t>
      </w:r>
      <w:r>
        <w:rPr>
          <w:color w:val="231F20"/>
        </w:rPr>
        <w:t>(odpovídající) jeho informační potřebě.</w:t>
      </w:r>
    </w:p>
    <w:p w:rsidR="00F6658D" w:rsidRDefault="00F6658D">
      <w:pPr>
        <w:pStyle w:val="Zkladntext"/>
        <w:spacing w:before="2"/>
        <w:jc w:val="left"/>
        <w:rPr>
          <w:sz w:val="40"/>
        </w:rPr>
      </w:pPr>
    </w:p>
    <w:p w:rsidR="00F6658D" w:rsidRDefault="00000000">
      <w:pPr>
        <w:pStyle w:val="Nadpis2"/>
        <w:ind w:left="457"/>
        <w:jc w:val="both"/>
      </w:pPr>
      <w:r>
        <w:rPr>
          <w:color w:val="58595B"/>
          <w:w w:val="80"/>
        </w:rPr>
        <w:t>SELEKČNÍ</w:t>
      </w:r>
      <w:r>
        <w:rPr>
          <w:color w:val="58595B"/>
          <w:spacing w:val="1"/>
        </w:rPr>
        <w:t xml:space="preserve"> </w:t>
      </w:r>
      <w:r>
        <w:rPr>
          <w:color w:val="58595B"/>
          <w:spacing w:val="-2"/>
          <w:w w:val="95"/>
        </w:rPr>
        <w:t>JAZYKY</w:t>
      </w:r>
    </w:p>
    <w:p w:rsidR="00F6658D" w:rsidRDefault="00000000">
      <w:pPr>
        <w:pStyle w:val="Zkladntext"/>
        <w:spacing w:before="218" w:line="264" w:lineRule="auto"/>
        <w:ind w:left="457" w:right="1008"/>
        <w:rPr>
          <w:sz w:val="12"/>
        </w:rPr>
      </w:pPr>
      <w:r>
        <w:rPr>
          <w:color w:val="231F20"/>
        </w:rPr>
        <w:t>Z hlediska knihovnicko-informačního systému je potřeba mít k dispo- zici, alespoň ve zkrácené formě, obsah dokumentů a odborných textů.</w:t>
      </w:r>
      <w:r>
        <w:rPr>
          <w:color w:val="231F20"/>
          <w:spacing w:val="40"/>
        </w:rPr>
        <w:t xml:space="preserve"> </w:t>
      </w:r>
      <w:r>
        <w:rPr>
          <w:color w:val="231F20"/>
        </w:rPr>
        <w:t>Je</w:t>
      </w:r>
      <w:r>
        <w:rPr>
          <w:color w:val="231F20"/>
          <w:spacing w:val="-6"/>
        </w:rPr>
        <w:t xml:space="preserve"> </w:t>
      </w:r>
      <w:r>
        <w:rPr>
          <w:color w:val="231F20"/>
        </w:rPr>
        <w:t>také</w:t>
      </w:r>
      <w:r>
        <w:rPr>
          <w:color w:val="231F20"/>
          <w:spacing w:val="-6"/>
        </w:rPr>
        <w:t xml:space="preserve"> </w:t>
      </w:r>
      <w:r>
        <w:rPr>
          <w:color w:val="231F20"/>
        </w:rPr>
        <w:t>nutné,</w:t>
      </w:r>
      <w:r>
        <w:rPr>
          <w:color w:val="231F20"/>
          <w:spacing w:val="-6"/>
        </w:rPr>
        <w:t xml:space="preserve"> </w:t>
      </w:r>
      <w:r>
        <w:rPr>
          <w:color w:val="231F20"/>
        </w:rPr>
        <w:t>aby</w:t>
      </w:r>
      <w:r>
        <w:rPr>
          <w:color w:val="231F20"/>
          <w:spacing w:val="-6"/>
        </w:rPr>
        <w:t xml:space="preserve"> </w:t>
      </w:r>
      <w:r>
        <w:rPr>
          <w:color w:val="231F20"/>
        </w:rPr>
        <w:t>zmíněný</w:t>
      </w:r>
      <w:r>
        <w:rPr>
          <w:color w:val="231F20"/>
          <w:spacing w:val="-6"/>
        </w:rPr>
        <w:t xml:space="preserve"> </w:t>
      </w:r>
      <w:r>
        <w:rPr>
          <w:color w:val="231F20"/>
        </w:rPr>
        <w:t>obsah</w:t>
      </w:r>
      <w:r>
        <w:rPr>
          <w:color w:val="231F20"/>
          <w:spacing w:val="-6"/>
        </w:rPr>
        <w:t xml:space="preserve"> </w:t>
      </w:r>
      <w:r>
        <w:rPr>
          <w:color w:val="231F20"/>
        </w:rPr>
        <w:t>byl</w:t>
      </w:r>
      <w:r>
        <w:rPr>
          <w:color w:val="231F20"/>
          <w:spacing w:val="-6"/>
        </w:rPr>
        <w:t xml:space="preserve"> </w:t>
      </w:r>
      <w:r>
        <w:rPr>
          <w:color w:val="231F20"/>
        </w:rPr>
        <w:t>normalizovaný</w:t>
      </w:r>
      <w:r>
        <w:rPr>
          <w:color w:val="231F20"/>
          <w:spacing w:val="-6"/>
        </w:rPr>
        <w:t xml:space="preserve"> </w:t>
      </w:r>
      <w:r>
        <w:rPr>
          <w:color w:val="231F20"/>
        </w:rPr>
        <w:t>a</w:t>
      </w:r>
      <w:r>
        <w:rPr>
          <w:color w:val="231F20"/>
          <w:spacing w:val="-6"/>
        </w:rPr>
        <w:t xml:space="preserve"> </w:t>
      </w:r>
      <w:r>
        <w:rPr>
          <w:color w:val="231F20"/>
        </w:rPr>
        <w:t>umožnil</w:t>
      </w:r>
      <w:r>
        <w:rPr>
          <w:color w:val="231F20"/>
          <w:spacing w:val="-6"/>
        </w:rPr>
        <w:t xml:space="preserve"> </w:t>
      </w:r>
      <w:r>
        <w:rPr>
          <w:color w:val="231F20"/>
        </w:rPr>
        <w:t>tak</w:t>
      </w:r>
      <w:r>
        <w:rPr>
          <w:color w:val="231F20"/>
          <w:spacing w:val="-6"/>
        </w:rPr>
        <w:t xml:space="preserve"> </w:t>
      </w:r>
      <w:r>
        <w:rPr>
          <w:color w:val="231F20"/>
        </w:rPr>
        <w:t>sjed- nocení způsobu vyjádření výsledků informační analýzy. K dosažení ta- kového</w:t>
      </w:r>
      <w:r>
        <w:rPr>
          <w:color w:val="231F20"/>
          <w:spacing w:val="-8"/>
        </w:rPr>
        <w:t xml:space="preserve"> </w:t>
      </w:r>
      <w:r>
        <w:rPr>
          <w:color w:val="231F20"/>
        </w:rPr>
        <w:t>cíle</w:t>
      </w:r>
      <w:r>
        <w:rPr>
          <w:color w:val="231F20"/>
          <w:spacing w:val="-8"/>
        </w:rPr>
        <w:t xml:space="preserve"> </w:t>
      </w:r>
      <w:r>
        <w:rPr>
          <w:color w:val="231F20"/>
        </w:rPr>
        <w:t>se</w:t>
      </w:r>
      <w:r>
        <w:rPr>
          <w:color w:val="231F20"/>
          <w:spacing w:val="-8"/>
        </w:rPr>
        <w:t xml:space="preserve"> </w:t>
      </w:r>
      <w:r>
        <w:rPr>
          <w:color w:val="231F20"/>
        </w:rPr>
        <w:t>využívá</w:t>
      </w:r>
      <w:r>
        <w:rPr>
          <w:color w:val="231F20"/>
          <w:spacing w:val="-8"/>
        </w:rPr>
        <w:t xml:space="preserve"> </w:t>
      </w:r>
      <w:r>
        <w:rPr>
          <w:color w:val="231F20"/>
        </w:rPr>
        <w:t>tzv.</w:t>
      </w:r>
      <w:r>
        <w:rPr>
          <w:color w:val="231F20"/>
          <w:spacing w:val="-8"/>
        </w:rPr>
        <w:t xml:space="preserve"> </w:t>
      </w:r>
      <w:r>
        <w:rPr>
          <w:color w:val="231F20"/>
        </w:rPr>
        <w:t>informační</w:t>
      </w:r>
      <w:r>
        <w:rPr>
          <w:color w:val="231F20"/>
          <w:spacing w:val="-8"/>
        </w:rPr>
        <w:t xml:space="preserve"> </w:t>
      </w:r>
      <w:r>
        <w:rPr>
          <w:color w:val="231F20"/>
        </w:rPr>
        <w:t>jazyk</w:t>
      </w:r>
      <w:r>
        <w:rPr>
          <w:color w:val="231F20"/>
          <w:spacing w:val="-8"/>
        </w:rPr>
        <w:t xml:space="preserve"> </w:t>
      </w:r>
      <w:r>
        <w:rPr>
          <w:color w:val="231F20"/>
        </w:rPr>
        <w:t>–</w:t>
      </w:r>
      <w:r>
        <w:rPr>
          <w:color w:val="231F20"/>
          <w:spacing w:val="-8"/>
        </w:rPr>
        <w:t xml:space="preserve"> </w:t>
      </w:r>
      <w:r>
        <w:rPr>
          <w:color w:val="231F20"/>
        </w:rPr>
        <w:t>soubor</w:t>
      </w:r>
      <w:r>
        <w:rPr>
          <w:color w:val="231F20"/>
          <w:spacing w:val="-8"/>
        </w:rPr>
        <w:t xml:space="preserve"> </w:t>
      </w:r>
      <w:r>
        <w:rPr>
          <w:color w:val="231F20"/>
        </w:rPr>
        <w:t>pořádacích</w:t>
      </w:r>
      <w:r>
        <w:rPr>
          <w:color w:val="231F20"/>
          <w:spacing w:val="-8"/>
        </w:rPr>
        <w:t xml:space="preserve"> </w:t>
      </w:r>
      <w:r>
        <w:rPr>
          <w:color w:val="231F20"/>
        </w:rPr>
        <w:t>znaků, příp. také domluvených syntaktických prostředků.</w:t>
      </w:r>
      <w:r>
        <w:rPr>
          <w:color w:val="231F20"/>
          <w:position w:val="7"/>
          <w:sz w:val="12"/>
        </w:rPr>
        <w:t>2</w:t>
      </w:r>
    </w:p>
    <w:p w:rsidR="00F6658D" w:rsidRDefault="00000000">
      <w:pPr>
        <w:pStyle w:val="Zkladntext"/>
        <w:spacing w:line="264" w:lineRule="auto"/>
        <w:ind w:left="457" w:right="1008" w:firstLine="396"/>
      </w:pPr>
      <w:r>
        <w:rPr>
          <w:color w:val="231F20"/>
        </w:rPr>
        <w:t xml:space="preserve">Informační jazyk je tvořen na základě přirozeného jazyka, má vět- </w:t>
      </w:r>
      <w:r>
        <w:rPr>
          <w:color w:val="231F20"/>
          <w:w w:val="105"/>
        </w:rPr>
        <w:t>šinu</w:t>
      </w:r>
      <w:r>
        <w:rPr>
          <w:color w:val="231F20"/>
          <w:spacing w:val="-4"/>
          <w:w w:val="105"/>
        </w:rPr>
        <w:t xml:space="preserve"> </w:t>
      </w:r>
      <w:r>
        <w:rPr>
          <w:color w:val="231F20"/>
          <w:w w:val="105"/>
        </w:rPr>
        <w:t>jeho</w:t>
      </w:r>
      <w:r>
        <w:rPr>
          <w:color w:val="231F20"/>
          <w:spacing w:val="-4"/>
          <w:w w:val="105"/>
        </w:rPr>
        <w:t xml:space="preserve"> </w:t>
      </w:r>
      <w:r>
        <w:rPr>
          <w:color w:val="231F20"/>
          <w:w w:val="105"/>
        </w:rPr>
        <w:t>vlastností,</w:t>
      </w:r>
      <w:r>
        <w:rPr>
          <w:color w:val="231F20"/>
          <w:spacing w:val="-4"/>
          <w:w w:val="105"/>
        </w:rPr>
        <w:t xml:space="preserve"> </w:t>
      </w:r>
      <w:r>
        <w:rPr>
          <w:color w:val="231F20"/>
          <w:w w:val="105"/>
        </w:rPr>
        <w:t>odlišuje</w:t>
      </w:r>
      <w:r>
        <w:rPr>
          <w:color w:val="231F20"/>
          <w:spacing w:val="-4"/>
          <w:w w:val="105"/>
        </w:rPr>
        <w:t xml:space="preserve"> </w:t>
      </w:r>
      <w:r>
        <w:rPr>
          <w:color w:val="231F20"/>
          <w:w w:val="105"/>
        </w:rPr>
        <w:t>se</w:t>
      </w:r>
      <w:r>
        <w:rPr>
          <w:color w:val="231F20"/>
          <w:spacing w:val="-4"/>
          <w:w w:val="105"/>
        </w:rPr>
        <w:t xml:space="preserve"> </w:t>
      </w:r>
      <w:r>
        <w:rPr>
          <w:color w:val="231F20"/>
          <w:w w:val="105"/>
        </w:rPr>
        <w:t>od</w:t>
      </w:r>
      <w:r>
        <w:rPr>
          <w:color w:val="231F20"/>
          <w:spacing w:val="-4"/>
          <w:w w:val="105"/>
        </w:rPr>
        <w:t xml:space="preserve"> </w:t>
      </w:r>
      <w:r>
        <w:rPr>
          <w:color w:val="231F20"/>
          <w:w w:val="105"/>
        </w:rPr>
        <w:t>něj</w:t>
      </w:r>
      <w:r>
        <w:rPr>
          <w:color w:val="231F20"/>
          <w:spacing w:val="-4"/>
          <w:w w:val="105"/>
        </w:rPr>
        <w:t xml:space="preserve"> </w:t>
      </w:r>
      <w:r>
        <w:rPr>
          <w:color w:val="231F20"/>
          <w:w w:val="105"/>
        </w:rPr>
        <w:t>však</w:t>
      </w:r>
      <w:r>
        <w:rPr>
          <w:color w:val="231F20"/>
          <w:spacing w:val="-4"/>
          <w:w w:val="105"/>
        </w:rPr>
        <w:t xml:space="preserve"> </w:t>
      </w:r>
      <w:r>
        <w:rPr>
          <w:color w:val="231F20"/>
          <w:w w:val="105"/>
        </w:rPr>
        <w:t>tím,</w:t>
      </w:r>
      <w:r>
        <w:rPr>
          <w:color w:val="231F20"/>
          <w:spacing w:val="-4"/>
          <w:w w:val="105"/>
        </w:rPr>
        <w:t xml:space="preserve"> </w:t>
      </w:r>
      <w:r>
        <w:rPr>
          <w:color w:val="231F20"/>
          <w:w w:val="105"/>
        </w:rPr>
        <w:t>že</w:t>
      </w:r>
      <w:r>
        <w:rPr>
          <w:color w:val="231F20"/>
          <w:spacing w:val="-4"/>
          <w:w w:val="105"/>
        </w:rPr>
        <w:t xml:space="preserve"> </w:t>
      </w:r>
      <w:r>
        <w:rPr>
          <w:color w:val="231F20"/>
          <w:w w:val="105"/>
        </w:rPr>
        <w:t>má</w:t>
      </w:r>
      <w:r>
        <w:rPr>
          <w:color w:val="231F20"/>
          <w:spacing w:val="-4"/>
          <w:w w:val="105"/>
        </w:rPr>
        <w:t xml:space="preserve"> </w:t>
      </w:r>
      <w:r>
        <w:rPr>
          <w:color w:val="231F20"/>
          <w:w w:val="105"/>
        </w:rPr>
        <w:t>větší</w:t>
      </w:r>
      <w:r>
        <w:rPr>
          <w:color w:val="231F20"/>
          <w:spacing w:val="-4"/>
          <w:w w:val="105"/>
        </w:rPr>
        <w:t xml:space="preserve"> </w:t>
      </w:r>
      <w:r>
        <w:rPr>
          <w:color w:val="231F20"/>
          <w:w w:val="105"/>
        </w:rPr>
        <w:t>logickou propracovanost termínů a vztahů mezi nimi. Můžeme ho rozdělit na několik</w:t>
      </w:r>
      <w:r>
        <w:rPr>
          <w:color w:val="231F20"/>
          <w:spacing w:val="-2"/>
          <w:w w:val="105"/>
        </w:rPr>
        <w:t xml:space="preserve"> </w:t>
      </w:r>
      <w:r>
        <w:rPr>
          <w:color w:val="231F20"/>
          <w:w w:val="105"/>
        </w:rPr>
        <w:t>druhů</w:t>
      </w:r>
      <w:r>
        <w:rPr>
          <w:color w:val="231F20"/>
          <w:spacing w:val="-2"/>
          <w:w w:val="105"/>
        </w:rPr>
        <w:t xml:space="preserve"> </w:t>
      </w:r>
      <w:r>
        <w:rPr>
          <w:color w:val="231F20"/>
          <w:w w:val="105"/>
        </w:rPr>
        <w:t>podle</w:t>
      </w:r>
      <w:r>
        <w:rPr>
          <w:color w:val="231F20"/>
          <w:spacing w:val="-2"/>
          <w:w w:val="105"/>
        </w:rPr>
        <w:t xml:space="preserve"> </w:t>
      </w:r>
      <w:r>
        <w:rPr>
          <w:color w:val="231F20"/>
          <w:w w:val="105"/>
        </w:rPr>
        <w:t>funkcí,</w:t>
      </w:r>
      <w:r>
        <w:rPr>
          <w:color w:val="231F20"/>
          <w:spacing w:val="-2"/>
          <w:w w:val="105"/>
        </w:rPr>
        <w:t xml:space="preserve"> </w:t>
      </w:r>
      <w:r>
        <w:rPr>
          <w:color w:val="231F20"/>
          <w:w w:val="105"/>
        </w:rPr>
        <w:t>které</w:t>
      </w:r>
      <w:r>
        <w:rPr>
          <w:color w:val="231F20"/>
          <w:spacing w:val="-2"/>
          <w:w w:val="105"/>
        </w:rPr>
        <w:t xml:space="preserve"> </w:t>
      </w:r>
      <w:r>
        <w:rPr>
          <w:color w:val="231F20"/>
          <w:w w:val="105"/>
        </w:rPr>
        <w:t>musí</w:t>
      </w:r>
      <w:r>
        <w:rPr>
          <w:color w:val="231F20"/>
          <w:spacing w:val="-2"/>
          <w:w w:val="105"/>
        </w:rPr>
        <w:t xml:space="preserve"> </w:t>
      </w:r>
      <w:r>
        <w:rPr>
          <w:color w:val="231F20"/>
          <w:w w:val="105"/>
        </w:rPr>
        <w:t>plnit.</w:t>
      </w:r>
      <w:r>
        <w:rPr>
          <w:color w:val="231F20"/>
          <w:spacing w:val="-2"/>
          <w:w w:val="105"/>
        </w:rPr>
        <w:t xml:space="preserve"> </w:t>
      </w:r>
      <w:r>
        <w:rPr>
          <w:color w:val="231F20"/>
          <w:w w:val="105"/>
        </w:rPr>
        <w:t>Jedná</w:t>
      </w:r>
      <w:r>
        <w:rPr>
          <w:color w:val="231F20"/>
          <w:spacing w:val="-2"/>
          <w:w w:val="105"/>
        </w:rPr>
        <w:t xml:space="preserve"> </w:t>
      </w:r>
      <w:r>
        <w:rPr>
          <w:color w:val="231F20"/>
          <w:w w:val="105"/>
        </w:rPr>
        <w:t>se</w:t>
      </w:r>
      <w:r>
        <w:rPr>
          <w:color w:val="231F20"/>
          <w:spacing w:val="-2"/>
          <w:w w:val="105"/>
        </w:rPr>
        <w:t xml:space="preserve"> </w:t>
      </w:r>
      <w:r>
        <w:rPr>
          <w:color w:val="231F20"/>
          <w:w w:val="105"/>
        </w:rPr>
        <w:t>o:</w:t>
      </w:r>
    </w:p>
    <w:p w:rsidR="00F6658D" w:rsidRDefault="00000000">
      <w:pPr>
        <w:pStyle w:val="Odsekzoznamu"/>
        <w:numPr>
          <w:ilvl w:val="1"/>
          <w:numId w:val="36"/>
        </w:numPr>
        <w:tabs>
          <w:tab w:val="left" w:pos="854"/>
        </w:tabs>
        <w:spacing w:before="242" w:line="264" w:lineRule="auto"/>
        <w:ind w:right="1008"/>
        <w:rPr>
          <w:sz w:val="20"/>
        </w:rPr>
      </w:pPr>
      <w:r>
        <w:rPr>
          <w:i/>
          <w:color w:val="231F20"/>
          <w:sz w:val="20"/>
        </w:rPr>
        <w:t xml:space="preserve">algoritmický informační jazyk </w:t>
      </w:r>
      <w:r>
        <w:rPr>
          <w:color w:val="231F20"/>
          <w:sz w:val="20"/>
        </w:rPr>
        <w:t>– programovací jazyky na zápis pří- kazů od člověka ke stroji,</w:t>
      </w:r>
    </w:p>
    <w:p w:rsidR="00F6658D" w:rsidRDefault="00000000">
      <w:pPr>
        <w:pStyle w:val="Odsekzoznamu"/>
        <w:numPr>
          <w:ilvl w:val="1"/>
          <w:numId w:val="36"/>
        </w:numPr>
        <w:tabs>
          <w:tab w:val="left" w:pos="854"/>
        </w:tabs>
        <w:spacing w:line="264" w:lineRule="auto"/>
        <w:ind w:right="1008"/>
        <w:rPr>
          <w:sz w:val="20"/>
        </w:rPr>
      </w:pPr>
      <w:r>
        <w:rPr>
          <w:i/>
          <w:color w:val="231F20"/>
          <w:sz w:val="20"/>
        </w:rPr>
        <w:t>logický</w:t>
      </w:r>
      <w:r>
        <w:rPr>
          <w:i/>
          <w:color w:val="231F20"/>
          <w:spacing w:val="-2"/>
          <w:sz w:val="20"/>
        </w:rPr>
        <w:t xml:space="preserve"> </w:t>
      </w:r>
      <w:r>
        <w:rPr>
          <w:i/>
          <w:color w:val="231F20"/>
          <w:sz w:val="20"/>
        </w:rPr>
        <w:t>informační</w:t>
      </w:r>
      <w:r>
        <w:rPr>
          <w:i/>
          <w:color w:val="231F20"/>
          <w:spacing w:val="-2"/>
          <w:sz w:val="20"/>
        </w:rPr>
        <w:t xml:space="preserve"> </w:t>
      </w:r>
      <w:r>
        <w:rPr>
          <w:i/>
          <w:color w:val="231F20"/>
          <w:sz w:val="20"/>
        </w:rPr>
        <w:t>jazyk</w:t>
      </w:r>
      <w:r>
        <w:rPr>
          <w:i/>
          <w:color w:val="231F20"/>
          <w:spacing w:val="-3"/>
          <w:sz w:val="20"/>
        </w:rPr>
        <w:t xml:space="preserve"> </w:t>
      </w:r>
      <w:r>
        <w:rPr>
          <w:color w:val="231F20"/>
          <w:sz w:val="20"/>
        </w:rPr>
        <w:t>–</w:t>
      </w:r>
      <w:r>
        <w:rPr>
          <w:color w:val="231F20"/>
          <w:spacing w:val="-3"/>
          <w:sz w:val="20"/>
        </w:rPr>
        <w:t xml:space="preserve"> </w:t>
      </w:r>
      <w:r>
        <w:rPr>
          <w:color w:val="231F20"/>
          <w:sz w:val="20"/>
        </w:rPr>
        <w:t>formalizuje</w:t>
      </w:r>
      <w:r>
        <w:rPr>
          <w:color w:val="231F20"/>
          <w:spacing w:val="-3"/>
          <w:sz w:val="20"/>
        </w:rPr>
        <w:t xml:space="preserve"> </w:t>
      </w:r>
      <w:r>
        <w:rPr>
          <w:color w:val="231F20"/>
          <w:sz w:val="20"/>
        </w:rPr>
        <w:t>pojmy</w:t>
      </w:r>
      <w:r>
        <w:rPr>
          <w:color w:val="231F20"/>
          <w:spacing w:val="-3"/>
          <w:sz w:val="20"/>
        </w:rPr>
        <w:t xml:space="preserve"> </w:t>
      </w:r>
      <w:r>
        <w:rPr>
          <w:color w:val="231F20"/>
          <w:sz w:val="20"/>
        </w:rPr>
        <w:t>z</w:t>
      </w:r>
      <w:r>
        <w:rPr>
          <w:color w:val="231F20"/>
          <w:spacing w:val="-3"/>
          <w:sz w:val="20"/>
        </w:rPr>
        <w:t xml:space="preserve"> </w:t>
      </w:r>
      <w:r>
        <w:rPr>
          <w:color w:val="231F20"/>
          <w:sz w:val="20"/>
        </w:rPr>
        <w:t>různých</w:t>
      </w:r>
      <w:r>
        <w:rPr>
          <w:color w:val="231F20"/>
          <w:spacing w:val="-3"/>
          <w:sz w:val="20"/>
        </w:rPr>
        <w:t xml:space="preserve"> </w:t>
      </w:r>
      <w:r>
        <w:rPr>
          <w:color w:val="231F20"/>
          <w:sz w:val="20"/>
        </w:rPr>
        <w:t>oblastí</w:t>
      </w:r>
      <w:r>
        <w:rPr>
          <w:color w:val="231F20"/>
          <w:spacing w:val="-3"/>
          <w:sz w:val="20"/>
        </w:rPr>
        <w:t xml:space="preserve"> </w:t>
      </w:r>
      <w:r>
        <w:rPr>
          <w:color w:val="231F20"/>
          <w:sz w:val="20"/>
        </w:rPr>
        <w:t>po- mocí matematické logiky,</w:t>
      </w:r>
    </w:p>
    <w:p w:rsidR="00F6658D" w:rsidRDefault="00000000">
      <w:pPr>
        <w:pStyle w:val="Odsekzoznamu"/>
        <w:numPr>
          <w:ilvl w:val="1"/>
          <w:numId w:val="36"/>
        </w:numPr>
        <w:tabs>
          <w:tab w:val="left" w:pos="854"/>
        </w:tabs>
        <w:spacing w:line="264" w:lineRule="auto"/>
        <w:ind w:right="1008"/>
        <w:rPr>
          <w:sz w:val="12"/>
        </w:rPr>
      </w:pPr>
      <w:r>
        <w:rPr>
          <w:i/>
          <w:color w:val="231F20"/>
          <w:sz w:val="20"/>
        </w:rPr>
        <w:t xml:space="preserve">selekční informační jazyk </w:t>
      </w:r>
      <w:r>
        <w:rPr>
          <w:color w:val="231F20"/>
          <w:sz w:val="20"/>
        </w:rPr>
        <w:t>– určený k zápisu, třídění, uložení a vy- hledávání informací.</w:t>
      </w:r>
      <w:r>
        <w:rPr>
          <w:color w:val="231F20"/>
          <w:position w:val="7"/>
          <w:sz w:val="12"/>
        </w:rPr>
        <w:t>3</w:t>
      </w:r>
    </w:p>
    <w:p w:rsidR="00F6658D" w:rsidRDefault="00000000">
      <w:pPr>
        <w:pStyle w:val="Zkladntext"/>
        <w:spacing w:before="246" w:line="264" w:lineRule="auto"/>
        <w:ind w:left="457" w:right="1008"/>
        <w:rPr>
          <w:sz w:val="12"/>
        </w:rPr>
      </w:pPr>
      <w:r>
        <w:rPr>
          <w:color w:val="231F20"/>
        </w:rPr>
        <w:t>Nejlepším možným výsledkem je, aby informační systém poskytl uži- vateli, nebo informačnímu pracovníkovi relevantní informaci. Z toho důvodu</w:t>
      </w:r>
      <w:r>
        <w:rPr>
          <w:color w:val="231F20"/>
          <w:spacing w:val="-1"/>
        </w:rPr>
        <w:t xml:space="preserve"> </w:t>
      </w:r>
      <w:r>
        <w:rPr>
          <w:color w:val="231F20"/>
        </w:rPr>
        <w:t>je</w:t>
      </w:r>
      <w:r>
        <w:rPr>
          <w:color w:val="231F20"/>
          <w:spacing w:val="-1"/>
        </w:rPr>
        <w:t xml:space="preserve"> </w:t>
      </w:r>
      <w:r>
        <w:rPr>
          <w:color w:val="231F20"/>
        </w:rPr>
        <w:t>potřebné,</w:t>
      </w:r>
      <w:r>
        <w:rPr>
          <w:color w:val="231F20"/>
          <w:spacing w:val="-1"/>
        </w:rPr>
        <w:t xml:space="preserve"> </w:t>
      </w:r>
      <w:r>
        <w:rPr>
          <w:color w:val="231F20"/>
        </w:rPr>
        <w:t>aby</w:t>
      </w:r>
      <w:r>
        <w:rPr>
          <w:color w:val="231F20"/>
          <w:spacing w:val="-1"/>
        </w:rPr>
        <w:t xml:space="preserve"> </w:t>
      </w:r>
      <w:r>
        <w:rPr>
          <w:color w:val="231F20"/>
        </w:rPr>
        <w:t>stejné</w:t>
      </w:r>
      <w:r>
        <w:rPr>
          <w:color w:val="231F20"/>
          <w:spacing w:val="-1"/>
        </w:rPr>
        <w:t xml:space="preserve"> </w:t>
      </w:r>
      <w:r>
        <w:rPr>
          <w:color w:val="231F20"/>
        </w:rPr>
        <w:t>obsahy,</w:t>
      </w:r>
      <w:r>
        <w:rPr>
          <w:color w:val="231F20"/>
          <w:spacing w:val="-1"/>
        </w:rPr>
        <w:t xml:space="preserve"> </w:t>
      </w:r>
      <w:r>
        <w:rPr>
          <w:color w:val="231F20"/>
        </w:rPr>
        <w:t>tematiky</w:t>
      </w:r>
      <w:r>
        <w:rPr>
          <w:color w:val="231F20"/>
          <w:spacing w:val="-1"/>
        </w:rPr>
        <w:t xml:space="preserve"> </w:t>
      </w:r>
      <w:r>
        <w:rPr>
          <w:color w:val="231F20"/>
        </w:rPr>
        <w:t>a</w:t>
      </w:r>
      <w:r>
        <w:rPr>
          <w:color w:val="231F20"/>
          <w:spacing w:val="-1"/>
        </w:rPr>
        <w:t xml:space="preserve"> </w:t>
      </w:r>
      <w:r>
        <w:rPr>
          <w:color w:val="231F20"/>
        </w:rPr>
        <w:t>předměty</w:t>
      </w:r>
      <w:r>
        <w:rPr>
          <w:color w:val="231F20"/>
          <w:spacing w:val="-1"/>
        </w:rPr>
        <w:t xml:space="preserve"> </w:t>
      </w:r>
      <w:r>
        <w:rPr>
          <w:color w:val="231F20"/>
        </w:rPr>
        <w:t>dokumentů měly jednotný zápis – stejné soupisné údaje označené stejným selekč- ním jazykem.</w:t>
      </w:r>
      <w:r>
        <w:rPr>
          <w:color w:val="231F20"/>
          <w:position w:val="7"/>
          <w:sz w:val="12"/>
        </w:rPr>
        <w:t>4</w:t>
      </w:r>
    </w:p>
    <w:p w:rsidR="00F6658D" w:rsidRDefault="00000000">
      <w:pPr>
        <w:pStyle w:val="Zkladntext"/>
        <w:spacing w:before="5"/>
        <w:jc w:val="left"/>
        <w:rPr>
          <w:sz w:val="29"/>
        </w:rPr>
      </w:pPr>
      <w:r>
        <w:rPr>
          <w:noProof/>
        </w:rPr>
        <mc:AlternateContent>
          <mc:Choice Requires="wps">
            <w:drawing>
              <wp:anchor distT="0" distB="0" distL="0" distR="0" simplePos="0" relativeHeight="251847680" behindDoc="1" locked="0" layoutInCell="1" allowOverlap="1">
                <wp:simplePos x="0" y="0"/>
                <wp:positionH relativeFrom="page">
                  <wp:posOffset>899999</wp:posOffset>
                </wp:positionH>
                <wp:positionV relativeFrom="paragraph">
                  <wp:posOffset>230515</wp:posOffset>
                </wp:positionV>
                <wp:extent cx="914400" cy="1270"/>
                <wp:effectExtent l="0" t="0" r="0" b="0"/>
                <wp:wrapTopAndBottom/>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18.150824pt;width:72pt;height:.1pt;mso-position-horizontal-relative:page;mso-position-vertical-relative:paragraph;z-index:-15588352;mso-wrap-distance-left:0;mso-wrap-distance-right:0" id="docshape224" coordorigin="1417,363" coordsize="1440,0" path="m1417,363l2857,363e" filled="false" stroked="true" strokeweight="1pt" strokecolor="#231f20">
                <v:path arrowok="t"/>
                <v:stroke dashstyle="solid"/>
                <w10:wrap type="topAndBottom"/>
              </v:shape>
            </w:pict>
          </mc:Fallback>
        </mc:AlternateContent>
      </w:r>
    </w:p>
    <w:p w:rsidR="00F6658D" w:rsidRDefault="00000000">
      <w:pPr>
        <w:pStyle w:val="Odsekzoznamu"/>
        <w:numPr>
          <w:ilvl w:val="0"/>
          <w:numId w:val="36"/>
        </w:numPr>
        <w:tabs>
          <w:tab w:val="left" w:pos="740"/>
        </w:tabs>
        <w:spacing w:before="38" w:line="249" w:lineRule="auto"/>
        <w:ind w:left="740" w:right="1008"/>
        <w:jc w:val="left"/>
        <w:rPr>
          <w:sz w:val="18"/>
        </w:rPr>
      </w:pPr>
      <w:r>
        <w:rPr>
          <w:color w:val="231F20"/>
          <w:spacing w:val="-4"/>
          <w:sz w:val="18"/>
        </w:rPr>
        <w:t>PALÁTOVÁ,</w:t>
      </w:r>
      <w:r>
        <w:rPr>
          <w:color w:val="231F20"/>
          <w:spacing w:val="-8"/>
          <w:sz w:val="18"/>
        </w:rPr>
        <w:t xml:space="preserve"> </w:t>
      </w:r>
      <w:r>
        <w:rPr>
          <w:color w:val="231F20"/>
          <w:spacing w:val="-4"/>
          <w:sz w:val="18"/>
        </w:rPr>
        <w:t>Ružena</w:t>
      </w:r>
      <w:r>
        <w:rPr>
          <w:color w:val="231F20"/>
          <w:spacing w:val="-8"/>
          <w:sz w:val="18"/>
        </w:rPr>
        <w:t xml:space="preserve"> </w:t>
      </w:r>
      <w:r>
        <w:rPr>
          <w:color w:val="231F20"/>
          <w:spacing w:val="-4"/>
          <w:sz w:val="18"/>
        </w:rPr>
        <w:t>a</w:t>
      </w:r>
      <w:r>
        <w:rPr>
          <w:color w:val="231F20"/>
          <w:spacing w:val="-8"/>
          <w:sz w:val="18"/>
        </w:rPr>
        <w:t xml:space="preserve"> </w:t>
      </w:r>
      <w:r>
        <w:rPr>
          <w:color w:val="231F20"/>
          <w:spacing w:val="-4"/>
          <w:sz w:val="18"/>
        </w:rPr>
        <w:t>Blahoslav</w:t>
      </w:r>
      <w:r>
        <w:rPr>
          <w:color w:val="231F20"/>
          <w:spacing w:val="-8"/>
          <w:sz w:val="18"/>
        </w:rPr>
        <w:t xml:space="preserve"> </w:t>
      </w:r>
      <w:r>
        <w:rPr>
          <w:color w:val="231F20"/>
          <w:spacing w:val="-4"/>
          <w:sz w:val="18"/>
        </w:rPr>
        <w:t>KOVÁŘ.</w:t>
      </w:r>
      <w:r>
        <w:rPr>
          <w:color w:val="231F20"/>
          <w:spacing w:val="-8"/>
          <w:sz w:val="18"/>
        </w:rPr>
        <w:t xml:space="preserve"> </w:t>
      </w:r>
      <w:r>
        <w:rPr>
          <w:i/>
          <w:color w:val="231F20"/>
          <w:spacing w:val="-4"/>
          <w:sz w:val="18"/>
        </w:rPr>
        <w:t>Informačné</w:t>
      </w:r>
      <w:r>
        <w:rPr>
          <w:i/>
          <w:color w:val="231F20"/>
          <w:spacing w:val="-8"/>
          <w:sz w:val="18"/>
        </w:rPr>
        <w:t xml:space="preserve"> </w:t>
      </w:r>
      <w:r>
        <w:rPr>
          <w:i/>
          <w:color w:val="231F20"/>
          <w:spacing w:val="-4"/>
          <w:sz w:val="18"/>
        </w:rPr>
        <w:t>selekčné</w:t>
      </w:r>
      <w:r>
        <w:rPr>
          <w:i/>
          <w:color w:val="231F20"/>
          <w:spacing w:val="-8"/>
          <w:sz w:val="18"/>
        </w:rPr>
        <w:t xml:space="preserve"> </w:t>
      </w:r>
      <w:r>
        <w:rPr>
          <w:i/>
          <w:color w:val="231F20"/>
          <w:spacing w:val="-4"/>
          <w:sz w:val="18"/>
        </w:rPr>
        <w:t>jazyky</w:t>
      </w:r>
      <w:r>
        <w:rPr>
          <w:i/>
          <w:color w:val="231F20"/>
          <w:spacing w:val="-8"/>
          <w:sz w:val="18"/>
        </w:rPr>
        <w:t xml:space="preserve"> </w:t>
      </w:r>
      <w:r>
        <w:rPr>
          <w:i/>
          <w:color w:val="231F20"/>
          <w:spacing w:val="-4"/>
          <w:sz w:val="18"/>
        </w:rPr>
        <w:t>II.</w:t>
      </w:r>
      <w:r>
        <w:rPr>
          <w:i/>
          <w:color w:val="231F20"/>
          <w:spacing w:val="-8"/>
          <w:sz w:val="18"/>
        </w:rPr>
        <w:t xml:space="preserve"> </w:t>
      </w:r>
      <w:r>
        <w:rPr>
          <w:color w:val="231F20"/>
          <w:spacing w:val="-4"/>
          <w:sz w:val="18"/>
        </w:rPr>
        <w:t xml:space="preserve">Bra- </w:t>
      </w:r>
      <w:r>
        <w:rPr>
          <w:color w:val="231F20"/>
          <w:sz w:val="18"/>
        </w:rPr>
        <w:t>tislava:</w:t>
      </w:r>
      <w:r>
        <w:rPr>
          <w:color w:val="231F20"/>
          <w:spacing w:val="-5"/>
          <w:sz w:val="18"/>
        </w:rPr>
        <w:t xml:space="preserve"> </w:t>
      </w:r>
      <w:r>
        <w:rPr>
          <w:color w:val="231F20"/>
          <w:sz w:val="18"/>
        </w:rPr>
        <w:t>Slovenské</w:t>
      </w:r>
      <w:r>
        <w:rPr>
          <w:color w:val="231F20"/>
          <w:spacing w:val="-5"/>
          <w:sz w:val="18"/>
        </w:rPr>
        <w:t xml:space="preserve"> </w:t>
      </w:r>
      <w:r>
        <w:rPr>
          <w:color w:val="231F20"/>
          <w:sz w:val="18"/>
        </w:rPr>
        <w:t>pedagogické</w:t>
      </w:r>
      <w:r>
        <w:rPr>
          <w:color w:val="231F20"/>
          <w:spacing w:val="-5"/>
          <w:sz w:val="18"/>
        </w:rPr>
        <w:t xml:space="preserve"> </w:t>
      </w:r>
      <w:r>
        <w:rPr>
          <w:color w:val="231F20"/>
          <w:sz w:val="18"/>
        </w:rPr>
        <w:t>nakladatelstvo,</w:t>
      </w:r>
      <w:r>
        <w:rPr>
          <w:color w:val="231F20"/>
          <w:spacing w:val="-5"/>
          <w:sz w:val="18"/>
        </w:rPr>
        <w:t xml:space="preserve"> </w:t>
      </w:r>
      <w:r>
        <w:rPr>
          <w:color w:val="231F20"/>
          <w:sz w:val="18"/>
        </w:rPr>
        <w:t>1985.</w:t>
      </w:r>
      <w:r>
        <w:rPr>
          <w:color w:val="231F20"/>
          <w:spacing w:val="-5"/>
          <w:sz w:val="18"/>
        </w:rPr>
        <w:t xml:space="preserve"> </w:t>
      </w:r>
      <w:r>
        <w:rPr>
          <w:color w:val="231F20"/>
          <w:sz w:val="18"/>
        </w:rPr>
        <w:t>S.</w:t>
      </w:r>
      <w:r>
        <w:rPr>
          <w:color w:val="231F20"/>
          <w:spacing w:val="-5"/>
          <w:sz w:val="18"/>
        </w:rPr>
        <w:t xml:space="preserve"> </w:t>
      </w:r>
      <w:r>
        <w:rPr>
          <w:color w:val="231F20"/>
          <w:sz w:val="18"/>
        </w:rPr>
        <w:t>12.</w:t>
      </w:r>
    </w:p>
    <w:p w:rsidR="00F6658D" w:rsidRDefault="00000000">
      <w:pPr>
        <w:pStyle w:val="Odsekzoznamu"/>
        <w:numPr>
          <w:ilvl w:val="0"/>
          <w:numId w:val="36"/>
        </w:numPr>
        <w:tabs>
          <w:tab w:val="left" w:pos="740"/>
        </w:tabs>
        <w:spacing w:before="1"/>
        <w:ind w:left="740" w:hanging="283"/>
        <w:jc w:val="left"/>
        <w:rPr>
          <w:sz w:val="18"/>
        </w:rPr>
      </w:pPr>
      <w:r>
        <w:rPr>
          <w:color w:val="231F20"/>
          <w:spacing w:val="-4"/>
          <w:sz w:val="18"/>
        </w:rPr>
        <w:t>Tamtéž,</w:t>
      </w:r>
      <w:r>
        <w:rPr>
          <w:color w:val="231F20"/>
          <w:spacing w:val="-5"/>
          <w:sz w:val="18"/>
        </w:rPr>
        <w:t xml:space="preserve"> </w:t>
      </w:r>
      <w:r>
        <w:rPr>
          <w:color w:val="231F20"/>
          <w:spacing w:val="-4"/>
          <w:sz w:val="18"/>
        </w:rPr>
        <w:t xml:space="preserve">s. </w:t>
      </w:r>
      <w:r>
        <w:rPr>
          <w:color w:val="231F20"/>
          <w:spacing w:val="-5"/>
          <w:sz w:val="18"/>
        </w:rPr>
        <w:t>12.</w:t>
      </w:r>
    </w:p>
    <w:p w:rsidR="00F6658D" w:rsidRDefault="00000000">
      <w:pPr>
        <w:pStyle w:val="Odsekzoznamu"/>
        <w:numPr>
          <w:ilvl w:val="0"/>
          <w:numId w:val="36"/>
        </w:numPr>
        <w:tabs>
          <w:tab w:val="left" w:pos="740"/>
        </w:tabs>
        <w:spacing w:before="9"/>
        <w:ind w:left="740" w:hanging="283"/>
        <w:jc w:val="left"/>
        <w:rPr>
          <w:sz w:val="18"/>
        </w:rPr>
      </w:pPr>
      <w:r>
        <w:rPr>
          <w:color w:val="231F20"/>
          <w:spacing w:val="-4"/>
          <w:sz w:val="18"/>
        </w:rPr>
        <w:t>Tamtéž,</w:t>
      </w:r>
      <w:r>
        <w:rPr>
          <w:color w:val="231F20"/>
          <w:spacing w:val="-5"/>
          <w:sz w:val="18"/>
        </w:rPr>
        <w:t xml:space="preserve"> </w:t>
      </w:r>
      <w:r>
        <w:rPr>
          <w:color w:val="231F20"/>
          <w:spacing w:val="-4"/>
          <w:sz w:val="18"/>
        </w:rPr>
        <w:t xml:space="preserve">s. </w:t>
      </w:r>
      <w:r>
        <w:rPr>
          <w:color w:val="231F20"/>
          <w:spacing w:val="-5"/>
          <w:sz w:val="18"/>
        </w:rPr>
        <w:t>13.</w:t>
      </w:r>
    </w:p>
    <w:p w:rsidR="00F6658D" w:rsidRDefault="00F6658D">
      <w:pPr>
        <w:rPr>
          <w:sz w:val="18"/>
        </w:rPr>
        <w:sectPr w:rsidR="00F6658D">
          <w:pgSz w:w="8400" w:h="11910"/>
          <w:pgMar w:top="900" w:right="180" w:bottom="1200" w:left="960" w:header="0" w:footer="1016" w:gutter="0"/>
          <w:cols w:space="708"/>
        </w:sectPr>
      </w:pPr>
    </w:p>
    <w:p w:rsidR="00F6658D" w:rsidRDefault="00000000">
      <w:pPr>
        <w:spacing w:before="92" w:line="264" w:lineRule="auto"/>
        <w:ind w:left="230" w:right="1235" w:firstLine="396"/>
        <w:jc w:val="both"/>
        <w:rPr>
          <w:i/>
          <w:sz w:val="20"/>
        </w:rPr>
      </w:pPr>
      <w:r>
        <w:rPr>
          <w:color w:val="231F20"/>
          <w:sz w:val="20"/>
        </w:rPr>
        <w:lastRenderedPageBreak/>
        <w:t>Dle Kováře</w:t>
      </w:r>
      <w:r>
        <w:rPr>
          <w:color w:val="231F20"/>
          <w:position w:val="7"/>
          <w:sz w:val="12"/>
        </w:rPr>
        <w:t>5</w:t>
      </w:r>
      <w:r>
        <w:rPr>
          <w:color w:val="231F20"/>
          <w:spacing w:val="40"/>
          <w:position w:val="7"/>
          <w:sz w:val="12"/>
        </w:rPr>
        <w:t xml:space="preserve"> </w:t>
      </w:r>
      <w:r>
        <w:rPr>
          <w:color w:val="231F20"/>
          <w:sz w:val="20"/>
        </w:rPr>
        <w:t>je selekční jazyk také jazykem informačním. Dále uvádí,</w:t>
      </w:r>
      <w:r>
        <w:rPr>
          <w:color w:val="231F20"/>
          <w:spacing w:val="-11"/>
          <w:sz w:val="20"/>
        </w:rPr>
        <w:t xml:space="preserve"> </w:t>
      </w:r>
      <w:r>
        <w:rPr>
          <w:color w:val="231F20"/>
          <w:sz w:val="20"/>
        </w:rPr>
        <w:t>že</w:t>
      </w:r>
      <w:r>
        <w:rPr>
          <w:color w:val="231F20"/>
          <w:spacing w:val="-11"/>
          <w:sz w:val="20"/>
        </w:rPr>
        <w:t xml:space="preserve"> </w:t>
      </w:r>
      <w:r>
        <w:rPr>
          <w:color w:val="231F20"/>
          <w:sz w:val="20"/>
        </w:rPr>
        <w:t>se</w:t>
      </w:r>
      <w:r>
        <w:rPr>
          <w:color w:val="231F20"/>
          <w:spacing w:val="-11"/>
          <w:sz w:val="20"/>
        </w:rPr>
        <w:t xml:space="preserve"> </w:t>
      </w:r>
      <w:r>
        <w:rPr>
          <w:color w:val="231F20"/>
          <w:sz w:val="20"/>
        </w:rPr>
        <w:t>jedná</w:t>
      </w:r>
      <w:r>
        <w:rPr>
          <w:color w:val="231F20"/>
          <w:spacing w:val="-11"/>
          <w:sz w:val="20"/>
        </w:rPr>
        <w:t xml:space="preserve"> </w:t>
      </w:r>
      <w:r>
        <w:rPr>
          <w:color w:val="231F20"/>
          <w:sz w:val="20"/>
        </w:rPr>
        <w:t>o</w:t>
      </w:r>
      <w:r>
        <w:rPr>
          <w:color w:val="231F20"/>
          <w:spacing w:val="-11"/>
          <w:sz w:val="20"/>
        </w:rPr>
        <w:t xml:space="preserve"> </w:t>
      </w:r>
      <w:r>
        <w:rPr>
          <w:i/>
          <w:color w:val="231F20"/>
          <w:sz w:val="20"/>
        </w:rPr>
        <w:t>„soustavu</w:t>
      </w:r>
      <w:r>
        <w:rPr>
          <w:i/>
          <w:color w:val="231F20"/>
          <w:spacing w:val="-10"/>
          <w:sz w:val="20"/>
        </w:rPr>
        <w:t xml:space="preserve"> </w:t>
      </w:r>
      <w:r>
        <w:rPr>
          <w:i/>
          <w:color w:val="231F20"/>
          <w:sz w:val="20"/>
        </w:rPr>
        <w:t>znaků</w:t>
      </w:r>
      <w:r>
        <w:rPr>
          <w:i/>
          <w:color w:val="231F20"/>
          <w:spacing w:val="-11"/>
          <w:sz w:val="20"/>
        </w:rPr>
        <w:t xml:space="preserve"> </w:t>
      </w:r>
      <w:r>
        <w:rPr>
          <w:i/>
          <w:color w:val="231F20"/>
          <w:sz w:val="20"/>
        </w:rPr>
        <w:t>přirozeného,</w:t>
      </w:r>
      <w:r>
        <w:rPr>
          <w:i/>
          <w:color w:val="231F20"/>
          <w:spacing w:val="-10"/>
          <w:sz w:val="20"/>
        </w:rPr>
        <w:t xml:space="preserve"> </w:t>
      </w:r>
      <w:r>
        <w:rPr>
          <w:i/>
          <w:color w:val="231F20"/>
          <w:sz w:val="20"/>
        </w:rPr>
        <w:t>formalizovaného</w:t>
      </w:r>
      <w:r>
        <w:rPr>
          <w:i/>
          <w:color w:val="231F20"/>
          <w:spacing w:val="-11"/>
          <w:sz w:val="20"/>
        </w:rPr>
        <w:t xml:space="preserve"> </w:t>
      </w:r>
      <w:r>
        <w:rPr>
          <w:i/>
          <w:color w:val="231F20"/>
          <w:sz w:val="20"/>
        </w:rPr>
        <w:t>nebo umělého jazyka“.</w:t>
      </w:r>
    </w:p>
    <w:p w:rsidR="00F6658D" w:rsidRDefault="00000000">
      <w:pPr>
        <w:pStyle w:val="Zkladntext"/>
        <w:spacing w:line="227" w:lineRule="exact"/>
        <w:ind w:left="627"/>
      </w:pPr>
      <w:r>
        <w:rPr>
          <w:color w:val="231F20"/>
        </w:rPr>
        <w:t>Dále</w:t>
      </w:r>
      <w:r>
        <w:rPr>
          <w:color w:val="231F20"/>
          <w:spacing w:val="-5"/>
        </w:rPr>
        <w:t xml:space="preserve"> </w:t>
      </w:r>
      <w:r>
        <w:rPr>
          <w:color w:val="231F20"/>
        </w:rPr>
        <w:t>Kovář</w:t>
      </w:r>
      <w:r>
        <w:rPr>
          <w:color w:val="231F20"/>
          <w:position w:val="7"/>
          <w:sz w:val="12"/>
        </w:rPr>
        <w:t>6</w:t>
      </w:r>
      <w:r>
        <w:rPr>
          <w:color w:val="231F20"/>
          <w:spacing w:val="15"/>
          <w:position w:val="7"/>
          <w:sz w:val="12"/>
        </w:rPr>
        <w:t xml:space="preserve"> </w:t>
      </w:r>
      <w:r>
        <w:rPr>
          <w:color w:val="231F20"/>
        </w:rPr>
        <w:t>zmiňuje</w:t>
      </w:r>
      <w:r>
        <w:rPr>
          <w:color w:val="231F20"/>
          <w:spacing w:val="-5"/>
        </w:rPr>
        <w:t xml:space="preserve"> </w:t>
      </w:r>
      <w:r>
        <w:rPr>
          <w:color w:val="231F20"/>
        </w:rPr>
        <w:t>dvě</w:t>
      </w:r>
      <w:r>
        <w:rPr>
          <w:color w:val="231F20"/>
          <w:spacing w:val="-4"/>
        </w:rPr>
        <w:t xml:space="preserve"> </w:t>
      </w:r>
      <w:r>
        <w:rPr>
          <w:color w:val="231F20"/>
        </w:rPr>
        <w:t>základní</w:t>
      </w:r>
      <w:r>
        <w:rPr>
          <w:color w:val="231F20"/>
          <w:spacing w:val="-5"/>
        </w:rPr>
        <w:t xml:space="preserve"> </w:t>
      </w:r>
      <w:r>
        <w:rPr>
          <w:color w:val="231F20"/>
        </w:rPr>
        <w:t>kategorie</w:t>
      </w:r>
      <w:r>
        <w:rPr>
          <w:color w:val="231F20"/>
          <w:spacing w:val="-5"/>
        </w:rPr>
        <w:t xml:space="preserve"> </w:t>
      </w:r>
      <w:r>
        <w:rPr>
          <w:color w:val="231F20"/>
        </w:rPr>
        <w:t>selekčních</w:t>
      </w:r>
      <w:r>
        <w:rPr>
          <w:color w:val="231F20"/>
          <w:spacing w:val="-4"/>
        </w:rPr>
        <w:t xml:space="preserve"> </w:t>
      </w:r>
      <w:r>
        <w:rPr>
          <w:color w:val="231F20"/>
          <w:spacing w:val="-2"/>
        </w:rPr>
        <w:t>jazyků:</w:t>
      </w:r>
    </w:p>
    <w:p w:rsidR="00F6658D" w:rsidRDefault="00F6658D">
      <w:pPr>
        <w:pStyle w:val="Zkladntext"/>
        <w:spacing w:before="9"/>
        <w:jc w:val="left"/>
        <w:rPr>
          <w:sz w:val="23"/>
        </w:rPr>
      </w:pPr>
    </w:p>
    <w:p w:rsidR="00F6658D" w:rsidRDefault="00000000">
      <w:pPr>
        <w:pStyle w:val="Odsekzoznamu"/>
        <w:numPr>
          <w:ilvl w:val="0"/>
          <w:numId w:val="35"/>
        </w:numPr>
        <w:tabs>
          <w:tab w:val="left" w:pos="627"/>
        </w:tabs>
        <w:spacing w:line="264" w:lineRule="auto"/>
        <w:ind w:right="1235"/>
        <w:rPr>
          <w:sz w:val="20"/>
        </w:rPr>
      </w:pPr>
      <w:r>
        <w:rPr>
          <w:i/>
          <w:color w:val="231F20"/>
          <w:spacing w:val="-2"/>
          <w:sz w:val="20"/>
        </w:rPr>
        <w:t>identifikační</w:t>
      </w:r>
      <w:r>
        <w:rPr>
          <w:i/>
          <w:color w:val="231F20"/>
          <w:spacing w:val="-6"/>
          <w:sz w:val="20"/>
        </w:rPr>
        <w:t xml:space="preserve"> </w:t>
      </w:r>
      <w:r>
        <w:rPr>
          <w:i/>
          <w:color w:val="231F20"/>
          <w:spacing w:val="-2"/>
          <w:sz w:val="20"/>
        </w:rPr>
        <w:t>selekční</w:t>
      </w:r>
      <w:r>
        <w:rPr>
          <w:i/>
          <w:color w:val="231F20"/>
          <w:spacing w:val="-6"/>
          <w:sz w:val="20"/>
        </w:rPr>
        <w:t xml:space="preserve"> </w:t>
      </w:r>
      <w:r>
        <w:rPr>
          <w:i/>
          <w:color w:val="231F20"/>
          <w:spacing w:val="-2"/>
          <w:sz w:val="20"/>
        </w:rPr>
        <w:t>jazyky</w:t>
      </w:r>
      <w:r>
        <w:rPr>
          <w:i/>
          <w:color w:val="231F20"/>
          <w:spacing w:val="-6"/>
          <w:sz w:val="20"/>
        </w:rPr>
        <w:t xml:space="preserve"> </w:t>
      </w:r>
      <w:r>
        <w:rPr>
          <w:color w:val="231F20"/>
          <w:spacing w:val="-2"/>
          <w:sz w:val="20"/>
        </w:rPr>
        <w:t>–</w:t>
      </w:r>
      <w:r>
        <w:rPr>
          <w:color w:val="231F20"/>
          <w:spacing w:val="-6"/>
          <w:sz w:val="20"/>
        </w:rPr>
        <w:t xml:space="preserve"> </w:t>
      </w:r>
      <w:r>
        <w:rPr>
          <w:color w:val="231F20"/>
          <w:spacing w:val="-2"/>
          <w:sz w:val="20"/>
        </w:rPr>
        <w:t>selekční</w:t>
      </w:r>
      <w:r>
        <w:rPr>
          <w:color w:val="231F20"/>
          <w:spacing w:val="-6"/>
          <w:sz w:val="20"/>
        </w:rPr>
        <w:t xml:space="preserve"> </w:t>
      </w:r>
      <w:r>
        <w:rPr>
          <w:color w:val="231F20"/>
          <w:spacing w:val="-2"/>
          <w:sz w:val="20"/>
        </w:rPr>
        <w:t>jazyk</w:t>
      </w:r>
      <w:r>
        <w:rPr>
          <w:color w:val="231F20"/>
          <w:spacing w:val="-6"/>
          <w:sz w:val="20"/>
        </w:rPr>
        <w:t xml:space="preserve"> </w:t>
      </w:r>
      <w:r>
        <w:rPr>
          <w:color w:val="231F20"/>
          <w:spacing w:val="-2"/>
          <w:sz w:val="20"/>
        </w:rPr>
        <w:t>využívaný</w:t>
      </w:r>
      <w:r>
        <w:rPr>
          <w:color w:val="231F20"/>
          <w:spacing w:val="-6"/>
          <w:sz w:val="20"/>
        </w:rPr>
        <w:t xml:space="preserve"> </w:t>
      </w:r>
      <w:r>
        <w:rPr>
          <w:color w:val="231F20"/>
          <w:spacing w:val="-2"/>
          <w:sz w:val="20"/>
        </w:rPr>
        <w:t>jako</w:t>
      </w:r>
      <w:r>
        <w:rPr>
          <w:color w:val="231F20"/>
          <w:spacing w:val="-6"/>
          <w:sz w:val="20"/>
        </w:rPr>
        <w:t xml:space="preserve"> </w:t>
      </w:r>
      <w:r>
        <w:rPr>
          <w:color w:val="231F20"/>
          <w:spacing w:val="-2"/>
          <w:sz w:val="20"/>
        </w:rPr>
        <w:t xml:space="preserve">výrazo- </w:t>
      </w:r>
      <w:r>
        <w:rPr>
          <w:color w:val="231F20"/>
          <w:sz w:val="20"/>
        </w:rPr>
        <w:t>vý prostředek identifikačního pořádání informací,</w:t>
      </w:r>
    </w:p>
    <w:p w:rsidR="00F6658D" w:rsidRDefault="00000000">
      <w:pPr>
        <w:pStyle w:val="Odsekzoznamu"/>
        <w:numPr>
          <w:ilvl w:val="0"/>
          <w:numId w:val="35"/>
        </w:numPr>
        <w:tabs>
          <w:tab w:val="left" w:pos="627"/>
        </w:tabs>
        <w:spacing w:line="264" w:lineRule="auto"/>
        <w:ind w:right="1235"/>
        <w:rPr>
          <w:sz w:val="20"/>
        </w:rPr>
      </w:pPr>
      <w:r>
        <w:rPr>
          <w:i/>
          <w:color w:val="231F20"/>
          <w:sz w:val="20"/>
        </w:rPr>
        <w:t>věcné</w:t>
      </w:r>
      <w:r>
        <w:rPr>
          <w:i/>
          <w:color w:val="231F20"/>
          <w:spacing w:val="-13"/>
          <w:sz w:val="20"/>
        </w:rPr>
        <w:t xml:space="preserve"> </w:t>
      </w:r>
      <w:r>
        <w:rPr>
          <w:i/>
          <w:color w:val="231F20"/>
          <w:sz w:val="20"/>
        </w:rPr>
        <w:t>selekční</w:t>
      </w:r>
      <w:r>
        <w:rPr>
          <w:i/>
          <w:color w:val="231F20"/>
          <w:spacing w:val="-12"/>
          <w:sz w:val="20"/>
        </w:rPr>
        <w:t xml:space="preserve"> </w:t>
      </w:r>
      <w:r>
        <w:rPr>
          <w:i/>
          <w:color w:val="231F20"/>
          <w:sz w:val="20"/>
        </w:rPr>
        <w:t>jazyky</w:t>
      </w:r>
      <w:r>
        <w:rPr>
          <w:i/>
          <w:color w:val="231F20"/>
          <w:spacing w:val="-13"/>
          <w:sz w:val="20"/>
        </w:rPr>
        <w:t xml:space="preserve"> </w:t>
      </w:r>
      <w:r>
        <w:rPr>
          <w:color w:val="231F20"/>
          <w:sz w:val="20"/>
        </w:rPr>
        <w:t>–</w:t>
      </w:r>
      <w:r>
        <w:rPr>
          <w:color w:val="231F20"/>
          <w:spacing w:val="-12"/>
          <w:sz w:val="20"/>
        </w:rPr>
        <w:t xml:space="preserve"> </w:t>
      </w:r>
      <w:r>
        <w:rPr>
          <w:color w:val="231F20"/>
          <w:sz w:val="20"/>
        </w:rPr>
        <w:t>selekční</w:t>
      </w:r>
      <w:r>
        <w:rPr>
          <w:color w:val="231F20"/>
          <w:spacing w:val="-13"/>
          <w:sz w:val="20"/>
        </w:rPr>
        <w:t xml:space="preserve"> </w:t>
      </w:r>
      <w:r>
        <w:rPr>
          <w:color w:val="231F20"/>
          <w:sz w:val="20"/>
        </w:rPr>
        <w:t>jazyk</w:t>
      </w:r>
      <w:r>
        <w:rPr>
          <w:color w:val="231F20"/>
          <w:spacing w:val="-12"/>
          <w:sz w:val="20"/>
        </w:rPr>
        <w:t xml:space="preserve"> </w:t>
      </w:r>
      <w:r>
        <w:rPr>
          <w:color w:val="231F20"/>
          <w:sz w:val="20"/>
        </w:rPr>
        <w:t>využívaný</w:t>
      </w:r>
      <w:r>
        <w:rPr>
          <w:color w:val="231F20"/>
          <w:spacing w:val="-13"/>
          <w:sz w:val="20"/>
        </w:rPr>
        <w:t xml:space="preserve"> </w:t>
      </w:r>
      <w:r>
        <w:rPr>
          <w:color w:val="231F20"/>
          <w:sz w:val="20"/>
        </w:rPr>
        <w:t>jako</w:t>
      </w:r>
      <w:r>
        <w:rPr>
          <w:color w:val="231F20"/>
          <w:spacing w:val="-12"/>
          <w:sz w:val="20"/>
        </w:rPr>
        <w:t xml:space="preserve"> </w:t>
      </w:r>
      <w:r>
        <w:rPr>
          <w:color w:val="231F20"/>
          <w:sz w:val="20"/>
        </w:rPr>
        <w:t>výrazový</w:t>
      </w:r>
      <w:r>
        <w:rPr>
          <w:color w:val="231F20"/>
          <w:spacing w:val="-13"/>
          <w:sz w:val="20"/>
        </w:rPr>
        <w:t xml:space="preserve"> </w:t>
      </w:r>
      <w:r>
        <w:rPr>
          <w:color w:val="231F20"/>
          <w:sz w:val="20"/>
        </w:rPr>
        <w:t>pro- středek věcného pořádání informací.</w:t>
      </w:r>
    </w:p>
    <w:p w:rsidR="00F6658D" w:rsidRDefault="00000000">
      <w:pPr>
        <w:pStyle w:val="Zkladntext"/>
        <w:spacing w:before="248" w:line="264" w:lineRule="auto"/>
        <w:ind w:left="230" w:right="1234"/>
      </w:pPr>
      <w:r>
        <w:rPr>
          <w:b/>
          <w:color w:val="231F20"/>
        </w:rPr>
        <w:t>Identifikační</w:t>
      </w:r>
      <w:r>
        <w:rPr>
          <w:b/>
          <w:color w:val="231F20"/>
          <w:spacing w:val="-7"/>
        </w:rPr>
        <w:t xml:space="preserve"> </w:t>
      </w:r>
      <w:r>
        <w:rPr>
          <w:b/>
          <w:color w:val="231F20"/>
        </w:rPr>
        <w:t>selekční</w:t>
      </w:r>
      <w:r>
        <w:rPr>
          <w:b/>
          <w:color w:val="231F20"/>
          <w:spacing w:val="-7"/>
        </w:rPr>
        <w:t xml:space="preserve"> </w:t>
      </w:r>
      <w:r>
        <w:rPr>
          <w:b/>
          <w:color w:val="231F20"/>
        </w:rPr>
        <w:t>jazyky</w:t>
      </w:r>
      <w:r>
        <w:rPr>
          <w:b/>
          <w:color w:val="231F20"/>
          <w:spacing w:val="-6"/>
        </w:rPr>
        <w:t xml:space="preserve"> </w:t>
      </w:r>
      <w:r>
        <w:rPr>
          <w:color w:val="231F20"/>
        </w:rPr>
        <w:t>slouží</w:t>
      </w:r>
      <w:r>
        <w:rPr>
          <w:color w:val="231F20"/>
          <w:spacing w:val="-6"/>
        </w:rPr>
        <w:t xml:space="preserve"> </w:t>
      </w:r>
      <w:r>
        <w:rPr>
          <w:color w:val="231F20"/>
        </w:rPr>
        <w:t>k</w:t>
      </w:r>
      <w:r>
        <w:rPr>
          <w:color w:val="231F20"/>
          <w:spacing w:val="-6"/>
        </w:rPr>
        <w:t xml:space="preserve"> </w:t>
      </w:r>
      <w:r>
        <w:rPr>
          <w:color w:val="231F20"/>
        </w:rPr>
        <w:t>popisu</w:t>
      </w:r>
      <w:r>
        <w:rPr>
          <w:color w:val="231F20"/>
          <w:spacing w:val="-6"/>
        </w:rPr>
        <w:t xml:space="preserve"> </w:t>
      </w:r>
      <w:r>
        <w:rPr>
          <w:color w:val="231F20"/>
        </w:rPr>
        <w:t>dokumentu</w:t>
      </w:r>
      <w:r>
        <w:rPr>
          <w:color w:val="231F20"/>
          <w:spacing w:val="-6"/>
        </w:rPr>
        <w:t xml:space="preserve"> </w:t>
      </w:r>
      <w:r>
        <w:rPr>
          <w:color w:val="231F20"/>
        </w:rPr>
        <w:t>podle</w:t>
      </w:r>
      <w:r>
        <w:rPr>
          <w:color w:val="231F20"/>
          <w:spacing w:val="-6"/>
        </w:rPr>
        <w:t xml:space="preserve"> </w:t>
      </w:r>
      <w:r>
        <w:rPr>
          <w:color w:val="231F20"/>
        </w:rPr>
        <w:t xml:space="preserve">formál- ních hledisek, jako je jméno autora, počet stran, rok vydání dokumentu atd. Mezi identifikační selekční jazyky řadíme </w:t>
      </w:r>
      <w:r>
        <w:rPr>
          <w:i/>
          <w:color w:val="231F20"/>
        </w:rPr>
        <w:t>Jmenné autority</w:t>
      </w:r>
      <w:r>
        <w:rPr>
          <w:color w:val="231F20"/>
        </w:rPr>
        <w:t>, jejichž správu</w:t>
      </w:r>
      <w:r>
        <w:rPr>
          <w:color w:val="231F20"/>
          <w:spacing w:val="19"/>
        </w:rPr>
        <w:t xml:space="preserve"> </w:t>
      </w:r>
      <w:r>
        <w:rPr>
          <w:color w:val="231F20"/>
        </w:rPr>
        <w:t>zajišťuje</w:t>
      </w:r>
      <w:r>
        <w:rPr>
          <w:color w:val="231F20"/>
          <w:spacing w:val="19"/>
        </w:rPr>
        <w:t xml:space="preserve"> </w:t>
      </w:r>
      <w:r>
        <w:rPr>
          <w:color w:val="231F20"/>
        </w:rPr>
        <w:t>Národní</w:t>
      </w:r>
      <w:r>
        <w:rPr>
          <w:color w:val="231F20"/>
          <w:spacing w:val="19"/>
        </w:rPr>
        <w:t xml:space="preserve"> </w:t>
      </w:r>
      <w:r>
        <w:rPr>
          <w:color w:val="231F20"/>
        </w:rPr>
        <w:t>knihovnu</w:t>
      </w:r>
      <w:r>
        <w:rPr>
          <w:color w:val="231F20"/>
          <w:spacing w:val="20"/>
        </w:rPr>
        <w:t xml:space="preserve"> </w:t>
      </w:r>
      <w:r>
        <w:rPr>
          <w:color w:val="231F20"/>
        </w:rPr>
        <w:t>České</w:t>
      </w:r>
      <w:r>
        <w:rPr>
          <w:color w:val="231F20"/>
          <w:spacing w:val="19"/>
        </w:rPr>
        <w:t xml:space="preserve"> </w:t>
      </w:r>
      <w:r>
        <w:rPr>
          <w:color w:val="231F20"/>
        </w:rPr>
        <w:t>republiky.</w:t>
      </w:r>
      <w:r>
        <w:rPr>
          <w:color w:val="231F20"/>
          <w:position w:val="7"/>
          <w:sz w:val="12"/>
        </w:rPr>
        <w:t>7</w:t>
      </w:r>
      <w:r>
        <w:rPr>
          <w:color w:val="231F20"/>
          <w:spacing w:val="39"/>
          <w:position w:val="7"/>
          <w:sz w:val="12"/>
        </w:rPr>
        <w:t xml:space="preserve"> </w:t>
      </w:r>
      <w:r>
        <w:rPr>
          <w:color w:val="231F20"/>
        </w:rPr>
        <w:t>Jmenné</w:t>
      </w:r>
      <w:r>
        <w:rPr>
          <w:color w:val="231F20"/>
          <w:spacing w:val="20"/>
        </w:rPr>
        <w:t xml:space="preserve"> </w:t>
      </w:r>
      <w:r>
        <w:rPr>
          <w:color w:val="231F20"/>
          <w:spacing w:val="-2"/>
        </w:rPr>
        <w:t>autority</w:t>
      </w:r>
    </w:p>
    <w:p w:rsidR="00F6658D" w:rsidRDefault="00000000">
      <w:pPr>
        <w:spacing w:line="264" w:lineRule="auto"/>
        <w:ind w:left="230" w:right="1235"/>
        <w:jc w:val="both"/>
        <w:rPr>
          <w:sz w:val="12"/>
        </w:rPr>
      </w:pPr>
      <w:r>
        <w:rPr>
          <w:color w:val="231F20"/>
          <w:sz w:val="20"/>
        </w:rPr>
        <w:t>„</w:t>
      </w:r>
      <w:r>
        <w:rPr>
          <w:i/>
          <w:color w:val="231F20"/>
          <w:sz w:val="20"/>
        </w:rPr>
        <w:t>zahrnují soubor personálních a korporativních autorit (názvy institu-</w:t>
      </w:r>
      <w:r>
        <w:rPr>
          <w:i/>
          <w:color w:val="231F20"/>
          <w:spacing w:val="40"/>
          <w:sz w:val="20"/>
        </w:rPr>
        <w:t xml:space="preserve"> </w:t>
      </w:r>
      <w:r>
        <w:rPr>
          <w:i/>
          <w:color w:val="231F20"/>
          <w:sz w:val="20"/>
        </w:rPr>
        <w:t>cí a akcí), autorit rodů, rodin a autorit typu autor/název pro využití ve jmenném i věcném zpracování dokumentů.</w:t>
      </w:r>
      <w:r>
        <w:rPr>
          <w:color w:val="231F20"/>
          <w:sz w:val="20"/>
        </w:rPr>
        <w:t>“</w:t>
      </w:r>
      <w:r>
        <w:rPr>
          <w:color w:val="231F20"/>
          <w:position w:val="7"/>
          <w:sz w:val="12"/>
        </w:rPr>
        <w:t>8</w:t>
      </w:r>
    </w:p>
    <w:p w:rsidR="00F6658D" w:rsidRDefault="00000000">
      <w:pPr>
        <w:pStyle w:val="Zkladntext"/>
        <w:spacing w:line="264" w:lineRule="auto"/>
        <w:ind w:left="230" w:right="1235" w:firstLine="396"/>
      </w:pPr>
      <w:r>
        <w:rPr>
          <w:noProof/>
        </w:rPr>
        <mc:AlternateContent>
          <mc:Choice Requires="wps">
            <w:drawing>
              <wp:anchor distT="0" distB="0" distL="0" distR="0" simplePos="0" relativeHeight="251629568" behindDoc="0" locked="0" layoutInCell="1" allowOverlap="1">
                <wp:simplePos x="0" y="0"/>
                <wp:positionH relativeFrom="page">
                  <wp:posOffset>4745154</wp:posOffset>
                </wp:positionH>
                <wp:positionV relativeFrom="paragraph">
                  <wp:posOffset>429033</wp:posOffset>
                </wp:positionV>
                <wp:extent cx="298450" cy="272542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725420"/>
                        </a:xfrm>
                        <a:prstGeom prst="rect">
                          <a:avLst/>
                        </a:prstGeom>
                      </wps:spPr>
                      <wps:txbx>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r>
                              <w:rPr>
                                <w:rFonts w:ascii="Arial" w:hAnsi="Arial"/>
                                <w:color w:val="231F20"/>
                                <w:w w:val="65"/>
                                <w:sz w:val="18"/>
                              </w:rPr>
                              <w:t>Valjentová</w:t>
                            </w:r>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r>
                              <w:rPr>
                                <w:rFonts w:ascii="Arial" w:hAnsi="Arial"/>
                                <w:color w:val="231F20"/>
                                <w:spacing w:val="-4"/>
                                <w:w w:val="65"/>
                                <w:sz w:val="18"/>
                              </w:rPr>
                              <w:t>MeSH</w:t>
                            </w:r>
                          </w:p>
                        </w:txbxContent>
                      </wps:txbx>
                      <wps:bodyPr vert="vert270" wrap="square" lIns="0" tIns="0" rIns="0" bIns="0" rtlCol="0">
                        <a:noAutofit/>
                      </wps:bodyPr>
                    </wps:wsp>
                  </a:graphicData>
                </a:graphic>
              </wp:anchor>
            </w:drawing>
          </mc:Choice>
          <mc:Fallback>
            <w:pict>
              <v:shape id="Textbox 386" o:spid="_x0000_s1118" type="#_x0000_t202" style="position:absolute;left:0;text-align:left;margin-left:373.65pt;margin-top:33.8pt;width:23.5pt;height:214.6pt;z-index:25162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aWsowEAADIDAAAOAAAAZHJzL2Uyb0RvYy54bWysUsFu2zAMvQ/YPwi6L06Ndm2NOMW2YsOA&#13;&#10;YivQ9QMUWYqFWaJGKrHz96NUJxnW27ALRYkU+d4jV3eTH8TeIDkIrbxYLKUwQUPnwraVzz8+v7uR&#13;&#10;gpIKnRogmFYeDMm79ds3qzE2poYehs6g4CKBmjG2sk8pNlVFujde0QKiCRy0gF4lvuK26lCNXN0P&#13;&#10;Vb1cvq9GwC4iaEPEr/cvQbku9a01On23lkwSQysZWyoWi91kW61Xqtmiir3TMwz1Dyi8coGbnkrd&#13;&#10;q6TEDt2rUt5pBAKbFhp8BdY6bQoHZnOx/IvNU6+iKVxYHIonmej/ldXf9k/xEUWaPsLEAywkKD6A&#13;&#10;/kmsTTVGauacrCk1xNmZ6GTR55MpCP7I2h5OepopCc2P9e3N5RVHNIfq6/rqsi6CV+ffESl9MeBF&#13;&#10;dlqJPK+CQO0fKOX+qjmmzGBe+mckadpMwnWtvK3zGPPTBroDk+F95GLZ1tfcfuTxtpJ+7RQaKYav&#13;&#10;gfXLu3B08Ohsjg6m4ROUjckUA3zYJbCuADq3mQHxYArOeYny5P+8l6zzqq9/AwAA//8DAFBLAwQU&#13;&#10;AAYACAAAACEAAfve8uIAAAAPAQAADwAAAGRycy9kb3ducmV2LnhtbExPy07DMBC8I/EP1iJxow4k&#13;&#10;OG2aTYWCKm6VKP0ANzZJVD9C7Dbp37Oc6GWl3ZmdR7mZrWEXPYbeO4TnRQJMu8ar3rUIh6/t0xJY&#13;&#10;iNIpabzTCFcdYFPd35WyUH5yn/qyjy0jERcKidDFOBSch6bTVoaFH7Qj7NuPVkZax5arUU4kbg1/&#13;&#10;SRLBrewdOXRy0HWnm9P+bBF2V95NqX09NHUtdiL92crTh0F8fJjf1zTe1sCinuP/B/x1oPxQUbCj&#13;&#10;PzsVmEHIszwlKoLIBTAi5KuMDkeEbCWWwKuS3/aofgEAAP//AwBQSwECLQAUAAYACAAAACEAtoM4&#13;&#10;kv4AAADhAQAAEwAAAAAAAAAAAAAAAAAAAAAAW0NvbnRlbnRfVHlwZXNdLnhtbFBLAQItABQABgAI&#13;&#10;AAAAIQA4/SH/1gAAAJQBAAALAAAAAAAAAAAAAAAAAC8BAABfcmVscy8ucmVsc1BLAQItABQABgAI&#13;&#10;AAAAIQAdZaWsowEAADIDAAAOAAAAAAAAAAAAAAAAAC4CAABkcnMvZTJvRG9jLnhtbFBLAQItABQA&#13;&#10;BgAIAAAAIQAB+97y4gAAAA8BAAAPAAAAAAAAAAAAAAAAAP0DAABkcnMvZG93bnJldi54bWxQSwUG&#13;&#10;AAAAAAQABADzAAAADAUAAAAA&#13;&#10;" filled="f" stroked="f">
                <v:textbox style="layout-flow:vertical;mso-layout-flow-alt:bottom-to-top" inset="0,0,0,0">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proofErr w:type="spellStart"/>
                      <w:r>
                        <w:rPr>
                          <w:rFonts w:ascii="Arial" w:hAnsi="Arial"/>
                          <w:color w:val="231F20"/>
                          <w:w w:val="65"/>
                          <w:sz w:val="18"/>
                        </w:rPr>
                        <w:t>Valjentová</w:t>
                      </w:r>
                      <w:proofErr w:type="spellEnd"/>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proofErr w:type="spellStart"/>
                      <w:r>
                        <w:rPr>
                          <w:rFonts w:ascii="Arial" w:hAnsi="Arial"/>
                          <w:color w:val="231F20"/>
                          <w:spacing w:val="-4"/>
                          <w:w w:val="65"/>
                          <w:sz w:val="18"/>
                        </w:rPr>
                        <w:t>MeSH</w:t>
                      </w:r>
                      <w:proofErr w:type="spellEnd"/>
                    </w:p>
                  </w:txbxContent>
                </v:textbox>
                <w10:wrap anchorx="page"/>
              </v:shape>
            </w:pict>
          </mc:Fallback>
        </mc:AlternateContent>
      </w:r>
      <w:r>
        <w:rPr>
          <w:b/>
          <w:color w:val="231F20"/>
        </w:rPr>
        <w:t>Věcné</w:t>
      </w:r>
      <w:r>
        <w:rPr>
          <w:b/>
          <w:color w:val="231F20"/>
          <w:spacing w:val="-13"/>
        </w:rPr>
        <w:t xml:space="preserve"> </w:t>
      </w:r>
      <w:r>
        <w:rPr>
          <w:b/>
          <w:color w:val="231F20"/>
        </w:rPr>
        <w:t>selekční</w:t>
      </w:r>
      <w:r>
        <w:rPr>
          <w:b/>
          <w:color w:val="231F20"/>
          <w:spacing w:val="-12"/>
        </w:rPr>
        <w:t xml:space="preserve"> </w:t>
      </w:r>
      <w:r>
        <w:rPr>
          <w:b/>
          <w:color w:val="231F20"/>
        </w:rPr>
        <w:t>jazyky</w:t>
      </w:r>
      <w:r>
        <w:rPr>
          <w:b/>
          <w:color w:val="231F20"/>
          <w:spacing w:val="-13"/>
        </w:rPr>
        <w:t xml:space="preserve"> </w:t>
      </w:r>
      <w:r>
        <w:rPr>
          <w:color w:val="231F20"/>
        </w:rPr>
        <w:t>se</w:t>
      </w:r>
      <w:r>
        <w:rPr>
          <w:color w:val="231F20"/>
          <w:spacing w:val="-12"/>
        </w:rPr>
        <w:t xml:space="preserve"> </w:t>
      </w:r>
      <w:r>
        <w:rPr>
          <w:color w:val="231F20"/>
        </w:rPr>
        <w:t>dělí</w:t>
      </w:r>
      <w:r>
        <w:rPr>
          <w:color w:val="231F20"/>
          <w:spacing w:val="-13"/>
        </w:rPr>
        <w:t xml:space="preserve"> </w:t>
      </w:r>
      <w:r>
        <w:rPr>
          <w:color w:val="231F20"/>
        </w:rPr>
        <w:t>na</w:t>
      </w:r>
      <w:r>
        <w:rPr>
          <w:color w:val="231F20"/>
          <w:spacing w:val="-12"/>
        </w:rPr>
        <w:t xml:space="preserve"> </w:t>
      </w:r>
      <w:r>
        <w:rPr>
          <w:color w:val="231F20"/>
        </w:rPr>
        <w:t>dva</w:t>
      </w:r>
      <w:r>
        <w:rPr>
          <w:color w:val="231F20"/>
          <w:spacing w:val="-13"/>
        </w:rPr>
        <w:t xml:space="preserve"> </w:t>
      </w:r>
      <w:r>
        <w:rPr>
          <w:color w:val="231F20"/>
        </w:rPr>
        <w:t>druhy,</w:t>
      </w:r>
      <w:r>
        <w:rPr>
          <w:color w:val="231F20"/>
          <w:spacing w:val="-12"/>
        </w:rPr>
        <w:t xml:space="preserve"> </w:t>
      </w:r>
      <w:r>
        <w:rPr>
          <w:color w:val="231F20"/>
        </w:rPr>
        <w:t>a</w:t>
      </w:r>
      <w:r>
        <w:rPr>
          <w:color w:val="231F20"/>
          <w:spacing w:val="-13"/>
        </w:rPr>
        <w:t xml:space="preserve"> </w:t>
      </w:r>
      <w:r>
        <w:rPr>
          <w:color w:val="231F20"/>
        </w:rPr>
        <w:t>to</w:t>
      </w:r>
      <w:r>
        <w:rPr>
          <w:color w:val="231F20"/>
          <w:spacing w:val="-12"/>
        </w:rPr>
        <w:t xml:space="preserve"> </w:t>
      </w:r>
      <w:r>
        <w:rPr>
          <w:color w:val="231F20"/>
        </w:rPr>
        <w:t>na</w:t>
      </w:r>
      <w:r>
        <w:rPr>
          <w:color w:val="231F20"/>
          <w:spacing w:val="-13"/>
        </w:rPr>
        <w:t xml:space="preserve"> </w:t>
      </w:r>
      <w:r>
        <w:rPr>
          <w:color w:val="231F20"/>
        </w:rPr>
        <w:t>systematické</w:t>
      </w:r>
      <w:r>
        <w:rPr>
          <w:color w:val="231F20"/>
          <w:spacing w:val="-12"/>
        </w:rPr>
        <w:t xml:space="preserve"> </w:t>
      </w:r>
      <w:r>
        <w:rPr>
          <w:color w:val="231F20"/>
        </w:rPr>
        <w:t>se- lekční</w:t>
      </w:r>
      <w:r>
        <w:rPr>
          <w:color w:val="231F20"/>
          <w:spacing w:val="-4"/>
        </w:rPr>
        <w:t xml:space="preserve"> </w:t>
      </w:r>
      <w:r>
        <w:rPr>
          <w:color w:val="231F20"/>
        </w:rPr>
        <w:t>jazyky</w:t>
      </w:r>
      <w:r>
        <w:rPr>
          <w:color w:val="231F20"/>
          <w:spacing w:val="-4"/>
        </w:rPr>
        <w:t xml:space="preserve"> </w:t>
      </w:r>
      <w:r>
        <w:rPr>
          <w:color w:val="231F20"/>
        </w:rPr>
        <w:t>a</w:t>
      </w:r>
      <w:r>
        <w:rPr>
          <w:color w:val="231F20"/>
          <w:spacing w:val="-4"/>
        </w:rPr>
        <w:t xml:space="preserve"> </w:t>
      </w:r>
      <w:r>
        <w:rPr>
          <w:color w:val="231F20"/>
        </w:rPr>
        <w:t>předmětové</w:t>
      </w:r>
      <w:r>
        <w:rPr>
          <w:color w:val="231F20"/>
          <w:spacing w:val="-4"/>
        </w:rPr>
        <w:t xml:space="preserve"> </w:t>
      </w:r>
      <w:r>
        <w:rPr>
          <w:color w:val="231F20"/>
        </w:rPr>
        <w:t>selekční</w:t>
      </w:r>
      <w:r>
        <w:rPr>
          <w:color w:val="231F20"/>
          <w:spacing w:val="-4"/>
        </w:rPr>
        <w:t xml:space="preserve"> </w:t>
      </w:r>
      <w:r>
        <w:rPr>
          <w:color w:val="231F20"/>
        </w:rPr>
        <w:t>jazyky.</w:t>
      </w:r>
      <w:r>
        <w:rPr>
          <w:color w:val="231F20"/>
          <w:spacing w:val="-4"/>
        </w:rPr>
        <w:t xml:space="preserve"> </w:t>
      </w:r>
      <w:r>
        <w:rPr>
          <w:color w:val="231F20"/>
        </w:rPr>
        <w:t>Do</w:t>
      </w:r>
      <w:r>
        <w:rPr>
          <w:color w:val="231F20"/>
          <w:spacing w:val="-4"/>
        </w:rPr>
        <w:t xml:space="preserve"> </w:t>
      </w:r>
      <w:r>
        <w:rPr>
          <w:color w:val="231F20"/>
        </w:rPr>
        <w:t>selekčních</w:t>
      </w:r>
      <w:r>
        <w:rPr>
          <w:color w:val="231F20"/>
          <w:spacing w:val="-4"/>
        </w:rPr>
        <w:t xml:space="preserve"> </w:t>
      </w:r>
      <w:r>
        <w:rPr>
          <w:color w:val="231F20"/>
        </w:rPr>
        <w:t>jazyků</w:t>
      </w:r>
      <w:r>
        <w:rPr>
          <w:color w:val="231F20"/>
          <w:spacing w:val="-4"/>
        </w:rPr>
        <w:t xml:space="preserve"> </w:t>
      </w:r>
      <w:r>
        <w:rPr>
          <w:color w:val="231F20"/>
        </w:rPr>
        <w:t>před- mětových je řazen právě tezaurus MeSH.</w:t>
      </w:r>
    </w:p>
    <w:p w:rsidR="00F6658D" w:rsidRDefault="00F6658D">
      <w:pPr>
        <w:pStyle w:val="Zkladntext"/>
        <w:jc w:val="left"/>
        <w:rPr>
          <w:sz w:val="28"/>
        </w:rPr>
      </w:pPr>
    </w:p>
    <w:p w:rsidR="00F6658D" w:rsidRDefault="00000000">
      <w:pPr>
        <w:pStyle w:val="Nadpis4"/>
        <w:spacing w:before="174"/>
        <w:ind w:left="230" w:firstLine="0"/>
        <w:jc w:val="both"/>
      </w:pPr>
      <w:r>
        <w:rPr>
          <w:color w:val="58595B"/>
          <w:w w:val="85"/>
        </w:rPr>
        <w:t>Systematické</w:t>
      </w:r>
      <w:r>
        <w:rPr>
          <w:color w:val="58595B"/>
          <w:spacing w:val="32"/>
        </w:rPr>
        <w:t xml:space="preserve"> </w:t>
      </w:r>
      <w:r>
        <w:rPr>
          <w:color w:val="58595B"/>
          <w:w w:val="85"/>
        </w:rPr>
        <w:t>selekční</w:t>
      </w:r>
      <w:r>
        <w:rPr>
          <w:color w:val="58595B"/>
          <w:spacing w:val="33"/>
        </w:rPr>
        <w:t xml:space="preserve"> </w:t>
      </w:r>
      <w:r>
        <w:rPr>
          <w:color w:val="58595B"/>
          <w:spacing w:val="-2"/>
          <w:w w:val="85"/>
        </w:rPr>
        <w:t>jazyky</w:t>
      </w:r>
    </w:p>
    <w:p w:rsidR="00F6658D" w:rsidRDefault="00000000">
      <w:pPr>
        <w:pStyle w:val="Zkladntext"/>
        <w:spacing w:before="227" w:line="264" w:lineRule="auto"/>
        <w:ind w:left="230" w:right="1235"/>
      </w:pPr>
      <w:r>
        <w:rPr>
          <w:color w:val="231F20"/>
        </w:rPr>
        <w:t>Jedná se o selekční jazyk, který se využívá jako výrazový prostředek systematického</w:t>
      </w:r>
      <w:r>
        <w:rPr>
          <w:color w:val="231F20"/>
          <w:spacing w:val="-3"/>
        </w:rPr>
        <w:t xml:space="preserve"> </w:t>
      </w:r>
      <w:r>
        <w:rPr>
          <w:color w:val="231F20"/>
        </w:rPr>
        <w:t>pořádání</w:t>
      </w:r>
      <w:r>
        <w:rPr>
          <w:color w:val="231F20"/>
          <w:spacing w:val="-3"/>
        </w:rPr>
        <w:t xml:space="preserve"> </w:t>
      </w:r>
      <w:r>
        <w:rPr>
          <w:color w:val="231F20"/>
        </w:rPr>
        <w:t>informací.</w:t>
      </w:r>
      <w:r>
        <w:rPr>
          <w:color w:val="231F20"/>
          <w:position w:val="7"/>
          <w:sz w:val="12"/>
        </w:rPr>
        <w:t>9</w:t>
      </w:r>
      <w:r>
        <w:rPr>
          <w:color w:val="231F20"/>
          <w:spacing w:val="17"/>
          <w:position w:val="7"/>
          <w:sz w:val="12"/>
        </w:rPr>
        <w:t xml:space="preserve"> </w:t>
      </w:r>
      <w:r>
        <w:rPr>
          <w:color w:val="231F20"/>
        </w:rPr>
        <w:t>Třídí</w:t>
      </w:r>
      <w:r>
        <w:rPr>
          <w:color w:val="231F20"/>
          <w:spacing w:val="-3"/>
        </w:rPr>
        <w:t xml:space="preserve"> </w:t>
      </w:r>
      <w:r>
        <w:rPr>
          <w:color w:val="231F20"/>
        </w:rPr>
        <w:t>předměty,</w:t>
      </w:r>
      <w:r>
        <w:rPr>
          <w:color w:val="231F20"/>
          <w:spacing w:val="-3"/>
        </w:rPr>
        <w:t xml:space="preserve"> </w:t>
      </w:r>
      <w:r>
        <w:rPr>
          <w:color w:val="231F20"/>
        </w:rPr>
        <w:t>jevy</w:t>
      </w:r>
      <w:r>
        <w:rPr>
          <w:color w:val="231F20"/>
          <w:spacing w:val="-2"/>
        </w:rPr>
        <w:t xml:space="preserve"> </w:t>
      </w:r>
      <w:r>
        <w:rPr>
          <w:color w:val="231F20"/>
        </w:rPr>
        <w:t>a</w:t>
      </w:r>
      <w:r>
        <w:rPr>
          <w:color w:val="231F20"/>
          <w:spacing w:val="-3"/>
        </w:rPr>
        <w:t xml:space="preserve"> </w:t>
      </w:r>
      <w:r>
        <w:rPr>
          <w:color w:val="231F20"/>
        </w:rPr>
        <w:t>procesy</w:t>
      </w:r>
      <w:r>
        <w:rPr>
          <w:color w:val="231F20"/>
          <w:spacing w:val="-3"/>
        </w:rPr>
        <w:t xml:space="preserve"> </w:t>
      </w:r>
      <w:r>
        <w:rPr>
          <w:color w:val="231F20"/>
          <w:spacing w:val="-5"/>
        </w:rPr>
        <w:t>ob-</w:t>
      </w:r>
    </w:p>
    <w:p w:rsidR="00F6658D" w:rsidRDefault="00000000">
      <w:pPr>
        <w:pStyle w:val="Zkladntext"/>
        <w:jc w:val="left"/>
        <w:rPr>
          <w:sz w:val="14"/>
        </w:rPr>
      </w:pPr>
      <w:r>
        <w:rPr>
          <w:noProof/>
        </w:rPr>
        <mc:AlternateContent>
          <mc:Choice Requires="wps">
            <w:drawing>
              <wp:anchor distT="0" distB="0" distL="0" distR="0" simplePos="0" relativeHeight="251848704" behindDoc="1" locked="0" layoutInCell="1" allowOverlap="1">
                <wp:simplePos x="0" y="0"/>
                <wp:positionH relativeFrom="page">
                  <wp:posOffset>756000</wp:posOffset>
                </wp:positionH>
                <wp:positionV relativeFrom="paragraph">
                  <wp:posOffset>117669</wp:posOffset>
                </wp:positionV>
                <wp:extent cx="914400" cy="1270"/>
                <wp:effectExtent l="0" t="0" r="0" b="0"/>
                <wp:wrapTopAndBottom/>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9.265307pt;width:72pt;height:.1pt;mso-position-horizontal-relative:page;mso-position-vertical-relative:paragraph;z-index:-15587328;mso-wrap-distance-left:0;mso-wrap-distance-right:0" id="docshape226" coordorigin="1191,185" coordsize="1440,0" path="m1191,185l2631,185e" filled="false" stroked="true" strokeweight="1pt" strokecolor="#231f20">
                <v:path arrowok="t"/>
                <v:stroke dashstyle="solid"/>
                <w10:wrap type="topAndBottom"/>
              </v:shape>
            </w:pict>
          </mc:Fallback>
        </mc:AlternateContent>
      </w:r>
    </w:p>
    <w:p w:rsidR="00F6658D" w:rsidRDefault="00000000">
      <w:pPr>
        <w:pStyle w:val="Odsekzoznamu"/>
        <w:numPr>
          <w:ilvl w:val="0"/>
          <w:numId w:val="36"/>
        </w:numPr>
        <w:tabs>
          <w:tab w:val="left" w:pos="514"/>
        </w:tabs>
        <w:spacing w:before="38" w:line="249" w:lineRule="auto"/>
        <w:ind w:right="1235"/>
        <w:jc w:val="both"/>
        <w:rPr>
          <w:sz w:val="18"/>
        </w:rPr>
      </w:pPr>
      <w:r>
        <w:rPr>
          <w:color w:val="231F20"/>
          <w:spacing w:val="-6"/>
          <w:sz w:val="18"/>
        </w:rPr>
        <w:t>KOVÁŘ,</w:t>
      </w:r>
      <w:r>
        <w:rPr>
          <w:color w:val="231F20"/>
          <w:sz w:val="18"/>
        </w:rPr>
        <w:t xml:space="preserve"> </w:t>
      </w:r>
      <w:r>
        <w:rPr>
          <w:color w:val="231F20"/>
          <w:spacing w:val="-6"/>
          <w:sz w:val="18"/>
        </w:rPr>
        <w:t>Blahoslav.</w:t>
      </w:r>
      <w:r>
        <w:rPr>
          <w:color w:val="231F20"/>
          <w:sz w:val="18"/>
        </w:rPr>
        <w:t xml:space="preserve"> </w:t>
      </w:r>
      <w:r>
        <w:rPr>
          <w:i/>
          <w:color w:val="231F20"/>
          <w:spacing w:val="-6"/>
          <w:sz w:val="18"/>
        </w:rPr>
        <w:t>Věcné</w:t>
      </w:r>
      <w:r>
        <w:rPr>
          <w:i/>
          <w:color w:val="231F20"/>
          <w:sz w:val="18"/>
        </w:rPr>
        <w:t xml:space="preserve"> </w:t>
      </w:r>
      <w:r>
        <w:rPr>
          <w:i/>
          <w:color w:val="231F20"/>
          <w:spacing w:val="-6"/>
          <w:sz w:val="18"/>
        </w:rPr>
        <w:t>pořádání</w:t>
      </w:r>
      <w:r>
        <w:rPr>
          <w:i/>
          <w:color w:val="231F20"/>
          <w:sz w:val="18"/>
        </w:rPr>
        <w:t xml:space="preserve"> </w:t>
      </w:r>
      <w:r>
        <w:rPr>
          <w:i/>
          <w:color w:val="231F20"/>
          <w:spacing w:val="-6"/>
          <w:sz w:val="18"/>
        </w:rPr>
        <w:t>informací</w:t>
      </w:r>
      <w:r>
        <w:rPr>
          <w:i/>
          <w:color w:val="231F20"/>
          <w:sz w:val="18"/>
        </w:rPr>
        <w:t xml:space="preserve"> </w:t>
      </w:r>
      <w:r>
        <w:rPr>
          <w:i/>
          <w:color w:val="231F20"/>
          <w:spacing w:val="-6"/>
          <w:sz w:val="18"/>
        </w:rPr>
        <w:t>a</w:t>
      </w:r>
      <w:r>
        <w:rPr>
          <w:i/>
          <w:color w:val="231F20"/>
          <w:sz w:val="18"/>
        </w:rPr>
        <w:t xml:space="preserve"> </w:t>
      </w:r>
      <w:r>
        <w:rPr>
          <w:i/>
          <w:color w:val="231F20"/>
          <w:spacing w:val="-6"/>
          <w:sz w:val="18"/>
        </w:rPr>
        <w:t>selekční</w:t>
      </w:r>
      <w:r>
        <w:rPr>
          <w:i/>
          <w:color w:val="231F20"/>
          <w:sz w:val="18"/>
        </w:rPr>
        <w:t xml:space="preserve"> </w:t>
      </w:r>
      <w:r>
        <w:rPr>
          <w:i/>
          <w:color w:val="231F20"/>
          <w:spacing w:val="-6"/>
          <w:sz w:val="18"/>
        </w:rPr>
        <w:t>jazyky.</w:t>
      </w:r>
      <w:r>
        <w:rPr>
          <w:i/>
          <w:color w:val="231F20"/>
          <w:sz w:val="18"/>
        </w:rPr>
        <w:t xml:space="preserve"> </w:t>
      </w:r>
      <w:r>
        <w:rPr>
          <w:color w:val="231F20"/>
          <w:spacing w:val="-6"/>
          <w:sz w:val="18"/>
        </w:rPr>
        <w:t>Praha:</w:t>
      </w:r>
      <w:r>
        <w:rPr>
          <w:color w:val="231F20"/>
          <w:sz w:val="18"/>
        </w:rPr>
        <w:t xml:space="preserve"> </w:t>
      </w:r>
      <w:r>
        <w:rPr>
          <w:color w:val="231F20"/>
          <w:spacing w:val="-6"/>
          <w:sz w:val="18"/>
        </w:rPr>
        <w:t>UVTEI,</w:t>
      </w:r>
      <w:r>
        <w:rPr>
          <w:color w:val="231F20"/>
          <w:sz w:val="18"/>
        </w:rPr>
        <w:t xml:space="preserve"> Institut</w:t>
      </w:r>
      <w:r>
        <w:rPr>
          <w:color w:val="231F20"/>
          <w:spacing w:val="-12"/>
          <w:sz w:val="18"/>
        </w:rPr>
        <w:t xml:space="preserve"> </w:t>
      </w:r>
      <w:r>
        <w:rPr>
          <w:color w:val="231F20"/>
          <w:sz w:val="18"/>
        </w:rPr>
        <w:t>pro</w:t>
      </w:r>
      <w:r>
        <w:rPr>
          <w:color w:val="231F20"/>
          <w:spacing w:val="-11"/>
          <w:sz w:val="18"/>
        </w:rPr>
        <w:t xml:space="preserve"> </w:t>
      </w:r>
      <w:r>
        <w:rPr>
          <w:color w:val="231F20"/>
          <w:sz w:val="18"/>
        </w:rPr>
        <w:t>mimoškolní</w:t>
      </w:r>
      <w:r>
        <w:rPr>
          <w:color w:val="231F20"/>
          <w:spacing w:val="-11"/>
          <w:sz w:val="18"/>
        </w:rPr>
        <w:t xml:space="preserve"> </w:t>
      </w:r>
      <w:r>
        <w:rPr>
          <w:color w:val="231F20"/>
          <w:sz w:val="18"/>
        </w:rPr>
        <w:t>vzdělávání,</w:t>
      </w:r>
      <w:r>
        <w:rPr>
          <w:color w:val="231F20"/>
          <w:spacing w:val="-11"/>
          <w:sz w:val="18"/>
        </w:rPr>
        <w:t xml:space="preserve"> </w:t>
      </w:r>
      <w:r>
        <w:rPr>
          <w:color w:val="231F20"/>
          <w:sz w:val="18"/>
        </w:rPr>
        <w:t>1984.</w:t>
      </w:r>
      <w:r>
        <w:rPr>
          <w:color w:val="231F20"/>
          <w:spacing w:val="-12"/>
          <w:sz w:val="18"/>
        </w:rPr>
        <w:t xml:space="preserve"> </w:t>
      </w:r>
      <w:r>
        <w:rPr>
          <w:color w:val="231F20"/>
          <w:sz w:val="18"/>
        </w:rPr>
        <w:t>S.</w:t>
      </w:r>
      <w:r>
        <w:rPr>
          <w:color w:val="231F20"/>
          <w:spacing w:val="-11"/>
          <w:sz w:val="18"/>
        </w:rPr>
        <w:t xml:space="preserve"> </w:t>
      </w:r>
      <w:r>
        <w:rPr>
          <w:color w:val="231F20"/>
          <w:sz w:val="18"/>
        </w:rPr>
        <w:t>14.</w:t>
      </w:r>
      <w:r>
        <w:rPr>
          <w:color w:val="231F20"/>
          <w:spacing w:val="-11"/>
          <w:sz w:val="18"/>
        </w:rPr>
        <w:t xml:space="preserve"> </w:t>
      </w:r>
      <w:r>
        <w:rPr>
          <w:color w:val="231F20"/>
          <w:sz w:val="18"/>
        </w:rPr>
        <w:t>Dostupné</w:t>
      </w:r>
      <w:r>
        <w:rPr>
          <w:color w:val="231F20"/>
          <w:spacing w:val="-11"/>
          <w:sz w:val="18"/>
        </w:rPr>
        <w:t xml:space="preserve"> </w:t>
      </w:r>
      <w:r>
        <w:rPr>
          <w:color w:val="231F20"/>
          <w:sz w:val="18"/>
        </w:rPr>
        <w:t>také</w:t>
      </w:r>
      <w:r>
        <w:rPr>
          <w:color w:val="231F20"/>
          <w:spacing w:val="-12"/>
          <w:sz w:val="18"/>
        </w:rPr>
        <w:t xml:space="preserve"> </w:t>
      </w:r>
      <w:r>
        <w:rPr>
          <w:color w:val="231F20"/>
          <w:sz w:val="18"/>
        </w:rPr>
        <w:t>z:</w:t>
      </w:r>
      <w:r>
        <w:rPr>
          <w:color w:val="231F20"/>
          <w:spacing w:val="-11"/>
          <w:sz w:val="18"/>
        </w:rPr>
        <w:t xml:space="preserve"> </w:t>
      </w:r>
      <w:r>
        <w:rPr>
          <w:color w:val="58595B"/>
          <w:sz w:val="18"/>
          <w:u w:val="single" w:color="58595B"/>
        </w:rPr>
        <w:t>https://ndk.</w:t>
      </w:r>
      <w:r>
        <w:rPr>
          <w:color w:val="58595B"/>
          <w:sz w:val="18"/>
        </w:rPr>
        <w:t xml:space="preserve"> </w:t>
      </w:r>
      <w:r>
        <w:rPr>
          <w:color w:val="58595B"/>
          <w:spacing w:val="-2"/>
          <w:sz w:val="18"/>
          <w:u w:val="single" w:color="58595B"/>
        </w:rPr>
        <w:t>cz/uuid/uuid:6fb2e2dd17b2a0a4c535bf8ed352fb4f</w:t>
      </w:r>
    </w:p>
    <w:p w:rsidR="00F6658D" w:rsidRDefault="00000000">
      <w:pPr>
        <w:pStyle w:val="Odsekzoznamu"/>
        <w:numPr>
          <w:ilvl w:val="0"/>
          <w:numId w:val="36"/>
        </w:numPr>
        <w:tabs>
          <w:tab w:val="left" w:pos="513"/>
        </w:tabs>
        <w:spacing w:before="2"/>
        <w:ind w:left="513" w:hanging="283"/>
        <w:jc w:val="both"/>
        <w:rPr>
          <w:sz w:val="18"/>
        </w:rPr>
      </w:pPr>
      <w:r>
        <w:rPr>
          <w:color w:val="231F20"/>
          <w:spacing w:val="-4"/>
          <w:sz w:val="18"/>
        </w:rPr>
        <w:t>Tamtéž,</w:t>
      </w:r>
      <w:r>
        <w:rPr>
          <w:color w:val="231F20"/>
          <w:spacing w:val="-5"/>
          <w:sz w:val="18"/>
        </w:rPr>
        <w:t xml:space="preserve"> </w:t>
      </w:r>
      <w:r>
        <w:rPr>
          <w:color w:val="231F20"/>
          <w:spacing w:val="-4"/>
          <w:sz w:val="18"/>
        </w:rPr>
        <w:t xml:space="preserve">s. </w:t>
      </w:r>
      <w:r>
        <w:rPr>
          <w:color w:val="231F20"/>
          <w:spacing w:val="-5"/>
          <w:sz w:val="18"/>
        </w:rPr>
        <w:t>15.</w:t>
      </w:r>
    </w:p>
    <w:p w:rsidR="00F6658D" w:rsidRDefault="00000000">
      <w:pPr>
        <w:pStyle w:val="Odsekzoznamu"/>
        <w:numPr>
          <w:ilvl w:val="0"/>
          <w:numId w:val="36"/>
        </w:numPr>
        <w:tabs>
          <w:tab w:val="left" w:pos="514"/>
        </w:tabs>
        <w:spacing w:before="9" w:line="249" w:lineRule="auto"/>
        <w:ind w:right="1235"/>
        <w:jc w:val="both"/>
        <w:rPr>
          <w:sz w:val="18"/>
        </w:rPr>
      </w:pPr>
      <w:r>
        <w:rPr>
          <w:color w:val="231F20"/>
          <w:sz w:val="18"/>
        </w:rPr>
        <w:t xml:space="preserve">Zpracování věcného katalogizačního záznamu dle platných standardů I. In: </w:t>
      </w:r>
      <w:r>
        <w:rPr>
          <w:i/>
          <w:color w:val="231F20"/>
          <w:sz w:val="18"/>
        </w:rPr>
        <w:t>Moravská</w:t>
      </w:r>
      <w:r>
        <w:rPr>
          <w:i/>
          <w:color w:val="231F20"/>
          <w:spacing w:val="-10"/>
          <w:sz w:val="18"/>
        </w:rPr>
        <w:t xml:space="preserve"> </w:t>
      </w:r>
      <w:r>
        <w:rPr>
          <w:i/>
          <w:color w:val="231F20"/>
          <w:sz w:val="18"/>
        </w:rPr>
        <w:t>zemská</w:t>
      </w:r>
      <w:r>
        <w:rPr>
          <w:i/>
          <w:color w:val="231F20"/>
          <w:spacing w:val="-10"/>
          <w:sz w:val="18"/>
        </w:rPr>
        <w:t xml:space="preserve"> </w:t>
      </w:r>
      <w:r>
        <w:rPr>
          <w:i/>
          <w:color w:val="231F20"/>
          <w:sz w:val="18"/>
        </w:rPr>
        <w:t>knihovna</w:t>
      </w:r>
      <w:r>
        <w:rPr>
          <w:i/>
          <w:color w:val="231F20"/>
          <w:spacing w:val="-10"/>
          <w:sz w:val="18"/>
        </w:rPr>
        <w:t xml:space="preserve"> </w:t>
      </w:r>
      <w:r>
        <w:rPr>
          <w:color w:val="231F20"/>
          <w:sz w:val="18"/>
        </w:rPr>
        <w:t>[online</w:t>
      </w:r>
      <w:r>
        <w:rPr>
          <w:color w:val="231F20"/>
          <w:spacing w:val="-10"/>
          <w:sz w:val="18"/>
        </w:rPr>
        <w:t xml:space="preserve"> </w:t>
      </w:r>
      <w:r>
        <w:rPr>
          <w:color w:val="231F20"/>
          <w:sz w:val="18"/>
        </w:rPr>
        <w:t>PDF].</w:t>
      </w:r>
      <w:r>
        <w:rPr>
          <w:color w:val="231F20"/>
          <w:spacing w:val="-10"/>
          <w:sz w:val="18"/>
        </w:rPr>
        <w:t xml:space="preserve"> </w:t>
      </w:r>
      <w:r>
        <w:rPr>
          <w:color w:val="231F20"/>
          <w:sz w:val="18"/>
        </w:rPr>
        <w:t>Brno:</w:t>
      </w:r>
      <w:r>
        <w:rPr>
          <w:color w:val="231F20"/>
          <w:spacing w:val="-10"/>
          <w:sz w:val="18"/>
        </w:rPr>
        <w:t xml:space="preserve"> </w:t>
      </w:r>
      <w:r>
        <w:rPr>
          <w:color w:val="231F20"/>
          <w:sz w:val="18"/>
        </w:rPr>
        <w:t>Moravská</w:t>
      </w:r>
      <w:r>
        <w:rPr>
          <w:color w:val="231F20"/>
          <w:spacing w:val="-10"/>
          <w:sz w:val="18"/>
        </w:rPr>
        <w:t xml:space="preserve"> </w:t>
      </w:r>
      <w:r>
        <w:rPr>
          <w:color w:val="231F20"/>
          <w:sz w:val="18"/>
        </w:rPr>
        <w:t>zemská</w:t>
      </w:r>
      <w:r>
        <w:rPr>
          <w:color w:val="231F20"/>
          <w:spacing w:val="-10"/>
          <w:sz w:val="18"/>
        </w:rPr>
        <w:t xml:space="preserve"> </w:t>
      </w:r>
      <w:r>
        <w:rPr>
          <w:color w:val="231F20"/>
          <w:sz w:val="18"/>
        </w:rPr>
        <w:t>knihovna [cit.</w:t>
      </w:r>
      <w:r>
        <w:rPr>
          <w:color w:val="231F20"/>
          <w:spacing w:val="-3"/>
          <w:sz w:val="18"/>
        </w:rPr>
        <w:t xml:space="preserve"> </w:t>
      </w:r>
      <w:r>
        <w:rPr>
          <w:color w:val="231F20"/>
          <w:sz w:val="18"/>
        </w:rPr>
        <w:t>2022-05-28].</w:t>
      </w:r>
      <w:r>
        <w:rPr>
          <w:color w:val="231F20"/>
          <w:spacing w:val="-3"/>
          <w:sz w:val="18"/>
        </w:rPr>
        <w:t xml:space="preserve"> </w:t>
      </w:r>
      <w:r>
        <w:rPr>
          <w:color w:val="231F20"/>
          <w:sz w:val="18"/>
        </w:rPr>
        <w:t>S.</w:t>
      </w:r>
      <w:r>
        <w:rPr>
          <w:color w:val="231F20"/>
          <w:spacing w:val="-3"/>
          <w:sz w:val="18"/>
        </w:rPr>
        <w:t xml:space="preserve"> </w:t>
      </w:r>
      <w:r>
        <w:rPr>
          <w:color w:val="231F20"/>
          <w:sz w:val="18"/>
        </w:rPr>
        <w:t>10.</w:t>
      </w:r>
      <w:r>
        <w:rPr>
          <w:color w:val="231F20"/>
          <w:spacing w:val="-3"/>
          <w:sz w:val="18"/>
        </w:rPr>
        <w:t xml:space="preserve"> </w:t>
      </w:r>
      <w:r>
        <w:rPr>
          <w:color w:val="231F20"/>
          <w:sz w:val="18"/>
        </w:rPr>
        <w:t>Dostupné</w:t>
      </w:r>
      <w:r>
        <w:rPr>
          <w:color w:val="231F20"/>
          <w:spacing w:val="-3"/>
          <w:sz w:val="18"/>
        </w:rPr>
        <w:t xml:space="preserve"> </w:t>
      </w:r>
      <w:r>
        <w:rPr>
          <w:color w:val="231F20"/>
          <w:sz w:val="18"/>
        </w:rPr>
        <w:t>z:</w:t>
      </w:r>
      <w:r>
        <w:rPr>
          <w:color w:val="231F20"/>
          <w:spacing w:val="-3"/>
          <w:sz w:val="18"/>
        </w:rPr>
        <w:t xml:space="preserve"> </w:t>
      </w:r>
      <w:r>
        <w:rPr>
          <w:color w:val="58595B"/>
          <w:sz w:val="18"/>
          <w:u w:val="single" w:color="58595B"/>
        </w:rPr>
        <w:t>htt</w:t>
      </w:r>
      <w:hyperlink r:id="rId183">
        <w:r>
          <w:rPr>
            <w:color w:val="58595B"/>
            <w:sz w:val="18"/>
            <w:u w:val="single" w:color="58595B"/>
          </w:rPr>
          <w:t>ps://w</w:t>
        </w:r>
      </w:hyperlink>
      <w:r>
        <w:rPr>
          <w:color w:val="58595B"/>
          <w:sz w:val="18"/>
          <w:u w:val="single" w:color="58595B"/>
        </w:rPr>
        <w:t>ww</w:t>
      </w:r>
      <w:hyperlink r:id="rId184">
        <w:r>
          <w:rPr>
            <w:color w:val="58595B"/>
            <w:sz w:val="18"/>
            <w:u w:val="single" w:color="58595B"/>
          </w:rPr>
          <w:t>.mzk.cz/si</w:t>
        </w:r>
      </w:hyperlink>
      <w:r>
        <w:rPr>
          <w:color w:val="58595B"/>
          <w:sz w:val="18"/>
          <w:u w:val="single" w:color="58595B"/>
        </w:rPr>
        <w:t>t</w:t>
      </w:r>
      <w:hyperlink r:id="rId185">
        <w:r>
          <w:rPr>
            <w:color w:val="58595B"/>
            <w:sz w:val="18"/>
            <w:u w:val="single" w:color="58595B"/>
          </w:rPr>
          <w:t>es/mzk.cz/files/</w:t>
        </w:r>
      </w:hyperlink>
      <w:r>
        <w:rPr>
          <w:color w:val="58595B"/>
          <w:sz w:val="18"/>
        </w:rPr>
        <w:t xml:space="preserve"> </w:t>
      </w:r>
      <w:r>
        <w:rPr>
          <w:color w:val="58595B"/>
          <w:spacing w:val="-2"/>
          <w:sz w:val="18"/>
          <w:u w:val="single" w:color="58595B"/>
        </w:rPr>
        <w:t>souboryMZK/vecny_popis-i.pdf</w:t>
      </w:r>
    </w:p>
    <w:p w:rsidR="00F6658D" w:rsidRDefault="00000000">
      <w:pPr>
        <w:pStyle w:val="Odsekzoznamu"/>
        <w:numPr>
          <w:ilvl w:val="0"/>
          <w:numId w:val="36"/>
        </w:numPr>
        <w:tabs>
          <w:tab w:val="left" w:pos="514"/>
        </w:tabs>
        <w:spacing w:before="3" w:line="249" w:lineRule="auto"/>
        <w:ind w:right="1235"/>
        <w:jc w:val="both"/>
        <w:rPr>
          <w:sz w:val="18"/>
        </w:rPr>
      </w:pPr>
      <w:r>
        <w:rPr>
          <w:color w:val="231F20"/>
          <w:sz w:val="18"/>
        </w:rPr>
        <w:t>Úvod.</w:t>
      </w:r>
      <w:r>
        <w:rPr>
          <w:color w:val="231F20"/>
          <w:spacing w:val="-10"/>
          <w:sz w:val="18"/>
        </w:rPr>
        <w:t xml:space="preserve"> </w:t>
      </w:r>
      <w:r>
        <w:rPr>
          <w:i/>
          <w:color w:val="231F20"/>
          <w:sz w:val="18"/>
        </w:rPr>
        <w:t>Národní</w:t>
      </w:r>
      <w:r>
        <w:rPr>
          <w:i/>
          <w:color w:val="231F20"/>
          <w:spacing w:val="-9"/>
          <w:sz w:val="18"/>
        </w:rPr>
        <w:t xml:space="preserve"> </w:t>
      </w:r>
      <w:r>
        <w:rPr>
          <w:i/>
          <w:color w:val="231F20"/>
          <w:sz w:val="18"/>
        </w:rPr>
        <w:t>autority</w:t>
      </w:r>
      <w:r>
        <w:rPr>
          <w:i/>
          <w:color w:val="231F20"/>
          <w:spacing w:val="-9"/>
          <w:sz w:val="18"/>
        </w:rPr>
        <w:t xml:space="preserve"> </w:t>
      </w:r>
      <w:r>
        <w:rPr>
          <w:i/>
          <w:color w:val="231F20"/>
          <w:sz w:val="18"/>
        </w:rPr>
        <w:t>ČR</w:t>
      </w:r>
      <w:r>
        <w:rPr>
          <w:i/>
          <w:color w:val="231F20"/>
          <w:spacing w:val="-10"/>
          <w:sz w:val="18"/>
        </w:rPr>
        <w:t xml:space="preserve"> </w:t>
      </w:r>
      <w:r>
        <w:rPr>
          <w:color w:val="231F20"/>
          <w:sz w:val="18"/>
        </w:rPr>
        <w:t>[online].</w:t>
      </w:r>
      <w:r>
        <w:rPr>
          <w:color w:val="231F20"/>
          <w:spacing w:val="-10"/>
          <w:sz w:val="18"/>
        </w:rPr>
        <w:t xml:space="preserve"> </w:t>
      </w:r>
      <w:r>
        <w:rPr>
          <w:color w:val="231F20"/>
          <w:sz w:val="18"/>
        </w:rPr>
        <w:t>Národní</w:t>
      </w:r>
      <w:r>
        <w:rPr>
          <w:color w:val="231F20"/>
          <w:spacing w:val="-10"/>
          <w:sz w:val="18"/>
        </w:rPr>
        <w:t xml:space="preserve"> </w:t>
      </w:r>
      <w:r>
        <w:rPr>
          <w:color w:val="231F20"/>
          <w:sz w:val="18"/>
        </w:rPr>
        <w:t>knihovna</w:t>
      </w:r>
      <w:r>
        <w:rPr>
          <w:color w:val="231F20"/>
          <w:spacing w:val="-10"/>
          <w:sz w:val="18"/>
        </w:rPr>
        <w:t xml:space="preserve"> </w:t>
      </w:r>
      <w:r>
        <w:rPr>
          <w:color w:val="231F20"/>
          <w:sz w:val="18"/>
        </w:rPr>
        <w:t>ČR,</w:t>
      </w:r>
      <w:r>
        <w:rPr>
          <w:color w:val="231F20"/>
          <w:spacing w:val="-10"/>
          <w:sz w:val="18"/>
        </w:rPr>
        <w:t xml:space="preserve"> </w:t>
      </w:r>
      <w:r>
        <w:rPr>
          <w:color w:val="231F20"/>
          <w:sz w:val="18"/>
        </w:rPr>
        <w:t>c2007-2022</w:t>
      </w:r>
      <w:r>
        <w:rPr>
          <w:color w:val="231F20"/>
          <w:spacing w:val="-10"/>
          <w:sz w:val="18"/>
        </w:rPr>
        <w:t xml:space="preserve"> </w:t>
      </w:r>
      <w:r>
        <w:rPr>
          <w:color w:val="231F20"/>
          <w:sz w:val="18"/>
        </w:rPr>
        <w:t xml:space="preserve">[cit. 2022-05-28]. Dostupné z: </w:t>
      </w:r>
      <w:r>
        <w:rPr>
          <w:color w:val="58595B"/>
          <w:sz w:val="18"/>
          <w:u w:val="single" w:color="58595B"/>
        </w:rPr>
        <w:t>https://autority.nkp.cz/</w:t>
      </w:r>
    </w:p>
    <w:p w:rsidR="00F6658D" w:rsidRDefault="00000000">
      <w:pPr>
        <w:pStyle w:val="Odsekzoznamu"/>
        <w:numPr>
          <w:ilvl w:val="0"/>
          <w:numId w:val="36"/>
        </w:numPr>
        <w:tabs>
          <w:tab w:val="left" w:pos="514"/>
        </w:tabs>
        <w:spacing w:before="1" w:line="249" w:lineRule="auto"/>
        <w:ind w:right="1235"/>
        <w:jc w:val="both"/>
        <w:rPr>
          <w:sz w:val="18"/>
        </w:rPr>
      </w:pPr>
      <w:r>
        <w:rPr>
          <w:noProof/>
        </w:rPr>
        <mc:AlternateContent>
          <mc:Choice Requires="wps">
            <w:drawing>
              <wp:anchor distT="0" distB="0" distL="0" distR="0" simplePos="0" relativeHeight="251628544" behindDoc="0" locked="0" layoutInCell="1" allowOverlap="1">
                <wp:simplePos x="0" y="0"/>
                <wp:positionH relativeFrom="page">
                  <wp:posOffset>4788000</wp:posOffset>
                </wp:positionH>
                <wp:positionV relativeFrom="paragraph">
                  <wp:posOffset>375314</wp:posOffset>
                </wp:positionV>
                <wp:extent cx="360045" cy="1270"/>
                <wp:effectExtent l="0" t="0" r="0" b="0"/>
                <wp:wrapNone/>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70464" from="377.007904pt,29.552343pt" to="405.353904pt,29.552343pt" stroked="true" strokeweight="1pt" strokecolor="#231f20">
                <v:stroke dashstyle="solid"/>
                <w10:wrap type="none"/>
              </v:line>
            </w:pict>
          </mc:Fallback>
        </mc:AlternateContent>
      </w:r>
      <w:r>
        <w:rPr>
          <w:color w:val="231F20"/>
          <w:spacing w:val="-6"/>
          <w:sz w:val="18"/>
        </w:rPr>
        <w:t>KOVÁŘ,</w:t>
      </w:r>
      <w:r>
        <w:rPr>
          <w:color w:val="231F20"/>
          <w:sz w:val="18"/>
        </w:rPr>
        <w:t xml:space="preserve"> </w:t>
      </w:r>
      <w:r>
        <w:rPr>
          <w:color w:val="231F20"/>
          <w:spacing w:val="-6"/>
          <w:sz w:val="18"/>
        </w:rPr>
        <w:t>Blahoslav.</w:t>
      </w:r>
      <w:r>
        <w:rPr>
          <w:color w:val="231F20"/>
          <w:sz w:val="18"/>
        </w:rPr>
        <w:t xml:space="preserve"> </w:t>
      </w:r>
      <w:r>
        <w:rPr>
          <w:i/>
          <w:color w:val="231F20"/>
          <w:spacing w:val="-6"/>
          <w:sz w:val="18"/>
        </w:rPr>
        <w:t>Věcné</w:t>
      </w:r>
      <w:r>
        <w:rPr>
          <w:i/>
          <w:color w:val="231F20"/>
          <w:sz w:val="18"/>
        </w:rPr>
        <w:t xml:space="preserve"> </w:t>
      </w:r>
      <w:r>
        <w:rPr>
          <w:i/>
          <w:color w:val="231F20"/>
          <w:spacing w:val="-6"/>
          <w:sz w:val="18"/>
        </w:rPr>
        <w:t>pořádání</w:t>
      </w:r>
      <w:r>
        <w:rPr>
          <w:i/>
          <w:color w:val="231F20"/>
          <w:sz w:val="18"/>
        </w:rPr>
        <w:t xml:space="preserve"> </w:t>
      </w:r>
      <w:r>
        <w:rPr>
          <w:i/>
          <w:color w:val="231F20"/>
          <w:spacing w:val="-6"/>
          <w:sz w:val="18"/>
        </w:rPr>
        <w:t>informací</w:t>
      </w:r>
      <w:r>
        <w:rPr>
          <w:i/>
          <w:color w:val="231F20"/>
          <w:sz w:val="18"/>
        </w:rPr>
        <w:t xml:space="preserve"> </w:t>
      </w:r>
      <w:r>
        <w:rPr>
          <w:i/>
          <w:color w:val="231F20"/>
          <w:spacing w:val="-6"/>
          <w:sz w:val="18"/>
        </w:rPr>
        <w:t>a</w:t>
      </w:r>
      <w:r>
        <w:rPr>
          <w:i/>
          <w:color w:val="231F20"/>
          <w:sz w:val="18"/>
        </w:rPr>
        <w:t xml:space="preserve"> </w:t>
      </w:r>
      <w:r>
        <w:rPr>
          <w:i/>
          <w:color w:val="231F20"/>
          <w:spacing w:val="-6"/>
          <w:sz w:val="18"/>
        </w:rPr>
        <w:t>selekční</w:t>
      </w:r>
      <w:r>
        <w:rPr>
          <w:i/>
          <w:color w:val="231F20"/>
          <w:sz w:val="18"/>
        </w:rPr>
        <w:t xml:space="preserve"> </w:t>
      </w:r>
      <w:r>
        <w:rPr>
          <w:i/>
          <w:color w:val="231F20"/>
          <w:spacing w:val="-6"/>
          <w:sz w:val="18"/>
        </w:rPr>
        <w:t>jazyky.</w:t>
      </w:r>
      <w:r>
        <w:rPr>
          <w:i/>
          <w:color w:val="231F20"/>
          <w:sz w:val="18"/>
        </w:rPr>
        <w:t xml:space="preserve"> </w:t>
      </w:r>
      <w:r>
        <w:rPr>
          <w:color w:val="231F20"/>
          <w:spacing w:val="-6"/>
          <w:sz w:val="18"/>
        </w:rPr>
        <w:t>Praha:</w:t>
      </w:r>
      <w:r>
        <w:rPr>
          <w:color w:val="231F20"/>
          <w:sz w:val="18"/>
        </w:rPr>
        <w:t xml:space="preserve"> </w:t>
      </w:r>
      <w:r>
        <w:rPr>
          <w:color w:val="231F20"/>
          <w:spacing w:val="-6"/>
          <w:sz w:val="18"/>
        </w:rPr>
        <w:t>UVTEI,</w:t>
      </w:r>
      <w:r>
        <w:rPr>
          <w:color w:val="231F20"/>
          <w:sz w:val="18"/>
        </w:rPr>
        <w:t xml:space="preserve"> Institut</w:t>
      </w:r>
      <w:r>
        <w:rPr>
          <w:color w:val="231F20"/>
          <w:spacing w:val="-12"/>
          <w:sz w:val="18"/>
        </w:rPr>
        <w:t xml:space="preserve"> </w:t>
      </w:r>
      <w:r>
        <w:rPr>
          <w:color w:val="231F20"/>
          <w:sz w:val="18"/>
        </w:rPr>
        <w:t>pro</w:t>
      </w:r>
      <w:r>
        <w:rPr>
          <w:color w:val="231F20"/>
          <w:spacing w:val="-11"/>
          <w:sz w:val="18"/>
        </w:rPr>
        <w:t xml:space="preserve"> </w:t>
      </w:r>
      <w:r>
        <w:rPr>
          <w:color w:val="231F20"/>
          <w:sz w:val="18"/>
        </w:rPr>
        <w:t>mimoškolní</w:t>
      </w:r>
      <w:r>
        <w:rPr>
          <w:color w:val="231F20"/>
          <w:spacing w:val="-11"/>
          <w:sz w:val="18"/>
        </w:rPr>
        <w:t xml:space="preserve"> </w:t>
      </w:r>
      <w:r>
        <w:rPr>
          <w:color w:val="231F20"/>
          <w:sz w:val="18"/>
        </w:rPr>
        <w:t>vzdělávání,</w:t>
      </w:r>
      <w:r>
        <w:rPr>
          <w:color w:val="231F20"/>
          <w:spacing w:val="-11"/>
          <w:sz w:val="18"/>
        </w:rPr>
        <w:t xml:space="preserve"> </w:t>
      </w:r>
      <w:r>
        <w:rPr>
          <w:color w:val="231F20"/>
          <w:sz w:val="18"/>
        </w:rPr>
        <w:t>1984.</w:t>
      </w:r>
      <w:r>
        <w:rPr>
          <w:color w:val="231F20"/>
          <w:spacing w:val="-12"/>
          <w:sz w:val="18"/>
        </w:rPr>
        <w:t xml:space="preserve"> </w:t>
      </w:r>
      <w:r>
        <w:rPr>
          <w:color w:val="231F20"/>
          <w:sz w:val="18"/>
        </w:rPr>
        <w:t>S.</w:t>
      </w:r>
      <w:r>
        <w:rPr>
          <w:color w:val="231F20"/>
          <w:spacing w:val="-11"/>
          <w:sz w:val="18"/>
        </w:rPr>
        <w:t xml:space="preserve"> </w:t>
      </w:r>
      <w:r>
        <w:rPr>
          <w:color w:val="231F20"/>
          <w:sz w:val="18"/>
        </w:rPr>
        <w:t>15.</w:t>
      </w:r>
      <w:r>
        <w:rPr>
          <w:color w:val="231F20"/>
          <w:spacing w:val="-11"/>
          <w:sz w:val="18"/>
        </w:rPr>
        <w:t xml:space="preserve"> </w:t>
      </w:r>
      <w:r>
        <w:rPr>
          <w:color w:val="231F20"/>
          <w:sz w:val="18"/>
        </w:rPr>
        <w:t>Dostupné</w:t>
      </w:r>
      <w:r>
        <w:rPr>
          <w:color w:val="231F20"/>
          <w:spacing w:val="-11"/>
          <w:sz w:val="18"/>
        </w:rPr>
        <w:t xml:space="preserve"> </w:t>
      </w:r>
      <w:r>
        <w:rPr>
          <w:color w:val="231F20"/>
          <w:sz w:val="18"/>
        </w:rPr>
        <w:t>také</w:t>
      </w:r>
      <w:r>
        <w:rPr>
          <w:color w:val="231F20"/>
          <w:spacing w:val="-12"/>
          <w:sz w:val="18"/>
        </w:rPr>
        <w:t xml:space="preserve"> </w:t>
      </w:r>
      <w:r>
        <w:rPr>
          <w:color w:val="231F20"/>
          <w:sz w:val="18"/>
        </w:rPr>
        <w:t>z:</w:t>
      </w:r>
      <w:r>
        <w:rPr>
          <w:color w:val="231F20"/>
          <w:spacing w:val="-11"/>
          <w:sz w:val="18"/>
        </w:rPr>
        <w:t xml:space="preserve"> </w:t>
      </w:r>
      <w:r>
        <w:rPr>
          <w:color w:val="58595B"/>
          <w:sz w:val="18"/>
          <w:u w:val="single" w:color="58595B"/>
        </w:rPr>
        <w:t>https://ndk.</w:t>
      </w:r>
      <w:r>
        <w:rPr>
          <w:color w:val="58595B"/>
          <w:sz w:val="18"/>
        </w:rPr>
        <w:t xml:space="preserve"> </w:t>
      </w:r>
      <w:r>
        <w:rPr>
          <w:color w:val="58595B"/>
          <w:spacing w:val="-2"/>
          <w:sz w:val="18"/>
          <w:u w:val="single" w:color="58595B"/>
        </w:rPr>
        <w:t>cz/uuid/uuid:6fb2e2dd17b2a0a4c535bf8ed352fb4f</w:t>
      </w:r>
    </w:p>
    <w:p w:rsidR="00F6658D" w:rsidRDefault="00F6658D">
      <w:pPr>
        <w:spacing w:line="249" w:lineRule="auto"/>
        <w:jc w:val="both"/>
        <w:rPr>
          <w:sz w:val="18"/>
        </w:rPr>
        <w:sectPr w:rsidR="00F6658D">
          <w:pgSz w:w="8400" w:h="11910"/>
          <w:pgMar w:top="900" w:right="180" w:bottom="1200" w:left="960" w:header="0" w:footer="1016" w:gutter="0"/>
          <w:cols w:space="708"/>
        </w:sectPr>
      </w:pPr>
    </w:p>
    <w:p w:rsidR="00F6658D" w:rsidRDefault="00000000">
      <w:pPr>
        <w:pStyle w:val="Zkladntext"/>
        <w:spacing w:before="92" w:line="264" w:lineRule="auto"/>
        <w:ind w:left="457" w:right="1008"/>
        <w:rPr>
          <w:sz w:val="12"/>
        </w:rPr>
      </w:pPr>
      <w:r>
        <w:rPr>
          <w:noProof/>
        </w:rPr>
        <w:lastRenderedPageBreak/>
        <mc:AlternateContent>
          <mc:Choice Requires="wps">
            <w:drawing>
              <wp:anchor distT="0" distB="0" distL="0" distR="0" simplePos="0" relativeHeight="251630592"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72000" from="14.1732pt,526.744507pt" to="42.5192pt,526.744507pt" stroked="true" strokeweight="1pt" strokecolor="#231f20">
                <v:stroke dashstyle="solid"/>
                <w10:wrap type="none"/>
              </v:line>
            </w:pict>
          </mc:Fallback>
        </mc:AlternateContent>
      </w:r>
      <w:r>
        <w:rPr>
          <w:color w:val="231F20"/>
        </w:rPr>
        <w:t>jektivního materiálního světa, a to pomocí jejich odrážení v lidském vě- domí</w:t>
      </w:r>
      <w:r>
        <w:rPr>
          <w:color w:val="231F20"/>
          <w:spacing w:val="-1"/>
        </w:rPr>
        <w:t xml:space="preserve"> </w:t>
      </w:r>
      <w:r>
        <w:rPr>
          <w:color w:val="231F20"/>
        </w:rPr>
        <w:t>a</w:t>
      </w:r>
      <w:r>
        <w:rPr>
          <w:color w:val="231F20"/>
          <w:spacing w:val="-1"/>
        </w:rPr>
        <w:t xml:space="preserve"> </w:t>
      </w:r>
      <w:r>
        <w:rPr>
          <w:color w:val="231F20"/>
        </w:rPr>
        <w:t>myšlení,</w:t>
      </w:r>
      <w:r>
        <w:rPr>
          <w:color w:val="231F20"/>
          <w:spacing w:val="-1"/>
        </w:rPr>
        <w:t xml:space="preserve"> </w:t>
      </w:r>
      <w:r>
        <w:rPr>
          <w:color w:val="231F20"/>
        </w:rPr>
        <w:t>které</w:t>
      </w:r>
      <w:r>
        <w:rPr>
          <w:color w:val="231F20"/>
          <w:spacing w:val="-1"/>
        </w:rPr>
        <w:t xml:space="preserve"> </w:t>
      </w:r>
      <w:r>
        <w:rPr>
          <w:color w:val="231F20"/>
        </w:rPr>
        <w:t>se</w:t>
      </w:r>
      <w:r>
        <w:rPr>
          <w:color w:val="231F20"/>
          <w:spacing w:val="-1"/>
        </w:rPr>
        <w:t xml:space="preserve"> </w:t>
      </w:r>
      <w:r>
        <w:rPr>
          <w:color w:val="231F20"/>
        </w:rPr>
        <w:t>vyjadřuje</w:t>
      </w:r>
      <w:r>
        <w:rPr>
          <w:color w:val="231F20"/>
          <w:spacing w:val="-1"/>
        </w:rPr>
        <w:t xml:space="preserve"> </w:t>
      </w:r>
      <w:r>
        <w:rPr>
          <w:color w:val="231F20"/>
        </w:rPr>
        <w:t>výrazy</w:t>
      </w:r>
      <w:r>
        <w:rPr>
          <w:color w:val="231F20"/>
          <w:spacing w:val="-1"/>
        </w:rPr>
        <w:t xml:space="preserve"> </w:t>
      </w:r>
      <w:r>
        <w:rPr>
          <w:color w:val="231F20"/>
        </w:rPr>
        <w:t>přirozeného</w:t>
      </w:r>
      <w:r>
        <w:rPr>
          <w:color w:val="231F20"/>
          <w:spacing w:val="-1"/>
        </w:rPr>
        <w:t xml:space="preserve"> </w:t>
      </w:r>
      <w:r>
        <w:rPr>
          <w:color w:val="231F20"/>
        </w:rPr>
        <w:t>jazyka.</w:t>
      </w:r>
      <w:r>
        <w:rPr>
          <w:color w:val="231F20"/>
          <w:spacing w:val="-1"/>
        </w:rPr>
        <w:t xml:space="preserve"> </w:t>
      </w:r>
      <w:r>
        <w:rPr>
          <w:color w:val="231F20"/>
        </w:rPr>
        <w:t>Z</w:t>
      </w:r>
      <w:r>
        <w:rPr>
          <w:color w:val="231F20"/>
          <w:spacing w:val="-1"/>
        </w:rPr>
        <w:t xml:space="preserve"> </w:t>
      </w:r>
      <w:r>
        <w:rPr>
          <w:color w:val="231F20"/>
        </w:rPr>
        <w:t>pojmů, které byly pojmenovány jazykovými prostředky, kterými se na základě obsahové</w:t>
      </w:r>
      <w:r>
        <w:rPr>
          <w:color w:val="231F20"/>
          <w:spacing w:val="-1"/>
        </w:rPr>
        <w:t xml:space="preserve"> </w:t>
      </w:r>
      <w:r>
        <w:rPr>
          <w:color w:val="231F20"/>
        </w:rPr>
        <w:t>analýzy</w:t>
      </w:r>
      <w:r>
        <w:rPr>
          <w:color w:val="231F20"/>
          <w:spacing w:val="-1"/>
        </w:rPr>
        <w:t xml:space="preserve"> </w:t>
      </w:r>
      <w:r>
        <w:rPr>
          <w:color w:val="231F20"/>
        </w:rPr>
        <w:t>vyjádřil</w:t>
      </w:r>
      <w:r>
        <w:rPr>
          <w:color w:val="231F20"/>
          <w:spacing w:val="-1"/>
        </w:rPr>
        <w:t xml:space="preserve"> </w:t>
      </w:r>
      <w:r>
        <w:rPr>
          <w:color w:val="231F20"/>
        </w:rPr>
        <w:t>obsah</w:t>
      </w:r>
      <w:r>
        <w:rPr>
          <w:color w:val="231F20"/>
          <w:spacing w:val="-1"/>
        </w:rPr>
        <w:t xml:space="preserve"> </w:t>
      </w:r>
      <w:r>
        <w:rPr>
          <w:color w:val="231F20"/>
        </w:rPr>
        <w:t>dokumentu</w:t>
      </w:r>
      <w:r>
        <w:rPr>
          <w:color w:val="231F20"/>
          <w:spacing w:val="-1"/>
        </w:rPr>
        <w:t xml:space="preserve"> </w:t>
      </w:r>
      <w:r>
        <w:rPr>
          <w:color w:val="231F20"/>
        </w:rPr>
        <w:t>a</w:t>
      </w:r>
      <w:r>
        <w:rPr>
          <w:color w:val="231F20"/>
          <w:spacing w:val="-1"/>
        </w:rPr>
        <w:t xml:space="preserve"> </w:t>
      </w:r>
      <w:r>
        <w:rPr>
          <w:color w:val="231F20"/>
        </w:rPr>
        <w:t>které</w:t>
      </w:r>
      <w:r>
        <w:rPr>
          <w:color w:val="231F20"/>
          <w:spacing w:val="-1"/>
        </w:rPr>
        <w:t xml:space="preserve"> </w:t>
      </w:r>
      <w:r>
        <w:rPr>
          <w:color w:val="231F20"/>
        </w:rPr>
        <w:t>se</w:t>
      </w:r>
      <w:r>
        <w:rPr>
          <w:color w:val="231F20"/>
          <w:spacing w:val="-1"/>
        </w:rPr>
        <w:t xml:space="preserve"> </w:t>
      </w:r>
      <w:r>
        <w:rPr>
          <w:color w:val="231F20"/>
        </w:rPr>
        <w:t>poté</w:t>
      </w:r>
      <w:r>
        <w:rPr>
          <w:color w:val="231F20"/>
          <w:spacing w:val="-1"/>
        </w:rPr>
        <w:t xml:space="preserve"> </w:t>
      </w:r>
      <w:r>
        <w:rPr>
          <w:color w:val="231F20"/>
        </w:rPr>
        <w:t>transformo- valy</w:t>
      </w:r>
      <w:r>
        <w:rPr>
          <w:color w:val="231F20"/>
          <w:spacing w:val="-6"/>
        </w:rPr>
        <w:t xml:space="preserve"> </w:t>
      </w:r>
      <w:r>
        <w:rPr>
          <w:color w:val="231F20"/>
        </w:rPr>
        <w:t>do</w:t>
      </w:r>
      <w:r>
        <w:rPr>
          <w:color w:val="231F20"/>
          <w:spacing w:val="-6"/>
        </w:rPr>
        <w:t xml:space="preserve"> </w:t>
      </w:r>
      <w:r>
        <w:rPr>
          <w:color w:val="231F20"/>
        </w:rPr>
        <w:t>znaků</w:t>
      </w:r>
      <w:r>
        <w:rPr>
          <w:color w:val="231F20"/>
          <w:spacing w:val="-6"/>
        </w:rPr>
        <w:t xml:space="preserve"> </w:t>
      </w:r>
      <w:r>
        <w:rPr>
          <w:color w:val="231F20"/>
        </w:rPr>
        <w:t>umělého</w:t>
      </w:r>
      <w:r>
        <w:rPr>
          <w:color w:val="231F20"/>
          <w:spacing w:val="-6"/>
        </w:rPr>
        <w:t xml:space="preserve"> </w:t>
      </w:r>
      <w:r>
        <w:rPr>
          <w:color w:val="231F20"/>
        </w:rPr>
        <w:t>selekčního</w:t>
      </w:r>
      <w:r>
        <w:rPr>
          <w:color w:val="231F20"/>
          <w:spacing w:val="-6"/>
        </w:rPr>
        <w:t xml:space="preserve"> </w:t>
      </w:r>
      <w:r>
        <w:rPr>
          <w:color w:val="231F20"/>
        </w:rPr>
        <w:t>jazyka,</w:t>
      </w:r>
      <w:r>
        <w:rPr>
          <w:color w:val="231F20"/>
          <w:spacing w:val="-6"/>
        </w:rPr>
        <w:t xml:space="preserve"> </w:t>
      </w:r>
      <w:r>
        <w:rPr>
          <w:color w:val="231F20"/>
        </w:rPr>
        <w:t>lze</w:t>
      </w:r>
      <w:r>
        <w:rPr>
          <w:color w:val="231F20"/>
          <w:spacing w:val="-6"/>
        </w:rPr>
        <w:t xml:space="preserve"> </w:t>
      </w:r>
      <w:r>
        <w:rPr>
          <w:color w:val="231F20"/>
        </w:rPr>
        <w:t>vytvořit</w:t>
      </w:r>
      <w:r>
        <w:rPr>
          <w:color w:val="231F20"/>
          <w:spacing w:val="-6"/>
        </w:rPr>
        <w:t xml:space="preserve"> </w:t>
      </w:r>
      <w:r>
        <w:rPr>
          <w:color w:val="231F20"/>
        </w:rPr>
        <w:t>řadu,</w:t>
      </w:r>
      <w:r>
        <w:rPr>
          <w:color w:val="231F20"/>
          <w:spacing w:val="-6"/>
        </w:rPr>
        <w:t xml:space="preserve"> </w:t>
      </w:r>
      <w:r>
        <w:rPr>
          <w:color w:val="231F20"/>
        </w:rPr>
        <w:t>která</w:t>
      </w:r>
      <w:r>
        <w:rPr>
          <w:color w:val="231F20"/>
          <w:spacing w:val="-6"/>
        </w:rPr>
        <w:t xml:space="preserve"> </w:t>
      </w:r>
      <w:r>
        <w:rPr>
          <w:color w:val="231F20"/>
        </w:rPr>
        <w:t>je</w:t>
      </w:r>
      <w:r>
        <w:rPr>
          <w:color w:val="231F20"/>
          <w:spacing w:val="-6"/>
        </w:rPr>
        <w:t xml:space="preserve"> </w:t>
      </w:r>
      <w:r>
        <w:rPr>
          <w:color w:val="231F20"/>
        </w:rPr>
        <w:t>hie- rarchicky uspořádaná na základě rozsahu (extenze) a obsahu (intenze). Takovou řadu si lze představit jako pyramidu veškerého lidského vědě- ní,</w:t>
      </w:r>
      <w:r>
        <w:rPr>
          <w:color w:val="231F20"/>
          <w:spacing w:val="-4"/>
        </w:rPr>
        <w:t xml:space="preserve"> </w:t>
      </w:r>
      <w:r>
        <w:rPr>
          <w:color w:val="231F20"/>
        </w:rPr>
        <w:t>která</w:t>
      </w:r>
      <w:r>
        <w:rPr>
          <w:color w:val="231F20"/>
          <w:spacing w:val="-4"/>
        </w:rPr>
        <w:t xml:space="preserve"> </w:t>
      </w:r>
      <w:r>
        <w:rPr>
          <w:color w:val="231F20"/>
        </w:rPr>
        <w:t>má</w:t>
      </w:r>
      <w:r>
        <w:rPr>
          <w:color w:val="231F20"/>
          <w:spacing w:val="-4"/>
        </w:rPr>
        <w:t xml:space="preserve"> </w:t>
      </w:r>
      <w:r>
        <w:rPr>
          <w:color w:val="231F20"/>
        </w:rPr>
        <w:t>na</w:t>
      </w:r>
      <w:r>
        <w:rPr>
          <w:color w:val="231F20"/>
          <w:spacing w:val="-4"/>
        </w:rPr>
        <w:t xml:space="preserve"> </w:t>
      </w:r>
      <w:r>
        <w:rPr>
          <w:color w:val="231F20"/>
        </w:rPr>
        <w:t>vrcholu</w:t>
      </w:r>
      <w:r>
        <w:rPr>
          <w:color w:val="231F20"/>
          <w:spacing w:val="-4"/>
        </w:rPr>
        <w:t xml:space="preserve"> </w:t>
      </w:r>
      <w:r>
        <w:rPr>
          <w:color w:val="231F20"/>
        </w:rPr>
        <w:t>nejobecnější</w:t>
      </w:r>
      <w:r>
        <w:rPr>
          <w:color w:val="231F20"/>
          <w:spacing w:val="-4"/>
        </w:rPr>
        <w:t xml:space="preserve"> </w:t>
      </w:r>
      <w:r>
        <w:rPr>
          <w:color w:val="231F20"/>
        </w:rPr>
        <w:t>pojmy</w:t>
      </w:r>
      <w:r>
        <w:rPr>
          <w:color w:val="231F20"/>
          <w:spacing w:val="-4"/>
        </w:rPr>
        <w:t xml:space="preserve"> </w:t>
      </w:r>
      <w:r>
        <w:rPr>
          <w:color w:val="231F20"/>
        </w:rPr>
        <w:t>s</w:t>
      </w:r>
      <w:r>
        <w:rPr>
          <w:color w:val="231F20"/>
          <w:spacing w:val="-4"/>
        </w:rPr>
        <w:t xml:space="preserve"> </w:t>
      </w:r>
      <w:r>
        <w:rPr>
          <w:color w:val="231F20"/>
        </w:rPr>
        <w:t>velkým</w:t>
      </w:r>
      <w:r>
        <w:rPr>
          <w:color w:val="231F20"/>
          <w:spacing w:val="-4"/>
        </w:rPr>
        <w:t xml:space="preserve"> </w:t>
      </w:r>
      <w:r>
        <w:rPr>
          <w:color w:val="231F20"/>
        </w:rPr>
        <w:t>rozsahem</w:t>
      </w:r>
      <w:r>
        <w:rPr>
          <w:color w:val="231F20"/>
          <w:spacing w:val="-4"/>
        </w:rPr>
        <w:t xml:space="preserve"> </w:t>
      </w:r>
      <w:r>
        <w:rPr>
          <w:color w:val="231F20"/>
        </w:rPr>
        <w:t>a</w:t>
      </w:r>
      <w:r>
        <w:rPr>
          <w:color w:val="231F20"/>
          <w:spacing w:val="-4"/>
        </w:rPr>
        <w:t xml:space="preserve"> </w:t>
      </w:r>
      <w:r>
        <w:rPr>
          <w:color w:val="231F20"/>
        </w:rPr>
        <w:t>malým obsahem. Nejobecnější pojmy se nazývají kategorie. Tyto kategorie se dle logiky množin rozkládají na podmnožiny, které jsou tvořeny sou- řadnými pojmy. Jednotlivé souřadné pojmy se dále rozkládají a vytvá- řejí tak další a další úrovně hierarchie. Na nejnižší úrovni hierarchie tak vznikají jedinečné pojmy, které mají malý rozsah, ale velký obsah.</w:t>
      </w:r>
      <w:r>
        <w:rPr>
          <w:color w:val="231F20"/>
          <w:position w:val="7"/>
          <w:sz w:val="12"/>
        </w:rPr>
        <w:t>10</w:t>
      </w:r>
    </w:p>
    <w:p w:rsidR="00F6658D" w:rsidRDefault="00000000">
      <w:pPr>
        <w:pStyle w:val="Zkladntext"/>
        <w:spacing w:line="217" w:lineRule="exact"/>
        <w:ind w:left="854"/>
      </w:pPr>
      <w:r>
        <w:rPr>
          <w:color w:val="231F20"/>
        </w:rPr>
        <w:t>U systematických</w:t>
      </w:r>
      <w:r>
        <w:rPr>
          <w:color w:val="231F20"/>
          <w:spacing w:val="1"/>
        </w:rPr>
        <w:t xml:space="preserve"> </w:t>
      </w:r>
      <w:r>
        <w:rPr>
          <w:color w:val="231F20"/>
        </w:rPr>
        <w:t>selekčních</w:t>
      </w:r>
      <w:r>
        <w:rPr>
          <w:color w:val="231F20"/>
          <w:spacing w:val="1"/>
        </w:rPr>
        <w:t xml:space="preserve"> </w:t>
      </w:r>
      <w:r>
        <w:rPr>
          <w:color w:val="231F20"/>
        </w:rPr>
        <w:t>jazyků</w:t>
      </w:r>
      <w:r>
        <w:rPr>
          <w:color w:val="231F20"/>
          <w:spacing w:val="1"/>
        </w:rPr>
        <w:t xml:space="preserve"> </w:t>
      </w:r>
      <w:r>
        <w:rPr>
          <w:color w:val="231F20"/>
        </w:rPr>
        <w:t>je</w:t>
      </w:r>
      <w:r>
        <w:rPr>
          <w:color w:val="231F20"/>
          <w:spacing w:val="1"/>
        </w:rPr>
        <w:t xml:space="preserve"> </w:t>
      </w:r>
      <w:r>
        <w:rPr>
          <w:color w:val="231F20"/>
        </w:rPr>
        <w:t>důležitá</w:t>
      </w:r>
      <w:r>
        <w:rPr>
          <w:color w:val="231F20"/>
          <w:spacing w:val="1"/>
        </w:rPr>
        <w:t xml:space="preserve"> </w:t>
      </w:r>
      <w:r>
        <w:rPr>
          <w:color w:val="231F20"/>
        </w:rPr>
        <w:t>tzv.</w:t>
      </w:r>
      <w:r>
        <w:rPr>
          <w:color w:val="231F20"/>
          <w:spacing w:val="1"/>
        </w:rPr>
        <w:t xml:space="preserve"> </w:t>
      </w:r>
      <w:r>
        <w:rPr>
          <w:color w:val="231F20"/>
        </w:rPr>
        <w:t>notace,</w:t>
      </w:r>
      <w:r>
        <w:rPr>
          <w:color w:val="231F20"/>
          <w:spacing w:val="1"/>
        </w:rPr>
        <w:t xml:space="preserve"> </w:t>
      </w:r>
      <w:r>
        <w:rPr>
          <w:color w:val="231F20"/>
          <w:spacing w:val="-2"/>
        </w:rPr>
        <w:t>kterou</w:t>
      </w:r>
    </w:p>
    <w:p w:rsidR="00F6658D" w:rsidRDefault="00000000">
      <w:pPr>
        <w:spacing w:before="22" w:line="264" w:lineRule="auto"/>
        <w:ind w:left="457" w:right="1008"/>
        <w:jc w:val="both"/>
        <w:rPr>
          <w:i/>
          <w:sz w:val="12"/>
        </w:rPr>
      </w:pPr>
      <w:r>
        <w:rPr>
          <w:color w:val="231F20"/>
          <w:spacing w:val="-2"/>
          <w:sz w:val="20"/>
        </w:rPr>
        <w:t>Kovář</w:t>
      </w:r>
      <w:r>
        <w:rPr>
          <w:color w:val="231F20"/>
          <w:spacing w:val="-11"/>
          <w:sz w:val="20"/>
        </w:rPr>
        <w:t xml:space="preserve"> </w:t>
      </w:r>
      <w:r>
        <w:rPr>
          <w:color w:val="231F20"/>
          <w:spacing w:val="-2"/>
          <w:sz w:val="20"/>
        </w:rPr>
        <w:t>definuje</w:t>
      </w:r>
      <w:r>
        <w:rPr>
          <w:color w:val="231F20"/>
          <w:spacing w:val="-10"/>
          <w:sz w:val="20"/>
        </w:rPr>
        <w:t xml:space="preserve"> </w:t>
      </w:r>
      <w:r>
        <w:rPr>
          <w:color w:val="231F20"/>
          <w:spacing w:val="-2"/>
          <w:sz w:val="20"/>
        </w:rPr>
        <w:t>jako</w:t>
      </w:r>
      <w:r>
        <w:rPr>
          <w:color w:val="231F20"/>
          <w:spacing w:val="-11"/>
          <w:sz w:val="20"/>
        </w:rPr>
        <w:t xml:space="preserve"> </w:t>
      </w:r>
      <w:r>
        <w:rPr>
          <w:i/>
          <w:color w:val="231F20"/>
          <w:spacing w:val="-2"/>
          <w:sz w:val="20"/>
        </w:rPr>
        <w:t>„systém</w:t>
      </w:r>
      <w:r>
        <w:rPr>
          <w:i/>
          <w:color w:val="231F20"/>
          <w:spacing w:val="-10"/>
          <w:sz w:val="20"/>
        </w:rPr>
        <w:t xml:space="preserve"> </w:t>
      </w:r>
      <w:r>
        <w:rPr>
          <w:i/>
          <w:color w:val="231F20"/>
          <w:spacing w:val="-2"/>
          <w:sz w:val="20"/>
        </w:rPr>
        <w:t>znaků</w:t>
      </w:r>
      <w:r>
        <w:rPr>
          <w:i/>
          <w:color w:val="231F20"/>
          <w:spacing w:val="-11"/>
          <w:sz w:val="20"/>
        </w:rPr>
        <w:t xml:space="preserve"> </w:t>
      </w:r>
      <w:r>
        <w:rPr>
          <w:i/>
          <w:color w:val="231F20"/>
          <w:spacing w:val="-2"/>
          <w:sz w:val="20"/>
        </w:rPr>
        <w:t>umělého</w:t>
      </w:r>
      <w:r>
        <w:rPr>
          <w:i/>
          <w:color w:val="231F20"/>
          <w:spacing w:val="-10"/>
          <w:sz w:val="20"/>
        </w:rPr>
        <w:t xml:space="preserve"> </w:t>
      </w:r>
      <w:r>
        <w:rPr>
          <w:i/>
          <w:color w:val="231F20"/>
          <w:spacing w:val="-2"/>
          <w:sz w:val="20"/>
        </w:rPr>
        <w:t>jazyka,</w:t>
      </w:r>
      <w:r>
        <w:rPr>
          <w:i/>
          <w:color w:val="231F20"/>
          <w:spacing w:val="-11"/>
          <w:sz w:val="20"/>
        </w:rPr>
        <w:t xml:space="preserve"> </w:t>
      </w:r>
      <w:r>
        <w:rPr>
          <w:i/>
          <w:color w:val="231F20"/>
          <w:spacing w:val="-2"/>
          <w:sz w:val="20"/>
        </w:rPr>
        <w:t>který</w:t>
      </w:r>
      <w:r>
        <w:rPr>
          <w:i/>
          <w:color w:val="231F20"/>
          <w:spacing w:val="-10"/>
          <w:sz w:val="20"/>
        </w:rPr>
        <w:t xml:space="preserve"> </w:t>
      </w:r>
      <w:r>
        <w:rPr>
          <w:i/>
          <w:color w:val="231F20"/>
          <w:spacing w:val="-2"/>
          <w:sz w:val="20"/>
        </w:rPr>
        <w:t>v</w:t>
      </w:r>
      <w:r>
        <w:rPr>
          <w:i/>
          <w:color w:val="231F20"/>
          <w:spacing w:val="-11"/>
          <w:sz w:val="20"/>
        </w:rPr>
        <w:t xml:space="preserve"> </w:t>
      </w:r>
      <w:r>
        <w:rPr>
          <w:i/>
          <w:color w:val="231F20"/>
          <w:spacing w:val="-2"/>
          <w:sz w:val="20"/>
        </w:rPr>
        <w:t>určitém</w:t>
      </w:r>
      <w:r>
        <w:rPr>
          <w:i/>
          <w:color w:val="231F20"/>
          <w:spacing w:val="-10"/>
          <w:sz w:val="20"/>
        </w:rPr>
        <w:t xml:space="preserve"> </w:t>
      </w:r>
      <w:r>
        <w:rPr>
          <w:i/>
          <w:color w:val="231F20"/>
          <w:spacing w:val="-2"/>
          <w:sz w:val="20"/>
        </w:rPr>
        <w:t xml:space="preserve">selekč- </w:t>
      </w:r>
      <w:r>
        <w:rPr>
          <w:i/>
          <w:color w:val="231F20"/>
          <w:sz w:val="20"/>
        </w:rPr>
        <w:t>ním jazyce umožňuje vyjadřovat téma dokumentu, často i velmi složené, překládat</w:t>
      </w:r>
      <w:r>
        <w:rPr>
          <w:i/>
          <w:color w:val="231F20"/>
          <w:spacing w:val="-4"/>
          <w:sz w:val="20"/>
        </w:rPr>
        <w:t xml:space="preserve"> </w:t>
      </w:r>
      <w:r>
        <w:rPr>
          <w:i/>
          <w:color w:val="231F20"/>
          <w:sz w:val="20"/>
        </w:rPr>
        <w:t>vyjádření</w:t>
      </w:r>
      <w:r>
        <w:rPr>
          <w:i/>
          <w:color w:val="231F20"/>
          <w:spacing w:val="-4"/>
          <w:sz w:val="20"/>
        </w:rPr>
        <w:t xml:space="preserve"> </w:t>
      </w:r>
      <w:r>
        <w:rPr>
          <w:i/>
          <w:color w:val="231F20"/>
          <w:sz w:val="20"/>
        </w:rPr>
        <w:t>tohoto</w:t>
      </w:r>
      <w:r>
        <w:rPr>
          <w:i/>
          <w:color w:val="231F20"/>
          <w:spacing w:val="-4"/>
          <w:sz w:val="20"/>
        </w:rPr>
        <w:t xml:space="preserve"> </w:t>
      </w:r>
      <w:r>
        <w:rPr>
          <w:i/>
          <w:color w:val="231F20"/>
          <w:sz w:val="20"/>
        </w:rPr>
        <w:t>tématu</w:t>
      </w:r>
      <w:r>
        <w:rPr>
          <w:i/>
          <w:color w:val="231F20"/>
          <w:spacing w:val="-4"/>
          <w:sz w:val="20"/>
        </w:rPr>
        <w:t xml:space="preserve"> </w:t>
      </w:r>
      <w:r>
        <w:rPr>
          <w:i/>
          <w:color w:val="231F20"/>
          <w:sz w:val="20"/>
        </w:rPr>
        <w:t>z</w:t>
      </w:r>
      <w:r>
        <w:rPr>
          <w:i/>
          <w:color w:val="231F20"/>
          <w:spacing w:val="-4"/>
          <w:sz w:val="20"/>
        </w:rPr>
        <w:t xml:space="preserve"> </w:t>
      </w:r>
      <w:r>
        <w:rPr>
          <w:i/>
          <w:color w:val="231F20"/>
          <w:sz w:val="20"/>
        </w:rPr>
        <w:t>přirozeného</w:t>
      </w:r>
      <w:r>
        <w:rPr>
          <w:i/>
          <w:color w:val="231F20"/>
          <w:spacing w:val="-4"/>
          <w:sz w:val="20"/>
        </w:rPr>
        <w:t xml:space="preserve"> </w:t>
      </w:r>
      <w:r>
        <w:rPr>
          <w:i/>
          <w:color w:val="231F20"/>
          <w:sz w:val="20"/>
        </w:rPr>
        <w:t>do</w:t>
      </w:r>
      <w:r>
        <w:rPr>
          <w:i/>
          <w:color w:val="231F20"/>
          <w:spacing w:val="-4"/>
          <w:sz w:val="20"/>
        </w:rPr>
        <w:t xml:space="preserve"> </w:t>
      </w:r>
      <w:r>
        <w:rPr>
          <w:i/>
          <w:color w:val="231F20"/>
          <w:sz w:val="20"/>
        </w:rPr>
        <w:t>umělého</w:t>
      </w:r>
      <w:r>
        <w:rPr>
          <w:i/>
          <w:color w:val="231F20"/>
          <w:spacing w:val="-4"/>
          <w:sz w:val="20"/>
        </w:rPr>
        <w:t xml:space="preserve"> </w:t>
      </w:r>
      <w:r>
        <w:rPr>
          <w:i/>
          <w:color w:val="231F20"/>
          <w:sz w:val="20"/>
        </w:rPr>
        <w:t>jazyka.“</w:t>
      </w:r>
      <w:r>
        <w:rPr>
          <w:i/>
          <w:color w:val="231F20"/>
          <w:position w:val="7"/>
          <w:sz w:val="12"/>
        </w:rPr>
        <w:t>11</w:t>
      </w:r>
    </w:p>
    <w:p w:rsidR="00F6658D" w:rsidRDefault="00000000">
      <w:pPr>
        <w:pStyle w:val="Zkladntext"/>
        <w:spacing w:line="227" w:lineRule="exact"/>
        <w:ind w:left="854"/>
        <w:rPr>
          <w:sz w:val="12"/>
        </w:rPr>
      </w:pPr>
      <w:r>
        <w:rPr>
          <w:color w:val="231F20"/>
        </w:rPr>
        <w:t>Existují</w:t>
      </w:r>
      <w:r>
        <w:rPr>
          <w:color w:val="231F20"/>
          <w:spacing w:val="5"/>
        </w:rPr>
        <w:t xml:space="preserve"> </w:t>
      </w:r>
      <w:r>
        <w:rPr>
          <w:color w:val="231F20"/>
        </w:rPr>
        <w:t>tři</w:t>
      </w:r>
      <w:r>
        <w:rPr>
          <w:color w:val="231F20"/>
          <w:spacing w:val="6"/>
        </w:rPr>
        <w:t xml:space="preserve"> </w:t>
      </w:r>
      <w:r>
        <w:rPr>
          <w:color w:val="231F20"/>
        </w:rPr>
        <w:t>základní</w:t>
      </w:r>
      <w:r>
        <w:rPr>
          <w:color w:val="231F20"/>
          <w:spacing w:val="5"/>
        </w:rPr>
        <w:t xml:space="preserve"> </w:t>
      </w:r>
      <w:r>
        <w:rPr>
          <w:color w:val="231F20"/>
        </w:rPr>
        <w:t>druhy</w:t>
      </w:r>
      <w:r>
        <w:rPr>
          <w:color w:val="231F20"/>
          <w:spacing w:val="6"/>
        </w:rPr>
        <w:t xml:space="preserve"> </w:t>
      </w:r>
      <w:r>
        <w:rPr>
          <w:color w:val="231F20"/>
          <w:spacing w:val="-2"/>
        </w:rPr>
        <w:t>notace:</w:t>
      </w:r>
      <w:r>
        <w:rPr>
          <w:color w:val="231F20"/>
          <w:spacing w:val="-2"/>
          <w:position w:val="7"/>
          <w:sz w:val="12"/>
        </w:rPr>
        <w:t>12</w:t>
      </w:r>
    </w:p>
    <w:p w:rsidR="00F6658D" w:rsidRDefault="00F6658D">
      <w:pPr>
        <w:pStyle w:val="Zkladntext"/>
        <w:spacing w:before="9"/>
        <w:jc w:val="left"/>
        <w:rPr>
          <w:sz w:val="23"/>
        </w:rPr>
      </w:pPr>
    </w:p>
    <w:p w:rsidR="00F6658D" w:rsidRDefault="00000000">
      <w:pPr>
        <w:pStyle w:val="Odsekzoznamu"/>
        <w:numPr>
          <w:ilvl w:val="1"/>
          <w:numId w:val="36"/>
        </w:numPr>
        <w:tabs>
          <w:tab w:val="left" w:pos="853"/>
        </w:tabs>
        <w:ind w:left="853" w:hanging="226"/>
        <w:rPr>
          <w:sz w:val="20"/>
        </w:rPr>
      </w:pPr>
      <w:r>
        <w:rPr>
          <w:color w:val="231F20"/>
          <w:sz w:val="20"/>
        </w:rPr>
        <w:t>číselná</w:t>
      </w:r>
      <w:r>
        <w:rPr>
          <w:color w:val="231F20"/>
          <w:spacing w:val="8"/>
          <w:sz w:val="20"/>
        </w:rPr>
        <w:t xml:space="preserve"> </w:t>
      </w:r>
      <w:r>
        <w:rPr>
          <w:color w:val="231F20"/>
          <w:sz w:val="20"/>
        </w:rPr>
        <w:t>(numerická)</w:t>
      </w:r>
      <w:r>
        <w:rPr>
          <w:color w:val="231F20"/>
          <w:spacing w:val="8"/>
          <w:sz w:val="20"/>
        </w:rPr>
        <w:t xml:space="preserve"> </w:t>
      </w:r>
      <w:r>
        <w:rPr>
          <w:color w:val="231F20"/>
          <w:sz w:val="20"/>
        </w:rPr>
        <w:t>notace</w:t>
      </w:r>
      <w:r>
        <w:rPr>
          <w:color w:val="231F20"/>
          <w:spacing w:val="8"/>
          <w:sz w:val="20"/>
        </w:rPr>
        <w:t xml:space="preserve"> </w:t>
      </w:r>
      <w:r>
        <w:rPr>
          <w:color w:val="231F20"/>
          <w:sz w:val="20"/>
        </w:rPr>
        <w:t>–</w:t>
      </w:r>
      <w:r>
        <w:rPr>
          <w:color w:val="231F20"/>
          <w:spacing w:val="7"/>
          <w:sz w:val="20"/>
        </w:rPr>
        <w:t xml:space="preserve"> </w:t>
      </w:r>
      <w:r>
        <w:rPr>
          <w:color w:val="231F20"/>
          <w:sz w:val="20"/>
        </w:rPr>
        <w:t>tvořena</w:t>
      </w:r>
      <w:r>
        <w:rPr>
          <w:color w:val="231F20"/>
          <w:spacing w:val="8"/>
          <w:sz w:val="20"/>
        </w:rPr>
        <w:t xml:space="preserve"> </w:t>
      </w:r>
      <w:r>
        <w:rPr>
          <w:color w:val="231F20"/>
          <w:spacing w:val="-2"/>
          <w:sz w:val="20"/>
        </w:rPr>
        <w:t>číslicemi,</w:t>
      </w:r>
    </w:p>
    <w:p w:rsidR="00F6658D" w:rsidRDefault="00000000">
      <w:pPr>
        <w:pStyle w:val="Odsekzoznamu"/>
        <w:numPr>
          <w:ilvl w:val="1"/>
          <w:numId w:val="36"/>
        </w:numPr>
        <w:tabs>
          <w:tab w:val="left" w:pos="853"/>
        </w:tabs>
        <w:spacing w:before="22"/>
        <w:ind w:left="853" w:hanging="226"/>
        <w:rPr>
          <w:sz w:val="20"/>
        </w:rPr>
      </w:pPr>
      <w:r>
        <w:rPr>
          <w:color w:val="231F20"/>
          <w:sz w:val="20"/>
        </w:rPr>
        <w:t>písemná</w:t>
      </w:r>
      <w:r>
        <w:rPr>
          <w:color w:val="231F20"/>
          <w:spacing w:val="6"/>
          <w:sz w:val="20"/>
        </w:rPr>
        <w:t xml:space="preserve"> </w:t>
      </w:r>
      <w:r>
        <w:rPr>
          <w:color w:val="231F20"/>
          <w:sz w:val="20"/>
        </w:rPr>
        <w:t>(alfabetická)</w:t>
      </w:r>
      <w:r>
        <w:rPr>
          <w:color w:val="231F20"/>
          <w:spacing w:val="6"/>
          <w:sz w:val="20"/>
        </w:rPr>
        <w:t xml:space="preserve"> </w:t>
      </w:r>
      <w:r>
        <w:rPr>
          <w:color w:val="231F20"/>
          <w:sz w:val="20"/>
        </w:rPr>
        <w:t>notace</w:t>
      </w:r>
      <w:r>
        <w:rPr>
          <w:color w:val="231F20"/>
          <w:spacing w:val="6"/>
          <w:sz w:val="20"/>
        </w:rPr>
        <w:t xml:space="preserve"> </w:t>
      </w:r>
      <w:r>
        <w:rPr>
          <w:color w:val="231F20"/>
          <w:sz w:val="20"/>
        </w:rPr>
        <w:t>–</w:t>
      </w:r>
      <w:r>
        <w:rPr>
          <w:color w:val="231F20"/>
          <w:spacing w:val="6"/>
          <w:sz w:val="20"/>
        </w:rPr>
        <w:t xml:space="preserve"> </w:t>
      </w:r>
      <w:r>
        <w:rPr>
          <w:color w:val="231F20"/>
          <w:sz w:val="20"/>
        </w:rPr>
        <w:t>tvořena</w:t>
      </w:r>
      <w:r>
        <w:rPr>
          <w:color w:val="231F20"/>
          <w:spacing w:val="6"/>
          <w:sz w:val="20"/>
        </w:rPr>
        <w:t xml:space="preserve"> </w:t>
      </w:r>
      <w:r>
        <w:rPr>
          <w:color w:val="231F20"/>
          <w:spacing w:val="-2"/>
          <w:sz w:val="20"/>
        </w:rPr>
        <w:t>písmeny,</w:t>
      </w:r>
    </w:p>
    <w:p w:rsidR="00F6658D" w:rsidRDefault="00000000">
      <w:pPr>
        <w:pStyle w:val="Odsekzoznamu"/>
        <w:numPr>
          <w:ilvl w:val="1"/>
          <w:numId w:val="36"/>
        </w:numPr>
        <w:tabs>
          <w:tab w:val="left" w:pos="854"/>
        </w:tabs>
        <w:spacing w:before="22" w:line="264" w:lineRule="auto"/>
        <w:ind w:right="1008"/>
        <w:rPr>
          <w:sz w:val="20"/>
        </w:rPr>
      </w:pPr>
      <w:r>
        <w:rPr>
          <w:color w:val="231F20"/>
          <w:sz w:val="20"/>
        </w:rPr>
        <w:t xml:space="preserve">kombinovaná (alfanumerická) notace – tvořena jak číslicemi, tak </w:t>
      </w:r>
      <w:r>
        <w:rPr>
          <w:color w:val="231F20"/>
          <w:spacing w:val="-2"/>
          <w:sz w:val="20"/>
        </w:rPr>
        <w:t>písmeny.</w:t>
      </w:r>
    </w:p>
    <w:p w:rsidR="00F6658D" w:rsidRDefault="00000000">
      <w:pPr>
        <w:pStyle w:val="Zkladntext"/>
        <w:spacing w:before="250" w:line="264" w:lineRule="auto"/>
        <w:ind w:left="457" w:right="1008"/>
      </w:pPr>
      <w:r>
        <w:rPr>
          <w:color w:val="231F20"/>
        </w:rPr>
        <w:t>Mezi</w:t>
      </w:r>
      <w:r>
        <w:rPr>
          <w:color w:val="231F20"/>
          <w:spacing w:val="-1"/>
        </w:rPr>
        <w:t xml:space="preserve"> </w:t>
      </w:r>
      <w:r>
        <w:rPr>
          <w:color w:val="231F20"/>
        </w:rPr>
        <w:t>systematické</w:t>
      </w:r>
      <w:r>
        <w:rPr>
          <w:color w:val="231F20"/>
          <w:spacing w:val="-1"/>
        </w:rPr>
        <w:t xml:space="preserve"> </w:t>
      </w:r>
      <w:r>
        <w:rPr>
          <w:color w:val="231F20"/>
        </w:rPr>
        <w:t>selekční</w:t>
      </w:r>
      <w:r>
        <w:rPr>
          <w:color w:val="231F20"/>
          <w:spacing w:val="-1"/>
        </w:rPr>
        <w:t xml:space="preserve"> </w:t>
      </w:r>
      <w:r>
        <w:rPr>
          <w:color w:val="231F20"/>
        </w:rPr>
        <w:t>jazyky</w:t>
      </w:r>
      <w:r>
        <w:rPr>
          <w:color w:val="231F20"/>
          <w:spacing w:val="-1"/>
        </w:rPr>
        <w:t xml:space="preserve"> </w:t>
      </w:r>
      <w:r>
        <w:rPr>
          <w:color w:val="231F20"/>
        </w:rPr>
        <w:t>řadíme</w:t>
      </w:r>
      <w:r>
        <w:rPr>
          <w:color w:val="231F20"/>
          <w:spacing w:val="-1"/>
        </w:rPr>
        <w:t xml:space="preserve"> </w:t>
      </w:r>
      <w:r>
        <w:rPr>
          <w:color w:val="231F20"/>
        </w:rPr>
        <w:t>např.</w:t>
      </w:r>
      <w:r>
        <w:rPr>
          <w:color w:val="231F20"/>
          <w:spacing w:val="-1"/>
        </w:rPr>
        <w:t xml:space="preserve"> </w:t>
      </w:r>
      <w:r>
        <w:rPr>
          <w:color w:val="231F20"/>
        </w:rPr>
        <w:t>Deweyho</w:t>
      </w:r>
      <w:r>
        <w:rPr>
          <w:color w:val="231F20"/>
          <w:spacing w:val="-1"/>
        </w:rPr>
        <w:t xml:space="preserve"> </w:t>
      </w:r>
      <w:r>
        <w:rPr>
          <w:color w:val="231F20"/>
        </w:rPr>
        <w:t>desetinné</w:t>
      </w:r>
      <w:r>
        <w:rPr>
          <w:color w:val="231F20"/>
          <w:spacing w:val="-1"/>
        </w:rPr>
        <w:t xml:space="preserve"> </w:t>
      </w:r>
      <w:r>
        <w:rPr>
          <w:color w:val="231F20"/>
        </w:rPr>
        <w:t>tří- dění (dále jako DDT), Mezinárodní desetinné třídění (dále jako MDT), či systematický selekční jazyk fasetového typu.</w:t>
      </w: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000000">
      <w:pPr>
        <w:pStyle w:val="Zkladntext"/>
        <w:jc w:val="left"/>
        <w:rPr>
          <w:sz w:val="26"/>
        </w:rPr>
      </w:pPr>
      <w:r>
        <w:rPr>
          <w:noProof/>
        </w:rPr>
        <mc:AlternateContent>
          <mc:Choice Requires="wps">
            <w:drawing>
              <wp:anchor distT="0" distB="0" distL="0" distR="0" simplePos="0" relativeHeight="251849728" behindDoc="1" locked="0" layoutInCell="1" allowOverlap="1">
                <wp:simplePos x="0" y="0"/>
                <wp:positionH relativeFrom="page">
                  <wp:posOffset>899999</wp:posOffset>
                </wp:positionH>
                <wp:positionV relativeFrom="paragraph">
                  <wp:posOffset>205191</wp:posOffset>
                </wp:positionV>
                <wp:extent cx="914400" cy="1270"/>
                <wp:effectExtent l="0" t="0" r="0" b="0"/>
                <wp:wrapTopAndBottom/>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16.156824pt;width:72pt;height:.1pt;mso-position-horizontal-relative:page;mso-position-vertical-relative:paragraph;z-index:-15585792;mso-wrap-distance-left:0;mso-wrap-distance-right:0" id="docshape227" coordorigin="1417,323" coordsize="1440,0" path="m1417,323l2857,323e" filled="false" stroked="true" strokeweight="1pt" strokecolor="#231f20">
                <v:path arrowok="t"/>
                <v:stroke dashstyle="solid"/>
                <w10:wrap type="topAndBottom"/>
              </v:shape>
            </w:pict>
          </mc:Fallback>
        </mc:AlternateContent>
      </w:r>
    </w:p>
    <w:p w:rsidR="00F6658D" w:rsidRDefault="00000000">
      <w:pPr>
        <w:pStyle w:val="Odsekzoznamu"/>
        <w:numPr>
          <w:ilvl w:val="0"/>
          <w:numId w:val="36"/>
        </w:numPr>
        <w:tabs>
          <w:tab w:val="left" w:pos="738"/>
          <w:tab w:val="left" w:pos="740"/>
        </w:tabs>
        <w:spacing w:before="38" w:line="249" w:lineRule="auto"/>
        <w:ind w:left="740" w:right="1008"/>
        <w:jc w:val="both"/>
        <w:rPr>
          <w:sz w:val="18"/>
        </w:rPr>
      </w:pPr>
      <w:r>
        <w:rPr>
          <w:color w:val="231F20"/>
          <w:spacing w:val="-6"/>
          <w:sz w:val="18"/>
        </w:rPr>
        <w:t>PALÁTOVÁ,</w:t>
      </w:r>
      <w:r>
        <w:rPr>
          <w:color w:val="231F20"/>
          <w:sz w:val="18"/>
        </w:rPr>
        <w:t xml:space="preserve"> </w:t>
      </w:r>
      <w:r>
        <w:rPr>
          <w:color w:val="231F20"/>
          <w:spacing w:val="-6"/>
          <w:sz w:val="18"/>
        </w:rPr>
        <w:t>Ružena</w:t>
      </w:r>
      <w:r>
        <w:rPr>
          <w:color w:val="231F20"/>
          <w:sz w:val="18"/>
        </w:rPr>
        <w:t xml:space="preserve"> </w:t>
      </w:r>
      <w:r>
        <w:rPr>
          <w:color w:val="231F20"/>
          <w:spacing w:val="-6"/>
          <w:sz w:val="18"/>
        </w:rPr>
        <w:t>a</w:t>
      </w:r>
      <w:r>
        <w:rPr>
          <w:color w:val="231F20"/>
          <w:sz w:val="18"/>
        </w:rPr>
        <w:t xml:space="preserve"> </w:t>
      </w:r>
      <w:r>
        <w:rPr>
          <w:color w:val="231F20"/>
          <w:spacing w:val="-6"/>
          <w:sz w:val="18"/>
        </w:rPr>
        <w:t>Blahoslav</w:t>
      </w:r>
      <w:r>
        <w:rPr>
          <w:color w:val="231F20"/>
          <w:sz w:val="18"/>
        </w:rPr>
        <w:t xml:space="preserve"> </w:t>
      </w:r>
      <w:r>
        <w:rPr>
          <w:color w:val="231F20"/>
          <w:spacing w:val="-6"/>
          <w:sz w:val="18"/>
        </w:rPr>
        <w:t>KOVÁŘ.</w:t>
      </w:r>
      <w:r>
        <w:rPr>
          <w:color w:val="231F20"/>
          <w:sz w:val="18"/>
        </w:rPr>
        <w:t xml:space="preserve"> </w:t>
      </w:r>
      <w:r>
        <w:rPr>
          <w:i/>
          <w:color w:val="231F20"/>
          <w:spacing w:val="-6"/>
          <w:sz w:val="18"/>
        </w:rPr>
        <w:t>Informačné</w:t>
      </w:r>
      <w:r>
        <w:rPr>
          <w:i/>
          <w:color w:val="231F20"/>
          <w:sz w:val="18"/>
        </w:rPr>
        <w:t xml:space="preserve"> </w:t>
      </w:r>
      <w:r>
        <w:rPr>
          <w:i/>
          <w:color w:val="231F20"/>
          <w:spacing w:val="-6"/>
          <w:sz w:val="18"/>
        </w:rPr>
        <w:t>selekčné</w:t>
      </w:r>
      <w:r>
        <w:rPr>
          <w:i/>
          <w:color w:val="231F20"/>
          <w:sz w:val="18"/>
        </w:rPr>
        <w:t xml:space="preserve"> </w:t>
      </w:r>
      <w:r>
        <w:rPr>
          <w:i/>
          <w:color w:val="231F20"/>
          <w:spacing w:val="-6"/>
          <w:sz w:val="18"/>
        </w:rPr>
        <w:t>jazyky</w:t>
      </w:r>
      <w:r>
        <w:rPr>
          <w:i/>
          <w:color w:val="231F20"/>
          <w:sz w:val="18"/>
        </w:rPr>
        <w:t xml:space="preserve"> </w:t>
      </w:r>
      <w:r>
        <w:rPr>
          <w:i/>
          <w:color w:val="231F20"/>
          <w:spacing w:val="-6"/>
          <w:sz w:val="18"/>
        </w:rPr>
        <w:t>II</w:t>
      </w:r>
      <w:r>
        <w:rPr>
          <w:color w:val="231F20"/>
          <w:spacing w:val="-6"/>
          <w:sz w:val="18"/>
        </w:rPr>
        <w:t>.</w:t>
      </w:r>
      <w:r>
        <w:rPr>
          <w:color w:val="231F20"/>
          <w:sz w:val="18"/>
        </w:rPr>
        <w:t xml:space="preserve"> </w:t>
      </w:r>
      <w:r>
        <w:rPr>
          <w:color w:val="231F20"/>
          <w:spacing w:val="-6"/>
          <w:sz w:val="18"/>
        </w:rPr>
        <w:t>Bra-</w:t>
      </w:r>
      <w:r>
        <w:rPr>
          <w:color w:val="231F20"/>
          <w:sz w:val="18"/>
        </w:rPr>
        <w:t xml:space="preserve"> tislava:</w:t>
      </w:r>
      <w:r>
        <w:rPr>
          <w:color w:val="231F20"/>
          <w:spacing w:val="-5"/>
          <w:sz w:val="18"/>
        </w:rPr>
        <w:t xml:space="preserve"> </w:t>
      </w:r>
      <w:r>
        <w:rPr>
          <w:color w:val="231F20"/>
          <w:sz w:val="18"/>
        </w:rPr>
        <w:t>Slovenské</w:t>
      </w:r>
      <w:r>
        <w:rPr>
          <w:color w:val="231F20"/>
          <w:spacing w:val="-5"/>
          <w:sz w:val="18"/>
        </w:rPr>
        <w:t xml:space="preserve"> </w:t>
      </w:r>
      <w:r>
        <w:rPr>
          <w:color w:val="231F20"/>
          <w:sz w:val="18"/>
        </w:rPr>
        <w:t>pedagogické</w:t>
      </w:r>
      <w:r>
        <w:rPr>
          <w:color w:val="231F20"/>
          <w:spacing w:val="-5"/>
          <w:sz w:val="18"/>
        </w:rPr>
        <w:t xml:space="preserve"> </w:t>
      </w:r>
      <w:r>
        <w:rPr>
          <w:color w:val="231F20"/>
          <w:sz w:val="18"/>
        </w:rPr>
        <w:t>nakladatelstvo,</w:t>
      </w:r>
      <w:r>
        <w:rPr>
          <w:color w:val="231F20"/>
          <w:spacing w:val="-5"/>
          <w:sz w:val="18"/>
        </w:rPr>
        <w:t xml:space="preserve"> </w:t>
      </w:r>
      <w:r>
        <w:rPr>
          <w:color w:val="231F20"/>
          <w:sz w:val="18"/>
        </w:rPr>
        <w:t>1985.</w:t>
      </w:r>
      <w:r>
        <w:rPr>
          <w:color w:val="231F20"/>
          <w:spacing w:val="-5"/>
          <w:sz w:val="18"/>
        </w:rPr>
        <w:t xml:space="preserve"> </w:t>
      </w:r>
      <w:r>
        <w:rPr>
          <w:color w:val="231F20"/>
          <w:sz w:val="18"/>
        </w:rPr>
        <w:t>S.</w:t>
      </w:r>
      <w:r>
        <w:rPr>
          <w:color w:val="231F20"/>
          <w:spacing w:val="-5"/>
          <w:sz w:val="18"/>
        </w:rPr>
        <w:t xml:space="preserve"> </w:t>
      </w:r>
      <w:r>
        <w:rPr>
          <w:color w:val="231F20"/>
          <w:sz w:val="18"/>
        </w:rPr>
        <w:t>22.</w:t>
      </w:r>
    </w:p>
    <w:p w:rsidR="00F6658D" w:rsidRDefault="00000000">
      <w:pPr>
        <w:pStyle w:val="Odsekzoznamu"/>
        <w:numPr>
          <w:ilvl w:val="0"/>
          <w:numId w:val="36"/>
        </w:numPr>
        <w:tabs>
          <w:tab w:val="left" w:pos="738"/>
          <w:tab w:val="left" w:pos="740"/>
        </w:tabs>
        <w:spacing w:before="1" w:line="249" w:lineRule="auto"/>
        <w:ind w:left="740" w:right="1008"/>
        <w:jc w:val="both"/>
        <w:rPr>
          <w:sz w:val="18"/>
        </w:rPr>
      </w:pPr>
      <w:r>
        <w:rPr>
          <w:color w:val="231F20"/>
          <w:spacing w:val="-6"/>
          <w:sz w:val="18"/>
        </w:rPr>
        <w:t>KOVÁŘ,</w:t>
      </w:r>
      <w:r>
        <w:rPr>
          <w:color w:val="231F20"/>
          <w:sz w:val="18"/>
        </w:rPr>
        <w:t xml:space="preserve"> </w:t>
      </w:r>
      <w:r>
        <w:rPr>
          <w:color w:val="231F20"/>
          <w:spacing w:val="-6"/>
          <w:sz w:val="18"/>
        </w:rPr>
        <w:t>Blahoslav.</w:t>
      </w:r>
      <w:r>
        <w:rPr>
          <w:color w:val="231F20"/>
          <w:spacing w:val="-1"/>
          <w:sz w:val="18"/>
        </w:rPr>
        <w:t xml:space="preserve"> </w:t>
      </w:r>
      <w:r>
        <w:rPr>
          <w:i/>
          <w:color w:val="231F20"/>
          <w:spacing w:val="-6"/>
          <w:sz w:val="18"/>
        </w:rPr>
        <w:t>Věcné</w:t>
      </w:r>
      <w:r>
        <w:rPr>
          <w:i/>
          <w:color w:val="231F20"/>
          <w:sz w:val="18"/>
        </w:rPr>
        <w:t xml:space="preserve"> </w:t>
      </w:r>
      <w:r>
        <w:rPr>
          <w:i/>
          <w:color w:val="231F20"/>
          <w:spacing w:val="-6"/>
          <w:sz w:val="18"/>
        </w:rPr>
        <w:t>pořádání</w:t>
      </w:r>
      <w:r>
        <w:rPr>
          <w:i/>
          <w:color w:val="231F20"/>
          <w:sz w:val="18"/>
        </w:rPr>
        <w:t xml:space="preserve"> </w:t>
      </w:r>
      <w:r>
        <w:rPr>
          <w:i/>
          <w:color w:val="231F20"/>
          <w:spacing w:val="-6"/>
          <w:sz w:val="18"/>
        </w:rPr>
        <w:t>informací</w:t>
      </w:r>
      <w:r>
        <w:rPr>
          <w:i/>
          <w:color w:val="231F20"/>
          <w:sz w:val="18"/>
        </w:rPr>
        <w:t xml:space="preserve"> </w:t>
      </w:r>
      <w:r>
        <w:rPr>
          <w:i/>
          <w:color w:val="231F20"/>
          <w:spacing w:val="-6"/>
          <w:sz w:val="18"/>
        </w:rPr>
        <w:t>a</w:t>
      </w:r>
      <w:r>
        <w:rPr>
          <w:i/>
          <w:color w:val="231F20"/>
          <w:sz w:val="18"/>
        </w:rPr>
        <w:t xml:space="preserve"> </w:t>
      </w:r>
      <w:r>
        <w:rPr>
          <w:i/>
          <w:color w:val="231F20"/>
          <w:spacing w:val="-6"/>
          <w:sz w:val="18"/>
        </w:rPr>
        <w:t>selekční</w:t>
      </w:r>
      <w:r>
        <w:rPr>
          <w:i/>
          <w:color w:val="231F20"/>
          <w:sz w:val="18"/>
        </w:rPr>
        <w:t xml:space="preserve"> </w:t>
      </w:r>
      <w:r>
        <w:rPr>
          <w:i/>
          <w:color w:val="231F20"/>
          <w:spacing w:val="-6"/>
          <w:sz w:val="18"/>
        </w:rPr>
        <w:t>jazyky</w:t>
      </w:r>
      <w:r>
        <w:rPr>
          <w:color w:val="231F20"/>
          <w:spacing w:val="-6"/>
          <w:sz w:val="18"/>
        </w:rPr>
        <w:t>.</w:t>
      </w:r>
      <w:r>
        <w:rPr>
          <w:color w:val="231F20"/>
          <w:sz w:val="18"/>
        </w:rPr>
        <w:t xml:space="preserve"> </w:t>
      </w:r>
      <w:r>
        <w:rPr>
          <w:color w:val="231F20"/>
          <w:spacing w:val="-6"/>
          <w:sz w:val="18"/>
        </w:rPr>
        <w:t>Praha:</w:t>
      </w:r>
      <w:r>
        <w:rPr>
          <w:color w:val="231F20"/>
          <w:sz w:val="18"/>
        </w:rPr>
        <w:t xml:space="preserve"> </w:t>
      </w:r>
      <w:r>
        <w:rPr>
          <w:color w:val="231F20"/>
          <w:spacing w:val="-6"/>
          <w:sz w:val="18"/>
        </w:rPr>
        <w:t>UVTEI,</w:t>
      </w:r>
      <w:r>
        <w:rPr>
          <w:color w:val="231F20"/>
          <w:sz w:val="18"/>
        </w:rPr>
        <w:t xml:space="preserve"> Institut</w:t>
      </w:r>
      <w:r>
        <w:rPr>
          <w:color w:val="231F20"/>
          <w:spacing w:val="-12"/>
          <w:sz w:val="18"/>
        </w:rPr>
        <w:t xml:space="preserve"> </w:t>
      </w:r>
      <w:r>
        <w:rPr>
          <w:color w:val="231F20"/>
          <w:sz w:val="18"/>
        </w:rPr>
        <w:t>pro</w:t>
      </w:r>
      <w:r>
        <w:rPr>
          <w:color w:val="231F20"/>
          <w:spacing w:val="-11"/>
          <w:sz w:val="18"/>
        </w:rPr>
        <w:t xml:space="preserve"> </w:t>
      </w:r>
      <w:r>
        <w:rPr>
          <w:color w:val="231F20"/>
          <w:sz w:val="18"/>
        </w:rPr>
        <w:t>mimoškolní</w:t>
      </w:r>
      <w:r>
        <w:rPr>
          <w:color w:val="231F20"/>
          <w:spacing w:val="-11"/>
          <w:sz w:val="18"/>
        </w:rPr>
        <w:t xml:space="preserve"> </w:t>
      </w:r>
      <w:r>
        <w:rPr>
          <w:color w:val="231F20"/>
          <w:sz w:val="18"/>
        </w:rPr>
        <w:t>vzdělávání,</w:t>
      </w:r>
      <w:r>
        <w:rPr>
          <w:color w:val="231F20"/>
          <w:spacing w:val="-11"/>
          <w:sz w:val="18"/>
        </w:rPr>
        <w:t xml:space="preserve"> </w:t>
      </w:r>
      <w:r>
        <w:rPr>
          <w:color w:val="231F20"/>
          <w:sz w:val="18"/>
        </w:rPr>
        <w:t>1984.</w:t>
      </w:r>
      <w:r>
        <w:rPr>
          <w:color w:val="231F20"/>
          <w:spacing w:val="-12"/>
          <w:sz w:val="18"/>
        </w:rPr>
        <w:t xml:space="preserve"> </w:t>
      </w:r>
      <w:r>
        <w:rPr>
          <w:color w:val="231F20"/>
          <w:sz w:val="18"/>
        </w:rPr>
        <w:t>S.</w:t>
      </w:r>
      <w:r>
        <w:rPr>
          <w:color w:val="231F20"/>
          <w:spacing w:val="-11"/>
          <w:sz w:val="18"/>
        </w:rPr>
        <w:t xml:space="preserve"> </w:t>
      </w:r>
      <w:r>
        <w:rPr>
          <w:color w:val="231F20"/>
          <w:sz w:val="18"/>
        </w:rPr>
        <w:t>53.</w:t>
      </w:r>
      <w:r>
        <w:rPr>
          <w:color w:val="231F20"/>
          <w:spacing w:val="-11"/>
          <w:sz w:val="18"/>
        </w:rPr>
        <w:t xml:space="preserve"> </w:t>
      </w:r>
      <w:r>
        <w:rPr>
          <w:color w:val="231F20"/>
          <w:sz w:val="18"/>
        </w:rPr>
        <w:t>Dostupné</w:t>
      </w:r>
      <w:r>
        <w:rPr>
          <w:color w:val="231F20"/>
          <w:spacing w:val="-11"/>
          <w:sz w:val="18"/>
        </w:rPr>
        <w:t xml:space="preserve"> </w:t>
      </w:r>
      <w:r>
        <w:rPr>
          <w:color w:val="231F20"/>
          <w:sz w:val="18"/>
        </w:rPr>
        <w:t>také</w:t>
      </w:r>
      <w:r>
        <w:rPr>
          <w:color w:val="231F20"/>
          <w:spacing w:val="-12"/>
          <w:sz w:val="18"/>
        </w:rPr>
        <w:t xml:space="preserve"> </w:t>
      </w:r>
      <w:r>
        <w:rPr>
          <w:color w:val="231F20"/>
          <w:sz w:val="18"/>
        </w:rPr>
        <w:t>z:</w:t>
      </w:r>
      <w:r>
        <w:rPr>
          <w:color w:val="231F20"/>
          <w:spacing w:val="-11"/>
          <w:sz w:val="18"/>
        </w:rPr>
        <w:t xml:space="preserve"> </w:t>
      </w:r>
      <w:r>
        <w:rPr>
          <w:color w:val="58595B"/>
          <w:sz w:val="18"/>
          <w:u w:val="single" w:color="58595B"/>
        </w:rPr>
        <w:t>https://ndk.</w:t>
      </w:r>
      <w:r>
        <w:rPr>
          <w:color w:val="58595B"/>
          <w:sz w:val="18"/>
        </w:rPr>
        <w:t xml:space="preserve"> </w:t>
      </w:r>
      <w:r>
        <w:rPr>
          <w:color w:val="58595B"/>
          <w:spacing w:val="-2"/>
          <w:sz w:val="18"/>
          <w:u w:val="single" w:color="58595B"/>
        </w:rPr>
        <w:t>cz/uuid/uuid:6fb2e2dd17b2a0a4c535bf8ed352fb4f</w:t>
      </w:r>
    </w:p>
    <w:p w:rsidR="00F6658D" w:rsidRDefault="00000000">
      <w:pPr>
        <w:pStyle w:val="Odsekzoznamu"/>
        <w:numPr>
          <w:ilvl w:val="0"/>
          <w:numId w:val="36"/>
        </w:numPr>
        <w:tabs>
          <w:tab w:val="left" w:pos="738"/>
          <w:tab w:val="left" w:pos="740"/>
        </w:tabs>
        <w:spacing w:before="2" w:line="249" w:lineRule="auto"/>
        <w:ind w:left="740" w:right="1008"/>
        <w:jc w:val="both"/>
        <w:rPr>
          <w:sz w:val="18"/>
        </w:rPr>
      </w:pPr>
      <w:r>
        <w:rPr>
          <w:color w:val="231F20"/>
          <w:spacing w:val="-6"/>
          <w:sz w:val="18"/>
        </w:rPr>
        <w:t>KOVÁŘ,</w:t>
      </w:r>
      <w:r>
        <w:rPr>
          <w:color w:val="231F20"/>
          <w:sz w:val="18"/>
        </w:rPr>
        <w:t xml:space="preserve"> </w:t>
      </w:r>
      <w:r>
        <w:rPr>
          <w:color w:val="231F20"/>
          <w:spacing w:val="-6"/>
          <w:sz w:val="18"/>
        </w:rPr>
        <w:t>Blahoslav.</w:t>
      </w:r>
      <w:r>
        <w:rPr>
          <w:color w:val="231F20"/>
          <w:spacing w:val="-1"/>
          <w:sz w:val="18"/>
        </w:rPr>
        <w:t xml:space="preserve"> </w:t>
      </w:r>
      <w:r>
        <w:rPr>
          <w:i/>
          <w:color w:val="231F20"/>
          <w:spacing w:val="-6"/>
          <w:sz w:val="18"/>
        </w:rPr>
        <w:t>Věcné</w:t>
      </w:r>
      <w:r>
        <w:rPr>
          <w:i/>
          <w:color w:val="231F20"/>
          <w:sz w:val="18"/>
        </w:rPr>
        <w:t xml:space="preserve"> </w:t>
      </w:r>
      <w:r>
        <w:rPr>
          <w:i/>
          <w:color w:val="231F20"/>
          <w:spacing w:val="-6"/>
          <w:sz w:val="18"/>
        </w:rPr>
        <w:t>pořádání</w:t>
      </w:r>
      <w:r>
        <w:rPr>
          <w:i/>
          <w:color w:val="231F20"/>
          <w:sz w:val="18"/>
        </w:rPr>
        <w:t xml:space="preserve"> </w:t>
      </w:r>
      <w:r>
        <w:rPr>
          <w:i/>
          <w:color w:val="231F20"/>
          <w:spacing w:val="-6"/>
          <w:sz w:val="18"/>
        </w:rPr>
        <w:t>informací</w:t>
      </w:r>
      <w:r>
        <w:rPr>
          <w:i/>
          <w:color w:val="231F20"/>
          <w:sz w:val="18"/>
        </w:rPr>
        <w:t xml:space="preserve"> </w:t>
      </w:r>
      <w:r>
        <w:rPr>
          <w:i/>
          <w:color w:val="231F20"/>
          <w:spacing w:val="-6"/>
          <w:sz w:val="18"/>
        </w:rPr>
        <w:t>a</w:t>
      </w:r>
      <w:r>
        <w:rPr>
          <w:i/>
          <w:color w:val="231F20"/>
          <w:sz w:val="18"/>
        </w:rPr>
        <w:t xml:space="preserve"> </w:t>
      </w:r>
      <w:r>
        <w:rPr>
          <w:i/>
          <w:color w:val="231F20"/>
          <w:spacing w:val="-6"/>
          <w:sz w:val="18"/>
        </w:rPr>
        <w:t>selekční</w:t>
      </w:r>
      <w:r>
        <w:rPr>
          <w:i/>
          <w:color w:val="231F20"/>
          <w:sz w:val="18"/>
        </w:rPr>
        <w:t xml:space="preserve"> </w:t>
      </w:r>
      <w:r>
        <w:rPr>
          <w:i/>
          <w:color w:val="231F20"/>
          <w:spacing w:val="-6"/>
          <w:sz w:val="18"/>
        </w:rPr>
        <w:t>jazyky</w:t>
      </w:r>
      <w:r>
        <w:rPr>
          <w:color w:val="231F20"/>
          <w:spacing w:val="-6"/>
          <w:sz w:val="18"/>
        </w:rPr>
        <w:t>.</w:t>
      </w:r>
      <w:r>
        <w:rPr>
          <w:color w:val="231F20"/>
          <w:sz w:val="18"/>
        </w:rPr>
        <w:t xml:space="preserve"> </w:t>
      </w:r>
      <w:r>
        <w:rPr>
          <w:color w:val="231F20"/>
          <w:spacing w:val="-6"/>
          <w:sz w:val="18"/>
        </w:rPr>
        <w:t>Praha:</w:t>
      </w:r>
      <w:r>
        <w:rPr>
          <w:color w:val="231F20"/>
          <w:sz w:val="18"/>
        </w:rPr>
        <w:t xml:space="preserve"> </w:t>
      </w:r>
      <w:r>
        <w:rPr>
          <w:color w:val="231F20"/>
          <w:spacing w:val="-6"/>
          <w:sz w:val="18"/>
        </w:rPr>
        <w:t>UVTEI,</w:t>
      </w:r>
      <w:r>
        <w:rPr>
          <w:color w:val="231F20"/>
          <w:sz w:val="18"/>
        </w:rPr>
        <w:t xml:space="preserve"> Institut</w:t>
      </w:r>
      <w:r>
        <w:rPr>
          <w:color w:val="231F20"/>
          <w:spacing w:val="-12"/>
          <w:sz w:val="18"/>
        </w:rPr>
        <w:t xml:space="preserve"> </w:t>
      </w:r>
      <w:r>
        <w:rPr>
          <w:color w:val="231F20"/>
          <w:sz w:val="18"/>
        </w:rPr>
        <w:t>pro</w:t>
      </w:r>
      <w:r>
        <w:rPr>
          <w:color w:val="231F20"/>
          <w:spacing w:val="-11"/>
          <w:sz w:val="18"/>
        </w:rPr>
        <w:t xml:space="preserve"> </w:t>
      </w:r>
      <w:r>
        <w:rPr>
          <w:color w:val="231F20"/>
          <w:sz w:val="18"/>
        </w:rPr>
        <w:t>mimoškolní</w:t>
      </w:r>
      <w:r>
        <w:rPr>
          <w:color w:val="231F20"/>
          <w:spacing w:val="-11"/>
          <w:sz w:val="18"/>
        </w:rPr>
        <w:t xml:space="preserve"> </w:t>
      </w:r>
      <w:r>
        <w:rPr>
          <w:color w:val="231F20"/>
          <w:sz w:val="18"/>
        </w:rPr>
        <w:t>vzdělávání,</w:t>
      </w:r>
      <w:r>
        <w:rPr>
          <w:color w:val="231F20"/>
          <w:spacing w:val="-11"/>
          <w:sz w:val="18"/>
        </w:rPr>
        <w:t xml:space="preserve"> </w:t>
      </w:r>
      <w:r>
        <w:rPr>
          <w:color w:val="231F20"/>
          <w:sz w:val="18"/>
        </w:rPr>
        <w:t>1984.</w:t>
      </w:r>
      <w:r>
        <w:rPr>
          <w:color w:val="231F20"/>
          <w:spacing w:val="-12"/>
          <w:sz w:val="18"/>
        </w:rPr>
        <w:t xml:space="preserve"> </w:t>
      </w:r>
      <w:r>
        <w:rPr>
          <w:color w:val="231F20"/>
          <w:sz w:val="18"/>
        </w:rPr>
        <w:t>S.</w:t>
      </w:r>
      <w:r>
        <w:rPr>
          <w:color w:val="231F20"/>
          <w:spacing w:val="-11"/>
          <w:sz w:val="18"/>
        </w:rPr>
        <w:t xml:space="preserve"> </w:t>
      </w:r>
      <w:r>
        <w:rPr>
          <w:color w:val="231F20"/>
          <w:sz w:val="18"/>
        </w:rPr>
        <w:t>53.</w:t>
      </w:r>
      <w:r>
        <w:rPr>
          <w:color w:val="231F20"/>
          <w:spacing w:val="-11"/>
          <w:sz w:val="18"/>
        </w:rPr>
        <w:t xml:space="preserve"> </w:t>
      </w:r>
      <w:r>
        <w:rPr>
          <w:color w:val="231F20"/>
          <w:sz w:val="18"/>
        </w:rPr>
        <w:t>Dostupné</w:t>
      </w:r>
      <w:r>
        <w:rPr>
          <w:color w:val="231F20"/>
          <w:spacing w:val="-11"/>
          <w:sz w:val="18"/>
        </w:rPr>
        <w:t xml:space="preserve"> </w:t>
      </w:r>
      <w:r>
        <w:rPr>
          <w:color w:val="231F20"/>
          <w:sz w:val="18"/>
        </w:rPr>
        <w:t>také</w:t>
      </w:r>
      <w:r>
        <w:rPr>
          <w:color w:val="231F20"/>
          <w:spacing w:val="-12"/>
          <w:sz w:val="18"/>
        </w:rPr>
        <w:t xml:space="preserve"> </w:t>
      </w:r>
      <w:r>
        <w:rPr>
          <w:color w:val="231F20"/>
          <w:sz w:val="18"/>
        </w:rPr>
        <w:t>z:</w:t>
      </w:r>
      <w:r>
        <w:rPr>
          <w:color w:val="231F20"/>
          <w:spacing w:val="-11"/>
          <w:sz w:val="18"/>
        </w:rPr>
        <w:t xml:space="preserve"> </w:t>
      </w:r>
      <w:r>
        <w:rPr>
          <w:color w:val="58595B"/>
          <w:sz w:val="18"/>
          <w:u w:val="single" w:color="58595B"/>
        </w:rPr>
        <w:t>https://ndk.</w:t>
      </w:r>
      <w:r>
        <w:rPr>
          <w:color w:val="58595B"/>
          <w:sz w:val="18"/>
        </w:rPr>
        <w:t xml:space="preserve"> </w:t>
      </w:r>
      <w:r>
        <w:rPr>
          <w:color w:val="58595B"/>
          <w:spacing w:val="-2"/>
          <w:sz w:val="18"/>
          <w:u w:val="single" w:color="58595B"/>
        </w:rPr>
        <w:t>cz/uuid/uuid:6fb2e2dd17b2a0a4c535bf8ed352fb4f</w:t>
      </w:r>
    </w:p>
    <w:p w:rsidR="00F6658D" w:rsidRDefault="00F6658D">
      <w:pPr>
        <w:spacing w:line="249" w:lineRule="auto"/>
        <w:jc w:val="both"/>
        <w:rPr>
          <w:sz w:val="18"/>
        </w:rPr>
        <w:sectPr w:rsidR="00F6658D">
          <w:pgSz w:w="8400" w:h="11910"/>
          <w:pgMar w:top="900" w:right="180" w:bottom="1200" w:left="960" w:header="0" w:footer="1016" w:gutter="0"/>
          <w:cols w:space="708"/>
        </w:sectPr>
      </w:pPr>
    </w:p>
    <w:p w:rsidR="00F6658D" w:rsidRDefault="00000000">
      <w:pPr>
        <w:pStyle w:val="Nadpis4"/>
        <w:ind w:left="230" w:firstLine="0"/>
        <w:jc w:val="both"/>
      </w:pPr>
      <w:r>
        <w:rPr>
          <w:color w:val="58595B"/>
          <w:w w:val="90"/>
        </w:rPr>
        <w:lastRenderedPageBreak/>
        <w:t>Předmětové</w:t>
      </w:r>
      <w:r>
        <w:rPr>
          <w:color w:val="58595B"/>
          <w:spacing w:val="-1"/>
          <w:w w:val="90"/>
        </w:rPr>
        <w:t xml:space="preserve"> </w:t>
      </w:r>
      <w:r>
        <w:rPr>
          <w:color w:val="58595B"/>
          <w:w w:val="90"/>
        </w:rPr>
        <w:t>selekční</w:t>
      </w:r>
      <w:r>
        <w:rPr>
          <w:color w:val="58595B"/>
          <w:spacing w:val="-1"/>
          <w:w w:val="90"/>
        </w:rPr>
        <w:t xml:space="preserve"> </w:t>
      </w:r>
      <w:r>
        <w:rPr>
          <w:color w:val="58595B"/>
          <w:spacing w:val="-2"/>
          <w:w w:val="90"/>
        </w:rPr>
        <w:t>jazyky</w:t>
      </w:r>
    </w:p>
    <w:p w:rsidR="00F6658D" w:rsidRDefault="00000000">
      <w:pPr>
        <w:pStyle w:val="Zkladntext"/>
        <w:spacing w:before="227" w:line="264" w:lineRule="auto"/>
        <w:ind w:left="230" w:right="1234"/>
        <w:rPr>
          <w:sz w:val="12"/>
        </w:rPr>
      </w:pPr>
      <w:r>
        <w:rPr>
          <w:color w:val="231F20"/>
        </w:rPr>
        <w:t>Jedná se o selekční jazyk, který se využívá jako výrazový prostředek předmětového pořádání informací.</w:t>
      </w:r>
      <w:r>
        <w:rPr>
          <w:color w:val="231F20"/>
          <w:position w:val="7"/>
          <w:sz w:val="12"/>
        </w:rPr>
        <w:t>13</w:t>
      </w:r>
      <w:r>
        <w:rPr>
          <w:color w:val="231F20"/>
          <w:spacing w:val="40"/>
          <w:position w:val="7"/>
          <w:sz w:val="12"/>
        </w:rPr>
        <w:t xml:space="preserve"> </w:t>
      </w:r>
      <w:r>
        <w:rPr>
          <w:color w:val="231F20"/>
        </w:rPr>
        <w:t>Jejich cílem je slovní a jazykové vyjádření obsahu dokumentu pojmenováním předmětů a jevů objektiv- ního materiálního světa, a to pomocí jejich odrážení v lidském vědomí. Předmětové selekční jazyky mají podobu abecedně seřazených hesel. Nehrají zde roli žádné hierarchické, nebo rodové vztahy mezi pojmy.</w:t>
      </w:r>
      <w:r>
        <w:rPr>
          <w:color w:val="231F20"/>
          <w:spacing w:val="40"/>
        </w:rPr>
        <w:t xml:space="preserve"> </w:t>
      </w:r>
      <w:r>
        <w:rPr>
          <w:color w:val="231F20"/>
        </w:rPr>
        <w:t>Za</w:t>
      </w:r>
      <w:r>
        <w:rPr>
          <w:color w:val="231F20"/>
          <w:spacing w:val="-7"/>
        </w:rPr>
        <w:t xml:space="preserve"> </w:t>
      </w:r>
      <w:r>
        <w:rPr>
          <w:color w:val="231F20"/>
        </w:rPr>
        <w:t>účelem</w:t>
      </w:r>
      <w:r>
        <w:rPr>
          <w:color w:val="231F20"/>
          <w:spacing w:val="-7"/>
        </w:rPr>
        <w:t xml:space="preserve"> </w:t>
      </w:r>
      <w:r>
        <w:rPr>
          <w:color w:val="231F20"/>
        </w:rPr>
        <w:t>určitého</w:t>
      </w:r>
      <w:r>
        <w:rPr>
          <w:color w:val="231F20"/>
          <w:spacing w:val="-7"/>
        </w:rPr>
        <w:t xml:space="preserve"> </w:t>
      </w:r>
      <w:r>
        <w:rPr>
          <w:color w:val="231F20"/>
        </w:rPr>
        <w:t>zachování</w:t>
      </w:r>
      <w:r>
        <w:rPr>
          <w:color w:val="231F20"/>
          <w:spacing w:val="-7"/>
        </w:rPr>
        <w:t xml:space="preserve"> </w:t>
      </w:r>
      <w:r>
        <w:rPr>
          <w:color w:val="231F20"/>
        </w:rPr>
        <w:t>hierarchických</w:t>
      </w:r>
      <w:r>
        <w:rPr>
          <w:color w:val="231F20"/>
          <w:spacing w:val="-7"/>
        </w:rPr>
        <w:t xml:space="preserve"> </w:t>
      </w:r>
      <w:r>
        <w:rPr>
          <w:color w:val="231F20"/>
        </w:rPr>
        <w:t>vztahů</w:t>
      </w:r>
      <w:r>
        <w:rPr>
          <w:color w:val="231F20"/>
          <w:spacing w:val="-7"/>
        </w:rPr>
        <w:t xml:space="preserve"> </w:t>
      </w:r>
      <w:r>
        <w:rPr>
          <w:color w:val="231F20"/>
        </w:rPr>
        <w:t>se</w:t>
      </w:r>
      <w:r>
        <w:rPr>
          <w:color w:val="231F20"/>
          <w:spacing w:val="-7"/>
        </w:rPr>
        <w:t xml:space="preserve"> </w:t>
      </w:r>
      <w:r>
        <w:rPr>
          <w:color w:val="231F20"/>
        </w:rPr>
        <w:t>ovšem</w:t>
      </w:r>
      <w:r>
        <w:rPr>
          <w:color w:val="231F20"/>
          <w:spacing w:val="-7"/>
        </w:rPr>
        <w:t xml:space="preserve"> </w:t>
      </w:r>
      <w:r>
        <w:rPr>
          <w:color w:val="231F20"/>
        </w:rPr>
        <w:t>využívají systémy vylučovacích a přidružovacích odkazů v předmětových katalo- zích</w:t>
      </w:r>
      <w:r>
        <w:rPr>
          <w:color w:val="231F20"/>
          <w:spacing w:val="-1"/>
        </w:rPr>
        <w:t xml:space="preserve"> </w:t>
      </w:r>
      <w:r>
        <w:rPr>
          <w:color w:val="231F20"/>
        </w:rPr>
        <w:t>a</w:t>
      </w:r>
      <w:r>
        <w:rPr>
          <w:color w:val="231F20"/>
          <w:spacing w:val="-1"/>
        </w:rPr>
        <w:t xml:space="preserve"> </w:t>
      </w:r>
      <w:r>
        <w:rPr>
          <w:color w:val="231F20"/>
        </w:rPr>
        <w:t>registrech,</w:t>
      </w:r>
      <w:r>
        <w:rPr>
          <w:color w:val="231F20"/>
          <w:spacing w:val="-1"/>
        </w:rPr>
        <w:t xml:space="preserve"> </w:t>
      </w:r>
      <w:r>
        <w:rPr>
          <w:color w:val="231F20"/>
        </w:rPr>
        <w:t>nebo</w:t>
      </w:r>
      <w:r>
        <w:rPr>
          <w:color w:val="231F20"/>
          <w:spacing w:val="-1"/>
        </w:rPr>
        <w:t xml:space="preserve"> </w:t>
      </w:r>
      <w:r>
        <w:rPr>
          <w:color w:val="231F20"/>
        </w:rPr>
        <w:t>systémy</w:t>
      </w:r>
      <w:r>
        <w:rPr>
          <w:color w:val="231F20"/>
          <w:spacing w:val="-1"/>
        </w:rPr>
        <w:t xml:space="preserve"> </w:t>
      </w:r>
      <w:r>
        <w:rPr>
          <w:color w:val="231F20"/>
        </w:rPr>
        <w:t>odkazů</w:t>
      </w:r>
      <w:r>
        <w:rPr>
          <w:color w:val="231F20"/>
          <w:spacing w:val="-1"/>
        </w:rPr>
        <w:t xml:space="preserve"> </w:t>
      </w:r>
      <w:r>
        <w:rPr>
          <w:color w:val="231F20"/>
        </w:rPr>
        <w:t>a</w:t>
      </w:r>
      <w:r>
        <w:rPr>
          <w:color w:val="231F20"/>
          <w:spacing w:val="-1"/>
        </w:rPr>
        <w:t xml:space="preserve"> </w:t>
      </w:r>
      <w:r>
        <w:rPr>
          <w:color w:val="231F20"/>
        </w:rPr>
        <w:t>vysvětlivek</w:t>
      </w:r>
      <w:r>
        <w:rPr>
          <w:color w:val="231F20"/>
          <w:spacing w:val="-1"/>
        </w:rPr>
        <w:t xml:space="preserve"> </w:t>
      </w:r>
      <w:r>
        <w:rPr>
          <w:color w:val="231F20"/>
        </w:rPr>
        <w:t>v</w:t>
      </w:r>
      <w:r>
        <w:rPr>
          <w:color w:val="231F20"/>
          <w:spacing w:val="-1"/>
        </w:rPr>
        <w:t xml:space="preserve"> </w:t>
      </w:r>
      <w:r>
        <w:rPr>
          <w:color w:val="231F20"/>
        </w:rPr>
        <w:t>rámci</w:t>
      </w:r>
      <w:r>
        <w:rPr>
          <w:color w:val="231F20"/>
          <w:spacing w:val="-1"/>
        </w:rPr>
        <w:t xml:space="preserve"> </w:t>
      </w:r>
      <w:r>
        <w:rPr>
          <w:color w:val="231F20"/>
        </w:rPr>
        <w:t>deskripto- rových</w:t>
      </w:r>
      <w:r>
        <w:rPr>
          <w:color w:val="231F20"/>
          <w:spacing w:val="-2"/>
        </w:rPr>
        <w:t xml:space="preserve"> </w:t>
      </w:r>
      <w:r>
        <w:rPr>
          <w:color w:val="231F20"/>
        </w:rPr>
        <w:t>selekčních</w:t>
      </w:r>
      <w:r>
        <w:rPr>
          <w:color w:val="231F20"/>
          <w:spacing w:val="-2"/>
        </w:rPr>
        <w:t xml:space="preserve"> </w:t>
      </w:r>
      <w:r>
        <w:rPr>
          <w:color w:val="231F20"/>
        </w:rPr>
        <w:t>jazyků.</w:t>
      </w:r>
      <w:r>
        <w:rPr>
          <w:color w:val="231F20"/>
          <w:spacing w:val="-2"/>
        </w:rPr>
        <w:t xml:space="preserve"> </w:t>
      </w:r>
      <w:r>
        <w:rPr>
          <w:color w:val="231F20"/>
        </w:rPr>
        <w:t>Deskriptorové</w:t>
      </w:r>
      <w:r>
        <w:rPr>
          <w:color w:val="231F20"/>
          <w:spacing w:val="-2"/>
        </w:rPr>
        <w:t xml:space="preserve"> </w:t>
      </w:r>
      <w:r>
        <w:rPr>
          <w:color w:val="231F20"/>
        </w:rPr>
        <w:t>selekční</w:t>
      </w:r>
      <w:r>
        <w:rPr>
          <w:color w:val="231F20"/>
          <w:spacing w:val="-2"/>
        </w:rPr>
        <w:t xml:space="preserve"> </w:t>
      </w:r>
      <w:r>
        <w:rPr>
          <w:color w:val="231F20"/>
        </w:rPr>
        <w:t>jazyky</w:t>
      </w:r>
      <w:r>
        <w:rPr>
          <w:color w:val="231F20"/>
          <w:spacing w:val="-2"/>
        </w:rPr>
        <w:t xml:space="preserve"> </w:t>
      </w:r>
      <w:r>
        <w:rPr>
          <w:color w:val="231F20"/>
        </w:rPr>
        <w:t>ve</w:t>
      </w:r>
      <w:r>
        <w:rPr>
          <w:color w:val="231F20"/>
          <w:spacing w:val="-2"/>
        </w:rPr>
        <w:t xml:space="preserve"> </w:t>
      </w:r>
      <w:r>
        <w:rPr>
          <w:color w:val="231F20"/>
        </w:rPr>
        <w:t>svých</w:t>
      </w:r>
      <w:r>
        <w:rPr>
          <w:color w:val="231F20"/>
          <w:spacing w:val="-2"/>
        </w:rPr>
        <w:t xml:space="preserve"> </w:t>
      </w:r>
      <w:r>
        <w:rPr>
          <w:color w:val="231F20"/>
        </w:rPr>
        <w:t>slov- nících (=tezaurech) nabízejí spoustu možností, jak hierarchické vztahy mezi pojmy vyjádřit, a to v grafické, nebo tabulkové podobě.</w:t>
      </w:r>
      <w:r>
        <w:rPr>
          <w:color w:val="231F20"/>
          <w:position w:val="7"/>
          <w:sz w:val="12"/>
        </w:rPr>
        <w:t>14</w:t>
      </w:r>
    </w:p>
    <w:p w:rsidR="00F6658D" w:rsidRDefault="00000000">
      <w:pPr>
        <w:pStyle w:val="Zkladntext"/>
        <w:spacing w:line="264" w:lineRule="auto"/>
        <w:ind w:left="230" w:right="1235" w:firstLine="396"/>
        <w:rPr>
          <w:sz w:val="12"/>
        </w:rPr>
      </w:pPr>
      <w:r>
        <w:rPr>
          <w:noProof/>
        </w:rPr>
        <mc:AlternateContent>
          <mc:Choice Requires="wps">
            <w:drawing>
              <wp:anchor distT="0" distB="0" distL="0" distR="0" simplePos="0" relativeHeight="251632640" behindDoc="0" locked="0" layoutInCell="1" allowOverlap="1">
                <wp:simplePos x="0" y="0"/>
                <wp:positionH relativeFrom="page">
                  <wp:posOffset>4745154</wp:posOffset>
                </wp:positionH>
                <wp:positionV relativeFrom="paragraph">
                  <wp:posOffset>909094</wp:posOffset>
                </wp:positionV>
                <wp:extent cx="298450" cy="272542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725420"/>
                        </a:xfrm>
                        <a:prstGeom prst="rect">
                          <a:avLst/>
                        </a:prstGeom>
                      </wps:spPr>
                      <wps:txbx>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r>
                              <w:rPr>
                                <w:rFonts w:ascii="Arial" w:hAnsi="Arial"/>
                                <w:color w:val="231F20"/>
                                <w:w w:val="65"/>
                                <w:sz w:val="18"/>
                              </w:rPr>
                              <w:t>Valjentová</w:t>
                            </w:r>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r>
                              <w:rPr>
                                <w:rFonts w:ascii="Arial" w:hAnsi="Arial"/>
                                <w:color w:val="231F20"/>
                                <w:spacing w:val="-4"/>
                                <w:w w:val="65"/>
                                <w:sz w:val="18"/>
                              </w:rPr>
                              <w:t>MeSH</w:t>
                            </w:r>
                          </w:p>
                        </w:txbxContent>
                      </wps:txbx>
                      <wps:bodyPr vert="vert270" wrap="square" lIns="0" tIns="0" rIns="0" bIns="0" rtlCol="0">
                        <a:noAutofit/>
                      </wps:bodyPr>
                    </wps:wsp>
                  </a:graphicData>
                </a:graphic>
              </wp:anchor>
            </w:drawing>
          </mc:Choice>
          <mc:Fallback>
            <w:pict>
              <v:shape id="Textbox 391" o:spid="_x0000_s1119" type="#_x0000_t202" style="position:absolute;left:0;text-align:left;margin-left:373.65pt;margin-top:71.6pt;width:23.5pt;height:214.6pt;z-index:25163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T9cowEAADIDAAAOAAAAZHJzL2Uyb0RvYy54bWysUlFvEzEMfkfiP0R5p9cdG9tOvU7ABEKa&#13;&#10;AGnwA9Jc0ou4xMFOe9d/j5Nd22m8IV4cJ3bs7/vs1d3kB7E3SA5CKy8WSylM0NC5sG3lzx+f3txI&#13;&#10;QUmFTg0QTCsPhuTd+vWr1RgbU0MPQ2dQcJFAzRhb2acUm6oi3RuvaAHRBA5aQK8SX3FbdahGru6H&#13;&#10;ql4u31UjYBcRtCHi1/unoFyX+tYanb5ZSyaJoZWMLRWLxW6yrdYr1WxRxd7pGYb6BxReucBNT6Xu&#13;&#10;VVJih+6vUt5pBAKbFhp8BdY6bQoHZnOxfMHmsVfRFC4sDsWTTPT/yuqv+8f4HUWaPsDEAywkKD6A&#13;&#10;/kWsTTVGauacrCk1xNmZ6GTR55MpCP7I2h5OepopCc2P9e3N5RVHNIfq6/rqsi6CV+ffESl9NuBF&#13;&#10;dlqJPK+CQO0fKOX+qjmmzGCe+mckadpMwnWtvH2bx5ifNtAdmAzvIxfLtr7m9iOPt5X0e6fQSDF8&#13;&#10;Caxf3oWjg0dnc3QwDR+hbEymGOD9LoF1BdC5zQyIB1NwzkuUJ//8XrLOq77+AwAA//8DAFBLAwQU&#13;&#10;AAYACAAAACEAHpdlJ+IAAAAQAQAADwAAAGRycy9kb3ducmV2LnhtbExPy26DMBC8V+o/WFupt8YE&#13;&#10;CLQEE1VUUW+RmuYDNtgBFD8odgL5+25PzWWl3ZmdR7mZjWZXNfreWQHLRQRM2cbJ3rYCDt/bl1dg&#13;&#10;PqCVqJ1VAm7Kw6Z6fCixkG6yX+q6Dy0jEesLFNCFMBSc+6ZTBv3CDcoSdnKjwUDr2HI54kTiRvM4&#13;&#10;ijJusLfk0OGg6k415/3FCNjdeDclZnVo6jrbZcnPFs+fWojnp/ljTeN9DSyoOfx/wF8Hyg8VBTu6&#13;&#10;i5WeaQF5midEJSBNYmDEyN9SuhwFrPI4BV6V/L5I9QsAAP//AwBQSwECLQAUAAYACAAAACEAtoM4&#13;&#10;kv4AAADhAQAAEwAAAAAAAAAAAAAAAAAAAAAAW0NvbnRlbnRfVHlwZXNdLnhtbFBLAQItABQABgAI&#13;&#10;AAAAIQA4/SH/1gAAAJQBAAALAAAAAAAAAAAAAAAAAC8BAABfcmVscy8ucmVsc1BLAQItABQABgAI&#13;&#10;AAAAIQCxMT9cowEAADIDAAAOAAAAAAAAAAAAAAAAAC4CAABkcnMvZTJvRG9jLnhtbFBLAQItABQA&#13;&#10;BgAIAAAAIQAel2Un4gAAABABAAAPAAAAAAAAAAAAAAAAAP0DAABkcnMvZG93bnJldi54bWxQSwUG&#13;&#10;AAAAAAQABADzAAAADAUAAAAA&#13;&#10;" filled="f" stroked="f">
                <v:textbox style="layout-flow:vertical;mso-layout-flow-alt:bottom-to-top" inset="0,0,0,0">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proofErr w:type="spellStart"/>
                      <w:r>
                        <w:rPr>
                          <w:rFonts w:ascii="Arial" w:hAnsi="Arial"/>
                          <w:color w:val="231F20"/>
                          <w:w w:val="65"/>
                          <w:sz w:val="18"/>
                        </w:rPr>
                        <w:t>Valjentová</w:t>
                      </w:r>
                      <w:proofErr w:type="spellEnd"/>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proofErr w:type="spellStart"/>
                      <w:r>
                        <w:rPr>
                          <w:rFonts w:ascii="Arial" w:hAnsi="Arial"/>
                          <w:color w:val="231F20"/>
                          <w:spacing w:val="-4"/>
                          <w:w w:val="65"/>
                          <w:sz w:val="18"/>
                        </w:rPr>
                        <w:t>MeSH</w:t>
                      </w:r>
                      <w:proofErr w:type="spellEnd"/>
                    </w:p>
                  </w:txbxContent>
                </v:textbox>
                <w10:wrap anchorx="page"/>
              </v:shape>
            </w:pict>
          </mc:Fallback>
        </mc:AlternateContent>
      </w:r>
      <w:r>
        <w:rPr>
          <w:color w:val="231F20"/>
          <w:spacing w:val="-2"/>
        </w:rPr>
        <w:t>Velmi</w:t>
      </w:r>
      <w:r>
        <w:rPr>
          <w:color w:val="231F20"/>
          <w:spacing w:val="-8"/>
        </w:rPr>
        <w:t xml:space="preserve"> </w:t>
      </w:r>
      <w:r>
        <w:rPr>
          <w:color w:val="231F20"/>
          <w:spacing w:val="-2"/>
        </w:rPr>
        <w:t>důležité</w:t>
      </w:r>
      <w:r>
        <w:rPr>
          <w:color w:val="231F20"/>
          <w:spacing w:val="-8"/>
        </w:rPr>
        <w:t xml:space="preserve"> </w:t>
      </w:r>
      <w:r>
        <w:rPr>
          <w:color w:val="231F20"/>
          <w:spacing w:val="-2"/>
        </w:rPr>
        <w:t>při</w:t>
      </w:r>
      <w:r>
        <w:rPr>
          <w:color w:val="231F20"/>
          <w:spacing w:val="-8"/>
        </w:rPr>
        <w:t xml:space="preserve"> </w:t>
      </w:r>
      <w:r>
        <w:rPr>
          <w:color w:val="231F20"/>
          <w:spacing w:val="-2"/>
        </w:rPr>
        <w:t>práci</w:t>
      </w:r>
      <w:r>
        <w:rPr>
          <w:color w:val="231F20"/>
          <w:spacing w:val="-8"/>
        </w:rPr>
        <w:t xml:space="preserve"> </w:t>
      </w:r>
      <w:r>
        <w:rPr>
          <w:color w:val="231F20"/>
          <w:spacing w:val="-2"/>
        </w:rPr>
        <w:t>s</w:t>
      </w:r>
      <w:r>
        <w:rPr>
          <w:color w:val="231F20"/>
          <w:spacing w:val="-8"/>
        </w:rPr>
        <w:t xml:space="preserve"> </w:t>
      </w:r>
      <w:r>
        <w:rPr>
          <w:color w:val="231F20"/>
          <w:spacing w:val="-2"/>
        </w:rPr>
        <w:t>předmětovými</w:t>
      </w:r>
      <w:r>
        <w:rPr>
          <w:color w:val="231F20"/>
          <w:spacing w:val="-8"/>
        </w:rPr>
        <w:t xml:space="preserve"> </w:t>
      </w:r>
      <w:r>
        <w:rPr>
          <w:color w:val="231F20"/>
          <w:spacing w:val="-2"/>
        </w:rPr>
        <w:t>selekčními</w:t>
      </w:r>
      <w:r>
        <w:rPr>
          <w:color w:val="231F20"/>
          <w:spacing w:val="-8"/>
        </w:rPr>
        <w:t xml:space="preserve"> </w:t>
      </w:r>
      <w:r>
        <w:rPr>
          <w:color w:val="231F20"/>
          <w:spacing w:val="-2"/>
        </w:rPr>
        <w:t>jazyky</w:t>
      </w:r>
      <w:r>
        <w:rPr>
          <w:color w:val="231F20"/>
          <w:spacing w:val="-8"/>
        </w:rPr>
        <w:t xml:space="preserve"> </w:t>
      </w:r>
      <w:r>
        <w:rPr>
          <w:color w:val="231F20"/>
          <w:spacing w:val="-2"/>
        </w:rPr>
        <w:t>je</w:t>
      </w:r>
      <w:r>
        <w:rPr>
          <w:color w:val="231F20"/>
          <w:spacing w:val="-8"/>
        </w:rPr>
        <w:t xml:space="preserve"> </w:t>
      </w:r>
      <w:r>
        <w:rPr>
          <w:color w:val="231F20"/>
          <w:spacing w:val="-2"/>
        </w:rPr>
        <w:t>dle</w:t>
      </w:r>
      <w:r>
        <w:rPr>
          <w:color w:val="231F20"/>
          <w:spacing w:val="-8"/>
        </w:rPr>
        <w:t xml:space="preserve"> </w:t>
      </w:r>
      <w:r>
        <w:rPr>
          <w:color w:val="231F20"/>
          <w:spacing w:val="-2"/>
        </w:rPr>
        <w:t xml:space="preserve">Pa- </w:t>
      </w:r>
      <w:r>
        <w:rPr>
          <w:color w:val="231F20"/>
        </w:rPr>
        <w:t>látové</w:t>
      </w:r>
      <w:r>
        <w:rPr>
          <w:color w:val="231F20"/>
          <w:spacing w:val="-1"/>
        </w:rPr>
        <w:t xml:space="preserve"> </w:t>
      </w:r>
      <w:r>
        <w:rPr>
          <w:color w:val="231F20"/>
        </w:rPr>
        <w:t>a</w:t>
      </w:r>
      <w:r>
        <w:rPr>
          <w:color w:val="231F20"/>
          <w:spacing w:val="-1"/>
        </w:rPr>
        <w:t xml:space="preserve"> </w:t>
      </w:r>
      <w:r>
        <w:rPr>
          <w:color w:val="231F20"/>
        </w:rPr>
        <w:t>Kováře</w:t>
      </w:r>
      <w:r>
        <w:rPr>
          <w:color w:val="231F20"/>
          <w:spacing w:val="-1"/>
        </w:rPr>
        <w:t xml:space="preserve"> </w:t>
      </w:r>
      <w:r>
        <w:rPr>
          <w:color w:val="231F20"/>
        </w:rPr>
        <w:t>rozlišovat</w:t>
      </w:r>
      <w:r>
        <w:rPr>
          <w:color w:val="231F20"/>
          <w:spacing w:val="-1"/>
        </w:rPr>
        <w:t xml:space="preserve"> </w:t>
      </w:r>
      <w:r>
        <w:rPr>
          <w:color w:val="231F20"/>
        </w:rPr>
        <w:t>hlavní</w:t>
      </w:r>
      <w:r>
        <w:rPr>
          <w:color w:val="231F20"/>
          <w:spacing w:val="-1"/>
        </w:rPr>
        <w:t xml:space="preserve"> </w:t>
      </w:r>
      <w:r>
        <w:rPr>
          <w:color w:val="231F20"/>
        </w:rPr>
        <w:t>tematiku</w:t>
      </w:r>
      <w:r>
        <w:rPr>
          <w:color w:val="231F20"/>
          <w:spacing w:val="-1"/>
        </w:rPr>
        <w:t xml:space="preserve"> </w:t>
      </w:r>
      <w:r>
        <w:rPr>
          <w:color w:val="231F20"/>
        </w:rPr>
        <w:t>dokumentu</w:t>
      </w:r>
      <w:r>
        <w:rPr>
          <w:color w:val="231F20"/>
          <w:spacing w:val="-1"/>
        </w:rPr>
        <w:t xml:space="preserve"> </w:t>
      </w:r>
      <w:r>
        <w:rPr>
          <w:color w:val="231F20"/>
        </w:rPr>
        <w:t>od</w:t>
      </w:r>
      <w:r>
        <w:rPr>
          <w:color w:val="231F20"/>
          <w:spacing w:val="-1"/>
        </w:rPr>
        <w:t xml:space="preserve"> </w:t>
      </w:r>
      <w:r>
        <w:rPr>
          <w:color w:val="231F20"/>
        </w:rPr>
        <w:t>tematiky</w:t>
      </w:r>
      <w:r>
        <w:rPr>
          <w:color w:val="231F20"/>
          <w:spacing w:val="-1"/>
        </w:rPr>
        <w:t xml:space="preserve"> </w:t>
      </w:r>
      <w:r>
        <w:rPr>
          <w:color w:val="231F20"/>
        </w:rPr>
        <w:t xml:space="preserve">ved- </w:t>
      </w:r>
      <w:r>
        <w:rPr>
          <w:color w:val="231F20"/>
          <w:spacing w:val="-2"/>
        </w:rPr>
        <w:t>lejší.</w:t>
      </w:r>
      <w:r>
        <w:rPr>
          <w:color w:val="231F20"/>
          <w:spacing w:val="-9"/>
        </w:rPr>
        <w:t xml:space="preserve"> </w:t>
      </w:r>
      <w:r>
        <w:rPr>
          <w:color w:val="231F20"/>
          <w:spacing w:val="-2"/>
        </w:rPr>
        <w:t>Hlavní</w:t>
      </w:r>
      <w:r>
        <w:rPr>
          <w:color w:val="231F20"/>
          <w:spacing w:val="-9"/>
        </w:rPr>
        <w:t xml:space="preserve"> </w:t>
      </w:r>
      <w:r>
        <w:rPr>
          <w:color w:val="231F20"/>
          <w:spacing w:val="-2"/>
        </w:rPr>
        <w:t>i</w:t>
      </w:r>
      <w:r>
        <w:rPr>
          <w:color w:val="231F20"/>
          <w:spacing w:val="-8"/>
        </w:rPr>
        <w:t xml:space="preserve"> </w:t>
      </w:r>
      <w:r>
        <w:rPr>
          <w:color w:val="231F20"/>
          <w:spacing w:val="-2"/>
        </w:rPr>
        <w:t>vedlejší</w:t>
      </w:r>
      <w:r>
        <w:rPr>
          <w:color w:val="231F20"/>
          <w:spacing w:val="-9"/>
        </w:rPr>
        <w:t xml:space="preserve"> </w:t>
      </w:r>
      <w:r>
        <w:rPr>
          <w:color w:val="231F20"/>
          <w:spacing w:val="-2"/>
        </w:rPr>
        <w:t>tematika</w:t>
      </w:r>
      <w:r>
        <w:rPr>
          <w:color w:val="231F20"/>
          <w:spacing w:val="-9"/>
        </w:rPr>
        <w:t xml:space="preserve"> </w:t>
      </w:r>
      <w:r>
        <w:rPr>
          <w:color w:val="231F20"/>
          <w:spacing w:val="-2"/>
        </w:rPr>
        <w:t>mohou</w:t>
      </w:r>
      <w:r>
        <w:rPr>
          <w:color w:val="231F20"/>
          <w:spacing w:val="-9"/>
        </w:rPr>
        <w:t xml:space="preserve"> </w:t>
      </w:r>
      <w:r>
        <w:rPr>
          <w:color w:val="231F20"/>
          <w:spacing w:val="-2"/>
        </w:rPr>
        <w:t>být</w:t>
      </w:r>
      <w:r>
        <w:rPr>
          <w:color w:val="231F20"/>
          <w:spacing w:val="-9"/>
        </w:rPr>
        <w:t xml:space="preserve"> </w:t>
      </w:r>
      <w:r>
        <w:rPr>
          <w:color w:val="231F20"/>
          <w:spacing w:val="-2"/>
        </w:rPr>
        <w:t>vyjádřeny</w:t>
      </w:r>
      <w:r>
        <w:rPr>
          <w:color w:val="231F20"/>
          <w:spacing w:val="-9"/>
        </w:rPr>
        <w:t xml:space="preserve"> </w:t>
      </w:r>
      <w:r>
        <w:rPr>
          <w:color w:val="231F20"/>
          <w:spacing w:val="-2"/>
        </w:rPr>
        <w:t>jak</w:t>
      </w:r>
      <w:r>
        <w:rPr>
          <w:color w:val="231F20"/>
          <w:spacing w:val="-9"/>
        </w:rPr>
        <w:t xml:space="preserve"> </w:t>
      </w:r>
      <w:r>
        <w:rPr>
          <w:color w:val="231F20"/>
          <w:spacing w:val="-2"/>
        </w:rPr>
        <w:t>jedním,</w:t>
      </w:r>
      <w:r>
        <w:rPr>
          <w:color w:val="231F20"/>
          <w:spacing w:val="-9"/>
        </w:rPr>
        <w:t xml:space="preserve"> </w:t>
      </w:r>
      <w:r>
        <w:rPr>
          <w:color w:val="231F20"/>
          <w:spacing w:val="-2"/>
        </w:rPr>
        <w:t>tak</w:t>
      </w:r>
      <w:r>
        <w:rPr>
          <w:color w:val="231F20"/>
          <w:spacing w:val="-9"/>
        </w:rPr>
        <w:t xml:space="preserve"> </w:t>
      </w:r>
      <w:r>
        <w:rPr>
          <w:color w:val="231F20"/>
          <w:spacing w:val="-2"/>
        </w:rPr>
        <w:t>i</w:t>
      </w:r>
      <w:r>
        <w:rPr>
          <w:color w:val="231F20"/>
          <w:spacing w:val="-8"/>
        </w:rPr>
        <w:t xml:space="preserve"> </w:t>
      </w:r>
      <w:r>
        <w:rPr>
          <w:color w:val="231F20"/>
          <w:spacing w:val="-2"/>
        </w:rPr>
        <w:t xml:space="preserve">více </w:t>
      </w:r>
      <w:r>
        <w:rPr>
          <w:color w:val="231F20"/>
        </w:rPr>
        <w:t>hesly.</w:t>
      </w:r>
      <w:r>
        <w:rPr>
          <w:color w:val="231F20"/>
          <w:spacing w:val="-7"/>
        </w:rPr>
        <w:t xml:space="preserve"> </w:t>
      </w:r>
      <w:r>
        <w:rPr>
          <w:color w:val="231F20"/>
        </w:rPr>
        <w:t>Určují</w:t>
      </w:r>
      <w:r>
        <w:rPr>
          <w:color w:val="231F20"/>
          <w:spacing w:val="-7"/>
        </w:rPr>
        <w:t xml:space="preserve"> </w:t>
      </w:r>
      <w:r>
        <w:rPr>
          <w:color w:val="231F20"/>
        </w:rPr>
        <w:t>se</w:t>
      </w:r>
      <w:r>
        <w:rPr>
          <w:color w:val="231F20"/>
          <w:spacing w:val="-7"/>
        </w:rPr>
        <w:t xml:space="preserve"> </w:t>
      </w:r>
      <w:r>
        <w:rPr>
          <w:color w:val="231F20"/>
        </w:rPr>
        <w:t>při</w:t>
      </w:r>
      <w:r>
        <w:rPr>
          <w:color w:val="231F20"/>
          <w:spacing w:val="-7"/>
        </w:rPr>
        <w:t xml:space="preserve"> </w:t>
      </w:r>
      <w:r>
        <w:rPr>
          <w:color w:val="231F20"/>
        </w:rPr>
        <w:t>obsahové</w:t>
      </w:r>
      <w:r>
        <w:rPr>
          <w:color w:val="231F20"/>
          <w:spacing w:val="-7"/>
        </w:rPr>
        <w:t xml:space="preserve"> </w:t>
      </w:r>
      <w:r>
        <w:rPr>
          <w:color w:val="231F20"/>
        </w:rPr>
        <w:t>analýze</w:t>
      </w:r>
      <w:r>
        <w:rPr>
          <w:color w:val="231F20"/>
          <w:spacing w:val="-7"/>
        </w:rPr>
        <w:t xml:space="preserve"> </w:t>
      </w:r>
      <w:r>
        <w:rPr>
          <w:color w:val="231F20"/>
        </w:rPr>
        <w:t>dokumentu,</w:t>
      </w:r>
      <w:r>
        <w:rPr>
          <w:color w:val="231F20"/>
          <w:spacing w:val="-7"/>
        </w:rPr>
        <w:t xml:space="preserve"> </w:t>
      </w:r>
      <w:r>
        <w:rPr>
          <w:color w:val="231F20"/>
        </w:rPr>
        <w:t>přičemž</w:t>
      </w:r>
      <w:r>
        <w:rPr>
          <w:color w:val="231F20"/>
          <w:spacing w:val="-7"/>
        </w:rPr>
        <w:t xml:space="preserve"> </w:t>
      </w:r>
      <w:r>
        <w:rPr>
          <w:color w:val="231F20"/>
        </w:rPr>
        <w:t>závisí</w:t>
      </w:r>
      <w:r>
        <w:rPr>
          <w:color w:val="231F20"/>
          <w:spacing w:val="-7"/>
        </w:rPr>
        <w:t xml:space="preserve"> </w:t>
      </w:r>
      <w:r>
        <w:rPr>
          <w:color w:val="231F20"/>
        </w:rPr>
        <w:t>také</w:t>
      </w:r>
      <w:r>
        <w:rPr>
          <w:color w:val="231F20"/>
          <w:spacing w:val="-7"/>
        </w:rPr>
        <w:t xml:space="preserve"> </w:t>
      </w:r>
      <w:r>
        <w:rPr>
          <w:color w:val="231F20"/>
        </w:rPr>
        <w:t>na požadavcích uživatele a dále na druhu dokumentu, jeho zaměření a ur- čení</w:t>
      </w:r>
      <w:r>
        <w:rPr>
          <w:color w:val="231F20"/>
          <w:spacing w:val="-9"/>
        </w:rPr>
        <w:t xml:space="preserve"> </w:t>
      </w:r>
      <w:r>
        <w:rPr>
          <w:color w:val="231F20"/>
        </w:rPr>
        <w:t>okruhu</w:t>
      </w:r>
      <w:r>
        <w:rPr>
          <w:color w:val="231F20"/>
          <w:spacing w:val="-9"/>
        </w:rPr>
        <w:t xml:space="preserve"> </w:t>
      </w:r>
      <w:r>
        <w:rPr>
          <w:color w:val="231F20"/>
        </w:rPr>
        <w:t>uživatelů,</w:t>
      </w:r>
      <w:r>
        <w:rPr>
          <w:color w:val="231F20"/>
          <w:spacing w:val="-9"/>
        </w:rPr>
        <w:t xml:space="preserve"> </w:t>
      </w:r>
      <w:r>
        <w:rPr>
          <w:color w:val="231F20"/>
        </w:rPr>
        <w:t>kteří</w:t>
      </w:r>
      <w:r>
        <w:rPr>
          <w:color w:val="231F20"/>
          <w:spacing w:val="-9"/>
        </w:rPr>
        <w:t xml:space="preserve"> </w:t>
      </w:r>
      <w:r>
        <w:rPr>
          <w:color w:val="231F20"/>
        </w:rPr>
        <w:t>budou</w:t>
      </w:r>
      <w:r>
        <w:rPr>
          <w:color w:val="231F20"/>
          <w:spacing w:val="-9"/>
        </w:rPr>
        <w:t xml:space="preserve"> </w:t>
      </w:r>
      <w:r>
        <w:rPr>
          <w:color w:val="231F20"/>
        </w:rPr>
        <w:t>dokument</w:t>
      </w:r>
      <w:r>
        <w:rPr>
          <w:color w:val="231F20"/>
          <w:spacing w:val="-9"/>
        </w:rPr>
        <w:t xml:space="preserve"> </w:t>
      </w:r>
      <w:r>
        <w:rPr>
          <w:color w:val="231F20"/>
        </w:rPr>
        <w:t>následně</w:t>
      </w:r>
      <w:r>
        <w:rPr>
          <w:color w:val="231F20"/>
          <w:spacing w:val="-9"/>
        </w:rPr>
        <w:t xml:space="preserve"> </w:t>
      </w:r>
      <w:r>
        <w:rPr>
          <w:color w:val="231F20"/>
        </w:rPr>
        <w:t>využívat.</w:t>
      </w:r>
      <w:r>
        <w:rPr>
          <w:color w:val="231F20"/>
          <w:spacing w:val="-9"/>
        </w:rPr>
        <w:t xml:space="preserve"> </w:t>
      </w:r>
      <w:r>
        <w:rPr>
          <w:color w:val="231F20"/>
        </w:rPr>
        <w:t>Výsled- kem</w:t>
      </w:r>
      <w:r>
        <w:rPr>
          <w:color w:val="231F20"/>
          <w:spacing w:val="-2"/>
        </w:rPr>
        <w:t xml:space="preserve"> </w:t>
      </w:r>
      <w:r>
        <w:rPr>
          <w:color w:val="231F20"/>
        </w:rPr>
        <w:t>obsahové</w:t>
      </w:r>
      <w:r>
        <w:rPr>
          <w:color w:val="231F20"/>
          <w:spacing w:val="-2"/>
        </w:rPr>
        <w:t xml:space="preserve"> </w:t>
      </w:r>
      <w:r>
        <w:rPr>
          <w:color w:val="231F20"/>
        </w:rPr>
        <w:t>analýzy</w:t>
      </w:r>
      <w:r>
        <w:rPr>
          <w:color w:val="231F20"/>
          <w:spacing w:val="-2"/>
        </w:rPr>
        <w:t xml:space="preserve"> </w:t>
      </w:r>
      <w:r>
        <w:rPr>
          <w:color w:val="231F20"/>
        </w:rPr>
        <w:t>dokumentu</w:t>
      </w:r>
      <w:r>
        <w:rPr>
          <w:color w:val="231F20"/>
          <w:spacing w:val="-2"/>
        </w:rPr>
        <w:t xml:space="preserve"> </w:t>
      </w:r>
      <w:r>
        <w:rPr>
          <w:color w:val="231F20"/>
        </w:rPr>
        <w:t>musí</w:t>
      </w:r>
      <w:r>
        <w:rPr>
          <w:color w:val="231F20"/>
          <w:spacing w:val="-2"/>
        </w:rPr>
        <w:t xml:space="preserve"> </w:t>
      </w:r>
      <w:r>
        <w:rPr>
          <w:color w:val="231F20"/>
        </w:rPr>
        <w:t>být</w:t>
      </w:r>
      <w:r>
        <w:rPr>
          <w:color w:val="231F20"/>
          <w:spacing w:val="-2"/>
        </w:rPr>
        <w:t xml:space="preserve"> </w:t>
      </w:r>
      <w:r>
        <w:rPr>
          <w:color w:val="231F20"/>
        </w:rPr>
        <w:t>určení</w:t>
      </w:r>
      <w:r>
        <w:rPr>
          <w:color w:val="231F20"/>
          <w:spacing w:val="-2"/>
        </w:rPr>
        <w:t xml:space="preserve"> </w:t>
      </w:r>
      <w:r>
        <w:rPr>
          <w:color w:val="231F20"/>
        </w:rPr>
        <w:t>tematiky</w:t>
      </w:r>
      <w:r>
        <w:rPr>
          <w:color w:val="231F20"/>
          <w:spacing w:val="-2"/>
        </w:rPr>
        <w:t xml:space="preserve"> </w:t>
      </w:r>
      <w:r>
        <w:rPr>
          <w:color w:val="231F20"/>
        </w:rPr>
        <w:t>dokumentu pomocí tzv. nejužšího pojmu. To znamená, že vyjádření tematiky musí být</w:t>
      </w:r>
      <w:r>
        <w:rPr>
          <w:color w:val="231F20"/>
          <w:spacing w:val="-6"/>
        </w:rPr>
        <w:t xml:space="preserve"> </w:t>
      </w:r>
      <w:r>
        <w:rPr>
          <w:color w:val="231F20"/>
        </w:rPr>
        <w:t>co</w:t>
      </w:r>
      <w:r>
        <w:rPr>
          <w:color w:val="231F20"/>
          <w:spacing w:val="-6"/>
        </w:rPr>
        <w:t xml:space="preserve"> </w:t>
      </w:r>
      <w:r>
        <w:rPr>
          <w:color w:val="231F20"/>
        </w:rPr>
        <w:t>nejvěrohodnější</w:t>
      </w:r>
      <w:r>
        <w:rPr>
          <w:color w:val="231F20"/>
          <w:spacing w:val="-6"/>
        </w:rPr>
        <w:t xml:space="preserve"> </w:t>
      </w:r>
      <w:r>
        <w:rPr>
          <w:color w:val="231F20"/>
        </w:rPr>
        <w:t>–</w:t>
      </w:r>
      <w:r>
        <w:rPr>
          <w:color w:val="231F20"/>
          <w:spacing w:val="-6"/>
        </w:rPr>
        <w:t xml:space="preserve"> </w:t>
      </w:r>
      <w:r>
        <w:rPr>
          <w:color w:val="231F20"/>
        </w:rPr>
        <w:t>může</w:t>
      </w:r>
      <w:r>
        <w:rPr>
          <w:color w:val="231F20"/>
          <w:spacing w:val="-6"/>
        </w:rPr>
        <w:t xml:space="preserve"> </w:t>
      </w:r>
      <w:r>
        <w:rPr>
          <w:color w:val="231F20"/>
        </w:rPr>
        <w:t>se</w:t>
      </w:r>
      <w:r>
        <w:rPr>
          <w:color w:val="231F20"/>
          <w:spacing w:val="-6"/>
        </w:rPr>
        <w:t xml:space="preserve"> </w:t>
      </w:r>
      <w:r>
        <w:rPr>
          <w:color w:val="231F20"/>
        </w:rPr>
        <w:t>jednat</w:t>
      </w:r>
      <w:r>
        <w:rPr>
          <w:color w:val="231F20"/>
          <w:spacing w:val="-6"/>
        </w:rPr>
        <w:t xml:space="preserve"> </w:t>
      </w:r>
      <w:r>
        <w:rPr>
          <w:color w:val="231F20"/>
        </w:rPr>
        <w:t>jak</w:t>
      </w:r>
      <w:r>
        <w:rPr>
          <w:color w:val="231F20"/>
          <w:spacing w:val="-6"/>
        </w:rPr>
        <w:t xml:space="preserve"> </w:t>
      </w:r>
      <w:r>
        <w:rPr>
          <w:color w:val="231F20"/>
        </w:rPr>
        <w:t>o</w:t>
      </w:r>
      <w:r>
        <w:rPr>
          <w:color w:val="231F20"/>
          <w:spacing w:val="-6"/>
        </w:rPr>
        <w:t xml:space="preserve"> </w:t>
      </w:r>
      <w:r>
        <w:rPr>
          <w:color w:val="231F20"/>
        </w:rPr>
        <w:t>všeobecný</w:t>
      </w:r>
      <w:r>
        <w:rPr>
          <w:color w:val="231F20"/>
          <w:spacing w:val="-6"/>
        </w:rPr>
        <w:t xml:space="preserve"> </w:t>
      </w:r>
      <w:r>
        <w:rPr>
          <w:color w:val="231F20"/>
        </w:rPr>
        <w:t>pojem,</w:t>
      </w:r>
      <w:r>
        <w:rPr>
          <w:color w:val="231F20"/>
          <w:spacing w:val="-6"/>
        </w:rPr>
        <w:t xml:space="preserve"> </w:t>
      </w:r>
      <w:r>
        <w:rPr>
          <w:color w:val="231F20"/>
        </w:rPr>
        <w:t>který</w:t>
      </w:r>
      <w:r>
        <w:rPr>
          <w:color w:val="231F20"/>
          <w:spacing w:val="-6"/>
        </w:rPr>
        <w:t xml:space="preserve"> </w:t>
      </w:r>
      <w:r>
        <w:rPr>
          <w:color w:val="231F20"/>
        </w:rPr>
        <w:t>se kryje</w:t>
      </w:r>
      <w:r>
        <w:rPr>
          <w:color w:val="231F20"/>
          <w:spacing w:val="-10"/>
        </w:rPr>
        <w:t xml:space="preserve"> </w:t>
      </w:r>
      <w:r>
        <w:rPr>
          <w:color w:val="231F20"/>
        </w:rPr>
        <w:t>s</w:t>
      </w:r>
      <w:r>
        <w:rPr>
          <w:color w:val="231F20"/>
          <w:spacing w:val="-10"/>
        </w:rPr>
        <w:t xml:space="preserve"> </w:t>
      </w:r>
      <w:r>
        <w:rPr>
          <w:color w:val="231F20"/>
        </w:rPr>
        <w:t>názvem</w:t>
      </w:r>
      <w:r>
        <w:rPr>
          <w:color w:val="231F20"/>
          <w:spacing w:val="-10"/>
        </w:rPr>
        <w:t xml:space="preserve"> </w:t>
      </w:r>
      <w:r>
        <w:rPr>
          <w:color w:val="231F20"/>
        </w:rPr>
        <w:t>celého</w:t>
      </w:r>
      <w:r>
        <w:rPr>
          <w:color w:val="231F20"/>
          <w:spacing w:val="-10"/>
        </w:rPr>
        <w:t xml:space="preserve"> </w:t>
      </w:r>
      <w:r>
        <w:rPr>
          <w:color w:val="231F20"/>
        </w:rPr>
        <w:t>oboru,</w:t>
      </w:r>
      <w:r>
        <w:rPr>
          <w:color w:val="231F20"/>
          <w:spacing w:val="-10"/>
        </w:rPr>
        <w:t xml:space="preserve"> </w:t>
      </w:r>
      <w:r>
        <w:rPr>
          <w:color w:val="231F20"/>
        </w:rPr>
        <w:t>a</w:t>
      </w:r>
      <w:r>
        <w:rPr>
          <w:color w:val="231F20"/>
          <w:spacing w:val="-10"/>
        </w:rPr>
        <w:t xml:space="preserve"> </w:t>
      </w:r>
      <w:r>
        <w:rPr>
          <w:color w:val="231F20"/>
        </w:rPr>
        <w:t>to</w:t>
      </w:r>
      <w:r>
        <w:rPr>
          <w:color w:val="231F20"/>
          <w:spacing w:val="-10"/>
        </w:rPr>
        <w:t xml:space="preserve"> </w:t>
      </w:r>
      <w:r>
        <w:rPr>
          <w:color w:val="231F20"/>
        </w:rPr>
        <w:t>v</w:t>
      </w:r>
      <w:r>
        <w:rPr>
          <w:color w:val="231F20"/>
          <w:spacing w:val="-10"/>
        </w:rPr>
        <w:t xml:space="preserve"> </w:t>
      </w:r>
      <w:r>
        <w:rPr>
          <w:color w:val="231F20"/>
        </w:rPr>
        <w:t>případě,</w:t>
      </w:r>
      <w:r>
        <w:rPr>
          <w:color w:val="231F20"/>
          <w:spacing w:val="-10"/>
        </w:rPr>
        <w:t xml:space="preserve"> </w:t>
      </w:r>
      <w:r>
        <w:rPr>
          <w:color w:val="231F20"/>
        </w:rPr>
        <w:t>že</w:t>
      </w:r>
      <w:r>
        <w:rPr>
          <w:color w:val="231F20"/>
          <w:spacing w:val="-10"/>
        </w:rPr>
        <w:t xml:space="preserve"> </w:t>
      </w:r>
      <w:r>
        <w:rPr>
          <w:color w:val="231F20"/>
        </w:rPr>
        <w:t>obsah</w:t>
      </w:r>
      <w:r>
        <w:rPr>
          <w:color w:val="231F20"/>
          <w:spacing w:val="-10"/>
        </w:rPr>
        <w:t xml:space="preserve"> </w:t>
      </w:r>
      <w:r>
        <w:rPr>
          <w:color w:val="231F20"/>
        </w:rPr>
        <w:t>dokumentu</w:t>
      </w:r>
      <w:r>
        <w:rPr>
          <w:color w:val="231F20"/>
          <w:spacing w:val="-10"/>
        </w:rPr>
        <w:t xml:space="preserve"> </w:t>
      </w:r>
      <w:r>
        <w:rPr>
          <w:color w:val="231F20"/>
        </w:rPr>
        <w:t>skuteč- ně</w:t>
      </w:r>
      <w:r>
        <w:rPr>
          <w:color w:val="231F20"/>
          <w:spacing w:val="-13"/>
        </w:rPr>
        <w:t xml:space="preserve"> </w:t>
      </w:r>
      <w:r>
        <w:rPr>
          <w:color w:val="231F20"/>
        </w:rPr>
        <w:t>takto</w:t>
      </w:r>
      <w:r>
        <w:rPr>
          <w:color w:val="231F20"/>
          <w:spacing w:val="-12"/>
        </w:rPr>
        <w:t xml:space="preserve"> </w:t>
      </w:r>
      <w:r>
        <w:rPr>
          <w:color w:val="231F20"/>
        </w:rPr>
        <w:t>všeobecně</w:t>
      </w:r>
      <w:r>
        <w:rPr>
          <w:color w:val="231F20"/>
          <w:spacing w:val="-13"/>
        </w:rPr>
        <w:t xml:space="preserve"> </w:t>
      </w:r>
      <w:r>
        <w:rPr>
          <w:color w:val="231F20"/>
        </w:rPr>
        <w:t>o</w:t>
      </w:r>
      <w:r>
        <w:rPr>
          <w:color w:val="231F20"/>
          <w:spacing w:val="-12"/>
        </w:rPr>
        <w:t xml:space="preserve"> </w:t>
      </w:r>
      <w:r>
        <w:rPr>
          <w:color w:val="231F20"/>
        </w:rPr>
        <w:t>oboru</w:t>
      </w:r>
      <w:r>
        <w:rPr>
          <w:color w:val="231F20"/>
          <w:spacing w:val="-13"/>
        </w:rPr>
        <w:t xml:space="preserve"> </w:t>
      </w:r>
      <w:r>
        <w:rPr>
          <w:color w:val="231F20"/>
        </w:rPr>
        <w:t>pojednává,</w:t>
      </w:r>
      <w:r>
        <w:rPr>
          <w:color w:val="231F20"/>
          <w:spacing w:val="-12"/>
        </w:rPr>
        <w:t xml:space="preserve"> </w:t>
      </w:r>
      <w:r>
        <w:rPr>
          <w:color w:val="231F20"/>
        </w:rPr>
        <w:t>ale</w:t>
      </w:r>
      <w:r>
        <w:rPr>
          <w:color w:val="231F20"/>
          <w:spacing w:val="-13"/>
        </w:rPr>
        <w:t xml:space="preserve"> </w:t>
      </w:r>
      <w:r>
        <w:rPr>
          <w:color w:val="231F20"/>
        </w:rPr>
        <w:t>také</w:t>
      </w:r>
      <w:r>
        <w:rPr>
          <w:color w:val="231F20"/>
          <w:spacing w:val="-12"/>
        </w:rPr>
        <w:t xml:space="preserve"> </w:t>
      </w:r>
      <w:r>
        <w:rPr>
          <w:color w:val="231F20"/>
        </w:rPr>
        <w:t>o</w:t>
      </w:r>
      <w:r>
        <w:rPr>
          <w:color w:val="231F20"/>
          <w:spacing w:val="-13"/>
        </w:rPr>
        <w:t xml:space="preserve"> </w:t>
      </w:r>
      <w:r>
        <w:rPr>
          <w:color w:val="231F20"/>
        </w:rPr>
        <w:t>pojem</w:t>
      </w:r>
      <w:r>
        <w:rPr>
          <w:color w:val="231F20"/>
          <w:spacing w:val="-12"/>
        </w:rPr>
        <w:t xml:space="preserve"> </w:t>
      </w:r>
      <w:r>
        <w:rPr>
          <w:color w:val="231F20"/>
        </w:rPr>
        <w:t>jedinečný,</w:t>
      </w:r>
      <w:r>
        <w:rPr>
          <w:color w:val="231F20"/>
          <w:spacing w:val="-13"/>
        </w:rPr>
        <w:t xml:space="preserve"> </w:t>
      </w:r>
      <w:r>
        <w:rPr>
          <w:color w:val="231F20"/>
        </w:rPr>
        <w:t>pokud je opět tato jednotlivina opravdu předmětem dokumentu.</w:t>
      </w:r>
      <w:r>
        <w:rPr>
          <w:color w:val="231F20"/>
          <w:position w:val="7"/>
          <w:sz w:val="12"/>
        </w:rPr>
        <w:t>15</w:t>
      </w:r>
    </w:p>
    <w:p w:rsidR="00F6658D" w:rsidRDefault="00000000">
      <w:pPr>
        <w:pStyle w:val="Zkladntext"/>
        <w:spacing w:line="264" w:lineRule="auto"/>
        <w:ind w:left="230" w:right="1234" w:firstLine="396"/>
      </w:pPr>
      <w:r>
        <w:rPr>
          <w:color w:val="231F20"/>
        </w:rPr>
        <w:t>Dále také Palátová a Kovář uvádí, že předmětové selekční jazyky jsou</w:t>
      </w:r>
      <w:r>
        <w:rPr>
          <w:color w:val="231F20"/>
          <w:spacing w:val="-5"/>
        </w:rPr>
        <w:t xml:space="preserve"> </w:t>
      </w:r>
      <w:r>
        <w:rPr>
          <w:color w:val="231F20"/>
        </w:rPr>
        <w:t>velmi</w:t>
      </w:r>
      <w:r>
        <w:rPr>
          <w:color w:val="231F20"/>
          <w:spacing w:val="-5"/>
        </w:rPr>
        <w:t xml:space="preserve"> </w:t>
      </w:r>
      <w:r>
        <w:rPr>
          <w:color w:val="231F20"/>
        </w:rPr>
        <w:t>úzce</w:t>
      </w:r>
      <w:r>
        <w:rPr>
          <w:color w:val="231F20"/>
          <w:spacing w:val="-5"/>
        </w:rPr>
        <w:t xml:space="preserve"> </w:t>
      </w:r>
      <w:r>
        <w:rPr>
          <w:color w:val="231F20"/>
        </w:rPr>
        <w:t>spojeny</w:t>
      </w:r>
      <w:r>
        <w:rPr>
          <w:color w:val="231F20"/>
          <w:spacing w:val="-5"/>
        </w:rPr>
        <w:t xml:space="preserve"> </w:t>
      </w:r>
      <w:r>
        <w:rPr>
          <w:color w:val="231F20"/>
        </w:rPr>
        <w:t>s</w:t>
      </w:r>
      <w:r>
        <w:rPr>
          <w:color w:val="231F20"/>
          <w:spacing w:val="-5"/>
        </w:rPr>
        <w:t xml:space="preserve"> </w:t>
      </w:r>
      <w:r>
        <w:rPr>
          <w:color w:val="231F20"/>
        </w:rPr>
        <w:t>problematikou</w:t>
      </w:r>
      <w:r>
        <w:rPr>
          <w:color w:val="231F20"/>
          <w:spacing w:val="-5"/>
        </w:rPr>
        <w:t xml:space="preserve"> </w:t>
      </w:r>
      <w:r>
        <w:rPr>
          <w:color w:val="231F20"/>
        </w:rPr>
        <w:t>přirozeného</w:t>
      </w:r>
      <w:r>
        <w:rPr>
          <w:color w:val="231F20"/>
          <w:spacing w:val="-5"/>
        </w:rPr>
        <w:t xml:space="preserve"> </w:t>
      </w:r>
      <w:r>
        <w:rPr>
          <w:color w:val="231F20"/>
        </w:rPr>
        <w:t>jazyka,</w:t>
      </w:r>
      <w:r>
        <w:rPr>
          <w:color w:val="231F20"/>
          <w:spacing w:val="-5"/>
        </w:rPr>
        <w:t xml:space="preserve"> </w:t>
      </w:r>
      <w:r>
        <w:rPr>
          <w:color w:val="231F20"/>
        </w:rPr>
        <w:t>a</w:t>
      </w:r>
      <w:r>
        <w:rPr>
          <w:color w:val="231F20"/>
          <w:spacing w:val="-5"/>
        </w:rPr>
        <w:t xml:space="preserve"> </w:t>
      </w:r>
      <w:r>
        <w:rPr>
          <w:color w:val="231F20"/>
        </w:rPr>
        <w:t>to</w:t>
      </w:r>
      <w:r>
        <w:rPr>
          <w:color w:val="231F20"/>
          <w:spacing w:val="-5"/>
        </w:rPr>
        <w:t xml:space="preserve"> </w:t>
      </w:r>
      <w:r>
        <w:rPr>
          <w:color w:val="231F20"/>
        </w:rPr>
        <w:t>přede- vším s otázkami synonymie, homonymie a jeho vágností.</w:t>
      </w:r>
      <w:r>
        <w:rPr>
          <w:color w:val="231F20"/>
          <w:position w:val="7"/>
          <w:sz w:val="12"/>
        </w:rPr>
        <w:t>16</w:t>
      </w:r>
      <w:r>
        <w:rPr>
          <w:color w:val="231F20"/>
          <w:spacing w:val="23"/>
          <w:position w:val="7"/>
          <w:sz w:val="12"/>
        </w:rPr>
        <w:t xml:space="preserve"> </w:t>
      </w:r>
      <w:r>
        <w:rPr>
          <w:color w:val="231F20"/>
        </w:rPr>
        <w:t>Předmětový selekční jazyk také přebírá lexikum (tzn. slovní zásobu) z jazyka při- rozeného</w:t>
      </w:r>
      <w:r>
        <w:rPr>
          <w:color w:val="231F20"/>
          <w:spacing w:val="29"/>
        </w:rPr>
        <w:t xml:space="preserve"> </w:t>
      </w:r>
      <w:r>
        <w:rPr>
          <w:color w:val="231F20"/>
        </w:rPr>
        <w:t>se</w:t>
      </w:r>
      <w:r>
        <w:rPr>
          <w:color w:val="231F20"/>
          <w:spacing w:val="29"/>
        </w:rPr>
        <w:t xml:space="preserve"> </w:t>
      </w:r>
      <w:r>
        <w:rPr>
          <w:color w:val="231F20"/>
        </w:rPr>
        <w:t>všemi</w:t>
      </w:r>
      <w:r>
        <w:rPr>
          <w:color w:val="231F20"/>
          <w:spacing w:val="29"/>
        </w:rPr>
        <w:t xml:space="preserve"> </w:t>
      </w:r>
      <w:r>
        <w:rPr>
          <w:color w:val="231F20"/>
        </w:rPr>
        <w:t>již</w:t>
      </w:r>
      <w:r>
        <w:rPr>
          <w:color w:val="231F20"/>
          <w:spacing w:val="29"/>
        </w:rPr>
        <w:t xml:space="preserve"> </w:t>
      </w:r>
      <w:r>
        <w:rPr>
          <w:color w:val="231F20"/>
        </w:rPr>
        <w:t>zmíněnými</w:t>
      </w:r>
      <w:r>
        <w:rPr>
          <w:color w:val="231F20"/>
          <w:spacing w:val="29"/>
        </w:rPr>
        <w:t xml:space="preserve"> </w:t>
      </w:r>
      <w:r>
        <w:rPr>
          <w:color w:val="231F20"/>
        </w:rPr>
        <w:t>nejednoznačnostmi</w:t>
      </w:r>
      <w:r>
        <w:rPr>
          <w:color w:val="231F20"/>
          <w:spacing w:val="29"/>
        </w:rPr>
        <w:t xml:space="preserve"> </w:t>
      </w:r>
      <w:r>
        <w:rPr>
          <w:color w:val="231F20"/>
        </w:rPr>
        <w:t>a</w:t>
      </w:r>
      <w:r>
        <w:rPr>
          <w:color w:val="231F20"/>
          <w:spacing w:val="29"/>
        </w:rPr>
        <w:t xml:space="preserve"> </w:t>
      </w:r>
      <w:r>
        <w:rPr>
          <w:color w:val="231F20"/>
        </w:rPr>
        <w:t>vytváří</w:t>
      </w:r>
      <w:r>
        <w:rPr>
          <w:color w:val="231F20"/>
          <w:spacing w:val="29"/>
        </w:rPr>
        <w:t xml:space="preserve"> </w:t>
      </w:r>
      <w:r>
        <w:rPr>
          <w:color w:val="231F20"/>
        </w:rPr>
        <w:t>vlast- ní</w:t>
      </w:r>
      <w:r>
        <w:rPr>
          <w:color w:val="231F20"/>
          <w:spacing w:val="8"/>
        </w:rPr>
        <w:t xml:space="preserve"> </w:t>
      </w:r>
      <w:r>
        <w:rPr>
          <w:color w:val="231F20"/>
        </w:rPr>
        <w:t>gramatiku,</w:t>
      </w:r>
      <w:r>
        <w:rPr>
          <w:color w:val="231F20"/>
          <w:spacing w:val="9"/>
        </w:rPr>
        <w:t xml:space="preserve"> </w:t>
      </w:r>
      <w:r>
        <w:rPr>
          <w:color w:val="231F20"/>
        </w:rPr>
        <w:t>pomocí</w:t>
      </w:r>
      <w:r>
        <w:rPr>
          <w:color w:val="231F20"/>
          <w:spacing w:val="8"/>
        </w:rPr>
        <w:t xml:space="preserve"> </w:t>
      </w:r>
      <w:r>
        <w:rPr>
          <w:color w:val="231F20"/>
        </w:rPr>
        <w:t>které</w:t>
      </w:r>
      <w:r>
        <w:rPr>
          <w:color w:val="231F20"/>
          <w:spacing w:val="9"/>
        </w:rPr>
        <w:t xml:space="preserve"> </w:t>
      </w:r>
      <w:r>
        <w:rPr>
          <w:color w:val="231F20"/>
        </w:rPr>
        <w:t>formalizuje</w:t>
      </w:r>
      <w:r>
        <w:rPr>
          <w:color w:val="231F20"/>
          <w:spacing w:val="9"/>
        </w:rPr>
        <w:t xml:space="preserve"> </w:t>
      </w:r>
      <w:r>
        <w:rPr>
          <w:color w:val="231F20"/>
        </w:rPr>
        <w:t>přirozený</w:t>
      </w:r>
      <w:r>
        <w:rPr>
          <w:color w:val="231F20"/>
          <w:spacing w:val="8"/>
        </w:rPr>
        <w:t xml:space="preserve"> </w:t>
      </w:r>
      <w:r>
        <w:rPr>
          <w:color w:val="231F20"/>
        </w:rPr>
        <w:t>jazyk.</w:t>
      </w:r>
      <w:r>
        <w:rPr>
          <w:color w:val="231F20"/>
          <w:spacing w:val="9"/>
        </w:rPr>
        <w:t xml:space="preserve"> </w:t>
      </w:r>
      <w:r>
        <w:rPr>
          <w:color w:val="231F20"/>
        </w:rPr>
        <w:t>Slovní</w:t>
      </w:r>
      <w:r>
        <w:rPr>
          <w:color w:val="231F20"/>
          <w:spacing w:val="8"/>
        </w:rPr>
        <w:t xml:space="preserve"> </w:t>
      </w:r>
      <w:r>
        <w:rPr>
          <w:color w:val="231F20"/>
          <w:spacing w:val="-2"/>
        </w:rPr>
        <w:t>zásobu</w:t>
      </w:r>
    </w:p>
    <w:p w:rsidR="00F6658D" w:rsidRDefault="00000000">
      <w:pPr>
        <w:pStyle w:val="Zkladntext"/>
        <w:spacing w:before="7"/>
        <w:jc w:val="left"/>
        <w:rPr>
          <w:sz w:val="11"/>
        </w:rPr>
      </w:pPr>
      <w:r>
        <w:rPr>
          <w:noProof/>
        </w:rPr>
        <mc:AlternateContent>
          <mc:Choice Requires="wps">
            <w:drawing>
              <wp:anchor distT="0" distB="0" distL="0" distR="0" simplePos="0" relativeHeight="251850752" behindDoc="1" locked="0" layoutInCell="1" allowOverlap="1">
                <wp:simplePos x="0" y="0"/>
                <wp:positionH relativeFrom="page">
                  <wp:posOffset>756000</wp:posOffset>
                </wp:positionH>
                <wp:positionV relativeFrom="paragraph">
                  <wp:posOffset>100354</wp:posOffset>
                </wp:positionV>
                <wp:extent cx="914400" cy="1270"/>
                <wp:effectExtent l="0" t="0" r="0" b="0"/>
                <wp:wrapTopAndBottom/>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7.901898pt;width:72pt;height:.1pt;mso-position-horizontal-relative:page;mso-position-vertical-relative:paragraph;z-index:-15584768;mso-wrap-distance-left:0;mso-wrap-distance-right:0" id="docshape229" coordorigin="1191,158" coordsize="1440,0" path="m1191,158l2631,158e" filled="false" stroked="true" strokeweight="1pt" strokecolor="#231f20">
                <v:path arrowok="t"/>
                <v:stroke dashstyle="solid"/>
                <w10:wrap type="topAndBottom"/>
              </v:shape>
            </w:pict>
          </mc:Fallback>
        </mc:AlternateContent>
      </w:r>
    </w:p>
    <w:p w:rsidR="00F6658D" w:rsidRDefault="00000000">
      <w:pPr>
        <w:pStyle w:val="Odsekzoznamu"/>
        <w:numPr>
          <w:ilvl w:val="0"/>
          <w:numId w:val="36"/>
        </w:numPr>
        <w:tabs>
          <w:tab w:val="left" w:pos="553"/>
        </w:tabs>
        <w:spacing w:before="38"/>
        <w:ind w:left="553" w:hanging="323"/>
        <w:jc w:val="left"/>
        <w:rPr>
          <w:sz w:val="18"/>
        </w:rPr>
      </w:pPr>
      <w:r>
        <w:rPr>
          <w:color w:val="231F20"/>
          <w:spacing w:val="-4"/>
          <w:sz w:val="18"/>
        </w:rPr>
        <w:t>Tamtéž,</w:t>
      </w:r>
      <w:r>
        <w:rPr>
          <w:color w:val="231F20"/>
          <w:spacing w:val="-5"/>
          <w:sz w:val="18"/>
        </w:rPr>
        <w:t xml:space="preserve"> </w:t>
      </w:r>
      <w:r>
        <w:rPr>
          <w:color w:val="231F20"/>
          <w:spacing w:val="-4"/>
          <w:sz w:val="18"/>
        </w:rPr>
        <w:t xml:space="preserve">s. </w:t>
      </w:r>
      <w:r>
        <w:rPr>
          <w:color w:val="231F20"/>
          <w:spacing w:val="-5"/>
          <w:sz w:val="18"/>
        </w:rPr>
        <w:t>16.</w:t>
      </w:r>
    </w:p>
    <w:p w:rsidR="00F6658D" w:rsidRDefault="00000000">
      <w:pPr>
        <w:pStyle w:val="Odsekzoznamu"/>
        <w:numPr>
          <w:ilvl w:val="0"/>
          <w:numId w:val="36"/>
        </w:numPr>
        <w:tabs>
          <w:tab w:val="left" w:pos="512"/>
          <w:tab w:val="left" w:pos="514"/>
        </w:tabs>
        <w:spacing w:before="9" w:line="249" w:lineRule="auto"/>
        <w:ind w:right="1235"/>
        <w:jc w:val="left"/>
        <w:rPr>
          <w:sz w:val="18"/>
        </w:rPr>
      </w:pPr>
      <w:r>
        <w:rPr>
          <w:color w:val="231F20"/>
          <w:spacing w:val="-4"/>
          <w:sz w:val="18"/>
        </w:rPr>
        <w:t>PALÁTOVÁ,</w:t>
      </w:r>
      <w:r>
        <w:rPr>
          <w:color w:val="231F20"/>
          <w:spacing w:val="-8"/>
          <w:sz w:val="18"/>
        </w:rPr>
        <w:t xml:space="preserve"> </w:t>
      </w:r>
      <w:r>
        <w:rPr>
          <w:color w:val="231F20"/>
          <w:spacing w:val="-4"/>
          <w:sz w:val="18"/>
        </w:rPr>
        <w:t>Ružena</w:t>
      </w:r>
      <w:r>
        <w:rPr>
          <w:color w:val="231F20"/>
          <w:spacing w:val="-8"/>
          <w:sz w:val="18"/>
        </w:rPr>
        <w:t xml:space="preserve"> </w:t>
      </w:r>
      <w:r>
        <w:rPr>
          <w:color w:val="231F20"/>
          <w:spacing w:val="-4"/>
          <w:sz w:val="18"/>
        </w:rPr>
        <w:t>a</w:t>
      </w:r>
      <w:r>
        <w:rPr>
          <w:color w:val="231F20"/>
          <w:spacing w:val="-8"/>
          <w:sz w:val="18"/>
        </w:rPr>
        <w:t xml:space="preserve"> </w:t>
      </w:r>
      <w:r>
        <w:rPr>
          <w:color w:val="231F20"/>
          <w:spacing w:val="-4"/>
          <w:sz w:val="18"/>
        </w:rPr>
        <w:t>Blahoslav</w:t>
      </w:r>
      <w:r>
        <w:rPr>
          <w:color w:val="231F20"/>
          <w:spacing w:val="-8"/>
          <w:sz w:val="18"/>
        </w:rPr>
        <w:t xml:space="preserve"> </w:t>
      </w:r>
      <w:r>
        <w:rPr>
          <w:color w:val="231F20"/>
          <w:spacing w:val="-4"/>
          <w:sz w:val="18"/>
        </w:rPr>
        <w:t>KOVÁŘ.</w:t>
      </w:r>
      <w:r>
        <w:rPr>
          <w:color w:val="231F20"/>
          <w:spacing w:val="-8"/>
          <w:sz w:val="18"/>
        </w:rPr>
        <w:t xml:space="preserve"> </w:t>
      </w:r>
      <w:r>
        <w:rPr>
          <w:i/>
          <w:color w:val="231F20"/>
          <w:spacing w:val="-4"/>
          <w:sz w:val="18"/>
        </w:rPr>
        <w:t>Informačné</w:t>
      </w:r>
      <w:r>
        <w:rPr>
          <w:i/>
          <w:color w:val="231F20"/>
          <w:spacing w:val="-8"/>
          <w:sz w:val="18"/>
        </w:rPr>
        <w:t xml:space="preserve"> </w:t>
      </w:r>
      <w:r>
        <w:rPr>
          <w:i/>
          <w:color w:val="231F20"/>
          <w:spacing w:val="-4"/>
          <w:sz w:val="18"/>
        </w:rPr>
        <w:t>selekčné</w:t>
      </w:r>
      <w:r>
        <w:rPr>
          <w:i/>
          <w:color w:val="231F20"/>
          <w:spacing w:val="-8"/>
          <w:sz w:val="18"/>
        </w:rPr>
        <w:t xml:space="preserve"> </w:t>
      </w:r>
      <w:r>
        <w:rPr>
          <w:i/>
          <w:color w:val="231F20"/>
          <w:spacing w:val="-4"/>
          <w:sz w:val="18"/>
        </w:rPr>
        <w:t>jazyky</w:t>
      </w:r>
      <w:r>
        <w:rPr>
          <w:i/>
          <w:color w:val="231F20"/>
          <w:spacing w:val="-8"/>
          <w:sz w:val="18"/>
        </w:rPr>
        <w:t xml:space="preserve"> </w:t>
      </w:r>
      <w:r>
        <w:rPr>
          <w:i/>
          <w:color w:val="231F20"/>
          <w:spacing w:val="-4"/>
          <w:sz w:val="18"/>
        </w:rPr>
        <w:t>II</w:t>
      </w:r>
      <w:r>
        <w:rPr>
          <w:color w:val="231F20"/>
          <w:spacing w:val="-4"/>
          <w:sz w:val="18"/>
        </w:rPr>
        <w:t>.</w:t>
      </w:r>
      <w:r>
        <w:rPr>
          <w:color w:val="231F20"/>
          <w:spacing w:val="-8"/>
          <w:sz w:val="18"/>
        </w:rPr>
        <w:t xml:space="preserve"> </w:t>
      </w:r>
      <w:r>
        <w:rPr>
          <w:color w:val="231F20"/>
          <w:spacing w:val="-4"/>
          <w:sz w:val="18"/>
        </w:rPr>
        <w:t xml:space="preserve">Bra- </w:t>
      </w:r>
      <w:r>
        <w:rPr>
          <w:color w:val="231F20"/>
          <w:sz w:val="18"/>
        </w:rPr>
        <w:t>tislava:</w:t>
      </w:r>
      <w:r>
        <w:rPr>
          <w:color w:val="231F20"/>
          <w:spacing w:val="-5"/>
          <w:sz w:val="18"/>
        </w:rPr>
        <w:t xml:space="preserve"> </w:t>
      </w:r>
      <w:r>
        <w:rPr>
          <w:color w:val="231F20"/>
          <w:sz w:val="18"/>
        </w:rPr>
        <w:t>Slovenské</w:t>
      </w:r>
      <w:r>
        <w:rPr>
          <w:color w:val="231F20"/>
          <w:spacing w:val="-5"/>
          <w:sz w:val="18"/>
        </w:rPr>
        <w:t xml:space="preserve"> </w:t>
      </w:r>
      <w:r>
        <w:rPr>
          <w:color w:val="231F20"/>
          <w:sz w:val="18"/>
        </w:rPr>
        <w:t>pedagogické</w:t>
      </w:r>
      <w:r>
        <w:rPr>
          <w:color w:val="231F20"/>
          <w:spacing w:val="-5"/>
          <w:sz w:val="18"/>
        </w:rPr>
        <w:t xml:space="preserve"> </w:t>
      </w:r>
      <w:r>
        <w:rPr>
          <w:color w:val="231F20"/>
          <w:sz w:val="18"/>
        </w:rPr>
        <w:t>nakladatelstvo,</w:t>
      </w:r>
      <w:r>
        <w:rPr>
          <w:color w:val="231F20"/>
          <w:spacing w:val="-5"/>
          <w:sz w:val="18"/>
        </w:rPr>
        <w:t xml:space="preserve"> </w:t>
      </w:r>
      <w:r>
        <w:rPr>
          <w:color w:val="231F20"/>
          <w:sz w:val="18"/>
        </w:rPr>
        <w:t>1985.</w:t>
      </w:r>
      <w:r>
        <w:rPr>
          <w:color w:val="231F20"/>
          <w:spacing w:val="-5"/>
          <w:sz w:val="18"/>
        </w:rPr>
        <w:t xml:space="preserve"> </w:t>
      </w:r>
      <w:r>
        <w:rPr>
          <w:color w:val="231F20"/>
          <w:sz w:val="18"/>
        </w:rPr>
        <w:t>S.</w:t>
      </w:r>
      <w:r>
        <w:rPr>
          <w:color w:val="231F20"/>
          <w:spacing w:val="-5"/>
          <w:sz w:val="18"/>
        </w:rPr>
        <w:t xml:space="preserve"> </w:t>
      </w:r>
      <w:r>
        <w:rPr>
          <w:color w:val="231F20"/>
          <w:sz w:val="18"/>
        </w:rPr>
        <w:t>22.</w:t>
      </w:r>
    </w:p>
    <w:p w:rsidR="00F6658D" w:rsidRDefault="00000000">
      <w:pPr>
        <w:pStyle w:val="Odsekzoznamu"/>
        <w:numPr>
          <w:ilvl w:val="0"/>
          <w:numId w:val="36"/>
        </w:numPr>
        <w:tabs>
          <w:tab w:val="left" w:pos="512"/>
        </w:tabs>
        <w:spacing w:before="1"/>
        <w:ind w:left="512" w:hanging="282"/>
        <w:jc w:val="left"/>
        <w:rPr>
          <w:sz w:val="18"/>
        </w:rPr>
      </w:pPr>
      <w:r>
        <w:rPr>
          <w:color w:val="231F20"/>
          <w:spacing w:val="-4"/>
          <w:sz w:val="18"/>
        </w:rPr>
        <w:t>Tamtéž,</w:t>
      </w:r>
      <w:r>
        <w:rPr>
          <w:color w:val="231F20"/>
          <w:spacing w:val="-5"/>
          <w:sz w:val="18"/>
        </w:rPr>
        <w:t xml:space="preserve"> </w:t>
      </w:r>
      <w:r>
        <w:rPr>
          <w:color w:val="231F20"/>
          <w:spacing w:val="-4"/>
          <w:sz w:val="18"/>
        </w:rPr>
        <w:t>s. 139.</w:t>
      </w:r>
    </w:p>
    <w:p w:rsidR="00F6658D" w:rsidRDefault="00000000">
      <w:pPr>
        <w:pStyle w:val="Odsekzoznamu"/>
        <w:numPr>
          <w:ilvl w:val="0"/>
          <w:numId w:val="36"/>
        </w:numPr>
        <w:tabs>
          <w:tab w:val="left" w:pos="512"/>
          <w:tab w:val="left" w:pos="514"/>
        </w:tabs>
        <w:spacing w:before="9" w:line="249" w:lineRule="auto"/>
        <w:ind w:right="1235"/>
        <w:jc w:val="left"/>
        <w:rPr>
          <w:sz w:val="18"/>
        </w:rPr>
      </w:pPr>
      <w:r>
        <w:rPr>
          <w:noProof/>
        </w:rPr>
        <mc:AlternateContent>
          <mc:Choice Requires="wps">
            <w:drawing>
              <wp:anchor distT="0" distB="0" distL="0" distR="0" simplePos="0" relativeHeight="251631616" behindDoc="0" locked="0" layoutInCell="1" allowOverlap="1">
                <wp:simplePos x="0" y="0"/>
                <wp:positionH relativeFrom="page">
                  <wp:posOffset>4788000</wp:posOffset>
                </wp:positionH>
                <wp:positionV relativeFrom="paragraph">
                  <wp:posOffset>243234</wp:posOffset>
                </wp:positionV>
                <wp:extent cx="360045" cy="1270"/>
                <wp:effectExtent l="0" t="0" r="0" b="0"/>
                <wp:wrapNone/>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73024" from="377.007904pt,19.152342pt" to="405.353904pt,19.152342pt" stroked="true" strokeweight="1pt" strokecolor="#231f20">
                <v:stroke dashstyle="solid"/>
                <w10:wrap type="none"/>
              </v:line>
            </w:pict>
          </mc:Fallback>
        </mc:AlternateContent>
      </w:r>
      <w:r>
        <w:rPr>
          <w:color w:val="231F20"/>
          <w:spacing w:val="-4"/>
          <w:sz w:val="18"/>
        </w:rPr>
        <w:t>PALÁTOVÁ,</w:t>
      </w:r>
      <w:r>
        <w:rPr>
          <w:color w:val="231F20"/>
          <w:spacing w:val="-8"/>
          <w:sz w:val="18"/>
        </w:rPr>
        <w:t xml:space="preserve"> </w:t>
      </w:r>
      <w:r>
        <w:rPr>
          <w:color w:val="231F20"/>
          <w:spacing w:val="-4"/>
          <w:sz w:val="18"/>
        </w:rPr>
        <w:t>Ružena</w:t>
      </w:r>
      <w:r>
        <w:rPr>
          <w:color w:val="231F20"/>
          <w:spacing w:val="-8"/>
          <w:sz w:val="18"/>
        </w:rPr>
        <w:t xml:space="preserve"> </w:t>
      </w:r>
      <w:r>
        <w:rPr>
          <w:color w:val="231F20"/>
          <w:spacing w:val="-4"/>
          <w:sz w:val="18"/>
        </w:rPr>
        <w:t>a</w:t>
      </w:r>
      <w:r>
        <w:rPr>
          <w:color w:val="231F20"/>
          <w:spacing w:val="-8"/>
          <w:sz w:val="18"/>
        </w:rPr>
        <w:t xml:space="preserve"> </w:t>
      </w:r>
      <w:r>
        <w:rPr>
          <w:color w:val="231F20"/>
          <w:spacing w:val="-4"/>
          <w:sz w:val="18"/>
        </w:rPr>
        <w:t>Blahoslav</w:t>
      </w:r>
      <w:r>
        <w:rPr>
          <w:color w:val="231F20"/>
          <w:spacing w:val="-8"/>
          <w:sz w:val="18"/>
        </w:rPr>
        <w:t xml:space="preserve"> </w:t>
      </w:r>
      <w:r>
        <w:rPr>
          <w:color w:val="231F20"/>
          <w:spacing w:val="-4"/>
          <w:sz w:val="18"/>
        </w:rPr>
        <w:t>KOVÁŘ.</w:t>
      </w:r>
      <w:r>
        <w:rPr>
          <w:color w:val="231F20"/>
          <w:spacing w:val="-8"/>
          <w:sz w:val="18"/>
        </w:rPr>
        <w:t xml:space="preserve"> </w:t>
      </w:r>
      <w:r>
        <w:rPr>
          <w:i/>
          <w:color w:val="231F20"/>
          <w:spacing w:val="-4"/>
          <w:sz w:val="18"/>
        </w:rPr>
        <w:t>Informačné</w:t>
      </w:r>
      <w:r>
        <w:rPr>
          <w:i/>
          <w:color w:val="231F20"/>
          <w:spacing w:val="-8"/>
          <w:sz w:val="18"/>
        </w:rPr>
        <w:t xml:space="preserve"> </w:t>
      </w:r>
      <w:r>
        <w:rPr>
          <w:i/>
          <w:color w:val="231F20"/>
          <w:spacing w:val="-4"/>
          <w:sz w:val="18"/>
        </w:rPr>
        <w:t>selekčné</w:t>
      </w:r>
      <w:r>
        <w:rPr>
          <w:i/>
          <w:color w:val="231F20"/>
          <w:spacing w:val="-8"/>
          <w:sz w:val="18"/>
        </w:rPr>
        <w:t xml:space="preserve"> </w:t>
      </w:r>
      <w:r>
        <w:rPr>
          <w:i/>
          <w:color w:val="231F20"/>
          <w:spacing w:val="-4"/>
          <w:sz w:val="18"/>
        </w:rPr>
        <w:t>jazyky</w:t>
      </w:r>
      <w:r>
        <w:rPr>
          <w:i/>
          <w:color w:val="231F20"/>
          <w:spacing w:val="-8"/>
          <w:sz w:val="18"/>
        </w:rPr>
        <w:t xml:space="preserve"> </w:t>
      </w:r>
      <w:r>
        <w:rPr>
          <w:i/>
          <w:color w:val="231F20"/>
          <w:spacing w:val="-4"/>
          <w:sz w:val="18"/>
        </w:rPr>
        <w:t>II</w:t>
      </w:r>
      <w:r>
        <w:rPr>
          <w:color w:val="231F20"/>
          <w:spacing w:val="-4"/>
          <w:sz w:val="18"/>
        </w:rPr>
        <w:t>.</w:t>
      </w:r>
      <w:r>
        <w:rPr>
          <w:color w:val="231F20"/>
          <w:spacing w:val="-8"/>
          <w:sz w:val="18"/>
        </w:rPr>
        <w:t xml:space="preserve"> </w:t>
      </w:r>
      <w:r>
        <w:rPr>
          <w:color w:val="231F20"/>
          <w:spacing w:val="-4"/>
          <w:sz w:val="18"/>
        </w:rPr>
        <w:t xml:space="preserve">Bra- </w:t>
      </w:r>
      <w:r>
        <w:rPr>
          <w:color w:val="231F20"/>
          <w:sz w:val="18"/>
        </w:rPr>
        <w:t>tislava:</w:t>
      </w:r>
      <w:r>
        <w:rPr>
          <w:color w:val="231F20"/>
          <w:spacing w:val="-6"/>
          <w:sz w:val="18"/>
        </w:rPr>
        <w:t xml:space="preserve"> </w:t>
      </w:r>
      <w:r>
        <w:rPr>
          <w:color w:val="231F20"/>
          <w:sz w:val="18"/>
        </w:rPr>
        <w:t>Slovenské</w:t>
      </w:r>
      <w:r>
        <w:rPr>
          <w:color w:val="231F20"/>
          <w:spacing w:val="-6"/>
          <w:sz w:val="18"/>
        </w:rPr>
        <w:t xml:space="preserve"> </w:t>
      </w:r>
      <w:r>
        <w:rPr>
          <w:color w:val="231F20"/>
          <w:sz w:val="18"/>
        </w:rPr>
        <w:t>pedagogické</w:t>
      </w:r>
      <w:r>
        <w:rPr>
          <w:color w:val="231F20"/>
          <w:spacing w:val="-6"/>
          <w:sz w:val="18"/>
        </w:rPr>
        <w:t xml:space="preserve"> </w:t>
      </w:r>
      <w:r>
        <w:rPr>
          <w:color w:val="231F20"/>
          <w:sz w:val="18"/>
        </w:rPr>
        <w:t>nakladatelstvo,</w:t>
      </w:r>
      <w:r>
        <w:rPr>
          <w:color w:val="231F20"/>
          <w:spacing w:val="-6"/>
          <w:sz w:val="18"/>
        </w:rPr>
        <w:t xml:space="preserve"> </w:t>
      </w:r>
      <w:r>
        <w:rPr>
          <w:color w:val="231F20"/>
          <w:sz w:val="18"/>
        </w:rPr>
        <w:t>1985.</w:t>
      </w:r>
      <w:r>
        <w:rPr>
          <w:color w:val="231F20"/>
          <w:spacing w:val="-6"/>
          <w:sz w:val="18"/>
        </w:rPr>
        <w:t xml:space="preserve"> </w:t>
      </w:r>
      <w:r>
        <w:rPr>
          <w:color w:val="231F20"/>
          <w:sz w:val="18"/>
        </w:rPr>
        <w:t>S.</w:t>
      </w:r>
      <w:r>
        <w:rPr>
          <w:color w:val="231F20"/>
          <w:spacing w:val="-6"/>
          <w:sz w:val="18"/>
        </w:rPr>
        <w:t xml:space="preserve"> </w:t>
      </w:r>
      <w:r>
        <w:rPr>
          <w:color w:val="231F20"/>
          <w:sz w:val="18"/>
        </w:rPr>
        <w:t>139.</w:t>
      </w:r>
    </w:p>
    <w:p w:rsidR="00F6658D" w:rsidRDefault="00F6658D">
      <w:pPr>
        <w:spacing w:line="249" w:lineRule="auto"/>
        <w:rPr>
          <w:sz w:val="18"/>
        </w:rPr>
        <w:sectPr w:rsidR="00F6658D">
          <w:pgSz w:w="8400" w:h="11910"/>
          <w:pgMar w:top="900" w:right="180" w:bottom="1200" w:left="960" w:header="0" w:footer="1016" w:gutter="0"/>
          <w:cols w:space="708"/>
        </w:sectPr>
      </w:pPr>
    </w:p>
    <w:p w:rsidR="00F6658D" w:rsidRDefault="00000000">
      <w:pPr>
        <w:pStyle w:val="Zkladntext"/>
        <w:spacing w:before="92" w:line="264" w:lineRule="auto"/>
        <w:ind w:left="457" w:right="1008"/>
        <w:rPr>
          <w:sz w:val="12"/>
        </w:rPr>
      </w:pPr>
      <w:r>
        <w:rPr>
          <w:noProof/>
        </w:rPr>
        <w:lastRenderedPageBreak/>
        <mc:AlternateContent>
          <mc:Choice Requires="wps">
            <w:drawing>
              <wp:anchor distT="0" distB="0" distL="0" distR="0" simplePos="0" relativeHeight="251633664"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74560" from="14.1732pt,526.744507pt" to="42.5192pt,526.744507pt" stroked="true" strokeweight="1pt" strokecolor="#231f20">
                <v:stroke dashstyle="solid"/>
                <w10:wrap type="none"/>
              </v:line>
            </w:pict>
          </mc:Fallback>
        </mc:AlternateContent>
      </w:r>
      <w:r>
        <w:rPr>
          <w:color w:val="231F20"/>
        </w:rPr>
        <w:t>přirozeného jazyka formalizuje jak odstraněním synonymie, homony- mie a polysémie formou vylučovacích a přidružovacích odkazů, tak vy- tvořením řízeného slovníku – tezauru.</w:t>
      </w:r>
      <w:r>
        <w:rPr>
          <w:color w:val="231F20"/>
          <w:position w:val="7"/>
          <w:sz w:val="12"/>
        </w:rPr>
        <w:t>17</w:t>
      </w:r>
    </w:p>
    <w:p w:rsidR="00F6658D" w:rsidRDefault="00000000">
      <w:pPr>
        <w:pStyle w:val="Zkladntext"/>
        <w:spacing w:before="249"/>
        <w:ind w:left="457"/>
      </w:pPr>
      <w:r>
        <w:rPr>
          <w:color w:val="231F20"/>
        </w:rPr>
        <w:t>Mezi</w:t>
      </w:r>
      <w:r>
        <w:rPr>
          <w:color w:val="231F20"/>
          <w:spacing w:val="-10"/>
        </w:rPr>
        <w:t xml:space="preserve"> </w:t>
      </w:r>
      <w:r>
        <w:rPr>
          <w:color w:val="231F20"/>
        </w:rPr>
        <w:t>předmětové</w:t>
      </w:r>
      <w:r>
        <w:rPr>
          <w:color w:val="231F20"/>
          <w:spacing w:val="-10"/>
        </w:rPr>
        <w:t xml:space="preserve"> </w:t>
      </w:r>
      <w:r>
        <w:rPr>
          <w:color w:val="231F20"/>
        </w:rPr>
        <w:t>selekční</w:t>
      </w:r>
      <w:r>
        <w:rPr>
          <w:color w:val="231F20"/>
          <w:spacing w:val="-9"/>
        </w:rPr>
        <w:t xml:space="preserve"> </w:t>
      </w:r>
      <w:r>
        <w:rPr>
          <w:color w:val="231F20"/>
        </w:rPr>
        <w:t>jazyky</w:t>
      </w:r>
      <w:r>
        <w:rPr>
          <w:color w:val="231F20"/>
          <w:spacing w:val="-10"/>
        </w:rPr>
        <w:t xml:space="preserve"> </w:t>
      </w:r>
      <w:r>
        <w:rPr>
          <w:color w:val="231F20"/>
          <w:spacing w:val="-2"/>
        </w:rPr>
        <w:t>řadíme:</w:t>
      </w:r>
    </w:p>
    <w:p w:rsidR="00F6658D" w:rsidRDefault="00F6658D">
      <w:pPr>
        <w:pStyle w:val="Zkladntext"/>
        <w:spacing w:before="9"/>
        <w:jc w:val="left"/>
        <w:rPr>
          <w:sz w:val="23"/>
        </w:rPr>
      </w:pPr>
    </w:p>
    <w:p w:rsidR="00F6658D" w:rsidRDefault="00000000">
      <w:pPr>
        <w:pStyle w:val="Nadpis7"/>
        <w:spacing w:before="0"/>
        <w:ind w:left="457"/>
        <w:jc w:val="both"/>
      </w:pPr>
      <w:r>
        <w:rPr>
          <w:color w:val="231F20"/>
          <w:spacing w:val="-4"/>
        </w:rPr>
        <w:t xml:space="preserve">Klíčová </w:t>
      </w:r>
      <w:r>
        <w:rPr>
          <w:color w:val="231F20"/>
          <w:spacing w:val="-2"/>
        </w:rPr>
        <w:t>slova</w:t>
      </w:r>
    </w:p>
    <w:p w:rsidR="00F6658D" w:rsidRDefault="00000000">
      <w:pPr>
        <w:pStyle w:val="Zkladntext"/>
        <w:spacing w:before="22" w:line="264" w:lineRule="auto"/>
        <w:ind w:left="457" w:right="1008"/>
      </w:pPr>
      <w:r>
        <w:rPr>
          <w:color w:val="231F20"/>
        </w:rPr>
        <w:t>Bako</w:t>
      </w:r>
      <w:r>
        <w:rPr>
          <w:color w:val="231F20"/>
          <w:position w:val="7"/>
          <w:sz w:val="12"/>
        </w:rPr>
        <w:t>18</w:t>
      </w:r>
      <w:r>
        <w:rPr>
          <w:color w:val="231F20"/>
          <w:spacing w:val="19"/>
          <w:position w:val="7"/>
          <w:sz w:val="12"/>
        </w:rPr>
        <w:t xml:space="preserve"> </w:t>
      </w:r>
      <w:r>
        <w:rPr>
          <w:color w:val="231F20"/>
        </w:rPr>
        <w:t>definuje</w:t>
      </w:r>
      <w:r>
        <w:rPr>
          <w:color w:val="231F20"/>
          <w:spacing w:val="-1"/>
        </w:rPr>
        <w:t xml:space="preserve"> </w:t>
      </w:r>
      <w:r>
        <w:rPr>
          <w:color w:val="231F20"/>
        </w:rPr>
        <w:t>klíčová</w:t>
      </w:r>
      <w:r>
        <w:rPr>
          <w:color w:val="231F20"/>
          <w:spacing w:val="-1"/>
        </w:rPr>
        <w:t xml:space="preserve"> </w:t>
      </w:r>
      <w:r>
        <w:rPr>
          <w:color w:val="231F20"/>
        </w:rPr>
        <w:t>slova</w:t>
      </w:r>
      <w:r>
        <w:rPr>
          <w:color w:val="231F20"/>
          <w:spacing w:val="-1"/>
        </w:rPr>
        <w:t xml:space="preserve"> </w:t>
      </w:r>
      <w:r>
        <w:rPr>
          <w:color w:val="231F20"/>
        </w:rPr>
        <w:t>jako</w:t>
      </w:r>
      <w:r>
        <w:rPr>
          <w:color w:val="231F20"/>
          <w:spacing w:val="-1"/>
        </w:rPr>
        <w:t xml:space="preserve"> </w:t>
      </w:r>
      <w:r>
        <w:rPr>
          <w:color w:val="231F20"/>
        </w:rPr>
        <w:t>nejdůležitější</w:t>
      </w:r>
      <w:r>
        <w:rPr>
          <w:color w:val="231F20"/>
          <w:spacing w:val="-1"/>
        </w:rPr>
        <w:t xml:space="preserve"> </w:t>
      </w:r>
      <w:r>
        <w:rPr>
          <w:color w:val="231F20"/>
        </w:rPr>
        <w:t>slova,</w:t>
      </w:r>
      <w:r>
        <w:rPr>
          <w:color w:val="231F20"/>
          <w:spacing w:val="-1"/>
        </w:rPr>
        <w:t xml:space="preserve"> </w:t>
      </w:r>
      <w:r>
        <w:rPr>
          <w:color w:val="231F20"/>
        </w:rPr>
        <w:t>nebo</w:t>
      </w:r>
      <w:r>
        <w:rPr>
          <w:color w:val="231F20"/>
          <w:spacing w:val="-1"/>
        </w:rPr>
        <w:t xml:space="preserve"> </w:t>
      </w:r>
      <w:r>
        <w:rPr>
          <w:color w:val="231F20"/>
        </w:rPr>
        <w:t>slovní</w:t>
      </w:r>
      <w:r>
        <w:rPr>
          <w:color w:val="231F20"/>
          <w:spacing w:val="-1"/>
        </w:rPr>
        <w:t xml:space="preserve"> </w:t>
      </w:r>
      <w:r>
        <w:rPr>
          <w:color w:val="231F20"/>
        </w:rPr>
        <w:t>spo- jení, která jsou schopna vyjádřit předmět dokumentu a také předmět uživatelova</w:t>
      </w:r>
      <w:r>
        <w:rPr>
          <w:color w:val="231F20"/>
          <w:spacing w:val="-4"/>
        </w:rPr>
        <w:t xml:space="preserve"> </w:t>
      </w:r>
      <w:r>
        <w:rPr>
          <w:color w:val="231F20"/>
        </w:rPr>
        <w:t>dotazu.</w:t>
      </w:r>
      <w:r>
        <w:rPr>
          <w:color w:val="231F20"/>
          <w:spacing w:val="-4"/>
        </w:rPr>
        <w:t xml:space="preserve"> </w:t>
      </w:r>
      <w:r>
        <w:rPr>
          <w:color w:val="231F20"/>
        </w:rPr>
        <w:t>Klíčová</w:t>
      </w:r>
      <w:r>
        <w:rPr>
          <w:color w:val="231F20"/>
          <w:spacing w:val="-4"/>
        </w:rPr>
        <w:t xml:space="preserve"> </w:t>
      </w:r>
      <w:r>
        <w:rPr>
          <w:color w:val="231F20"/>
        </w:rPr>
        <w:t>slova</w:t>
      </w:r>
      <w:r>
        <w:rPr>
          <w:color w:val="231F20"/>
          <w:spacing w:val="-4"/>
        </w:rPr>
        <w:t xml:space="preserve"> </w:t>
      </w:r>
      <w:r>
        <w:rPr>
          <w:color w:val="231F20"/>
        </w:rPr>
        <w:t>mohou</w:t>
      </w:r>
      <w:r>
        <w:rPr>
          <w:color w:val="231F20"/>
          <w:spacing w:val="-4"/>
        </w:rPr>
        <w:t xml:space="preserve"> </w:t>
      </w:r>
      <w:r>
        <w:rPr>
          <w:color w:val="231F20"/>
        </w:rPr>
        <w:t>být</w:t>
      </w:r>
      <w:r>
        <w:rPr>
          <w:color w:val="231F20"/>
          <w:spacing w:val="-4"/>
        </w:rPr>
        <w:t xml:space="preserve"> </w:t>
      </w:r>
      <w:r>
        <w:rPr>
          <w:color w:val="231F20"/>
        </w:rPr>
        <w:t>vybrána</w:t>
      </w:r>
      <w:r>
        <w:rPr>
          <w:color w:val="231F20"/>
          <w:spacing w:val="-4"/>
        </w:rPr>
        <w:t xml:space="preserve"> </w:t>
      </w:r>
      <w:r>
        <w:rPr>
          <w:color w:val="231F20"/>
        </w:rPr>
        <w:t>jak</w:t>
      </w:r>
      <w:r>
        <w:rPr>
          <w:color w:val="231F20"/>
          <w:spacing w:val="-4"/>
        </w:rPr>
        <w:t xml:space="preserve"> </w:t>
      </w:r>
      <w:r>
        <w:rPr>
          <w:color w:val="231F20"/>
        </w:rPr>
        <w:t>přímo</w:t>
      </w:r>
      <w:r>
        <w:rPr>
          <w:color w:val="231F20"/>
          <w:spacing w:val="-4"/>
        </w:rPr>
        <w:t xml:space="preserve"> </w:t>
      </w:r>
      <w:r>
        <w:rPr>
          <w:color w:val="231F20"/>
        </w:rPr>
        <w:t>z</w:t>
      </w:r>
      <w:r>
        <w:rPr>
          <w:color w:val="231F20"/>
          <w:spacing w:val="-4"/>
        </w:rPr>
        <w:t xml:space="preserve"> </w:t>
      </w:r>
      <w:r>
        <w:rPr>
          <w:color w:val="231F20"/>
        </w:rPr>
        <w:t>doku- mentu, tak i z řízeného slovníku.</w:t>
      </w:r>
    </w:p>
    <w:p w:rsidR="00F6658D" w:rsidRDefault="00000000">
      <w:pPr>
        <w:pStyle w:val="Nadpis7"/>
        <w:spacing w:before="248"/>
        <w:ind w:left="457"/>
        <w:jc w:val="both"/>
      </w:pPr>
      <w:r>
        <w:rPr>
          <w:color w:val="231F20"/>
          <w:spacing w:val="-4"/>
        </w:rPr>
        <w:t>Předmětová</w:t>
      </w:r>
      <w:r>
        <w:rPr>
          <w:color w:val="231F20"/>
          <w:spacing w:val="4"/>
        </w:rPr>
        <w:t xml:space="preserve"> </w:t>
      </w:r>
      <w:r>
        <w:rPr>
          <w:color w:val="231F20"/>
          <w:spacing w:val="-4"/>
        </w:rPr>
        <w:t>hesla</w:t>
      </w:r>
    </w:p>
    <w:p w:rsidR="00F6658D" w:rsidRDefault="00000000">
      <w:pPr>
        <w:spacing w:before="23" w:line="264" w:lineRule="auto"/>
        <w:ind w:left="457" w:right="1008"/>
        <w:jc w:val="both"/>
        <w:rPr>
          <w:sz w:val="12"/>
        </w:rPr>
      </w:pPr>
      <w:r>
        <w:rPr>
          <w:color w:val="231F20"/>
          <w:sz w:val="20"/>
        </w:rPr>
        <w:t>Kovář</w:t>
      </w:r>
      <w:r>
        <w:rPr>
          <w:color w:val="231F20"/>
          <w:spacing w:val="-6"/>
          <w:sz w:val="20"/>
        </w:rPr>
        <w:t xml:space="preserve"> </w:t>
      </w:r>
      <w:r>
        <w:rPr>
          <w:color w:val="231F20"/>
          <w:sz w:val="20"/>
        </w:rPr>
        <w:t>předmětové</w:t>
      </w:r>
      <w:r>
        <w:rPr>
          <w:color w:val="231F20"/>
          <w:spacing w:val="-6"/>
          <w:sz w:val="20"/>
        </w:rPr>
        <w:t xml:space="preserve"> </w:t>
      </w:r>
      <w:r>
        <w:rPr>
          <w:color w:val="231F20"/>
          <w:sz w:val="20"/>
        </w:rPr>
        <w:t>heslo</w:t>
      </w:r>
      <w:r>
        <w:rPr>
          <w:color w:val="231F20"/>
          <w:spacing w:val="-6"/>
          <w:sz w:val="20"/>
        </w:rPr>
        <w:t xml:space="preserve"> </w:t>
      </w:r>
      <w:r>
        <w:rPr>
          <w:color w:val="231F20"/>
          <w:sz w:val="20"/>
        </w:rPr>
        <w:t>definuje</w:t>
      </w:r>
      <w:r>
        <w:rPr>
          <w:color w:val="231F20"/>
          <w:spacing w:val="-6"/>
          <w:sz w:val="20"/>
        </w:rPr>
        <w:t xml:space="preserve"> </w:t>
      </w:r>
      <w:r>
        <w:rPr>
          <w:color w:val="231F20"/>
          <w:sz w:val="20"/>
        </w:rPr>
        <w:t>jako</w:t>
      </w:r>
      <w:r>
        <w:rPr>
          <w:color w:val="231F20"/>
          <w:spacing w:val="-6"/>
          <w:sz w:val="20"/>
        </w:rPr>
        <w:t xml:space="preserve"> </w:t>
      </w:r>
      <w:r>
        <w:rPr>
          <w:color w:val="231F20"/>
          <w:sz w:val="20"/>
        </w:rPr>
        <w:t>„</w:t>
      </w:r>
      <w:r>
        <w:rPr>
          <w:i/>
          <w:color w:val="231F20"/>
          <w:sz w:val="20"/>
        </w:rPr>
        <w:t>slovní</w:t>
      </w:r>
      <w:r>
        <w:rPr>
          <w:i/>
          <w:color w:val="231F20"/>
          <w:spacing w:val="-6"/>
          <w:sz w:val="20"/>
        </w:rPr>
        <w:t xml:space="preserve"> </w:t>
      </w:r>
      <w:r>
        <w:rPr>
          <w:i/>
          <w:color w:val="231F20"/>
          <w:sz w:val="20"/>
        </w:rPr>
        <w:t>vyjádření</w:t>
      </w:r>
      <w:r>
        <w:rPr>
          <w:i/>
          <w:color w:val="231F20"/>
          <w:spacing w:val="-6"/>
          <w:sz w:val="20"/>
        </w:rPr>
        <w:t xml:space="preserve"> </w:t>
      </w:r>
      <w:r>
        <w:rPr>
          <w:i/>
          <w:color w:val="231F20"/>
          <w:sz w:val="20"/>
        </w:rPr>
        <w:t>předmětu</w:t>
      </w:r>
      <w:r>
        <w:rPr>
          <w:i/>
          <w:color w:val="231F20"/>
          <w:spacing w:val="-6"/>
          <w:sz w:val="20"/>
        </w:rPr>
        <w:t xml:space="preserve"> </w:t>
      </w:r>
      <w:r>
        <w:rPr>
          <w:i/>
          <w:color w:val="231F20"/>
          <w:sz w:val="20"/>
        </w:rPr>
        <w:t xml:space="preserve">doku- </w:t>
      </w:r>
      <w:r>
        <w:rPr>
          <w:i/>
          <w:color w:val="231F20"/>
          <w:spacing w:val="-4"/>
          <w:sz w:val="20"/>
        </w:rPr>
        <w:t>mentu ve smyslu jeho hlavního tématu, případně i vedlejších témat.</w:t>
      </w:r>
      <w:r>
        <w:rPr>
          <w:color w:val="231F20"/>
          <w:spacing w:val="-4"/>
          <w:sz w:val="20"/>
        </w:rPr>
        <w:t xml:space="preserve">“ Slovní </w:t>
      </w:r>
      <w:r>
        <w:rPr>
          <w:color w:val="231F20"/>
          <w:sz w:val="20"/>
        </w:rPr>
        <w:t>vyjádření předmětu je množinou slov přirozeného jazyka, pomocí které je vyjádřen zredukovaný text dokumentu. Kromě předmětu dokumentu může předmětové heslo vyjadřovat také hledisko a formu, ze kterých se o tématu v dokumentu pojednává, nebo také jeho čtenářské určení.</w:t>
      </w:r>
      <w:r>
        <w:rPr>
          <w:color w:val="231F20"/>
          <w:position w:val="7"/>
          <w:sz w:val="12"/>
        </w:rPr>
        <w:t>19</w:t>
      </w:r>
    </w:p>
    <w:p w:rsidR="00F6658D" w:rsidRDefault="00000000">
      <w:pPr>
        <w:pStyle w:val="Zkladntext"/>
        <w:spacing w:line="264" w:lineRule="auto"/>
        <w:ind w:left="457" w:right="1007" w:firstLine="396"/>
        <w:rPr>
          <w:sz w:val="12"/>
        </w:rPr>
      </w:pPr>
      <w:r>
        <w:rPr>
          <w:color w:val="231F20"/>
        </w:rPr>
        <w:t>Kovář</w:t>
      </w:r>
      <w:r>
        <w:rPr>
          <w:color w:val="231F20"/>
          <w:spacing w:val="-5"/>
        </w:rPr>
        <w:t xml:space="preserve"> </w:t>
      </w:r>
      <w:r>
        <w:rPr>
          <w:color w:val="231F20"/>
        </w:rPr>
        <w:t>dále</w:t>
      </w:r>
      <w:r>
        <w:rPr>
          <w:color w:val="231F20"/>
          <w:spacing w:val="-5"/>
        </w:rPr>
        <w:t xml:space="preserve"> </w:t>
      </w:r>
      <w:r>
        <w:rPr>
          <w:color w:val="231F20"/>
        </w:rPr>
        <w:t>uvádí,</w:t>
      </w:r>
      <w:r>
        <w:rPr>
          <w:color w:val="231F20"/>
          <w:spacing w:val="-5"/>
        </w:rPr>
        <w:t xml:space="preserve"> </w:t>
      </w:r>
      <w:r>
        <w:rPr>
          <w:color w:val="231F20"/>
        </w:rPr>
        <w:t>že</w:t>
      </w:r>
      <w:r>
        <w:rPr>
          <w:color w:val="231F20"/>
          <w:spacing w:val="-5"/>
        </w:rPr>
        <w:t xml:space="preserve"> </w:t>
      </w:r>
      <w:r>
        <w:rPr>
          <w:color w:val="231F20"/>
        </w:rPr>
        <w:t>předmětové</w:t>
      </w:r>
      <w:r>
        <w:rPr>
          <w:color w:val="231F20"/>
          <w:spacing w:val="-5"/>
        </w:rPr>
        <w:t xml:space="preserve"> </w:t>
      </w:r>
      <w:r>
        <w:rPr>
          <w:color w:val="231F20"/>
        </w:rPr>
        <w:t>heslo</w:t>
      </w:r>
      <w:r>
        <w:rPr>
          <w:color w:val="231F20"/>
          <w:spacing w:val="-5"/>
        </w:rPr>
        <w:t xml:space="preserve"> </w:t>
      </w:r>
      <w:r>
        <w:rPr>
          <w:color w:val="231F20"/>
        </w:rPr>
        <w:t>je</w:t>
      </w:r>
      <w:r>
        <w:rPr>
          <w:color w:val="231F20"/>
          <w:spacing w:val="-5"/>
        </w:rPr>
        <w:t xml:space="preserve"> </w:t>
      </w:r>
      <w:r>
        <w:rPr>
          <w:color w:val="231F20"/>
        </w:rPr>
        <w:t>prekoordinovaný</w:t>
      </w:r>
      <w:r>
        <w:rPr>
          <w:color w:val="231F20"/>
          <w:spacing w:val="-5"/>
        </w:rPr>
        <w:t xml:space="preserve"> </w:t>
      </w:r>
      <w:r>
        <w:rPr>
          <w:color w:val="231F20"/>
        </w:rPr>
        <w:t>pořáda- cí prostředek. To znamená, že všechna témata dokumentu, jak jednodu- chá,</w:t>
      </w:r>
      <w:r>
        <w:rPr>
          <w:color w:val="231F20"/>
          <w:spacing w:val="-1"/>
        </w:rPr>
        <w:t xml:space="preserve"> </w:t>
      </w:r>
      <w:r>
        <w:rPr>
          <w:color w:val="231F20"/>
        </w:rPr>
        <w:t>tak</w:t>
      </w:r>
      <w:r>
        <w:rPr>
          <w:color w:val="231F20"/>
          <w:spacing w:val="-1"/>
        </w:rPr>
        <w:t xml:space="preserve"> </w:t>
      </w:r>
      <w:r>
        <w:rPr>
          <w:color w:val="231F20"/>
        </w:rPr>
        <w:t>složená,</w:t>
      </w:r>
      <w:r>
        <w:rPr>
          <w:color w:val="231F20"/>
          <w:spacing w:val="-1"/>
        </w:rPr>
        <w:t xml:space="preserve"> </w:t>
      </w:r>
      <w:r>
        <w:rPr>
          <w:color w:val="231F20"/>
        </w:rPr>
        <w:t>jsou</w:t>
      </w:r>
      <w:r>
        <w:rPr>
          <w:color w:val="231F20"/>
          <w:spacing w:val="-1"/>
        </w:rPr>
        <w:t xml:space="preserve"> </w:t>
      </w:r>
      <w:r>
        <w:rPr>
          <w:color w:val="231F20"/>
        </w:rPr>
        <w:t>vyjádřena</w:t>
      </w:r>
      <w:r>
        <w:rPr>
          <w:color w:val="231F20"/>
          <w:spacing w:val="-1"/>
        </w:rPr>
        <w:t xml:space="preserve"> </w:t>
      </w:r>
      <w:r>
        <w:rPr>
          <w:color w:val="231F20"/>
        </w:rPr>
        <w:t>množinou</w:t>
      </w:r>
      <w:r>
        <w:rPr>
          <w:color w:val="231F20"/>
          <w:spacing w:val="-1"/>
        </w:rPr>
        <w:t xml:space="preserve"> </w:t>
      </w:r>
      <w:r>
        <w:rPr>
          <w:color w:val="231F20"/>
        </w:rPr>
        <w:t>slov</w:t>
      </w:r>
      <w:r>
        <w:rPr>
          <w:color w:val="231F20"/>
          <w:spacing w:val="-1"/>
        </w:rPr>
        <w:t xml:space="preserve"> </w:t>
      </w:r>
      <w:r>
        <w:rPr>
          <w:color w:val="231F20"/>
        </w:rPr>
        <w:t>přirozeného</w:t>
      </w:r>
      <w:r>
        <w:rPr>
          <w:color w:val="231F20"/>
          <w:spacing w:val="-1"/>
        </w:rPr>
        <w:t xml:space="preserve"> </w:t>
      </w:r>
      <w:r>
        <w:rPr>
          <w:color w:val="231F20"/>
        </w:rPr>
        <w:t>jazyka,</w:t>
      </w:r>
      <w:r>
        <w:rPr>
          <w:color w:val="231F20"/>
          <w:spacing w:val="-1"/>
        </w:rPr>
        <w:t xml:space="preserve"> </w:t>
      </w:r>
      <w:r>
        <w:rPr>
          <w:color w:val="231F20"/>
        </w:rPr>
        <w:t>kte- rá</w:t>
      </w:r>
      <w:r>
        <w:rPr>
          <w:color w:val="231F20"/>
          <w:spacing w:val="-5"/>
        </w:rPr>
        <w:t xml:space="preserve"> </w:t>
      </w:r>
      <w:r>
        <w:rPr>
          <w:color w:val="231F20"/>
        </w:rPr>
        <w:t>vytváří</w:t>
      </w:r>
      <w:r>
        <w:rPr>
          <w:color w:val="231F20"/>
          <w:spacing w:val="-5"/>
        </w:rPr>
        <w:t xml:space="preserve"> </w:t>
      </w:r>
      <w:r>
        <w:rPr>
          <w:color w:val="231F20"/>
        </w:rPr>
        <w:t>pevný</w:t>
      </w:r>
      <w:r>
        <w:rPr>
          <w:color w:val="231F20"/>
          <w:spacing w:val="-5"/>
        </w:rPr>
        <w:t xml:space="preserve"> </w:t>
      </w:r>
      <w:r>
        <w:rPr>
          <w:color w:val="231F20"/>
        </w:rPr>
        <w:t>syntaktický</w:t>
      </w:r>
      <w:r>
        <w:rPr>
          <w:color w:val="231F20"/>
          <w:spacing w:val="-5"/>
        </w:rPr>
        <w:t xml:space="preserve"> </w:t>
      </w:r>
      <w:r>
        <w:rPr>
          <w:color w:val="231F20"/>
        </w:rPr>
        <w:t>celek.</w:t>
      </w:r>
      <w:r>
        <w:rPr>
          <w:color w:val="231F20"/>
          <w:spacing w:val="-5"/>
        </w:rPr>
        <w:t xml:space="preserve"> </w:t>
      </w:r>
      <w:r>
        <w:rPr>
          <w:color w:val="231F20"/>
        </w:rPr>
        <w:t>Každý</w:t>
      </w:r>
      <w:r>
        <w:rPr>
          <w:color w:val="231F20"/>
          <w:spacing w:val="-5"/>
        </w:rPr>
        <w:t xml:space="preserve"> </w:t>
      </w:r>
      <w:r>
        <w:rPr>
          <w:color w:val="231F20"/>
        </w:rPr>
        <w:t>člen</w:t>
      </w:r>
      <w:r>
        <w:rPr>
          <w:color w:val="231F20"/>
          <w:spacing w:val="-5"/>
        </w:rPr>
        <w:t xml:space="preserve"> </w:t>
      </w:r>
      <w:r>
        <w:rPr>
          <w:color w:val="231F20"/>
        </w:rPr>
        <w:t>hesla</w:t>
      </w:r>
      <w:r>
        <w:rPr>
          <w:color w:val="231F20"/>
          <w:spacing w:val="-5"/>
        </w:rPr>
        <w:t xml:space="preserve"> </w:t>
      </w:r>
      <w:r>
        <w:rPr>
          <w:color w:val="231F20"/>
        </w:rPr>
        <w:t>má</w:t>
      </w:r>
      <w:r>
        <w:rPr>
          <w:color w:val="231F20"/>
          <w:spacing w:val="-5"/>
        </w:rPr>
        <w:t xml:space="preserve"> </w:t>
      </w:r>
      <w:r>
        <w:rPr>
          <w:color w:val="231F20"/>
        </w:rPr>
        <w:t>své</w:t>
      </w:r>
      <w:r>
        <w:rPr>
          <w:color w:val="231F20"/>
          <w:spacing w:val="-5"/>
        </w:rPr>
        <w:t xml:space="preserve"> </w:t>
      </w:r>
      <w:r>
        <w:rPr>
          <w:color w:val="231F20"/>
        </w:rPr>
        <w:t>dané</w:t>
      </w:r>
      <w:r>
        <w:rPr>
          <w:color w:val="231F20"/>
          <w:spacing w:val="-5"/>
        </w:rPr>
        <w:t xml:space="preserve"> </w:t>
      </w:r>
      <w:r>
        <w:rPr>
          <w:color w:val="231F20"/>
        </w:rPr>
        <w:t>místo. Počet členů, ani jejich sekvenci není možné libovolně měnit, protože právě</w:t>
      </w:r>
      <w:r>
        <w:rPr>
          <w:color w:val="231F20"/>
          <w:spacing w:val="-3"/>
        </w:rPr>
        <w:t xml:space="preserve"> </w:t>
      </w:r>
      <w:r>
        <w:rPr>
          <w:color w:val="231F20"/>
        </w:rPr>
        <w:t>struktura</w:t>
      </w:r>
      <w:r>
        <w:rPr>
          <w:color w:val="231F20"/>
          <w:spacing w:val="-3"/>
        </w:rPr>
        <w:t xml:space="preserve"> </w:t>
      </w:r>
      <w:r>
        <w:rPr>
          <w:color w:val="231F20"/>
        </w:rPr>
        <w:t>dává</w:t>
      </w:r>
      <w:r>
        <w:rPr>
          <w:color w:val="231F20"/>
          <w:spacing w:val="-3"/>
        </w:rPr>
        <w:t xml:space="preserve"> </w:t>
      </w:r>
      <w:r>
        <w:rPr>
          <w:color w:val="231F20"/>
        </w:rPr>
        <w:t>možnost</w:t>
      </w:r>
      <w:r>
        <w:rPr>
          <w:color w:val="231F20"/>
          <w:spacing w:val="-3"/>
        </w:rPr>
        <w:t xml:space="preserve"> </w:t>
      </w:r>
      <w:r>
        <w:rPr>
          <w:color w:val="231F20"/>
        </w:rPr>
        <w:t>vyjádřit</w:t>
      </w:r>
      <w:r>
        <w:rPr>
          <w:color w:val="231F20"/>
          <w:spacing w:val="-3"/>
        </w:rPr>
        <w:t xml:space="preserve"> </w:t>
      </w:r>
      <w:r>
        <w:rPr>
          <w:color w:val="231F20"/>
        </w:rPr>
        <w:t>často</w:t>
      </w:r>
      <w:r>
        <w:rPr>
          <w:color w:val="231F20"/>
          <w:spacing w:val="-3"/>
        </w:rPr>
        <w:t xml:space="preserve"> </w:t>
      </w:r>
      <w:r>
        <w:rPr>
          <w:color w:val="231F20"/>
        </w:rPr>
        <w:t>velmi</w:t>
      </w:r>
      <w:r>
        <w:rPr>
          <w:color w:val="231F20"/>
          <w:spacing w:val="-3"/>
        </w:rPr>
        <w:t xml:space="preserve"> </w:t>
      </w:r>
      <w:r>
        <w:rPr>
          <w:color w:val="231F20"/>
        </w:rPr>
        <w:t>komplikované</w:t>
      </w:r>
      <w:r>
        <w:rPr>
          <w:color w:val="231F20"/>
          <w:spacing w:val="-3"/>
        </w:rPr>
        <w:t xml:space="preserve"> </w:t>
      </w:r>
      <w:r>
        <w:rPr>
          <w:color w:val="231F20"/>
        </w:rPr>
        <w:t>vztahy mezi předměty dokumentu.</w:t>
      </w:r>
      <w:r>
        <w:rPr>
          <w:color w:val="231F20"/>
          <w:position w:val="7"/>
          <w:sz w:val="12"/>
        </w:rPr>
        <w:t>20</w:t>
      </w:r>
    </w:p>
    <w:p w:rsidR="00F6658D" w:rsidRDefault="00000000">
      <w:pPr>
        <w:pStyle w:val="Nadpis7"/>
        <w:spacing w:before="239"/>
        <w:ind w:left="457"/>
      </w:pPr>
      <w:r>
        <w:rPr>
          <w:color w:val="231F20"/>
          <w:spacing w:val="-2"/>
        </w:rPr>
        <w:t>Deskriptory</w:t>
      </w:r>
    </w:p>
    <w:p w:rsidR="00F6658D" w:rsidRDefault="00000000">
      <w:pPr>
        <w:pStyle w:val="Zkladntext"/>
        <w:spacing w:before="22" w:line="264" w:lineRule="auto"/>
        <w:ind w:left="457" w:right="1008"/>
      </w:pPr>
      <w:r>
        <w:rPr>
          <w:color w:val="231F20"/>
        </w:rPr>
        <w:t>Palátová a Kovář definují deskriptory jako formalizované, třídící, uklá- dací</w:t>
      </w:r>
      <w:r>
        <w:rPr>
          <w:color w:val="231F20"/>
          <w:spacing w:val="-7"/>
        </w:rPr>
        <w:t xml:space="preserve"> </w:t>
      </w:r>
      <w:r>
        <w:rPr>
          <w:color w:val="231F20"/>
        </w:rPr>
        <w:t>a</w:t>
      </w:r>
      <w:r>
        <w:rPr>
          <w:color w:val="231F20"/>
          <w:spacing w:val="-7"/>
        </w:rPr>
        <w:t xml:space="preserve"> </w:t>
      </w:r>
      <w:r>
        <w:rPr>
          <w:color w:val="231F20"/>
        </w:rPr>
        <w:t>vyhledávací</w:t>
      </w:r>
      <w:r>
        <w:rPr>
          <w:color w:val="231F20"/>
          <w:spacing w:val="-7"/>
        </w:rPr>
        <w:t xml:space="preserve"> </w:t>
      </w:r>
      <w:r>
        <w:rPr>
          <w:color w:val="231F20"/>
        </w:rPr>
        <w:t>selekční</w:t>
      </w:r>
      <w:r>
        <w:rPr>
          <w:color w:val="231F20"/>
          <w:spacing w:val="-7"/>
        </w:rPr>
        <w:t xml:space="preserve"> </w:t>
      </w:r>
      <w:r>
        <w:rPr>
          <w:color w:val="231F20"/>
        </w:rPr>
        <w:t>hesla.</w:t>
      </w:r>
      <w:r>
        <w:rPr>
          <w:color w:val="231F20"/>
          <w:spacing w:val="-7"/>
        </w:rPr>
        <w:t xml:space="preserve"> </w:t>
      </w:r>
      <w:r>
        <w:rPr>
          <w:color w:val="231F20"/>
        </w:rPr>
        <w:t>Popisují</w:t>
      </w:r>
      <w:r>
        <w:rPr>
          <w:color w:val="231F20"/>
          <w:spacing w:val="-7"/>
        </w:rPr>
        <w:t xml:space="preserve"> </w:t>
      </w:r>
      <w:r>
        <w:rPr>
          <w:color w:val="231F20"/>
        </w:rPr>
        <w:t>je</w:t>
      </w:r>
      <w:r>
        <w:rPr>
          <w:color w:val="231F20"/>
          <w:spacing w:val="-7"/>
        </w:rPr>
        <w:t xml:space="preserve"> </w:t>
      </w:r>
      <w:r>
        <w:rPr>
          <w:color w:val="231F20"/>
        </w:rPr>
        <w:t>jako</w:t>
      </w:r>
      <w:r>
        <w:rPr>
          <w:color w:val="231F20"/>
          <w:spacing w:val="-7"/>
        </w:rPr>
        <w:t xml:space="preserve"> </w:t>
      </w:r>
      <w:r>
        <w:rPr>
          <w:color w:val="231F20"/>
        </w:rPr>
        <w:t>tzv.</w:t>
      </w:r>
      <w:r>
        <w:rPr>
          <w:color w:val="231F20"/>
          <w:spacing w:val="-7"/>
        </w:rPr>
        <w:t xml:space="preserve"> </w:t>
      </w:r>
      <w:r>
        <w:rPr>
          <w:color w:val="231F20"/>
        </w:rPr>
        <w:t>sémantické</w:t>
      </w:r>
      <w:r>
        <w:rPr>
          <w:color w:val="231F20"/>
          <w:spacing w:val="-7"/>
        </w:rPr>
        <w:t xml:space="preserve"> </w:t>
      </w:r>
      <w:r>
        <w:rPr>
          <w:color w:val="231F20"/>
        </w:rPr>
        <w:t>domi- nanty, které byly vybrány z řady podmíněně ekvivalentních slov a slov- ních</w:t>
      </w:r>
      <w:r>
        <w:rPr>
          <w:color w:val="231F20"/>
          <w:spacing w:val="-4"/>
        </w:rPr>
        <w:t xml:space="preserve"> </w:t>
      </w:r>
      <w:r>
        <w:rPr>
          <w:color w:val="231F20"/>
        </w:rPr>
        <w:t>spojení</w:t>
      </w:r>
      <w:r>
        <w:rPr>
          <w:color w:val="231F20"/>
          <w:spacing w:val="-3"/>
        </w:rPr>
        <w:t xml:space="preserve"> </w:t>
      </w:r>
      <w:r>
        <w:rPr>
          <w:color w:val="231F20"/>
        </w:rPr>
        <w:t>a</w:t>
      </w:r>
      <w:r>
        <w:rPr>
          <w:color w:val="231F20"/>
          <w:spacing w:val="-3"/>
        </w:rPr>
        <w:t xml:space="preserve"> </w:t>
      </w:r>
      <w:r>
        <w:rPr>
          <w:color w:val="231F20"/>
        </w:rPr>
        <w:t>jako</w:t>
      </w:r>
      <w:r>
        <w:rPr>
          <w:color w:val="231F20"/>
          <w:spacing w:val="-4"/>
        </w:rPr>
        <w:t xml:space="preserve"> </w:t>
      </w:r>
      <w:r>
        <w:rPr>
          <w:color w:val="231F20"/>
        </w:rPr>
        <w:t>řízené</w:t>
      </w:r>
      <w:r>
        <w:rPr>
          <w:color w:val="231F20"/>
          <w:spacing w:val="-3"/>
        </w:rPr>
        <w:t xml:space="preserve"> </w:t>
      </w:r>
      <w:r>
        <w:rPr>
          <w:color w:val="231F20"/>
        </w:rPr>
        <w:t>lexikální</w:t>
      </w:r>
      <w:r>
        <w:rPr>
          <w:color w:val="231F20"/>
          <w:spacing w:val="-3"/>
        </w:rPr>
        <w:t xml:space="preserve"> </w:t>
      </w:r>
      <w:r>
        <w:rPr>
          <w:color w:val="231F20"/>
        </w:rPr>
        <w:t>jednotky</w:t>
      </w:r>
      <w:r>
        <w:rPr>
          <w:color w:val="231F20"/>
          <w:spacing w:val="-4"/>
        </w:rPr>
        <w:t xml:space="preserve"> </w:t>
      </w:r>
      <w:r>
        <w:rPr>
          <w:color w:val="231F20"/>
        </w:rPr>
        <w:t>selekčního</w:t>
      </w:r>
      <w:r>
        <w:rPr>
          <w:color w:val="231F20"/>
          <w:spacing w:val="-3"/>
        </w:rPr>
        <w:t xml:space="preserve"> </w:t>
      </w:r>
      <w:r>
        <w:rPr>
          <w:color w:val="231F20"/>
        </w:rPr>
        <w:t>jazyka</w:t>
      </w:r>
      <w:r>
        <w:rPr>
          <w:color w:val="231F20"/>
          <w:spacing w:val="-3"/>
        </w:rPr>
        <w:t xml:space="preserve"> </w:t>
      </w:r>
      <w:r>
        <w:rPr>
          <w:color w:val="231F20"/>
          <w:spacing w:val="-2"/>
        </w:rPr>
        <w:t>vytvářejí</w:t>
      </w:r>
    </w:p>
    <w:p w:rsidR="00F6658D" w:rsidRDefault="00000000">
      <w:pPr>
        <w:pStyle w:val="Zkladntext"/>
        <w:spacing w:before="10"/>
        <w:jc w:val="left"/>
        <w:rPr>
          <w:sz w:val="13"/>
        </w:rPr>
      </w:pPr>
      <w:r>
        <w:rPr>
          <w:noProof/>
        </w:rPr>
        <mc:AlternateContent>
          <mc:Choice Requires="wps">
            <w:drawing>
              <wp:anchor distT="0" distB="0" distL="0" distR="0" simplePos="0" relativeHeight="251851776" behindDoc="1" locked="0" layoutInCell="1" allowOverlap="1">
                <wp:simplePos x="0" y="0"/>
                <wp:positionH relativeFrom="page">
                  <wp:posOffset>899999</wp:posOffset>
                </wp:positionH>
                <wp:positionV relativeFrom="paragraph">
                  <wp:posOffset>116513</wp:posOffset>
                </wp:positionV>
                <wp:extent cx="914400" cy="1270"/>
                <wp:effectExtent l="0" t="0" r="0" b="0"/>
                <wp:wrapTopAndBottom/>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9.174311pt;width:72pt;height:.1pt;mso-position-horizontal-relative:page;mso-position-vertical-relative:paragraph;z-index:-15583232;mso-wrap-distance-left:0;mso-wrap-distance-right:0" id="docshape230" coordorigin="1417,183" coordsize="1440,0" path="m1417,183l2857,183e" filled="false" stroked="true" strokeweight="1pt" strokecolor="#231f20">
                <v:path arrowok="t"/>
                <v:stroke dashstyle="solid"/>
                <w10:wrap type="topAndBottom"/>
              </v:shape>
            </w:pict>
          </mc:Fallback>
        </mc:AlternateContent>
      </w:r>
    </w:p>
    <w:p w:rsidR="00F6658D" w:rsidRDefault="00000000">
      <w:pPr>
        <w:pStyle w:val="Odsekzoznamu"/>
        <w:numPr>
          <w:ilvl w:val="0"/>
          <w:numId w:val="36"/>
        </w:numPr>
        <w:tabs>
          <w:tab w:val="left" w:pos="739"/>
        </w:tabs>
        <w:spacing w:before="38"/>
        <w:ind w:left="739" w:hanging="282"/>
        <w:jc w:val="left"/>
        <w:rPr>
          <w:sz w:val="18"/>
        </w:rPr>
      </w:pPr>
      <w:r>
        <w:rPr>
          <w:color w:val="231F20"/>
          <w:spacing w:val="-4"/>
          <w:sz w:val="18"/>
        </w:rPr>
        <w:t>Tamtéž,</w:t>
      </w:r>
      <w:r>
        <w:rPr>
          <w:color w:val="231F20"/>
          <w:spacing w:val="-5"/>
          <w:sz w:val="18"/>
        </w:rPr>
        <w:t xml:space="preserve"> </w:t>
      </w:r>
      <w:r>
        <w:rPr>
          <w:color w:val="231F20"/>
          <w:spacing w:val="-4"/>
          <w:sz w:val="18"/>
        </w:rPr>
        <w:t>s. 141.</w:t>
      </w:r>
    </w:p>
    <w:p w:rsidR="00F6658D" w:rsidRDefault="00000000">
      <w:pPr>
        <w:pStyle w:val="Odsekzoznamu"/>
        <w:numPr>
          <w:ilvl w:val="0"/>
          <w:numId w:val="36"/>
        </w:numPr>
        <w:tabs>
          <w:tab w:val="left" w:pos="738"/>
          <w:tab w:val="left" w:pos="740"/>
        </w:tabs>
        <w:spacing w:before="9" w:line="249" w:lineRule="auto"/>
        <w:ind w:left="740" w:right="1008"/>
        <w:jc w:val="left"/>
        <w:rPr>
          <w:sz w:val="18"/>
        </w:rPr>
      </w:pPr>
      <w:r>
        <w:rPr>
          <w:color w:val="231F20"/>
          <w:spacing w:val="-2"/>
          <w:sz w:val="18"/>
        </w:rPr>
        <w:t>BAKO,</w:t>
      </w:r>
      <w:r>
        <w:rPr>
          <w:color w:val="231F20"/>
          <w:spacing w:val="-10"/>
          <w:sz w:val="18"/>
        </w:rPr>
        <w:t xml:space="preserve"> </w:t>
      </w:r>
      <w:r>
        <w:rPr>
          <w:color w:val="231F20"/>
          <w:spacing w:val="-2"/>
          <w:sz w:val="18"/>
        </w:rPr>
        <w:t>Michal.</w:t>
      </w:r>
      <w:r>
        <w:rPr>
          <w:color w:val="231F20"/>
          <w:spacing w:val="-9"/>
          <w:sz w:val="18"/>
        </w:rPr>
        <w:t xml:space="preserve"> </w:t>
      </w:r>
      <w:r>
        <w:rPr>
          <w:i/>
          <w:color w:val="231F20"/>
          <w:spacing w:val="-2"/>
          <w:sz w:val="18"/>
        </w:rPr>
        <w:t>Informačné</w:t>
      </w:r>
      <w:r>
        <w:rPr>
          <w:i/>
          <w:color w:val="231F20"/>
          <w:spacing w:val="-9"/>
          <w:sz w:val="18"/>
        </w:rPr>
        <w:t xml:space="preserve"> </w:t>
      </w:r>
      <w:r>
        <w:rPr>
          <w:i/>
          <w:color w:val="231F20"/>
          <w:spacing w:val="-2"/>
          <w:sz w:val="18"/>
        </w:rPr>
        <w:t>selekčné</w:t>
      </w:r>
      <w:r>
        <w:rPr>
          <w:i/>
          <w:color w:val="231F20"/>
          <w:spacing w:val="-9"/>
          <w:sz w:val="18"/>
        </w:rPr>
        <w:t xml:space="preserve"> </w:t>
      </w:r>
      <w:r>
        <w:rPr>
          <w:i/>
          <w:color w:val="231F20"/>
          <w:spacing w:val="-2"/>
          <w:sz w:val="18"/>
        </w:rPr>
        <w:t>jazyky</w:t>
      </w:r>
      <w:r>
        <w:rPr>
          <w:i/>
          <w:color w:val="231F20"/>
          <w:spacing w:val="-10"/>
          <w:sz w:val="18"/>
        </w:rPr>
        <w:t xml:space="preserve"> </w:t>
      </w:r>
      <w:r>
        <w:rPr>
          <w:i/>
          <w:color w:val="231F20"/>
          <w:spacing w:val="-2"/>
          <w:sz w:val="18"/>
        </w:rPr>
        <w:t>III</w:t>
      </w:r>
      <w:r>
        <w:rPr>
          <w:color w:val="231F20"/>
          <w:spacing w:val="-2"/>
          <w:sz w:val="18"/>
        </w:rPr>
        <w:t>.</w:t>
      </w:r>
      <w:r>
        <w:rPr>
          <w:color w:val="231F20"/>
          <w:spacing w:val="-9"/>
          <w:sz w:val="18"/>
        </w:rPr>
        <w:t xml:space="preserve"> </w:t>
      </w:r>
      <w:r>
        <w:rPr>
          <w:color w:val="231F20"/>
          <w:spacing w:val="-2"/>
          <w:sz w:val="18"/>
        </w:rPr>
        <w:t>Bratislava:</w:t>
      </w:r>
      <w:r>
        <w:rPr>
          <w:color w:val="231F20"/>
          <w:spacing w:val="-9"/>
          <w:sz w:val="18"/>
        </w:rPr>
        <w:t xml:space="preserve"> </w:t>
      </w:r>
      <w:r>
        <w:rPr>
          <w:color w:val="231F20"/>
          <w:spacing w:val="-2"/>
          <w:sz w:val="18"/>
        </w:rPr>
        <w:t>Slovenské</w:t>
      </w:r>
      <w:r>
        <w:rPr>
          <w:color w:val="231F20"/>
          <w:spacing w:val="-9"/>
          <w:sz w:val="18"/>
        </w:rPr>
        <w:t xml:space="preserve"> </w:t>
      </w:r>
      <w:r>
        <w:rPr>
          <w:color w:val="231F20"/>
          <w:spacing w:val="-2"/>
          <w:sz w:val="18"/>
        </w:rPr>
        <w:t xml:space="preserve">pedago- </w:t>
      </w:r>
      <w:r>
        <w:rPr>
          <w:color w:val="231F20"/>
          <w:sz w:val="18"/>
        </w:rPr>
        <w:t>gické nakladateľstvo, 1984. S. 83–84.</w:t>
      </w:r>
    </w:p>
    <w:p w:rsidR="00F6658D" w:rsidRDefault="00000000">
      <w:pPr>
        <w:pStyle w:val="Odsekzoznamu"/>
        <w:numPr>
          <w:ilvl w:val="0"/>
          <w:numId w:val="36"/>
        </w:numPr>
        <w:tabs>
          <w:tab w:val="left" w:pos="738"/>
          <w:tab w:val="left" w:pos="740"/>
        </w:tabs>
        <w:spacing w:before="1" w:line="249" w:lineRule="auto"/>
        <w:ind w:left="740" w:right="1008"/>
        <w:jc w:val="left"/>
        <w:rPr>
          <w:sz w:val="18"/>
        </w:rPr>
      </w:pPr>
      <w:r>
        <w:rPr>
          <w:color w:val="231F20"/>
          <w:spacing w:val="-2"/>
          <w:sz w:val="18"/>
        </w:rPr>
        <w:t>KOVÁŘ,</w:t>
      </w:r>
      <w:r>
        <w:rPr>
          <w:color w:val="231F20"/>
          <w:spacing w:val="-10"/>
          <w:sz w:val="18"/>
        </w:rPr>
        <w:t xml:space="preserve"> </w:t>
      </w:r>
      <w:r>
        <w:rPr>
          <w:color w:val="231F20"/>
          <w:spacing w:val="-2"/>
          <w:sz w:val="18"/>
        </w:rPr>
        <w:t>Blahoslav.</w:t>
      </w:r>
      <w:r>
        <w:rPr>
          <w:color w:val="231F20"/>
          <w:spacing w:val="-9"/>
          <w:sz w:val="18"/>
        </w:rPr>
        <w:t xml:space="preserve"> </w:t>
      </w:r>
      <w:r>
        <w:rPr>
          <w:i/>
          <w:color w:val="231F20"/>
          <w:spacing w:val="-2"/>
          <w:sz w:val="18"/>
        </w:rPr>
        <w:t>Obsahová</w:t>
      </w:r>
      <w:r>
        <w:rPr>
          <w:i/>
          <w:color w:val="231F20"/>
          <w:spacing w:val="-9"/>
          <w:sz w:val="18"/>
        </w:rPr>
        <w:t xml:space="preserve"> </w:t>
      </w:r>
      <w:r>
        <w:rPr>
          <w:i/>
          <w:color w:val="231F20"/>
          <w:spacing w:val="-2"/>
          <w:sz w:val="18"/>
        </w:rPr>
        <w:t>analýza</w:t>
      </w:r>
      <w:r>
        <w:rPr>
          <w:i/>
          <w:color w:val="231F20"/>
          <w:spacing w:val="-9"/>
          <w:sz w:val="18"/>
        </w:rPr>
        <w:t xml:space="preserve"> </w:t>
      </w:r>
      <w:r>
        <w:rPr>
          <w:i/>
          <w:color w:val="231F20"/>
          <w:spacing w:val="-2"/>
          <w:sz w:val="18"/>
        </w:rPr>
        <w:t>dokumentu</w:t>
      </w:r>
      <w:r>
        <w:rPr>
          <w:color w:val="231F20"/>
          <w:spacing w:val="-2"/>
          <w:sz w:val="18"/>
        </w:rPr>
        <w:t>.</w:t>
      </w:r>
      <w:r>
        <w:rPr>
          <w:color w:val="231F20"/>
          <w:spacing w:val="-10"/>
          <w:sz w:val="18"/>
        </w:rPr>
        <w:t xml:space="preserve"> </w:t>
      </w:r>
      <w:r>
        <w:rPr>
          <w:color w:val="231F20"/>
          <w:spacing w:val="-2"/>
          <w:sz w:val="18"/>
        </w:rPr>
        <w:t>Praha:</w:t>
      </w:r>
      <w:r>
        <w:rPr>
          <w:color w:val="231F20"/>
          <w:spacing w:val="-9"/>
          <w:sz w:val="18"/>
        </w:rPr>
        <w:t xml:space="preserve"> </w:t>
      </w:r>
      <w:r>
        <w:rPr>
          <w:color w:val="231F20"/>
          <w:spacing w:val="-2"/>
          <w:sz w:val="18"/>
        </w:rPr>
        <w:t>Ústředí</w:t>
      </w:r>
      <w:r>
        <w:rPr>
          <w:color w:val="231F20"/>
          <w:spacing w:val="-9"/>
          <w:sz w:val="18"/>
        </w:rPr>
        <w:t xml:space="preserve"> </w:t>
      </w:r>
      <w:r>
        <w:rPr>
          <w:color w:val="231F20"/>
          <w:spacing w:val="-2"/>
          <w:sz w:val="18"/>
        </w:rPr>
        <w:t xml:space="preserve">vědeckých, </w:t>
      </w:r>
      <w:r>
        <w:rPr>
          <w:color w:val="231F20"/>
          <w:sz w:val="18"/>
        </w:rPr>
        <w:t>technických a ekonomických informací, 1974. S. 34.</w:t>
      </w:r>
    </w:p>
    <w:p w:rsidR="00F6658D" w:rsidRDefault="00000000">
      <w:pPr>
        <w:pStyle w:val="Odsekzoznamu"/>
        <w:numPr>
          <w:ilvl w:val="0"/>
          <w:numId w:val="36"/>
        </w:numPr>
        <w:tabs>
          <w:tab w:val="left" w:pos="739"/>
        </w:tabs>
        <w:spacing w:before="2"/>
        <w:ind w:left="739" w:hanging="282"/>
        <w:jc w:val="left"/>
        <w:rPr>
          <w:sz w:val="18"/>
        </w:rPr>
      </w:pPr>
      <w:r>
        <w:rPr>
          <w:color w:val="231F20"/>
          <w:spacing w:val="-4"/>
          <w:sz w:val="18"/>
        </w:rPr>
        <w:t>Tamtéž,</w:t>
      </w:r>
      <w:r>
        <w:rPr>
          <w:color w:val="231F20"/>
          <w:spacing w:val="-5"/>
          <w:sz w:val="18"/>
        </w:rPr>
        <w:t xml:space="preserve"> </w:t>
      </w:r>
      <w:r>
        <w:rPr>
          <w:color w:val="231F20"/>
          <w:spacing w:val="-4"/>
          <w:sz w:val="18"/>
        </w:rPr>
        <w:t xml:space="preserve">s. </w:t>
      </w:r>
      <w:r>
        <w:rPr>
          <w:color w:val="231F20"/>
          <w:spacing w:val="-5"/>
          <w:sz w:val="18"/>
        </w:rPr>
        <w:t>35.</w:t>
      </w:r>
    </w:p>
    <w:p w:rsidR="00F6658D" w:rsidRDefault="00F6658D">
      <w:pPr>
        <w:rPr>
          <w:sz w:val="18"/>
        </w:rPr>
        <w:sectPr w:rsidR="00F6658D">
          <w:pgSz w:w="8400" w:h="11910"/>
          <w:pgMar w:top="900" w:right="180" w:bottom="1200" w:left="960" w:header="0" w:footer="1016" w:gutter="0"/>
          <w:cols w:space="708"/>
        </w:sectPr>
      </w:pPr>
    </w:p>
    <w:p w:rsidR="00F6658D" w:rsidRDefault="00000000">
      <w:pPr>
        <w:pStyle w:val="Zkladntext"/>
        <w:spacing w:before="92" w:line="264" w:lineRule="auto"/>
        <w:ind w:left="230" w:right="1235"/>
        <w:rPr>
          <w:sz w:val="12"/>
        </w:rPr>
      </w:pPr>
      <w:r>
        <w:rPr>
          <w:color w:val="231F20"/>
        </w:rPr>
        <w:lastRenderedPageBreak/>
        <w:t>se všemi podmíněně ekvivalentními slovy a slovními spojeními třídy podmíněné ekvivalence.</w:t>
      </w:r>
      <w:r>
        <w:rPr>
          <w:color w:val="231F20"/>
          <w:position w:val="7"/>
          <w:sz w:val="12"/>
        </w:rPr>
        <w:t>21</w:t>
      </w:r>
    </w:p>
    <w:p w:rsidR="00F6658D" w:rsidRDefault="00000000">
      <w:pPr>
        <w:pStyle w:val="Zkladntext"/>
        <w:spacing w:line="264" w:lineRule="auto"/>
        <w:ind w:left="230" w:right="1234" w:firstLine="396"/>
        <w:rPr>
          <w:sz w:val="12"/>
        </w:rPr>
      </w:pPr>
      <w:r>
        <w:rPr>
          <w:color w:val="231F20"/>
        </w:rPr>
        <w:t>Palátová a Kovář mezi předmětové selekční jazyky řadí i tzv. de- skriptorový</w:t>
      </w:r>
      <w:r>
        <w:rPr>
          <w:color w:val="231F20"/>
          <w:spacing w:val="-12"/>
        </w:rPr>
        <w:t xml:space="preserve"> </w:t>
      </w:r>
      <w:r>
        <w:rPr>
          <w:color w:val="231F20"/>
        </w:rPr>
        <w:t>selekční</w:t>
      </w:r>
      <w:r>
        <w:rPr>
          <w:color w:val="231F20"/>
          <w:spacing w:val="-12"/>
        </w:rPr>
        <w:t xml:space="preserve"> </w:t>
      </w:r>
      <w:r>
        <w:rPr>
          <w:color w:val="231F20"/>
        </w:rPr>
        <w:t>jazyk.</w:t>
      </w:r>
      <w:r>
        <w:rPr>
          <w:color w:val="231F20"/>
          <w:spacing w:val="-12"/>
        </w:rPr>
        <w:t xml:space="preserve"> </w:t>
      </w:r>
      <w:r>
        <w:rPr>
          <w:color w:val="231F20"/>
        </w:rPr>
        <w:t>U</w:t>
      </w:r>
      <w:r>
        <w:rPr>
          <w:color w:val="231F20"/>
          <w:spacing w:val="-12"/>
        </w:rPr>
        <w:t xml:space="preserve"> </w:t>
      </w:r>
      <w:r>
        <w:rPr>
          <w:color w:val="231F20"/>
        </w:rPr>
        <w:t>tohoto</w:t>
      </w:r>
      <w:r>
        <w:rPr>
          <w:color w:val="231F20"/>
          <w:spacing w:val="-12"/>
        </w:rPr>
        <w:t xml:space="preserve"> </w:t>
      </w:r>
      <w:r>
        <w:rPr>
          <w:color w:val="231F20"/>
        </w:rPr>
        <w:t>jazyka</w:t>
      </w:r>
      <w:r>
        <w:rPr>
          <w:color w:val="231F20"/>
          <w:spacing w:val="-12"/>
        </w:rPr>
        <w:t xml:space="preserve"> </w:t>
      </w:r>
      <w:r>
        <w:rPr>
          <w:color w:val="231F20"/>
        </w:rPr>
        <w:t>je</w:t>
      </w:r>
      <w:r>
        <w:rPr>
          <w:color w:val="231F20"/>
          <w:spacing w:val="-12"/>
        </w:rPr>
        <w:t xml:space="preserve"> </w:t>
      </w:r>
      <w:r>
        <w:rPr>
          <w:color w:val="231F20"/>
        </w:rPr>
        <w:t>velmi</w:t>
      </w:r>
      <w:r>
        <w:rPr>
          <w:color w:val="231F20"/>
          <w:spacing w:val="-12"/>
        </w:rPr>
        <w:t xml:space="preserve"> </w:t>
      </w:r>
      <w:r>
        <w:rPr>
          <w:color w:val="231F20"/>
        </w:rPr>
        <w:t>důležitý</w:t>
      </w:r>
      <w:r>
        <w:rPr>
          <w:color w:val="231F20"/>
          <w:spacing w:val="-12"/>
        </w:rPr>
        <w:t xml:space="preserve"> </w:t>
      </w:r>
      <w:r>
        <w:rPr>
          <w:color w:val="231F20"/>
        </w:rPr>
        <w:t>již</w:t>
      </w:r>
      <w:r>
        <w:rPr>
          <w:color w:val="231F20"/>
          <w:spacing w:val="-12"/>
        </w:rPr>
        <w:t xml:space="preserve"> </w:t>
      </w:r>
      <w:r>
        <w:rPr>
          <w:color w:val="231F20"/>
        </w:rPr>
        <w:t>zmíněný pojem ekvivalence, kdy lexikální jednotky vytvářejí třídu podmíněné ekvivalence.</w:t>
      </w:r>
      <w:r>
        <w:rPr>
          <w:color w:val="231F20"/>
          <w:spacing w:val="-6"/>
        </w:rPr>
        <w:t xml:space="preserve"> </w:t>
      </w:r>
      <w:r>
        <w:rPr>
          <w:color w:val="231F20"/>
        </w:rPr>
        <w:t>Do</w:t>
      </w:r>
      <w:r>
        <w:rPr>
          <w:color w:val="231F20"/>
          <w:spacing w:val="-6"/>
        </w:rPr>
        <w:t xml:space="preserve"> </w:t>
      </w:r>
      <w:r>
        <w:rPr>
          <w:color w:val="231F20"/>
        </w:rPr>
        <w:t>té</w:t>
      </w:r>
      <w:r>
        <w:rPr>
          <w:color w:val="231F20"/>
          <w:spacing w:val="-6"/>
        </w:rPr>
        <w:t xml:space="preserve"> </w:t>
      </w:r>
      <w:r>
        <w:rPr>
          <w:color w:val="231F20"/>
        </w:rPr>
        <w:t>patří</w:t>
      </w:r>
      <w:r>
        <w:rPr>
          <w:color w:val="231F20"/>
          <w:spacing w:val="-6"/>
        </w:rPr>
        <w:t xml:space="preserve"> </w:t>
      </w:r>
      <w:r>
        <w:rPr>
          <w:color w:val="231F20"/>
        </w:rPr>
        <w:t>jazykové</w:t>
      </w:r>
      <w:r>
        <w:rPr>
          <w:color w:val="231F20"/>
          <w:spacing w:val="-6"/>
        </w:rPr>
        <w:t xml:space="preserve"> </w:t>
      </w:r>
      <w:r>
        <w:rPr>
          <w:color w:val="231F20"/>
        </w:rPr>
        <w:t>výrazy,</w:t>
      </w:r>
      <w:r>
        <w:rPr>
          <w:color w:val="231F20"/>
          <w:spacing w:val="-6"/>
        </w:rPr>
        <w:t xml:space="preserve"> </w:t>
      </w:r>
      <w:r>
        <w:rPr>
          <w:color w:val="231F20"/>
        </w:rPr>
        <w:t>které</w:t>
      </w:r>
      <w:r>
        <w:rPr>
          <w:color w:val="231F20"/>
          <w:spacing w:val="-6"/>
        </w:rPr>
        <w:t xml:space="preserve"> </w:t>
      </w:r>
      <w:r>
        <w:rPr>
          <w:color w:val="231F20"/>
        </w:rPr>
        <w:t>v</w:t>
      </w:r>
      <w:r>
        <w:rPr>
          <w:color w:val="231F20"/>
          <w:spacing w:val="-6"/>
        </w:rPr>
        <w:t xml:space="preserve"> </w:t>
      </w:r>
      <w:r>
        <w:rPr>
          <w:color w:val="231F20"/>
        </w:rPr>
        <w:t>dané</w:t>
      </w:r>
      <w:r>
        <w:rPr>
          <w:color w:val="231F20"/>
          <w:spacing w:val="-6"/>
        </w:rPr>
        <w:t xml:space="preserve"> </w:t>
      </w:r>
      <w:r>
        <w:rPr>
          <w:color w:val="231F20"/>
        </w:rPr>
        <w:t>souvislosti</w:t>
      </w:r>
      <w:r>
        <w:rPr>
          <w:color w:val="231F20"/>
          <w:spacing w:val="-6"/>
        </w:rPr>
        <w:t xml:space="preserve"> </w:t>
      </w:r>
      <w:r>
        <w:rPr>
          <w:color w:val="231F20"/>
        </w:rPr>
        <w:t>a</w:t>
      </w:r>
      <w:r>
        <w:rPr>
          <w:color w:val="231F20"/>
          <w:spacing w:val="-6"/>
        </w:rPr>
        <w:t xml:space="preserve"> </w:t>
      </w:r>
      <w:r>
        <w:rPr>
          <w:color w:val="231F20"/>
        </w:rPr>
        <w:t>obo- ru, pro který byl tezaurus vytvořený, jsou vzhledem k deskriptoru ekvi- valentně podmíněné. Deskriptor si poté vybere z řady jazykových výra- zů,</w:t>
      </w:r>
      <w:r>
        <w:rPr>
          <w:color w:val="231F20"/>
          <w:spacing w:val="-7"/>
        </w:rPr>
        <w:t xml:space="preserve"> </w:t>
      </w:r>
      <w:r>
        <w:rPr>
          <w:color w:val="231F20"/>
        </w:rPr>
        <w:t>které</w:t>
      </w:r>
      <w:r>
        <w:rPr>
          <w:color w:val="231F20"/>
          <w:spacing w:val="-7"/>
        </w:rPr>
        <w:t xml:space="preserve"> </w:t>
      </w:r>
      <w:r>
        <w:rPr>
          <w:color w:val="231F20"/>
        </w:rPr>
        <w:t>jsou</w:t>
      </w:r>
      <w:r>
        <w:rPr>
          <w:color w:val="231F20"/>
          <w:spacing w:val="-7"/>
        </w:rPr>
        <w:t xml:space="preserve"> </w:t>
      </w:r>
      <w:r>
        <w:rPr>
          <w:color w:val="231F20"/>
        </w:rPr>
        <w:t>v</w:t>
      </w:r>
      <w:r>
        <w:rPr>
          <w:color w:val="231F20"/>
          <w:spacing w:val="-7"/>
        </w:rPr>
        <w:t xml:space="preserve"> </w:t>
      </w:r>
      <w:r>
        <w:rPr>
          <w:color w:val="231F20"/>
        </w:rPr>
        <w:t>dané</w:t>
      </w:r>
      <w:r>
        <w:rPr>
          <w:color w:val="231F20"/>
          <w:spacing w:val="-7"/>
        </w:rPr>
        <w:t xml:space="preserve"> </w:t>
      </w:r>
      <w:r>
        <w:rPr>
          <w:color w:val="231F20"/>
        </w:rPr>
        <w:t>souvislosti</w:t>
      </w:r>
      <w:r>
        <w:rPr>
          <w:color w:val="231F20"/>
          <w:spacing w:val="-7"/>
        </w:rPr>
        <w:t xml:space="preserve"> </w:t>
      </w:r>
      <w:r>
        <w:rPr>
          <w:color w:val="231F20"/>
        </w:rPr>
        <w:t>ekvivalentní</w:t>
      </w:r>
      <w:r>
        <w:rPr>
          <w:color w:val="231F20"/>
          <w:spacing w:val="-7"/>
        </w:rPr>
        <w:t xml:space="preserve"> </w:t>
      </w:r>
      <w:r>
        <w:rPr>
          <w:color w:val="231F20"/>
        </w:rPr>
        <w:t>a</w:t>
      </w:r>
      <w:r>
        <w:rPr>
          <w:color w:val="231F20"/>
          <w:spacing w:val="-7"/>
        </w:rPr>
        <w:t xml:space="preserve"> </w:t>
      </w:r>
      <w:r>
        <w:rPr>
          <w:color w:val="231F20"/>
        </w:rPr>
        <w:t>povýší</w:t>
      </w:r>
      <w:r>
        <w:rPr>
          <w:color w:val="231F20"/>
          <w:spacing w:val="-7"/>
        </w:rPr>
        <w:t xml:space="preserve"> </w:t>
      </w:r>
      <w:r>
        <w:rPr>
          <w:color w:val="231F20"/>
        </w:rPr>
        <w:t>se</w:t>
      </w:r>
      <w:r>
        <w:rPr>
          <w:color w:val="231F20"/>
          <w:spacing w:val="-7"/>
        </w:rPr>
        <w:t xml:space="preserve"> </w:t>
      </w:r>
      <w:r>
        <w:rPr>
          <w:color w:val="231F20"/>
        </w:rPr>
        <w:t>na</w:t>
      </w:r>
      <w:r>
        <w:rPr>
          <w:color w:val="231F20"/>
          <w:spacing w:val="-7"/>
        </w:rPr>
        <w:t xml:space="preserve"> </w:t>
      </w:r>
      <w:r>
        <w:rPr>
          <w:color w:val="231F20"/>
        </w:rPr>
        <w:t>sémantickou dominantu této řady – na deskriptor, který je použit pro pojmenování této třídy podmíněné ekvivalence.</w:t>
      </w:r>
      <w:r>
        <w:rPr>
          <w:color w:val="231F20"/>
          <w:position w:val="7"/>
          <w:sz w:val="12"/>
        </w:rPr>
        <w:t>22</w:t>
      </w:r>
    </w:p>
    <w:p w:rsidR="00F6658D" w:rsidRDefault="00F6658D">
      <w:pPr>
        <w:pStyle w:val="Zkladntext"/>
        <w:jc w:val="left"/>
        <w:rPr>
          <w:sz w:val="28"/>
        </w:rPr>
      </w:pPr>
    </w:p>
    <w:p w:rsidR="00F6658D" w:rsidRDefault="00000000">
      <w:pPr>
        <w:pStyle w:val="Nadpis4"/>
        <w:spacing w:before="173"/>
        <w:ind w:left="230" w:firstLine="0"/>
        <w:jc w:val="both"/>
      </w:pPr>
      <w:r>
        <w:rPr>
          <w:color w:val="58595B"/>
          <w:w w:val="90"/>
        </w:rPr>
        <w:t>Prekoordinované</w:t>
      </w:r>
      <w:r>
        <w:rPr>
          <w:color w:val="58595B"/>
          <w:spacing w:val="-2"/>
        </w:rPr>
        <w:t xml:space="preserve"> </w:t>
      </w:r>
      <w:r>
        <w:rPr>
          <w:color w:val="58595B"/>
          <w:w w:val="90"/>
        </w:rPr>
        <w:t>a</w:t>
      </w:r>
      <w:r>
        <w:rPr>
          <w:color w:val="58595B"/>
          <w:spacing w:val="-1"/>
        </w:rPr>
        <w:t xml:space="preserve"> </w:t>
      </w:r>
      <w:r>
        <w:rPr>
          <w:color w:val="58595B"/>
          <w:w w:val="90"/>
        </w:rPr>
        <w:t>postkoordinované</w:t>
      </w:r>
      <w:r>
        <w:rPr>
          <w:color w:val="58595B"/>
          <w:spacing w:val="-1"/>
        </w:rPr>
        <w:t xml:space="preserve"> </w:t>
      </w:r>
      <w:r>
        <w:rPr>
          <w:color w:val="58595B"/>
          <w:w w:val="90"/>
        </w:rPr>
        <w:t>selekční</w:t>
      </w:r>
      <w:r>
        <w:rPr>
          <w:color w:val="58595B"/>
          <w:spacing w:val="-1"/>
        </w:rPr>
        <w:t xml:space="preserve"> </w:t>
      </w:r>
      <w:r>
        <w:rPr>
          <w:color w:val="58595B"/>
          <w:spacing w:val="-2"/>
          <w:w w:val="90"/>
        </w:rPr>
        <w:t>jazyky</w:t>
      </w:r>
    </w:p>
    <w:p w:rsidR="00F6658D" w:rsidRDefault="00000000">
      <w:pPr>
        <w:pStyle w:val="Zkladntext"/>
        <w:spacing w:before="226" w:line="264" w:lineRule="auto"/>
        <w:ind w:left="230" w:right="1234"/>
        <w:rPr>
          <w:sz w:val="12"/>
        </w:rPr>
      </w:pPr>
      <w:r>
        <w:rPr>
          <w:noProof/>
        </w:rPr>
        <mc:AlternateContent>
          <mc:Choice Requires="wps">
            <w:drawing>
              <wp:anchor distT="0" distB="0" distL="0" distR="0" simplePos="0" relativeHeight="251635712" behindDoc="0" locked="0" layoutInCell="1" allowOverlap="1">
                <wp:simplePos x="0" y="0"/>
                <wp:positionH relativeFrom="page">
                  <wp:posOffset>4745154</wp:posOffset>
                </wp:positionH>
                <wp:positionV relativeFrom="paragraph">
                  <wp:posOffset>892583</wp:posOffset>
                </wp:positionV>
                <wp:extent cx="298450" cy="272542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725420"/>
                        </a:xfrm>
                        <a:prstGeom prst="rect">
                          <a:avLst/>
                        </a:prstGeom>
                      </wps:spPr>
                      <wps:txbx>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r>
                              <w:rPr>
                                <w:rFonts w:ascii="Arial" w:hAnsi="Arial"/>
                                <w:color w:val="231F20"/>
                                <w:w w:val="65"/>
                                <w:sz w:val="18"/>
                              </w:rPr>
                              <w:t>Valjentová</w:t>
                            </w:r>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r>
                              <w:rPr>
                                <w:rFonts w:ascii="Arial" w:hAnsi="Arial"/>
                                <w:color w:val="231F20"/>
                                <w:spacing w:val="-4"/>
                                <w:w w:val="65"/>
                                <w:sz w:val="18"/>
                              </w:rPr>
                              <w:t>MeSH</w:t>
                            </w:r>
                          </w:p>
                        </w:txbxContent>
                      </wps:txbx>
                      <wps:bodyPr vert="vert270" wrap="square" lIns="0" tIns="0" rIns="0" bIns="0" rtlCol="0">
                        <a:noAutofit/>
                      </wps:bodyPr>
                    </wps:wsp>
                  </a:graphicData>
                </a:graphic>
              </wp:anchor>
            </w:drawing>
          </mc:Choice>
          <mc:Fallback>
            <w:pict>
              <v:shape id="Textbox 396" o:spid="_x0000_s1120" type="#_x0000_t202" style="position:absolute;left:0;text-align:left;margin-left:373.65pt;margin-top:70.3pt;width:23.5pt;height:214.6pt;z-index:25163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lGviowEAADIDAAAOAAAAZHJzL2Uyb0RvYy54bWysUlFvEzEMfkfiP0R5p9edOradep2ACYQ0&#13;&#10;waTBD0hzSS/iEgc77V3/PU52bRG8IV4cJ3bs7/vs9f3kB3EwSA5CK68WSylM0NC5sGvl928f39xK&#13;&#10;QUmFTg0QTCuPhuT95vWr9RgbU0MPQ2dQcJFAzRhb2acUm6oi3RuvaAHRBA5aQK8SX3FXdahGru6H&#13;&#10;ql4u31YjYBcRtCHi14eXoNyU+tYanb5aSyaJoZWMLRWLxW6zrTZr1exQxd7pGYb6BxReucBNz6Ue&#13;&#10;VFJij+6vUt5pBAKbFhp8BdY6bQoHZnO1/IPNc6+iKVxYHIpnmej/ldVfDs/xCUWa3sPEAywkKD6C&#13;&#10;/kGsTTVGauacrCk1xNmZ6GTR55MpCP7I2h7PepopCc2P9d3t6pojmkP1TX29qovg1eV3REqfDHiR&#13;&#10;nVYiz6sgUIdHSrm/ak4pM5iX/hlJmraTcF0r71Z5jPlpC92RyfA+crFs6xtuP/J4W0k/9wqNFMPn&#13;&#10;wPrlXTg5eHK2JwfT8AHKxmSKAd7tE1hXAF3azIB4MAXnvER58r/fS9Zl1Te/AAAA//8DAFBLAwQU&#13;&#10;AAYACAAAACEAR8m/SeMAAAAQAQAADwAAAGRycy9kb3ducmV2LnhtbExPy07DMBC8I/EP1iJxow4k&#13;&#10;ddo0ToWCKm6VKP0ANzZJVHsdYrdJ/57lBJeVdmd2HuV2dpZdzRh6jxKeFwkwg43XPbYSjp+7pxWw&#13;&#10;EBVqZT0aCTcTYFvd35Wq0H7CD3M9xJaRCIZCSehiHArOQ9MZp8LCDwYJ+/KjU5HWseV6VBOJO8tf&#13;&#10;kkRwp3okh04Npu5Mcz5cnIT9jXdT6pbHpq7FXqTfO3V+t1I+PsxvGxqvG2DRzPHvA347UH6oKNjJ&#13;&#10;X1AHZiXkWZ4SlYAsEcCIka8zupwkLMV6Bbwq+f8i1Q8AAAD//wMAUEsBAi0AFAAGAAgAAAAhALaD&#13;&#10;OJL+AAAA4QEAABMAAAAAAAAAAAAAAAAAAAAAAFtDb250ZW50X1R5cGVzXS54bWxQSwECLQAUAAYA&#13;&#10;CAAAACEAOP0h/9YAAACUAQAACwAAAAAAAAAAAAAAAAAvAQAAX3JlbHMvLnJlbHNQSwECLQAUAAYA&#13;&#10;CAAAACEANpRr4qMBAAAyAwAADgAAAAAAAAAAAAAAAAAuAgAAZHJzL2Uyb0RvYy54bWxQSwECLQAU&#13;&#10;AAYACAAAACEAR8m/SeMAAAAQAQAADwAAAAAAAAAAAAAAAAD9AwAAZHJzL2Rvd25yZXYueG1sUEsF&#13;&#10;BgAAAAAEAAQA8wAAAA0FAAAAAA==&#13;&#10;" filled="f" stroked="f">
                <v:textbox style="layout-flow:vertical;mso-layout-flow-alt:bottom-to-top" inset="0,0,0,0">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proofErr w:type="spellStart"/>
                      <w:r>
                        <w:rPr>
                          <w:rFonts w:ascii="Arial" w:hAnsi="Arial"/>
                          <w:color w:val="231F20"/>
                          <w:w w:val="65"/>
                          <w:sz w:val="18"/>
                        </w:rPr>
                        <w:t>Valjentová</w:t>
                      </w:r>
                      <w:proofErr w:type="spellEnd"/>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proofErr w:type="spellStart"/>
                      <w:r>
                        <w:rPr>
                          <w:rFonts w:ascii="Arial" w:hAnsi="Arial"/>
                          <w:color w:val="231F20"/>
                          <w:spacing w:val="-4"/>
                          <w:w w:val="65"/>
                          <w:sz w:val="18"/>
                        </w:rPr>
                        <w:t>MeSH</w:t>
                      </w:r>
                      <w:proofErr w:type="spellEnd"/>
                    </w:p>
                  </w:txbxContent>
                </v:textbox>
                <w10:wrap anchorx="page"/>
              </v:shape>
            </w:pict>
          </mc:Fallback>
        </mc:AlternateContent>
      </w:r>
      <w:r>
        <w:rPr>
          <w:color w:val="231F20"/>
          <w:spacing w:val="-2"/>
        </w:rPr>
        <w:t>Selekční</w:t>
      </w:r>
      <w:r>
        <w:rPr>
          <w:color w:val="231F20"/>
          <w:spacing w:val="-10"/>
        </w:rPr>
        <w:t xml:space="preserve"> </w:t>
      </w:r>
      <w:r>
        <w:rPr>
          <w:color w:val="231F20"/>
          <w:spacing w:val="-2"/>
        </w:rPr>
        <w:t>jazyky</w:t>
      </w:r>
      <w:r>
        <w:rPr>
          <w:color w:val="231F20"/>
          <w:spacing w:val="-10"/>
        </w:rPr>
        <w:t xml:space="preserve"> </w:t>
      </w:r>
      <w:r>
        <w:rPr>
          <w:color w:val="231F20"/>
          <w:spacing w:val="-2"/>
        </w:rPr>
        <w:t>lze</w:t>
      </w:r>
      <w:r>
        <w:rPr>
          <w:color w:val="231F20"/>
          <w:spacing w:val="-10"/>
        </w:rPr>
        <w:t xml:space="preserve"> </w:t>
      </w:r>
      <w:r>
        <w:rPr>
          <w:color w:val="231F20"/>
          <w:spacing w:val="-2"/>
        </w:rPr>
        <w:t>rozlišovat</w:t>
      </w:r>
      <w:r>
        <w:rPr>
          <w:color w:val="231F20"/>
          <w:spacing w:val="-10"/>
        </w:rPr>
        <w:t xml:space="preserve"> </w:t>
      </w:r>
      <w:r>
        <w:rPr>
          <w:color w:val="231F20"/>
          <w:spacing w:val="-2"/>
        </w:rPr>
        <w:t>také</w:t>
      </w:r>
      <w:r>
        <w:rPr>
          <w:color w:val="231F20"/>
          <w:spacing w:val="-10"/>
        </w:rPr>
        <w:t xml:space="preserve"> </w:t>
      </w:r>
      <w:r>
        <w:rPr>
          <w:color w:val="231F20"/>
          <w:spacing w:val="-2"/>
        </w:rPr>
        <w:t>podle</w:t>
      </w:r>
      <w:r>
        <w:rPr>
          <w:color w:val="231F20"/>
          <w:spacing w:val="-10"/>
        </w:rPr>
        <w:t xml:space="preserve"> </w:t>
      </w:r>
      <w:r>
        <w:rPr>
          <w:color w:val="231F20"/>
          <w:spacing w:val="-2"/>
        </w:rPr>
        <w:t>principu</w:t>
      </w:r>
      <w:r>
        <w:rPr>
          <w:color w:val="231F20"/>
          <w:spacing w:val="-10"/>
        </w:rPr>
        <w:t xml:space="preserve"> </w:t>
      </w:r>
      <w:r>
        <w:rPr>
          <w:color w:val="231F20"/>
          <w:spacing w:val="-2"/>
        </w:rPr>
        <w:t>koordinace.</w:t>
      </w:r>
      <w:r>
        <w:rPr>
          <w:color w:val="231F20"/>
          <w:spacing w:val="-10"/>
        </w:rPr>
        <w:t xml:space="preserve"> </w:t>
      </w:r>
      <w:r>
        <w:rPr>
          <w:color w:val="231F20"/>
          <w:spacing w:val="-2"/>
        </w:rPr>
        <w:t xml:space="preserve">Koordinace </w:t>
      </w:r>
      <w:r>
        <w:rPr>
          <w:color w:val="231F20"/>
        </w:rPr>
        <w:t>vyjadřuje</w:t>
      </w:r>
      <w:r>
        <w:rPr>
          <w:color w:val="231F20"/>
          <w:spacing w:val="-13"/>
        </w:rPr>
        <w:t xml:space="preserve"> </w:t>
      </w:r>
      <w:r>
        <w:rPr>
          <w:color w:val="231F20"/>
        </w:rPr>
        <w:t>seskupení</w:t>
      </w:r>
      <w:r>
        <w:rPr>
          <w:color w:val="231F20"/>
          <w:spacing w:val="-12"/>
        </w:rPr>
        <w:t xml:space="preserve"> </w:t>
      </w:r>
      <w:r>
        <w:rPr>
          <w:color w:val="231F20"/>
        </w:rPr>
        <w:t>nebo</w:t>
      </w:r>
      <w:r>
        <w:rPr>
          <w:color w:val="231F20"/>
          <w:spacing w:val="-13"/>
        </w:rPr>
        <w:t xml:space="preserve"> </w:t>
      </w:r>
      <w:r>
        <w:rPr>
          <w:color w:val="231F20"/>
        </w:rPr>
        <w:t>sladění,</w:t>
      </w:r>
      <w:r>
        <w:rPr>
          <w:color w:val="231F20"/>
          <w:spacing w:val="-12"/>
        </w:rPr>
        <w:t xml:space="preserve"> </w:t>
      </w:r>
      <w:r>
        <w:rPr>
          <w:color w:val="231F20"/>
        </w:rPr>
        <w:t>to</w:t>
      </w:r>
      <w:r>
        <w:rPr>
          <w:color w:val="231F20"/>
          <w:spacing w:val="-13"/>
        </w:rPr>
        <w:t xml:space="preserve"> </w:t>
      </w:r>
      <w:r>
        <w:rPr>
          <w:color w:val="231F20"/>
        </w:rPr>
        <w:t>znamená,</w:t>
      </w:r>
      <w:r>
        <w:rPr>
          <w:color w:val="231F20"/>
          <w:spacing w:val="-12"/>
        </w:rPr>
        <w:t xml:space="preserve"> </w:t>
      </w:r>
      <w:r>
        <w:rPr>
          <w:color w:val="231F20"/>
        </w:rPr>
        <w:t>že</w:t>
      </w:r>
      <w:r>
        <w:rPr>
          <w:color w:val="231F20"/>
          <w:spacing w:val="-13"/>
        </w:rPr>
        <w:t xml:space="preserve"> </w:t>
      </w:r>
      <w:r>
        <w:rPr>
          <w:color w:val="231F20"/>
        </w:rPr>
        <w:t>selekční</w:t>
      </w:r>
      <w:r>
        <w:rPr>
          <w:color w:val="231F20"/>
          <w:spacing w:val="-12"/>
        </w:rPr>
        <w:t xml:space="preserve"> </w:t>
      </w:r>
      <w:r>
        <w:rPr>
          <w:color w:val="231F20"/>
        </w:rPr>
        <w:t>jazyky,</w:t>
      </w:r>
      <w:r>
        <w:rPr>
          <w:color w:val="231F20"/>
          <w:spacing w:val="-13"/>
        </w:rPr>
        <w:t xml:space="preserve"> </w:t>
      </w:r>
      <w:r>
        <w:rPr>
          <w:color w:val="231F20"/>
        </w:rPr>
        <w:t>ve</w:t>
      </w:r>
      <w:r>
        <w:rPr>
          <w:color w:val="231F20"/>
          <w:spacing w:val="-12"/>
        </w:rPr>
        <w:t xml:space="preserve"> </w:t>
      </w:r>
      <w:r>
        <w:rPr>
          <w:color w:val="231F20"/>
        </w:rPr>
        <w:t>kte- rých</w:t>
      </w:r>
      <w:r>
        <w:rPr>
          <w:color w:val="231F20"/>
          <w:spacing w:val="-13"/>
        </w:rPr>
        <w:t xml:space="preserve"> </w:t>
      </w:r>
      <w:r>
        <w:rPr>
          <w:color w:val="231F20"/>
        </w:rPr>
        <w:t>je</w:t>
      </w:r>
      <w:r>
        <w:rPr>
          <w:color w:val="231F20"/>
          <w:spacing w:val="-12"/>
        </w:rPr>
        <w:t xml:space="preserve"> </w:t>
      </w:r>
      <w:r>
        <w:rPr>
          <w:color w:val="231F20"/>
        </w:rPr>
        <w:t>využito</w:t>
      </w:r>
      <w:r>
        <w:rPr>
          <w:color w:val="231F20"/>
          <w:spacing w:val="-13"/>
        </w:rPr>
        <w:t xml:space="preserve"> </w:t>
      </w:r>
      <w:r>
        <w:rPr>
          <w:color w:val="231F20"/>
        </w:rPr>
        <w:t>koordinované</w:t>
      </w:r>
      <w:r>
        <w:rPr>
          <w:color w:val="231F20"/>
          <w:spacing w:val="-12"/>
        </w:rPr>
        <w:t xml:space="preserve"> </w:t>
      </w:r>
      <w:r>
        <w:rPr>
          <w:color w:val="231F20"/>
        </w:rPr>
        <w:t>indexování,</w:t>
      </w:r>
      <w:r>
        <w:rPr>
          <w:color w:val="231F20"/>
          <w:spacing w:val="-13"/>
        </w:rPr>
        <w:t xml:space="preserve"> </w:t>
      </w:r>
      <w:r>
        <w:rPr>
          <w:color w:val="231F20"/>
        </w:rPr>
        <w:t>umožňují</w:t>
      </w:r>
      <w:r>
        <w:rPr>
          <w:color w:val="231F20"/>
          <w:spacing w:val="-12"/>
        </w:rPr>
        <w:t xml:space="preserve"> </w:t>
      </w:r>
      <w:r>
        <w:rPr>
          <w:color w:val="231F20"/>
        </w:rPr>
        <w:t>použít</w:t>
      </w:r>
      <w:r>
        <w:rPr>
          <w:color w:val="231F20"/>
          <w:spacing w:val="-13"/>
        </w:rPr>
        <w:t xml:space="preserve"> </w:t>
      </w:r>
      <w:r>
        <w:rPr>
          <w:color w:val="231F20"/>
        </w:rPr>
        <w:t>na</w:t>
      </w:r>
      <w:r>
        <w:rPr>
          <w:color w:val="231F20"/>
          <w:spacing w:val="-12"/>
        </w:rPr>
        <w:t xml:space="preserve"> </w:t>
      </w:r>
      <w:r>
        <w:rPr>
          <w:color w:val="231F20"/>
        </w:rPr>
        <w:t>popis</w:t>
      </w:r>
      <w:r>
        <w:rPr>
          <w:color w:val="231F20"/>
          <w:spacing w:val="-13"/>
        </w:rPr>
        <w:t xml:space="preserve"> </w:t>
      </w:r>
      <w:r>
        <w:rPr>
          <w:color w:val="231F20"/>
        </w:rPr>
        <w:t>před- mětů</w:t>
      </w:r>
      <w:r>
        <w:rPr>
          <w:color w:val="231F20"/>
          <w:spacing w:val="-13"/>
        </w:rPr>
        <w:t xml:space="preserve"> </w:t>
      </w:r>
      <w:r>
        <w:rPr>
          <w:color w:val="231F20"/>
        </w:rPr>
        <w:t>a</w:t>
      </w:r>
      <w:r>
        <w:rPr>
          <w:color w:val="231F20"/>
          <w:spacing w:val="-12"/>
        </w:rPr>
        <w:t xml:space="preserve"> </w:t>
      </w:r>
      <w:r>
        <w:rPr>
          <w:color w:val="231F20"/>
        </w:rPr>
        <w:t>jevů</w:t>
      </w:r>
      <w:r>
        <w:rPr>
          <w:color w:val="231F20"/>
          <w:spacing w:val="-13"/>
        </w:rPr>
        <w:t xml:space="preserve"> </w:t>
      </w:r>
      <w:r>
        <w:rPr>
          <w:color w:val="231F20"/>
        </w:rPr>
        <w:t>mezi</w:t>
      </w:r>
      <w:r>
        <w:rPr>
          <w:color w:val="231F20"/>
          <w:spacing w:val="-12"/>
        </w:rPr>
        <w:t xml:space="preserve"> </w:t>
      </w:r>
      <w:r>
        <w:rPr>
          <w:color w:val="231F20"/>
        </w:rPr>
        <w:t>sebou</w:t>
      </w:r>
      <w:r>
        <w:rPr>
          <w:color w:val="231F20"/>
          <w:spacing w:val="-13"/>
        </w:rPr>
        <w:t xml:space="preserve"> </w:t>
      </w:r>
      <w:r>
        <w:rPr>
          <w:color w:val="231F20"/>
        </w:rPr>
        <w:t>spjaté</w:t>
      </w:r>
      <w:r>
        <w:rPr>
          <w:color w:val="231F20"/>
          <w:spacing w:val="-12"/>
        </w:rPr>
        <w:t xml:space="preserve"> </w:t>
      </w:r>
      <w:r>
        <w:rPr>
          <w:color w:val="231F20"/>
        </w:rPr>
        <w:t>„stavební</w:t>
      </w:r>
      <w:r>
        <w:rPr>
          <w:color w:val="231F20"/>
          <w:spacing w:val="-13"/>
        </w:rPr>
        <w:t xml:space="preserve"> </w:t>
      </w:r>
      <w:r>
        <w:rPr>
          <w:color w:val="231F20"/>
        </w:rPr>
        <w:t>bloky“.</w:t>
      </w:r>
      <w:r>
        <w:rPr>
          <w:color w:val="231F20"/>
          <w:spacing w:val="-12"/>
        </w:rPr>
        <w:t xml:space="preserve"> </w:t>
      </w:r>
      <w:r>
        <w:rPr>
          <w:color w:val="231F20"/>
        </w:rPr>
        <w:t>Ty</w:t>
      </w:r>
      <w:r>
        <w:rPr>
          <w:color w:val="231F20"/>
          <w:spacing w:val="-13"/>
        </w:rPr>
        <w:t xml:space="preserve"> </w:t>
      </w:r>
      <w:r>
        <w:rPr>
          <w:color w:val="231F20"/>
        </w:rPr>
        <w:t>je</w:t>
      </w:r>
      <w:r>
        <w:rPr>
          <w:color w:val="231F20"/>
          <w:spacing w:val="-12"/>
        </w:rPr>
        <w:t xml:space="preserve"> </w:t>
      </w:r>
      <w:r>
        <w:rPr>
          <w:color w:val="231F20"/>
        </w:rPr>
        <w:t>možno</w:t>
      </w:r>
      <w:r>
        <w:rPr>
          <w:color w:val="231F20"/>
          <w:spacing w:val="-13"/>
        </w:rPr>
        <w:t xml:space="preserve"> </w:t>
      </w:r>
      <w:r>
        <w:rPr>
          <w:color w:val="231F20"/>
        </w:rPr>
        <w:t>dále</w:t>
      </w:r>
      <w:r>
        <w:rPr>
          <w:color w:val="231F20"/>
          <w:spacing w:val="-12"/>
        </w:rPr>
        <w:t xml:space="preserve"> </w:t>
      </w:r>
      <w:r>
        <w:rPr>
          <w:color w:val="231F20"/>
        </w:rPr>
        <w:t>kombi- novat</w:t>
      </w:r>
      <w:r>
        <w:rPr>
          <w:color w:val="231F20"/>
          <w:spacing w:val="-4"/>
        </w:rPr>
        <w:t xml:space="preserve"> </w:t>
      </w:r>
      <w:r>
        <w:rPr>
          <w:color w:val="231F20"/>
        </w:rPr>
        <w:t>a</w:t>
      </w:r>
      <w:r>
        <w:rPr>
          <w:color w:val="231F20"/>
          <w:spacing w:val="-4"/>
        </w:rPr>
        <w:t xml:space="preserve"> </w:t>
      </w:r>
      <w:r>
        <w:rPr>
          <w:color w:val="231F20"/>
        </w:rPr>
        <w:t>tvořit</w:t>
      </w:r>
      <w:r>
        <w:rPr>
          <w:color w:val="231F20"/>
          <w:spacing w:val="-4"/>
        </w:rPr>
        <w:t xml:space="preserve"> </w:t>
      </w:r>
      <w:r>
        <w:rPr>
          <w:color w:val="231F20"/>
        </w:rPr>
        <w:t>s</w:t>
      </w:r>
      <w:r>
        <w:rPr>
          <w:color w:val="231F20"/>
          <w:spacing w:val="-4"/>
        </w:rPr>
        <w:t xml:space="preserve"> </w:t>
      </w:r>
      <w:r>
        <w:rPr>
          <w:color w:val="231F20"/>
        </w:rPr>
        <w:t>nimi</w:t>
      </w:r>
      <w:r>
        <w:rPr>
          <w:color w:val="231F20"/>
          <w:spacing w:val="-4"/>
        </w:rPr>
        <w:t xml:space="preserve"> </w:t>
      </w:r>
      <w:r>
        <w:rPr>
          <w:color w:val="231F20"/>
        </w:rPr>
        <w:t>různá</w:t>
      </w:r>
      <w:r>
        <w:rPr>
          <w:color w:val="231F20"/>
          <w:spacing w:val="-4"/>
        </w:rPr>
        <w:t xml:space="preserve"> </w:t>
      </w:r>
      <w:r>
        <w:rPr>
          <w:color w:val="231F20"/>
        </w:rPr>
        <w:t>seskupení.</w:t>
      </w:r>
      <w:r>
        <w:rPr>
          <w:color w:val="231F20"/>
          <w:spacing w:val="-4"/>
        </w:rPr>
        <w:t xml:space="preserve"> </w:t>
      </w:r>
      <w:r>
        <w:rPr>
          <w:color w:val="231F20"/>
        </w:rPr>
        <w:t>Díky</w:t>
      </w:r>
      <w:r>
        <w:rPr>
          <w:color w:val="231F20"/>
          <w:spacing w:val="-4"/>
        </w:rPr>
        <w:t xml:space="preserve"> </w:t>
      </w:r>
      <w:r>
        <w:rPr>
          <w:color w:val="231F20"/>
        </w:rPr>
        <w:t>koordinovanému</w:t>
      </w:r>
      <w:r>
        <w:rPr>
          <w:color w:val="231F20"/>
          <w:spacing w:val="-4"/>
        </w:rPr>
        <w:t xml:space="preserve"> </w:t>
      </w:r>
      <w:r>
        <w:rPr>
          <w:color w:val="231F20"/>
        </w:rPr>
        <w:t>indexování je možné vyjádřit vztahy mezi informacemi obsaženými v dokumentu. Aby</w:t>
      </w:r>
      <w:r>
        <w:rPr>
          <w:color w:val="231F20"/>
          <w:spacing w:val="-6"/>
        </w:rPr>
        <w:t xml:space="preserve"> </w:t>
      </w:r>
      <w:r>
        <w:rPr>
          <w:color w:val="231F20"/>
        </w:rPr>
        <w:t>tento</w:t>
      </w:r>
      <w:r>
        <w:rPr>
          <w:color w:val="231F20"/>
          <w:spacing w:val="-6"/>
        </w:rPr>
        <w:t xml:space="preserve"> </w:t>
      </w:r>
      <w:r>
        <w:rPr>
          <w:color w:val="231F20"/>
        </w:rPr>
        <w:t>princip</w:t>
      </w:r>
      <w:r>
        <w:rPr>
          <w:color w:val="231F20"/>
          <w:spacing w:val="-6"/>
        </w:rPr>
        <w:t xml:space="preserve"> </w:t>
      </w:r>
      <w:r>
        <w:rPr>
          <w:color w:val="231F20"/>
        </w:rPr>
        <w:t>mohl</w:t>
      </w:r>
      <w:r>
        <w:rPr>
          <w:color w:val="231F20"/>
          <w:spacing w:val="-6"/>
        </w:rPr>
        <w:t xml:space="preserve"> </w:t>
      </w:r>
      <w:r>
        <w:rPr>
          <w:color w:val="231F20"/>
        </w:rPr>
        <w:t>fungovat,</w:t>
      </w:r>
      <w:r>
        <w:rPr>
          <w:color w:val="231F20"/>
          <w:spacing w:val="-6"/>
        </w:rPr>
        <w:t xml:space="preserve"> </w:t>
      </w:r>
      <w:r>
        <w:rPr>
          <w:color w:val="231F20"/>
        </w:rPr>
        <w:t>je</w:t>
      </w:r>
      <w:r>
        <w:rPr>
          <w:color w:val="231F20"/>
          <w:spacing w:val="-6"/>
        </w:rPr>
        <w:t xml:space="preserve"> </w:t>
      </w:r>
      <w:r>
        <w:rPr>
          <w:color w:val="231F20"/>
        </w:rPr>
        <w:t>nutné</w:t>
      </w:r>
      <w:r>
        <w:rPr>
          <w:color w:val="231F20"/>
          <w:spacing w:val="-6"/>
        </w:rPr>
        <w:t xml:space="preserve"> </w:t>
      </w:r>
      <w:r>
        <w:rPr>
          <w:color w:val="231F20"/>
        </w:rPr>
        <w:t>provést</w:t>
      </w:r>
      <w:r>
        <w:rPr>
          <w:color w:val="231F20"/>
          <w:spacing w:val="-6"/>
        </w:rPr>
        <w:t xml:space="preserve"> </w:t>
      </w:r>
      <w:r>
        <w:rPr>
          <w:color w:val="231F20"/>
        </w:rPr>
        <w:t>analýzu</w:t>
      </w:r>
      <w:r>
        <w:rPr>
          <w:color w:val="231F20"/>
          <w:spacing w:val="-6"/>
        </w:rPr>
        <w:t xml:space="preserve"> </w:t>
      </w:r>
      <w:r>
        <w:rPr>
          <w:color w:val="231F20"/>
        </w:rPr>
        <w:t>(zvolit</w:t>
      </w:r>
      <w:r>
        <w:rPr>
          <w:color w:val="231F20"/>
          <w:spacing w:val="-6"/>
        </w:rPr>
        <w:t xml:space="preserve"> </w:t>
      </w:r>
      <w:r>
        <w:rPr>
          <w:color w:val="231F20"/>
        </w:rPr>
        <w:t>pojmy a deskriptory) a syntézu (seskupení a koordinaci pojmů).</w:t>
      </w:r>
      <w:r>
        <w:rPr>
          <w:color w:val="231F20"/>
          <w:position w:val="7"/>
          <w:sz w:val="12"/>
        </w:rPr>
        <w:t>23</w:t>
      </w:r>
    </w:p>
    <w:p w:rsidR="00F6658D" w:rsidRDefault="00000000">
      <w:pPr>
        <w:pStyle w:val="Odsekzoznamu"/>
        <w:numPr>
          <w:ilvl w:val="0"/>
          <w:numId w:val="34"/>
        </w:numPr>
        <w:tabs>
          <w:tab w:val="left" w:pos="626"/>
        </w:tabs>
        <w:spacing w:before="244"/>
        <w:ind w:left="626" w:hanging="226"/>
        <w:jc w:val="both"/>
        <w:rPr>
          <w:i/>
          <w:sz w:val="20"/>
        </w:rPr>
      </w:pPr>
      <w:r>
        <w:rPr>
          <w:i/>
          <w:color w:val="231F20"/>
          <w:spacing w:val="-4"/>
          <w:sz w:val="20"/>
        </w:rPr>
        <w:t>Prekoordinované</w:t>
      </w:r>
      <w:r>
        <w:rPr>
          <w:i/>
          <w:color w:val="231F20"/>
          <w:spacing w:val="-9"/>
          <w:sz w:val="20"/>
        </w:rPr>
        <w:t xml:space="preserve"> </w:t>
      </w:r>
      <w:r>
        <w:rPr>
          <w:i/>
          <w:color w:val="231F20"/>
          <w:spacing w:val="-4"/>
          <w:sz w:val="20"/>
        </w:rPr>
        <w:t>selekční</w:t>
      </w:r>
      <w:r>
        <w:rPr>
          <w:i/>
          <w:color w:val="231F20"/>
          <w:spacing w:val="-8"/>
          <w:sz w:val="20"/>
        </w:rPr>
        <w:t xml:space="preserve"> </w:t>
      </w:r>
      <w:r>
        <w:rPr>
          <w:i/>
          <w:color w:val="231F20"/>
          <w:spacing w:val="-4"/>
          <w:sz w:val="20"/>
        </w:rPr>
        <w:t>jazyky</w:t>
      </w:r>
    </w:p>
    <w:p w:rsidR="00F6658D" w:rsidRDefault="00000000">
      <w:pPr>
        <w:pStyle w:val="Zkladntext"/>
        <w:spacing w:before="22" w:line="264" w:lineRule="auto"/>
        <w:ind w:left="627" w:right="1404"/>
        <w:rPr>
          <w:sz w:val="12"/>
        </w:rPr>
      </w:pPr>
      <w:r>
        <w:rPr>
          <w:color w:val="231F20"/>
        </w:rPr>
        <w:t>Slovní zásoba prekoordinovaných selekčních jazyků se skládá nejen z jednotlivých slov, ale také ze slovních spojení, nebo vět. Prekoordinovaný</w:t>
      </w:r>
      <w:r>
        <w:rPr>
          <w:color w:val="231F20"/>
          <w:spacing w:val="-11"/>
        </w:rPr>
        <w:t xml:space="preserve"> </w:t>
      </w:r>
      <w:r>
        <w:rPr>
          <w:color w:val="231F20"/>
        </w:rPr>
        <w:t>systematický</w:t>
      </w:r>
      <w:r>
        <w:rPr>
          <w:color w:val="231F20"/>
          <w:spacing w:val="-11"/>
        </w:rPr>
        <w:t xml:space="preserve"> </w:t>
      </w:r>
      <w:r>
        <w:rPr>
          <w:color w:val="231F20"/>
        </w:rPr>
        <w:t>selekční</w:t>
      </w:r>
      <w:r>
        <w:rPr>
          <w:color w:val="231F20"/>
          <w:spacing w:val="-11"/>
        </w:rPr>
        <w:t xml:space="preserve"> </w:t>
      </w:r>
      <w:r>
        <w:rPr>
          <w:color w:val="231F20"/>
        </w:rPr>
        <w:t>jazyk</w:t>
      </w:r>
      <w:r>
        <w:rPr>
          <w:color w:val="231F20"/>
          <w:spacing w:val="-11"/>
        </w:rPr>
        <w:t xml:space="preserve"> </w:t>
      </w:r>
      <w:r>
        <w:rPr>
          <w:color w:val="231F20"/>
        </w:rPr>
        <w:t>je</w:t>
      </w:r>
      <w:r>
        <w:rPr>
          <w:color w:val="231F20"/>
          <w:spacing w:val="-11"/>
        </w:rPr>
        <w:t xml:space="preserve"> </w:t>
      </w:r>
      <w:r>
        <w:rPr>
          <w:color w:val="231F20"/>
        </w:rPr>
        <w:t>např.</w:t>
      </w:r>
      <w:r>
        <w:rPr>
          <w:color w:val="231F20"/>
          <w:spacing w:val="-11"/>
        </w:rPr>
        <w:t xml:space="preserve"> </w:t>
      </w:r>
      <w:r>
        <w:rPr>
          <w:color w:val="231F20"/>
        </w:rPr>
        <w:t>DDT,</w:t>
      </w:r>
      <w:r>
        <w:rPr>
          <w:color w:val="231F20"/>
          <w:spacing w:val="-11"/>
        </w:rPr>
        <w:t xml:space="preserve"> </w:t>
      </w:r>
      <w:r>
        <w:rPr>
          <w:color w:val="231F20"/>
        </w:rPr>
        <w:t>nebo MDT. Prekoordinovaným předmětovým selekčním jazykem</w:t>
      </w:r>
      <w:r>
        <w:rPr>
          <w:color w:val="231F20"/>
          <w:spacing w:val="80"/>
        </w:rPr>
        <w:t xml:space="preserve"> </w:t>
      </w:r>
      <w:r>
        <w:rPr>
          <w:color w:val="231F20"/>
        </w:rPr>
        <w:t>jsou předmětová hesla.</w:t>
      </w:r>
      <w:r>
        <w:rPr>
          <w:color w:val="231F20"/>
          <w:position w:val="7"/>
          <w:sz w:val="12"/>
        </w:rPr>
        <w:t>24</w:t>
      </w:r>
    </w:p>
    <w:p w:rsidR="00F6658D" w:rsidRDefault="00000000">
      <w:pPr>
        <w:pStyle w:val="Odsekzoznamu"/>
        <w:numPr>
          <w:ilvl w:val="0"/>
          <w:numId w:val="34"/>
        </w:numPr>
        <w:tabs>
          <w:tab w:val="left" w:pos="626"/>
        </w:tabs>
        <w:spacing w:line="225" w:lineRule="exact"/>
        <w:ind w:left="626" w:hanging="226"/>
        <w:jc w:val="both"/>
        <w:rPr>
          <w:i/>
          <w:sz w:val="20"/>
        </w:rPr>
      </w:pPr>
      <w:r>
        <w:rPr>
          <w:i/>
          <w:color w:val="231F20"/>
          <w:spacing w:val="-4"/>
          <w:sz w:val="20"/>
        </w:rPr>
        <w:t>Postkoordinované</w:t>
      </w:r>
      <w:r>
        <w:rPr>
          <w:i/>
          <w:color w:val="231F20"/>
          <w:spacing w:val="-6"/>
          <w:sz w:val="20"/>
        </w:rPr>
        <w:t xml:space="preserve"> </w:t>
      </w:r>
      <w:r>
        <w:rPr>
          <w:i/>
          <w:color w:val="231F20"/>
          <w:spacing w:val="-4"/>
          <w:sz w:val="20"/>
        </w:rPr>
        <w:t>selekční</w:t>
      </w:r>
      <w:r>
        <w:rPr>
          <w:i/>
          <w:color w:val="231F20"/>
          <w:spacing w:val="-6"/>
          <w:sz w:val="20"/>
        </w:rPr>
        <w:t xml:space="preserve"> </w:t>
      </w:r>
      <w:r>
        <w:rPr>
          <w:i/>
          <w:color w:val="231F20"/>
          <w:spacing w:val="-4"/>
          <w:sz w:val="20"/>
        </w:rPr>
        <w:t>jazyky</w:t>
      </w:r>
    </w:p>
    <w:p w:rsidR="00F6658D" w:rsidRDefault="00000000">
      <w:pPr>
        <w:pStyle w:val="Zkladntext"/>
        <w:spacing w:before="22" w:line="264" w:lineRule="auto"/>
        <w:ind w:left="627" w:right="1405"/>
      </w:pPr>
      <w:r>
        <w:rPr>
          <w:color w:val="231F20"/>
        </w:rPr>
        <w:t>Slovní zásoba postkoordinovaných selekčních jazyků se skládá ze</w:t>
      </w:r>
      <w:r>
        <w:rPr>
          <w:color w:val="231F20"/>
          <w:spacing w:val="12"/>
        </w:rPr>
        <w:t xml:space="preserve"> </w:t>
      </w:r>
      <w:r>
        <w:rPr>
          <w:color w:val="231F20"/>
        </w:rPr>
        <w:t>vzájemně</w:t>
      </w:r>
      <w:r>
        <w:rPr>
          <w:color w:val="231F20"/>
          <w:spacing w:val="12"/>
        </w:rPr>
        <w:t xml:space="preserve"> </w:t>
      </w:r>
      <w:r>
        <w:rPr>
          <w:color w:val="231F20"/>
        </w:rPr>
        <w:t>izolovaných</w:t>
      </w:r>
      <w:r>
        <w:rPr>
          <w:color w:val="231F20"/>
          <w:spacing w:val="12"/>
        </w:rPr>
        <w:t xml:space="preserve"> </w:t>
      </w:r>
      <w:r>
        <w:rPr>
          <w:color w:val="231F20"/>
        </w:rPr>
        <w:t>slov,</w:t>
      </w:r>
      <w:r>
        <w:rPr>
          <w:color w:val="231F20"/>
          <w:spacing w:val="12"/>
        </w:rPr>
        <w:t xml:space="preserve"> </w:t>
      </w:r>
      <w:r>
        <w:rPr>
          <w:color w:val="231F20"/>
        </w:rPr>
        <w:t>nebo</w:t>
      </w:r>
      <w:r>
        <w:rPr>
          <w:color w:val="231F20"/>
          <w:spacing w:val="12"/>
        </w:rPr>
        <w:t xml:space="preserve"> </w:t>
      </w:r>
      <w:r>
        <w:rPr>
          <w:color w:val="231F20"/>
        </w:rPr>
        <w:t>slovních</w:t>
      </w:r>
      <w:r>
        <w:rPr>
          <w:color w:val="231F20"/>
          <w:spacing w:val="12"/>
        </w:rPr>
        <w:t xml:space="preserve"> </w:t>
      </w:r>
      <w:r>
        <w:rPr>
          <w:color w:val="231F20"/>
        </w:rPr>
        <w:t>spojení.</w:t>
      </w:r>
      <w:r>
        <w:rPr>
          <w:color w:val="231F20"/>
          <w:spacing w:val="12"/>
        </w:rPr>
        <w:t xml:space="preserve"> </w:t>
      </w:r>
      <w:r>
        <w:rPr>
          <w:color w:val="231F20"/>
          <w:spacing w:val="-2"/>
        </w:rPr>
        <w:t>Tematika</w:t>
      </w:r>
    </w:p>
    <w:p w:rsidR="00F6658D" w:rsidRDefault="00000000">
      <w:pPr>
        <w:pStyle w:val="Zkladntext"/>
        <w:spacing w:before="10"/>
        <w:jc w:val="left"/>
        <w:rPr>
          <w:sz w:val="10"/>
        </w:rPr>
      </w:pPr>
      <w:r>
        <w:rPr>
          <w:noProof/>
        </w:rPr>
        <mc:AlternateContent>
          <mc:Choice Requires="wps">
            <w:drawing>
              <wp:anchor distT="0" distB="0" distL="0" distR="0" simplePos="0" relativeHeight="251852800" behindDoc="1" locked="0" layoutInCell="1" allowOverlap="1">
                <wp:simplePos x="0" y="0"/>
                <wp:positionH relativeFrom="page">
                  <wp:posOffset>756000</wp:posOffset>
                </wp:positionH>
                <wp:positionV relativeFrom="paragraph">
                  <wp:posOffset>95193</wp:posOffset>
                </wp:positionV>
                <wp:extent cx="914400" cy="1270"/>
                <wp:effectExtent l="0" t="0" r="0" b="0"/>
                <wp:wrapTopAndBottom/>
                <wp:docPr id="397" name="Graphic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7.495551pt;width:72pt;height:.1pt;mso-position-horizontal-relative:page;mso-position-vertical-relative:paragraph;z-index:-15582208;mso-wrap-distance-left:0;mso-wrap-distance-right:0" id="docshape232" coordorigin="1191,150" coordsize="1440,0" path="m1191,150l2631,150e" filled="false" stroked="true" strokeweight="1pt" strokecolor="#231f20">
                <v:path arrowok="t"/>
                <v:stroke dashstyle="solid"/>
                <w10:wrap type="topAndBottom"/>
              </v:shape>
            </w:pict>
          </mc:Fallback>
        </mc:AlternateContent>
      </w:r>
    </w:p>
    <w:p w:rsidR="00F6658D" w:rsidRDefault="00000000">
      <w:pPr>
        <w:pStyle w:val="Odsekzoznamu"/>
        <w:numPr>
          <w:ilvl w:val="0"/>
          <w:numId w:val="36"/>
        </w:numPr>
        <w:tabs>
          <w:tab w:val="left" w:pos="512"/>
          <w:tab w:val="left" w:pos="514"/>
        </w:tabs>
        <w:spacing w:before="38" w:line="249" w:lineRule="auto"/>
        <w:ind w:right="1235"/>
        <w:jc w:val="left"/>
        <w:rPr>
          <w:sz w:val="18"/>
        </w:rPr>
      </w:pPr>
      <w:r>
        <w:rPr>
          <w:color w:val="231F20"/>
          <w:spacing w:val="-4"/>
          <w:sz w:val="18"/>
        </w:rPr>
        <w:t>PALÁTOVÁ,</w:t>
      </w:r>
      <w:r>
        <w:rPr>
          <w:color w:val="231F20"/>
          <w:spacing w:val="-8"/>
          <w:sz w:val="18"/>
        </w:rPr>
        <w:t xml:space="preserve"> </w:t>
      </w:r>
      <w:r>
        <w:rPr>
          <w:color w:val="231F20"/>
          <w:spacing w:val="-4"/>
          <w:sz w:val="18"/>
        </w:rPr>
        <w:t>Ružena</w:t>
      </w:r>
      <w:r>
        <w:rPr>
          <w:color w:val="231F20"/>
          <w:spacing w:val="-8"/>
          <w:sz w:val="18"/>
        </w:rPr>
        <w:t xml:space="preserve"> </w:t>
      </w:r>
      <w:r>
        <w:rPr>
          <w:color w:val="231F20"/>
          <w:spacing w:val="-4"/>
          <w:sz w:val="18"/>
        </w:rPr>
        <w:t>a</w:t>
      </w:r>
      <w:r>
        <w:rPr>
          <w:color w:val="231F20"/>
          <w:spacing w:val="-8"/>
          <w:sz w:val="18"/>
        </w:rPr>
        <w:t xml:space="preserve"> </w:t>
      </w:r>
      <w:r>
        <w:rPr>
          <w:color w:val="231F20"/>
          <w:spacing w:val="-4"/>
          <w:sz w:val="18"/>
        </w:rPr>
        <w:t>Blahoslav</w:t>
      </w:r>
      <w:r>
        <w:rPr>
          <w:color w:val="231F20"/>
          <w:spacing w:val="-8"/>
          <w:sz w:val="18"/>
        </w:rPr>
        <w:t xml:space="preserve"> </w:t>
      </w:r>
      <w:r>
        <w:rPr>
          <w:color w:val="231F20"/>
          <w:spacing w:val="-4"/>
          <w:sz w:val="18"/>
        </w:rPr>
        <w:t>KOVÁŘ.</w:t>
      </w:r>
      <w:r>
        <w:rPr>
          <w:color w:val="231F20"/>
          <w:spacing w:val="-8"/>
          <w:sz w:val="18"/>
        </w:rPr>
        <w:t xml:space="preserve"> </w:t>
      </w:r>
      <w:r>
        <w:rPr>
          <w:i/>
          <w:color w:val="231F20"/>
          <w:spacing w:val="-4"/>
          <w:sz w:val="18"/>
        </w:rPr>
        <w:t>Informačné</w:t>
      </w:r>
      <w:r>
        <w:rPr>
          <w:i/>
          <w:color w:val="231F20"/>
          <w:spacing w:val="-8"/>
          <w:sz w:val="18"/>
        </w:rPr>
        <w:t xml:space="preserve"> </w:t>
      </w:r>
      <w:r>
        <w:rPr>
          <w:i/>
          <w:color w:val="231F20"/>
          <w:spacing w:val="-4"/>
          <w:sz w:val="18"/>
        </w:rPr>
        <w:t>selekčné</w:t>
      </w:r>
      <w:r>
        <w:rPr>
          <w:i/>
          <w:color w:val="231F20"/>
          <w:spacing w:val="-8"/>
          <w:sz w:val="18"/>
        </w:rPr>
        <w:t xml:space="preserve"> </w:t>
      </w:r>
      <w:r>
        <w:rPr>
          <w:i/>
          <w:color w:val="231F20"/>
          <w:spacing w:val="-4"/>
          <w:sz w:val="18"/>
        </w:rPr>
        <w:t>jazyky</w:t>
      </w:r>
      <w:r>
        <w:rPr>
          <w:i/>
          <w:color w:val="231F20"/>
          <w:spacing w:val="-8"/>
          <w:sz w:val="18"/>
        </w:rPr>
        <w:t xml:space="preserve"> </w:t>
      </w:r>
      <w:r>
        <w:rPr>
          <w:i/>
          <w:color w:val="231F20"/>
          <w:spacing w:val="-4"/>
          <w:sz w:val="18"/>
        </w:rPr>
        <w:t>II</w:t>
      </w:r>
      <w:r>
        <w:rPr>
          <w:color w:val="231F20"/>
          <w:spacing w:val="-4"/>
          <w:sz w:val="18"/>
        </w:rPr>
        <w:t>.</w:t>
      </w:r>
      <w:r>
        <w:rPr>
          <w:color w:val="231F20"/>
          <w:spacing w:val="-8"/>
          <w:sz w:val="18"/>
        </w:rPr>
        <w:t xml:space="preserve"> </w:t>
      </w:r>
      <w:r>
        <w:rPr>
          <w:color w:val="231F20"/>
          <w:spacing w:val="-4"/>
          <w:sz w:val="18"/>
        </w:rPr>
        <w:t xml:space="preserve">Bra- </w:t>
      </w:r>
      <w:r>
        <w:rPr>
          <w:color w:val="231F20"/>
          <w:sz w:val="18"/>
        </w:rPr>
        <w:t>tislava:</w:t>
      </w:r>
      <w:r>
        <w:rPr>
          <w:color w:val="231F20"/>
          <w:spacing w:val="-6"/>
          <w:sz w:val="18"/>
        </w:rPr>
        <w:t xml:space="preserve"> </w:t>
      </w:r>
      <w:r>
        <w:rPr>
          <w:color w:val="231F20"/>
          <w:sz w:val="18"/>
        </w:rPr>
        <w:t>Slovenské</w:t>
      </w:r>
      <w:r>
        <w:rPr>
          <w:color w:val="231F20"/>
          <w:spacing w:val="-6"/>
          <w:sz w:val="18"/>
        </w:rPr>
        <w:t xml:space="preserve"> </w:t>
      </w:r>
      <w:r>
        <w:rPr>
          <w:color w:val="231F20"/>
          <w:sz w:val="18"/>
        </w:rPr>
        <w:t>pedagogické</w:t>
      </w:r>
      <w:r>
        <w:rPr>
          <w:color w:val="231F20"/>
          <w:spacing w:val="-6"/>
          <w:sz w:val="18"/>
        </w:rPr>
        <w:t xml:space="preserve"> </w:t>
      </w:r>
      <w:r>
        <w:rPr>
          <w:color w:val="231F20"/>
          <w:sz w:val="18"/>
        </w:rPr>
        <w:t>nakladatelstvo,</w:t>
      </w:r>
      <w:r>
        <w:rPr>
          <w:color w:val="231F20"/>
          <w:spacing w:val="-6"/>
          <w:sz w:val="18"/>
        </w:rPr>
        <w:t xml:space="preserve"> </w:t>
      </w:r>
      <w:r>
        <w:rPr>
          <w:color w:val="231F20"/>
          <w:sz w:val="18"/>
        </w:rPr>
        <w:t>1985.</w:t>
      </w:r>
      <w:r>
        <w:rPr>
          <w:color w:val="231F20"/>
          <w:spacing w:val="-6"/>
          <w:sz w:val="18"/>
        </w:rPr>
        <w:t xml:space="preserve"> </w:t>
      </w:r>
      <w:r>
        <w:rPr>
          <w:color w:val="231F20"/>
          <w:sz w:val="18"/>
        </w:rPr>
        <w:t>S.</w:t>
      </w:r>
      <w:r>
        <w:rPr>
          <w:color w:val="231F20"/>
          <w:spacing w:val="-6"/>
          <w:sz w:val="18"/>
        </w:rPr>
        <w:t xml:space="preserve"> </w:t>
      </w:r>
      <w:r>
        <w:rPr>
          <w:color w:val="231F20"/>
          <w:sz w:val="18"/>
        </w:rPr>
        <w:t>176.</w:t>
      </w:r>
    </w:p>
    <w:p w:rsidR="00F6658D" w:rsidRDefault="00000000">
      <w:pPr>
        <w:pStyle w:val="Odsekzoznamu"/>
        <w:numPr>
          <w:ilvl w:val="0"/>
          <w:numId w:val="36"/>
        </w:numPr>
        <w:tabs>
          <w:tab w:val="left" w:pos="512"/>
        </w:tabs>
        <w:spacing w:before="1"/>
        <w:ind w:left="512" w:hanging="282"/>
        <w:jc w:val="left"/>
        <w:rPr>
          <w:sz w:val="18"/>
        </w:rPr>
      </w:pPr>
      <w:r>
        <w:rPr>
          <w:color w:val="231F20"/>
          <w:spacing w:val="-4"/>
          <w:sz w:val="18"/>
        </w:rPr>
        <w:t>Tamtéž,</w:t>
      </w:r>
      <w:r>
        <w:rPr>
          <w:color w:val="231F20"/>
          <w:spacing w:val="-5"/>
          <w:sz w:val="18"/>
        </w:rPr>
        <w:t xml:space="preserve"> </w:t>
      </w:r>
      <w:r>
        <w:rPr>
          <w:color w:val="231F20"/>
          <w:spacing w:val="-4"/>
          <w:sz w:val="18"/>
        </w:rPr>
        <w:t xml:space="preserve">s. </w:t>
      </w:r>
      <w:r>
        <w:rPr>
          <w:color w:val="231F20"/>
          <w:spacing w:val="-5"/>
          <w:sz w:val="18"/>
        </w:rPr>
        <w:t>22.</w:t>
      </w:r>
    </w:p>
    <w:p w:rsidR="00F6658D" w:rsidRDefault="00000000">
      <w:pPr>
        <w:pStyle w:val="Odsekzoznamu"/>
        <w:numPr>
          <w:ilvl w:val="0"/>
          <w:numId w:val="36"/>
        </w:numPr>
        <w:tabs>
          <w:tab w:val="left" w:pos="512"/>
        </w:tabs>
        <w:spacing w:before="9"/>
        <w:ind w:left="512" w:hanging="282"/>
        <w:jc w:val="left"/>
        <w:rPr>
          <w:sz w:val="18"/>
        </w:rPr>
      </w:pPr>
      <w:r>
        <w:rPr>
          <w:color w:val="231F20"/>
          <w:spacing w:val="-4"/>
          <w:sz w:val="18"/>
        </w:rPr>
        <w:t>Tamtéž,</w:t>
      </w:r>
      <w:r>
        <w:rPr>
          <w:color w:val="231F20"/>
          <w:spacing w:val="-5"/>
          <w:sz w:val="18"/>
        </w:rPr>
        <w:t xml:space="preserve"> </w:t>
      </w:r>
      <w:r>
        <w:rPr>
          <w:color w:val="231F20"/>
          <w:spacing w:val="-4"/>
          <w:sz w:val="18"/>
        </w:rPr>
        <w:t xml:space="preserve">s. </w:t>
      </w:r>
      <w:r>
        <w:rPr>
          <w:color w:val="231F20"/>
          <w:spacing w:val="-5"/>
          <w:sz w:val="18"/>
        </w:rPr>
        <w:t>15.</w:t>
      </w:r>
    </w:p>
    <w:p w:rsidR="00F6658D" w:rsidRDefault="00000000">
      <w:pPr>
        <w:pStyle w:val="Odsekzoznamu"/>
        <w:numPr>
          <w:ilvl w:val="0"/>
          <w:numId w:val="36"/>
        </w:numPr>
        <w:tabs>
          <w:tab w:val="left" w:pos="512"/>
        </w:tabs>
        <w:spacing w:before="9"/>
        <w:ind w:left="512" w:hanging="282"/>
        <w:jc w:val="left"/>
        <w:rPr>
          <w:sz w:val="18"/>
        </w:rPr>
      </w:pPr>
      <w:r>
        <w:rPr>
          <w:noProof/>
        </w:rPr>
        <mc:AlternateContent>
          <mc:Choice Requires="wps">
            <w:drawing>
              <wp:anchor distT="0" distB="0" distL="0" distR="0" simplePos="0" relativeHeight="251634688" behindDoc="0" locked="0" layoutInCell="1" allowOverlap="1">
                <wp:simplePos x="0" y="0"/>
                <wp:positionH relativeFrom="page">
                  <wp:posOffset>4788000</wp:posOffset>
                </wp:positionH>
                <wp:positionV relativeFrom="paragraph">
                  <wp:posOffset>106074</wp:posOffset>
                </wp:positionV>
                <wp:extent cx="360045" cy="1270"/>
                <wp:effectExtent l="0" t="0" r="0" b="0"/>
                <wp:wrapNone/>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75584" from="377.007904pt,8.352345pt" to="405.353904pt,8.352345pt" stroked="true" strokeweight="1pt" strokecolor="#231f20">
                <v:stroke dashstyle="solid"/>
                <w10:wrap type="none"/>
              </v:line>
            </w:pict>
          </mc:Fallback>
        </mc:AlternateContent>
      </w:r>
      <w:r>
        <w:rPr>
          <w:color w:val="231F20"/>
          <w:spacing w:val="-4"/>
          <w:sz w:val="18"/>
        </w:rPr>
        <w:t>Tamtéž,</w:t>
      </w:r>
      <w:r>
        <w:rPr>
          <w:color w:val="231F20"/>
          <w:spacing w:val="-5"/>
          <w:sz w:val="18"/>
        </w:rPr>
        <w:t xml:space="preserve"> </w:t>
      </w:r>
      <w:r>
        <w:rPr>
          <w:color w:val="231F20"/>
          <w:spacing w:val="-4"/>
          <w:sz w:val="18"/>
        </w:rPr>
        <w:t>s. 15–16.</w:t>
      </w:r>
    </w:p>
    <w:p w:rsidR="00F6658D" w:rsidRDefault="00F6658D">
      <w:pPr>
        <w:rPr>
          <w:sz w:val="18"/>
        </w:rPr>
        <w:sectPr w:rsidR="00F6658D">
          <w:pgSz w:w="8400" w:h="11910"/>
          <w:pgMar w:top="900" w:right="180" w:bottom="1200" w:left="960" w:header="0" w:footer="1016" w:gutter="0"/>
          <w:cols w:space="708"/>
        </w:sectPr>
      </w:pPr>
    </w:p>
    <w:p w:rsidR="00F6658D" w:rsidRDefault="00000000">
      <w:pPr>
        <w:pStyle w:val="Zkladntext"/>
        <w:spacing w:before="92" w:line="264" w:lineRule="auto"/>
        <w:ind w:left="854" w:right="1178"/>
        <w:rPr>
          <w:sz w:val="12"/>
        </w:rPr>
      </w:pPr>
      <w:r>
        <w:rPr>
          <w:noProof/>
        </w:rPr>
        <w:lastRenderedPageBreak/>
        <mc:AlternateContent>
          <mc:Choice Requires="wps">
            <w:drawing>
              <wp:anchor distT="0" distB="0" distL="0" distR="0" simplePos="0" relativeHeight="251636736"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77120" from="14.1732pt,526.744507pt" to="42.5192pt,526.744507pt" stroked="true" strokeweight="1pt" strokecolor="#231f20">
                <v:stroke dashstyle="solid"/>
                <w10:wrap type="none"/>
              </v:line>
            </w:pict>
          </mc:Fallback>
        </mc:AlternateContent>
      </w:r>
      <w:r>
        <w:rPr>
          <w:color w:val="231F20"/>
        </w:rPr>
        <w:t>dokumentu a informačního požadavku je z ní složena až v pro- cesu vyhledávání na základě konkrétního informačního poža- davku. Postkoordinovaný systematický selekční jazyk je např. Ranganatthanova dvojtečková klasifikace. Postkoordinovaným předmětovým</w:t>
      </w:r>
      <w:r>
        <w:rPr>
          <w:color w:val="231F20"/>
          <w:spacing w:val="-2"/>
        </w:rPr>
        <w:t xml:space="preserve"> </w:t>
      </w:r>
      <w:r>
        <w:rPr>
          <w:color w:val="231F20"/>
        </w:rPr>
        <w:t>selekčním</w:t>
      </w:r>
      <w:r>
        <w:rPr>
          <w:color w:val="231F20"/>
          <w:spacing w:val="-2"/>
        </w:rPr>
        <w:t xml:space="preserve"> </w:t>
      </w:r>
      <w:r>
        <w:rPr>
          <w:color w:val="231F20"/>
        </w:rPr>
        <w:t>jazykem</w:t>
      </w:r>
      <w:r>
        <w:rPr>
          <w:color w:val="231F20"/>
          <w:spacing w:val="-2"/>
        </w:rPr>
        <w:t xml:space="preserve"> </w:t>
      </w:r>
      <w:r>
        <w:rPr>
          <w:color w:val="231F20"/>
        </w:rPr>
        <w:t>jsou</w:t>
      </w:r>
      <w:r>
        <w:rPr>
          <w:color w:val="231F20"/>
          <w:spacing w:val="-2"/>
        </w:rPr>
        <w:t xml:space="preserve"> </w:t>
      </w:r>
      <w:r>
        <w:rPr>
          <w:color w:val="231F20"/>
        </w:rPr>
        <w:t>deskriptorové</w:t>
      </w:r>
      <w:r>
        <w:rPr>
          <w:color w:val="231F20"/>
          <w:spacing w:val="-2"/>
        </w:rPr>
        <w:t xml:space="preserve"> </w:t>
      </w:r>
      <w:r>
        <w:rPr>
          <w:color w:val="231F20"/>
        </w:rPr>
        <w:t>selekční</w:t>
      </w:r>
      <w:r>
        <w:rPr>
          <w:color w:val="231F20"/>
          <w:spacing w:val="-2"/>
        </w:rPr>
        <w:t xml:space="preserve"> </w:t>
      </w:r>
      <w:r>
        <w:rPr>
          <w:color w:val="231F20"/>
        </w:rPr>
        <w:t>ja- zyky.</w:t>
      </w:r>
      <w:r>
        <w:rPr>
          <w:color w:val="231F20"/>
          <w:position w:val="7"/>
          <w:sz w:val="12"/>
        </w:rPr>
        <w:t>25</w:t>
      </w:r>
      <w:r>
        <w:rPr>
          <w:color w:val="231F20"/>
          <w:spacing w:val="16"/>
          <w:position w:val="7"/>
          <w:sz w:val="12"/>
        </w:rPr>
        <w:t xml:space="preserve"> </w:t>
      </w:r>
      <w:r>
        <w:rPr>
          <w:color w:val="231F20"/>
        </w:rPr>
        <w:t>Řadí</w:t>
      </w:r>
      <w:r>
        <w:rPr>
          <w:color w:val="231F20"/>
          <w:spacing w:val="-4"/>
        </w:rPr>
        <w:t xml:space="preserve"> </w:t>
      </w:r>
      <w:r>
        <w:rPr>
          <w:color w:val="231F20"/>
        </w:rPr>
        <w:t>se</w:t>
      </w:r>
      <w:r>
        <w:rPr>
          <w:color w:val="231F20"/>
          <w:spacing w:val="-4"/>
        </w:rPr>
        <w:t xml:space="preserve"> </w:t>
      </w:r>
      <w:r>
        <w:rPr>
          <w:color w:val="231F20"/>
        </w:rPr>
        <w:t>zde</w:t>
      </w:r>
      <w:r>
        <w:rPr>
          <w:color w:val="231F20"/>
          <w:spacing w:val="-4"/>
        </w:rPr>
        <w:t xml:space="preserve"> </w:t>
      </w:r>
      <w:r>
        <w:rPr>
          <w:color w:val="231F20"/>
        </w:rPr>
        <w:t>tedy</w:t>
      </w:r>
      <w:r>
        <w:rPr>
          <w:color w:val="231F20"/>
          <w:spacing w:val="-4"/>
        </w:rPr>
        <w:t xml:space="preserve"> </w:t>
      </w:r>
      <w:r>
        <w:rPr>
          <w:color w:val="231F20"/>
        </w:rPr>
        <w:t>také</w:t>
      </w:r>
      <w:r>
        <w:rPr>
          <w:color w:val="231F20"/>
          <w:spacing w:val="-4"/>
        </w:rPr>
        <w:t xml:space="preserve"> </w:t>
      </w:r>
      <w:r>
        <w:rPr>
          <w:color w:val="231F20"/>
        </w:rPr>
        <w:t>MeSH,</w:t>
      </w:r>
      <w:r>
        <w:rPr>
          <w:color w:val="231F20"/>
          <w:spacing w:val="-4"/>
        </w:rPr>
        <w:t xml:space="preserve"> </w:t>
      </w:r>
      <w:r>
        <w:rPr>
          <w:color w:val="231F20"/>
        </w:rPr>
        <w:t>který</w:t>
      </w:r>
      <w:r>
        <w:rPr>
          <w:color w:val="231F20"/>
          <w:spacing w:val="-4"/>
        </w:rPr>
        <w:t xml:space="preserve"> </w:t>
      </w:r>
      <w:r>
        <w:rPr>
          <w:color w:val="231F20"/>
        </w:rPr>
        <w:t>je</w:t>
      </w:r>
      <w:r>
        <w:rPr>
          <w:color w:val="231F20"/>
          <w:spacing w:val="-4"/>
        </w:rPr>
        <w:t xml:space="preserve"> </w:t>
      </w:r>
      <w:r>
        <w:rPr>
          <w:color w:val="231F20"/>
        </w:rPr>
        <w:t>složen</w:t>
      </w:r>
      <w:r>
        <w:rPr>
          <w:color w:val="231F20"/>
          <w:spacing w:val="-4"/>
        </w:rPr>
        <w:t xml:space="preserve"> </w:t>
      </w:r>
      <w:r>
        <w:rPr>
          <w:color w:val="231F20"/>
        </w:rPr>
        <w:t>z</w:t>
      </w:r>
      <w:r>
        <w:rPr>
          <w:color w:val="231F20"/>
          <w:spacing w:val="-4"/>
        </w:rPr>
        <w:t xml:space="preserve"> </w:t>
      </w:r>
      <w:r>
        <w:rPr>
          <w:color w:val="231F20"/>
        </w:rPr>
        <w:t>lexikálních jednotek = deskriptorů.</w:t>
      </w:r>
      <w:r>
        <w:rPr>
          <w:color w:val="231F20"/>
          <w:position w:val="7"/>
          <w:sz w:val="12"/>
        </w:rPr>
        <w:t>26</w:t>
      </w:r>
    </w:p>
    <w:p w:rsidR="00F6658D" w:rsidRDefault="00F6658D">
      <w:pPr>
        <w:pStyle w:val="Zkladntext"/>
        <w:spacing w:before="1"/>
        <w:jc w:val="left"/>
        <w:rPr>
          <w:sz w:val="40"/>
        </w:rPr>
      </w:pPr>
    </w:p>
    <w:p w:rsidR="00F6658D" w:rsidRDefault="00000000">
      <w:pPr>
        <w:pStyle w:val="Nadpis2"/>
        <w:ind w:left="457"/>
      </w:pPr>
      <w:r>
        <w:rPr>
          <w:color w:val="58595B"/>
          <w:spacing w:val="-2"/>
          <w:w w:val="95"/>
        </w:rPr>
        <w:t>TEZAURY</w:t>
      </w:r>
    </w:p>
    <w:p w:rsidR="00F6658D" w:rsidRDefault="00000000">
      <w:pPr>
        <w:pStyle w:val="Zkladntext"/>
        <w:spacing w:before="218" w:line="264" w:lineRule="auto"/>
        <w:ind w:left="457" w:right="1007"/>
        <w:rPr>
          <w:sz w:val="12"/>
        </w:rPr>
      </w:pPr>
      <w:r>
        <w:rPr>
          <w:color w:val="231F20"/>
        </w:rPr>
        <w:t>Řízené slovníky, tzv. tezaury, jsou řízeny mezinárodním standardem ISO 25 694. Ten definuje jejich strukturu, která je formalizována až na úroveň datového modelu. Pojmy jsou v nich vyjádřeny v termínech, které mezi sebou mohou mít hierarchické a asociativní vztahy.</w:t>
      </w:r>
      <w:r>
        <w:rPr>
          <w:color w:val="231F20"/>
          <w:position w:val="7"/>
          <w:sz w:val="12"/>
        </w:rPr>
        <w:t>27</w:t>
      </w:r>
      <w:r>
        <w:rPr>
          <w:color w:val="231F20"/>
          <w:spacing w:val="34"/>
          <w:position w:val="7"/>
          <w:sz w:val="12"/>
        </w:rPr>
        <w:t xml:space="preserve"> </w:t>
      </w:r>
      <w:r>
        <w:rPr>
          <w:color w:val="231F20"/>
        </w:rPr>
        <w:t>Teza- ury jsou vytvářeny k uspokojování požadavků informačních systémů,</w:t>
      </w:r>
      <w:r>
        <w:rPr>
          <w:color w:val="231F20"/>
          <w:spacing w:val="40"/>
        </w:rPr>
        <w:t xml:space="preserve"> </w:t>
      </w:r>
      <w:r>
        <w:rPr>
          <w:color w:val="231F20"/>
        </w:rPr>
        <w:t>ve kterých jsou využívány. I přesto, že jsou předběžně uzavřené, nikdy nejsou ukončené. Vždy musí pružně reagovat na změny v informačním jazyce, a to především doplňováním nových pojmenování (a změněním těch starých, již nepoužívaných), nových významů a nových vztahů mezi pojmy.</w:t>
      </w:r>
      <w:r>
        <w:rPr>
          <w:color w:val="231F20"/>
          <w:position w:val="7"/>
          <w:sz w:val="12"/>
        </w:rPr>
        <w:t>28</w:t>
      </w:r>
    </w:p>
    <w:p w:rsidR="00F6658D" w:rsidRDefault="00000000">
      <w:pPr>
        <w:pStyle w:val="Zkladntext"/>
        <w:spacing w:before="242"/>
        <w:ind w:left="457"/>
      </w:pPr>
      <w:r>
        <w:rPr>
          <w:color w:val="231F20"/>
        </w:rPr>
        <w:t>Rozlišujeme</w:t>
      </w:r>
      <w:r>
        <w:rPr>
          <w:color w:val="231F20"/>
          <w:spacing w:val="-2"/>
        </w:rPr>
        <w:t xml:space="preserve"> </w:t>
      </w:r>
      <w:r>
        <w:rPr>
          <w:color w:val="231F20"/>
        </w:rPr>
        <w:t>dva</w:t>
      </w:r>
      <w:r>
        <w:rPr>
          <w:color w:val="231F20"/>
          <w:spacing w:val="-1"/>
        </w:rPr>
        <w:t xml:space="preserve"> </w:t>
      </w:r>
      <w:r>
        <w:rPr>
          <w:color w:val="231F20"/>
        </w:rPr>
        <w:t>druhy</w:t>
      </w:r>
      <w:r>
        <w:rPr>
          <w:color w:val="231F20"/>
          <w:spacing w:val="-1"/>
        </w:rPr>
        <w:t xml:space="preserve"> </w:t>
      </w:r>
      <w:r>
        <w:rPr>
          <w:color w:val="231F20"/>
          <w:spacing w:val="-2"/>
        </w:rPr>
        <w:t>tezaurů:</w:t>
      </w:r>
    </w:p>
    <w:p w:rsidR="00F6658D" w:rsidRDefault="00F6658D">
      <w:pPr>
        <w:pStyle w:val="Zkladntext"/>
        <w:spacing w:before="10"/>
        <w:jc w:val="left"/>
        <w:rPr>
          <w:sz w:val="23"/>
        </w:rPr>
      </w:pPr>
    </w:p>
    <w:p w:rsidR="00F6658D" w:rsidRDefault="00000000">
      <w:pPr>
        <w:pStyle w:val="Odsekzoznamu"/>
        <w:numPr>
          <w:ilvl w:val="1"/>
          <w:numId w:val="36"/>
        </w:numPr>
        <w:tabs>
          <w:tab w:val="left" w:pos="853"/>
        </w:tabs>
        <w:ind w:left="853" w:hanging="226"/>
        <w:jc w:val="both"/>
        <w:rPr>
          <w:i/>
          <w:sz w:val="20"/>
        </w:rPr>
      </w:pPr>
      <w:r>
        <w:rPr>
          <w:i/>
          <w:color w:val="231F20"/>
          <w:spacing w:val="-5"/>
          <w:sz w:val="20"/>
        </w:rPr>
        <w:t>Jednojazyčný</w:t>
      </w:r>
      <w:r>
        <w:rPr>
          <w:i/>
          <w:color w:val="231F20"/>
          <w:spacing w:val="10"/>
          <w:sz w:val="20"/>
        </w:rPr>
        <w:t xml:space="preserve"> </w:t>
      </w:r>
      <w:r>
        <w:rPr>
          <w:i/>
          <w:color w:val="231F20"/>
          <w:spacing w:val="-2"/>
          <w:sz w:val="20"/>
        </w:rPr>
        <w:t>tezaurus</w:t>
      </w:r>
    </w:p>
    <w:p w:rsidR="00F6658D" w:rsidRDefault="00000000">
      <w:pPr>
        <w:pStyle w:val="Zkladntext"/>
        <w:spacing w:before="22" w:line="264" w:lineRule="auto"/>
        <w:ind w:left="854" w:right="1178"/>
      </w:pPr>
      <w:r>
        <w:rPr>
          <w:color w:val="231F20"/>
        </w:rPr>
        <w:t>Palátová</w:t>
      </w:r>
      <w:r>
        <w:rPr>
          <w:color w:val="231F20"/>
          <w:spacing w:val="-3"/>
        </w:rPr>
        <w:t xml:space="preserve"> </w:t>
      </w:r>
      <w:r>
        <w:rPr>
          <w:color w:val="231F20"/>
        </w:rPr>
        <w:t>a</w:t>
      </w:r>
      <w:r>
        <w:rPr>
          <w:color w:val="231F20"/>
          <w:spacing w:val="-3"/>
        </w:rPr>
        <w:t xml:space="preserve"> </w:t>
      </w:r>
      <w:r>
        <w:rPr>
          <w:color w:val="231F20"/>
        </w:rPr>
        <w:t>Kovář</w:t>
      </w:r>
      <w:r>
        <w:rPr>
          <w:color w:val="231F20"/>
          <w:spacing w:val="-3"/>
        </w:rPr>
        <w:t xml:space="preserve"> </w:t>
      </w:r>
      <w:r>
        <w:rPr>
          <w:color w:val="231F20"/>
        </w:rPr>
        <w:t>definují</w:t>
      </w:r>
      <w:r>
        <w:rPr>
          <w:color w:val="231F20"/>
          <w:spacing w:val="-3"/>
        </w:rPr>
        <w:t xml:space="preserve"> </w:t>
      </w:r>
      <w:r>
        <w:rPr>
          <w:color w:val="231F20"/>
        </w:rPr>
        <w:t>jednojazyčný</w:t>
      </w:r>
      <w:r>
        <w:rPr>
          <w:color w:val="231F20"/>
          <w:spacing w:val="-3"/>
        </w:rPr>
        <w:t xml:space="preserve"> </w:t>
      </w:r>
      <w:r>
        <w:rPr>
          <w:color w:val="231F20"/>
        </w:rPr>
        <w:t>tezaurus</w:t>
      </w:r>
      <w:r>
        <w:rPr>
          <w:color w:val="231F20"/>
          <w:spacing w:val="-3"/>
        </w:rPr>
        <w:t xml:space="preserve"> </w:t>
      </w:r>
      <w:r>
        <w:rPr>
          <w:color w:val="231F20"/>
        </w:rPr>
        <w:t>podle</w:t>
      </w:r>
      <w:r>
        <w:rPr>
          <w:color w:val="231F20"/>
          <w:spacing w:val="-3"/>
        </w:rPr>
        <w:t xml:space="preserve"> </w:t>
      </w:r>
      <w:r>
        <w:rPr>
          <w:color w:val="231F20"/>
        </w:rPr>
        <w:t>ČSN</w:t>
      </w:r>
      <w:r>
        <w:rPr>
          <w:color w:val="231F20"/>
          <w:spacing w:val="-3"/>
        </w:rPr>
        <w:t xml:space="preserve"> </w:t>
      </w:r>
      <w:r>
        <w:rPr>
          <w:color w:val="231F20"/>
        </w:rPr>
        <w:t>jako řízený a měnitelný slovník lexikálních jednotek, které se opírají</w:t>
      </w:r>
      <w:r>
        <w:rPr>
          <w:color w:val="231F20"/>
          <w:spacing w:val="40"/>
        </w:rPr>
        <w:t xml:space="preserve"> </w:t>
      </w:r>
      <w:r>
        <w:rPr>
          <w:color w:val="231F20"/>
        </w:rPr>
        <w:t>o</w:t>
      </w:r>
      <w:r>
        <w:rPr>
          <w:color w:val="231F20"/>
          <w:spacing w:val="-8"/>
        </w:rPr>
        <w:t xml:space="preserve"> </w:t>
      </w:r>
      <w:r>
        <w:rPr>
          <w:color w:val="231F20"/>
        </w:rPr>
        <w:t>slovní</w:t>
      </w:r>
      <w:r>
        <w:rPr>
          <w:color w:val="231F20"/>
          <w:spacing w:val="-8"/>
        </w:rPr>
        <w:t xml:space="preserve"> </w:t>
      </w:r>
      <w:r>
        <w:rPr>
          <w:color w:val="231F20"/>
        </w:rPr>
        <w:t>zásobu</w:t>
      </w:r>
      <w:r>
        <w:rPr>
          <w:color w:val="231F20"/>
          <w:spacing w:val="-8"/>
        </w:rPr>
        <w:t xml:space="preserve"> </w:t>
      </w:r>
      <w:r>
        <w:rPr>
          <w:color w:val="231F20"/>
        </w:rPr>
        <w:t>jednoho</w:t>
      </w:r>
      <w:r>
        <w:rPr>
          <w:color w:val="231F20"/>
          <w:spacing w:val="-8"/>
        </w:rPr>
        <w:t xml:space="preserve"> </w:t>
      </w:r>
      <w:r>
        <w:rPr>
          <w:color w:val="231F20"/>
        </w:rPr>
        <w:t>přirozeného</w:t>
      </w:r>
      <w:r>
        <w:rPr>
          <w:color w:val="231F20"/>
          <w:spacing w:val="-8"/>
        </w:rPr>
        <w:t xml:space="preserve"> </w:t>
      </w:r>
      <w:r>
        <w:rPr>
          <w:color w:val="231F20"/>
        </w:rPr>
        <w:t>jazyka.</w:t>
      </w:r>
      <w:r>
        <w:rPr>
          <w:color w:val="231F20"/>
          <w:spacing w:val="-8"/>
        </w:rPr>
        <w:t xml:space="preserve"> </w:t>
      </w:r>
      <w:r>
        <w:rPr>
          <w:color w:val="231F20"/>
        </w:rPr>
        <w:t>Vyjadřuje</w:t>
      </w:r>
      <w:r>
        <w:rPr>
          <w:color w:val="231F20"/>
          <w:spacing w:val="-8"/>
        </w:rPr>
        <w:t xml:space="preserve"> </w:t>
      </w:r>
      <w:r>
        <w:rPr>
          <w:color w:val="231F20"/>
        </w:rPr>
        <w:t>sémantic- ké</w:t>
      </w:r>
      <w:r>
        <w:rPr>
          <w:color w:val="231F20"/>
          <w:spacing w:val="7"/>
        </w:rPr>
        <w:t xml:space="preserve"> </w:t>
      </w:r>
      <w:r>
        <w:rPr>
          <w:color w:val="231F20"/>
        </w:rPr>
        <w:t>vztahy</w:t>
      </w:r>
      <w:r>
        <w:rPr>
          <w:color w:val="231F20"/>
          <w:spacing w:val="7"/>
        </w:rPr>
        <w:t xml:space="preserve"> </w:t>
      </w:r>
      <w:r>
        <w:rPr>
          <w:color w:val="231F20"/>
        </w:rPr>
        <w:t>mezi</w:t>
      </w:r>
      <w:r>
        <w:rPr>
          <w:color w:val="231F20"/>
          <w:spacing w:val="7"/>
        </w:rPr>
        <w:t xml:space="preserve"> </w:t>
      </w:r>
      <w:r>
        <w:rPr>
          <w:color w:val="231F20"/>
        </w:rPr>
        <w:t>lexikálními</w:t>
      </w:r>
      <w:r>
        <w:rPr>
          <w:color w:val="231F20"/>
          <w:spacing w:val="7"/>
        </w:rPr>
        <w:t xml:space="preserve"> </w:t>
      </w:r>
      <w:r>
        <w:rPr>
          <w:color w:val="231F20"/>
        </w:rPr>
        <w:t>jednotkami</w:t>
      </w:r>
      <w:r>
        <w:rPr>
          <w:color w:val="231F20"/>
          <w:spacing w:val="7"/>
        </w:rPr>
        <w:t xml:space="preserve"> </w:t>
      </w:r>
      <w:r>
        <w:rPr>
          <w:color w:val="231F20"/>
        </w:rPr>
        <w:t>a</w:t>
      </w:r>
      <w:r>
        <w:rPr>
          <w:color w:val="231F20"/>
          <w:spacing w:val="7"/>
        </w:rPr>
        <w:t xml:space="preserve"> </w:t>
      </w:r>
      <w:r>
        <w:rPr>
          <w:color w:val="231F20"/>
        </w:rPr>
        <w:t>je</w:t>
      </w:r>
      <w:r>
        <w:rPr>
          <w:color w:val="231F20"/>
          <w:spacing w:val="7"/>
        </w:rPr>
        <w:t xml:space="preserve"> </w:t>
      </w:r>
      <w:r>
        <w:rPr>
          <w:color w:val="231F20"/>
        </w:rPr>
        <w:t>určen</w:t>
      </w:r>
      <w:r>
        <w:rPr>
          <w:color w:val="231F20"/>
          <w:spacing w:val="7"/>
        </w:rPr>
        <w:t xml:space="preserve"> </w:t>
      </w:r>
      <w:r>
        <w:rPr>
          <w:color w:val="231F20"/>
        </w:rPr>
        <w:t>ke</w:t>
      </w:r>
      <w:r>
        <w:rPr>
          <w:color w:val="231F20"/>
          <w:spacing w:val="7"/>
        </w:rPr>
        <w:t xml:space="preserve"> </w:t>
      </w:r>
      <w:r>
        <w:rPr>
          <w:color w:val="231F20"/>
          <w:spacing w:val="-2"/>
        </w:rPr>
        <w:t>zpracování</w:t>
      </w:r>
    </w:p>
    <w:p w:rsidR="00F6658D" w:rsidRDefault="00000000">
      <w:pPr>
        <w:pStyle w:val="Zkladntext"/>
        <w:spacing w:before="5"/>
        <w:jc w:val="left"/>
        <w:rPr>
          <w:sz w:val="4"/>
        </w:rPr>
      </w:pPr>
      <w:r>
        <w:rPr>
          <w:noProof/>
        </w:rPr>
        <mc:AlternateContent>
          <mc:Choice Requires="wps">
            <w:drawing>
              <wp:anchor distT="0" distB="0" distL="0" distR="0" simplePos="0" relativeHeight="251853824" behindDoc="1" locked="0" layoutInCell="1" allowOverlap="1">
                <wp:simplePos x="0" y="0"/>
                <wp:positionH relativeFrom="page">
                  <wp:posOffset>899999</wp:posOffset>
                </wp:positionH>
                <wp:positionV relativeFrom="paragraph">
                  <wp:posOffset>47910</wp:posOffset>
                </wp:positionV>
                <wp:extent cx="914400" cy="1270"/>
                <wp:effectExtent l="0" t="0" r="0" b="0"/>
                <wp:wrapTopAndBottom/>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3.772455pt;width:72pt;height:.1pt;mso-position-horizontal-relative:page;mso-position-vertical-relative:paragraph;z-index:-15580672;mso-wrap-distance-left:0;mso-wrap-distance-right:0" id="docshape233" coordorigin="1417,75" coordsize="1440,0" path="m1417,75l2857,75e" filled="false" stroked="true" strokeweight="1pt" strokecolor="#231f20">
                <v:path arrowok="t"/>
                <v:stroke dashstyle="solid"/>
                <w10:wrap type="topAndBottom"/>
              </v:shape>
            </w:pict>
          </mc:Fallback>
        </mc:AlternateContent>
      </w:r>
    </w:p>
    <w:p w:rsidR="00F6658D" w:rsidRDefault="00000000">
      <w:pPr>
        <w:pStyle w:val="Odsekzoznamu"/>
        <w:numPr>
          <w:ilvl w:val="0"/>
          <w:numId w:val="36"/>
        </w:numPr>
        <w:tabs>
          <w:tab w:val="left" w:pos="738"/>
          <w:tab w:val="left" w:pos="740"/>
        </w:tabs>
        <w:spacing w:before="38" w:line="249" w:lineRule="auto"/>
        <w:ind w:left="740" w:right="1008"/>
        <w:jc w:val="both"/>
        <w:rPr>
          <w:sz w:val="18"/>
        </w:rPr>
      </w:pPr>
      <w:r>
        <w:rPr>
          <w:color w:val="231F20"/>
          <w:spacing w:val="-6"/>
          <w:sz w:val="18"/>
        </w:rPr>
        <w:t>PALÁTOVÁ,</w:t>
      </w:r>
      <w:r>
        <w:rPr>
          <w:color w:val="231F20"/>
          <w:sz w:val="18"/>
        </w:rPr>
        <w:t xml:space="preserve"> </w:t>
      </w:r>
      <w:r>
        <w:rPr>
          <w:color w:val="231F20"/>
          <w:spacing w:val="-6"/>
          <w:sz w:val="18"/>
        </w:rPr>
        <w:t>Ružena</w:t>
      </w:r>
      <w:r>
        <w:rPr>
          <w:color w:val="231F20"/>
          <w:sz w:val="18"/>
        </w:rPr>
        <w:t xml:space="preserve"> </w:t>
      </w:r>
      <w:r>
        <w:rPr>
          <w:color w:val="231F20"/>
          <w:spacing w:val="-6"/>
          <w:sz w:val="18"/>
        </w:rPr>
        <w:t>a</w:t>
      </w:r>
      <w:r>
        <w:rPr>
          <w:color w:val="231F20"/>
          <w:sz w:val="18"/>
        </w:rPr>
        <w:t xml:space="preserve"> </w:t>
      </w:r>
      <w:r>
        <w:rPr>
          <w:color w:val="231F20"/>
          <w:spacing w:val="-6"/>
          <w:sz w:val="18"/>
        </w:rPr>
        <w:t>Blahoslav</w:t>
      </w:r>
      <w:r>
        <w:rPr>
          <w:color w:val="231F20"/>
          <w:sz w:val="18"/>
        </w:rPr>
        <w:t xml:space="preserve"> </w:t>
      </w:r>
      <w:r>
        <w:rPr>
          <w:color w:val="231F20"/>
          <w:spacing w:val="-6"/>
          <w:sz w:val="18"/>
        </w:rPr>
        <w:t>KOVÁŘ.</w:t>
      </w:r>
      <w:r>
        <w:rPr>
          <w:color w:val="231F20"/>
          <w:sz w:val="18"/>
        </w:rPr>
        <w:t xml:space="preserve"> </w:t>
      </w:r>
      <w:r>
        <w:rPr>
          <w:i/>
          <w:color w:val="231F20"/>
          <w:spacing w:val="-6"/>
          <w:sz w:val="18"/>
        </w:rPr>
        <w:t>Informačné</w:t>
      </w:r>
      <w:r>
        <w:rPr>
          <w:i/>
          <w:color w:val="231F20"/>
          <w:sz w:val="18"/>
        </w:rPr>
        <w:t xml:space="preserve"> </w:t>
      </w:r>
      <w:r>
        <w:rPr>
          <w:i/>
          <w:color w:val="231F20"/>
          <w:spacing w:val="-6"/>
          <w:sz w:val="18"/>
        </w:rPr>
        <w:t>selekčné</w:t>
      </w:r>
      <w:r>
        <w:rPr>
          <w:i/>
          <w:color w:val="231F20"/>
          <w:sz w:val="18"/>
        </w:rPr>
        <w:t xml:space="preserve"> </w:t>
      </w:r>
      <w:r>
        <w:rPr>
          <w:i/>
          <w:color w:val="231F20"/>
          <w:spacing w:val="-6"/>
          <w:sz w:val="18"/>
        </w:rPr>
        <w:t>jazyky</w:t>
      </w:r>
      <w:r>
        <w:rPr>
          <w:i/>
          <w:color w:val="231F20"/>
          <w:sz w:val="18"/>
        </w:rPr>
        <w:t xml:space="preserve"> </w:t>
      </w:r>
      <w:r>
        <w:rPr>
          <w:i/>
          <w:color w:val="231F20"/>
          <w:spacing w:val="-6"/>
          <w:sz w:val="18"/>
        </w:rPr>
        <w:t>II</w:t>
      </w:r>
      <w:r>
        <w:rPr>
          <w:color w:val="231F20"/>
          <w:spacing w:val="-6"/>
          <w:sz w:val="18"/>
        </w:rPr>
        <w:t>.</w:t>
      </w:r>
      <w:r>
        <w:rPr>
          <w:color w:val="231F20"/>
          <w:sz w:val="18"/>
        </w:rPr>
        <w:t xml:space="preserve"> </w:t>
      </w:r>
      <w:r>
        <w:rPr>
          <w:color w:val="231F20"/>
          <w:spacing w:val="-6"/>
          <w:sz w:val="18"/>
        </w:rPr>
        <w:t>Bra-</w:t>
      </w:r>
      <w:r>
        <w:rPr>
          <w:color w:val="231F20"/>
          <w:sz w:val="18"/>
        </w:rPr>
        <w:t xml:space="preserve"> tislava:</w:t>
      </w:r>
      <w:r>
        <w:rPr>
          <w:color w:val="231F20"/>
          <w:spacing w:val="-5"/>
          <w:sz w:val="18"/>
        </w:rPr>
        <w:t xml:space="preserve"> </w:t>
      </w:r>
      <w:r>
        <w:rPr>
          <w:color w:val="231F20"/>
          <w:sz w:val="18"/>
        </w:rPr>
        <w:t>Slovenské</w:t>
      </w:r>
      <w:r>
        <w:rPr>
          <w:color w:val="231F20"/>
          <w:spacing w:val="-5"/>
          <w:sz w:val="18"/>
        </w:rPr>
        <w:t xml:space="preserve"> </w:t>
      </w:r>
      <w:r>
        <w:rPr>
          <w:color w:val="231F20"/>
          <w:sz w:val="18"/>
        </w:rPr>
        <w:t>pedagogické</w:t>
      </w:r>
      <w:r>
        <w:rPr>
          <w:color w:val="231F20"/>
          <w:spacing w:val="-5"/>
          <w:sz w:val="18"/>
        </w:rPr>
        <w:t xml:space="preserve"> </w:t>
      </w:r>
      <w:r>
        <w:rPr>
          <w:color w:val="231F20"/>
          <w:sz w:val="18"/>
        </w:rPr>
        <w:t>nakladatelstvo,</w:t>
      </w:r>
      <w:r>
        <w:rPr>
          <w:color w:val="231F20"/>
          <w:spacing w:val="-5"/>
          <w:sz w:val="18"/>
        </w:rPr>
        <w:t xml:space="preserve"> </w:t>
      </w:r>
      <w:r>
        <w:rPr>
          <w:color w:val="231F20"/>
          <w:sz w:val="18"/>
        </w:rPr>
        <w:t>1985.</w:t>
      </w:r>
      <w:r>
        <w:rPr>
          <w:color w:val="231F20"/>
          <w:spacing w:val="-5"/>
          <w:sz w:val="18"/>
        </w:rPr>
        <w:t xml:space="preserve"> </w:t>
      </w:r>
      <w:r>
        <w:rPr>
          <w:color w:val="231F20"/>
          <w:sz w:val="18"/>
        </w:rPr>
        <w:t>S.</w:t>
      </w:r>
      <w:r>
        <w:rPr>
          <w:color w:val="231F20"/>
          <w:spacing w:val="-5"/>
          <w:sz w:val="18"/>
        </w:rPr>
        <w:t xml:space="preserve"> </w:t>
      </w:r>
      <w:r>
        <w:rPr>
          <w:color w:val="231F20"/>
          <w:sz w:val="18"/>
        </w:rPr>
        <w:t>16.</w:t>
      </w:r>
    </w:p>
    <w:p w:rsidR="00F6658D" w:rsidRDefault="00000000">
      <w:pPr>
        <w:pStyle w:val="Odsekzoznamu"/>
        <w:numPr>
          <w:ilvl w:val="0"/>
          <w:numId w:val="36"/>
        </w:numPr>
        <w:tabs>
          <w:tab w:val="left" w:pos="738"/>
          <w:tab w:val="left" w:pos="740"/>
        </w:tabs>
        <w:spacing w:before="1" w:line="249" w:lineRule="auto"/>
        <w:ind w:left="740" w:right="1008"/>
        <w:jc w:val="both"/>
        <w:rPr>
          <w:sz w:val="18"/>
        </w:rPr>
      </w:pPr>
      <w:r>
        <w:rPr>
          <w:color w:val="231F20"/>
          <w:spacing w:val="-4"/>
          <w:sz w:val="18"/>
        </w:rPr>
        <w:t>MAIXNEROVÁ,</w:t>
      </w:r>
      <w:r>
        <w:rPr>
          <w:color w:val="231F20"/>
          <w:spacing w:val="-6"/>
          <w:sz w:val="18"/>
        </w:rPr>
        <w:t xml:space="preserve"> </w:t>
      </w:r>
      <w:r>
        <w:rPr>
          <w:color w:val="231F20"/>
          <w:spacing w:val="-4"/>
          <w:sz w:val="18"/>
        </w:rPr>
        <w:t>Lenka,</w:t>
      </w:r>
      <w:r>
        <w:rPr>
          <w:color w:val="231F20"/>
          <w:spacing w:val="-6"/>
          <w:sz w:val="18"/>
        </w:rPr>
        <w:t xml:space="preserve"> </w:t>
      </w:r>
      <w:r>
        <w:rPr>
          <w:color w:val="231F20"/>
          <w:spacing w:val="-4"/>
          <w:sz w:val="18"/>
        </w:rPr>
        <w:t>Helena</w:t>
      </w:r>
      <w:r>
        <w:rPr>
          <w:color w:val="231F20"/>
          <w:spacing w:val="-6"/>
          <w:sz w:val="18"/>
        </w:rPr>
        <w:t xml:space="preserve"> </w:t>
      </w:r>
      <w:r>
        <w:rPr>
          <w:color w:val="231F20"/>
          <w:spacing w:val="-4"/>
          <w:sz w:val="18"/>
        </w:rPr>
        <w:t>BOUZKOVÁ</w:t>
      </w:r>
      <w:r>
        <w:rPr>
          <w:color w:val="231F20"/>
          <w:spacing w:val="-6"/>
          <w:sz w:val="18"/>
        </w:rPr>
        <w:t xml:space="preserve"> </w:t>
      </w:r>
      <w:r>
        <w:rPr>
          <w:color w:val="231F20"/>
          <w:spacing w:val="-4"/>
          <w:sz w:val="18"/>
        </w:rPr>
        <w:t>a</w:t>
      </w:r>
      <w:r>
        <w:rPr>
          <w:color w:val="231F20"/>
          <w:spacing w:val="-6"/>
          <w:sz w:val="18"/>
        </w:rPr>
        <w:t xml:space="preserve"> </w:t>
      </w:r>
      <w:r>
        <w:rPr>
          <w:color w:val="231F20"/>
          <w:spacing w:val="-4"/>
          <w:sz w:val="18"/>
        </w:rPr>
        <w:t>Filip</w:t>
      </w:r>
      <w:r>
        <w:rPr>
          <w:color w:val="231F20"/>
          <w:spacing w:val="-6"/>
          <w:sz w:val="18"/>
        </w:rPr>
        <w:t xml:space="preserve"> </w:t>
      </w:r>
      <w:r>
        <w:rPr>
          <w:color w:val="231F20"/>
          <w:spacing w:val="-4"/>
          <w:sz w:val="18"/>
        </w:rPr>
        <w:t>KŘÍŽ.</w:t>
      </w:r>
      <w:r>
        <w:rPr>
          <w:color w:val="231F20"/>
          <w:spacing w:val="-6"/>
          <w:sz w:val="18"/>
        </w:rPr>
        <w:t xml:space="preserve"> </w:t>
      </w:r>
      <w:r>
        <w:rPr>
          <w:i/>
          <w:color w:val="231F20"/>
          <w:spacing w:val="-4"/>
          <w:sz w:val="18"/>
        </w:rPr>
        <w:t>Český</w:t>
      </w:r>
      <w:r>
        <w:rPr>
          <w:i/>
          <w:color w:val="231F20"/>
          <w:spacing w:val="-6"/>
          <w:sz w:val="18"/>
        </w:rPr>
        <w:t xml:space="preserve"> </w:t>
      </w:r>
      <w:r>
        <w:rPr>
          <w:i/>
          <w:color w:val="231F20"/>
          <w:spacing w:val="-4"/>
          <w:sz w:val="18"/>
        </w:rPr>
        <w:t>překlad</w:t>
      </w:r>
      <w:r>
        <w:rPr>
          <w:i/>
          <w:color w:val="231F20"/>
          <w:spacing w:val="-6"/>
          <w:sz w:val="18"/>
        </w:rPr>
        <w:t xml:space="preserve"> </w:t>
      </w:r>
      <w:r>
        <w:rPr>
          <w:i/>
          <w:color w:val="231F20"/>
          <w:spacing w:val="-4"/>
          <w:sz w:val="18"/>
        </w:rPr>
        <w:t xml:space="preserve">te- </w:t>
      </w:r>
      <w:r>
        <w:rPr>
          <w:i/>
          <w:color w:val="231F20"/>
          <w:sz w:val="18"/>
        </w:rPr>
        <w:t>zauru</w:t>
      </w:r>
      <w:r>
        <w:rPr>
          <w:i/>
          <w:color w:val="231F20"/>
          <w:spacing w:val="-12"/>
          <w:sz w:val="18"/>
        </w:rPr>
        <w:t xml:space="preserve"> </w:t>
      </w:r>
      <w:r>
        <w:rPr>
          <w:i/>
          <w:color w:val="231F20"/>
          <w:sz w:val="18"/>
        </w:rPr>
        <w:t>Medical</w:t>
      </w:r>
      <w:r>
        <w:rPr>
          <w:i/>
          <w:color w:val="231F20"/>
          <w:spacing w:val="-11"/>
          <w:sz w:val="18"/>
        </w:rPr>
        <w:t xml:space="preserve"> </w:t>
      </w:r>
      <w:r>
        <w:rPr>
          <w:i/>
          <w:color w:val="231F20"/>
          <w:sz w:val="18"/>
        </w:rPr>
        <w:t>Subject</w:t>
      </w:r>
      <w:r>
        <w:rPr>
          <w:i/>
          <w:color w:val="231F20"/>
          <w:spacing w:val="-11"/>
          <w:sz w:val="18"/>
        </w:rPr>
        <w:t xml:space="preserve"> </w:t>
      </w:r>
      <w:r>
        <w:rPr>
          <w:i/>
          <w:color w:val="231F20"/>
          <w:sz w:val="18"/>
        </w:rPr>
        <w:t>Headings</w:t>
      </w:r>
      <w:r>
        <w:rPr>
          <w:i/>
          <w:color w:val="231F20"/>
          <w:spacing w:val="-11"/>
          <w:sz w:val="18"/>
        </w:rPr>
        <w:t xml:space="preserve"> </w:t>
      </w:r>
      <w:r>
        <w:rPr>
          <w:i/>
          <w:color w:val="231F20"/>
          <w:sz w:val="18"/>
        </w:rPr>
        <w:t>a</w:t>
      </w:r>
      <w:r>
        <w:rPr>
          <w:i/>
          <w:color w:val="231F20"/>
          <w:spacing w:val="-12"/>
          <w:sz w:val="18"/>
        </w:rPr>
        <w:t xml:space="preserve"> </w:t>
      </w:r>
      <w:r>
        <w:rPr>
          <w:i/>
          <w:color w:val="231F20"/>
          <w:sz w:val="18"/>
        </w:rPr>
        <w:t>možnosti</w:t>
      </w:r>
      <w:r>
        <w:rPr>
          <w:i/>
          <w:color w:val="231F20"/>
          <w:spacing w:val="-11"/>
          <w:sz w:val="18"/>
        </w:rPr>
        <w:t xml:space="preserve"> </w:t>
      </w:r>
      <w:r>
        <w:rPr>
          <w:i/>
          <w:color w:val="231F20"/>
          <w:sz w:val="18"/>
        </w:rPr>
        <w:t>jeho</w:t>
      </w:r>
      <w:r>
        <w:rPr>
          <w:i/>
          <w:color w:val="231F20"/>
          <w:spacing w:val="-11"/>
          <w:sz w:val="18"/>
        </w:rPr>
        <w:t xml:space="preserve"> </w:t>
      </w:r>
      <w:r>
        <w:rPr>
          <w:i/>
          <w:color w:val="231F20"/>
          <w:sz w:val="18"/>
        </w:rPr>
        <w:t>využití</w:t>
      </w:r>
      <w:r>
        <w:rPr>
          <w:i/>
          <w:color w:val="231F20"/>
          <w:spacing w:val="-11"/>
          <w:sz w:val="18"/>
        </w:rPr>
        <w:t xml:space="preserve"> </w:t>
      </w:r>
      <w:r>
        <w:rPr>
          <w:color w:val="231F20"/>
          <w:sz w:val="18"/>
        </w:rPr>
        <w:t>[online</w:t>
      </w:r>
      <w:r>
        <w:rPr>
          <w:color w:val="231F20"/>
          <w:spacing w:val="-12"/>
          <w:sz w:val="18"/>
        </w:rPr>
        <w:t xml:space="preserve"> </w:t>
      </w:r>
      <w:r>
        <w:rPr>
          <w:color w:val="231F20"/>
          <w:sz w:val="18"/>
        </w:rPr>
        <w:t>PDF].</w:t>
      </w:r>
      <w:r>
        <w:rPr>
          <w:color w:val="231F20"/>
          <w:spacing w:val="-11"/>
          <w:sz w:val="18"/>
        </w:rPr>
        <w:t xml:space="preserve"> </w:t>
      </w:r>
      <w:r>
        <w:rPr>
          <w:color w:val="231F20"/>
          <w:sz w:val="18"/>
        </w:rPr>
        <w:t>Praha: Creative</w:t>
      </w:r>
      <w:r>
        <w:rPr>
          <w:color w:val="231F20"/>
          <w:spacing w:val="-12"/>
          <w:sz w:val="18"/>
        </w:rPr>
        <w:t xml:space="preserve"> </w:t>
      </w:r>
      <w:r>
        <w:rPr>
          <w:color w:val="231F20"/>
          <w:sz w:val="18"/>
        </w:rPr>
        <w:t>Connection,</w:t>
      </w:r>
      <w:r>
        <w:rPr>
          <w:color w:val="231F20"/>
          <w:spacing w:val="-11"/>
          <w:sz w:val="18"/>
        </w:rPr>
        <w:t xml:space="preserve"> </w:t>
      </w:r>
      <w:r>
        <w:rPr>
          <w:color w:val="231F20"/>
          <w:sz w:val="18"/>
        </w:rPr>
        <w:t>2015,</w:t>
      </w:r>
      <w:r>
        <w:rPr>
          <w:color w:val="231F20"/>
          <w:spacing w:val="-11"/>
          <w:sz w:val="18"/>
        </w:rPr>
        <w:t xml:space="preserve"> </w:t>
      </w:r>
      <w:r>
        <w:rPr>
          <w:color w:val="231F20"/>
          <w:sz w:val="18"/>
        </w:rPr>
        <w:t>s.</w:t>
      </w:r>
      <w:r>
        <w:rPr>
          <w:color w:val="231F20"/>
          <w:spacing w:val="-11"/>
          <w:sz w:val="18"/>
        </w:rPr>
        <w:t xml:space="preserve"> </w:t>
      </w:r>
      <w:r>
        <w:rPr>
          <w:color w:val="231F20"/>
          <w:sz w:val="18"/>
        </w:rPr>
        <w:t>126–139.</w:t>
      </w:r>
      <w:r>
        <w:rPr>
          <w:color w:val="231F20"/>
          <w:spacing w:val="-12"/>
          <w:sz w:val="18"/>
        </w:rPr>
        <w:t xml:space="preserve"> </w:t>
      </w:r>
      <w:r>
        <w:rPr>
          <w:color w:val="231F20"/>
          <w:sz w:val="18"/>
        </w:rPr>
        <w:t>ISBN</w:t>
      </w:r>
      <w:r>
        <w:rPr>
          <w:color w:val="231F20"/>
          <w:spacing w:val="-11"/>
          <w:sz w:val="18"/>
        </w:rPr>
        <w:t xml:space="preserve"> </w:t>
      </w:r>
      <w:r>
        <w:rPr>
          <w:color w:val="231F20"/>
          <w:sz w:val="18"/>
        </w:rPr>
        <w:t>978-80-86742-40.</w:t>
      </w:r>
      <w:r>
        <w:rPr>
          <w:color w:val="231F20"/>
          <w:spacing w:val="-11"/>
          <w:sz w:val="18"/>
        </w:rPr>
        <w:t xml:space="preserve"> </w:t>
      </w:r>
      <w:r>
        <w:rPr>
          <w:color w:val="231F20"/>
          <w:sz w:val="18"/>
        </w:rPr>
        <w:t>Dostupné</w:t>
      </w:r>
      <w:r>
        <w:rPr>
          <w:color w:val="231F20"/>
          <w:spacing w:val="-11"/>
          <w:sz w:val="18"/>
        </w:rPr>
        <w:t xml:space="preserve"> </w:t>
      </w:r>
      <w:r>
        <w:rPr>
          <w:color w:val="231F20"/>
          <w:sz w:val="18"/>
        </w:rPr>
        <w:t xml:space="preserve">z: </w:t>
      </w:r>
      <w:r>
        <w:rPr>
          <w:color w:val="58595B"/>
          <w:spacing w:val="-2"/>
          <w:sz w:val="18"/>
          <w:u w:val="single" w:color="58595B"/>
        </w:rPr>
        <w:t>htt</w:t>
      </w:r>
      <w:hyperlink r:id="rId186">
        <w:r>
          <w:rPr>
            <w:color w:val="58595B"/>
            <w:spacing w:val="-2"/>
            <w:sz w:val="18"/>
            <w:u w:val="single" w:color="58595B"/>
          </w:rPr>
          <w:t>ps://w</w:t>
        </w:r>
      </w:hyperlink>
      <w:r>
        <w:rPr>
          <w:color w:val="58595B"/>
          <w:spacing w:val="-2"/>
          <w:sz w:val="18"/>
          <w:u w:val="single" w:color="58595B"/>
        </w:rPr>
        <w:t>ww.cr</w:t>
      </w:r>
      <w:hyperlink r:id="rId187">
        <w:r>
          <w:rPr>
            <w:color w:val="58595B"/>
            <w:spacing w:val="-2"/>
            <w:sz w:val="18"/>
            <w:u w:val="single" w:color="58595B"/>
          </w:rPr>
          <w:t>eativeconnections.cz/medsoft/2015/Medsoft_2015.pdf</w:t>
        </w:r>
      </w:hyperlink>
    </w:p>
    <w:p w:rsidR="00F6658D" w:rsidRDefault="00000000">
      <w:pPr>
        <w:pStyle w:val="Odsekzoznamu"/>
        <w:numPr>
          <w:ilvl w:val="0"/>
          <w:numId w:val="36"/>
        </w:numPr>
        <w:tabs>
          <w:tab w:val="left" w:pos="738"/>
          <w:tab w:val="left" w:pos="740"/>
        </w:tabs>
        <w:spacing w:before="3" w:line="249" w:lineRule="auto"/>
        <w:ind w:left="740" w:right="1008"/>
        <w:jc w:val="both"/>
        <w:rPr>
          <w:sz w:val="18"/>
        </w:rPr>
      </w:pPr>
      <w:r>
        <w:rPr>
          <w:color w:val="231F20"/>
          <w:spacing w:val="-4"/>
          <w:sz w:val="18"/>
        </w:rPr>
        <w:t xml:space="preserve">Kučerová, Helena. </w:t>
      </w:r>
      <w:r>
        <w:rPr>
          <w:i/>
          <w:color w:val="231F20"/>
          <w:spacing w:val="-4"/>
          <w:sz w:val="18"/>
        </w:rPr>
        <w:t>Organizace znalostí: klíčová témata</w:t>
      </w:r>
      <w:r>
        <w:rPr>
          <w:color w:val="231F20"/>
          <w:spacing w:val="-4"/>
          <w:sz w:val="18"/>
        </w:rPr>
        <w:t xml:space="preserve">. Praha: Univerzita Kar- </w:t>
      </w:r>
      <w:r>
        <w:rPr>
          <w:color w:val="231F20"/>
          <w:sz w:val="18"/>
        </w:rPr>
        <w:t>lova,</w:t>
      </w:r>
      <w:r>
        <w:rPr>
          <w:color w:val="231F20"/>
          <w:spacing w:val="-5"/>
          <w:sz w:val="18"/>
        </w:rPr>
        <w:t xml:space="preserve"> </w:t>
      </w:r>
      <w:r>
        <w:rPr>
          <w:color w:val="231F20"/>
          <w:sz w:val="18"/>
        </w:rPr>
        <w:t>Nakladatelství</w:t>
      </w:r>
      <w:r>
        <w:rPr>
          <w:color w:val="231F20"/>
          <w:spacing w:val="-5"/>
          <w:sz w:val="18"/>
        </w:rPr>
        <w:t xml:space="preserve"> </w:t>
      </w:r>
      <w:r>
        <w:rPr>
          <w:color w:val="231F20"/>
          <w:sz w:val="18"/>
        </w:rPr>
        <w:t>Karolinum,</w:t>
      </w:r>
      <w:r>
        <w:rPr>
          <w:color w:val="231F20"/>
          <w:spacing w:val="-5"/>
          <w:sz w:val="18"/>
        </w:rPr>
        <w:t xml:space="preserve"> </w:t>
      </w:r>
      <w:r>
        <w:rPr>
          <w:color w:val="231F20"/>
          <w:sz w:val="18"/>
        </w:rPr>
        <w:t>2017.</w:t>
      </w:r>
      <w:r>
        <w:rPr>
          <w:color w:val="231F20"/>
          <w:spacing w:val="-5"/>
          <w:sz w:val="18"/>
        </w:rPr>
        <w:t xml:space="preserve"> </w:t>
      </w:r>
      <w:r>
        <w:rPr>
          <w:color w:val="231F20"/>
          <w:sz w:val="18"/>
        </w:rPr>
        <w:t>S.</w:t>
      </w:r>
      <w:r>
        <w:rPr>
          <w:color w:val="231F20"/>
          <w:spacing w:val="-5"/>
          <w:sz w:val="18"/>
        </w:rPr>
        <w:t xml:space="preserve"> </w:t>
      </w:r>
      <w:r>
        <w:rPr>
          <w:color w:val="231F20"/>
          <w:sz w:val="18"/>
        </w:rPr>
        <w:t>197.</w:t>
      </w:r>
      <w:r>
        <w:rPr>
          <w:color w:val="231F20"/>
          <w:spacing w:val="-5"/>
          <w:sz w:val="18"/>
        </w:rPr>
        <w:t xml:space="preserve"> </w:t>
      </w:r>
      <w:r>
        <w:rPr>
          <w:color w:val="231F20"/>
          <w:sz w:val="18"/>
        </w:rPr>
        <w:t>ISBN</w:t>
      </w:r>
      <w:r>
        <w:rPr>
          <w:color w:val="231F20"/>
          <w:spacing w:val="-5"/>
          <w:sz w:val="18"/>
        </w:rPr>
        <w:t xml:space="preserve"> </w:t>
      </w:r>
      <w:r>
        <w:rPr>
          <w:color w:val="231F20"/>
          <w:sz w:val="18"/>
        </w:rPr>
        <w:t>978-80-246-3587-3.</w:t>
      </w:r>
    </w:p>
    <w:p w:rsidR="00F6658D" w:rsidRDefault="00000000">
      <w:pPr>
        <w:pStyle w:val="Odsekzoznamu"/>
        <w:numPr>
          <w:ilvl w:val="0"/>
          <w:numId w:val="36"/>
        </w:numPr>
        <w:tabs>
          <w:tab w:val="left" w:pos="738"/>
          <w:tab w:val="left" w:pos="740"/>
        </w:tabs>
        <w:spacing w:before="2" w:line="249" w:lineRule="auto"/>
        <w:ind w:left="740" w:right="1008"/>
        <w:jc w:val="both"/>
        <w:rPr>
          <w:sz w:val="18"/>
        </w:rPr>
      </w:pPr>
      <w:r>
        <w:rPr>
          <w:color w:val="231F20"/>
          <w:spacing w:val="-2"/>
          <w:sz w:val="18"/>
        </w:rPr>
        <w:t>BAKO,</w:t>
      </w:r>
      <w:r>
        <w:rPr>
          <w:color w:val="231F20"/>
          <w:spacing w:val="-10"/>
          <w:sz w:val="18"/>
        </w:rPr>
        <w:t xml:space="preserve"> </w:t>
      </w:r>
      <w:r>
        <w:rPr>
          <w:color w:val="231F20"/>
          <w:spacing w:val="-2"/>
          <w:sz w:val="18"/>
        </w:rPr>
        <w:t>Michal.</w:t>
      </w:r>
      <w:r>
        <w:rPr>
          <w:color w:val="231F20"/>
          <w:spacing w:val="-9"/>
          <w:sz w:val="18"/>
        </w:rPr>
        <w:t xml:space="preserve"> </w:t>
      </w:r>
      <w:r>
        <w:rPr>
          <w:i/>
          <w:color w:val="231F20"/>
          <w:spacing w:val="-2"/>
          <w:sz w:val="18"/>
        </w:rPr>
        <w:t>Informačné</w:t>
      </w:r>
      <w:r>
        <w:rPr>
          <w:i/>
          <w:color w:val="231F20"/>
          <w:spacing w:val="-9"/>
          <w:sz w:val="18"/>
        </w:rPr>
        <w:t xml:space="preserve"> </w:t>
      </w:r>
      <w:r>
        <w:rPr>
          <w:i/>
          <w:color w:val="231F20"/>
          <w:spacing w:val="-2"/>
          <w:sz w:val="18"/>
        </w:rPr>
        <w:t>selekčné</w:t>
      </w:r>
      <w:r>
        <w:rPr>
          <w:i/>
          <w:color w:val="231F20"/>
          <w:spacing w:val="-9"/>
          <w:sz w:val="18"/>
        </w:rPr>
        <w:t xml:space="preserve"> </w:t>
      </w:r>
      <w:r>
        <w:rPr>
          <w:i/>
          <w:color w:val="231F20"/>
          <w:spacing w:val="-2"/>
          <w:sz w:val="18"/>
        </w:rPr>
        <w:t>jazyky</w:t>
      </w:r>
      <w:r>
        <w:rPr>
          <w:i/>
          <w:color w:val="231F20"/>
          <w:spacing w:val="-10"/>
          <w:sz w:val="18"/>
        </w:rPr>
        <w:t xml:space="preserve"> </w:t>
      </w:r>
      <w:r>
        <w:rPr>
          <w:i/>
          <w:color w:val="231F20"/>
          <w:spacing w:val="-2"/>
          <w:sz w:val="18"/>
        </w:rPr>
        <w:t>III</w:t>
      </w:r>
      <w:r>
        <w:rPr>
          <w:color w:val="231F20"/>
          <w:spacing w:val="-2"/>
          <w:sz w:val="18"/>
        </w:rPr>
        <w:t>.</w:t>
      </w:r>
      <w:r>
        <w:rPr>
          <w:color w:val="231F20"/>
          <w:spacing w:val="-9"/>
          <w:sz w:val="18"/>
        </w:rPr>
        <w:t xml:space="preserve"> </w:t>
      </w:r>
      <w:r>
        <w:rPr>
          <w:color w:val="231F20"/>
          <w:spacing w:val="-2"/>
          <w:sz w:val="18"/>
        </w:rPr>
        <w:t>Bratislava:</w:t>
      </w:r>
      <w:r>
        <w:rPr>
          <w:color w:val="231F20"/>
          <w:spacing w:val="-9"/>
          <w:sz w:val="18"/>
        </w:rPr>
        <w:t xml:space="preserve"> </w:t>
      </w:r>
      <w:r>
        <w:rPr>
          <w:color w:val="231F20"/>
          <w:spacing w:val="-2"/>
          <w:sz w:val="18"/>
        </w:rPr>
        <w:t>Slovenské</w:t>
      </w:r>
      <w:r>
        <w:rPr>
          <w:color w:val="231F20"/>
          <w:spacing w:val="-9"/>
          <w:sz w:val="18"/>
        </w:rPr>
        <w:t xml:space="preserve"> </w:t>
      </w:r>
      <w:r>
        <w:rPr>
          <w:color w:val="231F20"/>
          <w:spacing w:val="-2"/>
          <w:sz w:val="18"/>
        </w:rPr>
        <w:t xml:space="preserve">pedago- </w:t>
      </w:r>
      <w:r>
        <w:rPr>
          <w:color w:val="231F20"/>
          <w:sz w:val="18"/>
        </w:rPr>
        <w:t>gické nakladateľstvo, 1984. S. 93, 95.</w:t>
      </w:r>
    </w:p>
    <w:p w:rsidR="00F6658D" w:rsidRDefault="00F6658D">
      <w:pPr>
        <w:spacing w:line="249" w:lineRule="auto"/>
        <w:jc w:val="both"/>
        <w:rPr>
          <w:sz w:val="18"/>
        </w:rPr>
        <w:sectPr w:rsidR="00F6658D">
          <w:pgSz w:w="8400" w:h="11910"/>
          <w:pgMar w:top="900" w:right="180" w:bottom="1200" w:left="960" w:header="0" w:footer="1016" w:gutter="0"/>
          <w:cols w:space="708"/>
        </w:sectPr>
      </w:pPr>
    </w:p>
    <w:p w:rsidR="00F6658D" w:rsidRDefault="00000000">
      <w:pPr>
        <w:pStyle w:val="Zkladntext"/>
        <w:spacing w:before="92" w:line="264" w:lineRule="auto"/>
        <w:ind w:left="627" w:right="1405"/>
        <w:rPr>
          <w:sz w:val="12"/>
        </w:rPr>
      </w:pPr>
      <w:r>
        <w:rPr>
          <w:color w:val="231F20"/>
        </w:rPr>
        <w:lastRenderedPageBreak/>
        <w:t>a vyhledávání informací. Lexikální jednotkou tezauru je postup- nost</w:t>
      </w:r>
      <w:r>
        <w:rPr>
          <w:color w:val="231F20"/>
          <w:spacing w:val="24"/>
        </w:rPr>
        <w:t xml:space="preserve"> </w:t>
      </w:r>
      <w:r>
        <w:rPr>
          <w:color w:val="231F20"/>
        </w:rPr>
        <w:t>písmen,</w:t>
      </w:r>
      <w:r>
        <w:rPr>
          <w:color w:val="231F20"/>
          <w:spacing w:val="24"/>
        </w:rPr>
        <w:t xml:space="preserve"> </w:t>
      </w:r>
      <w:r>
        <w:rPr>
          <w:color w:val="231F20"/>
        </w:rPr>
        <w:t>číslic</w:t>
      </w:r>
      <w:r>
        <w:rPr>
          <w:color w:val="231F20"/>
          <w:spacing w:val="24"/>
        </w:rPr>
        <w:t xml:space="preserve"> </w:t>
      </w:r>
      <w:r>
        <w:rPr>
          <w:color w:val="231F20"/>
        </w:rPr>
        <w:t>a</w:t>
      </w:r>
      <w:r>
        <w:rPr>
          <w:color w:val="231F20"/>
          <w:spacing w:val="24"/>
        </w:rPr>
        <w:t xml:space="preserve"> </w:t>
      </w:r>
      <w:r>
        <w:rPr>
          <w:color w:val="231F20"/>
        </w:rPr>
        <w:t>zvláštních</w:t>
      </w:r>
      <w:r>
        <w:rPr>
          <w:color w:val="231F20"/>
          <w:spacing w:val="24"/>
        </w:rPr>
        <w:t xml:space="preserve"> </w:t>
      </w:r>
      <w:r>
        <w:rPr>
          <w:color w:val="231F20"/>
        </w:rPr>
        <w:t>symbolů,</w:t>
      </w:r>
      <w:r>
        <w:rPr>
          <w:color w:val="231F20"/>
          <w:spacing w:val="24"/>
        </w:rPr>
        <w:t xml:space="preserve"> </w:t>
      </w:r>
      <w:r>
        <w:rPr>
          <w:color w:val="231F20"/>
        </w:rPr>
        <w:t>které</w:t>
      </w:r>
      <w:r>
        <w:rPr>
          <w:color w:val="231F20"/>
          <w:spacing w:val="24"/>
        </w:rPr>
        <w:t xml:space="preserve"> </w:t>
      </w:r>
      <w:r>
        <w:rPr>
          <w:color w:val="231F20"/>
        </w:rPr>
        <w:t>jsou</w:t>
      </w:r>
      <w:r>
        <w:rPr>
          <w:color w:val="231F20"/>
          <w:spacing w:val="24"/>
        </w:rPr>
        <w:t xml:space="preserve"> </w:t>
      </w:r>
      <w:r>
        <w:rPr>
          <w:color w:val="231F20"/>
        </w:rPr>
        <w:t>používány v daném přirozeném jazyce na označení určitých pojmů, a které jsou pro tezaurus zpracovány do standardní formy.</w:t>
      </w:r>
      <w:r>
        <w:rPr>
          <w:color w:val="231F20"/>
          <w:position w:val="7"/>
          <w:sz w:val="12"/>
        </w:rPr>
        <w:t>29</w:t>
      </w:r>
    </w:p>
    <w:p w:rsidR="00F6658D" w:rsidRDefault="00000000">
      <w:pPr>
        <w:pStyle w:val="Odsekzoznamu"/>
        <w:numPr>
          <w:ilvl w:val="0"/>
          <w:numId w:val="33"/>
        </w:numPr>
        <w:tabs>
          <w:tab w:val="left" w:pos="626"/>
        </w:tabs>
        <w:spacing w:line="226" w:lineRule="exact"/>
        <w:ind w:left="626" w:hanging="226"/>
        <w:jc w:val="both"/>
        <w:rPr>
          <w:i/>
          <w:sz w:val="20"/>
        </w:rPr>
      </w:pPr>
      <w:r>
        <w:rPr>
          <w:i/>
          <w:color w:val="231F20"/>
          <w:spacing w:val="-4"/>
          <w:sz w:val="20"/>
        </w:rPr>
        <w:t>Vícejazyčný</w:t>
      </w:r>
      <w:r>
        <w:rPr>
          <w:i/>
          <w:color w:val="231F20"/>
          <w:spacing w:val="11"/>
          <w:sz w:val="20"/>
        </w:rPr>
        <w:t xml:space="preserve"> </w:t>
      </w:r>
      <w:r>
        <w:rPr>
          <w:i/>
          <w:color w:val="231F20"/>
          <w:spacing w:val="-2"/>
          <w:sz w:val="20"/>
        </w:rPr>
        <w:t>tezaurus</w:t>
      </w:r>
    </w:p>
    <w:p w:rsidR="00F6658D" w:rsidRDefault="00000000">
      <w:pPr>
        <w:pStyle w:val="Zkladntext"/>
        <w:spacing w:before="22" w:line="264" w:lineRule="auto"/>
        <w:ind w:left="627" w:right="1405"/>
        <w:rPr>
          <w:sz w:val="12"/>
        </w:rPr>
      </w:pPr>
      <w:r>
        <w:rPr>
          <w:color w:val="231F20"/>
        </w:rPr>
        <w:t>Palátová</w:t>
      </w:r>
      <w:r>
        <w:rPr>
          <w:color w:val="231F20"/>
          <w:spacing w:val="-3"/>
        </w:rPr>
        <w:t xml:space="preserve"> </w:t>
      </w:r>
      <w:r>
        <w:rPr>
          <w:color w:val="231F20"/>
        </w:rPr>
        <w:t>a</w:t>
      </w:r>
      <w:r>
        <w:rPr>
          <w:color w:val="231F20"/>
          <w:spacing w:val="-3"/>
        </w:rPr>
        <w:t xml:space="preserve"> </w:t>
      </w:r>
      <w:r>
        <w:rPr>
          <w:color w:val="231F20"/>
        </w:rPr>
        <w:t>Kovář</w:t>
      </w:r>
      <w:r>
        <w:rPr>
          <w:color w:val="231F20"/>
          <w:spacing w:val="-3"/>
        </w:rPr>
        <w:t xml:space="preserve"> </w:t>
      </w:r>
      <w:r>
        <w:rPr>
          <w:color w:val="231F20"/>
        </w:rPr>
        <w:t>definují</w:t>
      </w:r>
      <w:r>
        <w:rPr>
          <w:color w:val="231F20"/>
          <w:spacing w:val="-3"/>
        </w:rPr>
        <w:t xml:space="preserve"> </w:t>
      </w:r>
      <w:r>
        <w:rPr>
          <w:color w:val="231F20"/>
        </w:rPr>
        <w:t>vícejazyčný</w:t>
      </w:r>
      <w:r>
        <w:rPr>
          <w:color w:val="231F20"/>
          <w:spacing w:val="-3"/>
        </w:rPr>
        <w:t xml:space="preserve"> </w:t>
      </w:r>
      <w:r>
        <w:rPr>
          <w:color w:val="231F20"/>
        </w:rPr>
        <w:t>tezaurus</w:t>
      </w:r>
      <w:r>
        <w:rPr>
          <w:color w:val="231F20"/>
          <w:spacing w:val="-3"/>
        </w:rPr>
        <w:t xml:space="preserve"> </w:t>
      </w:r>
      <w:r>
        <w:rPr>
          <w:color w:val="231F20"/>
        </w:rPr>
        <w:t>jako</w:t>
      </w:r>
      <w:r>
        <w:rPr>
          <w:color w:val="231F20"/>
          <w:spacing w:val="-3"/>
        </w:rPr>
        <w:t xml:space="preserve"> </w:t>
      </w:r>
      <w:r>
        <w:rPr>
          <w:color w:val="231F20"/>
        </w:rPr>
        <w:t>řízený</w:t>
      </w:r>
      <w:r>
        <w:rPr>
          <w:color w:val="231F20"/>
          <w:spacing w:val="-3"/>
        </w:rPr>
        <w:t xml:space="preserve"> </w:t>
      </w:r>
      <w:r>
        <w:rPr>
          <w:color w:val="231F20"/>
        </w:rPr>
        <w:t>a</w:t>
      </w:r>
      <w:r>
        <w:rPr>
          <w:color w:val="231F20"/>
          <w:spacing w:val="-3"/>
        </w:rPr>
        <w:t xml:space="preserve"> </w:t>
      </w:r>
      <w:r>
        <w:rPr>
          <w:color w:val="231F20"/>
        </w:rPr>
        <w:t>mě- nitelný slovník lexikálních jednotek, které se opírají o slovní zá- sobu dvou nebo více přirozených jazyků. Stejně jako tezaurus jednojazyčný vyjadřuje sémantické vztahy mezi lexikálními jed- notkami a je určený na zpracování a vyhledávání informací.</w:t>
      </w:r>
      <w:r>
        <w:rPr>
          <w:color w:val="231F20"/>
          <w:position w:val="7"/>
          <w:sz w:val="12"/>
        </w:rPr>
        <w:t>30</w:t>
      </w:r>
    </w:p>
    <w:p w:rsidR="00F6658D" w:rsidRDefault="00000000">
      <w:pPr>
        <w:pStyle w:val="Zkladntext"/>
        <w:spacing w:before="247" w:line="264" w:lineRule="auto"/>
        <w:ind w:left="230" w:right="1235"/>
        <w:rPr>
          <w:sz w:val="12"/>
        </w:rPr>
      </w:pPr>
      <w:r>
        <w:rPr>
          <w:color w:val="231F20"/>
        </w:rPr>
        <w:t>Existuje několik vztahů pojmů v tezaurech, a to vztahy syntagmatické, které jsou vyjadřovány pomocí booleovských operátorů v průběhu vy- hledávání</w:t>
      </w:r>
      <w:r>
        <w:rPr>
          <w:color w:val="231F20"/>
          <w:spacing w:val="-4"/>
        </w:rPr>
        <w:t xml:space="preserve"> </w:t>
      </w:r>
      <w:r>
        <w:rPr>
          <w:color w:val="231F20"/>
        </w:rPr>
        <w:t>a</w:t>
      </w:r>
      <w:r>
        <w:rPr>
          <w:color w:val="231F20"/>
          <w:spacing w:val="-4"/>
        </w:rPr>
        <w:t xml:space="preserve"> </w:t>
      </w:r>
      <w:r>
        <w:rPr>
          <w:color w:val="231F20"/>
        </w:rPr>
        <w:t>vztahy</w:t>
      </w:r>
      <w:r>
        <w:rPr>
          <w:color w:val="231F20"/>
          <w:spacing w:val="-4"/>
        </w:rPr>
        <w:t xml:space="preserve"> </w:t>
      </w:r>
      <w:r>
        <w:rPr>
          <w:color w:val="231F20"/>
        </w:rPr>
        <w:t>paradigmatické,</w:t>
      </w:r>
      <w:r>
        <w:rPr>
          <w:color w:val="231F20"/>
          <w:spacing w:val="-4"/>
        </w:rPr>
        <w:t xml:space="preserve"> </w:t>
      </w:r>
      <w:r>
        <w:rPr>
          <w:color w:val="231F20"/>
        </w:rPr>
        <w:t>které</w:t>
      </w:r>
      <w:r>
        <w:rPr>
          <w:color w:val="231F20"/>
          <w:spacing w:val="-4"/>
        </w:rPr>
        <w:t xml:space="preserve"> </w:t>
      </w:r>
      <w:r>
        <w:rPr>
          <w:color w:val="231F20"/>
        </w:rPr>
        <w:t>jsou</w:t>
      </w:r>
      <w:r>
        <w:rPr>
          <w:color w:val="231F20"/>
          <w:spacing w:val="-4"/>
        </w:rPr>
        <w:t xml:space="preserve"> </w:t>
      </w:r>
      <w:r>
        <w:rPr>
          <w:color w:val="231F20"/>
        </w:rPr>
        <w:t>vyjadřovány</w:t>
      </w:r>
      <w:r>
        <w:rPr>
          <w:color w:val="231F20"/>
          <w:spacing w:val="-4"/>
        </w:rPr>
        <w:t xml:space="preserve"> </w:t>
      </w:r>
      <w:r>
        <w:rPr>
          <w:color w:val="231F20"/>
        </w:rPr>
        <w:t>textovou</w:t>
      </w:r>
      <w:r>
        <w:rPr>
          <w:color w:val="231F20"/>
          <w:spacing w:val="-4"/>
        </w:rPr>
        <w:t xml:space="preserve"> </w:t>
      </w:r>
      <w:r>
        <w:rPr>
          <w:color w:val="231F20"/>
        </w:rPr>
        <w:t>no- tací tvořenou tzv. tagy.</w:t>
      </w:r>
      <w:r>
        <w:rPr>
          <w:color w:val="231F20"/>
          <w:position w:val="7"/>
          <w:sz w:val="12"/>
        </w:rPr>
        <w:t>31</w:t>
      </w:r>
    </w:p>
    <w:p w:rsidR="00F6658D" w:rsidRDefault="00F6658D">
      <w:pPr>
        <w:pStyle w:val="Zkladntext"/>
        <w:spacing w:before="4"/>
        <w:jc w:val="left"/>
        <w:rPr>
          <w:sz w:val="40"/>
        </w:rPr>
      </w:pPr>
    </w:p>
    <w:p w:rsidR="00F6658D" w:rsidRDefault="00000000">
      <w:pPr>
        <w:pStyle w:val="Nadpis2"/>
        <w:jc w:val="both"/>
      </w:pPr>
      <w:r>
        <w:rPr>
          <w:color w:val="58595B"/>
          <w:w w:val="85"/>
        </w:rPr>
        <w:t>VYHLEDÁVÁNÍ</w:t>
      </w:r>
      <w:r>
        <w:rPr>
          <w:color w:val="58595B"/>
          <w:spacing w:val="12"/>
        </w:rPr>
        <w:t xml:space="preserve"> </w:t>
      </w:r>
      <w:r>
        <w:rPr>
          <w:color w:val="58595B"/>
          <w:w w:val="85"/>
        </w:rPr>
        <w:t>INFORMACÍ</w:t>
      </w:r>
      <w:r>
        <w:rPr>
          <w:color w:val="58595B"/>
          <w:spacing w:val="12"/>
        </w:rPr>
        <w:t xml:space="preserve"> </w:t>
      </w:r>
      <w:r>
        <w:rPr>
          <w:color w:val="58595B"/>
          <w:w w:val="85"/>
        </w:rPr>
        <w:t>–</w:t>
      </w:r>
      <w:r>
        <w:rPr>
          <w:color w:val="58595B"/>
          <w:spacing w:val="12"/>
        </w:rPr>
        <w:t xml:space="preserve"> </w:t>
      </w:r>
      <w:r>
        <w:rPr>
          <w:color w:val="58595B"/>
          <w:spacing w:val="-2"/>
          <w:w w:val="85"/>
        </w:rPr>
        <w:t>REŠERŠE</w:t>
      </w:r>
    </w:p>
    <w:p w:rsidR="00F6658D" w:rsidRDefault="00000000">
      <w:pPr>
        <w:pStyle w:val="Zkladntext"/>
        <w:spacing w:before="218" w:line="264" w:lineRule="auto"/>
        <w:ind w:left="230" w:right="1235"/>
      </w:pPr>
      <w:r>
        <w:rPr>
          <w:noProof/>
        </w:rPr>
        <mc:AlternateContent>
          <mc:Choice Requires="wps">
            <w:drawing>
              <wp:anchor distT="0" distB="0" distL="0" distR="0" simplePos="0" relativeHeight="251638784" behindDoc="0" locked="0" layoutInCell="1" allowOverlap="1">
                <wp:simplePos x="0" y="0"/>
                <wp:positionH relativeFrom="page">
                  <wp:posOffset>4745154</wp:posOffset>
                </wp:positionH>
                <wp:positionV relativeFrom="paragraph">
                  <wp:posOffset>247422</wp:posOffset>
                </wp:positionV>
                <wp:extent cx="298450" cy="2725420"/>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725420"/>
                        </a:xfrm>
                        <a:prstGeom prst="rect">
                          <a:avLst/>
                        </a:prstGeom>
                      </wps:spPr>
                      <wps:txbx>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r>
                              <w:rPr>
                                <w:rFonts w:ascii="Arial" w:hAnsi="Arial"/>
                                <w:color w:val="231F20"/>
                                <w:w w:val="65"/>
                                <w:sz w:val="18"/>
                              </w:rPr>
                              <w:t>Valjentová</w:t>
                            </w:r>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r>
                              <w:rPr>
                                <w:rFonts w:ascii="Arial" w:hAnsi="Arial"/>
                                <w:color w:val="231F20"/>
                                <w:spacing w:val="-4"/>
                                <w:w w:val="65"/>
                                <w:sz w:val="18"/>
                              </w:rPr>
                              <w:t>MeSH</w:t>
                            </w:r>
                          </w:p>
                        </w:txbxContent>
                      </wps:txbx>
                      <wps:bodyPr vert="vert270" wrap="square" lIns="0" tIns="0" rIns="0" bIns="0" rtlCol="0">
                        <a:noAutofit/>
                      </wps:bodyPr>
                    </wps:wsp>
                  </a:graphicData>
                </a:graphic>
              </wp:anchor>
            </w:drawing>
          </mc:Choice>
          <mc:Fallback>
            <w:pict>
              <v:shape id="Textbox 401" o:spid="_x0000_s1121" type="#_x0000_t202" style="position:absolute;left:0;text-align:left;margin-left:373.65pt;margin-top:19.5pt;width:23.5pt;height:214.6pt;z-index:25163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PESowEAADIDAAAOAAAAZHJzL2Uyb0RvYy54bWysUlFvEzEMfkfiP0R5p9edVradep2ACYQ0&#13;&#10;waTBD0hzSS/iEgc77V3/PU52bRG8IV4cJ3bs7/vs9f3kB3EwSA5CK68WSylM0NC5sGvl928f39xK&#13;&#10;QUmFTg0QTCuPhuT95vWr9RgbU0MPQ2dQcJFAzRhb2acUm6oi3RuvaAHRBA5aQK8SX3FXdahGru6H&#13;&#10;ql4u31YjYBcRtCHi14eXoNyU+tYanb5aSyaJoZWMLRWLxW6zrTZr1exQxd7pGYb6BxReucBNz6Ue&#13;&#10;VFJij+6vUt5pBAKbFhp8BdY6bQoHZnO1/IPNc6+iKVxYHIpnmej/ldVfDs/xCUWa3sPEAywkKD6C&#13;&#10;/kGsTTVGauacrCk1xNmZ6GTR55MpCP7I2h7PepopCc2P9d3t9YojmkP1Tb26rovg1eV3REqfDHiR&#13;&#10;nVYiz6sgUIdHSrm/ak4pM5iX/hlJmraTcF0r71Z5jPlpC92RyfA+crFs6xtuP/J4W0k/9wqNFMPn&#13;&#10;wPrlXTg5eHK2JwfT8AHKxmSKAd7tE1hXAF3azIB4MAXnvER58r/fS9Zl1Te/AAAA//8DAFBLAwQU&#13;&#10;AAYACAAAACEA6IOJ7eMAAAAPAQAADwAAAGRycy9kb3ducmV2LnhtbEyP3U7DMAyF75F4h8hI3LGU&#13;&#10;tbRbV3dCRRN3kxh7gKwJTbX8lCZbu7fHXMGNJdvHx+ertrM17KrG0HuH8LxIgCnXetm7DuH4uXta&#13;&#10;AQtROCmMdwrhpgJs6/u7SpTST+5DXQ+xY2TiQikQdIxDyXlotbIiLPygHO2+/GhFpHbsuBzFRObW&#13;&#10;8GWS5NyK3tEHLQbVaNWeDxeLsL9xPaX25dg2Tb7P0++dOL8bxMeH+W1D5XUDLKo5/l3ALwPlh5qC&#13;&#10;nfzFycAMQpEVKUkR0jWBkaBYZzQ4IWT5agm8rvh/jvoHAAD//wMAUEsBAi0AFAAGAAgAAAAhALaD&#13;&#10;OJL+AAAA4QEAABMAAAAAAAAAAAAAAAAAAAAAAFtDb250ZW50X1R5cGVzXS54bWxQSwECLQAUAAYA&#13;&#10;CAAAACEAOP0h/9YAAACUAQAACwAAAAAAAAAAAAAAAAAvAQAAX3JlbHMvLnJlbHNQSwECLQAUAAYA&#13;&#10;CAAAACEAmsDxEqMBAAAyAwAADgAAAAAAAAAAAAAAAAAuAgAAZHJzL2Uyb0RvYy54bWxQSwECLQAU&#13;&#10;AAYACAAAACEA6IOJ7eMAAAAPAQAADwAAAAAAAAAAAAAAAAD9AwAAZHJzL2Rvd25yZXYueG1sUEsF&#13;&#10;BgAAAAAEAAQA8wAAAA0FAAAAAA==&#13;&#10;" filled="f" stroked="f">
                <v:textbox style="layout-flow:vertical;mso-layout-flow-alt:bottom-to-top" inset="0,0,0,0">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proofErr w:type="spellStart"/>
                      <w:r>
                        <w:rPr>
                          <w:rFonts w:ascii="Arial" w:hAnsi="Arial"/>
                          <w:color w:val="231F20"/>
                          <w:w w:val="65"/>
                          <w:sz w:val="18"/>
                        </w:rPr>
                        <w:t>Valjentová</w:t>
                      </w:r>
                      <w:proofErr w:type="spellEnd"/>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proofErr w:type="spellStart"/>
                      <w:r>
                        <w:rPr>
                          <w:rFonts w:ascii="Arial" w:hAnsi="Arial"/>
                          <w:color w:val="231F20"/>
                          <w:spacing w:val="-4"/>
                          <w:w w:val="65"/>
                          <w:sz w:val="18"/>
                        </w:rPr>
                        <w:t>MeSH</w:t>
                      </w:r>
                      <w:proofErr w:type="spellEnd"/>
                    </w:p>
                  </w:txbxContent>
                </v:textbox>
                <w10:wrap anchorx="page"/>
              </v:shape>
            </w:pict>
          </mc:Fallback>
        </mc:AlternateContent>
      </w:r>
      <w:r>
        <w:rPr>
          <w:color w:val="231F20"/>
        </w:rPr>
        <w:t xml:space="preserve">Vyhledávání informací obecně se dá pojmout dvěma způsoby, a to vy- hledávání intuitivní, nebo vyhledávání analytické případně jejich kom- </w:t>
      </w:r>
      <w:r>
        <w:rPr>
          <w:color w:val="231F20"/>
          <w:spacing w:val="-2"/>
        </w:rPr>
        <w:t>binací.</w:t>
      </w:r>
    </w:p>
    <w:p w:rsidR="00F6658D" w:rsidRDefault="00000000">
      <w:pPr>
        <w:pStyle w:val="Zkladntext"/>
        <w:spacing w:line="264" w:lineRule="auto"/>
        <w:ind w:left="230" w:right="1234" w:firstLine="396"/>
        <w:rPr>
          <w:sz w:val="12"/>
        </w:rPr>
      </w:pPr>
      <w:r>
        <w:rPr>
          <w:color w:val="231F20"/>
        </w:rPr>
        <w:t>V případě, že si uživatel zvolí vyhledávání analytické, znamená to, že využívá analytické nástroje – např. booleovské a proximitní operá- tory, pomocné znaky, zástupné symboly, nebo dotazovací jazyk. Pokud uživatel vyhledává intuitivně, využívá pouze svou kreativitu a pracuje bez znalosti analytických nástrojů pro vyhledávání.</w:t>
      </w:r>
      <w:r>
        <w:rPr>
          <w:color w:val="231F20"/>
          <w:position w:val="7"/>
          <w:sz w:val="12"/>
        </w:rPr>
        <w:t>32</w:t>
      </w:r>
    </w:p>
    <w:p w:rsidR="00F6658D" w:rsidRDefault="00000000">
      <w:pPr>
        <w:pStyle w:val="Zkladntext"/>
        <w:spacing w:line="264" w:lineRule="auto"/>
        <w:ind w:left="230" w:right="1235" w:firstLine="396"/>
      </w:pPr>
      <w:r>
        <w:rPr>
          <w:color w:val="231F20"/>
        </w:rPr>
        <w:t>Při intuitivním vyhledávání je velmi často využívána metoda tzv. browsingu = prohlížení, procházení, listování. Jedná se o metodu, při které uživatel letmo prochází dokumenty, což mu umožňuje vidět dal-</w:t>
      </w:r>
      <w:r>
        <w:rPr>
          <w:color w:val="231F20"/>
          <w:spacing w:val="80"/>
        </w:rPr>
        <w:t xml:space="preserve"> </w:t>
      </w:r>
      <w:r>
        <w:rPr>
          <w:color w:val="231F20"/>
          <w:u w:val="single" w:color="231F20"/>
        </w:rPr>
        <w:t>ší</w:t>
      </w:r>
      <w:r>
        <w:rPr>
          <w:color w:val="231F20"/>
          <w:spacing w:val="30"/>
          <w:u w:val="single" w:color="231F20"/>
        </w:rPr>
        <w:t xml:space="preserve"> </w:t>
      </w:r>
      <w:r>
        <w:rPr>
          <w:color w:val="231F20"/>
          <w:u w:val="single" w:color="231F20"/>
        </w:rPr>
        <w:t>související</w:t>
      </w:r>
      <w:r>
        <w:rPr>
          <w:color w:val="231F20"/>
          <w:spacing w:val="30"/>
          <w:u w:val="single" w:color="231F20"/>
        </w:rPr>
        <w:t xml:space="preserve"> </w:t>
      </w:r>
      <w:r>
        <w:rPr>
          <w:color w:val="231F20"/>
          <w:u w:val="single" w:color="231F20"/>
        </w:rPr>
        <w:t>dok</w:t>
      </w:r>
      <w:r>
        <w:rPr>
          <w:color w:val="231F20"/>
        </w:rPr>
        <w:t>umenty</w:t>
      </w:r>
      <w:r>
        <w:rPr>
          <w:color w:val="231F20"/>
          <w:spacing w:val="30"/>
        </w:rPr>
        <w:t xml:space="preserve"> </w:t>
      </w:r>
      <w:r>
        <w:rPr>
          <w:color w:val="231F20"/>
        </w:rPr>
        <w:t>v</w:t>
      </w:r>
      <w:r>
        <w:rPr>
          <w:color w:val="231F20"/>
          <w:spacing w:val="31"/>
        </w:rPr>
        <w:t xml:space="preserve"> </w:t>
      </w:r>
      <w:r>
        <w:rPr>
          <w:color w:val="231F20"/>
        </w:rPr>
        <w:t>širším</w:t>
      </w:r>
      <w:r>
        <w:rPr>
          <w:color w:val="231F20"/>
          <w:spacing w:val="30"/>
        </w:rPr>
        <w:t xml:space="preserve"> </w:t>
      </w:r>
      <w:r>
        <w:rPr>
          <w:color w:val="231F20"/>
        </w:rPr>
        <w:t>kontextu.</w:t>
      </w:r>
      <w:r>
        <w:rPr>
          <w:color w:val="231F20"/>
          <w:position w:val="7"/>
          <w:sz w:val="12"/>
        </w:rPr>
        <w:t>33</w:t>
      </w:r>
      <w:r>
        <w:rPr>
          <w:color w:val="231F20"/>
          <w:spacing w:val="50"/>
          <w:position w:val="7"/>
          <w:sz w:val="12"/>
        </w:rPr>
        <w:t xml:space="preserve"> </w:t>
      </w:r>
      <w:r>
        <w:rPr>
          <w:color w:val="231F20"/>
        </w:rPr>
        <w:t>Tento</w:t>
      </w:r>
      <w:r>
        <w:rPr>
          <w:color w:val="231F20"/>
          <w:spacing w:val="31"/>
        </w:rPr>
        <w:t xml:space="preserve"> </w:t>
      </w:r>
      <w:r>
        <w:rPr>
          <w:color w:val="231F20"/>
        </w:rPr>
        <w:t>způsob</w:t>
      </w:r>
      <w:r>
        <w:rPr>
          <w:color w:val="231F20"/>
          <w:spacing w:val="30"/>
        </w:rPr>
        <w:t xml:space="preserve"> </w:t>
      </w:r>
      <w:r>
        <w:rPr>
          <w:color w:val="231F20"/>
          <w:spacing w:val="-2"/>
        </w:rPr>
        <w:t>posuzuje</w:t>
      </w:r>
    </w:p>
    <w:p w:rsidR="00F6658D" w:rsidRDefault="00000000">
      <w:pPr>
        <w:pStyle w:val="Odsekzoznamu"/>
        <w:numPr>
          <w:ilvl w:val="0"/>
          <w:numId w:val="36"/>
        </w:numPr>
        <w:tabs>
          <w:tab w:val="left" w:pos="512"/>
          <w:tab w:val="left" w:pos="514"/>
        </w:tabs>
        <w:spacing w:before="44" w:line="249" w:lineRule="auto"/>
        <w:ind w:right="1235"/>
        <w:jc w:val="both"/>
        <w:rPr>
          <w:sz w:val="18"/>
        </w:rPr>
      </w:pPr>
      <w:r>
        <w:rPr>
          <w:color w:val="231F20"/>
          <w:spacing w:val="-6"/>
          <w:sz w:val="18"/>
        </w:rPr>
        <w:t>PALÁTOVÁ,</w:t>
      </w:r>
      <w:r>
        <w:rPr>
          <w:color w:val="231F20"/>
          <w:sz w:val="18"/>
        </w:rPr>
        <w:t xml:space="preserve"> </w:t>
      </w:r>
      <w:r>
        <w:rPr>
          <w:color w:val="231F20"/>
          <w:spacing w:val="-6"/>
          <w:sz w:val="18"/>
        </w:rPr>
        <w:t>Ružena</w:t>
      </w:r>
      <w:r>
        <w:rPr>
          <w:color w:val="231F20"/>
          <w:sz w:val="18"/>
        </w:rPr>
        <w:t xml:space="preserve"> </w:t>
      </w:r>
      <w:r>
        <w:rPr>
          <w:color w:val="231F20"/>
          <w:spacing w:val="-6"/>
          <w:sz w:val="18"/>
        </w:rPr>
        <w:t>a</w:t>
      </w:r>
      <w:r>
        <w:rPr>
          <w:color w:val="231F20"/>
          <w:sz w:val="18"/>
        </w:rPr>
        <w:t xml:space="preserve"> </w:t>
      </w:r>
      <w:r>
        <w:rPr>
          <w:color w:val="231F20"/>
          <w:spacing w:val="-6"/>
          <w:sz w:val="18"/>
        </w:rPr>
        <w:t>Blahoslav</w:t>
      </w:r>
      <w:r>
        <w:rPr>
          <w:color w:val="231F20"/>
          <w:sz w:val="18"/>
        </w:rPr>
        <w:t xml:space="preserve"> </w:t>
      </w:r>
      <w:r>
        <w:rPr>
          <w:color w:val="231F20"/>
          <w:spacing w:val="-6"/>
          <w:sz w:val="18"/>
        </w:rPr>
        <w:t>KOVÁŘ.</w:t>
      </w:r>
      <w:r>
        <w:rPr>
          <w:color w:val="231F20"/>
          <w:sz w:val="18"/>
        </w:rPr>
        <w:t xml:space="preserve"> </w:t>
      </w:r>
      <w:r>
        <w:rPr>
          <w:i/>
          <w:color w:val="231F20"/>
          <w:spacing w:val="-6"/>
          <w:sz w:val="18"/>
        </w:rPr>
        <w:t>Informačné</w:t>
      </w:r>
      <w:r>
        <w:rPr>
          <w:i/>
          <w:color w:val="231F20"/>
          <w:sz w:val="18"/>
        </w:rPr>
        <w:t xml:space="preserve"> </w:t>
      </w:r>
      <w:r>
        <w:rPr>
          <w:i/>
          <w:color w:val="231F20"/>
          <w:spacing w:val="-6"/>
          <w:sz w:val="18"/>
        </w:rPr>
        <w:t>selekčné</w:t>
      </w:r>
      <w:r>
        <w:rPr>
          <w:i/>
          <w:color w:val="231F20"/>
          <w:sz w:val="18"/>
        </w:rPr>
        <w:t xml:space="preserve"> </w:t>
      </w:r>
      <w:r>
        <w:rPr>
          <w:i/>
          <w:color w:val="231F20"/>
          <w:spacing w:val="-6"/>
          <w:sz w:val="18"/>
        </w:rPr>
        <w:t>jazyky</w:t>
      </w:r>
      <w:r>
        <w:rPr>
          <w:i/>
          <w:color w:val="231F20"/>
          <w:sz w:val="18"/>
        </w:rPr>
        <w:t xml:space="preserve"> </w:t>
      </w:r>
      <w:r>
        <w:rPr>
          <w:i/>
          <w:color w:val="231F20"/>
          <w:spacing w:val="-6"/>
          <w:sz w:val="18"/>
        </w:rPr>
        <w:t>II</w:t>
      </w:r>
      <w:r>
        <w:rPr>
          <w:color w:val="231F20"/>
          <w:spacing w:val="-6"/>
          <w:sz w:val="18"/>
        </w:rPr>
        <w:t>.</w:t>
      </w:r>
      <w:r>
        <w:rPr>
          <w:color w:val="231F20"/>
          <w:sz w:val="18"/>
        </w:rPr>
        <w:t xml:space="preserve"> </w:t>
      </w:r>
      <w:r>
        <w:rPr>
          <w:color w:val="231F20"/>
          <w:spacing w:val="-6"/>
          <w:sz w:val="18"/>
        </w:rPr>
        <w:t>Bra-</w:t>
      </w:r>
      <w:r>
        <w:rPr>
          <w:color w:val="231F20"/>
          <w:sz w:val="18"/>
        </w:rPr>
        <w:t xml:space="preserve"> tislava:</w:t>
      </w:r>
      <w:r>
        <w:rPr>
          <w:color w:val="231F20"/>
          <w:spacing w:val="-7"/>
          <w:sz w:val="18"/>
        </w:rPr>
        <w:t xml:space="preserve"> </w:t>
      </w:r>
      <w:r>
        <w:rPr>
          <w:color w:val="231F20"/>
          <w:sz w:val="18"/>
        </w:rPr>
        <w:t>Slovenské</w:t>
      </w:r>
      <w:r>
        <w:rPr>
          <w:color w:val="231F20"/>
          <w:spacing w:val="-7"/>
          <w:sz w:val="18"/>
        </w:rPr>
        <w:t xml:space="preserve"> </w:t>
      </w:r>
      <w:r>
        <w:rPr>
          <w:color w:val="231F20"/>
          <w:sz w:val="18"/>
        </w:rPr>
        <w:t>pedagogické</w:t>
      </w:r>
      <w:r>
        <w:rPr>
          <w:color w:val="231F20"/>
          <w:spacing w:val="-7"/>
          <w:sz w:val="18"/>
        </w:rPr>
        <w:t xml:space="preserve"> </w:t>
      </w:r>
      <w:r>
        <w:rPr>
          <w:color w:val="231F20"/>
          <w:sz w:val="18"/>
        </w:rPr>
        <w:t>nakladatelstvo,</w:t>
      </w:r>
      <w:r>
        <w:rPr>
          <w:color w:val="231F20"/>
          <w:spacing w:val="-7"/>
          <w:sz w:val="18"/>
        </w:rPr>
        <w:t xml:space="preserve"> </w:t>
      </w:r>
      <w:r>
        <w:rPr>
          <w:color w:val="231F20"/>
          <w:sz w:val="18"/>
        </w:rPr>
        <w:t>1985.</w:t>
      </w:r>
      <w:r>
        <w:rPr>
          <w:color w:val="231F20"/>
          <w:spacing w:val="-7"/>
          <w:sz w:val="18"/>
        </w:rPr>
        <w:t xml:space="preserve"> </w:t>
      </w:r>
      <w:r>
        <w:rPr>
          <w:color w:val="231F20"/>
          <w:sz w:val="18"/>
        </w:rPr>
        <w:t>S.</w:t>
      </w:r>
      <w:r>
        <w:rPr>
          <w:color w:val="231F20"/>
          <w:spacing w:val="-7"/>
          <w:sz w:val="18"/>
        </w:rPr>
        <w:t xml:space="preserve"> </w:t>
      </w:r>
      <w:r>
        <w:rPr>
          <w:color w:val="231F20"/>
          <w:sz w:val="18"/>
        </w:rPr>
        <w:t>178–179.</w:t>
      </w:r>
    </w:p>
    <w:p w:rsidR="00F6658D" w:rsidRDefault="00000000">
      <w:pPr>
        <w:pStyle w:val="Odsekzoznamu"/>
        <w:numPr>
          <w:ilvl w:val="0"/>
          <w:numId w:val="36"/>
        </w:numPr>
        <w:tabs>
          <w:tab w:val="left" w:pos="512"/>
        </w:tabs>
        <w:spacing w:before="1"/>
        <w:ind w:left="512" w:hanging="282"/>
        <w:jc w:val="both"/>
        <w:rPr>
          <w:sz w:val="18"/>
        </w:rPr>
      </w:pPr>
      <w:r>
        <w:rPr>
          <w:color w:val="231F20"/>
          <w:spacing w:val="-4"/>
          <w:sz w:val="18"/>
        </w:rPr>
        <w:t>Tamtéž,</w:t>
      </w:r>
      <w:r>
        <w:rPr>
          <w:color w:val="231F20"/>
          <w:spacing w:val="-5"/>
          <w:sz w:val="18"/>
        </w:rPr>
        <w:t xml:space="preserve"> </w:t>
      </w:r>
      <w:r>
        <w:rPr>
          <w:color w:val="231F20"/>
          <w:spacing w:val="-4"/>
          <w:sz w:val="18"/>
        </w:rPr>
        <w:t>s. 186.</w:t>
      </w:r>
    </w:p>
    <w:p w:rsidR="00F6658D" w:rsidRDefault="00000000">
      <w:pPr>
        <w:pStyle w:val="Odsekzoznamu"/>
        <w:numPr>
          <w:ilvl w:val="0"/>
          <w:numId w:val="36"/>
        </w:numPr>
        <w:tabs>
          <w:tab w:val="left" w:pos="512"/>
          <w:tab w:val="left" w:pos="514"/>
        </w:tabs>
        <w:spacing w:before="9" w:line="249" w:lineRule="auto"/>
        <w:ind w:right="1235"/>
        <w:jc w:val="left"/>
        <w:rPr>
          <w:sz w:val="18"/>
        </w:rPr>
      </w:pPr>
      <w:r>
        <w:rPr>
          <w:color w:val="231F20"/>
          <w:spacing w:val="-4"/>
          <w:sz w:val="18"/>
        </w:rPr>
        <w:t xml:space="preserve">Kučerová, Helena. </w:t>
      </w:r>
      <w:r>
        <w:rPr>
          <w:i/>
          <w:color w:val="231F20"/>
          <w:spacing w:val="-4"/>
          <w:sz w:val="18"/>
        </w:rPr>
        <w:t>Organizace znalostí: klíčová témata</w:t>
      </w:r>
      <w:r>
        <w:rPr>
          <w:color w:val="231F20"/>
          <w:spacing w:val="-4"/>
          <w:sz w:val="18"/>
        </w:rPr>
        <w:t xml:space="preserve">. Praha: Univerzita Kar- </w:t>
      </w:r>
      <w:r>
        <w:rPr>
          <w:color w:val="231F20"/>
          <w:sz w:val="18"/>
        </w:rPr>
        <w:t>lova,</w:t>
      </w:r>
      <w:r>
        <w:rPr>
          <w:color w:val="231F20"/>
          <w:spacing w:val="-5"/>
          <w:sz w:val="18"/>
        </w:rPr>
        <w:t xml:space="preserve"> </w:t>
      </w:r>
      <w:r>
        <w:rPr>
          <w:color w:val="231F20"/>
          <w:sz w:val="18"/>
        </w:rPr>
        <w:t>Nakladatelství</w:t>
      </w:r>
      <w:r>
        <w:rPr>
          <w:color w:val="231F20"/>
          <w:spacing w:val="-5"/>
          <w:sz w:val="18"/>
        </w:rPr>
        <w:t xml:space="preserve"> </w:t>
      </w:r>
      <w:r>
        <w:rPr>
          <w:color w:val="231F20"/>
          <w:sz w:val="18"/>
        </w:rPr>
        <w:t>Karolinum,</w:t>
      </w:r>
      <w:r>
        <w:rPr>
          <w:color w:val="231F20"/>
          <w:spacing w:val="-5"/>
          <w:sz w:val="18"/>
        </w:rPr>
        <w:t xml:space="preserve"> </w:t>
      </w:r>
      <w:r>
        <w:rPr>
          <w:color w:val="231F20"/>
          <w:sz w:val="18"/>
        </w:rPr>
        <w:t>2017.</w:t>
      </w:r>
      <w:r>
        <w:rPr>
          <w:color w:val="231F20"/>
          <w:spacing w:val="-5"/>
          <w:sz w:val="18"/>
        </w:rPr>
        <w:t xml:space="preserve"> </w:t>
      </w:r>
      <w:r>
        <w:rPr>
          <w:color w:val="231F20"/>
          <w:sz w:val="18"/>
        </w:rPr>
        <w:t>S.</w:t>
      </w:r>
      <w:r>
        <w:rPr>
          <w:color w:val="231F20"/>
          <w:spacing w:val="-5"/>
          <w:sz w:val="18"/>
        </w:rPr>
        <w:t xml:space="preserve"> </w:t>
      </w:r>
      <w:r>
        <w:rPr>
          <w:color w:val="231F20"/>
          <w:sz w:val="18"/>
        </w:rPr>
        <w:t>197.</w:t>
      </w:r>
      <w:r>
        <w:rPr>
          <w:color w:val="231F20"/>
          <w:spacing w:val="-5"/>
          <w:sz w:val="18"/>
        </w:rPr>
        <w:t xml:space="preserve"> </w:t>
      </w:r>
      <w:r>
        <w:rPr>
          <w:color w:val="231F20"/>
          <w:sz w:val="18"/>
        </w:rPr>
        <w:t>ISBN</w:t>
      </w:r>
      <w:r>
        <w:rPr>
          <w:color w:val="231F20"/>
          <w:spacing w:val="-5"/>
          <w:sz w:val="18"/>
        </w:rPr>
        <w:t xml:space="preserve"> </w:t>
      </w:r>
      <w:r>
        <w:rPr>
          <w:color w:val="231F20"/>
          <w:sz w:val="18"/>
        </w:rPr>
        <w:t>978-80-246-3587-3.</w:t>
      </w:r>
    </w:p>
    <w:p w:rsidR="00F6658D" w:rsidRDefault="00000000">
      <w:pPr>
        <w:pStyle w:val="Odsekzoznamu"/>
        <w:numPr>
          <w:ilvl w:val="0"/>
          <w:numId w:val="36"/>
        </w:numPr>
        <w:tabs>
          <w:tab w:val="left" w:pos="512"/>
          <w:tab w:val="left" w:pos="514"/>
        </w:tabs>
        <w:spacing w:before="2" w:line="249" w:lineRule="auto"/>
        <w:ind w:right="1235"/>
        <w:jc w:val="left"/>
        <w:rPr>
          <w:sz w:val="18"/>
        </w:rPr>
      </w:pPr>
      <w:r>
        <w:rPr>
          <w:color w:val="231F20"/>
          <w:sz w:val="18"/>
        </w:rPr>
        <w:t>PAPÍK,</w:t>
      </w:r>
      <w:r>
        <w:rPr>
          <w:color w:val="231F20"/>
          <w:spacing w:val="3"/>
          <w:sz w:val="18"/>
        </w:rPr>
        <w:t xml:space="preserve"> </w:t>
      </w:r>
      <w:r>
        <w:rPr>
          <w:color w:val="231F20"/>
          <w:sz w:val="18"/>
        </w:rPr>
        <w:t>Richard.</w:t>
      </w:r>
      <w:r>
        <w:rPr>
          <w:color w:val="231F20"/>
          <w:spacing w:val="4"/>
          <w:sz w:val="18"/>
        </w:rPr>
        <w:t xml:space="preserve"> </w:t>
      </w:r>
      <w:r>
        <w:rPr>
          <w:i/>
          <w:color w:val="231F20"/>
          <w:sz w:val="18"/>
        </w:rPr>
        <w:t>Strategie</w:t>
      </w:r>
      <w:r>
        <w:rPr>
          <w:i/>
          <w:color w:val="231F20"/>
          <w:spacing w:val="4"/>
          <w:sz w:val="18"/>
        </w:rPr>
        <w:t xml:space="preserve"> </w:t>
      </w:r>
      <w:r>
        <w:rPr>
          <w:i/>
          <w:color w:val="231F20"/>
          <w:sz w:val="18"/>
        </w:rPr>
        <w:t>vyhledávání</w:t>
      </w:r>
      <w:r>
        <w:rPr>
          <w:i/>
          <w:color w:val="231F20"/>
          <w:spacing w:val="4"/>
          <w:sz w:val="18"/>
        </w:rPr>
        <w:t xml:space="preserve"> </w:t>
      </w:r>
      <w:r>
        <w:rPr>
          <w:i/>
          <w:color w:val="231F20"/>
          <w:sz w:val="18"/>
        </w:rPr>
        <w:t>informací</w:t>
      </w:r>
      <w:r>
        <w:rPr>
          <w:i/>
          <w:color w:val="231F20"/>
          <w:spacing w:val="3"/>
          <w:sz w:val="18"/>
        </w:rPr>
        <w:t xml:space="preserve"> </w:t>
      </w:r>
      <w:r>
        <w:rPr>
          <w:i/>
          <w:color w:val="231F20"/>
          <w:sz w:val="18"/>
        </w:rPr>
        <w:t>a</w:t>
      </w:r>
      <w:r>
        <w:rPr>
          <w:i/>
          <w:color w:val="231F20"/>
          <w:spacing w:val="4"/>
          <w:sz w:val="18"/>
        </w:rPr>
        <w:t xml:space="preserve"> </w:t>
      </w:r>
      <w:r>
        <w:rPr>
          <w:i/>
          <w:color w:val="231F20"/>
          <w:sz w:val="18"/>
        </w:rPr>
        <w:t>elektronické</w:t>
      </w:r>
      <w:r>
        <w:rPr>
          <w:i/>
          <w:color w:val="231F20"/>
          <w:spacing w:val="4"/>
          <w:sz w:val="18"/>
        </w:rPr>
        <w:t xml:space="preserve"> </w:t>
      </w:r>
      <w:r>
        <w:rPr>
          <w:i/>
          <w:color w:val="231F20"/>
          <w:sz w:val="18"/>
        </w:rPr>
        <w:t>informační zdroje</w:t>
      </w:r>
      <w:r>
        <w:rPr>
          <w:color w:val="231F20"/>
          <w:sz w:val="18"/>
        </w:rPr>
        <w:t>.</w:t>
      </w:r>
      <w:r>
        <w:rPr>
          <w:color w:val="231F20"/>
          <w:spacing w:val="-6"/>
          <w:sz w:val="18"/>
        </w:rPr>
        <w:t xml:space="preserve"> </w:t>
      </w:r>
      <w:r>
        <w:rPr>
          <w:color w:val="231F20"/>
          <w:sz w:val="18"/>
        </w:rPr>
        <w:t>Brno:</w:t>
      </w:r>
      <w:r>
        <w:rPr>
          <w:color w:val="231F20"/>
          <w:spacing w:val="-6"/>
          <w:sz w:val="18"/>
        </w:rPr>
        <w:t xml:space="preserve"> </w:t>
      </w:r>
      <w:r>
        <w:rPr>
          <w:color w:val="231F20"/>
          <w:sz w:val="18"/>
        </w:rPr>
        <w:t>Tribun</w:t>
      </w:r>
      <w:r>
        <w:rPr>
          <w:color w:val="231F20"/>
          <w:spacing w:val="-6"/>
          <w:sz w:val="18"/>
        </w:rPr>
        <w:t xml:space="preserve"> </w:t>
      </w:r>
      <w:r>
        <w:rPr>
          <w:color w:val="231F20"/>
          <w:sz w:val="18"/>
        </w:rPr>
        <w:t>EU,</w:t>
      </w:r>
      <w:r>
        <w:rPr>
          <w:color w:val="231F20"/>
          <w:spacing w:val="-6"/>
          <w:sz w:val="18"/>
        </w:rPr>
        <w:t xml:space="preserve"> </w:t>
      </w:r>
      <w:r>
        <w:rPr>
          <w:color w:val="231F20"/>
          <w:sz w:val="18"/>
        </w:rPr>
        <w:t>2011.</w:t>
      </w:r>
      <w:r>
        <w:rPr>
          <w:color w:val="231F20"/>
          <w:spacing w:val="-6"/>
          <w:sz w:val="18"/>
        </w:rPr>
        <w:t xml:space="preserve"> </w:t>
      </w:r>
      <w:r>
        <w:rPr>
          <w:color w:val="231F20"/>
          <w:sz w:val="18"/>
        </w:rPr>
        <w:t>S.</w:t>
      </w:r>
      <w:r>
        <w:rPr>
          <w:color w:val="231F20"/>
          <w:spacing w:val="-6"/>
          <w:sz w:val="18"/>
        </w:rPr>
        <w:t xml:space="preserve"> </w:t>
      </w:r>
      <w:r>
        <w:rPr>
          <w:color w:val="231F20"/>
          <w:sz w:val="18"/>
        </w:rPr>
        <w:t>91–92.</w:t>
      </w:r>
      <w:r>
        <w:rPr>
          <w:color w:val="231F20"/>
          <w:spacing w:val="-6"/>
          <w:sz w:val="18"/>
        </w:rPr>
        <w:t xml:space="preserve"> </w:t>
      </w:r>
      <w:r>
        <w:rPr>
          <w:color w:val="231F20"/>
          <w:sz w:val="18"/>
        </w:rPr>
        <w:t>ISBN</w:t>
      </w:r>
      <w:r>
        <w:rPr>
          <w:color w:val="231F20"/>
          <w:spacing w:val="-6"/>
          <w:sz w:val="18"/>
        </w:rPr>
        <w:t xml:space="preserve"> </w:t>
      </w:r>
      <w:r>
        <w:rPr>
          <w:color w:val="231F20"/>
          <w:sz w:val="18"/>
        </w:rPr>
        <w:t>978-80-7399-338-2.</w:t>
      </w:r>
    </w:p>
    <w:p w:rsidR="00F6658D" w:rsidRDefault="00000000">
      <w:pPr>
        <w:pStyle w:val="Odsekzoznamu"/>
        <w:numPr>
          <w:ilvl w:val="0"/>
          <w:numId w:val="36"/>
        </w:numPr>
        <w:tabs>
          <w:tab w:val="left" w:pos="553"/>
        </w:tabs>
        <w:spacing w:before="1"/>
        <w:ind w:left="553" w:hanging="323"/>
        <w:jc w:val="left"/>
        <w:rPr>
          <w:sz w:val="18"/>
        </w:rPr>
      </w:pPr>
      <w:r>
        <w:rPr>
          <w:noProof/>
        </w:rPr>
        <mc:AlternateContent>
          <mc:Choice Requires="wps">
            <w:drawing>
              <wp:anchor distT="0" distB="0" distL="0" distR="0" simplePos="0" relativeHeight="251637760" behindDoc="0" locked="0" layoutInCell="1" allowOverlap="1">
                <wp:simplePos x="0" y="0"/>
                <wp:positionH relativeFrom="page">
                  <wp:posOffset>4788000</wp:posOffset>
                </wp:positionH>
                <wp:positionV relativeFrom="paragraph">
                  <wp:posOffset>100994</wp:posOffset>
                </wp:positionV>
                <wp:extent cx="360045" cy="1270"/>
                <wp:effectExtent l="0" t="0" r="0" b="0"/>
                <wp:wrapNone/>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77632" from="377.007904pt,7.952345pt" to="405.353904pt,7.952345pt" stroked="true" strokeweight="1pt" strokecolor="#231f20">
                <v:stroke dashstyle="solid"/>
                <w10:wrap type="none"/>
              </v:line>
            </w:pict>
          </mc:Fallback>
        </mc:AlternateContent>
      </w:r>
      <w:r>
        <w:rPr>
          <w:color w:val="231F20"/>
          <w:spacing w:val="-4"/>
          <w:sz w:val="18"/>
        </w:rPr>
        <w:t>Tamtéž,</w:t>
      </w:r>
      <w:r>
        <w:rPr>
          <w:color w:val="231F20"/>
          <w:spacing w:val="-5"/>
          <w:sz w:val="18"/>
        </w:rPr>
        <w:t xml:space="preserve"> </w:t>
      </w:r>
      <w:r>
        <w:rPr>
          <w:color w:val="231F20"/>
          <w:spacing w:val="-4"/>
          <w:sz w:val="18"/>
        </w:rPr>
        <w:t xml:space="preserve">s. </w:t>
      </w:r>
      <w:r>
        <w:rPr>
          <w:color w:val="231F20"/>
          <w:spacing w:val="-5"/>
          <w:sz w:val="18"/>
        </w:rPr>
        <w:t>96.</w:t>
      </w:r>
    </w:p>
    <w:p w:rsidR="00F6658D" w:rsidRDefault="00F6658D">
      <w:pPr>
        <w:rPr>
          <w:sz w:val="18"/>
        </w:rPr>
        <w:sectPr w:rsidR="00F6658D">
          <w:pgSz w:w="8400" w:h="11910"/>
          <w:pgMar w:top="900" w:right="180" w:bottom="1200" w:left="960" w:header="0" w:footer="1016" w:gutter="0"/>
          <w:cols w:space="708"/>
        </w:sectPr>
      </w:pPr>
    </w:p>
    <w:p w:rsidR="00F6658D" w:rsidRDefault="00000000">
      <w:pPr>
        <w:pStyle w:val="Zkladntext"/>
        <w:spacing w:before="92" w:line="264" w:lineRule="auto"/>
        <w:ind w:left="457" w:right="1008"/>
        <w:rPr>
          <w:sz w:val="12"/>
        </w:rPr>
      </w:pPr>
      <w:r>
        <w:rPr>
          <w:noProof/>
        </w:rPr>
        <w:lastRenderedPageBreak/>
        <mc:AlternateContent>
          <mc:Choice Requires="wps">
            <w:drawing>
              <wp:anchor distT="0" distB="0" distL="0" distR="0" simplePos="0" relativeHeight="251639808"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403" name="Graphi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79168" from="14.1732pt,526.744507pt" to="42.5192pt,526.744507pt" stroked="true" strokeweight="1pt" strokecolor="#231f20">
                <v:stroke dashstyle="solid"/>
                <w10:wrap type="none"/>
              </v:line>
            </w:pict>
          </mc:Fallback>
        </mc:AlternateContent>
      </w:r>
      <w:r>
        <w:rPr>
          <w:color w:val="231F20"/>
        </w:rPr>
        <w:t>relevanci prezentovaných zdrojů, které jsou záměrně uspořádány tak, aby uživatele dovedly k požadovanému cíli.</w:t>
      </w:r>
      <w:r>
        <w:rPr>
          <w:color w:val="231F20"/>
          <w:position w:val="7"/>
          <w:sz w:val="12"/>
        </w:rPr>
        <w:t>34</w:t>
      </w:r>
    </w:p>
    <w:p w:rsidR="00F6658D" w:rsidRDefault="00000000">
      <w:pPr>
        <w:pStyle w:val="Zkladntext"/>
        <w:spacing w:line="264" w:lineRule="auto"/>
        <w:ind w:left="457" w:right="1008" w:firstLine="396"/>
        <w:rPr>
          <w:sz w:val="12"/>
        </w:rPr>
      </w:pPr>
      <w:r>
        <w:rPr>
          <w:color w:val="231F20"/>
        </w:rPr>
        <w:t>Intuitivním vyhledáváním lze označit také přímé plnotextové prohledávání</w:t>
      </w:r>
      <w:r>
        <w:rPr>
          <w:color w:val="231F20"/>
          <w:spacing w:val="40"/>
        </w:rPr>
        <w:t xml:space="preserve"> </w:t>
      </w:r>
      <w:r>
        <w:rPr>
          <w:color w:val="231F20"/>
        </w:rPr>
        <w:t>neorganizovaných</w:t>
      </w:r>
      <w:r>
        <w:rPr>
          <w:color w:val="231F20"/>
          <w:spacing w:val="40"/>
        </w:rPr>
        <w:t xml:space="preserve"> </w:t>
      </w:r>
      <w:r>
        <w:rPr>
          <w:color w:val="231F20"/>
        </w:rPr>
        <w:t>zdrojů</w:t>
      </w:r>
      <w:r>
        <w:rPr>
          <w:color w:val="231F20"/>
          <w:spacing w:val="40"/>
        </w:rPr>
        <w:t xml:space="preserve"> </w:t>
      </w:r>
      <w:r>
        <w:rPr>
          <w:color w:val="231F20"/>
        </w:rPr>
        <w:t>v</w:t>
      </w:r>
      <w:r>
        <w:rPr>
          <w:color w:val="231F20"/>
          <w:spacing w:val="40"/>
        </w:rPr>
        <w:t xml:space="preserve"> </w:t>
      </w:r>
      <w:r>
        <w:rPr>
          <w:color w:val="231F20"/>
        </w:rPr>
        <w:t>internetových</w:t>
      </w:r>
      <w:r>
        <w:rPr>
          <w:color w:val="231F20"/>
          <w:spacing w:val="40"/>
        </w:rPr>
        <w:t xml:space="preserve"> </w:t>
      </w:r>
      <w:r>
        <w:rPr>
          <w:color w:val="231F20"/>
        </w:rPr>
        <w:t>vyhledáva- čích (nejčastěji bývá využíván vyhledávač Google, ale zmínit můžeme také Seznam, Bing aj.), které mají relevantní zpětnou vazbu. Není zde tedy žádná intelektuální organizace informací a uživatel může pracovat v přirozeném jazyce – nemusí své vyhledávání překládat do jazyka do- tazovacího. Jelikož zde ale neexistuje pojmový model obsahu i dotazu, je nutno se spoléhat na slovník autora a tazatele.</w:t>
      </w:r>
      <w:r>
        <w:rPr>
          <w:color w:val="231F20"/>
          <w:position w:val="7"/>
          <w:sz w:val="12"/>
        </w:rPr>
        <w:t>35</w:t>
      </w:r>
    </w:p>
    <w:p w:rsidR="00F6658D" w:rsidRDefault="00000000">
      <w:pPr>
        <w:spacing w:line="264" w:lineRule="auto"/>
        <w:ind w:left="457" w:right="1008" w:firstLine="396"/>
        <w:jc w:val="both"/>
        <w:rPr>
          <w:sz w:val="12"/>
        </w:rPr>
      </w:pPr>
      <w:r>
        <w:rPr>
          <w:color w:val="231F20"/>
          <w:sz w:val="20"/>
        </w:rPr>
        <w:t xml:space="preserve">Samotnou rešerší se pak podle TDKIV rozumí: </w:t>
      </w:r>
      <w:r>
        <w:rPr>
          <w:i/>
          <w:color w:val="231F20"/>
          <w:sz w:val="20"/>
        </w:rPr>
        <w:t>„Výsledek (popř. proces)</w:t>
      </w:r>
      <w:r>
        <w:rPr>
          <w:i/>
          <w:color w:val="231F20"/>
          <w:spacing w:val="-1"/>
          <w:sz w:val="20"/>
        </w:rPr>
        <w:t xml:space="preserve"> </w:t>
      </w:r>
      <w:r>
        <w:rPr>
          <w:i/>
          <w:color w:val="231F20"/>
          <w:sz w:val="20"/>
        </w:rPr>
        <w:t>vyhledávání</w:t>
      </w:r>
      <w:r>
        <w:rPr>
          <w:i/>
          <w:color w:val="231F20"/>
          <w:spacing w:val="-1"/>
          <w:sz w:val="20"/>
        </w:rPr>
        <w:t xml:space="preserve"> </w:t>
      </w:r>
      <w:r>
        <w:rPr>
          <w:i/>
          <w:color w:val="231F20"/>
          <w:sz w:val="20"/>
        </w:rPr>
        <w:t>informací</w:t>
      </w:r>
      <w:r>
        <w:rPr>
          <w:i/>
          <w:color w:val="231F20"/>
          <w:spacing w:val="-1"/>
          <w:sz w:val="20"/>
        </w:rPr>
        <w:t xml:space="preserve"> </w:t>
      </w:r>
      <w:r>
        <w:rPr>
          <w:i/>
          <w:color w:val="231F20"/>
          <w:sz w:val="20"/>
        </w:rPr>
        <w:t>ve</w:t>
      </w:r>
      <w:r>
        <w:rPr>
          <w:i/>
          <w:color w:val="231F20"/>
          <w:spacing w:val="-1"/>
          <w:sz w:val="20"/>
        </w:rPr>
        <w:t xml:space="preserve"> </w:t>
      </w:r>
      <w:r>
        <w:rPr>
          <w:i/>
          <w:color w:val="231F20"/>
          <w:sz w:val="20"/>
        </w:rPr>
        <w:t>formě</w:t>
      </w:r>
      <w:r>
        <w:rPr>
          <w:i/>
          <w:color w:val="231F20"/>
          <w:spacing w:val="-1"/>
          <w:sz w:val="20"/>
        </w:rPr>
        <w:t xml:space="preserve"> </w:t>
      </w:r>
      <w:r>
        <w:rPr>
          <w:i/>
          <w:color w:val="231F20"/>
          <w:sz w:val="20"/>
        </w:rPr>
        <w:t>dokumentografických</w:t>
      </w:r>
      <w:r>
        <w:rPr>
          <w:i/>
          <w:color w:val="231F20"/>
          <w:spacing w:val="-1"/>
          <w:sz w:val="20"/>
        </w:rPr>
        <w:t xml:space="preserve"> </w:t>
      </w:r>
      <w:r>
        <w:rPr>
          <w:i/>
          <w:color w:val="231F20"/>
          <w:sz w:val="20"/>
        </w:rPr>
        <w:t>nebo</w:t>
      </w:r>
      <w:r>
        <w:rPr>
          <w:i/>
          <w:color w:val="231F20"/>
          <w:spacing w:val="-1"/>
          <w:sz w:val="20"/>
        </w:rPr>
        <w:t xml:space="preserve"> </w:t>
      </w:r>
      <w:r>
        <w:rPr>
          <w:i/>
          <w:color w:val="231F20"/>
          <w:sz w:val="20"/>
        </w:rPr>
        <w:t>fak- tografických záznamů, popř. plných textů dokumentů. Rešerše se zpra- covává</w:t>
      </w:r>
      <w:r>
        <w:rPr>
          <w:i/>
          <w:color w:val="231F20"/>
          <w:spacing w:val="-5"/>
          <w:sz w:val="20"/>
        </w:rPr>
        <w:t xml:space="preserve"> </w:t>
      </w:r>
      <w:r>
        <w:rPr>
          <w:i/>
          <w:color w:val="231F20"/>
          <w:sz w:val="20"/>
        </w:rPr>
        <w:t>na</w:t>
      </w:r>
      <w:r>
        <w:rPr>
          <w:i/>
          <w:color w:val="231F20"/>
          <w:spacing w:val="-4"/>
          <w:sz w:val="20"/>
        </w:rPr>
        <w:t xml:space="preserve"> </w:t>
      </w:r>
      <w:r>
        <w:rPr>
          <w:i/>
          <w:color w:val="231F20"/>
          <w:sz w:val="20"/>
        </w:rPr>
        <w:t>základě</w:t>
      </w:r>
      <w:r>
        <w:rPr>
          <w:i/>
          <w:color w:val="231F20"/>
          <w:spacing w:val="-5"/>
          <w:sz w:val="20"/>
        </w:rPr>
        <w:t xml:space="preserve"> </w:t>
      </w:r>
      <w:r>
        <w:rPr>
          <w:i/>
          <w:color w:val="231F20"/>
          <w:sz w:val="20"/>
        </w:rPr>
        <w:t>rešeršního</w:t>
      </w:r>
      <w:r>
        <w:rPr>
          <w:i/>
          <w:color w:val="231F20"/>
          <w:spacing w:val="-4"/>
          <w:sz w:val="20"/>
        </w:rPr>
        <w:t xml:space="preserve"> </w:t>
      </w:r>
      <w:r>
        <w:rPr>
          <w:i/>
          <w:color w:val="231F20"/>
          <w:sz w:val="20"/>
        </w:rPr>
        <w:t>požadavku</w:t>
      </w:r>
      <w:r>
        <w:rPr>
          <w:i/>
          <w:color w:val="231F20"/>
          <w:spacing w:val="-4"/>
          <w:sz w:val="20"/>
        </w:rPr>
        <w:t xml:space="preserve"> </w:t>
      </w:r>
      <w:r>
        <w:rPr>
          <w:i/>
          <w:color w:val="231F20"/>
          <w:sz w:val="20"/>
        </w:rPr>
        <w:t>uživatele,</w:t>
      </w:r>
      <w:r>
        <w:rPr>
          <w:i/>
          <w:color w:val="231F20"/>
          <w:spacing w:val="-4"/>
          <w:sz w:val="20"/>
        </w:rPr>
        <w:t xml:space="preserve"> </w:t>
      </w:r>
      <w:r>
        <w:rPr>
          <w:i/>
          <w:color w:val="231F20"/>
          <w:sz w:val="20"/>
        </w:rPr>
        <w:t>který</w:t>
      </w:r>
      <w:r>
        <w:rPr>
          <w:i/>
          <w:color w:val="231F20"/>
          <w:spacing w:val="-4"/>
          <w:sz w:val="20"/>
        </w:rPr>
        <w:t xml:space="preserve"> </w:t>
      </w:r>
      <w:r>
        <w:rPr>
          <w:i/>
          <w:color w:val="231F20"/>
          <w:sz w:val="20"/>
        </w:rPr>
        <w:t>je</w:t>
      </w:r>
      <w:r>
        <w:rPr>
          <w:i/>
          <w:color w:val="231F20"/>
          <w:spacing w:val="-4"/>
          <w:sz w:val="20"/>
        </w:rPr>
        <w:t xml:space="preserve"> </w:t>
      </w:r>
      <w:r>
        <w:rPr>
          <w:i/>
          <w:color w:val="231F20"/>
          <w:sz w:val="20"/>
        </w:rPr>
        <w:t>zformulován pomocí</w:t>
      </w:r>
      <w:r>
        <w:rPr>
          <w:i/>
          <w:color w:val="231F20"/>
          <w:spacing w:val="-10"/>
          <w:sz w:val="20"/>
        </w:rPr>
        <w:t xml:space="preserve"> </w:t>
      </w:r>
      <w:r>
        <w:rPr>
          <w:i/>
          <w:color w:val="231F20"/>
          <w:sz w:val="20"/>
        </w:rPr>
        <w:t>dotazovacího</w:t>
      </w:r>
      <w:r>
        <w:rPr>
          <w:i/>
          <w:color w:val="231F20"/>
          <w:spacing w:val="-10"/>
          <w:sz w:val="20"/>
        </w:rPr>
        <w:t xml:space="preserve"> </w:t>
      </w:r>
      <w:r>
        <w:rPr>
          <w:i/>
          <w:color w:val="231F20"/>
          <w:sz w:val="20"/>
        </w:rPr>
        <w:t>jazyka</w:t>
      </w:r>
      <w:r>
        <w:rPr>
          <w:i/>
          <w:color w:val="231F20"/>
          <w:spacing w:val="-10"/>
          <w:sz w:val="20"/>
        </w:rPr>
        <w:t xml:space="preserve"> </w:t>
      </w:r>
      <w:r>
        <w:rPr>
          <w:i/>
          <w:color w:val="231F20"/>
          <w:sz w:val="20"/>
        </w:rPr>
        <w:t>do</w:t>
      </w:r>
      <w:r>
        <w:rPr>
          <w:i/>
          <w:color w:val="231F20"/>
          <w:spacing w:val="-10"/>
          <w:sz w:val="20"/>
        </w:rPr>
        <w:t xml:space="preserve"> </w:t>
      </w:r>
      <w:r>
        <w:rPr>
          <w:i/>
          <w:color w:val="231F20"/>
          <w:sz w:val="20"/>
        </w:rPr>
        <w:t>rešeršního</w:t>
      </w:r>
      <w:r>
        <w:rPr>
          <w:i/>
          <w:color w:val="231F20"/>
          <w:spacing w:val="-10"/>
          <w:sz w:val="20"/>
        </w:rPr>
        <w:t xml:space="preserve"> </w:t>
      </w:r>
      <w:r>
        <w:rPr>
          <w:i/>
          <w:color w:val="231F20"/>
          <w:sz w:val="20"/>
        </w:rPr>
        <w:t>dotazu;</w:t>
      </w:r>
      <w:r>
        <w:rPr>
          <w:i/>
          <w:color w:val="231F20"/>
          <w:spacing w:val="-10"/>
          <w:sz w:val="20"/>
        </w:rPr>
        <w:t xml:space="preserve"> </w:t>
      </w:r>
      <w:r>
        <w:rPr>
          <w:i/>
          <w:color w:val="231F20"/>
          <w:sz w:val="20"/>
        </w:rPr>
        <w:t>při</w:t>
      </w:r>
      <w:r>
        <w:rPr>
          <w:i/>
          <w:color w:val="231F20"/>
          <w:spacing w:val="-10"/>
          <w:sz w:val="20"/>
        </w:rPr>
        <w:t xml:space="preserve"> </w:t>
      </w:r>
      <w:r>
        <w:rPr>
          <w:i/>
          <w:color w:val="231F20"/>
          <w:sz w:val="20"/>
        </w:rPr>
        <w:t>provádění</w:t>
      </w:r>
      <w:r>
        <w:rPr>
          <w:i/>
          <w:color w:val="231F20"/>
          <w:spacing w:val="-10"/>
          <w:sz w:val="20"/>
        </w:rPr>
        <w:t xml:space="preserve"> </w:t>
      </w:r>
      <w:r>
        <w:rPr>
          <w:i/>
          <w:color w:val="231F20"/>
          <w:sz w:val="20"/>
        </w:rPr>
        <w:t>rešerše se</w:t>
      </w:r>
      <w:r>
        <w:rPr>
          <w:i/>
          <w:color w:val="231F20"/>
          <w:spacing w:val="-1"/>
          <w:sz w:val="20"/>
        </w:rPr>
        <w:t xml:space="preserve"> </w:t>
      </w:r>
      <w:r>
        <w:rPr>
          <w:i/>
          <w:color w:val="231F20"/>
          <w:sz w:val="20"/>
        </w:rPr>
        <w:t>uplatňuje</w:t>
      </w:r>
      <w:r>
        <w:rPr>
          <w:i/>
          <w:color w:val="231F20"/>
          <w:spacing w:val="-1"/>
          <w:sz w:val="20"/>
        </w:rPr>
        <w:t xml:space="preserve"> </w:t>
      </w:r>
      <w:r>
        <w:rPr>
          <w:i/>
          <w:color w:val="231F20"/>
          <w:sz w:val="20"/>
        </w:rPr>
        <w:t>rešeršní</w:t>
      </w:r>
      <w:r>
        <w:rPr>
          <w:i/>
          <w:color w:val="231F20"/>
          <w:spacing w:val="-1"/>
          <w:sz w:val="20"/>
        </w:rPr>
        <w:t xml:space="preserve"> </w:t>
      </w:r>
      <w:r>
        <w:rPr>
          <w:i/>
          <w:color w:val="231F20"/>
          <w:sz w:val="20"/>
        </w:rPr>
        <w:t>strategie.“</w:t>
      </w:r>
      <w:r>
        <w:rPr>
          <w:color w:val="231F20"/>
          <w:position w:val="7"/>
          <w:sz w:val="12"/>
        </w:rPr>
        <w:t>36</w:t>
      </w:r>
    </w:p>
    <w:p w:rsidR="00F6658D" w:rsidRDefault="00000000">
      <w:pPr>
        <w:pStyle w:val="Zkladntext"/>
        <w:spacing w:line="264" w:lineRule="auto"/>
        <w:ind w:left="457" w:right="1008" w:firstLine="396"/>
      </w:pPr>
      <w:r>
        <w:rPr>
          <w:color w:val="231F20"/>
        </w:rPr>
        <w:t>Existence</w:t>
      </w:r>
      <w:r>
        <w:rPr>
          <w:color w:val="231F20"/>
          <w:spacing w:val="-3"/>
        </w:rPr>
        <w:t xml:space="preserve"> </w:t>
      </w:r>
      <w:r>
        <w:rPr>
          <w:color w:val="231F20"/>
        </w:rPr>
        <w:t>informační</w:t>
      </w:r>
      <w:r>
        <w:rPr>
          <w:color w:val="231F20"/>
          <w:spacing w:val="-3"/>
        </w:rPr>
        <w:t xml:space="preserve"> </w:t>
      </w:r>
      <w:r>
        <w:rPr>
          <w:color w:val="231F20"/>
        </w:rPr>
        <w:t>potřeby</w:t>
      </w:r>
      <w:r>
        <w:rPr>
          <w:color w:val="231F20"/>
          <w:spacing w:val="-3"/>
        </w:rPr>
        <w:t xml:space="preserve"> </w:t>
      </w:r>
      <w:r>
        <w:rPr>
          <w:color w:val="231F20"/>
        </w:rPr>
        <w:t>je</w:t>
      </w:r>
      <w:r>
        <w:rPr>
          <w:color w:val="231F20"/>
          <w:spacing w:val="-3"/>
        </w:rPr>
        <w:t xml:space="preserve"> </w:t>
      </w:r>
      <w:r>
        <w:rPr>
          <w:color w:val="231F20"/>
        </w:rPr>
        <w:t>tedy</w:t>
      </w:r>
      <w:r>
        <w:rPr>
          <w:color w:val="231F20"/>
          <w:spacing w:val="-3"/>
        </w:rPr>
        <w:t xml:space="preserve"> </w:t>
      </w:r>
      <w:r>
        <w:rPr>
          <w:color w:val="231F20"/>
        </w:rPr>
        <w:t>první</w:t>
      </w:r>
      <w:r>
        <w:rPr>
          <w:color w:val="231F20"/>
          <w:spacing w:val="-3"/>
        </w:rPr>
        <w:t xml:space="preserve"> </w:t>
      </w:r>
      <w:r>
        <w:rPr>
          <w:color w:val="231F20"/>
        </w:rPr>
        <w:t>stimul,</w:t>
      </w:r>
      <w:r>
        <w:rPr>
          <w:color w:val="231F20"/>
          <w:spacing w:val="-3"/>
        </w:rPr>
        <w:t xml:space="preserve"> </w:t>
      </w:r>
      <w:r>
        <w:rPr>
          <w:color w:val="231F20"/>
        </w:rPr>
        <w:t>který</w:t>
      </w:r>
      <w:r>
        <w:rPr>
          <w:color w:val="231F20"/>
          <w:spacing w:val="-3"/>
        </w:rPr>
        <w:t xml:space="preserve"> </w:t>
      </w:r>
      <w:r>
        <w:rPr>
          <w:color w:val="231F20"/>
        </w:rPr>
        <w:t>se</w:t>
      </w:r>
      <w:r>
        <w:rPr>
          <w:color w:val="231F20"/>
          <w:spacing w:val="-3"/>
        </w:rPr>
        <w:t xml:space="preserve"> </w:t>
      </w:r>
      <w:r>
        <w:rPr>
          <w:color w:val="231F20"/>
        </w:rPr>
        <w:t>před</w:t>
      </w:r>
      <w:r>
        <w:rPr>
          <w:color w:val="231F20"/>
          <w:spacing w:val="-3"/>
        </w:rPr>
        <w:t xml:space="preserve"> </w:t>
      </w:r>
      <w:r>
        <w:rPr>
          <w:color w:val="231F20"/>
        </w:rPr>
        <w:t xml:space="preserve">re- </w:t>
      </w:r>
      <w:r>
        <w:rPr>
          <w:color w:val="231F20"/>
          <w:spacing w:val="-2"/>
        </w:rPr>
        <w:t>šeršním</w:t>
      </w:r>
      <w:r>
        <w:rPr>
          <w:color w:val="231F20"/>
          <w:spacing w:val="-11"/>
        </w:rPr>
        <w:t xml:space="preserve"> </w:t>
      </w:r>
      <w:r>
        <w:rPr>
          <w:color w:val="231F20"/>
          <w:spacing w:val="-2"/>
        </w:rPr>
        <w:t>procesem</w:t>
      </w:r>
      <w:r>
        <w:rPr>
          <w:color w:val="231F20"/>
          <w:spacing w:val="-10"/>
        </w:rPr>
        <w:t xml:space="preserve"> </w:t>
      </w:r>
      <w:r>
        <w:rPr>
          <w:color w:val="231F20"/>
          <w:spacing w:val="-2"/>
        </w:rPr>
        <w:t>objevuje.</w:t>
      </w:r>
      <w:r>
        <w:rPr>
          <w:color w:val="231F20"/>
          <w:spacing w:val="-11"/>
        </w:rPr>
        <w:t xml:space="preserve"> </w:t>
      </w:r>
      <w:r>
        <w:rPr>
          <w:color w:val="231F20"/>
          <w:spacing w:val="-2"/>
        </w:rPr>
        <w:t>Jedná</w:t>
      </w:r>
      <w:r>
        <w:rPr>
          <w:color w:val="231F20"/>
          <w:spacing w:val="-10"/>
        </w:rPr>
        <w:t xml:space="preserve"> </w:t>
      </w:r>
      <w:r>
        <w:rPr>
          <w:color w:val="231F20"/>
          <w:spacing w:val="-2"/>
        </w:rPr>
        <w:t>se</w:t>
      </w:r>
      <w:r>
        <w:rPr>
          <w:color w:val="231F20"/>
          <w:spacing w:val="-11"/>
        </w:rPr>
        <w:t xml:space="preserve"> </w:t>
      </w:r>
      <w:r>
        <w:rPr>
          <w:color w:val="231F20"/>
          <w:spacing w:val="-2"/>
        </w:rPr>
        <w:t>o</w:t>
      </w:r>
      <w:r>
        <w:rPr>
          <w:color w:val="231F20"/>
          <w:spacing w:val="-10"/>
        </w:rPr>
        <w:t xml:space="preserve"> </w:t>
      </w:r>
      <w:r>
        <w:rPr>
          <w:color w:val="231F20"/>
          <w:spacing w:val="-2"/>
        </w:rPr>
        <w:t>zjištění</w:t>
      </w:r>
      <w:r>
        <w:rPr>
          <w:color w:val="231F20"/>
          <w:spacing w:val="-11"/>
        </w:rPr>
        <w:t xml:space="preserve"> </w:t>
      </w:r>
      <w:r>
        <w:rPr>
          <w:color w:val="231F20"/>
          <w:spacing w:val="-2"/>
        </w:rPr>
        <w:t>nedostatku</w:t>
      </w:r>
      <w:r>
        <w:rPr>
          <w:color w:val="231F20"/>
          <w:spacing w:val="-10"/>
        </w:rPr>
        <w:t xml:space="preserve"> </w:t>
      </w:r>
      <w:r>
        <w:rPr>
          <w:color w:val="231F20"/>
          <w:spacing w:val="-2"/>
        </w:rPr>
        <w:t>informací</w:t>
      </w:r>
      <w:r>
        <w:rPr>
          <w:color w:val="231F20"/>
          <w:spacing w:val="-11"/>
        </w:rPr>
        <w:t xml:space="preserve"> </w:t>
      </w:r>
      <w:r>
        <w:rPr>
          <w:color w:val="231F20"/>
          <w:spacing w:val="-2"/>
        </w:rPr>
        <w:t>v</w:t>
      </w:r>
      <w:r>
        <w:rPr>
          <w:color w:val="231F20"/>
          <w:spacing w:val="-10"/>
        </w:rPr>
        <w:t xml:space="preserve"> </w:t>
      </w:r>
      <w:r>
        <w:rPr>
          <w:color w:val="231F20"/>
          <w:spacing w:val="-2"/>
        </w:rPr>
        <w:t xml:space="preserve">mo- </w:t>
      </w:r>
      <w:r>
        <w:rPr>
          <w:color w:val="231F20"/>
        </w:rPr>
        <w:t>mentálně</w:t>
      </w:r>
      <w:r>
        <w:rPr>
          <w:color w:val="231F20"/>
          <w:spacing w:val="-7"/>
        </w:rPr>
        <w:t xml:space="preserve"> </w:t>
      </w:r>
      <w:r>
        <w:rPr>
          <w:color w:val="231F20"/>
        </w:rPr>
        <w:t>potřebné</w:t>
      </w:r>
      <w:r>
        <w:rPr>
          <w:color w:val="231F20"/>
          <w:spacing w:val="-7"/>
        </w:rPr>
        <w:t xml:space="preserve"> </w:t>
      </w:r>
      <w:r>
        <w:rPr>
          <w:color w:val="231F20"/>
        </w:rPr>
        <w:t>oblasti.</w:t>
      </w:r>
      <w:r>
        <w:rPr>
          <w:color w:val="231F20"/>
          <w:spacing w:val="-7"/>
        </w:rPr>
        <w:t xml:space="preserve"> </w:t>
      </w:r>
      <w:r>
        <w:rPr>
          <w:color w:val="231F20"/>
        </w:rPr>
        <w:t>S</w:t>
      </w:r>
      <w:r>
        <w:rPr>
          <w:color w:val="231F20"/>
          <w:spacing w:val="-7"/>
        </w:rPr>
        <w:t xml:space="preserve"> </w:t>
      </w:r>
      <w:r>
        <w:rPr>
          <w:color w:val="231F20"/>
        </w:rPr>
        <w:t>tímto</w:t>
      </w:r>
      <w:r>
        <w:rPr>
          <w:color w:val="231F20"/>
          <w:spacing w:val="-7"/>
        </w:rPr>
        <w:t xml:space="preserve"> </w:t>
      </w:r>
      <w:r>
        <w:rPr>
          <w:color w:val="231F20"/>
        </w:rPr>
        <w:t>nedostatkem</w:t>
      </w:r>
      <w:r>
        <w:rPr>
          <w:color w:val="231F20"/>
          <w:spacing w:val="-7"/>
        </w:rPr>
        <w:t xml:space="preserve"> </w:t>
      </w:r>
      <w:r>
        <w:rPr>
          <w:color w:val="231F20"/>
        </w:rPr>
        <w:t>informací</w:t>
      </w:r>
      <w:r>
        <w:rPr>
          <w:color w:val="231F20"/>
          <w:spacing w:val="-7"/>
        </w:rPr>
        <w:t xml:space="preserve"> </w:t>
      </w:r>
      <w:r>
        <w:rPr>
          <w:color w:val="231F20"/>
        </w:rPr>
        <w:t>může</w:t>
      </w:r>
      <w:r>
        <w:rPr>
          <w:color w:val="231F20"/>
          <w:spacing w:val="-7"/>
        </w:rPr>
        <w:t xml:space="preserve"> </w:t>
      </w:r>
      <w:r>
        <w:rPr>
          <w:color w:val="231F20"/>
        </w:rPr>
        <w:t xml:space="preserve">uživatel </w:t>
      </w:r>
      <w:r>
        <w:rPr>
          <w:color w:val="231F20"/>
          <w:spacing w:val="-4"/>
        </w:rPr>
        <w:t>buď</w:t>
      </w:r>
      <w:r>
        <w:rPr>
          <w:color w:val="231F20"/>
          <w:spacing w:val="-9"/>
        </w:rPr>
        <w:t xml:space="preserve"> </w:t>
      </w:r>
      <w:r>
        <w:rPr>
          <w:color w:val="231F20"/>
          <w:spacing w:val="-4"/>
        </w:rPr>
        <w:t>pracovat</w:t>
      </w:r>
      <w:r>
        <w:rPr>
          <w:color w:val="231F20"/>
          <w:spacing w:val="-8"/>
        </w:rPr>
        <w:t xml:space="preserve"> </w:t>
      </w:r>
      <w:r>
        <w:rPr>
          <w:color w:val="231F20"/>
          <w:spacing w:val="-4"/>
        </w:rPr>
        <w:t>sám</w:t>
      </w:r>
      <w:r>
        <w:rPr>
          <w:color w:val="231F20"/>
          <w:spacing w:val="-9"/>
        </w:rPr>
        <w:t xml:space="preserve"> </w:t>
      </w:r>
      <w:r>
        <w:rPr>
          <w:color w:val="231F20"/>
          <w:spacing w:val="-4"/>
        </w:rPr>
        <w:t>–</w:t>
      </w:r>
      <w:r>
        <w:rPr>
          <w:color w:val="231F20"/>
          <w:spacing w:val="-8"/>
        </w:rPr>
        <w:t xml:space="preserve"> </w:t>
      </w:r>
      <w:r>
        <w:rPr>
          <w:color w:val="231F20"/>
          <w:spacing w:val="-4"/>
        </w:rPr>
        <w:t>spolehnout</w:t>
      </w:r>
      <w:r>
        <w:rPr>
          <w:color w:val="231F20"/>
          <w:spacing w:val="-9"/>
        </w:rPr>
        <w:t xml:space="preserve"> </w:t>
      </w:r>
      <w:r>
        <w:rPr>
          <w:color w:val="231F20"/>
          <w:spacing w:val="-4"/>
        </w:rPr>
        <w:t>se</w:t>
      </w:r>
      <w:r>
        <w:rPr>
          <w:color w:val="231F20"/>
          <w:spacing w:val="-8"/>
        </w:rPr>
        <w:t xml:space="preserve"> </w:t>
      </w:r>
      <w:r>
        <w:rPr>
          <w:color w:val="231F20"/>
          <w:spacing w:val="-4"/>
        </w:rPr>
        <w:t>na</w:t>
      </w:r>
      <w:r>
        <w:rPr>
          <w:color w:val="231F20"/>
          <w:spacing w:val="-9"/>
        </w:rPr>
        <w:t xml:space="preserve"> </w:t>
      </w:r>
      <w:r>
        <w:rPr>
          <w:color w:val="231F20"/>
          <w:spacing w:val="-4"/>
        </w:rPr>
        <w:t>své</w:t>
      </w:r>
      <w:r>
        <w:rPr>
          <w:color w:val="231F20"/>
          <w:spacing w:val="-8"/>
        </w:rPr>
        <w:t xml:space="preserve"> </w:t>
      </w:r>
      <w:r>
        <w:rPr>
          <w:color w:val="231F20"/>
          <w:spacing w:val="-4"/>
        </w:rPr>
        <w:t>schopnosti</w:t>
      </w:r>
      <w:r>
        <w:rPr>
          <w:color w:val="231F20"/>
          <w:spacing w:val="-9"/>
        </w:rPr>
        <w:t xml:space="preserve"> </w:t>
      </w:r>
      <w:r>
        <w:rPr>
          <w:color w:val="231F20"/>
          <w:spacing w:val="-4"/>
        </w:rPr>
        <w:t>a</w:t>
      </w:r>
      <w:r>
        <w:rPr>
          <w:color w:val="231F20"/>
          <w:spacing w:val="-8"/>
        </w:rPr>
        <w:t xml:space="preserve"> </w:t>
      </w:r>
      <w:r>
        <w:rPr>
          <w:color w:val="231F20"/>
          <w:spacing w:val="-4"/>
        </w:rPr>
        <w:t>pokusit</w:t>
      </w:r>
      <w:r>
        <w:rPr>
          <w:color w:val="231F20"/>
          <w:spacing w:val="-9"/>
        </w:rPr>
        <w:t xml:space="preserve"> </w:t>
      </w:r>
      <w:r>
        <w:rPr>
          <w:color w:val="231F20"/>
          <w:spacing w:val="-4"/>
        </w:rPr>
        <w:t>se</w:t>
      </w:r>
      <w:r>
        <w:rPr>
          <w:color w:val="231F20"/>
          <w:spacing w:val="-8"/>
        </w:rPr>
        <w:t xml:space="preserve"> </w:t>
      </w:r>
      <w:r>
        <w:rPr>
          <w:color w:val="231F20"/>
          <w:spacing w:val="-4"/>
        </w:rPr>
        <w:t>vyhledat</w:t>
      </w:r>
      <w:r>
        <w:rPr>
          <w:color w:val="231F20"/>
          <w:spacing w:val="-9"/>
        </w:rPr>
        <w:t xml:space="preserve"> </w:t>
      </w:r>
      <w:r>
        <w:rPr>
          <w:color w:val="231F20"/>
          <w:spacing w:val="-4"/>
        </w:rPr>
        <w:t xml:space="preserve">si </w:t>
      </w:r>
      <w:r>
        <w:rPr>
          <w:color w:val="231F20"/>
        </w:rPr>
        <w:t>potřebné informace, nebo přichází na řadu pomoc informační instituce.</w:t>
      </w:r>
    </w:p>
    <w:p w:rsidR="00F6658D" w:rsidRDefault="00000000">
      <w:pPr>
        <w:pStyle w:val="Zkladntext"/>
        <w:spacing w:line="264" w:lineRule="auto"/>
        <w:ind w:left="457" w:right="1008" w:firstLine="396"/>
        <w:rPr>
          <w:sz w:val="12"/>
        </w:rPr>
      </w:pPr>
      <w:r>
        <w:rPr>
          <w:color w:val="231F20"/>
        </w:rPr>
        <w:t>Do procesu vyhledávání informací neboli procesu rešeršního lze zahrnout následující kroky:</w:t>
      </w:r>
      <w:r>
        <w:rPr>
          <w:color w:val="231F20"/>
          <w:position w:val="7"/>
          <w:sz w:val="12"/>
        </w:rPr>
        <w:t>37</w:t>
      </w:r>
    </w:p>
    <w:p w:rsidR="00F6658D" w:rsidRDefault="00000000">
      <w:pPr>
        <w:pStyle w:val="Odsekzoznamu"/>
        <w:numPr>
          <w:ilvl w:val="1"/>
          <w:numId w:val="36"/>
        </w:numPr>
        <w:tabs>
          <w:tab w:val="left" w:pos="853"/>
        </w:tabs>
        <w:spacing w:before="229"/>
        <w:ind w:left="853" w:hanging="226"/>
        <w:rPr>
          <w:sz w:val="20"/>
        </w:rPr>
      </w:pPr>
      <w:r>
        <w:rPr>
          <w:color w:val="231F20"/>
          <w:sz w:val="20"/>
        </w:rPr>
        <w:t>analýza</w:t>
      </w:r>
      <w:r>
        <w:rPr>
          <w:color w:val="231F20"/>
          <w:spacing w:val="12"/>
          <w:sz w:val="20"/>
        </w:rPr>
        <w:t xml:space="preserve"> </w:t>
      </w:r>
      <w:r>
        <w:rPr>
          <w:color w:val="231F20"/>
          <w:sz w:val="20"/>
        </w:rPr>
        <w:t>informačního</w:t>
      </w:r>
      <w:r>
        <w:rPr>
          <w:color w:val="231F20"/>
          <w:spacing w:val="13"/>
          <w:sz w:val="20"/>
        </w:rPr>
        <w:t xml:space="preserve"> </w:t>
      </w:r>
      <w:r>
        <w:rPr>
          <w:color w:val="231F20"/>
          <w:spacing w:val="-2"/>
          <w:sz w:val="20"/>
        </w:rPr>
        <w:t>požadavku,</w:t>
      </w:r>
    </w:p>
    <w:p w:rsidR="00F6658D" w:rsidRDefault="00000000">
      <w:pPr>
        <w:pStyle w:val="Odsekzoznamu"/>
        <w:numPr>
          <w:ilvl w:val="1"/>
          <w:numId w:val="36"/>
        </w:numPr>
        <w:tabs>
          <w:tab w:val="left" w:pos="853"/>
        </w:tabs>
        <w:spacing w:before="22"/>
        <w:ind w:left="853" w:hanging="226"/>
        <w:rPr>
          <w:sz w:val="20"/>
        </w:rPr>
      </w:pPr>
      <w:r>
        <w:rPr>
          <w:color w:val="231F20"/>
          <w:sz w:val="20"/>
        </w:rPr>
        <w:t>výběr</w:t>
      </w:r>
      <w:r>
        <w:rPr>
          <w:color w:val="231F20"/>
          <w:spacing w:val="13"/>
          <w:sz w:val="20"/>
        </w:rPr>
        <w:t xml:space="preserve"> </w:t>
      </w:r>
      <w:r>
        <w:rPr>
          <w:color w:val="231F20"/>
          <w:sz w:val="20"/>
        </w:rPr>
        <w:t>informačních</w:t>
      </w:r>
      <w:r>
        <w:rPr>
          <w:color w:val="231F20"/>
          <w:spacing w:val="13"/>
          <w:sz w:val="20"/>
        </w:rPr>
        <w:t xml:space="preserve"> </w:t>
      </w:r>
      <w:r>
        <w:rPr>
          <w:color w:val="231F20"/>
          <w:spacing w:val="-2"/>
          <w:sz w:val="20"/>
        </w:rPr>
        <w:t>zdrojů,</w:t>
      </w:r>
    </w:p>
    <w:p w:rsidR="00F6658D" w:rsidRDefault="00000000">
      <w:pPr>
        <w:pStyle w:val="Odsekzoznamu"/>
        <w:numPr>
          <w:ilvl w:val="1"/>
          <w:numId w:val="36"/>
        </w:numPr>
        <w:tabs>
          <w:tab w:val="left" w:pos="853"/>
        </w:tabs>
        <w:spacing w:before="22"/>
        <w:ind w:left="853" w:hanging="226"/>
        <w:rPr>
          <w:sz w:val="20"/>
        </w:rPr>
      </w:pPr>
      <w:r>
        <w:rPr>
          <w:color w:val="231F20"/>
          <w:sz w:val="20"/>
        </w:rPr>
        <w:t>rešeršní</w:t>
      </w:r>
      <w:r>
        <w:rPr>
          <w:color w:val="231F20"/>
          <w:spacing w:val="7"/>
          <w:sz w:val="20"/>
        </w:rPr>
        <w:t xml:space="preserve"> </w:t>
      </w:r>
      <w:r>
        <w:rPr>
          <w:color w:val="231F20"/>
          <w:spacing w:val="-2"/>
          <w:sz w:val="20"/>
        </w:rPr>
        <w:t>strategie,</w:t>
      </w:r>
    </w:p>
    <w:p w:rsidR="00F6658D" w:rsidRDefault="00000000">
      <w:pPr>
        <w:pStyle w:val="Odsekzoznamu"/>
        <w:numPr>
          <w:ilvl w:val="1"/>
          <w:numId w:val="36"/>
        </w:numPr>
        <w:tabs>
          <w:tab w:val="left" w:pos="853"/>
        </w:tabs>
        <w:spacing w:before="22"/>
        <w:ind w:left="853" w:hanging="226"/>
        <w:rPr>
          <w:sz w:val="20"/>
        </w:rPr>
      </w:pPr>
      <w:r>
        <w:rPr>
          <w:color w:val="231F20"/>
          <w:sz w:val="20"/>
        </w:rPr>
        <w:t>výstup</w:t>
      </w:r>
      <w:r>
        <w:rPr>
          <w:color w:val="231F20"/>
          <w:spacing w:val="-7"/>
          <w:sz w:val="20"/>
        </w:rPr>
        <w:t xml:space="preserve"> </w:t>
      </w:r>
      <w:r>
        <w:rPr>
          <w:color w:val="231F20"/>
          <w:spacing w:val="-2"/>
          <w:sz w:val="20"/>
        </w:rPr>
        <w:t>výsledku,</w:t>
      </w:r>
    </w:p>
    <w:p w:rsidR="00F6658D" w:rsidRDefault="00000000">
      <w:pPr>
        <w:pStyle w:val="Odsekzoznamu"/>
        <w:numPr>
          <w:ilvl w:val="1"/>
          <w:numId w:val="36"/>
        </w:numPr>
        <w:tabs>
          <w:tab w:val="left" w:pos="853"/>
        </w:tabs>
        <w:spacing w:before="22"/>
        <w:ind w:left="853" w:hanging="226"/>
        <w:rPr>
          <w:sz w:val="20"/>
        </w:rPr>
      </w:pPr>
      <w:r>
        <w:rPr>
          <w:color w:val="231F20"/>
          <w:w w:val="105"/>
          <w:sz w:val="20"/>
        </w:rPr>
        <w:t>dodání</w:t>
      </w:r>
      <w:r>
        <w:rPr>
          <w:color w:val="231F20"/>
          <w:spacing w:val="-5"/>
          <w:w w:val="105"/>
          <w:sz w:val="20"/>
        </w:rPr>
        <w:t xml:space="preserve"> </w:t>
      </w:r>
      <w:r>
        <w:rPr>
          <w:color w:val="231F20"/>
          <w:w w:val="105"/>
          <w:sz w:val="20"/>
        </w:rPr>
        <w:t>primárního</w:t>
      </w:r>
      <w:r>
        <w:rPr>
          <w:color w:val="231F20"/>
          <w:spacing w:val="-4"/>
          <w:w w:val="105"/>
          <w:sz w:val="20"/>
        </w:rPr>
        <w:t xml:space="preserve"> </w:t>
      </w:r>
      <w:r>
        <w:rPr>
          <w:color w:val="231F20"/>
          <w:spacing w:val="-2"/>
          <w:w w:val="105"/>
          <w:sz w:val="20"/>
        </w:rPr>
        <w:t>dokumentu.</w:t>
      </w:r>
    </w:p>
    <w:p w:rsidR="00F6658D" w:rsidRDefault="00000000">
      <w:pPr>
        <w:pStyle w:val="Zkladntext"/>
        <w:spacing w:before="8"/>
        <w:jc w:val="left"/>
        <w:rPr>
          <w:sz w:val="6"/>
        </w:rPr>
      </w:pPr>
      <w:r>
        <w:rPr>
          <w:noProof/>
        </w:rPr>
        <mc:AlternateContent>
          <mc:Choice Requires="wps">
            <w:drawing>
              <wp:anchor distT="0" distB="0" distL="0" distR="0" simplePos="0" relativeHeight="251854848" behindDoc="1" locked="0" layoutInCell="1" allowOverlap="1">
                <wp:simplePos x="0" y="0"/>
                <wp:positionH relativeFrom="page">
                  <wp:posOffset>899999</wp:posOffset>
                </wp:positionH>
                <wp:positionV relativeFrom="paragraph">
                  <wp:posOffset>64745</wp:posOffset>
                </wp:positionV>
                <wp:extent cx="914400" cy="1270"/>
                <wp:effectExtent l="0" t="0" r="0" b="0"/>
                <wp:wrapTopAndBottom/>
                <wp:docPr id="404" name="Graphic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5.09809pt;width:72pt;height:.1pt;mso-position-horizontal-relative:page;mso-position-vertical-relative:paragraph;z-index:-15578624;mso-wrap-distance-left:0;mso-wrap-distance-right:0" id="docshape235" coordorigin="1417,102" coordsize="1440,0" path="m1417,102l2857,102e" filled="false" stroked="true" strokeweight="1pt" strokecolor="#231f20">
                <v:path arrowok="t"/>
                <v:stroke dashstyle="solid"/>
                <w10:wrap type="topAndBottom"/>
              </v:shape>
            </w:pict>
          </mc:Fallback>
        </mc:AlternateContent>
      </w:r>
    </w:p>
    <w:p w:rsidR="00F6658D" w:rsidRDefault="00000000">
      <w:pPr>
        <w:pStyle w:val="Odsekzoznamu"/>
        <w:numPr>
          <w:ilvl w:val="0"/>
          <w:numId w:val="36"/>
        </w:numPr>
        <w:tabs>
          <w:tab w:val="left" w:pos="738"/>
          <w:tab w:val="left" w:pos="740"/>
        </w:tabs>
        <w:spacing w:before="38" w:line="249" w:lineRule="auto"/>
        <w:ind w:left="740" w:right="1008"/>
        <w:jc w:val="both"/>
        <w:rPr>
          <w:sz w:val="18"/>
        </w:rPr>
      </w:pPr>
      <w:r>
        <w:rPr>
          <w:color w:val="231F20"/>
          <w:spacing w:val="-4"/>
          <w:sz w:val="18"/>
        </w:rPr>
        <w:t xml:space="preserve">Kučerová, Helena. </w:t>
      </w:r>
      <w:r>
        <w:rPr>
          <w:i/>
          <w:color w:val="231F20"/>
          <w:spacing w:val="-4"/>
          <w:sz w:val="18"/>
        </w:rPr>
        <w:t>Organizace znalostí: klíčová témata</w:t>
      </w:r>
      <w:r>
        <w:rPr>
          <w:color w:val="231F20"/>
          <w:spacing w:val="-4"/>
          <w:sz w:val="18"/>
        </w:rPr>
        <w:t xml:space="preserve">. Praha: Univerzita Kar- </w:t>
      </w:r>
      <w:r>
        <w:rPr>
          <w:color w:val="231F20"/>
          <w:sz w:val="18"/>
        </w:rPr>
        <w:t>lova,</w:t>
      </w:r>
      <w:r>
        <w:rPr>
          <w:color w:val="231F20"/>
          <w:spacing w:val="-5"/>
          <w:sz w:val="18"/>
        </w:rPr>
        <w:t xml:space="preserve"> </w:t>
      </w:r>
      <w:r>
        <w:rPr>
          <w:color w:val="231F20"/>
          <w:sz w:val="18"/>
        </w:rPr>
        <w:t>Nakladatelství</w:t>
      </w:r>
      <w:r>
        <w:rPr>
          <w:color w:val="231F20"/>
          <w:spacing w:val="-5"/>
          <w:sz w:val="18"/>
        </w:rPr>
        <w:t xml:space="preserve"> </w:t>
      </w:r>
      <w:r>
        <w:rPr>
          <w:color w:val="231F20"/>
          <w:sz w:val="18"/>
        </w:rPr>
        <w:t>Karolinum,</w:t>
      </w:r>
      <w:r>
        <w:rPr>
          <w:color w:val="231F20"/>
          <w:spacing w:val="-5"/>
          <w:sz w:val="18"/>
        </w:rPr>
        <w:t xml:space="preserve"> </w:t>
      </w:r>
      <w:r>
        <w:rPr>
          <w:color w:val="231F20"/>
          <w:sz w:val="18"/>
        </w:rPr>
        <w:t>2017.</w:t>
      </w:r>
      <w:r>
        <w:rPr>
          <w:color w:val="231F20"/>
          <w:spacing w:val="-5"/>
          <w:sz w:val="18"/>
        </w:rPr>
        <w:t xml:space="preserve"> </w:t>
      </w:r>
      <w:r>
        <w:rPr>
          <w:color w:val="231F20"/>
          <w:sz w:val="18"/>
        </w:rPr>
        <w:t>S.</w:t>
      </w:r>
      <w:r>
        <w:rPr>
          <w:color w:val="231F20"/>
          <w:spacing w:val="-5"/>
          <w:sz w:val="18"/>
        </w:rPr>
        <w:t xml:space="preserve"> </w:t>
      </w:r>
      <w:r>
        <w:rPr>
          <w:color w:val="231F20"/>
          <w:sz w:val="18"/>
        </w:rPr>
        <w:t>101.</w:t>
      </w:r>
      <w:r>
        <w:rPr>
          <w:color w:val="231F20"/>
          <w:spacing w:val="-5"/>
          <w:sz w:val="18"/>
        </w:rPr>
        <w:t xml:space="preserve"> </w:t>
      </w:r>
      <w:r>
        <w:rPr>
          <w:color w:val="231F20"/>
          <w:sz w:val="18"/>
        </w:rPr>
        <w:t>ISBN</w:t>
      </w:r>
      <w:r>
        <w:rPr>
          <w:color w:val="231F20"/>
          <w:spacing w:val="-5"/>
          <w:sz w:val="18"/>
        </w:rPr>
        <w:t xml:space="preserve"> </w:t>
      </w:r>
      <w:r>
        <w:rPr>
          <w:color w:val="231F20"/>
          <w:sz w:val="18"/>
        </w:rPr>
        <w:t>978-80-246-3587-3.</w:t>
      </w:r>
    </w:p>
    <w:p w:rsidR="00F6658D" w:rsidRDefault="00000000">
      <w:pPr>
        <w:pStyle w:val="Odsekzoznamu"/>
        <w:numPr>
          <w:ilvl w:val="0"/>
          <w:numId w:val="36"/>
        </w:numPr>
        <w:tabs>
          <w:tab w:val="left" w:pos="738"/>
          <w:tab w:val="left" w:pos="740"/>
        </w:tabs>
        <w:spacing w:before="1" w:line="249" w:lineRule="auto"/>
        <w:ind w:left="740" w:right="1008"/>
        <w:jc w:val="both"/>
        <w:rPr>
          <w:sz w:val="18"/>
        </w:rPr>
      </w:pPr>
      <w:r>
        <w:rPr>
          <w:color w:val="231F20"/>
          <w:spacing w:val="-4"/>
          <w:sz w:val="18"/>
        </w:rPr>
        <w:t xml:space="preserve">Kučerová, Helena. </w:t>
      </w:r>
      <w:r>
        <w:rPr>
          <w:i/>
          <w:color w:val="231F20"/>
          <w:spacing w:val="-4"/>
          <w:sz w:val="18"/>
        </w:rPr>
        <w:t>Organizace znalostí: klíčová témata</w:t>
      </w:r>
      <w:r>
        <w:rPr>
          <w:color w:val="231F20"/>
          <w:spacing w:val="-4"/>
          <w:sz w:val="18"/>
        </w:rPr>
        <w:t xml:space="preserve">. Praha: Univerzita Kar- </w:t>
      </w:r>
      <w:r>
        <w:rPr>
          <w:color w:val="231F20"/>
          <w:spacing w:val="-2"/>
          <w:sz w:val="18"/>
        </w:rPr>
        <w:t>lova,</w:t>
      </w:r>
      <w:r>
        <w:rPr>
          <w:color w:val="231F20"/>
          <w:spacing w:val="-3"/>
          <w:sz w:val="18"/>
        </w:rPr>
        <w:t xml:space="preserve"> </w:t>
      </w:r>
      <w:r>
        <w:rPr>
          <w:color w:val="231F20"/>
          <w:spacing w:val="-2"/>
          <w:sz w:val="18"/>
        </w:rPr>
        <w:t>Nakladatelství</w:t>
      </w:r>
      <w:r>
        <w:rPr>
          <w:color w:val="231F20"/>
          <w:spacing w:val="-3"/>
          <w:sz w:val="18"/>
        </w:rPr>
        <w:t xml:space="preserve"> </w:t>
      </w:r>
      <w:r>
        <w:rPr>
          <w:color w:val="231F20"/>
          <w:spacing w:val="-2"/>
          <w:sz w:val="18"/>
        </w:rPr>
        <w:t>Karolinum,</w:t>
      </w:r>
      <w:r>
        <w:rPr>
          <w:color w:val="231F20"/>
          <w:spacing w:val="-3"/>
          <w:sz w:val="18"/>
        </w:rPr>
        <w:t xml:space="preserve"> </w:t>
      </w:r>
      <w:r>
        <w:rPr>
          <w:color w:val="231F20"/>
          <w:spacing w:val="-2"/>
          <w:sz w:val="18"/>
        </w:rPr>
        <w:t>2017.</w:t>
      </w:r>
      <w:r>
        <w:rPr>
          <w:color w:val="231F20"/>
          <w:spacing w:val="-3"/>
          <w:sz w:val="18"/>
        </w:rPr>
        <w:t xml:space="preserve"> </w:t>
      </w:r>
      <w:r>
        <w:rPr>
          <w:color w:val="231F20"/>
          <w:spacing w:val="-2"/>
          <w:sz w:val="18"/>
        </w:rPr>
        <w:t>S.</w:t>
      </w:r>
      <w:r>
        <w:rPr>
          <w:color w:val="231F20"/>
          <w:spacing w:val="-3"/>
          <w:sz w:val="18"/>
        </w:rPr>
        <w:t xml:space="preserve"> </w:t>
      </w:r>
      <w:r>
        <w:rPr>
          <w:color w:val="231F20"/>
          <w:spacing w:val="-2"/>
          <w:sz w:val="18"/>
        </w:rPr>
        <w:t>100–101.</w:t>
      </w:r>
      <w:r>
        <w:rPr>
          <w:color w:val="231F20"/>
          <w:spacing w:val="-3"/>
          <w:sz w:val="18"/>
        </w:rPr>
        <w:t xml:space="preserve"> </w:t>
      </w:r>
      <w:r>
        <w:rPr>
          <w:color w:val="231F20"/>
          <w:spacing w:val="-2"/>
          <w:sz w:val="18"/>
        </w:rPr>
        <w:t>ISBN</w:t>
      </w:r>
      <w:r>
        <w:rPr>
          <w:color w:val="231F20"/>
          <w:spacing w:val="-3"/>
          <w:sz w:val="18"/>
        </w:rPr>
        <w:t xml:space="preserve"> </w:t>
      </w:r>
      <w:r>
        <w:rPr>
          <w:color w:val="231F20"/>
          <w:spacing w:val="-2"/>
          <w:sz w:val="18"/>
        </w:rPr>
        <w:t>978-80-246-3587-3.</w:t>
      </w:r>
    </w:p>
    <w:p w:rsidR="00F6658D" w:rsidRDefault="00000000">
      <w:pPr>
        <w:pStyle w:val="Odsekzoznamu"/>
        <w:numPr>
          <w:ilvl w:val="0"/>
          <w:numId w:val="36"/>
        </w:numPr>
        <w:tabs>
          <w:tab w:val="left" w:pos="738"/>
          <w:tab w:val="left" w:pos="740"/>
        </w:tabs>
        <w:spacing w:before="2" w:line="249" w:lineRule="auto"/>
        <w:ind w:left="740" w:right="1008"/>
        <w:jc w:val="both"/>
        <w:rPr>
          <w:sz w:val="18"/>
        </w:rPr>
      </w:pPr>
      <w:r>
        <w:rPr>
          <w:color w:val="231F20"/>
          <w:spacing w:val="-4"/>
          <w:sz w:val="18"/>
        </w:rPr>
        <w:t xml:space="preserve">Švejda, Jan. rešerše. In: </w:t>
      </w:r>
      <w:r>
        <w:rPr>
          <w:i/>
          <w:color w:val="231F20"/>
          <w:spacing w:val="-4"/>
          <w:sz w:val="18"/>
        </w:rPr>
        <w:t xml:space="preserve">KTD: Česká terminologická databáze knihovnictví a in- </w:t>
      </w:r>
      <w:r>
        <w:rPr>
          <w:i/>
          <w:color w:val="231F20"/>
          <w:sz w:val="18"/>
        </w:rPr>
        <w:t xml:space="preserve">formační vědy (TDKIV) </w:t>
      </w:r>
      <w:r>
        <w:rPr>
          <w:color w:val="231F20"/>
          <w:sz w:val="18"/>
        </w:rPr>
        <w:t xml:space="preserve">[online]. Praha : Národní knihovna ČR, 2003- [cit. 2022-02-09]. Dostupné z: </w:t>
      </w:r>
      <w:r>
        <w:rPr>
          <w:color w:val="58595B"/>
          <w:sz w:val="18"/>
          <w:u w:val="single" w:color="58595B"/>
        </w:rPr>
        <w:t>https://aleph.nkp.cz/F/?func=direct&amp;doc_num-</w:t>
      </w:r>
      <w:r>
        <w:rPr>
          <w:color w:val="58595B"/>
          <w:sz w:val="18"/>
        </w:rPr>
        <w:t xml:space="preserve"> </w:t>
      </w:r>
      <w:r>
        <w:rPr>
          <w:color w:val="58595B"/>
          <w:spacing w:val="-2"/>
          <w:sz w:val="18"/>
          <w:u w:val="single" w:color="58595B"/>
        </w:rPr>
        <w:t>ber=000001832&amp;local_base=KTD</w:t>
      </w:r>
      <w:r>
        <w:rPr>
          <w:color w:val="231F20"/>
          <w:spacing w:val="-2"/>
          <w:sz w:val="18"/>
        </w:rPr>
        <w:t>.</w:t>
      </w:r>
    </w:p>
    <w:p w:rsidR="00F6658D" w:rsidRDefault="00000000">
      <w:pPr>
        <w:pStyle w:val="Odsekzoznamu"/>
        <w:numPr>
          <w:ilvl w:val="0"/>
          <w:numId w:val="36"/>
        </w:numPr>
        <w:tabs>
          <w:tab w:val="left" w:pos="738"/>
          <w:tab w:val="left" w:pos="740"/>
        </w:tabs>
        <w:spacing w:before="3" w:line="249" w:lineRule="auto"/>
        <w:ind w:left="740" w:right="1008"/>
        <w:jc w:val="both"/>
        <w:rPr>
          <w:sz w:val="18"/>
        </w:rPr>
      </w:pPr>
      <w:r>
        <w:rPr>
          <w:color w:val="231F20"/>
          <w:sz w:val="18"/>
        </w:rPr>
        <w:t xml:space="preserve">PAPÍK, Richard. </w:t>
      </w:r>
      <w:r>
        <w:rPr>
          <w:i/>
          <w:color w:val="231F20"/>
          <w:sz w:val="18"/>
        </w:rPr>
        <w:t>Strategie vyhledávání informací a elektronické informační zdroje</w:t>
      </w:r>
      <w:r>
        <w:rPr>
          <w:color w:val="231F20"/>
          <w:sz w:val="18"/>
        </w:rPr>
        <w:t>.</w:t>
      </w:r>
      <w:r>
        <w:rPr>
          <w:color w:val="231F20"/>
          <w:spacing w:val="-6"/>
          <w:sz w:val="18"/>
        </w:rPr>
        <w:t xml:space="preserve"> </w:t>
      </w:r>
      <w:r>
        <w:rPr>
          <w:color w:val="231F20"/>
          <w:sz w:val="18"/>
        </w:rPr>
        <w:t>Brno:</w:t>
      </w:r>
      <w:r>
        <w:rPr>
          <w:color w:val="231F20"/>
          <w:spacing w:val="-6"/>
          <w:sz w:val="18"/>
        </w:rPr>
        <w:t xml:space="preserve"> </w:t>
      </w:r>
      <w:r>
        <w:rPr>
          <w:color w:val="231F20"/>
          <w:sz w:val="18"/>
        </w:rPr>
        <w:t>Tribun</w:t>
      </w:r>
      <w:r>
        <w:rPr>
          <w:color w:val="231F20"/>
          <w:spacing w:val="-6"/>
          <w:sz w:val="18"/>
        </w:rPr>
        <w:t xml:space="preserve"> </w:t>
      </w:r>
      <w:r>
        <w:rPr>
          <w:color w:val="231F20"/>
          <w:sz w:val="18"/>
        </w:rPr>
        <w:t>EU,</w:t>
      </w:r>
      <w:r>
        <w:rPr>
          <w:color w:val="231F20"/>
          <w:spacing w:val="-6"/>
          <w:sz w:val="18"/>
        </w:rPr>
        <w:t xml:space="preserve"> </w:t>
      </w:r>
      <w:r>
        <w:rPr>
          <w:color w:val="231F20"/>
          <w:sz w:val="18"/>
        </w:rPr>
        <w:t>2011.</w:t>
      </w:r>
      <w:r>
        <w:rPr>
          <w:color w:val="231F20"/>
          <w:spacing w:val="-6"/>
          <w:sz w:val="18"/>
        </w:rPr>
        <w:t xml:space="preserve"> </w:t>
      </w:r>
      <w:r>
        <w:rPr>
          <w:color w:val="231F20"/>
          <w:sz w:val="18"/>
        </w:rPr>
        <w:t>S.</w:t>
      </w:r>
      <w:r>
        <w:rPr>
          <w:color w:val="231F20"/>
          <w:spacing w:val="-6"/>
          <w:sz w:val="18"/>
        </w:rPr>
        <w:t xml:space="preserve"> </w:t>
      </w:r>
      <w:r>
        <w:rPr>
          <w:color w:val="231F20"/>
          <w:sz w:val="18"/>
        </w:rPr>
        <w:t>81.</w:t>
      </w:r>
      <w:r>
        <w:rPr>
          <w:color w:val="231F20"/>
          <w:spacing w:val="-6"/>
          <w:sz w:val="18"/>
        </w:rPr>
        <w:t xml:space="preserve"> </w:t>
      </w:r>
      <w:r>
        <w:rPr>
          <w:color w:val="231F20"/>
          <w:sz w:val="18"/>
        </w:rPr>
        <w:t>ISBN</w:t>
      </w:r>
      <w:r>
        <w:rPr>
          <w:color w:val="231F20"/>
          <w:spacing w:val="-6"/>
          <w:sz w:val="18"/>
        </w:rPr>
        <w:t xml:space="preserve"> </w:t>
      </w:r>
      <w:r>
        <w:rPr>
          <w:color w:val="231F20"/>
          <w:sz w:val="18"/>
        </w:rPr>
        <w:t>978-80-7399-338-2.</w:t>
      </w:r>
    </w:p>
    <w:p w:rsidR="00F6658D" w:rsidRDefault="00F6658D">
      <w:pPr>
        <w:spacing w:line="249" w:lineRule="auto"/>
        <w:jc w:val="both"/>
        <w:rPr>
          <w:sz w:val="18"/>
        </w:rPr>
        <w:sectPr w:rsidR="00F6658D">
          <w:pgSz w:w="8400" w:h="11910"/>
          <w:pgMar w:top="900" w:right="180" w:bottom="1200" w:left="960" w:header="0" w:footer="1016" w:gutter="0"/>
          <w:cols w:space="708"/>
        </w:sectPr>
      </w:pPr>
    </w:p>
    <w:p w:rsidR="00F6658D" w:rsidRDefault="00000000">
      <w:pPr>
        <w:pStyle w:val="Zkladntext"/>
        <w:spacing w:before="92"/>
        <w:ind w:left="230"/>
      </w:pPr>
      <w:r>
        <w:rPr>
          <w:color w:val="231F20"/>
        </w:rPr>
        <w:lastRenderedPageBreak/>
        <w:t>Rešeršní</w:t>
      </w:r>
      <w:r>
        <w:rPr>
          <w:color w:val="231F20"/>
          <w:spacing w:val="-6"/>
        </w:rPr>
        <w:t xml:space="preserve"> </w:t>
      </w:r>
      <w:r>
        <w:rPr>
          <w:color w:val="231F20"/>
        </w:rPr>
        <w:t>proces</w:t>
      </w:r>
      <w:r>
        <w:rPr>
          <w:color w:val="231F20"/>
          <w:spacing w:val="-6"/>
        </w:rPr>
        <w:t xml:space="preserve"> </w:t>
      </w:r>
      <w:r>
        <w:rPr>
          <w:color w:val="231F20"/>
        </w:rPr>
        <w:t>lze</w:t>
      </w:r>
      <w:r>
        <w:rPr>
          <w:color w:val="231F20"/>
          <w:spacing w:val="-6"/>
        </w:rPr>
        <w:t xml:space="preserve"> </w:t>
      </w:r>
      <w:r>
        <w:rPr>
          <w:color w:val="231F20"/>
        </w:rPr>
        <w:t>zachytit</w:t>
      </w:r>
      <w:r>
        <w:rPr>
          <w:color w:val="231F20"/>
          <w:spacing w:val="-6"/>
        </w:rPr>
        <w:t xml:space="preserve"> </w:t>
      </w:r>
      <w:r>
        <w:rPr>
          <w:color w:val="231F20"/>
        </w:rPr>
        <w:t>graficky</w:t>
      </w:r>
      <w:r>
        <w:rPr>
          <w:color w:val="231F20"/>
          <w:spacing w:val="-6"/>
        </w:rPr>
        <w:t xml:space="preserve"> </w:t>
      </w:r>
      <w:r>
        <w:rPr>
          <w:color w:val="231F20"/>
        </w:rPr>
        <w:t>na</w:t>
      </w:r>
      <w:r>
        <w:rPr>
          <w:color w:val="231F20"/>
          <w:spacing w:val="-6"/>
        </w:rPr>
        <w:t xml:space="preserve"> </w:t>
      </w:r>
      <w:r>
        <w:rPr>
          <w:color w:val="231F20"/>
        </w:rPr>
        <w:t>následujícím</w:t>
      </w:r>
      <w:r>
        <w:rPr>
          <w:color w:val="231F20"/>
          <w:spacing w:val="-5"/>
        </w:rPr>
        <w:t xml:space="preserve"> </w:t>
      </w:r>
      <w:r>
        <w:rPr>
          <w:color w:val="231F20"/>
          <w:spacing w:val="-2"/>
        </w:rPr>
        <w:t>obrázku:</w:t>
      </w:r>
    </w:p>
    <w:p w:rsidR="00F6658D" w:rsidRDefault="00000000">
      <w:pPr>
        <w:pStyle w:val="Zkladntext"/>
        <w:jc w:val="left"/>
        <w:rPr>
          <w:sz w:val="19"/>
        </w:rPr>
      </w:pPr>
      <w:r>
        <w:rPr>
          <w:noProof/>
        </w:rPr>
        <w:drawing>
          <wp:anchor distT="0" distB="0" distL="0" distR="0" simplePos="0" relativeHeight="251855872" behindDoc="1" locked="0" layoutInCell="1" allowOverlap="1">
            <wp:simplePos x="0" y="0"/>
            <wp:positionH relativeFrom="page">
              <wp:posOffset>701845</wp:posOffset>
            </wp:positionH>
            <wp:positionV relativeFrom="paragraph">
              <wp:posOffset>154039</wp:posOffset>
            </wp:positionV>
            <wp:extent cx="3652822" cy="2592324"/>
            <wp:effectExtent l="0" t="0" r="0" b="0"/>
            <wp:wrapTopAndBottom/>
            <wp:docPr id="405" name="Image 405" descr="etapy_reser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descr="etapy_reserse"/>
                    <pic:cNvPicPr/>
                  </pic:nvPicPr>
                  <pic:blipFill>
                    <a:blip r:embed="rId188" cstate="print"/>
                    <a:stretch>
                      <a:fillRect/>
                    </a:stretch>
                  </pic:blipFill>
                  <pic:spPr>
                    <a:xfrm>
                      <a:off x="0" y="0"/>
                      <a:ext cx="3652822" cy="2592324"/>
                    </a:xfrm>
                    <a:prstGeom prst="rect">
                      <a:avLst/>
                    </a:prstGeom>
                  </pic:spPr>
                </pic:pic>
              </a:graphicData>
            </a:graphic>
          </wp:anchor>
        </w:drawing>
      </w:r>
    </w:p>
    <w:p w:rsidR="00F6658D" w:rsidRDefault="00F6658D">
      <w:pPr>
        <w:pStyle w:val="Zkladntext"/>
        <w:spacing w:before="2"/>
        <w:jc w:val="left"/>
        <w:rPr>
          <w:sz w:val="31"/>
        </w:rPr>
      </w:pPr>
    </w:p>
    <w:p w:rsidR="00F6658D" w:rsidRDefault="00000000">
      <w:pPr>
        <w:ind w:left="1289"/>
        <w:rPr>
          <w:rFonts w:ascii="Arial" w:hAnsi="Arial"/>
          <w:sz w:val="18"/>
        </w:rPr>
      </w:pPr>
      <w:r>
        <w:rPr>
          <w:noProof/>
        </w:rPr>
        <mc:AlternateContent>
          <mc:Choice Requires="wps">
            <w:drawing>
              <wp:anchor distT="0" distB="0" distL="0" distR="0" simplePos="0" relativeHeight="251641856" behindDoc="0" locked="0" layoutInCell="1" allowOverlap="1">
                <wp:simplePos x="0" y="0"/>
                <wp:positionH relativeFrom="page">
                  <wp:posOffset>4745154</wp:posOffset>
                </wp:positionH>
                <wp:positionV relativeFrom="paragraph">
                  <wp:posOffset>29059</wp:posOffset>
                </wp:positionV>
                <wp:extent cx="298450" cy="2725420"/>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725420"/>
                        </a:xfrm>
                        <a:prstGeom prst="rect">
                          <a:avLst/>
                        </a:prstGeom>
                      </wps:spPr>
                      <wps:txbx>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r>
                              <w:rPr>
                                <w:rFonts w:ascii="Arial" w:hAnsi="Arial"/>
                                <w:color w:val="231F20"/>
                                <w:w w:val="65"/>
                                <w:sz w:val="18"/>
                              </w:rPr>
                              <w:t>Valjentová</w:t>
                            </w:r>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r>
                              <w:rPr>
                                <w:rFonts w:ascii="Arial" w:hAnsi="Arial"/>
                                <w:color w:val="231F20"/>
                                <w:spacing w:val="-4"/>
                                <w:w w:val="65"/>
                                <w:sz w:val="18"/>
                              </w:rPr>
                              <w:t>MeSH</w:t>
                            </w:r>
                          </w:p>
                        </w:txbxContent>
                      </wps:txbx>
                      <wps:bodyPr vert="vert270" wrap="square" lIns="0" tIns="0" rIns="0" bIns="0" rtlCol="0">
                        <a:noAutofit/>
                      </wps:bodyPr>
                    </wps:wsp>
                  </a:graphicData>
                </a:graphic>
              </wp:anchor>
            </w:drawing>
          </mc:Choice>
          <mc:Fallback>
            <w:pict>
              <v:shape id="Textbox 406" o:spid="_x0000_s1122" type="#_x0000_t202" style="position:absolute;left:0;text-align:left;margin-left:373.65pt;margin-top:2.3pt;width:23.5pt;height:214.6pt;z-index:25164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y7YowEAADIDAAAOAAAAZHJzL2Uyb0RvYy54bWysUtuOEzEMfUfiH6K803RHex11ugJWIKQV&#13;&#10;IC37AWkm6YyYxMFOO9O/x8lOWwRvK14cJ3bsc469up/8IPYWqYfQyIvFUgobDLR92Dby+cend7dS&#13;&#10;UNKh1QME28iDJXm/fvtmNcbaVtDB0FoUXCRQPcZGdinFWikynfWaFhBt4KAD9DrxFbeqRT1ydT+o&#13;&#10;arm8ViNgGxGMJeLXh5egXJf6zlmTvjlHNomhkYwtFYvFbrJV65Wut6hj15sZhn4FCq/7wE1PpR50&#13;&#10;0mKH/T+lfG8QCFxaGPAKnOuNLRyYzcXyLzZPnY62cGFxKJ5kov9X1nzdP8XvKNL0ASYeYCFB8RHM&#13;&#10;T2Jt1BipnnOyplQTZ2eik0OfT6Yg+CNrezjpaackDD9Wd7eXVxwxHKpuqqvLqgiuzr8jUvpswYvs&#13;&#10;NBJ5XgWB3j9Syv11fUyZwbz0z0jStJlE3zby7jqPMT9toD0wGd5HLpZtdcPtRx5vI+nXTqOVYvgS&#13;&#10;WL+8C0cHj87m6GAaPkLZmEwxwPtdAtcXQOc2MyAeTME5L1Ge/J/3knVe9fVvAAAA//8DAFBLAwQU&#13;&#10;AAYACAAAACEA8qO5WeEAAAAOAQAADwAAAGRycy9kb3ducmV2LnhtbEyPwU7DMBBE70j8g7VI3KhT&#13;&#10;EpKSxqlQUMWtEqUf4MZuHNVeh9ht0r9nOcFlpafZnZ2pNrOz7KrH0HsUsFwkwDS2XvXYCTh8bZ9W&#13;&#10;wEKUqKT1qAXcdIBNfX9XyVL5CT/1dR87RiYYSinAxDiUnIfWaCfDwg8aSTv50clIOHZcjXIic2f5&#13;&#10;c5Lk3Mke6YORg26Mbs/7ixOwu3Ezpe7l0DZNvsvT7608f1ghHh/m9zWNtzWwqOf4dwG/HSg/1BTs&#13;&#10;6C+oArMCiqxIaVVAlgMjvXjNiI/EaboCXlf8f436BwAA//8DAFBLAQItABQABgAIAAAAIQC2gziS&#13;&#10;/gAAAOEBAAATAAAAAAAAAAAAAAAAAAAAAABbQ29udGVudF9UeXBlc10ueG1sUEsBAi0AFAAGAAgA&#13;&#10;AAAhADj9If/WAAAAlAEAAAsAAAAAAAAAAAAAAAAALwEAAF9yZWxzLy5yZWxzUEsBAi0AFAAGAAgA&#13;&#10;AAAhAC87LtijAQAAMgMAAA4AAAAAAAAAAAAAAAAALgIAAGRycy9lMm9Eb2MueG1sUEsBAi0AFAAG&#13;&#10;AAgAAAAhAPKjuVnhAAAADgEAAA8AAAAAAAAAAAAAAAAA/QMAAGRycy9kb3ducmV2LnhtbFBLBQYA&#13;&#10;AAAABAAEAPMAAAALBQAAAAA=&#13;&#10;" filled="f" stroked="f">
                <v:textbox style="layout-flow:vertical;mso-layout-flow-alt:bottom-to-top" inset="0,0,0,0">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proofErr w:type="spellStart"/>
                      <w:r>
                        <w:rPr>
                          <w:rFonts w:ascii="Arial" w:hAnsi="Arial"/>
                          <w:color w:val="231F20"/>
                          <w:w w:val="65"/>
                          <w:sz w:val="18"/>
                        </w:rPr>
                        <w:t>Valjentová</w:t>
                      </w:r>
                      <w:proofErr w:type="spellEnd"/>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proofErr w:type="spellStart"/>
                      <w:r>
                        <w:rPr>
                          <w:rFonts w:ascii="Arial" w:hAnsi="Arial"/>
                          <w:color w:val="231F20"/>
                          <w:spacing w:val="-4"/>
                          <w:w w:val="65"/>
                          <w:sz w:val="18"/>
                        </w:rPr>
                        <w:t>MeSH</w:t>
                      </w:r>
                      <w:proofErr w:type="spellEnd"/>
                    </w:p>
                  </w:txbxContent>
                </v:textbox>
                <w10:wrap anchorx="page"/>
              </v:shape>
            </w:pict>
          </mc:Fallback>
        </mc:AlternateContent>
      </w:r>
      <w:r>
        <w:rPr>
          <w:rFonts w:ascii="Arial" w:hAnsi="Arial"/>
          <w:color w:val="58595B"/>
          <w:spacing w:val="-2"/>
          <w:w w:val="90"/>
          <w:sz w:val="18"/>
        </w:rPr>
        <w:t>Obr.</w:t>
      </w:r>
      <w:r>
        <w:rPr>
          <w:rFonts w:ascii="Arial" w:hAnsi="Arial"/>
          <w:color w:val="58595B"/>
          <w:spacing w:val="-3"/>
          <w:sz w:val="18"/>
        </w:rPr>
        <w:t xml:space="preserve"> </w:t>
      </w:r>
      <w:r>
        <w:rPr>
          <w:rFonts w:ascii="Arial" w:hAnsi="Arial"/>
          <w:color w:val="58595B"/>
          <w:spacing w:val="-2"/>
          <w:w w:val="90"/>
          <w:sz w:val="18"/>
        </w:rPr>
        <w:t>1:</w:t>
      </w:r>
      <w:r>
        <w:rPr>
          <w:rFonts w:ascii="Arial" w:hAnsi="Arial"/>
          <w:color w:val="58595B"/>
          <w:spacing w:val="-6"/>
          <w:w w:val="90"/>
          <w:sz w:val="18"/>
        </w:rPr>
        <w:t xml:space="preserve"> </w:t>
      </w:r>
      <w:r>
        <w:rPr>
          <w:rFonts w:ascii="Arial" w:hAnsi="Arial"/>
          <w:color w:val="58595B"/>
          <w:spacing w:val="-2"/>
          <w:w w:val="90"/>
          <w:sz w:val="18"/>
        </w:rPr>
        <w:t>Vyhledávací</w:t>
      </w:r>
      <w:r>
        <w:rPr>
          <w:rFonts w:ascii="Arial" w:hAnsi="Arial"/>
          <w:color w:val="58595B"/>
          <w:spacing w:val="-2"/>
          <w:sz w:val="18"/>
        </w:rPr>
        <w:t xml:space="preserve"> </w:t>
      </w:r>
      <w:r>
        <w:rPr>
          <w:rFonts w:ascii="Arial" w:hAnsi="Arial"/>
          <w:color w:val="58595B"/>
          <w:spacing w:val="-2"/>
          <w:w w:val="90"/>
          <w:sz w:val="18"/>
        </w:rPr>
        <w:t>(rešeršní)</w:t>
      </w:r>
      <w:r>
        <w:rPr>
          <w:rFonts w:ascii="Arial" w:hAnsi="Arial"/>
          <w:color w:val="58595B"/>
          <w:spacing w:val="-2"/>
          <w:sz w:val="18"/>
        </w:rPr>
        <w:t xml:space="preserve"> </w:t>
      </w:r>
      <w:r>
        <w:rPr>
          <w:rFonts w:ascii="Arial" w:hAnsi="Arial"/>
          <w:color w:val="58595B"/>
          <w:spacing w:val="-2"/>
          <w:w w:val="90"/>
          <w:sz w:val="18"/>
        </w:rPr>
        <w:t>proces</w:t>
      </w:r>
      <w:r>
        <w:rPr>
          <w:rFonts w:ascii="Arial" w:hAnsi="Arial"/>
          <w:color w:val="58595B"/>
          <w:spacing w:val="-2"/>
          <w:sz w:val="18"/>
        </w:rPr>
        <w:t xml:space="preserve"> </w:t>
      </w:r>
      <w:r>
        <w:rPr>
          <w:rFonts w:ascii="Arial" w:hAnsi="Arial"/>
          <w:color w:val="58595B"/>
          <w:spacing w:val="-2"/>
          <w:w w:val="90"/>
          <w:sz w:val="18"/>
        </w:rPr>
        <w:t>(Papík,</w:t>
      </w:r>
      <w:r>
        <w:rPr>
          <w:rFonts w:ascii="Arial" w:hAnsi="Arial"/>
          <w:color w:val="58595B"/>
          <w:spacing w:val="-2"/>
          <w:sz w:val="18"/>
        </w:rPr>
        <w:t xml:space="preserve"> </w:t>
      </w:r>
      <w:r>
        <w:rPr>
          <w:rFonts w:ascii="Arial" w:hAnsi="Arial"/>
          <w:color w:val="58595B"/>
          <w:spacing w:val="-2"/>
          <w:w w:val="90"/>
          <w:sz w:val="18"/>
        </w:rPr>
        <w:t>2011)</w:t>
      </w:r>
    </w:p>
    <w:p w:rsidR="00F6658D" w:rsidRDefault="00F6658D">
      <w:pPr>
        <w:pStyle w:val="Zkladntext"/>
        <w:jc w:val="left"/>
        <w:rPr>
          <w:rFonts w:ascii="Arial"/>
          <w:sz w:val="22"/>
        </w:rPr>
      </w:pPr>
    </w:p>
    <w:p w:rsidR="00F6658D" w:rsidRDefault="00000000">
      <w:pPr>
        <w:pStyle w:val="Nadpis4"/>
        <w:spacing w:before="172"/>
        <w:ind w:left="230" w:firstLine="0"/>
        <w:jc w:val="both"/>
      </w:pPr>
      <w:r>
        <w:rPr>
          <w:color w:val="58595B"/>
          <w:w w:val="90"/>
        </w:rPr>
        <w:t>Analýza</w:t>
      </w:r>
      <w:r>
        <w:rPr>
          <w:color w:val="58595B"/>
          <w:spacing w:val="3"/>
        </w:rPr>
        <w:t xml:space="preserve"> </w:t>
      </w:r>
      <w:r>
        <w:rPr>
          <w:color w:val="58595B"/>
          <w:w w:val="90"/>
        </w:rPr>
        <w:t>informačního</w:t>
      </w:r>
      <w:r>
        <w:rPr>
          <w:color w:val="58595B"/>
          <w:spacing w:val="4"/>
        </w:rPr>
        <w:t xml:space="preserve"> </w:t>
      </w:r>
      <w:r>
        <w:rPr>
          <w:color w:val="58595B"/>
          <w:spacing w:val="-2"/>
          <w:w w:val="90"/>
        </w:rPr>
        <w:t>požadavku</w:t>
      </w:r>
    </w:p>
    <w:p w:rsidR="00F6658D" w:rsidRDefault="00000000">
      <w:pPr>
        <w:pStyle w:val="Zkladntext"/>
        <w:spacing w:before="226" w:line="264" w:lineRule="auto"/>
        <w:ind w:left="230" w:right="1234"/>
        <w:rPr>
          <w:sz w:val="12"/>
        </w:rPr>
      </w:pPr>
      <w:r>
        <w:rPr>
          <w:color w:val="231F20"/>
        </w:rPr>
        <w:t>V první etapě rešeršního procesu se informační specialista snaží pocho- pit uživatelovu informační potřebu. Ve většině případů se s ním vede tzv. řízené interview, ve kterém je potřeba zjistit, jaké informace daný uživatel</w:t>
      </w:r>
      <w:r>
        <w:rPr>
          <w:color w:val="231F20"/>
          <w:spacing w:val="-12"/>
        </w:rPr>
        <w:t xml:space="preserve"> </w:t>
      </w:r>
      <w:r>
        <w:rPr>
          <w:color w:val="231F20"/>
        </w:rPr>
        <w:t>potřebuje,</w:t>
      </w:r>
      <w:r>
        <w:rPr>
          <w:color w:val="231F20"/>
          <w:spacing w:val="-12"/>
        </w:rPr>
        <w:t xml:space="preserve"> </w:t>
      </w:r>
      <w:r>
        <w:rPr>
          <w:color w:val="231F20"/>
        </w:rPr>
        <w:t>v</w:t>
      </w:r>
      <w:r>
        <w:rPr>
          <w:color w:val="231F20"/>
          <w:spacing w:val="-12"/>
        </w:rPr>
        <w:t xml:space="preserve"> </w:t>
      </w:r>
      <w:r>
        <w:rPr>
          <w:color w:val="231F20"/>
        </w:rPr>
        <w:t>jakém</w:t>
      </w:r>
      <w:r>
        <w:rPr>
          <w:color w:val="231F20"/>
          <w:spacing w:val="-12"/>
        </w:rPr>
        <w:t xml:space="preserve"> </w:t>
      </w:r>
      <w:r>
        <w:rPr>
          <w:color w:val="231F20"/>
        </w:rPr>
        <w:t>rozsahu,</w:t>
      </w:r>
      <w:r>
        <w:rPr>
          <w:color w:val="231F20"/>
          <w:spacing w:val="-12"/>
        </w:rPr>
        <w:t xml:space="preserve"> </w:t>
      </w:r>
      <w:r>
        <w:rPr>
          <w:color w:val="231F20"/>
        </w:rPr>
        <w:t>v</w:t>
      </w:r>
      <w:r>
        <w:rPr>
          <w:color w:val="231F20"/>
          <w:spacing w:val="-12"/>
        </w:rPr>
        <w:t xml:space="preserve"> </w:t>
      </w:r>
      <w:r>
        <w:rPr>
          <w:color w:val="231F20"/>
        </w:rPr>
        <w:t>jakém</w:t>
      </w:r>
      <w:r>
        <w:rPr>
          <w:color w:val="231F20"/>
          <w:spacing w:val="-12"/>
        </w:rPr>
        <w:t xml:space="preserve"> </w:t>
      </w:r>
      <w:r>
        <w:rPr>
          <w:color w:val="231F20"/>
        </w:rPr>
        <w:t>časovém</w:t>
      </w:r>
      <w:r>
        <w:rPr>
          <w:color w:val="231F20"/>
          <w:spacing w:val="-12"/>
        </w:rPr>
        <w:t xml:space="preserve"> </w:t>
      </w:r>
      <w:r>
        <w:rPr>
          <w:color w:val="231F20"/>
        </w:rPr>
        <w:t>vymezení</w:t>
      </w:r>
      <w:r>
        <w:rPr>
          <w:color w:val="231F20"/>
          <w:spacing w:val="-12"/>
        </w:rPr>
        <w:t xml:space="preserve"> </w:t>
      </w:r>
      <w:r>
        <w:rPr>
          <w:color w:val="231F20"/>
        </w:rPr>
        <w:t>apod.</w:t>
      </w:r>
      <w:r>
        <w:rPr>
          <w:color w:val="231F20"/>
          <w:spacing w:val="-12"/>
        </w:rPr>
        <w:t xml:space="preserve"> </w:t>
      </w:r>
      <w:r>
        <w:rPr>
          <w:color w:val="231F20"/>
        </w:rPr>
        <w:t>Je nutné,</w:t>
      </w:r>
      <w:r>
        <w:rPr>
          <w:color w:val="231F20"/>
          <w:spacing w:val="-8"/>
        </w:rPr>
        <w:t xml:space="preserve"> </w:t>
      </w:r>
      <w:r>
        <w:rPr>
          <w:color w:val="231F20"/>
        </w:rPr>
        <w:t>aby</w:t>
      </w:r>
      <w:r>
        <w:rPr>
          <w:color w:val="231F20"/>
          <w:spacing w:val="-8"/>
        </w:rPr>
        <w:t xml:space="preserve"> </w:t>
      </w:r>
      <w:r>
        <w:rPr>
          <w:color w:val="231F20"/>
        </w:rPr>
        <w:t>v</w:t>
      </w:r>
      <w:r>
        <w:rPr>
          <w:color w:val="231F20"/>
          <w:spacing w:val="-6"/>
        </w:rPr>
        <w:t xml:space="preserve"> </w:t>
      </w:r>
      <w:r>
        <w:rPr>
          <w:color w:val="231F20"/>
        </w:rPr>
        <w:t>této</w:t>
      </w:r>
      <w:r>
        <w:rPr>
          <w:color w:val="231F20"/>
          <w:spacing w:val="-8"/>
        </w:rPr>
        <w:t xml:space="preserve"> </w:t>
      </w:r>
      <w:r>
        <w:rPr>
          <w:color w:val="231F20"/>
        </w:rPr>
        <w:t>fázi</w:t>
      </w:r>
      <w:r>
        <w:rPr>
          <w:color w:val="231F20"/>
          <w:spacing w:val="-8"/>
        </w:rPr>
        <w:t xml:space="preserve"> </w:t>
      </w:r>
      <w:r>
        <w:rPr>
          <w:color w:val="231F20"/>
        </w:rPr>
        <w:t>nenastala</w:t>
      </w:r>
      <w:r>
        <w:rPr>
          <w:color w:val="231F20"/>
          <w:spacing w:val="-8"/>
        </w:rPr>
        <w:t xml:space="preserve"> </w:t>
      </w:r>
      <w:r>
        <w:rPr>
          <w:color w:val="231F20"/>
        </w:rPr>
        <w:t>jakákoli</w:t>
      </w:r>
      <w:r>
        <w:rPr>
          <w:color w:val="231F20"/>
          <w:spacing w:val="-8"/>
        </w:rPr>
        <w:t xml:space="preserve"> </w:t>
      </w:r>
      <w:r>
        <w:rPr>
          <w:color w:val="231F20"/>
        </w:rPr>
        <w:t>chyba</w:t>
      </w:r>
      <w:r>
        <w:rPr>
          <w:color w:val="231F20"/>
          <w:spacing w:val="-8"/>
        </w:rPr>
        <w:t xml:space="preserve"> </w:t>
      </w:r>
      <w:r>
        <w:rPr>
          <w:color w:val="231F20"/>
        </w:rPr>
        <w:t>v</w:t>
      </w:r>
      <w:r>
        <w:rPr>
          <w:color w:val="231F20"/>
          <w:spacing w:val="-8"/>
        </w:rPr>
        <w:t xml:space="preserve"> </w:t>
      </w:r>
      <w:r>
        <w:rPr>
          <w:color w:val="231F20"/>
        </w:rPr>
        <w:t>komunikaci</w:t>
      </w:r>
      <w:r>
        <w:rPr>
          <w:color w:val="231F20"/>
          <w:spacing w:val="-8"/>
        </w:rPr>
        <w:t xml:space="preserve"> </w:t>
      </w:r>
      <w:r>
        <w:rPr>
          <w:color w:val="231F20"/>
        </w:rPr>
        <w:t>a</w:t>
      </w:r>
      <w:r>
        <w:rPr>
          <w:color w:val="231F20"/>
          <w:spacing w:val="-6"/>
        </w:rPr>
        <w:t xml:space="preserve"> </w:t>
      </w:r>
      <w:r>
        <w:rPr>
          <w:color w:val="231F20"/>
        </w:rPr>
        <w:t>pracovník vypracovávající rešerši se opravdu snažil informační potřebu pochopit. Jen tak může vyhledat relevantní výsledky.</w:t>
      </w:r>
      <w:r>
        <w:rPr>
          <w:color w:val="231F20"/>
          <w:position w:val="7"/>
          <w:sz w:val="12"/>
        </w:rPr>
        <w:t>38</w:t>
      </w:r>
    </w:p>
    <w:p w:rsidR="00F6658D" w:rsidRDefault="00000000">
      <w:pPr>
        <w:pStyle w:val="Zkladntext"/>
        <w:spacing w:line="264" w:lineRule="auto"/>
        <w:ind w:left="230" w:right="1235" w:firstLine="396"/>
        <w:rPr>
          <w:sz w:val="12"/>
        </w:rPr>
      </w:pPr>
      <w:r>
        <w:rPr>
          <w:color w:val="231F20"/>
          <w:spacing w:val="-2"/>
        </w:rPr>
        <w:t>V</w:t>
      </w:r>
      <w:r>
        <w:rPr>
          <w:color w:val="231F20"/>
          <w:spacing w:val="-10"/>
        </w:rPr>
        <w:t xml:space="preserve"> </w:t>
      </w:r>
      <w:r>
        <w:rPr>
          <w:color w:val="231F20"/>
          <w:spacing w:val="-2"/>
        </w:rPr>
        <w:t>této</w:t>
      </w:r>
      <w:r>
        <w:rPr>
          <w:color w:val="231F20"/>
          <w:spacing w:val="-10"/>
        </w:rPr>
        <w:t xml:space="preserve"> </w:t>
      </w:r>
      <w:r>
        <w:rPr>
          <w:color w:val="231F20"/>
          <w:spacing w:val="-2"/>
        </w:rPr>
        <w:t>fázi</w:t>
      </w:r>
      <w:r>
        <w:rPr>
          <w:color w:val="231F20"/>
          <w:spacing w:val="-10"/>
        </w:rPr>
        <w:t xml:space="preserve"> </w:t>
      </w:r>
      <w:r>
        <w:rPr>
          <w:color w:val="231F20"/>
          <w:spacing w:val="-2"/>
        </w:rPr>
        <w:t>se</w:t>
      </w:r>
      <w:r>
        <w:rPr>
          <w:color w:val="231F20"/>
          <w:spacing w:val="-10"/>
        </w:rPr>
        <w:t xml:space="preserve"> </w:t>
      </w:r>
      <w:r>
        <w:rPr>
          <w:color w:val="231F20"/>
          <w:spacing w:val="-2"/>
        </w:rPr>
        <w:t>tedy</w:t>
      </w:r>
      <w:r>
        <w:rPr>
          <w:color w:val="231F20"/>
          <w:spacing w:val="-10"/>
        </w:rPr>
        <w:t xml:space="preserve"> </w:t>
      </w:r>
      <w:r>
        <w:rPr>
          <w:color w:val="231F20"/>
          <w:spacing w:val="-2"/>
        </w:rPr>
        <w:t>informační</w:t>
      </w:r>
      <w:r>
        <w:rPr>
          <w:color w:val="231F20"/>
          <w:spacing w:val="-10"/>
        </w:rPr>
        <w:t xml:space="preserve"> </w:t>
      </w:r>
      <w:r>
        <w:rPr>
          <w:color w:val="231F20"/>
          <w:spacing w:val="-2"/>
        </w:rPr>
        <w:t>potřeba</w:t>
      </w:r>
      <w:r>
        <w:rPr>
          <w:color w:val="231F20"/>
          <w:spacing w:val="-10"/>
        </w:rPr>
        <w:t xml:space="preserve"> </w:t>
      </w:r>
      <w:r>
        <w:rPr>
          <w:color w:val="231F20"/>
          <w:spacing w:val="-2"/>
        </w:rPr>
        <w:t>přetváří</w:t>
      </w:r>
      <w:r>
        <w:rPr>
          <w:color w:val="231F20"/>
          <w:spacing w:val="-10"/>
        </w:rPr>
        <w:t xml:space="preserve"> </w:t>
      </w:r>
      <w:r>
        <w:rPr>
          <w:color w:val="231F20"/>
          <w:spacing w:val="-2"/>
        </w:rPr>
        <w:t>do</w:t>
      </w:r>
      <w:r>
        <w:rPr>
          <w:color w:val="231F20"/>
          <w:spacing w:val="-10"/>
        </w:rPr>
        <w:t xml:space="preserve"> </w:t>
      </w:r>
      <w:r>
        <w:rPr>
          <w:color w:val="231F20"/>
          <w:spacing w:val="-2"/>
        </w:rPr>
        <w:t>informačního</w:t>
      </w:r>
      <w:r>
        <w:rPr>
          <w:color w:val="231F20"/>
          <w:spacing w:val="-10"/>
        </w:rPr>
        <w:t xml:space="preserve"> </w:t>
      </w:r>
      <w:r>
        <w:rPr>
          <w:color w:val="231F20"/>
          <w:spacing w:val="-2"/>
        </w:rPr>
        <w:t>poža- davku,</w:t>
      </w:r>
      <w:r>
        <w:rPr>
          <w:color w:val="231F20"/>
          <w:spacing w:val="-11"/>
        </w:rPr>
        <w:t xml:space="preserve"> </w:t>
      </w:r>
      <w:r>
        <w:rPr>
          <w:color w:val="231F20"/>
          <w:spacing w:val="-2"/>
        </w:rPr>
        <w:t>který</w:t>
      </w:r>
      <w:r>
        <w:rPr>
          <w:color w:val="231F20"/>
          <w:spacing w:val="-10"/>
        </w:rPr>
        <w:t xml:space="preserve"> </w:t>
      </w:r>
      <w:r>
        <w:rPr>
          <w:color w:val="231F20"/>
          <w:spacing w:val="-2"/>
        </w:rPr>
        <w:t>se</w:t>
      </w:r>
      <w:r>
        <w:rPr>
          <w:color w:val="231F20"/>
          <w:spacing w:val="-11"/>
        </w:rPr>
        <w:t xml:space="preserve"> </w:t>
      </w:r>
      <w:r>
        <w:rPr>
          <w:color w:val="231F20"/>
          <w:spacing w:val="-2"/>
        </w:rPr>
        <w:t>poté</w:t>
      </w:r>
      <w:r>
        <w:rPr>
          <w:color w:val="231F20"/>
          <w:spacing w:val="-10"/>
        </w:rPr>
        <w:t xml:space="preserve"> </w:t>
      </w:r>
      <w:r>
        <w:rPr>
          <w:color w:val="231F20"/>
          <w:spacing w:val="-2"/>
        </w:rPr>
        <w:t>ještě</w:t>
      </w:r>
      <w:r>
        <w:rPr>
          <w:color w:val="231F20"/>
          <w:spacing w:val="-11"/>
        </w:rPr>
        <w:t xml:space="preserve"> </w:t>
      </w:r>
      <w:r>
        <w:rPr>
          <w:color w:val="231F20"/>
          <w:spacing w:val="-2"/>
        </w:rPr>
        <w:t>rozděluje</w:t>
      </w:r>
      <w:r>
        <w:rPr>
          <w:color w:val="231F20"/>
          <w:spacing w:val="-10"/>
        </w:rPr>
        <w:t xml:space="preserve"> </w:t>
      </w:r>
      <w:r>
        <w:rPr>
          <w:color w:val="231F20"/>
          <w:spacing w:val="-2"/>
        </w:rPr>
        <w:t>do</w:t>
      </w:r>
      <w:r>
        <w:rPr>
          <w:color w:val="231F20"/>
          <w:spacing w:val="-11"/>
        </w:rPr>
        <w:t xml:space="preserve"> </w:t>
      </w:r>
      <w:r>
        <w:rPr>
          <w:color w:val="231F20"/>
          <w:spacing w:val="-2"/>
        </w:rPr>
        <w:t>několika</w:t>
      </w:r>
      <w:r>
        <w:rPr>
          <w:color w:val="231F20"/>
          <w:spacing w:val="-10"/>
        </w:rPr>
        <w:t xml:space="preserve"> </w:t>
      </w:r>
      <w:r>
        <w:rPr>
          <w:color w:val="231F20"/>
          <w:spacing w:val="-2"/>
        </w:rPr>
        <w:t>rešeršních</w:t>
      </w:r>
      <w:r>
        <w:rPr>
          <w:color w:val="231F20"/>
          <w:spacing w:val="-11"/>
        </w:rPr>
        <w:t xml:space="preserve"> </w:t>
      </w:r>
      <w:r>
        <w:rPr>
          <w:color w:val="231F20"/>
          <w:spacing w:val="-2"/>
        </w:rPr>
        <w:t>dotazů.</w:t>
      </w:r>
      <w:r>
        <w:rPr>
          <w:color w:val="231F20"/>
          <w:spacing w:val="-10"/>
        </w:rPr>
        <w:t xml:space="preserve"> </w:t>
      </w:r>
      <w:r>
        <w:rPr>
          <w:color w:val="231F20"/>
          <w:spacing w:val="-2"/>
        </w:rPr>
        <w:t>S</w:t>
      </w:r>
      <w:r>
        <w:rPr>
          <w:color w:val="231F20"/>
          <w:spacing w:val="-11"/>
        </w:rPr>
        <w:t xml:space="preserve"> </w:t>
      </w:r>
      <w:r>
        <w:rPr>
          <w:color w:val="231F20"/>
          <w:spacing w:val="-2"/>
        </w:rPr>
        <w:t xml:space="preserve">těmito </w:t>
      </w:r>
      <w:r>
        <w:rPr>
          <w:color w:val="231F20"/>
        </w:rPr>
        <w:t>dotazy se poté pracuje při samotném vyhledávání v informačních zdro- jích,</w:t>
      </w:r>
      <w:r>
        <w:rPr>
          <w:color w:val="231F20"/>
          <w:spacing w:val="-5"/>
        </w:rPr>
        <w:t xml:space="preserve"> </w:t>
      </w:r>
      <w:r>
        <w:rPr>
          <w:color w:val="231F20"/>
        </w:rPr>
        <w:t>které</w:t>
      </w:r>
      <w:r>
        <w:rPr>
          <w:color w:val="231F20"/>
          <w:spacing w:val="-5"/>
        </w:rPr>
        <w:t xml:space="preserve"> </w:t>
      </w:r>
      <w:r>
        <w:rPr>
          <w:color w:val="231F20"/>
        </w:rPr>
        <w:t>se</w:t>
      </w:r>
      <w:r>
        <w:rPr>
          <w:color w:val="231F20"/>
          <w:spacing w:val="-5"/>
        </w:rPr>
        <w:t xml:space="preserve"> </w:t>
      </w:r>
      <w:r>
        <w:rPr>
          <w:color w:val="231F20"/>
        </w:rPr>
        <w:t>vyberou</w:t>
      </w:r>
      <w:r>
        <w:rPr>
          <w:color w:val="231F20"/>
          <w:spacing w:val="-5"/>
        </w:rPr>
        <w:t xml:space="preserve"> </w:t>
      </w:r>
      <w:r>
        <w:rPr>
          <w:color w:val="231F20"/>
        </w:rPr>
        <w:t>právě</w:t>
      </w:r>
      <w:r>
        <w:rPr>
          <w:color w:val="231F20"/>
          <w:spacing w:val="-5"/>
        </w:rPr>
        <w:t xml:space="preserve"> </w:t>
      </w:r>
      <w:r>
        <w:rPr>
          <w:color w:val="231F20"/>
        </w:rPr>
        <w:t>na</w:t>
      </w:r>
      <w:r>
        <w:rPr>
          <w:color w:val="231F20"/>
          <w:spacing w:val="-5"/>
        </w:rPr>
        <w:t xml:space="preserve"> </w:t>
      </w:r>
      <w:r>
        <w:rPr>
          <w:color w:val="231F20"/>
        </w:rPr>
        <w:t>základě</w:t>
      </w:r>
      <w:r>
        <w:rPr>
          <w:color w:val="231F20"/>
          <w:spacing w:val="-5"/>
        </w:rPr>
        <w:t xml:space="preserve"> </w:t>
      </w:r>
      <w:r>
        <w:rPr>
          <w:color w:val="231F20"/>
        </w:rPr>
        <w:t>tématu</w:t>
      </w:r>
      <w:r>
        <w:rPr>
          <w:color w:val="231F20"/>
          <w:spacing w:val="-5"/>
        </w:rPr>
        <w:t xml:space="preserve"> </w:t>
      </w:r>
      <w:r>
        <w:rPr>
          <w:color w:val="231F20"/>
        </w:rPr>
        <w:t>definovaných</w:t>
      </w:r>
      <w:r>
        <w:rPr>
          <w:color w:val="231F20"/>
          <w:spacing w:val="-5"/>
        </w:rPr>
        <w:t xml:space="preserve"> </w:t>
      </w:r>
      <w:r>
        <w:rPr>
          <w:color w:val="231F20"/>
        </w:rPr>
        <w:t>dotazů.</w:t>
      </w:r>
      <w:r>
        <w:rPr>
          <w:color w:val="231F20"/>
          <w:position w:val="7"/>
          <w:sz w:val="12"/>
        </w:rPr>
        <w:t>39</w:t>
      </w:r>
    </w:p>
    <w:p w:rsidR="00F6658D" w:rsidRDefault="00000000">
      <w:pPr>
        <w:pStyle w:val="Zkladntext"/>
        <w:jc w:val="left"/>
        <w:rPr>
          <w:sz w:val="7"/>
        </w:rPr>
      </w:pPr>
      <w:r>
        <w:rPr>
          <w:noProof/>
        </w:rPr>
        <mc:AlternateContent>
          <mc:Choice Requires="wps">
            <w:drawing>
              <wp:anchor distT="0" distB="0" distL="0" distR="0" simplePos="0" relativeHeight="251856896" behindDoc="1" locked="0" layoutInCell="1" allowOverlap="1">
                <wp:simplePos x="0" y="0"/>
                <wp:positionH relativeFrom="page">
                  <wp:posOffset>756000</wp:posOffset>
                </wp:positionH>
                <wp:positionV relativeFrom="paragraph">
                  <wp:posOffset>66794</wp:posOffset>
                </wp:positionV>
                <wp:extent cx="914400" cy="1270"/>
                <wp:effectExtent l="0" t="0" r="0" b="0"/>
                <wp:wrapTopAndBottom/>
                <wp:docPr id="407" name="Graphic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5.259428pt;width:72pt;height:.1pt;mso-position-horizontal-relative:page;mso-position-vertical-relative:paragraph;z-index:-15577088;mso-wrap-distance-left:0;mso-wrap-distance-right:0" id="docshape237" coordorigin="1191,105" coordsize="1440,0" path="m1191,105l2631,105e" filled="false" stroked="true" strokeweight="1pt" strokecolor="#231f20">
                <v:path arrowok="t"/>
                <v:stroke dashstyle="solid"/>
                <w10:wrap type="topAndBottom"/>
              </v:shape>
            </w:pict>
          </mc:Fallback>
        </mc:AlternateContent>
      </w:r>
    </w:p>
    <w:p w:rsidR="00F6658D" w:rsidRDefault="00000000">
      <w:pPr>
        <w:pStyle w:val="Odsekzoznamu"/>
        <w:numPr>
          <w:ilvl w:val="0"/>
          <w:numId w:val="36"/>
        </w:numPr>
        <w:tabs>
          <w:tab w:val="left" w:pos="512"/>
          <w:tab w:val="left" w:pos="514"/>
        </w:tabs>
        <w:spacing w:before="38" w:line="249" w:lineRule="auto"/>
        <w:ind w:right="1235"/>
        <w:jc w:val="left"/>
        <w:rPr>
          <w:sz w:val="18"/>
        </w:rPr>
      </w:pPr>
      <w:r>
        <w:rPr>
          <w:color w:val="231F20"/>
          <w:sz w:val="18"/>
        </w:rPr>
        <w:t>PAPÍK,</w:t>
      </w:r>
      <w:r>
        <w:rPr>
          <w:color w:val="231F20"/>
          <w:spacing w:val="3"/>
          <w:sz w:val="18"/>
        </w:rPr>
        <w:t xml:space="preserve"> </w:t>
      </w:r>
      <w:r>
        <w:rPr>
          <w:color w:val="231F20"/>
          <w:sz w:val="18"/>
        </w:rPr>
        <w:t>Richard.</w:t>
      </w:r>
      <w:r>
        <w:rPr>
          <w:color w:val="231F20"/>
          <w:spacing w:val="4"/>
          <w:sz w:val="18"/>
        </w:rPr>
        <w:t xml:space="preserve"> </w:t>
      </w:r>
      <w:r>
        <w:rPr>
          <w:i/>
          <w:color w:val="231F20"/>
          <w:sz w:val="18"/>
        </w:rPr>
        <w:t>Strategie</w:t>
      </w:r>
      <w:r>
        <w:rPr>
          <w:i/>
          <w:color w:val="231F20"/>
          <w:spacing w:val="4"/>
          <w:sz w:val="18"/>
        </w:rPr>
        <w:t xml:space="preserve"> </w:t>
      </w:r>
      <w:r>
        <w:rPr>
          <w:i/>
          <w:color w:val="231F20"/>
          <w:sz w:val="18"/>
        </w:rPr>
        <w:t>vyhledávání</w:t>
      </w:r>
      <w:r>
        <w:rPr>
          <w:i/>
          <w:color w:val="231F20"/>
          <w:spacing w:val="4"/>
          <w:sz w:val="18"/>
        </w:rPr>
        <w:t xml:space="preserve"> </w:t>
      </w:r>
      <w:r>
        <w:rPr>
          <w:i/>
          <w:color w:val="231F20"/>
          <w:sz w:val="18"/>
        </w:rPr>
        <w:t>informací</w:t>
      </w:r>
      <w:r>
        <w:rPr>
          <w:i/>
          <w:color w:val="231F20"/>
          <w:spacing w:val="3"/>
          <w:sz w:val="18"/>
        </w:rPr>
        <w:t xml:space="preserve"> </w:t>
      </w:r>
      <w:r>
        <w:rPr>
          <w:i/>
          <w:color w:val="231F20"/>
          <w:sz w:val="18"/>
        </w:rPr>
        <w:t>a</w:t>
      </w:r>
      <w:r>
        <w:rPr>
          <w:i/>
          <w:color w:val="231F20"/>
          <w:spacing w:val="4"/>
          <w:sz w:val="18"/>
        </w:rPr>
        <w:t xml:space="preserve"> </w:t>
      </w:r>
      <w:r>
        <w:rPr>
          <w:i/>
          <w:color w:val="231F20"/>
          <w:sz w:val="18"/>
        </w:rPr>
        <w:t>elektronické</w:t>
      </w:r>
      <w:r>
        <w:rPr>
          <w:i/>
          <w:color w:val="231F20"/>
          <w:spacing w:val="4"/>
          <w:sz w:val="18"/>
        </w:rPr>
        <w:t xml:space="preserve"> </w:t>
      </w:r>
      <w:r>
        <w:rPr>
          <w:i/>
          <w:color w:val="231F20"/>
          <w:sz w:val="18"/>
        </w:rPr>
        <w:t>informační zdroje.</w:t>
      </w:r>
      <w:r>
        <w:rPr>
          <w:i/>
          <w:color w:val="231F20"/>
          <w:spacing w:val="-5"/>
          <w:sz w:val="18"/>
        </w:rPr>
        <w:t xml:space="preserve"> </w:t>
      </w:r>
      <w:r>
        <w:rPr>
          <w:color w:val="231F20"/>
          <w:sz w:val="18"/>
        </w:rPr>
        <w:t>Brno:</w:t>
      </w:r>
      <w:r>
        <w:rPr>
          <w:color w:val="231F20"/>
          <w:spacing w:val="-6"/>
          <w:sz w:val="18"/>
        </w:rPr>
        <w:t xml:space="preserve"> </w:t>
      </w:r>
      <w:r>
        <w:rPr>
          <w:color w:val="231F20"/>
          <w:sz w:val="18"/>
        </w:rPr>
        <w:t>Tribun</w:t>
      </w:r>
      <w:r>
        <w:rPr>
          <w:color w:val="231F20"/>
          <w:spacing w:val="-6"/>
          <w:sz w:val="18"/>
        </w:rPr>
        <w:t xml:space="preserve"> </w:t>
      </w:r>
      <w:r>
        <w:rPr>
          <w:color w:val="231F20"/>
          <w:sz w:val="18"/>
        </w:rPr>
        <w:t>EU,</w:t>
      </w:r>
      <w:r>
        <w:rPr>
          <w:color w:val="231F20"/>
          <w:spacing w:val="-6"/>
          <w:sz w:val="18"/>
        </w:rPr>
        <w:t xml:space="preserve"> </w:t>
      </w:r>
      <w:r>
        <w:rPr>
          <w:color w:val="231F20"/>
          <w:sz w:val="18"/>
        </w:rPr>
        <w:t>2011.</w:t>
      </w:r>
      <w:r>
        <w:rPr>
          <w:color w:val="231F20"/>
          <w:spacing w:val="-6"/>
          <w:sz w:val="18"/>
        </w:rPr>
        <w:t xml:space="preserve"> </w:t>
      </w:r>
      <w:r>
        <w:rPr>
          <w:color w:val="231F20"/>
          <w:sz w:val="18"/>
        </w:rPr>
        <w:t>S.</w:t>
      </w:r>
      <w:r>
        <w:rPr>
          <w:color w:val="231F20"/>
          <w:spacing w:val="-6"/>
          <w:sz w:val="18"/>
        </w:rPr>
        <w:t xml:space="preserve"> </w:t>
      </w:r>
      <w:r>
        <w:rPr>
          <w:color w:val="231F20"/>
          <w:sz w:val="18"/>
        </w:rPr>
        <w:t>82–83.</w:t>
      </w:r>
      <w:r>
        <w:rPr>
          <w:color w:val="231F20"/>
          <w:spacing w:val="-6"/>
          <w:sz w:val="18"/>
        </w:rPr>
        <w:t xml:space="preserve"> </w:t>
      </w:r>
      <w:r>
        <w:rPr>
          <w:color w:val="231F20"/>
          <w:sz w:val="18"/>
        </w:rPr>
        <w:t>ISBN</w:t>
      </w:r>
      <w:r>
        <w:rPr>
          <w:color w:val="231F20"/>
          <w:spacing w:val="-6"/>
          <w:sz w:val="18"/>
        </w:rPr>
        <w:t xml:space="preserve"> </w:t>
      </w:r>
      <w:r>
        <w:rPr>
          <w:color w:val="231F20"/>
          <w:sz w:val="18"/>
        </w:rPr>
        <w:t>978-80-7399-338-2.</w:t>
      </w:r>
    </w:p>
    <w:p w:rsidR="00F6658D" w:rsidRDefault="00000000">
      <w:pPr>
        <w:pStyle w:val="Odsekzoznamu"/>
        <w:numPr>
          <w:ilvl w:val="0"/>
          <w:numId w:val="36"/>
        </w:numPr>
        <w:tabs>
          <w:tab w:val="left" w:pos="512"/>
        </w:tabs>
        <w:spacing w:before="1"/>
        <w:ind w:left="512" w:hanging="282"/>
        <w:jc w:val="left"/>
        <w:rPr>
          <w:sz w:val="18"/>
        </w:rPr>
      </w:pPr>
      <w:r>
        <w:rPr>
          <w:noProof/>
        </w:rPr>
        <mc:AlternateContent>
          <mc:Choice Requires="wps">
            <w:drawing>
              <wp:anchor distT="0" distB="0" distL="0" distR="0" simplePos="0" relativeHeight="251640832" behindDoc="0" locked="0" layoutInCell="1" allowOverlap="1">
                <wp:simplePos x="0" y="0"/>
                <wp:positionH relativeFrom="page">
                  <wp:posOffset>4788000</wp:posOffset>
                </wp:positionH>
                <wp:positionV relativeFrom="paragraph">
                  <wp:posOffset>78165</wp:posOffset>
                </wp:positionV>
                <wp:extent cx="360045" cy="1270"/>
                <wp:effectExtent l="0" t="0" r="0" b="0"/>
                <wp:wrapNone/>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80704" from="377.007904pt,6.154746pt" to="405.353904pt,6.154746pt" stroked="true" strokeweight="1pt" strokecolor="#231f20">
                <v:stroke dashstyle="solid"/>
                <w10:wrap type="none"/>
              </v:line>
            </w:pict>
          </mc:Fallback>
        </mc:AlternateContent>
      </w:r>
      <w:r>
        <w:rPr>
          <w:color w:val="231F20"/>
          <w:spacing w:val="-4"/>
          <w:sz w:val="18"/>
        </w:rPr>
        <w:t>Tamtéž,</w:t>
      </w:r>
      <w:r>
        <w:rPr>
          <w:color w:val="231F20"/>
          <w:spacing w:val="-5"/>
          <w:sz w:val="18"/>
        </w:rPr>
        <w:t xml:space="preserve"> </w:t>
      </w:r>
      <w:r>
        <w:rPr>
          <w:color w:val="231F20"/>
          <w:spacing w:val="-4"/>
          <w:sz w:val="18"/>
        </w:rPr>
        <w:t xml:space="preserve">s. </w:t>
      </w:r>
      <w:r>
        <w:rPr>
          <w:color w:val="231F20"/>
          <w:spacing w:val="-5"/>
          <w:sz w:val="18"/>
        </w:rPr>
        <w:t>82.</w:t>
      </w:r>
    </w:p>
    <w:p w:rsidR="00F6658D" w:rsidRDefault="00F6658D">
      <w:pPr>
        <w:rPr>
          <w:sz w:val="18"/>
        </w:rPr>
        <w:sectPr w:rsidR="00F6658D">
          <w:pgSz w:w="8400" w:h="11910"/>
          <w:pgMar w:top="900" w:right="180" w:bottom="1160" w:left="960" w:header="0" w:footer="1016" w:gutter="0"/>
          <w:cols w:space="708"/>
        </w:sectPr>
      </w:pPr>
    </w:p>
    <w:p w:rsidR="00F6658D" w:rsidRDefault="00000000">
      <w:pPr>
        <w:pStyle w:val="Nadpis4"/>
        <w:ind w:left="457" w:firstLine="0"/>
        <w:jc w:val="both"/>
      </w:pPr>
      <w:r>
        <w:rPr>
          <w:noProof/>
        </w:rPr>
        <w:lastRenderedPageBreak/>
        <mc:AlternateContent>
          <mc:Choice Requires="wps">
            <w:drawing>
              <wp:anchor distT="0" distB="0" distL="0" distR="0" simplePos="0" relativeHeight="251642880"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409" name="Graphic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82240" from="14.1732pt,526.744507pt" to="42.5192pt,526.744507pt" stroked="true" strokeweight="1pt" strokecolor="#231f20">
                <v:stroke dashstyle="solid"/>
                <w10:wrap type="none"/>
              </v:line>
            </w:pict>
          </mc:Fallback>
        </mc:AlternateContent>
      </w:r>
      <w:r>
        <w:rPr>
          <w:color w:val="58595B"/>
          <w:w w:val="90"/>
        </w:rPr>
        <w:t>Výběr</w:t>
      </w:r>
      <w:r>
        <w:rPr>
          <w:color w:val="58595B"/>
          <w:spacing w:val="5"/>
        </w:rPr>
        <w:t xml:space="preserve"> </w:t>
      </w:r>
      <w:r>
        <w:rPr>
          <w:color w:val="58595B"/>
          <w:w w:val="90"/>
        </w:rPr>
        <w:t>informačního</w:t>
      </w:r>
      <w:r>
        <w:rPr>
          <w:color w:val="58595B"/>
          <w:spacing w:val="5"/>
        </w:rPr>
        <w:t xml:space="preserve"> </w:t>
      </w:r>
      <w:r>
        <w:rPr>
          <w:color w:val="58595B"/>
          <w:spacing w:val="-2"/>
          <w:w w:val="90"/>
        </w:rPr>
        <w:t>zdroje</w:t>
      </w:r>
    </w:p>
    <w:p w:rsidR="00F6658D" w:rsidRDefault="00000000">
      <w:pPr>
        <w:pStyle w:val="Zkladntext"/>
        <w:spacing w:before="227" w:line="264" w:lineRule="auto"/>
        <w:ind w:left="457" w:right="1008"/>
        <w:rPr>
          <w:sz w:val="12"/>
        </w:rPr>
      </w:pPr>
      <w:r>
        <w:rPr>
          <w:color w:val="231F20"/>
        </w:rPr>
        <w:t>V druhé etapě se informační specialista zaměřuje na vybrání relevant- ních informačních zdrojů na základě definovaných rešeršních dotazů. Správný výběr zdrojů velmi ovlivňuje konečnou relevanci a rozsah vy- hledaných informací pro uživatele. Předpoklady pro výběr vhodných zdrojů není jen analytické myšlení a předchozí zkušenosti rešeršéra, ale také jeho kreativita a intuice.</w:t>
      </w:r>
      <w:r>
        <w:rPr>
          <w:color w:val="231F20"/>
          <w:position w:val="7"/>
          <w:sz w:val="12"/>
        </w:rPr>
        <w:t>40</w:t>
      </w:r>
    </w:p>
    <w:p w:rsidR="00F6658D" w:rsidRDefault="00000000">
      <w:pPr>
        <w:pStyle w:val="Zkladntext"/>
        <w:spacing w:line="264" w:lineRule="auto"/>
        <w:ind w:left="457" w:right="1008" w:firstLine="396"/>
        <w:rPr>
          <w:sz w:val="12"/>
        </w:rPr>
      </w:pPr>
      <w:r>
        <w:rPr>
          <w:color w:val="231F20"/>
        </w:rPr>
        <w:t>Kučerová ještě konstatuje, že za informační zdroje jsou považová- ny nejen sbírky knihoven a archivů, ale i znalostní báze, bibliografické databáze a tezaury, e-knihy, elektronické časopisy a další zdroje. Tyto informační</w:t>
      </w:r>
      <w:r>
        <w:rPr>
          <w:color w:val="231F20"/>
          <w:spacing w:val="-2"/>
        </w:rPr>
        <w:t xml:space="preserve"> </w:t>
      </w:r>
      <w:r>
        <w:rPr>
          <w:color w:val="231F20"/>
        </w:rPr>
        <w:t>zdroje</w:t>
      </w:r>
      <w:r>
        <w:rPr>
          <w:color w:val="231F20"/>
          <w:spacing w:val="-2"/>
        </w:rPr>
        <w:t xml:space="preserve"> </w:t>
      </w:r>
      <w:r>
        <w:rPr>
          <w:color w:val="231F20"/>
        </w:rPr>
        <w:t>mohou</w:t>
      </w:r>
      <w:r>
        <w:rPr>
          <w:color w:val="231F20"/>
          <w:spacing w:val="-2"/>
        </w:rPr>
        <w:t xml:space="preserve"> </w:t>
      </w:r>
      <w:r>
        <w:rPr>
          <w:color w:val="231F20"/>
        </w:rPr>
        <w:t>obsahovat</w:t>
      </w:r>
      <w:r>
        <w:rPr>
          <w:color w:val="231F20"/>
          <w:spacing w:val="-2"/>
        </w:rPr>
        <w:t xml:space="preserve"> </w:t>
      </w:r>
      <w:r>
        <w:rPr>
          <w:color w:val="231F20"/>
        </w:rPr>
        <w:t>jak</w:t>
      </w:r>
      <w:r>
        <w:rPr>
          <w:color w:val="231F20"/>
          <w:spacing w:val="-2"/>
        </w:rPr>
        <w:t xml:space="preserve"> </w:t>
      </w:r>
      <w:r>
        <w:rPr>
          <w:color w:val="231F20"/>
        </w:rPr>
        <w:t>text,</w:t>
      </w:r>
      <w:r>
        <w:rPr>
          <w:color w:val="231F20"/>
          <w:spacing w:val="-2"/>
        </w:rPr>
        <w:t xml:space="preserve"> </w:t>
      </w:r>
      <w:r>
        <w:rPr>
          <w:color w:val="231F20"/>
        </w:rPr>
        <w:t>tak</w:t>
      </w:r>
      <w:r>
        <w:rPr>
          <w:color w:val="231F20"/>
          <w:spacing w:val="-2"/>
        </w:rPr>
        <w:t xml:space="preserve"> </w:t>
      </w:r>
      <w:r>
        <w:rPr>
          <w:color w:val="231F20"/>
        </w:rPr>
        <w:t>obrázky,</w:t>
      </w:r>
      <w:r>
        <w:rPr>
          <w:color w:val="231F20"/>
          <w:spacing w:val="-2"/>
        </w:rPr>
        <w:t xml:space="preserve"> </w:t>
      </w:r>
      <w:r>
        <w:rPr>
          <w:color w:val="231F20"/>
        </w:rPr>
        <w:t>audiovizuální zdroje, numerická data, ale i třeba metadata v nejrůznějších formátech. A právě z důvodu obrovského množství typů zdrojů informací a také nárůstu množství informací v nich, je čím dál obtížnější v nich vyhledá- vat a efektivně je využívat.</w:t>
      </w:r>
      <w:r>
        <w:rPr>
          <w:color w:val="231F20"/>
          <w:position w:val="7"/>
          <w:sz w:val="12"/>
        </w:rPr>
        <w:t>41</w:t>
      </w:r>
    </w:p>
    <w:p w:rsidR="00F6658D" w:rsidRDefault="00F6658D">
      <w:pPr>
        <w:pStyle w:val="Zkladntext"/>
        <w:jc w:val="left"/>
        <w:rPr>
          <w:sz w:val="28"/>
        </w:rPr>
      </w:pPr>
    </w:p>
    <w:p w:rsidR="00F6658D" w:rsidRDefault="00000000">
      <w:pPr>
        <w:pStyle w:val="Nadpis4"/>
        <w:spacing w:before="170"/>
        <w:ind w:left="457" w:firstLine="0"/>
        <w:jc w:val="both"/>
      </w:pPr>
      <w:r>
        <w:rPr>
          <w:color w:val="58595B"/>
          <w:w w:val="85"/>
        </w:rPr>
        <w:t>Rešeršní</w:t>
      </w:r>
      <w:r>
        <w:rPr>
          <w:color w:val="58595B"/>
          <w:spacing w:val="-4"/>
        </w:rPr>
        <w:t xml:space="preserve"> </w:t>
      </w:r>
      <w:r>
        <w:rPr>
          <w:color w:val="58595B"/>
          <w:spacing w:val="-2"/>
        </w:rPr>
        <w:t>strategie</w:t>
      </w:r>
    </w:p>
    <w:p w:rsidR="00F6658D" w:rsidRDefault="00000000">
      <w:pPr>
        <w:spacing w:before="226" w:line="264" w:lineRule="auto"/>
        <w:ind w:left="457" w:right="1008"/>
        <w:jc w:val="both"/>
        <w:rPr>
          <w:sz w:val="12"/>
        </w:rPr>
      </w:pPr>
      <w:r>
        <w:rPr>
          <w:color w:val="231F20"/>
          <w:sz w:val="20"/>
        </w:rPr>
        <w:t>Třetím krokem v rešeršním procesu je zvolení rešeršní strategie. Jedná se</w:t>
      </w:r>
      <w:r>
        <w:rPr>
          <w:color w:val="231F20"/>
          <w:spacing w:val="-12"/>
          <w:sz w:val="20"/>
        </w:rPr>
        <w:t xml:space="preserve"> </w:t>
      </w:r>
      <w:r>
        <w:rPr>
          <w:color w:val="231F20"/>
          <w:sz w:val="20"/>
        </w:rPr>
        <w:t>o</w:t>
      </w:r>
      <w:r>
        <w:rPr>
          <w:color w:val="231F20"/>
          <w:spacing w:val="-12"/>
          <w:sz w:val="20"/>
        </w:rPr>
        <w:t xml:space="preserve"> </w:t>
      </w:r>
      <w:r>
        <w:rPr>
          <w:color w:val="231F20"/>
          <w:sz w:val="20"/>
        </w:rPr>
        <w:t>„</w:t>
      </w:r>
      <w:r>
        <w:rPr>
          <w:i/>
          <w:color w:val="231F20"/>
          <w:sz w:val="20"/>
        </w:rPr>
        <w:t>metodický</w:t>
      </w:r>
      <w:r>
        <w:rPr>
          <w:i/>
          <w:color w:val="231F20"/>
          <w:spacing w:val="-12"/>
          <w:sz w:val="20"/>
        </w:rPr>
        <w:t xml:space="preserve"> </w:t>
      </w:r>
      <w:r>
        <w:rPr>
          <w:i/>
          <w:color w:val="231F20"/>
          <w:sz w:val="20"/>
        </w:rPr>
        <w:t>postup,</w:t>
      </w:r>
      <w:r>
        <w:rPr>
          <w:i/>
          <w:color w:val="231F20"/>
          <w:spacing w:val="-12"/>
          <w:sz w:val="20"/>
        </w:rPr>
        <w:t xml:space="preserve"> </w:t>
      </w:r>
      <w:r>
        <w:rPr>
          <w:i/>
          <w:color w:val="231F20"/>
          <w:sz w:val="20"/>
        </w:rPr>
        <w:t>jak</w:t>
      </w:r>
      <w:r>
        <w:rPr>
          <w:i/>
          <w:color w:val="231F20"/>
          <w:spacing w:val="-12"/>
          <w:sz w:val="20"/>
        </w:rPr>
        <w:t xml:space="preserve"> </w:t>
      </w:r>
      <w:r>
        <w:rPr>
          <w:i/>
          <w:color w:val="231F20"/>
          <w:sz w:val="20"/>
        </w:rPr>
        <w:t>pomocí</w:t>
      </w:r>
      <w:r>
        <w:rPr>
          <w:i/>
          <w:color w:val="231F20"/>
          <w:spacing w:val="-12"/>
          <w:sz w:val="20"/>
        </w:rPr>
        <w:t xml:space="preserve"> </w:t>
      </w:r>
      <w:r>
        <w:rPr>
          <w:i/>
          <w:color w:val="231F20"/>
          <w:sz w:val="20"/>
        </w:rPr>
        <w:t>jednotlivých</w:t>
      </w:r>
      <w:r>
        <w:rPr>
          <w:i/>
          <w:color w:val="231F20"/>
          <w:spacing w:val="-12"/>
          <w:sz w:val="20"/>
        </w:rPr>
        <w:t xml:space="preserve"> </w:t>
      </w:r>
      <w:r>
        <w:rPr>
          <w:i/>
          <w:color w:val="231F20"/>
          <w:sz w:val="20"/>
        </w:rPr>
        <w:t>cílených</w:t>
      </w:r>
      <w:r>
        <w:rPr>
          <w:i/>
          <w:color w:val="231F20"/>
          <w:spacing w:val="-12"/>
          <w:sz w:val="20"/>
        </w:rPr>
        <w:t xml:space="preserve"> </w:t>
      </w:r>
      <w:r>
        <w:rPr>
          <w:i/>
          <w:color w:val="231F20"/>
          <w:sz w:val="20"/>
        </w:rPr>
        <w:t>kroků</w:t>
      </w:r>
      <w:r>
        <w:rPr>
          <w:i/>
          <w:color w:val="231F20"/>
          <w:spacing w:val="-12"/>
          <w:sz w:val="20"/>
        </w:rPr>
        <w:t xml:space="preserve"> </w:t>
      </w:r>
      <w:r>
        <w:rPr>
          <w:i/>
          <w:color w:val="231F20"/>
          <w:sz w:val="20"/>
        </w:rPr>
        <w:t>získat</w:t>
      </w:r>
      <w:r>
        <w:rPr>
          <w:i/>
          <w:color w:val="231F20"/>
          <w:spacing w:val="-12"/>
          <w:sz w:val="20"/>
        </w:rPr>
        <w:t xml:space="preserve"> </w:t>
      </w:r>
      <w:r>
        <w:rPr>
          <w:i/>
          <w:color w:val="231F20"/>
          <w:sz w:val="20"/>
        </w:rPr>
        <w:t>re- levantní dokument.</w:t>
      </w:r>
      <w:r>
        <w:rPr>
          <w:color w:val="231F20"/>
          <w:sz w:val="20"/>
        </w:rPr>
        <w:t>“</w:t>
      </w:r>
      <w:r>
        <w:rPr>
          <w:color w:val="231F20"/>
          <w:position w:val="7"/>
          <w:sz w:val="12"/>
        </w:rPr>
        <w:t>42</w:t>
      </w:r>
    </w:p>
    <w:p w:rsidR="00F6658D" w:rsidRDefault="00000000">
      <w:pPr>
        <w:pStyle w:val="Zkladntext"/>
        <w:spacing w:line="264" w:lineRule="auto"/>
        <w:ind w:left="457" w:right="1008" w:firstLine="396"/>
      </w:pPr>
      <w:r>
        <w:rPr>
          <w:color w:val="231F20"/>
        </w:rPr>
        <w:t>Základní typy rešeršních strategií jsou tři, přičemž záleží na již de- finovaných rešeršních dotazech a také na výběru informačních zdrojů, kterou z nich si k vyhledávání informací rešeršér zvolí.</w:t>
      </w:r>
    </w:p>
    <w:p w:rsidR="00F6658D" w:rsidRDefault="00000000">
      <w:pPr>
        <w:pStyle w:val="Odsekzoznamu"/>
        <w:numPr>
          <w:ilvl w:val="0"/>
          <w:numId w:val="5"/>
        </w:numPr>
        <w:tabs>
          <w:tab w:val="left" w:pos="853"/>
        </w:tabs>
        <w:spacing w:before="246"/>
        <w:ind w:left="853" w:hanging="226"/>
        <w:jc w:val="both"/>
        <w:rPr>
          <w:i/>
          <w:sz w:val="20"/>
        </w:rPr>
      </w:pPr>
      <w:r>
        <w:rPr>
          <w:i/>
          <w:color w:val="231F20"/>
          <w:spacing w:val="-4"/>
          <w:sz w:val="20"/>
        </w:rPr>
        <w:t>Strategie</w:t>
      </w:r>
      <w:r>
        <w:rPr>
          <w:i/>
          <w:color w:val="231F20"/>
          <w:spacing w:val="-9"/>
          <w:sz w:val="20"/>
        </w:rPr>
        <w:t xml:space="preserve"> </w:t>
      </w:r>
      <w:r>
        <w:rPr>
          <w:i/>
          <w:color w:val="231F20"/>
          <w:spacing w:val="-4"/>
          <w:sz w:val="20"/>
        </w:rPr>
        <w:t>stavebních</w:t>
      </w:r>
      <w:r>
        <w:rPr>
          <w:i/>
          <w:color w:val="231F20"/>
          <w:spacing w:val="-8"/>
          <w:sz w:val="20"/>
        </w:rPr>
        <w:t xml:space="preserve"> </w:t>
      </w:r>
      <w:r>
        <w:rPr>
          <w:i/>
          <w:color w:val="231F20"/>
          <w:spacing w:val="-4"/>
          <w:sz w:val="20"/>
        </w:rPr>
        <w:t>kamenů</w:t>
      </w:r>
    </w:p>
    <w:p w:rsidR="00F6658D" w:rsidRDefault="00000000">
      <w:pPr>
        <w:pStyle w:val="Zkladntext"/>
        <w:spacing w:before="22" w:line="264" w:lineRule="auto"/>
        <w:ind w:left="854" w:right="1178"/>
      </w:pPr>
      <w:r>
        <w:rPr>
          <w:color w:val="231F20"/>
        </w:rPr>
        <w:t>Tato strategie je založena na rozložení jednoho rešeršního do- tazu na několik dílčích, přičemž každý se poté vyhledává samo- statně</w:t>
      </w:r>
      <w:r>
        <w:rPr>
          <w:color w:val="231F20"/>
          <w:spacing w:val="19"/>
        </w:rPr>
        <w:t xml:space="preserve"> </w:t>
      </w:r>
      <w:r>
        <w:rPr>
          <w:color w:val="231F20"/>
        </w:rPr>
        <w:t>a</w:t>
      </w:r>
      <w:r>
        <w:rPr>
          <w:color w:val="231F20"/>
          <w:spacing w:val="20"/>
        </w:rPr>
        <w:t xml:space="preserve"> </w:t>
      </w:r>
      <w:r>
        <w:rPr>
          <w:color w:val="231F20"/>
        </w:rPr>
        <w:t>provádí</w:t>
      </w:r>
      <w:r>
        <w:rPr>
          <w:color w:val="231F20"/>
          <w:spacing w:val="20"/>
        </w:rPr>
        <w:t xml:space="preserve"> </w:t>
      </w:r>
      <w:r>
        <w:rPr>
          <w:color w:val="231F20"/>
        </w:rPr>
        <w:t>se</w:t>
      </w:r>
      <w:r>
        <w:rPr>
          <w:color w:val="231F20"/>
          <w:spacing w:val="20"/>
        </w:rPr>
        <w:t xml:space="preserve"> </w:t>
      </w:r>
      <w:r>
        <w:rPr>
          <w:color w:val="231F20"/>
        </w:rPr>
        <w:t>tak</w:t>
      </w:r>
      <w:r>
        <w:rPr>
          <w:color w:val="231F20"/>
          <w:spacing w:val="20"/>
        </w:rPr>
        <w:t xml:space="preserve"> </w:t>
      </w:r>
      <w:r>
        <w:rPr>
          <w:color w:val="231F20"/>
        </w:rPr>
        <w:t>z</w:t>
      </w:r>
      <w:r>
        <w:rPr>
          <w:color w:val="231F20"/>
          <w:spacing w:val="20"/>
        </w:rPr>
        <w:t xml:space="preserve"> </w:t>
      </w:r>
      <w:r>
        <w:rPr>
          <w:color w:val="231F20"/>
        </w:rPr>
        <w:t>jednoho</w:t>
      </w:r>
      <w:r>
        <w:rPr>
          <w:color w:val="231F20"/>
          <w:spacing w:val="20"/>
        </w:rPr>
        <w:t xml:space="preserve"> </w:t>
      </w:r>
      <w:r>
        <w:rPr>
          <w:color w:val="231F20"/>
        </w:rPr>
        <w:t>dotazu</w:t>
      </w:r>
      <w:r>
        <w:rPr>
          <w:color w:val="231F20"/>
          <w:spacing w:val="19"/>
        </w:rPr>
        <w:t xml:space="preserve"> </w:t>
      </w:r>
      <w:r>
        <w:rPr>
          <w:color w:val="231F20"/>
        </w:rPr>
        <w:t>několik</w:t>
      </w:r>
      <w:r>
        <w:rPr>
          <w:color w:val="231F20"/>
          <w:spacing w:val="20"/>
        </w:rPr>
        <w:t xml:space="preserve"> </w:t>
      </w:r>
      <w:r>
        <w:rPr>
          <w:color w:val="231F20"/>
          <w:spacing w:val="-2"/>
        </w:rPr>
        <w:t>samostatných</w:t>
      </w:r>
    </w:p>
    <w:p w:rsidR="00F6658D" w:rsidRDefault="00F6658D">
      <w:pPr>
        <w:pStyle w:val="Zkladntext"/>
        <w:jc w:val="left"/>
      </w:pPr>
    </w:p>
    <w:p w:rsidR="00F6658D" w:rsidRDefault="00000000">
      <w:pPr>
        <w:pStyle w:val="Zkladntext"/>
        <w:spacing w:before="10"/>
        <w:jc w:val="left"/>
        <w:rPr>
          <w:sz w:val="15"/>
        </w:rPr>
      </w:pPr>
      <w:r>
        <w:rPr>
          <w:noProof/>
        </w:rPr>
        <mc:AlternateContent>
          <mc:Choice Requires="wps">
            <w:drawing>
              <wp:anchor distT="0" distB="0" distL="0" distR="0" simplePos="0" relativeHeight="251857920" behindDoc="1" locked="0" layoutInCell="1" allowOverlap="1">
                <wp:simplePos x="0" y="0"/>
                <wp:positionH relativeFrom="page">
                  <wp:posOffset>899999</wp:posOffset>
                </wp:positionH>
                <wp:positionV relativeFrom="paragraph">
                  <wp:posOffset>131430</wp:posOffset>
                </wp:positionV>
                <wp:extent cx="914400" cy="1270"/>
                <wp:effectExtent l="0" t="0" r="0" b="0"/>
                <wp:wrapTopAndBottom/>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10.348871pt;width:72pt;height:.1pt;mso-position-horizontal-relative:page;mso-position-vertical-relative:paragraph;z-index:-15575552;mso-wrap-distance-left:0;mso-wrap-distance-right:0" id="docshape238" coordorigin="1417,207" coordsize="1440,0" path="m1417,207l2857,207e" filled="false" stroked="true" strokeweight="1pt" strokecolor="#231f20">
                <v:path arrowok="t"/>
                <v:stroke dashstyle="solid"/>
                <w10:wrap type="topAndBottom"/>
              </v:shape>
            </w:pict>
          </mc:Fallback>
        </mc:AlternateContent>
      </w:r>
    </w:p>
    <w:p w:rsidR="00F6658D" w:rsidRDefault="00000000">
      <w:pPr>
        <w:pStyle w:val="Odsekzoznamu"/>
        <w:numPr>
          <w:ilvl w:val="0"/>
          <w:numId w:val="36"/>
        </w:numPr>
        <w:tabs>
          <w:tab w:val="left" w:pos="738"/>
          <w:tab w:val="left" w:pos="740"/>
        </w:tabs>
        <w:spacing w:before="38" w:line="249" w:lineRule="auto"/>
        <w:ind w:left="740" w:right="1008"/>
        <w:jc w:val="left"/>
        <w:rPr>
          <w:sz w:val="18"/>
        </w:rPr>
      </w:pPr>
      <w:r>
        <w:rPr>
          <w:color w:val="231F20"/>
          <w:sz w:val="18"/>
        </w:rPr>
        <w:t>PAPÍK,</w:t>
      </w:r>
      <w:r>
        <w:rPr>
          <w:color w:val="231F20"/>
          <w:spacing w:val="3"/>
          <w:sz w:val="18"/>
        </w:rPr>
        <w:t xml:space="preserve"> </w:t>
      </w:r>
      <w:r>
        <w:rPr>
          <w:color w:val="231F20"/>
          <w:sz w:val="18"/>
        </w:rPr>
        <w:t>Richard.</w:t>
      </w:r>
      <w:r>
        <w:rPr>
          <w:color w:val="231F20"/>
          <w:spacing w:val="4"/>
          <w:sz w:val="18"/>
        </w:rPr>
        <w:t xml:space="preserve"> </w:t>
      </w:r>
      <w:r>
        <w:rPr>
          <w:i/>
          <w:color w:val="231F20"/>
          <w:sz w:val="18"/>
        </w:rPr>
        <w:t>Strategie</w:t>
      </w:r>
      <w:r>
        <w:rPr>
          <w:i/>
          <w:color w:val="231F20"/>
          <w:spacing w:val="4"/>
          <w:sz w:val="18"/>
        </w:rPr>
        <w:t xml:space="preserve"> </w:t>
      </w:r>
      <w:r>
        <w:rPr>
          <w:i/>
          <w:color w:val="231F20"/>
          <w:sz w:val="18"/>
        </w:rPr>
        <w:t>vyhledávání</w:t>
      </w:r>
      <w:r>
        <w:rPr>
          <w:i/>
          <w:color w:val="231F20"/>
          <w:spacing w:val="4"/>
          <w:sz w:val="18"/>
        </w:rPr>
        <w:t xml:space="preserve"> </w:t>
      </w:r>
      <w:r>
        <w:rPr>
          <w:i/>
          <w:color w:val="231F20"/>
          <w:sz w:val="18"/>
        </w:rPr>
        <w:t>informací</w:t>
      </w:r>
      <w:r>
        <w:rPr>
          <w:i/>
          <w:color w:val="231F20"/>
          <w:spacing w:val="3"/>
          <w:sz w:val="18"/>
        </w:rPr>
        <w:t xml:space="preserve"> </w:t>
      </w:r>
      <w:r>
        <w:rPr>
          <w:i/>
          <w:color w:val="231F20"/>
          <w:sz w:val="18"/>
        </w:rPr>
        <w:t>a</w:t>
      </w:r>
      <w:r>
        <w:rPr>
          <w:i/>
          <w:color w:val="231F20"/>
          <w:spacing w:val="4"/>
          <w:sz w:val="18"/>
        </w:rPr>
        <w:t xml:space="preserve"> </w:t>
      </w:r>
      <w:r>
        <w:rPr>
          <w:i/>
          <w:color w:val="231F20"/>
          <w:sz w:val="18"/>
        </w:rPr>
        <w:t>elektronické</w:t>
      </w:r>
      <w:r>
        <w:rPr>
          <w:i/>
          <w:color w:val="231F20"/>
          <w:spacing w:val="4"/>
          <w:sz w:val="18"/>
        </w:rPr>
        <w:t xml:space="preserve"> </w:t>
      </w:r>
      <w:r>
        <w:rPr>
          <w:i/>
          <w:color w:val="231F20"/>
          <w:sz w:val="18"/>
        </w:rPr>
        <w:t>informační zdroje.</w:t>
      </w:r>
      <w:r>
        <w:rPr>
          <w:i/>
          <w:color w:val="231F20"/>
          <w:spacing w:val="-5"/>
          <w:sz w:val="18"/>
        </w:rPr>
        <w:t xml:space="preserve"> </w:t>
      </w:r>
      <w:r>
        <w:rPr>
          <w:color w:val="231F20"/>
          <w:sz w:val="18"/>
        </w:rPr>
        <w:t>Brno:</w:t>
      </w:r>
      <w:r>
        <w:rPr>
          <w:color w:val="231F20"/>
          <w:spacing w:val="-6"/>
          <w:sz w:val="18"/>
        </w:rPr>
        <w:t xml:space="preserve"> </w:t>
      </w:r>
      <w:r>
        <w:rPr>
          <w:color w:val="231F20"/>
          <w:sz w:val="18"/>
        </w:rPr>
        <w:t>Tribun</w:t>
      </w:r>
      <w:r>
        <w:rPr>
          <w:color w:val="231F20"/>
          <w:spacing w:val="-6"/>
          <w:sz w:val="18"/>
        </w:rPr>
        <w:t xml:space="preserve"> </w:t>
      </w:r>
      <w:r>
        <w:rPr>
          <w:color w:val="231F20"/>
          <w:sz w:val="18"/>
        </w:rPr>
        <w:t>EU,</w:t>
      </w:r>
      <w:r>
        <w:rPr>
          <w:color w:val="231F20"/>
          <w:spacing w:val="-6"/>
          <w:sz w:val="18"/>
        </w:rPr>
        <w:t xml:space="preserve"> </w:t>
      </w:r>
      <w:r>
        <w:rPr>
          <w:color w:val="231F20"/>
          <w:sz w:val="18"/>
        </w:rPr>
        <w:t>2011.</w:t>
      </w:r>
      <w:r>
        <w:rPr>
          <w:color w:val="231F20"/>
          <w:spacing w:val="-6"/>
          <w:sz w:val="18"/>
        </w:rPr>
        <w:t xml:space="preserve"> </w:t>
      </w:r>
      <w:r>
        <w:rPr>
          <w:color w:val="231F20"/>
          <w:sz w:val="18"/>
        </w:rPr>
        <w:t>S.</w:t>
      </w:r>
      <w:r>
        <w:rPr>
          <w:color w:val="231F20"/>
          <w:spacing w:val="-6"/>
          <w:sz w:val="18"/>
        </w:rPr>
        <w:t xml:space="preserve"> </w:t>
      </w:r>
      <w:r>
        <w:rPr>
          <w:color w:val="231F20"/>
          <w:sz w:val="18"/>
        </w:rPr>
        <w:t>83.</w:t>
      </w:r>
      <w:r>
        <w:rPr>
          <w:color w:val="231F20"/>
          <w:spacing w:val="-6"/>
          <w:sz w:val="18"/>
        </w:rPr>
        <w:t xml:space="preserve"> </w:t>
      </w:r>
      <w:r>
        <w:rPr>
          <w:color w:val="231F20"/>
          <w:sz w:val="18"/>
        </w:rPr>
        <w:t>ISBN</w:t>
      </w:r>
      <w:r>
        <w:rPr>
          <w:color w:val="231F20"/>
          <w:spacing w:val="-6"/>
          <w:sz w:val="18"/>
        </w:rPr>
        <w:t xml:space="preserve"> </w:t>
      </w:r>
      <w:r>
        <w:rPr>
          <w:color w:val="231F20"/>
          <w:sz w:val="18"/>
        </w:rPr>
        <w:t>978-80-7399-338-2.</w:t>
      </w:r>
    </w:p>
    <w:p w:rsidR="00F6658D" w:rsidRDefault="00000000">
      <w:pPr>
        <w:pStyle w:val="Odsekzoznamu"/>
        <w:numPr>
          <w:ilvl w:val="0"/>
          <w:numId w:val="36"/>
        </w:numPr>
        <w:tabs>
          <w:tab w:val="left" w:pos="738"/>
          <w:tab w:val="left" w:pos="740"/>
        </w:tabs>
        <w:spacing w:before="1" w:line="249" w:lineRule="auto"/>
        <w:ind w:left="740" w:right="1008"/>
        <w:jc w:val="left"/>
        <w:rPr>
          <w:sz w:val="18"/>
        </w:rPr>
      </w:pPr>
      <w:r>
        <w:rPr>
          <w:color w:val="231F20"/>
          <w:spacing w:val="-4"/>
          <w:sz w:val="18"/>
        </w:rPr>
        <w:t xml:space="preserve">Kučerová, Helena. </w:t>
      </w:r>
      <w:r>
        <w:rPr>
          <w:i/>
          <w:color w:val="231F20"/>
          <w:spacing w:val="-4"/>
          <w:sz w:val="18"/>
        </w:rPr>
        <w:t xml:space="preserve">Organizace znalostí: klíčová témata. </w:t>
      </w:r>
      <w:r>
        <w:rPr>
          <w:color w:val="231F20"/>
          <w:spacing w:val="-4"/>
          <w:sz w:val="18"/>
        </w:rPr>
        <w:t xml:space="preserve">Praha: Univerzita Kar- </w:t>
      </w:r>
      <w:r>
        <w:rPr>
          <w:color w:val="231F20"/>
          <w:sz w:val="18"/>
        </w:rPr>
        <w:t>lova,</w:t>
      </w:r>
      <w:r>
        <w:rPr>
          <w:color w:val="231F20"/>
          <w:spacing w:val="-5"/>
          <w:sz w:val="18"/>
        </w:rPr>
        <w:t xml:space="preserve"> </w:t>
      </w:r>
      <w:r>
        <w:rPr>
          <w:color w:val="231F20"/>
          <w:sz w:val="18"/>
        </w:rPr>
        <w:t>Nakladatelství</w:t>
      </w:r>
      <w:r>
        <w:rPr>
          <w:color w:val="231F20"/>
          <w:spacing w:val="-5"/>
          <w:sz w:val="18"/>
        </w:rPr>
        <w:t xml:space="preserve"> </w:t>
      </w:r>
      <w:r>
        <w:rPr>
          <w:color w:val="231F20"/>
          <w:sz w:val="18"/>
        </w:rPr>
        <w:t>Karolinum,</w:t>
      </w:r>
      <w:r>
        <w:rPr>
          <w:color w:val="231F20"/>
          <w:spacing w:val="-5"/>
          <w:sz w:val="18"/>
        </w:rPr>
        <w:t xml:space="preserve"> </w:t>
      </w:r>
      <w:r>
        <w:rPr>
          <w:color w:val="231F20"/>
          <w:sz w:val="18"/>
        </w:rPr>
        <w:t>2017.</w:t>
      </w:r>
      <w:r>
        <w:rPr>
          <w:color w:val="231F20"/>
          <w:spacing w:val="-5"/>
          <w:sz w:val="18"/>
        </w:rPr>
        <w:t xml:space="preserve"> </w:t>
      </w:r>
      <w:r>
        <w:rPr>
          <w:color w:val="231F20"/>
          <w:sz w:val="18"/>
        </w:rPr>
        <w:t>S.</w:t>
      </w:r>
      <w:r>
        <w:rPr>
          <w:color w:val="231F20"/>
          <w:spacing w:val="-5"/>
          <w:sz w:val="18"/>
        </w:rPr>
        <w:t xml:space="preserve"> </w:t>
      </w:r>
      <w:r>
        <w:rPr>
          <w:color w:val="231F20"/>
          <w:sz w:val="18"/>
        </w:rPr>
        <w:t>10.</w:t>
      </w:r>
      <w:r>
        <w:rPr>
          <w:color w:val="231F20"/>
          <w:spacing w:val="-5"/>
          <w:sz w:val="18"/>
        </w:rPr>
        <w:t xml:space="preserve"> </w:t>
      </w:r>
      <w:r>
        <w:rPr>
          <w:color w:val="231F20"/>
          <w:sz w:val="18"/>
        </w:rPr>
        <w:t>ISBN</w:t>
      </w:r>
      <w:r>
        <w:rPr>
          <w:color w:val="231F20"/>
          <w:spacing w:val="-5"/>
          <w:sz w:val="18"/>
        </w:rPr>
        <w:t xml:space="preserve"> </w:t>
      </w:r>
      <w:r>
        <w:rPr>
          <w:color w:val="231F20"/>
          <w:sz w:val="18"/>
        </w:rPr>
        <w:t>978-80-246-3587-3.</w:t>
      </w:r>
    </w:p>
    <w:p w:rsidR="00F6658D" w:rsidRDefault="00000000">
      <w:pPr>
        <w:pStyle w:val="Odsekzoznamu"/>
        <w:numPr>
          <w:ilvl w:val="0"/>
          <w:numId w:val="36"/>
        </w:numPr>
        <w:tabs>
          <w:tab w:val="left" w:pos="738"/>
          <w:tab w:val="left" w:pos="740"/>
        </w:tabs>
        <w:spacing w:before="2" w:line="249" w:lineRule="auto"/>
        <w:ind w:left="740" w:right="1008"/>
        <w:jc w:val="left"/>
        <w:rPr>
          <w:sz w:val="18"/>
        </w:rPr>
      </w:pPr>
      <w:r>
        <w:rPr>
          <w:color w:val="231F20"/>
          <w:sz w:val="18"/>
        </w:rPr>
        <w:t>PAPÍK,</w:t>
      </w:r>
      <w:r>
        <w:rPr>
          <w:color w:val="231F20"/>
          <w:spacing w:val="3"/>
          <w:sz w:val="18"/>
        </w:rPr>
        <w:t xml:space="preserve"> </w:t>
      </w:r>
      <w:r>
        <w:rPr>
          <w:color w:val="231F20"/>
          <w:sz w:val="18"/>
        </w:rPr>
        <w:t>Richard.</w:t>
      </w:r>
      <w:r>
        <w:rPr>
          <w:color w:val="231F20"/>
          <w:spacing w:val="4"/>
          <w:sz w:val="18"/>
        </w:rPr>
        <w:t xml:space="preserve"> </w:t>
      </w:r>
      <w:r>
        <w:rPr>
          <w:i/>
          <w:color w:val="231F20"/>
          <w:sz w:val="18"/>
        </w:rPr>
        <w:t>Strategie</w:t>
      </w:r>
      <w:r>
        <w:rPr>
          <w:i/>
          <w:color w:val="231F20"/>
          <w:spacing w:val="4"/>
          <w:sz w:val="18"/>
        </w:rPr>
        <w:t xml:space="preserve"> </w:t>
      </w:r>
      <w:r>
        <w:rPr>
          <w:i/>
          <w:color w:val="231F20"/>
          <w:sz w:val="18"/>
        </w:rPr>
        <w:t>vyhledávání</w:t>
      </w:r>
      <w:r>
        <w:rPr>
          <w:i/>
          <w:color w:val="231F20"/>
          <w:spacing w:val="4"/>
          <w:sz w:val="18"/>
        </w:rPr>
        <w:t xml:space="preserve"> </w:t>
      </w:r>
      <w:r>
        <w:rPr>
          <w:i/>
          <w:color w:val="231F20"/>
          <w:sz w:val="18"/>
        </w:rPr>
        <w:t>informací</w:t>
      </w:r>
      <w:r>
        <w:rPr>
          <w:i/>
          <w:color w:val="231F20"/>
          <w:spacing w:val="3"/>
          <w:sz w:val="18"/>
        </w:rPr>
        <w:t xml:space="preserve"> </w:t>
      </w:r>
      <w:r>
        <w:rPr>
          <w:i/>
          <w:color w:val="231F20"/>
          <w:sz w:val="18"/>
        </w:rPr>
        <w:t>a</w:t>
      </w:r>
      <w:r>
        <w:rPr>
          <w:i/>
          <w:color w:val="231F20"/>
          <w:spacing w:val="4"/>
          <w:sz w:val="18"/>
        </w:rPr>
        <w:t xml:space="preserve"> </w:t>
      </w:r>
      <w:r>
        <w:rPr>
          <w:i/>
          <w:color w:val="231F20"/>
          <w:sz w:val="18"/>
        </w:rPr>
        <w:t>elektronické</w:t>
      </w:r>
      <w:r>
        <w:rPr>
          <w:i/>
          <w:color w:val="231F20"/>
          <w:spacing w:val="4"/>
          <w:sz w:val="18"/>
        </w:rPr>
        <w:t xml:space="preserve"> </w:t>
      </w:r>
      <w:r>
        <w:rPr>
          <w:i/>
          <w:color w:val="231F20"/>
          <w:sz w:val="18"/>
        </w:rPr>
        <w:t>informační zdroje.</w:t>
      </w:r>
      <w:r>
        <w:rPr>
          <w:i/>
          <w:color w:val="231F20"/>
          <w:spacing w:val="-5"/>
          <w:sz w:val="18"/>
        </w:rPr>
        <w:t xml:space="preserve"> </w:t>
      </w:r>
      <w:r>
        <w:rPr>
          <w:color w:val="231F20"/>
          <w:sz w:val="18"/>
        </w:rPr>
        <w:t>Brno:</w:t>
      </w:r>
      <w:r>
        <w:rPr>
          <w:color w:val="231F20"/>
          <w:spacing w:val="-6"/>
          <w:sz w:val="18"/>
        </w:rPr>
        <w:t xml:space="preserve"> </w:t>
      </w:r>
      <w:r>
        <w:rPr>
          <w:color w:val="231F20"/>
          <w:sz w:val="18"/>
        </w:rPr>
        <w:t>Tribun</w:t>
      </w:r>
      <w:r>
        <w:rPr>
          <w:color w:val="231F20"/>
          <w:spacing w:val="-6"/>
          <w:sz w:val="18"/>
        </w:rPr>
        <w:t xml:space="preserve"> </w:t>
      </w:r>
      <w:r>
        <w:rPr>
          <w:color w:val="231F20"/>
          <w:sz w:val="18"/>
        </w:rPr>
        <w:t>EU,</w:t>
      </w:r>
      <w:r>
        <w:rPr>
          <w:color w:val="231F20"/>
          <w:spacing w:val="-6"/>
          <w:sz w:val="18"/>
        </w:rPr>
        <w:t xml:space="preserve"> </w:t>
      </w:r>
      <w:r>
        <w:rPr>
          <w:color w:val="231F20"/>
          <w:sz w:val="18"/>
        </w:rPr>
        <w:t>2011.</w:t>
      </w:r>
      <w:r>
        <w:rPr>
          <w:color w:val="231F20"/>
          <w:spacing w:val="-6"/>
          <w:sz w:val="18"/>
        </w:rPr>
        <w:t xml:space="preserve"> </w:t>
      </w:r>
      <w:r>
        <w:rPr>
          <w:color w:val="231F20"/>
          <w:sz w:val="18"/>
        </w:rPr>
        <w:t>S.</w:t>
      </w:r>
      <w:r>
        <w:rPr>
          <w:color w:val="231F20"/>
          <w:spacing w:val="-6"/>
          <w:sz w:val="18"/>
        </w:rPr>
        <w:t xml:space="preserve"> </w:t>
      </w:r>
      <w:r>
        <w:rPr>
          <w:color w:val="231F20"/>
          <w:sz w:val="18"/>
        </w:rPr>
        <w:t>90.</w:t>
      </w:r>
      <w:r>
        <w:rPr>
          <w:color w:val="231F20"/>
          <w:spacing w:val="-6"/>
          <w:sz w:val="18"/>
        </w:rPr>
        <w:t xml:space="preserve"> </w:t>
      </w:r>
      <w:r>
        <w:rPr>
          <w:color w:val="231F20"/>
          <w:sz w:val="18"/>
        </w:rPr>
        <w:t>ISBN</w:t>
      </w:r>
      <w:r>
        <w:rPr>
          <w:color w:val="231F20"/>
          <w:spacing w:val="-6"/>
          <w:sz w:val="18"/>
        </w:rPr>
        <w:t xml:space="preserve"> </w:t>
      </w:r>
      <w:r>
        <w:rPr>
          <w:color w:val="231F20"/>
          <w:sz w:val="18"/>
        </w:rPr>
        <w:t>978-80-7399-338-2.</w:t>
      </w:r>
    </w:p>
    <w:p w:rsidR="00F6658D" w:rsidRDefault="00F6658D">
      <w:pPr>
        <w:spacing w:line="249" w:lineRule="auto"/>
        <w:rPr>
          <w:sz w:val="18"/>
        </w:rPr>
        <w:sectPr w:rsidR="00F6658D">
          <w:pgSz w:w="8400" w:h="11910"/>
          <w:pgMar w:top="900" w:right="180" w:bottom="1200" w:left="960" w:header="0" w:footer="1016" w:gutter="0"/>
          <w:cols w:space="708"/>
        </w:sectPr>
      </w:pPr>
    </w:p>
    <w:p w:rsidR="00F6658D" w:rsidRDefault="00000000">
      <w:pPr>
        <w:pStyle w:val="Zkladntext"/>
        <w:spacing w:before="92" w:line="264" w:lineRule="auto"/>
        <w:ind w:left="627" w:right="1404"/>
        <w:rPr>
          <w:sz w:val="12"/>
        </w:rPr>
      </w:pPr>
      <w:r>
        <w:rPr>
          <w:color w:val="231F20"/>
        </w:rPr>
        <w:lastRenderedPageBreak/>
        <w:t>rešerší.</w:t>
      </w:r>
      <w:r>
        <w:rPr>
          <w:color w:val="231F20"/>
          <w:spacing w:val="-9"/>
        </w:rPr>
        <w:t xml:space="preserve"> </w:t>
      </w:r>
      <w:r>
        <w:rPr>
          <w:color w:val="231F20"/>
        </w:rPr>
        <w:t>Výsledky</w:t>
      </w:r>
      <w:r>
        <w:rPr>
          <w:color w:val="231F20"/>
          <w:spacing w:val="-9"/>
        </w:rPr>
        <w:t xml:space="preserve"> </w:t>
      </w:r>
      <w:r>
        <w:rPr>
          <w:color w:val="231F20"/>
        </w:rPr>
        <w:t>těchto</w:t>
      </w:r>
      <w:r>
        <w:rPr>
          <w:color w:val="231F20"/>
          <w:spacing w:val="-9"/>
        </w:rPr>
        <w:t xml:space="preserve"> </w:t>
      </w:r>
      <w:r>
        <w:rPr>
          <w:color w:val="231F20"/>
        </w:rPr>
        <w:t>dílčích</w:t>
      </w:r>
      <w:r>
        <w:rPr>
          <w:color w:val="231F20"/>
          <w:spacing w:val="-9"/>
        </w:rPr>
        <w:t xml:space="preserve"> </w:t>
      </w:r>
      <w:r>
        <w:rPr>
          <w:color w:val="231F20"/>
        </w:rPr>
        <w:t>rešerší</w:t>
      </w:r>
      <w:r>
        <w:rPr>
          <w:color w:val="231F20"/>
          <w:spacing w:val="-9"/>
        </w:rPr>
        <w:t xml:space="preserve"> </w:t>
      </w:r>
      <w:r>
        <w:rPr>
          <w:color w:val="231F20"/>
        </w:rPr>
        <w:t>se</w:t>
      </w:r>
      <w:r>
        <w:rPr>
          <w:color w:val="231F20"/>
          <w:spacing w:val="-9"/>
        </w:rPr>
        <w:t xml:space="preserve"> </w:t>
      </w:r>
      <w:r>
        <w:rPr>
          <w:color w:val="231F20"/>
        </w:rPr>
        <w:t>poté</w:t>
      </w:r>
      <w:r>
        <w:rPr>
          <w:color w:val="231F20"/>
          <w:spacing w:val="-9"/>
        </w:rPr>
        <w:t xml:space="preserve"> </w:t>
      </w:r>
      <w:r>
        <w:rPr>
          <w:color w:val="231F20"/>
        </w:rPr>
        <w:t>spojují</w:t>
      </w:r>
      <w:r>
        <w:rPr>
          <w:color w:val="231F20"/>
          <w:spacing w:val="-9"/>
        </w:rPr>
        <w:t xml:space="preserve"> </w:t>
      </w:r>
      <w:r>
        <w:rPr>
          <w:color w:val="231F20"/>
        </w:rPr>
        <w:t>dohromady ve finální celek.</w:t>
      </w:r>
      <w:r>
        <w:rPr>
          <w:color w:val="231F20"/>
          <w:position w:val="7"/>
          <w:sz w:val="12"/>
        </w:rPr>
        <w:t>43</w:t>
      </w:r>
    </w:p>
    <w:p w:rsidR="00F6658D" w:rsidRDefault="00000000">
      <w:pPr>
        <w:pStyle w:val="Odsekzoznamu"/>
        <w:numPr>
          <w:ilvl w:val="0"/>
          <w:numId w:val="32"/>
        </w:numPr>
        <w:tabs>
          <w:tab w:val="left" w:pos="626"/>
        </w:tabs>
        <w:spacing w:before="250"/>
        <w:ind w:left="626" w:hanging="226"/>
        <w:jc w:val="both"/>
        <w:rPr>
          <w:i/>
          <w:sz w:val="20"/>
        </w:rPr>
      </w:pPr>
      <w:r>
        <w:rPr>
          <w:i/>
          <w:color w:val="231F20"/>
          <w:spacing w:val="-6"/>
          <w:sz w:val="20"/>
        </w:rPr>
        <w:t>Strategie</w:t>
      </w:r>
      <w:r>
        <w:rPr>
          <w:i/>
          <w:color w:val="231F20"/>
          <w:spacing w:val="4"/>
          <w:sz w:val="20"/>
        </w:rPr>
        <w:t xml:space="preserve"> </w:t>
      </w:r>
      <w:r>
        <w:rPr>
          <w:i/>
          <w:color w:val="231F20"/>
          <w:spacing w:val="-6"/>
          <w:sz w:val="20"/>
        </w:rPr>
        <w:t>rostoucí</w:t>
      </w:r>
      <w:r>
        <w:rPr>
          <w:i/>
          <w:color w:val="231F20"/>
          <w:spacing w:val="5"/>
          <w:sz w:val="20"/>
        </w:rPr>
        <w:t xml:space="preserve"> </w:t>
      </w:r>
      <w:r>
        <w:rPr>
          <w:i/>
          <w:color w:val="231F20"/>
          <w:spacing w:val="-6"/>
          <w:sz w:val="20"/>
        </w:rPr>
        <w:t>perly</w:t>
      </w:r>
    </w:p>
    <w:p w:rsidR="00F6658D" w:rsidRDefault="00000000">
      <w:pPr>
        <w:pStyle w:val="Zkladntext"/>
        <w:spacing w:before="22" w:line="264" w:lineRule="auto"/>
        <w:ind w:left="627" w:right="1405"/>
        <w:rPr>
          <w:sz w:val="12"/>
        </w:rPr>
      </w:pPr>
      <w:r>
        <w:rPr>
          <w:color w:val="231F20"/>
        </w:rPr>
        <w:t>Při použití této strategie se nejprve vyhledá jakýkoli jednoduchý rešeršní dotaz k zadanému tématu, přičemž je důležité, aby byl vyhledán alespoň jeden relevantní záznam. Takový záznam je možné získat také z již uskutečněné rešerše. Z takto získaného výsledku</w:t>
      </w:r>
      <w:r>
        <w:rPr>
          <w:color w:val="231F20"/>
          <w:spacing w:val="-12"/>
        </w:rPr>
        <w:t xml:space="preserve"> </w:t>
      </w:r>
      <w:r>
        <w:rPr>
          <w:color w:val="231F20"/>
        </w:rPr>
        <w:t>se</w:t>
      </w:r>
      <w:r>
        <w:rPr>
          <w:color w:val="231F20"/>
          <w:spacing w:val="-12"/>
        </w:rPr>
        <w:t xml:space="preserve"> </w:t>
      </w:r>
      <w:r>
        <w:rPr>
          <w:color w:val="231F20"/>
        </w:rPr>
        <w:t>zjišťuje</w:t>
      </w:r>
      <w:r>
        <w:rPr>
          <w:color w:val="231F20"/>
          <w:spacing w:val="-12"/>
        </w:rPr>
        <w:t xml:space="preserve"> </w:t>
      </w:r>
      <w:r>
        <w:rPr>
          <w:color w:val="231F20"/>
        </w:rPr>
        <w:t>další</w:t>
      </w:r>
      <w:r>
        <w:rPr>
          <w:color w:val="231F20"/>
          <w:spacing w:val="-12"/>
        </w:rPr>
        <w:t xml:space="preserve"> </w:t>
      </w:r>
      <w:r>
        <w:rPr>
          <w:color w:val="231F20"/>
        </w:rPr>
        <w:t>terminologie</w:t>
      </w:r>
      <w:r>
        <w:rPr>
          <w:color w:val="231F20"/>
          <w:spacing w:val="-12"/>
        </w:rPr>
        <w:t xml:space="preserve"> </w:t>
      </w:r>
      <w:r>
        <w:rPr>
          <w:color w:val="231F20"/>
        </w:rPr>
        <w:t>–</w:t>
      </w:r>
      <w:r>
        <w:rPr>
          <w:color w:val="231F20"/>
          <w:spacing w:val="-12"/>
        </w:rPr>
        <w:t xml:space="preserve"> </w:t>
      </w:r>
      <w:r>
        <w:rPr>
          <w:color w:val="231F20"/>
        </w:rPr>
        <w:t>klíčová</w:t>
      </w:r>
      <w:r>
        <w:rPr>
          <w:color w:val="231F20"/>
          <w:spacing w:val="-12"/>
        </w:rPr>
        <w:t xml:space="preserve"> </w:t>
      </w:r>
      <w:r>
        <w:rPr>
          <w:color w:val="231F20"/>
        </w:rPr>
        <w:t>slova,</w:t>
      </w:r>
      <w:r>
        <w:rPr>
          <w:color w:val="231F20"/>
          <w:spacing w:val="-12"/>
        </w:rPr>
        <w:t xml:space="preserve"> </w:t>
      </w:r>
      <w:r>
        <w:rPr>
          <w:color w:val="231F20"/>
        </w:rPr>
        <w:t xml:space="preserve">předměto- vá hesla, nebo deskriptory. O tu se poté rozšíří původní rešeršní dotazy za účelem získání většího množství relevantních výsled- </w:t>
      </w:r>
      <w:r>
        <w:rPr>
          <w:color w:val="231F20"/>
          <w:spacing w:val="-2"/>
        </w:rPr>
        <w:t>ků.</w:t>
      </w:r>
      <w:r>
        <w:rPr>
          <w:color w:val="231F20"/>
          <w:spacing w:val="-2"/>
          <w:position w:val="7"/>
          <w:sz w:val="12"/>
        </w:rPr>
        <w:t>44</w:t>
      </w:r>
    </w:p>
    <w:p w:rsidR="00F6658D" w:rsidRDefault="00000000">
      <w:pPr>
        <w:pStyle w:val="Odsekzoznamu"/>
        <w:numPr>
          <w:ilvl w:val="0"/>
          <w:numId w:val="32"/>
        </w:numPr>
        <w:tabs>
          <w:tab w:val="left" w:pos="626"/>
        </w:tabs>
        <w:spacing w:before="244"/>
        <w:ind w:left="626" w:hanging="226"/>
        <w:jc w:val="both"/>
        <w:rPr>
          <w:i/>
          <w:sz w:val="20"/>
        </w:rPr>
      </w:pPr>
      <w:r>
        <w:rPr>
          <w:i/>
          <w:color w:val="231F20"/>
          <w:spacing w:val="-6"/>
          <w:sz w:val="20"/>
        </w:rPr>
        <w:t>Strategie</w:t>
      </w:r>
      <w:r>
        <w:rPr>
          <w:i/>
          <w:color w:val="231F20"/>
          <w:spacing w:val="3"/>
          <w:sz w:val="20"/>
        </w:rPr>
        <w:t xml:space="preserve"> </w:t>
      </w:r>
      <w:r>
        <w:rPr>
          <w:i/>
          <w:color w:val="231F20"/>
          <w:spacing w:val="-2"/>
          <w:sz w:val="20"/>
        </w:rPr>
        <w:t>omezení</w:t>
      </w:r>
    </w:p>
    <w:p w:rsidR="00F6658D" w:rsidRDefault="00000000">
      <w:pPr>
        <w:pStyle w:val="Zkladntext"/>
        <w:spacing w:before="22" w:line="264" w:lineRule="auto"/>
        <w:ind w:left="627" w:right="1405"/>
        <w:rPr>
          <w:sz w:val="12"/>
        </w:rPr>
      </w:pPr>
      <w:r>
        <w:rPr>
          <w:color w:val="231F20"/>
        </w:rPr>
        <w:t>Tato strategie se využívá v případě vyhledání až příliš velkého množství záznamů. V databázích se nejčastěji objevují omezení časová, jazyková, regionální, nebo např. omezení na určité typy dokumentů apod.</w:t>
      </w:r>
      <w:r>
        <w:rPr>
          <w:color w:val="231F20"/>
          <w:position w:val="7"/>
          <w:sz w:val="12"/>
        </w:rPr>
        <w:t>45</w:t>
      </w:r>
    </w:p>
    <w:p w:rsidR="00F6658D" w:rsidRDefault="00000000">
      <w:pPr>
        <w:pStyle w:val="Zkladntext"/>
        <w:spacing w:before="248" w:line="264" w:lineRule="auto"/>
        <w:ind w:left="230" w:right="1234"/>
      </w:pPr>
      <w:r>
        <w:rPr>
          <w:noProof/>
        </w:rPr>
        <mc:AlternateContent>
          <mc:Choice Requires="wps">
            <w:drawing>
              <wp:anchor distT="0" distB="0" distL="0" distR="0" simplePos="0" relativeHeight="251644928" behindDoc="0" locked="0" layoutInCell="1" allowOverlap="1">
                <wp:simplePos x="0" y="0"/>
                <wp:positionH relativeFrom="page">
                  <wp:posOffset>4745154</wp:posOffset>
                </wp:positionH>
                <wp:positionV relativeFrom="paragraph">
                  <wp:posOffset>266472</wp:posOffset>
                </wp:positionV>
                <wp:extent cx="298450" cy="2725420"/>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725420"/>
                        </a:xfrm>
                        <a:prstGeom prst="rect">
                          <a:avLst/>
                        </a:prstGeom>
                      </wps:spPr>
                      <wps:txbx>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r>
                              <w:rPr>
                                <w:rFonts w:ascii="Arial" w:hAnsi="Arial"/>
                                <w:color w:val="231F20"/>
                                <w:w w:val="65"/>
                                <w:sz w:val="18"/>
                              </w:rPr>
                              <w:t>Valjentová</w:t>
                            </w:r>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r>
                              <w:rPr>
                                <w:rFonts w:ascii="Arial" w:hAnsi="Arial"/>
                                <w:color w:val="231F20"/>
                                <w:spacing w:val="-4"/>
                                <w:w w:val="65"/>
                                <w:sz w:val="18"/>
                              </w:rPr>
                              <w:t>MeSH</w:t>
                            </w:r>
                          </w:p>
                        </w:txbxContent>
                      </wps:txbx>
                      <wps:bodyPr vert="vert270" wrap="square" lIns="0" tIns="0" rIns="0" bIns="0" rtlCol="0">
                        <a:noAutofit/>
                      </wps:bodyPr>
                    </wps:wsp>
                  </a:graphicData>
                </a:graphic>
              </wp:anchor>
            </w:drawing>
          </mc:Choice>
          <mc:Fallback>
            <w:pict>
              <v:shape id="Textbox 411" o:spid="_x0000_s1123" type="#_x0000_t202" style="position:absolute;left:0;text-align:left;margin-left:373.65pt;margin-top:21pt;width:23.5pt;height:214.6pt;z-index:25164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7QoowEAADIDAAAOAAAAZHJzL2Uyb0RvYy54bWysUlFvEzEMfkfiP0R5p9edNrqdep2ACYQ0&#13;&#10;waTBD0hzSS/iEgc77V3/PU52bRG8IV4cJ3bs7/vs9f3kB3EwSA5CK68WSylM0NC5sGvl928f39xK&#13;&#10;QUmFTg0QTCuPhuT95vWr9RgbU0MPQ2dQcJFAzRhb2acUm6oi3RuvaAHRBA5aQK8SX3FXdahGru6H&#13;&#10;ql4u31YjYBcRtCHi14eXoNyU+tYanb5aSyaJoZWMLRWLxW6zrTZr1exQxd7pGYb6BxReucBNz6Ue&#13;&#10;VFJij+6vUt5pBAKbFhp8BdY6bQoHZnO1/IPNc6+iKVxYHIpnmej/ldVfDs/xCUWa3sPEAywkKD6C&#13;&#10;/kGsTTVGauacrCk1xNmZ6GTR55MpCP7I2h7PepopCc2P9d3t9Q1HNIfqVX1zXRfBq8vviJQ+GfAi&#13;&#10;O61EnldBoA6PlHJ/1ZxSZjAv/TOSNG0n4bpW3q3yGPPTFrojk+F95GLZ1ituP/J4W0k/9wqNFMPn&#13;&#10;wPrlXTg5eHK2JwfT8AHKxmSKAd7tE1hXAF3azIB4MAXnvER58r/fS9Zl1Te/AAAA//8DAFBLAwQU&#13;&#10;AAYACAAAACEAbSOoQuEAAAAPAQAADwAAAGRycy9kb3ducmV2LnhtbExPy26DMBC8V+o/WBupt8YE&#13;&#10;KLQEE1VUUW+RmuYDNtgBFD8odgL5+25PzWWlnZ2dR7mZjWZXNfreWQGrZQRM2cbJ3rYCDt/b51dg&#13;&#10;PqCVqJ1VAm7Kw6Z6fCixkG6yX+q6Dy0jEesLFNCFMBSc+6ZTBv3SDcrS7eRGg4HWseVyxInEjeZx&#13;&#10;FGXcYG/JocNB1Z1qzvuLEbC78W5KzMuhqetslyU/Wzx/aiGeFvPHmsb7GlhQc/j/gL8OlB8qCnZ0&#13;&#10;Fys90wLyNE+IKiCNqRgR8reUgCMB+SoGXpX8vkf1CwAA//8DAFBLAQItABQABgAIAAAAIQC2gziS&#13;&#10;/gAAAOEBAAATAAAAAAAAAAAAAAAAAAAAAABbQ29udGVudF9UeXBlc10ueG1sUEsBAi0AFAAGAAgA&#13;&#10;AAAhADj9If/WAAAAlAEAAAsAAAAAAAAAAAAAAAAALwEAAF9yZWxzLy5yZWxzUEsBAi0AFAAGAAgA&#13;&#10;AAAhAINvtCijAQAAMgMAAA4AAAAAAAAAAAAAAAAALgIAAGRycy9lMm9Eb2MueG1sUEsBAi0AFAAG&#13;&#10;AAgAAAAhAG0jqELhAAAADwEAAA8AAAAAAAAAAAAAAAAA/QMAAGRycy9kb3ducmV2LnhtbFBLBQYA&#13;&#10;AAAABAAEAPMAAAALBQAAAAA=&#13;&#10;" filled="f" stroked="f">
                <v:textbox style="layout-flow:vertical;mso-layout-flow-alt:bottom-to-top" inset="0,0,0,0">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proofErr w:type="spellStart"/>
                      <w:r>
                        <w:rPr>
                          <w:rFonts w:ascii="Arial" w:hAnsi="Arial"/>
                          <w:color w:val="231F20"/>
                          <w:w w:val="65"/>
                          <w:sz w:val="18"/>
                        </w:rPr>
                        <w:t>Valjentová</w:t>
                      </w:r>
                      <w:proofErr w:type="spellEnd"/>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proofErr w:type="spellStart"/>
                      <w:r>
                        <w:rPr>
                          <w:rFonts w:ascii="Arial" w:hAnsi="Arial"/>
                          <w:color w:val="231F20"/>
                          <w:spacing w:val="-4"/>
                          <w:w w:val="65"/>
                          <w:sz w:val="18"/>
                        </w:rPr>
                        <w:t>MeSH</w:t>
                      </w:r>
                      <w:proofErr w:type="spellEnd"/>
                    </w:p>
                  </w:txbxContent>
                </v:textbox>
                <w10:wrap anchorx="page"/>
              </v:shape>
            </w:pict>
          </mc:Fallback>
        </mc:AlternateContent>
      </w:r>
      <w:r>
        <w:rPr>
          <w:color w:val="231F20"/>
        </w:rPr>
        <w:t>Pro vyhledávání v databázích je pak potřebná především znalost boo- leovských a proximitních operátorů. Díky nim je možné rešeršní dotaz upřesňovat. Ne každá databáze ovšem umožňuje využití obou operáto- rů, proto je nutné si před vyhledáváním informací zjistit, jaké má kon- krétní databáze vyhledávací možnosti.</w:t>
      </w:r>
    </w:p>
    <w:p w:rsidR="00F6658D" w:rsidRDefault="00F6658D">
      <w:pPr>
        <w:pStyle w:val="Zkladntext"/>
        <w:jc w:val="left"/>
        <w:rPr>
          <w:sz w:val="28"/>
        </w:rPr>
      </w:pPr>
    </w:p>
    <w:p w:rsidR="00F6658D" w:rsidRDefault="00000000">
      <w:pPr>
        <w:pStyle w:val="Nadpis4"/>
        <w:spacing w:before="179"/>
        <w:ind w:left="230" w:firstLine="0"/>
        <w:jc w:val="both"/>
      </w:pPr>
      <w:r>
        <w:rPr>
          <w:color w:val="58595B"/>
          <w:w w:val="90"/>
        </w:rPr>
        <w:t>Výstup</w:t>
      </w:r>
      <w:r>
        <w:rPr>
          <w:color w:val="58595B"/>
          <w:spacing w:val="-6"/>
          <w:w w:val="90"/>
        </w:rPr>
        <w:t xml:space="preserve"> </w:t>
      </w:r>
      <w:r>
        <w:rPr>
          <w:color w:val="58595B"/>
          <w:spacing w:val="-2"/>
        </w:rPr>
        <w:t>výsledku</w:t>
      </w:r>
    </w:p>
    <w:p w:rsidR="00F6658D" w:rsidRDefault="00000000">
      <w:pPr>
        <w:pStyle w:val="Zkladntext"/>
        <w:spacing w:before="226" w:line="264" w:lineRule="auto"/>
        <w:ind w:left="230" w:right="1235"/>
      </w:pPr>
      <w:r>
        <w:rPr>
          <w:color w:val="231F20"/>
        </w:rPr>
        <w:t xml:space="preserve">Čtvrtým krokem rešeršního procesu je výstup výsledků. Jedná se o fázi po vyhledání dokumentů, ve které se posuzuje jejich relevance, úplnost </w:t>
      </w:r>
      <w:r>
        <w:rPr>
          <w:color w:val="231F20"/>
          <w:spacing w:val="-2"/>
        </w:rPr>
        <w:t>a</w:t>
      </w:r>
      <w:r>
        <w:rPr>
          <w:color w:val="231F20"/>
          <w:spacing w:val="-11"/>
        </w:rPr>
        <w:t xml:space="preserve"> </w:t>
      </w:r>
      <w:r>
        <w:rPr>
          <w:color w:val="231F20"/>
          <w:spacing w:val="-2"/>
        </w:rPr>
        <w:t>přesnost.</w:t>
      </w:r>
      <w:r>
        <w:rPr>
          <w:color w:val="231F20"/>
          <w:spacing w:val="-2"/>
          <w:position w:val="7"/>
          <w:sz w:val="12"/>
        </w:rPr>
        <w:t>46</w:t>
      </w:r>
      <w:r>
        <w:rPr>
          <w:color w:val="231F20"/>
          <w:spacing w:val="-5"/>
          <w:position w:val="7"/>
          <w:sz w:val="12"/>
        </w:rPr>
        <w:t xml:space="preserve"> </w:t>
      </w:r>
      <w:r>
        <w:rPr>
          <w:color w:val="231F20"/>
          <w:spacing w:val="-2"/>
        </w:rPr>
        <w:t>Pokud</w:t>
      </w:r>
      <w:r>
        <w:rPr>
          <w:color w:val="231F20"/>
          <w:spacing w:val="-11"/>
        </w:rPr>
        <w:t xml:space="preserve"> </w:t>
      </w:r>
      <w:r>
        <w:rPr>
          <w:color w:val="231F20"/>
          <w:spacing w:val="-2"/>
        </w:rPr>
        <w:t>je</w:t>
      </w:r>
      <w:r>
        <w:rPr>
          <w:color w:val="231F20"/>
          <w:spacing w:val="-10"/>
        </w:rPr>
        <w:t xml:space="preserve"> </w:t>
      </w:r>
      <w:r>
        <w:rPr>
          <w:color w:val="231F20"/>
          <w:spacing w:val="-2"/>
        </w:rPr>
        <w:t>výsledek</w:t>
      </w:r>
      <w:r>
        <w:rPr>
          <w:color w:val="231F20"/>
          <w:spacing w:val="-11"/>
        </w:rPr>
        <w:t xml:space="preserve"> </w:t>
      </w:r>
      <w:r>
        <w:rPr>
          <w:color w:val="231F20"/>
          <w:spacing w:val="-2"/>
        </w:rPr>
        <w:t>rešerše</w:t>
      </w:r>
      <w:r>
        <w:rPr>
          <w:color w:val="231F20"/>
          <w:spacing w:val="-10"/>
        </w:rPr>
        <w:t xml:space="preserve"> </w:t>
      </w:r>
      <w:r>
        <w:rPr>
          <w:color w:val="231F20"/>
          <w:spacing w:val="-2"/>
        </w:rPr>
        <w:t>uspokojující,</w:t>
      </w:r>
      <w:r>
        <w:rPr>
          <w:color w:val="231F20"/>
          <w:spacing w:val="-11"/>
        </w:rPr>
        <w:t xml:space="preserve"> </w:t>
      </w:r>
      <w:r>
        <w:rPr>
          <w:color w:val="231F20"/>
          <w:spacing w:val="-2"/>
        </w:rPr>
        <w:t>přechází</w:t>
      </w:r>
      <w:r>
        <w:rPr>
          <w:color w:val="231F20"/>
          <w:spacing w:val="-10"/>
        </w:rPr>
        <w:t xml:space="preserve"> </w:t>
      </w:r>
      <w:r>
        <w:rPr>
          <w:color w:val="231F20"/>
          <w:spacing w:val="-2"/>
        </w:rPr>
        <w:t>se</w:t>
      </w:r>
      <w:r>
        <w:rPr>
          <w:color w:val="231F20"/>
          <w:spacing w:val="-11"/>
        </w:rPr>
        <w:t xml:space="preserve"> </w:t>
      </w:r>
      <w:r>
        <w:rPr>
          <w:color w:val="231F20"/>
          <w:spacing w:val="-2"/>
        </w:rPr>
        <w:t>do</w:t>
      </w:r>
      <w:r>
        <w:rPr>
          <w:color w:val="231F20"/>
          <w:spacing w:val="-10"/>
        </w:rPr>
        <w:t xml:space="preserve"> </w:t>
      </w:r>
      <w:r>
        <w:rPr>
          <w:color w:val="231F20"/>
          <w:spacing w:val="-2"/>
        </w:rPr>
        <w:t xml:space="preserve">posled- </w:t>
      </w:r>
      <w:r>
        <w:rPr>
          <w:color w:val="231F20"/>
        </w:rPr>
        <w:t>ní</w:t>
      </w:r>
      <w:r>
        <w:rPr>
          <w:color w:val="231F20"/>
          <w:spacing w:val="21"/>
        </w:rPr>
        <w:t xml:space="preserve"> </w:t>
      </w:r>
      <w:r>
        <w:rPr>
          <w:color w:val="231F20"/>
        </w:rPr>
        <w:t>fáze</w:t>
      </w:r>
      <w:r>
        <w:rPr>
          <w:color w:val="231F20"/>
          <w:spacing w:val="22"/>
        </w:rPr>
        <w:t xml:space="preserve"> </w:t>
      </w:r>
      <w:r>
        <w:rPr>
          <w:color w:val="231F20"/>
        </w:rPr>
        <w:t>–</w:t>
      </w:r>
      <w:r>
        <w:rPr>
          <w:color w:val="231F20"/>
          <w:spacing w:val="21"/>
        </w:rPr>
        <w:t xml:space="preserve"> </w:t>
      </w:r>
      <w:r>
        <w:rPr>
          <w:color w:val="231F20"/>
        </w:rPr>
        <w:t>dodání</w:t>
      </w:r>
      <w:r>
        <w:rPr>
          <w:color w:val="231F20"/>
          <w:spacing w:val="22"/>
        </w:rPr>
        <w:t xml:space="preserve"> </w:t>
      </w:r>
      <w:r>
        <w:rPr>
          <w:color w:val="231F20"/>
        </w:rPr>
        <w:t>primárního</w:t>
      </w:r>
      <w:r>
        <w:rPr>
          <w:color w:val="231F20"/>
          <w:spacing w:val="22"/>
        </w:rPr>
        <w:t xml:space="preserve"> </w:t>
      </w:r>
      <w:r>
        <w:rPr>
          <w:color w:val="231F20"/>
        </w:rPr>
        <w:t>dokumentu.</w:t>
      </w:r>
      <w:r>
        <w:rPr>
          <w:color w:val="231F20"/>
          <w:spacing w:val="21"/>
        </w:rPr>
        <w:t xml:space="preserve"> </w:t>
      </w:r>
      <w:r>
        <w:rPr>
          <w:color w:val="231F20"/>
        </w:rPr>
        <w:t>Pokud</w:t>
      </w:r>
      <w:r>
        <w:rPr>
          <w:color w:val="231F20"/>
          <w:spacing w:val="22"/>
        </w:rPr>
        <w:t xml:space="preserve"> </w:t>
      </w:r>
      <w:r>
        <w:rPr>
          <w:color w:val="231F20"/>
        </w:rPr>
        <w:t>výsledek</w:t>
      </w:r>
      <w:r>
        <w:rPr>
          <w:color w:val="231F20"/>
          <w:spacing w:val="21"/>
        </w:rPr>
        <w:t xml:space="preserve"> </w:t>
      </w:r>
      <w:r>
        <w:rPr>
          <w:color w:val="231F20"/>
          <w:spacing w:val="-2"/>
        </w:rPr>
        <w:t>uspokojující</w:t>
      </w:r>
    </w:p>
    <w:p w:rsidR="00F6658D" w:rsidRDefault="00000000">
      <w:pPr>
        <w:pStyle w:val="Zkladntext"/>
        <w:spacing w:before="10"/>
        <w:jc w:val="left"/>
        <w:rPr>
          <w:sz w:val="13"/>
        </w:rPr>
      </w:pPr>
      <w:r>
        <w:rPr>
          <w:noProof/>
        </w:rPr>
        <mc:AlternateContent>
          <mc:Choice Requires="wps">
            <w:drawing>
              <wp:anchor distT="0" distB="0" distL="0" distR="0" simplePos="0" relativeHeight="251858944" behindDoc="1" locked="0" layoutInCell="1" allowOverlap="1">
                <wp:simplePos x="0" y="0"/>
                <wp:positionH relativeFrom="page">
                  <wp:posOffset>756000</wp:posOffset>
                </wp:positionH>
                <wp:positionV relativeFrom="paragraph">
                  <wp:posOffset>116810</wp:posOffset>
                </wp:positionV>
                <wp:extent cx="914400" cy="1270"/>
                <wp:effectExtent l="0" t="0" r="0" b="0"/>
                <wp:wrapTopAndBottom/>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9.1977pt;width:72pt;height:.1pt;mso-position-horizontal-relative:page;mso-position-vertical-relative:paragraph;z-index:-15574528;mso-wrap-distance-left:0;mso-wrap-distance-right:0" id="docshape240" coordorigin="1191,184" coordsize="1440,0" path="m1191,184l2631,184e" filled="false" stroked="true" strokeweight="1pt" strokecolor="#231f20">
                <v:path arrowok="t"/>
                <v:stroke dashstyle="solid"/>
                <w10:wrap type="topAndBottom"/>
              </v:shape>
            </w:pict>
          </mc:Fallback>
        </mc:AlternateContent>
      </w:r>
    </w:p>
    <w:p w:rsidR="00F6658D" w:rsidRDefault="00000000">
      <w:pPr>
        <w:pStyle w:val="Odsekzoznamu"/>
        <w:numPr>
          <w:ilvl w:val="0"/>
          <w:numId w:val="36"/>
        </w:numPr>
        <w:tabs>
          <w:tab w:val="left" w:pos="554"/>
        </w:tabs>
        <w:spacing w:before="38"/>
        <w:ind w:left="554" w:hanging="324"/>
        <w:jc w:val="left"/>
        <w:rPr>
          <w:i/>
          <w:sz w:val="18"/>
        </w:rPr>
      </w:pPr>
      <w:r>
        <w:rPr>
          <w:color w:val="231F20"/>
          <w:spacing w:val="-6"/>
          <w:sz w:val="18"/>
        </w:rPr>
        <w:t>Matoušová,</w:t>
      </w:r>
      <w:r>
        <w:rPr>
          <w:color w:val="231F20"/>
          <w:spacing w:val="3"/>
          <w:sz w:val="18"/>
        </w:rPr>
        <w:t xml:space="preserve"> </w:t>
      </w:r>
      <w:r>
        <w:rPr>
          <w:color w:val="231F20"/>
          <w:spacing w:val="-6"/>
          <w:sz w:val="18"/>
        </w:rPr>
        <w:t>Miroslava.</w:t>
      </w:r>
      <w:r>
        <w:rPr>
          <w:color w:val="231F20"/>
          <w:spacing w:val="4"/>
          <w:sz w:val="18"/>
        </w:rPr>
        <w:t xml:space="preserve"> </w:t>
      </w:r>
      <w:r>
        <w:rPr>
          <w:i/>
          <w:color w:val="231F20"/>
          <w:spacing w:val="-6"/>
          <w:sz w:val="18"/>
        </w:rPr>
        <w:t>Rešerše:</w:t>
      </w:r>
      <w:r>
        <w:rPr>
          <w:i/>
          <w:color w:val="231F20"/>
          <w:spacing w:val="5"/>
          <w:sz w:val="18"/>
        </w:rPr>
        <w:t xml:space="preserve"> </w:t>
      </w:r>
      <w:r>
        <w:rPr>
          <w:i/>
          <w:color w:val="231F20"/>
          <w:spacing w:val="-6"/>
          <w:sz w:val="18"/>
        </w:rPr>
        <w:t>Úvod</w:t>
      </w:r>
      <w:r>
        <w:rPr>
          <w:i/>
          <w:color w:val="231F20"/>
          <w:spacing w:val="5"/>
          <w:sz w:val="18"/>
        </w:rPr>
        <w:t xml:space="preserve"> </w:t>
      </w:r>
      <w:r>
        <w:rPr>
          <w:i/>
          <w:color w:val="231F20"/>
          <w:spacing w:val="-6"/>
          <w:sz w:val="18"/>
        </w:rPr>
        <w:t>do</w:t>
      </w:r>
      <w:r>
        <w:rPr>
          <w:i/>
          <w:color w:val="231F20"/>
          <w:spacing w:val="5"/>
          <w:sz w:val="18"/>
        </w:rPr>
        <w:t xml:space="preserve"> </w:t>
      </w:r>
      <w:r>
        <w:rPr>
          <w:i/>
          <w:color w:val="231F20"/>
          <w:spacing w:val="-6"/>
          <w:sz w:val="18"/>
        </w:rPr>
        <w:t>teorie</w:t>
      </w:r>
      <w:r>
        <w:rPr>
          <w:i/>
          <w:color w:val="231F20"/>
          <w:spacing w:val="5"/>
          <w:sz w:val="18"/>
        </w:rPr>
        <w:t xml:space="preserve"> </w:t>
      </w:r>
      <w:r>
        <w:rPr>
          <w:i/>
          <w:color w:val="231F20"/>
          <w:spacing w:val="-6"/>
          <w:sz w:val="18"/>
        </w:rPr>
        <w:t>a</w:t>
      </w:r>
      <w:r>
        <w:rPr>
          <w:i/>
          <w:color w:val="231F20"/>
          <w:spacing w:val="5"/>
          <w:sz w:val="18"/>
        </w:rPr>
        <w:t xml:space="preserve"> </w:t>
      </w:r>
      <w:r>
        <w:rPr>
          <w:i/>
          <w:color w:val="231F20"/>
          <w:spacing w:val="-6"/>
          <w:sz w:val="18"/>
        </w:rPr>
        <w:t>organizace</w:t>
      </w:r>
      <w:r>
        <w:rPr>
          <w:i/>
          <w:color w:val="231F20"/>
          <w:spacing w:val="5"/>
          <w:sz w:val="18"/>
        </w:rPr>
        <w:t xml:space="preserve"> </w:t>
      </w:r>
      <w:r>
        <w:rPr>
          <w:i/>
          <w:color w:val="231F20"/>
          <w:spacing w:val="-6"/>
          <w:sz w:val="18"/>
        </w:rPr>
        <w:t>rešeršních</w:t>
      </w:r>
      <w:r>
        <w:rPr>
          <w:i/>
          <w:color w:val="231F20"/>
          <w:spacing w:val="5"/>
          <w:sz w:val="18"/>
        </w:rPr>
        <w:t xml:space="preserve"> </w:t>
      </w:r>
      <w:r>
        <w:rPr>
          <w:i/>
          <w:color w:val="231F20"/>
          <w:spacing w:val="-6"/>
          <w:sz w:val="18"/>
        </w:rPr>
        <w:t>služeb.</w:t>
      </w:r>
    </w:p>
    <w:p w:rsidR="00F6658D" w:rsidRDefault="00000000">
      <w:pPr>
        <w:spacing w:before="9"/>
        <w:ind w:left="514"/>
        <w:rPr>
          <w:sz w:val="18"/>
        </w:rPr>
      </w:pPr>
      <w:r>
        <w:rPr>
          <w:color w:val="231F20"/>
          <w:spacing w:val="-2"/>
          <w:sz w:val="18"/>
        </w:rPr>
        <w:t>Praha:</w:t>
      </w:r>
      <w:r>
        <w:rPr>
          <w:color w:val="231F20"/>
          <w:spacing w:val="-9"/>
          <w:sz w:val="18"/>
        </w:rPr>
        <w:t xml:space="preserve"> </w:t>
      </w:r>
      <w:r>
        <w:rPr>
          <w:color w:val="231F20"/>
          <w:spacing w:val="-2"/>
          <w:sz w:val="18"/>
        </w:rPr>
        <w:t>ÚVTEI,</w:t>
      </w:r>
      <w:r>
        <w:rPr>
          <w:color w:val="231F20"/>
          <w:spacing w:val="-9"/>
          <w:sz w:val="18"/>
        </w:rPr>
        <w:t xml:space="preserve"> </w:t>
      </w:r>
      <w:r>
        <w:rPr>
          <w:color w:val="231F20"/>
          <w:spacing w:val="-2"/>
          <w:sz w:val="18"/>
        </w:rPr>
        <w:t>1988.</w:t>
      </w:r>
      <w:r>
        <w:rPr>
          <w:color w:val="231F20"/>
          <w:spacing w:val="-9"/>
          <w:sz w:val="18"/>
        </w:rPr>
        <w:t xml:space="preserve"> </w:t>
      </w:r>
      <w:r>
        <w:rPr>
          <w:color w:val="231F20"/>
          <w:spacing w:val="-2"/>
          <w:sz w:val="18"/>
        </w:rPr>
        <w:t>Studijní</w:t>
      </w:r>
      <w:r>
        <w:rPr>
          <w:color w:val="231F20"/>
          <w:spacing w:val="-9"/>
          <w:sz w:val="18"/>
        </w:rPr>
        <w:t xml:space="preserve"> </w:t>
      </w:r>
      <w:r>
        <w:rPr>
          <w:color w:val="231F20"/>
          <w:spacing w:val="-2"/>
          <w:sz w:val="18"/>
        </w:rPr>
        <w:t>texty.</w:t>
      </w:r>
      <w:r>
        <w:rPr>
          <w:color w:val="231F20"/>
          <w:spacing w:val="-8"/>
          <w:sz w:val="18"/>
        </w:rPr>
        <w:t xml:space="preserve"> </w:t>
      </w:r>
      <w:r>
        <w:rPr>
          <w:color w:val="231F20"/>
          <w:spacing w:val="-2"/>
          <w:sz w:val="18"/>
        </w:rPr>
        <w:t>S.</w:t>
      </w:r>
      <w:r>
        <w:rPr>
          <w:color w:val="231F20"/>
          <w:spacing w:val="-9"/>
          <w:sz w:val="18"/>
        </w:rPr>
        <w:t xml:space="preserve"> </w:t>
      </w:r>
      <w:r>
        <w:rPr>
          <w:color w:val="231F20"/>
          <w:spacing w:val="-5"/>
          <w:sz w:val="18"/>
        </w:rPr>
        <w:t>69.</w:t>
      </w:r>
    </w:p>
    <w:p w:rsidR="00F6658D" w:rsidRDefault="00000000">
      <w:pPr>
        <w:pStyle w:val="Odsekzoznamu"/>
        <w:numPr>
          <w:ilvl w:val="0"/>
          <w:numId w:val="36"/>
        </w:numPr>
        <w:tabs>
          <w:tab w:val="left" w:pos="514"/>
          <w:tab w:val="left" w:pos="578"/>
        </w:tabs>
        <w:spacing w:before="9" w:line="249" w:lineRule="auto"/>
        <w:ind w:right="1235"/>
        <w:jc w:val="left"/>
        <w:rPr>
          <w:sz w:val="18"/>
        </w:rPr>
      </w:pPr>
      <w:r>
        <w:rPr>
          <w:color w:val="231F20"/>
          <w:sz w:val="18"/>
        </w:rPr>
        <w:tab/>
      </w:r>
      <w:r>
        <w:rPr>
          <w:color w:val="231F20"/>
          <w:spacing w:val="-2"/>
          <w:sz w:val="18"/>
        </w:rPr>
        <w:t xml:space="preserve">PAPÍK, Richard. </w:t>
      </w:r>
      <w:r>
        <w:rPr>
          <w:i/>
          <w:color w:val="231F20"/>
          <w:spacing w:val="-2"/>
          <w:sz w:val="18"/>
        </w:rPr>
        <w:t xml:space="preserve">Strategie vyhledávání informací a elektronické informační </w:t>
      </w:r>
      <w:r>
        <w:rPr>
          <w:i/>
          <w:color w:val="231F20"/>
          <w:sz w:val="18"/>
        </w:rPr>
        <w:t>zdroje.</w:t>
      </w:r>
      <w:r>
        <w:rPr>
          <w:i/>
          <w:color w:val="231F20"/>
          <w:spacing w:val="-6"/>
          <w:sz w:val="18"/>
        </w:rPr>
        <w:t xml:space="preserve"> </w:t>
      </w:r>
      <w:r>
        <w:rPr>
          <w:color w:val="231F20"/>
          <w:sz w:val="18"/>
        </w:rPr>
        <w:t>Brno:</w:t>
      </w:r>
      <w:r>
        <w:rPr>
          <w:color w:val="231F20"/>
          <w:spacing w:val="-6"/>
          <w:sz w:val="18"/>
        </w:rPr>
        <w:t xml:space="preserve"> </w:t>
      </w:r>
      <w:r>
        <w:rPr>
          <w:color w:val="231F20"/>
          <w:sz w:val="18"/>
        </w:rPr>
        <w:t>Tribun</w:t>
      </w:r>
      <w:r>
        <w:rPr>
          <w:color w:val="231F20"/>
          <w:spacing w:val="-6"/>
          <w:sz w:val="18"/>
        </w:rPr>
        <w:t xml:space="preserve"> </w:t>
      </w:r>
      <w:r>
        <w:rPr>
          <w:color w:val="231F20"/>
          <w:sz w:val="18"/>
        </w:rPr>
        <w:t>EU,</w:t>
      </w:r>
      <w:r>
        <w:rPr>
          <w:color w:val="231F20"/>
          <w:spacing w:val="-6"/>
          <w:sz w:val="18"/>
        </w:rPr>
        <w:t xml:space="preserve"> </w:t>
      </w:r>
      <w:r>
        <w:rPr>
          <w:color w:val="231F20"/>
          <w:sz w:val="18"/>
        </w:rPr>
        <w:t>2011.</w:t>
      </w:r>
      <w:r>
        <w:rPr>
          <w:color w:val="231F20"/>
          <w:spacing w:val="-6"/>
          <w:sz w:val="18"/>
        </w:rPr>
        <w:t xml:space="preserve"> </w:t>
      </w:r>
      <w:r>
        <w:rPr>
          <w:color w:val="231F20"/>
          <w:sz w:val="18"/>
        </w:rPr>
        <w:t>S.</w:t>
      </w:r>
      <w:r>
        <w:rPr>
          <w:color w:val="231F20"/>
          <w:spacing w:val="-6"/>
          <w:sz w:val="18"/>
        </w:rPr>
        <w:t xml:space="preserve"> </w:t>
      </w:r>
      <w:r>
        <w:rPr>
          <w:color w:val="231F20"/>
          <w:sz w:val="18"/>
        </w:rPr>
        <w:t>91.</w:t>
      </w:r>
      <w:r>
        <w:rPr>
          <w:color w:val="231F20"/>
          <w:spacing w:val="-6"/>
          <w:sz w:val="18"/>
        </w:rPr>
        <w:t xml:space="preserve"> </w:t>
      </w:r>
      <w:r>
        <w:rPr>
          <w:color w:val="231F20"/>
          <w:sz w:val="18"/>
        </w:rPr>
        <w:t>ISBN</w:t>
      </w:r>
      <w:r>
        <w:rPr>
          <w:color w:val="231F20"/>
          <w:spacing w:val="-6"/>
          <w:sz w:val="18"/>
        </w:rPr>
        <w:t xml:space="preserve"> </w:t>
      </w:r>
      <w:r>
        <w:rPr>
          <w:color w:val="231F20"/>
          <w:sz w:val="18"/>
        </w:rPr>
        <w:t>978-80-7399-338-2.</w:t>
      </w:r>
    </w:p>
    <w:p w:rsidR="00F6658D" w:rsidRDefault="00000000">
      <w:pPr>
        <w:pStyle w:val="Odsekzoznamu"/>
        <w:numPr>
          <w:ilvl w:val="0"/>
          <w:numId w:val="36"/>
        </w:numPr>
        <w:tabs>
          <w:tab w:val="left" w:pos="553"/>
        </w:tabs>
        <w:spacing w:before="1"/>
        <w:ind w:left="553" w:hanging="323"/>
        <w:jc w:val="left"/>
        <w:rPr>
          <w:sz w:val="18"/>
        </w:rPr>
      </w:pPr>
      <w:r>
        <w:rPr>
          <w:color w:val="231F20"/>
          <w:spacing w:val="-4"/>
          <w:sz w:val="18"/>
        </w:rPr>
        <w:t>Tamtéž,</w:t>
      </w:r>
      <w:r>
        <w:rPr>
          <w:color w:val="231F20"/>
          <w:spacing w:val="-5"/>
          <w:sz w:val="18"/>
        </w:rPr>
        <w:t xml:space="preserve"> </w:t>
      </w:r>
      <w:r>
        <w:rPr>
          <w:color w:val="231F20"/>
          <w:spacing w:val="-4"/>
          <w:sz w:val="18"/>
        </w:rPr>
        <w:t xml:space="preserve">s. </w:t>
      </w:r>
      <w:r>
        <w:rPr>
          <w:color w:val="231F20"/>
          <w:spacing w:val="-5"/>
          <w:sz w:val="18"/>
        </w:rPr>
        <w:t>91.</w:t>
      </w:r>
    </w:p>
    <w:p w:rsidR="00F6658D" w:rsidRDefault="00000000">
      <w:pPr>
        <w:pStyle w:val="Odsekzoznamu"/>
        <w:numPr>
          <w:ilvl w:val="0"/>
          <w:numId w:val="36"/>
        </w:numPr>
        <w:tabs>
          <w:tab w:val="left" w:pos="554"/>
        </w:tabs>
        <w:spacing w:before="9"/>
        <w:ind w:left="554" w:hanging="324"/>
        <w:jc w:val="left"/>
        <w:rPr>
          <w:sz w:val="18"/>
        </w:rPr>
      </w:pPr>
      <w:r>
        <w:rPr>
          <w:noProof/>
        </w:rPr>
        <mc:AlternateContent>
          <mc:Choice Requires="wps">
            <w:drawing>
              <wp:anchor distT="0" distB="0" distL="0" distR="0" simplePos="0" relativeHeight="251643904" behindDoc="0" locked="0" layoutInCell="1" allowOverlap="1">
                <wp:simplePos x="0" y="0"/>
                <wp:positionH relativeFrom="page">
                  <wp:posOffset>4788000</wp:posOffset>
                </wp:positionH>
                <wp:positionV relativeFrom="paragraph">
                  <wp:posOffset>106074</wp:posOffset>
                </wp:positionV>
                <wp:extent cx="360045" cy="1270"/>
                <wp:effectExtent l="0" t="0" r="0" b="0"/>
                <wp:wrapNone/>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83264" from="377.007904pt,8.352345pt" to="405.353904pt,8.352345pt" stroked="true" strokeweight="1pt" strokecolor="#231f20">
                <v:stroke dashstyle="solid"/>
                <w10:wrap type="none"/>
              </v:line>
            </w:pict>
          </mc:Fallback>
        </mc:AlternateContent>
      </w:r>
      <w:r>
        <w:rPr>
          <w:color w:val="231F20"/>
          <w:sz w:val="18"/>
        </w:rPr>
        <w:t>Tamtéž,</w:t>
      </w:r>
      <w:r>
        <w:rPr>
          <w:color w:val="231F20"/>
          <w:spacing w:val="-7"/>
          <w:sz w:val="18"/>
        </w:rPr>
        <w:t xml:space="preserve"> </w:t>
      </w:r>
      <w:r>
        <w:rPr>
          <w:color w:val="231F20"/>
          <w:sz w:val="18"/>
        </w:rPr>
        <w:t>s.</w:t>
      </w:r>
      <w:r>
        <w:rPr>
          <w:color w:val="231F20"/>
          <w:spacing w:val="-6"/>
          <w:sz w:val="18"/>
        </w:rPr>
        <w:t xml:space="preserve"> </w:t>
      </w:r>
      <w:r>
        <w:rPr>
          <w:color w:val="231F20"/>
          <w:spacing w:val="-4"/>
          <w:sz w:val="18"/>
        </w:rPr>
        <w:t>100.</w:t>
      </w:r>
    </w:p>
    <w:p w:rsidR="00F6658D" w:rsidRDefault="00F6658D">
      <w:pPr>
        <w:rPr>
          <w:sz w:val="18"/>
        </w:rPr>
        <w:sectPr w:rsidR="00F6658D">
          <w:pgSz w:w="8400" w:h="11910"/>
          <w:pgMar w:top="900" w:right="180" w:bottom="1200" w:left="960" w:header="0" w:footer="1016" w:gutter="0"/>
          <w:cols w:space="708"/>
        </w:sectPr>
      </w:pPr>
    </w:p>
    <w:p w:rsidR="00F6658D" w:rsidRDefault="00000000">
      <w:pPr>
        <w:pStyle w:val="Zkladntext"/>
        <w:spacing w:before="92" w:line="264" w:lineRule="auto"/>
        <w:ind w:left="457" w:right="854"/>
        <w:jc w:val="left"/>
      </w:pPr>
      <w:r>
        <w:rPr>
          <w:noProof/>
        </w:rPr>
        <w:lastRenderedPageBreak/>
        <mc:AlternateContent>
          <mc:Choice Requires="wps">
            <w:drawing>
              <wp:anchor distT="0" distB="0" distL="0" distR="0" simplePos="0" relativeHeight="251645952"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414" name="Graphi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84288" from="14.1732pt,526.744507pt" to="42.5192pt,526.744507pt" stroked="true" strokeweight="1pt" strokecolor="#231f20">
                <v:stroke dashstyle="solid"/>
                <w10:wrap type="none"/>
              </v:line>
            </w:pict>
          </mc:Fallback>
        </mc:AlternateContent>
      </w:r>
      <w:r>
        <w:rPr>
          <w:color w:val="231F20"/>
        </w:rPr>
        <w:t>není, přechází se k upravení rešeršního dotazu, příp. ke změně rešeršní strategie, nebo ke změně informačních zdrojů.</w:t>
      </w:r>
    </w:p>
    <w:p w:rsidR="00F6658D" w:rsidRDefault="00F6658D">
      <w:pPr>
        <w:pStyle w:val="Zkladntext"/>
        <w:spacing w:before="6"/>
        <w:jc w:val="left"/>
        <w:rPr>
          <w:sz w:val="40"/>
        </w:rPr>
      </w:pPr>
    </w:p>
    <w:p w:rsidR="00F6658D" w:rsidRDefault="00000000">
      <w:pPr>
        <w:pStyle w:val="Nadpis2"/>
        <w:ind w:left="457"/>
      </w:pPr>
      <w:r>
        <w:rPr>
          <w:color w:val="58595B"/>
          <w:w w:val="85"/>
        </w:rPr>
        <w:t>DRUHY</w:t>
      </w:r>
      <w:r>
        <w:rPr>
          <w:color w:val="58595B"/>
          <w:spacing w:val="15"/>
        </w:rPr>
        <w:t xml:space="preserve"> </w:t>
      </w:r>
      <w:r>
        <w:rPr>
          <w:color w:val="58595B"/>
          <w:spacing w:val="-2"/>
          <w:w w:val="95"/>
        </w:rPr>
        <w:t>DATABÁZÍ</w:t>
      </w:r>
    </w:p>
    <w:p w:rsidR="00F6658D" w:rsidRDefault="00000000">
      <w:pPr>
        <w:pStyle w:val="Zkladntext"/>
        <w:spacing w:before="218" w:line="264" w:lineRule="auto"/>
        <w:ind w:left="457" w:right="854"/>
        <w:jc w:val="left"/>
        <w:rPr>
          <w:sz w:val="12"/>
        </w:rPr>
      </w:pPr>
      <w:r>
        <w:rPr>
          <w:color w:val="231F20"/>
        </w:rPr>
        <w:t>Databáze je možné členit z několika různých hledisek. Dle typu posky- tovaných informací dělíme databáze na:</w:t>
      </w:r>
      <w:r>
        <w:rPr>
          <w:color w:val="231F20"/>
          <w:position w:val="7"/>
          <w:sz w:val="12"/>
        </w:rPr>
        <w:t>47</w:t>
      </w:r>
    </w:p>
    <w:p w:rsidR="00F6658D" w:rsidRDefault="00000000">
      <w:pPr>
        <w:pStyle w:val="Odsekzoznamu"/>
        <w:numPr>
          <w:ilvl w:val="0"/>
          <w:numId w:val="31"/>
        </w:numPr>
        <w:tabs>
          <w:tab w:val="left" w:pos="853"/>
        </w:tabs>
        <w:spacing w:before="250"/>
        <w:ind w:left="853" w:hanging="283"/>
        <w:jc w:val="both"/>
        <w:rPr>
          <w:i/>
          <w:sz w:val="20"/>
        </w:rPr>
      </w:pPr>
      <w:r>
        <w:rPr>
          <w:i/>
          <w:color w:val="231F20"/>
          <w:spacing w:val="-6"/>
          <w:sz w:val="20"/>
        </w:rPr>
        <w:t>Bibliografická</w:t>
      </w:r>
      <w:r>
        <w:rPr>
          <w:i/>
          <w:color w:val="231F20"/>
          <w:spacing w:val="9"/>
          <w:sz w:val="20"/>
        </w:rPr>
        <w:t xml:space="preserve"> </w:t>
      </w:r>
      <w:r>
        <w:rPr>
          <w:i/>
          <w:color w:val="231F20"/>
          <w:spacing w:val="-2"/>
          <w:sz w:val="20"/>
        </w:rPr>
        <w:t>databáze</w:t>
      </w:r>
    </w:p>
    <w:p w:rsidR="00F6658D" w:rsidRDefault="00000000">
      <w:pPr>
        <w:pStyle w:val="Zkladntext"/>
        <w:spacing w:before="22" w:line="264" w:lineRule="auto"/>
        <w:ind w:left="854" w:right="1178"/>
      </w:pPr>
      <w:r>
        <w:rPr>
          <w:color w:val="231F20"/>
        </w:rPr>
        <w:t>Jedná se o databázi, která poskytuje především přesnou a úplnou citaci, ve většině případů abstrakt a také terminologii (klíčová slova, či deskriptory), která se dá využít pro další vyhledávání. Neposkytuje primární dokument, ten je nutné získat dodateč- ně.</w:t>
      </w:r>
      <w:r>
        <w:rPr>
          <w:color w:val="231F20"/>
          <w:position w:val="7"/>
          <w:sz w:val="12"/>
        </w:rPr>
        <w:t>48</w:t>
      </w:r>
      <w:r>
        <w:rPr>
          <w:color w:val="231F20"/>
          <w:spacing w:val="19"/>
          <w:position w:val="7"/>
          <w:sz w:val="12"/>
        </w:rPr>
        <w:t xml:space="preserve"> </w:t>
      </w:r>
      <w:r>
        <w:rPr>
          <w:color w:val="231F20"/>
        </w:rPr>
        <w:t>S</w:t>
      </w:r>
      <w:r>
        <w:rPr>
          <w:color w:val="231F20"/>
          <w:spacing w:val="-1"/>
        </w:rPr>
        <w:t xml:space="preserve"> </w:t>
      </w:r>
      <w:r>
        <w:rPr>
          <w:color w:val="231F20"/>
        </w:rPr>
        <w:t>takovými</w:t>
      </w:r>
      <w:r>
        <w:rPr>
          <w:color w:val="231F20"/>
          <w:spacing w:val="-1"/>
        </w:rPr>
        <w:t xml:space="preserve"> </w:t>
      </w:r>
      <w:r>
        <w:rPr>
          <w:color w:val="231F20"/>
        </w:rPr>
        <w:t>službami</w:t>
      </w:r>
      <w:r>
        <w:rPr>
          <w:color w:val="231F20"/>
          <w:spacing w:val="-1"/>
        </w:rPr>
        <w:t xml:space="preserve"> </w:t>
      </w:r>
      <w:r>
        <w:rPr>
          <w:color w:val="231F20"/>
        </w:rPr>
        <w:t>může</w:t>
      </w:r>
      <w:r>
        <w:rPr>
          <w:color w:val="231F20"/>
          <w:spacing w:val="-1"/>
        </w:rPr>
        <w:t xml:space="preserve"> </w:t>
      </w:r>
      <w:r>
        <w:rPr>
          <w:color w:val="231F20"/>
        </w:rPr>
        <w:t>být</w:t>
      </w:r>
      <w:r>
        <w:rPr>
          <w:color w:val="231F20"/>
          <w:spacing w:val="-1"/>
        </w:rPr>
        <w:t xml:space="preserve"> </w:t>
      </w:r>
      <w:r>
        <w:rPr>
          <w:color w:val="231F20"/>
        </w:rPr>
        <w:t>bibliografická</w:t>
      </w:r>
      <w:r>
        <w:rPr>
          <w:color w:val="231F20"/>
          <w:spacing w:val="-1"/>
        </w:rPr>
        <w:t xml:space="preserve"> </w:t>
      </w:r>
      <w:r>
        <w:rPr>
          <w:color w:val="231F20"/>
        </w:rPr>
        <w:t>databáze</w:t>
      </w:r>
      <w:r>
        <w:rPr>
          <w:color w:val="231F20"/>
          <w:spacing w:val="-1"/>
        </w:rPr>
        <w:t xml:space="preserve"> </w:t>
      </w:r>
      <w:r>
        <w:rPr>
          <w:color w:val="231F20"/>
        </w:rPr>
        <w:t>pro- pojena. Obsah je zde zobrazován ve strukturovaných bibliogra- fických záznamech, které umožňují vyhledávat podle hodnoty položek. Příkladem bibliografických databází jsou elektronické katalogy knihoven, nebo oborové databáze databázových cen- ter.</w:t>
      </w:r>
      <w:r>
        <w:rPr>
          <w:color w:val="231F20"/>
          <w:position w:val="7"/>
          <w:sz w:val="12"/>
        </w:rPr>
        <w:t>49</w:t>
      </w:r>
      <w:r>
        <w:rPr>
          <w:color w:val="231F20"/>
          <w:spacing w:val="15"/>
          <w:position w:val="7"/>
          <w:sz w:val="12"/>
        </w:rPr>
        <w:t xml:space="preserve"> </w:t>
      </w:r>
      <w:r>
        <w:rPr>
          <w:color w:val="231F20"/>
        </w:rPr>
        <w:t>Jako</w:t>
      </w:r>
      <w:r>
        <w:rPr>
          <w:color w:val="231F20"/>
          <w:spacing w:val="-5"/>
        </w:rPr>
        <w:t xml:space="preserve"> </w:t>
      </w:r>
      <w:r>
        <w:rPr>
          <w:color w:val="231F20"/>
        </w:rPr>
        <w:t>konkrétní</w:t>
      </w:r>
      <w:r>
        <w:rPr>
          <w:color w:val="231F20"/>
          <w:spacing w:val="-5"/>
        </w:rPr>
        <w:t xml:space="preserve"> </w:t>
      </w:r>
      <w:r>
        <w:rPr>
          <w:color w:val="231F20"/>
        </w:rPr>
        <w:t>příklady</w:t>
      </w:r>
      <w:r>
        <w:rPr>
          <w:color w:val="231F20"/>
          <w:spacing w:val="-5"/>
        </w:rPr>
        <w:t xml:space="preserve"> </w:t>
      </w:r>
      <w:r>
        <w:rPr>
          <w:color w:val="231F20"/>
        </w:rPr>
        <w:t>lze</w:t>
      </w:r>
      <w:r>
        <w:rPr>
          <w:color w:val="231F20"/>
          <w:spacing w:val="-5"/>
        </w:rPr>
        <w:t xml:space="preserve"> </w:t>
      </w:r>
      <w:r>
        <w:rPr>
          <w:color w:val="231F20"/>
        </w:rPr>
        <w:t>uvést</w:t>
      </w:r>
      <w:r>
        <w:rPr>
          <w:color w:val="231F20"/>
          <w:spacing w:val="-5"/>
        </w:rPr>
        <w:t xml:space="preserve"> </w:t>
      </w:r>
      <w:r>
        <w:rPr>
          <w:color w:val="231F20"/>
        </w:rPr>
        <w:t>např.</w:t>
      </w:r>
      <w:r>
        <w:rPr>
          <w:color w:val="231F20"/>
          <w:spacing w:val="-5"/>
        </w:rPr>
        <w:t xml:space="preserve"> </w:t>
      </w:r>
      <w:r>
        <w:rPr>
          <w:color w:val="231F20"/>
        </w:rPr>
        <w:t>Českou</w:t>
      </w:r>
      <w:r>
        <w:rPr>
          <w:color w:val="231F20"/>
          <w:spacing w:val="-5"/>
        </w:rPr>
        <w:t xml:space="preserve"> </w:t>
      </w:r>
      <w:r>
        <w:rPr>
          <w:color w:val="231F20"/>
        </w:rPr>
        <w:t>národní</w:t>
      </w:r>
      <w:r>
        <w:rPr>
          <w:color w:val="231F20"/>
          <w:spacing w:val="-5"/>
        </w:rPr>
        <w:t xml:space="preserve"> </w:t>
      </w:r>
      <w:r>
        <w:rPr>
          <w:color w:val="231F20"/>
        </w:rPr>
        <w:t>bib- liografii, nebo také databázi Bibliografia Medica Čechoslovaca nebo databáze MEDLINE.</w:t>
      </w:r>
    </w:p>
    <w:p w:rsidR="00F6658D" w:rsidRDefault="00000000">
      <w:pPr>
        <w:pStyle w:val="Odsekzoznamu"/>
        <w:numPr>
          <w:ilvl w:val="0"/>
          <w:numId w:val="31"/>
        </w:numPr>
        <w:tabs>
          <w:tab w:val="left" w:pos="853"/>
        </w:tabs>
        <w:spacing w:before="240"/>
        <w:ind w:left="853" w:hanging="283"/>
        <w:jc w:val="both"/>
        <w:rPr>
          <w:i/>
          <w:sz w:val="20"/>
        </w:rPr>
      </w:pPr>
      <w:r>
        <w:rPr>
          <w:i/>
          <w:color w:val="231F20"/>
          <w:spacing w:val="-6"/>
          <w:sz w:val="20"/>
        </w:rPr>
        <w:t>Faktografická</w:t>
      </w:r>
      <w:r>
        <w:rPr>
          <w:i/>
          <w:color w:val="231F20"/>
          <w:spacing w:val="11"/>
          <w:sz w:val="20"/>
        </w:rPr>
        <w:t xml:space="preserve"> </w:t>
      </w:r>
      <w:r>
        <w:rPr>
          <w:i/>
          <w:color w:val="231F20"/>
          <w:spacing w:val="-2"/>
          <w:sz w:val="20"/>
        </w:rPr>
        <w:t>databáze</w:t>
      </w:r>
    </w:p>
    <w:p w:rsidR="00F6658D" w:rsidRDefault="00000000">
      <w:pPr>
        <w:pStyle w:val="Zkladntext"/>
        <w:spacing w:before="22" w:line="264" w:lineRule="auto"/>
        <w:ind w:left="854" w:right="1178"/>
      </w:pPr>
      <w:r>
        <w:rPr>
          <w:color w:val="231F20"/>
        </w:rPr>
        <w:t>Jedná se o databázi, která poskytuje konkrétní údaje, např. che- mické vlastnosti, technické parametry, statistické údaje atd. Tyto údaje mohou mít textovou nebo numerickou podobu. Selekč-</w:t>
      </w:r>
      <w:r>
        <w:rPr>
          <w:color w:val="231F20"/>
          <w:spacing w:val="40"/>
        </w:rPr>
        <w:t xml:space="preserve"> </w:t>
      </w:r>
      <w:r>
        <w:rPr>
          <w:color w:val="231F20"/>
        </w:rPr>
        <w:t>ním jazykem těchto databází bývají tzv. kódovníky (číselníky).</w:t>
      </w:r>
      <w:r>
        <w:rPr>
          <w:color w:val="231F20"/>
          <w:position w:val="7"/>
          <w:sz w:val="12"/>
        </w:rPr>
        <w:t>50</w:t>
      </w:r>
      <w:r>
        <w:rPr>
          <w:color w:val="231F20"/>
          <w:spacing w:val="40"/>
          <w:position w:val="7"/>
          <w:sz w:val="12"/>
        </w:rPr>
        <w:t xml:space="preserve"> </w:t>
      </w:r>
      <w:r>
        <w:rPr>
          <w:color w:val="231F20"/>
        </w:rPr>
        <w:t>Může se jednat o různé encyklopedie a slovníky.</w:t>
      </w:r>
    </w:p>
    <w:p w:rsidR="00F6658D" w:rsidRDefault="00000000">
      <w:pPr>
        <w:pStyle w:val="Zkladntext"/>
        <w:spacing w:line="225" w:lineRule="exact"/>
        <w:ind w:left="854"/>
      </w:pPr>
      <w:r>
        <w:rPr>
          <w:color w:val="231F20"/>
        </w:rPr>
        <w:t>Tento</w:t>
      </w:r>
      <w:r>
        <w:rPr>
          <w:color w:val="231F20"/>
          <w:spacing w:val="-4"/>
        </w:rPr>
        <w:t xml:space="preserve"> </w:t>
      </w:r>
      <w:r>
        <w:rPr>
          <w:color w:val="231F20"/>
        </w:rPr>
        <w:t>typ</w:t>
      </w:r>
      <w:r>
        <w:rPr>
          <w:color w:val="231F20"/>
          <w:spacing w:val="-4"/>
        </w:rPr>
        <w:t xml:space="preserve"> </w:t>
      </w:r>
      <w:r>
        <w:rPr>
          <w:color w:val="231F20"/>
        </w:rPr>
        <w:t>databází</w:t>
      </w:r>
      <w:r>
        <w:rPr>
          <w:color w:val="231F20"/>
          <w:spacing w:val="-3"/>
        </w:rPr>
        <w:t xml:space="preserve"> </w:t>
      </w:r>
      <w:r>
        <w:rPr>
          <w:color w:val="231F20"/>
        </w:rPr>
        <w:t>se</w:t>
      </w:r>
      <w:r>
        <w:rPr>
          <w:color w:val="231F20"/>
          <w:spacing w:val="-4"/>
        </w:rPr>
        <w:t xml:space="preserve"> </w:t>
      </w:r>
      <w:r>
        <w:rPr>
          <w:color w:val="231F20"/>
        </w:rPr>
        <w:t>nejčastěji</w:t>
      </w:r>
      <w:r>
        <w:rPr>
          <w:color w:val="231F20"/>
          <w:spacing w:val="-3"/>
        </w:rPr>
        <w:t xml:space="preserve"> </w:t>
      </w:r>
      <w:r>
        <w:rPr>
          <w:color w:val="231F20"/>
        </w:rPr>
        <w:t>využívá</w:t>
      </w:r>
      <w:r>
        <w:rPr>
          <w:color w:val="231F20"/>
          <w:spacing w:val="-4"/>
        </w:rPr>
        <w:t xml:space="preserve"> </w:t>
      </w:r>
      <w:r>
        <w:rPr>
          <w:color w:val="231F20"/>
        </w:rPr>
        <w:t>v</w:t>
      </w:r>
      <w:r>
        <w:rPr>
          <w:color w:val="231F20"/>
          <w:spacing w:val="-4"/>
        </w:rPr>
        <w:t xml:space="preserve"> </w:t>
      </w:r>
      <w:r>
        <w:rPr>
          <w:color w:val="231F20"/>
        </w:rPr>
        <w:t>oblasti</w:t>
      </w:r>
      <w:r>
        <w:rPr>
          <w:color w:val="231F20"/>
          <w:spacing w:val="-3"/>
        </w:rPr>
        <w:t xml:space="preserve"> </w:t>
      </w:r>
      <w:r>
        <w:rPr>
          <w:color w:val="231F20"/>
        </w:rPr>
        <w:t>chemie,</w:t>
      </w:r>
      <w:r>
        <w:rPr>
          <w:color w:val="231F20"/>
          <w:spacing w:val="-4"/>
        </w:rPr>
        <w:t xml:space="preserve"> </w:t>
      </w:r>
      <w:r>
        <w:rPr>
          <w:color w:val="231F20"/>
          <w:spacing w:val="-2"/>
        </w:rPr>
        <w:t>farma-</w:t>
      </w:r>
    </w:p>
    <w:p w:rsidR="00F6658D" w:rsidRDefault="00000000">
      <w:pPr>
        <w:pStyle w:val="Zkladntext"/>
        <w:tabs>
          <w:tab w:val="left" w:pos="854"/>
        </w:tabs>
        <w:spacing w:before="22"/>
        <w:ind w:left="457"/>
        <w:jc w:val="left"/>
      </w:pPr>
      <w:r>
        <w:rPr>
          <w:color w:val="231F20"/>
          <w:u w:val="single" w:color="231F20"/>
        </w:rPr>
        <w:tab/>
        <w:t>cie,</w:t>
      </w:r>
      <w:r>
        <w:rPr>
          <w:color w:val="231F20"/>
          <w:spacing w:val="2"/>
          <w:u w:val="single" w:color="231F20"/>
        </w:rPr>
        <w:t xml:space="preserve"> </w:t>
      </w:r>
      <w:r>
        <w:rPr>
          <w:color w:val="231F20"/>
          <w:u w:val="single" w:color="231F20"/>
        </w:rPr>
        <w:t>toxikolog</w:t>
      </w:r>
      <w:r>
        <w:rPr>
          <w:color w:val="231F20"/>
        </w:rPr>
        <w:t>ie</w:t>
      </w:r>
      <w:r>
        <w:rPr>
          <w:color w:val="231F20"/>
          <w:spacing w:val="3"/>
        </w:rPr>
        <w:t xml:space="preserve"> </w:t>
      </w:r>
      <w:r>
        <w:rPr>
          <w:color w:val="231F20"/>
        </w:rPr>
        <w:t>apod.</w:t>
      </w:r>
      <w:r>
        <w:rPr>
          <w:color w:val="231F20"/>
          <w:spacing w:val="2"/>
        </w:rPr>
        <w:t xml:space="preserve"> </w:t>
      </w:r>
      <w:r>
        <w:rPr>
          <w:color w:val="231F20"/>
        </w:rPr>
        <w:t>Jako</w:t>
      </w:r>
      <w:r>
        <w:rPr>
          <w:color w:val="231F20"/>
          <w:spacing w:val="3"/>
        </w:rPr>
        <w:t xml:space="preserve"> </w:t>
      </w:r>
      <w:r>
        <w:rPr>
          <w:color w:val="231F20"/>
        </w:rPr>
        <w:t>příklad</w:t>
      </w:r>
      <w:r>
        <w:rPr>
          <w:color w:val="231F20"/>
          <w:spacing w:val="2"/>
        </w:rPr>
        <w:t xml:space="preserve"> </w:t>
      </w:r>
      <w:r>
        <w:rPr>
          <w:color w:val="231F20"/>
        </w:rPr>
        <w:t>lze</w:t>
      </w:r>
      <w:r>
        <w:rPr>
          <w:color w:val="231F20"/>
          <w:spacing w:val="3"/>
        </w:rPr>
        <w:t xml:space="preserve"> </w:t>
      </w:r>
      <w:r>
        <w:rPr>
          <w:color w:val="231F20"/>
        </w:rPr>
        <w:t>uvést</w:t>
      </w:r>
      <w:r>
        <w:rPr>
          <w:color w:val="231F20"/>
          <w:spacing w:val="2"/>
        </w:rPr>
        <w:t xml:space="preserve"> </w:t>
      </w:r>
      <w:r>
        <w:rPr>
          <w:color w:val="231F20"/>
        </w:rPr>
        <w:t>databázi</w:t>
      </w:r>
      <w:r>
        <w:rPr>
          <w:color w:val="231F20"/>
          <w:spacing w:val="3"/>
        </w:rPr>
        <w:t xml:space="preserve"> </w:t>
      </w:r>
      <w:r>
        <w:rPr>
          <w:color w:val="231F20"/>
          <w:spacing w:val="-2"/>
        </w:rPr>
        <w:t>PubChem,</w:t>
      </w:r>
    </w:p>
    <w:p w:rsidR="00F6658D" w:rsidRDefault="00000000">
      <w:pPr>
        <w:spacing w:before="78"/>
        <w:ind w:left="457"/>
        <w:rPr>
          <w:sz w:val="18"/>
        </w:rPr>
      </w:pPr>
      <w:r>
        <w:rPr>
          <w:color w:val="231F20"/>
          <w:sz w:val="18"/>
        </w:rPr>
        <w:t>47</w:t>
      </w:r>
      <w:r>
        <w:rPr>
          <w:color w:val="231F20"/>
          <w:spacing w:val="35"/>
          <w:sz w:val="18"/>
        </w:rPr>
        <w:t xml:space="preserve"> </w:t>
      </w:r>
      <w:r>
        <w:rPr>
          <w:color w:val="231F20"/>
          <w:sz w:val="18"/>
        </w:rPr>
        <w:t>Tamtéž,</w:t>
      </w:r>
      <w:r>
        <w:rPr>
          <w:color w:val="231F20"/>
          <w:spacing w:val="-11"/>
          <w:sz w:val="18"/>
        </w:rPr>
        <w:t xml:space="preserve"> </w:t>
      </w:r>
      <w:r>
        <w:rPr>
          <w:color w:val="231F20"/>
          <w:sz w:val="18"/>
        </w:rPr>
        <w:t>s.</w:t>
      </w:r>
      <w:r>
        <w:rPr>
          <w:color w:val="231F20"/>
          <w:spacing w:val="-11"/>
          <w:sz w:val="18"/>
        </w:rPr>
        <w:t xml:space="preserve"> </w:t>
      </w:r>
      <w:r>
        <w:rPr>
          <w:color w:val="231F20"/>
          <w:spacing w:val="-2"/>
          <w:sz w:val="18"/>
        </w:rPr>
        <w:t>70–71.</w:t>
      </w:r>
    </w:p>
    <w:p w:rsidR="00F6658D" w:rsidRDefault="00000000">
      <w:pPr>
        <w:pStyle w:val="Odsekzoznamu"/>
        <w:numPr>
          <w:ilvl w:val="0"/>
          <w:numId w:val="30"/>
        </w:numPr>
        <w:tabs>
          <w:tab w:val="left" w:pos="739"/>
        </w:tabs>
        <w:spacing w:before="9"/>
        <w:ind w:left="739" w:hanging="282"/>
        <w:jc w:val="left"/>
        <w:rPr>
          <w:sz w:val="18"/>
        </w:rPr>
      </w:pPr>
      <w:r>
        <w:rPr>
          <w:color w:val="231F20"/>
          <w:spacing w:val="-4"/>
          <w:sz w:val="18"/>
        </w:rPr>
        <w:t>Tamtéž,</w:t>
      </w:r>
      <w:r>
        <w:rPr>
          <w:color w:val="231F20"/>
          <w:spacing w:val="-5"/>
          <w:sz w:val="18"/>
        </w:rPr>
        <w:t xml:space="preserve"> </w:t>
      </w:r>
      <w:r>
        <w:rPr>
          <w:color w:val="231F20"/>
          <w:spacing w:val="-4"/>
          <w:sz w:val="18"/>
        </w:rPr>
        <w:t xml:space="preserve">s. </w:t>
      </w:r>
      <w:r>
        <w:rPr>
          <w:color w:val="231F20"/>
          <w:spacing w:val="-5"/>
          <w:sz w:val="18"/>
        </w:rPr>
        <w:t>71.</w:t>
      </w:r>
    </w:p>
    <w:p w:rsidR="00F6658D" w:rsidRDefault="00000000">
      <w:pPr>
        <w:pStyle w:val="Odsekzoznamu"/>
        <w:numPr>
          <w:ilvl w:val="0"/>
          <w:numId w:val="30"/>
        </w:numPr>
        <w:tabs>
          <w:tab w:val="left" w:pos="738"/>
          <w:tab w:val="left" w:pos="740"/>
        </w:tabs>
        <w:spacing w:before="9" w:line="249" w:lineRule="auto"/>
        <w:ind w:right="1008"/>
        <w:jc w:val="both"/>
        <w:rPr>
          <w:sz w:val="18"/>
        </w:rPr>
      </w:pPr>
      <w:r>
        <w:rPr>
          <w:color w:val="231F20"/>
          <w:sz w:val="18"/>
        </w:rPr>
        <w:t>RESSLER,</w:t>
      </w:r>
      <w:r>
        <w:rPr>
          <w:color w:val="231F20"/>
          <w:spacing w:val="-5"/>
          <w:sz w:val="18"/>
        </w:rPr>
        <w:t xml:space="preserve"> </w:t>
      </w:r>
      <w:r>
        <w:rPr>
          <w:color w:val="231F20"/>
          <w:sz w:val="18"/>
        </w:rPr>
        <w:t>Miroslav,</w:t>
      </w:r>
      <w:r>
        <w:rPr>
          <w:color w:val="231F20"/>
          <w:spacing w:val="-5"/>
          <w:sz w:val="18"/>
        </w:rPr>
        <w:t xml:space="preserve"> </w:t>
      </w:r>
      <w:r>
        <w:rPr>
          <w:color w:val="231F20"/>
          <w:sz w:val="18"/>
        </w:rPr>
        <w:t>ed.</w:t>
      </w:r>
      <w:r>
        <w:rPr>
          <w:color w:val="231F20"/>
          <w:spacing w:val="-5"/>
          <w:sz w:val="18"/>
        </w:rPr>
        <w:t xml:space="preserve"> </w:t>
      </w:r>
      <w:r>
        <w:rPr>
          <w:i/>
          <w:color w:val="231F20"/>
          <w:sz w:val="18"/>
        </w:rPr>
        <w:t>Informační</w:t>
      </w:r>
      <w:r>
        <w:rPr>
          <w:i/>
          <w:color w:val="231F20"/>
          <w:spacing w:val="-5"/>
          <w:sz w:val="18"/>
        </w:rPr>
        <w:t xml:space="preserve"> </w:t>
      </w:r>
      <w:r>
        <w:rPr>
          <w:i/>
          <w:color w:val="231F20"/>
          <w:sz w:val="18"/>
        </w:rPr>
        <w:t>věda</w:t>
      </w:r>
      <w:r>
        <w:rPr>
          <w:i/>
          <w:color w:val="231F20"/>
          <w:spacing w:val="-5"/>
          <w:sz w:val="18"/>
        </w:rPr>
        <w:t xml:space="preserve"> </w:t>
      </w:r>
      <w:r>
        <w:rPr>
          <w:i/>
          <w:color w:val="231F20"/>
          <w:sz w:val="18"/>
        </w:rPr>
        <w:t>a</w:t>
      </w:r>
      <w:r>
        <w:rPr>
          <w:i/>
          <w:color w:val="231F20"/>
          <w:spacing w:val="-5"/>
          <w:sz w:val="18"/>
        </w:rPr>
        <w:t xml:space="preserve"> </w:t>
      </w:r>
      <w:r>
        <w:rPr>
          <w:i/>
          <w:color w:val="231F20"/>
          <w:sz w:val="18"/>
        </w:rPr>
        <w:t>knihovnictví:</w:t>
      </w:r>
      <w:r>
        <w:rPr>
          <w:i/>
          <w:color w:val="231F20"/>
          <w:spacing w:val="-5"/>
          <w:sz w:val="18"/>
        </w:rPr>
        <w:t xml:space="preserve"> </w:t>
      </w:r>
      <w:r>
        <w:rPr>
          <w:i/>
          <w:color w:val="231F20"/>
          <w:sz w:val="18"/>
        </w:rPr>
        <w:t>Výkladový</w:t>
      </w:r>
      <w:r>
        <w:rPr>
          <w:i/>
          <w:color w:val="231F20"/>
          <w:spacing w:val="-5"/>
          <w:sz w:val="18"/>
        </w:rPr>
        <w:t xml:space="preserve"> </w:t>
      </w:r>
      <w:r>
        <w:rPr>
          <w:i/>
          <w:color w:val="231F20"/>
          <w:sz w:val="18"/>
        </w:rPr>
        <w:t xml:space="preserve">slovník </w:t>
      </w:r>
      <w:r>
        <w:rPr>
          <w:i/>
          <w:color w:val="231F20"/>
          <w:spacing w:val="-2"/>
          <w:sz w:val="18"/>
        </w:rPr>
        <w:t>české</w:t>
      </w:r>
      <w:r>
        <w:rPr>
          <w:i/>
          <w:color w:val="231F20"/>
          <w:spacing w:val="-10"/>
          <w:sz w:val="18"/>
        </w:rPr>
        <w:t xml:space="preserve"> </w:t>
      </w:r>
      <w:r>
        <w:rPr>
          <w:i/>
          <w:color w:val="231F20"/>
          <w:spacing w:val="-2"/>
          <w:sz w:val="18"/>
        </w:rPr>
        <w:t>terminologie</w:t>
      </w:r>
      <w:r>
        <w:rPr>
          <w:i/>
          <w:color w:val="231F20"/>
          <w:spacing w:val="-9"/>
          <w:sz w:val="18"/>
        </w:rPr>
        <w:t xml:space="preserve"> </w:t>
      </w:r>
      <w:r>
        <w:rPr>
          <w:i/>
          <w:color w:val="231F20"/>
          <w:spacing w:val="-2"/>
          <w:sz w:val="18"/>
        </w:rPr>
        <w:t>z</w:t>
      </w:r>
      <w:r>
        <w:rPr>
          <w:i/>
          <w:color w:val="231F20"/>
          <w:spacing w:val="-9"/>
          <w:sz w:val="18"/>
        </w:rPr>
        <w:t xml:space="preserve"> </w:t>
      </w:r>
      <w:r>
        <w:rPr>
          <w:i/>
          <w:color w:val="231F20"/>
          <w:spacing w:val="-2"/>
          <w:sz w:val="18"/>
        </w:rPr>
        <w:t>oblasti</w:t>
      </w:r>
      <w:r>
        <w:rPr>
          <w:i/>
          <w:color w:val="231F20"/>
          <w:spacing w:val="-9"/>
          <w:sz w:val="18"/>
        </w:rPr>
        <w:t xml:space="preserve"> </w:t>
      </w:r>
      <w:r>
        <w:rPr>
          <w:i/>
          <w:color w:val="231F20"/>
          <w:spacing w:val="-2"/>
          <w:sz w:val="18"/>
        </w:rPr>
        <w:t>informační</w:t>
      </w:r>
      <w:r>
        <w:rPr>
          <w:i/>
          <w:color w:val="231F20"/>
          <w:spacing w:val="-10"/>
          <w:sz w:val="18"/>
        </w:rPr>
        <w:t xml:space="preserve"> </w:t>
      </w:r>
      <w:r>
        <w:rPr>
          <w:i/>
          <w:color w:val="231F20"/>
          <w:spacing w:val="-2"/>
          <w:sz w:val="18"/>
        </w:rPr>
        <w:t>vědy</w:t>
      </w:r>
      <w:r>
        <w:rPr>
          <w:i/>
          <w:color w:val="231F20"/>
          <w:spacing w:val="-9"/>
          <w:sz w:val="18"/>
        </w:rPr>
        <w:t xml:space="preserve"> </w:t>
      </w:r>
      <w:r>
        <w:rPr>
          <w:i/>
          <w:color w:val="231F20"/>
          <w:spacing w:val="-2"/>
          <w:sz w:val="18"/>
        </w:rPr>
        <w:t>a</w:t>
      </w:r>
      <w:r>
        <w:rPr>
          <w:i/>
          <w:color w:val="231F20"/>
          <w:spacing w:val="-9"/>
          <w:sz w:val="18"/>
        </w:rPr>
        <w:t xml:space="preserve"> </w:t>
      </w:r>
      <w:r>
        <w:rPr>
          <w:i/>
          <w:color w:val="231F20"/>
          <w:spacing w:val="-2"/>
          <w:sz w:val="18"/>
        </w:rPr>
        <w:t>knihovnictví.</w:t>
      </w:r>
      <w:r>
        <w:rPr>
          <w:i/>
          <w:color w:val="231F20"/>
          <w:spacing w:val="-9"/>
          <w:sz w:val="18"/>
        </w:rPr>
        <w:t xml:space="preserve"> </w:t>
      </w:r>
      <w:r>
        <w:rPr>
          <w:i/>
          <w:color w:val="231F20"/>
          <w:spacing w:val="-2"/>
          <w:sz w:val="18"/>
        </w:rPr>
        <w:t>Výběr</w:t>
      </w:r>
      <w:r>
        <w:rPr>
          <w:i/>
          <w:color w:val="231F20"/>
          <w:spacing w:val="-10"/>
          <w:sz w:val="18"/>
        </w:rPr>
        <w:t xml:space="preserve"> </w:t>
      </w:r>
      <w:r>
        <w:rPr>
          <w:i/>
          <w:color w:val="231F20"/>
          <w:spacing w:val="-2"/>
          <w:sz w:val="18"/>
        </w:rPr>
        <w:t>z</w:t>
      </w:r>
      <w:r>
        <w:rPr>
          <w:i/>
          <w:color w:val="231F20"/>
          <w:spacing w:val="-9"/>
          <w:sz w:val="18"/>
        </w:rPr>
        <w:t xml:space="preserve"> </w:t>
      </w:r>
      <w:r>
        <w:rPr>
          <w:i/>
          <w:color w:val="231F20"/>
          <w:spacing w:val="-2"/>
          <w:sz w:val="18"/>
        </w:rPr>
        <w:t>hesel</w:t>
      </w:r>
      <w:r>
        <w:rPr>
          <w:i/>
          <w:color w:val="231F20"/>
          <w:spacing w:val="-9"/>
          <w:sz w:val="18"/>
        </w:rPr>
        <w:t xml:space="preserve"> </w:t>
      </w:r>
      <w:r>
        <w:rPr>
          <w:i/>
          <w:color w:val="231F20"/>
          <w:spacing w:val="-2"/>
          <w:sz w:val="18"/>
        </w:rPr>
        <w:t>v</w:t>
      </w:r>
      <w:r>
        <w:rPr>
          <w:i/>
          <w:color w:val="231F20"/>
          <w:spacing w:val="-9"/>
          <w:sz w:val="18"/>
        </w:rPr>
        <w:t xml:space="preserve"> </w:t>
      </w:r>
      <w:r>
        <w:rPr>
          <w:i/>
          <w:color w:val="231F20"/>
          <w:spacing w:val="-2"/>
          <w:sz w:val="18"/>
        </w:rPr>
        <w:t xml:space="preserve">da- </w:t>
      </w:r>
      <w:r>
        <w:rPr>
          <w:i/>
          <w:color w:val="231F20"/>
          <w:sz w:val="18"/>
        </w:rPr>
        <w:t>tabázi TDKIV</w:t>
      </w:r>
      <w:r>
        <w:rPr>
          <w:color w:val="231F20"/>
          <w:sz w:val="18"/>
        </w:rPr>
        <w:t>. Praha: Vysoká škola chemicko-technologická, 2006. S. 15. ISBN</w:t>
      </w:r>
      <w:r>
        <w:rPr>
          <w:color w:val="231F20"/>
          <w:spacing w:val="-6"/>
          <w:sz w:val="18"/>
        </w:rPr>
        <w:t xml:space="preserve"> </w:t>
      </w:r>
      <w:r>
        <w:rPr>
          <w:color w:val="231F20"/>
          <w:sz w:val="18"/>
        </w:rPr>
        <w:t>80-7080-599-4.</w:t>
      </w:r>
    </w:p>
    <w:p w:rsidR="00F6658D" w:rsidRDefault="00000000">
      <w:pPr>
        <w:pStyle w:val="Odsekzoznamu"/>
        <w:numPr>
          <w:ilvl w:val="0"/>
          <w:numId w:val="30"/>
        </w:numPr>
        <w:tabs>
          <w:tab w:val="left" w:pos="738"/>
          <w:tab w:val="left" w:pos="740"/>
        </w:tabs>
        <w:spacing w:before="2" w:line="249" w:lineRule="auto"/>
        <w:ind w:right="1008"/>
        <w:jc w:val="both"/>
        <w:rPr>
          <w:sz w:val="18"/>
        </w:rPr>
      </w:pPr>
      <w:r>
        <w:rPr>
          <w:color w:val="231F20"/>
          <w:sz w:val="18"/>
        </w:rPr>
        <w:t xml:space="preserve">PAPÍK, Richard. </w:t>
      </w:r>
      <w:r>
        <w:rPr>
          <w:i/>
          <w:color w:val="231F20"/>
          <w:sz w:val="18"/>
        </w:rPr>
        <w:t>Strategie vyhledávání informací a elektronické informační zdroje</w:t>
      </w:r>
      <w:r>
        <w:rPr>
          <w:color w:val="231F20"/>
          <w:sz w:val="18"/>
        </w:rPr>
        <w:t>.</w:t>
      </w:r>
      <w:r>
        <w:rPr>
          <w:color w:val="231F20"/>
          <w:spacing w:val="-6"/>
          <w:sz w:val="18"/>
        </w:rPr>
        <w:t xml:space="preserve"> </w:t>
      </w:r>
      <w:r>
        <w:rPr>
          <w:color w:val="231F20"/>
          <w:sz w:val="18"/>
        </w:rPr>
        <w:t>Brno:</w:t>
      </w:r>
      <w:r>
        <w:rPr>
          <w:color w:val="231F20"/>
          <w:spacing w:val="-6"/>
          <w:sz w:val="18"/>
        </w:rPr>
        <w:t xml:space="preserve"> </w:t>
      </w:r>
      <w:r>
        <w:rPr>
          <w:color w:val="231F20"/>
          <w:sz w:val="18"/>
        </w:rPr>
        <w:t>Tribun</w:t>
      </w:r>
      <w:r>
        <w:rPr>
          <w:color w:val="231F20"/>
          <w:spacing w:val="-6"/>
          <w:sz w:val="18"/>
        </w:rPr>
        <w:t xml:space="preserve"> </w:t>
      </w:r>
      <w:r>
        <w:rPr>
          <w:color w:val="231F20"/>
          <w:sz w:val="18"/>
        </w:rPr>
        <w:t>EU,</w:t>
      </w:r>
      <w:r>
        <w:rPr>
          <w:color w:val="231F20"/>
          <w:spacing w:val="-6"/>
          <w:sz w:val="18"/>
        </w:rPr>
        <w:t xml:space="preserve"> </w:t>
      </w:r>
      <w:r>
        <w:rPr>
          <w:color w:val="231F20"/>
          <w:sz w:val="18"/>
        </w:rPr>
        <w:t>2011.</w:t>
      </w:r>
      <w:r>
        <w:rPr>
          <w:color w:val="231F20"/>
          <w:spacing w:val="-6"/>
          <w:sz w:val="18"/>
        </w:rPr>
        <w:t xml:space="preserve"> </w:t>
      </w:r>
      <w:r>
        <w:rPr>
          <w:color w:val="231F20"/>
          <w:sz w:val="18"/>
        </w:rPr>
        <w:t>S.</w:t>
      </w:r>
      <w:r>
        <w:rPr>
          <w:color w:val="231F20"/>
          <w:spacing w:val="-6"/>
          <w:sz w:val="18"/>
        </w:rPr>
        <w:t xml:space="preserve"> </w:t>
      </w:r>
      <w:r>
        <w:rPr>
          <w:color w:val="231F20"/>
          <w:sz w:val="18"/>
        </w:rPr>
        <w:t>72.</w:t>
      </w:r>
      <w:r>
        <w:rPr>
          <w:color w:val="231F20"/>
          <w:spacing w:val="-6"/>
          <w:sz w:val="18"/>
        </w:rPr>
        <w:t xml:space="preserve"> </w:t>
      </w:r>
      <w:r>
        <w:rPr>
          <w:color w:val="231F20"/>
          <w:sz w:val="18"/>
        </w:rPr>
        <w:t>ISBN</w:t>
      </w:r>
      <w:r>
        <w:rPr>
          <w:color w:val="231F20"/>
          <w:spacing w:val="-6"/>
          <w:sz w:val="18"/>
        </w:rPr>
        <w:t xml:space="preserve"> </w:t>
      </w:r>
      <w:r>
        <w:rPr>
          <w:color w:val="231F20"/>
          <w:sz w:val="18"/>
        </w:rPr>
        <w:t>978-80-7399-338-2.</w:t>
      </w:r>
    </w:p>
    <w:p w:rsidR="00F6658D" w:rsidRDefault="00F6658D">
      <w:pPr>
        <w:spacing w:line="249" w:lineRule="auto"/>
        <w:jc w:val="both"/>
        <w:rPr>
          <w:sz w:val="18"/>
        </w:rPr>
        <w:sectPr w:rsidR="00F6658D">
          <w:pgSz w:w="8400" w:h="11910"/>
          <w:pgMar w:top="900" w:right="180" w:bottom="1200" w:left="960" w:header="0" w:footer="1016" w:gutter="0"/>
          <w:cols w:space="708"/>
        </w:sectPr>
      </w:pPr>
    </w:p>
    <w:p w:rsidR="00F6658D" w:rsidRDefault="00000000">
      <w:pPr>
        <w:pStyle w:val="Zkladntext"/>
        <w:spacing w:before="92" w:line="264" w:lineRule="auto"/>
        <w:ind w:left="627" w:right="1405"/>
      </w:pPr>
      <w:r>
        <w:rPr>
          <w:color w:val="231F20"/>
        </w:rPr>
        <w:lastRenderedPageBreak/>
        <w:t>která</w:t>
      </w:r>
      <w:r>
        <w:rPr>
          <w:color w:val="231F20"/>
          <w:spacing w:val="16"/>
        </w:rPr>
        <w:t xml:space="preserve"> </w:t>
      </w:r>
      <w:r>
        <w:rPr>
          <w:color w:val="231F20"/>
        </w:rPr>
        <w:t>je</w:t>
      </w:r>
      <w:r>
        <w:rPr>
          <w:color w:val="231F20"/>
          <w:spacing w:val="16"/>
        </w:rPr>
        <w:t xml:space="preserve"> </w:t>
      </w:r>
      <w:r>
        <w:rPr>
          <w:color w:val="231F20"/>
        </w:rPr>
        <w:t>často</w:t>
      </w:r>
      <w:r>
        <w:rPr>
          <w:color w:val="231F20"/>
          <w:spacing w:val="16"/>
        </w:rPr>
        <w:t xml:space="preserve"> </w:t>
      </w:r>
      <w:r>
        <w:rPr>
          <w:color w:val="231F20"/>
        </w:rPr>
        <w:t>využívána</w:t>
      </w:r>
      <w:r>
        <w:rPr>
          <w:color w:val="231F20"/>
          <w:spacing w:val="16"/>
        </w:rPr>
        <w:t xml:space="preserve"> </w:t>
      </w:r>
      <w:r>
        <w:rPr>
          <w:color w:val="231F20"/>
        </w:rPr>
        <w:t>pro</w:t>
      </w:r>
      <w:r>
        <w:rPr>
          <w:color w:val="231F20"/>
          <w:spacing w:val="16"/>
        </w:rPr>
        <w:t xml:space="preserve"> </w:t>
      </w:r>
      <w:r>
        <w:rPr>
          <w:color w:val="231F20"/>
        </w:rPr>
        <w:t>lékařské</w:t>
      </w:r>
      <w:r>
        <w:rPr>
          <w:color w:val="231F20"/>
          <w:spacing w:val="16"/>
        </w:rPr>
        <w:t xml:space="preserve"> </w:t>
      </w:r>
      <w:r>
        <w:rPr>
          <w:color w:val="231F20"/>
        </w:rPr>
        <w:t>účely,</w:t>
      </w:r>
      <w:r>
        <w:rPr>
          <w:color w:val="231F20"/>
          <w:spacing w:val="16"/>
        </w:rPr>
        <w:t xml:space="preserve"> </w:t>
      </w:r>
      <w:r>
        <w:rPr>
          <w:color w:val="231F20"/>
        </w:rPr>
        <w:t>a</w:t>
      </w:r>
      <w:r>
        <w:rPr>
          <w:color w:val="231F20"/>
          <w:spacing w:val="16"/>
        </w:rPr>
        <w:t xml:space="preserve"> </w:t>
      </w:r>
      <w:r>
        <w:rPr>
          <w:color w:val="231F20"/>
        </w:rPr>
        <w:t>mj.</w:t>
      </w:r>
      <w:r>
        <w:rPr>
          <w:color w:val="231F20"/>
          <w:spacing w:val="16"/>
        </w:rPr>
        <w:t xml:space="preserve"> </w:t>
      </w:r>
      <w:r>
        <w:rPr>
          <w:color w:val="231F20"/>
        </w:rPr>
        <w:t>producentem i poskytovatelem je Národní lékařská knihovna Spojených států amerických (dále NLM).</w:t>
      </w:r>
    </w:p>
    <w:p w:rsidR="00F6658D" w:rsidRDefault="00000000">
      <w:pPr>
        <w:pStyle w:val="Odsekzoznamu"/>
        <w:numPr>
          <w:ilvl w:val="0"/>
          <w:numId w:val="31"/>
        </w:numPr>
        <w:tabs>
          <w:tab w:val="left" w:pos="625"/>
        </w:tabs>
        <w:spacing w:before="249"/>
        <w:ind w:left="625" w:hanging="282"/>
        <w:jc w:val="both"/>
        <w:rPr>
          <w:i/>
          <w:sz w:val="20"/>
        </w:rPr>
      </w:pPr>
      <w:r>
        <w:rPr>
          <w:i/>
          <w:color w:val="231F20"/>
          <w:spacing w:val="-4"/>
          <w:sz w:val="20"/>
        </w:rPr>
        <w:t>Plnotextové</w:t>
      </w:r>
      <w:r>
        <w:rPr>
          <w:i/>
          <w:color w:val="231F20"/>
          <w:spacing w:val="10"/>
          <w:sz w:val="20"/>
        </w:rPr>
        <w:t xml:space="preserve"> </w:t>
      </w:r>
      <w:r>
        <w:rPr>
          <w:i/>
          <w:color w:val="231F20"/>
          <w:spacing w:val="-2"/>
          <w:sz w:val="20"/>
        </w:rPr>
        <w:t>databáze</w:t>
      </w:r>
    </w:p>
    <w:p w:rsidR="00F6658D" w:rsidRDefault="00000000">
      <w:pPr>
        <w:pStyle w:val="Zkladntext"/>
        <w:spacing w:before="22" w:line="264" w:lineRule="auto"/>
        <w:ind w:left="627" w:right="1405"/>
      </w:pPr>
      <w:r>
        <w:rPr>
          <w:color w:val="231F20"/>
        </w:rPr>
        <w:t>Jedná se o typ databáze, která umožňuje uživatelům přejít k pl- nému textu primárního dokumentu.</w:t>
      </w:r>
      <w:r>
        <w:rPr>
          <w:color w:val="231F20"/>
          <w:position w:val="7"/>
          <w:sz w:val="12"/>
        </w:rPr>
        <w:t>51</w:t>
      </w:r>
      <w:r>
        <w:rPr>
          <w:color w:val="231F20"/>
          <w:spacing w:val="37"/>
          <w:position w:val="7"/>
          <w:sz w:val="12"/>
        </w:rPr>
        <w:t xml:space="preserve"> </w:t>
      </w:r>
      <w:r>
        <w:rPr>
          <w:color w:val="231F20"/>
        </w:rPr>
        <w:t>Jako příklad lze uvést na- příklad systémy ProQuest, nebo EBSCO MEDLINE Complete.</w:t>
      </w:r>
    </w:p>
    <w:p w:rsidR="00F6658D" w:rsidRDefault="00000000">
      <w:pPr>
        <w:pStyle w:val="Odsekzoznamu"/>
        <w:numPr>
          <w:ilvl w:val="0"/>
          <w:numId w:val="31"/>
        </w:numPr>
        <w:tabs>
          <w:tab w:val="left" w:pos="626"/>
        </w:tabs>
        <w:spacing w:before="249"/>
        <w:ind w:left="626" w:hanging="283"/>
        <w:jc w:val="left"/>
        <w:rPr>
          <w:i/>
          <w:sz w:val="20"/>
        </w:rPr>
      </w:pPr>
      <w:r>
        <w:rPr>
          <w:i/>
          <w:color w:val="231F20"/>
          <w:spacing w:val="-6"/>
          <w:sz w:val="20"/>
        </w:rPr>
        <w:t>Rejstříky,</w:t>
      </w:r>
      <w:r>
        <w:rPr>
          <w:i/>
          <w:color w:val="231F20"/>
          <w:spacing w:val="9"/>
          <w:sz w:val="20"/>
        </w:rPr>
        <w:t xml:space="preserve"> </w:t>
      </w:r>
      <w:r>
        <w:rPr>
          <w:i/>
          <w:color w:val="231F20"/>
          <w:spacing w:val="-6"/>
          <w:sz w:val="20"/>
        </w:rPr>
        <w:t>adresáře,</w:t>
      </w:r>
      <w:r>
        <w:rPr>
          <w:i/>
          <w:color w:val="231F20"/>
          <w:spacing w:val="10"/>
          <w:sz w:val="20"/>
        </w:rPr>
        <w:t xml:space="preserve"> </w:t>
      </w:r>
      <w:r>
        <w:rPr>
          <w:i/>
          <w:color w:val="231F20"/>
          <w:spacing w:val="-6"/>
          <w:sz w:val="20"/>
        </w:rPr>
        <w:t>seznamy</w:t>
      </w:r>
    </w:p>
    <w:p w:rsidR="00F6658D" w:rsidRDefault="00000000">
      <w:pPr>
        <w:pStyle w:val="Zkladntext"/>
        <w:spacing w:before="22" w:line="264" w:lineRule="auto"/>
        <w:ind w:left="627" w:right="1292"/>
        <w:jc w:val="left"/>
      </w:pPr>
      <w:r>
        <w:rPr>
          <w:noProof/>
        </w:rPr>
        <mc:AlternateContent>
          <mc:Choice Requires="wps">
            <w:drawing>
              <wp:anchor distT="0" distB="0" distL="0" distR="0" simplePos="0" relativeHeight="251648000" behindDoc="0" locked="0" layoutInCell="1" allowOverlap="1">
                <wp:simplePos x="0" y="0"/>
                <wp:positionH relativeFrom="page">
                  <wp:posOffset>4745154</wp:posOffset>
                </wp:positionH>
                <wp:positionV relativeFrom="paragraph">
                  <wp:posOffset>1563143</wp:posOffset>
                </wp:positionV>
                <wp:extent cx="298450" cy="2725420"/>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725420"/>
                        </a:xfrm>
                        <a:prstGeom prst="rect">
                          <a:avLst/>
                        </a:prstGeom>
                      </wps:spPr>
                      <wps:txbx>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r>
                              <w:rPr>
                                <w:rFonts w:ascii="Arial" w:hAnsi="Arial"/>
                                <w:color w:val="231F20"/>
                                <w:w w:val="65"/>
                                <w:sz w:val="18"/>
                              </w:rPr>
                              <w:t>Valjentová</w:t>
                            </w:r>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r>
                              <w:rPr>
                                <w:rFonts w:ascii="Arial" w:hAnsi="Arial"/>
                                <w:color w:val="231F20"/>
                                <w:spacing w:val="-4"/>
                                <w:w w:val="65"/>
                                <w:sz w:val="18"/>
                              </w:rPr>
                              <w:t>MeSH</w:t>
                            </w:r>
                          </w:p>
                        </w:txbxContent>
                      </wps:txbx>
                      <wps:bodyPr vert="vert270" wrap="square" lIns="0" tIns="0" rIns="0" bIns="0" rtlCol="0">
                        <a:noAutofit/>
                      </wps:bodyPr>
                    </wps:wsp>
                  </a:graphicData>
                </a:graphic>
              </wp:anchor>
            </w:drawing>
          </mc:Choice>
          <mc:Fallback>
            <w:pict>
              <v:shape id="Textbox 415" o:spid="_x0000_s1124" type="#_x0000_t202" style="position:absolute;left:0;text-align:left;margin-left:373.65pt;margin-top:123.1pt;width:23.5pt;height:214.6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dvZ/owEAADIDAAAOAAAAZHJzL2Uyb0RvYy54bWysUlFvEzEMfkfiP0R5p9edNtadep2ACYQ0&#13;&#10;waTBD0hzSS/iEgc77V3/PU52bRG8IV4cJ3bs7/vs9f3kB3EwSA5CK68WSylM0NC5sGvl928f36yk&#13;&#10;oKRCpwYIppVHQ/J+8/rVeoyNqaGHoTMouEigZoyt7FOKTVWR7o1XtIBoAgctoFeJr7irOlQjV/dD&#13;&#10;VS+Xb6sRsIsI2hDx68NLUG5KfWuNTl+tJZPE0ErGlorFYrfZVpu1anaoYu/0DEP9AwqvXOCm51IP&#13;&#10;KimxR/dXKe80AoFNCw2+AmudNoUDs7la/sHmuVfRFC4sDsWzTPT/yuovh+f4hCJN72HiARYSFB9B&#13;&#10;/yDWphojNXNO1pQa4uxMdLLo88kUBH9kbY9nPc2UhObH+m51fcMRzaH6tr65rovg1eV3REqfDHiR&#13;&#10;nVYiz6sgUIdHSrm/ak4pM5iX/hlJmraTcF0r71Z5jPlpC92RyfA+crFs61tuP/J4W0k/9wqNFMPn&#13;&#10;wPrlXTg5eHK2JwfT8AHKxmSKAd7tE1hXAF3azIB4MAXnvER58r/fS9Zl1Te/AAAA//8DAFBLAwQU&#13;&#10;AAYACAAAACEA7CzdA+MAAAAQAQAADwAAAGRycy9kb3ducmV2LnhtbExPy07DMBC8I/EP1iJxo06T&#13;&#10;1IE0ToWCKm6VKP0AN3bjqH6E2G3Sv2c50ctKuzM7j2ozW0Ouagy9dxyWiwSIcq2Xves4HL63L69A&#13;&#10;QhROCuOd4nBTATb140MlSukn96Wu+9gRFHGhFBx0jENJaWi1siIs/KAcYic/WhFxHTsqRzGhuDU0&#13;&#10;TRJGregdOmgxqEar9ry/WA67G9VTZleHtmnYjmU/W3H+NJw/P80faxzvayBRzfH/A/46YH6oMdjR&#13;&#10;X5wMxHAo8iJDKoc0ZykQZBRvOV6OHFixyoHWFb0vUv8CAAD//wMAUEsBAi0AFAAGAAgAAAAhALaD&#13;&#10;OJL+AAAA4QEAABMAAAAAAAAAAAAAAAAAAAAAAFtDb250ZW50X1R5cGVzXS54bWxQSwECLQAUAAYA&#13;&#10;CAAAACEAOP0h/9YAAACUAQAACwAAAAAAAAAAAAAAAAAvAQAAX3JlbHMvLnJlbHNQSwECLQAUAAYA&#13;&#10;CAAAACEAYHb2f6MBAAAyAwAADgAAAAAAAAAAAAAAAAAuAgAAZHJzL2Uyb0RvYy54bWxQSwECLQAU&#13;&#10;AAYACAAAACEA7CzdA+MAAAAQAQAADwAAAAAAAAAAAAAAAAD9AwAAZHJzL2Rvd25yZXYueG1sUEsF&#13;&#10;BgAAAAAEAAQA8wAAAA0FAAAAAA==&#13;&#10;" filled="f" stroked="f">
                <v:textbox style="layout-flow:vertical;mso-layout-flow-alt:bottom-to-top" inset="0,0,0,0">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proofErr w:type="spellStart"/>
                      <w:r>
                        <w:rPr>
                          <w:rFonts w:ascii="Arial" w:hAnsi="Arial"/>
                          <w:color w:val="231F20"/>
                          <w:w w:val="65"/>
                          <w:sz w:val="18"/>
                        </w:rPr>
                        <w:t>Valjentová</w:t>
                      </w:r>
                      <w:proofErr w:type="spellEnd"/>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proofErr w:type="spellStart"/>
                      <w:r>
                        <w:rPr>
                          <w:rFonts w:ascii="Arial" w:hAnsi="Arial"/>
                          <w:color w:val="231F20"/>
                          <w:spacing w:val="-4"/>
                          <w:w w:val="65"/>
                          <w:sz w:val="18"/>
                        </w:rPr>
                        <w:t>MeSH</w:t>
                      </w:r>
                      <w:proofErr w:type="spellEnd"/>
                    </w:p>
                  </w:txbxContent>
                </v:textbox>
                <w10:wrap anchorx="page"/>
              </v:shape>
            </w:pict>
          </mc:Fallback>
        </mc:AlternateContent>
      </w:r>
      <w:r>
        <w:rPr>
          <w:color w:val="231F20"/>
        </w:rPr>
        <w:t>Pro</w:t>
      </w:r>
      <w:r>
        <w:rPr>
          <w:color w:val="231F20"/>
          <w:spacing w:val="-2"/>
        </w:rPr>
        <w:t xml:space="preserve"> </w:t>
      </w:r>
      <w:r>
        <w:rPr>
          <w:color w:val="231F20"/>
        </w:rPr>
        <w:t>tuto</w:t>
      </w:r>
      <w:r>
        <w:rPr>
          <w:color w:val="231F20"/>
          <w:spacing w:val="-3"/>
        </w:rPr>
        <w:t xml:space="preserve"> </w:t>
      </w:r>
      <w:r>
        <w:rPr>
          <w:color w:val="231F20"/>
        </w:rPr>
        <w:t>kategorii</w:t>
      </w:r>
      <w:r>
        <w:rPr>
          <w:color w:val="231F20"/>
          <w:spacing w:val="-3"/>
        </w:rPr>
        <w:t xml:space="preserve"> </w:t>
      </w:r>
      <w:r>
        <w:rPr>
          <w:color w:val="231F20"/>
        </w:rPr>
        <w:t>databází</w:t>
      </w:r>
      <w:r>
        <w:rPr>
          <w:color w:val="231F20"/>
          <w:spacing w:val="-2"/>
        </w:rPr>
        <w:t xml:space="preserve"> </w:t>
      </w:r>
      <w:r>
        <w:rPr>
          <w:color w:val="231F20"/>
        </w:rPr>
        <w:t>se</w:t>
      </w:r>
      <w:r>
        <w:rPr>
          <w:color w:val="231F20"/>
          <w:spacing w:val="-2"/>
        </w:rPr>
        <w:t xml:space="preserve"> </w:t>
      </w:r>
      <w:r>
        <w:rPr>
          <w:color w:val="231F20"/>
        </w:rPr>
        <w:t>jen</w:t>
      </w:r>
      <w:r>
        <w:rPr>
          <w:color w:val="231F20"/>
          <w:spacing w:val="-3"/>
        </w:rPr>
        <w:t xml:space="preserve"> </w:t>
      </w:r>
      <w:r>
        <w:rPr>
          <w:color w:val="231F20"/>
        </w:rPr>
        <w:t>těžko</w:t>
      </w:r>
      <w:r>
        <w:rPr>
          <w:color w:val="231F20"/>
          <w:spacing w:val="-2"/>
        </w:rPr>
        <w:t xml:space="preserve"> </w:t>
      </w:r>
      <w:r>
        <w:rPr>
          <w:color w:val="231F20"/>
        </w:rPr>
        <w:t>hledá</w:t>
      </w:r>
      <w:r>
        <w:rPr>
          <w:color w:val="231F20"/>
          <w:spacing w:val="-2"/>
        </w:rPr>
        <w:t xml:space="preserve"> </w:t>
      </w:r>
      <w:r>
        <w:rPr>
          <w:color w:val="231F20"/>
        </w:rPr>
        <w:t>jednoznačné</w:t>
      </w:r>
      <w:r>
        <w:rPr>
          <w:color w:val="231F20"/>
          <w:spacing w:val="-2"/>
        </w:rPr>
        <w:t xml:space="preserve"> </w:t>
      </w:r>
      <w:r>
        <w:rPr>
          <w:color w:val="231F20"/>
        </w:rPr>
        <w:t>vyme- zení, protože databáze typu rejstříků adresářů a seznamů lze vní- mat i jako faktografické databáze, příp. i databáze plnotextové.</w:t>
      </w:r>
      <w:r>
        <w:rPr>
          <w:color w:val="231F20"/>
          <w:position w:val="7"/>
          <w:sz w:val="12"/>
        </w:rPr>
        <w:t>52</w:t>
      </w:r>
      <w:r>
        <w:rPr>
          <w:color w:val="231F20"/>
          <w:spacing w:val="40"/>
          <w:position w:val="7"/>
          <w:sz w:val="12"/>
        </w:rPr>
        <w:t xml:space="preserve"> </w:t>
      </w:r>
      <w:r>
        <w:rPr>
          <w:color w:val="231F20"/>
        </w:rPr>
        <w:t>Do této kategorie lze zařadit databáze informací o firmách, jako jsou</w:t>
      </w:r>
      <w:r>
        <w:rPr>
          <w:color w:val="231F20"/>
          <w:spacing w:val="31"/>
        </w:rPr>
        <w:t xml:space="preserve"> </w:t>
      </w:r>
      <w:r>
        <w:rPr>
          <w:color w:val="231F20"/>
        </w:rPr>
        <w:t>např.</w:t>
      </w:r>
      <w:r>
        <w:rPr>
          <w:color w:val="231F20"/>
          <w:spacing w:val="31"/>
        </w:rPr>
        <w:t xml:space="preserve"> </w:t>
      </w:r>
      <w:r>
        <w:rPr>
          <w:color w:val="231F20"/>
        </w:rPr>
        <w:t>Dun</w:t>
      </w:r>
      <w:r>
        <w:rPr>
          <w:color w:val="231F20"/>
          <w:spacing w:val="31"/>
        </w:rPr>
        <w:t xml:space="preserve"> </w:t>
      </w:r>
      <w:r>
        <w:rPr>
          <w:color w:val="231F20"/>
        </w:rPr>
        <w:t>and</w:t>
      </w:r>
      <w:r>
        <w:rPr>
          <w:color w:val="231F20"/>
          <w:spacing w:val="31"/>
        </w:rPr>
        <w:t xml:space="preserve"> </w:t>
      </w:r>
      <w:r>
        <w:rPr>
          <w:color w:val="231F20"/>
        </w:rPr>
        <w:t>Bradstreet.</w:t>
      </w:r>
      <w:r>
        <w:rPr>
          <w:color w:val="231F20"/>
          <w:spacing w:val="31"/>
        </w:rPr>
        <w:t xml:space="preserve"> </w:t>
      </w:r>
      <w:r>
        <w:rPr>
          <w:color w:val="231F20"/>
        </w:rPr>
        <w:t>Mimo</w:t>
      </w:r>
      <w:r>
        <w:rPr>
          <w:color w:val="231F20"/>
          <w:spacing w:val="31"/>
        </w:rPr>
        <w:t xml:space="preserve"> </w:t>
      </w:r>
      <w:r>
        <w:rPr>
          <w:color w:val="231F20"/>
        </w:rPr>
        <w:t>jiné</w:t>
      </w:r>
      <w:r>
        <w:rPr>
          <w:color w:val="231F20"/>
          <w:spacing w:val="31"/>
        </w:rPr>
        <w:t xml:space="preserve"> </w:t>
      </w:r>
      <w:r>
        <w:rPr>
          <w:color w:val="231F20"/>
        </w:rPr>
        <w:t>se</w:t>
      </w:r>
      <w:r>
        <w:rPr>
          <w:color w:val="231F20"/>
          <w:spacing w:val="31"/>
        </w:rPr>
        <w:t xml:space="preserve"> </w:t>
      </w:r>
      <w:r>
        <w:rPr>
          <w:color w:val="231F20"/>
        </w:rPr>
        <w:t>v</w:t>
      </w:r>
      <w:r>
        <w:rPr>
          <w:color w:val="231F20"/>
          <w:spacing w:val="31"/>
        </w:rPr>
        <w:t xml:space="preserve"> </w:t>
      </w:r>
      <w:r>
        <w:rPr>
          <w:color w:val="231F20"/>
        </w:rPr>
        <w:t>těchto</w:t>
      </w:r>
      <w:r>
        <w:rPr>
          <w:color w:val="231F20"/>
          <w:spacing w:val="31"/>
        </w:rPr>
        <w:t xml:space="preserve"> </w:t>
      </w:r>
      <w:r>
        <w:rPr>
          <w:color w:val="231F20"/>
        </w:rPr>
        <w:t>databá- zích dá vyhledávat podle selekčních jazyků typu tzv. číselníků (kódovníků), a to například prostřednictvím tzv. NAICS kódů</w:t>
      </w:r>
      <w:r>
        <w:rPr>
          <w:color w:val="231F20"/>
          <w:spacing w:val="80"/>
        </w:rPr>
        <w:t xml:space="preserve"> </w:t>
      </w:r>
      <w:r>
        <w:rPr>
          <w:color w:val="231F20"/>
        </w:rPr>
        <w:t>(North</w:t>
      </w:r>
      <w:r>
        <w:rPr>
          <w:color w:val="231F20"/>
          <w:spacing w:val="40"/>
        </w:rPr>
        <w:t xml:space="preserve"> </w:t>
      </w:r>
      <w:r>
        <w:rPr>
          <w:color w:val="231F20"/>
        </w:rPr>
        <w:t>American</w:t>
      </w:r>
      <w:r>
        <w:rPr>
          <w:color w:val="231F20"/>
          <w:spacing w:val="40"/>
        </w:rPr>
        <w:t xml:space="preserve"> </w:t>
      </w:r>
      <w:r>
        <w:rPr>
          <w:color w:val="231F20"/>
        </w:rPr>
        <w:t>Industry</w:t>
      </w:r>
      <w:r>
        <w:rPr>
          <w:color w:val="231F20"/>
          <w:spacing w:val="40"/>
        </w:rPr>
        <w:t xml:space="preserve"> </w:t>
      </w:r>
      <w:r>
        <w:rPr>
          <w:color w:val="231F20"/>
        </w:rPr>
        <w:t>Classification</w:t>
      </w:r>
      <w:r>
        <w:rPr>
          <w:color w:val="231F20"/>
          <w:spacing w:val="40"/>
        </w:rPr>
        <w:t xml:space="preserve"> </w:t>
      </w:r>
      <w:r>
        <w:rPr>
          <w:color w:val="231F20"/>
        </w:rPr>
        <w:t>System),</w:t>
      </w:r>
      <w:r>
        <w:rPr>
          <w:color w:val="231F20"/>
          <w:spacing w:val="40"/>
        </w:rPr>
        <w:t xml:space="preserve"> </w:t>
      </w:r>
      <w:r>
        <w:rPr>
          <w:color w:val="231F20"/>
        </w:rPr>
        <w:t>resp.</w:t>
      </w:r>
      <w:r>
        <w:rPr>
          <w:color w:val="231F20"/>
          <w:spacing w:val="40"/>
        </w:rPr>
        <w:t xml:space="preserve"> </w:t>
      </w:r>
      <w:r>
        <w:rPr>
          <w:color w:val="231F20"/>
        </w:rPr>
        <w:t>dříve SIC</w:t>
      </w:r>
      <w:r>
        <w:rPr>
          <w:color w:val="231F20"/>
          <w:spacing w:val="-7"/>
        </w:rPr>
        <w:t xml:space="preserve"> </w:t>
      </w:r>
      <w:r>
        <w:rPr>
          <w:color w:val="231F20"/>
        </w:rPr>
        <w:t>kódů</w:t>
      </w:r>
      <w:r>
        <w:rPr>
          <w:color w:val="231F20"/>
          <w:spacing w:val="-7"/>
        </w:rPr>
        <w:t xml:space="preserve"> </w:t>
      </w:r>
      <w:r>
        <w:rPr>
          <w:color w:val="231F20"/>
        </w:rPr>
        <w:t>(Standard</w:t>
      </w:r>
      <w:r>
        <w:rPr>
          <w:color w:val="231F20"/>
          <w:spacing w:val="-7"/>
        </w:rPr>
        <w:t xml:space="preserve"> </w:t>
      </w:r>
      <w:r>
        <w:rPr>
          <w:color w:val="231F20"/>
        </w:rPr>
        <w:t>Industrial</w:t>
      </w:r>
      <w:r>
        <w:rPr>
          <w:color w:val="231F20"/>
          <w:spacing w:val="-7"/>
        </w:rPr>
        <w:t xml:space="preserve"> </w:t>
      </w:r>
      <w:r>
        <w:rPr>
          <w:color w:val="231F20"/>
        </w:rPr>
        <w:t>Classification).</w:t>
      </w:r>
      <w:r>
        <w:rPr>
          <w:color w:val="231F20"/>
          <w:spacing w:val="-7"/>
        </w:rPr>
        <w:t xml:space="preserve"> </w:t>
      </w:r>
      <w:r>
        <w:rPr>
          <w:color w:val="231F20"/>
        </w:rPr>
        <w:t>Dají</w:t>
      </w:r>
      <w:r>
        <w:rPr>
          <w:color w:val="231F20"/>
          <w:spacing w:val="-7"/>
        </w:rPr>
        <w:t xml:space="preserve"> </w:t>
      </w:r>
      <w:r>
        <w:rPr>
          <w:color w:val="231F20"/>
        </w:rPr>
        <w:t>se</w:t>
      </w:r>
      <w:r>
        <w:rPr>
          <w:color w:val="231F20"/>
          <w:spacing w:val="-7"/>
        </w:rPr>
        <w:t xml:space="preserve"> </w:t>
      </w:r>
      <w:r>
        <w:rPr>
          <w:color w:val="231F20"/>
        </w:rPr>
        <w:t>tedy</w:t>
      </w:r>
      <w:r>
        <w:rPr>
          <w:color w:val="231F20"/>
          <w:spacing w:val="-7"/>
        </w:rPr>
        <w:t xml:space="preserve"> </w:t>
      </w:r>
      <w:r>
        <w:rPr>
          <w:color w:val="231F20"/>
        </w:rPr>
        <w:t>využí- vat i pro vyhledávání informací o subjektech spojených se zdra- votnictvím a farmacií.</w:t>
      </w:r>
    </w:p>
    <w:p w:rsidR="00F6658D" w:rsidRDefault="00000000">
      <w:pPr>
        <w:pStyle w:val="Zkladntext"/>
        <w:spacing w:before="241"/>
        <w:ind w:left="230"/>
        <w:jc w:val="left"/>
      </w:pPr>
      <w:r>
        <w:rPr>
          <w:color w:val="231F20"/>
        </w:rPr>
        <w:t>Dále</w:t>
      </w:r>
      <w:r>
        <w:rPr>
          <w:color w:val="231F20"/>
          <w:spacing w:val="-5"/>
        </w:rPr>
        <w:t xml:space="preserve"> </w:t>
      </w:r>
      <w:r>
        <w:rPr>
          <w:color w:val="231F20"/>
        </w:rPr>
        <w:t>lze</w:t>
      </w:r>
      <w:r>
        <w:rPr>
          <w:color w:val="231F20"/>
          <w:spacing w:val="-4"/>
        </w:rPr>
        <w:t xml:space="preserve"> </w:t>
      </w:r>
      <w:r>
        <w:rPr>
          <w:color w:val="231F20"/>
        </w:rPr>
        <w:t>databáze</w:t>
      </w:r>
      <w:r>
        <w:rPr>
          <w:color w:val="231F20"/>
          <w:spacing w:val="-4"/>
        </w:rPr>
        <w:t xml:space="preserve"> </w:t>
      </w:r>
      <w:r>
        <w:rPr>
          <w:color w:val="231F20"/>
        </w:rPr>
        <w:t>členit</w:t>
      </w:r>
      <w:r>
        <w:rPr>
          <w:color w:val="231F20"/>
          <w:spacing w:val="-4"/>
        </w:rPr>
        <w:t xml:space="preserve"> </w:t>
      </w:r>
      <w:r>
        <w:rPr>
          <w:color w:val="231F20"/>
        </w:rPr>
        <w:t>dle</w:t>
      </w:r>
      <w:r>
        <w:rPr>
          <w:color w:val="231F20"/>
          <w:spacing w:val="-5"/>
        </w:rPr>
        <w:t xml:space="preserve"> </w:t>
      </w:r>
      <w:r>
        <w:rPr>
          <w:color w:val="231F20"/>
          <w:spacing w:val="-2"/>
        </w:rPr>
        <w:t>přístupnosti:</w:t>
      </w:r>
    </w:p>
    <w:p w:rsidR="00F6658D" w:rsidRDefault="00F6658D">
      <w:pPr>
        <w:pStyle w:val="Zkladntext"/>
        <w:spacing w:before="10"/>
        <w:jc w:val="left"/>
        <w:rPr>
          <w:sz w:val="23"/>
        </w:rPr>
      </w:pPr>
    </w:p>
    <w:p w:rsidR="00F6658D" w:rsidRDefault="00000000">
      <w:pPr>
        <w:pStyle w:val="Odsekzoznamu"/>
        <w:numPr>
          <w:ilvl w:val="0"/>
          <w:numId w:val="31"/>
        </w:numPr>
        <w:tabs>
          <w:tab w:val="left" w:pos="626"/>
        </w:tabs>
        <w:ind w:left="626" w:hanging="283"/>
        <w:jc w:val="both"/>
        <w:rPr>
          <w:sz w:val="20"/>
        </w:rPr>
      </w:pPr>
      <w:r>
        <w:rPr>
          <w:color w:val="231F20"/>
          <w:sz w:val="20"/>
        </w:rPr>
        <w:t>Volně</w:t>
      </w:r>
      <w:r>
        <w:rPr>
          <w:color w:val="231F20"/>
          <w:spacing w:val="-3"/>
          <w:sz w:val="20"/>
        </w:rPr>
        <w:t xml:space="preserve"> </w:t>
      </w:r>
      <w:r>
        <w:rPr>
          <w:color w:val="231F20"/>
          <w:sz w:val="20"/>
        </w:rPr>
        <w:t>a</w:t>
      </w:r>
      <w:r>
        <w:rPr>
          <w:color w:val="231F20"/>
          <w:spacing w:val="-3"/>
          <w:sz w:val="20"/>
        </w:rPr>
        <w:t xml:space="preserve"> </w:t>
      </w:r>
      <w:r>
        <w:rPr>
          <w:color w:val="231F20"/>
          <w:sz w:val="20"/>
        </w:rPr>
        <w:t>zdarma</w:t>
      </w:r>
      <w:r>
        <w:rPr>
          <w:color w:val="231F20"/>
          <w:spacing w:val="-2"/>
          <w:sz w:val="20"/>
        </w:rPr>
        <w:t xml:space="preserve"> přístupné</w:t>
      </w:r>
    </w:p>
    <w:p w:rsidR="00F6658D" w:rsidRDefault="00000000">
      <w:pPr>
        <w:pStyle w:val="Zkladntext"/>
        <w:spacing w:before="22" w:line="264" w:lineRule="auto"/>
        <w:ind w:left="627" w:right="1405"/>
      </w:pPr>
      <w:r>
        <w:rPr>
          <w:color w:val="231F20"/>
        </w:rPr>
        <w:t xml:space="preserve">Tyto databáze jsou pro uživatele dostupné volně a zdarma na in- </w:t>
      </w:r>
      <w:r>
        <w:rPr>
          <w:color w:val="231F20"/>
          <w:w w:val="105"/>
        </w:rPr>
        <w:t>ternetu.</w:t>
      </w:r>
      <w:r>
        <w:rPr>
          <w:color w:val="231F20"/>
          <w:spacing w:val="-13"/>
          <w:w w:val="105"/>
        </w:rPr>
        <w:t xml:space="preserve"> </w:t>
      </w:r>
      <w:r>
        <w:rPr>
          <w:color w:val="231F20"/>
          <w:w w:val="105"/>
        </w:rPr>
        <w:t>Jedná</w:t>
      </w:r>
      <w:r>
        <w:rPr>
          <w:color w:val="231F20"/>
          <w:spacing w:val="-13"/>
          <w:w w:val="105"/>
        </w:rPr>
        <w:t xml:space="preserve"> </w:t>
      </w:r>
      <w:r>
        <w:rPr>
          <w:color w:val="231F20"/>
          <w:w w:val="105"/>
        </w:rPr>
        <w:t>se</w:t>
      </w:r>
      <w:r>
        <w:rPr>
          <w:color w:val="231F20"/>
          <w:spacing w:val="-13"/>
          <w:w w:val="105"/>
        </w:rPr>
        <w:t xml:space="preserve"> </w:t>
      </w:r>
      <w:r>
        <w:rPr>
          <w:color w:val="231F20"/>
          <w:w w:val="105"/>
        </w:rPr>
        <w:t>například</w:t>
      </w:r>
      <w:r>
        <w:rPr>
          <w:color w:val="231F20"/>
          <w:spacing w:val="-13"/>
          <w:w w:val="105"/>
        </w:rPr>
        <w:t xml:space="preserve"> </w:t>
      </w:r>
      <w:r>
        <w:rPr>
          <w:color w:val="231F20"/>
          <w:w w:val="105"/>
        </w:rPr>
        <w:t>o</w:t>
      </w:r>
      <w:r>
        <w:rPr>
          <w:color w:val="231F20"/>
          <w:spacing w:val="-13"/>
          <w:w w:val="105"/>
        </w:rPr>
        <w:t xml:space="preserve"> </w:t>
      </w:r>
      <w:r>
        <w:rPr>
          <w:color w:val="231F20"/>
          <w:w w:val="105"/>
        </w:rPr>
        <w:t>Google</w:t>
      </w:r>
      <w:r>
        <w:rPr>
          <w:color w:val="231F20"/>
          <w:spacing w:val="-13"/>
          <w:w w:val="105"/>
        </w:rPr>
        <w:t xml:space="preserve"> </w:t>
      </w:r>
      <w:r>
        <w:rPr>
          <w:color w:val="231F20"/>
          <w:w w:val="105"/>
        </w:rPr>
        <w:t>Scholar,</w:t>
      </w:r>
      <w:r>
        <w:rPr>
          <w:color w:val="231F20"/>
          <w:spacing w:val="-13"/>
          <w:w w:val="105"/>
        </w:rPr>
        <w:t xml:space="preserve"> </w:t>
      </w:r>
      <w:r>
        <w:rPr>
          <w:color w:val="231F20"/>
          <w:w w:val="105"/>
        </w:rPr>
        <w:t>ale</w:t>
      </w:r>
      <w:r>
        <w:rPr>
          <w:color w:val="231F20"/>
          <w:spacing w:val="-13"/>
          <w:w w:val="105"/>
        </w:rPr>
        <w:t xml:space="preserve"> </w:t>
      </w:r>
      <w:r>
        <w:rPr>
          <w:color w:val="231F20"/>
          <w:w w:val="105"/>
        </w:rPr>
        <w:t>také</w:t>
      </w:r>
      <w:r>
        <w:rPr>
          <w:color w:val="231F20"/>
          <w:spacing w:val="-13"/>
          <w:w w:val="105"/>
        </w:rPr>
        <w:t xml:space="preserve"> </w:t>
      </w:r>
      <w:r>
        <w:rPr>
          <w:color w:val="231F20"/>
          <w:w w:val="105"/>
        </w:rPr>
        <w:t>databáze NLM PubMed nebo PubChem.</w:t>
      </w:r>
    </w:p>
    <w:p w:rsidR="00F6658D" w:rsidRDefault="00000000">
      <w:pPr>
        <w:pStyle w:val="Odsekzoznamu"/>
        <w:numPr>
          <w:ilvl w:val="0"/>
          <w:numId w:val="31"/>
        </w:numPr>
        <w:tabs>
          <w:tab w:val="left" w:pos="624"/>
        </w:tabs>
        <w:spacing w:before="249"/>
        <w:ind w:left="624" w:hanging="281"/>
        <w:jc w:val="both"/>
        <w:rPr>
          <w:i/>
          <w:sz w:val="20"/>
        </w:rPr>
      </w:pPr>
      <w:r>
        <w:rPr>
          <w:i/>
          <w:color w:val="231F20"/>
          <w:spacing w:val="-6"/>
          <w:sz w:val="20"/>
        </w:rPr>
        <w:t xml:space="preserve">Placené </w:t>
      </w:r>
      <w:r>
        <w:rPr>
          <w:i/>
          <w:color w:val="231F20"/>
          <w:spacing w:val="-2"/>
          <w:sz w:val="20"/>
        </w:rPr>
        <w:t>(=licencované)</w:t>
      </w:r>
    </w:p>
    <w:p w:rsidR="00F6658D" w:rsidRDefault="00000000">
      <w:pPr>
        <w:pStyle w:val="Zkladntext"/>
        <w:spacing w:before="22" w:line="264" w:lineRule="auto"/>
        <w:ind w:left="627" w:right="1405"/>
      </w:pPr>
      <w:r>
        <w:rPr>
          <w:noProof/>
        </w:rPr>
        <mc:AlternateContent>
          <mc:Choice Requires="wps">
            <w:drawing>
              <wp:anchor distT="0" distB="0" distL="0" distR="0" simplePos="0" relativeHeight="251859968" behindDoc="1" locked="0" layoutInCell="1" allowOverlap="1">
                <wp:simplePos x="0" y="0"/>
                <wp:positionH relativeFrom="page">
                  <wp:posOffset>756000</wp:posOffset>
                </wp:positionH>
                <wp:positionV relativeFrom="paragraph">
                  <wp:posOffset>1001575</wp:posOffset>
                </wp:positionV>
                <wp:extent cx="914400" cy="1270"/>
                <wp:effectExtent l="0" t="0" r="0" b="0"/>
                <wp:wrapTopAndBottom/>
                <wp:docPr id="416" name="Graphi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78.864235pt;width:72pt;height:.1pt;mso-position-horizontal-relative:page;mso-position-vertical-relative:paragraph;z-index:-15572480;mso-wrap-distance-left:0;mso-wrap-distance-right:0" id="docshape242" coordorigin="1191,1577" coordsize="1440,0" path="m1191,1577l2631,1577e" filled="false" stroked="true" strokeweight="1pt" strokecolor="#231f20">
                <v:path arrowok="t"/>
                <v:stroke dashstyle="solid"/>
                <w10:wrap type="topAndBottom"/>
              </v:shape>
            </w:pict>
          </mc:Fallback>
        </mc:AlternateContent>
      </w:r>
      <w:r>
        <w:rPr>
          <w:color w:val="231F20"/>
        </w:rPr>
        <w:t>Do placených databází mají uživatelé přístup na základě zakou- pené</w:t>
      </w:r>
      <w:r>
        <w:rPr>
          <w:color w:val="231F20"/>
          <w:spacing w:val="-2"/>
        </w:rPr>
        <w:t xml:space="preserve"> </w:t>
      </w:r>
      <w:r>
        <w:rPr>
          <w:color w:val="231F20"/>
        </w:rPr>
        <w:t>licence.</w:t>
      </w:r>
      <w:r>
        <w:rPr>
          <w:color w:val="231F20"/>
          <w:spacing w:val="-2"/>
        </w:rPr>
        <w:t xml:space="preserve"> </w:t>
      </w:r>
      <w:r>
        <w:rPr>
          <w:color w:val="231F20"/>
        </w:rPr>
        <w:t>Je</w:t>
      </w:r>
      <w:r>
        <w:rPr>
          <w:color w:val="231F20"/>
          <w:spacing w:val="-2"/>
        </w:rPr>
        <w:t xml:space="preserve"> </w:t>
      </w:r>
      <w:r>
        <w:rPr>
          <w:color w:val="231F20"/>
        </w:rPr>
        <w:t>možné,</w:t>
      </w:r>
      <w:r>
        <w:rPr>
          <w:color w:val="231F20"/>
          <w:spacing w:val="-2"/>
        </w:rPr>
        <w:t xml:space="preserve"> </w:t>
      </w:r>
      <w:r>
        <w:rPr>
          <w:color w:val="231F20"/>
        </w:rPr>
        <w:t>aby</w:t>
      </w:r>
      <w:r>
        <w:rPr>
          <w:color w:val="231F20"/>
          <w:spacing w:val="-2"/>
        </w:rPr>
        <w:t xml:space="preserve"> </w:t>
      </w:r>
      <w:r>
        <w:rPr>
          <w:color w:val="231F20"/>
        </w:rPr>
        <w:t>si</w:t>
      </w:r>
      <w:r>
        <w:rPr>
          <w:color w:val="231F20"/>
          <w:spacing w:val="-2"/>
        </w:rPr>
        <w:t xml:space="preserve"> </w:t>
      </w:r>
      <w:r>
        <w:rPr>
          <w:color w:val="231F20"/>
        </w:rPr>
        <w:t>licenci</w:t>
      </w:r>
      <w:r>
        <w:rPr>
          <w:color w:val="231F20"/>
          <w:spacing w:val="-2"/>
        </w:rPr>
        <w:t xml:space="preserve"> </w:t>
      </w:r>
      <w:r>
        <w:rPr>
          <w:color w:val="231F20"/>
        </w:rPr>
        <w:t>koupil</w:t>
      </w:r>
      <w:r>
        <w:rPr>
          <w:color w:val="231F20"/>
          <w:spacing w:val="-2"/>
        </w:rPr>
        <w:t xml:space="preserve"> </w:t>
      </w:r>
      <w:r>
        <w:rPr>
          <w:color w:val="231F20"/>
        </w:rPr>
        <w:t>i</w:t>
      </w:r>
      <w:r>
        <w:rPr>
          <w:color w:val="231F20"/>
          <w:spacing w:val="-2"/>
        </w:rPr>
        <w:t xml:space="preserve"> </w:t>
      </w:r>
      <w:r>
        <w:rPr>
          <w:color w:val="231F20"/>
        </w:rPr>
        <w:t>běžný</w:t>
      </w:r>
      <w:r>
        <w:rPr>
          <w:color w:val="231F20"/>
          <w:spacing w:val="-2"/>
        </w:rPr>
        <w:t xml:space="preserve"> </w:t>
      </w:r>
      <w:r>
        <w:rPr>
          <w:color w:val="231F20"/>
        </w:rPr>
        <w:t>uživatel,</w:t>
      </w:r>
      <w:r>
        <w:rPr>
          <w:color w:val="231F20"/>
          <w:spacing w:val="-2"/>
        </w:rPr>
        <w:t xml:space="preserve"> </w:t>
      </w:r>
      <w:r>
        <w:rPr>
          <w:color w:val="231F20"/>
        </w:rPr>
        <w:t>ale jedná se ve většině případů o vysoké částky. Z toho důvodu si licencované zdroje zakupují informační instituce, jako jsou na- příklad knihovny a tyto zdroje pak zpřístupňují svým registro- vaným uživatelů.</w:t>
      </w:r>
    </w:p>
    <w:p w:rsidR="00F6658D" w:rsidRDefault="00000000">
      <w:pPr>
        <w:pStyle w:val="Odsekzoznamu"/>
        <w:numPr>
          <w:ilvl w:val="0"/>
          <w:numId w:val="30"/>
        </w:numPr>
        <w:tabs>
          <w:tab w:val="left" w:pos="512"/>
        </w:tabs>
        <w:spacing w:before="38"/>
        <w:ind w:left="512" w:hanging="282"/>
        <w:jc w:val="both"/>
        <w:rPr>
          <w:sz w:val="18"/>
        </w:rPr>
      </w:pPr>
      <w:r>
        <w:rPr>
          <w:color w:val="231F20"/>
          <w:spacing w:val="-4"/>
          <w:sz w:val="18"/>
        </w:rPr>
        <w:t>Tamtéž,</w:t>
      </w:r>
      <w:r>
        <w:rPr>
          <w:color w:val="231F20"/>
          <w:spacing w:val="-5"/>
          <w:sz w:val="18"/>
        </w:rPr>
        <w:t xml:space="preserve"> </w:t>
      </w:r>
      <w:r>
        <w:rPr>
          <w:color w:val="231F20"/>
          <w:spacing w:val="-4"/>
          <w:sz w:val="18"/>
        </w:rPr>
        <w:t xml:space="preserve">s. </w:t>
      </w:r>
      <w:r>
        <w:rPr>
          <w:color w:val="231F20"/>
          <w:spacing w:val="-5"/>
          <w:sz w:val="18"/>
        </w:rPr>
        <w:t>73.</w:t>
      </w:r>
    </w:p>
    <w:p w:rsidR="00F6658D" w:rsidRDefault="00000000">
      <w:pPr>
        <w:pStyle w:val="Odsekzoznamu"/>
        <w:numPr>
          <w:ilvl w:val="0"/>
          <w:numId w:val="30"/>
        </w:numPr>
        <w:tabs>
          <w:tab w:val="left" w:pos="512"/>
        </w:tabs>
        <w:spacing w:before="9"/>
        <w:ind w:left="512" w:hanging="282"/>
        <w:jc w:val="both"/>
        <w:rPr>
          <w:sz w:val="18"/>
        </w:rPr>
      </w:pPr>
      <w:r>
        <w:rPr>
          <w:noProof/>
        </w:rPr>
        <mc:AlternateContent>
          <mc:Choice Requires="wps">
            <w:drawing>
              <wp:anchor distT="0" distB="0" distL="0" distR="0" simplePos="0" relativeHeight="251646976" behindDoc="0" locked="0" layoutInCell="1" allowOverlap="1">
                <wp:simplePos x="0" y="0"/>
                <wp:positionH relativeFrom="page">
                  <wp:posOffset>4788000</wp:posOffset>
                </wp:positionH>
                <wp:positionV relativeFrom="paragraph">
                  <wp:posOffset>106074</wp:posOffset>
                </wp:positionV>
                <wp:extent cx="360045" cy="1270"/>
                <wp:effectExtent l="0" t="0" r="0" b="0"/>
                <wp:wrapNone/>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85312" from="377.007904pt,8.352345pt" to="405.353904pt,8.352345pt" stroked="true" strokeweight="1pt" strokecolor="#231f20">
                <v:stroke dashstyle="solid"/>
                <w10:wrap type="none"/>
              </v:line>
            </w:pict>
          </mc:Fallback>
        </mc:AlternateContent>
      </w:r>
      <w:r>
        <w:rPr>
          <w:color w:val="231F20"/>
          <w:spacing w:val="-4"/>
          <w:sz w:val="18"/>
        </w:rPr>
        <w:t>Tamtéž,</w:t>
      </w:r>
      <w:r>
        <w:rPr>
          <w:color w:val="231F20"/>
          <w:spacing w:val="-5"/>
          <w:sz w:val="18"/>
        </w:rPr>
        <w:t xml:space="preserve"> </w:t>
      </w:r>
      <w:r>
        <w:rPr>
          <w:color w:val="231F20"/>
          <w:spacing w:val="-4"/>
          <w:sz w:val="18"/>
        </w:rPr>
        <w:t xml:space="preserve">s. </w:t>
      </w:r>
      <w:r>
        <w:rPr>
          <w:color w:val="231F20"/>
          <w:spacing w:val="-5"/>
          <w:sz w:val="18"/>
        </w:rPr>
        <w:t>74.</w:t>
      </w:r>
    </w:p>
    <w:p w:rsidR="00F6658D" w:rsidRDefault="00F6658D">
      <w:pPr>
        <w:jc w:val="both"/>
        <w:rPr>
          <w:sz w:val="18"/>
        </w:rPr>
        <w:sectPr w:rsidR="00F6658D">
          <w:pgSz w:w="8400" w:h="11910"/>
          <w:pgMar w:top="900" w:right="180" w:bottom="1200" w:left="960" w:header="0" w:footer="1016" w:gutter="0"/>
          <w:cols w:space="708"/>
        </w:sectPr>
      </w:pPr>
    </w:p>
    <w:p w:rsidR="00F6658D" w:rsidRDefault="00000000">
      <w:pPr>
        <w:pStyle w:val="Odsekzoznamu"/>
        <w:numPr>
          <w:ilvl w:val="0"/>
          <w:numId w:val="31"/>
        </w:numPr>
        <w:tabs>
          <w:tab w:val="left" w:pos="853"/>
        </w:tabs>
        <w:spacing w:before="92"/>
        <w:ind w:left="853" w:hanging="283"/>
        <w:jc w:val="both"/>
        <w:rPr>
          <w:i/>
          <w:sz w:val="20"/>
        </w:rPr>
      </w:pPr>
      <w:r>
        <w:rPr>
          <w:noProof/>
        </w:rPr>
        <w:lastRenderedPageBreak/>
        <mc:AlternateContent>
          <mc:Choice Requires="wps">
            <w:drawing>
              <wp:anchor distT="0" distB="0" distL="0" distR="0" simplePos="0" relativeHeight="251649024"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86848" from="14.1732pt,526.744507pt" to="42.5192pt,526.744507pt" stroked="true" strokeweight="1pt" strokecolor="#231f20">
                <v:stroke dashstyle="solid"/>
                <w10:wrap type="none"/>
              </v:line>
            </w:pict>
          </mc:Fallback>
        </mc:AlternateContent>
      </w:r>
      <w:r>
        <w:rPr>
          <w:i/>
          <w:color w:val="231F20"/>
          <w:spacing w:val="-4"/>
          <w:sz w:val="20"/>
        </w:rPr>
        <w:t>Přístupné</w:t>
      </w:r>
      <w:r>
        <w:rPr>
          <w:i/>
          <w:color w:val="231F20"/>
          <w:spacing w:val="-2"/>
          <w:sz w:val="20"/>
        </w:rPr>
        <w:t xml:space="preserve"> </w:t>
      </w:r>
      <w:r>
        <w:rPr>
          <w:i/>
          <w:color w:val="231F20"/>
          <w:spacing w:val="-4"/>
          <w:sz w:val="20"/>
        </w:rPr>
        <w:t>na</w:t>
      </w:r>
      <w:r>
        <w:rPr>
          <w:i/>
          <w:color w:val="231F20"/>
          <w:spacing w:val="-2"/>
          <w:sz w:val="20"/>
        </w:rPr>
        <w:t xml:space="preserve"> </w:t>
      </w:r>
      <w:r>
        <w:rPr>
          <w:i/>
          <w:color w:val="231F20"/>
          <w:spacing w:val="-4"/>
          <w:sz w:val="20"/>
        </w:rPr>
        <w:t>základě</w:t>
      </w:r>
      <w:r>
        <w:rPr>
          <w:i/>
          <w:color w:val="231F20"/>
          <w:spacing w:val="-1"/>
          <w:sz w:val="20"/>
        </w:rPr>
        <w:t xml:space="preserve"> </w:t>
      </w:r>
      <w:r>
        <w:rPr>
          <w:i/>
          <w:color w:val="231F20"/>
          <w:spacing w:val="-4"/>
          <w:sz w:val="20"/>
        </w:rPr>
        <w:t>registrace</w:t>
      </w:r>
      <w:r>
        <w:rPr>
          <w:i/>
          <w:color w:val="231F20"/>
          <w:spacing w:val="-2"/>
          <w:sz w:val="20"/>
        </w:rPr>
        <w:t xml:space="preserve"> </w:t>
      </w:r>
      <w:r>
        <w:rPr>
          <w:i/>
          <w:color w:val="231F20"/>
          <w:spacing w:val="-4"/>
          <w:sz w:val="20"/>
        </w:rPr>
        <w:t>či</w:t>
      </w:r>
      <w:r>
        <w:rPr>
          <w:i/>
          <w:color w:val="231F20"/>
          <w:spacing w:val="-1"/>
          <w:sz w:val="20"/>
        </w:rPr>
        <w:t xml:space="preserve"> </w:t>
      </w:r>
      <w:r>
        <w:rPr>
          <w:i/>
          <w:color w:val="231F20"/>
          <w:spacing w:val="-4"/>
          <w:sz w:val="20"/>
        </w:rPr>
        <w:t>členství</w:t>
      </w:r>
    </w:p>
    <w:p w:rsidR="00F6658D" w:rsidRDefault="00000000">
      <w:pPr>
        <w:pStyle w:val="Zkladntext"/>
        <w:spacing w:before="22" w:line="264" w:lineRule="auto"/>
        <w:ind w:left="854" w:right="1178"/>
        <w:rPr>
          <w:sz w:val="12"/>
        </w:rPr>
      </w:pPr>
      <w:r>
        <w:rPr>
          <w:color w:val="231F20"/>
        </w:rPr>
        <w:t>Zde se jedná o databáze, u kterých je bezplatný přístup uživatele podmíněn řádnou registrací, nebo zařízení členství. V některých případech producenti databází poskytují zájemcům také různě dlouhé testovací přístupy.</w:t>
      </w:r>
      <w:r>
        <w:rPr>
          <w:color w:val="231F20"/>
          <w:position w:val="7"/>
          <w:sz w:val="12"/>
        </w:rPr>
        <w:t>53</w:t>
      </w:r>
    </w:p>
    <w:p w:rsidR="00F6658D" w:rsidRDefault="00000000">
      <w:pPr>
        <w:pStyle w:val="Odsekzoznamu"/>
        <w:numPr>
          <w:ilvl w:val="0"/>
          <w:numId w:val="31"/>
        </w:numPr>
        <w:tabs>
          <w:tab w:val="left" w:pos="852"/>
        </w:tabs>
        <w:spacing w:before="248"/>
        <w:ind w:left="852" w:hanging="282"/>
        <w:jc w:val="both"/>
        <w:rPr>
          <w:i/>
          <w:sz w:val="20"/>
        </w:rPr>
      </w:pPr>
      <w:r>
        <w:rPr>
          <w:i/>
          <w:color w:val="231F20"/>
          <w:spacing w:val="-5"/>
          <w:sz w:val="20"/>
        </w:rPr>
        <w:t xml:space="preserve">Veřejně </w:t>
      </w:r>
      <w:r>
        <w:rPr>
          <w:i/>
          <w:color w:val="231F20"/>
          <w:spacing w:val="-2"/>
          <w:sz w:val="20"/>
        </w:rPr>
        <w:t>nepřístupné</w:t>
      </w:r>
    </w:p>
    <w:p w:rsidR="00F6658D" w:rsidRDefault="00000000">
      <w:pPr>
        <w:pStyle w:val="Zkladntext"/>
        <w:spacing w:before="22" w:line="264" w:lineRule="auto"/>
        <w:ind w:left="854" w:right="1178"/>
      </w:pPr>
      <w:r>
        <w:rPr>
          <w:color w:val="231F20"/>
          <w:w w:val="105"/>
        </w:rPr>
        <w:t>Do</w:t>
      </w:r>
      <w:r>
        <w:rPr>
          <w:color w:val="231F20"/>
          <w:spacing w:val="-5"/>
          <w:w w:val="105"/>
        </w:rPr>
        <w:t xml:space="preserve"> </w:t>
      </w:r>
      <w:r>
        <w:rPr>
          <w:color w:val="231F20"/>
          <w:w w:val="105"/>
        </w:rPr>
        <w:t>databází</w:t>
      </w:r>
      <w:r>
        <w:rPr>
          <w:color w:val="231F20"/>
          <w:spacing w:val="-5"/>
          <w:w w:val="105"/>
        </w:rPr>
        <w:t xml:space="preserve"> </w:t>
      </w:r>
      <w:r>
        <w:rPr>
          <w:color w:val="231F20"/>
          <w:w w:val="105"/>
        </w:rPr>
        <w:t>veřejně</w:t>
      </w:r>
      <w:r>
        <w:rPr>
          <w:color w:val="231F20"/>
          <w:spacing w:val="-5"/>
          <w:w w:val="105"/>
        </w:rPr>
        <w:t xml:space="preserve"> </w:t>
      </w:r>
      <w:r>
        <w:rPr>
          <w:color w:val="231F20"/>
          <w:w w:val="105"/>
        </w:rPr>
        <w:t>nepřístupných</w:t>
      </w:r>
      <w:r>
        <w:rPr>
          <w:color w:val="231F20"/>
          <w:spacing w:val="-5"/>
          <w:w w:val="105"/>
        </w:rPr>
        <w:t xml:space="preserve"> </w:t>
      </w:r>
      <w:r>
        <w:rPr>
          <w:color w:val="231F20"/>
          <w:w w:val="105"/>
        </w:rPr>
        <w:t>nemají</w:t>
      </w:r>
      <w:r>
        <w:rPr>
          <w:color w:val="231F20"/>
          <w:spacing w:val="-5"/>
          <w:w w:val="105"/>
        </w:rPr>
        <w:t xml:space="preserve"> </w:t>
      </w:r>
      <w:r>
        <w:rPr>
          <w:color w:val="231F20"/>
          <w:w w:val="105"/>
        </w:rPr>
        <w:t>běžní</w:t>
      </w:r>
      <w:r>
        <w:rPr>
          <w:color w:val="231F20"/>
          <w:spacing w:val="-5"/>
          <w:w w:val="105"/>
        </w:rPr>
        <w:t xml:space="preserve"> </w:t>
      </w:r>
      <w:r>
        <w:rPr>
          <w:color w:val="231F20"/>
          <w:w w:val="105"/>
        </w:rPr>
        <w:t>uživatelé</w:t>
      </w:r>
      <w:r>
        <w:rPr>
          <w:color w:val="231F20"/>
          <w:spacing w:val="-5"/>
          <w:w w:val="105"/>
        </w:rPr>
        <w:t xml:space="preserve"> </w:t>
      </w:r>
      <w:r>
        <w:rPr>
          <w:color w:val="231F20"/>
          <w:w w:val="105"/>
        </w:rPr>
        <w:t>pří- stup.</w:t>
      </w:r>
      <w:r>
        <w:rPr>
          <w:color w:val="231F20"/>
          <w:spacing w:val="-5"/>
          <w:w w:val="105"/>
        </w:rPr>
        <w:t xml:space="preserve"> </w:t>
      </w:r>
      <w:r>
        <w:rPr>
          <w:color w:val="231F20"/>
          <w:w w:val="105"/>
        </w:rPr>
        <w:t>Jedná</w:t>
      </w:r>
      <w:r>
        <w:rPr>
          <w:color w:val="231F20"/>
          <w:spacing w:val="-5"/>
          <w:w w:val="105"/>
        </w:rPr>
        <w:t xml:space="preserve"> </w:t>
      </w:r>
      <w:r>
        <w:rPr>
          <w:color w:val="231F20"/>
          <w:w w:val="105"/>
        </w:rPr>
        <w:t>se</w:t>
      </w:r>
      <w:r>
        <w:rPr>
          <w:color w:val="231F20"/>
          <w:spacing w:val="-5"/>
          <w:w w:val="105"/>
        </w:rPr>
        <w:t xml:space="preserve"> </w:t>
      </w:r>
      <w:r>
        <w:rPr>
          <w:color w:val="231F20"/>
          <w:w w:val="105"/>
        </w:rPr>
        <w:t>například</w:t>
      </w:r>
      <w:r>
        <w:rPr>
          <w:color w:val="231F20"/>
          <w:spacing w:val="-5"/>
          <w:w w:val="105"/>
        </w:rPr>
        <w:t xml:space="preserve"> </w:t>
      </w:r>
      <w:r>
        <w:rPr>
          <w:color w:val="231F20"/>
          <w:w w:val="105"/>
        </w:rPr>
        <w:t>o</w:t>
      </w:r>
      <w:r>
        <w:rPr>
          <w:color w:val="231F20"/>
          <w:spacing w:val="-5"/>
          <w:w w:val="105"/>
        </w:rPr>
        <w:t xml:space="preserve"> </w:t>
      </w:r>
      <w:r>
        <w:rPr>
          <w:color w:val="231F20"/>
          <w:w w:val="105"/>
        </w:rPr>
        <w:t>databáze</w:t>
      </w:r>
      <w:r>
        <w:rPr>
          <w:color w:val="231F20"/>
          <w:spacing w:val="-5"/>
          <w:w w:val="105"/>
        </w:rPr>
        <w:t xml:space="preserve"> </w:t>
      </w:r>
      <w:r>
        <w:rPr>
          <w:color w:val="231F20"/>
          <w:w w:val="105"/>
        </w:rPr>
        <w:t>zaměstnanců</w:t>
      </w:r>
      <w:r>
        <w:rPr>
          <w:color w:val="231F20"/>
          <w:spacing w:val="-5"/>
          <w:w w:val="105"/>
        </w:rPr>
        <w:t xml:space="preserve"> </w:t>
      </w:r>
      <w:r>
        <w:rPr>
          <w:color w:val="231F20"/>
          <w:w w:val="105"/>
        </w:rPr>
        <w:t>ve</w:t>
      </w:r>
      <w:r>
        <w:rPr>
          <w:color w:val="231F20"/>
          <w:spacing w:val="-5"/>
          <w:w w:val="105"/>
        </w:rPr>
        <w:t xml:space="preserve"> </w:t>
      </w:r>
      <w:r>
        <w:rPr>
          <w:color w:val="231F20"/>
          <w:w w:val="105"/>
        </w:rPr>
        <w:t>firmách.</w:t>
      </w:r>
    </w:p>
    <w:p w:rsidR="00F6658D" w:rsidRDefault="00000000">
      <w:pPr>
        <w:pStyle w:val="Zkladntext"/>
        <w:spacing w:before="250"/>
        <w:ind w:left="457"/>
      </w:pPr>
      <w:r>
        <w:rPr>
          <w:color w:val="231F20"/>
        </w:rPr>
        <w:t>Poté</w:t>
      </w:r>
      <w:r>
        <w:rPr>
          <w:color w:val="231F20"/>
          <w:spacing w:val="-1"/>
        </w:rPr>
        <w:t xml:space="preserve"> </w:t>
      </w:r>
      <w:r>
        <w:rPr>
          <w:color w:val="231F20"/>
        </w:rPr>
        <w:t>lze databáze členit</w:t>
      </w:r>
      <w:r>
        <w:rPr>
          <w:color w:val="231F20"/>
          <w:spacing w:val="-1"/>
        </w:rPr>
        <w:t xml:space="preserve"> </w:t>
      </w:r>
      <w:r>
        <w:rPr>
          <w:color w:val="231F20"/>
        </w:rPr>
        <w:t xml:space="preserve">podle oborového </w:t>
      </w:r>
      <w:r>
        <w:rPr>
          <w:color w:val="231F20"/>
          <w:spacing w:val="-2"/>
        </w:rPr>
        <w:t>zaměření:</w:t>
      </w:r>
    </w:p>
    <w:p w:rsidR="00F6658D" w:rsidRDefault="00F6658D">
      <w:pPr>
        <w:pStyle w:val="Zkladntext"/>
        <w:spacing w:before="9"/>
        <w:jc w:val="left"/>
        <w:rPr>
          <w:sz w:val="23"/>
        </w:rPr>
      </w:pPr>
    </w:p>
    <w:p w:rsidR="00F6658D" w:rsidRDefault="00000000">
      <w:pPr>
        <w:pStyle w:val="Odsekzoznamu"/>
        <w:numPr>
          <w:ilvl w:val="0"/>
          <w:numId w:val="31"/>
        </w:numPr>
        <w:tabs>
          <w:tab w:val="left" w:pos="853"/>
        </w:tabs>
        <w:ind w:left="853" w:hanging="283"/>
        <w:jc w:val="both"/>
        <w:rPr>
          <w:i/>
          <w:sz w:val="20"/>
        </w:rPr>
      </w:pPr>
      <w:r>
        <w:rPr>
          <w:i/>
          <w:color w:val="231F20"/>
          <w:spacing w:val="-2"/>
          <w:sz w:val="20"/>
        </w:rPr>
        <w:t>Univerzální</w:t>
      </w:r>
    </w:p>
    <w:p w:rsidR="00F6658D" w:rsidRDefault="00000000">
      <w:pPr>
        <w:pStyle w:val="Zkladntext"/>
        <w:spacing w:before="23" w:line="264" w:lineRule="auto"/>
        <w:ind w:left="854" w:right="1178"/>
      </w:pPr>
      <w:r>
        <w:rPr>
          <w:color w:val="231F20"/>
        </w:rPr>
        <w:t>Jedná se o</w:t>
      </w:r>
      <w:r>
        <w:rPr>
          <w:color w:val="231F20"/>
          <w:spacing w:val="-1"/>
        </w:rPr>
        <w:t xml:space="preserve"> </w:t>
      </w:r>
      <w:r>
        <w:rPr>
          <w:color w:val="231F20"/>
        </w:rPr>
        <w:t>databáze, které obsahují dokumenty zaměřené na vše- obecné informace.</w:t>
      </w:r>
    </w:p>
    <w:p w:rsidR="00F6658D" w:rsidRDefault="00000000">
      <w:pPr>
        <w:pStyle w:val="Odsekzoznamu"/>
        <w:numPr>
          <w:ilvl w:val="0"/>
          <w:numId w:val="31"/>
        </w:numPr>
        <w:tabs>
          <w:tab w:val="left" w:pos="852"/>
        </w:tabs>
        <w:spacing w:before="250"/>
        <w:ind w:left="852" w:hanging="282"/>
        <w:jc w:val="both"/>
        <w:rPr>
          <w:i/>
          <w:sz w:val="20"/>
        </w:rPr>
      </w:pPr>
      <w:r>
        <w:rPr>
          <w:i/>
          <w:color w:val="231F20"/>
          <w:spacing w:val="-7"/>
          <w:sz w:val="20"/>
        </w:rPr>
        <w:t>Víceoborové</w:t>
      </w:r>
      <w:r>
        <w:rPr>
          <w:i/>
          <w:color w:val="231F20"/>
          <w:spacing w:val="3"/>
          <w:sz w:val="20"/>
        </w:rPr>
        <w:t xml:space="preserve"> </w:t>
      </w:r>
      <w:r>
        <w:rPr>
          <w:i/>
          <w:color w:val="231F20"/>
          <w:spacing w:val="-2"/>
          <w:sz w:val="20"/>
        </w:rPr>
        <w:t>(polytematické)</w:t>
      </w:r>
    </w:p>
    <w:p w:rsidR="00F6658D" w:rsidRDefault="00000000">
      <w:pPr>
        <w:pStyle w:val="Zkladntext"/>
        <w:spacing w:before="22" w:line="264" w:lineRule="auto"/>
        <w:ind w:left="854" w:right="1178"/>
      </w:pPr>
      <w:r>
        <w:rPr>
          <w:color w:val="231F20"/>
        </w:rPr>
        <w:t xml:space="preserve">Jedná se o databáze, které obsahují dokumenty zaměřené na více </w:t>
      </w:r>
      <w:r>
        <w:rPr>
          <w:color w:val="231F20"/>
          <w:spacing w:val="-2"/>
        </w:rPr>
        <w:t>oborů.</w:t>
      </w:r>
    </w:p>
    <w:p w:rsidR="00F6658D" w:rsidRDefault="00000000">
      <w:pPr>
        <w:pStyle w:val="Odsekzoznamu"/>
        <w:numPr>
          <w:ilvl w:val="0"/>
          <w:numId w:val="31"/>
        </w:numPr>
        <w:tabs>
          <w:tab w:val="left" w:pos="852"/>
        </w:tabs>
        <w:spacing w:before="250"/>
        <w:ind w:left="852" w:hanging="282"/>
        <w:jc w:val="both"/>
        <w:rPr>
          <w:i/>
          <w:sz w:val="20"/>
        </w:rPr>
      </w:pPr>
      <w:r>
        <w:rPr>
          <w:i/>
          <w:color w:val="231F20"/>
          <w:spacing w:val="-5"/>
          <w:sz w:val="20"/>
        </w:rPr>
        <w:t>Oborově</w:t>
      </w:r>
      <w:r>
        <w:rPr>
          <w:i/>
          <w:color w:val="231F20"/>
          <w:spacing w:val="-3"/>
          <w:sz w:val="20"/>
        </w:rPr>
        <w:t xml:space="preserve"> </w:t>
      </w:r>
      <w:r>
        <w:rPr>
          <w:i/>
          <w:color w:val="231F20"/>
          <w:spacing w:val="-2"/>
          <w:sz w:val="20"/>
        </w:rPr>
        <w:t>zaměřené</w:t>
      </w:r>
    </w:p>
    <w:p w:rsidR="00F6658D" w:rsidRDefault="00000000">
      <w:pPr>
        <w:pStyle w:val="Zkladntext"/>
        <w:spacing w:before="22" w:line="264" w:lineRule="auto"/>
        <w:ind w:left="854" w:right="1178"/>
      </w:pPr>
      <w:r>
        <w:rPr>
          <w:color w:val="231F20"/>
          <w:spacing w:val="-2"/>
          <w:w w:val="105"/>
        </w:rPr>
        <w:t>Jedná</w:t>
      </w:r>
      <w:r>
        <w:rPr>
          <w:color w:val="231F20"/>
          <w:spacing w:val="-7"/>
          <w:w w:val="105"/>
        </w:rPr>
        <w:t xml:space="preserve"> </w:t>
      </w:r>
      <w:r>
        <w:rPr>
          <w:color w:val="231F20"/>
          <w:spacing w:val="-2"/>
          <w:w w:val="105"/>
        </w:rPr>
        <w:t>se</w:t>
      </w:r>
      <w:r>
        <w:rPr>
          <w:color w:val="231F20"/>
          <w:spacing w:val="-7"/>
          <w:w w:val="105"/>
        </w:rPr>
        <w:t xml:space="preserve"> </w:t>
      </w:r>
      <w:r>
        <w:rPr>
          <w:color w:val="231F20"/>
          <w:spacing w:val="-2"/>
          <w:w w:val="105"/>
        </w:rPr>
        <w:t>o</w:t>
      </w:r>
      <w:r>
        <w:rPr>
          <w:color w:val="231F20"/>
          <w:spacing w:val="-7"/>
          <w:w w:val="105"/>
        </w:rPr>
        <w:t xml:space="preserve"> </w:t>
      </w:r>
      <w:r>
        <w:rPr>
          <w:color w:val="231F20"/>
          <w:spacing w:val="-2"/>
          <w:w w:val="105"/>
        </w:rPr>
        <w:t>databáze,</w:t>
      </w:r>
      <w:r>
        <w:rPr>
          <w:color w:val="231F20"/>
          <w:spacing w:val="-7"/>
          <w:w w:val="105"/>
        </w:rPr>
        <w:t xml:space="preserve"> </w:t>
      </w:r>
      <w:r>
        <w:rPr>
          <w:color w:val="231F20"/>
          <w:spacing w:val="-2"/>
          <w:w w:val="105"/>
        </w:rPr>
        <w:t>které</w:t>
      </w:r>
      <w:r>
        <w:rPr>
          <w:color w:val="231F20"/>
          <w:spacing w:val="-7"/>
          <w:w w:val="105"/>
        </w:rPr>
        <w:t xml:space="preserve"> </w:t>
      </w:r>
      <w:r>
        <w:rPr>
          <w:color w:val="231F20"/>
          <w:spacing w:val="-2"/>
          <w:w w:val="105"/>
        </w:rPr>
        <w:t>obsahují</w:t>
      </w:r>
      <w:r>
        <w:rPr>
          <w:color w:val="231F20"/>
          <w:spacing w:val="-7"/>
          <w:w w:val="105"/>
        </w:rPr>
        <w:t xml:space="preserve"> </w:t>
      </w:r>
      <w:r>
        <w:rPr>
          <w:color w:val="231F20"/>
          <w:spacing w:val="-2"/>
          <w:w w:val="105"/>
        </w:rPr>
        <w:t>dokumenty</w:t>
      </w:r>
      <w:r>
        <w:rPr>
          <w:color w:val="231F20"/>
          <w:spacing w:val="-7"/>
          <w:w w:val="105"/>
        </w:rPr>
        <w:t xml:space="preserve"> </w:t>
      </w:r>
      <w:r>
        <w:rPr>
          <w:color w:val="231F20"/>
          <w:spacing w:val="-2"/>
          <w:w w:val="105"/>
        </w:rPr>
        <w:t>zaměřené</w:t>
      </w:r>
      <w:r>
        <w:rPr>
          <w:color w:val="231F20"/>
          <w:spacing w:val="-7"/>
          <w:w w:val="105"/>
        </w:rPr>
        <w:t xml:space="preserve"> </w:t>
      </w:r>
      <w:r>
        <w:rPr>
          <w:color w:val="231F20"/>
          <w:spacing w:val="-2"/>
          <w:w w:val="105"/>
        </w:rPr>
        <w:t xml:space="preserve">pouze </w:t>
      </w:r>
      <w:r>
        <w:rPr>
          <w:color w:val="231F20"/>
          <w:w w:val="105"/>
        </w:rPr>
        <w:t>na jeden obor.</w:t>
      </w:r>
    </w:p>
    <w:p w:rsidR="00F6658D" w:rsidRDefault="00000000">
      <w:pPr>
        <w:pStyle w:val="Zkladntext"/>
        <w:spacing w:before="250" w:line="264" w:lineRule="auto"/>
        <w:ind w:left="457" w:right="1008"/>
        <w:rPr>
          <w:sz w:val="12"/>
        </w:rPr>
      </w:pPr>
      <w:r>
        <w:rPr>
          <w:color w:val="231F20"/>
        </w:rPr>
        <w:t xml:space="preserve">Jako další klasifikace databází lze uvést například klasifikaci z hledis- ka formy dokumentu na textové, multimediální a hybridní, nebo kla- sifikaci podle počtu záznamů na velké databáze (stovky tisíc záznamů), střední databáze (desítky tisíc záznamů) a malé databáze (tisíce, stovky </w:t>
      </w:r>
      <w:r>
        <w:rPr>
          <w:color w:val="231F20"/>
          <w:spacing w:val="-2"/>
        </w:rPr>
        <w:t>záznamů).</w:t>
      </w:r>
      <w:r>
        <w:rPr>
          <w:color w:val="231F20"/>
          <w:spacing w:val="-2"/>
          <w:position w:val="7"/>
          <w:sz w:val="12"/>
        </w:rPr>
        <w:t>54</w:t>
      </w: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000000">
      <w:pPr>
        <w:pStyle w:val="Zkladntext"/>
        <w:spacing w:before="3"/>
        <w:jc w:val="left"/>
        <w:rPr>
          <w:sz w:val="18"/>
        </w:rPr>
      </w:pPr>
      <w:r>
        <w:rPr>
          <w:noProof/>
        </w:rPr>
        <mc:AlternateContent>
          <mc:Choice Requires="wps">
            <w:drawing>
              <wp:anchor distT="0" distB="0" distL="0" distR="0" simplePos="0" relativeHeight="251860992" behindDoc="1" locked="0" layoutInCell="1" allowOverlap="1">
                <wp:simplePos x="0" y="0"/>
                <wp:positionH relativeFrom="page">
                  <wp:posOffset>899999</wp:posOffset>
                </wp:positionH>
                <wp:positionV relativeFrom="paragraph">
                  <wp:posOffset>148877</wp:posOffset>
                </wp:positionV>
                <wp:extent cx="914400" cy="1270"/>
                <wp:effectExtent l="0" t="0" r="0" b="0"/>
                <wp:wrapTopAndBottom/>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11.722651pt;width:72pt;height:.1pt;mso-position-horizontal-relative:page;mso-position-vertical-relative:paragraph;z-index:-15570944;mso-wrap-distance-left:0;mso-wrap-distance-right:0" id="docshape243" coordorigin="1417,234" coordsize="1440,0" path="m1417,234l2857,234e" filled="false" stroked="true" strokeweight="1pt" strokecolor="#231f20">
                <v:path arrowok="t"/>
                <v:stroke dashstyle="solid"/>
                <w10:wrap type="topAndBottom"/>
              </v:shape>
            </w:pict>
          </mc:Fallback>
        </mc:AlternateContent>
      </w:r>
    </w:p>
    <w:p w:rsidR="00F6658D" w:rsidRDefault="00000000">
      <w:pPr>
        <w:pStyle w:val="Odsekzoznamu"/>
        <w:numPr>
          <w:ilvl w:val="0"/>
          <w:numId w:val="30"/>
        </w:numPr>
        <w:tabs>
          <w:tab w:val="left" w:pos="738"/>
          <w:tab w:val="left" w:pos="740"/>
        </w:tabs>
        <w:spacing w:before="38" w:line="249" w:lineRule="auto"/>
        <w:ind w:right="1008"/>
        <w:jc w:val="both"/>
        <w:rPr>
          <w:sz w:val="18"/>
        </w:rPr>
      </w:pPr>
      <w:r>
        <w:rPr>
          <w:color w:val="231F20"/>
          <w:sz w:val="18"/>
        </w:rPr>
        <w:t>Fabián,</w:t>
      </w:r>
      <w:r>
        <w:rPr>
          <w:color w:val="231F20"/>
          <w:spacing w:val="-12"/>
          <w:sz w:val="18"/>
        </w:rPr>
        <w:t xml:space="preserve"> </w:t>
      </w:r>
      <w:r>
        <w:rPr>
          <w:color w:val="231F20"/>
          <w:sz w:val="18"/>
        </w:rPr>
        <w:t>Ondřej.</w:t>
      </w:r>
      <w:r>
        <w:rPr>
          <w:color w:val="231F20"/>
          <w:spacing w:val="-11"/>
          <w:sz w:val="18"/>
        </w:rPr>
        <w:t xml:space="preserve"> </w:t>
      </w:r>
      <w:r>
        <w:rPr>
          <w:i/>
          <w:color w:val="231F20"/>
          <w:sz w:val="18"/>
        </w:rPr>
        <w:t>Elektronické</w:t>
      </w:r>
      <w:r>
        <w:rPr>
          <w:i/>
          <w:color w:val="231F20"/>
          <w:spacing w:val="-11"/>
          <w:sz w:val="18"/>
        </w:rPr>
        <w:t xml:space="preserve"> </w:t>
      </w:r>
      <w:r>
        <w:rPr>
          <w:i/>
          <w:color w:val="231F20"/>
          <w:sz w:val="18"/>
        </w:rPr>
        <w:t>informační</w:t>
      </w:r>
      <w:r>
        <w:rPr>
          <w:i/>
          <w:color w:val="231F20"/>
          <w:spacing w:val="-11"/>
          <w:sz w:val="18"/>
        </w:rPr>
        <w:t xml:space="preserve"> </w:t>
      </w:r>
      <w:r>
        <w:rPr>
          <w:i/>
          <w:color w:val="231F20"/>
          <w:sz w:val="18"/>
        </w:rPr>
        <w:t>zdroje</w:t>
      </w:r>
      <w:r>
        <w:rPr>
          <w:i/>
          <w:color w:val="231F20"/>
          <w:spacing w:val="-12"/>
          <w:sz w:val="18"/>
        </w:rPr>
        <w:t xml:space="preserve"> </w:t>
      </w:r>
      <w:r>
        <w:rPr>
          <w:color w:val="231F20"/>
          <w:sz w:val="18"/>
        </w:rPr>
        <w:t>[online].</w:t>
      </w:r>
      <w:r>
        <w:rPr>
          <w:color w:val="231F20"/>
          <w:spacing w:val="-11"/>
          <w:sz w:val="18"/>
        </w:rPr>
        <w:t xml:space="preserve"> </w:t>
      </w:r>
      <w:r>
        <w:rPr>
          <w:color w:val="231F20"/>
          <w:sz w:val="18"/>
        </w:rPr>
        <w:t>[Česko]:</w:t>
      </w:r>
      <w:r>
        <w:rPr>
          <w:color w:val="231F20"/>
          <w:spacing w:val="-11"/>
          <w:sz w:val="18"/>
        </w:rPr>
        <w:t xml:space="preserve"> </w:t>
      </w:r>
      <w:r>
        <w:rPr>
          <w:color w:val="231F20"/>
          <w:sz w:val="18"/>
        </w:rPr>
        <w:t xml:space="preserve">[nakladatel </w:t>
      </w:r>
      <w:r>
        <w:rPr>
          <w:color w:val="231F20"/>
          <w:spacing w:val="-2"/>
          <w:sz w:val="18"/>
        </w:rPr>
        <w:t xml:space="preserve">není známý], [? 2012]. S. 8. Dostupné z: </w:t>
      </w:r>
      <w:r>
        <w:rPr>
          <w:color w:val="58595B"/>
          <w:spacing w:val="-2"/>
          <w:sz w:val="18"/>
          <w:u w:val="single" w:color="58595B"/>
        </w:rPr>
        <w:t>https://ipac.kvkli.cz/arl-li/cs/csg/?re-</w:t>
      </w:r>
      <w:r>
        <w:rPr>
          <w:color w:val="58595B"/>
          <w:spacing w:val="-2"/>
          <w:sz w:val="18"/>
        </w:rPr>
        <w:t xml:space="preserve"> </w:t>
      </w:r>
      <w:r>
        <w:rPr>
          <w:color w:val="58595B"/>
          <w:spacing w:val="-2"/>
          <w:sz w:val="18"/>
          <w:u w:val="single" w:color="58595B"/>
        </w:rPr>
        <w:t>po=lirepo&amp;key=45468058922</w:t>
      </w:r>
    </w:p>
    <w:p w:rsidR="00F6658D" w:rsidRDefault="00000000">
      <w:pPr>
        <w:pStyle w:val="Odsekzoznamu"/>
        <w:numPr>
          <w:ilvl w:val="0"/>
          <w:numId w:val="30"/>
        </w:numPr>
        <w:tabs>
          <w:tab w:val="left" w:pos="738"/>
          <w:tab w:val="left" w:pos="740"/>
        </w:tabs>
        <w:spacing w:before="2" w:line="249" w:lineRule="auto"/>
        <w:ind w:right="1008"/>
        <w:jc w:val="both"/>
        <w:rPr>
          <w:sz w:val="18"/>
        </w:rPr>
      </w:pPr>
      <w:r>
        <w:rPr>
          <w:color w:val="231F20"/>
          <w:sz w:val="18"/>
        </w:rPr>
        <w:t xml:space="preserve">PAPÍK, Richard. </w:t>
      </w:r>
      <w:r>
        <w:rPr>
          <w:i/>
          <w:color w:val="231F20"/>
          <w:sz w:val="18"/>
        </w:rPr>
        <w:t>Strategie vyhledávání informací a elektronické informační zdroje</w:t>
      </w:r>
      <w:r>
        <w:rPr>
          <w:color w:val="231F20"/>
          <w:sz w:val="18"/>
        </w:rPr>
        <w:t>.</w:t>
      </w:r>
      <w:r>
        <w:rPr>
          <w:color w:val="231F20"/>
          <w:spacing w:val="-6"/>
          <w:sz w:val="18"/>
        </w:rPr>
        <w:t xml:space="preserve"> </w:t>
      </w:r>
      <w:r>
        <w:rPr>
          <w:color w:val="231F20"/>
          <w:sz w:val="18"/>
        </w:rPr>
        <w:t>Brno:</w:t>
      </w:r>
      <w:r>
        <w:rPr>
          <w:color w:val="231F20"/>
          <w:spacing w:val="-6"/>
          <w:sz w:val="18"/>
        </w:rPr>
        <w:t xml:space="preserve"> </w:t>
      </w:r>
      <w:r>
        <w:rPr>
          <w:color w:val="231F20"/>
          <w:sz w:val="18"/>
        </w:rPr>
        <w:t>Tribun</w:t>
      </w:r>
      <w:r>
        <w:rPr>
          <w:color w:val="231F20"/>
          <w:spacing w:val="-6"/>
          <w:sz w:val="18"/>
        </w:rPr>
        <w:t xml:space="preserve"> </w:t>
      </w:r>
      <w:r>
        <w:rPr>
          <w:color w:val="231F20"/>
          <w:sz w:val="18"/>
        </w:rPr>
        <w:t>EU,</w:t>
      </w:r>
      <w:r>
        <w:rPr>
          <w:color w:val="231F20"/>
          <w:spacing w:val="-6"/>
          <w:sz w:val="18"/>
        </w:rPr>
        <w:t xml:space="preserve"> </w:t>
      </w:r>
      <w:r>
        <w:rPr>
          <w:color w:val="231F20"/>
          <w:sz w:val="18"/>
        </w:rPr>
        <w:t>2011.</w:t>
      </w:r>
      <w:r>
        <w:rPr>
          <w:color w:val="231F20"/>
          <w:spacing w:val="-6"/>
          <w:sz w:val="18"/>
        </w:rPr>
        <w:t xml:space="preserve"> </w:t>
      </w:r>
      <w:r>
        <w:rPr>
          <w:color w:val="231F20"/>
          <w:sz w:val="18"/>
        </w:rPr>
        <w:t>S.</w:t>
      </w:r>
      <w:r>
        <w:rPr>
          <w:color w:val="231F20"/>
          <w:spacing w:val="-6"/>
          <w:sz w:val="18"/>
        </w:rPr>
        <w:t xml:space="preserve"> </w:t>
      </w:r>
      <w:r>
        <w:rPr>
          <w:color w:val="231F20"/>
          <w:sz w:val="18"/>
        </w:rPr>
        <w:t>70–71.</w:t>
      </w:r>
      <w:r>
        <w:rPr>
          <w:color w:val="231F20"/>
          <w:spacing w:val="-6"/>
          <w:sz w:val="18"/>
        </w:rPr>
        <w:t xml:space="preserve"> </w:t>
      </w:r>
      <w:r>
        <w:rPr>
          <w:color w:val="231F20"/>
          <w:sz w:val="18"/>
        </w:rPr>
        <w:t>ISBN</w:t>
      </w:r>
      <w:r>
        <w:rPr>
          <w:color w:val="231F20"/>
          <w:spacing w:val="-6"/>
          <w:sz w:val="18"/>
        </w:rPr>
        <w:t xml:space="preserve"> </w:t>
      </w:r>
      <w:r>
        <w:rPr>
          <w:color w:val="231F20"/>
          <w:sz w:val="18"/>
        </w:rPr>
        <w:t>978-80-7399-338-2.</w:t>
      </w:r>
    </w:p>
    <w:p w:rsidR="00F6658D" w:rsidRDefault="00F6658D">
      <w:pPr>
        <w:spacing w:line="249" w:lineRule="auto"/>
        <w:jc w:val="both"/>
        <w:rPr>
          <w:sz w:val="18"/>
        </w:rPr>
        <w:sectPr w:rsidR="00F6658D">
          <w:pgSz w:w="8400" w:h="11910"/>
          <w:pgMar w:top="900" w:right="180" w:bottom="1200" w:left="960" w:header="0" w:footer="1016" w:gutter="0"/>
          <w:cols w:space="708"/>
        </w:sectPr>
      </w:pPr>
    </w:p>
    <w:p w:rsidR="00F6658D" w:rsidRDefault="00000000">
      <w:pPr>
        <w:pStyle w:val="Nadpis2"/>
        <w:spacing w:before="96"/>
        <w:jc w:val="both"/>
      </w:pPr>
      <w:r>
        <w:rPr>
          <w:color w:val="58595B"/>
          <w:spacing w:val="2"/>
          <w:w w:val="80"/>
        </w:rPr>
        <w:lastRenderedPageBreak/>
        <w:t>TEZAURUS</w:t>
      </w:r>
      <w:r>
        <w:rPr>
          <w:color w:val="58595B"/>
          <w:spacing w:val="35"/>
        </w:rPr>
        <w:t xml:space="preserve"> </w:t>
      </w:r>
      <w:r>
        <w:rPr>
          <w:color w:val="58595B"/>
          <w:spacing w:val="2"/>
          <w:w w:val="80"/>
        </w:rPr>
        <w:t>MEDICAL</w:t>
      </w:r>
      <w:r>
        <w:rPr>
          <w:color w:val="58595B"/>
          <w:spacing w:val="36"/>
        </w:rPr>
        <w:t xml:space="preserve"> </w:t>
      </w:r>
      <w:r>
        <w:rPr>
          <w:color w:val="58595B"/>
          <w:spacing w:val="2"/>
          <w:w w:val="80"/>
        </w:rPr>
        <w:t>SUBJECT</w:t>
      </w:r>
      <w:r>
        <w:rPr>
          <w:color w:val="58595B"/>
          <w:spacing w:val="35"/>
        </w:rPr>
        <w:t xml:space="preserve"> </w:t>
      </w:r>
      <w:r>
        <w:rPr>
          <w:color w:val="58595B"/>
          <w:spacing w:val="-2"/>
          <w:w w:val="80"/>
        </w:rPr>
        <w:t>HEADINGS</w:t>
      </w:r>
    </w:p>
    <w:p w:rsidR="00F6658D" w:rsidRDefault="00000000">
      <w:pPr>
        <w:pStyle w:val="Zkladntext"/>
        <w:spacing w:before="218" w:line="264" w:lineRule="auto"/>
        <w:ind w:left="25" w:right="1234"/>
        <w:jc w:val="right"/>
      </w:pPr>
      <w:r>
        <w:rPr>
          <w:color w:val="231F20"/>
          <w:spacing w:val="-2"/>
        </w:rPr>
        <w:t>Tezaurus</w:t>
      </w:r>
      <w:r>
        <w:rPr>
          <w:color w:val="231F20"/>
          <w:spacing w:val="-6"/>
        </w:rPr>
        <w:t xml:space="preserve"> </w:t>
      </w:r>
      <w:r>
        <w:rPr>
          <w:color w:val="231F20"/>
          <w:spacing w:val="-2"/>
        </w:rPr>
        <w:t>MeSH</w:t>
      </w:r>
      <w:r>
        <w:rPr>
          <w:color w:val="231F20"/>
          <w:spacing w:val="-6"/>
        </w:rPr>
        <w:t xml:space="preserve"> </w:t>
      </w:r>
      <w:r>
        <w:rPr>
          <w:color w:val="231F20"/>
          <w:spacing w:val="-2"/>
        </w:rPr>
        <w:t>je</w:t>
      </w:r>
      <w:r>
        <w:rPr>
          <w:color w:val="231F20"/>
          <w:spacing w:val="-6"/>
        </w:rPr>
        <w:t xml:space="preserve"> </w:t>
      </w:r>
      <w:r>
        <w:rPr>
          <w:color w:val="231F20"/>
          <w:spacing w:val="-2"/>
        </w:rPr>
        <w:t>řízený</w:t>
      </w:r>
      <w:r>
        <w:rPr>
          <w:color w:val="231F20"/>
          <w:spacing w:val="-6"/>
        </w:rPr>
        <w:t xml:space="preserve"> </w:t>
      </w:r>
      <w:r>
        <w:rPr>
          <w:color w:val="231F20"/>
          <w:spacing w:val="-2"/>
        </w:rPr>
        <w:t>a</w:t>
      </w:r>
      <w:r>
        <w:rPr>
          <w:color w:val="231F20"/>
          <w:spacing w:val="-5"/>
        </w:rPr>
        <w:t xml:space="preserve"> </w:t>
      </w:r>
      <w:r>
        <w:rPr>
          <w:color w:val="231F20"/>
          <w:spacing w:val="-2"/>
        </w:rPr>
        <w:t>hierarchicky</w:t>
      </w:r>
      <w:r>
        <w:rPr>
          <w:color w:val="231F20"/>
          <w:spacing w:val="-6"/>
        </w:rPr>
        <w:t xml:space="preserve"> </w:t>
      </w:r>
      <w:r>
        <w:rPr>
          <w:color w:val="231F20"/>
          <w:spacing w:val="-2"/>
        </w:rPr>
        <w:t>uspořádaný</w:t>
      </w:r>
      <w:r>
        <w:rPr>
          <w:color w:val="231F20"/>
          <w:spacing w:val="-6"/>
        </w:rPr>
        <w:t xml:space="preserve"> </w:t>
      </w:r>
      <w:r>
        <w:rPr>
          <w:color w:val="231F20"/>
          <w:spacing w:val="-2"/>
        </w:rPr>
        <w:t>slovník,</w:t>
      </w:r>
      <w:r>
        <w:rPr>
          <w:color w:val="231F20"/>
          <w:spacing w:val="-6"/>
        </w:rPr>
        <w:t xml:space="preserve"> </w:t>
      </w:r>
      <w:r>
        <w:rPr>
          <w:color w:val="231F20"/>
          <w:spacing w:val="-2"/>
        </w:rPr>
        <w:t>který</w:t>
      </w:r>
      <w:r>
        <w:rPr>
          <w:color w:val="231F20"/>
          <w:spacing w:val="-6"/>
        </w:rPr>
        <w:t xml:space="preserve"> </w:t>
      </w:r>
      <w:r>
        <w:rPr>
          <w:color w:val="231F20"/>
          <w:spacing w:val="-2"/>
        </w:rPr>
        <w:t xml:space="preserve">vytvo- </w:t>
      </w:r>
      <w:r>
        <w:rPr>
          <w:color w:val="231F20"/>
        </w:rPr>
        <w:t xml:space="preserve">řila </w:t>
      </w:r>
      <w:r>
        <w:rPr>
          <w:i/>
          <w:color w:val="231F20"/>
        </w:rPr>
        <w:t>NLM</w:t>
      </w:r>
      <w:r>
        <w:rPr>
          <w:color w:val="231F20"/>
        </w:rPr>
        <w:t>. Je používán k indexování, katalogizaci a vyhledávání biome- dicínských</w:t>
      </w:r>
      <w:r>
        <w:rPr>
          <w:color w:val="231F20"/>
          <w:spacing w:val="-7"/>
        </w:rPr>
        <w:t xml:space="preserve"> </w:t>
      </w:r>
      <w:r>
        <w:rPr>
          <w:color w:val="231F20"/>
        </w:rPr>
        <w:t>a</w:t>
      </w:r>
      <w:r>
        <w:rPr>
          <w:color w:val="231F20"/>
          <w:spacing w:val="-7"/>
        </w:rPr>
        <w:t xml:space="preserve"> </w:t>
      </w:r>
      <w:r>
        <w:rPr>
          <w:color w:val="231F20"/>
        </w:rPr>
        <w:t>zdravotních</w:t>
      </w:r>
      <w:r>
        <w:rPr>
          <w:color w:val="231F20"/>
          <w:spacing w:val="-7"/>
        </w:rPr>
        <w:t xml:space="preserve"> </w:t>
      </w:r>
      <w:r>
        <w:rPr>
          <w:color w:val="231F20"/>
        </w:rPr>
        <w:t>informací.</w:t>
      </w:r>
      <w:r>
        <w:rPr>
          <w:color w:val="231F20"/>
          <w:position w:val="7"/>
          <w:sz w:val="12"/>
        </w:rPr>
        <w:t>55</w:t>
      </w:r>
      <w:r>
        <w:rPr>
          <w:color w:val="231F20"/>
          <w:spacing w:val="14"/>
          <w:position w:val="7"/>
          <w:sz w:val="12"/>
        </w:rPr>
        <w:t xml:space="preserve"> </w:t>
      </w:r>
      <w:r>
        <w:rPr>
          <w:color w:val="231F20"/>
        </w:rPr>
        <w:t>Je</w:t>
      </w:r>
      <w:r>
        <w:rPr>
          <w:color w:val="231F20"/>
          <w:spacing w:val="-7"/>
        </w:rPr>
        <w:t xml:space="preserve"> </w:t>
      </w:r>
      <w:r>
        <w:rPr>
          <w:color w:val="231F20"/>
        </w:rPr>
        <w:t>vytvářen</w:t>
      </w:r>
      <w:r>
        <w:rPr>
          <w:color w:val="231F20"/>
          <w:spacing w:val="-7"/>
        </w:rPr>
        <w:t xml:space="preserve"> </w:t>
      </w:r>
      <w:r>
        <w:rPr>
          <w:color w:val="231F20"/>
        </w:rPr>
        <w:t>již</w:t>
      </w:r>
      <w:r>
        <w:rPr>
          <w:color w:val="231F20"/>
          <w:spacing w:val="-7"/>
        </w:rPr>
        <w:t xml:space="preserve"> </w:t>
      </w:r>
      <w:r>
        <w:rPr>
          <w:color w:val="231F20"/>
        </w:rPr>
        <w:t>od</w:t>
      </w:r>
      <w:r>
        <w:rPr>
          <w:color w:val="231F20"/>
          <w:spacing w:val="-7"/>
        </w:rPr>
        <w:t xml:space="preserve"> </w:t>
      </w:r>
      <w:r>
        <w:rPr>
          <w:color w:val="231F20"/>
        </w:rPr>
        <w:t>60.</w:t>
      </w:r>
      <w:r>
        <w:rPr>
          <w:color w:val="231F20"/>
          <w:spacing w:val="-7"/>
        </w:rPr>
        <w:t xml:space="preserve"> </w:t>
      </w:r>
      <w:r>
        <w:rPr>
          <w:color w:val="231F20"/>
        </w:rPr>
        <w:t>let</w:t>
      </w:r>
      <w:r>
        <w:rPr>
          <w:color w:val="231F20"/>
          <w:spacing w:val="-7"/>
        </w:rPr>
        <w:t xml:space="preserve"> </w:t>
      </w:r>
      <w:r>
        <w:rPr>
          <w:color w:val="231F20"/>
        </w:rPr>
        <w:t>minulého století</w:t>
      </w:r>
      <w:r>
        <w:rPr>
          <w:color w:val="231F20"/>
          <w:spacing w:val="-6"/>
        </w:rPr>
        <w:t xml:space="preserve"> </w:t>
      </w:r>
      <w:r>
        <w:rPr>
          <w:color w:val="231F20"/>
        </w:rPr>
        <w:t>a</w:t>
      </w:r>
      <w:r>
        <w:rPr>
          <w:color w:val="231F20"/>
          <w:spacing w:val="-6"/>
        </w:rPr>
        <w:t xml:space="preserve"> </w:t>
      </w:r>
      <w:r>
        <w:rPr>
          <w:color w:val="231F20"/>
        </w:rPr>
        <w:t>v</w:t>
      </w:r>
      <w:r>
        <w:rPr>
          <w:color w:val="231F20"/>
          <w:spacing w:val="-6"/>
        </w:rPr>
        <w:t xml:space="preserve"> </w:t>
      </w:r>
      <w:r>
        <w:rPr>
          <w:color w:val="231F20"/>
        </w:rPr>
        <w:t>současnosti</w:t>
      </w:r>
      <w:r>
        <w:rPr>
          <w:color w:val="231F20"/>
          <w:spacing w:val="-6"/>
        </w:rPr>
        <w:t xml:space="preserve"> </w:t>
      </w:r>
      <w:r>
        <w:rPr>
          <w:color w:val="231F20"/>
        </w:rPr>
        <w:t>je</w:t>
      </w:r>
      <w:r>
        <w:rPr>
          <w:color w:val="231F20"/>
          <w:spacing w:val="-6"/>
        </w:rPr>
        <w:t xml:space="preserve"> </w:t>
      </w:r>
      <w:r>
        <w:rPr>
          <w:color w:val="231F20"/>
        </w:rPr>
        <w:t>jedním</w:t>
      </w:r>
      <w:r>
        <w:rPr>
          <w:color w:val="231F20"/>
          <w:spacing w:val="-6"/>
        </w:rPr>
        <w:t xml:space="preserve"> </w:t>
      </w:r>
      <w:r>
        <w:rPr>
          <w:color w:val="231F20"/>
        </w:rPr>
        <w:t>z</w:t>
      </w:r>
      <w:r>
        <w:rPr>
          <w:color w:val="231F20"/>
          <w:spacing w:val="-6"/>
        </w:rPr>
        <w:t xml:space="preserve"> </w:t>
      </w:r>
      <w:r>
        <w:rPr>
          <w:color w:val="231F20"/>
        </w:rPr>
        <w:t>nejrozšířenějších</w:t>
      </w:r>
      <w:r>
        <w:rPr>
          <w:color w:val="231F20"/>
          <w:spacing w:val="-6"/>
        </w:rPr>
        <w:t xml:space="preserve"> </w:t>
      </w:r>
      <w:r>
        <w:rPr>
          <w:color w:val="231F20"/>
        </w:rPr>
        <w:t>oborových</w:t>
      </w:r>
      <w:r>
        <w:rPr>
          <w:color w:val="231F20"/>
          <w:spacing w:val="-6"/>
        </w:rPr>
        <w:t xml:space="preserve"> </w:t>
      </w:r>
      <w:r>
        <w:rPr>
          <w:color w:val="231F20"/>
        </w:rPr>
        <w:t>tezaurů.</w:t>
      </w:r>
      <w:r>
        <w:rPr>
          <w:color w:val="231F20"/>
          <w:position w:val="7"/>
          <w:sz w:val="12"/>
        </w:rPr>
        <w:t>56</w:t>
      </w:r>
      <w:r>
        <w:rPr>
          <w:color w:val="231F20"/>
          <w:spacing w:val="40"/>
          <w:position w:val="7"/>
          <w:sz w:val="12"/>
        </w:rPr>
        <w:t xml:space="preserve"> </w:t>
      </w:r>
      <w:r>
        <w:rPr>
          <w:color w:val="231F20"/>
        </w:rPr>
        <w:t>MeSH</w:t>
      </w:r>
      <w:r>
        <w:rPr>
          <w:color w:val="231F20"/>
          <w:spacing w:val="40"/>
        </w:rPr>
        <w:t xml:space="preserve"> </w:t>
      </w:r>
      <w:r>
        <w:rPr>
          <w:color w:val="231F20"/>
        </w:rPr>
        <w:t>zahrnuje</w:t>
      </w:r>
      <w:r>
        <w:rPr>
          <w:color w:val="231F20"/>
          <w:spacing w:val="40"/>
        </w:rPr>
        <w:t xml:space="preserve"> </w:t>
      </w:r>
      <w:r>
        <w:rPr>
          <w:color w:val="231F20"/>
        </w:rPr>
        <w:t>předmětové</w:t>
      </w:r>
      <w:r>
        <w:rPr>
          <w:color w:val="231F20"/>
          <w:spacing w:val="40"/>
        </w:rPr>
        <w:t xml:space="preserve"> </w:t>
      </w:r>
      <w:r>
        <w:rPr>
          <w:color w:val="231F20"/>
        </w:rPr>
        <w:t>deskriptory,</w:t>
      </w:r>
      <w:r>
        <w:rPr>
          <w:color w:val="231F20"/>
          <w:spacing w:val="40"/>
        </w:rPr>
        <w:t xml:space="preserve"> </w:t>
      </w:r>
      <w:r>
        <w:rPr>
          <w:color w:val="231F20"/>
        </w:rPr>
        <w:t>které</w:t>
      </w:r>
      <w:r>
        <w:rPr>
          <w:color w:val="231F20"/>
          <w:spacing w:val="40"/>
        </w:rPr>
        <w:t xml:space="preserve"> </w:t>
      </w:r>
      <w:r>
        <w:rPr>
          <w:color w:val="231F20"/>
        </w:rPr>
        <w:t>se</w:t>
      </w:r>
      <w:r>
        <w:rPr>
          <w:color w:val="231F20"/>
          <w:spacing w:val="40"/>
        </w:rPr>
        <w:t xml:space="preserve"> </w:t>
      </w:r>
      <w:r>
        <w:rPr>
          <w:color w:val="231F20"/>
        </w:rPr>
        <w:t>objevují</w:t>
      </w:r>
      <w:r>
        <w:rPr>
          <w:color w:val="231F20"/>
          <w:spacing w:val="40"/>
        </w:rPr>
        <w:t xml:space="preserve"> </w:t>
      </w:r>
      <w:r>
        <w:rPr>
          <w:color w:val="231F20"/>
        </w:rPr>
        <w:t>v</w:t>
      </w:r>
      <w:r>
        <w:rPr>
          <w:color w:val="231F20"/>
          <w:spacing w:val="40"/>
        </w:rPr>
        <w:t xml:space="preserve"> </w:t>
      </w:r>
      <w:r>
        <w:rPr>
          <w:color w:val="231F20"/>
        </w:rPr>
        <w:t>da- tabázích NLM – např. v databázi MEDLINE/PubMed. MeSH tak po-</w:t>
      </w:r>
      <w:r>
        <w:rPr>
          <w:color w:val="231F20"/>
          <w:spacing w:val="40"/>
        </w:rPr>
        <w:t xml:space="preserve"> </w:t>
      </w:r>
      <w:r>
        <w:rPr>
          <w:color w:val="231F20"/>
        </w:rPr>
        <w:t>skytuje způsob, jak najít obsah, který má sice různou terminologii, ale stejné</w:t>
      </w:r>
      <w:r>
        <w:rPr>
          <w:color w:val="231F20"/>
          <w:spacing w:val="40"/>
        </w:rPr>
        <w:t xml:space="preserve"> </w:t>
      </w:r>
      <w:r>
        <w:rPr>
          <w:color w:val="231F20"/>
        </w:rPr>
        <w:t>pojmy.</w:t>
      </w:r>
      <w:r>
        <w:rPr>
          <w:color w:val="231F20"/>
          <w:spacing w:val="40"/>
        </w:rPr>
        <w:t xml:space="preserve"> </w:t>
      </w:r>
      <w:r>
        <w:rPr>
          <w:color w:val="231F20"/>
        </w:rPr>
        <w:t>Své</w:t>
      </w:r>
      <w:r>
        <w:rPr>
          <w:color w:val="231F20"/>
          <w:spacing w:val="40"/>
        </w:rPr>
        <w:t xml:space="preserve"> </w:t>
      </w:r>
      <w:r>
        <w:rPr>
          <w:color w:val="231F20"/>
        </w:rPr>
        <w:t>deskriptory</w:t>
      </w:r>
      <w:r>
        <w:rPr>
          <w:color w:val="231F20"/>
          <w:spacing w:val="40"/>
        </w:rPr>
        <w:t xml:space="preserve"> </w:t>
      </w:r>
      <w:r>
        <w:rPr>
          <w:color w:val="231F20"/>
        </w:rPr>
        <w:t>má</w:t>
      </w:r>
      <w:r>
        <w:rPr>
          <w:color w:val="231F20"/>
          <w:spacing w:val="40"/>
        </w:rPr>
        <w:t xml:space="preserve"> </w:t>
      </w:r>
      <w:r>
        <w:rPr>
          <w:color w:val="231F20"/>
        </w:rPr>
        <w:t>seřazeny</w:t>
      </w:r>
      <w:r>
        <w:rPr>
          <w:color w:val="231F20"/>
          <w:spacing w:val="40"/>
        </w:rPr>
        <w:t xml:space="preserve"> </w:t>
      </w:r>
      <w:r>
        <w:rPr>
          <w:color w:val="231F20"/>
        </w:rPr>
        <w:t>v</w:t>
      </w:r>
      <w:r>
        <w:rPr>
          <w:color w:val="231F20"/>
          <w:spacing w:val="40"/>
        </w:rPr>
        <w:t xml:space="preserve"> </w:t>
      </w:r>
      <w:r>
        <w:rPr>
          <w:color w:val="231F20"/>
        </w:rPr>
        <w:t>hierarchické</w:t>
      </w:r>
      <w:r>
        <w:rPr>
          <w:color w:val="231F20"/>
          <w:spacing w:val="40"/>
        </w:rPr>
        <w:t xml:space="preserve"> </w:t>
      </w:r>
      <w:r>
        <w:rPr>
          <w:color w:val="231F20"/>
        </w:rPr>
        <w:t>struktuře, takže</w:t>
      </w:r>
      <w:r>
        <w:rPr>
          <w:color w:val="231F20"/>
          <w:spacing w:val="6"/>
        </w:rPr>
        <w:t xml:space="preserve"> </w:t>
      </w:r>
      <w:r>
        <w:rPr>
          <w:color w:val="231F20"/>
        </w:rPr>
        <w:t>při</w:t>
      </w:r>
      <w:r>
        <w:rPr>
          <w:color w:val="231F20"/>
          <w:spacing w:val="7"/>
        </w:rPr>
        <w:t xml:space="preserve"> </w:t>
      </w:r>
      <w:r>
        <w:rPr>
          <w:color w:val="231F20"/>
        </w:rPr>
        <w:t>širším</w:t>
      </w:r>
      <w:r>
        <w:rPr>
          <w:color w:val="231F20"/>
          <w:spacing w:val="6"/>
        </w:rPr>
        <w:t xml:space="preserve"> </w:t>
      </w:r>
      <w:r>
        <w:rPr>
          <w:color w:val="231F20"/>
        </w:rPr>
        <w:t>vyhledávání</w:t>
      </w:r>
      <w:r>
        <w:rPr>
          <w:color w:val="231F20"/>
          <w:spacing w:val="7"/>
        </w:rPr>
        <w:t xml:space="preserve"> </w:t>
      </w:r>
      <w:r>
        <w:rPr>
          <w:color w:val="231F20"/>
        </w:rPr>
        <w:t>najde</w:t>
      </w:r>
      <w:r>
        <w:rPr>
          <w:color w:val="231F20"/>
          <w:spacing w:val="7"/>
        </w:rPr>
        <w:t xml:space="preserve"> </w:t>
      </w:r>
      <w:r>
        <w:rPr>
          <w:color w:val="231F20"/>
        </w:rPr>
        <w:t>články,</w:t>
      </w:r>
      <w:r>
        <w:rPr>
          <w:color w:val="231F20"/>
          <w:spacing w:val="6"/>
        </w:rPr>
        <w:t xml:space="preserve"> </w:t>
      </w:r>
      <w:r>
        <w:rPr>
          <w:color w:val="231F20"/>
        </w:rPr>
        <w:t>které</w:t>
      </w:r>
      <w:r>
        <w:rPr>
          <w:color w:val="231F20"/>
          <w:spacing w:val="7"/>
        </w:rPr>
        <w:t xml:space="preserve"> </w:t>
      </w:r>
      <w:r>
        <w:rPr>
          <w:color w:val="231F20"/>
        </w:rPr>
        <w:t>jsou</w:t>
      </w:r>
      <w:r>
        <w:rPr>
          <w:color w:val="231F20"/>
          <w:spacing w:val="6"/>
        </w:rPr>
        <w:t xml:space="preserve"> </w:t>
      </w:r>
      <w:r>
        <w:rPr>
          <w:color w:val="231F20"/>
        </w:rPr>
        <w:t>indexovány</w:t>
      </w:r>
      <w:r>
        <w:rPr>
          <w:color w:val="231F20"/>
          <w:spacing w:val="7"/>
        </w:rPr>
        <w:t xml:space="preserve"> </w:t>
      </w:r>
      <w:r>
        <w:rPr>
          <w:color w:val="231F20"/>
          <w:spacing w:val="-2"/>
        </w:rPr>
        <w:t>úžeji.</w:t>
      </w:r>
    </w:p>
    <w:p w:rsidR="00F6658D" w:rsidRDefault="00000000">
      <w:pPr>
        <w:pStyle w:val="Zkladntext"/>
        <w:spacing w:line="264" w:lineRule="auto"/>
        <w:ind w:left="230" w:right="1235"/>
        <w:rPr>
          <w:sz w:val="12"/>
        </w:rPr>
      </w:pPr>
      <w:r>
        <w:rPr>
          <w:color w:val="231F20"/>
        </w:rPr>
        <w:t>Taková struktura umožňuje uživatelům efektivní procházení tezaurem za účelem nalezení vhodných deskriptorů.</w:t>
      </w:r>
      <w:r>
        <w:rPr>
          <w:color w:val="231F20"/>
          <w:position w:val="7"/>
          <w:sz w:val="12"/>
        </w:rPr>
        <w:t>57</w:t>
      </w:r>
    </w:p>
    <w:p w:rsidR="00F6658D" w:rsidRDefault="00000000">
      <w:pPr>
        <w:pStyle w:val="Zkladntext"/>
        <w:spacing w:line="264" w:lineRule="auto"/>
        <w:ind w:left="230" w:right="1235" w:firstLine="396"/>
        <w:rPr>
          <w:sz w:val="12"/>
        </w:rPr>
      </w:pPr>
      <w:r>
        <w:rPr>
          <w:color w:val="231F20"/>
        </w:rPr>
        <w:t>Slovní zásoba v tezauru MeSH je neustále aktualizována specialis- ty z různých oblastí. Každoročně jsou přidány stovky nových konceptů</w:t>
      </w:r>
      <w:r>
        <w:rPr>
          <w:color w:val="231F20"/>
          <w:spacing w:val="40"/>
        </w:rPr>
        <w:t xml:space="preserve"> </w:t>
      </w:r>
      <w:r>
        <w:rPr>
          <w:color w:val="231F20"/>
        </w:rPr>
        <w:t>a provedeny tisíce oprav.</w:t>
      </w:r>
      <w:r>
        <w:rPr>
          <w:color w:val="231F20"/>
          <w:position w:val="7"/>
          <w:sz w:val="12"/>
        </w:rPr>
        <w:t>58</w:t>
      </w:r>
    </w:p>
    <w:p w:rsidR="00F6658D" w:rsidRDefault="00000000">
      <w:pPr>
        <w:pStyle w:val="Zkladntext"/>
        <w:spacing w:line="264" w:lineRule="auto"/>
        <w:ind w:left="230" w:right="1234" w:firstLine="396"/>
        <w:rPr>
          <w:sz w:val="12"/>
        </w:rPr>
      </w:pPr>
      <w:r>
        <w:rPr>
          <w:noProof/>
        </w:rPr>
        <mc:AlternateContent>
          <mc:Choice Requires="wps">
            <w:drawing>
              <wp:anchor distT="0" distB="0" distL="0" distR="0" simplePos="0" relativeHeight="251653120" behindDoc="0" locked="0" layoutInCell="1" allowOverlap="1">
                <wp:simplePos x="0" y="0"/>
                <wp:positionH relativeFrom="page">
                  <wp:posOffset>4745154</wp:posOffset>
                </wp:positionH>
                <wp:positionV relativeFrom="paragraph">
                  <wp:posOffset>589053</wp:posOffset>
                </wp:positionV>
                <wp:extent cx="298450" cy="2725420"/>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725420"/>
                        </a:xfrm>
                        <a:prstGeom prst="rect">
                          <a:avLst/>
                        </a:prstGeom>
                      </wps:spPr>
                      <wps:txbx>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r>
                              <w:rPr>
                                <w:rFonts w:ascii="Arial" w:hAnsi="Arial"/>
                                <w:color w:val="231F20"/>
                                <w:w w:val="65"/>
                                <w:sz w:val="18"/>
                              </w:rPr>
                              <w:t>Valjentová</w:t>
                            </w:r>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r>
                              <w:rPr>
                                <w:rFonts w:ascii="Arial" w:hAnsi="Arial"/>
                                <w:color w:val="231F20"/>
                                <w:spacing w:val="-4"/>
                                <w:w w:val="65"/>
                                <w:sz w:val="18"/>
                              </w:rPr>
                              <w:t>MeSH</w:t>
                            </w:r>
                          </w:p>
                        </w:txbxContent>
                      </wps:txbx>
                      <wps:bodyPr vert="vert270" wrap="square" lIns="0" tIns="0" rIns="0" bIns="0" rtlCol="0">
                        <a:noAutofit/>
                      </wps:bodyPr>
                    </wps:wsp>
                  </a:graphicData>
                </a:graphic>
              </wp:anchor>
            </w:drawing>
          </mc:Choice>
          <mc:Fallback>
            <w:pict>
              <v:shape id="Textbox 420" o:spid="_x0000_s1125" type="#_x0000_t202" style="position:absolute;left:0;text-align:left;margin-left:373.65pt;margin-top:46.4pt;width:23.5pt;height:214.6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myPowEAADIDAAAOAAAAZHJzL2Uyb0RvYy54bWysUlFvEzEMfkfiP0R5p9edNraeep2ACYQ0&#13;&#10;waTBD0hzSS/iEgc77V3/PU52bRG8IV4cJ3bs7/vs9f3kB3EwSA5CK68WSylM0NC5sGvl928f39xJ&#13;&#10;QUmFTg0QTCuPhuT95vWr9RgbU0MPQ2dQcJFAzRhb2acUm6oi3RuvaAHRBA5aQK8SX3FXdahGru6H&#13;&#10;ql4u31YjYBcRtCHi14eXoNyU+tYanb5aSyaJoZWMLRWLxW6zrTZr1exQxd7pGYb6BxReucBNz6Ue&#13;&#10;VFJij+6vUt5pBAKbFhp8BdY6bQoHZnO1/IPNc6+iKVxYHIpnmej/ldVfDs/xCUWa3sPEAywkKD6C&#13;&#10;/kGsTTVGauacrCk1xNmZ6GTR55MpCP7I2h7PepopCc2P9eru+oYjmkP1bX1zXRfBq8vviJQ+GfAi&#13;&#10;O61EnldBoA6PlHJ/1ZxSZjAv/TOSNG0n4bpWrlZ5jPlpC92RyfA+crFs61tuP/J4W0k/9wqNFMPn&#13;&#10;wPrlXTg5eHK2JwfT8AHKxmSKAd7tE1hXAF3azIB4MAXnvER58r/fS9Zl1Te/AAAA//8DAFBLAwQU&#13;&#10;AAYACAAAACEAClIfaeMAAAAPAQAADwAAAGRycy9kb3ducmV2LnhtbEyP3U7DMAyF75F4h8hI3LGU&#13;&#10;dmtZ13RCRRN3kxh7gKwxTbX8lCZbu7fHXMGNJdvHx+ertrM17Ipj6L0T8LxIgKFrvepdJ+D4uXt6&#13;&#10;ARaidEoa71DADQNs6/u7SpbKT+4Dr4fYMTJxoZQCdIxDyXloNVoZFn5AR7svP1oZqR07rkY5kbk1&#13;&#10;PE2SnFvZO/qg5YCNxvZ8uFgB+xvXU2ZXx7Zp8n2efe/k+d0I8fgwv22ovG6ARZzj3wX8MlB+qCnY&#13;&#10;yV+cCswIKJZFRlIB65Q4SFCslzQ4CVilaQK8rvh/jvoHAAD//wMAUEsBAi0AFAAGAAgAAAAhALaD&#13;&#10;OJL+AAAA4QEAABMAAAAAAAAAAAAAAAAAAAAAAFtDb250ZW50X1R5cGVzXS54bWxQSwECLQAUAAYA&#13;&#10;CAAAACEAOP0h/9YAAACUAQAACwAAAAAAAAAAAAAAAAAvAQAAX3JlbHMvLnJlbHNQSwECLQAUAAYA&#13;&#10;CAAAACEAzCJsj6MBAAAyAwAADgAAAAAAAAAAAAAAAAAuAgAAZHJzL2Uyb0RvYy54bWxQSwECLQAU&#13;&#10;AAYACAAAACEAClIfaeMAAAAPAQAADwAAAAAAAAAAAAAAAAD9AwAAZHJzL2Rvd25yZXYueG1sUEsF&#13;&#10;BgAAAAAEAAQA8wAAAA0FAAAAAA==&#13;&#10;" filled="f" stroked="f">
                <v:textbox style="layout-flow:vertical;mso-layout-flow-alt:bottom-to-top" inset="0,0,0,0">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proofErr w:type="spellStart"/>
                      <w:r>
                        <w:rPr>
                          <w:rFonts w:ascii="Arial" w:hAnsi="Arial"/>
                          <w:color w:val="231F20"/>
                          <w:w w:val="65"/>
                          <w:sz w:val="18"/>
                        </w:rPr>
                        <w:t>Valjentová</w:t>
                      </w:r>
                      <w:proofErr w:type="spellEnd"/>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proofErr w:type="spellStart"/>
                      <w:r>
                        <w:rPr>
                          <w:rFonts w:ascii="Arial" w:hAnsi="Arial"/>
                          <w:color w:val="231F20"/>
                          <w:spacing w:val="-4"/>
                          <w:w w:val="65"/>
                          <w:sz w:val="18"/>
                        </w:rPr>
                        <w:t>MeSH</w:t>
                      </w:r>
                      <w:proofErr w:type="spellEnd"/>
                    </w:p>
                  </w:txbxContent>
                </v:textbox>
                <w10:wrap anchorx="page"/>
              </v:shape>
            </w:pict>
          </mc:Fallback>
        </mc:AlternateContent>
      </w:r>
      <w:r>
        <w:rPr>
          <w:color w:val="231F20"/>
        </w:rPr>
        <w:t>Jako vstupní termíny jsou zahrnuta synonyma a úzce související pojmy. Ty by měly uživatelům pomoci najít nejrelevantnější MeSH de- skriptor pro jimi hledaný koncept. Mnoho z hledaných výrazů je potom mapováno do MeSH deskriptorů, aby se usnadnilo vyhledávání rele- vantních informací.</w:t>
      </w:r>
      <w:r>
        <w:rPr>
          <w:color w:val="231F20"/>
          <w:position w:val="7"/>
          <w:sz w:val="12"/>
        </w:rPr>
        <w:t>59</w:t>
      </w:r>
    </w:p>
    <w:p w:rsidR="00F6658D" w:rsidRDefault="00F6658D">
      <w:pPr>
        <w:pStyle w:val="Zkladntext"/>
        <w:jc w:val="left"/>
        <w:rPr>
          <w:sz w:val="28"/>
        </w:rPr>
      </w:pPr>
    </w:p>
    <w:p w:rsidR="00F6658D" w:rsidRDefault="00000000">
      <w:pPr>
        <w:pStyle w:val="Nadpis4"/>
        <w:spacing w:before="165"/>
        <w:ind w:left="230" w:firstLine="0"/>
        <w:jc w:val="both"/>
      </w:pPr>
      <w:r>
        <w:rPr>
          <w:color w:val="58595B"/>
          <w:w w:val="90"/>
        </w:rPr>
        <w:t>Historie</w:t>
      </w:r>
      <w:r>
        <w:rPr>
          <w:color w:val="58595B"/>
          <w:spacing w:val="4"/>
        </w:rPr>
        <w:t xml:space="preserve"> </w:t>
      </w:r>
      <w:r>
        <w:rPr>
          <w:color w:val="58595B"/>
          <w:w w:val="90"/>
        </w:rPr>
        <w:t>vzniku</w:t>
      </w:r>
      <w:r>
        <w:rPr>
          <w:color w:val="58595B"/>
          <w:spacing w:val="6"/>
        </w:rPr>
        <w:t xml:space="preserve"> </w:t>
      </w:r>
      <w:r>
        <w:rPr>
          <w:color w:val="58595B"/>
          <w:w w:val="90"/>
        </w:rPr>
        <w:t>tezauru</w:t>
      </w:r>
      <w:r>
        <w:rPr>
          <w:color w:val="58595B"/>
          <w:spacing w:val="6"/>
        </w:rPr>
        <w:t xml:space="preserve"> </w:t>
      </w:r>
      <w:r>
        <w:rPr>
          <w:color w:val="58595B"/>
          <w:spacing w:val="-4"/>
          <w:w w:val="90"/>
        </w:rPr>
        <w:t>MeSH</w:t>
      </w:r>
    </w:p>
    <w:p w:rsidR="00F6658D" w:rsidRDefault="00000000">
      <w:pPr>
        <w:spacing w:before="226" w:line="264" w:lineRule="auto"/>
        <w:ind w:left="230" w:right="1235"/>
        <w:jc w:val="both"/>
        <w:rPr>
          <w:i/>
          <w:sz w:val="20"/>
        </w:rPr>
      </w:pPr>
      <w:r>
        <w:rPr>
          <w:color w:val="231F20"/>
          <w:spacing w:val="-2"/>
          <w:sz w:val="20"/>
        </w:rPr>
        <w:t>První</w:t>
      </w:r>
      <w:r>
        <w:rPr>
          <w:color w:val="231F20"/>
          <w:spacing w:val="-9"/>
          <w:sz w:val="20"/>
        </w:rPr>
        <w:t xml:space="preserve"> </w:t>
      </w:r>
      <w:r>
        <w:rPr>
          <w:color w:val="231F20"/>
          <w:spacing w:val="-2"/>
          <w:sz w:val="20"/>
        </w:rPr>
        <w:t>oficiální</w:t>
      </w:r>
      <w:r>
        <w:rPr>
          <w:color w:val="231F20"/>
          <w:spacing w:val="-9"/>
          <w:sz w:val="20"/>
        </w:rPr>
        <w:t xml:space="preserve"> </w:t>
      </w:r>
      <w:r>
        <w:rPr>
          <w:color w:val="231F20"/>
          <w:spacing w:val="-2"/>
          <w:sz w:val="20"/>
        </w:rPr>
        <w:t>seznam</w:t>
      </w:r>
      <w:r>
        <w:rPr>
          <w:color w:val="231F20"/>
          <w:spacing w:val="-9"/>
          <w:sz w:val="20"/>
        </w:rPr>
        <w:t xml:space="preserve"> </w:t>
      </w:r>
      <w:r>
        <w:rPr>
          <w:color w:val="231F20"/>
          <w:spacing w:val="-2"/>
          <w:sz w:val="20"/>
        </w:rPr>
        <w:t>oborových</w:t>
      </w:r>
      <w:r>
        <w:rPr>
          <w:color w:val="231F20"/>
          <w:spacing w:val="-9"/>
          <w:sz w:val="20"/>
        </w:rPr>
        <w:t xml:space="preserve"> </w:t>
      </w:r>
      <w:r>
        <w:rPr>
          <w:color w:val="231F20"/>
          <w:spacing w:val="-2"/>
          <w:sz w:val="20"/>
        </w:rPr>
        <w:t>hesel</w:t>
      </w:r>
      <w:r>
        <w:rPr>
          <w:color w:val="231F20"/>
          <w:spacing w:val="-9"/>
          <w:sz w:val="20"/>
        </w:rPr>
        <w:t xml:space="preserve"> </w:t>
      </w:r>
      <w:r>
        <w:rPr>
          <w:color w:val="231F20"/>
          <w:spacing w:val="-2"/>
          <w:sz w:val="20"/>
        </w:rPr>
        <w:t>byl</w:t>
      </w:r>
      <w:r>
        <w:rPr>
          <w:color w:val="231F20"/>
          <w:spacing w:val="-9"/>
          <w:sz w:val="20"/>
        </w:rPr>
        <w:t xml:space="preserve"> </w:t>
      </w:r>
      <w:r>
        <w:rPr>
          <w:color w:val="231F20"/>
          <w:spacing w:val="-2"/>
          <w:sz w:val="20"/>
        </w:rPr>
        <w:t>publikován</w:t>
      </w:r>
      <w:r>
        <w:rPr>
          <w:color w:val="231F20"/>
          <w:spacing w:val="-9"/>
          <w:sz w:val="20"/>
        </w:rPr>
        <w:t xml:space="preserve"> </w:t>
      </w:r>
      <w:r>
        <w:rPr>
          <w:color w:val="231F20"/>
          <w:spacing w:val="-2"/>
          <w:sz w:val="20"/>
        </w:rPr>
        <w:t>NLM</w:t>
      </w:r>
      <w:r>
        <w:rPr>
          <w:color w:val="231F20"/>
          <w:spacing w:val="-9"/>
          <w:sz w:val="20"/>
        </w:rPr>
        <w:t xml:space="preserve"> </w:t>
      </w:r>
      <w:r>
        <w:rPr>
          <w:color w:val="231F20"/>
          <w:spacing w:val="-2"/>
          <w:sz w:val="20"/>
        </w:rPr>
        <w:t>v</w:t>
      </w:r>
      <w:r>
        <w:rPr>
          <w:color w:val="231F20"/>
          <w:spacing w:val="-9"/>
          <w:sz w:val="20"/>
        </w:rPr>
        <w:t xml:space="preserve"> </w:t>
      </w:r>
      <w:r>
        <w:rPr>
          <w:color w:val="231F20"/>
          <w:spacing w:val="-2"/>
          <w:sz w:val="20"/>
        </w:rPr>
        <w:t>roce</w:t>
      </w:r>
      <w:r>
        <w:rPr>
          <w:color w:val="231F20"/>
          <w:spacing w:val="-9"/>
          <w:sz w:val="20"/>
        </w:rPr>
        <w:t xml:space="preserve"> </w:t>
      </w:r>
      <w:r>
        <w:rPr>
          <w:color w:val="231F20"/>
          <w:spacing w:val="-2"/>
          <w:sz w:val="20"/>
        </w:rPr>
        <w:t>1954, a</w:t>
      </w:r>
      <w:r>
        <w:rPr>
          <w:color w:val="231F20"/>
          <w:spacing w:val="-8"/>
          <w:sz w:val="20"/>
        </w:rPr>
        <w:t xml:space="preserve"> </w:t>
      </w:r>
      <w:r>
        <w:rPr>
          <w:color w:val="231F20"/>
          <w:spacing w:val="-2"/>
          <w:sz w:val="20"/>
        </w:rPr>
        <w:t>to</w:t>
      </w:r>
      <w:r>
        <w:rPr>
          <w:color w:val="231F20"/>
          <w:spacing w:val="-8"/>
          <w:sz w:val="20"/>
        </w:rPr>
        <w:t xml:space="preserve"> </w:t>
      </w:r>
      <w:r>
        <w:rPr>
          <w:color w:val="231F20"/>
          <w:spacing w:val="-2"/>
          <w:sz w:val="20"/>
        </w:rPr>
        <w:t>pod</w:t>
      </w:r>
      <w:r>
        <w:rPr>
          <w:color w:val="231F20"/>
          <w:spacing w:val="-8"/>
          <w:sz w:val="20"/>
        </w:rPr>
        <w:t xml:space="preserve"> </w:t>
      </w:r>
      <w:r>
        <w:rPr>
          <w:color w:val="231F20"/>
          <w:spacing w:val="-2"/>
          <w:sz w:val="20"/>
        </w:rPr>
        <w:t>názvem</w:t>
      </w:r>
      <w:r>
        <w:rPr>
          <w:color w:val="231F20"/>
          <w:spacing w:val="-8"/>
          <w:sz w:val="20"/>
        </w:rPr>
        <w:t xml:space="preserve"> </w:t>
      </w:r>
      <w:r>
        <w:rPr>
          <w:i/>
          <w:color w:val="231F20"/>
          <w:spacing w:val="-2"/>
          <w:sz w:val="20"/>
        </w:rPr>
        <w:t>Subject</w:t>
      </w:r>
      <w:r>
        <w:rPr>
          <w:i/>
          <w:color w:val="231F20"/>
          <w:spacing w:val="-8"/>
          <w:sz w:val="20"/>
        </w:rPr>
        <w:t xml:space="preserve"> </w:t>
      </w:r>
      <w:r>
        <w:rPr>
          <w:i/>
          <w:color w:val="231F20"/>
          <w:spacing w:val="-2"/>
          <w:sz w:val="20"/>
        </w:rPr>
        <w:t>Heading</w:t>
      </w:r>
      <w:r>
        <w:rPr>
          <w:i/>
          <w:color w:val="231F20"/>
          <w:spacing w:val="-8"/>
          <w:sz w:val="20"/>
        </w:rPr>
        <w:t xml:space="preserve"> </w:t>
      </w:r>
      <w:r>
        <w:rPr>
          <w:i/>
          <w:color w:val="231F20"/>
          <w:spacing w:val="-2"/>
          <w:sz w:val="20"/>
        </w:rPr>
        <w:t>Authority</w:t>
      </w:r>
      <w:r>
        <w:rPr>
          <w:i/>
          <w:color w:val="231F20"/>
          <w:spacing w:val="-8"/>
          <w:sz w:val="20"/>
        </w:rPr>
        <w:t xml:space="preserve"> </w:t>
      </w:r>
      <w:r>
        <w:rPr>
          <w:i/>
          <w:color w:val="231F20"/>
          <w:spacing w:val="-2"/>
          <w:sz w:val="20"/>
        </w:rPr>
        <w:t>List</w:t>
      </w:r>
      <w:r>
        <w:rPr>
          <w:color w:val="231F20"/>
          <w:spacing w:val="-2"/>
          <w:sz w:val="20"/>
        </w:rPr>
        <w:t>.</w:t>
      </w:r>
      <w:r>
        <w:rPr>
          <w:color w:val="231F20"/>
          <w:spacing w:val="-8"/>
          <w:sz w:val="20"/>
        </w:rPr>
        <w:t xml:space="preserve"> </w:t>
      </w:r>
      <w:r>
        <w:rPr>
          <w:color w:val="231F20"/>
          <w:spacing w:val="-2"/>
          <w:sz w:val="20"/>
        </w:rPr>
        <w:t>Vycházel</w:t>
      </w:r>
      <w:r>
        <w:rPr>
          <w:color w:val="231F20"/>
          <w:spacing w:val="-8"/>
          <w:sz w:val="20"/>
        </w:rPr>
        <w:t xml:space="preserve"> </w:t>
      </w:r>
      <w:r>
        <w:rPr>
          <w:color w:val="231F20"/>
          <w:spacing w:val="-2"/>
          <w:sz w:val="20"/>
        </w:rPr>
        <w:t>ze</w:t>
      </w:r>
      <w:r>
        <w:rPr>
          <w:color w:val="231F20"/>
          <w:spacing w:val="-8"/>
          <w:sz w:val="20"/>
        </w:rPr>
        <w:t xml:space="preserve"> </w:t>
      </w:r>
      <w:r>
        <w:rPr>
          <w:color w:val="231F20"/>
          <w:spacing w:val="-2"/>
          <w:sz w:val="20"/>
        </w:rPr>
        <w:t>seznamu</w:t>
      </w:r>
      <w:r>
        <w:rPr>
          <w:color w:val="231F20"/>
          <w:spacing w:val="-8"/>
          <w:sz w:val="20"/>
        </w:rPr>
        <w:t xml:space="preserve"> </w:t>
      </w:r>
      <w:r>
        <w:rPr>
          <w:color w:val="231F20"/>
          <w:spacing w:val="-2"/>
          <w:sz w:val="20"/>
        </w:rPr>
        <w:t xml:space="preserve">in- </w:t>
      </w:r>
      <w:r>
        <w:rPr>
          <w:color w:val="231F20"/>
          <w:sz w:val="20"/>
        </w:rPr>
        <w:t>terních</w:t>
      </w:r>
      <w:r>
        <w:rPr>
          <w:color w:val="231F20"/>
          <w:spacing w:val="-1"/>
          <w:sz w:val="20"/>
        </w:rPr>
        <w:t xml:space="preserve"> </w:t>
      </w:r>
      <w:r>
        <w:rPr>
          <w:color w:val="231F20"/>
          <w:sz w:val="20"/>
        </w:rPr>
        <w:t>autorit,</w:t>
      </w:r>
      <w:r>
        <w:rPr>
          <w:color w:val="231F20"/>
          <w:spacing w:val="-1"/>
          <w:sz w:val="20"/>
        </w:rPr>
        <w:t xml:space="preserve"> </w:t>
      </w:r>
      <w:r>
        <w:rPr>
          <w:color w:val="231F20"/>
          <w:sz w:val="20"/>
        </w:rPr>
        <w:t>který</w:t>
      </w:r>
      <w:r>
        <w:rPr>
          <w:color w:val="231F20"/>
          <w:spacing w:val="-1"/>
          <w:sz w:val="20"/>
        </w:rPr>
        <w:t xml:space="preserve"> </w:t>
      </w:r>
      <w:r>
        <w:rPr>
          <w:color w:val="231F20"/>
          <w:sz w:val="20"/>
        </w:rPr>
        <w:t>byl</w:t>
      </w:r>
      <w:r>
        <w:rPr>
          <w:color w:val="231F20"/>
          <w:spacing w:val="-1"/>
          <w:sz w:val="20"/>
        </w:rPr>
        <w:t xml:space="preserve"> </w:t>
      </w:r>
      <w:r>
        <w:rPr>
          <w:color w:val="231F20"/>
          <w:sz w:val="20"/>
        </w:rPr>
        <w:t>použit</w:t>
      </w:r>
      <w:r>
        <w:rPr>
          <w:color w:val="231F20"/>
          <w:spacing w:val="-1"/>
          <w:sz w:val="20"/>
        </w:rPr>
        <w:t xml:space="preserve"> </w:t>
      </w:r>
      <w:r>
        <w:rPr>
          <w:color w:val="231F20"/>
          <w:sz w:val="20"/>
        </w:rPr>
        <w:t>pro</w:t>
      </w:r>
      <w:r>
        <w:rPr>
          <w:color w:val="231F20"/>
          <w:spacing w:val="-1"/>
          <w:sz w:val="20"/>
        </w:rPr>
        <w:t xml:space="preserve"> </w:t>
      </w:r>
      <w:r>
        <w:rPr>
          <w:color w:val="231F20"/>
          <w:sz w:val="20"/>
        </w:rPr>
        <w:t>publikování</w:t>
      </w:r>
      <w:r>
        <w:rPr>
          <w:color w:val="231F20"/>
          <w:spacing w:val="-1"/>
          <w:sz w:val="20"/>
        </w:rPr>
        <w:t xml:space="preserve"> </w:t>
      </w:r>
      <w:r>
        <w:rPr>
          <w:i/>
          <w:color w:val="231F20"/>
          <w:sz w:val="20"/>
        </w:rPr>
        <w:t>Current List of Medical</w:t>
      </w:r>
    </w:p>
    <w:p w:rsidR="00F6658D" w:rsidRDefault="00000000">
      <w:pPr>
        <w:pStyle w:val="Zkladntext"/>
        <w:spacing w:before="8"/>
        <w:jc w:val="left"/>
        <w:rPr>
          <w:i/>
          <w:sz w:val="7"/>
        </w:rPr>
      </w:pPr>
      <w:r>
        <w:rPr>
          <w:noProof/>
        </w:rPr>
        <mc:AlternateContent>
          <mc:Choice Requires="wps">
            <w:drawing>
              <wp:anchor distT="0" distB="0" distL="0" distR="0" simplePos="0" relativeHeight="251862016" behindDoc="1" locked="0" layoutInCell="1" allowOverlap="1">
                <wp:simplePos x="0" y="0"/>
                <wp:positionH relativeFrom="page">
                  <wp:posOffset>755999</wp:posOffset>
                </wp:positionH>
                <wp:positionV relativeFrom="paragraph">
                  <wp:posOffset>71704</wp:posOffset>
                </wp:positionV>
                <wp:extent cx="914400" cy="1270"/>
                <wp:effectExtent l="0" t="0" r="0" b="0"/>
                <wp:wrapTopAndBottom/>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pt;margin-top:5.646039pt;width:72pt;height:.1pt;mso-position-horizontal-relative:page;mso-position-vertical-relative:paragraph;z-index:-15569920;mso-wrap-distance-left:0;mso-wrap-distance-right:0" id="docshape245" coordorigin="1191,113" coordsize="1440,0" path="m1191,113l2631,113e" filled="false" stroked="true" strokeweight="1pt" strokecolor="#231f20">
                <v:path arrowok="t"/>
                <v:stroke dashstyle="solid"/>
                <w10:wrap type="topAndBottom"/>
              </v:shape>
            </w:pict>
          </mc:Fallback>
        </mc:AlternateContent>
      </w:r>
    </w:p>
    <w:p w:rsidR="00F6658D" w:rsidRDefault="00000000">
      <w:pPr>
        <w:pStyle w:val="Odsekzoznamu"/>
        <w:numPr>
          <w:ilvl w:val="0"/>
          <w:numId w:val="30"/>
        </w:numPr>
        <w:tabs>
          <w:tab w:val="left" w:pos="512"/>
          <w:tab w:val="left" w:pos="514"/>
        </w:tabs>
        <w:spacing w:before="38" w:line="249" w:lineRule="auto"/>
        <w:ind w:left="514" w:right="1235"/>
        <w:jc w:val="both"/>
        <w:rPr>
          <w:sz w:val="18"/>
        </w:rPr>
      </w:pPr>
      <w:r>
        <w:rPr>
          <w:color w:val="231F20"/>
          <w:spacing w:val="-2"/>
          <w:sz w:val="18"/>
        </w:rPr>
        <w:t>Welcome</w:t>
      </w:r>
      <w:r>
        <w:rPr>
          <w:color w:val="231F20"/>
          <w:spacing w:val="-10"/>
          <w:sz w:val="18"/>
        </w:rPr>
        <w:t xml:space="preserve"> </w:t>
      </w:r>
      <w:r>
        <w:rPr>
          <w:color w:val="231F20"/>
          <w:spacing w:val="-2"/>
          <w:sz w:val="18"/>
        </w:rPr>
        <w:t>to</w:t>
      </w:r>
      <w:r>
        <w:rPr>
          <w:color w:val="231F20"/>
          <w:spacing w:val="-9"/>
          <w:sz w:val="18"/>
        </w:rPr>
        <w:t xml:space="preserve"> </w:t>
      </w:r>
      <w:r>
        <w:rPr>
          <w:color w:val="231F20"/>
          <w:spacing w:val="-2"/>
          <w:sz w:val="18"/>
        </w:rPr>
        <w:t>Medical</w:t>
      </w:r>
      <w:r>
        <w:rPr>
          <w:color w:val="231F20"/>
          <w:spacing w:val="-9"/>
          <w:sz w:val="18"/>
        </w:rPr>
        <w:t xml:space="preserve"> </w:t>
      </w:r>
      <w:r>
        <w:rPr>
          <w:color w:val="231F20"/>
          <w:spacing w:val="-2"/>
          <w:sz w:val="18"/>
        </w:rPr>
        <w:t>Subject</w:t>
      </w:r>
      <w:r>
        <w:rPr>
          <w:color w:val="231F20"/>
          <w:spacing w:val="-9"/>
          <w:sz w:val="18"/>
        </w:rPr>
        <w:t xml:space="preserve"> </w:t>
      </w:r>
      <w:r>
        <w:rPr>
          <w:color w:val="231F20"/>
          <w:spacing w:val="-2"/>
          <w:sz w:val="18"/>
        </w:rPr>
        <w:t>Headings.</w:t>
      </w:r>
      <w:r>
        <w:rPr>
          <w:color w:val="231F20"/>
          <w:spacing w:val="-10"/>
          <w:sz w:val="18"/>
        </w:rPr>
        <w:t xml:space="preserve"> </w:t>
      </w:r>
      <w:r>
        <w:rPr>
          <w:i/>
          <w:color w:val="231F20"/>
          <w:spacing w:val="-2"/>
          <w:sz w:val="18"/>
        </w:rPr>
        <w:t>National</w:t>
      </w:r>
      <w:r>
        <w:rPr>
          <w:i/>
          <w:color w:val="231F20"/>
          <w:spacing w:val="-9"/>
          <w:sz w:val="18"/>
        </w:rPr>
        <w:t xml:space="preserve"> </w:t>
      </w:r>
      <w:r>
        <w:rPr>
          <w:i/>
          <w:color w:val="231F20"/>
          <w:spacing w:val="-2"/>
          <w:sz w:val="18"/>
        </w:rPr>
        <w:t>Library</w:t>
      </w:r>
      <w:r>
        <w:rPr>
          <w:i/>
          <w:color w:val="231F20"/>
          <w:spacing w:val="-9"/>
          <w:sz w:val="18"/>
        </w:rPr>
        <w:t xml:space="preserve"> </w:t>
      </w:r>
      <w:r>
        <w:rPr>
          <w:i/>
          <w:color w:val="231F20"/>
          <w:spacing w:val="-2"/>
          <w:sz w:val="18"/>
        </w:rPr>
        <w:t>of</w:t>
      </w:r>
      <w:r>
        <w:rPr>
          <w:i/>
          <w:color w:val="231F20"/>
          <w:spacing w:val="-9"/>
          <w:sz w:val="18"/>
        </w:rPr>
        <w:t xml:space="preserve"> </w:t>
      </w:r>
      <w:r>
        <w:rPr>
          <w:i/>
          <w:color w:val="231F20"/>
          <w:spacing w:val="-2"/>
          <w:sz w:val="18"/>
        </w:rPr>
        <w:t>Medicine</w:t>
      </w:r>
      <w:r>
        <w:rPr>
          <w:i/>
          <w:color w:val="231F20"/>
          <w:spacing w:val="-10"/>
          <w:sz w:val="18"/>
        </w:rPr>
        <w:t xml:space="preserve"> </w:t>
      </w:r>
      <w:r>
        <w:rPr>
          <w:color w:val="231F20"/>
          <w:spacing w:val="-2"/>
          <w:sz w:val="18"/>
        </w:rPr>
        <w:t xml:space="preserve">[online]. </w:t>
      </w:r>
      <w:r>
        <w:rPr>
          <w:color w:val="231F20"/>
          <w:sz w:val="18"/>
        </w:rPr>
        <w:t>2021,</w:t>
      </w:r>
      <w:r>
        <w:rPr>
          <w:color w:val="231F20"/>
          <w:spacing w:val="-12"/>
          <w:sz w:val="18"/>
        </w:rPr>
        <w:t xml:space="preserve"> </w:t>
      </w:r>
      <w:r>
        <w:rPr>
          <w:color w:val="231F20"/>
          <w:sz w:val="18"/>
        </w:rPr>
        <w:t>December</w:t>
      </w:r>
      <w:r>
        <w:rPr>
          <w:color w:val="231F20"/>
          <w:spacing w:val="-11"/>
          <w:sz w:val="18"/>
        </w:rPr>
        <w:t xml:space="preserve"> </w:t>
      </w:r>
      <w:r>
        <w:rPr>
          <w:color w:val="231F20"/>
          <w:sz w:val="18"/>
        </w:rPr>
        <w:t>6,</w:t>
      </w:r>
      <w:r>
        <w:rPr>
          <w:color w:val="231F20"/>
          <w:spacing w:val="-11"/>
          <w:sz w:val="18"/>
        </w:rPr>
        <w:t xml:space="preserve"> </w:t>
      </w:r>
      <w:r>
        <w:rPr>
          <w:color w:val="231F20"/>
          <w:sz w:val="18"/>
        </w:rPr>
        <w:t>2021</w:t>
      </w:r>
      <w:r>
        <w:rPr>
          <w:color w:val="231F20"/>
          <w:spacing w:val="-11"/>
          <w:sz w:val="18"/>
        </w:rPr>
        <w:t xml:space="preserve"> </w:t>
      </w:r>
      <w:r>
        <w:rPr>
          <w:color w:val="231F20"/>
          <w:sz w:val="18"/>
        </w:rPr>
        <w:t>[cit.</w:t>
      </w:r>
      <w:r>
        <w:rPr>
          <w:color w:val="231F20"/>
          <w:spacing w:val="-12"/>
          <w:sz w:val="18"/>
        </w:rPr>
        <w:t xml:space="preserve"> </w:t>
      </w:r>
      <w:r>
        <w:rPr>
          <w:color w:val="231F20"/>
          <w:sz w:val="18"/>
        </w:rPr>
        <w:t>2022-03-11].</w:t>
      </w:r>
      <w:r>
        <w:rPr>
          <w:color w:val="231F20"/>
          <w:spacing w:val="-11"/>
          <w:sz w:val="18"/>
        </w:rPr>
        <w:t xml:space="preserve"> </w:t>
      </w:r>
      <w:r>
        <w:rPr>
          <w:color w:val="231F20"/>
          <w:sz w:val="18"/>
        </w:rPr>
        <w:t>Dostupné</w:t>
      </w:r>
      <w:r>
        <w:rPr>
          <w:color w:val="231F20"/>
          <w:spacing w:val="-11"/>
          <w:sz w:val="18"/>
        </w:rPr>
        <w:t xml:space="preserve"> </w:t>
      </w:r>
      <w:r>
        <w:rPr>
          <w:color w:val="231F20"/>
          <w:sz w:val="18"/>
        </w:rPr>
        <w:t>z:</w:t>
      </w:r>
      <w:r>
        <w:rPr>
          <w:color w:val="231F20"/>
          <w:spacing w:val="-11"/>
          <w:sz w:val="18"/>
        </w:rPr>
        <w:t xml:space="preserve"> </w:t>
      </w:r>
      <w:r>
        <w:rPr>
          <w:color w:val="58595B"/>
          <w:sz w:val="18"/>
          <w:u w:val="single" w:color="58595B"/>
        </w:rPr>
        <w:t>htt</w:t>
      </w:r>
      <w:hyperlink r:id="rId189">
        <w:r>
          <w:rPr>
            <w:color w:val="58595B"/>
            <w:sz w:val="18"/>
            <w:u w:val="single" w:color="58595B"/>
          </w:rPr>
          <w:t>ps://w</w:t>
        </w:r>
      </w:hyperlink>
      <w:r>
        <w:rPr>
          <w:color w:val="58595B"/>
          <w:sz w:val="18"/>
          <w:u w:val="single" w:color="58595B"/>
        </w:rPr>
        <w:t>ww.n</w:t>
      </w:r>
      <w:hyperlink r:id="rId190">
        <w:r>
          <w:rPr>
            <w:color w:val="58595B"/>
            <w:sz w:val="18"/>
            <w:u w:val="single" w:color="58595B"/>
          </w:rPr>
          <w:t>lm.nih.</w:t>
        </w:r>
      </w:hyperlink>
      <w:r>
        <w:rPr>
          <w:color w:val="58595B"/>
          <w:sz w:val="18"/>
        </w:rPr>
        <w:t xml:space="preserve"> </w:t>
      </w:r>
      <w:r>
        <w:rPr>
          <w:color w:val="58595B"/>
          <w:spacing w:val="-2"/>
          <w:sz w:val="18"/>
          <w:u w:val="single" w:color="58595B"/>
        </w:rPr>
        <w:t>gov/mesh/meshhome.html</w:t>
      </w:r>
    </w:p>
    <w:p w:rsidR="00F6658D" w:rsidRDefault="00000000">
      <w:pPr>
        <w:pStyle w:val="Odsekzoznamu"/>
        <w:numPr>
          <w:ilvl w:val="0"/>
          <w:numId w:val="30"/>
        </w:numPr>
        <w:tabs>
          <w:tab w:val="left" w:pos="512"/>
          <w:tab w:val="left" w:pos="514"/>
        </w:tabs>
        <w:spacing w:before="2" w:line="249" w:lineRule="auto"/>
        <w:ind w:left="514" w:right="1235"/>
        <w:jc w:val="both"/>
        <w:rPr>
          <w:sz w:val="18"/>
        </w:rPr>
      </w:pPr>
      <w:r>
        <w:rPr>
          <w:noProof/>
        </w:rPr>
        <mc:AlternateContent>
          <mc:Choice Requires="wps">
            <w:drawing>
              <wp:anchor distT="0" distB="0" distL="0" distR="0" simplePos="0" relativeHeight="251651072" behindDoc="0" locked="0" layoutInCell="1" allowOverlap="1">
                <wp:simplePos x="0" y="0"/>
                <wp:positionH relativeFrom="page">
                  <wp:posOffset>936000</wp:posOffset>
                </wp:positionH>
                <wp:positionV relativeFrom="paragraph">
                  <wp:posOffset>530888</wp:posOffset>
                </wp:positionV>
                <wp:extent cx="854710" cy="1270"/>
                <wp:effectExtent l="0" t="0" r="0" b="0"/>
                <wp:wrapNone/>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4710" cy="1270"/>
                        </a:xfrm>
                        <a:custGeom>
                          <a:avLst/>
                          <a:gdLst/>
                          <a:ahLst/>
                          <a:cxnLst/>
                          <a:rect l="l" t="t" r="r" b="b"/>
                          <a:pathLst>
                            <a:path w="854710">
                              <a:moveTo>
                                <a:pt x="0" y="0"/>
                              </a:moveTo>
                              <a:lnTo>
                                <a:pt x="854265" y="0"/>
                              </a:lnTo>
                            </a:path>
                          </a:pathLst>
                        </a:custGeom>
                        <a:ln w="5715">
                          <a:solidFill>
                            <a:srgbClr val="58595B"/>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88384" from="73.700798pt,41.802242pt" to="140.965798pt,41.802242pt" stroked="true" strokeweight=".45pt" strokecolor="#58595b">
                <v:stroke dashstyle="solid"/>
                <w10:wrap type="none"/>
              </v:line>
            </w:pict>
          </mc:Fallback>
        </mc:AlternateContent>
      </w:r>
      <w:r>
        <w:rPr>
          <w:color w:val="231F20"/>
          <w:sz w:val="18"/>
        </w:rPr>
        <w:t>MAIXNEROVÁ,</w:t>
      </w:r>
      <w:r>
        <w:rPr>
          <w:color w:val="231F20"/>
          <w:spacing w:val="-12"/>
          <w:sz w:val="18"/>
        </w:rPr>
        <w:t xml:space="preserve"> </w:t>
      </w:r>
      <w:r>
        <w:rPr>
          <w:color w:val="231F20"/>
          <w:sz w:val="18"/>
        </w:rPr>
        <w:t>Lenka</w:t>
      </w:r>
      <w:r>
        <w:rPr>
          <w:color w:val="231F20"/>
          <w:spacing w:val="-11"/>
          <w:sz w:val="18"/>
        </w:rPr>
        <w:t xml:space="preserve"> </w:t>
      </w:r>
      <w:r>
        <w:rPr>
          <w:color w:val="231F20"/>
          <w:sz w:val="18"/>
        </w:rPr>
        <w:t>a</w:t>
      </w:r>
      <w:r>
        <w:rPr>
          <w:color w:val="231F20"/>
          <w:spacing w:val="-11"/>
          <w:sz w:val="18"/>
        </w:rPr>
        <w:t xml:space="preserve"> </w:t>
      </w:r>
      <w:r>
        <w:rPr>
          <w:color w:val="231F20"/>
          <w:sz w:val="18"/>
        </w:rPr>
        <w:t>Alena</w:t>
      </w:r>
      <w:r>
        <w:rPr>
          <w:color w:val="231F20"/>
          <w:spacing w:val="-11"/>
          <w:sz w:val="18"/>
        </w:rPr>
        <w:t xml:space="preserve"> </w:t>
      </w:r>
      <w:r>
        <w:rPr>
          <w:color w:val="231F20"/>
          <w:sz w:val="18"/>
        </w:rPr>
        <w:t>SMUTNÁ.</w:t>
      </w:r>
      <w:r>
        <w:rPr>
          <w:color w:val="231F20"/>
          <w:spacing w:val="-12"/>
          <w:sz w:val="18"/>
        </w:rPr>
        <w:t xml:space="preserve"> </w:t>
      </w:r>
      <w:r>
        <w:rPr>
          <w:i/>
          <w:color w:val="231F20"/>
          <w:sz w:val="18"/>
        </w:rPr>
        <w:t>Český</w:t>
      </w:r>
      <w:r>
        <w:rPr>
          <w:i/>
          <w:color w:val="231F20"/>
          <w:spacing w:val="-11"/>
          <w:sz w:val="18"/>
        </w:rPr>
        <w:t xml:space="preserve"> </w:t>
      </w:r>
      <w:r>
        <w:rPr>
          <w:i/>
          <w:color w:val="231F20"/>
          <w:sz w:val="18"/>
        </w:rPr>
        <w:t>překlad</w:t>
      </w:r>
      <w:r>
        <w:rPr>
          <w:i/>
          <w:color w:val="231F20"/>
          <w:spacing w:val="-11"/>
          <w:sz w:val="18"/>
        </w:rPr>
        <w:t xml:space="preserve"> </w:t>
      </w:r>
      <w:r>
        <w:rPr>
          <w:i/>
          <w:color w:val="231F20"/>
          <w:sz w:val="18"/>
        </w:rPr>
        <w:t>amerického</w:t>
      </w:r>
      <w:r>
        <w:rPr>
          <w:i/>
          <w:color w:val="231F20"/>
          <w:spacing w:val="-11"/>
          <w:sz w:val="18"/>
        </w:rPr>
        <w:t xml:space="preserve"> </w:t>
      </w:r>
      <w:r>
        <w:rPr>
          <w:i/>
          <w:color w:val="231F20"/>
          <w:sz w:val="18"/>
        </w:rPr>
        <w:t xml:space="preserve">teza- uru Medical Subject Headings </w:t>
      </w:r>
      <w:r>
        <w:rPr>
          <w:color w:val="231F20"/>
          <w:sz w:val="18"/>
        </w:rPr>
        <w:t xml:space="preserve">[online PDF]. [cit. 2022-03-11]. Dostupné z: </w:t>
      </w:r>
      <w:r>
        <w:rPr>
          <w:color w:val="58595B"/>
          <w:spacing w:val="-2"/>
          <w:sz w:val="18"/>
          <w:u w:val="single" w:color="58595B"/>
        </w:rPr>
        <w:t>https://kramerius.medvik.cz/search/handle/uuid:94bb4819-5fc2-47d9-b-</w:t>
      </w:r>
      <w:r>
        <w:rPr>
          <w:color w:val="58595B"/>
          <w:spacing w:val="40"/>
          <w:sz w:val="18"/>
        </w:rPr>
        <w:t xml:space="preserve">  </w:t>
      </w:r>
      <w:r>
        <w:rPr>
          <w:color w:val="58595B"/>
          <w:spacing w:val="-2"/>
          <w:sz w:val="18"/>
        </w:rPr>
        <w:t>481-986848a2a710</w:t>
      </w:r>
    </w:p>
    <w:p w:rsidR="00F6658D" w:rsidRDefault="00000000">
      <w:pPr>
        <w:pStyle w:val="Odsekzoznamu"/>
        <w:numPr>
          <w:ilvl w:val="0"/>
          <w:numId w:val="30"/>
        </w:numPr>
        <w:tabs>
          <w:tab w:val="left" w:pos="512"/>
          <w:tab w:val="left" w:pos="514"/>
        </w:tabs>
        <w:spacing w:before="3" w:line="249" w:lineRule="auto"/>
        <w:ind w:left="514" w:right="1238"/>
        <w:jc w:val="both"/>
        <w:rPr>
          <w:sz w:val="18"/>
        </w:rPr>
      </w:pPr>
      <w:r>
        <w:rPr>
          <w:noProof/>
        </w:rPr>
        <mc:AlternateContent>
          <mc:Choice Requires="wps">
            <w:drawing>
              <wp:anchor distT="0" distB="0" distL="0" distR="0" simplePos="0" relativeHeight="251652096" behindDoc="0" locked="0" layoutInCell="1" allowOverlap="1">
                <wp:simplePos x="0" y="0"/>
                <wp:positionH relativeFrom="page">
                  <wp:posOffset>1792461</wp:posOffset>
                </wp:positionH>
                <wp:positionV relativeFrom="paragraph">
                  <wp:posOffset>257203</wp:posOffset>
                </wp:positionV>
                <wp:extent cx="2597785" cy="1270"/>
                <wp:effectExtent l="0" t="0" r="0" b="0"/>
                <wp:wrapNone/>
                <wp:docPr id="423" name="Graphic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7785" cy="1270"/>
                        </a:xfrm>
                        <a:custGeom>
                          <a:avLst/>
                          <a:gdLst/>
                          <a:ahLst/>
                          <a:cxnLst/>
                          <a:rect l="l" t="t" r="r" b="b"/>
                          <a:pathLst>
                            <a:path w="2597785">
                              <a:moveTo>
                                <a:pt x="0" y="0"/>
                              </a:moveTo>
                              <a:lnTo>
                                <a:pt x="2597543" y="0"/>
                              </a:lnTo>
                            </a:path>
                          </a:pathLst>
                        </a:custGeom>
                        <a:ln w="5715">
                          <a:solidFill>
                            <a:srgbClr val="58595B"/>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88896" from="141.138702pt,20.252247pt" to="345.669702pt,20.252247pt" stroked="true" strokeweight=".45pt" strokecolor="#58595b">
                <v:stroke dashstyle="solid"/>
                <w10:wrap type="none"/>
              </v:line>
            </w:pict>
          </mc:Fallback>
        </mc:AlternateContent>
      </w:r>
      <w:r>
        <w:rPr>
          <w:color w:val="231F20"/>
          <w:spacing w:val="-10"/>
          <w:sz w:val="18"/>
        </w:rPr>
        <w:t>Preface.</w:t>
      </w:r>
      <w:r>
        <w:rPr>
          <w:color w:val="231F20"/>
          <w:sz w:val="18"/>
        </w:rPr>
        <w:t xml:space="preserve"> </w:t>
      </w:r>
      <w:r>
        <w:rPr>
          <w:i/>
          <w:color w:val="231F20"/>
          <w:spacing w:val="-10"/>
          <w:sz w:val="18"/>
        </w:rPr>
        <w:t>National</w:t>
      </w:r>
      <w:r>
        <w:rPr>
          <w:i/>
          <w:color w:val="231F20"/>
          <w:sz w:val="18"/>
        </w:rPr>
        <w:t xml:space="preserve"> </w:t>
      </w:r>
      <w:r>
        <w:rPr>
          <w:i/>
          <w:color w:val="231F20"/>
          <w:spacing w:val="-10"/>
          <w:sz w:val="18"/>
        </w:rPr>
        <w:t>Library</w:t>
      </w:r>
      <w:r>
        <w:rPr>
          <w:i/>
          <w:color w:val="231F20"/>
          <w:sz w:val="18"/>
        </w:rPr>
        <w:t xml:space="preserve"> </w:t>
      </w:r>
      <w:r>
        <w:rPr>
          <w:i/>
          <w:color w:val="231F20"/>
          <w:spacing w:val="-10"/>
          <w:sz w:val="18"/>
        </w:rPr>
        <w:t>of</w:t>
      </w:r>
      <w:r>
        <w:rPr>
          <w:i/>
          <w:color w:val="231F20"/>
          <w:sz w:val="18"/>
        </w:rPr>
        <w:t xml:space="preserve"> </w:t>
      </w:r>
      <w:r>
        <w:rPr>
          <w:i/>
          <w:color w:val="231F20"/>
          <w:spacing w:val="-10"/>
          <w:sz w:val="18"/>
        </w:rPr>
        <w:t>Medicine</w:t>
      </w:r>
      <w:r>
        <w:rPr>
          <w:i/>
          <w:color w:val="231F20"/>
          <w:sz w:val="18"/>
        </w:rPr>
        <w:t xml:space="preserve"> </w:t>
      </w:r>
      <w:r>
        <w:rPr>
          <w:color w:val="231F20"/>
          <w:spacing w:val="-10"/>
          <w:sz w:val="18"/>
        </w:rPr>
        <w:t>[online].</w:t>
      </w:r>
      <w:r>
        <w:rPr>
          <w:color w:val="231F20"/>
          <w:sz w:val="18"/>
        </w:rPr>
        <w:t xml:space="preserve"> </w:t>
      </w:r>
      <w:r>
        <w:rPr>
          <w:color w:val="231F20"/>
          <w:spacing w:val="-10"/>
          <w:sz w:val="18"/>
        </w:rPr>
        <w:t>2021,</w:t>
      </w:r>
      <w:r>
        <w:rPr>
          <w:color w:val="231F20"/>
          <w:sz w:val="18"/>
        </w:rPr>
        <w:t xml:space="preserve"> </w:t>
      </w:r>
      <w:r>
        <w:rPr>
          <w:color w:val="231F20"/>
          <w:spacing w:val="-10"/>
          <w:sz w:val="18"/>
        </w:rPr>
        <w:t>November</w:t>
      </w:r>
      <w:r>
        <w:rPr>
          <w:color w:val="231F20"/>
          <w:sz w:val="18"/>
        </w:rPr>
        <w:t xml:space="preserve"> </w:t>
      </w:r>
      <w:r>
        <w:rPr>
          <w:color w:val="231F20"/>
          <w:spacing w:val="-10"/>
          <w:sz w:val="18"/>
        </w:rPr>
        <w:t>10,</w:t>
      </w:r>
      <w:r>
        <w:rPr>
          <w:color w:val="231F20"/>
          <w:sz w:val="18"/>
        </w:rPr>
        <w:t xml:space="preserve"> </w:t>
      </w:r>
      <w:r>
        <w:rPr>
          <w:color w:val="231F20"/>
          <w:spacing w:val="-10"/>
          <w:sz w:val="18"/>
        </w:rPr>
        <w:t>2021</w:t>
      </w:r>
      <w:r>
        <w:rPr>
          <w:color w:val="231F20"/>
          <w:sz w:val="18"/>
        </w:rPr>
        <w:t xml:space="preserve"> </w:t>
      </w:r>
      <w:r>
        <w:rPr>
          <w:color w:val="231F20"/>
          <w:spacing w:val="-10"/>
          <w:sz w:val="18"/>
        </w:rPr>
        <w:t>[cit.</w:t>
      </w:r>
      <w:r>
        <w:rPr>
          <w:color w:val="231F20"/>
          <w:sz w:val="18"/>
        </w:rPr>
        <w:t xml:space="preserve"> </w:t>
      </w:r>
      <w:r>
        <w:rPr>
          <w:color w:val="231F20"/>
          <w:spacing w:val="-10"/>
          <w:sz w:val="18"/>
        </w:rPr>
        <w:t>2022-</w:t>
      </w:r>
      <w:r>
        <w:rPr>
          <w:color w:val="231F20"/>
          <w:sz w:val="18"/>
        </w:rPr>
        <w:t xml:space="preserve"> </w:t>
      </w:r>
      <w:r>
        <w:rPr>
          <w:color w:val="231F20"/>
          <w:spacing w:val="-6"/>
          <w:sz w:val="18"/>
        </w:rPr>
        <w:t xml:space="preserve">03-11]. Dostupné z: </w:t>
      </w:r>
      <w:r>
        <w:rPr>
          <w:color w:val="58595B"/>
          <w:spacing w:val="-6"/>
          <w:sz w:val="18"/>
        </w:rPr>
        <w:t>htt</w:t>
      </w:r>
      <w:hyperlink r:id="rId191" w:anchor="pref_rem">
        <w:r>
          <w:rPr>
            <w:color w:val="58595B"/>
            <w:spacing w:val="-6"/>
            <w:sz w:val="18"/>
          </w:rPr>
          <w:t>ps://w</w:t>
        </w:r>
      </w:hyperlink>
      <w:r>
        <w:rPr>
          <w:color w:val="58595B"/>
          <w:spacing w:val="-6"/>
          <w:sz w:val="18"/>
        </w:rPr>
        <w:t>ww.n</w:t>
      </w:r>
      <w:hyperlink r:id="rId192" w:anchor="pref_rem">
        <w:r>
          <w:rPr>
            <w:color w:val="58595B"/>
            <w:spacing w:val="-6"/>
            <w:sz w:val="18"/>
          </w:rPr>
          <w:t>lm.nih.g</w:t>
        </w:r>
      </w:hyperlink>
      <w:r>
        <w:rPr>
          <w:color w:val="58595B"/>
          <w:spacing w:val="-6"/>
          <w:sz w:val="18"/>
        </w:rPr>
        <w:t>o</w:t>
      </w:r>
      <w:hyperlink r:id="rId193" w:anchor="pref_rem">
        <w:r>
          <w:rPr>
            <w:color w:val="58595B"/>
            <w:spacing w:val="-6"/>
            <w:sz w:val="18"/>
          </w:rPr>
          <w:t>v/mesh/intro_preface.html#pref_rem</w:t>
        </w:r>
      </w:hyperlink>
    </w:p>
    <w:p w:rsidR="00F6658D" w:rsidRDefault="00000000">
      <w:pPr>
        <w:pStyle w:val="Odsekzoznamu"/>
        <w:numPr>
          <w:ilvl w:val="0"/>
          <w:numId w:val="30"/>
        </w:numPr>
        <w:tabs>
          <w:tab w:val="left" w:pos="512"/>
        </w:tabs>
        <w:spacing w:before="1"/>
        <w:ind w:left="512" w:hanging="282"/>
        <w:jc w:val="both"/>
        <w:rPr>
          <w:sz w:val="18"/>
        </w:rPr>
      </w:pPr>
      <w:r>
        <w:rPr>
          <w:color w:val="231F20"/>
          <w:spacing w:val="-2"/>
          <w:sz w:val="18"/>
        </w:rPr>
        <w:t>Tamtéž.</w:t>
      </w:r>
    </w:p>
    <w:p w:rsidR="00F6658D" w:rsidRDefault="00000000">
      <w:pPr>
        <w:pStyle w:val="Odsekzoznamu"/>
        <w:numPr>
          <w:ilvl w:val="0"/>
          <w:numId w:val="30"/>
        </w:numPr>
        <w:tabs>
          <w:tab w:val="left" w:pos="512"/>
        </w:tabs>
        <w:spacing w:before="9"/>
        <w:ind w:left="512" w:hanging="282"/>
        <w:jc w:val="both"/>
        <w:rPr>
          <w:sz w:val="18"/>
        </w:rPr>
      </w:pPr>
      <w:r>
        <w:rPr>
          <w:noProof/>
        </w:rPr>
        <mc:AlternateContent>
          <mc:Choice Requires="wps">
            <w:drawing>
              <wp:anchor distT="0" distB="0" distL="0" distR="0" simplePos="0" relativeHeight="251650048" behindDoc="0" locked="0" layoutInCell="1" allowOverlap="1">
                <wp:simplePos x="0" y="0"/>
                <wp:positionH relativeFrom="page">
                  <wp:posOffset>4788000</wp:posOffset>
                </wp:positionH>
                <wp:positionV relativeFrom="paragraph">
                  <wp:posOffset>106074</wp:posOffset>
                </wp:positionV>
                <wp:extent cx="360045" cy="1270"/>
                <wp:effectExtent l="0" t="0" r="0" b="0"/>
                <wp:wrapNone/>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87872" from="377.007904pt,8.352345pt" to="405.353904pt,8.352345pt" stroked="true" strokeweight="1pt" strokecolor="#231f20">
                <v:stroke dashstyle="solid"/>
                <w10:wrap type="none"/>
              </v:line>
            </w:pict>
          </mc:Fallback>
        </mc:AlternateContent>
      </w:r>
      <w:r>
        <w:rPr>
          <w:color w:val="231F20"/>
          <w:spacing w:val="-2"/>
          <w:sz w:val="18"/>
        </w:rPr>
        <w:t>Tamtéž.</w:t>
      </w:r>
    </w:p>
    <w:p w:rsidR="00F6658D" w:rsidRDefault="00F6658D">
      <w:pPr>
        <w:jc w:val="both"/>
        <w:rPr>
          <w:sz w:val="18"/>
        </w:rPr>
        <w:sectPr w:rsidR="00F6658D">
          <w:pgSz w:w="8400" w:h="11910"/>
          <w:pgMar w:top="860" w:right="180" w:bottom="1200" w:left="960" w:header="0" w:footer="1016" w:gutter="0"/>
          <w:cols w:space="708"/>
        </w:sectPr>
      </w:pPr>
    </w:p>
    <w:p w:rsidR="00F6658D" w:rsidRDefault="00000000">
      <w:pPr>
        <w:spacing w:before="92" w:line="264" w:lineRule="auto"/>
        <w:ind w:left="457" w:right="1008"/>
        <w:jc w:val="both"/>
        <w:rPr>
          <w:sz w:val="12"/>
        </w:rPr>
      </w:pPr>
      <w:r>
        <w:rPr>
          <w:noProof/>
        </w:rPr>
        <w:lastRenderedPageBreak/>
        <mc:AlternateContent>
          <mc:Choice Requires="wps">
            <w:drawing>
              <wp:anchor distT="0" distB="0" distL="0" distR="0" simplePos="0" relativeHeight="251654144"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90432" from="14.1732pt,526.744507pt" to="42.5192pt,526.744507pt" stroked="true" strokeweight="1pt" strokecolor="#231f20">
                <v:stroke dashstyle="solid"/>
                <w10:wrap type="none"/>
              </v:line>
            </w:pict>
          </mc:Fallback>
        </mc:AlternateContent>
      </w:r>
      <w:r>
        <w:rPr>
          <w:i/>
          <w:color w:val="231F20"/>
          <w:sz w:val="20"/>
        </w:rPr>
        <w:t>Literature</w:t>
      </w:r>
      <w:r>
        <w:rPr>
          <w:i/>
          <w:color w:val="231F20"/>
          <w:spacing w:val="-13"/>
          <w:sz w:val="20"/>
        </w:rPr>
        <w:t xml:space="preserve"> </w:t>
      </w:r>
      <w:r>
        <w:rPr>
          <w:color w:val="231F20"/>
          <w:sz w:val="20"/>
        </w:rPr>
        <w:t>–</w:t>
      </w:r>
      <w:r>
        <w:rPr>
          <w:color w:val="231F20"/>
          <w:spacing w:val="-12"/>
          <w:sz w:val="20"/>
        </w:rPr>
        <w:t xml:space="preserve"> </w:t>
      </w:r>
      <w:r>
        <w:rPr>
          <w:color w:val="231F20"/>
          <w:sz w:val="20"/>
        </w:rPr>
        <w:t>ten</w:t>
      </w:r>
      <w:r>
        <w:rPr>
          <w:color w:val="231F20"/>
          <w:spacing w:val="-13"/>
          <w:sz w:val="20"/>
        </w:rPr>
        <w:t xml:space="preserve"> </w:t>
      </w:r>
      <w:r>
        <w:rPr>
          <w:color w:val="231F20"/>
          <w:sz w:val="20"/>
        </w:rPr>
        <w:t>obsahoval</w:t>
      </w:r>
      <w:r>
        <w:rPr>
          <w:color w:val="231F20"/>
          <w:spacing w:val="-12"/>
          <w:sz w:val="20"/>
        </w:rPr>
        <w:t xml:space="preserve"> </w:t>
      </w:r>
      <w:r>
        <w:rPr>
          <w:color w:val="231F20"/>
          <w:sz w:val="20"/>
        </w:rPr>
        <w:t>záhlaví</w:t>
      </w:r>
      <w:r>
        <w:rPr>
          <w:color w:val="231F20"/>
          <w:spacing w:val="-13"/>
          <w:sz w:val="20"/>
        </w:rPr>
        <w:t xml:space="preserve"> </w:t>
      </w:r>
      <w:r>
        <w:rPr>
          <w:color w:val="231F20"/>
          <w:sz w:val="20"/>
        </w:rPr>
        <w:t>z</w:t>
      </w:r>
      <w:r>
        <w:rPr>
          <w:color w:val="231F20"/>
          <w:spacing w:val="-12"/>
          <w:sz w:val="20"/>
        </w:rPr>
        <w:t xml:space="preserve"> </w:t>
      </w:r>
      <w:r>
        <w:rPr>
          <w:i/>
          <w:color w:val="231F20"/>
          <w:sz w:val="20"/>
        </w:rPr>
        <w:t>Library’s</w:t>
      </w:r>
      <w:r>
        <w:rPr>
          <w:i/>
          <w:color w:val="231F20"/>
          <w:spacing w:val="-13"/>
          <w:sz w:val="20"/>
        </w:rPr>
        <w:t xml:space="preserve"> </w:t>
      </w:r>
      <w:r>
        <w:rPr>
          <w:i/>
          <w:color w:val="231F20"/>
          <w:sz w:val="20"/>
        </w:rPr>
        <w:t>Index-Catalogue</w:t>
      </w:r>
      <w:r>
        <w:rPr>
          <w:i/>
          <w:color w:val="231F20"/>
          <w:spacing w:val="-12"/>
          <w:sz w:val="20"/>
        </w:rPr>
        <w:t xml:space="preserve"> </w:t>
      </w:r>
      <w:r>
        <w:rPr>
          <w:color w:val="231F20"/>
          <w:sz w:val="20"/>
        </w:rPr>
        <w:t>a</w:t>
      </w:r>
      <w:r>
        <w:rPr>
          <w:color w:val="231F20"/>
          <w:spacing w:val="-13"/>
          <w:sz w:val="20"/>
        </w:rPr>
        <w:t xml:space="preserve"> </w:t>
      </w:r>
      <w:r>
        <w:rPr>
          <w:color w:val="231F20"/>
          <w:sz w:val="20"/>
        </w:rPr>
        <w:t>z</w:t>
      </w:r>
      <w:r>
        <w:rPr>
          <w:color w:val="231F20"/>
          <w:spacing w:val="-12"/>
          <w:sz w:val="20"/>
        </w:rPr>
        <w:t xml:space="preserve"> </w:t>
      </w:r>
      <w:r>
        <w:rPr>
          <w:i/>
          <w:color w:val="231F20"/>
          <w:sz w:val="20"/>
        </w:rPr>
        <w:t>Quar- terly</w:t>
      </w:r>
      <w:r>
        <w:rPr>
          <w:i/>
          <w:color w:val="231F20"/>
          <w:spacing w:val="-4"/>
          <w:sz w:val="20"/>
        </w:rPr>
        <w:t xml:space="preserve"> </w:t>
      </w:r>
      <w:r>
        <w:rPr>
          <w:i/>
          <w:color w:val="231F20"/>
          <w:sz w:val="20"/>
        </w:rPr>
        <w:t>Cumulative</w:t>
      </w:r>
      <w:r>
        <w:rPr>
          <w:i/>
          <w:color w:val="231F20"/>
          <w:spacing w:val="-4"/>
          <w:sz w:val="20"/>
        </w:rPr>
        <w:t xml:space="preserve"> </w:t>
      </w:r>
      <w:r>
        <w:rPr>
          <w:i/>
          <w:color w:val="231F20"/>
          <w:sz w:val="20"/>
        </w:rPr>
        <w:t>Index</w:t>
      </w:r>
      <w:r>
        <w:rPr>
          <w:i/>
          <w:color w:val="231F20"/>
          <w:spacing w:val="-4"/>
          <w:sz w:val="20"/>
        </w:rPr>
        <w:t xml:space="preserve"> </w:t>
      </w:r>
      <w:r>
        <w:rPr>
          <w:i/>
          <w:color w:val="231F20"/>
          <w:sz w:val="20"/>
        </w:rPr>
        <w:t>Medicus</w:t>
      </w:r>
      <w:r>
        <w:rPr>
          <w:i/>
          <w:color w:val="231F20"/>
          <w:spacing w:val="-4"/>
          <w:sz w:val="20"/>
        </w:rPr>
        <w:t xml:space="preserve"> </w:t>
      </w:r>
      <w:r>
        <w:rPr>
          <w:i/>
          <w:color w:val="231F20"/>
          <w:sz w:val="20"/>
        </w:rPr>
        <w:t>Subject</w:t>
      </w:r>
      <w:r>
        <w:rPr>
          <w:i/>
          <w:color w:val="231F20"/>
          <w:spacing w:val="-4"/>
          <w:sz w:val="20"/>
        </w:rPr>
        <w:t xml:space="preserve"> </w:t>
      </w:r>
      <w:r>
        <w:rPr>
          <w:i/>
          <w:color w:val="231F20"/>
          <w:sz w:val="20"/>
        </w:rPr>
        <w:t>Headings</w:t>
      </w:r>
      <w:r>
        <w:rPr>
          <w:i/>
          <w:color w:val="231F20"/>
          <w:spacing w:val="-4"/>
          <w:sz w:val="20"/>
        </w:rPr>
        <w:t xml:space="preserve"> </w:t>
      </w:r>
      <w:r>
        <w:rPr>
          <w:color w:val="231F20"/>
          <w:sz w:val="20"/>
        </w:rPr>
        <w:t>z</w:t>
      </w:r>
      <w:r>
        <w:rPr>
          <w:color w:val="231F20"/>
          <w:spacing w:val="-4"/>
          <w:sz w:val="20"/>
        </w:rPr>
        <w:t xml:space="preserve"> </w:t>
      </w:r>
      <w:r>
        <w:rPr>
          <w:color w:val="231F20"/>
          <w:sz w:val="20"/>
        </w:rPr>
        <w:t>roku</w:t>
      </w:r>
      <w:r>
        <w:rPr>
          <w:color w:val="231F20"/>
          <w:spacing w:val="-4"/>
          <w:sz w:val="20"/>
        </w:rPr>
        <w:t xml:space="preserve"> </w:t>
      </w:r>
      <w:r>
        <w:rPr>
          <w:color w:val="231F20"/>
          <w:sz w:val="20"/>
        </w:rPr>
        <w:t>1940.</w:t>
      </w:r>
      <w:r>
        <w:rPr>
          <w:color w:val="231F20"/>
          <w:position w:val="7"/>
          <w:sz w:val="12"/>
        </w:rPr>
        <w:t>60</w:t>
      </w:r>
    </w:p>
    <w:p w:rsidR="00F6658D" w:rsidRDefault="00000000">
      <w:pPr>
        <w:pStyle w:val="Zkladntext"/>
        <w:spacing w:line="264" w:lineRule="auto"/>
        <w:ind w:left="457" w:right="1008" w:firstLine="396"/>
        <w:rPr>
          <w:sz w:val="12"/>
        </w:rPr>
      </w:pPr>
      <w:r>
        <w:rPr>
          <w:i/>
          <w:color w:val="231F20"/>
        </w:rPr>
        <w:t>Subject</w:t>
      </w:r>
      <w:r>
        <w:rPr>
          <w:i/>
          <w:color w:val="231F20"/>
          <w:spacing w:val="-4"/>
        </w:rPr>
        <w:t xml:space="preserve"> </w:t>
      </w:r>
      <w:r>
        <w:rPr>
          <w:i/>
          <w:color w:val="231F20"/>
        </w:rPr>
        <w:t>Heading</w:t>
      </w:r>
      <w:r>
        <w:rPr>
          <w:i/>
          <w:color w:val="231F20"/>
          <w:spacing w:val="-4"/>
        </w:rPr>
        <w:t xml:space="preserve"> </w:t>
      </w:r>
      <w:r>
        <w:rPr>
          <w:i/>
          <w:color w:val="231F20"/>
        </w:rPr>
        <w:t>Authority</w:t>
      </w:r>
      <w:r>
        <w:rPr>
          <w:i/>
          <w:color w:val="231F20"/>
          <w:spacing w:val="-4"/>
        </w:rPr>
        <w:t xml:space="preserve"> </w:t>
      </w:r>
      <w:r>
        <w:rPr>
          <w:i/>
          <w:color w:val="231F20"/>
        </w:rPr>
        <w:t>List</w:t>
      </w:r>
      <w:r>
        <w:rPr>
          <w:i/>
          <w:color w:val="231F20"/>
          <w:spacing w:val="-5"/>
        </w:rPr>
        <w:t xml:space="preserve"> </w:t>
      </w:r>
      <w:r>
        <w:rPr>
          <w:color w:val="231F20"/>
        </w:rPr>
        <w:t>obsahoval</w:t>
      </w:r>
      <w:r>
        <w:rPr>
          <w:color w:val="231F20"/>
          <w:spacing w:val="-5"/>
        </w:rPr>
        <w:t xml:space="preserve"> </w:t>
      </w:r>
      <w:r>
        <w:rPr>
          <w:i/>
          <w:color w:val="231F20"/>
        </w:rPr>
        <w:t>Categorical</w:t>
      </w:r>
      <w:r>
        <w:rPr>
          <w:i/>
          <w:color w:val="231F20"/>
          <w:spacing w:val="-4"/>
        </w:rPr>
        <w:t xml:space="preserve"> </w:t>
      </w:r>
      <w:r>
        <w:rPr>
          <w:i/>
          <w:color w:val="231F20"/>
        </w:rPr>
        <w:t>Listing</w:t>
      </w:r>
      <w:r>
        <w:rPr>
          <w:color w:val="231F20"/>
        </w:rPr>
        <w:t>.</w:t>
      </w:r>
      <w:r>
        <w:rPr>
          <w:color w:val="231F20"/>
          <w:spacing w:val="-5"/>
        </w:rPr>
        <w:t xml:space="preserve"> </w:t>
      </w:r>
      <w:r>
        <w:rPr>
          <w:color w:val="231F20"/>
        </w:rPr>
        <w:t xml:space="preserve">Jed- nalo se o výpis standardních podhesel. Jako příklad lze uvést standardní podheslo </w:t>
      </w:r>
      <w:r>
        <w:rPr>
          <w:i/>
          <w:color w:val="231F20"/>
        </w:rPr>
        <w:t>Abnormalities</w:t>
      </w:r>
      <w:r>
        <w:rPr>
          <w:color w:val="231F20"/>
        </w:rPr>
        <w:t>, které se používalo s termíny pro orgány, tkáně a</w:t>
      </w:r>
      <w:r>
        <w:rPr>
          <w:color w:val="231F20"/>
          <w:spacing w:val="-3"/>
        </w:rPr>
        <w:t xml:space="preserve"> </w:t>
      </w:r>
      <w:r>
        <w:rPr>
          <w:color w:val="231F20"/>
        </w:rPr>
        <w:t>části</w:t>
      </w:r>
      <w:r>
        <w:rPr>
          <w:color w:val="231F20"/>
          <w:spacing w:val="-3"/>
        </w:rPr>
        <w:t xml:space="preserve"> </w:t>
      </w:r>
      <w:r>
        <w:rPr>
          <w:color w:val="231F20"/>
        </w:rPr>
        <w:t>těla,</w:t>
      </w:r>
      <w:r>
        <w:rPr>
          <w:color w:val="231F20"/>
          <w:spacing w:val="-3"/>
        </w:rPr>
        <w:t xml:space="preserve"> </w:t>
      </w:r>
      <w:r>
        <w:rPr>
          <w:color w:val="231F20"/>
        </w:rPr>
        <w:t>nebo</w:t>
      </w:r>
      <w:r>
        <w:rPr>
          <w:color w:val="231F20"/>
          <w:spacing w:val="-3"/>
        </w:rPr>
        <w:t xml:space="preserve"> </w:t>
      </w:r>
      <w:r>
        <w:rPr>
          <w:color w:val="231F20"/>
        </w:rPr>
        <w:t>standardní</w:t>
      </w:r>
      <w:r>
        <w:rPr>
          <w:color w:val="231F20"/>
          <w:spacing w:val="-3"/>
        </w:rPr>
        <w:t xml:space="preserve"> </w:t>
      </w:r>
      <w:r>
        <w:rPr>
          <w:color w:val="231F20"/>
        </w:rPr>
        <w:t>podheslo</w:t>
      </w:r>
      <w:r>
        <w:rPr>
          <w:color w:val="231F20"/>
          <w:spacing w:val="-3"/>
        </w:rPr>
        <w:t xml:space="preserve"> </w:t>
      </w:r>
      <w:r>
        <w:rPr>
          <w:i/>
          <w:color w:val="231F20"/>
        </w:rPr>
        <w:t>anesthesia</w:t>
      </w:r>
      <w:r>
        <w:rPr>
          <w:i/>
          <w:color w:val="231F20"/>
          <w:spacing w:val="-3"/>
        </w:rPr>
        <w:t xml:space="preserve"> </w:t>
      </w:r>
      <w:r>
        <w:rPr>
          <w:i/>
          <w:color w:val="231F20"/>
        </w:rPr>
        <w:t>and</w:t>
      </w:r>
      <w:r>
        <w:rPr>
          <w:i/>
          <w:color w:val="231F20"/>
          <w:spacing w:val="-3"/>
        </w:rPr>
        <w:t xml:space="preserve"> </w:t>
      </w:r>
      <w:r>
        <w:rPr>
          <w:i/>
          <w:color w:val="231F20"/>
        </w:rPr>
        <w:t>analgesia</w:t>
      </w:r>
      <w:r>
        <w:rPr>
          <w:color w:val="231F20"/>
        </w:rPr>
        <w:t>,</w:t>
      </w:r>
      <w:r>
        <w:rPr>
          <w:color w:val="231F20"/>
          <w:spacing w:val="-3"/>
        </w:rPr>
        <w:t xml:space="preserve"> </w:t>
      </w:r>
      <w:r>
        <w:rPr>
          <w:color w:val="231F20"/>
        </w:rPr>
        <w:t>které</w:t>
      </w:r>
      <w:r>
        <w:rPr>
          <w:color w:val="231F20"/>
          <w:spacing w:val="-3"/>
        </w:rPr>
        <w:t xml:space="preserve"> </w:t>
      </w:r>
      <w:r>
        <w:rPr>
          <w:color w:val="231F20"/>
        </w:rPr>
        <w:t>se využívalo jako podheslo k heslům chirurgických zákroků. Taková pod- hesla</w:t>
      </w:r>
      <w:r>
        <w:rPr>
          <w:color w:val="231F20"/>
          <w:spacing w:val="-5"/>
        </w:rPr>
        <w:t xml:space="preserve"> </w:t>
      </w:r>
      <w:r>
        <w:rPr>
          <w:color w:val="231F20"/>
        </w:rPr>
        <w:t>však</w:t>
      </w:r>
      <w:r>
        <w:rPr>
          <w:color w:val="231F20"/>
          <w:spacing w:val="-5"/>
        </w:rPr>
        <w:t xml:space="preserve"> </w:t>
      </w:r>
      <w:r>
        <w:rPr>
          <w:color w:val="231F20"/>
        </w:rPr>
        <w:t>mohla</w:t>
      </w:r>
      <w:r>
        <w:rPr>
          <w:color w:val="231F20"/>
          <w:spacing w:val="-5"/>
        </w:rPr>
        <w:t xml:space="preserve"> </w:t>
      </w:r>
      <w:r>
        <w:rPr>
          <w:color w:val="231F20"/>
        </w:rPr>
        <w:t>být</w:t>
      </w:r>
      <w:r>
        <w:rPr>
          <w:color w:val="231F20"/>
          <w:spacing w:val="-5"/>
        </w:rPr>
        <w:t xml:space="preserve"> </w:t>
      </w:r>
      <w:r>
        <w:rPr>
          <w:color w:val="231F20"/>
        </w:rPr>
        <w:t>použita</w:t>
      </w:r>
      <w:r>
        <w:rPr>
          <w:color w:val="231F20"/>
          <w:spacing w:val="-5"/>
        </w:rPr>
        <w:t xml:space="preserve"> </w:t>
      </w:r>
      <w:r>
        <w:rPr>
          <w:color w:val="231F20"/>
        </w:rPr>
        <w:t>pouze</w:t>
      </w:r>
      <w:r>
        <w:rPr>
          <w:color w:val="231F20"/>
          <w:spacing w:val="-5"/>
        </w:rPr>
        <w:t xml:space="preserve"> </w:t>
      </w:r>
      <w:r>
        <w:rPr>
          <w:color w:val="231F20"/>
        </w:rPr>
        <w:t>u</w:t>
      </w:r>
      <w:r>
        <w:rPr>
          <w:color w:val="231F20"/>
          <w:spacing w:val="-5"/>
        </w:rPr>
        <w:t xml:space="preserve"> </w:t>
      </w:r>
      <w:r>
        <w:rPr>
          <w:color w:val="231F20"/>
        </w:rPr>
        <w:t>předmětových</w:t>
      </w:r>
      <w:r>
        <w:rPr>
          <w:color w:val="231F20"/>
          <w:spacing w:val="-5"/>
        </w:rPr>
        <w:t xml:space="preserve"> </w:t>
      </w:r>
      <w:r>
        <w:rPr>
          <w:color w:val="231F20"/>
        </w:rPr>
        <w:t>hesel,</w:t>
      </w:r>
      <w:r>
        <w:rPr>
          <w:color w:val="231F20"/>
          <w:spacing w:val="-5"/>
        </w:rPr>
        <w:t xml:space="preserve"> </w:t>
      </w:r>
      <w:r>
        <w:rPr>
          <w:color w:val="231F20"/>
        </w:rPr>
        <w:t>která</w:t>
      </w:r>
      <w:r>
        <w:rPr>
          <w:color w:val="231F20"/>
          <w:spacing w:val="-5"/>
        </w:rPr>
        <w:t xml:space="preserve"> </w:t>
      </w:r>
      <w:r>
        <w:rPr>
          <w:color w:val="231F20"/>
        </w:rPr>
        <w:t>spadala do</w:t>
      </w:r>
      <w:r>
        <w:rPr>
          <w:color w:val="231F20"/>
          <w:spacing w:val="-5"/>
        </w:rPr>
        <w:t xml:space="preserve"> </w:t>
      </w:r>
      <w:r>
        <w:rPr>
          <w:color w:val="231F20"/>
        </w:rPr>
        <w:t>kategorie</w:t>
      </w:r>
      <w:r>
        <w:rPr>
          <w:color w:val="231F20"/>
          <w:spacing w:val="-5"/>
        </w:rPr>
        <w:t xml:space="preserve"> </w:t>
      </w:r>
      <w:r>
        <w:rPr>
          <w:color w:val="231F20"/>
        </w:rPr>
        <w:t>hesel,</w:t>
      </w:r>
      <w:r>
        <w:rPr>
          <w:color w:val="231F20"/>
          <w:spacing w:val="-5"/>
        </w:rPr>
        <w:t xml:space="preserve"> </w:t>
      </w:r>
      <w:r>
        <w:rPr>
          <w:color w:val="231F20"/>
        </w:rPr>
        <w:t>na</w:t>
      </w:r>
      <w:r>
        <w:rPr>
          <w:color w:val="231F20"/>
          <w:spacing w:val="-5"/>
        </w:rPr>
        <w:t xml:space="preserve"> </w:t>
      </w:r>
      <w:r>
        <w:rPr>
          <w:color w:val="231F20"/>
        </w:rPr>
        <w:t>která</w:t>
      </w:r>
      <w:r>
        <w:rPr>
          <w:color w:val="231F20"/>
          <w:spacing w:val="-5"/>
        </w:rPr>
        <w:t xml:space="preserve"> </w:t>
      </w:r>
      <w:r>
        <w:rPr>
          <w:color w:val="231F20"/>
        </w:rPr>
        <w:t>měla</w:t>
      </w:r>
      <w:r>
        <w:rPr>
          <w:color w:val="231F20"/>
          <w:spacing w:val="-5"/>
        </w:rPr>
        <w:t xml:space="preserve"> </w:t>
      </w:r>
      <w:r>
        <w:rPr>
          <w:color w:val="231F20"/>
        </w:rPr>
        <w:t>být</w:t>
      </w:r>
      <w:r>
        <w:rPr>
          <w:color w:val="231F20"/>
          <w:spacing w:val="-5"/>
        </w:rPr>
        <w:t xml:space="preserve"> </w:t>
      </w:r>
      <w:r>
        <w:rPr>
          <w:color w:val="231F20"/>
        </w:rPr>
        <w:t>aplikována.</w:t>
      </w:r>
      <w:r>
        <w:rPr>
          <w:color w:val="231F20"/>
          <w:spacing w:val="-5"/>
        </w:rPr>
        <w:t xml:space="preserve"> </w:t>
      </w:r>
      <w:r>
        <w:rPr>
          <w:color w:val="231F20"/>
        </w:rPr>
        <w:t>Byla</w:t>
      </w:r>
      <w:r>
        <w:rPr>
          <w:color w:val="231F20"/>
          <w:spacing w:val="-5"/>
        </w:rPr>
        <w:t xml:space="preserve"> </w:t>
      </w:r>
      <w:r>
        <w:rPr>
          <w:color w:val="231F20"/>
        </w:rPr>
        <w:t>jich</w:t>
      </w:r>
      <w:r>
        <w:rPr>
          <w:color w:val="231F20"/>
          <w:spacing w:val="-5"/>
        </w:rPr>
        <w:t xml:space="preserve"> </w:t>
      </w:r>
      <w:r>
        <w:rPr>
          <w:color w:val="231F20"/>
        </w:rPr>
        <w:t>více</w:t>
      </w:r>
      <w:r>
        <w:rPr>
          <w:color w:val="231F20"/>
          <w:spacing w:val="-5"/>
        </w:rPr>
        <w:t xml:space="preserve"> </w:t>
      </w:r>
      <w:r>
        <w:rPr>
          <w:color w:val="231F20"/>
        </w:rPr>
        <w:t>než</w:t>
      </w:r>
      <w:r>
        <w:rPr>
          <w:color w:val="231F20"/>
          <w:spacing w:val="-5"/>
        </w:rPr>
        <w:t xml:space="preserve"> </w:t>
      </w:r>
      <w:r>
        <w:rPr>
          <w:color w:val="231F20"/>
        </w:rPr>
        <w:t xml:space="preserve">100. Například podheslo </w:t>
      </w:r>
      <w:r>
        <w:rPr>
          <w:i/>
          <w:color w:val="231F20"/>
        </w:rPr>
        <w:t xml:space="preserve">therapeutic use </w:t>
      </w:r>
      <w:r>
        <w:rPr>
          <w:color w:val="231F20"/>
        </w:rPr>
        <w:t xml:space="preserve">(terapeutické využití) bylo uvedeno pod fyzikálními látkami, léky a chemikáliemi a podheslo </w:t>
      </w:r>
      <w:r>
        <w:rPr>
          <w:i/>
          <w:color w:val="231F20"/>
        </w:rPr>
        <w:t xml:space="preserve">therapy </w:t>
      </w:r>
      <w:r>
        <w:rPr>
          <w:color w:val="231F20"/>
        </w:rPr>
        <w:t>(tera- pie) bylo uvedeno pod nemocemi.</w:t>
      </w:r>
      <w:r>
        <w:rPr>
          <w:color w:val="231F20"/>
          <w:position w:val="7"/>
          <w:sz w:val="12"/>
        </w:rPr>
        <w:t>61</w:t>
      </w:r>
    </w:p>
    <w:p w:rsidR="00F6658D" w:rsidRDefault="00000000">
      <w:pPr>
        <w:pStyle w:val="Zkladntext"/>
        <w:spacing w:line="264" w:lineRule="auto"/>
        <w:ind w:left="457" w:right="1008" w:firstLine="396"/>
        <w:rPr>
          <w:sz w:val="12"/>
        </w:rPr>
      </w:pPr>
      <w:r>
        <w:rPr>
          <w:color w:val="231F20"/>
          <w:spacing w:val="-2"/>
        </w:rPr>
        <w:t>V</w:t>
      </w:r>
      <w:r>
        <w:rPr>
          <w:color w:val="231F20"/>
          <w:spacing w:val="-10"/>
        </w:rPr>
        <w:t xml:space="preserve"> </w:t>
      </w:r>
      <w:r>
        <w:rPr>
          <w:color w:val="231F20"/>
          <w:spacing w:val="-2"/>
        </w:rPr>
        <w:t>tezauru</w:t>
      </w:r>
      <w:r>
        <w:rPr>
          <w:color w:val="231F20"/>
          <w:spacing w:val="-10"/>
        </w:rPr>
        <w:t xml:space="preserve"> </w:t>
      </w:r>
      <w:r>
        <w:rPr>
          <w:color w:val="231F20"/>
          <w:spacing w:val="-2"/>
        </w:rPr>
        <w:t>MeSH</w:t>
      </w:r>
      <w:r>
        <w:rPr>
          <w:color w:val="231F20"/>
          <w:spacing w:val="-10"/>
        </w:rPr>
        <w:t xml:space="preserve"> </w:t>
      </w:r>
      <w:r>
        <w:rPr>
          <w:color w:val="231F20"/>
          <w:spacing w:val="-2"/>
        </w:rPr>
        <w:t>v</w:t>
      </w:r>
      <w:r>
        <w:rPr>
          <w:color w:val="231F20"/>
          <w:spacing w:val="-10"/>
        </w:rPr>
        <w:t xml:space="preserve"> </w:t>
      </w:r>
      <w:r>
        <w:rPr>
          <w:color w:val="231F20"/>
          <w:spacing w:val="-2"/>
        </w:rPr>
        <w:t>roce</w:t>
      </w:r>
      <w:r>
        <w:rPr>
          <w:color w:val="231F20"/>
          <w:spacing w:val="-10"/>
        </w:rPr>
        <w:t xml:space="preserve"> </w:t>
      </w:r>
      <w:r>
        <w:rPr>
          <w:color w:val="231F20"/>
          <w:spacing w:val="-2"/>
        </w:rPr>
        <w:t>1960</w:t>
      </w:r>
      <w:r>
        <w:rPr>
          <w:color w:val="231F20"/>
          <w:spacing w:val="-10"/>
        </w:rPr>
        <w:t xml:space="preserve"> </w:t>
      </w:r>
      <w:r>
        <w:rPr>
          <w:color w:val="231F20"/>
          <w:spacing w:val="-2"/>
        </w:rPr>
        <w:t>byl</w:t>
      </w:r>
      <w:r>
        <w:rPr>
          <w:color w:val="231F20"/>
          <w:spacing w:val="-10"/>
        </w:rPr>
        <w:t xml:space="preserve"> </w:t>
      </w:r>
      <w:r>
        <w:rPr>
          <w:color w:val="231F20"/>
          <w:spacing w:val="-2"/>
        </w:rPr>
        <w:t>počet</w:t>
      </w:r>
      <w:r>
        <w:rPr>
          <w:color w:val="231F20"/>
          <w:spacing w:val="-10"/>
        </w:rPr>
        <w:t xml:space="preserve"> </w:t>
      </w:r>
      <w:r>
        <w:rPr>
          <w:color w:val="231F20"/>
          <w:spacing w:val="-2"/>
        </w:rPr>
        <w:t>podhesel</w:t>
      </w:r>
      <w:r>
        <w:rPr>
          <w:color w:val="231F20"/>
          <w:spacing w:val="-10"/>
        </w:rPr>
        <w:t xml:space="preserve"> </w:t>
      </w:r>
      <w:r>
        <w:rPr>
          <w:color w:val="231F20"/>
          <w:spacing w:val="-2"/>
        </w:rPr>
        <w:t>snížen</w:t>
      </w:r>
      <w:r>
        <w:rPr>
          <w:color w:val="231F20"/>
          <w:spacing w:val="-10"/>
        </w:rPr>
        <w:t xml:space="preserve"> </w:t>
      </w:r>
      <w:r>
        <w:rPr>
          <w:color w:val="231F20"/>
          <w:spacing w:val="-2"/>
        </w:rPr>
        <w:t>na</w:t>
      </w:r>
      <w:r>
        <w:rPr>
          <w:color w:val="231F20"/>
          <w:spacing w:val="-10"/>
        </w:rPr>
        <w:t xml:space="preserve"> </w:t>
      </w:r>
      <w:r>
        <w:rPr>
          <w:color w:val="231F20"/>
          <w:spacing w:val="-2"/>
        </w:rPr>
        <w:t>67.</w:t>
      </w:r>
      <w:r>
        <w:rPr>
          <w:color w:val="231F20"/>
          <w:spacing w:val="-10"/>
        </w:rPr>
        <w:t xml:space="preserve"> </w:t>
      </w:r>
      <w:r>
        <w:rPr>
          <w:color w:val="231F20"/>
          <w:spacing w:val="-2"/>
        </w:rPr>
        <w:t xml:space="preserve">Mohly </w:t>
      </w:r>
      <w:r>
        <w:rPr>
          <w:color w:val="231F20"/>
        </w:rPr>
        <w:t>být použity pod jakýmkoli hlavním heslem, pokud jejich kombinace byla možná. Tato podhesla měla obecnější významy. Například podheslo</w:t>
      </w:r>
      <w:r>
        <w:rPr>
          <w:color w:val="231F20"/>
          <w:spacing w:val="-3"/>
        </w:rPr>
        <w:t xml:space="preserve"> </w:t>
      </w:r>
      <w:r>
        <w:rPr>
          <w:i/>
          <w:color w:val="231F20"/>
        </w:rPr>
        <w:t>therapy</w:t>
      </w:r>
      <w:r>
        <w:rPr>
          <w:i/>
          <w:color w:val="231F20"/>
          <w:spacing w:val="-3"/>
        </w:rPr>
        <w:t xml:space="preserve"> </w:t>
      </w:r>
      <w:r>
        <w:rPr>
          <w:color w:val="231F20"/>
        </w:rPr>
        <w:t>(terapie)</w:t>
      </w:r>
      <w:r>
        <w:rPr>
          <w:color w:val="231F20"/>
          <w:spacing w:val="-3"/>
        </w:rPr>
        <w:t xml:space="preserve"> </w:t>
      </w:r>
      <w:r>
        <w:rPr>
          <w:color w:val="231F20"/>
        </w:rPr>
        <w:t>znamenalo</w:t>
      </w:r>
      <w:r>
        <w:rPr>
          <w:color w:val="231F20"/>
          <w:spacing w:val="-3"/>
        </w:rPr>
        <w:t xml:space="preserve"> </w:t>
      </w:r>
      <w:r>
        <w:rPr>
          <w:i/>
          <w:color w:val="231F20"/>
        </w:rPr>
        <w:t>therapy</w:t>
      </w:r>
      <w:r>
        <w:rPr>
          <w:i/>
          <w:color w:val="231F20"/>
          <w:spacing w:val="-1"/>
        </w:rPr>
        <w:t xml:space="preserve"> </w:t>
      </w:r>
      <w:r>
        <w:rPr>
          <w:i/>
          <w:color w:val="231F20"/>
        </w:rPr>
        <w:t>of</w:t>
      </w:r>
      <w:r>
        <w:rPr>
          <w:i/>
          <w:color w:val="231F20"/>
          <w:spacing w:val="-3"/>
        </w:rPr>
        <w:t xml:space="preserve"> </w:t>
      </w:r>
      <w:r>
        <w:rPr>
          <w:color w:val="231F20"/>
        </w:rPr>
        <w:t>(terapie</w:t>
      </w:r>
      <w:r>
        <w:rPr>
          <w:color w:val="231F20"/>
          <w:spacing w:val="-3"/>
        </w:rPr>
        <w:t xml:space="preserve"> </w:t>
      </w:r>
      <w:r>
        <w:rPr>
          <w:color w:val="231F20"/>
        </w:rPr>
        <w:t>z),</w:t>
      </w:r>
      <w:r>
        <w:rPr>
          <w:color w:val="231F20"/>
          <w:spacing w:val="-3"/>
        </w:rPr>
        <w:t xml:space="preserve"> </w:t>
      </w:r>
      <w:r>
        <w:rPr>
          <w:i/>
          <w:color w:val="231F20"/>
        </w:rPr>
        <w:t>therapeutic use</w:t>
      </w:r>
      <w:r>
        <w:rPr>
          <w:i/>
          <w:color w:val="231F20"/>
          <w:spacing w:val="-9"/>
        </w:rPr>
        <w:t xml:space="preserve"> </w:t>
      </w:r>
      <w:r>
        <w:rPr>
          <w:i/>
          <w:color w:val="231F20"/>
        </w:rPr>
        <w:t>of</w:t>
      </w:r>
      <w:r>
        <w:rPr>
          <w:i/>
          <w:color w:val="231F20"/>
          <w:spacing w:val="-9"/>
        </w:rPr>
        <w:t xml:space="preserve"> </w:t>
      </w:r>
      <w:r>
        <w:rPr>
          <w:color w:val="231F20"/>
        </w:rPr>
        <w:t>(terapeutické</w:t>
      </w:r>
      <w:r>
        <w:rPr>
          <w:color w:val="231F20"/>
          <w:spacing w:val="-9"/>
        </w:rPr>
        <w:t xml:space="preserve"> </w:t>
      </w:r>
      <w:r>
        <w:rPr>
          <w:color w:val="231F20"/>
        </w:rPr>
        <w:t>použití),</w:t>
      </w:r>
      <w:r>
        <w:rPr>
          <w:color w:val="231F20"/>
          <w:spacing w:val="-9"/>
        </w:rPr>
        <w:t xml:space="preserve"> </w:t>
      </w:r>
      <w:r>
        <w:rPr>
          <w:color w:val="231F20"/>
        </w:rPr>
        <w:t>nebo</w:t>
      </w:r>
      <w:r>
        <w:rPr>
          <w:color w:val="231F20"/>
          <w:spacing w:val="-9"/>
        </w:rPr>
        <w:t xml:space="preserve"> </w:t>
      </w:r>
      <w:r>
        <w:rPr>
          <w:color w:val="231F20"/>
        </w:rPr>
        <w:t>jen</w:t>
      </w:r>
      <w:r>
        <w:rPr>
          <w:color w:val="231F20"/>
          <w:spacing w:val="-9"/>
        </w:rPr>
        <w:t xml:space="preserve"> </w:t>
      </w:r>
      <w:r>
        <w:rPr>
          <w:color w:val="231F20"/>
        </w:rPr>
        <w:t>prosté</w:t>
      </w:r>
      <w:r>
        <w:rPr>
          <w:color w:val="231F20"/>
          <w:spacing w:val="-9"/>
        </w:rPr>
        <w:t xml:space="preserve"> </w:t>
      </w:r>
      <w:r>
        <w:rPr>
          <w:i/>
          <w:color w:val="231F20"/>
        </w:rPr>
        <w:t>therapeutic</w:t>
      </w:r>
      <w:r>
        <w:rPr>
          <w:i/>
          <w:color w:val="231F20"/>
          <w:spacing w:val="-9"/>
        </w:rPr>
        <w:t xml:space="preserve"> </w:t>
      </w:r>
      <w:r>
        <w:rPr>
          <w:i/>
          <w:color w:val="231F20"/>
        </w:rPr>
        <w:t>aspects</w:t>
      </w:r>
      <w:r>
        <w:rPr>
          <w:i/>
          <w:color w:val="231F20"/>
          <w:spacing w:val="-9"/>
        </w:rPr>
        <w:t xml:space="preserve"> </w:t>
      </w:r>
      <w:r>
        <w:rPr>
          <w:color w:val="231F20"/>
        </w:rPr>
        <w:t>(terape- utické aspekty). I když takové řešení bylo jednodušší, stále přetrvávalo mnoho problémů. Použití jednoho podhesla mohlo zabránit používání jiného. Pokud se tedy například článek zaobíral etiologií, patologií a te- rapií</w:t>
      </w:r>
      <w:r>
        <w:rPr>
          <w:color w:val="231F20"/>
          <w:spacing w:val="-4"/>
        </w:rPr>
        <w:t xml:space="preserve"> </w:t>
      </w:r>
      <w:r>
        <w:rPr>
          <w:color w:val="231F20"/>
        </w:rPr>
        <w:t>onemocnění,</w:t>
      </w:r>
      <w:r>
        <w:rPr>
          <w:color w:val="231F20"/>
          <w:spacing w:val="-4"/>
        </w:rPr>
        <w:t xml:space="preserve"> </w:t>
      </w:r>
      <w:r>
        <w:rPr>
          <w:color w:val="231F20"/>
        </w:rPr>
        <w:t>mohl</w:t>
      </w:r>
      <w:r>
        <w:rPr>
          <w:color w:val="231F20"/>
          <w:spacing w:val="-4"/>
        </w:rPr>
        <w:t xml:space="preserve"> </w:t>
      </w:r>
      <w:r>
        <w:rPr>
          <w:color w:val="231F20"/>
        </w:rPr>
        <w:t>se</w:t>
      </w:r>
      <w:r>
        <w:rPr>
          <w:color w:val="231F20"/>
          <w:spacing w:val="-4"/>
        </w:rPr>
        <w:t xml:space="preserve"> </w:t>
      </w:r>
      <w:r>
        <w:rPr>
          <w:color w:val="231F20"/>
        </w:rPr>
        <w:t>vyskytovat</w:t>
      </w:r>
      <w:r>
        <w:rPr>
          <w:color w:val="231F20"/>
          <w:spacing w:val="-4"/>
        </w:rPr>
        <w:t xml:space="preserve"> </w:t>
      </w:r>
      <w:r>
        <w:rPr>
          <w:color w:val="231F20"/>
        </w:rPr>
        <w:t>bez</w:t>
      </w:r>
      <w:r>
        <w:rPr>
          <w:color w:val="231F20"/>
          <w:spacing w:val="-4"/>
        </w:rPr>
        <w:t xml:space="preserve"> </w:t>
      </w:r>
      <w:r>
        <w:rPr>
          <w:color w:val="231F20"/>
        </w:rPr>
        <w:t>jakéhokoli</w:t>
      </w:r>
      <w:r>
        <w:rPr>
          <w:color w:val="231F20"/>
          <w:spacing w:val="-4"/>
        </w:rPr>
        <w:t xml:space="preserve"> </w:t>
      </w:r>
      <w:r>
        <w:rPr>
          <w:color w:val="231F20"/>
        </w:rPr>
        <w:t>dalšího</w:t>
      </w:r>
      <w:r>
        <w:rPr>
          <w:color w:val="231F20"/>
          <w:spacing w:val="-4"/>
        </w:rPr>
        <w:t xml:space="preserve"> </w:t>
      </w:r>
      <w:r>
        <w:rPr>
          <w:color w:val="231F20"/>
        </w:rPr>
        <w:t>dělení</w:t>
      </w:r>
      <w:r>
        <w:rPr>
          <w:color w:val="231F20"/>
          <w:spacing w:val="-4"/>
        </w:rPr>
        <w:t xml:space="preserve"> </w:t>
      </w:r>
      <w:r>
        <w:rPr>
          <w:color w:val="231F20"/>
        </w:rPr>
        <w:t>pod podheslem, které se indexátorovi zdálo nejvhodnější. Pokud by indexá- tor</w:t>
      </w:r>
      <w:r>
        <w:rPr>
          <w:color w:val="231F20"/>
          <w:spacing w:val="-5"/>
        </w:rPr>
        <w:t xml:space="preserve"> </w:t>
      </w:r>
      <w:r>
        <w:rPr>
          <w:color w:val="231F20"/>
        </w:rPr>
        <w:t>zvolil</w:t>
      </w:r>
      <w:r>
        <w:rPr>
          <w:color w:val="231F20"/>
          <w:spacing w:val="-5"/>
        </w:rPr>
        <w:t xml:space="preserve"> </w:t>
      </w:r>
      <w:r>
        <w:rPr>
          <w:color w:val="231F20"/>
        </w:rPr>
        <w:t>podheslo</w:t>
      </w:r>
      <w:r>
        <w:rPr>
          <w:color w:val="231F20"/>
          <w:spacing w:val="-5"/>
        </w:rPr>
        <w:t xml:space="preserve"> </w:t>
      </w:r>
      <w:r>
        <w:rPr>
          <w:i/>
          <w:color w:val="231F20"/>
        </w:rPr>
        <w:t>therapy</w:t>
      </w:r>
      <w:r>
        <w:rPr>
          <w:i/>
          <w:color w:val="231F20"/>
          <w:spacing w:val="-5"/>
        </w:rPr>
        <w:t xml:space="preserve"> </w:t>
      </w:r>
      <w:r>
        <w:rPr>
          <w:color w:val="231F20"/>
        </w:rPr>
        <w:t>(terapie),</w:t>
      </w:r>
      <w:r>
        <w:rPr>
          <w:color w:val="231F20"/>
          <w:spacing w:val="-5"/>
        </w:rPr>
        <w:t xml:space="preserve"> </w:t>
      </w:r>
      <w:r>
        <w:rPr>
          <w:color w:val="231F20"/>
        </w:rPr>
        <w:t>nenašli</w:t>
      </w:r>
      <w:r>
        <w:rPr>
          <w:color w:val="231F20"/>
          <w:spacing w:val="-5"/>
        </w:rPr>
        <w:t xml:space="preserve"> </w:t>
      </w:r>
      <w:r>
        <w:rPr>
          <w:color w:val="231F20"/>
        </w:rPr>
        <w:t>by</w:t>
      </w:r>
      <w:r>
        <w:rPr>
          <w:color w:val="231F20"/>
          <w:spacing w:val="-5"/>
        </w:rPr>
        <w:t xml:space="preserve"> </w:t>
      </w:r>
      <w:r>
        <w:rPr>
          <w:color w:val="231F20"/>
        </w:rPr>
        <w:t>článek</w:t>
      </w:r>
      <w:r>
        <w:rPr>
          <w:color w:val="231F20"/>
          <w:spacing w:val="-5"/>
        </w:rPr>
        <w:t xml:space="preserve"> </w:t>
      </w:r>
      <w:r>
        <w:rPr>
          <w:color w:val="231F20"/>
        </w:rPr>
        <w:t>lidé,</w:t>
      </w:r>
      <w:r>
        <w:rPr>
          <w:color w:val="231F20"/>
          <w:spacing w:val="-5"/>
        </w:rPr>
        <w:t xml:space="preserve"> </w:t>
      </w:r>
      <w:r>
        <w:rPr>
          <w:color w:val="231F20"/>
        </w:rPr>
        <w:t>kteří</w:t>
      </w:r>
      <w:r>
        <w:rPr>
          <w:color w:val="231F20"/>
          <w:spacing w:val="-5"/>
        </w:rPr>
        <w:t xml:space="preserve"> </w:t>
      </w:r>
      <w:r>
        <w:rPr>
          <w:color w:val="231F20"/>
        </w:rPr>
        <w:t>by</w:t>
      </w:r>
      <w:r>
        <w:rPr>
          <w:color w:val="231F20"/>
          <w:spacing w:val="-5"/>
        </w:rPr>
        <w:t xml:space="preserve"> </w:t>
      </w:r>
      <w:r>
        <w:rPr>
          <w:color w:val="231F20"/>
        </w:rPr>
        <w:t>hle- dali</w:t>
      </w:r>
      <w:r>
        <w:rPr>
          <w:color w:val="231F20"/>
          <w:spacing w:val="-2"/>
        </w:rPr>
        <w:t xml:space="preserve"> </w:t>
      </w:r>
      <w:r>
        <w:rPr>
          <w:color w:val="231F20"/>
        </w:rPr>
        <w:t>pomocí</w:t>
      </w:r>
      <w:r>
        <w:rPr>
          <w:color w:val="231F20"/>
          <w:spacing w:val="-2"/>
        </w:rPr>
        <w:t xml:space="preserve"> </w:t>
      </w:r>
      <w:r>
        <w:rPr>
          <w:color w:val="231F20"/>
        </w:rPr>
        <w:t>podhesla</w:t>
      </w:r>
      <w:r>
        <w:rPr>
          <w:color w:val="231F20"/>
          <w:spacing w:val="-4"/>
        </w:rPr>
        <w:t xml:space="preserve"> </w:t>
      </w:r>
      <w:r>
        <w:rPr>
          <w:i/>
          <w:color w:val="231F20"/>
        </w:rPr>
        <w:t>etiology</w:t>
      </w:r>
      <w:r>
        <w:rPr>
          <w:i/>
          <w:color w:val="231F20"/>
          <w:spacing w:val="-2"/>
        </w:rPr>
        <w:t xml:space="preserve"> </w:t>
      </w:r>
      <w:r>
        <w:rPr>
          <w:color w:val="231F20"/>
        </w:rPr>
        <w:t>(etiologie)</w:t>
      </w:r>
      <w:r>
        <w:rPr>
          <w:color w:val="231F20"/>
          <w:spacing w:val="-2"/>
        </w:rPr>
        <w:t xml:space="preserve"> </w:t>
      </w:r>
      <w:r>
        <w:rPr>
          <w:color w:val="231F20"/>
        </w:rPr>
        <w:t>apod.</w:t>
      </w:r>
      <w:r>
        <w:rPr>
          <w:color w:val="231F20"/>
          <w:spacing w:val="-2"/>
        </w:rPr>
        <w:t xml:space="preserve"> </w:t>
      </w:r>
      <w:r>
        <w:rPr>
          <w:color w:val="231F20"/>
        </w:rPr>
        <w:t>Dalším</w:t>
      </w:r>
      <w:r>
        <w:rPr>
          <w:color w:val="231F20"/>
          <w:spacing w:val="-2"/>
        </w:rPr>
        <w:t xml:space="preserve"> </w:t>
      </w:r>
      <w:r>
        <w:rPr>
          <w:color w:val="231F20"/>
        </w:rPr>
        <w:t>problémem</w:t>
      </w:r>
      <w:r>
        <w:rPr>
          <w:color w:val="231F20"/>
          <w:spacing w:val="-2"/>
        </w:rPr>
        <w:t xml:space="preserve"> </w:t>
      </w:r>
      <w:r>
        <w:rPr>
          <w:color w:val="231F20"/>
        </w:rPr>
        <w:t>bylo překrývání významu samotných podhesel – např. bylo obtížné rozhod- nout,</w:t>
      </w:r>
      <w:r>
        <w:rPr>
          <w:color w:val="231F20"/>
          <w:spacing w:val="-6"/>
        </w:rPr>
        <w:t xml:space="preserve"> </w:t>
      </w:r>
      <w:r>
        <w:rPr>
          <w:color w:val="231F20"/>
        </w:rPr>
        <w:t>zde</w:t>
      </w:r>
      <w:r>
        <w:rPr>
          <w:color w:val="231F20"/>
          <w:spacing w:val="-6"/>
        </w:rPr>
        <w:t xml:space="preserve"> </w:t>
      </w:r>
      <w:r>
        <w:rPr>
          <w:color w:val="231F20"/>
        </w:rPr>
        <w:t>se</w:t>
      </w:r>
      <w:r>
        <w:rPr>
          <w:color w:val="231F20"/>
          <w:spacing w:val="-6"/>
        </w:rPr>
        <w:t xml:space="preserve"> </w:t>
      </w:r>
      <w:r>
        <w:rPr>
          <w:color w:val="231F20"/>
        </w:rPr>
        <w:t>k</w:t>
      </w:r>
      <w:r>
        <w:rPr>
          <w:color w:val="231F20"/>
          <w:spacing w:val="-6"/>
        </w:rPr>
        <w:t xml:space="preserve"> </w:t>
      </w:r>
      <w:r>
        <w:rPr>
          <w:color w:val="231F20"/>
        </w:rPr>
        <w:t>práci</w:t>
      </w:r>
      <w:r>
        <w:rPr>
          <w:color w:val="231F20"/>
          <w:spacing w:val="-6"/>
        </w:rPr>
        <w:t xml:space="preserve"> </w:t>
      </w:r>
      <w:r>
        <w:rPr>
          <w:color w:val="231F20"/>
        </w:rPr>
        <w:t>o</w:t>
      </w:r>
      <w:r>
        <w:rPr>
          <w:color w:val="231F20"/>
          <w:spacing w:val="-6"/>
        </w:rPr>
        <w:t xml:space="preserve"> </w:t>
      </w:r>
      <w:r>
        <w:rPr>
          <w:color w:val="231F20"/>
        </w:rPr>
        <w:t>chemické</w:t>
      </w:r>
      <w:r>
        <w:rPr>
          <w:color w:val="231F20"/>
          <w:spacing w:val="-6"/>
        </w:rPr>
        <w:t xml:space="preserve"> </w:t>
      </w:r>
      <w:r>
        <w:rPr>
          <w:color w:val="231F20"/>
        </w:rPr>
        <w:t>biosyntéze</w:t>
      </w:r>
      <w:r>
        <w:rPr>
          <w:color w:val="231F20"/>
          <w:spacing w:val="-6"/>
        </w:rPr>
        <w:t xml:space="preserve"> </w:t>
      </w:r>
      <w:r>
        <w:rPr>
          <w:color w:val="231F20"/>
        </w:rPr>
        <w:t>hodí</w:t>
      </w:r>
      <w:r>
        <w:rPr>
          <w:color w:val="231F20"/>
          <w:spacing w:val="-6"/>
        </w:rPr>
        <w:t xml:space="preserve"> </w:t>
      </w:r>
      <w:r>
        <w:rPr>
          <w:color w:val="231F20"/>
        </w:rPr>
        <w:t>lépe</w:t>
      </w:r>
      <w:r>
        <w:rPr>
          <w:color w:val="231F20"/>
          <w:spacing w:val="-6"/>
        </w:rPr>
        <w:t xml:space="preserve"> </w:t>
      </w:r>
      <w:r>
        <w:rPr>
          <w:color w:val="231F20"/>
        </w:rPr>
        <w:t>podheslo</w:t>
      </w:r>
      <w:r>
        <w:rPr>
          <w:color w:val="231F20"/>
          <w:spacing w:val="-4"/>
        </w:rPr>
        <w:t xml:space="preserve"> </w:t>
      </w:r>
      <w:r>
        <w:rPr>
          <w:i/>
          <w:color w:val="231F20"/>
        </w:rPr>
        <w:t xml:space="preserve">chemistry </w:t>
      </w:r>
      <w:r>
        <w:rPr>
          <w:color w:val="231F20"/>
        </w:rPr>
        <w:t xml:space="preserve">(chemie), nebo podheslo </w:t>
      </w:r>
      <w:r>
        <w:rPr>
          <w:i/>
          <w:color w:val="231F20"/>
        </w:rPr>
        <w:t xml:space="preserve">metabolism </w:t>
      </w:r>
      <w:r>
        <w:rPr>
          <w:color w:val="231F20"/>
        </w:rPr>
        <w:t>(metabolismus).</w:t>
      </w:r>
      <w:r>
        <w:rPr>
          <w:color w:val="231F20"/>
          <w:position w:val="7"/>
          <w:sz w:val="12"/>
        </w:rPr>
        <w:t>62</w:t>
      </w:r>
    </w:p>
    <w:p w:rsidR="00F6658D" w:rsidRDefault="00000000">
      <w:pPr>
        <w:pStyle w:val="Zkladntext"/>
        <w:spacing w:line="215" w:lineRule="exact"/>
        <w:ind w:left="854"/>
      </w:pPr>
      <w:r>
        <w:rPr>
          <w:color w:val="231F20"/>
        </w:rPr>
        <w:t>Kategorizovaný</w:t>
      </w:r>
      <w:r>
        <w:rPr>
          <w:color w:val="231F20"/>
          <w:spacing w:val="21"/>
        </w:rPr>
        <w:t xml:space="preserve"> </w:t>
      </w:r>
      <w:r>
        <w:rPr>
          <w:color w:val="231F20"/>
        </w:rPr>
        <w:t>seznam</w:t>
      </w:r>
      <w:r>
        <w:rPr>
          <w:color w:val="231F20"/>
          <w:spacing w:val="21"/>
        </w:rPr>
        <w:t xml:space="preserve"> </w:t>
      </w:r>
      <w:r>
        <w:rPr>
          <w:color w:val="231F20"/>
        </w:rPr>
        <w:t>termínů</w:t>
      </w:r>
      <w:r>
        <w:rPr>
          <w:color w:val="231F20"/>
          <w:spacing w:val="21"/>
        </w:rPr>
        <w:t xml:space="preserve"> </w:t>
      </w:r>
      <w:r>
        <w:rPr>
          <w:color w:val="231F20"/>
        </w:rPr>
        <w:t>byl</w:t>
      </w:r>
      <w:r>
        <w:rPr>
          <w:color w:val="231F20"/>
          <w:spacing w:val="21"/>
        </w:rPr>
        <w:t xml:space="preserve"> </w:t>
      </w:r>
      <w:r>
        <w:rPr>
          <w:color w:val="231F20"/>
        </w:rPr>
        <w:t>poprvé</w:t>
      </w:r>
      <w:r>
        <w:rPr>
          <w:color w:val="231F20"/>
          <w:spacing w:val="21"/>
        </w:rPr>
        <w:t xml:space="preserve"> </w:t>
      </w:r>
      <w:r>
        <w:rPr>
          <w:color w:val="231F20"/>
        </w:rPr>
        <w:t>vytištěn</w:t>
      </w:r>
      <w:r>
        <w:rPr>
          <w:color w:val="231F20"/>
          <w:spacing w:val="21"/>
        </w:rPr>
        <w:t xml:space="preserve"> </w:t>
      </w:r>
      <w:r>
        <w:rPr>
          <w:color w:val="231F20"/>
        </w:rPr>
        <w:t>v</w:t>
      </w:r>
      <w:r>
        <w:rPr>
          <w:color w:val="231F20"/>
          <w:spacing w:val="21"/>
        </w:rPr>
        <w:t xml:space="preserve"> </w:t>
      </w:r>
      <w:r>
        <w:rPr>
          <w:color w:val="231F20"/>
        </w:rPr>
        <w:t>roce</w:t>
      </w:r>
      <w:r>
        <w:rPr>
          <w:color w:val="231F20"/>
          <w:spacing w:val="21"/>
        </w:rPr>
        <w:t xml:space="preserve"> </w:t>
      </w:r>
      <w:r>
        <w:rPr>
          <w:color w:val="231F20"/>
          <w:spacing w:val="-4"/>
        </w:rPr>
        <w:t>1963</w:t>
      </w:r>
    </w:p>
    <w:p w:rsidR="00F6658D" w:rsidRDefault="00000000">
      <w:pPr>
        <w:pStyle w:val="Zkladntext"/>
        <w:spacing w:before="10" w:line="264" w:lineRule="auto"/>
        <w:ind w:left="457" w:right="1008"/>
      </w:pPr>
      <w:r>
        <w:rPr>
          <w:color w:val="231F20"/>
        </w:rPr>
        <w:t xml:space="preserve">pod názvem </w:t>
      </w:r>
      <w:r>
        <w:rPr>
          <w:i/>
          <w:color w:val="231F20"/>
        </w:rPr>
        <w:t>Medical Subject Headings</w:t>
      </w:r>
      <w:r>
        <w:rPr>
          <w:color w:val="231F20"/>
        </w:rPr>
        <w:t>. Obsahoval 13 základních kate- gorií a dohromady 58 samostatných skupin v podkategoriích a hlavních kategoriích. Tyto kategorizované seznamy umožnily uživatelům najít mnohem více souvisejících termínu, než v dřívější struktuře křížových odkazů.</w:t>
      </w:r>
      <w:r>
        <w:rPr>
          <w:color w:val="231F20"/>
          <w:spacing w:val="-3"/>
        </w:rPr>
        <w:t xml:space="preserve"> </w:t>
      </w:r>
      <w:r>
        <w:rPr>
          <w:color w:val="231F20"/>
        </w:rPr>
        <w:t>Seznam</w:t>
      </w:r>
      <w:r>
        <w:rPr>
          <w:color w:val="231F20"/>
          <w:spacing w:val="-2"/>
        </w:rPr>
        <w:t xml:space="preserve"> </w:t>
      </w:r>
      <w:r>
        <w:rPr>
          <w:color w:val="231F20"/>
        </w:rPr>
        <w:t>MeSH</w:t>
      </w:r>
      <w:r>
        <w:rPr>
          <w:color w:val="231F20"/>
          <w:spacing w:val="-2"/>
        </w:rPr>
        <w:t xml:space="preserve"> </w:t>
      </w:r>
      <w:r>
        <w:rPr>
          <w:color w:val="231F20"/>
        </w:rPr>
        <w:t>z</w:t>
      </w:r>
      <w:r>
        <w:rPr>
          <w:color w:val="231F20"/>
          <w:spacing w:val="-3"/>
        </w:rPr>
        <w:t xml:space="preserve"> </w:t>
      </w:r>
      <w:r>
        <w:rPr>
          <w:color w:val="231F20"/>
        </w:rPr>
        <w:t>roku</w:t>
      </w:r>
      <w:r>
        <w:rPr>
          <w:color w:val="231F20"/>
          <w:spacing w:val="-2"/>
        </w:rPr>
        <w:t xml:space="preserve"> </w:t>
      </w:r>
      <w:r>
        <w:rPr>
          <w:color w:val="231F20"/>
        </w:rPr>
        <w:t>1963</w:t>
      </w:r>
      <w:r>
        <w:rPr>
          <w:color w:val="231F20"/>
          <w:spacing w:val="-2"/>
        </w:rPr>
        <w:t xml:space="preserve"> </w:t>
      </w:r>
      <w:r>
        <w:rPr>
          <w:color w:val="231F20"/>
        </w:rPr>
        <w:t>obsahoval</w:t>
      </w:r>
      <w:r>
        <w:rPr>
          <w:color w:val="231F20"/>
          <w:spacing w:val="-3"/>
        </w:rPr>
        <w:t xml:space="preserve"> </w:t>
      </w:r>
      <w:r>
        <w:rPr>
          <w:color w:val="231F20"/>
        </w:rPr>
        <w:t>5</w:t>
      </w:r>
      <w:r>
        <w:rPr>
          <w:color w:val="231F20"/>
          <w:spacing w:val="-2"/>
        </w:rPr>
        <w:t xml:space="preserve"> </w:t>
      </w:r>
      <w:r>
        <w:rPr>
          <w:color w:val="231F20"/>
        </w:rPr>
        <w:t>700</w:t>
      </w:r>
      <w:r>
        <w:rPr>
          <w:color w:val="231F20"/>
          <w:spacing w:val="-2"/>
        </w:rPr>
        <w:t xml:space="preserve"> </w:t>
      </w:r>
      <w:r>
        <w:rPr>
          <w:color w:val="231F20"/>
        </w:rPr>
        <w:t>deskriptorů.</w:t>
      </w:r>
      <w:r>
        <w:rPr>
          <w:color w:val="231F20"/>
          <w:spacing w:val="-2"/>
        </w:rPr>
        <w:t xml:space="preserve"> První</w:t>
      </w:r>
    </w:p>
    <w:p w:rsidR="00F6658D" w:rsidRDefault="00000000">
      <w:pPr>
        <w:pStyle w:val="Zkladntext"/>
        <w:spacing w:before="7"/>
        <w:jc w:val="left"/>
        <w:rPr>
          <w:sz w:val="10"/>
        </w:rPr>
      </w:pPr>
      <w:r>
        <w:rPr>
          <w:noProof/>
        </w:rPr>
        <mc:AlternateContent>
          <mc:Choice Requires="wps">
            <w:drawing>
              <wp:anchor distT="0" distB="0" distL="0" distR="0" simplePos="0" relativeHeight="251863040" behindDoc="1" locked="0" layoutInCell="1" allowOverlap="1">
                <wp:simplePos x="0" y="0"/>
                <wp:positionH relativeFrom="page">
                  <wp:posOffset>900000</wp:posOffset>
                </wp:positionH>
                <wp:positionV relativeFrom="paragraph">
                  <wp:posOffset>93189</wp:posOffset>
                </wp:positionV>
                <wp:extent cx="914400" cy="1270"/>
                <wp:effectExtent l="0" t="0" r="0" b="0"/>
                <wp:wrapTopAndBottom/>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203pt;margin-top:7.337739pt;width:72pt;height:.1pt;mso-position-horizontal-relative:page;mso-position-vertical-relative:paragraph;z-index:-15567360;mso-wrap-distance-left:0;mso-wrap-distance-right:0" id="docshape246" coordorigin="1417,147" coordsize="1440,0" path="m1417,147l2857,147e" filled="false" stroked="true" strokeweight="1pt" strokecolor="#231f20">
                <v:path arrowok="t"/>
                <v:stroke dashstyle="solid"/>
                <w10:wrap type="topAndBottom"/>
              </v:shape>
            </w:pict>
          </mc:Fallback>
        </mc:AlternateContent>
      </w:r>
    </w:p>
    <w:p w:rsidR="00F6658D" w:rsidRDefault="00000000">
      <w:pPr>
        <w:pStyle w:val="Odsekzoznamu"/>
        <w:numPr>
          <w:ilvl w:val="0"/>
          <w:numId w:val="30"/>
        </w:numPr>
        <w:tabs>
          <w:tab w:val="left" w:pos="738"/>
          <w:tab w:val="left" w:pos="740"/>
        </w:tabs>
        <w:spacing w:before="38" w:line="249" w:lineRule="auto"/>
        <w:ind w:right="1008"/>
        <w:jc w:val="both"/>
        <w:rPr>
          <w:sz w:val="18"/>
        </w:rPr>
      </w:pPr>
      <w:r>
        <w:rPr>
          <w:color w:val="231F20"/>
          <w:sz w:val="18"/>
        </w:rPr>
        <w:t xml:space="preserve">Preface. </w:t>
      </w:r>
      <w:r>
        <w:rPr>
          <w:i/>
          <w:color w:val="231F20"/>
          <w:sz w:val="18"/>
        </w:rPr>
        <w:t xml:space="preserve">National Library of Medicine </w:t>
      </w:r>
      <w:r>
        <w:rPr>
          <w:color w:val="231F20"/>
          <w:sz w:val="18"/>
        </w:rPr>
        <w:t>[online]. 2021, November 10, 2021 [cit.</w:t>
      </w:r>
      <w:r>
        <w:rPr>
          <w:color w:val="231F20"/>
          <w:spacing w:val="-12"/>
          <w:sz w:val="18"/>
        </w:rPr>
        <w:t xml:space="preserve"> </w:t>
      </w:r>
      <w:r>
        <w:rPr>
          <w:color w:val="231F20"/>
          <w:sz w:val="18"/>
        </w:rPr>
        <w:t>2022-03-11].</w:t>
      </w:r>
      <w:r>
        <w:rPr>
          <w:color w:val="231F20"/>
          <w:spacing w:val="-11"/>
          <w:sz w:val="18"/>
        </w:rPr>
        <w:t xml:space="preserve"> </w:t>
      </w:r>
      <w:r>
        <w:rPr>
          <w:color w:val="231F20"/>
          <w:sz w:val="18"/>
        </w:rPr>
        <w:t>Dostupné</w:t>
      </w:r>
      <w:r>
        <w:rPr>
          <w:color w:val="231F20"/>
          <w:spacing w:val="-11"/>
          <w:sz w:val="18"/>
        </w:rPr>
        <w:t xml:space="preserve"> </w:t>
      </w:r>
      <w:r>
        <w:rPr>
          <w:color w:val="231F20"/>
          <w:sz w:val="18"/>
        </w:rPr>
        <w:t>z:</w:t>
      </w:r>
      <w:r>
        <w:rPr>
          <w:color w:val="231F20"/>
          <w:spacing w:val="-11"/>
          <w:sz w:val="18"/>
        </w:rPr>
        <w:t xml:space="preserve"> </w:t>
      </w:r>
      <w:r>
        <w:rPr>
          <w:color w:val="58595B"/>
          <w:sz w:val="18"/>
          <w:u w:val="single" w:color="58595B"/>
        </w:rPr>
        <w:t>htt</w:t>
      </w:r>
      <w:hyperlink r:id="rId194">
        <w:r>
          <w:rPr>
            <w:color w:val="58595B"/>
            <w:sz w:val="18"/>
            <w:u w:val="single" w:color="58595B"/>
          </w:rPr>
          <w:t>ps://w</w:t>
        </w:r>
      </w:hyperlink>
      <w:r>
        <w:rPr>
          <w:color w:val="58595B"/>
          <w:sz w:val="18"/>
          <w:u w:val="single" w:color="58595B"/>
        </w:rPr>
        <w:t>ww.n</w:t>
      </w:r>
      <w:hyperlink r:id="rId195">
        <w:r>
          <w:rPr>
            <w:color w:val="58595B"/>
            <w:sz w:val="18"/>
            <w:u w:val="single" w:color="58595B"/>
          </w:rPr>
          <w:t>lm.nih.g</w:t>
        </w:r>
      </w:hyperlink>
      <w:r>
        <w:rPr>
          <w:color w:val="58595B"/>
          <w:sz w:val="18"/>
          <w:u w:val="single" w:color="58595B"/>
        </w:rPr>
        <w:t>o</w:t>
      </w:r>
      <w:hyperlink r:id="rId196">
        <w:r>
          <w:rPr>
            <w:color w:val="58595B"/>
            <w:sz w:val="18"/>
            <w:u w:val="single" w:color="58595B"/>
          </w:rPr>
          <w:t>v/mesh/intro_preface.</w:t>
        </w:r>
      </w:hyperlink>
      <w:r>
        <w:rPr>
          <w:color w:val="58595B"/>
          <w:sz w:val="18"/>
        </w:rPr>
        <w:t xml:space="preserve"> </w:t>
      </w:r>
      <w:r>
        <w:rPr>
          <w:color w:val="58595B"/>
          <w:spacing w:val="-2"/>
          <w:sz w:val="18"/>
          <w:u w:val="single" w:color="58595B"/>
        </w:rPr>
        <w:t>html#pref_rem</w:t>
      </w:r>
    </w:p>
    <w:p w:rsidR="00F6658D" w:rsidRDefault="00000000">
      <w:pPr>
        <w:pStyle w:val="Odsekzoznamu"/>
        <w:numPr>
          <w:ilvl w:val="0"/>
          <w:numId w:val="30"/>
        </w:numPr>
        <w:tabs>
          <w:tab w:val="left" w:pos="739"/>
        </w:tabs>
        <w:spacing w:before="2"/>
        <w:ind w:left="739" w:hanging="282"/>
        <w:jc w:val="both"/>
        <w:rPr>
          <w:sz w:val="18"/>
        </w:rPr>
      </w:pPr>
      <w:r>
        <w:rPr>
          <w:color w:val="231F20"/>
          <w:spacing w:val="-2"/>
          <w:sz w:val="18"/>
        </w:rPr>
        <w:t>Tamtéž.</w:t>
      </w:r>
    </w:p>
    <w:p w:rsidR="00F6658D" w:rsidRDefault="00000000">
      <w:pPr>
        <w:pStyle w:val="Odsekzoznamu"/>
        <w:numPr>
          <w:ilvl w:val="0"/>
          <w:numId w:val="30"/>
        </w:numPr>
        <w:tabs>
          <w:tab w:val="left" w:pos="739"/>
        </w:tabs>
        <w:spacing w:before="9"/>
        <w:ind w:left="739" w:hanging="282"/>
        <w:jc w:val="both"/>
        <w:rPr>
          <w:sz w:val="18"/>
        </w:rPr>
      </w:pPr>
      <w:r>
        <w:rPr>
          <w:color w:val="231F20"/>
          <w:spacing w:val="-2"/>
          <w:sz w:val="18"/>
        </w:rPr>
        <w:t>Tamtéž.</w:t>
      </w:r>
    </w:p>
    <w:p w:rsidR="00F6658D" w:rsidRDefault="00F6658D">
      <w:pPr>
        <w:jc w:val="both"/>
        <w:rPr>
          <w:sz w:val="18"/>
        </w:rPr>
        <w:sectPr w:rsidR="00F6658D">
          <w:pgSz w:w="8400" w:h="11910"/>
          <w:pgMar w:top="900" w:right="180" w:bottom="1200" w:left="960" w:header="0" w:footer="1016" w:gutter="0"/>
          <w:cols w:space="708"/>
        </w:sectPr>
      </w:pPr>
    </w:p>
    <w:p w:rsidR="00F6658D" w:rsidRDefault="00000000">
      <w:pPr>
        <w:pStyle w:val="Zkladntext"/>
        <w:spacing w:before="92" w:line="264" w:lineRule="auto"/>
        <w:ind w:left="230" w:right="1235"/>
        <w:rPr>
          <w:sz w:val="12"/>
        </w:rPr>
      </w:pPr>
      <w:r>
        <w:rPr>
          <w:color w:val="231F20"/>
        </w:rPr>
        <w:lastRenderedPageBreak/>
        <w:t>edice</w:t>
      </w:r>
      <w:r>
        <w:rPr>
          <w:color w:val="231F20"/>
          <w:spacing w:val="-4"/>
        </w:rPr>
        <w:t xml:space="preserve"> </w:t>
      </w:r>
      <w:r>
        <w:rPr>
          <w:color w:val="231F20"/>
        </w:rPr>
        <w:t>z</w:t>
      </w:r>
      <w:r>
        <w:rPr>
          <w:color w:val="231F20"/>
          <w:spacing w:val="-4"/>
        </w:rPr>
        <w:t xml:space="preserve"> </w:t>
      </w:r>
      <w:r>
        <w:rPr>
          <w:color w:val="231F20"/>
        </w:rPr>
        <w:t>roku</w:t>
      </w:r>
      <w:r>
        <w:rPr>
          <w:color w:val="231F20"/>
          <w:spacing w:val="-4"/>
        </w:rPr>
        <w:t xml:space="preserve"> </w:t>
      </w:r>
      <w:r>
        <w:rPr>
          <w:color w:val="231F20"/>
        </w:rPr>
        <w:t>1960</w:t>
      </w:r>
      <w:r>
        <w:rPr>
          <w:color w:val="231F20"/>
          <w:spacing w:val="-4"/>
        </w:rPr>
        <w:t xml:space="preserve"> </w:t>
      </w:r>
      <w:r>
        <w:rPr>
          <w:color w:val="231F20"/>
        </w:rPr>
        <w:t>jich</w:t>
      </w:r>
      <w:r>
        <w:rPr>
          <w:color w:val="231F20"/>
          <w:spacing w:val="-4"/>
        </w:rPr>
        <w:t xml:space="preserve"> </w:t>
      </w:r>
      <w:r>
        <w:rPr>
          <w:color w:val="231F20"/>
        </w:rPr>
        <w:t>měla</w:t>
      </w:r>
      <w:r>
        <w:rPr>
          <w:color w:val="231F20"/>
          <w:spacing w:val="-4"/>
        </w:rPr>
        <w:t xml:space="preserve"> </w:t>
      </w:r>
      <w:r>
        <w:rPr>
          <w:color w:val="231F20"/>
        </w:rPr>
        <w:t>pouhých</w:t>
      </w:r>
      <w:r>
        <w:rPr>
          <w:color w:val="231F20"/>
          <w:spacing w:val="-4"/>
        </w:rPr>
        <w:t xml:space="preserve"> </w:t>
      </w:r>
      <w:r>
        <w:rPr>
          <w:color w:val="231F20"/>
        </w:rPr>
        <w:t>4</w:t>
      </w:r>
      <w:r>
        <w:rPr>
          <w:color w:val="231F20"/>
          <w:spacing w:val="-4"/>
        </w:rPr>
        <w:t xml:space="preserve"> </w:t>
      </w:r>
      <w:r>
        <w:rPr>
          <w:color w:val="231F20"/>
        </w:rPr>
        <w:t>400.</w:t>
      </w:r>
      <w:r>
        <w:rPr>
          <w:color w:val="231F20"/>
          <w:spacing w:val="-4"/>
        </w:rPr>
        <w:t xml:space="preserve"> </w:t>
      </w:r>
      <w:r>
        <w:rPr>
          <w:color w:val="231F20"/>
        </w:rPr>
        <w:t>K</w:t>
      </w:r>
      <w:r>
        <w:rPr>
          <w:color w:val="231F20"/>
          <w:spacing w:val="-4"/>
        </w:rPr>
        <w:t xml:space="preserve"> </w:t>
      </w:r>
      <w:r>
        <w:rPr>
          <w:color w:val="231F20"/>
        </w:rPr>
        <w:t>porovnání</w:t>
      </w:r>
      <w:r>
        <w:rPr>
          <w:color w:val="231F20"/>
          <w:spacing w:val="-4"/>
        </w:rPr>
        <w:t xml:space="preserve"> </w:t>
      </w:r>
      <w:r>
        <w:rPr>
          <w:color w:val="231F20"/>
        </w:rPr>
        <w:t>lze</w:t>
      </w:r>
      <w:r>
        <w:rPr>
          <w:color w:val="231F20"/>
          <w:spacing w:val="-4"/>
        </w:rPr>
        <w:t xml:space="preserve"> </w:t>
      </w:r>
      <w:r>
        <w:rPr>
          <w:color w:val="231F20"/>
        </w:rPr>
        <w:t>uvést</w:t>
      </w:r>
      <w:r>
        <w:rPr>
          <w:color w:val="231F20"/>
          <w:spacing w:val="-4"/>
        </w:rPr>
        <w:t xml:space="preserve"> </w:t>
      </w:r>
      <w:r>
        <w:rPr>
          <w:color w:val="231F20"/>
        </w:rPr>
        <w:t xml:space="preserve">počet </w:t>
      </w:r>
      <w:r>
        <w:rPr>
          <w:color w:val="231F20"/>
          <w:w w:val="105"/>
        </w:rPr>
        <w:t>deskriptorů</w:t>
      </w:r>
      <w:r>
        <w:rPr>
          <w:color w:val="231F20"/>
          <w:spacing w:val="-10"/>
          <w:w w:val="105"/>
        </w:rPr>
        <w:t xml:space="preserve"> </w:t>
      </w:r>
      <w:r>
        <w:rPr>
          <w:color w:val="231F20"/>
          <w:w w:val="105"/>
        </w:rPr>
        <w:t>tezauru</w:t>
      </w:r>
      <w:r>
        <w:rPr>
          <w:color w:val="231F20"/>
          <w:spacing w:val="-10"/>
          <w:w w:val="105"/>
        </w:rPr>
        <w:t xml:space="preserve"> </w:t>
      </w:r>
      <w:r>
        <w:rPr>
          <w:color w:val="231F20"/>
          <w:w w:val="105"/>
        </w:rPr>
        <w:t>MeSH</w:t>
      </w:r>
      <w:r>
        <w:rPr>
          <w:color w:val="231F20"/>
          <w:spacing w:val="-10"/>
          <w:w w:val="105"/>
        </w:rPr>
        <w:t xml:space="preserve"> </w:t>
      </w:r>
      <w:r>
        <w:rPr>
          <w:color w:val="231F20"/>
          <w:w w:val="105"/>
        </w:rPr>
        <w:t>z</w:t>
      </w:r>
      <w:r>
        <w:rPr>
          <w:color w:val="231F20"/>
          <w:spacing w:val="-10"/>
          <w:w w:val="105"/>
        </w:rPr>
        <w:t xml:space="preserve"> </w:t>
      </w:r>
      <w:r>
        <w:rPr>
          <w:color w:val="231F20"/>
          <w:w w:val="105"/>
        </w:rPr>
        <w:t>roku</w:t>
      </w:r>
      <w:r>
        <w:rPr>
          <w:color w:val="231F20"/>
          <w:spacing w:val="-10"/>
          <w:w w:val="105"/>
        </w:rPr>
        <w:t xml:space="preserve"> </w:t>
      </w:r>
      <w:r>
        <w:rPr>
          <w:color w:val="231F20"/>
          <w:w w:val="105"/>
        </w:rPr>
        <w:t>2021,</w:t>
      </w:r>
      <w:r>
        <w:rPr>
          <w:color w:val="231F20"/>
          <w:spacing w:val="-10"/>
          <w:w w:val="105"/>
        </w:rPr>
        <w:t xml:space="preserve"> </w:t>
      </w:r>
      <w:r>
        <w:rPr>
          <w:color w:val="231F20"/>
          <w:w w:val="105"/>
        </w:rPr>
        <w:t>jedná</w:t>
      </w:r>
      <w:r>
        <w:rPr>
          <w:color w:val="231F20"/>
          <w:spacing w:val="-10"/>
          <w:w w:val="105"/>
        </w:rPr>
        <w:t xml:space="preserve"> </w:t>
      </w:r>
      <w:r>
        <w:rPr>
          <w:color w:val="231F20"/>
          <w:w w:val="105"/>
        </w:rPr>
        <w:t>se</w:t>
      </w:r>
      <w:r>
        <w:rPr>
          <w:color w:val="231F20"/>
          <w:spacing w:val="-10"/>
          <w:w w:val="105"/>
        </w:rPr>
        <w:t xml:space="preserve"> </w:t>
      </w:r>
      <w:r>
        <w:rPr>
          <w:color w:val="231F20"/>
          <w:w w:val="105"/>
        </w:rPr>
        <w:t>o</w:t>
      </w:r>
      <w:r>
        <w:rPr>
          <w:color w:val="231F20"/>
          <w:spacing w:val="-10"/>
          <w:w w:val="105"/>
        </w:rPr>
        <w:t xml:space="preserve"> </w:t>
      </w:r>
      <w:r>
        <w:rPr>
          <w:color w:val="231F20"/>
          <w:w w:val="105"/>
        </w:rPr>
        <w:t>číslo</w:t>
      </w:r>
      <w:r>
        <w:rPr>
          <w:color w:val="231F20"/>
          <w:spacing w:val="-10"/>
          <w:w w:val="105"/>
        </w:rPr>
        <w:t xml:space="preserve"> </w:t>
      </w:r>
      <w:r>
        <w:rPr>
          <w:color w:val="231F20"/>
          <w:w w:val="105"/>
        </w:rPr>
        <w:t>29</w:t>
      </w:r>
      <w:r>
        <w:rPr>
          <w:color w:val="231F20"/>
          <w:spacing w:val="-10"/>
          <w:w w:val="105"/>
        </w:rPr>
        <w:t xml:space="preserve"> </w:t>
      </w:r>
      <w:r>
        <w:rPr>
          <w:color w:val="231F20"/>
          <w:w w:val="105"/>
        </w:rPr>
        <w:t>917.</w:t>
      </w:r>
      <w:r>
        <w:rPr>
          <w:color w:val="231F20"/>
          <w:w w:val="105"/>
          <w:position w:val="7"/>
          <w:sz w:val="12"/>
        </w:rPr>
        <w:t>63</w:t>
      </w:r>
    </w:p>
    <w:p w:rsidR="00F6658D" w:rsidRDefault="00000000">
      <w:pPr>
        <w:pStyle w:val="Zkladntext"/>
        <w:spacing w:line="264" w:lineRule="auto"/>
        <w:ind w:left="230" w:right="1235" w:firstLine="396"/>
        <w:rPr>
          <w:sz w:val="12"/>
        </w:rPr>
      </w:pPr>
      <w:r>
        <w:rPr>
          <w:color w:val="231F20"/>
        </w:rPr>
        <w:t>V</w:t>
      </w:r>
      <w:r>
        <w:rPr>
          <w:color w:val="231F20"/>
          <w:spacing w:val="-1"/>
        </w:rPr>
        <w:t xml:space="preserve"> </w:t>
      </w:r>
      <w:r>
        <w:rPr>
          <w:color w:val="231F20"/>
        </w:rPr>
        <w:t>roce</w:t>
      </w:r>
      <w:r>
        <w:rPr>
          <w:color w:val="231F20"/>
          <w:spacing w:val="-1"/>
        </w:rPr>
        <w:t xml:space="preserve"> </w:t>
      </w:r>
      <w:r>
        <w:rPr>
          <w:color w:val="231F20"/>
        </w:rPr>
        <w:t>1960</w:t>
      </w:r>
      <w:r>
        <w:rPr>
          <w:color w:val="231F20"/>
          <w:spacing w:val="-1"/>
        </w:rPr>
        <w:t xml:space="preserve"> </w:t>
      </w:r>
      <w:r>
        <w:rPr>
          <w:color w:val="231F20"/>
        </w:rPr>
        <w:t>byla</w:t>
      </w:r>
      <w:r>
        <w:rPr>
          <w:color w:val="231F20"/>
          <w:spacing w:val="-1"/>
        </w:rPr>
        <w:t xml:space="preserve"> </w:t>
      </w:r>
      <w:r>
        <w:rPr>
          <w:color w:val="231F20"/>
        </w:rPr>
        <w:t>také</w:t>
      </w:r>
      <w:r>
        <w:rPr>
          <w:color w:val="231F20"/>
          <w:spacing w:val="-1"/>
        </w:rPr>
        <w:t xml:space="preserve"> </w:t>
      </w:r>
      <w:r>
        <w:rPr>
          <w:color w:val="231F20"/>
        </w:rPr>
        <w:t>na</w:t>
      </w:r>
      <w:r>
        <w:rPr>
          <w:color w:val="231F20"/>
          <w:spacing w:val="-1"/>
        </w:rPr>
        <w:t xml:space="preserve"> </w:t>
      </w:r>
      <w:r>
        <w:rPr>
          <w:color w:val="231F20"/>
        </w:rPr>
        <w:t>vrcholu</w:t>
      </w:r>
      <w:r>
        <w:rPr>
          <w:color w:val="231F20"/>
          <w:spacing w:val="-1"/>
        </w:rPr>
        <w:t xml:space="preserve"> </w:t>
      </w:r>
      <w:r>
        <w:rPr>
          <w:color w:val="231F20"/>
        </w:rPr>
        <w:t>revoluce</w:t>
      </w:r>
      <w:r>
        <w:rPr>
          <w:color w:val="231F20"/>
          <w:spacing w:val="-1"/>
        </w:rPr>
        <w:t xml:space="preserve"> </w:t>
      </w:r>
      <w:r>
        <w:rPr>
          <w:color w:val="231F20"/>
        </w:rPr>
        <w:t>v</w:t>
      </w:r>
      <w:r>
        <w:rPr>
          <w:color w:val="231F20"/>
          <w:spacing w:val="-1"/>
        </w:rPr>
        <w:t xml:space="preserve"> </w:t>
      </w:r>
      <w:r>
        <w:rPr>
          <w:color w:val="231F20"/>
        </w:rPr>
        <w:t>knihovnictví.</w:t>
      </w:r>
      <w:r>
        <w:rPr>
          <w:color w:val="231F20"/>
          <w:spacing w:val="-1"/>
        </w:rPr>
        <w:t xml:space="preserve"> </w:t>
      </w:r>
      <w:r>
        <w:rPr>
          <w:color w:val="231F20"/>
        </w:rPr>
        <w:t xml:space="preserve">Velkým počinem bylo první číslo nového časopisu </w:t>
      </w:r>
      <w:r>
        <w:rPr>
          <w:i/>
          <w:color w:val="231F20"/>
        </w:rPr>
        <w:t>Index Medicus</w:t>
      </w:r>
      <w:r>
        <w:rPr>
          <w:color w:val="231F20"/>
        </w:rPr>
        <w:t xml:space="preserve">. Na spadnutí </w:t>
      </w:r>
      <w:r>
        <w:rPr>
          <w:color w:val="231F20"/>
          <w:spacing w:val="-2"/>
        </w:rPr>
        <w:t>byl</w:t>
      </w:r>
      <w:r>
        <w:rPr>
          <w:color w:val="231F20"/>
          <w:spacing w:val="-7"/>
        </w:rPr>
        <w:t xml:space="preserve"> </w:t>
      </w:r>
      <w:r>
        <w:rPr>
          <w:color w:val="231F20"/>
          <w:spacing w:val="-2"/>
        </w:rPr>
        <w:t>také</w:t>
      </w:r>
      <w:r>
        <w:rPr>
          <w:color w:val="231F20"/>
          <w:spacing w:val="-7"/>
        </w:rPr>
        <w:t xml:space="preserve"> </w:t>
      </w:r>
      <w:r>
        <w:rPr>
          <w:color w:val="231F20"/>
          <w:spacing w:val="-2"/>
        </w:rPr>
        <w:t>počítačový</w:t>
      </w:r>
      <w:r>
        <w:rPr>
          <w:color w:val="231F20"/>
          <w:spacing w:val="-7"/>
        </w:rPr>
        <w:t xml:space="preserve"> </w:t>
      </w:r>
      <w:r>
        <w:rPr>
          <w:color w:val="231F20"/>
          <w:spacing w:val="-2"/>
        </w:rPr>
        <w:t>projekt</w:t>
      </w:r>
      <w:r>
        <w:rPr>
          <w:color w:val="231F20"/>
          <w:spacing w:val="-7"/>
        </w:rPr>
        <w:t xml:space="preserve"> </w:t>
      </w:r>
      <w:r>
        <w:rPr>
          <w:color w:val="231F20"/>
          <w:spacing w:val="-2"/>
        </w:rPr>
        <w:t>NLM,</w:t>
      </w:r>
      <w:r>
        <w:rPr>
          <w:color w:val="231F20"/>
          <w:spacing w:val="-7"/>
        </w:rPr>
        <w:t xml:space="preserve"> </w:t>
      </w:r>
      <w:r>
        <w:rPr>
          <w:color w:val="231F20"/>
          <w:spacing w:val="-2"/>
        </w:rPr>
        <w:t>který</w:t>
      </w:r>
      <w:r>
        <w:rPr>
          <w:color w:val="231F20"/>
          <w:spacing w:val="-7"/>
        </w:rPr>
        <w:t xml:space="preserve"> </w:t>
      </w:r>
      <w:r>
        <w:rPr>
          <w:color w:val="231F20"/>
          <w:spacing w:val="-2"/>
        </w:rPr>
        <w:t>měl</w:t>
      </w:r>
      <w:r>
        <w:rPr>
          <w:color w:val="231F20"/>
          <w:spacing w:val="-7"/>
        </w:rPr>
        <w:t xml:space="preserve"> </w:t>
      </w:r>
      <w:r>
        <w:rPr>
          <w:color w:val="231F20"/>
          <w:spacing w:val="-2"/>
        </w:rPr>
        <w:t>sloužit</w:t>
      </w:r>
      <w:r>
        <w:rPr>
          <w:color w:val="231F20"/>
          <w:spacing w:val="-7"/>
        </w:rPr>
        <w:t xml:space="preserve"> </w:t>
      </w:r>
      <w:r>
        <w:rPr>
          <w:color w:val="231F20"/>
          <w:spacing w:val="-2"/>
        </w:rPr>
        <w:t>k</w:t>
      </w:r>
      <w:r>
        <w:rPr>
          <w:color w:val="231F20"/>
          <w:spacing w:val="-7"/>
        </w:rPr>
        <w:t xml:space="preserve"> </w:t>
      </w:r>
      <w:r>
        <w:rPr>
          <w:color w:val="231F20"/>
          <w:spacing w:val="-2"/>
        </w:rPr>
        <w:t>ukládání</w:t>
      </w:r>
      <w:r>
        <w:rPr>
          <w:color w:val="231F20"/>
          <w:spacing w:val="-7"/>
        </w:rPr>
        <w:t xml:space="preserve"> </w:t>
      </w:r>
      <w:r>
        <w:rPr>
          <w:color w:val="231F20"/>
          <w:spacing w:val="-2"/>
        </w:rPr>
        <w:t>a</w:t>
      </w:r>
      <w:r>
        <w:rPr>
          <w:color w:val="231F20"/>
          <w:spacing w:val="-7"/>
        </w:rPr>
        <w:t xml:space="preserve"> </w:t>
      </w:r>
      <w:r>
        <w:rPr>
          <w:color w:val="231F20"/>
          <w:spacing w:val="-2"/>
        </w:rPr>
        <w:t xml:space="preserve">získávání </w:t>
      </w:r>
      <w:r>
        <w:rPr>
          <w:color w:val="231F20"/>
        </w:rPr>
        <w:t>informací. Další důležitou událostí byl nově zavedený (a výše zmíněný) seznam</w:t>
      </w:r>
      <w:r>
        <w:rPr>
          <w:color w:val="231F20"/>
          <w:spacing w:val="-2"/>
        </w:rPr>
        <w:t xml:space="preserve"> </w:t>
      </w:r>
      <w:r>
        <w:rPr>
          <w:color w:val="231F20"/>
        </w:rPr>
        <w:t>předmětových</w:t>
      </w:r>
      <w:r>
        <w:rPr>
          <w:color w:val="231F20"/>
          <w:spacing w:val="-2"/>
        </w:rPr>
        <w:t xml:space="preserve"> </w:t>
      </w:r>
      <w:r>
        <w:rPr>
          <w:color w:val="231F20"/>
        </w:rPr>
        <w:t>hesel,</w:t>
      </w:r>
      <w:r>
        <w:rPr>
          <w:color w:val="231F20"/>
          <w:spacing w:val="-2"/>
        </w:rPr>
        <w:t xml:space="preserve"> </w:t>
      </w:r>
      <w:r>
        <w:rPr>
          <w:color w:val="231F20"/>
        </w:rPr>
        <w:t>jelikož</w:t>
      </w:r>
      <w:r>
        <w:rPr>
          <w:color w:val="231F20"/>
          <w:spacing w:val="-2"/>
        </w:rPr>
        <w:t xml:space="preserve"> </w:t>
      </w:r>
      <w:r>
        <w:rPr>
          <w:color w:val="231F20"/>
        </w:rPr>
        <w:t>byl</w:t>
      </w:r>
      <w:r>
        <w:rPr>
          <w:color w:val="231F20"/>
          <w:spacing w:val="-2"/>
        </w:rPr>
        <w:t xml:space="preserve"> </w:t>
      </w:r>
      <w:r>
        <w:rPr>
          <w:color w:val="231F20"/>
        </w:rPr>
        <w:t>základem</w:t>
      </w:r>
      <w:r>
        <w:rPr>
          <w:color w:val="231F20"/>
          <w:spacing w:val="-2"/>
        </w:rPr>
        <w:t xml:space="preserve"> </w:t>
      </w:r>
      <w:r>
        <w:rPr>
          <w:color w:val="231F20"/>
        </w:rPr>
        <w:t>analýzy</w:t>
      </w:r>
      <w:r>
        <w:rPr>
          <w:color w:val="231F20"/>
          <w:spacing w:val="-2"/>
        </w:rPr>
        <w:t xml:space="preserve"> </w:t>
      </w:r>
      <w:r>
        <w:rPr>
          <w:color w:val="231F20"/>
        </w:rPr>
        <w:t>a</w:t>
      </w:r>
      <w:r>
        <w:rPr>
          <w:color w:val="231F20"/>
          <w:spacing w:val="-2"/>
        </w:rPr>
        <w:t xml:space="preserve"> </w:t>
      </w:r>
      <w:r>
        <w:rPr>
          <w:color w:val="231F20"/>
        </w:rPr>
        <w:t>vyhledáva- cích</w:t>
      </w:r>
      <w:r>
        <w:rPr>
          <w:color w:val="231F20"/>
          <w:spacing w:val="-10"/>
        </w:rPr>
        <w:t xml:space="preserve"> </w:t>
      </w:r>
      <w:r>
        <w:rPr>
          <w:color w:val="231F20"/>
        </w:rPr>
        <w:t>operací.</w:t>
      </w:r>
      <w:r>
        <w:rPr>
          <w:color w:val="231F20"/>
          <w:spacing w:val="-10"/>
        </w:rPr>
        <w:t xml:space="preserve"> </w:t>
      </w:r>
      <w:r>
        <w:rPr>
          <w:color w:val="231F20"/>
        </w:rPr>
        <w:t>MeSH</w:t>
      </w:r>
      <w:r>
        <w:rPr>
          <w:color w:val="231F20"/>
          <w:spacing w:val="-10"/>
        </w:rPr>
        <w:t xml:space="preserve"> </w:t>
      </w:r>
      <w:r>
        <w:rPr>
          <w:color w:val="231F20"/>
        </w:rPr>
        <w:t>byl</w:t>
      </w:r>
      <w:r>
        <w:rPr>
          <w:color w:val="231F20"/>
          <w:spacing w:val="-10"/>
        </w:rPr>
        <w:t xml:space="preserve"> </w:t>
      </w:r>
      <w:r>
        <w:rPr>
          <w:color w:val="231F20"/>
        </w:rPr>
        <w:t>tak</w:t>
      </w:r>
      <w:r>
        <w:rPr>
          <w:color w:val="231F20"/>
          <w:spacing w:val="-10"/>
        </w:rPr>
        <w:t xml:space="preserve"> </w:t>
      </w:r>
      <w:r>
        <w:rPr>
          <w:color w:val="231F20"/>
        </w:rPr>
        <w:t>novou</w:t>
      </w:r>
      <w:r>
        <w:rPr>
          <w:color w:val="231F20"/>
          <w:spacing w:val="-10"/>
        </w:rPr>
        <w:t xml:space="preserve"> </w:t>
      </w:r>
      <w:r>
        <w:rPr>
          <w:color w:val="231F20"/>
        </w:rPr>
        <w:t>a</w:t>
      </w:r>
      <w:r>
        <w:rPr>
          <w:color w:val="231F20"/>
          <w:spacing w:val="-9"/>
        </w:rPr>
        <w:t xml:space="preserve"> </w:t>
      </w:r>
      <w:r>
        <w:rPr>
          <w:color w:val="231F20"/>
        </w:rPr>
        <w:t>revidovanou</w:t>
      </w:r>
      <w:r>
        <w:rPr>
          <w:color w:val="231F20"/>
          <w:spacing w:val="-10"/>
        </w:rPr>
        <w:t xml:space="preserve"> </w:t>
      </w:r>
      <w:r>
        <w:rPr>
          <w:color w:val="231F20"/>
        </w:rPr>
        <w:t>verzí</w:t>
      </w:r>
      <w:r>
        <w:rPr>
          <w:color w:val="231F20"/>
          <w:spacing w:val="-10"/>
        </w:rPr>
        <w:t xml:space="preserve"> </w:t>
      </w:r>
      <w:r>
        <w:rPr>
          <w:color w:val="231F20"/>
        </w:rPr>
        <w:t>seznamů</w:t>
      </w:r>
      <w:r>
        <w:rPr>
          <w:color w:val="231F20"/>
          <w:spacing w:val="-10"/>
        </w:rPr>
        <w:t xml:space="preserve"> </w:t>
      </w:r>
      <w:r>
        <w:rPr>
          <w:color w:val="231F20"/>
        </w:rPr>
        <w:t xml:space="preserve">předmě- tových hesel sestavených NLM pro jejich bibliografii a katalogizaci. Již od začátku bylo u tezauru MeSH předpokládáno, že bude dynamickým seznamem a bude neustále zkoumat potřeby nových hesel. Obsah jeho </w:t>
      </w:r>
      <w:r>
        <w:rPr>
          <w:color w:val="231F20"/>
          <w:spacing w:val="-2"/>
        </w:rPr>
        <w:t>slovní</w:t>
      </w:r>
      <w:r>
        <w:rPr>
          <w:color w:val="231F20"/>
          <w:spacing w:val="-8"/>
        </w:rPr>
        <w:t xml:space="preserve"> </w:t>
      </w:r>
      <w:r>
        <w:rPr>
          <w:color w:val="231F20"/>
          <w:spacing w:val="-2"/>
        </w:rPr>
        <w:t>zásoby</w:t>
      </w:r>
      <w:r>
        <w:rPr>
          <w:color w:val="231F20"/>
          <w:spacing w:val="-8"/>
        </w:rPr>
        <w:t xml:space="preserve"> </w:t>
      </w:r>
      <w:r>
        <w:rPr>
          <w:color w:val="231F20"/>
          <w:spacing w:val="-2"/>
        </w:rPr>
        <w:t>vycházel</w:t>
      </w:r>
      <w:r>
        <w:rPr>
          <w:color w:val="231F20"/>
          <w:spacing w:val="-8"/>
        </w:rPr>
        <w:t xml:space="preserve"> </w:t>
      </w:r>
      <w:r>
        <w:rPr>
          <w:color w:val="231F20"/>
          <w:spacing w:val="-2"/>
        </w:rPr>
        <w:t>z</w:t>
      </w:r>
      <w:r>
        <w:rPr>
          <w:color w:val="231F20"/>
          <w:spacing w:val="-8"/>
        </w:rPr>
        <w:t xml:space="preserve"> </w:t>
      </w:r>
      <w:r>
        <w:rPr>
          <w:color w:val="231F20"/>
          <w:spacing w:val="-2"/>
        </w:rPr>
        <w:t>termínů,</w:t>
      </w:r>
      <w:r>
        <w:rPr>
          <w:color w:val="231F20"/>
          <w:spacing w:val="-8"/>
        </w:rPr>
        <w:t xml:space="preserve"> </w:t>
      </w:r>
      <w:r>
        <w:rPr>
          <w:color w:val="231F20"/>
          <w:spacing w:val="-2"/>
        </w:rPr>
        <w:t>které</w:t>
      </w:r>
      <w:r>
        <w:rPr>
          <w:color w:val="231F20"/>
          <w:spacing w:val="-8"/>
        </w:rPr>
        <w:t xml:space="preserve"> </w:t>
      </w:r>
      <w:r>
        <w:rPr>
          <w:color w:val="231F20"/>
          <w:spacing w:val="-2"/>
        </w:rPr>
        <w:t>byly</w:t>
      </w:r>
      <w:r>
        <w:rPr>
          <w:color w:val="231F20"/>
          <w:spacing w:val="-8"/>
        </w:rPr>
        <w:t xml:space="preserve"> </w:t>
      </w:r>
      <w:r>
        <w:rPr>
          <w:color w:val="231F20"/>
          <w:spacing w:val="-2"/>
        </w:rPr>
        <w:t>uváděny</w:t>
      </w:r>
      <w:r>
        <w:rPr>
          <w:color w:val="231F20"/>
          <w:spacing w:val="-8"/>
        </w:rPr>
        <w:t xml:space="preserve"> </w:t>
      </w:r>
      <w:r>
        <w:rPr>
          <w:color w:val="231F20"/>
          <w:spacing w:val="-2"/>
        </w:rPr>
        <w:t>v</w:t>
      </w:r>
      <w:r>
        <w:rPr>
          <w:color w:val="231F20"/>
          <w:spacing w:val="-8"/>
        </w:rPr>
        <w:t xml:space="preserve"> </w:t>
      </w:r>
      <w:r>
        <w:rPr>
          <w:color w:val="231F20"/>
          <w:spacing w:val="-2"/>
        </w:rPr>
        <w:t>literatuře</w:t>
      </w:r>
      <w:r>
        <w:rPr>
          <w:color w:val="231F20"/>
          <w:spacing w:val="-8"/>
        </w:rPr>
        <w:t xml:space="preserve"> </w:t>
      </w:r>
      <w:r>
        <w:rPr>
          <w:color w:val="231F20"/>
          <w:spacing w:val="-2"/>
        </w:rPr>
        <w:t>a</w:t>
      </w:r>
      <w:r>
        <w:rPr>
          <w:color w:val="231F20"/>
          <w:spacing w:val="-8"/>
        </w:rPr>
        <w:t xml:space="preserve"> </w:t>
      </w:r>
      <w:r>
        <w:rPr>
          <w:color w:val="231F20"/>
          <w:spacing w:val="-2"/>
        </w:rPr>
        <w:t xml:space="preserve">vyvíjel </w:t>
      </w:r>
      <w:r>
        <w:rPr>
          <w:color w:val="231F20"/>
        </w:rPr>
        <w:t>se tedy tak, aby pořád vyhovoval novým konceptům v oboru. Později byly</w:t>
      </w:r>
      <w:r>
        <w:rPr>
          <w:color w:val="231F20"/>
          <w:spacing w:val="-10"/>
        </w:rPr>
        <w:t xml:space="preserve"> </w:t>
      </w:r>
      <w:r>
        <w:rPr>
          <w:color w:val="231F20"/>
        </w:rPr>
        <w:t>díky</w:t>
      </w:r>
      <w:r>
        <w:rPr>
          <w:color w:val="231F20"/>
          <w:spacing w:val="-10"/>
        </w:rPr>
        <w:t xml:space="preserve"> </w:t>
      </w:r>
      <w:r>
        <w:rPr>
          <w:color w:val="231F20"/>
        </w:rPr>
        <w:t>počítačům</w:t>
      </w:r>
      <w:r>
        <w:rPr>
          <w:color w:val="231F20"/>
          <w:spacing w:val="-10"/>
        </w:rPr>
        <w:t xml:space="preserve"> </w:t>
      </w:r>
      <w:r>
        <w:rPr>
          <w:color w:val="231F20"/>
        </w:rPr>
        <w:t>revize</w:t>
      </w:r>
      <w:r>
        <w:rPr>
          <w:color w:val="231F20"/>
          <w:spacing w:val="-10"/>
        </w:rPr>
        <w:t xml:space="preserve"> </w:t>
      </w:r>
      <w:r>
        <w:rPr>
          <w:color w:val="231F20"/>
        </w:rPr>
        <w:t>systematičtější</w:t>
      </w:r>
      <w:r>
        <w:rPr>
          <w:color w:val="231F20"/>
          <w:spacing w:val="-10"/>
        </w:rPr>
        <w:t xml:space="preserve"> </w:t>
      </w:r>
      <w:r>
        <w:rPr>
          <w:color w:val="231F20"/>
        </w:rPr>
        <w:t>a</w:t>
      </w:r>
      <w:r>
        <w:rPr>
          <w:color w:val="231F20"/>
          <w:spacing w:val="-10"/>
        </w:rPr>
        <w:t xml:space="preserve"> </w:t>
      </w:r>
      <w:r>
        <w:rPr>
          <w:color w:val="231F20"/>
        </w:rPr>
        <w:t>praktičtější</w:t>
      </w:r>
      <w:r>
        <w:rPr>
          <w:color w:val="231F20"/>
          <w:spacing w:val="-10"/>
        </w:rPr>
        <w:t xml:space="preserve"> </w:t>
      </w:r>
      <w:r>
        <w:rPr>
          <w:color w:val="231F20"/>
        </w:rPr>
        <w:t>a</w:t>
      </w:r>
      <w:r>
        <w:rPr>
          <w:color w:val="231F20"/>
          <w:spacing w:val="-10"/>
        </w:rPr>
        <w:t xml:space="preserve"> </w:t>
      </w:r>
      <w:r>
        <w:rPr>
          <w:color w:val="231F20"/>
        </w:rPr>
        <w:t>to</w:t>
      </w:r>
      <w:r>
        <w:rPr>
          <w:color w:val="231F20"/>
          <w:spacing w:val="-10"/>
        </w:rPr>
        <w:t xml:space="preserve"> </w:t>
      </w:r>
      <w:r>
        <w:rPr>
          <w:color w:val="231F20"/>
        </w:rPr>
        <w:t>i</w:t>
      </w:r>
      <w:r>
        <w:rPr>
          <w:color w:val="231F20"/>
          <w:spacing w:val="-10"/>
        </w:rPr>
        <w:t xml:space="preserve"> </w:t>
      </w:r>
      <w:r>
        <w:rPr>
          <w:color w:val="231F20"/>
        </w:rPr>
        <w:t>přes</w:t>
      </w:r>
      <w:r>
        <w:rPr>
          <w:color w:val="231F20"/>
          <w:spacing w:val="-10"/>
        </w:rPr>
        <w:t xml:space="preserve"> </w:t>
      </w:r>
      <w:r>
        <w:rPr>
          <w:color w:val="231F20"/>
        </w:rPr>
        <w:t>potíže s neustálou potřebou aktualizovat tištěné rejstříky a katalogy.</w:t>
      </w:r>
      <w:r>
        <w:rPr>
          <w:color w:val="231F20"/>
          <w:position w:val="7"/>
          <w:sz w:val="12"/>
        </w:rPr>
        <w:t>64</w:t>
      </w:r>
    </w:p>
    <w:p w:rsidR="00F6658D" w:rsidRDefault="00F6658D">
      <w:pPr>
        <w:pStyle w:val="Zkladntext"/>
        <w:jc w:val="left"/>
        <w:rPr>
          <w:sz w:val="28"/>
        </w:rPr>
      </w:pPr>
    </w:p>
    <w:p w:rsidR="00F6658D" w:rsidRDefault="00000000">
      <w:pPr>
        <w:pStyle w:val="Nadpis4"/>
        <w:spacing w:before="169"/>
        <w:ind w:left="230" w:firstLine="0"/>
        <w:jc w:val="both"/>
      </w:pPr>
      <w:r>
        <w:rPr>
          <w:color w:val="58595B"/>
          <w:w w:val="90"/>
        </w:rPr>
        <w:t>Struktura</w:t>
      </w:r>
      <w:r>
        <w:rPr>
          <w:color w:val="58595B"/>
          <w:spacing w:val="8"/>
        </w:rPr>
        <w:t xml:space="preserve"> </w:t>
      </w:r>
      <w:r>
        <w:rPr>
          <w:color w:val="58595B"/>
          <w:w w:val="90"/>
        </w:rPr>
        <w:t>tezauru</w:t>
      </w:r>
      <w:r>
        <w:rPr>
          <w:color w:val="58595B"/>
          <w:spacing w:val="9"/>
        </w:rPr>
        <w:t xml:space="preserve"> </w:t>
      </w:r>
      <w:r>
        <w:rPr>
          <w:color w:val="58595B"/>
          <w:spacing w:val="-4"/>
          <w:w w:val="90"/>
        </w:rPr>
        <w:t>MeSH</w:t>
      </w:r>
    </w:p>
    <w:p w:rsidR="00F6658D" w:rsidRDefault="00000000">
      <w:pPr>
        <w:pStyle w:val="Zkladntext"/>
        <w:spacing w:before="226" w:line="264" w:lineRule="auto"/>
        <w:ind w:left="230" w:right="1234"/>
      </w:pPr>
      <w:r>
        <w:rPr>
          <w:noProof/>
        </w:rPr>
        <mc:AlternateContent>
          <mc:Choice Requires="wps">
            <w:drawing>
              <wp:anchor distT="0" distB="0" distL="0" distR="0" simplePos="0" relativeHeight="251656192" behindDoc="0" locked="0" layoutInCell="1" allowOverlap="1">
                <wp:simplePos x="0" y="0"/>
                <wp:positionH relativeFrom="page">
                  <wp:posOffset>4745154</wp:posOffset>
                </wp:positionH>
                <wp:positionV relativeFrom="paragraph">
                  <wp:posOffset>252502</wp:posOffset>
                </wp:positionV>
                <wp:extent cx="298450" cy="2725420"/>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725420"/>
                        </a:xfrm>
                        <a:prstGeom prst="rect">
                          <a:avLst/>
                        </a:prstGeom>
                      </wps:spPr>
                      <wps:txbx>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r>
                              <w:rPr>
                                <w:rFonts w:ascii="Arial" w:hAnsi="Arial"/>
                                <w:color w:val="231F20"/>
                                <w:w w:val="65"/>
                                <w:sz w:val="18"/>
                              </w:rPr>
                              <w:t>Valjentová</w:t>
                            </w:r>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r>
                              <w:rPr>
                                <w:rFonts w:ascii="Arial" w:hAnsi="Arial"/>
                                <w:color w:val="231F20"/>
                                <w:spacing w:val="-4"/>
                                <w:w w:val="65"/>
                                <w:sz w:val="18"/>
                              </w:rPr>
                              <w:t>MeSH</w:t>
                            </w:r>
                          </w:p>
                        </w:txbxContent>
                      </wps:txbx>
                      <wps:bodyPr vert="vert270" wrap="square" lIns="0" tIns="0" rIns="0" bIns="0" rtlCol="0">
                        <a:noAutofit/>
                      </wps:bodyPr>
                    </wps:wsp>
                  </a:graphicData>
                </a:graphic>
              </wp:anchor>
            </w:drawing>
          </mc:Choice>
          <mc:Fallback>
            <w:pict>
              <v:shape id="Textbox 427" o:spid="_x0000_s1126" type="#_x0000_t202" style="position:absolute;left:0;text-align:left;margin-left:373.65pt;margin-top:19.9pt;width:23.5pt;height:214.6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oDhogEAADMDAAAOAAAAZHJzL2Uyb0RvYy54bWysUsGO0zAQvSPxD5bvNNlol12ipitgBUJa&#13;&#10;AdLCB7iO3VjEHjPjNunfM/amLYIb4jJxPOM3772Z9f3sR3EwSA5CJ69WtRQmaOhd2HXy+7cPr+6k&#13;&#10;oKRCr0YIppNHQ/J+8/LFeoqtaWCAsTcoGCRQO8VODinFtqpID8YrWkE0gZMW0KvEv7irelQTo/ux&#13;&#10;aur6dTUB9hFBGyK+fXhOyk3Bt9bo9MVaMkmMnWRuqUQscZtjtVmrdocqDk4vNNQ/sPDKBW56hnpQ&#13;&#10;SYk9ur+gvNMIBDatNPgKrHXaFA2s5qr+Q83ToKIpWtgcimeb6P/B6s+Hp/gVRZrfwcwDLCIoPoL+&#13;&#10;QexNNUVql5rsKbXE1VnobNHnL0sQ/JC9PZ79NHMSmi+bN3fXN5zRnGpum5vrphheXV5HpPTRgBf5&#13;&#10;0EnkeRUG6vBIKfdX7alkIfPcPzNJ83YWrmfSdYHNd1voj6yGF5LRcmxuuf/E8+0k/dwrNFKMnwIb&#13;&#10;mJfhdMDTYXs6YBrfQ1mZrDHA230C6wqjS5uFEU+mEF22KI/+9/9Sddn1zS8AAAD//wMAUEsDBBQA&#13;&#10;BgAIAAAAIQAhE/wg4wAAAA8BAAAPAAAAZHJzL2Rvd25yZXYueG1sTI/dTsMwDIXvkXiHyEjcsRRa&#13;&#10;Wto1nVDRxN0kxh7Aa0JTLT+lydbu7TFXcGPJ9vHx+erNYg27qCkM3gl4XCXAlOu8HFwv4PC5fXgB&#13;&#10;FiI6icY7JeCqAmya25saK+ln96Eu+9gzMnGhQgE6xrHiPHRaWQwrPypHuy8/WYzUTj2XE85kbg1/&#13;&#10;SpKcWxwcfdA4qlar7rQ/WwG7K9dzap8PXdvmuzz93uLp3Qhxf7e8ram8roFFtcS/C/hloPzQULCj&#13;&#10;PzsZmBFQZEVKUgFpSRwkKMqMBkcBWV4mwJua/+dofgAAAP//AwBQSwECLQAUAAYACAAAACEAtoM4&#13;&#10;kv4AAADhAQAAEwAAAAAAAAAAAAAAAAAAAAAAW0NvbnRlbnRfVHlwZXNdLnhtbFBLAQItABQABgAI&#13;&#10;AAAAIQA4/SH/1gAAAJQBAAALAAAAAAAAAAAAAAAAAC8BAABfcmVscy8ucmVsc1BLAQItABQABgAI&#13;&#10;AAAAIQDoaoDhogEAADMDAAAOAAAAAAAAAAAAAAAAAC4CAABkcnMvZTJvRG9jLnhtbFBLAQItABQA&#13;&#10;BgAIAAAAIQAhE/wg4wAAAA8BAAAPAAAAAAAAAAAAAAAAAPwDAABkcnMvZG93bnJldi54bWxQSwUG&#13;&#10;AAAAAAQABADzAAAADAUAAAAA&#13;&#10;" filled="f" stroked="f">
                <v:textbox style="layout-flow:vertical;mso-layout-flow-alt:bottom-to-top" inset="0,0,0,0">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proofErr w:type="spellStart"/>
                      <w:r>
                        <w:rPr>
                          <w:rFonts w:ascii="Arial" w:hAnsi="Arial"/>
                          <w:color w:val="231F20"/>
                          <w:w w:val="65"/>
                          <w:sz w:val="18"/>
                        </w:rPr>
                        <w:t>Valjentová</w:t>
                      </w:r>
                      <w:proofErr w:type="spellEnd"/>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proofErr w:type="spellStart"/>
                      <w:r>
                        <w:rPr>
                          <w:rFonts w:ascii="Arial" w:hAnsi="Arial"/>
                          <w:color w:val="231F20"/>
                          <w:spacing w:val="-4"/>
                          <w:w w:val="65"/>
                          <w:sz w:val="18"/>
                        </w:rPr>
                        <w:t>MeSH</w:t>
                      </w:r>
                      <w:proofErr w:type="spellEnd"/>
                    </w:p>
                  </w:txbxContent>
                </v:textbox>
                <w10:wrap anchorx="page"/>
              </v:shape>
            </w:pict>
          </mc:Fallback>
        </mc:AlternateContent>
      </w:r>
      <w:r>
        <w:rPr>
          <w:color w:val="231F20"/>
        </w:rPr>
        <w:t>Jak již bylo zmíněno v kapitole o selekčních jazycích, tezaurus MeSH patří mezi postkoordinované selekční jazyky. Je složen z lexikálních jednotek</w:t>
      </w:r>
      <w:r>
        <w:rPr>
          <w:color w:val="231F20"/>
          <w:spacing w:val="40"/>
        </w:rPr>
        <w:t xml:space="preserve"> </w:t>
      </w:r>
      <w:r>
        <w:rPr>
          <w:color w:val="231F20"/>
        </w:rPr>
        <w:t>–</w:t>
      </w:r>
      <w:r>
        <w:rPr>
          <w:color w:val="231F20"/>
          <w:spacing w:val="40"/>
        </w:rPr>
        <w:t xml:space="preserve"> </w:t>
      </w:r>
      <w:r>
        <w:rPr>
          <w:color w:val="231F20"/>
        </w:rPr>
        <w:t>deskriptorů,</w:t>
      </w:r>
      <w:r>
        <w:rPr>
          <w:color w:val="231F20"/>
          <w:spacing w:val="40"/>
        </w:rPr>
        <w:t xml:space="preserve"> </w:t>
      </w:r>
      <w:r>
        <w:rPr>
          <w:color w:val="231F20"/>
        </w:rPr>
        <w:t>které</w:t>
      </w:r>
      <w:r>
        <w:rPr>
          <w:color w:val="231F20"/>
          <w:spacing w:val="40"/>
        </w:rPr>
        <w:t xml:space="preserve"> </w:t>
      </w:r>
      <w:r>
        <w:rPr>
          <w:color w:val="231F20"/>
        </w:rPr>
        <w:t>vyjadřují</w:t>
      </w:r>
      <w:r>
        <w:rPr>
          <w:color w:val="231F20"/>
          <w:spacing w:val="40"/>
        </w:rPr>
        <w:t xml:space="preserve"> </w:t>
      </w:r>
      <w:r>
        <w:rPr>
          <w:color w:val="231F20"/>
        </w:rPr>
        <w:t>jednoduché</w:t>
      </w:r>
      <w:r>
        <w:rPr>
          <w:color w:val="231F20"/>
          <w:spacing w:val="40"/>
        </w:rPr>
        <w:t xml:space="preserve"> </w:t>
      </w:r>
      <w:r>
        <w:rPr>
          <w:color w:val="231F20"/>
        </w:rPr>
        <w:t>pojmy.</w:t>
      </w:r>
      <w:r>
        <w:rPr>
          <w:color w:val="231F20"/>
          <w:spacing w:val="40"/>
        </w:rPr>
        <w:t xml:space="preserve"> </w:t>
      </w:r>
      <w:r>
        <w:rPr>
          <w:color w:val="231F20"/>
        </w:rPr>
        <w:t>Jsou</w:t>
      </w:r>
      <w:r>
        <w:rPr>
          <w:color w:val="231F20"/>
          <w:spacing w:val="40"/>
        </w:rPr>
        <w:t xml:space="preserve"> </w:t>
      </w:r>
      <w:r>
        <w:rPr>
          <w:color w:val="231F20"/>
        </w:rPr>
        <w:t>to jeho základní stavební jednotky. Tyto deskriptory jsou uspořádány do stromové</w:t>
      </w:r>
      <w:r>
        <w:rPr>
          <w:color w:val="231F20"/>
          <w:spacing w:val="31"/>
        </w:rPr>
        <w:t xml:space="preserve"> </w:t>
      </w:r>
      <w:r>
        <w:rPr>
          <w:color w:val="231F20"/>
        </w:rPr>
        <w:t>struktury.</w:t>
      </w:r>
      <w:r>
        <w:rPr>
          <w:color w:val="231F20"/>
          <w:spacing w:val="31"/>
        </w:rPr>
        <w:t xml:space="preserve"> </w:t>
      </w:r>
      <w:r>
        <w:rPr>
          <w:color w:val="231F20"/>
        </w:rPr>
        <w:t>Základem</w:t>
      </w:r>
      <w:r>
        <w:rPr>
          <w:color w:val="231F20"/>
          <w:spacing w:val="31"/>
        </w:rPr>
        <w:t xml:space="preserve"> </w:t>
      </w:r>
      <w:r>
        <w:rPr>
          <w:color w:val="231F20"/>
        </w:rPr>
        <w:t>je</w:t>
      </w:r>
      <w:r>
        <w:rPr>
          <w:color w:val="231F20"/>
          <w:spacing w:val="31"/>
        </w:rPr>
        <w:t xml:space="preserve"> </w:t>
      </w:r>
      <w:r>
        <w:rPr>
          <w:color w:val="231F20"/>
        </w:rPr>
        <w:t>16</w:t>
      </w:r>
      <w:r>
        <w:rPr>
          <w:color w:val="231F20"/>
          <w:spacing w:val="31"/>
        </w:rPr>
        <w:t xml:space="preserve"> </w:t>
      </w:r>
      <w:r>
        <w:rPr>
          <w:color w:val="231F20"/>
        </w:rPr>
        <w:t>kategorií,</w:t>
      </w:r>
      <w:r>
        <w:rPr>
          <w:color w:val="231F20"/>
          <w:spacing w:val="31"/>
        </w:rPr>
        <w:t xml:space="preserve"> </w:t>
      </w:r>
      <w:r>
        <w:rPr>
          <w:color w:val="231F20"/>
        </w:rPr>
        <w:t>které</w:t>
      </w:r>
      <w:r>
        <w:rPr>
          <w:color w:val="231F20"/>
          <w:spacing w:val="31"/>
        </w:rPr>
        <w:t xml:space="preserve"> </w:t>
      </w:r>
      <w:r>
        <w:rPr>
          <w:color w:val="231F20"/>
        </w:rPr>
        <w:t>jsou</w:t>
      </w:r>
      <w:r>
        <w:rPr>
          <w:color w:val="231F20"/>
          <w:spacing w:val="31"/>
        </w:rPr>
        <w:t xml:space="preserve"> </w:t>
      </w:r>
      <w:r>
        <w:rPr>
          <w:color w:val="231F20"/>
        </w:rPr>
        <w:t>dále</w:t>
      </w:r>
      <w:r>
        <w:rPr>
          <w:color w:val="231F20"/>
          <w:spacing w:val="31"/>
        </w:rPr>
        <w:t xml:space="preserve"> </w:t>
      </w:r>
      <w:r>
        <w:rPr>
          <w:color w:val="231F20"/>
        </w:rPr>
        <w:t>děleny na podkategorie.</w:t>
      </w:r>
      <w:r>
        <w:rPr>
          <w:color w:val="231F20"/>
          <w:position w:val="7"/>
          <w:sz w:val="12"/>
        </w:rPr>
        <w:t>65</w:t>
      </w:r>
      <w:r>
        <w:rPr>
          <w:color w:val="231F20"/>
          <w:spacing w:val="40"/>
          <w:position w:val="7"/>
          <w:sz w:val="12"/>
        </w:rPr>
        <w:t xml:space="preserve"> </w:t>
      </w:r>
      <w:r>
        <w:rPr>
          <w:color w:val="231F20"/>
        </w:rPr>
        <w:t>V každé podkategorii jsou deskriptory uspořádány</w:t>
      </w:r>
      <w:r>
        <w:rPr>
          <w:color w:val="231F20"/>
          <w:spacing w:val="40"/>
        </w:rPr>
        <w:t xml:space="preserve"> </w:t>
      </w:r>
      <w:r>
        <w:rPr>
          <w:color w:val="231F20"/>
        </w:rPr>
        <w:t>od nejobecnější po nejkonkrétnější pojmy, a to až ve 13 hierarchických úrovních.</w:t>
      </w:r>
      <w:r>
        <w:rPr>
          <w:color w:val="231F20"/>
          <w:spacing w:val="25"/>
        </w:rPr>
        <w:t xml:space="preserve"> </w:t>
      </w:r>
      <w:r>
        <w:rPr>
          <w:color w:val="231F20"/>
        </w:rPr>
        <w:t>Právě</w:t>
      </w:r>
      <w:r>
        <w:rPr>
          <w:color w:val="231F20"/>
          <w:spacing w:val="25"/>
        </w:rPr>
        <w:t xml:space="preserve"> </w:t>
      </w:r>
      <w:r>
        <w:rPr>
          <w:color w:val="231F20"/>
        </w:rPr>
        <w:t>kvůli</w:t>
      </w:r>
      <w:r>
        <w:rPr>
          <w:color w:val="231F20"/>
          <w:spacing w:val="26"/>
        </w:rPr>
        <w:t xml:space="preserve"> </w:t>
      </w:r>
      <w:r>
        <w:rPr>
          <w:color w:val="231F20"/>
        </w:rPr>
        <w:t>této</w:t>
      </w:r>
      <w:r>
        <w:rPr>
          <w:color w:val="231F20"/>
          <w:spacing w:val="25"/>
        </w:rPr>
        <w:t xml:space="preserve"> </w:t>
      </w:r>
      <w:r>
        <w:rPr>
          <w:color w:val="231F20"/>
        </w:rPr>
        <w:t>větvené</w:t>
      </w:r>
      <w:r>
        <w:rPr>
          <w:color w:val="231F20"/>
          <w:spacing w:val="25"/>
        </w:rPr>
        <w:t xml:space="preserve"> </w:t>
      </w:r>
      <w:r>
        <w:rPr>
          <w:color w:val="231F20"/>
        </w:rPr>
        <w:t>struktuře</w:t>
      </w:r>
      <w:r>
        <w:rPr>
          <w:color w:val="231F20"/>
          <w:spacing w:val="26"/>
        </w:rPr>
        <w:t xml:space="preserve"> </w:t>
      </w:r>
      <w:r>
        <w:rPr>
          <w:color w:val="231F20"/>
        </w:rPr>
        <w:t>se</w:t>
      </w:r>
      <w:r>
        <w:rPr>
          <w:color w:val="231F20"/>
          <w:spacing w:val="25"/>
        </w:rPr>
        <w:t xml:space="preserve"> </w:t>
      </w:r>
      <w:r>
        <w:rPr>
          <w:color w:val="231F20"/>
        </w:rPr>
        <w:t>těmto</w:t>
      </w:r>
      <w:r>
        <w:rPr>
          <w:color w:val="231F20"/>
          <w:spacing w:val="26"/>
        </w:rPr>
        <w:t xml:space="preserve"> </w:t>
      </w:r>
      <w:r>
        <w:rPr>
          <w:color w:val="231F20"/>
        </w:rPr>
        <w:t>seznamům</w:t>
      </w:r>
      <w:r>
        <w:rPr>
          <w:color w:val="231F20"/>
          <w:spacing w:val="25"/>
        </w:rPr>
        <w:t xml:space="preserve"> </w:t>
      </w:r>
      <w:r>
        <w:rPr>
          <w:color w:val="231F20"/>
          <w:spacing w:val="-4"/>
        </w:rPr>
        <w:t>říká</w:t>
      </w:r>
    </w:p>
    <w:p w:rsidR="00F6658D" w:rsidRDefault="00000000">
      <w:pPr>
        <w:pStyle w:val="Zkladntext"/>
        <w:spacing w:line="222" w:lineRule="exact"/>
        <w:ind w:left="230"/>
        <w:rPr>
          <w:sz w:val="12"/>
        </w:rPr>
      </w:pPr>
      <w:r>
        <w:rPr>
          <w:color w:val="231F20"/>
          <w:spacing w:val="-2"/>
          <w:w w:val="105"/>
        </w:rPr>
        <w:t>„stromy“</w:t>
      </w:r>
      <w:r>
        <w:rPr>
          <w:color w:val="231F20"/>
          <w:spacing w:val="-5"/>
          <w:w w:val="105"/>
        </w:rPr>
        <w:t xml:space="preserve"> </w:t>
      </w:r>
      <w:r>
        <w:rPr>
          <w:color w:val="231F20"/>
          <w:spacing w:val="-2"/>
          <w:w w:val="105"/>
        </w:rPr>
        <w:t>–</w:t>
      </w:r>
      <w:r>
        <w:rPr>
          <w:color w:val="231F20"/>
          <w:spacing w:val="-5"/>
          <w:w w:val="105"/>
        </w:rPr>
        <w:t xml:space="preserve"> </w:t>
      </w:r>
      <w:r>
        <w:rPr>
          <w:color w:val="231F20"/>
          <w:spacing w:val="-2"/>
          <w:w w:val="105"/>
        </w:rPr>
        <w:t>tvoří</w:t>
      </w:r>
      <w:r>
        <w:rPr>
          <w:color w:val="231F20"/>
          <w:spacing w:val="-4"/>
          <w:w w:val="105"/>
        </w:rPr>
        <w:t xml:space="preserve"> </w:t>
      </w:r>
      <w:r>
        <w:rPr>
          <w:color w:val="231F20"/>
          <w:spacing w:val="-2"/>
          <w:w w:val="105"/>
        </w:rPr>
        <w:t>tak</w:t>
      </w:r>
      <w:r>
        <w:rPr>
          <w:color w:val="231F20"/>
          <w:spacing w:val="-5"/>
          <w:w w:val="105"/>
        </w:rPr>
        <w:t xml:space="preserve"> </w:t>
      </w:r>
      <w:r>
        <w:rPr>
          <w:color w:val="231F20"/>
          <w:spacing w:val="-2"/>
          <w:w w:val="105"/>
        </w:rPr>
        <w:t>stromovou</w:t>
      </w:r>
      <w:r>
        <w:rPr>
          <w:color w:val="231F20"/>
          <w:spacing w:val="-4"/>
          <w:w w:val="105"/>
        </w:rPr>
        <w:t xml:space="preserve"> </w:t>
      </w:r>
      <w:r>
        <w:rPr>
          <w:color w:val="231F20"/>
          <w:spacing w:val="-2"/>
          <w:w w:val="105"/>
        </w:rPr>
        <w:t>strukturu</w:t>
      </w:r>
      <w:r>
        <w:rPr>
          <w:color w:val="231F20"/>
          <w:spacing w:val="-5"/>
          <w:w w:val="105"/>
        </w:rPr>
        <w:t xml:space="preserve"> </w:t>
      </w:r>
      <w:r>
        <w:rPr>
          <w:color w:val="231F20"/>
          <w:spacing w:val="-2"/>
          <w:w w:val="105"/>
        </w:rPr>
        <w:t>deskriptorů.</w:t>
      </w:r>
      <w:r>
        <w:rPr>
          <w:color w:val="231F20"/>
          <w:spacing w:val="-2"/>
          <w:w w:val="105"/>
          <w:position w:val="7"/>
          <w:sz w:val="12"/>
        </w:rPr>
        <w:t>66</w:t>
      </w:r>
    </w:p>
    <w:p w:rsidR="00F6658D" w:rsidRDefault="00000000">
      <w:pPr>
        <w:pStyle w:val="Zkladntext"/>
        <w:spacing w:before="10"/>
        <w:jc w:val="left"/>
        <w:rPr>
          <w:sz w:val="9"/>
        </w:rPr>
      </w:pPr>
      <w:r>
        <w:rPr>
          <w:noProof/>
        </w:rPr>
        <mc:AlternateContent>
          <mc:Choice Requires="wps">
            <w:drawing>
              <wp:anchor distT="0" distB="0" distL="0" distR="0" simplePos="0" relativeHeight="251864064" behindDoc="1" locked="0" layoutInCell="1" allowOverlap="1">
                <wp:simplePos x="0" y="0"/>
                <wp:positionH relativeFrom="page">
                  <wp:posOffset>756000</wp:posOffset>
                </wp:positionH>
                <wp:positionV relativeFrom="paragraph">
                  <wp:posOffset>87479</wp:posOffset>
                </wp:positionV>
                <wp:extent cx="914400" cy="1270"/>
                <wp:effectExtent l="0" t="0" r="0" b="0"/>
                <wp:wrapTopAndBottom/>
                <wp:docPr id="428"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6.888141pt;width:72pt;height:.1pt;mso-position-horizontal-relative:page;mso-position-vertical-relative:paragraph;z-index:-15566336;mso-wrap-distance-left:0;mso-wrap-distance-right:0" id="docshape248" coordorigin="1191,138" coordsize="1440,0" path="m1191,138l2631,138e" filled="false" stroked="true" strokeweight="1pt" strokecolor="#231f20">
                <v:path arrowok="t"/>
                <v:stroke dashstyle="solid"/>
                <w10:wrap type="topAndBottom"/>
              </v:shape>
            </w:pict>
          </mc:Fallback>
        </mc:AlternateContent>
      </w:r>
    </w:p>
    <w:p w:rsidR="00F6658D" w:rsidRDefault="00000000">
      <w:pPr>
        <w:pStyle w:val="Odsekzoznamu"/>
        <w:numPr>
          <w:ilvl w:val="0"/>
          <w:numId w:val="30"/>
        </w:numPr>
        <w:tabs>
          <w:tab w:val="left" w:pos="512"/>
        </w:tabs>
        <w:spacing w:before="38"/>
        <w:ind w:left="512" w:hanging="282"/>
        <w:jc w:val="both"/>
        <w:rPr>
          <w:sz w:val="18"/>
        </w:rPr>
      </w:pPr>
      <w:r>
        <w:rPr>
          <w:color w:val="231F20"/>
          <w:spacing w:val="-2"/>
          <w:sz w:val="18"/>
        </w:rPr>
        <w:t>Tamtéž.</w:t>
      </w:r>
    </w:p>
    <w:p w:rsidR="00F6658D" w:rsidRDefault="00000000">
      <w:pPr>
        <w:pStyle w:val="Odsekzoznamu"/>
        <w:numPr>
          <w:ilvl w:val="0"/>
          <w:numId w:val="30"/>
        </w:numPr>
        <w:tabs>
          <w:tab w:val="left" w:pos="512"/>
          <w:tab w:val="left" w:pos="514"/>
        </w:tabs>
        <w:spacing w:before="9" w:line="249" w:lineRule="auto"/>
        <w:ind w:left="514" w:right="1235"/>
        <w:jc w:val="both"/>
        <w:rPr>
          <w:sz w:val="18"/>
        </w:rPr>
      </w:pPr>
      <w:r>
        <w:rPr>
          <w:color w:val="231F20"/>
          <w:sz w:val="18"/>
        </w:rPr>
        <w:t xml:space="preserve">Preface. </w:t>
      </w:r>
      <w:r>
        <w:rPr>
          <w:i/>
          <w:color w:val="231F20"/>
          <w:sz w:val="18"/>
        </w:rPr>
        <w:t xml:space="preserve">National Library of Medicine </w:t>
      </w:r>
      <w:r>
        <w:rPr>
          <w:color w:val="231F20"/>
          <w:sz w:val="18"/>
        </w:rPr>
        <w:t>[online]. 2021, November 10, 2021 [cit.</w:t>
      </w:r>
      <w:r>
        <w:rPr>
          <w:color w:val="231F20"/>
          <w:spacing w:val="-12"/>
          <w:sz w:val="18"/>
        </w:rPr>
        <w:t xml:space="preserve"> </w:t>
      </w:r>
      <w:r>
        <w:rPr>
          <w:color w:val="231F20"/>
          <w:sz w:val="18"/>
        </w:rPr>
        <w:t>2022-03-11].</w:t>
      </w:r>
      <w:r>
        <w:rPr>
          <w:color w:val="231F20"/>
          <w:spacing w:val="-11"/>
          <w:sz w:val="18"/>
        </w:rPr>
        <w:t xml:space="preserve"> </w:t>
      </w:r>
      <w:r>
        <w:rPr>
          <w:color w:val="231F20"/>
          <w:sz w:val="18"/>
        </w:rPr>
        <w:t>Dostupné</w:t>
      </w:r>
      <w:r>
        <w:rPr>
          <w:color w:val="231F20"/>
          <w:spacing w:val="-11"/>
          <w:sz w:val="18"/>
        </w:rPr>
        <w:t xml:space="preserve"> </w:t>
      </w:r>
      <w:r>
        <w:rPr>
          <w:color w:val="231F20"/>
          <w:sz w:val="18"/>
        </w:rPr>
        <w:t>z:</w:t>
      </w:r>
      <w:r>
        <w:rPr>
          <w:color w:val="231F20"/>
          <w:spacing w:val="-11"/>
          <w:sz w:val="18"/>
        </w:rPr>
        <w:t xml:space="preserve"> </w:t>
      </w:r>
      <w:r>
        <w:rPr>
          <w:color w:val="58595B"/>
          <w:sz w:val="18"/>
          <w:u w:val="single" w:color="58595B"/>
        </w:rPr>
        <w:t>htt</w:t>
      </w:r>
      <w:hyperlink r:id="rId197">
        <w:r>
          <w:rPr>
            <w:color w:val="58595B"/>
            <w:sz w:val="18"/>
            <w:u w:val="single" w:color="58595B"/>
          </w:rPr>
          <w:t>ps://w</w:t>
        </w:r>
      </w:hyperlink>
      <w:r>
        <w:rPr>
          <w:color w:val="58595B"/>
          <w:sz w:val="18"/>
          <w:u w:val="single" w:color="58595B"/>
        </w:rPr>
        <w:t>ww.n</w:t>
      </w:r>
      <w:hyperlink r:id="rId198">
        <w:r>
          <w:rPr>
            <w:color w:val="58595B"/>
            <w:sz w:val="18"/>
            <w:u w:val="single" w:color="58595B"/>
          </w:rPr>
          <w:t>lm.nih.g</w:t>
        </w:r>
      </w:hyperlink>
      <w:r>
        <w:rPr>
          <w:color w:val="58595B"/>
          <w:sz w:val="18"/>
          <w:u w:val="single" w:color="58595B"/>
        </w:rPr>
        <w:t>o</w:t>
      </w:r>
      <w:hyperlink r:id="rId199">
        <w:r>
          <w:rPr>
            <w:color w:val="58595B"/>
            <w:sz w:val="18"/>
            <w:u w:val="single" w:color="58595B"/>
          </w:rPr>
          <w:t>v/mesh/intro_preface.</w:t>
        </w:r>
      </w:hyperlink>
      <w:r>
        <w:rPr>
          <w:color w:val="58595B"/>
          <w:sz w:val="18"/>
        </w:rPr>
        <w:t xml:space="preserve"> </w:t>
      </w:r>
      <w:r>
        <w:rPr>
          <w:color w:val="58595B"/>
          <w:spacing w:val="-2"/>
          <w:sz w:val="18"/>
          <w:u w:val="single" w:color="58595B"/>
        </w:rPr>
        <w:t>html#pref_rem</w:t>
      </w:r>
    </w:p>
    <w:p w:rsidR="00F6658D" w:rsidRDefault="00000000">
      <w:pPr>
        <w:pStyle w:val="Odsekzoznamu"/>
        <w:numPr>
          <w:ilvl w:val="0"/>
          <w:numId w:val="30"/>
        </w:numPr>
        <w:tabs>
          <w:tab w:val="left" w:pos="512"/>
          <w:tab w:val="left" w:pos="514"/>
        </w:tabs>
        <w:spacing w:before="2" w:line="249" w:lineRule="auto"/>
        <w:ind w:left="514" w:right="1235"/>
        <w:jc w:val="both"/>
        <w:rPr>
          <w:sz w:val="18"/>
        </w:rPr>
      </w:pPr>
      <w:r>
        <w:rPr>
          <w:color w:val="231F20"/>
          <w:spacing w:val="-4"/>
          <w:sz w:val="18"/>
        </w:rPr>
        <w:t>MAIXNEROVÁ,</w:t>
      </w:r>
      <w:r>
        <w:rPr>
          <w:color w:val="231F20"/>
          <w:spacing w:val="-6"/>
          <w:sz w:val="18"/>
        </w:rPr>
        <w:t xml:space="preserve"> </w:t>
      </w:r>
      <w:r>
        <w:rPr>
          <w:color w:val="231F20"/>
          <w:spacing w:val="-4"/>
          <w:sz w:val="18"/>
        </w:rPr>
        <w:t>Lenka,</w:t>
      </w:r>
      <w:r>
        <w:rPr>
          <w:color w:val="231F20"/>
          <w:spacing w:val="-6"/>
          <w:sz w:val="18"/>
        </w:rPr>
        <w:t xml:space="preserve"> </w:t>
      </w:r>
      <w:r>
        <w:rPr>
          <w:color w:val="231F20"/>
          <w:spacing w:val="-4"/>
          <w:sz w:val="18"/>
        </w:rPr>
        <w:t>Helena</w:t>
      </w:r>
      <w:r>
        <w:rPr>
          <w:color w:val="231F20"/>
          <w:spacing w:val="-6"/>
          <w:sz w:val="18"/>
        </w:rPr>
        <w:t xml:space="preserve"> </w:t>
      </w:r>
      <w:r>
        <w:rPr>
          <w:color w:val="231F20"/>
          <w:spacing w:val="-4"/>
          <w:sz w:val="18"/>
        </w:rPr>
        <w:t>BOUZKOVÁ</w:t>
      </w:r>
      <w:r>
        <w:rPr>
          <w:color w:val="231F20"/>
          <w:spacing w:val="-6"/>
          <w:sz w:val="18"/>
        </w:rPr>
        <w:t xml:space="preserve"> </w:t>
      </w:r>
      <w:r>
        <w:rPr>
          <w:color w:val="231F20"/>
          <w:spacing w:val="-4"/>
          <w:sz w:val="18"/>
        </w:rPr>
        <w:t>a</w:t>
      </w:r>
      <w:r>
        <w:rPr>
          <w:color w:val="231F20"/>
          <w:spacing w:val="-6"/>
          <w:sz w:val="18"/>
        </w:rPr>
        <w:t xml:space="preserve"> </w:t>
      </w:r>
      <w:r>
        <w:rPr>
          <w:color w:val="231F20"/>
          <w:spacing w:val="-4"/>
          <w:sz w:val="18"/>
        </w:rPr>
        <w:t>Filip</w:t>
      </w:r>
      <w:r>
        <w:rPr>
          <w:color w:val="231F20"/>
          <w:spacing w:val="-6"/>
          <w:sz w:val="18"/>
        </w:rPr>
        <w:t xml:space="preserve"> </w:t>
      </w:r>
      <w:r>
        <w:rPr>
          <w:color w:val="231F20"/>
          <w:spacing w:val="-4"/>
          <w:sz w:val="18"/>
        </w:rPr>
        <w:t>KŘÍŽ.</w:t>
      </w:r>
      <w:r>
        <w:rPr>
          <w:color w:val="231F20"/>
          <w:spacing w:val="-6"/>
          <w:sz w:val="18"/>
        </w:rPr>
        <w:t xml:space="preserve"> </w:t>
      </w:r>
      <w:r>
        <w:rPr>
          <w:i/>
          <w:color w:val="231F20"/>
          <w:spacing w:val="-4"/>
          <w:sz w:val="18"/>
        </w:rPr>
        <w:t>Český</w:t>
      </w:r>
      <w:r>
        <w:rPr>
          <w:i/>
          <w:color w:val="231F20"/>
          <w:spacing w:val="-6"/>
          <w:sz w:val="18"/>
        </w:rPr>
        <w:t xml:space="preserve"> </w:t>
      </w:r>
      <w:r>
        <w:rPr>
          <w:i/>
          <w:color w:val="231F20"/>
          <w:spacing w:val="-4"/>
          <w:sz w:val="18"/>
        </w:rPr>
        <w:t>překlad</w:t>
      </w:r>
      <w:r>
        <w:rPr>
          <w:i/>
          <w:color w:val="231F20"/>
          <w:spacing w:val="-6"/>
          <w:sz w:val="18"/>
        </w:rPr>
        <w:t xml:space="preserve"> </w:t>
      </w:r>
      <w:r>
        <w:rPr>
          <w:i/>
          <w:color w:val="231F20"/>
          <w:spacing w:val="-4"/>
          <w:sz w:val="18"/>
        </w:rPr>
        <w:t xml:space="preserve">te- </w:t>
      </w:r>
      <w:r>
        <w:rPr>
          <w:i/>
          <w:color w:val="231F20"/>
          <w:sz w:val="18"/>
        </w:rPr>
        <w:t>zauru</w:t>
      </w:r>
      <w:r>
        <w:rPr>
          <w:i/>
          <w:color w:val="231F20"/>
          <w:spacing w:val="-12"/>
          <w:sz w:val="18"/>
        </w:rPr>
        <w:t xml:space="preserve"> </w:t>
      </w:r>
      <w:r>
        <w:rPr>
          <w:i/>
          <w:color w:val="231F20"/>
          <w:sz w:val="18"/>
        </w:rPr>
        <w:t>Medical</w:t>
      </w:r>
      <w:r>
        <w:rPr>
          <w:i/>
          <w:color w:val="231F20"/>
          <w:spacing w:val="-11"/>
          <w:sz w:val="18"/>
        </w:rPr>
        <w:t xml:space="preserve"> </w:t>
      </w:r>
      <w:r>
        <w:rPr>
          <w:i/>
          <w:color w:val="231F20"/>
          <w:sz w:val="18"/>
        </w:rPr>
        <w:t>Subject</w:t>
      </w:r>
      <w:r>
        <w:rPr>
          <w:i/>
          <w:color w:val="231F20"/>
          <w:spacing w:val="-11"/>
          <w:sz w:val="18"/>
        </w:rPr>
        <w:t xml:space="preserve"> </w:t>
      </w:r>
      <w:r>
        <w:rPr>
          <w:i/>
          <w:color w:val="231F20"/>
          <w:sz w:val="18"/>
        </w:rPr>
        <w:t>Headings</w:t>
      </w:r>
      <w:r>
        <w:rPr>
          <w:i/>
          <w:color w:val="231F20"/>
          <w:spacing w:val="-11"/>
          <w:sz w:val="18"/>
        </w:rPr>
        <w:t xml:space="preserve"> </w:t>
      </w:r>
      <w:r>
        <w:rPr>
          <w:i/>
          <w:color w:val="231F20"/>
          <w:sz w:val="18"/>
        </w:rPr>
        <w:t>a</w:t>
      </w:r>
      <w:r>
        <w:rPr>
          <w:i/>
          <w:color w:val="231F20"/>
          <w:spacing w:val="-12"/>
          <w:sz w:val="18"/>
        </w:rPr>
        <w:t xml:space="preserve"> </w:t>
      </w:r>
      <w:r>
        <w:rPr>
          <w:i/>
          <w:color w:val="231F20"/>
          <w:sz w:val="18"/>
        </w:rPr>
        <w:t>možnosti</w:t>
      </w:r>
      <w:r>
        <w:rPr>
          <w:i/>
          <w:color w:val="231F20"/>
          <w:spacing w:val="-11"/>
          <w:sz w:val="18"/>
        </w:rPr>
        <w:t xml:space="preserve"> </w:t>
      </w:r>
      <w:r>
        <w:rPr>
          <w:i/>
          <w:color w:val="231F20"/>
          <w:sz w:val="18"/>
        </w:rPr>
        <w:t>jeho</w:t>
      </w:r>
      <w:r>
        <w:rPr>
          <w:i/>
          <w:color w:val="231F20"/>
          <w:spacing w:val="-11"/>
          <w:sz w:val="18"/>
        </w:rPr>
        <w:t xml:space="preserve"> </w:t>
      </w:r>
      <w:r>
        <w:rPr>
          <w:i/>
          <w:color w:val="231F20"/>
          <w:sz w:val="18"/>
        </w:rPr>
        <w:t>využití</w:t>
      </w:r>
      <w:r>
        <w:rPr>
          <w:i/>
          <w:color w:val="231F20"/>
          <w:spacing w:val="-11"/>
          <w:sz w:val="18"/>
        </w:rPr>
        <w:t xml:space="preserve"> </w:t>
      </w:r>
      <w:r>
        <w:rPr>
          <w:color w:val="231F20"/>
          <w:sz w:val="18"/>
        </w:rPr>
        <w:t>[online</w:t>
      </w:r>
      <w:r>
        <w:rPr>
          <w:color w:val="231F20"/>
          <w:spacing w:val="-12"/>
          <w:sz w:val="18"/>
        </w:rPr>
        <w:t xml:space="preserve"> </w:t>
      </w:r>
      <w:r>
        <w:rPr>
          <w:color w:val="231F20"/>
          <w:sz w:val="18"/>
        </w:rPr>
        <w:t>PDF].</w:t>
      </w:r>
      <w:r>
        <w:rPr>
          <w:color w:val="231F20"/>
          <w:spacing w:val="-11"/>
          <w:sz w:val="18"/>
        </w:rPr>
        <w:t xml:space="preserve"> </w:t>
      </w:r>
      <w:r>
        <w:rPr>
          <w:color w:val="231F20"/>
          <w:sz w:val="18"/>
        </w:rPr>
        <w:t>Praha: Creative</w:t>
      </w:r>
      <w:r>
        <w:rPr>
          <w:color w:val="231F20"/>
          <w:spacing w:val="-12"/>
          <w:sz w:val="18"/>
        </w:rPr>
        <w:t xml:space="preserve"> </w:t>
      </w:r>
      <w:r>
        <w:rPr>
          <w:color w:val="231F20"/>
          <w:sz w:val="18"/>
        </w:rPr>
        <w:t>Connection,</w:t>
      </w:r>
      <w:r>
        <w:rPr>
          <w:color w:val="231F20"/>
          <w:spacing w:val="-11"/>
          <w:sz w:val="18"/>
        </w:rPr>
        <w:t xml:space="preserve"> </w:t>
      </w:r>
      <w:r>
        <w:rPr>
          <w:color w:val="231F20"/>
          <w:sz w:val="18"/>
        </w:rPr>
        <w:t>2015,</w:t>
      </w:r>
      <w:r>
        <w:rPr>
          <w:color w:val="231F20"/>
          <w:spacing w:val="-11"/>
          <w:sz w:val="18"/>
        </w:rPr>
        <w:t xml:space="preserve"> </w:t>
      </w:r>
      <w:r>
        <w:rPr>
          <w:color w:val="231F20"/>
          <w:sz w:val="18"/>
        </w:rPr>
        <w:t>s.</w:t>
      </w:r>
      <w:r>
        <w:rPr>
          <w:color w:val="231F20"/>
          <w:spacing w:val="-11"/>
          <w:sz w:val="18"/>
        </w:rPr>
        <w:t xml:space="preserve"> </w:t>
      </w:r>
      <w:r>
        <w:rPr>
          <w:color w:val="231F20"/>
          <w:sz w:val="18"/>
        </w:rPr>
        <w:t>126–139.</w:t>
      </w:r>
      <w:r>
        <w:rPr>
          <w:color w:val="231F20"/>
          <w:spacing w:val="-12"/>
          <w:sz w:val="18"/>
        </w:rPr>
        <w:t xml:space="preserve"> </w:t>
      </w:r>
      <w:r>
        <w:rPr>
          <w:color w:val="231F20"/>
          <w:sz w:val="18"/>
        </w:rPr>
        <w:t>ISBN</w:t>
      </w:r>
      <w:r>
        <w:rPr>
          <w:color w:val="231F20"/>
          <w:spacing w:val="-11"/>
          <w:sz w:val="18"/>
        </w:rPr>
        <w:t xml:space="preserve"> </w:t>
      </w:r>
      <w:r>
        <w:rPr>
          <w:color w:val="231F20"/>
          <w:sz w:val="18"/>
        </w:rPr>
        <w:t>978-80-86742-40.</w:t>
      </w:r>
      <w:r>
        <w:rPr>
          <w:color w:val="231F20"/>
          <w:spacing w:val="-11"/>
          <w:sz w:val="18"/>
        </w:rPr>
        <w:t xml:space="preserve"> </w:t>
      </w:r>
      <w:r>
        <w:rPr>
          <w:color w:val="231F20"/>
          <w:sz w:val="18"/>
        </w:rPr>
        <w:t>Dostupné</w:t>
      </w:r>
      <w:r>
        <w:rPr>
          <w:color w:val="231F20"/>
          <w:spacing w:val="-11"/>
          <w:sz w:val="18"/>
        </w:rPr>
        <w:t xml:space="preserve"> </w:t>
      </w:r>
      <w:r>
        <w:rPr>
          <w:color w:val="231F20"/>
          <w:sz w:val="18"/>
        </w:rPr>
        <w:t xml:space="preserve">z: </w:t>
      </w:r>
      <w:r>
        <w:rPr>
          <w:color w:val="58595B"/>
          <w:spacing w:val="-2"/>
          <w:sz w:val="18"/>
          <w:u w:val="single" w:color="58595B"/>
        </w:rPr>
        <w:t>htt</w:t>
      </w:r>
      <w:hyperlink r:id="rId200">
        <w:r>
          <w:rPr>
            <w:color w:val="58595B"/>
            <w:spacing w:val="-2"/>
            <w:sz w:val="18"/>
            <w:u w:val="single" w:color="58595B"/>
          </w:rPr>
          <w:t>ps://w</w:t>
        </w:r>
      </w:hyperlink>
      <w:r>
        <w:rPr>
          <w:color w:val="58595B"/>
          <w:spacing w:val="-2"/>
          <w:sz w:val="18"/>
          <w:u w:val="single" w:color="58595B"/>
        </w:rPr>
        <w:t>ww.cr</w:t>
      </w:r>
      <w:hyperlink r:id="rId201">
        <w:r>
          <w:rPr>
            <w:color w:val="58595B"/>
            <w:spacing w:val="-2"/>
            <w:sz w:val="18"/>
            <w:u w:val="single" w:color="58595B"/>
          </w:rPr>
          <w:t>eativeconnections.cz/medsoft/2015/Medsoft_2015.pdf</w:t>
        </w:r>
      </w:hyperlink>
    </w:p>
    <w:p w:rsidR="00F6658D" w:rsidRDefault="00000000">
      <w:pPr>
        <w:pStyle w:val="Odsekzoznamu"/>
        <w:numPr>
          <w:ilvl w:val="0"/>
          <w:numId w:val="30"/>
        </w:numPr>
        <w:tabs>
          <w:tab w:val="left" w:pos="512"/>
          <w:tab w:val="left" w:pos="514"/>
        </w:tabs>
        <w:spacing w:before="3" w:line="249" w:lineRule="auto"/>
        <w:ind w:left="514" w:right="1235"/>
        <w:jc w:val="both"/>
        <w:rPr>
          <w:sz w:val="18"/>
        </w:rPr>
      </w:pPr>
      <w:r>
        <w:rPr>
          <w:noProof/>
        </w:rPr>
        <mc:AlternateContent>
          <mc:Choice Requires="wps">
            <w:drawing>
              <wp:anchor distT="0" distB="0" distL="0" distR="0" simplePos="0" relativeHeight="251655168" behindDoc="0" locked="0" layoutInCell="1" allowOverlap="1">
                <wp:simplePos x="0" y="0"/>
                <wp:positionH relativeFrom="page">
                  <wp:posOffset>4788000</wp:posOffset>
                </wp:positionH>
                <wp:positionV relativeFrom="paragraph">
                  <wp:posOffset>376584</wp:posOffset>
                </wp:positionV>
                <wp:extent cx="360045" cy="1270"/>
                <wp:effectExtent l="0" t="0" r="0" b="0"/>
                <wp:wrapNone/>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91456" from="377.007904pt,29.652344pt" to="405.353904pt,29.652344pt" stroked="true" strokeweight="1pt" strokecolor="#231f20">
                <v:stroke dashstyle="solid"/>
                <w10:wrap type="none"/>
              </v:line>
            </w:pict>
          </mc:Fallback>
        </mc:AlternateContent>
      </w:r>
      <w:r>
        <w:rPr>
          <w:color w:val="231F20"/>
          <w:sz w:val="18"/>
        </w:rPr>
        <w:t>MeSH</w:t>
      </w:r>
      <w:r>
        <w:rPr>
          <w:color w:val="231F20"/>
          <w:spacing w:val="-11"/>
          <w:sz w:val="18"/>
        </w:rPr>
        <w:t xml:space="preserve"> </w:t>
      </w:r>
      <w:r>
        <w:rPr>
          <w:color w:val="231F20"/>
          <w:sz w:val="18"/>
        </w:rPr>
        <w:t>Tree</w:t>
      </w:r>
      <w:r>
        <w:rPr>
          <w:color w:val="231F20"/>
          <w:spacing w:val="-11"/>
          <w:sz w:val="18"/>
        </w:rPr>
        <w:t xml:space="preserve"> </w:t>
      </w:r>
      <w:r>
        <w:rPr>
          <w:color w:val="231F20"/>
          <w:sz w:val="18"/>
        </w:rPr>
        <w:t>Structures.</w:t>
      </w:r>
      <w:r>
        <w:rPr>
          <w:color w:val="231F20"/>
          <w:spacing w:val="-11"/>
          <w:sz w:val="18"/>
        </w:rPr>
        <w:t xml:space="preserve"> </w:t>
      </w:r>
      <w:r>
        <w:rPr>
          <w:i/>
          <w:color w:val="231F20"/>
          <w:sz w:val="18"/>
        </w:rPr>
        <w:t>National</w:t>
      </w:r>
      <w:r>
        <w:rPr>
          <w:i/>
          <w:color w:val="231F20"/>
          <w:spacing w:val="-11"/>
          <w:sz w:val="18"/>
        </w:rPr>
        <w:t xml:space="preserve"> </w:t>
      </w:r>
      <w:r>
        <w:rPr>
          <w:i/>
          <w:color w:val="231F20"/>
          <w:sz w:val="18"/>
        </w:rPr>
        <w:t>Library</w:t>
      </w:r>
      <w:r>
        <w:rPr>
          <w:i/>
          <w:color w:val="231F20"/>
          <w:spacing w:val="-11"/>
          <w:sz w:val="18"/>
        </w:rPr>
        <w:t xml:space="preserve"> </w:t>
      </w:r>
      <w:r>
        <w:rPr>
          <w:i/>
          <w:color w:val="231F20"/>
          <w:sz w:val="18"/>
        </w:rPr>
        <w:t>of</w:t>
      </w:r>
      <w:r>
        <w:rPr>
          <w:i/>
          <w:color w:val="231F20"/>
          <w:spacing w:val="-10"/>
          <w:sz w:val="18"/>
        </w:rPr>
        <w:t xml:space="preserve"> </w:t>
      </w:r>
      <w:r>
        <w:rPr>
          <w:i/>
          <w:color w:val="231F20"/>
          <w:sz w:val="18"/>
        </w:rPr>
        <w:t>Medicine</w:t>
      </w:r>
      <w:r>
        <w:rPr>
          <w:i/>
          <w:color w:val="231F20"/>
          <w:spacing w:val="-11"/>
          <w:sz w:val="18"/>
        </w:rPr>
        <w:t xml:space="preserve"> </w:t>
      </w:r>
      <w:r>
        <w:rPr>
          <w:color w:val="231F20"/>
          <w:sz w:val="18"/>
        </w:rPr>
        <w:t>[online].</w:t>
      </w:r>
      <w:r>
        <w:rPr>
          <w:color w:val="231F20"/>
          <w:spacing w:val="-11"/>
          <w:sz w:val="18"/>
        </w:rPr>
        <w:t xml:space="preserve"> </w:t>
      </w:r>
      <w:r>
        <w:rPr>
          <w:color w:val="231F20"/>
          <w:sz w:val="18"/>
        </w:rPr>
        <w:t>November</w:t>
      </w:r>
      <w:r>
        <w:rPr>
          <w:color w:val="231F20"/>
          <w:spacing w:val="-11"/>
          <w:sz w:val="18"/>
        </w:rPr>
        <w:t xml:space="preserve"> </w:t>
      </w:r>
      <w:r>
        <w:rPr>
          <w:color w:val="231F20"/>
          <w:sz w:val="18"/>
        </w:rPr>
        <w:t xml:space="preserve">10, 2021 [cit. 2022-05-17]. Dostupné z: </w:t>
      </w:r>
      <w:r>
        <w:rPr>
          <w:color w:val="58595B"/>
          <w:sz w:val="18"/>
          <w:u w:val="single" w:color="58595B"/>
        </w:rPr>
        <w:t>htt</w:t>
      </w:r>
      <w:hyperlink r:id="rId202">
        <w:r>
          <w:rPr>
            <w:color w:val="58595B"/>
            <w:sz w:val="18"/>
            <w:u w:val="single" w:color="58595B"/>
          </w:rPr>
          <w:t>ps://w</w:t>
        </w:r>
      </w:hyperlink>
      <w:r>
        <w:rPr>
          <w:color w:val="58595B"/>
          <w:sz w:val="18"/>
          <w:u w:val="single" w:color="58595B"/>
        </w:rPr>
        <w:t>ww.n</w:t>
      </w:r>
      <w:hyperlink r:id="rId203">
        <w:r>
          <w:rPr>
            <w:color w:val="58595B"/>
            <w:sz w:val="18"/>
            <w:u w:val="single" w:color="58595B"/>
          </w:rPr>
          <w:t>lm.nih.g</w:t>
        </w:r>
      </w:hyperlink>
      <w:r>
        <w:rPr>
          <w:color w:val="58595B"/>
          <w:sz w:val="18"/>
          <w:u w:val="single" w:color="58595B"/>
        </w:rPr>
        <w:t>o</w:t>
      </w:r>
      <w:hyperlink r:id="rId204">
        <w:r>
          <w:rPr>
            <w:color w:val="58595B"/>
            <w:sz w:val="18"/>
            <w:u w:val="single" w:color="58595B"/>
          </w:rPr>
          <w:t>v/mesh/intro_</w:t>
        </w:r>
      </w:hyperlink>
      <w:r>
        <w:rPr>
          <w:color w:val="58595B"/>
          <w:sz w:val="18"/>
        </w:rPr>
        <w:t xml:space="preserve"> </w:t>
      </w:r>
      <w:r>
        <w:rPr>
          <w:color w:val="58595B"/>
          <w:spacing w:val="-2"/>
          <w:sz w:val="18"/>
          <w:u w:val="single" w:color="58595B"/>
        </w:rPr>
        <w:t>trees.html</w:t>
      </w:r>
    </w:p>
    <w:p w:rsidR="00F6658D" w:rsidRDefault="00F6658D">
      <w:pPr>
        <w:spacing w:line="249" w:lineRule="auto"/>
        <w:jc w:val="both"/>
        <w:rPr>
          <w:sz w:val="18"/>
        </w:rPr>
        <w:sectPr w:rsidR="00F6658D">
          <w:pgSz w:w="8400" w:h="11910"/>
          <w:pgMar w:top="900" w:right="180" w:bottom="1200" w:left="960" w:header="0" w:footer="1016" w:gutter="0"/>
          <w:cols w:space="708"/>
        </w:sectPr>
      </w:pPr>
    </w:p>
    <w:p w:rsidR="00F6658D" w:rsidRDefault="00000000">
      <w:pPr>
        <w:pStyle w:val="Zkladntext"/>
        <w:spacing w:before="92" w:line="264" w:lineRule="auto"/>
        <w:ind w:left="457" w:right="1008" w:firstLine="396"/>
      </w:pPr>
      <w:r>
        <w:rPr>
          <w:noProof/>
        </w:rPr>
        <w:lastRenderedPageBreak/>
        <mc:AlternateContent>
          <mc:Choice Requires="wps">
            <w:drawing>
              <wp:anchor distT="0" distB="0" distL="0" distR="0" simplePos="0" relativeHeight="251657216"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93504" from="14.1732pt,526.744507pt" to="42.5192pt,526.744507pt" stroked="true" strokeweight="1pt" strokecolor="#231f20">
                <v:stroke dashstyle="solid"/>
                <w10:wrap type="none"/>
              </v:line>
            </w:pict>
          </mc:Fallback>
        </mc:AlternateContent>
      </w:r>
      <w:r>
        <w:rPr>
          <w:color w:val="231F20"/>
        </w:rPr>
        <w:t>Zmíněných 16 kategorií uvádí NLM přímo na svých stránkách vě- nujících se tezauru MeSH. Jedná se o tyto kategorie:</w:t>
      </w:r>
    </w:p>
    <w:p w:rsidR="00F6658D" w:rsidRDefault="00000000">
      <w:pPr>
        <w:pStyle w:val="Zkladntext"/>
        <w:jc w:val="left"/>
        <w:rPr>
          <w:sz w:val="15"/>
        </w:rPr>
      </w:pPr>
      <w:r>
        <w:rPr>
          <w:noProof/>
        </w:rPr>
        <w:drawing>
          <wp:anchor distT="0" distB="0" distL="0" distR="0" simplePos="0" relativeHeight="251865088" behindDoc="1" locked="0" layoutInCell="1" allowOverlap="1">
            <wp:simplePos x="0" y="0"/>
            <wp:positionH relativeFrom="page">
              <wp:posOffset>1021499</wp:posOffset>
            </wp:positionH>
            <wp:positionV relativeFrom="paragraph">
              <wp:posOffset>125300</wp:posOffset>
            </wp:positionV>
            <wp:extent cx="3402413" cy="2356008"/>
            <wp:effectExtent l="0" t="0" r="0" b="0"/>
            <wp:wrapTopAndBottom/>
            <wp:docPr id="431"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205" cstate="print"/>
                    <a:stretch>
                      <a:fillRect/>
                    </a:stretch>
                  </pic:blipFill>
                  <pic:spPr>
                    <a:xfrm>
                      <a:off x="0" y="0"/>
                      <a:ext cx="3402413" cy="2356008"/>
                    </a:xfrm>
                    <a:prstGeom prst="rect">
                      <a:avLst/>
                    </a:prstGeom>
                  </pic:spPr>
                </pic:pic>
              </a:graphicData>
            </a:graphic>
          </wp:anchor>
        </w:drawing>
      </w:r>
    </w:p>
    <w:p w:rsidR="00F6658D" w:rsidRDefault="00000000">
      <w:pPr>
        <w:spacing w:before="176"/>
        <w:ind w:left="1792"/>
        <w:rPr>
          <w:rFonts w:ascii="Arial" w:hAnsi="Arial"/>
          <w:sz w:val="10"/>
        </w:rPr>
      </w:pPr>
      <w:r>
        <w:rPr>
          <w:rFonts w:ascii="Arial" w:hAnsi="Arial"/>
          <w:color w:val="58595B"/>
          <w:w w:val="90"/>
          <w:sz w:val="18"/>
        </w:rPr>
        <w:t>Obr.</w:t>
      </w:r>
      <w:r>
        <w:rPr>
          <w:rFonts w:ascii="Arial" w:hAnsi="Arial"/>
          <w:color w:val="58595B"/>
          <w:spacing w:val="3"/>
          <w:sz w:val="18"/>
        </w:rPr>
        <w:t xml:space="preserve"> </w:t>
      </w:r>
      <w:r>
        <w:rPr>
          <w:rFonts w:ascii="Arial" w:hAnsi="Arial"/>
          <w:color w:val="58595B"/>
          <w:w w:val="90"/>
          <w:sz w:val="18"/>
        </w:rPr>
        <w:t>2:</w:t>
      </w:r>
      <w:r>
        <w:rPr>
          <w:rFonts w:ascii="Arial" w:hAnsi="Arial"/>
          <w:color w:val="58595B"/>
          <w:spacing w:val="3"/>
          <w:sz w:val="18"/>
        </w:rPr>
        <w:t xml:space="preserve"> </w:t>
      </w:r>
      <w:r>
        <w:rPr>
          <w:rFonts w:ascii="Arial" w:hAnsi="Arial"/>
          <w:color w:val="58595B"/>
          <w:w w:val="90"/>
          <w:sz w:val="18"/>
        </w:rPr>
        <w:t>Základní</w:t>
      </w:r>
      <w:r>
        <w:rPr>
          <w:rFonts w:ascii="Arial" w:hAnsi="Arial"/>
          <w:color w:val="58595B"/>
          <w:spacing w:val="4"/>
          <w:sz w:val="18"/>
        </w:rPr>
        <w:t xml:space="preserve"> </w:t>
      </w:r>
      <w:r>
        <w:rPr>
          <w:rFonts w:ascii="Arial" w:hAnsi="Arial"/>
          <w:color w:val="58595B"/>
          <w:w w:val="90"/>
          <w:sz w:val="18"/>
        </w:rPr>
        <w:t>kategorie</w:t>
      </w:r>
      <w:r>
        <w:rPr>
          <w:rFonts w:ascii="Arial" w:hAnsi="Arial"/>
          <w:color w:val="58595B"/>
          <w:spacing w:val="3"/>
          <w:sz w:val="18"/>
        </w:rPr>
        <w:t xml:space="preserve"> </w:t>
      </w:r>
      <w:r>
        <w:rPr>
          <w:rFonts w:ascii="Arial" w:hAnsi="Arial"/>
          <w:color w:val="58595B"/>
          <w:w w:val="90"/>
          <w:sz w:val="18"/>
        </w:rPr>
        <w:t>tezauru</w:t>
      </w:r>
      <w:r>
        <w:rPr>
          <w:rFonts w:ascii="Arial" w:hAnsi="Arial"/>
          <w:color w:val="58595B"/>
          <w:spacing w:val="4"/>
          <w:sz w:val="18"/>
        </w:rPr>
        <w:t xml:space="preserve"> </w:t>
      </w:r>
      <w:r>
        <w:rPr>
          <w:rFonts w:ascii="Arial" w:hAnsi="Arial"/>
          <w:color w:val="58595B"/>
          <w:spacing w:val="-2"/>
          <w:w w:val="90"/>
          <w:sz w:val="18"/>
        </w:rPr>
        <w:t>MeSH</w:t>
      </w:r>
      <w:r>
        <w:rPr>
          <w:rFonts w:ascii="Arial" w:hAnsi="Arial"/>
          <w:color w:val="58595B"/>
          <w:spacing w:val="-2"/>
          <w:w w:val="90"/>
          <w:position w:val="6"/>
          <w:sz w:val="10"/>
        </w:rPr>
        <w:t>67</w:t>
      </w:r>
    </w:p>
    <w:p w:rsidR="00F6658D" w:rsidRDefault="00F6658D">
      <w:pPr>
        <w:pStyle w:val="Zkladntext"/>
        <w:spacing w:before="2"/>
        <w:jc w:val="left"/>
        <w:rPr>
          <w:rFonts w:ascii="Arial"/>
          <w:sz w:val="21"/>
        </w:rPr>
      </w:pPr>
    </w:p>
    <w:p w:rsidR="00F6658D" w:rsidRDefault="00000000">
      <w:pPr>
        <w:pStyle w:val="Zkladntext"/>
        <w:spacing w:line="264" w:lineRule="auto"/>
        <w:ind w:left="457" w:right="1008"/>
      </w:pPr>
      <w:r>
        <w:rPr>
          <w:color w:val="231F20"/>
        </w:rPr>
        <w:t xml:space="preserve">Například na deskriptoru </w:t>
      </w:r>
      <w:r>
        <w:rPr>
          <w:i/>
          <w:color w:val="231F20"/>
        </w:rPr>
        <w:t xml:space="preserve">Anatomy </w:t>
      </w:r>
      <w:r>
        <w:rPr>
          <w:color w:val="231F20"/>
        </w:rPr>
        <w:t xml:space="preserve">si lze ukázat, jak funguje větvení do </w:t>
      </w:r>
      <w:r>
        <w:rPr>
          <w:color w:val="231F20"/>
          <w:w w:val="105"/>
        </w:rPr>
        <w:t>stromové struktury – viz Obr. 3.</w:t>
      </w:r>
    </w:p>
    <w:p w:rsidR="00F6658D" w:rsidRDefault="00000000">
      <w:pPr>
        <w:pStyle w:val="Zkladntext"/>
        <w:spacing w:line="264" w:lineRule="auto"/>
        <w:ind w:left="457" w:right="1007" w:firstLine="396"/>
        <w:rPr>
          <w:sz w:val="12"/>
        </w:rPr>
      </w:pPr>
      <w:r>
        <w:rPr>
          <w:color w:val="231F20"/>
          <w:spacing w:val="-2"/>
          <w:w w:val="105"/>
        </w:rPr>
        <w:t>Tezaurus</w:t>
      </w:r>
      <w:r>
        <w:rPr>
          <w:color w:val="231F20"/>
          <w:spacing w:val="-11"/>
          <w:w w:val="105"/>
        </w:rPr>
        <w:t xml:space="preserve"> </w:t>
      </w:r>
      <w:r>
        <w:rPr>
          <w:color w:val="231F20"/>
          <w:spacing w:val="-2"/>
          <w:w w:val="105"/>
        </w:rPr>
        <w:t>MeSH</w:t>
      </w:r>
      <w:r>
        <w:rPr>
          <w:color w:val="231F20"/>
          <w:spacing w:val="-11"/>
          <w:w w:val="105"/>
        </w:rPr>
        <w:t xml:space="preserve"> </w:t>
      </w:r>
      <w:r>
        <w:rPr>
          <w:color w:val="231F20"/>
          <w:spacing w:val="-2"/>
          <w:w w:val="105"/>
        </w:rPr>
        <w:t>je</w:t>
      </w:r>
      <w:r>
        <w:rPr>
          <w:color w:val="231F20"/>
          <w:spacing w:val="-11"/>
          <w:w w:val="105"/>
        </w:rPr>
        <w:t xml:space="preserve"> </w:t>
      </w:r>
      <w:r>
        <w:rPr>
          <w:color w:val="231F20"/>
          <w:spacing w:val="-2"/>
          <w:w w:val="105"/>
        </w:rPr>
        <w:t>zpřístupňován</w:t>
      </w:r>
      <w:r>
        <w:rPr>
          <w:color w:val="231F20"/>
          <w:spacing w:val="-11"/>
          <w:w w:val="105"/>
        </w:rPr>
        <w:t xml:space="preserve"> </w:t>
      </w:r>
      <w:r>
        <w:rPr>
          <w:color w:val="231F20"/>
          <w:spacing w:val="-2"/>
          <w:w w:val="105"/>
        </w:rPr>
        <w:t>primárně</w:t>
      </w:r>
      <w:r>
        <w:rPr>
          <w:color w:val="231F20"/>
          <w:spacing w:val="-11"/>
          <w:w w:val="105"/>
        </w:rPr>
        <w:t xml:space="preserve"> </w:t>
      </w:r>
      <w:r>
        <w:rPr>
          <w:color w:val="231F20"/>
          <w:spacing w:val="-2"/>
          <w:w w:val="105"/>
        </w:rPr>
        <w:t>přes</w:t>
      </w:r>
      <w:r>
        <w:rPr>
          <w:color w:val="231F20"/>
          <w:spacing w:val="-11"/>
          <w:w w:val="105"/>
        </w:rPr>
        <w:t xml:space="preserve"> </w:t>
      </w:r>
      <w:r>
        <w:rPr>
          <w:color w:val="231F20"/>
          <w:spacing w:val="-2"/>
          <w:w w:val="105"/>
        </w:rPr>
        <w:t>tzv.</w:t>
      </w:r>
      <w:r>
        <w:rPr>
          <w:color w:val="231F20"/>
          <w:spacing w:val="-11"/>
          <w:w w:val="105"/>
        </w:rPr>
        <w:t xml:space="preserve"> </w:t>
      </w:r>
      <w:r>
        <w:rPr>
          <w:i/>
          <w:color w:val="231F20"/>
          <w:spacing w:val="-2"/>
          <w:w w:val="105"/>
        </w:rPr>
        <w:t>MeSH</w:t>
      </w:r>
      <w:r>
        <w:rPr>
          <w:i/>
          <w:color w:val="231F20"/>
          <w:spacing w:val="-11"/>
          <w:w w:val="105"/>
        </w:rPr>
        <w:t xml:space="preserve"> </w:t>
      </w:r>
      <w:r>
        <w:rPr>
          <w:i/>
          <w:color w:val="231F20"/>
          <w:spacing w:val="-2"/>
          <w:w w:val="105"/>
        </w:rPr>
        <w:t xml:space="preserve">Brow- </w:t>
      </w:r>
      <w:r>
        <w:rPr>
          <w:i/>
          <w:color w:val="231F20"/>
        </w:rPr>
        <w:t>ser</w:t>
      </w:r>
      <w:r>
        <w:rPr>
          <w:color w:val="231F20"/>
        </w:rPr>
        <w:t>.</w:t>
      </w:r>
      <w:r>
        <w:rPr>
          <w:color w:val="231F20"/>
          <w:spacing w:val="-8"/>
        </w:rPr>
        <w:t xml:space="preserve"> </w:t>
      </w:r>
      <w:r>
        <w:rPr>
          <w:color w:val="231F20"/>
        </w:rPr>
        <w:t>Tento</w:t>
      </w:r>
      <w:r>
        <w:rPr>
          <w:color w:val="231F20"/>
          <w:spacing w:val="-8"/>
        </w:rPr>
        <w:t xml:space="preserve"> </w:t>
      </w:r>
      <w:r>
        <w:rPr>
          <w:color w:val="231F20"/>
        </w:rPr>
        <w:t>vyhledávač</w:t>
      </w:r>
      <w:r>
        <w:rPr>
          <w:color w:val="231F20"/>
          <w:spacing w:val="-8"/>
        </w:rPr>
        <w:t xml:space="preserve"> </w:t>
      </w:r>
      <w:r>
        <w:rPr>
          <w:color w:val="231F20"/>
        </w:rPr>
        <w:t>nabízí</w:t>
      </w:r>
      <w:r>
        <w:rPr>
          <w:color w:val="231F20"/>
          <w:spacing w:val="-8"/>
        </w:rPr>
        <w:t xml:space="preserve"> </w:t>
      </w:r>
      <w:r>
        <w:rPr>
          <w:color w:val="231F20"/>
        </w:rPr>
        <w:t>dvě</w:t>
      </w:r>
      <w:r>
        <w:rPr>
          <w:color w:val="231F20"/>
          <w:spacing w:val="-8"/>
        </w:rPr>
        <w:t xml:space="preserve"> </w:t>
      </w:r>
      <w:r>
        <w:rPr>
          <w:color w:val="231F20"/>
        </w:rPr>
        <w:t>metody</w:t>
      </w:r>
      <w:r>
        <w:rPr>
          <w:color w:val="231F20"/>
          <w:spacing w:val="-8"/>
        </w:rPr>
        <w:t xml:space="preserve"> </w:t>
      </w:r>
      <w:r>
        <w:rPr>
          <w:color w:val="231F20"/>
        </w:rPr>
        <w:t>vyhledávání:</w:t>
      </w:r>
      <w:r>
        <w:rPr>
          <w:color w:val="231F20"/>
          <w:spacing w:val="-8"/>
        </w:rPr>
        <w:t xml:space="preserve"> </w:t>
      </w:r>
      <w:r>
        <w:rPr>
          <w:i/>
          <w:color w:val="231F20"/>
        </w:rPr>
        <w:t>FullWord</w:t>
      </w:r>
      <w:r>
        <w:rPr>
          <w:i/>
          <w:color w:val="231F20"/>
          <w:spacing w:val="-7"/>
        </w:rPr>
        <w:t xml:space="preserve"> </w:t>
      </w:r>
      <w:r>
        <w:rPr>
          <w:i/>
          <w:color w:val="231F20"/>
        </w:rPr>
        <w:t xml:space="preserve">Search </w:t>
      </w:r>
      <w:r>
        <w:rPr>
          <w:color w:val="231F20"/>
          <w:spacing w:val="-2"/>
          <w:w w:val="105"/>
        </w:rPr>
        <w:t>a</w:t>
      </w:r>
      <w:r>
        <w:rPr>
          <w:color w:val="231F20"/>
          <w:spacing w:val="-6"/>
          <w:w w:val="105"/>
        </w:rPr>
        <w:t xml:space="preserve"> </w:t>
      </w:r>
      <w:r>
        <w:rPr>
          <w:i/>
          <w:color w:val="231F20"/>
          <w:spacing w:val="-2"/>
          <w:w w:val="105"/>
        </w:rPr>
        <w:t>SubString</w:t>
      </w:r>
      <w:r>
        <w:rPr>
          <w:i/>
          <w:color w:val="231F20"/>
          <w:spacing w:val="-6"/>
          <w:w w:val="105"/>
        </w:rPr>
        <w:t xml:space="preserve"> </w:t>
      </w:r>
      <w:r>
        <w:rPr>
          <w:i/>
          <w:color w:val="231F20"/>
          <w:spacing w:val="-2"/>
          <w:w w:val="105"/>
        </w:rPr>
        <w:t>Search</w:t>
      </w:r>
      <w:r>
        <w:rPr>
          <w:color w:val="231F20"/>
          <w:spacing w:val="-2"/>
          <w:w w:val="105"/>
        </w:rPr>
        <w:t>.</w:t>
      </w:r>
      <w:r>
        <w:rPr>
          <w:color w:val="231F20"/>
          <w:spacing w:val="-6"/>
          <w:w w:val="105"/>
        </w:rPr>
        <w:t xml:space="preserve"> </w:t>
      </w:r>
      <w:r>
        <w:rPr>
          <w:color w:val="231F20"/>
          <w:spacing w:val="-2"/>
          <w:w w:val="105"/>
        </w:rPr>
        <w:t>Fullword</w:t>
      </w:r>
      <w:r>
        <w:rPr>
          <w:color w:val="231F20"/>
          <w:spacing w:val="-6"/>
          <w:w w:val="105"/>
        </w:rPr>
        <w:t xml:space="preserve"> </w:t>
      </w:r>
      <w:r>
        <w:rPr>
          <w:color w:val="231F20"/>
          <w:spacing w:val="-2"/>
          <w:w w:val="105"/>
        </w:rPr>
        <w:t>Search</w:t>
      </w:r>
      <w:r>
        <w:rPr>
          <w:color w:val="231F20"/>
          <w:spacing w:val="-6"/>
          <w:w w:val="105"/>
        </w:rPr>
        <w:t xml:space="preserve"> </w:t>
      </w:r>
      <w:r>
        <w:rPr>
          <w:color w:val="231F20"/>
          <w:spacing w:val="-2"/>
          <w:w w:val="105"/>
        </w:rPr>
        <w:t>hledá</w:t>
      </w:r>
      <w:r>
        <w:rPr>
          <w:color w:val="231F20"/>
          <w:spacing w:val="-6"/>
          <w:w w:val="105"/>
        </w:rPr>
        <w:t xml:space="preserve"> </w:t>
      </w:r>
      <w:r>
        <w:rPr>
          <w:color w:val="231F20"/>
          <w:spacing w:val="-2"/>
          <w:w w:val="105"/>
        </w:rPr>
        <w:t>pouze</w:t>
      </w:r>
      <w:r>
        <w:rPr>
          <w:color w:val="231F20"/>
          <w:spacing w:val="-6"/>
          <w:w w:val="105"/>
        </w:rPr>
        <w:t xml:space="preserve"> </w:t>
      </w:r>
      <w:r>
        <w:rPr>
          <w:color w:val="231F20"/>
          <w:spacing w:val="-2"/>
          <w:w w:val="105"/>
        </w:rPr>
        <w:t>úplné</w:t>
      </w:r>
      <w:r>
        <w:rPr>
          <w:color w:val="231F20"/>
          <w:spacing w:val="-6"/>
          <w:w w:val="105"/>
        </w:rPr>
        <w:t xml:space="preserve"> </w:t>
      </w:r>
      <w:r>
        <w:rPr>
          <w:color w:val="231F20"/>
          <w:spacing w:val="-2"/>
          <w:w w:val="105"/>
        </w:rPr>
        <w:t>vstupní</w:t>
      </w:r>
      <w:r>
        <w:rPr>
          <w:color w:val="231F20"/>
          <w:spacing w:val="-6"/>
          <w:w w:val="105"/>
        </w:rPr>
        <w:t xml:space="preserve"> </w:t>
      </w:r>
      <w:r>
        <w:rPr>
          <w:color w:val="231F20"/>
          <w:spacing w:val="-2"/>
          <w:w w:val="105"/>
        </w:rPr>
        <w:t xml:space="preserve">termí- </w:t>
      </w:r>
      <w:r>
        <w:rPr>
          <w:color w:val="231F20"/>
        </w:rPr>
        <w:t>ny</w:t>
      </w:r>
      <w:r>
        <w:rPr>
          <w:color w:val="231F20"/>
          <w:spacing w:val="-1"/>
        </w:rPr>
        <w:t xml:space="preserve"> </w:t>
      </w:r>
      <w:r>
        <w:rPr>
          <w:color w:val="231F20"/>
        </w:rPr>
        <w:t>–</w:t>
      </w:r>
      <w:r>
        <w:rPr>
          <w:color w:val="231F20"/>
          <w:spacing w:val="-1"/>
        </w:rPr>
        <w:t xml:space="preserve"> </w:t>
      </w:r>
      <w:r>
        <w:rPr>
          <w:color w:val="231F20"/>
        </w:rPr>
        <w:t>nikoli</w:t>
      </w:r>
      <w:r>
        <w:rPr>
          <w:color w:val="231F20"/>
          <w:spacing w:val="-1"/>
        </w:rPr>
        <w:t xml:space="preserve"> </w:t>
      </w:r>
      <w:r>
        <w:rPr>
          <w:color w:val="231F20"/>
        </w:rPr>
        <w:t>řetězce,</w:t>
      </w:r>
      <w:r>
        <w:rPr>
          <w:color w:val="231F20"/>
          <w:spacing w:val="-1"/>
        </w:rPr>
        <w:t xml:space="preserve"> </w:t>
      </w:r>
      <w:r>
        <w:rPr>
          <w:color w:val="231F20"/>
        </w:rPr>
        <w:t>které</w:t>
      </w:r>
      <w:r>
        <w:rPr>
          <w:color w:val="231F20"/>
          <w:spacing w:val="-1"/>
        </w:rPr>
        <w:t xml:space="preserve"> </w:t>
      </w:r>
      <w:r>
        <w:rPr>
          <w:color w:val="231F20"/>
        </w:rPr>
        <w:t>jsou</w:t>
      </w:r>
      <w:r>
        <w:rPr>
          <w:color w:val="231F20"/>
          <w:spacing w:val="-1"/>
        </w:rPr>
        <w:t xml:space="preserve"> </w:t>
      </w:r>
      <w:r>
        <w:rPr>
          <w:color w:val="231F20"/>
        </w:rPr>
        <w:t>součástí</w:t>
      </w:r>
      <w:r>
        <w:rPr>
          <w:color w:val="231F20"/>
          <w:spacing w:val="-1"/>
        </w:rPr>
        <w:t xml:space="preserve"> </w:t>
      </w:r>
      <w:r>
        <w:rPr>
          <w:color w:val="231F20"/>
        </w:rPr>
        <w:t>termínů,</w:t>
      </w:r>
      <w:r>
        <w:rPr>
          <w:color w:val="231F20"/>
          <w:spacing w:val="-1"/>
        </w:rPr>
        <w:t xml:space="preserve"> </w:t>
      </w:r>
      <w:r>
        <w:rPr>
          <w:color w:val="231F20"/>
        </w:rPr>
        <w:t>slova,</w:t>
      </w:r>
      <w:r>
        <w:rPr>
          <w:color w:val="231F20"/>
          <w:spacing w:val="-1"/>
        </w:rPr>
        <w:t xml:space="preserve"> </w:t>
      </w:r>
      <w:r>
        <w:rPr>
          <w:color w:val="231F20"/>
        </w:rPr>
        <w:t>nebo</w:t>
      </w:r>
      <w:r>
        <w:rPr>
          <w:color w:val="231F20"/>
          <w:spacing w:val="-1"/>
        </w:rPr>
        <w:t xml:space="preserve"> </w:t>
      </w:r>
      <w:r>
        <w:rPr>
          <w:color w:val="231F20"/>
        </w:rPr>
        <w:t>věty.</w:t>
      </w:r>
      <w:r>
        <w:rPr>
          <w:color w:val="231F20"/>
          <w:spacing w:val="-1"/>
        </w:rPr>
        <w:t xml:space="preserve"> </w:t>
      </w:r>
      <w:r>
        <w:rPr>
          <w:color w:val="231F20"/>
        </w:rPr>
        <w:t xml:space="preserve">Oproti </w:t>
      </w:r>
      <w:r>
        <w:rPr>
          <w:color w:val="231F20"/>
          <w:spacing w:val="-2"/>
          <w:w w:val="105"/>
        </w:rPr>
        <w:t>tomu</w:t>
      </w:r>
      <w:r>
        <w:rPr>
          <w:color w:val="231F20"/>
          <w:spacing w:val="-9"/>
          <w:w w:val="105"/>
        </w:rPr>
        <w:t xml:space="preserve"> </w:t>
      </w:r>
      <w:r>
        <w:rPr>
          <w:color w:val="231F20"/>
          <w:spacing w:val="-2"/>
          <w:w w:val="105"/>
        </w:rPr>
        <w:t>SubString</w:t>
      </w:r>
      <w:r>
        <w:rPr>
          <w:color w:val="231F20"/>
          <w:spacing w:val="-9"/>
          <w:w w:val="105"/>
        </w:rPr>
        <w:t xml:space="preserve"> </w:t>
      </w:r>
      <w:r>
        <w:rPr>
          <w:color w:val="231F20"/>
          <w:spacing w:val="-2"/>
          <w:w w:val="105"/>
        </w:rPr>
        <w:t>Search</w:t>
      </w:r>
      <w:r>
        <w:rPr>
          <w:color w:val="231F20"/>
          <w:spacing w:val="-9"/>
          <w:w w:val="105"/>
        </w:rPr>
        <w:t xml:space="preserve"> </w:t>
      </w:r>
      <w:r>
        <w:rPr>
          <w:color w:val="231F20"/>
          <w:spacing w:val="-2"/>
          <w:w w:val="105"/>
        </w:rPr>
        <w:t>najde</w:t>
      </w:r>
      <w:r>
        <w:rPr>
          <w:color w:val="231F20"/>
          <w:spacing w:val="-9"/>
          <w:w w:val="105"/>
        </w:rPr>
        <w:t xml:space="preserve"> </w:t>
      </w:r>
      <w:r>
        <w:rPr>
          <w:color w:val="231F20"/>
          <w:spacing w:val="-2"/>
          <w:w w:val="105"/>
        </w:rPr>
        <w:t>i</w:t>
      </w:r>
      <w:r>
        <w:rPr>
          <w:color w:val="231F20"/>
          <w:spacing w:val="-9"/>
          <w:w w:val="105"/>
        </w:rPr>
        <w:t xml:space="preserve"> </w:t>
      </w:r>
      <w:r>
        <w:rPr>
          <w:color w:val="231F20"/>
          <w:spacing w:val="-2"/>
          <w:w w:val="105"/>
        </w:rPr>
        <w:t>záznamy,</w:t>
      </w:r>
      <w:r>
        <w:rPr>
          <w:color w:val="231F20"/>
          <w:spacing w:val="-9"/>
          <w:w w:val="105"/>
        </w:rPr>
        <w:t xml:space="preserve"> </w:t>
      </w:r>
      <w:r>
        <w:rPr>
          <w:color w:val="231F20"/>
          <w:spacing w:val="-2"/>
          <w:w w:val="105"/>
        </w:rPr>
        <w:t>které</w:t>
      </w:r>
      <w:r>
        <w:rPr>
          <w:color w:val="231F20"/>
          <w:spacing w:val="-9"/>
          <w:w w:val="105"/>
        </w:rPr>
        <w:t xml:space="preserve"> </w:t>
      </w:r>
      <w:r>
        <w:rPr>
          <w:color w:val="231F20"/>
          <w:spacing w:val="-2"/>
          <w:w w:val="105"/>
        </w:rPr>
        <w:t>mají</w:t>
      </w:r>
      <w:r>
        <w:rPr>
          <w:color w:val="231F20"/>
          <w:spacing w:val="-9"/>
          <w:w w:val="105"/>
        </w:rPr>
        <w:t xml:space="preserve"> </w:t>
      </w:r>
      <w:r>
        <w:rPr>
          <w:color w:val="231F20"/>
          <w:spacing w:val="-2"/>
          <w:w w:val="105"/>
        </w:rPr>
        <w:t>stejné</w:t>
      </w:r>
      <w:r>
        <w:rPr>
          <w:color w:val="231F20"/>
          <w:spacing w:val="-9"/>
          <w:w w:val="105"/>
        </w:rPr>
        <w:t xml:space="preserve"> </w:t>
      </w:r>
      <w:r>
        <w:rPr>
          <w:color w:val="231F20"/>
          <w:spacing w:val="-2"/>
          <w:w w:val="105"/>
        </w:rPr>
        <w:t>řetězce</w:t>
      </w:r>
      <w:r>
        <w:rPr>
          <w:color w:val="231F20"/>
          <w:spacing w:val="-9"/>
          <w:w w:val="105"/>
        </w:rPr>
        <w:t xml:space="preserve"> </w:t>
      </w:r>
      <w:r>
        <w:rPr>
          <w:color w:val="231F20"/>
          <w:spacing w:val="-2"/>
          <w:w w:val="105"/>
        </w:rPr>
        <w:t xml:space="preserve">slov, </w:t>
      </w:r>
      <w:r>
        <w:rPr>
          <w:color w:val="231F20"/>
          <w:w w:val="105"/>
        </w:rPr>
        <w:t>nebo vět jako úplný termín. Obě varianty vyhledávání lze poté ještě upravovat</w:t>
      </w:r>
      <w:r>
        <w:rPr>
          <w:color w:val="231F20"/>
          <w:spacing w:val="-1"/>
          <w:w w:val="105"/>
        </w:rPr>
        <w:t xml:space="preserve"> </w:t>
      </w:r>
      <w:r>
        <w:rPr>
          <w:color w:val="231F20"/>
          <w:w w:val="105"/>
        </w:rPr>
        <w:t>podle</w:t>
      </w:r>
      <w:r>
        <w:rPr>
          <w:color w:val="231F20"/>
          <w:spacing w:val="-1"/>
          <w:w w:val="105"/>
        </w:rPr>
        <w:t xml:space="preserve"> </w:t>
      </w:r>
      <w:r>
        <w:rPr>
          <w:color w:val="231F20"/>
          <w:w w:val="105"/>
        </w:rPr>
        <w:t>dalších</w:t>
      </w:r>
      <w:r>
        <w:rPr>
          <w:color w:val="231F20"/>
          <w:spacing w:val="-1"/>
          <w:w w:val="105"/>
        </w:rPr>
        <w:t xml:space="preserve"> </w:t>
      </w:r>
      <w:r>
        <w:rPr>
          <w:color w:val="231F20"/>
          <w:w w:val="105"/>
        </w:rPr>
        <w:t>kritérií,</w:t>
      </w:r>
      <w:r>
        <w:rPr>
          <w:color w:val="231F20"/>
          <w:spacing w:val="-1"/>
          <w:w w:val="105"/>
        </w:rPr>
        <w:t xml:space="preserve"> </w:t>
      </w:r>
      <w:r>
        <w:rPr>
          <w:color w:val="231F20"/>
          <w:w w:val="105"/>
        </w:rPr>
        <w:t>a</w:t>
      </w:r>
      <w:r>
        <w:rPr>
          <w:color w:val="231F20"/>
          <w:spacing w:val="-1"/>
          <w:w w:val="105"/>
        </w:rPr>
        <w:t xml:space="preserve"> </w:t>
      </w:r>
      <w:r>
        <w:rPr>
          <w:color w:val="231F20"/>
          <w:w w:val="105"/>
        </w:rPr>
        <w:t>to</w:t>
      </w:r>
      <w:r>
        <w:rPr>
          <w:color w:val="231F20"/>
          <w:spacing w:val="-1"/>
          <w:w w:val="105"/>
        </w:rPr>
        <w:t xml:space="preserve"> </w:t>
      </w:r>
      <w:r>
        <w:rPr>
          <w:color w:val="231F20"/>
          <w:w w:val="105"/>
        </w:rPr>
        <w:t>na</w:t>
      </w:r>
      <w:r>
        <w:rPr>
          <w:color w:val="231F20"/>
          <w:spacing w:val="-1"/>
          <w:w w:val="105"/>
        </w:rPr>
        <w:t xml:space="preserve"> </w:t>
      </w:r>
      <w:r>
        <w:rPr>
          <w:color w:val="231F20"/>
          <w:w w:val="105"/>
        </w:rPr>
        <w:t>hledání</w:t>
      </w:r>
      <w:r>
        <w:rPr>
          <w:color w:val="231F20"/>
          <w:spacing w:val="-1"/>
          <w:w w:val="105"/>
        </w:rPr>
        <w:t xml:space="preserve"> </w:t>
      </w:r>
      <w:r>
        <w:rPr>
          <w:color w:val="231F20"/>
          <w:w w:val="105"/>
        </w:rPr>
        <w:t>podle</w:t>
      </w:r>
      <w:r>
        <w:rPr>
          <w:color w:val="231F20"/>
          <w:spacing w:val="-2"/>
          <w:w w:val="105"/>
        </w:rPr>
        <w:t xml:space="preserve"> </w:t>
      </w:r>
      <w:r>
        <w:rPr>
          <w:i/>
          <w:color w:val="231F20"/>
          <w:w w:val="105"/>
        </w:rPr>
        <w:t>Exact Match</w:t>
      </w:r>
      <w:r>
        <w:rPr>
          <w:i/>
          <w:color w:val="231F20"/>
          <w:spacing w:val="-1"/>
          <w:w w:val="105"/>
        </w:rPr>
        <w:t xml:space="preserve"> </w:t>
      </w:r>
      <w:r>
        <w:rPr>
          <w:color w:val="231F20"/>
          <w:w w:val="105"/>
        </w:rPr>
        <w:t>– najde výrazy, které přesně odpovídají hledanému výrazu bez ohledu na</w:t>
      </w:r>
      <w:r>
        <w:rPr>
          <w:color w:val="231F20"/>
          <w:spacing w:val="-14"/>
          <w:w w:val="105"/>
        </w:rPr>
        <w:t xml:space="preserve"> </w:t>
      </w:r>
      <w:r>
        <w:rPr>
          <w:color w:val="231F20"/>
          <w:w w:val="105"/>
        </w:rPr>
        <w:t>velká</w:t>
      </w:r>
      <w:r>
        <w:rPr>
          <w:color w:val="231F20"/>
          <w:spacing w:val="-13"/>
          <w:w w:val="105"/>
        </w:rPr>
        <w:t xml:space="preserve"> </w:t>
      </w:r>
      <w:r>
        <w:rPr>
          <w:color w:val="231F20"/>
          <w:w w:val="105"/>
        </w:rPr>
        <w:t>a</w:t>
      </w:r>
      <w:r>
        <w:rPr>
          <w:color w:val="231F20"/>
          <w:spacing w:val="-13"/>
          <w:w w:val="105"/>
        </w:rPr>
        <w:t xml:space="preserve"> </w:t>
      </w:r>
      <w:r>
        <w:rPr>
          <w:color w:val="231F20"/>
          <w:w w:val="105"/>
        </w:rPr>
        <w:t>malá</w:t>
      </w:r>
      <w:r>
        <w:rPr>
          <w:color w:val="231F20"/>
          <w:spacing w:val="-13"/>
          <w:w w:val="105"/>
        </w:rPr>
        <w:t xml:space="preserve"> </w:t>
      </w:r>
      <w:r>
        <w:rPr>
          <w:color w:val="231F20"/>
          <w:w w:val="105"/>
        </w:rPr>
        <w:t>písmena,</w:t>
      </w:r>
      <w:r>
        <w:rPr>
          <w:color w:val="231F20"/>
          <w:spacing w:val="-13"/>
          <w:w w:val="105"/>
        </w:rPr>
        <w:t xml:space="preserve"> </w:t>
      </w:r>
      <w:r>
        <w:rPr>
          <w:i/>
          <w:color w:val="231F20"/>
          <w:w w:val="105"/>
        </w:rPr>
        <w:t>All</w:t>
      </w:r>
      <w:r>
        <w:rPr>
          <w:i/>
          <w:color w:val="231F20"/>
          <w:spacing w:val="-13"/>
          <w:w w:val="105"/>
        </w:rPr>
        <w:t xml:space="preserve"> </w:t>
      </w:r>
      <w:r>
        <w:rPr>
          <w:i/>
          <w:color w:val="231F20"/>
          <w:w w:val="105"/>
        </w:rPr>
        <w:t>Fragments</w:t>
      </w:r>
      <w:r>
        <w:rPr>
          <w:i/>
          <w:color w:val="231F20"/>
          <w:spacing w:val="-13"/>
          <w:w w:val="105"/>
        </w:rPr>
        <w:t xml:space="preserve"> </w:t>
      </w:r>
      <w:r>
        <w:rPr>
          <w:color w:val="231F20"/>
          <w:w w:val="105"/>
        </w:rPr>
        <w:t>–</w:t>
      </w:r>
      <w:r>
        <w:rPr>
          <w:color w:val="231F20"/>
          <w:spacing w:val="-13"/>
          <w:w w:val="105"/>
        </w:rPr>
        <w:t xml:space="preserve"> </w:t>
      </w:r>
      <w:r>
        <w:rPr>
          <w:color w:val="231F20"/>
          <w:w w:val="105"/>
        </w:rPr>
        <w:t>najde</w:t>
      </w:r>
      <w:r>
        <w:rPr>
          <w:color w:val="231F20"/>
          <w:spacing w:val="-14"/>
          <w:w w:val="105"/>
        </w:rPr>
        <w:t xml:space="preserve"> </w:t>
      </w:r>
      <w:r>
        <w:rPr>
          <w:color w:val="231F20"/>
          <w:w w:val="105"/>
        </w:rPr>
        <w:t>výrazy,</w:t>
      </w:r>
      <w:r>
        <w:rPr>
          <w:color w:val="231F20"/>
          <w:spacing w:val="-13"/>
          <w:w w:val="105"/>
        </w:rPr>
        <w:t xml:space="preserve"> </w:t>
      </w:r>
      <w:r>
        <w:rPr>
          <w:color w:val="231F20"/>
          <w:w w:val="105"/>
        </w:rPr>
        <w:t>které</w:t>
      </w:r>
      <w:r>
        <w:rPr>
          <w:color w:val="231F20"/>
          <w:spacing w:val="-13"/>
          <w:w w:val="105"/>
        </w:rPr>
        <w:t xml:space="preserve"> </w:t>
      </w:r>
      <w:r>
        <w:rPr>
          <w:color w:val="231F20"/>
          <w:w w:val="105"/>
        </w:rPr>
        <w:t>zahrnují všechny</w:t>
      </w:r>
      <w:r>
        <w:rPr>
          <w:color w:val="231F20"/>
          <w:spacing w:val="-13"/>
          <w:w w:val="105"/>
        </w:rPr>
        <w:t xml:space="preserve"> </w:t>
      </w:r>
      <w:r>
        <w:rPr>
          <w:color w:val="231F20"/>
          <w:w w:val="105"/>
        </w:rPr>
        <w:t>fragmenty</w:t>
      </w:r>
      <w:r>
        <w:rPr>
          <w:color w:val="231F20"/>
          <w:spacing w:val="-13"/>
          <w:w w:val="105"/>
        </w:rPr>
        <w:t xml:space="preserve"> </w:t>
      </w:r>
      <w:r>
        <w:rPr>
          <w:color w:val="231F20"/>
          <w:w w:val="105"/>
        </w:rPr>
        <w:t>zadaného</w:t>
      </w:r>
      <w:r>
        <w:rPr>
          <w:color w:val="231F20"/>
          <w:spacing w:val="-13"/>
          <w:w w:val="105"/>
        </w:rPr>
        <w:t xml:space="preserve"> </w:t>
      </w:r>
      <w:r>
        <w:rPr>
          <w:color w:val="231F20"/>
          <w:w w:val="105"/>
        </w:rPr>
        <w:t>výrazu</w:t>
      </w:r>
      <w:r>
        <w:rPr>
          <w:color w:val="231F20"/>
          <w:spacing w:val="-13"/>
          <w:w w:val="105"/>
        </w:rPr>
        <w:t xml:space="preserve"> </w:t>
      </w:r>
      <w:r>
        <w:rPr>
          <w:color w:val="231F20"/>
          <w:w w:val="105"/>
        </w:rPr>
        <w:t>v</w:t>
      </w:r>
      <w:r>
        <w:rPr>
          <w:color w:val="231F20"/>
          <w:spacing w:val="-13"/>
          <w:w w:val="105"/>
        </w:rPr>
        <w:t xml:space="preserve"> </w:t>
      </w:r>
      <w:r>
        <w:rPr>
          <w:color w:val="231F20"/>
          <w:w w:val="105"/>
        </w:rPr>
        <w:t>libovolném</w:t>
      </w:r>
      <w:r>
        <w:rPr>
          <w:color w:val="231F20"/>
          <w:spacing w:val="-13"/>
          <w:w w:val="105"/>
        </w:rPr>
        <w:t xml:space="preserve"> </w:t>
      </w:r>
      <w:r>
        <w:rPr>
          <w:color w:val="231F20"/>
          <w:w w:val="105"/>
        </w:rPr>
        <w:t>pořadí</w:t>
      </w:r>
      <w:r>
        <w:rPr>
          <w:color w:val="231F20"/>
          <w:spacing w:val="-13"/>
          <w:w w:val="105"/>
        </w:rPr>
        <w:t xml:space="preserve"> </w:t>
      </w:r>
      <w:r>
        <w:rPr>
          <w:color w:val="231F20"/>
          <w:w w:val="105"/>
        </w:rPr>
        <w:t>a</w:t>
      </w:r>
      <w:r>
        <w:rPr>
          <w:color w:val="231F20"/>
          <w:spacing w:val="-13"/>
          <w:w w:val="105"/>
        </w:rPr>
        <w:t xml:space="preserve"> </w:t>
      </w:r>
      <w:r>
        <w:rPr>
          <w:color w:val="231F20"/>
          <w:w w:val="105"/>
        </w:rPr>
        <w:t>podle</w:t>
      </w:r>
      <w:r>
        <w:rPr>
          <w:color w:val="231F20"/>
          <w:spacing w:val="-13"/>
          <w:w w:val="105"/>
        </w:rPr>
        <w:t xml:space="preserve"> </w:t>
      </w:r>
      <w:r>
        <w:rPr>
          <w:i/>
          <w:color w:val="231F20"/>
          <w:w w:val="105"/>
        </w:rPr>
        <w:t xml:space="preserve">Any </w:t>
      </w:r>
      <w:r>
        <w:rPr>
          <w:i/>
          <w:color w:val="231F20"/>
        </w:rPr>
        <w:t xml:space="preserve">Fragment </w:t>
      </w:r>
      <w:r>
        <w:rPr>
          <w:color w:val="231F20"/>
        </w:rPr>
        <w:t xml:space="preserve">– najde výrazy, které obsahují alespoň jeden fragment hleda- </w:t>
      </w:r>
      <w:r>
        <w:rPr>
          <w:color w:val="231F20"/>
          <w:w w:val="105"/>
        </w:rPr>
        <w:t>ného</w:t>
      </w:r>
      <w:r>
        <w:rPr>
          <w:color w:val="231F20"/>
          <w:spacing w:val="-1"/>
          <w:w w:val="105"/>
        </w:rPr>
        <w:t xml:space="preserve"> </w:t>
      </w:r>
      <w:r>
        <w:rPr>
          <w:color w:val="231F20"/>
          <w:w w:val="105"/>
        </w:rPr>
        <w:t>řetězce.</w:t>
      </w:r>
      <w:r>
        <w:rPr>
          <w:color w:val="231F20"/>
          <w:w w:val="105"/>
          <w:position w:val="7"/>
          <w:sz w:val="12"/>
        </w:rPr>
        <w:t>68</w:t>
      </w:r>
    </w:p>
    <w:p w:rsidR="00F6658D" w:rsidRDefault="00000000">
      <w:pPr>
        <w:pStyle w:val="Zkladntext"/>
        <w:spacing w:before="6"/>
        <w:jc w:val="left"/>
        <w:rPr>
          <w:sz w:val="25"/>
        </w:rPr>
      </w:pPr>
      <w:r>
        <w:rPr>
          <w:noProof/>
        </w:rPr>
        <mc:AlternateContent>
          <mc:Choice Requires="wps">
            <w:drawing>
              <wp:anchor distT="0" distB="0" distL="0" distR="0" simplePos="0" relativeHeight="251866112" behindDoc="1" locked="0" layoutInCell="1" allowOverlap="1">
                <wp:simplePos x="0" y="0"/>
                <wp:positionH relativeFrom="page">
                  <wp:posOffset>900000</wp:posOffset>
                </wp:positionH>
                <wp:positionV relativeFrom="paragraph">
                  <wp:posOffset>201726</wp:posOffset>
                </wp:positionV>
                <wp:extent cx="914400" cy="1270"/>
                <wp:effectExtent l="0" t="0" r="0" b="0"/>
                <wp:wrapTopAndBottom/>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203pt;margin-top:15.883944pt;width:72pt;height:.1pt;mso-position-horizontal-relative:page;mso-position-vertical-relative:paragraph;z-index:-15564288;mso-wrap-distance-left:0;mso-wrap-distance-right:0" id="docshape249" coordorigin="1417,318" coordsize="1440,0" path="m1417,318l2857,318e" filled="false" stroked="true" strokeweight="1pt" strokecolor="#231f20">
                <v:path arrowok="t"/>
                <v:stroke dashstyle="solid"/>
                <w10:wrap type="topAndBottom"/>
              </v:shape>
            </w:pict>
          </mc:Fallback>
        </mc:AlternateContent>
      </w:r>
    </w:p>
    <w:p w:rsidR="00F6658D" w:rsidRDefault="00000000">
      <w:pPr>
        <w:pStyle w:val="Odsekzoznamu"/>
        <w:numPr>
          <w:ilvl w:val="0"/>
          <w:numId w:val="30"/>
        </w:numPr>
        <w:tabs>
          <w:tab w:val="left" w:pos="739"/>
        </w:tabs>
        <w:spacing w:before="38"/>
        <w:ind w:left="739" w:hanging="282"/>
        <w:jc w:val="left"/>
        <w:rPr>
          <w:sz w:val="18"/>
        </w:rPr>
      </w:pPr>
      <w:hyperlink r:id="rId206">
        <w:r>
          <w:rPr>
            <w:color w:val="58595B"/>
            <w:spacing w:val="-2"/>
            <w:sz w:val="18"/>
            <w:u w:val="single" w:color="58595B"/>
          </w:rPr>
          <w:t>https://meshb.nlm.nih.gov/treeView</w:t>
        </w:r>
      </w:hyperlink>
    </w:p>
    <w:p w:rsidR="00F6658D" w:rsidRDefault="00000000">
      <w:pPr>
        <w:pStyle w:val="Odsekzoznamu"/>
        <w:numPr>
          <w:ilvl w:val="0"/>
          <w:numId w:val="30"/>
        </w:numPr>
        <w:tabs>
          <w:tab w:val="left" w:pos="740"/>
        </w:tabs>
        <w:spacing w:before="9" w:line="249" w:lineRule="auto"/>
        <w:ind w:right="1009"/>
        <w:jc w:val="left"/>
        <w:rPr>
          <w:sz w:val="18"/>
        </w:rPr>
      </w:pPr>
      <w:r>
        <w:rPr>
          <w:color w:val="231F20"/>
          <w:spacing w:val="-4"/>
          <w:sz w:val="18"/>
        </w:rPr>
        <w:t>MeSH</w:t>
      </w:r>
      <w:r>
        <w:rPr>
          <w:color w:val="231F20"/>
          <w:spacing w:val="-11"/>
          <w:sz w:val="18"/>
        </w:rPr>
        <w:t xml:space="preserve"> </w:t>
      </w:r>
      <w:r>
        <w:rPr>
          <w:color w:val="231F20"/>
          <w:spacing w:val="-4"/>
          <w:sz w:val="18"/>
        </w:rPr>
        <w:t>Browser</w:t>
      </w:r>
      <w:r>
        <w:rPr>
          <w:color w:val="231F20"/>
          <w:spacing w:val="-11"/>
          <w:sz w:val="18"/>
        </w:rPr>
        <w:t xml:space="preserve"> </w:t>
      </w:r>
      <w:r>
        <w:rPr>
          <w:color w:val="231F20"/>
          <w:spacing w:val="-4"/>
          <w:sz w:val="18"/>
        </w:rPr>
        <w:t>Overview.</w:t>
      </w:r>
      <w:r>
        <w:rPr>
          <w:color w:val="231F20"/>
          <w:spacing w:val="-11"/>
          <w:sz w:val="18"/>
        </w:rPr>
        <w:t xml:space="preserve"> </w:t>
      </w:r>
      <w:r>
        <w:rPr>
          <w:i/>
          <w:color w:val="231F20"/>
          <w:spacing w:val="-4"/>
          <w:sz w:val="18"/>
        </w:rPr>
        <w:t>National</w:t>
      </w:r>
      <w:r>
        <w:rPr>
          <w:i/>
          <w:color w:val="231F20"/>
          <w:spacing w:val="-10"/>
          <w:sz w:val="18"/>
        </w:rPr>
        <w:t xml:space="preserve"> </w:t>
      </w:r>
      <w:r>
        <w:rPr>
          <w:i/>
          <w:color w:val="231F20"/>
          <w:spacing w:val="-4"/>
          <w:sz w:val="18"/>
        </w:rPr>
        <w:t>Library</w:t>
      </w:r>
      <w:r>
        <w:rPr>
          <w:i/>
          <w:color w:val="231F20"/>
          <w:spacing w:val="-10"/>
          <w:sz w:val="18"/>
        </w:rPr>
        <w:t xml:space="preserve"> </w:t>
      </w:r>
      <w:r>
        <w:rPr>
          <w:i/>
          <w:color w:val="231F20"/>
          <w:spacing w:val="-4"/>
          <w:sz w:val="18"/>
        </w:rPr>
        <w:t>of</w:t>
      </w:r>
      <w:r>
        <w:rPr>
          <w:i/>
          <w:color w:val="231F20"/>
          <w:spacing w:val="-10"/>
          <w:sz w:val="18"/>
        </w:rPr>
        <w:t xml:space="preserve"> </w:t>
      </w:r>
      <w:r>
        <w:rPr>
          <w:i/>
          <w:color w:val="231F20"/>
          <w:spacing w:val="-4"/>
          <w:sz w:val="18"/>
        </w:rPr>
        <w:t>Medicine</w:t>
      </w:r>
      <w:r>
        <w:rPr>
          <w:i/>
          <w:color w:val="231F20"/>
          <w:spacing w:val="-11"/>
          <w:sz w:val="18"/>
        </w:rPr>
        <w:t xml:space="preserve"> </w:t>
      </w:r>
      <w:r>
        <w:rPr>
          <w:color w:val="231F20"/>
          <w:spacing w:val="-4"/>
          <w:sz w:val="18"/>
        </w:rPr>
        <w:t>[online].</w:t>
      </w:r>
      <w:r>
        <w:rPr>
          <w:color w:val="231F20"/>
          <w:spacing w:val="-11"/>
          <w:sz w:val="18"/>
        </w:rPr>
        <w:t xml:space="preserve"> </w:t>
      </w:r>
      <w:r>
        <w:rPr>
          <w:color w:val="231F20"/>
          <w:spacing w:val="-4"/>
          <w:sz w:val="18"/>
        </w:rPr>
        <w:t>March</w:t>
      </w:r>
      <w:r>
        <w:rPr>
          <w:color w:val="231F20"/>
          <w:spacing w:val="-11"/>
          <w:sz w:val="18"/>
        </w:rPr>
        <w:t xml:space="preserve"> </w:t>
      </w:r>
      <w:r>
        <w:rPr>
          <w:color w:val="231F20"/>
          <w:spacing w:val="-4"/>
          <w:sz w:val="18"/>
        </w:rPr>
        <w:t>9,</w:t>
      </w:r>
      <w:r>
        <w:rPr>
          <w:color w:val="231F20"/>
          <w:spacing w:val="-11"/>
          <w:sz w:val="18"/>
        </w:rPr>
        <w:t xml:space="preserve"> </w:t>
      </w:r>
      <w:r>
        <w:rPr>
          <w:color w:val="231F20"/>
          <w:spacing w:val="-4"/>
          <w:sz w:val="18"/>
        </w:rPr>
        <w:t xml:space="preserve">2022 </w:t>
      </w:r>
      <w:r>
        <w:rPr>
          <w:color w:val="231F20"/>
          <w:sz w:val="18"/>
        </w:rPr>
        <w:t xml:space="preserve">[cit. 2022-06-11]. Dostupné z: </w:t>
      </w:r>
      <w:r>
        <w:rPr>
          <w:color w:val="58595B"/>
          <w:sz w:val="18"/>
          <w:u w:val="single" w:color="58595B"/>
        </w:rPr>
        <w:t>htt</w:t>
      </w:r>
      <w:hyperlink r:id="rId207">
        <w:r>
          <w:rPr>
            <w:color w:val="58595B"/>
            <w:sz w:val="18"/>
            <w:u w:val="single" w:color="58595B"/>
          </w:rPr>
          <w:t>ps://w</w:t>
        </w:r>
      </w:hyperlink>
      <w:r>
        <w:rPr>
          <w:color w:val="58595B"/>
          <w:sz w:val="18"/>
          <w:u w:val="single" w:color="58595B"/>
        </w:rPr>
        <w:t>ww.n</w:t>
      </w:r>
      <w:hyperlink r:id="rId208">
        <w:r>
          <w:rPr>
            <w:color w:val="58595B"/>
            <w:sz w:val="18"/>
            <w:u w:val="single" w:color="58595B"/>
          </w:rPr>
          <w:t>lm.nih.g</w:t>
        </w:r>
      </w:hyperlink>
      <w:r>
        <w:rPr>
          <w:color w:val="58595B"/>
          <w:sz w:val="18"/>
          <w:u w:val="single" w:color="58595B"/>
        </w:rPr>
        <w:t>o</w:t>
      </w:r>
      <w:hyperlink r:id="rId209">
        <w:r>
          <w:rPr>
            <w:color w:val="58595B"/>
            <w:sz w:val="18"/>
            <w:u w:val="single" w:color="58595B"/>
          </w:rPr>
          <w:t>v/mesh/mbinfo.html</w:t>
        </w:r>
      </w:hyperlink>
    </w:p>
    <w:p w:rsidR="00F6658D" w:rsidRDefault="00F6658D">
      <w:pPr>
        <w:spacing w:line="249" w:lineRule="auto"/>
        <w:rPr>
          <w:sz w:val="18"/>
        </w:rPr>
        <w:sectPr w:rsidR="00F6658D">
          <w:pgSz w:w="8400" w:h="11910"/>
          <w:pgMar w:top="900" w:right="180" w:bottom="1200" w:left="960" w:header="0" w:footer="1016" w:gutter="0"/>
          <w:cols w:space="708"/>
        </w:sectPr>
      </w:pPr>
    </w:p>
    <w:p w:rsidR="00F6658D" w:rsidRDefault="00000000">
      <w:pPr>
        <w:pStyle w:val="Zkladntext"/>
        <w:ind w:left="409"/>
        <w:jc w:val="left"/>
      </w:pPr>
      <w:r>
        <w:rPr>
          <w:noProof/>
        </w:rPr>
        <w:lastRenderedPageBreak/>
        <w:drawing>
          <wp:inline distT="0" distB="0" distL="0" distR="0">
            <wp:extent cx="3308592" cy="3588543"/>
            <wp:effectExtent l="0" t="0" r="0" b="0"/>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210" cstate="print"/>
                    <a:stretch>
                      <a:fillRect/>
                    </a:stretch>
                  </pic:blipFill>
                  <pic:spPr>
                    <a:xfrm>
                      <a:off x="0" y="0"/>
                      <a:ext cx="3308592" cy="3588543"/>
                    </a:xfrm>
                    <a:prstGeom prst="rect">
                      <a:avLst/>
                    </a:prstGeom>
                  </pic:spPr>
                </pic:pic>
              </a:graphicData>
            </a:graphic>
          </wp:inline>
        </w:drawing>
      </w:r>
    </w:p>
    <w:p w:rsidR="00F6658D" w:rsidRDefault="00F6658D">
      <w:pPr>
        <w:pStyle w:val="Zkladntext"/>
        <w:spacing w:before="6"/>
        <w:jc w:val="left"/>
        <w:rPr>
          <w:sz w:val="17"/>
        </w:rPr>
      </w:pPr>
    </w:p>
    <w:p w:rsidR="00F6658D" w:rsidRDefault="00000000">
      <w:pPr>
        <w:spacing w:before="103"/>
        <w:ind w:left="1108"/>
        <w:rPr>
          <w:rFonts w:ascii="Arial" w:hAnsi="Arial"/>
          <w:sz w:val="10"/>
        </w:rPr>
      </w:pPr>
      <w:r>
        <w:rPr>
          <w:noProof/>
        </w:rPr>
        <mc:AlternateContent>
          <mc:Choice Requires="wps">
            <w:drawing>
              <wp:anchor distT="0" distB="0" distL="0" distR="0" simplePos="0" relativeHeight="251658240" behindDoc="0" locked="0" layoutInCell="1" allowOverlap="1">
                <wp:simplePos x="0" y="0"/>
                <wp:positionH relativeFrom="page">
                  <wp:posOffset>4745154</wp:posOffset>
                </wp:positionH>
                <wp:positionV relativeFrom="paragraph">
                  <wp:posOffset>-585260</wp:posOffset>
                </wp:positionV>
                <wp:extent cx="298450" cy="2725420"/>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725420"/>
                        </a:xfrm>
                        <a:prstGeom prst="rect">
                          <a:avLst/>
                        </a:prstGeom>
                      </wps:spPr>
                      <wps:txbx>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r>
                              <w:rPr>
                                <w:rFonts w:ascii="Arial" w:hAnsi="Arial"/>
                                <w:color w:val="231F20"/>
                                <w:w w:val="65"/>
                                <w:sz w:val="18"/>
                              </w:rPr>
                              <w:t>Valjentová</w:t>
                            </w:r>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r>
                              <w:rPr>
                                <w:rFonts w:ascii="Arial" w:hAnsi="Arial"/>
                                <w:color w:val="231F20"/>
                                <w:spacing w:val="-4"/>
                                <w:w w:val="65"/>
                                <w:sz w:val="18"/>
                              </w:rPr>
                              <w:t>MeSH</w:t>
                            </w:r>
                          </w:p>
                        </w:txbxContent>
                      </wps:txbx>
                      <wps:bodyPr vert="vert270" wrap="square" lIns="0" tIns="0" rIns="0" bIns="0" rtlCol="0">
                        <a:noAutofit/>
                      </wps:bodyPr>
                    </wps:wsp>
                  </a:graphicData>
                </a:graphic>
              </wp:anchor>
            </w:drawing>
          </mc:Choice>
          <mc:Fallback>
            <w:pict>
              <v:shape id="Textbox 434" o:spid="_x0000_s1127" type="#_x0000_t202" style="position:absolute;left:0;text-align:left;margin-left:373.65pt;margin-top:-46.1pt;width:23.5pt;height:214.6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hoRowEAADMDAAAOAAAAZHJzL2Uyb0RvYy54bWysUttu2zAMfR+wfxD03sgxepsRp1hXbChQ&#13;&#10;bAO6foAiS7EwS9REJXb+fpTqJMP6NuyFokSKPOeQq7vJDWyvI1rwLV8uKs60V9BZv235y4/PF7ec&#13;&#10;YZK+kwN43fKDRn63fv9uNYZG19DD0OnIqIjHZgwt71MKjRCoeu0kLiBoT0ED0clE17gVXZQjVXeD&#13;&#10;qKvqWowQuxBBaUR6fXgN8nWpb4xW6ZsxqBMbWk7YUrGx2E22Yr2SzTbK0Fs1w5D/gMJJ66npqdSD&#13;&#10;TJLton1TylkVAcGkhQInwBirdOFAbJbVX2yeexl04ULiYDjJhP+vrPq6fw7fI0vTPUw0wEICwxOo&#13;&#10;n0jaiDFgM+dkTbFBys5EJxNdPokCo4+k7eGkp54SU/RYf7i9vKKIolB9U19d1kVwcf4dIqYvGhzL&#13;&#10;TssjzasgkPsnTLm/bI4pM5jX/hlJmjYTsx2BrpZ5jvltA92B2NBCUrVs6xvqP9J8W46/djJqzoZH&#13;&#10;TwLmZTg68ehsjk5MwycoK5M5evi4S2BsQXRuMyOiyRSg8xbl0f95L1nnXV//BgAA//8DAFBLAwQU&#13;&#10;AAYACAAAACEAI1wV4OMAAAAQAQAADwAAAGRycy9kb3ducmV2LnhtbExPy07DMBC8I/EP1iJxax2S&#13;&#10;ktA0ToWCKm6VKP0AN17iqH6E2G3Sv2c5wWWl3ZmdR7WdrWFXHEPvnYCnZQIMXetV7zoBx8/d4gVY&#13;&#10;iNIpabxDATcMsK3v7ypZKj+5D7weYsdIxIVSCtAxDiXnodVoZVj6AR1hX360MtI6dlyNciJxa3ia&#13;&#10;JDm3snfkoOWAjcb2fLhYAfsb11Nmn49t0+T7PPveyfO7EeLxYX7b0HjdAIs4x78P+O1A+aGmYCd/&#13;&#10;cSowI6BYFRlRBSzWaQqMGMV6RZeTgCwrEuB1xf8XqX8AAAD//wMAUEsBAi0AFAAGAAgAAAAhALaD&#13;&#10;OJL+AAAA4QEAABMAAAAAAAAAAAAAAAAAAAAAAFtDb250ZW50X1R5cGVzXS54bWxQSwECLQAUAAYA&#13;&#10;CAAAACEAOP0h/9YAAACUAQAACwAAAAAAAAAAAAAAAAAvAQAAX3JlbHMvLnJlbHNQSwECLQAUAAYA&#13;&#10;CAAAACEARD4aEaMBAAAzAwAADgAAAAAAAAAAAAAAAAAuAgAAZHJzL2Uyb0RvYy54bWxQSwECLQAU&#13;&#10;AAYACAAAACEAI1wV4OMAAAAQAQAADwAAAAAAAAAAAAAAAAD9AwAAZHJzL2Rvd25yZXYueG1sUEsF&#13;&#10;BgAAAAAEAAQA8wAAAA0FAAAAAA==&#13;&#10;" filled="f" stroked="f">
                <v:textbox style="layout-flow:vertical;mso-layout-flow-alt:bottom-to-top" inset="0,0,0,0">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proofErr w:type="spellStart"/>
                      <w:r>
                        <w:rPr>
                          <w:rFonts w:ascii="Arial" w:hAnsi="Arial"/>
                          <w:color w:val="231F20"/>
                          <w:w w:val="65"/>
                          <w:sz w:val="18"/>
                        </w:rPr>
                        <w:t>Valjentová</w:t>
                      </w:r>
                      <w:proofErr w:type="spellEnd"/>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proofErr w:type="spellStart"/>
                      <w:r>
                        <w:rPr>
                          <w:rFonts w:ascii="Arial" w:hAnsi="Arial"/>
                          <w:color w:val="231F20"/>
                          <w:spacing w:val="-4"/>
                          <w:w w:val="65"/>
                          <w:sz w:val="18"/>
                        </w:rPr>
                        <w:t>MeSH</w:t>
                      </w:r>
                      <w:proofErr w:type="spellEnd"/>
                    </w:p>
                  </w:txbxContent>
                </v:textbox>
                <w10:wrap anchorx="page"/>
              </v:shape>
            </w:pict>
          </mc:Fallback>
        </mc:AlternateContent>
      </w:r>
      <w:r>
        <w:rPr>
          <w:rFonts w:ascii="Arial" w:hAnsi="Arial"/>
          <w:color w:val="58595B"/>
          <w:w w:val="90"/>
          <w:sz w:val="18"/>
        </w:rPr>
        <w:t>Obr.</w:t>
      </w:r>
      <w:r>
        <w:rPr>
          <w:rFonts w:ascii="Arial" w:hAnsi="Arial"/>
          <w:color w:val="58595B"/>
          <w:spacing w:val="7"/>
          <w:sz w:val="18"/>
        </w:rPr>
        <w:t xml:space="preserve"> </w:t>
      </w:r>
      <w:r>
        <w:rPr>
          <w:rFonts w:ascii="Arial" w:hAnsi="Arial"/>
          <w:color w:val="58595B"/>
          <w:w w:val="90"/>
          <w:sz w:val="18"/>
        </w:rPr>
        <w:t>3:</w:t>
      </w:r>
      <w:r>
        <w:rPr>
          <w:rFonts w:ascii="Arial" w:hAnsi="Arial"/>
          <w:color w:val="58595B"/>
          <w:spacing w:val="-3"/>
          <w:sz w:val="18"/>
        </w:rPr>
        <w:t xml:space="preserve"> </w:t>
      </w:r>
      <w:r>
        <w:rPr>
          <w:rFonts w:ascii="Arial" w:hAnsi="Arial"/>
          <w:color w:val="58595B"/>
          <w:w w:val="90"/>
          <w:sz w:val="18"/>
        </w:rPr>
        <w:t>Větvení</w:t>
      </w:r>
      <w:r>
        <w:rPr>
          <w:rFonts w:ascii="Arial" w:hAnsi="Arial"/>
          <w:color w:val="58595B"/>
          <w:spacing w:val="7"/>
          <w:sz w:val="18"/>
        </w:rPr>
        <w:t xml:space="preserve"> </w:t>
      </w:r>
      <w:r>
        <w:rPr>
          <w:rFonts w:ascii="Arial" w:hAnsi="Arial"/>
          <w:color w:val="58595B"/>
          <w:w w:val="90"/>
          <w:sz w:val="18"/>
        </w:rPr>
        <w:t>deskriptoru</w:t>
      </w:r>
      <w:r>
        <w:rPr>
          <w:rFonts w:ascii="Arial" w:hAnsi="Arial"/>
          <w:color w:val="58595B"/>
          <w:spacing w:val="7"/>
          <w:sz w:val="18"/>
        </w:rPr>
        <w:t xml:space="preserve"> </w:t>
      </w:r>
      <w:r>
        <w:rPr>
          <w:rFonts w:ascii="Arial" w:hAnsi="Arial"/>
          <w:color w:val="58595B"/>
          <w:w w:val="90"/>
          <w:sz w:val="18"/>
        </w:rPr>
        <w:t>Anatomy</w:t>
      </w:r>
      <w:r>
        <w:rPr>
          <w:rFonts w:ascii="Arial" w:hAnsi="Arial"/>
          <w:color w:val="58595B"/>
          <w:spacing w:val="8"/>
          <w:sz w:val="18"/>
        </w:rPr>
        <w:t xml:space="preserve"> </w:t>
      </w:r>
      <w:r>
        <w:rPr>
          <w:rFonts w:ascii="Arial" w:hAnsi="Arial"/>
          <w:color w:val="58595B"/>
          <w:w w:val="90"/>
          <w:sz w:val="18"/>
        </w:rPr>
        <w:t>v</w:t>
      </w:r>
      <w:r>
        <w:rPr>
          <w:rFonts w:ascii="Arial" w:hAnsi="Arial"/>
          <w:color w:val="58595B"/>
          <w:spacing w:val="7"/>
          <w:sz w:val="18"/>
        </w:rPr>
        <w:t xml:space="preserve"> </w:t>
      </w:r>
      <w:r>
        <w:rPr>
          <w:rFonts w:ascii="Arial" w:hAnsi="Arial"/>
          <w:color w:val="58595B"/>
          <w:w w:val="90"/>
          <w:sz w:val="18"/>
        </w:rPr>
        <w:t>tezauru</w:t>
      </w:r>
      <w:r>
        <w:rPr>
          <w:rFonts w:ascii="Arial" w:hAnsi="Arial"/>
          <w:color w:val="58595B"/>
          <w:spacing w:val="7"/>
          <w:sz w:val="18"/>
        </w:rPr>
        <w:t xml:space="preserve"> </w:t>
      </w:r>
      <w:r>
        <w:rPr>
          <w:rFonts w:ascii="Arial" w:hAnsi="Arial"/>
          <w:color w:val="58595B"/>
          <w:spacing w:val="-2"/>
          <w:w w:val="90"/>
          <w:sz w:val="18"/>
        </w:rPr>
        <w:t>MeSH</w:t>
      </w:r>
      <w:r>
        <w:rPr>
          <w:rFonts w:ascii="Arial" w:hAnsi="Arial"/>
          <w:color w:val="58595B"/>
          <w:spacing w:val="-2"/>
          <w:w w:val="90"/>
          <w:position w:val="6"/>
          <w:sz w:val="10"/>
        </w:rPr>
        <w:t>69</w:t>
      </w:r>
    </w:p>
    <w:p w:rsidR="00F6658D" w:rsidRDefault="00F6658D">
      <w:pPr>
        <w:pStyle w:val="Zkladntext"/>
        <w:spacing w:before="4"/>
        <w:jc w:val="left"/>
        <w:rPr>
          <w:rFonts w:ascii="Arial"/>
          <w:sz w:val="31"/>
        </w:rPr>
      </w:pPr>
    </w:p>
    <w:p w:rsidR="00F6658D" w:rsidRDefault="00000000">
      <w:pPr>
        <w:pStyle w:val="Zkladntext"/>
        <w:spacing w:line="264" w:lineRule="auto"/>
        <w:ind w:left="230" w:right="1234" w:firstLine="396"/>
        <w:rPr>
          <w:sz w:val="12"/>
        </w:rPr>
      </w:pPr>
      <w:r>
        <w:rPr>
          <w:noProof/>
        </w:rPr>
        <mc:AlternateContent>
          <mc:Choice Requires="wps">
            <w:drawing>
              <wp:anchor distT="0" distB="0" distL="0" distR="0" simplePos="0" relativeHeight="251867136" behindDoc="1" locked="0" layoutInCell="1" allowOverlap="1">
                <wp:simplePos x="0" y="0"/>
                <wp:positionH relativeFrom="page">
                  <wp:posOffset>756000</wp:posOffset>
                </wp:positionH>
                <wp:positionV relativeFrom="paragraph">
                  <wp:posOffset>1627685</wp:posOffset>
                </wp:positionV>
                <wp:extent cx="914400" cy="1270"/>
                <wp:effectExtent l="0" t="0" r="0" b="0"/>
                <wp:wrapTopAndBottom/>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128.16423pt;width:72pt;height:.1pt;mso-position-horizontal-relative:page;mso-position-vertical-relative:paragraph;z-index:-15563264;mso-wrap-distance-left:0;mso-wrap-distance-right:0" id="docshape251" coordorigin="1191,2563" coordsize="1440,0" path="m1191,2563l2631,2563e" filled="false" stroked="true" strokeweight="1pt" strokecolor="#231f20">
                <v:path arrowok="t"/>
                <v:stroke dashstyle="solid"/>
                <w10:wrap type="topAndBottom"/>
              </v:shape>
            </w:pict>
          </mc:Fallback>
        </mc:AlternateContent>
      </w:r>
      <w:r>
        <w:rPr>
          <w:color w:val="231F20"/>
        </w:rPr>
        <w:t>Vyhledávání</w:t>
      </w:r>
      <w:r>
        <w:rPr>
          <w:color w:val="231F20"/>
          <w:spacing w:val="-3"/>
        </w:rPr>
        <w:t xml:space="preserve"> </w:t>
      </w:r>
      <w:r>
        <w:rPr>
          <w:color w:val="231F20"/>
        </w:rPr>
        <w:t>lze</w:t>
      </w:r>
      <w:r>
        <w:rPr>
          <w:color w:val="231F20"/>
          <w:spacing w:val="-3"/>
        </w:rPr>
        <w:t xml:space="preserve"> </w:t>
      </w:r>
      <w:r>
        <w:rPr>
          <w:color w:val="231F20"/>
        </w:rPr>
        <w:t>dále</w:t>
      </w:r>
      <w:r>
        <w:rPr>
          <w:color w:val="231F20"/>
          <w:spacing w:val="-3"/>
        </w:rPr>
        <w:t xml:space="preserve"> </w:t>
      </w:r>
      <w:r>
        <w:rPr>
          <w:color w:val="231F20"/>
        </w:rPr>
        <w:t>omezovat</w:t>
      </w:r>
      <w:r>
        <w:rPr>
          <w:color w:val="231F20"/>
          <w:spacing w:val="-3"/>
        </w:rPr>
        <w:t xml:space="preserve"> </w:t>
      </w:r>
      <w:r>
        <w:rPr>
          <w:color w:val="231F20"/>
        </w:rPr>
        <w:t>pomocí</w:t>
      </w:r>
      <w:r>
        <w:rPr>
          <w:color w:val="231F20"/>
          <w:spacing w:val="-3"/>
        </w:rPr>
        <w:t xml:space="preserve"> </w:t>
      </w:r>
      <w:r>
        <w:rPr>
          <w:color w:val="231F20"/>
        </w:rPr>
        <w:t>dalších</w:t>
      </w:r>
      <w:r>
        <w:rPr>
          <w:color w:val="231F20"/>
          <w:spacing w:val="-4"/>
        </w:rPr>
        <w:t xml:space="preserve"> </w:t>
      </w:r>
      <w:r>
        <w:rPr>
          <w:color w:val="231F20"/>
        </w:rPr>
        <w:t>kritérií.</w:t>
      </w:r>
      <w:r>
        <w:rPr>
          <w:color w:val="231F20"/>
          <w:spacing w:val="-3"/>
        </w:rPr>
        <w:t xml:space="preserve"> </w:t>
      </w:r>
      <w:r>
        <w:rPr>
          <w:color w:val="231F20"/>
        </w:rPr>
        <w:t>Lze</w:t>
      </w:r>
      <w:r>
        <w:rPr>
          <w:color w:val="231F20"/>
          <w:spacing w:val="-3"/>
        </w:rPr>
        <w:t xml:space="preserve"> </w:t>
      </w:r>
      <w:r>
        <w:rPr>
          <w:color w:val="231F20"/>
        </w:rPr>
        <w:t>tak</w:t>
      </w:r>
      <w:r>
        <w:rPr>
          <w:color w:val="231F20"/>
          <w:spacing w:val="-3"/>
        </w:rPr>
        <w:t xml:space="preserve"> </w:t>
      </w:r>
      <w:r>
        <w:rPr>
          <w:color w:val="231F20"/>
        </w:rPr>
        <w:t>vy- hledávat</w:t>
      </w:r>
      <w:r>
        <w:rPr>
          <w:color w:val="231F20"/>
          <w:spacing w:val="-7"/>
        </w:rPr>
        <w:t xml:space="preserve"> </w:t>
      </w:r>
      <w:r>
        <w:rPr>
          <w:color w:val="231F20"/>
        </w:rPr>
        <w:t>pouze</w:t>
      </w:r>
      <w:r>
        <w:rPr>
          <w:color w:val="231F20"/>
          <w:spacing w:val="-7"/>
        </w:rPr>
        <w:t xml:space="preserve"> </w:t>
      </w:r>
      <w:r>
        <w:rPr>
          <w:color w:val="231F20"/>
        </w:rPr>
        <w:t>v</w:t>
      </w:r>
      <w:r>
        <w:rPr>
          <w:color w:val="231F20"/>
          <w:spacing w:val="-6"/>
        </w:rPr>
        <w:t xml:space="preserve"> </w:t>
      </w:r>
      <w:r>
        <w:rPr>
          <w:i/>
          <w:color w:val="231F20"/>
        </w:rPr>
        <w:t>Main</w:t>
      </w:r>
      <w:r>
        <w:rPr>
          <w:i/>
          <w:color w:val="231F20"/>
          <w:spacing w:val="-6"/>
        </w:rPr>
        <w:t xml:space="preserve"> </w:t>
      </w:r>
      <w:r>
        <w:rPr>
          <w:i/>
          <w:color w:val="231F20"/>
        </w:rPr>
        <w:t>Heading</w:t>
      </w:r>
      <w:r>
        <w:rPr>
          <w:i/>
          <w:color w:val="231F20"/>
          <w:spacing w:val="-6"/>
        </w:rPr>
        <w:t xml:space="preserve"> </w:t>
      </w:r>
      <w:r>
        <w:rPr>
          <w:i/>
          <w:color w:val="231F20"/>
        </w:rPr>
        <w:t>Terms</w:t>
      </w:r>
      <w:r>
        <w:rPr>
          <w:i/>
          <w:color w:val="231F20"/>
          <w:spacing w:val="-7"/>
        </w:rPr>
        <w:t xml:space="preserve"> </w:t>
      </w:r>
      <w:r>
        <w:rPr>
          <w:color w:val="231F20"/>
        </w:rPr>
        <w:t>–</w:t>
      </w:r>
      <w:r>
        <w:rPr>
          <w:color w:val="231F20"/>
          <w:spacing w:val="-7"/>
        </w:rPr>
        <w:t xml:space="preserve"> </w:t>
      </w:r>
      <w:r>
        <w:rPr>
          <w:color w:val="231F20"/>
        </w:rPr>
        <w:t>hlavních</w:t>
      </w:r>
      <w:r>
        <w:rPr>
          <w:color w:val="231F20"/>
          <w:spacing w:val="-7"/>
        </w:rPr>
        <w:t xml:space="preserve"> </w:t>
      </w:r>
      <w:r>
        <w:rPr>
          <w:color w:val="231F20"/>
        </w:rPr>
        <w:t>termínech,</w:t>
      </w:r>
      <w:r>
        <w:rPr>
          <w:color w:val="231F20"/>
          <w:spacing w:val="-7"/>
        </w:rPr>
        <w:t xml:space="preserve"> </w:t>
      </w:r>
      <w:r>
        <w:rPr>
          <w:color w:val="231F20"/>
        </w:rPr>
        <w:t>které</w:t>
      </w:r>
      <w:r>
        <w:rPr>
          <w:color w:val="231F20"/>
          <w:spacing w:val="-7"/>
        </w:rPr>
        <w:t xml:space="preserve"> </w:t>
      </w:r>
      <w:r>
        <w:rPr>
          <w:color w:val="231F20"/>
        </w:rPr>
        <w:t xml:space="preserve">zahr- nují preferované termíny, vstupní termíny, vstupní verze a permutované termíny (obsažené v záznamech deskriptorů), </w:t>
      </w:r>
      <w:r>
        <w:rPr>
          <w:i/>
          <w:color w:val="231F20"/>
        </w:rPr>
        <w:t xml:space="preserve">Qualifiers Term </w:t>
      </w:r>
      <w:r>
        <w:rPr>
          <w:color w:val="231F20"/>
        </w:rPr>
        <w:t>– termí- nech kvalifikátorů, které zahrnují preferované termíny, vstupní termíny a</w:t>
      </w:r>
      <w:r>
        <w:rPr>
          <w:color w:val="231F20"/>
          <w:spacing w:val="-13"/>
        </w:rPr>
        <w:t xml:space="preserve"> </w:t>
      </w:r>
      <w:r>
        <w:rPr>
          <w:color w:val="231F20"/>
        </w:rPr>
        <w:t>zkratky</w:t>
      </w:r>
      <w:r>
        <w:rPr>
          <w:color w:val="231F20"/>
          <w:spacing w:val="-12"/>
        </w:rPr>
        <w:t xml:space="preserve"> </w:t>
      </w:r>
      <w:r>
        <w:rPr>
          <w:color w:val="231F20"/>
        </w:rPr>
        <w:t>(obsažené</w:t>
      </w:r>
      <w:r>
        <w:rPr>
          <w:color w:val="231F20"/>
          <w:spacing w:val="-13"/>
        </w:rPr>
        <w:t xml:space="preserve"> </w:t>
      </w:r>
      <w:r>
        <w:rPr>
          <w:color w:val="231F20"/>
        </w:rPr>
        <w:t>v</w:t>
      </w:r>
      <w:r>
        <w:rPr>
          <w:color w:val="231F20"/>
          <w:spacing w:val="-12"/>
        </w:rPr>
        <w:t xml:space="preserve"> </w:t>
      </w:r>
      <w:r>
        <w:rPr>
          <w:color w:val="231F20"/>
        </w:rPr>
        <w:t>záznamech</w:t>
      </w:r>
      <w:r>
        <w:rPr>
          <w:color w:val="231F20"/>
          <w:spacing w:val="-13"/>
        </w:rPr>
        <w:t xml:space="preserve"> </w:t>
      </w:r>
      <w:r>
        <w:rPr>
          <w:color w:val="231F20"/>
        </w:rPr>
        <w:t>kvalifikátorů),</w:t>
      </w:r>
      <w:r>
        <w:rPr>
          <w:color w:val="231F20"/>
          <w:spacing w:val="-12"/>
        </w:rPr>
        <w:t xml:space="preserve"> </w:t>
      </w:r>
      <w:r>
        <w:rPr>
          <w:i/>
          <w:color w:val="231F20"/>
        </w:rPr>
        <w:t>Supplementary</w:t>
      </w:r>
      <w:r>
        <w:rPr>
          <w:i/>
          <w:color w:val="231F20"/>
          <w:spacing w:val="-13"/>
        </w:rPr>
        <w:t xml:space="preserve"> </w:t>
      </w:r>
      <w:r>
        <w:rPr>
          <w:i/>
          <w:color w:val="231F20"/>
        </w:rPr>
        <w:t xml:space="preserve">Concept Record Terms </w:t>
      </w:r>
      <w:r>
        <w:rPr>
          <w:color w:val="231F20"/>
        </w:rPr>
        <w:t>– v doplňkových termínech záznamu konceptu, které za- hrnují</w:t>
      </w:r>
      <w:r>
        <w:rPr>
          <w:color w:val="231F20"/>
          <w:spacing w:val="35"/>
        </w:rPr>
        <w:t xml:space="preserve"> </w:t>
      </w:r>
      <w:r>
        <w:rPr>
          <w:color w:val="231F20"/>
        </w:rPr>
        <w:t>preferované</w:t>
      </w:r>
      <w:r>
        <w:rPr>
          <w:color w:val="231F20"/>
          <w:spacing w:val="35"/>
        </w:rPr>
        <w:t xml:space="preserve"> </w:t>
      </w:r>
      <w:r>
        <w:rPr>
          <w:color w:val="231F20"/>
        </w:rPr>
        <w:t>termíny,</w:t>
      </w:r>
      <w:r>
        <w:rPr>
          <w:color w:val="231F20"/>
          <w:spacing w:val="35"/>
        </w:rPr>
        <w:t xml:space="preserve"> </w:t>
      </w:r>
      <w:r>
        <w:rPr>
          <w:color w:val="231F20"/>
        </w:rPr>
        <w:t>vstupní</w:t>
      </w:r>
      <w:r>
        <w:rPr>
          <w:color w:val="231F20"/>
          <w:spacing w:val="35"/>
        </w:rPr>
        <w:t xml:space="preserve"> </w:t>
      </w:r>
      <w:r>
        <w:rPr>
          <w:color w:val="231F20"/>
        </w:rPr>
        <w:t>termíny</w:t>
      </w:r>
      <w:r>
        <w:rPr>
          <w:color w:val="231F20"/>
          <w:spacing w:val="35"/>
        </w:rPr>
        <w:t xml:space="preserve"> </w:t>
      </w:r>
      <w:r>
        <w:rPr>
          <w:color w:val="231F20"/>
        </w:rPr>
        <w:t>a</w:t>
      </w:r>
      <w:r>
        <w:rPr>
          <w:color w:val="231F20"/>
          <w:spacing w:val="35"/>
        </w:rPr>
        <w:t xml:space="preserve"> </w:t>
      </w:r>
      <w:r>
        <w:rPr>
          <w:color w:val="231F20"/>
        </w:rPr>
        <w:t>N1</w:t>
      </w:r>
      <w:r>
        <w:rPr>
          <w:color w:val="231F20"/>
          <w:spacing w:val="35"/>
        </w:rPr>
        <w:t xml:space="preserve"> </w:t>
      </w:r>
      <w:r>
        <w:rPr>
          <w:color w:val="231F20"/>
        </w:rPr>
        <w:t>termíny</w:t>
      </w:r>
      <w:r>
        <w:rPr>
          <w:color w:val="231F20"/>
          <w:spacing w:val="35"/>
        </w:rPr>
        <w:t xml:space="preserve"> </w:t>
      </w:r>
      <w:r>
        <w:rPr>
          <w:color w:val="231F20"/>
        </w:rPr>
        <w:t xml:space="preserve">(obsažené v záznamech doplňkových konceptů) nebo </w:t>
      </w:r>
      <w:r>
        <w:rPr>
          <w:i/>
          <w:color w:val="231F20"/>
        </w:rPr>
        <w:t xml:space="preserve">All Terms </w:t>
      </w:r>
      <w:r>
        <w:rPr>
          <w:color w:val="231F20"/>
        </w:rPr>
        <w:t>– zahrnují všech- ny termíny zmíněné u předchozích kritérií.</w:t>
      </w:r>
      <w:r>
        <w:rPr>
          <w:color w:val="231F20"/>
          <w:position w:val="7"/>
          <w:sz w:val="12"/>
        </w:rPr>
        <w:t>70</w:t>
      </w:r>
    </w:p>
    <w:p w:rsidR="00F6658D" w:rsidRDefault="00000000">
      <w:pPr>
        <w:pStyle w:val="Odsekzoznamu"/>
        <w:numPr>
          <w:ilvl w:val="0"/>
          <w:numId w:val="30"/>
        </w:numPr>
        <w:tabs>
          <w:tab w:val="left" w:pos="512"/>
        </w:tabs>
        <w:spacing w:before="38"/>
        <w:ind w:left="512" w:hanging="282"/>
        <w:jc w:val="both"/>
        <w:rPr>
          <w:sz w:val="18"/>
        </w:rPr>
      </w:pPr>
      <w:r>
        <w:rPr>
          <w:color w:val="58595B"/>
          <w:spacing w:val="-2"/>
          <w:sz w:val="18"/>
          <w:u w:val="single" w:color="58595B"/>
        </w:rPr>
        <w:t>https://meshb.nlm.nih.gov/treeView</w:t>
      </w:r>
    </w:p>
    <w:p w:rsidR="00F6658D" w:rsidRDefault="00000000">
      <w:pPr>
        <w:pStyle w:val="Odsekzoznamu"/>
        <w:numPr>
          <w:ilvl w:val="0"/>
          <w:numId w:val="30"/>
        </w:numPr>
        <w:tabs>
          <w:tab w:val="left" w:pos="513"/>
          <w:tab w:val="left" w:pos="6580"/>
          <w:tab w:val="left" w:pos="7146"/>
        </w:tabs>
        <w:spacing w:before="9"/>
        <w:ind w:left="513" w:hanging="283"/>
        <w:jc w:val="both"/>
        <w:rPr>
          <w:sz w:val="18"/>
        </w:rPr>
      </w:pPr>
      <w:r>
        <w:rPr>
          <w:color w:val="231F20"/>
          <w:spacing w:val="-6"/>
          <w:sz w:val="18"/>
        </w:rPr>
        <w:t>MeSH</w:t>
      </w:r>
      <w:r>
        <w:rPr>
          <w:color w:val="231F20"/>
          <w:spacing w:val="-2"/>
          <w:sz w:val="18"/>
        </w:rPr>
        <w:t xml:space="preserve"> </w:t>
      </w:r>
      <w:r>
        <w:rPr>
          <w:color w:val="231F20"/>
          <w:spacing w:val="-6"/>
          <w:sz w:val="18"/>
        </w:rPr>
        <w:t>Browser</w:t>
      </w:r>
      <w:r>
        <w:rPr>
          <w:color w:val="231F20"/>
          <w:spacing w:val="-2"/>
          <w:sz w:val="18"/>
        </w:rPr>
        <w:t xml:space="preserve"> </w:t>
      </w:r>
      <w:r>
        <w:rPr>
          <w:color w:val="231F20"/>
          <w:spacing w:val="-6"/>
          <w:sz w:val="18"/>
        </w:rPr>
        <w:t>Overview.</w:t>
      </w:r>
      <w:r>
        <w:rPr>
          <w:color w:val="231F20"/>
          <w:spacing w:val="-1"/>
          <w:sz w:val="18"/>
        </w:rPr>
        <w:t xml:space="preserve"> </w:t>
      </w:r>
      <w:r>
        <w:rPr>
          <w:i/>
          <w:color w:val="231F20"/>
          <w:spacing w:val="-6"/>
          <w:sz w:val="18"/>
        </w:rPr>
        <w:t>National</w:t>
      </w:r>
      <w:r>
        <w:rPr>
          <w:i/>
          <w:color w:val="231F20"/>
          <w:spacing w:val="-1"/>
          <w:sz w:val="18"/>
        </w:rPr>
        <w:t xml:space="preserve"> </w:t>
      </w:r>
      <w:r>
        <w:rPr>
          <w:i/>
          <w:color w:val="231F20"/>
          <w:spacing w:val="-6"/>
          <w:sz w:val="18"/>
        </w:rPr>
        <w:t>Library</w:t>
      </w:r>
      <w:r>
        <w:rPr>
          <w:i/>
          <w:color w:val="231F20"/>
          <w:sz w:val="18"/>
        </w:rPr>
        <w:t xml:space="preserve"> </w:t>
      </w:r>
      <w:r>
        <w:rPr>
          <w:i/>
          <w:color w:val="231F20"/>
          <w:spacing w:val="-6"/>
          <w:sz w:val="18"/>
        </w:rPr>
        <w:t>of</w:t>
      </w:r>
      <w:r>
        <w:rPr>
          <w:i/>
          <w:color w:val="231F20"/>
          <w:spacing w:val="-1"/>
          <w:sz w:val="18"/>
        </w:rPr>
        <w:t xml:space="preserve"> </w:t>
      </w:r>
      <w:r>
        <w:rPr>
          <w:i/>
          <w:color w:val="231F20"/>
          <w:spacing w:val="-6"/>
          <w:sz w:val="18"/>
        </w:rPr>
        <w:t>Medicine</w:t>
      </w:r>
      <w:r>
        <w:rPr>
          <w:i/>
          <w:color w:val="231F20"/>
          <w:spacing w:val="-1"/>
          <w:sz w:val="18"/>
        </w:rPr>
        <w:t xml:space="preserve"> </w:t>
      </w:r>
      <w:r>
        <w:rPr>
          <w:color w:val="231F20"/>
          <w:spacing w:val="-6"/>
          <w:sz w:val="18"/>
        </w:rPr>
        <w:t>[online].</w:t>
      </w:r>
      <w:r>
        <w:rPr>
          <w:color w:val="231F20"/>
          <w:spacing w:val="-2"/>
          <w:sz w:val="18"/>
        </w:rPr>
        <w:t xml:space="preserve"> </w:t>
      </w:r>
      <w:r>
        <w:rPr>
          <w:color w:val="231F20"/>
          <w:spacing w:val="-6"/>
          <w:sz w:val="18"/>
        </w:rPr>
        <w:t>March</w:t>
      </w:r>
      <w:r>
        <w:rPr>
          <w:color w:val="231F20"/>
          <w:spacing w:val="-1"/>
          <w:sz w:val="18"/>
        </w:rPr>
        <w:t xml:space="preserve"> </w:t>
      </w:r>
      <w:r>
        <w:rPr>
          <w:color w:val="231F20"/>
          <w:spacing w:val="-6"/>
          <w:sz w:val="18"/>
        </w:rPr>
        <w:t>9,</w:t>
      </w:r>
      <w:r>
        <w:rPr>
          <w:color w:val="231F20"/>
          <w:spacing w:val="-2"/>
          <w:sz w:val="18"/>
        </w:rPr>
        <w:t xml:space="preserve"> </w:t>
      </w:r>
      <w:r>
        <w:rPr>
          <w:color w:val="231F20"/>
          <w:spacing w:val="-6"/>
          <w:sz w:val="18"/>
        </w:rPr>
        <w:t>2022</w:t>
      </w:r>
      <w:r>
        <w:rPr>
          <w:color w:val="231F20"/>
          <w:sz w:val="18"/>
        </w:rPr>
        <w:tab/>
      </w:r>
      <w:r>
        <w:rPr>
          <w:color w:val="231F20"/>
          <w:sz w:val="18"/>
          <w:u w:val="single" w:color="231F20"/>
        </w:rPr>
        <w:tab/>
      </w:r>
    </w:p>
    <w:p w:rsidR="00F6658D" w:rsidRDefault="00F6658D">
      <w:pPr>
        <w:jc w:val="both"/>
        <w:rPr>
          <w:sz w:val="18"/>
        </w:rPr>
        <w:sectPr w:rsidR="00F6658D">
          <w:pgSz w:w="8400" w:h="11910"/>
          <w:pgMar w:top="1020" w:right="180" w:bottom="1200" w:left="960" w:header="0" w:footer="1016" w:gutter="0"/>
          <w:cols w:space="708"/>
        </w:sectPr>
      </w:pPr>
    </w:p>
    <w:p w:rsidR="00F6658D" w:rsidRDefault="00000000">
      <w:pPr>
        <w:pStyle w:val="Zkladntext"/>
        <w:spacing w:before="92" w:line="264" w:lineRule="auto"/>
        <w:ind w:left="457" w:right="1008" w:firstLine="396"/>
        <w:jc w:val="right"/>
      </w:pPr>
      <w:r>
        <w:rPr>
          <w:noProof/>
        </w:rPr>
        <w:lastRenderedPageBreak/>
        <mc:AlternateContent>
          <mc:Choice Requires="wps">
            <w:drawing>
              <wp:anchor distT="0" distB="0" distL="0" distR="0" simplePos="0" relativeHeight="251659264"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436" name="Graphic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95040" from="14.1732pt,526.744507pt" to="42.5192pt,526.744507pt" stroked="true" strokeweight="1pt" strokecolor="#231f20">
                <v:stroke dashstyle="solid"/>
                <w10:wrap type="none"/>
              </v:line>
            </w:pict>
          </mc:Fallback>
        </mc:AlternateContent>
      </w:r>
      <w:r>
        <w:rPr>
          <w:color w:val="231F20"/>
        </w:rPr>
        <w:t>Dále</w:t>
      </w:r>
      <w:r>
        <w:rPr>
          <w:color w:val="231F20"/>
          <w:spacing w:val="-9"/>
        </w:rPr>
        <w:t xml:space="preserve"> </w:t>
      </w:r>
      <w:r>
        <w:rPr>
          <w:color w:val="231F20"/>
        </w:rPr>
        <w:t>je</w:t>
      </w:r>
      <w:r>
        <w:rPr>
          <w:color w:val="231F20"/>
          <w:spacing w:val="-9"/>
        </w:rPr>
        <w:t xml:space="preserve"> </w:t>
      </w:r>
      <w:r>
        <w:rPr>
          <w:color w:val="231F20"/>
        </w:rPr>
        <w:t>možné</w:t>
      </w:r>
      <w:r>
        <w:rPr>
          <w:color w:val="231F20"/>
          <w:spacing w:val="-9"/>
        </w:rPr>
        <w:t xml:space="preserve"> </w:t>
      </w:r>
      <w:r>
        <w:rPr>
          <w:color w:val="231F20"/>
        </w:rPr>
        <w:t>vyhledávání</w:t>
      </w:r>
      <w:r>
        <w:rPr>
          <w:color w:val="231F20"/>
          <w:spacing w:val="-9"/>
        </w:rPr>
        <w:t xml:space="preserve"> </w:t>
      </w:r>
      <w:r>
        <w:rPr>
          <w:color w:val="231F20"/>
        </w:rPr>
        <w:t>zaměřit</w:t>
      </w:r>
      <w:r>
        <w:rPr>
          <w:color w:val="231F20"/>
          <w:spacing w:val="-9"/>
        </w:rPr>
        <w:t xml:space="preserve"> </w:t>
      </w:r>
      <w:r>
        <w:rPr>
          <w:color w:val="231F20"/>
        </w:rPr>
        <w:t>i</w:t>
      </w:r>
      <w:r>
        <w:rPr>
          <w:color w:val="231F20"/>
          <w:spacing w:val="-9"/>
        </w:rPr>
        <w:t xml:space="preserve"> </w:t>
      </w:r>
      <w:r>
        <w:rPr>
          <w:color w:val="231F20"/>
        </w:rPr>
        <w:t>na</w:t>
      </w:r>
      <w:r>
        <w:rPr>
          <w:color w:val="231F20"/>
          <w:spacing w:val="-9"/>
        </w:rPr>
        <w:t xml:space="preserve"> </w:t>
      </w:r>
      <w:r>
        <w:rPr>
          <w:color w:val="231F20"/>
        </w:rPr>
        <w:t>různá</w:t>
      </w:r>
      <w:r>
        <w:rPr>
          <w:color w:val="231F20"/>
          <w:spacing w:val="-9"/>
        </w:rPr>
        <w:t xml:space="preserve"> </w:t>
      </w:r>
      <w:r>
        <w:rPr>
          <w:color w:val="231F20"/>
        </w:rPr>
        <w:t>metadatová</w:t>
      </w:r>
      <w:r>
        <w:rPr>
          <w:color w:val="231F20"/>
          <w:spacing w:val="-9"/>
        </w:rPr>
        <w:t xml:space="preserve"> </w:t>
      </w:r>
      <w:r>
        <w:rPr>
          <w:color w:val="231F20"/>
        </w:rPr>
        <w:t>pole.</w:t>
      </w:r>
      <w:r>
        <w:rPr>
          <w:color w:val="231F20"/>
          <w:spacing w:val="-9"/>
        </w:rPr>
        <w:t xml:space="preserve"> </w:t>
      </w:r>
      <w:r>
        <w:rPr>
          <w:color w:val="231F20"/>
        </w:rPr>
        <w:t xml:space="preserve">Vy- hledávat tak lze například v poli </w:t>
      </w:r>
      <w:r>
        <w:rPr>
          <w:i/>
          <w:color w:val="231F20"/>
        </w:rPr>
        <w:t xml:space="preserve">MeSH Unique ID </w:t>
      </w:r>
      <w:r>
        <w:rPr>
          <w:color w:val="231F20"/>
        </w:rPr>
        <w:t xml:space="preserve">– najde deskriptor, kvalifikátor a doplňkové záznamy konceptu přes unikátní identifikátor </w:t>
      </w:r>
      <w:r>
        <w:rPr>
          <w:color w:val="231F20"/>
          <w:spacing w:val="-2"/>
        </w:rPr>
        <w:t>záznamu,</w:t>
      </w:r>
      <w:r>
        <w:rPr>
          <w:color w:val="231F20"/>
          <w:spacing w:val="-6"/>
        </w:rPr>
        <w:t xml:space="preserve"> </w:t>
      </w:r>
      <w:r>
        <w:rPr>
          <w:color w:val="231F20"/>
          <w:spacing w:val="-2"/>
        </w:rPr>
        <w:t>nebo</w:t>
      </w:r>
      <w:r>
        <w:rPr>
          <w:color w:val="231F20"/>
          <w:spacing w:val="-6"/>
        </w:rPr>
        <w:t xml:space="preserve"> </w:t>
      </w:r>
      <w:r>
        <w:rPr>
          <w:color w:val="231F20"/>
          <w:spacing w:val="-2"/>
        </w:rPr>
        <w:t>dále</w:t>
      </w:r>
      <w:r>
        <w:rPr>
          <w:color w:val="231F20"/>
          <w:spacing w:val="-6"/>
        </w:rPr>
        <w:t xml:space="preserve"> </w:t>
      </w:r>
      <w:r>
        <w:rPr>
          <w:color w:val="231F20"/>
          <w:spacing w:val="-2"/>
        </w:rPr>
        <w:t>třeba</w:t>
      </w:r>
      <w:r>
        <w:rPr>
          <w:color w:val="231F20"/>
          <w:spacing w:val="-6"/>
        </w:rPr>
        <w:t xml:space="preserve"> </w:t>
      </w:r>
      <w:r>
        <w:rPr>
          <w:color w:val="231F20"/>
          <w:spacing w:val="-2"/>
        </w:rPr>
        <w:t>v</w:t>
      </w:r>
      <w:r>
        <w:rPr>
          <w:color w:val="231F20"/>
          <w:spacing w:val="-5"/>
        </w:rPr>
        <w:t xml:space="preserve"> </w:t>
      </w:r>
      <w:r>
        <w:rPr>
          <w:i/>
          <w:color w:val="231F20"/>
          <w:spacing w:val="-2"/>
        </w:rPr>
        <w:t>Pharmacological</w:t>
      </w:r>
      <w:r>
        <w:rPr>
          <w:i/>
          <w:color w:val="231F20"/>
          <w:spacing w:val="-5"/>
        </w:rPr>
        <w:t xml:space="preserve"> </w:t>
      </w:r>
      <w:r>
        <w:rPr>
          <w:i/>
          <w:color w:val="231F20"/>
          <w:spacing w:val="-2"/>
        </w:rPr>
        <w:t>Action</w:t>
      </w:r>
      <w:r>
        <w:rPr>
          <w:i/>
          <w:color w:val="231F20"/>
          <w:spacing w:val="-5"/>
        </w:rPr>
        <w:t xml:space="preserve"> </w:t>
      </w:r>
      <w:r>
        <w:rPr>
          <w:color w:val="231F20"/>
          <w:spacing w:val="-2"/>
        </w:rPr>
        <w:t>–</w:t>
      </w:r>
      <w:r>
        <w:rPr>
          <w:color w:val="231F20"/>
          <w:spacing w:val="-6"/>
        </w:rPr>
        <w:t xml:space="preserve"> </w:t>
      </w:r>
      <w:r>
        <w:rPr>
          <w:color w:val="231F20"/>
          <w:spacing w:val="-2"/>
        </w:rPr>
        <w:t>najde</w:t>
      </w:r>
      <w:r>
        <w:rPr>
          <w:color w:val="231F20"/>
          <w:spacing w:val="-6"/>
        </w:rPr>
        <w:t xml:space="preserve"> </w:t>
      </w:r>
      <w:r>
        <w:rPr>
          <w:color w:val="231F20"/>
          <w:spacing w:val="-2"/>
        </w:rPr>
        <w:t>všechny</w:t>
      </w:r>
      <w:r>
        <w:rPr>
          <w:color w:val="231F20"/>
          <w:spacing w:val="-6"/>
        </w:rPr>
        <w:t xml:space="preserve"> </w:t>
      </w:r>
      <w:r>
        <w:rPr>
          <w:color w:val="231F20"/>
          <w:spacing w:val="-2"/>
        </w:rPr>
        <w:t xml:space="preserve">che- </w:t>
      </w:r>
      <w:r>
        <w:rPr>
          <w:color w:val="231F20"/>
        </w:rPr>
        <w:t>mikálie v MeSH, které mají v tomto poli shodu s hledaným termínem.</w:t>
      </w:r>
      <w:r>
        <w:rPr>
          <w:color w:val="231F20"/>
          <w:position w:val="7"/>
          <w:sz w:val="12"/>
        </w:rPr>
        <w:t>71</w:t>
      </w:r>
      <w:r>
        <w:rPr>
          <w:color w:val="231F20"/>
          <w:spacing w:val="40"/>
          <w:position w:val="7"/>
          <w:sz w:val="12"/>
        </w:rPr>
        <w:t xml:space="preserve"> </w:t>
      </w:r>
      <w:r>
        <w:rPr>
          <w:color w:val="231F20"/>
        </w:rPr>
        <w:t>Po</w:t>
      </w:r>
      <w:r>
        <w:rPr>
          <w:color w:val="231F20"/>
          <w:spacing w:val="40"/>
        </w:rPr>
        <w:t xml:space="preserve"> </w:t>
      </w:r>
      <w:r>
        <w:rPr>
          <w:color w:val="231F20"/>
        </w:rPr>
        <w:t>vybrání</w:t>
      </w:r>
      <w:r>
        <w:rPr>
          <w:color w:val="231F20"/>
          <w:spacing w:val="40"/>
        </w:rPr>
        <w:t xml:space="preserve"> </w:t>
      </w:r>
      <w:r>
        <w:rPr>
          <w:color w:val="231F20"/>
        </w:rPr>
        <w:t>deskriptoru</w:t>
      </w:r>
      <w:r>
        <w:rPr>
          <w:color w:val="231F20"/>
          <w:spacing w:val="40"/>
        </w:rPr>
        <w:t xml:space="preserve"> </w:t>
      </w:r>
      <w:r>
        <w:rPr>
          <w:color w:val="231F20"/>
        </w:rPr>
        <w:t>se</w:t>
      </w:r>
      <w:r>
        <w:rPr>
          <w:color w:val="231F20"/>
          <w:spacing w:val="40"/>
        </w:rPr>
        <w:t xml:space="preserve"> </w:t>
      </w:r>
      <w:r>
        <w:rPr>
          <w:color w:val="231F20"/>
        </w:rPr>
        <w:t>zobrazí</w:t>
      </w:r>
      <w:r>
        <w:rPr>
          <w:color w:val="231F20"/>
          <w:spacing w:val="40"/>
        </w:rPr>
        <w:t xml:space="preserve"> </w:t>
      </w:r>
      <w:r>
        <w:rPr>
          <w:color w:val="231F20"/>
        </w:rPr>
        <w:t>podrobnosti</w:t>
      </w:r>
      <w:r>
        <w:rPr>
          <w:color w:val="231F20"/>
          <w:spacing w:val="40"/>
        </w:rPr>
        <w:t xml:space="preserve"> </w:t>
      </w:r>
      <w:r>
        <w:rPr>
          <w:color w:val="231F20"/>
        </w:rPr>
        <w:t>jeho</w:t>
      </w:r>
      <w:r>
        <w:rPr>
          <w:color w:val="231F20"/>
          <w:spacing w:val="40"/>
        </w:rPr>
        <w:t xml:space="preserve"> </w:t>
      </w:r>
      <w:r>
        <w:rPr>
          <w:color w:val="231F20"/>
        </w:rPr>
        <w:t>záznamu</w:t>
      </w:r>
      <w:r>
        <w:rPr>
          <w:color w:val="231F20"/>
          <w:spacing w:val="40"/>
        </w:rPr>
        <w:t xml:space="preserve"> </w:t>
      </w:r>
      <w:r>
        <w:rPr>
          <w:color w:val="231F20"/>
        </w:rPr>
        <w:t>na čtyřech</w:t>
      </w:r>
      <w:r>
        <w:rPr>
          <w:color w:val="231F20"/>
          <w:spacing w:val="-13"/>
        </w:rPr>
        <w:t xml:space="preserve"> </w:t>
      </w:r>
      <w:r>
        <w:rPr>
          <w:color w:val="231F20"/>
        </w:rPr>
        <w:t>kartách:</w:t>
      </w:r>
      <w:r>
        <w:rPr>
          <w:color w:val="231F20"/>
          <w:spacing w:val="-12"/>
        </w:rPr>
        <w:t xml:space="preserve"> </w:t>
      </w:r>
      <w:r>
        <w:rPr>
          <w:i/>
          <w:color w:val="231F20"/>
        </w:rPr>
        <w:t>Details</w:t>
      </w:r>
      <w:r>
        <w:rPr>
          <w:i/>
          <w:color w:val="231F20"/>
          <w:spacing w:val="-13"/>
        </w:rPr>
        <w:t xml:space="preserve"> </w:t>
      </w:r>
      <w:r>
        <w:rPr>
          <w:color w:val="231F20"/>
        </w:rPr>
        <w:t>(Detaily),</w:t>
      </w:r>
      <w:r>
        <w:rPr>
          <w:color w:val="231F20"/>
          <w:spacing w:val="-12"/>
        </w:rPr>
        <w:t xml:space="preserve"> </w:t>
      </w:r>
      <w:r>
        <w:rPr>
          <w:i/>
          <w:color w:val="231F20"/>
        </w:rPr>
        <w:t>Qualifiers</w:t>
      </w:r>
      <w:r>
        <w:rPr>
          <w:i/>
          <w:color w:val="231F20"/>
          <w:spacing w:val="-13"/>
        </w:rPr>
        <w:t xml:space="preserve"> </w:t>
      </w:r>
      <w:r>
        <w:rPr>
          <w:color w:val="231F20"/>
        </w:rPr>
        <w:t>(Kvalifikátory),</w:t>
      </w:r>
      <w:r>
        <w:rPr>
          <w:color w:val="231F20"/>
          <w:spacing w:val="-12"/>
        </w:rPr>
        <w:t xml:space="preserve"> </w:t>
      </w:r>
      <w:r>
        <w:rPr>
          <w:i/>
          <w:color w:val="231F20"/>
        </w:rPr>
        <w:t>MeSH</w:t>
      </w:r>
      <w:r>
        <w:rPr>
          <w:i/>
          <w:color w:val="231F20"/>
          <w:spacing w:val="-13"/>
        </w:rPr>
        <w:t xml:space="preserve"> </w:t>
      </w:r>
      <w:r>
        <w:rPr>
          <w:i/>
          <w:color w:val="231F20"/>
        </w:rPr>
        <w:t xml:space="preserve">Tree Structure </w:t>
      </w:r>
      <w:r>
        <w:rPr>
          <w:color w:val="231F20"/>
        </w:rPr>
        <w:t xml:space="preserve">(Stromová struktura MeSH) a </w:t>
      </w:r>
      <w:r>
        <w:rPr>
          <w:i/>
          <w:color w:val="231F20"/>
        </w:rPr>
        <w:t xml:space="preserve">Concepts </w:t>
      </w:r>
      <w:r>
        <w:rPr>
          <w:color w:val="231F20"/>
        </w:rPr>
        <w:t xml:space="preserve">(Koncepty). Když je pak vybrán kvalifikátor, nebo doplňkový koncept, podrobnosti zázna- mu se zobrazí na dvou kartách – </w:t>
      </w:r>
      <w:r>
        <w:rPr>
          <w:i/>
          <w:color w:val="231F20"/>
        </w:rPr>
        <w:t xml:space="preserve">Details </w:t>
      </w:r>
      <w:r>
        <w:rPr>
          <w:color w:val="231F20"/>
        </w:rPr>
        <w:t xml:space="preserve">(Detaily) a </w:t>
      </w:r>
      <w:r>
        <w:rPr>
          <w:i/>
          <w:color w:val="231F20"/>
        </w:rPr>
        <w:t xml:space="preserve">Concepts </w:t>
      </w:r>
      <w:r>
        <w:rPr>
          <w:color w:val="231F20"/>
        </w:rPr>
        <w:t>(Koncep- ty). Pole nebo prvky záznamu jsou propojeny s dalšími zdroji – např. se souvisejícími</w:t>
      </w:r>
      <w:r>
        <w:rPr>
          <w:color w:val="231F20"/>
          <w:spacing w:val="-7"/>
        </w:rPr>
        <w:t xml:space="preserve"> </w:t>
      </w:r>
      <w:r>
        <w:rPr>
          <w:color w:val="231F20"/>
        </w:rPr>
        <w:t>záznamy,</w:t>
      </w:r>
      <w:r>
        <w:rPr>
          <w:color w:val="231F20"/>
          <w:spacing w:val="-7"/>
        </w:rPr>
        <w:t xml:space="preserve"> </w:t>
      </w:r>
      <w:r>
        <w:rPr>
          <w:color w:val="231F20"/>
        </w:rPr>
        <w:t>nebo</w:t>
      </w:r>
      <w:r>
        <w:rPr>
          <w:color w:val="231F20"/>
          <w:spacing w:val="-6"/>
        </w:rPr>
        <w:t xml:space="preserve"> </w:t>
      </w:r>
      <w:r>
        <w:rPr>
          <w:color w:val="231F20"/>
        </w:rPr>
        <w:t>s</w:t>
      </w:r>
      <w:r>
        <w:rPr>
          <w:color w:val="231F20"/>
          <w:spacing w:val="-7"/>
        </w:rPr>
        <w:t xml:space="preserve"> </w:t>
      </w:r>
      <w:r>
        <w:rPr>
          <w:color w:val="231F20"/>
        </w:rPr>
        <w:t>MeSH</w:t>
      </w:r>
      <w:r>
        <w:rPr>
          <w:color w:val="231F20"/>
          <w:spacing w:val="-6"/>
        </w:rPr>
        <w:t xml:space="preserve"> </w:t>
      </w:r>
      <w:r>
        <w:rPr>
          <w:color w:val="231F20"/>
        </w:rPr>
        <w:t>termíny</w:t>
      </w:r>
      <w:r>
        <w:rPr>
          <w:color w:val="231F20"/>
          <w:spacing w:val="-7"/>
        </w:rPr>
        <w:t xml:space="preserve"> </w:t>
      </w:r>
      <w:r>
        <w:rPr>
          <w:color w:val="231F20"/>
        </w:rPr>
        <w:t>ve</w:t>
      </w:r>
      <w:r>
        <w:rPr>
          <w:color w:val="231F20"/>
          <w:spacing w:val="-6"/>
        </w:rPr>
        <w:t xml:space="preserve"> </w:t>
      </w:r>
      <w:r>
        <w:rPr>
          <w:i/>
          <w:color w:val="231F20"/>
        </w:rPr>
        <w:t>Scope</w:t>
      </w:r>
      <w:r>
        <w:rPr>
          <w:i/>
          <w:color w:val="231F20"/>
          <w:spacing w:val="-7"/>
        </w:rPr>
        <w:t xml:space="preserve"> </w:t>
      </w:r>
      <w:r>
        <w:rPr>
          <w:i/>
          <w:color w:val="231F20"/>
        </w:rPr>
        <w:t>Notes</w:t>
      </w:r>
      <w:r>
        <w:rPr>
          <w:color w:val="231F20"/>
        </w:rPr>
        <w:t>,</w:t>
      </w:r>
      <w:r>
        <w:rPr>
          <w:color w:val="231F20"/>
          <w:spacing w:val="-7"/>
        </w:rPr>
        <w:t xml:space="preserve"> </w:t>
      </w:r>
      <w:r>
        <w:rPr>
          <w:color w:val="231F20"/>
        </w:rPr>
        <w:t>s</w:t>
      </w:r>
      <w:r>
        <w:rPr>
          <w:color w:val="231F20"/>
          <w:spacing w:val="-6"/>
        </w:rPr>
        <w:t xml:space="preserve"> </w:t>
      </w:r>
      <w:r>
        <w:rPr>
          <w:color w:val="231F20"/>
          <w:spacing w:val="-2"/>
        </w:rPr>
        <w:t>umístě-</w:t>
      </w:r>
    </w:p>
    <w:p w:rsidR="00F6658D" w:rsidRDefault="00000000">
      <w:pPr>
        <w:pStyle w:val="Zkladntext"/>
        <w:spacing w:line="218" w:lineRule="exact"/>
        <w:ind w:left="457"/>
        <w:rPr>
          <w:sz w:val="12"/>
        </w:rPr>
      </w:pPr>
      <w:r>
        <w:rPr>
          <w:color w:val="231F20"/>
          <w:spacing w:val="-2"/>
          <w:w w:val="105"/>
        </w:rPr>
        <w:t>ním</w:t>
      </w:r>
      <w:r>
        <w:rPr>
          <w:color w:val="231F20"/>
          <w:spacing w:val="-3"/>
          <w:w w:val="105"/>
        </w:rPr>
        <w:t xml:space="preserve"> </w:t>
      </w:r>
      <w:r>
        <w:rPr>
          <w:color w:val="231F20"/>
          <w:spacing w:val="-2"/>
          <w:w w:val="105"/>
        </w:rPr>
        <w:t>hierarchie apod.</w:t>
      </w:r>
      <w:r>
        <w:rPr>
          <w:color w:val="231F20"/>
          <w:spacing w:val="-2"/>
          <w:w w:val="105"/>
          <w:position w:val="7"/>
          <w:sz w:val="12"/>
        </w:rPr>
        <w:t>72</w:t>
      </w:r>
    </w:p>
    <w:p w:rsidR="00F6658D" w:rsidRDefault="00000000">
      <w:pPr>
        <w:spacing w:before="22" w:line="264" w:lineRule="auto"/>
        <w:ind w:left="457" w:right="1008" w:firstLine="396"/>
        <w:jc w:val="both"/>
        <w:rPr>
          <w:sz w:val="20"/>
        </w:rPr>
      </w:pPr>
      <w:r>
        <w:rPr>
          <w:color w:val="231F20"/>
          <w:sz w:val="20"/>
        </w:rPr>
        <w:t xml:space="preserve">Pro ukázku záznamu termínu v MeSH Browser lze uvést záznam deskriptoru </w:t>
      </w:r>
      <w:r>
        <w:rPr>
          <w:i/>
          <w:color w:val="231F20"/>
          <w:sz w:val="20"/>
        </w:rPr>
        <w:t xml:space="preserve">Pulmonary Gas Exchange </w:t>
      </w:r>
      <w:r>
        <w:rPr>
          <w:color w:val="231F20"/>
          <w:sz w:val="20"/>
        </w:rPr>
        <w:t>(Obr. 4):</w:t>
      </w:r>
    </w:p>
    <w:p w:rsidR="00F6658D" w:rsidRDefault="00000000">
      <w:pPr>
        <w:pStyle w:val="Zkladntext"/>
        <w:spacing w:line="264" w:lineRule="auto"/>
        <w:ind w:left="457" w:right="1008" w:firstLine="396"/>
      </w:pPr>
      <w:r>
        <w:rPr>
          <w:color w:val="231F20"/>
        </w:rPr>
        <w:t>Zde</w:t>
      </w:r>
      <w:r>
        <w:rPr>
          <w:color w:val="231F20"/>
          <w:spacing w:val="-6"/>
        </w:rPr>
        <w:t xml:space="preserve"> </w:t>
      </w:r>
      <w:r>
        <w:rPr>
          <w:color w:val="231F20"/>
        </w:rPr>
        <w:t>se</w:t>
      </w:r>
      <w:r>
        <w:rPr>
          <w:color w:val="231F20"/>
          <w:spacing w:val="-6"/>
        </w:rPr>
        <w:t xml:space="preserve"> </w:t>
      </w:r>
      <w:r>
        <w:rPr>
          <w:color w:val="231F20"/>
        </w:rPr>
        <w:t>nachází</w:t>
      </w:r>
      <w:r>
        <w:rPr>
          <w:color w:val="231F20"/>
          <w:spacing w:val="-6"/>
        </w:rPr>
        <w:t xml:space="preserve"> </w:t>
      </w:r>
      <w:r>
        <w:rPr>
          <w:color w:val="231F20"/>
        </w:rPr>
        <w:t>čtyři</w:t>
      </w:r>
      <w:r>
        <w:rPr>
          <w:color w:val="231F20"/>
          <w:spacing w:val="-6"/>
        </w:rPr>
        <w:t xml:space="preserve"> </w:t>
      </w:r>
      <w:r>
        <w:rPr>
          <w:color w:val="231F20"/>
        </w:rPr>
        <w:t>zmíněné</w:t>
      </w:r>
      <w:r>
        <w:rPr>
          <w:color w:val="231F20"/>
          <w:spacing w:val="-6"/>
        </w:rPr>
        <w:t xml:space="preserve"> </w:t>
      </w:r>
      <w:r>
        <w:rPr>
          <w:color w:val="231F20"/>
        </w:rPr>
        <w:t>karty:</w:t>
      </w:r>
      <w:r>
        <w:rPr>
          <w:color w:val="231F20"/>
          <w:spacing w:val="-6"/>
        </w:rPr>
        <w:t xml:space="preserve"> </w:t>
      </w:r>
      <w:r>
        <w:rPr>
          <w:i/>
          <w:color w:val="231F20"/>
        </w:rPr>
        <w:t>Details</w:t>
      </w:r>
      <w:r>
        <w:rPr>
          <w:color w:val="231F20"/>
        </w:rPr>
        <w:t>,</w:t>
      </w:r>
      <w:r>
        <w:rPr>
          <w:color w:val="231F20"/>
          <w:spacing w:val="-6"/>
        </w:rPr>
        <w:t xml:space="preserve"> </w:t>
      </w:r>
      <w:r>
        <w:rPr>
          <w:i/>
          <w:color w:val="231F20"/>
        </w:rPr>
        <w:t>Qualifiers</w:t>
      </w:r>
      <w:r>
        <w:rPr>
          <w:color w:val="231F20"/>
        </w:rPr>
        <w:t>,</w:t>
      </w:r>
      <w:r>
        <w:rPr>
          <w:color w:val="231F20"/>
          <w:spacing w:val="-6"/>
        </w:rPr>
        <w:t xml:space="preserve"> </w:t>
      </w:r>
      <w:r>
        <w:rPr>
          <w:i/>
          <w:color w:val="231F20"/>
        </w:rPr>
        <w:t>MeSH</w:t>
      </w:r>
      <w:r>
        <w:rPr>
          <w:i/>
          <w:color w:val="231F20"/>
          <w:spacing w:val="-5"/>
        </w:rPr>
        <w:t xml:space="preserve"> </w:t>
      </w:r>
      <w:r>
        <w:rPr>
          <w:i/>
          <w:color w:val="231F20"/>
        </w:rPr>
        <w:t>Tree Structures</w:t>
      </w:r>
      <w:r>
        <w:rPr>
          <w:i/>
          <w:color w:val="231F20"/>
          <w:spacing w:val="-3"/>
        </w:rPr>
        <w:t xml:space="preserve"> </w:t>
      </w:r>
      <w:r>
        <w:rPr>
          <w:color w:val="231F20"/>
        </w:rPr>
        <w:t>a</w:t>
      </w:r>
      <w:r>
        <w:rPr>
          <w:color w:val="231F20"/>
          <w:spacing w:val="-3"/>
        </w:rPr>
        <w:t xml:space="preserve"> </w:t>
      </w:r>
      <w:r>
        <w:rPr>
          <w:i/>
          <w:color w:val="231F20"/>
        </w:rPr>
        <w:t>Concepts</w:t>
      </w:r>
      <w:r>
        <w:rPr>
          <w:color w:val="231F20"/>
        </w:rPr>
        <w:t>.</w:t>
      </w:r>
      <w:r>
        <w:rPr>
          <w:color w:val="231F20"/>
          <w:spacing w:val="-3"/>
        </w:rPr>
        <w:t xml:space="preserve"> </w:t>
      </w:r>
      <w:r>
        <w:rPr>
          <w:color w:val="231F20"/>
        </w:rPr>
        <w:t>V</w:t>
      </w:r>
      <w:r>
        <w:rPr>
          <w:color w:val="231F20"/>
          <w:spacing w:val="-3"/>
        </w:rPr>
        <w:t xml:space="preserve"> </w:t>
      </w:r>
      <w:r>
        <w:rPr>
          <w:color w:val="231F20"/>
        </w:rPr>
        <w:t>kartě</w:t>
      </w:r>
      <w:r>
        <w:rPr>
          <w:color w:val="231F20"/>
          <w:spacing w:val="-3"/>
        </w:rPr>
        <w:t xml:space="preserve"> </w:t>
      </w:r>
      <w:r>
        <w:rPr>
          <w:i/>
          <w:color w:val="231F20"/>
        </w:rPr>
        <w:t>Details</w:t>
      </w:r>
      <w:r>
        <w:rPr>
          <w:i/>
          <w:color w:val="231F20"/>
          <w:spacing w:val="-3"/>
        </w:rPr>
        <w:t xml:space="preserve"> </w:t>
      </w:r>
      <w:r>
        <w:rPr>
          <w:color w:val="231F20"/>
        </w:rPr>
        <w:t>jsou</w:t>
      </w:r>
      <w:r>
        <w:rPr>
          <w:color w:val="231F20"/>
          <w:spacing w:val="-3"/>
        </w:rPr>
        <w:t xml:space="preserve"> </w:t>
      </w:r>
      <w:r>
        <w:rPr>
          <w:color w:val="231F20"/>
        </w:rPr>
        <w:t>uvedeny</w:t>
      </w:r>
      <w:r>
        <w:rPr>
          <w:color w:val="231F20"/>
          <w:spacing w:val="-3"/>
        </w:rPr>
        <w:t xml:space="preserve"> </w:t>
      </w:r>
      <w:r>
        <w:rPr>
          <w:color w:val="231F20"/>
        </w:rPr>
        <w:t>základní</w:t>
      </w:r>
      <w:r>
        <w:rPr>
          <w:color w:val="231F20"/>
          <w:spacing w:val="-3"/>
        </w:rPr>
        <w:t xml:space="preserve"> </w:t>
      </w:r>
      <w:r>
        <w:rPr>
          <w:color w:val="231F20"/>
        </w:rPr>
        <w:t>informace o daném deskriptoru – název, kód ve stromové struktuře, unikátní ID, datum</w:t>
      </w:r>
      <w:r>
        <w:rPr>
          <w:color w:val="231F20"/>
          <w:spacing w:val="-9"/>
        </w:rPr>
        <w:t xml:space="preserve"> </w:t>
      </w:r>
      <w:r>
        <w:rPr>
          <w:color w:val="231F20"/>
        </w:rPr>
        <w:t>založení,</w:t>
      </w:r>
      <w:r>
        <w:rPr>
          <w:color w:val="231F20"/>
          <w:spacing w:val="-9"/>
        </w:rPr>
        <w:t xml:space="preserve"> </w:t>
      </w:r>
      <w:r>
        <w:rPr>
          <w:color w:val="231F20"/>
        </w:rPr>
        <w:t>revize</w:t>
      </w:r>
      <w:r>
        <w:rPr>
          <w:color w:val="231F20"/>
          <w:spacing w:val="-9"/>
        </w:rPr>
        <w:t xml:space="preserve"> </w:t>
      </w:r>
      <w:r>
        <w:rPr>
          <w:color w:val="231F20"/>
        </w:rPr>
        <w:t>apod.</w:t>
      </w:r>
      <w:r>
        <w:rPr>
          <w:color w:val="231F20"/>
          <w:spacing w:val="-9"/>
        </w:rPr>
        <w:t xml:space="preserve"> </w:t>
      </w:r>
      <w:r>
        <w:rPr>
          <w:color w:val="231F20"/>
        </w:rPr>
        <w:t>Na</w:t>
      </w:r>
      <w:r>
        <w:rPr>
          <w:color w:val="231F20"/>
          <w:spacing w:val="-9"/>
        </w:rPr>
        <w:t xml:space="preserve"> </w:t>
      </w:r>
      <w:r>
        <w:rPr>
          <w:color w:val="231F20"/>
        </w:rPr>
        <w:t>kartě</w:t>
      </w:r>
      <w:r>
        <w:rPr>
          <w:color w:val="231F20"/>
          <w:spacing w:val="-9"/>
        </w:rPr>
        <w:t xml:space="preserve"> </w:t>
      </w:r>
      <w:r>
        <w:rPr>
          <w:color w:val="231F20"/>
        </w:rPr>
        <w:t>Qualifiers</w:t>
      </w:r>
      <w:r>
        <w:rPr>
          <w:color w:val="231F20"/>
          <w:spacing w:val="-9"/>
        </w:rPr>
        <w:t xml:space="preserve"> </w:t>
      </w:r>
      <w:r>
        <w:rPr>
          <w:color w:val="231F20"/>
        </w:rPr>
        <w:t>lze</w:t>
      </w:r>
      <w:r>
        <w:rPr>
          <w:color w:val="231F20"/>
          <w:spacing w:val="-9"/>
        </w:rPr>
        <w:t xml:space="preserve"> </w:t>
      </w:r>
      <w:r>
        <w:rPr>
          <w:color w:val="231F20"/>
        </w:rPr>
        <w:t>nalézt,</w:t>
      </w:r>
      <w:r>
        <w:rPr>
          <w:color w:val="231F20"/>
          <w:spacing w:val="-9"/>
        </w:rPr>
        <w:t xml:space="preserve"> </w:t>
      </w:r>
      <w:r>
        <w:rPr>
          <w:color w:val="231F20"/>
        </w:rPr>
        <w:t>jaká</w:t>
      </w:r>
      <w:r>
        <w:rPr>
          <w:color w:val="231F20"/>
          <w:spacing w:val="-9"/>
        </w:rPr>
        <w:t xml:space="preserve"> </w:t>
      </w:r>
      <w:r>
        <w:rPr>
          <w:color w:val="231F20"/>
        </w:rPr>
        <w:t>hlediska jsou</w:t>
      </w:r>
      <w:r>
        <w:rPr>
          <w:color w:val="231F20"/>
          <w:spacing w:val="-1"/>
        </w:rPr>
        <w:t xml:space="preserve"> </w:t>
      </w:r>
      <w:r>
        <w:rPr>
          <w:color w:val="231F20"/>
        </w:rPr>
        <w:t>v</w:t>
      </w:r>
      <w:r>
        <w:rPr>
          <w:color w:val="231F20"/>
          <w:spacing w:val="-1"/>
        </w:rPr>
        <w:t xml:space="preserve"> </w:t>
      </w:r>
      <w:r>
        <w:rPr>
          <w:color w:val="231F20"/>
        </w:rPr>
        <w:t>kontextu</w:t>
      </w:r>
      <w:r>
        <w:rPr>
          <w:color w:val="231F20"/>
          <w:spacing w:val="-1"/>
        </w:rPr>
        <w:t xml:space="preserve"> </w:t>
      </w:r>
      <w:r>
        <w:rPr>
          <w:color w:val="231F20"/>
        </w:rPr>
        <w:t>daného</w:t>
      </w:r>
      <w:r>
        <w:rPr>
          <w:color w:val="231F20"/>
          <w:spacing w:val="-1"/>
        </w:rPr>
        <w:t xml:space="preserve"> </w:t>
      </w:r>
      <w:r>
        <w:rPr>
          <w:color w:val="231F20"/>
        </w:rPr>
        <w:t>deskriptoru</w:t>
      </w:r>
      <w:r>
        <w:rPr>
          <w:color w:val="231F20"/>
          <w:spacing w:val="-1"/>
        </w:rPr>
        <w:t xml:space="preserve"> </w:t>
      </w:r>
      <w:r>
        <w:rPr>
          <w:color w:val="231F20"/>
        </w:rPr>
        <w:t>uvedena,</w:t>
      </w:r>
      <w:r>
        <w:rPr>
          <w:color w:val="231F20"/>
          <w:spacing w:val="-1"/>
        </w:rPr>
        <w:t xml:space="preserve"> </w:t>
      </w:r>
      <w:r>
        <w:rPr>
          <w:color w:val="231F20"/>
        </w:rPr>
        <w:t>z</w:t>
      </w:r>
      <w:r>
        <w:rPr>
          <w:color w:val="231F20"/>
          <w:spacing w:val="-1"/>
        </w:rPr>
        <w:t xml:space="preserve"> </w:t>
      </w:r>
      <w:r>
        <w:rPr>
          <w:color w:val="231F20"/>
        </w:rPr>
        <w:t>jakých</w:t>
      </w:r>
      <w:r>
        <w:rPr>
          <w:color w:val="231F20"/>
          <w:spacing w:val="-1"/>
        </w:rPr>
        <w:t xml:space="preserve"> </w:t>
      </w:r>
      <w:r>
        <w:rPr>
          <w:color w:val="231F20"/>
        </w:rPr>
        <w:t>hledisek</w:t>
      </w:r>
      <w:r>
        <w:rPr>
          <w:color w:val="231F20"/>
          <w:spacing w:val="-1"/>
        </w:rPr>
        <w:t xml:space="preserve"> </w:t>
      </w:r>
      <w:r>
        <w:rPr>
          <w:color w:val="231F20"/>
        </w:rPr>
        <w:t>lze</w:t>
      </w:r>
      <w:r>
        <w:rPr>
          <w:color w:val="231F20"/>
          <w:spacing w:val="-1"/>
        </w:rPr>
        <w:t xml:space="preserve"> </w:t>
      </w:r>
      <w:r>
        <w:rPr>
          <w:color w:val="231F20"/>
        </w:rPr>
        <w:t>o</w:t>
      </w:r>
      <w:r>
        <w:rPr>
          <w:color w:val="231F20"/>
          <w:spacing w:val="-1"/>
        </w:rPr>
        <w:t xml:space="preserve"> </w:t>
      </w:r>
      <w:r>
        <w:rPr>
          <w:color w:val="231F20"/>
        </w:rPr>
        <w:t xml:space="preserve">da- ném deskriptoru hovořit. Karta </w:t>
      </w:r>
      <w:r>
        <w:rPr>
          <w:i/>
          <w:color w:val="231F20"/>
        </w:rPr>
        <w:t xml:space="preserve">MeSH Tree Structure </w:t>
      </w:r>
      <w:r>
        <w:rPr>
          <w:color w:val="231F20"/>
        </w:rPr>
        <w:t xml:space="preserve">pouze zobrazuje stromovou strukturu deskriptoru. Karta </w:t>
      </w:r>
      <w:r>
        <w:rPr>
          <w:i/>
          <w:color w:val="231F20"/>
        </w:rPr>
        <w:t xml:space="preserve">Concepts </w:t>
      </w:r>
      <w:r>
        <w:rPr>
          <w:color w:val="231F20"/>
        </w:rPr>
        <w:t>zobrazuje pouze, zda je daný deskriptor preferovaný, nebo nepreferovaný.</w:t>
      </w:r>
    </w:p>
    <w:p w:rsidR="00F6658D" w:rsidRDefault="00000000">
      <w:pPr>
        <w:pStyle w:val="Zkladntext"/>
        <w:spacing w:line="264" w:lineRule="auto"/>
        <w:ind w:left="457" w:right="1008" w:firstLine="396"/>
        <w:rPr>
          <w:sz w:val="12"/>
        </w:rPr>
      </w:pPr>
      <w:r>
        <w:rPr>
          <w:color w:val="231F20"/>
        </w:rPr>
        <w:t>MeSH databáze je také dostupná, jak již bylo zmíněno výše, skrz databázi PubMed. Domovská stránka této databáze a její nabídka vý- běru nabízí hned několik možností. Lze skrz ně najít a vybrat MeSH termíny pro vyhledávání v PubMed a zpřístupňuje definice, či jiné nápomocné informace o MeSH termínech. Umožňuje také vidět pozici konkrétního</w:t>
      </w:r>
      <w:r>
        <w:rPr>
          <w:color w:val="231F20"/>
          <w:spacing w:val="38"/>
        </w:rPr>
        <w:t xml:space="preserve"> </w:t>
      </w:r>
      <w:r>
        <w:rPr>
          <w:color w:val="231F20"/>
        </w:rPr>
        <w:t>MeSH</w:t>
      </w:r>
      <w:r>
        <w:rPr>
          <w:color w:val="231F20"/>
          <w:spacing w:val="38"/>
        </w:rPr>
        <w:t xml:space="preserve"> </w:t>
      </w:r>
      <w:r>
        <w:rPr>
          <w:color w:val="231F20"/>
        </w:rPr>
        <w:t>termínu</w:t>
      </w:r>
      <w:r>
        <w:rPr>
          <w:color w:val="231F20"/>
          <w:spacing w:val="38"/>
        </w:rPr>
        <w:t xml:space="preserve"> </w:t>
      </w:r>
      <w:r>
        <w:rPr>
          <w:color w:val="231F20"/>
        </w:rPr>
        <w:t>v</w:t>
      </w:r>
      <w:r>
        <w:rPr>
          <w:color w:val="231F20"/>
          <w:spacing w:val="38"/>
        </w:rPr>
        <w:t xml:space="preserve"> </w:t>
      </w:r>
      <w:r>
        <w:rPr>
          <w:color w:val="231F20"/>
        </w:rPr>
        <w:t>hierarchii,</w:t>
      </w:r>
      <w:r>
        <w:rPr>
          <w:color w:val="231F20"/>
          <w:spacing w:val="38"/>
        </w:rPr>
        <w:t xml:space="preserve"> </w:t>
      </w:r>
      <w:r>
        <w:rPr>
          <w:color w:val="231F20"/>
        </w:rPr>
        <w:t>případně</w:t>
      </w:r>
      <w:r>
        <w:rPr>
          <w:color w:val="231F20"/>
          <w:spacing w:val="38"/>
        </w:rPr>
        <w:t xml:space="preserve"> </w:t>
      </w:r>
      <w:r>
        <w:rPr>
          <w:color w:val="231F20"/>
        </w:rPr>
        <w:t>vybírat</w:t>
      </w:r>
      <w:r>
        <w:rPr>
          <w:color w:val="231F20"/>
          <w:spacing w:val="38"/>
        </w:rPr>
        <w:t xml:space="preserve"> </w:t>
      </w:r>
      <w:r>
        <w:rPr>
          <w:color w:val="231F20"/>
        </w:rPr>
        <w:t>jeho</w:t>
      </w:r>
      <w:r>
        <w:rPr>
          <w:color w:val="231F20"/>
          <w:spacing w:val="38"/>
        </w:rPr>
        <w:t xml:space="preserve"> </w:t>
      </w:r>
      <w:r>
        <w:rPr>
          <w:color w:val="231F20"/>
        </w:rPr>
        <w:t>hesla a podhesla a kombinovat je k vytvoření dotazu v PubMed.</w:t>
      </w:r>
      <w:r>
        <w:rPr>
          <w:color w:val="231F20"/>
          <w:position w:val="7"/>
          <w:sz w:val="12"/>
        </w:rPr>
        <w:t>73</w:t>
      </w:r>
    </w:p>
    <w:p w:rsidR="00F6658D" w:rsidRDefault="00000000">
      <w:pPr>
        <w:pStyle w:val="Zkladntext"/>
        <w:tabs>
          <w:tab w:val="left" w:pos="6217"/>
        </w:tabs>
        <w:spacing w:line="264" w:lineRule="auto"/>
        <w:ind w:left="457" w:right="1008" w:firstLine="396"/>
      </w:pPr>
      <w:r>
        <w:rPr>
          <w:color w:val="231F20"/>
        </w:rPr>
        <w:t xml:space="preserve">Pro ukázku záznamu MeSH termínu v této databázi lze uvést opět záznam hesla </w:t>
      </w:r>
      <w:r>
        <w:rPr>
          <w:i/>
          <w:color w:val="231F20"/>
        </w:rPr>
        <w:t xml:space="preserve">Pulmonary Gas Exchange </w:t>
      </w:r>
      <w:r>
        <w:rPr>
          <w:color w:val="231F20"/>
        </w:rPr>
        <w:t xml:space="preserve">pro zobrazení rozdílu s MeSH </w:t>
      </w:r>
      <w:r>
        <w:rPr>
          <w:color w:val="231F20"/>
          <w:u w:val="single" w:color="231F20"/>
        </w:rPr>
        <w:t>Browser</w:t>
      </w:r>
      <w:r>
        <w:rPr>
          <w:color w:val="231F20"/>
          <w:spacing w:val="-9"/>
          <w:u w:val="single" w:color="231F20"/>
        </w:rPr>
        <w:t xml:space="preserve"> </w:t>
      </w:r>
      <w:r>
        <w:rPr>
          <w:color w:val="231F20"/>
          <w:u w:val="single" w:color="231F20"/>
        </w:rPr>
        <w:t>–</w:t>
      </w:r>
      <w:r>
        <w:rPr>
          <w:color w:val="231F20"/>
          <w:spacing w:val="-9"/>
          <w:u w:val="single" w:color="231F20"/>
        </w:rPr>
        <w:t xml:space="preserve"> </w:t>
      </w:r>
      <w:r>
        <w:rPr>
          <w:color w:val="231F20"/>
          <w:u w:val="single" w:color="231F20"/>
        </w:rPr>
        <w:t>viz</w:t>
      </w:r>
      <w:r>
        <w:rPr>
          <w:color w:val="231F20"/>
          <w:spacing w:val="-8"/>
          <w:u w:val="single" w:color="231F20"/>
        </w:rPr>
        <w:t xml:space="preserve"> </w:t>
      </w:r>
      <w:r>
        <w:rPr>
          <w:color w:val="231F20"/>
          <w:u w:val="single" w:color="231F20"/>
        </w:rPr>
        <w:t>Obr.</w:t>
      </w:r>
      <w:r>
        <w:rPr>
          <w:color w:val="231F20"/>
          <w:spacing w:val="-9"/>
          <w:u w:val="single" w:color="231F20"/>
        </w:rPr>
        <w:t xml:space="preserve"> </w:t>
      </w:r>
      <w:r>
        <w:rPr>
          <w:color w:val="231F20"/>
          <w:spacing w:val="-5"/>
          <w:u w:val="single" w:color="231F20"/>
        </w:rPr>
        <w:t>6.</w:t>
      </w:r>
      <w:r>
        <w:rPr>
          <w:color w:val="231F20"/>
          <w:u w:val="single" w:color="231F20"/>
        </w:rPr>
        <w:tab/>
      </w:r>
    </w:p>
    <w:p w:rsidR="00F6658D" w:rsidRDefault="00000000">
      <w:pPr>
        <w:spacing w:before="34"/>
        <w:ind w:left="740"/>
        <w:jc w:val="both"/>
        <w:rPr>
          <w:sz w:val="18"/>
        </w:rPr>
      </w:pPr>
      <w:r>
        <w:rPr>
          <w:color w:val="231F20"/>
          <w:spacing w:val="-4"/>
          <w:sz w:val="18"/>
        </w:rPr>
        <w:t>[cit.</w:t>
      </w:r>
      <w:r>
        <w:rPr>
          <w:color w:val="231F20"/>
          <w:spacing w:val="-2"/>
          <w:sz w:val="18"/>
        </w:rPr>
        <w:t xml:space="preserve"> </w:t>
      </w:r>
      <w:r>
        <w:rPr>
          <w:color w:val="231F20"/>
          <w:spacing w:val="-4"/>
          <w:sz w:val="18"/>
        </w:rPr>
        <w:t>2022-06-11].</w:t>
      </w:r>
      <w:r>
        <w:rPr>
          <w:color w:val="231F20"/>
          <w:spacing w:val="-2"/>
          <w:sz w:val="18"/>
        </w:rPr>
        <w:t xml:space="preserve"> </w:t>
      </w:r>
      <w:r>
        <w:rPr>
          <w:color w:val="231F20"/>
          <w:spacing w:val="-4"/>
          <w:sz w:val="18"/>
        </w:rPr>
        <w:t>Dostupné</w:t>
      </w:r>
      <w:r>
        <w:rPr>
          <w:color w:val="231F20"/>
          <w:spacing w:val="-1"/>
          <w:sz w:val="18"/>
        </w:rPr>
        <w:t xml:space="preserve"> </w:t>
      </w:r>
      <w:r>
        <w:rPr>
          <w:color w:val="231F20"/>
          <w:spacing w:val="-4"/>
          <w:sz w:val="18"/>
        </w:rPr>
        <w:t>z:</w:t>
      </w:r>
      <w:r>
        <w:rPr>
          <w:color w:val="231F20"/>
          <w:spacing w:val="-2"/>
          <w:sz w:val="18"/>
        </w:rPr>
        <w:t xml:space="preserve"> </w:t>
      </w:r>
      <w:r>
        <w:rPr>
          <w:color w:val="58595B"/>
          <w:spacing w:val="-4"/>
          <w:sz w:val="18"/>
          <w:u w:val="single" w:color="58595B"/>
        </w:rPr>
        <w:t>htt</w:t>
      </w:r>
      <w:hyperlink r:id="rId211">
        <w:r>
          <w:rPr>
            <w:color w:val="58595B"/>
            <w:spacing w:val="-4"/>
            <w:sz w:val="18"/>
            <w:u w:val="single" w:color="58595B"/>
          </w:rPr>
          <w:t>ps://w</w:t>
        </w:r>
      </w:hyperlink>
      <w:r>
        <w:rPr>
          <w:color w:val="58595B"/>
          <w:spacing w:val="-4"/>
          <w:sz w:val="18"/>
          <w:u w:val="single" w:color="58595B"/>
        </w:rPr>
        <w:t>ww.n</w:t>
      </w:r>
      <w:hyperlink r:id="rId212">
        <w:r>
          <w:rPr>
            <w:color w:val="58595B"/>
            <w:spacing w:val="-4"/>
            <w:sz w:val="18"/>
            <w:u w:val="single" w:color="58595B"/>
          </w:rPr>
          <w:t>lm.nih.g</w:t>
        </w:r>
      </w:hyperlink>
      <w:r>
        <w:rPr>
          <w:color w:val="58595B"/>
          <w:spacing w:val="-4"/>
          <w:sz w:val="18"/>
          <w:u w:val="single" w:color="58595B"/>
        </w:rPr>
        <w:t>o</w:t>
      </w:r>
      <w:hyperlink r:id="rId213">
        <w:r>
          <w:rPr>
            <w:color w:val="58595B"/>
            <w:spacing w:val="-4"/>
            <w:sz w:val="18"/>
            <w:u w:val="single" w:color="58595B"/>
          </w:rPr>
          <w:t>v/mesh/mbinfo.html</w:t>
        </w:r>
      </w:hyperlink>
    </w:p>
    <w:p w:rsidR="00F6658D" w:rsidRDefault="00000000">
      <w:pPr>
        <w:pStyle w:val="Odsekzoznamu"/>
        <w:numPr>
          <w:ilvl w:val="0"/>
          <w:numId w:val="30"/>
        </w:numPr>
        <w:tabs>
          <w:tab w:val="left" w:pos="781"/>
        </w:tabs>
        <w:spacing w:before="9"/>
        <w:ind w:left="781" w:hanging="324"/>
        <w:jc w:val="both"/>
        <w:rPr>
          <w:sz w:val="18"/>
        </w:rPr>
      </w:pPr>
      <w:r>
        <w:rPr>
          <w:color w:val="231F20"/>
          <w:spacing w:val="-2"/>
          <w:sz w:val="18"/>
        </w:rPr>
        <w:t>Tamtéž.</w:t>
      </w:r>
    </w:p>
    <w:p w:rsidR="00F6658D" w:rsidRDefault="00000000">
      <w:pPr>
        <w:pStyle w:val="Odsekzoznamu"/>
        <w:numPr>
          <w:ilvl w:val="0"/>
          <w:numId w:val="30"/>
        </w:numPr>
        <w:tabs>
          <w:tab w:val="left" w:pos="781"/>
        </w:tabs>
        <w:spacing w:before="9"/>
        <w:ind w:left="781" w:hanging="324"/>
        <w:jc w:val="both"/>
        <w:rPr>
          <w:sz w:val="18"/>
        </w:rPr>
      </w:pPr>
      <w:r>
        <w:rPr>
          <w:color w:val="231F20"/>
          <w:spacing w:val="-2"/>
          <w:sz w:val="18"/>
        </w:rPr>
        <w:t>Tamtéž.</w:t>
      </w:r>
    </w:p>
    <w:p w:rsidR="00F6658D" w:rsidRDefault="00000000">
      <w:pPr>
        <w:pStyle w:val="Odsekzoznamu"/>
        <w:numPr>
          <w:ilvl w:val="0"/>
          <w:numId w:val="30"/>
        </w:numPr>
        <w:tabs>
          <w:tab w:val="left" w:pos="740"/>
          <w:tab w:val="left" w:pos="785"/>
        </w:tabs>
        <w:spacing w:before="9" w:line="249" w:lineRule="auto"/>
        <w:ind w:right="1008"/>
        <w:jc w:val="both"/>
        <w:rPr>
          <w:sz w:val="18"/>
        </w:rPr>
      </w:pPr>
      <w:r>
        <w:rPr>
          <w:color w:val="231F20"/>
          <w:sz w:val="18"/>
        </w:rPr>
        <w:tab/>
        <w:t xml:space="preserve">The MeSH Database. </w:t>
      </w:r>
      <w:r>
        <w:rPr>
          <w:i/>
          <w:color w:val="231F20"/>
          <w:sz w:val="18"/>
        </w:rPr>
        <w:t xml:space="preserve">National Library of Medicine </w:t>
      </w:r>
      <w:r>
        <w:rPr>
          <w:color w:val="231F20"/>
          <w:sz w:val="18"/>
        </w:rPr>
        <w:t xml:space="preserve">[online]. [cit. 2022-05- 17]. Dostupné z: </w:t>
      </w:r>
      <w:hyperlink r:id="rId214">
        <w:r>
          <w:rPr>
            <w:color w:val="58595B"/>
            <w:sz w:val="18"/>
            <w:u w:val="single" w:color="58595B"/>
          </w:rPr>
          <w:t>https://www.nlm.nih.gov/bsd/disted/meshtutorial/theme</w:t>
        </w:r>
      </w:hyperlink>
      <w:r>
        <w:rPr>
          <w:color w:val="58595B"/>
          <w:sz w:val="18"/>
          <w:u w:val="single" w:color="58595B"/>
        </w:rPr>
        <w:t>-</w:t>
      </w:r>
      <w:r>
        <w:rPr>
          <w:color w:val="58595B"/>
          <w:sz w:val="18"/>
        </w:rPr>
        <w:t xml:space="preserve"> </w:t>
      </w:r>
      <w:r>
        <w:rPr>
          <w:color w:val="58595B"/>
          <w:spacing w:val="-2"/>
          <w:sz w:val="18"/>
          <w:u w:val="single" w:color="58595B"/>
        </w:rPr>
        <w:t>shdatabase/index.html</w:t>
      </w:r>
    </w:p>
    <w:p w:rsidR="00F6658D" w:rsidRDefault="00F6658D">
      <w:pPr>
        <w:spacing w:line="249" w:lineRule="auto"/>
        <w:jc w:val="both"/>
        <w:rPr>
          <w:sz w:val="18"/>
        </w:rPr>
        <w:sectPr w:rsidR="00F6658D">
          <w:pgSz w:w="8400" w:h="11910"/>
          <w:pgMar w:top="900" w:right="180" w:bottom="1160" w:left="960" w:header="0" w:footer="1016" w:gutter="0"/>
          <w:cols w:space="708"/>
        </w:sectPr>
      </w:pPr>
    </w:p>
    <w:p w:rsidR="00F6658D" w:rsidRDefault="00000000">
      <w:pPr>
        <w:pStyle w:val="Zkladntext"/>
        <w:spacing w:before="6"/>
        <w:jc w:val="left"/>
        <w:rPr>
          <w:sz w:val="21"/>
        </w:rPr>
      </w:pPr>
      <w:r>
        <w:rPr>
          <w:noProof/>
        </w:rPr>
        <w:lastRenderedPageBreak/>
        <mc:AlternateContent>
          <mc:Choice Requires="wps">
            <w:drawing>
              <wp:anchor distT="0" distB="0" distL="0" distR="0" simplePos="0" relativeHeight="251662336" behindDoc="0" locked="0" layoutInCell="1" allowOverlap="1">
                <wp:simplePos x="0" y="0"/>
                <wp:positionH relativeFrom="page">
                  <wp:posOffset>765152</wp:posOffset>
                </wp:positionH>
                <wp:positionV relativeFrom="page">
                  <wp:posOffset>743300</wp:posOffset>
                </wp:positionV>
                <wp:extent cx="179705" cy="2498090"/>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2498090"/>
                        </a:xfrm>
                        <a:prstGeom prst="rect">
                          <a:avLst/>
                        </a:prstGeom>
                      </wps:spPr>
                      <wps:txbx>
                        <w:txbxContent>
                          <w:p w:rsidR="00F6658D" w:rsidRDefault="00000000">
                            <w:pPr>
                              <w:spacing w:before="30"/>
                              <w:ind w:left="20"/>
                              <w:rPr>
                                <w:sz w:val="18"/>
                              </w:rPr>
                            </w:pPr>
                            <w:r>
                              <w:rPr>
                                <w:color w:val="231F20"/>
                                <w:sz w:val="18"/>
                              </w:rPr>
                              <w:t>74</w:t>
                            </w:r>
                            <w:r>
                              <w:rPr>
                                <w:color w:val="231F20"/>
                                <w:spacing w:val="98"/>
                                <w:sz w:val="18"/>
                              </w:rPr>
                              <w:t xml:space="preserve"> </w:t>
                            </w:r>
                            <w:r>
                              <w:rPr>
                                <w:color w:val="58595B"/>
                                <w:spacing w:val="-2"/>
                                <w:sz w:val="18"/>
                                <w:u w:val="single" w:color="58595B"/>
                              </w:rPr>
                              <w:t>https://meshb.nlm.nih.gov/record/ui?ui=D011659</w:t>
                            </w:r>
                          </w:p>
                        </w:txbxContent>
                      </wps:txbx>
                      <wps:bodyPr vert="vert" wrap="square" lIns="0" tIns="0" rIns="0" bIns="0" rtlCol="0">
                        <a:noAutofit/>
                      </wps:bodyPr>
                    </wps:wsp>
                  </a:graphicData>
                </a:graphic>
              </wp:anchor>
            </w:drawing>
          </mc:Choice>
          <mc:Fallback>
            <w:pict>
              <v:shape id="Textbox 437" o:spid="_x0000_s1128" type="#_x0000_t202" style="position:absolute;margin-left:60.25pt;margin-top:58.55pt;width:14.15pt;height:196.7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796YoQEAADADAAAOAAAAZHJzL2Uyb0RvYy54bWysUsGO0zAQvSPxD5bvNNkK2G3UdAWsQEgr&#13;&#10;WGnZD3Adu7GIPWbGbdK/Z+xNW8TeEJfJOB6/ee/NrG8nP4iDQXIQWnm1qKUwQUPnwq6VTz8+v7mR&#13;&#10;gpIKnRogmFYeDcnbzetX6zE2Zgk9DJ1BwSCBmjG2sk8pNlVFujde0QKiCXxpAb1KfMRd1aEaGd0P&#13;&#10;1bKu31cjYBcRtCHiv3fPl3JT8K01On23lkwSQyuZWyoRS9zmWG3Wqtmhir3TMw31Dyy8coGbnqHu&#13;&#10;VFJij+4FlHcagcCmhQZfgbVOm6KB1VzVf6l57FU0RQubQ/FsE/0/WP3t8BgfUKTpI0w8wCKC4j3o&#13;&#10;n8TeVGOkZq7JnlJDXJ2FThZ9/rIEwQ/Z2+PZTzMloTPa9eq6fieF5qvl29VNvSqGV5fXESl9MeBF&#13;&#10;TlqJPK/CQB3uKeX+qjmVzGSe+2cmadpOwnXcpl7mOeZ/W+iOrIYXktFylGLk4baSfu0VGimGr4Hd&#13;&#10;y5twSvCUbE8JpuETlH3JAgN82CewrtC59Jjp8FgKy3mF8tz/PJeqy6JvfgMAAP//AwBQSwMEFAAG&#13;&#10;AAgAAAAhAMNXEF7kAAAAEAEAAA8AAABkcnMvZG93bnJldi54bWxMT0FOwzAQvCPxB2uRuFHHpaFV&#13;&#10;GqeiBC6oSNDCgZsbu0lEvA6x25jfsz3BZbWjmZ2dyVfRduxkBt86lCAmCTCDldMt1hLed083C2A+&#13;&#10;KNSqc2gk/BgPq+LyIleZdiO+mdM21IxM0GdKQhNCn3Huq8ZY5SeuN0jcwQ1WBYJDzfWgRjK3HZ8m&#13;&#10;yR23qkX60KjePDSm+toerYTH9etz+fId42Fci3amyvTjdvMp5fVVLJc07pfAgonh7wLOHSg/FBRs&#13;&#10;746oPesIT5OUpLSIuQB2VswW1GgvIRVE8SLn/4sUvwAAAP//AwBQSwECLQAUAAYACAAAACEAtoM4&#13;&#10;kv4AAADhAQAAEwAAAAAAAAAAAAAAAAAAAAAAW0NvbnRlbnRfVHlwZXNdLnhtbFBLAQItABQABgAI&#13;&#10;AAAAIQA4/SH/1gAAAJQBAAALAAAAAAAAAAAAAAAAAC8BAABfcmVscy8ucmVsc1BLAQItABQABgAI&#13;&#10;AAAAIQDA796YoQEAADADAAAOAAAAAAAAAAAAAAAAAC4CAABkcnMvZTJvRG9jLnhtbFBLAQItABQA&#13;&#10;BgAIAAAAIQDDVxBe5AAAABABAAAPAAAAAAAAAAAAAAAAAPsDAABkcnMvZG93bnJldi54bWxQSwUG&#13;&#10;AAAAAAQABADzAAAADAUAAAAA&#13;&#10;" filled="f" stroked="f">
                <v:textbox style="layout-flow:vertical" inset="0,0,0,0">
                  <w:txbxContent>
                    <w:p w:rsidR="00F6658D" w:rsidRDefault="00000000">
                      <w:pPr>
                        <w:spacing w:before="30"/>
                        <w:ind w:left="20"/>
                        <w:rPr>
                          <w:sz w:val="18"/>
                        </w:rPr>
                      </w:pPr>
                      <w:r>
                        <w:rPr>
                          <w:color w:val="231F20"/>
                          <w:sz w:val="18"/>
                        </w:rPr>
                        <w:t>74</w:t>
                      </w:r>
                      <w:r>
                        <w:rPr>
                          <w:color w:val="231F20"/>
                          <w:spacing w:val="98"/>
                          <w:sz w:val="18"/>
                        </w:rPr>
                        <w:t xml:space="preserve"> </w:t>
                      </w:r>
                      <w:r>
                        <w:rPr>
                          <w:color w:val="58595B"/>
                          <w:spacing w:val="-2"/>
                          <w:sz w:val="18"/>
                          <w:u w:val="single" w:color="58595B"/>
                        </w:rPr>
                        <w:t>https://meshb.nlm.nih.gov/record/ui?ui=D011659</w:t>
                      </w:r>
                    </w:p>
                  </w:txbxContent>
                </v:textbox>
                <w10:wrap anchorx="page" anchory="page"/>
              </v:shape>
            </w:pict>
          </mc:Fallback>
        </mc:AlternateContent>
      </w:r>
      <w:r>
        <w:rPr>
          <w:noProof/>
        </w:rPr>
        <mc:AlternateContent>
          <mc:Choice Requires="wps">
            <w:drawing>
              <wp:anchor distT="0" distB="0" distL="0" distR="0" simplePos="0" relativeHeight="251663360" behindDoc="0" locked="0" layoutInCell="1" allowOverlap="1">
                <wp:simplePos x="0" y="0"/>
                <wp:positionH relativeFrom="page">
                  <wp:posOffset>631838</wp:posOffset>
                </wp:positionH>
                <wp:positionV relativeFrom="page">
                  <wp:posOffset>4775300</wp:posOffset>
                </wp:positionV>
                <wp:extent cx="208915" cy="260350"/>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260350"/>
                        </a:xfrm>
                        <a:prstGeom prst="rect">
                          <a:avLst/>
                        </a:prstGeom>
                      </wps:spPr>
                      <wps:txbx>
                        <w:txbxContent>
                          <w:p w:rsidR="00F6658D" w:rsidRDefault="00000000">
                            <w:pPr>
                              <w:spacing w:before="23"/>
                              <w:ind w:left="20"/>
                              <w:rPr>
                                <w:rFonts w:ascii="Arial"/>
                                <w:sz w:val="24"/>
                              </w:rPr>
                            </w:pPr>
                            <w:r>
                              <w:rPr>
                                <w:rFonts w:ascii="Arial"/>
                                <w:color w:val="231F20"/>
                                <w:spacing w:val="-8"/>
                                <w:sz w:val="24"/>
                              </w:rPr>
                              <w:t>203</w:t>
                            </w:r>
                          </w:p>
                        </w:txbxContent>
                      </wps:txbx>
                      <wps:bodyPr vert="vert" wrap="square" lIns="0" tIns="0" rIns="0" bIns="0" rtlCol="0">
                        <a:noAutofit/>
                      </wps:bodyPr>
                    </wps:wsp>
                  </a:graphicData>
                </a:graphic>
              </wp:anchor>
            </w:drawing>
          </mc:Choice>
          <mc:Fallback>
            <w:pict>
              <v:shape id="Textbox 438" o:spid="_x0000_s1129" type="#_x0000_t202" style="position:absolute;margin-left:49.75pt;margin-top:376pt;width:16.45pt;height:20.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szsoQEAAC8DAAAOAAAAZHJzL2Uyb0RvYy54bWysUsFu2zAMvQ/YPwi6L3ZStOiMOMW2YsOA&#13;&#10;YhvQ7gMUWYqFWaJGKrHz96NUJxm2W9ELTUvU43uPXN9NfhAHg+QgtHK5qKUwQUPnwq6VP58+v7uV&#13;&#10;gpIKnRogmFYeDcm7zds36zE2ZgU9DJ1BwSCBmjG2sk8pNlVFujde0QKiCXxpAb1K/Iu7qkM1Mrof&#13;&#10;qlVd31QjYBcRtCHi0/vnS7kp+NYanb5bSyaJoZXMLZWIJW5zrDZr1exQxd7pmYZ6AQuvXOCmZ6h7&#13;&#10;lZTYo/sPyjuNQGDTQoOvwFqnTdHAapb1P2oeexVN0cLmUDzbRK8Hq78dHuMPFGn6CBMPsIig+AD6&#13;&#10;F7E31RipmWuyp9QQV2ehk0WfvyxB8EP29nj200xJaD5c1bfvl9dSaL5a3dRX18Xv6vI4IqUvBrzI&#13;&#10;SSuRx1UIqMMDpdxeNaeSmctz+0wkTdtJuI4511d5jPlsC92RxfA+MlqOUow821bS771CI8XwNbB5&#13;&#10;eRFOCZ6S7SnBNHyCsi5ZX4AP+wTWFTqXHjMdnkphOW9QHvvf/6XqsuebPwAAAP//AwBQSwMEFAAG&#13;&#10;AAgAAAAhAIPaZXfmAAAADwEAAA8AAABkcnMvZG93bnJldi54bWxMj0FPwzAMhe9I/IfISNxYunYF&#13;&#10;2jWdGIXLBBIMOHDLmqytaJzSZGv493gnuFiy/fz8vmIVTM+OenSdRQHzWQRMY21Vh42A97fHq1tg&#13;&#10;zktUsreoBfxoB6vy/KyQubITvurj1jeMTNDlUkDr/ZBz7upWG+lmdtBIu70djfTUjg1Xo5zI3PQ8&#13;&#10;jqJrbmSH9KGVg75vdf21PRgBD+uXTfX8HcJ+Ws+7hazSj+TpU4jLi1AtqdwtgXkd/N8FnBgoP5QU&#13;&#10;bGcPqBzrBWRZSkoBN2lMYCdBEi+A7WiSJRHwsuD/OcpfAAAA//8DAFBLAQItABQABgAIAAAAIQC2&#13;&#10;gziS/gAAAOEBAAATAAAAAAAAAAAAAAAAAAAAAABbQ29udGVudF9UeXBlc10ueG1sUEsBAi0AFAAG&#13;&#10;AAgAAAAhADj9If/WAAAAlAEAAAsAAAAAAAAAAAAAAAAALwEAAF9yZWxzLy5yZWxzUEsBAi0AFAAG&#13;&#10;AAgAAAAhAEgqzOyhAQAALwMAAA4AAAAAAAAAAAAAAAAALgIAAGRycy9lMm9Eb2MueG1sUEsBAi0A&#13;&#10;FAAGAAgAAAAhAIPaZXfmAAAADwEAAA8AAAAAAAAAAAAAAAAA+wMAAGRycy9kb3ducmV2LnhtbFBL&#13;&#10;BQYAAAAABAAEAPMAAAAOBQAAAAA=&#13;&#10;" filled="f" stroked="f">
                <v:textbox style="layout-flow:vertical" inset="0,0,0,0">
                  <w:txbxContent>
                    <w:p w:rsidR="00F6658D" w:rsidRDefault="00000000">
                      <w:pPr>
                        <w:spacing w:before="23"/>
                        <w:ind w:left="20"/>
                        <w:rPr>
                          <w:rFonts w:ascii="Arial"/>
                          <w:sz w:val="24"/>
                        </w:rPr>
                      </w:pPr>
                      <w:r>
                        <w:rPr>
                          <w:rFonts w:ascii="Arial"/>
                          <w:color w:val="231F20"/>
                          <w:spacing w:val="-8"/>
                          <w:sz w:val="24"/>
                        </w:rPr>
                        <w:t>203</w:t>
                      </w:r>
                    </w:p>
                  </w:txbxContent>
                </v:textbox>
                <w10:wrap anchorx="page" anchory="page"/>
              </v:shape>
            </w:pict>
          </mc:Fallback>
        </mc:AlternateContent>
      </w:r>
    </w:p>
    <w:p w:rsidR="00F6658D" w:rsidRDefault="00000000">
      <w:pPr>
        <w:pStyle w:val="Zkladntext"/>
        <w:ind w:left="1884"/>
        <w:jc w:val="left"/>
      </w:pPr>
      <w:r>
        <w:rPr>
          <w:noProof/>
        </w:rPr>
        <w:drawing>
          <wp:inline distT="0" distB="0" distL="0" distR="0">
            <wp:extent cx="4131177" cy="1621059"/>
            <wp:effectExtent l="0" t="0" r="0" b="0"/>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215" cstate="print"/>
                    <a:stretch>
                      <a:fillRect/>
                    </a:stretch>
                  </pic:blipFill>
                  <pic:spPr>
                    <a:xfrm>
                      <a:off x="0" y="0"/>
                      <a:ext cx="4131177" cy="1621059"/>
                    </a:xfrm>
                    <a:prstGeom prst="rect">
                      <a:avLst/>
                    </a:prstGeom>
                  </pic:spPr>
                </pic:pic>
              </a:graphicData>
            </a:graphic>
          </wp:inline>
        </w:drawing>
      </w:r>
    </w:p>
    <w:p w:rsidR="00F6658D" w:rsidRDefault="00F6658D">
      <w:pPr>
        <w:pStyle w:val="Zkladntext"/>
        <w:spacing w:before="9"/>
        <w:jc w:val="left"/>
        <w:rPr>
          <w:sz w:val="6"/>
        </w:rPr>
      </w:pPr>
    </w:p>
    <w:p w:rsidR="00F6658D" w:rsidRDefault="00000000">
      <w:pPr>
        <w:spacing w:before="103"/>
        <w:ind w:left="2409"/>
        <w:rPr>
          <w:rFonts w:ascii="Arial" w:hAnsi="Arial"/>
          <w:sz w:val="10"/>
        </w:rPr>
      </w:pPr>
      <w:r>
        <w:rPr>
          <w:noProof/>
        </w:rPr>
        <mc:AlternateContent>
          <mc:Choice Requires="wps">
            <w:drawing>
              <wp:anchor distT="0" distB="0" distL="0" distR="0" simplePos="0" relativeHeight="251773952" behindDoc="1" locked="0" layoutInCell="1" allowOverlap="1">
                <wp:simplePos x="0" y="0"/>
                <wp:positionH relativeFrom="page">
                  <wp:posOffset>1019700</wp:posOffset>
                </wp:positionH>
                <wp:positionV relativeFrom="paragraph">
                  <wp:posOffset>-1613561</wp:posOffset>
                </wp:positionV>
                <wp:extent cx="137795" cy="3573145"/>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3573145"/>
                        </a:xfrm>
                        <a:prstGeom prst="rect">
                          <a:avLst/>
                        </a:prstGeom>
                      </wps:spPr>
                      <wps:txbx>
                        <w:txbxContent>
                          <w:p w:rsidR="00F6658D" w:rsidRDefault="00000000">
                            <w:pPr>
                              <w:spacing w:before="2"/>
                              <w:rPr>
                                <w:rFonts w:ascii="Arial" w:hAnsi="Arial"/>
                                <w:sz w:val="10"/>
                              </w:rPr>
                            </w:pPr>
                            <w:r>
                              <w:rPr>
                                <w:rFonts w:ascii="Arial" w:hAnsi="Arial"/>
                                <w:color w:val="58595B"/>
                                <w:w w:val="90"/>
                                <w:sz w:val="18"/>
                              </w:rPr>
                              <w:t>Obrázek</w:t>
                            </w:r>
                            <w:r>
                              <w:rPr>
                                <w:rFonts w:ascii="Arial" w:hAnsi="Arial"/>
                                <w:color w:val="58595B"/>
                                <w:spacing w:val="-3"/>
                                <w:sz w:val="18"/>
                              </w:rPr>
                              <w:t xml:space="preserve"> </w:t>
                            </w:r>
                            <w:r>
                              <w:rPr>
                                <w:rFonts w:ascii="Arial" w:hAnsi="Arial"/>
                                <w:color w:val="58595B"/>
                                <w:w w:val="90"/>
                                <w:sz w:val="18"/>
                              </w:rPr>
                              <w:t>4:</w:t>
                            </w:r>
                            <w:r>
                              <w:rPr>
                                <w:rFonts w:ascii="Arial" w:hAnsi="Arial"/>
                                <w:color w:val="58595B"/>
                                <w:spacing w:val="-2"/>
                                <w:sz w:val="18"/>
                              </w:rPr>
                              <w:t xml:space="preserve"> </w:t>
                            </w:r>
                            <w:r>
                              <w:rPr>
                                <w:rFonts w:ascii="Arial" w:hAnsi="Arial"/>
                                <w:color w:val="58595B"/>
                                <w:w w:val="90"/>
                                <w:sz w:val="18"/>
                              </w:rPr>
                              <w:t>Záznam</w:t>
                            </w:r>
                            <w:r>
                              <w:rPr>
                                <w:rFonts w:ascii="Arial" w:hAnsi="Arial"/>
                                <w:color w:val="58595B"/>
                                <w:spacing w:val="-3"/>
                                <w:sz w:val="18"/>
                              </w:rPr>
                              <w:t xml:space="preserve"> </w:t>
                            </w:r>
                            <w:r>
                              <w:rPr>
                                <w:rFonts w:ascii="Arial" w:hAnsi="Arial"/>
                                <w:color w:val="58595B"/>
                                <w:w w:val="90"/>
                                <w:sz w:val="18"/>
                              </w:rPr>
                              <w:t>deskriptoru</w:t>
                            </w:r>
                            <w:r>
                              <w:rPr>
                                <w:rFonts w:ascii="Arial" w:hAnsi="Arial"/>
                                <w:color w:val="58595B"/>
                                <w:spacing w:val="-2"/>
                                <w:sz w:val="18"/>
                              </w:rPr>
                              <w:t xml:space="preserve"> </w:t>
                            </w:r>
                            <w:r>
                              <w:rPr>
                                <w:rFonts w:ascii="Arial" w:hAnsi="Arial"/>
                                <w:color w:val="58595B"/>
                                <w:w w:val="90"/>
                                <w:sz w:val="18"/>
                              </w:rPr>
                              <w:t>Pulmonary</w:t>
                            </w:r>
                            <w:r>
                              <w:rPr>
                                <w:rFonts w:ascii="Arial" w:hAnsi="Arial"/>
                                <w:color w:val="58595B"/>
                                <w:spacing w:val="-2"/>
                                <w:sz w:val="18"/>
                              </w:rPr>
                              <w:t xml:space="preserve"> </w:t>
                            </w:r>
                            <w:r>
                              <w:rPr>
                                <w:rFonts w:ascii="Arial" w:hAnsi="Arial"/>
                                <w:color w:val="58595B"/>
                                <w:w w:val="90"/>
                                <w:sz w:val="18"/>
                              </w:rPr>
                              <w:t>Gas</w:t>
                            </w:r>
                            <w:r>
                              <w:rPr>
                                <w:rFonts w:ascii="Arial" w:hAnsi="Arial"/>
                                <w:color w:val="58595B"/>
                                <w:spacing w:val="-3"/>
                                <w:sz w:val="18"/>
                              </w:rPr>
                              <w:t xml:space="preserve"> </w:t>
                            </w:r>
                            <w:r>
                              <w:rPr>
                                <w:rFonts w:ascii="Arial" w:hAnsi="Arial"/>
                                <w:color w:val="58595B"/>
                                <w:w w:val="90"/>
                                <w:sz w:val="18"/>
                              </w:rPr>
                              <w:t>Exchange</w:t>
                            </w:r>
                            <w:r>
                              <w:rPr>
                                <w:rFonts w:ascii="Arial" w:hAnsi="Arial"/>
                                <w:color w:val="58595B"/>
                                <w:spacing w:val="-2"/>
                                <w:sz w:val="18"/>
                              </w:rPr>
                              <w:t xml:space="preserve"> </w:t>
                            </w:r>
                            <w:r>
                              <w:rPr>
                                <w:rFonts w:ascii="Arial" w:hAnsi="Arial"/>
                                <w:color w:val="58595B"/>
                                <w:w w:val="90"/>
                                <w:sz w:val="18"/>
                              </w:rPr>
                              <w:t>v</w:t>
                            </w:r>
                            <w:r>
                              <w:rPr>
                                <w:rFonts w:ascii="Arial" w:hAnsi="Arial"/>
                                <w:color w:val="58595B"/>
                                <w:spacing w:val="-2"/>
                                <w:sz w:val="18"/>
                              </w:rPr>
                              <w:t xml:space="preserve"> </w:t>
                            </w:r>
                            <w:r>
                              <w:rPr>
                                <w:rFonts w:ascii="Arial" w:hAnsi="Arial"/>
                                <w:color w:val="58595B"/>
                                <w:w w:val="90"/>
                                <w:sz w:val="18"/>
                              </w:rPr>
                              <w:t>MeSH</w:t>
                            </w:r>
                            <w:r>
                              <w:rPr>
                                <w:rFonts w:ascii="Arial" w:hAnsi="Arial"/>
                                <w:color w:val="58595B"/>
                                <w:spacing w:val="-3"/>
                                <w:sz w:val="18"/>
                              </w:rPr>
                              <w:t xml:space="preserve"> </w:t>
                            </w:r>
                            <w:r>
                              <w:rPr>
                                <w:rFonts w:ascii="Arial" w:hAnsi="Arial"/>
                                <w:color w:val="58595B"/>
                                <w:spacing w:val="-2"/>
                                <w:w w:val="90"/>
                                <w:sz w:val="18"/>
                              </w:rPr>
                              <w:t>Browser</w:t>
                            </w:r>
                            <w:r>
                              <w:rPr>
                                <w:rFonts w:ascii="Arial" w:hAnsi="Arial"/>
                                <w:color w:val="58595B"/>
                                <w:spacing w:val="-2"/>
                                <w:w w:val="90"/>
                                <w:position w:val="6"/>
                                <w:sz w:val="10"/>
                              </w:rPr>
                              <w:t>74</w:t>
                            </w:r>
                          </w:p>
                        </w:txbxContent>
                      </wps:txbx>
                      <wps:bodyPr vert="vert" wrap="square" lIns="0" tIns="0" rIns="0" bIns="0" rtlCol="0">
                        <a:noAutofit/>
                      </wps:bodyPr>
                    </wps:wsp>
                  </a:graphicData>
                </a:graphic>
              </wp:anchor>
            </w:drawing>
          </mc:Choice>
          <mc:Fallback>
            <w:pict>
              <v:shape id="Textbox 440" o:spid="_x0000_s1130" type="#_x0000_t202" style="position:absolute;left:0;text-align:left;margin-left:80.3pt;margin-top:-127.05pt;width:10.85pt;height:281.35pt;z-index:-25154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OkroQEAADADAAAOAAAAZHJzL2Uyb0RvYy54bWysUsGO0zAQvSPxD5bv1Ol2S9mo6QpYgZBW&#13;&#10;LNLCB7iO3VjEHuNxm/TvGbtpi9gb4jIZx+M3772Z9f3oenbQES34hs9nFWfaK2it3zX8x/dPb95x&#13;&#10;hkn6VvbgdcOPGvn95vWr9RBqfQMd9K2OjEA81kNoeJdSqIVA1WkncQZBe7o0EJ1MdIw70UY5ELrr&#13;&#10;xU1VvRUDxDZEUBqR/j6cLvmm4BujVXoyBnVifcOJWyoxlrjNUWzWst5FGTqrJhryH1g4aT01vUA9&#13;&#10;yCTZPtoXUM6qCAgmzRQ4AcZYpYsGUjOv/lLz3MmgixYyB8PFJvx/sOrr4Tl8iyyNH2CkARYRGB5B&#13;&#10;/UTyRgwB66kme4o1UnUWOpro8pckMHpI3h4vfuoxMZXRFqvV3ZIzRVeL5Woxv11mw8X1dYiYPmtw&#13;&#10;LCcNjzSvwkAeHjGdSs8lE5lT/8wkjduR2ZbaVLcZNv/bQnskNbSQhJYjZwMNt+H4ay+j5qz/4sm9&#13;&#10;vAnnJJ6T7TmJqf8IZV+yQA/v9wmMLXSuPSY6NJYiaFqhPPc/z6Xquuib3wAAAP//AwBQSwMEFAAG&#13;&#10;AAgAAAAhABgeFATlAAAAEQEAAA8AAABkcnMvZG93bnJldi54bWxMT89PgzAUvpv4PzTPxNvWAhsh&#13;&#10;jLI40YtxiW7z4K2jHRDpK9Ju1P/e7qSXl3x5389i7XVPLmq0nUEO0ZwBUVgb2WHD4bB/nmVArBMo&#13;&#10;RW9QcfhRFtbl7U0hcmkmfFeXnWtIMEGbCw6tc0NOqa1bpYWdm0Fh+J3MqIULcGyoHMUUzHVPY8ZS&#13;&#10;qkWHIaEVg3psVf21O2sOT5u3l2r77f1p2kTdQlTLj+T1k/P7O1+twnlYAXHKuz8FXDeE/lCGYkdz&#13;&#10;RmlJH3DK0kDlMIuXiwjIlZLFCZAjh4RlKdCyoP+XlL8AAAD//wMAUEsBAi0AFAAGAAgAAAAhALaD&#13;&#10;OJL+AAAA4QEAABMAAAAAAAAAAAAAAAAAAAAAAFtDb250ZW50X1R5cGVzXS54bWxQSwECLQAUAAYA&#13;&#10;CAAAACEAOP0h/9YAAACUAQAACwAAAAAAAAAAAAAAAAAvAQAAX3JlbHMvLnJlbHNQSwECLQAUAAYA&#13;&#10;CAAAACEAzjDpK6EBAAAwAwAADgAAAAAAAAAAAAAAAAAuAgAAZHJzL2Uyb0RvYy54bWxQSwECLQAU&#13;&#10;AAYACAAAACEAGB4UBOUAAAARAQAADwAAAAAAAAAAAAAAAAD7AwAAZHJzL2Rvd25yZXYueG1sUEsF&#13;&#10;BgAAAAAEAAQA8wAAAA0FAAAAAA==&#13;&#10;" filled="f" stroked="f">
                <v:textbox style="layout-flow:vertical" inset="0,0,0,0">
                  <w:txbxContent>
                    <w:p w:rsidR="00F6658D" w:rsidRDefault="00000000">
                      <w:pPr>
                        <w:spacing w:before="2"/>
                        <w:rPr>
                          <w:rFonts w:ascii="Arial" w:hAnsi="Arial"/>
                          <w:sz w:val="10"/>
                        </w:rPr>
                      </w:pPr>
                      <w:r>
                        <w:rPr>
                          <w:rFonts w:ascii="Arial" w:hAnsi="Arial"/>
                          <w:color w:val="58595B"/>
                          <w:w w:val="90"/>
                          <w:sz w:val="18"/>
                        </w:rPr>
                        <w:t>Obrázek</w:t>
                      </w:r>
                      <w:r>
                        <w:rPr>
                          <w:rFonts w:ascii="Arial" w:hAnsi="Arial"/>
                          <w:color w:val="58595B"/>
                          <w:spacing w:val="-3"/>
                          <w:sz w:val="18"/>
                        </w:rPr>
                        <w:t xml:space="preserve"> </w:t>
                      </w:r>
                      <w:r>
                        <w:rPr>
                          <w:rFonts w:ascii="Arial" w:hAnsi="Arial"/>
                          <w:color w:val="58595B"/>
                          <w:w w:val="90"/>
                          <w:sz w:val="18"/>
                        </w:rPr>
                        <w:t>4:</w:t>
                      </w:r>
                      <w:r>
                        <w:rPr>
                          <w:rFonts w:ascii="Arial" w:hAnsi="Arial"/>
                          <w:color w:val="58595B"/>
                          <w:spacing w:val="-2"/>
                          <w:sz w:val="18"/>
                        </w:rPr>
                        <w:t xml:space="preserve"> </w:t>
                      </w:r>
                      <w:r>
                        <w:rPr>
                          <w:rFonts w:ascii="Arial" w:hAnsi="Arial"/>
                          <w:color w:val="58595B"/>
                          <w:w w:val="90"/>
                          <w:sz w:val="18"/>
                        </w:rPr>
                        <w:t>Záznam</w:t>
                      </w:r>
                      <w:r>
                        <w:rPr>
                          <w:rFonts w:ascii="Arial" w:hAnsi="Arial"/>
                          <w:color w:val="58595B"/>
                          <w:spacing w:val="-3"/>
                          <w:sz w:val="18"/>
                        </w:rPr>
                        <w:t xml:space="preserve"> </w:t>
                      </w:r>
                      <w:r>
                        <w:rPr>
                          <w:rFonts w:ascii="Arial" w:hAnsi="Arial"/>
                          <w:color w:val="58595B"/>
                          <w:w w:val="90"/>
                          <w:sz w:val="18"/>
                        </w:rPr>
                        <w:t>deskriptoru</w:t>
                      </w:r>
                      <w:r>
                        <w:rPr>
                          <w:rFonts w:ascii="Arial" w:hAnsi="Arial"/>
                          <w:color w:val="58595B"/>
                          <w:spacing w:val="-2"/>
                          <w:sz w:val="18"/>
                        </w:rPr>
                        <w:t xml:space="preserve"> </w:t>
                      </w:r>
                      <w:proofErr w:type="spellStart"/>
                      <w:r>
                        <w:rPr>
                          <w:rFonts w:ascii="Arial" w:hAnsi="Arial"/>
                          <w:color w:val="58595B"/>
                          <w:w w:val="90"/>
                          <w:sz w:val="18"/>
                        </w:rPr>
                        <w:t>Pulmonary</w:t>
                      </w:r>
                      <w:proofErr w:type="spellEnd"/>
                      <w:r>
                        <w:rPr>
                          <w:rFonts w:ascii="Arial" w:hAnsi="Arial"/>
                          <w:color w:val="58595B"/>
                          <w:spacing w:val="-2"/>
                          <w:sz w:val="18"/>
                        </w:rPr>
                        <w:t xml:space="preserve"> </w:t>
                      </w:r>
                      <w:proofErr w:type="spellStart"/>
                      <w:r>
                        <w:rPr>
                          <w:rFonts w:ascii="Arial" w:hAnsi="Arial"/>
                          <w:color w:val="58595B"/>
                          <w:w w:val="90"/>
                          <w:sz w:val="18"/>
                        </w:rPr>
                        <w:t>Gas</w:t>
                      </w:r>
                      <w:proofErr w:type="spellEnd"/>
                      <w:r>
                        <w:rPr>
                          <w:rFonts w:ascii="Arial" w:hAnsi="Arial"/>
                          <w:color w:val="58595B"/>
                          <w:spacing w:val="-3"/>
                          <w:sz w:val="18"/>
                        </w:rPr>
                        <w:t xml:space="preserve"> </w:t>
                      </w:r>
                      <w:r>
                        <w:rPr>
                          <w:rFonts w:ascii="Arial" w:hAnsi="Arial"/>
                          <w:color w:val="58595B"/>
                          <w:w w:val="90"/>
                          <w:sz w:val="18"/>
                        </w:rPr>
                        <w:t>Exchange</w:t>
                      </w:r>
                      <w:r>
                        <w:rPr>
                          <w:rFonts w:ascii="Arial" w:hAnsi="Arial"/>
                          <w:color w:val="58595B"/>
                          <w:spacing w:val="-2"/>
                          <w:sz w:val="18"/>
                        </w:rPr>
                        <w:t xml:space="preserve"> </w:t>
                      </w:r>
                      <w:r>
                        <w:rPr>
                          <w:rFonts w:ascii="Arial" w:hAnsi="Arial"/>
                          <w:color w:val="58595B"/>
                          <w:w w:val="90"/>
                          <w:sz w:val="18"/>
                        </w:rPr>
                        <w:t>v</w:t>
                      </w:r>
                      <w:r>
                        <w:rPr>
                          <w:rFonts w:ascii="Arial" w:hAnsi="Arial"/>
                          <w:color w:val="58595B"/>
                          <w:spacing w:val="-2"/>
                          <w:sz w:val="18"/>
                        </w:rPr>
                        <w:t xml:space="preserve"> </w:t>
                      </w:r>
                      <w:proofErr w:type="spellStart"/>
                      <w:r>
                        <w:rPr>
                          <w:rFonts w:ascii="Arial" w:hAnsi="Arial"/>
                          <w:color w:val="58595B"/>
                          <w:w w:val="90"/>
                          <w:sz w:val="18"/>
                        </w:rPr>
                        <w:t>MeSH</w:t>
                      </w:r>
                      <w:proofErr w:type="spellEnd"/>
                      <w:r>
                        <w:rPr>
                          <w:rFonts w:ascii="Arial" w:hAnsi="Arial"/>
                          <w:color w:val="58595B"/>
                          <w:spacing w:val="-3"/>
                          <w:sz w:val="18"/>
                        </w:rPr>
                        <w:t xml:space="preserve"> </w:t>
                      </w:r>
                      <w:r>
                        <w:rPr>
                          <w:rFonts w:ascii="Arial" w:hAnsi="Arial"/>
                          <w:color w:val="58595B"/>
                          <w:spacing w:val="-2"/>
                          <w:w w:val="90"/>
                          <w:sz w:val="18"/>
                        </w:rPr>
                        <w:t>Browser</w:t>
                      </w:r>
                      <w:r>
                        <w:rPr>
                          <w:rFonts w:ascii="Arial" w:hAnsi="Arial"/>
                          <w:color w:val="58595B"/>
                          <w:spacing w:val="-2"/>
                          <w:w w:val="90"/>
                          <w:position w:val="6"/>
                          <w:sz w:val="10"/>
                        </w:rPr>
                        <w:t>74</w:t>
                      </w:r>
                    </w:p>
                  </w:txbxContent>
                </v:textbox>
                <w10:wrap anchorx="page"/>
              </v:shape>
            </w:pict>
          </mc:Fallback>
        </mc:AlternateContent>
      </w:r>
      <w:r>
        <w:rPr>
          <w:noProof/>
        </w:rPr>
        <mc:AlternateContent>
          <mc:Choice Requires="wps">
            <w:drawing>
              <wp:anchor distT="0" distB="0" distL="0" distR="0" simplePos="0" relativeHeight="251660288" behindDoc="0" locked="0" layoutInCell="1" allowOverlap="1">
                <wp:simplePos x="0" y="0"/>
                <wp:positionH relativeFrom="page">
                  <wp:posOffset>956160</wp:posOffset>
                </wp:positionH>
                <wp:positionV relativeFrom="paragraph">
                  <wp:posOffset>-1663240</wp:posOffset>
                </wp:positionV>
                <wp:extent cx="1270" cy="914400"/>
                <wp:effectExtent l="0" t="0" r="0" b="0"/>
                <wp:wrapNone/>
                <wp:docPr id="441" name="Graphic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14400"/>
                        </a:xfrm>
                        <a:custGeom>
                          <a:avLst/>
                          <a:gdLst/>
                          <a:ahLst/>
                          <a:cxnLst/>
                          <a:rect l="l" t="t" r="r" b="b"/>
                          <a:pathLst>
                            <a:path h="914400">
                              <a:moveTo>
                                <a:pt x="0" y="0"/>
                              </a:moveTo>
                              <a:lnTo>
                                <a:pt x="0" y="91440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97088" from="75.2882pt,-130.963806pt" to="75.2882pt,-58.963806pt" stroked="true" strokeweight="1pt" strokecolor="#231f20">
                <v:stroke dashstyle="solid"/>
                <w10:wrap type="none"/>
              </v:line>
            </w:pict>
          </mc:Fallback>
        </mc:AlternateContent>
      </w:r>
      <w:r>
        <w:rPr>
          <w:noProof/>
        </w:rPr>
        <mc:AlternateContent>
          <mc:Choice Requires="wps">
            <w:drawing>
              <wp:anchor distT="0" distB="0" distL="0" distR="0" simplePos="0" relativeHeight="251661312" behindDoc="0" locked="0" layoutInCell="1" allowOverlap="1">
                <wp:simplePos x="0" y="0"/>
                <wp:positionH relativeFrom="page">
                  <wp:posOffset>1008354</wp:posOffset>
                </wp:positionH>
                <wp:positionV relativeFrom="paragraph">
                  <wp:posOffset>-1731611</wp:posOffset>
                </wp:positionV>
                <wp:extent cx="279400" cy="3740785"/>
                <wp:effectExtent l="0" t="0" r="0" b="0"/>
                <wp:wrapNone/>
                <wp:docPr id="442" name="Graphic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3740785"/>
                        </a:xfrm>
                        <a:custGeom>
                          <a:avLst/>
                          <a:gdLst/>
                          <a:ahLst/>
                          <a:cxnLst/>
                          <a:rect l="l" t="t" r="r" b="b"/>
                          <a:pathLst>
                            <a:path w="279400" h="3740785">
                              <a:moveTo>
                                <a:pt x="279006" y="3740365"/>
                              </a:moveTo>
                              <a:lnTo>
                                <a:pt x="279006" y="0"/>
                              </a:lnTo>
                              <a:lnTo>
                                <a:pt x="0" y="0"/>
                              </a:lnTo>
                              <a:lnTo>
                                <a:pt x="0" y="3740365"/>
                              </a:lnTo>
                              <a:lnTo>
                                <a:pt x="279006" y="3740365"/>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9.398003pt;margin-top:-136.347397pt;width:21.969pt;height:294.517pt;mso-position-horizontal-relative:page;mso-position-vertical-relative:paragraph;z-index:15897600" id="docshape255" filled="true" fillcolor="#ffffff" stroked="false">
                <v:fill type="solid"/>
                <w10:wrap type="none"/>
              </v:rect>
            </w:pict>
          </mc:Fallback>
        </mc:AlternateContent>
      </w:r>
      <w:r>
        <w:rPr>
          <w:rFonts w:ascii="Arial" w:hAnsi="Arial"/>
          <w:color w:val="58595B"/>
          <w:w w:val="90"/>
          <w:sz w:val="18"/>
        </w:rPr>
        <w:t>Obr.</w:t>
      </w:r>
      <w:r>
        <w:rPr>
          <w:rFonts w:ascii="Arial" w:hAnsi="Arial"/>
          <w:color w:val="58595B"/>
          <w:spacing w:val="-4"/>
          <w:sz w:val="18"/>
        </w:rPr>
        <w:t xml:space="preserve"> </w:t>
      </w:r>
      <w:r>
        <w:rPr>
          <w:rFonts w:ascii="Arial" w:hAnsi="Arial"/>
          <w:color w:val="58595B"/>
          <w:w w:val="90"/>
          <w:sz w:val="18"/>
        </w:rPr>
        <w:t>4:</w:t>
      </w:r>
      <w:r>
        <w:rPr>
          <w:rFonts w:ascii="Arial" w:hAnsi="Arial"/>
          <w:color w:val="58595B"/>
          <w:spacing w:val="-3"/>
          <w:sz w:val="18"/>
        </w:rPr>
        <w:t xml:space="preserve"> </w:t>
      </w:r>
      <w:r>
        <w:rPr>
          <w:rFonts w:ascii="Arial" w:hAnsi="Arial"/>
          <w:color w:val="58595B"/>
          <w:w w:val="90"/>
          <w:sz w:val="18"/>
        </w:rPr>
        <w:t>Záznam</w:t>
      </w:r>
      <w:r>
        <w:rPr>
          <w:rFonts w:ascii="Arial" w:hAnsi="Arial"/>
          <w:color w:val="58595B"/>
          <w:spacing w:val="-4"/>
          <w:sz w:val="18"/>
        </w:rPr>
        <w:t xml:space="preserve"> </w:t>
      </w:r>
      <w:r>
        <w:rPr>
          <w:rFonts w:ascii="Arial" w:hAnsi="Arial"/>
          <w:color w:val="58595B"/>
          <w:w w:val="90"/>
          <w:sz w:val="18"/>
        </w:rPr>
        <w:t>deskriptoru</w:t>
      </w:r>
      <w:r>
        <w:rPr>
          <w:rFonts w:ascii="Arial" w:hAnsi="Arial"/>
          <w:color w:val="58595B"/>
          <w:spacing w:val="-3"/>
          <w:sz w:val="18"/>
        </w:rPr>
        <w:t xml:space="preserve"> </w:t>
      </w:r>
      <w:r>
        <w:rPr>
          <w:rFonts w:ascii="Arial" w:hAnsi="Arial"/>
          <w:color w:val="58595B"/>
          <w:w w:val="90"/>
          <w:sz w:val="18"/>
        </w:rPr>
        <w:t>Pulmonary</w:t>
      </w:r>
      <w:r>
        <w:rPr>
          <w:rFonts w:ascii="Arial" w:hAnsi="Arial"/>
          <w:color w:val="58595B"/>
          <w:spacing w:val="-3"/>
          <w:sz w:val="18"/>
        </w:rPr>
        <w:t xml:space="preserve"> </w:t>
      </w:r>
      <w:r>
        <w:rPr>
          <w:rFonts w:ascii="Arial" w:hAnsi="Arial"/>
          <w:color w:val="58595B"/>
          <w:w w:val="90"/>
          <w:sz w:val="18"/>
        </w:rPr>
        <w:t>Gas</w:t>
      </w:r>
      <w:r>
        <w:rPr>
          <w:rFonts w:ascii="Arial" w:hAnsi="Arial"/>
          <w:color w:val="58595B"/>
          <w:spacing w:val="-4"/>
          <w:sz w:val="18"/>
        </w:rPr>
        <w:t xml:space="preserve"> </w:t>
      </w:r>
      <w:r>
        <w:rPr>
          <w:rFonts w:ascii="Arial" w:hAnsi="Arial"/>
          <w:color w:val="58595B"/>
          <w:w w:val="90"/>
          <w:sz w:val="18"/>
        </w:rPr>
        <w:t>Exchange</w:t>
      </w:r>
      <w:r>
        <w:rPr>
          <w:rFonts w:ascii="Arial" w:hAnsi="Arial"/>
          <w:color w:val="58595B"/>
          <w:spacing w:val="-3"/>
          <w:sz w:val="18"/>
        </w:rPr>
        <w:t xml:space="preserve"> </w:t>
      </w:r>
      <w:r>
        <w:rPr>
          <w:rFonts w:ascii="Arial" w:hAnsi="Arial"/>
          <w:color w:val="58595B"/>
          <w:w w:val="90"/>
          <w:sz w:val="18"/>
        </w:rPr>
        <w:t>v</w:t>
      </w:r>
      <w:r>
        <w:rPr>
          <w:rFonts w:ascii="Arial" w:hAnsi="Arial"/>
          <w:color w:val="58595B"/>
          <w:spacing w:val="-3"/>
          <w:sz w:val="18"/>
        </w:rPr>
        <w:t xml:space="preserve"> </w:t>
      </w:r>
      <w:r>
        <w:rPr>
          <w:rFonts w:ascii="Arial" w:hAnsi="Arial"/>
          <w:color w:val="58595B"/>
          <w:w w:val="90"/>
          <w:sz w:val="18"/>
        </w:rPr>
        <w:t>MeSH</w:t>
      </w:r>
      <w:r>
        <w:rPr>
          <w:rFonts w:ascii="Arial" w:hAnsi="Arial"/>
          <w:color w:val="58595B"/>
          <w:spacing w:val="-4"/>
          <w:sz w:val="18"/>
        </w:rPr>
        <w:t xml:space="preserve"> </w:t>
      </w:r>
      <w:r>
        <w:rPr>
          <w:rFonts w:ascii="Arial" w:hAnsi="Arial"/>
          <w:color w:val="58595B"/>
          <w:spacing w:val="-2"/>
          <w:w w:val="90"/>
          <w:sz w:val="18"/>
        </w:rPr>
        <w:t>Browser</w:t>
      </w:r>
      <w:r>
        <w:rPr>
          <w:rFonts w:ascii="Arial" w:hAnsi="Arial"/>
          <w:color w:val="58595B"/>
          <w:spacing w:val="-2"/>
          <w:w w:val="90"/>
          <w:position w:val="6"/>
          <w:sz w:val="10"/>
        </w:rPr>
        <w:t>74</w:t>
      </w:r>
    </w:p>
    <w:p w:rsidR="00F6658D" w:rsidRDefault="00F6658D">
      <w:pPr>
        <w:pStyle w:val="Zkladntext"/>
        <w:jc w:val="left"/>
        <w:rPr>
          <w:rFonts w:ascii="Arial"/>
        </w:rPr>
      </w:pPr>
    </w:p>
    <w:p w:rsidR="00F6658D" w:rsidRDefault="00000000">
      <w:pPr>
        <w:pStyle w:val="Zkladntext"/>
        <w:spacing w:before="6"/>
        <w:jc w:val="left"/>
        <w:rPr>
          <w:rFonts w:ascii="Arial"/>
          <w:sz w:val="19"/>
        </w:rPr>
      </w:pPr>
      <w:r>
        <w:rPr>
          <w:noProof/>
        </w:rPr>
        <w:drawing>
          <wp:anchor distT="0" distB="0" distL="0" distR="0" simplePos="0" relativeHeight="251868160" behindDoc="1" locked="0" layoutInCell="1" allowOverlap="1">
            <wp:simplePos x="0" y="0"/>
            <wp:positionH relativeFrom="page">
              <wp:posOffset>2152207</wp:posOffset>
            </wp:positionH>
            <wp:positionV relativeFrom="paragraph">
              <wp:posOffset>158343</wp:posOffset>
            </wp:positionV>
            <wp:extent cx="4125413" cy="1157668"/>
            <wp:effectExtent l="0" t="0" r="0" b="0"/>
            <wp:wrapTopAndBottom/>
            <wp:docPr id="443" name="Image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r:embed="rId216" cstate="print"/>
                    <a:stretch>
                      <a:fillRect/>
                    </a:stretch>
                  </pic:blipFill>
                  <pic:spPr>
                    <a:xfrm>
                      <a:off x="0" y="0"/>
                      <a:ext cx="4125413" cy="1157668"/>
                    </a:xfrm>
                    <a:prstGeom prst="rect">
                      <a:avLst/>
                    </a:prstGeom>
                  </pic:spPr>
                </pic:pic>
              </a:graphicData>
            </a:graphic>
          </wp:anchor>
        </w:drawing>
      </w:r>
    </w:p>
    <w:p w:rsidR="00F6658D" w:rsidRDefault="00000000">
      <w:pPr>
        <w:spacing w:before="136" w:line="283" w:lineRule="auto"/>
        <w:ind w:left="3352" w:right="1133" w:hanging="459"/>
        <w:rPr>
          <w:rFonts w:ascii="Arial" w:hAnsi="Arial"/>
          <w:sz w:val="18"/>
        </w:rPr>
      </w:pPr>
      <w:r>
        <w:rPr>
          <w:rFonts w:ascii="Arial" w:hAnsi="Arial"/>
          <w:color w:val="58595B"/>
          <w:w w:val="90"/>
          <w:sz w:val="18"/>
        </w:rPr>
        <w:t xml:space="preserve">Obr. 5: Základní kategorie tezauru MeSH v portálu Medvik, </w:t>
      </w:r>
      <w:r>
        <w:rPr>
          <w:rFonts w:ascii="Arial" w:hAnsi="Arial"/>
          <w:color w:val="58595B"/>
          <w:sz w:val="18"/>
        </w:rPr>
        <w:t>zdroj:</w:t>
      </w:r>
      <w:r>
        <w:rPr>
          <w:rFonts w:ascii="Arial" w:hAnsi="Arial"/>
          <w:color w:val="58595B"/>
          <w:spacing w:val="-13"/>
          <w:sz w:val="18"/>
        </w:rPr>
        <w:t xml:space="preserve"> </w:t>
      </w:r>
      <w:r>
        <w:rPr>
          <w:rFonts w:ascii="Arial" w:hAnsi="Arial"/>
          <w:color w:val="58595B"/>
          <w:sz w:val="18"/>
          <w:u w:val="single" w:color="58595B"/>
        </w:rPr>
        <w:t>h</w:t>
      </w:r>
      <w:hyperlink r:id="rId217">
        <w:r>
          <w:rPr>
            <w:rFonts w:ascii="Arial" w:hAnsi="Arial"/>
            <w:color w:val="58595B"/>
            <w:sz w:val="18"/>
            <w:u w:val="single" w:color="58595B"/>
          </w:rPr>
          <w:t>ttps://w</w:t>
        </w:r>
      </w:hyperlink>
      <w:r>
        <w:rPr>
          <w:rFonts w:ascii="Arial" w:hAnsi="Arial"/>
          <w:color w:val="58595B"/>
          <w:sz w:val="18"/>
          <w:u w:val="single" w:color="58595B"/>
        </w:rPr>
        <w:t>ww</w:t>
      </w:r>
      <w:hyperlink r:id="rId218">
        <w:r>
          <w:rPr>
            <w:rFonts w:ascii="Arial" w:hAnsi="Arial"/>
            <w:color w:val="58595B"/>
            <w:sz w:val="18"/>
            <w:u w:val="single" w:color="58595B"/>
          </w:rPr>
          <w:t>.medvik.cz/bmc/br</w:t>
        </w:r>
      </w:hyperlink>
      <w:r>
        <w:rPr>
          <w:rFonts w:ascii="Arial" w:hAnsi="Arial"/>
          <w:color w:val="58595B"/>
          <w:sz w:val="18"/>
          <w:u w:val="single" w:color="58595B"/>
        </w:rPr>
        <w:t>owse</w:t>
      </w:r>
      <w:hyperlink r:id="rId219">
        <w:r>
          <w:rPr>
            <w:rFonts w:ascii="Arial" w:hAnsi="Arial"/>
            <w:color w:val="58595B"/>
            <w:sz w:val="18"/>
            <w:u w:val="single" w:color="58595B"/>
          </w:rPr>
          <w:t>.do</w:t>
        </w:r>
      </w:hyperlink>
    </w:p>
    <w:p w:rsidR="00F6658D" w:rsidRDefault="00F6658D">
      <w:pPr>
        <w:pStyle w:val="Zkladntext"/>
        <w:jc w:val="left"/>
        <w:rPr>
          <w:rFonts w:ascii="Arial"/>
        </w:rPr>
      </w:pPr>
    </w:p>
    <w:p w:rsidR="00F6658D" w:rsidRDefault="00F6658D">
      <w:pPr>
        <w:pStyle w:val="Zkladntext"/>
        <w:spacing w:before="8"/>
        <w:jc w:val="left"/>
        <w:rPr>
          <w:rFonts w:ascii="Arial"/>
          <w:sz w:val="18"/>
        </w:rPr>
      </w:pPr>
    </w:p>
    <w:p w:rsidR="00F6658D" w:rsidRDefault="00000000">
      <w:pPr>
        <w:ind w:left="116"/>
        <w:rPr>
          <w:rFonts w:ascii="Arial" w:hAnsi="Arial"/>
          <w:sz w:val="18"/>
        </w:rPr>
      </w:pPr>
      <w:r>
        <w:rPr>
          <w:noProof/>
        </w:rPr>
        <mc:AlternateContent>
          <mc:Choice Requires="wps">
            <w:drawing>
              <wp:anchor distT="0" distB="0" distL="0" distR="0" simplePos="0" relativeHeight="251774976" behindDoc="1" locked="0" layoutInCell="1" allowOverlap="1">
                <wp:simplePos x="0" y="0"/>
                <wp:positionH relativeFrom="page">
                  <wp:posOffset>870350</wp:posOffset>
                </wp:positionH>
                <wp:positionV relativeFrom="paragraph">
                  <wp:posOffset>30487</wp:posOffset>
                </wp:positionV>
                <wp:extent cx="1270" cy="360045"/>
                <wp:effectExtent l="0" t="0" r="0" b="0"/>
                <wp:wrapNone/>
                <wp:docPr id="444" name="Graphic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60045"/>
                        </a:xfrm>
                        <a:custGeom>
                          <a:avLst/>
                          <a:gdLst/>
                          <a:ahLst/>
                          <a:cxnLst/>
                          <a:rect l="l" t="t" r="r" b="b"/>
                          <a:pathLst>
                            <a:path h="360045">
                              <a:moveTo>
                                <a:pt x="0" y="0"/>
                              </a:moveTo>
                              <a:lnTo>
                                <a:pt x="0" y="359994"/>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9031552" from="68.531502pt,2.400596pt" to="68.531502pt,30.746596pt" stroked="true" strokeweight="1pt" strokecolor="#231f20">
                <v:stroke dashstyle="solid"/>
                <w10:wrap type="none"/>
              </v:line>
            </w:pict>
          </mc:Fallback>
        </mc:AlternateContent>
      </w:r>
      <w:r>
        <w:rPr>
          <w:rFonts w:ascii="Arial" w:hAnsi="Arial"/>
          <w:color w:val="231F20"/>
          <w:w w:val="65"/>
          <w:sz w:val="18"/>
        </w:rPr>
        <w:t>Lucie</w:t>
      </w:r>
      <w:r>
        <w:rPr>
          <w:rFonts w:ascii="Arial" w:hAnsi="Arial"/>
          <w:color w:val="231F20"/>
          <w:spacing w:val="-6"/>
          <w:w w:val="65"/>
          <w:sz w:val="18"/>
        </w:rPr>
        <w:t xml:space="preserve"> </w:t>
      </w:r>
      <w:r>
        <w:rPr>
          <w:rFonts w:ascii="Arial" w:hAnsi="Arial"/>
          <w:color w:val="231F20"/>
          <w:w w:val="65"/>
          <w:sz w:val="18"/>
        </w:rPr>
        <w:t>Valjentová</w:t>
      </w:r>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116"/>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r>
        <w:rPr>
          <w:rFonts w:ascii="Arial" w:hAnsi="Arial"/>
          <w:color w:val="231F20"/>
          <w:spacing w:val="-4"/>
          <w:w w:val="65"/>
          <w:sz w:val="18"/>
        </w:rPr>
        <w:t>MeSH</w:t>
      </w:r>
    </w:p>
    <w:p w:rsidR="00F6658D" w:rsidRDefault="00F6658D">
      <w:pPr>
        <w:rPr>
          <w:rFonts w:ascii="Arial" w:hAnsi="Arial"/>
          <w:sz w:val="18"/>
        </w:rPr>
        <w:sectPr w:rsidR="00F6658D">
          <w:footerReference w:type="default" r:id="rId220"/>
          <w:pgSz w:w="11910" w:h="8400" w:orient="landscape"/>
          <w:pgMar w:top="920" w:right="1680" w:bottom="0" w:left="1560" w:header="0" w:footer="0" w:gutter="0"/>
          <w:cols w:space="708"/>
        </w:sectPr>
      </w:pPr>
    </w:p>
    <w:p w:rsidR="00F6658D" w:rsidRDefault="00000000">
      <w:pPr>
        <w:pStyle w:val="Zkladntext"/>
        <w:ind w:left="186"/>
        <w:jc w:val="left"/>
        <w:rPr>
          <w:rFonts w:ascii="Arial"/>
        </w:rPr>
      </w:pPr>
      <w:r>
        <w:rPr>
          <w:noProof/>
        </w:rPr>
        <w:lastRenderedPageBreak/>
        <mc:AlternateContent>
          <mc:Choice Requires="wps">
            <w:drawing>
              <wp:anchor distT="0" distB="0" distL="0" distR="0" simplePos="0" relativeHeight="251664384"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447" name="Graphic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899136" from="14.1732pt,526.744507pt" to="42.5192pt,526.744507pt" stroked="true" strokeweight="1pt" strokecolor="#231f20">
                <v:stroke dashstyle="solid"/>
                <w10:wrap type="none"/>
              </v:line>
            </w:pict>
          </mc:Fallback>
        </mc:AlternateContent>
      </w:r>
      <w:r>
        <w:rPr>
          <w:rFonts w:ascii="Arial"/>
          <w:noProof/>
        </w:rPr>
        <w:drawing>
          <wp:inline distT="0" distB="0" distL="0" distR="0">
            <wp:extent cx="3971734" cy="4605337"/>
            <wp:effectExtent l="0" t="0" r="0" b="0"/>
            <wp:docPr id="448" name="Imag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221" cstate="print"/>
                    <a:stretch>
                      <a:fillRect/>
                    </a:stretch>
                  </pic:blipFill>
                  <pic:spPr>
                    <a:xfrm>
                      <a:off x="0" y="0"/>
                      <a:ext cx="3971734" cy="4605337"/>
                    </a:xfrm>
                    <a:prstGeom prst="rect">
                      <a:avLst/>
                    </a:prstGeom>
                  </pic:spPr>
                </pic:pic>
              </a:graphicData>
            </a:graphic>
          </wp:inline>
        </w:drawing>
      </w:r>
    </w:p>
    <w:p w:rsidR="00F6658D" w:rsidRDefault="00F6658D">
      <w:pPr>
        <w:pStyle w:val="Zkladntext"/>
        <w:spacing w:before="5"/>
        <w:jc w:val="left"/>
        <w:rPr>
          <w:rFonts w:ascii="Arial"/>
          <w:sz w:val="12"/>
        </w:rPr>
      </w:pPr>
    </w:p>
    <w:p w:rsidR="00F6658D" w:rsidRDefault="00000000">
      <w:pPr>
        <w:spacing w:before="102"/>
        <w:ind w:left="790"/>
        <w:rPr>
          <w:rFonts w:ascii="Arial" w:hAnsi="Arial"/>
          <w:sz w:val="10"/>
        </w:rPr>
      </w:pPr>
      <w:r>
        <w:rPr>
          <w:rFonts w:ascii="Arial" w:hAnsi="Arial"/>
          <w:color w:val="58595B"/>
          <w:w w:val="90"/>
          <w:sz w:val="18"/>
        </w:rPr>
        <w:t>Obr.</w:t>
      </w:r>
      <w:r>
        <w:rPr>
          <w:rFonts w:ascii="Arial" w:hAnsi="Arial"/>
          <w:color w:val="58595B"/>
          <w:spacing w:val="-6"/>
          <w:w w:val="90"/>
          <w:sz w:val="18"/>
        </w:rPr>
        <w:t xml:space="preserve"> </w:t>
      </w:r>
      <w:r>
        <w:rPr>
          <w:rFonts w:ascii="Arial" w:hAnsi="Arial"/>
          <w:color w:val="58595B"/>
          <w:w w:val="90"/>
          <w:sz w:val="18"/>
        </w:rPr>
        <w:t>6:</w:t>
      </w:r>
      <w:r>
        <w:rPr>
          <w:rFonts w:ascii="Arial" w:hAnsi="Arial"/>
          <w:color w:val="58595B"/>
          <w:spacing w:val="-5"/>
          <w:w w:val="90"/>
          <w:sz w:val="18"/>
        </w:rPr>
        <w:t xml:space="preserve"> </w:t>
      </w:r>
      <w:r>
        <w:rPr>
          <w:rFonts w:ascii="Arial" w:hAnsi="Arial"/>
          <w:color w:val="58595B"/>
          <w:w w:val="90"/>
          <w:sz w:val="18"/>
        </w:rPr>
        <w:t>Záznam</w:t>
      </w:r>
      <w:r>
        <w:rPr>
          <w:rFonts w:ascii="Arial" w:hAnsi="Arial"/>
          <w:color w:val="58595B"/>
          <w:spacing w:val="-6"/>
          <w:w w:val="90"/>
          <w:sz w:val="18"/>
        </w:rPr>
        <w:t xml:space="preserve"> </w:t>
      </w:r>
      <w:r>
        <w:rPr>
          <w:rFonts w:ascii="Arial" w:hAnsi="Arial"/>
          <w:color w:val="58595B"/>
          <w:w w:val="90"/>
          <w:sz w:val="18"/>
        </w:rPr>
        <w:t>hesla</w:t>
      </w:r>
      <w:r>
        <w:rPr>
          <w:rFonts w:ascii="Arial" w:hAnsi="Arial"/>
          <w:color w:val="58595B"/>
          <w:spacing w:val="-5"/>
          <w:w w:val="90"/>
          <w:sz w:val="18"/>
        </w:rPr>
        <w:t xml:space="preserve"> </w:t>
      </w:r>
      <w:r>
        <w:rPr>
          <w:rFonts w:ascii="Arial" w:hAnsi="Arial"/>
          <w:color w:val="58595B"/>
          <w:w w:val="90"/>
          <w:sz w:val="18"/>
        </w:rPr>
        <w:t>Pulmonary</w:t>
      </w:r>
      <w:r>
        <w:rPr>
          <w:rFonts w:ascii="Arial" w:hAnsi="Arial"/>
          <w:color w:val="58595B"/>
          <w:spacing w:val="-5"/>
          <w:w w:val="90"/>
          <w:sz w:val="18"/>
        </w:rPr>
        <w:t xml:space="preserve"> </w:t>
      </w:r>
      <w:r>
        <w:rPr>
          <w:rFonts w:ascii="Arial" w:hAnsi="Arial"/>
          <w:color w:val="58595B"/>
          <w:w w:val="90"/>
          <w:sz w:val="18"/>
        </w:rPr>
        <w:t>Gas</w:t>
      </w:r>
      <w:r>
        <w:rPr>
          <w:rFonts w:ascii="Arial" w:hAnsi="Arial"/>
          <w:color w:val="58595B"/>
          <w:spacing w:val="-6"/>
          <w:w w:val="90"/>
          <w:sz w:val="18"/>
        </w:rPr>
        <w:t xml:space="preserve"> </w:t>
      </w:r>
      <w:r>
        <w:rPr>
          <w:rFonts w:ascii="Arial" w:hAnsi="Arial"/>
          <w:color w:val="58595B"/>
          <w:w w:val="90"/>
          <w:sz w:val="18"/>
        </w:rPr>
        <w:t>Exchange</w:t>
      </w:r>
      <w:r>
        <w:rPr>
          <w:rFonts w:ascii="Arial" w:hAnsi="Arial"/>
          <w:color w:val="58595B"/>
          <w:spacing w:val="-5"/>
          <w:w w:val="90"/>
          <w:sz w:val="18"/>
        </w:rPr>
        <w:t xml:space="preserve"> </w:t>
      </w:r>
      <w:r>
        <w:rPr>
          <w:rFonts w:ascii="Arial" w:hAnsi="Arial"/>
          <w:color w:val="58595B"/>
          <w:w w:val="90"/>
          <w:sz w:val="18"/>
        </w:rPr>
        <w:t>v</w:t>
      </w:r>
      <w:r>
        <w:rPr>
          <w:rFonts w:ascii="Arial" w:hAnsi="Arial"/>
          <w:color w:val="58595B"/>
          <w:spacing w:val="-5"/>
          <w:w w:val="90"/>
          <w:sz w:val="18"/>
        </w:rPr>
        <w:t xml:space="preserve"> </w:t>
      </w:r>
      <w:r>
        <w:rPr>
          <w:rFonts w:ascii="Arial" w:hAnsi="Arial"/>
          <w:color w:val="58595B"/>
          <w:w w:val="90"/>
          <w:sz w:val="18"/>
        </w:rPr>
        <w:t>MeSH</w:t>
      </w:r>
      <w:r>
        <w:rPr>
          <w:rFonts w:ascii="Arial" w:hAnsi="Arial"/>
          <w:color w:val="58595B"/>
          <w:spacing w:val="-6"/>
          <w:w w:val="90"/>
          <w:sz w:val="18"/>
        </w:rPr>
        <w:t xml:space="preserve"> </w:t>
      </w:r>
      <w:r>
        <w:rPr>
          <w:rFonts w:ascii="Arial" w:hAnsi="Arial"/>
          <w:color w:val="58595B"/>
          <w:spacing w:val="-2"/>
          <w:w w:val="90"/>
          <w:sz w:val="18"/>
        </w:rPr>
        <w:t>databázi</w:t>
      </w:r>
      <w:r>
        <w:rPr>
          <w:rFonts w:ascii="Arial" w:hAnsi="Arial"/>
          <w:color w:val="58595B"/>
          <w:spacing w:val="-2"/>
          <w:w w:val="90"/>
          <w:position w:val="6"/>
          <w:sz w:val="10"/>
        </w:rPr>
        <w:t>75</w:t>
      </w:r>
    </w:p>
    <w:p w:rsidR="00F6658D" w:rsidRDefault="00F6658D">
      <w:pPr>
        <w:pStyle w:val="Zkladntext"/>
        <w:spacing w:before="3"/>
        <w:jc w:val="left"/>
        <w:rPr>
          <w:rFonts w:ascii="Arial"/>
          <w:sz w:val="32"/>
        </w:rPr>
      </w:pPr>
    </w:p>
    <w:p w:rsidR="00F6658D" w:rsidRDefault="00000000">
      <w:pPr>
        <w:pStyle w:val="Zkladntext"/>
        <w:spacing w:line="264" w:lineRule="auto"/>
        <w:ind w:left="337" w:right="1007"/>
      </w:pPr>
      <w:r>
        <w:rPr>
          <w:color w:val="231F20"/>
        </w:rPr>
        <w:t>Pod</w:t>
      </w:r>
      <w:r>
        <w:rPr>
          <w:color w:val="231F20"/>
          <w:spacing w:val="-12"/>
        </w:rPr>
        <w:t xml:space="preserve"> </w:t>
      </w:r>
      <w:r>
        <w:rPr>
          <w:color w:val="231F20"/>
        </w:rPr>
        <w:t>názvem</w:t>
      </w:r>
      <w:r>
        <w:rPr>
          <w:color w:val="231F20"/>
          <w:spacing w:val="-12"/>
        </w:rPr>
        <w:t xml:space="preserve"> </w:t>
      </w:r>
      <w:r>
        <w:rPr>
          <w:color w:val="231F20"/>
        </w:rPr>
        <w:t>hesla</w:t>
      </w:r>
      <w:r>
        <w:rPr>
          <w:color w:val="231F20"/>
          <w:spacing w:val="-12"/>
        </w:rPr>
        <w:t xml:space="preserve"> </w:t>
      </w:r>
      <w:r>
        <w:rPr>
          <w:i/>
          <w:color w:val="231F20"/>
        </w:rPr>
        <w:t>Pulmonary</w:t>
      </w:r>
      <w:r>
        <w:rPr>
          <w:i/>
          <w:color w:val="231F20"/>
          <w:spacing w:val="-12"/>
        </w:rPr>
        <w:t xml:space="preserve"> </w:t>
      </w:r>
      <w:r>
        <w:rPr>
          <w:i/>
          <w:color w:val="231F20"/>
        </w:rPr>
        <w:t>Gas</w:t>
      </w:r>
      <w:r>
        <w:rPr>
          <w:i/>
          <w:color w:val="231F20"/>
          <w:spacing w:val="-12"/>
        </w:rPr>
        <w:t xml:space="preserve"> </w:t>
      </w:r>
      <w:r>
        <w:rPr>
          <w:i/>
          <w:color w:val="231F20"/>
        </w:rPr>
        <w:t>Exchange</w:t>
      </w:r>
      <w:r>
        <w:rPr>
          <w:i/>
          <w:color w:val="231F20"/>
          <w:spacing w:val="-12"/>
        </w:rPr>
        <w:t xml:space="preserve"> </w:t>
      </w:r>
      <w:r>
        <w:rPr>
          <w:color w:val="231F20"/>
        </w:rPr>
        <w:t>lze</w:t>
      </w:r>
      <w:r>
        <w:rPr>
          <w:color w:val="231F20"/>
          <w:spacing w:val="-12"/>
        </w:rPr>
        <w:t xml:space="preserve"> </w:t>
      </w:r>
      <w:r>
        <w:rPr>
          <w:color w:val="231F20"/>
        </w:rPr>
        <w:t>nalézt</w:t>
      </w:r>
      <w:r>
        <w:rPr>
          <w:color w:val="231F20"/>
          <w:spacing w:val="-12"/>
        </w:rPr>
        <w:t xml:space="preserve"> </w:t>
      </w:r>
      <w:r>
        <w:rPr>
          <w:color w:val="231F20"/>
        </w:rPr>
        <w:t>jeho</w:t>
      </w:r>
      <w:r>
        <w:rPr>
          <w:color w:val="231F20"/>
          <w:spacing w:val="-12"/>
        </w:rPr>
        <w:t xml:space="preserve"> </w:t>
      </w:r>
      <w:r>
        <w:rPr>
          <w:color w:val="231F20"/>
        </w:rPr>
        <w:t>definici,</w:t>
      </w:r>
      <w:r>
        <w:rPr>
          <w:color w:val="231F20"/>
          <w:spacing w:val="-12"/>
        </w:rPr>
        <w:t xml:space="preserve"> </w:t>
      </w:r>
      <w:r>
        <w:rPr>
          <w:color w:val="231F20"/>
        </w:rPr>
        <w:t xml:space="preserve">kte- rá popisuje, jak je termín využit pro indexování. </w:t>
      </w:r>
      <w:r>
        <w:rPr>
          <w:i/>
          <w:color w:val="231F20"/>
        </w:rPr>
        <w:t xml:space="preserve">Year introduced </w:t>
      </w:r>
      <w:r>
        <w:rPr>
          <w:color w:val="231F20"/>
        </w:rPr>
        <w:t>vyja- dřuje, že termín lze vyhledávat zpět k nejstaršímu zobrazenému datu. Údaj</w:t>
      </w:r>
      <w:r>
        <w:rPr>
          <w:color w:val="231F20"/>
          <w:spacing w:val="-9"/>
        </w:rPr>
        <w:t xml:space="preserve"> </w:t>
      </w:r>
      <w:r>
        <w:rPr>
          <w:color w:val="231F20"/>
        </w:rPr>
        <w:t>o</w:t>
      </w:r>
      <w:r>
        <w:rPr>
          <w:color w:val="231F20"/>
          <w:spacing w:val="-9"/>
        </w:rPr>
        <w:t xml:space="preserve"> </w:t>
      </w:r>
      <w:r>
        <w:rPr>
          <w:i/>
          <w:color w:val="231F20"/>
        </w:rPr>
        <w:t>Subheadings</w:t>
      </w:r>
      <w:r>
        <w:rPr>
          <w:i/>
          <w:color w:val="231F20"/>
          <w:spacing w:val="-9"/>
        </w:rPr>
        <w:t xml:space="preserve"> </w:t>
      </w:r>
      <w:r>
        <w:rPr>
          <w:color w:val="231F20"/>
        </w:rPr>
        <w:t>nabízí</w:t>
      </w:r>
      <w:r>
        <w:rPr>
          <w:color w:val="231F20"/>
          <w:spacing w:val="-9"/>
        </w:rPr>
        <w:t xml:space="preserve"> </w:t>
      </w:r>
      <w:r>
        <w:rPr>
          <w:color w:val="231F20"/>
        </w:rPr>
        <w:t>seznam</w:t>
      </w:r>
      <w:r>
        <w:rPr>
          <w:color w:val="231F20"/>
          <w:spacing w:val="-9"/>
        </w:rPr>
        <w:t xml:space="preserve"> </w:t>
      </w:r>
      <w:r>
        <w:rPr>
          <w:color w:val="231F20"/>
        </w:rPr>
        <w:t>podhesel,</w:t>
      </w:r>
      <w:r>
        <w:rPr>
          <w:color w:val="231F20"/>
          <w:spacing w:val="-9"/>
        </w:rPr>
        <w:t xml:space="preserve"> </w:t>
      </w:r>
      <w:r>
        <w:rPr>
          <w:color w:val="231F20"/>
        </w:rPr>
        <w:t>které</w:t>
      </w:r>
      <w:r>
        <w:rPr>
          <w:color w:val="231F20"/>
          <w:spacing w:val="-9"/>
        </w:rPr>
        <w:t xml:space="preserve"> </w:t>
      </w:r>
      <w:r>
        <w:rPr>
          <w:color w:val="231F20"/>
        </w:rPr>
        <w:t>byly</w:t>
      </w:r>
      <w:r>
        <w:rPr>
          <w:color w:val="231F20"/>
          <w:spacing w:val="-9"/>
        </w:rPr>
        <w:t xml:space="preserve"> </w:t>
      </w:r>
      <w:r>
        <w:rPr>
          <w:color w:val="231F20"/>
        </w:rPr>
        <w:t>použity</w:t>
      </w:r>
      <w:r>
        <w:rPr>
          <w:color w:val="231F20"/>
          <w:spacing w:val="-9"/>
        </w:rPr>
        <w:t xml:space="preserve"> </w:t>
      </w:r>
      <w:r>
        <w:rPr>
          <w:color w:val="231F20"/>
        </w:rPr>
        <w:t>s</w:t>
      </w:r>
      <w:r>
        <w:rPr>
          <w:color w:val="231F20"/>
          <w:spacing w:val="-9"/>
        </w:rPr>
        <w:t xml:space="preserve"> </w:t>
      </w:r>
      <w:r>
        <w:rPr>
          <w:color w:val="231F20"/>
        </w:rPr>
        <w:t xml:space="preserve">daným </w:t>
      </w:r>
      <w:r>
        <w:rPr>
          <w:color w:val="231F20"/>
          <w:u w:val="single" w:color="231F20"/>
        </w:rPr>
        <w:t>heslem.</w:t>
      </w:r>
      <w:r>
        <w:rPr>
          <w:color w:val="231F20"/>
          <w:spacing w:val="-10"/>
          <w:u w:val="single" w:color="231F20"/>
        </w:rPr>
        <w:t xml:space="preserve"> </w:t>
      </w:r>
      <w:r>
        <w:rPr>
          <w:i/>
          <w:color w:val="231F20"/>
          <w:u w:val="single" w:color="231F20"/>
        </w:rPr>
        <w:t>Entry</w:t>
      </w:r>
      <w:r>
        <w:rPr>
          <w:i/>
          <w:color w:val="231F20"/>
          <w:spacing w:val="-10"/>
          <w:u w:val="single" w:color="231F20"/>
        </w:rPr>
        <w:t xml:space="preserve"> </w:t>
      </w:r>
      <w:r>
        <w:rPr>
          <w:i/>
          <w:color w:val="231F20"/>
          <w:u w:val="single" w:color="231F20"/>
        </w:rPr>
        <w:t>term</w:t>
      </w:r>
      <w:r>
        <w:rPr>
          <w:i/>
          <w:color w:val="231F20"/>
        </w:rPr>
        <w:t>s</w:t>
      </w:r>
      <w:r>
        <w:rPr>
          <w:i/>
          <w:color w:val="231F20"/>
          <w:spacing w:val="-9"/>
        </w:rPr>
        <w:t xml:space="preserve"> </w:t>
      </w:r>
      <w:r>
        <w:rPr>
          <w:color w:val="231F20"/>
        </w:rPr>
        <w:t>vyjadřují</w:t>
      </w:r>
      <w:r>
        <w:rPr>
          <w:color w:val="231F20"/>
          <w:spacing w:val="-10"/>
        </w:rPr>
        <w:t xml:space="preserve"> </w:t>
      </w:r>
      <w:r>
        <w:rPr>
          <w:color w:val="231F20"/>
        </w:rPr>
        <w:t>synonyma</w:t>
      </w:r>
      <w:r>
        <w:rPr>
          <w:color w:val="231F20"/>
          <w:spacing w:val="-9"/>
        </w:rPr>
        <w:t xml:space="preserve"> </w:t>
      </w:r>
      <w:r>
        <w:rPr>
          <w:color w:val="231F20"/>
        </w:rPr>
        <w:t>pro</w:t>
      </w:r>
      <w:r>
        <w:rPr>
          <w:color w:val="231F20"/>
          <w:spacing w:val="-10"/>
        </w:rPr>
        <w:t xml:space="preserve"> </w:t>
      </w:r>
      <w:r>
        <w:rPr>
          <w:color w:val="231F20"/>
        </w:rPr>
        <w:t>dané</w:t>
      </w:r>
      <w:r>
        <w:rPr>
          <w:color w:val="231F20"/>
          <w:spacing w:val="-10"/>
        </w:rPr>
        <w:t xml:space="preserve"> </w:t>
      </w:r>
      <w:r>
        <w:rPr>
          <w:color w:val="231F20"/>
        </w:rPr>
        <w:t>heslo.</w:t>
      </w:r>
      <w:r>
        <w:rPr>
          <w:color w:val="231F20"/>
          <w:spacing w:val="-9"/>
        </w:rPr>
        <w:t xml:space="preserve"> </w:t>
      </w:r>
      <w:r>
        <w:rPr>
          <w:color w:val="231F20"/>
        </w:rPr>
        <w:t>Poté</w:t>
      </w:r>
      <w:r>
        <w:rPr>
          <w:color w:val="231F20"/>
          <w:spacing w:val="-10"/>
        </w:rPr>
        <w:t xml:space="preserve"> </w:t>
      </w:r>
      <w:r>
        <w:rPr>
          <w:color w:val="231F20"/>
        </w:rPr>
        <w:t>už</w:t>
      </w:r>
      <w:r>
        <w:rPr>
          <w:color w:val="231F20"/>
          <w:spacing w:val="-9"/>
        </w:rPr>
        <w:t xml:space="preserve"> </w:t>
      </w:r>
      <w:r>
        <w:rPr>
          <w:color w:val="231F20"/>
          <w:spacing w:val="-2"/>
        </w:rPr>
        <w:t>záznam</w:t>
      </w:r>
    </w:p>
    <w:p w:rsidR="00F6658D" w:rsidRDefault="00000000">
      <w:pPr>
        <w:pStyle w:val="Odsekzoznamu"/>
        <w:numPr>
          <w:ilvl w:val="0"/>
          <w:numId w:val="29"/>
        </w:numPr>
        <w:tabs>
          <w:tab w:val="left" w:pos="619"/>
        </w:tabs>
        <w:spacing w:before="50"/>
        <w:ind w:left="619" w:hanging="282"/>
        <w:jc w:val="both"/>
        <w:rPr>
          <w:sz w:val="18"/>
        </w:rPr>
      </w:pPr>
      <w:r>
        <w:rPr>
          <w:color w:val="58595B"/>
          <w:spacing w:val="-2"/>
          <w:sz w:val="18"/>
          <w:u w:val="single" w:color="58595B"/>
        </w:rPr>
        <w:t>htt</w:t>
      </w:r>
      <w:hyperlink r:id="rId222">
        <w:r>
          <w:rPr>
            <w:color w:val="58595B"/>
            <w:spacing w:val="-2"/>
            <w:sz w:val="18"/>
            <w:u w:val="single" w:color="58595B"/>
          </w:rPr>
          <w:t>ps://w</w:t>
        </w:r>
      </w:hyperlink>
      <w:r>
        <w:rPr>
          <w:color w:val="58595B"/>
          <w:spacing w:val="-2"/>
          <w:sz w:val="18"/>
          <w:u w:val="single" w:color="58595B"/>
        </w:rPr>
        <w:t>ww.nc</w:t>
      </w:r>
      <w:hyperlink r:id="rId223">
        <w:r>
          <w:rPr>
            <w:color w:val="58595B"/>
            <w:spacing w:val="-2"/>
            <w:sz w:val="18"/>
            <w:u w:val="single" w:color="58595B"/>
          </w:rPr>
          <w:t>bi.nlm.nih.gov/mesh/?term=exchange%2C+pulmonary+gas</w:t>
        </w:r>
      </w:hyperlink>
    </w:p>
    <w:p w:rsidR="00F6658D" w:rsidRDefault="00F6658D">
      <w:pPr>
        <w:jc w:val="both"/>
        <w:rPr>
          <w:sz w:val="18"/>
        </w:rPr>
        <w:sectPr w:rsidR="00F6658D">
          <w:footerReference w:type="even" r:id="rId224"/>
          <w:footerReference w:type="default" r:id="rId225"/>
          <w:pgSz w:w="8400" w:h="11910"/>
          <w:pgMar w:top="980" w:right="180" w:bottom="1200" w:left="1080" w:header="0" w:footer="1016" w:gutter="0"/>
          <w:pgNumType w:start="204"/>
          <w:cols w:space="708"/>
        </w:sectPr>
      </w:pPr>
    </w:p>
    <w:p w:rsidR="00F6658D" w:rsidRDefault="00000000">
      <w:pPr>
        <w:spacing w:before="92" w:line="264" w:lineRule="auto"/>
        <w:ind w:left="110" w:right="1235"/>
        <w:jc w:val="both"/>
        <w:rPr>
          <w:sz w:val="20"/>
        </w:rPr>
      </w:pPr>
      <w:r>
        <w:rPr>
          <w:color w:val="231F20"/>
          <w:sz w:val="20"/>
        </w:rPr>
        <w:lastRenderedPageBreak/>
        <w:t>zobrazuje jen pozici vyhledaného hesla v MeSH hierarchii, dané heslo</w:t>
      </w:r>
      <w:r>
        <w:rPr>
          <w:color w:val="231F20"/>
          <w:spacing w:val="40"/>
          <w:sz w:val="20"/>
        </w:rPr>
        <w:t xml:space="preserve"> </w:t>
      </w:r>
      <w:r>
        <w:rPr>
          <w:color w:val="231F20"/>
          <w:sz w:val="20"/>
        </w:rPr>
        <w:t>je</w:t>
      </w:r>
      <w:r>
        <w:rPr>
          <w:color w:val="231F20"/>
          <w:spacing w:val="-10"/>
          <w:sz w:val="20"/>
        </w:rPr>
        <w:t xml:space="preserve"> </w:t>
      </w:r>
      <w:r>
        <w:rPr>
          <w:color w:val="231F20"/>
          <w:sz w:val="20"/>
        </w:rPr>
        <w:t>zvýrazněno.</w:t>
      </w:r>
      <w:r>
        <w:rPr>
          <w:color w:val="231F20"/>
          <w:position w:val="7"/>
          <w:sz w:val="12"/>
        </w:rPr>
        <w:t>76</w:t>
      </w:r>
      <w:r>
        <w:rPr>
          <w:color w:val="231F20"/>
          <w:spacing w:val="10"/>
          <w:position w:val="7"/>
          <w:sz w:val="12"/>
        </w:rPr>
        <w:t xml:space="preserve"> </w:t>
      </w:r>
      <w:r>
        <w:rPr>
          <w:color w:val="231F20"/>
          <w:sz w:val="20"/>
        </w:rPr>
        <w:t>MeSH</w:t>
      </w:r>
      <w:r>
        <w:rPr>
          <w:color w:val="231F20"/>
          <w:spacing w:val="-10"/>
          <w:sz w:val="20"/>
        </w:rPr>
        <w:t xml:space="preserve"> </w:t>
      </w:r>
      <w:r>
        <w:rPr>
          <w:color w:val="231F20"/>
          <w:sz w:val="20"/>
        </w:rPr>
        <w:t>v</w:t>
      </w:r>
      <w:r>
        <w:rPr>
          <w:color w:val="231F20"/>
          <w:spacing w:val="-10"/>
          <w:sz w:val="20"/>
        </w:rPr>
        <w:t xml:space="preserve"> </w:t>
      </w:r>
      <w:r>
        <w:rPr>
          <w:color w:val="231F20"/>
          <w:sz w:val="20"/>
        </w:rPr>
        <w:t>databázi</w:t>
      </w:r>
      <w:r>
        <w:rPr>
          <w:color w:val="231F20"/>
          <w:spacing w:val="-10"/>
          <w:sz w:val="20"/>
        </w:rPr>
        <w:t xml:space="preserve"> </w:t>
      </w:r>
      <w:r>
        <w:rPr>
          <w:i/>
          <w:color w:val="231F20"/>
          <w:sz w:val="20"/>
        </w:rPr>
        <w:t>National</w:t>
      </w:r>
      <w:r>
        <w:rPr>
          <w:i/>
          <w:color w:val="231F20"/>
          <w:spacing w:val="-10"/>
          <w:sz w:val="20"/>
        </w:rPr>
        <w:t xml:space="preserve"> </w:t>
      </w:r>
      <w:r>
        <w:rPr>
          <w:i/>
          <w:color w:val="231F20"/>
          <w:sz w:val="20"/>
        </w:rPr>
        <w:t>Center</w:t>
      </w:r>
      <w:r>
        <w:rPr>
          <w:i/>
          <w:color w:val="231F20"/>
          <w:spacing w:val="-10"/>
          <w:sz w:val="20"/>
        </w:rPr>
        <w:t xml:space="preserve"> </w:t>
      </w:r>
      <w:r>
        <w:rPr>
          <w:i/>
          <w:color w:val="231F20"/>
          <w:sz w:val="20"/>
        </w:rPr>
        <w:t>for</w:t>
      </w:r>
      <w:r>
        <w:rPr>
          <w:i/>
          <w:color w:val="231F20"/>
          <w:spacing w:val="-10"/>
          <w:sz w:val="20"/>
        </w:rPr>
        <w:t xml:space="preserve"> </w:t>
      </w:r>
      <w:r>
        <w:rPr>
          <w:i/>
          <w:color w:val="231F20"/>
          <w:sz w:val="20"/>
        </w:rPr>
        <w:t>Biotechnology</w:t>
      </w:r>
      <w:r>
        <w:rPr>
          <w:i/>
          <w:color w:val="231F20"/>
          <w:spacing w:val="-10"/>
          <w:sz w:val="20"/>
        </w:rPr>
        <w:t xml:space="preserve"> </w:t>
      </w:r>
      <w:r>
        <w:rPr>
          <w:i/>
          <w:color w:val="231F20"/>
          <w:sz w:val="20"/>
        </w:rPr>
        <w:t xml:space="preserve">In- formation </w:t>
      </w:r>
      <w:r>
        <w:rPr>
          <w:color w:val="231F20"/>
          <w:sz w:val="20"/>
        </w:rPr>
        <w:t>(</w:t>
      </w:r>
      <w:r>
        <w:rPr>
          <w:i/>
          <w:color w:val="231F20"/>
          <w:sz w:val="20"/>
        </w:rPr>
        <w:t>=NCBI</w:t>
      </w:r>
      <w:r>
        <w:rPr>
          <w:color w:val="231F20"/>
          <w:sz w:val="20"/>
        </w:rPr>
        <w:t xml:space="preserve">) využívají především rešeršéři při tvoření rešeršního </w:t>
      </w:r>
      <w:r>
        <w:rPr>
          <w:color w:val="231F20"/>
          <w:spacing w:val="-2"/>
          <w:sz w:val="20"/>
        </w:rPr>
        <w:t>dotazu.</w:t>
      </w:r>
    </w:p>
    <w:p w:rsidR="00F6658D" w:rsidRDefault="00000000">
      <w:pPr>
        <w:pStyle w:val="Zkladntext"/>
        <w:spacing w:line="264" w:lineRule="auto"/>
        <w:ind w:left="110" w:right="1235" w:firstLine="396"/>
      </w:pPr>
      <w:r>
        <w:rPr>
          <w:color w:val="231F20"/>
        </w:rPr>
        <w:t>Základní kategorie lze nalézt přeložené do češtiny také na portálu Medvik,</w:t>
      </w:r>
      <w:r>
        <w:rPr>
          <w:color w:val="231F20"/>
          <w:spacing w:val="-2"/>
        </w:rPr>
        <w:t xml:space="preserve"> </w:t>
      </w:r>
      <w:r>
        <w:rPr>
          <w:color w:val="231F20"/>
        </w:rPr>
        <w:t>který</w:t>
      </w:r>
      <w:r>
        <w:rPr>
          <w:color w:val="231F20"/>
          <w:spacing w:val="-2"/>
        </w:rPr>
        <w:t xml:space="preserve"> </w:t>
      </w:r>
      <w:r>
        <w:rPr>
          <w:color w:val="231F20"/>
        </w:rPr>
        <w:t>vytváří</w:t>
      </w:r>
      <w:r>
        <w:rPr>
          <w:color w:val="231F20"/>
          <w:spacing w:val="-2"/>
        </w:rPr>
        <w:t xml:space="preserve"> </w:t>
      </w:r>
      <w:r>
        <w:rPr>
          <w:color w:val="231F20"/>
        </w:rPr>
        <w:t>Národní</w:t>
      </w:r>
      <w:r>
        <w:rPr>
          <w:color w:val="231F20"/>
          <w:spacing w:val="-2"/>
        </w:rPr>
        <w:t xml:space="preserve"> </w:t>
      </w:r>
      <w:r>
        <w:rPr>
          <w:color w:val="231F20"/>
        </w:rPr>
        <w:t>lékařská</w:t>
      </w:r>
      <w:r>
        <w:rPr>
          <w:color w:val="231F20"/>
          <w:spacing w:val="-2"/>
        </w:rPr>
        <w:t xml:space="preserve"> </w:t>
      </w:r>
      <w:r>
        <w:rPr>
          <w:color w:val="231F20"/>
        </w:rPr>
        <w:t>knihovna</w:t>
      </w:r>
      <w:r>
        <w:rPr>
          <w:color w:val="231F20"/>
          <w:spacing w:val="-2"/>
        </w:rPr>
        <w:t xml:space="preserve"> </w:t>
      </w:r>
      <w:r>
        <w:rPr>
          <w:color w:val="231F20"/>
        </w:rPr>
        <w:t>České</w:t>
      </w:r>
      <w:r>
        <w:rPr>
          <w:color w:val="231F20"/>
          <w:spacing w:val="-2"/>
        </w:rPr>
        <w:t xml:space="preserve"> </w:t>
      </w:r>
      <w:r>
        <w:rPr>
          <w:color w:val="231F20"/>
        </w:rPr>
        <w:t>republiky</w:t>
      </w:r>
      <w:r>
        <w:rPr>
          <w:color w:val="231F20"/>
          <w:spacing w:val="-2"/>
        </w:rPr>
        <w:t xml:space="preserve"> </w:t>
      </w:r>
      <w:r>
        <w:rPr>
          <w:color w:val="231F20"/>
        </w:rPr>
        <w:t>(dále NLK).</w:t>
      </w:r>
      <w:r>
        <w:rPr>
          <w:color w:val="231F20"/>
          <w:spacing w:val="-1"/>
        </w:rPr>
        <w:t xml:space="preserve"> </w:t>
      </w:r>
      <w:r>
        <w:rPr>
          <w:color w:val="231F20"/>
        </w:rPr>
        <w:t>Ta</w:t>
      </w:r>
      <w:r>
        <w:rPr>
          <w:color w:val="231F20"/>
          <w:spacing w:val="-1"/>
        </w:rPr>
        <w:t xml:space="preserve"> </w:t>
      </w:r>
      <w:r>
        <w:rPr>
          <w:color w:val="231F20"/>
        </w:rPr>
        <w:t>zpřístupňuje</w:t>
      </w:r>
      <w:r>
        <w:rPr>
          <w:color w:val="231F20"/>
          <w:spacing w:val="-1"/>
        </w:rPr>
        <w:t xml:space="preserve"> </w:t>
      </w:r>
      <w:r>
        <w:rPr>
          <w:color w:val="231F20"/>
        </w:rPr>
        <w:t>katalogy</w:t>
      </w:r>
      <w:r>
        <w:rPr>
          <w:color w:val="231F20"/>
          <w:spacing w:val="-1"/>
        </w:rPr>
        <w:t xml:space="preserve"> </w:t>
      </w:r>
      <w:r>
        <w:rPr>
          <w:color w:val="231F20"/>
        </w:rPr>
        <w:t>a</w:t>
      </w:r>
      <w:r>
        <w:rPr>
          <w:color w:val="231F20"/>
          <w:spacing w:val="-1"/>
        </w:rPr>
        <w:t xml:space="preserve"> </w:t>
      </w:r>
      <w:r>
        <w:rPr>
          <w:color w:val="231F20"/>
        </w:rPr>
        <w:t>katalogy</w:t>
      </w:r>
      <w:r>
        <w:rPr>
          <w:color w:val="231F20"/>
          <w:spacing w:val="-1"/>
        </w:rPr>
        <w:t xml:space="preserve"> </w:t>
      </w:r>
      <w:r>
        <w:rPr>
          <w:color w:val="231F20"/>
        </w:rPr>
        <w:t>jiných</w:t>
      </w:r>
      <w:r>
        <w:rPr>
          <w:color w:val="231F20"/>
          <w:spacing w:val="-1"/>
        </w:rPr>
        <w:t xml:space="preserve"> </w:t>
      </w:r>
      <w:r>
        <w:rPr>
          <w:color w:val="231F20"/>
        </w:rPr>
        <w:t>knihoven</w:t>
      </w:r>
      <w:r>
        <w:rPr>
          <w:color w:val="231F20"/>
          <w:spacing w:val="-1"/>
        </w:rPr>
        <w:t xml:space="preserve"> </w:t>
      </w:r>
      <w:r>
        <w:rPr>
          <w:color w:val="231F20"/>
        </w:rPr>
        <w:t>a</w:t>
      </w:r>
      <w:r>
        <w:rPr>
          <w:color w:val="231F20"/>
          <w:spacing w:val="-1"/>
        </w:rPr>
        <w:t xml:space="preserve"> </w:t>
      </w:r>
      <w:r>
        <w:rPr>
          <w:color w:val="231F20"/>
        </w:rPr>
        <w:t>také</w:t>
      </w:r>
      <w:r>
        <w:rPr>
          <w:color w:val="231F20"/>
          <w:spacing w:val="-1"/>
        </w:rPr>
        <w:t xml:space="preserve"> </w:t>
      </w:r>
      <w:r>
        <w:rPr>
          <w:color w:val="231F20"/>
        </w:rPr>
        <w:t>data- bázi</w:t>
      </w:r>
      <w:r>
        <w:rPr>
          <w:color w:val="231F20"/>
          <w:spacing w:val="-3"/>
        </w:rPr>
        <w:t xml:space="preserve"> </w:t>
      </w:r>
      <w:r>
        <w:rPr>
          <w:i/>
          <w:color w:val="231F20"/>
        </w:rPr>
        <w:t>Bibliographia</w:t>
      </w:r>
      <w:r>
        <w:rPr>
          <w:i/>
          <w:color w:val="231F20"/>
          <w:spacing w:val="-3"/>
        </w:rPr>
        <w:t xml:space="preserve"> </w:t>
      </w:r>
      <w:r>
        <w:rPr>
          <w:i/>
          <w:color w:val="231F20"/>
        </w:rPr>
        <w:t>medica</w:t>
      </w:r>
      <w:r>
        <w:rPr>
          <w:i/>
          <w:color w:val="231F20"/>
          <w:spacing w:val="-3"/>
        </w:rPr>
        <w:t xml:space="preserve"> </w:t>
      </w:r>
      <w:r>
        <w:rPr>
          <w:i/>
          <w:color w:val="231F20"/>
        </w:rPr>
        <w:t>Čechoslovaca</w:t>
      </w:r>
      <w:r>
        <w:rPr>
          <w:color w:val="231F20"/>
          <w:position w:val="7"/>
          <w:sz w:val="12"/>
        </w:rPr>
        <w:t>77</w:t>
      </w:r>
      <w:r>
        <w:rPr>
          <w:color w:val="231F20"/>
          <w:spacing w:val="17"/>
          <w:position w:val="7"/>
          <w:sz w:val="12"/>
        </w:rPr>
        <w:t xml:space="preserve"> </w:t>
      </w:r>
      <w:r>
        <w:rPr>
          <w:color w:val="231F20"/>
        </w:rPr>
        <w:t>–</w:t>
      </w:r>
      <w:r>
        <w:rPr>
          <w:color w:val="231F20"/>
          <w:spacing w:val="-3"/>
        </w:rPr>
        <w:t xml:space="preserve"> </w:t>
      </w:r>
      <w:r>
        <w:rPr>
          <w:color w:val="231F20"/>
        </w:rPr>
        <w:t>viz</w:t>
      </w:r>
      <w:r>
        <w:rPr>
          <w:color w:val="231F20"/>
          <w:spacing w:val="-3"/>
        </w:rPr>
        <w:t xml:space="preserve"> </w:t>
      </w:r>
      <w:r>
        <w:rPr>
          <w:color w:val="231F20"/>
        </w:rPr>
        <w:t>Obr.</w:t>
      </w:r>
      <w:r>
        <w:rPr>
          <w:color w:val="231F20"/>
          <w:spacing w:val="-3"/>
        </w:rPr>
        <w:t xml:space="preserve"> </w:t>
      </w:r>
      <w:r>
        <w:rPr>
          <w:color w:val="231F20"/>
        </w:rPr>
        <w:t>5.</w:t>
      </w:r>
    </w:p>
    <w:p w:rsidR="00F6658D" w:rsidRDefault="00000000">
      <w:pPr>
        <w:pStyle w:val="Zkladntext"/>
        <w:spacing w:line="264" w:lineRule="auto"/>
        <w:ind w:left="110" w:right="1235" w:firstLine="396"/>
      </w:pPr>
      <w:r>
        <w:rPr>
          <w:color w:val="231F20"/>
        </w:rPr>
        <w:t>Při prohlížení základních kategorií v portálu Medvik je na přehle- du vidět, že nemá 16 základních skupin, ale 17. A to z toho důvodu, že jsou</w:t>
      </w:r>
      <w:r>
        <w:rPr>
          <w:color w:val="231F20"/>
          <w:spacing w:val="-4"/>
        </w:rPr>
        <w:t xml:space="preserve"> </w:t>
      </w:r>
      <w:r>
        <w:rPr>
          <w:color w:val="231F20"/>
        </w:rPr>
        <w:t>do</w:t>
      </w:r>
      <w:r>
        <w:rPr>
          <w:color w:val="231F20"/>
          <w:spacing w:val="-4"/>
        </w:rPr>
        <w:t xml:space="preserve"> </w:t>
      </w:r>
      <w:r>
        <w:rPr>
          <w:color w:val="231F20"/>
        </w:rPr>
        <w:t>přehledu</w:t>
      </w:r>
      <w:r>
        <w:rPr>
          <w:color w:val="231F20"/>
          <w:spacing w:val="-4"/>
        </w:rPr>
        <w:t xml:space="preserve"> </w:t>
      </w:r>
      <w:r>
        <w:rPr>
          <w:color w:val="231F20"/>
        </w:rPr>
        <w:t>zařazeny</w:t>
      </w:r>
      <w:r>
        <w:rPr>
          <w:color w:val="231F20"/>
          <w:spacing w:val="-4"/>
        </w:rPr>
        <w:t xml:space="preserve"> </w:t>
      </w:r>
      <w:r>
        <w:rPr>
          <w:color w:val="231F20"/>
        </w:rPr>
        <w:t>také</w:t>
      </w:r>
      <w:r>
        <w:rPr>
          <w:color w:val="231F20"/>
          <w:spacing w:val="-4"/>
        </w:rPr>
        <w:t xml:space="preserve"> </w:t>
      </w:r>
      <w:r>
        <w:rPr>
          <w:color w:val="231F20"/>
        </w:rPr>
        <w:t>tzv.</w:t>
      </w:r>
      <w:r>
        <w:rPr>
          <w:color w:val="231F20"/>
          <w:spacing w:val="-4"/>
        </w:rPr>
        <w:t xml:space="preserve"> </w:t>
      </w:r>
      <w:r>
        <w:rPr>
          <w:color w:val="231F20"/>
        </w:rPr>
        <w:t>kvalifikátory</w:t>
      </w:r>
      <w:r>
        <w:rPr>
          <w:color w:val="231F20"/>
          <w:spacing w:val="-4"/>
        </w:rPr>
        <w:t xml:space="preserve"> </w:t>
      </w:r>
      <w:r>
        <w:rPr>
          <w:color w:val="231F20"/>
        </w:rPr>
        <w:t>(podhesla).</w:t>
      </w:r>
      <w:r>
        <w:rPr>
          <w:color w:val="231F20"/>
          <w:spacing w:val="-4"/>
        </w:rPr>
        <w:t xml:space="preserve"> </w:t>
      </w:r>
      <w:r>
        <w:rPr>
          <w:color w:val="231F20"/>
        </w:rPr>
        <w:t>NLM</w:t>
      </w:r>
      <w:r>
        <w:rPr>
          <w:color w:val="231F20"/>
          <w:spacing w:val="-4"/>
        </w:rPr>
        <w:t xml:space="preserve"> </w:t>
      </w:r>
      <w:r>
        <w:rPr>
          <w:color w:val="231F20"/>
        </w:rPr>
        <w:t>je</w:t>
      </w:r>
      <w:r>
        <w:rPr>
          <w:color w:val="231F20"/>
          <w:spacing w:val="-4"/>
        </w:rPr>
        <w:t xml:space="preserve"> </w:t>
      </w:r>
      <w:r>
        <w:rPr>
          <w:color w:val="231F20"/>
        </w:rPr>
        <w:t>do základních skupin nezařazuje.</w:t>
      </w:r>
    </w:p>
    <w:p w:rsidR="00F6658D" w:rsidRDefault="00000000">
      <w:pPr>
        <w:pStyle w:val="Zkladntext"/>
        <w:spacing w:line="264" w:lineRule="auto"/>
        <w:ind w:left="110" w:right="1235" w:firstLine="396"/>
        <w:rPr>
          <w:sz w:val="12"/>
        </w:rPr>
      </w:pPr>
      <w:r>
        <w:rPr>
          <w:color w:val="231F20"/>
          <w:w w:val="105"/>
        </w:rPr>
        <w:t>Každý z deskriptorů má přirazen minimálně 1 kód, který slouží k</w:t>
      </w:r>
      <w:r>
        <w:rPr>
          <w:color w:val="231F20"/>
          <w:spacing w:val="-12"/>
          <w:w w:val="105"/>
        </w:rPr>
        <w:t xml:space="preserve"> </w:t>
      </w:r>
      <w:r>
        <w:rPr>
          <w:color w:val="231F20"/>
          <w:w w:val="105"/>
        </w:rPr>
        <w:t>určení</w:t>
      </w:r>
      <w:r>
        <w:rPr>
          <w:color w:val="231F20"/>
          <w:spacing w:val="-12"/>
          <w:w w:val="105"/>
        </w:rPr>
        <w:t xml:space="preserve"> </w:t>
      </w:r>
      <w:r>
        <w:rPr>
          <w:color w:val="231F20"/>
          <w:w w:val="105"/>
        </w:rPr>
        <w:t>pozice</w:t>
      </w:r>
      <w:r>
        <w:rPr>
          <w:color w:val="231F20"/>
          <w:spacing w:val="-12"/>
          <w:w w:val="105"/>
        </w:rPr>
        <w:t xml:space="preserve"> </w:t>
      </w:r>
      <w:r>
        <w:rPr>
          <w:color w:val="231F20"/>
          <w:w w:val="105"/>
        </w:rPr>
        <w:t>v</w:t>
      </w:r>
      <w:r>
        <w:rPr>
          <w:color w:val="231F20"/>
          <w:spacing w:val="-12"/>
          <w:w w:val="105"/>
        </w:rPr>
        <w:t xml:space="preserve"> </w:t>
      </w:r>
      <w:r>
        <w:rPr>
          <w:color w:val="231F20"/>
          <w:w w:val="105"/>
        </w:rPr>
        <w:t>MeSH</w:t>
      </w:r>
      <w:r>
        <w:rPr>
          <w:color w:val="231F20"/>
          <w:spacing w:val="-12"/>
          <w:w w:val="105"/>
        </w:rPr>
        <w:t xml:space="preserve"> </w:t>
      </w:r>
      <w:r>
        <w:rPr>
          <w:color w:val="231F20"/>
          <w:w w:val="105"/>
        </w:rPr>
        <w:t>stromu.</w:t>
      </w:r>
      <w:r>
        <w:rPr>
          <w:color w:val="231F20"/>
          <w:spacing w:val="-12"/>
          <w:w w:val="105"/>
        </w:rPr>
        <w:t xml:space="preserve"> </w:t>
      </w:r>
      <w:r>
        <w:rPr>
          <w:color w:val="231F20"/>
          <w:w w:val="105"/>
        </w:rPr>
        <w:t>Může</w:t>
      </w:r>
      <w:r>
        <w:rPr>
          <w:color w:val="231F20"/>
          <w:spacing w:val="-12"/>
          <w:w w:val="105"/>
        </w:rPr>
        <w:t xml:space="preserve"> </w:t>
      </w:r>
      <w:r>
        <w:rPr>
          <w:color w:val="231F20"/>
          <w:w w:val="105"/>
        </w:rPr>
        <w:t>také</w:t>
      </w:r>
      <w:r>
        <w:rPr>
          <w:color w:val="231F20"/>
          <w:spacing w:val="-12"/>
          <w:w w:val="105"/>
        </w:rPr>
        <w:t xml:space="preserve"> </w:t>
      </w:r>
      <w:r>
        <w:rPr>
          <w:color w:val="231F20"/>
          <w:w w:val="105"/>
        </w:rPr>
        <w:t>nastat</w:t>
      </w:r>
      <w:r>
        <w:rPr>
          <w:color w:val="231F20"/>
          <w:spacing w:val="-12"/>
          <w:w w:val="105"/>
        </w:rPr>
        <w:t xml:space="preserve"> </w:t>
      </w:r>
      <w:r>
        <w:rPr>
          <w:color w:val="231F20"/>
          <w:w w:val="105"/>
        </w:rPr>
        <w:t>situace,</w:t>
      </w:r>
      <w:r>
        <w:rPr>
          <w:color w:val="231F20"/>
          <w:spacing w:val="-12"/>
          <w:w w:val="105"/>
        </w:rPr>
        <w:t xml:space="preserve"> </w:t>
      </w:r>
      <w:r>
        <w:rPr>
          <w:color w:val="231F20"/>
          <w:w w:val="105"/>
        </w:rPr>
        <w:t>kdy</w:t>
      </w:r>
      <w:r>
        <w:rPr>
          <w:color w:val="231F20"/>
          <w:spacing w:val="-12"/>
          <w:w w:val="105"/>
        </w:rPr>
        <w:t xml:space="preserve"> </w:t>
      </w:r>
      <w:r>
        <w:rPr>
          <w:color w:val="231F20"/>
          <w:w w:val="105"/>
        </w:rPr>
        <w:t>má</w:t>
      </w:r>
      <w:r>
        <w:rPr>
          <w:color w:val="231F20"/>
          <w:spacing w:val="-12"/>
          <w:w w:val="105"/>
        </w:rPr>
        <w:t xml:space="preserve"> </w:t>
      </w:r>
      <w:r>
        <w:rPr>
          <w:color w:val="231F20"/>
          <w:w w:val="105"/>
        </w:rPr>
        <w:t>de- skriptor</w:t>
      </w:r>
      <w:r>
        <w:rPr>
          <w:color w:val="231F20"/>
          <w:spacing w:val="-9"/>
          <w:w w:val="105"/>
        </w:rPr>
        <w:t xml:space="preserve"> </w:t>
      </w:r>
      <w:r>
        <w:rPr>
          <w:color w:val="231F20"/>
          <w:w w:val="105"/>
        </w:rPr>
        <w:t>přidělen</w:t>
      </w:r>
      <w:r>
        <w:rPr>
          <w:color w:val="231F20"/>
          <w:spacing w:val="-9"/>
          <w:w w:val="105"/>
        </w:rPr>
        <w:t xml:space="preserve"> </w:t>
      </w:r>
      <w:r>
        <w:rPr>
          <w:color w:val="231F20"/>
          <w:w w:val="105"/>
        </w:rPr>
        <w:t>více</w:t>
      </w:r>
      <w:r>
        <w:rPr>
          <w:color w:val="231F20"/>
          <w:spacing w:val="-9"/>
          <w:w w:val="105"/>
        </w:rPr>
        <w:t xml:space="preserve"> </w:t>
      </w:r>
      <w:r>
        <w:rPr>
          <w:color w:val="231F20"/>
          <w:w w:val="105"/>
        </w:rPr>
        <w:t>než</w:t>
      </w:r>
      <w:r>
        <w:rPr>
          <w:color w:val="231F20"/>
          <w:spacing w:val="-9"/>
          <w:w w:val="105"/>
        </w:rPr>
        <w:t xml:space="preserve"> </w:t>
      </w:r>
      <w:r>
        <w:rPr>
          <w:color w:val="231F20"/>
          <w:w w:val="105"/>
        </w:rPr>
        <w:t>jeden</w:t>
      </w:r>
      <w:r>
        <w:rPr>
          <w:color w:val="231F20"/>
          <w:spacing w:val="-9"/>
          <w:w w:val="105"/>
        </w:rPr>
        <w:t xml:space="preserve"> </w:t>
      </w:r>
      <w:r>
        <w:rPr>
          <w:color w:val="231F20"/>
          <w:w w:val="105"/>
        </w:rPr>
        <w:t>kód</w:t>
      </w:r>
      <w:r>
        <w:rPr>
          <w:color w:val="231F20"/>
          <w:spacing w:val="-9"/>
          <w:w w:val="105"/>
        </w:rPr>
        <w:t xml:space="preserve"> </w:t>
      </w:r>
      <w:r>
        <w:rPr>
          <w:color w:val="231F20"/>
          <w:w w:val="105"/>
        </w:rPr>
        <w:t>a</w:t>
      </w:r>
      <w:r>
        <w:rPr>
          <w:color w:val="231F20"/>
          <w:spacing w:val="-9"/>
          <w:w w:val="105"/>
        </w:rPr>
        <w:t xml:space="preserve"> </w:t>
      </w:r>
      <w:r>
        <w:rPr>
          <w:color w:val="231F20"/>
          <w:w w:val="105"/>
        </w:rPr>
        <w:t>poté</w:t>
      </w:r>
      <w:r>
        <w:rPr>
          <w:color w:val="231F20"/>
          <w:spacing w:val="-9"/>
          <w:w w:val="105"/>
        </w:rPr>
        <w:t xml:space="preserve"> </w:t>
      </w:r>
      <w:r>
        <w:rPr>
          <w:color w:val="231F20"/>
          <w:w w:val="105"/>
        </w:rPr>
        <w:t>se</w:t>
      </w:r>
      <w:r>
        <w:rPr>
          <w:color w:val="231F20"/>
          <w:spacing w:val="-9"/>
          <w:w w:val="105"/>
        </w:rPr>
        <w:t xml:space="preserve"> </w:t>
      </w:r>
      <w:r>
        <w:rPr>
          <w:color w:val="231F20"/>
          <w:w w:val="105"/>
        </w:rPr>
        <w:t>nachází</w:t>
      </w:r>
      <w:r>
        <w:rPr>
          <w:color w:val="231F20"/>
          <w:spacing w:val="-9"/>
          <w:w w:val="105"/>
        </w:rPr>
        <w:t xml:space="preserve"> </w:t>
      </w:r>
      <w:r>
        <w:rPr>
          <w:color w:val="231F20"/>
          <w:w w:val="105"/>
        </w:rPr>
        <w:t>na</w:t>
      </w:r>
      <w:r>
        <w:rPr>
          <w:color w:val="231F20"/>
          <w:spacing w:val="-9"/>
          <w:w w:val="105"/>
        </w:rPr>
        <w:t xml:space="preserve"> </w:t>
      </w:r>
      <w:r>
        <w:rPr>
          <w:color w:val="231F20"/>
          <w:w w:val="105"/>
        </w:rPr>
        <w:t>více</w:t>
      </w:r>
      <w:r>
        <w:rPr>
          <w:color w:val="231F20"/>
          <w:spacing w:val="-9"/>
          <w:w w:val="105"/>
        </w:rPr>
        <w:t xml:space="preserve"> </w:t>
      </w:r>
      <w:r>
        <w:rPr>
          <w:color w:val="231F20"/>
          <w:w w:val="105"/>
        </w:rPr>
        <w:t>místech MeSH</w:t>
      </w:r>
      <w:r>
        <w:rPr>
          <w:color w:val="231F20"/>
          <w:spacing w:val="-1"/>
          <w:w w:val="105"/>
        </w:rPr>
        <w:t xml:space="preserve"> </w:t>
      </w:r>
      <w:r>
        <w:rPr>
          <w:color w:val="231F20"/>
          <w:w w:val="105"/>
        </w:rPr>
        <w:t>stromů.</w:t>
      </w:r>
      <w:r>
        <w:rPr>
          <w:color w:val="231F20"/>
          <w:w w:val="105"/>
          <w:position w:val="7"/>
          <w:sz w:val="12"/>
        </w:rPr>
        <w:t>78</w:t>
      </w:r>
    </w:p>
    <w:p w:rsidR="00F6658D" w:rsidRDefault="00000000">
      <w:pPr>
        <w:pStyle w:val="Zkladntext"/>
        <w:spacing w:line="264" w:lineRule="auto"/>
        <w:ind w:left="110" w:right="1235" w:firstLine="396"/>
        <w:rPr>
          <w:sz w:val="12"/>
        </w:rPr>
      </w:pPr>
      <w:r>
        <w:rPr>
          <w:color w:val="231F20"/>
        </w:rPr>
        <w:t>Samotný záznam deskriptoru pak tvoří několik částí, které uvádějí Maixnerová, Bouzková a Kříž:</w:t>
      </w:r>
      <w:r>
        <w:rPr>
          <w:color w:val="231F20"/>
          <w:position w:val="7"/>
          <w:sz w:val="12"/>
        </w:rPr>
        <w:t>79</w:t>
      </w:r>
    </w:p>
    <w:p w:rsidR="00F6658D" w:rsidRDefault="00000000">
      <w:pPr>
        <w:pStyle w:val="Odsekzoznamu"/>
        <w:numPr>
          <w:ilvl w:val="0"/>
          <w:numId w:val="28"/>
        </w:numPr>
        <w:tabs>
          <w:tab w:val="left" w:pos="506"/>
        </w:tabs>
        <w:spacing w:before="234"/>
        <w:ind w:left="506" w:hanging="226"/>
        <w:rPr>
          <w:sz w:val="20"/>
        </w:rPr>
      </w:pPr>
      <w:r>
        <w:rPr>
          <w:noProof/>
        </w:rPr>
        <mc:AlternateContent>
          <mc:Choice Requires="wps">
            <w:drawing>
              <wp:anchor distT="0" distB="0" distL="0" distR="0" simplePos="0" relativeHeight="251666432" behindDoc="0" locked="0" layoutInCell="1" allowOverlap="1">
                <wp:simplePos x="0" y="0"/>
                <wp:positionH relativeFrom="page">
                  <wp:posOffset>4745154</wp:posOffset>
                </wp:positionH>
                <wp:positionV relativeFrom="paragraph">
                  <wp:posOffset>257582</wp:posOffset>
                </wp:positionV>
                <wp:extent cx="298450" cy="2725420"/>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725420"/>
                        </a:xfrm>
                        <a:prstGeom prst="rect">
                          <a:avLst/>
                        </a:prstGeom>
                      </wps:spPr>
                      <wps:txbx>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r>
                              <w:rPr>
                                <w:rFonts w:ascii="Arial" w:hAnsi="Arial"/>
                                <w:color w:val="231F20"/>
                                <w:w w:val="65"/>
                                <w:sz w:val="18"/>
                              </w:rPr>
                              <w:t>Valjentová</w:t>
                            </w:r>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r>
                              <w:rPr>
                                <w:rFonts w:ascii="Arial" w:hAnsi="Arial"/>
                                <w:color w:val="231F20"/>
                                <w:spacing w:val="-4"/>
                                <w:w w:val="65"/>
                                <w:sz w:val="18"/>
                              </w:rPr>
                              <w:t>MeSH</w:t>
                            </w:r>
                          </w:p>
                        </w:txbxContent>
                      </wps:txbx>
                      <wps:bodyPr vert="vert270" wrap="square" lIns="0" tIns="0" rIns="0" bIns="0" rtlCol="0">
                        <a:noAutofit/>
                      </wps:bodyPr>
                    </wps:wsp>
                  </a:graphicData>
                </a:graphic>
              </wp:anchor>
            </w:drawing>
          </mc:Choice>
          <mc:Fallback>
            <w:pict>
              <v:shape id="Textbox 449" o:spid="_x0000_s1131" type="#_x0000_t202" style="position:absolute;left:0;text-align:left;margin-left:373.65pt;margin-top:20.3pt;width:23.5pt;height:214.6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YJFlowEAADMDAAAOAAAAZHJzL2Uyb0RvYy54bWysUsFu2zAMvQ/YPwi6N3KNpu2MOMW6YkOB&#13;&#10;YhvQ9QMUWYqFWaImKrHz96NUJxnW27ALRYkU+d4jV3eTG9heR7TgW365qDjTXkFn/bblLz8+X9xy&#13;&#10;hkn6Tg7gdcsPGvnd+v271RgaXUMPQ6cjoyIemzG0vE8pNEKg6rWTuICgPQUNRCcTXeNWdFGOVN0N&#13;&#10;oq6qazFC7EIEpRHp9eE1yNelvjFapW/GoE5saDlhS8XGYjfZivVKNtsoQ2/VDEP+Awonraemp1IP&#13;&#10;Mkm2i/ZNKWdVBASTFgqcAGOs0oUDsbms/mLz3MugCxcSB8NJJvx/ZdXX/XP4Hlma7mGiARYSGJ5A&#13;&#10;/UTSRowBmzkna4oNUnYmOpno8kkUGH0kbQ8nPfWUmKLH+sPt1ZIiikL1Tb28qovg4vw7RExfNDiW&#13;&#10;nZZHmldBIPdPmHJ/2RxTZjCv/TOSNG0mZjsCXS3zHPPbBroDsaGFpGrZ1jfUf6T5thx/7WTUnA2P&#13;&#10;ngTMy3B04tHZHJ2Yhk9QViZz9PBxl8DYgujcZkZEkylA5y3Ko//zXrLOu77+DQAA//8DAFBLAwQU&#13;&#10;AAYACAAAACEAcO4eSeIAAAAPAQAADwAAAGRycy9kb3ducmV2LnhtbExPy07DMBC8I/EP1iJxow4k&#13;&#10;OG0ap0JBFbdKlH6AG5skqr0Osdukf89yopeVdnZ2HuVmdpZdzBh6jxKeFwkwg43XPbYSDl/bpyWw&#13;&#10;EBVqZT0aCVcTYFPd35Wq0H7CT3PZx5aRCIZCSehiHArOQ9MZp8LCDwbp9u1HpyKtY8v1qCYSd5a/&#13;&#10;JIngTvVIDp0aTN2Z5rQ/Owm7K++m1L0emroWO5H+bNXpw0r5+DC/r2m8rYFFM8f/D/jrQPmhomBH&#13;&#10;f0YdmJWQZ3lKVAlZIoARIV9lBBwJEKsl8Krktz2qXwAAAP//AwBQSwECLQAUAAYACAAAACEAtoM4&#13;&#10;kv4AAADhAQAAEwAAAAAAAAAAAAAAAAAAAAAAW0NvbnRlbnRfVHlwZXNdLnhtbFBLAQItABQABgAI&#13;&#10;AAAAIQA4/SH/1gAAAJQBAAALAAAAAAAAAAAAAAAAAC8BAABfcmVscy8ucmVsc1BLAQItABQABgAI&#13;&#10;AAAAIQB2YJFlowEAADMDAAAOAAAAAAAAAAAAAAAAAC4CAABkcnMvZTJvRG9jLnhtbFBLAQItABQA&#13;&#10;BgAIAAAAIQBw7h5J4gAAAA8BAAAPAAAAAAAAAAAAAAAAAP0DAABkcnMvZG93bnJldi54bWxQSwUG&#13;&#10;AAAAAAQABADzAAAADAUAAAAA&#13;&#10;" filled="f" stroked="f">
                <v:textbox style="layout-flow:vertical;mso-layout-flow-alt:bottom-to-top" inset="0,0,0,0">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proofErr w:type="spellStart"/>
                      <w:r>
                        <w:rPr>
                          <w:rFonts w:ascii="Arial" w:hAnsi="Arial"/>
                          <w:color w:val="231F20"/>
                          <w:w w:val="65"/>
                          <w:sz w:val="18"/>
                        </w:rPr>
                        <w:t>Valjentová</w:t>
                      </w:r>
                      <w:proofErr w:type="spellEnd"/>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proofErr w:type="spellStart"/>
                      <w:r>
                        <w:rPr>
                          <w:rFonts w:ascii="Arial" w:hAnsi="Arial"/>
                          <w:color w:val="231F20"/>
                          <w:spacing w:val="-4"/>
                          <w:w w:val="65"/>
                          <w:sz w:val="18"/>
                        </w:rPr>
                        <w:t>MeSH</w:t>
                      </w:r>
                      <w:proofErr w:type="spellEnd"/>
                    </w:p>
                  </w:txbxContent>
                </v:textbox>
                <w10:wrap anchorx="page"/>
              </v:shape>
            </w:pict>
          </mc:Fallback>
        </mc:AlternateContent>
      </w:r>
      <w:r>
        <w:rPr>
          <w:color w:val="231F20"/>
          <w:sz w:val="20"/>
        </w:rPr>
        <w:t>kódy/y</w:t>
      </w:r>
      <w:r>
        <w:rPr>
          <w:color w:val="231F20"/>
          <w:spacing w:val="-1"/>
          <w:sz w:val="20"/>
        </w:rPr>
        <w:t xml:space="preserve"> </w:t>
      </w:r>
      <w:r>
        <w:rPr>
          <w:color w:val="231F20"/>
          <w:sz w:val="20"/>
        </w:rPr>
        <w:t>určující</w:t>
      </w:r>
      <w:r>
        <w:rPr>
          <w:color w:val="231F20"/>
          <w:spacing w:val="-1"/>
          <w:sz w:val="20"/>
        </w:rPr>
        <w:t xml:space="preserve"> </w:t>
      </w:r>
      <w:r>
        <w:rPr>
          <w:color w:val="231F20"/>
          <w:sz w:val="20"/>
        </w:rPr>
        <w:t>postavení</w:t>
      </w:r>
      <w:r>
        <w:rPr>
          <w:color w:val="231F20"/>
          <w:spacing w:val="-1"/>
          <w:sz w:val="20"/>
        </w:rPr>
        <w:t xml:space="preserve"> </w:t>
      </w:r>
      <w:r>
        <w:rPr>
          <w:color w:val="231F20"/>
          <w:sz w:val="20"/>
        </w:rPr>
        <w:t>ve</w:t>
      </w:r>
      <w:r>
        <w:rPr>
          <w:color w:val="231F20"/>
          <w:spacing w:val="-1"/>
          <w:sz w:val="20"/>
        </w:rPr>
        <w:t xml:space="preserve"> </w:t>
      </w:r>
      <w:r>
        <w:rPr>
          <w:color w:val="231F20"/>
          <w:spacing w:val="-2"/>
          <w:sz w:val="20"/>
        </w:rPr>
        <w:t>stromu</w:t>
      </w:r>
    </w:p>
    <w:p w:rsidR="00F6658D" w:rsidRDefault="00000000">
      <w:pPr>
        <w:pStyle w:val="Odsekzoznamu"/>
        <w:numPr>
          <w:ilvl w:val="0"/>
          <w:numId w:val="28"/>
        </w:numPr>
        <w:tabs>
          <w:tab w:val="left" w:pos="506"/>
        </w:tabs>
        <w:spacing w:before="22"/>
        <w:ind w:left="506" w:hanging="226"/>
        <w:rPr>
          <w:sz w:val="20"/>
        </w:rPr>
      </w:pPr>
      <w:r>
        <w:rPr>
          <w:color w:val="231F20"/>
          <w:sz w:val="20"/>
        </w:rPr>
        <w:t>hlavní</w:t>
      </w:r>
      <w:r>
        <w:rPr>
          <w:color w:val="231F20"/>
          <w:spacing w:val="10"/>
          <w:sz w:val="20"/>
        </w:rPr>
        <w:t xml:space="preserve"> </w:t>
      </w:r>
      <w:r>
        <w:rPr>
          <w:color w:val="231F20"/>
          <w:sz w:val="20"/>
        </w:rPr>
        <w:t>termín,</w:t>
      </w:r>
      <w:r>
        <w:rPr>
          <w:color w:val="231F20"/>
          <w:spacing w:val="10"/>
          <w:sz w:val="20"/>
        </w:rPr>
        <w:t xml:space="preserve"> </w:t>
      </w:r>
      <w:r>
        <w:rPr>
          <w:color w:val="231F20"/>
          <w:sz w:val="20"/>
        </w:rPr>
        <w:t>koncept/y</w:t>
      </w:r>
      <w:r>
        <w:rPr>
          <w:color w:val="231F20"/>
          <w:spacing w:val="11"/>
          <w:sz w:val="20"/>
        </w:rPr>
        <w:t xml:space="preserve"> </w:t>
      </w:r>
      <w:r>
        <w:rPr>
          <w:color w:val="231F20"/>
          <w:sz w:val="20"/>
        </w:rPr>
        <w:t>a</w:t>
      </w:r>
      <w:r>
        <w:rPr>
          <w:color w:val="231F20"/>
          <w:spacing w:val="10"/>
          <w:sz w:val="20"/>
        </w:rPr>
        <w:t xml:space="preserve"> </w:t>
      </w:r>
      <w:r>
        <w:rPr>
          <w:color w:val="231F20"/>
          <w:sz w:val="20"/>
        </w:rPr>
        <w:t>termíny</w:t>
      </w:r>
      <w:r>
        <w:rPr>
          <w:color w:val="231F20"/>
          <w:spacing w:val="10"/>
          <w:sz w:val="20"/>
        </w:rPr>
        <w:t xml:space="preserve"> </w:t>
      </w:r>
      <w:r>
        <w:rPr>
          <w:color w:val="231F20"/>
          <w:spacing w:val="-2"/>
          <w:sz w:val="20"/>
        </w:rPr>
        <w:t>(synonyma)</w:t>
      </w:r>
    </w:p>
    <w:p w:rsidR="00F6658D" w:rsidRDefault="00000000">
      <w:pPr>
        <w:pStyle w:val="Odsekzoznamu"/>
        <w:numPr>
          <w:ilvl w:val="0"/>
          <w:numId w:val="28"/>
        </w:numPr>
        <w:tabs>
          <w:tab w:val="left" w:pos="506"/>
        </w:tabs>
        <w:spacing w:before="22"/>
        <w:ind w:left="506" w:hanging="226"/>
        <w:rPr>
          <w:sz w:val="20"/>
        </w:rPr>
      </w:pPr>
      <w:r>
        <w:rPr>
          <w:color w:val="231F20"/>
          <w:sz w:val="20"/>
        </w:rPr>
        <w:t>definice</w:t>
      </w:r>
      <w:r>
        <w:rPr>
          <w:color w:val="231F20"/>
          <w:spacing w:val="4"/>
          <w:sz w:val="20"/>
        </w:rPr>
        <w:t xml:space="preserve"> </w:t>
      </w:r>
      <w:r>
        <w:rPr>
          <w:color w:val="231F20"/>
          <w:sz w:val="20"/>
        </w:rPr>
        <w:t>hlavního</w:t>
      </w:r>
      <w:r>
        <w:rPr>
          <w:color w:val="231F20"/>
          <w:spacing w:val="5"/>
          <w:sz w:val="20"/>
        </w:rPr>
        <w:t xml:space="preserve"> </w:t>
      </w:r>
      <w:r>
        <w:rPr>
          <w:color w:val="231F20"/>
          <w:sz w:val="20"/>
        </w:rPr>
        <w:t>termínu,</w:t>
      </w:r>
      <w:r>
        <w:rPr>
          <w:color w:val="231F20"/>
          <w:spacing w:val="4"/>
          <w:sz w:val="20"/>
        </w:rPr>
        <w:t xml:space="preserve"> </w:t>
      </w:r>
      <w:r>
        <w:rPr>
          <w:color w:val="231F20"/>
          <w:sz w:val="20"/>
        </w:rPr>
        <w:t>definice</w:t>
      </w:r>
      <w:r>
        <w:rPr>
          <w:color w:val="231F20"/>
          <w:spacing w:val="5"/>
          <w:sz w:val="20"/>
        </w:rPr>
        <w:t xml:space="preserve"> </w:t>
      </w:r>
      <w:r>
        <w:rPr>
          <w:color w:val="231F20"/>
          <w:spacing w:val="-2"/>
          <w:sz w:val="20"/>
        </w:rPr>
        <w:t>konceptů</w:t>
      </w:r>
    </w:p>
    <w:p w:rsidR="00F6658D" w:rsidRDefault="00000000">
      <w:pPr>
        <w:pStyle w:val="Odsekzoznamu"/>
        <w:numPr>
          <w:ilvl w:val="0"/>
          <w:numId w:val="28"/>
        </w:numPr>
        <w:tabs>
          <w:tab w:val="left" w:pos="506"/>
        </w:tabs>
        <w:spacing w:before="22"/>
        <w:ind w:left="506" w:hanging="226"/>
        <w:rPr>
          <w:sz w:val="20"/>
        </w:rPr>
      </w:pPr>
      <w:r>
        <w:rPr>
          <w:color w:val="231F20"/>
          <w:sz w:val="20"/>
        </w:rPr>
        <w:t>povolený</w:t>
      </w:r>
      <w:r>
        <w:rPr>
          <w:color w:val="231F20"/>
          <w:spacing w:val="5"/>
          <w:sz w:val="20"/>
        </w:rPr>
        <w:t xml:space="preserve"> </w:t>
      </w:r>
      <w:r>
        <w:rPr>
          <w:color w:val="231F20"/>
          <w:sz w:val="20"/>
        </w:rPr>
        <w:t>seznam</w:t>
      </w:r>
      <w:r>
        <w:rPr>
          <w:color w:val="231F20"/>
          <w:spacing w:val="5"/>
          <w:sz w:val="20"/>
        </w:rPr>
        <w:t xml:space="preserve"> </w:t>
      </w:r>
      <w:r>
        <w:rPr>
          <w:color w:val="231F20"/>
          <w:sz w:val="20"/>
        </w:rPr>
        <w:t>podhesel</w:t>
      </w:r>
      <w:r>
        <w:rPr>
          <w:color w:val="231F20"/>
          <w:spacing w:val="5"/>
          <w:sz w:val="20"/>
        </w:rPr>
        <w:t xml:space="preserve"> </w:t>
      </w:r>
      <w:r>
        <w:rPr>
          <w:color w:val="231F20"/>
          <w:sz w:val="20"/>
        </w:rPr>
        <w:t>k</w:t>
      </w:r>
      <w:r>
        <w:rPr>
          <w:color w:val="231F20"/>
          <w:spacing w:val="5"/>
          <w:sz w:val="20"/>
        </w:rPr>
        <w:t xml:space="preserve"> </w:t>
      </w:r>
      <w:r>
        <w:rPr>
          <w:color w:val="231F20"/>
          <w:sz w:val="20"/>
        </w:rPr>
        <w:t>danému</w:t>
      </w:r>
      <w:r>
        <w:rPr>
          <w:color w:val="231F20"/>
          <w:spacing w:val="6"/>
          <w:sz w:val="20"/>
        </w:rPr>
        <w:t xml:space="preserve"> </w:t>
      </w:r>
      <w:r>
        <w:rPr>
          <w:color w:val="231F20"/>
          <w:spacing w:val="-2"/>
          <w:sz w:val="20"/>
        </w:rPr>
        <w:t>deskriptoru</w:t>
      </w:r>
    </w:p>
    <w:p w:rsidR="00F6658D" w:rsidRDefault="00000000">
      <w:pPr>
        <w:pStyle w:val="Odsekzoznamu"/>
        <w:numPr>
          <w:ilvl w:val="0"/>
          <w:numId w:val="28"/>
        </w:numPr>
        <w:tabs>
          <w:tab w:val="left" w:pos="506"/>
        </w:tabs>
        <w:spacing w:before="22"/>
        <w:ind w:left="506" w:hanging="226"/>
        <w:rPr>
          <w:sz w:val="20"/>
        </w:rPr>
      </w:pPr>
      <w:r>
        <w:rPr>
          <w:color w:val="231F20"/>
          <w:sz w:val="20"/>
        </w:rPr>
        <w:t>odkazy</w:t>
      </w:r>
      <w:r>
        <w:rPr>
          <w:color w:val="231F20"/>
          <w:spacing w:val="-8"/>
          <w:sz w:val="20"/>
        </w:rPr>
        <w:t xml:space="preserve"> </w:t>
      </w:r>
      <w:r>
        <w:rPr>
          <w:color w:val="231F20"/>
          <w:sz w:val="20"/>
        </w:rPr>
        <w:t>typu</w:t>
      </w:r>
      <w:r>
        <w:rPr>
          <w:color w:val="231F20"/>
          <w:spacing w:val="-8"/>
          <w:sz w:val="20"/>
        </w:rPr>
        <w:t xml:space="preserve"> </w:t>
      </w:r>
      <w:r>
        <w:rPr>
          <w:color w:val="231F20"/>
          <w:sz w:val="20"/>
        </w:rPr>
        <w:t>„viz</w:t>
      </w:r>
      <w:r>
        <w:rPr>
          <w:color w:val="231F20"/>
          <w:spacing w:val="-7"/>
          <w:sz w:val="20"/>
        </w:rPr>
        <w:t xml:space="preserve"> </w:t>
      </w:r>
      <w:r>
        <w:rPr>
          <w:color w:val="231F20"/>
          <w:spacing w:val="-4"/>
          <w:sz w:val="20"/>
        </w:rPr>
        <w:t>též“</w:t>
      </w:r>
    </w:p>
    <w:p w:rsidR="00F6658D" w:rsidRDefault="00000000">
      <w:pPr>
        <w:pStyle w:val="Odsekzoznamu"/>
        <w:numPr>
          <w:ilvl w:val="0"/>
          <w:numId w:val="28"/>
        </w:numPr>
        <w:tabs>
          <w:tab w:val="left" w:pos="506"/>
        </w:tabs>
        <w:spacing w:before="22"/>
        <w:ind w:left="506" w:hanging="226"/>
        <w:rPr>
          <w:sz w:val="20"/>
        </w:rPr>
      </w:pPr>
      <w:r>
        <w:rPr>
          <w:color w:val="231F20"/>
          <w:spacing w:val="-2"/>
          <w:w w:val="105"/>
          <w:sz w:val="20"/>
        </w:rPr>
        <w:t>anotace</w:t>
      </w:r>
    </w:p>
    <w:p w:rsidR="00F6658D" w:rsidRDefault="00000000">
      <w:pPr>
        <w:pStyle w:val="Odsekzoznamu"/>
        <w:numPr>
          <w:ilvl w:val="0"/>
          <w:numId w:val="28"/>
        </w:numPr>
        <w:tabs>
          <w:tab w:val="left" w:pos="506"/>
        </w:tabs>
        <w:spacing w:before="22"/>
        <w:ind w:left="506" w:hanging="226"/>
        <w:rPr>
          <w:sz w:val="20"/>
        </w:rPr>
      </w:pPr>
      <w:r>
        <w:rPr>
          <w:color w:val="231F20"/>
          <w:sz w:val="20"/>
        </w:rPr>
        <w:t>historická</w:t>
      </w:r>
      <w:r>
        <w:rPr>
          <w:color w:val="231F20"/>
          <w:spacing w:val="9"/>
          <w:sz w:val="20"/>
        </w:rPr>
        <w:t xml:space="preserve"> </w:t>
      </w:r>
      <w:r>
        <w:rPr>
          <w:color w:val="231F20"/>
          <w:sz w:val="20"/>
        </w:rPr>
        <w:t>poznámka</w:t>
      </w:r>
      <w:r>
        <w:rPr>
          <w:color w:val="231F20"/>
          <w:spacing w:val="10"/>
          <w:sz w:val="20"/>
        </w:rPr>
        <w:t xml:space="preserve"> </w:t>
      </w:r>
      <w:r>
        <w:rPr>
          <w:color w:val="231F20"/>
          <w:sz w:val="20"/>
        </w:rPr>
        <w:t>–</w:t>
      </w:r>
      <w:r>
        <w:rPr>
          <w:color w:val="231F20"/>
          <w:spacing w:val="9"/>
          <w:sz w:val="20"/>
        </w:rPr>
        <w:t xml:space="preserve"> </w:t>
      </w:r>
      <w:r>
        <w:rPr>
          <w:color w:val="231F20"/>
          <w:sz w:val="20"/>
        </w:rPr>
        <w:t>rok</w:t>
      </w:r>
      <w:r>
        <w:rPr>
          <w:color w:val="231F20"/>
          <w:spacing w:val="10"/>
          <w:sz w:val="20"/>
        </w:rPr>
        <w:t xml:space="preserve"> </w:t>
      </w:r>
      <w:r>
        <w:rPr>
          <w:color w:val="231F20"/>
          <w:sz w:val="20"/>
        </w:rPr>
        <w:t>vložení</w:t>
      </w:r>
      <w:r>
        <w:rPr>
          <w:color w:val="231F20"/>
          <w:spacing w:val="10"/>
          <w:sz w:val="20"/>
        </w:rPr>
        <w:t xml:space="preserve"> </w:t>
      </w:r>
      <w:r>
        <w:rPr>
          <w:color w:val="231F20"/>
          <w:sz w:val="20"/>
        </w:rPr>
        <w:t>deskriptoru</w:t>
      </w:r>
      <w:r>
        <w:rPr>
          <w:color w:val="231F20"/>
          <w:spacing w:val="9"/>
          <w:sz w:val="20"/>
        </w:rPr>
        <w:t xml:space="preserve"> </w:t>
      </w:r>
      <w:r>
        <w:rPr>
          <w:color w:val="231F20"/>
          <w:sz w:val="20"/>
        </w:rPr>
        <w:t>do</w:t>
      </w:r>
      <w:r>
        <w:rPr>
          <w:color w:val="231F20"/>
          <w:spacing w:val="10"/>
          <w:sz w:val="20"/>
        </w:rPr>
        <w:t xml:space="preserve"> </w:t>
      </w:r>
      <w:r>
        <w:rPr>
          <w:color w:val="231F20"/>
          <w:spacing w:val="-2"/>
          <w:sz w:val="20"/>
        </w:rPr>
        <w:t>tezauru</w:t>
      </w:r>
    </w:p>
    <w:p w:rsidR="00F6658D" w:rsidRDefault="00000000">
      <w:pPr>
        <w:pStyle w:val="Odsekzoznamu"/>
        <w:numPr>
          <w:ilvl w:val="0"/>
          <w:numId w:val="28"/>
        </w:numPr>
        <w:tabs>
          <w:tab w:val="left" w:pos="506"/>
        </w:tabs>
        <w:spacing w:before="22"/>
        <w:ind w:left="506" w:hanging="226"/>
        <w:rPr>
          <w:sz w:val="20"/>
        </w:rPr>
      </w:pPr>
      <w:r>
        <w:rPr>
          <w:color w:val="231F20"/>
          <w:spacing w:val="-2"/>
          <w:sz w:val="20"/>
        </w:rPr>
        <w:t>změny</w:t>
      </w:r>
    </w:p>
    <w:p w:rsidR="00F6658D" w:rsidRDefault="00000000">
      <w:pPr>
        <w:pStyle w:val="Odsekzoznamu"/>
        <w:numPr>
          <w:ilvl w:val="0"/>
          <w:numId w:val="28"/>
        </w:numPr>
        <w:tabs>
          <w:tab w:val="left" w:pos="506"/>
        </w:tabs>
        <w:spacing w:before="22"/>
        <w:ind w:left="506" w:hanging="226"/>
        <w:rPr>
          <w:sz w:val="20"/>
        </w:rPr>
      </w:pPr>
      <w:r>
        <w:rPr>
          <w:color w:val="231F20"/>
          <w:sz w:val="20"/>
        </w:rPr>
        <w:t>další</w:t>
      </w:r>
      <w:r>
        <w:rPr>
          <w:color w:val="231F20"/>
          <w:spacing w:val="-6"/>
          <w:sz w:val="20"/>
        </w:rPr>
        <w:t xml:space="preserve"> </w:t>
      </w:r>
      <w:r>
        <w:rPr>
          <w:color w:val="231F20"/>
          <w:spacing w:val="-2"/>
          <w:sz w:val="20"/>
        </w:rPr>
        <w:t>poznámky</w:t>
      </w:r>
    </w:p>
    <w:p w:rsidR="00F6658D" w:rsidRDefault="00000000">
      <w:pPr>
        <w:pStyle w:val="Odsekzoznamu"/>
        <w:numPr>
          <w:ilvl w:val="0"/>
          <w:numId w:val="28"/>
        </w:numPr>
        <w:tabs>
          <w:tab w:val="left" w:pos="506"/>
        </w:tabs>
        <w:spacing w:before="22"/>
        <w:ind w:left="506" w:hanging="226"/>
        <w:rPr>
          <w:sz w:val="20"/>
        </w:rPr>
      </w:pPr>
      <w:r>
        <w:rPr>
          <w:color w:val="231F20"/>
          <w:w w:val="105"/>
          <w:sz w:val="20"/>
        </w:rPr>
        <w:t>ID</w:t>
      </w:r>
      <w:r>
        <w:rPr>
          <w:color w:val="231F20"/>
          <w:spacing w:val="-9"/>
          <w:w w:val="105"/>
          <w:sz w:val="20"/>
        </w:rPr>
        <w:t xml:space="preserve"> </w:t>
      </w:r>
      <w:r>
        <w:rPr>
          <w:color w:val="231F20"/>
          <w:spacing w:val="-2"/>
          <w:w w:val="105"/>
          <w:sz w:val="20"/>
        </w:rPr>
        <w:t>deskriptoru</w:t>
      </w:r>
    </w:p>
    <w:p w:rsidR="00F6658D" w:rsidRDefault="00000000">
      <w:pPr>
        <w:pStyle w:val="Zkladntext"/>
        <w:spacing w:before="8"/>
        <w:jc w:val="left"/>
        <w:rPr>
          <w:sz w:val="6"/>
        </w:rPr>
      </w:pPr>
      <w:r>
        <w:rPr>
          <w:noProof/>
        </w:rPr>
        <mc:AlternateContent>
          <mc:Choice Requires="wps">
            <w:drawing>
              <wp:anchor distT="0" distB="0" distL="0" distR="0" simplePos="0" relativeHeight="251869184" behindDoc="1" locked="0" layoutInCell="1" allowOverlap="1">
                <wp:simplePos x="0" y="0"/>
                <wp:positionH relativeFrom="page">
                  <wp:posOffset>756000</wp:posOffset>
                </wp:positionH>
                <wp:positionV relativeFrom="paragraph">
                  <wp:posOffset>64739</wp:posOffset>
                </wp:positionV>
                <wp:extent cx="914400" cy="1270"/>
                <wp:effectExtent l="0" t="0" r="0" b="0"/>
                <wp:wrapTopAndBottom/>
                <wp:docPr id="450" name="Graphic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5.097601pt;width:72pt;height:.1pt;mso-position-horizontal-relative:page;mso-position-vertical-relative:paragraph;z-index:-15557632;mso-wrap-distance-left:0;mso-wrap-distance-right:0" id="docshape259" coordorigin="1191,102" coordsize="1440,0" path="m1191,102l2631,102e" filled="false" stroked="true" strokeweight="1pt" strokecolor="#231f20">
                <v:path arrowok="t"/>
                <v:stroke dashstyle="solid"/>
                <w10:wrap type="topAndBottom"/>
              </v:shape>
            </w:pict>
          </mc:Fallback>
        </mc:AlternateContent>
      </w:r>
    </w:p>
    <w:p w:rsidR="00F6658D" w:rsidRDefault="00000000">
      <w:pPr>
        <w:pStyle w:val="Odsekzoznamu"/>
        <w:numPr>
          <w:ilvl w:val="0"/>
          <w:numId w:val="29"/>
        </w:numPr>
        <w:tabs>
          <w:tab w:val="left" w:pos="392"/>
          <w:tab w:val="left" w:pos="394"/>
        </w:tabs>
        <w:spacing w:before="38" w:line="249" w:lineRule="auto"/>
        <w:ind w:left="394" w:right="1235"/>
        <w:jc w:val="both"/>
        <w:rPr>
          <w:sz w:val="18"/>
        </w:rPr>
      </w:pPr>
      <w:r>
        <w:rPr>
          <w:color w:val="231F20"/>
          <w:sz w:val="18"/>
        </w:rPr>
        <w:t>MeSH</w:t>
      </w:r>
      <w:r>
        <w:rPr>
          <w:color w:val="231F20"/>
          <w:spacing w:val="-10"/>
          <w:sz w:val="18"/>
        </w:rPr>
        <w:t xml:space="preserve"> </w:t>
      </w:r>
      <w:r>
        <w:rPr>
          <w:color w:val="231F20"/>
          <w:sz w:val="18"/>
        </w:rPr>
        <w:t>Database</w:t>
      </w:r>
      <w:r>
        <w:rPr>
          <w:color w:val="231F20"/>
          <w:spacing w:val="-10"/>
          <w:sz w:val="18"/>
        </w:rPr>
        <w:t xml:space="preserve"> </w:t>
      </w:r>
      <w:r>
        <w:rPr>
          <w:color w:val="231F20"/>
          <w:sz w:val="18"/>
        </w:rPr>
        <w:t>Example:</w:t>
      </w:r>
      <w:r>
        <w:rPr>
          <w:color w:val="231F20"/>
          <w:spacing w:val="-10"/>
          <w:sz w:val="18"/>
        </w:rPr>
        <w:t xml:space="preserve"> </w:t>
      </w:r>
      <w:r>
        <w:rPr>
          <w:color w:val="231F20"/>
          <w:sz w:val="18"/>
        </w:rPr>
        <w:t>Text</w:t>
      </w:r>
      <w:r>
        <w:rPr>
          <w:color w:val="231F20"/>
          <w:spacing w:val="-10"/>
          <w:sz w:val="18"/>
        </w:rPr>
        <w:t xml:space="preserve"> </w:t>
      </w:r>
      <w:r>
        <w:rPr>
          <w:color w:val="231F20"/>
          <w:sz w:val="18"/>
        </w:rPr>
        <w:t>Version.</w:t>
      </w:r>
      <w:r>
        <w:rPr>
          <w:color w:val="231F20"/>
          <w:spacing w:val="-11"/>
          <w:sz w:val="18"/>
        </w:rPr>
        <w:t xml:space="preserve"> </w:t>
      </w:r>
      <w:r>
        <w:rPr>
          <w:i/>
          <w:color w:val="231F20"/>
          <w:sz w:val="18"/>
        </w:rPr>
        <w:t>National</w:t>
      </w:r>
      <w:r>
        <w:rPr>
          <w:i/>
          <w:color w:val="231F20"/>
          <w:spacing w:val="-10"/>
          <w:sz w:val="18"/>
        </w:rPr>
        <w:t xml:space="preserve"> </w:t>
      </w:r>
      <w:r>
        <w:rPr>
          <w:i/>
          <w:color w:val="231F20"/>
          <w:sz w:val="18"/>
        </w:rPr>
        <w:t>Library</w:t>
      </w:r>
      <w:r>
        <w:rPr>
          <w:i/>
          <w:color w:val="231F20"/>
          <w:spacing w:val="-10"/>
          <w:sz w:val="18"/>
        </w:rPr>
        <w:t xml:space="preserve"> </w:t>
      </w:r>
      <w:r>
        <w:rPr>
          <w:i/>
          <w:color w:val="231F20"/>
          <w:sz w:val="18"/>
        </w:rPr>
        <w:t>of</w:t>
      </w:r>
      <w:r>
        <w:rPr>
          <w:i/>
          <w:color w:val="231F20"/>
          <w:spacing w:val="-10"/>
          <w:sz w:val="18"/>
        </w:rPr>
        <w:t xml:space="preserve"> </w:t>
      </w:r>
      <w:r>
        <w:rPr>
          <w:i/>
          <w:color w:val="231F20"/>
          <w:sz w:val="18"/>
        </w:rPr>
        <w:t>Medicine</w:t>
      </w:r>
      <w:r>
        <w:rPr>
          <w:i/>
          <w:color w:val="231F20"/>
          <w:spacing w:val="-10"/>
          <w:sz w:val="18"/>
        </w:rPr>
        <w:t xml:space="preserve"> </w:t>
      </w:r>
      <w:r>
        <w:rPr>
          <w:color w:val="231F20"/>
          <w:sz w:val="18"/>
        </w:rPr>
        <w:t>[onli- ne].</w:t>
      </w:r>
      <w:r>
        <w:rPr>
          <w:color w:val="231F20"/>
          <w:spacing w:val="-12"/>
          <w:sz w:val="18"/>
        </w:rPr>
        <w:t xml:space="preserve"> </w:t>
      </w:r>
      <w:r>
        <w:rPr>
          <w:color w:val="231F20"/>
          <w:sz w:val="18"/>
        </w:rPr>
        <w:t>September</w:t>
      </w:r>
      <w:r>
        <w:rPr>
          <w:color w:val="231F20"/>
          <w:spacing w:val="-11"/>
          <w:sz w:val="18"/>
        </w:rPr>
        <w:t xml:space="preserve"> </w:t>
      </w:r>
      <w:r>
        <w:rPr>
          <w:color w:val="231F20"/>
          <w:sz w:val="18"/>
        </w:rPr>
        <w:t>26,</w:t>
      </w:r>
      <w:r>
        <w:rPr>
          <w:color w:val="231F20"/>
          <w:spacing w:val="-11"/>
          <w:sz w:val="18"/>
        </w:rPr>
        <w:t xml:space="preserve"> </w:t>
      </w:r>
      <w:r>
        <w:rPr>
          <w:color w:val="231F20"/>
          <w:sz w:val="18"/>
        </w:rPr>
        <w:t>2019</w:t>
      </w:r>
      <w:r>
        <w:rPr>
          <w:color w:val="231F20"/>
          <w:spacing w:val="-11"/>
          <w:sz w:val="18"/>
        </w:rPr>
        <w:t xml:space="preserve"> </w:t>
      </w:r>
      <w:r>
        <w:rPr>
          <w:color w:val="231F20"/>
          <w:sz w:val="18"/>
        </w:rPr>
        <w:t>[cit.</w:t>
      </w:r>
      <w:r>
        <w:rPr>
          <w:color w:val="231F20"/>
          <w:spacing w:val="-12"/>
          <w:sz w:val="18"/>
        </w:rPr>
        <w:t xml:space="preserve"> </w:t>
      </w:r>
      <w:r>
        <w:rPr>
          <w:color w:val="231F20"/>
          <w:sz w:val="18"/>
        </w:rPr>
        <w:t>2022-05-17].</w:t>
      </w:r>
      <w:r>
        <w:rPr>
          <w:color w:val="231F20"/>
          <w:spacing w:val="-11"/>
          <w:sz w:val="18"/>
        </w:rPr>
        <w:t xml:space="preserve"> </w:t>
      </w:r>
      <w:r>
        <w:rPr>
          <w:color w:val="231F20"/>
          <w:sz w:val="18"/>
        </w:rPr>
        <w:t>Dostupné</w:t>
      </w:r>
      <w:r>
        <w:rPr>
          <w:color w:val="231F20"/>
          <w:spacing w:val="-11"/>
          <w:sz w:val="18"/>
        </w:rPr>
        <w:t xml:space="preserve"> </w:t>
      </w:r>
      <w:r>
        <w:rPr>
          <w:color w:val="231F20"/>
          <w:sz w:val="18"/>
        </w:rPr>
        <w:t>z:</w:t>
      </w:r>
      <w:r>
        <w:rPr>
          <w:color w:val="231F20"/>
          <w:spacing w:val="-11"/>
          <w:sz w:val="18"/>
        </w:rPr>
        <w:t xml:space="preserve"> </w:t>
      </w:r>
      <w:r>
        <w:rPr>
          <w:color w:val="58595B"/>
          <w:sz w:val="18"/>
          <w:u w:val="single" w:color="58595B"/>
        </w:rPr>
        <w:t>htt</w:t>
      </w:r>
      <w:hyperlink r:id="rId226">
        <w:r>
          <w:rPr>
            <w:color w:val="58595B"/>
            <w:sz w:val="18"/>
            <w:u w:val="single" w:color="58595B"/>
          </w:rPr>
          <w:t>ps://w</w:t>
        </w:r>
      </w:hyperlink>
      <w:r>
        <w:rPr>
          <w:color w:val="58595B"/>
          <w:sz w:val="18"/>
          <w:u w:val="single" w:color="58595B"/>
        </w:rPr>
        <w:t>ww.n</w:t>
      </w:r>
      <w:hyperlink r:id="rId227">
        <w:r>
          <w:rPr>
            <w:color w:val="58595B"/>
            <w:sz w:val="18"/>
            <w:u w:val="single" w:color="58595B"/>
          </w:rPr>
          <w:t>lm.nih.</w:t>
        </w:r>
      </w:hyperlink>
      <w:r>
        <w:rPr>
          <w:color w:val="58595B"/>
          <w:sz w:val="18"/>
        </w:rPr>
        <w:t xml:space="preserve"> </w:t>
      </w:r>
      <w:r>
        <w:rPr>
          <w:color w:val="58595B"/>
          <w:spacing w:val="-2"/>
          <w:sz w:val="18"/>
          <w:u w:val="single" w:color="58595B"/>
        </w:rPr>
        <w:t>gov/bsd/disted/meshtutorial/themeshdatabase/mesh_record_example.html</w:t>
      </w:r>
    </w:p>
    <w:p w:rsidR="00F6658D" w:rsidRDefault="00000000">
      <w:pPr>
        <w:pStyle w:val="Odsekzoznamu"/>
        <w:numPr>
          <w:ilvl w:val="0"/>
          <w:numId w:val="29"/>
        </w:numPr>
        <w:tabs>
          <w:tab w:val="left" w:pos="392"/>
          <w:tab w:val="left" w:pos="394"/>
        </w:tabs>
        <w:spacing w:before="2" w:line="249" w:lineRule="auto"/>
        <w:ind w:left="394" w:right="1235"/>
        <w:jc w:val="both"/>
        <w:rPr>
          <w:sz w:val="18"/>
        </w:rPr>
      </w:pPr>
      <w:r>
        <w:rPr>
          <w:color w:val="231F20"/>
          <w:sz w:val="18"/>
        </w:rPr>
        <w:t>Portál</w:t>
      </w:r>
      <w:r>
        <w:rPr>
          <w:color w:val="231F20"/>
          <w:spacing w:val="-6"/>
          <w:sz w:val="18"/>
        </w:rPr>
        <w:t xml:space="preserve"> </w:t>
      </w:r>
      <w:r>
        <w:rPr>
          <w:color w:val="231F20"/>
          <w:sz w:val="18"/>
        </w:rPr>
        <w:t>Medvik.</w:t>
      </w:r>
      <w:r>
        <w:rPr>
          <w:color w:val="231F20"/>
          <w:spacing w:val="-6"/>
          <w:sz w:val="18"/>
        </w:rPr>
        <w:t xml:space="preserve"> </w:t>
      </w:r>
      <w:r>
        <w:rPr>
          <w:i/>
          <w:color w:val="231F20"/>
          <w:sz w:val="18"/>
        </w:rPr>
        <w:t>Národní</w:t>
      </w:r>
      <w:r>
        <w:rPr>
          <w:i/>
          <w:color w:val="231F20"/>
          <w:spacing w:val="-6"/>
          <w:sz w:val="18"/>
        </w:rPr>
        <w:t xml:space="preserve"> </w:t>
      </w:r>
      <w:r>
        <w:rPr>
          <w:i/>
          <w:color w:val="231F20"/>
          <w:sz w:val="18"/>
        </w:rPr>
        <w:t>lékařská</w:t>
      </w:r>
      <w:r>
        <w:rPr>
          <w:i/>
          <w:color w:val="231F20"/>
          <w:spacing w:val="-6"/>
          <w:sz w:val="18"/>
        </w:rPr>
        <w:t xml:space="preserve"> </w:t>
      </w:r>
      <w:r>
        <w:rPr>
          <w:i/>
          <w:color w:val="231F20"/>
          <w:sz w:val="18"/>
        </w:rPr>
        <w:t>knihovna</w:t>
      </w:r>
      <w:r>
        <w:rPr>
          <w:i/>
          <w:color w:val="231F20"/>
          <w:spacing w:val="-6"/>
          <w:sz w:val="18"/>
        </w:rPr>
        <w:t xml:space="preserve"> </w:t>
      </w:r>
      <w:r>
        <w:rPr>
          <w:color w:val="231F20"/>
          <w:sz w:val="18"/>
        </w:rPr>
        <w:t>[online].</w:t>
      </w:r>
      <w:r>
        <w:rPr>
          <w:color w:val="231F20"/>
          <w:spacing w:val="-6"/>
          <w:sz w:val="18"/>
        </w:rPr>
        <w:t xml:space="preserve"> </w:t>
      </w:r>
      <w:r>
        <w:rPr>
          <w:color w:val="231F20"/>
          <w:sz w:val="18"/>
        </w:rPr>
        <w:t>Praha</w:t>
      </w:r>
      <w:r>
        <w:rPr>
          <w:color w:val="231F20"/>
          <w:spacing w:val="-6"/>
          <w:sz w:val="18"/>
        </w:rPr>
        <w:t xml:space="preserve"> </w:t>
      </w:r>
      <w:r>
        <w:rPr>
          <w:color w:val="231F20"/>
          <w:sz w:val="18"/>
        </w:rPr>
        <w:t>[cit.</w:t>
      </w:r>
      <w:r>
        <w:rPr>
          <w:color w:val="231F20"/>
          <w:spacing w:val="-6"/>
          <w:sz w:val="18"/>
        </w:rPr>
        <w:t xml:space="preserve"> </w:t>
      </w:r>
      <w:r>
        <w:rPr>
          <w:color w:val="231F20"/>
          <w:sz w:val="18"/>
        </w:rPr>
        <w:t xml:space="preserve">2022-03-16]. Dostupné z: </w:t>
      </w:r>
      <w:r>
        <w:rPr>
          <w:color w:val="58595B"/>
          <w:sz w:val="18"/>
          <w:u w:val="single" w:color="58595B"/>
        </w:rPr>
        <w:t>https://nlk.cz/zdroje/medvik/</w:t>
      </w:r>
    </w:p>
    <w:p w:rsidR="00F6658D" w:rsidRDefault="00000000">
      <w:pPr>
        <w:pStyle w:val="Odsekzoznamu"/>
        <w:numPr>
          <w:ilvl w:val="0"/>
          <w:numId w:val="29"/>
        </w:numPr>
        <w:tabs>
          <w:tab w:val="left" w:pos="392"/>
          <w:tab w:val="left" w:pos="394"/>
        </w:tabs>
        <w:spacing w:before="1" w:line="249" w:lineRule="auto"/>
        <w:ind w:left="394" w:right="1235"/>
        <w:jc w:val="both"/>
        <w:rPr>
          <w:sz w:val="18"/>
        </w:rPr>
      </w:pPr>
      <w:r>
        <w:rPr>
          <w:color w:val="231F20"/>
          <w:spacing w:val="-4"/>
          <w:sz w:val="18"/>
        </w:rPr>
        <w:t>MAIXNEROVÁ,</w:t>
      </w:r>
      <w:r>
        <w:rPr>
          <w:color w:val="231F20"/>
          <w:spacing w:val="-6"/>
          <w:sz w:val="18"/>
        </w:rPr>
        <w:t xml:space="preserve"> </w:t>
      </w:r>
      <w:r>
        <w:rPr>
          <w:color w:val="231F20"/>
          <w:spacing w:val="-4"/>
          <w:sz w:val="18"/>
        </w:rPr>
        <w:t>Lenka,</w:t>
      </w:r>
      <w:r>
        <w:rPr>
          <w:color w:val="231F20"/>
          <w:spacing w:val="-6"/>
          <w:sz w:val="18"/>
        </w:rPr>
        <w:t xml:space="preserve"> </w:t>
      </w:r>
      <w:r>
        <w:rPr>
          <w:color w:val="231F20"/>
          <w:spacing w:val="-4"/>
          <w:sz w:val="18"/>
        </w:rPr>
        <w:t>Helena</w:t>
      </w:r>
      <w:r>
        <w:rPr>
          <w:color w:val="231F20"/>
          <w:spacing w:val="-6"/>
          <w:sz w:val="18"/>
        </w:rPr>
        <w:t xml:space="preserve"> </w:t>
      </w:r>
      <w:r>
        <w:rPr>
          <w:color w:val="231F20"/>
          <w:spacing w:val="-4"/>
          <w:sz w:val="18"/>
        </w:rPr>
        <w:t>BOUZKOVÁ</w:t>
      </w:r>
      <w:r>
        <w:rPr>
          <w:color w:val="231F20"/>
          <w:spacing w:val="-6"/>
          <w:sz w:val="18"/>
        </w:rPr>
        <w:t xml:space="preserve"> </w:t>
      </w:r>
      <w:r>
        <w:rPr>
          <w:color w:val="231F20"/>
          <w:spacing w:val="-4"/>
          <w:sz w:val="18"/>
        </w:rPr>
        <w:t>a</w:t>
      </w:r>
      <w:r>
        <w:rPr>
          <w:color w:val="231F20"/>
          <w:spacing w:val="-6"/>
          <w:sz w:val="18"/>
        </w:rPr>
        <w:t xml:space="preserve"> </w:t>
      </w:r>
      <w:r>
        <w:rPr>
          <w:color w:val="231F20"/>
          <w:spacing w:val="-4"/>
          <w:sz w:val="18"/>
        </w:rPr>
        <w:t>Filip</w:t>
      </w:r>
      <w:r>
        <w:rPr>
          <w:color w:val="231F20"/>
          <w:spacing w:val="-6"/>
          <w:sz w:val="18"/>
        </w:rPr>
        <w:t xml:space="preserve"> </w:t>
      </w:r>
      <w:r>
        <w:rPr>
          <w:color w:val="231F20"/>
          <w:spacing w:val="-4"/>
          <w:sz w:val="18"/>
        </w:rPr>
        <w:t>KŘÍŽ.</w:t>
      </w:r>
      <w:r>
        <w:rPr>
          <w:color w:val="231F20"/>
          <w:spacing w:val="-6"/>
          <w:sz w:val="18"/>
        </w:rPr>
        <w:t xml:space="preserve"> </w:t>
      </w:r>
      <w:r>
        <w:rPr>
          <w:i/>
          <w:color w:val="231F20"/>
          <w:spacing w:val="-4"/>
          <w:sz w:val="18"/>
        </w:rPr>
        <w:t>Český</w:t>
      </w:r>
      <w:r>
        <w:rPr>
          <w:i/>
          <w:color w:val="231F20"/>
          <w:spacing w:val="-6"/>
          <w:sz w:val="18"/>
        </w:rPr>
        <w:t xml:space="preserve"> </w:t>
      </w:r>
      <w:r>
        <w:rPr>
          <w:i/>
          <w:color w:val="231F20"/>
          <w:spacing w:val="-4"/>
          <w:sz w:val="18"/>
        </w:rPr>
        <w:t>překlad</w:t>
      </w:r>
      <w:r>
        <w:rPr>
          <w:i/>
          <w:color w:val="231F20"/>
          <w:spacing w:val="-6"/>
          <w:sz w:val="18"/>
        </w:rPr>
        <w:t xml:space="preserve"> </w:t>
      </w:r>
      <w:r>
        <w:rPr>
          <w:i/>
          <w:color w:val="231F20"/>
          <w:spacing w:val="-4"/>
          <w:sz w:val="18"/>
        </w:rPr>
        <w:t xml:space="preserve">te- </w:t>
      </w:r>
      <w:r>
        <w:rPr>
          <w:i/>
          <w:color w:val="231F20"/>
          <w:sz w:val="18"/>
        </w:rPr>
        <w:t>zauru</w:t>
      </w:r>
      <w:r>
        <w:rPr>
          <w:i/>
          <w:color w:val="231F20"/>
          <w:spacing w:val="-12"/>
          <w:sz w:val="18"/>
        </w:rPr>
        <w:t xml:space="preserve"> </w:t>
      </w:r>
      <w:r>
        <w:rPr>
          <w:i/>
          <w:color w:val="231F20"/>
          <w:sz w:val="18"/>
        </w:rPr>
        <w:t>Medical</w:t>
      </w:r>
      <w:r>
        <w:rPr>
          <w:i/>
          <w:color w:val="231F20"/>
          <w:spacing w:val="-11"/>
          <w:sz w:val="18"/>
        </w:rPr>
        <w:t xml:space="preserve"> </w:t>
      </w:r>
      <w:r>
        <w:rPr>
          <w:i/>
          <w:color w:val="231F20"/>
          <w:sz w:val="18"/>
        </w:rPr>
        <w:t>Subject</w:t>
      </w:r>
      <w:r>
        <w:rPr>
          <w:i/>
          <w:color w:val="231F20"/>
          <w:spacing w:val="-11"/>
          <w:sz w:val="18"/>
        </w:rPr>
        <w:t xml:space="preserve"> </w:t>
      </w:r>
      <w:r>
        <w:rPr>
          <w:i/>
          <w:color w:val="231F20"/>
          <w:sz w:val="18"/>
        </w:rPr>
        <w:t>Headings</w:t>
      </w:r>
      <w:r>
        <w:rPr>
          <w:i/>
          <w:color w:val="231F20"/>
          <w:spacing w:val="-11"/>
          <w:sz w:val="18"/>
        </w:rPr>
        <w:t xml:space="preserve"> </w:t>
      </w:r>
      <w:r>
        <w:rPr>
          <w:i/>
          <w:color w:val="231F20"/>
          <w:sz w:val="18"/>
        </w:rPr>
        <w:t>a</w:t>
      </w:r>
      <w:r>
        <w:rPr>
          <w:i/>
          <w:color w:val="231F20"/>
          <w:spacing w:val="-12"/>
          <w:sz w:val="18"/>
        </w:rPr>
        <w:t xml:space="preserve"> </w:t>
      </w:r>
      <w:r>
        <w:rPr>
          <w:i/>
          <w:color w:val="231F20"/>
          <w:sz w:val="18"/>
        </w:rPr>
        <w:t>možnosti</w:t>
      </w:r>
      <w:r>
        <w:rPr>
          <w:i/>
          <w:color w:val="231F20"/>
          <w:spacing w:val="-11"/>
          <w:sz w:val="18"/>
        </w:rPr>
        <w:t xml:space="preserve"> </w:t>
      </w:r>
      <w:r>
        <w:rPr>
          <w:i/>
          <w:color w:val="231F20"/>
          <w:sz w:val="18"/>
        </w:rPr>
        <w:t>jeho</w:t>
      </w:r>
      <w:r>
        <w:rPr>
          <w:i/>
          <w:color w:val="231F20"/>
          <w:spacing w:val="-11"/>
          <w:sz w:val="18"/>
        </w:rPr>
        <w:t xml:space="preserve"> </w:t>
      </w:r>
      <w:r>
        <w:rPr>
          <w:i/>
          <w:color w:val="231F20"/>
          <w:sz w:val="18"/>
        </w:rPr>
        <w:t>využití</w:t>
      </w:r>
      <w:r>
        <w:rPr>
          <w:i/>
          <w:color w:val="231F20"/>
          <w:spacing w:val="-11"/>
          <w:sz w:val="18"/>
        </w:rPr>
        <w:t xml:space="preserve"> </w:t>
      </w:r>
      <w:r>
        <w:rPr>
          <w:color w:val="231F20"/>
          <w:sz w:val="18"/>
        </w:rPr>
        <w:t>[online</w:t>
      </w:r>
      <w:r>
        <w:rPr>
          <w:color w:val="231F20"/>
          <w:spacing w:val="-12"/>
          <w:sz w:val="18"/>
        </w:rPr>
        <w:t xml:space="preserve"> </w:t>
      </w:r>
      <w:r>
        <w:rPr>
          <w:color w:val="231F20"/>
          <w:sz w:val="18"/>
        </w:rPr>
        <w:t>PDF].</w:t>
      </w:r>
      <w:r>
        <w:rPr>
          <w:color w:val="231F20"/>
          <w:spacing w:val="-11"/>
          <w:sz w:val="18"/>
        </w:rPr>
        <w:t xml:space="preserve"> </w:t>
      </w:r>
      <w:r>
        <w:rPr>
          <w:color w:val="231F20"/>
          <w:sz w:val="18"/>
        </w:rPr>
        <w:t>Praha: Creative</w:t>
      </w:r>
      <w:r>
        <w:rPr>
          <w:color w:val="231F20"/>
          <w:spacing w:val="-12"/>
          <w:sz w:val="18"/>
        </w:rPr>
        <w:t xml:space="preserve"> </w:t>
      </w:r>
      <w:r>
        <w:rPr>
          <w:color w:val="231F20"/>
          <w:sz w:val="18"/>
        </w:rPr>
        <w:t>Connection,</w:t>
      </w:r>
      <w:r>
        <w:rPr>
          <w:color w:val="231F20"/>
          <w:spacing w:val="-11"/>
          <w:sz w:val="18"/>
        </w:rPr>
        <w:t xml:space="preserve"> </w:t>
      </w:r>
      <w:r>
        <w:rPr>
          <w:color w:val="231F20"/>
          <w:sz w:val="18"/>
        </w:rPr>
        <w:t>2015,</w:t>
      </w:r>
      <w:r>
        <w:rPr>
          <w:color w:val="231F20"/>
          <w:spacing w:val="-11"/>
          <w:sz w:val="18"/>
        </w:rPr>
        <w:t xml:space="preserve"> </w:t>
      </w:r>
      <w:r>
        <w:rPr>
          <w:color w:val="231F20"/>
          <w:sz w:val="18"/>
        </w:rPr>
        <w:t>s.</w:t>
      </w:r>
      <w:r>
        <w:rPr>
          <w:color w:val="231F20"/>
          <w:spacing w:val="-11"/>
          <w:sz w:val="18"/>
        </w:rPr>
        <w:t xml:space="preserve"> </w:t>
      </w:r>
      <w:r>
        <w:rPr>
          <w:color w:val="231F20"/>
          <w:sz w:val="18"/>
        </w:rPr>
        <w:t>126–139.</w:t>
      </w:r>
      <w:r>
        <w:rPr>
          <w:color w:val="231F20"/>
          <w:spacing w:val="-12"/>
          <w:sz w:val="18"/>
        </w:rPr>
        <w:t xml:space="preserve"> </w:t>
      </w:r>
      <w:r>
        <w:rPr>
          <w:color w:val="231F20"/>
          <w:sz w:val="18"/>
        </w:rPr>
        <w:t>ISBN</w:t>
      </w:r>
      <w:r>
        <w:rPr>
          <w:color w:val="231F20"/>
          <w:spacing w:val="-11"/>
          <w:sz w:val="18"/>
        </w:rPr>
        <w:t xml:space="preserve"> </w:t>
      </w:r>
      <w:r>
        <w:rPr>
          <w:color w:val="231F20"/>
          <w:sz w:val="18"/>
        </w:rPr>
        <w:t>978-80-86742-40.</w:t>
      </w:r>
      <w:r>
        <w:rPr>
          <w:color w:val="231F20"/>
          <w:spacing w:val="-11"/>
          <w:sz w:val="18"/>
        </w:rPr>
        <w:t xml:space="preserve"> </w:t>
      </w:r>
      <w:r>
        <w:rPr>
          <w:color w:val="231F20"/>
          <w:sz w:val="18"/>
        </w:rPr>
        <w:t>Dostupné</w:t>
      </w:r>
      <w:r>
        <w:rPr>
          <w:color w:val="231F20"/>
          <w:spacing w:val="-11"/>
          <w:sz w:val="18"/>
        </w:rPr>
        <w:t xml:space="preserve"> </w:t>
      </w:r>
      <w:r>
        <w:rPr>
          <w:color w:val="231F20"/>
          <w:sz w:val="18"/>
        </w:rPr>
        <w:t xml:space="preserve">z: </w:t>
      </w:r>
      <w:r>
        <w:rPr>
          <w:color w:val="58595B"/>
          <w:spacing w:val="-2"/>
          <w:sz w:val="18"/>
          <w:u w:val="single" w:color="58595B"/>
        </w:rPr>
        <w:t>htt</w:t>
      </w:r>
      <w:hyperlink r:id="rId228">
        <w:r>
          <w:rPr>
            <w:color w:val="58595B"/>
            <w:spacing w:val="-2"/>
            <w:sz w:val="18"/>
            <w:u w:val="single" w:color="58595B"/>
          </w:rPr>
          <w:t>ps://w</w:t>
        </w:r>
      </w:hyperlink>
      <w:r>
        <w:rPr>
          <w:color w:val="58595B"/>
          <w:spacing w:val="-2"/>
          <w:sz w:val="18"/>
          <w:u w:val="single" w:color="58595B"/>
        </w:rPr>
        <w:t>ww.cr</w:t>
      </w:r>
      <w:hyperlink r:id="rId229">
        <w:r>
          <w:rPr>
            <w:color w:val="58595B"/>
            <w:spacing w:val="-2"/>
            <w:sz w:val="18"/>
            <w:u w:val="single" w:color="58595B"/>
          </w:rPr>
          <w:t>eativeconnections.cz/medsoft/2015/Medsoft_2015.pdf</w:t>
        </w:r>
      </w:hyperlink>
    </w:p>
    <w:p w:rsidR="00F6658D" w:rsidRDefault="00000000">
      <w:pPr>
        <w:pStyle w:val="Odsekzoznamu"/>
        <w:numPr>
          <w:ilvl w:val="0"/>
          <w:numId w:val="29"/>
        </w:numPr>
        <w:tabs>
          <w:tab w:val="left" w:pos="392"/>
        </w:tabs>
        <w:spacing w:before="3"/>
        <w:ind w:left="392" w:hanging="282"/>
        <w:jc w:val="both"/>
        <w:rPr>
          <w:sz w:val="18"/>
        </w:rPr>
      </w:pPr>
      <w:r>
        <w:rPr>
          <w:noProof/>
        </w:rPr>
        <mc:AlternateContent>
          <mc:Choice Requires="wps">
            <w:drawing>
              <wp:anchor distT="0" distB="0" distL="0" distR="0" simplePos="0" relativeHeight="251665408" behindDoc="0" locked="0" layoutInCell="1" allowOverlap="1">
                <wp:simplePos x="0" y="0"/>
                <wp:positionH relativeFrom="page">
                  <wp:posOffset>4788000</wp:posOffset>
                </wp:positionH>
                <wp:positionV relativeFrom="paragraph">
                  <wp:posOffset>102264</wp:posOffset>
                </wp:positionV>
                <wp:extent cx="360045" cy="1270"/>
                <wp:effectExtent l="0" t="0" r="0" b="0"/>
                <wp:wrapNone/>
                <wp:docPr id="451" name="Graphic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900160" from="377.007904pt,8.052345pt" to="405.353904pt,8.052345pt" stroked="true" strokeweight="1pt" strokecolor="#231f20">
                <v:stroke dashstyle="solid"/>
                <w10:wrap type="none"/>
              </v:line>
            </w:pict>
          </mc:Fallback>
        </mc:AlternateContent>
      </w:r>
      <w:r>
        <w:rPr>
          <w:color w:val="231F20"/>
          <w:spacing w:val="-2"/>
          <w:sz w:val="18"/>
        </w:rPr>
        <w:t>Tamtéž.</w:t>
      </w:r>
    </w:p>
    <w:p w:rsidR="00F6658D" w:rsidRDefault="00F6658D">
      <w:pPr>
        <w:jc w:val="both"/>
        <w:rPr>
          <w:sz w:val="18"/>
        </w:rPr>
        <w:sectPr w:rsidR="00F6658D">
          <w:pgSz w:w="8400" w:h="11910"/>
          <w:pgMar w:top="900" w:right="180" w:bottom="1200" w:left="1080" w:header="0" w:footer="1016" w:gutter="0"/>
          <w:cols w:space="708"/>
        </w:sectPr>
      </w:pPr>
    </w:p>
    <w:p w:rsidR="00F6658D" w:rsidRDefault="00000000">
      <w:pPr>
        <w:pStyle w:val="Zkladntext"/>
        <w:spacing w:before="92" w:line="264" w:lineRule="auto"/>
        <w:ind w:left="337" w:right="1008"/>
        <w:rPr>
          <w:sz w:val="12"/>
        </w:rPr>
      </w:pPr>
      <w:r>
        <w:rPr>
          <w:noProof/>
        </w:rPr>
        <w:lastRenderedPageBreak/>
        <mc:AlternateContent>
          <mc:Choice Requires="wps">
            <w:drawing>
              <wp:anchor distT="0" distB="0" distL="0" distR="0" simplePos="0" relativeHeight="251667456"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452" name="Graphic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01696" from="14.1732pt,526.744507pt" to="42.5192pt,526.744507pt" stroked="true" strokeweight="1pt" strokecolor="#231f20">
                <v:stroke dashstyle="solid"/>
                <w10:wrap type="none"/>
              </v:line>
            </w:pict>
          </mc:Fallback>
        </mc:AlternateContent>
      </w:r>
      <w:r>
        <w:rPr>
          <w:color w:val="231F20"/>
        </w:rPr>
        <w:t>V roce 2000 prošel tezaurus změnou struktury. Před touto změnou ob- sahoval deskriptor 1 hlavní termín a další nepreferované termíny. Mezi nepreferované termíny mohla být zařazena synonyma, příbuzné a sou- visející termíny. Deskriptor v nové struktuře tvoří jeden nebo více kon- ceptů, ke kterým se poté vážou termíny. Koncept tvoří jeden hlavní ter- mín, ke kterému jsou vázána synonyma. Deskriptor tak vždy obsahuje</w:t>
      </w:r>
      <w:r>
        <w:rPr>
          <w:color w:val="231F20"/>
          <w:spacing w:val="80"/>
        </w:rPr>
        <w:t xml:space="preserve"> </w:t>
      </w:r>
      <w:r>
        <w:rPr>
          <w:color w:val="231F20"/>
        </w:rPr>
        <w:t>1 preferovaný koncept, který se shoduje se záhlavím hlavního deskrip- toru a zároveň může obsahovat i nepreferované koncepty. Preferované</w:t>
      </w:r>
      <w:r>
        <w:rPr>
          <w:color w:val="231F20"/>
          <w:spacing w:val="80"/>
        </w:rPr>
        <w:t xml:space="preserve"> </w:t>
      </w:r>
      <w:r>
        <w:rPr>
          <w:color w:val="231F20"/>
        </w:rPr>
        <w:t>a nepreferované koncepty na sebe poté mohou vázat další synonyma.</w:t>
      </w:r>
      <w:r>
        <w:rPr>
          <w:color w:val="231F20"/>
          <w:position w:val="7"/>
          <w:sz w:val="12"/>
        </w:rPr>
        <w:t>80</w:t>
      </w:r>
    </w:p>
    <w:p w:rsidR="00F6658D" w:rsidRDefault="00000000">
      <w:pPr>
        <w:pStyle w:val="Zkladntext"/>
        <w:spacing w:line="221" w:lineRule="exact"/>
        <w:ind w:left="734"/>
      </w:pPr>
      <w:r>
        <w:rPr>
          <w:color w:val="231F20"/>
        </w:rPr>
        <w:t>Ukázku</w:t>
      </w:r>
      <w:r>
        <w:rPr>
          <w:color w:val="231F20"/>
          <w:spacing w:val="7"/>
        </w:rPr>
        <w:t xml:space="preserve"> </w:t>
      </w:r>
      <w:r>
        <w:rPr>
          <w:color w:val="231F20"/>
        </w:rPr>
        <w:t>této</w:t>
      </w:r>
      <w:r>
        <w:rPr>
          <w:color w:val="231F20"/>
          <w:spacing w:val="7"/>
        </w:rPr>
        <w:t xml:space="preserve"> </w:t>
      </w:r>
      <w:r>
        <w:rPr>
          <w:color w:val="231F20"/>
        </w:rPr>
        <w:t>struktury</w:t>
      </w:r>
      <w:r>
        <w:rPr>
          <w:color w:val="231F20"/>
          <w:spacing w:val="8"/>
        </w:rPr>
        <w:t xml:space="preserve"> </w:t>
      </w:r>
      <w:r>
        <w:rPr>
          <w:color w:val="231F20"/>
        </w:rPr>
        <w:t>zobrazuje</w:t>
      </w:r>
      <w:r>
        <w:rPr>
          <w:color w:val="231F20"/>
          <w:spacing w:val="7"/>
        </w:rPr>
        <w:t xml:space="preserve"> </w:t>
      </w:r>
      <w:r>
        <w:rPr>
          <w:color w:val="231F20"/>
        </w:rPr>
        <w:t>na</w:t>
      </w:r>
      <w:r>
        <w:rPr>
          <w:color w:val="231F20"/>
          <w:spacing w:val="8"/>
        </w:rPr>
        <w:t xml:space="preserve"> </w:t>
      </w:r>
      <w:r>
        <w:rPr>
          <w:color w:val="231F20"/>
        </w:rPr>
        <w:t>svých</w:t>
      </w:r>
      <w:r>
        <w:rPr>
          <w:color w:val="231F20"/>
          <w:spacing w:val="7"/>
        </w:rPr>
        <w:t xml:space="preserve"> </w:t>
      </w:r>
      <w:r>
        <w:rPr>
          <w:color w:val="231F20"/>
        </w:rPr>
        <w:t>stránkách</w:t>
      </w:r>
      <w:r>
        <w:rPr>
          <w:color w:val="231F20"/>
          <w:spacing w:val="8"/>
        </w:rPr>
        <w:t xml:space="preserve"> </w:t>
      </w:r>
      <w:r>
        <w:rPr>
          <w:color w:val="231F20"/>
          <w:spacing w:val="-4"/>
        </w:rPr>
        <w:t>NLM:</w:t>
      </w:r>
    </w:p>
    <w:p w:rsidR="00F6658D" w:rsidRDefault="00000000">
      <w:pPr>
        <w:pStyle w:val="Zkladntext"/>
        <w:spacing w:before="7"/>
        <w:jc w:val="left"/>
        <w:rPr>
          <w:sz w:val="18"/>
        </w:rPr>
      </w:pPr>
      <w:r>
        <w:rPr>
          <w:noProof/>
        </w:rPr>
        <w:drawing>
          <wp:anchor distT="0" distB="0" distL="0" distR="0" simplePos="0" relativeHeight="251870208" behindDoc="1" locked="0" layoutInCell="1" allowOverlap="1">
            <wp:simplePos x="0" y="0"/>
            <wp:positionH relativeFrom="page">
              <wp:posOffset>900000</wp:posOffset>
            </wp:positionH>
            <wp:positionV relativeFrom="paragraph">
              <wp:posOffset>151402</wp:posOffset>
            </wp:positionV>
            <wp:extent cx="3665447" cy="1264634"/>
            <wp:effectExtent l="0" t="0" r="0" b="0"/>
            <wp:wrapTopAndBottom/>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230" cstate="print"/>
                    <a:stretch>
                      <a:fillRect/>
                    </a:stretch>
                  </pic:blipFill>
                  <pic:spPr>
                    <a:xfrm>
                      <a:off x="0" y="0"/>
                      <a:ext cx="3665447" cy="1264634"/>
                    </a:xfrm>
                    <a:prstGeom prst="rect">
                      <a:avLst/>
                    </a:prstGeom>
                  </pic:spPr>
                </pic:pic>
              </a:graphicData>
            </a:graphic>
          </wp:anchor>
        </w:drawing>
      </w:r>
    </w:p>
    <w:p w:rsidR="00F6658D" w:rsidRDefault="00000000">
      <w:pPr>
        <w:spacing w:before="150" w:line="249" w:lineRule="auto"/>
        <w:ind w:left="2213" w:right="1119" w:hanging="1704"/>
        <w:rPr>
          <w:rFonts w:ascii="Arial" w:hAnsi="Arial"/>
          <w:sz w:val="10"/>
        </w:rPr>
      </w:pPr>
      <w:r>
        <w:rPr>
          <w:rFonts w:ascii="Arial" w:hAnsi="Arial"/>
          <w:color w:val="58595B"/>
          <w:w w:val="90"/>
          <w:sz w:val="18"/>
        </w:rPr>
        <w:t xml:space="preserve">Obr. 7: Konceptová struktura termínů v tezauru MeSH zobrazená Národní </w:t>
      </w:r>
      <w:r>
        <w:rPr>
          <w:rFonts w:ascii="Arial" w:hAnsi="Arial"/>
          <w:color w:val="58595B"/>
          <w:sz w:val="18"/>
        </w:rPr>
        <w:t>lékařskou knihovnou USA</w:t>
      </w:r>
      <w:r>
        <w:rPr>
          <w:rFonts w:ascii="Arial" w:hAnsi="Arial"/>
          <w:color w:val="58595B"/>
          <w:position w:val="6"/>
          <w:sz w:val="10"/>
        </w:rPr>
        <w:t>81</w:t>
      </w:r>
    </w:p>
    <w:p w:rsidR="00F6658D" w:rsidRDefault="00F6658D">
      <w:pPr>
        <w:pStyle w:val="Zkladntext"/>
        <w:spacing w:before="5"/>
        <w:jc w:val="left"/>
        <w:rPr>
          <w:rFonts w:ascii="Arial"/>
        </w:rPr>
      </w:pPr>
    </w:p>
    <w:p w:rsidR="00F6658D" w:rsidRDefault="00000000">
      <w:pPr>
        <w:spacing w:line="264" w:lineRule="auto"/>
        <w:ind w:left="337" w:right="1008"/>
        <w:jc w:val="both"/>
        <w:rPr>
          <w:sz w:val="20"/>
        </w:rPr>
      </w:pPr>
      <w:r>
        <w:rPr>
          <w:color w:val="231F20"/>
          <w:sz w:val="20"/>
        </w:rPr>
        <w:t>Tento</w:t>
      </w:r>
      <w:r>
        <w:rPr>
          <w:color w:val="231F20"/>
          <w:spacing w:val="-4"/>
          <w:sz w:val="20"/>
        </w:rPr>
        <w:t xml:space="preserve"> </w:t>
      </w:r>
      <w:r>
        <w:rPr>
          <w:color w:val="231F20"/>
          <w:sz w:val="20"/>
        </w:rPr>
        <w:t>deskriptor</w:t>
      </w:r>
      <w:r>
        <w:rPr>
          <w:color w:val="231F20"/>
          <w:spacing w:val="-4"/>
          <w:sz w:val="20"/>
        </w:rPr>
        <w:t xml:space="preserve"> </w:t>
      </w:r>
      <w:r>
        <w:rPr>
          <w:color w:val="231F20"/>
          <w:sz w:val="20"/>
        </w:rPr>
        <w:t>má</w:t>
      </w:r>
      <w:r>
        <w:rPr>
          <w:color w:val="231F20"/>
          <w:spacing w:val="-4"/>
          <w:sz w:val="20"/>
        </w:rPr>
        <w:t xml:space="preserve"> </w:t>
      </w:r>
      <w:r>
        <w:rPr>
          <w:color w:val="231F20"/>
          <w:sz w:val="20"/>
        </w:rPr>
        <w:t>dva</w:t>
      </w:r>
      <w:r>
        <w:rPr>
          <w:color w:val="231F20"/>
          <w:spacing w:val="-4"/>
          <w:sz w:val="20"/>
        </w:rPr>
        <w:t xml:space="preserve"> </w:t>
      </w:r>
      <w:r>
        <w:rPr>
          <w:color w:val="231F20"/>
          <w:sz w:val="20"/>
        </w:rPr>
        <w:t>koncepty,</w:t>
      </w:r>
      <w:r>
        <w:rPr>
          <w:color w:val="231F20"/>
          <w:spacing w:val="-4"/>
          <w:sz w:val="20"/>
        </w:rPr>
        <w:t xml:space="preserve"> </w:t>
      </w:r>
      <w:r>
        <w:rPr>
          <w:color w:val="231F20"/>
          <w:sz w:val="20"/>
        </w:rPr>
        <w:t>a</w:t>
      </w:r>
      <w:r>
        <w:rPr>
          <w:color w:val="231F20"/>
          <w:spacing w:val="-4"/>
          <w:sz w:val="20"/>
        </w:rPr>
        <w:t xml:space="preserve"> </w:t>
      </w:r>
      <w:r>
        <w:rPr>
          <w:color w:val="231F20"/>
          <w:sz w:val="20"/>
        </w:rPr>
        <w:t>to</w:t>
      </w:r>
      <w:r>
        <w:rPr>
          <w:color w:val="231F20"/>
          <w:spacing w:val="-4"/>
          <w:sz w:val="20"/>
        </w:rPr>
        <w:t xml:space="preserve"> </w:t>
      </w:r>
      <w:r>
        <w:rPr>
          <w:i/>
          <w:color w:val="231F20"/>
          <w:sz w:val="20"/>
        </w:rPr>
        <w:t>Cardiomegaly</w:t>
      </w:r>
      <w:r>
        <w:rPr>
          <w:i/>
          <w:color w:val="231F20"/>
          <w:spacing w:val="-4"/>
          <w:sz w:val="20"/>
        </w:rPr>
        <w:t xml:space="preserve"> </w:t>
      </w:r>
      <w:r>
        <w:rPr>
          <w:color w:val="231F20"/>
          <w:sz w:val="20"/>
        </w:rPr>
        <w:t>a</w:t>
      </w:r>
      <w:r>
        <w:rPr>
          <w:color w:val="231F20"/>
          <w:spacing w:val="-4"/>
          <w:sz w:val="20"/>
        </w:rPr>
        <w:t xml:space="preserve"> </w:t>
      </w:r>
      <w:r>
        <w:rPr>
          <w:i/>
          <w:color w:val="231F20"/>
          <w:sz w:val="20"/>
        </w:rPr>
        <w:t>Cardiac</w:t>
      </w:r>
      <w:r>
        <w:rPr>
          <w:i/>
          <w:color w:val="231F20"/>
          <w:spacing w:val="-4"/>
          <w:sz w:val="20"/>
        </w:rPr>
        <w:t xml:space="preserve"> </w:t>
      </w:r>
      <w:r>
        <w:rPr>
          <w:i/>
          <w:color w:val="231F20"/>
          <w:sz w:val="20"/>
        </w:rPr>
        <w:t>Hyper- trophy</w:t>
      </w:r>
      <w:r>
        <w:rPr>
          <w:color w:val="231F20"/>
          <w:sz w:val="20"/>
        </w:rPr>
        <w:t xml:space="preserve">, a pět termínů: </w:t>
      </w:r>
      <w:r>
        <w:rPr>
          <w:i/>
          <w:color w:val="231F20"/>
          <w:sz w:val="20"/>
        </w:rPr>
        <w:t>Cardiomegaly</w:t>
      </w:r>
      <w:r>
        <w:rPr>
          <w:color w:val="231F20"/>
          <w:sz w:val="20"/>
        </w:rPr>
        <w:t xml:space="preserve">, </w:t>
      </w:r>
      <w:r>
        <w:rPr>
          <w:i/>
          <w:color w:val="231F20"/>
          <w:sz w:val="20"/>
        </w:rPr>
        <w:t>Enlarged Heart</w:t>
      </w:r>
      <w:r>
        <w:rPr>
          <w:color w:val="231F20"/>
          <w:sz w:val="20"/>
        </w:rPr>
        <w:t xml:space="preserve">, </w:t>
      </w:r>
      <w:r>
        <w:rPr>
          <w:i/>
          <w:color w:val="231F20"/>
          <w:sz w:val="20"/>
        </w:rPr>
        <w:t>Heart Enlarge- ment</w:t>
      </w:r>
      <w:r>
        <w:rPr>
          <w:color w:val="231F20"/>
          <w:sz w:val="20"/>
        </w:rPr>
        <w:t xml:space="preserve">, </w:t>
      </w:r>
      <w:r>
        <w:rPr>
          <w:i/>
          <w:color w:val="231F20"/>
          <w:sz w:val="20"/>
        </w:rPr>
        <w:t>Cardiac Hypertrophy</w:t>
      </w:r>
      <w:r>
        <w:rPr>
          <w:color w:val="231F20"/>
          <w:sz w:val="20"/>
        </w:rPr>
        <w:t xml:space="preserve">, </w:t>
      </w:r>
      <w:r>
        <w:rPr>
          <w:i/>
          <w:color w:val="231F20"/>
          <w:sz w:val="20"/>
        </w:rPr>
        <w:t>Heart Hypertrophy</w:t>
      </w:r>
      <w:r>
        <w:rPr>
          <w:color w:val="231F20"/>
          <w:sz w:val="20"/>
        </w:rPr>
        <w:t>. Každý z konceptů má jeden</w:t>
      </w:r>
      <w:r>
        <w:rPr>
          <w:color w:val="231F20"/>
          <w:spacing w:val="24"/>
          <w:sz w:val="20"/>
        </w:rPr>
        <w:t xml:space="preserve"> </w:t>
      </w:r>
      <w:r>
        <w:rPr>
          <w:color w:val="231F20"/>
          <w:sz w:val="20"/>
        </w:rPr>
        <w:t>preferovaný</w:t>
      </w:r>
      <w:r>
        <w:rPr>
          <w:color w:val="231F20"/>
          <w:spacing w:val="24"/>
          <w:sz w:val="20"/>
        </w:rPr>
        <w:t xml:space="preserve"> </w:t>
      </w:r>
      <w:r>
        <w:rPr>
          <w:color w:val="231F20"/>
          <w:sz w:val="20"/>
        </w:rPr>
        <w:t>termín,</w:t>
      </w:r>
      <w:r>
        <w:rPr>
          <w:color w:val="231F20"/>
          <w:spacing w:val="24"/>
          <w:sz w:val="20"/>
        </w:rPr>
        <w:t xml:space="preserve"> </w:t>
      </w:r>
      <w:r>
        <w:rPr>
          <w:color w:val="231F20"/>
          <w:sz w:val="20"/>
        </w:rPr>
        <w:t>který</w:t>
      </w:r>
      <w:r>
        <w:rPr>
          <w:color w:val="231F20"/>
          <w:spacing w:val="24"/>
          <w:sz w:val="20"/>
        </w:rPr>
        <w:t xml:space="preserve"> </w:t>
      </w:r>
      <w:r>
        <w:rPr>
          <w:color w:val="231F20"/>
          <w:sz w:val="20"/>
        </w:rPr>
        <w:t>je</w:t>
      </w:r>
      <w:r>
        <w:rPr>
          <w:color w:val="231F20"/>
          <w:spacing w:val="24"/>
          <w:sz w:val="20"/>
        </w:rPr>
        <w:t xml:space="preserve"> </w:t>
      </w:r>
      <w:r>
        <w:rPr>
          <w:color w:val="231F20"/>
          <w:sz w:val="20"/>
        </w:rPr>
        <w:t>stejný</w:t>
      </w:r>
      <w:r>
        <w:rPr>
          <w:color w:val="231F20"/>
          <w:spacing w:val="24"/>
          <w:sz w:val="20"/>
        </w:rPr>
        <w:t xml:space="preserve"> </w:t>
      </w:r>
      <w:r>
        <w:rPr>
          <w:color w:val="231F20"/>
          <w:sz w:val="20"/>
        </w:rPr>
        <w:t>s</w:t>
      </w:r>
      <w:r>
        <w:rPr>
          <w:color w:val="231F20"/>
          <w:spacing w:val="24"/>
          <w:sz w:val="20"/>
        </w:rPr>
        <w:t xml:space="preserve"> </w:t>
      </w:r>
      <w:r>
        <w:rPr>
          <w:color w:val="231F20"/>
          <w:sz w:val="20"/>
        </w:rPr>
        <w:t>názvem</w:t>
      </w:r>
      <w:r>
        <w:rPr>
          <w:color w:val="231F20"/>
          <w:spacing w:val="24"/>
          <w:sz w:val="20"/>
        </w:rPr>
        <w:t xml:space="preserve"> </w:t>
      </w:r>
      <w:r>
        <w:rPr>
          <w:color w:val="231F20"/>
          <w:sz w:val="20"/>
        </w:rPr>
        <w:t>konceptu.</w:t>
      </w:r>
      <w:r>
        <w:rPr>
          <w:color w:val="231F20"/>
          <w:spacing w:val="24"/>
          <w:sz w:val="20"/>
        </w:rPr>
        <w:t xml:space="preserve"> </w:t>
      </w:r>
      <w:r>
        <w:rPr>
          <w:color w:val="231F20"/>
          <w:sz w:val="20"/>
        </w:rPr>
        <w:t>V</w:t>
      </w:r>
      <w:r>
        <w:rPr>
          <w:color w:val="231F20"/>
          <w:spacing w:val="24"/>
          <w:sz w:val="20"/>
        </w:rPr>
        <w:t xml:space="preserve"> </w:t>
      </w:r>
      <w:r>
        <w:rPr>
          <w:color w:val="231F20"/>
          <w:sz w:val="20"/>
        </w:rPr>
        <w:t>tom- to případě mají koncepty stejné názvy jako jejich preferované termíny. A také každý záznam má preferovaný koncept. Název tohoto záznamu (cože je také termín, který je často používán při odkazování k deskrip- toru) je také názvem preferovaného termínu preferovaného konceptu.</w:t>
      </w:r>
      <w:r>
        <w:rPr>
          <w:color w:val="231F20"/>
          <w:spacing w:val="80"/>
          <w:w w:val="150"/>
          <w:sz w:val="20"/>
        </w:rPr>
        <w:t xml:space="preserve"> </w:t>
      </w:r>
      <w:r>
        <w:rPr>
          <w:color w:val="231F20"/>
          <w:sz w:val="20"/>
          <w:u w:val="single" w:color="231F20"/>
        </w:rPr>
        <w:t>V</w:t>
      </w:r>
      <w:r>
        <w:rPr>
          <w:color w:val="231F20"/>
          <w:spacing w:val="4"/>
          <w:sz w:val="20"/>
          <w:u w:val="single" w:color="231F20"/>
        </w:rPr>
        <w:t xml:space="preserve"> </w:t>
      </w:r>
      <w:r>
        <w:rPr>
          <w:color w:val="231F20"/>
          <w:sz w:val="20"/>
          <w:u w:val="single" w:color="231F20"/>
        </w:rPr>
        <w:t>tomto</w:t>
      </w:r>
      <w:r>
        <w:rPr>
          <w:color w:val="231F20"/>
          <w:spacing w:val="5"/>
          <w:sz w:val="20"/>
          <w:u w:val="single" w:color="231F20"/>
        </w:rPr>
        <w:t xml:space="preserve"> </w:t>
      </w:r>
      <w:r>
        <w:rPr>
          <w:color w:val="231F20"/>
          <w:sz w:val="20"/>
          <w:u w:val="single" w:color="231F20"/>
        </w:rPr>
        <w:t>případě</w:t>
      </w:r>
      <w:r>
        <w:rPr>
          <w:color w:val="231F20"/>
          <w:spacing w:val="4"/>
          <w:sz w:val="20"/>
          <w:u w:val="single" w:color="231F20"/>
        </w:rPr>
        <w:t xml:space="preserve"> </w:t>
      </w:r>
      <w:r>
        <w:rPr>
          <w:color w:val="231F20"/>
          <w:sz w:val="20"/>
        </w:rPr>
        <w:t>je</w:t>
      </w:r>
      <w:r>
        <w:rPr>
          <w:color w:val="231F20"/>
          <w:spacing w:val="5"/>
          <w:sz w:val="20"/>
        </w:rPr>
        <w:t xml:space="preserve"> </w:t>
      </w:r>
      <w:r>
        <w:rPr>
          <w:color w:val="231F20"/>
          <w:sz w:val="20"/>
        </w:rPr>
        <w:t>to</w:t>
      </w:r>
      <w:r>
        <w:rPr>
          <w:color w:val="231F20"/>
          <w:spacing w:val="4"/>
          <w:sz w:val="20"/>
        </w:rPr>
        <w:t xml:space="preserve"> </w:t>
      </w:r>
      <w:r>
        <w:rPr>
          <w:color w:val="231F20"/>
          <w:sz w:val="20"/>
        </w:rPr>
        <w:t>tedy</w:t>
      </w:r>
      <w:r>
        <w:rPr>
          <w:color w:val="231F20"/>
          <w:spacing w:val="5"/>
          <w:sz w:val="20"/>
        </w:rPr>
        <w:t xml:space="preserve"> </w:t>
      </w:r>
      <w:r>
        <w:rPr>
          <w:color w:val="231F20"/>
          <w:sz w:val="20"/>
        </w:rPr>
        <w:t>slovo</w:t>
      </w:r>
      <w:r>
        <w:rPr>
          <w:color w:val="231F20"/>
          <w:spacing w:val="5"/>
          <w:sz w:val="20"/>
        </w:rPr>
        <w:t xml:space="preserve"> </w:t>
      </w:r>
      <w:r>
        <w:rPr>
          <w:i/>
          <w:color w:val="231F20"/>
          <w:sz w:val="20"/>
        </w:rPr>
        <w:t>Cardiomegaly</w:t>
      </w:r>
      <w:r>
        <w:rPr>
          <w:color w:val="231F20"/>
          <w:sz w:val="20"/>
        </w:rPr>
        <w:t>.</w:t>
      </w:r>
      <w:r>
        <w:rPr>
          <w:color w:val="231F20"/>
          <w:position w:val="7"/>
          <w:sz w:val="12"/>
        </w:rPr>
        <w:t>82</w:t>
      </w:r>
      <w:r>
        <w:rPr>
          <w:color w:val="231F20"/>
          <w:spacing w:val="24"/>
          <w:position w:val="7"/>
          <w:sz w:val="12"/>
        </w:rPr>
        <w:t xml:space="preserve"> </w:t>
      </w:r>
      <w:r>
        <w:rPr>
          <w:color w:val="231F20"/>
          <w:sz w:val="20"/>
        </w:rPr>
        <w:t>Záznam</w:t>
      </w:r>
      <w:r>
        <w:rPr>
          <w:color w:val="231F20"/>
          <w:spacing w:val="5"/>
          <w:sz w:val="20"/>
        </w:rPr>
        <w:t xml:space="preserve"> </w:t>
      </w:r>
      <w:r>
        <w:rPr>
          <w:color w:val="231F20"/>
          <w:sz w:val="20"/>
        </w:rPr>
        <w:t>je</w:t>
      </w:r>
      <w:r>
        <w:rPr>
          <w:color w:val="231F20"/>
          <w:spacing w:val="4"/>
          <w:sz w:val="20"/>
        </w:rPr>
        <w:t xml:space="preserve"> </w:t>
      </w:r>
      <w:r>
        <w:rPr>
          <w:color w:val="231F20"/>
          <w:spacing w:val="-2"/>
          <w:sz w:val="20"/>
        </w:rPr>
        <w:t>seskupení</w:t>
      </w:r>
    </w:p>
    <w:p w:rsidR="00F6658D" w:rsidRDefault="00000000">
      <w:pPr>
        <w:pStyle w:val="Odsekzoznamu"/>
        <w:numPr>
          <w:ilvl w:val="0"/>
          <w:numId w:val="29"/>
        </w:numPr>
        <w:tabs>
          <w:tab w:val="left" w:pos="618"/>
          <w:tab w:val="left" w:pos="620"/>
        </w:tabs>
        <w:spacing w:before="47" w:line="249" w:lineRule="auto"/>
        <w:ind w:right="1008"/>
        <w:jc w:val="both"/>
        <w:rPr>
          <w:sz w:val="18"/>
        </w:rPr>
      </w:pPr>
      <w:r>
        <w:rPr>
          <w:color w:val="231F20"/>
          <w:spacing w:val="-4"/>
          <w:sz w:val="18"/>
        </w:rPr>
        <w:t>MAIXNEROVÁ,</w:t>
      </w:r>
      <w:r>
        <w:rPr>
          <w:color w:val="231F20"/>
          <w:spacing w:val="-6"/>
          <w:sz w:val="18"/>
        </w:rPr>
        <w:t xml:space="preserve"> </w:t>
      </w:r>
      <w:r>
        <w:rPr>
          <w:color w:val="231F20"/>
          <w:spacing w:val="-4"/>
          <w:sz w:val="18"/>
        </w:rPr>
        <w:t>Lenka,</w:t>
      </w:r>
      <w:r>
        <w:rPr>
          <w:color w:val="231F20"/>
          <w:spacing w:val="-6"/>
          <w:sz w:val="18"/>
        </w:rPr>
        <w:t xml:space="preserve"> </w:t>
      </w:r>
      <w:r>
        <w:rPr>
          <w:color w:val="231F20"/>
          <w:spacing w:val="-4"/>
          <w:sz w:val="18"/>
        </w:rPr>
        <w:t>Helena</w:t>
      </w:r>
      <w:r>
        <w:rPr>
          <w:color w:val="231F20"/>
          <w:spacing w:val="-6"/>
          <w:sz w:val="18"/>
        </w:rPr>
        <w:t xml:space="preserve"> </w:t>
      </w:r>
      <w:r>
        <w:rPr>
          <w:color w:val="231F20"/>
          <w:spacing w:val="-4"/>
          <w:sz w:val="18"/>
        </w:rPr>
        <w:t>BOUZKOVÁ</w:t>
      </w:r>
      <w:r>
        <w:rPr>
          <w:color w:val="231F20"/>
          <w:spacing w:val="-6"/>
          <w:sz w:val="18"/>
        </w:rPr>
        <w:t xml:space="preserve"> </w:t>
      </w:r>
      <w:r>
        <w:rPr>
          <w:color w:val="231F20"/>
          <w:spacing w:val="-4"/>
          <w:sz w:val="18"/>
        </w:rPr>
        <w:t>a</w:t>
      </w:r>
      <w:r>
        <w:rPr>
          <w:color w:val="231F20"/>
          <w:spacing w:val="-6"/>
          <w:sz w:val="18"/>
        </w:rPr>
        <w:t xml:space="preserve"> </w:t>
      </w:r>
      <w:r>
        <w:rPr>
          <w:color w:val="231F20"/>
          <w:spacing w:val="-4"/>
          <w:sz w:val="18"/>
        </w:rPr>
        <w:t>Filip</w:t>
      </w:r>
      <w:r>
        <w:rPr>
          <w:color w:val="231F20"/>
          <w:spacing w:val="-6"/>
          <w:sz w:val="18"/>
        </w:rPr>
        <w:t xml:space="preserve"> </w:t>
      </w:r>
      <w:r>
        <w:rPr>
          <w:color w:val="231F20"/>
          <w:spacing w:val="-4"/>
          <w:sz w:val="18"/>
        </w:rPr>
        <w:t>KŘÍŽ.</w:t>
      </w:r>
      <w:r>
        <w:rPr>
          <w:color w:val="231F20"/>
          <w:spacing w:val="-6"/>
          <w:sz w:val="18"/>
        </w:rPr>
        <w:t xml:space="preserve"> </w:t>
      </w:r>
      <w:r>
        <w:rPr>
          <w:i/>
          <w:color w:val="231F20"/>
          <w:spacing w:val="-4"/>
          <w:sz w:val="18"/>
        </w:rPr>
        <w:t>Český</w:t>
      </w:r>
      <w:r>
        <w:rPr>
          <w:i/>
          <w:color w:val="231F20"/>
          <w:spacing w:val="-6"/>
          <w:sz w:val="18"/>
        </w:rPr>
        <w:t xml:space="preserve"> </w:t>
      </w:r>
      <w:r>
        <w:rPr>
          <w:i/>
          <w:color w:val="231F20"/>
          <w:spacing w:val="-4"/>
          <w:sz w:val="18"/>
        </w:rPr>
        <w:t>překlad</w:t>
      </w:r>
      <w:r>
        <w:rPr>
          <w:i/>
          <w:color w:val="231F20"/>
          <w:spacing w:val="-6"/>
          <w:sz w:val="18"/>
        </w:rPr>
        <w:t xml:space="preserve"> </w:t>
      </w:r>
      <w:r>
        <w:rPr>
          <w:i/>
          <w:color w:val="231F20"/>
          <w:spacing w:val="-4"/>
          <w:sz w:val="18"/>
        </w:rPr>
        <w:t xml:space="preserve">te- </w:t>
      </w:r>
      <w:r>
        <w:rPr>
          <w:i/>
          <w:color w:val="231F20"/>
          <w:sz w:val="18"/>
        </w:rPr>
        <w:t>zauru</w:t>
      </w:r>
      <w:r>
        <w:rPr>
          <w:i/>
          <w:color w:val="231F20"/>
          <w:spacing w:val="-12"/>
          <w:sz w:val="18"/>
        </w:rPr>
        <w:t xml:space="preserve"> </w:t>
      </w:r>
      <w:r>
        <w:rPr>
          <w:i/>
          <w:color w:val="231F20"/>
          <w:sz w:val="18"/>
        </w:rPr>
        <w:t>Medical</w:t>
      </w:r>
      <w:r>
        <w:rPr>
          <w:i/>
          <w:color w:val="231F20"/>
          <w:spacing w:val="-11"/>
          <w:sz w:val="18"/>
        </w:rPr>
        <w:t xml:space="preserve"> </w:t>
      </w:r>
      <w:r>
        <w:rPr>
          <w:i/>
          <w:color w:val="231F20"/>
          <w:sz w:val="18"/>
        </w:rPr>
        <w:t>Subject</w:t>
      </w:r>
      <w:r>
        <w:rPr>
          <w:i/>
          <w:color w:val="231F20"/>
          <w:spacing w:val="-11"/>
          <w:sz w:val="18"/>
        </w:rPr>
        <w:t xml:space="preserve"> </w:t>
      </w:r>
      <w:r>
        <w:rPr>
          <w:i/>
          <w:color w:val="231F20"/>
          <w:sz w:val="18"/>
        </w:rPr>
        <w:t>Headings</w:t>
      </w:r>
      <w:r>
        <w:rPr>
          <w:i/>
          <w:color w:val="231F20"/>
          <w:spacing w:val="-11"/>
          <w:sz w:val="18"/>
        </w:rPr>
        <w:t xml:space="preserve"> </w:t>
      </w:r>
      <w:r>
        <w:rPr>
          <w:i/>
          <w:color w:val="231F20"/>
          <w:sz w:val="18"/>
        </w:rPr>
        <w:t>a</w:t>
      </w:r>
      <w:r>
        <w:rPr>
          <w:i/>
          <w:color w:val="231F20"/>
          <w:spacing w:val="-12"/>
          <w:sz w:val="18"/>
        </w:rPr>
        <w:t xml:space="preserve"> </w:t>
      </w:r>
      <w:r>
        <w:rPr>
          <w:i/>
          <w:color w:val="231F20"/>
          <w:sz w:val="18"/>
        </w:rPr>
        <w:t>možnosti</w:t>
      </w:r>
      <w:r>
        <w:rPr>
          <w:i/>
          <w:color w:val="231F20"/>
          <w:spacing w:val="-11"/>
          <w:sz w:val="18"/>
        </w:rPr>
        <w:t xml:space="preserve"> </w:t>
      </w:r>
      <w:r>
        <w:rPr>
          <w:i/>
          <w:color w:val="231F20"/>
          <w:sz w:val="18"/>
        </w:rPr>
        <w:t>jeho</w:t>
      </w:r>
      <w:r>
        <w:rPr>
          <w:i/>
          <w:color w:val="231F20"/>
          <w:spacing w:val="-11"/>
          <w:sz w:val="18"/>
        </w:rPr>
        <w:t xml:space="preserve"> </w:t>
      </w:r>
      <w:r>
        <w:rPr>
          <w:i/>
          <w:color w:val="231F20"/>
          <w:sz w:val="18"/>
        </w:rPr>
        <w:t>využití</w:t>
      </w:r>
      <w:r>
        <w:rPr>
          <w:i/>
          <w:color w:val="231F20"/>
          <w:spacing w:val="-11"/>
          <w:sz w:val="18"/>
        </w:rPr>
        <w:t xml:space="preserve"> </w:t>
      </w:r>
      <w:r>
        <w:rPr>
          <w:color w:val="231F20"/>
          <w:sz w:val="18"/>
        </w:rPr>
        <w:t>[online</w:t>
      </w:r>
      <w:r>
        <w:rPr>
          <w:color w:val="231F20"/>
          <w:spacing w:val="-12"/>
          <w:sz w:val="18"/>
        </w:rPr>
        <w:t xml:space="preserve"> </w:t>
      </w:r>
      <w:r>
        <w:rPr>
          <w:color w:val="231F20"/>
          <w:sz w:val="18"/>
        </w:rPr>
        <w:t>PDF].</w:t>
      </w:r>
      <w:r>
        <w:rPr>
          <w:color w:val="231F20"/>
          <w:spacing w:val="-11"/>
          <w:sz w:val="18"/>
        </w:rPr>
        <w:t xml:space="preserve"> </w:t>
      </w:r>
      <w:r>
        <w:rPr>
          <w:color w:val="231F20"/>
          <w:sz w:val="18"/>
        </w:rPr>
        <w:t>Praha: Creative</w:t>
      </w:r>
      <w:r>
        <w:rPr>
          <w:color w:val="231F20"/>
          <w:spacing w:val="-12"/>
          <w:sz w:val="18"/>
        </w:rPr>
        <w:t xml:space="preserve"> </w:t>
      </w:r>
      <w:r>
        <w:rPr>
          <w:color w:val="231F20"/>
          <w:sz w:val="18"/>
        </w:rPr>
        <w:t>Connection,</w:t>
      </w:r>
      <w:r>
        <w:rPr>
          <w:color w:val="231F20"/>
          <w:spacing w:val="-11"/>
          <w:sz w:val="18"/>
        </w:rPr>
        <w:t xml:space="preserve"> </w:t>
      </w:r>
      <w:r>
        <w:rPr>
          <w:color w:val="231F20"/>
          <w:sz w:val="18"/>
        </w:rPr>
        <w:t>2015,</w:t>
      </w:r>
      <w:r>
        <w:rPr>
          <w:color w:val="231F20"/>
          <w:spacing w:val="-11"/>
          <w:sz w:val="18"/>
        </w:rPr>
        <w:t xml:space="preserve"> </w:t>
      </w:r>
      <w:r>
        <w:rPr>
          <w:color w:val="231F20"/>
          <w:sz w:val="18"/>
        </w:rPr>
        <w:t>s.</w:t>
      </w:r>
      <w:r>
        <w:rPr>
          <w:color w:val="231F20"/>
          <w:spacing w:val="-11"/>
          <w:sz w:val="18"/>
        </w:rPr>
        <w:t xml:space="preserve"> </w:t>
      </w:r>
      <w:r>
        <w:rPr>
          <w:color w:val="231F20"/>
          <w:sz w:val="18"/>
        </w:rPr>
        <w:t>126–139.</w:t>
      </w:r>
      <w:r>
        <w:rPr>
          <w:color w:val="231F20"/>
          <w:spacing w:val="-12"/>
          <w:sz w:val="18"/>
        </w:rPr>
        <w:t xml:space="preserve"> </w:t>
      </w:r>
      <w:r>
        <w:rPr>
          <w:color w:val="231F20"/>
          <w:sz w:val="18"/>
        </w:rPr>
        <w:t>ISBN</w:t>
      </w:r>
      <w:r>
        <w:rPr>
          <w:color w:val="231F20"/>
          <w:spacing w:val="-11"/>
          <w:sz w:val="18"/>
        </w:rPr>
        <w:t xml:space="preserve"> </w:t>
      </w:r>
      <w:r>
        <w:rPr>
          <w:color w:val="231F20"/>
          <w:sz w:val="18"/>
        </w:rPr>
        <w:t>978-80-86742-40.</w:t>
      </w:r>
      <w:r>
        <w:rPr>
          <w:color w:val="231F20"/>
          <w:spacing w:val="-11"/>
          <w:sz w:val="18"/>
        </w:rPr>
        <w:t xml:space="preserve"> </w:t>
      </w:r>
      <w:r>
        <w:rPr>
          <w:color w:val="231F20"/>
          <w:sz w:val="18"/>
        </w:rPr>
        <w:t>Dostupné</w:t>
      </w:r>
      <w:r>
        <w:rPr>
          <w:color w:val="231F20"/>
          <w:spacing w:val="-11"/>
          <w:sz w:val="18"/>
        </w:rPr>
        <w:t xml:space="preserve"> </w:t>
      </w:r>
      <w:r>
        <w:rPr>
          <w:color w:val="231F20"/>
          <w:sz w:val="18"/>
        </w:rPr>
        <w:t xml:space="preserve">z: </w:t>
      </w:r>
      <w:r>
        <w:rPr>
          <w:color w:val="58595B"/>
          <w:spacing w:val="-2"/>
          <w:sz w:val="18"/>
          <w:u w:val="single" w:color="58595B"/>
        </w:rPr>
        <w:t>htt</w:t>
      </w:r>
      <w:hyperlink r:id="rId231">
        <w:r>
          <w:rPr>
            <w:color w:val="58595B"/>
            <w:spacing w:val="-2"/>
            <w:sz w:val="18"/>
            <w:u w:val="single" w:color="58595B"/>
          </w:rPr>
          <w:t>ps://w</w:t>
        </w:r>
      </w:hyperlink>
      <w:r>
        <w:rPr>
          <w:color w:val="58595B"/>
          <w:spacing w:val="-2"/>
          <w:sz w:val="18"/>
          <w:u w:val="single" w:color="58595B"/>
        </w:rPr>
        <w:t>ww.cr</w:t>
      </w:r>
      <w:hyperlink r:id="rId232">
        <w:r>
          <w:rPr>
            <w:color w:val="58595B"/>
            <w:spacing w:val="-2"/>
            <w:sz w:val="18"/>
            <w:u w:val="single" w:color="58595B"/>
          </w:rPr>
          <w:t>eativeconnections.cz/medsoft/2015/Medsoft_2015.pdf</w:t>
        </w:r>
      </w:hyperlink>
    </w:p>
    <w:p w:rsidR="00F6658D" w:rsidRDefault="00000000">
      <w:pPr>
        <w:pStyle w:val="Odsekzoznamu"/>
        <w:numPr>
          <w:ilvl w:val="0"/>
          <w:numId w:val="29"/>
        </w:numPr>
        <w:tabs>
          <w:tab w:val="left" w:pos="619"/>
        </w:tabs>
        <w:spacing w:before="3"/>
        <w:ind w:left="619" w:hanging="282"/>
        <w:jc w:val="both"/>
        <w:rPr>
          <w:sz w:val="18"/>
        </w:rPr>
      </w:pPr>
      <w:r>
        <w:rPr>
          <w:color w:val="58595B"/>
          <w:spacing w:val="-2"/>
          <w:sz w:val="18"/>
          <w:u w:val="single" w:color="58595B"/>
        </w:rPr>
        <w:t>htt</w:t>
      </w:r>
      <w:hyperlink r:id="rId233">
        <w:r>
          <w:rPr>
            <w:color w:val="58595B"/>
            <w:spacing w:val="-2"/>
            <w:sz w:val="18"/>
            <w:u w:val="single" w:color="58595B"/>
          </w:rPr>
          <w:t>ps://w</w:t>
        </w:r>
      </w:hyperlink>
      <w:r>
        <w:rPr>
          <w:color w:val="58595B"/>
          <w:spacing w:val="-2"/>
          <w:sz w:val="18"/>
          <w:u w:val="single" w:color="58595B"/>
        </w:rPr>
        <w:t>ww.n</w:t>
      </w:r>
      <w:hyperlink r:id="rId234">
        <w:r>
          <w:rPr>
            <w:color w:val="58595B"/>
            <w:spacing w:val="-2"/>
            <w:sz w:val="18"/>
            <w:u w:val="single" w:color="58595B"/>
          </w:rPr>
          <w:t>lm.nih.g</w:t>
        </w:r>
      </w:hyperlink>
      <w:r>
        <w:rPr>
          <w:color w:val="58595B"/>
          <w:spacing w:val="-2"/>
          <w:sz w:val="18"/>
          <w:u w:val="single" w:color="58595B"/>
        </w:rPr>
        <w:t>o</w:t>
      </w:r>
      <w:hyperlink r:id="rId235">
        <w:r>
          <w:rPr>
            <w:color w:val="58595B"/>
            <w:spacing w:val="-2"/>
            <w:sz w:val="18"/>
            <w:u w:val="single" w:color="58595B"/>
          </w:rPr>
          <w:t>v/mesh/concept_structure.html</w:t>
        </w:r>
      </w:hyperlink>
    </w:p>
    <w:p w:rsidR="00F6658D" w:rsidRDefault="00000000">
      <w:pPr>
        <w:pStyle w:val="Odsekzoznamu"/>
        <w:numPr>
          <w:ilvl w:val="0"/>
          <w:numId w:val="29"/>
        </w:numPr>
        <w:tabs>
          <w:tab w:val="left" w:pos="618"/>
          <w:tab w:val="left" w:pos="620"/>
        </w:tabs>
        <w:spacing w:before="9" w:line="249" w:lineRule="auto"/>
        <w:ind w:right="1008"/>
        <w:jc w:val="both"/>
        <w:rPr>
          <w:sz w:val="18"/>
        </w:rPr>
      </w:pPr>
      <w:r>
        <w:rPr>
          <w:color w:val="231F20"/>
          <w:sz w:val="18"/>
        </w:rPr>
        <w:t>Concept</w:t>
      </w:r>
      <w:r>
        <w:rPr>
          <w:color w:val="231F20"/>
          <w:spacing w:val="-3"/>
          <w:sz w:val="18"/>
        </w:rPr>
        <w:t xml:space="preserve"> </w:t>
      </w:r>
      <w:r>
        <w:rPr>
          <w:color w:val="231F20"/>
          <w:sz w:val="18"/>
        </w:rPr>
        <w:t>Structure</w:t>
      </w:r>
      <w:r>
        <w:rPr>
          <w:color w:val="231F20"/>
          <w:spacing w:val="-3"/>
          <w:sz w:val="18"/>
        </w:rPr>
        <w:t xml:space="preserve"> </w:t>
      </w:r>
      <w:r>
        <w:rPr>
          <w:color w:val="231F20"/>
          <w:sz w:val="18"/>
        </w:rPr>
        <w:t>in</w:t>
      </w:r>
      <w:r>
        <w:rPr>
          <w:color w:val="231F20"/>
          <w:spacing w:val="-3"/>
          <w:sz w:val="18"/>
        </w:rPr>
        <w:t xml:space="preserve"> </w:t>
      </w:r>
      <w:r>
        <w:rPr>
          <w:color w:val="231F20"/>
          <w:sz w:val="18"/>
        </w:rPr>
        <w:t>MeSH.</w:t>
      </w:r>
      <w:r>
        <w:rPr>
          <w:color w:val="231F20"/>
          <w:spacing w:val="-3"/>
          <w:sz w:val="18"/>
        </w:rPr>
        <w:t xml:space="preserve"> </w:t>
      </w:r>
      <w:r>
        <w:rPr>
          <w:i/>
          <w:color w:val="231F20"/>
          <w:sz w:val="18"/>
        </w:rPr>
        <w:t>National</w:t>
      </w:r>
      <w:r>
        <w:rPr>
          <w:i/>
          <w:color w:val="231F20"/>
          <w:spacing w:val="-3"/>
          <w:sz w:val="18"/>
        </w:rPr>
        <w:t xml:space="preserve"> </w:t>
      </w:r>
      <w:r>
        <w:rPr>
          <w:i/>
          <w:color w:val="231F20"/>
          <w:sz w:val="18"/>
        </w:rPr>
        <w:t>Library</w:t>
      </w:r>
      <w:r>
        <w:rPr>
          <w:i/>
          <w:color w:val="231F20"/>
          <w:spacing w:val="-3"/>
          <w:sz w:val="18"/>
        </w:rPr>
        <w:t xml:space="preserve"> </w:t>
      </w:r>
      <w:r>
        <w:rPr>
          <w:i/>
          <w:color w:val="231F20"/>
          <w:sz w:val="18"/>
        </w:rPr>
        <w:t>of</w:t>
      </w:r>
      <w:r>
        <w:rPr>
          <w:i/>
          <w:color w:val="231F20"/>
          <w:spacing w:val="-3"/>
          <w:sz w:val="18"/>
        </w:rPr>
        <w:t xml:space="preserve"> </w:t>
      </w:r>
      <w:r>
        <w:rPr>
          <w:i/>
          <w:color w:val="231F20"/>
          <w:sz w:val="18"/>
        </w:rPr>
        <w:t>Medicine</w:t>
      </w:r>
      <w:r>
        <w:rPr>
          <w:i/>
          <w:color w:val="231F20"/>
          <w:spacing w:val="-3"/>
          <w:sz w:val="18"/>
        </w:rPr>
        <w:t xml:space="preserve"> </w:t>
      </w:r>
      <w:r>
        <w:rPr>
          <w:color w:val="231F20"/>
          <w:sz w:val="18"/>
        </w:rPr>
        <w:t>[online].</w:t>
      </w:r>
      <w:r>
        <w:rPr>
          <w:color w:val="231F20"/>
          <w:spacing w:val="-3"/>
          <w:sz w:val="18"/>
        </w:rPr>
        <w:t xml:space="preserve"> </w:t>
      </w:r>
      <w:r>
        <w:rPr>
          <w:color w:val="231F20"/>
          <w:sz w:val="18"/>
        </w:rPr>
        <w:t>July</w:t>
      </w:r>
      <w:r>
        <w:rPr>
          <w:color w:val="231F20"/>
          <w:spacing w:val="-3"/>
          <w:sz w:val="18"/>
        </w:rPr>
        <w:t xml:space="preserve"> </w:t>
      </w:r>
      <w:r>
        <w:rPr>
          <w:color w:val="231F20"/>
          <w:sz w:val="18"/>
        </w:rPr>
        <w:t xml:space="preserve">21, </w:t>
      </w:r>
      <w:r>
        <w:rPr>
          <w:color w:val="231F20"/>
          <w:spacing w:val="-2"/>
          <w:sz w:val="18"/>
        </w:rPr>
        <w:t xml:space="preserve">2020 [cit. 2022-05-17]. Dostupné z: </w:t>
      </w:r>
      <w:r>
        <w:rPr>
          <w:color w:val="58595B"/>
          <w:spacing w:val="-2"/>
          <w:sz w:val="18"/>
          <w:u w:val="single" w:color="58595B"/>
        </w:rPr>
        <w:t>htt</w:t>
      </w:r>
      <w:hyperlink r:id="rId236">
        <w:r>
          <w:rPr>
            <w:color w:val="58595B"/>
            <w:spacing w:val="-2"/>
            <w:sz w:val="18"/>
            <w:u w:val="single" w:color="58595B"/>
          </w:rPr>
          <w:t>ps://w</w:t>
        </w:r>
      </w:hyperlink>
      <w:r>
        <w:rPr>
          <w:color w:val="58595B"/>
          <w:spacing w:val="-2"/>
          <w:sz w:val="18"/>
          <w:u w:val="single" w:color="58595B"/>
        </w:rPr>
        <w:t>ww.n</w:t>
      </w:r>
      <w:hyperlink r:id="rId237">
        <w:r>
          <w:rPr>
            <w:color w:val="58595B"/>
            <w:spacing w:val="-2"/>
            <w:sz w:val="18"/>
            <w:u w:val="single" w:color="58595B"/>
          </w:rPr>
          <w:t>lm.nih.g</w:t>
        </w:r>
      </w:hyperlink>
      <w:r>
        <w:rPr>
          <w:color w:val="58595B"/>
          <w:spacing w:val="-2"/>
          <w:sz w:val="18"/>
          <w:u w:val="single" w:color="58595B"/>
        </w:rPr>
        <w:t>o</w:t>
      </w:r>
      <w:hyperlink r:id="rId238">
        <w:r>
          <w:rPr>
            <w:color w:val="58595B"/>
            <w:spacing w:val="-2"/>
            <w:sz w:val="18"/>
            <w:u w:val="single" w:color="58595B"/>
          </w:rPr>
          <w:t>v/mesh/concept_</w:t>
        </w:r>
      </w:hyperlink>
      <w:r>
        <w:rPr>
          <w:color w:val="58595B"/>
          <w:spacing w:val="-2"/>
          <w:sz w:val="18"/>
        </w:rPr>
        <w:t xml:space="preserve"> </w:t>
      </w:r>
      <w:r>
        <w:rPr>
          <w:color w:val="58595B"/>
          <w:spacing w:val="-2"/>
          <w:sz w:val="18"/>
          <w:u w:val="single" w:color="58595B"/>
        </w:rPr>
        <w:t>structure.html</w:t>
      </w:r>
    </w:p>
    <w:p w:rsidR="00F6658D" w:rsidRDefault="00F6658D">
      <w:pPr>
        <w:spacing w:line="249" w:lineRule="auto"/>
        <w:jc w:val="both"/>
        <w:rPr>
          <w:sz w:val="18"/>
        </w:rPr>
        <w:sectPr w:rsidR="00F6658D">
          <w:pgSz w:w="8400" w:h="11910"/>
          <w:pgMar w:top="900" w:right="180" w:bottom="1200" w:left="1080" w:header="0" w:footer="1016" w:gutter="0"/>
          <w:cols w:space="708"/>
        </w:sectPr>
      </w:pPr>
    </w:p>
    <w:p w:rsidR="00F6658D" w:rsidRDefault="00000000">
      <w:pPr>
        <w:pStyle w:val="Zkladntext"/>
        <w:spacing w:before="92" w:line="264" w:lineRule="auto"/>
        <w:ind w:left="110" w:right="1235"/>
        <w:rPr>
          <w:sz w:val="12"/>
        </w:rPr>
      </w:pPr>
      <w:r>
        <w:rPr>
          <w:color w:val="231F20"/>
        </w:rPr>
        <w:lastRenderedPageBreak/>
        <w:t>jednoho</w:t>
      </w:r>
      <w:r>
        <w:rPr>
          <w:color w:val="231F20"/>
          <w:spacing w:val="-1"/>
        </w:rPr>
        <w:t xml:space="preserve"> </w:t>
      </w:r>
      <w:r>
        <w:rPr>
          <w:color w:val="231F20"/>
        </w:rPr>
        <w:t>nebo</w:t>
      </w:r>
      <w:r>
        <w:rPr>
          <w:color w:val="231F20"/>
          <w:spacing w:val="-1"/>
        </w:rPr>
        <w:t xml:space="preserve"> </w:t>
      </w:r>
      <w:r>
        <w:rPr>
          <w:color w:val="231F20"/>
        </w:rPr>
        <w:t>více</w:t>
      </w:r>
      <w:r>
        <w:rPr>
          <w:color w:val="231F20"/>
          <w:spacing w:val="-1"/>
        </w:rPr>
        <w:t xml:space="preserve"> </w:t>
      </w:r>
      <w:r>
        <w:rPr>
          <w:color w:val="231F20"/>
        </w:rPr>
        <w:t>konceptů,</w:t>
      </w:r>
      <w:r>
        <w:rPr>
          <w:color w:val="231F20"/>
          <w:spacing w:val="-1"/>
        </w:rPr>
        <w:t xml:space="preserve"> </w:t>
      </w:r>
      <w:r>
        <w:rPr>
          <w:color w:val="231F20"/>
        </w:rPr>
        <w:t>které</w:t>
      </w:r>
      <w:r>
        <w:rPr>
          <w:color w:val="231F20"/>
          <w:spacing w:val="-1"/>
        </w:rPr>
        <w:t xml:space="preserve"> </w:t>
      </w:r>
      <w:r>
        <w:rPr>
          <w:color w:val="231F20"/>
        </w:rPr>
        <w:t>jsou</w:t>
      </w:r>
      <w:r>
        <w:rPr>
          <w:color w:val="231F20"/>
          <w:spacing w:val="-1"/>
        </w:rPr>
        <w:t xml:space="preserve"> </w:t>
      </w:r>
      <w:r>
        <w:rPr>
          <w:color w:val="231F20"/>
        </w:rPr>
        <w:t>používány</w:t>
      </w:r>
      <w:r>
        <w:rPr>
          <w:color w:val="231F20"/>
          <w:spacing w:val="-1"/>
        </w:rPr>
        <w:t xml:space="preserve"> </w:t>
      </w:r>
      <w:r>
        <w:rPr>
          <w:color w:val="231F20"/>
        </w:rPr>
        <w:t>pro</w:t>
      </w:r>
      <w:r>
        <w:rPr>
          <w:color w:val="231F20"/>
          <w:spacing w:val="-1"/>
        </w:rPr>
        <w:t xml:space="preserve"> </w:t>
      </w:r>
      <w:r>
        <w:rPr>
          <w:color w:val="231F20"/>
        </w:rPr>
        <w:t>indexaci</w:t>
      </w:r>
      <w:r>
        <w:rPr>
          <w:color w:val="231F20"/>
          <w:spacing w:val="-1"/>
        </w:rPr>
        <w:t xml:space="preserve"> </w:t>
      </w:r>
      <w:r>
        <w:rPr>
          <w:color w:val="231F20"/>
        </w:rPr>
        <w:t>a</w:t>
      </w:r>
      <w:r>
        <w:rPr>
          <w:color w:val="231F20"/>
          <w:spacing w:val="-1"/>
        </w:rPr>
        <w:t xml:space="preserve"> </w:t>
      </w:r>
      <w:r>
        <w:rPr>
          <w:color w:val="231F20"/>
        </w:rPr>
        <w:t>vyhle- dávání předmětů.</w:t>
      </w:r>
      <w:r>
        <w:rPr>
          <w:color w:val="231F20"/>
          <w:position w:val="7"/>
          <w:sz w:val="12"/>
        </w:rPr>
        <w:t>83</w:t>
      </w:r>
    </w:p>
    <w:p w:rsidR="00F6658D" w:rsidRDefault="00000000">
      <w:pPr>
        <w:pStyle w:val="Zkladntext"/>
        <w:spacing w:line="264" w:lineRule="auto"/>
        <w:ind w:left="110" w:right="1234" w:firstLine="396"/>
        <w:rPr>
          <w:sz w:val="12"/>
        </w:rPr>
      </w:pPr>
      <w:r>
        <w:rPr>
          <w:color w:val="231F20"/>
        </w:rPr>
        <w:t>V rámci každého konceptu jsou termíny navzájem synonymní, to ovšem nemusí platit pro termíny ve dvou různých konceptech. A to ani ve</w:t>
      </w:r>
      <w:r>
        <w:rPr>
          <w:color w:val="231F20"/>
          <w:spacing w:val="-4"/>
        </w:rPr>
        <w:t xml:space="preserve"> </w:t>
      </w:r>
      <w:r>
        <w:rPr>
          <w:color w:val="231F20"/>
        </w:rPr>
        <w:t>stejném</w:t>
      </w:r>
      <w:r>
        <w:rPr>
          <w:color w:val="231F20"/>
          <w:spacing w:val="-4"/>
        </w:rPr>
        <w:t xml:space="preserve"> </w:t>
      </w:r>
      <w:r>
        <w:rPr>
          <w:color w:val="231F20"/>
        </w:rPr>
        <w:t>záznamu.</w:t>
      </w:r>
      <w:r>
        <w:rPr>
          <w:color w:val="231F20"/>
          <w:spacing w:val="-4"/>
        </w:rPr>
        <w:t xml:space="preserve"> </w:t>
      </w:r>
      <w:r>
        <w:rPr>
          <w:color w:val="231F20"/>
        </w:rPr>
        <w:t>Jeden</w:t>
      </w:r>
      <w:r>
        <w:rPr>
          <w:color w:val="231F20"/>
          <w:spacing w:val="-4"/>
        </w:rPr>
        <w:t xml:space="preserve"> </w:t>
      </w:r>
      <w:r>
        <w:rPr>
          <w:color w:val="231F20"/>
        </w:rPr>
        <w:t>koncept</w:t>
      </w:r>
      <w:r>
        <w:rPr>
          <w:color w:val="231F20"/>
          <w:spacing w:val="-4"/>
        </w:rPr>
        <w:t xml:space="preserve"> </w:t>
      </w:r>
      <w:r>
        <w:rPr>
          <w:color w:val="231F20"/>
        </w:rPr>
        <w:t>v</w:t>
      </w:r>
      <w:r>
        <w:rPr>
          <w:color w:val="231F20"/>
          <w:spacing w:val="-4"/>
        </w:rPr>
        <w:t xml:space="preserve"> </w:t>
      </w:r>
      <w:r>
        <w:rPr>
          <w:color w:val="231F20"/>
        </w:rPr>
        <w:t>záznamu</w:t>
      </w:r>
      <w:r>
        <w:rPr>
          <w:color w:val="231F20"/>
          <w:spacing w:val="-4"/>
        </w:rPr>
        <w:t xml:space="preserve"> </w:t>
      </w:r>
      <w:r>
        <w:rPr>
          <w:color w:val="231F20"/>
        </w:rPr>
        <w:t>může</w:t>
      </w:r>
      <w:r>
        <w:rPr>
          <w:color w:val="231F20"/>
          <w:spacing w:val="-4"/>
        </w:rPr>
        <w:t xml:space="preserve"> </w:t>
      </w:r>
      <w:r>
        <w:rPr>
          <w:color w:val="231F20"/>
        </w:rPr>
        <w:t>být</w:t>
      </w:r>
      <w:r>
        <w:rPr>
          <w:color w:val="231F20"/>
          <w:spacing w:val="-4"/>
        </w:rPr>
        <w:t xml:space="preserve"> </w:t>
      </w:r>
      <w:r>
        <w:rPr>
          <w:color w:val="231F20"/>
        </w:rPr>
        <w:t>podřízený</w:t>
      </w:r>
      <w:r>
        <w:rPr>
          <w:color w:val="231F20"/>
          <w:spacing w:val="-4"/>
        </w:rPr>
        <w:t xml:space="preserve"> </w:t>
      </w:r>
      <w:r>
        <w:rPr>
          <w:color w:val="231F20"/>
        </w:rPr>
        <w:t>(</w:t>
      </w:r>
      <w:r>
        <w:rPr>
          <w:i/>
          <w:color w:val="231F20"/>
        </w:rPr>
        <w:t>na- rrower</w:t>
      </w:r>
      <w:r>
        <w:rPr>
          <w:color w:val="231F20"/>
        </w:rPr>
        <w:t>)</w:t>
      </w:r>
      <w:r>
        <w:rPr>
          <w:color w:val="231F20"/>
          <w:spacing w:val="-13"/>
        </w:rPr>
        <w:t xml:space="preserve"> </w:t>
      </w:r>
      <w:r>
        <w:rPr>
          <w:color w:val="231F20"/>
        </w:rPr>
        <w:t>a</w:t>
      </w:r>
      <w:r>
        <w:rPr>
          <w:color w:val="231F20"/>
          <w:spacing w:val="-12"/>
        </w:rPr>
        <w:t xml:space="preserve"> </w:t>
      </w:r>
      <w:r>
        <w:rPr>
          <w:color w:val="231F20"/>
        </w:rPr>
        <w:t>další</w:t>
      </w:r>
      <w:r>
        <w:rPr>
          <w:color w:val="231F20"/>
          <w:spacing w:val="-13"/>
        </w:rPr>
        <w:t xml:space="preserve"> </w:t>
      </w:r>
      <w:r>
        <w:rPr>
          <w:color w:val="231F20"/>
        </w:rPr>
        <w:t>koncept</w:t>
      </w:r>
      <w:r>
        <w:rPr>
          <w:color w:val="231F20"/>
          <w:spacing w:val="-12"/>
        </w:rPr>
        <w:t xml:space="preserve"> </w:t>
      </w:r>
      <w:r>
        <w:rPr>
          <w:color w:val="231F20"/>
        </w:rPr>
        <w:t>může</w:t>
      </w:r>
      <w:r>
        <w:rPr>
          <w:color w:val="231F20"/>
          <w:spacing w:val="-13"/>
        </w:rPr>
        <w:t xml:space="preserve"> </w:t>
      </w:r>
      <w:r>
        <w:rPr>
          <w:color w:val="231F20"/>
        </w:rPr>
        <w:t>být</w:t>
      </w:r>
      <w:r>
        <w:rPr>
          <w:color w:val="231F20"/>
          <w:spacing w:val="-12"/>
        </w:rPr>
        <w:t xml:space="preserve"> </w:t>
      </w:r>
      <w:r>
        <w:rPr>
          <w:color w:val="231F20"/>
        </w:rPr>
        <w:t>preferovaný</w:t>
      </w:r>
      <w:r>
        <w:rPr>
          <w:color w:val="231F20"/>
          <w:spacing w:val="-13"/>
        </w:rPr>
        <w:t xml:space="preserve"> </w:t>
      </w:r>
      <w:r>
        <w:rPr>
          <w:color w:val="231F20"/>
        </w:rPr>
        <w:t>(</w:t>
      </w:r>
      <w:r>
        <w:rPr>
          <w:i/>
          <w:color w:val="231F20"/>
        </w:rPr>
        <w:t>preferred</w:t>
      </w:r>
      <w:r>
        <w:rPr>
          <w:color w:val="231F20"/>
        </w:rPr>
        <w:t>).</w:t>
      </w:r>
      <w:r>
        <w:rPr>
          <w:color w:val="231F20"/>
          <w:spacing w:val="-12"/>
        </w:rPr>
        <w:t xml:space="preserve"> </w:t>
      </w:r>
      <w:r>
        <w:rPr>
          <w:color w:val="231F20"/>
        </w:rPr>
        <w:t>Jednotlivé</w:t>
      </w:r>
      <w:r>
        <w:rPr>
          <w:color w:val="231F20"/>
          <w:spacing w:val="-13"/>
        </w:rPr>
        <w:t xml:space="preserve"> </w:t>
      </w:r>
      <w:r>
        <w:rPr>
          <w:color w:val="231F20"/>
        </w:rPr>
        <w:t>ter- míny v takovýchto konceptech poté přebírají tento vztah, a proto poté mohou být buď podřízené, nebo preferované. I tak ale všechny termíny v</w:t>
      </w:r>
      <w:r>
        <w:rPr>
          <w:color w:val="231F20"/>
          <w:spacing w:val="-2"/>
        </w:rPr>
        <w:t xml:space="preserve"> </w:t>
      </w:r>
      <w:r>
        <w:rPr>
          <w:color w:val="231F20"/>
        </w:rPr>
        <w:t>záznamu</w:t>
      </w:r>
      <w:r>
        <w:rPr>
          <w:color w:val="231F20"/>
          <w:spacing w:val="-2"/>
        </w:rPr>
        <w:t xml:space="preserve"> </w:t>
      </w:r>
      <w:r>
        <w:rPr>
          <w:color w:val="231F20"/>
        </w:rPr>
        <w:t>zůstávají</w:t>
      </w:r>
      <w:r>
        <w:rPr>
          <w:color w:val="231F20"/>
          <w:spacing w:val="-2"/>
        </w:rPr>
        <w:t xml:space="preserve"> </w:t>
      </w:r>
      <w:r>
        <w:rPr>
          <w:color w:val="231F20"/>
        </w:rPr>
        <w:t>ekvivalentními</w:t>
      </w:r>
      <w:r>
        <w:rPr>
          <w:color w:val="231F20"/>
          <w:spacing w:val="-2"/>
        </w:rPr>
        <w:t xml:space="preserve"> </w:t>
      </w:r>
      <w:r>
        <w:rPr>
          <w:color w:val="231F20"/>
        </w:rPr>
        <w:t>pro</w:t>
      </w:r>
      <w:r>
        <w:rPr>
          <w:color w:val="231F20"/>
          <w:spacing w:val="-2"/>
        </w:rPr>
        <w:t xml:space="preserve"> </w:t>
      </w:r>
      <w:r>
        <w:rPr>
          <w:color w:val="231F20"/>
        </w:rPr>
        <w:t>indexování</w:t>
      </w:r>
      <w:r>
        <w:rPr>
          <w:color w:val="231F20"/>
          <w:spacing w:val="-2"/>
        </w:rPr>
        <w:t xml:space="preserve"> </w:t>
      </w:r>
      <w:r>
        <w:rPr>
          <w:color w:val="231F20"/>
        </w:rPr>
        <w:t>a</w:t>
      </w:r>
      <w:r>
        <w:rPr>
          <w:color w:val="231F20"/>
          <w:spacing w:val="-2"/>
        </w:rPr>
        <w:t xml:space="preserve"> </w:t>
      </w:r>
      <w:r>
        <w:rPr>
          <w:color w:val="231F20"/>
        </w:rPr>
        <w:t>vyhledávání</w:t>
      </w:r>
      <w:r>
        <w:rPr>
          <w:color w:val="231F20"/>
          <w:spacing w:val="-2"/>
        </w:rPr>
        <w:t xml:space="preserve"> </w:t>
      </w:r>
      <w:r>
        <w:rPr>
          <w:color w:val="231F20"/>
        </w:rPr>
        <w:t>v</w:t>
      </w:r>
      <w:r>
        <w:rPr>
          <w:color w:val="231F20"/>
          <w:spacing w:val="-2"/>
        </w:rPr>
        <w:t xml:space="preserve"> </w:t>
      </w:r>
      <w:r>
        <w:rPr>
          <w:color w:val="231F20"/>
        </w:rPr>
        <w:t>Pu- bMed, a tak jsou stále vstupními termíny pro záznam.</w:t>
      </w:r>
      <w:r>
        <w:rPr>
          <w:color w:val="231F20"/>
          <w:position w:val="7"/>
          <w:sz w:val="12"/>
        </w:rPr>
        <w:t>84</w:t>
      </w:r>
    </w:p>
    <w:p w:rsidR="00F6658D" w:rsidRDefault="00000000">
      <w:pPr>
        <w:spacing w:line="264" w:lineRule="auto"/>
        <w:ind w:left="110" w:right="1235" w:firstLine="396"/>
        <w:jc w:val="both"/>
        <w:rPr>
          <w:sz w:val="12"/>
        </w:rPr>
      </w:pPr>
      <w:r>
        <w:rPr>
          <w:color w:val="231F20"/>
          <w:sz w:val="20"/>
        </w:rPr>
        <w:t>Existuje</w:t>
      </w:r>
      <w:r>
        <w:rPr>
          <w:color w:val="231F20"/>
          <w:spacing w:val="-13"/>
          <w:sz w:val="20"/>
        </w:rPr>
        <w:t xml:space="preserve"> </w:t>
      </w:r>
      <w:r>
        <w:rPr>
          <w:color w:val="231F20"/>
          <w:sz w:val="20"/>
        </w:rPr>
        <w:t>tak</w:t>
      </w:r>
      <w:r>
        <w:rPr>
          <w:color w:val="231F20"/>
          <w:spacing w:val="-12"/>
          <w:sz w:val="20"/>
        </w:rPr>
        <w:t xml:space="preserve"> </w:t>
      </w:r>
      <w:r>
        <w:rPr>
          <w:color w:val="231F20"/>
          <w:sz w:val="20"/>
        </w:rPr>
        <w:t>několik</w:t>
      </w:r>
      <w:r>
        <w:rPr>
          <w:color w:val="231F20"/>
          <w:spacing w:val="-13"/>
          <w:sz w:val="20"/>
        </w:rPr>
        <w:t xml:space="preserve"> </w:t>
      </w:r>
      <w:r>
        <w:rPr>
          <w:color w:val="231F20"/>
          <w:sz w:val="20"/>
        </w:rPr>
        <w:t>vztahů</w:t>
      </w:r>
      <w:r>
        <w:rPr>
          <w:color w:val="231F20"/>
          <w:spacing w:val="-12"/>
          <w:sz w:val="20"/>
        </w:rPr>
        <w:t xml:space="preserve"> </w:t>
      </w:r>
      <w:r>
        <w:rPr>
          <w:color w:val="231F20"/>
          <w:sz w:val="20"/>
        </w:rPr>
        <w:t>mezi</w:t>
      </w:r>
      <w:r>
        <w:rPr>
          <w:color w:val="231F20"/>
          <w:spacing w:val="-13"/>
          <w:sz w:val="20"/>
        </w:rPr>
        <w:t xml:space="preserve"> </w:t>
      </w:r>
      <w:r>
        <w:rPr>
          <w:color w:val="231F20"/>
          <w:sz w:val="20"/>
        </w:rPr>
        <w:t>konceptem</w:t>
      </w:r>
      <w:r>
        <w:rPr>
          <w:color w:val="231F20"/>
          <w:spacing w:val="-12"/>
          <w:sz w:val="20"/>
        </w:rPr>
        <w:t xml:space="preserve"> </w:t>
      </w:r>
      <w:r>
        <w:rPr>
          <w:color w:val="231F20"/>
          <w:sz w:val="20"/>
        </w:rPr>
        <w:t>a</w:t>
      </w:r>
      <w:r>
        <w:rPr>
          <w:color w:val="231F20"/>
          <w:spacing w:val="-13"/>
          <w:sz w:val="20"/>
        </w:rPr>
        <w:t xml:space="preserve"> </w:t>
      </w:r>
      <w:r>
        <w:rPr>
          <w:color w:val="231F20"/>
          <w:sz w:val="20"/>
        </w:rPr>
        <w:t>deskriptorem,</w:t>
      </w:r>
      <w:r>
        <w:rPr>
          <w:color w:val="231F20"/>
          <w:spacing w:val="-12"/>
          <w:sz w:val="20"/>
        </w:rPr>
        <w:t xml:space="preserve"> </w:t>
      </w:r>
      <w:r>
        <w:rPr>
          <w:color w:val="231F20"/>
          <w:sz w:val="20"/>
        </w:rPr>
        <w:t>z</w:t>
      </w:r>
      <w:r>
        <w:rPr>
          <w:color w:val="231F20"/>
          <w:spacing w:val="-13"/>
          <w:sz w:val="20"/>
        </w:rPr>
        <w:t xml:space="preserve"> </w:t>
      </w:r>
      <w:r>
        <w:rPr>
          <w:color w:val="231F20"/>
          <w:sz w:val="20"/>
        </w:rPr>
        <w:t xml:space="preserve">čehož </w:t>
      </w:r>
      <w:r>
        <w:rPr>
          <w:color w:val="231F20"/>
          <w:spacing w:val="-4"/>
          <w:sz w:val="20"/>
        </w:rPr>
        <w:t>vyplývá,</w:t>
      </w:r>
      <w:r>
        <w:rPr>
          <w:color w:val="231F20"/>
          <w:spacing w:val="-7"/>
          <w:sz w:val="20"/>
        </w:rPr>
        <w:t xml:space="preserve"> </w:t>
      </w:r>
      <w:r>
        <w:rPr>
          <w:color w:val="231F20"/>
          <w:spacing w:val="-4"/>
          <w:sz w:val="20"/>
        </w:rPr>
        <w:t>jak</w:t>
      </w:r>
      <w:r>
        <w:rPr>
          <w:color w:val="231F20"/>
          <w:spacing w:val="-7"/>
          <w:sz w:val="20"/>
        </w:rPr>
        <w:t xml:space="preserve"> </w:t>
      </w:r>
      <w:r>
        <w:rPr>
          <w:color w:val="231F20"/>
          <w:spacing w:val="-4"/>
          <w:sz w:val="20"/>
        </w:rPr>
        <w:t>uvádí</w:t>
      </w:r>
      <w:r>
        <w:rPr>
          <w:color w:val="231F20"/>
          <w:spacing w:val="-7"/>
          <w:sz w:val="20"/>
        </w:rPr>
        <w:t xml:space="preserve"> </w:t>
      </w:r>
      <w:r>
        <w:rPr>
          <w:color w:val="231F20"/>
          <w:spacing w:val="-4"/>
          <w:sz w:val="20"/>
        </w:rPr>
        <w:t>Maixnerová,</w:t>
      </w:r>
      <w:r>
        <w:rPr>
          <w:color w:val="231F20"/>
          <w:spacing w:val="-7"/>
          <w:sz w:val="20"/>
        </w:rPr>
        <w:t xml:space="preserve"> </w:t>
      </w:r>
      <w:r>
        <w:rPr>
          <w:color w:val="231F20"/>
          <w:spacing w:val="-4"/>
          <w:sz w:val="20"/>
        </w:rPr>
        <w:t>Bouzková</w:t>
      </w:r>
      <w:r>
        <w:rPr>
          <w:color w:val="231F20"/>
          <w:spacing w:val="-7"/>
          <w:sz w:val="20"/>
        </w:rPr>
        <w:t xml:space="preserve"> </w:t>
      </w:r>
      <w:r>
        <w:rPr>
          <w:color w:val="231F20"/>
          <w:spacing w:val="-4"/>
          <w:sz w:val="20"/>
        </w:rPr>
        <w:t>a</w:t>
      </w:r>
      <w:r>
        <w:rPr>
          <w:color w:val="231F20"/>
          <w:spacing w:val="-7"/>
          <w:sz w:val="20"/>
        </w:rPr>
        <w:t xml:space="preserve"> </w:t>
      </w:r>
      <w:r>
        <w:rPr>
          <w:color w:val="231F20"/>
          <w:spacing w:val="-4"/>
          <w:sz w:val="20"/>
        </w:rPr>
        <w:t>Kříž,</w:t>
      </w:r>
      <w:r>
        <w:rPr>
          <w:color w:val="231F20"/>
          <w:spacing w:val="-7"/>
          <w:sz w:val="20"/>
        </w:rPr>
        <w:t xml:space="preserve"> </w:t>
      </w:r>
      <w:r>
        <w:rPr>
          <w:color w:val="231F20"/>
          <w:spacing w:val="-4"/>
          <w:sz w:val="20"/>
        </w:rPr>
        <w:t>že</w:t>
      </w:r>
      <w:r>
        <w:rPr>
          <w:color w:val="231F20"/>
          <w:spacing w:val="-7"/>
          <w:sz w:val="20"/>
        </w:rPr>
        <w:t xml:space="preserve"> </w:t>
      </w:r>
      <w:r>
        <w:rPr>
          <w:color w:val="231F20"/>
          <w:spacing w:val="-4"/>
          <w:sz w:val="20"/>
        </w:rPr>
        <w:t>„</w:t>
      </w:r>
      <w:r>
        <w:rPr>
          <w:i/>
          <w:color w:val="231F20"/>
          <w:spacing w:val="-4"/>
          <w:sz w:val="20"/>
        </w:rPr>
        <w:t>v</w:t>
      </w:r>
      <w:r>
        <w:rPr>
          <w:i/>
          <w:color w:val="231F20"/>
          <w:spacing w:val="-7"/>
          <w:sz w:val="20"/>
        </w:rPr>
        <w:t xml:space="preserve"> </w:t>
      </w:r>
      <w:r>
        <w:rPr>
          <w:i/>
          <w:color w:val="231F20"/>
          <w:spacing w:val="-4"/>
          <w:sz w:val="20"/>
        </w:rPr>
        <w:t>jednom</w:t>
      </w:r>
      <w:r>
        <w:rPr>
          <w:i/>
          <w:color w:val="231F20"/>
          <w:spacing w:val="-7"/>
          <w:sz w:val="20"/>
        </w:rPr>
        <w:t xml:space="preserve"> </w:t>
      </w:r>
      <w:r>
        <w:rPr>
          <w:i/>
          <w:color w:val="231F20"/>
          <w:spacing w:val="-4"/>
          <w:sz w:val="20"/>
        </w:rPr>
        <w:t xml:space="preserve">deskriptoru </w:t>
      </w:r>
      <w:r>
        <w:rPr>
          <w:i/>
          <w:color w:val="231F20"/>
          <w:spacing w:val="-2"/>
          <w:sz w:val="20"/>
        </w:rPr>
        <w:t>mohou</w:t>
      </w:r>
      <w:r>
        <w:rPr>
          <w:i/>
          <w:color w:val="231F20"/>
          <w:spacing w:val="-4"/>
          <w:sz w:val="20"/>
        </w:rPr>
        <w:t xml:space="preserve"> </w:t>
      </w:r>
      <w:r>
        <w:rPr>
          <w:i/>
          <w:color w:val="231F20"/>
          <w:spacing w:val="-2"/>
          <w:sz w:val="20"/>
        </w:rPr>
        <w:t>být</w:t>
      </w:r>
      <w:r>
        <w:rPr>
          <w:i/>
          <w:color w:val="231F20"/>
          <w:spacing w:val="-4"/>
          <w:sz w:val="20"/>
        </w:rPr>
        <w:t xml:space="preserve"> </w:t>
      </w:r>
      <w:r>
        <w:rPr>
          <w:i/>
          <w:color w:val="231F20"/>
          <w:spacing w:val="-2"/>
          <w:sz w:val="20"/>
        </w:rPr>
        <w:t>koncepty</w:t>
      </w:r>
      <w:r>
        <w:rPr>
          <w:i/>
          <w:color w:val="231F20"/>
          <w:spacing w:val="-4"/>
          <w:sz w:val="20"/>
        </w:rPr>
        <w:t xml:space="preserve"> </w:t>
      </w:r>
      <w:r>
        <w:rPr>
          <w:i/>
          <w:color w:val="231F20"/>
          <w:spacing w:val="-2"/>
          <w:sz w:val="20"/>
        </w:rPr>
        <w:t>v</w:t>
      </w:r>
      <w:r>
        <w:rPr>
          <w:i/>
          <w:color w:val="231F20"/>
          <w:spacing w:val="-4"/>
          <w:sz w:val="20"/>
        </w:rPr>
        <w:t xml:space="preserve"> </w:t>
      </w:r>
      <w:r>
        <w:rPr>
          <w:i/>
          <w:color w:val="231F20"/>
          <w:spacing w:val="-2"/>
          <w:sz w:val="20"/>
        </w:rPr>
        <w:t>různých</w:t>
      </w:r>
      <w:r>
        <w:rPr>
          <w:i/>
          <w:color w:val="231F20"/>
          <w:spacing w:val="-4"/>
          <w:sz w:val="20"/>
        </w:rPr>
        <w:t xml:space="preserve"> </w:t>
      </w:r>
      <w:r>
        <w:rPr>
          <w:i/>
          <w:color w:val="231F20"/>
          <w:spacing w:val="-2"/>
          <w:sz w:val="20"/>
        </w:rPr>
        <w:t>vztazích</w:t>
      </w:r>
      <w:r>
        <w:rPr>
          <w:i/>
          <w:color w:val="231F20"/>
          <w:spacing w:val="-4"/>
          <w:sz w:val="20"/>
        </w:rPr>
        <w:t xml:space="preserve"> </w:t>
      </w:r>
      <w:r>
        <w:rPr>
          <w:i/>
          <w:color w:val="231F20"/>
          <w:spacing w:val="-2"/>
          <w:sz w:val="20"/>
        </w:rPr>
        <w:t>k</w:t>
      </w:r>
      <w:r>
        <w:rPr>
          <w:i/>
          <w:color w:val="231F20"/>
          <w:spacing w:val="-4"/>
          <w:sz w:val="20"/>
        </w:rPr>
        <w:t xml:space="preserve"> </w:t>
      </w:r>
      <w:r>
        <w:rPr>
          <w:i/>
          <w:color w:val="231F20"/>
          <w:spacing w:val="-2"/>
          <w:sz w:val="20"/>
        </w:rPr>
        <w:t>hlavnímu</w:t>
      </w:r>
      <w:r>
        <w:rPr>
          <w:i/>
          <w:color w:val="231F20"/>
          <w:spacing w:val="-4"/>
          <w:sz w:val="20"/>
        </w:rPr>
        <w:t xml:space="preserve"> </w:t>
      </w:r>
      <w:r>
        <w:rPr>
          <w:i/>
          <w:color w:val="231F20"/>
          <w:spacing w:val="-2"/>
          <w:sz w:val="20"/>
        </w:rPr>
        <w:t>záhlaví</w:t>
      </w:r>
      <w:r>
        <w:rPr>
          <w:i/>
          <w:color w:val="231F20"/>
          <w:spacing w:val="-4"/>
          <w:sz w:val="20"/>
        </w:rPr>
        <w:t xml:space="preserve"> </w:t>
      </w:r>
      <w:r>
        <w:rPr>
          <w:i/>
          <w:color w:val="231F20"/>
          <w:spacing w:val="-2"/>
          <w:sz w:val="20"/>
        </w:rPr>
        <w:t>deskriptoru</w:t>
      </w:r>
      <w:r>
        <w:rPr>
          <w:color w:val="231F20"/>
          <w:spacing w:val="-2"/>
          <w:sz w:val="20"/>
        </w:rPr>
        <w:t>“:</w:t>
      </w:r>
      <w:r>
        <w:rPr>
          <w:color w:val="231F20"/>
          <w:spacing w:val="-2"/>
          <w:position w:val="7"/>
          <w:sz w:val="12"/>
        </w:rPr>
        <w:t>85</w:t>
      </w:r>
    </w:p>
    <w:p w:rsidR="00F6658D" w:rsidRDefault="00000000">
      <w:pPr>
        <w:pStyle w:val="Odsekzoznamu"/>
        <w:numPr>
          <w:ilvl w:val="0"/>
          <w:numId w:val="28"/>
        </w:numPr>
        <w:tabs>
          <w:tab w:val="left" w:pos="506"/>
        </w:tabs>
        <w:spacing w:before="239"/>
        <w:ind w:left="506" w:hanging="226"/>
        <w:rPr>
          <w:sz w:val="20"/>
        </w:rPr>
      </w:pPr>
      <w:r>
        <w:rPr>
          <w:color w:val="231F20"/>
          <w:spacing w:val="-2"/>
          <w:sz w:val="20"/>
        </w:rPr>
        <w:t>Preferovaný koncept</w:t>
      </w:r>
      <w:r>
        <w:rPr>
          <w:color w:val="231F20"/>
          <w:spacing w:val="-1"/>
          <w:sz w:val="20"/>
        </w:rPr>
        <w:t xml:space="preserve"> </w:t>
      </w:r>
      <w:r>
        <w:rPr>
          <w:color w:val="231F20"/>
          <w:spacing w:val="-2"/>
          <w:sz w:val="20"/>
        </w:rPr>
        <w:t>(preferred term)</w:t>
      </w:r>
      <w:r>
        <w:rPr>
          <w:color w:val="231F20"/>
          <w:spacing w:val="-1"/>
          <w:sz w:val="20"/>
        </w:rPr>
        <w:t xml:space="preserve"> </w:t>
      </w:r>
      <w:r>
        <w:rPr>
          <w:color w:val="231F20"/>
          <w:spacing w:val="-2"/>
          <w:sz w:val="20"/>
        </w:rPr>
        <w:t>–</w:t>
      </w:r>
      <w:r>
        <w:rPr>
          <w:color w:val="231F20"/>
          <w:spacing w:val="-1"/>
          <w:sz w:val="20"/>
        </w:rPr>
        <w:t xml:space="preserve"> </w:t>
      </w:r>
      <w:r>
        <w:rPr>
          <w:color w:val="231F20"/>
          <w:spacing w:val="-2"/>
          <w:sz w:val="20"/>
        </w:rPr>
        <w:t>hlavní záhlaví</w:t>
      </w:r>
      <w:r>
        <w:rPr>
          <w:color w:val="231F20"/>
          <w:spacing w:val="-1"/>
          <w:sz w:val="20"/>
        </w:rPr>
        <w:t xml:space="preserve"> </w:t>
      </w:r>
      <w:r>
        <w:rPr>
          <w:color w:val="231F20"/>
          <w:spacing w:val="-2"/>
          <w:sz w:val="20"/>
        </w:rPr>
        <w:t>deskriptoru.</w:t>
      </w:r>
    </w:p>
    <w:p w:rsidR="00F6658D" w:rsidRDefault="00000000">
      <w:pPr>
        <w:pStyle w:val="Odsekzoznamu"/>
        <w:numPr>
          <w:ilvl w:val="0"/>
          <w:numId w:val="28"/>
        </w:numPr>
        <w:tabs>
          <w:tab w:val="left" w:pos="506"/>
        </w:tabs>
        <w:spacing w:before="22"/>
        <w:ind w:left="506" w:hanging="226"/>
        <w:rPr>
          <w:sz w:val="20"/>
        </w:rPr>
      </w:pPr>
      <w:r>
        <w:rPr>
          <w:color w:val="231F20"/>
          <w:sz w:val="20"/>
        </w:rPr>
        <w:t>Příbuzný</w:t>
      </w:r>
      <w:r>
        <w:rPr>
          <w:color w:val="231F20"/>
          <w:spacing w:val="8"/>
          <w:sz w:val="20"/>
        </w:rPr>
        <w:t xml:space="preserve"> </w:t>
      </w:r>
      <w:r>
        <w:rPr>
          <w:color w:val="231F20"/>
          <w:sz w:val="20"/>
        </w:rPr>
        <w:t>koncept</w:t>
      </w:r>
      <w:r>
        <w:rPr>
          <w:color w:val="231F20"/>
          <w:spacing w:val="8"/>
          <w:sz w:val="20"/>
        </w:rPr>
        <w:t xml:space="preserve"> </w:t>
      </w:r>
      <w:r>
        <w:rPr>
          <w:color w:val="231F20"/>
          <w:spacing w:val="-2"/>
          <w:sz w:val="20"/>
        </w:rPr>
        <w:t>(related).</w:t>
      </w:r>
    </w:p>
    <w:p w:rsidR="00F6658D" w:rsidRDefault="00000000">
      <w:pPr>
        <w:pStyle w:val="Odsekzoznamu"/>
        <w:numPr>
          <w:ilvl w:val="0"/>
          <w:numId w:val="28"/>
        </w:numPr>
        <w:tabs>
          <w:tab w:val="left" w:pos="506"/>
        </w:tabs>
        <w:spacing w:before="22"/>
        <w:ind w:left="506" w:hanging="226"/>
        <w:rPr>
          <w:sz w:val="20"/>
        </w:rPr>
      </w:pPr>
      <w:r>
        <w:rPr>
          <w:color w:val="231F20"/>
          <w:sz w:val="20"/>
        </w:rPr>
        <w:t>Podřízený</w:t>
      </w:r>
      <w:r>
        <w:rPr>
          <w:color w:val="231F20"/>
          <w:spacing w:val="7"/>
          <w:sz w:val="20"/>
        </w:rPr>
        <w:t xml:space="preserve"> </w:t>
      </w:r>
      <w:r>
        <w:rPr>
          <w:color w:val="231F20"/>
          <w:sz w:val="20"/>
        </w:rPr>
        <w:t>koncept</w:t>
      </w:r>
      <w:r>
        <w:rPr>
          <w:color w:val="231F20"/>
          <w:spacing w:val="8"/>
          <w:sz w:val="20"/>
        </w:rPr>
        <w:t xml:space="preserve"> </w:t>
      </w:r>
      <w:r>
        <w:rPr>
          <w:color w:val="231F20"/>
          <w:spacing w:val="-2"/>
          <w:sz w:val="20"/>
        </w:rPr>
        <w:t>(narrower).</w:t>
      </w:r>
    </w:p>
    <w:p w:rsidR="00F6658D" w:rsidRDefault="00000000">
      <w:pPr>
        <w:pStyle w:val="Odsekzoznamu"/>
        <w:numPr>
          <w:ilvl w:val="0"/>
          <w:numId w:val="28"/>
        </w:numPr>
        <w:tabs>
          <w:tab w:val="left" w:pos="506"/>
        </w:tabs>
        <w:spacing w:before="22"/>
        <w:ind w:left="506" w:hanging="226"/>
        <w:rPr>
          <w:sz w:val="20"/>
        </w:rPr>
      </w:pPr>
      <w:r>
        <w:rPr>
          <w:color w:val="231F20"/>
          <w:sz w:val="20"/>
        </w:rPr>
        <w:t>Nadřazený</w:t>
      </w:r>
      <w:r>
        <w:rPr>
          <w:color w:val="231F20"/>
          <w:spacing w:val="5"/>
          <w:sz w:val="20"/>
        </w:rPr>
        <w:t xml:space="preserve"> </w:t>
      </w:r>
      <w:r>
        <w:rPr>
          <w:color w:val="231F20"/>
          <w:sz w:val="20"/>
        </w:rPr>
        <w:t>koncept</w:t>
      </w:r>
      <w:r>
        <w:rPr>
          <w:color w:val="231F20"/>
          <w:spacing w:val="6"/>
          <w:sz w:val="20"/>
        </w:rPr>
        <w:t xml:space="preserve"> </w:t>
      </w:r>
      <w:r>
        <w:rPr>
          <w:color w:val="231F20"/>
          <w:spacing w:val="-2"/>
          <w:sz w:val="20"/>
        </w:rPr>
        <w:t>(broader).</w:t>
      </w:r>
    </w:p>
    <w:p w:rsidR="00F6658D" w:rsidRDefault="00F6658D">
      <w:pPr>
        <w:pStyle w:val="Zkladntext"/>
        <w:spacing w:before="9"/>
        <w:jc w:val="left"/>
        <w:rPr>
          <w:sz w:val="23"/>
        </w:rPr>
      </w:pPr>
    </w:p>
    <w:p w:rsidR="00F6658D" w:rsidRDefault="00000000">
      <w:pPr>
        <w:pStyle w:val="Zkladntext"/>
        <w:spacing w:before="1" w:line="264" w:lineRule="auto"/>
        <w:ind w:left="110" w:right="1234"/>
      </w:pPr>
      <w:r>
        <w:rPr>
          <w:noProof/>
        </w:rPr>
        <mc:AlternateContent>
          <mc:Choice Requires="wps">
            <w:drawing>
              <wp:anchor distT="0" distB="0" distL="0" distR="0" simplePos="0" relativeHeight="251669504" behindDoc="0" locked="0" layoutInCell="1" allowOverlap="1">
                <wp:simplePos x="0" y="0"/>
                <wp:positionH relativeFrom="page">
                  <wp:posOffset>4745154</wp:posOffset>
                </wp:positionH>
                <wp:positionV relativeFrom="paragraph">
                  <wp:posOffset>109627</wp:posOffset>
                </wp:positionV>
                <wp:extent cx="298450" cy="2725420"/>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725420"/>
                        </a:xfrm>
                        <a:prstGeom prst="rect">
                          <a:avLst/>
                        </a:prstGeom>
                      </wps:spPr>
                      <wps:txbx>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r>
                              <w:rPr>
                                <w:rFonts w:ascii="Arial" w:hAnsi="Arial"/>
                                <w:color w:val="231F20"/>
                                <w:w w:val="65"/>
                                <w:sz w:val="18"/>
                              </w:rPr>
                              <w:t>Valjentová</w:t>
                            </w:r>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r>
                              <w:rPr>
                                <w:rFonts w:ascii="Arial" w:hAnsi="Arial"/>
                                <w:color w:val="231F20"/>
                                <w:spacing w:val="-4"/>
                                <w:w w:val="65"/>
                                <w:sz w:val="18"/>
                              </w:rPr>
                              <w:t>MeSH</w:t>
                            </w:r>
                          </w:p>
                        </w:txbxContent>
                      </wps:txbx>
                      <wps:bodyPr vert="vert270" wrap="square" lIns="0" tIns="0" rIns="0" bIns="0" rtlCol="0">
                        <a:noAutofit/>
                      </wps:bodyPr>
                    </wps:wsp>
                  </a:graphicData>
                </a:graphic>
              </wp:anchor>
            </w:drawing>
          </mc:Choice>
          <mc:Fallback>
            <w:pict>
              <v:shape id="Textbox 454" o:spid="_x0000_s1132" type="#_x0000_t202" style="position:absolute;left:0;text-align:left;margin-left:373.65pt;margin-top:8.65pt;width:23.5pt;height:214.6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06vowEAADMDAAAOAAAAZHJzL2Uyb0RvYy54bWysUttu2zAMfR/QfxD03sg1epsRp9habBhQ&#13;&#10;bAW6fYAiS7EwS9REJXb+fpTqJEX7NuyFokSKPOeQy7vJDWynI1rwLb9YVJxpr6CzftPyXz+/nN9y&#13;&#10;hkn6Tg7gdcv3Gvnd6uzDcgyNrqGHodORURGPzRha3qcUGiFQ9dpJXEDQnoIGopOJrnEjuihHqu4G&#13;&#10;UVfVtRghdiGC0oj0+vAS5KtS3xit0g9jUCc2tJywpWJjsetsxWopm02UobdqhiH/AYWT1lPTY6kH&#13;&#10;mSTbRvuulLMqAoJJCwVOgDFW6cKB2FxUb9g89zLowoXEwXCUCf9fWfV99xyeIkvTZ5hogIUEhkdQ&#13;&#10;v5G0EWPAZs7JmmKDlJ2JTia6fBIFRh9J2/1RTz0lpuix/nh7eUURRaH6pr66rIvg4vQ7RExfNTiW&#13;&#10;nZZHmldBIHePmHJ/2RxSZjAv/TOSNK0nZjsCXV3nOea3NXR7YkMLSdWyrW+o/0jzbTn+2cqoORu+&#13;&#10;eRIwL8PBiQdnfXBiGu6hrEzm6OHTNoGxBdGpzYyIJlOAzluUR//6XrJOu776CwAA//8DAFBLAwQU&#13;&#10;AAYACAAAACEA05BJseAAAAAPAQAADwAAAGRycy9kb3ducmV2LnhtbExPy07DMBC8I/EP1iJxow4k&#13;&#10;TSCNU6GgilslSj9gG5s4qh8hdpv079me6GUfmtnZmWo9W8POagy9dwKeFwkw5Vove9cJ2H9vnl6B&#13;&#10;hYhOovFOCbioAOv6/q7CUvrJfanzLnaMRFwoUYCOcSg5D61WFsPCD8oR9uNHi5HWseNyxInEreEv&#13;&#10;SZJzi72jDxoH1WjVHncnK2B74XpK7XLfNk2+zdPfDR4/jRCPD/PHisr7ClhUc/y/gGsG8g81GTv4&#13;&#10;k5OBGQFFVqREJeDaiVC8ZTQcBGRZvgReV/w2R/0HAAD//wMAUEsBAi0AFAAGAAgAAAAhALaDOJL+&#13;&#10;AAAA4QEAABMAAAAAAAAAAAAAAAAAAAAAAFtDb250ZW50X1R5cGVzXS54bWxQSwECLQAUAAYACAAA&#13;&#10;ACEAOP0h/9YAAACUAQAACwAAAAAAAAAAAAAAAAAvAQAAX3JlbHMvLnJlbHNQSwECLQAUAAYACAAA&#13;&#10;ACEAw5tOr6MBAAAzAwAADgAAAAAAAAAAAAAAAAAuAgAAZHJzL2Uyb0RvYy54bWxQSwECLQAUAAYA&#13;&#10;CAAAACEA05BJseAAAAAPAQAADwAAAAAAAAAAAAAAAAD9AwAAZHJzL2Rvd25yZXYueG1sUEsFBgAA&#13;&#10;AAAEAAQA8wAAAAoFAAAAAA==&#13;&#10;" filled="f" stroked="f">
                <v:textbox style="layout-flow:vertical;mso-layout-flow-alt:bottom-to-top" inset="0,0,0,0">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proofErr w:type="spellStart"/>
                      <w:r>
                        <w:rPr>
                          <w:rFonts w:ascii="Arial" w:hAnsi="Arial"/>
                          <w:color w:val="231F20"/>
                          <w:w w:val="65"/>
                          <w:sz w:val="18"/>
                        </w:rPr>
                        <w:t>Valjentová</w:t>
                      </w:r>
                      <w:proofErr w:type="spellEnd"/>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proofErr w:type="spellStart"/>
                      <w:r>
                        <w:rPr>
                          <w:rFonts w:ascii="Arial" w:hAnsi="Arial"/>
                          <w:color w:val="231F20"/>
                          <w:spacing w:val="-4"/>
                          <w:w w:val="65"/>
                          <w:sz w:val="18"/>
                        </w:rPr>
                        <w:t>MeSH</w:t>
                      </w:r>
                      <w:proofErr w:type="spellEnd"/>
                    </w:p>
                  </w:txbxContent>
                </v:textbox>
                <w10:wrap anchorx="page"/>
              </v:shape>
            </w:pict>
          </mc:Fallback>
        </mc:AlternateContent>
      </w:r>
      <w:r>
        <w:rPr>
          <w:color w:val="231F20"/>
        </w:rPr>
        <w:t>Konceptová struktura MeSH se v současné době nepoužívá pro indexo- vání</w:t>
      </w:r>
      <w:r>
        <w:rPr>
          <w:color w:val="231F20"/>
          <w:spacing w:val="-4"/>
        </w:rPr>
        <w:t xml:space="preserve"> </w:t>
      </w:r>
      <w:r>
        <w:rPr>
          <w:color w:val="231F20"/>
        </w:rPr>
        <w:t>v</w:t>
      </w:r>
      <w:r>
        <w:rPr>
          <w:color w:val="231F20"/>
          <w:spacing w:val="-3"/>
        </w:rPr>
        <w:t xml:space="preserve"> </w:t>
      </w:r>
      <w:r>
        <w:rPr>
          <w:color w:val="231F20"/>
        </w:rPr>
        <w:t>MEDLINE,</w:t>
      </w:r>
      <w:r>
        <w:rPr>
          <w:color w:val="231F20"/>
          <w:spacing w:val="-4"/>
        </w:rPr>
        <w:t xml:space="preserve"> </w:t>
      </w:r>
      <w:r>
        <w:rPr>
          <w:color w:val="231F20"/>
        </w:rPr>
        <w:t>nebo</w:t>
      </w:r>
      <w:r>
        <w:rPr>
          <w:color w:val="231F20"/>
          <w:spacing w:val="-4"/>
        </w:rPr>
        <w:t xml:space="preserve"> </w:t>
      </w:r>
      <w:r>
        <w:rPr>
          <w:color w:val="231F20"/>
        </w:rPr>
        <w:t>k</w:t>
      </w:r>
      <w:r>
        <w:rPr>
          <w:color w:val="231F20"/>
          <w:spacing w:val="-3"/>
        </w:rPr>
        <w:t xml:space="preserve"> </w:t>
      </w:r>
      <w:r>
        <w:rPr>
          <w:color w:val="231F20"/>
        </w:rPr>
        <w:t>vyhledání</w:t>
      </w:r>
      <w:r>
        <w:rPr>
          <w:color w:val="231F20"/>
          <w:spacing w:val="-4"/>
        </w:rPr>
        <w:t xml:space="preserve"> </w:t>
      </w:r>
      <w:r>
        <w:rPr>
          <w:color w:val="231F20"/>
        </w:rPr>
        <w:t>v</w:t>
      </w:r>
      <w:r>
        <w:rPr>
          <w:color w:val="231F20"/>
          <w:spacing w:val="-3"/>
        </w:rPr>
        <w:t xml:space="preserve"> </w:t>
      </w:r>
      <w:r>
        <w:rPr>
          <w:color w:val="231F20"/>
        </w:rPr>
        <w:t>PubMed.</w:t>
      </w:r>
      <w:r>
        <w:rPr>
          <w:color w:val="231F20"/>
          <w:spacing w:val="-4"/>
        </w:rPr>
        <w:t xml:space="preserve"> </w:t>
      </w:r>
      <w:r>
        <w:rPr>
          <w:color w:val="231F20"/>
        </w:rPr>
        <w:t>Je</w:t>
      </w:r>
      <w:r>
        <w:rPr>
          <w:color w:val="231F20"/>
          <w:spacing w:val="-4"/>
        </w:rPr>
        <w:t xml:space="preserve"> </w:t>
      </w:r>
      <w:r>
        <w:rPr>
          <w:color w:val="231F20"/>
        </w:rPr>
        <w:t>ale</w:t>
      </w:r>
      <w:r>
        <w:rPr>
          <w:color w:val="231F20"/>
          <w:spacing w:val="-4"/>
        </w:rPr>
        <w:t xml:space="preserve"> </w:t>
      </w:r>
      <w:r>
        <w:rPr>
          <w:color w:val="231F20"/>
        </w:rPr>
        <w:t>využívána</w:t>
      </w:r>
      <w:r>
        <w:rPr>
          <w:color w:val="231F20"/>
          <w:spacing w:val="-4"/>
        </w:rPr>
        <w:t xml:space="preserve"> </w:t>
      </w:r>
      <w:r>
        <w:rPr>
          <w:color w:val="231F20"/>
        </w:rPr>
        <w:t xml:space="preserve">MeSH analytiky při vytváření a aktualizaci tohoto slovníku. Podporuje také vztahy s jinými systémy NLM, a to například s </w:t>
      </w:r>
      <w:r>
        <w:rPr>
          <w:i/>
          <w:color w:val="231F20"/>
        </w:rPr>
        <w:t xml:space="preserve">Unified Medical Lan- guage System </w:t>
      </w:r>
      <w:r>
        <w:rPr>
          <w:color w:val="231F20"/>
        </w:rPr>
        <w:t>(UMLS).</w:t>
      </w:r>
      <w:r>
        <w:rPr>
          <w:color w:val="231F20"/>
          <w:position w:val="7"/>
          <w:sz w:val="12"/>
        </w:rPr>
        <w:t>86</w:t>
      </w:r>
      <w:r>
        <w:rPr>
          <w:color w:val="231F20"/>
          <w:spacing w:val="32"/>
          <w:position w:val="7"/>
          <w:sz w:val="12"/>
        </w:rPr>
        <w:t xml:space="preserve"> </w:t>
      </w:r>
      <w:r>
        <w:rPr>
          <w:color w:val="231F20"/>
        </w:rPr>
        <w:t>Jedná se o systém, který distribuuje klíčovou terminologii, klasifikační a kódovací standardy a další zdroje na pod- poru</w:t>
      </w:r>
      <w:r>
        <w:rPr>
          <w:color w:val="231F20"/>
          <w:spacing w:val="3"/>
        </w:rPr>
        <w:t xml:space="preserve"> </w:t>
      </w:r>
      <w:r>
        <w:rPr>
          <w:color w:val="231F20"/>
        </w:rPr>
        <w:t>vytvoření</w:t>
      </w:r>
      <w:r>
        <w:rPr>
          <w:color w:val="231F20"/>
          <w:spacing w:val="3"/>
        </w:rPr>
        <w:t xml:space="preserve"> </w:t>
      </w:r>
      <w:r>
        <w:rPr>
          <w:color w:val="231F20"/>
        </w:rPr>
        <w:t>efektivnějších</w:t>
      </w:r>
      <w:r>
        <w:rPr>
          <w:color w:val="231F20"/>
          <w:spacing w:val="4"/>
        </w:rPr>
        <w:t xml:space="preserve"> </w:t>
      </w:r>
      <w:r>
        <w:rPr>
          <w:color w:val="231F20"/>
        </w:rPr>
        <w:t>a</w:t>
      </w:r>
      <w:r>
        <w:rPr>
          <w:color w:val="231F20"/>
          <w:spacing w:val="3"/>
        </w:rPr>
        <w:t xml:space="preserve"> </w:t>
      </w:r>
      <w:r>
        <w:rPr>
          <w:color w:val="231F20"/>
        </w:rPr>
        <w:t>více</w:t>
      </w:r>
      <w:r>
        <w:rPr>
          <w:color w:val="231F20"/>
          <w:spacing w:val="4"/>
        </w:rPr>
        <w:t xml:space="preserve"> </w:t>
      </w:r>
      <w:r>
        <w:rPr>
          <w:color w:val="231F20"/>
        </w:rPr>
        <w:t>interoperabilních</w:t>
      </w:r>
      <w:r>
        <w:rPr>
          <w:color w:val="231F20"/>
          <w:spacing w:val="3"/>
        </w:rPr>
        <w:t xml:space="preserve"> </w:t>
      </w:r>
      <w:r>
        <w:rPr>
          <w:color w:val="231F20"/>
          <w:spacing w:val="-2"/>
        </w:rPr>
        <w:t>biomedicínských</w:t>
      </w:r>
    </w:p>
    <w:p w:rsidR="00F6658D" w:rsidRDefault="00000000">
      <w:pPr>
        <w:pStyle w:val="Zkladntext"/>
        <w:spacing w:before="6"/>
        <w:jc w:val="left"/>
        <w:rPr>
          <w:sz w:val="13"/>
        </w:rPr>
      </w:pPr>
      <w:r>
        <w:rPr>
          <w:noProof/>
        </w:rPr>
        <mc:AlternateContent>
          <mc:Choice Requires="wps">
            <w:drawing>
              <wp:anchor distT="0" distB="0" distL="0" distR="0" simplePos="0" relativeHeight="251871232" behindDoc="1" locked="0" layoutInCell="1" allowOverlap="1">
                <wp:simplePos x="0" y="0"/>
                <wp:positionH relativeFrom="page">
                  <wp:posOffset>755999</wp:posOffset>
                </wp:positionH>
                <wp:positionV relativeFrom="paragraph">
                  <wp:posOffset>114554</wp:posOffset>
                </wp:positionV>
                <wp:extent cx="914400" cy="1270"/>
                <wp:effectExtent l="0" t="0" r="0" b="0"/>
                <wp:wrapTopAndBottom/>
                <wp:docPr id="455" name="Graphic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pt;margin-top:9.020014pt;width:72pt;height:.1pt;mso-position-horizontal-relative:page;mso-position-vertical-relative:paragraph;z-index:-15555072;mso-wrap-distance-left:0;mso-wrap-distance-right:0" id="docshape261" coordorigin="1191,180" coordsize="1440,0" path="m1191,180l2631,180e" filled="false" stroked="true" strokeweight="1pt" strokecolor="#231f20">
                <v:path arrowok="t"/>
                <v:stroke dashstyle="solid"/>
                <w10:wrap type="topAndBottom"/>
              </v:shape>
            </w:pict>
          </mc:Fallback>
        </mc:AlternateContent>
      </w:r>
    </w:p>
    <w:p w:rsidR="00F6658D" w:rsidRDefault="00000000">
      <w:pPr>
        <w:pStyle w:val="Odsekzoznamu"/>
        <w:numPr>
          <w:ilvl w:val="0"/>
          <w:numId w:val="29"/>
        </w:numPr>
        <w:tabs>
          <w:tab w:val="left" w:pos="392"/>
          <w:tab w:val="left" w:pos="394"/>
        </w:tabs>
        <w:spacing w:before="38" w:line="249" w:lineRule="auto"/>
        <w:ind w:left="394" w:right="1235"/>
        <w:jc w:val="both"/>
        <w:rPr>
          <w:sz w:val="18"/>
        </w:rPr>
      </w:pPr>
      <w:r>
        <w:rPr>
          <w:color w:val="231F20"/>
          <w:sz w:val="18"/>
        </w:rPr>
        <w:t xml:space="preserve">MeSH XML Data Elements. </w:t>
      </w:r>
      <w:r>
        <w:rPr>
          <w:i/>
          <w:color w:val="231F20"/>
          <w:sz w:val="18"/>
        </w:rPr>
        <w:t xml:space="preserve">National Library of Medicine </w:t>
      </w:r>
      <w:r>
        <w:rPr>
          <w:color w:val="231F20"/>
          <w:sz w:val="18"/>
        </w:rPr>
        <w:t>[online]. March 12,</w:t>
      </w:r>
      <w:r>
        <w:rPr>
          <w:color w:val="231F20"/>
          <w:spacing w:val="-12"/>
          <w:sz w:val="18"/>
        </w:rPr>
        <w:t xml:space="preserve"> </w:t>
      </w:r>
      <w:r>
        <w:rPr>
          <w:color w:val="231F20"/>
          <w:sz w:val="18"/>
        </w:rPr>
        <w:t>2020</w:t>
      </w:r>
      <w:r>
        <w:rPr>
          <w:color w:val="231F20"/>
          <w:spacing w:val="-11"/>
          <w:sz w:val="18"/>
        </w:rPr>
        <w:t xml:space="preserve"> </w:t>
      </w:r>
      <w:r>
        <w:rPr>
          <w:color w:val="231F20"/>
          <w:sz w:val="18"/>
        </w:rPr>
        <w:t>[cit.</w:t>
      </w:r>
      <w:r>
        <w:rPr>
          <w:color w:val="231F20"/>
          <w:spacing w:val="-11"/>
          <w:sz w:val="18"/>
        </w:rPr>
        <w:t xml:space="preserve"> </w:t>
      </w:r>
      <w:r>
        <w:rPr>
          <w:color w:val="231F20"/>
          <w:sz w:val="18"/>
        </w:rPr>
        <w:t>2022-05-17].</w:t>
      </w:r>
      <w:r>
        <w:rPr>
          <w:color w:val="231F20"/>
          <w:spacing w:val="-11"/>
          <w:sz w:val="18"/>
        </w:rPr>
        <w:t xml:space="preserve"> </w:t>
      </w:r>
      <w:r>
        <w:rPr>
          <w:color w:val="231F20"/>
          <w:sz w:val="18"/>
        </w:rPr>
        <w:t>Dostupné</w:t>
      </w:r>
      <w:r>
        <w:rPr>
          <w:color w:val="231F20"/>
          <w:spacing w:val="-12"/>
          <w:sz w:val="18"/>
        </w:rPr>
        <w:t xml:space="preserve"> </w:t>
      </w:r>
      <w:r>
        <w:rPr>
          <w:color w:val="231F20"/>
          <w:sz w:val="18"/>
        </w:rPr>
        <w:t>z:</w:t>
      </w:r>
      <w:r>
        <w:rPr>
          <w:color w:val="231F20"/>
          <w:spacing w:val="-11"/>
          <w:sz w:val="18"/>
        </w:rPr>
        <w:t xml:space="preserve"> </w:t>
      </w:r>
      <w:r>
        <w:rPr>
          <w:color w:val="58595B"/>
          <w:sz w:val="18"/>
          <w:u w:val="single" w:color="58595B"/>
        </w:rPr>
        <w:t>htt</w:t>
      </w:r>
      <w:hyperlink r:id="rId239">
        <w:r>
          <w:rPr>
            <w:color w:val="58595B"/>
            <w:sz w:val="18"/>
            <w:u w:val="single" w:color="58595B"/>
          </w:rPr>
          <w:t>ps://w</w:t>
        </w:r>
      </w:hyperlink>
      <w:r>
        <w:rPr>
          <w:color w:val="58595B"/>
          <w:sz w:val="18"/>
          <w:u w:val="single" w:color="58595B"/>
        </w:rPr>
        <w:t>ww.n</w:t>
      </w:r>
      <w:hyperlink r:id="rId240">
        <w:r>
          <w:rPr>
            <w:color w:val="58595B"/>
            <w:sz w:val="18"/>
            <w:u w:val="single" w:color="58595B"/>
          </w:rPr>
          <w:t>lm.nih.g</w:t>
        </w:r>
      </w:hyperlink>
      <w:r>
        <w:rPr>
          <w:color w:val="58595B"/>
          <w:sz w:val="18"/>
          <w:u w:val="single" w:color="58595B"/>
        </w:rPr>
        <w:t>o</w:t>
      </w:r>
      <w:hyperlink r:id="rId241">
        <w:r>
          <w:rPr>
            <w:color w:val="58595B"/>
            <w:sz w:val="18"/>
            <w:u w:val="single" w:color="58595B"/>
          </w:rPr>
          <w:t>v/mesh/xml_</w:t>
        </w:r>
      </w:hyperlink>
      <w:r>
        <w:rPr>
          <w:color w:val="58595B"/>
          <w:sz w:val="18"/>
        </w:rPr>
        <w:t xml:space="preserve"> </w:t>
      </w:r>
      <w:r>
        <w:rPr>
          <w:color w:val="58595B"/>
          <w:spacing w:val="-2"/>
          <w:sz w:val="18"/>
          <w:u w:val="single" w:color="58595B"/>
        </w:rPr>
        <w:t>data_elements.html#DescriptorRecord</w:t>
      </w:r>
    </w:p>
    <w:p w:rsidR="00F6658D" w:rsidRDefault="00000000">
      <w:pPr>
        <w:pStyle w:val="Odsekzoznamu"/>
        <w:numPr>
          <w:ilvl w:val="0"/>
          <w:numId w:val="29"/>
        </w:numPr>
        <w:tabs>
          <w:tab w:val="left" w:pos="392"/>
          <w:tab w:val="left" w:pos="394"/>
        </w:tabs>
        <w:spacing w:before="2" w:line="249" w:lineRule="auto"/>
        <w:ind w:left="394" w:right="1235"/>
        <w:jc w:val="both"/>
        <w:rPr>
          <w:sz w:val="18"/>
        </w:rPr>
      </w:pPr>
      <w:r>
        <w:rPr>
          <w:color w:val="231F20"/>
          <w:sz w:val="18"/>
        </w:rPr>
        <w:t>Concept</w:t>
      </w:r>
      <w:r>
        <w:rPr>
          <w:color w:val="231F20"/>
          <w:spacing w:val="-3"/>
          <w:sz w:val="18"/>
        </w:rPr>
        <w:t xml:space="preserve"> </w:t>
      </w:r>
      <w:r>
        <w:rPr>
          <w:color w:val="231F20"/>
          <w:sz w:val="18"/>
        </w:rPr>
        <w:t>Structure</w:t>
      </w:r>
      <w:r>
        <w:rPr>
          <w:color w:val="231F20"/>
          <w:spacing w:val="-3"/>
          <w:sz w:val="18"/>
        </w:rPr>
        <w:t xml:space="preserve"> </w:t>
      </w:r>
      <w:r>
        <w:rPr>
          <w:color w:val="231F20"/>
          <w:sz w:val="18"/>
        </w:rPr>
        <w:t>in</w:t>
      </w:r>
      <w:r>
        <w:rPr>
          <w:color w:val="231F20"/>
          <w:spacing w:val="-3"/>
          <w:sz w:val="18"/>
        </w:rPr>
        <w:t xml:space="preserve"> </w:t>
      </w:r>
      <w:r>
        <w:rPr>
          <w:color w:val="231F20"/>
          <w:sz w:val="18"/>
        </w:rPr>
        <w:t>MeSH.</w:t>
      </w:r>
      <w:r>
        <w:rPr>
          <w:color w:val="231F20"/>
          <w:spacing w:val="-3"/>
          <w:sz w:val="18"/>
        </w:rPr>
        <w:t xml:space="preserve"> </w:t>
      </w:r>
      <w:r>
        <w:rPr>
          <w:i/>
          <w:color w:val="231F20"/>
          <w:sz w:val="18"/>
        </w:rPr>
        <w:t>National</w:t>
      </w:r>
      <w:r>
        <w:rPr>
          <w:i/>
          <w:color w:val="231F20"/>
          <w:spacing w:val="-3"/>
          <w:sz w:val="18"/>
        </w:rPr>
        <w:t xml:space="preserve"> </w:t>
      </w:r>
      <w:r>
        <w:rPr>
          <w:i/>
          <w:color w:val="231F20"/>
          <w:sz w:val="18"/>
        </w:rPr>
        <w:t>Library</w:t>
      </w:r>
      <w:r>
        <w:rPr>
          <w:i/>
          <w:color w:val="231F20"/>
          <w:spacing w:val="-3"/>
          <w:sz w:val="18"/>
        </w:rPr>
        <w:t xml:space="preserve"> </w:t>
      </w:r>
      <w:r>
        <w:rPr>
          <w:i/>
          <w:color w:val="231F20"/>
          <w:sz w:val="18"/>
        </w:rPr>
        <w:t>of</w:t>
      </w:r>
      <w:r>
        <w:rPr>
          <w:i/>
          <w:color w:val="231F20"/>
          <w:spacing w:val="-3"/>
          <w:sz w:val="18"/>
        </w:rPr>
        <w:t xml:space="preserve"> </w:t>
      </w:r>
      <w:r>
        <w:rPr>
          <w:i/>
          <w:color w:val="231F20"/>
          <w:sz w:val="18"/>
        </w:rPr>
        <w:t>Medicine</w:t>
      </w:r>
      <w:r>
        <w:rPr>
          <w:i/>
          <w:color w:val="231F20"/>
          <w:spacing w:val="-3"/>
          <w:sz w:val="18"/>
        </w:rPr>
        <w:t xml:space="preserve"> </w:t>
      </w:r>
      <w:r>
        <w:rPr>
          <w:color w:val="231F20"/>
          <w:sz w:val="18"/>
        </w:rPr>
        <w:t>[online].</w:t>
      </w:r>
      <w:r>
        <w:rPr>
          <w:color w:val="231F20"/>
          <w:spacing w:val="-3"/>
          <w:sz w:val="18"/>
        </w:rPr>
        <w:t xml:space="preserve"> </w:t>
      </w:r>
      <w:r>
        <w:rPr>
          <w:color w:val="231F20"/>
          <w:sz w:val="18"/>
        </w:rPr>
        <w:t>July</w:t>
      </w:r>
      <w:r>
        <w:rPr>
          <w:color w:val="231F20"/>
          <w:spacing w:val="-3"/>
          <w:sz w:val="18"/>
        </w:rPr>
        <w:t xml:space="preserve"> </w:t>
      </w:r>
      <w:r>
        <w:rPr>
          <w:color w:val="231F20"/>
          <w:sz w:val="18"/>
        </w:rPr>
        <w:t xml:space="preserve">21, </w:t>
      </w:r>
      <w:r>
        <w:rPr>
          <w:color w:val="231F20"/>
          <w:spacing w:val="-2"/>
          <w:sz w:val="18"/>
        </w:rPr>
        <w:t xml:space="preserve">2020 [cit. 2022-05-17]. Dostupné z: </w:t>
      </w:r>
      <w:r>
        <w:rPr>
          <w:color w:val="58595B"/>
          <w:spacing w:val="-2"/>
          <w:sz w:val="18"/>
          <w:u w:val="single" w:color="58595B"/>
        </w:rPr>
        <w:t>htt</w:t>
      </w:r>
      <w:hyperlink r:id="rId242">
        <w:r>
          <w:rPr>
            <w:color w:val="58595B"/>
            <w:spacing w:val="-2"/>
            <w:sz w:val="18"/>
            <w:u w:val="single" w:color="58595B"/>
          </w:rPr>
          <w:t>ps://w</w:t>
        </w:r>
      </w:hyperlink>
      <w:r>
        <w:rPr>
          <w:color w:val="58595B"/>
          <w:spacing w:val="-2"/>
          <w:sz w:val="18"/>
          <w:u w:val="single" w:color="58595B"/>
        </w:rPr>
        <w:t>ww.n</w:t>
      </w:r>
      <w:hyperlink r:id="rId243">
        <w:r>
          <w:rPr>
            <w:color w:val="58595B"/>
            <w:spacing w:val="-2"/>
            <w:sz w:val="18"/>
            <w:u w:val="single" w:color="58595B"/>
          </w:rPr>
          <w:t>lm.nih.g</w:t>
        </w:r>
      </w:hyperlink>
      <w:r>
        <w:rPr>
          <w:color w:val="58595B"/>
          <w:spacing w:val="-2"/>
          <w:sz w:val="18"/>
          <w:u w:val="single" w:color="58595B"/>
        </w:rPr>
        <w:t>o</w:t>
      </w:r>
      <w:hyperlink r:id="rId244">
        <w:r>
          <w:rPr>
            <w:color w:val="58595B"/>
            <w:spacing w:val="-2"/>
            <w:sz w:val="18"/>
            <w:u w:val="single" w:color="58595B"/>
          </w:rPr>
          <w:t>v/mesh/concept_</w:t>
        </w:r>
      </w:hyperlink>
      <w:r>
        <w:rPr>
          <w:color w:val="58595B"/>
          <w:spacing w:val="-2"/>
          <w:sz w:val="18"/>
        </w:rPr>
        <w:t xml:space="preserve"> </w:t>
      </w:r>
      <w:r>
        <w:rPr>
          <w:color w:val="58595B"/>
          <w:spacing w:val="-2"/>
          <w:sz w:val="18"/>
          <w:u w:val="single" w:color="58595B"/>
        </w:rPr>
        <w:t>structure.html</w:t>
      </w:r>
    </w:p>
    <w:p w:rsidR="00F6658D" w:rsidRDefault="00000000">
      <w:pPr>
        <w:pStyle w:val="Odsekzoznamu"/>
        <w:numPr>
          <w:ilvl w:val="0"/>
          <w:numId w:val="29"/>
        </w:numPr>
        <w:tabs>
          <w:tab w:val="left" w:pos="392"/>
          <w:tab w:val="left" w:pos="394"/>
        </w:tabs>
        <w:spacing w:before="2" w:line="249" w:lineRule="auto"/>
        <w:ind w:left="394" w:right="1235"/>
        <w:jc w:val="both"/>
        <w:rPr>
          <w:sz w:val="18"/>
        </w:rPr>
      </w:pPr>
      <w:r>
        <w:rPr>
          <w:color w:val="231F20"/>
          <w:spacing w:val="-4"/>
          <w:sz w:val="18"/>
        </w:rPr>
        <w:t>MAIXNEROVÁ,</w:t>
      </w:r>
      <w:r>
        <w:rPr>
          <w:color w:val="231F20"/>
          <w:spacing w:val="-6"/>
          <w:sz w:val="18"/>
        </w:rPr>
        <w:t xml:space="preserve"> </w:t>
      </w:r>
      <w:r>
        <w:rPr>
          <w:color w:val="231F20"/>
          <w:spacing w:val="-4"/>
          <w:sz w:val="18"/>
        </w:rPr>
        <w:t>Lenka,</w:t>
      </w:r>
      <w:r>
        <w:rPr>
          <w:color w:val="231F20"/>
          <w:spacing w:val="-6"/>
          <w:sz w:val="18"/>
        </w:rPr>
        <w:t xml:space="preserve"> </w:t>
      </w:r>
      <w:r>
        <w:rPr>
          <w:color w:val="231F20"/>
          <w:spacing w:val="-4"/>
          <w:sz w:val="18"/>
        </w:rPr>
        <w:t>Helena</w:t>
      </w:r>
      <w:r>
        <w:rPr>
          <w:color w:val="231F20"/>
          <w:spacing w:val="-6"/>
          <w:sz w:val="18"/>
        </w:rPr>
        <w:t xml:space="preserve"> </w:t>
      </w:r>
      <w:r>
        <w:rPr>
          <w:color w:val="231F20"/>
          <w:spacing w:val="-4"/>
          <w:sz w:val="18"/>
        </w:rPr>
        <w:t>BOUZKOVÁ</w:t>
      </w:r>
      <w:r>
        <w:rPr>
          <w:color w:val="231F20"/>
          <w:spacing w:val="-6"/>
          <w:sz w:val="18"/>
        </w:rPr>
        <w:t xml:space="preserve"> </w:t>
      </w:r>
      <w:r>
        <w:rPr>
          <w:color w:val="231F20"/>
          <w:spacing w:val="-4"/>
          <w:sz w:val="18"/>
        </w:rPr>
        <w:t>a</w:t>
      </w:r>
      <w:r>
        <w:rPr>
          <w:color w:val="231F20"/>
          <w:spacing w:val="-6"/>
          <w:sz w:val="18"/>
        </w:rPr>
        <w:t xml:space="preserve"> </w:t>
      </w:r>
      <w:r>
        <w:rPr>
          <w:color w:val="231F20"/>
          <w:spacing w:val="-4"/>
          <w:sz w:val="18"/>
        </w:rPr>
        <w:t>Filip</w:t>
      </w:r>
      <w:r>
        <w:rPr>
          <w:color w:val="231F20"/>
          <w:spacing w:val="-6"/>
          <w:sz w:val="18"/>
        </w:rPr>
        <w:t xml:space="preserve"> </w:t>
      </w:r>
      <w:r>
        <w:rPr>
          <w:color w:val="231F20"/>
          <w:spacing w:val="-4"/>
          <w:sz w:val="18"/>
        </w:rPr>
        <w:t>KŘÍŽ.</w:t>
      </w:r>
      <w:r>
        <w:rPr>
          <w:color w:val="231F20"/>
          <w:spacing w:val="-6"/>
          <w:sz w:val="18"/>
        </w:rPr>
        <w:t xml:space="preserve"> </w:t>
      </w:r>
      <w:r>
        <w:rPr>
          <w:i/>
          <w:color w:val="231F20"/>
          <w:spacing w:val="-4"/>
          <w:sz w:val="18"/>
        </w:rPr>
        <w:t>Český</w:t>
      </w:r>
      <w:r>
        <w:rPr>
          <w:i/>
          <w:color w:val="231F20"/>
          <w:spacing w:val="-6"/>
          <w:sz w:val="18"/>
        </w:rPr>
        <w:t xml:space="preserve"> </w:t>
      </w:r>
      <w:r>
        <w:rPr>
          <w:i/>
          <w:color w:val="231F20"/>
          <w:spacing w:val="-4"/>
          <w:sz w:val="18"/>
        </w:rPr>
        <w:t>překlad</w:t>
      </w:r>
      <w:r>
        <w:rPr>
          <w:i/>
          <w:color w:val="231F20"/>
          <w:spacing w:val="-6"/>
          <w:sz w:val="18"/>
        </w:rPr>
        <w:t xml:space="preserve"> </w:t>
      </w:r>
      <w:r>
        <w:rPr>
          <w:i/>
          <w:color w:val="231F20"/>
          <w:spacing w:val="-4"/>
          <w:sz w:val="18"/>
        </w:rPr>
        <w:t xml:space="preserve">te- </w:t>
      </w:r>
      <w:r>
        <w:rPr>
          <w:i/>
          <w:color w:val="231F20"/>
          <w:sz w:val="18"/>
        </w:rPr>
        <w:t>zauru</w:t>
      </w:r>
      <w:r>
        <w:rPr>
          <w:i/>
          <w:color w:val="231F20"/>
          <w:spacing w:val="-12"/>
          <w:sz w:val="18"/>
        </w:rPr>
        <w:t xml:space="preserve"> </w:t>
      </w:r>
      <w:r>
        <w:rPr>
          <w:i/>
          <w:color w:val="231F20"/>
          <w:sz w:val="18"/>
        </w:rPr>
        <w:t>Medical</w:t>
      </w:r>
      <w:r>
        <w:rPr>
          <w:i/>
          <w:color w:val="231F20"/>
          <w:spacing w:val="-11"/>
          <w:sz w:val="18"/>
        </w:rPr>
        <w:t xml:space="preserve"> </w:t>
      </w:r>
      <w:r>
        <w:rPr>
          <w:i/>
          <w:color w:val="231F20"/>
          <w:sz w:val="18"/>
        </w:rPr>
        <w:t>Subject</w:t>
      </w:r>
      <w:r>
        <w:rPr>
          <w:i/>
          <w:color w:val="231F20"/>
          <w:spacing w:val="-11"/>
          <w:sz w:val="18"/>
        </w:rPr>
        <w:t xml:space="preserve"> </w:t>
      </w:r>
      <w:r>
        <w:rPr>
          <w:i/>
          <w:color w:val="231F20"/>
          <w:sz w:val="18"/>
        </w:rPr>
        <w:t>Headings</w:t>
      </w:r>
      <w:r>
        <w:rPr>
          <w:i/>
          <w:color w:val="231F20"/>
          <w:spacing w:val="-11"/>
          <w:sz w:val="18"/>
        </w:rPr>
        <w:t xml:space="preserve"> </w:t>
      </w:r>
      <w:r>
        <w:rPr>
          <w:i/>
          <w:color w:val="231F20"/>
          <w:sz w:val="18"/>
        </w:rPr>
        <w:t>a</w:t>
      </w:r>
      <w:r>
        <w:rPr>
          <w:i/>
          <w:color w:val="231F20"/>
          <w:spacing w:val="-12"/>
          <w:sz w:val="18"/>
        </w:rPr>
        <w:t xml:space="preserve"> </w:t>
      </w:r>
      <w:r>
        <w:rPr>
          <w:i/>
          <w:color w:val="231F20"/>
          <w:sz w:val="18"/>
        </w:rPr>
        <w:t>možnosti</w:t>
      </w:r>
      <w:r>
        <w:rPr>
          <w:i/>
          <w:color w:val="231F20"/>
          <w:spacing w:val="-11"/>
          <w:sz w:val="18"/>
        </w:rPr>
        <w:t xml:space="preserve"> </w:t>
      </w:r>
      <w:r>
        <w:rPr>
          <w:i/>
          <w:color w:val="231F20"/>
          <w:sz w:val="18"/>
        </w:rPr>
        <w:t>jeho</w:t>
      </w:r>
      <w:r>
        <w:rPr>
          <w:i/>
          <w:color w:val="231F20"/>
          <w:spacing w:val="-11"/>
          <w:sz w:val="18"/>
        </w:rPr>
        <w:t xml:space="preserve"> </w:t>
      </w:r>
      <w:r>
        <w:rPr>
          <w:i/>
          <w:color w:val="231F20"/>
          <w:sz w:val="18"/>
        </w:rPr>
        <w:t>využití</w:t>
      </w:r>
      <w:r>
        <w:rPr>
          <w:i/>
          <w:color w:val="231F20"/>
          <w:spacing w:val="-11"/>
          <w:sz w:val="18"/>
        </w:rPr>
        <w:t xml:space="preserve"> </w:t>
      </w:r>
      <w:r>
        <w:rPr>
          <w:color w:val="231F20"/>
          <w:sz w:val="18"/>
        </w:rPr>
        <w:t>[online</w:t>
      </w:r>
      <w:r>
        <w:rPr>
          <w:color w:val="231F20"/>
          <w:spacing w:val="-12"/>
          <w:sz w:val="18"/>
        </w:rPr>
        <w:t xml:space="preserve"> </w:t>
      </w:r>
      <w:r>
        <w:rPr>
          <w:color w:val="231F20"/>
          <w:sz w:val="18"/>
        </w:rPr>
        <w:t>PDF].</w:t>
      </w:r>
      <w:r>
        <w:rPr>
          <w:color w:val="231F20"/>
          <w:spacing w:val="-11"/>
          <w:sz w:val="18"/>
        </w:rPr>
        <w:t xml:space="preserve"> </w:t>
      </w:r>
      <w:r>
        <w:rPr>
          <w:color w:val="231F20"/>
          <w:sz w:val="18"/>
        </w:rPr>
        <w:t>Praha: Creative</w:t>
      </w:r>
      <w:r>
        <w:rPr>
          <w:color w:val="231F20"/>
          <w:spacing w:val="-12"/>
          <w:sz w:val="18"/>
        </w:rPr>
        <w:t xml:space="preserve"> </w:t>
      </w:r>
      <w:r>
        <w:rPr>
          <w:color w:val="231F20"/>
          <w:sz w:val="18"/>
        </w:rPr>
        <w:t>Connection,</w:t>
      </w:r>
      <w:r>
        <w:rPr>
          <w:color w:val="231F20"/>
          <w:spacing w:val="-11"/>
          <w:sz w:val="18"/>
        </w:rPr>
        <w:t xml:space="preserve"> </w:t>
      </w:r>
      <w:r>
        <w:rPr>
          <w:color w:val="231F20"/>
          <w:sz w:val="18"/>
        </w:rPr>
        <w:t>2015,</w:t>
      </w:r>
      <w:r>
        <w:rPr>
          <w:color w:val="231F20"/>
          <w:spacing w:val="-11"/>
          <w:sz w:val="18"/>
        </w:rPr>
        <w:t xml:space="preserve"> </w:t>
      </w:r>
      <w:r>
        <w:rPr>
          <w:color w:val="231F20"/>
          <w:sz w:val="18"/>
        </w:rPr>
        <w:t>s.</w:t>
      </w:r>
      <w:r>
        <w:rPr>
          <w:color w:val="231F20"/>
          <w:spacing w:val="-11"/>
          <w:sz w:val="18"/>
        </w:rPr>
        <w:t xml:space="preserve"> </w:t>
      </w:r>
      <w:r>
        <w:rPr>
          <w:color w:val="231F20"/>
          <w:sz w:val="18"/>
        </w:rPr>
        <w:t>126–139.</w:t>
      </w:r>
      <w:r>
        <w:rPr>
          <w:color w:val="231F20"/>
          <w:spacing w:val="-12"/>
          <w:sz w:val="18"/>
        </w:rPr>
        <w:t xml:space="preserve"> </w:t>
      </w:r>
      <w:r>
        <w:rPr>
          <w:color w:val="231F20"/>
          <w:sz w:val="18"/>
        </w:rPr>
        <w:t>ISBN</w:t>
      </w:r>
      <w:r>
        <w:rPr>
          <w:color w:val="231F20"/>
          <w:spacing w:val="-11"/>
          <w:sz w:val="18"/>
        </w:rPr>
        <w:t xml:space="preserve"> </w:t>
      </w:r>
      <w:r>
        <w:rPr>
          <w:color w:val="231F20"/>
          <w:sz w:val="18"/>
        </w:rPr>
        <w:t>978-80-86742-40.</w:t>
      </w:r>
      <w:r>
        <w:rPr>
          <w:color w:val="231F20"/>
          <w:spacing w:val="-11"/>
          <w:sz w:val="18"/>
        </w:rPr>
        <w:t xml:space="preserve"> </w:t>
      </w:r>
      <w:r>
        <w:rPr>
          <w:color w:val="231F20"/>
          <w:sz w:val="18"/>
        </w:rPr>
        <w:t>Dostupné</w:t>
      </w:r>
      <w:r>
        <w:rPr>
          <w:color w:val="231F20"/>
          <w:spacing w:val="-11"/>
          <w:sz w:val="18"/>
        </w:rPr>
        <w:t xml:space="preserve"> </w:t>
      </w:r>
      <w:r>
        <w:rPr>
          <w:color w:val="231F20"/>
          <w:sz w:val="18"/>
        </w:rPr>
        <w:t xml:space="preserve">z: </w:t>
      </w:r>
      <w:r>
        <w:rPr>
          <w:color w:val="58595B"/>
          <w:spacing w:val="-2"/>
          <w:sz w:val="18"/>
          <w:u w:val="single" w:color="58595B"/>
        </w:rPr>
        <w:t>htt</w:t>
      </w:r>
      <w:hyperlink r:id="rId245">
        <w:r>
          <w:rPr>
            <w:color w:val="58595B"/>
            <w:spacing w:val="-2"/>
            <w:sz w:val="18"/>
            <w:u w:val="single" w:color="58595B"/>
          </w:rPr>
          <w:t>ps://w</w:t>
        </w:r>
      </w:hyperlink>
      <w:r>
        <w:rPr>
          <w:color w:val="58595B"/>
          <w:spacing w:val="-2"/>
          <w:sz w:val="18"/>
          <w:u w:val="single" w:color="58595B"/>
        </w:rPr>
        <w:t>ww.cr</w:t>
      </w:r>
      <w:hyperlink r:id="rId246">
        <w:r>
          <w:rPr>
            <w:color w:val="58595B"/>
            <w:spacing w:val="-2"/>
            <w:sz w:val="18"/>
            <w:u w:val="single" w:color="58595B"/>
          </w:rPr>
          <w:t>eativeconnections.cz/medsoft/2015/Medsoft_2015.pdf</w:t>
        </w:r>
      </w:hyperlink>
    </w:p>
    <w:p w:rsidR="00F6658D" w:rsidRDefault="00000000">
      <w:pPr>
        <w:pStyle w:val="Odsekzoznamu"/>
        <w:numPr>
          <w:ilvl w:val="0"/>
          <w:numId w:val="29"/>
        </w:numPr>
        <w:tabs>
          <w:tab w:val="left" w:pos="392"/>
          <w:tab w:val="left" w:pos="394"/>
        </w:tabs>
        <w:spacing w:before="3" w:line="249" w:lineRule="auto"/>
        <w:ind w:left="394" w:right="1235"/>
        <w:jc w:val="both"/>
        <w:rPr>
          <w:sz w:val="18"/>
        </w:rPr>
      </w:pPr>
      <w:r>
        <w:rPr>
          <w:noProof/>
        </w:rPr>
        <mc:AlternateContent>
          <mc:Choice Requires="wps">
            <w:drawing>
              <wp:anchor distT="0" distB="0" distL="0" distR="0" simplePos="0" relativeHeight="251668480" behindDoc="0" locked="0" layoutInCell="1" allowOverlap="1">
                <wp:simplePos x="0" y="0"/>
                <wp:positionH relativeFrom="page">
                  <wp:posOffset>4788000</wp:posOffset>
                </wp:positionH>
                <wp:positionV relativeFrom="paragraph">
                  <wp:posOffset>376584</wp:posOffset>
                </wp:positionV>
                <wp:extent cx="360045" cy="1270"/>
                <wp:effectExtent l="0" t="0" r="0" b="0"/>
                <wp:wrapNone/>
                <wp:docPr id="456" name="Graphic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902720" from="377.007904pt,29.652344pt" to="405.353904pt,29.652344pt" stroked="true" strokeweight="1pt" strokecolor="#231f20">
                <v:stroke dashstyle="solid"/>
                <w10:wrap type="none"/>
              </v:line>
            </w:pict>
          </mc:Fallback>
        </mc:AlternateContent>
      </w:r>
      <w:r>
        <w:rPr>
          <w:color w:val="231F20"/>
          <w:sz w:val="18"/>
        </w:rPr>
        <w:t>Concept</w:t>
      </w:r>
      <w:r>
        <w:rPr>
          <w:color w:val="231F20"/>
          <w:spacing w:val="-3"/>
          <w:sz w:val="18"/>
        </w:rPr>
        <w:t xml:space="preserve"> </w:t>
      </w:r>
      <w:r>
        <w:rPr>
          <w:color w:val="231F20"/>
          <w:sz w:val="18"/>
        </w:rPr>
        <w:t>Structure</w:t>
      </w:r>
      <w:r>
        <w:rPr>
          <w:color w:val="231F20"/>
          <w:spacing w:val="-3"/>
          <w:sz w:val="18"/>
        </w:rPr>
        <w:t xml:space="preserve"> </w:t>
      </w:r>
      <w:r>
        <w:rPr>
          <w:color w:val="231F20"/>
          <w:sz w:val="18"/>
        </w:rPr>
        <w:t>in</w:t>
      </w:r>
      <w:r>
        <w:rPr>
          <w:color w:val="231F20"/>
          <w:spacing w:val="-3"/>
          <w:sz w:val="18"/>
        </w:rPr>
        <w:t xml:space="preserve"> </w:t>
      </w:r>
      <w:r>
        <w:rPr>
          <w:color w:val="231F20"/>
          <w:sz w:val="18"/>
        </w:rPr>
        <w:t>MeSH.</w:t>
      </w:r>
      <w:r>
        <w:rPr>
          <w:color w:val="231F20"/>
          <w:spacing w:val="-3"/>
          <w:sz w:val="18"/>
        </w:rPr>
        <w:t xml:space="preserve"> </w:t>
      </w:r>
      <w:r>
        <w:rPr>
          <w:i/>
          <w:color w:val="231F20"/>
          <w:sz w:val="18"/>
        </w:rPr>
        <w:t>National</w:t>
      </w:r>
      <w:r>
        <w:rPr>
          <w:i/>
          <w:color w:val="231F20"/>
          <w:spacing w:val="-3"/>
          <w:sz w:val="18"/>
        </w:rPr>
        <w:t xml:space="preserve"> </w:t>
      </w:r>
      <w:r>
        <w:rPr>
          <w:i/>
          <w:color w:val="231F20"/>
          <w:sz w:val="18"/>
        </w:rPr>
        <w:t>Library</w:t>
      </w:r>
      <w:r>
        <w:rPr>
          <w:i/>
          <w:color w:val="231F20"/>
          <w:spacing w:val="-3"/>
          <w:sz w:val="18"/>
        </w:rPr>
        <w:t xml:space="preserve"> </w:t>
      </w:r>
      <w:r>
        <w:rPr>
          <w:i/>
          <w:color w:val="231F20"/>
          <w:sz w:val="18"/>
        </w:rPr>
        <w:t>of</w:t>
      </w:r>
      <w:r>
        <w:rPr>
          <w:i/>
          <w:color w:val="231F20"/>
          <w:spacing w:val="-3"/>
          <w:sz w:val="18"/>
        </w:rPr>
        <w:t xml:space="preserve"> </w:t>
      </w:r>
      <w:r>
        <w:rPr>
          <w:i/>
          <w:color w:val="231F20"/>
          <w:sz w:val="18"/>
        </w:rPr>
        <w:t>Medicine</w:t>
      </w:r>
      <w:r>
        <w:rPr>
          <w:i/>
          <w:color w:val="231F20"/>
          <w:spacing w:val="-3"/>
          <w:sz w:val="18"/>
        </w:rPr>
        <w:t xml:space="preserve"> </w:t>
      </w:r>
      <w:r>
        <w:rPr>
          <w:color w:val="231F20"/>
          <w:sz w:val="18"/>
        </w:rPr>
        <w:t>[online].</w:t>
      </w:r>
      <w:r>
        <w:rPr>
          <w:color w:val="231F20"/>
          <w:spacing w:val="-3"/>
          <w:sz w:val="18"/>
        </w:rPr>
        <w:t xml:space="preserve"> </w:t>
      </w:r>
      <w:r>
        <w:rPr>
          <w:color w:val="231F20"/>
          <w:sz w:val="18"/>
        </w:rPr>
        <w:t>July</w:t>
      </w:r>
      <w:r>
        <w:rPr>
          <w:color w:val="231F20"/>
          <w:spacing w:val="-3"/>
          <w:sz w:val="18"/>
        </w:rPr>
        <w:t xml:space="preserve"> </w:t>
      </w:r>
      <w:r>
        <w:rPr>
          <w:color w:val="231F20"/>
          <w:sz w:val="18"/>
        </w:rPr>
        <w:t xml:space="preserve">21, </w:t>
      </w:r>
      <w:r>
        <w:rPr>
          <w:color w:val="231F20"/>
          <w:spacing w:val="-2"/>
          <w:sz w:val="18"/>
        </w:rPr>
        <w:t xml:space="preserve">2020 [cit. 2022-05-17]. Dostupné z: </w:t>
      </w:r>
      <w:r>
        <w:rPr>
          <w:color w:val="58595B"/>
          <w:spacing w:val="-2"/>
          <w:sz w:val="18"/>
          <w:u w:val="single" w:color="58595B"/>
        </w:rPr>
        <w:t>htt</w:t>
      </w:r>
      <w:hyperlink r:id="rId247">
        <w:r>
          <w:rPr>
            <w:color w:val="58595B"/>
            <w:spacing w:val="-2"/>
            <w:sz w:val="18"/>
            <w:u w:val="single" w:color="58595B"/>
          </w:rPr>
          <w:t>ps://w</w:t>
        </w:r>
      </w:hyperlink>
      <w:r>
        <w:rPr>
          <w:color w:val="58595B"/>
          <w:spacing w:val="-2"/>
          <w:sz w:val="18"/>
          <w:u w:val="single" w:color="58595B"/>
        </w:rPr>
        <w:t>ww.n</w:t>
      </w:r>
      <w:hyperlink r:id="rId248">
        <w:r>
          <w:rPr>
            <w:color w:val="58595B"/>
            <w:spacing w:val="-2"/>
            <w:sz w:val="18"/>
            <w:u w:val="single" w:color="58595B"/>
          </w:rPr>
          <w:t>lm.nih.g</w:t>
        </w:r>
      </w:hyperlink>
      <w:r>
        <w:rPr>
          <w:color w:val="58595B"/>
          <w:spacing w:val="-2"/>
          <w:sz w:val="18"/>
          <w:u w:val="single" w:color="58595B"/>
        </w:rPr>
        <w:t>o</w:t>
      </w:r>
      <w:hyperlink r:id="rId249">
        <w:r>
          <w:rPr>
            <w:color w:val="58595B"/>
            <w:spacing w:val="-2"/>
            <w:sz w:val="18"/>
            <w:u w:val="single" w:color="58595B"/>
          </w:rPr>
          <w:t>v/mesh/concept_</w:t>
        </w:r>
      </w:hyperlink>
      <w:r>
        <w:rPr>
          <w:color w:val="58595B"/>
          <w:spacing w:val="-2"/>
          <w:sz w:val="18"/>
        </w:rPr>
        <w:t xml:space="preserve"> </w:t>
      </w:r>
      <w:r>
        <w:rPr>
          <w:color w:val="58595B"/>
          <w:spacing w:val="-2"/>
          <w:sz w:val="18"/>
          <w:u w:val="single" w:color="58595B"/>
        </w:rPr>
        <w:t>structure.html</w:t>
      </w:r>
    </w:p>
    <w:p w:rsidR="00F6658D" w:rsidRDefault="00F6658D">
      <w:pPr>
        <w:spacing w:line="249" w:lineRule="auto"/>
        <w:jc w:val="both"/>
        <w:rPr>
          <w:sz w:val="18"/>
        </w:rPr>
        <w:sectPr w:rsidR="00F6658D">
          <w:pgSz w:w="8400" w:h="11910"/>
          <w:pgMar w:top="900" w:right="180" w:bottom="1200" w:left="1080" w:header="0" w:footer="1016" w:gutter="0"/>
          <w:cols w:space="708"/>
        </w:sectPr>
      </w:pPr>
    </w:p>
    <w:p w:rsidR="00F6658D" w:rsidRDefault="00000000">
      <w:pPr>
        <w:pStyle w:val="Zkladntext"/>
        <w:spacing w:before="92" w:line="264" w:lineRule="auto"/>
        <w:ind w:left="337" w:right="1008"/>
        <w:rPr>
          <w:sz w:val="12"/>
        </w:rPr>
      </w:pPr>
      <w:r>
        <w:rPr>
          <w:noProof/>
        </w:rPr>
        <w:lastRenderedPageBreak/>
        <mc:AlternateContent>
          <mc:Choice Requires="wps">
            <w:drawing>
              <wp:anchor distT="0" distB="0" distL="0" distR="0" simplePos="0" relativeHeight="251670528"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457" name="Graphic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04256" from="14.1732pt,526.744507pt" to="42.5192pt,526.744507pt" stroked="true" strokeweight="1pt" strokecolor="#231f20">
                <v:stroke dashstyle="solid"/>
                <w10:wrap type="none"/>
              </v:line>
            </w:pict>
          </mc:Fallback>
        </mc:AlternateContent>
      </w:r>
      <w:r>
        <w:rPr>
          <w:color w:val="231F20"/>
        </w:rPr>
        <w:t>systémů</w:t>
      </w:r>
      <w:r>
        <w:rPr>
          <w:color w:val="231F20"/>
          <w:spacing w:val="-13"/>
        </w:rPr>
        <w:t xml:space="preserve"> </w:t>
      </w:r>
      <w:r>
        <w:rPr>
          <w:color w:val="231F20"/>
        </w:rPr>
        <w:t>a</w:t>
      </w:r>
      <w:r>
        <w:rPr>
          <w:color w:val="231F20"/>
          <w:spacing w:val="-12"/>
        </w:rPr>
        <w:t xml:space="preserve"> </w:t>
      </w:r>
      <w:r>
        <w:rPr>
          <w:color w:val="231F20"/>
        </w:rPr>
        <w:t>služeb.</w:t>
      </w:r>
      <w:r>
        <w:rPr>
          <w:color w:val="231F20"/>
          <w:spacing w:val="-13"/>
        </w:rPr>
        <w:t xml:space="preserve"> </w:t>
      </w:r>
      <w:r>
        <w:rPr>
          <w:color w:val="231F20"/>
        </w:rPr>
        <w:t>Větší</w:t>
      </w:r>
      <w:r>
        <w:rPr>
          <w:color w:val="231F20"/>
          <w:spacing w:val="-12"/>
        </w:rPr>
        <w:t xml:space="preserve"> </w:t>
      </w:r>
      <w:r>
        <w:rPr>
          <w:color w:val="231F20"/>
        </w:rPr>
        <w:t>efektivity</w:t>
      </w:r>
      <w:r>
        <w:rPr>
          <w:color w:val="231F20"/>
          <w:spacing w:val="-13"/>
        </w:rPr>
        <w:t xml:space="preserve"> </w:t>
      </w:r>
      <w:r>
        <w:rPr>
          <w:color w:val="231F20"/>
        </w:rPr>
        <w:t>a</w:t>
      </w:r>
      <w:r>
        <w:rPr>
          <w:color w:val="231F20"/>
          <w:spacing w:val="-12"/>
        </w:rPr>
        <w:t xml:space="preserve"> </w:t>
      </w:r>
      <w:r>
        <w:rPr>
          <w:color w:val="231F20"/>
        </w:rPr>
        <w:t>interoperability</w:t>
      </w:r>
      <w:r>
        <w:rPr>
          <w:color w:val="231F20"/>
          <w:spacing w:val="-13"/>
        </w:rPr>
        <w:t xml:space="preserve"> </w:t>
      </w:r>
      <w:r>
        <w:rPr>
          <w:color w:val="231F20"/>
        </w:rPr>
        <w:t>dosahuje</w:t>
      </w:r>
      <w:r>
        <w:rPr>
          <w:color w:val="231F20"/>
          <w:spacing w:val="-12"/>
        </w:rPr>
        <w:t xml:space="preserve"> </w:t>
      </w:r>
      <w:r>
        <w:rPr>
          <w:color w:val="231F20"/>
        </w:rPr>
        <w:t>spojováním mnoha slovníků a norem pro zdraví a biomedicínu.</w:t>
      </w:r>
      <w:r>
        <w:rPr>
          <w:color w:val="231F20"/>
          <w:position w:val="7"/>
          <w:sz w:val="12"/>
        </w:rPr>
        <w:t>87</w:t>
      </w:r>
    </w:p>
    <w:p w:rsidR="00F6658D" w:rsidRDefault="00F6658D">
      <w:pPr>
        <w:pStyle w:val="Zkladntext"/>
        <w:jc w:val="left"/>
        <w:rPr>
          <w:sz w:val="28"/>
        </w:rPr>
      </w:pPr>
    </w:p>
    <w:p w:rsidR="00F6658D" w:rsidRDefault="00000000">
      <w:pPr>
        <w:pStyle w:val="Nadpis4"/>
        <w:spacing w:before="181"/>
        <w:ind w:left="337" w:firstLine="0"/>
        <w:jc w:val="both"/>
      </w:pPr>
      <w:r>
        <w:rPr>
          <w:color w:val="58595B"/>
          <w:w w:val="90"/>
        </w:rPr>
        <w:t>MeSH</w:t>
      </w:r>
      <w:r>
        <w:rPr>
          <w:color w:val="58595B"/>
          <w:spacing w:val="8"/>
        </w:rPr>
        <w:t xml:space="preserve"> </w:t>
      </w:r>
      <w:r>
        <w:rPr>
          <w:color w:val="58595B"/>
          <w:w w:val="90"/>
        </w:rPr>
        <w:t>kvalifikátory</w:t>
      </w:r>
      <w:r>
        <w:rPr>
          <w:color w:val="58595B"/>
          <w:spacing w:val="9"/>
        </w:rPr>
        <w:t xml:space="preserve"> </w:t>
      </w:r>
      <w:r>
        <w:rPr>
          <w:color w:val="58595B"/>
          <w:spacing w:val="-2"/>
          <w:w w:val="90"/>
        </w:rPr>
        <w:t>(podhesla)</w:t>
      </w:r>
    </w:p>
    <w:p w:rsidR="00F6658D" w:rsidRDefault="00000000">
      <w:pPr>
        <w:pStyle w:val="Zkladntext"/>
        <w:spacing w:before="227" w:line="264" w:lineRule="auto"/>
        <w:ind w:left="337" w:right="1008"/>
      </w:pPr>
      <w:r>
        <w:rPr>
          <w:color w:val="231F20"/>
        </w:rPr>
        <w:t>Kvalifikátory neboli podhesla jsou velmi důležitou součástí tezauru MeSH. Jedná se o jednu z větví jeho stromové struktury a umožňují při zadávání rešeršního dotazu v databázi určit, z jakého hlediska bude na zadávaný problém nahlíženo a vyhledáváno. NLM uvádí ve svém pře- hledu z roku 2021</w:t>
      </w:r>
      <w:r>
        <w:rPr>
          <w:color w:val="231F20"/>
          <w:position w:val="7"/>
          <w:sz w:val="12"/>
        </w:rPr>
        <w:t>88</w:t>
      </w:r>
      <w:r>
        <w:rPr>
          <w:color w:val="231F20"/>
          <w:spacing w:val="21"/>
          <w:position w:val="7"/>
          <w:sz w:val="12"/>
        </w:rPr>
        <w:t xml:space="preserve"> </w:t>
      </w:r>
      <w:r>
        <w:rPr>
          <w:color w:val="231F20"/>
        </w:rPr>
        <w:t>76 různých kvalifikátorů, které mohou být v dotazu použity.</w:t>
      </w:r>
      <w:r>
        <w:rPr>
          <w:color w:val="231F20"/>
          <w:spacing w:val="-13"/>
        </w:rPr>
        <w:t xml:space="preserve"> </w:t>
      </w:r>
      <w:r>
        <w:rPr>
          <w:color w:val="231F20"/>
        </w:rPr>
        <w:t>Kvalifikátory</w:t>
      </w:r>
      <w:r>
        <w:rPr>
          <w:color w:val="231F20"/>
          <w:spacing w:val="-12"/>
        </w:rPr>
        <w:t xml:space="preserve"> </w:t>
      </w:r>
      <w:r>
        <w:rPr>
          <w:color w:val="231F20"/>
        </w:rPr>
        <w:t>jsou</w:t>
      </w:r>
      <w:r>
        <w:rPr>
          <w:color w:val="231F20"/>
          <w:spacing w:val="-13"/>
        </w:rPr>
        <w:t xml:space="preserve"> </w:t>
      </w:r>
      <w:r>
        <w:rPr>
          <w:color w:val="231F20"/>
        </w:rPr>
        <w:t>opatřeny</w:t>
      </w:r>
      <w:r>
        <w:rPr>
          <w:color w:val="231F20"/>
          <w:spacing w:val="-12"/>
        </w:rPr>
        <w:t xml:space="preserve"> </w:t>
      </w:r>
      <w:r>
        <w:rPr>
          <w:color w:val="231F20"/>
        </w:rPr>
        <w:t>tzv.</w:t>
      </w:r>
      <w:r>
        <w:rPr>
          <w:color w:val="231F20"/>
          <w:spacing w:val="-13"/>
        </w:rPr>
        <w:t xml:space="preserve"> </w:t>
      </w:r>
      <w:r>
        <w:rPr>
          <w:i/>
          <w:color w:val="231F20"/>
        </w:rPr>
        <w:t>Scope</w:t>
      </w:r>
      <w:r>
        <w:rPr>
          <w:i/>
          <w:color w:val="231F20"/>
          <w:spacing w:val="-11"/>
        </w:rPr>
        <w:t xml:space="preserve"> </w:t>
      </w:r>
      <w:r>
        <w:rPr>
          <w:i/>
          <w:color w:val="231F20"/>
        </w:rPr>
        <w:t>Note</w:t>
      </w:r>
      <w:r>
        <w:rPr>
          <w:i/>
          <w:color w:val="231F20"/>
          <w:spacing w:val="-13"/>
        </w:rPr>
        <w:t xml:space="preserve"> </w:t>
      </w:r>
      <w:r>
        <w:rPr>
          <w:color w:val="231F20"/>
        </w:rPr>
        <w:t>–</w:t>
      </w:r>
      <w:r>
        <w:rPr>
          <w:color w:val="231F20"/>
          <w:spacing w:val="-12"/>
        </w:rPr>
        <w:t xml:space="preserve"> </w:t>
      </w:r>
      <w:r>
        <w:rPr>
          <w:color w:val="231F20"/>
        </w:rPr>
        <w:t>jedná</w:t>
      </w:r>
      <w:r>
        <w:rPr>
          <w:color w:val="231F20"/>
          <w:spacing w:val="-13"/>
        </w:rPr>
        <w:t xml:space="preserve"> </w:t>
      </w:r>
      <w:r>
        <w:rPr>
          <w:color w:val="231F20"/>
        </w:rPr>
        <w:t>o</w:t>
      </w:r>
      <w:r>
        <w:rPr>
          <w:color w:val="231F20"/>
          <w:spacing w:val="-12"/>
        </w:rPr>
        <w:t xml:space="preserve"> </w:t>
      </w:r>
      <w:r>
        <w:rPr>
          <w:color w:val="231F20"/>
        </w:rPr>
        <w:t>poznámku k rozsahu kvalifikátoru.</w:t>
      </w:r>
    </w:p>
    <w:p w:rsidR="00F6658D" w:rsidRDefault="00000000">
      <w:pPr>
        <w:pStyle w:val="Zkladntext"/>
        <w:spacing w:line="264" w:lineRule="auto"/>
        <w:ind w:left="337" w:right="1008" w:firstLine="396"/>
      </w:pPr>
      <w:r>
        <w:rPr>
          <w:color w:val="231F20"/>
        </w:rPr>
        <w:t>Rešeršní</w:t>
      </w:r>
      <w:r>
        <w:rPr>
          <w:color w:val="231F20"/>
          <w:spacing w:val="-1"/>
        </w:rPr>
        <w:t xml:space="preserve"> </w:t>
      </w:r>
      <w:r>
        <w:rPr>
          <w:color w:val="231F20"/>
        </w:rPr>
        <w:t>dotazy</w:t>
      </w:r>
      <w:r>
        <w:rPr>
          <w:color w:val="231F20"/>
          <w:spacing w:val="-1"/>
        </w:rPr>
        <w:t xml:space="preserve"> </w:t>
      </w:r>
      <w:r>
        <w:rPr>
          <w:color w:val="231F20"/>
        </w:rPr>
        <w:t>tak</w:t>
      </w:r>
      <w:r>
        <w:rPr>
          <w:color w:val="231F20"/>
          <w:spacing w:val="-1"/>
        </w:rPr>
        <w:t xml:space="preserve"> </w:t>
      </w:r>
      <w:r>
        <w:rPr>
          <w:color w:val="231F20"/>
        </w:rPr>
        <w:t>lze</w:t>
      </w:r>
      <w:r>
        <w:rPr>
          <w:color w:val="231F20"/>
          <w:spacing w:val="-1"/>
        </w:rPr>
        <w:t xml:space="preserve"> </w:t>
      </w:r>
      <w:r>
        <w:rPr>
          <w:color w:val="231F20"/>
        </w:rPr>
        <w:t>v</w:t>
      </w:r>
      <w:r>
        <w:rPr>
          <w:color w:val="231F20"/>
          <w:spacing w:val="-1"/>
        </w:rPr>
        <w:t xml:space="preserve"> </w:t>
      </w:r>
      <w:r>
        <w:rPr>
          <w:color w:val="231F20"/>
        </w:rPr>
        <w:t>databázích</w:t>
      </w:r>
      <w:r>
        <w:rPr>
          <w:color w:val="231F20"/>
          <w:spacing w:val="-1"/>
        </w:rPr>
        <w:t xml:space="preserve"> </w:t>
      </w:r>
      <w:r>
        <w:rPr>
          <w:color w:val="231F20"/>
        </w:rPr>
        <w:t>upřesnit</w:t>
      </w:r>
      <w:r>
        <w:rPr>
          <w:color w:val="231F20"/>
          <w:spacing w:val="-1"/>
        </w:rPr>
        <w:t xml:space="preserve"> </w:t>
      </w:r>
      <w:r>
        <w:rPr>
          <w:color w:val="231F20"/>
        </w:rPr>
        <w:t>podle</w:t>
      </w:r>
      <w:r>
        <w:rPr>
          <w:color w:val="231F20"/>
          <w:spacing w:val="-1"/>
        </w:rPr>
        <w:t xml:space="preserve"> </w:t>
      </w:r>
      <w:r>
        <w:rPr>
          <w:color w:val="231F20"/>
        </w:rPr>
        <w:t>hledisek</w:t>
      </w:r>
      <w:r>
        <w:rPr>
          <w:color w:val="231F20"/>
          <w:spacing w:val="-1"/>
        </w:rPr>
        <w:t xml:space="preserve"> </w:t>
      </w:r>
      <w:r>
        <w:rPr>
          <w:color w:val="231F20"/>
        </w:rPr>
        <w:t>uživa- telského požadavku a dosáhnout tak efektivnějšího vyhledávání a rele- vantních výsledků.</w:t>
      </w:r>
    </w:p>
    <w:p w:rsidR="00F6658D" w:rsidRDefault="00F6658D">
      <w:pPr>
        <w:pStyle w:val="Zkladntext"/>
        <w:jc w:val="left"/>
        <w:rPr>
          <w:sz w:val="28"/>
        </w:rPr>
      </w:pPr>
    </w:p>
    <w:p w:rsidR="00F6658D" w:rsidRDefault="00000000">
      <w:pPr>
        <w:pStyle w:val="Nadpis4"/>
        <w:spacing w:before="174"/>
        <w:ind w:left="337" w:firstLine="0"/>
        <w:jc w:val="both"/>
      </w:pPr>
      <w:r>
        <w:rPr>
          <w:color w:val="58595B"/>
          <w:w w:val="90"/>
        </w:rPr>
        <w:t>Překlad</w:t>
      </w:r>
      <w:r>
        <w:rPr>
          <w:color w:val="58595B"/>
          <w:spacing w:val="5"/>
        </w:rPr>
        <w:t xml:space="preserve"> </w:t>
      </w:r>
      <w:r>
        <w:rPr>
          <w:color w:val="58595B"/>
          <w:w w:val="90"/>
        </w:rPr>
        <w:t>tezauru</w:t>
      </w:r>
      <w:r>
        <w:rPr>
          <w:color w:val="58595B"/>
          <w:spacing w:val="5"/>
        </w:rPr>
        <w:t xml:space="preserve"> </w:t>
      </w:r>
      <w:r>
        <w:rPr>
          <w:color w:val="58595B"/>
          <w:spacing w:val="-4"/>
          <w:w w:val="90"/>
        </w:rPr>
        <w:t>MeSH</w:t>
      </w:r>
    </w:p>
    <w:p w:rsidR="00F6658D" w:rsidRDefault="00000000">
      <w:pPr>
        <w:pStyle w:val="Zkladntext"/>
        <w:spacing w:before="226" w:line="264" w:lineRule="auto"/>
        <w:ind w:left="337" w:right="1008"/>
        <w:rPr>
          <w:sz w:val="12"/>
        </w:rPr>
      </w:pPr>
      <w:r>
        <w:rPr>
          <w:color w:val="231F20"/>
        </w:rPr>
        <w:t>Tezaurus MeSH, protože patří k nejrozšířenějším oborovým tezaurům, podléhá také překladům do nejrůznějších jazyků. Institucím, které ho chtějí překládat do svého národního jazyka, je dokonce poskytován za- darmo. Překlad do českého jazyka u nás zajišťuje NLK. Jako počátek překladu se dá považovat rok 1977, kdy se pro věcné zpracování bib- liografie</w:t>
      </w:r>
      <w:r>
        <w:rPr>
          <w:color w:val="231F20"/>
          <w:spacing w:val="40"/>
        </w:rPr>
        <w:t xml:space="preserve"> </w:t>
      </w:r>
      <w:r>
        <w:rPr>
          <w:color w:val="231F20"/>
        </w:rPr>
        <w:t>Bibliographia</w:t>
      </w:r>
      <w:r>
        <w:rPr>
          <w:color w:val="231F20"/>
          <w:spacing w:val="40"/>
        </w:rPr>
        <w:t xml:space="preserve"> </w:t>
      </w:r>
      <w:r>
        <w:rPr>
          <w:color w:val="231F20"/>
        </w:rPr>
        <w:t>medica</w:t>
      </w:r>
      <w:r>
        <w:rPr>
          <w:color w:val="231F20"/>
          <w:spacing w:val="40"/>
        </w:rPr>
        <w:t xml:space="preserve"> </w:t>
      </w:r>
      <w:r>
        <w:rPr>
          <w:color w:val="231F20"/>
        </w:rPr>
        <w:t>Čechoslovaca</w:t>
      </w:r>
      <w:r>
        <w:rPr>
          <w:color w:val="231F20"/>
          <w:spacing w:val="40"/>
        </w:rPr>
        <w:t xml:space="preserve"> </w:t>
      </w:r>
      <w:r>
        <w:rPr>
          <w:color w:val="231F20"/>
        </w:rPr>
        <w:t>vybíraly</w:t>
      </w:r>
      <w:r>
        <w:rPr>
          <w:color w:val="231F20"/>
          <w:spacing w:val="40"/>
        </w:rPr>
        <w:t xml:space="preserve"> </w:t>
      </w:r>
      <w:r>
        <w:rPr>
          <w:color w:val="231F20"/>
        </w:rPr>
        <w:t>určité</w:t>
      </w:r>
      <w:r>
        <w:rPr>
          <w:color w:val="231F20"/>
          <w:spacing w:val="40"/>
        </w:rPr>
        <w:t xml:space="preserve"> </w:t>
      </w:r>
      <w:r>
        <w:rPr>
          <w:color w:val="231F20"/>
        </w:rPr>
        <w:t>termíny a</w:t>
      </w:r>
      <w:r>
        <w:rPr>
          <w:color w:val="231F20"/>
          <w:spacing w:val="-7"/>
        </w:rPr>
        <w:t xml:space="preserve"> </w:t>
      </w:r>
      <w:r>
        <w:rPr>
          <w:color w:val="231F20"/>
        </w:rPr>
        <w:t>ty</w:t>
      </w:r>
      <w:r>
        <w:rPr>
          <w:color w:val="231F20"/>
          <w:spacing w:val="-7"/>
        </w:rPr>
        <w:t xml:space="preserve"> </w:t>
      </w:r>
      <w:r>
        <w:rPr>
          <w:color w:val="231F20"/>
        </w:rPr>
        <w:t>byly</w:t>
      </w:r>
      <w:r>
        <w:rPr>
          <w:color w:val="231F20"/>
          <w:spacing w:val="-7"/>
        </w:rPr>
        <w:t xml:space="preserve"> </w:t>
      </w:r>
      <w:r>
        <w:rPr>
          <w:color w:val="231F20"/>
        </w:rPr>
        <w:t>překládány</w:t>
      </w:r>
      <w:r>
        <w:rPr>
          <w:color w:val="231F20"/>
          <w:spacing w:val="-7"/>
        </w:rPr>
        <w:t xml:space="preserve"> </w:t>
      </w:r>
      <w:r>
        <w:rPr>
          <w:color w:val="231F20"/>
        </w:rPr>
        <w:t>do</w:t>
      </w:r>
      <w:r>
        <w:rPr>
          <w:color w:val="231F20"/>
          <w:spacing w:val="-7"/>
        </w:rPr>
        <w:t xml:space="preserve"> </w:t>
      </w:r>
      <w:r>
        <w:rPr>
          <w:color w:val="231F20"/>
        </w:rPr>
        <w:t>češtiny.</w:t>
      </w:r>
      <w:r>
        <w:rPr>
          <w:color w:val="231F20"/>
          <w:spacing w:val="-7"/>
        </w:rPr>
        <w:t xml:space="preserve"> </w:t>
      </w:r>
      <w:r>
        <w:rPr>
          <w:color w:val="231F20"/>
        </w:rPr>
        <w:t>Úplný</w:t>
      </w:r>
      <w:r>
        <w:rPr>
          <w:color w:val="231F20"/>
          <w:spacing w:val="-7"/>
        </w:rPr>
        <w:t xml:space="preserve"> </w:t>
      </w:r>
      <w:r>
        <w:rPr>
          <w:color w:val="231F20"/>
        </w:rPr>
        <w:t>český</w:t>
      </w:r>
      <w:r>
        <w:rPr>
          <w:color w:val="231F20"/>
          <w:spacing w:val="-7"/>
        </w:rPr>
        <w:t xml:space="preserve"> </w:t>
      </w:r>
      <w:r>
        <w:rPr>
          <w:color w:val="231F20"/>
        </w:rPr>
        <w:t>překlad,</w:t>
      </w:r>
      <w:r>
        <w:rPr>
          <w:color w:val="231F20"/>
          <w:spacing w:val="-7"/>
        </w:rPr>
        <w:t xml:space="preserve"> </w:t>
      </w:r>
      <w:r>
        <w:rPr>
          <w:color w:val="231F20"/>
        </w:rPr>
        <w:t>který</w:t>
      </w:r>
      <w:r>
        <w:rPr>
          <w:color w:val="231F20"/>
          <w:spacing w:val="-7"/>
        </w:rPr>
        <w:t xml:space="preserve"> </w:t>
      </w:r>
      <w:r>
        <w:rPr>
          <w:color w:val="231F20"/>
        </w:rPr>
        <w:t>vycházel</w:t>
      </w:r>
      <w:r>
        <w:rPr>
          <w:color w:val="231F20"/>
          <w:spacing w:val="-7"/>
        </w:rPr>
        <w:t xml:space="preserve"> </w:t>
      </w:r>
      <w:r>
        <w:rPr>
          <w:color w:val="231F20"/>
        </w:rPr>
        <w:t>jak v tištěné, tak elektronické podobě, byl vydán poprvé až v roce 1991, ve kterém byly přeloženy pouze deskriptory (hlavní záhlaví).</w:t>
      </w:r>
      <w:r>
        <w:rPr>
          <w:color w:val="231F20"/>
          <w:position w:val="7"/>
          <w:sz w:val="12"/>
        </w:rPr>
        <w:t>89</w:t>
      </w:r>
    </w:p>
    <w:p w:rsidR="00F6658D" w:rsidRDefault="00000000">
      <w:pPr>
        <w:pStyle w:val="Zkladntext"/>
        <w:jc w:val="left"/>
        <w:rPr>
          <w:sz w:val="4"/>
        </w:rPr>
      </w:pPr>
      <w:r>
        <w:rPr>
          <w:noProof/>
        </w:rPr>
        <mc:AlternateContent>
          <mc:Choice Requires="wps">
            <w:drawing>
              <wp:anchor distT="0" distB="0" distL="0" distR="0" simplePos="0" relativeHeight="251872256" behindDoc="1" locked="0" layoutInCell="1" allowOverlap="1">
                <wp:simplePos x="0" y="0"/>
                <wp:positionH relativeFrom="page">
                  <wp:posOffset>899999</wp:posOffset>
                </wp:positionH>
                <wp:positionV relativeFrom="paragraph">
                  <wp:posOffset>45035</wp:posOffset>
                </wp:positionV>
                <wp:extent cx="914400" cy="1270"/>
                <wp:effectExtent l="0" t="0" r="0" b="0"/>
                <wp:wrapTopAndBottom/>
                <wp:docPr id="458" name="Graphic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3.546137pt;width:72pt;height:.1pt;mso-position-horizontal-relative:page;mso-position-vertical-relative:paragraph;z-index:-15553536;mso-wrap-distance-left:0;mso-wrap-distance-right:0" id="docshape262" coordorigin="1417,71" coordsize="1440,0" path="m1417,71l2857,71e" filled="false" stroked="true" strokeweight="1pt" strokecolor="#231f20">
                <v:path arrowok="t"/>
                <v:stroke dashstyle="solid"/>
                <w10:wrap type="topAndBottom"/>
              </v:shape>
            </w:pict>
          </mc:Fallback>
        </mc:AlternateContent>
      </w:r>
    </w:p>
    <w:p w:rsidR="00F6658D" w:rsidRDefault="00000000">
      <w:pPr>
        <w:pStyle w:val="Odsekzoznamu"/>
        <w:numPr>
          <w:ilvl w:val="0"/>
          <w:numId w:val="29"/>
        </w:numPr>
        <w:tabs>
          <w:tab w:val="left" w:pos="618"/>
          <w:tab w:val="left" w:pos="620"/>
        </w:tabs>
        <w:spacing w:before="38" w:line="249" w:lineRule="auto"/>
        <w:ind w:right="1008"/>
        <w:jc w:val="both"/>
        <w:rPr>
          <w:sz w:val="18"/>
        </w:rPr>
      </w:pPr>
      <w:r>
        <w:rPr>
          <w:color w:val="231F20"/>
          <w:spacing w:val="-4"/>
          <w:sz w:val="18"/>
        </w:rPr>
        <w:t xml:space="preserve">Unified Medical Language System (UMLS). </w:t>
      </w:r>
      <w:r>
        <w:rPr>
          <w:i/>
          <w:color w:val="231F20"/>
          <w:spacing w:val="-4"/>
          <w:sz w:val="18"/>
        </w:rPr>
        <w:t xml:space="preserve">National Library of Medicine </w:t>
      </w:r>
      <w:r>
        <w:rPr>
          <w:color w:val="231F20"/>
          <w:spacing w:val="-4"/>
          <w:sz w:val="18"/>
        </w:rPr>
        <w:t xml:space="preserve">[on- </w:t>
      </w:r>
      <w:r>
        <w:rPr>
          <w:color w:val="231F20"/>
          <w:sz w:val="18"/>
        </w:rPr>
        <w:t xml:space="preserve">line]. March 10, 2021 [cit. 2022-05-17]. Dostupné z: </w:t>
      </w:r>
      <w:r>
        <w:rPr>
          <w:color w:val="58595B"/>
          <w:sz w:val="18"/>
          <w:u w:val="single" w:color="58595B"/>
        </w:rPr>
        <w:t>htt</w:t>
      </w:r>
      <w:hyperlink r:id="rId250">
        <w:r>
          <w:rPr>
            <w:color w:val="58595B"/>
            <w:sz w:val="18"/>
            <w:u w:val="single" w:color="58595B"/>
          </w:rPr>
          <w:t>ps://w</w:t>
        </w:r>
      </w:hyperlink>
      <w:r>
        <w:rPr>
          <w:color w:val="58595B"/>
          <w:sz w:val="18"/>
          <w:u w:val="single" w:color="58595B"/>
        </w:rPr>
        <w:t>ww.n</w:t>
      </w:r>
      <w:hyperlink r:id="rId251">
        <w:r>
          <w:rPr>
            <w:color w:val="58595B"/>
            <w:sz w:val="18"/>
            <w:u w:val="single" w:color="58595B"/>
          </w:rPr>
          <w:t>lm.nih.</w:t>
        </w:r>
      </w:hyperlink>
      <w:r>
        <w:rPr>
          <w:color w:val="58595B"/>
          <w:sz w:val="18"/>
        </w:rPr>
        <w:t xml:space="preserve"> </w:t>
      </w:r>
      <w:r>
        <w:rPr>
          <w:color w:val="58595B"/>
          <w:spacing w:val="-2"/>
          <w:sz w:val="18"/>
          <w:u w:val="single" w:color="58595B"/>
        </w:rPr>
        <w:t>gov/research/umls/index.html</w:t>
      </w:r>
    </w:p>
    <w:p w:rsidR="00F6658D" w:rsidRDefault="00000000">
      <w:pPr>
        <w:pStyle w:val="Odsekzoznamu"/>
        <w:numPr>
          <w:ilvl w:val="0"/>
          <w:numId w:val="29"/>
        </w:numPr>
        <w:tabs>
          <w:tab w:val="left" w:pos="618"/>
          <w:tab w:val="left" w:pos="620"/>
        </w:tabs>
        <w:spacing w:before="2" w:line="249" w:lineRule="auto"/>
        <w:ind w:right="1008"/>
        <w:jc w:val="both"/>
        <w:rPr>
          <w:sz w:val="18"/>
        </w:rPr>
      </w:pPr>
      <w:r>
        <w:rPr>
          <w:color w:val="231F20"/>
          <w:sz w:val="18"/>
        </w:rPr>
        <w:t xml:space="preserve">MeSH Qualifiers with Scope Notes. </w:t>
      </w:r>
      <w:r>
        <w:rPr>
          <w:i/>
          <w:color w:val="231F20"/>
          <w:sz w:val="18"/>
        </w:rPr>
        <w:t xml:space="preserve">National Library od Medicine </w:t>
      </w:r>
      <w:r>
        <w:rPr>
          <w:color w:val="231F20"/>
          <w:sz w:val="18"/>
        </w:rPr>
        <w:t>[online]. November</w:t>
      </w:r>
      <w:r>
        <w:rPr>
          <w:color w:val="231F20"/>
          <w:spacing w:val="-12"/>
          <w:sz w:val="18"/>
        </w:rPr>
        <w:t xml:space="preserve"> </w:t>
      </w:r>
      <w:r>
        <w:rPr>
          <w:color w:val="231F20"/>
          <w:sz w:val="18"/>
        </w:rPr>
        <w:t>29,</w:t>
      </w:r>
      <w:r>
        <w:rPr>
          <w:color w:val="231F20"/>
          <w:spacing w:val="-11"/>
          <w:sz w:val="18"/>
        </w:rPr>
        <w:t xml:space="preserve"> </w:t>
      </w:r>
      <w:r>
        <w:rPr>
          <w:color w:val="231F20"/>
          <w:sz w:val="18"/>
        </w:rPr>
        <w:t>2021</w:t>
      </w:r>
      <w:r>
        <w:rPr>
          <w:color w:val="231F20"/>
          <w:spacing w:val="-11"/>
          <w:sz w:val="18"/>
        </w:rPr>
        <w:t xml:space="preserve"> </w:t>
      </w:r>
      <w:r>
        <w:rPr>
          <w:color w:val="231F20"/>
          <w:sz w:val="18"/>
        </w:rPr>
        <w:t>[cit.</w:t>
      </w:r>
      <w:r>
        <w:rPr>
          <w:color w:val="231F20"/>
          <w:spacing w:val="-11"/>
          <w:sz w:val="18"/>
        </w:rPr>
        <w:t xml:space="preserve"> </w:t>
      </w:r>
      <w:r>
        <w:rPr>
          <w:color w:val="231F20"/>
          <w:sz w:val="18"/>
        </w:rPr>
        <w:t>2022-06-17].</w:t>
      </w:r>
      <w:r>
        <w:rPr>
          <w:color w:val="231F20"/>
          <w:spacing w:val="-12"/>
          <w:sz w:val="18"/>
        </w:rPr>
        <w:t xml:space="preserve"> </w:t>
      </w:r>
      <w:r>
        <w:rPr>
          <w:color w:val="231F20"/>
          <w:sz w:val="18"/>
        </w:rPr>
        <w:t>Dostupné</w:t>
      </w:r>
      <w:r>
        <w:rPr>
          <w:color w:val="231F20"/>
          <w:spacing w:val="-11"/>
          <w:sz w:val="18"/>
        </w:rPr>
        <w:t xml:space="preserve"> </w:t>
      </w:r>
      <w:r>
        <w:rPr>
          <w:color w:val="231F20"/>
          <w:sz w:val="18"/>
        </w:rPr>
        <w:t>z:</w:t>
      </w:r>
      <w:r>
        <w:rPr>
          <w:color w:val="231F20"/>
          <w:spacing w:val="-11"/>
          <w:sz w:val="18"/>
        </w:rPr>
        <w:t xml:space="preserve"> </w:t>
      </w:r>
      <w:r>
        <w:rPr>
          <w:color w:val="58595B"/>
          <w:sz w:val="18"/>
          <w:u w:val="single" w:color="58595B"/>
        </w:rPr>
        <w:t>htt</w:t>
      </w:r>
      <w:hyperlink r:id="rId252">
        <w:r>
          <w:rPr>
            <w:color w:val="58595B"/>
            <w:sz w:val="18"/>
            <w:u w:val="single" w:color="58595B"/>
          </w:rPr>
          <w:t>ps://w</w:t>
        </w:r>
      </w:hyperlink>
      <w:r>
        <w:rPr>
          <w:color w:val="58595B"/>
          <w:sz w:val="18"/>
          <w:u w:val="single" w:color="58595B"/>
        </w:rPr>
        <w:t>ww.n</w:t>
      </w:r>
      <w:hyperlink r:id="rId253">
        <w:r>
          <w:rPr>
            <w:color w:val="58595B"/>
            <w:sz w:val="18"/>
            <w:u w:val="single" w:color="58595B"/>
          </w:rPr>
          <w:t>lm.nih.g</w:t>
        </w:r>
      </w:hyperlink>
      <w:r>
        <w:rPr>
          <w:color w:val="58595B"/>
          <w:sz w:val="18"/>
          <w:u w:val="single" w:color="58595B"/>
        </w:rPr>
        <w:t>o</w:t>
      </w:r>
      <w:hyperlink r:id="rId254">
        <w:r>
          <w:rPr>
            <w:color w:val="58595B"/>
            <w:sz w:val="18"/>
            <w:u w:val="single" w:color="58595B"/>
          </w:rPr>
          <w:t>v/</w:t>
        </w:r>
      </w:hyperlink>
      <w:r>
        <w:rPr>
          <w:color w:val="58595B"/>
          <w:sz w:val="18"/>
        </w:rPr>
        <w:t xml:space="preserve"> </w:t>
      </w:r>
      <w:r>
        <w:rPr>
          <w:color w:val="58595B"/>
          <w:spacing w:val="-2"/>
          <w:sz w:val="18"/>
          <w:u w:val="single" w:color="58595B"/>
        </w:rPr>
        <w:t>mesh/qualifiers_scopenotes.html</w:t>
      </w:r>
    </w:p>
    <w:p w:rsidR="00F6658D" w:rsidRDefault="00000000">
      <w:pPr>
        <w:pStyle w:val="Odsekzoznamu"/>
        <w:numPr>
          <w:ilvl w:val="0"/>
          <w:numId w:val="29"/>
        </w:numPr>
        <w:tabs>
          <w:tab w:val="left" w:pos="618"/>
          <w:tab w:val="left" w:pos="620"/>
        </w:tabs>
        <w:spacing w:before="2" w:line="249" w:lineRule="auto"/>
        <w:ind w:right="1008"/>
        <w:jc w:val="both"/>
        <w:rPr>
          <w:sz w:val="18"/>
        </w:rPr>
      </w:pPr>
      <w:r>
        <w:rPr>
          <w:color w:val="231F20"/>
          <w:sz w:val="18"/>
        </w:rPr>
        <w:t>MAIXNEROVÁ,</w:t>
      </w:r>
      <w:r>
        <w:rPr>
          <w:color w:val="231F20"/>
          <w:spacing w:val="-12"/>
          <w:sz w:val="18"/>
        </w:rPr>
        <w:t xml:space="preserve"> </w:t>
      </w:r>
      <w:r>
        <w:rPr>
          <w:color w:val="231F20"/>
          <w:sz w:val="18"/>
        </w:rPr>
        <w:t>Lenka</w:t>
      </w:r>
      <w:r>
        <w:rPr>
          <w:color w:val="231F20"/>
          <w:spacing w:val="-11"/>
          <w:sz w:val="18"/>
        </w:rPr>
        <w:t xml:space="preserve"> </w:t>
      </w:r>
      <w:r>
        <w:rPr>
          <w:color w:val="231F20"/>
          <w:sz w:val="18"/>
        </w:rPr>
        <w:t>a</w:t>
      </w:r>
      <w:r>
        <w:rPr>
          <w:color w:val="231F20"/>
          <w:spacing w:val="-11"/>
          <w:sz w:val="18"/>
        </w:rPr>
        <w:t xml:space="preserve"> </w:t>
      </w:r>
      <w:r>
        <w:rPr>
          <w:color w:val="231F20"/>
          <w:sz w:val="18"/>
        </w:rPr>
        <w:t>Alena</w:t>
      </w:r>
      <w:r>
        <w:rPr>
          <w:color w:val="231F20"/>
          <w:spacing w:val="-11"/>
          <w:sz w:val="18"/>
        </w:rPr>
        <w:t xml:space="preserve"> </w:t>
      </w:r>
      <w:r>
        <w:rPr>
          <w:color w:val="231F20"/>
          <w:sz w:val="18"/>
        </w:rPr>
        <w:t>SMUTNÁ.</w:t>
      </w:r>
      <w:r>
        <w:rPr>
          <w:color w:val="231F20"/>
          <w:spacing w:val="-12"/>
          <w:sz w:val="18"/>
        </w:rPr>
        <w:t xml:space="preserve"> </w:t>
      </w:r>
      <w:r>
        <w:rPr>
          <w:i/>
          <w:color w:val="231F20"/>
          <w:sz w:val="18"/>
        </w:rPr>
        <w:t>Český</w:t>
      </w:r>
      <w:r>
        <w:rPr>
          <w:i/>
          <w:color w:val="231F20"/>
          <w:spacing w:val="-11"/>
          <w:sz w:val="18"/>
        </w:rPr>
        <w:t xml:space="preserve"> </w:t>
      </w:r>
      <w:r>
        <w:rPr>
          <w:i/>
          <w:color w:val="231F20"/>
          <w:sz w:val="18"/>
        </w:rPr>
        <w:t>překlad</w:t>
      </w:r>
      <w:r>
        <w:rPr>
          <w:i/>
          <w:color w:val="231F20"/>
          <w:spacing w:val="-11"/>
          <w:sz w:val="18"/>
        </w:rPr>
        <w:t xml:space="preserve"> </w:t>
      </w:r>
      <w:r>
        <w:rPr>
          <w:i/>
          <w:color w:val="231F20"/>
          <w:sz w:val="18"/>
        </w:rPr>
        <w:t>amerického</w:t>
      </w:r>
      <w:r>
        <w:rPr>
          <w:i/>
          <w:color w:val="231F20"/>
          <w:spacing w:val="-11"/>
          <w:sz w:val="18"/>
        </w:rPr>
        <w:t xml:space="preserve"> </w:t>
      </w:r>
      <w:r>
        <w:rPr>
          <w:i/>
          <w:color w:val="231F20"/>
          <w:sz w:val="18"/>
        </w:rPr>
        <w:t xml:space="preserve">teza- uru Medical Subject Headings </w:t>
      </w:r>
      <w:r>
        <w:rPr>
          <w:color w:val="231F20"/>
          <w:sz w:val="18"/>
        </w:rPr>
        <w:t xml:space="preserve">[online PDF]. [cit. 2022-03-11]. Dostupné z: </w:t>
      </w:r>
      <w:r>
        <w:rPr>
          <w:color w:val="58595B"/>
          <w:spacing w:val="-2"/>
          <w:sz w:val="18"/>
          <w:u w:val="single" w:color="58595B"/>
        </w:rPr>
        <w:t>https://kramerius.medvik.cz/search/handle/uuid:94bb4819-5fc2-47d9-b-</w:t>
      </w:r>
      <w:r>
        <w:rPr>
          <w:color w:val="58595B"/>
          <w:spacing w:val="40"/>
          <w:sz w:val="18"/>
        </w:rPr>
        <w:t xml:space="preserve">  </w:t>
      </w:r>
      <w:r>
        <w:rPr>
          <w:color w:val="58595B"/>
          <w:spacing w:val="-2"/>
          <w:sz w:val="18"/>
          <w:u w:val="single" w:color="58595B"/>
        </w:rPr>
        <w:t>481-986848a2a710</w:t>
      </w:r>
    </w:p>
    <w:p w:rsidR="00F6658D" w:rsidRDefault="00F6658D">
      <w:pPr>
        <w:spacing w:line="249" w:lineRule="auto"/>
        <w:jc w:val="both"/>
        <w:rPr>
          <w:sz w:val="18"/>
        </w:rPr>
        <w:sectPr w:rsidR="00F6658D">
          <w:pgSz w:w="8400" w:h="11910"/>
          <w:pgMar w:top="900" w:right="180" w:bottom="1200" w:left="1080" w:header="0" w:footer="1016" w:gutter="0"/>
          <w:cols w:space="708"/>
        </w:sectPr>
      </w:pPr>
    </w:p>
    <w:p w:rsidR="00F6658D" w:rsidRDefault="00000000">
      <w:pPr>
        <w:pStyle w:val="Zkladntext"/>
        <w:spacing w:before="92" w:line="264" w:lineRule="auto"/>
        <w:ind w:left="110" w:right="1234" w:firstLine="396"/>
        <w:rPr>
          <w:sz w:val="12"/>
        </w:rPr>
      </w:pPr>
      <w:r>
        <w:rPr>
          <w:color w:val="231F20"/>
          <w:spacing w:val="-4"/>
        </w:rPr>
        <w:lastRenderedPageBreak/>
        <w:t xml:space="preserve">Překlad vycházel jak v podobě tištěné, tak v podobě elektronické. Tiš- </w:t>
      </w:r>
      <w:r>
        <w:rPr>
          <w:color w:val="231F20"/>
        </w:rPr>
        <w:t>těná</w:t>
      </w:r>
      <w:r>
        <w:rPr>
          <w:color w:val="231F20"/>
          <w:spacing w:val="-12"/>
        </w:rPr>
        <w:t xml:space="preserve"> </w:t>
      </w:r>
      <w:r>
        <w:rPr>
          <w:color w:val="231F20"/>
        </w:rPr>
        <w:t>verze</w:t>
      </w:r>
      <w:r>
        <w:rPr>
          <w:color w:val="231F20"/>
          <w:spacing w:val="-12"/>
        </w:rPr>
        <w:t xml:space="preserve"> </w:t>
      </w:r>
      <w:r>
        <w:rPr>
          <w:color w:val="231F20"/>
        </w:rPr>
        <w:t>se</w:t>
      </w:r>
      <w:r>
        <w:rPr>
          <w:color w:val="231F20"/>
          <w:spacing w:val="-12"/>
        </w:rPr>
        <w:t xml:space="preserve"> </w:t>
      </w:r>
      <w:r>
        <w:rPr>
          <w:color w:val="231F20"/>
        </w:rPr>
        <w:t>poté</w:t>
      </w:r>
      <w:r>
        <w:rPr>
          <w:color w:val="231F20"/>
          <w:spacing w:val="-12"/>
        </w:rPr>
        <w:t xml:space="preserve"> </w:t>
      </w:r>
      <w:r>
        <w:rPr>
          <w:color w:val="231F20"/>
        </w:rPr>
        <w:t>skládala</w:t>
      </w:r>
      <w:r>
        <w:rPr>
          <w:color w:val="231F20"/>
          <w:spacing w:val="-12"/>
        </w:rPr>
        <w:t xml:space="preserve"> </w:t>
      </w:r>
      <w:r>
        <w:rPr>
          <w:color w:val="231F20"/>
        </w:rPr>
        <w:t>ze</w:t>
      </w:r>
      <w:r>
        <w:rPr>
          <w:color w:val="231F20"/>
          <w:spacing w:val="-12"/>
        </w:rPr>
        <w:t xml:space="preserve"> </w:t>
      </w:r>
      <w:r>
        <w:rPr>
          <w:color w:val="231F20"/>
        </w:rPr>
        <w:t>tří</w:t>
      </w:r>
      <w:r>
        <w:rPr>
          <w:color w:val="231F20"/>
          <w:spacing w:val="-12"/>
        </w:rPr>
        <w:t xml:space="preserve"> </w:t>
      </w:r>
      <w:r>
        <w:rPr>
          <w:color w:val="231F20"/>
        </w:rPr>
        <w:t>druhů</w:t>
      </w:r>
      <w:r>
        <w:rPr>
          <w:color w:val="231F20"/>
          <w:spacing w:val="-12"/>
        </w:rPr>
        <w:t xml:space="preserve"> </w:t>
      </w:r>
      <w:r>
        <w:rPr>
          <w:color w:val="231F20"/>
        </w:rPr>
        <w:t>rejstříků:</w:t>
      </w:r>
      <w:r>
        <w:rPr>
          <w:color w:val="231F20"/>
          <w:spacing w:val="-12"/>
        </w:rPr>
        <w:t xml:space="preserve"> </w:t>
      </w:r>
      <w:r>
        <w:rPr>
          <w:color w:val="231F20"/>
        </w:rPr>
        <w:t>Abecední,</w:t>
      </w:r>
      <w:r>
        <w:rPr>
          <w:color w:val="231F20"/>
          <w:spacing w:val="-12"/>
        </w:rPr>
        <w:t xml:space="preserve"> </w:t>
      </w:r>
      <w:r>
        <w:rPr>
          <w:color w:val="231F20"/>
        </w:rPr>
        <w:t xml:space="preserve">Systematický </w:t>
      </w:r>
      <w:r>
        <w:rPr>
          <w:color w:val="231F20"/>
          <w:spacing w:val="-2"/>
        </w:rPr>
        <w:t>a</w:t>
      </w:r>
      <w:r>
        <w:rPr>
          <w:color w:val="231F20"/>
          <w:spacing w:val="-3"/>
        </w:rPr>
        <w:t xml:space="preserve"> </w:t>
      </w:r>
      <w:r>
        <w:rPr>
          <w:color w:val="231F20"/>
          <w:spacing w:val="-2"/>
        </w:rPr>
        <w:t>KWIC</w:t>
      </w:r>
      <w:r>
        <w:rPr>
          <w:color w:val="231F20"/>
          <w:spacing w:val="-3"/>
        </w:rPr>
        <w:t xml:space="preserve"> </w:t>
      </w:r>
      <w:r>
        <w:rPr>
          <w:color w:val="231F20"/>
          <w:spacing w:val="-2"/>
        </w:rPr>
        <w:t>(Keyword-in-Context).</w:t>
      </w:r>
      <w:r>
        <w:rPr>
          <w:color w:val="231F20"/>
          <w:spacing w:val="-3"/>
        </w:rPr>
        <w:t xml:space="preserve"> </w:t>
      </w:r>
      <w:r>
        <w:rPr>
          <w:color w:val="231F20"/>
          <w:spacing w:val="-2"/>
        </w:rPr>
        <w:t>Tištěná</w:t>
      </w:r>
      <w:r>
        <w:rPr>
          <w:color w:val="231F20"/>
          <w:spacing w:val="-3"/>
        </w:rPr>
        <w:t xml:space="preserve"> </w:t>
      </w:r>
      <w:r>
        <w:rPr>
          <w:color w:val="231F20"/>
          <w:spacing w:val="-2"/>
        </w:rPr>
        <w:t>verze</w:t>
      </w:r>
      <w:r>
        <w:rPr>
          <w:color w:val="231F20"/>
          <w:spacing w:val="-3"/>
        </w:rPr>
        <w:t xml:space="preserve"> </w:t>
      </w:r>
      <w:r>
        <w:rPr>
          <w:color w:val="231F20"/>
          <w:spacing w:val="-2"/>
        </w:rPr>
        <w:t>ovšem</w:t>
      </w:r>
      <w:r>
        <w:rPr>
          <w:color w:val="231F20"/>
          <w:spacing w:val="-3"/>
        </w:rPr>
        <w:t xml:space="preserve"> </w:t>
      </w:r>
      <w:r>
        <w:rPr>
          <w:color w:val="231F20"/>
          <w:spacing w:val="-2"/>
        </w:rPr>
        <w:t>vycházela</w:t>
      </w:r>
      <w:r>
        <w:rPr>
          <w:color w:val="231F20"/>
          <w:spacing w:val="-3"/>
        </w:rPr>
        <w:t xml:space="preserve"> </w:t>
      </w:r>
      <w:r>
        <w:rPr>
          <w:color w:val="231F20"/>
          <w:spacing w:val="-2"/>
        </w:rPr>
        <w:t>pouze</w:t>
      </w:r>
      <w:r>
        <w:rPr>
          <w:color w:val="231F20"/>
          <w:spacing w:val="-3"/>
        </w:rPr>
        <w:t xml:space="preserve"> </w:t>
      </w:r>
      <w:r>
        <w:rPr>
          <w:color w:val="231F20"/>
          <w:spacing w:val="-2"/>
        </w:rPr>
        <w:t xml:space="preserve">do </w:t>
      </w:r>
      <w:r>
        <w:rPr>
          <w:color w:val="231F20"/>
        </w:rPr>
        <w:t>roku</w:t>
      </w:r>
      <w:r>
        <w:rPr>
          <w:color w:val="231F20"/>
          <w:spacing w:val="-12"/>
        </w:rPr>
        <w:t xml:space="preserve"> </w:t>
      </w:r>
      <w:r>
        <w:rPr>
          <w:color w:val="231F20"/>
        </w:rPr>
        <w:t>2005</w:t>
      </w:r>
      <w:r>
        <w:rPr>
          <w:color w:val="231F20"/>
          <w:spacing w:val="-12"/>
        </w:rPr>
        <w:t xml:space="preserve"> </w:t>
      </w:r>
      <w:r>
        <w:rPr>
          <w:color w:val="231F20"/>
        </w:rPr>
        <w:t>a</w:t>
      </w:r>
      <w:r>
        <w:rPr>
          <w:color w:val="231F20"/>
          <w:spacing w:val="-12"/>
        </w:rPr>
        <w:t xml:space="preserve"> </w:t>
      </w:r>
      <w:r>
        <w:rPr>
          <w:color w:val="231F20"/>
        </w:rPr>
        <w:t>od</w:t>
      </w:r>
      <w:r>
        <w:rPr>
          <w:color w:val="231F20"/>
          <w:spacing w:val="-12"/>
        </w:rPr>
        <w:t xml:space="preserve"> </w:t>
      </w:r>
      <w:r>
        <w:rPr>
          <w:color w:val="231F20"/>
        </w:rPr>
        <w:t>té</w:t>
      </w:r>
      <w:r>
        <w:rPr>
          <w:color w:val="231F20"/>
          <w:spacing w:val="-12"/>
        </w:rPr>
        <w:t xml:space="preserve"> </w:t>
      </w:r>
      <w:r>
        <w:rPr>
          <w:color w:val="231F20"/>
        </w:rPr>
        <w:t>doby</w:t>
      </w:r>
      <w:r>
        <w:rPr>
          <w:color w:val="231F20"/>
          <w:spacing w:val="-12"/>
        </w:rPr>
        <w:t xml:space="preserve"> </w:t>
      </w:r>
      <w:r>
        <w:rPr>
          <w:color w:val="231F20"/>
        </w:rPr>
        <w:t>už</w:t>
      </w:r>
      <w:r>
        <w:rPr>
          <w:color w:val="231F20"/>
          <w:spacing w:val="-12"/>
        </w:rPr>
        <w:t xml:space="preserve"> </w:t>
      </w:r>
      <w:r>
        <w:rPr>
          <w:color w:val="231F20"/>
        </w:rPr>
        <w:t>vychází</w:t>
      </w:r>
      <w:r>
        <w:rPr>
          <w:color w:val="231F20"/>
          <w:spacing w:val="-12"/>
        </w:rPr>
        <w:t xml:space="preserve"> </w:t>
      </w:r>
      <w:r>
        <w:rPr>
          <w:color w:val="231F20"/>
        </w:rPr>
        <w:t>pouze</w:t>
      </w:r>
      <w:r>
        <w:rPr>
          <w:color w:val="231F20"/>
          <w:spacing w:val="-12"/>
        </w:rPr>
        <w:t xml:space="preserve"> </w:t>
      </w:r>
      <w:r>
        <w:rPr>
          <w:color w:val="231F20"/>
        </w:rPr>
        <w:t>verze</w:t>
      </w:r>
      <w:r>
        <w:rPr>
          <w:color w:val="231F20"/>
          <w:spacing w:val="-12"/>
        </w:rPr>
        <w:t xml:space="preserve"> </w:t>
      </w:r>
      <w:r>
        <w:rPr>
          <w:color w:val="231F20"/>
        </w:rPr>
        <w:t>elektronická,</w:t>
      </w:r>
      <w:r>
        <w:rPr>
          <w:color w:val="231F20"/>
          <w:spacing w:val="-12"/>
        </w:rPr>
        <w:t xml:space="preserve"> </w:t>
      </w:r>
      <w:r>
        <w:rPr>
          <w:color w:val="231F20"/>
        </w:rPr>
        <w:t>která</w:t>
      </w:r>
      <w:r>
        <w:rPr>
          <w:color w:val="231F20"/>
          <w:spacing w:val="-12"/>
        </w:rPr>
        <w:t xml:space="preserve"> </w:t>
      </w:r>
      <w:r>
        <w:rPr>
          <w:color w:val="231F20"/>
        </w:rPr>
        <w:t>se</w:t>
      </w:r>
      <w:r>
        <w:rPr>
          <w:color w:val="231F20"/>
          <w:spacing w:val="-12"/>
        </w:rPr>
        <w:t xml:space="preserve"> </w:t>
      </w:r>
      <w:r>
        <w:rPr>
          <w:color w:val="231F20"/>
        </w:rPr>
        <w:t xml:space="preserve">také </w:t>
      </w:r>
      <w:r>
        <w:rPr>
          <w:color w:val="231F20"/>
          <w:spacing w:val="-2"/>
        </w:rPr>
        <w:t>skládá</w:t>
      </w:r>
      <w:r>
        <w:rPr>
          <w:color w:val="231F20"/>
          <w:spacing w:val="-12"/>
        </w:rPr>
        <w:t xml:space="preserve"> </w:t>
      </w:r>
      <w:r>
        <w:rPr>
          <w:color w:val="231F20"/>
          <w:spacing w:val="-2"/>
        </w:rPr>
        <w:t>ze</w:t>
      </w:r>
      <w:r>
        <w:rPr>
          <w:color w:val="231F20"/>
          <w:spacing w:val="-12"/>
        </w:rPr>
        <w:t xml:space="preserve"> </w:t>
      </w:r>
      <w:r>
        <w:rPr>
          <w:color w:val="231F20"/>
          <w:spacing w:val="-2"/>
        </w:rPr>
        <w:t>tří</w:t>
      </w:r>
      <w:r>
        <w:rPr>
          <w:color w:val="231F20"/>
          <w:spacing w:val="-12"/>
        </w:rPr>
        <w:t xml:space="preserve"> </w:t>
      </w:r>
      <w:r>
        <w:rPr>
          <w:color w:val="231F20"/>
          <w:spacing w:val="-2"/>
        </w:rPr>
        <w:t>druhů</w:t>
      </w:r>
      <w:r>
        <w:rPr>
          <w:color w:val="231F20"/>
          <w:spacing w:val="-12"/>
        </w:rPr>
        <w:t xml:space="preserve"> </w:t>
      </w:r>
      <w:r>
        <w:rPr>
          <w:color w:val="231F20"/>
          <w:spacing w:val="-2"/>
        </w:rPr>
        <w:t>rejstříků</w:t>
      </w:r>
      <w:r>
        <w:rPr>
          <w:color w:val="231F20"/>
          <w:spacing w:val="-12"/>
        </w:rPr>
        <w:t xml:space="preserve"> </w:t>
      </w:r>
      <w:r>
        <w:rPr>
          <w:color w:val="231F20"/>
          <w:spacing w:val="-2"/>
        </w:rPr>
        <w:t>a</w:t>
      </w:r>
      <w:r>
        <w:rPr>
          <w:color w:val="231F20"/>
          <w:spacing w:val="-12"/>
        </w:rPr>
        <w:t xml:space="preserve"> </w:t>
      </w:r>
      <w:r>
        <w:rPr>
          <w:color w:val="231F20"/>
          <w:spacing w:val="-2"/>
        </w:rPr>
        <w:t>dá</w:t>
      </w:r>
      <w:r>
        <w:rPr>
          <w:color w:val="231F20"/>
          <w:spacing w:val="-12"/>
        </w:rPr>
        <w:t xml:space="preserve"> </w:t>
      </w:r>
      <w:r>
        <w:rPr>
          <w:color w:val="231F20"/>
          <w:spacing w:val="-2"/>
        </w:rPr>
        <w:t>se</w:t>
      </w:r>
      <w:r>
        <w:rPr>
          <w:color w:val="231F20"/>
          <w:spacing w:val="-12"/>
        </w:rPr>
        <w:t xml:space="preserve"> </w:t>
      </w:r>
      <w:r>
        <w:rPr>
          <w:color w:val="231F20"/>
          <w:spacing w:val="-2"/>
        </w:rPr>
        <w:t>integrovat</w:t>
      </w:r>
      <w:r>
        <w:rPr>
          <w:color w:val="231F20"/>
          <w:spacing w:val="-12"/>
        </w:rPr>
        <w:t xml:space="preserve"> </w:t>
      </w:r>
      <w:r>
        <w:rPr>
          <w:color w:val="231F20"/>
          <w:spacing w:val="-2"/>
        </w:rPr>
        <w:t>do</w:t>
      </w:r>
      <w:r>
        <w:rPr>
          <w:color w:val="231F20"/>
          <w:spacing w:val="-12"/>
        </w:rPr>
        <w:t xml:space="preserve"> </w:t>
      </w:r>
      <w:r>
        <w:rPr>
          <w:color w:val="231F20"/>
          <w:spacing w:val="-2"/>
        </w:rPr>
        <w:t>knihovnických</w:t>
      </w:r>
      <w:r>
        <w:rPr>
          <w:color w:val="231F20"/>
          <w:spacing w:val="-12"/>
        </w:rPr>
        <w:t xml:space="preserve"> </w:t>
      </w:r>
      <w:r>
        <w:rPr>
          <w:color w:val="231F20"/>
          <w:spacing w:val="-2"/>
        </w:rPr>
        <w:t>systémů.</w:t>
      </w:r>
      <w:r>
        <w:rPr>
          <w:color w:val="231F20"/>
          <w:spacing w:val="-2"/>
          <w:position w:val="7"/>
          <w:sz w:val="12"/>
        </w:rPr>
        <w:t>90</w:t>
      </w:r>
    </w:p>
    <w:p w:rsidR="00F6658D" w:rsidRDefault="00000000">
      <w:pPr>
        <w:pStyle w:val="Zkladntext"/>
        <w:spacing w:line="264" w:lineRule="auto"/>
        <w:ind w:left="110" w:right="1234" w:firstLine="396"/>
        <w:rPr>
          <w:sz w:val="12"/>
        </w:rPr>
      </w:pPr>
      <w:r>
        <w:rPr>
          <w:color w:val="231F20"/>
        </w:rPr>
        <w:t>Od</w:t>
      </w:r>
      <w:r>
        <w:rPr>
          <w:color w:val="231F20"/>
          <w:spacing w:val="-6"/>
        </w:rPr>
        <w:t xml:space="preserve"> </w:t>
      </w:r>
      <w:r>
        <w:rPr>
          <w:color w:val="231F20"/>
        </w:rPr>
        <w:t>roku</w:t>
      </w:r>
      <w:r>
        <w:rPr>
          <w:color w:val="231F20"/>
          <w:spacing w:val="-6"/>
        </w:rPr>
        <w:t xml:space="preserve"> </w:t>
      </w:r>
      <w:r>
        <w:rPr>
          <w:color w:val="231F20"/>
        </w:rPr>
        <w:t>2005</w:t>
      </w:r>
      <w:r>
        <w:rPr>
          <w:color w:val="231F20"/>
          <w:spacing w:val="-6"/>
        </w:rPr>
        <w:t xml:space="preserve"> </w:t>
      </w:r>
      <w:r>
        <w:rPr>
          <w:color w:val="231F20"/>
        </w:rPr>
        <w:t>se</w:t>
      </w:r>
      <w:r>
        <w:rPr>
          <w:color w:val="231F20"/>
          <w:spacing w:val="-6"/>
        </w:rPr>
        <w:t xml:space="preserve"> </w:t>
      </w:r>
      <w:r>
        <w:rPr>
          <w:color w:val="231F20"/>
        </w:rPr>
        <w:t>pro</w:t>
      </w:r>
      <w:r>
        <w:rPr>
          <w:color w:val="231F20"/>
          <w:spacing w:val="-6"/>
        </w:rPr>
        <w:t xml:space="preserve"> </w:t>
      </w:r>
      <w:r>
        <w:rPr>
          <w:color w:val="231F20"/>
        </w:rPr>
        <w:t>překlad</w:t>
      </w:r>
      <w:r>
        <w:rPr>
          <w:color w:val="231F20"/>
          <w:spacing w:val="-6"/>
        </w:rPr>
        <w:t xml:space="preserve"> </w:t>
      </w:r>
      <w:r>
        <w:rPr>
          <w:color w:val="231F20"/>
        </w:rPr>
        <w:t>používal</w:t>
      </w:r>
      <w:r>
        <w:rPr>
          <w:color w:val="231F20"/>
          <w:spacing w:val="-6"/>
        </w:rPr>
        <w:t xml:space="preserve"> </w:t>
      </w:r>
      <w:r>
        <w:rPr>
          <w:color w:val="231F20"/>
        </w:rPr>
        <w:t>systém</w:t>
      </w:r>
      <w:r>
        <w:rPr>
          <w:color w:val="231F20"/>
          <w:spacing w:val="-6"/>
        </w:rPr>
        <w:t xml:space="preserve"> </w:t>
      </w:r>
      <w:r>
        <w:rPr>
          <w:color w:val="231F20"/>
        </w:rPr>
        <w:t>MTMS</w:t>
      </w:r>
      <w:r>
        <w:rPr>
          <w:color w:val="231F20"/>
          <w:spacing w:val="-6"/>
        </w:rPr>
        <w:t xml:space="preserve"> </w:t>
      </w:r>
      <w:r>
        <w:rPr>
          <w:color w:val="231F20"/>
        </w:rPr>
        <w:t>(MeSH</w:t>
      </w:r>
      <w:r>
        <w:rPr>
          <w:color w:val="231F20"/>
          <w:spacing w:val="-6"/>
        </w:rPr>
        <w:t xml:space="preserve"> </w:t>
      </w:r>
      <w:r>
        <w:rPr>
          <w:color w:val="231F20"/>
        </w:rPr>
        <w:t>Tran- slation Maintenance System), který vyvinula NLM. Jednalo se o webo- vou</w:t>
      </w:r>
      <w:r>
        <w:rPr>
          <w:color w:val="231F20"/>
          <w:spacing w:val="-13"/>
        </w:rPr>
        <w:t xml:space="preserve"> </w:t>
      </w:r>
      <w:r>
        <w:rPr>
          <w:color w:val="231F20"/>
        </w:rPr>
        <w:t>aplikaci,</w:t>
      </w:r>
      <w:r>
        <w:rPr>
          <w:color w:val="231F20"/>
          <w:spacing w:val="-12"/>
        </w:rPr>
        <w:t xml:space="preserve"> </w:t>
      </w:r>
      <w:r>
        <w:rPr>
          <w:color w:val="231F20"/>
        </w:rPr>
        <w:t>pomocí</w:t>
      </w:r>
      <w:r>
        <w:rPr>
          <w:color w:val="231F20"/>
          <w:spacing w:val="-13"/>
        </w:rPr>
        <w:t xml:space="preserve"> </w:t>
      </w:r>
      <w:r>
        <w:rPr>
          <w:color w:val="231F20"/>
        </w:rPr>
        <w:t>které</w:t>
      </w:r>
      <w:r>
        <w:rPr>
          <w:color w:val="231F20"/>
          <w:spacing w:val="-12"/>
        </w:rPr>
        <w:t xml:space="preserve"> </w:t>
      </w:r>
      <w:r>
        <w:rPr>
          <w:color w:val="231F20"/>
        </w:rPr>
        <w:t>bylo</w:t>
      </w:r>
      <w:r>
        <w:rPr>
          <w:color w:val="231F20"/>
          <w:spacing w:val="-13"/>
        </w:rPr>
        <w:t xml:space="preserve"> </w:t>
      </w:r>
      <w:r>
        <w:rPr>
          <w:color w:val="231F20"/>
        </w:rPr>
        <w:t>možné</w:t>
      </w:r>
      <w:r>
        <w:rPr>
          <w:color w:val="231F20"/>
          <w:spacing w:val="-12"/>
        </w:rPr>
        <w:t xml:space="preserve"> </w:t>
      </w:r>
      <w:r>
        <w:rPr>
          <w:color w:val="231F20"/>
        </w:rPr>
        <w:t>vytvářet</w:t>
      </w:r>
      <w:r>
        <w:rPr>
          <w:color w:val="231F20"/>
          <w:spacing w:val="-13"/>
        </w:rPr>
        <w:t xml:space="preserve"> </w:t>
      </w:r>
      <w:r>
        <w:rPr>
          <w:color w:val="231F20"/>
        </w:rPr>
        <w:t>překlad</w:t>
      </w:r>
      <w:r>
        <w:rPr>
          <w:color w:val="231F20"/>
          <w:spacing w:val="-12"/>
        </w:rPr>
        <w:t xml:space="preserve"> </w:t>
      </w:r>
      <w:r>
        <w:rPr>
          <w:color w:val="231F20"/>
        </w:rPr>
        <w:t>MeSH</w:t>
      </w:r>
      <w:r>
        <w:rPr>
          <w:color w:val="231F20"/>
          <w:spacing w:val="-13"/>
        </w:rPr>
        <w:t xml:space="preserve"> </w:t>
      </w:r>
      <w:r>
        <w:rPr>
          <w:color w:val="231F20"/>
        </w:rPr>
        <w:t>v</w:t>
      </w:r>
      <w:r>
        <w:rPr>
          <w:color w:val="231F20"/>
          <w:spacing w:val="-12"/>
        </w:rPr>
        <w:t xml:space="preserve"> </w:t>
      </w:r>
      <w:r>
        <w:rPr>
          <w:color w:val="231F20"/>
        </w:rPr>
        <w:t>různých jazycích i písmech.</w:t>
      </w:r>
      <w:r>
        <w:rPr>
          <w:color w:val="231F20"/>
          <w:position w:val="7"/>
          <w:sz w:val="12"/>
        </w:rPr>
        <w:t>91</w:t>
      </w:r>
      <w:r>
        <w:rPr>
          <w:color w:val="231F20"/>
          <w:spacing w:val="27"/>
          <w:position w:val="7"/>
          <w:sz w:val="12"/>
        </w:rPr>
        <w:t xml:space="preserve"> </w:t>
      </w:r>
      <w:r>
        <w:rPr>
          <w:color w:val="231F20"/>
        </w:rPr>
        <w:t>V červnu roku 2018 ovšem NLM oznámila konec podpory tohoto systému, ke kterému došlo v prosinci téhož roku. Aby NLK</w:t>
      </w:r>
      <w:r>
        <w:rPr>
          <w:color w:val="231F20"/>
          <w:spacing w:val="-3"/>
        </w:rPr>
        <w:t xml:space="preserve"> </w:t>
      </w:r>
      <w:r>
        <w:rPr>
          <w:color w:val="231F20"/>
        </w:rPr>
        <w:t>mohla</w:t>
      </w:r>
      <w:r>
        <w:rPr>
          <w:color w:val="231F20"/>
          <w:spacing w:val="-3"/>
        </w:rPr>
        <w:t xml:space="preserve"> </w:t>
      </w:r>
      <w:r>
        <w:rPr>
          <w:color w:val="231F20"/>
        </w:rPr>
        <w:t>dále</w:t>
      </w:r>
      <w:r>
        <w:rPr>
          <w:color w:val="231F20"/>
          <w:spacing w:val="-3"/>
        </w:rPr>
        <w:t xml:space="preserve"> </w:t>
      </w:r>
      <w:r>
        <w:rPr>
          <w:color w:val="231F20"/>
        </w:rPr>
        <w:t>poskytovat</w:t>
      </w:r>
      <w:r>
        <w:rPr>
          <w:color w:val="231F20"/>
          <w:spacing w:val="-3"/>
        </w:rPr>
        <w:t xml:space="preserve"> </w:t>
      </w:r>
      <w:r>
        <w:rPr>
          <w:color w:val="231F20"/>
        </w:rPr>
        <w:t>český</w:t>
      </w:r>
      <w:r>
        <w:rPr>
          <w:color w:val="231F20"/>
          <w:spacing w:val="-3"/>
        </w:rPr>
        <w:t xml:space="preserve"> </w:t>
      </w:r>
      <w:r>
        <w:rPr>
          <w:color w:val="231F20"/>
        </w:rPr>
        <w:t>překlad</w:t>
      </w:r>
      <w:r>
        <w:rPr>
          <w:color w:val="231F20"/>
          <w:spacing w:val="-3"/>
        </w:rPr>
        <w:t xml:space="preserve"> </w:t>
      </w:r>
      <w:r>
        <w:rPr>
          <w:color w:val="231F20"/>
        </w:rPr>
        <w:t>tezauru</w:t>
      </w:r>
      <w:r>
        <w:rPr>
          <w:color w:val="231F20"/>
          <w:spacing w:val="-3"/>
        </w:rPr>
        <w:t xml:space="preserve"> </w:t>
      </w:r>
      <w:r>
        <w:rPr>
          <w:color w:val="231F20"/>
        </w:rPr>
        <w:t>MeSH,</w:t>
      </w:r>
      <w:r>
        <w:rPr>
          <w:color w:val="231F20"/>
          <w:spacing w:val="-3"/>
        </w:rPr>
        <w:t xml:space="preserve"> </w:t>
      </w:r>
      <w:r>
        <w:rPr>
          <w:color w:val="231F20"/>
        </w:rPr>
        <w:t>vytvořilo</w:t>
      </w:r>
      <w:r>
        <w:rPr>
          <w:color w:val="231F20"/>
          <w:spacing w:val="-3"/>
        </w:rPr>
        <w:t xml:space="preserve"> </w:t>
      </w:r>
      <w:r>
        <w:rPr>
          <w:color w:val="231F20"/>
        </w:rPr>
        <w:t xml:space="preserve">její </w:t>
      </w:r>
      <w:r>
        <w:rPr>
          <w:color w:val="231F20"/>
          <w:spacing w:val="-4"/>
        </w:rPr>
        <w:t xml:space="preserve">Oddělení knihovních aplikací a digitalizace pod vedením Mgr. Filipa Kříže </w:t>
      </w:r>
      <w:r>
        <w:rPr>
          <w:color w:val="231F20"/>
        </w:rPr>
        <w:t>vlastní aplikaci pro překlad – MeSH Translation Workflow (MTW).</w:t>
      </w:r>
      <w:r>
        <w:rPr>
          <w:color w:val="231F20"/>
          <w:position w:val="7"/>
          <w:sz w:val="12"/>
        </w:rPr>
        <w:t>92</w:t>
      </w:r>
    </w:p>
    <w:p w:rsidR="00F6658D" w:rsidRDefault="00000000">
      <w:pPr>
        <w:pStyle w:val="Zkladntext"/>
        <w:spacing w:line="264" w:lineRule="auto"/>
        <w:ind w:left="110" w:right="1234" w:firstLine="396"/>
        <w:rPr>
          <w:sz w:val="12"/>
        </w:rPr>
      </w:pPr>
      <w:r>
        <w:rPr>
          <w:noProof/>
        </w:rPr>
        <mc:AlternateContent>
          <mc:Choice Requires="wps">
            <w:drawing>
              <wp:anchor distT="0" distB="0" distL="0" distR="0" simplePos="0" relativeHeight="251672576" behindDoc="0" locked="0" layoutInCell="1" allowOverlap="1">
                <wp:simplePos x="0" y="0"/>
                <wp:positionH relativeFrom="page">
                  <wp:posOffset>4745154</wp:posOffset>
                </wp:positionH>
                <wp:positionV relativeFrom="paragraph">
                  <wp:posOffset>1069112</wp:posOffset>
                </wp:positionV>
                <wp:extent cx="298450" cy="2725420"/>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725420"/>
                        </a:xfrm>
                        <a:prstGeom prst="rect">
                          <a:avLst/>
                        </a:prstGeom>
                      </wps:spPr>
                      <wps:txbx>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r>
                              <w:rPr>
                                <w:rFonts w:ascii="Arial" w:hAnsi="Arial"/>
                                <w:color w:val="231F20"/>
                                <w:w w:val="65"/>
                                <w:sz w:val="18"/>
                              </w:rPr>
                              <w:t>Valjentová</w:t>
                            </w:r>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r>
                              <w:rPr>
                                <w:rFonts w:ascii="Arial" w:hAnsi="Arial"/>
                                <w:color w:val="231F20"/>
                                <w:spacing w:val="-4"/>
                                <w:w w:val="65"/>
                                <w:sz w:val="18"/>
                              </w:rPr>
                              <w:t>MeSH</w:t>
                            </w:r>
                          </w:p>
                        </w:txbxContent>
                      </wps:txbx>
                      <wps:bodyPr vert="vert270" wrap="square" lIns="0" tIns="0" rIns="0" bIns="0" rtlCol="0">
                        <a:noAutofit/>
                      </wps:bodyPr>
                    </wps:wsp>
                  </a:graphicData>
                </a:graphic>
              </wp:anchor>
            </w:drawing>
          </mc:Choice>
          <mc:Fallback>
            <w:pict>
              <v:shape id="Textbox 459" o:spid="_x0000_s1133" type="#_x0000_t202" style="position:absolute;left:0;text-align:left;margin-left:373.65pt;margin-top:84.2pt;width:23.5pt;height:214.6pt;z-index:25167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9RfowEAADMDAAAOAAAAZHJzL2Uyb0RvYy54bWysUsFu2zAMvQ/YPwi6N3KNtumMOMW6YkOB&#13;&#10;YhvQ9QMUWYqFWaImKrHz96NUJxnW27ALRYkU+d4jV3eTG9heR7TgW365qDjTXkFn/bblLz8+X9xy&#13;&#10;hkn6Tg7gdcsPGvnd+v271RgaXUMPQ6cjoyIemzG0vE8pNEKg6rWTuICgPQUNRCcTXeNWdFGOVN0N&#13;&#10;oq6qGzFC7EIEpRHp9eE1yNelvjFapW/GoE5saDlhS8XGYjfZivVKNtsoQ2/VDEP+Awonraemp1IP&#13;&#10;Mkm2i/ZNKWdVBASTFgqcAGOs0oUDsbms/mLz3MugCxcSB8NJJvx/ZdXX/XP4Hlma7mGiARYSGJ5A&#13;&#10;/UTSRowBmzkna4oNUnYmOpno8kkUGH0kbQ8nPfWUmKLH+sPt1TVFFIXqZX19VRfBxfl3iJi+aHAs&#13;&#10;Oy2PNK+CQO6fMOX+sjmmzGBe+2ckadpMzHYEulrmOea3DXQHYkMLSdWyrZfUf6T5thx/7WTUnA2P&#13;&#10;ngTMy3B04tHZHJ2Yhk9QViZz9PBxl8DYgujcZkZEkylA5y3Ko//zXrLOu77+DQAA//8DAFBLAwQU&#13;&#10;AAYACAAAACEAI97NeOMAAAAQAQAADwAAAGRycy9kb3ducmV2LnhtbExPy07DMBC8I/EP1iJxow4k&#13;&#10;ddo0ToWCKm6VKP0ANzZJVHsdYrdJ/57lBJeVdmd2HuV2dpZdzRh6jxKeFwkwg43XPbYSjp+7pxWw&#13;&#10;EBVqZT0aCTcTYFvd35Wq0H7CD3M9xJaRCIZCSehiHArOQ9MZp8LCDwYJ+/KjU5HWseV6VBOJO8tf&#13;&#10;kkRwp3okh04Npu5Mcz5cnIT9jXdT6pbHpq7FXqTfO3V+t1I+PsxvGxqvG2DRzPHvA347UH6oKNjJ&#13;&#10;X1AHZiXkWZ4SlQCxyoARI19ndDlJWK5zAbwq+f8i1Q8AAAD//wMAUEsBAi0AFAAGAAgAAAAhALaD&#13;&#10;OJL+AAAA4QEAABMAAAAAAAAAAAAAAAAAAAAAAFtDb250ZW50X1R5cGVzXS54bWxQSwECLQAUAAYA&#13;&#10;CAAAACEAOP0h/9YAAACUAQAACwAAAAAAAAAAAAAAAAAvAQAAX3JlbHMvLnJlbHNQSwECLQAUAAYA&#13;&#10;CAAAACEAb8/UX6MBAAAzAwAADgAAAAAAAAAAAAAAAAAuAgAAZHJzL2Uyb0RvYy54bWxQSwECLQAU&#13;&#10;AAYACAAAACEAI97NeOMAAAAQAQAADwAAAAAAAAAAAAAAAAD9AwAAZHJzL2Rvd25yZXYueG1sUEsF&#13;&#10;BgAAAAAEAAQA8wAAAA0FAAAAAA==&#13;&#10;" filled="f" stroked="f">
                <v:textbox style="layout-flow:vertical;mso-layout-flow-alt:bottom-to-top" inset="0,0,0,0">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proofErr w:type="spellStart"/>
                      <w:r>
                        <w:rPr>
                          <w:rFonts w:ascii="Arial" w:hAnsi="Arial"/>
                          <w:color w:val="231F20"/>
                          <w:w w:val="65"/>
                          <w:sz w:val="18"/>
                        </w:rPr>
                        <w:t>Valjentová</w:t>
                      </w:r>
                      <w:proofErr w:type="spellEnd"/>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proofErr w:type="spellStart"/>
                      <w:r>
                        <w:rPr>
                          <w:rFonts w:ascii="Arial" w:hAnsi="Arial"/>
                          <w:color w:val="231F20"/>
                          <w:spacing w:val="-4"/>
                          <w:w w:val="65"/>
                          <w:sz w:val="18"/>
                        </w:rPr>
                        <w:t>MeSH</w:t>
                      </w:r>
                      <w:proofErr w:type="spellEnd"/>
                    </w:p>
                  </w:txbxContent>
                </v:textbox>
                <w10:wrap anchorx="page"/>
              </v:shape>
            </w:pict>
          </mc:Fallback>
        </mc:AlternateContent>
      </w:r>
      <w:r>
        <w:rPr>
          <w:color w:val="231F20"/>
        </w:rPr>
        <w:t>Z</w:t>
      </w:r>
      <w:r>
        <w:rPr>
          <w:color w:val="231F20"/>
          <w:spacing w:val="40"/>
        </w:rPr>
        <w:t xml:space="preserve"> </w:t>
      </w:r>
      <w:r>
        <w:rPr>
          <w:color w:val="231F20"/>
        </w:rPr>
        <w:t>důvodů</w:t>
      </w:r>
      <w:r>
        <w:rPr>
          <w:color w:val="231F20"/>
          <w:spacing w:val="40"/>
        </w:rPr>
        <w:t xml:space="preserve"> </w:t>
      </w:r>
      <w:r>
        <w:rPr>
          <w:color w:val="231F20"/>
        </w:rPr>
        <w:t>každoroční</w:t>
      </w:r>
      <w:r>
        <w:rPr>
          <w:color w:val="231F20"/>
          <w:spacing w:val="40"/>
        </w:rPr>
        <w:t xml:space="preserve"> </w:t>
      </w:r>
      <w:r>
        <w:rPr>
          <w:color w:val="231F20"/>
        </w:rPr>
        <w:t>aktualizace</w:t>
      </w:r>
      <w:r>
        <w:rPr>
          <w:color w:val="231F20"/>
          <w:spacing w:val="40"/>
        </w:rPr>
        <w:t xml:space="preserve"> </w:t>
      </w:r>
      <w:r>
        <w:rPr>
          <w:color w:val="231F20"/>
        </w:rPr>
        <w:t>tezauru</w:t>
      </w:r>
      <w:r>
        <w:rPr>
          <w:color w:val="231F20"/>
          <w:spacing w:val="40"/>
        </w:rPr>
        <w:t xml:space="preserve"> </w:t>
      </w:r>
      <w:r>
        <w:rPr>
          <w:color w:val="231F20"/>
        </w:rPr>
        <w:t>MeSH</w:t>
      </w:r>
      <w:r>
        <w:rPr>
          <w:color w:val="231F20"/>
          <w:spacing w:val="40"/>
        </w:rPr>
        <w:t xml:space="preserve"> </w:t>
      </w:r>
      <w:r>
        <w:rPr>
          <w:color w:val="231F20"/>
        </w:rPr>
        <w:t>se</w:t>
      </w:r>
      <w:r>
        <w:rPr>
          <w:color w:val="231F20"/>
          <w:spacing w:val="40"/>
        </w:rPr>
        <w:t xml:space="preserve"> </w:t>
      </w:r>
      <w:r>
        <w:rPr>
          <w:color w:val="231F20"/>
        </w:rPr>
        <w:t>aktualizuje</w:t>
      </w:r>
      <w:r>
        <w:rPr>
          <w:color w:val="231F20"/>
          <w:spacing w:val="40"/>
        </w:rPr>
        <w:t xml:space="preserve"> </w:t>
      </w:r>
      <w:r>
        <w:rPr>
          <w:color w:val="231F20"/>
        </w:rPr>
        <w:t>i jeho český překlad. Odborná terminologie se neustále vyvíjí, a aby byl český překlad aktuální a tento vývoj odrážel, je nutné se neustále vracet i k už dříve přeloženým termínům. NLK se tedy zabývá překladem zá- hlaví deskriptoru, dále překládá preferované a nepreferované koncepty</w:t>
      </w:r>
      <w:r>
        <w:rPr>
          <w:color w:val="231F20"/>
          <w:spacing w:val="80"/>
        </w:rPr>
        <w:t xml:space="preserve"> </w:t>
      </w:r>
      <w:r>
        <w:rPr>
          <w:color w:val="231F20"/>
        </w:rPr>
        <w:t>a také doplňuje česká synonyma. Aby byl překlad aktuální, tak záhlaví deskriptorů bývají postupně nahrazována novými a ty dřívější se stáva- jí termíny nepreferovanými. Od roku 2010 jsou do češtiny překládány také definice jednotlivých termínů.</w:t>
      </w:r>
      <w:r>
        <w:rPr>
          <w:color w:val="231F20"/>
          <w:position w:val="7"/>
          <w:sz w:val="12"/>
        </w:rPr>
        <w:t>93</w:t>
      </w:r>
    </w:p>
    <w:p w:rsidR="00F6658D" w:rsidRDefault="00000000">
      <w:pPr>
        <w:pStyle w:val="Zkladntext"/>
        <w:spacing w:line="264" w:lineRule="auto"/>
        <w:ind w:left="110" w:right="1235" w:firstLine="396"/>
        <w:rPr>
          <w:sz w:val="12"/>
        </w:rPr>
      </w:pPr>
      <w:r>
        <w:rPr>
          <w:color w:val="231F20"/>
        </w:rPr>
        <w:t>Lékařské knihovny český překlad tezauru poté využívají pro vy- hledávání</w:t>
      </w:r>
      <w:r>
        <w:rPr>
          <w:color w:val="231F20"/>
          <w:spacing w:val="40"/>
        </w:rPr>
        <w:t xml:space="preserve"> </w:t>
      </w:r>
      <w:r>
        <w:rPr>
          <w:color w:val="231F20"/>
        </w:rPr>
        <w:t>biomedicínských</w:t>
      </w:r>
      <w:r>
        <w:rPr>
          <w:color w:val="231F20"/>
          <w:spacing w:val="40"/>
        </w:rPr>
        <w:t xml:space="preserve"> </w:t>
      </w:r>
      <w:r>
        <w:rPr>
          <w:color w:val="231F20"/>
        </w:rPr>
        <w:t>informací</w:t>
      </w:r>
      <w:r>
        <w:rPr>
          <w:color w:val="231F20"/>
          <w:spacing w:val="40"/>
        </w:rPr>
        <w:t xml:space="preserve"> </w:t>
      </w:r>
      <w:r>
        <w:rPr>
          <w:color w:val="231F20"/>
        </w:rPr>
        <w:t>a</w:t>
      </w:r>
      <w:r>
        <w:rPr>
          <w:color w:val="231F20"/>
          <w:spacing w:val="40"/>
        </w:rPr>
        <w:t xml:space="preserve"> </w:t>
      </w:r>
      <w:r>
        <w:rPr>
          <w:color w:val="231F20"/>
        </w:rPr>
        <w:t>mimo</w:t>
      </w:r>
      <w:r>
        <w:rPr>
          <w:color w:val="231F20"/>
          <w:spacing w:val="40"/>
        </w:rPr>
        <w:t xml:space="preserve"> </w:t>
      </w:r>
      <w:r>
        <w:rPr>
          <w:color w:val="231F20"/>
        </w:rPr>
        <w:t>jiné</w:t>
      </w:r>
      <w:r>
        <w:rPr>
          <w:color w:val="231F20"/>
          <w:spacing w:val="40"/>
        </w:rPr>
        <w:t xml:space="preserve"> </w:t>
      </w:r>
      <w:r>
        <w:rPr>
          <w:color w:val="231F20"/>
        </w:rPr>
        <w:t>je</w:t>
      </w:r>
      <w:r>
        <w:rPr>
          <w:color w:val="231F20"/>
          <w:spacing w:val="40"/>
        </w:rPr>
        <w:t xml:space="preserve"> </w:t>
      </w:r>
      <w:r>
        <w:rPr>
          <w:color w:val="231F20"/>
        </w:rPr>
        <w:t>také</w:t>
      </w:r>
      <w:r>
        <w:rPr>
          <w:color w:val="231F20"/>
          <w:spacing w:val="40"/>
        </w:rPr>
        <w:t xml:space="preserve"> </w:t>
      </w:r>
      <w:r>
        <w:rPr>
          <w:color w:val="231F20"/>
        </w:rPr>
        <w:t>využíván k tvorbě národní bibliografie Bibliographia medica Čechoslovaca. Dále je</w:t>
      </w:r>
      <w:r>
        <w:rPr>
          <w:color w:val="231F20"/>
          <w:spacing w:val="-3"/>
        </w:rPr>
        <w:t xml:space="preserve"> </w:t>
      </w:r>
      <w:r>
        <w:rPr>
          <w:color w:val="231F20"/>
        </w:rPr>
        <w:t>možné</w:t>
      </w:r>
      <w:r>
        <w:rPr>
          <w:color w:val="231F20"/>
          <w:spacing w:val="-3"/>
        </w:rPr>
        <w:t xml:space="preserve"> </w:t>
      </w:r>
      <w:r>
        <w:rPr>
          <w:color w:val="231F20"/>
        </w:rPr>
        <w:t>ho</w:t>
      </w:r>
      <w:r>
        <w:rPr>
          <w:color w:val="231F20"/>
          <w:spacing w:val="-3"/>
        </w:rPr>
        <w:t xml:space="preserve"> </w:t>
      </w:r>
      <w:r>
        <w:rPr>
          <w:color w:val="231F20"/>
        </w:rPr>
        <w:t>využívat</w:t>
      </w:r>
      <w:r>
        <w:rPr>
          <w:color w:val="231F20"/>
          <w:spacing w:val="-3"/>
        </w:rPr>
        <w:t xml:space="preserve"> </w:t>
      </w:r>
      <w:r>
        <w:rPr>
          <w:color w:val="231F20"/>
        </w:rPr>
        <w:t>k</w:t>
      </w:r>
      <w:r>
        <w:rPr>
          <w:color w:val="231F20"/>
          <w:spacing w:val="-3"/>
        </w:rPr>
        <w:t xml:space="preserve"> </w:t>
      </w:r>
      <w:r>
        <w:rPr>
          <w:color w:val="231F20"/>
        </w:rPr>
        <w:t>analýze,</w:t>
      </w:r>
      <w:r>
        <w:rPr>
          <w:color w:val="231F20"/>
          <w:spacing w:val="-3"/>
        </w:rPr>
        <w:t xml:space="preserve"> </w:t>
      </w:r>
      <w:r>
        <w:rPr>
          <w:color w:val="231F20"/>
        </w:rPr>
        <w:t>popisu</w:t>
      </w:r>
      <w:r>
        <w:rPr>
          <w:color w:val="231F20"/>
          <w:spacing w:val="-3"/>
        </w:rPr>
        <w:t xml:space="preserve"> </w:t>
      </w:r>
      <w:r>
        <w:rPr>
          <w:color w:val="231F20"/>
        </w:rPr>
        <w:t>a</w:t>
      </w:r>
      <w:r>
        <w:rPr>
          <w:color w:val="231F20"/>
          <w:spacing w:val="-3"/>
        </w:rPr>
        <w:t xml:space="preserve"> </w:t>
      </w:r>
      <w:r>
        <w:rPr>
          <w:color w:val="231F20"/>
        </w:rPr>
        <w:t>překladu</w:t>
      </w:r>
      <w:r>
        <w:rPr>
          <w:color w:val="231F20"/>
          <w:spacing w:val="-3"/>
        </w:rPr>
        <w:t xml:space="preserve"> </w:t>
      </w:r>
      <w:r>
        <w:rPr>
          <w:color w:val="231F20"/>
        </w:rPr>
        <w:t>informačních</w:t>
      </w:r>
      <w:r>
        <w:rPr>
          <w:color w:val="231F20"/>
          <w:spacing w:val="-3"/>
        </w:rPr>
        <w:t xml:space="preserve"> </w:t>
      </w:r>
      <w:r>
        <w:rPr>
          <w:color w:val="231F20"/>
        </w:rPr>
        <w:t>zdrojů, nebo jej integrovat do webových aplikací. Je také vhodný k účelům vý- zkumným a výukovým.</w:t>
      </w:r>
      <w:r>
        <w:rPr>
          <w:color w:val="231F20"/>
          <w:position w:val="7"/>
          <w:sz w:val="12"/>
        </w:rPr>
        <w:t>94</w:t>
      </w:r>
    </w:p>
    <w:p w:rsidR="00F6658D" w:rsidRDefault="00000000">
      <w:pPr>
        <w:pStyle w:val="Zkladntext"/>
        <w:spacing w:before="6"/>
        <w:jc w:val="left"/>
        <w:rPr>
          <w:sz w:val="5"/>
        </w:rPr>
      </w:pPr>
      <w:r>
        <w:rPr>
          <w:noProof/>
        </w:rPr>
        <mc:AlternateContent>
          <mc:Choice Requires="wps">
            <w:drawing>
              <wp:anchor distT="0" distB="0" distL="0" distR="0" simplePos="0" relativeHeight="251873280" behindDoc="1" locked="0" layoutInCell="1" allowOverlap="1">
                <wp:simplePos x="0" y="0"/>
                <wp:positionH relativeFrom="page">
                  <wp:posOffset>756000</wp:posOffset>
                </wp:positionH>
                <wp:positionV relativeFrom="paragraph">
                  <wp:posOffset>55861</wp:posOffset>
                </wp:positionV>
                <wp:extent cx="914400" cy="1270"/>
                <wp:effectExtent l="0" t="0" r="0" b="0"/>
                <wp:wrapTopAndBottom/>
                <wp:docPr id="460" name="Graphic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4.398578pt;width:72pt;height:.1pt;mso-position-horizontal-relative:page;mso-position-vertical-relative:paragraph;z-index:-15552512;mso-wrap-distance-left:0;mso-wrap-distance-right:0" id="docshape264" coordorigin="1191,88" coordsize="1440,0" path="m1191,88l2631,88e" filled="false" stroked="true" strokeweight="1pt" strokecolor="#231f20">
                <v:path arrowok="t"/>
                <v:stroke dashstyle="solid"/>
                <w10:wrap type="topAndBottom"/>
              </v:shape>
            </w:pict>
          </mc:Fallback>
        </mc:AlternateContent>
      </w:r>
    </w:p>
    <w:p w:rsidR="00F6658D" w:rsidRDefault="00000000">
      <w:pPr>
        <w:pStyle w:val="Odsekzoznamu"/>
        <w:numPr>
          <w:ilvl w:val="0"/>
          <w:numId w:val="29"/>
        </w:numPr>
        <w:tabs>
          <w:tab w:val="left" w:pos="392"/>
        </w:tabs>
        <w:spacing w:before="38"/>
        <w:ind w:left="392" w:hanging="282"/>
        <w:jc w:val="both"/>
        <w:rPr>
          <w:sz w:val="18"/>
        </w:rPr>
      </w:pPr>
      <w:r>
        <w:rPr>
          <w:color w:val="231F20"/>
          <w:spacing w:val="-2"/>
          <w:sz w:val="18"/>
        </w:rPr>
        <w:t>Tamtéž.</w:t>
      </w:r>
    </w:p>
    <w:p w:rsidR="00F6658D" w:rsidRDefault="00000000">
      <w:pPr>
        <w:pStyle w:val="Odsekzoznamu"/>
        <w:numPr>
          <w:ilvl w:val="0"/>
          <w:numId w:val="29"/>
        </w:numPr>
        <w:tabs>
          <w:tab w:val="left" w:pos="392"/>
        </w:tabs>
        <w:spacing w:before="9"/>
        <w:ind w:left="392" w:hanging="282"/>
        <w:jc w:val="both"/>
        <w:rPr>
          <w:sz w:val="18"/>
        </w:rPr>
      </w:pPr>
      <w:r>
        <w:rPr>
          <w:color w:val="231F20"/>
          <w:spacing w:val="-2"/>
          <w:sz w:val="18"/>
        </w:rPr>
        <w:t>Tamtéž.</w:t>
      </w:r>
    </w:p>
    <w:p w:rsidR="00F6658D" w:rsidRDefault="00000000">
      <w:pPr>
        <w:pStyle w:val="Odsekzoznamu"/>
        <w:numPr>
          <w:ilvl w:val="0"/>
          <w:numId w:val="29"/>
        </w:numPr>
        <w:tabs>
          <w:tab w:val="left" w:pos="392"/>
          <w:tab w:val="left" w:pos="394"/>
        </w:tabs>
        <w:spacing w:before="9" w:line="249" w:lineRule="auto"/>
        <w:ind w:left="394" w:right="1235"/>
        <w:jc w:val="both"/>
        <w:rPr>
          <w:sz w:val="18"/>
        </w:rPr>
      </w:pPr>
      <w:r>
        <w:rPr>
          <w:color w:val="231F20"/>
          <w:spacing w:val="-2"/>
          <w:sz w:val="18"/>
        </w:rPr>
        <w:t>SMUTNÁ,</w:t>
      </w:r>
      <w:r>
        <w:rPr>
          <w:color w:val="231F20"/>
          <w:spacing w:val="-10"/>
          <w:sz w:val="18"/>
        </w:rPr>
        <w:t xml:space="preserve"> </w:t>
      </w:r>
      <w:r>
        <w:rPr>
          <w:color w:val="231F20"/>
          <w:spacing w:val="-2"/>
          <w:sz w:val="18"/>
        </w:rPr>
        <w:t>Alena</w:t>
      </w:r>
      <w:r>
        <w:rPr>
          <w:color w:val="231F20"/>
          <w:spacing w:val="-9"/>
          <w:sz w:val="18"/>
        </w:rPr>
        <w:t xml:space="preserve"> </w:t>
      </w:r>
      <w:r>
        <w:rPr>
          <w:color w:val="231F20"/>
          <w:spacing w:val="-2"/>
          <w:sz w:val="18"/>
        </w:rPr>
        <w:t>a</w:t>
      </w:r>
      <w:r>
        <w:rPr>
          <w:color w:val="231F20"/>
          <w:spacing w:val="-9"/>
          <w:sz w:val="18"/>
        </w:rPr>
        <w:t xml:space="preserve"> </w:t>
      </w:r>
      <w:r>
        <w:rPr>
          <w:color w:val="231F20"/>
          <w:spacing w:val="-2"/>
          <w:sz w:val="18"/>
        </w:rPr>
        <w:t>Lenka</w:t>
      </w:r>
      <w:r>
        <w:rPr>
          <w:color w:val="231F20"/>
          <w:spacing w:val="-9"/>
          <w:sz w:val="18"/>
        </w:rPr>
        <w:t xml:space="preserve"> </w:t>
      </w:r>
      <w:r>
        <w:rPr>
          <w:color w:val="231F20"/>
          <w:spacing w:val="-2"/>
          <w:sz w:val="18"/>
        </w:rPr>
        <w:t>MAIXNEROVÁ.</w:t>
      </w:r>
      <w:r>
        <w:rPr>
          <w:color w:val="231F20"/>
          <w:spacing w:val="-10"/>
          <w:sz w:val="18"/>
        </w:rPr>
        <w:t xml:space="preserve"> </w:t>
      </w:r>
      <w:r>
        <w:rPr>
          <w:color w:val="231F20"/>
          <w:spacing w:val="-2"/>
          <w:sz w:val="18"/>
        </w:rPr>
        <w:t>Novinky</w:t>
      </w:r>
      <w:r>
        <w:rPr>
          <w:color w:val="231F20"/>
          <w:spacing w:val="-9"/>
          <w:sz w:val="18"/>
        </w:rPr>
        <w:t xml:space="preserve"> </w:t>
      </w:r>
      <w:r>
        <w:rPr>
          <w:color w:val="231F20"/>
          <w:spacing w:val="-2"/>
          <w:sz w:val="18"/>
        </w:rPr>
        <w:t>v</w:t>
      </w:r>
      <w:r>
        <w:rPr>
          <w:color w:val="231F20"/>
          <w:spacing w:val="-9"/>
          <w:sz w:val="18"/>
        </w:rPr>
        <w:t xml:space="preserve"> </w:t>
      </w:r>
      <w:r>
        <w:rPr>
          <w:color w:val="231F20"/>
          <w:spacing w:val="-2"/>
          <w:sz w:val="18"/>
        </w:rPr>
        <w:t>českém</w:t>
      </w:r>
      <w:r>
        <w:rPr>
          <w:color w:val="231F20"/>
          <w:spacing w:val="-9"/>
          <w:sz w:val="18"/>
        </w:rPr>
        <w:t xml:space="preserve"> </w:t>
      </w:r>
      <w:r>
        <w:rPr>
          <w:color w:val="231F20"/>
          <w:spacing w:val="-2"/>
          <w:sz w:val="18"/>
        </w:rPr>
        <w:t>překladu</w:t>
      </w:r>
      <w:r>
        <w:rPr>
          <w:color w:val="231F20"/>
          <w:spacing w:val="-10"/>
          <w:sz w:val="18"/>
        </w:rPr>
        <w:t xml:space="preserve"> </w:t>
      </w:r>
      <w:r>
        <w:rPr>
          <w:color w:val="231F20"/>
          <w:spacing w:val="-2"/>
          <w:sz w:val="18"/>
        </w:rPr>
        <w:t>teza- uru</w:t>
      </w:r>
      <w:r>
        <w:rPr>
          <w:color w:val="231F20"/>
          <w:spacing w:val="-8"/>
          <w:sz w:val="18"/>
        </w:rPr>
        <w:t xml:space="preserve"> </w:t>
      </w:r>
      <w:r>
        <w:rPr>
          <w:color w:val="231F20"/>
          <w:spacing w:val="-2"/>
          <w:sz w:val="18"/>
        </w:rPr>
        <w:t>MeSH</w:t>
      </w:r>
      <w:r>
        <w:rPr>
          <w:color w:val="231F20"/>
          <w:spacing w:val="-8"/>
          <w:sz w:val="18"/>
        </w:rPr>
        <w:t xml:space="preserve"> </w:t>
      </w:r>
      <w:r>
        <w:rPr>
          <w:color w:val="231F20"/>
          <w:spacing w:val="-2"/>
          <w:sz w:val="18"/>
        </w:rPr>
        <w:t>pro</w:t>
      </w:r>
      <w:r>
        <w:rPr>
          <w:color w:val="231F20"/>
          <w:spacing w:val="-8"/>
          <w:sz w:val="18"/>
        </w:rPr>
        <w:t xml:space="preserve"> </w:t>
      </w:r>
      <w:r>
        <w:rPr>
          <w:color w:val="231F20"/>
          <w:spacing w:val="-2"/>
          <w:sz w:val="18"/>
        </w:rPr>
        <w:t>rok</w:t>
      </w:r>
      <w:r>
        <w:rPr>
          <w:color w:val="231F20"/>
          <w:spacing w:val="-8"/>
          <w:sz w:val="18"/>
        </w:rPr>
        <w:t xml:space="preserve"> </w:t>
      </w:r>
      <w:r>
        <w:rPr>
          <w:color w:val="231F20"/>
          <w:spacing w:val="-2"/>
          <w:sz w:val="18"/>
        </w:rPr>
        <w:t>2019.</w:t>
      </w:r>
      <w:r>
        <w:rPr>
          <w:color w:val="231F20"/>
          <w:spacing w:val="-8"/>
          <w:sz w:val="18"/>
        </w:rPr>
        <w:t xml:space="preserve"> </w:t>
      </w:r>
      <w:r>
        <w:rPr>
          <w:i/>
          <w:color w:val="231F20"/>
          <w:spacing w:val="-2"/>
          <w:sz w:val="18"/>
        </w:rPr>
        <w:t>Lékařská</w:t>
      </w:r>
      <w:r>
        <w:rPr>
          <w:i/>
          <w:color w:val="231F20"/>
          <w:spacing w:val="-8"/>
          <w:sz w:val="18"/>
        </w:rPr>
        <w:t xml:space="preserve"> </w:t>
      </w:r>
      <w:r>
        <w:rPr>
          <w:i/>
          <w:color w:val="231F20"/>
          <w:spacing w:val="-2"/>
          <w:sz w:val="18"/>
        </w:rPr>
        <w:t>knihovna</w:t>
      </w:r>
      <w:r>
        <w:rPr>
          <w:i/>
          <w:color w:val="231F20"/>
          <w:spacing w:val="-8"/>
          <w:sz w:val="18"/>
        </w:rPr>
        <w:t xml:space="preserve"> </w:t>
      </w:r>
      <w:r>
        <w:rPr>
          <w:color w:val="231F20"/>
          <w:spacing w:val="-2"/>
          <w:sz w:val="18"/>
        </w:rPr>
        <w:t>[online].</w:t>
      </w:r>
      <w:r>
        <w:rPr>
          <w:color w:val="231F20"/>
          <w:spacing w:val="-8"/>
          <w:sz w:val="18"/>
        </w:rPr>
        <w:t xml:space="preserve"> </w:t>
      </w:r>
      <w:r>
        <w:rPr>
          <w:color w:val="231F20"/>
          <w:spacing w:val="-2"/>
          <w:sz w:val="18"/>
        </w:rPr>
        <w:t>2018,</w:t>
      </w:r>
      <w:r>
        <w:rPr>
          <w:color w:val="231F20"/>
          <w:spacing w:val="-8"/>
          <w:sz w:val="18"/>
        </w:rPr>
        <w:t xml:space="preserve"> </w:t>
      </w:r>
      <w:r>
        <w:rPr>
          <w:color w:val="231F20"/>
          <w:spacing w:val="-2"/>
          <w:sz w:val="18"/>
        </w:rPr>
        <w:t>roč.</w:t>
      </w:r>
      <w:r>
        <w:rPr>
          <w:color w:val="231F20"/>
          <w:spacing w:val="-8"/>
          <w:sz w:val="18"/>
        </w:rPr>
        <w:t xml:space="preserve"> </w:t>
      </w:r>
      <w:r>
        <w:rPr>
          <w:color w:val="231F20"/>
          <w:spacing w:val="-2"/>
          <w:sz w:val="18"/>
        </w:rPr>
        <w:t>23,</w:t>
      </w:r>
      <w:r>
        <w:rPr>
          <w:color w:val="231F20"/>
          <w:spacing w:val="-8"/>
          <w:sz w:val="18"/>
        </w:rPr>
        <w:t xml:space="preserve"> </w:t>
      </w:r>
      <w:r>
        <w:rPr>
          <w:color w:val="231F20"/>
          <w:spacing w:val="-2"/>
          <w:sz w:val="18"/>
        </w:rPr>
        <w:t>č.</w:t>
      </w:r>
      <w:r>
        <w:rPr>
          <w:color w:val="231F20"/>
          <w:spacing w:val="-8"/>
          <w:sz w:val="18"/>
        </w:rPr>
        <w:t xml:space="preserve"> </w:t>
      </w:r>
      <w:r>
        <w:rPr>
          <w:color w:val="231F20"/>
          <w:spacing w:val="-2"/>
          <w:sz w:val="18"/>
        </w:rPr>
        <w:t>3–4</w:t>
      </w:r>
      <w:r>
        <w:rPr>
          <w:color w:val="231F20"/>
          <w:spacing w:val="-8"/>
          <w:sz w:val="18"/>
        </w:rPr>
        <w:t xml:space="preserve"> </w:t>
      </w:r>
      <w:r>
        <w:rPr>
          <w:color w:val="231F20"/>
          <w:spacing w:val="-2"/>
          <w:sz w:val="18"/>
        </w:rPr>
        <w:t xml:space="preserve">[cit. </w:t>
      </w:r>
      <w:r>
        <w:rPr>
          <w:color w:val="231F20"/>
          <w:sz w:val="18"/>
        </w:rPr>
        <w:t xml:space="preserve">12.06.2022]. Dostupné z: </w:t>
      </w:r>
      <w:r>
        <w:rPr>
          <w:color w:val="58595B"/>
          <w:sz w:val="18"/>
          <w:u w:val="single" w:color="58595B"/>
        </w:rPr>
        <w:t>https://casopis.nlk.cz/archiv/2018-23-3-4/novinky</w:t>
      </w:r>
    </w:p>
    <w:p w:rsidR="00F6658D" w:rsidRDefault="00000000">
      <w:pPr>
        <w:spacing w:before="2"/>
        <w:ind w:left="394"/>
        <w:jc w:val="both"/>
        <w:rPr>
          <w:sz w:val="18"/>
        </w:rPr>
      </w:pPr>
      <w:r>
        <w:rPr>
          <w:color w:val="58595B"/>
          <w:spacing w:val="-2"/>
          <w:sz w:val="18"/>
          <w:u w:val="single" w:color="58595B"/>
        </w:rPr>
        <w:t>-v-ceskem-prekladu-tezauru-mesh-pro-rok-2019/</w:t>
      </w:r>
      <w:r>
        <w:rPr>
          <w:color w:val="231F20"/>
          <w:spacing w:val="-2"/>
          <w:sz w:val="18"/>
        </w:rPr>
        <w:t>.</w:t>
      </w:r>
      <w:r>
        <w:rPr>
          <w:color w:val="231F20"/>
          <w:spacing w:val="34"/>
          <w:sz w:val="18"/>
        </w:rPr>
        <w:t xml:space="preserve"> </w:t>
      </w:r>
      <w:r>
        <w:rPr>
          <w:color w:val="231F20"/>
          <w:spacing w:val="-2"/>
          <w:sz w:val="18"/>
        </w:rPr>
        <w:t>ISSN</w:t>
      </w:r>
      <w:r>
        <w:rPr>
          <w:color w:val="231F20"/>
          <w:spacing w:val="35"/>
          <w:sz w:val="18"/>
        </w:rPr>
        <w:t xml:space="preserve"> </w:t>
      </w:r>
      <w:r>
        <w:rPr>
          <w:color w:val="231F20"/>
          <w:spacing w:val="-2"/>
          <w:sz w:val="18"/>
        </w:rPr>
        <w:t>1804-2031.</w:t>
      </w:r>
    </w:p>
    <w:p w:rsidR="00F6658D" w:rsidRDefault="00000000">
      <w:pPr>
        <w:pStyle w:val="Odsekzoznamu"/>
        <w:numPr>
          <w:ilvl w:val="0"/>
          <w:numId w:val="29"/>
        </w:numPr>
        <w:tabs>
          <w:tab w:val="left" w:pos="392"/>
          <w:tab w:val="left" w:pos="394"/>
        </w:tabs>
        <w:spacing w:before="9" w:line="249" w:lineRule="auto"/>
        <w:ind w:left="394" w:right="1235"/>
        <w:jc w:val="both"/>
        <w:rPr>
          <w:sz w:val="18"/>
        </w:rPr>
      </w:pPr>
      <w:r>
        <w:rPr>
          <w:color w:val="231F20"/>
          <w:spacing w:val="-4"/>
          <w:sz w:val="18"/>
        </w:rPr>
        <w:t>MAIXNEROVÁ,</w:t>
      </w:r>
      <w:r>
        <w:rPr>
          <w:color w:val="231F20"/>
          <w:spacing w:val="-6"/>
          <w:sz w:val="18"/>
        </w:rPr>
        <w:t xml:space="preserve"> </w:t>
      </w:r>
      <w:r>
        <w:rPr>
          <w:color w:val="231F20"/>
          <w:spacing w:val="-4"/>
          <w:sz w:val="18"/>
        </w:rPr>
        <w:t>Lenka,</w:t>
      </w:r>
      <w:r>
        <w:rPr>
          <w:color w:val="231F20"/>
          <w:spacing w:val="-6"/>
          <w:sz w:val="18"/>
        </w:rPr>
        <w:t xml:space="preserve"> </w:t>
      </w:r>
      <w:r>
        <w:rPr>
          <w:color w:val="231F20"/>
          <w:spacing w:val="-4"/>
          <w:sz w:val="18"/>
        </w:rPr>
        <w:t>Helena</w:t>
      </w:r>
      <w:r>
        <w:rPr>
          <w:color w:val="231F20"/>
          <w:spacing w:val="-6"/>
          <w:sz w:val="18"/>
        </w:rPr>
        <w:t xml:space="preserve"> </w:t>
      </w:r>
      <w:r>
        <w:rPr>
          <w:color w:val="231F20"/>
          <w:spacing w:val="-4"/>
          <w:sz w:val="18"/>
        </w:rPr>
        <w:t>BOUZKOVÁ</w:t>
      </w:r>
      <w:r>
        <w:rPr>
          <w:color w:val="231F20"/>
          <w:spacing w:val="-6"/>
          <w:sz w:val="18"/>
        </w:rPr>
        <w:t xml:space="preserve"> </w:t>
      </w:r>
      <w:r>
        <w:rPr>
          <w:color w:val="231F20"/>
          <w:spacing w:val="-4"/>
          <w:sz w:val="18"/>
        </w:rPr>
        <w:t>a</w:t>
      </w:r>
      <w:r>
        <w:rPr>
          <w:color w:val="231F20"/>
          <w:spacing w:val="-6"/>
          <w:sz w:val="18"/>
        </w:rPr>
        <w:t xml:space="preserve"> </w:t>
      </w:r>
      <w:r>
        <w:rPr>
          <w:color w:val="231F20"/>
          <w:spacing w:val="-4"/>
          <w:sz w:val="18"/>
        </w:rPr>
        <w:t>Filip</w:t>
      </w:r>
      <w:r>
        <w:rPr>
          <w:color w:val="231F20"/>
          <w:spacing w:val="-6"/>
          <w:sz w:val="18"/>
        </w:rPr>
        <w:t xml:space="preserve"> </w:t>
      </w:r>
      <w:r>
        <w:rPr>
          <w:color w:val="231F20"/>
          <w:spacing w:val="-4"/>
          <w:sz w:val="18"/>
        </w:rPr>
        <w:t>KŘÍŽ.</w:t>
      </w:r>
      <w:r>
        <w:rPr>
          <w:color w:val="231F20"/>
          <w:spacing w:val="-6"/>
          <w:sz w:val="18"/>
        </w:rPr>
        <w:t xml:space="preserve"> </w:t>
      </w:r>
      <w:r>
        <w:rPr>
          <w:i/>
          <w:color w:val="231F20"/>
          <w:spacing w:val="-4"/>
          <w:sz w:val="18"/>
        </w:rPr>
        <w:t>Český</w:t>
      </w:r>
      <w:r>
        <w:rPr>
          <w:i/>
          <w:color w:val="231F20"/>
          <w:spacing w:val="-6"/>
          <w:sz w:val="18"/>
        </w:rPr>
        <w:t xml:space="preserve"> </w:t>
      </w:r>
      <w:r>
        <w:rPr>
          <w:i/>
          <w:color w:val="231F20"/>
          <w:spacing w:val="-4"/>
          <w:sz w:val="18"/>
        </w:rPr>
        <w:t>překlad</w:t>
      </w:r>
      <w:r>
        <w:rPr>
          <w:i/>
          <w:color w:val="231F20"/>
          <w:spacing w:val="-6"/>
          <w:sz w:val="18"/>
        </w:rPr>
        <w:t xml:space="preserve"> </w:t>
      </w:r>
      <w:r>
        <w:rPr>
          <w:i/>
          <w:color w:val="231F20"/>
          <w:spacing w:val="-4"/>
          <w:sz w:val="18"/>
        </w:rPr>
        <w:t xml:space="preserve">te- </w:t>
      </w:r>
      <w:r>
        <w:rPr>
          <w:i/>
          <w:color w:val="231F20"/>
          <w:sz w:val="18"/>
        </w:rPr>
        <w:t>zauru</w:t>
      </w:r>
      <w:r>
        <w:rPr>
          <w:i/>
          <w:color w:val="231F20"/>
          <w:spacing w:val="-12"/>
          <w:sz w:val="18"/>
        </w:rPr>
        <w:t xml:space="preserve"> </w:t>
      </w:r>
      <w:r>
        <w:rPr>
          <w:i/>
          <w:color w:val="231F20"/>
          <w:sz w:val="18"/>
        </w:rPr>
        <w:t>Medical</w:t>
      </w:r>
      <w:r>
        <w:rPr>
          <w:i/>
          <w:color w:val="231F20"/>
          <w:spacing w:val="-11"/>
          <w:sz w:val="18"/>
        </w:rPr>
        <w:t xml:space="preserve"> </w:t>
      </w:r>
      <w:r>
        <w:rPr>
          <w:i/>
          <w:color w:val="231F20"/>
          <w:sz w:val="18"/>
        </w:rPr>
        <w:t>Subject</w:t>
      </w:r>
      <w:r>
        <w:rPr>
          <w:i/>
          <w:color w:val="231F20"/>
          <w:spacing w:val="-11"/>
          <w:sz w:val="18"/>
        </w:rPr>
        <w:t xml:space="preserve"> </w:t>
      </w:r>
      <w:r>
        <w:rPr>
          <w:i/>
          <w:color w:val="231F20"/>
          <w:sz w:val="18"/>
        </w:rPr>
        <w:t>Headings</w:t>
      </w:r>
      <w:r>
        <w:rPr>
          <w:i/>
          <w:color w:val="231F20"/>
          <w:spacing w:val="-11"/>
          <w:sz w:val="18"/>
        </w:rPr>
        <w:t xml:space="preserve"> </w:t>
      </w:r>
      <w:r>
        <w:rPr>
          <w:i/>
          <w:color w:val="231F20"/>
          <w:sz w:val="18"/>
        </w:rPr>
        <w:t>a</w:t>
      </w:r>
      <w:r>
        <w:rPr>
          <w:i/>
          <w:color w:val="231F20"/>
          <w:spacing w:val="-12"/>
          <w:sz w:val="18"/>
        </w:rPr>
        <w:t xml:space="preserve"> </w:t>
      </w:r>
      <w:r>
        <w:rPr>
          <w:i/>
          <w:color w:val="231F20"/>
          <w:sz w:val="18"/>
        </w:rPr>
        <w:t>možnosti</w:t>
      </w:r>
      <w:r>
        <w:rPr>
          <w:i/>
          <w:color w:val="231F20"/>
          <w:spacing w:val="-11"/>
          <w:sz w:val="18"/>
        </w:rPr>
        <w:t xml:space="preserve"> </w:t>
      </w:r>
      <w:r>
        <w:rPr>
          <w:i/>
          <w:color w:val="231F20"/>
          <w:sz w:val="18"/>
        </w:rPr>
        <w:t>jeho</w:t>
      </w:r>
      <w:r>
        <w:rPr>
          <w:i/>
          <w:color w:val="231F20"/>
          <w:spacing w:val="-11"/>
          <w:sz w:val="18"/>
        </w:rPr>
        <w:t xml:space="preserve"> </w:t>
      </w:r>
      <w:r>
        <w:rPr>
          <w:i/>
          <w:color w:val="231F20"/>
          <w:sz w:val="18"/>
        </w:rPr>
        <w:t>využití</w:t>
      </w:r>
      <w:r>
        <w:rPr>
          <w:i/>
          <w:color w:val="231F20"/>
          <w:spacing w:val="-11"/>
          <w:sz w:val="18"/>
        </w:rPr>
        <w:t xml:space="preserve"> </w:t>
      </w:r>
      <w:r>
        <w:rPr>
          <w:color w:val="231F20"/>
          <w:sz w:val="18"/>
        </w:rPr>
        <w:t>[online</w:t>
      </w:r>
      <w:r>
        <w:rPr>
          <w:color w:val="231F20"/>
          <w:spacing w:val="-12"/>
          <w:sz w:val="18"/>
        </w:rPr>
        <w:t xml:space="preserve"> </w:t>
      </w:r>
      <w:r>
        <w:rPr>
          <w:color w:val="231F20"/>
          <w:sz w:val="18"/>
        </w:rPr>
        <w:t>PDF].</w:t>
      </w:r>
      <w:r>
        <w:rPr>
          <w:color w:val="231F20"/>
          <w:spacing w:val="-11"/>
          <w:sz w:val="18"/>
        </w:rPr>
        <w:t xml:space="preserve"> </w:t>
      </w:r>
      <w:r>
        <w:rPr>
          <w:color w:val="231F20"/>
          <w:sz w:val="18"/>
        </w:rPr>
        <w:t>Praha: Creative</w:t>
      </w:r>
      <w:r>
        <w:rPr>
          <w:color w:val="231F20"/>
          <w:spacing w:val="-12"/>
          <w:sz w:val="18"/>
        </w:rPr>
        <w:t xml:space="preserve"> </w:t>
      </w:r>
      <w:r>
        <w:rPr>
          <w:color w:val="231F20"/>
          <w:sz w:val="18"/>
        </w:rPr>
        <w:t>Connection,</w:t>
      </w:r>
      <w:r>
        <w:rPr>
          <w:color w:val="231F20"/>
          <w:spacing w:val="-11"/>
          <w:sz w:val="18"/>
        </w:rPr>
        <w:t xml:space="preserve"> </w:t>
      </w:r>
      <w:r>
        <w:rPr>
          <w:color w:val="231F20"/>
          <w:sz w:val="18"/>
        </w:rPr>
        <w:t>2015,</w:t>
      </w:r>
      <w:r>
        <w:rPr>
          <w:color w:val="231F20"/>
          <w:spacing w:val="-11"/>
          <w:sz w:val="18"/>
        </w:rPr>
        <w:t xml:space="preserve"> </w:t>
      </w:r>
      <w:r>
        <w:rPr>
          <w:color w:val="231F20"/>
          <w:sz w:val="18"/>
        </w:rPr>
        <w:t>s.</w:t>
      </w:r>
      <w:r>
        <w:rPr>
          <w:color w:val="231F20"/>
          <w:spacing w:val="-11"/>
          <w:sz w:val="18"/>
        </w:rPr>
        <w:t xml:space="preserve"> </w:t>
      </w:r>
      <w:r>
        <w:rPr>
          <w:color w:val="231F20"/>
          <w:sz w:val="18"/>
        </w:rPr>
        <w:t>126–139.</w:t>
      </w:r>
      <w:r>
        <w:rPr>
          <w:color w:val="231F20"/>
          <w:spacing w:val="-12"/>
          <w:sz w:val="18"/>
        </w:rPr>
        <w:t xml:space="preserve"> </w:t>
      </w:r>
      <w:r>
        <w:rPr>
          <w:color w:val="231F20"/>
          <w:sz w:val="18"/>
        </w:rPr>
        <w:t>ISBN</w:t>
      </w:r>
      <w:r>
        <w:rPr>
          <w:color w:val="231F20"/>
          <w:spacing w:val="-11"/>
          <w:sz w:val="18"/>
        </w:rPr>
        <w:t xml:space="preserve"> </w:t>
      </w:r>
      <w:r>
        <w:rPr>
          <w:color w:val="231F20"/>
          <w:sz w:val="18"/>
        </w:rPr>
        <w:t>978-80-86742-40.</w:t>
      </w:r>
      <w:r>
        <w:rPr>
          <w:color w:val="231F20"/>
          <w:spacing w:val="-11"/>
          <w:sz w:val="18"/>
        </w:rPr>
        <w:t xml:space="preserve"> </w:t>
      </w:r>
      <w:r>
        <w:rPr>
          <w:color w:val="231F20"/>
          <w:sz w:val="18"/>
        </w:rPr>
        <w:t>Dostupné</w:t>
      </w:r>
      <w:r>
        <w:rPr>
          <w:color w:val="231F20"/>
          <w:spacing w:val="-11"/>
          <w:sz w:val="18"/>
        </w:rPr>
        <w:t xml:space="preserve"> </w:t>
      </w:r>
      <w:r>
        <w:rPr>
          <w:color w:val="231F20"/>
          <w:sz w:val="18"/>
        </w:rPr>
        <w:t xml:space="preserve">z: </w:t>
      </w:r>
      <w:r>
        <w:rPr>
          <w:color w:val="58595B"/>
          <w:spacing w:val="-2"/>
          <w:sz w:val="18"/>
          <w:u w:val="single" w:color="58595B"/>
        </w:rPr>
        <w:t>htt</w:t>
      </w:r>
      <w:hyperlink r:id="rId255">
        <w:r>
          <w:rPr>
            <w:color w:val="58595B"/>
            <w:spacing w:val="-2"/>
            <w:sz w:val="18"/>
            <w:u w:val="single" w:color="58595B"/>
          </w:rPr>
          <w:t>ps://w</w:t>
        </w:r>
      </w:hyperlink>
      <w:r>
        <w:rPr>
          <w:color w:val="58595B"/>
          <w:spacing w:val="-2"/>
          <w:sz w:val="18"/>
          <w:u w:val="single" w:color="58595B"/>
        </w:rPr>
        <w:t>ww.cr</w:t>
      </w:r>
      <w:hyperlink r:id="rId256">
        <w:r>
          <w:rPr>
            <w:color w:val="58595B"/>
            <w:spacing w:val="-2"/>
            <w:sz w:val="18"/>
            <w:u w:val="single" w:color="58595B"/>
          </w:rPr>
          <w:t>eativeconnections.cz/medsoft/2015/Medsoft_2015.pdf</w:t>
        </w:r>
      </w:hyperlink>
    </w:p>
    <w:p w:rsidR="00F6658D" w:rsidRDefault="00000000">
      <w:pPr>
        <w:pStyle w:val="Odsekzoznamu"/>
        <w:numPr>
          <w:ilvl w:val="0"/>
          <w:numId w:val="29"/>
        </w:numPr>
        <w:tabs>
          <w:tab w:val="left" w:pos="392"/>
        </w:tabs>
        <w:spacing w:before="3"/>
        <w:ind w:left="392" w:hanging="282"/>
        <w:jc w:val="both"/>
        <w:rPr>
          <w:sz w:val="18"/>
        </w:rPr>
      </w:pPr>
      <w:r>
        <w:rPr>
          <w:noProof/>
        </w:rPr>
        <mc:AlternateContent>
          <mc:Choice Requires="wps">
            <w:drawing>
              <wp:anchor distT="0" distB="0" distL="0" distR="0" simplePos="0" relativeHeight="251671552" behindDoc="0" locked="0" layoutInCell="1" allowOverlap="1">
                <wp:simplePos x="0" y="0"/>
                <wp:positionH relativeFrom="page">
                  <wp:posOffset>4788000</wp:posOffset>
                </wp:positionH>
                <wp:positionV relativeFrom="paragraph">
                  <wp:posOffset>102264</wp:posOffset>
                </wp:positionV>
                <wp:extent cx="360045" cy="1270"/>
                <wp:effectExtent l="0" t="0" r="0" b="0"/>
                <wp:wrapNone/>
                <wp:docPr id="461" name="Graphic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905280" from="377.007904pt,8.052345pt" to="405.353904pt,8.052345pt" stroked="true" strokeweight="1pt" strokecolor="#231f20">
                <v:stroke dashstyle="solid"/>
                <w10:wrap type="none"/>
              </v:line>
            </w:pict>
          </mc:Fallback>
        </mc:AlternateContent>
      </w:r>
      <w:r>
        <w:rPr>
          <w:color w:val="231F20"/>
          <w:spacing w:val="-2"/>
          <w:sz w:val="18"/>
        </w:rPr>
        <w:t>Tamtéž.</w:t>
      </w:r>
    </w:p>
    <w:p w:rsidR="00F6658D" w:rsidRDefault="00F6658D">
      <w:pPr>
        <w:jc w:val="both"/>
        <w:rPr>
          <w:sz w:val="18"/>
        </w:rPr>
        <w:sectPr w:rsidR="00F6658D">
          <w:pgSz w:w="8400" w:h="11910"/>
          <w:pgMar w:top="900" w:right="180" w:bottom="1200" w:left="1080" w:header="0" w:footer="1016" w:gutter="0"/>
          <w:cols w:space="708"/>
        </w:sectPr>
      </w:pPr>
    </w:p>
    <w:p w:rsidR="00F6658D" w:rsidRDefault="00000000">
      <w:pPr>
        <w:pStyle w:val="Nadpis4"/>
        <w:spacing w:before="114" w:line="218" w:lineRule="auto"/>
        <w:ind w:left="337" w:right="1119" w:firstLine="0"/>
      </w:pPr>
      <w:r>
        <w:rPr>
          <w:noProof/>
        </w:rPr>
        <w:lastRenderedPageBreak/>
        <mc:AlternateContent>
          <mc:Choice Requires="wps">
            <w:drawing>
              <wp:anchor distT="0" distB="0" distL="0" distR="0" simplePos="0" relativeHeight="251673600"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462" name="Graphic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06816" from="14.1732pt,526.744507pt" to="42.5192pt,526.744507pt" stroked="true" strokeweight="1pt" strokecolor="#231f20">
                <v:stroke dashstyle="solid"/>
                <w10:wrap type="none"/>
              </v:line>
            </w:pict>
          </mc:Fallback>
        </mc:AlternateContent>
      </w:r>
      <w:r>
        <w:rPr>
          <w:color w:val="58595B"/>
          <w:w w:val="90"/>
        </w:rPr>
        <w:t>Další</w:t>
      </w:r>
      <w:r>
        <w:rPr>
          <w:color w:val="58595B"/>
          <w:spacing w:val="-9"/>
          <w:w w:val="90"/>
        </w:rPr>
        <w:t xml:space="preserve"> </w:t>
      </w:r>
      <w:r>
        <w:rPr>
          <w:color w:val="58595B"/>
          <w:w w:val="90"/>
        </w:rPr>
        <w:t>klasifikace</w:t>
      </w:r>
      <w:r>
        <w:rPr>
          <w:color w:val="58595B"/>
          <w:spacing w:val="-9"/>
          <w:w w:val="90"/>
        </w:rPr>
        <w:t xml:space="preserve"> </w:t>
      </w:r>
      <w:r>
        <w:rPr>
          <w:color w:val="58595B"/>
          <w:w w:val="90"/>
        </w:rPr>
        <w:t>ve</w:t>
      </w:r>
      <w:r>
        <w:rPr>
          <w:color w:val="58595B"/>
          <w:spacing w:val="-9"/>
          <w:w w:val="90"/>
        </w:rPr>
        <w:t xml:space="preserve"> </w:t>
      </w:r>
      <w:r>
        <w:rPr>
          <w:color w:val="58595B"/>
          <w:w w:val="90"/>
        </w:rPr>
        <w:t>zdravotnických</w:t>
      </w:r>
      <w:r>
        <w:rPr>
          <w:color w:val="58595B"/>
          <w:spacing w:val="-9"/>
          <w:w w:val="90"/>
        </w:rPr>
        <w:t xml:space="preserve"> </w:t>
      </w:r>
      <w:r>
        <w:rPr>
          <w:color w:val="58595B"/>
          <w:w w:val="90"/>
        </w:rPr>
        <w:t>a</w:t>
      </w:r>
      <w:r>
        <w:rPr>
          <w:color w:val="58595B"/>
          <w:spacing w:val="-9"/>
          <w:w w:val="90"/>
        </w:rPr>
        <w:t xml:space="preserve"> </w:t>
      </w:r>
      <w:r>
        <w:rPr>
          <w:color w:val="58595B"/>
          <w:w w:val="90"/>
        </w:rPr>
        <w:t xml:space="preserve">lékařských </w:t>
      </w:r>
      <w:r>
        <w:rPr>
          <w:color w:val="58595B"/>
          <w:spacing w:val="-2"/>
        </w:rPr>
        <w:t>oborech</w:t>
      </w:r>
    </w:p>
    <w:p w:rsidR="00F6658D" w:rsidRDefault="00000000">
      <w:pPr>
        <w:pStyle w:val="Zkladntext"/>
        <w:spacing w:before="232" w:line="264" w:lineRule="auto"/>
        <w:ind w:left="337" w:right="1008"/>
      </w:pPr>
      <w:r>
        <w:rPr>
          <w:color w:val="231F20"/>
        </w:rPr>
        <w:t>Vedle tezauru MeSH a jeho organizaci znalostí existuje celá řada růz- ných mezinárodních klasifikačních systémů a také slovníků, které mohou sloužit k velkému množství účelů. Do češtiny jsou ovšem pře- kládány jen dva, už zmíněný MeSH a MKN – Mezinárodní klasifikace nemocí.</w:t>
      </w:r>
      <w:r>
        <w:rPr>
          <w:color w:val="231F20"/>
          <w:position w:val="7"/>
          <w:sz w:val="12"/>
        </w:rPr>
        <w:t>95</w:t>
      </w:r>
      <w:r>
        <w:rPr>
          <w:color w:val="231F20"/>
          <w:spacing w:val="28"/>
          <w:position w:val="7"/>
          <w:sz w:val="12"/>
        </w:rPr>
        <w:t xml:space="preserve"> </w:t>
      </w:r>
      <w:r>
        <w:rPr>
          <w:color w:val="231F20"/>
        </w:rPr>
        <w:t>Nově, a to od roku 2020, se v České republice objevuje ještě klasifikace SNOMED CT – Systematized Nomenclature of Medicine Clinical Terms</w:t>
      </w:r>
      <w:r>
        <w:rPr>
          <w:color w:val="231F20"/>
          <w:position w:val="7"/>
          <w:sz w:val="12"/>
        </w:rPr>
        <w:t>96</w:t>
      </w:r>
      <w:r>
        <w:rPr>
          <w:color w:val="231F20"/>
        </w:rPr>
        <w:t>.</w:t>
      </w:r>
    </w:p>
    <w:p w:rsidR="00F6658D" w:rsidRDefault="00000000">
      <w:pPr>
        <w:pStyle w:val="Zkladntext"/>
        <w:spacing w:line="264" w:lineRule="auto"/>
        <w:ind w:left="337" w:right="1008" w:firstLine="396"/>
      </w:pPr>
      <w:r>
        <w:rPr>
          <w:color w:val="231F20"/>
          <w:spacing w:val="-4"/>
        </w:rPr>
        <w:t xml:space="preserve">Mezi další klasifikační systémy, které překládané nejsou, můžeme za- </w:t>
      </w:r>
      <w:r>
        <w:rPr>
          <w:color w:val="231F20"/>
        </w:rPr>
        <w:t>řadit</w:t>
      </w:r>
      <w:r>
        <w:rPr>
          <w:color w:val="231F20"/>
          <w:spacing w:val="-5"/>
        </w:rPr>
        <w:t xml:space="preserve"> </w:t>
      </w:r>
      <w:r>
        <w:rPr>
          <w:color w:val="231F20"/>
        </w:rPr>
        <w:t>například</w:t>
      </w:r>
      <w:r>
        <w:rPr>
          <w:color w:val="231F20"/>
          <w:spacing w:val="-5"/>
        </w:rPr>
        <w:t xml:space="preserve"> </w:t>
      </w:r>
      <w:r>
        <w:rPr>
          <w:color w:val="231F20"/>
        </w:rPr>
        <w:t>CINAHL</w:t>
      </w:r>
      <w:r>
        <w:rPr>
          <w:color w:val="231F20"/>
          <w:spacing w:val="-5"/>
        </w:rPr>
        <w:t xml:space="preserve"> </w:t>
      </w:r>
      <w:r>
        <w:rPr>
          <w:color w:val="231F20"/>
        </w:rPr>
        <w:t>Subject</w:t>
      </w:r>
      <w:r>
        <w:rPr>
          <w:color w:val="231F20"/>
          <w:spacing w:val="-5"/>
        </w:rPr>
        <w:t xml:space="preserve"> </w:t>
      </w:r>
      <w:r>
        <w:rPr>
          <w:color w:val="231F20"/>
        </w:rPr>
        <w:t>Headings</w:t>
      </w:r>
      <w:r>
        <w:rPr>
          <w:color w:val="231F20"/>
          <w:spacing w:val="-5"/>
        </w:rPr>
        <w:t xml:space="preserve"> </w:t>
      </w:r>
      <w:r>
        <w:rPr>
          <w:color w:val="231F20"/>
        </w:rPr>
        <w:t>a</w:t>
      </w:r>
      <w:r>
        <w:rPr>
          <w:color w:val="231F20"/>
          <w:spacing w:val="-5"/>
        </w:rPr>
        <w:t xml:space="preserve"> </w:t>
      </w:r>
      <w:r>
        <w:rPr>
          <w:color w:val="231F20"/>
        </w:rPr>
        <w:t>Emtree</w:t>
      </w:r>
      <w:r>
        <w:rPr>
          <w:color w:val="231F20"/>
          <w:spacing w:val="-5"/>
        </w:rPr>
        <w:t xml:space="preserve"> </w:t>
      </w:r>
      <w:r>
        <w:rPr>
          <w:color w:val="231F20"/>
        </w:rPr>
        <w:t>v</w:t>
      </w:r>
      <w:r>
        <w:rPr>
          <w:color w:val="231F20"/>
          <w:spacing w:val="-5"/>
        </w:rPr>
        <w:t xml:space="preserve"> </w:t>
      </w:r>
      <w:r>
        <w:rPr>
          <w:color w:val="231F20"/>
        </w:rPr>
        <w:t>databázi</w:t>
      </w:r>
      <w:r>
        <w:rPr>
          <w:color w:val="231F20"/>
          <w:spacing w:val="-5"/>
        </w:rPr>
        <w:t xml:space="preserve"> </w:t>
      </w:r>
      <w:r>
        <w:rPr>
          <w:color w:val="231F20"/>
        </w:rPr>
        <w:t>Embase.</w:t>
      </w:r>
    </w:p>
    <w:p w:rsidR="00F6658D" w:rsidRDefault="00F6658D">
      <w:pPr>
        <w:pStyle w:val="Zkladntext"/>
        <w:spacing w:before="10"/>
        <w:jc w:val="left"/>
        <w:rPr>
          <w:sz w:val="39"/>
        </w:rPr>
      </w:pPr>
    </w:p>
    <w:p w:rsidR="00F6658D" w:rsidRDefault="00000000">
      <w:pPr>
        <w:pStyle w:val="Nadpis3"/>
        <w:spacing w:line="249" w:lineRule="auto"/>
        <w:ind w:left="337" w:right="1119"/>
      </w:pPr>
      <w:r>
        <w:rPr>
          <w:color w:val="58595B"/>
          <w:w w:val="90"/>
        </w:rPr>
        <w:t xml:space="preserve">Příklad použití Klasifikace Medical Subject </w:t>
      </w:r>
      <w:r>
        <w:rPr>
          <w:color w:val="58595B"/>
          <w:spacing w:val="-8"/>
        </w:rPr>
        <w:t>Headings</w:t>
      </w:r>
      <w:r>
        <w:rPr>
          <w:color w:val="58595B"/>
          <w:spacing w:val="-12"/>
        </w:rPr>
        <w:t xml:space="preserve"> </w:t>
      </w:r>
      <w:r>
        <w:rPr>
          <w:color w:val="58595B"/>
          <w:spacing w:val="-8"/>
        </w:rPr>
        <w:t>v</w:t>
      </w:r>
      <w:r>
        <w:rPr>
          <w:color w:val="58595B"/>
          <w:spacing w:val="-12"/>
        </w:rPr>
        <w:t xml:space="preserve"> </w:t>
      </w:r>
      <w:r>
        <w:rPr>
          <w:color w:val="58595B"/>
          <w:spacing w:val="-8"/>
        </w:rPr>
        <w:t>databázích</w:t>
      </w:r>
      <w:r>
        <w:rPr>
          <w:color w:val="58595B"/>
          <w:spacing w:val="-12"/>
        </w:rPr>
        <w:t xml:space="preserve"> </w:t>
      </w:r>
      <w:r>
        <w:rPr>
          <w:color w:val="58595B"/>
          <w:spacing w:val="-8"/>
        </w:rPr>
        <w:t>Národní</w:t>
      </w:r>
      <w:r>
        <w:rPr>
          <w:color w:val="58595B"/>
          <w:spacing w:val="-12"/>
        </w:rPr>
        <w:t xml:space="preserve"> </w:t>
      </w:r>
      <w:r>
        <w:rPr>
          <w:color w:val="58595B"/>
          <w:spacing w:val="-8"/>
        </w:rPr>
        <w:t>lékařské knihovny</w:t>
      </w:r>
      <w:r>
        <w:rPr>
          <w:color w:val="58595B"/>
          <w:spacing w:val="-18"/>
        </w:rPr>
        <w:t xml:space="preserve"> </w:t>
      </w:r>
      <w:r>
        <w:rPr>
          <w:color w:val="58595B"/>
          <w:spacing w:val="-8"/>
        </w:rPr>
        <w:t>Spojených</w:t>
      </w:r>
      <w:r>
        <w:rPr>
          <w:color w:val="58595B"/>
          <w:spacing w:val="-18"/>
        </w:rPr>
        <w:t xml:space="preserve"> </w:t>
      </w:r>
      <w:r>
        <w:rPr>
          <w:color w:val="58595B"/>
          <w:spacing w:val="-8"/>
        </w:rPr>
        <w:t>států</w:t>
      </w:r>
      <w:r>
        <w:rPr>
          <w:color w:val="58595B"/>
          <w:spacing w:val="-18"/>
        </w:rPr>
        <w:t xml:space="preserve"> </w:t>
      </w:r>
      <w:r>
        <w:rPr>
          <w:color w:val="58595B"/>
          <w:spacing w:val="-8"/>
        </w:rPr>
        <w:t>amerických</w:t>
      </w:r>
    </w:p>
    <w:p w:rsidR="00F6658D" w:rsidRDefault="00000000">
      <w:pPr>
        <w:pStyle w:val="Zkladntext"/>
        <w:spacing w:before="292" w:line="264" w:lineRule="auto"/>
        <w:ind w:left="337" w:right="1008"/>
      </w:pPr>
      <w:r>
        <w:rPr>
          <w:color w:val="231F20"/>
        </w:rPr>
        <w:t>Bylo zmíněno, že tezaurus MeSH se vyskytuje v databázích NLM, a to</w:t>
      </w:r>
      <w:r>
        <w:rPr>
          <w:color w:val="231F20"/>
          <w:spacing w:val="40"/>
        </w:rPr>
        <w:t xml:space="preserve"> </w:t>
      </w:r>
      <w:r>
        <w:rPr>
          <w:color w:val="231F20"/>
        </w:rPr>
        <w:t>v PubMed/MEDLINE. Tyto dvě databáze se od sebe ovšem odlišují.</w:t>
      </w:r>
    </w:p>
    <w:p w:rsidR="00F6658D" w:rsidRDefault="00F6658D">
      <w:pPr>
        <w:pStyle w:val="Zkladntext"/>
        <w:jc w:val="left"/>
        <w:rPr>
          <w:sz w:val="28"/>
        </w:rPr>
      </w:pPr>
    </w:p>
    <w:p w:rsidR="00F6658D" w:rsidRDefault="00000000">
      <w:pPr>
        <w:pStyle w:val="Nadpis4"/>
        <w:spacing w:before="181"/>
        <w:ind w:left="337" w:firstLine="0"/>
      </w:pPr>
      <w:r>
        <w:rPr>
          <w:color w:val="58595B"/>
          <w:spacing w:val="-2"/>
        </w:rPr>
        <w:t>MEDLINE</w:t>
      </w:r>
    </w:p>
    <w:p w:rsidR="00F6658D" w:rsidRDefault="00000000">
      <w:pPr>
        <w:pStyle w:val="Zkladntext"/>
        <w:spacing w:before="227" w:line="264" w:lineRule="auto"/>
        <w:ind w:left="337" w:right="1008"/>
      </w:pPr>
      <w:r>
        <w:rPr>
          <w:color w:val="231F20"/>
        </w:rPr>
        <w:t>Jedná se o bibliografickou databázi, jejímž producentem je NLM. Exis- tuje již od 60. let 20. století a nyní poskytuje před 29 milionů referencí zejména z biomedicínských časopisů vznikajících od roku 1946. Dále excerpuje</w:t>
      </w:r>
      <w:r>
        <w:rPr>
          <w:color w:val="231F20"/>
          <w:spacing w:val="22"/>
        </w:rPr>
        <w:t xml:space="preserve"> </w:t>
      </w:r>
      <w:r>
        <w:rPr>
          <w:color w:val="231F20"/>
        </w:rPr>
        <w:t>citace</w:t>
      </w:r>
      <w:r>
        <w:rPr>
          <w:color w:val="231F20"/>
          <w:spacing w:val="22"/>
        </w:rPr>
        <w:t xml:space="preserve"> </w:t>
      </w:r>
      <w:r>
        <w:rPr>
          <w:color w:val="231F20"/>
        </w:rPr>
        <w:t>z</w:t>
      </w:r>
      <w:r>
        <w:rPr>
          <w:color w:val="231F20"/>
          <w:spacing w:val="22"/>
        </w:rPr>
        <w:t xml:space="preserve"> </w:t>
      </w:r>
      <w:r>
        <w:rPr>
          <w:color w:val="231F20"/>
        </w:rPr>
        <w:t>více</w:t>
      </w:r>
      <w:r>
        <w:rPr>
          <w:color w:val="231F20"/>
          <w:spacing w:val="22"/>
        </w:rPr>
        <w:t xml:space="preserve"> </w:t>
      </w:r>
      <w:r>
        <w:rPr>
          <w:color w:val="231F20"/>
        </w:rPr>
        <w:t>než</w:t>
      </w:r>
      <w:r>
        <w:rPr>
          <w:color w:val="231F20"/>
          <w:spacing w:val="22"/>
        </w:rPr>
        <w:t xml:space="preserve"> </w:t>
      </w:r>
      <w:r>
        <w:rPr>
          <w:color w:val="231F20"/>
        </w:rPr>
        <w:t>5</w:t>
      </w:r>
      <w:r>
        <w:rPr>
          <w:color w:val="231F20"/>
          <w:spacing w:val="22"/>
        </w:rPr>
        <w:t xml:space="preserve"> </w:t>
      </w:r>
      <w:r>
        <w:rPr>
          <w:color w:val="231F20"/>
        </w:rPr>
        <w:t>200</w:t>
      </w:r>
      <w:r>
        <w:rPr>
          <w:color w:val="231F20"/>
          <w:spacing w:val="22"/>
        </w:rPr>
        <w:t xml:space="preserve"> </w:t>
      </w:r>
      <w:r>
        <w:rPr>
          <w:color w:val="231F20"/>
        </w:rPr>
        <w:t>odborných</w:t>
      </w:r>
      <w:r>
        <w:rPr>
          <w:color w:val="231F20"/>
          <w:spacing w:val="22"/>
        </w:rPr>
        <w:t xml:space="preserve"> </w:t>
      </w:r>
      <w:r>
        <w:rPr>
          <w:color w:val="231F20"/>
        </w:rPr>
        <w:t>časopisů</w:t>
      </w:r>
      <w:r>
        <w:rPr>
          <w:color w:val="231F20"/>
          <w:spacing w:val="22"/>
        </w:rPr>
        <w:t xml:space="preserve"> </w:t>
      </w:r>
      <w:r>
        <w:rPr>
          <w:color w:val="231F20"/>
        </w:rPr>
        <w:t>z</w:t>
      </w:r>
      <w:r>
        <w:rPr>
          <w:color w:val="231F20"/>
          <w:spacing w:val="22"/>
        </w:rPr>
        <w:t xml:space="preserve"> </w:t>
      </w:r>
      <w:r>
        <w:rPr>
          <w:color w:val="231F20"/>
        </w:rPr>
        <w:t>celého</w:t>
      </w:r>
      <w:r>
        <w:rPr>
          <w:color w:val="231F20"/>
          <w:spacing w:val="22"/>
        </w:rPr>
        <w:t xml:space="preserve"> </w:t>
      </w:r>
      <w:r>
        <w:rPr>
          <w:color w:val="231F20"/>
        </w:rPr>
        <w:t>světa. V databázi MEDLINE lze vyhledávat právě v rozhraní PubMed. Dále lze</w:t>
      </w:r>
      <w:r>
        <w:rPr>
          <w:color w:val="231F20"/>
          <w:spacing w:val="-13"/>
        </w:rPr>
        <w:t xml:space="preserve"> </w:t>
      </w:r>
      <w:r>
        <w:rPr>
          <w:color w:val="231F20"/>
        </w:rPr>
        <w:t>v</w:t>
      </w:r>
      <w:r>
        <w:rPr>
          <w:color w:val="231F20"/>
          <w:spacing w:val="-12"/>
        </w:rPr>
        <w:t xml:space="preserve"> </w:t>
      </w:r>
      <w:r>
        <w:rPr>
          <w:color w:val="231F20"/>
        </w:rPr>
        <w:t>MEDLINE</w:t>
      </w:r>
      <w:r>
        <w:rPr>
          <w:color w:val="231F20"/>
          <w:spacing w:val="-13"/>
        </w:rPr>
        <w:t xml:space="preserve"> </w:t>
      </w:r>
      <w:r>
        <w:rPr>
          <w:color w:val="231F20"/>
        </w:rPr>
        <w:t>vyhledávat</w:t>
      </w:r>
      <w:r>
        <w:rPr>
          <w:color w:val="231F20"/>
          <w:spacing w:val="-12"/>
        </w:rPr>
        <w:t xml:space="preserve"> </w:t>
      </w:r>
      <w:r>
        <w:rPr>
          <w:color w:val="231F20"/>
        </w:rPr>
        <w:t>také</w:t>
      </w:r>
      <w:r>
        <w:rPr>
          <w:color w:val="231F20"/>
          <w:spacing w:val="-13"/>
        </w:rPr>
        <w:t xml:space="preserve"> </w:t>
      </w:r>
      <w:r>
        <w:rPr>
          <w:color w:val="231F20"/>
        </w:rPr>
        <w:t>skrz</w:t>
      </w:r>
      <w:r>
        <w:rPr>
          <w:color w:val="231F20"/>
          <w:spacing w:val="-12"/>
        </w:rPr>
        <w:t xml:space="preserve"> </w:t>
      </w:r>
      <w:r>
        <w:rPr>
          <w:color w:val="231F20"/>
        </w:rPr>
        <w:t>další</w:t>
      </w:r>
      <w:r>
        <w:rPr>
          <w:color w:val="231F20"/>
          <w:spacing w:val="-13"/>
        </w:rPr>
        <w:t xml:space="preserve"> </w:t>
      </w:r>
      <w:r>
        <w:rPr>
          <w:color w:val="231F20"/>
        </w:rPr>
        <w:t>vyhledávací</w:t>
      </w:r>
      <w:r>
        <w:rPr>
          <w:color w:val="231F20"/>
          <w:spacing w:val="-12"/>
        </w:rPr>
        <w:t xml:space="preserve"> </w:t>
      </w:r>
      <w:r>
        <w:rPr>
          <w:color w:val="231F20"/>
        </w:rPr>
        <w:t>služby,</w:t>
      </w:r>
      <w:r>
        <w:rPr>
          <w:color w:val="231F20"/>
          <w:spacing w:val="-13"/>
        </w:rPr>
        <w:t xml:space="preserve"> </w:t>
      </w:r>
      <w:r>
        <w:rPr>
          <w:color w:val="231F20"/>
        </w:rPr>
        <w:t>které</w:t>
      </w:r>
      <w:r>
        <w:rPr>
          <w:color w:val="231F20"/>
          <w:spacing w:val="-12"/>
        </w:rPr>
        <w:t xml:space="preserve"> </w:t>
      </w:r>
      <w:r>
        <w:rPr>
          <w:color w:val="231F20"/>
        </w:rPr>
        <w:t>zís- kávají</w:t>
      </w:r>
      <w:r>
        <w:rPr>
          <w:color w:val="231F20"/>
          <w:spacing w:val="-7"/>
        </w:rPr>
        <w:t xml:space="preserve"> </w:t>
      </w:r>
      <w:r>
        <w:rPr>
          <w:color w:val="231F20"/>
        </w:rPr>
        <w:t>data</w:t>
      </w:r>
      <w:r>
        <w:rPr>
          <w:color w:val="231F20"/>
          <w:spacing w:val="-7"/>
        </w:rPr>
        <w:t xml:space="preserve"> </w:t>
      </w:r>
      <w:r>
        <w:rPr>
          <w:color w:val="231F20"/>
        </w:rPr>
        <w:t>z</w:t>
      </w:r>
      <w:r>
        <w:rPr>
          <w:color w:val="231F20"/>
          <w:spacing w:val="-7"/>
        </w:rPr>
        <w:t xml:space="preserve"> </w:t>
      </w:r>
      <w:r>
        <w:rPr>
          <w:color w:val="231F20"/>
        </w:rPr>
        <w:t>programu</w:t>
      </w:r>
      <w:r>
        <w:rPr>
          <w:color w:val="231F20"/>
          <w:spacing w:val="-7"/>
        </w:rPr>
        <w:t xml:space="preserve"> </w:t>
      </w:r>
      <w:r>
        <w:rPr>
          <w:i/>
          <w:color w:val="231F20"/>
        </w:rPr>
        <w:t>Data</w:t>
      </w:r>
      <w:r>
        <w:rPr>
          <w:i/>
          <w:color w:val="231F20"/>
          <w:spacing w:val="-7"/>
        </w:rPr>
        <w:t xml:space="preserve"> </w:t>
      </w:r>
      <w:r>
        <w:rPr>
          <w:i/>
          <w:color w:val="231F20"/>
        </w:rPr>
        <w:t>Distribution</w:t>
      </w:r>
      <w:r>
        <w:rPr>
          <w:i/>
          <w:color w:val="231F20"/>
          <w:spacing w:val="-7"/>
        </w:rPr>
        <w:t xml:space="preserve"> </w:t>
      </w:r>
      <w:r>
        <w:rPr>
          <w:color w:val="231F20"/>
        </w:rPr>
        <w:t>NLM.</w:t>
      </w:r>
      <w:r>
        <w:rPr>
          <w:color w:val="231F20"/>
          <w:spacing w:val="-7"/>
        </w:rPr>
        <w:t xml:space="preserve"> </w:t>
      </w:r>
      <w:r>
        <w:rPr>
          <w:color w:val="231F20"/>
        </w:rPr>
        <w:t>Kromě</w:t>
      </w:r>
      <w:r>
        <w:rPr>
          <w:color w:val="231F20"/>
          <w:spacing w:val="-7"/>
        </w:rPr>
        <w:t xml:space="preserve"> </w:t>
      </w:r>
      <w:r>
        <w:rPr>
          <w:color w:val="231F20"/>
        </w:rPr>
        <w:t>výběru</w:t>
      </w:r>
      <w:r>
        <w:rPr>
          <w:color w:val="231F20"/>
          <w:spacing w:val="-7"/>
        </w:rPr>
        <w:t xml:space="preserve"> </w:t>
      </w:r>
      <w:r>
        <w:rPr>
          <w:color w:val="231F20"/>
        </w:rPr>
        <w:t>časopisů má</w:t>
      </w:r>
      <w:r>
        <w:rPr>
          <w:color w:val="231F20"/>
          <w:spacing w:val="-8"/>
        </w:rPr>
        <w:t xml:space="preserve"> </w:t>
      </w:r>
      <w:r>
        <w:rPr>
          <w:color w:val="231F20"/>
        </w:rPr>
        <w:t>MEDLINE</w:t>
      </w:r>
      <w:r>
        <w:rPr>
          <w:color w:val="231F20"/>
          <w:spacing w:val="-8"/>
        </w:rPr>
        <w:t xml:space="preserve"> </w:t>
      </w:r>
      <w:r>
        <w:rPr>
          <w:color w:val="231F20"/>
        </w:rPr>
        <w:t>ještě</w:t>
      </w:r>
      <w:r>
        <w:rPr>
          <w:color w:val="231F20"/>
          <w:spacing w:val="-8"/>
        </w:rPr>
        <w:t xml:space="preserve"> </w:t>
      </w:r>
      <w:r>
        <w:rPr>
          <w:color w:val="231F20"/>
        </w:rPr>
        <w:t>jednu</w:t>
      </w:r>
      <w:r>
        <w:rPr>
          <w:color w:val="231F20"/>
          <w:spacing w:val="-8"/>
        </w:rPr>
        <w:t xml:space="preserve"> </w:t>
      </w:r>
      <w:r>
        <w:rPr>
          <w:color w:val="231F20"/>
        </w:rPr>
        <w:t>výhodu,</w:t>
      </w:r>
      <w:r>
        <w:rPr>
          <w:color w:val="231F20"/>
          <w:spacing w:val="-8"/>
        </w:rPr>
        <w:t xml:space="preserve"> </w:t>
      </w:r>
      <w:r>
        <w:rPr>
          <w:color w:val="231F20"/>
        </w:rPr>
        <w:t>která</w:t>
      </w:r>
      <w:r>
        <w:rPr>
          <w:color w:val="231F20"/>
          <w:spacing w:val="-8"/>
        </w:rPr>
        <w:t xml:space="preserve"> </w:t>
      </w:r>
      <w:r>
        <w:rPr>
          <w:color w:val="231F20"/>
        </w:rPr>
        <w:t>ho</w:t>
      </w:r>
      <w:r>
        <w:rPr>
          <w:color w:val="231F20"/>
          <w:spacing w:val="-8"/>
        </w:rPr>
        <w:t xml:space="preserve"> </w:t>
      </w:r>
      <w:r>
        <w:rPr>
          <w:color w:val="231F20"/>
        </w:rPr>
        <w:t>odlišuje</w:t>
      </w:r>
      <w:r>
        <w:rPr>
          <w:color w:val="231F20"/>
          <w:spacing w:val="-8"/>
        </w:rPr>
        <w:t xml:space="preserve"> </w:t>
      </w:r>
      <w:r>
        <w:rPr>
          <w:color w:val="231F20"/>
        </w:rPr>
        <w:t>od</w:t>
      </w:r>
      <w:r>
        <w:rPr>
          <w:color w:val="231F20"/>
          <w:spacing w:val="-8"/>
        </w:rPr>
        <w:t xml:space="preserve"> </w:t>
      </w:r>
      <w:r>
        <w:rPr>
          <w:color w:val="231F20"/>
        </w:rPr>
        <w:t>zbytku</w:t>
      </w:r>
      <w:r>
        <w:rPr>
          <w:color w:val="231F20"/>
          <w:spacing w:val="-8"/>
        </w:rPr>
        <w:t xml:space="preserve"> </w:t>
      </w:r>
      <w:r>
        <w:rPr>
          <w:color w:val="231F20"/>
          <w:spacing w:val="-2"/>
        </w:rPr>
        <w:t>PubMed.</w:t>
      </w:r>
    </w:p>
    <w:p w:rsidR="00F6658D" w:rsidRDefault="00000000">
      <w:pPr>
        <w:pStyle w:val="Zkladntext"/>
        <w:spacing w:before="4"/>
        <w:jc w:val="left"/>
        <w:rPr>
          <w:sz w:val="10"/>
        </w:rPr>
      </w:pPr>
      <w:r>
        <w:rPr>
          <w:noProof/>
        </w:rPr>
        <mc:AlternateContent>
          <mc:Choice Requires="wps">
            <w:drawing>
              <wp:anchor distT="0" distB="0" distL="0" distR="0" simplePos="0" relativeHeight="251874304" behindDoc="1" locked="0" layoutInCell="1" allowOverlap="1">
                <wp:simplePos x="0" y="0"/>
                <wp:positionH relativeFrom="page">
                  <wp:posOffset>899999</wp:posOffset>
                </wp:positionH>
                <wp:positionV relativeFrom="paragraph">
                  <wp:posOffset>91144</wp:posOffset>
                </wp:positionV>
                <wp:extent cx="914400" cy="1270"/>
                <wp:effectExtent l="0" t="0" r="0" b="0"/>
                <wp:wrapTopAndBottom/>
                <wp:docPr id="463" name="Graphic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7.176752pt;width:72pt;height:.1pt;mso-position-horizontal-relative:page;mso-position-vertical-relative:paragraph;z-index:-15550976;mso-wrap-distance-left:0;mso-wrap-distance-right:0" id="docshape265" coordorigin="1417,144" coordsize="1440,0" path="m1417,144l2857,144e" filled="false" stroked="true" strokeweight="1pt" strokecolor="#231f20">
                <v:path arrowok="t"/>
                <v:stroke dashstyle="solid"/>
                <w10:wrap type="topAndBottom"/>
              </v:shape>
            </w:pict>
          </mc:Fallback>
        </mc:AlternateContent>
      </w:r>
    </w:p>
    <w:p w:rsidR="00F6658D" w:rsidRDefault="00000000">
      <w:pPr>
        <w:pStyle w:val="Odsekzoznamu"/>
        <w:numPr>
          <w:ilvl w:val="0"/>
          <w:numId w:val="29"/>
        </w:numPr>
        <w:tabs>
          <w:tab w:val="left" w:pos="619"/>
        </w:tabs>
        <w:spacing w:before="38"/>
        <w:ind w:left="619" w:hanging="282"/>
        <w:jc w:val="both"/>
        <w:rPr>
          <w:sz w:val="18"/>
        </w:rPr>
      </w:pPr>
      <w:r>
        <w:rPr>
          <w:color w:val="231F20"/>
          <w:spacing w:val="-2"/>
          <w:sz w:val="18"/>
        </w:rPr>
        <w:t>Tamtéž.</w:t>
      </w:r>
    </w:p>
    <w:p w:rsidR="00F6658D" w:rsidRDefault="00000000">
      <w:pPr>
        <w:pStyle w:val="Odsekzoznamu"/>
        <w:numPr>
          <w:ilvl w:val="0"/>
          <w:numId w:val="29"/>
        </w:numPr>
        <w:tabs>
          <w:tab w:val="left" w:pos="618"/>
          <w:tab w:val="left" w:pos="620"/>
        </w:tabs>
        <w:spacing w:before="9" w:line="249" w:lineRule="auto"/>
        <w:ind w:right="1008"/>
        <w:jc w:val="both"/>
        <w:rPr>
          <w:sz w:val="18"/>
        </w:rPr>
      </w:pPr>
      <w:r>
        <w:rPr>
          <w:color w:val="231F20"/>
          <w:spacing w:val="-2"/>
          <w:sz w:val="18"/>
        </w:rPr>
        <w:t>SNOMED</w:t>
      </w:r>
      <w:r>
        <w:rPr>
          <w:color w:val="231F20"/>
          <w:spacing w:val="-10"/>
          <w:sz w:val="18"/>
        </w:rPr>
        <w:t xml:space="preserve"> </w:t>
      </w:r>
      <w:r>
        <w:rPr>
          <w:color w:val="231F20"/>
          <w:spacing w:val="-2"/>
          <w:sz w:val="18"/>
        </w:rPr>
        <w:t>CT.</w:t>
      </w:r>
      <w:r>
        <w:rPr>
          <w:color w:val="231F20"/>
          <w:spacing w:val="-9"/>
          <w:sz w:val="18"/>
        </w:rPr>
        <w:t xml:space="preserve"> </w:t>
      </w:r>
      <w:r>
        <w:rPr>
          <w:i/>
          <w:color w:val="231F20"/>
          <w:spacing w:val="-2"/>
          <w:sz w:val="18"/>
        </w:rPr>
        <w:t>Ústav</w:t>
      </w:r>
      <w:r>
        <w:rPr>
          <w:i/>
          <w:color w:val="231F20"/>
          <w:spacing w:val="-9"/>
          <w:sz w:val="18"/>
        </w:rPr>
        <w:t xml:space="preserve"> </w:t>
      </w:r>
      <w:r>
        <w:rPr>
          <w:i/>
          <w:color w:val="231F20"/>
          <w:spacing w:val="-2"/>
          <w:sz w:val="18"/>
        </w:rPr>
        <w:t>zdravotnických</w:t>
      </w:r>
      <w:r>
        <w:rPr>
          <w:i/>
          <w:color w:val="231F20"/>
          <w:spacing w:val="-9"/>
          <w:sz w:val="18"/>
        </w:rPr>
        <w:t xml:space="preserve"> </w:t>
      </w:r>
      <w:r>
        <w:rPr>
          <w:i/>
          <w:color w:val="231F20"/>
          <w:spacing w:val="-2"/>
          <w:sz w:val="18"/>
        </w:rPr>
        <w:t>informací</w:t>
      </w:r>
      <w:r>
        <w:rPr>
          <w:i/>
          <w:color w:val="231F20"/>
          <w:spacing w:val="-10"/>
          <w:sz w:val="18"/>
        </w:rPr>
        <w:t xml:space="preserve"> </w:t>
      </w:r>
      <w:r>
        <w:rPr>
          <w:i/>
          <w:color w:val="231F20"/>
          <w:spacing w:val="-2"/>
          <w:sz w:val="18"/>
        </w:rPr>
        <w:t>a</w:t>
      </w:r>
      <w:r>
        <w:rPr>
          <w:i/>
          <w:color w:val="231F20"/>
          <w:spacing w:val="-9"/>
          <w:sz w:val="18"/>
        </w:rPr>
        <w:t xml:space="preserve"> </w:t>
      </w:r>
      <w:r>
        <w:rPr>
          <w:i/>
          <w:color w:val="231F20"/>
          <w:spacing w:val="-2"/>
          <w:sz w:val="18"/>
        </w:rPr>
        <w:t>statistiky</w:t>
      </w:r>
      <w:r>
        <w:rPr>
          <w:i/>
          <w:color w:val="231F20"/>
          <w:spacing w:val="-9"/>
          <w:sz w:val="18"/>
        </w:rPr>
        <w:t xml:space="preserve"> </w:t>
      </w:r>
      <w:r>
        <w:rPr>
          <w:i/>
          <w:color w:val="231F20"/>
          <w:spacing w:val="-2"/>
          <w:sz w:val="18"/>
        </w:rPr>
        <w:t>ČR:</w:t>
      </w:r>
      <w:r>
        <w:rPr>
          <w:i/>
          <w:color w:val="231F20"/>
          <w:spacing w:val="-9"/>
          <w:sz w:val="18"/>
        </w:rPr>
        <w:t xml:space="preserve"> </w:t>
      </w:r>
      <w:r>
        <w:rPr>
          <w:i/>
          <w:color w:val="231F20"/>
          <w:spacing w:val="-2"/>
          <w:sz w:val="18"/>
        </w:rPr>
        <w:t>Institute</w:t>
      </w:r>
      <w:r>
        <w:rPr>
          <w:i/>
          <w:color w:val="231F20"/>
          <w:spacing w:val="-10"/>
          <w:sz w:val="18"/>
        </w:rPr>
        <w:t xml:space="preserve"> </w:t>
      </w:r>
      <w:r>
        <w:rPr>
          <w:i/>
          <w:color w:val="231F20"/>
          <w:spacing w:val="-2"/>
          <w:sz w:val="18"/>
        </w:rPr>
        <w:t>of</w:t>
      </w:r>
      <w:r>
        <w:rPr>
          <w:i/>
          <w:color w:val="231F20"/>
          <w:spacing w:val="-9"/>
          <w:sz w:val="18"/>
        </w:rPr>
        <w:t xml:space="preserve"> </w:t>
      </w:r>
      <w:r>
        <w:rPr>
          <w:i/>
          <w:color w:val="231F20"/>
          <w:spacing w:val="-2"/>
          <w:sz w:val="18"/>
        </w:rPr>
        <w:t xml:space="preserve">He- </w:t>
      </w:r>
      <w:r>
        <w:rPr>
          <w:i/>
          <w:color w:val="231F20"/>
          <w:sz w:val="18"/>
        </w:rPr>
        <w:t>alth</w:t>
      </w:r>
      <w:r>
        <w:rPr>
          <w:i/>
          <w:color w:val="231F20"/>
          <w:spacing w:val="-4"/>
          <w:sz w:val="18"/>
        </w:rPr>
        <w:t xml:space="preserve"> </w:t>
      </w:r>
      <w:r>
        <w:rPr>
          <w:i/>
          <w:color w:val="231F20"/>
          <w:sz w:val="18"/>
        </w:rPr>
        <w:t>Information</w:t>
      </w:r>
      <w:r>
        <w:rPr>
          <w:i/>
          <w:color w:val="231F20"/>
          <w:spacing w:val="-4"/>
          <w:sz w:val="18"/>
        </w:rPr>
        <w:t xml:space="preserve"> </w:t>
      </w:r>
      <w:r>
        <w:rPr>
          <w:i/>
          <w:color w:val="231F20"/>
          <w:sz w:val="18"/>
        </w:rPr>
        <w:t>and</w:t>
      </w:r>
      <w:r>
        <w:rPr>
          <w:i/>
          <w:color w:val="231F20"/>
          <w:spacing w:val="-4"/>
          <w:sz w:val="18"/>
        </w:rPr>
        <w:t xml:space="preserve"> </w:t>
      </w:r>
      <w:r>
        <w:rPr>
          <w:i/>
          <w:color w:val="231F20"/>
          <w:sz w:val="18"/>
        </w:rPr>
        <w:t>Statistics</w:t>
      </w:r>
      <w:r>
        <w:rPr>
          <w:i/>
          <w:color w:val="231F20"/>
          <w:spacing w:val="-4"/>
          <w:sz w:val="18"/>
        </w:rPr>
        <w:t xml:space="preserve"> </w:t>
      </w:r>
      <w:r>
        <w:rPr>
          <w:i/>
          <w:color w:val="231F20"/>
          <w:sz w:val="18"/>
        </w:rPr>
        <w:t>of</w:t>
      </w:r>
      <w:r>
        <w:rPr>
          <w:i/>
          <w:color w:val="231F20"/>
          <w:spacing w:val="-4"/>
          <w:sz w:val="18"/>
        </w:rPr>
        <w:t xml:space="preserve"> </w:t>
      </w:r>
      <w:r>
        <w:rPr>
          <w:i/>
          <w:color w:val="231F20"/>
          <w:sz w:val="18"/>
        </w:rPr>
        <w:t>the</w:t>
      </w:r>
      <w:r>
        <w:rPr>
          <w:i/>
          <w:color w:val="231F20"/>
          <w:spacing w:val="-4"/>
          <w:sz w:val="18"/>
        </w:rPr>
        <w:t xml:space="preserve"> </w:t>
      </w:r>
      <w:r>
        <w:rPr>
          <w:i/>
          <w:color w:val="231F20"/>
          <w:sz w:val="18"/>
        </w:rPr>
        <w:t>Czech</w:t>
      </w:r>
      <w:r>
        <w:rPr>
          <w:i/>
          <w:color w:val="231F20"/>
          <w:spacing w:val="-4"/>
          <w:sz w:val="18"/>
        </w:rPr>
        <w:t xml:space="preserve"> </w:t>
      </w:r>
      <w:r>
        <w:rPr>
          <w:i/>
          <w:color w:val="231F20"/>
          <w:sz w:val="18"/>
        </w:rPr>
        <w:t>Republic</w:t>
      </w:r>
      <w:r>
        <w:rPr>
          <w:i/>
          <w:color w:val="231F20"/>
          <w:spacing w:val="-5"/>
          <w:sz w:val="18"/>
        </w:rPr>
        <w:t xml:space="preserve"> </w:t>
      </w:r>
      <w:r>
        <w:rPr>
          <w:color w:val="231F20"/>
          <w:sz w:val="18"/>
        </w:rPr>
        <w:t>[online].</w:t>
      </w:r>
      <w:r>
        <w:rPr>
          <w:color w:val="231F20"/>
          <w:spacing w:val="-5"/>
          <w:sz w:val="18"/>
        </w:rPr>
        <w:t xml:space="preserve"> </w:t>
      </w:r>
      <w:r>
        <w:rPr>
          <w:color w:val="231F20"/>
          <w:sz w:val="18"/>
        </w:rPr>
        <w:t>[cit.</w:t>
      </w:r>
      <w:r>
        <w:rPr>
          <w:color w:val="231F20"/>
          <w:spacing w:val="-5"/>
          <w:sz w:val="18"/>
        </w:rPr>
        <w:t xml:space="preserve"> </w:t>
      </w:r>
      <w:r>
        <w:rPr>
          <w:color w:val="231F20"/>
          <w:sz w:val="18"/>
        </w:rPr>
        <w:t>2022-06- 12].</w:t>
      </w:r>
      <w:r>
        <w:rPr>
          <w:color w:val="231F20"/>
          <w:spacing w:val="-12"/>
          <w:sz w:val="18"/>
        </w:rPr>
        <w:t xml:space="preserve"> </w:t>
      </w:r>
      <w:r>
        <w:rPr>
          <w:color w:val="231F20"/>
          <w:sz w:val="18"/>
        </w:rPr>
        <w:t>Dostupné</w:t>
      </w:r>
      <w:r>
        <w:rPr>
          <w:color w:val="231F20"/>
          <w:spacing w:val="-11"/>
          <w:sz w:val="18"/>
        </w:rPr>
        <w:t xml:space="preserve"> </w:t>
      </w:r>
      <w:r>
        <w:rPr>
          <w:color w:val="231F20"/>
          <w:sz w:val="18"/>
        </w:rPr>
        <w:t>z:</w:t>
      </w:r>
      <w:r>
        <w:rPr>
          <w:color w:val="231F20"/>
          <w:spacing w:val="-11"/>
          <w:sz w:val="18"/>
        </w:rPr>
        <w:t xml:space="preserve"> </w:t>
      </w:r>
      <w:r>
        <w:rPr>
          <w:color w:val="58595B"/>
          <w:sz w:val="18"/>
          <w:u w:val="single" w:color="58595B"/>
        </w:rPr>
        <w:t>htt</w:t>
      </w:r>
      <w:hyperlink r:id="rId257">
        <w:r>
          <w:rPr>
            <w:color w:val="58595B"/>
            <w:sz w:val="18"/>
            <w:u w:val="single" w:color="58595B"/>
          </w:rPr>
          <w:t>ps://w</w:t>
        </w:r>
      </w:hyperlink>
      <w:r>
        <w:rPr>
          <w:color w:val="58595B"/>
          <w:sz w:val="18"/>
          <w:u w:val="single" w:color="58595B"/>
        </w:rPr>
        <w:t>ww</w:t>
      </w:r>
      <w:hyperlink r:id="rId258">
        <w:r>
          <w:rPr>
            <w:color w:val="58595B"/>
            <w:sz w:val="18"/>
            <w:u w:val="single" w:color="58595B"/>
          </w:rPr>
          <w:t>.uzis.cz/index.p</w:t>
        </w:r>
      </w:hyperlink>
      <w:r>
        <w:rPr>
          <w:color w:val="58595B"/>
          <w:sz w:val="18"/>
          <w:u w:val="single" w:color="58595B"/>
        </w:rPr>
        <w:t>h</w:t>
      </w:r>
      <w:hyperlink r:id="rId259">
        <w:r>
          <w:rPr>
            <w:color w:val="58595B"/>
            <w:sz w:val="18"/>
            <w:u w:val="single" w:color="58595B"/>
          </w:rPr>
          <w:t>p?pg=r</w:t>
        </w:r>
      </w:hyperlink>
      <w:r>
        <w:rPr>
          <w:color w:val="58595B"/>
          <w:sz w:val="18"/>
          <w:u w:val="single" w:color="58595B"/>
        </w:rPr>
        <w:t>eg</w:t>
      </w:r>
      <w:hyperlink r:id="rId260">
        <w:r>
          <w:rPr>
            <w:color w:val="58595B"/>
            <w:sz w:val="18"/>
            <w:u w:val="single" w:color="58595B"/>
          </w:rPr>
          <w:t>istry-sber-dat--klasi-</w:t>
        </w:r>
      </w:hyperlink>
      <w:r>
        <w:rPr>
          <w:color w:val="58595B"/>
          <w:sz w:val="18"/>
        </w:rPr>
        <w:t xml:space="preserve"> </w:t>
      </w:r>
      <w:r>
        <w:rPr>
          <w:color w:val="58595B"/>
          <w:spacing w:val="-2"/>
          <w:sz w:val="18"/>
          <w:u w:val="single" w:color="58595B"/>
        </w:rPr>
        <w:t>fikace--snomed-ct</w:t>
      </w:r>
    </w:p>
    <w:p w:rsidR="00F6658D" w:rsidRDefault="00F6658D">
      <w:pPr>
        <w:spacing w:line="249" w:lineRule="auto"/>
        <w:jc w:val="both"/>
        <w:rPr>
          <w:sz w:val="18"/>
        </w:rPr>
        <w:sectPr w:rsidR="00F6658D">
          <w:pgSz w:w="8400" w:h="11910"/>
          <w:pgMar w:top="900" w:right="180" w:bottom="1200" w:left="1080" w:header="0" w:footer="1016" w:gutter="0"/>
          <w:cols w:space="708"/>
        </w:sectPr>
      </w:pPr>
    </w:p>
    <w:p w:rsidR="00F6658D" w:rsidRDefault="00000000">
      <w:pPr>
        <w:pStyle w:val="Zkladntext"/>
        <w:spacing w:before="92" w:line="264" w:lineRule="auto"/>
        <w:ind w:left="110" w:right="1235"/>
        <w:rPr>
          <w:sz w:val="12"/>
        </w:rPr>
      </w:pPr>
      <w:r>
        <w:rPr>
          <w:color w:val="231F20"/>
        </w:rPr>
        <w:lastRenderedPageBreak/>
        <w:t>Tou je přidaná hodnota, kterou vytváří právě řízený slovník MeSH, kte- rý je použit pro indexování citací.</w:t>
      </w:r>
      <w:r>
        <w:rPr>
          <w:color w:val="231F20"/>
          <w:position w:val="7"/>
          <w:sz w:val="12"/>
        </w:rPr>
        <w:t>97</w:t>
      </w:r>
    </w:p>
    <w:p w:rsidR="00F6658D" w:rsidRDefault="00000000">
      <w:pPr>
        <w:spacing w:line="264" w:lineRule="auto"/>
        <w:ind w:left="110" w:right="1236" w:firstLine="396"/>
        <w:jc w:val="both"/>
        <w:rPr>
          <w:sz w:val="12"/>
        </w:rPr>
      </w:pPr>
      <w:r>
        <w:rPr>
          <w:color w:val="231F20"/>
          <w:spacing w:val="-2"/>
          <w:sz w:val="20"/>
        </w:rPr>
        <w:t>MEDLINE</w:t>
      </w:r>
      <w:r>
        <w:rPr>
          <w:color w:val="231F20"/>
          <w:spacing w:val="-7"/>
          <w:sz w:val="20"/>
        </w:rPr>
        <w:t xml:space="preserve"> </w:t>
      </w:r>
      <w:r>
        <w:rPr>
          <w:color w:val="231F20"/>
          <w:spacing w:val="-2"/>
          <w:sz w:val="20"/>
        </w:rPr>
        <w:t>je</w:t>
      </w:r>
      <w:r>
        <w:rPr>
          <w:color w:val="231F20"/>
          <w:spacing w:val="-7"/>
          <w:sz w:val="20"/>
        </w:rPr>
        <w:t xml:space="preserve"> </w:t>
      </w:r>
      <w:r>
        <w:rPr>
          <w:color w:val="231F20"/>
          <w:spacing w:val="-2"/>
          <w:sz w:val="20"/>
        </w:rPr>
        <w:t>tedy</w:t>
      </w:r>
      <w:r>
        <w:rPr>
          <w:color w:val="231F20"/>
          <w:spacing w:val="-7"/>
          <w:sz w:val="20"/>
        </w:rPr>
        <w:t xml:space="preserve"> </w:t>
      </w:r>
      <w:r>
        <w:rPr>
          <w:color w:val="231F20"/>
          <w:spacing w:val="-2"/>
          <w:sz w:val="20"/>
        </w:rPr>
        <w:t>primární</w:t>
      </w:r>
      <w:r>
        <w:rPr>
          <w:color w:val="231F20"/>
          <w:spacing w:val="-7"/>
          <w:sz w:val="20"/>
        </w:rPr>
        <w:t xml:space="preserve"> </w:t>
      </w:r>
      <w:r>
        <w:rPr>
          <w:color w:val="231F20"/>
          <w:spacing w:val="-2"/>
          <w:sz w:val="20"/>
        </w:rPr>
        <w:t>složkou</w:t>
      </w:r>
      <w:r>
        <w:rPr>
          <w:color w:val="231F20"/>
          <w:spacing w:val="-7"/>
          <w:sz w:val="20"/>
        </w:rPr>
        <w:t xml:space="preserve"> </w:t>
      </w:r>
      <w:r>
        <w:rPr>
          <w:color w:val="231F20"/>
          <w:spacing w:val="-2"/>
          <w:sz w:val="20"/>
        </w:rPr>
        <w:t>databáze</w:t>
      </w:r>
      <w:r>
        <w:rPr>
          <w:color w:val="231F20"/>
          <w:spacing w:val="-7"/>
          <w:sz w:val="20"/>
        </w:rPr>
        <w:t xml:space="preserve"> </w:t>
      </w:r>
      <w:r>
        <w:rPr>
          <w:color w:val="231F20"/>
          <w:spacing w:val="-2"/>
          <w:sz w:val="20"/>
        </w:rPr>
        <w:t>PubMed.</w:t>
      </w:r>
      <w:r>
        <w:rPr>
          <w:color w:val="231F20"/>
          <w:spacing w:val="-7"/>
          <w:sz w:val="20"/>
        </w:rPr>
        <w:t xml:space="preserve"> </w:t>
      </w:r>
      <w:r>
        <w:rPr>
          <w:color w:val="231F20"/>
          <w:spacing w:val="-2"/>
          <w:sz w:val="20"/>
        </w:rPr>
        <w:t>Je</w:t>
      </w:r>
      <w:r>
        <w:rPr>
          <w:color w:val="231F20"/>
          <w:spacing w:val="-7"/>
          <w:sz w:val="20"/>
        </w:rPr>
        <w:t xml:space="preserve"> </w:t>
      </w:r>
      <w:r>
        <w:rPr>
          <w:color w:val="231F20"/>
          <w:spacing w:val="-2"/>
          <w:sz w:val="20"/>
        </w:rPr>
        <w:t xml:space="preserve">spravován </w:t>
      </w:r>
      <w:r>
        <w:rPr>
          <w:i/>
          <w:color w:val="231F20"/>
          <w:spacing w:val="-2"/>
          <w:sz w:val="20"/>
        </w:rPr>
        <w:t>Národním</w:t>
      </w:r>
      <w:r>
        <w:rPr>
          <w:i/>
          <w:color w:val="231F20"/>
          <w:spacing w:val="-9"/>
          <w:sz w:val="20"/>
        </w:rPr>
        <w:t xml:space="preserve"> </w:t>
      </w:r>
      <w:r>
        <w:rPr>
          <w:i/>
          <w:color w:val="231F20"/>
          <w:spacing w:val="-2"/>
          <w:sz w:val="20"/>
        </w:rPr>
        <w:t>centrem</w:t>
      </w:r>
      <w:r>
        <w:rPr>
          <w:i/>
          <w:color w:val="231F20"/>
          <w:spacing w:val="-9"/>
          <w:sz w:val="20"/>
        </w:rPr>
        <w:t xml:space="preserve"> </w:t>
      </w:r>
      <w:r>
        <w:rPr>
          <w:i/>
          <w:color w:val="231F20"/>
          <w:spacing w:val="-2"/>
          <w:sz w:val="20"/>
        </w:rPr>
        <w:t>pro</w:t>
      </w:r>
      <w:r>
        <w:rPr>
          <w:i/>
          <w:color w:val="231F20"/>
          <w:spacing w:val="-9"/>
          <w:sz w:val="20"/>
        </w:rPr>
        <w:t xml:space="preserve"> </w:t>
      </w:r>
      <w:r>
        <w:rPr>
          <w:i/>
          <w:color w:val="231F20"/>
          <w:spacing w:val="-2"/>
          <w:sz w:val="20"/>
        </w:rPr>
        <w:t>biotechnologické</w:t>
      </w:r>
      <w:r>
        <w:rPr>
          <w:i/>
          <w:color w:val="231F20"/>
          <w:spacing w:val="-9"/>
          <w:sz w:val="20"/>
        </w:rPr>
        <w:t xml:space="preserve"> </w:t>
      </w:r>
      <w:r>
        <w:rPr>
          <w:i/>
          <w:color w:val="231F20"/>
          <w:spacing w:val="-2"/>
          <w:sz w:val="20"/>
        </w:rPr>
        <w:t>informace</w:t>
      </w:r>
      <w:r>
        <w:rPr>
          <w:i/>
          <w:color w:val="231F20"/>
          <w:spacing w:val="-10"/>
          <w:sz w:val="20"/>
        </w:rPr>
        <w:t xml:space="preserve"> </w:t>
      </w:r>
      <w:r>
        <w:rPr>
          <w:color w:val="231F20"/>
          <w:spacing w:val="-2"/>
          <w:sz w:val="20"/>
        </w:rPr>
        <w:t>(angl.</w:t>
      </w:r>
      <w:r>
        <w:rPr>
          <w:color w:val="231F20"/>
          <w:spacing w:val="-10"/>
          <w:sz w:val="20"/>
        </w:rPr>
        <w:t xml:space="preserve"> </w:t>
      </w:r>
      <w:r>
        <w:rPr>
          <w:color w:val="231F20"/>
          <w:spacing w:val="-2"/>
          <w:sz w:val="20"/>
        </w:rPr>
        <w:t>National</w:t>
      </w:r>
      <w:r>
        <w:rPr>
          <w:color w:val="231F20"/>
          <w:spacing w:val="-10"/>
          <w:sz w:val="20"/>
        </w:rPr>
        <w:t xml:space="preserve"> </w:t>
      </w:r>
      <w:r>
        <w:rPr>
          <w:color w:val="231F20"/>
          <w:spacing w:val="-2"/>
          <w:sz w:val="20"/>
        </w:rPr>
        <w:t xml:space="preserve">Center </w:t>
      </w:r>
      <w:r>
        <w:rPr>
          <w:color w:val="231F20"/>
          <w:sz w:val="20"/>
        </w:rPr>
        <w:t>for Biotechnology Information = NCBI), které spadá pod NLM.</w:t>
      </w:r>
      <w:r>
        <w:rPr>
          <w:color w:val="231F20"/>
          <w:position w:val="7"/>
          <w:sz w:val="12"/>
        </w:rPr>
        <w:t>98</w:t>
      </w:r>
    </w:p>
    <w:p w:rsidR="00F6658D" w:rsidRDefault="00000000">
      <w:pPr>
        <w:pStyle w:val="Zkladntext"/>
        <w:spacing w:line="264" w:lineRule="auto"/>
        <w:ind w:left="110" w:right="1234" w:firstLine="396"/>
        <w:rPr>
          <w:sz w:val="12"/>
        </w:rPr>
      </w:pPr>
      <w:r>
        <w:rPr>
          <w:color w:val="231F20"/>
        </w:rPr>
        <w:t>Většina</w:t>
      </w:r>
      <w:r>
        <w:rPr>
          <w:color w:val="231F20"/>
          <w:spacing w:val="30"/>
        </w:rPr>
        <w:t xml:space="preserve"> </w:t>
      </w:r>
      <w:r>
        <w:rPr>
          <w:color w:val="231F20"/>
        </w:rPr>
        <w:t>publikací</w:t>
      </w:r>
      <w:r>
        <w:rPr>
          <w:color w:val="231F20"/>
          <w:spacing w:val="30"/>
        </w:rPr>
        <w:t xml:space="preserve"> </w:t>
      </w:r>
      <w:r>
        <w:rPr>
          <w:color w:val="231F20"/>
        </w:rPr>
        <w:t>v</w:t>
      </w:r>
      <w:r>
        <w:rPr>
          <w:color w:val="231F20"/>
          <w:spacing w:val="30"/>
        </w:rPr>
        <w:t xml:space="preserve"> </w:t>
      </w:r>
      <w:r>
        <w:rPr>
          <w:color w:val="231F20"/>
        </w:rPr>
        <w:t>MEDLINE</w:t>
      </w:r>
      <w:r>
        <w:rPr>
          <w:color w:val="231F20"/>
          <w:spacing w:val="30"/>
        </w:rPr>
        <w:t xml:space="preserve"> </w:t>
      </w:r>
      <w:r>
        <w:rPr>
          <w:color w:val="231F20"/>
        </w:rPr>
        <w:t>jsou</w:t>
      </w:r>
      <w:r>
        <w:rPr>
          <w:color w:val="231F20"/>
          <w:spacing w:val="30"/>
        </w:rPr>
        <w:t xml:space="preserve"> </w:t>
      </w:r>
      <w:r>
        <w:rPr>
          <w:color w:val="231F20"/>
        </w:rPr>
        <w:t>odborné</w:t>
      </w:r>
      <w:r>
        <w:rPr>
          <w:color w:val="231F20"/>
          <w:spacing w:val="30"/>
        </w:rPr>
        <w:t xml:space="preserve"> </w:t>
      </w:r>
      <w:r>
        <w:rPr>
          <w:color w:val="231F20"/>
        </w:rPr>
        <w:t>články,</w:t>
      </w:r>
      <w:r>
        <w:rPr>
          <w:color w:val="231F20"/>
          <w:spacing w:val="30"/>
        </w:rPr>
        <w:t xml:space="preserve"> </w:t>
      </w:r>
      <w:r>
        <w:rPr>
          <w:color w:val="231F20"/>
        </w:rPr>
        <w:t>ale</w:t>
      </w:r>
      <w:r>
        <w:rPr>
          <w:color w:val="231F20"/>
          <w:spacing w:val="30"/>
        </w:rPr>
        <w:t xml:space="preserve"> </w:t>
      </w:r>
      <w:r>
        <w:rPr>
          <w:color w:val="231F20"/>
        </w:rPr>
        <w:t>mohou se v</w:t>
      </w:r>
      <w:r>
        <w:rPr>
          <w:color w:val="231F20"/>
          <w:spacing w:val="-1"/>
        </w:rPr>
        <w:t xml:space="preserve"> </w:t>
      </w:r>
      <w:r>
        <w:rPr>
          <w:color w:val="231F20"/>
        </w:rPr>
        <w:t>něm vyskytovat např. také noviny, časopisy a</w:t>
      </w:r>
      <w:r>
        <w:rPr>
          <w:color w:val="231F20"/>
          <w:spacing w:val="-1"/>
        </w:rPr>
        <w:t xml:space="preserve"> </w:t>
      </w:r>
      <w:r>
        <w:rPr>
          <w:color w:val="231F20"/>
        </w:rPr>
        <w:t>informační bulletiny. Vyhledávání v MEDLINE je bezplatné a nevyžaduje žádnou registra-</w:t>
      </w:r>
      <w:r>
        <w:rPr>
          <w:color w:val="231F20"/>
          <w:spacing w:val="40"/>
        </w:rPr>
        <w:t xml:space="preserve"> </w:t>
      </w:r>
      <w:r>
        <w:rPr>
          <w:color w:val="231F20"/>
        </w:rPr>
        <w:t>ci.</w:t>
      </w:r>
      <w:r>
        <w:rPr>
          <w:color w:val="231F20"/>
          <w:spacing w:val="28"/>
        </w:rPr>
        <w:t xml:space="preserve"> </w:t>
      </w:r>
      <w:r>
        <w:rPr>
          <w:color w:val="231F20"/>
        </w:rPr>
        <w:t>Kromě</w:t>
      </w:r>
      <w:r>
        <w:rPr>
          <w:color w:val="231F20"/>
          <w:spacing w:val="28"/>
        </w:rPr>
        <w:t xml:space="preserve"> </w:t>
      </w:r>
      <w:r>
        <w:rPr>
          <w:color w:val="231F20"/>
        </w:rPr>
        <w:t>obyčejného</w:t>
      </w:r>
      <w:r>
        <w:rPr>
          <w:color w:val="231F20"/>
          <w:spacing w:val="28"/>
        </w:rPr>
        <w:t xml:space="preserve"> </w:t>
      </w:r>
      <w:r>
        <w:rPr>
          <w:color w:val="231F20"/>
        </w:rPr>
        <w:t>přístupu</w:t>
      </w:r>
      <w:r>
        <w:rPr>
          <w:color w:val="231F20"/>
          <w:spacing w:val="28"/>
        </w:rPr>
        <w:t xml:space="preserve"> </w:t>
      </w:r>
      <w:r>
        <w:rPr>
          <w:color w:val="231F20"/>
        </w:rPr>
        <w:t>k</w:t>
      </w:r>
      <w:r>
        <w:rPr>
          <w:color w:val="231F20"/>
          <w:spacing w:val="28"/>
        </w:rPr>
        <w:t xml:space="preserve"> </w:t>
      </w:r>
      <w:r>
        <w:rPr>
          <w:color w:val="231F20"/>
        </w:rPr>
        <w:t>datům</w:t>
      </w:r>
      <w:r>
        <w:rPr>
          <w:color w:val="231F20"/>
          <w:spacing w:val="28"/>
        </w:rPr>
        <w:t xml:space="preserve"> </w:t>
      </w:r>
      <w:r>
        <w:rPr>
          <w:color w:val="231F20"/>
        </w:rPr>
        <w:t>umožňuje</w:t>
      </w:r>
      <w:r>
        <w:rPr>
          <w:color w:val="231F20"/>
          <w:spacing w:val="28"/>
        </w:rPr>
        <w:t xml:space="preserve"> </w:t>
      </w:r>
      <w:r>
        <w:rPr>
          <w:color w:val="231F20"/>
        </w:rPr>
        <w:t>NLM</w:t>
      </w:r>
      <w:r>
        <w:rPr>
          <w:color w:val="231F20"/>
          <w:spacing w:val="28"/>
        </w:rPr>
        <w:t xml:space="preserve"> </w:t>
      </w:r>
      <w:r>
        <w:rPr>
          <w:color w:val="231F20"/>
        </w:rPr>
        <w:t>také</w:t>
      </w:r>
      <w:r>
        <w:rPr>
          <w:color w:val="231F20"/>
          <w:spacing w:val="28"/>
        </w:rPr>
        <w:t xml:space="preserve"> </w:t>
      </w:r>
      <w:r>
        <w:rPr>
          <w:color w:val="231F20"/>
        </w:rPr>
        <w:t xml:space="preserve">přístup k MEDLINE datům prostřednictvím stahování s dokumentací dostup- nou na </w:t>
      </w:r>
      <w:r>
        <w:rPr>
          <w:i/>
          <w:color w:val="231F20"/>
        </w:rPr>
        <w:t>MEDLINE/PubMed Data Documentation</w:t>
      </w:r>
      <w:r>
        <w:rPr>
          <w:color w:val="231F20"/>
        </w:rPr>
        <w:t>.</w:t>
      </w:r>
      <w:r>
        <w:rPr>
          <w:color w:val="231F20"/>
          <w:position w:val="7"/>
          <w:sz w:val="12"/>
        </w:rPr>
        <w:t>99</w:t>
      </w:r>
    </w:p>
    <w:p w:rsidR="00F6658D" w:rsidRDefault="00F6658D">
      <w:pPr>
        <w:pStyle w:val="Zkladntext"/>
        <w:jc w:val="left"/>
        <w:rPr>
          <w:sz w:val="28"/>
        </w:rPr>
      </w:pPr>
    </w:p>
    <w:p w:rsidR="00F6658D" w:rsidRDefault="00000000">
      <w:pPr>
        <w:pStyle w:val="Nadpis4"/>
        <w:spacing w:before="173"/>
        <w:ind w:left="110" w:firstLine="0"/>
        <w:jc w:val="both"/>
      </w:pPr>
      <w:r>
        <w:rPr>
          <w:color w:val="58595B"/>
          <w:w w:val="90"/>
        </w:rPr>
        <w:t>Historie</w:t>
      </w:r>
      <w:r>
        <w:rPr>
          <w:color w:val="58595B"/>
          <w:spacing w:val="-4"/>
        </w:rPr>
        <w:t xml:space="preserve"> </w:t>
      </w:r>
      <w:r>
        <w:rPr>
          <w:color w:val="58595B"/>
          <w:spacing w:val="-2"/>
        </w:rPr>
        <w:t>MEDLINE</w:t>
      </w:r>
    </w:p>
    <w:p w:rsidR="00F6658D" w:rsidRDefault="00000000">
      <w:pPr>
        <w:pStyle w:val="Zkladntext"/>
        <w:spacing w:before="226" w:line="264" w:lineRule="auto"/>
        <w:ind w:left="110" w:right="1236"/>
        <w:rPr>
          <w:sz w:val="12"/>
        </w:rPr>
      </w:pPr>
      <w:r>
        <w:rPr>
          <w:noProof/>
        </w:rPr>
        <mc:AlternateContent>
          <mc:Choice Requires="wps">
            <w:drawing>
              <wp:anchor distT="0" distB="0" distL="0" distR="0" simplePos="0" relativeHeight="251675648" behindDoc="0" locked="0" layoutInCell="1" allowOverlap="1">
                <wp:simplePos x="0" y="0"/>
                <wp:positionH relativeFrom="page">
                  <wp:posOffset>4745154</wp:posOffset>
                </wp:positionH>
                <wp:positionV relativeFrom="paragraph">
                  <wp:posOffset>892583</wp:posOffset>
                </wp:positionV>
                <wp:extent cx="298450" cy="2725420"/>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725420"/>
                        </a:xfrm>
                        <a:prstGeom prst="rect">
                          <a:avLst/>
                        </a:prstGeom>
                      </wps:spPr>
                      <wps:txbx>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r>
                              <w:rPr>
                                <w:rFonts w:ascii="Arial" w:hAnsi="Arial"/>
                                <w:color w:val="231F20"/>
                                <w:w w:val="65"/>
                                <w:sz w:val="18"/>
                              </w:rPr>
                              <w:t>Valjentová</w:t>
                            </w:r>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r>
                              <w:rPr>
                                <w:rFonts w:ascii="Arial" w:hAnsi="Arial"/>
                                <w:color w:val="231F20"/>
                                <w:spacing w:val="-4"/>
                                <w:w w:val="65"/>
                                <w:sz w:val="18"/>
                              </w:rPr>
                              <w:t>MeSH</w:t>
                            </w:r>
                          </w:p>
                        </w:txbxContent>
                      </wps:txbx>
                      <wps:bodyPr vert="vert270" wrap="square" lIns="0" tIns="0" rIns="0" bIns="0" rtlCol="0">
                        <a:noAutofit/>
                      </wps:bodyPr>
                    </wps:wsp>
                  </a:graphicData>
                </a:graphic>
              </wp:anchor>
            </w:drawing>
          </mc:Choice>
          <mc:Fallback>
            <w:pict>
              <v:shape id="Textbox 464" o:spid="_x0000_s1134" type="#_x0000_t202" style="position:absolute;left:0;text-align:left;margin-left:373.65pt;margin-top:70.3pt;width:23.5pt;height:214.6pt;z-index:25167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pYIpAEAADMDAAAOAAAAZHJzL2Uyb0RvYy54bWysUttu2zAMfR+wfxD03sg1esmMOMW6YkOB&#13;&#10;YhvQ9QMUWYqFWaImKrHz96NUJxnWt2EvFCVS5DmHXN1NbmB7HdGCb/nlouJMewWd9duWv/z4fLHk&#13;&#10;DJP0nRzA65YfNPK79ft3qzE0uoYehk5HRkU8NmNoeZ9SaIRA1WsncQFBewoaiE4musat6KIcqbob&#13;&#10;RF1VN2KE2IUISiPS68NrkK9LfWO0St+MQZ3Y0HLCloqNxW6yFeuVbLZRht6qGYb8BxROWk9NT6Ue&#13;&#10;ZJJsF+2bUs6qCAgmLRQ4AcZYpQsHYnNZ/cXmuZdBFy4kDoaTTPj/yqqv++fwPbI03cNEAywkMDyB&#13;&#10;+omkjRgDNnNO1hQbpOxMdDLR5ZMoMPpI2h5OeuopMUWP9Yfl1TVFFIXq2/r6qi6Ci/PvEDF90eBY&#13;&#10;dloeaV4Fgdw/Ycr9ZXNMmcG89s9I0rSZmO0IdLXMc8xvG+gOxIYWkqplW99S/5Hm23L8tZNRczY8&#13;&#10;ehIwL8PRiUdnc3RiGj5BWZnM0cPHXQJjC6JzmxkRTaYAnbcoj/7Pe8k67/r6NwAAAP//AwBQSwME&#13;&#10;FAAGAAgAAAAhAEfJv0njAAAAEAEAAA8AAABkcnMvZG93bnJldi54bWxMT8tOwzAQvCPxD9YicaMO&#13;&#10;JHXaNE6FgipulSj9ADc2SVR7HWK3Sf+e5QSXlXZndh7ldnaWXc0Yeo8SnhcJMION1z22Eo6fu6cV&#13;&#10;sBAVamU9Ggk3E2Bb3d+VqtB+wg9zPcSWkQiGQknoYhwKzkPTGafCwg8GCfvyo1OR1rHlelQTiTvL&#13;&#10;X5JEcKd6JIdODabuTHM+XJyE/Y13U+qWx6auxV6k3zt1frdSPj7Mbxsarxtg0czx7wN+O1B+qCjY&#13;&#10;yV9QB2Yl5FmeEpWALBHAiJGvM7qcJCzFegW8Kvn/ItUPAAAA//8DAFBLAQItABQABgAIAAAAIQC2&#13;&#10;gziS/gAAAOEBAAATAAAAAAAAAAAAAAAAAAAAAABbQ29udGVudF9UeXBlc10ueG1sUEsBAi0AFAAG&#13;&#10;AAgAAAAhADj9If/WAAAAlAEAAAsAAAAAAAAAAAAAAAAALwEAAF9yZWxzLy5yZWxzUEsBAi0AFAAG&#13;&#10;AAgAAAAhAIzWlgikAQAAMwMAAA4AAAAAAAAAAAAAAAAALgIAAGRycy9lMm9Eb2MueG1sUEsBAi0A&#13;&#10;FAAGAAgAAAAhAEfJv0njAAAAEAEAAA8AAAAAAAAAAAAAAAAA/gMAAGRycy9kb3ducmV2LnhtbFBL&#13;&#10;BQYAAAAABAAEAPMAAAAOBQAAAAA=&#13;&#10;" filled="f" stroked="f">
                <v:textbox style="layout-flow:vertical;mso-layout-flow-alt:bottom-to-top" inset="0,0,0,0">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proofErr w:type="spellStart"/>
                      <w:r>
                        <w:rPr>
                          <w:rFonts w:ascii="Arial" w:hAnsi="Arial"/>
                          <w:color w:val="231F20"/>
                          <w:w w:val="65"/>
                          <w:sz w:val="18"/>
                        </w:rPr>
                        <w:t>Valjentová</w:t>
                      </w:r>
                      <w:proofErr w:type="spellEnd"/>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proofErr w:type="spellStart"/>
                      <w:r>
                        <w:rPr>
                          <w:rFonts w:ascii="Arial" w:hAnsi="Arial"/>
                          <w:color w:val="231F20"/>
                          <w:spacing w:val="-4"/>
                          <w:w w:val="65"/>
                          <w:sz w:val="18"/>
                        </w:rPr>
                        <w:t>MeSH</w:t>
                      </w:r>
                      <w:proofErr w:type="spellEnd"/>
                    </w:p>
                  </w:txbxContent>
                </v:textbox>
                <w10:wrap anchorx="page"/>
              </v:shape>
            </w:pict>
          </mc:Fallback>
        </mc:AlternateContent>
      </w:r>
      <w:r>
        <w:rPr>
          <w:color w:val="231F20"/>
        </w:rPr>
        <w:t>Začátek databáze MEDLINE datujeme do roku 1879, ve kterém NLM začala</w:t>
      </w:r>
      <w:r>
        <w:rPr>
          <w:color w:val="231F20"/>
          <w:spacing w:val="-13"/>
        </w:rPr>
        <w:t xml:space="preserve"> </w:t>
      </w:r>
      <w:r>
        <w:rPr>
          <w:color w:val="231F20"/>
        </w:rPr>
        <w:t>vydávat</w:t>
      </w:r>
      <w:r>
        <w:rPr>
          <w:color w:val="231F20"/>
          <w:spacing w:val="-12"/>
        </w:rPr>
        <w:t xml:space="preserve"> </w:t>
      </w:r>
      <w:r>
        <w:rPr>
          <w:i/>
          <w:color w:val="231F20"/>
        </w:rPr>
        <w:t>Index</w:t>
      </w:r>
      <w:r>
        <w:rPr>
          <w:i/>
          <w:color w:val="231F20"/>
          <w:spacing w:val="-13"/>
        </w:rPr>
        <w:t xml:space="preserve"> </w:t>
      </w:r>
      <w:r>
        <w:rPr>
          <w:i/>
          <w:color w:val="231F20"/>
        </w:rPr>
        <w:t>Medicus</w:t>
      </w:r>
      <w:r>
        <w:rPr>
          <w:color w:val="231F20"/>
        </w:rPr>
        <w:t>.</w:t>
      </w:r>
      <w:r>
        <w:rPr>
          <w:color w:val="231F20"/>
          <w:spacing w:val="-12"/>
        </w:rPr>
        <w:t xml:space="preserve"> </w:t>
      </w:r>
      <w:r>
        <w:rPr>
          <w:color w:val="231F20"/>
        </w:rPr>
        <w:t>Jednalo</w:t>
      </w:r>
      <w:r>
        <w:rPr>
          <w:color w:val="231F20"/>
          <w:spacing w:val="-13"/>
        </w:rPr>
        <w:t xml:space="preserve"> </w:t>
      </w:r>
      <w:r>
        <w:rPr>
          <w:color w:val="231F20"/>
        </w:rPr>
        <w:t>se</w:t>
      </w:r>
      <w:r>
        <w:rPr>
          <w:color w:val="231F20"/>
          <w:spacing w:val="-12"/>
        </w:rPr>
        <w:t xml:space="preserve"> </w:t>
      </w:r>
      <w:r>
        <w:rPr>
          <w:color w:val="231F20"/>
        </w:rPr>
        <w:t>o</w:t>
      </w:r>
      <w:r>
        <w:rPr>
          <w:color w:val="231F20"/>
          <w:spacing w:val="-13"/>
        </w:rPr>
        <w:t xml:space="preserve"> </w:t>
      </w:r>
      <w:r>
        <w:rPr>
          <w:color w:val="231F20"/>
        </w:rPr>
        <w:t>tištěný</w:t>
      </w:r>
      <w:r>
        <w:rPr>
          <w:color w:val="231F20"/>
          <w:spacing w:val="-12"/>
        </w:rPr>
        <w:t xml:space="preserve"> </w:t>
      </w:r>
      <w:r>
        <w:rPr>
          <w:color w:val="231F20"/>
        </w:rPr>
        <w:t>bibliografický</w:t>
      </w:r>
      <w:r>
        <w:rPr>
          <w:color w:val="231F20"/>
          <w:spacing w:val="-13"/>
        </w:rPr>
        <w:t xml:space="preserve"> </w:t>
      </w:r>
      <w:r>
        <w:rPr>
          <w:color w:val="231F20"/>
        </w:rPr>
        <w:t>rejstřík lékařských článků, který byl k dostání ve většině výzkumných a lékař- ských knihovnách. Během let se jeho produkce tak zvýšila, že v roce 1963</w:t>
      </w:r>
      <w:r>
        <w:rPr>
          <w:color w:val="231F20"/>
          <w:spacing w:val="-7"/>
        </w:rPr>
        <w:t xml:space="preserve"> </w:t>
      </w:r>
      <w:r>
        <w:rPr>
          <w:color w:val="231F20"/>
        </w:rPr>
        <w:t>vznikla</w:t>
      </w:r>
      <w:r>
        <w:rPr>
          <w:color w:val="231F20"/>
          <w:spacing w:val="-7"/>
        </w:rPr>
        <w:t xml:space="preserve"> </w:t>
      </w:r>
      <w:r>
        <w:rPr>
          <w:color w:val="231F20"/>
        </w:rPr>
        <w:t>jeho</w:t>
      </w:r>
      <w:r>
        <w:rPr>
          <w:color w:val="231F20"/>
          <w:spacing w:val="-7"/>
        </w:rPr>
        <w:t xml:space="preserve"> </w:t>
      </w:r>
      <w:r>
        <w:rPr>
          <w:color w:val="231F20"/>
        </w:rPr>
        <w:t>počítačová</w:t>
      </w:r>
      <w:r>
        <w:rPr>
          <w:color w:val="231F20"/>
          <w:spacing w:val="-7"/>
        </w:rPr>
        <w:t xml:space="preserve"> </w:t>
      </w:r>
      <w:r>
        <w:rPr>
          <w:color w:val="231F20"/>
        </w:rPr>
        <w:t>verze.</w:t>
      </w:r>
      <w:r>
        <w:rPr>
          <w:color w:val="231F20"/>
          <w:spacing w:val="-7"/>
        </w:rPr>
        <w:t xml:space="preserve"> </w:t>
      </w:r>
      <w:r>
        <w:rPr>
          <w:color w:val="231F20"/>
        </w:rPr>
        <w:t>Ta</w:t>
      </w:r>
      <w:r>
        <w:rPr>
          <w:color w:val="231F20"/>
          <w:spacing w:val="-7"/>
        </w:rPr>
        <w:t xml:space="preserve"> </w:t>
      </w:r>
      <w:r>
        <w:rPr>
          <w:color w:val="231F20"/>
        </w:rPr>
        <w:t>se</w:t>
      </w:r>
      <w:r>
        <w:rPr>
          <w:color w:val="231F20"/>
          <w:spacing w:val="-7"/>
        </w:rPr>
        <w:t xml:space="preserve"> </w:t>
      </w:r>
      <w:r>
        <w:rPr>
          <w:color w:val="231F20"/>
        </w:rPr>
        <w:t>jmenovala</w:t>
      </w:r>
      <w:r>
        <w:rPr>
          <w:color w:val="231F20"/>
          <w:spacing w:val="-7"/>
        </w:rPr>
        <w:t xml:space="preserve"> </w:t>
      </w:r>
      <w:r>
        <w:rPr>
          <w:i/>
          <w:color w:val="231F20"/>
        </w:rPr>
        <w:t>Medical</w:t>
      </w:r>
      <w:r>
        <w:rPr>
          <w:i/>
          <w:color w:val="231F20"/>
          <w:spacing w:val="-6"/>
        </w:rPr>
        <w:t xml:space="preserve"> </w:t>
      </w:r>
      <w:r>
        <w:rPr>
          <w:i/>
          <w:color w:val="231F20"/>
        </w:rPr>
        <w:t xml:space="preserve">Literature </w:t>
      </w:r>
      <w:r>
        <w:rPr>
          <w:i/>
          <w:color w:val="231F20"/>
          <w:spacing w:val="-2"/>
        </w:rPr>
        <w:t>Analysis</w:t>
      </w:r>
      <w:r>
        <w:rPr>
          <w:i/>
          <w:color w:val="231F20"/>
          <w:spacing w:val="-7"/>
        </w:rPr>
        <w:t xml:space="preserve"> </w:t>
      </w:r>
      <w:r>
        <w:rPr>
          <w:i/>
          <w:color w:val="231F20"/>
          <w:spacing w:val="-2"/>
        </w:rPr>
        <w:t>and</w:t>
      </w:r>
      <w:r>
        <w:rPr>
          <w:i/>
          <w:color w:val="231F20"/>
          <w:spacing w:val="-7"/>
        </w:rPr>
        <w:t xml:space="preserve"> </w:t>
      </w:r>
      <w:r>
        <w:rPr>
          <w:i/>
          <w:color w:val="231F20"/>
          <w:spacing w:val="-2"/>
        </w:rPr>
        <w:t>Retrieval</w:t>
      </w:r>
      <w:r>
        <w:rPr>
          <w:i/>
          <w:color w:val="231F20"/>
          <w:spacing w:val="-7"/>
        </w:rPr>
        <w:t xml:space="preserve"> </w:t>
      </w:r>
      <w:r>
        <w:rPr>
          <w:i/>
          <w:color w:val="231F20"/>
          <w:spacing w:val="-2"/>
        </w:rPr>
        <w:t>System</w:t>
      </w:r>
      <w:r>
        <w:rPr>
          <w:color w:val="231F20"/>
          <w:spacing w:val="-2"/>
        </w:rPr>
        <w:t>,</w:t>
      </w:r>
      <w:r>
        <w:rPr>
          <w:color w:val="231F20"/>
          <w:spacing w:val="-7"/>
        </w:rPr>
        <w:t xml:space="preserve"> </w:t>
      </w:r>
      <w:r>
        <w:rPr>
          <w:color w:val="231F20"/>
          <w:spacing w:val="-2"/>
        </w:rPr>
        <w:t>neboli</w:t>
      </w:r>
      <w:r>
        <w:rPr>
          <w:color w:val="231F20"/>
          <w:spacing w:val="-7"/>
        </w:rPr>
        <w:t xml:space="preserve"> </w:t>
      </w:r>
      <w:r>
        <w:rPr>
          <w:color w:val="231F20"/>
          <w:spacing w:val="-2"/>
        </w:rPr>
        <w:t>MEDLARS.</w:t>
      </w:r>
      <w:r>
        <w:rPr>
          <w:color w:val="231F20"/>
          <w:spacing w:val="-7"/>
        </w:rPr>
        <w:t xml:space="preserve"> </w:t>
      </w:r>
      <w:r>
        <w:rPr>
          <w:color w:val="231F20"/>
          <w:spacing w:val="-2"/>
        </w:rPr>
        <w:t>V</w:t>
      </w:r>
      <w:r>
        <w:rPr>
          <w:color w:val="231F20"/>
          <w:spacing w:val="-7"/>
        </w:rPr>
        <w:t xml:space="preserve"> </w:t>
      </w:r>
      <w:r>
        <w:rPr>
          <w:color w:val="231F20"/>
          <w:spacing w:val="-2"/>
        </w:rPr>
        <w:t>té</w:t>
      </w:r>
      <w:r>
        <w:rPr>
          <w:color w:val="231F20"/>
          <w:spacing w:val="-7"/>
        </w:rPr>
        <w:t xml:space="preserve"> </w:t>
      </w:r>
      <w:r>
        <w:rPr>
          <w:color w:val="231F20"/>
          <w:spacing w:val="-2"/>
        </w:rPr>
        <w:t>době</w:t>
      </w:r>
      <w:r>
        <w:rPr>
          <w:color w:val="231F20"/>
          <w:spacing w:val="-7"/>
        </w:rPr>
        <w:t xml:space="preserve"> </w:t>
      </w:r>
      <w:r>
        <w:rPr>
          <w:color w:val="231F20"/>
          <w:spacing w:val="-2"/>
        </w:rPr>
        <w:t>bylo</w:t>
      </w:r>
      <w:r>
        <w:rPr>
          <w:color w:val="231F20"/>
          <w:spacing w:val="-7"/>
        </w:rPr>
        <w:t xml:space="preserve"> </w:t>
      </w:r>
      <w:r>
        <w:rPr>
          <w:color w:val="231F20"/>
          <w:spacing w:val="-2"/>
        </w:rPr>
        <w:t xml:space="preserve">možné, </w:t>
      </w:r>
      <w:r>
        <w:rPr>
          <w:color w:val="231F20"/>
        </w:rPr>
        <w:t>aby podporovatelé NLM zadávali své požadavky na získání citací skrz MEDLARS namísto využívání tištěných indexů.</w:t>
      </w:r>
      <w:r>
        <w:rPr>
          <w:color w:val="231F20"/>
          <w:position w:val="7"/>
          <w:sz w:val="12"/>
        </w:rPr>
        <w:t>100</w:t>
      </w:r>
    </w:p>
    <w:p w:rsidR="00F6658D" w:rsidRDefault="00000000">
      <w:pPr>
        <w:pStyle w:val="Zkladntext"/>
        <w:spacing w:line="264" w:lineRule="auto"/>
        <w:ind w:left="110" w:right="1235" w:firstLine="396"/>
        <w:rPr>
          <w:sz w:val="12"/>
        </w:rPr>
      </w:pPr>
      <w:r>
        <w:rPr>
          <w:color w:val="231F20"/>
        </w:rPr>
        <w:t>V 60. letech také NLM začala distribuovat data z Indexu Medicus na počítačových páskách a ty pak byly k dispozici v knihovnách a orga- nizacích poskytující počítačový přístup k citačním datům.</w:t>
      </w:r>
      <w:r>
        <w:rPr>
          <w:color w:val="231F20"/>
          <w:position w:val="7"/>
          <w:sz w:val="12"/>
        </w:rPr>
        <w:t>101</w:t>
      </w:r>
    </w:p>
    <w:p w:rsidR="00F6658D" w:rsidRDefault="00000000">
      <w:pPr>
        <w:pStyle w:val="Zkladntext"/>
        <w:spacing w:line="264" w:lineRule="auto"/>
        <w:ind w:left="110" w:right="1234" w:firstLine="396"/>
      </w:pPr>
      <w:r>
        <w:rPr>
          <w:color w:val="231F20"/>
        </w:rPr>
        <w:t>Roku</w:t>
      </w:r>
      <w:r>
        <w:rPr>
          <w:color w:val="231F20"/>
          <w:spacing w:val="-9"/>
        </w:rPr>
        <w:t xml:space="preserve"> </w:t>
      </w:r>
      <w:r>
        <w:rPr>
          <w:color w:val="231F20"/>
        </w:rPr>
        <w:t>1971</w:t>
      </w:r>
      <w:r>
        <w:rPr>
          <w:color w:val="231F20"/>
          <w:spacing w:val="-9"/>
        </w:rPr>
        <w:t xml:space="preserve"> </w:t>
      </w:r>
      <w:r>
        <w:rPr>
          <w:color w:val="231F20"/>
        </w:rPr>
        <w:t>začala</w:t>
      </w:r>
      <w:r>
        <w:rPr>
          <w:color w:val="231F20"/>
          <w:spacing w:val="-9"/>
        </w:rPr>
        <w:t xml:space="preserve"> </w:t>
      </w:r>
      <w:r>
        <w:rPr>
          <w:color w:val="231F20"/>
        </w:rPr>
        <w:t>NLM</w:t>
      </w:r>
      <w:r>
        <w:rPr>
          <w:color w:val="231F20"/>
          <w:spacing w:val="-9"/>
        </w:rPr>
        <w:t xml:space="preserve"> </w:t>
      </w:r>
      <w:r>
        <w:rPr>
          <w:color w:val="231F20"/>
        </w:rPr>
        <w:t>poskytovat</w:t>
      </w:r>
      <w:r>
        <w:rPr>
          <w:color w:val="231F20"/>
          <w:spacing w:val="-9"/>
        </w:rPr>
        <w:t xml:space="preserve"> </w:t>
      </w:r>
      <w:r>
        <w:rPr>
          <w:color w:val="231F20"/>
        </w:rPr>
        <w:t>přístup</w:t>
      </w:r>
      <w:r>
        <w:rPr>
          <w:color w:val="231F20"/>
          <w:spacing w:val="-9"/>
        </w:rPr>
        <w:t xml:space="preserve"> </w:t>
      </w:r>
      <w:r>
        <w:rPr>
          <w:color w:val="231F20"/>
        </w:rPr>
        <w:t>do</w:t>
      </w:r>
      <w:r>
        <w:rPr>
          <w:color w:val="231F20"/>
          <w:spacing w:val="-9"/>
        </w:rPr>
        <w:t xml:space="preserve"> </w:t>
      </w:r>
      <w:r>
        <w:rPr>
          <w:color w:val="231F20"/>
        </w:rPr>
        <w:t>Indexu</w:t>
      </w:r>
      <w:r>
        <w:rPr>
          <w:color w:val="231F20"/>
          <w:spacing w:val="-9"/>
        </w:rPr>
        <w:t xml:space="preserve"> </w:t>
      </w:r>
      <w:r>
        <w:rPr>
          <w:color w:val="231F20"/>
        </w:rPr>
        <w:t>Medicus</w:t>
      </w:r>
      <w:r>
        <w:rPr>
          <w:color w:val="231F20"/>
          <w:spacing w:val="-9"/>
        </w:rPr>
        <w:t xml:space="preserve"> </w:t>
      </w:r>
      <w:r>
        <w:rPr>
          <w:color w:val="231F20"/>
        </w:rPr>
        <w:t xml:space="preserve">skrz </w:t>
      </w:r>
      <w:r>
        <w:rPr>
          <w:color w:val="231F20"/>
          <w:spacing w:val="-2"/>
        </w:rPr>
        <w:t>MEDLARS</w:t>
      </w:r>
      <w:r>
        <w:rPr>
          <w:color w:val="231F20"/>
          <w:spacing w:val="-13"/>
        </w:rPr>
        <w:t xml:space="preserve"> </w:t>
      </w:r>
      <w:r>
        <w:rPr>
          <w:color w:val="231F20"/>
          <w:spacing w:val="-2"/>
        </w:rPr>
        <w:t>onLINE</w:t>
      </w:r>
      <w:r>
        <w:rPr>
          <w:color w:val="231F20"/>
          <w:spacing w:val="-12"/>
        </w:rPr>
        <w:t xml:space="preserve"> </w:t>
      </w:r>
      <w:r>
        <w:rPr>
          <w:color w:val="231F20"/>
          <w:spacing w:val="-2"/>
        </w:rPr>
        <w:t>–</w:t>
      </w:r>
      <w:r>
        <w:rPr>
          <w:color w:val="231F20"/>
          <w:spacing w:val="-12"/>
        </w:rPr>
        <w:t xml:space="preserve"> </w:t>
      </w:r>
      <w:r>
        <w:rPr>
          <w:color w:val="231F20"/>
          <w:spacing w:val="-2"/>
        </w:rPr>
        <w:t>odtud</w:t>
      </w:r>
      <w:r>
        <w:rPr>
          <w:color w:val="231F20"/>
          <w:spacing w:val="-12"/>
        </w:rPr>
        <w:t xml:space="preserve"> </w:t>
      </w:r>
      <w:r>
        <w:rPr>
          <w:color w:val="231F20"/>
          <w:spacing w:val="-2"/>
        </w:rPr>
        <w:t>právě</w:t>
      </w:r>
      <w:r>
        <w:rPr>
          <w:color w:val="231F20"/>
          <w:spacing w:val="-12"/>
        </w:rPr>
        <w:t xml:space="preserve"> </w:t>
      </w:r>
      <w:r>
        <w:rPr>
          <w:color w:val="231F20"/>
          <w:spacing w:val="-2"/>
        </w:rPr>
        <w:t>název</w:t>
      </w:r>
      <w:r>
        <w:rPr>
          <w:color w:val="231F20"/>
          <w:spacing w:val="-12"/>
        </w:rPr>
        <w:t xml:space="preserve"> </w:t>
      </w:r>
      <w:r>
        <w:rPr>
          <w:color w:val="231F20"/>
          <w:spacing w:val="-2"/>
        </w:rPr>
        <w:t>MEDLINE.</w:t>
      </w:r>
      <w:r>
        <w:rPr>
          <w:color w:val="231F20"/>
          <w:spacing w:val="-12"/>
        </w:rPr>
        <w:t xml:space="preserve"> </w:t>
      </w:r>
      <w:r>
        <w:rPr>
          <w:color w:val="231F20"/>
          <w:spacing w:val="-2"/>
        </w:rPr>
        <w:t>Systém</w:t>
      </w:r>
      <w:r>
        <w:rPr>
          <w:color w:val="231F20"/>
          <w:spacing w:val="-12"/>
        </w:rPr>
        <w:t xml:space="preserve"> </w:t>
      </w:r>
      <w:r>
        <w:rPr>
          <w:color w:val="231F20"/>
          <w:spacing w:val="-2"/>
        </w:rPr>
        <w:t>umožňoval</w:t>
      </w:r>
    </w:p>
    <w:p w:rsidR="00F6658D" w:rsidRDefault="00000000">
      <w:pPr>
        <w:pStyle w:val="Zkladntext"/>
        <w:spacing w:before="9"/>
        <w:jc w:val="left"/>
        <w:rPr>
          <w:sz w:val="6"/>
        </w:rPr>
      </w:pPr>
      <w:r>
        <w:rPr>
          <w:noProof/>
        </w:rPr>
        <mc:AlternateContent>
          <mc:Choice Requires="wps">
            <w:drawing>
              <wp:anchor distT="0" distB="0" distL="0" distR="0" simplePos="0" relativeHeight="251875328" behindDoc="1" locked="0" layoutInCell="1" allowOverlap="1">
                <wp:simplePos x="0" y="0"/>
                <wp:positionH relativeFrom="page">
                  <wp:posOffset>756000</wp:posOffset>
                </wp:positionH>
                <wp:positionV relativeFrom="paragraph">
                  <wp:posOffset>65364</wp:posOffset>
                </wp:positionV>
                <wp:extent cx="914400" cy="1270"/>
                <wp:effectExtent l="0" t="0" r="0" b="0"/>
                <wp:wrapTopAndBottom/>
                <wp:docPr id="465" name="Graphic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5.146821pt;width:72pt;height:.1pt;mso-position-horizontal-relative:page;mso-position-vertical-relative:paragraph;z-index:-15549952;mso-wrap-distance-left:0;mso-wrap-distance-right:0" id="docshape267" coordorigin="1191,103" coordsize="1440,0" path="m1191,103l2631,103e" filled="false" stroked="true" strokeweight="1pt" strokecolor="#231f20">
                <v:path arrowok="t"/>
                <v:stroke dashstyle="solid"/>
                <w10:wrap type="topAndBottom"/>
              </v:shape>
            </w:pict>
          </mc:Fallback>
        </mc:AlternateContent>
      </w:r>
    </w:p>
    <w:p w:rsidR="00F6658D" w:rsidRDefault="00000000">
      <w:pPr>
        <w:pStyle w:val="Odsekzoznamu"/>
        <w:numPr>
          <w:ilvl w:val="0"/>
          <w:numId w:val="29"/>
        </w:numPr>
        <w:tabs>
          <w:tab w:val="left" w:pos="392"/>
          <w:tab w:val="left" w:pos="394"/>
        </w:tabs>
        <w:spacing w:before="38" w:line="249" w:lineRule="auto"/>
        <w:ind w:left="394" w:right="1234"/>
        <w:jc w:val="both"/>
        <w:rPr>
          <w:sz w:val="18"/>
        </w:rPr>
      </w:pPr>
      <w:r>
        <w:rPr>
          <w:color w:val="231F20"/>
          <w:sz w:val="18"/>
        </w:rPr>
        <w:t>MEDLINE,</w:t>
      </w:r>
      <w:r>
        <w:rPr>
          <w:color w:val="231F20"/>
          <w:spacing w:val="-2"/>
          <w:sz w:val="18"/>
        </w:rPr>
        <w:t xml:space="preserve"> </w:t>
      </w:r>
      <w:r>
        <w:rPr>
          <w:color w:val="231F20"/>
          <w:sz w:val="18"/>
        </w:rPr>
        <w:t>PubMed,</w:t>
      </w:r>
      <w:r>
        <w:rPr>
          <w:color w:val="231F20"/>
          <w:spacing w:val="-2"/>
          <w:sz w:val="18"/>
        </w:rPr>
        <w:t xml:space="preserve"> </w:t>
      </w:r>
      <w:r>
        <w:rPr>
          <w:color w:val="231F20"/>
          <w:sz w:val="18"/>
        </w:rPr>
        <w:t>and</w:t>
      </w:r>
      <w:r>
        <w:rPr>
          <w:color w:val="231F20"/>
          <w:spacing w:val="-2"/>
          <w:sz w:val="18"/>
        </w:rPr>
        <w:t xml:space="preserve"> </w:t>
      </w:r>
      <w:r>
        <w:rPr>
          <w:color w:val="231F20"/>
          <w:sz w:val="18"/>
        </w:rPr>
        <w:t>PMC</w:t>
      </w:r>
      <w:r>
        <w:rPr>
          <w:color w:val="231F20"/>
          <w:spacing w:val="-2"/>
          <w:sz w:val="18"/>
        </w:rPr>
        <w:t xml:space="preserve"> </w:t>
      </w:r>
      <w:r>
        <w:rPr>
          <w:color w:val="231F20"/>
          <w:sz w:val="18"/>
        </w:rPr>
        <w:t>(PubMed</w:t>
      </w:r>
      <w:r>
        <w:rPr>
          <w:color w:val="231F20"/>
          <w:spacing w:val="-2"/>
          <w:sz w:val="18"/>
        </w:rPr>
        <w:t xml:space="preserve"> </w:t>
      </w:r>
      <w:r>
        <w:rPr>
          <w:color w:val="231F20"/>
          <w:sz w:val="18"/>
        </w:rPr>
        <w:t>Central):</w:t>
      </w:r>
      <w:r>
        <w:rPr>
          <w:color w:val="231F20"/>
          <w:spacing w:val="-2"/>
          <w:sz w:val="18"/>
        </w:rPr>
        <w:t xml:space="preserve"> </w:t>
      </w:r>
      <w:r>
        <w:rPr>
          <w:color w:val="231F20"/>
          <w:sz w:val="18"/>
        </w:rPr>
        <w:t>How</w:t>
      </w:r>
      <w:r>
        <w:rPr>
          <w:color w:val="231F20"/>
          <w:spacing w:val="-2"/>
          <w:sz w:val="18"/>
        </w:rPr>
        <w:t xml:space="preserve"> </w:t>
      </w:r>
      <w:r>
        <w:rPr>
          <w:color w:val="231F20"/>
          <w:sz w:val="18"/>
        </w:rPr>
        <w:t>are</w:t>
      </w:r>
      <w:r>
        <w:rPr>
          <w:color w:val="231F20"/>
          <w:spacing w:val="-2"/>
          <w:sz w:val="18"/>
        </w:rPr>
        <w:t xml:space="preserve"> </w:t>
      </w:r>
      <w:r>
        <w:rPr>
          <w:color w:val="231F20"/>
          <w:sz w:val="18"/>
        </w:rPr>
        <w:t>they</w:t>
      </w:r>
      <w:r>
        <w:rPr>
          <w:color w:val="231F20"/>
          <w:spacing w:val="-2"/>
          <w:sz w:val="18"/>
        </w:rPr>
        <w:t xml:space="preserve"> </w:t>
      </w:r>
      <w:r>
        <w:rPr>
          <w:color w:val="231F20"/>
          <w:sz w:val="18"/>
        </w:rPr>
        <w:t xml:space="preserve">different?. </w:t>
      </w:r>
      <w:r>
        <w:rPr>
          <w:i/>
          <w:color w:val="231F20"/>
          <w:sz w:val="18"/>
        </w:rPr>
        <w:t xml:space="preserve">National Library of Medicine </w:t>
      </w:r>
      <w:r>
        <w:rPr>
          <w:color w:val="231F20"/>
          <w:sz w:val="18"/>
        </w:rPr>
        <w:t xml:space="preserve">[online]. October 13, 2021 [cit. 2022-05-28]. Dostupné z: </w:t>
      </w:r>
      <w:r>
        <w:rPr>
          <w:color w:val="58595B"/>
          <w:sz w:val="18"/>
          <w:u w:val="single" w:color="58595B"/>
        </w:rPr>
        <w:t>htt</w:t>
      </w:r>
      <w:hyperlink r:id="rId261">
        <w:r>
          <w:rPr>
            <w:color w:val="58595B"/>
            <w:sz w:val="18"/>
            <w:u w:val="single" w:color="58595B"/>
          </w:rPr>
          <w:t>ps://w</w:t>
        </w:r>
      </w:hyperlink>
      <w:r>
        <w:rPr>
          <w:color w:val="58595B"/>
          <w:sz w:val="18"/>
          <w:u w:val="single" w:color="58595B"/>
        </w:rPr>
        <w:t>ww.n</w:t>
      </w:r>
      <w:hyperlink r:id="rId262">
        <w:r>
          <w:rPr>
            <w:color w:val="58595B"/>
            <w:sz w:val="18"/>
            <w:u w:val="single" w:color="58595B"/>
          </w:rPr>
          <w:t>lm.nih.g</w:t>
        </w:r>
      </w:hyperlink>
      <w:r>
        <w:rPr>
          <w:color w:val="58595B"/>
          <w:sz w:val="18"/>
          <w:u w:val="single" w:color="58595B"/>
        </w:rPr>
        <w:t>o</w:t>
      </w:r>
      <w:hyperlink r:id="rId263">
        <w:r>
          <w:rPr>
            <w:color w:val="58595B"/>
            <w:sz w:val="18"/>
            <w:u w:val="single" w:color="58595B"/>
          </w:rPr>
          <w:t>v/bsd/difference.html</w:t>
        </w:r>
      </w:hyperlink>
    </w:p>
    <w:p w:rsidR="00F6658D" w:rsidRDefault="00000000">
      <w:pPr>
        <w:pStyle w:val="Odsekzoznamu"/>
        <w:numPr>
          <w:ilvl w:val="0"/>
          <w:numId w:val="29"/>
        </w:numPr>
        <w:tabs>
          <w:tab w:val="left" w:pos="392"/>
          <w:tab w:val="left" w:pos="394"/>
        </w:tabs>
        <w:spacing w:before="2" w:line="249" w:lineRule="auto"/>
        <w:ind w:left="394" w:right="1235"/>
        <w:jc w:val="both"/>
        <w:rPr>
          <w:sz w:val="18"/>
        </w:rPr>
      </w:pPr>
      <w:r>
        <w:rPr>
          <w:color w:val="231F20"/>
          <w:sz w:val="18"/>
        </w:rPr>
        <w:t xml:space="preserve">MEDLINE: Overview. </w:t>
      </w:r>
      <w:r>
        <w:rPr>
          <w:i/>
          <w:color w:val="231F20"/>
          <w:sz w:val="18"/>
        </w:rPr>
        <w:t xml:space="preserve">National Library of Medicine </w:t>
      </w:r>
      <w:r>
        <w:rPr>
          <w:color w:val="231F20"/>
          <w:sz w:val="18"/>
        </w:rPr>
        <w:t xml:space="preserve">[online]. May 2, 2022 [cit. 2022-05-31]. Dostupné z: </w:t>
      </w:r>
      <w:r>
        <w:rPr>
          <w:color w:val="58595B"/>
          <w:sz w:val="18"/>
          <w:u w:val="single" w:color="58595B"/>
        </w:rPr>
        <w:t>htt</w:t>
      </w:r>
      <w:hyperlink r:id="rId264">
        <w:r>
          <w:rPr>
            <w:color w:val="58595B"/>
            <w:sz w:val="18"/>
            <w:u w:val="single" w:color="58595B"/>
          </w:rPr>
          <w:t>ps://w</w:t>
        </w:r>
      </w:hyperlink>
      <w:r>
        <w:rPr>
          <w:color w:val="58595B"/>
          <w:sz w:val="18"/>
          <w:u w:val="single" w:color="58595B"/>
        </w:rPr>
        <w:t>ww.n</w:t>
      </w:r>
      <w:hyperlink r:id="rId265">
        <w:r>
          <w:rPr>
            <w:color w:val="58595B"/>
            <w:sz w:val="18"/>
            <w:u w:val="single" w:color="58595B"/>
          </w:rPr>
          <w:t>lm.nih.g</w:t>
        </w:r>
      </w:hyperlink>
      <w:r>
        <w:rPr>
          <w:color w:val="58595B"/>
          <w:sz w:val="18"/>
          <w:u w:val="single" w:color="58595B"/>
        </w:rPr>
        <w:t>o</w:t>
      </w:r>
      <w:hyperlink r:id="rId266">
        <w:r>
          <w:rPr>
            <w:color w:val="58595B"/>
            <w:sz w:val="18"/>
            <w:u w:val="single" w:color="58595B"/>
          </w:rPr>
          <w:t>v/medline/medline_</w:t>
        </w:r>
      </w:hyperlink>
      <w:r>
        <w:rPr>
          <w:color w:val="58595B"/>
          <w:sz w:val="18"/>
        </w:rPr>
        <w:t xml:space="preserve"> </w:t>
      </w:r>
      <w:r>
        <w:rPr>
          <w:color w:val="58595B"/>
          <w:spacing w:val="-2"/>
          <w:sz w:val="18"/>
          <w:u w:val="single" w:color="58595B"/>
        </w:rPr>
        <w:t>overview.html</w:t>
      </w:r>
    </w:p>
    <w:p w:rsidR="00F6658D" w:rsidRDefault="00000000">
      <w:pPr>
        <w:pStyle w:val="Odsekzoznamu"/>
        <w:numPr>
          <w:ilvl w:val="0"/>
          <w:numId w:val="29"/>
        </w:numPr>
        <w:tabs>
          <w:tab w:val="left" w:pos="392"/>
        </w:tabs>
        <w:spacing w:before="2"/>
        <w:ind w:left="392" w:hanging="282"/>
        <w:jc w:val="both"/>
        <w:rPr>
          <w:sz w:val="18"/>
        </w:rPr>
      </w:pPr>
      <w:r>
        <w:rPr>
          <w:color w:val="231F20"/>
          <w:spacing w:val="-2"/>
          <w:sz w:val="18"/>
        </w:rPr>
        <w:t>Tamtéž.</w:t>
      </w:r>
    </w:p>
    <w:p w:rsidR="00F6658D" w:rsidRDefault="00000000">
      <w:pPr>
        <w:pStyle w:val="Odsekzoznamu"/>
        <w:numPr>
          <w:ilvl w:val="0"/>
          <w:numId w:val="29"/>
        </w:numPr>
        <w:tabs>
          <w:tab w:val="left" w:pos="394"/>
        </w:tabs>
        <w:spacing w:before="9" w:line="249" w:lineRule="auto"/>
        <w:ind w:left="394" w:right="1235"/>
        <w:jc w:val="both"/>
        <w:rPr>
          <w:sz w:val="18"/>
        </w:rPr>
      </w:pPr>
      <w:r>
        <w:rPr>
          <w:color w:val="231F20"/>
          <w:spacing w:val="-2"/>
          <w:sz w:val="18"/>
        </w:rPr>
        <w:t>MEDLINE</w:t>
      </w:r>
      <w:r>
        <w:rPr>
          <w:color w:val="231F20"/>
          <w:spacing w:val="-5"/>
          <w:sz w:val="18"/>
        </w:rPr>
        <w:t xml:space="preserve"> </w:t>
      </w:r>
      <w:r>
        <w:rPr>
          <w:color w:val="231F20"/>
          <w:spacing w:val="-2"/>
          <w:sz w:val="18"/>
        </w:rPr>
        <w:t>History.</w:t>
      </w:r>
      <w:r>
        <w:rPr>
          <w:color w:val="231F20"/>
          <w:spacing w:val="-5"/>
          <w:sz w:val="18"/>
        </w:rPr>
        <w:t xml:space="preserve"> </w:t>
      </w:r>
      <w:r>
        <w:rPr>
          <w:i/>
          <w:color w:val="231F20"/>
          <w:spacing w:val="-2"/>
          <w:sz w:val="18"/>
        </w:rPr>
        <w:t>National</w:t>
      </w:r>
      <w:r>
        <w:rPr>
          <w:i/>
          <w:color w:val="231F20"/>
          <w:spacing w:val="-5"/>
          <w:sz w:val="18"/>
        </w:rPr>
        <w:t xml:space="preserve"> </w:t>
      </w:r>
      <w:r>
        <w:rPr>
          <w:i/>
          <w:color w:val="231F20"/>
          <w:spacing w:val="-2"/>
          <w:sz w:val="18"/>
        </w:rPr>
        <w:t>Library</w:t>
      </w:r>
      <w:r>
        <w:rPr>
          <w:i/>
          <w:color w:val="231F20"/>
          <w:spacing w:val="-5"/>
          <w:sz w:val="18"/>
        </w:rPr>
        <w:t xml:space="preserve"> </w:t>
      </w:r>
      <w:r>
        <w:rPr>
          <w:i/>
          <w:color w:val="231F20"/>
          <w:spacing w:val="-2"/>
          <w:sz w:val="18"/>
        </w:rPr>
        <w:t>of</w:t>
      </w:r>
      <w:r>
        <w:rPr>
          <w:i/>
          <w:color w:val="231F20"/>
          <w:spacing w:val="-5"/>
          <w:sz w:val="18"/>
        </w:rPr>
        <w:t xml:space="preserve"> </w:t>
      </w:r>
      <w:r>
        <w:rPr>
          <w:i/>
          <w:color w:val="231F20"/>
          <w:spacing w:val="-2"/>
          <w:sz w:val="18"/>
        </w:rPr>
        <w:t>Medicine</w:t>
      </w:r>
      <w:r>
        <w:rPr>
          <w:i/>
          <w:color w:val="231F20"/>
          <w:spacing w:val="-5"/>
          <w:sz w:val="18"/>
        </w:rPr>
        <w:t xml:space="preserve"> </w:t>
      </w:r>
      <w:r>
        <w:rPr>
          <w:color w:val="231F20"/>
          <w:spacing w:val="-2"/>
          <w:sz w:val="18"/>
        </w:rPr>
        <w:t>[online].</w:t>
      </w:r>
      <w:r>
        <w:rPr>
          <w:color w:val="231F20"/>
          <w:spacing w:val="-5"/>
          <w:sz w:val="18"/>
        </w:rPr>
        <w:t xml:space="preserve"> </w:t>
      </w:r>
      <w:r>
        <w:rPr>
          <w:color w:val="231F20"/>
          <w:spacing w:val="-2"/>
          <w:sz w:val="18"/>
        </w:rPr>
        <w:t>February</w:t>
      </w:r>
      <w:r>
        <w:rPr>
          <w:color w:val="231F20"/>
          <w:spacing w:val="-5"/>
          <w:sz w:val="18"/>
        </w:rPr>
        <w:t xml:space="preserve"> </w:t>
      </w:r>
      <w:r>
        <w:rPr>
          <w:color w:val="231F20"/>
          <w:spacing w:val="-2"/>
          <w:sz w:val="18"/>
        </w:rPr>
        <w:t>10,</w:t>
      </w:r>
      <w:r>
        <w:rPr>
          <w:color w:val="231F20"/>
          <w:spacing w:val="-5"/>
          <w:sz w:val="18"/>
        </w:rPr>
        <w:t xml:space="preserve"> </w:t>
      </w:r>
      <w:r>
        <w:rPr>
          <w:color w:val="231F20"/>
          <w:spacing w:val="-2"/>
          <w:sz w:val="18"/>
        </w:rPr>
        <w:t xml:space="preserve">2021 </w:t>
      </w:r>
      <w:r>
        <w:rPr>
          <w:color w:val="231F20"/>
          <w:sz w:val="18"/>
        </w:rPr>
        <w:t xml:space="preserve">[cit. 2022-05-31]. Dostupné z: </w:t>
      </w:r>
      <w:r>
        <w:rPr>
          <w:color w:val="58595B"/>
          <w:sz w:val="18"/>
          <w:u w:val="single" w:color="58595B"/>
        </w:rPr>
        <w:t>htt</w:t>
      </w:r>
      <w:hyperlink r:id="rId267">
        <w:r>
          <w:rPr>
            <w:color w:val="58595B"/>
            <w:sz w:val="18"/>
            <w:u w:val="single" w:color="58595B"/>
          </w:rPr>
          <w:t>ps://w</w:t>
        </w:r>
      </w:hyperlink>
      <w:r>
        <w:rPr>
          <w:color w:val="58595B"/>
          <w:sz w:val="18"/>
          <w:u w:val="single" w:color="58595B"/>
        </w:rPr>
        <w:t>ww.n</w:t>
      </w:r>
      <w:hyperlink r:id="rId268">
        <w:r>
          <w:rPr>
            <w:color w:val="58595B"/>
            <w:sz w:val="18"/>
            <w:u w:val="single" w:color="58595B"/>
          </w:rPr>
          <w:t>lm.nih.g</w:t>
        </w:r>
      </w:hyperlink>
      <w:r>
        <w:rPr>
          <w:color w:val="58595B"/>
          <w:sz w:val="18"/>
          <w:u w:val="single" w:color="58595B"/>
        </w:rPr>
        <w:t>o</w:t>
      </w:r>
      <w:hyperlink r:id="rId269">
        <w:r>
          <w:rPr>
            <w:color w:val="58595B"/>
            <w:sz w:val="18"/>
            <w:u w:val="single" w:color="58595B"/>
          </w:rPr>
          <w:t>v/medline/medline_</w:t>
        </w:r>
      </w:hyperlink>
      <w:r>
        <w:rPr>
          <w:color w:val="58595B"/>
          <w:sz w:val="18"/>
        </w:rPr>
        <w:t xml:space="preserve"> </w:t>
      </w:r>
      <w:r>
        <w:rPr>
          <w:color w:val="58595B"/>
          <w:spacing w:val="-2"/>
          <w:sz w:val="18"/>
          <w:u w:val="single" w:color="58595B"/>
        </w:rPr>
        <w:t>history.html</w:t>
      </w:r>
    </w:p>
    <w:p w:rsidR="00F6658D" w:rsidRDefault="00000000">
      <w:pPr>
        <w:pStyle w:val="Odsekzoznamu"/>
        <w:numPr>
          <w:ilvl w:val="0"/>
          <w:numId w:val="29"/>
        </w:numPr>
        <w:tabs>
          <w:tab w:val="left" w:pos="393"/>
        </w:tabs>
        <w:spacing w:before="2"/>
        <w:ind w:left="393" w:hanging="283"/>
        <w:jc w:val="both"/>
        <w:rPr>
          <w:sz w:val="18"/>
        </w:rPr>
      </w:pPr>
      <w:r>
        <w:rPr>
          <w:noProof/>
        </w:rPr>
        <mc:AlternateContent>
          <mc:Choice Requires="wps">
            <w:drawing>
              <wp:anchor distT="0" distB="0" distL="0" distR="0" simplePos="0" relativeHeight="251674624" behindDoc="0" locked="0" layoutInCell="1" allowOverlap="1">
                <wp:simplePos x="0" y="0"/>
                <wp:positionH relativeFrom="page">
                  <wp:posOffset>4788000</wp:posOffset>
                </wp:positionH>
                <wp:positionV relativeFrom="paragraph">
                  <wp:posOffset>101629</wp:posOffset>
                </wp:positionV>
                <wp:extent cx="360045" cy="1270"/>
                <wp:effectExtent l="0" t="0" r="0" b="0"/>
                <wp:wrapNone/>
                <wp:docPr id="466" name="Graphic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907840" from="377.007904pt,8.002345pt" to="405.353904pt,8.002345pt" stroked="true" strokeweight="1pt" strokecolor="#231f20">
                <v:stroke dashstyle="solid"/>
                <w10:wrap type="none"/>
              </v:line>
            </w:pict>
          </mc:Fallback>
        </mc:AlternateContent>
      </w:r>
      <w:r>
        <w:rPr>
          <w:color w:val="231F20"/>
          <w:spacing w:val="-2"/>
          <w:sz w:val="18"/>
        </w:rPr>
        <w:t>Tamtéž.</w:t>
      </w:r>
    </w:p>
    <w:p w:rsidR="00F6658D" w:rsidRDefault="00F6658D">
      <w:pPr>
        <w:jc w:val="both"/>
        <w:rPr>
          <w:sz w:val="18"/>
        </w:rPr>
        <w:sectPr w:rsidR="00F6658D">
          <w:pgSz w:w="8400" w:h="11910"/>
          <w:pgMar w:top="900" w:right="180" w:bottom="1200" w:left="1080" w:header="0" w:footer="1016" w:gutter="0"/>
          <w:cols w:space="708"/>
        </w:sectPr>
      </w:pPr>
    </w:p>
    <w:p w:rsidR="00F6658D" w:rsidRDefault="00000000">
      <w:pPr>
        <w:pStyle w:val="Zkladntext"/>
        <w:spacing w:before="92" w:line="264" w:lineRule="auto"/>
        <w:ind w:left="337" w:right="1008"/>
        <w:rPr>
          <w:sz w:val="12"/>
        </w:rPr>
      </w:pPr>
      <w:r>
        <w:rPr>
          <w:noProof/>
        </w:rPr>
        <w:lastRenderedPageBreak/>
        <mc:AlternateContent>
          <mc:Choice Requires="wps">
            <w:drawing>
              <wp:anchor distT="0" distB="0" distL="0" distR="0" simplePos="0" relativeHeight="251676672"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467" name="Graphic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09376" from="14.1732pt,526.744507pt" to="42.5192pt,526.744507pt" stroked="true" strokeweight="1pt" strokecolor="#231f20">
                <v:stroke dashstyle="solid"/>
                <w10:wrap type="none"/>
              </v:line>
            </w:pict>
          </mc:Fallback>
        </mc:AlternateContent>
      </w:r>
      <w:r>
        <w:rPr>
          <w:color w:val="231F20"/>
        </w:rPr>
        <w:t>přístup</w:t>
      </w:r>
      <w:r>
        <w:rPr>
          <w:color w:val="231F20"/>
          <w:spacing w:val="-9"/>
        </w:rPr>
        <w:t xml:space="preserve"> </w:t>
      </w:r>
      <w:r>
        <w:rPr>
          <w:color w:val="231F20"/>
        </w:rPr>
        <w:t>k</w:t>
      </w:r>
      <w:r>
        <w:rPr>
          <w:color w:val="231F20"/>
          <w:spacing w:val="-9"/>
        </w:rPr>
        <w:t xml:space="preserve"> </w:t>
      </w:r>
      <w:r>
        <w:rPr>
          <w:color w:val="231F20"/>
        </w:rPr>
        <w:t>citacím</w:t>
      </w:r>
      <w:r>
        <w:rPr>
          <w:color w:val="231F20"/>
          <w:spacing w:val="-9"/>
        </w:rPr>
        <w:t xml:space="preserve"> </w:t>
      </w:r>
      <w:r>
        <w:rPr>
          <w:color w:val="231F20"/>
        </w:rPr>
        <w:t>lékařských</w:t>
      </w:r>
      <w:r>
        <w:rPr>
          <w:color w:val="231F20"/>
          <w:spacing w:val="-9"/>
        </w:rPr>
        <w:t xml:space="preserve"> </w:t>
      </w:r>
      <w:r>
        <w:rPr>
          <w:color w:val="231F20"/>
        </w:rPr>
        <w:t>časopisů</w:t>
      </w:r>
      <w:r>
        <w:rPr>
          <w:color w:val="231F20"/>
          <w:spacing w:val="-9"/>
        </w:rPr>
        <w:t xml:space="preserve"> </w:t>
      </w:r>
      <w:r>
        <w:rPr>
          <w:color w:val="231F20"/>
        </w:rPr>
        <w:t>publikovaných</w:t>
      </w:r>
      <w:r>
        <w:rPr>
          <w:color w:val="231F20"/>
          <w:spacing w:val="-9"/>
        </w:rPr>
        <w:t xml:space="preserve"> </w:t>
      </w:r>
      <w:r>
        <w:rPr>
          <w:color w:val="231F20"/>
        </w:rPr>
        <w:t>od</w:t>
      </w:r>
      <w:r>
        <w:rPr>
          <w:color w:val="231F20"/>
          <w:spacing w:val="-9"/>
        </w:rPr>
        <w:t xml:space="preserve"> </w:t>
      </w:r>
      <w:r>
        <w:rPr>
          <w:color w:val="231F20"/>
        </w:rPr>
        <w:t>roku</w:t>
      </w:r>
      <w:r>
        <w:rPr>
          <w:color w:val="231F20"/>
          <w:spacing w:val="-9"/>
        </w:rPr>
        <w:t xml:space="preserve"> </w:t>
      </w:r>
      <w:r>
        <w:rPr>
          <w:color w:val="231F20"/>
        </w:rPr>
        <w:t>1966</w:t>
      </w:r>
      <w:r>
        <w:rPr>
          <w:color w:val="231F20"/>
          <w:spacing w:val="-9"/>
        </w:rPr>
        <w:t xml:space="preserve"> </w:t>
      </w:r>
      <w:r>
        <w:rPr>
          <w:color w:val="231F20"/>
        </w:rPr>
        <w:t>a</w:t>
      </w:r>
      <w:r>
        <w:rPr>
          <w:color w:val="231F20"/>
          <w:spacing w:val="-9"/>
        </w:rPr>
        <w:t xml:space="preserve"> </w:t>
      </w:r>
      <w:r>
        <w:rPr>
          <w:color w:val="231F20"/>
        </w:rPr>
        <w:t>dál. Vyhledávání ovšem vyžadovalo znalost práce s příkazovým řádkem.</w:t>
      </w:r>
      <w:r>
        <w:rPr>
          <w:color w:val="231F20"/>
          <w:position w:val="7"/>
          <w:sz w:val="12"/>
        </w:rPr>
        <w:t>102</w:t>
      </w:r>
    </w:p>
    <w:p w:rsidR="00F6658D" w:rsidRDefault="00000000">
      <w:pPr>
        <w:pStyle w:val="Zkladntext"/>
        <w:spacing w:line="264" w:lineRule="auto"/>
        <w:ind w:left="337" w:right="1007" w:firstLine="396"/>
        <w:rPr>
          <w:sz w:val="12"/>
        </w:rPr>
      </w:pPr>
      <w:r>
        <w:rPr>
          <w:color w:val="231F20"/>
        </w:rPr>
        <w:t xml:space="preserve">Během 80. let byl vyvinut softwarový program </w:t>
      </w:r>
      <w:r>
        <w:rPr>
          <w:i/>
          <w:color w:val="231F20"/>
        </w:rPr>
        <w:t>Grateful MED</w:t>
      </w:r>
      <w:r>
        <w:rPr>
          <w:color w:val="231F20"/>
        </w:rPr>
        <w:t>, který měl rozšířit a usnadnit přístup do databází NLM, a tudíž také do MEDLINE. V roce 1997 byl vydán PubMed, který umožnil přístup do MEDLINE skrz internet. Předchozí online verze MEDLINE dostupná přes MEDLARS byla ukončena a tištěná verze Indexu Medicus skon- čila v roce 2004. Od té doby byla data obsažena v MEDLINE rozšířena o</w:t>
      </w:r>
      <w:r>
        <w:rPr>
          <w:color w:val="231F20"/>
          <w:spacing w:val="24"/>
        </w:rPr>
        <w:t xml:space="preserve"> </w:t>
      </w:r>
      <w:r>
        <w:rPr>
          <w:color w:val="231F20"/>
        </w:rPr>
        <w:t>záznamy</w:t>
      </w:r>
      <w:r>
        <w:rPr>
          <w:color w:val="231F20"/>
          <w:spacing w:val="24"/>
        </w:rPr>
        <w:t xml:space="preserve"> </w:t>
      </w:r>
      <w:r>
        <w:rPr>
          <w:color w:val="231F20"/>
        </w:rPr>
        <w:t>z</w:t>
      </w:r>
      <w:r>
        <w:rPr>
          <w:color w:val="231F20"/>
          <w:spacing w:val="24"/>
        </w:rPr>
        <w:t xml:space="preserve"> </w:t>
      </w:r>
      <w:r>
        <w:rPr>
          <w:color w:val="231F20"/>
        </w:rPr>
        <w:t>dvou</w:t>
      </w:r>
      <w:r>
        <w:rPr>
          <w:color w:val="231F20"/>
          <w:spacing w:val="24"/>
        </w:rPr>
        <w:t xml:space="preserve"> </w:t>
      </w:r>
      <w:r>
        <w:rPr>
          <w:color w:val="231F20"/>
        </w:rPr>
        <w:t>tištěných</w:t>
      </w:r>
      <w:r>
        <w:rPr>
          <w:color w:val="231F20"/>
          <w:spacing w:val="24"/>
        </w:rPr>
        <w:t xml:space="preserve"> </w:t>
      </w:r>
      <w:r>
        <w:rPr>
          <w:color w:val="231F20"/>
        </w:rPr>
        <w:t>indexů,</w:t>
      </w:r>
      <w:r>
        <w:rPr>
          <w:color w:val="231F20"/>
          <w:spacing w:val="24"/>
        </w:rPr>
        <w:t xml:space="preserve"> </w:t>
      </w:r>
      <w:r>
        <w:rPr>
          <w:color w:val="231F20"/>
        </w:rPr>
        <w:t>a</w:t>
      </w:r>
      <w:r>
        <w:rPr>
          <w:color w:val="231F20"/>
          <w:spacing w:val="24"/>
        </w:rPr>
        <w:t xml:space="preserve"> </w:t>
      </w:r>
      <w:r>
        <w:rPr>
          <w:color w:val="231F20"/>
        </w:rPr>
        <w:t>to</w:t>
      </w:r>
      <w:r>
        <w:rPr>
          <w:color w:val="231F20"/>
          <w:spacing w:val="24"/>
        </w:rPr>
        <w:t xml:space="preserve"> </w:t>
      </w:r>
      <w:r>
        <w:rPr>
          <w:color w:val="231F20"/>
        </w:rPr>
        <w:t>s</w:t>
      </w:r>
      <w:r>
        <w:rPr>
          <w:color w:val="231F20"/>
          <w:spacing w:val="24"/>
        </w:rPr>
        <w:t xml:space="preserve"> </w:t>
      </w:r>
      <w:r>
        <w:rPr>
          <w:i/>
          <w:color w:val="231F20"/>
        </w:rPr>
        <w:t>Cumulated</w:t>
      </w:r>
      <w:r>
        <w:rPr>
          <w:i/>
          <w:color w:val="231F20"/>
          <w:spacing w:val="24"/>
        </w:rPr>
        <w:t xml:space="preserve"> </w:t>
      </w:r>
      <w:r>
        <w:rPr>
          <w:i/>
          <w:color w:val="231F20"/>
        </w:rPr>
        <w:t>Index</w:t>
      </w:r>
      <w:r>
        <w:rPr>
          <w:i/>
          <w:color w:val="231F20"/>
          <w:spacing w:val="24"/>
        </w:rPr>
        <w:t xml:space="preserve"> </w:t>
      </w:r>
      <w:r>
        <w:rPr>
          <w:i/>
          <w:color w:val="231F20"/>
        </w:rPr>
        <w:t xml:space="preserve">Medicus </w:t>
      </w:r>
      <w:r>
        <w:rPr>
          <w:color w:val="231F20"/>
        </w:rPr>
        <w:t xml:space="preserve">a </w:t>
      </w:r>
      <w:r>
        <w:rPr>
          <w:i/>
          <w:color w:val="231F20"/>
        </w:rPr>
        <w:t>Current List of Medical Literature</w:t>
      </w:r>
      <w:r>
        <w:rPr>
          <w:color w:val="231F20"/>
        </w:rPr>
        <w:t>.</w:t>
      </w:r>
      <w:r>
        <w:rPr>
          <w:color w:val="231F20"/>
          <w:position w:val="7"/>
          <w:sz w:val="12"/>
        </w:rPr>
        <w:t>103</w:t>
      </w:r>
    </w:p>
    <w:p w:rsidR="00F6658D" w:rsidRDefault="00F6658D">
      <w:pPr>
        <w:pStyle w:val="Zkladntext"/>
        <w:jc w:val="left"/>
        <w:rPr>
          <w:sz w:val="28"/>
        </w:rPr>
      </w:pPr>
    </w:p>
    <w:p w:rsidR="00F6658D" w:rsidRDefault="00000000">
      <w:pPr>
        <w:pStyle w:val="Nadpis4"/>
        <w:spacing w:before="174"/>
        <w:ind w:left="337" w:firstLine="0"/>
      </w:pPr>
      <w:r>
        <w:rPr>
          <w:color w:val="58595B"/>
          <w:spacing w:val="-2"/>
        </w:rPr>
        <w:t>PubMed</w:t>
      </w:r>
    </w:p>
    <w:p w:rsidR="00F6658D" w:rsidRDefault="00000000">
      <w:pPr>
        <w:pStyle w:val="Zkladntext"/>
        <w:spacing w:before="226" w:line="264" w:lineRule="auto"/>
        <w:ind w:left="337" w:right="1008"/>
        <w:rPr>
          <w:sz w:val="12"/>
        </w:rPr>
      </w:pPr>
      <w:r>
        <w:rPr>
          <w:color w:val="231F20"/>
        </w:rPr>
        <w:t>Databáze PubMed je dostupná od roku 1996. Obsahuje více než 34 milionů referencí a kromě již zmíněného MEDLINE obsahuje také na- příklad tzv. průběžné citace, které poskytují záznamy článků ještě před tím, než jsou indexovány pomocí tezauru MeSH, citace předcházející datu, kdy byl daný časopis vybrán pro indexování v MEDLINE, nebo také citace dalších časopisů o biologických vědách, které posílají svůj plný</w:t>
      </w:r>
      <w:r>
        <w:rPr>
          <w:color w:val="231F20"/>
          <w:spacing w:val="-6"/>
        </w:rPr>
        <w:t xml:space="preserve"> </w:t>
      </w:r>
      <w:r>
        <w:rPr>
          <w:color w:val="231F20"/>
        </w:rPr>
        <w:t>text</w:t>
      </w:r>
      <w:r>
        <w:rPr>
          <w:color w:val="231F20"/>
          <w:spacing w:val="-6"/>
        </w:rPr>
        <w:t xml:space="preserve"> </w:t>
      </w:r>
      <w:r>
        <w:rPr>
          <w:color w:val="231F20"/>
        </w:rPr>
        <w:t>do</w:t>
      </w:r>
      <w:r>
        <w:rPr>
          <w:color w:val="231F20"/>
          <w:spacing w:val="-6"/>
        </w:rPr>
        <w:t xml:space="preserve"> </w:t>
      </w:r>
      <w:r>
        <w:rPr>
          <w:color w:val="231F20"/>
        </w:rPr>
        <w:t>tzv.</w:t>
      </w:r>
      <w:r>
        <w:rPr>
          <w:color w:val="231F20"/>
          <w:spacing w:val="-6"/>
        </w:rPr>
        <w:t xml:space="preserve"> </w:t>
      </w:r>
      <w:r>
        <w:rPr>
          <w:i/>
          <w:color w:val="231F20"/>
        </w:rPr>
        <w:t>PMC</w:t>
      </w:r>
      <w:r>
        <w:rPr>
          <w:i/>
          <w:color w:val="231F20"/>
          <w:spacing w:val="-5"/>
        </w:rPr>
        <w:t xml:space="preserve"> </w:t>
      </w:r>
      <w:r>
        <w:rPr>
          <w:i/>
          <w:color w:val="231F20"/>
        </w:rPr>
        <w:t>=</w:t>
      </w:r>
      <w:r>
        <w:rPr>
          <w:i/>
          <w:color w:val="231F20"/>
          <w:spacing w:val="-5"/>
        </w:rPr>
        <w:t xml:space="preserve"> </w:t>
      </w:r>
      <w:r>
        <w:rPr>
          <w:i/>
          <w:color w:val="231F20"/>
        </w:rPr>
        <w:t>PubMed</w:t>
      </w:r>
      <w:r>
        <w:rPr>
          <w:i/>
          <w:color w:val="231F20"/>
          <w:spacing w:val="-5"/>
        </w:rPr>
        <w:t xml:space="preserve"> </w:t>
      </w:r>
      <w:r>
        <w:rPr>
          <w:i/>
          <w:color w:val="231F20"/>
        </w:rPr>
        <w:t>Central</w:t>
      </w:r>
      <w:r>
        <w:rPr>
          <w:color w:val="231F20"/>
        </w:rPr>
        <w:t>,</w:t>
      </w:r>
      <w:r>
        <w:rPr>
          <w:color w:val="231F20"/>
          <w:spacing w:val="-6"/>
        </w:rPr>
        <w:t xml:space="preserve"> </w:t>
      </w:r>
      <w:r>
        <w:rPr>
          <w:color w:val="231F20"/>
        </w:rPr>
        <w:t>a</w:t>
      </w:r>
      <w:r>
        <w:rPr>
          <w:color w:val="231F20"/>
          <w:spacing w:val="-6"/>
        </w:rPr>
        <w:t xml:space="preserve"> </w:t>
      </w:r>
      <w:r>
        <w:rPr>
          <w:color w:val="231F20"/>
        </w:rPr>
        <w:t>které</w:t>
      </w:r>
      <w:r>
        <w:rPr>
          <w:color w:val="231F20"/>
          <w:spacing w:val="-6"/>
        </w:rPr>
        <w:t xml:space="preserve"> </w:t>
      </w:r>
      <w:r>
        <w:rPr>
          <w:color w:val="231F20"/>
        </w:rPr>
        <w:t>poté</w:t>
      </w:r>
      <w:r>
        <w:rPr>
          <w:color w:val="231F20"/>
          <w:spacing w:val="-6"/>
        </w:rPr>
        <w:t xml:space="preserve"> </w:t>
      </w:r>
      <w:r>
        <w:rPr>
          <w:color w:val="231F20"/>
        </w:rPr>
        <w:t>obdrží</w:t>
      </w:r>
      <w:r>
        <w:rPr>
          <w:color w:val="231F20"/>
          <w:spacing w:val="-6"/>
        </w:rPr>
        <w:t xml:space="preserve"> </w:t>
      </w:r>
      <w:r>
        <w:rPr>
          <w:color w:val="231F20"/>
        </w:rPr>
        <w:t xml:space="preserve">hodnocení </w:t>
      </w:r>
      <w:r>
        <w:rPr>
          <w:color w:val="231F20"/>
          <w:spacing w:val="-2"/>
        </w:rPr>
        <w:t>NLM.</w:t>
      </w:r>
      <w:r>
        <w:rPr>
          <w:color w:val="231F20"/>
          <w:spacing w:val="-2"/>
          <w:position w:val="7"/>
          <w:sz w:val="12"/>
        </w:rPr>
        <w:t>104</w:t>
      </w:r>
    </w:p>
    <w:p w:rsidR="00F6658D" w:rsidRDefault="00000000">
      <w:pPr>
        <w:pStyle w:val="Zkladntext"/>
        <w:spacing w:line="264" w:lineRule="auto"/>
        <w:ind w:left="337" w:right="1009" w:firstLine="396"/>
        <w:rPr>
          <w:sz w:val="12"/>
        </w:rPr>
      </w:pPr>
      <w:r>
        <w:rPr>
          <w:color w:val="231F20"/>
        </w:rPr>
        <w:t>PubMed</w:t>
      </w:r>
      <w:r>
        <w:rPr>
          <w:color w:val="231F20"/>
          <w:spacing w:val="-3"/>
        </w:rPr>
        <w:t xml:space="preserve"> </w:t>
      </w:r>
      <w:r>
        <w:rPr>
          <w:color w:val="231F20"/>
        </w:rPr>
        <w:t>Central</w:t>
      </w:r>
      <w:r>
        <w:rPr>
          <w:color w:val="231F20"/>
          <w:spacing w:val="-3"/>
        </w:rPr>
        <w:t xml:space="preserve"> </w:t>
      </w:r>
      <w:r>
        <w:rPr>
          <w:color w:val="231F20"/>
        </w:rPr>
        <w:t>je</w:t>
      </w:r>
      <w:r>
        <w:rPr>
          <w:color w:val="231F20"/>
          <w:spacing w:val="-3"/>
        </w:rPr>
        <w:t xml:space="preserve"> </w:t>
      </w:r>
      <w:r>
        <w:rPr>
          <w:color w:val="231F20"/>
        </w:rPr>
        <w:t>bezplatný</w:t>
      </w:r>
      <w:r>
        <w:rPr>
          <w:color w:val="231F20"/>
          <w:spacing w:val="-3"/>
        </w:rPr>
        <w:t xml:space="preserve"> </w:t>
      </w:r>
      <w:r>
        <w:rPr>
          <w:color w:val="231F20"/>
        </w:rPr>
        <w:t>archiv</w:t>
      </w:r>
      <w:r>
        <w:rPr>
          <w:color w:val="231F20"/>
          <w:spacing w:val="-3"/>
        </w:rPr>
        <w:t xml:space="preserve"> </w:t>
      </w:r>
      <w:r>
        <w:rPr>
          <w:color w:val="231F20"/>
        </w:rPr>
        <w:t>pro</w:t>
      </w:r>
      <w:r>
        <w:rPr>
          <w:color w:val="231F20"/>
          <w:spacing w:val="-3"/>
        </w:rPr>
        <w:t xml:space="preserve"> </w:t>
      </w:r>
      <w:r>
        <w:rPr>
          <w:color w:val="231F20"/>
        </w:rPr>
        <w:t>plné</w:t>
      </w:r>
      <w:r>
        <w:rPr>
          <w:color w:val="231F20"/>
          <w:spacing w:val="-3"/>
        </w:rPr>
        <w:t xml:space="preserve"> </w:t>
      </w:r>
      <w:r>
        <w:rPr>
          <w:color w:val="231F20"/>
        </w:rPr>
        <w:t>texty</w:t>
      </w:r>
      <w:r>
        <w:rPr>
          <w:color w:val="231F20"/>
          <w:spacing w:val="-3"/>
        </w:rPr>
        <w:t xml:space="preserve"> </w:t>
      </w:r>
      <w:r>
        <w:rPr>
          <w:color w:val="231F20"/>
        </w:rPr>
        <w:t>článků</w:t>
      </w:r>
      <w:r>
        <w:rPr>
          <w:color w:val="231F20"/>
          <w:spacing w:val="-3"/>
        </w:rPr>
        <w:t xml:space="preserve"> </w:t>
      </w:r>
      <w:r>
        <w:rPr>
          <w:color w:val="231F20"/>
        </w:rPr>
        <w:t>z</w:t>
      </w:r>
      <w:r>
        <w:rPr>
          <w:color w:val="231F20"/>
          <w:spacing w:val="-3"/>
        </w:rPr>
        <w:t xml:space="preserve"> </w:t>
      </w:r>
      <w:r>
        <w:rPr>
          <w:color w:val="231F20"/>
        </w:rPr>
        <w:t>biome- dicínských</w:t>
      </w:r>
      <w:r>
        <w:rPr>
          <w:color w:val="231F20"/>
          <w:spacing w:val="-6"/>
        </w:rPr>
        <w:t xml:space="preserve"> </w:t>
      </w:r>
      <w:r>
        <w:rPr>
          <w:color w:val="231F20"/>
        </w:rPr>
        <w:t>a</w:t>
      </w:r>
      <w:r>
        <w:rPr>
          <w:color w:val="231F20"/>
          <w:spacing w:val="-6"/>
        </w:rPr>
        <w:t xml:space="preserve"> </w:t>
      </w:r>
      <w:r>
        <w:rPr>
          <w:color w:val="231F20"/>
        </w:rPr>
        <w:t>biologických</w:t>
      </w:r>
      <w:r>
        <w:rPr>
          <w:color w:val="231F20"/>
          <w:spacing w:val="-6"/>
        </w:rPr>
        <w:t xml:space="preserve"> </w:t>
      </w:r>
      <w:r>
        <w:rPr>
          <w:color w:val="231F20"/>
        </w:rPr>
        <w:t>časopisů.</w:t>
      </w:r>
      <w:r>
        <w:rPr>
          <w:color w:val="231F20"/>
          <w:spacing w:val="-6"/>
        </w:rPr>
        <w:t xml:space="preserve"> </w:t>
      </w:r>
      <w:r>
        <w:rPr>
          <w:color w:val="231F20"/>
        </w:rPr>
        <w:t>Je</w:t>
      </w:r>
      <w:r>
        <w:rPr>
          <w:color w:val="231F20"/>
          <w:spacing w:val="-6"/>
        </w:rPr>
        <w:t xml:space="preserve"> </w:t>
      </w:r>
      <w:r>
        <w:rPr>
          <w:color w:val="231F20"/>
        </w:rPr>
        <w:t>v</w:t>
      </w:r>
      <w:r>
        <w:rPr>
          <w:color w:val="231F20"/>
          <w:spacing w:val="-6"/>
        </w:rPr>
        <w:t xml:space="preserve"> </w:t>
      </w:r>
      <w:r>
        <w:rPr>
          <w:color w:val="231F20"/>
        </w:rPr>
        <w:t>provozu</w:t>
      </w:r>
      <w:r>
        <w:rPr>
          <w:color w:val="231F20"/>
          <w:spacing w:val="-6"/>
        </w:rPr>
        <w:t xml:space="preserve"> </w:t>
      </w:r>
      <w:r>
        <w:rPr>
          <w:color w:val="231F20"/>
        </w:rPr>
        <w:t>od</w:t>
      </w:r>
      <w:r>
        <w:rPr>
          <w:color w:val="231F20"/>
          <w:spacing w:val="-6"/>
        </w:rPr>
        <w:t xml:space="preserve"> </w:t>
      </w:r>
      <w:r>
        <w:rPr>
          <w:color w:val="231F20"/>
        </w:rPr>
        <w:t>roku</w:t>
      </w:r>
      <w:r>
        <w:rPr>
          <w:color w:val="231F20"/>
          <w:spacing w:val="-6"/>
        </w:rPr>
        <w:t xml:space="preserve"> </w:t>
      </w:r>
      <w:r>
        <w:rPr>
          <w:color w:val="231F20"/>
        </w:rPr>
        <w:t>2000.</w:t>
      </w:r>
      <w:r>
        <w:rPr>
          <w:color w:val="231F20"/>
          <w:spacing w:val="-6"/>
        </w:rPr>
        <w:t xml:space="preserve"> </w:t>
      </w:r>
      <w:r>
        <w:rPr>
          <w:color w:val="231F20"/>
        </w:rPr>
        <w:t>Některé z PMC časopisů jsou také časopisy, které jsou obsaženy v MEDLINE. Mezi plnými texty v PMC a citacemi v PubMed existují určitá propo- jení,</w:t>
      </w:r>
      <w:r>
        <w:rPr>
          <w:color w:val="231F20"/>
          <w:spacing w:val="23"/>
        </w:rPr>
        <w:t xml:space="preserve"> </w:t>
      </w:r>
      <w:r>
        <w:rPr>
          <w:color w:val="231F20"/>
        </w:rPr>
        <w:t>takže</w:t>
      </w:r>
      <w:r>
        <w:rPr>
          <w:color w:val="231F20"/>
          <w:spacing w:val="23"/>
        </w:rPr>
        <w:t xml:space="preserve"> </w:t>
      </w:r>
      <w:r>
        <w:rPr>
          <w:color w:val="231F20"/>
        </w:rPr>
        <w:t>se</w:t>
      </w:r>
      <w:r>
        <w:rPr>
          <w:color w:val="231F20"/>
          <w:spacing w:val="23"/>
        </w:rPr>
        <w:t xml:space="preserve"> </w:t>
      </w:r>
      <w:r>
        <w:rPr>
          <w:color w:val="231F20"/>
        </w:rPr>
        <w:t>z</w:t>
      </w:r>
      <w:r>
        <w:rPr>
          <w:color w:val="231F20"/>
          <w:spacing w:val="23"/>
        </w:rPr>
        <w:t xml:space="preserve"> </w:t>
      </w:r>
      <w:r>
        <w:rPr>
          <w:color w:val="231F20"/>
        </w:rPr>
        <w:t>článku</w:t>
      </w:r>
      <w:r>
        <w:rPr>
          <w:color w:val="231F20"/>
          <w:spacing w:val="23"/>
        </w:rPr>
        <w:t xml:space="preserve"> </w:t>
      </w:r>
      <w:r>
        <w:rPr>
          <w:color w:val="231F20"/>
        </w:rPr>
        <w:t>citovaného</w:t>
      </w:r>
      <w:r>
        <w:rPr>
          <w:color w:val="231F20"/>
          <w:spacing w:val="23"/>
        </w:rPr>
        <w:t xml:space="preserve"> </w:t>
      </w:r>
      <w:r>
        <w:rPr>
          <w:color w:val="231F20"/>
        </w:rPr>
        <w:t>v</w:t>
      </w:r>
      <w:r>
        <w:rPr>
          <w:color w:val="231F20"/>
          <w:spacing w:val="23"/>
        </w:rPr>
        <w:t xml:space="preserve"> </w:t>
      </w:r>
      <w:r>
        <w:rPr>
          <w:color w:val="231F20"/>
        </w:rPr>
        <w:t>PubMed,</w:t>
      </w:r>
      <w:r>
        <w:rPr>
          <w:color w:val="231F20"/>
          <w:spacing w:val="23"/>
        </w:rPr>
        <w:t xml:space="preserve"> </w:t>
      </w:r>
      <w:r>
        <w:rPr>
          <w:color w:val="231F20"/>
        </w:rPr>
        <w:t>můžeme</w:t>
      </w:r>
      <w:r>
        <w:rPr>
          <w:color w:val="231F20"/>
          <w:spacing w:val="23"/>
        </w:rPr>
        <w:t xml:space="preserve"> </w:t>
      </w:r>
      <w:r>
        <w:rPr>
          <w:color w:val="231F20"/>
        </w:rPr>
        <w:t>propojit</w:t>
      </w:r>
      <w:r>
        <w:rPr>
          <w:color w:val="231F20"/>
          <w:spacing w:val="23"/>
        </w:rPr>
        <w:t xml:space="preserve"> </w:t>
      </w:r>
      <w:r>
        <w:rPr>
          <w:color w:val="231F20"/>
        </w:rPr>
        <w:t>právě k plnému textu v PMC. Některý obsah PMC však v PubMed citován není – například recenze knih.</w:t>
      </w:r>
      <w:r>
        <w:rPr>
          <w:color w:val="231F20"/>
          <w:position w:val="7"/>
          <w:sz w:val="12"/>
        </w:rPr>
        <w:t>105</w:t>
      </w:r>
    </w:p>
    <w:p w:rsidR="00F6658D" w:rsidRDefault="00F6658D">
      <w:pPr>
        <w:pStyle w:val="Zkladntext"/>
        <w:jc w:val="left"/>
      </w:pPr>
    </w:p>
    <w:p w:rsidR="00F6658D" w:rsidRDefault="00000000">
      <w:pPr>
        <w:pStyle w:val="Zkladntext"/>
        <w:spacing w:before="1"/>
        <w:jc w:val="left"/>
        <w:rPr>
          <w:sz w:val="21"/>
        </w:rPr>
      </w:pPr>
      <w:r>
        <w:rPr>
          <w:noProof/>
        </w:rPr>
        <mc:AlternateContent>
          <mc:Choice Requires="wps">
            <w:drawing>
              <wp:anchor distT="0" distB="0" distL="0" distR="0" simplePos="0" relativeHeight="251876352" behindDoc="1" locked="0" layoutInCell="1" allowOverlap="1">
                <wp:simplePos x="0" y="0"/>
                <wp:positionH relativeFrom="page">
                  <wp:posOffset>900000</wp:posOffset>
                </wp:positionH>
                <wp:positionV relativeFrom="paragraph">
                  <wp:posOffset>169530</wp:posOffset>
                </wp:positionV>
                <wp:extent cx="914400" cy="1270"/>
                <wp:effectExtent l="0" t="0" r="0" b="0"/>
                <wp:wrapTopAndBottom/>
                <wp:docPr id="468" name="Graphic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203pt;margin-top:13.348871pt;width:72pt;height:.1pt;mso-position-horizontal-relative:page;mso-position-vertical-relative:paragraph;z-index:-15548416;mso-wrap-distance-left:0;mso-wrap-distance-right:0" id="docshape268" coordorigin="1417,267" coordsize="1440,0" path="m1417,267l2857,267e" filled="false" stroked="true" strokeweight="1pt" strokecolor="#231f20">
                <v:path arrowok="t"/>
                <v:stroke dashstyle="solid"/>
                <w10:wrap type="topAndBottom"/>
              </v:shape>
            </w:pict>
          </mc:Fallback>
        </mc:AlternateContent>
      </w:r>
    </w:p>
    <w:p w:rsidR="00F6658D" w:rsidRDefault="00000000">
      <w:pPr>
        <w:pStyle w:val="Odsekzoznamu"/>
        <w:numPr>
          <w:ilvl w:val="0"/>
          <w:numId w:val="29"/>
        </w:numPr>
        <w:tabs>
          <w:tab w:val="left" w:pos="620"/>
        </w:tabs>
        <w:spacing w:before="38" w:line="249" w:lineRule="auto"/>
        <w:ind w:right="1008"/>
        <w:jc w:val="both"/>
        <w:rPr>
          <w:sz w:val="18"/>
        </w:rPr>
      </w:pPr>
      <w:r>
        <w:rPr>
          <w:color w:val="231F20"/>
          <w:spacing w:val="-2"/>
          <w:sz w:val="18"/>
        </w:rPr>
        <w:t>MEDLINE</w:t>
      </w:r>
      <w:r>
        <w:rPr>
          <w:color w:val="231F20"/>
          <w:spacing w:val="-5"/>
          <w:sz w:val="18"/>
        </w:rPr>
        <w:t xml:space="preserve"> </w:t>
      </w:r>
      <w:r>
        <w:rPr>
          <w:color w:val="231F20"/>
          <w:spacing w:val="-2"/>
          <w:sz w:val="18"/>
        </w:rPr>
        <w:t>History.</w:t>
      </w:r>
      <w:r>
        <w:rPr>
          <w:color w:val="231F20"/>
          <w:spacing w:val="-5"/>
          <w:sz w:val="18"/>
        </w:rPr>
        <w:t xml:space="preserve"> </w:t>
      </w:r>
      <w:r>
        <w:rPr>
          <w:i/>
          <w:color w:val="231F20"/>
          <w:spacing w:val="-2"/>
          <w:sz w:val="18"/>
        </w:rPr>
        <w:t>National</w:t>
      </w:r>
      <w:r>
        <w:rPr>
          <w:i/>
          <w:color w:val="231F20"/>
          <w:spacing w:val="-5"/>
          <w:sz w:val="18"/>
        </w:rPr>
        <w:t xml:space="preserve"> </w:t>
      </w:r>
      <w:r>
        <w:rPr>
          <w:i/>
          <w:color w:val="231F20"/>
          <w:spacing w:val="-2"/>
          <w:sz w:val="18"/>
        </w:rPr>
        <w:t>Library</w:t>
      </w:r>
      <w:r>
        <w:rPr>
          <w:i/>
          <w:color w:val="231F20"/>
          <w:spacing w:val="-5"/>
          <w:sz w:val="18"/>
        </w:rPr>
        <w:t xml:space="preserve"> </w:t>
      </w:r>
      <w:r>
        <w:rPr>
          <w:i/>
          <w:color w:val="231F20"/>
          <w:spacing w:val="-2"/>
          <w:sz w:val="18"/>
        </w:rPr>
        <w:t>of</w:t>
      </w:r>
      <w:r>
        <w:rPr>
          <w:i/>
          <w:color w:val="231F20"/>
          <w:spacing w:val="-5"/>
          <w:sz w:val="18"/>
        </w:rPr>
        <w:t xml:space="preserve"> </w:t>
      </w:r>
      <w:r>
        <w:rPr>
          <w:i/>
          <w:color w:val="231F20"/>
          <w:spacing w:val="-2"/>
          <w:sz w:val="18"/>
        </w:rPr>
        <w:t>Medicine</w:t>
      </w:r>
      <w:r>
        <w:rPr>
          <w:i/>
          <w:color w:val="231F20"/>
          <w:spacing w:val="-5"/>
          <w:sz w:val="18"/>
        </w:rPr>
        <w:t xml:space="preserve"> </w:t>
      </w:r>
      <w:r>
        <w:rPr>
          <w:color w:val="231F20"/>
          <w:spacing w:val="-2"/>
          <w:sz w:val="18"/>
        </w:rPr>
        <w:t>[online].</w:t>
      </w:r>
      <w:r>
        <w:rPr>
          <w:color w:val="231F20"/>
          <w:spacing w:val="-5"/>
          <w:sz w:val="18"/>
        </w:rPr>
        <w:t xml:space="preserve"> </w:t>
      </w:r>
      <w:r>
        <w:rPr>
          <w:color w:val="231F20"/>
          <w:spacing w:val="-2"/>
          <w:sz w:val="18"/>
        </w:rPr>
        <w:t>February</w:t>
      </w:r>
      <w:r>
        <w:rPr>
          <w:color w:val="231F20"/>
          <w:spacing w:val="-5"/>
          <w:sz w:val="18"/>
        </w:rPr>
        <w:t xml:space="preserve"> </w:t>
      </w:r>
      <w:r>
        <w:rPr>
          <w:color w:val="231F20"/>
          <w:spacing w:val="-2"/>
          <w:sz w:val="18"/>
        </w:rPr>
        <w:t>10,</w:t>
      </w:r>
      <w:r>
        <w:rPr>
          <w:color w:val="231F20"/>
          <w:spacing w:val="-5"/>
          <w:sz w:val="18"/>
        </w:rPr>
        <w:t xml:space="preserve"> </w:t>
      </w:r>
      <w:r>
        <w:rPr>
          <w:color w:val="231F20"/>
          <w:spacing w:val="-2"/>
          <w:sz w:val="18"/>
        </w:rPr>
        <w:t xml:space="preserve">2021 </w:t>
      </w:r>
      <w:r>
        <w:rPr>
          <w:color w:val="231F20"/>
          <w:sz w:val="18"/>
        </w:rPr>
        <w:t xml:space="preserve">[cit. 2022-05-31]. Dostupné z: </w:t>
      </w:r>
      <w:r>
        <w:rPr>
          <w:color w:val="58595B"/>
          <w:sz w:val="18"/>
          <w:u w:val="single" w:color="58595B"/>
        </w:rPr>
        <w:t>htt</w:t>
      </w:r>
      <w:hyperlink r:id="rId270">
        <w:r>
          <w:rPr>
            <w:color w:val="58595B"/>
            <w:sz w:val="18"/>
            <w:u w:val="single" w:color="58595B"/>
          </w:rPr>
          <w:t>ps://w</w:t>
        </w:r>
      </w:hyperlink>
      <w:r>
        <w:rPr>
          <w:color w:val="58595B"/>
          <w:sz w:val="18"/>
          <w:u w:val="single" w:color="58595B"/>
        </w:rPr>
        <w:t>ww.n</w:t>
      </w:r>
      <w:hyperlink r:id="rId271">
        <w:r>
          <w:rPr>
            <w:color w:val="58595B"/>
            <w:sz w:val="18"/>
            <w:u w:val="single" w:color="58595B"/>
          </w:rPr>
          <w:t>lm.nih.g</w:t>
        </w:r>
      </w:hyperlink>
      <w:r>
        <w:rPr>
          <w:color w:val="58595B"/>
          <w:sz w:val="18"/>
          <w:u w:val="single" w:color="58595B"/>
        </w:rPr>
        <w:t>o</w:t>
      </w:r>
      <w:hyperlink r:id="rId272">
        <w:r>
          <w:rPr>
            <w:color w:val="58595B"/>
            <w:sz w:val="18"/>
            <w:u w:val="single" w:color="58595B"/>
          </w:rPr>
          <w:t>v/medline/medline_</w:t>
        </w:r>
      </w:hyperlink>
      <w:r>
        <w:rPr>
          <w:color w:val="58595B"/>
          <w:sz w:val="18"/>
        </w:rPr>
        <w:t xml:space="preserve"> </w:t>
      </w:r>
      <w:r>
        <w:rPr>
          <w:color w:val="58595B"/>
          <w:spacing w:val="-2"/>
          <w:sz w:val="18"/>
        </w:rPr>
        <w:t>history.html</w:t>
      </w:r>
    </w:p>
    <w:p w:rsidR="00F6658D" w:rsidRDefault="00000000">
      <w:pPr>
        <w:pStyle w:val="Odsekzoznamu"/>
        <w:numPr>
          <w:ilvl w:val="0"/>
          <w:numId w:val="29"/>
        </w:numPr>
        <w:tabs>
          <w:tab w:val="left" w:pos="620"/>
        </w:tabs>
        <w:spacing w:before="2"/>
        <w:ind w:hanging="283"/>
        <w:jc w:val="both"/>
        <w:rPr>
          <w:sz w:val="18"/>
        </w:rPr>
      </w:pPr>
      <w:r>
        <w:rPr>
          <w:noProof/>
        </w:rPr>
        <mc:AlternateContent>
          <mc:Choice Requires="wps">
            <w:drawing>
              <wp:anchor distT="0" distB="0" distL="0" distR="0" simplePos="0" relativeHeight="251677696" behindDoc="0" locked="0" layoutInCell="1" allowOverlap="1">
                <wp:simplePos x="0" y="0"/>
                <wp:positionH relativeFrom="page">
                  <wp:posOffset>1080000</wp:posOffset>
                </wp:positionH>
                <wp:positionV relativeFrom="paragraph">
                  <wp:posOffset>-17751</wp:posOffset>
                </wp:positionV>
                <wp:extent cx="557530" cy="1270"/>
                <wp:effectExtent l="0" t="0" r="0" b="0"/>
                <wp:wrapNone/>
                <wp:docPr id="469" name="Graphic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 cy="1270"/>
                        </a:xfrm>
                        <a:custGeom>
                          <a:avLst/>
                          <a:gdLst/>
                          <a:ahLst/>
                          <a:cxnLst/>
                          <a:rect l="l" t="t" r="r" b="b"/>
                          <a:pathLst>
                            <a:path w="557530">
                              <a:moveTo>
                                <a:pt x="0" y="0"/>
                              </a:moveTo>
                              <a:lnTo>
                                <a:pt x="557085" y="0"/>
                              </a:lnTo>
                            </a:path>
                          </a:pathLst>
                        </a:custGeom>
                        <a:ln w="5715">
                          <a:solidFill>
                            <a:srgbClr val="58595B"/>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909888" from="85.039398pt,-1.397758pt" to="128.904398pt,-1.397758pt" stroked="true" strokeweight=".45pt" strokecolor="#58595b">
                <v:stroke dashstyle="solid"/>
                <w10:wrap type="none"/>
              </v:line>
            </w:pict>
          </mc:Fallback>
        </mc:AlternateContent>
      </w:r>
      <w:r>
        <w:rPr>
          <w:color w:val="231F20"/>
          <w:spacing w:val="-2"/>
          <w:sz w:val="18"/>
        </w:rPr>
        <w:t>Tamtéž.</w:t>
      </w:r>
    </w:p>
    <w:p w:rsidR="00F6658D" w:rsidRDefault="00000000">
      <w:pPr>
        <w:pStyle w:val="Odsekzoznamu"/>
        <w:numPr>
          <w:ilvl w:val="0"/>
          <w:numId w:val="29"/>
        </w:numPr>
        <w:tabs>
          <w:tab w:val="left" w:pos="620"/>
        </w:tabs>
        <w:spacing w:before="9" w:line="249" w:lineRule="auto"/>
        <w:ind w:right="1007"/>
        <w:jc w:val="both"/>
        <w:rPr>
          <w:sz w:val="18"/>
        </w:rPr>
      </w:pPr>
      <w:r>
        <w:rPr>
          <w:noProof/>
        </w:rPr>
        <mc:AlternateContent>
          <mc:Choice Requires="wps">
            <w:drawing>
              <wp:anchor distT="0" distB="0" distL="0" distR="0" simplePos="0" relativeHeight="251678720" behindDoc="0" locked="0" layoutInCell="1" allowOverlap="1">
                <wp:simplePos x="0" y="0"/>
                <wp:positionH relativeFrom="page">
                  <wp:posOffset>1652521</wp:posOffset>
                </wp:positionH>
                <wp:positionV relativeFrom="paragraph">
                  <wp:posOffset>398173</wp:posOffset>
                </wp:positionV>
                <wp:extent cx="2070735" cy="1270"/>
                <wp:effectExtent l="0" t="0" r="0" b="0"/>
                <wp:wrapNone/>
                <wp:docPr id="470" name="Graphic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735" cy="1270"/>
                        </a:xfrm>
                        <a:custGeom>
                          <a:avLst/>
                          <a:gdLst/>
                          <a:ahLst/>
                          <a:cxnLst/>
                          <a:rect l="l" t="t" r="r" b="b"/>
                          <a:pathLst>
                            <a:path w="2070735">
                              <a:moveTo>
                                <a:pt x="0" y="0"/>
                              </a:moveTo>
                              <a:lnTo>
                                <a:pt x="2070506" y="0"/>
                              </a:lnTo>
                            </a:path>
                          </a:pathLst>
                        </a:custGeom>
                        <a:ln w="5715">
                          <a:solidFill>
                            <a:srgbClr val="58595B"/>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910400" from="130.119797pt,31.352247pt" to="293.151797pt,31.352247pt" stroked="true" strokeweight=".45pt" strokecolor="#58595b">
                <v:stroke dashstyle="solid"/>
                <w10:wrap type="none"/>
              </v:line>
            </w:pict>
          </mc:Fallback>
        </mc:AlternateContent>
      </w:r>
      <w:r>
        <w:rPr>
          <w:color w:val="231F20"/>
          <w:sz w:val="18"/>
        </w:rPr>
        <w:t>MEDLINE,</w:t>
      </w:r>
      <w:r>
        <w:rPr>
          <w:color w:val="231F20"/>
          <w:spacing w:val="-2"/>
          <w:sz w:val="18"/>
        </w:rPr>
        <w:t xml:space="preserve"> </w:t>
      </w:r>
      <w:r>
        <w:rPr>
          <w:color w:val="231F20"/>
          <w:sz w:val="18"/>
        </w:rPr>
        <w:t>PubMed,</w:t>
      </w:r>
      <w:r>
        <w:rPr>
          <w:color w:val="231F20"/>
          <w:spacing w:val="-2"/>
          <w:sz w:val="18"/>
        </w:rPr>
        <w:t xml:space="preserve"> </w:t>
      </w:r>
      <w:r>
        <w:rPr>
          <w:color w:val="231F20"/>
          <w:sz w:val="18"/>
        </w:rPr>
        <w:t>and</w:t>
      </w:r>
      <w:r>
        <w:rPr>
          <w:color w:val="231F20"/>
          <w:spacing w:val="-2"/>
          <w:sz w:val="18"/>
        </w:rPr>
        <w:t xml:space="preserve"> </w:t>
      </w:r>
      <w:r>
        <w:rPr>
          <w:color w:val="231F20"/>
          <w:sz w:val="18"/>
        </w:rPr>
        <w:t>PMC</w:t>
      </w:r>
      <w:r>
        <w:rPr>
          <w:color w:val="231F20"/>
          <w:spacing w:val="-2"/>
          <w:sz w:val="18"/>
        </w:rPr>
        <w:t xml:space="preserve"> </w:t>
      </w:r>
      <w:r>
        <w:rPr>
          <w:color w:val="231F20"/>
          <w:sz w:val="18"/>
        </w:rPr>
        <w:t>(PubMed</w:t>
      </w:r>
      <w:r>
        <w:rPr>
          <w:color w:val="231F20"/>
          <w:spacing w:val="-2"/>
          <w:sz w:val="18"/>
        </w:rPr>
        <w:t xml:space="preserve"> </w:t>
      </w:r>
      <w:r>
        <w:rPr>
          <w:color w:val="231F20"/>
          <w:sz w:val="18"/>
        </w:rPr>
        <w:t>Central):</w:t>
      </w:r>
      <w:r>
        <w:rPr>
          <w:color w:val="231F20"/>
          <w:spacing w:val="-2"/>
          <w:sz w:val="18"/>
        </w:rPr>
        <w:t xml:space="preserve"> </w:t>
      </w:r>
      <w:r>
        <w:rPr>
          <w:color w:val="231F20"/>
          <w:sz w:val="18"/>
        </w:rPr>
        <w:t>How</w:t>
      </w:r>
      <w:r>
        <w:rPr>
          <w:color w:val="231F20"/>
          <w:spacing w:val="-2"/>
          <w:sz w:val="18"/>
        </w:rPr>
        <w:t xml:space="preserve"> </w:t>
      </w:r>
      <w:r>
        <w:rPr>
          <w:color w:val="231F20"/>
          <w:sz w:val="18"/>
        </w:rPr>
        <w:t>are</w:t>
      </w:r>
      <w:r>
        <w:rPr>
          <w:color w:val="231F20"/>
          <w:spacing w:val="-2"/>
          <w:sz w:val="18"/>
        </w:rPr>
        <w:t xml:space="preserve"> </w:t>
      </w:r>
      <w:r>
        <w:rPr>
          <w:color w:val="231F20"/>
          <w:sz w:val="18"/>
        </w:rPr>
        <w:t>they</w:t>
      </w:r>
      <w:r>
        <w:rPr>
          <w:color w:val="231F20"/>
          <w:spacing w:val="-2"/>
          <w:sz w:val="18"/>
        </w:rPr>
        <w:t xml:space="preserve"> </w:t>
      </w:r>
      <w:r>
        <w:rPr>
          <w:color w:val="231F20"/>
          <w:sz w:val="18"/>
        </w:rPr>
        <w:t xml:space="preserve">different?. </w:t>
      </w:r>
      <w:r>
        <w:rPr>
          <w:i/>
          <w:color w:val="231F20"/>
          <w:sz w:val="18"/>
        </w:rPr>
        <w:t xml:space="preserve">National Library of Medicine </w:t>
      </w:r>
      <w:r>
        <w:rPr>
          <w:color w:val="231F20"/>
          <w:sz w:val="18"/>
        </w:rPr>
        <w:t xml:space="preserve">[online]. October 13, 2021 [cit. 2022-05-28]. Dostupné z: </w:t>
      </w:r>
      <w:r>
        <w:rPr>
          <w:color w:val="58595B"/>
          <w:sz w:val="18"/>
        </w:rPr>
        <w:t>htt</w:t>
      </w:r>
      <w:hyperlink r:id="rId273">
        <w:r>
          <w:rPr>
            <w:color w:val="58595B"/>
            <w:sz w:val="18"/>
          </w:rPr>
          <w:t>ps://w</w:t>
        </w:r>
      </w:hyperlink>
      <w:r>
        <w:rPr>
          <w:color w:val="58595B"/>
          <w:sz w:val="18"/>
        </w:rPr>
        <w:t>ww.n</w:t>
      </w:r>
      <w:hyperlink r:id="rId274">
        <w:r>
          <w:rPr>
            <w:color w:val="58595B"/>
            <w:sz w:val="18"/>
          </w:rPr>
          <w:t>lm.nih.g</w:t>
        </w:r>
      </w:hyperlink>
      <w:r>
        <w:rPr>
          <w:color w:val="58595B"/>
          <w:sz w:val="18"/>
        </w:rPr>
        <w:t>o</w:t>
      </w:r>
      <w:hyperlink r:id="rId275">
        <w:r>
          <w:rPr>
            <w:color w:val="58595B"/>
            <w:sz w:val="18"/>
          </w:rPr>
          <w:t>v/bsd/difference.html</w:t>
        </w:r>
      </w:hyperlink>
    </w:p>
    <w:p w:rsidR="00F6658D" w:rsidRDefault="00000000">
      <w:pPr>
        <w:pStyle w:val="Odsekzoznamu"/>
        <w:numPr>
          <w:ilvl w:val="0"/>
          <w:numId w:val="29"/>
        </w:numPr>
        <w:tabs>
          <w:tab w:val="left" w:pos="620"/>
        </w:tabs>
        <w:spacing w:before="2"/>
        <w:ind w:hanging="283"/>
        <w:jc w:val="both"/>
        <w:rPr>
          <w:sz w:val="18"/>
        </w:rPr>
      </w:pPr>
      <w:r>
        <w:rPr>
          <w:color w:val="231F20"/>
          <w:spacing w:val="-2"/>
          <w:sz w:val="18"/>
        </w:rPr>
        <w:t>Tamtéž.</w:t>
      </w:r>
    </w:p>
    <w:p w:rsidR="00F6658D" w:rsidRDefault="00F6658D">
      <w:pPr>
        <w:jc w:val="both"/>
        <w:rPr>
          <w:sz w:val="18"/>
        </w:rPr>
        <w:sectPr w:rsidR="00F6658D">
          <w:pgSz w:w="8400" w:h="11910"/>
          <w:pgMar w:top="900" w:right="180" w:bottom="1200" w:left="1080" w:header="0" w:footer="1016" w:gutter="0"/>
          <w:cols w:space="708"/>
        </w:sectPr>
      </w:pPr>
    </w:p>
    <w:p w:rsidR="00F6658D" w:rsidRDefault="00000000">
      <w:pPr>
        <w:pStyle w:val="Nadpis4"/>
        <w:spacing w:before="114" w:line="218" w:lineRule="auto"/>
        <w:ind w:left="110" w:right="2134" w:firstLine="0"/>
      </w:pPr>
      <w:r>
        <w:rPr>
          <w:color w:val="58595B"/>
          <w:w w:val="90"/>
        </w:rPr>
        <w:lastRenderedPageBreak/>
        <w:t>MEDLINE</w:t>
      </w:r>
      <w:r>
        <w:rPr>
          <w:color w:val="58595B"/>
          <w:spacing w:val="-10"/>
          <w:w w:val="90"/>
        </w:rPr>
        <w:t xml:space="preserve"> </w:t>
      </w:r>
      <w:r>
        <w:rPr>
          <w:color w:val="58595B"/>
          <w:w w:val="90"/>
        </w:rPr>
        <w:t>v</w:t>
      </w:r>
      <w:r>
        <w:rPr>
          <w:color w:val="58595B"/>
          <w:spacing w:val="-10"/>
          <w:w w:val="90"/>
        </w:rPr>
        <w:t xml:space="preserve"> </w:t>
      </w:r>
      <w:r>
        <w:rPr>
          <w:color w:val="58595B"/>
          <w:w w:val="90"/>
        </w:rPr>
        <w:t>rozhraní</w:t>
      </w:r>
      <w:r>
        <w:rPr>
          <w:color w:val="58595B"/>
          <w:spacing w:val="-18"/>
          <w:w w:val="90"/>
        </w:rPr>
        <w:t xml:space="preserve"> </w:t>
      </w:r>
      <w:r>
        <w:rPr>
          <w:color w:val="58595B"/>
          <w:w w:val="90"/>
        </w:rPr>
        <w:t>Web</w:t>
      </w:r>
      <w:r>
        <w:rPr>
          <w:color w:val="58595B"/>
          <w:spacing w:val="-10"/>
          <w:w w:val="90"/>
        </w:rPr>
        <w:t xml:space="preserve"> </w:t>
      </w:r>
      <w:r>
        <w:rPr>
          <w:color w:val="58595B"/>
          <w:w w:val="90"/>
        </w:rPr>
        <w:t>of</w:t>
      </w:r>
      <w:r>
        <w:rPr>
          <w:color w:val="58595B"/>
          <w:spacing w:val="-10"/>
          <w:w w:val="90"/>
        </w:rPr>
        <w:t xml:space="preserve"> </w:t>
      </w:r>
      <w:r>
        <w:rPr>
          <w:color w:val="58595B"/>
          <w:w w:val="90"/>
        </w:rPr>
        <w:t xml:space="preserve">Science </w:t>
      </w:r>
      <w:r>
        <w:rPr>
          <w:color w:val="58595B"/>
        </w:rPr>
        <w:t>(producent</w:t>
      </w:r>
      <w:r>
        <w:rPr>
          <w:color w:val="58595B"/>
          <w:spacing w:val="-17"/>
        </w:rPr>
        <w:t xml:space="preserve"> </w:t>
      </w:r>
      <w:r>
        <w:rPr>
          <w:color w:val="58595B"/>
        </w:rPr>
        <w:t>Clarivate)</w:t>
      </w:r>
    </w:p>
    <w:p w:rsidR="00F6658D" w:rsidRDefault="00000000">
      <w:pPr>
        <w:pStyle w:val="Zkladntext"/>
        <w:spacing w:before="232" w:line="264" w:lineRule="auto"/>
        <w:ind w:left="110" w:right="1234"/>
      </w:pPr>
      <w:r>
        <w:rPr>
          <w:color w:val="231F20"/>
        </w:rPr>
        <w:t>Databáze MEDLINE se vykytuje i v nabídce databází integrovaného produktu</w:t>
      </w:r>
      <w:r>
        <w:rPr>
          <w:color w:val="231F20"/>
          <w:spacing w:val="32"/>
        </w:rPr>
        <w:t xml:space="preserve"> </w:t>
      </w:r>
      <w:r>
        <w:rPr>
          <w:color w:val="231F20"/>
        </w:rPr>
        <w:t>Web</w:t>
      </w:r>
      <w:r>
        <w:rPr>
          <w:color w:val="231F20"/>
          <w:spacing w:val="32"/>
        </w:rPr>
        <w:t xml:space="preserve"> </w:t>
      </w:r>
      <w:r>
        <w:rPr>
          <w:color w:val="231F20"/>
        </w:rPr>
        <w:t>of</w:t>
      </w:r>
      <w:r>
        <w:rPr>
          <w:color w:val="231F20"/>
          <w:spacing w:val="32"/>
        </w:rPr>
        <w:t xml:space="preserve"> </w:t>
      </w:r>
      <w:r>
        <w:rPr>
          <w:color w:val="231F20"/>
        </w:rPr>
        <w:t>Science,</w:t>
      </w:r>
      <w:r>
        <w:rPr>
          <w:color w:val="231F20"/>
          <w:spacing w:val="32"/>
        </w:rPr>
        <w:t xml:space="preserve"> </w:t>
      </w:r>
      <w:r>
        <w:rPr>
          <w:color w:val="231F20"/>
        </w:rPr>
        <w:t>který</w:t>
      </w:r>
      <w:r>
        <w:rPr>
          <w:color w:val="231F20"/>
          <w:spacing w:val="32"/>
        </w:rPr>
        <w:t xml:space="preserve"> </w:t>
      </w:r>
      <w:r>
        <w:rPr>
          <w:color w:val="231F20"/>
        </w:rPr>
        <w:t>se</w:t>
      </w:r>
      <w:r>
        <w:rPr>
          <w:color w:val="231F20"/>
          <w:spacing w:val="32"/>
        </w:rPr>
        <w:t xml:space="preserve"> </w:t>
      </w:r>
      <w:r>
        <w:rPr>
          <w:color w:val="231F20"/>
        </w:rPr>
        <w:t>používá</w:t>
      </w:r>
      <w:r>
        <w:rPr>
          <w:color w:val="231F20"/>
          <w:spacing w:val="32"/>
        </w:rPr>
        <w:t xml:space="preserve"> </w:t>
      </w:r>
      <w:r>
        <w:rPr>
          <w:color w:val="231F20"/>
        </w:rPr>
        <w:t>v</w:t>
      </w:r>
      <w:r>
        <w:rPr>
          <w:color w:val="231F20"/>
          <w:spacing w:val="32"/>
        </w:rPr>
        <w:t xml:space="preserve"> </w:t>
      </w:r>
      <w:r>
        <w:rPr>
          <w:color w:val="231F20"/>
        </w:rPr>
        <w:t>rámci</w:t>
      </w:r>
      <w:r>
        <w:rPr>
          <w:color w:val="231F20"/>
          <w:spacing w:val="32"/>
        </w:rPr>
        <w:t xml:space="preserve"> </w:t>
      </w:r>
      <w:r>
        <w:rPr>
          <w:color w:val="231F20"/>
        </w:rPr>
        <w:t>hodnocení</w:t>
      </w:r>
      <w:r>
        <w:rPr>
          <w:color w:val="231F20"/>
          <w:spacing w:val="32"/>
        </w:rPr>
        <w:t xml:space="preserve"> </w:t>
      </w:r>
      <w:r>
        <w:rPr>
          <w:color w:val="231F20"/>
        </w:rPr>
        <w:t xml:space="preserve">vědy </w:t>
      </w:r>
      <w:r>
        <w:rPr>
          <w:color w:val="231F20"/>
          <w:spacing w:val="-2"/>
        </w:rPr>
        <w:t>a</w:t>
      </w:r>
      <w:r>
        <w:rPr>
          <w:color w:val="231F20"/>
          <w:spacing w:val="-9"/>
        </w:rPr>
        <w:t xml:space="preserve"> </w:t>
      </w:r>
      <w:r>
        <w:rPr>
          <w:color w:val="231F20"/>
          <w:spacing w:val="-2"/>
        </w:rPr>
        <w:t>výzkumu.</w:t>
      </w:r>
      <w:r>
        <w:rPr>
          <w:color w:val="231F20"/>
          <w:spacing w:val="-9"/>
        </w:rPr>
        <w:t xml:space="preserve"> </w:t>
      </w:r>
      <w:r>
        <w:rPr>
          <w:color w:val="231F20"/>
          <w:spacing w:val="-2"/>
        </w:rPr>
        <w:t>Web</w:t>
      </w:r>
      <w:r>
        <w:rPr>
          <w:color w:val="231F20"/>
          <w:spacing w:val="-9"/>
        </w:rPr>
        <w:t xml:space="preserve"> </w:t>
      </w:r>
      <w:r>
        <w:rPr>
          <w:color w:val="231F20"/>
          <w:spacing w:val="-2"/>
        </w:rPr>
        <w:t>of</w:t>
      </w:r>
      <w:r>
        <w:rPr>
          <w:color w:val="231F20"/>
          <w:spacing w:val="-9"/>
        </w:rPr>
        <w:t xml:space="preserve"> </w:t>
      </w:r>
      <w:r>
        <w:rPr>
          <w:color w:val="231F20"/>
          <w:spacing w:val="-2"/>
        </w:rPr>
        <w:t>Science</w:t>
      </w:r>
      <w:r>
        <w:rPr>
          <w:color w:val="231F20"/>
          <w:spacing w:val="-9"/>
        </w:rPr>
        <w:t xml:space="preserve"> </w:t>
      </w:r>
      <w:r>
        <w:rPr>
          <w:color w:val="231F20"/>
          <w:spacing w:val="-2"/>
        </w:rPr>
        <w:t>má</w:t>
      </w:r>
      <w:r>
        <w:rPr>
          <w:color w:val="231F20"/>
          <w:spacing w:val="-9"/>
        </w:rPr>
        <w:t xml:space="preserve"> </w:t>
      </w:r>
      <w:r>
        <w:rPr>
          <w:color w:val="231F20"/>
          <w:spacing w:val="-2"/>
        </w:rPr>
        <w:t>tzv.</w:t>
      </w:r>
      <w:r>
        <w:rPr>
          <w:color w:val="231F20"/>
          <w:spacing w:val="-9"/>
        </w:rPr>
        <w:t xml:space="preserve"> </w:t>
      </w:r>
      <w:r>
        <w:rPr>
          <w:i/>
          <w:color w:val="231F20"/>
          <w:spacing w:val="-2"/>
        </w:rPr>
        <w:t>Core</w:t>
      </w:r>
      <w:r>
        <w:rPr>
          <w:i/>
          <w:color w:val="231F20"/>
          <w:spacing w:val="-9"/>
        </w:rPr>
        <w:t xml:space="preserve"> </w:t>
      </w:r>
      <w:r>
        <w:rPr>
          <w:i/>
          <w:color w:val="231F20"/>
          <w:spacing w:val="-2"/>
        </w:rPr>
        <w:t>Collection</w:t>
      </w:r>
      <w:r>
        <w:rPr>
          <w:color w:val="231F20"/>
          <w:spacing w:val="-2"/>
        </w:rPr>
        <w:t>,</w:t>
      </w:r>
      <w:r>
        <w:rPr>
          <w:color w:val="231F20"/>
          <w:spacing w:val="-9"/>
        </w:rPr>
        <w:t xml:space="preserve"> </w:t>
      </w:r>
      <w:r>
        <w:rPr>
          <w:color w:val="231F20"/>
          <w:spacing w:val="-2"/>
        </w:rPr>
        <w:t>ale</w:t>
      </w:r>
      <w:r>
        <w:rPr>
          <w:color w:val="231F20"/>
          <w:spacing w:val="-9"/>
        </w:rPr>
        <w:t xml:space="preserve"> </w:t>
      </w:r>
      <w:r>
        <w:rPr>
          <w:color w:val="231F20"/>
          <w:spacing w:val="-2"/>
        </w:rPr>
        <w:t>nabízí</w:t>
      </w:r>
      <w:r>
        <w:rPr>
          <w:color w:val="231F20"/>
          <w:spacing w:val="-9"/>
        </w:rPr>
        <w:t xml:space="preserve"> </w:t>
      </w:r>
      <w:r>
        <w:rPr>
          <w:color w:val="231F20"/>
          <w:spacing w:val="-2"/>
        </w:rPr>
        <w:t>i</w:t>
      </w:r>
      <w:r>
        <w:rPr>
          <w:color w:val="231F20"/>
          <w:spacing w:val="-9"/>
        </w:rPr>
        <w:t xml:space="preserve"> </w:t>
      </w:r>
      <w:r>
        <w:rPr>
          <w:color w:val="231F20"/>
          <w:spacing w:val="-2"/>
        </w:rPr>
        <w:t xml:space="preserve">možnosti </w:t>
      </w:r>
      <w:r>
        <w:rPr>
          <w:color w:val="231F20"/>
        </w:rPr>
        <w:t>přístupu do dalších databází (BIOSIS Citation Index, Current Contests Connect, Data Citation Index, Derwent Innovations Index, KCI-Korean Journal</w:t>
      </w:r>
      <w:r>
        <w:rPr>
          <w:color w:val="231F20"/>
          <w:spacing w:val="-6"/>
        </w:rPr>
        <w:t xml:space="preserve"> </w:t>
      </w:r>
      <w:r>
        <w:rPr>
          <w:color w:val="231F20"/>
        </w:rPr>
        <w:t>Database,</w:t>
      </w:r>
      <w:r>
        <w:rPr>
          <w:color w:val="231F20"/>
          <w:spacing w:val="-6"/>
        </w:rPr>
        <w:t xml:space="preserve"> </w:t>
      </w:r>
      <w:r>
        <w:rPr>
          <w:color w:val="231F20"/>
        </w:rPr>
        <w:t>SciELO</w:t>
      </w:r>
      <w:r>
        <w:rPr>
          <w:color w:val="231F20"/>
          <w:spacing w:val="-6"/>
        </w:rPr>
        <w:t xml:space="preserve"> </w:t>
      </w:r>
      <w:r>
        <w:rPr>
          <w:color w:val="231F20"/>
        </w:rPr>
        <w:t>Citation</w:t>
      </w:r>
      <w:r>
        <w:rPr>
          <w:color w:val="231F20"/>
          <w:spacing w:val="-6"/>
        </w:rPr>
        <w:t xml:space="preserve"> </w:t>
      </w:r>
      <w:r>
        <w:rPr>
          <w:color w:val="231F20"/>
        </w:rPr>
        <w:t>Index,</w:t>
      </w:r>
      <w:r>
        <w:rPr>
          <w:color w:val="231F20"/>
          <w:spacing w:val="-6"/>
        </w:rPr>
        <w:t xml:space="preserve"> </w:t>
      </w:r>
      <w:r>
        <w:rPr>
          <w:color w:val="231F20"/>
        </w:rPr>
        <w:t>Zoological</w:t>
      </w:r>
      <w:r>
        <w:rPr>
          <w:color w:val="231F20"/>
          <w:spacing w:val="-6"/>
        </w:rPr>
        <w:t xml:space="preserve"> </w:t>
      </w:r>
      <w:r>
        <w:rPr>
          <w:color w:val="231F20"/>
        </w:rPr>
        <w:t>Record</w:t>
      </w:r>
      <w:r>
        <w:rPr>
          <w:color w:val="231F20"/>
          <w:spacing w:val="-6"/>
        </w:rPr>
        <w:t xml:space="preserve"> </w:t>
      </w:r>
      <w:r>
        <w:rPr>
          <w:color w:val="231F20"/>
        </w:rPr>
        <w:t>a</w:t>
      </w:r>
      <w:r>
        <w:rPr>
          <w:color w:val="231F20"/>
          <w:spacing w:val="-6"/>
        </w:rPr>
        <w:t xml:space="preserve"> </w:t>
      </w:r>
      <w:r>
        <w:rPr>
          <w:color w:val="231F20"/>
        </w:rPr>
        <w:t>MEDLI- NE).</w:t>
      </w:r>
      <w:r>
        <w:rPr>
          <w:color w:val="231F20"/>
          <w:spacing w:val="-11"/>
        </w:rPr>
        <w:t xml:space="preserve"> </w:t>
      </w:r>
      <w:r>
        <w:rPr>
          <w:color w:val="231F20"/>
        </w:rPr>
        <w:t>Pro</w:t>
      </w:r>
      <w:r>
        <w:rPr>
          <w:color w:val="231F20"/>
          <w:spacing w:val="-11"/>
        </w:rPr>
        <w:t xml:space="preserve"> </w:t>
      </w:r>
      <w:r>
        <w:rPr>
          <w:color w:val="231F20"/>
        </w:rPr>
        <w:t>vědeckovýzkumné</w:t>
      </w:r>
      <w:r>
        <w:rPr>
          <w:color w:val="231F20"/>
          <w:spacing w:val="-11"/>
        </w:rPr>
        <w:t xml:space="preserve"> </w:t>
      </w:r>
      <w:r>
        <w:rPr>
          <w:color w:val="231F20"/>
        </w:rPr>
        <w:t>účely</w:t>
      </w:r>
      <w:r>
        <w:rPr>
          <w:color w:val="231F20"/>
          <w:spacing w:val="-11"/>
        </w:rPr>
        <w:t xml:space="preserve"> </w:t>
      </w:r>
      <w:r>
        <w:rPr>
          <w:color w:val="231F20"/>
        </w:rPr>
        <w:t>se</w:t>
      </w:r>
      <w:r>
        <w:rPr>
          <w:color w:val="231F20"/>
          <w:spacing w:val="-11"/>
        </w:rPr>
        <w:t xml:space="preserve"> </w:t>
      </w:r>
      <w:r>
        <w:rPr>
          <w:color w:val="231F20"/>
        </w:rPr>
        <w:t>nejvíce</w:t>
      </w:r>
      <w:r>
        <w:rPr>
          <w:color w:val="231F20"/>
          <w:spacing w:val="-11"/>
        </w:rPr>
        <w:t xml:space="preserve"> </w:t>
      </w:r>
      <w:r>
        <w:rPr>
          <w:color w:val="231F20"/>
        </w:rPr>
        <w:t>používá</w:t>
      </w:r>
      <w:r>
        <w:rPr>
          <w:color w:val="231F20"/>
          <w:spacing w:val="-11"/>
        </w:rPr>
        <w:t xml:space="preserve"> </w:t>
      </w:r>
      <w:r>
        <w:rPr>
          <w:color w:val="231F20"/>
        </w:rPr>
        <w:t>právě</w:t>
      </w:r>
      <w:r>
        <w:rPr>
          <w:color w:val="231F20"/>
          <w:spacing w:val="-11"/>
        </w:rPr>
        <w:t xml:space="preserve"> </w:t>
      </w:r>
      <w:r>
        <w:rPr>
          <w:i/>
          <w:color w:val="231F20"/>
        </w:rPr>
        <w:t>Core</w:t>
      </w:r>
      <w:r>
        <w:rPr>
          <w:i/>
          <w:color w:val="231F20"/>
          <w:spacing w:val="-11"/>
        </w:rPr>
        <w:t xml:space="preserve"> </w:t>
      </w:r>
      <w:r>
        <w:rPr>
          <w:i/>
          <w:color w:val="231F20"/>
        </w:rPr>
        <w:t>Collec- tion</w:t>
      </w:r>
      <w:r>
        <w:rPr>
          <w:color w:val="231F20"/>
        </w:rPr>
        <w:t>, ale velká část uživatelů netuší, že je možno využít databáze MED- LINE i v rámci tohoto integrovaného systému.</w:t>
      </w:r>
    </w:p>
    <w:p w:rsidR="00F6658D" w:rsidRDefault="00F6658D">
      <w:pPr>
        <w:pStyle w:val="Zkladntext"/>
        <w:jc w:val="left"/>
        <w:rPr>
          <w:sz w:val="28"/>
        </w:rPr>
      </w:pPr>
    </w:p>
    <w:p w:rsidR="00F6658D" w:rsidRDefault="00000000">
      <w:pPr>
        <w:pStyle w:val="Nadpis4"/>
        <w:spacing w:before="174"/>
        <w:ind w:left="110" w:firstLine="0"/>
        <w:jc w:val="both"/>
      </w:pPr>
      <w:r>
        <w:rPr>
          <w:color w:val="58595B"/>
          <w:w w:val="90"/>
        </w:rPr>
        <w:t>Ovid</w:t>
      </w:r>
      <w:r>
        <w:rPr>
          <w:color w:val="58595B"/>
          <w:spacing w:val="1"/>
        </w:rPr>
        <w:t xml:space="preserve"> </w:t>
      </w:r>
      <w:r>
        <w:rPr>
          <w:color w:val="58595B"/>
          <w:spacing w:val="-2"/>
        </w:rPr>
        <w:t>MEDLINE</w:t>
      </w:r>
    </w:p>
    <w:p w:rsidR="00F6658D" w:rsidRDefault="00000000">
      <w:pPr>
        <w:pStyle w:val="Zkladntext"/>
        <w:spacing w:before="227" w:line="264" w:lineRule="auto"/>
        <w:ind w:left="110" w:right="1234"/>
        <w:rPr>
          <w:sz w:val="12"/>
        </w:rPr>
      </w:pPr>
      <w:r>
        <w:rPr>
          <w:noProof/>
        </w:rPr>
        <mc:AlternateContent>
          <mc:Choice Requires="wps">
            <w:drawing>
              <wp:anchor distT="0" distB="0" distL="0" distR="0" simplePos="0" relativeHeight="251679744" behindDoc="0" locked="0" layoutInCell="1" allowOverlap="1">
                <wp:simplePos x="0" y="0"/>
                <wp:positionH relativeFrom="page">
                  <wp:posOffset>4745154</wp:posOffset>
                </wp:positionH>
                <wp:positionV relativeFrom="paragraph">
                  <wp:posOffset>733198</wp:posOffset>
                </wp:positionV>
                <wp:extent cx="298450" cy="2725420"/>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725420"/>
                        </a:xfrm>
                        <a:prstGeom prst="rect">
                          <a:avLst/>
                        </a:prstGeom>
                      </wps:spPr>
                      <wps:txbx>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r>
                              <w:rPr>
                                <w:rFonts w:ascii="Arial" w:hAnsi="Arial"/>
                                <w:color w:val="231F20"/>
                                <w:w w:val="65"/>
                                <w:sz w:val="18"/>
                              </w:rPr>
                              <w:t>Valjentová</w:t>
                            </w:r>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r>
                              <w:rPr>
                                <w:rFonts w:ascii="Arial" w:hAnsi="Arial"/>
                                <w:color w:val="231F20"/>
                                <w:spacing w:val="-4"/>
                                <w:w w:val="65"/>
                                <w:sz w:val="18"/>
                              </w:rPr>
                              <w:t>MeSH</w:t>
                            </w:r>
                          </w:p>
                        </w:txbxContent>
                      </wps:txbx>
                      <wps:bodyPr vert="vert270" wrap="square" lIns="0" tIns="0" rIns="0" bIns="0" rtlCol="0">
                        <a:noAutofit/>
                      </wps:bodyPr>
                    </wps:wsp>
                  </a:graphicData>
                </a:graphic>
              </wp:anchor>
            </w:drawing>
          </mc:Choice>
          <mc:Fallback>
            <w:pict>
              <v:shape id="Textbox 471" o:spid="_x0000_s1135" type="#_x0000_t202" style="position:absolute;left:0;text-align:left;margin-left:373.65pt;margin-top:57.75pt;width:23.5pt;height:214.6pt;z-index:25167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ggz4owEAADMDAAAOAAAAZHJzL2Uyb0RvYy54bWysUsFu2zAMvQ/oPwi6L3KNdm2NOMXWYsOA&#13;&#10;YivQ9gMUWYqFWaImKrHz96NUJxna27ALRYkU+d4jl7eTG9hOR7TgW36+qDjTXkFn/ablL89fP15z&#13;&#10;hkn6Tg7gdcv3Gvnt6uzDcgyNrqGHodORURGPzRha3qcUGiFQ9dpJXEDQnoIGopOJrnEjuihHqu4G&#13;&#10;UVfVJzFC7EIEpRHp9f41yFelvjFapZ/GoE5saDlhS8XGYtfZitVSNpsoQ2/VDEP+Awonraemx1L3&#13;&#10;Mkm2jfZdKWdVBASTFgqcAGOs0oUDsTmv3rB56mXQhQuJg+EoE/6/surH7ik8RpamLzDRAAsJDA+g&#13;&#10;fiFpI8aAzZyTNcUGKTsTnUx0+SQKjD6StvujnnpKTNFjfXN9cUkRRaH6qr68qIvg4vQ7REzfNDiW&#13;&#10;nZZHmldBIHcPmHJ/2RxSZjCv/TOSNK0nZjsCXd3kOea3NXR7YkMLSdWyra+o/0jzbTn+3sqoORu+&#13;&#10;exIwL8PBiQdnfXBiGu6grEzm6OHzNoGxBdGpzYyIJlOAzluUR//3vWSddn31BwAA//8DAFBLAwQU&#13;&#10;AAYACAAAACEA3EQwe+IAAAAQAQAADwAAAGRycy9kb3ducmV2LnhtbExPyU7DMBC9I/EP1lTiRp2S&#13;&#10;DdI4FQqquFWi9APceJpE9RJit0n/nuFELyPNvDdvKTez0eyKo++dFbBaRsDQNk71thVw+N4+vwLz&#13;&#10;QVoltbMo4IYeNtXjQykL5Sb7hdd9aBmJWF9IAV0IQ8G5bzo00i/dgJawkxuNDLSOLVejnEjcaP4S&#13;&#10;RRk3srfk0MkB6w6b8/5iBOxuvJtikx6aus52WfyzledPLcTTYv5Y03hfAws4h/8P+OtA+aGiYEd3&#13;&#10;scozLSBP8pioBKzSFBgx8reELkcBaZLkwKuS3xepfgEAAP//AwBQSwECLQAUAAYACAAAACEAtoM4&#13;&#10;kv4AAADhAQAAEwAAAAAAAAAAAAAAAAAAAAAAW0NvbnRlbnRfVHlwZXNdLnhtbFBLAQItABQABgAI&#13;&#10;AAAAIQA4/SH/1gAAAJQBAAALAAAAAAAAAAAAAAAAAC8BAABfcmVscy8ucmVsc1BLAQItABQABgAI&#13;&#10;AAAAIQAgggz4owEAADMDAAAOAAAAAAAAAAAAAAAAAC4CAABkcnMvZTJvRG9jLnhtbFBLAQItABQA&#13;&#10;BgAIAAAAIQDcRDB74gAAABABAAAPAAAAAAAAAAAAAAAAAP0DAABkcnMvZG93bnJldi54bWxQSwUG&#13;&#10;AAAAAAQABADzAAAADAUAAAAA&#13;&#10;" filled="f" stroked="f">
                <v:textbox style="layout-flow:vertical;mso-layout-flow-alt:bottom-to-top" inset="0,0,0,0">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proofErr w:type="spellStart"/>
                      <w:r>
                        <w:rPr>
                          <w:rFonts w:ascii="Arial" w:hAnsi="Arial"/>
                          <w:color w:val="231F20"/>
                          <w:w w:val="65"/>
                          <w:sz w:val="18"/>
                        </w:rPr>
                        <w:t>Valjentová</w:t>
                      </w:r>
                      <w:proofErr w:type="spellEnd"/>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proofErr w:type="spellStart"/>
                      <w:r>
                        <w:rPr>
                          <w:rFonts w:ascii="Arial" w:hAnsi="Arial"/>
                          <w:color w:val="231F20"/>
                          <w:spacing w:val="-4"/>
                          <w:w w:val="65"/>
                          <w:sz w:val="18"/>
                        </w:rPr>
                        <w:t>MeSH</w:t>
                      </w:r>
                      <w:proofErr w:type="spellEnd"/>
                    </w:p>
                  </w:txbxContent>
                </v:textbox>
                <w10:wrap anchorx="page"/>
              </v:shape>
            </w:pict>
          </mc:Fallback>
        </mc:AlternateContent>
      </w:r>
      <w:r>
        <w:rPr>
          <w:color w:val="231F20"/>
        </w:rPr>
        <w:t>Společnost Ovid byla založena již v roce 1988 a jejím cílem bylo přes stejnojmennou</w:t>
      </w:r>
      <w:r>
        <w:rPr>
          <w:color w:val="231F20"/>
          <w:spacing w:val="40"/>
        </w:rPr>
        <w:t xml:space="preserve"> </w:t>
      </w:r>
      <w:r>
        <w:rPr>
          <w:color w:val="231F20"/>
        </w:rPr>
        <w:t>databázi</w:t>
      </w:r>
      <w:r>
        <w:rPr>
          <w:color w:val="231F20"/>
          <w:spacing w:val="40"/>
        </w:rPr>
        <w:t xml:space="preserve"> </w:t>
      </w:r>
      <w:r>
        <w:rPr>
          <w:color w:val="231F20"/>
        </w:rPr>
        <w:t>zefektivnit</w:t>
      </w:r>
      <w:r>
        <w:rPr>
          <w:color w:val="231F20"/>
          <w:spacing w:val="40"/>
        </w:rPr>
        <w:t xml:space="preserve"> </w:t>
      </w:r>
      <w:r>
        <w:rPr>
          <w:color w:val="231F20"/>
        </w:rPr>
        <w:t>přístup</w:t>
      </w:r>
      <w:r>
        <w:rPr>
          <w:color w:val="231F20"/>
          <w:spacing w:val="40"/>
        </w:rPr>
        <w:t xml:space="preserve"> </w:t>
      </w:r>
      <w:r>
        <w:rPr>
          <w:color w:val="231F20"/>
        </w:rPr>
        <w:t>k</w:t>
      </w:r>
      <w:r>
        <w:rPr>
          <w:color w:val="231F20"/>
          <w:spacing w:val="40"/>
        </w:rPr>
        <w:t xml:space="preserve"> </w:t>
      </w:r>
      <w:r>
        <w:rPr>
          <w:color w:val="231F20"/>
        </w:rPr>
        <w:t>biomedicínské</w:t>
      </w:r>
      <w:r>
        <w:rPr>
          <w:color w:val="231F20"/>
          <w:spacing w:val="40"/>
        </w:rPr>
        <w:t xml:space="preserve"> </w:t>
      </w:r>
      <w:r>
        <w:rPr>
          <w:color w:val="231F20"/>
        </w:rPr>
        <w:t xml:space="preserve">databá- zi MEDLINE od NLM. K dosažení cíle se snažila využívat nejnovější online technologie a zároveň se soustředila na rozvíjení nabídky svého vlastního obsahu. O deset let v později, v roce 1998, byla společnost Ovid odkoupena společností </w:t>
      </w:r>
      <w:r>
        <w:rPr>
          <w:i/>
          <w:color w:val="231F20"/>
        </w:rPr>
        <w:t>Wolters Kluwer</w:t>
      </w:r>
      <w:r>
        <w:rPr>
          <w:color w:val="231F20"/>
        </w:rPr>
        <w:t>, která je vlastníkem do- dnes.</w:t>
      </w:r>
      <w:r>
        <w:rPr>
          <w:color w:val="231F20"/>
          <w:spacing w:val="-13"/>
        </w:rPr>
        <w:t xml:space="preserve"> </w:t>
      </w:r>
      <w:r>
        <w:rPr>
          <w:color w:val="231F20"/>
        </w:rPr>
        <w:t>Databáze</w:t>
      </w:r>
      <w:r>
        <w:rPr>
          <w:color w:val="231F20"/>
          <w:spacing w:val="-12"/>
        </w:rPr>
        <w:t xml:space="preserve"> </w:t>
      </w:r>
      <w:r>
        <w:rPr>
          <w:color w:val="231F20"/>
        </w:rPr>
        <w:t>Ovid</w:t>
      </w:r>
      <w:r>
        <w:rPr>
          <w:color w:val="231F20"/>
          <w:spacing w:val="-13"/>
        </w:rPr>
        <w:t xml:space="preserve"> </w:t>
      </w:r>
      <w:r>
        <w:rPr>
          <w:color w:val="231F20"/>
        </w:rPr>
        <w:t>je</w:t>
      </w:r>
      <w:r>
        <w:rPr>
          <w:color w:val="231F20"/>
          <w:spacing w:val="-12"/>
        </w:rPr>
        <w:t xml:space="preserve"> </w:t>
      </w:r>
      <w:r>
        <w:rPr>
          <w:color w:val="231F20"/>
        </w:rPr>
        <w:t>dnes</w:t>
      </w:r>
      <w:r>
        <w:rPr>
          <w:color w:val="231F20"/>
          <w:spacing w:val="-13"/>
        </w:rPr>
        <w:t xml:space="preserve"> </w:t>
      </w:r>
      <w:r>
        <w:rPr>
          <w:color w:val="231F20"/>
        </w:rPr>
        <w:t>součástí</w:t>
      </w:r>
      <w:r>
        <w:rPr>
          <w:color w:val="231F20"/>
          <w:spacing w:val="-12"/>
        </w:rPr>
        <w:t xml:space="preserve"> </w:t>
      </w:r>
      <w:r>
        <w:rPr>
          <w:i/>
          <w:color w:val="231F20"/>
        </w:rPr>
        <w:t>Wolters</w:t>
      </w:r>
      <w:r>
        <w:rPr>
          <w:i/>
          <w:color w:val="231F20"/>
          <w:spacing w:val="-13"/>
        </w:rPr>
        <w:t xml:space="preserve"> </w:t>
      </w:r>
      <w:r>
        <w:rPr>
          <w:i/>
          <w:color w:val="231F20"/>
        </w:rPr>
        <w:t>Kluwer</w:t>
      </w:r>
      <w:r>
        <w:rPr>
          <w:i/>
          <w:color w:val="231F20"/>
          <w:spacing w:val="-12"/>
        </w:rPr>
        <w:t xml:space="preserve"> </w:t>
      </w:r>
      <w:r>
        <w:rPr>
          <w:i/>
          <w:color w:val="231F20"/>
        </w:rPr>
        <w:t>Health</w:t>
      </w:r>
      <w:r>
        <w:rPr>
          <w:i/>
          <w:color w:val="231F20"/>
          <w:spacing w:val="-13"/>
        </w:rPr>
        <w:t xml:space="preserve"> </w:t>
      </w:r>
      <w:r>
        <w:rPr>
          <w:color w:val="231F20"/>
        </w:rPr>
        <w:t>–</w:t>
      </w:r>
      <w:r>
        <w:rPr>
          <w:color w:val="231F20"/>
          <w:spacing w:val="-12"/>
        </w:rPr>
        <w:t xml:space="preserve"> </w:t>
      </w:r>
      <w:r>
        <w:rPr>
          <w:color w:val="231F20"/>
        </w:rPr>
        <w:t>světového poskytovatele</w:t>
      </w:r>
      <w:r>
        <w:rPr>
          <w:color w:val="231F20"/>
          <w:spacing w:val="-3"/>
        </w:rPr>
        <w:t xml:space="preserve"> </w:t>
      </w:r>
      <w:r>
        <w:rPr>
          <w:color w:val="231F20"/>
        </w:rPr>
        <w:t>informací,</w:t>
      </w:r>
      <w:r>
        <w:rPr>
          <w:color w:val="231F20"/>
          <w:spacing w:val="-3"/>
        </w:rPr>
        <w:t xml:space="preserve"> </w:t>
      </w:r>
      <w:r>
        <w:rPr>
          <w:color w:val="231F20"/>
        </w:rPr>
        <w:t>business</w:t>
      </w:r>
      <w:r>
        <w:rPr>
          <w:color w:val="231F20"/>
          <w:spacing w:val="-3"/>
        </w:rPr>
        <w:t xml:space="preserve"> </w:t>
      </w:r>
      <w:r>
        <w:rPr>
          <w:color w:val="231F20"/>
        </w:rPr>
        <w:t>intelligence</w:t>
      </w:r>
      <w:r>
        <w:rPr>
          <w:color w:val="231F20"/>
          <w:spacing w:val="-3"/>
        </w:rPr>
        <w:t xml:space="preserve"> </w:t>
      </w:r>
      <w:r>
        <w:rPr>
          <w:color w:val="231F20"/>
        </w:rPr>
        <w:t>a</w:t>
      </w:r>
      <w:r>
        <w:rPr>
          <w:color w:val="231F20"/>
          <w:spacing w:val="-3"/>
        </w:rPr>
        <w:t xml:space="preserve"> </w:t>
      </w:r>
      <w:r>
        <w:rPr>
          <w:color w:val="231F20"/>
        </w:rPr>
        <w:t>point-of-care</w:t>
      </w:r>
      <w:r>
        <w:rPr>
          <w:color w:val="231F20"/>
          <w:spacing w:val="-3"/>
        </w:rPr>
        <w:t xml:space="preserve"> </w:t>
      </w:r>
      <w:r>
        <w:rPr>
          <w:color w:val="231F20"/>
        </w:rPr>
        <w:t>řešení</w:t>
      </w:r>
      <w:r>
        <w:rPr>
          <w:color w:val="231F20"/>
          <w:spacing w:val="-3"/>
        </w:rPr>
        <w:t xml:space="preserve"> </w:t>
      </w:r>
      <w:r>
        <w:rPr>
          <w:color w:val="231F20"/>
        </w:rPr>
        <w:t>pro zdravotnický průmysl.</w:t>
      </w:r>
      <w:r>
        <w:rPr>
          <w:color w:val="231F20"/>
          <w:position w:val="7"/>
          <w:sz w:val="12"/>
        </w:rPr>
        <w:t>106</w:t>
      </w:r>
    </w:p>
    <w:p w:rsidR="00F6658D" w:rsidRDefault="00000000">
      <w:pPr>
        <w:pStyle w:val="Zkladntext"/>
        <w:spacing w:line="264" w:lineRule="auto"/>
        <w:ind w:left="110" w:right="1234" w:firstLine="396"/>
        <w:rPr>
          <w:sz w:val="12"/>
        </w:rPr>
      </w:pPr>
      <w:r>
        <w:rPr>
          <w:color w:val="231F20"/>
        </w:rPr>
        <w:t>Databáze Ovid MEDLINE pokrývá mezinárodní literaturu o bio- medicíně, a to včetně biologických, fyzikálních a humanitních věd. Ob- sahuje také literaturu z oboru informační vědy, která se zaměřuje na zdravotnictví</w:t>
      </w:r>
      <w:r>
        <w:rPr>
          <w:color w:val="231F20"/>
          <w:spacing w:val="20"/>
        </w:rPr>
        <w:t xml:space="preserve"> </w:t>
      </w:r>
      <w:r>
        <w:rPr>
          <w:color w:val="231F20"/>
        </w:rPr>
        <w:t>a</w:t>
      </w:r>
      <w:r>
        <w:rPr>
          <w:color w:val="231F20"/>
          <w:spacing w:val="20"/>
        </w:rPr>
        <w:t xml:space="preserve"> </w:t>
      </w:r>
      <w:r>
        <w:rPr>
          <w:color w:val="231F20"/>
        </w:rPr>
        <w:t>lékařskou</w:t>
      </w:r>
      <w:r>
        <w:rPr>
          <w:color w:val="231F20"/>
          <w:spacing w:val="20"/>
        </w:rPr>
        <w:t xml:space="preserve"> </w:t>
      </w:r>
      <w:r>
        <w:rPr>
          <w:color w:val="231F20"/>
        </w:rPr>
        <w:t>péči.</w:t>
      </w:r>
      <w:r>
        <w:rPr>
          <w:color w:val="231F20"/>
          <w:spacing w:val="20"/>
        </w:rPr>
        <w:t xml:space="preserve"> </w:t>
      </w:r>
      <w:r>
        <w:rPr>
          <w:color w:val="231F20"/>
        </w:rPr>
        <w:t>Informace</w:t>
      </w:r>
      <w:r>
        <w:rPr>
          <w:color w:val="231F20"/>
          <w:spacing w:val="20"/>
        </w:rPr>
        <w:t xml:space="preserve"> </w:t>
      </w:r>
      <w:r>
        <w:rPr>
          <w:color w:val="231F20"/>
        </w:rPr>
        <w:t>jsou</w:t>
      </w:r>
      <w:r>
        <w:rPr>
          <w:color w:val="231F20"/>
          <w:spacing w:val="20"/>
        </w:rPr>
        <w:t xml:space="preserve"> </w:t>
      </w:r>
      <w:r>
        <w:rPr>
          <w:color w:val="231F20"/>
        </w:rPr>
        <w:t>indexovány</w:t>
      </w:r>
      <w:r>
        <w:rPr>
          <w:color w:val="231F20"/>
          <w:spacing w:val="20"/>
        </w:rPr>
        <w:t xml:space="preserve"> </w:t>
      </w:r>
      <w:r>
        <w:rPr>
          <w:color w:val="231F20"/>
        </w:rPr>
        <w:t>z</w:t>
      </w:r>
      <w:r>
        <w:rPr>
          <w:color w:val="231F20"/>
          <w:spacing w:val="20"/>
        </w:rPr>
        <w:t xml:space="preserve"> </w:t>
      </w:r>
      <w:r>
        <w:rPr>
          <w:color w:val="231F20"/>
        </w:rPr>
        <w:t>přibližně 5</w:t>
      </w:r>
      <w:r>
        <w:rPr>
          <w:color w:val="231F20"/>
          <w:spacing w:val="20"/>
        </w:rPr>
        <w:t xml:space="preserve"> </w:t>
      </w:r>
      <w:r>
        <w:rPr>
          <w:color w:val="231F20"/>
        </w:rPr>
        <w:t>600</w:t>
      </w:r>
      <w:r>
        <w:rPr>
          <w:color w:val="231F20"/>
          <w:spacing w:val="19"/>
        </w:rPr>
        <w:t xml:space="preserve"> </w:t>
      </w:r>
      <w:r>
        <w:rPr>
          <w:color w:val="231F20"/>
        </w:rPr>
        <w:t>časopisů</w:t>
      </w:r>
      <w:r>
        <w:rPr>
          <w:color w:val="231F20"/>
          <w:spacing w:val="19"/>
        </w:rPr>
        <w:t xml:space="preserve"> </w:t>
      </w:r>
      <w:r>
        <w:rPr>
          <w:color w:val="231F20"/>
        </w:rPr>
        <w:t>z</w:t>
      </w:r>
      <w:r>
        <w:rPr>
          <w:color w:val="231F20"/>
          <w:spacing w:val="20"/>
        </w:rPr>
        <w:t xml:space="preserve"> </w:t>
      </w:r>
      <w:r>
        <w:rPr>
          <w:color w:val="231F20"/>
        </w:rPr>
        <w:t>celého</w:t>
      </w:r>
      <w:r>
        <w:rPr>
          <w:color w:val="231F20"/>
          <w:spacing w:val="19"/>
        </w:rPr>
        <w:t xml:space="preserve"> </w:t>
      </w:r>
      <w:r>
        <w:rPr>
          <w:color w:val="231F20"/>
        </w:rPr>
        <w:t>světa.</w:t>
      </w:r>
      <w:r>
        <w:rPr>
          <w:color w:val="231F20"/>
          <w:spacing w:val="19"/>
        </w:rPr>
        <w:t xml:space="preserve"> </w:t>
      </w:r>
      <w:r>
        <w:rPr>
          <w:color w:val="231F20"/>
        </w:rPr>
        <w:t>Záznamy</w:t>
      </w:r>
      <w:r>
        <w:rPr>
          <w:color w:val="231F20"/>
          <w:spacing w:val="19"/>
        </w:rPr>
        <w:t xml:space="preserve"> </w:t>
      </w:r>
      <w:r>
        <w:rPr>
          <w:color w:val="231F20"/>
        </w:rPr>
        <w:t>jsou</w:t>
      </w:r>
      <w:r>
        <w:rPr>
          <w:color w:val="231F20"/>
          <w:spacing w:val="19"/>
        </w:rPr>
        <w:t xml:space="preserve"> </w:t>
      </w:r>
      <w:r>
        <w:rPr>
          <w:color w:val="231F20"/>
        </w:rPr>
        <w:t>už</w:t>
      </w:r>
      <w:r>
        <w:rPr>
          <w:color w:val="231F20"/>
          <w:spacing w:val="19"/>
        </w:rPr>
        <w:t xml:space="preserve"> </w:t>
      </w:r>
      <w:r>
        <w:rPr>
          <w:color w:val="231F20"/>
        </w:rPr>
        <w:t>z</w:t>
      </w:r>
      <w:r>
        <w:rPr>
          <w:color w:val="231F20"/>
          <w:spacing w:val="19"/>
        </w:rPr>
        <w:t xml:space="preserve"> </w:t>
      </w:r>
      <w:r>
        <w:rPr>
          <w:color w:val="231F20"/>
        </w:rPr>
        <w:t>počátku</w:t>
      </w:r>
      <w:r>
        <w:rPr>
          <w:color w:val="231F20"/>
          <w:spacing w:val="19"/>
        </w:rPr>
        <w:t xml:space="preserve"> </w:t>
      </w:r>
      <w:r>
        <w:rPr>
          <w:color w:val="231F20"/>
        </w:rPr>
        <w:t>roku</w:t>
      </w:r>
      <w:r>
        <w:rPr>
          <w:color w:val="231F20"/>
          <w:spacing w:val="19"/>
        </w:rPr>
        <w:t xml:space="preserve"> </w:t>
      </w:r>
      <w:r>
        <w:rPr>
          <w:color w:val="231F20"/>
        </w:rPr>
        <w:t>1800 a sahají až do současnosti.</w:t>
      </w:r>
      <w:r>
        <w:rPr>
          <w:color w:val="231F20"/>
          <w:position w:val="7"/>
          <w:sz w:val="12"/>
        </w:rPr>
        <w:t>107</w:t>
      </w:r>
    </w:p>
    <w:p w:rsidR="00F6658D" w:rsidRDefault="00F6658D">
      <w:pPr>
        <w:pStyle w:val="Zkladntext"/>
        <w:jc w:val="left"/>
      </w:pPr>
    </w:p>
    <w:p w:rsidR="00F6658D" w:rsidRDefault="00F6658D">
      <w:pPr>
        <w:pStyle w:val="Zkladntext"/>
        <w:spacing w:before="1"/>
        <w:jc w:val="left"/>
        <w:rPr>
          <w:sz w:val="25"/>
        </w:rPr>
      </w:pPr>
    </w:p>
    <w:p w:rsidR="00F6658D" w:rsidRDefault="00000000">
      <w:pPr>
        <w:pStyle w:val="Zkladntext"/>
        <w:spacing w:line="20" w:lineRule="exact"/>
        <w:ind w:left="110"/>
        <w:jc w:val="left"/>
        <w:rPr>
          <w:sz w:val="2"/>
        </w:rPr>
      </w:pPr>
      <w:r>
        <w:rPr>
          <w:noProof/>
          <w:sz w:val="2"/>
        </w:rPr>
        <mc:AlternateContent>
          <mc:Choice Requires="wps">
            <w:drawing>
              <wp:inline distT="0" distB="0" distL="0" distR="0">
                <wp:extent cx="914400" cy="12700"/>
                <wp:effectExtent l="9525" t="0" r="0" b="6350"/>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12700"/>
                          <a:chOff x="0" y="0"/>
                          <a:chExt cx="914400" cy="12700"/>
                        </a:xfrm>
                      </wpg:grpSpPr>
                      <wps:wsp>
                        <wps:cNvPr id="473" name="Graphic 473"/>
                        <wps:cNvSpPr/>
                        <wps:spPr>
                          <a:xfrm>
                            <a:off x="0" y="635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72pt;height:1pt;mso-position-horizontal-relative:char;mso-position-vertical-relative:line" id="docshapegroup270" coordorigin="0,0" coordsize="1440,20">
                <v:line style="position:absolute" from="0,10" to="1440,10" stroked="true" strokeweight="1pt" strokecolor="#231f20">
                  <v:stroke dashstyle="solid"/>
                </v:line>
              </v:group>
            </w:pict>
          </mc:Fallback>
        </mc:AlternateContent>
      </w:r>
    </w:p>
    <w:p w:rsidR="00F6658D" w:rsidRDefault="00F6658D">
      <w:pPr>
        <w:spacing w:line="20" w:lineRule="exact"/>
        <w:rPr>
          <w:sz w:val="2"/>
        </w:rPr>
        <w:sectPr w:rsidR="00F6658D">
          <w:footerReference w:type="default" r:id="rId276"/>
          <w:pgSz w:w="8400" w:h="11910"/>
          <w:pgMar w:top="900" w:right="180" w:bottom="280" w:left="1080" w:header="0" w:footer="0" w:gutter="0"/>
          <w:cols w:space="708"/>
        </w:sectPr>
      </w:pPr>
    </w:p>
    <w:p w:rsidR="00F6658D" w:rsidRDefault="00000000">
      <w:pPr>
        <w:pStyle w:val="Odsekzoznamu"/>
        <w:numPr>
          <w:ilvl w:val="0"/>
          <w:numId w:val="29"/>
        </w:numPr>
        <w:tabs>
          <w:tab w:val="left" w:pos="394"/>
        </w:tabs>
        <w:spacing w:before="28" w:line="249" w:lineRule="auto"/>
        <w:ind w:left="394" w:right="38"/>
        <w:jc w:val="both"/>
        <w:rPr>
          <w:sz w:val="18"/>
        </w:rPr>
      </w:pPr>
      <w:r>
        <w:rPr>
          <w:color w:val="231F20"/>
          <w:sz w:val="18"/>
        </w:rPr>
        <w:t>About</w:t>
      </w:r>
      <w:r>
        <w:rPr>
          <w:color w:val="231F20"/>
          <w:spacing w:val="-5"/>
          <w:sz w:val="18"/>
        </w:rPr>
        <w:t xml:space="preserve"> </w:t>
      </w:r>
      <w:r>
        <w:rPr>
          <w:color w:val="231F20"/>
          <w:sz w:val="18"/>
        </w:rPr>
        <w:t>Ovid.</w:t>
      </w:r>
      <w:r>
        <w:rPr>
          <w:color w:val="231F20"/>
          <w:spacing w:val="-5"/>
          <w:sz w:val="18"/>
        </w:rPr>
        <w:t xml:space="preserve"> </w:t>
      </w:r>
      <w:r>
        <w:rPr>
          <w:i/>
          <w:color w:val="231F20"/>
          <w:sz w:val="18"/>
        </w:rPr>
        <w:t>Wolters</w:t>
      </w:r>
      <w:r>
        <w:rPr>
          <w:i/>
          <w:color w:val="231F20"/>
          <w:spacing w:val="-5"/>
          <w:sz w:val="18"/>
        </w:rPr>
        <w:t xml:space="preserve"> </w:t>
      </w:r>
      <w:r>
        <w:rPr>
          <w:i/>
          <w:color w:val="231F20"/>
          <w:sz w:val="18"/>
        </w:rPr>
        <w:t>Kluwer</w:t>
      </w:r>
      <w:r>
        <w:rPr>
          <w:i/>
          <w:color w:val="231F20"/>
          <w:spacing w:val="-5"/>
          <w:sz w:val="18"/>
        </w:rPr>
        <w:t xml:space="preserve"> </w:t>
      </w:r>
      <w:r>
        <w:rPr>
          <w:color w:val="231F20"/>
          <w:sz w:val="18"/>
        </w:rPr>
        <w:t>[online].</w:t>
      </w:r>
      <w:r>
        <w:rPr>
          <w:color w:val="231F20"/>
          <w:spacing w:val="-5"/>
          <w:sz w:val="18"/>
        </w:rPr>
        <w:t xml:space="preserve"> </w:t>
      </w:r>
      <w:r>
        <w:rPr>
          <w:color w:val="231F20"/>
          <w:sz w:val="18"/>
        </w:rPr>
        <w:t>Wolters</w:t>
      </w:r>
      <w:r>
        <w:rPr>
          <w:color w:val="231F20"/>
          <w:spacing w:val="-5"/>
          <w:sz w:val="18"/>
        </w:rPr>
        <w:t xml:space="preserve"> </w:t>
      </w:r>
      <w:r>
        <w:rPr>
          <w:color w:val="231F20"/>
          <w:sz w:val="18"/>
        </w:rPr>
        <w:t>Kluwer,</w:t>
      </w:r>
      <w:r>
        <w:rPr>
          <w:color w:val="231F20"/>
          <w:spacing w:val="-5"/>
          <w:sz w:val="18"/>
        </w:rPr>
        <w:t xml:space="preserve"> </w:t>
      </w:r>
      <w:r>
        <w:rPr>
          <w:color w:val="231F20"/>
          <w:sz w:val="18"/>
        </w:rPr>
        <w:t>c2022</w:t>
      </w:r>
      <w:r>
        <w:rPr>
          <w:color w:val="231F20"/>
          <w:spacing w:val="-5"/>
          <w:sz w:val="18"/>
        </w:rPr>
        <w:t xml:space="preserve"> </w:t>
      </w:r>
      <w:r>
        <w:rPr>
          <w:color w:val="231F20"/>
          <w:sz w:val="18"/>
        </w:rPr>
        <w:t>[cit.</w:t>
      </w:r>
      <w:r>
        <w:rPr>
          <w:color w:val="231F20"/>
          <w:spacing w:val="-5"/>
          <w:sz w:val="18"/>
        </w:rPr>
        <w:t xml:space="preserve"> </w:t>
      </w:r>
      <w:r>
        <w:rPr>
          <w:color w:val="231F20"/>
          <w:sz w:val="18"/>
        </w:rPr>
        <w:t xml:space="preserve">2022-06- 15]. Dostupné z: </w:t>
      </w:r>
      <w:r>
        <w:rPr>
          <w:color w:val="58595B"/>
          <w:sz w:val="18"/>
          <w:u w:val="single" w:color="58595B"/>
        </w:rPr>
        <w:t>htt</w:t>
      </w:r>
      <w:hyperlink r:id="rId277">
        <w:r>
          <w:rPr>
            <w:color w:val="58595B"/>
            <w:sz w:val="18"/>
            <w:u w:val="single" w:color="58595B"/>
          </w:rPr>
          <w:t>ps://w</w:t>
        </w:r>
      </w:hyperlink>
      <w:r>
        <w:rPr>
          <w:color w:val="58595B"/>
          <w:sz w:val="18"/>
          <w:u w:val="single" w:color="58595B"/>
        </w:rPr>
        <w:t>ww.wo</w:t>
      </w:r>
      <w:hyperlink r:id="rId278">
        <w:r>
          <w:rPr>
            <w:color w:val="58595B"/>
            <w:sz w:val="18"/>
            <w:u w:val="single" w:color="58595B"/>
          </w:rPr>
          <w:t>lterskluwer.com/en/solutions/ovid/about</w:t>
        </w:r>
      </w:hyperlink>
    </w:p>
    <w:p w:rsidR="00F6658D" w:rsidRDefault="00000000">
      <w:pPr>
        <w:pStyle w:val="Odsekzoznamu"/>
        <w:numPr>
          <w:ilvl w:val="0"/>
          <w:numId w:val="29"/>
        </w:numPr>
        <w:tabs>
          <w:tab w:val="left" w:pos="394"/>
        </w:tabs>
        <w:spacing w:before="1" w:line="249" w:lineRule="auto"/>
        <w:ind w:left="394" w:right="38"/>
        <w:jc w:val="both"/>
        <w:rPr>
          <w:sz w:val="18"/>
        </w:rPr>
      </w:pPr>
      <w:r>
        <w:rPr>
          <w:color w:val="231F20"/>
          <w:sz w:val="18"/>
        </w:rPr>
        <w:t xml:space="preserve">MEDLINE® 2022 Database Guide. </w:t>
      </w:r>
      <w:r>
        <w:rPr>
          <w:i/>
          <w:color w:val="231F20"/>
          <w:sz w:val="18"/>
        </w:rPr>
        <w:t xml:space="preserve">Ovid </w:t>
      </w:r>
      <w:r>
        <w:rPr>
          <w:color w:val="231F20"/>
          <w:sz w:val="18"/>
        </w:rPr>
        <w:t>[online]. Wolters Kluwer Health, c2022,</w:t>
      </w:r>
      <w:r>
        <w:rPr>
          <w:color w:val="231F20"/>
          <w:spacing w:val="-6"/>
          <w:sz w:val="18"/>
        </w:rPr>
        <w:t xml:space="preserve"> </w:t>
      </w:r>
      <w:r>
        <w:rPr>
          <w:color w:val="231F20"/>
          <w:sz w:val="18"/>
        </w:rPr>
        <w:t>May</w:t>
      </w:r>
      <w:r>
        <w:rPr>
          <w:color w:val="231F20"/>
          <w:spacing w:val="-6"/>
          <w:sz w:val="18"/>
        </w:rPr>
        <w:t xml:space="preserve"> </w:t>
      </w:r>
      <w:r>
        <w:rPr>
          <w:color w:val="231F20"/>
          <w:sz w:val="18"/>
        </w:rPr>
        <w:t>10,</w:t>
      </w:r>
      <w:r>
        <w:rPr>
          <w:color w:val="231F20"/>
          <w:spacing w:val="-6"/>
          <w:sz w:val="18"/>
        </w:rPr>
        <w:t xml:space="preserve"> </w:t>
      </w:r>
      <w:r>
        <w:rPr>
          <w:color w:val="231F20"/>
          <w:sz w:val="18"/>
        </w:rPr>
        <w:t>2022</w:t>
      </w:r>
      <w:r>
        <w:rPr>
          <w:color w:val="231F20"/>
          <w:spacing w:val="-6"/>
          <w:sz w:val="18"/>
        </w:rPr>
        <w:t xml:space="preserve"> </w:t>
      </w:r>
      <w:r>
        <w:rPr>
          <w:color w:val="231F20"/>
          <w:sz w:val="18"/>
        </w:rPr>
        <w:t>[cit.</w:t>
      </w:r>
      <w:r>
        <w:rPr>
          <w:color w:val="231F20"/>
          <w:spacing w:val="-6"/>
          <w:sz w:val="18"/>
        </w:rPr>
        <w:t xml:space="preserve"> </w:t>
      </w:r>
      <w:r>
        <w:rPr>
          <w:color w:val="231F20"/>
          <w:sz w:val="18"/>
        </w:rPr>
        <w:t>2022-06-15].</w:t>
      </w:r>
      <w:r>
        <w:rPr>
          <w:color w:val="231F20"/>
          <w:spacing w:val="-6"/>
          <w:sz w:val="18"/>
        </w:rPr>
        <w:t xml:space="preserve"> </w:t>
      </w:r>
      <w:r>
        <w:rPr>
          <w:color w:val="231F20"/>
          <w:sz w:val="18"/>
        </w:rPr>
        <w:t>Dostupné</w:t>
      </w:r>
      <w:r>
        <w:rPr>
          <w:color w:val="231F20"/>
          <w:spacing w:val="-6"/>
          <w:sz w:val="18"/>
        </w:rPr>
        <w:t xml:space="preserve"> </w:t>
      </w:r>
      <w:r>
        <w:rPr>
          <w:color w:val="231F20"/>
          <w:sz w:val="18"/>
        </w:rPr>
        <w:t>z:</w:t>
      </w:r>
      <w:r>
        <w:rPr>
          <w:color w:val="231F20"/>
          <w:spacing w:val="-6"/>
          <w:sz w:val="18"/>
        </w:rPr>
        <w:t xml:space="preserve"> </w:t>
      </w:r>
      <w:r>
        <w:rPr>
          <w:color w:val="58595B"/>
          <w:sz w:val="18"/>
          <w:u w:val="single" w:color="58595B"/>
        </w:rPr>
        <w:t>https://ovidsp.dc1.ovid.</w:t>
      </w:r>
      <w:r>
        <w:rPr>
          <w:color w:val="58595B"/>
          <w:sz w:val="18"/>
        </w:rPr>
        <w:t xml:space="preserve"> </w:t>
      </w:r>
      <w:r>
        <w:rPr>
          <w:color w:val="58595B"/>
          <w:spacing w:val="-4"/>
          <w:sz w:val="18"/>
          <w:u w:val="single" w:color="58595B"/>
        </w:rPr>
        <w:t>com/ovid-b/ovidweb.cgi?&amp;S=NHLOFPCLAKACEFKNKPNJDFPKAACIA-</w:t>
      </w:r>
      <w:r>
        <w:rPr>
          <w:color w:val="58595B"/>
          <w:spacing w:val="-4"/>
          <w:sz w:val="18"/>
        </w:rPr>
        <w:t xml:space="preserve"> </w:t>
      </w:r>
      <w:r>
        <w:rPr>
          <w:color w:val="58595B"/>
          <w:spacing w:val="-2"/>
          <w:sz w:val="18"/>
          <w:u w:val="single" w:color="58595B"/>
        </w:rPr>
        <w:t>A00&amp;Database+Field+Guide=13</w:t>
      </w:r>
    </w:p>
    <w:p w:rsidR="00F6658D" w:rsidRDefault="00000000">
      <w:pPr>
        <w:rPr>
          <w:sz w:val="20"/>
        </w:rPr>
      </w:pPr>
      <w:r>
        <w:br w:type="column"/>
      </w: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000000">
      <w:pPr>
        <w:pStyle w:val="Zkladntext"/>
        <w:spacing w:before="9"/>
        <w:jc w:val="left"/>
        <w:rPr>
          <w:sz w:val="19"/>
        </w:rPr>
      </w:pPr>
      <w:r>
        <w:rPr>
          <w:noProof/>
        </w:rPr>
        <mc:AlternateContent>
          <mc:Choice Requires="wps">
            <w:drawing>
              <wp:anchor distT="0" distB="0" distL="0" distR="0" simplePos="0" relativeHeight="251877376" behindDoc="1" locked="0" layoutInCell="1" allowOverlap="1">
                <wp:simplePos x="0" y="0"/>
                <wp:positionH relativeFrom="page">
                  <wp:posOffset>4788000</wp:posOffset>
                </wp:positionH>
                <wp:positionV relativeFrom="paragraph">
                  <wp:posOffset>160051</wp:posOffset>
                </wp:positionV>
                <wp:extent cx="360045" cy="1270"/>
                <wp:effectExtent l="0" t="0" r="0" b="0"/>
                <wp:wrapTopAndBottom/>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7.007904pt;margin-top:12.602507pt;width:28.35pt;height:.1pt;mso-position-horizontal-relative:page;mso-position-vertical-relative:paragraph;z-index:-15545856;mso-wrap-distance-left:0;mso-wrap-distance-right:0" id="docshape271" coordorigin="7540,252" coordsize="567,0" path="m7540,252l8107,252e" filled="false" stroked="true" strokeweight="1pt" strokecolor="#231f20">
                <v:path arrowok="t"/>
                <v:stroke dashstyle="solid"/>
                <w10:wrap type="topAndBottom"/>
              </v:shape>
            </w:pict>
          </mc:Fallback>
        </mc:AlternateContent>
      </w:r>
    </w:p>
    <w:p w:rsidR="00F6658D" w:rsidRDefault="00000000">
      <w:pPr>
        <w:spacing w:before="60"/>
        <w:ind w:left="110"/>
        <w:rPr>
          <w:rFonts w:ascii="Arial"/>
          <w:sz w:val="24"/>
        </w:rPr>
      </w:pPr>
      <w:r>
        <w:rPr>
          <w:rFonts w:ascii="Arial"/>
          <w:color w:val="231F20"/>
          <w:spacing w:val="-5"/>
          <w:sz w:val="24"/>
        </w:rPr>
        <w:t>213</w:t>
      </w:r>
    </w:p>
    <w:p w:rsidR="00F6658D" w:rsidRDefault="00F6658D">
      <w:pPr>
        <w:rPr>
          <w:rFonts w:ascii="Arial"/>
          <w:sz w:val="24"/>
        </w:rPr>
        <w:sectPr w:rsidR="00F6658D">
          <w:type w:val="continuous"/>
          <w:pgSz w:w="8400" w:h="11910"/>
          <w:pgMar w:top="1280" w:right="180" w:bottom="0" w:left="1080" w:header="0" w:footer="0" w:gutter="0"/>
          <w:cols w:num="2" w:space="708" w:equalWidth="0">
            <w:col w:w="5934" w:space="416"/>
            <w:col w:w="790"/>
          </w:cols>
        </w:sectPr>
      </w:pPr>
    </w:p>
    <w:p w:rsidR="00F6658D" w:rsidRDefault="00F6658D">
      <w:pPr>
        <w:rPr>
          <w:rFonts w:ascii="Arial"/>
          <w:sz w:val="24"/>
        </w:rPr>
        <w:sectPr w:rsidR="00F6658D">
          <w:type w:val="continuous"/>
          <w:pgSz w:w="8400" w:h="11910"/>
          <w:pgMar w:top="1280" w:right="180" w:bottom="0" w:left="1080" w:header="0" w:footer="0" w:gutter="0"/>
          <w:cols w:space="708"/>
        </w:sectPr>
      </w:pPr>
    </w:p>
    <w:p w:rsidR="00F6658D" w:rsidRDefault="00000000">
      <w:pPr>
        <w:pStyle w:val="Nadpis4"/>
        <w:ind w:left="337" w:firstLine="0"/>
        <w:jc w:val="both"/>
      </w:pPr>
      <w:r>
        <w:rPr>
          <w:noProof/>
        </w:rPr>
        <w:lastRenderedPageBreak/>
        <mc:AlternateContent>
          <mc:Choice Requires="wps">
            <w:drawing>
              <wp:anchor distT="0" distB="0" distL="0" distR="0" simplePos="0" relativeHeight="251680768"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476" name="Graphic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12960" from="14.1732pt,526.744507pt" to="42.5192pt,526.744507pt" stroked="true" strokeweight="1pt" strokecolor="#231f20">
                <v:stroke dashstyle="solid"/>
                <w10:wrap type="none"/>
              </v:line>
            </w:pict>
          </mc:Fallback>
        </mc:AlternateContent>
      </w:r>
      <w:r>
        <w:rPr>
          <w:color w:val="58595B"/>
          <w:w w:val="85"/>
        </w:rPr>
        <w:t>EBSCO</w:t>
      </w:r>
      <w:r>
        <w:rPr>
          <w:color w:val="58595B"/>
          <w:spacing w:val="-3"/>
          <w:w w:val="85"/>
        </w:rPr>
        <w:t xml:space="preserve"> </w:t>
      </w:r>
      <w:r>
        <w:rPr>
          <w:color w:val="58595B"/>
          <w:w w:val="85"/>
        </w:rPr>
        <w:t>MEDLINE</w:t>
      </w:r>
      <w:r>
        <w:rPr>
          <w:color w:val="58595B"/>
          <w:spacing w:val="-3"/>
          <w:w w:val="85"/>
        </w:rPr>
        <w:t xml:space="preserve"> </w:t>
      </w:r>
      <w:r>
        <w:rPr>
          <w:color w:val="58595B"/>
          <w:spacing w:val="-2"/>
          <w:w w:val="85"/>
        </w:rPr>
        <w:t>Complete</w:t>
      </w:r>
    </w:p>
    <w:p w:rsidR="00F6658D" w:rsidRDefault="00000000">
      <w:pPr>
        <w:pStyle w:val="Zkladntext"/>
        <w:spacing w:before="227" w:line="264" w:lineRule="auto"/>
        <w:ind w:left="337" w:right="1008"/>
        <w:rPr>
          <w:sz w:val="12"/>
        </w:rPr>
      </w:pPr>
      <w:r>
        <w:rPr>
          <w:color w:val="231F20"/>
        </w:rPr>
        <w:t>EBSCO je poskytovatelem výzkumných databází, správy předplatného elektronických časopisů, vývoje a správy akvizice knih a také posky- tovatel knihovních technologií, e-knih a klinického rozhodování pro univerzity,</w:t>
      </w:r>
      <w:r>
        <w:rPr>
          <w:color w:val="231F20"/>
          <w:spacing w:val="-8"/>
        </w:rPr>
        <w:t xml:space="preserve"> </w:t>
      </w:r>
      <w:r>
        <w:rPr>
          <w:color w:val="231F20"/>
        </w:rPr>
        <w:t>vysoké</w:t>
      </w:r>
      <w:r>
        <w:rPr>
          <w:color w:val="231F20"/>
          <w:spacing w:val="-8"/>
        </w:rPr>
        <w:t xml:space="preserve"> </w:t>
      </w:r>
      <w:r>
        <w:rPr>
          <w:color w:val="231F20"/>
        </w:rPr>
        <w:t>školy,</w:t>
      </w:r>
      <w:r>
        <w:rPr>
          <w:color w:val="231F20"/>
          <w:spacing w:val="-8"/>
        </w:rPr>
        <w:t xml:space="preserve"> </w:t>
      </w:r>
      <w:r>
        <w:rPr>
          <w:color w:val="231F20"/>
        </w:rPr>
        <w:t>nemocnice,</w:t>
      </w:r>
      <w:r>
        <w:rPr>
          <w:color w:val="231F20"/>
          <w:spacing w:val="-8"/>
        </w:rPr>
        <w:t xml:space="preserve"> </w:t>
      </w:r>
      <w:r>
        <w:rPr>
          <w:color w:val="231F20"/>
        </w:rPr>
        <w:t>vládu</w:t>
      </w:r>
      <w:r>
        <w:rPr>
          <w:color w:val="231F20"/>
          <w:spacing w:val="-8"/>
        </w:rPr>
        <w:t xml:space="preserve"> </w:t>
      </w:r>
      <w:r>
        <w:rPr>
          <w:color w:val="231F20"/>
        </w:rPr>
        <w:t>a</w:t>
      </w:r>
      <w:r>
        <w:rPr>
          <w:color w:val="231F20"/>
          <w:spacing w:val="-8"/>
        </w:rPr>
        <w:t xml:space="preserve"> </w:t>
      </w:r>
      <w:r>
        <w:rPr>
          <w:color w:val="231F20"/>
        </w:rPr>
        <w:t>veřejné</w:t>
      </w:r>
      <w:r>
        <w:rPr>
          <w:color w:val="231F20"/>
          <w:spacing w:val="-8"/>
        </w:rPr>
        <w:t xml:space="preserve"> </w:t>
      </w:r>
      <w:r>
        <w:rPr>
          <w:color w:val="231F20"/>
        </w:rPr>
        <w:t>knihovny</w:t>
      </w:r>
      <w:r>
        <w:rPr>
          <w:color w:val="231F20"/>
          <w:spacing w:val="-8"/>
        </w:rPr>
        <w:t xml:space="preserve"> </w:t>
      </w:r>
      <w:r>
        <w:rPr>
          <w:color w:val="231F20"/>
        </w:rPr>
        <w:t>na</w:t>
      </w:r>
      <w:r>
        <w:rPr>
          <w:color w:val="231F20"/>
          <w:spacing w:val="-8"/>
        </w:rPr>
        <w:t xml:space="preserve"> </w:t>
      </w:r>
      <w:r>
        <w:rPr>
          <w:color w:val="231F20"/>
        </w:rPr>
        <w:t xml:space="preserve">celém </w:t>
      </w:r>
      <w:r>
        <w:rPr>
          <w:color w:val="231F20"/>
          <w:spacing w:val="-2"/>
        </w:rPr>
        <w:t>světě.</w:t>
      </w:r>
      <w:r>
        <w:rPr>
          <w:color w:val="231F20"/>
          <w:spacing w:val="-2"/>
          <w:position w:val="7"/>
          <w:sz w:val="12"/>
        </w:rPr>
        <w:t>108</w:t>
      </w:r>
    </w:p>
    <w:p w:rsidR="00F6658D" w:rsidRDefault="00000000">
      <w:pPr>
        <w:pStyle w:val="Zkladntext"/>
        <w:spacing w:line="264" w:lineRule="auto"/>
        <w:ind w:left="337" w:right="1008" w:firstLine="396"/>
        <w:rPr>
          <w:sz w:val="12"/>
        </w:rPr>
      </w:pPr>
      <w:r>
        <w:rPr>
          <w:i/>
          <w:color w:val="231F20"/>
        </w:rPr>
        <w:t xml:space="preserve">EBSCO Information Services </w:t>
      </w:r>
      <w:r>
        <w:rPr>
          <w:color w:val="231F20"/>
        </w:rPr>
        <w:t xml:space="preserve">je oddělení EBSCO </w:t>
      </w:r>
      <w:r>
        <w:rPr>
          <w:i/>
          <w:color w:val="231F20"/>
        </w:rPr>
        <w:t>Industries, Inc.</w:t>
      </w:r>
      <w:r>
        <w:rPr>
          <w:color w:val="231F20"/>
        </w:rPr>
        <w:t>, což je jedna z největších soukromých rodinných společností ve Spoje- ných státech amerických. Ta působí již od roku 1944, přičemž začínala jako malá předplatitelská agentura, ale velmi rychle se stala průkopní- kem v knihovnických službách. EBSCO tak dnes investuje do knihov- nictví</w:t>
      </w:r>
      <w:r>
        <w:rPr>
          <w:color w:val="231F20"/>
          <w:spacing w:val="40"/>
        </w:rPr>
        <w:t xml:space="preserve"> </w:t>
      </w:r>
      <w:r>
        <w:rPr>
          <w:color w:val="231F20"/>
        </w:rPr>
        <w:t>s</w:t>
      </w:r>
      <w:r>
        <w:rPr>
          <w:color w:val="231F20"/>
          <w:spacing w:val="40"/>
        </w:rPr>
        <w:t xml:space="preserve"> </w:t>
      </w:r>
      <w:r>
        <w:rPr>
          <w:color w:val="231F20"/>
        </w:rPr>
        <w:t>cílem</w:t>
      </w:r>
      <w:r>
        <w:rPr>
          <w:color w:val="231F20"/>
          <w:spacing w:val="40"/>
        </w:rPr>
        <w:t xml:space="preserve"> </w:t>
      </w:r>
      <w:r>
        <w:rPr>
          <w:color w:val="231F20"/>
        </w:rPr>
        <w:t>zajištění</w:t>
      </w:r>
      <w:r>
        <w:rPr>
          <w:color w:val="231F20"/>
          <w:spacing w:val="40"/>
        </w:rPr>
        <w:t xml:space="preserve"> </w:t>
      </w:r>
      <w:r>
        <w:rPr>
          <w:color w:val="231F20"/>
        </w:rPr>
        <w:t>dlouhodobého</w:t>
      </w:r>
      <w:r>
        <w:rPr>
          <w:color w:val="231F20"/>
          <w:spacing w:val="40"/>
        </w:rPr>
        <w:t xml:space="preserve"> </w:t>
      </w:r>
      <w:r>
        <w:rPr>
          <w:color w:val="231F20"/>
        </w:rPr>
        <w:t>růstu</w:t>
      </w:r>
      <w:r>
        <w:rPr>
          <w:color w:val="231F20"/>
          <w:spacing w:val="40"/>
        </w:rPr>
        <w:t xml:space="preserve"> </w:t>
      </w:r>
      <w:r>
        <w:rPr>
          <w:color w:val="231F20"/>
        </w:rPr>
        <w:t>kvality</w:t>
      </w:r>
      <w:r>
        <w:rPr>
          <w:color w:val="231F20"/>
          <w:spacing w:val="40"/>
        </w:rPr>
        <w:t xml:space="preserve"> </w:t>
      </w:r>
      <w:r>
        <w:rPr>
          <w:color w:val="231F20"/>
        </w:rPr>
        <w:t>produktů,</w:t>
      </w:r>
      <w:r>
        <w:rPr>
          <w:color w:val="231F20"/>
          <w:spacing w:val="40"/>
        </w:rPr>
        <w:t xml:space="preserve"> </w:t>
      </w:r>
      <w:r>
        <w:rPr>
          <w:color w:val="231F20"/>
        </w:rPr>
        <w:t>služeb a technologií pro své zákazníky. Stará se o výzkum, řízení akvizice, kli- nickou podporu rozhodování v péči o pacienty i vzdělávání. Poskytuje knihovnám a zdravotnickým i lékařským institucím, či vládním agentu- rám</w:t>
      </w:r>
      <w:r>
        <w:rPr>
          <w:color w:val="231F20"/>
          <w:spacing w:val="18"/>
        </w:rPr>
        <w:t xml:space="preserve"> </w:t>
      </w:r>
      <w:r>
        <w:rPr>
          <w:color w:val="231F20"/>
        </w:rPr>
        <w:t>přístup</w:t>
      </w:r>
      <w:r>
        <w:rPr>
          <w:color w:val="231F20"/>
          <w:spacing w:val="18"/>
        </w:rPr>
        <w:t xml:space="preserve"> </w:t>
      </w:r>
      <w:r>
        <w:rPr>
          <w:color w:val="231F20"/>
        </w:rPr>
        <w:t>k</w:t>
      </w:r>
      <w:r>
        <w:rPr>
          <w:color w:val="231F20"/>
          <w:spacing w:val="18"/>
        </w:rPr>
        <w:t xml:space="preserve"> </w:t>
      </w:r>
      <w:r>
        <w:rPr>
          <w:color w:val="231F20"/>
        </w:rPr>
        <w:t>obsahu</w:t>
      </w:r>
      <w:r>
        <w:rPr>
          <w:color w:val="231F20"/>
          <w:spacing w:val="18"/>
        </w:rPr>
        <w:t xml:space="preserve"> </w:t>
      </w:r>
      <w:r>
        <w:rPr>
          <w:color w:val="231F20"/>
        </w:rPr>
        <w:t>a</w:t>
      </w:r>
      <w:r>
        <w:rPr>
          <w:color w:val="231F20"/>
          <w:spacing w:val="18"/>
        </w:rPr>
        <w:t xml:space="preserve"> </w:t>
      </w:r>
      <w:r>
        <w:rPr>
          <w:color w:val="231F20"/>
        </w:rPr>
        <w:t>zdrojům,</w:t>
      </w:r>
      <w:r>
        <w:rPr>
          <w:color w:val="231F20"/>
          <w:spacing w:val="18"/>
        </w:rPr>
        <w:t xml:space="preserve"> </w:t>
      </w:r>
      <w:r>
        <w:rPr>
          <w:color w:val="231F20"/>
        </w:rPr>
        <w:t>které</w:t>
      </w:r>
      <w:r>
        <w:rPr>
          <w:color w:val="231F20"/>
          <w:spacing w:val="18"/>
        </w:rPr>
        <w:t xml:space="preserve"> </w:t>
      </w:r>
      <w:r>
        <w:rPr>
          <w:color w:val="231F20"/>
        </w:rPr>
        <w:t>slouží</w:t>
      </w:r>
      <w:r>
        <w:rPr>
          <w:color w:val="231F20"/>
          <w:spacing w:val="18"/>
        </w:rPr>
        <w:t xml:space="preserve"> </w:t>
      </w:r>
      <w:r>
        <w:rPr>
          <w:color w:val="231F20"/>
        </w:rPr>
        <w:t>k</w:t>
      </w:r>
      <w:r>
        <w:rPr>
          <w:color w:val="231F20"/>
          <w:spacing w:val="18"/>
        </w:rPr>
        <w:t xml:space="preserve"> </w:t>
      </w:r>
      <w:r>
        <w:rPr>
          <w:color w:val="231F20"/>
        </w:rPr>
        <w:t>poskytování</w:t>
      </w:r>
      <w:r>
        <w:rPr>
          <w:color w:val="231F20"/>
          <w:spacing w:val="18"/>
        </w:rPr>
        <w:t xml:space="preserve"> </w:t>
      </w:r>
      <w:r>
        <w:rPr>
          <w:color w:val="231F20"/>
        </w:rPr>
        <w:t>informací a workflow jejich uživatelům.</w:t>
      </w:r>
      <w:r>
        <w:rPr>
          <w:color w:val="231F20"/>
          <w:position w:val="7"/>
          <w:sz w:val="12"/>
        </w:rPr>
        <w:t>109</w:t>
      </w:r>
    </w:p>
    <w:p w:rsidR="00F6658D" w:rsidRDefault="00000000">
      <w:pPr>
        <w:pStyle w:val="Zkladntext"/>
        <w:spacing w:line="264" w:lineRule="auto"/>
        <w:ind w:left="337" w:right="1008" w:firstLine="396"/>
      </w:pPr>
      <w:r>
        <w:rPr>
          <w:color w:val="231F20"/>
        </w:rPr>
        <w:t>EBSCO také poskytuje přístup do databáze MEDLINE Complete, která využívá k indexování dokumentů tezaurus MeSH.</w:t>
      </w:r>
    </w:p>
    <w:p w:rsidR="00F6658D" w:rsidRDefault="00F6658D">
      <w:pPr>
        <w:pStyle w:val="Zkladntext"/>
        <w:spacing w:before="2"/>
        <w:jc w:val="left"/>
        <w:rPr>
          <w:sz w:val="39"/>
        </w:rPr>
      </w:pPr>
    </w:p>
    <w:p w:rsidR="00F6658D" w:rsidRDefault="00000000">
      <w:pPr>
        <w:pStyle w:val="Nadpis2"/>
        <w:ind w:left="337"/>
        <w:jc w:val="both"/>
      </w:pPr>
      <w:r>
        <w:rPr>
          <w:color w:val="58595B"/>
          <w:w w:val="85"/>
        </w:rPr>
        <w:t>PŘÍPADOVÁ</w:t>
      </w:r>
      <w:r>
        <w:rPr>
          <w:color w:val="58595B"/>
          <w:spacing w:val="-3"/>
          <w:w w:val="95"/>
        </w:rPr>
        <w:t xml:space="preserve"> </w:t>
      </w:r>
      <w:r>
        <w:rPr>
          <w:color w:val="58595B"/>
          <w:spacing w:val="-2"/>
          <w:w w:val="95"/>
        </w:rPr>
        <w:t>ÚLOHA</w:t>
      </w:r>
    </w:p>
    <w:p w:rsidR="00F6658D" w:rsidRDefault="00000000">
      <w:pPr>
        <w:spacing w:before="218" w:line="264" w:lineRule="auto"/>
        <w:ind w:left="337" w:right="1008"/>
        <w:jc w:val="both"/>
        <w:rPr>
          <w:sz w:val="20"/>
        </w:rPr>
      </w:pPr>
      <w:r>
        <w:rPr>
          <w:color w:val="231F20"/>
          <w:sz w:val="20"/>
        </w:rPr>
        <w:t xml:space="preserve">Případovou úlohou je rešeršní požadavek </w:t>
      </w:r>
      <w:r>
        <w:rPr>
          <w:i/>
          <w:color w:val="231F20"/>
          <w:sz w:val="20"/>
        </w:rPr>
        <w:t>Psoriáza u dětí</w:t>
      </w:r>
      <w:r>
        <w:rPr>
          <w:color w:val="231F20"/>
          <w:sz w:val="20"/>
        </w:rPr>
        <w:t xml:space="preserve">. Klíčovými slovy rešeršního požadavku jsou tedy slova </w:t>
      </w:r>
      <w:r>
        <w:rPr>
          <w:i/>
          <w:color w:val="231F20"/>
          <w:sz w:val="20"/>
        </w:rPr>
        <w:t>psoriasis</w:t>
      </w:r>
      <w:r>
        <w:rPr>
          <w:color w:val="231F20"/>
          <w:sz w:val="20"/>
        </w:rPr>
        <w:t xml:space="preserve">, </w:t>
      </w:r>
      <w:r>
        <w:rPr>
          <w:i/>
          <w:color w:val="231F20"/>
          <w:sz w:val="20"/>
        </w:rPr>
        <w:t xml:space="preserve">child </w:t>
      </w:r>
      <w:r>
        <w:rPr>
          <w:color w:val="231F20"/>
          <w:sz w:val="20"/>
        </w:rPr>
        <w:t xml:space="preserve">a </w:t>
      </w:r>
      <w:r>
        <w:rPr>
          <w:i/>
          <w:color w:val="231F20"/>
          <w:sz w:val="20"/>
        </w:rPr>
        <w:t>children</w:t>
      </w:r>
      <w:r>
        <w:rPr>
          <w:color w:val="231F20"/>
          <w:sz w:val="20"/>
        </w:rPr>
        <w:t>.</w:t>
      </w:r>
    </w:p>
    <w:p w:rsidR="00F6658D" w:rsidRDefault="00000000">
      <w:pPr>
        <w:pStyle w:val="Zkladntext"/>
        <w:spacing w:line="264" w:lineRule="auto"/>
        <w:ind w:left="337" w:right="1008" w:firstLine="396"/>
      </w:pPr>
      <w:r>
        <w:rPr>
          <w:color w:val="231F20"/>
        </w:rPr>
        <w:t xml:space="preserve">Případová úloha je nejprve řešena v tzv. základním vyhledávání. Zadávaný dotaz tedy zní </w:t>
      </w:r>
      <w:r>
        <w:rPr>
          <w:i/>
          <w:color w:val="231F20"/>
        </w:rPr>
        <w:t>psoriasis AND (child OR children)</w:t>
      </w:r>
      <w:r>
        <w:rPr>
          <w:color w:val="231F20"/>
        </w:rPr>
        <w:t xml:space="preserve">, jelikož je možné používat ke spojování klíčových slov booleovské operátory. Tímto způsobem jsou jednotlivá klíčová slova vyhledávána ve všech </w:t>
      </w:r>
      <w:r>
        <w:rPr>
          <w:color w:val="231F20"/>
          <w:spacing w:val="-2"/>
        </w:rPr>
        <w:t>polích.</w:t>
      </w:r>
    </w:p>
    <w:p w:rsidR="00F6658D" w:rsidRDefault="00000000">
      <w:pPr>
        <w:pStyle w:val="Zkladntext"/>
        <w:spacing w:line="225" w:lineRule="exact"/>
        <w:ind w:left="734"/>
      </w:pPr>
      <w:r>
        <w:rPr>
          <w:color w:val="231F20"/>
        </w:rPr>
        <w:t>Počet</w:t>
      </w:r>
      <w:r>
        <w:rPr>
          <w:color w:val="231F20"/>
          <w:spacing w:val="-5"/>
        </w:rPr>
        <w:t xml:space="preserve"> </w:t>
      </w:r>
      <w:r>
        <w:rPr>
          <w:color w:val="231F20"/>
        </w:rPr>
        <w:t>takto</w:t>
      </w:r>
      <w:r>
        <w:rPr>
          <w:color w:val="231F20"/>
          <w:spacing w:val="-4"/>
        </w:rPr>
        <w:t xml:space="preserve"> </w:t>
      </w:r>
      <w:r>
        <w:rPr>
          <w:color w:val="231F20"/>
        </w:rPr>
        <w:t>vyhledaných</w:t>
      </w:r>
      <w:r>
        <w:rPr>
          <w:color w:val="231F20"/>
          <w:spacing w:val="-5"/>
        </w:rPr>
        <w:t xml:space="preserve"> </w:t>
      </w:r>
      <w:r>
        <w:rPr>
          <w:color w:val="231F20"/>
        </w:rPr>
        <w:t>výsledků</w:t>
      </w:r>
      <w:r>
        <w:rPr>
          <w:color w:val="231F20"/>
          <w:spacing w:val="-4"/>
        </w:rPr>
        <w:t xml:space="preserve"> </w:t>
      </w:r>
      <w:r>
        <w:rPr>
          <w:color w:val="231F20"/>
        </w:rPr>
        <w:t>je</w:t>
      </w:r>
      <w:r>
        <w:rPr>
          <w:color w:val="231F20"/>
          <w:spacing w:val="-5"/>
        </w:rPr>
        <w:t xml:space="preserve"> </w:t>
      </w:r>
      <w:r>
        <w:rPr>
          <w:color w:val="231F20"/>
        </w:rPr>
        <w:t>4</w:t>
      </w:r>
      <w:r>
        <w:rPr>
          <w:color w:val="231F20"/>
          <w:spacing w:val="-4"/>
        </w:rPr>
        <w:t xml:space="preserve"> 363.</w:t>
      </w:r>
    </w:p>
    <w:p w:rsidR="00F6658D" w:rsidRDefault="00000000">
      <w:pPr>
        <w:pStyle w:val="Zkladntext"/>
        <w:spacing w:before="20" w:line="264" w:lineRule="auto"/>
        <w:ind w:left="337" w:right="1008" w:firstLine="396"/>
      </w:pPr>
      <w:r>
        <w:rPr>
          <w:color w:val="231F20"/>
        </w:rPr>
        <w:t>Pokud</w:t>
      </w:r>
      <w:r>
        <w:rPr>
          <w:color w:val="231F20"/>
          <w:spacing w:val="-5"/>
        </w:rPr>
        <w:t xml:space="preserve"> </w:t>
      </w:r>
      <w:r>
        <w:rPr>
          <w:color w:val="231F20"/>
        </w:rPr>
        <w:t>je</w:t>
      </w:r>
      <w:r>
        <w:rPr>
          <w:color w:val="231F20"/>
          <w:spacing w:val="-5"/>
        </w:rPr>
        <w:t xml:space="preserve"> </w:t>
      </w:r>
      <w:r>
        <w:rPr>
          <w:color w:val="231F20"/>
        </w:rPr>
        <w:t>využito</w:t>
      </w:r>
      <w:r>
        <w:rPr>
          <w:color w:val="231F20"/>
          <w:spacing w:val="-5"/>
        </w:rPr>
        <w:t xml:space="preserve"> </w:t>
      </w:r>
      <w:r>
        <w:rPr>
          <w:color w:val="231F20"/>
        </w:rPr>
        <w:t>tzv.</w:t>
      </w:r>
      <w:r>
        <w:rPr>
          <w:color w:val="231F20"/>
          <w:spacing w:val="-5"/>
        </w:rPr>
        <w:t xml:space="preserve"> </w:t>
      </w:r>
      <w:r>
        <w:rPr>
          <w:color w:val="231F20"/>
        </w:rPr>
        <w:t>rozšířené</w:t>
      </w:r>
      <w:r>
        <w:rPr>
          <w:color w:val="231F20"/>
          <w:spacing w:val="-5"/>
        </w:rPr>
        <w:t xml:space="preserve"> </w:t>
      </w:r>
      <w:r>
        <w:rPr>
          <w:color w:val="231F20"/>
        </w:rPr>
        <w:t>vyhledávání</w:t>
      </w:r>
      <w:r>
        <w:rPr>
          <w:color w:val="231F20"/>
          <w:spacing w:val="-5"/>
        </w:rPr>
        <w:t xml:space="preserve"> </w:t>
      </w:r>
      <w:r>
        <w:rPr>
          <w:color w:val="231F20"/>
        </w:rPr>
        <w:t>(advanced),</w:t>
      </w:r>
      <w:r>
        <w:rPr>
          <w:color w:val="231F20"/>
          <w:spacing w:val="-5"/>
        </w:rPr>
        <w:t xml:space="preserve"> </w:t>
      </w:r>
      <w:r>
        <w:rPr>
          <w:color w:val="231F20"/>
        </w:rPr>
        <w:t>lze</w:t>
      </w:r>
      <w:r>
        <w:rPr>
          <w:color w:val="231F20"/>
          <w:spacing w:val="-5"/>
        </w:rPr>
        <w:t xml:space="preserve"> </w:t>
      </w:r>
      <w:r>
        <w:rPr>
          <w:color w:val="231F20"/>
        </w:rPr>
        <w:t>jednot- livá klíčová slova zadávat do konkrétních polí.</w:t>
      </w:r>
    </w:p>
    <w:p w:rsidR="00F6658D" w:rsidRDefault="00000000">
      <w:pPr>
        <w:pStyle w:val="Zkladntext"/>
        <w:spacing w:before="8"/>
        <w:jc w:val="left"/>
        <w:rPr>
          <w:sz w:val="7"/>
        </w:rPr>
      </w:pPr>
      <w:r>
        <w:rPr>
          <w:noProof/>
        </w:rPr>
        <mc:AlternateContent>
          <mc:Choice Requires="wps">
            <w:drawing>
              <wp:anchor distT="0" distB="0" distL="0" distR="0" simplePos="0" relativeHeight="251878400" behindDoc="1" locked="0" layoutInCell="1" allowOverlap="1">
                <wp:simplePos x="0" y="0"/>
                <wp:positionH relativeFrom="page">
                  <wp:posOffset>899999</wp:posOffset>
                </wp:positionH>
                <wp:positionV relativeFrom="paragraph">
                  <wp:posOffset>72041</wp:posOffset>
                </wp:positionV>
                <wp:extent cx="914400" cy="1270"/>
                <wp:effectExtent l="0" t="0" r="0" b="0"/>
                <wp:wrapTopAndBottom/>
                <wp:docPr id="477" name="Graphic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5.672553pt;width:72pt;height:.1pt;mso-position-horizontal-relative:page;mso-position-vertical-relative:paragraph;z-index:-15544832;mso-wrap-distance-left:0;mso-wrap-distance-right:0" id="docshape273" coordorigin="1417,113" coordsize="1440,0" path="m1417,113l2857,113e" filled="false" stroked="true" strokeweight="1pt" strokecolor="#231f20">
                <v:path arrowok="t"/>
                <v:stroke dashstyle="solid"/>
                <w10:wrap type="topAndBottom"/>
              </v:shape>
            </w:pict>
          </mc:Fallback>
        </mc:AlternateContent>
      </w:r>
    </w:p>
    <w:p w:rsidR="00F6658D" w:rsidRDefault="00000000">
      <w:pPr>
        <w:pStyle w:val="Odsekzoznamu"/>
        <w:numPr>
          <w:ilvl w:val="0"/>
          <w:numId w:val="29"/>
        </w:numPr>
        <w:tabs>
          <w:tab w:val="left" w:pos="620"/>
        </w:tabs>
        <w:spacing w:before="38"/>
        <w:ind w:hanging="283"/>
        <w:jc w:val="left"/>
        <w:rPr>
          <w:sz w:val="18"/>
        </w:rPr>
      </w:pPr>
      <w:r>
        <w:rPr>
          <w:color w:val="231F20"/>
          <w:sz w:val="18"/>
        </w:rPr>
        <w:t>About</w:t>
      </w:r>
      <w:r>
        <w:rPr>
          <w:color w:val="231F20"/>
          <w:spacing w:val="4"/>
          <w:sz w:val="18"/>
        </w:rPr>
        <w:t xml:space="preserve"> </w:t>
      </w:r>
      <w:r>
        <w:rPr>
          <w:color w:val="231F20"/>
          <w:sz w:val="18"/>
        </w:rPr>
        <w:t>EBSCO.</w:t>
      </w:r>
      <w:r>
        <w:rPr>
          <w:color w:val="231F20"/>
          <w:spacing w:val="5"/>
          <w:sz w:val="18"/>
        </w:rPr>
        <w:t xml:space="preserve"> </w:t>
      </w:r>
      <w:r>
        <w:rPr>
          <w:i/>
          <w:color w:val="231F20"/>
          <w:sz w:val="18"/>
        </w:rPr>
        <w:t>EBSCO</w:t>
      </w:r>
      <w:r>
        <w:rPr>
          <w:i/>
          <w:color w:val="231F20"/>
          <w:spacing w:val="4"/>
          <w:sz w:val="18"/>
        </w:rPr>
        <w:t xml:space="preserve"> </w:t>
      </w:r>
      <w:r>
        <w:rPr>
          <w:color w:val="231F20"/>
          <w:sz w:val="18"/>
        </w:rPr>
        <w:t>[online].</w:t>
      </w:r>
      <w:r>
        <w:rPr>
          <w:color w:val="231F20"/>
          <w:spacing w:val="5"/>
          <w:sz w:val="18"/>
        </w:rPr>
        <w:t xml:space="preserve"> </w:t>
      </w:r>
      <w:r>
        <w:rPr>
          <w:color w:val="231F20"/>
          <w:sz w:val="18"/>
        </w:rPr>
        <w:t>EBSCO</w:t>
      </w:r>
      <w:r>
        <w:rPr>
          <w:color w:val="231F20"/>
          <w:spacing w:val="4"/>
          <w:sz w:val="18"/>
        </w:rPr>
        <w:t xml:space="preserve"> </w:t>
      </w:r>
      <w:r>
        <w:rPr>
          <w:color w:val="231F20"/>
          <w:sz w:val="18"/>
        </w:rPr>
        <w:t>Information</w:t>
      </w:r>
      <w:r>
        <w:rPr>
          <w:color w:val="231F20"/>
          <w:spacing w:val="5"/>
          <w:sz w:val="18"/>
        </w:rPr>
        <w:t xml:space="preserve"> </w:t>
      </w:r>
      <w:r>
        <w:rPr>
          <w:color w:val="231F20"/>
          <w:sz w:val="18"/>
        </w:rPr>
        <w:t>Services,</w:t>
      </w:r>
      <w:r>
        <w:rPr>
          <w:color w:val="231F20"/>
          <w:spacing w:val="5"/>
          <w:sz w:val="18"/>
        </w:rPr>
        <w:t xml:space="preserve"> </w:t>
      </w:r>
      <w:r>
        <w:rPr>
          <w:color w:val="231F20"/>
          <w:sz w:val="18"/>
        </w:rPr>
        <w:t>c2022</w:t>
      </w:r>
      <w:r>
        <w:rPr>
          <w:color w:val="231F20"/>
          <w:spacing w:val="4"/>
          <w:sz w:val="18"/>
        </w:rPr>
        <w:t xml:space="preserve"> </w:t>
      </w:r>
      <w:r>
        <w:rPr>
          <w:color w:val="231F20"/>
          <w:spacing w:val="-2"/>
          <w:sz w:val="18"/>
        </w:rPr>
        <w:t>[cit.</w:t>
      </w:r>
    </w:p>
    <w:p w:rsidR="00F6658D" w:rsidRDefault="00000000">
      <w:pPr>
        <w:spacing w:before="9"/>
        <w:ind w:left="620"/>
        <w:rPr>
          <w:sz w:val="18"/>
        </w:rPr>
      </w:pPr>
      <w:r>
        <w:rPr>
          <w:color w:val="231F20"/>
          <w:spacing w:val="-2"/>
          <w:sz w:val="18"/>
        </w:rPr>
        <w:t>2022-06-17].</w:t>
      </w:r>
      <w:r>
        <w:rPr>
          <w:color w:val="231F20"/>
          <w:spacing w:val="-3"/>
          <w:sz w:val="18"/>
        </w:rPr>
        <w:t xml:space="preserve"> </w:t>
      </w:r>
      <w:r>
        <w:rPr>
          <w:color w:val="231F20"/>
          <w:spacing w:val="-2"/>
          <w:sz w:val="18"/>
        </w:rPr>
        <w:t xml:space="preserve">Dostupné z: </w:t>
      </w:r>
      <w:r>
        <w:rPr>
          <w:color w:val="58595B"/>
          <w:spacing w:val="-2"/>
          <w:sz w:val="18"/>
          <w:u w:val="single" w:color="58595B"/>
        </w:rPr>
        <w:t>htt</w:t>
      </w:r>
      <w:hyperlink r:id="rId279">
        <w:r>
          <w:rPr>
            <w:color w:val="58595B"/>
            <w:spacing w:val="-2"/>
            <w:sz w:val="18"/>
            <w:u w:val="single" w:color="58595B"/>
          </w:rPr>
          <w:t>ps://w</w:t>
        </w:r>
      </w:hyperlink>
      <w:r>
        <w:rPr>
          <w:color w:val="58595B"/>
          <w:spacing w:val="-2"/>
          <w:sz w:val="18"/>
          <w:u w:val="single" w:color="58595B"/>
        </w:rPr>
        <w:t>ww.e</w:t>
      </w:r>
      <w:hyperlink r:id="rId280">
        <w:r>
          <w:rPr>
            <w:color w:val="58595B"/>
            <w:spacing w:val="-2"/>
            <w:sz w:val="18"/>
            <w:u w:val="single" w:color="58595B"/>
          </w:rPr>
          <w:t>bsco.com/a</w:t>
        </w:r>
      </w:hyperlink>
      <w:r>
        <w:rPr>
          <w:color w:val="58595B"/>
          <w:spacing w:val="-2"/>
          <w:sz w:val="18"/>
          <w:u w:val="single" w:color="58595B"/>
        </w:rPr>
        <w:t>b</w:t>
      </w:r>
      <w:hyperlink r:id="rId281">
        <w:r>
          <w:rPr>
            <w:color w:val="58595B"/>
            <w:spacing w:val="-2"/>
            <w:sz w:val="18"/>
            <w:u w:val="single" w:color="58595B"/>
          </w:rPr>
          <w:t>out</w:t>
        </w:r>
      </w:hyperlink>
    </w:p>
    <w:p w:rsidR="00F6658D" w:rsidRDefault="00000000">
      <w:pPr>
        <w:pStyle w:val="Odsekzoznamu"/>
        <w:numPr>
          <w:ilvl w:val="0"/>
          <w:numId w:val="29"/>
        </w:numPr>
        <w:tabs>
          <w:tab w:val="left" w:pos="620"/>
        </w:tabs>
        <w:spacing w:before="9"/>
        <w:ind w:hanging="283"/>
        <w:jc w:val="left"/>
        <w:rPr>
          <w:sz w:val="18"/>
        </w:rPr>
      </w:pPr>
      <w:r>
        <w:rPr>
          <w:color w:val="231F20"/>
          <w:sz w:val="18"/>
        </w:rPr>
        <w:t>About</w:t>
      </w:r>
      <w:r>
        <w:rPr>
          <w:color w:val="231F20"/>
          <w:spacing w:val="4"/>
          <w:sz w:val="18"/>
        </w:rPr>
        <w:t xml:space="preserve"> </w:t>
      </w:r>
      <w:r>
        <w:rPr>
          <w:color w:val="231F20"/>
          <w:sz w:val="18"/>
        </w:rPr>
        <w:t>EBSCO.</w:t>
      </w:r>
      <w:r>
        <w:rPr>
          <w:color w:val="231F20"/>
          <w:spacing w:val="5"/>
          <w:sz w:val="18"/>
        </w:rPr>
        <w:t xml:space="preserve"> </w:t>
      </w:r>
      <w:r>
        <w:rPr>
          <w:i/>
          <w:color w:val="231F20"/>
          <w:sz w:val="18"/>
        </w:rPr>
        <w:t>EBSCO</w:t>
      </w:r>
      <w:r>
        <w:rPr>
          <w:i/>
          <w:color w:val="231F20"/>
          <w:spacing w:val="4"/>
          <w:sz w:val="18"/>
        </w:rPr>
        <w:t xml:space="preserve"> </w:t>
      </w:r>
      <w:r>
        <w:rPr>
          <w:color w:val="231F20"/>
          <w:sz w:val="18"/>
        </w:rPr>
        <w:t>[online].</w:t>
      </w:r>
      <w:r>
        <w:rPr>
          <w:color w:val="231F20"/>
          <w:spacing w:val="5"/>
          <w:sz w:val="18"/>
        </w:rPr>
        <w:t xml:space="preserve"> </w:t>
      </w:r>
      <w:r>
        <w:rPr>
          <w:color w:val="231F20"/>
          <w:sz w:val="18"/>
        </w:rPr>
        <w:t>EBSCO</w:t>
      </w:r>
      <w:r>
        <w:rPr>
          <w:color w:val="231F20"/>
          <w:spacing w:val="4"/>
          <w:sz w:val="18"/>
        </w:rPr>
        <w:t xml:space="preserve"> </w:t>
      </w:r>
      <w:r>
        <w:rPr>
          <w:color w:val="231F20"/>
          <w:sz w:val="18"/>
        </w:rPr>
        <w:t>Information</w:t>
      </w:r>
      <w:r>
        <w:rPr>
          <w:color w:val="231F20"/>
          <w:spacing w:val="5"/>
          <w:sz w:val="18"/>
        </w:rPr>
        <w:t xml:space="preserve"> </w:t>
      </w:r>
      <w:r>
        <w:rPr>
          <w:color w:val="231F20"/>
          <w:sz w:val="18"/>
        </w:rPr>
        <w:t>Services,</w:t>
      </w:r>
      <w:r>
        <w:rPr>
          <w:color w:val="231F20"/>
          <w:spacing w:val="5"/>
          <w:sz w:val="18"/>
        </w:rPr>
        <w:t xml:space="preserve"> </w:t>
      </w:r>
      <w:r>
        <w:rPr>
          <w:color w:val="231F20"/>
          <w:sz w:val="18"/>
        </w:rPr>
        <w:t>c2022</w:t>
      </w:r>
      <w:r>
        <w:rPr>
          <w:color w:val="231F20"/>
          <w:spacing w:val="4"/>
          <w:sz w:val="18"/>
        </w:rPr>
        <w:t xml:space="preserve"> </w:t>
      </w:r>
      <w:r>
        <w:rPr>
          <w:color w:val="231F20"/>
          <w:spacing w:val="-2"/>
          <w:sz w:val="18"/>
        </w:rPr>
        <w:t>[cit.</w:t>
      </w:r>
    </w:p>
    <w:p w:rsidR="00F6658D" w:rsidRDefault="00000000">
      <w:pPr>
        <w:spacing w:before="9"/>
        <w:ind w:left="620"/>
        <w:rPr>
          <w:sz w:val="18"/>
        </w:rPr>
      </w:pPr>
      <w:r>
        <w:rPr>
          <w:color w:val="231F20"/>
          <w:spacing w:val="-2"/>
          <w:sz w:val="18"/>
        </w:rPr>
        <w:t>2022-06-17].</w:t>
      </w:r>
      <w:r>
        <w:rPr>
          <w:color w:val="231F20"/>
          <w:spacing w:val="-3"/>
          <w:sz w:val="18"/>
        </w:rPr>
        <w:t xml:space="preserve"> </w:t>
      </w:r>
      <w:r>
        <w:rPr>
          <w:color w:val="231F20"/>
          <w:spacing w:val="-2"/>
          <w:sz w:val="18"/>
        </w:rPr>
        <w:t xml:space="preserve">Dostupné z: </w:t>
      </w:r>
      <w:r>
        <w:rPr>
          <w:color w:val="58595B"/>
          <w:spacing w:val="-2"/>
          <w:sz w:val="18"/>
          <w:u w:val="single" w:color="58595B"/>
        </w:rPr>
        <w:t>htt</w:t>
      </w:r>
      <w:hyperlink r:id="rId282">
        <w:r>
          <w:rPr>
            <w:color w:val="58595B"/>
            <w:spacing w:val="-2"/>
            <w:sz w:val="18"/>
            <w:u w:val="single" w:color="58595B"/>
          </w:rPr>
          <w:t>ps://w</w:t>
        </w:r>
      </w:hyperlink>
      <w:r>
        <w:rPr>
          <w:color w:val="58595B"/>
          <w:spacing w:val="-2"/>
          <w:sz w:val="18"/>
          <w:u w:val="single" w:color="58595B"/>
        </w:rPr>
        <w:t>ww.e</w:t>
      </w:r>
      <w:hyperlink r:id="rId283">
        <w:r>
          <w:rPr>
            <w:color w:val="58595B"/>
            <w:spacing w:val="-2"/>
            <w:sz w:val="18"/>
            <w:u w:val="single" w:color="58595B"/>
          </w:rPr>
          <w:t>bsco.com/a</w:t>
        </w:r>
      </w:hyperlink>
      <w:r>
        <w:rPr>
          <w:color w:val="58595B"/>
          <w:spacing w:val="-2"/>
          <w:sz w:val="18"/>
          <w:u w:val="single" w:color="58595B"/>
        </w:rPr>
        <w:t>b</w:t>
      </w:r>
      <w:hyperlink r:id="rId284">
        <w:r>
          <w:rPr>
            <w:color w:val="58595B"/>
            <w:spacing w:val="-2"/>
            <w:sz w:val="18"/>
            <w:u w:val="single" w:color="58595B"/>
          </w:rPr>
          <w:t>out</w:t>
        </w:r>
      </w:hyperlink>
    </w:p>
    <w:p w:rsidR="00F6658D" w:rsidRDefault="00F6658D">
      <w:pPr>
        <w:rPr>
          <w:sz w:val="18"/>
        </w:rPr>
        <w:sectPr w:rsidR="00F6658D">
          <w:footerReference w:type="even" r:id="rId285"/>
          <w:pgSz w:w="8400" w:h="11910"/>
          <w:pgMar w:top="900" w:right="180" w:bottom="1200" w:left="1080" w:header="0" w:footer="0" w:gutter="0"/>
          <w:pgNumType w:start="214"/>
          <w:cols w:space="708"/>
        </w:sectPr>
      </w:pPr>
    </w:p>
    <w:p w:rsidR="00F6658D" w:rsidRDefault="00000000">
      <w:pPr>
        <w:pStyle w:val="Zkladntext"/>
        <w:spacing w:before="92" w:line="264" w:lineRule="auto"/>
        <w:ind w:left="110" w:right="1235" w:firstLine="396"/>
      </w:pPr>
      <w:r>
        <w:rPr>
          <w:color w:val="231F20"/>
        </w:rPr>
        <w:lastRenderedPageBreak/>
        <w:t xml:space="preserve">V případě vyhledání klíčového slova </w:t>
      </w:r>
      <w:r>
        <w:rPr>
          <w:i/>
          <w:color w:val="231F20"/>
        </w:rPr>
        <w:t xml:space="preserve">psoriasis </w:t>
      </w:r>
      <w:r>
        <w:rPr>
          <w:color w:val="231F20"/>
        </w:rPr>
        <w:t>ve všech polích je počet</w:t>
      </w:r>
      <w:r>
        <w:rPr>
          <w:color w:val="231F20"/>
          <w:spacing w:val="-2"/>
        </w:rPr>
        <w:t xml:space="preserve"> </w:t>
      </w:r>
      <w:r>
        <w:rPr>
          <w:color w:val="231F20"/>
        </w:rPr>
        <w:t>výsledků</w:t>
      </w:r>
      <w:r>
        <w:rPr>
          <w:color w:val="231F20"/>
          <w:spacing w:val="-2"/>
        </w:rPr>
        <w:t xml:space="preserve"> </w:t>
      </w:r>
      <w:r>
        <w:rPr>
          <w:color w:val="231F20"/>
        </w:rPr>
        <w:t>59</w:t>
      </w:r>
      <w:r>
        <w:rPr>
          <w:color w:val="231F20"/>
          <w:spacing w:val="-2"/>
        </w:rPr>
        <w:t xml:space="preserve"> </w:t>
      </w:r>
      <w:r>
        <w:rPr>
          <w:color w:val="231F20"/>
        </w:rPr>
        <w:t>163.</w:t>
      </w:r>
      <w:r>
        <w:rPr>
          <w:color w:val="231F20"/>
          <w:spacing w:val="-2"/>
        </w:rPr>
        <w:t xml:space="preserve"> </w:t>
      </w:r>
      <w:r>
        <w:rPr>
          <w:color w:val="231F20"/>
        </w:rPr>
        <w:t>Pokud</w:t>
      </w:r>
      <w:r>
        <w:rPr>
          <w:color w:val="231F20"/>
          <w:spacing w:val="-2"/>
        </w:rPr>
        <w:t xml:space="preserve"> </w:t>
      </w:r>
      <w:r>
        <w:rPr>
          <w:color w:val="231F20"/>
        </w:rPr>
        <w:t>je</w:t>
      </w:r>
      <w:r>
        <w:rPr>
          <w:color w:val="231F20"/>
          <w:spacing w:val="-2"/>
        </w:rPr>
        <w:t xml:space="preserve"> </w:t>
      </w:r>
      <w:r>
        <w:rPr>
          <w:color w:val="231F20"/>
        </w:rPr>
        <w:t>pole</w:t>
      </w:r>
      <w:r>
        <w:rPr>
          <w:color w:val="231F20"/>
          <w:spacing w:val="-2"/>
        </w:rPr>
        <w:t xml:space="preserve"> </w:t>
      </w:r>
      <w:r>
        <w:rPr>
          <w:color w:val="231F20"/>
        </w:rPr>
        <w:t>upřesněno</w:t>
      </w:r>
      <w:r>
        <w:rPr>
          <w:color w:val="231F20"/>
          <w:spacing w:val="-2"/>
        </w:rPr>
        <w:t xml:space="preserve"> </w:t>
      </w:r>
      <w:r>
        <w:rPr>
          <w:color w:val="231F20"/>
        </w:rPr>
        <w:t>na</w:t>
      </w:r>
      <w:r>
        <w:rPr>
          <w:color w:val="231F20"/>
          <w:spacing w:val="-2"/>
        </w:rPr>
        <w:t xml:space="preserve"> </w:t>
      </w:r>
      <w:r>
        <w:rPr>
          <w:i/>
          <w:color w:val="231F20"/>
        </w:rPr>
        <w:t>MeSH</w:t>
      </w:r>
      <w:r>
        <w:rPr>
          <w:i/>
          <w:color w:val="231F20"/>
          <w:spacing w:val="-1"/>
        </w:rPr>
        <w:t xml:space="preserve"> </w:t>
      </w:r>
      <w:r>
        <w:rPr>
          <w:i/>
          <w:color w:val="231F20"/>
        </w:rPr>
        <w:t>Major</w:t>
      </w:r>
      <w:r>
        <w:rPr>
          <w:i/>
          <w:color w:val="231F20"/>
          <w:spacing w:val="-1"/>
        </w:rPr>
        <w:t xml:space="preserve"> </w:t>
      </w:r>
      <w:r>
        <w:rPr>
          <w:i/>
          <w:color w:val="231F20"/>
        </w:rPr>
        <w:t>Topic</w:t>
      </w:r>
      <w:r>
        <w:rPr>
          <w:color w:val="231F20"/>
        </w:rPr>
        <w:t>, výsledků</w:t>
      </w:r>
      <w:r>
        <w:rPr>
          <w:color w:val="231F20"/>
          <w:spacing w:val="-1"/>
        </w:rPr>
        <w:t xml:space="preserve"> </w:t>
      </w:r>
      <w:r>
        <w:rPr>
          <w:color w:val="231F20"/>
        </w:rPr>
        <w:t>je</w:t>
      </w:r>
      <w:r>
        <w:rPr>
          <w:color w:val="231F20"/>
          <w:spacing w:val="-1"/>
        </w:rPr>
        <w:t xml:space="preserve"> </w:t>
      </w:r>
      <w:r>
        <w:rPr>
          <w:color w:val="231F20"/>
        </w:rPr>
        <w:t>podstatně</w:t>
      </w:r>
      <w:r>
        <w:rPr>
          <w:color w:val="231F20"/>
          <w:spacing w:val="-1"/>
        </w:rPr>
        <w:t xml:space="preserve"> </w:t>
      </w:r>
      <w:r>
        <w:rPr>
          <w:color w:val="231F20"/>
        </w:rPr>
        <w:t>méně</w:t>
      </w:r>
      <w:r>
        <w:rPr>
          <w:color w:val="231F20"/>
          <w:spacing w:val="-1"/>
        </w:rPr>
        <w:t xml:space="preserve"> </w:t>
      </w:r>
      <w:r>
        <w:rPr>
          <w:color w:val="231F20"/>
        </w:rPr>
        <w:t>–</w:t>
      </w:r>
      <w:r>
        <w:rPr>
          <w:color w:val="231F20"/>
          <w:spacing w:val="-1"/>
        </w:rPr>
        <w:t xml:space="preserve"> </w:t>
      </w:r>
      <w:r>
        <w:rPr>
          <w:color w:val="231F20"/>
        </w:rPr>
        <w:t>38</w:t>
      </w:r>
      <w:r>
        <w:rPr>
          <w:color w:val="231F20"/>
          <w:spacing w:val="-1"/>
        </w:rPr>
        <w:t xml:space="preserve"> </w:t>
      </w:r>
      <w:r>
        <w:rPr>
          <w:color w:val="231F20"/>
        </w:rPr>
        <w:t>751.</w:t>
      </w:r>
      <w:r>
        <w:rPr>
          <w:color w:val="231F20"/>
          <w:spacing w:val="-1"/>
        </w:rPr>
        <w:t xml:space="preserve"> </w:t>
      </w:r>
      <w:r>
        <w:rPr>
          <w:color w:val="231F20"/>
        </w:rPr>
        <w:t>S</w:t>
      </w:r>
      <w:r>
        <w:rPr>
          <w:color w:val="231F20"/>
          <w:spacing w:val="-1"/>
        </w:rPr>
        <w:t xml:space="preserve"> </w:t>
      </w:r>
      <w:r>
        <w:rPr>
          <w:color w:val="231F20"/>
        </w:rPr>
        <w:t>použitím</w:t>
      </w:r>
      <w:r>
        <w:rPr>
          <w:color w:val="231F20"/>
          <w:spacing w:val="-1"/>
        </w:rPr>
        <w:t xml:space="preserve"> </w:t>
      </w:r>
      <w:r>
        <w:rPr>
          <w:color w:val="231F20"/>
        </w:rPr>
        <w:t>pole</w:t>
      </w:r>
      <w:r>
        <w:rPr>
          <w:color w:val="231F20"/>
          <w:spacing w:val="-1"/>
        </w:rPr>
        <w:t xml:space="preserve"> </w:t>
      </w:r>
      <w:r>
        <w:rPr>
          <w:i/>
          <w:color w:val="231F20"/>
        </w:rPr>
        <w:t>MeSH</w:t>
      </w:r>
      <w:r>
        <w:rPr>
          <w:i/>
          <w:color w:val="231F20"/>
          <w:spacing w:val="-1"/>
        </w:rPr>
        <w:t xml:space="preserve"> </w:t>
      </w:r>
      <w:r>
        <w:rPr>
          <w:i/>
          <w:color w:val="231F20"/>
        </w:rPr>
        <w:t>Major</w:t>
      </w:r>
      <w:r>
        <w:rPr>
          <w:i/>
          <w:color w:val="231F20"/>
          <w:spacing w:val="-1"/>
        </w:rPr>
        <w:t xml:space="preserve"> </w:t>
      </w:r>
      <w:r>
        <w:rPr>
          <w:i/>
          <w:color w:val="231F20"/>
        </w:rPr>
        <w:t xml:space="preserve">To- pic </w:t>
      </w:r>
      <w:r>
        <w:rPr>
          <w:color w:val="231F20"/>
        </w:rPr>
        <w:t>lze dosáhnou toho, že téma psoriázy bude hlavní téma vyhledaných dokumentů a všechny ostatní dokumenty, kde je psoriáza pouze okrajo- vě zmíněna (a je tzv. minoritním tématem), vyhledány nebudou.</w:t>
      </w:r>
    </w:p>
    <w:p w:rsidR="00F6658D" w:rsidRDefault="00000000">
      <w:pPr>
        <w:pStyle w:val="Zkladntext"/>
        <w:spacing w:line="264" w:lineRule="auto"/>
        <w:ind w:left="110" w:right="1234" w:firstLine="470"/>
      </w:pPr>
      <w:r>
        <w:rPr>
          <w:color w:val="231F20"/>
        </w:rPr>
        <w:t xml:space="preserve">V případě, že je klíčové slovo </w:t>
      </w:r>
      <w:r>
        <w:rPr>
          <w:i/>
          <w:color w:val="231F20"/>
        </w:rPr>
        <w:t xml:space="preserve">psoriasis </w:t>
      </w:r>
      <w:r>
        <w:rPr>
          <w:color w:val="231F20"/>
        </w:rPr>
        <w:t xml:space="preserve">vyhledáno v poli </w:t>
      </w:r>
      <w:r>
        <w:rPr>
          <w:i/>
          <w:color w:val="231F20"/>
        </w:rPr>
        <w:t xml:space="preserve">MeSH Major Topic </w:t>
      </w:r>
      <w:r>
        <w:rPr>
          <w:color w:val="231F20"/>
        </w:rPr>
        <w:t xml:space="preserve">a klíčová slova </w:t>
      </w:r>
      <w:r>
        <w:rPr>
          <w:i/>
          <w:color w:val="231F20"/>
        </w:rPr>
        <w:t xml:space="preserve">child </w:t>
      </w:r>
      <w:r>
        <w:rPr>
          <w:color w:val="231F20"/>
        </w:rPr>
        <w:t xml:space="preserve">a </w:t>
      </w:r>
      <w:r>
        <w:rPr>
          <w:i/>
          <w:color w:val="231F20"/>
        </w:rPr>
        <w:t xml:space="preserve">children </w:t>
      </w:r>
      <w:r>
        <w:rPr>
          <w:color w:val="231F20"/>
        </w:rPr>
        <w:t>ve všech polích, dotaz vy- padá</w:t>
      </w:r>
      <w:r>
        <w:rPr>
          <w:color w:val="231F20"/>
          <w:spacing w:val="22"/>
        </w:rPr>
        <w:t xml:space="preserve"> </w:t>
      </w:r>
      <w:r>
        <w:rPr>
          <w:color w:val="231F20"/>
        </w:rPr>
        <w:t>takto:</w:t>
      </w:r>
      <w:r>
        <w:rPr>
          <w:color w:val="231F20"/>
          <w:spacing w:val="22"/>
        </w:rPr>
        <w:t xml:space="preserve"> </w:t>
      </w:r>
      <w:r>
        <w:rPr>
          <w:color w:val="231F20"/>
        </w:rPr>
        <w:t>(psoriasis[MeSH</w:t>
      </w:r>
      <w:r>
        <w:rPr>
          <w:color w:val="231F20"/>
          <w:spacing w:val="22"/>
        </w:rPr>
        <w:t xml:space="preserve"> </w:t>
      </w:r>
      <w:r>
        <w:rPr>
          <w:color w:val="231F20"/>
        </w:rPr>
        <w:t>Major</w:t>
      </w:r>
      <w:r>
        <w:rPr>
          <w:color w:val="231F20"/>
          <w:spacing w:val="22"/>
        </w:rPr>
        <w:t xml:space="preserve"> </w:t>
      </w:r>
      <w:r>
        <w:rPr>
          <w:color w:val="231F20"/>
        </w:rPr>
        <w:t>Topic])</w:t>
      </w:r>
      <w:r>
        <w:rPr>
          <w:color w:val="231F20"/>
          <w:spacing w:val="22"/>
        </w:rPr>
        <w:t xml:space="preserve"> </w:t>
      </w:r>
      <w:r>
        <w:rPr>
          <w:color w:val="231F20"/>
        </w:rPr>
        <w:t>AND</w:t>
      </w:r>
      <w:r>
        <w:rPr>
          <w:color w:val="231F20"/>
          <w:spacing w:val="22"/>
        </w:rPr>
        <w:t xml:space="preserve"> </w:t>
      </w:r>
      <w:r>
        <w:rPr>
          <w:color w:val="231F20"/>
        </w:rPr>
        <w:t>(child</w:t>
      </w:r>
      <w:r>
        <w:rPr>
          <w:color w:val="231F20"/>
          <w:spacing w:val="22"/>
        </w:rPr>
        <w:t xml:space="preserve"> </w:t>
      </w:r>
      <w:r>
        <w:rPr>
          <w:color w:val="231F20"/>
        </w:rPr>
        <w:t>OR</w:t>
      </w:r>
      <w:r>
        <w:rPr>
          <w:color w:val="231F20"/>
          <w:spacing w:val="22"/>
        </w:rPr>
        <w:t xml:space="preserve"> </w:t>
      </w:r>
      <w:r>
        <w:rPr>
          <w:color w:val="231F20"/>
        </w:rPr>
        <w:t>children) a výsledky vyhledávání se omezí na 2 654 dokumentů. Po prozkoumání výsledků je ovšem zjištěno, že i když se výsledky opravdu dětí týkají, dospělí z něj vyloučeni nebyli.</w:t>
      </w:r>
    </w:p>
    <w:p w:rsidR="00F6658D" w:rsidRDefault="00000000">
      <w:pPr>
        <w:pStyle w:val="Zkladntext"/>
        <w:spacing w:line="264" w:lineRule="auto"/>
        <w:ind w:left="110" w:right="1235" w:firstLine="396"/>
      </w:pPr>
      <w:r>
        <w:rPr>
          <w:color w:val="231F20"/>
          <w:w w:val="105"/>
        </w:rPr>
        <w:t>Je</w:t>
      </w:r>
      <w:r>
        <w:rPr>
          <w:color w:val="231F20"/>
          <w:spacing w:val="-7"/>
          <w:w w:val="105"/>
        </w:rPr>
        <w:t xml:space="preserve"> </w:t>
      </w:r>
      <w:r>
        <w:rPr>
          <w:color w:val="231F20"/>
          <w:w w:val="105"/>
        </w:rPr>
        <w:t>také</w:t>
      </w:r>
      <w:r>
        <w:rPr>
          <w:color w:val="231F20"/>
          <w:spacing w:val="-7"/>
          <w:w w:val="105"/>
        </w:rPr>
        <w:t xml:space="preserve"> </w:t>
      </w:r>
      <w:r>
        <w:rPr>
          <w:color w:val="231F20"/>
          <w:w w:val="105"/>
        </w:rPr>
        <w:t>možné</w:t>
      </w:r>
      <w:r>
        <w:rPr>
          <w:color w:val="231F20"/>
          <w:spacing w:val="-7"/>
          <w:w w:val="105"/>
        </w:rPr>
        <w:t xml:space="preserve"> </w:t>
      </w:r>
      <w:r>
        <w:rPr>
          <w:color w:val="231F20"/>
          <w:w w:val="105"/>
        </w:rPr>
        <w:t>zadat</w:t>
      </w:r>
      <w:r>
        <w:rPr>
          <w:color w:val="231F20"/>
          <w:spacing w:val="-7"/>
          <w:w w:val="105"/>
        </w:rPr>
        <w:t xml:space="preserve"> </w:t>
      </w:r>
      <w:r>
        <w:rPr>
          <w:color w:val="231F20"/>
          <w:w w:val="105"/>
        </w:rPr>
        <w:t>klíčové</w:t>
      </w:r>
      <w:r>
        <w:rPr>
          <w:color w:val="231F20"/>
          <w:spacing w:val="-7"/>
          <w:w w:val="105"/>
        </w:rPr>
        <w:t xml:space="preserve"> </w:t>
      </w:r>
      <w:r>
        <w:rPr>
          <w:color w:val="231F20"/>
          <w:w w:val="105"/>
        </w:rPr>
        <w:t>slovo</w:t>
      </w:r>
      <w:r>
        <w:rPr>
          <w:color w:val="231F20"/>
          <w:spacing w:val="-7"/>
          <w:w w:val="105"/>
        </w:rPr>
        <w:t xml:space="preserve"> </w:t>
      </w:r>
      <w:r>
        <w:rPr>
          <w:i/>
          <w:color w:val="231F20"/>
          <w:w w:val="105"/>
        </w:rPr>
        <w:t>psoriasis</w:t>
      </w:r>
      <w:r>
        <w:rPr>
          <w:i/>
          <w:color w:val="231F20"/>
          <w:spacing w:val="-7"/>
          <w:w w:val="105"/>
        </w:rPr>
        <w:t xml:space="preserve"> </w:t>
      </w:r>
      <w:r>
        <w:rPr>
          <w:color w:val="231F20"/>
          <w:w w:val="105"/>
        </w:rPr>
        <w:t>do</w:t>
      </w:r>
      <w:r>
        <w:rPr>
          <w:color w:val="231F20"/>
          <w:spacing w:val="-7"/>
          <w:w w:val="105"/>
        </w:rPr>
        <w:t xml:space="preserve"> </w:t>
      </w:r>
      <w:r>
        <w:rPr>
          <w:color w:val="231F20"/>
          <w:w w:val="105"/>
        </w:rPr>
        <w:t>pole</w:t>
      </w:r>
      <w:r>
        <w:rPr>
          <w:color w:val="231F20"/>
          <w:spacing w:val="-7"/>
          <w:w w:val="105"/>
        </w:rPr>
        <w:t xml:space="preserve"> </w:t>
      </w:r>
      <w:r>
        <w:rPr>
          <w:i/>
          <w:color w:val="231F20"/>
          <w:w w:val="105"/>
        </w:rPr>
        <w:t>MeSH</w:t>
      </w:r>
      <w:r>
        <w:rPr>
          <w:i/>
          <w:color w:val="231F20"/>
          <w:spacing w:val="-6"/>
          <w:w w:val="105"/>
        </w:rPr>
        <w:t xml:space="preserve"> </w:t>
      </w:r>
      <w:r>
        <w:rPr>
          <w:i/>
          <w:color w:val="231F20"/>
          <w:w w:val="105"/>
        </w:rPr>
        <w:t xml:space="preserve">Term </w:t>
      </w:r>
      <w:r>
        <w:rPr>
          <w:color w:val="231F20"/>
        </w:rPr>
        <w:t>a</w:t>
      </w:r>
      <w:r>
        <w:rPr>
          <w:color w:val="231F20"/>
          <w:spacing w:val="-6"/>
        </w:rPr>
        <w:t xml:space="preserve"> </w:t>
      </w:r>
      <w:r>
        <w:rPr>
          <w:color w:val="231F20"/>
        </w:rPr>
        <w:t>zbylá</w:t>
      </w:r>
      <w:r>
        <w:rPr>
          <w:color w:val="231F20"/>
          <w:spacing w:val="-6"/>
        </w:rPr>
        <w:t xml:space="preserve"> </w:t>
      </w:r>
      <w:r>
        <w:rPr>
          <w:color w:val="231F20"/>
        </w:rPr>
        <w:t>klíčová</w:t>
      </w:r>
      <w:r>
        <w:rPr>
          <w:color w:val="231F20"/>
          <w:spacing w:val="-6"/>
        </w:rPr>
        <w:t xml:space="preserve"> </w:t>
      </w:r>
      <w:r>
        <w:rPr>
          <w:color w:val="231F20"/>
        </w:rPr>
        <w:t>slova</w:t>
      </w:r>
      <w:r>
        <w:rPr>
          <w:color w:val="231F20"/>
          <w:spacing w:val="-6"/>
        </w:rPr>
        <w:t xml:space="preserve"> </w:t>
      </w:r>
      <w:r>
        <w:rPr>
          <w:color w:val="231F20"/>
        </w:rPr>
        <w:t>opět</w:t>
      </w:r>
      <w:r>
        <w:rPr>
          <w:color w:val="231F20"/>
          <w:spacing w:val="-6"/>
        </w:rPr>
        <w:t xml:space="preserve"> </w:t>
      </w:r>
      <w:r>
        <w:rPr>
          <w:color w:val="231F20"/>
        </w:rPr>
        <w:t>neomezeně</w:t>
      </w:r>
      <w:r>
        <w:rPr>
          <w:color w:val="231F20"/>
          <w:spacing w:val="-6"/>
        </w:rPr>
        <w:t xml:space="preserve"> </w:t>
      </w:r>
      <w:r>
        <w:rPr>
          <w:color w:val="231F20"/>
        </w:rPr>
        <w:t>do</w:t>
      </w:r>
      <w:r>
        <w:rPr>
          <w:color w:val="231F20"/>
          <w:spacing w:val="-6"/>
        </w:rPr>
        <w:t xml:space="preserve"> </w:t>
      </w:r>
      <w:r>
        <w:rPr>
          <w:color w:val="231F20"/>
        </w:rPr>
        <w:t>všech</w:t>
      </w:r>
      <w:r>
        <w:rPr>
          <w:color w:val="231F20"/>
          <w:spacing w:val="-6"/>
        </w:rPr>
        <w:t xml:space="preserve"> </w:t>
      </w:r>
      <w:r>
        <w:rPr>
          <w:color w:val="231F20"/>
        </w:rPr>
        <w:t>polí.</w:t>
      </w:r>
      <w:r>
        <w:rPr>
          <w:color w:val="231F20"/>
          <w:spacing w:val="-6"/>
        </w:rPr>
        <w:t xml:space="preserve"> </w:t>
      </w:r>
      <w:r>
        <w:rPr>
          <w:color w:val="231F20"/>
        </w:rPr>
        <w:t>Při</w:t>
      </w:r>
      <w:r>
        <w:rPr>
          <w:color w:val="231F20"/>
          <w:spacing w:val="-6"/>
        </w:rPr>
        <w:t xml:space="preserve"> </w:t>
      </w:r>
      <w:r>
        <w:rPr>
          <w:color w:val="231F20"/>
        </w:rPr>
        <w:t>tomto</w:t>
      </w:r>
      <w:r>
        <w:rPr>
          <w:color w:val="231F20"/>
          <w:spacing w:val="-6"/>
        </w:rPr>
        <w:t xml:space="preserve"> </w:t>
      </w:r>
      <w:r>
        <w:rPr>
          <w:color w:val="231F20"/>
        </w:rPr>
        <w:t xml:space="preserve">upřesnění </w:t>
      </w:r>
      <w:r>
        <w:rPr>
          <w:color w:val="231F20"/>
          <w:w w:val="105"/>
        </w:rPr>
        <w:t>je počet výsledků 3 317.</w:t>
      </w:r>
    </w:p>
    <w:p w:rsidR="00F6658D" w:rsidRDefault="00000000">
      <w:pPr>
        <w:pStyle w:val="Zkladntext"/>
        <w:spacing w:line="264" w:lineRule="auto"/>
        <w:ind w:left="110" w:right="1235" w:firstLine="396"/>
      </w:pPr>
      <w:r>
        <w:rPr>
          <w:color w:val="231F20"/>
        </w:rPr>
        <w:t>Při</w:t>
      </w:r>
      <w:r>
        <w:rPr>
          <w:color w:val="231F20"/>
          <w:spacing w:val="-12"/>
        </w:rPr>
        <w:t xml:space="preserve"> </w:t>
      </w:r>
      <w:r>
        <w:rPr>
          <w:color w:val="231F20"/>
        </w:rPr>
        <w:t>vyhledání</w:t>
      </w:r>
      <w:r>
        <w:rPr>
          <w:color w:val="231F20"/>
          <w:spacing w:val="-12"/>
        </w:rPr>
        <w:t xml:space="preserve"> </w:t>
      </w:r>
      <w:r>
        <w:rPr>
          <w:color w:val="231F20"/>
        </w:rPr>
        <w:t>klíčového</w:t>
      </w:r>
      <w:r>
        <w:rPr>
          <w:color w:val="231F20"/>
          <w:spacing w:val="-12"/>
        </w:rPr>
        <w:t xml:space="preserve"> </w:t>
      </w:r>
      <w:r>
        <w:rPr>
          <w:color w:val="231F20"/>
        </w:rPr>
        <w:t>slova</w:t>
      </w:r>
      <w:r>
        <w:rPr>
          <w:color w:val="231F20"/>
          <w:spacing w:val="-12"/>
        </w:rPr>
        <w:t xml:space="preserve"> </w:t>
      </w:r>
      <w:r>
        <w:rPr>
          <w:color w:val="231F20"/>
        </w:rPr>
        <w:t>psoriasis</w:t>
      </w:r>
      <w:r>
        <w:rPr>
          <w:color w:val="231F20"/>
          <w:spacing w:val="-12"/>
        </w:rPr>
        <w:t xml:space="preserve"> </w:t>
      </w:r>
      <w:r>
        <w:rPr>
          <w:color w:val="231F20"/>
        </w:rPr>
        <w:t>v</w:t>
      </w:r>
      <w:r>
        <w:rPr>
          <w:color w:val="231F20"/>
          <w:spacing w:val="-13"/>
        </w:rPr>
        <w:t xml:space="preserve"> </w:t>
      </w:r>
      <w:r>
        <w:rPr>
          <w:i/>
          <w:color w:val="231F20"/>
        </w:rPr>
        <w:t>MeSH</w:t>
      </w:r>
      <w:r>
        <w:rPr>
          <w:i/>
          <w:color w:val="231F20"/>
          <w:spacing w:val="-11"/>
        </w:rPr>
        <w:t xml:space="preserve"> </w:t>
      </w:r>
      <w:r>
        <w:rPr>
          <w:i/>
          <w:color w:val="231F20"/>
        </w:rPr>
        <w:t>Subheading</w:t>
      </w:r>
      <w:r>
        <w:rPr>
          <w:i/>
          <w:color w:val="231F20"/>
          <w:spacing w:val="-12"/>
        </w:rPr>
        <w:t xml:space="preserve"> </w:t>
      </w:r>
      <w:r>
        <w:rPr>
          <w:color w:val="231F20"/>
        </w:rPr>
        <w:t>a</w:t>
      </w:r>
      <w:r>
        <w:rPr>
          <w:color w:val="231F20"/>
          <w:spacing w:val="-12"/>
        </w:rPr>
        <w:t xml:space="preserve"> </w:t>
      </w:r>
      <w:r>
        <w:rPr>
          <w:color w:val="231F20"/>
        </w:rPr>
        <w:t>ostat- ních</w:t>
      </w:r>
      <w:r>
        <w:rPr>
          <w:color w:val="231F20"/>
          <w:spacing w:val="-4"/>
        </w:rPr>
        <w:t xml:space="preserve"> </w:t>
      </w:r>
      <w:r>
        <w:rPr>
          <w:color w:val="231F20"/>
        </w:rPr>
        <w:t>opět</w:t>
      </w:r>
      <w:r>
        <w:rPr>
          <w:color w:val="231F20"/>
          <w:spacing w:val="-4"/>
        </w:rPr>
        <w:t xml:space="preserve"> </w:t>
      </w:r>
      <w:r>
        <w:rPr>
          <w:color w:val="231F20"/>
        </w:rPr>
        <w:t>ve</w:t>
      </w:r>
      <w:r>
        <w:rPr>
          <w:color w:val="231F20"/>
          <w:spacing w:val="-4"/>
        </w:rPr>
        <w:t xml:space="preserve"> </w:t>
      </w:r>
      <w:r>
        <w:rPr>
          <w:color w:val="231F20"/>
        </w:rPr>
        <w:t>všech</w:t>
      </w:r>
      <w:r>
        <w:rPr>
          <w:color w:val="231F20"/>
          <w:spacing w:val="-4"/>
        </w:rPr>
        <w:t xml:space="preserve"> </w:t>
      </w:r>
      <w:r>
        <w:rPr>
          <w:color w:val="231F20"/>
        </w:rPr>
        <w:t>polích</w:t>
      </w:r>
      <w:r>
        <w:rPr>
          <w:color w:val="231F20"/>
          <w:spacing w:val="-4"/>
        </w:rPr>
        <w:t xml:space="preserve"> </w:t>
      </w:r>
      <w:r>
        <w:rPr>
          <w:color w:val="231F20"/>
        </w:rPr>
        <w:t>nevychází</w:t>
      </w:r>
      <w:r>
        <w:rPr>
          <w:color w:val="231F20"/>
          <w:spacing w:val="-4"/>
        </w:rPr>
        <w:t xml:space="preserve"> </w:t>
      </w:r>
      <w:r>
        <w:rPr>
          <w:color w:val="231F20"/>
        </w:rPr>
        <w:t>samozřejmě</w:t>
      </w:r>
      <w:r>
        <w:rPr>
          <w:color w:val="231F20"/>
          <w:spacing w:val="-4"/>
        </w:rPr>
        <w:t xml:space="preserve"> </w:t>
      </w:r>
      <w:r>
        <w:rPr>
          <w:color w:val="231F20"/>
        </w:rPr>
        <w:t>žádné</w:t>
      </w:r>
      <w:r>
        <w:rPr>
          <w:color w:val="231F20"/>
          <w:spacing w:val="-4"/>
        </w:rPr>
        <w:t xml:space="preserve"> </w:t>
      </w:r>
      <w:r>
        <w:rPr>
          <w:color w:val="231F20"/>
        </w:rPr>
        <w:t>výsledky,</w:t>
      </w:r>
      <w:r>
        <w:rPr>
          <w:color w:val="231F20"/>
          <w:spacing w:val="-4"/>
        </w:rPr>
        <w:t xml:space="preserve"> </w:t>
      </w:r>
      <w:r>
        <w:rPr>
          <w:color w:val="231F20"/>
        </w:rPr>
        <w:t xml:space="preserve">proto- že slovo </w:t>
      </w:r>
      <w:r>
        <w:rPr>
          <w:i/>
          <w:color w:val="231F20"/>
        </w:rPr>
        <w:t xml:space="preserve">psoriasis </w:t>
      </w:r>
      <w:r>
        <w:rPr>
          <w:color w:val="231F20"/>
        </w:rPr>
        <w:t>není v seznamu kvalifikátorů = podhesel.</w:t>
      </w:r>
    </w:p>
    <w:p w:rsidR="00F6658D" w:rsidRDefault="00000000">
      <w:pPr>
        <w:pStyle w:val="Zkladntext"/>
        <w:spacing w:line="264" w:lineRule="auto"/>
        <w:ind w:left="110" w:right="1234" w:firstLine="396"/>
      </w:pPr>
      <w:r>
        <w:rPr>
          <w:noProof/>
        </w:rPr>
        <mc:AlternateContent>
          <mc:Choice Requires="wps">
            <w:drawing>
              <wp:anchor distT="0" distB="0" distL="0" distR="0" simplePos="0" relativeHeight="251681792" behindDoc="0" locked="0" layoutInCell="1" allowOverlap="1">
                <wp:simplePos x="0" y="0"/>
                <wp:positionH relativeFrom="page">
                  <wp:posOffset>4745154</wp:posOffset>
                </wp:positionH>
                <wp:positionV relativeFrom="paragraph">
                  <wp:posOffset>269012</wp:posOffset>
                </wp:positionV>
                <wp:extent cx="298450" cy="2725420"/>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725420"/>
                        </a:xfrm>
                        <a:prstGeom prst="rect">
                          <a:avLst/>
                        </a:prstGeom>
                      </wps:spPr>
                      <wps:txbx>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r>
                              <w:rPr>
                                <w:rFonts w:ascii="Arial" w:hAnsi="Arial"/>
                                <w:color w:val="231F20"/>
                                <w:w w:val="65"/>
                                <w:sz w:val="18"/>
                              </w:rPr>
                              <w:t>Valjentová</w:t>
                            </w:r>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r>
                              <w:rPr>
                                <w:rFonts w:ascii="Arial" w:hAnsi="Arial"/>
                                <w:color w:val="231F20"/>
                                <w:spacing w:val="-4"/>
                                <w:w w:val="65"/>
                                <w:sz w:val="18"/>
                              </w:rPr>
                              <w:t>MeSH</w:t>
                            </w:r>
                          </w:p>
                        </w:txbxContent>
                      </wps:txbx>
                      <wps:bodyPr vert="vert270" wrap="square" lIns="0" tIns="0" rIns="0" bIns="0" rtlCol="0">
                        <a:noAutofit/>
                      </wps:bodyPr>
                    </wps:wsp>
                  </a:graphicData>
                </a:graphic>
              </wp:anchor>
            </w:drawing>
          </mc:Choice>
          <mc:Fallback>
            <w:pict>
              <v:shape id="Textbox 478" o:spid="_x0000_s1136" type="#_x0000_t202" style="position:absolute;left:0;text-align:left;margin-left:373.65pt;margin-top:21.2pt;width:23.5pt;height:214.6pt;z-index:25168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A+ogEAADMDAAAOAAAAZHJzL2Uyb0RvYy54bWysUsGO0zAQvSPxD5bvNG20yy5R0xWwAiGt&#13;&#10;AGnZD3Adu7GIPWbGbdK/Z+xNW8TeEJeJ4xm/ee/NrO8mP4iDQXIQWrlaLKUwQUPnwq6VTz8+vbmV&#13;&#10;gpIKnRogmFYeDcm7zetX6zE2poYehs6gYJBAzRhb2acUm6oi3RuvaAHRBE5aQK8S/+Ku6lCNjO6H&#13;&#10;ql4u31YjYBcRtCHi2/vnpNwUfGuNTt+sJZPE0ErmlkrEErc5Vpu1anaoYu/0TEP9AwuvXOCmZ6h7&#13;&#10;lZTYo3sB5Z1GILBpocFXYK3TpmhgNavlX2oeexVN0cLmUDzbRP8PVn89PMbvKNL0ASYeYBFB8QH0&#13;&#10;T2JvqjFSM9dkT6khrs5CJ4s+f1mC4Ifs7fHsp5mS0HxZv7u9uuaM5lR9U19f1cXw6vI6IqXPBrzI&#13;&#10;h1Yiz6swUIcHSrm/ak4lM5nn/plJmraTcB2TXhXYfLeF7shqeCEZLcf6hvuPPN9W0q+9QiPF8CWw&#13;&#10;gXkZTgc8HbanA6bhI5SVyRoDvN8nsK4wurSZGfFkCtF5i/Lo//wvVZdd3/wGAAD//wMAUEsDBBQA&#13;&#10;BgAIAAAAIQAweJPF4QAAAA8BAAAPAAAAZHJzL2Rvd25yZXYueG1sTE/LTsMwELwj8Q/WInGjTpuQ&#13;&#10;QBqnQkEVt0qUfoAbL3FUP0LsNunfs5zoZaWdnZ1HtZmtYRccQ++dgOUiAYau9ap3nYDD1/bpBViI&#13;&#10;0ilpvEMBVwywqe/vKlkqP7lPvOxjx0jEhVIK0DEOJeeh1WhlWPgBHd2+/WhlpHXsuBrlROLW8FWS&#13;&#10;5NzK3pGDlgM2GtvT/mwF7K5cT6l9PrRNk+/y9GcrTx9GiMeH+X1N420NLOIc/z/grwPlh5qCHf3Z&#13;&#10;qcCMgCIrUqIKyFYZMCIUrxkBRwKKZQ68rvhtj/oXAAD//wMAUEsBAi0AFAAGAAgAAAAhALaDOJL+&#13;&#10;AAAA4QEAABMAAAAAAAAAAAAAAAAAAAAAAFtDb250ZW50X1R5cGVzXS54bWxQSwECLQAUAAYACAAA&#13;&#10;ACEAOP0h/9YAAACUAQAACwAAAAAAAAAAAAAAAAAvAQAAX3JlbHMvLnJlbHNQSwECLQAUAAYACAAA&#13;&#10;ACEAfx8QPqIBAAAzAwAADgAAAAAAAAAAAAAAAAAuAgAAZHJzL2Uyb0RvYy54bWxQSwECLQAUAAYA&#13;&#10;CAAAACEAMHiTxeEAAAAPAQAADwAAAAAAAAAAAAAAAAD8AwAAZHJzL2Rvd25yZXYueG1sUEsFBgAA&#13;&#10;AAAEAAQA8wAAAAoFAAAAAA==&#13;&#10;" filled="f" stroked="f">
                <v:textbox style="layout-flow:vertical;mso-layout-flow-alt:bottom-to-top" inset="0,0,0,0">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proofErr w:type="spellStart"/>
                      <w:r>
                        <w:rPr>
                          <w:rFonts w:ascii="Arial" w:hAnsi="Arial"/>
                          <w:color w:val="231F20"/>
                          <w:w w:val="65"/>
                          <w:sz w:val="18"/>
                        </w:rPr>
                        <w:t>Valjentová</w:t>
                      </w:r>
                      <w:proofErr w:type="spellEnd"/>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proofErr w:type="spellStart"/>
                      <w:r>
                        <w:rPr>
                          <w:rFonts w:ascii="Arial" w:hAnsi="Arial"/>
                          <w:color w:val="231F20"/>
                          <w:spacing w:val="-4"/>
                          <w:w w:val="65"/>
                          <w:sz w:val="18"/>
                        </w:rPr>
                        <w:t>MeSH</w:t>
                      </w:r>
                      <w:proofErr w:type="spellEnd"/>
                    </w:p>
                  </w:txbxContent>
                </v:textbox>
                <w10:wrap anchorx="page"/>
              </v:shape>
            </w:pict>
          </mc:Fallback>
        </mc:AlternateContent>
      </w:r>
      <w:r>
        <w:rPr>
          <w:color w:val="231F20"/>
        </w:rPr>
        <w:t xml:space="preserve">Je možné zadat toto klíčové slovo např. i do pole </w:t>
      </w:r>
      <w:r>
        <w:rPr>
          <w:i/>
          <w:color w:val="231F20"/>
        </w:rPr>
        <w:t xml:space="preserve">Title/Abstract </w:t>
      </w:r>
      <w:r>
        <w:rPr>
          <w:color w:val="231F20"/>
        </w:rPr>
        <w:t>– výsledků</w:t>
      </w:r>
      <w:r>
        <w:rPr>
          <w:color w:val="231F20"/>
          <w:spacing w:val="-8"/>
        </w:rPr>
        <w:t xml:space="preserve"> </w:t>
      </w:r>
      <w:r>
        <w:rPr>
          <w:color w:val="231F20"/>
        </w:rPr>
        <w:t>je</w:t>
      </w:r>
      <w:r>
        <w:rPr>
          <w:color w:val="231F20"/>
          <w:spacing w:val="-8"/>
        </w:rPr>
        <w:t xml:space="preserve"> </w:t>
      </w:r>
      <w:r>
        <w:rPr>
          <w:color w:val="231F20"/>
        </w:rPr>
        <w:t>poté</w:t>
      </w:r>
      <w:r>
        <w:rPr>
          <w:color w:val="231F20"/>
          <w:spacing w:val="-8"/>
        </w:rPr>
        <w:t xml:space="preserve"> </w:t>
      </w:r>
      <w:r>
        <w:rPr>
          <w:color w:val="231F20"/>
        </w:rPr>
        <w:t>3</w:t>
      </w:r>
      <w:r>
        <w:rPr>
          <w:color w:val="231F20"/>
          <w:spacing w:val="-8"/>
        </w:rPr>
        <w:t xml:space="preserve"> </w:t>
      </w:r>
      <w:r>
        <w:rPr>
          <w:color w:val="231F20"/>
        </w:rPr>
        <w:t>540.</w:t>
      </w:r>
      <w:r>
        <w:rPr>
          <w:color w:val="231F20"/>
          <w:spacing w:val="-8"/>
        </w:rPr>
        <w:t xml:space="preserve"> </w:t>
      </w:r>
      <w:r>
        <w:rPr>
          <w:color w:val="231F20"/>
        </w:rPr>
        <w:t>Problémem</w:t>
      </w:r>
      <w:r>
        <w:rPr>
          <w:color w:val="231F20"/>
          <w:spacing w:val="-8"/>
        </w:rPr>
        <w:t xml:space="preserve"> </w:t>
      </w:r>
      <w:r>
        <w:rPr>
          <w:color w:val="231F20"/>
        </w:rPr>
        <w:t>ale</w:t>
      </w:r>
      <w:r>
        <w:rPr>
          <w:color w:val="231F20"/>
          <w:spacing w:val="-8"/>
        </w:rPr>
        <w:t xml:space="preserve"> </w:t>
      </w:r>
      <w:r>
        <w:rPr>
          <w:color w:val="231F20"/>
        </w:rPr>
        <w:t>je,</w:t>
      </w:r>
      <w:r>
        <w:rPr>
          <w:color w:val="231F20"/>
          <w:spacing w:val="-8"/>
        </w:rPr>
        <w:t xml:space="preserve"> </w:t>
      </w:r>
      <w:r>
        <w:rPr>
          <w:color w:val="231F20"/>
        </w:rPr>
        <w:t>že</w:t>
      </w:r>
      <w:r>
        <w:rPr>
          <w:color w:val="231F20"/>
          <w:spacing w:val="-8"/>
        </w:rPr>
        <w:t xml:space="preserve"> </w:t>
      </w:r>
      <w:r>
        <w:rPr>
          <w:color w:val="231F20"/>
        </w:rPr>
        <w:t>toto</w:t>
      </w:r>
      <w:r>
        <w:rPr>
          <w:color w:val="231F20"/>
          <w:spacing w:val="-8"/>
        </w:rPr>
        <w:t xml:space="preserve"> </w:t>
      </w:r>
      <w:r>
        <w:rPr>
          <w:color w:val="231F20"/>
        </w:rPr>
        <w:t>klíčové</w:t>
      </w:r>
      <w:r>
        <w:rPr>
          <w:color w:val="231F20"/>
          <w:spacing w:val="-8"/>
        </w:rPr>
        <w:t xml:space="preserve"> </w:t>
      </w:r>
      <w:r>
        <w:rPr>
          <w:color w:val="231F20"/>
        </w:rPr>
        <w:t>slovo</w:t>
      </w:r>
      <w:r>
        <w:rPr>
          <w:color w:val="231F20"/>
          <w:spacing w:val="-8"/>
        </w:rPr>
        <w:t xml:space="preserve"> </w:t>
      </w:r>
      <w:r>
        <w:rPr>
          <w:color w:val="231F20"/>
        </w:rPr>
        <w:t>může</w:t>
      </w:r>
      <w:r>
        <w:rPr>
          <w:color w:val="231F20"/>
          <w:spacing w:val="-8"/>
        </w:rPr>
        <w:t xml:space="preserve"> </w:t>
      </w:r>
      <w:r>
        <w:rPr>
          <w:color w:val="231F20"/>
        </w:rPr>
        <w:t>být opět jen okrajově zmíněno v abstraktu v kontextu jiného kožního one- mocnění (příp. úplně jiné nemoci) a tudíž to pro tento rešeršní dotaz nemusí nacházet relevantní výsledky.</w:t>
      </w:r>
    </w:p>
    <w:p w:rsidR="00F6658D" w:rsidRDefault="00000000">
      <w:pPr>
        <w:spacing w:line="264" w:lineRule="auto"/>
        <w:ind w:left="110" w:right="1235" w:firstLine="396"/>
        <w:jc w:val="both"/>
        <w:rPr>
          <w:b/>
          <w:sz w:val="20"/>
        </w:rPr>
      </w:pPr>
      <w:r>
        <w:rPr>
          <w:color w:val="231F20"/>
          <w:sz w:val="20"/>
        </w:rPr>
        <w:t>Nejlepší možností se vzhledem k rešeršnímu dotazu zdá zadávat klíčové</w:t>
      </w:r>
      <w:r>
        <w:rPr>
          <w:color w:val="231F20"/>
          <w:spacing w:val="-4"/>
          <w:sz w:val="20"/>
        </w:rPr>
        <w:t xml:space="preserve"> </w:t>
      </w:r>
      <w:r>
        <w:rPr>
          <w:color w:val="231F20"/>
          <w:sz w:val="20"/>
        </w:rPr>
        <w:t>slovo</w:t>
      </w:r>
      <w:r>
        <w:rPr>
          <w:color w:val="231F20"/>
          <w:spacing w:val="-4"/>
          <w:sz w:val="20"/>
        </w:rPr>
        <w:t xml:space="preserve"> </w:t>
      </w:r>
      <w:r>
        <w:rPr>
          <w:i/>
          <w:color w:val="231F20"/>
          <w:sz w:val="20"/>
        </w:rPr>
        <w:t>psoriasis</w:t>
      </w:r>
      <w:r>
        <w:rPr>
          <w:i/>
          <w:color w:val="231F20"/>
          <w:spacing w:val="-4"/>
          <w:sz w:val="20"/>
        </w:rPr>
        <w:t xml:space="preserve"> </w:t>
      </w:r>
      <w:r>
        <w:rPr>
          <w:color w:val="231F20"/>
          <w:sz w:val="20"/>
        </w:rPr>
        <w:t>do</w:t>
      </w:r>
      <w:r>
        <w:rPr>
          <w:color w:val="231F20"/>
          <w:spacing w:val="-4"/>
          <w:sz w:val="20"/>
        </w:rPr>
        <w:t xml:space="preserve"> </w:t>
      </w:r>
      <w:r>
        <w:rPr>
          <w:color w:val="231F20"/>
          <w:sz w:val="20"/>
        </w:rPr>
        <w:t>pole</w:t>
      </w:r>
      <w:r>
        <w:rPr>
          <w:color w:val="231F20"/>
          <w:spacing w:val="-4"/>
          <w:sz w:val="20"/>
        </w:rPr>
        <w:t xml:space="preserve"> </w:t>
      </w:r>
      <w:r>
        <w:rPr>
          <w:i/>
          <w:color w:val="231F20"/>
          <w:sz w:val="20"/>
        </w:rPr>
        <w:t>MeSH</w:t>
      </w:r>
      <w:r>
        <w:rPr>
          <w:i/>
          <w:color w:val="231F20"/>
          <w:spacing w:val="-4"/>
          <w:sz w:val="20"/>
        </w:rPr>
        <w:t xml:space="preserve"> </w:t>
      </w:r>
      <w:r>
        <w:rPr>
          <w:i/>
          <w:color w:val="231F20"/>
          <w:sz w:val="20"/>
        </w:rPr>
        <w:t>Major</w:t>
      </w:r>
      <w:r>
        <w:rPr>
          <w:i/>
          <w:color w:val="231F20"/>
          <w:spacing w:val="-4"/>
          <w:sz w:val="20"/>
        </w:rPr>
        <w:t xml:space="preserve"> </w:t>
      </w:r>
      <w:r>
        <w:rPr>
          <w:i/>
          <w:color w:val="231F20"/>
          <w:sz w:val="20"/>
        </w:rPr>
        <w:t>Topic</w:t>
      </w:r>
      <w:r>
        <w:rPr>
          <w:color w:val="231F20"/>
          <w:sz w:val="20"/>
        </w:rPr>
        <w:t>,</w:t>
      </w:r>
      <w:r>
        <w:rPr>
          <w:color w:val="231F20"/>
          <w:spacing w:val="-4"/>
          <w:sz w:val="20"/>
        </w:rPr>
        <w:t xml:space="preserve"> </w:t>
      </w:r>
      <w:r>
        <w:rPr>
          <w:color w:val="231F20"/>
          <w:sz w:val="20"/>
        </w:rPr>
        <w:t>jelikož</w:t>
      </w:r>
      <w:r>
        <w:rPr>
          <w:color w:val="231F20"/>
          <w:spacing w:val="-4"/>
          <w:sz w:val="20"/>
        </w:rPr>
        <w:t xml:space="preserve"> </w:t>
      </w:r>
      <w:r>
        <w:rPr>
          <w:color w:val="231F20"/>
          <w:sz w:val="20"/>
        </w:rPr>
        <w:t>je</w:t>
      </w:r>
      <w:r>
        <w:rPr>
          <w:color w:val="231F20"/>
          <w:spacing w:val="-4"/>
          <w:sz w:val="20"/>
        </w:rPr>
        <w:t xml:space="preserve"> </w:t>
      </w:r>
      <w:r>
        <w:rPr>
          <w:color w:val="231F20"/>
          <w:sz w:val="20"/>
        </w:rPr>
        <w:t>jeho</w:t>
      </w:r>
      <w:r>
        <w:rPr>
          <w:color w:val="231F20"/>
          <w:spacing w:val="-4"/>
          <w:sz w:val="20"/>
        </w:rPr>
        <w:t xml:space="preserve"> </w:t>
      </w:r>
      <w:r>
        <w:rPr>
          <w:color w:val="231F20"/>
          <w:sz w:val="20"/>
        </w:rPr>
        <w:t xml:space="preserve">hlav- ním tématem. Zadáním klíčových slov </w:t>
      </w:r>
      <w:r>
        <w:rPr>
          <w:i/>
          <w:color w:val="231F20"/>
          <w:sz w:val="20"/>
        </w:rPr>
        <w:t xml:space="preserve">child </w:t>
      </w:r>
      <w:r>
        <w:rPr>
          <w:color w:val="231F20"/>
          <w:sz w:val="20"/>
        </w:rPr>
        <w:t xml:space="preserve">a </w:t>
      </w:r>
      <w:r>
        <w:rPr>
          <w:i/>
          <w:color w:val="231F20"/>
          <w:sz w:val="20"/>
        </w:rPr>
        <w:t xml:space="preserve">children </w:t>
      </w:r>
      <w:r>
        <w:rPr>
          <w:color w:val="231F20"/>
          <w:sz w:val="20"/>
        </w:rPr>
        <w:t xml:space="preserve">do pole </w:t>
      </w:r>
      <w:r>
        <w:rPr>
          <w:i/>
          <w:color w:val="231F20"/>
          <w:sz w:val="20"/>
        </w:rPr>
        <w:t xml:space="preserve">MeSH Terms </w:t>
      </w:r>
      <w:r>
        <w:rPr>
          <w:color w:val="231F20"/>
          <w:sz w:val="20"/>
        </w:rPr>
        <w:t>se ukázalo jako ještě přesnější řešení. Pokud je dotaz strukturo- ván</w:t>
      </w:r>
      <w:r>
        <w:rPr>
          <w:color w:val="231F20"/>
          <w:spacing w:val="-12"/>
          <w:sz w:val="20"/>
        </w:rPr>
        <w:t xml:space="preserve"> </w:t>
      </w:r>
      <w:r>
        <w:rPr>
          <w:color w:val="231F20"/>
          <w:sz w:val="20"/>
        </w:rPr>
        <w:t>takto:</w:t>
      </w:r>
      <w:r>
        <w:rPr>
          <w:color w:val="231F20"/>
          <w:spacing w:val="-12"/>
          <w:sz w:val="20"/>
        </w:rPr>
        <w:t xml:space="preserve"> </w:t>
      </w:r>
      <w:r>
        <w:rPr>
          <w:b/>
          <w:color w:val="231F20"/>
          <w:sz w:val="20"/>
        </w:rPr>
        <w:t>psoriasis[MeSH</w:t>
      </w:r>
      <w:r>
        <w:rPr>
          <w:b/>
          <w:color w:val="231F20"/>
          <w:spacing w:val="-13"/>
          <w:sz w:val="20"/>
        </w:rPr>
        <w:t xml:space="preserve"> </w:t>
      </w:r>
      <w:r>
        <w:rPr>
          <w:b/>
          <w:color w:val="231F20"/>
          <w:sz w:val="20"/>
        </w:rPr>
        <w:t>Major</w:t>
      </w:r>
      <w:r>
        <w:rPr>
          <w:b/>
          <w:color w:val="231F20"/>
          <w:spacing w:val="-12"/>
          <w:sz w:val="20"/>
        </w:rPr>
        <w:t xml:space="preserve"> </w:t>
      </w:r>
      <w:r>
        <w:rPr>
          <w:b/>
          <w:color w:val="231F20"/>
          <w:sz w:val="20"/>
        </w:rPr>
        <w:t>Topic]</w:t>
      </w:r>
      <w:r>
        <w:rPr>
          <w:b/>
          <w:color w:val="231F20"/>
          <w:spacing w:val="-13"/>
          <w:sz w:val="20"/>
        </w:rPr>
        <w:t xml:space="preserve"> </w:t>
      </w:r>
      <w:r>
        <w:rPr>
          <w:b/>
          <w:color w:val="231F20"/>
          <w:sz w:val="20"/>
        </w:rPr>
        <w:t>AND</w:t>
      </w:r>
      <w:r>
        <w:rPr>
          <w:b/>
          <w:color w:val="231F20"/>
          <w:spacing w:val="-12"/>
          <w:sz w:val="20"/>
        </w:rPr>
        <w:t xml:space="preserve"> </w:t>
      </w:r>
      <w:r>
        <w:rPr>
          <w:b/>
          <w:color w:val="231F20"/>
          <w:sz w:val="20"/>
        </w:rPr>
        <w:t>((child[MeSH</w:t>
      </w:r>
      <w:r>
        <w:rPr>
          <w:b/>
          <w:color w:val="231F20"/>
          <w:spacing w:val="-13"/>
          <w:sz w:val="20"/>
        </w:rPr>
        <w:t xml:space="preserve"> </w:t>
      </w:r>
      <w:r>
        <w:rPr>
          <w:b/>
          <w:color w:val="231F20"/>
          <w:sz w:val="20"/>
        </w:rPr>
        <w:t>Terms]) OR (children[MeSH Terms])), je počet výsledků 2 336.</w:t>
      </w:r>
    </w:p>
    <w:p w:rsidR="00F6658D" w:rsidRDefault="00000000">
      <w:pPr>
        <w:pStyle w:val="Zkladntext"/>
        <w:spacing w:line="264" w:lineRule="auto"/>
        <w:ind w:left="110" w:right="1234" w:firstLine="396"/>
      </w:pPr>
      <w:r>
        <w:rPr>
          <w:color w:val="231F20"/>
        </w:rPr>
        <w:t xml:space="preserve">Dalším možným řešením je zadat klíčové slovo </w:t>
      </w:r>
      <w:r>
        <w:rPr>
          <w:i/>
          <w:color w:val="231F20"/>
        </w:rPr>
        <w:t xml:space="preserve">psoriasis </w:t>
      </w:r>
      <w:r>
        <w:rPr>
          <w:color w:val="231F20"/>
        </w:rPr>
        <w:t xml:space="preserve">do pole </w:t>
      </w:r>
      <w:r>
        <w:rPr>
          <w:i/>
          <w:color w:val="231F20"/>
        </w:rPr>
        <w:t>MeSH Major Topic</w:t>
      </w:r>
      <w:r>
        <w:rPr>
          <w:color w:val="231F20"/>
        </w:rPr>
        <w:t xml:space="preserve">, které po vyhledání přináší 38 751 výsledků, a poté využít možnost fasety </w:t>
      </w:r>
      <w:r>
        <w:rPr>
          <w:i/>
          <w:color w:val="231F20"/>
        </w:rPr>
        <w:t xml:space="preserve">Age </w:t>
      </w:r>
      <w:r>
        <w:rPr>
          <w:color w:val="231F20"/>
        </w:rPr>
        <w:t>(Věk). V této fasetě lze vybrat všechny mož- nosti věkového omezení dětí, které jsou v databázi indexovány, a tedy Adolescent:</w:t>
      </w:r>
      <w:r>
        <w:rPr>
          <w:color w:val="231F20"/>
          <w:spacing w:val="-5"/>
        </w:rPr>
        <w:t xml:space="preserve"> </w:t>
      </w:r>
      <w:r>
        <w:rPr>
          <w:color w:val="231F20"/>
        </w:rPr>
        <w:t>13–18</w:t>
      </w:r>
      <w:r>
        <w:rPr>
          <w:color w:val="231F20"/>
          <w:spacing w:val="-5"/>
        </w:rPr>
        <w:t xml:space="preserve"> </w:t>
      </w:r>
      <w:r>
        <w:rPr>
          <w:color w:val="231F20"/>
        </w:rPr>
        <w:t>years,</w:t>
      </w:r>
      <w:r>
        <w:rPr>
          <w:color w:val="231F20"/>
          <w:spacing w:val="-5"/>
        </w:rPr>
        <w:t xml:space="preserve"> </w:t>
      </w:r>
      <w:r>
        <w:rPr>
          <w:color w:val="231F20"/>
        </w:rPr>
        <w:t>Child:</w:t>
      </w:r>
      <w:r>
        <w:rPr>
          <w:color w:val="231F20"/>
          <w:spacing w:val="-5"/>
        </w:rPr>
        <w:t xml:space="preserve"> </w:t>
      </w:r>
      <w:r>
        <w:rPr>
          <w:color w:val="231F20"/>
        </w:rPr>
        <w:t>birth-18</w:t>
      </w:r>
      <w:r>
        <w:rPr>
          <w:color w:val="231F20"/>
          <w:spacing w:val="-5"/>
        </w:rPr>
        <w:t xml:space="preserve"> </w:t>
      </w:r>
      <w:r>
        <w:rPr>
          <w:color w:val="231F20"/>
        </w:rPr>
        <w:t>years,</w:t>
      </w:r>
      <w:r>
        <w:rPr>
          <w:color w:val="231F20"/>
          <w:spacing w:val="-5"/>
        </w:rPr>
        <w:t xml:space="preserve"> </w:t>
      </w:r>
      <w:r>
        <w:rPr>
          <w:color w:val="231F20"/>
        </w:rPr>
        <w:t>Infant:</w:t>
      </w:r>
      <w:r>
        <w:rPr>
          <w:color w:val="231F20"/>
          <w:spacing w:val="-5"/>
        </w:rPr>
        <w:t xml:space="preserve"> </w:t>
      </w:r>
      <w:r>
        <w:rPr>
          <w:color w:val="231F20"/>
        </w:rPr>
        <w:t>birth–23</w:t>
      </w:r>
      <w:r>
        <w:rPr>
          <w:color w:val="231F20"/>
          <w:spacing w:val="-5"/>
        </w:rPr>
        <w:t xml:space="preserve"> </w:t>
      </w:r>
      <w:r>
        <w:rPr>
          <w:color w:val="231F20"/>
        </w:rPr>
        <w:t>months, Child: 1–23 months, Newborn: birth-1 month a Preschool Child: 2–5 years.</w:t>
      </w:r>
      <w:r>
        <w:rPr>
          <w:color w:val="231F20"/>
          <w:spacing w:val="-10"/>
        </w:rPr>
        <w:t xml:space="preserve"> </w:t>
      </w:r>
      <w:r>
        <w:rPr>
          <w:color w:val="231F20"/>
        </w:rPr>
        <w:t>Počet</w:t>
      </w:r>
      <w:r>
        <w:rPr>
          <w:color w:val="231F20"/>
          <w:spacing w:val="-10"/>
        </w:rPr>
        <w:t xml:space="preserve"> </w:t>
      </w:r>
      <w:r>
        <w:rPr>
          <w:color w:val="231F20"/>
        </w:rPr>
        <w:t>výsledků</w:t>
      </w:r>
      <w:r>
        <w:rPr>
          <w:color w:val="231F20"/>
          <w:spacing w:val="-10"/>
        </w:rPr>
        <w:t xml:space="preserve"> </w:t>
      </w:r>
      <w:r>
        <w:rPr>
          <w:color w:val="231F20"/>
        </w:rPr>
        <w:t>pak</w:t>
      </w:r>
      <w:r>
        <w:rPr>
          <w:color w:val="231F20"/>
          <w:spacing w:val="-10"/>
        </w:rPr>
        <w:t xml:space="preserve"> </w:t>
      </w:r>
      <w:r>
        <w:rPr>
          <w:color w:val="231F20"/>
        </w:rPr>
        <w:t>činí</w:t>
      </w:r>
      <w:r>
        <w:rPr>
          <w:color w:val="231F20"/>
          <w:spacing w:val="-10"/>
        </w:rPr>
        <w:t xml:space="preserve"> </w:t>
      </w:r>
      <w:r>
        <w:rPr>
          <w:color w:val="231F20"/>
        </w:rPr>
        <w:t>5</w:t>
      </w:r>
      <w:r>
        <w:rPr>
          <w:color w:val="231F20"/>
          <w:spacing w:val="-10"/>
        </w:rPr>
        <w:t xml:space="preserve"> </w:t>
      </w:r>
      <w:r>
        <w:rPr>
          <w:color w:val="231F20"/>
        </w:rPr>
        <w:t>469</w:t>
      </w:r>
      <w:r>
        <w:rPr>
          <w:color w:val="231F20"/>
          <w:spacing w:val="-10"/>
        </w:rPr>
        <w:t xml:space="preserve"> </w:t>
      </w:r>
      <w:r>
        <w:rPr>
          <w:color w:val="231F20"/>
        </w:rPr>
        <w:t>dokumentů.</w:t>
      </w:r>
      <w:r>
        <w:rPr>
          <w:color w:val="231F20"/>
          <w:spacing w:val="-10"/>
        </w:rPr>
        <w:t xml:space="preserve"> </w:t>
      </w:r>
      <w:r>
        <w:rPr>
          <w:color w:val="231F20"/>
        </w:rPr>
        <w:t>Po</w:t>
      </w:r>
      <w:r>
        <w:rPr>
          <w:color w:val="231F20"/>
          <w:spacing w:val="-10"/>
        </w:rPr>
        <w:t xml:space="preserve"> </w:t>
      </w:r>
      <w:r>
        <w:rPr>
          <w:color w:val="231F20"/>
        </w:rPr>
        <w:t>prozkoumání</w:t>
      </w:r>
      <w:r>
        <w:rPr>
          <w:color w:val="231F20"/>
          <w:spacing w:val="-10"/>
        </w:rPr>
        <w:t xml:space="preserve"> </w:t>
      </w:r>
      <w:r>
        <w:rPr>
          <w:color w:val="231F20"/>
        </w:rPr>
        <w:t>vyhle- daných</w:t>
      </w:r>
      <w:r>
        <w:rPr>
          <w:color w:val="231F20"/>
          <w:spacing w:val="-13"/>
        </w:rPr>
        <w:t xml:space="preserve"> </w:t>
      </w:r>
      <w:r>
        <w:rPr>
          <w:color w:val="231F20"/>
        </w:rPr>
        <w:t>výsledků</w:t>
      </w:r>
      <w:r>
        <w:rPr>
          <w:color w:val="231F20"/>
          <w:spacing w:val="-12"/>
        </w:rPr>
        <w:t xml:space="preserve"> </w:t>
      </w:r>
      <w:r>
        <w:rPr>
          <w:color w:val="231F20"/>
        </w:rPr>
        <w:t>je</w:t>
      </w:r>
      <w:r>
        <w:rPr>
          <w:color w:val="231F20"/>
          <w:spacing w:val="-13"/>
        </w:rPr>
        <w:t xml:space="preserve"> </w:t>
      </w:r>
      <w:r>
        <w:rPr>
          <w:color w:val="231F20"/>
        </w:rPr>
        <w:t>ale</w:t>
      </w:r>
      <w:r>
        <w:rPr>
          <w:color w:val="231F20"/>
          <w:spacing w:val="-12"/>
        </w:rPr>
        <w:t xml:space="preserve"> </w:t>
      </w:r>
      <w:r>
        <w:rPr>
          <w:color w:val="231F20"/>
        </w:rPr>
        <w:t>zjištěno,</w:t>
      </w:r>
      <w:r>
        <w:rPr>
          <w:color w:val="231F20"/>
          <w:spacing w:val="-13"/>
        </w:rPr>
        <w:t xml:space="preserve"> </w:t>
      </w:r>
      <w:r>
        <w:rPr>
          <w:color w:val="231F20"/>
        </w:rPr>
        <w:t>že</w:t>
      </w:r>
      <w:r>
        <w:rPr>
          <w:color w:val="231F20"/>
          <w:spacing w:val="-12"/>
        </w:rPr>
        <w:t xml:space="preserve"> </w:t>
      </w:r>
      <w:r>
        <w:rPr>
          <w:color w:val="231F20"/>
        </w:rPr>
        <w:t>sice</w:t>
      </w:r>
      <w:r>
        <w:rPr>
          <w:color w:val="231F20"/>
          <w:spacing w:val="-13"/>
        </w:rPr>
        <w:t xml:space="preserve"> </w:t>
      </w:r>
      <w:r>
        <w:rPr>
          <w:color w:val="231F20"/>
        </w:rPr>
        <w:t>se</w:t>
      </w:r>
      <w:r>
        <w:rPr>
          <w:color w:val="231F20"/>
          <w:spacing w:val="-12"/>
        </w:rPr>
        <w:t xml:space="preserve"> </w:t>
      </w:r>
      <w:r>
        <w:rPr>
          <w:color w:val="231F20"/>
        </w:rPr>
        <w:t>dokumenty</w:t>
      </w:r>
      <w:r>
        <w:rPr>
          <w:color w:val="231F20"/>
          <w:spacing w:val="-13"/>
        </w:rPr>
        <w:t xml:space="preserve"> </w:t>
      </w:r>
      <w:r>
        <w:rPr>
          <w:color w:val="231F20"/>
        </w:rPr>
        <w:t>opravdu</w:t>
      </w:r>
      <w:r>
        <w:rPr>
          <w:color w:val="231F20"/>
          <w:spacing w:val="-12"/>
        </w:rPr>
        <w:t xml:space="preserve"> </w:t>
      </w:r>
      <w:r>
        <w:rPr>
          <w:color w:val="231F20"/>
        </w:rPr>
        <w:t>týkají</w:t>
      </w:r>
      <w:r>
        <w:rPr>
          <w:color w:val="231F20"/>
          <w:spacing w:val="-13"/>
        </w:rPr>
        <w:t xml:space="preserve"> </w:t>
      </w:r>
      <w:r>
        <w:rPr>
          <w:color w:val="231F20"/>
        </w:rPr>
        <w:t>dětí,</w:t>
      </w:r>
    </w:p>
    <w:p w:rsidR="00F6658D" w:rsidRDefault="00000000">
      <w:pPr>
        <w:pStyle w:val="Zkladntext"/>
        <w:tabs>
          <w:tab w:val="left" w:pos="6460"/>
        </w:tabs>
        <w:spacing w:line="222" w:lineRule="exact"/>
        <w:ind w:left="110"/>
      </w:pPr>
      <w:r>
        <w:rPr>
          <w:color w:val="231F20"/>
        </w:rPr>
        <w:t>ale</w:t>
      </w:r>
      <w:r>
        <w:rPr>
          <w:color w:val="231F20"/>
          <w:spacing w:val="-8"/>
        </w:rPr>
        <w:t xml:space="preserve"> </w:t>
      </w:r>
      <w:r>
        <w:rPr>
          <w:color w:val="231F20"/>
        </w:rPr>
        <w:t>zároveň</w:t>
      </w:r>
      <w:r>
        <w:rPr>
          <w:color w:val="231F20"/>
          <w:spacing w:val="-7"/>
        </w:rPr>
        <w:t xml:space="preserve"> </w:t>
      </w:r>
      <w:r>
        <w:rPr>
          <w:color w:val="231F20"/>
        </w:rPr>
        <w:t>i</w:t>
      </w:r>
      <w:r>
        <w:rPr>
          <w:color w:val="231F20"/>
          <w:spacing w:val="-8"/>
        </w:rPr>
        <w:t xml:space="preserve"> </w:t>
      </w:r>
      <w:r>
        <w:rPr>
          <w:color w:val="231F20"/>
        </w:rPr>
        <w:t>dospělých,</w:t>
      </w:r>
      <w:r>
        <w:rPr>
          <w:color w:val="231F20"/>
          <w:spacing w:val="-7"/>
        </w:rPr>
        <w:t xml:space="preserve"> </w:t>
      </w:r>
      <w:r>
        <w:rPr>
          <w:color w:val="231F20"/>
        </w:rPr>
        <w:t>kteří</w:t>
      </w:r>
      <w:r>
        <w:rPr>
          <w:color w:val="231F20"/>
          <w:spacing w:val="-7"/>
        </w:rPr>
        <w:t xml:space="preserve"> </w:t>
      </w:r>
      <w:r>
        <w:rPr>
          <w:color w:val="231F20"/>
        </w:rPr>
        <w:t>ani</w:t>
      </w:r>
      <w:r>
        <w:rPr>
          <w:color w:val="231F20"/>
          <w:spacing w:val="-8"/>
        </w:rPr>
        <w:t xml:space="preserve"> </w:t>
      </w:r>
      <w:r>
        <w:rPr>
          <w:color w:val="231F20"/>
        </w:rPr>
        <w:t>tímto</w:t>
      </w:r>
      <w:r>
        <w:rPr>
          <w:color w:val="231F20"/>
          <w:spacing w:val="-7"/>
        </w:rPr>
        <w:t xml:space="preserve"> </w:t>
      </w:r>
      <w:r>
        <w:rPr>
          <w:color w:val="231F20"/>
        </w:rPr>
        <w:t>způsobem</w:t>
      </w:r>
      <w:r>
        <w:rPr>
          <w:color w:val="231F20"/>
          <w:spacing w:val="-8"/>
        </w:rPr>
        <w:t xml:space="preserve"> </w:t>
      </w:r>
      <w:r>
        <w:rPr>
          <w:color w:val="231F20"/>
        </w:rPr>
        <w:t>nebyli</w:t>
      </w:r>
      <w:r>
        <w:rPr>
          <w:color w:val="231F20"/>
          <w:spacing w:val="-7"/>
        </w:rPr>
        <w:t xml:space="preserve"> </w:t>
      </w:r>
      <w:r>
        <w:rPr>
          <w:color w:val="231F20"/>
          <w:spacing w:val="-2"/>
        </w:rPr>
        <w:t>vyloučeni.</w:t>
      </w:r>
      <w:r>
        <w:rPr>
          <w:color w:val="231F20"/>
        </w:rPr>
        <w:tab/>
      </w:r>
      <w:r>
        <w:rPr>
          <w:color w:val="231F20"/>
          <w:spacing w:val="80"/>
          <w:w w:val="150"/>
          <w:u w:val="single" w:color="231F20"/>
        </w:rPr>
        <w:t xml:space="preserve">   </w:t>
      </w:r>
    </w:p>
    <w:p w:rsidR="00F6658D" w:rsidRDefault="00000000">
      <w:pPr>
        <w:pStyle w:val="Nadpis5"/>
        <w:spacing w:before="25"/>
        <w:ind w:left="0" w:right="299"/>
        <w:jc w:val="right"/>
      </w:pPr>
      <w:r>
        <w:rPr>
          <w:color w:val="231F20"/>
          <w:spacing w:val="-5"/>
        </w:rPr>
        <w:t>215</w:t>
      </w:r>
    </w:p>
    <w:p w:rsidR="00F6658D" w:rsidRDefault="00F6658D">
      <w:pPr>
        <w:jc w:val="right"/>
        <w:sectPr w:rsidR="00F6658D">
          <w:footerReference w:type="default" r:id="rId286"/>
          <w:pgSz w:w="8400" w:h="11910"/>
          <w:pgMar w:top="900" w:right="180" w:bottom="280" w:left="1080" w:header="0" w:footer="0" w:gutter="0"/>
          <w:cols w:space="708"/>
        </w:sectPr>
      </w:pPr>
    </w:p>
    <w:p w:rsidR="00F6658D" w:rsidRDefault="00000000">
      <w:pPr>
        <w:pStyle w:val="Zkladntext"/>
        <w:spacing w:before="92" w:line="264" w:lineRule="auto"/>
        <w:ind w:left="337" w:right="1008" w:firstLine="396"/>
      </w:pPr>
      <w:r>
        <w:rPr>
          <w:noProof/>
        </w:rPr>
        <w:lastRenderedPageBreak/>
        <mc:AlternateContent>
          <mc:Choice Requires="wps">
            <w:drawing>
              <wp:anchor distT="0" distB="0" distL="0" distR="0" simplePos="0" relativeHeight="251682816"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480" name="Graphic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13984" from="14.1732pt,526.744507pt" to="42.5192pt,526.744507pt" stroked="true" strokeweight="1pt" strokecolor="#231f20">
                <v:stroke dashstyle="solid"/>
                <w10:wrap type="none"/>
              </v:line>
            </w:pict>
          </mc:Fallback>
        </mc:AlternateContent>
      </w:r>
      <w:r>
        <w:rPr>
          <w:color w:val="231F20"/>
        </w:rPr>
        <w:t>Jelikož ani v jednom případě vyhledávání nebyly výsledky pouze</w:t>
      </w:r>
      <w:r>
        <w:rPr>
          <w:color w:val="231F20"/>
          <w:spacing w:val="80"/>
        </w:rPr>
        <w:t xml:space="preserve"> </w:t>
      </w:r>
      <w:r>
        <w:rPr>
          <w:color w:val="231F20"/>
        </w:rPr>
        <w:t>o dětech, dotaz byl upraven takto: viz Obr. 8.</w:t>
      </w:r>
    </w:p>
    <w:p w:rsidR="00F6658D" w:rsidRDefault="00000000">
      <w:pPr>
        <w:pStyle w:val="Zkladntext"/>
        <w:spacing w:line="264" w:lineRule="auto"/>
        <w:ind w:left="337" w:right="1008" w:firstLine="396"/>
      </w:pPr>
      <w:r>
        <w:rPr>
          <w:color w:val="231F20"/>
        </w:rPr>
        <w:t>Tímto vyjádřením se veškeré záznamy psoriázy u dospělých vy- loučí a zbydou pouze ty týkající se dětí. Počet vyhledaných výsledků je tedy 906.</w:t>
      </w:r>
    </w:p>
    <w:p w:rsidR="00F6658D" w:rsidRDefault="00000000">
      <w:pPr>
        <w:pStyle w:val="Zkladntext"/>
        <w:spacing w:line="264" w:lineRule="auto"/>
        <w:ind w:left="337" w:right="1007" w:firstLine="396"/>
      </w:pPr>
      <w:r>
        <w:rPr>
          <w:color w:val="231F20"/>
        </w:rPr>
        <w:t>Řešení</w:t>
      </w:r>
      <w:r>
        <w:rPr>
          <w:color w:val="231F20"/>
          <w:spacing w:val="-1"/>
        </w:rPr>
        <w:t xml:space="preserve"> </w:t>
      </w:r>
      <w:r>
        <w:rPr>
          <w:color w:val="231F20"/>
        </w:rPr>
        <w:t>úlohy</w:t>
      </w:r>
      <w:r>
        <w:rPr>
          <w:color w:val="231F20"/>
          <w:spacing w:val="-1"/>
        </w:rPr>
        <w:t xml:space="preserve"> </w:t>
      </w:r>
      <w:r>
        <w:rPr>
          <w:color w:val="231F20"/>
        </w:rPr>
        <w:t>může</w:t>
      </w:r>
      <w:r>
        <w:rPr>
          <w:color w:val="231F20"/>
          <w:spacing w:val="-1"/>
        </w:rPr>
        <w:t xml:space="preserve"> </w:t>
      </w:r>
      <w:r>
        <w:rPr>
          <w:color w:val="231F20"/>
        </w:rPr>
        <w:t>být</w:t>
      </w:r>
      <w:r>
        <w:rPr>
          <w:color w:val="231F20"/>
          <w:spacing w:val="-1"/>
        </w:rPr>
        <w:t xml:space="preserve"> </w:t>
      </w:r>
      <w:r>
        <w:rPr>
          <w:color w:val="231F20"/>
        </w:rPr>
        <w:t>i</w:t>
      </w:r>
      <w:r>
        <w:rPr>
          <w:color w:val="231F20"/>
          <w:spacing w:val="-1"/>
        </w:rPr>
        <w:t xml:space="preserve"> </w:t>
      </w:r>
      <w:r>
        <w:rPr>
          <w:color w:val="231F20"/>
        </w:rPr>
        <w:t>postupné.</w:t>
      </w:r>
      <w:r>
        <w:rPr>
          <w:color w:val="231F20"/>
          <w:spacing w:val="-1"/>
        </w:rPr>
        <w:t xml:space="preserve"> </w:t>
      </w:r>
      <w:r>
        <w:rPr>
          <w:color w:val="231F20"/>
        </w:rPr>
        <w:t>Je</w:t>
      </w:r>
      <w:r>
        <w:rPr>
          <w:color w:val="231F20"/>
          <w:spacing w:val="-1"/>
        </w:rPr>
        <w:t xml:space="preserve"> </w:t>
      </w:r>
      <w:r>
        <w:rPr>
          <w:color w:val="231F20"/>
        </w:rPr>
        <w:t>možné</w:t>
      </w:r>
      <w:r>
        <w:rPr>
          <w:color w:val="231F20"/>
          <w:spacing w:val="-1"/>
        </w:rPr>
        <w:t xml:space="preserve"> </w:t>
      </w:r>
      <w:r>
        <w:rPr>
          <w:color w:val="231F20"/>
        </w:rPr>
        <w:t>pracovat</w:t>
      </w:r>
      <w:r>
        <w:rPr>
          <w:color w:val="231F20"/>
          <w:spacing w:val="-1"/>
        </w:rPr>
        <w:t xml:space="preserve"> </w:t>
      </w:r>
      <w:r>
        <w:rPr>
          <w:color w:val="231F20"/>
        </w:rPr>
        <w:t>s</w:t>
      </w:r>
      <w:r>
        <w:rPr>
          <w:color w:val="231F20"/>
          <w:spacing w:val="-1"/>
        </w:rPr>
        <w:t xml:space="preserve"> </w:t>
      </w:r>
      <w:r>
        <w:rPr>
          <w:color w:val="231F20"/>
        </w:rPr>
        <w:t>jednotlivý- mi dílčími výsledky (řádky) označenými tzv. hashtagem. Rešeršní stra- tegie se tak stává přehlednější. V rámci experimentování je možné tedy ve vyhledávání postupovat takto: viz Obr. 9.</w:t>
      </w:r>
    </w:p>
    <w:p w:rsidR="00F6658D" w:rsidRDefault="00000000">
      <w:pPr>
        <w:pStyle w:val="Zkladntext"/>
        <w:spacing w:line="264" w:lineRule="auto"/>
        <w:ind w:left="337" w:right="1008" w:firstLine="396"/>
      </w:pPr>
      <w:r>
        <w:rPr>
          <w:color w:val="231F20"/>
        </w:rPr>
        <w:t>Díky tomuto přehledu lze pak vypozorovat, že počet výsledků při vyhledávání</w:t>
      </w:r>
      <w:r>
        <w:rPr>
          <w:color w:val="231F20"/>
          <w:spacing w:val="-6"/>
        </w:rPr>
        <w:t xml:space="preserve"> </w:t>
      </w:r>
      <w:r>
        <w:rPr>
          <w:color w:val="231F20"/>
        </w:rPr>
        <w:t>klíčových</w:t>
      </w:r>
      <w:r>
        <w:rPr>
          <w:color w:val="231F20"/>
          <w:spacing w:val="-6"/>
        </w:rPr>
        <w:t xml:space="preserve"> </w:t>
      </w:r>
      <w:r>
        <w:rPr>
          <w:color w:val="231F20"/>
        </w:rPr>
        <w:t>slov</w:t>
      </w:r>
      <w:r>
        <w:rPr>
          <w:color w:val="231F20"/>
          <w:spacing w:val="-6"/>
        </w:rPr>
        <w:t xml:space="preserve"> </w:t>
      </w:r>
      <w:r>
        <w:rPr>
          <w:i/>
          <w:color w:val="231F20"/>
        </w:rPr>
        <w:t>child</w:t>
      </w:r>
      <w:r>
        <w:rPr>
          <w:i/>
          <w:color w:val="231F20"/>
          <w:spacing w:val="-5"/>
        </w:rPr>
        <w:t xml:space="preserve"> </w:t>
      </w:r>
      <w:r>
        <w:rPr>
          <w:color w:val="231F20"/>
        </w:rPr>
        <w:t>a</w:t>
      </w:r>
      <w:r>
        <w:rPr>
          <w:color w:val="231F20"/>
          <w:spacing w:val="-6"/>
        </w:rPr>
        <w:t xml:space="preserve"> </w:t>
      </w:r>
      <w:r>
        <w:rPr>
          <w:i/>
          <w:color w:val="231F20"/>
        </w:rPr>
        <w:t>children</w:t>
      </w:r>
      <w:r>
        <w:rPr>
          <w:i/>
          <w:color w:val="231F20"/>
          <w:spacing w:val="-6"/>
        </w:rPr>
        <w:t xml:space="preserve"> </w:t>
      </w:r>
      <w:r>
        <w:rPr>
          <w:color w:val="231F20"/>
        </w:rPr>
        <w:t>je</w:t>
      </w:r>
      <w:r>
        <w:rPr>
          <w:color w:val="231F20"/>
          <w:spacing w:val="-6"/>
        </w:rPr>
        <w:t xml:space="preserve"> </w:t>
      </w:r>
      <w:r>
        <w:rPr>
          <w:color w:val="231F20"/>
        </w:rPr>
        <w:t>totožný.</w:t>
      </w:r>
      <w:r>
        <w:rPr>
          <w:color w:val="231F20"/>
          <w:spacing w:val="-6"/>
        </w:rPr>
        <w:t xml:space="preserve"> </w:t>
      </w:r>
      <w:r>
        <w:rPr>
          <w:color w:val="231F20"/>
        </w:rPr>
        <w:t>Na</w:t>
      </w:r>
      <w:r>
        <w:rPr>
          <w:color w:val="231F20"/>
          <w:spacing w:val="-6"/>
        </w:rPr>
        <w:t xml:space="preserve"> </w:t>
      </w:r>
      <w:r>
        <w:rPr>
          <w:color w:val="231F20"/>
        </w:rPr>
        <w:t>obrázku</w:t>
      </w:r>
      <w:r>
        <w:rPr>
          <w:color w:val="231F20"/>
          <w:spacing w:val="-6"/>
        </w:rPr>
        <w:t xml:space="preserve"> </w:t>
      </w:r>
      <w:r>
        <w:rPr>
          <w:color w:val="231F20"/>
        </w:rPr>
        <w:t>č.</w:t>
      </w:r>
      <w:r>
        <w:rPr>
          <w:color w:val="231F20"/>
          <w:spacing w:val="-6"/>
        </w:rPr>
        <w:t xml:space="preserve"> </w:t>
      </w:r>
      <w:r>
        <w:rPr>
          <w:color w:val="231F20"/>
        </w:rPr>
        <w:t>21 níže</w:t>
      </w:r>
      <w:r>
        <w:rPr>
          <w:color w:val="231F20"/>
          <w:spacing w:val="-12"/>
        </w:rPr>
        <w:t xml:space="preserve"> </w:t>
      </w:r>
      <w:r>
        <w:rPr>
          <w:color w:val="231F20"/>
        </w:rPr>
        <w:t>je</w:t>
      </w:r>
      <w:r>
        <w:rPr>
          <w:color w:val="231F20"/>
          <w:spacing w:val="-12"/>
        </w:rPr>
        <w:t xml:space="preserve"> </w:t>
      </w:r>
      <w:r>
        <w:rPr>
          <w:color w:val="231F20"/>
        </w:rPr>
        <w:t>poté</w:t>
      </w:r>
      <w:r>
        <w:rPr>
          <w:color w:val="231F20"/>
          <w:spacing w:val="-12"/>
        </w:rPr>
        <w:t xml:space="preserve"> </w:t>
      </w:r>
      <w:r>
        <w:rPr>
          <w:color w:val="231F20"/>
        </w:rPr>
        <w:t>zřejmé</w:t>
      </w:r>
      <w:r>
        <w:rPr>
          <w:color w:val="231F20"/>
          <w:spacing w:val="-12"/>
        </w:rPr>
        <w:t xml:space="preserve"> </w:t>
      </w:r>
      <w:r>
        <w:rPr>
          <w:color w:val="231F20"/>
        </w:rPr>
        <w:t>z</w:t>
      </w:r>
      <w:r>
        <w:rPr>
          <w:color w:val="231F20"/>
          <w:spacing w:val="-12"/>
        </w:rPr>
        <w:t xml:space="preserve"> </w:t>
      </w:r>
      <w:r>
        <w:rPr>
          <w:color w:val="231F20"/>
        </w:rPr>
        <w:t>jakého</w:t>
      </w:r>
      <w:r>
        <w:rPr>
          <w:color w:val="231F20"/>
          <w:spacing w:val="-12"/>
        </w:rPr>
        <w:t xml:space="preserve"> </w:t>
      </w:r>
      <w:r>
        <w:rPr>
          <w:color w:val="231F20"/>
        </w:rPr>
        <w:t>důvodu.</w:t>
      </w:r>
      <w:r>
        <w:rPr>
          <w:color w:val="231F20"/>
          <w:spacing w:val="-12"/>
        </w:rPr>
        <w:t xml:space="preserve"> </w:t>
      </w:r>
      <w:r>
        <w:rPr>
          <w:color w:val="231F20"/>
        </w:rPr>
        <w:t>Klíčové</w:t>
      </w:r>
      <w:r>
        <w:rPr>
          <w:color w:val="231F20"/>
          <w:spacing w:val="-12"/>
        </w:rPr>
        <w:t xml:space="preserve"> </w:t>
      </w:r>
      <w:r>
        <w:rPr>
          <w:color w:val="231F20"/>
        </w:rPr>
        <w:t>slovo</w:t>
      </w:r>
      <w:r>
        <w:rPr>
          <w:color w:val="231F20"/>
          <w:spacing w:val="-12"/>
        </w:rPr>
        <w:t xml:space="preserve"> </w:t>
      </w:r>
      <w:r>
        <w:rPr>
          <w:i/>
          <w:color w:val="231F20"/>
        </w:rPr>
        <w:t>children</w:t>
      </w:r>
      <w:r>
        <w:rPr>
          <w:i/>
          <w:color w:val="231F20"/>
          <w:spacing w:val="-12"/>
        </w:rPr>
        <w:t xml:space="preserve"> </w:t>
      </w:r>
      <w:r>
        <w:rPr>
          <w:color w:val="231F20"/>
        </w:rPr>
        <w:t>není</w:t>
      </w:r>
      <w:r>
        <w:rPr>
          <w:color w:val="231F20"/>
          <w:spacing w:val="-12"/>
        </w:rPr>
        <w:t xml:space="preserve"> </w:t>
      </w:r>
      <w:r>
        <w:rPr>
          <w:color w:val="231F20"/>
        </w:rPr>
        <w:t xml:space="preserve">indexo- váno jako MeSH termín a je tudíž vyhledáváno pouze slovo </w:t>
      </w:r>
      <w:r>
        <w:rPr>
          <w:i/>
          <w:color w:val="231F20"/>
        </w:rPr>
        <w:t>child</w:t>
      </w:r>
      <w:r>
        <w:rPr>
          <w:color w:val="231F20"/>
        </w:rPr>
        <w:t>, které tak již indexováno je. Zde je vidět výhoda využívání tezauru MeSH – není</w:t>
      </w:r>
      <w:r>
        <w:rPr>
          <w:color w:val="231F20"/>
          <w:spacing w:val="-6"/>
        </w:rPr>
        <w:t xml:space="preserve"> </w:t>
      </w:r>
      <w:r>
        <w:rPr>
          <w:color w:val="231F20"/>
        </w:rPr>
        <w:t>nutné</w:t>
      </w:r>
      <w:r>
        <w:rPr>
          <w:color w:val="231F20"/>
          <w:spacing w:val="-6"/>
        </w:rPr>
        <w:t xml:space="preserve"> </w:t>
      </w:r>
      <w:r>
        <w:rPr>
          <w:color w:val="231F20"/>
        </w:rPr>
        <w:t>řešit,</w:t>
      </w:r>
      <w:r>
        <w:rPr>
          <w:color w:val="231F20"/>
          <w:spacing w:val="-6"/>
        </w:rPr>
        <w:t xml:space="preserve"> </w:t>
      </w:r>
      <w:r>
        <w:rPr>
          <w:color w:val="231F20"/>
        </w:rPr>
        <w:t>zda</w:t>
      </w:r>
      <w:r>
        <w:rPr>
          <w:color w:val="231F20"/>
          <w:spacing w:val="-6"/>
        </w:rPr>
        <w:t xml:space="preserve"> </w:t>
      </w:r>
      <w:r>
        <w:rPr>
          <w:color w:val="231F20"/>
        </w:rPr>
        <w:t>se</w:t>
      </w:r>
      <w:r>
        <w:rPr>
          <w:color w:val="231F20"/>
          <w:spacing w:val="-6"/>
        </w:rPr>
        <w:t xml:space="preserve"> </w:t>
      </w:r>
      <w:r>
        <w:rPr>
          <w:color w:val="231F20"/>
        </w:rPr>
        <w:t>využívá</w:t>
      </w:r>
      <w:r>
        <w:rPr>
          <w:color w:val="231F20"/>
          <w:spacing w:val="-6"/>
        </w:rPr>
        <w:t xml:space="preserve"> </w:t>
      </w:r>
      <w:r>
        <w:rPr>
          <w:i/>
          <w:color w:val="231F20"/>
        </w:rPr>
        <w:t>child</w:t>
      </w:r>
      <w:r>
        <w:rPr>
          <w:i/>
          <w:color w:val="231F20"/>
          <w:spacing w:val="-6"/>
        </w:rPr>
        <w:t xml:space="preserve"> </w:t>
      </w:r>
      <w:r>
        <w:rPr>
          <w:color w:val="231F20"/>
        </w:rPr>
        <w:t>nebo</w:t>
      </w:r>
      <w:r>
        <w:rPr>
          <w:color w:val="231F20"/>
          <w:spacing w:val="-6"/>
        </w:rPr>
        <w:t xml:space="preserve"> </w:t>
      </w:r>
      <w:r>
        <w:rPr>
          <w:i/>
          <w:color w:val="231F20"/>
        </w:rPr>
        <w:t>children</w:t>
      </w:r>
      <w:r>
        <w:rPr>
          <w:i/>
          <w:color w:val="231F20"/>
          <w:spacing w:val="-6"/>
        </w:rPr>
        <w:t xml:space="preserve"> </w:t>
      </w:r>
      <w:r>
        <w:rPr>
          <w:color w:val="231F20"/>
        </w:rPr>
        <w:t>(nemusí</w:t>
      </w:r>
      <w:r>
        <w:rPr>
          <w:color w:val="231F20"/>
          <w:spacing w:val="-6"/>
        </w:rPr>
        <w:t xml:space="preserve"> </w:t>
      </w:r>
      <w:r>
        <w:rPr>
          <w:color w:val="231F20"/>
        </w:rPr>
        <w:t>se</w:t>
      </w:r>
      <w:r>
        <w:rPr>
          <w:color w:val="231F20"/>
          <w:spacing w:val="-6"/>
        </w:rPr>
        <w:t xml:space="preserve"> </w:t>
      </w:r>
      <w:r>
        <w:rPr>
          <w:color w:val="231F20"/>
        </w:rPr>
        <w:t>tedy</w:t>
      </w:r>
      <w:r>
        <w:rPr>
          <w:color w:val="231F20"/>
          <w:spacing w:val="-6"/>
        </w:rPr>
        <w:t xml:space="preserve"> </w:t>
      </w:r>
      <w:r>
        <w:rPr>
          <w:color w:val="231F20"/>
        </w:rPr>
        <w:t xml:space="preserve">řešit rozšíření), protože v MeSH se používá pouze </w:t>
      </w:r>
      <w:r>
        <w:rPr>
          <w:i/>
          <w:color w:val="231F20"/>
        </w:rPr>
        <w:t>child</w:t>
      </w:r>
      <w:r>
        <w:rPr>
          <w:color w:val="231F20"/>
        </w:rPr>
        <w:t>.</w:t>
      </w:r>
    </w:p>
    <w:p w:rsidR="00F6658D" w:rsidRDefault="00000000">
      <w:pPr>
        <w:pStyle w:val="Zkladntext"/>
        <w:spacing w:line="264" w:lineRule="auto"/>
        <w:ind w:left="337" w:right="1008" w:firstLine="396"/>
      </w:pPr>
      <w:r>
        <w:rPr>
          <w:color w:val="231F20"/>
        </w:rPr>
        <w:t>Počet</w:t>
      </w:r>
      <w:r>
        <w:rPr>
          <w:color w:val="231F20"/>
          <w:spacing w:val="40"/>
        </w:rPr>
        <w:t xml:space="preserve"> </w:t>
      </w:r>
      <w:r>
        <w:rPr>
          <w:color w:val="231F20"/>
        </w:rPr>
        <w:t>vyhledaných</w:t>
      </w:r>
      <w:r>
        <w:rPr>
          <w:color w:val="231F20"/>
          <w:spacing w:val="40"/>
        </w:rPr>
        <w:t xml:space="preserve"> </w:t>
      </w:r>
      <w:r>
        <w:rPr>
          <w:color w:val="231F20"/>
        </w:rPr>
        <w:t>výsledků</w:t>
      </w:r>
      <w:r>
        <w:rPr>
          <w:color w:val="231F20"/>
          <w:spacing w:val="40"/>
        </w:rPr>
        <w:t xml:space="preserve"> </w:t>
      </w:r>
      <w:r>
        <w:rPr>
          <w:color w:val="231F20"/>
        </w:rPr>
        <w:t>se</w:t>
      </w:r>
      <w:r>
        <w:rPr>
          <w:color w:val="231F20"/>
          <w:spacing w:val="40"/>
        </w:rPr>
        <w:t xml:space="preserve"> </w:t>
      </w:r>
      <w:r>
        <w:rPr>
          <w:color w:val="231F20"/>
        </w:rPr>
        <w:t>opět</w:t>
      </w:r>
      <w:r>
        <w:rPr>
          <w:color w:val="231F20"/>
          <w:spacing w:val="40"/>
        </w:rPr>
        <w:t xml:space="preserve"> </w:t>
      </w:r>
      <w:r>
        <w:rPr>
          <w:color w:val="231F20"/>
        </w:rPr>
        <w:t>rovná</w:t>
      </w:r>
      <w:r>
        <w:rPr>
          <w:color w:val="231F20"/>
          <w:spacing w:val="40"/>
        </w:rPr>
        <w:t xml:space="preserve"> </w:t>
      </w:r>
      <w:r>
        <w:rPr>
          <w:color w:val="231F20"/>
        </w:rPr>
        <w:t>906</w:t>
      </w:r>
      <w:r>
        <w:rPr>
          <w:color w:val="231F20"/>
          <w:spacing w:val="40"/>
        </w:rPr>
        <w:t xml:space="preserve"> </w:t>
      </w:r>
      <w:r>
        <w:rPr>
          <w:color w:val="231F20"/>
        </w:rPr>
        <w:t>dokumentům.</w:t>
      </w:r>
      <w:r>
        <w:rPr>
          <w:color w:val="231F20"/>
          <w:spacing w:val="80"/>
        </w:rPr>
        <w:t xml:space="preserve"> </w:t>
      </w:r>
      <w:r>
        <w:rPr>
          <w:color w:val="231F20"/>
        </w:rPr>
        <w:t>U každého dokumentu jsou uvedeny MeSH termíny, kterými je daný dokument indexován.</w:t>
      </w:r>
    </w:p>
    <w:p w:rsidR="00F6658D" w:rsidRDefault="00F6658D">
      <w:pPr>
        <w:pStyle w:val="Zkladntext"/>
        <w:spacing w:before="1"/>
        <w:jc w:val="left"/>
        <w:rPr>
          <w:sz w:val="39"/>
        </w:rPr>
      </w:pPr>
    </w:p>
    <w:p w:rsidR="00F6658D" w:rsidRDefault="00000000">
      <w:pPr>
        <w:pStyle w:val="Nadpis2"/>
        <w:ind w:left="337"/>
      </w:pPr>
      <w:r>
        <w:rPr>
          <w:color w:val="58595B"/>
          <w:spacing w:val="-2"/>
          <w:w w:val="95"/>
        </w:rPr>
        <w:t>ZÁVĚR</w:t>
      </w:r>
    </w:p>
    <w:p w:rsidR="00F6658D" w:rsidRDefault="00000000">
      <w:pPr>
        <w:pStyle w:val="Zkladntext"/>
        <w:spacing w:before="218" w:line="264" w:lineRule="auto"/>
        <w:ind w:left="337" w:right="1008"/>
      </w:pPr>
      <w:r>
        <w:rPr>
          <w:color w:val="231F20"/>
        </w:rPr>
        <w:t>Výše uvedená stať spojuje dvě související, a přesto oddělovaná témata informační</w:t>
      </w:r>
      <w:r>
        <w:rPr>
          <w:color w:val="231F20"/>
          <w:spacing w:val="27"/>
        </w:rPr>
        <w:t xml:space="preserve"> </w:t>
      </w:r>
      <w:r>
        <w:rPr>
          <w:color w:val="231F20"/>
        </w:rPr>
        <w:t>vědy.</w:t>
      </w:r>
      <w:r>
        <w:rPr>
          <w:color w:val="231F20"/>
          <w:spacing w:val="27"/>
        </w:rPr>
        <w:t xml:space="preserve"> </w:t>
      </w:r>
      <w:r>
        <w:rPr>
          <w:color w:val="231F20"/>
        </w:rPr>
        <w:t>Oblast</w:t>
      </w:r>
      <w:r>
        <w:rPr>
          <w:color w:val="231F20"/>
          <w:spacing w:val="27"/>
        </w:rPr>
        <w:t xml:space="preserve"> </w:t>
      </w:r>
      <w:r>
        <w:rPr>
          <w:color w:val="231F20"/>
        </w:rPr>
        <w:t>„information</w:t>
      </w:r>
      <w:r>
        <w:rPr>
          <w:color w:val="231F20"/>
          <w:spacing w:val="27"/>
        </w:rPr>
        <w:t xml:space="preserve"> </w:t>
      </w:r>
      <w:r>
        <w:rPr>
          <w:color w:val="231F20"/>
        </w:rPr>
        <w:t>retrieval“</w:t>
      </w:r>
      <w:r>
        <w:rPr>
          <w:color w:val="231F20"/>
          <w:spacing w:val="27"/>
        </w:rPr>
        <w:t xml:space="preserve"> </w:t>
      </w:r>
      <w:r>
        <w:rPr>
          <w:color w:val="231F20"/>
        </w:rPr>
        <w:t>často</w:t>
      </w:r>
      <w:r>
        <w:rPr>
          <w:color w:val="231F20"/>
          <w:spacing w:val="27"/>
        </w:rPr>
        <w:t xml:space="preserve"> </w:t>
      </w:r>
      <w:r>
        <w:rPr>
          <w:color w:val="231F20"/>
        </w:rPr>
        <w:t>v</w:t>
      </w:r>
      <w:r>
        <w:rPr>
          <w:color w:val="231F20"/>
          <w:spacing w:val="27"/>
        </w:rPr>
        <w:t xml:space="preserve"> </w:t>
      </w:r>
      <w:r>
        <w:rPr>
          <w:color w:val="231F20"/>
        </w:rPr>
        <w:t>sobě</w:t>
      </w:r>
      <w:r>
        <w:rPr>
          <w:color w:val="231F20"/>
          <w:spacing w:val="27"/>
        </w:rPr>
        <w:t xml:space="preserve"> </w:t>
      </w:r>
      <w:r>
        <w:rPr>
          <w:color w:val="231F20"/>
        </w:rPr>
        <w:t>obsahu- je</w:t>
      </w:r>
      <w:r>
        <w:rPr>
          <w:color w:val="231F20"/>
          <w:spacing w:val="26"/>
        </w:rPr>
        <w:t xml:space="preserve"> </w:t>
      </w:r>
      <w:r>
        <w:rPr>
          <w:color w:val="231F20"/>
        </w:rPr>
        <w:t>obě</w:t>
      </w:r>
      <w:r>
        <w:rPr>
          <w:color w:val="231F20"/>
          <w:spacing w:val="26"/>
        </w:rPr>
        <w:t xml:space="preserve"> </w:t>
      </w:r>
      <w:r>
        <w:rPr>
          <w:color w:val="231F20"/>
        </w:rPr>
        <w:t>témata:</w:t>
      </w:r>
      <w:r>
        <w:rPr>
          <w:color w:val="231F20"/>
          <w:spacing w:val="26"/>
        </w:rPr>
        <w:t xml:space="preserve"> </w:t>
      </w:r>
      <w:r>
        <w:rPr>
          <w:color w:val="231F20"/>
        </w:rPr>
        <w:t>ukládání</w:t>
      </w:r>
      <w:r>
        <w:rPr>
          <w:color w:val="231F20"/>
          <w:spacing w:val="26"/>
        </w:rPr>
        <w:t xml:space="preserve"> </w:t>
      </w:r>
      <w:r>
        <w:rPr>
          <w:color w:val="231F20"/>
        </w:rPr>
        <w:t>informací</w:t>
      </w:r>
      <w:r>
        <w:rPr>
          <w:color w:val="231F20"/>
          <w:spacing w:val="26"/>
        </w:rPr>
        <w:t xml:space="preserve"> </w:t>
      </w:r>
      <w:r>
        <w:rPr>
          <w:color w:val="231F20"/>
        </w:rPr>
        <w:t>na</w:t>
      </w:r>
      <w:r>
        <w:rPr>
          <w:color w:val="231F20"/>
          <w:spacing w:val="26"/>
        </w:rPr>
        <w:t xml:space="preserve"> </w:t>
      </w:r>
      <w:r>
        <w:rPr>
          <w:color w:val="231F20"/>
        </w:rPr>
        <w:t>základě</w:t>
      </w:r>
      <w:r>
        <w:rPr>
          <w:color w:val="231F20"/>
          <w:spacing w:val="26"/>
        </w:rPr>
        <w:t xml:space="preserve"> </w:t>
      </w:r>
      <w:r>
        <w:rPr>
          <w:color w:val="231F20"/>
        </w:rPr>
        <w:t>tzv.</w:t>
      </w:r>
      <w:r>
        <w:rPr>
          <w:color w:val="231F20"/>
          <w:spacing w:val="26"/>
        </w:rPr>
        <w:t xml:space="preserve"> </w:t>
      </w:r>
      <w:r>
        <w:rPr>
          <w:color w:val="231F20"/>
        </w:rPr>
        <w:t>organizace</w:t>
      </w:r>
      <w:r>
        <w:rPr>
          <w:color w:val="231F20"/>
          <w:spacing w:val="26"/>
        </w:rPr>
        <w:t xml:space="preserve"> </w:t>
      </w:r>
      <w:r>
        <w:rPr>
          <w:color w:val="231F20"/>
        </w:rPr>
        <w:t>znalostí a zároveň vyhledávání informací. Stručně řečeno tzn., že aby byl do- kument efektivně později nalezen musí být dobře analyticko-syntetic-</w:t>
      </w:r>
      <w:r>
        <w:rPr>
          <w:color w:val="231F20"/>
          <w:spacing w:val="40"/>
        </w:rPr>
        <w:t xml:space="preserve"> </w:t>
      </w:r>
      <w:r>
        <w:rPr>
          <w:color w:val="231F20"/>
        </w:rPr>
        <w:t>ky zpracován a uložen. V organizaci znalostí se používají tzv. selekční jazyky, jejichž základ a uvedení do stručné teorie bylo ve stati popsá- no. V oborové diskuzi by dodnes používaný termín selekční jazyky byl zajímavý,</w:t>
      </w:r>
      <w:r>
        <w:rPr>
          <w:color w:val="231F20"/>
          <w:spacing w:val="26"/>
        </w:rPr>
        <w:t xml:space="preserve"> </w:t>
      </w:r>
      <w:r>
        <w:rPr>
          <w:color w:val="231F20"/>
        </w:rPr>
        <w:t>neboť</w:t>
      </w:r>
      <w:r>
        <w:rPr>
          <w:color w:val="231F20"/>
          <w:spacing w:val="26"/>
        </w:rPr>
        <w:t xml:space="preserve"> </w:t>
      </w:r>
      <w:r>
        <w:rPr>
          <w:color w:val="231F20"/>
        </w:rPr>
        <w:t>je</w:t>
      </w:r>
      <w:r>
        <w:rPr>
          <w:color w:val="231F20"/>
          <w:spacing w:val="26"/>
        </w:rPr>
        <w:t xml:space="preserve"> </w:t>
      </w:r>
      <w:r>
        <w:rPr>
          <w:color w:val="231F20"/>
        </w:rPr>
        <w:t>cítit</w:t>
      </w:r>
      <w:r>
        <w:rPr>
          <w:color w:val="231F20"/>
          <w:spacing w:val="26"/>
        </w:rPr>
        <w:t xml:space="preserve"> </w:t>
      </w:r>
      <w:r>
        <w:rPr>
          <w:color w:val="231F20"/>
        </w:rPr>
        <w:t>jistý</w:t>
      </w:r>
      <w:r>
        <w:rPr>
          <w:color w:val="231F20"/>
          <w:spacing w:val="26"/>
        </w:rPr>
        <w:t xml:space="preserve"> </w:t>
      </w:r>
      <w:r>
        <w:rPr>
          <w:color w:val="231F20"/>
        </w:rPr>
        <w:t>odklon</w:t>
      </w:r>
      <w:r>
        <w:rPr>
          <w:color w:val="231F20"/>
          <w:spacing w:val="26"/>
        </w:rPr>
        <w:t xml:space="preserve"> </w:t>
      </w:r>
      <w:r>
        <w:rPr>
          <w:color w:val="231F20"/>
        </w:rPr>
        <w:t>od</w:t>
      </w:r>
      <w:r>
        <w:rPr>
          <w:color w:val="231F20"/>
          <w:spacing w:val="26"/>
        </w:rPr>
        <w:t xml:space="preserve"> </w:t>
      </w:r>
      <w:r>
        <w:rPr>
          <w:color w:val="231F20"/>
        </w:rPr>
        <w:t>této</w:t>
      </w:r>
      <w:r>
        <w:rPr>
          <w:color w:val="231F20"/>
          <w:spacing w:val="26"/>
        </w:rPr>
        <w:t xml:space="preserve"> </w:t>
      </w:r>
      <w:r>
        <w:rPr>
          <w:color w:val="231F20"/>
        </w:rPr>
        <w:t>terminologie</w:t>
      </w:r>
      <w:r>
        <w:rPr>
          <w:color w:val="231F20"/>
          <w:spacing w:val="26"/>
        </w:rPr>
        <w:t xml:space="preserve"> </w:t>
      </w:r>
      <w:r>
        <w:rPr>
          <w:color w:val="231F20"/>
        </w:rPr>
        <w:t>a</w:t>
      </w:r>
      <w:r>
        <w:rPr>
          <w:color w:val="231F20"/>
          <w:spacing w:val="26"/>
        </w:rPr>
        <w:t xml:space="preserve"> </w:t>
      </w:r>
      <w:r>
        <w:rPr>
          <w:color w:val="231F20"/>
        </w:rPr>
        <w:t>hovoří</w:t>
      </w:r>
      <w:r>
        <w:rPr>
          <w:color w:val="231F20"/>
          <w:spacing w:val="26"/>
        </w:rPr>
        <w:t xml:space="preserve"> </w:t>
      </w:r>
      <w:r>
        <w:rPr>
          <w:color w:val="231F20"/>
        </w:rPr>
        <w:t>se o klasifikačních soustavách či ještě šířeji o organizaci znalostí. Nicmé- ně termín selekční jazyky je ve stati respektován a používán. V oblasti lékařských a zdravotnických věd a oborů je velice populární a užíva-</w:t>
      </w:r>
      <w:r>
        <w:rPr>
          <w:color w:val="231F20"/>
          <w:spacing w:val="80"/>
        </w:rPr>
        <w:t xml:space="preserve"> </w:t>
      </w:r>
      <w:r>
        <w:rPr>
          <w:color w:val="231F20"/>
        </w:rPr>
        <w:t>ný selekční jazyk – řízený slovník Medical Subject Headings (MeSH). Při</w:t>
      </w:r>
      <w:r>
        <w:rPr>
          <w:color w:val="231F20"/>
          <w:spacing w:val="29"/>
        </w:rPr>
        <w:t xml:space="preserve"> </w:t>
      </w:r>
      <w:r>
        <w:rPr>
          <w:color w:val="231F20"/>
        </w:rPr>
        <w:t>současném</w:t>
      </w:r>
      <w:r>
        <w:rPr>
          <w:color w:val="231F20"/>
          <w:spacing w:val="29"/>
        </w:rPr>
        <w:t xml:space="preserve"> </w:t>
      </w:r>
      <w:r>
        <w:rPr>
          <w:color w:val="231F20"/>
        </w:rPr>
        <w:t>důrazu</w:t>
      </w:r>
      <w:r>
        <w:rPr>
          <w:color w:val="231F20"/>
          <w:spacing w:val="29"/>
        </w:rPr>
        <w:t xml:space="preserve"> </w:t>
      </w:r>
      <w:r>
        <w:rPr>
          <w:color w:val="231F20"/>
        </w:rPr>
        <w:t>na</w:t>
      </w:r>
      <w:r>
        <w:rPr>
          <w:color w:val="231F20"/>
          <w:spacing w:val="29"/>
        </w:rPr>
        <w:t xml:space="preserve"> </w:t>
      </w:r>
      <w:r>
        <w:rPr>
          <w:color w:val="231F20"/>
        </w:rPr>
        <w:t>styl</w:t>
      </w:r>
      <w:r>
        <w:rPr>
          <w:color w:val="231F20"/>
          <w:spacing w:val="29"/>
        </w:rPr>
        <w:t xml:space="preserve"> </w:t>
      </w:r>
      <w:r>
        <w:rPr>
          <w:color w:val="231F20"/>
        </w:rPr>
        <w:t>vyhledávání</w:t>
      </w:r>
      <w:r>
        <w:rPr>
          <w:color w:val="231F20"/>
          <w:spacing w:val="29"/>
        </w:rPr>
        <w:t xml:space="preserve"> </w:t>
      </w:r>
      <w:r>
        <w:rPr>
          <w:color w:val="231F20"/>
        </w:rPr>
        <w:t>informací</w:t>
      </w:r>
      <w:r>
        <w:rPr>
          <w:color w:val="231F20"/>
          <w:spacing w:val="29"/>
        </w:rPr>
        <w:t xml:space="preserve"> </w:t>
      </w:r>
      <w:r>
        <w:rPr>
          <w:color w:val="231F20"/>
        </w:rPr>
        <w:t>„</w:t>
      </w:r>
      <w:r>
        <w:rPr>
          <w:i/>
          <w:color w:val="231F20"/>
        </w:rPr>
        <w:t>volného</w:t>
      </w:r>
      <w:r>
        <w:rPr>
          <w:i/>
          <w:color w:val="231F20"/>
          <w:spacing w:val="30"/>
        </w:rPr>
        <w:t xml:space="preserve"> </w:t>
      </w:r>
      <w:r>
        <w:rPr>
          <w:i/>
          <w:color w:val="231F20"/>
        </w:rPr>
        <w:t>hledá- ní</w:t>
      </w:r>
      <w:r>
        <w:rPr>
          <w:i/>
          <w:color w:val="231F20"/>
          <w:spacing w:val="19"/>
        </w:rPr>
        <w:t xml:space="preserve"> </w:t>
      </w:r>
      <w:r>
        <w:rPr>
          <w:i/>
          <w:color w:val="231F20"/>
        </w:rPr>
        <w:t>v</w:t>
      </w:r>
      <w:r>
        <w:rPr>
          <w:i/>
          <w:color w:val="231F20"/>
          <w:spacing w:val="20"/>
        </w:rPr>
        <w:t xml:space="preserve"> </w:t>
      </w:r>
      <w:r>
        <w:rPr>
          <w:i/>
          <w:color w:val="231F20"/>
        </w:rPr>
        <w:t>textu</w:t>
      </w:r>
      <w:r>
        <w:rPr>
          <w:color w:val="231F20"/>
        </w:rPr>
        <w:t>“</w:t>
      </w:r>
      <w:r>
        <w:rPr>
          <w:color w:val="231F20"/>
          <w:spacing w:val="19"/>
        </w:rPr>
        <w:t xml:space="preserve"> </w:t>
      </w:r>
      <w:r>
        <w:rPr>
          <w:color w:val="231F20"/>
        </w:rPr>
        <w:t>(free-text</w:t>
      </w:r>
      <w:r>
        <w:rPr>
          <w:color w:val="231F20"/>
          <w:spacing w:val="19"/>
        </w:rPr>
        <w:t xml:space="preserve"> </w:t>
      </w:r>
      <w:r>
        <w:rPr>
          <w:color w:val="231F20"/>
        </w:rPr>
        <w:t>searching)</w:t>
      </w:r>
      <w:r>
        <w:rPr>
          <w:color w:val="231F20"/>
          <w:spacing w:val="19"/>
        </w:rPr>
        <w:t xml:space="preserve"> </w:t>
      </w:r>
      <w:r>
        <w:rPr>
          <w:color w:val="231F20"/>
        </w:rPr>
        <w:t>se</w:t>
      </w:r>
      <w:r>
        <w:rPr>
          <w:color w:val="231F20"/>
          <w:spacing w:val="19"/>
        </w:rPr>
        <w:t xml:space="preserve"> </w:t>
      </w:r>
      <w:r>
        <w:rPr>
          <w:color w:val="231F20"/>
        </w:rPr>
        <w:t>jakoby</w:t>
      </w:r>
      <w:r>
        <w:rPr>
          <w:color w:val="231F20"/>
          <w:spacing w:val="19"/>
        </w:rPr>
        <w:t xml:space="preserve"> </w:t>
      </w:r>
      <w:r>
        <w:rPr>
          <w:color w:val="231F20"/>
        </w:rPr>
        <w:t>zdánlivě</w:t>
      </w:r>
      <w:r>
        <w:rPr>
          <w:color w:val="231F20"/>
          <w:spacing w:val="19"/>
        </w:rPr>
        <w:t xml:space="preserve"> </w:t>
      </w:r>
      <w:r>
        <w:rPr>
          <w:color w:val="231F20"/>
        </w:rPr>
        <w:t>dostává</w:t>
      </w:r>
      <w:r>
        <w:rPr>
          <w:color w:val="231F20"/>
          <w:spacing w:val="19"/>
        </w:rPr>
        <w:t xml:space="preserve"> </w:t>
      </w:r>
      <w:r>
        <w:rPr>
          <w:color w:val="231F20"/>
        </w:rPr>
        <w:t>do</w:t>
      </w:r>
      <w:r>
        <w:rPr>
          <w:color w:val="231F20"/>
          <w:spacing w:val="19"/>
        </w:rPr>
        <w:t xml:space="preserve"> </w:t>
      </w:r>
      <w:r>
        <w:rPr>
          <w:color w:val="231F20"/>
          <w:spacing w:val="-2"/>
        </w:rPr>
        <w:t>pozadí</w:t>
      </w:r>
    </w:p>
    <w:p w:rsidR="00F6658D" w:rsidRDefault="00F6658D">
      <w:pPr>
        <w:spacing w:line="264" w:lineRule="auto"/>
        <w:sectPr w:rsidR="00F6658D">
          <w:footerReference w:type="even" r:id="rId287"/>
          <w:pgSz w:w="8400" w:h="11910"/>
          <w:pgMar w:top="900" w:right="180" w:bottom="1240" w:left="1080" w:header="0" w:footer="0" w:gutter="0"/>
          <w:pgNumType w:start="216"/>
          <w:cols w:space="708"/>
        </w:sectPr>
      </w:pPr>
    </w:p>
    <w:p w:rsidR="00F6658D" w:rsidRDefault="00000000">
      <w:pPr>
        <w:pStyle w:val="Zkladntext"/>
        <w:spacing w:before="7"/>
        <w:jc w:val="left"/>
        <w:rPr>
          <w:sz w:val="22"/>
        </w:rPr>
      </w:pPr>
      <w:r>
        <w:rPr>
          <w:noProof/>
        </w:rPr>
        <w:lastRenderedPageBreak/>
        <mc:AlternateContent>
          <mc:Choice Requires="wps">
            <w:drawing>
              <wp:anchor distT="0" distB="0" distL="0" distR="0" simplePos="0" relativeHeight="251684864" behindDoc="0" locked="0" layoutInCell="1" allowOverlap="1">
                <wp:simplePos x="0" y="0"/>
                <wp:positionH relativeFrom="page">
                  <wp:posOffset>631838</wp:posOffset>
                </wp:positionH>
                <wp:positionV relativeFrom="page">
                  <wp:posOffset>4775300</wp:posOffset>
                </wp:positionV>
                <wp:extent cx="208915" cy="260350"/>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260350"/>
                        </a:xfrm>
                        <a:prstGeom prst="rect">
                          <a:avLst/>
                        </a:prstGeom>
                      </wps:spPr>
                      <wps:txbx>
                        <w:txbxContent>
                          <w:p w:rsidR="00F6658D" w:rsidRDefault="00000000">
                            <w:pPr>
                              <w:spacing w:before="23"/>
                              <w:ind w:left="20"/>
                              <w:rPr>
                                <w:rFonts w:ascii="Arial"/>
                                <w:sz w:val="24"/>
                              </w:rPr>
                            </w:pPr>
                            <w:r>
                              <w:rPr>
                                <w:rFonts w:ascii="Arial"/>
                                <w:color w:val="231F20"/>
                                <w:spacing w:val="-8"/>
                                <w:sz w:val="24"/>
                              </w:rPr>
                              <w:t>217</w:t>
                            </w:r>
                          </w:p>
                        </w:txbxContent>
                      </wps:txbx>
                      <wps:bodyPr vert="vert" wrap="square" lIns="0" tIns="0" rIns="0" bIns="0" rtlCol="0">
                        <a:noAutofit/>
                      </wps:bodyPr>
                    </wps:wsp>
                  </a:graphicData>
                </a:graphic>
              </wp:anchor>
            </w:drawing>
          </mc:Choice>
          <mc:Fallback>
            <w:pict>
              <v:shape id="Textbox 481" o:spid="_x0000_s1137" type="#_x0000_t202" style="position:absolute;margin-left:49.75pt;margin-top:376pt;width:16.45pt;height:20.5pt;z-index:2516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6qkEoAEAAC8DAAAOAAAAZHJzL2Uyb0RvYy54bWysUsGO0zAQvSPxD5bv1EnRrpao6QpYgZBW&#13;&#10;gLTwAa5jNxaJx8y4Tfr3jL1pi+CGuEwm9vjNe29mcz+PgzhaJA+hlfWqksIGA50P+1Z+//bh1Z0U&#13;&#10;lHTo9ADBtvJkSd5vX77YTLGxa+hh6CwKBgnUTLGVfUqxUYpMb0dNK4g28KUDHHXiX9yrDvXE6OOg&#13;&#10;1lV1qybALiIYS8SnD8+XclvwnbMmfXGObBJDK5lbKhFL3OWothvd7FHH3puFhv4HFqP2gZteoB50&#13;&#10;0uKA/i+o0RsEApdWBkYFznljiwZWU1d/qHnqdbRFC5tD8WIT/T9Y8/n4FL+iSPM7mHmARQTFRzA/&#13;&#10;iL1RU6RmqcmeUkNcnYXODsf8ZQmCH7K3p4ufdk7C8OG6untT30hh+Gp9W72+KX6r6+OIlD5aGEVO&#13;&#10;Wok8rkJAHx8p5fa6OZcsXJ7bZyJp3s3Cd8y5rvMY89kOuhOL4X1ktBylmHi2raSfB41WiuFTYPPy&#13;&#10;IpwTPCe7c4JpeA9lXbK+AG8PCZwvdK49Fjo8lcJy2aA89t//S9V1z7e/AAAA//8DAFBLAwQUAAYA&#13;&#10;CAAAACEAg9pld+YAAAAPAQAADwAAAGRycy9kb3ducmV2LnhtbEyPQU/DMAyF70j8h8hI3Fi6dgXa&#13;&#10;NZ0YhcsEEgw4cMuarK1onNJka/j3eCe4WLL9/Py+YhVMz456dJ1FAfNZBExjbVWHjYD3t8erW2DO&#13;&#10;S1Syt6gF/GgHq/L8rJC5shO+6uPWN4xM0OVSQOv9kHPu6lYb6WZ20Ei7vR2N9NSODVejnMjc9DyO&#13;&#10;omtuZIf0oZWDvm91/bU9GAEP65dN9fwdwn5az7uFrNKP5OlTiMuLUC2p3C2BeR383wWcGCg/lBRs&#13;&#10;Zw+oHOsFZFlKSgE3aUxgJ0ESL4DtaJIlEfCy4P85yl8AAAD//wMAUEsBAi0AFAAGAAgAAAAhALaD&#13;&#10;OJL+AAAA4QEAABMAAAAAAAAAAAAAAAAAAAAAAFtDb250ZW50X1R5cGVzXS54bWxQSwECLQAUAAYA&#13;&#10;CAAAACEAOP0h/9YAAACUAQAACwAAAAAAAAAAAAAAAAAvAQAAX3JlbHMvLnJlbHNQSwECLQAUAAYA&#13;&#10;CAAAACEAUeqpBKABAAAvAwAADgAAAAAAAAAAAAAAAAAuAgAAZHJzL2Uyb0RvYy54bWxQSwECLQAU&#13;&#10;AAYACAAAACEAg9pld+YAAAAPAQAADwAAAAAAAAAAAAAAAAD6AwAAZHJzL2Rvd25yZXYueG1sUEsF&#13;&#10;BgAAAAAEAAQA8wAAAA0FAAAAAA==&#13;&#10;" filled="f" stroked="f">
                <v:textbox style="layout-flow:vertical" inset="0,0,0,0">
                  <w:txbxContent>
                    <w:p w:rsidR="00F6658D" w:rsidRDefault="00000000">
                      <w:pPr>
                        <w:spacing w:before="23"/>
                        <w:ind w:left="20"/>
                        <w:rPr>
                          <w:rFonts w:ascii="Arial"/>
                          <w:sz w:val="24"/>
                        </w:rPr>
                      </w:pPr>
                      <w:r>
                        <w:rPr>
                          <w:rFonts w:ascii="Arial"/>
                          <w:color w:val="231F20"/>
                          <w:spacing w:val="-8"/>
                          <w:sz w:val="24"/>
                        </w:rPr>
                        <w:t>217</w:t>
                      </w:r>
                    </w:p>
                  </w:txbxContent>
                </v:textbox>
                <w10:wrap anchorx="page" anchory="page"/>
              </v:shape>
            </w:pict>
          </mc:Fallback>
        </mc:AlternateContent>
      </w:r>
    </w:p>
    <w:p w:rsidR="00F6658D" w:rsidRDefault="00000000">
      <w:pPr>
        <w:pStyle w:val="Zkladntext"/>
        <w:ind w:left="106"/>
        <w:jc w:val="left"/>
      </w:pPr>
      <w:r>
        <w:rPr>
          <w:noProof/>
        </w:rPr>
        <w:drawing>
          <wp:inline distT="0" distB="0" distL="0" distR="0">
            <wp:extent cx="5739905" cy="874394"/>
            <wp:effectExtent l="0" t="0" r="0" b="0"/>
            <wp:docPr id="482" name="Imag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r:embed="rId288" cstate="print"/>
                    <a:stretch>
                      <a:fillRect/>
                    </a:stretch>
                  </pic:blipFill>
                  <pic:spPr>
                    <a:xfrm>
                      <a:off x="0" y="0"/>
                      <a:ext cx="5739905" cy="874394"/>
                    </a:xfrm>
                    <a:prstGeom prst="rect">
                      <a:avLst/>
                    </a:prstGeom>
                  </pic:spPr>
                </pic:pic>
              </a:graphicData>
            </a:graphic>
          </wp:inline>
        </w:drawing>
      </w:r>
    </w:p>
    <w:p w:rsidR="00F6658D" w:rsidRDefault="00000000">
      <w:pPr>
        <w:spacing w:before="107" w:line="249" w:lineRule="auto"/>
        <w:ind w:left="3057" w:right="1977" w:hanging="636"/>
        <w:rPr>
          <w:rFonts w:ascii="Arial" w:hAnsi="Arial"/>
          <w:sz w:val="18"/>
        </w:rPr>
      </w:pPr>
      <w:r>
        <w:rPr>
          <w:rFonts w:ascii="Arial" w:hAnsi="Arial"/>
          <w:color w:val="58595B"/>
          <w:w w:val="90"/>
          <w:sz w:val="18"/>
        </w:rPr>
        <w:t xml:space="preserve">Obr. 8: Historie rozšířeného vyhledávání v databázi PubMed </w:t>
      </w:r>
      <w:r>
        <w:rPr>
          <w:rFonts w:ascii="Arial" w:hAnsi="Arial"/>
          <w:color w:val="58595B"/>
          <w:sz w:val="18"/>
        </w:rPr>
        <w:t>(vlastní</w:t>
      </w:r>
      <w:r>
        <w:rPr>
          <w:rFonts w:ascii="Arial" w:hAnsi="Arial"/>
          <w:color w:val="58595B"/>
          <w:spacing w:val="-15"/>
          <w:sz w:val="18"/>
        </w:rPr>
        <w:t xml:space="preserve"> </w:t>
      </w:r>
      <w:r>
        <w:rPr>
          <w:rFonts w:ascii="Arial" w:hAnsi="Arial"/>
          <w:color w:val="58595B"/>
          <w:sz w:val="18"/>
        </w:rPr>
        <w:t>snímek</w:t>
      </w:r>
      <w:r>
        <w:rPr>
          <w:rFonts w:ascii="Arial" w:hAnsi="Arial"/>
          <w:color w:val="58595B"/>
          <w:spacing w:val="-12"/>
          <w:sz w:val="18"/>
        </w:rPr>
        <w:t xml:space="preserve"> </w:t>
      </w:r>
      <w:r>
        <w:rPr>
          <w:rFonts w:ascii="Arial" w:hAnsi="Arial"/>
          <w:color w:val="58595B"/>
          <w:sz w:val="18"/>
        </w:rPr>
        <w:t>obrazovky</w:t>
      </w:r>
      <w:r>
        <w:rPr>
          <w:rFonts w:ascii="Arial" w:hAnsi="Arial"/>
          <w:color w:val="58595B"/>
          <w:spacing w:val="-13"/>
          <w:sz w:val="18"/>
        </w:rPr>
        <w:t xml:space="preserve"> </w:t>
      </w:r>
      <w:r>
        <w:rPr>
          <w:rFonts w:ascii="Arial" w:hAnsi="Arial"/>
          <w:color w:val="58595B"/>
          <w:sz w:val="18"/>
        </w:rPr>
        <w:t>při</w:t>
      </w:r>
      <w:r>
        <w:rPr>
          <w:rFonts w:ascii="Arial" w:hAnsi="Arial"/>
          <w:color w:val="58595B"/>
          <w:spacing w:val="-12"/>
          <w:sz w:val="18"/>
        </w:rPr>
        <w:t xml:space="preserve"> </w:t>
      </w:r>
      <w:r>
        <w:rPr>
          <w:rFonts w:ascii="Arial" w:hAnsi="Arial"/>
          <w:color w:val="58595B"/>
          <w:sz w:val="18"/>
        </w:rPr>
        <w:t>vyhledávání)</w:t>
      </w:r>
    </w:p>
    <w:p w:rsidR="00F6658D" w:rsidRDefault="00F6658D">
      <w:pPr>
        <w:pStyle w:val="Zkladntext"/>
        <w:jc w:val="left"/>
        <w:rPr>
          <w:rFonts w:ascii="Arial"/>
        </w:rPr>
      </w:pPr>
    </w:p>
    <w:p w:rsidR="00F6658D" w:rsidRDefault="00F6658D">
      <w:pPr>
        <w:pStyle w:val="Zkladntext"/>
        <w:jc w:val="left"/>
        <w:rPr>
          <w:rFonts w:ascii="Arial"/>
        </w:rPr>
      </w:pPr>
    </w:p>
    <w:p w:rsidR="00F6658D" w:rsidRDefault="00000000">
      <w:pPr>
        <w:pStyle w:val="Zkladntext"/>
        <w:jc w:val="left"/>
        <w:rPr>
          <w:rFonts w:ascii="Arial"/>
          <w:sz w:val="21"/>
        </w:rPr>
      </w:pPr>
      <w:r>
        <w:rPr>
          <w:noProof/>
        </w:rPr>
        <w:drawing>
          <wp:anchor distT="0" distB="0" distL="0" distR="0" simplePos="0" relativeHeight="251879424" behindDoc="1" locked="0" layoutInCell="1" allowOverlap="1">
            <wp:simplePos x="0" y="0"/>
            <wp:positionH relativeFrom="page">
              <wp:posOffset>1007643</wp:posOffset>
            </wp:positionH>
            <wp:positionV relativeFrom="paragraph">
              <wp:posOffset>169186</wp:posOffset>
            </wp:positionV>
            <wp:extent cx="5772228" cy="1656207"/>
            <wp:effectExtent l="0" t="0" r="0" b="0"/>
            <wp:wrapTopAndBottom/>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289" cstate="print"/>
                    <a:stretch>
                      <a:fillRect/>
                    </a:stretch>
                  </pic:blipFill>
                  <pic:spPr>
                    <a:xfrm>
                      <a:off x="0" y="0"/>
                      <a:ext cx="5772228" cy="1656207"/>
                    </a:xfrm>
                    <a:prstGeom prst="rect">
                      <a:avLst/>
                    </a:prstGeom>
                  </pic:spPr>
                </pic:pic>
              </a:graphicData>
            </a:graphic>
          </wp:anchor>
        </w:drawing>
      </w:r>
    </w:p>
    <w:p w:rsidR="00F6658D" w:rsidRDefault="00000000">
      <w:pPr>
        <w:spacing w:before="104" w:line="249" w:lineRule="auto"/>
        <w:ind w:left="3057" w:right="1977" w:hanging="636"/>
        <w:rPr>
          <w:rFonts w:ascii="Arial" w:hAnsi="Arial"/>
          <w:sz w:val="18"/>
        </w:rPr>
      </w:pPr>
      <w:r>
        <w:rPr>
          <w:rFonts w:ascii="Arial" w:hAnsi="Arial"/>
          <w:color w:val="58595B"/>
          <w:w w:val="90"/>
          <w:sz w:val="18"/>
        </w:rPr>
        <w:t xml:space="preserve">Obr. 9: Historie rozšířeného vyhledávání v databázi PubMed </w:t>
      </w:r>
      <w:r>
        <w:rPr>
          <w:rFonts w:ascii="Arial" w:hAnsi="Arial"/>
          <w:color w:val="58595B"/>
          <w:sz w:val="18"/>
        </w:rPr>
        <w:t>(vlastní</w:t>
      </w:r>
      <w:r>
        <w:rPr>
          <w:rFonts w:ascii="Arial" w:hAnsi="Arial"/>
          <w:color w:val="58595B"/>
          <w:spacing w:val="-15"/>
          <w:sz w:val="18"/>
        </w:rPr>
        <w:t xml:space="preserve"> </w:t>
      </w:r>
      <w:r>
        <w:rPr>
          <w:rFonts w:ascii="Arial" w:hAnsi="Arial"/>
          <w:color w:val="58595B"/>
          <w:sz w:val="18"/>
        </w:rPr>
        <w:t>snímek</w:t>
      </w:r>
      <w:r>
        <w:rPr>
          <w:rFonts w:ascii="Arial" w:hAnsi="Arial"/>
          <w:color w:val="58595B"/>
          <w:spacing w:val="-12"/>
          <w:sz w:val="18"/>
        </w:rPr>
        <w:t xml:space="preserve"> </w:t>
      </w:r>
      <w:r>
        <w:rPr>
          <w:rFonts w:ascii="Arial" w:hAnsi="Arial"/>
          <w:color w:val="58595B"/>
          <w:sz w:val="18"/>
        </w:rPr>
        <w:t>obrazovky</w:t>
      </w:r>
      <w:r>
        <w:rPr>
          <w:rFonts w:ascii="Arial" w:hAnsi="Arial"/>
          <w:color w:val="58595B"/>
          <w:spacing w:val="-13"/>
          <w:sz w:val="18"/>
        </w:rPr>
        <w:t xml:space="preserve"> </w:t>
      </w:r>
      <w:r>
        <w:rPr>
          <w:rFonts w:ascii="Arial" w:hAnsi="Arial"/>
          <w:color w:val="58595B"/>
          <w:sz w:val="18"/>
        </w:rPr>
        <w:t>při</w:t>
      </w:r>
      <w:r>
        <w:rPr>
          <w:rFonts w:ascii="Arial" w:hAnsi="Arial"/>
          <w:color w:val="58595B"/>
          <w:spacing w:val="-12"/>
          <w:sz w:val="18"/>
        </w:rPr>
        <w:t xml:space="preserve"> </w:t>
      </w:r>
      <w:r>
        <w:rPr>
          <w:rFonts w:ascii="Arial" w:hAnsi="Arial"/>
          <w:color w:val="58595B"/>
          <w:sz w:val="18"/>
        </w:rPr>
        <w:t>vyhledávání)</w:t>
      </w:r>
    </w:p>
    <w:p w:rsidR="00F6658D" w:rsidRDefault="00F6658D">
      <w:pPr>
        <w:pStyle w:val="Zkladntext"/>
        <w:jc w:val="left"/>
        <w:rPr>
          <w:rFonts w:ascii="Arial"/>
        </w:rPr>
      </w:pPr>
    </w:p>
    <w:p w:rsidR="00F6658D" w:rsidRDefault="00F6658D">
      <w:pPr>
        <w:pStyle w:val="Zkladntext"/>
        <w:spacing w:before="4"/>
        <w:jc w:val="left"/>
        <w:rPr>
          <w:rFonts w:ascii="Arial"/>
          <w:sz w:val="16"/>
        </w:rPr>
      </w:pPr>
    </w:p>
    <w:p w:rsidR="00F6658D" w:rsidRDefault="00000000">
      <w:pPr>
        <w:spacing w:before="100"/>
        <w:ind w:left="196"/>
        <w:rPr>
          <w:rFonts w:ascii="Arial" w:hAnsi="Arial"/>
          <w:sz w:val="18"/>
        </w:rPr>
      </w:pPr>
      <w:r>
        <w:rPr>
          <w:noProof/>
        </w:rPr>
        <mc:AlternateContent>
          <mc:Choice Requires="wps">
            <w:drawing>
              <wp:anchor distT="0" distB="0" distL="0" distR="0" simplePos="0" relativeHeight="251683840" behindDoc="0" locked="0" layoutInCell="1" allowOverlap="1">
                <wp:simplePos x="0" y="0"/>
                <wp:positionH relativeFrom="page">
                  <wp:posOffset>870350</wp:posOffset>
                </wp:positionH>
                <wp:positionV relativeFrom="paragraph">
                  <wp:posOffset>93987</wp:posOffset>
                </wp:positionV>
                <wp:extent cx="1270" cy="360045"/>
                <wp:effectExtent l="0" t="0" r="0" b="0"/>
                <wp:wrapNone/>
                <wp:docPr id="484" name="Graphic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60045"/>
                        </a:xfrm>
                        <a:custGeom>
                          <a:avLst/>
                          <a:gdLst/>
                          <a:ahLst/>
                          <a:cxnLst/>
                          <a:rect l="l" t="t" r="r" b="b"/>
                          <a:pathLst>
                            <a:path h="360045">
                              <a:moveTo>
                                <a:pt x="0" y="0"/>
                              </a:moveTo>
                              <a:lnTo>
                                <a:pt x="0" y="359994"/>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915008" from="68.531502pt,7.400597pt" to="68.531502pt,35.746597pt" stroked="true" strokeweight="1pt" strokecolor="#231f20">
                <v:stroke dashstyle="solid"/>
                <w10:wrap type="none"/>
              </v:line>
            </w:pict>
          </mc:Fallback>
        </mc:AlternateContent>
      </w:r>
      <w:r>
        <w:rPr>
          <w:rFonts w:ascii="Arial" w:hAnsi="Arial"/>
          <w:color w:val="231F20"/>
          <w:w w:val="65"/>
          <w:sz w:val="18"/>
        </w:rPr>
        <w:t>Lucie</w:t>
      </w:r>
      <w:r>
        <w:rPr>
          <w:rFonts w:ascii="Arial" w:hAnsi="Arial"/>
          <w:color w:val="231F20"/>
          <w:spacing w:val="-6"/>
          <w:w w:val="65"/>
          <w:sz w:val="18"/>
        </w:rPr>
        <w:t xml:space="preserve"> </w:t>
      </w:r>
      <w:r>
        <w:rPr>
          <w:rFonts w:ascii="Arial" w:hAnsi="Arial"/>
          <w:color w:val="231F20"/>
          <w:w w:val="65"/>
          <w:sz w:val="18"/>
        </w:rPr>
        <w:t>Valjentová</w:t>
      </w:r>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196"/>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r>
        <w:rPr>
          <w:rFonts w:ascii="Arial" w:hAnsi="Arial"/>
          <w:color w:val="231F20"/>
          <w:spacing w:val="-4"/>
          <w:w w:val="65"/>
          <w:sz w:val="18"/>
        </w:rPr>
        <w:t>MeSH</w:t>
      </w:r>
    </w:p>
    <w:p w:rsidR="00F6658D" w:rsidRDefault="00F6658D">
      <w:pPr>
        <w:rPr>
          <w:rFonts w:ascii="Arial" w:hAnsi="Arial"/>
          <w:sz w:val="18"/>
        </w:rPr>
        <w:sectPr w:rsidR="00F6658D">
          <w:footerReference w:type="default" r:id="rId290"/>
          <w:pgSz w:w="11910" w:h="8400" w:orient="landscape"/>
          <w:pgMar w:top="920" w:right="1140" w:bottom="0" w:left="1480" w:header="0" w:footer="0" w:gutter="0"/>
          <w:cols w:space="708"/>
        </w:sectPr>
      </w:pPr>
    </w:p>
    <w:p w:rsidR="00F6658D" w:rsidRDefault="00000000">
      <w:pPr>
        <w:pStyle w:val="Zkladntext"/>
        <w:spacing w:before="92" w:line="264" w:lineRule="auto"/>
        <w:ind w:left="337" w:right="1008"/>
      </w:pPr>
      <w:r>
        <w:rPr>
          <w:color w:val="231F20"/>
          <w:spacing w:val="-2"/>
          <w:w w:val="105"/>
        </w:rPr>
        <w:lastRenderedPageBreak/>
        <w:t>velice</w:t>
      </w:r>
      <w:r>
        <w:rPr>
          <w:color w:val="231F20"/>
          <w:spacing w:val="-7"/>
          <w:w w:val="105"/>
        </w:rPr>
        <w:t xml:space="preserve"> </w:t>
      </w:r>
      <w:r>
        <w:rPr>
          <w:color w:val="231F20"/>
          <w:spacing w:val="-2"/>
          <w:w w:val="105"/>
        </w:rPr>
        <w:t>účinný</w:t>
      </w:r>
      <w:r>
        <w:rPr>
          <w:color w:val="231F20"/>
          <w:spacing w:val="-7"/>
          <w:w w:val="105"/>
        </w:rPr>
        <w:t xml:space="preserve"> </w:t>
      </w:r>
      <w:r>
        <w:rPr>
          <w:color w:val="231F20"/>
          <w:spacing w:val="-2"/>
          <w:w w:val="105"/>
        </w:rPr>
        <w:t>nástroj</w:t>
      </w:r>
      <w:r>
        <w:rPr>
          <w:color w:val="231F20"/>
          <w:spacing w:val="-7"/>
          <w:w w:val="105"/>
        </w:rPr>
        <w:t xml:space="preserve"> </w:t>
      </w:r>
      <w:r>
        <w:rPr>
          <w:color w:val="231F20"/>
          <w:spacing w:val="-2"/>
          <w:w w:val="105"/>
        </w:rPr>
        <w:t>vyhledávání</w:t>
      </w:r>
      <w:r>
        <w:rPr>
          <w:color w:val="231F20"/>
          <w:spacing w:val="-7"/>
          <w:w w:val="105"/>
        </w:rPr>
        <w:t xml:space="preserve"> </w:t>
      </w:r>
      <w:r>
        <w:rPr>
          <w:color w:val="231F20"/>
          <w:spacing w:val="-2"/>
          <w:w w:val="105"/>
        </w:rPr>
        <w:t>„</w:t>
      </w:r>
      <w:r>
        <w:rPr>
          <w:i/>
          <w:color w:val="231F20"/>
          <w:spacing w:val="-2"/>
          <w:w w:val="105"/>
        </w:rPr>
        <w:t>s</w:t>
      </w:r>
      <w:r>
        <w:rPr>
          <w:i/>
          <w:color w:val="231F20"/>
          <w:spacing w:val="-6"/>
          <w:w w:val="105"/>
        </w:rPr>
        <w:t xml:space="preserve"> </w:t>
      </w:r>
      <w:r>
        <w:rPr>
          <w:i/>
          <w:color w:val="231F20"/>
          <w:spacing w:val="-2"/>
          <w:w w:val="105"/>
        </w:rPr>
        <w:t>pomocí</w:t>
      </w:r>
      <w:r>
        <w:rPr>
          <w:i/>
          <w:color w:val="231F20"/>
          <w:spacing w:val="-6"/>
          <w:w w:val="105"/>
        </w:rPr>
        <w:t xml:space="preserve"> </w:t>
      </w:r>
      <w:r>
        <w:rPr>
          <w:i/>
          <w:color w:val="231F20"/>
          <w:spacing w:val="-2"/>
          <w:w w:val="105"/>
        </w:rPr>
        <w:t>řízených</w:t>
      </w:r>
      <w:r>
        <w:rPr>
          <w:i/>
          <w:color w:val="231F20"/>
          <w:spacing w:val="-6"/>
          <w:w w:val="105"/>
        </w:rPr>
        <w:t xml:space="preserve"> </w:t>
      </w:r>
      <w:r>
        <w:rPr>
          <w:i/>
          <w:color w:val="231F20"/>
          <w:spacing w:val="-2"/>
          <w:w w:val="105"/>
        </w:rPr>
        <w:t>slovníků</w:t>
      </w:r>
      <w:r>
        <w:rPr>
          <w:color w:val="231F20"/>
          <w:spacing w:val="-2"/>
          <w:w w:val="105"/>
        </w:rPr>
        <w:t>“</w:t>
      </w:r>
      <w:r>
        <w:rPr>
          <w:color w:val="231F20"/>
          <w:spacing w:val="-7"/>
          <w:w w:val="105"/>
        </w:rPr>
        <w:t xml:space="preserve"> </w:t>
      </w:r>
      <w:r>
        <w:rPr>
          <w:color w:val="231F20"/>
          <w:spacing w:val="-2"/>
          <w:w w:val="105"/>
        </w:rPr>
        <w:t xml:space="preserve">(voca- </w:t>
      </w:r>
      <w:r>
        <w:rPr>
          <w:color w:val="231F20"/>
        </w:rPr>
        <w:t xml:space="preserve">bulary-based searching). V rešeršní praxi jsou časté situace, kdy je lepší </w:t>
      </w:r>
      <w:r>
        <w:rPr>
          <w:color w:val="231F20"/>
          <w:w w:val="105"/>
        </w:rPr>
        <w:t>použít</w:t>
      </w:r>
      <w:r>
        <w:rPr>
          <w:color w:val="231F20"/>
          <w:spacing w:val="-3"/>
          <w:w w:val="105"/>
        </w:rPr>
        <w:t xml:space="preserve"> </w:t>
      </w:r>
      <w:r>
        <w:rPr>
          <w:color w:val="231F20"/>
          <w:w w:val="105"/>
        </w:rPr>
        <w:t>jen</w:t>
      </w:r>
      <w:r>
        <w:rPr>
          <w:color w:val="231F20"/>
          <w:spacing w:val="-3"/>
          <w:w w:val="105"/>
        </w:rPr>
        <w:t xml:space="preserve"> </w:t>
      </w:r>
      <w:r>
        <w:rPr>
          <w:color w:val="231F20"/>
          <w:w w:val="105"/>
        </w:rPr>
        <w:t>jednoho</w:t>
      </w:r>
      <w:r>
        <w:rPr>
          <w:color w:val="231F20"/>
          <w:spacing w:val="-3"/>
          <w:w w:val="105"/>
        </w:rPr>
        <w:t xml:space="preserve"> </w:t>
      </w:r>
      <w:r>
        <w:rPr>
          <w:color w:val="231F20"/>
          <w:w w:val="105"/>
        </w:rPr>
        <w:t>stylu</w:t>
      </w:r>
      <w:r>
        <w:rPr>
          <w:color w:val="231F20"/>
          <w:spacing w:val="-3"/>
          <w:w w:val="105"/>
        </w:rPr>
        <w:t xml:space="preserve"> </w:t>
      </w:r>
      <w:r>
        <w:rPr>
          <w:color w:val="231F20"/>
          <w:w w:val="105"/>
        </w:rPr>
        <w:t>vyhledávání</w:t>
      </w:r>
      <w:r>
        <w:rPr>
          <w:color w:val="231F20"/>
          <w:spacing w:val="-3"/>
          <w:w w:val="105"/>
        </w:rPr>
        <w:t xml:space="preserve"> </w:t>
      </w:r>
      <w:r>
        <w:rPr>
          <w:color w:val="231F20"/>
          <w:w w:val="105"/>
        </w:rPr>
        <w:t>informací,</w:t>
      </w:r>
      <w:r>
        <w:rPr>
          <w:color w:val="231F20"/>
          <w:spacing w:val="-3"/>
          <w:w w:val="105"/>
        </w:rPr>
        <w:t xml:space="preserve"> </w:t>
      </w:r>
      <w:r>
        <w:rPr>
          <w:color w:val="231F20"/>
          <w:w w:val="105"/>
        </w:rPr>
        <w:t>ale</w:t>
      </w:r>
      <w:r>
        <w:rPr>
          <w:color w:val="231F20"/>
          <w:spacing w:val="-3"/>
          <w:w w:val="105"/>
        </w:rPr>
        <w:t xml:space="preserve"> </w:t>
      </w:r>
      <w:r>
        <w:rPr>
          <w:color w:val="231F20"/>
          <w:w w:val="105"/>
        </w:rPr>
        <w:t>tyto</w:t>
      </w:r>
      <w:r>
        <w:rPr>
          <w:color w:val="231F20"/>
          <w:spacing w:val="-3"/>
          <w:w w:val="105"/>
        </w:rPr>
        <w:t xml:space="preserve"> </w:t>
      </w:r>
      <w:r>
        <w:rPr>
          <w:color w:val="231F20"/>
          <w:w w:val="105"/>
        </w:rPr>
        <w:t>styly</w:t>
      </w:r>
      <w:r>
        <w:rPr>
          <w:color w:val="231F20"/>
          <w:spacing w:val="-3"/>
          <w:w w:val="105"/>
        </w:rPr>
        <w:t xml:space="preserve"> </w:t>
      </w:r>
      <w:r>
        <w:rPr>
          <w:color w:val="231F20"/>
          <w:w w:val="105"/>
        </w:rPr>
        <w:t>nestojí proti</w:t>
      </w:r>
      <w:r>
        <w:rPr>
          <w:color w:val="231F20"/>
          <w:spacing w:val="-14"/>
          <w:w w:val="105"/>
        </w:rPr>
        <w:t xml:space="preserve"> </w:t>
      </w:r>
      <w:r>
        <w:rPr>
          <w:color w:val="231F20"/>
          <w:w w:val="105"/>
        </w:rPr>
        <w:t>sobě,</w:t>
      </w:r>
      <w:r>
        <w:rPr>
          <w:color w:val="231F20"/>
          <w:spacing w:val="-13"/>
          <w:w w:val="105"/>
        </w:rPr>
        <w:t xml:space="preserve"> </w:t>
      </w:r>
      <w:r>
        <w:rPr>
          <w:color w:val="231F20"/>
          <w:w w:val="105"/>
        </w:rPr>
        <w:t>nýbrž</w:t>
      </w:r>
      <w:r>
        <w:rPr>
          <w:color w:val="231F20"/>
          <w:spacing w:val="-13"/>
          <w:w w:val="105"/>
        </w:rPr>
        <w:t xml:space="preserve"> </w:t>
      </w:r>
      <w:r>
        <w:rPr>
          <w:color w:val="231F20"/>
          <w:w w:val="105"/>
        </w:rPr>
        <w:t>se</w:t>
      </w:r>
      <w:r>
        <w:rPr>
          <w:color w:val="231F20"/>
          <w:spacing w:val="-13"/>
          <w:w w:val="105"/>
        </w:rPr>
        <w:t xml:space="preserve"> </w:t>
      </w:r>
      <w:r>
        <w:rPr>
          <w:color w:val="231F20"/>
          <w:w w:val="105"/>
        </w:rPr>
        <w:t>vzájemně</w:t>
      </w:r>
      <w:r>
        <w:rPr>
          <w:color w:val="231F20"/>
          <w:spacing w:val="-13"/>
          <w:w w:val="105"/>
        </w:rPr>
        <w:t xml:space="preserve"> </w:t>
      </w:r>
      <w:r>
        <w:rPr>
          <w:color w:val="231F20"/>
          <w:w w:val="105"/>
        </w:rPr>
        <w:t>doplňují,</w:t>
      </w:r>
      <w:r>
        <w:rPr>
          <w:color w:val="231F20"/>
          <w:spacing w:val="-13"/>
          <w:w w:val="105"/>
        </w:rPr>
        <w:t xml:space="preserve"> </w:t>
      </w:r>
      <w:r>
        <w:rPr>
          <w:color w:val="231F20"/>
          <w:w w:val="105"/>
        </w:rPr>
        <w:t>jsou</w:t>
      </w:r>
      <w:r>
        <w:rPr>
          <w:color w:val="231F20"/>
          <w:spacing w:val="-13"/>
          <w:w w:val="105"/>
        </w:rPr>
        <w:t xml:space="preserve"> </w:t>
      </w:r>
      <w:r>
        <w:rPr>
          <w:color w:val="231F20"/>
          <w:w w:val="105"/>
        </w:rPr>
        <w:t>komplementární.</w:t>
      </w:r>
      <w:r>
        <w:rPr>
          <w:color w:val="231F20"/>
          <w:spacing w:val="-13"/>
          <w:w w:val="105"/>
        </w:rPr>
        <w:t xml:space="preserve"> </w:t>
      </w:r>
      <w:r>
        <w:rPr>
          <w:color w:val="231F20"/>
          <w:w w:val="105"/>
        </w:rPr>
        <w:t>V</w:t>
      </w:r>
      <w:r>
        <w:rPr>
          <w:color w:val="231F20"/>
          <w:spacing w:val="-14"/>
          <w:w w:val="105"/>
        </w:rPr>
        <w:t xml:space="preserve"> </w:t>
      </w:r>
      <w:r>
        <w:rPr>
          <w:color w:val="231F20"/>
          <w:w w:val="105"/>
        </w:rPr>
        <w:t xml:space="preserve">praxi </w:t>
      </w:r>
      <w:r>
        <w:rPr>
          <w:color w:val="231F20"/>
        </w:rPr>
        <w:t>to</w:t>
      </w:r>
      <w:r>
        <w:rPr>
          <w:color w:val="231F20"/>
          <w:spacing w:val="-4"/>
        </w:rPr>
        <w:t xml:space="preserve"> </w:t>
      </w:r>
      <w:r>
        <w:rPr>
          <w:color w:val="231F20"/>
        </w:rPr>
        <w:t>znamená,</w:t>
      </w:r>
      <w:r>
        <w:rPr>
          <w:color w:val="231F20"/>
          <w:spacing w:val="-4"/>
        </w:rPr>
        <w:t xml:space="preserve"> </w:t>
      </w:r>
      <w:r>
        <w:rPr>
          <w:color w:val="231F20"/>
        </w:rPr>
        <w:t>že</w:t>
      </w:r>
      <w:r>
        <w:rPr>
          <w:color w:val="231F20"/>
          <w:spacing w:val="-4"/>
        </w:rPr>
        <w:t xml:space="preserve"> </w:t>
      </w:r>
      <w:r>
        <w:rPr>
          <w:color w:val="231F20"/>
        </w:rPr>
        <w:t>je</w:t>
      </w:r>
      <w:r>
        <w:rPr>
          <w:color w:val="231F20"/>
          <w:spacing w:val="-4"/>
        </w:rPr>
        <w:t xml:space="preserve"> </w:t>
      </w:r>
      <w:r>
        <w:rPr>
          <w:color w:val="231F20"/>
        </w:rPr>
        <w:t>dobré</w:t>
      </w:r>
      <w:r>
        <w:rPr>
          <w:color w:val="231F20"/>
          <w:spacing w:val="-4"/>
        </w:rPr>
        <w:t xml:space="preserve"> </w:t>
      </w:r>
      <w:r>
        <w:rPr>
          <w:color w:val="231F20"/>
        </w:rPr>
        <w:t>kombinovat</w:t>
      </w:r>
      <w:r>
        <w:rPr>
          <w:color w:val="231F20"/>
          <w:spacing w:val="-4"/>
        </w:rPr>
        <w:t xml:space="preserve"> </w:t>
      </w:r>
      <w:r>
        <w:rPr>
          <w:color w:val="231F20"/>
        </w:rPr>
        <w:t>oba</w:t>
      </w:r>
      <w:r>
        <w:rPr>
          <w:color w:val="231F20"/>
          <w:spacing w:val="-4"/>
        </w:rPr>
        <w:t xml:space="preserve"> </w:t>
      </w:r>
      <w:r>
        <w:rPr>
          <w:color w:val="231F20"/>
        </w:rPr>
        <w:t>styly</w:t>
      </w:r>
      <w:r>
        <w:rPr>
          <w:color w:val="231F20"/>
          <w:spacing w:val="-4"/>
        </w:rPr>
        <w:t xml:space="preserve"> </w:t>
      </w:r>
      <w:r>
        <w:rPr>
          <w:color w:val="231F20"/>
        </w:rPr>
        <w:t>vyhledávání</w:t>
      </w:r>
      <w:r>
        <w:rPr>
          <w:color w:val="231F20"/>
          <w:spacing w:val="-4"/>
        </w:rPr>
        <w:t xml:space="preserve"> </w:t>
      </w:r>
      <w:r>
        <w:rPr>
          <w:color w:val="231F20"/>
        </w:rPr>
        <w:t>při</w:t>
      </w:r>
      <w:r>
        <w:rPr>
          <w:color w:val="231F20"/>
          <w:spacing w:val="-4"/>
        </w:rPr>
        <w:t xml:space="preserve"> </w:t>
      </w:r>
      <w:r>
        <w:rPr>
          <w:color w:val="231F20"/>
        </w:rPr>
        <w:t>řešení</w:t>
      </w:r>
      <w:r>
        <w:rPr>
          <w:color w:val="231F20"/>
          <w:spacing w:val="-4"/>
        </w:rPr>
        <w:t xml:space="preserve"> </w:t>
      </w:r>
      <w:r>
        <w:rPr>
          <w:color w:val="231F20"/>
        </w:rPr>
        <w:t xml:space="preserve">ze- </w:t>
      </w:r>
      <w:r>
        <w:rPr>
          <w:color w:val="231F20"/>
          <w:spacing w:val="-2"/>
          <w:w w:val="105"/>
        </w:rPr>
        <w:t>jména</w:t>
      </w:r>
      <w:r>
        <w:rPr>
          <w:color w:val="231F20"/>
          <w:spacing w:val="-5"/>
          <w:w w:val="105"/>
        </w:rPr>
        <w:t xml:space="preserve"> </w:t>
      </w:r>
      <w:r>
        <w:rPr>
          <w:color w:val="231F20"/>
          <w:spacing w:val="-2"/>
          <w:w w:val="105"/>
        </w:rPr>
        <w:t>složitých</w:t>
      </w:r>
      <w:r>
        <w:rPr>
          <w:color w:val="231F20"/>
          <w:spacing w:val="-5"/>
          <w:w w:val="105"/>
        </w:rPr>
        <w:t xml:space="preserve"> </w:t>
      </w:r>
      <w:r>
        <w:rPr>
          <w:color w:val="231F20"/>
          <w:spacing w:val="-2"/>
          <w:w w:val="105"/>
        </w:rPr>
        <w:t>rešeršních</w:t>
      </w:r>
      <w:r>
        <w:rPr>
          <w:color w:val="231F20"/>
          <w:spacing w:val="-5"/>
          <w:w w:val="105"/>
        </w:rPr>
        <w:t xml:space="preserve"> </w:t>
      </w:r>
      <w:r>
        <w:rPr>
          <w:color w:val="231F20"/>
          <w:spacing w:val="-2"/>
          <w:w w:val="105"/>
        </w:rPr>
        <w:t>úloh,</w:t>
      </w:r>
      <w:r>
        <w:rPr>
          <w:color w:val="231F20"/>
          <w:spacing w:val="-5"/>
          <w:w w:val="105"/>
        </w:rPr>
        <w:t xml:space="preserve"> </w:t>
      </w:r>
      <w:r>
        <w:rPr>
          <w:color w:val="231F20"/>
          <w:spacing w:val="-2"/>
          <w:w w:val="105"/>
        </w:rPr>
        <w:t>které</w:t>
      </w:r>
      <w:r>
        <w:rPr>
          <w:color w:val="231F20"/>
          <w:spacing w:val="-5"/>
          <w:w w:val="105"/>
        </w:rPr>
        <w:t xml:space="preserve"> </w:t>
      </w:r>
      <w:r>
        <w:rPr>
          <w:color w:val="231F20"/>
          <w:spacing w:val="-2"/>
          <w:w w:val="105"/>
        </w:rPr>
        <w:t>podporují</w:t>
      </w:r>
      <w:r>
        <w:rPr>
          <w:color w:val="231F20"/>
          <w:spacing w:val="-5"/>
          <w:w w:val="105"/>
        </w:rPr>
        <w:t xml:space="preserve"> </w:t>
      </w:r>
      <w:r>
        <w:rPr>
          <w:color w:val="231F20"/>
          <w:spacing w:val="-2"/>
          <w:w w:val="105"/>
        </w:rPr>
        <w:t>např.</w:t>
      </w:r>
      <w:r>
        <w:rPr>
          <w:color w:val="231F20"/>
          <w:spacing w:val="-5"/>
          <w:w w:val="105"/>
        </w:rPr>
        <w:t xml:space="preserve"> </w:t>
      </w:r>
      <w:r>
        <w:rPr>
          <w:color w:val="231F20"/>
          <w:spacing w:val="-2"/>
          <w:w w:val="105"/>
        </w:rPr>
        <w:t>výzkumné</w:t>
      </w:r>
      <w:r>
        <w:rPr>
          <w:color w:val="231F20"/>
          <w:spacing w:val="-5"/>
          <w:w w:val="105"/>
        </w:rPr>
        <w:t xml:space="preserve"> </w:t>
      </w:r>
      <w:r>
        <w:rPr>
          <w:color w:val="231F20"/>
          <w:spacing w:val="-2"/>
          <w:w w:val="105"/>
        </w:rPr>
        <w:t xml:space="preserve">nebo </w:t>
      </w:r>
      <w:r>
        <w:rPr>
          <w:color w:val="231F20"/>
        </w:rPr>
        <w:t>rozhodovací</w:t>
      </w:r>
      <w:r>
        <w:rPr>
          <w:color w:val="231F20"/>
          <w:spacing w:val="-2"/>
        </w:rPr>
        <w:t xml:space="preserve"> </w:t>
      </w:r>
      <w:r>
        <w:rPr>
          <w:color w:val="231F20"/>
        </w:rPr>
        <w:t>aktivity</w:t>
      </w:r>
      <w:r>
        <w:rPr>
          <w:color w:val="231F20"/>
          <w:spacing w:val="-2"/>
        </w:rPr>
        <w:t xml:space="preserve"> </w:t>
      </w:r>
      <w:r>
        <w:rPr>
          <w:color w:val="231F20"/>
        </w:rPr>
        <w:t>uživatele</w:t>
      </w:r>
      <w:r>
        <w:rPr>
          <w:color w:val="231F20"/>
          <w:spacing w:val="-2"/>
        </w:rPr>
        <w:t xml:space="preserve"> </w:t>
      </w:r>
      <w:r>
        <w:rPr>
          <w:color w:val="231F20"/>
        </w:rPr>
        <w:t>a</w:t>
      </w:r>
      <w:r>
        <w:rPr>
          <w:color w:val="231F20"/>
          <w:spacing w:val="-2"/>
        </w:rPr>
        <w:t xml:space="preserve"> </w:t>
      </w:r>
      <w:r>
        <w:rPr>
          <w:color w:val="231F20"/>
        </w:rPr>
        <w:t>pracují</w:t>
      </w:r>
      <w:r>
        <w:rPr>
          <w:color w:val="231F20"/>
          <w:spacing w:val="-2"/>
        </w:rPr>
        <w:t xml:space="preserve"> </w:t>
      </w:r>
      <w:r>
        <w:rPr>
          <w:color w:val="231F20"/>
        </w:rPr>
        <w:t>s</w:t>
      </w:r>
      <w:r>
        <w:rPr>
          <w:color w:val="231F20"/>
          <w:spacing w:val="-2"/>
        </w:rPr>
        <w:t xml:space="preserve"> </w:t>
      </w:r>
      <w:r>
        <w:rPr>
          <w:color w:val="231F20"/>
        </w:rPr>
        <w:t>důrazem</w:t>
      </w:r>
      <w:r>
        <w:rPr>
          <w:color w:val="231F20"/>
          <w:spacing w:val="-2"/>
        </w:rPr>
        <w:t xml:space="preserve"> </w:t>
      </w:r>
      <w:r>
        <w:rPr>
          <w:color w:val="231F20"/>
        </w:rPr>
        <w:t>na</w:t>
      </w:r>
      <w:r>
        <w:rPr>
          <w:color w:val="231F20"/>
          <w:spacing w:val="-2"/>
        </w:rPr>
        <w:t xml:space="preserve"> </w:t>
      </w:r>
      <w:r>
        <w:rPr>
          <w:color w:val="231F20"/>
        </w:rPr>
        <w:t>tzv.</w:t>
      </w:r>
      <w:r>
        <w:rPr>
          <w:color w:val="231F20"/>
          <w:spacing w:val="-2"/>
        </w:rPr>
        <w:t xml:space="preserve"> </w:t>
      </w:r>
      <w:r>
        <w:rPr>
          <w:color w:val="231F20"/>
        </w:rPr>
        <w:t>přesnost</w:t>
      </w:r>
      <w:r>
        <w:rPr>
          <w:color w:val="231F20"/>
          <w:spacing w:val="-2"/>
        </w:rPr>
        <w:t xml:space="preserve"> </w:t>
      </w:r>
      <w:r>
        <w:rPr>
          <w:color w:val="231F20"/>
        </w:rPr>
        <w:t>nebo tzv.</w:t>
      </w:r>
      <w:r>
        <w:rPr>
          <w:color w:val="231F20"/>
          <w:spacing w:val="-4"/>
        </w:rPr>
        <w:t xml:space="preserve"> </w:t>
      </w:r>
      <w:r>
        <w:rPr>
          <w:color w:val="231F20"/>
        </w:rPr>
        <w:t>úplnost.</w:t>
      </w:r>
      <w:r>
        <w:rPr>
          <w:color w:val="231F20"/>
          <w:spacing w:val="-4"/>
        </w:rPr>
        <w:t xml:space="preserve"> </w:t>
      </w:r>
      <w:r>
        <w:rPr>
          <w:color w:val="231F20"/>
        </w:rPr>
        <w:t>Řízený</w:t>
      </w:r>
      <w:r>
        <w:rPr>
          <w:color w:val="231F20"/>
          <w:spacing w:val="-4"/>
        </w:rPr>
        <w:t xml:space="preserve"> </w:t>
      </w:r>
      <w:r>
        <w:rPr>
          <w:color w:val="231F20"/>
        </w:rPr>
        <w:t>předmětový</w:t>
      </w:r>
      <w:r>
        <w:rPr>
          <w:color w:val="231F20"/>
          <w:spacing w:val="-4"/>
        </w:rPr>
        <w:t xml:space="preserve"> </w:t>
      </w:r>
      <w:r>
        <w:rPr>
          <w:color w:val="231F20"/>
        </w:rPr>
        <w:t>slovník</w:t>
      </w:r>
      <w:r>
        <w:rPr>
          <w:color w:val="231F20"/>
          <w:spacing w:val="-4"/>
        </w:rPr>
        <w:t xml:space="preserve"> </w:t>
      </w:r>
      <w:r>
        <w:rPr>
          <w:color w:val="231F20"/>
        </w:rPr>
        <w:t>MeSH</w:t>
      </w:r>
      <w:r>
        <w:rPr>
          <w:color w:val="231F20"/>
          <w:spacing w:val="-4"/>
        </w:rPr>
        <w:t xml:space="preserve"> </w:t>
      </w:r>
      <w:r>
        <w:rPr>
          <w:color w:val="231F20"/>
        </w:rPr>
        <w:t>vznikl</w:t>
      </w:r>
      <w:r>
        <w:rPr>
          <w:color w:val="231F20"/>
          <w:spacing w:val="-4"/>
        </w:rPr>
        <w:t xml:space="preserve"> </w:t>
      </w:r>
      <w:r>
        <w:rPr>
          <w:color w:val="231F20"/>
        </w:rPr>
        <w:t>a</w:t>
      </w:r>
      <w:r>
        <w:rPr>
          <w:color w:val="231F20"/>
          <w:spacing w:val="-4"/>
        </w:rPr>
        <w:t xml:space="preserve"> </w:t>
      </w:r>
      <w:r>
        <w:rPr>
          <w:color w:val="231F20"/>
        </w:rPr>
        <w:t>je</w:t>
      </w:r>
      <w:r>
        <w:rPr>
          <w:color w:val="231F20"/>
          <w:spacing w:val="-4"/>
        </w:rPr>
        <w:t xml:space="preserve"> </w:t>
      </w:r>
      <w:r>
        <w:rPr>
          <w:color w:val="231F20"/>
        </w:rPr>
        <w:t>rozvíjen</w:t>
      </w:r>
      <w:r>
        <w:rPr>
          <w:color w:val="231F20"/>
          <w:spacing w:val="-4"/>
        </w:rPr>
        <w:t xml:space="preserve"> </w:t>
      </w:r>
      <w:r>
        <w:rPr>
          <w:color w:val="231F20"/>
        </w:rPr>
        <w:t>péčí Národní</w:t>
      </w:r>
      <w:r>
        <w:rPr>
          <w:color w:val="231F20"/>
          <w:spacing w:val="-3"/>
        </w:rPr>
        <w:t xml:space="preserve"> </w:t>
      </w:r>
      <w:r>
        <w:rPr>
          <w:color w:val="231F20"/>
        </w:rPr>
        <w:t>lékařské</w:t>
      </w:r>
      <w:r>
        <w:rPr>
          <w:color w:val="231F20"/>
          <w:spacing w:val="-3"/>
        </w:rPr>
        <w:t xml:space="preserve"> </w:t>
      </w:r>
      <w:r>
        <w:rPr>
          <w:color w:val="231F20"/>
        </w:rPr>
        <w:t>knihovny</w:t>
      </w:r>
      <w:r>
        <w:rPr>
          <w:color w:val="231F20"/>
          <w:spacing w:val="-3"/>
        </w:rPr>
        <w:t xml:space="preserve"> </w:t>
      </w:r>
      <w:r>
        <w:rPr>
          <w:color w:val="231F20"/>
        </w:rPr>
        <w:t>Spojených</w:t>
      </w:r>
      <w:r>
        <w:rPr>
          <w:color w:val="231F20"/>
          <w:spacing w:val="-3"/>
        </w:rPr>
        <w:t xml:space="preserve"> </w:t>
      </w:r>
      <w:r>
        <w:rPr>
          <w:color w:val="231F20"/>
        </w:rPr>
        <w:t>států</w:t>
      </w:r>
      <w:r>
        <w:rPr>
          <w:color w:val="231F20"/>
          <w:spacing w:val="-3"/>
        </w:rPr>
        <w:t xml:space="preserve"> </w:t>
      </w:r>
      <w:r>
        <w:rPr>
          <w:color w:val="231F20"/>
        </w:rPr>
        <w:t>amerických</w:t>
      </w:r>
      <w:r>
        <w:rPr>
          <w:color w:val="231F20"/>
          <w:spacing w:val="-3"/>
        </w:rPr>
        <w:t xml:space="preserve"> </w:t>
      </w:r>
      <w:r>
        <w:rPr>
          <w:color w:val="231F20"/>
        </w:rPr>
        <w:t>a</w:t>
      </w:r>
      <w:r>
        <w:rPr>
          <w:color w:val="231F20"/>
          <w:spacing w:val="-3"/>
        </w:rPr>
        <w:t xml:space="preserve"> </w:t>
      </w:r>
      <w:r>
        <w:rPr>
          <w:color w:val="231F20"/>
        </w:rPr>
        <w:t>existuje</w:t>
      </w:r>
      <w:r>
        <w:rPr>
          <w:color w:val="231F20"/>
          <w:spacing w:val="-3"/>
        </w:rPr>
        <w:t xml:space="preserve"> </w:t>
      </w:r>
      <w:r>
        <w:rPr>
          <w:color w:val="231F20"/>
        </w:rPr>
        <w:t xml:space="preserve">nejen </w:t>
      </w:r>
      <w:r>
        <w:rPr>
          <w:color w:val="231F20"/>
          <w:w w:val="105"/>
        </w:rPr>
        <w:t>v</w:t>
      </w:r>
      <w:r>
        <w:rPr>
          <w:color w:val="231F20"/>
          <w:spacing w:val="-8"/>
          <w:w w:val="105"/>
        </w:rPr>
        <w:t xml:space="preserve"> </w:t>
      </w:r>
      <w:r>
        <w:rPr>
          <w:color w:val="231F20"/>
          <w:w w:val="105"/>
        </w:rPr>
        <w:t>anglické</w:t>
      </w:r>
      <w:r>
        <w:rPr>
          <w:color w:val="231F20"/>
          <w:spacing w:val="-8"/>
          <w:w w:val="105"/>
        </w:rPr>
        <w:t xml:space="preserve"> </w:t>
      </w:r>
      <w:r>
        <w:rPr>
          <w:color w:val="231F20"/>
          <w:w w:val="105"/>
        </w:rPr>
        <w:t>mutaci,</w:t>
      </w:r>
      <w:r>
        <w:rPr>
          <w:color w:val="231F20"/>
          <w:spacing w:val="-8"/>
          <w:w w:val="105"/>
        </w:rPr>
        <w:t xml:space="preserve"> </w:t>
      </w:r>
      <w:r>
        <w:rPr>
          <w:color w:val="231F20"/>
          <w:w w:val="105"/>
        </w:rPr>
        <w:t>ale</w:t>
      </w:r>
      <w:r>
        <w:rPr>
          <w:color w:val="231F20"/>
          <w:spacing w:val="-8"/>
          <w:w w:val="105"/>
        </w:rPr>
        <w:t xml:space="preserve"> </w:t>
      </w:r>
      <w:r>
        <w:rPr>
          <w:color w:val="231F20"/>
          <w:w w:val="105"/>
        </w:rPr>
        <w:t>rovněž</w:t>
      </w:r>
      <w:r>
        <w:rPr>
          <w:color w:val="231F20"/>
          <w:spacing w:val="-8"/>
          <w:w w:val="105"/>
        </w:rPr>
        <w:t xml:space="preserve"> </w:t>
      </w:r>
      <w:r>
        <w:rPr>
          <w:color w:val="231F20"/>
          <w:w w:val="105"/>
        </w:rPr>
        <w:t>v</w:t>
      </w:r>
      <w:r>
        <w:rPr>
          <w:color w:val="231F20"/>
          <w:spacing w:val="-8"/>
          <w:w w:val="105"/>
        </w:rPr>
        <w:t xml:space="preserve"> </w:t>
      </w:r>
      <w:r>
        <w:rPr>
          <w:color w:val="231F20"/>
          <w:w w:val="105"/>
        </w:rPr>
        <w:t>dalších</w:t>
      </w:r>
      <w:r>
        <w:rPr>
          <w:color w:val="231F20"/>
          <w:spacing w:val="-8"/>
          <w:w w:val="105"/>
        </w:rPr>
        <w:t xml:space="preserve"> </w:t>
      </w:r>
      <w:r>
        <w:rPr>
          <w:color w:val="231F20"/>
          <w:w w:val="105"/>
        </w:rPr>
        <w:t>jazycích.</w:t>
      </w:r>
      <w:r>
        <w:rPr>
          <w:color w:val="231F20"/>
          <w:spacing w:val="-8"/>
          <w:w w:val="105"/>
        </w:rPr>
        <w:t xml:space="preserve"> </w:t>
      </w:r>
      <w:r>
        <w:rPr>
          <w:color w:val="231F20"/>
          <w:w w:val="105"/>
        </w:rPr>
        <w:t>I</w:t>
      </w:r>
      <w:r>
        <w:rPr>
          <w:color w:val="231F20"/>
          <w:spacing w:val="-8"/>
          <w:w w:val="105"/>
        </w:rPr>
        <w:t xml:space="preserve"> </w:t>
      </w:r>
      <w:r>
        <w:rPr>
          <w:color w:val="231F20"/>
          <w:w w:val="105"/>
        </w:rPr>
        <w:t>Česká</w:t>
      </w:r>
      <w:r>
        <w:rPr>
          <w:color w:val="231F20"/>
          <w:spacing w:val="-8"/>
          <w:w w:val="105"/>
        </w:rPr>
        <w:t xml:space="preserve"> </w:t>
      </w:r>
      <w:r>
        <w:rPr>
          <w:color w:val="231F20"/>
          <w:w w:val="105"/>
        </w:rPr>
        <w:t>republika</w:t>
      </w:r>
      <w:r>
        <w:rPr>
          <w:color w:val="231F20"/>
          <w:spacing w:val="-8"/>
          <w:w w:val="105"/>
        </w:rPr>
        <w:t xml:space="preserve"> </w:t>
      </w:r>
      <w:r>
        <w:rPr>
          <w:color w:val="231F20"/>
          <w:w w:val="105"/>
        </w:rPr>
        <w:t>se díky</w:t>
      </w:r>
      <w:r>
        <w:rPr>
          <w:color w:val="231F20"/>
          <w:spacing w:val="-8"/>
          <w:w w:val="105"/>
        </w:rPr>
        <w:t xml:space="preserve"> </w:t>
      </w:r>
      <w:r>
        <w:rPr>
          <w:color w:val="231F20"/>
          <w:w w:val="105"/>
        </w:rPr>
        <w:t>péči</w:t>
      </w:r>
      <w:r>
        <w:rPr>
          <w:color w:val="231F20"/>
          <w:spacing w:val="-8"/>
          <w:w w:val="105"/>
        </w:rPr>
        <w:t xml:space="preserve"> </w:t>
      </w:r>
      <w:r>
        <w:rPr>
          <w:color w:val="231F20"/>
          <w:w w:val="105"/>
        </w:rPr>
        <w:t>Národní</w:t>
      </w:r>
      <w:r>
        <w:rPr>
          <w:color w:val="231F20"/>
          <w:spacing w:val="-8"/>
          <w:w w:val="105"/>
        </w:rPr>
        <w:t xml:space="preserve"> </w:t>
      </w:r>
      <w:r>
        <w:rPr>
          <w:color w:val="231F20"/>
          <w:w w:val="105"/>
        </w:rPr>
        <w:t>lékařské</w:t>
      </w:r>
      <w:r>
        <w:rPr>
          <w:color w:val="231F20"/>
          <w:spacing w:val="-8"/>
          <w:w w:val="105"/>
        </w:rPr>
        <w:t xml:space="preserve"> </w:t>
      </w:r>
      <w:r>
        <w:rPr>
          <w:color w:val="231F20"/>
          <w:w w:val="105"/>
        </w:rPr>
        <w:t>knihovny</w:t>
      </w:r>
      <w:r>
        <w:rPr>
          <w:color w:val="231F20"/>
          <w:spacing w:val="-8"/>
          <w:w w:val="105"/>
        </w:rPr>
        <w:t xml:space="preserve"> </w:t>
      </w:r>
      <w:r>
        <w:rPr>
          <w:color w:val="231F20"/>
          <w:w w:val="105"/>
        </w:rPr>
        <w:t>České</w:t>
      </w:r>
      <w:r>
        <w:rPr>
          <w:color w:val="231F20"/>
          <w:spacing w:val="-8"/>
          <w:w w:val="105"/>
        </w:rPr>
        <w:t xml:space="preserve"> </w:t>
      </w:r>
      <w:r>
        <w:rPr>
          <w:color w:val="231F20"/>
          <w:w w:val="105"/>
        </w:rPr>
        <w:t>republiky</w:t>
      </w:r>
      <w:r>
        <w:rPr>
          <w:color w:val="231F20"/>
          <w:spacing w:val="-8"/>
          <w:w w:val="105"/>
        </w:rPr>
        <w:t xml:space="preserve"> </w:t>
      </w:r>
      <w:r>
        <w:rPr>
          <w:color w:val="231F20"/>
          <w:w w:val="105"/>
        </w:rPr>
        <w:t>stará</w:t>
      </w:r>
      <w:r>
        <w:rPr>
          <w:color w:val="231F20"/>
          <w:spacing w:val="-8"/>
          <w:w w:val="105"/>
        </w:rPr>
        <w:t xml:space="preserve"> </w:t>
      </w:r>
      <w:r>
        <w:rPr>
          <w:color w:val="231F20"/>
          <w:w w:val="105"/>
        </w:rPr>
        <w:t>o</w:t>
      </w:r>
      <w:r>
        <w:rPr>
          <w:color w:val="231F20"/>
          <w:spacing w:val="-8"/>
          <w:w w:val="105"/>
        </w:rPr>
        <w:t xml:space="preserve"> </w:t>
      </w:r>
      <w:r>
        <w:rPr>
          <w:color w:val="231F20"/>
          <w:w w:val="105"/>
        </w:rPr>
        <w:t xml:space="preserve">překlad </w:t>
      </w:r>
      <w:r>
        <w:rPr>
          <w:color w:val="231F20"/>
        </w:rPr>
        <w:t>tohoto</w:t>
      </w:r>
      <w:r>
        <w:rPr>
          <w:color w:val="231F20"/>
          <w:spacing w:val="-7"/>
        </w:rPr>
        <w:t xml:space="preserve"> </w:t>
      </w:r>
      <w:r>
        <w:rPr>
          <w:color w:val="231F20"/>
        </w:rPr>
        <w:t>významného</w:t>
      </w:r>
      <w:r>
        <w:rPr>
          <w:color w:val="231F20"/>
          <w:spacing w:val="-7"/>
        </w:rPr>
        <w:t xml:space="preserve"> </w:t>
      </w:r>
      <w:r>
        <w:rPr>
          <w:color w:val="231F20"/>
        </w:rPr>
        <w:t>selekčního</w:t>
      </w:r>
      <w:r>
        <w:rPr>
          <w:color w:val="231F20"/>
          <w:spacing w:val="-7"/>
        </w:rPr>
        <w:t xml:space="preserve"> </w:t>
      </w:r>
      <w:r>
        <w:rPr>
          <w:color w:val="231F20"/>
        </w:rPr>
        <w:t>jazyka</w:t>
      </w:r>
      <w:r>
        <w:rPr>
          <w:color w:val="231F20"/>
          <w:spacing w:val="-7"/>
        </w:rPr>
        <w:t xml:space="preserve"> </w:t>
      </w:r>
      <w:r>
        <w:rPr>
          <w:color w:val="231F20"/>
        </w:rPr>
        <w:t>do</w:t>
      </w:r>
      <w:r>
        <w:rPr>
          <w:color w:val="231F20"/>
          <w:spacing w:val="-7"/>
        </w:rPr>
        <w:t xml:space="preserve"> </w:t>
      </w:r>
      <w:r>
        <w:rPr>
          <w:color w:val="231F20"/>
        </w:rPr>
        <w:t>češtiny.</w:t>
      </w:r>
      <w:r>
        <w:rPr>
          <w:color w:val="231F20"/>
          <w:spacing w:val="-7"/>
        </w:rPr>
        <w:t xml:space="preserve"> </w:t>
      </w:r>
      <w:r>
        <w:rPr>
          <w:color w:val="231F20"/>
        </w:rPr>
        <w:t>Je</w:t>
      </w:r>
      <w:r>
        <w:rPr>
          <w:color w:val="231F20"/>
          <w:spacing w:val="-7"/>
        </w:rPr>
        <w:t xml:space="preserve"> </w:t>
      </w:r>
      <w:r>
        <w:rPr>
          <w:color w:val="231F20"/>
        </w:rPr>
        <w:t>možno</w:t>
      </w:r>
      <w:r>
        <w:rPr>
          <w:color w:val="231F20"/>
          <w:spacing w:val="-7"/>
        </w:rPr>
        <w:t xml:space="preserve"> </w:t>
      </w:r>
      <w:r>
        <w:rPr>
          <w:color w:val="231F20"/>
        </w:rPr>
        <w:t xml:space="preserve">konstatovat, že MeSH bude nadále rozvíjen i v budoucnosti a jistě zůstane vhodným </w:t>
      </w:r>
      <w:r>
        <w:rPr>
          <w:color w:val="231F20"/>
          <w:spacing w:val="-2"/>
          <w:w w:val="105"/>
        </w:rPr>
        <w:t>lingvistickým</w:t>
      </w:r>
      <w:r>
        <w:rPr>
          <w:color w:val="231F20"/>
          <w:spacing w:val="-10"/>
          <w:w w:val="105"/>
        </w:rPr>
        <w:t xml:space="preserve"> </w:t>
      </w:r>
      <w:r>
        <w:rPr>
          <w:color w:val="231F20"/>
          <w:spacing w:val="-2"/>
          <w:w w:val="105"/>
        </w:rPr>
        <w:t>a</w:t>
      </w:r>
      <w:r>
        <w:rPr>
          <w:color w:val="231F20"/>
          <w:spacing w:val="-10"/>
          <w:w w:val="105"/>
        </w:rPr>
        <w:t xml:space="preserve"> </w:t>
      </w:r>
      <w:r>
        <w:rPr>
          <w:color w:val="231F20"/>
          <w:spacing w:val="-2"/>
          <w:w w:val="105"/>
        </w:rPr>
        <w:t>informačním</w:t>
      </w:r>
      <w:r>
        <w:rPr>
          <w:color w:val="231F20"/>
          <w:spacing w:val="-10"/>
          <w:w w:val="105"/>
        </w:rPr>
        <w:t xml:space="preserve"> </w:t>
      </w:r>
      <w:r>
        <w:rPr>
          <w:color w:val="231F20"/>
          <w:spacing w:val="-2"/>
          <w:w w:val="105"/>
        </w:rPr>
        <w:t>nástrojem</w:t>
      </w:r>
      <w:r>
        <w:rPr>
          <w:color w:val="231F20"/>
          <w:spacing w:val="-10"/>
          <w:w w:val="105"/>
        </w:rPr>
        <w:t xml:space="preserve"> </w:t>
      </w:r>
      <w:r>
        <w:rPr>
          <w:color w:val="231F20"/>
          <w:spacing w:val="-2"/>
          <w:w w:val="105"/>
        </w:rPr>
        <w:t>i</w:t>
      </w:r>
      <w:r>
        <w:rPr>
          <w:color w:val="231F20"/>
          <w:spacing w:val="-10"/>
          <w:w w:val="105"/>
        </w:rPr>
        <w:t xml:space="preserve"> </w:t>
      </w:r>
      <w:r>
        <w:rPr>
          <w:color w:val="231F20"/>
          <w:spacing w:val="-2"/>
          <w:w w:val="105"/>
        </w:rPr>
        <w:t>v</w:t>
      </w:r>
      <w:r>
        <w:rPr>
          <w:color w:val="231F20"/>
          <w:spacing w:val="-10"/>
          <w:w w:val="105"/>
        </w:rPr>
        <w:t xml:space="preserve"> </w:t>
      </w:r>
      <w:r>
        <w:rPr>
          <w:color w:val="231F20"/>
          <w:spacing w:val="-2"/>
          <w:w w:val="105"/>
        </w:rPr>
        <w:t>době</w:t>
      </w:r>
      <w:r>
        <w:rPr>
          <w:color w:val="231F20"/>
          <w:spacing w:val="-10"/>
          <w:w w:val="105"/>
        </w:rPr>
        <w:t xml:space="preserve"> </w:t>
      </w:r>
      <w:r>
        <w:rPr>
          <w:color w:val="231F20"/>
          <w:spacing w:val="-2"/>
          <w:w w:val="105"/>
        </w:rPr>
        <w:t>nástupu</w:t>
      </w:r>
      <w:r>
        <w:rPr>
          <w:color w:val="231F20"/>
          <w:spacing w:val="-10"/>
          <w:w w:val="105"/>
        </w:rPr>
        <w:t xml:space="preserve"> </w:t>
      </w:r>
      <w:r>
        <w:rPr>
          <w:color w:val="231F20"/>
          <w:spacing w:val="-2"/>
          <w:w w:val="105"/>
        </w:rPr>
        <w:t>tzv.</w:t>
      </w:r>
      <w:r>
        <w:rPr>
          <w:color w:val="231F20"/>
          <w:spacing w:val="-10"/>
          <w:w w:val="105"/>
        </w:rPr>
        <w:t xml:space="preserve"> </w:t>
      </w:r>
      <w:r>
        <w:rPr>
          <w:color w:val="231F20"/>
          <w:spacing w:val="-2"/>
          <w:w w:val="105"/>
        </w:rPr>
        <w:t>umělé</w:t>
      </w:r>
      <w:r>
        <w:rPr>
          <w:color w:val="231F20"/>
          <w:spacing w:val="-10"/>
          <w:w w:val="105"/>
        </w:rPr>
        <w:t xml:space="preserve"> </w:t>
      </w:r>
      <w:r>
        <w:rPr>
          <w:color w:val="231F20"/>
          <w:spacing w:val="-2"/>
          <w:w w:val="105"/>
        </w:rPr>
        <w:t xml:space="preserve">in- </w:t>
      </w:r>
      <w:r>
        <w:rPr>
          <w:color w:val="231F20"/>
          <w:w w:val="105"/>
        </w:rPr>
        <w:t>teligence do rešeršních systémů.</w:t>
      </w:r>
    </w:p>
    <w:p w:rsidR="00F6658D" w:rsidRDefault="00F6658D">
      <w:pPr>
        <w:spacing w:line="264" w:lineRule="auto"/>
        <w:sectPr w:rsidR="00F6658D">
          <w:footerReference w:type="even" r:id="rId291"/>
          <w:footerReference w:type="default" r:id="rId292"/>
          <w:pgSz w:w="8400" w:h="11910"/>
          <w:pgMar w:top="900" w:right="180" w:bottom="1380" w:left="1080" w:header="0" w:footer="1044" w:gutter="0"/>
          <w:pgNumType w:start="218"/>
          <w:cols w:space="708"/>
        </w:sectPr>
      </w:pPr>
    </w:p>
    <w:p w:rsidR="00F6658D" w:rsidRDefault="00000000">
      <w:pPr>
        <w:pStyle w:val="Nadpis3"/>
        <w:spacing w:before="96"/>
        <w:jc w:val="both"/>
      </w:pPr>
      <w:r>
        <w:rPr>
          <w:color w:val="58595B"/>
          <w:w w:val="90"/>
        </w:rPr>
        <w:lastRenderedPageBreak/>
        <w:t>Seznam</w:t>
      </w:r>
      <w:r>
        <w:rPr>
          <w:color w:val="58595B"/>
          <w:spacing w:val="-5"/>
        </w:rPr>
        <w:t xml:space="preserve"> </w:t>
      </w:r>
      <w:r>
        <w:rPr>
          <w:color w:val="58595B"/>
          <w:w w:val="90"/>
        </w:rPr>
        <w:t>použitých</w:t>
      </w:r>
      <w:r>
        <w:rPr>
          <w:color w:val="58595B"/>
          <w:spacing w:val="-4"/>
        </w:rPr>
        <w:t xml:space="preserve"> </w:t>
      </w:r>
      <w:r>
        <w:rPr>
          <w:color w:val="58595B"/>
          <w:spacing w:val="-2"/>
          <w:w w:val="90"/>
        </w:rPr>
        <w:t>zdrojů</w:t>
      </w:r>
    </w:p>
    <w:p w:rsidR="00F6658D" w:rsidRDefault="00F6658D">
      <w:pPr>
        <w:pStyle w:val="Zkladntext"/>
        <w:spacing w:before="10"/>
        <w:jc w:val="left"/>
        <w:rPr>
          <w:rFonts w:ascii="Arial"/>
          <w:b/>
          <w:sz w:val="40"/>
        </w:rPr>
      </w:pPr>
    </w:p>
    <w:p w:rsidR="00F6658D" w:rsidRDefault="00000000">
      <w:pPr>
        <w:pStyle w:val="Zkladntext"/>
        <w:spacing w:line="264" w:lineRule="auto"/>
        <w:ind w:left="110" w:right="1235"/>
      </w:pPr>
      <w:r>
        <w:rPr>
          <w:color w:val="231F20"/>
        </w:rPr>
        <w:t xml:space="preserve">About EBSCO. </w:t>
      </w:r>
      <w:r>
        <w:rPr>
          <w:i/>
          <w:color w:val="231F20"/>
        </w:rPr>
        <w:t xml:space="preserve">EBSCO </w:t>
      </w:r>
      <w:r>
        <w:rPr>
          <w:color w:val="231F20"/>
        </w:rPr>
        <w:t xml:space="preserve">[online]. EBSCO Information Services, c2022 [cit. 2022-06-17]. Dostupné z: </w:t>
      </w:r>
      <w:hyperlink r:id="rId293">
        <w:r>
          <w:rPr>
            <w:color w:val="58595B"/>
            <w:u w:val="single" w:color="58595B"/>
          </w:rPr>
          <w:t>https://www.ebsco.com/about</w:t>
        </w:r>
      </w:hyperlink>
    </w:p>
    <w:p w:rsidR="00F6658D" w:rsidRDefault="00000000">
      <w:pPr>
        <w:pStyle w:val="Zkladntext"/>
        <w:spacing w:before="250" w:line="264" w:lineRule="auto"/>
        <w:ind w:left="110" w:right="1235"/>
      </w:pPr>
      <w:r>
        <w:rPr>
          <w:color w:val="231F20"/>
        </w:rPr>
        <w:t>About</w:t>
      </w:r>
      <w:r>
        <w:rPr>
          <w:color w:val="231F20"/>
          <w:spacing w:val="-11"/>
        </w:rPr>
        <w:t xml:space="preserve"> </w:t>
      </w:r>
      <w:r>
        <w:rPr>
          <w:color w:val="231F20"/>
        </w:rPr>
        <w:t>Ovid.</w:t>
      </w:r>
      <w:r>
        <w:rPr>
          <w:color w:val="231F20"/>
          <w:spacing w:val="-11"/>
        </w:rPr>
        <w:t xml:space="preserve"> </w:t>
      </w:r>
      <w:r>
        <w:rPr>
          <w:i/>
          <w:color w:val="231F20"/>
        </w:rPr>
        <w:t>Wolters</w:t>
      </w:r>
      <w:r>
        <w:rPr>
          <w:i/>
          <w:color w:val="231F20"/>
          <w:spacing w:val="-10"/>
        </w:rPr>
        <w:t xml:space="preserve"> </w:t>
      </w:r>
      <w:r>
        <w:rPr>
          <w:i/>
          <w:color w:val="231F20"/>
        </w:rPr>
        <w:t>Kluwer</w:t>
      </w:r>
      <w:r>
        <w:rPr>
          <w:i/>
          <w:color w:val="231F20"/>
          <w:spacing w:val="-11"/>
        </w:rPr>
        <w:t xml:space="preserve"> </w:t>
      </w:r>
      <w:r>
        <w:rPr>
          <w:color w:val="231F20"/>
        </w:rPr>
        <w:t>[online].</w:t>
      </w:r>
      <w:r>
        <w:rPr>
          <w:color w:val="231F20"/>
          <w:spacing w:val="-11"/>
        </w:rPr>
        <w:t xml:space="preserve"> </w:t>
      </w:r>
      <w:r>
        <w:rPr>
          <w:color w:val="231F20"/>
        </w:rPr>
        <w:t>Wolters</w:t>
      </w:r>
      <w:r>
        <w:rPr>
          <w:color w:val="231F20"/>
          <w:spacing w:val="-11"/>
        </w:rPr>
        <w:t xml:space="preserve"> </w:t>
      </w:r>
      <w:r>
        <w:rPr>
          <w:color w:val="231F20"/>
        </w:rPr>
        <w:t>Kluwer,</w:t>
      </w:r>
      <w:r>
        <w:rPr>
          <w:color w:val="231F20"/>
          <w:spacing w:val="-11"/>
        </w:rPr>
        <w:t xml:space="preserve"> </w:t>
      </w:r>
      <w:r>
        <w:rPr>
          <w:color w:val="231F20"/>
        </w:rPr>
        <w:t>c2022</w:t>
      </w:r>
      <w:r>
        <w:rPr>
          <w:color w:val="231F20"/>
          <w:spacing w:val="-11"/>
        </w:rPr>
        <w:t xml:space="preserve"> </w:t>
      </w:r>
      <w:r>
        <w:rPr>
          <w:color w:val="231F20"/>
        </w:rPr>
        <w:t>[cit.</w:t>
      </w:r>
      <w:r>
        <w:rPr>
          <w:color w:val="231F20"/>
          <w:spacing w:val="-11"/>
        </w:rPr>
        <w:t xml:space="preserve"> </w:t>
      </w:r>
      <w:r>
        <w:rPr>
          <w:color w:val="231F20"/>
        </w:rPr>
        <w:t xml:space="preserve">2022- 06-15]. Dostupné z: </w:t>
      </w:r>
      <w:hyperlink r:id="rId294">
        <w:r>
          <w:rPr>
            <w:color w:val="58595B"/>
            <w:u w:val="single" w:color="58595B"/>
          </w:rPr>
          <w:t>https://www.wolterskluwer.com/en/solutions/ovid/</w:t>
        </w:r>
      </w:hyperlink>
      <w:r>
        <w:rPr>
          <w:color w:val="58595B"/>
        </w:rPr>
        <w:t xml:space="preserve"> </w:t>
      </w:r>
      <w:hyperlink r:id="rId295">
        <w:r>
          <w:rPr>
            <w:color w:val="58595B"/>
            <w:spacing w:val="-2"/>
            <w:u w:val="single" w:color="58595B"/>
          </w:rPr>
          <w:t>about</w:t>
        </w:r>
      </w:hyperlink>
    </w:p>
    <w:p w:rsidR="00F6658D" w:rsidRDefault="00000000">
      <w:pPr>
        <w:spacing w:before="249" w:line="264" w:lineRule="auto"/>
        <w:ind w:left="110" w:right="1235"/>
        <w:jc w:val="both"/>
        <w:rPr>
          <w:sz w:val="20"/>
        </w:rPr>
      </w:pPr>
      <w:r>
        <w:rPr>
          <w:color w:val="231F20"/>
          <w:spacing w:val="-2"/>
          <w:sz w:val="20"/>
        </w:rPr>
        <w:t>BAKO,</w:t>
      </w:r>
      <w:r>
        <w:rPr>
          <w:color w:val="231F20"/>
          <w:spacing w:val="-6"/>
          <w:sz w:val="20"/>
        </w:rPr>
        <w:t xml:space="preserve"> </w:t>
      </w:r>
      <w:r>
        <w:rPr>
          <w:color w:val="231F20"/>
          <w:spacing w:val="-2"/>
          <w:sz w:val="20"/>
        </w:rPr>
        <w:t>Michal.</w:t>
      </w:r>
      <w:r>
        <w:rPr>
          <w:color w:val="231F20"/>
          <w:spacing w:val="-6"/>
          <w:sz w:val="20"/>
        </w:rPr>
        <w:t xml:space="preserve"> </w:t>
      </w:r>
      <w:r>
        <w:rPr>
          <w:i/>
          <w:color w:val="231F20"/>
          <w:spacing w:val="-2"/>
          <w:sz w:val="20"/>
        </w:rPr>
        <w:t>Informačné</w:t>
      </w:r>
      <w:r>
        <w:rPr>
          <w:i/>
          <w:color w:val="231F20"/>
          <w:spacing w:val="-6"/>
          <w:sz w:val="20"/>
        </w:rPr>
        <w:t xml:space="preserve"> </w:t>
      </w:r>
      <w:r>
        <w:rPr>
          <w:i/>
          <w:color w:val="231F20"/>
          <w:spacing w:val="-2"/>
          <w:sz w:val="20"/>
        </w:rPr>
        <w:t>selekčné</w:t>
      </w:r>
      <w:r>
        <w:rPr>
          <w:i/>
          <w:color w:val="231F20"/>
          <w:spacing w:val="-6"/>
          <w:sz w:val="20"/>
        </w:rPr>
        <w:t xml:space="preserve"> </w:t>
      </w:r>
      <w:r>
        <w:rPr>
          <w:i/>
          <w:color w:val="231F20"/>
          <w:spacing w:val="-2"/>
          <w:sz w:val="20"/>
        </w:rPr>
        <w:t>jazyky</w:t>
      </w:r>
      <w:r>
        <w:rPr>
          <w:i/>
          <w:color w:val="231F20"/>
          <w:spacing w:val="-6"/>
          <w:sz w:val="20"/>
        </w:rPr>
        <w:t xml:space="preserve"> </w:t>
      </w:r>
      <w:r>
        <w:rPr>
          <w:i/>
          <w:color w:val="231F20"/>
          <w:spacing w:val="-2"/>
          <w:sz w:val="20"/>
        </w:rPr>
        <w:t>III</w:t>
      </w:r>
      <w:r>
        <w:rPr>
          <w:color w:val="231F20"/>
          <w:spacing w:val="-2"/>
          <w:sz w:val="20"/>
        </w:rPr>
        <w:t>.</w:t>
      </w:r>
      <w:r>
        <w:rPr>
          <w:color w:val="231F20"/>
          <w:spacing w:val="-6"/>
          <w:sz w:val="20"/>
        </w:rPr>
        <w:t xml:space="preserve"> </w:t>
      </w:r>
      <w:r>
        <w:rPr>
          <w:color w:val="231F20"/>
          <w:spacing w:val="-2"/>
          <w:sz w:val="20"/>
        </w:rPr>
        <w:t>Bratislava:</w:t>
      </w:r>
      <w:r>
        <w:rPr>
          <w:color w:val="231F20"/>
          <w:spacing w:val="-6"/>
          <w:sz w:val="20"/>
        </w:rPr>
        <w:t xml:space="preserve"> </w:t>
      </w:r>
      <w:r>
        <w:rPr>
          <w:color w:val="231F20"/>
          <w:spacing w:val="-2"/>
          <w:sz w:val="20"/>
        </w:rPr>
        <w:t>Slovenské</w:t>
      </w:r>
      <w:r>
        <w:rPr>
          <w:color w:val="231F20"/>
          <w:spacing w:val="-6"/>
          <w:sz w:val="20"/>
        </w:rPr>
        <w:t xml:space="preserve"> </w:t>
      </w:r>
      <w:r>
        <w:rPr>
          <w:color w:val="231F20"/>
          <w:spacing w:val="-2"/>
          <w:sz w:val="20"/>
        </w:rPr>
        <w:t xml:space="preserve">pe- </w:t>
      </w:r>
      <w:r>
        <w:rPr>
          <w:color w:val="231F20"/>
          <w:sz w:val="20"/>
        </w:rPr>
        <w:t>dagogické nakladateľstvo, 1984.</w:t>
      </w:r>
    </w:p>
    <w:p w:rsidR="00F6658D" w:rsidRDefault="00000000">
      <w:pPr>
        <w:pStyle w:val="Zkladntext"/>
        <w:spacing w:before="250" w:line="264" w:lineRule="auto"/>
        <w:ind w:left="110" w:right="1235"/>
      </w:pPr>
      <w:r>
        <w:rPr>
          <w:color w:val="231F20"/>
        </w:rPr>
        <w:t>Concept</w:t>
      </w:r>
      <w:r>
        <w:rPr>
          <w:color w:val="231F20"/>
          <w:spacing w:val="-6"/>
        </w:rPr>
        <w:t xml:space="preserve"> </w:t>
      </w:r>
      <w:r>
        <w:rPr>
          <w:color w:val="231F20"/>
        </w:rPr>
        <w:t>Structure</w:t>
      </w:r>
      <w:r>
        <w:rPr>
          <w:color w:val="231F20"/>
          <w:spacing w:val="-6"/>
        </w:rPr>
        <w:t xml:space="preserve"> </w:t>
      </w:r>
      <w:r>
        <w:rPr>
          <w:color w:val="231F20"/>
        </w:rPr>
        <w:t>in</w:t>
      </w:r>
      <w:r>
        <w:rPr>
          <w:color w:val="231F20"/>
          <w:spacing w:val="-6"/>
        </w:rPr>
        <w:t xml:space="preserve"> </w:t>
      </w:r>
      <w:r>
        <w:rPr>
          <w:color w:val="231F20"/>
        </w:rPr>
        <w:t>MeSH.</w:t>
      </w:r>
      <w:r>
        <w:rPr>
          <w:color w:val="231F20"/>
          <w:spacing w:val="-6"/>
        </w:rPr>
        <w:t xml:space="preserve"> </w:t>
      </w:r>
      <w:r>
        <w:rPr>
          <w:i/>
          <w:color w:val="231F20"/>
        </w:rPr>
        <w:t>National</w:t>
      </w:r>
      <w:r>
        <w:rPr>
          <w:i/>
          <w:color w:val="231F20"/>
          <w:spacing w:val="-5"/>
        </w:rPr>
        <w:t xml:space="preserve"> </w:t>
      </w:r>
      <w:r>
        <w:rPr>
          <w:i/>
          <w:color w:val="231F20"/>
        </w:rPr>
        <w:t>Library</w:t>
      </w:r>
      <w:r>
        <w:rPr>
          <w:i/>
          <w:color w:val="231F20"/>
          <w:spacing w:val="-5"/>
        </w:rPr>
        <w:t xml:space="preserve"> </w:t>
      </w:r>
      <w:r>
        <w:rPr>
          <w:i/>
          <w:color w:val="231F20"/>
        </w:rPr>
        <w:t>of</w:t>
      </w:r>
      <w:r>
        <w:rPr>
          <w:i/>
          <w:color w:val="231F20"/>
          <w:spacing w:val="-5"/>
        </w:rPr>
        <w:t xml:space="preserve"> </w:t>
      </w:r>
      <w:r>
        <w:rPr>
          <w:i/>
          <w:color w:val="231F20"/>
        </w:rPr>
        <w:t>Medicine</w:t>
      </w:r>
      <w:r>
        <w:rPr>
          <w:i/>
          <w:color w:val="231F20"/>
          <w:spacing w:val="-6"/>
        </w:rPr>
        <w:t xml:space="preserve"> </w:t>
      </w:r>
      <w:r>
        <w:rPr>
          <w:color w:val="231F20"/>
        </w:rPr>
        <w:t>[online].</w:t>
      </w:r>
      <w:r>
        <w:rPr>
          <w:color w:val="231F20"/>
          <w:spacing w:val="-6"/>
        </w:rPr>
        <w:t xml:space="preserve"> </w:t>
      </w:r>
      <w:r>
        <w:rPr>
          <w:color w:val="231F20"/>
        </w:rPr>
        <w:t>July 21,</w:t>
      </w:r>
      <w:r>
        <w:rPr>
          <w:color w:val="231F20"/>
          <w:spacing w:val="-3"/>
        </w:rPr>
        <w:t xml:space="preserve"> </w:t>
      </w:r>
      <w:r>
        <w:rPr>
          <w:color w:val="231F20"/>
        </w:rPr>
        <w:t>2020</w:t>
      </w:r>
      <w:r>
        <w:rPr>
          <w:color w:val="231F20"/>
          <w:spacing w:val="-3"/>
        </w:rPr>
        <w:t xml:space="preserve"> </w:t>
      </w:r>
      <w:r>
        <w:rPr>
          <w:color w:val="231F20"/>
        </w:rPr>
        <w:t>[cit.</w:t>
      </w:r>
      <w:r>
        <w:rPr>
          <w:color w:val="231F20"/>
          <w:spacing w:val="-3"/>
        </w:rPr>
        <w:t xml:space="preserve"> </w:t>
      </w:r>
      <w:r>
        <w:rPr>
          <w:color w:val="231F20"/>
        </w:rPr>
        <w:t>2022-05-17].</w:t>
      </w:r>
      <w:r>
        <w:rPr>
          <w:color w:val="231F20"/>
          <w:spacing w:val="-3"/>
        </w:rPr>
        <w:t xml:space="preserve"> </w:t>
      </w:r>
      <w:r>
        <w:rPr>
          <w:color w:val="231F20"/>
        </w:rPr>
        <w:t>Dostupné</w:t>
      </w:r>
      <w:r>
        <w:rPr>
          <w:color w:val="231F20"/>
          <w:spacing w:val="-3"/>
        </w:rPr>
        <w:t xml:space="preserve"> </w:t>
      </w:r>
      <w:r>
        <w:rPr>
          <w:color w:val="231F20"/>
        </w:rPr>
        <w:t>z:</w:t>
      </w:r>
      <w:r>
        <w:rPr>
          <w:color w:val="231F20"/>
          <w:spacing w:val="-1"/>
        </w:rPr>
        <w:t xml:space="preserve"> </w:t>
      </w:r>
      <w:hyperlink r:id="rId296">
        <w:r>
          <w:rPr>
            <w:color w:val="58595B"/>
            <w:u w:val="single" w:color="58595B"/>
          </w:rPr>
          <w:t>https://www.nlm.nih.gov/mesh/</w:t>
        </w:r>
      </w:hyperlink>
      <w:r>
        <w:rPr>
          <w:color w:val="58595B"/>
        </w:rPr>
        <w:t xml:space="preserve"> </w:t>
      </w:r>
      <w:hyperlink r:id="rId297">
        <w:r>
          <w:rPr>
            <w:color w:val="58595B"/>
            <w:spacing w:val="-2"/>
            <w:u w:val="single" w:color="58595B"/>
          </w:rPr>
          <w:t>concept_structure.html</w:t>
        </w:r>
      </w:hyperlink>
    </w:p>
    <w:p w:rsidR="00F6658D" w:rsidRDefault="00000000">
      <w:pPr>
        <w:pStyle w:val="Zkladntext"/>
        <w:spacing w:before="249" w:line="264" w:lineRule="auto"/>
        <w:ind w:left="110" w:right="1235" w:firstLine="1"/>
      </w:pPr>
      <w:r>
        <w:rPr>
          <w:noProof/>
        </w:rPr>
        <mc:AlternateContent>
          <mc:Choice Requires="wps">
            <w:drawing>
              <wp:anchor distT="0" distB="0" distL="0" distR="0" simplePos="0" relativeHeight="251685888" behindDoc="0" locked="0" layoutInCell="1" allowOverlap="1">
                <wp:simplePos x="0" y="0"/>
                <wp:positionH relativeFrom="page">
                  <wp:posOffset>4745154</wp:posOffset>
                </wp:positionH>
                <wp:positionV relativeFrom="paragraph">
                  <wp:posOffset>587148</wp:posOffset>
                </wp:positionV>
                <wp:extent cx="298450" cy="2725420"/>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725420"/>
                        </a:xfrm>
                        <a:prstGeom prst="rect">
                          <a:avLst/>
                        </a:prstGeom>
                      </wps:spPr>
                      <wps:txbx>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r>
                              <w:rPr>
                                <w:rFonts w:ascii="Arial" w:hAnsi="Arial"/>
                                <w:color w:val="231F20"/>
                                <w:w w:val="65"/>
                                <w:sz w:val="18"/>
                              </w:rPr>
                              <w:t>Valjentová</w:t>
                            </w:r>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r>
                              <w:rPr>
                                <w:rFonts w:ascii="Arial" w:hAnsi="Arial"/>
                                <w:color w:val="231F20"/>
                                <w:spacing w:val="-4"/>
                                <w:w w:val="65"/>
                                <w:sz w:val="18"/>
                              </w:rPr>
                              <w:t>MeSH</w:t>
                            </w:r>
                          </w:p>
                        </w:txbxContent>
                      </wps:txbx>
                      <wps:bodyPr vert="vert270" wrap="square" lIns="0" tIns="0" rIns="0" bIns="0" rtlCol="0">
                        <a:noAutofit/>
                      </wps:bodyPr>
                    </wps:wsp>
                  </a:graphicData>
                </a:graphic>
              </wp:anchor>
            </w:drawing>
          </mc:Choice>
          <mc:Fallback>
            <w:pict>
              <v:shape id="Textbox 488" o:spid="_x0000_s1138" type="#_x0000_t202" style="position:absolute;left:0;text-align:left;margin-left:373.65pt;margin-top:46.25pt;width:23.5pt;height:214.6pt;z-index:25168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FUEowEAADMDAAAOAAAAZHJzL2Uyb0RvYy54bWysUlFvEzEMfkfiP0R5p9eeNjZOvU7ABEKa&#13;&#10;AGnsB6S5pBdxiYOd9q7/Hie7toi9IV4cJ3bs7/vs9d3kB3EwSA5CK1eLpRQmaOhc2LXy6cenN7dS&#13;&#10;UFKhUwME08qjIXm3ef1qPcbG1NDD0BkUXCRQM8ZW9inFpqpI98YrWkA0gYMW0KvEV9xVHaqRq/uh&#13;&#10;qpfLt9UI2EUEbYj49f45KDelvrVGp2/WkkliaCVjS8Visdtsq81aNTtUsXd6hqH+AYVXLnDTc6l7&#13;&#10;lZTYo3tRyjuNQGDTQoOvwFqnTeHAbFbLv9g89iqawoXFoXiWif5fWf318Bi/o0jTB5h4gIUExQfQ&#13;&#10;P4m1qcZIzZyTNaWGODsTnSz6fDIFwR9Z2+NZTzMlofmxfnd7dc0RzaH6pr6+qovg1eV3REqfDXiR&#13;&#10;nVYiz6sgUIcHSrm/ak4pM5jn/hlJmraTcB2DXtV5jvltC92R2fBCcrVs6xvuP/J8W0m/9gqNFMOX&#13;&#10;wALmZTg5eHK2JwfT8BHKymSOAd7vE1hXEF3azIh4MgXovEV59H/eS9Zl1ze/AQAA//8DAFBLAwQU&#13;&#10;AAYACAAAACEAVXiNvuIAAAAPAQAADwAAAGRycy9kb3ducmV2LnhtbExPy26DMBC8V+o/WFupt8YE&#13;&#10;AjSEJaqoot4iNc0HONgFFD8odgL5+25PzWWl3ZmdR7mdjWZXNfreWYTlIgKmbONkb1uE49fu5RWY&#13;&#10;D8JKoZ1VCDflYVs9PpSikG6yn+p6CC0jEesLgdCFMBSc+6ZTRviFG5Ql7NuNRgRax5bLUUwkbjSP&#13;&#10;oyjjRvSWHDoxqLpTzflwMQj7G++mxKTHpq6zfZb87MT5QyM+P83vGxpvG2BBzeH/A/46UH6oKNjJ&#13;&#10;Xaz0TCPkqzwhKsI6ToERIV+v6HBCSONlDrwq+X2P6hcAAP//AwBQSwECLQAUAAYACAAAACEAtoM4&#13;&#10;kv4AAADhAQAAEwAAAAAAAAAAAAAAAAAAAAAAW0NvbnRlbnRfVHlwZXNdLnhtbFBLAQItABQABgAI&#13;&#10;AAAAIQA4/SH/1gAAAJQBAAALAAAAAAAAAAAAAAAAAC8BAABfcmVscy8ucmVsc1BLAQItABQABgAI&#13;&#10;AAAAIQBmsFUEowEAADMDAAAOAAAAAAAAAAAAAAAAAC4CAABkcnMvZTJvRG9jLnhtbFBLAQItABQA&#13;&#10;BgAIAAAAIQBVeI2+4gAAAA8BAAAPAAAAAAAAAAAAAAAAAP0DAABkcnMvZG93bnJldi54bWxQSwUG&#13;&#10;AAAAAAQABADzAAAADAUAAAAA&#13;&#10;" filled="f" stroked="f">
                <v:textbox style="layout-flow:vertical;mso-layout-flow-alt:bottom-to-top" inset="0,0,0,0">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proofErr w:type="spellStart"/>
                      <w:r>
                        <w:rPr>
                          <w:rFonts w:ascii="Arial" w:hAnsi="Arial"/>
                          <w:color w:val="231F20"/>
                          <w:w w:val="65"/>
                          <w:sz w:val="18"/>
                        </w:rPr>
                        <w:t>Valjentová</w:t>
                      </w:r>
                      <w:proofErr w:type="spellEnd"/>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proofErr w:type="spellStart"/>
                      <w:r>
                        <w:rPr>
                          <w:rFonts w:ascii="Arial" w:hAnsi="Arial"/>
                          <w:color w:val="231F20"/>
                          <w:spacing w:val="-4"/>
                          <w:w w:val="65"/>
                          <w:sz w:val="18"/>
                        </w:rPr>
                        <w:t>MeSH</w:t>
                      </w:r>
                      <w:proofErr w:type="spellEnd"/>
                    </w:p>
                  </w:txbxContent>
                </v:textbox>
                <w10:wrap anchorx="page"/>
              </v:shape>
            </w:pict>
          </mc:Fallback>
        </mc:AlternateContent>
      </w:r>
      <w:r>
        <w:rPr>
          <w:color w:val="231F20"/>
        </w:rPr>
        <w:t>FABIÁN,</w:t>
      </w:r>
      <w:r>
        <w:rPr>
          <w:color w:val="231F20"/>
          <w:spacing w:val="-12"/>
        </w:rPr>
        <w:t xml:space="preserve"> </w:t>
      </w:r>
      <w:r>
        <w:rPr>
          <w:color w:val="231F20"/>
        </w:rPr>
        <w:t>Ondřej.</w:t>
      </w:r>
      <w:r>
        <w:rPr>
          <w:color w:val="231F20"/>
          <w:spacing w:val="-12"/>
        </w:rPr>
        <w:t xml:space="preserve"> </w:t>
      </w:r>
      <w:r>
        <w:rPr>
          <w:i/>
          <w:color w:val="231F20"/>
        </w:rPr>
        <w:t>Elektronické</w:t>
      </w:r>
      <w:r>
        <w:rPr>
          <w:i/>
          <w:color w:val="231F20"/>
          <w:spacing w:val="-12"/>
        </w:rPr>
        <w:t xml:space="preserve"> </w:t>
      </w:r>
      <w:r>
        <w:rPr>
          <w:i/>
          <w:color w:val="231F20"/>
        </w:rPr>
        <w:t>informační</w:t>
      </w:r>
      <w:r>
        <w:rPr>
          <w:i/>
          <w:color w:val="231F20"/>
          <w:spacing w:val="-12"/>
        </w:rPr>
        <w:t xml:space="preserve"> </w:t>
      </w:r>
      <w:r>
        <w:rPr>
          <w:i/>
          <w:color w:val="231F20"/>
        </w:rPr>
        <w:t>zdroje</w:t>
      </w:r>
      <w:r>
        <w:rPr>
          <w:i/>
          <w:color w:val="231F20"/>
          <w:spacing w:val="-12"/>
        </w:rPr>
        <w:t xml:space="preserve"> </w:t>
      </w:r>
      <w:r>
        <w:rPr>
          <w:color w:val="231F20"/>
        </w:rPr>
        <w:t>[online].</w:t>
      </w:r>
      <w:r>
        <w:rPr>
          <w:color w:val="231F20"/>
          <w:spacing w:val="-12"/>
        </w:rPr>
        <w:t xml:space="preserve"> </w:t>
      </w:r>
      <w:r>
        <w:rPr>
          <w:color w:val="231F20"/>
        </w:rPr>
        <w:t>[Česko]:</w:t>
      </w:r>
      <w:r>
        <w:rPr>
          <w:color w:val="231F20"/>
          <w:spacing w:val="-12"/>
        </w:rPr>
        <w:t xml:space="preserve"> </w:t>
      </w:r>
      <w:r>
        <w:rPr>
          <w:color w:val="231F20"/>
        </w:rPr>
        <w:t xml:space="preserve">[na- kladatel není známý], [? 2012]. Dostupné z: </w:t>
      </w:r>
      <w:hyperlink r:id="rId298">
        <w:r>
          <w:rPr>
            <w:color w:val="58595B"/>
            <w:u w:val="single" w:color="58595B"/>
          </w:rPr>
          <w:t>https://ipac.kvkli.cz/arl-li/</w:t>
        </w:r>
      </w:hyperlink>
      <w:r>
        <w:rPr>
          <w:color w:val="58595B"/>
        </w:rPr>
        <w:t xml:space="preserve"> </w:t>
      </w:r>
      <w:hyperlink r:id="rId299">
        <w:r>
          <w:rPr>
            <w:color w:val="58595B"/>
            <w:spacing w:val="-2"/>
            <w:u w:val="single" w:color="58595B"/>
          </w:rPr>
          <w:t>cs/csg/?repo=lirepo&amp;key=45468058922</w:t>
        </w:r>
      </w:hyperlink>
    </w:p>
    <w:p w:rsidR="00F6658D" w:rsidRDefault="00000000">
      <w:pPr>
        <w:spacing w:before="249" w:line="264" w:lineRule="auto"/>
        <w:ind w:left="110" w:right="1235"/>
        <w:jc w:val="both"/>
        <w:rPr>
          <w:sz w:val="20"/>
        </w:rPr>
      </w:pPr>
      <w:r>
        <w:rPr>
          <w:color w:val="231F20"/>
          <w:sz w:val="20"/>
        </w:rPr>
        <w:t xml:space="preserve">KOVÁŘ, Blahoslav. </w:t>
      </w:r>
      <w:r>
        <w:rPr>
          <w:i/>
          <w:color w:val="231F20"/>
          <w:sz w:val="20"/>
        </w:rPr>
        <w:t>Obsahová analýza dokumentu</w:t>
      </w:r>
      <w:r>
        <w:rPr>
          <w:color w:val="231F20"/>
          <w:sz w:val="20"/>
        </w:rPr>
        <w:t>. Praha: Ústředí vě- deckých, technických a ekonomických informací, 1974.</w:t>
      </w:r>
    </w:p>
    <w:p w:rsidR="00F6658D" w:rsidRDefault="00000000">
      <w:pPr>
        <w:spacing w:before="250" w:line="264" w:lineRule="auto"/>
        <w:ind w:left="110" w:right="1235"/>
        <w:jc w:val="both"/>
        <w:rPr>
          <w:sz w:val="20"/>
        </w:rPr>
      </w:pPr>
      <w:r>
        <w:rPr>
          <w:color w:val="231F20"/>
          <w:sz w:val="20"/>
        </w:rPr>
        <w:t>KOVÁŘ,</w:t>
      </w:r>
      <w:r>
        <w:rPr>
          <w:color w:val="231F20"/>
          <w:spacing w:val="-8"/>
          <w:sz w:val="20"/>
        </w:rPr>
        <w:t xml:space="preserve"> </w:t>
      </w:r>
      <w:r>
        <w:rPr>
          <w:color w:val="231F20"/>
          <w:sz w:val="20"/>
        </w:rPr>
        <w:t>Blahoslav.</w:t>
      </w:r>
      <w:r>
        <w:rPr>
          <w:color w:val="231F20"/>
          <w:spacing w:val="-8"/>
          <w:sz w:val="20"/>
        </w:rPr>
        <w:t xml:space="preserve"> </w:t>
      </w:r>
      <w:r>
        <w:rPr>
          <w:i/>
          <w:color w:val="231F20"/>
          <w:sz w:val="20"/>
        </w:rPr>
        <w:t>Věcné</w:t>
      </w:r>
      <w:r>
        <w:rPr>
          <w:i/>
          <w:color w:val="231F20"/>
          <w:spacing w:val="-8"/>
          <w:sz w:val="20"/>
        </w:rPr>
        <w:t xml:space="preserve"> </w:t>
      </w:r>
      <w:r>
        <w:rPr>
          <w:i/>
          <w:color w:val="231F20"/>
          <w:sz w:val="20"/>
        </w:rPr>
        <w:t>pořádání</w:t>
      </w:r>
      <w:r>
        <w:rPr>
          <w:i/>
          <w:color w:val="231F20"/>
          <w:spacing w:val="-8"/>
          <w:sz w:val="20"/>
        </w:rPr>
        <w:t xml:space="preserve"> </w:t>
      </w:r>
      <w:r>
        <w:rPr>
          <w:i/>
          <w:color w:val="231F20"/>
          <w:sz w:val="20"/>
        </w:rPr>
        <w:t>informací</w:t>
      </w:r>
      <w:r>
        <w:rPr>
          <w:i/>
          <w:color w:val="231F20"/>
          <w:spacing w:val="-8"/>
          <w:sz w:val="20"/>
        </w:rPr>
        <w:t xml:space="preserve"> </w:t>
      </w:r>
      <w:r>
        <w:rPr>
          <w:i/>
          <w:color w:val="231F20"/>
          <w:sz w:val="20"/>
        </w:rPr>
        <w:t>a</w:t>
      </w:r>
      <w:r>
        <w:rPr>
          <w:i/>
          <w:color w:val="231F20"/>
          <w:spacing w:val="-8"/>
          <w:sz w:val="20"/>
        </w:rPr>
        <w:t xml:space="preserve"> </w:t>
      </w:r>
      <w:r>
        <w:rPr>
          <w:i/>
          <w:color w:val="231F20"/>
          <w:sz w:val="20"/>
        </w:rPr>
        <w:t>selekční</w:t>
      </w:r>
      <w:r>
        <w:rPr>
          <w:i/>
          <w:color w:val="231F20"/>
          <w:spacing w:val="-8"/>
          <w:sz w:val="20"/>
        </w:rPr>
        <w:t xml:space="preserve"> </w:t>
      </w:r>
      <w:r>
        <w:rPr>
          <w:i/>
          <w:color w:val="231F20"/>
          <w:sz w:val="20"/>
        </w:rPr>
        <w:t>jazyky</w:t>
      </w:r>
      <w:r>
        <w:rPr>
          <w:color w:val="231F20"/>
          <w:sz w:val="20"/>
        </w:rPr>
        <w:t>.</w:t>
      </w:r>
      <w:r>
        <w:rPr>
          <w:color w:val="231F20"/>
          <w:spacing w:val="-8"/>
          <w:sz w:val="20"/>
        </w:rPr>
        <w:t xml:space="preserve"> </w:t>
      </w:r>
      <w:r>
        <w:rPr>
          <w:color w:val="231F20"/>
          <w:sz w:val="20"/>
        </w:rPr>
        <w:t>Praha: UVTEI,</w:t>
      </w:r>
      <w:r>
        <w:rPr>
          <w:color w:val="231F20"/>
          <w:spacing w:val="-3"/>
          <w:sz w:val="20"/>
        </w:rPr>
        <w:t xml:space="preserve"> </w:t>
      </w:r>
      <w:r>
        <w:rPr>
          <w:color w:val="231F20"/>
          <w:sz w:val="20"/>
        </w:rPr>
        <w:t>Institut</w:t>
      </w:r>
      <w:r>
        <w:rPr>
          <w:color w:val="231F20"/>
          <w:spacing w:val="-3"/>
          <w:sz w:val="20"/>
        </w:rPr>
        <w:t xml:space="preserve"> </w:t>
      </w:r>
      <w:r>
        <w:rPr>
          <w:color w:val="231F20"/>
          <w:sz w:val="20"/>
        </w:rPr>
        <w:t>pro</w:t>
      </w:r>
      <w:r>
        <w:rPr>
          <w:color w:val="231F20"/>
          <w:spacing w:val="-3"/>
          <w:sz w:val="20"/>
        </w:rPr>
        <w:t xml:space="preserve"> </w:t>
      </w:r>
      <w:r>
        <w:rPr>
          <w:color w:val="231F20"/>
          <w:sz w:val="20"/>
        </w:rPr>
        <w:t>mimoškolní</w:t>
      </w:r>
      <w:r>
        <w:rPr>
          <w:color w:val="231F20"/>
          <w:spacing w:val="-3"/>
          <w:sz w:val="20"/>
        </w:rPr>
        <w:t xml:space="preserve"> </w:t>
      </w:r>
      <w:r>
        <w:rPr>
          <w:color w:val="231F20"/>
          <w:sz w:val="20"/>
        </w:rPr>
        <w:t>vzdělávání,</w:t>
      </w:r>
      <w:r>
        <w:rPr>
          <w:color w:val="231F20"/>
          <w:spacing w:val="-3"/>
          <w:sz w:val="20"/>
        </w:rPr>
        <w:t xml:space="preserve"> </w:t>
      </w:r>
      <w:r>
        <w:rPr>
          <w:color w:val="231F20"/>
          <w:sz w:val="20"/>
        </w:rPr>
        <w:t>1984.</w:t>
      </w:r>
      <w:r>
        <w:rPr>
          <w:color w:val="231F20"/>
          <w:spacing w:val="-3"/>
          <w:sz w:val="20"/>
        </w:rPr>
        <w:t xml:space="preserve"> </w:t>
      </w:r>
      <w:r>
        <w:rPr>
          <w:color w:val="231F20"/>
          <w:sz w:val="20"/>
        </w:rPr>
        <w:t>Dostupné</w:t>
      </w:r>
      <w:r>
        <w:rPr>
          <w:color w:val="231F20"/>
          <w:spacing w:val="-3"/>
          <w:sz w:val="20"/>
        </w:rPr>
        <w:t xml:space="preserve"> </w:t>
      </w:r>
      <w:r>
        <w:rPr>
          <w:color w:val="231F20"/>
          <w:sz w:val="20"/>
        </w:rPr>
        <w:t>také</w:t>
      </w:r>
      <w:r>
        <w:rPr>
          <w:color w:val="231F20"/>
          <w:spacing w:val="-3"/>
          <w:sz w:val="20"/>
        </w:rPr>
        <w:t xml:space="preserve"> </w:t>
      </w:r>
      <w:r>
        <w:rPr>
          <w:color w:val="231F20"/>
          <w:sz w:val="20"/>
        </w:rPr>
        <w:t>z:</w:t>
      </w:r>
      <w:r>
        <w:rPr>
          <w:color w:val="231F20"/>
          <w:spacing w:val="-4"/>
          <w:sz w:val="20"/>
        </w:rPr>
        <w:t xml:space="preserve"> </w:t>
      </w:r>
      <w:r>
        <w:rPr>
          <w:color w:val="58595B"/>
          <w:sz w:val="20"/>
          <w:u w:val="single" w:color="58595B"/>
        </w:rPr>
        <w:t>htt-</w:t>
      </w:r>
      <w:r>
        <w:rPr>
          <w:color w:val="58595B"/>
          <w:sz w:val="20"/>
        </w:rPr>
        <w:t xml:space="preserve"> </w:t>
      </w:r>
      <w:r>
        <w:rPr>
          <w:color w:val="58595B"/>
          <w:spacing w:val="-2"/>
          <w:sz w:val="20"/>
          <w:u w:val="single" w:color="58595B"/>
        </w:rPr>
        <w:t>ps://ndk.cz/uuid/uuid:6fb2e2dd17b2a0a4c535bf8ed352fb4f</w:t>
      </w:r>
    </w:p>
    <w:p w:rsidR="00F6658D" w:rsidRDefault="00000000">
      <w:pPr>
        <w:spacing w:before="249" w:line="264" w:lineRule="auto"/>
        <w:ind w:left="110" w:right="1235" w:firstLine="1"/>
        <w:jc w:val="both"/>
        <w:rPr>
          <w:sz w:val="20"/>
        </w:rPr>
      </w:pPr>
      <w:r>
        <w:rPr>
          <w:color w:val="231F20"/>
          <w:spacing w:val="-4"/>
          <w:sz w:val="20"/>
        </w:rPr>
        <w:t>KUČEROVÁ,</w:t>
      </w:r>
      <w:r>
        <w:rPr>
          <w:color w:val="231F20"/>
          <w:spacing w:val="-8"/>
          <w:sz w:val="20"/>
        </w:rPr>
        <w:t xml:space="preserve"> </w:t>
      </w:r>
      <w:r>
        <w:rPr>
          <w:color w:val="231F20"/>
          <w:spacing w:val="-4"/>
          <w:sz w:val="20"/>
        </w:rPr>
        <w:t>Helena.</w:t>
      </w:r>
      <w:r>
        <w:rPr>
          <w:color w:val="231F20"/>
          <w:spacing w:val="-8"/>
          <w:sz w:val="20"/>
        </w:rPr>
        <w:t xml:space="preserve"> </w:t>
      </w:r>
      <w:r>
        <w:rPr>
          <w:i/>
          <w:color w:val="231F20"/>
          <w:spacing w:val="-4"/>
          <w:sz w:val="20"/>
        </w:rPr>
        <w:t>Organizace</w:t>
      </w:r>
      <w:r>
        <w:rPr>
          <w:i/>
          <w:color w:val="231F20"/>
          <w:spacing w:val="-7"/>
          <w:sz w:val="20"/>
        </w:rPr>
        <w:t xml:space="preserve"> </w:t>
      </w:r>
      <w:r>
        <w:rPr>
          <w:i/>
          <w:color w:val="231F20"/>
          <w:spacing w:val="-4"/>
          <w:sz w:val="20"/>
        </w:rPr>
        <w:t>znalostí:</w:t>
      </w:r>
      <w:r>
        <w:rPr>
          <w:i/>
          <w:color w:val="231F20"/>
          <w:spacing w:val="-7"/>
          <w:sz w:val="20"/>
        </w:rPr>
        <w:t xml:space="preserve"> </w:t>
      </w:r>
      <w:r>
        <w:rPr>
          <w:i/>
          <w:color w:val="231F20"/>
          <w:spacing w:val="-4"/>
          <w:sz w:val="20"/>
        </w:rPr>
        <w:t>klíčová</w:t>
      </w:r>
      <w:r>
        <w:rPr>
          <w:i/>
          <w:color w:val="231F20"/>
          <w:spacing w:val="-7"/>
          <w:sz w:val="20"/>
        </w:rPr>
        <w:t xml:space="preserve"> </w:t>
      </w:r>
      <w:r>
        <w:rPr>
          <w:i/>
          <w:color w:val="231F20"/>
          <w:spacing w:val="-4"/>
          <w:sz w:val="20"/>
        </w:rPr>
        <w:t>témata</w:t>
      </w:r>
      <w:r>
        <w:rPr>
          <w:color w:val="231F20"/>
          <w:spacing w:val="-4"/>
          <w:sz w:val="20"/>
        </w:rPr>
        <w:t>.</w:t>
      </w:r>
      <w:r>
        <w:rPr>
          <w:color w:val="231F20"/>
          <w:spacing w:val="-8"/>
          <w:sz w:val="20"/>
        </w:rPr>
        <w:t xml:space="preserve"> </w:t>
      </w:r>
      <w:r>
        <w:rPr>
          <w:color w:val="231F20"/>
          <w:spacing w:val="-4"/>
          <w:sz w:val="20"/>
        </w:rPr>
        <w:t>Praha:</w:t>
      </w:r>
      <w:r>
        <w:rPr>
          <w:color w:val="231F20"/>
          <w:spacing w:val="-8"/>
          <w:sz w:val="20"/>
        </w:rPr>
        <w:t xml:space="preserve"> </w:t>
      </w:r>
      <w:r>
        <w:rPr>
          <w:color w:val="231F20"/>
          <w:spacing w:val="-4"/>
          <w:sz w:val="20"/>
        </w:rPr>
        <w:t xml:space="preserve">Univer- </w:t>
      </w:r>
      <w:r>
        <w:rPr>
          <w:color w:val="231F20"/>
          <w:spacing w:val="-2"/>
          <w:sz w:val="20"/>
        </w:rPr>
        <w:t>zita Karlova, Nakladatelství Karolinum, 2017. ISBN 978-80-246-3587-3.</w:t>
      </w:r>
    </w:p>
    <w:p w:rsidR="00F6658D" w:rsidRDefault="00000000">
      <w:pPr>
        <w:spacing w:before="250" w:line="264" w:lineRule="auto"/>
        <w:ind w:left="110" w:right="1235"/>
        <w:jc w:val="both"/>
        <w:rPr>
          <w:sz w:val="20"/>
        </w:rPr>
      </w:pPr>
      <w:r>
        <w:rPr>
          <w:color w:val="231F20"/>
          <w:sz w:val="20"/>
        </w:rPr>
        <w:t xml:space="preserve">MAIXNEROVÁ, Lenka a Alena SMUTNÁ. </w:t>
      </w:r>
      <w:r>
        <w:rPr>
          <w:i/>
          <w:color w:val="231F20"/>
          <w:sz w:val="20"/>
        </w:rPr>
        <w:t xml:space="preserve">Český překlad amerického tezauru Medical Subject Headings </w:t>
      </w:r>
      <w:r>
        <w:rPr>
          <w:color w:val="231F20"/>
          <w:sz w:val="20"/>
        </w:rPr>
        <w:t xml:space="preserve">[online PDF]. [cit. 2022-03-11]. Dostupné z: </w:t>
      </w:r>
      <w:r>
        <w:rPr>
          <w:color w:val="58595B"/>
          <w:sz w:val="20"/>
          <w:u w:val="single" w:color="58595B"/>
        </w:rPr>
        <w:t>https://kramerius.medvik.cz/search/handle/uuid:94bb-</w:t>
      </w:r>
      <w:r>
        <w:rPr>
          <w:color w:val="58595B"/>
          <w:sz w:val="20"/>
        </w:rPr>
        <w:t xml:space="preserve"> </w:t>
      </w:r>
      <w:r>
        <w:rPr>
          <w:color w:val="58595B"/>
          <w:spacing w:val="-2"/>
          <w:sz w:val="20"/>
          <w:u w:val="single" w:color="58595B"/>
        </w:rPr>
        <w:t>4819-5fc2-47d9-b481-986848a2a710</w:t>
      </w:r>
    </w:p>
    <w:p w:rsidR="00F6658D" w:rsidRDefault="00000000">
      <w:pPr>
        <w:pStyle w:val="Zkladntext"/>
        <w:spacing w:before="248"/>
        <w:ind w:left="110"/>
        <w:rPr>
          <w:i/>
        </w:rPr>
      </w:pPr>
      <w:r>
        <w:rPr>
          <w:color w:val="231F20"/>
        </w:rPr>
        <w:t>MAIXNEROVÁ,</w:t>
      </w:r>
      <w:r>
        <w:rPr>
          <w:color w:val="231F20"/>
          <w:spacing w:val="42"/>
        </w:rPr>
        <w:t xml:space="preserve"> </w:t>
      </w:r>
      <w:r>
        <w:rPr>
          <w:color w:val="231F20"/>
        </w:rPr>
        <w:t>Lenka,</w:t>
      </w:r>
      <w:r>
        <w:rPr>
          <w:color w:val="231F20"/>
          <w:spacing w:val="43"/>
        </w:rPr>
        <w:t xml:space="preserve"> </w:t>
      </w:r>
      <w:r>
        <w:rPr>
          <w:color w:val="231F20"/>
        </w:rPr>
        <w:t>Helena</w:t>
      </w:r>
      <w:r>
        <w:rPr>
          <w:color w:val="231F20"/>
          <w:spacing w:val="43"/>
        </w:rPr>
        <w:t xml:space="preserve"> </w:t>
      </w:r>
      <w:r>
        <w:rPr>
          <w:color w:val="231F20"/>
        </w:rPr>
        <w:t>BOUZKOVÁ</w:t>
      </w:r>
      <w:r>
        <w:rPr>
          <w:color w:val="231F20"/>
          <w:spacing w:val="43"/>
        </w:rPr>
        <w:t xml:space="preserve"> </w:t>
      </w:r>
      <w:r>
        <w:rPr>
          <w:color w:val="231F20"/>
        </w:rPr>
        <w:t>a</w:t>
      </w:r>
      <w:r>
        <w:rPr>
          <w:color w:val="231F20"/>
          <w:spacing w:val="42"/>
        </w:rPr>
        <w:t xml:space="preserve"> </w:t>
      </w:r>
      <w:r>
        <w:rPr>
          <w:color w:val="231F20"/>
        </w:rPr>
        <w:t>Filip</w:t>
      </w:r>
      <w:r>
        <w:rPr>
          <w:color w:val="231F20"/>
          <w:spacing w:val="43"/>
        </w:rPr>
        <w:t xml:space="preserve"> </w:t>
      </w:r>
      <w:r>
        <w:rPr>
          <w:color w:val="231F20"/>
        </w:rPr>
        <w:t>KŘÍŽ.</w:t>
      </w:r>
      <w:r>
        <w:rPr>
          <w:color w:val="231F20"/>
          <w:spacing w:val="43"/>
        </w:rPr>
        <w:t xml:space="preserve"> </w:t>
      </w:r>
      <w:r>
        <w:rPr>
          <w:i/>
          <w:color w:val="231F20"/>
          <w:spacing w:val="-2"/>
        </w:rPr>
        <w:t>Český</w:t>
      </w:r>
    </w:p>
    <w:p w:rsidR="00F6658D" w:rsidRDefault="00000000">
      <w:pPr>
        <w:tabs>
          <w:tab w:val="left" w:pos="6460"/>
          <w:tab w:val="left" w:pos="7026"/>
        </w:tabs>
        <w:spacing w:before="22"/>
        <w:ind w:left="110"/>
        <w:rPr>
          <w:i/>
          <w:sz w:val="20"/>
        </w:rPr>
      </w:pPr>
      <w:r>
        <w:rPr>
          <w:i/>
          <w:color w:val="231F20"/>
          <w:sz w:val="20"/>
        </w:rPr>
        <w:t>překlad</w:t>
      </w:r>
      <w:r>
        <w:rPr>
          <w:i/>
          <w:color w:val="231F20"/>
          <w:spacing w:val="49"/>
          <w:sz w:val="20"/>
        </w:rPr>
        <w:t xml:space="preserve"> </w:t>
      </w:r>
      <w:r>
        <w:rPr>
          <w:i/>
          <w:color w:val="231F20"/>
          <w:sz w:val="20"/>
        </w:rPr>
        <w:t>tezauru</w:t>
      </w:r>
      <w:r>
        <w:rPr>
          <w:i/>
          <w:color w:val="231F20"/>
          <w:spacing w:val="50"/>
          <w:sz w:val="20"/>
        </w:rPr>
        <w:t xml:space="preserve"> </w:t>
      </w:r>
      <w:r>
        <w:rPr>
          <w:i/>
          <w:color w:val="231F20"/>
          <w:sz w:val="20"/>
        </w:rPr>
        <w:t>Medical</w:t>
      </w:r>
      <w:r>
        <w:rPr>
          <w:i/>
          <w:color w:val="231F20"/>
          <w:spacing w:val="50"/>
          <w:sz w:val="20"/>
        </w:rPr>
        <w:t xml:space="preserve"> </w:t>
      </w:r>
      <w:r>
        <w:rPr>
          <w:i/>
          <w:color w:val="231F20"/>
          <w:sz w:val="20"/>
        </w:rPr>
        <w:t>Subject</w:t>
      </w:r>
      <w:r>
        <w:rPr>
          <w:i/>
          <w:color w:val="231F20"/>
          <w:spacing w:val="50"/>
          <w:sz w:val="20"/>
        </w:rPr>
        <w:t xml:space="preserve"> </w:t>
      </w:r>
      <w:r>
        <w:rPr>
          <w:i/>
          <w:color w:val="231F20"/>
          <w:sz w:val="20"/>
        </w:rPr>
        <w:t>Headings</w:t>
      </w:r>
      <w:r>
        <w:rPr>
          <w:i/>
          <w:color w:val="231F20"/>
          <w:spacing w:val="50"/>
          <w:sz w:val="20"/>
        </w:rPr>
        <w:t xml:space="preserve"> </w:t>
      </w:r>
      <w:r>
        <w:rPr>
          <w:i/>
          <w:color w:val="231F20"/>
          <w:sz w:val="20"/>
        </w:rPr>
        <w:t>a</w:t>
      </w:r>
      <w:r>
        <w:rPr>
          <w:i/>
          <w:color w:val="231F20"/>
          <w:spacing w:val="50"/>
          <w:sz w:val="20"/>
        </w:rPr>
        <w:t xml:space="preserve"> </w:t>
      </w:r>
      <w:r>
        <w:rPr>
          <w:i/>
          <w:color w:val="231F20"/>
          <w:sz w:val="20"/>
        </w:rPr>
        <w:t>možnosti</w:t>
      </w:r>
      <w:r>
        <w:rPr>
          <w:i/>
          <w:color w:val="231F20"/>
          <w:spacing w:val="50"/>
          <w:sz w:val="20"/>
        </w:rPr>
        <w:t xml:space="preserve"> </w:t>
      </w:r>
      <w:r>
        <w:rPr>
          <w:i/>
          <w:color w:val="231F20"/>
          <w:sz w:val="20"/>
        </w:rPr>
        <w:t>jeho</w:t>
      </w:r>
      <w:r>
        <w:rPr>
          <w:i/>
          <w:color w:val="231F20"/>
          <w:spacing w:val="50"/>
          <w:sz w:val="20"/>
        </w:rPr>
        <w:t xml:space="preserve"> </w:t>
      </w:r>
      <w:r>
        <w:rPr>
          <w:i/>
          <w:color w:val="231F20"/>
          <w:spacing w:val="-2"/>
          <w:sz w:val="20"/>
        </w:rPr>
        <w:t>využití</w:t>
      </w:r>
      <w:r>
        <w:rPr>
          <w:i/>
          <w:color w:val="231F20"/>
          <w:sz w:val="20"/>
        </w:rPr>
        <w:tab/>
      </w:r>
      <w:r>
        <w:rPr>
          <w:i/>
          <w:color w:val="231F20"/>
          <w:sz w:val="20"/>
          <w:u w:val="single" w:color="231F20"/>
        </w:rPr>
        <w:tab/>
      </w:r>
    </w:p>
    <w:p w:rsidR="00F6658D" w:rsidRDefault="00F6658D">
      <w:pPr>
        <w:rPr>
          <w:sz w:val="20"/>
        </w:rPr>
        <w:sectPr w:rsidR="00F6658D">
          <w:pgSz w:w="8400" w:h="11910"/>
          <w:pgMar w:top="860" w:right="180" w:bottom="1240" w:left="1080" w:header="0" w:footer="1181" w:gutter="0"/>
          <w:cols w:space="708"/>
        </w:sectPr>
      </w:pPr>
    </w:p>
    <w:p w:rsidR="00F6658D" w:rsidRDefault="00000000">
      <w:pPr>
        <w:pStyle w:val="Zkladntext"/>
        <w:spacing w:before="92" w:line="264" w:lineRule="auto"/>
        <w:ind w:left="337" w:right="1008"/>
      </w:pPr>
      <w:r>
        <w:rPr>
          <w:color w:val="231F20"/>
        </w:rPr>
        <w:lastRenderedPageBreak/>
        <w:t>[online</w:t>
      </w:r>
      <w:r>
        <w:rPr>
          <w:color w:val="231F20"/>
          <w:spacing w:val="-7"/>
        </w:rPr>
        <w:t xml:space="preserve"> </w:t>
      </w:r>
      <w:r>
        <w:rPr>
          <w:color w:val="231F20"/>
        </w:rPr>
        <w:t>PDF].</w:t>
      </w:r>
      <w:r>
        <w:rPr>
          <w:color w:val="231F20"/>
          <w:spacing w:val="-7"/>
        </w:rPr>
        <w:t xml:space="preserve"> </w:t>
      </w:r>
      <w:r>
        <w:rPr>
          <w:color w:val="231F20"/>
        </w:rPr>
        <w:t>Praha:</w:t>
      </w:r>
      <w:r>
        <w:rPr>
          <w:color w:val="231F20"/>
          <w:spacing w:val="-7"/>
        </w:rPr>
        <w:t xml:space="preserve"> </w:t>
      </w:r>
      <w:r>
        <w:rPr>
          <w:color w:val="231F20"/>
        </w:rPr>
        <w:t>Creative</w:t>
      </w:r>
      <w:r>
        <w:rPr>
          <w:color w:val="231F20"/>
          <w:spacing w:val="-7"/>
        </w:rPr>
        <w:t xml:space="preserve"> </w:t>
      </w:r>
      <w:r>
        <w:rPr>
          <w:color w:val="231F20"/>
        </w:rPr>
        <w:t>Connection,</w:t>
      </w:r>
      <w:r>
        <w:rPr>
          <w:color w:val="231F20"/>
          <w:spacing w:val="-7"/>
        </w:rPr>
        <w:t xml:space="preserve"> </w:t>
      </w:r>
      <w:r>
        <w:rPr>
          <w:color w:val="231F20"/>
        </w:rPr>
        <w:t>2015,</w:t>
      </w:r>
      <w:r>
        <w:rPr>
          <w:color w:val="231F20"/>
          <w:spacing w:val="-7"/>
        </w:rPr>
        <w:t xml:space="preserve"> </w:t>
      </w:r>
      <w:r>
        <w:rPr>
          <w:color w:val="231F20"/>
        </w:rPr>
        <w:t>s.</w:t>
      </w:r>
      <w:r>
        <w:rPr>
          <w:color w:val="231F20"/>
          <w:spacing w:val="-7"/>
        </w:rPr>
        <w:t xml:space="preserve"> </w:t>
      </w:r>
      <w:r>
        <w:rPr>
          <w:color w:val="231F20"/>
        </w:rPr>
        <w:t>126–139.</w:t>
      </w:r>
      <w:r>
        <w:rPr>
          <w:color w:val="231F20"/>
          <w:spacing w:val="-7"/>
        </w:rPr>
        <w:t xml:space="preserve"> </w:t>
      </w:r>
      <w:r>
        <w:rPr>
          <w:color w:val="231F20"/>
        </w:rPr>
        <w:t>ISBN</w:t>
      </w:r>
      <w:r>
        <w:rPr>
          <w:color w:val="231F20"/>
          <w:spacing w:val="-7"/>
        </w:rPr>
        <w:t xml:space="preserve"> </w:t>
      </w:r>
      <w:r>
        <w:rPr>
          <w:color w:val="231F20"/>
        </w:rPr>
        <w:t xml:space="preserve">978- 80-86742-40. Dostupné z: </w:t>
      </w:r>
      <w:hyperlink r:id="rId300">
        <w:r>
          <w:rPr>
            <w:color w:val="58595B"/>
            <w:u w:val="single" w:color="58595B"/>
          </w:rPr>
          <w:t>https://www.creativeconnections.cz/med-</w:t>
        </w:r>
      </w:hyperlink>
      <w:r>
        <w:rPr>
          <w:color w:val="58595B"/>
        </w:rPr>
        <w:t xml:space="preserve"> </w:t>
      </w:r>
      <w:hyperlink r:id="rId301">
        <w:r>
          <w:rPr>
            <w:color w:val="58595B"/>
            <w:spacing w:val="-2"/>
            <w:u w:val="single" w:color="58595B"/>
          </w:rPr>
          <w:t>soft/2015/Medsoft_2015.pdf</w:t>
        </w:r>
      </w:hyperlink>
    </w:p>
    <w:p w:rsidR="00F6658D" w:rsidRDefault="00000000">
      <w:pPr>
        <w:spacing w:before="249" w:line="264" w:lineRule="auto"/>
        <w:ind w:left="337" w:right="1008" w:firstLine="1"/>
        <w:jc w:val="both"/>
        <w:rPr>
          <w:sz w:val="20"/>
        </w:rPr>
      </w:pPr>
      <w:r>
        <w:rPr>
          <w:color w:val="231F20"/>
          <w:spacing w:val="-2"/>
          <w:sz w:val="20"/>
        </w:rPr>
        <w:t>MATOUŠOVÁ,</w:t>
      </w:r>
      <w:r>
        <w:rPr>
          <w:color w:val="231F20"/>
          <w:spacing w:val="-7"/>
          <w:sz w:val="20"/>
        </w:rPr>
        <w:t xml:space="preserve"> </w:t>
      </w:r>
      <w:r>
        <w:rPr>
          <w:color w:val="231F20"/>
          <w:spacing w:val="-2"/>
          <w:sz w:val="20"/>
        </w:rPr>
        <w:t>Miroslava.</w:t>
      </w:r>
      <w:r>
        <w:rPr>
          <w:color w:val="231F20"/>
          <w:spacing w:val="-7"/>
          <w:sz w:val="20"/>
        </w:rPr>
        <w:t xml:space="preserve"> </w:t>
      </w:r>
      <w:r>
        <w:rPr>
          <w:i/>
          <w:color w:val="231F20"/>
          <w:spacing w:val="-2"/>
          <w:sz w:val="20"/>
        </w:rPr>
        <w:t>Rešerše:</w:t>
      </w:r>
      <w:r>
        <w:rPr>
          <w:i/>
          <w:color w:val="231F20"/>
          <w:spacing w:val="-7"/>
          <w:sz w:val="20"/>
        </w:rPr>
        <w:t xml:space="preserve"> </w:t>
      </w:r>
      <w:r>
        <w:rPr>
          <w:i/>
          <w:color w:val="231F20"/>
          <w:spacing w:val="-2"/>
          <w:sz w:val="20"/>
        </w:rPr>
        <w:t>Úvod</w:t>
      </w:r>
      <w:r>
        <w:rPr>
          <w:i/>
          <w:color w:val="231F20"/>
          <w:spacing w:val="-7"/>
          <w:sz w:val="20"/>
        </w:rPr>
        <w:t xml:space="preserve"> </w:t>
      </w:r>
      <w:r>
        <w:rPr>
          <w:i/>
          <w:color w:val="231F20"/>
          <w:spacing w:val="-2"/>
          <w:sz w:val="20"/>
        </w:rPr>
        <w:t>do</w:t>
      </w:r>
      <w:r>
        <w:rPr>
          <w:i/>
          <w:color w:val="231F20"/>
          <w:spacing w:val="-7"/>
          <w:sz w:val="20"/>
        </w:rPr>
        <w:t xml:space="preserve"> </w:t>
      </w:r>
      <w:r>
        <w:rPr>
          <w:i/>
          <w:color w:val="231F20"/>
          <w:spacing w:val="-2"/>
          <w:sz w:val="20"/>
        </w:rPr>
        <w:t>teorie</w:t>
      </w:r>
      <w:r>
        <w:rPr>
          <w:i/>
          <w:color w:val="231F20"/>
          <w:spacing w:val="-7"/>
          <w:sz w:val="20"/>
        </w:rPr>
        <w:t xml:space="preserve"> </w:t>
      </w:r>
      <w:r>
        <w:rPr>
          <w:i/>
          <w:color w:val="231F20"/>
          <w:spacing w:val="-2"/>
          <w:sz w:val="20"/>
        </w:rPr>
        <w:t>a</w:t>
      </w:r>
      <w:r>
        <w:rPr>
          <w:i/>
          <w:color w:val="231F20"/>
          <w:spacing w:val="-7"/>
          <w:sz w:val="20"/>
        </w:rPr>
        <w:t xml:space="preserve"> </w:t>
      </w:r>
      <w:r>
        <w:rPr>
          <w:i/>
          <w:color w:val="231F20"/>
          <w:spacing w:val="-2"/>
          <w:sz w:val="20"/>
        </w:rPr>
        <w:t>organizace</w:t>
      </w:r>
      <w:r>
        <w:rPr>
          <w:i/>
          <w:color w:val="231F20"/>
          <w:spacing w:val="-7"/>
          <w:sz w:val="20"/>
        </w:rPr>
        <w:t xml:space="preserve"> </w:t>
      </w:r>
      <w:r>
        <w:rPr>
          <w:i/>
          <w:color w:val="231F20"/>
          <w:spacing w:val="-2"/>
          <w:sz w:val="20"/>
        </w:rPr>
        <w:t xml:space="preserve">rešerš- </w:t>
      </w:r>
      <w:r>
        <w:rPr>
          <w:i/>
          <w:color w:val="231F20"/>
          <w:sz w:val="20"/>
        </w:rPr>
        <w:t>ních služeb</w:t>
      </w:r>
      <w:r>
        <w:rPr>
          <w:color w:val="231F20"/>
          <w:sz w:val="20"/>
        </w:rPr>
        <w:t>. Praha: ÚVTEI, 1988. Studijní texty.</w:t>
      </w:r>
    </w:p>
    <w:p w:rsidR="00F6658D" w:rsidRDefault="00000000">
      <w:pPr>
        <w:pStyle w:val="Zkladntext"/>
        <w:spacing w:before="250" w:line="264" w:lineRule="auto"/>
        <w:ind w:left="337" w:right="1008"/>
      </w:pPr>
      <w:r>
        <w:rPr>
          <w:color w:val="231F20"/>
        </w:rPr>
        <w:t>MEDLINE</w:t>
      </w:r>
      <w:r>
        <w:rPr>
          <w:color w:val="231F20"/>
          <w:spacing w:val="-9"/>
        </w:rPr>
        <w:t xml:space="preserve"> </w:t>
      </w:r>
      <w:r>
        <w:rPr>
          <w:color w:val="231F20"/>
        </w:rPr>
        <w:t>History.</w:t>
      </w:r>
      <w:r>
        <w:rPr>
          <w:color w:val="231F20"/>
          <w:spacing w:val="-8"/>
        </w:rPr>
        <w:t xml:space="preserve"> </w:t>
      </w:r>
      <w:r>
        <w:rPr>
          <w:i/>
          <w:color w:val="231F20"/>
        </w:rPr>
        <w:t>National</w:t>
      </w:r>
      <w:r>
        <w:rPr>
          <w:i/>
          <w:color w:val="231F20"/>
          <w:spacing w:val="-8"/>
        </w:rPr>
        <w:t xml:space="preserve"> </w:t>
      </w:r>
      <w:r>
        <w:rPr>
          <w:i/>
          <w:color w:val="231F20"/>
        </w:rPr>
        <w:t>Library</w:t>
      </w:r>
      <w:r>
        <w:rPr>
          <w:i/>
          <w:color w:val="231F20"/>
          <w:spacing w:val="-8"/>
        </w:rPr>
        <w:t xml:space="preserve"> </w:t>
      </w:r>
      <w:r>
        <w:rPr>
          <w:i/>
          <w:color w:val="231F20"/>
        </w:rPr>
        <w:t>of</w:t>
      </w:r>
      <w:r>
        <w:rPr>
          <w:i/>
          <w:color w:val="231F20"/>
          <w:spacing w:val="-8"/>
        </w:rPr>
        <w:t xml:space="preserve"> </w:t>
      </w:r>
      <w:r>
        <w:rPr>
          <w:i/>
          <w:color w:val="231F20"/>
        </w:rPr>
        <w:t>Medicine</w:t>
      </w:r>
      <w:r>
        <w:rPr>
          <w:i/>
          <w:color w:val="231F20"/>
          <w:spacing w:val="-8"/>
        </w:rPr>
        <w:t xml:space="preserve"> </w:t>
      </w:r>
      <w:r>
        <w:rPr>
          <w:color w:val="231F20"/>
        </w:rPr>
        <w:t>[online].</w:t>
      </w:r>
      <w:r>
        <w:rPr>
          <w:color w:val="231F20"/>
          <w:spacing w:val="-9"/>
        </w:rPr>
        <w:t xml:space="preserve"> </w:t>
      </w:r>
      <w:r>
        <w:rPr>
          <w:color w:val="231F20"/>
        </w:rPr>
        <w:t>February</w:t>
      </w:r>
      <w:r>
        <w:rPr>
          <w:color w:val="231F20"/>
          <w:spacing w:val="-9"/>
        </w:rPr>
        <w:t xml:space="preserve"> </w:t>
      </w:r>
      <w:r>
        <w:rPr>
          <w:color w:val="231F20"/>
        </w:rPr>
        <w:t xml:space="preserve">10, 2021 [cit. 2022-05-31]. Dostupné z: </w:t>
      </w:r>
      <w:hyperlink r:id="rId302">
        <w:r>
          <w:rPr>
            <w:color w:val="58595B"/>
            <w:u w:val="single" w:color="58595B"/>
          </w:rPr>
          <w:t>https://www.nlm.nih.gov/medline/</w:t>
        </w:r>
      </w:hyperlink>
      <w:r>
        <w:rPr>
          <w:color w:val="58595B"/>
        </w:rPr>
        <w:t xml:space="preserve"> </w:t>
      </w:r>
      <w:hyperlink r:id="rId303">
        <w:r>
          <w:rPr>
            <w:color w:val="58595B"/>
            <w:spacing w:val="-2"/>
            <w:u w:val="single" w:color="58595B"/>
          </w:rPr>
          <w:t>medline_history.html</w:t>
        </w:r>
      </w:hyperlink>
    </w:p>
    <w:p w:rsidR="00F6658D" w:rsidRDefault="00000000">
      <w:pPr>
        <w:pStyle w:val="Zkladntext"/>
        <w:spacing w:before="249" w:line="264" w:lineRule="auto"/>
        <w:ind w:left="337" w:right="1008"/>
      </w:pPr>
      <w:r>
        <w:rPr>
          <w:color w:val="231F20"/>
        </w:rPr>
        <w:t xml:space="preserve">MEDLINE, PubMed, and PMC (PubMed Central): How are they diffe- </w:t>
      </w:r>
      <w:r>
        <w:rPr>
          <w:color w:val="231F20"/>
          <w:spacing w:val="-2"/>
        </w:rPr>
        <w:t>rent?.</w:t>
      </w:r>
      <w:r>
        <w:rPr>
          <w:color w:val="231F20"/>
          <w:spacing w:val="-5"/>
        </w:rPr>
        <w:t xml:space="preserve"> </w:t>
      </w:r>
      <w:r>
        <w:rPr>
          <w:i/>
          <w:color w:val="231F20"/>
          <w:spacing w:val="-2"/>
        </w:rPr>
        <w:t>National</w:t>
      </w:r>
      <w:r>
        <w:rPr>
          <w:i/>
          <w:color w:val="231F20"/>
          <w:spacing w:val="-3"/>
        </w:rPr>
        <w:t xml:space="preserve"> </w:t>
      </w:r>
      <w:r>
        <w:rPr>
          <w:i/>
          <w:color w:val="231F20"/>
          <w:spacing w:val="-2"/>
        </w:rPr>
        <w:t>Library</w:t>
      </w:r>
      <w:r>
        <w:rPr>
          <w:i/>
          <w:color w:val="231F20"/>
          <w:spacing w:val="-3"/>
        </w:rPr>
        <w:t xml:space="preserve"> </w:t>
      </w:r>
      <w:r>
        <w:rPr>
          <w:i/>
          <w:color w:val="231F20"/>
          <w:spacing w:val="-2"/>
        </w:rPr>
        <w:t>of</w:t>
      </w:r>
      <w:r>
        <w:rPr>
          <w:i/>
          <w:color w:val="231F20"/>
          <w:spacing w:val="-3"/>
        </w:rPr>
        <w:t xml:space="preserve"> </w:t>
      </w:r>
      <w:r>
        <w:rPr>
          <w:i/>
          <w:color w:val="231F20"/>
          <w:spacing w:val="-2"/>
        </w:rPr>
        <w:t>Medicine</w:t>
      </w:r>
      <w:r>
        <w:rPr>
          <w:i/>
          <w:color w:val="231F20"/>
          <w:spacing w:val="-5"/>
        </w:rPr>
        <w:t xml:space="preserve"> </w:t>
      </w:r>
      <w:r>
        <w:rPr>
          <w:color w:val="231F20"/>
          <w:spacing w:val="-2"/>
        </w:rPr>
        <w:t>[online].</w:t>
      </w:r>
      <w:r>
        <w:rPr>
          <w:color w:val="231F20"/>
          <w:spacing w:val="-5"/>
        </w:rPr>
        <w:t xml:space="preserve"> </w:t>
      </w:r>
      <w:r>
        <w:rPr>
          <w:color w:val="231F20"/>
          <w:spacing w:val="-2"/>
        </w:rPr>
        <w:t>October</w:t>
      </w:r>
      <w:r>
        <w:rPr>
          <w:color w:val="231F20"/>
          <w:spacing w:val="-5"/>
        </w:rPr>
        <w:t xml:space="preserve"> </w:t>
      </w:r>
      <w:r>
        <w:rPr>
          <w:color w:val="231F20"/>
          <w:spacing w:val="-2"/>
        </w:rPr>
        <w:t>13,</w:t>
      </w:r>
      <w:r>
        <w:rPr>
          <w:color w:val="231F20"/>
          <w:spacing w:val="-5"/>
        </w:rPr>
        <w:t xml:space="preserve"> </w:t>
      </w:r>
      <w:r>
        <w:rPr>
          <w:color w:val="231F20"/>
          <w:spacing w:val="-2"/>
        </w:rPr>
        <w:t>2021</w:t>
      </w:r>
      <w:r>
        <w:rPr>
          <w:color w:val="231F20"/>
          <w:spacing w:val="-5"/>
        </w:rPr>
        <w:t xml:space="preserve"> </w:t>
      </w:r>
      <w:r>
        <w:rPr>
          <w:color w:val="231F20"/>
          <w:spacing w:val="-2"/>
        </w:rPr>
        <w:t>[cit.</w:t>
      </w:r>
      <w:r>
        <w:rPr>
          <w:color w:val="231F20"/>
          <w:spacing w:val="-5"/>
        </w:rPr>
        <w:t xml:space="preserve"> </w:t>
      </w:r>
      <w:r>
        <w:rPr>
          <w:color w:val="231F20"/>
          <w:spacing w:val="-2"/>
        </w:rPr>
        <w:t xml:space="preserve">2022- </w:t>
      </w:r>
      <w:r>
        <w:rPr>
          <w:color w:val="231F20"/>
        </w:rPr>
        <w:t xml:space="preserve">05-28]. Dostupné z: </w:t>
      </w:r>
      <w:hyperlink r:id="rId304">
        <w:r>
          <w:rPr>
            <w:color w:val="58595B"/>
            <w:u w:val="single" w:color="58595B"/>
          </w:rPr>
          <w:t>https://www.nlm.nih.gov/bsd/difference.html</w:t>
        </w:r>
      </w:hyperlink>
    </w:p>
    <w:p w:rsidR="00F6658D" w:rsidRDefault="00000000">
      <w:pPr>
        <w:pStyle w:val="Zkladntext"/>
        <w:spacing w:before="249" w:line="264" w:lineRule="auto"/>
        <w:ind w:left="337" w:right="1008"/>
      </w:pPr>
      <w:r>
        <w:rPr>
          <w:color w:val="231F20"/>
        </w:rPr>
        <w:t xml:space="preserve">MEDLINE: Overview. </w:t>
      </w:r>
      <w:r>
        <w:rPr>
          <w:i/>
          <w:color w:val="231F20"/>
        </w:rPr>
        <w:t xml:space="preserve">National Library of Medicine </w:t>
      </w:r>
      <w:r>
        <w:rPr>
          <w:color w:val="231F20"/>
        </w:rPr>
        <w:t xml:space="preserve">[online]. May 2, 2022 [cit. 2022-05-31]. Dostupné z: </w:t>
      </w:r>
      <w:hyperlink r:id="rId305">
        <w:r>
          <w:rPr>
            <w:color w:val="58595B"/>
            <w:u w:val="single" w:color="58595B"/>
          </w:rPr>
          <w:t>https://www.nlm.nih.gov/medline/</w:t>
        </w:r>
      </w:hyperlink>
      <w:r>
        <w:rPr>
          <w:color w:val="58595B"/>
        </w:rPr>
        <w:t xml:space="preserve"> </w:t>
      </w:r>
      <w:hyperlink r:id="rId306">
        <w:r>
          <w:rPr>
            <w:color w:val="58595B"/>
            <w:spacing w:val="-2"/>
            <w:u w:val="single" w:color="58595B"/>
          </w:rPr>
          <w:t>medline_overview.html</w:t>
        </w:r>
      </w:hyperlink>
    </w:p>
    <w:p w:rsidR="00F6658D" w:rsidRDefault="00000000">
      <w:pPr>
        <w:pStyle w:val="Zkladntext"/>
        <w:spacing w:before="249" w:line="264" w:lineRule="auto"/>
        <w:ind w:left="337" w:right="1008"/>
      </w:pPr>
      <w:r>
        <w:rPr>
          <w:color w:val="231F20"/>
        </w:rPr>
        <w:t xml:space="preserve">MEDLINE® 2022 Database Guide. </w:t>
      </w:r>
      <w:r>
        <w:rPr>
          <w:i/>
          <w:color w:val="231F20"/>
        </w:rPr>
        <w:t xml:space="preserve">Ovid </w:t>
      </w:r>
      <w:r>
        <w:rPr>
          <w:color w:val="231F20"/>
        </w:rPr>
        <w:t>[online]. Wolters Kluwer He- alth,</w:t>
      </w:r>
      <w:r>
        <w:rPr>
          <w:color w:val="231F20"/>
          <w:spacing w:val="-2"/>
        </w:rPr>
        <w:t xml:space="preserve"> </w:t>
      </w:r>
      <w:r>
        <w:rPr>
          <w:color w:val="231F20"/>
        </w:rPr>
        <w:t>c2022,</w:t>
      </w:r>
      <w:r>
        <w:rPr>
          <w:color w:val="231F20"/>
          <w:spacing w:val="-2"/>
        </w:rPr>
        <w:t xml:space="preserve"> </w:t>
      </w:r>
      <w:r>
        <w:rPr>
          <w:color w:val="231F20"/>
        </w:rPr>
        <w:t>May</w:t>
      </w:r>
      <w:r>
        <w:rPr>
          <w:color w:val="231F20"/>
          <w:spacing w:val="-2"/>
        </w:rPr>
        <w:t xml:space="preserve"> </w:t>
      </w:r>
      <w:r>
        <w:rPr>
          <w:color w:val="231F20"/>
        </w:rPr>
        <w:t>10,</w:t>
      </w:r>
      <w:r>
        <w:rPr>
          <w:color w:val="231F20"/>
          <w:spacing w:val="-2"/>
        </w:rPr>
        <w:t xml:space="preserve"> </w:t>
      </w:r>
      <w:r>
        <w:rPr>
          <w:color w:val="231F20"/>
        </w:rPr>
        <w:t>2022</w:t>
      </w:r>
      <w:r>
        <w:rPr>
          <w:color w:val="231F20"/>
          <w:spacing w:val="-2"/>
        </w:rPr>
        <w:t xml:space="preserve"> </w:t>
      </w:r>
      <w:r>
        <w:rPr>
          <w:color w:val="231F20"/>
        </w:rPr>
        <w:t>[cit.</w:t>
      </w:r>
      <w:r>
        <w:rPr>
          <w:color w:val="231F20"/>
          <w:spacing w:val="-2"/>
        </w:rPr>
        <w:t xml:space="preserve"> </w:t>
      </w:r>
      <w:r>
        <w:rPr>
          <w:color w:val="231F20"/>
        </w:rPr>
        <w:t>2022-06-15].</w:t>
      </w:r>
      <w:r>
        <w:rPr>
          <w:color w:val="231F20"/>
          <w:spacing w:val="-2"/>
        </w:rPr>
        <w:t xml:space="preserve"> </w:t>
      </w:r>
      <w:r>
        <w:rPr>
          <w:color w:val="231F20"/>
        </w:rPr>
        <w:t>Dostupné</w:t>
      </w:r>
      <w:r>
        <w:rPr>
          <w:color w:val="231F20"/>
          <w:spacing w:val="-2"/>
        </w:rPr>
        <w:t xml:space="preserve"> </w:t>
      </w:r>
      <w:r>
        <w:rPr>
          <w:color w:val="231F20"/>
        </w:rPr>
        <w:t>z:</w:t>
      </w:r>
      <w:r>
        <w:rPr>
          <w:color w:val="231F20"/>
          <w:spacing w:val="-2"/>
        </w:rPr>
        <w:t xml:space="preserve"> </w:t>
      </w:r>
      <w:hyperlink r:id="rId307">
        <w:r>
          <w:rPr>
            <w:color w:val="58595B"/>
            <w:u w:val="single" w:color="58595B"/>
          </w:rPr>
          <w:t>https://ovidsp.</w:t>
        </w:r>
      </w:hyperlink>
      <w:r>
        <w:rPr>
          <w:color w:val="58595B"/>
        </w:rPr>
        <w:t xml:space="preserve"> </w:t>
      </w:r>
      <w:hyperlink r:id="rId308">
        <w:r>
          <w:rPr>
            <w:color w:val="58595B"/>
            <w:spacing w:val="-2"/>
            <w:u w:val="single" w:color="58595B"/>
          </w:rPr>
          <w:t>dc1.ovid.com/ovid-b/ovidweb.cgi?&amp;S=NHLOFPCLAKACEFKNKPN-</w:t>
        </w:r>
      </w:hyperlink>
      <w:r>
        <w:rPr>
          <w:color w:val="58595B"/>
          <w:spacing w:val="-2"/>
        </w:rPr>
        <w:t xml:space="preserve"> </w:t>
      </w:r>
      <w:hyperlink r:id="rId309">
        <w:r>
          <w:rPr>
            <w:color w:val="58595B"/>
            <w:spacing w:val="-2"/>
            <w:u w:val="single" w:color="58595B"/>
          </w:rPr>
          <w:t>JDFPKAACIAA00&amp;Database+Field+Guide=13</w:t>
        </w:r>
      </w:hyperlink>
    </w:p>
    <w:p w:rsidR="00F6658D" w:rsidRDefault="00000000">
      <w:pPr>
        <w:pStyle w:val="Zkladntext"/>
        <w:spacing w:before="248" w:line="264" w:lineRule="auto"/>
        <w:ind w:left="337" w:right="1008"/>
      </w:pPr>
      <w:r>
        <w:rPr>
          <w:color w:val="231F20"/>
          <w:spacing w:val="-4"/>
        </w:rPr>
        <w:t>MeSH</w:t>
      </w:r>
      <w:r>
        <w:rPr>
          <w:color w:val="231F20"/>
          <w:spacing w:val="-7"/>
        </w:rPr>
        <w:t xml:space="preserve"> </w:t>
      </w:r>
      <w:r>
        <w:rPr>
          <w:color w:val="231F20"/>
          <w:spacing w:val="-4"/>
        </w:rPr>
        <w:t>Browser</w:t>
      </w:r>
      <w:r>
        <w:rPr>
          <w:color w:val="231F20"/>
          <w:spacing w:val="-7"/>
        </w:rPr>
        <w:t xml:space="preserve"> </w:t>
      </w:r>
      <w:r>
        <w:rPr>
          <w:color w:val="231F20"/>
          <w:spacing w:val="-4"/>
        </w:rPr>
        <w:t>Overview.</w:t>
      </w:r>
      <w:r>
        <w:rPr>
          <w:color w:val="231F20"/>
          <w:spacing w:val="-7"/>
        </w:rPr>
        <w:t xml:space="preserve"> </w:t>
      </w:r>
      <w:r>
        <w:rPr>
          <w:i/>
          <w:color w:val="231F20"/>
          <w:spacing w:val="-4"/>
        </w:rPr>
        <w:t>National</w:t>
      </w:r>
      <w:r>
        <w:rPr>
          <w:i/>
          <w:color w:val="231F20"/>
          <w:spacing w:val="-7"/>
        </w:rPr>
        <w:t xml:space="preserve"> </w:t>
      </w:r>
      <w:r>
        <w:rPr>
          <w:i/>
          <w:color w:val="231F20"/>
          <w:spacing w:val="-4"/>
        </w:rPr>
        <w:t>Library</w:t>
      </w:r>
      <w:r>
        <w:rPr>
          <w:i/>
          <w:color w:val="231F20"/>
          <w:spacing w:val="-7"/>
        </w:rPr>
        <w:t xml:space="preserve"> </w:t>
      </w:r>
      <w:r>
        <w:rPr>
          <w:i/>
          <w:color w:val="231F20"/>
          <w:spacing w:val="-4"/>
        </w:rPr>
        <w:t>of</w:t>
      </w:r>
      <w:r>
        <w:rPr>
          <w:i/>
          <w:color w:val="231F20"/>
          <w:spacing w:val="-7"/>
        </w:rPr>
        <w:t xml:space="preserve"> </w:t>
      </w:r>
      <w:r>
        <w:rPr>
          <w:i/>
          <w:color w:val="231F20"/>
          <w:spacing w:val="-4"/>
        </w:rPr>
        <w:t>Medicine</w:t>
      </w:r>
      <w:r>
        <w:rPr>
          <w:i/>
          <w:color w:val="231F20"/>
          <w:spacing w:val="-7"/>
        </w:rPr>
        <w:t xml:space="preserve"> </w:t>
      </w:r>
      <w:r>
        <w:rPr>
          <w:color w:val="231F20"/>
          <w:spacing w:val="-4"/>
        </w:rPr>
        <w:t>[online].</w:t>
      </w:r>
      <w:r>
        <w:rPr>
          <w:color w:val="231F20"/>
          <w:spacing w:val="-7"/>
        </w:rPr>
        <w:t xml:space="preserve"> </w:t>
      </w:r>
      <w:r>
        <w:rPr>
          <w:color w:val="231F20"/>
          <w:spacing w:val="-4"/>
        </w:rPr>
        <w:t>March</w:t>
      </w:r>
      <w:r>
        <w:rPr>
          <w:color w:val="231F20"/>
          <w:spacing w:val="-7"/>
        </w:rPr>
        <w:t xml:space="preserve"> </w:t>
      </w:r>
      <w:r>
        <w:rPr>
          <w:color w:val="231F20"/>
          <w:spacing w:val="-4"/>
        </w:rPr>
        <w:t xml:space="preserve">9, </w:t>
      </w:r>
      <w:r>
        <w:rPr>
          <w:color w:val="231F20"/>
        </w:rPr>
        <w:t>2022</w:t>
      </w:r>
      <w:r>
        <w:rPr>
          <w:color w:val="231F20"/>
          <w:spacing w:val="-7"/>
        </w:rPr>
        <w:t xml:space="preserve"> </w:t>
      </w:r>
      <w:r>
        <w:rPr>
          <w:color w:val="231F20"/>
        </w:rPr>
        <w:t>[cit.</w:t>
      </w:r>
      <w:r>
        <w:rPr>
          <w:color w:val="231F20"/>
          <w:spacing w:val="-7"/>
        </w:rPr>
        <w:t xml:space="preserve"> </w:t>
      </w:r>
      <w:r>
        <w:rPr>
          <w:color w:val="231F20"/>
        </w:rPr>
        <w:t>2022-06-11].</w:t>
      </w:r>
      <w:r>
        <w:rPr>
          <w:color w:val="231F20"/>
          <w:spacing w:val="-7"/>
        </w:rPr>
        <w:t xml:space="preserve"> </w:t>
      </w:r>
      <w:r>
        <w:rPr>
          <w:color w:val="231F20"/>
        </w:rPr>
        <w:t>Dostupné</w:t>
      </w:r>
      <w:r>
        <w:rPr>
          <w:color w:val="231F20"/>
          <w:spacing w:val="-7"/>
        </w:rPr>
        <w:t xml:space="preserve"> </w:t>
      </w:r>
      <w:r>
        <w:rPr>
          <w:color w:val="231F20"/>
        </w:rPr>
        <w:t>z:</w:t>
      </w:r>
      <w:r>
        <w:rPr>
          <w:color w:val="231F20"/>
          <w:spacing w:val="-7"/>
        </w:rPr>
        <w:t xml:space="preserve"> </w:t>
      </w:r>
      <w:r>
        <w:rPr>
          <w:color w:val="58595B"/>
          <w:u w:val="single" w:color="58595B"/>
        </w:rPr>
        <w:t>htt</w:t>
      </w:r>
      <w:hyperlink r:id="rId310">
        <w:r>
          <w:rPr>
            <w:color w:val="58595B"/>
            <w:u w:val="single" w:color="58595B"/>
          </w:rPr>
          <w:t>ps://w</w:t>
        </w:r>
      </w:hyperlink>
      <w:r>
        <w:rPr>
          <w:color w:val="58595B"/>
          <w:u w:val="single" w:color="58595B"/>
        </w:rPr>
        <w:t>ww.n</w:t>
      </w:r>
      <w:hyperlink r:id="rId311">
        <w:r>
          <w:rPr>
            <w:color w:val="58595B"/>
            <w:u w:val="single" w:color="58595B"/>
          </w:rPr>
          <w:t>lm.nih.g</w:t>
        </w:r>
      </w:hyperlink>
      <w:r>
        <w:rPr>
          <w:color w:val="58595B"/>
          <w:u w:val="single" w:color="58595B"/>
        </w:rPr>
        <w:t>o</w:t>
      </w:r>
      <w:hyperlink r:id="rId312">
        <w:r>
          <w:rPr>
            <w:color w:val="58595B"/>
            <w:u w:val="single" w:color="58595B"/>
          </w:rPr>
          <w:t>v/mesh/mb-</w:t>
        </w:r>
      </w:hyperlink>
      <w:r>
        <w:rPr>
          <w:color w:val="58595B"/>
        </w:rPr>
        <w:t xml:space="preserve"> </w:t>
      </w:r>
      <w:r>
        <w:rPr>
          <w:color w:val="58595B"/>
          <w:spacing w:val="-2"/>
          <w:u w:val="single" w:color="58595B"/>
        </w:rPr>
        <w:t>info.html</w:t>
      </w:r>
    </w:p>
    <w:p w:rsidR="00F6658D" w:rsidRDefault="00000000">
      <w:pPr>
        <w:pStyle w:val="Zkladntext"/>
        <w:spacing w:before="249" w:line="264" w:lineRule="auto"/>
        <w:ind w:left="337" w:right="1008"/>
      </w:pPr>
      <w:r>
        <w:rPr>
          <w:color w:val="231F20"/>
        </w:rPr>
        <w:t xml:space="preserve">MeSH Database Example: Text Version. </w:t>
      </w:r>
      <w:r>
        <w:rPr>
          <w:i/>
          <w:color w:val="231F20"/>
        </w:rPr>
        <w:t xml:space="preserve">National Library of Medicine </w:t>
      </w:r>
      <w:r>
        <w:rPr>
          <w:color w:val="231F20"/>
        </w:rPr>
        <w:t xml:space="preserve">[online]. September 26, 2019 [cit. 2022-05-17]. Dostupné z: </w:t>
      </w:r>
      <w:hyperlink r:id="rId313">
        <w:r>
          <w:rPr>
            <w:color w:val="58595B"/>
            <w:u w:val="single" w:color="58595B"/>
          </w:rPr>
          <w:t>https://</w:t>
        </w:r>
      </w:hyperlink>
      <w:r>
        <w:rPr>
          <w:color w:val="58595B"/>
        </w:rPr>
        <w:t xml:space="preserve"> </w:t>
      </w:r>
      <w:hyperlink r:id="rId314">
        <w:r>
          <w:rPr>
            <w:color w:val="58595B"/>
            <w:spacing w:val="-2"/>
            <w:u w:val="single" w:color="58595B"/>
          </w:rPr>
          <w:t>www.nlm.nih.gov/bsd/disted/meshtutorial/themeshdatabase/mesh_re-</w:t>
        </w:r>
      </w:hyperlink>
      <w:r>
        <w:rPr>
          <w:color w:val="58595B"/>
          <w:spacing w:val="-2"/>
        </w:rPr>
        <w:t xml:space="preserve"> </w:t>
      </w:r>
      <w:hyperlink r:id="rId315">
        <w:r>
          <w:rPr>
            <w:color w:val="58595B"/>
            <w:spacing w:val="-2"/>
            <w:u w:val="single" w:color="58595B"/>
          </w:rPr>
          <w:t>cord_example.html</w:t>
        </w:r>
      </w:hyperlink>
    </w:p>
    <w:p w:rsidR="00F6658D" w:rsidRDefault="00000000">
      <w:pPr>
        <w:pStyle w:val="Zkladntext"/>
        <w:spacing w:before="248" w:line="264" w:lineRule="auto"/>
        <w:ind w:left="337" w:right="1008"/>
      </w:pPr>
      <w:r>
        <w:rPr>
          <w:color w:val="231F20"/>
        </w:rPr>
        <w:t xml:space="preserve">MeSH Qualifiers with Scope Notes. </w:t>
      </w:r>
      <w:r>
        <w:rPr>
          <w:i/>
          <w:color w:val="231F20"/>
        </w:rPr>
        <w:t xml:space="preserve">National Library od Medicine </w:t>
      </w:r>
      <w:r>
        <w:rPr>
          <w:color w:val="231F20"/>
        </w:rPr>
        <w:t xml:space="preserve">[on- line]. November 29, 2021 [cit. 2022-06-17]. Dostupné z: </w:t>
      </w:r>
      <w:hyperlink r:id="rId316">
        <w:r>
          <w:rPr>
            <w:color w:val="58595B"/>
            <w:u w:val="single" w:color="58595B"/>
          </w:rPr>
          <w:t>https://www.</w:t>
        </w:r>
      </w:hyperlink>
      <w:r>
        <w:rPr>
          <w:color w:val="58595B"/>
        </w:rPr>
        <w:t xml:space="preserve"> </w:t>
      </w:r>
      <w:hyperlink r:id="rId317">
        <w:r>
          <w:rPr>
            <w:color w:val="58595B"/>
            <w:spacing w:val="-2"/>
            <w:u w:val="single" w:color="58595B"/>
          </w:rPr>
          <w:t>nlm.nih.gov/mesh/qualifiers_scopenotes.html</w:t>
        </w:r>
      </w:hyperlink>
    </w:p>
    <w:p w:rsidR="00F6658D" w:rsidRDefault="00F6658D">
      <w:pPr>
        <w:spacing w:line="264" w:lineRule="auto"/>
        <w:sectPr w:rsidR="00F6658D">
          <w:pgSz w:w="8400" w:h="11910"/>
          <w:pgMar w:top="900" w:right="180" w:bottom="1380" w:left="1080" w:header="0" w:footer="1044" w:gutter="0"/>
          <w:cols w:space="708"/>
        </w:sectPr>
      </w:pPr>
    </w:p>
    <w:p w:rsidR="00F6658D" w:rsidRDefault="00000000">
      <w:pPr>
        <w:pStyle w:val="Zkladntext"/>
        <w:spacing w:before="92" w:line="264" w:lineRule="auto"/>
        <w:ind w:left="110" w:right="1235"/>
      </w:pPr>
      <w:r>
        <w:rPr>
          <w:color w:val="231F20"/>
          <w:spacing w:val="-2"/>
        </w:rPr>
        <w:lastRenderedPageBreak/>
        <w:t xml:space="preserve">MeSH Tree Structures. </w:t>
      </w:r>
      <w:r>
        <w:rPr>
          <w:i/>
          <w:color w:val="231F20"/>
          <w:spacing w:val="-2"/>
        </w:rPr>
        <w:t xml:space="preserve">National Library of Medicine </w:t>
      </w:r>
      <w:r>
        <w:rPr>
          <w:color w:val="231F20"/>
          <w:spacing w:val="-2"/>
        </w:rPr>
        <w:t xml:space="preserve">[online]. November </w:t>
      </w:r>
      <w:r>
        <w:rPr>
          <w:color w:val="231F20"/>
        </w:rPr>
        <w:t>10,</w:t>
      </w:r>
      <w:r>
        <w:rPr>
          <w:color w:val="231F20"/>
          <w:spacing w:val="-3"/>
        </w:rPr>
        <w:t xml:space="preserve"> </w:t>
      </w:r>
      <w:r>
        <w:rPr>
          <w:color w:val="231F20"/>
        </w:rPr>
        <w:t>2021</w:t>
      </w:r>
      <w:r>
        <w:rPr>
          <w:color w:val="231F20"/>
          <w:spacing w:val="-3"/>
        </w:rPr>
        <w:t xml:space="preserve"> </w:t>
      </w:r>
      <w:r>
        <w:rPr>
          <w:color w:val="231F20"/>
        </w:rPr>
        <w:t>[cit.</w:t>
      </w:r>
      <w:r>
        <w:rPr>
          <w:color w:val="231F20"/>
          <w:spacing w:val="-3"/>
        </w:rPr>
        <w:t xml:space="preserve"> </w:t>
      </w:r>
      <w:r>
        <w:rPr>
          <w:color w:val="231F20"/>
        </w:rPr>
        <w:t>2022-05-17].</w:t>
      </w:r>
      <w:r>
        <w:rPr>
          <w:color w:val="231F20"/>
          <w:spacing w:val="-3"/>
        </w:rPr>
        <w:t xml:space="preserve"> </w:t>
      </w:r>
      <w:r>
        <w:rPr>
          <w:color w:val="231F20"/>
        </w:rPr>
        <w:t>Dostupné</w:t>
      </w:r>
      <w:r>
        <w:rPr>
          <w:color w:val="231F20"/>
          <w:spacing w:val="-3"/>
        </w:rPr>
        <w:t xml:space="preserve"> </w:t>
      </w:r>
      <w:r>
        <w:rPr>
          <w:color w:val="231F20"/>
        </w:rPr>
        <w:t>z:</w:t>
      </w:r>
      <w:r>
        <w:rPr>
          <w:color w:val="231F20"/>
          <w:spacing w:val="-1"/>
        </w:rPr>
        <w:t xml:space="preserve"> </w:t>
      </w:r>
      <w:hyperlink r:id="rId318">
        <w:r>
          <w:rPr>
            <w:color w:val="58595B"/>
            <w:u w:val="single" w:color="58595B"/>
          </w:rPr>
          <w:t>https://www.nlm.nih.gov/mesh/</w:t>
        </w:r>
      </w:hyperlink>
      <w:r>
        <w:rPr>
          <w:color w:val="58595B"/>
        </w:rPr>
        <w:t xml:space="preserve"> </w:t>
      </w:r>
      <w:hyperlink r:id="rId319">
        <w:r>
          <w:rPr>
            <w:color w:val="58595B"/>
            <w:spacing w:val="-2"/>
            <w:u w:val="single" w:color="58595B"/>
          </w:rPr>
          <w:t>intro_trees.html</w:t>
        </w:r>
      </w:hyperlink>
    </w:p>
    <w:p w:rsidR="00F6658D" w:rsidRDefault="00000000">
      <w:pPr>
        <w:pStyle w:val="Zkladntext"/>
        <w:spacing w:before="249" w:line="264" w:lineRule="auto"/>
        <w:ind w:left="110" w:right="1235"/>
      </w:pPr>
      <w:r>
        <w:rPr>
          <w:color w:val="231F20"/>
        </w:rPr>
        <w:t xml:space="preserve">MeSH XML Data Elements. </w:t>
      </w:r>
      <w:r>
        <w:rPr>
          <w:i/>
          <w:color w:val="231F20"/>
        </w:rPr>
        <w:t xml:space="preserve">National Library of Medicine </w:t>
      </w:r>
      <w:r>
        <w:rPr>
          <w:color w:val="231F20"/>
        </w:rPr>
        <w:t xml:space="preserve">[online]. March 12, 2020 [cit. 2022-05-17]. Dostupné z: </w:t>
      </w:r>
      <w:r>
        <w:rPr>
          <w:color w:val="58595B"/>
          <w:u w:val="single" w:color="58595B"/>
        </w:rPr>
        <w:t>htt</w:t>
      </w:r>
      <w:hyperlink r:id="rId320">
        <w:r>
          <w:rPr>
            <w:color w:val="58595B"/>
            <w:u w:val="single" w:color="58595B"/>
          </w:rPr>
          <w:t>ps://w</w:t>
        </w:r>
      </w:hyperlink>
      <w:r>
        <w:rPr>
          <w:color w:val="58595B"/>
          <w:u w:val="single" w:color="58595B"/>
        </w:rPr>
        <w:t>ww.n</w:t>
      </w:r>
      <w:hyperlink r:id="rId321">
        <w:r>
          <w:rPr>
            <w:color w:val="58595B"/>
            <w:u w:val="single" w:color="58595B"/>
          </w:rPr>
          <w:t>lm.nih.</w:t>
        </w:r>
      </w:hyperlink>
      <w:r>
        <w:rPr>
          <w:color w:val="58595B"/>
        </w:rPr>
        <w:t xml:space="preserve"> </w:t>
      </w:r>
      <w:r>
        <w:rPr>
          <w:color w:val="58595B"/>
          <w:spacing w:val="-2"/>
          <w:u w:val="single" w:color="58595B"/>
        </w:rPr>
        <w:t>gov/mesh/xml_data_elements.html#DescriptorRecord</w:t>
      </w:r>
    </w:p>
    <w:p w:rsidR="00F6658D" w:rsidRDefault="00000000">
      <w:pPr>
        <w:spacing w:before="249"/>
        <w:ind w:left="110"/>
        <w:jc w:val="both"/>
        <w:rPr>
          <w:i/>
          <w:sz w:val="20"/>
        </w:rPr>
      </w:pPr>
      <w:r>
        <w:rPr>
          <w:color w:val="231F20"/>
          <w:spacing w:val="-2"/>
          <w:sz w:val="20"/>
        </w:rPr>
        <w:t>PALÁTOVÁ, Ružena a</w:t>
      </w:r>
      <w:r>
        <w:rPr>
          <w:color w:val="231F20"/>
          <w:spacing w:val="-1"/>
          <w:sz w:val="20"/>
        </w:rPr>
        <w:t xml:space="preserve"> </w:t>
      </w:r>
      <w:r>
        <w:rPr>
          <w:color w:val="231F20"/>
          <w:spacing w:val="-2"/>
          <w:sz w:val="20"/>
        </w:rPr>
        <w:t>Blahoslav KOVÁŘ.</w:t>
      </w:r>
      <w:r>
        <w:rPr>
          <w:color w:val="231F20"/>
          <w:spacing w:val="-1"/>
          <w:sz w:val="20"/>
        </w:rPr>
        <w:t xml:space="preserve"> </w:t>
      </w:r>
      <w:r>
        <w:rPr>
          <w:i/>
          <w:color w:val="231F20"/>
          <w:spacing w:val="-2"/>
          <w:sz w:val="20"/>
        </w:rPr>
        <w:t>Informačné</w:t>
      </w:r>
      <w:r>
        <w:rPr>
          <w:i/>
          <w:color w:val="231F20"/>
          <w:spacing w:val="-1"/>
          <w:sz w:val="20"/>
        </w:rPr>
        <w:t xml:space="preserve"> </w:t>
      </w:r>
      <w:r>
        <w:rPr>
          <w:i/>
          <w:color w:val="231F20"/>
          <w:spacing w:val="-2"/>
          <w:sz w:val="20"/>
        </w:rPr>
        <w:t>selekčné</w:t>
      </w:r>
      <w:r>
        <w:rPr>
          <w:i/>
          <w:color w:val="231F20"/>
          <w:spacing w:val="-1"/>
          <w:sz w:val="20"/>
        </w:rPr>
        <w:t xml:space="preserve"> </w:t>
      </w:r>
      <w:r>
        <w:rPr>
          <w:i/>
          <w:color w:val="231F20"/>
          <w:spacing w:val="-2"/>
          <w:sz w:val="20"/>
        </w:rPr>
        <w:t>jazyky</w:t>
      </w:r>
    </w:p>
    <w:p w:rsidR="00F6658D" w:rsidRDefault="00000000">
      <w:pPr>
        <w:pStyle w:val="Zkladntext"/>
        <w:spacing w:before="22"/>
        <w:ind w:left="110"/>
        <w:jc w:val="left"/>
      </w:pPr>
      <w:r>
        <w:rPr>
          <w:i/>
          <w:color w:val="231F20"/>
          <w:spacing w:val="-2"/>
        </w:rPr>
        <w:t>II</w:t>
      </w:r>
      <w:r>
        <w:rPr>
          <w:color w:val="231F20"/>
          <w:spacing w:val="-2"/>
        </w:rPr>
        <w:t>.</w:t>
      </w:r>
      <w:r>
        <w:rPr>
          <w:color w:val="231F20"/>
        </w:rPr>
        <w:t xml:space="preserve"> </w:t>
      </w:r>
      <w:r>
        <w:rPr>
          <w:color w:val="231F20"/>
          <w:spacing w:val="-2"/>
        </w:rPr>
        <w:t>Bratislava:</w:t>
      </w:r>
      <w:r>
        <w:rPr>
          <w:color w:val="231F20"/>
        </w:rPr>
        <w:t xml:space="preserve"> </w:t>
      </w:r>
      <w:r>
        <w:rPr>
          <w:color w:val="231F20"/>
          <w:spacing w:val="-2"/>
        </w:rPr>
        <w:t>Slovenské</w:t>
      </w:r>
      <w:r>
        <w:rPr>
          <w:color w:val="231F20"/>
        </w:rPr>
        <w:t xml:space="preserve"> </w:t>
      </w:r>
      <w:r>
        <w:rPr>
          <w:color w:val="231F20"/>
          <w:spacing w:val="-2"/>
        </w:rPr>
        <w:t>pedagogické</w:t>
      </w:r>
      <w:r>
        <w:rPr>
          <w:color w:val="231F20"/>
        </w:rPr>
        <w:t xml:space="preserve"> </w:t>
      </w:r>
      <w:r>
        <w:rPr>
          <w:color w:val="231F20"/>
          <w:spacing w:val="-2"/>
        </w:rPr>
        <w:t>nakladatelstvo,</w:t>
      </w:r>
      <w:r>
        <w:rPr>
          <w:color w:val="231F20"/>
        </w:rPr>
        <w:t xml:space="preserve"> </w:t>
      </w:r>
      <w:r>
        <w:rPr>
          <w:color w:val="231F20"/>
          <w:spacing w:val="-2"/>
        </w:rPr>
        <w:t>1985.</w:t>
      </w:r>
    </w:p>
    <w:p w:rsidR="00F6658D" w:rsidRDefault="00F6658D">
      <w:pPr>
        <w:pStyle w:val="Zkladntext"/>
        <w:spacing w:before="9"/>
        <w:jc w:val="left"/>
        <w:rPr>
          <w:sz w:val="23"/>
        </w:rPr>
      </w:pPr>
    </w:p>
    <w:p w:rsidR="00F6658D" w:rsidRDefault="00000000">
      <w:pPr>
        <w:spacing w:line="264" w:lineRule="auto"/>
        <w:ind w:left="110" w:right="1235"/>
        <w:jc w:val="both"/>
        <w:rPr>
          <w:sz w:val="20"/>
        </w:rPr>
      </w:pPr>
      <w:r>
        <w:rPr>
          <w:color w:val="231F20"/>
          <w:sz w:val="20"/>
        </w:rPr>
        <w:t xml:space="preserve">PAPÍK, Richard. </w:t>
      </w:r>
      <w:r>
        <w:rPr>
          <w:i/>
          <w:color w:val="231F20"/>
          <w:sz w:val="20"/>
        </w:rPr>
        <w:t>Strategie vyhledávání informací a elektronické infor- mační zdroje</w:t>
      </w:r>
      <w:r>
        <w:rPr>
          <w:color w:val="231F20"/>
          <w:sz w:val="20"/>
        </w:rPr>
        <w:t>. Brno: Tribun EU, 2011. ISBN 978-80-7399-338-2.</w:t>
      </w:r>
    </w:p>
    <w:p w:rsidR="00F6658D" w:rsidRDefault="00000000">
      <w:pPr>
        <w:spacing w:before="251" w:line="264" w:lineRule="auto"/>
        <w:ind w:left="110" w:right="1235"/>
        <w:jc w:val="both"/>
        <w:rPr>
          <w:sz w:val="20"/>
        </w:rPr>
      </w:pPr>
      <w:r>
        <w:rPr>
          <w:color w:val="231F20"/>
          <w:sz w:val="20"/>
        </w:rPr>
        <w:t>Portál</w:t>
      </w:r>
      <w:r>
        <w:rPr>
          <w:color w:val="231F20"/>
          <w:spacing w:val="-8"/>
          <w:sz w:val="20"/>
        </w:rPr>
        <w:t xml:space="preserve"> </w:t>
      </w:r>
      <w:r>
        <w:rPr>
          <w:color w:val="231F20"/>
          <w:sz w:val="20"/>
        </w:rPr>
        <w:t>Medvik.</w:t>
      </w:r>
      <w:r>
        <w:rPr>
          <w:color w:val="231F20"/>
          <w:spacing w:val="-8"/>
          <w:sz w:val="20"/>
        </w:rPr>
        <w:t xml:space="preserve"> </w:t>
      </w:r>
      <w:r>
        <w:rPr>
          <w:i/>
          <w:color w:val="231F20"/>
          <w:sz w:val="20"/>
        </w:rPr>
        <w:t>Národní</w:t>
      </w:r>
      <w:r>
        <w:rPr>
          <w:i/>
          <w:color w:val="231F20"/>
          <w:spacing w:val="-8"/>
          <w:sz w:val="20"/>
        </w:rPr>
        <w:t xml:space="preserve"> </w:t>
      </w:r>
      <w:r>
        <w:rPr>
          <w:i/>
          <w:color w:val="231F20"/>
          <w:sz w:val="20"/>
        </w:rPr>
        <w:t>lékařská</w:t>
      </w:r>
      <w:r>
        <w:rPr>
          <w:i/>
          <w:color w:val="231F20"/>
          <w:spacing w:val="-8"/>
          <w:sz w:val="20"/>
        </w:rPr>
        <w:t xml:space="preserve"> </w:t>
      </w:r>
      <w:r>
        <w:rPr>
          <w:i/>
          <w:color w:val="231F20"/>
          <w:sz w:val="20"/>
        </w:rPr>
        <w:t>knihovna</w:t>
      </w:r>
      <w:r>
        <w:rPr>
          <w:i/>
          <w:color w:val="231F20"/>
          <w:spacing w:val="-8"/>
          <w:sz w:val="20"/>
        </w:rPr>
        <w:t xml:space="preserve"> </w:t>
      </w:r>
      <w:r>
        <w:rPr>
          <w:color w:val="231F20"/>
          <w:sz w:val="20"/>
        </w:rPr>
        <w:t>[online].</w:t>
      </w:r>
      <w:r>
        <w:rPr>
          <w:color w:val="231F20"/>
          <w:spacing w:val="-8"/>
          <w:sz w:val="20"/>
        </w:rPr>
        <w:t xml:space="preserve"> </w:t>
      </w:r>
      <w:r>
        <w:rPr>
          <w:color w:val="231F20"/>
          <w:sz w:val="20"/>
        </w:rPr>
        <w:t>Praha</w:t>
      </w:r>
      <w:r>
        <w:rPr>
          <w:color w:val="231F20"/>
          <w:spacing w:val="-8"/>
          <w:sz w:val="20"/>
        </w:rPr>
        <w:t xml:space="preserve"> </w:t>
      </w:r>
      <w:r>
        <w:rPr>
          <w:color w:val="231F20"/>
          <w:sz w:val="20"/>
        </w:rPr>
        <w:t>[cit.</w:t>
      </w:r>
      <w:r>
        <w:rPr>
          <w:color w:val="231F20"/>
          <w:spacing w:val="-8"/>
          <w:sz w:val="20"/>
        </w:rPr>
        <w:t xml:space="preserve"> </w:t>
      </w:r>
      <w:r>
        <w:rPr>
          <w:color w:val="231F20"/>
          <w:sz w:val="20"/>
        </w:rPr>
        <w:t xml:space="preserve">2022-03- </w:t>
      </w:r>
      <w:r>
        <w:rPr>
          <w:color w:val="231F20"/>
          <w:w w:val="105"/>
          <w:sz w:val="20"/>
        </w:rPr>
        <w:t xml:space="preserve">16]. Dostupné z: </w:t>
      </w:r>
      <w:hyperlink r:id="rId322">
        <w:r>
          <w:rPr>
            <w:color w:val="58595B"/>
            <w:w w:val="105"/>
            <w:sz w:val="20"/>
            <w:u w:val="single" w:color="58595B"/>
          </w:rPr>
          <w:t>https://nlk.cz/zdroje/medvik/</w:t>
        </w:r>
      </w:hyperlink>
    </w:p>
    <w:p w:rsidR="00F6658D" w:rsidRDefault="00000000">
      <w:pPr>
        <w:pStyle w:val="Zkladntext"/>
        <w:spacing w:before="250" w:line="264" w:lineRule="auto"/>
        <w:ind w:left="110" w:right="1235"/>
      </w:pPr>
      <w:r>
        <w:rPr>
          <w:noProof/>
        </w:rPr>
        <mc:AlternateContent>
          <mc:Choice Requires="wps">
            <w:drawing>
              <wp:anchor distT="0" distB="0" distL="0" distR="0" simplePos="0" relativeHeight="251686912" behindDoc="0" locked="0" layoutInCell="1" allowOverlap="1">
                <wp:simplePos x="0" y="0"/>
                <wp:positionH relativeFrom="page">
                  <wp:posOffset>4745154</wp:posOffset>
                </wp:positionH>
                <wp:positionV relativeFrom="paragraph">
                  <wp:posOffset>587783</wp:posOffset>
                </wp:positionV>
                <wp:extent cx="298450" cy="2725420"/>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725420"/>
                        </a:xfrm>
                        <a:prstGeom prst="rect">
                          <a:avLst/>
                        </a:prstGeom>
                      </wps:spPr>
                      <wps:txbx>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r>
                              <w:rPr>
                                <w:rFonts w:ascii="Arial" w:hAnsi="Arial"/>
                                <w:color w:val="231F20"/>
                                <w:w w:val="65"/>
                                <w:sz w:val="18"/>
                              </w:rPr>
                              <w:t>Valjentová</w:t>
                            </w:r>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r>
                              <w:rPr>
                                <w:rFonts w:ascii="Arial" w:hAnsi="Arial"/>
                                <w:color w:val="231F20"/>
                                <w:spacing w:val="-4"/>
                                <w:w w:val="65"/>
                                <w:sz w:val="18"/>
                              </w:rPr>
                              <w:t>MeSH</w:t>
                            </w:r>
                          </w:p>
                        </w:txbxContent>
                      </wps:txbx>
                      <wps:bodyPr vert="vert270" wrap="square" lIns="0" tIns="0" rIns="0" bIns="0" rtlCol="0">
                        <a:noAutofit/>
                      </wps:bodyPr>
                    </wps:wsp>
                  </a:graphicData>
                </a:graphic>
              </wp:anchor>
            </w:drawing>
          </mc:Choice>
          <mc:Fallback>
            <w:pict>
              <v:shape id="Textbox 489" o:spid="_x0000_s1139" type="#_x0000_t202" style="position:absolute;left:0;text-align:left;margin-left:373.65pt;margin-top:46.3pt;width:23.5pt;height:214.6pt;z-index:251686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5M/0owEAADMDAAAOAAAAZHJzL2Uyb0RvYy54bWysUsGOEzEMvSPxD1HuNO2wyy6jTlfACoS0&#13;&#10;YpEWPiDNJJ2ImTjYaWf69zjZaYvghrg4TuzY7z17fTcNvThYJA+hkavFUgobDLQ+7Br5/dvHV7dS&#13;&#10;UNKh1T0E28ijJXm3efliPcbaVtBB31oUXCRQPcZGdinFWikynR00LSDawEEHOOjEV9ypFvXI1Yde&#13;&#10;VcvlGzUCthHBWCJ+vX8Oyk2p75w16dE5skn0jWRsqVgsdput2qx1vUMdO29mGPofUAzaB256LnWv&#13;&#10;kxZ79H+VGrxBIHBpYWBQ4Jw3tnBgNqvlH2yeOh1t4cLiUDzLRP+vrPlyeIpfUaTpPUw8wEKC4gOY&#13;&#10;H8TaqDFSPedkTakmzs5EJ4dDPpmC4I+s7fGsp52SMPxYvb29uuaI4VB1U11fVUVwdfkdkdInC4PI&#13;&#10;TiOR51UQ6MMDpdxf16eUGcxz/4wkTdtJ+JZBr17nOea3LbRHZsMLydWyrW64/8jzbST93Gu0UvSf&#13;&#10;AwuYl+Hk4MnZnhxM/QcoK5M5Bni3T+B8QXRpMyPiyRSg8xbl0f9+L1mXXd/8AgAA//8DAFBLAwQU&#13;&#10;AAYACAAAACEA+9Fzp+IAAAAPAQAADwAAAGRycy9kb3ducmV2LnhtbExP226CQBB9b+I/bMakb3UR&#13;&#10;FBQZTENj+mZS6wes7BaIe6HsKvj3nT61L5PMnDPnUuwno9ldDb5zFmG5iIApWzvZ2Qbh/Hl42QDz&#13;&#10;QVgptLMK4aE87MvZUyFy6Ub7oe6n0DASsT4XCG0Ifc65r1tlhF+4XlnCvtxgRKB1aLgcxEjiRvM4&#13;&#10;ilJuRGfJoRW9qlpVX083g3B88HZMzPpcV1V6TJPvg7i+a8Tn+fS2o/G6AxbUFP4+4LcD5YeSgl3c&#13;&#10;zUrPNEK2yhKiImzjFBgRsu2KDheEdbzcAC8L/r9H+QMAAP//AwBQSwECLQAUAAYACAAAACEAtoM4&#13;&#10;kv4AAADhAQAAEwAAAAAAAAAAAAAAAAAAAAAAW0NvbnRlbnRfVHlwZXNdLnhtbFBLAQItABQABgAI&#13;&#10;AAAAIQA4/SH/1gAAAJQBAAALAAAAAAAAAAAAAAAAAC8BAABfcmVscy8ucmVsc1BLAQItABQABgAI&#13;&#10;AAAAIQDK5M/0owEAADMDAAAOAAAAAAAAAAAAAAAAAC4CAABkcnMvZTJvRG9jLnhtbFBLAQItABQA&#13;&#10;BgAIAAAAIQD70XOn4gAAAA8BAAAPAAAAAAAAAAAAAAAAAP0DAABkcnMvZG93bnJldi54bWxQSwUG&#13;&#10;AAAAAAQABADzAAAADAUAAAAA&#13;&#10;" filled="f" stroked="f">
                <v:textbox style="layout-flow:vertical;mso-layout-flow-alt:bottom-to-top" inset="0,0,0,0">
                  <w:txbxContent>
                    <w:p w:rsidR="00F6658D" w:rsidRDefault="00000000">
                      <w:pPr>
                        <w:spacing w:before="19"/>
                        <w:ind w:left="20"/>
                        <w:rPr>
                          <w:rFonts w:ascii="Arial" w:hAnsi="Arial"/>
                          <w:sz w:val="18"/>
                        </w:rPr>
                      </w:pPr>
                      <w:r>
                        <w:rPr>
                          <w:rFonts w:ascii="Arial" w:hAnsi="Arial"/>
                          <w:color w:val="231F20"/>
                          <w:w w:val="65"/>
                          <w:sz w:val="18"/>
                        </w:rPr>
                        <w:t>Lucie</w:t>
                      </w:r>
                      <w:r>
                        <w:rPr>
                          <w:rFonts w:ascii="Arial" w:hAnsi="Arial"/>
                          <w:color w:val="231F20"/>
                          <w:spacing w:val="-6"/>
                          <w:w w:val="65"/>
                          <w:sz w:val="18"/>
                        </w:rPr>
                        <w:t xml:space="preserve"> </w:t>
                      </w:r>
                      <w:proofErr w:type="spellStart"/>
                      <w:r>
                        <w:rPr>
                          <w:rFonts w:ascii="Arial" w:hAnsi="Arial"/>
                          <w:color w:val="231F20"/>
                          <w:w w:val="65"/>
                          <w:sz w:val="18"/>
                        </w:rPr>
                        <w:t>Valjentová</w:t>
                      </w:r>
                      <w:proofErr w:type="spellEnd"/>
                      <w:r>
                        <w:rPr>
                          <w:rFonts w:ascii="Arial" w:hAnsi="Arial"/>
                          <w:color w:val="231F20"/>
                          <w:spacing w:val="-13"/>
                          <w:sz w:val="18"/>
                        </w:rPr>
                        <w:t xml:space="preserve"> </w:t>
                      </w:r>
                      <w:r>
                        <w:rPr>
                          <w:rFonts w:ascii="Arial" w:hAnsi="Arial"/>
                          <w:color w:val="231F20"/>
                          <w:w w:val="65"/>
                          <w:sz w:val="18"/>
                        </w:rPr>
                        <w:t>a</w:t>
                      </w:r>
                      <w:r>
                        <w:rPr>
                          <w:rFonts w:ascii="Arial" w:hAnsi="Arial"/>
                          <w:color w:val="231F20"/>
                          <w:spacing w:val="-14"/>
                          <w:sz w:val="18"/>
                        </w:rPr>
                        <w:t xml:space="preserve"> </w:t>
                      </w:r>
                      <w:r>
                        <w:rPr>
                          <w:rFonts w:ascii="Arial" w:hAnsi="Arial"/>
                          <w:color w:val="231F20"/>
                          <w:w w:val="65"/>
                          <w:sz w:val="18"/>
                        </w:rPr>
                        <w:t>Richard</w:t>
                      </w:r>
                      <w:r>
                        <w:rPr>
                          <w:rFonts w:ascii="Arial" w:hAnsi="Arial"/>
                          <w:color w:val="231F20"/>
                          <w:spacing w:val="-13"/>
                          <w:sz w:val="18"/>
                        </w:rPr>
                        <w:t xml:space="preserve"> </w:t>
                      </w:r>
                      <w:r>
                        <w:rPr>
                          <w:rFonts w:ascii="Arial" w:hAnsi="Arial"/>
                          <w:color w:val="231F20"/>
                          <w:spacing w:val="-2"/>
                          <w:w w:val="65"/>
                          <w:sz w:val="18"/>
                        </w:rPr>
                        <w:t>Papík</w:t>
                      </w:r>
                    </w:p>
                    <w:p w:rsidR="00F6658D" w:rsidRDefault="00000000">
                      <w:pPr>
                        <w:spacing w:before="9"/>
                        <w:ind w:left="20"/>
                        <w:rPr>
                          <w:rFonts w:ascii="Arial" w:hAnsi="Arial"/>
                          <w:sz w:val="18"/>
                        </w:rPr>
                      </w:pPr>
                      <w:r>
                        <w:rPr>
                          <w:rFonts w:ascii="Arial" w:hAnsi="Arial"/>
                          <w:color w:val="231F20"/>
                          <w:w w:val="65"/>
                          <w:sz w:val="18"/>
                        </w:rPr>
                        <w:t>Selekční</w:t>
                      </w:r>
                      <w:r>
                        <w:rPr>
                          <w:rFonts w:ascii="Arial" w:hAnsi="Arial"/>
                          <w:color w:val="231F20"/>
                          <w:spacing w:val="-7"/>
                          <w:sz w:val="18"/>
                        </w:rPr>
                        <w:t xml:space="preserve"> </w:t>
                      </w:r>
                      <w:r>
                        <w:rPr>
                          <w:rFonts w:ascii="Arial" w:hAnsi="Arial"/>
                          <w:color w:val="231F20"/>
                          <w:w w:val="65"/>
                          <w:sz w:val="18"/>
                        </w:rPr>
                        <w:t>jazyky</w:t>
                      </w:r>
                      <w:r>
                        <w:rPr>
                          <w:rFonts w:ascii="Arial" w:hAnsi="Arial"/>
                          <w:color w:val="231F20"/>
                          <w:spacing w:val="-7"/>
                          <w:sz w:val="18"/>
                        </w:rPr>
                        <w:t xml:space="preserve"> </w:t>
                      </w:r>
                      <w:r>
                        <w:rPr>
                          <w:rFonts w:ascii="Arial" w:hAnsi="Arial"/>
                          <w:color w:val="231F20"/>
                          <w:w w:val="65"/>
                          <w:sz w:val="18"/>
                        </w:rPr>
                        <w:t>a</w:t>
                      </w:r>
                      <w:r>
                        <w:rPr>
                          <w:rFonts w:ascii="Arial" w:hAnsi="Arial"/>
                          <w:color w:val="231F20"/>
                          <w:spacing w:val="-7"/>
                          <w:sz w:val="18"/>
                        </w:rPr>
                        <w:t xml:space="preserve"> </w:t>
                      </w:r>
                      <w:r>
                        <w:rPr>
                          <w:rFonts w:ascii="Arial" w:hAnsi="Arial"/>
                          <w:color w:val="231F20"/>
                          <w:w w:val="65"/>
                          <w:sz w:val="18"/>
                        </w:rPr>
                        <w:t>klasifikace</w:t>
                      </w:r>
                      <w:r>
                        <w:rPr>
                          <w:rFonts w:ascii="Arial" w:hAnsi="Arial"/>
                          <w:color w:val="231F20"/>
                          <w:spacing w:val="-7"/>
                          <w:sz w:val="18"/>
                        </w:rPr>
                        <w:t xml:space="preserve"> </w:t>
                      </w:r>
                      <w:r>
                        <w:rPr>
                          <w:rFonts w:ascii="Arial" w:hAnsi="Arial"/>
                          <w:color w:val="231F20"/>
                          <w:w w:val="65"/>
                          <w:sz w:val="18"/>
                        </w:rPr>
                        <w:t>využitelné</w:t>
                      </w:r>
                      <w:r>
                        <w:rPr>
                          <w:rFonts w:ascii="Arial" w:hAnsi="Arial"/>
                          <w:color w:val="231F20"/>
                          <w:spacing w:val="-7"/>
                          <w:sz w:val="18"/>
                        </w:rPr>
                        <w:t xml:space="preserve"> </w:t>
                      </w:r>
                      <w:r>
                        <w:rPr>
                          <w:rFonts w:ascii="Arial" w:hAnsi="Arial"/>
                          <w:color w:val="231F20"/>
                          <w:w w:val="65"/>
                          <w:sz w:val="18"/>
                        </w:rPr>
                        <w:t>v</w:t>
                      </w:r>
                      <w:r>
                        <w:rPr>
                          <w:rFonts w:ascii="Arial" w:hAnsi="Arial"/>
                          <w:color w:val="231F20"/>
                          <w:spacing w:val="-7"/>
                          <w:sz w:val="18"/>
                        </w:rPr>
                        <w:t xml:space="preserve"> </w:t>
                      </w:r>
                      <w:r>
                        <w:rPr>
                          <w:rFonts w:ascii="Arial" w:hAnsi="Arial"/>
                          <w:color w:val="231F20"/>
                          <w:w w:val="65"/>
                          <w:sz w:val="18"/>
                        </w:rPr>
                        <w:t>rešeršních</w:t>
                      </w:r>
                      <w:r>
                        <w:rPr>
                          <w:rFonts w:ascii="Arial" w:hAnsi="Arial"/>
                          <w:color w:val="231F20"/>
                          <w:spacing w:val="-7"/>
                          <w:sz w:val="18"/>
                        </w:rPr>
                        <w:t xml:space="preserve"> </w:t>
                      </w:r>
                      <w:r>
                        <w:rPr>
                          <w:rFonts w:ascii="Arial" w:hAnsi="Arial"/>
                          <w:color w:val="231F20"/>
                          <w:w w:val="65"/>
                          <w:sz w:val="18"/>
                        </w:rPr>
                        <w:t>procesech</w:t>
                      </w:r>
                      <w:r>
                        <w:rPr>
                          <w:rFonts w:ascii="Arial" w:hAnsi="Arial"/>
                          <w:color w:val="231F20"/>
                          <w:spacing w:val="-7"/>
                          <w:sz w:val="18"/>
                        </w:rPr>
                        <w:t xml:space="preserve"> </w:t>
                      </w:r>
                      <w:r>
                        <w:rPr>
                          <w:rFonts w:ascii="Arial" w:hAnsi="Arial"/>
                          <w:color w:val="231F20"/>
                          <w:w w:val="65"/>
                          <w:sz w:val="18"/>
                        </w:rPr>
                        <w:t>–</w:t>
                      </w:r>
                      <w:r>
                        <w:rPr>
                          <w:rFonts w:ascii="Arial" w:hAnsi="Arial"/>
                          <w:color w:val="231F20"/>
                          <w:spacing w:val="-7"/>
                          <w:sz w:val="18"/>
                        </w:rPr>
                        <w:t xml:space="preserve"> </w:t>
                      </w:r>
                      <w:r>
                        <w:rPr>
                          <w:rFonts w:ascii="Arial" w:hAnsi="Arial"/>
                          <w:color w:val="231F20"/>
                          <w:w w:val="65"/>
                          <w:sz w:val="18"/>
                        </w:rPr>
                        <w:t>příklad</w:t>
                      </w:r>
                      <w:r>
                        <w:rPr>
                          <w:rFonts w:ascii="Arial" w:hAnsi="Arial"/>
                          <w:color w:val="231F20"/>
                          <w:spacing w:val="-7"/>
                          <w:sz w:val="18"/>
                        </w:rPr>
                        <w:t xml:space="preserve"> </w:t>
                      </w:r>
                      <w:proofErr w:type="spellStart"/>
                      <w:r>
                        <w:rPr>
                          <w:rFonts w:ascii="Arial" w:hAnsi="Arial"/>
                          <w:color w:val="231F20"/>
                          <w:spacing w:val="-4"/>
                          <w:w w:val="65"/>
                          <w:sz w:val="18"/>
                        </w:rPr>
                        <w:t>MeSH</w:t>
                      </w:r>
                      <w:proofErr w:type="spellEnd"/>
                    </w:p>
                  </w:txbxContent>
                </v:textbox>
                <w10:wrap anchorx="page"/>
              </v:shape>
            </w:pict>
          </mc:Fallback>
        </mc:AlternateContent>
      </w:r>
      <w:r>
        <w:rPr>
          <w:color w:val="231F20"/>
        </w:rPr>
        <w:t xml:space="preserve">Preface. </w:t>
      </w:r>
      <w:r>
        <w:rPr>
          <w:i/>
          <w:color w:val="231F20"/>
        </w:rPr>
        <w:t xml:space="preserve">National Library of Medicine </w:t>
      </w:r>
      <w:r>
        <w:rPr>
          <w:color w:val="231F20"/>
        </w:rPr>
        <w:t xml:space="preserve">[online]. 2021, November 10, 2021 [cit. 2022-03-11]. Dostupné z: </w:t>
      </w:r>
      <w:r>
        <w:rPr>
          <w:color w:val="58595B"/>
          <w:u w:val="single" w:color="58595B"/>
        </w:rPr>
        <w:t>htt</w:t>
      </w:r>
      <w:hyperlink r:id="rId323">
        <w:r>
          <w:rPr>
            <w:color w:val="58595B"/>
            <w:u w:val="single" w:color="58595B"/>
          </w:rPr>
          <w:t>ps://w</w:t>
        </w:r>
      </w:hyperlink>
      <w:r>
        <w:rPr>
          <w:color w:val="58595B"/>
          <w:u w:val="single" w:color="58595B"/>
        </w:rPr>
        <w:t>ww.n</w:t>
      </w:r>
      <w:hyperlink r:id="rId324">
        <w:r>
          <w:rPr>
            <w:color w:val="58595B"/>
            <w:u w:val="single" w:color="58595B"/>
          </w:rPr>
          <w:t>lm.nih.g</w:t>
        </w:r>
      </w:hyperlink>
      <w:r>
        <w:rPr>
          <w:color w:val="58595B"/>
          <w:u w:val="single" w:color="58595B"/>
        </w:rPr>
        <w:t>o</w:t>
      </w:r>
      <w:hyperlink r:id="rId325">
        <w:r>
          <w:rPr>
            <w:color w:val="58595B"/>
            <w:u w:val="single" w:color="58595B"/>
          </w:rPr>
          <w:t>v/mesh/in-</w:t>
        </w:r>
      </w:hyperlink>
      <w:r>
        <w:rPr>
          <w:color w:val="58595B"/>
        </w:rPr>
        <w:t xml:space="preserve"> </w:t>
      </w:r>
      <w:r>
        <w:rPr>
          <w:color w:val="58595B"/>
          <w:spacing w:val="-2"/>
          <w:u w:val="single" w:color="58595B"/>
        </w:rPr>
        <w:t>tro_preface.html#pref_rem</w:t>
      </w:r>
    </w:p>
    <w:p w:rsidR="00F6658D" w:rsidRDefault="00000000">
      <w:pPr>
        <w:spacing w:before="249" w:line="264" w:lineRule="auto"/>
        <w:ind w:left="110" w:right="1235"/>
        <w:jc w:val="both"/>
        <w:rPr>
          <w:sz w:val="20"/>
        </w:rPr>
      </w:pPr>
      <w:r>
        <w:rPr>
          <w:color w:val="231F20"/>
          <w:spacing w:val="-2"/>
          <w:sz w:val="20"/>
        </w:rPr>
        <w:t>RESSLER,</w:t>
      </w:r>
      <w:r>
        <w:rPr>
          <w:color w:val="231F20"/>
          <w:spacing w:val="-9"/>
          <w:sz w:val="20"/>
        </w:rPr>
        <w:t xml:space="preserve"> </w:t>
      </w:r>
      <w:r>
        <w:rPr>
          <w:color w:val="231F20"/>
          <w:spacing w:val="-2"/>
          <w:sz w:val="20"/>
        </w:rPr>
        <w:t>Miroslav,</w:t>
      </w:r>
      <w:r>
        <w:rPr>
          <w:color w:val="231F20"/>
          <w:spacing w:val="-9"/>
          <w:sz w:val="20"/>
        </w:rPr>
        <w:t xml:space="preserve"> </w:t>
      </w:r>
      <w:r>
        <w:rPr>
          <w:color w:val="231F20"/>
          <w:spacing w:val="-2"/>
          <w:sz w:val="20"/>
        </w:rPr>
        <w:t>ed.</w:t>
      </w:r>
      <w:r>
        <w:rPr>
          <w:color w:val="231F20"/>
          <w:spacing w:val="-10"/>
          <w:sz w:val="20"/>
        </w:rPr>
        <w:t xml:space="preserve"> </w:t>
      </w:r>
      <w:r>
        <w:rPr>
          <w:i/>
          <w:color w:val="231F20"/>
          <w:spacing w:val="-2"/>
          <w:sz w:val="20"/>
        </w:rPr>
        <w:t>Informační</w:t>
      </w:r>
      <w:r>
        <w:rPr>
          <w:i/>
          <w:color w:val="231F20"/>
          <w:spacing w:val="-9"/>
          <w:sz w:val="20"/>
        </w:rPr>
        <w:t xml:space="preserve"> </w:t>
      </w:r>
      <w:r>
        <w:rPr>
          <w:i/>
          <w:color w:val="231F20"/>
          <w:spacing w:val="-2"/>
          <w:sz w:val="20"/>
        </w:rPr>
        <w:t>věda</w:t>
      </w:r>
      <w:r>
        <w:rPr>
          <w:i/>
          <w:color w:val="231F20"/>
          <w:spacing w:val="-9"/>
          <w:sz w:val="20"/>
        </w:rPr>
        <w:t xml:space="preserve"> </w:t>
      </w:r>
      <w:r>
        <w:rPr>
          <w:i/>
          <w:color w:val="231F20"/>
          <w:spacing w:val="-2"/>
          <w:sz w:val="20"/>
        </w:rPr>
        <w:t>a</w:t>
      </w:r>
      <w:r>
        <w:rPr>
          <w:i/>
          <w:color w:val="231F20"/>
          <w:spacing w:val="-9"/>
          <w:sz w:val="20"/>
        </w:rPr>
        <w:t xml:space="preserve"> </w:t>
      </w:r>
      <w:r>
        <w:rPr>
          <w:i/>
          <w:color w:val="231F20"/>
          <w:spacing w:val="-2"/>
          <w:sz w:val="20"/>
        </w:rPr>
        <w:t>knihovnictví:</w:t>
      </w:r>
      <w:r>
        <w:rPr>
          <w:i/>
          <w:color w:val="231F20"/>
          <w:spacing w:val="-9"/>
          <w:sz w:val="20"/>
        </w:rPr>
        <w:t xml:space="preserve"> </w:t>
      </w:r>
      <w:r>
        <w:rPr>
          <w:i/>
          <w:color w:val="231F20"/>
          <w:spacing w:val="-2"/>
          <w:sz w:val="20"/>
        </w:rPr>
        <w:t>Výkladový</w:t>
      </w:r>
      <w:r>
        <w:rPr>
          <w:i/>
          <w:color w:val="231F20"/>
          <w:spacing w:val="-9"/>
          <w:sz w:val="20"/>
        </w:rPr>
        <w:t xml:space="preserve"> </w:t>
      </w:r>
      <w:r>
        <w:rPr>
          <w:i/>
          <w:color w:val="231F20"/>
          <w:spacing w:val="-2"/>
          <w:sz w:val="20"/>
        </w:rPr>
        <w:t xml:space="preserve">slov- </w:t>
      </w:r>
      <w:r>
        <w:rPr>
          <w:i/>
          <w:color w:val="231F20"/>
          <w:sz w:val="20"/>
        </w:rPr>
        <w:t>ník české terminologie z oblasti informační vědy a knihovnictví. Výběr</w:t>
      </w:r>
      <w:r>
        <w:rPr>
          <w:i/>
          <w:color w:val="231F20"/>
          <w:spacing w:val="80"/>
          <w:w w:val="150"/>
          <w:sz w:val="20"/>
        </w:rPr>
        <w:t xml:space="preserve"> </w:t>
      </w:r>
      <w:r>
        <w:rPr>
          <w:i/>
          <w:color w:val="231F20"/>
          <w:sz w:val="20"/>
        </w:rPr>
        <w:t>z</w:t>
      </w:r>
      <w:r>
        <w:rPr>
          <w:i/>
          <w:color w:val="231F20"/>
          <w:spacing w:val="-13"/>
          <w:sz w:val="20"/>
        </w:rPr>
        <w:t xml:space="preserve"> </w:t>
      </w:r>
      <w:r>
        <w:rPr>
          <w:i/>
          <w:color w:val="231F20"/>
          <w:sz w:val="20"/>
        </w:rPr>
        <w:t>hesel</w:t>
      </w:r>
      <w:r>
        <w:rPr>
          <w:i/>
          <w:color w:val="231F20"/>
          <w:spacing w:val="-12"/>
          <w:sz w:val="20"/>
        </w:rPr>
        <w:t xml:space="preserve"> </w:t>
      </w:r>
      <w:r>
        <w:rPr>
          <w:i/>
          <w:color w:val="231F20"/>
          <w:sz w:val="20"/>
        </w:rPr>
        <w:t>v</w:t>
      </w:r>
      <w:r>
        <w:rPr>
          <w:i/>
          <w:color w:val="231F20"/>
          <w:spacing w:val="-13"/>
          <w:sz w:val="20"/>
        </w:rPr>
        <w:t xml:space="preserve"> </w:t>
      </w:r>
      <w:r>
        <w:rPr>
          <w:i/>
          <w:color w:val="231F20"/>
          <w:sz w:val="20"/>
        </w:rPr>
        <w:t>databázi</w:t>
      </w:r>
      <w:r>
        <w:rPr>
          <w:i/>
          <w:color w:val="231F20"/>
          <w:spacing w:val="-12"/>
          <w:sz w:val="20"/>
        </w:rPr>
        <w:t xml:space="preserve"> </w:t>
      </w:r>
      <w:r>
        <w:rPr>
          <w:i/>
          <w:color w:val="231F20"/>
          <w:sz w:val="20"/>
        </w:rPr>
        <w:t>TDKIV</w:t>
      </w:r>
      <w:r>
        <w:rPr>
          <w:color w:val="231F20"/>
          <w:sz w:val="20"/>
        </w:rPr>
        <w:t>.</w:t>
      </w:r>
      <w:r>
        <w:rPr>
          <w:color w:val="231F20"/>
          <w:spacing w:val="-13"/>
          <w:sz w:val="20"/>
        </w:rPr>
        <w:t xml:space="preserve"> </w:t>
      </w:r>
      <w:r>
        <w:rPr>
          <w:color w:val="231F20"/>
          <w:sz w:val="20"/>
        </w:rPr>
        <w:t>Praha:</w:t>
      </w:r>
      <w:r>
        <w:rPr>
          <w:color w:val="231F20"/>
          <w:spacing w:val="-12"/>
          <w:sz w:val="20"/>
        </w:rPr>
        <w:t xml:space="preserve"> </w:t>
      </w:r>
      <w:r>
        <w:rPr>
          <w:color w:val="231F20"/>
          <w:sz w:val="20"/>
        </w:rPr>
        <w:t>Vysoká</w:t>
      </w:r>
      <w:r>
        <w:rPr>
          <w:color w:val="231F20"/>
          <w:spacing w:val="-13"/>
          <w:sz w:val="20"/>
        </w:rPr>
        <w:t xml:space="preserve"> </w:t>
      </w:r>
      <w:r>
        <w:rPr>
          <w:color w:val="231F20"/>
          <w:sz w:val="20"/>
        </w:rPr>
        <w:t>škola</w:t>
      </w:r>
      <w:r>
        <w:rPr>
          <w:color w:val="231F20"/>
          <w:spacing w:val="-12"/>
          <w:sz w:val="20"/>
        </w:rPr>
        <w:t xml:space="preserve"> </w:t>
      </w:r>
      <w:r>
        <w:rPr>
          <w:color w:val="231F20"/>
          <w:sz w:val="20"/>
        </w:rPr>
        <w:t>chemicko-technologická, 2006. ISBN 80-7080-599-4.</w:t>
      </w:r>
    </w:p>
    <w:p w:rsidR="00F6658D" w:rsidRDefault="00000000">
      <w:pPr>
        <w:pStyle w:val="Zkladntext"/>
        <w:spacing w:before="248" w:line="264" w:lineRule="auto"/>
        <w:ind w:left="110" w:right="1234"/>
      </w:pPr>
      <w:r>
        <w:rPr>
          <w:color w:val="231F20"/>
        </w:rPr>
        <w:t xml:space="preserve">SMUTNÁ, Alena a Lenka MAIXNEROVÁ. Novinky v českém pře- kladu tezauru MeSH pro rok 2019. </w:t>
      </w:r>
      <w:r>
        <w:rPr>
          <w:i/>
          <w:color w:val="231F20"/>
        </w:rPr>
        <w:t xml:space="preserve">Lékařská knihovna </w:t>
      </w:r>
      <w:r>
        <w:rPr>
          <w:color w:val="231F20"/>
        </w:rPr>
        <w:t xml:space="preserve">[online]. 2018, roč. 23, č. 3–4 [cit. 12.06.2022]. Dostupné z: </w:t>
      </w:r>
      <w:r>
        <w:rPr>
          <w:color w:val="58595B"/>
          <w:u w:val="single" w:color="58595B"/>
        </w:rPr>
        <w:t>https://casopis.nlk.cz/</w:t>
      </w:r>
      <w:r>
        <w:rPr>
          <w:color w:val="58595B"/>
        </w:rPr>
        <w:t xml:space="preserve"> </w:t>
      </w:r>
      <w:r>
        <w:rPr>
          <w:color w:val="58595B"/>
          <w:spacing w:val="-2"/>
          <w:u w:val="single" w:color="58595B"/>
        </w:rPr>
        <w:t>archiv/2018-23-3-4/novinky-v-ceskem-prekladu-tezauru-mesh-pro</w:t>
      </w:r>
    </w:p>
    <w:p w:rsidR="00F6658D" w:rsidRDefault="00000000">
      <w:pPr>
        <w:pStyle w:val="Zkladntext"/>
        <w:spacing w:line="226" w:lineRule="exact"/>
        <w:ind w:left="110"/>
      </w:pPr>
      <w:r>
        <w:rPr>
          <w:color w:val="58595B"/>
          <w:spacing w:val="-2"/>
          <w:u w:val="single" w:color="58595B"/>
        </w:rPr>
        <w:t>-rok-2019/</w:t>
      </w:r>
      <w:r>
        <w:rPr>
          <w:color w:val="231F20"/>
          <w:spacing w:val="-2"/>
        </w:rPr>
        <w:t>.</w:t>
      </w:r>
      <w:r>
        <w:rPr>
          <w:color w:val="231F20"/>
          <w:spacing w:val="5"/>
        </w:rPr>
        <w:t xml:space="preserve"> </w:t>
      </w:r>
      <w:r>
        <w:rPr>
          <w:color w:val="231F20"/>
          <w:spacing w:val="-2"/>
        </w:rPr>
        <w:t>ISSN</w:t>
      </w:r>
      <w:r>
        <w:rPr>
          <w:color w:val="231F20"/>
          <w:spacing w:val="6"/>
        </w:rPr>
        <w:t xml:space="preserve"> </w:t>
      </w:r>
      <w:r>
        <w:rPr>
          <w:color w:val="231F20"/>
          <w:spacing w:val="-2"/>
        </w:rPr>
        <w:t>1804-2031.</w:t>
      </w:r>
    </w:p>
    <w:p w:rsidR="00F6658D" w:rsidRDefault="00F6658D">
      <w:pPr>
        <w:pStyle w:val="Zkladntext"/>
        <w:spacing w:before="9"/>
        <w:jc w:val="left"/>
        <w:rPr>
          <w:sz w:val="23"/>
        </w:rPr>
      </w:pPr>
    </w:p>
    <w:p w:rsidR="00F6658D" w:rsidRDefault="00000000">
      <w:pPr>
        <w:spacing w:line="264" w:lineRule="auto"/>
        <w:ind w:left="110" w:right="1235"/>
        <w:jc w:val="both"/>
        <w:rPr>
          <w:sz w:val="20"/>
        </w:rPr>
      </w:pPr>
      <w:r>
        <w:rPr>
          <w:color w:val="231F20"/>
          <w:sz w:val="20"/>
        </w:rPr>
        <w:t>SNOMED</w:t>
      </w:r>
      <w:r>
        <w:rPr>
          <w:color w:val="231F20"/>
          <w:spacing w:val="-5"/>
          <w:sz w:val="20"/>
        </w:rPr>
        <w:t xml:space="preserve"> </w:t>
      </w:r>
      <w:r>
        <w:rPr>
          <w:color w:val="231F20"/>
          <w:sz w:val="20"/>
        </w:rPr>
        <w:t>CT.</w:t>
      </w:r>
      <w:r>
        <w:rPr>
          <w:color w:val="231F20"/>
          <w:spacing w:val="-5"/>
          <w:sz w:val="20"/>
        </w:rPr>
        <w:t xml:space="preserve"> </w:t>
      </w:r>
      <w:r>
        <w:rPr>
          <w:i/>
          <w:color w:val="231F20"/>
          <w:sz w:val="20"/>
        </w:rPr>
        <w:t>Ústav</w:t>
      </w:r>
      <w:r>
        <w:rPr>
          <w:i/>
          <w:color w:val="231F20"/>
          <w:spacing w:val="-5"/>
          <w:sz w:val="20"/>
        </w:rPr>
        <w:t xml:space="preserve"> </w:t>
      </w:r>
      <w:r>
        <w:rPr>
          <w:i/>
          <w:color w:val="231F20"/>
          <w:sz w:val="20"/>
        </w:rPr>
        <w:t>zdravotnických</w:t>
      </w:r>
      <w:r>
        <w:rPr>
          <w:i/>
          <w:color w:val="231F20"/>
          <w:spacing w:val="-5"/>
          <w:sz w:val="20"/>
        </w:rPr>
        <w:t xml:space="preserve"> </w:t>
      </w:r>
      <w:r>
        <w:rPr>
          <w:i/>
          <w:color w:val="231F20"/>
          <w:sz w:val="20"/>
        </w:rPr>
        <w:t>informací</w:t>
      </w:r>
      <w:r>
        <w:rPr>
          <w:i/>
          <w:color w:val="231F20"/>
          <w:spacing w:val="-5"/>
          <w:sz w:val="20"/>
        </w:rPr>
        <w:t xml:space="preserve"> </w:t>
      </w:r>
      <w:r>
        <w:rPr>
          <w:i/>
          <w:color w:val="231F20"/>
          <w:sz w:val="20"/>
        </w:rPr>
        <w:t>a</w:t>
      </w:r>
      <w:r>
        <w:rPr>
          <w:i/>
          <w:color w:val="231F20"/>
          <w:spacing w:val="-5"/>
          <w:sz w:val="20"/>
        </w:rPr>
        <w:t xml:space="preserve"> </w:t>
      </w:r>
      <w:r>
        <w:rPr>
          <w:i/>
          <w:color w:val="231F20"/>
          <w:sz w:val="20"/>
        </w:rPr>
        <w:t>statistiky</w:t>
      </w:r>
      <w:r>
        <w:rPr>
          <w:i/>
          <w:color w:val="231F20"/>
          <w:spacing w:val="-5"/>
          <w:sz w:val="20"/>
        </w:rPr>
        <w:t xml:space="preserve"> </w:t>
      </w:r>
      <w:r>
        <w:rPr>
          <w:i/>
          <w:color w:val="231F20"/>
          <w:sz w:val="20"/>
        </w:rPr>
        <w:t>ČR:</w:t>
      </w:r>
      <w:r>
        <w:rPr>
          <w:i/>
          <w:color w:val="231F20"/>
          <w:spacing w:val="-5"/>
          <w:sz w:val="20"/>
        </w:rPr>
        <w:t xml:space="preserve"> </w:t>
      </w:r>
      <w:r>
        <w:rPr>
          <w:i/>
          <w:color w:val="231F20"/>
          <w:sz w:val="20"/>
        </w:rPr>
        <w:t>Institute of</w:t>
      </w:r>
      <w:r>
        <w:rPr>
          <w:i/>
          <w:color w:val="231F20"/>
          <w:spacing w:val="-3"/>
          <w:sz w:val="20"/>
        </w:rPr>
        <w:t xml:space="preserve"> </w:t>
      </w:r>
      <w:r>
        <w:rPr>
          <w:i/>
          <w:color w:val="231F20"/>
          <w:sz w:val="20"/>
        </w:rPr>
        <w:t>Health</w:t>
      </w:r>
      <w:r>
        <w:rPr>
          <w:i/>
          <w:color w:val="231F20"/>
          <w:spacing w:val="-3"/>
          <w:sz w:val="20"/>
        </w:rPr>
        <w:t xml:space="preserve"> </w:t>
      </w:r>
      <w:r>
        <w:rPr>
          <w:i/>
          <w:color w:val="231F20"/>
          <w:sz w:val="20"/>
        </w:rPr>
        <w:t>Information</w:t>
      </w:r>
      <w:r>
        <w:rPr>
          <w:i/>
          <w:color w:val="231F20"/>
          <w:spacing w:val="-3"/>
          <w:sz w:val="20"/>
        </w:rPr>
        <w:t xml:space="preserve"> </w:t>
      </w:r>
      <w:r>
        <w:rPr>
          <w:i/>
          <w:color w:val="231F20"/>
          <w:sz w:val="20"/>
        </w:rPr>
        <w:t>and</w:t>
      </w:r>
      <w:r>
        <w:rPr>
          <w:i/>
          <w:color w:val="231F20"/>
          <w:spacing w:val="-3"/>
          <w:sz w:val="20"/>
        </w:rPr>
        <w:t xml:space="preserve"> </w:t>
      </w:r>
      <w:r>
        <w:rPr>
          <w:i/>
          <w:color w:val="231F20"/>
          <w:sz w:val="20"/>
        </w:rPr>
        <w:t>Statistics</w:t>
      </w:r>
      <w:r>
        <w:rPr>
          <w:i/>
          <w:color w:val="231F20"/>
          <w:spacing w:val="-3"/>
          <w:sz w:val="20"/>
        </w:rPr>
        <w:t xml:space="preserve"> </w:t>
      </w:r>
      <w:r>
        <w:rPr>
          <w:i/>
          <w:color w:val="231F20"/>
          <w:sz w:val="20"/>
        </w:rPr>
        <w:t>of</w:t>
      </w:r>
      <w:r>
        <w:rPr>
          <w:i/>
          <w:color w:val="231F20"/>
          <w:spacing w:val="-3"/>
          <w:sz w:val="20"/>
        </w:rPr>
        <w:t xml:space="preserve"> </w:t>
      </w:r>
      <w:r>
        <w:rPr>
          <w:i/>
          <w:color w:val="231F20"/>
          <w:sz w:val="20"/>
        </w:rPr>
        <w:t>the</w:t>
      </w:r>
      <w:r>
        <w:rPr>
          <w:i/>
          <w:color w:val="231F20"/>
          <w:spacing w:val="-3"/>
          <w:sz w:val="20"/>
        </w:rPr>
        <w:t xml:space="preserve"> </w:t>
      </w:r>
      <w:r>
        <w:rPr>
          <w:i/>
          <w:color w:val="231F20"/>
          <w:sz w:val="20"/>
        </w:rPr>
        <w:t>Czech</w:t>
      </w:r>
      <w:r>
        <w:rPr>
          <w:i/>
          <w:color w:val="231F20"/>
          <w:spacing w:val="-3"/>
          <w:sz w:val="20"/>
        </w:rPr>
        <w:t xml:space="preserve"> </w:t>
      </w:r>
      <w:r>
        <w:rPr>
          <w:i/>
          <w:color w:val="231F20"/>
          <w:sz w:val="20"/>
        </w:rPr>
        <w:t>Republic</w:t>
      </w:r>
      <w:r>
        <w:rPr>
          <w:i/>
          <w:color w:val="231F20"/>
          <w:spacing w:val="-3"/>
          <w:sz w:val="20"/>
        </w:rPr>
        <w:t xml:space="preserve"> </w:t>
      </w:r>
      <w:r>
        <w:rPr>
          <w:color w:val="231F20"/>
          <w:sz w:val="20"/>
        </w:rPr>
        <w:t>[online].</w:t>
      </w:r>
      <w:r>
        <w:rPr>
          <w:color w:val="231F20"/>
          <w:spacing w:val="-3"/>
          <w:sz w:val="20"/>
        </w:rPr>
        <w:t xml:space="preserve"> </w:t>
      </w:r>
      <w:r>
        <w:rPr>
          <w:color w:val="231F20"/>
          <w:sz w:val="20"/>
        </w:rPr>
        <w:t>[cit. 2022-06-12].</w:t>
      </w:r>
      <w:r>
        <w:rPr>
          <w:color w:val="231F20"/>
          <w:spacing w:val="53"/>
          <w:sz w:val="20"/>
        </w:rPr>
        <w:t xml:space="preserve"> </w:t>
      </w:r>
      <w:r>
        <w:rPr>
          <w:color w:val="231F20"/>
          <w:sz w:val="20"/>
        </w:rPr>
        <w:t>Dostupné</w:t>
      </w:r>
      <w:r>
        <w:rPr>
          <w:color w:val="231F20"/>
          <w:spacing w:val="53"/>
          <w:sz w:val="20"/>
        </w:rPr>
        <w:t xml:space="preserve"> </w:t>
      </w:r>
      <w:r>
        <w:rPr>
          <w:color w:val="231F20"/>
          <w:sz w:val="20"/>
        </w:rPr>
        <w:t>z:</w:t>
      </w:r>
      <w:r>
        <w:rPr>
          <w:color w:val="231F20"/>
          <w:spacing w:val="54"/>
          <w:sz w:val="20"/>
        </w:rPr>
        <w:t xml:space="preserve"> </w:t>
      </w:r>
      <w:hyperlink r:id="rId326">
        <w:r>
          <w:rPr>
            <w:color w:val="58595B"/>
            <w:spacing w:val="-2"/>
            <w:sz w:val="20"/>
            <w:u w:val="single" w:color="58595B"/>
          </w:rPr>
          <w:t>https://www.uzis.cz/index.php?pg=registry</w:t>
        </w:r>
      </w:hyperlink>
    </w:p>
    <w:p w:rsidR="00F6658D" w:rsidRDefault="00000000">
      <w:pPr>
        <w:pStyle w:val="Zkladntext"/>
        <w:spacing w:line="227" w:lineRule="exact"/>
        <w:ind w:left="110"/>
        <w:jc w:val="left"/>
      </w:pPr>
      <w:hyperlink r:id="rId327">
        <w:r>
          <w:rPr>
            <w:color w:val="58595B"/>
            <w:u w:val="single" w:color="58595B"/>
          </w:rPr>
          <w:t>-sber-dat--klasifikace--snomed-</w:t>
        </w:r>
        <w:r>
          <w:rPr>
            <w:color w:val="58595B"/>
            <w:spacing w:val="-5"/>
            <w:u w:val="single" w:color="58595B"/>
          </w:rPr>
          <w:t>ct</w:t>
        </w:r>
      </w:hyperlink>
    </w:p>
    <w:p w:rsidR="00F6658D" w:rsidRDefault="00F6658D">
      <w:pPr>
        <w:pStyle w:val="Zkladntext"/>
        <w:jc w:val="left"/>
      </w:pPr>
    </w:p>
    <w:p w:rsidR="00F6658D" w:rsidRDefault="00000000">
      <w:pPr>
        <w:pStyle w:val="Zkladntext"/>
        <w:spacing w:before="3"/>
        <w:jc w:val="left"/>
      </w:pPr>
      <w:r>
        <w:rPr>
          <w:noProof/>
        </w:rPr>
        <mc:AlternateContent>
          <mc:Choice Requires="wps">
            <w:drawing>
              <wp:anchor distT="0" distB="0" distL="0" distR="0" simplePos="0" relativeHeight="251880448" behindDoc="1" locked="0" layoutInCell="1" allowOverlap="1">
                <wp:simplePos x="0" y="0"/>
                <wp:positionH relativeFrom="page">
                  <wp:posOffset>4788000</wp:posOffset>
                </wp:positionH>
                <wp:positionV relativeFrom="paragraph">
                  <wp:posOffset>163182</wp:posOffset>
                </wp:positionV>
                <wp:extent cx="360045" cy="1270"/>
                <wp:effectExtent l="0" t="0" r="0" b="0"/>
                <wp:wrapTopAndBottom/>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7.007904pt;margin-top:12.849024pt;width:28.35pt;height:.1pt;mso-position-horizontal-relative:page;mso-position-vertical-relative:paragraph;z-index:-15540736;mso-wrap-distance-left:0;mso-wrap-distance-right:0" id="docshape281" coordorigin="7540,257" coordsize="567,0" path="m7540,257l8107,257e" filled="false" stroked="true" strokeweight="1pt" strokecolor="#231f20">
                <v:path arrowok="t"/>
                <v:stroke dashstyle="solid"/>
                <w10:wrap type="topAndBottom"/>
              </v:shape>
            </w:pict>
          </mc:Fallback>
        </mc:AlternateContent>
      </w:r>
    </w:p>
    <w:p w:rsidR="00F6658D" w:rsidRDefault="00F6658D">
      <w:pPr>
        <w:sectPr w:rsidR="00F6658D">
          <w:pgSz w:w="8400" w:h="11910"/>
          <w:pgMar w:top="900" w:right="180" w:bottom="1300" w:left="1080" w:header="0" w:footer="1181" w:gutter="0"/>
          <w:cols w:space="708"/>
        </w:sectPr>
      </w:pPr>
    </w:p>
    <w:p w:rsidR="00F6658D" w:rsidRDefault="00000000">
      <w:pPr>
        <w:spacing w:before="92" w:line="264" w:lineRule="auto"/>
        <w:ind w:left="337" w:right="1008" w:firstLine="1"/>
        <w:jc w:val="both"/>
        <w:rPr>
          <w:sz w:val="20"/>
        </w:rPr>
      </w:pPr>
      <w:r>
        <w:rPr>
          <w:color w:val="231F20"/>
          <w:sz w:val="20"/>
        </w:rPr>
        <w:lastRenderedPageBreak/>
        <w:t>ŠVEJDA,</w:t>
      </w:r>
      <w:r>
        <w:rPr>
          <w:color w:val="231F20"/>
          <w:spacing w:val="-13"/>
          <w:sz w:val="20"/>
        </w:rPr>
        <w:t xml:space="preserve"> </w:t>
      </w:r>
      <w:r>
        <w:rPr>
          <w:color w:val="231F20"/>
          <w:sz w:val="20"/>
        </w:rPr>
        <w:t>Jan.</w:t>
      </w:r>
      <w:r>
        <w:rPr>
          <w:color w:val="231F20"/>
          <w:spacing w:val="-12"/>
          <w:sz w:val="20"/>
        </w:rPr>
        <w:t xml:space="preserve"> </w:t>
      </w:r>
      <w:r>
        <w:rPr>
          <w:color w:val="231F20"/>
          <w:sz w:val="20"/>
        </w:rPr>
        <w:t>Rešerše.</w:t>
      </w:r>
      <w:r>
        <w:rPr>
          <w:color w:val="231F20"/>
          <w:spacing w:val="-13"/>
          <w:sz w:val="20"/>
        </w:rPr>
        <w:t xml:space="preserve"> </w:t>
      </w:r>
      <w:r>
        <w:rPr>
          <w:color w:val="231F20"/>
          <w:sz w:val="20"/>
        </w:rPr>
        <w:t>In:</w:t>
      </w:r>
      <w:r>
        <w:rPr>
          <w:color w:val="231F20"/>
          <w:spacing w:val="-12"/>
          <w:sz w:val="20"/>
        </w:rPr>
        <w:t xml:space="preserve"> </w:t>
      </w:r>
      <w:r>
        <w:rPr>
          <w:i/>
          <w:color w:val="231F20"/>
          <w:sz w:val="20"/>
        </w:rPr>
        <w:t>KTD:</w:t>
      </w:r>
      <w:r>
        <w:rPr>
          <w:i/>
          <w:color w:val="231F20"/>
          <w:spacing w:val="-13"/>
          <w:sz w:val="20"/>
        </w:rPr>
        <w:t xml:space="preserve"> </w:t>
      </w:r>
      <w:r>
        <w:rPr>
          <w:i/>
          <w:color w:val="231F20"/>
          <w:sz w:val="20"/>
        </w:rPr>
        <w:t>Česká</w:t>
      </w:r>
      <w:r>
        <w:rPr>
          <w:i/>
          <w:color w:val="231F20"/>
          <w:spacing w:val="-12"/>
          <w:sz w:val="20"/>
        </w:rPr>
        <w:t xml:space="preserve"> </w:t>
      </w:r>
      <w:r>
        <w:rPr>
          <w:i/>
          <w:color w:val="231F20"/>
          <w:sz w:val="20"/>
        </w:rPr>
        <w:t>terminologická</w:t>
      </w:r>
      <w:r>
        <w:rPr>
          <w:i/>
          <w:color w:val="231F20"/>
          <w:spacing w:val="-13"/>
          <w:sz w:val="20"/>
        </w:rPr>
        <w:t xml:space="preserve"> </w:t>
      </w:r>
      <w:r>
        <w:rPr>
          <w:i/>
          <w:color w:val="231F20"/>
          <w:sz w:val="20"/>
        </w:rPr>
        <w:t>databáze</w:t>
      </w:r>
      <w:r>
        <w:rPr>
          <w:i/>
          <w:color w:val="231F20"/>
          <w:spacing w:val="-12"/>
          <w:sz w:val="20"/>
        </w:rPr>
        <w:t xml:space="preserve"> </w:t>
      </w:r>
      <w:r>
        <w:rPr>
          <w:i/>
          <w:color w:val="231F20"/>
          <w:sz w:val="20"/>
        </w:rPr>
        <w:t xml:space="preserve">knihov- nictví a informační vědy (TDKIV) </w:t>
      </w:r>
      <w:r>
        <w:rPr>
          <w:color w:val="231F20"/>
          <w:sz w:val="20"/>
        </w:rPr>
        <w:t>[online]. Praha : Národní knihovna ČR,</w:t>
      </w:r>
      <w:r>
        <w:rPr>
          <w:color w:val="231F20"/>
          <w:spacing w:val="-3"/>
          <w:sz w:val="20"/>
        </w:rPr>
        <w:t xml:space="preserve"> </w:t>
      </w:r>
      <w:r>
        <w:rPr>
          <w:color w:val="231F20"/>
          <w:sz w:val="20"/>
        </w:rPr>
        <w:t>2003-</w:t>
      </w:r>
      <w:r>
        <w:rPr>
          <w:color w:val="231F20"/>
          <w:spacing w:val="-4"/>
          <w:sz w:val="20"/>
        </w:rPr>
        <w:t xml:space="preserve"> </w:t>
      </w:r>
      <w:r>
        <w:rPr>
          <w:color w:val="231F20"/>
          <w:sz w:val="20"/>
        </w:rPr>
        <w:t>[cit.</w:t>
      </w:r>
      <w:r>
        <w:rPr>
          <w:color w:val="231F20"/>
          <w:spacing w:val="-3"/>
          <w:sz w:val="20"/>
        </w:rPr>
        <w:t xml:space="preserve"> </w:t>
      </w:r>
      <w:r>
        <w:rPr>
          <w:color w:val="231F20"/>
          <w:sz w:val="20"/>
        </w:rPr>
        <w:t>2022-02-09].</w:t>
      </w:r>
      <w:r>
        <w:rPr>
          <w:color w:val="231F20"/>
          <w:spacing w:val="-4"/>
          <w:sz w:val="20"/>
        </w:rPr>
        <w:t xml:space="preserve"> </w:t>
      </w:r>
      <w:r>
        <w:rPr>
          <w:color w:val="231F20"/>
          <w:sz w:val="20"/>
        </w:rPr>
        <w:t>Dostupné</w:t>
      </w:r>
      <w:r>
        <w:rPr>
          <w:color w:val="231F20"/>
          <w:spacing w:val="-3"/>
          <w:sz w:val="20"/>
        </w:rPr>
        <w:t xml:space="preserve"> </w:t>
      </w:r>
      <w:r>
        <w:rPr>
          <w:color w:val="231F20"/>
          <w:sz w:val="20"/>
        </w:rPr>
        <w:t>z:</w:t>
      </w:r>
      <w:r>
        <w:rPr>
          <w:color w:val="231F20"/>
          <w:spacing w:val="-4"/>
          <w:sz w:val="20"/>
        </w:rPr>
        <w:t xml:space="preserve"> </w:t>
      </w:r>
      <w:hyperlink r:id="rId328">
        <w:r>
          <w:rPr>
            <w:color w:val="58595B"/>
            <w:sz w:val="20"/>
            <w:u w:val="single" w:color="58595B"/>
          </w:rPr>
          <w:t>https://aleph.nkp.cz/F/?func=-</w:t>
        </w:r>
      </w:hyperlink>
      <w:r>
        <w:rPr>
          <w:color w:val="58595B"/>
          <w:sz w:val="20"/>
        </w:rPr>
        <w:t xml:space="preserve"> </w:t>
      </w:r>
      <w:hyperlink r:id="rId329">
        <w:r>
          <w:rPr>
            <w:color w:val="58595B"/>
            <w:spacing w:val="-2"/>
            <w:sz w:val="20"/>
            <w:u w:val="single" w:color="58595B"/>
          </w:rPr>
          <w:t>direct&amp;doc_number=000001832&amp;local_base=KTD</w:t>
        </w:r>
      </w:hyperlink>
      <w:r>
        <w:rPr>
          <w:color w:val="231F20"/>
          <w:spacing w:val="-2"/>
          <w:sz w:val="20"/>
        </w:rPr>
        <w:t>.</w:t>
      </w:r>
    </w:p>
    <w:p w:rsidR="00F6658D" w:rsidRDefault="00000000">
      <w:pPr>
        <w:pStyle w:val="Zkladntext"/>
        <w:spacing w:before="248" w:line="264" w:lineRule="auto"/>
        <w:ind w:left="337" w:right="1008"/>
      </w:pPr>
      <w:r>
        <w:rPr>
          <w:color w:val="231F20"/>
        </w:rPr>
        <w:t xml:space="preserve">The MeSH Database. </w:t>
      </w:r>
      <w:r>
        <w:rPr>
          <w:i/>
          <w:color w:val="231F20"/>
        </w:rPr>
        <w:t xml:space="preserve">National Library of Medicine </w:t>
      </w:r>
      <w:r>
        <w:rPr>
          <w:color w:val="231F20"/>
        </w:rPr>
        <w:t xml:space="preserve">[online]. [cit. 2022- 05-17]. Dostupné z: </w:t>
      </w:r>
      <w:hyperlink r:id="rId330">
        <w:r>
          <w:rPr>
            <w:color w:val="58595B"/>
            <w:u w:val="single" w:color="58595B"/>
          </w:rPr>
          <w:t>https://www.nlm.nih.gov/bsd/disted/meshtutorial/</w:t>
        </w:r>
      </w:hyperlink>
      <w:r>
        <w:rPr>
          <w:color w:val="58595B"/>
        </w:rPr>
        <w:t xml:space="preserve"> </w:t>
      </w:r>
      <w:hyperlink r:id="rId331">
        <w:r>
          <w:rPr>
            <w:color w:val="58595B"/>
            <w:spacing w:val="-2"/>
            <w:u w:val="single" w:color="58595B"/>
          </w:rPr>
          <w:t>themeshdatabase/index.html</w:t>
        </w:r>
      </w:hyperlink>
    </w:p>
    <w:p w:rsidR="00F6658D" w:rsidRDefault="00000000">
      <w:pPr>
        <w:pStyle w:val="Zkladntext"/>
        <w:spacing w:before="249" w:line="264" w:lineRule="auto"/>
        <w:ind w:left="337" w:right="1008"/>
      </w:pPr>
      <w:r>
        <w:rPr>
          <w:color w:val="231F20"/>
        </w:rPr>
        <w:t>Unified</w:t>
      </w:r>
      <w:r>
        <w:rPr>
          <w:color w:val="231F20"/>
          <w:spacing w:val="-13"/>
        </w:rPr>
        <w:t xml:space="preserve"> </w:t>
      </w:r>
      <w:r>
        <w:rPr>
          <w:color w:val="231F20"/>
        </w:rPr>
        <w:t>Medical</w:t>
      </w:r>
      <w:r>
        <w:rPr>
          <w:color w:val="231F20"/>
          <w:spacing w:val="-12"/>
        </w:rPr>
        <w:t xml:space="preserve"> </w:t>
      </w:r>
      <w:r>
        <w:rPr>
          <w:color w:val="231F20"/>
        </w:rPr>
        <w:t>Language</w:t>
      </w:r>
      <w:r>
        <w:rPr>
          <w:color w:val="231F20"/>
          <w:spacing w:val="-13"/>
        </w:rPr>
        <w:t xml:space="preserve"> </w:t>
      </w:r>
      <w:r>
        <w:rPr>
          <w:color w:val="231F20"/>
        </w:rPr>
        <w:t>System</w:t>
      </w:r>
      <w:r>
        <w:rPr>
          <w:color w:val="231F20"/>
          <w:spacing w:val="-12"/>
        </w:rPr>
        <w:t xml:space="preserve"> </w:t>
      </w:r>
      <w:r>
        <w:rPr>
          <w:color w:val="231F20"/>
        </w:rPr>
        <w:t>(UMLS).</w:t>
      </w:r>
      <w:r>
        <w:rPr>
          <w:color w:val="231F20"/>
          <w:spacing w:val="-13"/>
        </w:rPr>
        <w:t xml:space="preserve"> </w:t>
      </w:r>
      <w:r>
        <w:rPr>
          <w:i/>
          <w:color w:val="231F20"/>
        </w:rPr>
        <w:t>National</w:t>
      </w:r>
      <w:r>
        <w:rPr>
          <w:i/>
          <w:color w:val="231F20"/>
          <w:spacing w:val="-12"/>
        </w:rPr>
        <w:t xml:space="preserve"> </w:t>
      </w:r>
      <w:r>
        <w:rPr>
          <w:i/>
          <w:color w:val="231F20"/>
        </w:rPr>
        <w:t>Library</w:t>
      </w:r>
      <w:r>
        <w:rPr>
          <w:i/>
          <w:color w:val="231F20"/>
          <w:spacing w:val="-13"/>
        </w:rPr>
        <w:t xml:space="preserve"> </w:t>
      </w:r>
      <w:r>
        <w:rPr>
          <w:i/>
          <w:color w:val="231F20"/>
        </w:rPr>
        <w:t>of</w:t>
      </w:r>
      <w:r>
        <w:rPr>
          <w:i/>
          <w:color w:val="231F20"/>
          <w:spacing w:val="-12"/>
        </w:rPr>
        <w:t xml:space="preserve"> </w:t>
      </w:r>
      <w:r>
        <w:rPr>
          <w:i/>
          <w:color w:val="231F20"/>
        </w:rPr>
        <w:t>Medici- ne</w:t>
      </w:r>
      <w:r>
        <w:rPr>
          <w:i/>
          <w:color w:val="231F20"/>
          <w:spacing w:val="-7"/>
        </w:rPr>
        <w:t xml:space="preserve"> </w:t>
      </w:r>
      <w:r>
        <w:rPr>
          <w:color w:val="231F20"/>
        </w:rPr>
        <w:t>[online].</w:t>
      </w:r>
      <w:r>
        <w:rPr>
          <w:color w:val="231F20"/>
          <w:spacing w:val="-7"/>
        </w:rPr>
        <w:t xml:space="preserve"> </w:t>
      </w:r>
      <w:r>
        <w:rPr>
          <w:color w:val="231F20"/>
        </w:rPr>
        <w:t>March</w:t>
      </w:r>
      <w:r>
        <w:rPr>
          <w:color w:val="231F20"/>
          <w:spacing w:val="-7"/>
        </w:rPr>
        <w:t xml:space="preserve"> </w:t>
      </w:r>
      <w:r>
        <w:rPr>
          <w:color w:val="231F20"/>
        </w:rPr>
        <w:t>10,</w:t>
      </w:r>
      <w:r>
        <w:rPr>
          <w:color w:val="231F20"/>
          <w:spacing w:val="-7"/>
        </w:rPr>
        <w:t xml:space="preserve"> </w:t>
      </w:r>
      <w:r>
        <w:rPr>
          <w:color w:val="231F20"/>
        </w:rPr>
        <w:t>2021</w:t>
      </w:r>
      <w:r>
        <w:rPr>
          <w:color w:val="231F20"/>
          <w:spacing w:val="-7"/>
        </w:rPr>
        <w:t xml:space="preserve"> </w:t>
      </w:r>
      <w:r>
        <w:rPr>
          <w:color w:val="231F20"/>
        </w:rPr>
        <w:t>[cit.</w:t>
      </w:r>
      <w:r>
        <w:rPr>
          <w:color w:val="231F20"/>
          <w:spacing w:val="-7"/>
        </w:rPr>
        <w:t xml:space="preserve"> </w:t>
      </w:r>
      <w:r>
        <w:rPr>
          <w:color w:val="231F20"/>
        </w:rPr>
        <w:t>2022-05-17].</w:t>
      </w:r>
      <w:r>
        <w:rPr>
          <w:color w:val="231F20"/>
          <w:spacing w:val="-7"/>
        </w:rPr>
        <w:t xml:space="preserve"> </w:t>
      </w:r>
      <w:r>
        <w:rPr>
          <w:color w:val="231F20"/>
        </w:rPr>
        <w:t>Dostupné</w:t>
      </w:r>
      <w:r>
        <w:rPr>
          <w:color w:val="231F20"/>
          <w:spacing w:val="-7"/>
        </w:rPr>
        <w:t xml:space="preserve"> </w:t>
      </w:r>
      <w:r>
        <w:rPr>
          <w:color w:val="231F20"/>
        </w:rPr>
        <w:t>z:</w:t>
      </w:r>
      <w:r>
        <w:rPr>
          <w:color w:val="231F20"/>
          <w:spacing w:val="-7"/>
        </w:rPr>
        <w:t xml:space="preserve"> </w:t>
      </w:r>
      <w:hyperlink r:id="rId332">
        <w:r>
          <w:rPr>
            <w:color w:val="58595B"/>
            <w:u w:val="single" w:color="58595B"/>
          </w:rPr>
          <w:t>https://www.</w:t>
        </w:r>
      </w:hyperlink>
      <w:r>
        <w:rPr>
          <w:color w:val="58595B"/>
        </w:rPr>
        <w:t xml:space="preserve"> </w:t>
      </w:r>
      <w:hyperlink r:id="rId333">
        <w:r>
          <w:rPr>
            <w:color w:val="58595B"/>
            <w:spacing w:val="-2"/>
            <w:u w:val="single" w:color="58595B"/>
          </w:rPr>
          <w:t>nlm.nih.gov/research/umls/index.html</w:t>
        </w:r>
      </w:hyperlink>
    </w:p>
    <w:p w:rsidR="00F6658D" w:rsidRDefault="00000000">
      <w:pPr>
        <w:pStyle w:val="Zkladntext"/>
        <w:spacing w:before="249" w:line="264" w:lineRule="auto"/>
        <w:ind w:left="337" w:right="1008"/>
      </w:pPr>
      <w:r>
        <w:rPr>
          <w:color w:val="231F20"/>
        </w:rPr>
        <w:t>Úvod.</w:t>
      </w:r>
      <w:r>
        <w:rPr>
          <w:color w:val="231F20"/>
          <w:spacing w:val="-7"/>
        </w:rPr>
        <w:t xml:space="preserve"> </w:t>
      </w:r>
      <w:r>
        <w:rPr>
          <w:i/>
          <w:color w:val="231F20"/>
        </w:rPr>
        <w:t>Národní</w:t>
      </w:r>
      <w:r>
        <w:rPr>
          <w:i/>
          <w:color w:val="231F20"/>
          <w:spacing w:val="-7"/>
        </w:rPr>
        <w:t xml:space="preserve"> </w:t>
      </w:r>
      <w:r>
        <w:rPr>
          <w:i/>
          <w:color w:val="231F20"/>
        </w:rPr>
        <w:t>autority</w:t>
      </w:r>
      <w:r>
        <w:rPr>
          <w:i/>
          <w:color w:val="231F20"/>
          <w:spacing w:val="-7"/>
        </w:rPr>
        <w:t xml:space="preserve"> </w:t>
      </w:r>
      <w:r>
        <w:rPr>
          <w:i/>
          <w:color w:val="231F20"/>
        </w:rPr>
        <w:t>ČR</w:t>
      </w:r>
      <w:r>
        <w:rPr>
          <w:i/>
          <w:color w:val="231F20"/>
          <w:spacing w:val="-7"/>
        </w:rPr>
        <w:t xml:space="preserve"> </w:t>
      </w:r>
      <w:r>
        <w:rPr>
          <w:color w:val="231F20"/>
        </w:rPr>
        <w:t>[online].</w:t>
      </w:r>
      <w:r>
        <w:rPr>
          <w:color w:val="231F20"/>
          <w:spacing w:val="-7"/>
        </w:rPr>
        <w:t xml:space="preserve"> </w:t>
      </w:r>
      <w:r>
        <w:rPr>
          <w:color w:val="231F20"/>
        </w:rPr>
        <w:t>Národní</w:t>
      </w:r>
      <w:r>
        <w:rPr>
          <w:color w:val="231F20"/>
          <w:spacing w:val="-7"/>
        </w:rPr>
        <w:t xml:space="preserve"> </w:t>
      </w:r>
      <w:r>
        <w:rPr>
          <w:color w:val="231F20"/>
        </w:rPr>
        <w:t>knihovna</w:t>
      </w:r>
      <w:r>
        <w:rPr>
          <w:color w:val="231F20"/>
          <w:spacing w:val="-7"/>
        </w:rPr>
        <w:t xml:space="preserve"> </w:t>
      </w:r>
      <w:r>
        <w:rPr>
          <w:color w:val="231F20"/>
        </w:rPr>
        <w:t>ČR,</w:t>
      </w:r>
      <w:r>
        <w:rPr>
          <w:color w:val="231F20"/>
          <w:spacing w:val="-7"/>
        </w:rPr>
        <w:t xml:space="preserve"> </w:t>
      </w:r>
      <w:r>
        <w:rPr>
          <w:color w:val="231F20"/>
        </w:rPr>
        <w:t xml:space="preserve">c2007-2022 </w:t>
      </w:r>
      <w:r>
        <w:rPr>
          <w:color w:val="231F20"/>
          <w:w w:val="105"/>
        </w:rPr>
        <w:t>[cit.</w:t>
      </w:r>
      <w:r>
        <w:rPr>
          <w:color w:val="231F20"/>
          <w:spacing w:val="-5"/>
          <w:w w:val="105"/>
        </w:rPr>
        <w:t xml:space="preserve"> </w:t>
      </w:r>
      <w:r>
        <w:rPr>
          <w:color w:val="231F20"/>
          <w:w w:val="105"/>
        </w:rPr>
        <w:t>2022-05-28].</w:t>
      </w:r>
      <w:r>
        <w:rPr>
          <w:color w:val="231F20"/>
          <w:spacing w:val="-5"/>
          <w:w w:val="105"/>
        </w:rPr>
        <w:t xml:space="preserve"> </w:t>
      </w:r>
      <w:r>
        <w:rPr>
          <w:color w:val="231F20"/>
          <w:w w:val="105"/>
        </w:rPr>
        <w:t>Dostupné</w:t>
      </w:r>
      <w:r>
        <w:rPr>
          <w:color w:val="231F20"/>
          <w:spacing w:val="-5"/>
          <w:w w:val="105"/>
        </w:rPr>
        <w:t xml:space="preserve"> </w:t>
      </w:r>
      <w:r>
        <w:rPr>
          <w:color w:val="231F20"/>
          <w:w w:val="105"/>
        </w:rPr>
        <w:t>z:</w:t>
      </w:r>
      <w:r>
        <w:rPr>
          <w:color w:val="231F20"/>
          <w:spacing w:val="-5"/>
          <w:w w:val="105"/>
        </w:rPr>
        <w:t xml:space="preserve"> </w:t>
      </w:r>
      <w:hyperlink r:id="rId334">
        <w:r>
          <w:rPr>
            <w:color w:val="58595B"/>
            <w:w w:val="105"/>
            <w:u w:val="single" w:color="58595B"/>
          </w:rPr>
          <w:t>https://autority.nkp.cz/</w:t>
        </w:r>
      </w:hyperlink>
    </w:p>
    <w:p w:rsidR="00F6658D" w:rsidRDefault="00000000">
      <w:pPr>
        <w:spacing w:before="250" w:line="264" w:lineRule="auto"/>
        <w:ind w:left="337" w:right="1008"/>
        <w:jc w:val="both"/>
        <w:rPr>
          <w:sz w:val="20"/>
        </w:rPr>
      </w:pPr>
      <w:r>
        <w:rPr>
          <w:color w:val="231F20"/>
          <w:sz w:val="20"/>
        </w:rPr>
        <w:t xml:space="preserve">VALJENTOVÁ, Lucie. </w:t>
      </w:r>
      <w:r>
        <w:rPr>
          <w:i/>
          <w:color w:val="231F20"/>
          <w:sz w:val="20"/>
        </w:rPr>
        <w:t xml:space="preserve">Řízený slovník MeSH a jeho role v rešeršních strategiích </w:t>
      </w:r>
      <w:r>
        <w:rPr>
          <w:color w:val="231F20"/>
          <w:sz w:val="20"/>
        </w:rPr>
        <w:t xml:space="preserve">[online]. 2022 [cit. 2022-11-09]. Dostupné z: </w:t>
      </w:r>
      <w:r>
        <w:rPr>
          <w:color w:val="58595B"/>
          <w:sz w:val="20"/>
          <w:u w:val="single" w:color="58595B"/>
        </w:rPr>
        <w:t>https://is.slu.</w:t>
      </w:r>
      <w:r>
        <w:rPr>
          <w:color w:val="58595B"/>
          <w:sz w:val="20"/>
        </w:rPr>
        <w:t xml:space="preserve"> </w:t>
      </w:r>
      <w:r>
        <w:rPr>
          <w:color w:val="58595B"/>
          <w:sz w:val="20"/>
          <w:u w:val="single" w:color="58595B"/>
        </w:rPr>
        <w:t>cz/th/bn39u/</w:t>
      </w:r>
      <w:r>
        <w:rPr>
          <w:color w:val="231F20"/>
          <w:sz w:val="20"/>
        </w:rPr>
        <w:t>. Diplomová práce. Slezská univerzita v Opavě, Filozofic- ko-přírodovědecká fakulta v Opavě. Vedoucí práce Richard PAPÍK.</w:t>
      </w:r>
    </w:p>
    <w:p w:rsidR="00F6658D" w:rsidRDefault="00000000">
      <w:pPr>
        <w:pStyle w:val="Zkladntext"/>
        <w:spacing w:before="248" w:line="264" w:lineRule="auto"/>
        <w:ind w:left="337" w:right="1008"/>
      </w:pPr>
      <w:r>
        <w:rPr>
          <w:color w:val="231F20"/>
        </w:rPr>
        <w:t xml:space="preserve">Welcome to Medical Subject Headings. </w:t>
      </w:r>
      <w:r>
        <w:rPr>
          <w:i/>
          <w:color w:val="231F20"/>
        </w:rPr>
        <w:t xml:space="preserve">National Library of Medicine </w:t>
      </w:r>
      <w:r>
        <w:rPr>
          <w:color w:val="231F20"/>
        </w:rPr>
        <w:t>[online].</w:t>
      </w:r>
      <w:r>
        <w:rPr>
          <w:color w:val="231F20"/>
          <w:spacing w:val="-4"/>
        </w:rPr>
        <w:t xml:space="preserve"> </w:t>
      </w:r>
      <w:r>
        <w:rPr>
          <w:color w:val="231F20"/>
        </w:rPr>
        <w:t>2021,</w:t>
      </w:r>
      <w:r>
        <w:rPr>
          <w:color w:val="231F20"/>
          <w:spacing w:val="-4"/>
        </w:rPr>
        <w:t xml:space="preserve"> </w:t>
      </w:r>
      <w:r>
        <w:rPr>
          <w:color w:val="231F20"/>
        </w:rPr>
        <w:t>December</w:t>
      </w:r>
      <w:r>
        <w:rPr>
          <w:color w:val="231F20"/>
          <w:spacing w:val="-5"/>
        </w:rPr>
        <w:t xml:space="preserve"> </w:t>
      </w:r>
      <w:r>
        <w:rPr>
          <w:color w:val="231F20"/>
        </w:rPr>
        <w:t>6,</w:t>
      </w:r>
      <w:r>
        <w:rPr>
          <w:color w:val="231F20"/>
          <w:spacing w:val="-5"/>
        </w:rPr>
        <w:t xml:space="preserve"> </w:t>
      </w:r>
      <w:r>
        <w:rPr>
          <w:color w:val="231F20"/>
        </w:rPr>
        <w:t>2021</w:t>
      </w:r>
      <w:r>
        <w:rPr>
          <w:color w:val="231F20"/>
          <w:spacing w:val="-4"/>
        </w:rPr>
        <w:t xml:space="preserve"> </w:t>
      </w:r>
      <w:r>
        <w:rPr>
          <w:color w:val="231F20"/>
        </w:rPr>
        <w:t>[cit.</w:t>
      </w:r>
      <w:r>
        <w:rPr>
          <w:color w:val="231F20"/>
          <w:spacing w:val="-4"/>
        </w:rPr>
        <w:t xml:space="preserve"> </w:t>
      </w:r>
      <w:r>
        <w:rPr>
          <w:color w:val="231F20"/>
        </w:rPr>
        <w:t>2022-03-11].</w:t>
      </w:r>
      <w:r>
        <w:rPr>
          <w:color w:val="231F20"/>
          <w:spacing w:val="-5"/>
        </w:rPr>
        <w:t xml:space="preserve"> </w:t>
      </w:r>
      <w:r>
        <w:rPr>
          <w:color w:val="231F20"/>
        </w:rPr>
        <w:t>Dostupné</w:t>
      </w:r>
      <w:r>
        <w:rPr>
          <w:color w:val="231F20"/>
          <w:spacing w:val="-5"/>
        </w:rPr>
        <w:t xml:space="preserve"> </w:t>
      </w:r>
      <w:r>
        <w:rPr>
          <w:color w:val="231F20"/>
        </w:rPr>
        <w:t>z:</w:t>
      </w:r>
      <w:r>
        <w:rPr>
          <w:color w:val="231F20"/>
          <w:spacing w:val="-5"/>
        </w:rPr>
        <w:t xml:space="preserve"> </w:t>
      </w:r>
      <w:hyperlink r:id="rId335">
        <w:r>
          <w:rPr>
            <w:color w:val="58595B"/>
            <w:u w:val="single" w:color="58595B"/>
          </w:rPr>
          <w:t>https://</w:t>
        </w:r>
      </w:hyperlink>
      <w:r>
        <w:rPr>
          <w:color w:val="58595B"/>
        </w:rPr>
        <w:t xml:space="preserve"> </w:t>
      </w:r>
      <w:hyperlink r:id="rId336">
        <w:r>
          <w:rPr>
            <w:color w:val="58595B"/>
            <w:spacing w:val="-2"/>
            <w:u w:val="single" w:color="58595B"/>
          </w:rPr>
          <w:t>www.nlm.nih.gov/mesh/meshhome.html</w:t>
        </w:r>
      </w:hyperlink>
    </w:p>
    <w:p w:rsidR="00F6658D" w:rsidRDefault="00000000">
      <w:pPr>
        <w:pStyle w:val="Zkladntext"/>
        <w:spacing w:before="249"/>
        <w:ind w:left="337"/>
      </w:pPr>
      <w:r>
        <w:rPr>
          <w:color w:val="231F20"/>
        </w:rPr>
        <w:t>Zpracování</w:t>
      </w:r>
      <w:r>
        <w:rPr>
          <w:color w:val="231F20"/>
          <w:spacing w:val="23"/>
        </w:rPr>
        <w:t xml:space="preserve"> </w:t>
      </w:r>
      <w:r>
        <w:rPr>
          <w:color w:val="231F20"/>
        </w:rPr>
        <w:t>věcného</w:t>
      </w:r>
      <w:r>
        <w:rPr>
          <w:color w:val="231F20"/>
          <w:spacing w:val="23"/>
        </w:rPr>
        <w:t xml:space="preserve"> </w:t>
      </w:r>
      <w:r>
        <w:rPr>
          <w:color w:val="231F20"/>
        </w:rPr>
        <w:t>katalogizačního</w:t>
      </w:r>
      <w:r>
        <w:rPr>
          <w:color w:val="231F20"/>
          <w:spacing w:val="25"/>
        </w:rPr>
        <w:t xml:space="preserve"> </w:t>
      </w:r>
      <w:r>
        <w:rPr>
          <w:color w:val="231F20"/>
        </w:rPr>
        <w:t>záznamu</w:t>
      </w:r>
      <w:r>
        <w:rPr>
          <w:color w:val="231F20"/>
          <w:spacing w:val="25"/>
        </w:rPr>
        <w:t xml:space="preserve"> </w:t>
      </w:r>
      <w:r>
        <w:rPr>
          <w:color w:val="231F20"/>
        </w:rPr>
        <w:t>dle</w:t>
      </w:r>
      <w:r>
        <w:rPr>
          <w:color w:val="231F20"/>
          <w:spacing w:val="24"/>
        </w:rPr>
        <w:t xml:space="preserve"> </w:t>
      </w:r>
      <w:r>
        <w:rPr>
          <w:color w:val="231F20"/>
        </w:rPr>
        <w:t>platných</w:t>
      </w:r>
      <w:r>
        <w:rPr>
          <w:color w:val="231F20"/>
          <w:spacing w:val="25"/>
        </w:rPr>
        <w:t xml:space="preserve"> </w:t>
      </w:r>
      <w:r>
        <w:rPr>
          <w:color w:val="231F20"/>
          <w:spacing w:val="-2"/>
        </w:rPr>
        <w:t>standardů</w:t>
      </w:r>
    </w:p>
    <w:p w:rsidR="00F6658D" w:rsidRDefault="00000000">
      <w:pPr>
        <w:pStyle w:val="Zkladntext"/>
        <w:spacing w:before="22" w:line="264" w:lineRule="auto"/>
        <w:ind w:left="337" w:right="1008"/>
      </w:pPr>
      <w:r>
        <w:rPr>
          <w:color w:val="231F20"/>
        </w:rPr>
        <w:t>I.</w:t>
      </w:r>
      <w:r>
        <w:rPr>
          <w:color w:val="231F20"/>
          <w:spacing w:val="-6"/>
        </w:rPr>
        <w:t xml:space="preserve"> </w:t>
      </w:r>
      <w:r>
        <w:rPr>
          <w:color w:val="231F20"/>
        </w:rPr>
        <w:t>In:</w:t>
      </w:r>
      <w:r>
        <w:rPr>
          <w:color w:val="231F20"/>
          <w:spacing w:val="-7"/>
        </w:rPr>
        <w:t xml:space="preserve"> </w:t>
      </w:r>
      <w:r>
        <w:rPr>
          <w:i/>
          <w:color w:val="231F20"/>
        </w:rPr>
        <w:t>Moravská</w:t>
      </w:r>
      <w:r>
        <w:rPr>
          <w:i/>
          <w:color w:val="231F20"/>
          <w:spacing w:val="-6"/>
        </w:rPr>
        <w:t xml:space="preserve"> </w:t>
      </w:r>
      <w:r>
        <w:rPr>
          <w:i/>
          <w:color w:val="231F20"/>
        </w:rPr>
        <w:t>zemská</w:t>
      </w:r>
      <w:r>
        <w:rPr>
          <w:i/>
          <w:color w:val="231F20"/>
          <w:spacing w:val="-6"/>
        </w:rPr>
        <w:t xml:space="preserve"> </w:t>
      </w:r>
      <w:r>
        <w:rPr>
          <w:i/>
          <w:color w:val="231F20"/>
        </w:rPr>
        <w:t>knihovna</w:t>
      </w:r>
      <w:r>
        <w:rPr>
          <w:i/>
          <w:color w:val="231F20"/>
          <w:spacing w:val="-6"/>
        </w:rPr>
        <w:t xml:space="preserve"> </w:t>
      </w:r>
      <w:r>
        <w:rPr>
          <w:color w:val="231F20"/>
        </w:rPr>
        <w:t>[online</w:t>
      </w:r>
      <w:r>
        <w:rPr>
          <w:color w:val="231F20"/>
          <w:spacing w:val="-6"/>
        </w:rPr>
        <w:t xml:space="preserve"> </w:t>
      </w:r>
      <w:r>
        <w:rPr>
          <w:color w:val="231F20"/>
        </w:rPr>
        <w:t>PDF].</w:t>
      </w:r>
      <w:r>
        <w:rPr>
          <w:color w:val="231F20"/>
          <w:spacing w:val="-7"/>
        </w:rPr>
        <w:t xml:space="preserve"> </w:t>
      </w:r>
      <w:r>
        <w:rPr>
          <w:color w:val="231F20"/>
        </w:rPr>
        <w:t>Brno:</w:t>
      </w:r>
      <w:r>
        <w:rPr>
          <w:color w:val="231F20"/>
          <w:spacing w:val="-6"/>
        </w:rPr>
        <w:t xml:space="preserve"> </w:t>
      </w:r>
      <w:r>
        <w:rPr>
          <w:color w:val="231F20"/>
        </w:rPr>
        <w:t>Moravská</w:t>
      </w:r>
      <w:r>
        <w:rPr>
          <w:color w:val="231F20"/>
          <w:spacing w:val="-7"/>
        </w:rPr>
        <w:t xml:space="preserve"> </w:t>
      </w:r>
      <w:r>
        <w:rPr>
          <w:color w:val="231F20"/>
        </w:rPr>
        <w:t xml:space="preserve">zemská knihovna [cit. 2022-05-28]. Dostupné z: </w:t>
      </w:r>
      <w:hyperlink r:id="rId337">
        <w:r>
          <w:rPr>
            <w:color w:val="58595B"/>
            <w:u w:val="single" w:color="58595B"/>
          </w:rPr>
          <w:t>https://www.mzk.cz/sites/mzk.</w:t>
        </w:r>
      </w:hyperlink>
      <w:r>
        <w:rPr>
          <w:color w:val="58595B"/>
        </w:rPr>
        <w:t xml:space="preserve"> </w:t>
      </w:r>
      <w:hyperlink r:id="rId338">
        <w:r>
          <w:rPr>
            <w:color w:val="58595B"/>
            <w:spacing w:val="-2"/>
            <w:u w:val="single" w:color="58595B"/>
          </w:rPr>
          <w:t>cz/files/souboryMZK/vecny_popis-i.pdf</w:t>
        </w:r>
      </w:hyperlink>
    </w:p>
    <w:p w:rsidR="00F6658D" w:rsidRDefault="00F6658D">
      <w:pPr>
        <w:spacing w:line="264" w:lineRule="auto"/>
        <w:sectPr w:rsidR="00F6658D">
          <w:pgSz w:w="8400" w:h="11910"/>
          <w:pgMar w:top="900" w:right="180" w:bottom="1380" w:left="1080" w:header="0" w:footer="1044" w:gutter="0"/>
          <w:cols w:space="708"/>
        </w:sectPr>
      </w:pPr>
    </w:p>
    <w:p w:rsidR="00F6658D" w:rsidRDefault="00F6658D">
      <w:pPr>
        <w:pStyle w:val="Zkladntext"/>
        <w:jc w:val="left"/>
      </w:pPr>
    </w:p>
    <w:p w:rsidR="00F6658D" w:rsidRDefault="00000000">
      <w:pPr>
        <w:pStyle w:val="Nadpis1"/>
        <w:ind w:left="386" w:right="1508"/>
      </w:pPr>
      <w:bookmarkStart w:id="3" w:name="Management_knihoven"/>
      <w:bookmarkEnd w:id="3"/>
      <w:r>
        <w:rPr>
          <w:color w:val="58595B"/>
          <w:spacing w:val="4"/>
          <w:w w:val="90"/>
        </w:rPr>
        <w:t>Management</w:t>
      </w:r>
      <w:r>
        <w:rPr>
          <w:color w:val="58595B"/>
          <w:spacing w:val="61"/>
        </w:rPr>
        <w:t xml:space="preserve"> </w:t>
      </w:r>
      <w:r>
        <w:rPr>
          <w:color w:val="58595B"/>
          <w:spacing w:val="-2"/>
        </w:rPr>
        <w:t>knihoven</w:t>
      </w:r>
    </w:p>
    <w:p w:rsidR="00F6658D" w:rsidRDefault="00000000">
      <w:pPr>
        <w:spacing w:before="84"/>
        <w:ind w:left="386" w:right="1510"/>
        <w:jc w:val="center"/>
        <w:rPr>
          <w:rFonts w:ascii="Arial" w:hAnsi="Arial"/>
          <w:sz w:val="21"/>
        </w:rPr>
      </w:pPr>
      <w:r>
        <w:rPr>
          <w:rFonts w:ascii="Arial" w:hAnsi="Arial"/>
          <w:color w:val="58595B"/>
          <w:w w:val="90"/>
          <w:sz w:val="21"/>
        </w:rPr>
        <w:t>Libuše</w:t>
      </w:r>
      <w:r>
        <w:rPr>
          <w:rFonts w:ascii="Arial" w:hAnsi="Arial"/>
          <w:color w:val="58595B"/>
          <w:spacing w:val="-2"/>
          <w:sz w:val="21"/>
        </w:rPr>
        <w:t xml:space="preserve"> </w:t>
      </w:r>
      <w:r>
        <w:rPr>
          <w:rFonts w:ascii="Arial" w:hAnsi="Arial"/>
          <w:color w:val="58595B"/>
          <w:spacing w:val="-2"/>
          <w:w w:val="95"/>
          <w:sz w:val="21"/>
        </w:rPr>
        <w:t>Foberová</w:t>
      </w:r>
    </w:p>
    <w:p w:rsidR="00F6658D" w:rsidRDefault="00000000">
      <w:pPr>
        <w:spacing w:before="10" w:line="249" w:lineRule="auto"/>
        <w:ind w:left="386" w:right="1511"/>
        <w:jc w:val="center"/>
        <w:rPr>
          <w:rFonts w:ascii="Arial" w:hAnsi="Arial"/>
          <w:i/>
          <w:sz w:val="21"/>
        </w:rPr>
      </w:pPr>
      <w:r>
        <w:rPr>
          <w:rFonts w:ascii="Arial" w:hAnsi="Arial"/>
          <w:i/>
          <w:color w:val="58595B"/>
          <w:w w:val="90"/>
          <w:sz w:val="21"/>
        </w:rPr>
        <w:t>Ústav</w:t>
      </w:r>
      <w:r>
        <w:rPr>
          <w:rFonts w:ascii="Arial" w:hAnsi="Arial"/>
          <w:i/>
          <w:color w:val="58595B"/>
          <w:spacing w:val="-3"/>
          <w:w w:val="90"/>
          <w:sz w:val="21"/>
        </w:rPr>
        <w:t xml:space="preserve"> </w:t>
      </w:r>
      <w:r>
        <w:rPr>
          <w:rFonts w:ascii="Arial" w:hAnsi="Arial"/>
          <w:i/>
          <w:color w:val="58595B"/>
          <w:w w:val="90"/>
          <w:sz w:val="21"/>
        </w:rPr>
        <w:t>bohemistiky</w:t>
      </w:r>
      <w:r>
        <w:rPr>
          <w:rFonts w:ascii="Arial" w:hAnsi="Arial"/>
          <w:i/>
          <w:color w:val="58595B"/>
          <w:spacing w:val="-3"/>
          <w:w w:val="90"/>
          <w:sz w:val="21"/>
        </w:rPr>
        <w:t xml:space="preserve"> </w:t>
      </w:r>
      <w:r>
        <w:rPr>
          <w:rFonts w:ascii="Arial" w:hAnsi="Arial"/>
          <w:i/>
          <w:color w:val="58595B"/>
          <w:w w:val="90"/>
          <w:sz w:val="21"/>
        </w:rPr>
        <w:t>a</w:t>
      </w:r>
      <w:r>
        <w:rPr>
          <w:rFonts w:ascii="Arial" w:hAnsi="Arial"/>
          <w:i/>
          <w:color w:val="58595B"/>
          <w:spacing w:val="-3"/>
          <w:w w:val="90"/>
          <w:sz w:val="21"/>
        </w:rPr>
        <w:t xml:space="preserve"> </w:t>
      </w:r>
      <w:r>
        <w:rPr>
          <w:rFonts w:ascii="Arial" w:hAnsi="Arial"/>
          <w:i/>
          <w:color w:val="58595B"/>
          <w:w w:val="90"/>
          <w:sz w:val="21"/>
        </w:rPr>
        <w:t>knihovnictví,</w:t>
      </w:r>
      <w:r>
        <w:rPr>
          <w:rFonts w:ascii="Arial" w:hAnsi="Arial"/>
          <w:i/>
          <w:color w:val="58595B"/>
          <w:spacing w:val="-3"/>
          <w:w w:val="90"/>
          <w:sz w:val="21"/>
        </w:rPr>
        <w:t xml:space="preserve"> </w:t>
      </w:r>
      <w:r>
        <w:rPr>
          <w:rFonts w:ascii="Arial" w:hAnsi="Arial"/>
          <w:i/>
          <w:color w:val="58595B"/>
          <w:w w:val="90"/>
          <w:sz w:val="21"/>
        </w:rPr>
        <w:t xml:space="preserve">Filozoficko-přírodovědecká </w:t>
      </w:r>
      <w:r>
        <w:rPr>
          <w:rFonts w:ascii="Arial" w:hAnsi="Arial"/>
          <w:i/>
          <w:color w:val="58595B"/>
          <w:spacing w:val="-4"/>
          <w:sz w:val="21"/>
        </w:rPr>
        <w:t>fakulta,</w:t>
      </w:r>
      <w:r>
        <w:rPr>
          <w:rFonts w:ascii="Arial" w:hAnsi="Arial"/>
          <w:i/>
          <w:color w:val="58595B"/>
          <w:spacing w:val="-21"/>
          <w:sz w:val="21"/>
        </w:rPr>
        <w:t xml:space="preserve"> </w:t>
      </w:r>
      <w:r>
        <w:rPr>
          <w:rFonts w:ascii="Arial" w:hAnsi="Arial"/>
          <w:i/>
          <w:color w:val="58595B"/>
          <w:spacing w:val="-4"/>
          <w:sz w:val="21"/>
        </w:rPr>
        <w:t>Slezská</w:t>
      </w:r>
      <w:r>
        <w:rPr>
          <w:rFonts w:ascii="Arial" w:hAnsi="Arial"/>
          <w:i/>
          <w:color w:val="58595B"/>
          <w:spacing w:val="-21"/>
          <w:sz w:val="21"/>
        </w:rPr>
        <w:t xml:space="preserve"> </w:t>
      </w:r>
      <w:r>
        <w:rPr>
          <w:rFonts w:ascii="Arial" w:hAnsi="Arial"/>
          <w:i/>
          <w:color w:val="58595B"/>
          <w:spacing w:val="-4"/>
          <w:sz w:val="21"/>
        </w:rPr>
        <w:t>univerzita</w:t>
      </w:r>
      <w:r>
        <w:rPr>
          <w:rFonts w:ascii="Arial" w:hAnsi="Arial"/>
          <w:i/>
          <w:color w:val="58595B"/>
          <w:spacing w:val="-21"/>
          <w:sz w:val="21"/>
        </w:rPr>
        <w:t xml:space="preserve"> </w:t>
      </w:r>
      <w:r>
        <w:rPr>
          <w:rFonts w:ascii="Arial" w:hAnsi="Arial"/>
          <w:i/>
          <w:color w:val="58595B"/>
          <w:spacing w:val="-4"/>
          <w:sz w:val="21"/>
        </w:rPr>
        <w:t>v</w:t>
      </w:r>
      <w:r>
        <w:rPr>
          <w:rFonts w:ascii="Arial" w:hAnsi="Arial"/>
          <w:i/>
          <w:color w:val="58595B"/>
          <w:spacing w:val="-21"/>
          <w:sz w:val="21"/>
        </w:rPr>
        <w:t xml:space="preserve"> </w:t>
      </w:r>
      <w:r>
        <w:rPr>
          <w:rFonts w:ascii="Arial" w:hAnsi="Arial"/>
          <w:i/>
          <w:color w:val="58595B"/>
          <w:spacing w:val="-4"/>
          <w:sz w:val="21"/>
        </w:rPr>
        <w:t>Opavě</w:t>
      </w:r>
    </w:p>
    <w:p w:rsidR="00F6658D" w:rsidRDefault="00F6658D">
      <w:pPr>
        <w:pStyle w:val="Zkladntext"/>
        <w:jc w:val="left"/>
        <w:rPr>
          <w:rFonts w:ascii="Arial"/>
          <w:i/>
          <w:sz w:val="24"/>
        </w:rPr>
      </w:pPr>
    </w:p>
    <w:p w:rsidR="00F6658D" w:rsidRDefault="00F6658D">
      <w:pPr>
        <w:pStyle w:val="Zkladntext"/>
        <w:jc w:val="left"/>
        <w:rPr>
          <w:rFonts w:ascii="Arial"/>
          <w:i/>
          <w:sz w:val="24"/>
        </w:rPr>
      </w:pPr>
    </w:p>
    <w:p w:rsidR="00F6658D" w:rsidRDefault="00F6658D">
      <w:pPr>
        <w:pStyle w:val="Zkladntext"/>
        <w:jc w:val="left"/>
        <w:rPr>
          <w:rFonts w:ascii="Arial"/>
          <w:i/>
          <w:sz w:val="24"/>
        </w:rPr>
      </w:pPr>
    </w:p>
    <w:p w:rsidR="00F6658D" w:rsidRDefault="00F6658D">
      <w:pPr>
        <w:pStyle w:val="Zkladntext"/>
        <w:spacing w:before="8"/>
        <w:jc w:val="left"/>
        <w:rPr>
          <w:rFonts w:ascii="Arial"/>
          <w:i/>
          <w:sz w:val="25"/>
        </w:rPr>
      </w:pPr>
    </w:p>
    <w:p w:rsidR="00F6658D" w:rsidRDefault="00000000">
      <w:pPr>
        <w:pStyle w:val="Nadpis3"/>
        <w:numPr>
          <w:ilvl w:val="0"/>
          <w:numId w:val="27"/>
        </w:numPr>
        <w:tabs>
          <w:tab w:val="left" w:pos="562"/>
        </w:tabs>
        <w:ind w:left="562" w:hanging="452"/>
        <w:jc w:val="both"/>
      </w:pPr>
      <w:r>
        <w:rPr>
          <w:color w:val="58595B"/>
          <w:spacing w:val="4"/>
          <w:w w:val="90"/>
        </w:rPr>
        <w:t>Management</w:t>
      </w:r>
      <w:r>
        <w:rPr>
          <w:color w:val="58595B"/>
          <w:spacing w:val="27"/>
        </w:rPr>
        <w:t xml:space="preserve"> </w:t>
      </w:r>
      <w:r>
        <w:rPr>
          <w:color w:val="58595B"/>
          <w:spacing w:val="-2"/>
        </w:rPr>
        <w:t>knihoven</w:t>
      </w:r>
    </w:p>
    <w:p w:rsidR="00F6658D" w:rsidRDefault="00000000">
      <w:pPr>
        <w:pStyle w:val="Zkladntext"/>
        <w:spacing w:before="218" w:line="264" w:lineRule="auto"/>
        <w:ind w:left="110" w:right="1234"/>
      </w:pPr>
      <w:r>
        <w:rPr>
          <w:color w:val="231F20"/>
        </w:rPr>
        <w:t>Veřejných</w:t>
      </w:r>
      <w:r>
        <w:rPr>
          <w:color w:val="231F20"/>
          <w:spacing w:val="-5"/>
        </w:rPr>
        <w:t xml:space="preserve"> </w:t>
      </w:r>
      <w:r>
        <w:rPr>
          <w:color w:val="231F20"/>
        </w:rPr>
        <w:t>knihoven</w:t>
      </w:r>
      <w:r>
        <w:rPr>
          <w:color w:val="231F20"/>
          <w:spacing w:val="-5"/>
        </w:rPr>
        <w:t xml:space="preserve"> </w:t>
      </w:r>
      <w:r>
        <w:rPr>
          <w:color w:val="231F20"/>
        </w:rPr>
        <w:t>existuje</w:t>
      </w:r>
      <w:r>
        <w:rPr>
          <w:color w:val="231F20"/>
          <w:spacing w:val="-5"/>
        </w:rPr>
        <w:t xml:space="preserve"> </w:t>
      </w:r>
      <w:r>
        <w:rPr>
          <w:color w:val="231F20"/>
        </w:rPr>
        <w:t>v</w:t>
      </w:r>
      <w:r>
        <w:rPr>
          <w:color w:val="231F20"/>
          <w:spacing w:val="-5"/>
        </w:rPr>
        <w:t xml:space="preserve"> </w:t>
      </w:r>
      <w:r>
        <w:rPr>
          <w:color w:val="231F20"/>
        </w:rPr>
        <w:t>České</w:t>
      </w:r>
      <w:r>
        <w:rPr>
          <w:color w:val="231F20"/>
          <w:spacing w:val="-5"/>
        </w:rPr>
        <w:t xml:space="preserve"> </w:t>
      </w:r>
      <w:r>
        <w:rPr>
          <w:color w:val="231F20"/>
        </w:rPr>
        <w:t>republice</w:t>
      </w:r>
      <w:r>
        <w:rPr>
          <w:color w:val="231F20"/>
          <w:spacing w:val="-5"/>
        </w:rPr>
        <w:t xml:space="preserve"> </w:t>
      </w:r>
      <w:r>
        <w:rPr>
          <w:color w:val="231F20"/>
        </w:rPr>
        <w:t>pět</w:t>
      </w:r>
      <w:r>
        <w:rPr>
          <w:color w:val="231F20"/>
          <w:spacing w:val="-5"/>
        </w:rPr>
        <w:t xml:space="preserve"> </w:t>
      </w:r>
      <w:r>
        <w:rPr>
          <w:color w:val="231F20"/>
        </w:rPr>
        <w:t>tisíc</w:t>
      </w:r>
      <w:r>
        <w:rPr>
          <w:color w:val="231F20"/>
          <w:spacing w:val="-5"/>
        </w:rPr>
        <w:t xml:space="preserve"> </w:t>
      </w:r>
      <w:r>
        <w:rPr>
          <w:color w:val="231F20"/>
        </w:rPr>
        <w:t>tři</w:t>
      </w:r>
      <w:r>
        <w:rPr>
          <w:color w:val="231F20"/>
          <w:spacing w:val="-5"/>
        </w:rPr>
        <w:t xml:space="preserve"> </w:t>
      </w:r>
      <w:r>
        <w:rPr>
          <w:color w:val="231F20"/>
        </w:rPr>
        <w:t>sta</w:t>
      </w:r>
      <w:r>
        <w:rPr>
          <w:color w:val="231F20"/>
          <w:spacing w:val="-5"/>
        </w:rPr>
        <w:t xml:space="preserve"> </w:t>
      </w:r>
      <w:r>
        <w:rPr>
          <w:color w:val="231F20"/>
        </w:rPr>
        <w:t>a</w:t>
      </w:r>
      <w:r>
        <w:rPr>
          <w:color w:val="231F20"/>
          <w:spacing w:val="-5"/>
        </w:rPr>
        <w:t xml:space="preserve"> </w:t>
      </w:r>
      <w:r>
        <w:rPr>
          <w:color w:val="231F20"/>
        </w:rPr>
        <w:t>mají</w:t>
      </w:r>
      <w:r>
        <w:rPr>
          <w:color w:val="231F20"/>
          <w:spacing w:val="-5"/>
        </w:rPr>
        <w:t xml:space="preserve"> </w:t>
      </w:r>
      <w:r>
        <w:rPr>
          <w:color w:val="231F20"/>
        </w:rPr>
        <w:t>ne- celých</w:t>
      </w:r>
      <w:r>
        <w:rPr>
          <w:color w:val="231F20"/>
          <w:spacing w:val="-1"/>
        </w:rPr>
        <w:t xml:space="preserve"> </w:t>
      </w:r>
      <w:r>
        <w:rPr>
          <w:color w:val="231F20"/>
        </w:rPr>
        <w:t>900</w:t>
      </w:r>
      <w:r>
        <w:rPr>
          <w:color w:val="231F20"/>
          <w:spacing w:val="-1"/>
        </w:rPr>
        <w:t xml:space="preserve"> </w:t>
      </w:r>
      <w:r>
        <w:rPr>
          <w:color w:val="231F20"/>
        </w:rPr>
        <w:t>poboček.</w:t>
      </w:r>
      <w:r>
        <w:rPr>
          <w:color w:val="231F20"/>
          <w:spacing w:val="-1"/>
        </w:rPr>
        <w:t xml:space="preserve"> </w:t>
      </w:r>
      <w:r>
        <w:rPr>
          <w:color w:val="231F20"/>
        </w:rPr>
        <w:t>Na</w:t>
      </w:r>
      <w:r>
        <w:rPr>
          <w:color w:val="231F20"/>
          <w:spacing w:val="-1"/>
        </w:rPr>
        <w:t xml:space="preserve"> </w:t>
      </w:r>
      <w:r>
        <w:rPr>
          <w:color w:val="231F20"/>
        </w:rPr>
        <w:t>počet</w:t>
      </w:r>
      <w:r>
        <w:rPr>
          <w:color w:val="231F20"/>
          <w:spacing w:val="-1"/>
        </w:rPr>
        <w:t xml:space="preserve"> </w:t>
      </w:r>
      <w:r>
        <w:rPr>
          <w:color w:val="231F20"/>
        </w:rPr>
        <w:t>obyvatel</w:t>
      </w:r>
      <w:r>
        <w:rPr>
          <w:color w:val="231F20"/>
          <w:spacing w:val="-1"/>
        </w:rPr>
        <w:t xml:space="preserve"> </w:t>
      </w:r>
      <w:r>
        <w:rPr>
          <w:color w:val="231F20"/>
        </w:rPr>
        <w:t>máme</w:t>
      </w:r>
      <w:r>
        <w:rPr>
          <w:color w:val="231F20"/>
          <w:spacing w:val="-1"/>
        </w:rPr>
        <w:t xml:space="preserve"> </w:t>
      </w:r>
      <w:r>
        <w:rPr>
          <w:color w:val="231F20"/>
        </w:rPr>
        <w:t>nejhustší</w:t>
      </w:r>
      <w:r>
        <w:rPr>
          <w:color w:val="231F20"/>
          <w:spacing w:val="-1"/>
        </w:rPr>
        <w:t xml:space="preserve"> </w:t>
      </w:r>
      <w:r>
        <w:rPr>
          <w:color w:val="231F20"/>
        </w:rPr>
        <w:t>síť</w:t>
      </w:r>
      <w:r>
        <w:rPr>
          <w:color w:val="231F20"/>
          <w:spacing w:val="-1"/>
        </w:rPr>
        <w:t xml:space="preserve"> </w:t>
      </w:r>
      <w:r>
        <w:rPr>
          <w:color w:val="231F20"/>
        </w:rPr>
        <w:t>knihoven</w:t>
      </w:r>
      <w:r>
        <w:rPr>
          <w:color w:val="231F20"/>
          <w:spacing w:val="-1"/>
        </w:rPr>
        <w:t xml:space="preserve"> </w:t>
      </w:r>
      <w:r>
        <w:rPr>
          <w:color w:val="231F20"/>
        </w:rPr>
        <w:t>na světě,</w:t>
      </w:r>
      <w:r>
        <w:rPr>
          <w:color w:val="231F20"/>
          <w:spacing w:val="-5"/>
        </w:rPr>
        <w:t xml:space="preserve"> </w:t>
      </w:r>
      <w:r>
        <w:rPr>
          <w:color w:val="231F20"/>
        </w:rPr>
        <w:t>a</w:t>
      </w:r>
      <w:r>
        <w:rPr>
          <w:color w:val="231F20"/>
          <w:spacing w:val="-5"/>
        </w:rPr>
        <w:t xml:space="preserve"> </w:t>
      </w:r>
      <w:r>
        <w:rPr>
          <w:color w:val="231F20"/>
        </w:rPr>
        <w:t>to</w:t>
      </w:r>
      <w:r>
        <w:rPr>
          <w:color w:val="231F20"/>
          <w:spacing w:val="-5"/>
        </w:rPr>
        <w:t xml:space="preserve"> </w:t>
      </w:r>
      <w:r>
        <w:rPr>
          <w:color w:val="231F20"/>
        </w:rPr>
        <w:t>díky</w:t>
      </w:r>
      <w:r>
        <w:rPr>
          <w:color w:val="231F20"/>
          <w:spacing w:val="-5"/>
        </w:rPr>
        <w:t xml:space="preserve"> </w:t>
      </w:r>
      <w:r>
        <w:rPr>
          <w:color w:val="231F20"/>
        </w:rPr>
        <w:t>prvnímu</w:t>
      </w:r>
      <w:r>
        <w:rPr>
          <w:color w:val="231F20"/>
          <w:spacing w:val="-5"/>
        </w:rPr>
        <w:t xml:space="preserve"> </w:t>
      </w:r>
      <w:r>
        <w:rPr>
          <w:color w:val="231F20"/>
        </w:rPr>
        <w:t>knihovnímu</w:t>
      </w:r>
      <w:r>
        <w:rPr>
          <w:color w:val="231F20"/>
          <w:spacing w:val="-5"/>
        </w:rPr>
        <w:t xml:space="preserve"> </w:t>
      </w:r>
      <w:r>
        <w:rPr>
          <w:color w:val="231F20"/>
        </w:rPr>
        <w:t>zákonu</w:t>
      </w:r>
      <w:r>
        <w:rPr>
          <w:color w:val="231F20"/>
          <w:spacing w:val="-5"/>
        </w:rPr>
        <w:t xml:space="preserve"> </w:t>
      </w:r>
      <w:r>
        <w:rPr>
          <w:color w:val="231F20"/>
        </w:rPr>
        <w:t>z</w:t>
      </w:r>
      <w:r>
        <w:rPr>
          <w:color w:val="231F20"/>
          <w:spacing w:val="-5"/>
        </w:rPr>
        <w:t xml:space="preserve"> </w:t>
      </w:r>
      <w:r>
        <w:rPr>
          <w:color w:val="231F20"/>
        </w:rPr>
        <w:t>roku</w:t>
      </w:r>
      <w:r>
        <w:rPr>
          <w:color w:val="231F20"/>
          <w:spacing w:val="-5"/>
        </w:rPr>
        <w:t xml:space="preserve"> </w:t>
      </w:r>
      <w:r>
        <w:rPr>
          <w:color w:val="231F20"/>
        </w:rPr>
        <w:t>1919.</w:t>
      </w:r>
      <w:r>
        <w:rPr>
          <w:color w:val="231F20"/>
          <w:spacing w:val="-5"/>
        </w:rPr>
        <w:t xml:space="preserve"> </w:t>
      </w:r>
      <w:r>
        <w:rPr>
          <w:color w:val="231F20"/>
        </w:rPr>
        <w:t>V</w:t>
      </w:r>
      <w:r>
        <w:rPr>
          <w:color w:val="231F20"/>
          <w:spacing w:val="-5"/>
        </w:rPr>
        <w:t xml:space="preserve"> </w:t>
      </w:r>
      <w:r>
        <w:rPr>
          <w:color w:val="231F20"/>
        </w:rPr>
        <w:t xml:space="preserve">současnosti poskytují knihovny veřejné knihovnické a informační služby podle tzv. třetího knihovního zákona č. 257/2001 Sb. Mimo veřejných knihoven </w:t>
      </w:r>
      <w:r>
        <w:rPr>
          <w:color w:val="231F20"/>
          <w:spacing w:val="-2"/>
        </w:rPr>
        <w:t>máme</w:t>
      </w:r>
      <w:r>
        <w:rPr>
          <w:color w:val="231F20"/>
          <w:spacing w:val="-11"/>
        </w:rPr>
        <w:t xml:space="preserve"> </w:t>
      </w:r>
      <w:r>
        <w:rPr>
          <w:color w:val="231F20"/>
          <w:spacing w:val="-2"/>
        </w:rPr>
        <w:t>i</w:t>
      </w:r>
      <w:r>
        <w:rPr>
          <w:color w:val="231F20"/>
          <w:spacing w:val="-10"/>
        </w:rPr>
        <w:t xml:space="preserve"> </w:t>
      </w:r>
      <w:r>
        <w:rPr>
          <w:color w:val="231F20"/>
          <w:spacing w:val="-2"/>
        </w:rPr>
        <w:t>knihovny</w:t>
      </w:r>
      <w:r>
        <w:rPr>
          <w:color w:val="231F20"/>
          <w:spacing w:val="-11"/>
        </w:rPr>
        <w:t xml:space="preserve"> </w:t>
      </w:r>
      <w:r>
        <w:rPr>
          <w:color w:val="231F20"/>
          <w:spacing w:val="-2"/>
        </w:rPr>
        <w:t>specializované,</w:t>
      </w:r>
      <w:r>
        <w:rPr>
          <w:color w:val="231F20"/>
          <w:spacing w:val="-10"/>
        </w:rPr>
        <w:t xml:space="preserve"> </w:t>
      </w:r>
      <w:r>
        <w:rPr>
          <w:color w:val="231F20"/>
          <w:spacing w:val="-2"/>
        </w:rPr>
        <w:t>jako</w:t>
      </w:r>
      <w:r>
        <w:rPr>
          <w:color w:val="231F20"/>
          <w:spacing w:val="-11"/>
        </w:rPr>
        <w:t xml:space="preserve"> </w:t>
      </w:r>
      <w:r>
        <w:rPr>
          <w:color w:val="231F20"/>
          <w:spacing w:val="-2"/>
        </w:rPr>
        <w:t>např.</w:t>
      </w:r>
      <w:r>
        <w:rPr>
          <w:color w:val="231F20"/>
          <w:spacing w:val="-10"/>
        </w:rPr>
        <w:t xml:space="preserve"> </w:t>
      </w:r>
      <w:r>
        <w:rPr>
          <w:color w:val="231F20"/>
          <w:spacing w:val="-2"/>
        </w:rPr>
        <w:t>knihovny</w:t>
      </w:r>
      <w:r>
        <w:rPr>
          <w:color w:val="231F20"/>
          <w:spacing w:val="-11"/>
        </w:rPr>
        <w:t xml:space="preserve"> </w:t>
      </w:r>
      <w:r>
        <w:rPr>
          <w:color w:val="231F20"/>
          <w:spacing w:val="-2"/>
        </w:rPr>
        <w:t>technické,</w:t>
      </w:r>
      <w:r>
        <w:rPr>
          <w:color w:val="231F20"/>
          <w:spacing w:val="-10"/>
        </w:rPr>
        <w:t xml:space="preserve"> </w:t>
      </w:r>
      <w:r>
        <w:rPr>
          <w:color w:val="231F20"/>
          <w:spacing w:val="-2"/>
        </w:rPr>
        <w:t xml:space="preserve">lékařské, </w:t>
      </w:r>
      <w:r>
        <w:rPr>
          <w:color w:val="231F20"/>
        </w:rPr>
        <w:t>právnické,</w:t>
      </w:r>
      <w:r>
        <w:rPr>
          <w:color w:val="231F20"/>
          <w:spacing w:val="-13"/>
        </w:rPr>
        <w:t xml:space="preserve"> </w:t>
      </w:r>
      <w:r>
        <w:rPr>
          <w:color w:val="231F20"/>
        </w:rPr>
        <w:t>pedagogické,</w:t>
      </w:r>
      <w:r>
        <w:rPr>
          <w:color w:val="231F20"/>
          <w:spacing w:val="-12"/>
        </w:rPr>
        <w:t xml:space="preserve"> </w:t>
      </w:r>
      <w:r>
        <w:rPr>
          <w:color w:val="231F20"/>
        </w:rPr>
        <w:t>zemědělské,</w:t>
      </w:r>
      <w:r>
        <w:rPr>
          <w:color w:val="231F20"/>
          <w:spacing w:val="-13"/>
        </w:rPr>
        <w:t xml:space="preserve"> </w:t>
      </w:r>
      <w:r>
        <w:rPr>
          <w:color w:val="231F20"/>
        </w:rPr>
        <w:t>muzejní</w:t>
      </w:r>
      <w:r>
        <w:rPr>
          <w:color w:val="231F20"/>
          <w:spacing w:val="-12"/>
        </w:rPr>
        <w:t xml:space="preserve"> </w:t>
      </w:r>
      <w:r>
        <w:rPr>
          <w:color w:val="231F20"/>
        </w:rPr>
        <w:t>nebo</w:t>
      </w:r>
      <w:r>
        <w:rPr>
          <w:color w:val="231F20"/>
          <w:spacing w:val="-13"/>
        </w:rPr>
        <w:t xml:space="preserve"> </w:t>
      </w:r>
      <w:r>
        <w:rPr>
          <w:color w:val="231F20"/>
        </w:rPr>
        <w:t>Knihovny</w:t>
      </w:r>
      <w:r>
        <w:rPr>
          <w:color w:val="231F20"/>
          <w:spacing w:val="-12"/>
        </w:rPr>
        <w:t xml:space="preserve"> </w:t>
      </w:r>
      <w:r>
        <w:rPr>
          <w:color w:val="231F20"/>
        </w:rPr>
        <w:t>Akademie věd</w:t>
      </w:r>
      <w:r>
        <w:rPr>
          <w:color w:val="231F20"/>
          <w:spacing w:val="-13"/>
        </w:rPr>
        <w:t xml:space="preserve"> </w:t>
      </w:r>
      <w:r>
        <w:rPr>
          <w:color w:val="231F20"/>
        </w:rPr>
        <w:t>ČR,</w:t>
      </w:r>
      <w:r>
        <w:rPr>
          <w:color w:val="231F20"/>
          <w:spacing w:val="-12"/>
        </w:rPr>
        <w:t xml:space="preserve"> </w:t>
      </w:r>
      <w:r>
        <w:rPr>
          <w:color w:val="231F20"/>
        </w:rPr>
        <w:t>ale</w:t>
      </w:r>
      <w:r>
        <w:rPr>
          <w:color w:val="231F20"/>
          <w:spacing w:val="-13"/>
        </w:rPr>
        <w:t xml:space="preserve"> </w:t>
      </w:r>
      <w:r>
        <w:rPr>
          <w:color w:val="231F20"/>
        </w:rPr>
        <w:t>také</w:t>
      </w:r>
      <w:r>
        <w:rPr>
          <w:color w:val="231F20"/>
          <w:spacing w:val="-12"/>
        </w:rPr>
        <w:t xml:space="preserve"> </w:t>
      </w:r>
      <w:r>
        <w:rPr>
          <w:color w:val="231F20"/>
        </w:rPr>
        <w:t>knihovny</w:t>
      </w:r>
      <w:r>
        <w:rPr>
          <w:color w:val="231F20"/>
          <w:spacing w:val="-13"/>
        </w:rPr>
        <w:t xml:space="preserve"> </w:t>
      </w:r>
      <w:r>
        <w:rPr>
          <w:color w:val="231F20"/>
        </w:rPr>
        <w:t>vysokoškolské/univerzitní,</w:t>
      </w:r>
      <w:r>
        <w:rPr>
          <w:color w:val="231F20"/>
          <w:spacing w:val="-12"/>
        </w:rPr>
        <w:t xml:space="preserve"> </w:t>
      </w:r>
      <w:r>
        <w:rPr>
          <w:color w:val="231F20"/>
        </w:rPr>
        <w:t>školní</w:t>
      </w:r>
      <w:r>
        <w:rPr>
          <w:color w:val="231F20"/>
          <w:spacing w:val="-13"/>
        </w:rPr>
        <w:t xml:space="preserve"> </w:t>
      </w:r>
      <w:r>
        <w:rPr>
          <w:color w:val="231F20"/>
        </w:rPr>
        <w:t>či</w:t>
      </w:r>
      <w:r>
        <w:rPr>
          <w:color w:val="231F20"/>
          <w:spacing w:val="-12"/>
        </w:rPr>
        <w:t xml:space="preserve"> </w:t>
      </w:r>
      <w:r>
        <w:rPr>
          <w:color w:val="231F20"/>
        </w:rPr>
        <w:t>zámecké.</w:t>
      </w:r>
    </w:p>
    <w:p w:rsidR="00F6658D" w:rsidRDefault="00000000">
      <w:pPr>
        <w:pStyle w:val="Zkladntext"/>
        <w:spacing w:line="264" w:lineRule="auto"/>
        <w:ind w:left="110" w:right="1235" w:firstLine="396"/>
      </w:pPr>
      <w:r>
        <w:rPr>
          <w:color w:val="231F20"/>
        </w:rPr>
        <w:t>Systém knihoven ČR podle současného knihovního zákona tvoří knihovny zřizované Ministerstvem kultury ČR – Národní knihovna ČR, Moravská</w:t>
      </w:r>
      <w:r>
        <w:rPr>
          <w:color w:val="231F20"/>
          <w:spacing w:val="-7"/>
        </w:rPr>
        <w:t xml:space="preserve"> </w:t>
      </w:r>
      <w:r>
        <w:rPr>
          <w:color w:val="231F20"/>
        </w:rPr>
        <w:t>zemská</w:t>
      </w:r>
      <w:r>
        <w:rPr>
          <w:color w:val="231F20"/>
          <w:spacing w:val="-6"/>
        </w:rPr>
        <w:t xml:space="preserve"> </w:t>
      </w:r>
      <w:r>
        <w:rPr>
          <w:color w:val="231F20"/>
        </w:rPr>
        <w:t>knihovna</w:t>
      </w:r>
      <w:r>
        <w:rPr>
          <w:color w:val="231F20"/>
          <w:spacing w:val="-6"/>
        </w:rPr>
        <w:t xml:space="preserve"> </w:t>
      </w:r>
      <w:r>
        <w:rPr>
          <w:color w:val="231F20"/>
        </w:rPr>
        <w:t>v</w:t>
      </w:r>
      <w:r>
        <w:rPr>
          <w:color w:val="231F20"/>
          <w:spacing w:val="-7"/>
        </w:rPr>
        <w:t xml:space="preserve"> </w:t>
      </w:r>
      <w:r>
        <w:rPr>
          <w:color w:val="231F20"/>
        </w:rPr>
        <w:t>Brně</w:t>
      </w:r>
      <w:r>
        <w:rPr>
          <w:color w:val="231F20"/>
          <w:spacing w:val="-6"/>
        </w:rPr>
        <w:t xml:space="preserve"> </w:t>
      </w:r>
      <w:r>
        <w:rPr>
          <w:color w:val="231F20"/>
        </w:rPr>
        <w:t>a</w:t>
      </w:r>
      <w:r>
        <w:rPr>
          <w:color w:val="231F20"/>
          <w:spacing w:val="-6"/>
        </w:rPr>
        <w:t xml:space="preserve"> </w:t>
      </w:r>
      <w:r>
        <w:rPr>
          <w:color w:val="231F20"/>
        </w:rPr>
        <w:t>Knihovna</w:t>
      </w:r>
      <w:r>
        <w:rPr>
          <w:color w:val="231F20"/>
          <w:spacing w:val="-7"/>
        </w:rPr>
        <w:t xml:space="preserve"> </w:t>
      </w:r>
      <w:r>
        <w:rPr>
          <w:color w:val="231F20"/>
        </w:rPr>
        <w:t>a</w:t>
      </w:r>
      <w:r>
        <w:rPr>
          <w:color w:val="231F20"/>
          <w:spacing w:val="-6"/>
        </w:rPr>
        <w:t xml:space="preserve"> </w:t>
      </w:r>
      <w:r>
        <w:rPr>
          <w:color w:val="231F20"/>
        </w:rPr>
        <w:t>tiskárna</w:t>
      </w:r>
      <w:r>
        <w:rPr>
          <w:color w:val="231F20"/>
          <w:spacing w:val="-6"/>
        </w:rPr>
        <w:t xml:space="preserve"> </w:t>
      </w:r>
      <w:r>
        <w:rPr>
          <w:color w:val="231F20"/>
        </w:rPr>
        <w:t>pro</w:t>
      </w:r>
      <w:r>
        <w:rPr>
          <w:color w:val="231F20"/>
          <w:spacing w:val="-7"/>
        </w:rPr>
        <w:t xml:space="preserve"> </w:t>
      </w:r>
      <w:r>
        <w:rPr>
          <w:color w:val="231F20"/>
          <w:spacing w:val="-2"/>
        </w:rPr>
        <w:t>nevidomé</w:t>
      </w:r>
    </w:p>
    <w:p w:rsidR="00F6658D" w:rsidRDefault="00000000">
      <w:pPr>
        <w:pStyle w:val="Zkladntext"/>
        <w:spacing w:line="264" w:lineRule="auto"/>
        <w:ind w:left="110" w:right="1234"/>
      </w:pPr>
      <w:r>
        <w:rPr>
          <w:color w:val="231F20"/>
        </w:rPr>
        <w:t>K. E. Macana, dále krajské knihovny (bývalé vědecké knihovny), které zřizuje příslušný orgán kraje. V České republice je jich 14. Dále systém tvoří základní knihovny, tedy i bývalé okresní a lidové. Principy řízení</w:t>
      </w:r>
      <w:r>
        <w:rPr>
          <w:color w:val="231F20"/>
          <w:spacing w:val="80"/>
        </w:rPr>
        <w:t xml:space="preserve"> </w:t>
      </w:r>
      <w:r>
        <w:rPr>
          <w:color w:val="231F20"/>
        </w:rPr>
        <w:t>a vedení knihoven jsou stejné pro různé typy knihoven, ale modifikují</w:t>
      </w:r>
      <w:r>
        <w:rPr>
          <w:color w:val="231F20"/>
          <w:spacing w:val="40"/>
        </w:rPr>
        <w:t xml:space="preserve"> </w:t>
      </w:r>
      <w:r>
        <w:rPr>
          <w:color w:val="231F20"/>
        </w:rPr>
        <w:t>se podle velikosti knihovny a počtu zaměstnanců.</w:t>
      </w:r>
    </w:p>
    <w:p w:rsidR="00F6658D" w:rsidRDefault="00000000">
      <w:pPr>
        <w:pStyle w:val="Zkladntext"/>
        <w:spacing w:line="264" w:lineRule="auto"/>
        <w:ind w:left="110" w:right="1235" w:firstLine="396"/>
      </w:pPr>
      <w:r>
        <w:rPr>
          <w:noProof/>
        </w:rPr>
        <mc:AlternateContent>
          <mc:Choice Requires="wps">
            <w:drawing>
              <wp:anchor distT="0" distB="0" distL="0" distR="0" simplePos="0" relativeHeight="251687936" behindDoc="0" locked="0" layoutInCell="1" allowOverlap="1">
                <wp:simplePos x="0" y="0"/>
                <wp:positionH relativeFrom="page">
                  <wp:posOffset>4745154</wp:posOffset>
                </wp:positionH>
                <wp:positionV relativeFrom="paragraph">
                  <wp:posOffset>85914</wp:posOffset>
                </wp:positionV>
                <wp:extent cx="298450" cy="838200"/>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491" o:spid="_x0000_s1140" type="#_x0000_t202" style="position:absolute;left:0;text-align:left;margin-left:373.65pt;margin-top:6.75pt;width:23.5pt;height:66pt;z-index:251687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GdEoQEAADIDAAAOAAAAZHJzL2Uyb0RvYy54bWysUsGO0zAQvSPxD5bvNG1ZoERNV8AKhLRi&#13;&#10;kRY+wHXsxiL2mBm3Sf+esZu2iL2tuEwcz/jNe29mfTv6XhwMkoPQyMVsLoUJGloXdo38+ePzq5UU&#13;&#10;lFRoVQ/BNPJoSN5uXr5YD7E2S+igbw0KBglUD7GRXUqxrirSnfGKZhBN4KQF9CrxL+6qFtXA6L6v&#13;&#10;lvP522oAbCOCNkR8e3dKyk3Bt9bo9GAtmST6RjK3VCKWuM2x2qxVvUMVO6cnGuoZLLxygZteoO5U&#13;&#10;UmKP7gmUdxqBwKaZBl+BtU6booHVLOb/qHnsVDRFC5tD8WIT/T9Y/e3wGL+jSONHGHmARQTFe9C/&#13;&#10;iL2phkj1VJM9pZq4OgsdLfr8ZQmCH7K3x4ufZkxC8+Xy/ermDWc0p1avVzyv7Hd1fRyR0hcDXuRD&#13;&#10;I5HHVQiowz2lU+m5ZOJyap+JpHE7Ctcy58VNhs13W2iPLIb3kdFyXL7j9gOPt5H0e6/QSNF/Dexf&#13;&#10;3oXzAc+H7fmAqf8EZWOyxAAf9gmsK4yubSZGPJiiaVqiPPm//0vVddU3fwAAAP//AwBQSwMEFAAG&#13;&#10;AAgAAAAhAFKpG7rgAAAADwEAAA8AAABkcnMvZG93bnJldi54bWxMT8tOwzAQvCPxD9YicaMO5AVp&#13;&#10;nAoFVdwqUfoBbrzEUf0Isdukf89ygstKOzM7O1NvFmvYBacweCfgcZUAQ9d5NbhewOFz+/AMLETp&#13;&#10;lDTeoYArBtg0tze1rJSf3Qde9rFnZOJCJQXoGMeK89BptDKs/IiOuC8/WRlpnXquJjmTuTX8KUkK&#13;&#10;buXg6IOWI7Yau9P+bAXsrlzPqc0PXdsWuyL93srTuxHi/m55W9N4XQOLuMS/C/jtQPmhoWBHf3Yq&#13;&#10;MCOgzMqUpESkOTASlC8ZAUcCsjwH3tT8f4/mBwAA//8DAFBLAQItABQABgAIAAAAIQC2gziS/gAA&#13;&#10;AOEBAAATAAAAAAAAAAAAAAAAAAAAAABbQ29udGVudF9UeXBlc10ueG1sUEsBAi0AFAAGAAgAAAAh&#13;&#10;ADj9If/WAAAAlAEAAAsAAAAAAAAAAAAAAAAALwEAAF9yZWxzLy5yZWxzUEsBAi0AFAAGAAgAAAAh&#13;&#10;AIUgZ0ShAQAAMgMAAA4AAAAAAAAAAAAAAAAALgIAAGRycy9lMm9Eb2MueG1sUEsBAi0AFAAGAAgA&#13;&#10;AAAhAFKpG7rgAAAADwEAAA8AAAAAAAAAAAAAAAAA+wMAAGRycy9kb3ducmV2LnhtbFBLBQYAAAAA&#13;&#10;BAAEAPMAAAAIBQ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color w:val="231F20"/>
        </w:rPr>
        <w:t>V komerčních organizacích je hlavní funkcí managementu uspo- kojit majitele, zajistit jim profit, vytvářet produkty za rozumnou cenu pro zákazníky a poskytovat zaměstnancům dobré pracovní podmínky.</w:t>
      </w:r>
      <w:r>
        <w:rPr>
          <w:color w:val="231F20"/>
          <w:spacing w:val="80"/>
        </w:rPr>
        <w:t xml:space="preserve"> </w:t>
      </w:r>
      <w:r>
        <w:rPr>
          <w:color w:val="231F20"/>
        </w:rPr>
        <w:t>V neziskovém sektoru (kam patří knihovny) nejde o vydělávání peněz, ale o nabízení veřejně prospěšných služeb, které přináší užitek jedin- cům</w:t>
      </w:r>
      <w:r>
        <w:rPr>
          <w:color w:val="231F20"/>
          <w:spacing w:val="43"/>
        </w:rPr>
        <w:t xml:space="preserve"> </w:t>
      </w:r>
      <w:r>
        <w:rPr>
          <w:color w:val="231F20"/>
        </w:rPr>
        <w:t>a</w:t>
      </w:r>
      <w:r>
        <w:rPr>
          <w:color w:val="231F20"/>
          <w:spacing w:val="43"/>
        </w:rPr>
        <w:t xml:space="preserve"> </w:t>
      </w:r>
      <w:r>
        <w:rPr>
          <w:color w:val="231F20"/>
        </w:rPr>
        <w:t>potažmo</w:t>
      </w:r>
      <w:r>
        <w:rPr>
          <w:color w:val="231F20"/>
          <w:spacing w:val="43"/>
        </w:rPr>
        <w:t xml:space="preserve"> </w:t>
      </w:r>
      <w:r>
        <w:rPr>
          <w:color w:val="231F20"/>
        </w:rPr>
        <w:t>celé</w:t>
      </w:r>
      <w:r>
        <w:rPr>
          <w:color w:val="231F20"/>
          <w:spacing w:val="43"/>
        </w:rPr>
        <w:t xml:space="preserve"> </w:t>
      </w:r>
      <w:r>
        <w:rPr>
          <w:color w:val="231F20"/>
        </w:rPr>
        <w:t>společnosti.</w:t>
      </w:r>
      <w:r>
        <w:rPr>
          <w:color w:val="231F20"/>
          <w:spacing w:val="43"/>
        </w:rPr>
        <w:t xml:space="preserve"> </w:t>
      </w:r>
      <w:r>
        <w:rPr>
          <w:color w:val="231F20"/>
        </w:rPr>
        <w:t>Principy</w:t>
      </w:r>
      <w:r>
        <w:rPr>
          <w:color w:val="231F20"/>
          <w:spacing w:val="43"/>
        </w:rPr>
        <w:t xml:space="preserve"> </w:t>
      </w:r>
      <w:r>
        <w:rPr>
          <w:color w:val="231F20"/>
        </w:rPr>
        <w:t>managementu</w:t>
      </w:r>
      <w:r>
        <w:rPr>
          <w:color w:val="231F20"/>
          <w:spacing w:val="43"/>
        </w:rPr>
        <w:t xml:space="preserve"> </w:t>
      </w:r>
      <w:r>
        <w:rPr>
          <w:color w:val="231F20"/>
        </w:rPr>
        <w:t>jsou</w:t>
      </w:r>
      <w:r>
        <w:rPr>
          <w:color w:val="231F20"/>
          <w:spacing w:val="43"/>
        </w:rPr>
        <w:t xml:space="preserve"> </w:t>
      </w:r>
      <w:r>
        <w:rPr>
          <w:color w:val="231F20"/>
          <w:spacing w:val="-2"/>
        </w:rPr>
        <w:t>stejné</w:t>
      </w:r>
    </w:p>
    <w:p w:rsidR="00F6658D" w:rsidRDefault="00000000">
      <w:pPr>
        <w:pStyle w:val="Zkladntext"/>
        <w:tabs>
          <w:tab w:val="left" w:pos="6460"/>
        </w:tabs>
        <w:spacing w:line="224" w:lineRule="exact"/>
        <w:ind w:left="110"/>
      </w:pPr>
      <w:r>
        <w:rPr>
          <w:color w:val="231F20"/>
        </w:rPr>
        <w:t>pro</w:t>
      </w:r>
      <w:r>
        <w:rPr>
          <w:color w:val="231F20"/>
          <w:spacing w:val="26"/>
        </w:rPr>
        <w:t xml:space="preserve"> </w:t>
      </w:r>
      <w:r>
        <w:rPr>
          <w:color w:val="231F20"/>
        </w:rPr>
        <w:t>všechny</w:t>
      </w:r>
      <w:r>
        <w:rPr>
          <w:color w:val="231F20"/>
          <w:spacing w:val="26"/>
        </w:rPr>
        <w:t xml:space="preserve"> </w:t>
      </w:r>
      <w:r>
        <w:rPr>
          <w:color w:val="231F20"/>
        </w:rPr>
        <w:t>druhy</w:t>
      </w:r>
      <w:r>
        <w:rPr>
          <w:color w:val="231F20"/>
          <w:spacing w:val="26"/>
        </w:rPr>
        <w:t xml:space="preserve"> </w:t>
      </w:r>
      <w:r>
        <w:rPr>
          <w:color w:val="231F20"/>
        </w:rPr>
        <w:t>organizací.</w:t>
      </w:r>
      <w:r>
        <w:rPr>
          <w:color w:val="231F20"/>
          <w:spacing w:val="26"/>
        </w:rPr>
        <w:t xml:space="preserve"> </w:t>
      </w:r>
      <w:r>
        <w:rPr>
          <w:color w:val="231F20"/>
        </w:rPr>
        <w:t>Management</w:t>
      </w:r>
      <w:r>
        <w:rPr>
          <w:color w:val="231F20"/>
          <w:spacing w:val="26"/>
        </w:rPr>
        <w:t xml:space="preserve"> </w:t>
      </w:r>
      <w:r>
        <w:rPr>
          <w:color w:val="231F20"/>
        </w:rPr>
        <w:t>je</w:t>
      </w:r>
      <w:r>
        <w:rPr>
          <w:color w:val="231F20"/>
          <w:spacing w:val="26"/>
        </w:rPr>
        <w:t xml:space="preserve"> </w:t>
      </w:r>
      <w:r>
        <w:rPr>
          <w:color w:val="231F20"/>
        </w:rPr>
        <w:t>proces</w:t>
      </w:r>
      <w:r>
        <w:rPr>
          <w:color w:val="231F20"/>
          <w:spacing w:val="26"/>
        </w:rPr>
        <w:t xml:space="preserve"> </w:t>
      </w:r>
      <w:r>
        <w:rPr>
          <w:color w:val="231F20"/>
          <w:spacing w:val="-2"/>
        </w:rPr>
        <w:t>systematického</w:t>
      </w:r>
      <w:r>
        <w:rPr>
          <w:color w:val="231F20"/>
        </w:rPr>
        <w:tab/>
      </w:r>
      <w:r>
        <w:rPr>
          <w:color w:val="231F20"/>
          <w:spacing w:val="80"/>
          <w:w w:val="150"/>
          <w:u w:val="single" w:color="231F20"/>
        </w:rPr>
        <w:t xml:space="preserve">   </w:t>
      </w:r>
    </w:p>
    <w:p w:rsidR="00F6658D" w:rsidRDefault="00F6658D">
      <w:pPr>
        <w:spacing w:line="224" w:lineRule="exact"/>
        <w:sectPr w:rsidR="00F6658D">
          <w:pgSz w:w="8400" w:h="11910"/>
          <w:pgMar w:top="1340" w:right="180" w:bottom="1240" w:left="1080" w:header="0" w:footer="1181" w:gutter="0"/>
          <w:cols w:space="708"/>
        </w:sectPr>
      </w:pPr>
    </w:p>
    <w:p w:rsidR="00F6658D" w:rsidRDefault="00000000">
      <w:pPr>
        <w:pStyle w:val="Zkladntext"/>
        <w:spacing w:before="92" w:line="264" w:lineRule="auto"/>
        <w:ind w:left="337" w:right="1008"/>
      </w:pPr>
      <w:r>
        <w:rPr>
          <w:noProof/>
        </w:rPr>
        <w:lastRenderedPageBreak/>
        <mc:AlternateContent>
          <mc:Choice Requires="wps">
            <w:drawing>
              <wp:anchor distT="0" distB="0" distL="0" distR="0" simplePos="0" relativeHeight="251688960"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494" name="Graphic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18080" from="14.1732pt,526.744507pt" to="42.5192pt,526.744507pt" stroked="true" strokeweight="1pt" strokecolor="#231f20">
                <v:stroke dashstyle="solid"/>
                <w10:wrap type="none"/>
              </v:line>
            </w:pict>
          </mc:Fallback>
        </mc:AlternateContent>
      </w:r>
      <w:r>
        <w:rPr>
          <w:color w:val="231F20"/>
        </w:rPr>
        <w:t>plánování,</w:t>
      </w:r>
      <w:r>
        <w:rPr>
          <w:color w:val="231F20"/>
          <w:spacing w:val="-9"/>
        </w:rPr>
        <w:t xml:space="preserve"> </w:t>
      </w:r>
      <w:r>
        <w:rPr>
          <w:color w:val="231F20"/>
        </w:rPr>
        <w:t>organizování,</w:t>
      </w:r>
      <w:r>
        <w:rPr>
          <w:color w:val="231F20"/>
          <w:spacing w:val="-9"/>
        </w:rPr>
        <w:t xml:space="preserve"> </w:t>
      </w:r>
      <w:r>
        <w:rPr>
          <w:color w:val="231F20"/>
        </w:rPr>
        <w:t>rozhodování,</w:t>
      </w:r>
      <w:r>
        <w:rPr>
          <w:color w:val="231F20"/>
          <w:spacing w:val="-9"/>
        </w:rPr>
        <w:t xml:space="preserve"> </w:t>
      </w:r>
      <w:r>
        <w:rPr>
          <w:color w:val="231F20"/>
        </w:rPr>
        <w:t>vedení</w:t>
      </w:r>
      <w:r>
        <w:rPr>
          <w:color w:val="231F20"/>
          <w:spacing w:val="-9"/>
        </w:rPr>
        <w:t xml:space="preserve"> </w:t>
      </w:r>
      <w:r>
        <w:rPr>
          <w:color w:val="231F20"/>
        </w:rPr>
        <w:t>lidí</w:t>
      </w:r>
      <w:r>
        <w:rPr>
          <w:color w:val="231F20"/>
          <w:spacing w:val="-9"/>
        </w:rPr>
        <w:t xml:space="preserve"> </w:t>
      </w:r>
      <w:r>
        <w:rPr>
          <w:color w:val="231F20"/>
        </w:rPr>
        <w:t>a</w:t>
      </w:r>
      <w:r>
        <w:rPr>
          <w:color w:val="231F20"/>
          <w:spacing w:val="-8"/>
        </w:rPr>
        <w:t xml:space="preserve"> </w:t>
      </w:r>
      <w:r>
        <w:rPr>
          <w:color w:val="231F20"/>
        </w:rPr>
        <w:t>kontroly.</w:t>
      </w:r>
      <w:r>
        <w:rPr>
          <w:color w:val="231F20"/>
          <w:spacing w:val="-9"/>
        </w:rPr>
        <w:t xml:space="preserve"> </w:t>
      </w:r>
      <w:r>
        <w:rPr>
          <w:color w:val="231F20"/>
        </w:rPr>
        <w:t>Jde</w:t>
      </w:r>
      <w:r>
        <w:rPr>
          <w:color w:val="231F20"/>
          <w:spacing w:val="-9"/>
        </w:rPr>
        <w:t xml:space="preserve"> </w:t>
      </w:r>
      <w:r>
        <w:rPr>
          <w:color w:val="231F20"/>
        </w:rPr>
        <w:t>o</w:t>
      </w:r>
      <w:r>
        <w:rPr>
          <w:color w:val="231F20"/>
          <w:spacing w:val="-8"/>
        </w:rPr>
        <w:t xml:space="preserve"> </w:t>
      </w:r>
      <w:r>
        <w:rPr>
          <w:color w:val="231F20"/>
        </w:rPr>
        <w:t>efek- tivní koordinaci zdrojů za účelem dosažení stanovených cílů.</w:t>
      </w:r>
    </w:p>
    <w:p w:rsidR="00F6658D" w:rsidRDefault="00000000">
      <w:pPr>
        <w:pStyle w:val="Zkladntext"/>
        <w:spacing w:line="264" w:lineRule="auto"/>
        <w:ind w:left="337" w:right="1008" w:firstLine="396"/>
      </w:pPr>
      <w:r>
        <w:rPr>
          <w:color w:val="231F20"/>
        </w:rPr>
        <w:t>Know-how</w:t>
      </w:r>
      <w:r>
        <w:rPr>
          <w:color w:val="231F20"/>
          <w:spacing w:val="-6"/>
        </w:rPr>
        <w:t xml:space="preserve"> </w:t>
      </w:r>
      <w:r>
        <w:rPr>
          <w:color w:val="231F20"/>
        </w:rPr>
        <w:t>úspěšné</w:t>
      </w:r>
      <w:r>
        <w:rPr>
          <w:color w:val="231F20"/>
          <w:spacing w:val="-6"/>
        </w:rPr>
        <w:t xml:space="preserve"> </w:t>
      </w:r>
      <w:r>
        <w:rPr>
          <w:color w:val="231F20"/>
        </w:rPr>
        <w:t>veřejné</w:t>
      </w:r>
      <w:r>
        <w:rPr>
          <w:color w:val="231F20"/>
          <w:spacing w:val="-6"/>
        </w:rPr>
        <w:t xml:space="preserve"> </w:t>
      </w:r>
      <w:r>
        <w:rPr>
          <w:color w:val="231F20"/>
        </w:rPr>
        <w:t>knihovny</w:t>
      </w:r>
      <w:r>
        <w:rPr>
          <w:color w:val="231F20"/>
          <w:spacing w:val="-6"/>
        </w:rPr>
        <w:t xml:space="preserve"> </w:t>
      </w:r>
      <w:r>
        <w:rPr>
          <w:color w:val="231F20"/>
        </w:rPr>
        <w:t>(obr.</w:t>
      </w:r>
      <w:r>
        <w:rPr>
          <w:color w:val="231F20"/>
          <w:spacing w:val="-6"/>
        </w:rPr>
        <w:t xml:space="preserve"> </w:t>
      </w:r>
      <w:r>
        <w:rPr>
          <w:color w:val="231F20"/>
        </w:rPr>
        <w:t>č.</w:t>
      </w:r>
      <w:r>
        <w:rPr>
          <w:color w:val="231F20"/>
          <w:spacing w:val="-6"/>
        </w:rPr>
        <w:t xml:space="preserve"> </w:t>
      </w:r>
      <w:r>
        <w:rPr>
          <w:color w:val="231F20"/>
        </w:rPr>
        <w:t>1)</w:t>
      </w:r>
      <w:r>
        <w:rPr>
          <w:color w:val="231F20"/>
          <w:spacing w:val="-6"/>
        </w:rPr>
        <w:t xml:space="preserve"> </w:t>
      </w:r>
      <w:r>
        <w:rPr>
          <w:color w:val="231F20"/>
        </w:rPr>
        <w:t>určuje</w:t>
      </w:r>
      <w:r>
        <w:rPr>
          <w:color w:val="231F20"/>
          <w:spacing w:val="-6"/>
        </w:rPr>
        <w:t xml:space="preserve"> </w:t>
      </w:r>
      <w:r>
        <w:rPr>
          <w:color w:val="231F20"/>
        </w:rPr>
        <w:t>oblasti,</w:t>
      </w:r>
      <w:r>
        <w:rPr>
          <w:color w:val="231F20"/>
          <w:spacing w:val="-6"/>
        </w:rPr>
        <w:t xml:space="preserve"> </w:t>
      </w:r>
      <w:r>
        <w:rPr>
          <w:color w:val="231F20"/>
        </w:rPr>
        <w:t>kte- rým se budeme věnovat v bodě 1.1 až 1.4. Nejdříve si představíme stra- tegické</w:t>
      </w:r>
      <w:r>
        <w:rPr>
          <w:color w:val="231F20"/>
          <w:spacing w:val="-8"/>
        </w:rPr>
        <w:t xml:space="preserve"> </w:t>
      </w:r>
      <w:r>
        <w:rPr>
          <w:color w:val="231F20"/>
        </w:rPr>
        <w:t>řízení</w:t>
      </w:r>
      <w:r>
        <w:rPr>
          <w:color w:val="231F20"/>
          <w:spacing w:val="-8"/>
        </w:rPr>
        <w:t xml:space="preserve"> </w:t>
      </w:r>
      <w:r>
        <w:rPr>
          <w:color w:val="231F20"/>
        </w:rPr>
        <w:t>knihoven,</w:t>
      </w:r>
      <w:r>
        <w:rPr>
          <w:color w:val="231F20"/>
          <w:spacing w:val="-8"/>
        </w:rPr>
        <w:t xml:space="preserve"> </w:t>
      </w:r>
      <w:r>
        <w:rPr>
          <w:color w:val="231F20"/>
        </w:rPr>
        <w:t>dále</w:t>
      </w:r>
      <w:r>
        <w:rPr>
          <w:color w:val="231F20"/>
          <w:spacing w:val="-8"/>
        </w:rPr>
        <w:t xml:space="preserve"> </w:t>
      </w:r>
      <w:r>
        <w:rPr>
          <w:color w:val="231F20"/>
        </w:rPr>
        <w:t>se</w:t>
      </w:r>
      <w:r>
        <w:rPr>
          <w:color w:val="231F20"/>
          <w:spacing w:val="-8"/>
        </w:rPr>
        <w:t xml:space="preserve"> </w:t>
      </w:r>
      <w:r>
        <w:rPr>
          <w:color w:val="231F20"/>
        </w:rPr>
        <w:t>zaměříme</w:t>
      </w:r>
      <w:r>
        <w:rPr>
          <w:color w:val="231F20"/>
          <w:spacing w:val="-8"/>
        </w:rPr>
        <w:t xml:space="preserve"> </w:t>
      </w:r>
      <w:r>
        <w:rPr>
          <w:color w:val="231F20"/>
        </w:rPr>
        <w:t>na</w:t>
      </w:r>
      <w:r>
        <w:rPr>
          <w:color w:val="231F20"/>
          <w:spacing w:val="-8"/>
        </w:rPr>
        <w:t xml:space="preserve"> </w:t>
      </w:r>
      <w:r>
        <w:rPr>
          <w:color w:val="231F20"/>
        </w:rPr>
        <w:t>budování</w:t>
      </w:r>
      <w:r>
        <w:rPr>
          <w:color w:val="231F20"/>
          <w:spacing w:val="-8"/>
        </w:rPr>
        <w:t xml:space="preserve"> </w:t>
      </w:r>
      <w:r>
        <w:rPr>
          <w:color w:val="231F20"/>
        </w:rPr>
        <w:t>značky</w:t>
      </w:r>
      <w:r>
        <w:rPr>
          <w:color w:val="231F20"/>
          <w:spacing w:val="-8"/>
        </w:rPr>
        <w:t xml:space="preserve"> </w:t>
      </w:r>
      <w:r>
        <w:rPr>
          <w:color w:val="231F20"/>
        </w:rPr>
        <w:t>knihovny a</w:t>
      </w:r>
      <w:r>
        <w:rPr>
          <w:color w:val="231F20"/>
          <w:spacing w:val="-13"/>
        </w:rPr>
        <w:t xml:space="preserve"> </w:t>
      </w:r>
      <w:r>
        <w:rPr>
          <w:color w:val="231F20"/>
        </w:rPr>
        <w:t>na</w:t>
      </w:r>
      <w:r>
        <w:rPr>
          <w:color w:val="231F20"/>
          <w:spacing w:val="-12"/>
        </w:rPr>
        <w:t xml:space="preserve"> </w:t>
      </w:r>
      <w:r>
        <w:rPr>
          <w:color w:val="231F20"/>
        </w:rPr>
        <w:t>techniky</w:t>
      </w:r>
      <w:r>
        <w:rPr>
          <w:color w:val="231F20"/>
          <w:spacing w:val="-13"/>
        </w:rPr>
        <w:t xml:space="preserve"> </w:t>
      </w:r>
      <w:r>
        <w:rPr>
          <w:color w:val="231F20"/>
        </w:rPr>
        <w:t>vedení</w:t>
      </w:r>
      <w:r>
        <w:rPr>
          <w:color w:val="231F20"/>
          <w:spacing w:val="-12"/>
        </w:rPr>
        <w:t xml:space="preserve"> </w:t>
      </w:r>
      <w:r>
        <w:rPr>
          <w:color w:val="231F20"/>
        </w:rPr>
        <w:t>zaměstnanců.</w:t>
      </w:r>
      <w:r>
        <w:rPr>
          <w:color w:val="231F20"/>
          <w:spacing w:val="-13"/>
        </w:rPr>
        <w:t xml:space="preserve"> </w:t>
      </w:r>
      <w:r>
        <w:rPr>
          <w:color w:val="231F20"/>
        </w:rPr>
        <w:t>Připomeneme</w:t>
      </w:r>
      <w:r>
        <w:rPr>
          <w:color w:val="231F20"/>
          <w:spacing w:val="-12"/>
        </w:rPr>
        <w:t xml:space="preserve"> </w:t>
      </w:r>
      <w:r>
        <w:rPr>
          <w:color w:val="231F20"/>
        </w:rPr>
        <w:t>si</w:t>
      </w:r>
      <w:r>
        <w:rPr>
          <w:color w:val="231F20"/>
          <w:spacing w:val="-13"/>
        </w:rPr>
        <w:t xml:space="preserve"> </w:t>
      </w:r>
      <w:r>
        <w:rPr>
          <w:color w:val="231F20"/>
        </w:rPr>
        <w:t>také</w:t>
      </w:r>
      <w:r>
        <w:rPr>
          <w:color w:val="231F20"/>
          <w:spacing w:val="-12"/>
        </w:rPr>
        <w:t xml:space="preserve"> </w:t>
      </w:r>
      <w:r>
        <w:rPr>
          <w:color w:val="231F20"/>
        </w:rPr>
        <w:t>důležitost</w:t>
      </w:r>
      <w:r>
        <w:rPr>
          <w:color w:val="231F20"/>
          <w:spacing w:val="-13"/>
        </w:rPr>
        <w:t xml:space="preserve"> </w:t>
      </w:r>
      <w:r>
        <w:rPr>
          <w:color w:val="231F20"/>
        </w:rPr>
        <w:t xml:space="preserve">sledo- </w:t>
      </w:r>
      <w:r>
        <w:rPr>
          <w:color w:val="231F20"/>
          <w:spacing w:val="-4"/>
        </w:rPr>
        <w:t xml:space="preserve">vání trendů a rozvíjení firemní kultury v knihovně. Zvlášť popíšeme kvalit- </w:t>
      </w:r>
      <w:r>
        <w:rPr>
          <w:color w:val="231F20"/>
        </w:rPr>
        <w:t>ní/špičkové</w:t>
      </w:r>
      <w:r>
        <w:rPr>
          <w:color w:val="231F20"/>
          <w:spacing w:val="-9"/>
        </w:rPr>
        <w:t xml:space="preserve"> </w:t>
      </w:r>
      <w:r>
        <w:rPr>
          <w:color w:val="231F20"/>
        </w:rPr>
        <w:t>služby</w:t>
      </w:r>
      <w:r>
        <w:rPr>
          <w:color w:val="231F20"/>
          <w:spacing w:val="-9"/>
        </w:rPr>
        <w:t xml:space="preserve"> </w:t>
      </w:r>
      <w:r>
        <w:rPr>
          <w:color w:val="231F20"/>
        </w:rPr>
        <w:t>a</w:t>
      </w:r>
      <w:r>
        <w:rPr>
          <w:color w:val="231F20"/>
          <w:spacing w:val="-9"/>
        </w:rPr>
        <w:t xml:space="preserve"> </w:t>
      </w:r>
      <w:r>
        <w:rPr>
          <w:color w:val="231F20"/>
        </w:rPr>
        <w:t>možnosti</w:t>
      </w:r>
      <w:r>
        <w:rPr>
          <w:color w:val="231F20"/>
          <w:spacing w:val="-9"/>
        </w:rPr>
        <w:t xml:space="preserve"> </w:t>
      </w:r>
      <w:r>
        <w:rPr>
          <w:color w:val="231F20"/>
        </w:rPr>
        <w:t>fundraisingu.</w:t>
      </w:r>
      <w:r>
        <w:rPr>
          <w:color w:val="231F20"/>
          <w:spacing w:val="-9"/>
        </w:rPr>
        <w:t xml:space="preserve"> </w:t>
      </w:r>
      <w:r>
        <w:rPr>
          <w:color w:val="231F20"/>
        </w:rPr>
        <w:t>Druhá</w:t>
      </w:r>
      <w:r>
        <w:rPr>
          <w:color w:val="231F20"/>
          <w:spacing w:val="-9"/>
        </w:rPr>
        <w:t xml:space="preserve"> </w:t>
      </w:r>
      <w:r>
        <w:rPr>
          <w:color w:val="231F20"/>
        </w:rPr>
        <w:t>hlavní</w:t>
      </w:r>
      <w:r>
        <w:rPr>
          <w:color w:val="231F20"/>
          <w:spacing w:val="-9"/>
        </w:rPr>
        <w:t xml:space="preserve"> </w:t>
      </w:r>
      <w:r>
        <w:rPr>
          <w:color w:val="231F20"/>
        </w:rPr>
        <w:t>kapitola</w:t>
      </w:r>
      <w:r>
        <w:rPr>
          <w:color w:val="231F20"/>
          <w:spacing w:val="-9"/>
        </w:rPr>
        <w:t xml:space="preserve"> </w:t>
      </w:r>
      <w:r>
        <w:rPr>
          <w:color w:val="231F20"/>
        </w:rPr>
        <w:t>se</w:t>
      </w:r>
      <w:r>
        <w:rPr>
          <w:color w:val="231F20"/>
          <w:spacing w:val="-9"/>
        </w:rPr>
        <w:t xml:space="preserve"> </w:t>
      </w:r>
      <w:r>
        <w:rPr>
          <w:color w:val="231F20"/>
        </w:rPr>
        <w:t>za- měří na marketing v knihovnách, konkrétně na jeho různost. Zdůrazněn bude význam vztahového marketingu v prostředí veřejných knihoven.</w:t>
      </w:r>
    </w:p>
    <w:p w:rsidR="00F6658D" w:rsidRDefault="00F6658D">
      <w:pPr>
        <w:pStyle w:val="Zkladntext"/>
        <w:jc w:val="left"/>
        <w:rPr>
          <w:sz w:val="28"/>
        </w:rPr>
      </w:pPr>
    </w:p>
    <w:p w:rsidR="00F6658D" w:rsidRDefault="00000000">
      <w:pPr>
        <w:pStyle w:val="Nadpis4"/>
        <w:numPr>
          <w:ilvl w:val="1"/>
          <w:numId w:val="27"/>
        </w:numPr>
        <w:tabs>
          <w:tab w:val="left" w:pos="904"/>
        </w:tabs>
        <w:spacing w:before="174"/>
        <w:ind w:left="904" w:hanging="567"/>
        <w:jc w:val="left"/>
        <w:rPr>
          <w:color w:val="58595B"/>
        </w:rPr>
      </w:pPr>
      <w:r>
        <w:rPr>
          <w:color w:val="58595B"/>
          <w:w w:val="90"/>
        </w:rPr>
        <w:t>Řízení</w:t>
      </w:r>
      <w:r>
        <w:rPr>
          <w:color w:val="58595B"/>
          <w:spacing w:val="-4"/>
          <w:w w:val="90"/>
        </w:rPr>
        <w:t xml:space="preserve"> </w:t>
      </w:r>
      <w:r>
        <w:rPr>
          <w:color w:val="58595B"/>
          <w:w w:val="90"/>
        </w:rPr>
        <w:t>a</w:t>
      </w:r>
      <w:r>
        <w:rPr>
          <w:color w:val="58595B"/>
          <w:spacing w:val="-3"/>
          <w:w w:val="90"/>
        </w:rPr>
        <w:t xml:space="preserve"> </w:t>
      </w:r>
      <w:r>
        <w:rPr>
          <w:color w:val="58595B"/>
          <w:w w:val="90"/>
        </w:rPr>
        <w:t>vedení</w:t>
      </w:r>
      <w:r>
        <w:rPr>
          <w:color w:val="58595B"/>
          <w:spacing w:val="-3"/>
          <w:w w:val="90"/>
        </w:rPr>
        <w:t xml:space="preserve"> </w:t>
      </w:r>
      <w:r>
        <w:rPr>
          <w:color w:val="58595B"/>
          <w:w w:val="90"/>
        </w:rPr>
        <w:t>veřejných</w:t>
      </w:r>
      <w:r>
        <w:rPr>
          <w:color w:val="58595B"/>
          <w:spacing w:val="-3"/>
          <w:w w:val="90"/>
        </w:rPr>
        <w:t xml:space="preserve"> </w:t>
      </w:r>
      <w:r>
        <w:rPr>
          <w:color w:val="58595B"/>
          <w:spacing w:val="-2"/>
          <w:w w:val="90"/>
        </w:rPr>
        <w:t>knihoven</w:t>
      </w:r>
    </w:p>
    <w:p w:rsidR="00F6658D" w:rsidRDefault="00000000">
      <w:pPr>
        <w:spacing w:before="235"/>
        <w:ind w:left="734"/>
        <w:jc w:val="both"/>
        <w:rPr>
          <w:sz w:val="19"/>
        </w:rPr>
      </w:pPr>
      <w:r>
        <w:rPr>
          <w:i/>
          <w:color w:val="231F20"/>
          <w:spacing w:val="-8"/>
          <w:sz w:val="19"/>
        </w:rPr>
        <w:t>„Lidé</w:t>
      </w:r>
      <w:r>
        <w:rPr>
          <w:i/>
          <w:color w:val="231F20"/>
          <w:spacing w:val="2"/>
          <w:sz w:val="19"/>
        </w:rPr>
        <w:t xml:space="preserve"> </w:t>
      </w:r>
      <w:r>
        <w:rPr>
          <w:i/>
          <w:color w:val="231F20"/>
          <w:spacing w:val="-8"/>
          <w:sz w:val="19"/>
        </w:rPr>
        <w:t>se</w:t>
      </w:r>
      <w:r>
        <w:rPr>
          <w:i/>
          <w:color w:val="231F20"/>
          <w:spacing w:val="3"/>
          <w:sz w:val="19"/>
        </w:rPr>
        <w:t xml:space="preserve"> </w:t>
      </w:r>
      <w:r>
        <w:rPr>
          <w:i/>
          <w:color w:val="231F20"/>
          <w:spacing w:val="-8"/>
          <w:sz w:val="19"/>
        </w:rPr>
        <w:t>neřídí.</w:t>
      </w:r>
      <w:r>
        <w:rPr>
          <w:i/>
          <w:color w:val="231F20"/>
          <w:spacing w:val="3"/>
          <w:sz w:val="19"/>
        </w:rPr>
        <w:t xml:space="preserve"> </w:t>
      </w:r>
      <w:r>
        <w:rPr>
          <w:i/>
          <w:color w:val="231F20"/>
          <w:spacing w:val="-8"/>
          <w:sz w:val="19"/>
        </w:rPr>
        <w:t>Úkolem</w:t>
      </w:r>
      <w:r>
        <w:rPr>
          <w:i/>
          <w:color w:val="231F20"/>
          <w:spacing w:val="3"/>
          <w:sz w:val="19"/>
        </w:rPr>
        <w:t xml:space="preserve"> </w:t>
      </w:r>
      <w:r>
        <w:rPr>
          <w:i/>
          <w:color w:val="231F20"/>
          <w:spacing w:val="-8"/>
          <w:sz w:val="19"/>
        </w:rPr>
        <w:t>je</w:t>
      </w:r>
      <w:r>
        <w:rPr>
          <w:i/>
          <w:color w:val="231F20"/>
          <w:spacing w:val="2"/>
          <w:sz w:val="19"/>
        </w:rPr>
        <w:t xml:space="preserve"> </w:t>
      </w:r>
      <w:r>
        <w:rPr>
          <w:i/>
          <w:color w:val="231F20"/>
          <w:spacing w:val="-8"/>
          <w:sz w:val="19"/>
        </w:rPr>
        <w:t>lidi</w:t>
      </w:r>
      <w:r>
        <w:rPr>
          <w:i/>
          <w:color w:val="231F20"/>
          <w:spacing w:val="3"/>
          <w:sz w:val="19"/>
        </w:rPr>
        <w:t xml:space="preserve"> </w:t>
      </w:r>
      <w:r>
        <w:rPr>
          <w:i/>
          <w:color w:val="231F20"/>
          <w:spacing w:val="-8"/>
          <w:sz w:val="19"/>
        </w:rPr>
        <w:t>vést.“</w:t>
      </w:r>
      <w:r>
        <w:rPr>
          <w:i/>
          <w:color w:val="231F20"/>
          <w:spacing w:val="3"/>
          <w:sz w:val="19"/>
        </w:rPr>
        <w:t xml:space="preserve"> </w:t>
      </w:r>
      <w:r>
        <w:rPr>
          <w:color w:val="231F20"/>
          <w:spacing w:val="-8"/>
          <w:sz w:val="19"/>
        </w:rPr>
        <w:t>(Drucker,</w:t>
      </w:r>
      <w:r>
        <w:rPr>
          <w:color w:val="231F20"/>
          <w:spacing w:val="3"/>
          <w:sz w:val="19"/>
        </w:rPr>
        <w:t xml:space="preserve"> </w:t>
      </w:r>
      <w:r>
        <w:rPr>
          <w:color w:val="231F20"/>
          <w:spacing w:val="-8"/>
          <w:sz w:val="19"/>
        </w:rPr>
        <w:t>P.)</w:t>
      </w:r>
    </w:p>
    <w:p w:rsidR="00F6658D" w:rsidRDefault="00000000">
      <w:pPr>
        <w:spacing w:before="34" w:line="276" w:lineRule="auto"/>
        <w:ind w:left="734" w:right="1405"/>
        <w:jc w:val="both"/>
        <w:rPr>
          <w:sz w:val="19"/>
        </w:rPr>
      </w:pPr>
      <w:r>
        <w:rPr>
          <w:i/>
          <w:color w:val="231F20"/>
          <w:spacing w:val="-6"/>
          <w:sz w:val="19"/>
        </w:rPr>
        <w:t>„Šéf by měl umět vytvářet přátelské vazby, což</w:t>
      </w:r>
      <w:r>
        <w:rPr>
          <w:i/>
          <w:color w:val="231F20"/>
          <w:spacing w:val="-5"/>
          <w:sz w:val="19"/>
        </w:rPr>
        <w:t xml:space="preserve"> </w:t>
      </w:r>
      <w:r>
        <w:rPr>
          <w:i/>
          <w:color w:val="231F20"/>
          <w:spacing w:val="-6"/>
          <w:sz w:val="19"/>
        </w:rPr>
        <w:t xml:space="preserve">velmi jednoduše řečeno </w:t>
      </w:r>
      <w:r>
        <w:rPr>
          <w:i/>
          <w:color w:val="231F20"/>
          <w:sz w:val="19"/>
        </w:rPr>
        <w:t>znamená,</w:t>
      </w:r>
      <w:r>
        <w:rPr>
          <w:i/>
          <w:color w:val="231F20"/>
          <w:spacing w:val="-12"/>
          <w:sz w:val="19"/>
        </w:rPr>
        <w:t xml:space="preserve"> </w:t>
      </w:r>
      <w:r>
        <w:rPr>
          <w:i/>
          <w:color w:val="231F20"/>
          <w:sz w:val="19"/>
        </w:rPr>
        <w:t>aby</w:t>
      </w:r>
      <w:r>
        <w:rPr>
          <w:i/>
          <w:color w:val="231F20"/>
          <w:spacing w:val="-12"/>
          <w:sz w:val="19"/>
        </w:rPr>
        <w:t xml:space="preserve"> </w:t>
      </w:r>
      <w:r>
        <w:rPr>
          <w:i/>
          <w:color w:val="231F20"/>
          <w:sz w:val="19"/>
        </w:rPr>
        <w:t>uměl</w:t>
      </w:r>
      <w:r>
        <w:rPr>
          <w:i/>
          <w:color w:val="231F20"/>
          <w:spacing w:val="-12"/>
          <w:sz w:val="19"/>
        </w:rPr>
        <w:t xml:space="preserve"> </w:t>
      </w:r>
      <w:r>
        <w:rPr>
          <w:i/>
          <w:color w:val="231F20"/>
          <w:sz w:val="19"/>
        </w:rPr>
        <w:t>v</w:t>
      </w:r>
      <w:r>
        <w:rPr>
          <w:i/>
          <w:color w:val="231F20"/>
          <w:spacing w:val="-12"/>
          <w:sz w:val="19"/>
        </w:rPr>
        <w:t xml:space="preserve"> </w:t>
      </w:r>
      <w:r>
        <w:rPr>
          <w:i/>
          <w:color w:val="231F20"/>
          <w:sz w:val="19"/>
        </w:rPr>
        <w:t>druhých</w:t>
      </w:r>
      <w:r>
        <w:rPr>
          <w:i/>
          <w:color w:val="231F20"/>
          <w:spacing w:val="-12"/>
          <w:sz w:val="19"/>
        </w:rPr>
        <w:t xml:space="preserve"> </w:t>
      </w:r>
      <w:r>
        <w:rPr>
          <w:i/>
          <w:color w:val="231F20"/>
          <w:sz w:val="19"/>
        </w:rPr>
        <w:t>vidět</w:t>
      </w:r>
      <w:r>
        <w:rPr>
          <w:i/>
          <w:color w:val="231F20"/>
          <w:spacing w:val="-12"/>
          <w:sz w:val="19"/>
        </w:rPr>
        <w:t xml:space="preserve"> </w:t>
      </w:r>
      <w:r>
        <w:rPr>
          <w:i/>
          <w:color w:val="231F20"/>
          <w:sz w:val="19"/>
        </w:rPr>
        <w:t>to,</w:t>
      </w:r>
      <w:r>
        <w:rPr>
          <w:i/>
          <w:color w:val="231F20"/>
          <w:spacing w:val="-12"/>
          <w:sz w:val="19"/>
        </w:rPr>
        <w:t xml:space="preserve"> </w:t>
      </w:r>
      <w:r>
        <w:rPr>
          <w:i/>
          <w:color w:val="231F20"/>
          <w:sz w:val="19"/>
        </w:rPr>
        <w:t>co</w:t>
      </w:r>
      <w:r>
        <w:rPr>
          <w:i/>
          <w:color w:val="231F20"/>
          <w:spacing w:val="-11"/>
          <w:sz w:val="19"/>
        </w:rPr>
        <w:t xml:space="preserve"> </w:t>
      </w:r>
      <w:r>
        <w:rPr>
          <w:i/>
          <w:color w:val="231F20"/>
          <w:sz w:val="19"/>
        </w:rPr>
        <w:t>je</w:t>
      </w:r>
      <w:r>
        <w:rPr>
          <w:i/>
          <w:color w:val="231F20"/>
          <w:spacing w:val="-12"/>
          <w:sz w:val="19"/>
        </w:rPr>
        <w:t xml:space="preserve"> </w:t>
      </w:r>
      <w:r>
        <w:rPr>
          <w:i/>
          <w:color w:val="231F20"/>
          <w:sz w:val="19"/>
        </w:rPr>
        <w:t>v</w:t>
      </w:r>
      <w:r>
        <w:rPr>
          <w:i/>
          <w:color w:val="231F20"/>
          <w:spacing w:val="-12"/>
          <w:sz w:val="19"/>
        </w:rPr>
        <w:t xml:space="preserve"> </w:t>
      </w:r>
      <w:r>
        <w:rPr>
          <w:i/>
          <w:color w:val="231F20"/>
          <w:sz w:val="19"/>
        </w:rPr>
        <w:t>nich</w:t>
      </w:r>
      <w:r>
        <w:rPr>
          <w:i/>
          <w:color w:val="231F20"/>
          <w:spacing w:val="-12"/>
          <w:sz w:val="19"/>
        </w:rPr>
        <w:t xml:space="preserve"> </w:t>
      </w:r>
      <w:r>
        <w:rPr>
          <w:i/>
          <w:color w:val="231F20"/>
          <w:sz w:val="19"/>
        </w:rPr>
        <w:t>nejlepší.“</w:t>
      </w:r>
      <w:r>
        <w:rPr>
          <w:i/>
          <w:color w:val="231F20"/>
          <w:spacing w:val="-12"/>
          <w:sz w:val="19"/>
        </w:rPr>
        <w:t xml:space="preserve"> </w:t>
      </w:r>
      <w:r>
        <w:rPr>
          <w:color w:val="231F20"/>
          <w:sz w:val="19"/>
        </w:rPr>
        <w:t xml:space="preserve">(Dale </w:t>
      </w:r>
      <w:r>
        <w:rPr>
          <w:color w:val="231F20"/>
          <w:spacing w:val="-2"/>
          <w:sz w:val="19"/>
        </w:rPr>
        <w:t>Carnegie)</w:t>
      </w:r>
    </w:p>
    <w:p w:rsidR="00F6658D" w:rsidRDefault="00F6658D">
      <w:pPr>
        <w:pStyle w:val="Zkladntext"/>
        <w:spacing w:before="3"/>
        <w:jc w:val="left"/>
        <w:rPr>
          <w:sz w:val="21"/>
        </w:rPr>
      </w:pPr>
    </w:p>
    <w:p w:rsidR="00F6658D" w:rsidRDefault="00000000">
      <w:pPr>
        <w:pStyle w:val="Zkladntext"/>
        <w:spacing w:line="264" w:lineRule="auto"/>
        <w:ind w:left="337" w:right="1008"/>
      </w:pPr>
      <w:r>
        <w:rPr>
          <w:b/>
          <w:color w:val="231F20"/>
        </w:rPr>
        <w:t xml:space="preserve">Co by měla veřejná knihovna nabídnout, aby byla úspěšná a uspěla i v budoucnu? </w:t>
      </w:r>
      <w:r>
        <w:rPr>
          <w:color w:val="231F20"/>
        </w:rPr>
        <w:t>Je toho hodně, ale nejdůležitější je nabízet služby, které odpovídají</w:t>
      </w:r>
      <w:r>
        <w:rPr>
          <w:color w:val="231F20"/>
          <w:spacing w:val="-5"/>
        </w:rPr>
        <w:t xml:space="preserve"> </w:t>
      </w:r>
      <w:r>
        <w:rPr>
          <w:color w:val="231F20"/>
        </w:rPr>
        <w:t>skutečným</w:t>
      </w:r>
      <w:r>
        <w:rPr>
          <w:color w:val="231F20"/>
          <w:spacing w:val="-5"/>
        </w:rPr>
        <w:t xml:space="preserve"> </w:t>
      </w:r>
      <w:r>
        <w:rPr>
          <w:color w:val="231F20"/>
        </w:rPr>
        <w:t>potřebám</w:t>
      </w:r>
      <w:r>
        <w:rPr>
          <w:color w:val="231F20"/>
          <w:spacing w:val="-5"/>
        </w:rPr>
        <w:t xml:space="preserve"> </w:t>
      </w:r>
      <w:r>
        <w:rPr>
          <w:color w:val="231F20"/>
        </w:rPr>
        <w:t>uživatelů.</w:t>
      </w:r>
      <w:r>
        <w:rPr>
          <w:color w:val="231F20"/>
          <w:spacing w:val="-5"/>
        </w:rPr>
        <w:t xml:space="preserve"> </w:t>
      </w:r>
      <w:r>
        <w:rPr>
          <w:color w:val="231F20"/>
        </w:rPr>
        <w:t>Slabinou</w:t>
      </w:r>
      <w:r>
        <w:rPr>
          <w:color w:val="231F20"/>
          <w:spacing w:val="-5"/>
        </w:rPr>
        <w:t xml:space="preserve"> </w:t>
      </w:r>
      <w:r>
        <w:rPr>
          <w:color w:val="231F20"/>
        </w:rPr>
        <w:t>většiny</w:t>
      </w:r>
      <w:r>
        <w:rPr>
          <w:color w:val="231F20"/>
          <w:spacing w:val="-5"/>
        </w:rPr>
        <w:t xml:space="preserve"> </w:t>
      </w:r>
      <w:r>
        <w:rPr>
          <w:color w:val="231F20"/>
        </w:rPr>
        <w:t>knihoven</w:t>
      </w:r>
      <w:r>
        <w:rPr>
          <w:color w:val="231F20"/>
          <w:spacing w:val="-5"/>
        </w:rPr>
        <w:t xml:space="preserve"> </w:t>
      </w:r>
      <w:r>
        <w:rPr>
          <w:color w:val="231F20"/>
        </w:rPr>
        <w:t xml:space="preserve">je </w:t>
      </w:r>
      <w:r>
        <w:rPr>
          <w:color w:val="231F20"/>
          <w:spacing w:val="-2"/>
        </w:rPr>
        <w:t>nedostatek</w:t>
      </w:r>
      <w:r>
        <w:rPr>
          <w:color w:val="231F20"/>
          <w:spacing w:val="-4"/>
        </w:rPr>
        <w:t xml:space="preserve"> </w:t>
      </w:r>
      <w:r>
        <w:rPr>
          <w:color w:val="231F20"/>
          <w:spacing w:val="-2"/>
        </w:rPr>
        <w:t>pravidelných</w:t>
      </w:r>
      <w:r>
        <w:rPr>
          <w:color w:val="231F20"/>
          <w:spacing w:val="-4"/>
        </w:rPr>
        <w:t xml:space="preserve"> </w:t>
      </w:r>
      <w:r>
        <w:rPr>
          <w:color w:val="231F20"/>
          <w:spacing w:val="-2"/>
        </w:rPr>
        <w:t>analýz</w:t>
      </w:r>
      <w:r>
        <w:rPr>
          <w:color w:val="231F20"/>
          <w:spacing w:val="-4"/>
        </w:rPr>
        <w:t xml:space="preserve"> </w:t>
      </w:r>
      <w:r>
        <w:rPr>
          <w:color w:val="231F20"/>
          <w:spacing w:val="-2"/>
        </w:rPr>
        <w:t>potřeb</w:t>
      </w:r>
      <w:r>
        <w:rPr>
          <w:color w:val="231F20"/>
          <w:spacing w:val="-4"/>
        </w:rPr>
        <w:t xml:space="preserve"> </w:t>
      </w:r>
      <w:r>
        <w:rPr>
          <w:color w:val="231F20"/>
          <w:spacing w:val="-2"/>
        </w:rPr>
        <w:t>uživatelů.</w:t>
      </w:r>
      <w:r>
        <w:rPr>
          <w:color w:val="231F20"/>
          <w:spacing w:val="-4"/>
        </w:rPr>
        <w:t xml:space="preserve"> </w:t>
      </w:r>
      <w:r>
        <w:rPr>
          <w:color w:val="231F20"/>
          <w:spacing w:val="-2"/>
        </w:rPr>
        <w:t>Obrázek</w:t>
      </w:r>
      <w:r>
        <w:rPr>
          <w:color w:val="231F20"/>
          <w:spacing w:val="-4"/>
        </w:rPr>
        <w:t xml:space="preserve"> </w:t>
      </w:r>
      <w:r>
        <w:rPr>
          <w:color w:val="231F20"/>
          <w:spacing w:val="-2"/>
        </w:rPr>
        <w:t>č.</w:t>
      </w:r>
      <w:r>
        <w:rPr>
          <w:color w:val="231F20"/>
          <w:spacing w:val="-4"/>
        </w:rPr>
        <w:t xml:space="preserve"> </w:t>
      </w:r>
      <w:r>
        <w:rPr>
          <w:color w:val="231F20"/>
          <w:spacing w:val="-2"/>
        </w:rPr>
        <w:t>1</w:t>
      </w:r>
      <w:r>
        <w:rPr>
          <w:color w:val="231F20"/>
          <w:spacing w:val="-4"/>
        </w:rPr>
        <w:t xml:space="preserve"> </w:t>
      </w:r>
      <w:r>
        <w:rPr>
          <w:color w:val="231F20"/>
          <w:spacing w:val="-2"/>
        </w:rPr>
        <w:t>znázorňuje know-how</w:t>
      </w:r>
      <w:r>
        <w:rPr>
          <w:color w:val="231F20"/>
          <w:spacing w:val="-11"/>
        </w:rPr>
        <w:t xml:space="preserve"> </w:t>
      </w:r>
      <w:r>
        <w:rPr>
          <w:color w:val="231F20"/>
          <w:spacing w:val="-2"/>
        </w:rPr>
        <w:t>úspěšné</w:t>
      </w:r>
      <w:r>
        <w:rPr>
          <w:color w:val="231F20"/>
          <w:spacing w:val="-10"/>
        </w:rPr>
        <w:t xml:space="preserve"> </w:t>
      </w:r>
      <w:r>
        <w:rPr>
          <w:color w:val="231F20"/>
          <w:spacing w:val="-2"/>
        </w:rPr>
        <w:t>veřejné</w:t>
      </w:r>
      <w:r>
        <w:rPr>
          <w:color w:val="231F20"/>
          <w:spacing w:val="-11"/>
        </w:rPr>
        <w:t xml:space="preserve"> </w:t>
      </w:r>
      <w:r>
        <w:rPr>
          <w:color w:val="231F20"/>
          <w:spacing w:val="-2"/>
        </w:rPr>
        <w:t>knihovny.</w:t>
      </w:r>
      <w:r>
        <w:rPr>
          <w:color w:val="231F20"/>
          <w:spacing w:val="-10"/>
        </w:rPr>
        <w:t xml:space="preserve"> </w:t>
      </w:r>
      <w:r>
        <w:rPr>
          <w:color w:val="231F20"/>
          <w:spacing w:val="-2"/>
        </w:rPr>
        <w:t>Úspěšná</w:t>
      </w:r>
      <w:r>
        <w:rPr>
          <w:color w:val="231F20"/>
          <w:spacing w:val="-11"/>
        </w:rPr>
        <w:t xml:space="preserve"> </w:t>
      </w:r>
      <w:r>
        <w:rPr>
          <w:color w:val="231F20"/>
          <w:spacing w:val="-2"/>
        </w:rPr>
        <w:t>knihovna</w:t>
      </w:r>
      <w:r>
        <w:rPr>
          <w:color w:val="231F20"/>
          <w:spacing w:val="-10"/>
        </w:rPr>
        <w:t xml:space="preserve"> </w:t>
      </w:r>
      <w:r>
        <w:rPr>
          <w:color w:val="231F20"/>
          <w:spacing w:val="-2"/>
        </w:rPr>
        <w:t>dokáže</w:t>
      </w:r>
      <w:r>
        <w:rPr>
          <w:color w:val="231F20"/>
          <w:spacing w:val="-11"/>
        </w:rPr>
        <w:t xml:space="preserve"> </w:t>
      </w:r>
      <w:r>
        <w:rPr>
          <w:color w:val="231F20"/>
          <w:spacing w:val="-2"/>
        </w:rPr>
        <w:t>dobře</w:t>
      </w:r>
      <w:r>
        <w:rPr>
          <w:color w:val="231F20"/>
          <w:spacing w:val="-10"/>
        </w:rPr>
        <w:t xml:space="preserve"> </w:t>
      </w:r>
      <w:r>
        <w:rPr>
          <w:color w:val="231F20"/>
          <w:spacing w:val="-2"/>
        </w:rPr>
        <w:t xml:space="preserve">de- </w:t>
      </w:r>
      <w:r>
        <w:rPr>
          <w:color w:val="231F20"/>
          <w:spacing w:val="-4"/>
        </w:rPr>
        <w:t xml:space="preserve">finovat své poslání, je řízena a vedena kvalitními manažery, kteří knihovnu </w:t>
      </w:r>
      <w:r>
        <w:rPr>
          <w:color w:val="231F20"/>
        </w:rPr>
        <w:t>strategicky</w:t>
      </w:r>
      <w:r>
        <w:rPr>
          <w:color w:val="231F20"/>
          <w:spacing w:val="-12"/>
        </w:rPr>
        <w:t xml:space="preserve"> </w:t>
      </w:r>
      <w:r>
        <w:rPr>
          <w:color w:val="231F20"/>
        </w:rPr>
        <w:t>řídí,</w:t>
      </w:r>
      <w:r>
        <w:rPr>
          <w:color w:val="231F20"/>
          <w:spacing w:val="-12"/>
        </w:rPr>
        <w:t xml:space="preserve"> </w:t>
      </w:r>
      <w:r>
        <w:rPr>
          <w:color w:val="231F20"/>
        </w:rPr>
        <w:t>cíleně</w:t>
      </w:r>
      <w:r>
        <w:rPr>
          <w:color w:val="231F20"/>
          <w:spacing w:val="-12"/>
        </w:rPr>
        <w:t xml:space="preserve"> </w:t>
      </w:r>
      <w:r>
        <w:rPr>
          <w:color w:val="231F20"/>
        </w:rPr>
        <w:t>budují</w:t>
      </w:r>
      <w:r>
        <w:rPr>
          <w:color w:val="231F20"/>
          <w:spacing w:val="-12"/>
        </w:rPr>
        <w:t xml:space="preserve"> </w:t>
      </w:r>
      <w:r>
        <w:rPr>
          <w:color w:val="231F20"/>
        </w:rPr>
        <w:t>značku</w:t>
      </w:r>
      <w:r>
        <w:rPr>
          <w:color w:val="231F20"/>
          <w:spacing w:val="-12"/>
        </w:rPr>
        <w:t xml:space="preserve"> </w:t>
      </w:r>
      <w:r>
        <w:rPr>
          <w:color w:val="231F20"/>
        </w:rPr>
        <w:t>knihovny,</w:t>
      </w:r>
      <w:r>
        <w:rPr>
          <w:color w:val="231F20"/>
          <w:spacing w:val="-12"/>
        </w:rPr>
        <w:t xml:space="preserve"> </w:t>
      </w:r>
      <w:r>
        <w:rPr>
          <w:color w:val="231F20"/>
        </w:rPr>
        <w:t>sledují</w:t>
      </w:r>
      <w:r>
        <w:rPr>
          <w:color w:val="231F20"/>
          <w:spacing w:val="-12"/>
        </w:rPr>
        <w:t xml:space="preserve"> </w:t>
      </w:r>
      <w:r>
        <w:rPr>
          <w:color w:val="231F20"/>
        </w:rPr>
        <w:t>a</w:t>
      </w:r>
      <w:r>
        <w:rPr>
          <w:color w:val="231F20"/>
          <w:spacing w:val="-12"/>
        </w:rPr>
        <w:t xml:space="preserve"> </w:t>
      </w:r>
      <w:r>
        <w:rPr>
          <w:color w:val="231F20"/>
        </w:rPr>
        <w:t>zohledňují</w:t>
      </w:r>
      <w:r>
        <w:rPr>
          <w:color w:val="231F20"/>
          <w:spacing w:val="-12"/>
        </w:rPr>
        <w:t xml:space="preserve"> </w:t>
      </w:r>
      <w:r>
        <w:rPr>
          <w:color w:val="231F20"/>
        </w:rPr>
        <w:t>tren- dy,</w:t>
      </w:r>
      <w:r>
        <w:rPr>
          <w:color w:val="231F20"/>
          <w:spacing w:val="-4"/>
        </w:rPr>
        <w:t xml:space="preserve"> </w:t>
      </w:r>
      <w:r>
        <w:rPr>
          <w:color w:val="231F20"/>
        </w:rPr>
        <w:t>rozvíjejí</w:t>
      </w:r>
      <w:r>
        <w:rPr>
          <w:color w:val="231F20"/>
          <w:spacing w:val="-4"/>
        </w:rPr>
        <w:t xml:space="preserve"> </w:t>
      </w:r>
      <w:r>
        <w:rPr>
          <w:color w:val="231F20"/>
        </w:rPr>
        <w:t>firemní</w:t>
      </w:r>
      <w:r>
        <w:rPr>
          <w:color w:val="231F20"/>
          <w:spacing w:val="-4"/>
        </w:rPr>
        <w:t xml:space="preserve"> </w:t>
      </w:r>
      <w:r>
        <w:rPr>
          <w:color w:val="231F20"/>
        </w:rPr>
        <w:t>kulturu,</w:t>
      </w:r>
      <w:r>
        <w:rPr>
          <w:color w:val="231F20"/>
          <w:spacing w:val="-4"/>
        </w:rPr>
        <w:t xml:space="preserve"> </w:t>
      </w:r>
      <w:r>
        <w:rPr>
          <w:color w:val="231F20"/>
        </w:rPr>
        <w:t>designují</w:t>
      </w:r>
      <w:r>
        <w:rPr>
          <w:color w:val="231F20"/>
          <w:spacing w:val="-4"/>
        </w:rPr>
        <w:t xml:space="preserve"> </w:t>
      </w:r>
      <w:r>
        <w:rPr>
          <w:color w:val="231F20"/>
        </w:rPr>
        <w:t>špičkové</w:t>
      </w:r>
      <w:r>
        <w:rPr>
          <w:color w:val="231F20"/>
          <w:spacing w:val="-4"/>
        </w:rPr>
        <w:t xml:space="preserve"> </w:t>
      </w:r>
      <w:r>
        <w:rPr>
          <w:color w:val="231F20"/>
        </w:rPr>
        <w:t>služby</w:t>
      </w:r>
      <w:r>
        <w:rPr>
          <w:color w:val="231F20"/>
          <w:spacing w:val="-4"/>
        </w:rPr>
        <w:t xml:space="preserve"> </w:t>
      </w:r>
      <w:r>
        <w:rPr>
          <w:color w:val="231F20"/>
        </w:rPr>
        <w:t>a</w:t>
      </w:r>
      <w:r>
        <w:rPr>
          <w:color w:val="231F20"/>
          <w:spacing w:val="-4"/>
        </w:rPr>
        <w:t xml:space="preserve"> </w:t>
      </w:r>
      <w:r>
        <w:rPr>
          <w:color w:val="231F20"/>
        </w:rPr>
        <w:t>dokážou</w:t>
      </w:r>
      <w:r>
        <w:rPr>
          <w:color w:val="231F20"/>
          <w:spacing w:val="-4"/>
        </w:rPr>
        <w:t xml:space="preserve"> </w:t>
      </w:r>
      <w:r>
        <w:rPr>
          <w:color w:val="231F20"/>
        </w:rPr>
        <w:t>získat potřebné finanční zdroje na rozvoj knihovny a jejich aktivit.</w:t>
      </w:r>
    </w:p>
    <w:p w:rsidR="00F6658D" w:rsidRDefault="00000000">
      <w:pPr>
        <w:pStyle w:val="Zkladntext"/>
        <w:spacing w:line="264" w:lineRule="auto"/>
        <w:ind w:left="337" w:right="1007" w:firstLine="396"/>
      </w:pPr>
      <w:r>
        <w:rPr>
          <w:b/>
          <w:color w:val="231F20"/>
          <w:spacing w:val="-2"/>
        </w:rPr>
        <w:t>Základem</w:t>
      </w:r>
      <w:r>
        <w:rPr>
          <w:b/>
          <w:color w:val="231F20"/>
          <w:spacing w:val="-9"/>
        </w:rPr>
        <w:t xml:space="preserve"> </w:t>
      </w:r>
      <w:r>
        <w:rPr>
          <w:b/>
          <w:color w:val="231F20"/>
          <w:spacing w:val="-2"/>
        </w:rPr>
        <w:t>úspěchu</w:t>
      </w:r>
      <w:r>
        <w:rPr>
          <w:b/>
          <w:color w:val="231F20"/>
          <w:spacing w:val="-9"/>
        </w:rPr>
        <w:t xml:space="preserve"> </w:t>
      </w:r>
      <w:r>
        <w:rPr>
          <w:b/>
          <w:color w:val="231F20"/>
          <w:spacing w:val="-2"/>
        </w:rPr>
        <w:t>knihovny</w:t>
      </w:r>
      <w:r>
        <w:rPr>
          <w:b/>
          <w:color w:val="231F20"/>
          <w:spacing w:val="-9"/>
        </w:rPr>
        <w:t xml:space="preserve"> </w:t>
      </w:r>
      <w:r>
        <w:rPr>
          <w:b/>
          <w:color w:val="231F20"/>
          <w:spacing w:val="-2"/>
        </w:rPr>
        <w:t>je</w:t>
      </w:r>
      <w:r>
        <w:rPr>
          <w:b/>
          <w:color w:val="231F20"/>
          <w:spacing w:val="-9"/>
        </w:rPr>
        <w:t xml:space="preserve"> </w:t>
      </w:r>
      <w:r>
        <w:rPr>
          <w:b/>
          <w:color w:val="231F20"/>
          <w:spacing w:val="-2"/>
        </w:rPr>
        <w:t>efektivní/moudré</w:t>
      </w:r>
      <w:r>
        <w:rPr>
          <w:b/>
          <w:color w:val="231F20"/>
          <w:spacing w:val="-9"/>
        </w:rPr>
        <w:t xml:space="preserve"> </w:t>
      </w:r>
      <w:r>
        <w:rPr>
          <w:b/>
          <w:color w:val="231F20"/>
          <w:spacing w:val="-2"/>
        </w:rPr>
        <w:t>vedení.</w:t>
      </w:r>
      <w:r>
        <w:rPr>
          <w:b/>
          <w:color w:val="231F20"/>
          <w:spacing w:val="-6"/>
        </w:rPr>
        <w:t xml:space="preserve"> </w:t>
      </w:r>
      <w:r>
        <w:rPr>
          <w:color w:val="231F20"/>
          <w:spacing w:val="-2"/>
        </w:rPr>
        <w:t>Jak</w:t>
      </w:r>
      <w:r>
        <w:rPr>
          <w:color w:val="231F20"/>
          <w:spacing w:val="-7"/>
        </w:rPr>
        <w:t xml:space="preserve"> </w:t>
      </w:r>
      <w:r>
        <w:rPr>
          <w:color w:val="231F20"/>
          <w:spacing w:val="-2"/>
        </w:rPr>
        <w:t xml:space="preserve">říká </w:t>
      </w:r>
      <w:r>
        <w:rPr>
          <w:color w:val="231F20"/>
        </w:rPr>
        <w:t>lidové</w:t>
      </w:r>
      <w:r>
        <w:rPr>
          <w:color w:val="231F20"/>
          <w:spacing w:val="-3"/>
        </w:rPr>
        <w:t xml:space="preserve"> </w:t>
      </w:r>
      <w:r>
        <w:rPr>
          <w:color w:val="231F20"/>
        </w:rPr>
        <w:t>přísloví</w:t>
      </w:r>
      <w:r>
        <w:rPr>
          <w:color w:val="231F20"/>
          <w:spacing w:val="-3"/>
        </w:rPr>
        <w:t xml:space="preserve"> </w:t>
      </w:r>
      <w:r>
        <w:rPr>
          <w:color w:val="231F20"/>
        </w:rPr>
        <w:t>„ryba</w:t>
      </w:r>
      <w:r>
        <w:rPr>
          <w:color w:val="231F20"/>
          <w:spacing w:val="-3"/>
        </w:rPr>
        <w:t xml:space="preserve"> </w:t>
      </w:r>
      <w:r>
        <w:rPr>
          <w:color w:val="231F20"/>
        </w:rPr>
        <w:t>smrdí</w:t>
      </w:r>
      <w:r>
        <w:rPr>
          <w:color w:val="231F20"/>
          <w:spacing w:val="-3"/>
        </w:rPr>
        <w:t xml:space="preserve"> </w:t>
      </w:r>
      <w:r>
        <w:rPr>
          <w:color w:val="231F20"/>
        </w:rPr>
        <w:t>od</w:t>
      </w:r>
      <w:r>
        <w:rPr>
          <w:color w:val="231F20"/>
          <w:spacing w:val="-3"/>
        </w:rPr>
        <w:t xml:space="preserve"> </w:t>
      </w:r>
      <w:r>
        <w:rPr>
          <w:color w:val="231F20"/>
        </w:rPr>
        <w:t>hlavy“.</w:t>
      </w:r>
      <w:r>
        <w:rPr>
          <w:color w:val="231F20"/>
          <w:spacing w:val="-3"/>
        </w:rPr>
        <w:t xml:space="preserve"> </w:t>
      </w:r>
      <w:r>
        <w:rPr>
          <w:color w:val="231F20"/>
        </w:rPr>
        <w:t>Pokud</w:t>
      </w:r>
      <w:r>
        <w:rPr>
          <w:color w:val="231F20"/>
          <w:spacing w:val="-3"/>
        </w:rPr>
        <w:t xml:space="preserve"> </w:t>
      </w:r>
      <w:r>
        <w:rPr>
          <w:color w:val="231F20"/>
        </w:rPr>
        <w:t>je</w:t>
      </w:r>
      <w:r>
        <w:rPr>
          <w:color w:val="231F20"/>
          <w:spacing w:val="-3"/>
        </w:rPr>
        <w:t xml:space="preserve"> </w:t>
      </w:r>
      <w:r>
        <w:rPr>
          <w:color w:val="231F20"/>
        </w:rPr>
        <w:t>v</w:t>
      </w:r>
      <w:r>
        <w:rPr>
          <w:color w:val="231F20"/>
          <w:spacing w:val="-3"/>
        </w:rPr>
        <w:t xml:space="preserve"> </w:t>
      </w:r>
      <w:r>
        <w:rPr>
          <w:color w:val="231F20"/>
        </w:rPr>
        <w:t>knihovně</w:t>
      </w:r>
      <w:r>
        <w:rPr>
          <w:color w:val="231F20"/>
          <w:spacing w:val="-3"/>
        </w:rPr>
        <w:t xml:space="preserve"> </w:t>
      </w:r>
      <w:r>
        <w:rPr>
          <w:color w:val="231F20"/>
        </w:rPr>
        <w:t>něco</w:t>
      </w:r>
      <w:r>
        <w:rPr>
          <w:color w:val="231F20"/>
          <w:spacing w:val="-3"/>
        </w:rPr>
        <w:t xml:space="preserve"> </w:t>
      </w:r>
      <w:r>
        <w:rPr>
          <w:color w:val="231F20"/>
        </w:rPr>
        <w:t>špatně, je</w:t>
      </w:r>
      <w:r>
        <w:rPr>
          <w:color w:val="231F20"/>
          <w:spacing w:val="26"/>
        </w:rPr>
        <w:t xml:space="preserve"> </w:t>
      </w:r>
      <w:r>
        <w:rPr>
          <w:color w:val="231F20"/>
        </w:rPr>
        <w:t>třeba</w:t>
      </w:r>
      <w:r>
        <w:rPr>
          <w:color w:val="231F20"/>
          <w:spacing w:val="26"/>
        </w:rPr>
        <w:t xml:space="preserve"> </w:t>
      </w:r>
      <w:r>
        <w:rPr>
          <w:color w:val="231F20"/>
        </w:rPr>
        <w:t>hledat</w:t>
      </w:r>
      <w:r>
        <w:rPr>
          <w:color w:val="231F20"/>
          <w:spacing w:val="26"/>
        </w:rPr>
        <w:t xml:space="preserve"> </w:t>
      </w:r>
      <w:r>
        <w:rPr>
          <w:color w:val="231F20"/>
        </w:rPr>
        <w:t>příčinu</w:t>
      </w:r>
      <w:r>
        <w:rPr>
          <w:color w:val="231F20"/>
          <w:spacing w:val="26"/>
        </w:rPr>
        <w:t xml:space="preserve"> </w:t>
      </w:r>
      <w:r>
        <w:rPr>
          <w:color w:val="231F20"/>
        </w:rPr>
        <w:t>u</w:t>
      </w:r>
      <w:r>
        <w:rPr>
          <w:color w:val="231F20"/>
          <w:spacing w:val="26"/>
        </w:rPr>
        <w:t xml:space="preserve"> </w:t>
      </w:r>
      <w:r>
        <w:rPr>
          <w:color w:val="231F20"/>
        </w:rPr>
        <w:t>odpovědných</w:t>
      </w:r>
      <w:r>
        <w:rPr>
          <w:color w:val="231F20"/>
          <w:spacing w:val="26"/>
        </w:rPr>
        <w:t xml:space="preserve"> </w:t>
      </w:r>
      <w:r>
        <w:rPr>
          <w:color w:val="231F20"/>
        </w:rPr>
        <w:t>osob</w:t>
      </w:r>
      <w:r>
        <w:rPr>
          <w:color w:val="231F20"/>
          <w:spacing w:val="26"/>
        </w:rPr>
        <w:t xml:space="preserve"> </w:t>
      </w:r>
      <w:r>
        <w:rPr>
          <w:color w:val="231F20"/>
        </w:rPr>
        <w:t>(managementu)</w:t>
      </w:r>
      <w:r>
        <w:rPr>
          <w:color w:val="231F20"/>
          <w:spacing w:val="26"/>
        </w:rPr>
        <w:t xml:space="preserve"> </w:t>
      </w:r>
      <w:r>
        <w:rPr>
          <w:color w:val="231F20"/>
        </w:rPr>
        <w:t>a</w:t>
      </w:r>
      <w:r>
        <w:rPr>
          <w:color w:val="231F20"/>
          <w:spacing w:val="26"/>
        </w:rPr>
        <w:t xml:space="preserve"> </w:t>
      </w:r>
      <w:r>
        <w:rPr>
          <w:color w:val="231F20"/>
        </w:rPr>
        <w:t>nikoliv u knihovníků. Role managementu je tedy klíčová. Manažerská práce je práce</w:t>
      </w:r>
      <w:r>
        <w:rPr>
          <w:color w:val="231F20"/>
          <w:spacing w:val="-3"/>
        </w:rPr>
        <w:t xml:space="preserve"> </w:t>
      </w:r>
      <w:r>
        <w:rPr>
          <w:color w:val="231F20"/>
        </w:rPr>
        <w:t>s</w:t>
      </w:r>
      <w:r>
        <w:rPr>
          <w:color w:val="231F20"/>
          <w:spacing w:val="-3"/>
        </w:rPr>
        <w:t xml:space="preserve"> </w:t>
      </w:r>
      <w:r>
        <w:rPr>
          <w:color w:val="231F20"/>
        </w:rPr>
        <w:t>lidmi.</w:t>
      </w:r>
      <w:r>
        <w:rPr>
          <w:color w:val="231F20"/>
          <w:spacing w:val="-3"/>
        </w:rPr>
        <w:t xml:space="preserve"> </w:t>
      </w:r>
      <w:r>
        <w:rPr>
          <w:color w:val="231F20"/>
        </w:rPr>
        <w:t>Manažer</w:t>
      </w:r>
      <w:r>
        <w:rPr>
          <w:color w:val="231F20"/>
          <w:spacing w:val="-3"/>
        </w:rPr>
        <w:t xml:space="preserve"> </w:t>
      </w:r>
      <w:r>
        <w:rPr>
          <w:color w:val="231F20"/>
        </w:rPr>
        <w:t>by</w:t>
      </w:r>
      <w:r>
        <w:rPr>
          <w:color w:val="231F20"/>
          <w:spacing w:val="-3"/>
        </w:rPr>
        <w:t xml:space="preserve"> </w:t>
      </w:r>
      <w:r>
        <w:rPr>
          <w:color w:val="231F20"/>
        </w:rPr>
        <w:t>tedy</w:t>
      </w:r>
      <w:r>
        <w:rPr>
          <w:color w:val="231F20"/>
          <w:spacing w:val="-3"/>
        </w:rPr>
        <w:t xml:space="preserve"> </w:t>
      </w:r>
      <w:r>
        <w:rPr>
          <w:color w:val="231F20"/>
        </w:rPr>
        <w:t>měl</w:t>
      </w:r>
      <w:r>
        <w:rPr>
          <w:color w:val="231F20"/>
          <w:spacing w:val="-3"/>
        </w:rPr>
        <w:t xml:space="preserve"> </w:t>
      </w:r>
      <w:r>
        <w:rPr>
          <w:color w:val="231F20"/>
        </w:rPr>
        <w:t>být</w:t>
      </w:r>
      <w:r>
        <w:rPr>
          <w:color w:val="231F20"/>
          <w:spacing w:val="-3"/>
        </w:rPr>
        <w:t xml:space="preserve"> </w:t>
      </w:r>
      <w:r>
        <w:rPr>
          <w:color w:val="231F20"/>
        </w:rPr>
        <w:t>někdo,</w:t>
      </w:r>
      <w:r>
        <w:rPr>
          <w:color w:val="231F20"/>
          <w:spacing w:val="-3"/>
        </w:rPr>
        <w:t xml:space="preserve"> </w:t>
      </w:r>
      <w:r>
        <w:rPr>
          <w:color w:val="231F20"/>
        </w:rPr>
        <w:t>kdo</w:t>
      </w:r>
      <w:r>
        <w:rPr>
          <w:color w:val="231F20"/>
          <w:spacing w:val="-3"/>
        </w:rPr>
        <w:t xml:space="preserve"> </w:t>
      </w:r>
      <w:r>
        <w:rPr>
          <w:color w:val="231F20"/>
        </w:rPr>
        <w:t>v</w:t>
      </w:r>
      <w:r>
        <w:rPr>
          <w:color w:val="231F20"/>
          <w:spacing w:val="-3"/>
        </w:rPr>
        <w:t xml:space="preserve"> </w:t>
      </w:r>
      <w:r>
        <w:rPr>
          <w:color w:val="231F20"/>
        </w:rPr>
        <w:t>lidi</w:t>
      </w:r>
      <w:r>
        <w:rPr>
          <w:color w:val="231F20"/>
          <w:spacing w:val="-3"/>
        </w:rPr>
        <w:t xml:space="preserve"> </w:t>
      </w:r>
      <w:r>
        <w:rPr>
          <w:color w:val="231F20"/>
        </w:rPr>
        <w:t>věří,</w:t>
      </w:r>
      <w:r>
        <w:rPr>
          <w:color w:val="231F20"/>
          <w:spacing w:val="-3"/>
        </w:rPr>
        <w:t xml:space="preserve"> </w:t>
      </w:r>
      <w:r>
        <w:rPr>
          <w:color w:val="231F20"/>
        </w:rPr>
        <w:t>kdo</w:t>
      </w:r>
      <w:r>
        <w:rPr>
          <w:color w:val="231F20"/>
          <w:spacing w:val="-3"/>
        </w:rPr>
        <w:t xml:space="preserve"> </w:t>
      </w:r>
      <w:r>
        <w:rPr>
          <w:color w:val="231F20"/>
        </w:rPr>
        <w:t>si</w:t>
      </w:r>
      <w:r>
        <w:rPr>
          <w:color w:val="231F20"/>
          <w:spacing w:val="-3"/>
        </w:rPr>
        <w:t xml:space="preserve"> </w:t>
      </w:r>
      <w:r>
        <w:rPr>
          <w:color w:val="231F20"/>
        </w:rPr>
        <w:t>lidí váží a kdo je má rád. Zní to jako klišé, ale jedině manažer, který v lidi věří, může úspěšně řídit a vést knihovnu. Vedoucí stmeluje a motivuje kolektiv/tým, určuje a nastavuje pravidla, zastupuje knihovnu navenek, opatřuje zdroje (zejména finance) a dbá na hospodárnost. Knihovny</w:t>
      </w:r>
      <w:r>
        <w:rPr>
          <w:color w:val="231F20"/>
          <w:spacing w:val="40"/>
        </w:rPr>
        <w:t xml:space="preserve"> </w:t>
      </w:r>
      <w:r>
        <w:rPr>
          <w:color w:val="231F20"/>
        </w:rPr>
        <w:t>jsou financovány z</w:t>
      </w:r>
      <w:r>
        <w:rPr>
          <w:color w:val="231F20"/>
          <w:spacing w:val="2"/>
        </w:rPr>
        <w:t xml:space="preserve"> </w:t>
      </w:r>
      <w:r>
        <w:rPr>
          <w:color w:val="231F20"/>
        </w:rPr>
        <w:t>veřejných rozpočtů</w:t>
      </w:r>
      <w:r>
        <w:rPr>
          <w:color w:val="231F20"/>
          <w:spacing w:val="1"/>
        </w:rPr>
        <w:t xml:space="preserve"> </w:t>
      </w:r>
      <w:r>
        <w:rPr>
          <w:color w:val="231F20"/>
        </w:rPr>
        <w:t>a</w:t>
      </w:r>
      <w:r>
        <w:rPr>
          <w:color w:val="231F20"/>
          <w:spacing w:val="1"/>
        </w:rPr>
        <w:t xml:space="preserve"> </w:t>
      </w:r>
      <w:r>
        <w:rPr>
          <w:color w:val="231F20"/>
        </w:rPr>
        <w:t>je tedy</w:t>
      </w:r>
      <w:r>
        <w:rPr>
          <w:color w:val="231F20"/>
          <w:spacing w:val="1"/>
        </w:rPr>
        <w:t xml:space="preserve"> </w:t>
      </w:r>
      <w:r>
        <w:rPr>
          <w:color w:val="231F20"/>
        </w:rPr>
        <w:t>nutné, aby</w:t>
      </w:r>
      <w:r>
        <w:rPr>
          <w:color w:val="231F20"/>
          <w:spacing w:val="1"/>
        </w:rPr>
        <w:t xml:space="preserve"> </w:t>
      </w:r>
      <w:r>
        <w:rPr>
          <w:color w:val="231F20"/>
          <w:spacing w:val="-2"/>
        </w:rPr>
        <w:t>hospodařily</w:t>
      </w:r>
    </w:p>
    <w:p w:rsidR="00F6658D" w:rsidRDefault="00F6658D">
      <w:pPr>
        <w:spacing w:line="264" w:lineRule="auto"/>
        <w:sectPr w:rsidR="00F6658D">
          <w:footerReference w:type="even" r:id="rId339"/>
          <w:footerReference w:type="default" r:id="rId340"/>
          <w:pgSz w:w="8400" w:h="11910"/>
          <w:pgMar w:top="900" w:right="180" w:bottom="1240" w:left="1080" w:header="0" w:footer="1044" w:gutter="0"/>
          <w:pgNumType w:start="224"/>
          <w:cols w:space="708"/>
        </w:sectPr>
      </w:pPr>
    </w:p>
    <w:p w:rsidR="00F6658D" w:rsidRDefault="00000000">
      <w:pPr>
        <w:pStyle w:val="Zkladntext"/>
        <w:ind w:left="248"/>
        <w:jc w:val="left"/>
      </w:pPr>
      <w:r>
        <w:rPr>
          <w:noProof/>
        </w:rPr>
        <w:lastRenderedPageBreak/>
        <w:drawing>
          <wp:inline distT="0" distB="0" distL="0" distR="0">
            <wp:extent cx="3571395" cy="3537585"/>
            <wp:effectExtent l="0" t="0" r="0" b="0"/>
            <wp:docPr id="495" name="Imag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41" cstate="print"/>
                    <a:stretch>
                      <a:fillRect/>
                    </a:stretch>
                  </pic:blipFill>
                  <pic:spPr>
                    <a:xfrm>
                      <a:off x="0" y="0"/>
                      <a:ext cx="3571395" cy="3537585"/>
                    </a:xfrm>
                    <a:prstGeom prst="rect">
                      <a:avLst/>
                    </a:prstGeom>
                  </pic:spPr>
                </pic:pic>
              </a:graphicData>
            </a:graphic>
          </wp:inline>
        </w:drawing>
      </w:r>
    </w:p>
    <w:p w:rsidR="00F6658D" w:rsidRDefault="00000000">
      <w:pPr>
        <w:spacing w:before="100" w:line="249" w:lineRule="auto"/>
        <w:ind w:left="2280" w:right="1082" w:hanging="1654"/>
        <w:rPr>
          <w:rFonts w:ascii="Arial" w:hAnsi="Arial"/>
          <w:sz w:val="18"/>
        </w:rPr>
      </w:pPr>
      <w:hyperlink r:id="rId342">
        <w:r>
          <w:rPr>
            <w:rFonts w:ascii="Arial" w:hAnsi="Arial"/>
            <w:color w:val="58595B"/>
            <w:w w:val="90"/>
            <w:sz w:val="18"/>
          </w:rPr>
          <w:t>Obr. 1: Know-how úspěšné veřejné knihovny (Šedivý, 2009, s. 7),</w:t>
        </w:r>
      </w:hyperlink>
      <w:r>
        <w:rPr>
          <w:rFonts w:ascii="Arial" w:hAnsi="Arial"/>
          <w:color w:val="58595B"/>
          <w:w w:val="90"/>
          <w:sz w:val="18"/>
        </w:rPr>
        <w:t xml:space="preserve"> </w:t>
      </w:r>
      <w:hyperlink r:id="rId343">
        <w:r>
          <w:rPr>
            <w:rFonts w:ascii="Arial" w:hAnsi="Arial"/>
            <w:color w:val="58595B"/>
            <w:sz w:val="18"/>
          </w:rPr>
          <w:t>upraveno</w:t>
        </w:r>
        <w:r>
          <w:rPr>
            <w:rFonts w:ascii="Arial" w:hAnsi="Arial"/>
            <w:color w:val="58595B"/>
            <w:spacing w:val="-13"/>
            <w:sz w:val="18"/>
          </w:rPr>
          <w:t xml:space="preserve"> </w:t>
        </w:r>
        <w:r>
          <w:rPr>
            <w:rFonts w:ascii="Arial" w:hAnsi="Arial"/>
            <w:color w:val="58595B"/>
            <w:sz w:val="18"/>
          </w:rPr>
          <w:t>autorkou</w:t>
        </w:r>
      </w:hyperlink>
    </w:p>
    <w:p w:rsidR="00F6658D" w:rsidRDefault="00F6658D">
      <w:pPr>
        <w:pStyle w:val="Zkladntext"/>
        <w:jc w:val="left"/>
        <w:rPr>
          <w:rFonts w:ascii="Arial"/>
        </w:rPr>
      </w:pPr>
    </w:p>
    <w:p w:rsidR="00F6658D" w:rsidRDefault="00000000">
      <w:pPr>
        <w:pStyle w:val="Zkladntext"/>
        <w:spacing w:line="264" w:lineRule="auto"/>
        <w:ind w:left="110" w:right="1235"/>
      </w:pPr>
      <w:r>
        <w:rPr>
          <w:color w:val="231F20"/>
        </w:rPr>
        <w:t>se svěřenými prostředky efektivně a přinášely užitek nejen jednotliv- cům, ale celé komunitě – společnosti, ve které působí.</w:t>
      </w:r>
    </w:p>
    <w:p w:rsidR="00F6658D" w:rsidRDefault="00000000">
      <w:pPr>
        <w:pStyle w:val="Zkladntext"/>
        <w:spacing w:line="264" w:lineRule="auto"/>
        <w:ind w:left="110" w:right="1234" w:firstLine="396"/>
      </w:pPr>
      <w:r>
        <w:rPr>
          <w:noProof/>
        </w:rPr>
        <mc:AlternateContent>
          <mc:Choice Requires="wps">
            <w:drawing>
              <wp:anchor distT="0" distB="0" distL="0" distR="0" simplePos="0" relativeHeight="251689984" behindDoc="0" locked="0" layoutInCell="1" allowOverlap="1">
                <wp:simplePos x="0" y="0"/>
                <wp:positionH relativeFrom="page">
                  <wp:posOffset>4745154</wp:posOffset>
                </wp:positionH>
                <wp:positionV relativeFrom="paragraph">
                  <wp:posOffset>725994</wp:posOffset>
                </wp:positionV>
                <wp:extent cx="298450" cy="838200"/>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496" o:spid="_x0000_s1141" type="#_x0000_t202" style="position:absolute;left:0;text-align:left;margin-left:373.65pt;margin-top:57.15pt;width:23.5pt;height:66pt;z-index:251689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P20oQEAADIDAAAOAAAAZHJzL2Uyb0RvYy54bWysUsGO0zAQvSPxD5bvNG1hoURNV8AKhLRi&#13;&#10;kRY+wHXsxiL2mBm3Sf+esZu2iL2tuEwcz/jNe29mfTv6XhwMkoPQyMVsLoUJGloXdo38+ePzq5UU&#13;&#10;lFRoVQ/BNPJoSN5uXr5YD7E2S+igbw0KBglUD7GRXUqxrirSnfGKZhBN4KQF9CrxL+6qFtXA6L6v&#13;&#10;lvP522oAbCOCNkR8e3dKyk3Bt9bo9GAtmST6RjK3VCKWuM2x2qxVvUMVO6cnGuoZLLxygZteoO5U&#13;&#10;UmKP7gmUdxqBwKaZBl+BtU6booHVLOb/qHnsVDRFC5tD8WIT/T9Y/e3wGL+jSONHGHmARQTFe9C/&#13;&#10;iL2phkj1VJM9pZq4OgsdLfr8ZQmCH7K3x4ufZkxC8+Xy/erNDWc0p1avVzyv7Hd1fRyR0hcDXuRD&#13;&#10;I5HHVQiowz2lU+m5ZOJyap+JpHE7Ctcy58VNhs13W2iPLIb3kdFyXL7j9gOPt5H0e6/QSNF/Dexf&#13;&#10;3oXzAc+H7fmAqf8EZWOyxAAf9gmsK4yubSZGPJiiaVqiPPm//0vVddU3fwAAAP//AwBQSwMEFAAG&#13;&#10;AAgAAAAhANCCBQTiAAAAEAEAAA8AAABkcnMvZG93bnJldi54bWxMT8tOwzAQvCPxD9YicaNOm5BA&#13;&#10;GqdCQRW3SpR+gBsvcVQ/Quw26d+zPcFlNauZnZ2pNrM17IJj6L0TsFwkwNC1XvWuE3D42j69AAtR&#13;&#10;OiWNdyjgigE29f1dJUvlJ/eJl33sGJm4UEoBOsah5Dy0Gq0MCz+gI+7bj1ZGWseOq1FOZG4NXyVJ&#13;&#10;zq3sHX3QcsBGY3van62A3ZXrKbXPh7Zp8l2e/mzl6cMI8fgwv69pvK2BRZzj3wXcOlB+qCnY0Z+d&#13;&#10;CswIKLIiJSkRy4wAKYrXGzgKWGV5Cryu+P8i9S8AAAD//wMAUEsBAi0AFAAGAAgAAAAhALaDOJL+&#13;&#10;AAAA4QEAABMAAAAAAAAAAAAAAAAAAAAAAFtDb250ZW50X1R5cGVzXS54bWxQSwECLQAUAAYACAAA&#13;&#10;ACEAOP0h/9YAAACUAQAACwAAAAAAAAAAAAAAAAAvAQAAX3JlbHMvLnJlbHNQSwECLQAUAAYACAAA&#13;&#10;ACEAKXT9tKEBAAAyAwAADgAAAAAAAAAAAAAAAAAuAgAAZHJzL2Uyb0RvYy54bWxQSwECLQAUAAYA&#13;&#10;CAAAACEA0IIFBOIAAAAQAQAADwAAAAAAAAAAAAAAAAD7AwAAZHJzL2Rvd25yZXYueG1sUEsFBgAA&#13;&#10;AAAEAAQA8wAAAAoFA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color w:val="231F20"/>
        </w:rPr>
        <w:t>Je nutné si nejprve uvědomit, co se skrývá pod označením úspěš- ná veřejná knihovna. Uvědomit si, co je posláním knihovny. Strategic- ké řízení se ukazuje v době turbulentních změn jako výhodné. Je o nás slyšet,</w:t>
      </w:r>
      <w:r>
        <w:rPr>
          <w:color w:val="231F20"/>
          <w:spacing w:val="-4"/>
        </w:rPr>
        <w:t xml:space="preserve"> </w:t>
      </w:r>
      <w:r>
        <w:rPr>
          <w:color w:val="231F20"/>
        </w:rPr>
        <w:t>jsme</w:t>
      </w:r>
      <w:r>
        <w:rPr>
          <w:color w:val="231F20"/>
          <w:spacing w:val="-4"/>
        </w:rPr>
        <w:t xml:space="preserve"> </w:t>
      </w:r>
      <w:r>
        <w:rPr>
          <w:color w:val="231F20"/>
        </w:rPr>
        <w:t>vidět,</w:t>
      </w:r>
      <w:r>
        <w:rPr>
          <w:color w:val="231F20"/>
          <w:spacing w:val="-4"/>
        </w:rPr>
        <w:t xml:space="preserve"> </w:t>
      </w:r>
      <w:r>
        <w:rPr>
          <w:color w:val="231F20"/>
        </w:rPr>
        <w:t>je</w:t>
      </w:r>
      <w:r>
        <w:rPr>
          <w:color w:val="231F20"/>
          <w:spacing w:val="-4"/>
        </w:rPr>
        <w:t xml:space="preserve"> </w:t>
      </w:r>
      <w:r>
        <w:rPr>
          <w:color w:val="231F20"/>
        </w:rPr>
        <w:t>14</w:t>
      </w:r>
      <w:r>
        <w:rPr>
          <w:color w:val="231F20"/>
          <w:spacing w:val="-4"/>
        </w:rPr>
        <w:t xml:space="preserve"> </w:t>
      </w:r>
      <w:r>
        <w:rPr>
          <w:color w:val="231F20"/>
        </w:rPr>
        <w:t>%</w:t>
      </w:r>
      <w:r>
        <w:rPr>
          <w:color w:val="231F20"/>
          <w:spacing w:val="-4"/>
        </w:rPr>
        <w:t xml:space="preserve"> </w:t>
      </w:r>
      <w:r>
        <w:rPr>
          <w:color w:val="231F20"/>
        </w:rPr>
        <w:t>registrovaných</w:t>
      </w:r>
      <w:r>
        <w:rPr>
          <w:color w:val="231F20"/>
          <w:spacing w:val="-4"/>
        </w:rPr>
        <w:t xml:space="preserve"> </w:t>
      </w:r>
      <w:r>
        <w:rPr>
          <w:color w:val="231F20"/>
        </w:rPr>
        <w:t>uživatelů</w:t>
      </w:r>
      <w:r>
        <w:rPr>
          <w:color w:val="231F20"/>
          <w:spacing w:val="-4"/>
        </w:rPr>
        <w:t xml:space="preserve"> </w:t>
      </w:r>
      <w:r>
        <w:rPr>
          <w:color w:val="231F20"/>
        </w:rPr>
        <w:t>v</w:t>
      </w:r>
      <w:r>
        <w:rPr>
          <w:color w:val="231F20"/>
          <w:spacing w:val="-4"/>
        </w:rPr>
        <w:t xml:space="preserve"> </w:t>
      </w:r>
      <w:r>
        <w:rPr>
          <w:color w:val="231F20"/>
        </w:rPr>
        <w:t>knihovnách</w:t>
      </w:r>
      <w:r>
        <w:rPr>
          <w:color w:val="231F20"/>
          <w:spacing w:val="-4"/>
        </w:rPr>
        <w:t xml:space="preserve"> </w:t>
      </w:r>
      <w:r>
        <w:rPr>
          <w:color w:val="231F20"/>
        </w:rPr>
        <w:t>České republiky hodně, málo, přiměřeně? Sledujeme trendy ve světě, víme, kam směřuje vývoj informačních a komunikačních technologií? Je naše firemní kultura dobrá, špatná, žádná, nebo vynikající? Jsou naše služby skutečně kvalitní? Panuje u nás „týmový duch“? Dokážeme opatřit po- třebné finance na aktivity knihovny i odjinud? Tyto a mnoho dalších otázek</w:t>
      </w:r>
      <w:r>
        <w:rPr>
          <w:color w:val="231F20"/>
          <w:spacing w:val="26"/>
        </w:rPr>
        <w:t xml:space="preserve"> </w:t>
      </w:r>
      <w:r>
        <w:rPr>
          <w:color w:val="231F20"/>
        </w:rPr>
        <w:t>si</w:t>
      </w:r>
      <w:r>
        <w:rPr>
          <w:color w:val="231F20"/>
          <w:spacing w:val="27"/>
        </w:rPr>
        <w:t xml:space="preserve"> </w:t>
      </w:r>
      <w:r>
        <w:rPr>
          <w:color w:val="231F20"/>
        </w:rPr>
        <w:t>klade</w:t>
      </w:r>
      <w:r>
        <w:rPr>
          <w:color w:val="231F20"/>
          <w:spacing w:val="27"/>
        </w:rPr>
        <w:t xml:space="preserve"> </w:t>
      </w:r>
      <w:r>
        <w:rPr>
          <w:color w:val="231F20"/>
        </w:rPr>
        <w:t>management,</w:t>
      </w:r>
      <w:r>
        <w:rPr>
          <w:color w:val="231F20"/>
          <w:spacing w:val="27"/>
        </w:rPr>
        <w:t xml:space="preserve"> </w:t>
      </w:r>
      <w:r>
        <w:rPr>
          <w:color w:val="231F20"/>
        </w:rPr>
        <w:t>kterému</w:t>
      </w:r>
      <w:r>
        <w:rPr>
          <w:color w:val="231F20"/>
          <w:spacing w:val="27"/>
        </w:rPr>
        <w:t xml:space="preserve"> </w:t>
      </w:r>
      <w:r>
        <w:rPr>
          <w:color w:val="231F20"/>
        </w:rPr>
        <w:t>není</w:t>
      </w:r>
      <w:r>
        <w:rPr>
          <w:color w:val="231F20"/>
          <w:spacing w:val="26"/>
        </w:rPr>
        <w:t xml:space="preserve"> </w:t>
      </w:r>
      <w:r>
        <w:rPr>
          <w:color w:val="231F20"/>
        </w:rPr>
        <w:t>jedno,</w:t>
      </w:r>
      <w:r>
        <w:rPr>
          <w:color w:val="231F20"/>
          <w:spacing w:val="27"/>
        </w:rPr>
        <w:t xml:space="preserve"> </w:t>
      </w:r>
      <w:r>
        <w:rPr>
          <w:color w:val="231F20"/>
        </w:rPr>
        <w:t>zda</w:t>
      </w:r>
      <w:r>
        <w:rPr>
          <w:color w:val="231F20"/>
          <w:spacing w:val="27"/>
        </w:rPr>
        <w:t xml:space="preserve"> </w:t>
      </w:r>
      <w:r>
        <w:rPr>
          <w:color w:val="231F20"/>
        </w:rPr>
        <w:t>zastupuje</w:t>
      </w:r>
      <w:r>
        <w:rPr>
          <w:color w:val="231F20"/>
          <w:spacing w:val="27"/>
        </w:rPr>
        <w:t xml:space="preserve"> </w:t>
      </w:r>
      <w:r>
        <w:rPr>
          <w:color w:val="231F20"/>
          <w:spacing w:val="-4"/>
        </w:rPr>
        <w:t>prů-</w:t>
      </w:r>
    </w:p>
    <w:p w:rsidR="00F6658D" w:rsidRDefault="00000000">
      <w:pPr>
        <w:pStyle w:val="Zkladntext"/>
        <w:tabs>
          <w:tab w:val="left" w:pos="6460"/>
        </w:tabs>
        <w:spacing w:line="220" w:lineRule="exact"/>
        <w:ind w:left="110"/>
      </w:pPr>
      <w:r>
        <w:rPr>
          <w:color w:val="231F20"/>
        </w:rPr>
        <w:t>měrnou, či</w:t>
      </w:r>
      <w:r>
        <w:rPr>
          <w:color w:val="231F20"/>
          <w:spacing w:val="1"/>
        </w:rPr>
        <w:t xml:space="preserve"> </w:t>
      </w:r>
      <w:r>
        <w:rPr>
          <w:color w:val="231F20"/>
        </w:rPr>
        <w:t>úspěšnou knihovnu.</w:t>
      </w:r>
      <w:r>
        <w:rPr>
          <w:color w:val="231F20"/>
          <w:spacing w:val="1"/>
        </w:rPr>
        <w:t xml:space="preserve"> </w:t>
      </w:r>
      <w:r>
        <w:rPr>
          <w:color w:val="231F20"/>
        </w:rPr>
        <w:t>Ředitel</w:t>
      </w:r>
      <w:r>
        <w:rPr>
          <w:color w:val="231F20"/>
          <w:spacing w:val="1"/>
        </w:rPr>
        <w:t xml:space="preserve"> </w:t>
      </w:r>
      <w:r>
        <w:rPr>
          <w:color w:val="231F20"/>
        </w:rPr>
        <w:t>je nositelem</w:t>
      </w:r>
      <w:r>
        <w:rPr>
          <w:color w:val="231F20"/>
          <w:spacing w:val="1"/>
        </w:rPr>
        <w:t xml:space="preserve"> </w:t>
      </w:r>
      <w:r>
        <w:rPr>
          <w:color w:val="231F20"/>
        </w:rPr>
        <w:t>vize a</w:t>
      </w:r>
      <w:r>
        <w:rPr>
          <w:color w:val="231F20"/>
          <w:spacing w:val="1"/>
        </w:rPr>
        <w:t xml:space="preserve"> </w:t>
      </w:r>
      <w:r>
        <w:rPr>
          <w:color w:val="231F20"/>
        </w:rPr>
        <w:t>jeho</w:t>
      </w:r>
      <w:r>
        <w:rPr>
          <w:color w:val="231F20"/>
          <w:spacing w:val="1"/>
        </w:rPr>
        <w:t xml:space="preserve"> </w:t>
      </w:r>
      <w:r>
        <w:rPr>
          <w:color w:val="231F20"/>
          <w:spacing w:val="-2"/>
        </w:rPr>
        <w:t>úkolem</w:t>
      </w:r>
      <w:r>
        <w:rPr>
          <w:color w:val="231F20"/>
        </w:rPr>
        <w:tab/>
      </w:r>
      <w:r>
        <w:rPr>
          <w:color w:val="231F20"/>
          <w:spacing w:val="80"/>
          <w:w w:val="150"/>
          <w:u w:val="single" w:color="231F20"/>
        </w:rPr>
        <w:t xml:space="preserve">   </w:t>
      </w:r>
    </w:p>
    <w:p w:rsidR="00F6658D" w:rsidRDefault="00F6658D">
      <w:pPr>
        <w:spacing w:line="220" w:lineRule="exact"/>
        <w:sectPr w:rsidR="00F6658D">
          <w:pgSz w:w="8400" w:h="11910"/>
          <w:pgMar w:top="960" w:right="180" w:bottom="1240" w:left="1080" w:header="0" w:footer="1044" w:gutter="0"/>
          <w:cols w:space="708"/>
        </w:sectPr>
      </w:pPr>
    </w:p>
    <w:p w:rsidR="00F6658D" w:rsidRDefault="00000000">
      <w:pPr>
        <w:pStyle w:val="Zkladntext"/>
        <w:spacing w:before="92" w:line="264" w:lineRule="auto"/>
        <w:ind w:left="337" w:right="1008"/>
      </w:pPr>
      <w:r>
        <w:rPr>
          <w:noProof/>
        </w:rPr>
        <w:lastRenderedPageBreak/>
        <mc:AlternateContent>
          <mc:Choice Requires="wps">
            <w:drawing>
              <wp:anchor distT="0" distB="0" distL="0" distR="0" simplePos="0" relativeHeight="251691008"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497" name="Graphic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19104" from="14.1732pt,526.744507pt" to="42.5192pt,526.744507pt" stroked="true" strokeweight="1pt" strokecolor="#231f20">
                <v:stroke dashstyle="solid"/>
                <w10:wrap type="none"/>
              </v:line>
            </w:pict>
          </mc:Fallback>
        </mc:AlternateContent>
      </w:r>
      <w:r>
        <w:rPr>
          <w:color w:val="231F20"/>
        </w:rPr>
        <w:t>je přesvědčit zaměstnance, aby jeho vizi sdíleli a podporovali. Ředitel bez</w:t>
      </w:r>
      <w:r>
        <w:rPr>
          <w:color w:val="231F20"/>
          <w:spacing w:val="-4"/>
        </w:rPr>
        <w:t xml:space="preserve"> </w:t>
      </w:r>
      <w:r>
        <w:rPr>
          <w:color w:val="231F20"/>
        </w:rPr>
        <w:t>vize,</w:t>
      </w:r>
      <w:r>
        <w:rPr>
          <w:color w:val="231F20"/>
          <w:spacing w:val="-4"/>
        </w:rPr>
        <w:t xml:space="preserve"> </w:t>
      </w:r>
      <w:r>
        <w:rPr>
          <w:color w:val="231F20"/>
        </w:rPr>
        <w:t>jak</w:t>
      </w:r>
      <w:r>
        <w:rPr>
          <w:color w:val="231F20"/>
          <w:spacing w:val="-4"/>
        </w:rPr>
        <w:t xml:space="preserve"> </w:t>
      </w:r>
      <w:r>
        <w:rPr>
          <w:color w:val="231F20"/>
        </w:rPr>
        <w:t>vidí</w:t>
      </w:r>
      <w:r>
        <w:rPr>
          <w:color w:val="231F20"/>
          <w:spacing w:val="-4"/>
        </w:rPr>
        <w:t xml:space="preserve"> </w:t>
      </w:r>
      <w:r>
        <w:rPr>
          <w:color w:val="231F20"/>
        </w:rPr>
        <w:t>knihovnu</w:t>
      </w:r>
      <w:r>
        <w:rPr>
          <w:color w:val="231F20"/>
          <w:spacing w:val="-4"/>
        </w:rPr>
        <w:t xml:space="preserve"> </w:t>
      </w:r>
      <w:r>
        <w:rPr>
          <w:color w:val="231F20"/>
        </w:rPr>
        <w:t>příští</w:t>
      </w:r>
      <w:r>
        <w:rPr>
          <w:color w:val="231F20"/>
          <w:spacing w:val="-4"/>
        </w:rPr>
        <w:t xml:space="preserve"> </w:t>
      </w:r>
      <w:r>
        <w:rPr>
          <w:color w:val="231F20"/>
        </w:rPr>
        <w:t>rok</w:t>
      </w:r>
      <w:r>
        <w:rPr>
          <w:color w:val="231F20"/>
          <w:spacing w:val="-4"/>
        </w:rPr>
        <w:t xml:space="preserve"> </w:t>
      </w:r>
      <w:r>
        <w:rPr>
          <w:color w:val="231F20"/>
        </w:rPr>
        <w:t>a</w:t>
      </w:r>
      <w:r>
        <w:rPr>
          <w:color w:val="231F20"/>
          <w:spacing w:val="-4"/>
        </w:rPr>
        <w:t xml:space="preserve"> </w:t>
      </w:r>
      <w:r>
        <w:rPr>
          <w:color w:val="231F20"/>
        </w:rPr>
        <w:t>v</w:t>
      </w:r>
      <w:r>
        <w:rPr>
          <w:color w:val="231F20"/>
          <w:spacing w:val="-4"/>
        </w:rPr>
        <w:t xml:space="preserve"> </w:t>
      </w:r>
      <w:r>
        <w:rPr>
          <w:color w:val="231F20"/>
        </w:rPr>
        <w:t>dalších</w:t>
      </w:r>
      <w:r>
        <w:rPr>
          <w:color w:val="231F20"/>
          <w:spacing w:val="-4"/>
        </w:rPr>
        <w:t xml:space="preserve"> </w:t>
      </w:r>
      <w:r>
        <w:rPr>
          <w:color w:val="231F20"/>
        </w:rPr>
        <w:t>letech,</w:t>
      </w:r>
      <w:r>
        <w:rPr>
          <w:color w:val="231F20"/>
          <w:spacing w:val="-4"/>
        </w:rPr>
        <w:t xml:space="preserve"> </w:t>
      </w:r>
      <w:r>
        <w:rPr>
          <w:color w:val="231F20"/>
        </w:rPr>
        <w:t>je</w:t>
      </w:r>
      <w:r>
        <w:rPr>
          <w:color w:val="231F20"/>
          <w:spacing w:val="-4"/>
        </w:rPr>
        <w:t xml:space="preserve"> </w:t>
      </w:r>
      <w:r>
        <w:rPr>
          <w:color w:val="231F20"/>
        </w:rPr>
        <w:t>ztracený</w:t>
      </w:r>
      <w:r>
        <w:rPr>
          <w:color w:val="231F20"/>
          <w:spacing w:val="-4"/>
        </w:rPr>
        <w:t xml:space="preserve"> </w:t>
      </w:r>
      <w:r>
        <w:rPr>
          <w:color w:val="231F20"/>
        </w:rPr>
        <w:t>a</w:t>
      </w:r>
      <w:r>
        <w:rPr>
          <w:color w:val="231F20"/>
          <w:spacing w:val="-4"/>
        </w:rPr>
        <w:t xml:space="preserve"> </w:t>
      </w:r>
      <w:r>
        <w:rPr>
          <w:color w:val="231F20"/>
        </w:rPr>
        <w:t>ne- tuší, kam knihovnu vede a proč. Někteří ředitelé sice mají vizi, ale za- městnanci ji neznají. Každý v knihovně by měl vědět, kam knihovna směřuje a proč a jak on sám může přispět k její úspěšnosti.</w:t>
      </w:r>
    </w:p>
    <w:p w:rsidR="00F6658D" w:rsidRDefault="00000000">
      <w:pPr>
        <w:pStyle w:val="Zkladntext"/>
        <w:spacing w:line="264" w:lineRule="auto"/>
        <w:ind w:left="337" w:right="1007" w:firstLine="396"/>
      </w:pPr>
      <w:r>
        <w:rPr>
          <w:color w:val="231F20"/>
        </w:rPr>
        <w:t>Úplně</w:t>
      </w:r>
      <w:r>
        <w:rPr>
          <w:color w:val="231F20"/>
          <w:spacing w:val="20"/>
        </w:rPr>
        <w:t xml:space="preserve"> </w:t>
      </w:r>
      <w:r>
        <w:rPr>
          <w:color w:val="231F20"/>
        </w:rPr>
        <w:t>nejdůležitější</w:t>
      </w:r>
      <w:r>
        <w:rPr>
          <w:color w:val="231F20"/>
          <w:spacing w:val="20"/>
        </w:rPr>
        <w:t xml:space="preserve"> </w:t>
      </w:r>
      <w:r>
        <w:rPr>
          <w:color w:val="231F20"/>
        </w:rPr>
        <w:t>je</w:t>
      </w:r>
      <w:r>
        <w:rPr>
          <w:color w:val="231F20"/>
          <w:spacing w:val="20"/>
        </w:rPr>
        <w:t xml:space="preserve"> </w:t>
      </w:r>
      <w:r>
        <w:rPr>
          <w:color w:val="231F20"/>
        </w:rPr>
        <w:t>rozhodnutí,</w:t>
      </w:r>
      <w:r>
        <w:rPr>
          <w:color w:val="231F20"/>
          <w:spacing w:val="20"/>
        </w:rPr>
        <w:t xml:space="preserve"> </w:t>
      </w:r>
      <w:r>
        <w:rPr>
          <w:color w:val="231F20"/>
        </w:rPr>
        <w:t>že</w:t>
      </w:r>
      <w:r>
        <w:rPr>
          <w:color w:val="231F20"/>
          <w:spacing w:val="20"/>
        </w:rPr>
        <w:t xml:space="preserve"> </w:t>
      </w:r>
      <w:r>
        <w:rPr>
          <w:color w:val="231F20"/>
        </w:rPr>
        <w:t>chceme</w:t>
      </w:r>
      <w:r>
        <w:rPr>
          <w:color w:val="231F20"/>
          <w:spacing w:val="20"/>
        </w:rPr>
        <w:t xml:space="preserve"> </w:t>
      </w:r>
      <w:r>
        <w:rPr>
          <w:color w:val="231F20"/>
        </w:rPr>
        <w:t>být</w:t>
      </w:r>
      <w:r>
        <w:rPr>
          <w:color w:val="231F20"/>
          <w:spacing w:val="20"/>
        </w:rPr>
        <w:t xml:space="preserve"> </w:t>
      </w:r>
      <w:r>
        <w:rPr>
          <w:color w:val="231F20"/>
        </w:rPr>
        <w:t>lepší</w:t>
      </w:r>
      <w:r>
        <w:rPr>
          <w:color w:val="231F20"/>
          <w:spacing w:val="20"/>
        </w:rPr>
        <w:t xml:space="preserve"> </w:t>
      </w:r>
      <w:r>
        <w:rPr>
          <w:color w:val="231F20"/>
        </w:rPr>
        <w:t>a</w:t>
      </w:r>
      <w:r>
        <w:rPr>
          <w:color w:val="231F20"/>
          <w:spacing w:val="20"/>
        </w:rPr>
        <w:t xml:space="preserve"> </w:t>
      </w:r>
      <w:r>
        <w:rPr>
          <w:color w:val="231F20"/>
        </w:rPr>
        <w:t xml:space="preserve">úspěšní </w:t>
      </w:r>
      <w:r>
        <w:rPr>
          <w:b/>
          <w:color w:val="231F20"/>
        </w:rPr>
        <w:t xml:space="preserve">a že jsme ochotni pro to mnohé udělat. </w:t>
      </w:r>
      <w:r>
        <w:rPr>
          <w:color w:val="231F20"/>
        </w:rPr>
        <w:t>To je dobrý začátek. Musí-</w:t>
      </w:r>
      <w:r>
        <w:rPr>
          <w:color w:val="231F20"/>
          <w:spacing w:val="80"/>
        </w:rPr>
        <w:t xml:space="preserve"> </w:t>
      </w:r>
      <w:r>
        <w:rPr>
          <w:color w:val="231F20"/>
        </w:rPr>
        <w:t>me dokázat vysvětlit zaměstnancům, že bez nich tyto cíle nezvládne- me. Strategické řízení je uvědomění si strategického rámce: tj. poslání knihovny, její vize a hodnota, kterou knihovna přináší na trh.</w:t>
      </w:r>
    </w:p>
    <w:p w:rsidR="00F6658D" w:rsidRDefault="00000000">
      <w:pPr>
        <w:pStyle w:val="Zkladntext"/>
        <w:spacing w:line="264" w:lineRule="auto"/>
        <w:ind w:left="337" w:right="1007" w:firstLine="396"/>
      </w:pPr>
      <w:r>
        <w:rPr>
          <w:color w:val="231F20"/>
        </w:rPr>
        <w:t>Management</w:t>
      </w:r>
      <w:r>
        <w:rPr>
          <w:color w:val="231F20"/>
          <w:spacing w:val="40"/>
        </w:rPr>
        <w:t xml:space="preserve"> </w:t>
      </w:r>
      <w:r>
        <w:rPr>
          <w:color w:val="231F20"/>
        </w:rPr>
        <w:t>znamená</w:t>
      </w:r>
      <w:r>
        <w:rPr>
          <w:color w:val="231F20"/>
          <w:spacing w:val="40"/>
        </w:rPr>
        <w:t xml:space="preserve"> </w:t>
      </w:r>
      <w:r>
        <w:rPr>
          <w:color w:val="231F20"/>
        </w:rPr>
        <w:t>umění</w:t>
      </w:r>
      <w:r>
        <w:rPr>
          <w:color w:val="231F20"/>
          <w:spacing w:val="40"/>
        </w:rPr>
        <w:t xml:space="preserve"> </w:t>
      </w:r>
      <w:r>
        <w:rPr>
          <w:color w:val="231F20"/>
        </w:rPr>
        <w:t>dosahovat</w:t>
      </w:r>
      <w:r>
        <w:rPr>
          <w:color w:val="231F20"/>
          <w:spacing w:val="40"/>
        </w:rPr>
        <w:t xml:space="preserve"> </w:t>
      </w:r>
      <w:r>
        <w:rPr>
          <w:color w:val="231F20"/>
        </w:rPr>
        <w:t>cílů</w:t>
      </w:r>
      <w:r>
        <w:rPr>
          <w:color w:val="231F20"/>
          <w:spacing w:val="40"/>
        </w:rPr>
        <w:t xml:space="preserve"> </w:t>
      </w:r>
      <w:r>
        <w:rPr>
          <w:color w:val="231F20"/>
        </w:rPr>
        <w:t>knihovny</w:t>
      </w:r>
      <w:r>
        <w:rPr>
          <w:color w:val="231F20"/>
          <w:spacing w:val="40"/>
        </w:rPr>
        <w:t xml:space="preserve"> </w:t>
      </w:r>
      <w:r>
        <w:rPr>
          <w:color w:val="231F20"/>
        </w:rPr>
        <w:t>rukama</w:t>
      </w:r>
      <w:r>
        <w:rPr>
          <w:color w:val="231F20"/>
          <w:spacing w:val="80"/>
        </w:rPr>
        <w:t xml:space="preserve"> </w:t>
      </w:r>
      <w:r>
        <w:rPr>
          <w:color w:val="231F20"/>
        </w:rPr>
        <w:t>a hlavami jiných. Ideální manažer zná sám sebe a umí se efektivně ří- dit,</w:t>
      </w:r>
      <w:r>
        <w:rPr>
          <w:color w:val="231F20"/>
          <w:spacing w:val="26"/>
        </w:rPr>
        <w:t xml:space="preserve"> </w:t>
      </w:r>
      <w:r>
        <w:rPr>
          <w:color w:val="231F20"/>
        </w:rPr>
        <w:t>jedině</w:t>
      </w:r>
      <w:r>
        <w:rPr>
          <w:color w:val="231F20"/>
          <w:spacing w:val="26"/>
        </w:rPr>
        <w:t xml:space="preserve"> </w:t>
      </w:r>
      <w:r>
        <w:rPr>
          <w:color w:val="231F20"/>
        </w:rPr>
        <w:t>tak</w:t>
      </w:r>
      <w:r>
        <w:rPr>
          <w:color w:val="231F20"/>
          <w:spacing w:val="26"/>
        </w:rPr>
        <w:t xml:space="preserve"> </w:t>
      </w:r>
      <w:r>
        <w:rPr>
          <w:color w:val="231F20"/>
        </w:rPr>
        <w:t>dokáže</w:t>
      </w:r>
      <w:r>
        <w:rPr>
          <w:color w:val="231F20"/>
          <w:spacing w:val="26"/>
        </w:rPr>
        <w:t xml:space="preserve"> </w:t>
      </w:r>
      <w:r>
        <w:rPr>
          <w:color w:val="231F20"/>
        </w:rPr>
        <w:t>řídit</w:t>
      </w:r>
      <w:r>
        <w:rPr>
          <w:color w:val="231F20"/>
          <w:spacing w:val="26"/>
        </w:rPr>
        <w:t xml:space="preserve"> </w:t>
      </w:r>
      <w:r>
        <w:rPr>
          <w:color w:val="231F20"/>
        </w:rPr>
        <w:t>druhé.</w:t>
      </w:r>
      <w:r>
        <w:rPr>
          <w:color w:val="231F20"/>
          <w:spacing w:val="26"/>
        </w:rPr>
        <w:t xml:space="preserve"> </w:t>
      </w:r>
      <w:r>
        <w:rPr>
          <w:color w:val="231F20"/>
        </w:rPr>
        <w:t>Rozvíjí</w:t>
      </w:r>
      <w:r>
        <w:rPr>
          <w:color w:val="231F20"/>
          <w:spacing w:val="26"/>
        </w:rPr>
        <w:t xml:space="preserve"> </w:t>
      </w:r>
      <w:r>
        <w:rPr>
          <w:color w:val="231F20"/>
        </w:rPr>
        <w:t>své</w:t>
      </w:r>
      <w:r>
        <w:rPr>
          <w:color w:val="231F20"/>
          <w:spacing w:val="26"/>
        </w:rPr>
        <w:t xml:space="preserve"> </w:t>
      </w:r>
      <w:r>
        <w:rPr>
          <w:color w:val="231F20"/>
        </w:rPr>
        <w:t>znalosti</w:t>
      </w:r>
      <w:r>
        <w:rPr>
          <w:color w:val="231F20"/>
          <w:spacing w:val="26"/>
        </w:rPr>
        <w:t xml:space="preserve"> </w:t>
      </w:r>
      <w:r>
        <w:rPr>
          <w:color w:val="231F20"/>
        </w:rPr>
        <w:t>a</w:t>
      </w:r>
      <w:r>
        <w:rPr>
          <w:color w:val="231F20"/>
          <w:spacing w:val="26"/>
        </w:rPr>
        <w:t xml:space="preserve"> </w:t>
      </w:r>
      <w:r>
        <w:rPr>
          <w:color w:val="231F20"/>
        </w:rPr>
        <w:t>jeho</w:t>
      </w:r>
      <w:r>
        <w:rPr>
          <w:color w:val="231F20"/>
          <w:spacing w:val="26"/>
        </w:rPr>
        <w:t xml:space="preserve"> </w:t>
      </w:r>
      <w:r>
        <w:rPr>
          <w:color w:val="231F20"/>
        </w:rPr>
        <w:t>krédem je celoživotní učení. Vítá změny a dokáže je úspěšně realizovat, získat pro ně ostatní. Je tvůrcem vizí. Je čestný, preferuje etické normy a má zdravý systém hodnot. Myslí systémově, vidí knihovnu jako celek,</w:t>
      </w:r>
      <w:r>
        <w:rPr>
          <w:color w:val="231F20"/>
          <w:spacing w:val="80"/>
        </w:rPr>
        <w:t xml:space="preserve"> </w:t>
      </w:r>
      <w:r>
        <w:rPr>
          <w:color w:val="231F20"/>
        </w:rPr>
        <w:t>tvoří</w:t>
      </w:r>
      <w:r>
        <w:rPr>
          <w:color w:val="231F20"/>
          <w:spacing w:val="27"/>
        </w:rPr>
        <w:t xml:space="preserve"> </w:t>
      </w:r>
      <w:r>
        <w:rPr>
          <w:color w:val="231F20"/>
        </w:rPr>
        <w:t>strategické</w:t>
      </w:r>
      <w:r>
        <w:rPr>
          <w:color w:val="231F20"/>
          <w:spacing w:val="27"/>
        </w:rPr>
        <w:t xml:space="preserve"> </w:t>
      </w:r>
      <w:r>
        <w:rPr>
          <w:color w:val="231F20"/>
        </w:rPr>
        <w:t>a</w:t>
      </w:r>
      <w:r>
        <w:rPr>
          <w:color w:val="231F20"/>
          <w:spacing w:val="27"/>
        </w:rPr>
        <w:t xml:space="preserve"> </w:t>
      </w:r>
      <w:r>
        <w:rPr>
          <w:color w:val="231F20"/>
        </w:rPr>
        <w:t>koncepční</w:t>
      </w:r>
      <w:r>
        <w:rPr>
          <w:color w:val="231F20"/>
          <w:spacing w:val="27"/>
        </w:rPr>
        <w:t xml:space="preserve"> </w:t>
      </w:r>
      <w:r>
        <w:rPr>
          <w:color w:val="231F20"/>
        </w:rPr>
        <w:t>dokumenty.</w:t>
      </w:r>
      <w:r>
        <w:rPr>
          <w:color w:val="231F20"/>
          <w:spacing w:val="27"/>
        </w:rPr>
        <w:t xml:space="preserve"> </w:t>
      </w:r>
      <w:r>
        <w:rPr>
          <w:color w:val="231F20"/>
        </w:rPr>
        <w:t>Učí</w:t>
      </w:r>
      <w:r>
        <w:rPr>
          <w:color w:val="231F20"/>
          <w:spacing w:val="28"/>
        </w:rPr>
        <w:t xml:space="preserve"> </w:t>
      </w:r>
      <w:r>
        <w:rPr>
          <w:color w:val="231F20"/>
        </w:rPr>
        <w:t>se</w:t>
      </w:r>
      <w:r>
        <w:rPr>
          <w:color w:val="231F20"/>
          <w:spacing w:val="28"/>
        </w:rPr>
        <w:t xml:space="preserve"> </w:t>
      </w:r>
      <w:r>
        <w:rPr>
          <w:color w:val="231F20"/>
        </w:rPr>
        <w:t>od</w:t>
      </w:r>
      <w:r>
        <w:rPr>
          <w:color w:val="231F20"/>
          <w:spacing w:val="27"/>
        </w:rPr>
        <w:t xml:space="preserve"> </w:t>
      </w:r>
      <w:r>
        <w:rPr>
          <w:color w:val="231F20"/>
        </w:rPr>
        <w:t>konkurence,</w:t>
      </w:r>
      <w:r>
        <w:rPr>
          <w:color w:val="231F20"/>
          <w:spacing w:val="28"/>
        </w:rPr>
        <w:t xml:space="preserve"> </w:t>
      </w:r>
      <w:r>
        <w:rPr>
          <w:color w:val="231F20"/>
        </w:rPr>
        <w:t>čer- pá z tuzemských i zahraničních zkušeností a akceptuje vnější i vnitřní prostředí knihovny. Umí komunikovat a budovat vztahy. Má pozitivní myšlení a smysl pro humor. Svou osobností a svým přístupem k práci</w:t>
      </w:r>
      <w:r>
        <w:rPr>
          <w:color w:val="231F20"/>
          <w:spacing w:val="80"/>
        </w:rPr>
        <w:t xml:space="preserve"> </w:t>
      </w:r>
      <w:r>
        <w:rPr>
          <w:color w:val="231F20"/>
        </w:rPr>
        <w:t>je ostatním vzorem. Je nutné si uvědomit, že i manažer je jen člověk.</w:t>
      </w:r>
      <w:r>
        <w:rPr>
          <w:color w:val="231F20"/>
          <w:spacing w:val="40"/>
        </w:rPr>
        <w:t xml:space="preserve"> </w:t>
      </w:r>
      <w:r>
        <w:rPr>
          <w:color w:val="231F20"/>
        </w:rPr>
        <w:t>Má své silné a slabé stránky, ale dokáže s nimi efektivně pracovat. Měl by to být člověk především lidský, moudrý a s vysokou emocionální in- teligencí. Manažera prověří samotná práce, musí umět získat lidi, aby</w:t>
      </w:r>
      <w:r>
        <w:rPr>
          <w:color w:val="231F20"/>
          <w:spacing w:val="40"/>
        </w:rPr>
        <w:t xml:space="preserve"> </w:t>
      </w:r>
      <w:r>
        <w:rPr>
          <w:color w:val="231F20"/>
        </w:rPr>
        <w:t>ho akceptovali, následovali; pokud to nezvládne, většinou ho okolnosti donutí, aby odešel. Manažer je individualita, pro manažerství by měl</w:t>
      </w:r>
      <w:r>
        <w:rPr>
          <w:color w:val="231F20"/>
          <w:spacing w:val="40"/>
        </w:rPr>
        <w:t xml:space="preserve"> </w:t>
      </w:r>
      <w:r>
        <w:rPr>
          <w:color w:val="231F20"/>
        </w:rPr>
        <w:t>mít vrozené předpoklady, další dovednosti získá zájmem o věc a uče- ním.</w:t>
      </w:r>
      <w:r>
        <w:rPr>
          <w:color w:val="231F20"/>
          <w:spacing w:val="-4"/>
        </w:rPr>
        <w:t xml:space="preserve"> </w:t>
      </w:r>
      <w:r>
        <w:rPr>
          <w:color w:val="231F20"/>
        </w:rPr>
        <w:t>Manažer</w:t>
      </w:r>
      <w:r>
        <w:rPr>
          <w:color w:val="231F20"/>
          <w:spacing w:val="-4"/>
        </w:rPr>
        <w:t xml:space="preserve"> </w:t>
      </w:r>
      <w:r>
        <w:rPr>
          <w:color w:val="231F20"/>
        </w:rPr>
        <w:t>by</w:t>
      </w:r>
      <w:r>
        <w:rPr>
          <w:color w:val="231F20"/>
          <w:spacing w:val="-4"/>
        </w:rPr>
        <w:t xml:space="preserve"> </w:t>
      </w:r>
      <w:r>
        <w:rPr>
          <w:color w:val="231F20"/>
        </w:rPr>
        <w:t>měl</w:t>
      </w:r>
      <w:r>
        <w:rPr>
          <w:color w:val="231F20"/>
          <w:spacing w:val="-4"/>
        </w:rPr>
        <w:t xml:space="preserve"> </w:t>
      </w:r>
      <w:r>
        <w:rPr>
          <w:color w:val="231F20"/>
        </w:rPr>
        <w:t>mít</w:t>
      </w:r>
      <w:r>
        <w:rPr>
          <w:color w:val="231F20"/>
          <w:spacing w:val="-4"/>
        </w:rPr>
        <w:t xml:space="preserve"> </w:t>
      </w:r>
      <w:r>
        <w:rPr>
          <w:color w:val="231F20"/>
        </w:rPr>
        <w:t>především</w:t>
      </w:r>
      <w:r>
        <w:rPr>
          <w:color w:val="231F20"/>
          <w:spacing w:val="-4"/>
        </w:rPr>
        <w:t xml:space="preserve"> </w:t>
      </w:r>
      <w:r>
        <w:rPr>
          <w:color w:val="231F20"/>
        </w:rPr>
        <w:t>technické,</w:t>
      </w:r>
      <w:r>
        <w:rPr>
          <w:color w:val="231F20"/>
          <w:spacing w:val="-4"/>
        </w:rPr>
        <w:t xml:space="preserve"> </w:t>
      </w:r>
      <w:r>
        <w:rPr>
          <w:color w:val="231F20"/>
        </w:rPr>
        <w:t>lidské</w:t>
      </w:r>
      <w:r>
        <w:rPr>
          <w:color w:val="231F20"/>
          <w:spacing w:val="-4"/>
        </w:rPr>
        <w:t xml:space="preserve"> </w:t>
      </w:r>
      <w:r>
        <w:rPr>
          <w:color w:val="231F20"/>
        </w:rPr>
        <w:t>a</w:t>
      </w:r>
      <w:r>
        <w:rPr>
          <w:color w:val="231F20"/>
          <w:spacing w:val="-4"/>
        </w:rPr>
        <w:t xml:space="preserve"> </w:t>
      </w:r>
      <w:r>
        <w:rPr>
          <w:color w:val="231F20"/>
        </w:rPr>
        <w:t>koncepční</w:t>
      </w:r>
      <w:r>
        <w:rPr>
          <w:color w:val="231F20"/>
          <w:spacing w:val="-4"/>
        </w:rPr>
        <w:t xml:space="preserve"> </w:t>
      </w:r>
      <w:r>
        <w:rPr>
          <w:color w:val="231F20"/>
        </w:rPr>
        <w:t>kom- petence, které definoval sociální psycholog organizace Robert L. Katz už v roce 1974 v článku Skills of an Effective Administrator v Harvard Business Review</w:t>
      </w:r>
      <w:r>
        <w:rPr>
          <w:color w:val="231F20"/>
          <w:position w:val="7"/>
          <w:sz w:val="12"/>
        </w:rPr>
        <w:t>1</w:t>
      </w:r>
      <w:r>
        <w:rPr>
          <w:color w:val="231F20"/>
        </w:rPr>
        <w:t>. Technické dovednosti jsou důležité zejména pro</w:t>
      </w:r>
      <w:r>
        <w:rPr>
          <w:color w:val="231F20"/>
          <w:spacing w:val="40"/>
        </w:rPr>
        <w:t xml:space="preserve"> </w:t>
      </w:r>
      <w:r>
        <w:rPr>
          <w:color w:val="231F20"/>
        </w:rPr>
        <w:t>nižší managment, který řeší operativu organizace. Lidské dovednosti jsou důležité pro všechny úrovně managementu, souvisí s vedením lidí</w:t>
      </w:r>
      <w:r>
        <w:rPr>
          <w:color w:val="231F20"/>
          <w:spacing w:val="40"/>
        </w:rPr>
        <w:t xml:space="preserve"> </w:t>
      </w:r>
      <w:r>
        <w:rPr>
          <w:color w:val="231F20"/>
        </w:rPr>
        <w:t>a</w:t>
      </w:r>
      <w:r>
        <w:rPr>
          <w:color w:val="231F20"/>
          <w:spacing w:val="-7"/>
        </w:rPr>
        <w:t xml:space="preserve"> </w:t>
      </w:r>
      <w:r>
        <w:rPr>
          <w:color w:val="231F20"/>
        </w:rPr>
        <w:t>s</w:t>
      </w:r>
      <w:r>
        <w:rPr>
          <w:color w:val="231F20"/>
          <w:spacing w:val="-7"/>
        </w:rPr>
        <w:t xml:space="preserve"> </w:t>
      </w:r>
      <w:r>
        <w:rPr>
          <w:color w:val="231F20"/>
        </w:rPr>
        <w:t>uměním</w:t>
      </w:r>
      <w:r>
        <w:rPr>
          <w:color w:val="231F20"/>
          <w:spacing w:val="-7"/>
        </w:rPr>
        <w:t xml:space="preserve"> </w:t>
      </w:r>
      <w:r>
        <w:rPr>
          <w:color w:val="231F20"/>
        </w:rPr>
        <w:t>je</w:t>
      </w:r>
      <w:r>
        <w:rPr>
          <w:color w:val="231F20"/>
          <w:spacing w:val="-7"/>
        </w:rPr>
        <w:t xml:space="preserve"> </w:t>
      </w:r>
      <w:r>
        <w:rPr>
          <w:color w:val="231F20"/>
        </w:rPr>
        <w:t>přesvědčit</w:t>
      </w:r>
      <w:r>
        <w:rPr>
          <w:color w:val="231F20"/>
          <w:spacing w:val="-7"/>
        </w:rPr>
        <w:t xml:space="preserve"> </w:t>
      </w:r>
      <w:r>
        <w:rPr>
          <w:color w:val="231F20"/>
        </w:rPr>
        <w:t>pro</w:t>
      </w:r>
      <w:r>
        <w:rPr>
          <w:color w:val="231F20"/>
          <w:spacing w:val="-7"/>
        </w:rPr>
        <w:t xml:space="preserve"> </w:t>
      </w:r>
      <w:r>
        <w:rPr>
          <w:color w:val="231F20"/>
        </w:rPr>
        <w:t>věc,</w:t>
      </w:r>
      <w:r>
        <w:rPr>
          <w:color w:val="231F20"/>
          <w:spacing w:val="-7"/>
        </w:rPr>
        <w:t xml:space="preserve"> </w:t>
      </w:r>
      <w:r>
        <w:rPr>
          <w:color w:val="231F20"/>
        </w:rPr>
        <w:t>ale</w:t>
      </w:r>
      <w:r>
        <w:rPr>
          <w:color w:val="231F20"/>
          <w:spacing w:val="-7"/>
        </w:rPr>
        <w:t xml:space="preserve"> </w:t>
      </w:r>
      <w:r>
        <w:rPr>
          <w:color w:val="231F20"/>
        </w:rPr>
        <w:t>i</w:t>
      </w:r>
      <w:r>
        <w:rPr>
          <w:color w:val="231F20"/>
          <w:spacing w:val="-7"/>
        </w:rPr>
        <w:t xml:space="preserve"> </w:t>
      </w:r>
      <w:r>
        <w:rPr>
          <w:color w:val="231F20"/>
        </w:rPr>
        <w:t>chápat</w:t>
      </w:r>
      <w:r>
        <w:rPr>
          <w:color w:val="231F20"/>
          <w:spacing w:val="-7"/>
        </w:rPr>
        <w:t xml:space="preserve"> </w:t>
      </w:r>
      <w:r>
        <w:rPr>
          <w:color w:val="231F20"/>
        </w:rPr>
        <w:t>lidi</w:t>
      </w:r>
      <w:r>
        <w:rPr>
          <w:color w:val="231F20"/>
          <w:spacing w:val="-7"/>
        </w:rPr>
        <w:t xml:space="preserve"> </w:t>
      </w:r>
      <w:r>
        <w:rPr>
          <w:color w:val="231F20"/>
        </w:rPr>
        <w:t>jinak</w:t>
      </w:r>
      <w:r>
        <w:rPr>
          <w:color w:val="231F20"/>
          <w:spacing w:val="-7"/>
        </w:rPr>
        <w:t xml:space="preserve"> </w:t>
      </w:r>
      <w:r>
        <w:rPr>
          <w:color w:val="231F20"/>
        </w:rPr>
        <w:t>než</w:t>
      </w:r>
      <w:r>
        <w:rPr>
          <w:color w:val="231F20"/>
          <w:spacing w:val="-7"/>
        </w:rPr>
        <w:t xml:space="preserve"> </w:t>
      </w:r>
      <w:r>
        <w:rPr>
          <w:color w:val="231F20"/>
        </w:rPr>
        <w:t>zdroje.</w:t>
      </w:r>
      <w:r>
        <w:rPr>
          <w:color w:val="231F20"/>
          <w:spacing w:val="-7"/>
        </w:rPr>
        <w:t xml:space="preserve"> </w:t>
      </w:r>
      <w:r>
        <w:rPr>
          <w:color w:val="231F20"/>
        </w:rPr>
        <w:t xml:space="preserve">Vnést do vedení lidí vstřícný lidský přístup. Koncepční dovednosti jsou důle- žité pro top management, je nutné vidět knihovnu jako jeden kompakt- </w:t>
      </w:r>
      <w:r>
        <w:rPr>
          <w:color w:val="231F20"/>
          <w:u w:val="single" w:color="231F20"/>
        </w:rPr>
        <w:t xml:space="preserve">ní celek a vnímat </w:t>
      </w:r>
      <w:r>
        <w:rPr>
          <w:color w:val="231F20"/>
        </w:rPr>
        <w:t>i trh, na kterém knihovna působí.</w:t>
      </w:r>
    </w:p>
    <w:p w:rsidR="00F6658D" w:rsidRDefault="00000000">
      <w:pPr>
        <w:pStyle w:val="Odsekzoznamu"/>
        <w:numPr>
          <w:ilvl w:val="0"/>
          <w:numId w:val="26"/>
        </w:numPr>
        <w:tabs>
          <w:tab w:val="left" w:pos="620"/>
        </w:tabs>
        <w:spacing w:before="19"/>
        <w:ind w:hanging="283"/>
        <w:jc w:val="both"/>
        <w:rPr>
          <w:sz w:val="18"/>
        </w:rPr>
      </w:pPr>
      <w:r>
        <w:rPr>
          <w:color w:val="58595B"/>
          <w:spacing w:val="-2"/>
          <w:sz w:val="18"/>
          <w:u w:val="single" w:color="58595B"/>
        </w:rPr>
        <w:t>https://hbr.org/1974/09/skills-of-an-effective-administrator</w:t>
      </w:r>
    </w:p>
    <w:p w:rsidR="00F6658D" w:rsidRDefault="00F6658D">
      <w:pPr>
        <w:jc w:val="both"/>
        <w:rPr>
          <w:sz w:val="18"/>
        </w:rPr>
        <w:sectPr w:rsidR="00F6658D">
          <w:pgSz w:w="8400" w:h="11910"/>
          <w:pgMar w:top="900" w:right="180" w:bottom="1200" w:left="1080" w:header="0" w:footer="1044" w:gutter="0"/>
          <w:cols w:space="708"/>
        </w:sectPr>
      </w:pPr>
    </w:p>
    <w:p w:rsidR="00F6658D" w:rsidRDefault="00000000">
      <w:pPr>
        <w:pStyle w:val="Zkladntext"/>
        <w:spacing w:before="92" w:line="264" w:lineRule="auto"/>
        <w:ind w:left="110" w:right="1234" w:firstLine="396"/>
      </w:pPr>
      <w:r>
        <w:rPr>
          <w:color w:val="231F20"/>
        </w:rPr>
        <w:lastRenderedPageBreak/>
        <w:t>Manažerské</w:t>
      </w:r>
      <w:r>
        <w:rPr>
          <w:color w:val="231F20"/>
          <w:spacing w:val="79"/>
        </w:rPr>
        <w:t xml:space="preserve"> </w:t>
      </w:r>
      <w:r>
        <w:rPr>
          <w:color w:val="231F20"/>
        </w:rPr>
        <w:t>role</w:t>
      </w:r>
      <w:r>
        <w:rPr>
          <w:color w:val="231F20"/>
          <w:spacing w:val="79"/>
        </w:rPr>
        <w:t xml:space="preserve"> </w:t>
      </w:r>
      <w:r>
        <w:rPr>
          <w:color w:val="231F20"/>
        </w:rPr>
        <w:t>v</w:t>
      </w:r>
      <w:r>
        <w:rPr>
          <w:color w:val="231F20"/>
          <w:spacing w:val="79"/>
        </w:rPr>
        <w:t xml:space="preserve"> </w:t>
      </w:r>
      <w:r>
        <w:rPr>
          <w:color w:val="231F20"/>
        </w:rPr>
        <w:t>knihovně</w:t>
      </w:r>
      <w:r>
        <w:rPr>
          <w:color w:val="231F20"/>
          <w:spacing w:val="79"/>
        </w:rPr>
        <w:t xml:space="preserve"> </w:t>
      </w:r>
      <w:r>
        <w:rPr>
          <w:color w:val="231F20"/>
        </w:rPr>
        <w:t>jsou</w:t>
      </w:r>
      <w:r>
        <w:rPr>
          <w:color w:val="231F20"/>
          <w:spacing w:val="79"/>
        </w:rPr>
        <w:t xml:space="preserve"> </w:t>
      </w:r>
      <w:r>
        <w:rPr>
          <w:color w:val="231F20"/>
        </w:rPr>
        <w:t>interpersonální,</w:t>
      </w:r>
      <w:r>
        <w:rPr>
          <w:color w:val="231F20"/>
          <w:spacing w:val="79"/>
        </w:rPr>
        <w:t xml:space="preserve"> </w:t>
      </w:r>
      <w:r>
        <w:rPr>
          <w:color w:val="231F20"/>
        </w:rPr>
        <w:t>informační a organizační. Nejdůležitější je, aby manažer dokázal přenášet strate- gické cíle knihovny do osobních cílů zaměstnanců. Cíle rozeznáváme strategické, operační a operativní. Základní manažerské funkce, jež</w:t>
      </w:r>
      <w:r>
        <w:rPr>
          <w:color w:val="231F20"/>
          <w:spacing w:val="40"/>
        </w:rPr>
        <w:t xml:space="preserve"> </w:t>
      </w:r>
      <w:r>
        <w:rPr>
          <w:color w:val="231F20"/>
        </w:rPr>
        <w:t>tvoří základ činnosti každého vedoucího, jsou plánování, rozdělování práce,</w:t>
      </w:r>
      <w:r>
        <w:rPr>
          <w:color w:val="231F20"/>
          <w:spacing w:val="40"/>
        </w:rPr>
        <w:t xml:space="preserve"> </w:t>
      </w:r>
      <w:r>
        <w:rPr>
          <w:color w:val="231F20"/>
        </w:rPr>
        <w:t>zadávání</w:t>
      </w:r>
      <w:r>
        <w:rPr>
          <w:color w:val="231F20"/>
          <w:spacing w:val="40"/>
        </w:rPr>
        <w:t xml:space="preserve"> </w:t>
      </w:r>
      <w:r>
        <w:rPr>
          <w:color w:val="231F20"/>
        </w:rPr>
        <w:t>pracovních</w:t>
      </w:r>
      <w:r>
        <w:rPr>
          <w:color w:val="231F20"/>
          <w:spacing w:val="40"/>
        </w:rPr>
        <w:t xml:space="preserve"> </w:t>
      </w:r>
      <w:r>
        <w:rPr>
          <w:color w:val="231F20"/>
        </w:rPr>
        <w:t>úkolů</w:t>
      </w:r>
      <w:r>
        <w:rPr>
          <w:color w:val="231F20"/>
          <w:spacing w:val="40"/>
        </w:rPr>
        <w:t xml:space="preserve"> </w:t>
      </w:r>
      <w:r>
        <w:rPr>
          <w:color w:val="231F20"/>
        </w:rPr>
        <w:t>a</w:t>
      </w:r>
      <w:r>
        <w:rPr>
          <w:color w:val="231F20"/>
          <w:spacing w:val="40"/>
        </w:rPr>
        <w:t xml:space="preserve"> </w:t>
      </w:r>
      <w:r>
        <w:rPr>
          <w:color w:val="231F20"/>
        </w:rPr>
        <w:t>kontrola</w:t>
      </w:r>
      <w:r>
        <w:rPr>
          <w:color w:val="231F20"/>
          <w:spacing w:val="40"/>
        </w:rPr>
        <w:t xml:space="preserve"> </w:t>
      </w:r>
      <w:r>
        <w:rPr>
          <w:color w:val="231F20"/>
        </w:rPr>
        <w:t>jejich</w:t>
      </w:r>
      <w:r>
        <w:rPr>
          <w:color w:val="231F20"/>
          <w:spacing w:val="40"/>
        </w:rPr>
        <w:t xml:space="preserve"> </w:t>
      </w:r>
      <w:r>
        <w:rPr>
          <w:color w:val="231F20"/>
        </w:rPr>
        <w:t>plnění.</w:t>
      </w:r>
      <w:r>
        <w:rPr>
          <w:color w:val="231F20"/>
          <w:spacing w:val="40"/>
        </w:rPr>
        <w:t xml:space="preserve"> </w:t>
      </w:r>
      <w:r>
        <w:rPr>
          <w:color w:val="231F20"/>
        </w:rPr>
        <w:t>Manažer by</w:t>
      </w:r>
      <w:r>
        <w:rPr>
          <w:color w:val="231F20"/>
          <w:spacing w:val="19"/>
        </w:rPr>
        <w:t xml:space="preserve"> </w:t>
      </w:r>
      <w:r>
        <w:rPr>
          <w:color w:val="231F20"/>
        </w:rPr>
        <w:t>si</w:t>
      </w:r>
      <w:r>
        <w:rPr>
          <w:color w:val="231F20"/>
          <w:spacing w:val="19"/>
        </w:rPr>
        <w:t xml:space="preserve"> </w:t>
      </w:r>
      <w:r>
        <w:rPr>
          <w:color w:val="231F20"/>
        </w:rPr>
        <w:t>měl</w:t>
      </w:r>
      <w:r>
        <w:rPr>
          <w:color w:val="231F20"/>
          <w:spacing w:val="19"/>
        </w:rPr>
        <w:t xml:space="preserve"> </w:t>
      </w:r>
      <w:r>
        <w:rPr>
          <w:color w:val="231F20"/>
        </w:rPr>
        <w:t>uvědomit,</w:t>
      </w:r>
      <w:r>
        <w:rPr>
          <w:color w:val="231F20"/>
          <w:spacing w:val="19"/>
        </w:rPr>
        <w:t xml:space="preserve"> </w:t>
      </w:r>
      <w:r>
        <w:rPr>
          <w:color w:val="231F20"/>
        </w:rPr>
        <w:t>že</w:t>
      </w:r>
      <w:r>
        <w:rPr>
          <w:color w:val="231F20"/>
          <w:spacing w:val="19"/>
        </w:rPr>
        <w:t xml:space="preserve"> </w:t>
      </w:r>
      <w:r>
        <w:rPr>
          <w:color w:val="231F20"/>
        </w:rPr>
        <w:t>každý</w:t>
      </w:r>
      <w:r>
        <w:rPr>
          <w:color w:val="231F20"/>
          <w:spacing w:val="19"/>
        </w:rPr>
        <w:t xml:space="preserve"> </w:t>
      </w:r>
      <w:r>
        <w:rPr>
          <w:color w:val="231F20"/>
        </w:rPr>
        <w:t>člověk</w:t>
      </w:r>
      <w:r>
        <w:rPr>
          <w:color w:val="231F20"/>
          <w:spacing w:val="19"/>
        </w:rPr>
        <w:t xml:space="preserve"> </w:t>
      </w:r>
      <w:r>
        <w:rPr>
          <w:color w:val="231F20"/>
        </w:rPr>
        <w:t>je</w:t>
      </w:r>
      <w:r>
        <w:rPr>
          <w:color w:val="231F20"/>
          <w:spacing w:val="19"/>
        </w:rPr>
        <w:t xml:space="preserve"> </w:t>
      </w:r>
      <w:r>
        <w:rPr>
          <w:color w:val="231F20"/>
        </w:rPr>
        <w:t>individualita,</w:t>
      </w:r>
      <w:r>
        <w:rPr>
          <w:color w:val="231F20"/>
          <w:spacing w:val="19"/>
        </w:rPr>
        <w:t xml:space="preserve"> </w:t>
      </w:r>
      <w:r>
        <w:rPr>
          <w:color w:val="231F20"/>
        </w:rPr>
        <w:t>a</w:t>
      </w:r>
      <w:r>
        <w:rPr>
          <w:color w:val="231F20"/>
          <w:spacing w:val="19"/>
        </w:rPr>
        <w:t xml:space="preserve"> </w:t>
      </w:r>
      <w:r>
        <w:rPr>
          <w:color w:val="231F20"/>
        </w:rPr>
        <w:t>podle</w:t>
      </w:r>
      <w:r>
        <w:rPr>
          <w:color w:val="231F20"/>
          <w:spacing w:val="19"/>
        </w:rPr>
        <w:t xml:space="preserve"> </w:t>
      </w:r>
      <w:r>
        <w:rPr>
          <w:color w:val="231F20"/>
        </w:rPr>
        <w:t>toho</w:t>
      </w:r>
      <w:r>
        <w:rPr>
          <w:color w:val="231F20"/>
          <w:spacing w:val="19"/>
        </w:rPr>
        <w:t xml:space="preserve"> </w:t>
      </w:r>
      <w:r>
        <w:rPr>
          <w:color w:val="231F20"/>
        </w:rPr>
        <w:t>by s</w:t>
      </w:r>
      <w:r>
        <w:rPr>
          <w:color w:val="231F20"/>
          <w:spacing w:val="25"/>
        </w:rPr>
        <w:t xml:space="preserve"> </w:t>
      </w:r>
      <w:r>
        <w:rPr>
          <w:color w:val="231F20"/>
        </w:rPr>
        <w:t>ním</w:t>
      </w:r>
      <w:r>
        <w:rPr>
          <w:color w:val="231F20"/>
          <w:spacing w:val="25"/>
        </w:rPr>
        <w:t xml:space="preserve"> </w:t>
      </w:r>
      <w:r>
        <w:rPr>
          <w:color w:val="231F20"/>
        </w:rPr>
        <w:t>měl</w:t>
      </w:r>
      <w:r>
        <w:rPr>
          <w:color w:val="231F20"/>
          <w:spacing w:val="25"/>
        </w:rPr>
        <w:t xml:space="preserve"> </w:t>
      </w:r>
      <w:r>
        <w:rPr>
          <w:color w:val="231F20"/>
        </w:rPr>
        <w:t>jednat.</w:t>
      </w:r>
      <w:r>
        <w:rPr>
          <w:color w:val="231F20"/>
          <w:spacing w:val="25"/>
        </w:rPr>
        <w:t xml:space="preserve"> </w:t>
      </w:r>
      <w:r>
        <w:rPr>
          <w:color w:val="231F20"/>
        </w:rPr>
        <w:t>Manažerství</w:t>
      </w:r>
      <w:r>
        <w:rPr>
          <w:color w:val="231F20"/>
          <w:spacing w:val="25"/>
        </w:rPr>
        <w:t xml:space="preserve"> </w:t>
      </w:r>
      <w:r>
        <w:rPr>
          <w:color w:val="231F20"/>
        </w:rPr>
        <w:t>je</w:t>
      </w:r>
      <w:r>
        <w:rPr>
          <w:color w:val="231F20"/>
          <w:spacing w:val="25"/>
        </w:rPr>
        <w:t xml:space="preserve"> </w:t>
      </w:r>
      <w:r>
        <w:rPr>
          <w:color w:val="231F20"/>
        </w:rPr>
        <w:t>nadání</w:t>
      </w:r>
      <w:r>
        <w:rPr>
          <w:color w:val="231F20"/>
          <w:spacing w:val="25"/>
        </w:rPr>
        <w:t xml:space="preserve"> </w:t>
      </w:r>
      <w:r>
        <w:rPr>
          <w:color w:val="231F20"/>
        </w:rPr>
        <w:t>a</w:t>
      </w:r>
      <w:r>
        <w:rPr>
          <w:color w:val="231F20"/>
          <w:spacing w:val="25"/>
        </w:rPr>
        <w:t xml:space="preserve"> </w:t>
      </w:r>
      <w:r>
        <w:rPr>
          <w:color w:val="231F20"/>
        </w:rPr>
        <w:t>řízení</w:t>
      </w:r>
      <w:r>
        <w:rPr>
          <w:color w:val="231F20"/>
          <w:spacing w:val="25"/>
        </w:rPr>
        <w:t xml:space="preserve"> </w:t>
      </w:r>
      <w:r>
        <w:rPr>
          <w:color w:val="231F20"/>
        </w:rPr>
        <w:t>je</w:t>
      </w:r>
      <w:r>
        <w:rPr>
          <w:color w:val="231F20"/>
          <w:spacing w:val="25"/>
        </w:rPr>
        <w:t xml:space="preserve"> </w:t>
      </w:r>
      <w:r>
        <w:rPr>
          <w:color w:val="231F20"/>
        </w:rPr>
        <w:t>řemeslo,</w:t>
      </w:r>
      <w:r>
        <w:rPr>
          <w:color w:val="231F20"/>
          <w:spacing w:val="25"/>
        </w:rPr>
        <w:t xml:space="preserve"> </w:t>
      </w:r>
      <w:r>
        <w:rPr>
          <w:color w:val="231F20"/>
        </w:rPr>
        <w:t>kterému se mají manažeři poctivě učit. Neměli by se příliš soustředit na věc, ale na lidi. Skutečný zájem o lidi, budování kvalitních mezilidských vztahů v knihovně se manažerům dlouhodobě vyplatí. Spokojení zaměstnanci jsou</w:t>
      </w:r>
      <w:r>
        <w:rPr>
          <w:color w:val="231F20"/>
          <w:spacing w:val="-6"/>
        </w:rPr>
        <w:t xml:space="preserve"> </w:t>
      </w:r>
      <w:r>
        <w:rPr>
          <w:color w:val="231F20"/>
        </w:rPr>
        <w:t>loajální,</w:t>
      </w:r>
      <w:r>
        <w:rPr>
          <w:color w:val="231F20"/>
          <w:spacing w:val="-6"/>
        </w:rPr>
        <w:t xml:space="preserve"> </w:t>
      </w:r>
      <w:r>
        <w:rPr>
          <w:color w:val="231F20"/>
        </w:rPr>
        <w:t>zapálení</w:t>
      </w:r>
      <w:r>
        <w:rPr>
          <w:color w:val="231F20"/>
          <w:spacing w:val="-6"/>
        </w:rPr>
        <w:t xml:space="preserve"> </w:t>
      </w:r>
      <w:r>
        <w:rPr>
          <w:color w:val="231F20"/>
        </w:rPr>
        <w:t>pro</w:t>
      </w:r>
      <w:r>
        <w:rPr>
          <w:color w:val="231F20"/>
          <w:spacing w:val="-6"/>
        </w:rPr>
        <w:t xml:space="preserve"> </w:t>
      </w:r>
      <w:r>
        <w:rPr>
          <w:color w:val="231F20"/>
        </w:rPr>
        <w:t>věc</w:t>
      </w:r>
      <w:r>
        <w:rPr>
          <w:color w:val="231F20"/>
          <w:spacing w:val="-6"/>
        </w:rPr>
        <w:t xml:space="preserve"> </w:t>
      </w:r>
      <w:r>
        <w:rPr>
          <w:color w:val="231F20"/>
        </w:rPr>
        <w:t>a</w:t>
      </w:r>
      <w:r>
        <w:rPr>
          <w:color w:val="231F20"/>
          <w:spacing w:val="-6"/>
        </w:rPr>
        <w:t xml:space="preserve"> </w:t>
      </w:r>
      <w:r>
        <w:rPr>
          <w:color w:val="231F20"/>
        </w:rPr>
        <w:t>uživatel</w:t>
      </w:r>
      <w:r>
        <w:rPr>
          <w:color w:val="231F20"/>
          <w:spacing w:val="-6"/>
        </w:rPr>
        <w:t xml:space="preserve"> </w:t>
      </w:r>
      <w:r>
        <w:rPr>
          <w:color w:val="231F20"/>
        </w:rPr>
        <w:t>dokáže</w:t>
      </w:r>
      <w:r>
        <w:rPr>
          <w:color w:val="231F20"/>
          <w:spacing w:val="-6"/>
        </w:rPr>
        <w:t xml:space="preserve"> </w:t>
      </w:r>
      <w:r>
        <w:rPr>
          <w:color w:val="231F20"/>
        </w:rPr>
        <w:t>vycítit</w:t>
      </w:r>
      <w:r>
        <w:rPr>
          <w:color w:val="231F20"/>
          <w:spacing w:val="-6"/>
        </w:rPr>
        <w:t xml:space="preserve"> </w:t>
      </w:r>
      <w:r>
        <w:rPr>
          <w:color w:val="231F20"/>
        </w:rPr>
        <w:t>(ocenit)</w:t>
      </w:r>
      <w:r>
        <w:rPr>
          <w:color w:val="231F20"/>
          <w:spacing w:val="-6"/>
        </w:rPr>
        <w:t xml:space="preserve"> </w:t>
      </w:r>
      <w:r>
        <w:rPr>
          <w:color w:val="231F20"/>
        </w:rPr>
        <w:t>atmosfé- ru, která v knihovně panuje.</w:t>
      </w:r>
    </w:p>
    <w:p w:rsidR="00F6658D" w:rsidRDefault="00F6658D">
      <w:pPr>
        <w:pStyle w:val="Zkladntext"/>
        <w:spacing w:before="10"/>
        <w:jc w:val="left"/>
        <w:rPr>
          <w:sz w:val="26"/>
        </w:rPr>
      </w:pPr>
    </w:p>
    <w:p w:rsidR="00F6658D" w:rsidRDefault="00000000">
      <w:pPr>
        <w:pStyle w:val="Nadpis6"/>
        <w:numPr>
          <w:ilvl w:val="2"/>
          <w:numId w:val="27"/>
        </w:numPr>
        <w:tabs>
          <w:tab w:val="left" w:pos="732"/>
        </w:tabs>
        <w:ind w:left="732" w:hanging="622"/>
        <w:jc w:val="left"/>
        <w:rPr>
          <w:color w:val="58595B"/>
        </w:rPr>
      </w:pPr>
      <w:r>
        <w:rPr>
          <w:color w:val="58595B"/>
          <w:w w:val="90"/>
        </w:rPr>
        <w:t>Strategické</w:t>
      </w:r>
      <w:r>
        <w:rPr>
          <w:color w:val="58595B"/>
          <w:spacing w:val="-3"/>
          <w:w w:val="90"/>
        </w:rPr>
        <w:t xml:space="preserve"> </w:t>
      </w:r>
      <w:r>
        <w:rPr>
          <w:color w:val="58595B"/>
          <w:spacing w:val="-2"/>
        </w:rPr>
        <w:t>řízení</w:t>
      </w:r>
    </w:p>
    <w:p w:rsidR="00F6658D" w:rsidRDefault="00000000">
      <w:pPr>
        <w:pStyle w:val="Zkladntext"/>
        <w:spacing w:before="193" w:line="264" w:lineRule="auto"/>
        <w:ind w:left="110" w:right="1234"/>
      </w:pPr>
      <w:r>
        <w:rPr>
          <w:color w:val="231F20"/>
        </w:rPr>
        <w:t>Je nutné si definovat, co představuje úspěšná veřejná knihovna, co je jejím cílem. Co musí splňovat, aby se mohla označit za úspěšnou/špič- kovou knihovnu. Dále si musíme ujasnit, kdo strategicky knihovnu řídí. Jaký je rozdíl mezi lídrem (vůdcem) a manažerem vykonavatelem. Ve- řejná knihovna nežije ve vzduchoprázdnu, většinou se jedná o příspěv- kovou organizaci, která je zřízena (obcí, městem, krajem) za nějakým účelem. Ředitel knihovny musí vycházet ze strategie zřizovatele, vůd- cem je v tomto případě zřizovatel. Ředitel je manažer – vykonavatel. Strategie</w:t>
      </w:r>
      <w:r>
        <w:rPr>
          <w:color w:val="231F20"/>
          <w:spacing w:val="-4"/>
        </w:rPr>
        <w:t xml:space="preserve"> </w:t>
      </w:r>
      <w:r>
        <w:rPr>
          <w:color w:val="231F20"/>
        </w:rPr>
        <w:t>knihovny</w:t>
      </w:r>
      <w:r>
        <w:rPr>
          <w:color w:val="231F20"/>
          <w:spacing w:val="-4"/>
        </w:rPr>
        <w:t xml:space="preserve"> </w:t>
      </w:r>
      <w:r>
        <w:rPr>
          <w:color w:val="231F20"/>
        </w:rPr>
        <w:t>by</w:t>
      </w:r>
      <w:r>
        <w:rPr>
          <w:color w:val="231F20"/>
          <w:spacing w:val="-4"/>
        </w:rPr>
        <w:t xml:space="preserve"> </w:t>
      </w:r>
      <w:r>
        <w:rPr>
          <w:color w:val="231F20"/>
        </w:rPr>
        <w:t>měla</w:t>
      </w:r>
      <w:r>
        <w:rPr>
          <w:color w:val="231F20"/>
          <w:spacing w:val="-4"/>
        </w:rPr>
        <w:t xml:space="preserve"> </w:t>
      </w:r>
      <w:r>
        <w:rPr>
          <w:color w:val="231F20"/>
        </w:rPr>
        <w:t>korespondovat</w:t>
      </w:r>
      <w:r>
        <w:rPr>
          <w:color w:val="231F20"/>
          <w:spacing w:val="-4"/>
        </w:rPr>
        <w:t xml:space="preserve"> </w:t>
      </w:r>
      <w:r>
        <w:rPr>
          <w:color w:val="231F20"/>
        </w:rPr>
        <w:t>se</w:t>
      </w:r>
      <w:r>
        <w:rPr>
          <w:color w:val="231F20"/>
          <w:spacing w:val="-4"/>
        </w:rPr>
        <w:t xml:space="preserve"> </w:t>
      </w:r>
      <w:r>
        <w:rPr>
          <w:color w:val="231F20"/>
        </w:rPr>
        <w:t>strategií</w:t>
      </w:r>
      <w:r>
        <w:rPr>
          <w:color w:val="231F20"/>
          <w:spacing w:val="-4"/>
        </w:rPr>
        <w:t xml:space="preserve"> </w:t>
      </w:r>
      <w:r>
        <w:rPr>
          <w:color w:val="231F20"/>
        </w:rPr>
        <w:t>zřizovatele.</w:t>
      </w:r>
      <w:r>
        <w:rPr>
          <w:color w:val="231F20"/>
          <w:spacing w:val="-4"/>
        </w:rPr>
        <w:t xml:space="preserve"> </w:t>
      </w:r>
      <w:r>
        <w:rPr>
          <w:color w:val="231F20"/>
        </w:rPr>
        <w:t>Dob- rá spolupráce se zřizovatelem je základem pro úspěch knihovny.</w:t>
      </w:r>
    </w:p>
    <w:p w:rsidR="00F6658D" w:rsidRDefault="00000000">
      <w:pPr>
        <w:pStyle w:val="Zkladntext"/>
        <w:spacing w:line="264" w:lineRule="auto"/>
        <w:ind w:left="110" w:right="1234" w:firstLine="396"/>
      </w:pPr>
      <w:r>
        <w:rPr>
          <w:noProof/>
        </w:rPr>
        <mc:AlternateContent>
          <mc:Choice Requires="wps">
            <w:drawing>
              <wp:anchor distT="0" distB="0" distL="0" distR="0" simplePos="0" relativeHeight="251692032" behindDoc="0" locked="0" layoutInCell="1" allowOverlap="1">
                <wp:simplePos x="0" y="0"/>
                <wp:positionH relativeFrom="page">
                  <wp:posOffset>4745154</wp:posOffset>
                </wp:positionH>
                <wp:positionV relativeFrom="paragraph">
                  <wp:posOffset>886014</wp:posOffset>
                </wp:positionV>
                <wp:extent cx="298450" cy="838200"/>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498" o:spid="_x0000_s1142" type="#_x0000_t202" style="position:absolute;left:0;text-align:left;margin-left:373.65pt;margin-top:69.75pt;width:23.5pt;height:66pt;z-index:251692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yJ+oQEAADIDAAAOAAAAZHJzL2Uyb0RvYy54bWysUsGO0zAQvSPxD5bvNG2BpURNV8AKhLRi&#13;&#10;kRY+wHXsxiL2mBm3Sf+esZu2iL2tuEwcz/jNe29mfTv6XhwMkoPQyMVsLoUJGloXdo38+ePzq5UU&#13;&#10;lFRoVQ/BNPJoSN5uXr5YD7E2S+igbw0KBglUD7GRXUqxrirSnfGKZhBN4KQF9CrxL+6qFtXA6L6v&#13;&#10;lvP5TTUAthFBGyK+vTsl5abgW2t0erCWTBJ9I5lbKhFL3OZYbdaq3qGKndMTDfUMFl65wE0vUHcq&#13;&#10;KbFH9wTKO41AYNNMg6/AWqdN0cBqFvN/1Dx2Kpqihc2heLGJ/h+s/nZ4jN9RpPEjjDzAIoLiPehf&#13;&#10;xN5UQ6R6qsmeUk1cnYWOFn3+sgTBD9nb48VPMyah+XL5fvXmLWc0p1avVzyv7Hd1fRyR0hcDXuRD&#13;&#10;I5HHVQiowz2lU+m5ZOJyap+JpHE7Ctcy58VNhs13W2iPLIb3kdFyXL7j9gOPt5H0e6/QSNF/Dexf&#13;&#10;3oXzAc+H7fmAqf8EZWOyxAAf9gmsK4yubSZGPJiiaVqiPPm//0vVddU3fwAAAP//AwBQSwMEFAAG&#13;&#10;AAgAAAAhAB4+CkviAAAAEAEAAA8AAABkcnMvZG93bnJldi54bWxMT9tugkAQfW/iP2zGpG91UQQq&#13;&#10;spiGxvTNpNYPWNkpEPdC2VXw7zt9qi+TzJwz51LsJqPZDQffOStguYiAoa2d6mwj4PS1f3kF5oO0&#13;&#10;SmpnUcAdPezK2VMhc+VG+4m3Y2gYiVifSwFtCH3Oua9bNNIvXI+WsG83GBloHRquBjmSuNF8FUUp&#13;&#10;N7Kz5NDKHqsW68vxagQc7rwdY5Oc6qpKD2n8s5eXDy3E83x639J42wILOIX/D/jrQPmhpGBnd7XK&#13;&#10;My0gW2cxUQmINwkwYmSbNV3OAlbZMgFeFvyxSPkLAAD//wMAUEsBAi0AFAAGAAgAAAAhALaDOJL+&#13;&#10;AAAA4QEAABMAAAAAAAAAAAAAAAAAAAAAAFtDb250ZW50X1R5cGVzXS54bWxQSwECLQAUAAYACAAA&#13;&#10;ACEAOP0h/9YAAACUAQAACwAAAAAAAAAAAAAAAAAvAQAAX3JlbHMvLnJlbHNQSwECLQAUAAYACAAA&#13;&#10;ACEAnI8ifqEBAAAyAwAADgAAAAAAAAAAAAAAAAAuAgAAZHJzL2Uyb0RvYy54bWxQSwECLQAUAAYA&#13;&#10;CAAAACEAHj4KS+IAAAAQAQAADwAAAAAAAAAAAAAAAAD7AwAAZHJzL2Rvd25yZXYueG1sUEsFBgAA&#13;&#10;AAAEAAQA8wAAAAoFA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b/>
          <w:color w:val="231F20"/>
          <w:spacing w:val="-2"/>
        </w:rPr>
        <w:t>Strategický</w:t>
      </w:r>
      <w:r>
        <w:rPr>
          <w:b/>
          <w:color w:val="231F20"/>
          <w:spacing w:val="-8"/>
        </w:rPr>
        <w:t xml:space="preserve"> </w:t>
      </w:r>
      <w:r>
        <w:rPr>
          <w:b/>
          <w:color w:val="231F20"/>
          <w:spacing w:val="-2"/>
        </w:rPr>
        <w:t>rámec</w:t>
      </w:r>
      <w:r>
        <w:rPr>
          <w:b/>
          <w:color w:val="231F20"/>
          <w:spacing w:val="-8"/>
        </w:rPr>
        <w:t xml:space="preserve"> </w:t>
      </w:r>
      <w:r>
        <w:rPr>
          <w:b/>
          <w:color w:val="231F20"/>
          <w:spacing w:val="-2"/>
        </w:rPr>
        <w:t>tvoří</w:t>
      </w:r>
      <w:r>
        <w:rPr>
          <w:b/>
          <w:color w:val="231F20"/>
          <w:spacing w:val="-8"/>
        </w:rPr>
        <w:t xml:space="preserve"> </w:t>
      </w:r>
      <w:r>
        <w:rPr>
          <w:b/>
          <w:color w:val="231F20"/>
          <w:spacing w:val="-2"/>
        </w:rPr>
        <w:t>poslání,</w:t>
      </w:r>
      <w:r>
        <w:rPr>
          <w:b/>
          <w:color w:val="231F20"/>
          <w:spacing w:val="-8"/>
        </w:rPr>
        <w:t xml:space="preserve"> </w:t>
      </w:r>
      <w:r>
        <w:rPr>
          <w:b/>
          <w:color w:val="231F20"/>
          <w:spacing w:val="-2"/>
        </w:rPr>
        <w:t>vize</w:t>
      </w:r>
      <w:r>
        <w:rPr>
          <w:b/>
          <w:color w:val="231F20"/>
          <w:spacing w:val="-8"/>
        </w:rPr>
        <w:t xml:space="preserve"> </w:t>
      </w:r>
      <w:r>
        <w:rPr>
          <w:b/>
          <w:color w:val="231F20"/>
          <w:spacing w:val="-2"/>
        </w:rPr>
        <w:t>a</w:t>
      </w:r>
      <w:r>
        <w:rPr>
          <w:b/>
          <w:color w:val="231F20"/>
          <w:spacing w:val="-9"/>
        </w:rPr>
        <w:t xml:space="preserve"> </w:t>
      </w:r>
      <w:r>
        <w:rPr>
          <w:b/>
          <w:color w:val="231F20"/>
          <w:spacing w:val="-2"/>
        </w:rPr>
        <w:t>hodnota</w:t>
      </w:r>
      <w:r>
        <w:rPr>
          <w:b/>
          <w:color w:val="231F20"/>
          <w:spacing w:val="-8"/>
        </w:rPr>
        <w:t xml:space="preserve"> </w:t>
      </w:r>
      <w:r>
        <w:rPr>
          <w:b/>
          <w:color w:val="231F20"/>
          <w:spacing w:val="-2"/>
        </w:rPr>
        <w:t>knihovny.</w:t>
      </w:r>
      <w:r>
        <w:rPr>
          <w:b/>
          <w:color w:val="231F20"/>
          <w:spacing w:val="-8"/>
        </w:rPr>
        <w:t xml:space="preserve"> </w:t>
      </w:r>
      <w:r>
        <w:rPr>
          <w:color w:val="231F20"/>
          <w:spacing w:val="-2"/>
        </w:rPr>
        <w:t xml:space="preserve">Vytvo- </w:t>
      </w:r>
      <w:r>
        <w:rPr>
          <w:color w:val="231F20"/>
        </w:rPr>
        <w:t>řenou</w:t>
      </w:r>
      <w:r>
        <w:rPr>
          <w:color w:val="231F20"/>
          <w:spacing w:val="-13"/>
        </w:rPr>
        <w:t xml:space="preserve"> </w:t>
      </w:r>
      <w:r>
        <w:rPr>
          <w:color w:val="231F20"/>
        </w:rPr>
        <w:t>vizi</w:t>
      </w:r>
      <w:r>
        <w:rPr>
          <w:color w:val="231F20"/>
          <w:spacing w:val="-12"/>
        </w:rPr>
        <w:t xml:space="preserve"> </w:t>
      </w:r>
      <w:r>
        <w:rPr>
          <w:color w:val="231F20"/>
        </w:rPr>
        <w:t>by</w:t>
      </w:r>
      <w:r>
        <w:rPr>
          <w:color w:val="231F20"/>
          <w:spacing w:val="-13"/>
        </w:rPr>
        <w:t xml:space="preserve"> </w:t>
      </w:r>
      <w:r>
        <w:rPr>
          <w:color w:val="231F20"/>
        </w:rPr>
        <w:t>měl</w:t>
      </w:r>
      <w:r>
        <w:rPr>
          <w:color w:val="231F20"/>
          <w:spacing w:val="-12"/>
        </w:rPr>
        <w:t xml:space="preserve"> </w:t>
      </w:r>
      <w:r>
        <w:rPr>
          <w:color w:val="231F20"/>
        </w:rPr>
        <w:t>manažer</w:t>
      </w:r>
      <w:r>
        <w:rPr>
          <w:color w:val="231F20"/>
          <w:spacing w:val="-13"/>
        </w:rPr>
        <w:t xml:space="preserve"> </w:t>
      </w:r>
      <w:r>
        <w:rPr>
          <w:color w:val="231F20"/>
        </w:rPr>
        <w:t>sdílet</w:t>
      </w:r>
      <w:r>
        <w:rPr>
          <w:color w:val="231F20"/>
          <w:spacing w:val="-12"/>
        </w:rPr>
        <w:t xml:space="preserve"> </w:t>
      </w:r>
      <w:r>
        <w:rPr>
          <w:color w:val="231F20"/>
        </w:rPr>
        <w:t>s</w:t>
      </w:r>
      <w:r>
        <w:rPr>
          <w:color w:val="231F20"/>
          <w:spacing w:val="-13"/>
        </w:rPr>
        <w:t xml:space="preserve"> </w:t>
      </w:r>
      <w:r>
        <w:rPr>
          <w:color w:val="231F20"/>
        </w:rPr>
        <w:t>druhými</w:t>
      </w:r>
      <w:r>
        <w:rPr>
          <w:color w:val="231F20"/>
          <w:spacing w:val="-12"/>
        </w:rPr>
        <w:t xml:space="preserve"> </w:t>
      </w:r>
      <w:r>
        <w:rPr>
          <w:color w:val="231F20"/>
        </w:rPr>
        <w:t>a</w:t>
      </w:r>
      <w:r>
        <w:rPr>
          <w:color w:val="231F20"/>
          <w:spacing w:val="-13"/>
        </w:rPr>
        <w:t xml:space="preserve"> </w:t>
      </w:r>
      <w:r>
        <w:rPr>
          <w:color w:val="231F20"/>
        </w:rPr>
        <w:t>umět</w:t>
      </w:r>
      <w:r>
        <w:rPr>
          <w:color w:val="231F20"/>
          <w:spacing w:val="-12"/>
        </w:rPr>
        <w:t xml:space="preserve"> </w:t>
      </w:r>
      <w:r>
        <w:rPr>
          <w:color w:val="231F20"/>
        </w:rPr>
        <w:t>je</w:t>
      </w:r>
      <w:r>
        <w:rPr>
          <w:color w:val="231F20"/>
          <w:spacing w:val="-13"/>
        </w:rPr>
        <w:t xml:space="preserve"> </w:t>
      </w:r>
      <w:r>
        <w:rPr>
          <w:color w:val="231F20"/>
        </w:rPr>
        <w:t>pro</w:t>
      </w:r>
      <w:r>
        <w:rPr>
          <w:color w:val="231F20"/>
          <w:spacing w:val="-12"/>
        </w:rPr>
        <w:t xml:space="preserve"> </w:t>
      </w:r>
      <w:r>
        <w:rPr>
          <w:color w:val="231F20"/>
        </w:rPr>
        <w:t>svou</w:t>
      </w:r>
      <w:r>
        <w:rPr>
          <w:color w:val="231F20"/>
          <w:spacing w:val="-13"/>
        </w:rPr>
        <w:t xml:space="preserve"> </w:t>
      </w:r>
      <w:r>
        <w:rPr>
          <w:color w:val="231F20"/>
        </w:rPr>
        <w:t>vizi</w:t>
      </w:r>
      <w:r>
        <w:rPr>
          <w:color w:val="231F20"/>
          <w:spacing w:val="-12"/>
        </w:rPr>
        <w:t xml:space="preserve"> </w:t>
      </w:r>
      <w:r>
        <w:rPr>
          <w:color w:val="231F20"/>
        </w:rPr>
        <w:t>nadch- nout.</w:t>
      </w:r>
      <w:r>
        <w:rPr>
          <w:color w:val="231F20"/>
          <w:spacing w:val="-8"/>
        </w:rPr>
        <w:t xml:space="preserve"> </w:t>
      </w:r>
      <w:r>
        <w:rPr>
          <w:color w:val="231F20"/>
        </w:rPr>
        <w:t>Musí</w:t>
      </w:r>
      <w:r>
        <w:rPr>
          <w:color w:val="231F20"/>
          <w:spacing w:val="-8"/>
        </w:rPr>
        <w:t xml:space="preserve"> </w:t>
      </w:r>
      <w:r>
        <w:rPr>
          <w:color w:val="231F20"/>
        </w:rPr>
        <w:t>být</w:t>
      </w:r>
      <w:r>
        <w:rPr>
          <w:color w:val="231F20"/>
          <w:spacing w:val="-8"/>
        </w:rPr>
        <w:t xml:space="preserve"> </w:t>
      </w:r>
      <w:r>
        <w:rPr>
          <w:color w:val="231F20"/>
        </w:rPr>
        <w:t>schopný</w:t>
      </w:r>
      <w:r>
        <w:rPr>
          <w:color w:val="231F20"/>
          <w:spacing w:val="-8"/>
        </w:rPr>
        <w:t xml:space="preserve"> </w:t>
      </w:r>
      <w:r>
        <w:rPr>
          <w:color w:val="231F20"/>
        </w:rPr>
        <w:t>o</w:t>
      </w:r>
      <w:r>
        <w:rPr>
          <w:color w:val="231F20"/>
          <w:spacing w:val="-8"/>
        </w:rPr>
        <w:t xml:space="preserve"> </w:t>
      </w:r>
      <w:r>
        <w:rPr>
          <w:color w:val="231F20"/>
        </w:rPr>
        <w:t>své</w:t>
      </w:r>
      <w:r>
        <w:rPr>
          <w:color w:val="231F20"/>
          <w:spacing w:val="-8"/>
        </w:rPr>
        <w:t xml:space="preserve"> </w:t>
      </w:r>
      <w:r>
        <w:rPr>
          <w:color w:val="231F20"/>
        </w:rPr>
        <w:t>vizi</w:t>
      </w:r>
      <w:r>
        <w:rPr>
          <w:color w:val="231F20"/>
          <w:spacing w:val="-8"/>
        </w:rPr>
        <w:t xml:space="preserve"> </w:t>
      </w:r>
      <w:r>
        <w:rPr>
          <w:color w:val="231F20"/>
        </w:rPr>
        <w:t>efektivně</w:t>
      </w:r>
      <w:r>
        <w:rPr>
          <w:color w:val="231F20"/>
          <w:spacing w:val="-8"/>
        </w:rPr>
        <w:t xml:space="preserve"> </w:t>
      </w:r>
      <w:r>
        <w:rPr>
          <w:color w:val="231F20"/>
        </w:rPr>
        <w:t>komunikovat.</w:t>
      </w:r>
      <w:r>
        <w:rPr>
          <w:color w:val="231F20"/>
          <w:spacing w:val="-8"/>
        </w:rPr>
        <w:t xml:space="preserve"> </w:t>
      </w:r>
      <w:r>
        <w:rPr>
          <w:color w:val="231F20"/>
        </w:rPr>
        <w:t>Je</w:t>
      </w:r>
      <w:r>
        <w:rPr>
          <w:color w:val="231F20"/>
          <w:spacing w:val="-8"/>
        </w:rPr>
        <w:t xml:space="preserve"> </w:t>
      </w:r>
      <w:r>
        <w:rPr>
          <w:color w:val="231F20"/>
        </w:rPr>
        <w:t>hodně</w:t>
      </w:r>
      <w:r>
        <w:rPr>
          <w:color w:val="231F20"/>
          <w:spacing w:val="-8"/>
        </w:rPr>
        <w:t xml:space="preserve"> </w:t>
      </w:r>
      <w:r>
        <w:rPr>
          <w:color w:val="231F20"/>
        </w:rPr>
        <w:t>věcí, které</w:t>
      </w:r>
      <w:r>
        <w:rPr>
          <w:color w:val="231F20"/>
          <w:spacing w:val="-10"/>
        </w:rPr>
        <w:t xml:space="preserve"> </w:t>
      </w:r>
      <w:r>
        <w:rPr>
          <w:color w:val="231F20"/>
        </w:rPr>
        <w:t>může</w:t>
      </w:r>
      <w:r>
        <w:rPr>
          <w:color w:val="231F20"/>
          <w:spacing w:val="-10"/>
        </w:rPr>
        <w:t xml:space="preserve"> </w:t>
      </w:r>
      <w:r>
        <w:rPr>
          <w:color w:val="231F20"/>
        </w:rPr>
        <w:t>šéf</w:t>
      </w:r>
      <w:r>
        <w:rPr>
          <w:color w:val="231F20"/>
          <w:spacing w:val="-10"/>
        </w:rPr>
        <w:t xml:space="preserve"> </w:t>
      </w:r>
      <w:r>
        <w:rPr>
          <w:color w:val="231F20"/>
        </w:rPr>
        <w:t>delegovat,</w:t>
      </w:r>
      <w:r>
        <w:rPr>
          <w:color w:val="231F20"/>
          <w:spacing w:val="-10"/>
        </w:rPr>
        <w:t xml:space="preserve"> </w:t>
      </w:r>
      <w:r>
        <w:rPr>
          <w:color w:val="231F20"/>
        </w:rPr>
        <w:t>ale</w:t>
      </w:r>
      <w:r>
        <w:rPr>
          <w:color w:val="231F20"/>
          <w:spacing w:val="-10"/>
        </w:rPr>
        <w:t xml:space="preserve"> </w:t>
      </w:r>
      <w:r>
        <w:rPr>
          <w:color w:val="231F20"/>
        </w:rPr>
        <w:t>tvorba</w:t>
      </w:r>
      <w:r>
        <w:rPr>
          <w:color w:val="231F20"/>
          <w:spacing w:val="-10"/>
        </w:rPr>
        <w:t xml:space="preserve"> </w:t>
      </w:r>
      <w:r>
        <w:rPr>
          <w:color w:val="231F20"/>
        </w:rPr>
        <w:t>vize</w:t>
      </w:r>
      <w:r>
        <w:rPr>
          <w:color w:val="231F20"/>
          <w:spacing w:val="-10"/>
        </w:rPr>
        <w:t xml:space="preserve"> </w:t>
      </w:r>
      <w:r>
        <w:rPr>
          <w:color w:val="231F20"/>
        </w:rPr>
        <w:t>mezi</w:t>
      </w:r>
      <w:r>
        <w:rPr>
          <w:color w:val="231F20"/>
          <w:spacing w:val="-10"/>
        </w:rPr>
        <w:t xml:space="preserve"> </w:t>
      </w:r>
      <w:r>
        <w:rPr>
          <w:color w:val="231F20"/>
        </w:rPr>
        <w:t>ně</w:t>
      </w:r>
      <w:r>
        <w:rPr>
          <w:color w:val="231F20"/>
          <w:spacing w:val="-10"/>
        </w:rPr>
        <w:t xml:space="preserve"> </w:t>
      </w:r>
      <w:r>
        <w:rPr>
          <w:color w:val="231F20"/>
        </w:rPr>
        <w:t>nepatří.</w:t>
      </w:r>
      <w:r>
        <w:rPr>
          <w:color w:val="231F20"/>
          <w:spacing w:val="-10"/>
        </w:rPr>
        <w:t xml:space="preserve"> </w:t>
      </w:r>
      <w:r>
        <w:rPr>
          <w:color w:val="231F20"/>
        </w:rPr>
        <w:t>Nositelem</w:t>
      </w:r>
      <w:r>
        <w:rPr>
          <w:color w:val="231F20"/>
          <w:spacing w:val="-10"/>
        </w:rPr>
        <w:t xml:space="preserve"> </w:t>
      </w:r>
      <w:r>
        <w:rPr>
          <w:color w:val="231F20"/>
        </w:rPr>
        <w:t xml:space="preserve">vize </w:t>
      </w:r>
      <w:r>
        <w:rPr>
          <w:color w:val="231F20"/>
          <w:spacing w:val="-2"/>
        </w:rPr>
        <w:t>je</w:t>
      </w:r>
      <w:r>
        <w:rPr>
          <w:color w:val="231F20"/>
          <w:spacing w:val="-7"/>
        </w:rPr>
        <w:t xml:space="preserve"> </w:t>
      </w:r>
      <w:r>
        <w:rPr>
          <w:color w:val="231F20"/>
          <w:spacing w:val="-2"/>
        </w:rPr>
        <w:t>manažer.</w:t>
      </w:r>
      <w:r>
        <w:rPr>
          <w:color w:val="231F20"/>
          <w:spacing w:val="-7"/>
        </w:rPr>
        <w:t xml:space="preserve"> </w:t>
      </w:r>
      <w:r>
        <w:rPr>
          <w:color w:val="231F20"/>
          <w:spacing w:val="-2"/>
        </w:rPr>
        <w:t>On</w:t>
      </w:r>
      <w:r>
        <w:rPr>
          <w:color w:val="231F20"/>
          <w:spacing w:val="-7"/>
        </w:rPr>
        <w:t xml:space="preserve"> </w:t>
      </w:r>
      <w:r>
        <w:rPr>
          <w:color w:val="231F20"/>
          <w:spacing w:val="-2"/>
        </w:rPr>
        <w:t>stanoví</w:t>
      </w:r>
      <w:r>
        <w:rPr>
          <w:color w:val="231F20"/>
          <w:spacing w:val="-7"/>
        </w:rPr>
        <w:t xml:space="preserve"> </w:t>
      </w:r>
      <w:r>
        <w:rPr>
          <w:color w:val="231F20"/>
          <w:spacing w:val="-2"/>
        </w:rPr>
        <w:t>jasné</w:t>
      </w:r>
      <w:r>
        <w:rPr>
          <w:color w:val="231F20"/>
          <w:spacing w:val="-7"/>
        </w:rPr>
        <w:t xml:space="preserve"> </w:t>
      </w:r>
      <w:r>
        <w:rPr>
          <w:color w:val="231F20"/>
          <w:spacing w:val="-2"/>
        </w:rPr>
        <w:t>cíle,</w:t>
      </w:r>
      <w:r>
        <w:rPr>
          <w:color w:val="231F20"/>
          <w:spacing w:val="-7"/>
        </w:rPr>
        <w:t xml:space="preserve"> </w:t>
      </w:r>
      <w:r>
        <w:rPr>
          <w:color w:val="231F20"/>
          <w:spacing w:val="-2"/>
        </w:rPr>
        <w:t>vytvoří</w:t>
      </w:r>
      <w:r>
        <w:rPr>
          <w:color w:val="231F20"/>
          <w:spacing w:val="-7"/>
        </w:rPr>
        <w:t xml:space="preserve"> </w:t>
      </w:r>
      <w:r>
        <w:rPr>
          <w:color w:val="231F20"/>
          <w:spacing w:val="-2"/>
        </w:rPr>
        <w:t>a</w:t>
      </w:r>
      <w:r>
        <w:rPr>
          <w:color w:val="231F20"/>
          <w:spacing w:val="-7"/>
        </w:rPr>
        <w:t xml:space="preserve"> </w:t>
      </w:r>
      <w:r>
        <w:rPr>
          <w:color w:val="231F20"/>
          <w:spacing w:val="-2"/>
        </w:rPr>
        <w:t>sdělí</w:t>
      </w:r>
      <w:r>
        <w:rPr>
          <w:color w:val="231F20"/>
          <w:spacing w:val="-7"/>
        </w:rPr>
        <w:t xml:space="preserve"> </w:t>
      </w:r>
      <w:r>
        <w:rPr>
          <w:color w:val="231F20"/>
          <w:spacing w:val="-2"/>
        </w:rPr>
        <w:t>všem</w:t>
      </w:r>
      <w:r>
        <w:rPr>
          <w:color w:val="231F20"/>
          <w:spacing w:val="-7"/>
        </w:rPr>
        <w:t xml:space="preserve"> </w:t>
      </w:r>
      <w:r>
        <w:rPr>
          <w:color w:val="231F20"/>
          <w:spacing w:val="-2"/>
        </w:rPr>
        <w:t>srozumitelnou</w:t>
      </w:r>
      <w:r>
        <w:rPr>
          <w:color w:val="231F20"/>
          <w:spacing w:val="-7"/>
        </w:rPr>
        <w:t xml:space="preserve"> </w:t>
      </w:r>
      <w:r>
        <w:rPr>
          <w:color w:val="231F20"/>
          <w:spacing w:val="-2"/>
        </w:rPr>
        <w:t xml:space="preserve">vizi, </w:t>
      </w:r>
      <w:r>
        <w:rPr>
          <w:color w:val="231F20"/>
        </w:rPr>
        <w:t xml:space="preserve">takovou, se kterou se zaměstnanci dokážou ztotožnit. Musí vtáhnout do dění o rozhodování v knihovně zaměstnance (zplnomocnit je k velkým </w:t>
      </w:r>
      <w:r>
        <w:rPr>
          <w:color w:val="231F20"/>
          <w:w w:val="105"/>
        </w:rPr>
        <w:t>věcem),</w:t>
      </w:r>
      <w:r>
        <w:rPr>
          <w:color w:val="231F20"/>
          <w:spacing w:val="-4"/>
          <w:w w:val="105"/>
        </w:rPr>
        <w:t xml:space="preserve"> </w:t>
      </w:r>
      <w:r>
        <w:rPr>
          <w:color w:val="231F20"/>
          <w:w w:val="105"/>
        </w:rPr>
        <w:t>jedině</w:t>
      </w:r>
      <w:r>
        <w:rPr>
          <w:color w:val="231F20"/>
          <w:spacing w:val="-4"/>
          <w:w w:val="105"/>
        </w:rPr>
        <w:t xml:space="preserve"> </w:t>
      </w:r>
      <w:r>
        <w:rPr>
          <w:color w:val="231F20"/>
          <w:w w:val="105"/>
        </w:rPr>
        <w:t>potom</w:t>
      </w:r>
      <w:r>
        <w:rPr>
          <w:color w:val="231F20"/>
          <w:spacing w:val="-4"/>
          <w:w w:val="105"/>
        </w:rPr>
        <w:t xml:space="preserve"> </w:t>
      </w:r>
      <w:r>
        <w:rPr>
          <w:color w:val="231F20"/>
          <w:w w:val="105"/>
        </w:rPr>
        <w:t>dokážou</w:t>
      </w:r>
      <w:r>
        <w:rPr>
          <w:color w:val="231F20"/>
          <w:spacing w:val="-4"/>
          <w:w w:val="105"/>
        </w:rPr>
        <w:t xml:space="preserve"> </w:t>
      </w:r>
      <w:r>
        <w:rPr>
          <w:color w:val="231F20"/>
          <w:w w:val="105"/>
        </w:rPr>
        <w:t>posunout</w:t>
      </w:r>
      <w:r>
        <w:rPr>
          <w:color w:val="231F20"/>
          <w:spacing w:val="-4"/>
          <w:w w:val="105"/>
        </w:rPr>
        <w:t xml:space="preserve"> </w:t>
      </w:r>
      <w:r>
        <w:rPr>
          <w:color w:val="231F20"/>
          <w:w w:val="105"/>
        </w:rPr>
        <w:t>knihovnu</w:t>
      </w:r>
      <w:r>
        <w:rPr>
          <w:color w:val="231F20"/>
          <w:spacing w:val="-4"/>
          <w:w w:val="105"/>
        </w:rPr>
        <w:t xml:space="preserve"> </w:t>
      </w:r>
      <w:r>
        <w:rPr>
          <w:color w:val="231F20"/>
          <w:w w:val="105"/>
        </w:rPr>
        <w:t>výš.</w:t>
      </w:r>
      <w:r>
        <w:rPr>
          <w:color w:val="231F20"/>
          <w:spacing w:val="-4"/>
          <w:w w:val="105"/>
        </w:rPr>
        <w:t xml:space="preserve"> </w:t>
      </w:r>
      <w:r>
        <w:rPr>
          <w:color w:val="231F20"/>
          <w:w w:val="105"/>
        </w:rPr>
        <w:t xml:space="preserve">Zaměstnanci </w:t>
      </w:r>
      <w:r>
        <w:rPr>
          <w:color w:val="231F20"/>
        </w:rPr>
        <w:t>by</w:t>
      </w:r>
      <w:r>
        <w:rPr>
          <w:color w:val="231F20"/>
          <w:spacing w:val="-8"/>
        </w:rPr>
        <w:t xml:space="preserve"> </w:t>
      </w:r>
      <w:r>
        <w:rPr>
          <w:color w:val="231F20"/>
        </w:rPr>
        <w:t>měli</w:t>
      </w:r>
      <w:r>
        <w:rPr>
          <w:color w:val="231F20"/>
          <w:spacing w:val="-8"/>
        </w:rPr>
        <w:t xml:space="preserve"> </w:t>
      </w:r>
      <w:r>
        <w:rPr>
          <w:color w:val="231F20"/>
        </w:rPr>
        <w:t>vnímat</w:t>
      </w:r>
      <w:r>
        <w:rPr>
          <w:color w:val="231F20"/>
          <w:spacing w:val="-8"/>
        </w:rPr>
        <w:t xml:space="preserve"> </w:t>
      </w:r>
      <w:r>
        <w:rPr>
          <w:color w:val="231F20"/>
        </w:rPr>
        <w:t>svou</w:t>
      </w:r>
      <w:r>
        <w:rPr>
          <w:color w:val="231F20"/>
          <w:spacing w:val="-8"/>
        </w:rPr>
        <w:t xml:space="preserve"> </w:t>
      </w:r>
      <w:r>
        <w:rPr>
          <w:color w:val="231F20"/>
        </w:rPr>
        <w:t>roli</w:t>
      </w:r>
      <w:r>
        <w:rPr>
          <w:color w:val="231F20"/>
          <w:spacing w:val="-8"/>
        </w:rPr>
        <w:t xml:space="preserve"> </w:t>
      </w:r>
      <w:r>
        <w:rPr>
          <w:color w:val="231F20"/>
        </w:rPr>
        <w:t>v</w:t>
      </w:r>
      <w:r>
        <w:rPr>
          <w:color w:val="231F20"/>
          <w:spacing w:val="-8"/>
        </w:rPr>
        <w:t xml:space="preserve"> </w:t>
      </w:r>
      <w:r>
        <w:rPr>
          <w:color w:val="231F20"/>
        </w:rPr>
        <w:t>knihovně</w:t>
      </w:r>
      <w:r>
        <w:rPr>
          <w:color w:val="231F20"/>
          <w:spacing w:val="-8"/>
        </w:rPr>
        <w:t xml:space="preserve"> </w:t>
      </w:r>
      <w:r>
        <w:rPr>
          <w:color w:val="231F20"/>
        </w:rPr>
        <w:t>a</w:t>
      </w:r>
      <w:r>
        <w:rPr>
          <w:color w:val="231F20"/>
          <w:spacing w:val="-8"/>
        </w:rPr>
        <w:t xml:space="preserve"> </w:t>
      </w:r>
      <w:r>
        <w:rPr>
          <w:color w:val="231F20"/>
        </w:rPr>
        <w:t>měli</w:t>
      </w:r>
      <w:r>
        <w:rPr>
          <w:color w:val="231F20"/>
          <w:spacing w:val="-8"/>
        </w:rPr>
        <w:t xml:space="preserve"> </w:t>
      </w:r>
      <w:r>
        <w:rPr>
          <w:color w:val="231F20"/>
        </w:rPr>
        <w:t>by</w:t>
      </w:r>
      <w:r>
        <w:rPr>
          <w:color w:val="231F20"/>
          <w:spacing w:val="-8"/>
        </w:rPr>
        <w:t xml:space="preserve"> </w:t>
      </w:r>
      <w:r>
        <w:rPr>
          <w:color w:val="231F20"/>
        </w:rPr>
        <w:t>být</w:t>
      </w:r>
      <w:r>
        <w:rPr>
          <w:color w:val="231F20"/>
          <w:spacing w:val="-8"/>
        </w:rPr>
        <w:t xml:space="preserve"> </w:t>
      </w:r>
      <w:r>
        <w:rPr>
          <w:color w:val="231F20"/>
        </w:rPr>
        <w:t>orientovaní</w:t>
      </w:r>
      <w:r>
        <w:rPr>
          <w:color w:val="231F20"/>
          <w:spacing w:val="-8"/>
        </w:rPr>
        <w:t xml:space="preserve"> </w:t>
      </w:r>
      <w:r>
        <w:rPr>
          <w:color w:val="231F20"/>
        </w:rPr>
        <w:t>na</w:t>
      </w:r>
      <w:r>
        <w:rPr>
          <w:color w:val="231F20"/>
          <w:spacing w:val="-9"/>
        </w:rPr>
        <w:t xml:space="preserve"> </w:t>
      </w:r>
      <w:r>
        <w:rPr>
          <w:color w:val="231F20"/>
        </w:rPr>
        <w:t>výsled- ky.</w:t>
      </w:r>
      <w:r>
        <w:rPr>
          <w:color w:val="231F20"/>
          <w:spacing w:val="-7"/>
        </w:rPr>
        <w:t xml:space="preserve"> </w:t>
      </w:r>
      <w:r>
        <w:rPr>
          <w:color w:val="231F20"/>
        </w:rPr>
        <w:t>Rovněž</w:t>
      </w:r>
      <w:r>
        <w:rPr>
          <w:color w:val="231F20"/>
          <w:spacing w:val="-7"/>
        </w:rPr>
        <w:t xml:space="preserve"> </w:t>
      </w:r>
      <w:r>
        <w:rPr>
          <w:color w:val="231F20"/>
        </w:rPr>
        <w:t>vedoucí</w:t>
      </w:r>
      <w:r>
        <w:rPr>
          <w:color w:val="231F20"/>
          <w:spacing w:val="-7"/>
        </w:rPr>
        <w:t xml:space="preserve"> </w:t>
      </w:r>
      <w:r>
        <w:rPr>
          <w:color w:val="231F20"/>
        </w:rPr>
        <w:t>a</w:t>
      </w:r>
      <w:r>
        <w:rPr>
          <w:color w:val="231F20"/>
          <w:spacing w:val="-7"/>
        </w:rPr>
        <w:t xml:space="preserve"> </w:t>
      </w:r>
      <w:r>
        <w:rPr>
          <w:color w:val="231F20"/>
        </w:rPr>
        <w:t>ředitel</w:t>
      </w:r>
      <w:r>
        <w:rPr>
          <w:color w:val="231F20"/>
          <w:spacing w:val="-7"/>
        </w:rPr>
        <w:t xml:space="preserve"> </w:t>
      </w:r>
      <w:r>
        <w:rPr>
          <w:color w:val="231F20"/>
        </w:rPr>
        <w:t>musejí</w:t>
      </w:r>
      <w:r>
        <w:rPr>
          <w:color w:val="231F20"/>
          <w:spacing w:val="-7"/>
        </w:rPr>
        <w:t xml:space="preserve"> </w:t>
      </w:r>
      <w:r>
        <w:rPr>
          <w:color w:val="231F20"/>
        </w:rPr>
        <w:t>hrát</w:t>
      </w:r>
      <w:r>
        <w:rPr>
          <w:color w:val="231F20"/>
          <w:spacing w:val="-7"/>
        </w:rPr>
        <w:t xml:space="preserve"> </w:t>
      </w:r>
      <w:r>
        <w:rPr>
          <w:color w:val="231F20"/>
        </w:rPr>
        <w:t>svou</w:t>
      </w:r>
      <w:r>
        <w:rPr>
          <w:color w:val="231F20"/>
          <w:spacing w:val="-7"/>
        </w:rPr>
        <w:t xml:space="preserve"> </w:t>
      </w:r>
      <w:r>
        <w:rPr>
          <w:color w:val="231F20"/>
        </w:rPr>
        <w:t>roli</w:t>
      </w:r>
      <w:r>
        <w:rPr>
          <w:color w:val="231F20"/>
          <w:spacing w:val="-7"/>
        </w:rPr>
        <w:t xml:space="preserve"> </w:t>
      </w:r>
      <w:r>
        <w:rPr>
          <w:color w:val="231F20"/>
        </w:rPr>
        <w:t>a</w:t>
      </w:r>
      <w:r>
        <w:rPr>
          <w:color w:val="231F20"/>
          <w:spacing w:val="-7"/>
        </w:rPr>
        <w:t xml:space="preserve"> </w:t>
      </w:r>
      <w:r>
        <w:rPr>
          <w:color w:val="231F20"/>
        </w:rPr>
        <w:t>uvědomovat</w:t>
      </w:r>
      <w:r>
        <w:rPr>
          <w:color w:val="231F20"/>
          <w:spacing w:val="-7"/>
        </w:rPr>
        <w:t xml:space="preserve"> </w:t>
      </w:r>
      <w:r>
        <w:rPr>
          <w:color w:val="231F20"/>
        </w:rPr>
        <w:t>si,</w:t>
      </w:r>
      <w:r>
        <w:rPr>
          <w:color w:val="231F20"/>
          <w:spacing w:val="-7"/>
        </w:rPr>
        <w:t xml:space="preserve"> </w:t>
      </w:r>
      <w:r>
        <w:rPr>
          <w:color w:val="231F20"/>
        </w:rPr>
        <w:t>co</w:t>
      </w:r>
      <w:r>
        <w:rPr>
          <w:color w:val="231F20"/>
          <w:spacing w:val="-7"/>
        </w:rPr>
        <w:t xml:space="preserve"> </w:t>
      </w:r>
      <w:r>
        <w:rPr>
          <w:color w:val="231F20"/>
        </w:rPr>
        <w:t>je jejich</w:t>
      </w:r>
      <w:r>
        <w:rPr>
          <w:color w:val="231F20"/>
          <w:spacing w:val="2"/>
        </w:rPr>
        <w:t xml:space="preserve"> </w:t>
      </w:r>
      <w:r>
        <w:rPr>
          <w:color w:val="231F20"/>
        </w:rPr>
        <w:t>prací.</w:t>
      </w:r>
      <w:r>
        <w:rPr>
          <w:color w:val="231F20"/>
          <w:spacing w:val="2"/>
        </w:rPr>
        <w:t xml:space="preserve"> </w:t>
      </w:r>
      <w:r>
        <w:rPr>
          <w:color w:val="231F20"/>
        </w:rPr>
        <w:t>Ředitelem</w:t>
      </w:r>
      <w:r>
        <w:rPr>
          <w:color w:val="231F20"/>
          <w:spacing w:val="2"/>
        </w:rPr>
        <w:t xml:space="preserve"> </w:t>
      </w:r>
      <w:r>
        <w:rPr>
          <w:color w:val="231F20"/>
        </w:rPr>
        <w:t>knihovny</w:t>
      </w:r>
      <w:r>
        <w:rPr>
          <w:color w:val="231F20"/>
          <w:spacing w:val="2"/>
        </w:rPr>
        <w:t xml:space="preserve"> </w:t>
      </w:r>
      <w:r>
        <w:rPr>
          <w:color w:val="231F20"/>
        </w:rPr>
        <w:t>je</w:t>
      </w:r>
      <w:r>
        <w:rPr>
          <w:color w:val="231F20"/>
          <w:spacing w:val="2"/>
        </w:rPr>
        <w:t xml:space="preserve"> </w:t>
      </w:r>
      <w:r>
        <w:rPr>
          <w:color w:val="231F20"/>
        </w:rPr>
        <w:t>většinou</w:t>
      </w:r>
      <w:r>
        <w:rPr>
          <w:color w:val="231F20"/>
          <w:spacing w:val="2"/>
        </w:rPr>
        <w:t xml:space="preserve"> </w:t>
      </w:r>
      <w:r>
        <w:rPr>
          <w:color w:val="231F20"/>
        </w:rPr>
        <w:t>knihovník,</w:t>
      </w:r>
      <w:r>
        <w:rPr>
          <w:color w:val="231F20"/>
          <w:spacing w:val="2"/>
        </w:rPr>
        <w:t xml:space="preserve"> </w:t>
      </w:r>
      <w:r>
        <w:rPr>
          <w:color w:val="231F20"/>
        </w:rPr>
        <w:t>je</w:t>
      </w:r>
      <w:r>
        <w:rPr>
          <w:color w:val="231F20"/>
          <w:spacing w:val="2"/>
        </w:rPr>
        <w:t xml:space="preserve"> </w:t>
      </w:r>
      <w:r>
        <w:rPr>
          <w:color w:val="231F20"/>
        </w:rPr>
        <w:t>důležité,</w:t>
      </w:r>
      <w:r>
        <w:rPr>
          <w:color w:val="231F20"/>
          <w:spacing w:val="2"/>
        </w:rPr>
        <w:t xml:space="preserve"> </w:t>
      </w:r>
      <w:r>
        <w:rPr>
          <w:color w:val="231F20"/>
          <w:spacing w:val="-5"/>
        </w:rPr>
        <w:t>aby</w:t>
      </w:r>
    </w:p>
    <w:p w:rsidR="00F6658D" w:rsidRDefault="00000000">
      <w:pPr>
        <w:pStyle w:val="Zkladntext"/>
        <w:tabs>
          <w:tab w:val="left" w:pos="6460"/>
        </w:tabs>
        <w:spacing w:line="219" w:lineRule="exact"/>
        <w:ind w:left="110"/>
      </w:pPr>
      <w:r>
        <w:rPr>
          <w:color w:val="231F20"/>
        </w:rPr>
        <w:t>hrál</w:t>
      </w:r>
      <w:r>
        <w:rPr>
          <w:color w:val="231F20"/>
          <w:spacing w:val="-6"/>
        </w:rPr>
        <w:t xml:space="preserve"> </w:t>
      </w:r>
      <w:r>
        <w:rPr>
          <w:color w:val="231F20"/>
        </w:rPr>
        <w:t>novou</w:t>
      </w:r>
      <w:r>
        <w:rPr>
          <w:color w:val="231F20"/>
          <w:spacing w:val="-6"/>
        </w:rPr>
        <w:t xml:space="preserve"> </w:t>
      </w:r>
      <w:r>
        <w:rPr>
          <w:color w:val="231F20"/>
        </w:rPr>
        <w:t>roli,</w:t>
      </w:r>
      <w:r>
        <w:rPr>
          <w:color w:val="231F20"/>
          <w:spacing w:val="-6"/>
        </w:rPr>
        <w:t xml:space="preserve"> </w:t>
      </w:r>
      <w:r>
        <w:rPr>
          <w:color w:val="231F20"/>
        </w:rPr>
        <w:t>roli</w:t>
      </w:r>
      <w:r>
        <w:rPr>
          <w:color w:val="231F20"/>
          <w:spacing w:val="-5"/>
        </w:rPr>
        <w:t xml:space="preserve"> </w:t>
      </w:r>
      <w:r>
        <w:rPr>
          <w:color w:val="231F20"/>
        </w:rPr>
        <w:t>ředitele</w:t>
      </w:r>
      <w:r>
        <w:rPr>
          <w:color w:val="231F20"/>
          <w:spacing w:val="-6"/>
        </w:rPr>
        <w:t xml:space="preserve"> </w:t>
      </w:r>
      <w:r>
        <w:rPr>
          <w:color w:val="231F20"/>
        </w:rPr>
        <w:t>a</w:t>
      </w:r>
      <w:r>
        <w:rPr>
          <w:color w:val="231F20"/>
          <w:spacing w:val="-6"/>
        </w:rPr>
        <w:t xml:space="preserve"> </w:t>
      </w:r>
      <w:r>
        <w:rPr>
          <w:color w:val="231F20"/>
        </w:rPr>
        <w:t>uvědomoval</w:t>
      </w:r>
      <w:r>
        <w:rPr>
          <w:color w:val="231F20"/>
          <w:spacing w:val="-6"/>
        </w:rPr>
        <w:t xml:space="preserve"> </w:t>
      </w:r>
      <w:r>
        <w:rPr>
          <w:color w:val="231F20"/>
        </w:rPr>
        <w:t>si</w:t>
      </w:r>
      <w:r>
        <w:rPr>
          <w:color w:val="231F20"/>
          <w:spacing w:val="-5"/>
        </w:rPr>
        <w:t xml:space="preserve"> </w:t>
      </w:r>
      <w:r>
        <w:rPr>
          <w:color w:val="231F20"/>
        </w:rPr>
        <w:t>ten</w:t>
      </w:r>
      <w:r>
        <w:rPr>
          <w:color w:val="231F20"/>
          <w:spacing w:val="-6"/>
        </w:rPr>
        <w:t xml:space="preserve"> </w:t>
      </w:r>
      <w:r>
        <w:rPr>
          <w:color w:val="231F20"/>
        </w:rPr>
        <w:t>rozdíl.</w:t>
      </w:r>
      <w:r>
        <w:rPr>
          <w:color w:val="231F20"/>
          <w:spacing w:val="-6"/>
        </w:rPr>
        <w:t xml:space="preserve"> </w:t>
      </w:r>
      <w:r>
        <w:rPr>
          <w:color w:val="231F20"/>
        </w:rPr>
        <w:t>Největší</w:t>
      </w:r>
      <w:r>
        <w:rPr>
          <w:color w:val="231F20"/>
          <w:spacing w:val="-6"/>
        </w:rPr>
        <w:t xml:space="preserve"> </w:t>
      </w:r>
      <w:r>
        <w:rPr>
          <w:color w:val="231F20"/>
          <w:spacing w:val="-2"/>
        </w:rPr>
        <w:t>chybou</w:t>
      </w:r>
      <w:r>
        <w:rPr>
          <w:color w:val="231F20"/>
        </w:rPr>
        <w:tab/>
      </w:r>
      <w:r>
        <w:rPr>
          <w:color w:val="231F20"/>
          <w:spacing w:val="80"/>
          <w:w w:val="150"/>
          <w:u w:val="single" w:color="231F20"/>
        </w:rPr>
        <w:t xml:space="preserve">   </w:t>
      </w:r>
    </w:p>
    <w:p w:rsidR="00F6658D" w:rsidRDefault="00F6658D">
      <w:pPr>
        <w:spacing w:line="219" w:lineRule="exact"/>
        <w:sectPr w:rsidR="00F6658D">
          <w:pgSz w:w="8400" w:h="11910"/>
          <w:pgMar w:top="900" w:right="180" w:bottom="1240" w:left="1080" w:header="0" w:footer="1044" w:gutter="0"/>
          <w:cols w:space="708"/>
        </w:sectPr>
      </w:pPr>
    </w:p>
    <w:p w:rsidR="00F6658D" w:rsidRDefault="00000000">
      <w:pPr>
        <w:pStyle w:val="Zkladntext"/>
        <w:ind w:left="487"/>
        <w:jc w:val="left"/>
      </w:pPr>
      <w:r>
        <w:rPr>
          <w:noProof/>
        </w:rPr>
        <w:lastRenderedPageBreak/>
        <mc:AlternateContent>
          <mc:Choice Requires="wps">
            <w:drawing>
              <wp:anchor distT="0" distB="0" distL="0" distR="0" simplePos="0" relativeHeight="251693056"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499" name="Graphic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20128" from="14.1732pt,526.744507pt" to="42.5192pt,526.744507pt" stroked="true" strokeweight="1pt" strokecolor="#231f20">
                <v:stroke dashstyle="solid"/>
                <w10:wrap type="none"/>
              </v:line>
            </w:pict>
          </mc:Fallback>
        </mc:AlternateContent>
      </w:r>
      <w:r>
        <w:rPr>
          <w:noProof/>
        </w:rPr>
        <w:drawing>
          <wp:inline distT="0" distB="0" distL="0" distR="0">
            <wp:extent cx="3450658" cy="3293745"/>
            <wp:effectExtent l="0" t="0" r="0" b="0"/>
            <wp:docPr id="500" name="Image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 name="Image 500"/>
                    <pic:cNvPicPr/>
                  </pic:nvPicPr>
                  <pic:blipFill>
                    <a:blip r:embed="rId344" cstate="print"/>
                    <a:stretch>
                      <a:fillRect/>
                    </a:stretch>
                  </pic:blipFill>
                  <pic:spPr>
                    <a:xfrm>
                      <a:off x="0" y="0"/>
                      <a:ext cx="3450658" cy="3293745"/>
                    </a:xfrm>
                    <a:prstGeom prst="rect">
                      <a:avLst/>
                    </a:prstGeom>
                  </pic:spPr>
                </pic:pic>
              </a:graphicData>
            </a:graphic>
          </wp:inline>
        </w:drawing>
      </w:r>
    </w:p>
    <w:p w:rsidR="00F6658D" w:rsidRDefault="00000000">
      <w:pPr>
        <w:spacing w:before="147"/>
        <w:ind w:left="1788"/>
        <w:rPr>
          <w:rFonts w:ascii="Arial" w:hAnsi="Arial"/>
          <w:sz w:val="18"/>
        </w:rPr>
      </w:pPr>
      <w:r>
        <w:rPr>
          <w:rFonts w:ascii="Arial" w:hAnsi="Arial"/>
          <w:color w:val="58595B"/>
          <w:w w:val="90"/>
          <w:sz w:val="18"/>
        </w:rPr>
        <w:t>Obr.</w:t>
      </w:r>
      <w:r>
        <w:rPr>
          <w:rFonts w:ascii="Arial" w:hAnsi="Arial"/>
          <w:color w:val="58595B"/>
          <w:spacing w:val="-7"/>
          <w:w w:val="90"/>
          <w:sz w:val="18"/>
        </w:rPr>
        <w:t xml:space="preserve"> </w:t>
      </w:r>
      <w:r>
        <w:rPr>
          <w:rFonts w:ascii="Arial" w:hAnsi="Arial"/>
          <w:color w:val="58595B"/>
          <w:w w:val="90"/>
          <w:sz w:val="18"/>
        </w:rPr>
        <w:t>2:</w:t>
      </w:r>
      <w:r>
        <w:rPr>
          <w:rFonts w:ascii="Arial" w:hAnsi="Arial"/>
          <w:color w:val="58595B"/>
          <w:spacing w:val="-7"/>
          <w:w w:val="90"/>
          <w:sz w:val="18"/>
        </w:rPr>
        <w:t xml:space="preserve"> </w:t>
      </w:r>
      <w:r>
        <w:rPr>
          <w:rFonts w:ascii="Arial" w:hAnsi="Arial"/>
          <w:color w:val="58595B"/>
          <w:w w:val="90"/>
          <w:sz w:val="18"/>
        </w:rPr>
        <w:t>Strategické</w:t>
      </w:r>
      <w:r>
        <w:rPr>
          <w:rFonts w:ascii="Arial" w:hAnsi="Arial"/>
          <w:color w:val="58595B"/>
          <w:spacing w:val="-7"/>
          <w:w w:val="90"/>
          <w:sz w:val="18"/>
        </w:rPr>
        <w:t xml:space="preserve"> </w:t>
      </w:r>
      <w:r>
        <w:rPr>
          <w:rFonts w:ascii="Arial" w:hAnsi="Arial"/>
          <w:color w:val="58595B"/>
          <w:w w:val="90"/>
          <w:sz w:val="18"/>
        </w:rPr>
        <w:t>řízení</w:t>
      </w:r>
      <w:r>
        <w:rPr>
          <w:rFonts w:ascii="Arial" w:hAnsi="Arial"/>
          <w:color w:val="58595B"/>
          <w:spacing w:val="-7"/>
          <w:w w:val="90"/>
          <w:sz w:val="18"/>
        </w:rPr>
        <w:t xml:space="preserve"> </w:t>
      </w:r>
      <w:r>
        <w:rPr>
          <w:rFonts w:ascii="Arial" w:hAnsi="Arial"/>
          <w:color w:val="58595B"/>
          <w:w w:val="90"/>
          <w:sz w:val="18"/>
        </w:rPr>
        <w:t>(Šedivý,</w:t>
      </w:r>
      <w:r>
        <w:rPr>
          <w:rFonts w:ascii="Arial" w:hAnsi="Arial"/>
          <w:color w:val="58595B"/>
          <w:spacing w:val="-7"/>
          <w:w w:val="90"/>
          <w:sz w:val="18"/>
        </w:rPr>
        <w:t xml:space="preserve"> </w:t>
      </w:r>
      <w:r>
        <w:rPr>
          <w:rFonts w:ascii="Arial" w:hAnsi="Arial"/>
          <w:color w:val="58595B"/>
          <w:spacing w:val="-2"/>
          <w:w w:val="90"/>
          <w:sz w:val="18"/>
        </w:rPr>
        <w:t>2009)</w:t>
      </w:r>
    </w:p>
    <w:p w:rsidR="00F6658D" w:rsidRDefault="00F6658D">
      <w:pPr>
        <w:pStyle w:val="Zkladntext"/>
        <w:spacing w:before="2"/>
        <w:jc w:val="left"/>
        <w:rPr>
          <w:rFonts w:ascii="Arial"/>
          <w:sz w:val="23"/>
        </w:rPr>
      </w:pPr>
    </w:p>
    <w:p w:rsidR="00F6658D" w:rsidRDefault="00000000">
      <w:pPr>
        <w:pStyle w:val="Zkladntext"/>
        <w:spacing w:line="264" w:lineRule="auto"/>
        <w:ind w:left="337" w:right="1007"/>
      </w:pPr>
      <w:r>
        <w:rPr>
          <w:color w:val="231F20"/>
        </w:rPr>
        <w:t>některých ředitelů je, že se zahlcují operativou a své skutečné práci se věnují minimálně. Hlavním úkolem ředitele je vést lidi, reprezentovat knihovnu a získat potřebné finance. Vedoucí by měl být schopný spo- lupracovat s lidmi a dobře s nimi vycházet. Spojovat zaměstnance, ne</w:t>
      </w:r>
      <w:r>
        <w:rPr>
          <w:color w:val="231F20"/>
          <w:spacing w:val="80"/>
        </w:rPr>
        <w:t xml:space="preserve"> </w:t>
      </w:r>
      <w:r>
        <w:rPr>
          <w:color w:val="231F20"/>
        </w:rPr>
        <w:t>je rozdělovat. Vždy by si měl být vědom toho, že nejcennější majetek knihovny tvoří lidé – zaměstnanci a uživatelé, a podle toho jednat. Vést lidi</w:t>
      </w:r>
      <w:r>
        <w:rPr>
          <w:color w:val="231F20"/>
          <w:spacing w:val="-6"/>
        </w:rPr>
        <w:t xml:space="preserve"> </w:t>
      </w:r>
      <w:r>
        <w:rPr>
          <w:color w:val="231F20"/>
        </w:rPr>
        <w:t>představuje</w:t>
      </w:r>
      <w:r>
        <w:rPr>
          <w:color w:val="231F20"/>
          <w:spacing w:val="-6"/>
        </w:rPr>
        <w:t xml:space="preserve"> </w:t>
      </w:r>
      <w:r>
        <w:rPr>
          <w:color w:val="231F20"/>
        </w:rPr>
        <w:t>pomoc</w:t>
      </w:r>
      <w:r>
        <w:rPr>
          <w:color w:val="231F20"/>
          <w:spacing w:val="-6"/>
        </w:rPr>
        <w:t xml:space="preserve"> </w:t>
      </w:r>
      <w:r>
        <w:rPr>
          <w:color w:val="231F20"/>
        </w:rPr>
        <w:t>podřízeným,</w:t>
      </w:r>
      <w:r>
        <w:rPr>
          <w:color w:val="231F20"/>
          <w:spacing w:val="-6"/>
        </w:rPr>
        <w:t xml:space="preserve"> </w:t>
      </w:r>
      <w:r>
        <w:rPr>
          <w:color w:val="231F20"/>
        </w:rPr>
        <w:t>aby</w:t>
      </w:r>
      <w:r>
        <w:rPr>
          <w:color w:val="231F20"/>
          <w:spacing w:val="-6"/>
        </w:rPr>
        <w:t xml:space="preserve"> </w:t>
      </w:r>
      <w:r>
        <w:rPr>
          <w:color w:val="231F20"/>
        </w:rPr>
        <w:t>využívali</w:t>
      </w:r>
      <w:r>
        <w:rPr>
          <w:color w:val="231F20"/>
          <w:spacing w:val="-6"/>
        </w:rPr>
        <w:t xml:space="preserve"> </w:t>
      </w:r>
      <w:r>
        <w:rPr>
          <w:color w:val="231F20"/>
        </w:rPr>
        <w:t>celý</w:t>
      </w:r>
      <w:r>
        <w:rPr>
          <w:color w:val="231F20"/>
          <w:spacing w:val="-6"/>
        </w:rPr>
        <w:t xml:space="preserve"> </w:t>
      </w:r>
      <w:r>
        <w:rPr>
          <w:color w:val="231F20"/>
        </w:rPr>
        <w:t>svůj</w:t>
      </w:r>
      <w:r>
        <w:rPr>
          <w:color w:val="231F20"/>
          <w:spacing w:val="-6"/>
        </w:rPr>
        <w:t xml:space="preserve"> </w:t>
      </w:r>
      <w:r>
        <w:rPr>
          <w:color w:val="231F20"/>
        </w:rPr>
        <w:t>potenciál</w:t>
      </w:r>
      <w:r>
        <w:rPr>
          <w:color w:val="231F20"/>
          <w:spacing w:val="-6"/>
        </w:rPr>
        <w:t xml:space="preserve"> </w:t>
      </w:r>
      <w:r>
        <w:rPr>
          <w:color w:val="231F20"/>
        </w:rPr>
        <w:t>ve prospěch knihovny.</w:t>
      </w:r>
    </w:p>
    <w:p w:rsidR="00F6658D" w:rsidRDefault="00F6658D">
      <w:pPr>
        <w:pStyle w:val="Zkladntext"/>
        <w:spacing w:before="1"/>
        <w:jc w:val="left"/>
        <w:rPr>
          <w:sz w:val="22"/>
        </w:rPr>
      </w:pPr>
    </w:p>
    <w:p w:rsidR="00F6658D" w:rsidRDefault="00000000">
      <w:pPr>
        <w:spacing w:line="276" w:lineRule="auto"/>
        <w:ind w:left="734" w:right="1119"/>
        <w:rPr>
          <w:sz w:val="19"/>
        </w:rPr>
      </w:pPr>
      <w:r>
        <w:rPr>
          <w:i/>
          <w:color w:val="231F20"/>
          <w:spacing w:val="-2"/>
          <w:sz w:val="19"/>
        </w:rPr>
        <w:t>„Většina</w:t>
      </w:r>
      <w:r>
        <w:rPr>
          <w:i/>
          <w:color w:val="231F20"/>
          <w:spacing w:val="-9"/>
          <w:sz w:val="19"/>
        </w:rPr>
        <w:t xml:space="preserve"> </w:t>
      </w:r>
      <w:r>
        <w:rPr>
          <w:i/>
          <w:color w:val="231F20"/>
          <w:spacing w:val="-2"/>
          <w:sz w:val="19"/>
        </w:rPr>
        <w:t>z</w:t>
      </w:r>
      <w:r>
        <w:rPr>
          <w:i/>
          <w:color w:val="231F20"/>
          <w:spacing w:val="-9"/>
          <w:sz w:val="19"/>
        </w:rPr>
        <w:t xml:space="preserve"> </w:t>
      </w:r>
      <w:r>
        <w:rPr>
          <w:i/>
          <w:color w:val="231F20"/>
          <w:spacing w:val="-2"/>
          <w:sz w:val="19"/>
        </w:rPr>
        <w:t>toho,</w:t>
      </w:r>
      <w:r>
        <w:rPr>
          <w:i/>
          <w:color w:val="231F20"/>
          <w:spacing w:val="-9"/>
          <w:sz w:val="19"/>
        </w:rPr>
        <w:t xml:space="preserve"> </w:t>
      </w:r>
      <w:r>
        <w:rPr>
          <w:i/>
          <w:color w:val="231F20"/>
          <w:spacing w:val="-2"/>
          <w:sz w:val="19"/>
        </w:rPr>
        <w:t>co</w:t>
      </w:r>
      <w:r>
        <w:rPr>
          <w:i/>
          <w:color w:val="231F20"/>
          <w:spacing w:val="-9"/>
          <w:sz w:val="19"/>
        </w:rPr>
        <w:t xml:space="preserve"> </w:t>
      </w:r>
      <w:r>
        <w:rPr>
          <w:i/>
          <w:color w:val="231F20"/>
          <w:spacing w:val="-2"/>
          <w:sz w:val="19"/>
        </w:rPr>
        <w:t>nazýváme</w:t>
      </w:r>
      <w:r>
        <w:rPr>
          <w:i/>
          <w:color w:val="231F20"/>
          <w:spacing w:val="-9"/>
          <w:sz w:val="19"/>
        </w:rPr>
        <w:t xml:space="preserve"> </w:t>
      </w:r>
      <w:r>
        <w:rPr>
          <w:i/>
          <w:color w:val="231F20"/>
          <w:spacing w:val="-2"/>
          <w:sz w:val="19"/>
        </w:rPr>
        <w:t>managementem,</w:t>
      </w:r>
      <w:r>
        <w:rPr>
          <w:i/>
          <w:color w:val="231F20"/>
          <w:spacing w:val="-9"/>
          <w:sz w:val="19"/>
        </w:rPr>
        <w:t xml:space="preserve"> </w:t>
      </w:r>
      <w:r>
        <w:rPr>
          <w:i/>
          <w:color w:val="231F20"/>
          <w:spacing w:val="-2"/>
          <w:sz w:val="19"/>
        </w:rPr>
        <w:t>je</w:t>
      </w:r>
      <w:r>
        <w:rPr>
          <w:i/>
          <w:color w:val="231F20"/>
          <w:spacing w:val="-9"/>
          <w:sz w:val="19"/>
        </w:rPr>
        <w:t xml:space="preserve"> </w:t>
      </w:r>
      <w:r>
        <w:rPr>
          <w:i/>
          <w:color w:val="231F20"/>
          <w:spacing w:val="-2"/>
          <w:sz w:val="19"/>
        </w:rPr>
        <w:t>házení</w:t>
      </w:r>
      <w:r>
        <w:rPr>
          <w:i/>
          <w:color w:val="231F20"/>
          <w:spacing w:val="-9"/>
          <w:sz w:val="19"/>
        </w:rPr>
        <w:t xml:space="preserve"> </w:t>
      </w:r>
      <w:r>
        <w:rPr>
          <w:i/>
          <w:color w:val="231F20"/>
          <w:spacing w:val="-2"/>
          <w:sz w:val="19"/>
        </w:rPr>
        <w:t>klacků</w:t>
      </w:r>
      <w:r>
        <w:rPr>
          <w:i/>
          <w:color w:val="231F20"/>
          <w:spacing w:val="-9"/>
          <w:sz w:val="19"/>
        </w:rPr>
        <w:t xml:space="preserve"> </w:t>
      </w:r>
      <w:r>
        <w:rPr>
          <w:i/>
          <w:color w:val="231F20"/>
          <w:spacing w:val="-2"/>
          <w:sz w:val="19"/>
        </w:rPr>
        <w:t>pod nohy</w:t>
      </w:r>
      <w:r>
        <w:rPr>
          <w:i/>
          <w:color w:val="231F20"/>
          <w:spacing w:val="-7"/>
          <w:sz w:val="19"/>
        </w:rPr>
        <w:t xml:space="preserve"> </w:t>
      </w:r>
      <w:r>
        <w:rPr>
          <w:i/>
          <w:color w:val="231F20"/>
          <w:spacing w:val="-2"/>
          <w:sz w:val="19"/>
        </w:rPr>
        <w:t>lidem,</w:t>
      </w:r>
      <w:r>
        <w:rPr>
          <w:i/>
          <w:color w:val="231F20"/>
          <w:spacing w:val="-7"/>
          <w:sz w:val="19"/>
        </w:rPr>
        <w:t xml:space="preserve"> </w:t>
      </w:r>
      <w:r>
        <w:rPr>
          <w:i/>
          <w:color w:val="231F20"/>
          <w:spacing w:val="-2"/>
          <w:sz w:val="19"/>
        </w:rPr>
        <w:t>kteří</w:t>
      </w:r>
      <w:r>
        <w:rPr>
          <w:i/>
          <w:color w:val="231F20"/>
          <w:spacing w:val="-7"/>
          <w:sz w:val="19"/>
        </w:rPr>
        <w:t xml:space="preserve"> </w:t>
      </w:r>
      <w:r>
        <w:rPr>
          <w:i/>
          <w:color w:val="231F20"/>
          <w:spacing w:val="-2"/>
          <w:sz w:val="19"/>
        </w:rPr>
        <w:t>se</w:t>
      </w:r>
      <w:r>
        <w:rPr>
          <w:i/>
          <w:color w:val="231F20"/>
          <w:spacing w:val="-7"/>
          <w:sz w:val="19"/>
        </w:rPr>
        <w:t xml:space="preserve"> </w:t>
      </w:r>
      <w:r>
        <w:rPr>
          <w:i/>
          <w:color w:val="231F20"/>
          <w:spacing w:val="-2"/>
          <w:sz w:val="19"/>
        </w:rPr>
        <w:t>snaží</w:t>
      </w:r>
      <w:r>
        <w:rPr>
          <w:i/>
          <w:color w:val="231F20"/>
          <w:spacing w:val="-7"/>
          <w:sz w:val="19"/>
        </w:rPr>
        <w:t xml:space="preserve"> </w:t>
      </w:r>
      <w:r>
        <w:rPr>
          <w:i/>
          <w:color w:val="231F20"/>
          <w:spacing w:val="-2"/>
          <w:sz w:val="19"/>
        </w:rPr>
        <w:t>splnit</w:t>
      </w:r>
      <w:r>
        <w:rPr>
          <w:i/>
          <w:color w:val="231F20"/>
          <w:spacing w:val="-7"/>
          <w:sz w:val="19"/>
        </w:rPr>
        <w:t xml:space="preserve"> </w:t>
      </w:r>
      <w:r>
        <w:rPr>
          <w:i/>
          <w:color w:val="231F20"/>
          <w:spacing w:val="-2"/>
          <w:sz w:val="19"/>
        </w:rPr>
        <w:t>své</w:t>
      </w:r>
      <w:r>
        <w:rPr>
          <w:i/>
          <w:color w:val="231F20"/>
          <w:spacing w:val="-7"/>
          <w:sz w:val="19"/>
        </w:rPr>
        <w:t xml:space="preserve"> </w:t>
      </w:r>
      <w:r>
        <w:rPr>
          <w:i/>
          <w:color w:val="231F20"/>
          <w:spacing w:val="-2"/>
          <w:sz w:val="19"/>
        </w:rPr>
        <w:t>úkoly.“</w:t>
      </w:r>
      <w:r>
        <w:rPr>
          <w:i/>
          <w:color w:val="231F20"/>
          <w:spacing w:val="-7"/>
          <w:sz w:val="19"/>
        </w:rPr>
        <w:t xml:space="preserve"> </w:t>
      </w:r>
      <w:r>
        <w:rPr>
          <w:color w:val="231F20"/>
          <w:spacing w:val="-2"/>
          <w:sz w:val="19"/>
        </w:rPr>
        <w:t>(Drucker,</w:t>
      </w:r>
      <w:r>
        <w:rPr>
          <w:color w:val="231F20"/>
          <w:spacing w:val="-7"/>
          <w:sz w:val="19"/>
        </w:rPr>
        <w:t xml:space="preserve"> </w:t>
      </w:r>
      <w:r>
        <w:rPr>
          <w:color w:val="231F20"/>
          <w:spacing w:val="-2"/>
          <w:sz w:val="19"/>
        </w:rPr>
        <w:t>P.)</w:t>
      </w:r>
    </w:p>
    <w:p w:rsidR="00F6658D" w:rsidRDefault="00F6658D">
      <w:pPr>
        <w:pStyle w:val="Zkladntext"/>
        <w:spacing w:before="2"/>
        <w:jc w:val="left"/>
        <w:rPr>
          <w:sz w:val="21"/>
        </w:rPr>
      </w:pPr>
    </w:p>
    <w:p w:rsidR="00F6658D" w:rsidRDefault="00000000">
      <w:pPr>
        <w:pStyle w:val="Zkladntext"/>
        <w:spacing w:before="1" w:line="264" w:lineRule="auto"/>
        <w:ind w:left="337" w:right="1006"/>
      </w:pPr>
      <w:r>
        <w:rPr>
          <w:color w:val="231F20"/>
        </w:rPr>
        <w:t>Úkolem</w:t>
      </w:r>
      <w:r>
        <w:rPr>
          <w:color w:val="231F20"/>
          <w:spacing w:val="40"/>
        </w:rPr>
        <w:t xml:space="preserve"> </w:t>
      </w:r>
      <w:r>
        <w:rPr>
          <w:color w:val="231F20"/>
        </w:rPr>
        <w:t>dobrého</w:t>
      </w:r>
      <w:r>
        <w:rPr>
          <w:color w:val="231F20"/>
          <w:spacing w:val="40"/>
        </w:rPr>
        <w:t xml:space="preserve"> </w:t>
      </w:r>
      <w:r>
        <w:rPr>
          <w:color w:val="231F20"/>
        </w:rPr>
        <w:t>vedoucího</w:t>
      </w:r>
      <w:r>
        <w:rPr>
          <w:color w:val="231F20"/>
          <w:spacing w:val="40"/>
        </w:rPr>
        <w:t xml:space="preserve"> </w:t>
      </w:r>
      <w:r>
        <w:rPr>
          <w:color w:val="231F20"/>
        </w:rPr>
        <w:t>je</w:t>
      </w:r>
      <w:r>
        <w:rPr>
          <w:color w:val="231F20"/>
          <w:spacing w:val="40"/>
        </w:rPr>
        <w:t xml:space="preserve"> </w:t>
      </w:r>
      <w:r>
        <w:rPr>
          <w:color w:val="231F20"/>
        </w:rPr>
        <w:t>motivovat</w:t>
      </w:r>
      <w:r>
        <w:rPr>
          <w:color w:val="231F20"/>
          <w:spacing w:val="40"/>
        </w:rPr>
        <w:t xml:space="preserve"> </w:t>
      </w:r>
      <w:r>
        <w:rPr>
          <w:color w:val="231F20"/>
        </w:rPr>
        <w:t>lidi,</w:t>
      </w:r>
      <w:r>
        <w:rPr>
          <w:color w:val="231F20"/>
          <w:spacing w:val="40"/>
        </w:rPr>
        <w:t xml:space="preserve"> </w:t>
      </w:r>
      <w:r>
        <w:rPr>
          <w:color w:val="231F20"/>
        </w:rPr>
        <w:t>učit</w:t>
      </w:r>
      <w:r>
        <w:rPr>
          <w:color w:val="231F20"/>
          <w:spacing w:val="40"/>
        </w:rPr>
        <w:t xml:space="preserve"> </w:t>
      </w:r>
      <w:r>
        <w:rPr>
          <w:color w:val="231F20"/>
        </w:rPr>
        <w:t>je,</w:t>
      </w:r>
      <w:r>
        <w:rPr>
          <w:color w:val="231F20"/>
          <w:spacing w:val="40"/>
        </w:rPr>
        <w:t xml:space="preserve"> </w:t>
      </w:r>
      <w:r>
        <w:rPr>
          <w:color w:val="231F20"/>
        </w:rPr>
        <w:t>pomáhat</w:t>
      </w:r>
      <w:r>
        <w:rPr>
          <w:color w:val="231F20"/>
          <w:spacing w:val="40"/>
        </w:rPr>
        <w:t xml:space="preserve"> </w:t>
      </w:r>
      <w:r>
        <w:rPr>
          <w:color w:val="231F20"/>
        </w:rPr>
        <w:t>jim</w:t>
      </w:r>
      <w:r>
        <w:rPr>
          <w:color w:val="231F20"/>
          <w:spacing w:val="40"/>
        </w:rPr>
        <w:t xml:space="preserve"> </w:t>
      </w:r>
      <w:r>
        <w:rPr>
          <w:color w:val="231F20"/>
          <w:spacing w:val="-2"/>
        </w:rPr>
        <w:t>a</w:t>
      </w:r>
      <w:r>
        <w:rPr>
          <w:color w:val="231F20"/>
          <w:spacing w:val="-7"/>
        </w:rPr>
        <w:t xml:space="preserve"> </w:t>
      </w:r>
      <w:r>
        <w:rPr>
          <w:color w:val="231F20"/>
          <w:spacing w:val="-2"/>
        </w:rPr>
        <w:t>starat</w:t>
      </w:r>
      <w:r>
        <w:rPr>
          <w:color w:val="231F20"/>
          <w:spacing w:val="-7"/>
        </w:rPr>
        <w:t xml:space="preserve"> </w:t>
      </w:r>
      <w:r>
        <w:rPr>
          <w:color w:val="231F20"/>
          <w:spacing w:val="-2"/>
        </w:rPr>
        <w:t>se</w:t>
      </w:r>
      <w:r>
        <w:rPr>
          <w:color w:val="231F20"/>
          <w:spacing w:val="-7"/>
        </w:rPr>
        <w:t xml:space="preserve"> </w:t>
      </w:r>
      <w:r>
        <w:rPr>
          <w:color w:val="231F20"/>
          <w:spacing w:val="-2"/>
        </w:rPr>
        <w:t>o</w:t>
      </w:r>
      <w:r>
        <w:rPr>
          <w:color w:val="231F20"/>
          <w:spacing w:val="-7"/>
        </w:rPr>
        <w:t xml:space="preserve"> </w:t>
      </w:r>
      <w:r>
        <w:rPr>
          <w:color w:val="231F20"/>
          <w:spacing w:val="-2"/>
        </w:rPr>
        <w:t>ně.</w:t>
      </w:r>
      <w:r>
        <w:rPr>
          <w:color w:val="231F20"/>
          <w:spacing w:val="-7"/>
        </w:rPr>
        <w:t xml:space="preserve"> </w:t>
      </w:r>
      <w:r>
        <w:rPr>
          <w:color w:val="231F20"/>
          <w:spacing w:val="-2"/>
        </w:rPr>
        <w:t>Je</w:t>
      </w:r>
      <w:r>
        <w:rPr>
          <w:color w:val="231F20"/>
          <w:spacing w:val="-7"/>
        </w:rPr>
        <w:t xml:space="preserve"> </w:t>
      </w:r>
      <w:r>
        <w:rPr>
          <w:color w:val="231F20"/>
          <w:spacing w:val="-2"/>
        </w:rPr>
        <w:t>rozdíl</w:t>
      </w:r>
      <w:r>
        <w:rPr>
          <w:color w:val="231F20"/>
          <w:spacing w:val="-7"/>
        </w:rPr>
        <w:t xml:space="preserve"> </w:t>
      </w:r>
      <w:r>
        <w:rPr>
          <w:color w:val="231F20"/>
          <w:spacing w:val="-2"/>
        </w:rPr>
        <w:t>starat</w:t>
      </w:r>
      <w:r>
        <w:rPr>
          <w:color w:val="231F20"/>
          <w:spacing w:val="-7"/>
        </w:rPr>
        <w:t xml:space="preserve"> </w:t>
      </w:r>
      <w:r>
        <w:rPr>
          <w:color w:val="231F20"/>
          <w:spacing w:val="-2"/>
        </w:rPr>
        <w:t>se,</w:t>
      </w:r>
      <w:r>
        <w:rPr>
          <w:color w:val="231F20"/>
          <w:spacing w:val="-7"/>
        </w:rPr>
        <w:t xml:space="preserve"> </w:t>
      </w:r>
      <w:r>
        <w:rPr>
          <w:color w:val="231F20"/>
          <w:spacing w:val="-2"/>
        </w:rPr>
        <w:t>aby</w:t>
      </w:r>
      <w:r>
        <w:rPr>
          <w:color w:val="231F20"/>
          <w:spacing w:val="-7"/>
        </w:rPr>
        <w:t xml:space="preserve"> </w:t>
      </w:r>
      <w:r>
        <w:rPr>
          <w:color w:val="231F20"/>
          <w:spacing w:val="-2"/>
        </w:rPr>
        <w:t>se</w:t>
      </w:r>
      <w:r>
        <w:rPr>
          <w:color w:val="231F20"/>
          <w:spacing w:val="-7"/>
        </w:rPr>
        <w:t xml:space="preserve"> </w:t>
      </w:r>
      <w:r>
        <w:rPr>
          <w:color w:val="231F20"/>
          <w:spacing w:val="-2"/>
        </w:rPr>
        <w:t>věci</w:t>
      </w:r>
      <w:r>
        <w:rPr>
          <w:color w:val="231F20"/>
          <w:spacing w:val="-7"/>
        </w:rPr>
        <w:t xml:space="preserve"> </w:t>
      </w:r>
      <w:r>
        <w:rPr>
          <w:color w:val="231F20"/>
          <w:spacing w:val="-2"/>
        </w:rPr>
        <w:t>dělaly</w:t>
      </w:r>
      <w:r>
        <w:rPr>
          <w:color w:val="231F20"/>
          <w:spacing w:val="-7"/>
        </w:rPr>
        <w:t xml:space="preserve"> </w:t>
      </w:r>
      <w:r>
        <w:rPr>
          <w:color w:val="231F20"/>
          <w:spacing w:val="-2"/>
        </w:rPr>
        <w:t>správně,</w:t>
      </w:r>
      <w:r>
        <w:rPr>
          <w:color w:val="231F20"/>
          <w:spacing w:val="-7"/>
        </w:rPr>
        <w:t xml:space="preserve"> </w:t>
      </w:r>
      <w:r>
        <w:rPr>
          <w:color w:val="231F20"/>
          <w:spacing w:val="-2"/>
        </w:rPr>
        <w:t>anebo</w:t>
      </w:r>
      <w:r>
        <w:rPr>
          <w:color w:val="231F20"/>
          <w:spacing w:val="-7"/>
        </w:rPr>
        <w:t xml:space="preserve"> </w:t>
      </w:r>
      <w:r>
        <w:rPr>
          <w:color w:val="231F20"/>
          <w:spacing w:val="-2"/>
        </w:rPr>
        <w:t>aby</w:t>
      </w:r>
      <w:r>
        <w:rPr>
          <w:color w:val="231F20"/>
          <w:spacing w:val="-7"/>
        </w:rPr>
        <w:t xml:space="preserve"> </w:t>
      </w:r>
      <w:r>
        <w:rPr>
          <w:color w:val="231F20"/>
          <w:spacing w:val="-2"/>
        </w:rPr>
        <w:t xml:space="preserve">se </w:t>
      </w:r>
      <w:r>
        <w:rPr>
          <w:color w:val="231F20"/>
        </w:rPr>
        <w:t>dělaly správné věci. Dobrý vedoucí je lidem oporou. Lidé mu důvěřují,</w:t>
      </w:r>
    </w:p>
    <w:p w:rsidR="00F6658D" w:rsidRDefault="00F6658D">
      <w:pPr>
        <w:spacing w:line="264" w:lineRule="auto"/>
        <w:sectPr w:rsidR="00F6658D">
          <w:pgSz w:w="8400" w:h="11910"/>
          <w:pgMar w:top="980" w:right="180" w:bottom="1240" w:left="1080" w:header="0" w:footer="1044" w:gutter="0"/>
          <w:cols w:space="708"/>
        </w:sectPr>
      </w:pPr>
    </w:p>
    <w:p w:rsidR="00F6658D" w:rsidRDefault="00000000">
      <w:pPr>
        <w:pStyle w:val="Zkladntext"/>
        <w:ind w:left="211"/>
        <w:jc w:val="left"/>
      </w:pPr>
      <w:r>
        <w:rPr>
          <w:noProof/>
        </w:rPr>
        <w:lastRenderedPageBreak/>
        <w:drawing>
          <wp:inline distT="0" distB="0" distL="0" distR="0">
            <wp:extent cx="3215645" cy="3058477"/>
            <wp:effectExtent l="0" t="0" r="0" b="0"/>
            <wp:docPr id="501" name="Image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 name="Image 501"/>
                    <pic:cNvPicPr/>
                  </pic:nvPicPr>
                  <pic:blipFill>
                    <a:blip r:embed="rId345" cstate="print"/>
                    <a:stretch>
                      <a:fillRect/>
                    </a:stretch>
                  </pic:blipFill>
                  <pic:spPr>
                    <a:xfrm>
                      <a:off x="0" y="0"/>
                      <a:ext cx="3215645" cy="3058477"/>
                    </a:xfrm>
                    <a:prstGeom prst="rect">
                      <a:avLst/>
                    </a:prstGeom>
                  </pic:spPr>
                </pic:pic>
              </a:graphicData>
            </a:graphic>
          </wp:inline>
        </w:drawing>
      </w:r>
    </w:p>
    <w:p w:rsidR="00F6658D" w:rsidRDefault="00F6658D">
      <w:pPr>
        <w:pStyle w:val="Zkladntext"/>
        <w:spacing w:before="3"/>
        <w:jc w:val="left"/>
        <w:rPr>
          <w:sz w:val="16"/>
        </w:rPr>
      </w:pPr>
    </w:p>
    <w:p w:rsidR="00F6658D" w:rsidRDefault="00000000">
      <w:pPr>
        <w:spacing w:before="102"/>
        <w:ind w:left="420"/>
        <w:rPr>
          <w:rFonts w:ascii="Arial" w:hAnsi="Arial"/>
          <w:sz w:val="18"/>
        </w:rPr>
      </w:pPr>
      <w:hyperlink r:id="rId346">
        <w:r>
          <w:rPr>
            <w:rFonts w:ascii="Arial" w:hAnsi="Arial"/>
            <w:color w:val="58595B"/>
            <w:w w:val="90"/>
            <w:sz w:val="18"/>
          </w:rPr>
          <w:t>Obr.</w:t>
        </w:r>
        <w:r>
          <w:rPr>
            <w:rFonts w:ascii="Arial" w:hAnsi="Arial"/>
            <w:color w:val="58595B"/>
            <w:sz w:val="18"/>
          </w:rPr>
          <w:t xml:space="preserve"> </w:t>
        </w:r>
        <w:r>
          <w:rPr>
            <w:rFonts w:ascii="Arial" w:hAnsi="Arial"/>
            <w:color w:val="58595B"/>
            <w:w w:val="90"/>
            <w:sz w:val="18"/>
          </w:rPr>
          <w:t>3:</w:t>
        </w:r>
        <w:r>
          <w:rPr>
            <w:rFonts w:ascii="Arial" w:hAnsi="Arial"/>
            <w:color w:val="58595B"/>
            <w:spacing w:val="1"/>
            <w:sz w:val="18"/>
          </w:rPr>
          <w:t xml:space="preserve"> </w:t>
        </w:r>
        <w:r>
          <w:rPr>
            <w:rFonts w:ascii="Arial" w:hAnsi="Arial"/>
            <w:color w:val="58595B"/>
            <w:w w:val="90"/>
            <w:sz w:val="18"/>
          </w:rPr>
          <w:t>Rovnováha</w:t>
        </w:r>
        <w:r>
          <w:rPr>
            <w:rFonts w:ascii="Arial" w:hAnsi="Arial"/>
            <w:color w:val="58595B"/>
            <w:spacing w:val="1"/>
            <w:sz w:val="18"/>
          </w:rPr>
          <w:t xml:space="preserve"> </w:t>
        </w:r>
        <w:r>
          <w:rPr>
            <w:rFonts w:ascii="Arial" w:hAnsi="Arial"/>
            <w:color w:val="58595B"/>
            <w:w w:val="90"/>
            <w:sz w:val="18"/>
          </w:rPr>
          <w:t>mezi</w:t>
        </w:r>
        <w:r>
          <w:rPr>
            <w:rFonts w:ascii="Arial" w:hAnsi="Arial"/>
            <w:color w:val="58595B"/>
            <w:spacing w:val="1"/>
            <w:sz w:val="18"/>
          </w:rPr>
          <w:t xml:space="preserve"> </w:t>
        </w:r>
        <w:r>
          <w:rPr>
            <w:rFonts w:ascii="Arial" w:hAnsi="Arial"/>
            <w:color w:val="58595B"/>
            <w:w w:val="90"/>
            <w:sz w:val="18"/>
          </w:rPr>
          <w:t>vedením</w:t>
        </w:r>
        <w:r>
          <w:rPr>
            <w:rFonts w:ascii="Arial" w:hAnsi="Arial"/>
            <w:color w:val="58595B"/>
            <w:spacing w:val="1"/>
            <w:sz w:val="18"/>
          </w:rPr>
          <w:t xml:space="preserve"> </w:t>
        </w:r>
        <w:r>
          <w:rPr>
            <w:rFonts w:ascii="Arial" w:hAnsi="Arial"/>
            <w:color w:val="58595B"/>
            <w:w w:val="90"/>
            <w:sz w:val="18"/>
          </w:rPr>
          <w:t>lidí</w:t>
        </w:r>
        <w:r>
          <w:rPr>
            <w:rFonts w:ascii="Arial" w:hAnsi="Arial"/>
            <w:color w:val="58595B"/>
            <w:sz w:val="18"/>
          </w:rPr>
          <w:t xml:space="preserve"> </w:t>
        </w:r>
        <w:r>
          <w:rPr>
            <w:rFonts w:ascii="Arial" w:hAnsi="Arial"/>
            <w:color w:val="58595B"/>
            <w:w w:val="90"/>
            <w:sz w:val="18"/>
          </w:rPr>
          <w:t>a</w:t>
        </w:r>
        <w:r>
          <w:rPr>
            <w:rFonts w:ascii="Arial" w:hAnsi="Arial"/>
            <w:color w:val="58595B"/>
            <w:spacing w:val="1"/>
            <w:sz w:val="18"/>
          </w:rPr>
          <w:t xml:space="preserve"> </w:t>
        </w:r>
        <w:r>
          <w:rPr>
            <w:rFonts w:ascii="Arial" w:hAnsi="Arial"/>
            <w:color w:val="58595B"/>
            <w:w w:val="90"/>
            <w:sz w:val="18"/>
          </w:rPr>
          <w:t>zvládáním</w:t>
        </w:r>
        <w:r>
          <w:rPr>
            <w:rFonts w:ascii="Arial" w:hAnsi="Arial"/>
            <w:color w:val="58595B"/>
            <w:spacing w:val="1"/>
            <w:sz w:val="18"/>
          </w:rPr>
          <w:t xml:space="preserve"> </w:t>
        </w:r>
        <w:r>
          <w:rPr>
            <w:rFonts w:ascii="Arial" w:hAnsi="Arial"/>
            <w:color w:val="58595B"/>
            <w:w w:val="90"/>
            <w:sz w:val="18"/>
          </w:rPr>
          <w:t>procesů</w:t>
        </w:r>
        <w:r>
          <w:rPr>
            <w:rFonts w:ascii="Arial" w:hAnsi="Arial"/>
            <w:color w:val="58595B"/>
            <w:spacing w:val="1"/>
            <w:sz w:val="18"/>
          </w:rPr>
          <w:t xml:space="preserve"> </w:t>
        </w:r>
        <w:r>
          <w:rPr>
            <w:rFonts w:ascii="Arial" w:hAnsi="Arial"/>
            <w:color w:val="58595B"/>
            <w:w w:val="90"/>
            <w:sz w:val="18"/>
          </w:rPr>
          <w:t>v</w:t>
        </w:r>
        <w:r>
          <w:rPr>
            <w:rFonts w:ascii="Arial" w:hAnsi="Arial"/>
            <w:color w:val="58595B"/>
            <w:spacing w:val="1"/>
            <w:sz w:val="18"/>
          </w:rPr>
          <w:t xml:space="preserve"> </w:t>
        </w:r>
        <w:r>
          <w:rPr>
            <w:rFonts w:ascii="Arial" w:hAnsi="Arial"/>
            <w:color w:val="58595B"/>
            <w:spacing w:val="-2"/>
            <w:w w:val="90"/>
            <w:sz w:val="18"/>
          </w:rPr>
          <w:t>knihovně</w:t>
        </w:r>
      </w:hyperlink>
    </w:p>
    <w:p w:rsidR="00F6658D" w:rsidRDefault="00F6658D">
      <w:pPr>
        <w:pStyle w:val="Zkladntext"/>
        <w:spacing w:before="9"/>
        <w:jc w:val="left"/>
        <w:rPr>
          <w:rFonts w:ascii="Arial"/>
          <w:sz w:val="22"/>
        </w:rPr>
      </w:pPr>
    </w:p>
    <w:p w:rsidR="00F6658D" w:rsidRDefault="00000000">
      <w:pPr>
        <w:pStyle w:val="Zkladntext"/>
        <w:spacing w:before="1" w:line="264" w:lineRule="auto"/>
        <w:ind w:left="110" w:right="1236"/>
      </w:pPr>
      <w:r>
        <w:rPr>
          <w:color w:val="231F20"/>
        </w:rPr>
        <w:t>obracejí se na něho a on jim vytváří kvalitní podmínky pro práci. Lidé potřebují, aby si na ně našel kdykoliv čas a byl v práci pro ně. Dobrý vedoucí lidem naslouchá.</w:t>
      </w:r>
    </w:p>
    <w:p w:rsidR="00F6658D" w:rsidRDefault="00F6658D">
      <w:pPr>
        <w:pStyle w:val="Zkladntext"/>
        <w:spacing w:before="8"/>
        <w:jc w:val="left"/>
        <w:rPr>
          <w:sz w:val="27"/>
        </w:rPr>
      </w:pPr>
    </w:p>
    <w:p w:rsidR="00F6658D" w:rsidRDefault="00000000">
      <w:pPr>
        <w:pStyle w:val="Nadpis6"/>
      </w:pPr>
      <w:r>
        <w:rPr>
          <w:color w:val="58595B"/>
          <w:spacing w:val="-2"/>
        </w:rPr>
        <w:t>Poslání</w:t>
      </w:r>
    </w:p>
    <w:p w:rsidR="00F6658D" w:rsidRDefault="00000000">
      <w:pPr>
        <w:pStyle w:val="Zkladntext"/>
        <w:spacing w:before="193" w:line="264" w:lineRule="auto"/>
        <w:ind w:left="110" w:right="1234"/>
      </w:pPr>
      <w:r>
        <w:rPr>
          <w:noProof/>
        </w:rPr>
        <mc:AlternateContent>
          <mc:Choice Requires="wps">
            <w:drawing>
              <wp:anchor distT="0" distB="0" distL="0" distR="0" simplePos="0" relativeHeight="251694080" behindDoc="0" locked="0" layoutInCell="1" allowOverlap="1">
                <wp:simplePos x="0" y="0"/>
                <wp:positionH relativeFrom="page">
                  <wp:posOffset>4745154</wp:posOffset>
                </wp:positionH>
                <wp:positionV relativeFrom="paragraph">
                  <wp:posOffset>688530</wp:posOffset>
                </wp:positionV>
                <wp:extent cx="298450" cy="838200"/>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502" o:spid="_x0000_s1143" type="#_x0000_t202" style="position:absolute;left:0;text-align:left;margin-left:373.65pt;margin-top:54.2pt;width:23.5pt;height:66pt;z-index:25169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7iOogEAADIDAAAOAAAAZHJzL2Uyb0RvYy54bWysUtuO0zAQfUfiHyy/07TlsiVqugJWIKQV&#13;&#10;i7TwAa5jNxaxx8y4Tfr3jN20RezbipeJ4xmfOefMrG9H34uDQXIQGrmYzaUwQUPrwq6RP398frWS&#13;&#10;gpIKreohmEYeDcnbzcsX6yHWZgkd9K1BwSCB6iE2sksp1lVFujNe0QyiCZy0gF4l/sVd1aIaGN33&#13;&#10;1XI+f1cNgG1E0IaIb+9OSbkp+NYanR6sJZNE30jmlkrEErc5Vpu1qneoYuf0REM9g4VXLnDTC9Sd&#13;&#10;Skrs0T2B8k4jENg00+ArsNZpUzSwmsX8HzWPnYqmaGFzKF5sov8Hq78dHuN3FGn8CCMPsIigeA/6&#13;&#10;F7E31RCpnmqyp1QTV2eho0WfvyxB8EP29njx04xJaL5cvl+9ecsZzanV6xXPK/tdXR9HpPTFgBf5&#13;&#10;0EjkcRUC6nBP6VR6Lpm4nNpnImncjsK1zHlxk2Hz3RbaI4vhfWS0HJc33H7g8TaSfu8VGin6r4H9&#13;&#10;y7twPuD5sD0fMPWfoGxMlhjgwz6BdYXRtc3EiAdTNE1LlCf/93+puq765g8AAAD//wMAUEsDBBQA&#13;&#10;BgAIAAAAIQDl8XJc4gAAABABAAAPAAAAZHJzL2Rvd25yZXYueG1sTE/LTsMwELwj8Q/WInGjNo1J&#13;&#10;ShqnQkEVt0qUfoAbmziqHyF2m/TvWU70stLuzM6j2szOkoseYx+8gOcFA6J9G1TvOwGHr+3TCkhM&#13;&#10;0itpg9cCrjrCpr6/q2SpwuQ/9WWfOoIiPpZSgElpKCmNrdFOxkUYtEfsO4xOJlzHjqpRTijuLF0y&#13;&#10;llMne48ORg66Mbo97c9OwO5KzZS5l0PbNPkuz3628vRhhXh8mN/XON7WQJKe0/8H/HXA/FBjsGM4&#13;&#10;exWJFVDwIkMqAmzFgSCjeOV4OQpYcsaB1hW9LVL/AgAA//8DAFBLAQItABQABgAIAAAAIQC2gziS&#13;&#10;/gAAAOEBAAATAAAAAAAAAAAAAAAAAAAAAABbQ29udGVudF9UeXBlc10ueG1sUEsBAi0AFAAGAAgA&#13;&#10;AAAhADj9If/WAAAAlAEAAAsAAAAAAAAAAAAAAAAALwEAAF9yZWxzLy5yZWxzUEsBAi0AFAAGAAgA&#13;&#10;AAAhADDbuI6iAQAAMgMAAA4AAAAAAAAAAAAAAAAALgIAAGRycy9lMm9Eb2MueG1sUEsBAi0AFAAG&#13;&#10;AAgAAAAhAOXxclziAAAAEAEAAA8AAAAAAAAAAAAAAAAA/AMAAGRycy9kb3ducmV2LnhtbFBLBQYA&#13;&#10;AAAABAAEAPMAAAALBQ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color w:val="231F20"/>
        </w:rPr>
        <w:t>Poslání</w:t>
      </w:r>
      <w:r>
        <w:rPr>
          <w:color w:val="231F20"/>
          <w:spacing w:val="-3"/>
        </w:rPr>
        <w:t xml:space="preserve"> </w:t>
      </w:r>
      <w:r>
        <w:rPr>
          <w:color w:val="231F20"/>
        </w:rPr>
        <w:t>by</w:t>
      </w:r>
      <w:r>
        <w:rPr>
          <w:color w:val="231F20"/>
          <w:spacing w:val="-3"/>
        </w:rPr>
        <w:t xml:space="preserve"> </w:t>
      </w:r>
      <w:r>
        <w:rPr>
          <w:color w:val="231F20"/>
        </w:rPr>
        <w:t>mělo</w:t>
      </w:r>
      <w:r>
        <w:rPr>
          <w:color w:val="231F20"/>
          <w:spacing w:val="-3"/>
        </w:rPr>
        <w:t xml:space="preserve"> </w:t>
      </w:r>
      <w:r>
        <w:rPr>
          <w:color w:val="231F20"/>
        </w:rPr>
        <w:t>být</w:t>
      </w:r>
      <w:r>
        <w:rPr>
          <w:color w:val="231F20"/>
          <w:spacing w:val="-3"/>
        </w:rPr>
        <w:t xml:space="preserve"> </w:t>
      </w:r>
      <w:r>
        <w:rPr>
          <w:color w:val="231F20"/>
        </w:rPr>
        <w:t>motivační,</w:t>
      </w:r>
      <w:r>
        <w:rPr>
          <w:color w:val="231F20"/>
          <w:spacing w:val="-3"/>
        </w:rPr>
        <w:t xml:space="preserve"> </w:t>
      </w:r>
      <w:r>
        <w:rPr>
          <w:color w:val="231F20"/>
        </w:rPr>
        <w:t>stručné,</w:t>
      </w:r>
      <w:r>
        <w:rPr>
          <w:color w:val="231F20"/>
          <w:spacing w:val="-3"/>
        </w:rPr>
        <w:t xml:space="preserve"> </w:t>
      </w:r>
      <w:r>
        <w:rPr>
          <w:color w:val="231F20"/>
        </w:rPr>
        <w:t>srozumitelné,</w:t>
      </w:r>
      <w:r>
        <w:rPr>
          <w:color w:val="231F20"/>
          <w:spacing w:val="-3"/>
        </w:rPr>
        <w:t xml:space="preserve"> </w:t>
      </w:r>
      <w:r>
        <w:rPr>
          <w:color w:val="231F20"/>
        </w:rPr>
        <w:t>jednoduché,</w:t>
      </w:r>
      <w:r>
        <w:rPr>
          <w:color w:val="231F20"/>
          <w:spacing w:val="-3"/>
        </w:rPr>
        <w:t xml:space="preserve"> </w:t>
      </w:r>
      <w:r>
        <w:rPr>
          <w:color w:val="231F20"/>
        </w:rPr>
        <w:t>mělo by</w:t>
      </w:r>
      <w:r>
        <w:rPr>
          <w:color w:val="231F20"/>
          <w:spacing w:val="-4"/>
        </w:rPr>
        <w:t xml:space="preserve"> </w:t>
      </w:r>
      <w:r>
        <w:rPr>
          <w:color w:val="231F20"/>
        </w:rPr>
        <w:t>vyjadřovat,</w:t>
      </w:r>
      <w:r>
        <w:rPr>
          <w:color w:val="231F20"/>
          <w:spacing w:val="-4"/>
        </w:rPr>
        <w:t xml:space="preserve"> </w:t>
      </w:r>
      <w:r>
        <w:rPr>
          <w:color w:val="231F20"/>
        </w:rPr>
        <w:t>co</w:t>
      </w:r>
      <w:r>
        <w:rPr>
          <w:color w:val="231F20"/>
          <w:spacing w:val="-4"/>
        </w:rPr>
        <w:t xml:space="preserve"> </w:t>
      </w:r>
      <w:r>
        <w:rPr>
          <w:color w:val="231F20"/>
        </w:rPr>
        <w:t>děláme,</w:t>
      </w:r>
      <w:r>
        <w:rPr>
          <w:color w:val="231F20"/>
          <w:spacing w:val="-3"/>
        </w:rPr>
        <w:t xml:space="preserve"> </w:t>
      </w:r>
      <w:r>
        <w:rPr>
          <w:color w:val="231F20"/>
        </w:rPr>
        <w:t>pro</w:t>
      </w:r>
      <w:r>
        <w:rPr>
          <w:color w:val="231F20"/>
          <w:spacing w:val="-3"/>
        </w:rPr>
        <w:t xml:space="preserve"> </w:t>
      </w:r>
      <w:r>
        <w:rPr>
          <w:color w:val="231F20"/>
        </w:rPr>
        <w:t>koho</w:t>
      </w:r>
      <w:r>
        <w:rPr>
          <w:color w:val="231F20"/>
          <w:spacing w:val="-4"/>
        </w:rPr>
        <w:t xml:space="preserve"> </w:t>
      </w:r>
      <w:r>
        <w:rPr>
          <w:color w:val="231F20"/>
        </w:rPr>
        <w:t>a</w:t>
      </w:r>
      <w:r>
        <w:rPr>
          <w:color w:val="231F20"/>
          <w:spacing w:val="-4"/>
        </w:rPr>
        <w:t xml:space="preserve"> </w:t>
      </w:r>
      <w:r>
        <w:rPr>
          <w:color w:val="231F20"/>
        </w:rPr>
        <w:t>kde,</w:t>
      </w:r>
      <w:r>
        <w:rPr>
          <w:color w:val="231F20"/>
          <w:spacing w:val="-4"/>
        </w:rPr>
        <w:t xml:space="preserve"> </w:t>
      </w:r>
      <w:r>
        <w:rPr>
          <w:color w:val="231F20"/>
        </w:rPr>
        <w:t>a</w:t>
      </w:r>
      <w:r>
        <w:rPr>
          <w:color w:val="231F20"/>
          <w:spacing w:val="-4"/>
        </w:rPr>
        <w:t xml:space="preserve"> </w:t>
      </w:r>
      <w:r>
        <w:rPr>
          <w:color w:val="231F20"/>
        </w:rPr>
        <w:t>mělo</w:t>
      </w:r>
      <w:r>
        <w:rPr>
          <w:color w:val="231F20"/>
          <w:spacing w:val="-4"/>
        </w:rPr>
        <w:t xml:space="preserve"> </w:t>
      </w:r>
      <w:r>
        <w:rPr>
          <w:color w:val="231F20"/>
        </w:rPr>
        <w:t>by</w:t>
      </w:r>
      <w:r>
        <w:rPr>
          <w:color w:val="231F20"/>
          <w:spacing w:val="-4"/>
        </w:rPr>
        <w:t xml:space="preserve"> </w:t>
      </w:r>
      <w:r>
        <w:rPr>
          <w:color w:val="231F20"/>
        </w:rPr>
        <w:t>definovat</w:t>
      </w:r>
      <w:r>
        <w:rPr>
          <w:color w:val="231F20"/>
          <w:spacing w:val="-4"/>
        </w:rPr>
        <w:t xml:space="preserve"> </w:t>
      </w:r>
      <w:r>
        <w:rPr>
          <w:color w:val="231F20"/>
        </w:rPr>
        <w:t>naši</w:t>
      </w:r>
      <w:r>
        <w:rPr>
          <w:color w:val="231F20"/>
          <w:spacing w:val="-4"/>
        </w:rPr>
        <w:t xml:space="preserve"> </w:t>
      </w:r>
      <w:r>
        <w:rPr>
          <w:color w:val="231F20"/>
        </w:rPr>
        <w:t>jedi- nečnost, tedy specifikovat to, co nás odlišuje od konkurence.</w:t>
      </w:r>
    </w:p>
    <w:p w:rsidR="00F6658D" w:rsidRDefault="00F6658D">
      <w:pPr>
        <w:pStyle w:val="Zkladntext"/>
        <w:spacing w:before="8"/>
        <w:jc w:val="left"/>
        <w:rPr>
          <w:sz w:val="27"/>
        </w:rPr>
      </w:pPr>
    </w:p>
    <w:p w:rsidR="00F6658D" w:rsidRDefault="00000000">
      <w:pPr>
        <w:pStyle w:val="Nadpis6"/>
        <w:numPr>
          <w:ilvl w:val="2"/>
          <w:numId w:val="27"/>
        </w:numPr>
        <w:tabs>
          <w:tab w:val="left" w:pos="732"/>
        </w:tabs>
        <w:ind w:left="732" w:hanging="622"/>
        <w:jc w:val="left"/>
        <w:rPr>
          <w:color w:val="58595B"/>
        </w:rPr>
      </w:pPr>
      <w:r>
        <w:rPr>
          <w:color w:val="58595B"/>
          <w:w w:val="90"/>
        </w:rPr>
        <w:t>Příklady</w:t>
      </w:r>
      <w:r>
        <w:rPr>
          <w:color w:val="58595B"/>
          <w:spacing w:val="-3"/>
          <w:w w:val="90"/>
        </w:rPr>
        <w:t xml:space="preserve"> </w:t>
      </w:r>
      <w:r>
        <w:rPr>
          <w:color w:val="58595B"/>
          <w:w w:val="90"/>
        </w:rPr>
        <w:t>vizí</w:t>
      </w:r>
      <w:r>
        <w:rPr>
          <w:color w:val="58595B"/>
          <w:spacing w:val="-2"/>
          <w:w w:val="90"/>
        </w:rPr>
        <w:t xml:space="preserve"> </w:t>
      </w:r>
      <w:r>
        <w:rPr>
          <w:color w:val="58595B"/>
          <w:w w:val="90"/>
        </w:rPr>
        <w:t>a</w:t>
      </w:r>
      <w:r>
        <w:rPr>
          <w:color w:val="58595B"/>
          <w:spacing w:val="-3"/>
          <w:w w:val="90"/>
        </w:rPr>
        <w:t xml:space="preserve"> </w:t>
      </w:r>
      <w:r>
        <w:rPr>
          <w:color w:val="58595B"/>
          <w:spacing w:val="-2"/>
          <w:w w:val="90"/>
        </w:rPr>
        <w:t>poslání</w:t>
      </w:r>
    </w:p>
    <w:p w:rsidR="00F6658D" w:rsidRDefault="00000000">
      <w:pPr>
        <w:pStyle w:val="Nadpis7"/>
        <w:spacing w:before="193"/>
        <w:ind w:left="110"/>
        <w:jc w:val="both"/>
      </w:pPr>
      <w:r>
        <w:rPr>
          <w:color w:val="231F20"/>
          <w:spacing w:val="-2"/>
        </w:rPr>
        <w:t>Vize</w:t>
      </w:r>
      <w:r>
        <w:rPr>
          <w:color w:val="231F20"/>
          <w:spacing w:val="-10"/>
        </w:rPr>
        <w:t xml:space="preserve"> </w:t>
      </w:r>
      <w:r>
        <w:rPr>
          <w:color w:val="231F20"/>
          <w:spacing w:val="-2"/>
        </w:rPr>
        <w:t>Muzea</w:t>
      </w:r>
      <w:r>
        <w:rPr>
          <w:color w:val="231F20"/>
          <w:spacing w:val="-10"/>
        </w:rPr>
        <w:t xml:space="preserve"> </w:t>
      </w:r>
      <w:r>
        <w:rPr>
          <w:color w:val="231F20"/>
          <w:spacing w:val="-2"/>
        </w:rPr>
        <w:t>v</w:t>
      </w:r>
      <w:r>
        <w:rPr>
          <w:color w:val="231F20"/>
          <w:spacing w:val="-10"/>
        </w:rPr>
        <w:t xml:space="preserve"> </w:t>
      </w:r>
      <w:r>
        <w:rPr>
          <w:color w:val="231F20"/>
          <w:spacing w:val="-2"/>
        </w:rPr>
        <w:t>Říčanech</w:t>
      </w:r>
    </w:p>
    <w:p w:rsidR="00F6658D" w:rsidRDefault="00F6658D">
      <w:pPr>
        <w:pStyle w:val="Zkladntext"/>
        <w:spacing w:before="7"/>
        <w:jc w:val="left"/>
        <w:rPr>
          <w:b/>
          <w:sz w:val="24"/>
        </w:rPr>
      </w:pPr>
    </w:p>
    <w:p w:rsidR="00F6658D" w:rsidRDefault="00000000">
      <w:pPr>
        <w:ind w:left="507"/>
        <w:rPr>
          <w:sz w:val="19"/>
        </w:rPr>
      </w:pPr>
      <w:r>
        <w:rPr>
          <w:color w:val="231F20"/>
          <w:sz w:val="19"/>
        </w:rPr>
        <w:t>„Naší</w:t>
      </w:r>
      <w:r>
        <w:rPr>
          <w:color w:val="231F20"/>
          <w:spacing w:val="8"/>
          <w:sz w:val="19"/>
        </w:rPr>
        <w:t xml:space="preserve"> </w:t>
      </w:r>
      <w:r>
        <w:rPr>
          <w:color w:val="231F20"/>
          <w:sz w:val="19"/>
        </w:rPr>
        <w:t>vizí</w:t>
      </w:r>
      <w:r>
        <w:rPr>
          <w:color w:val="231F20"/>
          <w:spacing w:val="9"/>
          <w:sz w:val="19"/>
        </w:rPr>
        <w:t xml:space="preserve"> </w:t>
      </w:r>
      <w:r>
        <w:rPr>
          <w:color w:val="231F20"/>
          <w:sz w:val="19"/>
        </w:rPr>
        <w:t>je</w:t>
      </w:r>
      <w:r>
        <w:rPr>
          <w:color w:val="231F20"/>
          <w:spacing w:val="9"/>
          <w:sz w:val="19"/>
        </w:rPr>
        <w:t xml:space="preserve"> </w:t>
      </w:r>
      <w:r>
        <w:rPr>
          <w:color w:val="231F20"/>
          <w:sz w:val="19"/>
        </w:rPr>
        <w:t>muzeum,</w:t>
      </w:r>
      <w:r>
        <w:rPr>
          <w:color w:val="231F20"/>
          <w:spacing w:val="8"/>
          <w:sz w:val="19"/>
        </w:rPr>
        <w:t xml:space="preserve"> </w:t>
      </w:r>
      <w:r>
        <w:rPr>
          <w:color w:val="231F20"/>
          <w:sz w:val="19"/>
        </w:rPr>
        <w:t>které</w:t>
      </w:r>
      <w:r>
        <w:rPr>
          <w:color w:val="231F20"/>
          <w:spacing w:val="9"/>
          <w:sz w:val="19"/>
        </w:rPr>
        <w:t xml:space="preserve"> </w:t>
      </w:r>
      <w:r>
        <w:rPr>
          <w:color w:val="231F20"/>
          <w:sz w:val="19"/>
        </w:rPr>
        <w:t>posiluje</w:t>
      </w:r>
      <w:r>
        <w:rPr>
          <w:color w:val="231F20"/>
          <w:spacing w:val="9"/>
          <w:sz w:val="19"/>
        </w:rPr>
        <w:t xml:space="preserve"> </w:t>
      </w:r>
      <w:r>
        <w:rPr>
          <w:color w:val="231F20"/>
          <w:sz w:val="19"/>
        </w:rPr>
        <w:t>místní</w:t>
      </w:r>
      <w:r>
        <w:rPr>
          <w:color w:val="231F20"/>
          <w:spacing w:val="9"/>
          <w:sz w:val="19"/>
        </w:rPr>
        <w:t xml:space="preserve"> </w:t>
      </w:r>
      <w:r>
        <w:rPr>
          <w:color w:val="231F20"/>
          <w:sz w:val="19"/>
        </w:rPr>
        <w:t>identitu</w:t>
      </w:r>
      <w:r>
        <w:rPr>
          <w:color w:val="231F20"/>
          <w:spacing w:val="8"/>
          <w:sz w:val="19"/>
        </w:rPr>
        <w:t xml:space="preserve"> </w:t>
      </w:r>
      <w:r>
        <w:rPr>
          <w:color w:val="231F20"/>
          <w:sz w:val="19"/>
        </w:rPr>
        <w:t>a</w:t>
      </w:r>
      <w:r>
        <w:rPr>
          <w:color w:val="231F20"/>
          <w:spacing w:val="9"/>
          <w:sz w:val="19"/>
        </w:rPr>
        <w:t xml:space="preserve"> </w:t>
      </w:r>
      <w:r>
        <w:rPr>
          <w:color w:val="231F20"/>
          <w:spacing w:val="-2"/>
          <w:sz w:val="19"/>
        </w:rPr>
        <w:t>zprostřed-</w:t>
      </w:r>
    </w:p>
    <w:p w:rsidR="00F6658D" w:rsidRDefault="00000000">
      <w:pPr>
        <w:tabs>
          <w:tab w:val="left" w:pos="6460"/>
          <w:tab w:val="left" w:pos="7026"/>
        </w:tabs>
        <w:spacing w:before="34"/>
        <w:ind w:left="507"/>
        <w:rPr>
          <w:sz w:val="19"/>
        </w:rPr>
      </w:pPr>
      <w:r>
        <w:rPr>
          <w:color w:val="231F20"/>
          <w:sz w:val="19"/>
        </w:rPr>
        <w:t>kovává</w:t>
      </w:r>
      <w:r>
        <w:rPr>
          <w:color w:val="231F20"/>
          <w:spacing w:val="-6"/>
          <w:sz w:val="19"/>
        </w:rPr>
        <w:t xml:space="preserve"> </w:t>
      </w:r>
      <w:r>
        <w:rPr>
          <w:color w:val="231F20"/>
          <w:sz w:val="19"/>
        </w:rPr>
        <w:t>poznání</w:t>
      </w:r>
      <w:r>
        <w:rPr>
          <w:color w:val="231F20"/>
          <w:spacing w:val="-6"/>
          <w:sz w:val="19"/>
        </w:rPr>
        <w:t xml:space="preserve"> </w:t>
      </w:r>
      <w:r>
        <w:rPr>
          <w:color w:val="231F20"/>
          <w:sz w:val="19"/>
        </w:rPr>
        <w:t>historie,</w:t>
      </w:r>
      <w:r>
        <w:rPr>
          <w:color w:val="231F20"/>
          <w:spacing w:val="-5"/>
          <w:sz w:val="19"/>
        </w:rPr>
        <w:t xml:space="preserve"> </w:t>
      </w:r>
      <w:r>
        <w:rPr>
          <w:color w:val="231F20"/>
          <w:sz w:val="19"/>
        </w:rPr>
        <w:t>kultury</w:t>
      </w:r>
      <w:r>
        <w:rPr>
          <w:color w:val="231F20"/>
          <w:spacing w:val="-6"/>
          <w:sz w:val="19"/>
        </w:rPr>
        <w:t xml:space="preserve"> </w:t>
      </w:r>
      <w:r>
        <w:rPr>
          <w:color w:val="231F20"/>
          <w:sz w:val="19"/>
        </w:rPr>
        <w:t>a</w:t>
      </w:r>
      <w:r>
        <w:rPr>
          <w:color w:val="231F20"/>
          <w:spacing w:val="-6"/>
          <w:sz w:val="19"/>
        </w:rPr>
        <w:t xml:space="preserve"> </w:t>
      </w:r>
      <w:r>
        <w:rPr>
          <w:color w:val="231F20"/>
          <w:sz w:val="19"/>
        </w:rPr>
        <w:t>přírody</w:t>
      </w:r>
      <w:r>
        <w:rPr>
          <w:color w:val="231F20"/>
          <w:spacing w:val="-5"/>
          <w:sz w:val="19"/>
        </w:rPr>
        <w:t xml:space="preserve"> </w:t>
      </w:r>
      <w:r>
        <w:rPr>
          <w:color w:val="231F20"/>
          <w:sz w:val="19"/>
        </w:rPr>
        <w:t>regionu</w:t>
      </w:r>
      <w:r>
        <w:rPr>
          <w:color w:val="231F20"/>
          <w:spacing w:val="-7"/>
          <w:sz w:val="19"/>
        </w:rPr>
        <w:t xml:space="preserve"> </w:t>
      </w:r>
      <w:r>
        <w:rPr>
          <w:color w:val="231F20"/>
          <w:sz w:val="19"/>
        </w:rPr>
        <w:t>všem</w:t>
      </w:r>
      <w:r>
        <w:rPr>
          <w:color w:val="231F20"/>
          <w:spacing w:val="-6"/>
          <w:sz w:val="19"/>
        </w:rPr>
        <w:t xml:space="preserve"> </w:t>
      </w:r>
      <w:r>
        <w:rPr>
          <w:color w:val="231F20"/>
          <w:spacing w:val="-2"/>
          <w:sz w:val="19"/>
        </w:rPr>
        <w:t>věkovým</w:t>
      </w:r>
      <w:r>
        <w:rPr>
          <w:color w:val="231F20"/>
          <w:sz w:val="19"/>
        </w:rPr>
        <w:tab/>
      </w:r>
      <w:r>
        <w:rPr>
          <w:color w:val="231F20"/>
          <w:sz w:val="19"/>
          <w:u w:val="single" w:color="231F20"/>
        </w:rPr>
        <w:tab/>
      </w:r>
    </w:p>
    <w:p w:rsidR="00F6658D" w:rsidRDefault="00F6658D">
      <w:pPr>
        <w:rPr>
          <w:sz w:val="19"/>
        </w:rPr>
        <w:sectPr w:rsidR="00F6658D">
          <w:pgSz w:w="8400" w:h="11910"/>
          <w:pgMar w:top="960" w:right="180" w:bottom="1240" w:left="1080" w:header="0" w:footer="1044" w:gutter="0"/>
          <w:cols w:space="708"/>
        </w:sectPr>
      </w:pPr>
    </w:p>
    <w:p w:rsidR="00F6658D" w:rsidRDefault="00000000">
      <w:pPr>
        <w:spacing w:before="81" w:line="276" w:lineRule="auto"/>
        <w:ind w:left="734" w:right="1405"/>
        <w:jc w:val="both"/>
        <w:rPr>
          <w:sz w:val="19"/>
        </w:rPr>
      </w:pPr>
      <w:r>
        <w:rPr>
          <w:noProof/>
        </w:rPr>
        <w:lastRenderedPageBreak/>
        <mc:AlternateContent>
          <mc:Choice Requires="wps">
            <w:drawing>
              <wp:anchor distT="0" distB="0" distL="0" distR="0" simplePos="0" relativeHeight="251695104"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503" name="Graphic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21664" from="14.1732pt,526.744507pt" to="42.5192pt,526.744507pt" stroked="true" strokeweight="1pt" strokecolor="#231f20">
                <v:stroke dashstyle="solid"/>
                <w10:wrap type="none"/>
              </v:line>
            </w:pict>
          </mc:Fallback>
        </mc:AlternateContent>
      </w:r>
      <w:r>
        <w:rPr>
          <w:color w:val="231F20"/>
          <w:spacing w:val="-2"/>
          <w:sz w:val="19"/>
        </w:rPr>
        <w:t>skupinám.</w:t>
      </w:r>
      <w:r>
        <w:rPr>
          <w:color w:val="231F20"/>
          <w:spacing w:val="-10"/>
          <w:sz w:val="19"/>
        </w:rPr>
        <w:t xml:space="preserve"> </w:t>
      </w:r>
      <w:r>
        <w:rPr>
          <w:color w:val="231F20"/>
          <w:spacing w:val="-2"/>
          <w:sz w:val="19"/>
        </w:rPr>
        <w:t>Úsilí</w:t>
      </w:r>
      <w:r>
        <w:rPr>
          <w:color w:val="231F20"/>
          <w:spacing w:val="-10"/>
          <w:sz w:val="19"/>
        </w:rPr>
        <w:t xml:space="preserve"> </w:t>
      </w:r>
      <w:r>
        <w:rPr>
          <w:color w:val="231F20"/>
          <w:spacing w:val="-2"/>
          <w:sz w:val="19"/>
        </w:rPr>
        <w:t>směřujeme</w:t>
      </w:r>
      <w:r>
        <w:rPr>
          <w:color w:val="231F20"/>
          <w:spacing w:val="-10"/>
          <w:sz w:val="19"/>
        </w:rPr>
        <w:t xml:space="preserve"> </w:t>
      </w:r>
      <w:r>
        <w:rPr>
          <w:color w:val="231F20"/>
          <w:spacing w:val="-2"/>
          <w:sz w:val="19"/>
        </w:rPr>
        <w:t>k</w:t>
      </w:r>
      <w:r>
        <w:rPr>
          <w:color w:val="231F20"/>
          <w:spacing w:val="-10"/>
          <w:sz w:val="19"/>
        </w:rPr>
        <w:t xml:space="preserve"> </w:t>
      </w:r>
      <w:r>
        <w:rPr>
          <w:color w:val="231F20"/>
          <w:spacing w:val="-2"/>
          <w:sz w:val="19"/>
        </w:rPr>
        <w:t>povzbuzení</w:t>
      </w:r>
      <w:r>
        <w:rPr>
          <w:color w:val="231F20"/>
          <w:spacing w:val="-10"/>
          <w:sz w:val="19"/>
        </w:rPr>
        <w:t xml:space="preserve"> </w:t>
      </w:r>
      <w:r>
        <w:rPr>
          <w:color w:val="231F20"/>
          <w:spacing w:val="-2"/>
          <w:sz w:val="19"/>
        </w:rPr>
        <w:t>vzájemné</w:t>
      </w:r>
      <w:r>
        <w:rPr>
          <w:color w:val="231F20"/>
          <w:spacing w:val="-10"/>
          <w:sz w:val="19"/>
        </w:rPr>
        <w:t xml:space="preserve"> </w:t>
      </w:r>
      <w:r>
        <w:rPr>
          <w:color w:val="231F20"/>
          <w:spacing w:val="-2"/>
          <w:sz w:val="19"/>
        </w:rPr>
        <w:t>spolupráce</w:t>
      </w:r>
      <w:r>
        <w:rPr>
          <w:color w:val="231F20"/>
          <w:spacing w:val="-10"/>
          <w:sz w:val="19"/>
        </w:rPr>
        <w:t xml:space="preserve"> </w:t>
      </w:r>
      <w:r>
        <w:rPr>
          <w:color w:val="231F20"/>
          <w:spacing w:val="-2"/>
          <w:sz w:val="19"/>
        </w:rPr>
        <w:t xml:space="preserve">lidí, </w:t>
      </w:r>
      <w:r>
        <w:rPr>
          <w:color w:val="231F20"/>
          <w:sz w:val="19"/>
        </w:rPr>
        <w:t>respektu,</w:t>
      </w:r>
      <w:r>
        <w:rPr>
          <w:color w:val="231F20"/>
          <w:spacing w:val="-3"/>
          <w:sz w:val="19"/>
        </w:rPr>
        <w:t xml:space="preserve"> </w:t>
      </w:r>
      <w:r>
        <w:rPr>
          <w:color w:val="231F20"/>
          <w:sz w:val="19"/>
        </w:rPr>
        <w:t>jejich</w:t>
      </w:r>
      <w:r>
        <w:rPr>
          <w:color w:val="231F20"/>
          <w:spacing w:val="-3"/>
          <w:sz w:val="19"/>
        </w:rPr>
        <w:t xml:space="preserve"> </w:t>
      </w:r>
      <w:r>
        <w:rPr>
          <w:color w:val="231F20"/>
          <w:sz w:val="19"/>
        </w:rPr>
        <w:t>zájmu</w:t>
      </w:r>
      <w:r>
        <w:rPr>
          <w:color w:val="231F20"/>
          <w:spacing w:val="-3"/>
          <w:sz w:val="19"/>
        </w:rPr>
        <w:t xml:space="preserve"> </w:t>
      </w:r>
      <w:r>
        <w:rPr>
          <w:color w:val="231F20"/>
          <w:sz w:val="19"/>
        </w:rPr>
        <w:t>a</w:t>
      </w:r>
      <w:r>
        <w:rPr>
          <w:color w:val="231F20"/>
          <w:spacing w:val="-3"/>
          <w:sz w:val="19"/>
        </w:rPr>
        <w:t xml:space="preserve"> </w:t>
      </w:r>
      <w:r>
        <w:rPr>
          <w:color w:val="231F20"/>
          <w:sz w:val="19"/>
        </w:rPr>
        <w:t>odpovědnosti</w:t>
      </w:r>
      <w:r>
        <w:rPr>
          <w:color w:val="231F20"/>
          <w:spacing w:val="-3"/>
          <w:sz w:val="19"/>
        </w:rPr>
        <w:t xml:space="preserve"> </w:t>
      </w:r>
      <w:r>
        <w:rPr>
          <w:color w:val="231F20"/>
          <w:sz w:val="19"/>
        </w:rPr>
        <w:t>ke</w:t>
      </w:r>
      <w:r>
        <w:rPr>
          <w:color w:val="231F20"/>
          <w:spacing w:val="-3"/>
          <w:sz w:val="19"/>
        </w:rPr>
        <w:t xml:space="preserve"> </w:t>
      </w:r>
      <w:r>
        <w:rPr>
          <w:color w:val="231F20"/>
          <w:sz w:val="19"/>
        </w:rPr>
        <w:t>svému</w:t>
      </w:r>
      <w:r>
        <w:rPr>
          <w:color w:val="231F20"/>
          <w:spacing w:val="-3"/>
          <w:sz w:val="19"/>
        </w:rPr>
        <w:t xml:space="preserve"> </w:t>
      </w:r>
      <w:r>
        <w:rPr>
          <w:color w:val="231F20"/>
          <w:sz w:val="19"/>
        </w:rPr>
        <w:t>okolí.“</w:t>
      </w:r>
    </w:p>
    <w:p w:rsidR="00F6658D" w:rsidRDefault="00F6658D">
      <w:pPr>
        <w:pStyle w:val="Zkladntext"/>
        <w:jc w:val="left"/>
        <w:rPr>
          <w:sz w:val="26"/>
        </w:rPr>
      </w:pPr>
    </w:p>
    <w:p w:rsidR="00F6658D" w:rsidRDefault="00000000">
      <w:pPr>
        <w:pStyle w:val="Nadpis7"/>
        <w:spacing w:before="197"/>
      </w:pPr>
      <w:r>
        <w:rPr>
          <w:color w:val="231F20"/>
          <w:spacing w:val="-2"/>
        </w:rPr>
        <w:t>Poslání</w:t>
      </w:r>
      <w:r>
        <w:rPr>
          <w:color w:val="231F20"/>
          <w:spacing w:val="-10"/>
        </w:rPr>
        <w:t xml:space="preserve"> </w:t>
      </w:r>
      <w:r>
        <w:rPr>
          <w:color w:val="231F20"/>
          <w:spacing w:val="-2"/>
        </w:rPr>
        <w:t>Muzea</w:t>
      </w:r>
      <w:r>
        <w:rPr>
          <w:color w:val="231F20"/>
          <w:spacing w:val="-10"/>
        </w:rPr>
        <w:t xml:space="preserve"> </w:t>
      </w:r>
      <w:r>
        <w:rPr>
          <w:color w:val="231F20"/>
          <w:spacing w:val="-2"/>
        </w:rPr>
        <w:t>v</w:t>
      </w:r>
      <w:r>
        <w:rPr>
          <w:color w:val="231F20"/>
          <w:spacing w:val="-10"/>
        </w:rPr>
        <w:t xml:space="preserve"> </w:t>
      </w:r>
      <w:r>
        <w:rPr>
          <w:color w:val="231F20"/>
          <w:spacing w:val="-2"/>
        </w:rPr>
        <w:t>Říčanech</w:t>
      </w:r>
    </w:p>
    <w:p w:rsidR="00F6658D" w:rsidRDefault="00F6658D">
      <w:pPr>
        <w:pStyle w:val="Zkladntext"/>
        <w:spacing w:before="7"/>
        <w:jc w:val="left"/>
        <w:rPr>
          <w:b/>
          <w:sz w:val="24"/>
        </w:rPr>
      </w:pPr>
    </w:p>
    <w:p w:rsidR="00F6658D" w:rsidRDefault="00000000">
      <w:pPr>
        <w:spacing w:before="1" w:line="276" w:lineRule="auto"/>
        <w:ind w:left="734" w:right="1405"/>
        <w:jc w:val="both"/>
        <w:rPr>
          <w:sz w:val="19"/>
        </w:rPr>
      </w:pPr>
      <w:r>
        <w:rPr>
          <w:color w:val="231F20"/>
          <w:sz w:val="19"/>
        </w:rPr>
        <w:t>„Poskytujeme</w:t>
      </w:r>
      <w:r>
        <w:rPr>
          <w:color w:val="231F20"/>
          <w:spacing w:val="-14"/>
          <w:sz w:val="19"/>
        </w:rPr>
        <w:t xml:space="preserve"> </w:t>
      </w:r>
      <w:r>
        <w:rPr>
          <w:color w:val="231F20"/>
          <w:sz w:val="19"/>
        </w:rPr>
        <w:t>informace</w:t>
      </w:r>
      <w:r>
        <w:rPr>
          <w:color w:val="231F20"/>
          <w:spacing w:val="-12"/>
          <w:sz w:val="19"/>
        </w:rPr>
        <w:t xml:space="preserve"> </w:t>
      </w:r>
      <w:r>
        <w:rPr>
          <w:color w:val="231F20"/>
          <w:sz w:val="19"/>
        </w:rPr>
        <w:t>o</w:t>
      </w:r>
      <w:r>
        <w:rPr>
          <w:color w:val="231F20"/>
          <w:spacing w:val="-12"/>
          <w:sz w:val="19"/>
        </w:rPr>
        <w:t xml:space="preserve"> </w:t>
      </w:r>
      <w:r>
        <w:rPr>
          <w:color w:val="231F20"/>
          <w:sz w:val="19"/>
        </w:rPr>
        <w:t>přírodě,</w:t>
      </w:r>
      <w:r>
        <w:rPr>
          <w:color w:val="231F20"/>
          <w:spacing w:val="-12"/>
          <w:sz w:val="19"/>
        </w:rPr>
        <w:t xml:space="preserve"> </w:t>
      </w:r>
      <w:r>
        <w:rPr>
          <w:color w:val="231F20"/>
          <w:sz w:val="19"/>
        </w:rPr>
        <w:t>historii</w:t>
      </w:r>
      <w:r>
        <w:rPr>
          <w:color w:val="231F20"/>
          <w:spacing w:val="-12"/>
          <w:sz w:val="19"/>
        </w:rPr>
        <w:t xml:space="preserve"> </w:t>
      </w:r>
      <w:r>
        <w:rPr>
          <w:color w:val="231F20"/>
          <w:sz w:val="19"/>
        </w:rPr>
        <w:t>a</w:t>
      </w:r>
      <w:r>
        <w:rPr>
          <w:color w:val="231F20"/>
          <w:spacing w:val="-12"/>
          <w:sz w:val="19"/>
        </w:rPr>
        <w:t xml:space="preserve"> </w:t>
      </w:r>
      <w:r>
        <w:rPr>
          <w:color w:val="231F20"/>
          <w:sz w:val="19"/>
        </w:rPr>
        <w:t>kultuře</w:t>
      </w:r>
      <w:r>
        <w:rPr>
          <w:color w:val="231F20"/>
          <w:spacing w:val="-12"/>
          <w:sz w:val="19"/>
        </w:rPr>
        <w:t xml:space="preserve"> </w:t>
      </w:r>
      <w:r>
        <w:rPr>
          <w:color w:val="231F20"/>
          <w:sz w:val="19"/>
        </w:rPr>
        <w:t>regionu.</w:t>
      </w:r>
      <w:r>
        <w:rPr>
          <w:color w:val="231F20"/>
          <w:spacing w:val="-11"/>
          <w:sz w:val="19"/>
        </w:rPr>
        <w:t xml:space="preserve"> </w:t>
      </w:r>
      <w:r>
        <w:rPr>
          <w:color w:val="231F20"/>
          <w:sz w:val="19"/>
        </w:rPr>
        <w:t xml:space="preserve">Tvo- </w:t>
      </w:r>
      <w:r>
        <w:rPr>
          <w:color w:val="231F20"/>
          <w:spacing w:val="-2"/>
          <w:sz w:val="19"/>
        </w:rPr>
        <w:t>říme</w:t>
      </w:r>
      <w:r>
        <w:rPr>
          <w:color w:val="231F20"/>
          <w:spacing w:val="-8"/>
          <w:sz w:val="19"/>
        </w:rPr>
        <w:t xml:space="preserve"> </w:t>
      </w:r>
      <w:r>
        <w:rPr>
          <w:color w:val="231F20"/>
          <w:spacing w:val="-2"/>
          <w:sz w:val="19"/>
        </w:rPr>
        <w:t>sbírky,</w:t>
      </w:r>
      <w:r>
        <w:rPr>
          <w:color w:val="231F20"/>
          <w:spacing w:val="-8"/>
          <w:sz w:val="19"/>
        </w:rPr>
        <w:t xml:space="preserve"> </w:t>
      </w:r>
      <w:r>
        <w:rPr>
          <w:color w:val="231F20"/>
          <w:spacing w:val="-2"/>
          <w:sz w:val="19"/>
        </w:rPr>
        <w:t>dokumentujeme</w:t>
      </w:r>
      <w:r>
        <w:rPr>
          <w:color w:val="231F20"/>
          <w:spacing w:val="-8"/>
          <w:sz w:val="19"/>
        </w:rPr>
        <w:t xml:space="preserve"> </w:t>
      </w:r>
      <w:r>
        <w:rPr>
          <w:color w:val="231F20"/>
          <w:spacing w:val="-2"/>
          <w:sz w:val="19"/>
        </w:rPr>
        <w:t>současnost</w:t>
      </w:r>
      <w:r>
        <w:rPr>
          <w:color w:val="231F20"/>
          <w:spacing w:val="-8"/>
          <w:sz w:val="19"/>
        </w:rPr>
        <w:t xml:space="preserve"> </w:t>
      </w:r>
      <w:r>
        <w:rPr>
          <w:color w:val="231F20"/>
          <w:spacing w:val="-2"/>
          <w:sz w:val="19"/>
        </w:rPr>
        <w:t>a</w:t>
      </w:r>
      <w:r>
        <w:rPr>
          <w:color w:val="231F20"/>
          <w:spacing w:val="-8"/>
          <w:sz w:val="19"/>
        </w:rPr>
        <w:t xml:space="preserve"> </w:t>
      </w:r>
      <w:r>
        <w:rPr>
          <w:color w:val="231F20"/>
          <w:spacing w:val="-2"/>
          <w:sz w:val="19"/>
        </w:rPr>
        <w:t>předáváme</w:t>
      </w:r>
      <w:r>
        <w:rPr>
          <w:color w:val="231F20"/>
          <w:spacing w:val="-8"/>
          <w:sz w:val="19"/>
        </w:rPr>
        <w:t xml:space="preserve"> </w:t>
      </w:r>
      <w:r>
        <w:rPr>
          <w:color w:val="231F20"/>
          <w:spacing w:val="-2"/>
          <w:sz w:val="19"/>
        </w:rPr>
        <w:t>praktické</w:t>
      </w:r>
      <w:r>
        <w:rPr>
          <w:color w:val="231F20"/>
          <w:spacing w:val="-8"/>
          <w:sz w:val="19"/>
        </w:rPr>
        <w:t xml:space="preserve"> </w:t>
      </w:r>
      <w:r>
        <w:rPr>
          <w:color w:val="231F20"/>
          <w:spacing w:val="-2"/>
          <w:sz w:val="19"/>
        </w:rPr>
        <w:t xml:space="preserve">do- </w:t>
      </w:r>
      <w:r>
        <w:rPr>
          <w:color w:val="231F20"/>
          <w:sz w:val="19"/>
        </w:rPr>
        <w:t>vednosti,</w:t>
      </w:r>
      <w:r>
        <w:rPr>
          <w:color w:val="231F20"/>
          <w:spacing w:val="-12"/>
          <w:sz w:val="19"/>
        </w:rPr>
        <w:t xml:space="preserve"> </w:t>
      </w:r>
      <w:r>
        <w:rPr>
          <w:color w:val="231F20"/>
          <w:sz w:val="19"/>
        </w:rPr>
        <w:t>které</w:t>
      </w:r>
      <w:r>
        <w:rPr>
          <w:color w:val="231F20"/>
          <w:spacing w:val="-12"/>
          <w:sz w:val="19"/>
        </w:rPr>
        <w:t xml:space="preserve"> </w:t>
      </w:r>
      <w:r>
        <w:rPr>
          <w:color w:val="231F20"/>
          <w:sz w:val="19"/>
        </w:rPr>
        <w:t>vycházejí</w:t>
      </w:r>
      <w:r>
        <w:rPr>
          <w:color w:val="231F20"/>
          <w:spacing w:val="-12"/>
          <w:sz w:val="19"/>
        </w:rPr>
        <w:t xml:space="preserve"> </w:t>
      </w:r>
      <w:r>
        <w:rPr>
          <w:color w:val="231F20"/>
          <w:sz w:val="19"/>
        </w:rPr>
        <w:t>z</w:t>
      </w:r>
      <w:r>
        <w:rPr>
          <w:color w:val="231F20"/>
          <w:spacing w:val="-12"/>
          <w:sz w:val="19"/>
        </w:rPr>
        <w:t xml:space="preserve"> </w:t>
      </w:r>
      <w:r>
        <w:rPr>
          <w:color w:val="231F20"/>
          <w:sz w:val="19"/>
        </w:rPr>
        <w:t>místních</w:t>
      </w:r>
      <w:r>
        <w:rPr>
          <w:color w:val="231F20"/>
          <w:spacing w:val="-12"/>
          <w:sz w:val="19"/>
        </w:rPr>
        <w:t xml:space="preserve"> </w:t>
      </w:r>
      <w:r>
        <w:rPr>
          <w:color w:val="231F20"/>
          <w:sz w:val="19"/>
        </w:rPr>
        <w:t>tradic.</w:t>
      </w:r>
      <w:r>
        <w:rPr>
          <w:color w:val="231F20"/>
          <w:spacing w:val="-12"/>
          <w:sz w:val="19"/>
        </w:rPr>
        <w:t xml:space="preserve"> </w:t>
      </w:r>
      <w:r>
        <w:rPr>
          <w:color w:val="231F20"/>
          <w:sz w:val="19"/>
        </w:rPr>
        <w:t>Nabízíme</w:t>
      </w:r>
      <w:r>
        <w:rPr>
          <w:color w:val="231F20"/>
          <w:spacing w:val="-12"/>
          <w:sz w:val="19"/>
        </w:rPr>
        <w:t xml:space="preserve"> </w:t>
      </w:r>
      <w:r>
        <w:rPr>
          <w:color w:val="231F20"/>
          <w:sz w:val="19"/>
        </w:rPr>
        <w:t>místo</w:t>
      </w:r>
      <w:r>
        <w:rPr>
          <w:color w:val="231F20"/>
          <w:spacing w:val="-11"/>
          <w:sz w:val="19"/>
        </w:rPr>
        <w:t xml:space="preserve"> </w:t>
      </w:r>
      <w:r>
        <w:rPr>
          <w:color w:val="231F20"/>
          <w:sz w:val="19"/>
        </w:rPr>
        <w:t>pro</w:t>
      </w:r>
      <w:r>
        <w:rPr>
          <w:color w:val="231F20"/>
          <w:spacing w:val="-12"/>
          <w:sz w:val="19"/>
        </w:rPr>
        <w:t xml:space="preserve"> </w:t>
      </w:r>
      <w:r>
        <w:rPr>
          <w:color w:val="231F20"/>
          <w:sz w:val="19"/>
        </w:rPr>
        <w:t xml:space="preserve">se- </w:t>
      </w:r>
      <w:r>
        <w:rPr>
          <w:color w:val="231F20"/>
          <w:spacing w:val="-4"/>
          <w:sz w:val="19"/>
        </w:rPr>
        <w:t xml:space="preserve">tkávání všech věkových skupin. Provoz muzea je šetrný k životnímu </w:t>
      </w:r>
      <w:r>
        <w:rPr>
          <w:color w:val="231F20"/>
          <w:spacing w:val="-2"/>
          <w:sz w:val="19"/>
        </w:rPr>
        <w:t>prostředí,</w:t>
      </w:r>
      <w:r>
        <w:rPr>
          <w:color w:val="231F20"/>
          <w:spacing w:val="-10"/>
          <w:sz w:val="19"/>
        </w:rPr>
        <w:t xml:space="preserve"> </w:t>
      </w:r>
      <w:r>
        <w:rPr>
          <w:color w:val="231F20"/>
          <w:spacing w:val="-2"/>
          <w:sz w:val="19"/>
        </w:rPr>
        <w:t>snažíme</w:t>
      </w:r>
      <w:r>
        <w:rPr>
          <w:color w:val="231F20"/>
          <w:spacing w:val="-10"/>
          <w:sz w:val="19"/>
        </w:rPr>
        <w:t xml:space="preserve"> </w:t>
      </w:r>
      <w:r>
        <w:rPr>
          <w:color w:val="231F20"/>
          <w:spacing w:val="-2"/>
          <w:sz w:val="19"/>
        </w:rPr>
        <w:t>se</w:t>
      </w:r>
      <w:r>
        <w:rPr>
          <w:color w:val="231F20"/>
          <w:spacing w:val="-10"/>
          <w:sz w:val="19"/>
        </w:rPr>
        <w:t xml:space="preserve"> </w:t>
      </w:r>
      <w:r>
        <w:rPr>
          <w:color w:val="231F20"/>
          <w:spacing w:val="-2"/>
          <w:sz w:val="19"/>
        </w:rPr>
        <w:t>k</w:t>
      </w:r>
      <w:r>
        <w:rPr>
          <w:color w:val="231F20"/>
          <w:spacing w:val="-10"/>
          <w:sz w:val="19"/>
        </w:rPr>
        <w:t xml:space="preserve"> </w:t>
      </w:r>
      <w:r>
        <w:rPr>
          <w:color w:val="231F20"/>
          <w:spacing w:val="-2"/>
          <w:sz w:val="19"/>
        </w:rPr>
        <w:t>tomuto</w:t>
      </w:r>
      <w:r>
        <w:rPr>
          <w:color w:val="231F20"/>
          <w:spacing w:val="-10"/>
          <w:sz w:val="19"/>
        </w:rPr>
        <w:t xml:space="preserve"> </w:t>
      </w:r>
      <w:r>
        <w:rPr>
          <w:color w:val="231F20"/>
          <w:spacing w:val="-2"/>
          <w:sz w:val="19"/>
        </w:rPr>
        <w:t>přístupu</w:t>
      </w:r>
      <w:r>
        <w:rPr>
          <w:color w:val="231F20"/>
          <w:spacing w:val="-10"/>
          <w:sz w:val="19"/>
        </w:rPr>
        <w:t xml:space="preserve"> </w:t>
      </w:r>
      <w:r>
        <w:rPr>
          <w:color w:val="231F20"/>
          <w:spacing w:val="-2"/>
          <w:sz w:val="19"/>
        </w:rPr>
        <w:t>inspirovat</w:t>
      </w:r>
      <w:r>
        <w:rPr>
          <w:color w:val="231F20"/>
          <w:spacing w:val="-10"/>
          <w:sz w:val="19"/>
        </w:rPr>
        <w:t xml:space="preserve"> </w:t>
      </w:r>
      <w:r>
        <w:rPr>
          <w:color w:val="231F20"/>
          <w:spacing w:val="-2"/>
          <w:sz w:val="19"/>
        </w:rPr>
        <w:t>také</w:t>
      </w:r>
      <w:r>
        <w:rPr>
          <w:color w:val="231F20"/>
          <w:spacing w:val="-9"/>
          <w:sz w:val="19"/>
        </w:rPr>
        <w:t xml:space="preserve"> </w:t>
      </w:r>
      <w:r>
        <w:rPr>
          <w:color w:val="231F20"/>
          <w:spacing w:val="-2"/>
          <w:sz w:val="19"/>
        </w:rPr>
        <w:t xml:space="preserve">návštěvníky. </w:t>
      </w:r>
      <w:r>
        <w:rPr>
          <w:color w:val="231F20"/>
          <w:sz w:val="19"/>
        </w:rPr>
        <w:t>Je</w:t>
      </w:r>
      <w:r>
        <w:rPr>
          <w:color w:val="231F20"/>
          <w:spacing w:val="-3"/>
          <w:sz w:val="19"/>
        </w:rPr>
        <w:t xml:space="preserve"> </w:t>
      </w:r>
      <w:r>
        <w:rPr>
          <w:color w:val="231F20"/>
          <w:sz w:val="19"/>
        </w:rPr>
        <w:t>pro</w:t>
      </w:r>
      <w:r>
        <w:rPr>
          <w:color w:val="231F20"/>
          <w:spacing w:val="-3"/>
          <w:sz w:val="19"/>
        </w:rPr>
        <w:t xml:space="preserve"> </w:t>
      </w:r>
      <w:r>
        <w:rPr>
          <w:color w:val="231F20"/>
          <w:sz w:val="19"/>
        </w:rPr>
        <w:t>nás</w:t>
      </w:r>
      <w:r>
        <w:rPr>
          <w:color w:val="231F20"/>
          <w:spacing w:val="-3"/>
          <w:sz w:val="19"/>
        </w:rPr>
        <w:t xml:space="preserve"> </w:t>
      </w:r>
      <w:r>
        <w:rPr>
          <w:color w:val="231F20"/>
          <w:sz w:val="19"/>
        </w:rPr>
        <w:t>samozřejmostí</w:t>
      </w:r>
      <w:r>
        <w:rPr>
          <w:color w:val="231F20"/>
          <w:spacing w:val="-3"/>
          <w:sz w:val="19"/>
        </w:rPr>
        <w:t xml:space="preserve"> </w:t>
      </w:r>
      <w:r>
        <w:rPr>
          <w:color w:val="231F20"/>
          <w:sz w:val="19"/>
        </w:rPr>
        <w:t>osobní</w:t>
      </w:r>
      <w:r>
        <w:rPr>
          <w:color w:val="231F20"/>
          <w:spacing w:val="-3"/>
          <w:sz w:val="19"/>
        </w:rPr>
        <w:t xml:space="preserve"> </w:t>
      </w:r>
      <w:r>
        <w:rPr>
          <w:color w:val="231F20"/>
          <w:sz w:val="19"/>
        </w:rPr>
        <w:t>přístup,</w:t>
      </w:r>
      <w:r>
        <w:rPr>
          <w:color w:val="231F20"/>
          <w:spacing w:val="-3"/>
          <w:sz w:val="19"/>
        </w:rPr>
        <w:t xml:space="preserve"> </w:t>
      </w:r>
      <w:r>
        <w:rPr>
          <w:color w:val="231F20"/>
          <w:sz w:val="19"/>
        </w:rPr>
        <w:t>otevřenost</w:t>
      </w:r>
      <w:r>
        <w:rPr>
          <w:color w:val="231F20"/>
          <w:spacing w:val="-3"/>
          <w:sz w:val="19"/>
        </w:rPr>
        <w:t xml:space="preserve"> </w:t>
      </w:r>
      <w:r>
        <w:rPr>
          <w:color w:val="231F20"/>
          <w:sz w:val="19"/>
        </w:rPr>
        <w:t>a</w:t>
      </w:r>
      <w:r>
        <w:rPr>
          <w:color w:val="231F20"/>
          <w:spacing w:val="-3"/>
          <w:sz w:val="19"/>
        </w:rPr>
        <w:t xml:space="preserve"> </w:t>
      </w:r>
      <w:r>
        <w:rPr>
          <w:color w:val="231F20"/>
          <w:sz w:val="19"/>
        </w:rPr>
        <w:t>vstřícnost.“</w:t>
      </w:r>
    </w:p>
    <w:p w:rsidR="00F6658D" w:rsidRDefault="00F6658D">
      <w:pPr>
        <w:pStyle w:val="Zkladntext"/>
        <w:jc w:val="left"/>
        <w:rPr>
          <w:sz w:val="26"/>
        </w:rPr>
      </w:pPr>
    </w:p>
    <w:p w:rsidR="00F6658D" w:rsidRDefault="00000000">
      <w:pPr>
        <w:pStyle w:val="Nadpis7"/>
        <w:spacing w:before="200"/>
      </w:pPr>
      <w:r>
        <w:rPr>
          <w:color w:val="231F20"/>
          <w:spacing w:val="-2"/>
        </w:rPr>
        <w:t>Vision</w:t>
      </w:r>
      <w:r>
        <w:rPr>
          <w:color w:val="231F20"/>
          <w:spacing w:val="-3"/>
        </w:rPr>
        <w:t xml:space="preserve"> </w:t>
      </w:r>
      <w:r>
        <w:rPr>
          <w:color w:val="231F20"/>
          <w:spacing w:val="-2"/>
        </w:rPr>
        <w:t>2025 (vize Rakouské národní knihovny)</w:t>
      </w:r>
    </w:p>
    <w:p w:rsidR="00F6658D" w:rsidRDefault="00F6658D">
      <w:pPr>
        <w:pStyle w:val="Zkladntext"/>
        <w:spacing w:before="7"/>
        <w:jc w:val="left"/>
        <w:rPr>
          <w:b/>
          <w:sz w:val="24"/>
        </w:rPr>
      </w:pPr>
    </w:p>
    <w:p w:rsidR="00F6658D" w:rsidRDefault="00000000">
      <w:pPr>
        <w:spacing w:line="276" w:lineRule="auto"/>
        <w:ind w:left="734" w:right="1404"/>
        <w:jc w:val="both"/>
        <w:rPr>
          <w:sz w:val="19"/>
        </w:rPr>
      </w:pPr>
      <w:r>
        <w:rPr>
          <w:color w:val="231F20"/>
          <w:spacing w:val="-4"/>
          <w:sz w:val="19"/>
        </w:rPr>
        <w:t xml:space="preserve">„Naší vizí je knihovna, která je centrem poznání pro 21. století. Úsilí </w:t>
      </w:r>
      <w:r>
        <w:rPr>
          <w:color w:val="231F20"/>
          <w:sz w:val="19"/>
        </w:rPr>
        <w:t>směřujeme</w:t>
      </w:r>
      <w:r>
        <w:rPr>
          <w:color w:val="231F20"/>
          <w:spacing w:val="-9"/>
          <w:sz w:val="19"/>
        </w:rPr>
        <w:t xml:space="preserve"> </w:t>
      </w:r>
      <w:r>
        <w:rPr>
          <w:color w:val="231F20"/>
          <w:sz w:val="19"/>
        </w:rPr>
        <w:t>k</w:t>
      </w:r>
      <w:r>
        <w:rPr>
          <w:color w:val="231F20"/>
          <w:spacing w:val="-8"/>
          <w:sz w:val="19"/>
        </w:rPr>
        <w:t xml:space="preserve"> </w:t>
      </w:r>
      <w:r>
        <w:rPr>
          <w:color w:val="231F20"/>
          <w:sz w:val="19"/>
        </w:rPr>
        <w:t>těmto</w:t>
      </w:r>
      <w:r>
        <w:rPr>
          <w:color w:val="231F20"/>
          <w:spacing w:val="-9"/>
          <w:sz w:val="19"/>
        </w:rPr>
        <w:t xml:space="preserve"> </w:t>
      </w:r>
      <w:r>
        <w:rPr>
          <w:color w:val="231F20"/>
          <w:sz w:val="19"/>
        </w:rPr>
        <w:t>pěti</w:t>
      </w:r>
      <w:r>
        <w:rPr>
          <w:color w:val="231F20"/>
          <w:spacing w:val="-8"/>
          <w:sz w:val="19"/>
        </w:rPr>
        <w:t xml:space="preserve"> </w:t>
      </w:r>
      <w:r>
        <w:rPr>
          <w:color w:val="231F20"/>
          <w:sz w:val="19"/>
        </w:rPr>
        <w:t>bodům:</w:t>
      </w:r>
      <w:r>
        <w:rPr>
          <w:color w:val="231F20"/>
          <w:spacing w:val="-8"/>
          <w:sz w:val="19"/>
        </w:rPr>
        <w:t xml:space="preserve"> </w:t>
      </w:r>
      <w:r>
        <w:rPr>
          <w:color w:val="231F20"/>
          <w:sz w:val="19"/>
        </w:rPr>
        <w:t>1)</w:t>
      </w:r>
      <w:r>
        <w:rPr>
          <w:color w:val="231F20"/>
          <w:spacing w:val="-9"/>
          <w:sz w:val="19"/>
        </w:rPr>
        <w:t xml:space="preserve"> </w:t>
      </w:r>
      <w:r>
        <w:rPr>
          <w:color w:val="231F20"/>
          <w:sz w:val="19"/>
        </w:rPr>
        <w:t>Naše</w:t>
      </w:r>
      <w:r>
        <w:rPr>
          <w:color w:val="231F20"/>
          <w:spacing w:val="-8"/>
          <w:sz w:val="19"/>
        </w:rPr>
        <w:t xml:space="preserve"> </w:t>
      </w:r>
      <w:r>
        <w:rPr>
          <w:color w:val="231F20"/>
          <w:sz w:val="19"/>
        </w:rPr>
        <w:t>fondy</w:t>
      </w:r>
      <w:r>
        <w:rPr>
          <w:color w:val="231F20"/>
          <w:spacing w:val="-8"/>
          <w:sz w:val="19"/>
        </w:rPr>
        <w:t xml:space="preserve"> </w:t>
      </w:r>
      <w:r>
        <w:rPr>
          <w:color w:val="231F20"/>
          <w:sz w:val="19"/>
        </w:rPr>
        <w:t>jsou</w:t>
      </w:r>
      <w:r>
        <w:rPr>
          <w:color w:val="231F20"/>
          <w:spacing w:val="-9"/>
          <w:sz w:val="19"/>
        </w:rPr>
        <w:t xml:space="preserve"> </w:t>
      </w:r>
      <w:r>
        <w:rPr>
          <w:color w:val="231F20"/>
          <w:spacing w:val="-2"/>
          <w:sz w:val="19"/>
        </w:rPr>
        <w:t>digitalizované.</w:t>
      </w:r>
    </w:p>
    <w:p w:rsidR="00F6658D" w:rsidRDefault="00000000">
      <w:pPr>
        <w:spacing w:before="2" w:line="276" w:lineRule="auto"/>
        <w:ind w:left="734" w:right="1405"/>
        <w:jc w:val="both"/>
        <w:rPr>
          <w:sz w:val="11"/>
        </w:rPr>
      </w:pPr>
      <w:r>
        <w:rPr>
          <w:color w:val="231F20"/>
          <w:spacing w:val="-2"/>
          <w:sz w:val="19"/>
        </w:rPr>
        <w:t>2)</w:t>
      </w:r>
      <w:r>
        <w:rPr>
          <w:color w:val="231F20"/>
          <w:spacing w:val="-4"/>
          <w:sz w:val="19"/>
        </w:rPr>
        <w:t xml:space="preserve"> </w:t>
      </w:r>
      <w:r>
        <w:rPr>
          <w:color w:val="231F20"/>
          <w:spacing w:val="-2"/>
          <w:sz w:val="19"/>
        </w:rPr>
        <w:t>Shromažďujeme</w:t>
      </w:r>
      <w:r>
        <w:rPr>
          <w:color w:val="231F20"/>
          <w:spacing w:val="-4"/>
          <w:sz w:val="19"/>
        </w:rPr>
        <w:t xml:space="preserve"> </w:t>
      </w:r>
      <w:r>
        <w:rPr>
          <w:color w:val="231F20"/>
          <w:spacing w:val="-2"/>
          <w:sz w:val="19"/>
        </w:rPr>
        <w:t>a</w:t>
      </w:r>
      <w:r>
        <w:rPr>
          <w:color w:val="231F20"/>
          <w:spacing w:val="-4"/>
          <w:sz w:val="19"/>
        </w:rPr>
        <w:t xml:space="preserve"> </w:t>
      </w:r>
      <w:r>
        <w:rPr>
          <w:color w:val="231F20"/>
          <w:spacing w:val="-2"/>
          <w:sz w:val="19"/>
        </w:rPr>
        <w:t>zabezpečujeme</w:t>
      </w:r>
      <w:r>
        <w:rPr>
          <w:color w:val="231F20"/>
          <w:spacing w:val="-4"/>
          <w:sz w:val="19"/>
        </w:rPr>
        <w:t xml:space="preserve"> </w:t>
      </w:r>
      <w:r>
        <w:rPr>
          <w:color w:val="231F20"/>
          <w:spacing w:val="-2"/>
          <w:sz w:val="19"/>
        </w:rPr>
        <w:t>znalosti</w:t>
      </w:r>
      <w:r>
        <w:rPr>
          <w:color w:val="231F20"/>
          <w:spacing w:val="-4"/>
          <w:sz w:val="19"/>
        </w:rPr>
        <w:t xml:space="preserve"> </w:t>
      </w:r>
      <w:r>
        <w:rPr>
          <w:color w:val="231F20"/>
          <w:spacing w:val="-2"/>
          <w:sz w:val="19"/>
        </w:rPr>
        <w:t>v</w:t>
      </w:r>
      <w:r>
        <w:rPr>
          <w:color w:val="231F20"/>
          <w:spacing w:val="-4"/>
          <w:sz w:val="19"/>
        </w:rPr>
        <w:t xml:space="preserve"> </w:t>
      </w:r>
      <w:r>
        <w:rPr>
          <w:color w:val="231F20"/>
          <w:spacing w:val="-2"/>
          <w:sz w:val="19"/>
        </w:rPr>
        <w:t>jakékoliv</w:t>
      </w:r>
      <w:r>
        <w:rPr>
          <w:color w:val="231F20"/>
          <w:spacing w:val="-4"/>
          <w:sz w:val="19"/>
        </w:rPr>
        <w:t xml:space="preserve"> </w:t>
      </w:r>
      <w:r>
        <w:rPr>
          <w:color w:val="231F20"/>
          <w:spacing w:val="-2"/>
          <w:sz w:val="19"/>
        </w:rPr>
        <w:t>formě.</w:t>
      </w:r>
      <w:r>
        <w:rPr>
          <w:color w:val="231F20"/>
          <w:spacing w:val="-4"/>
          <w:sz w:val="19"/>
        </w:rPr>
        <w:t xml:space="preserve"> </w:t>
      </w:r>
      <w:r>
        <w:rPr>
          <w:color w:val="231F20"/>
          <w:spacing w:val="-2"/>
          <w:sz w:val="19"/>
        </w:rPr>
        <w:t xml:space="preserve">3) </w:t>
      </w:r>
      <w:r>
        <w:rPr>
          <w:color w:val="231F20"/>
          <w:sz w:val="19"/>
        </w:rPr>
        <w:t>Přístup</w:t>
      </w:r>
      <w:r>
        <w:rPr>
          <w:color w:val="231F20"/>
          <w:spacing w:val="-7"/>
          <w:sz w:val="19"/>
        </w:rPr>
        <w:t xml:space="preserve"> </w:t>
      </w:r>
      <w:r>
        <w:rPr>
          <w:color w:val="231F20"/>
          <w:sz w:val="19"/>
        </w:rPr>
        <w:t>k</w:t>
      </w:r>
      <w:r>
        <w:rPr>
          <w:color w:val="231F20"/>
          <w:spacing w:val="-7"/>
          <w:sz w:val="19"/>
        </w:rPr>
        <w:t xml:space="preserve"> </w:t>
      </w:r>
      <w:r>
        <w:rPr>
          <w:color w:val="231F20"/>
          <w:sz w:val="19"/>
        </w:rPr>
        <w:t>našemu</w:t>
      </w:r>
      <w:r>
        <w:rPr>
          <w:color w:val="231F20"/>
          <w:spacing w:val="-7"/>
          <w:sz w:val="19"/>
        </w:rPr>
        <w:t xml:space="preserve"> </w:t>
      </w:r>
      <w:r>
        <w:rPr>
          <w:color w:val="231F20"/>
          <w:sz w:val="19"/>
        </w:rPr>
        <w:t>poznání</w:t>
      </w:r>
      <w:r>
        <w:rPr>
          <w:color w:val="231F20"/>
          <w:spacing w:val="-7"/>
          <w:sz w:val="19"/>
        </w:rPr>
        <w:t xml:space="preserve"> </w:t>
      </w:r>
      <w:r>
        <w:rPr>
          <w:color w:val="231F20"/>
          <w:sz w:val="19"/>
        </w:rPr>
        <w:t>je</w:t>
      </w:r>
      <w:r>
        <w:rPr>
          <w:color w:val="231F20"/>
          <w:spacing w:val="-7"/>
          <w:sz w:val="19"/>
        </w:rPr>
        <w:t xml:space="preserve"> </w:t>
      </w:r>
      <w:r>
        <w:rPr>
          <w:color w:val="231F20"/>
          <w:sz w:val="19"/>
        </w:rPr>
        <w:t>snadný.</w:t>
      </w:r>
      <w:r>
        <w:rPr>
          <w:color w:val="231F20"/>
          <w:spacing w:val="-7"/>
          <w:sz w:val="19"/>
        </w:rPr>
        <w:t xml:space="preserve"> </w:t>
      </w:r>
      <w:r>
        <w:rPr>
          <w:color w:val="231F20"/>
          <w:sz w:val="19"/>
        </w:rPr>
        <w:t>4)</w:t>
      </w:r>
      <w:r>
        <w:rPr>
          <w:color w:val="231F20"/>
          <w:spacing w:val="-7"/>
          <w:sz w:val="19"/>
        </w:rPr>
        <w:t xml:space="preserve"> </w:t>
      </w:r>
      <w:r>
        <w:rPr>
          <w:color w:val="231F20"/>
          <w:sz w:val="19"/>
        </w:rPr>
        <w:t>Prostřednictvím</w:t>
      </w:r>
      <w:r>
        <w:rPr>
          <w:color w:val="231F20"/>
          <w:spacing w:val="-7"/>
          <w:sz w:val="19"/>
        </w:rPr>
        <w:t xml:space="preserve"> </w:t>
      </w:r>
      <w:r>
        <w:rPr>
          <w:color w:val="231F20"/>
          <w:sz w:val="19"/>
        </w:rPr>
        <w:t>nás</w:t>
      </w:r>
      <w:r>
        <w:rPr>
          <w:color w:val="231F20"/>
          <w:spacing w:val="-7"/>
          <w:sz w:val="19"/>
        </w:rPr>
        <w:t xml:space="preserve"> </w:t>
      </w:r>
      <w:r>
        <w:rPr>
          <w:color w:val="231F20"/>
          <w:sz w:val="19"/>
        </w:rPr>
        <w:t>je</w:t>
      </w:r>
      <w:r>
        <w:rPr>
          <w:color w:val="231F20"/>
          <w:spacing w:val="-7"/>
          <w:sz w:val="19"/>
        </w:rPr>
        <w:t xml:space="preserve"> </w:t>
      </w:r>
      <w:r>
        <w:rPr>
          <w:color w:val="231F20"/>
          <w:sz w:val="19"/>
        </w:rPr>
        <w:t>vý- zkum</w:t>
      </w:r>
      <w:r>
        <w:rPr>
          <w:color w:val="231F20"/>
          <w:spacing w:val="-6"/>
          <w:sz w:val="19"/>
        </w:rPr>
        <w:t xml:space="preserve"> </w:t>
      </w:r>
      <w:r>
        <w:rPr>
          <w:color w:val="231F20"/>
          <w:sz w:val="19"/>
        </w:rPr>
        <w:t>rozmanitý</w:t>
      </w:r>
      <w:r>
        <w:rPr>
          <w:color w:val="231F20"/>
          <w:spacing w:val="-6"/>
          <w:sz w:val="19"/>
        </w:rPr>
        <w:t xml:space="preserve"> </w:t>
      </w:r>
      <w:r>
        <w:rPr>
          <w:color w:val="231F20"/>
          <w:sz w:val="19"/>
        </w:rPr>
        <w:t>a</w:t>
      </w:r>
      <w:r>
        <w:rPr>
          <w:color w:val="231F20"/>
          <w:spacing w:val="-6"/>
          <w:sz w:val="19"/>
        </w:rPr>
        <w:t xml:space="preserve"> </w:t>
      </w:r>
      <w:r>
        <w:rPr>
          <w:color w:val="231F20"/>
          <w:sz w:val="19"/>
        </w:rPr>
        <w:t>efektivní.</w:t>
      </w:r>
      <w:r>
        <w:rPr>
          <w:color w:val="231F20"/>
          <w:spacing w:val="-6"/>
          <w:sz w:val="19"/>
        </w:rPr>
        <w:t xml:space="preserve"> </w:t>
      </w:r>
      <w:r>
        <w:rPr>
          <w:color w:val="231F20"/>
          <w:sz w:val="19"/>
        </w:rPr>
        <w:t>5)</w:t>
      </w:r>
      <w:r>
        <w:rPr>
          <w:color w:val="231F20"/>
          <w:spacing w:val="-6"/>
          <w:sz w:val="19"/>
        </w:rPr>
        <w:t xml:space="preserve"> </w:t>
      </w:r>
      <w:r>
        <w:rPr>
          <w:color w:val="231F20"/>
          <w:sz w:val="19"/>
        </w:rPr>
        <w:t>Obohacujeme</w:t>
      </w:r>
      <w:r>
        <w:rPr>
          <w:color w:val="231F20"/>
          <w:spacing w:val="-6"/>
          <w:sz w:val="19"/>
        </w:rPr>
        <w:t xml:space="preserve"> </w:t>
      </w:r>
      <w:r>
        <w:rPr>
          <w:color w:val="231F20"/>
          <w:sz w:val="19"/>
        </w:rPr>
        <w:t>kulturní</w:t>
      </w:r>
      <w:r>
        <w:rPr>
          <w:color w:val="231F20"/>
          <w:spacing w:val="-6"/>
          <w:sz w:val="19"/>
        </w:rPr>
        <w:t xml:space="preserve"> </w:t>
      </w:r>
      <w:r>
        <w:rPr>
          <w:color w:val="231F20"/>
          <w:sz w:val="19"/>
        </w:rPr>
        <w:t>a</w:t>
      </w:r>
      <w:r>
        <w:rPr>
          <w:color w:val="231F20"/>
          <w:spacing w:val="-6"/>
          <w:sz w:val="19"/>
        </w:rPr>
        <w:t xml:space="preserve"> </w:t>
      </w:r>
      <w:r>
        <w:rPr>
          <w:color w:val="231F20"/>
          <w:sz w:val="19"/>
        </w:rPr>
        <w:t>společen- ský</w:t>
      </w:r>
      <w:r>
        <w:rPr>
          <w:color w:val="231F20"/>
          <w:spacing w:val="-7"/>
          <w:sz w:val="19"/>
        </w:rPr>
        <w:t xml:space="preserve"> </w:t>
      </w:r>
      <w:r>
        <w:rPr>
          <w:color w:val="231F20"/>
          <w:sz w:val="19"/>
        </w:rPr>
        <w:t>život.“</w:t>
      </w:r>
      <w:r>
        <w:rPr>
          <w:color w:val="231F20"/>
          <w:position w:val="6"/>
          <w:sz w:val="11"/>
        </w:rPr>
        <w:t>2</w:t>
      </w:r>
    </w:p>
    <w:p w:rsidR="00F6658D" w:rsidRDefault="00F6658D">
      <w:pPr>
        <w:pStyle w:val="Zkladntext"/>
        <w:jc w:val="left"/>
        <w:rPr>
          <w:sz w:val="26"/>
        </w:rPr>
      </w:pPr>
    </w:p>
    <w:p w:rsidR="00F6658D" w:rsidRDefault="00000000">
      <w:pPr>
        <w:pStyle w:val="Nadpis7"/>
        <w:spacing w:before="198"/>
      </w:pPr>
      <w:r>
        <w:rPr>
          <w:color w:val="231F20"/>
          <w:spacing w:val="-2"/>
        </w:rPr>
        <w:t>Prohlášení</w:t>
      </w:r>
      <w:r>
        <w:rPr>
          <w:color w:val="231F20"/>
          <w:spacing w:val="-1"/>
        </w:rPr>
        <w:t xml:space="preserve"> </w:t>
      </w:r>
      <w:r>
        <w:rPr>
          <w:color w:val="231F20"/>
          <w:spacing w:val="-2"/>
        </w:rPr>
        <w:t>Queens</w:t>
      </w:r>
      <w:r>
        <w:rPr>
          <w:color w:val="231F20"/>
        </w:rPr>
        <w:t xml:space="preserve"> </w:t>
      </w:r>
      <w:r>
        <w:rPr>
          <w:color w:val="231F20"/>
          <w:spacing w:val="-2"/>
        </w:rPr>
        <w:t>Library</w:t>
      </w:r>
    </w:p>
    <w:p w:rsidR="00F6658D" w:rsidRDefault="00F6658D">
      <w:pPr>
        <w:pStyle w:val="Zkladntext"/>
        <w:spacing w:before="8"/>
        <w:jc w:val="left"/>
        <w:rPr>
          <w:b/>
          <w:sz w:val="24"/>
        </w:rPr>
      </w:pPr>
    </w:p>
    <w:p w:rsidR="00F6658D" w:rsidRDefault="00000000">
      <w:pPr>
        <w:spacing w:line="276" w:lineRule="auto"/>
        <w:ind w:left="734" w:right="1405"/>
        <w:jc w:val="both"/>
        <w:rPr>
          <w:sz w:val="11"/>
        </w:rPr>
      </w:pPr>
      <w:r>
        <w:rPr>
          <w:color w:val="231F20"/>
          <w:spacing w:val="-6"/>
          <w:sz w:val="19"/>
        </w:rPr>
        <w:t>„</w:t>
      </w:r>
      <w:r>
        <w:rPr>
          <w:i/>
          <w:color w:val="231F20"/>
          <w:spacing w:val="-6"/>
          <w:sz w:val="19"/>
        </w:rPr>
        <w:t>QL</w:t>
      </w:r>
      <w:r>
        <w:rPr>
          <w:i/>
          <w:color w:val="231F20"/>
          <w:spacing w:val="-3"/>
          <w:sz w:val="19"/>
        </w:rPr>
        <w:t xml:space="preserve"> </w:t>
      </w:r>
      <w:r>
        <w:rPr>
          <w:i/>
          <w:color w:val="231F20"/>
          <w:spacing w:val="-6"/>
          <w:sz w:val="19"/>
        </w:rPr>
        <w:t>je</w:t>
      </w:r>
      <w:r>
        <w:rPr>
          <w:i/>
          <w:color w:val="231F20"/>
          <w:spacing w:val="-3"/>
          <w:sz w:val="19"/>
        </w:rPr>
        <w:t xml:space="preserve"> </w:t>
      </w:r>
      <w:r>
        <w:rPr>
          <w:i/>
          <w:color w:val="231F20"/>
          <w:spacing w:val="-6"/>
          <w:sz w:val="19"/>
        </w:rPr>
        <w:t>nejlepším</w:t>
      </w:r>
      <w:r>
        <w:rPr>
          <w:i/>
          <w:color w:val="231F20"/>
          <w:spacing w:val="-3"/>
          <w:sz w:val="19"/>
        </w:rPr>
        <w:t xml:space="preserve"> </w:t>
      </w:r>
      <w:r>
        <w:rPr>
          <w:i/>
          <w:color w:val="231F20"/>
          <w:spacing w:val="-6"/>
          <w:sz w:val="19"/>
        </w:rPr>
        <w:t>zdrojem</w:t>
      </w:r>
      <w:r>
        <w:rPr>
          <w:i/>
          <w:color w:val="231F20"/>
          <w:spacing w:val="-3"/>
          <w:sz w:val="19"/>
        </w:rPr>
        <w:t xml:space="preserve"> </w:t>
      </w:r>
      <w:r>
        <w:rPr>
          <w:i/>
          <w:color w:val="231F20"/>
          <w:spacing w:val="-6"/>
          <w:sz w:val="19"/>
        </w:rPr>
        <w:t>obce</w:t>
      </w:r>
      <w:r>
        <w:rPr>
          <w:i/>
          <w:color w:val="231F20"/>
          <w:spacing w:val="-3"/>
          <w:sz w:val="19"/>
        </w:rPr>
        <w:t xml:space="preserve"> </w:t>
      </w:r>
      <w:r>
        <w:rPr>
          <w:i/>
          <w:color w:val="231F20"/>
          <w:spacing w:val="-6"/>
          <w:sz w:val="19"/>
        </w:rPr>
        <w:t>pro</w:t>
      </w:r>
      <w:r>
        <w:rPr>
          <w:i/>
          <w:color w:val="231F20"/>
          <w:spacing w:val="-3"/>
          <w:sz w:val="19"/>
        </w:rPr>
        <w:t xml:space="preserve"> </w:t>
      </w:r>
      <w:r>
        <w:rPr>
          <w:i/>
          <w:color w:val="231F20"/>
          <w:spacing w:val="-6"/>
          <w:sz w:val="19"/>
        </w:rPr>
        <w:t>uspokojení</w:t>
      </w:r>
      <w:r>
        <w:rPr>
          <w:i/>
          <w:color w:val="231F20"/>
          <w:spacing w:val="-3"/>
          <w:sz w:val="19"/>
        </w:rPr>
        <w:t xml:space="preserve"> </w:t>
      </w:r>
      <w:r>
        <w:rPr>
          <w:i/>
          <w:color w:val="231F20"/>
          <w:spacing w:val="-6"/>
          <w:sz w:val="19"/>
        </w:rPr>
        <w:t>všech</w:t>
      </w:r>
      <w:r>
        <w:rPr>
          <w:i/>
          <w:color w:val="231F20"/>
          <w:spacing w:val="-3"/>
          <w:sz w:val="19"/>
        </w:rPr>
        <w:t xml:space="preserve"> </w:t>
      </w:r>
      <w:r>
        <w:rPr>
          <w:i/>
          <w:color w:val="231F20"/>
          <w:spacing w:val="-6"/>
          <w:sz w:val="19"/>
        </w:rPr>
        <w:t>vašich</w:t>
      </w:r>
      <w:r>
        <w:rPr>
          <w:i/>
          <w:color w:val="231F20"/>
          <w:spacing w:val="-3"/>
          <w:sz w:val="19"/>
        </w:rPr>
        <w:t xml:space="preserve"> </w:t>
      </w:r>
      <w:r>
        <w:rPr>
          <w:i/>
          <w:color w:val="231F20"/>
          <w:spacing w:val="-6"/>
          <w:sz w:val="19"/>
        </w:rPr>
        <w:t xml:space="preserve">informač- </w:t>
      </w:r>
      <w:r>
        <w:rPr>
          <w:i/>
          <w:color w:val="231F20"/>
          <w:spacing w:val="-2"/>
          <w:sz w:val="19"/>
        </w:rPr>
        <w:t>ních,</w:t>
      </w:r>
      <w:r>
        <w:rPr>
          <w:i/>
          <w:color w:val="231F20"/>
          <w:spacing w:val="-10"/>
          <w:sz w:val="19"/>
        </w:rPr>
        <w:t xml:space="preserve"> </w:t>
      </w:r>
      <w:r>
        <w:rPr>
          <w:i/>
          <w:color w:val="231F20"/>
          <w:spacing w:val="-2"/>
          <w:sz w:val="19"/>
        </w:rPr>
        <w:t>vzdělávacích,</w:t>
      </w:r>
      <w:r>
        <w:rPr>
          <w:i/>
          <w:color w:val="231F20"/>
          <w:spacing w:val="-10"/>
          <w:sz w:val="19"/>
        </w:rPr>
        <w:t xml:space="preserve"> </w:t>
      </w:r>
      <w:r>
        <w:rPr>
          <w:i/>
          <w:color w:val="231F20"/>
          <w:spacing w:val="-2"/>
          <w:sz w:val="19"/>
        </w:rPr>
        <w:t>kulturních</w:t>
      </w:r>
      <w:r>
        <w:rPr>
          <w:i/>
          <w:color w:val="231F20"/>
          <w:spacing w:val="-10"/>
          <w:sz w:val="19"/>
        </w:rPr>
        <w:t xml:space="preserve"> </w:t>
      </w:r>
      <w:r>
        <w:rPr>
          <w:i/>
          <w:color w:val="231F20"/>
          <w:spacing w:val="-2"/>
          <w:sz w:val="19"/>
        </w:rPr>
        <w:t>a</w:t>
      </w:r>
      <w:r>
        <w:rPr>
          <w:i/>
          <w:color w:val="231F20"/>
          <w:spacing w:val="-10"/>
          <w:sz w:val="19"/>
        </w:rPr>
        <w:t xml:space="preserve"> </w:t>
      </w:r>
      <w:r>
        <w:rPr>
          <w:i/>
          <w:color w:val="231F20"/>
          <w:spacing w:val="-2"/>
          <w:sz w:val="19"/>
        </w:rPr>
        <w:t>rekreačních</w:t>
      </w:r>
      <w:r>
        <w:rPr>
          <w:i/>
          <w:color w:val="231F20"/>
          <w:spacing w:val="-10"/>
          <w:sz w:val="19"/>
        </w:rPr>
        <w:t xml:space="preserve"> </w:t>
      </w:r>
      <w:r>
        <w:rPr>
          <w:i/>
          <w:color w:val="231F20"/>
          <w:spacing w:val="-2"/>
          <w:sz w:val="19"/>
        </w:rPr>
        <w:t>potřeb</w:t>
      </w:r>
      <w:r>
        <w:rPr>
          <w:color w:val="231F20"/>
          <w:spacing w:val="-2"/>
          <w:sz w:val="19"/>
        </w:rPr>
        <w:t>“.</w:t>
      </w:r>
      <w:r>
        <w:rPr>
          <w:color w:val="231F20"/>
          <w:spacing w:val="-2"/>
          <w:position w:val="6"/>
          <w:sz w:val="11"/>
        </w:rPr>
        <w:t>3</w:t>
      </w:r>
    </w:p>
    <w:p w:rsidR="00F6658D" w:rsidRDefault="00F6658D">
      <w:pPr>
        <w:pStyle w:val="Zkladntext"/>
        <w:jc w:val="left"/>
        <w:rPr>
          <w:sz w:val="26"/>
        </w:rPr>
      </w:pPr>
    </w:p>
    <w:p w:rsidR="00F6658D" w:rsidRDefault="00000000">
      <w:pPr>
        <w:pStyle w:val="Nadpis7"/>
        <w:spacing w:before="197"/>
      </w:pPr>
      <w:r>
        <w:rPr>
          <w:color w:val="231F20"/>
          <w:spacing w:val="-4"/>
        </w:rPr>
        <w:t>Poslání</w:t>
      </w:r>
      <w:r>
        <w:rPr>
          <w:color w:val="231F20"/>
          <w:spacing w:val="1"/>
        </w:rPr>
        <w:t xml:space="preserve"> </w:t>
      </w:r>
      <w:r>
        <w:rPr>
          <w:color w:val="231F20"/>
          <w:spacing w:val="-4"/>
        </w:rPr>
        <w:t>Moravskoslezské</w:t>
      </w:r>
      <w:r>
        <w:rPr>
          <w:color w:val="231F20"/>
          <w:spacing w:val="2"/>
        </w:rPr>
        <w:t xml:space="preserve"> </w:t>
      </w:r>
      <w:r>
        <w:rPr>
          <w:color w:val="231F20"/>
          <w:spacing w:val="-4"/>
        </w:rPr>
        <w:t>vědecké</w:t>
      </w:r>
      <w:r>
        <w:rPr>
          <w:color w:val="231F20"/>
          <w:spacing w:val="2"/>
        </w:rPr>
        <w:t xml:space="preserve"> </w:t>
      </w:r>
      <w:r>
        <w:rPr>
          <w:color w:val="231F20"/>
          <w:spacing w:val="-4"/>
        </w:rPr>
        <w:t>knihovny</w:t>
      </w:r>
      <w:r>
        <w:rPr>
          <w:color w:val="231F20"/>
          <w:spacing w:val="2"/>
        </w:rPr>
        <w:t xml:space="preserve"> </w:t>
      </w:r>
      <w:r>
        <w:rPr>
          <w:color w:val="231F20"/>
          <w:spacing w:val="-4"/>
        </w:rPr>
        <w:t>v</w:t>
      </w:r>
      <w:r>
        <w:rPr>
          <w:color w:val="231F20"/>
          <w:spacing w:val="2"/>
        </w:rPr>
        <w:t xml:space="preserve"> </w:t>
      </w:r>
      <w:r>
        <w:rPr>
          <w:color w:val="231F20"/>
          <w:spacing w:val="-4"/>
        </w:rPr>
        <w:t>Ostravě</w:t>
      </w:r>
    </w:p>
    <w:p w:rsidR="00F6658D" w:rsidRDefault="00F6658D">
      <w:pPr>
        <w:pStyle w:val="Zkladntext"/>
        <w:spacing w:before="7"/>
        <w:jc w:val="left"/>
        <w:rPr>
          <w:b/>
          <w:sz w:val="24"/>
        </w:rPr>
      </w:pPr>
    </w:p>
    <w:p w:rsidR="00F6658D" w:rsidRDefault="00000000">
      <w:pPr>
        <w:spacing w:line="276" w:lineRule="auto"/>
        <w:ind w:left="734" w:right="1404"/>
        <w:jc w:val="both"/>
        <w:rPr>
          <w:sz w:val="19"/>
        </w:rPr>
      </w:pPr>
      <w:r>
        <w:rPr>
          <w:color w:val="231F20"/>
          <w:sz w:val="19"/>
        </w:rPr>
        <w:t>„Naší vizí je knihovna, která je centrem poznání pro 21. století. Našimi</w:t>
      </w:r>
      <w:r>
        <w:rPr>
          <w:color w:val="231F20"/>
          <w:spacing w:val="-6"/>
          <w:sz w:val="19"/>
        </w:rPr>
        <w:t xml:space="preserve"> </w:t>
      </w:r>
      <w:r>
        <w:rPr>
          <w:color w:val="231F20"/>
          <w:sz w:val="19"/>
        </w:rPr>
        <w:t>cílovými</w:t>
      </w:r>
      <w:r>
        <w:rPr>
          <w:color w:val="231F20"/>
          <w:spacing w:val="-5"/>
          <w:sz w:val="19"/>
        </w:rPr>
        <w:t xml:space="preserve"> </w:t>
      </w:r>
      <w:r>
        <w:rPr>
          <w:color w:val="231F20"/>
          <w:sz w:val="19"/>
        </w:rPr>
        <w:t>skupinami</w:t>
      </w:r>
      <w:r>
        <w:rPr>
          <w:color w:val="231F20"/>
          <w:spacing w:val="-6"/>
          <w:sz w:val="19"/>
        </w:rPr>
        <w:t xml:space="preserve"> </w:t>
      </w:r>
      <w:r>
        <w:rPr>
          <w:color w:val="231F20"/>
          <w:sz w:val="19"/>
        </w:rPr>
        <w:t>jsou</w:t>
      </w:r>
      <w:r>
        <w:rPr>
          <w:color w:val="231F20"/>
          <w:spacing w:val="-5"/>
          <w:sz w:val="19"/>
        </w:rPr>
        <w:t xml:space="preserve"> </w:t>
      </w:r>
      <w:r>
        <w:rPr>
          <w:color w:val="231F20"/>
          <w:sz w:val="19"/>
        </w:rPr>
        <w:t>především</w:t>
      </w:r>
      <w:r>
        <w:rPr>
          <w:color w:val="231F20"/>
          <w:spacing w:val="-5"/>
          <w:sz w:val="19"/>
        </w:rPr>
        <w:t xml:space="preserve"> </w:t>
      </w:r>
      <w:r>
        <w:rPr>
          <w:color w:val="231F20"/>
          <w:sz w:val="19"/>
        </w:rPr>
        <w:t>studenti,</w:t>
      </w:r>
      <w:r>
        <w:rPr>
          <w:color w:val="231F20"/>
          <w:spacing w:val="-6"/>
          <w:sz w:val="19"/>
        </w:rPr>
        <w:t xml:space="preserve"> </w:t>
      </w:r>
      <w:r>
        <w:rPr>
          <w:color w:val="231F20"/>
          <w:spacing w:val="-2"/>
          <w:sz w:val="19"/>
        </w:rPr>
        <w:t>pedagogové,</w:t>
      </w:r>
    </w:p>
    <w:p w:rsidR="00F6658D" w:rsidRDefault="00000000">
      <w:pPr>
        <w:pStyle w:val="Zkladntext"/>
        <w:spacing w:before="3"/>
        <w:jc w:val="left"/>
        <w:rPr>
          <w:sz w:val="7"/>
        </w:rPr>
      </w:pPr>
      <w:r>
        <w:rPr>
          <w:noProof/>
        </w:rPr>
        <mc:AlternateContent>
          <mc:Choice Requires="wps">
            <w:drawing>
              <wp:anchor distT="0" distB="0" distL="0" distR="0" simplePos="0" relativeHeight="251881472" behindDoc="1" locked="0" layoutInCell="1" allowOverlap="1">
                <wp:simplePos x="0" y="0"/>
                <wp:positionH relativeFrom="page">
                  <wp:posOffset>899999</wp:posOffset>
                </wp:positionH>
                <wp:positionV relativeFrom="paragraph">
                  <wp:posOffset>68629</wp:posOffset>
                </wp:positionV>
                <wp:extent cx="914400" cy="1270"/>
                <wp:effectExtent l="0" t="0" r="0" b="0"/>
                <wp:wrapTopAndBottom/>
                <wp:docPr id="504" name="Graphic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5.403876pt;width:72pt;height:.1pt;mso-position-horizontal-relative:page;mso-position-vertical-relative:paragraph;z-index:-15536128;mso-wrap-distance-left:0;mso-wrap-distance-right:0" id="docshape288" coordorigin="1417,108" coordsize="1440,0" path="m1417,108l2857,108e" filled="false" stroked="true" strokeweight="1pt" strokecolor="#231f20">
                <v:path arrowok="t"/>
                <v:stroke dashstyle="solid"/>
                <w10:wrap type="topAndBottom"/>
              </v:shape>
            </w:pict>
          </mc:Fallback>
        </mc:AlternateContent>
      </w:r>
    </w:p>
    <w:p w:rsidR="00F6658D" w:rsidRDefault="00000000">
      <w:pPr>
        <w:pStyle w:val="Odsekzoznamu"/>
        <w:numPr>
          <w:ilvl w:val="0"/>
          <w:numId w:val="26"/>
        </w:numPr>
        <w:tabs>
          <w:tab w:val="left" w:pos="620"/>
        </w:tabs>
        <w:spacing w:before="38" w:line="249" w:lineRule="auto"/>
        <w:ind w:right="1002"/>
        <w:jc w:val="left"/>
        <w:rPr>
          <w:sz w:val="18"/>
        </w:rPr>
      </w:pPr>
      <w:r>
        <w:rPr>
          <w:color w:val="58595B"/>
          <w:spacing w:val="-2"/>
          <w:sz w:val="18"/>
          <w:u w:val="single" w:color="58595B"/>
        </w:rPr>
        <w:t>htt</w:t>
      </w:r>
      <w:hyperlink r:id="rId347">
        <w:r>
          <w:rPr>
            <w:color w:val="58595B"/>
            <w:spacing w:val="-2"/>
            <w:sz w:val="18"/>
            <w:u w:val="single" w:color="58595B"/>
          </w:rPr>
          <w:t>ps://w</w:t>
        </w:r>
      </w:hyperlink>
      <w:r>
        <w:rPr>
          <w:color w:val="58595B"/>
          <w:spacing w:val="-2"/>
          <w:sz w:val="18"/>
          <w:u w:val="single" w:color="58595B"/>
        </w:rPr>
        <w:t>ww.on</w:t>
      </w:r>
      <w:hyperlink r:id="rId348">
        <w:r>
          <w:rPr>
            <w:color w:val="58595B"/>
            <w:spacing w:val="-2"/>
            <w:sz w:val="18"/>
            <w:u w:val="single" w:color="58595B"/>
          </w:rPr>
          <w:t>b.ac.at/fileadmin/user_upload/1_Sitemap/Ueber_Uns/</w:t>
        </w:r>
      </w:hyperlink>
      <w:r>
        <w:rPr>
          <w:color w:val="58595B"/>
          <w:spacing w:val="80"/>
          <w:sz w:val="18"/>
        </w:rPr>
        <w:t xml:space="preserve">    </w:t>
      </w:r>
      <w:r>
        <w:rPr>
          <w:color w:val="58595B"/>
          <w:spacing w:val="-2"/>
          <w:sz w:val="18"/>
          <w:u w:val="single" w:color="58595B"/>
        </w:rPr>
        <w:t>OENB_Vision2025_20121016.pdf</w:t>
      </w:r>
    </w:p>
    <w:p w:rsidR="00F6658D" w:rsidRDefault="00000000">
      <w:pPr>
        <w:pStyle w:val="Odsekzoznamu"/>
        <w:numPr>
          <w:ilvl w:val="0"/>
          <w:numId w:val="26"/>
        </w:numPr>
        <w:tabs>
          <w:tab w:val="left" w:pos="620"/>
        </w:tabs>
        <w:spacing w:before="1" w:line="249" w:lineRule="auto"/>
        <w:ind w:right="1006"/>
        <w:jc w:val="left"/>
        <w:rPr>
          <w:sz w:val="18"/>
        </w:rPr>
      </w:pPr>
      <w:r>
        <w:rPr>
          <w:color w:val="58595B"/>
          <w:spacing w:val="-2"/>
          <w:sz w:val="18"/>
          <w:u w:val="single" w:color="58595B"/>
        </w:rPr>
        <w:t>htt</w:t>
      </w:r>
      <w:hyperlink r:id="rId349">
        <w:r>
          <w:rPr>
            <w:color w:val="58595B"/>
            <w:spacing w:val="-2"/>
            <w:sz w:val="18"/>
            <w:u w:val="single" w:color="58595B"/>
          </w:rPr>
          <w:t>ps://w</w:t>
        </w:r>
      </w:hyperlink>
      <w:r>
        <w:rPr>
          <w:color w:val="58595B"/>
          <w:spacing w:val="-2"/>
          <w:sz w:val="18"/>
          <w:u w:val="single" w:color="58595B"/>
        </w:rPr>
        <w:t>ww.q</w:t>
      </w:r>
      <w:hyperlink r:id="rId350">
        <w:r>
          <w:rPr>
            <w:color w:val="58595B"/>
            <w:spacing w:val="-2"/>
            <w:sz w:val="18"/>
            <w:u w:val="single" w:color="58595B"/>
          </w:rPr>
          <w:t>ueen</w:t>
        </w:r>
      </w:hyperlink>
      <w:r>
        <w:rPr>
          <w:color w:val="58595B"/>
          <w:spacing w:val="-2"/>
          <w:sz w:val="18"/>
          <w:u w:val="single" w:color="58595B"/>
        </w:rPr>
        <w:t>s</w:t>
      </w:r>
      <w:hyperlink r:id="rId351">
        <w:r>
          <w:rPr>
            <w:color w:val="58595B"/>
            <w:spacing w:val="-2"/>
            <w:sz w:val="18"/>
            <w:u w:val="single" w:color="58595B"/>
          </w:rPr>
          <w:t>library.org/about-us/queens-public-library-overview/</w:t>
        </w:r>
      </w:hyperlink>
      <w:r>
        <w:rPr>
          <w:color w:val="58595B"/>
          <w:spacing w:val="80"/>
          <w:sz w:val="18"/>
        </w:rPr>
        <w:t xml:space="preserve">  </w:t>
      </w:r>
      <w:r>
        <w:rPr>
          <w:color w:val="58595B"/>
          <w:spacing w:val="-2"/>
          <w:sz w:val="18"/>
          <w:u w:val="single" w:color="58595B"/>
        </w:rPr>
        <w:t>mission-statement</w:t>
      </w:r>
    </w:p>
    <w:p w:rsidR="00F6658D" w:rsidRDefault="00F6658D">
      <w:pPr>
        <w:spacing w:line="249" w:lineRule="auto"/>
        <w:rPr>
          <w:sz w:val="18"/>
        </w:rPr>
        <w:sectPr w:rsidR="00F6658D">
          <w:pgSz w:w="8400" w:h="11910"/>
          <w:pgMar w:top="920" w:right="180" w:bottom="1200" w:left="1080" w:header="0" w:footer="1044" w:gutter="0"/>
          <w:cols w:space="708"/>
        </w:sectPr>
      </w:pPr>
    </w:p>
    <w:p w:rsidR="00F6658D" w:rsidRDefault="00000000">
      <w:pPr>
        <w:spacing w:before="81" w:line="276" w:lineRule="auto"/>
        <w:ind w:left="507" w:right="1631"/>
        <w:jc w:val="both"/>
        <w:rPr>
          <w:sz w:val="11"/>
        </w:rPr>
      </w:pPr>
      <w:r>
        <w:rPr>
          <w:color w:val="231F20"/>
          <w:sz w:val="19"/>
        </w:rPr>
        <w:lastRenderedPageBreak/>
        <w:t>vědci</w:t>
      </w:r>
      <w:r>
        <w:rPr>
          <w:color w:val="231F20"/>
          <w:spacing w:val="-3"/>
          <w:sz w:val="19"/>
        </w:rPr>
        <w:t xml:space="preserve"> </w:t>
      </w:r>
      <w:r>
        <w:rPr>
          <w:color w:val="231F20"/>
          <w:sz w:val="19"/>
        </w:rPr>
        <w:t>a</w:t>
      </w:r>
      <w:r>
        <w:rPr>
          <w:color w:val="231F20"/>
          <w:spacing w:val="-3"/>
          <w:sz w:val="19"/>
        </w:rPr>
        <w:t xml:space="preserve"> </w:t>
      </w:r>
      <w:r>
        <w:rPr>
          <w:color w:val="231F20"/>
          <w:sz w:val="19"/>
        </w:rPr>
        <w:t>odborná</w:t>
      </w:r>
      <w:r>
        <w:rPr>
          <w:color w:val="231F20"/>
          <w:spacing w:val="-3"/>
          <w:sz w:val="19"/>
        </w:rPr>
        <w:t xml:space="preserve"> </w:t>
      </w:r>
      <w:r>
        <w:rPr>
          <w:color w:val="231F20"/>
          <w:sz w:val="19"/>
        </w:rPr>
        <w:t>veřejnost.</w:t>
      </w:r>
      <w:r>
        <w:rPr>
          <w:color w:val="231F20"/>
          <w:spacing w:val="-3"/>
          <w:sz w:val="19"/>
        </w:rPr>
        <w:t xml:space="preserve"> </w:t>
      </w:r>
      <w:r>
        <w:rPr>
          <w:color w:val="231F20"/>
          <w:sz w:val="19"/>
        </w:rPr>
        <w:t>S</w:t>
      </w:r>
      <w:r>
        <w:rPr>
          <w:color w:val="231F20"/>
          <w:spacing w:val="-3"/>
          <w:sz w:val="19"/>
        </w:rPr>
        <w:t xml:space="preserve"> </w:t>
      </w:r>
      <w:r>
        <w:rPr>
          <w:color w:val="231F20"/>
          <w:sz w:val="19"/>
        </w:rPr>
        <w:t>ohledem</w:t>
      </w:r>
      <w:r>
        <w:rPr>
          <w:color w:val="231F20"/>
          <w:spacing w:val="-3"/>
          <w:sz w:val="19"/>
        </w:rPr>
        <w:t xml:space="preserve"> </w:t>
      </w:r>
      <w:r>
        <w:rPr>
          <w:color w:val="231F20"/>
          <w:sz w:val="19"/>
        </w:rPr>
        <w:t>na</w:t>
      </w:r>
      <w:r>
        <w:rPr>
          <w:color w:val="231F20"/>
          <w:spacing w:val="-3"/>
          <w:sz w:val="19"/>
        </w:rPr>
        <w:t xml:space="preserve"> </w:t>
      </w:r>
      <w:r>
        <w:rPr>
          <w:color w:val="231F20"/>
          <w:sz w:val="19"/>
        </w:rPr>
        <w:t>tyto</w:t>
      </w:r>
      <w:r>
        <w:rPr>
          <w:color w:val="231F20"/>
          <w:spacing w:val="-3"/>
          <w:sz w:val="19"/>
        </w:rPr>
        <w:t xml:space="preserve"> </w:t>
      </w:r>
      <w:r>
        <w:rPr>
          <w:color w:val="231F20"/>
          <w:sz w:val="19"/>
        </w:rPr>
        <w:t>uživatelské</w:t>
      </w:r>
      <w:r>
        <w:rPr>
          <w:color w:val="231F20"/>
          <w:spacing w:val="-3"/>
          <w:sz w:val="19"/>
        </w:rPr>
        <w:t xml:space="preserve"> </w:t>
      </w:r>
      <w:r>
        <w:rPr>
          <w:color w:val="231F20"/>
          <w:sz w:val="19"/>
        </w:rPr>
        <w:t xml:space="preserve">skupiny </w:t>
      </w:r>
      <w:r>
        <w:rPr>
          <w:color w:val="231F20"/>
          <w:spacing w:val="-2"/>
          <w:sz w:val="19"/>
        </w:rPr>
        <w:t xml:space="preserve">budujeme fond odborných tištěných i elektronických informačních </w:t>
      </w:r>
      <w:r>
        <w:rPr>
          <w:color w:val="231F20"/>
          <w:sz w:val="19"/>
        </w:rPr>
        <w:t xml:space="preserve">zdrojů a poskytujeme služby, které usilují o podporu akademické excelentnosti a konkurenceschopnosti v českém i mezinárodním </w:t>
      </w:r>
      <w:r>
        <w:rPr>
          <w:color w:val="231F20"/>
          <w:spacing w:val="-2"/>
          <w:sz w:val="19"/>
        </w:rPr>
        <w:t>prostředí.</w:t>
      </w:r>
      <w:r>
        <w:rPr>
          <w:color w:val="231F20"/>
          <w:spacing w:val="-10"/>
          <w:sz w:val="19"/>
        </w:rPr>
        <w:t xml:space="preserve"> </w:t>
      </w:r>
      <w:r>
        <w:rPr>
          <w:color w:val="231F20"/>
          <w:spacing w:val="-2"/>
          <w:sz w:val="19"/>
        </w:rPr>
        <w:t>Široké</w:t>
      </w:r>
      <w:r>
        <w:rPr>
          <w:color w:val="231F20"/>
          <w:spacing w:val="-10"/>
          <w:sz w:val="19"/>
        </w:rPr>
        <w:t xml:space="preserve"> </w:t>
      </w:r>
      <w:r>
        <w:rPr>
          <w:color w:val="231F20"/>
          <w:spacing w:val="-2"/>
          <w:sz w:val="19"/>
        </w:rPr>
        <w:t>veřejnosti</w:t>
      </w:r>
      <w:r>
        <w:rPr>
          <w:color w:val="231F20"/>
          <w:spacing w:val="-10"/>
          <w:sz w:val="19"/>
        </w:rPr>
        <w:t xml:space="preserve"> </w:t>
      </w:r>
      <w:r>
        <w:rPr>
          <w:color w:val="231F20"/>
          <w:spacing w:val="-2"/>
          <w:sz w:val="19"/>
        </w:rPr>
        <w:t>nabízíme</w:t>
      </w:r>
      <w:r>
        <w:rPr>
          <w:color w:val="231F20"/>
          <w:spacing w:val="-9"/>
          <w:sz w:val="19"/>
        </w:rPr>
        <w:t xml:space="preserve"> </w:t>
      </w:r>
      <w:r>
        <w:rPr>
          <w:color w:val="231F20"/>
          <w:spacing w:val="-2"/>
          <w:sz w:val="19"/>
        </w:rPr>
        <w:t>vzdělávací</w:t>
      </w:r>
      <w:r>
        <w:rPr>
          <w:color w:val="231F20"/>
          <w:spacing w:val="-10"/>
          <w:sz w:val="19"/>
        </w:rPr>
        <w:t xml:space="preserve"> </w:t>
      </w:r>
      <w:r>
        <w:rPr>
          <w:color w:val="231F20"/>
          <w:spacing w:val="-2"/>
          <w:sz w:val="19"/>
        </w:rPr>
        <w:t>kurzy</w:t>
      </w:r>
      <w:r>
        <w:rPr>
          <w:color w:val="231F20"/>
          <w:spacing w:val="-10"/>
          <w:sz w:val="19"/>
        </w:rPr>
        <w:t xml:space="preserve"> </w:t>
      </w:r>
      <w:r>
        <w:rPr>
          <w:color w:val="231F20"/>
          <w:spacing w:val="-2"/>
          <w:sz w:val="19"/>
        </w:rPr>
        <w:t>a</w:t>
      </w:r>
      <w:r>
        <w:rPr>
          <w:color w:val="231F20"/>
          <w:spacing w:val="-10"/>
          <w:sz w:val="19"/>
        </w:rPr>
        <w:t xml:space="preserve"> </w:t>
      </w:r>
      <w:r>
        <w:rPr>
          <w:color w:val="231F20"/>
          <w:spacing w:val="-2"/>
          <w:sz w:val="19"/>
        </w:rPr>
        <w:t>snažíme</w:t>
      </w:r>
      <w:r>
        <w:rPr>
          <w:color w:val="231F20"/>
          <w:spacing w:val="-9"/>
          <w:sz w:val="19"/>
        </w:rPr>
        <w:t xml:space="preserve"> </w:t>
      </w:r>
      <w:r>
        <w:rPr>
          <w:color w:val="231F20"/>
          <w:spacing w:val="-2"/>
          <w:sz w:val="19"/>
        </w:rPr>
        <w:t xml:space="preserve">se </w:t>
      </w:r>
      <w:r>
        <w:rPr>
          <w:color w:val="231F20"/>
          <w:spacing w:val="-4"/>
          <w:sz w:val="19"/>
        </w:rPr>
        <w:t>o</w:t>
      </w:r>
      <w:r>
        <w:rPr>
          <w:color w:val="231F20"/>
          <w:spacing w:val="-8"/>
          <w:sz w:val="19"/>
        </w:rPr>
        <w:t xml:space="preserve"> </w:t>
      </w:r>
      <w:r>
        <w:rPr>
          <w:color w:val="231F20"/>
          <w:spacing w:val="-4"/>
          <w:sz w:val="19"/>
        </w:rPr>
        <w:t>popularizaci</w:t>
      </w:r>
      <w:r>
        <w:rPr>
          <w:color w:val="231F20"/>
          <w:spacing w:val="-8"/>
          <w:sz w:val="19"/>
        </w:rPr>
        <w:t xml:space="preserve"> </w:t>
      </w:r>
      <w:r>
        <w:rPr>
          <w:color w:val="231F20"/>
          <w:spacing w:val="-4"/>
          <w:sz w:val="19"/>
        </w:rPr>
        <w:t>vědy</w:t>
      </w:r>
      <w:r>
        <w:rPr>
          <w:color w:val="231F20"/>
          <w:spacing w:val="-7"/>
          <w:sz w:val="19"/>
        </w:rPr>
        <w:t xml:space="preserve"> </w:t>
      </w:r>
      <w:r>
        <w:rPr>
          <w:color w:val="231F20"/>
          <w:spacing w:val="-4"/>
          <w:sz w:val="19"/>
        </w:rPr>
        <w:t>a</w:t>
      </w:r>
      <w:r>
        <w:rPr>
          <w:color w:val="231F20"/>
          <w:spacing w:val="-8"/>
          <w:sz w:val="19"/>
        </w:rPr>
        <w:t xml:space="preserve"> </w:t>
      </w:r>
      <w:r>
        <w:rPr>
          <w:color w:val="231F20"/>
          <w:spacing w:val="-4"/>
          <w:sz w:val="19"/>
        </w:rPr>
        <w:t>vědeckých</w:t>
      </w:r>
      <w:r>
        <w:rPr>
          <w:color w:val="231F20"/>
          <w:spacing w:val="-8"/>
          <w:sz w:val="19"/>
        </w:rPr>
        <w:t xml:space="preserve"> </w:t>
      </w:r>
      <w:r>
        <w:rPr>
          <w:color w:val="231F20"/>
          <w:spacing w:val="-4"/>
          <w:sz w:val="19"/>
        </w:rPr>
        <w:t>poznatků.</w:t>
      </w:r>
      <w:r>
        <w:rPr>
          <w:color w:val="231F20"/>
          <w:spacing w:val="-7"/>
          <w:sz w:val="19"/>
        </w:rPr>
        <w:t xml:space="preserve"> </w:t>
      </w:r>
      <w:r>
        <w:rPr>
          <w:color w:val="231F20"/>
          <w:spacing w:val="-4"/>
          <w:sz w:val="19"/>
        </w:rPr>
        <w:t>Naším</w:t>
      </w:r>
      <w:r>
        <w:rPr>
          <w:color w:val="231F20"/>
          <w:spacing w:val="-8"/>
          <w:sz w:val="19"/>
        </w:rPr>
        <w:t xml:space="preserve"> </w:t>
      </w:r>
      <w:r>
        <w:rPr>
          <w:color w:val="231F20"/>
          <w:spacing w:val="-4"/>
          <w:sz w:val="19"/>
        </w:rPr>
        <w:t>cílem</w:t>
      </w:r>
      <w:r>
        <w:rPr>
          <w:color w:val="231F20"/>
          <w:spacing w:val="-8"/>
          <w:sz w:val="19"/>
        </w:rPr>
        <w:t xml:space="preserve"> </w:t>
      </w:r>
      <w:r>
        <w:rPr>
          <w:color w:val="231F20"/>
          <w:spacing w:val="-4"/>
          <w:sz w:val="19"/>
        </w:rPr>
        <w:t>je</w:t>
      </w:r>
      <w:r>
        <w:rPr>
          <w:color w:val="231F20"/>
          <w:spacing w:val="-7"/>
          <w:sz w:val="19"/>
        </w:rPr>
        <w:t xml:space="preserve"> </w:t>
      </w:r>
      <w:r>
        <w:rPr>
          <w:color w:val="231F20"/>
          <w:spacing w:val="-4"/>
          <w:sz w:val="19"/>
        </w:rPr>
        <w:t xml:space="preserve">společen- </w:t>
      </w:r>
      <w:r>
        <w:rPr>
          <w:color w:val="231F20"/>
          <w:sz w:val="19"/>
        </w:rPr>
        <w:t>ská</w:t>
      </w:r>
      <w:r>
        <w:rPr>
          <w:color w:val="231F20"/>
          <w:spacing w:val="-12"/>
          <w:sz w:val="19"/>
        </w:rPr>
        <w:t xml:space="preserve"> </w:t>
      </w:r>
      <w:r>
        <w:rPr>
          <w:color w:val="231F20"/>
          <w:sz w:val="19"/>
        </w:rPr>
        <w:t>osvěta</w:t>
      </w:r>
      <w:r>
        <w:rPr>
          <w:color w:val="231F20"/>
          <w:spacing w:val="-12"/>
          <w:sz w:val="19"/>
        </w:rPr>
        <w:t xml:space="preserve"> </w:t>
      </w:r>
      <w:r>
        <w:rPr>
          <w:color w:val="231F20"/>
          <w:sz w:val="19"/>
        </w:rPr>
        <w:t>v</w:t>
      </w:r>
      <w:r>
        <w:rPr>
          <w:color w:val="231F20"/>
          <w:spacing w:val="-12"/>
          <w:sz w:val="19"/>
        </w:rPr>
        <w:t xml:space="preserve"> </w:t>
      </w:r>
      <w:r>
        <w:rPr>
          <w:color w:val="231F20"/>
          <w:sz w:val="19"/>
        </w:rPr>
        <w:t>oblasti</w:t>
      </w:r>
      <w:r>
        <w:rPr>
          <w:color w:val="231F20"/>
          <w:spacing w:val="-12"/>
          <w:sz w:val="19"/>
        </w:rPr>
        <w:t xml:space="preserve"> </w:t>
      </w:r>
      <w:r>
        <w:rPr>
          <w:color w:val="231F20"/>
          <w:sz w:val="19"/>
        </w:rPr>
        <w:t>kritického</w:t>
      </w:r>
      <w:r>
        <w:rPr>
          <w:color w:val="231F20"/>
          <w:spacing w:val="-12"/>
          <w:sz w:val="19"/>
        </w:rPr>
        <w:t xml:space="preserve"> </w:t>
      </w:r>
      <w:r>
        <w:rPr>
          <w:color w:val="231F20"/>
          <w:sz w:val="19"/>
        </w:rPr>
        <w:t>myšlení</w:t>
      </w:r>
      <w:r>
        <w:rPr>
          <w:color w:val="231F20"/>
          <w:spacing w:val="-12"/>
          <w:sz w:val="19"/>
        </w:rPr>
        <w:t xml:space="preserve"> </w:t>
      </w:r>
      <w:r>
        <w:rPr>
          <w:color w:val="231F20"/>
          <w:sz w:val="19"/>
        </w:rPr>
        <w:t>napomáhající</w:t>
      </w:r>
      <w:r>
        <w:rPr>
          <w:color w:val="231F20"/>
          <w:spacing w:val="-12"/>
          <w:sz w:val="19"/>
        </w:rPr>
        <w:t xml:space="preserve"> </w:t>
      </w:r>
      <w:r>
        <w:rPr>
          <w:color w:val="231F20"/>
          <w:sz w:val="19"/>
        </w:rPr>
        <w:t>činit</w:t>
      </w:r>
      <w:r>
        <w:rPr>
          <w:color w:val="231F20"/>
          <w:spacing w:val="-11"/>
          <w:sz w:val="19"/>
        </w:rPr>
        <w:t xml:space="preserve"> </w:t>
      </w:r>
      <w:r>
        <w:rPr>
          <w:color w:val="231F20"/>
          <w:sz w:val="19"/>
        </w:rPr>
        <w:t>poučená rozhodnutí pozitivně ovlivňující chod demokratické společnosti. Usilujeme</w:t>
      </w:r>
      <w:r>
        <w:rPr>
          <w:color w:val="231F20"/>
          <w:spacing w:val="-12"/>
          <w:sz w:val="19"/>
        </w:rPr>
        <w:t xml:space="preserve"> </w:t>
      </w:r>
      <w:r>
        <w:rPr>
          <w:color w:val="231F20"/>
          <w:sz w:val="19"/>
        </w:rPr>
        <w:t>o</w:t>
      </w:r>
      <w:r>
        <w:rPr>
          <w:color w:val="231F20"/>
          <w:spacing w:val="-12"/>
          <w:sz w:val="19"/>
        </w:rPr>
        <w:t xml:space="preserve"> </w:t>
      </w:r>
      <w:r>
        <w:rPr>
          <w:color w:val="231F20"/>
          <w:sz w:val="19"/>
        </w:rPr>
        <w:t>profesionální</w:t>
      </w:r>
      <w:r>
        <w:rPr>
          <w:color w:val="231F20"/>
          <w:spacing w:val="-12"/>
          <w:sz w:val="19"/>
        </w:rPr>
        <w:t xml:space="preserve"> </w:t>
      </w:r>
      <w:r>
        <w:rPr>
          <w:color w:val="231F20"/>
          <w:sz w:val="19"/>
        </w:rPr>
        <w:t>a</w:t>
      </w:r>
      <w:r>
        <w:rPr>
          <w:color w:val="231F20"/>
          <w:spacing w:val="-12"/>
          <w:sz w:val="19"/>
        </w:rPr>
        <w:t xml:space="preserve"> </w:t>
      </w:r>
      <w:r>
        <w:rPr>
          <w:color w:val="231F20"/>
          <w:sz w:val="19"/>
        </w:rPr>
        <w:t>na</w:t>
      </w:r>
      <w:r>
        <w:rPr>
          <w:color w:val="231F20"/>
          <w:spacing w:val="-12"/>
          <w:sz w:val="19"/>
        </w:rPr>
        <w:t xml:space="preserve"> </w:t>
      </w:r>
      <w:r>
        <w:rPr>
          <w:color w:val="231F20"/>
          <w:sz w:val="19"/>
        </w:rPr>
        <w:t>prostoru</w:t>
      </w:r>
      <w:r>
        <w:rPr>
          <w:color w:val="231F20"/>
          <w:spacing w:val="-12"/>
          <w:sz w:val="19"/>
        </w:rPr>
        <w:t xml:space="preserve"> </w:t>
      </w:r>
      <w:r>
        <w:rPr>
          <w:color w:val="231F20"/>
          <w:sz w:val="19"/>
        </w:rPr>
        <w:t>nezávislé</w:t>
      </w:r>
      <w:r>
        <w:rPr>
          <w:color w:val="231F20"/>
          <w:spacing w:val="-12"/>
          <w:sz w:val="19"/>
        </w:rPr>
        <w:t xml:space="preserve"> </w:t>
      </w:r>
      <w:r>
        <w:rPr>
          <w:color w:val="231F20"/>
          <w:sz w:val="19"/>
        </w:rPr>
        <w:t>služby,</w:t>
      </w:r>
      <w:r>
        <w:rPr>
          <w:color w:val="231F20"/>
          <w:spacing w:val="-11"/>
          <w:sz w:val="19"/>
        </w:rPr>
        <w:t xml:space="preserve"> </w:t>
      </w:r>
      <w:r>
        <w:rPr>
          <w:color w:val="231F20"/>
          <w:sz w:val="19"/>
        </w:rPr>
        <w:t>které</w:t>
      </w:r>
      <w:r>
        <w:rPr>
          <w:color w:val="231F20"/>
          <w:spacing w:val="-12"/>
          <w:sz w:val="19"/>
        </w:rPr>
        <w:t xml:space="preserve"> </w:t>
      </w:r>
      <w:r>
        <w:rPr>
          <w:color w:val="231F20"/>
          <w:sz w:val="19"/>
        </w:rPr>
        <w:t xml:space="preserve">po- </w:t>
      </w:r>
      <w:r>
        <w:rPr>
          <w:color w:val="231F20"/>
          <w:spacing w:val="-2"/>
          <w:sz w:val="19"/>
        </w:rPr>
        <w:t>máhají</w:t>
      </w:r>
      <w:r>
        <w:rPr>
          <w:color w:val="231F20"/>
          <w:spacing w:val="-4"/>
          <w:sz w:val="19"/>
        </w:rPr>
        <w:t xml:space="preserve"> </w:t>
      </w:r>
      <w:r>
        <w:rPr>
          <w:color w:val="231F20"/>
          <w:spacing w:val="-2"/>
          <w:sz w:val="19"/>
        </w:rPr>
        <w:t>podpořit</w:t>
      </w:r>
      <w:r>
        <w:rPr>
          <w:color w:val="231F20"/>
          <w:spacing w:val="-4"/>
          <w:sz w:val="19"/>
        </w:rPr>
        <w:t xml:space="preserve"> </w:t>
      </w:r>
      <w:r>
        <w:rPr>
          <w:color w:val="231F20"/>
          <w:spacing w:val="-2"/>
          <w:sz w:val="19"/>
        </w:rPr>
        <w:t>rovný</w:t>
      </w:r>
      <w:r>
        <w:rPr>
          <w:color w:val="231F20"/>
          <w:spacing w:val="-4"/>
          <w:sz w:val="19"/>
        </w:rPr>
        <w:t xml:space="preserve"> </w:t>
      </w:r>
      <w:r>
        <w:rPr>
          <w:color w:val="231F20"/>
          <w:spacing w:val="-2"/>
          <w:sz w:val="19"/>
        </w:rPr>
        <w:t>přístup</w:t>
      </w:r>
      <w:r>
        <w:rPr>
          <w:color w:val="231F20"/>
          <w:spacing w:val="-4"/>
          <w:sz w:val="19"/>
        </w:rPr>
        <w:t xml:space="preserve"> </w:t>
      </w:r>
      <w:r>
        <w:rPr>
          <w:color w:val="231F20"/>
          <w:spacing w:val="-2"/>
          <w:sz w:val="19"/>
        </w:rPr>
        <w:t>k</w:t>
      </w:r>
      <w:r>
        <w:rPr>
          <w:color w:val="231F20"/>
          <w:spacing w:val="-3"/>
          <w:sz w:val="19"/>
        </w:rPr>
        <w:t xml:space="preserve"> </w:t>
      </w:r>
      <w:r>
        <w:rPr>
          <w:color w:val="231F20"/>
          <w:spacing w:val="-2"/>
          <w:sz w:val="19"/>
        </w:rPr>
        <w:t>vědeckým</w:t>
      </w:r>
      <w:r>
        <w:rPr>
          <w:color w:val="231F20"/>
          <w:spacing w:val="-4"/>
          <w:sz w:val="19"/>
        </w:rPr>
        <w:t xml:space="preserve"> </w:t>
      </w:r>
      <w:r>
        <w:rPr>
          <w:color w:val="231F20"/>
          <w:spacing w:val="-2"/>
          <w:sz w:val="19"/>
        </w:rPr>
        <w:t>informacím</w:t>
      </w:r>
      <w:r>
        <w:rPr>
          <w:color w:val="231F20"/>
          <w:spacing w:val="-4"/>
          <w:sz w:val="19"/>
        </w:rPr>
        <w:t xml:space="preserve"> </w:t>
      </w:r>
      <w:r>
        <w:rPr>
          <w:color w:val="231F20"/>
          <w:spacing w:val="-2"/>
          <w:sz w:val="19"/>
        </w:rPr>
        <w:t>a</w:t>
      </w:r>
      <w:r>
        <w:rPr>
          <w:color w:val="231F20"/>
          <w:spacing w:val="-3"/>
          <w:sz w:val="19"/>
        </w:rPr>
        <w:t xml:space="preserve"> </w:t>
      </w:r>
      <w:r>
        <w:rPr>
          <w:color w:val="231F20"/>
          <w:spacing w:val="-2"/>
          <w:sz w:val="19"/>
        </w:rPr>
        <w:t xml:space="preserve">vzdělává- </w:t>
      </w:r>
      <w:r>
        <w:rPr>
          <w:color w:val="231F20"/>
          <w:sz w:val="19"/>
        </w:rPr>
        <w:t>ní,</w:t>
      </w:r>
      <w:r>
        <w:rPr>
          <w:color w:val="231F20"/>
          <w:spacing w:val="-12"/>
          <w:sz w:val="19"/>
        </w:rPr>
        <w:t xml:space="preserve"> </w:t>
      </w:r>
      <w:r>
        <w:rPr>
          <w:color w:val="231F20"/>
          <w:sz w:val="19"/>
        </w:rPr>
        <w:t>jak</w:t>
      </w:r>
      <w:r>
        <w:rPr>
          <w:color w:val="231F20"/>
          <w:spacing w:val="-12"/>
          <w:sz w:val="19"/>
        </w:rPr>
        <w:t xml:space="preserve"> </w:t>
      </w:r>
      <w:r>
        <w:rPr>
          <w:color w:val="231F20"/>
          <w:sz w:val="19"/>
        </w:rPr>
        <w:t>v</w:t>
      </w:r>
      <w:r>
        <w:rPr>
          <w:color w:val="231F20"/>
          <w:spacing w:val="-12"/>
          <w:sz w:val="19"/>
        </w:rPr>
        <w:t xml:space="preserve"> </w:t>
      </w:r>
      <w:r>
        <w:rPr>
          <w:color w:val="231F20"/>
          <w:sz w:val="19"/>
        </w:rPr>
        <w:t>centru</w:t>
      </w:r>
      <w:r>
        <w:rPr>
          <w:color w:val="231F20"/>
          <w:spacing w:val="-12"/>
          <w:sz w:val="19"/>
        </w:rPr>
        <w:t xml:space="preserve"> </w:t>
      </w:r>
      <w:r>
        <w:rPr>
          <w:color w:val="231F20"/>
          <w:sz w:val="19"/>
        </w:rPr>
        <w:t>města,</w:t>
      </w:r>
      <w:r>
        <w:rPr>
          <w:color w:val="231F20"/>
          <w:spacing w:val="-12"/>
          <w:sz w:val="19"/>
        </w:rPr>
        <w:t xml:space="preserve"> </w:t>
      </w:r>
      <w:r>
        <w:rPr>
          <w:color w:val="231F20"/>
          <w:sz w:val="19"/>
        </w:rPr>
        <w:t>tak</w:t>
      </w:r>
      <w:r>
        <w:rPr>
          <w:color w:val="231F20"/>
          <w:spacing w:val="-12"/>
          <w:sz w:val="19"/>
        </w:rPr>
        <w:t xml:space="preserve"> </w:t>
      </w:r>
      <w:r>
        <w:rPr>
          <w:color w:val="231F20"/>
          <w:sz w:val="19"/>
        </w:rPr>
        <w:t>na</w:t>
      </w:r>
      <w:r>
        <w:rPr>
          <w:color w:val="231F20"/>
          <w:spacing w:val="-11"/>
          <w:sz w:val="19"/>
        </w:rPr>
        <w:t xml:space="preserve"> </w:t>
      </w:r>
      <w:r>
        <w:rPr>
          <w:color w:val="231F20"/>
          <w:sz w:val="19"/>
        </w:rPr>
        <w:t>periferiích</w:t>
      </w:r>
      <w:r>
        <w:rPr>
          <w:color w:val="231F20"/>
          <w:spacing w:val="-12"/>
          <w:sz w:val="19"/>
        </w:rPr>
        <w:t xml:space="preserve"> </w:t>
      </w:r>
      <w:r>
        <w:rPr>
          <w:color w:val="231F20"/>
          <w:sz w:val="19"/>
        </w:rPr>
        <w:t>kraje.</w:t>
      </w:r>
      <w:r>
        <w:rPr>
          <w:color w:val="231F20"/>
          <w:spacing w:val="-12"/>
          <w:sz w:val="19"/>
        </w:rPr>
        <w:t xml:space="preserve"> </w:t>
      </w:r>
      <w:r>
        <w:rPr>
          <w:color w:val="231F20"/>
          <w:sz w:val="19"/>
        </w:rPr>
        <w:t>Snažíme</w:t>
      </w:r>
      <w:r>
        <w:rPr>
          <w:color w:val="231F20"/>
          <w:spacing w:val="-12"/>
          <w:sz w:val="19"/>
        </w:rPr>
        <w:t xml:space="preserve"> </w:t>
      </w:r>
      <w:r>
        <w:rPr>
          <w:color w:val="231F20"/>
          <w:sz w:val="19"/>
        </w:rPr>
        <w:t>se</w:t>
      </w:r>
      <w:r>
        <w:rPr>
          <w:color w:val="231F20"/>
          <w:spacing w:val="-12"/>
          <w:sz w:val="19"/>
        </w:rPr>
        <w:t xml:space="preserve"> </w:t>
      </w:r>
      <w:r>
        <w:rPr>
          <w:color w:val="231F20"/>
          <w:sz w:val="19"/>
        </w:rPr>
        <w:t>o</w:t>
      </w:r>
      <w:r>
        <w:rPr>
          <w:color w:val="231F20"/>
          <w:spacing w:val="-12"/>
          <w:sz w:val="19"/>
        </w:rPr>
        <w:t xml:space="preserve"> </w:t>
      </w:r>
      <w:r>
        <w:rPr>
          <w:color w:val="231F20"/>
          <w:sz w:val="19"/>
        </w:rPr>
        <w:t xml:space="preserve">zacho- </w:t>
      </w:r>
      <w:r>
        <w:rPr>
          <w:color w:val="231F20"/>
          <w:spacing w:val="-2"/>
          <w:sz w:val="19"/>
        </w:rPr>
        <w:t>vání</w:t>
      </w:r>
      <w:r>
        <w:rPr>
          <w:color w:val="231F20"/>
          <w:spacing w:val="-5"/>
          <w:sz w:val="19"/>
        </w:rPr>
        <w:t xml:space="preserve"> </w:t>
      </w:r>
      <w:r>
        <w:rPr>
          <w:color w:val="231F20"/>
          <w:spacing w:val="-2"/>
          <w:sz w:val="19"/>
        </w:rPr>
        <w:t>a</w:t>
      </w:r>
      <w:r>
        <w:rPr>
          <w:color w:val="231F20"/>
          <w:spacing w:val="-5"/>
          <w:sz w:val="19"/>
        </w:rPr>
        <w:t xml:space="preserve"> </w:t>
      </w:r>
      <w:r>
        <w:rPr>
          <w:color w:val="231F20"/>
          <w:spacing w:val="-2"/>
          <w:sz w:val="19"/>
        </w:rPr>
        <w:t>zpřístupňování</w:t>
      </w:r>
      <w:r>
        <w:rPr>
          <w:color w:val="231F20"/>
          <w:spacing w:val="-5"/>
          <w:sz w:val="19"/>
        </w:rPr>
        <w:t xml:space="preserve"> </w:t>
      </w:r>
      <w:r>
        <w:rPr>
          <w:color w:val="231F20"/>
          <w:spacing w:val="-2"/>
          <w:sz w:val="19"/>
        </w:rPr>
        <w:t>kulturního</w:t>
      </w:r>
      <w:r>
        <w:rPr>
          <w:color w:val="231F20"/>
          <w:spacing w:val="-5"/>
          <w:sz w:val="19"/>
        </w:rPr>
        <w:t xml:space="preserve"> </w:t>
      </w:r>
      <w:r>
        <w:rPr>
          <w:color w:val="231F20"/>
          <w:spacing w:val="-2"/>
          <w:sz w:val="19"/>
        </w:rPr>
        <w:t>dědictví</w:t>
      </w:r>
      <w:r>
        <w:rPr>
          <w:color w:val="231F20"/>
          <w:spacing w:val="-5"/>
          <w:sz w:val="19"/>
        </w:rPr>
        <w:t xml:space="preserve"> </w:t>
      </w:r>
      <w:r>
        <w:rPr>
          <w:color w:val="231F20"/>
          <w:spacing w:val="-2"/>
          <w:sz w:val="19"/>
        </w:rPr>
        <w:t>vytvářením</w:t>
      </w:r>
      <w:r>
        <w:rPr>
          <w:color w:val="231F20"/>
          <w:spacing w:val="-5"/>
          <w:sz w:val="19"/>
        </w:rPr>
        <w:t xml:space="preserve"> </w:t>
      </w:r>
      <w:r>
        <w:rPr>
          <w:color w:val="231F20"/>
          <w:spacing w:val="-2"/>
          <w:sz w:val="19"/>
        </w:rPr>
        <w:t xml:space="preserve">informačních </w:t>
      </w:r>
      <w:r>
        <w:rPr>
          <w:color w:val="231F20"/>
          <w:sz w:val="19"/>
        </w:rPr>
        <w:t>produktů,</w:t>
      </w:r>
      <w:r>
        <w:rPr>
          <w:color w:val="231F20"/>
          <w:spacing w:val="-5"/>
          <w:sz w:val="19"/>
        </w:rPr>
        <w:t xml:space="preserve"> </w:t>
      </w:r>
      <w:r>
        <w:rPr>
          <w:color w:val="231F20"/>
          <w:sz w:val="19"/>
        </w:rPr>
        <w:t>jako</w:t>
      </w:r>
      <w:r>
        <w:rPr>
          <w:color w:val="231F20"/>
          <w:spacing w:val="-5"/>
          <w:sz w:val="19"/>
        </w:rPr>
        <w:t xml:space="preserve"> </w:t>
      </w:r>
      <w:r>
        <w:rPr>
          <w:color w:val="231F20"/>
          <w:sz w:val="19"/>
        </w:rPr>
        <w:t>je</w:t>
      </w:r>
      <w:r>
        <w:rPr>
          <w:color w:val="231F20"/>
          <w:spacing w:val="-5"/>
          <w:sz w:val="19"/>
        </w:rPr>
        <w:t xml:space="preserve"> </w:t>
      </w:r>
      <w:r>
        <w:rPr>
          <w:color w:val="231F20"/>
          <w:sz w:val="19"/>
        </w:rPr>
        <w:t>Digitální</w:t>
      </w:r>
      <w:r>
        <w:rPr>
          <w:color w:val="231F20"/>
          <w:spacing w:val="-5"/>
          <w:sz w:val="19"/>
        </w:rPr>
        <w:t xml:space="preserve"> </w:t>
      </w:r>
      <w:r>
        <w:rPr>
          <w:color w:val="231F20"/>
          <w:sz w:val="19"/>
        </w:rPr>
        <w:t>knihovna</w:t>
      </w:r>
      <w:r>
        <w:rPr>
          <w:color w:val="231F20"/>
          <w:spacing w:val="-5"/>
          <w:sz w:val="19"/>
        </w:rPr>
        <w:t xml:space="preserve"> </w:t>
      </w:r>
      <w:r>
        <w:rPr>
          <w:color w:val="231F20"/>
          <w:sz w:val="19"/>
        </w:rPr>
        <w:t>Moravskoslezského</w:t>
      </w:r>
      <w:r>
        <w:rPr>
          <w:color w:val="231F20"/>
          <w:spacing w:val="-5"/>
          <w:sz w:val="19"/>
        </w:rPr>
        <w:t xml:space="preserve"> </w:t>
      </w:r>
      <w:r>
        <w:rPr>
          <w:color w:val="231F20"/>
          <w:sz w:val="19"/>
        </w:rPr>
        <w:t>kraje.“</w:t>
      </w:r>
      <w:r>
        <w:rPr>
          <w:color w:val="231F20"/>
          <w:position w:val="6"/>
          <w:sz w:val="11"/>
        </w:rPr>
        <w:t>4</w:t>
      </w:r>
    </w:p>
    <w:p w:rsidR="00F6658D" w:rsidRDefault="00F6658D">
      <w:pPr>
        <w:pStyle w:val="Zkladntext"/>
        <w:spacing w:before="11"/>
        <w:jc w:val="left"/>
        <w:rPr>
          <w:sz w:val="21"/>
        </w:rPr>
      </w:pPr>
    </w:p>
    <w:p w:rsidR="00F6658D" w:rsidRDefault="00000000">
      <w:pPr>
        <w:pStyle w:val="Zkladntext"/>
        <w:spacing w:line="264" w:lineRule="auto"/>
        <w:ind w:left="110" w:right="1234"/>
      </w:pPr>
      <w:r>
        <w:rPr>
          <w:color w:val="231F20"/>
        </w:rPr>
        <w:t>Poslání je definice užitku, který přinášíme společnosti a jednotlivcům. Formulovat své poslání znamená, že máme jasnou představu, proč a za jakým</w:t>
      </w:r>
      <w:r>
        <w:rPr>
          <w:color w:val="231F20"/>
          <w:spacing w:val="-6"/>
        </w:rPr>
        <w:t xml:space="preserve"> </w:t>
      </w:r>
      <w:r>
        <w:rPr>
          <w:color w:val="231F20"/>
        </w:rPr>
        <w:t>účelem</w:t>
      </w:r>
      <w:r>
        <w:rPr>
          <w:color w:val="231F20"/>
          <w:spacing w:val="-6"/>
        </w:rPr>
        <w:t xml:space="preserve"> </w:t>
      </w:r>
      <w:r>
        <w:rPr>
          <w:color w:val="231F20"/>
        </w:rPr>
        <w:t>fungujeme.</w:t>
      </w:r>
      <w:r>
        <w:rPr>
          <w:color w:val="231F20"/>
          <w:spacing w:val="-6"/>
        </w:rPr>
        <w:t xml:space="preserve"> </w:t>
      </w:r>
      <w:r>
        <w:rPr>
          <w:color w:val="231F20"/>
        </w:rPr>
        <w:t>Poslání</w:t>
      </w:r>
      <w:r>
        <w:rPr>
          <w:color w:val="231F20"/>
          <w:spacing w:val="-6"/>
        </w:rPr>
        <w:t xml:space="preserve"> </w:t>
      </w:r>
      <w:r>
        <w:rPr>
          <w:color w:val="231F20"/>
        </w:rPr>
        <w:t>knihovny</w:t>
      </w:r>
      <w:r>
        <w:rPr>
          <w:color w:val="231F20"/>
          <w:spacing w:val="-6"/>
        </w:rPr>
        <w:t xml:space="preserve"> </w:t>
      </w:r>
      <w:r>
        <w:rPr>
          <w:color w:val="231F20"/>
        </w:rPr>
        <w:t>určuje</w:t>
      </w:r>
      <w:r>
        <w:rPr>
          <w:color w:val="231F20"/>
          <w:spacing w:val="-6"/>
        </w:rPr>
        <w:t xml:space="preserve"> </w:t>
      </w:r>
      <w:r>
        <w:rPr>
          <w:color w:val="231F20"/>
        </w:rPr>
        <w:t>její</w:t>
      </w:r>
      <w:r>
        <w:rPr>
          <w:color w:val="231F20"/>
          <w:spacing w:val="-6"/>
        </w:rPr>
        <w:t xml:space="preserve"> </w:t>
      </w:r>
      <w:r>
        <w:rPr>
          <w:color w:val="231F20"/>
        </w:rPr>
        <w:t>charakter,</w:t>
      </w:r>
      <w:r>
        <w:rPr>
          <w:color w:val="231F20"/>
          <w:spacing w:val="-6"/>
        </w:rPr>
        <w:t xml:space="preserve"> </w:t>
      </w:r>
      <w:r>
        <w:rPr>
          <w:color w:val="231F20"/>
        </w:rPr>
        <w:t>identi- tu</w:t>
      </w:r>
      <w:r>
        <w:rPr>
          <w:color w:val="231F20"/>
          <w:spacing w:val="-10"/>
        </w:rPr>
        <w:t xml:space="preserve"> </w:t>
      </w:r>
      <w:r>
        <w:rPr>
          <w:color w:val="231F20"/>
        </w:rPr>
        <w:t>a</w:t>
      </w:r>
      <w:r>
        <w:rPr>
          <w:color w:val="231F20"/>
          <w:spacing w:val="-10"/>
        </w:rPr>
        <w:t xml:space="preserve"> </w:t>
      </w:r>
      <w:r>
        <w:rPr>
          <w:color w:val="231F20"/>
        </w:rPr>
        <w:t>obvykle</w:t>
      </w:r>
      <w:r>
        <w:rPr>
          <w:color w:val="231F20"/>
          <w:spacing w:val="-10"/>
        </w:rPr>
        <w:t xml:space="preserve"> </w:t>
      </w:r>
      <w:r>
        <w:rPr>
          <w:color w:val="231F20"/>
        </w:rPr>
        <w:t>prezentuje:</w:t>
      </w:r>
      <w:r>
        <w:rPr>
          <w:color w:val="231F20"/>
          <w:spacing w:val="-10"/>
        </w:rPr>
        <w:t xml:space="preserve"> </w:t>
      </w:r>
      <w:r>
        <w:rPr>
          <w:color w:val="231F20"/>
        </w:rPr>
        <w:t>smysl</w:t>
      </w:r>
      <w:r>
        <w:rPr>
          <w:color w:val="231F20"/>
          <w:spacing w:val="-10"/>
        </w:rPr>
        <w:t xml:space="preserve"> </w:t>
      </w:r>
      <w:r>
        <w:rPr>
          <w:color w:val="231F20"/>
        </w:rPr>
        <w:t>její</w:t>
      </w:r>
      <w:r>
        <w:rPr>
          <w:color w:val="231F20"/>
          <w:spacing w:val="-10"/>
        </w:rPr>
        <w:t xml:space="preserve"> </w:t>
      </w:r>
      <w:r>
        <w:rPr>
          <w:color w:val="231F20"/>
        </w:rPr>
        <w:t>existence,</w:t>
      </w:r>
      <w:r>
        <w:rPr>
          <w:color w:val="231F20"/>
          <w:spacing w:val="-10"/>
        </w:rPr>
        <w:t xml:space="preserve"> </w:t>
      </w:r>
      <w:r>
        <w:rPr>
          <w:color w:val="231F20"/>
        </w:rPr>
        <w:t>vztah</w:t>
      </w:r>
      <w:r>
        <w:rPr>
          <w:color w:val="231F20"/>
          <w:spacing w:val="-10"/>
        </w:rPr>
        <w:t xml:space="preserve"> </w:t>
      </w:r>
      <w:r>
        <w:rPr>
          <w:color w:val="231F20"/>
        </w:rPr>
        <w:t>k</w:t>
      </w:r>
      <w:r>
        <w:rPr>
          <w:color w:val="231F20"/>
          <w:spacing w:val="-10"/>
        </w:rPr>
        <w:t xml:space="preserve"> </w:t>
      </w:r>
      <w:r>
        <w:rPr>
          <w:color w:val="231F20"/>
        </w:rPr>
        <w:t>ostatním</w:t>
      </w:r>
      <w:r>
        <w:rPr>
          <w:color w:val="231F20"/>
          <w:spacing w:val="-10"/>
        </w:rPr>
        <w:t xml:space="preserve"> </w:t>
      </w:r>
      <w:r>
        <w:rPr>
          <w:color w:val="231F20"/>
        </w:rPr>
        <w:t>subjektům (jinakost)</w:t>
      </w:r>
      <w:r>
        <w:rPr>
          <w:color w:val="231F20"/>
          <w:spacing w:val="-6"/>
        </w:rPr>
        <w:t xml:space="preserve"> </w:t>
      </w:r>
      <w:r>
        <w:rPr>
          <w:color w:val="231F20"/>
        </w:rPr>
        <w:t>a</w:t>
      </w:r>
      <w:r>
        <w:rPr>
          <w:color w:val="231F20"/>
          <w:spacing w:val="-6"/>
        </w:rPr>
        <w:t xml:space="preserve"> </w:t>
      </w:r>
      <w:r>
        <w:rPr>
          <w:color w:val="231F20"/>
        </w:rPr>
        <w:t>hodnoty.</w:t>
      </w:r>
      <w:r>
        <w:rPr>
          <w:color w:val="231F20"/>
          <w:spacing w:val="-6"/>
        </w:rPr>
        <w:t xml:space="preserve"> </w:t>
      </w:r>
      <w:r>
        <w:rPr>
          <w:color w:val="231F20"/>
        </w:rPr>
        <w:t>Poslání</w:t>
      </w:r>
      <w:r>
        <w:rPr>
          <w:color w:val="231F20"/>
          <w:spacing w:val="-6"/>
        </w:rPr>
        <w:t xml:space="preserve"> </w:t>
      </w:r>
      <w:r>
        <w:rPr>
          <w:color w:val="231F20"/>
        </w:rPr>
        <w:t>můžeme</w:t>
      </w:r>
      <w:r>
        <w:rPr>
          <w:color w:val="231F20"/>
          <w:spacing w:val="-6"/>
        </w:rPr>
        <w:t xml:space="preserve"> </w:t>
      </w:r>
      <w:r>
        <w:rPr>
          <w:color w:val="231F20"/>
        </w:rPr>
        <w:t>definovat</w:t>
      </w:r>
      <w:r>
        <w:rPr>
          <w:color w:val="231F20"/>
          <w:spacing w:val="-6"/>
        </w:rPr>
        <w:t xml:space="preserve"> </w:t>
      </w:r>
      <w:r>
        <w:rPr>
          <w:color w:val="231F20"/>
        </w:rPr>
        <w:t>ve</w:t>
      </w:r>
      <w:r>
        <w:rPr>
          <w:color w:val="231F20"/>
          <w:spacing w:val="-6"/>
        </w:rPr>
        <w:t xml:space="preserve"> </w:t>
      </w:r>
      <w:r>
        <w:rPr>
          <w:color w:val="231F20"/>
        </w:rPr>
        <w:t>smyslu</w:t>
      </w:r>
      <w:r>
        <w:rPr>
          <w:color w:val="231F20"/>
          <w:spacing w:val="-6"/>
        </w:rPr>
        <w:t xml:space="preserve"> </w:t>
      </w:r>
      <w:r>
        <w:rPr>
          <w:color w:val="231F20"/>
        </w:rPr>
        <w:t>3P</w:t>
      </w:r>
      <w:r>
        <w:rPr>
          <w:color w:val="231F20"/>
          <w:spacing w:val="-6"/>
        </w:rPr>
        <w:t xml:space="preserve"> </w:t>
      </w:r>
      <w:r>
        <w:rPr>
          <w:color w:val="231F20"/>
        </w:rPr>
        <w:t>–</w:t>
      </w:r>
      <w:r>
        <w:rPr>
          <w:color w:val="231F20"/>
          <w:spacing w:val="-6"/>
        </w:rPr>
        <w:t xml:space="preserve"> </w:t>
      </w:r>
      <w:r>
        <w:rPr>
          <w:color w:val="231F20"/>
        </w:rPr>
        <w:t>product, profit,</w:t>
      </w:r>
      <w:r>
        <w:rPr>
          <w:color w:val="231F20"/>
          <w:spacing w:val="23"/>
        </w:rPr>
        <w:t xml:space="preserve"> </w:t>
      </w:r>
      <w:r>
        <w:rPr>
          <w:color w:val="231F20"/>
        </w:rPr>
        <w:t>personal</w:t>
      </w:r>
      <w:r>
        <w:rPr>
          <w:color w:val="231F20"/>
          <w:spacing w:val="23"/>
        </w:rPr>
        <w:t xml:space="preserve"> </w:t>
      </w:r>
      <w:r>
        <w:rPr>
          <w:color w:val="231F20"/>
        </w:rPr>
        <w:t>nebo</w:t>
      </w:r>
      <w:r>
        <w:rPr>
          <w:color w:val="231F20"/>
          <w:spacing w:val="23"/>
        </w:rPr>
        <w:t xml:space="preserve"> </w:t>
      </w:r>
      <w:r>
        <w:rPr>
          <w:color w:val="231F20"/>
        </w:rPr>
        <w:t>3C</w:t>
      </w:r>
      <w:r>
        <w:rPr>
          <w:color w:val="231F20"/>
          <w:spacing w:val="23"/>
        </w:rPr>
        <w:t xml:space="preserve"> </w:t>
      </w:r>
      <w:r>
        <w:rPr>
          <w:color w:val="231F20"/>
        </w:rPr>
        <w:t>–</w:t>
      </w:r>
      <w:r>
        <w:rPr>
          <w:color w:val="231F20"/>
          <w:spacing w:val="23"/>
        </w:rPr>
        <w:t xml:space="preserve"> </w:t>
      </w:r>
      <w:r>
        <w:rPr>
          <w:color w:val="231F20"/>
        </w:rPr>
        <w:t>customer,</w:t>
      </w:r>
      <w:r>
        <w:rPr>
          <w:color w:val="231F20"/>
          <w:spacing w:val="23"/>
        </w:rPr>
        <w:t xml:space="preserve"> </w:t>
      </w:r>
      <w:r>
        <w:rPr>
          <w:color w:val="231F20"/>
        </w:rPr>
        <w:t>company</w:t>
      </w:r>
      <w:r>
        <w:rPr>
          <w:color w:val="231F20"/>
          <w:spacing w:val="23"/>
        </w:rPr>
        <w:t xml:space="preserve"> </w:t>
      </w:r>
      <w:r>
        <w:rPr>
          <w:color w:val="231F20"/>
        </w:rPr>
        <w:t>a</w:t>
      </w:r>
      <w:r>
        <w:rPr>
          <w:color w:val="231F20"/>
          <w:spacing w:val="23"/>
        </w:rPr>
        <w:t xml:space="preserve"> </w:t>
      </w:r>
      <w:r>
        <w:rPr>
          <w:color w:val="231F20"/>
        </w:rPr>
        <w:t>competition.</w:t>
      </w:r>
      <w:r>
        <w:rPr>
          <w:color w:val="231F20"/>
          <w:spacing w:val="23"/>
        </w:rPr>
        <w:t xml:space="preserve"> </w:t>
      </w:r>
      <w:r>
        <w:rPr>
          <w:color w:val="231F20"/>
        </w:rPr>
        <w:t xml:space="preserve">Poslání je možné změnit, přehodnotit, např. v případě závažných strategických </w:t>
      </w:r>
      <w:r>
        <w:rPr>
          <w:color w:val="231F20"/>
          <w:spacing w:val="-2"/>
        </w:rPr>
        <w:t>rozhodnutí.</w:t>
      </w:r>
    </w:p>
    <w:p w:rsidR="00F6658D" w:rsidRDefault="00000000">
      <w:pPr>
        <w:pStyle w:val="Nadpis7"/>
        <w:spacing w:before="244"/>
        <w:ind w:left="110"/>
        <w:jc w:val="both"/>
      </w:pPr>
      <w:r>
        <w:rPr>
          <w:color w:val="231F20"/>
          <w:spacing w:val="-4"/>
        </w:rPr>
        <w:t>Vytvoření</w:t>
      </w:r>
      <w:r>
        <w:rPr>
          <w:color w:val="231F20"/>
          <w:spacing w:val="-3"/>
        </w:rPr>
        <w:t xml:space="preserve"> </w:t>
      </w:r>
      <w:r>
        <w:rPr>
          <w:color w:val="231F20"/>
          <w:spacing w:val="-2"/>
        </w:rPr>
        <w:t>hodnoty</w:t>
      </w:r>
    </w:p>
    <w:p w:rsidR="00F6658D" w:rsidRDefault="00000000">
      <w:pPr>
        <w:pStyle w:val="Zkladntext"/>
        <w:spacing w:before="22" w:line="264" w:lineRule="auto"/>
        <w:ind w:left="110" w:right="1234"/>
      </w:pPr>
      <w:r>
        <w:rPr>
          <w:color w:val="231F20"/>
          <w:w w:val="105"/>
        </w:rPr>
        <w:t>Knihovna</w:t>
      </w:r>
      <w:r>
        <w:rPr>
          <w:color w:val="231F20"/>
          <w:spacing w:val="-1"/>
          <w:w w:val="105"/>
        </w:rPr>
        <w:t xml:space="preserve"> </w:t>
      </w:r>
      <w:r>
        <w:rPr>
          <w:color w:val="231F20"/>
          <w:w w:val="105"/>
        </w:rPr>
        <w:t>využije</w:t>
      </w:r>
      <w:r>
        <w:rPr>
          <w:color w:val="231F20"/>
          <w:spacing w:val="-1"/>
          <w:w w:val="105"/>
        </w:rPr>
        <w:t xml:space="preserve"> </w:t>
      </w:r>
      <w:r>
        <w:rPr>
          <w:color w:val="231F20"/>
          <w:w w:val="105"/>
        </w:rPr>
        <w:t>všech</w:t>
      </w:r>
      <w:r>
        <w:rPr>
          <w:color w:val="231F20"/>
          <w:spacing w:val="-1"/>
          <w:w w:val="105"/>
        </w:rPr>
        <w:t xml:space="preserve"> </w:t>
      </w:r>
      <w:r>
        <w:rPr>
          <w:color w:val="231F20"/>
          <w:w w:val="105"/>
        </w:rPr>
        <w:t>příležitostí</w:t>
      </w:r>
      <w:r>
        <w:rPr>
          <w:color w:val="231F20"/>
          <w:spacing w:val="-1"/>
          <w:w w:val="105"/>
        </w:rPr>
        <w:t xml:space="preserve"> </w:t>
      </w:r>
      <w:r>
        <w:rPr>
          <w:color w:val="231F20"/>
          <w:w w:val="105"/>
        </w:rPr>
        <w:t>k</w:t>
      </w:r>
      <w:r>
        <w:rPr>
          <w:color w:val="231F20"/>
          <w:spacing w:val="-1"/>
          <w:w w:val="105"/>
        </w:rPr>
        <w:t xml:space="preserve"> </w:t>
      </w:r>
      <w:r>
        <w:rPr>
          <w:color w:val="231F20"/>
          <w:w w:val="105"/>
        </w:rPr>
        <w:t>tomu,</w:t>
      </w:r>
      <w:r>
        <w:rPr>
          <w:color w:val="231F20"/>
          <w:spacing w:val="-1"/>
          <w:w w:val="105"/>
        </w:rPr>
        <w:t xml:space="preserve"> </w:t>
      </w:r>
      <w:r>
        <w:rPr>
          <w:color w:val="231F20"/>
          <w:w w:val="105"/>
        </w:rPr>
        <w:t>aby</w:t>
      </w:r>
      <w:r>
        <w:rPr>
          <w:color w:val="231F20"/>
          <w:spacing w:val="-1"/>
          <w:w w:val="105"/>
        </w:rPr>
        <w:t xml:space="preserve"> </w:t>
      </w:r>
      <w:r>
        <w:rPr>
          <w:color w:val="231F20"/>
          <w:w w:val="105"/>
        </w:rPr>
        <w:t>dokázala</w:t>
      </w:r>
      <w:r>
        <w:rPr>
          <w:color w:val="231F20"/>
          <w:spacing w:val="-1"/>
          <w:w w:val="105"/>
        </w:rPr>
        <w:t xml:space="preserve"> </w:t>
      </w:r>
      <w:r>
        <w:rPr>
          <w:color w:val="231F20"/>
          <w:w w:val="105"/>
        </w:rPr>
        <w:t>vytvořit</w:t>
      </w:r>
      <w:r>
        <w:rPr>
          <w:color w:val="231F20"/>
          <w:spacing w:val="-1"/>
          <w:w w:val="105"/>
        </w:rPr>
        <w:t xml:space="preserve"> </w:t>
      </w:r>
      <w:r>
        <w:rPr>
          <w:color w:val="231F20"/>
          <w:w w:val="105"/>
        </w:rPr>
        <w:t xml:space="preserve">tu </w:t>
      </w:r>
      <w:r>
        <w:rPr>
          <w:color w:val="231F20"/>
          <w:spacing w:val="-2"/>
          <w:w w:val="105"/>
        </w:rPr>
        <w:t>pravou</w:t>
      </w:r>
      <w:r>
        <w:rPr>
          <w:color w:val="231F20"/>
          <w:spacing w:val="-7"/>
          <w:w w:val="105"/>
        </w:rPr>
        <w:t xml:space="preserve"> </w:t>
      </w:r>
      <w:r>
        <w:rPr>
          <w:color w:val="231F20"/>
          <w:spacing w:val="-2"/>
          <w:w w:val="105"/>
        </w:rPr>
        <w:t>skutečnou</w:t>
      </w:r>
      <w:r>
        <w:rPr>
          <w:color w:val="231F20"/>
          <w:spacing w:val="-7"/>
          <w:w w:val="105"/>
        </w:rPr>
        <w:t xml:space="preserve"> </w:t>
      </w:r>
      <w:r>
        <w:rPr>
          <w:color w:val="231F20"/>
          <w:spacing w:val="-2"/>
          <w:w w:val="105"/>
        </w:rPr>
        <w:t>hodnotu</w:t>
      </w:r>
      <w:r>
        <w:rPr>
          <w:color w:val="231F20"/>
          <w:spacing w:val="-7"/>
          <w:w w:val="105"/>
        </w:rPr>
        <w:t xml:space="preserve"> </w:t>
      </w:r>
      <w:r>
        <w:rPr>
          <w:color w:val="231F20"/>
          <w:spacing w:val="-2"/>
          <w:w w:val="105"/>
        </w:rPr>
        <w:t>pro</w:t>
      </w:r>
      <w:r>
        <w:rPr>
          <w:color w:val="231F20"/>
          <w:spacing w:val="-7"/>
          <w:w w:val="105"/>
        </w:rPr>
        <w:t xml:space="preserve"> </w:t>
      </w:r>
      <w:r>
        <w:rPr>
          <w:color w:val="231F20"/>
          <w:spacing w:val="-2"/>
          <w:w w:val="105"/>
        </w:rPr>
        <w:t>uživatele.</w:t>
      </w:r>
      <w:r>
        <w:rPr>
          <w:color w:val="231F20"/>
          <w:spacing w:val="-7"/>
          <w:w w:val="105"/>
        </w:rPr>
        <w:t xml:space="preserve"> </w:t>
      </w:r>
      <w:r>
        <w:rPr>
          <w:color w:val="231F20"/>
          <w:spacing w:val="-2"/>
          <w:w w:val="105"/>
        </w:rPr>
        <w:t>Identifikuje</w:t>
      </w:r>
      <w:r>
        <w:rPr>
          <w:color w:val="231F20"/>
          <w:spacing w:val="-7"/>
          <w:w w:val="105"/>
        </w:rPr>
        <w:t xml:space="preserve"> </w:t>
      </w:r>
      <w:r>
        <w:rPr>
          <w:color w:val="231F20"/>
          <w:spacing w:val="-2"/>
          <w:w w:val="105"/>
        </w:rPr>
        <w:t>nové</w:t>
      </w:r>
      <w:r>
        <w:rPr>
          <w:color w:val="231F20"/>
          <w:spacing w:val="-7"/>
          <w:w w:val="105"/>
        </w:rPr>
        <w:t xml:space="preserve"> </w:t>
      </w:r>
      <w:r>
        <w:rPr>
          <w:color w:val="231F20"/>
          <w:spacing w:val="-2"/>
          <w:w w:val="105"/>
        </w:rPr>
        <w:t>výhody</w:t>
      </w:r>
      <w:r>
        <w:rPr>
          <w:color w:val="231F20"/>
          <w:spacing w:val="-7"/>
          <w:w w:val="105"/>
        </w:rPr>
        <w:t xml:space="preserve"> </w:t>
      </w:r>
      <w:r>
        <w:rPr>
          <w:color w:val="231F20"/>
          <w:spacing w:val="-2"/>
          <w:w w:val="105"/>
        </w:rPr>
        <w:t xml:space="preserve">pro </w:t>
      </w:r>
      <w:r>
        <w:rPr>
          <w:color w:val="231F20"/>
        </w:rPr>
        <w:t>uživatele</w:t>
      </w:r>
      <w:r>
        <w:rPr>
          <w:color w:val="231F20"/>
          <w:spacing w:val="-2"/>
        </w:rPr>
        <w:t xml:space="preserve"> </w:t>
      </w:r>
      <w:r>
        <w:rPr>
          <w:color w:val="231F20"/>
        </w:rPr>
        <w:t>z</w:t>
      </w:r>
      <w:r>
        <w:rPr>
          <w:color w:val="231F20"/>
          <w:spacing w:val="-2"/>
        </w:rPr>
        <w:t xml:space="preserve"> </w:t>
      </w:r>
      <w:r>
        <w:rPr>
          <w:color w:val="231F20"/>
        </w:rPr>
        <w:t>hlediska</w:t>
      </w:r>
      <w:r>
        <w:rPr>
          <w:color w:val="231F20"/>
          <w:spacing w:val="-2"/>
        </w:rPr>
        <w:t xml:space="preserve"> </w:t>
      </w:r>
      <w:r>
        <w:rPr>
          <w:color w:val="231F20"/>
        </w:rPr>
        <w:t>jeho</w:t>
      </w:r>
      <w:r>
        <w:rPr>
          <w:color w:val="231F20"/>
          <w:spacing w:val="-2"/>
        </w:rPr>
        <w:t xml:space="preserve"> </w:t>
      </w:r>
      <w:r>
        <w:rPr>
          <w:color w:val="231F20"/>
        </w:rPr>
        <w:t>potřeb.</w:t>
      </w:r>
      <w:r>
        <w:rPr>
          <w:color w:val="231F20"/>
          <w:spacing w:val="-2"/>
        </w:rPr>
        <w:t xml:space="preserve"> </w:t>
      </w:r>
      <w:r>
        <w:rPr>
          <w:color w:val="231F20"/>
        </w:rPr>
        <w:t>Knihovna</w:t>
      </w:r>
      <w:r>
        <w:rPr>
          <w:color w:val="231F20"/>
          <w:spacing w:val="-2"/>
        </w:rPr>
        <w:t xml:space="preserve"> </w:t>
      </w:r>
      <w:r>
        <w:rPr>
          <w:color w:val="231F20"/>
        </w:rPr>
        <w:t>by</w:t>
      </w:r>
      <w:r>
        <w:rPr>
          <w:color w:val="231F20"/>
          <w:spacing w:val="-2"/>
        </w:rPr>
        <w:t xml:space="preserve"> </w:t>
      </w:r>
      <w:r>
        <w:rPr>
          <w:color w:val="231F20"/>
        </w:rPr>
        <w:t>měla</w:t>
      </w:r>
      <w:r>
        <w:rPr>
          <w:color w:val="231F20"/>
          <w:spacing w:val="-2"/>
        </w:rPr>
        <w:t xml:space="preserve"> </w:t>
      </w:r>
      <w:r>
        <w:rPr>
          <w:color w:val="231F20"/>
        </w:rPr>
        <w:t>využít</w:t>
      </w:r>
      <w:r>
        <w:rPr>
          <w:color w:val="231F20"/>
          <w:spacing w:val="-2"/>
        </w:rPr>
        <w:t xml:space="preserve"> </w:t>
      </w:r>
      <w:r>
        <w:rPr>
          <w:color w:val="231F20"/>
        </w:rPr>
        <w:t>klíčové</w:t>
      </w:r>
      <w:r>
        <w:rPr>
          <w:color w:val="231F20"/>
          <w:spacing w:val="-2"/>
        </w:rPr>
        <w:t xml:space="preserve"> </w:t>
      </w:r>
      <w:r>
        <w:rPr>
          <w:color w:val="231F20"/>
        </w:rPr>
        <w:t xml:space="preserve">před- </w:t>
      </w:r>
      <w:r>
        <w:rPr>
          <w:color w:val="231F20"/>
          <w:spacing w:val="-2"/>
          <w:w w:val="105"/>
        </w:rPr>
        <w:t>nosti</w:t>
      </w:r>
      <w:r>
        <w:rPr>
          <w:color w:val="231F20"/>
          <w:spacing w:val="-6"/>
          <w:w w:val="105"/>
        </w:rPr>
        <w:t xml:space="preserve"> </w:t>
      </w:r>
      <w:r>
        <w:rPr>
          <w:color w:val="231F20"/>
          <w:spacing w:val="-2"/>
          <w:w w:val="105"/>
        </w:rPr>
        <w:t>knihovnického</w:t>
      </w:r>
      <w:r>
        <w:rPr>
          <w:color w:val="231F20"/>
          <w:spacing w:val="-6"/>
          <w:w w:val="105"/>
        </w:rPr>
        <w:t xml:space="preserve"> </w:t>
      </w:r>
      <w:r>
        <w:rPr>
          <w:color w:val="231F20"/>
          <w:spacing w:val="-2"/>
          <w:w w:val="105"/>
        </w:rPr>
        <w:t>oboru</w:t>
      </w:r>
      <w:r>
        <w:rPr>
          <w:color w:val="231F20"/>
          <w:spacing w:val="-6"/>
          <w:w w:val="105"/>
        </w:rPr>
        <w:t xml:space="preserve"> </w:t>
      </w:r>
      <w:r>
        <w:rPr>
          <w:color w:val="231F20"/>
          <w:spacing w:val="-2"/>
          <w:w w:val="105"/>
        </w:rPr>
        <w:t>(např.</w:t>
      </w:r>
      <w:r>
        <w:rPr>
          <w:color w:val="231F20"/>
          <w:spacing w:val="-6"/>
          <w:w w:val="105"/>
        </w:rPr>
        <w:t xml:space="preserve"> </w:t>
      </w:r>
      <w:r>
        <w:rPr>
          <w:color w:val="231F20"/>
          <w:spacing w:val="-2"/>
          <w:w w:val="105"/>
        </w:rPr>
        <w:t>že</w:t>
      </w:r>
      <w:r>
        <w:rPr>
          <w:color w:val="231F20"/>
          <w:spacing w:val="-6"/>
          <w:w w:val="105"/>
        </w:rPr>
        <w:t xml:space="preserve"> </w:t>
      </w:r>
      <w:r>
        <w:rPr>
          <w:color w:val="231F20"/>
          <w:spacing w:val="-2"/>
          <w:w w:val="105"/>
        </w:rPr>
        <w:t>nikdo</w:t>
      </w:r>
      <w:r>
        <w:rPr>
          <w:color w:val="231F20"/>
          <w:spacing w:val="-6"/>
          <w:w w:val="105"/>
        </w:rPr>
        <w:t xml:space="preserve"> </w:t>
      </w:r>
      <w:r>
        <w:rPr>
          <w:color w:val="231F20"/>
          <w:spacing w:val="-2"/>
          <w:w w:val="105"/>
        </w:rPr>
        <w:t>jiný</w:t>
      </w:r>
      <w:r>
        <w:rPr>
          <w:color w:val="231F20"/>
          <w:spacing w:val="-6"/>
          <w:w w:val="105"/>
        </w:rPr>
        <w:t xml:space="preserve"> </w:t>
      </w:r>
      <w:r>
        <w:rPr>
          <w:color w:val="231F20"/>
          <w:spacing w:val="-2"/>
          <w:w w:val="105"/>
        </w:rPr>
        <w:t>nedokáže</w:t>
      </w:r>
      <w:r>
        <w:rPr>
          <w:color w:val="231F20"/>
          <w:spacing w:val="-6"/>
          <w:w w:val="105"/>
        </w:rPr>
        <w:t xml:space="preserve"> </w:t>
      </w:r>
      <w:r>
        <w:rPr>
          <w:color w:val="231F20"/>
          <w:spacing w:val="-2"/>
          <w:w w:val="105"/>
        </w:rPr>
        <w:t xml:space="preserve">identifikovat </w:t>
      </w:r>
      <w:r>
        <w:rPr>
          <w:color w:val="231F20"/>
          <w:w w:val="105"/>
        </w:rPr>
        <w:t>dokumenty/informace</w:t>
      </w:r>
      <w:r>
        <w:rPr>
          <w:color w:val="231F20"/>
          <w:spacing w:val="-4"/>
          <w:w w:val="105"/>
        </w:rPr>
        <w:t xml:space="preserve"> </w:t>
      </w:r>
      <w:r>
        <w:rPr>
          <w:color w:val="231F20"/>
          <w:w w:val="105"/>
        </w:rPr>
        <w:t>lépe</w:t>
      </w:r>
      <w:r>
        <w:rPr>
          <w:color w:val="231F20"/>
          <w:spacing w:val="-4"/>
          <w:w w:val="105"/>
        </w:rPr>
        <w:t xml:space="preserve"> </w:t>
      </w:r>
      <w:r>
        <w:rPr>
          <w:color w:val="231F20"/>
          <w:w w:val="105"/>
        </w:rPr>
        <w:t>než</w:t>
      </w:r>
      <w:r>
        <w:rPr>
          <w:color w:val="231F20"/>
          <w:spacing w:val="-4"/>
          <w:w w:val="105"/>
        </w:rPr>
        <w:t xml:space="preserve"> </w:t>
      </w:r>
      <w:r>
        <w:rPr>
          <w:color w:val="231F20"/>
          <w:w w:val="105"/>
        </w:rPr>
        <w:t>knihovníci)</w:t>
      </w:r>
      <w:r>
        <w:rPr>
          <w:color w:val="231F20"/>
          <w:spacing w:val="-4"/>
          <w:w w:val="105"/>
        </w:rPr>
        <w:t xml:space="preserve"> </w:t>
      </w:r>
      <w:r>
        <w:rPr>
          <w:color w:val="231F20"/>
          <w:w w:val="105"/>
        </w:rPr>
        <w:t>a</w:t>
      </w:r>
      <w:r>
        <w:rPr>
          <w:color w:val="231F20"/>
          <w:spacing w:val="-4"/>
          <w:w w:val="105"/>
        </w:rPr>
        <w:t xml:space="preserve"> </w:t>
      </w:r>
      <w:r>
        <w:rPr>
          <w:color w:val="231F20"/>
          <w:w w:val="105"/>
        </w:rPr>
        <w:t>zaměřit</w:t>
      </w:r>
      <w:r>
        <w:rPr>
          <w:color w:val="231F20"/>
          <w:spacing w:val="-4"/>
          <w:w w:val="105"/>
        </w:rPr>
        <w:t xml:space="preserve"> </w:t>
      </w:r>
      <w:r>
        <w:rPr>
          <w:color w:val="231F20"/>
          <w:w w:val="105"/>
        </w:rPr>
        <w:t>svou</w:t>
      </w:r>
      <w:r>
        <w:rPr>
          <w:color w:val="231F20"/>
          <w:spacing w:val="-4"/>
          <w:w w:val="105"/>
        </w:rPr>
        <w:t xml:space="preserve"> </w:t>
      </w:r>
      <w:r>
        <w:rPr>
          <w:color w:val="231F20"/>
          <w:w w:val="105"/>
        </w:rPr>
        <w:t>pozornost na</w:t>
      </w:r>
      <w:r>
        <w:rPr>
          <w:color w:val="231F20"/>
          <w:spacing w:val="-2"/>
          <w:w w:val="105"/>
        </w:rPr>
        <w:t xml:space="preserve"> </w:t>
      </w:r>
      <w:r>
        <w:rPr>
          <w:color w:val="231F20"/>
          <w:w w:val="105"/>
        </w:rPr>
        <w:t>vhodné</w:t>
      </w:r>
      <w:r>
        <w:rPr>
          <w:color w:val="231F20"/>
          <w:spacing w:val="-2"/>
          <w:w w:val="105"/>
        </w:rPr>
        <w:t xml:space="preserve"> </w:t>
      </w:r>
      <w:r>
        <w:rPr>
          <w:color w:val="231F20"/>
          <w:w w:val="105"/>
        </w:rPr>
        <w:t>partnery,</w:t>
      </w:r>
      <w:r>
        <w:rPr>
          <w:color w:val="231F20"/>
          <w:spacing w:val="-2"/>
          <w:w w:val="105"/>
        </w:rPr>
        <w:t xml:space="preserve"> </w:t>
      </w:r>
      <w:r>
        <w:rPr>
          <w:color w:val="231F20"/>
          <w:w w:val="105"/>
        </w:rPr>
        <w:t>vytvořit</w:t>
      </w:r>
      <w:r>
        <w:rPr>
          <w:color w:val="231F20"/>
          <w:spacing w:val="-2"/>
          <w:w w:val="105"/>
        </w:rPr>
        <w:t xml:space="preserve"> </w:t>
      </w:r>
      <w:r>
        <w:rPr>
          <w:color w:val="231F20"/>
          <w:w w:val="105"/>
        </w:rPr>
        <w:t>z</w:t>
      </w:r>
      <w:r>
        <w:rPr>
          <w:color w:val="231F20"/>
          <w:spacing w:val="-2"/>
          <w:w w:val="105"/>
        </w:rPr>
        <w:t xml:space="preserve"> </w:t>
      </w:r>
      <w:r>
        <w:rPr>
          <w:color w:val="231F20"/>
          <w:w w:val="105"/>
        </w:rPr>
        <w:t>nich</w:t>
      </w:r>
      <w:r>
        <w:rPr>
          <w:color w:val="231F20"/>
          <w:spacing w:val="-2"/>
          <w:w w:val="105"/>
        </w:rPr>
        <w:t xml:space="preserve"> </w:t>
      </w:r>
      <w:r>
        <w:rPr>
          <w:color w:val="231F20"/>
          <w:w w:val="105"/>
        </w:rPr>
        <w:t>spolupracovníky.</w:t>
      </w:r>
    </w:p>
    <w:p w:rsidR="00F6658D" w:rsidRDefault="00000000">
      <w:pPr>
        <w:spacing w:before="246" w:line="264" w:lineRule="auto"/>
        <w:ind w:left="110" w:right="1119"/>
        <w:rPr>
          <w:sz w:val="20"/>
        </w:rPr>
      </w:pPr>
      <w:r>
        <w:rPr>
          <w:noProof/>
        </w:rPr>
        <mc:AlternateContent>
          <mc:Choice Requires="wps">
            <w:drawing>
              <wp:anchor distT="0" distB="0" distL="0" distR="0" simplePos="0" relativeHeight="251882496" behindDoc="1" locked="0" layoutInCell="1" allowOverlap="1">
                <wp:simplePos x="0" y="0"/>
                <wp:positionH relativeFrom="page">
                  <wp:posOffset>755999</wp:posOffset>
                </wp:positionH>
                <wp:positionV relativeFrom="paragraph">
                  <wp:posOffset>983795</wp:posOffset>
                </wp:positionV>
                <wp:extent cx="914400" cy="1270"/>
                <wp:effectExtent l="0" t="0" r="0" b="0"/>
                <wp:wrapTopAndBottom/>
                <wp:docPr id="505" name="Graphic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pt;margin-top:77.464233pt;width:72pt;height:.1pt;mso-position-horizontal-relative:page;mso-position-vertical-relative:paragraph;z-index:-15535104;mso-wrap-distance-left:0;mso-wrap-distance-right:0" id="docshape289" coordorigin="1191,1549" coordsize="1440,0" path="m1191,1549l2631,1549e" filled="false" stroked="true" strokeweight="1pt" strokecolor="#231f20">
                <v:path arrowok="t"/>
                <v:stroke dashstyle="solid"/>
                <w10:wrap type="topAndBottom"/>
              </v:shape>
            </w:pict>
          </mc:Fallback>
        </mc:AlternateContent>
      </w:r>
      <w:r>
        <w:rPr>
          <w:noProof/>
        </w:rPr>
        <mc:AlternateContent>
          <mc:Choice Requires="wps">
            <w:drawing>
              <wp:anchor distT="0" distB="0" distL="0" distR="0" simplePos="0" relativeHeight="251697152" behindDoc="0" locked="0" layoutInCell="1" allowOverlap="1">
                <wp:simplePos x="0" y="0"/>
                <wp:positionH relativeFrom="page">
                  <wp:posOffset>4745154</wp:posOffset>
                </wp:positionH>
                <wp:positionV relativeFrom="paragraph">
                  <wp:posOffset>242124</wp:posOffset>
                </wp:positionV>
                <wp:extent cx="298450" cy="838200"/>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506" o:spid="_x0000_s1144" type="#_x0000_t202" style="position:absolute;left:0;text-align:left;margin-left:373.65pt;margin-top:19.05pt;width:23.5pt;height:66pt;z-index:251697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vrZoAEAADIDAAAOAAAAZHJzL2Uyb0RvYy54bWysUl2v0zAMfUfiP0R5Z93GV6nWXQFXIKQr&#13;&#10;QLrwA7I0WSOaONjZ2v17nKzbELwhXtw0do7POfbmbvKDOBokB6GVq8VSChM0dC7sW/n924dntRSU&#13;&#10;VOjUAMG08mRI3m2fPtmMsTFr6GHoDAoGCdSMsZV9SrGpKtK98YoWEE3gpAX0KvEv7qsO1cjofqjW&#13;&#10;y+WragTsIoI2RHx7f07KbcG31uj0xVoySQytZG6pRCxxl2O13ahmjyr2Ts801D+w8MoFbnqFuldJ&#13;&#10;iQO6v6C80wgENi00+AqsddoUDaxmtfxDzWOvoila2ByKV5vo/8Hqz8fH+BVFmt7BxAMsIig+gP5B&#13;&#10;7E01RmrmmuwpNcTVWehk0ecvSxD8kL09Xf00UxKaL9dv6hcvOaM5VT+veV7Z7+r2OCKljwa8yIdW&#13;&#10;Io+rEFDHB0rn0kvJzOXcPhNJ024SrmPOqzrD5rsddCcWw/vIaDmuX3P7kcfbSvp5UGikGD4F9i/v&#13;&#10;wuWAl8PucsA0vIeyMVligLeHBNYVRrc2MyMeTNE0L1Ge/O//peq26ttfAAAA//8DAFBLAwQUAAYA&#13;&#10;CAAAACEAUE0vCuMAAAAPAQAADwAAAGRycy9kb3ducmV2LnhtbEyP3U7DMAyF75F4h8hI3LG0dLSj&#13;&#10;azqhoom7SYw9gNeEplp+SpOt3dtjrtiNJdufj8+pNrM17KLG0HsnIF0kwJRrvexdJ+DwtX1aAQsR&#13;&#10;nUTjnRJwVQE29f1dhaX0k/tUl33sGIm4UKIAHeNQch5arSyGhR+Uo923Hy1GaseOyxEnEreGPydJ&#13;&#10;zi32jj5oHFSjVXvan62A3ZXrKbMvh7Zp8l2e/Wzx9GGEeHyY39dU3tbAoprj/wX8ZSD/UJOxoz87&#13;&#10;GZgRUCyLjFAB2SoFRkDxuqTBkcgiSYHXFb/NUf8CAAD//wMAUEsBAi0AFAAGAAgAAAAhALaDOJL+&#13;&#10;AAAA4QEAABMAAAAAAAAAAAAAAAAAAAAAAFtDb250ZW50X1R5cGVzXS54bWxQSwECLQAUAAYACAAA&#13;&#10;ACEAOP0h/9YAAACUAQAACwAAAAAAAAAAAAAAAAAvAQAAX3JlbHMvLnJlbHNQSwECLQAUAAYACAAA&#13;&#10;ACEA08L62aABAAAyAwAADgAAAAAAAAAAAAAAAAAuAgAAZHJzL2Uyb0RvYy54bWxQSwECLQAUAAYA&#13;&#10;CAAAACEAUE0vCuMAAAAPAQAADwAAAAAAAAAAAAAAAAD6AwAAZHJzL2Rvd25yZXYueG1sUEsFBgAA&#13;&#10;AAAEAAQA8wAAAAoFA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b/>
          <w:color w:val="231F20"/>
          <w:sz w:val="20"/>
        </w:rPr>
        <w:t xml:space="preserve">Historická hodnota knihovny = knihy (informace/znalosti) </w:t>
      </w:r>
      <w:r>
        <w:rPr>
          <w:color w:val="231F20"/>
          <w:sz w:val="20"/>
        </w:rPr>
        <w:t>Zdůrazňujte znovu a znovu vaši skutečnou/novou hodnotu. Hodnota je společná</w:t>
      </w:r>
      <w:r>
        <w:rPr>
          <w:color w:val="231F20"/>
          <w:spacing w:val="-3"/>
          <w:sz w:val="20"/>
        </w:rPr>
        <w:t xml:space="preserve"> </w:t>
      </w:r>
      <w:r>
        <w:rPr>
          <w:color w:val="231F20"/>
          <w:sz w:val="20"/>
        </w:rPr>
        <w:t>výseč,</w:t>
      </w:r>
      <w:r>
        <w:rPr>
          <w:color w:val="231F20"/>
          <w:spacing w:val="-3"/>
          <w:sz w:val="20"/>
        </w:rPr>
        <w:t xml:space="preserve"> </w:t>
      </w:r>
      <w:r>
        <w:rPr>
          <w:color w:val="231F20"/>
          <w:sz w:val="20"/>
        </w:rPr>
        <w:t>kde</w:t>
      </w:r>
      <w:r>
        <w:rPr>
          <w:color w:val="231F20"/>
          <w:spacing w:val="-3"/>
          <w:sz w:val="20"/>
        </w:rPr>
        <w:t xml:space="preserve"> </w:t>
      </w:r>
      <w:r>
        <w:rPr>
          <w:color w:val="231F20"/>
          <w:sz w:val="20"/>
        </w:rPr>
        <w:t>se</w:t>
      </w:r>
      <w:r>
        <w:rPr>
          <w:color w:val="231F20"/>
          <w:spacing w:val="-3"/>
          <w:sz w:val="20"/>
        </w:rPr>
        <w:t xml:space="preserve"> </w:t>
      </w:r>
      <w:r>
        <w:rPr>
          <w:color w:val="231F20"/>
          <w:sz w:val="20"/>
        </w:rPr>
        <w:t>prolíná</w:t>
      </w:r>
      <w:r>
        <w:rPr>
          <w:color w:val="231F20"/>
          <w:spacing w:val="-3"/>
          <w:sz w:val="20"/>
        </w:rPr>
        <w:t xml:space="preserve"> </w:t>
      </w:r>
      <w:r>
        <w:rPr>
          <w:color w:val="231F20"/>
          <w:sz w:val="20"/>
        </w:rPr>
        <w:t>důležitost</w:t>
      </w:r>
      <w:r>
        <w:rPr>
          <w:color w:val="231F20"/>
          <w:spacing w:val="-3"/>
          <w:sz w:val="20"/>
        </w:rPr>
        <w:t xml:space="preserve"> </w:t>
      </w:r>
      <w:r>
        <w:rPr>
          <w:color w:val="231F20"/>
          <w:sz w:val="20"/>
        </w:rPr>
        <w:t>uživatelů,</w:t>
      </w:r>
      <w:r>
        <w:rPr>
          <w:color w:val="231F20"/>
          <w:spacing w:val="-3"/>
          <w:sz w:val="20"/>
        </w:rPr>
        <w:t xml:space="preserve"> </w:t>
      </w:r>
      <w:r>
        <w:rPr>
          <w:color w:val="231F20"/>
          <w:sz w:val="20"/>
        </w:rPr>
        <w:t>přednosti</w:t>
      </w:r>
      <w:r>
        <w:rPr>
          <w:color w:val="231F20"/>
          <w:spacing w:val="-3"/>
          <w:sz w:val="20"/>
        </w:rPr>
        <w:t xml:space="preserve"> </w:t>
      </w:r>
      <w:r>
        <w:rPr>
          <w:color w:val="231F20"/>
          <w:sz w:val="20"/>
        </w:rPr>
        <w:t>a</w:t>
      </w:r>
      <w:r>
        <w:rPr>
          <w:color w:val="231F20"/>
          <w:spacing w:val="-3"/>
          <w:sz w:val="20"/>
        </w:rPr>
        <w:t xml:space="preserve"> </w:t>
      </w:r>
      <w:r>
        <w:rPr>
          <w:color w:val="231F20"/>
          <w:sz w:val="20"/>
        </w:rPr>
        <w:t xml:space="preserve">výjimeč- nost knihovny. Marketing je plán, jak se uživatelé dozvědí o „hodnotě </w:t>
      </w:r>
      <w:r>
        <w:rPr>
          <w:color w:val="231F20"/>
          <w:spacing w:val="-2"/>
          <w:sz w:val="20"/>
        </w:rPr>
        <w:t>knihovny“.</w:t>
      </w:r>
    </w:p>
    <w:p w:rsidR="00F6658D" w:rsidRDefault="00000000">
      <w:pPr>
        <w:pStyle w:val="Odsekzoznamu"/>
        <w:numPr>
          <w:ilvl w:val="0"/>
          <w:numId w:val="26"/>
        </w:numPr>
        <w:tabs>
          <w:tab w:val="left" w:pos="393"/>
        </w:tabs>
        <w:spacing w:before="38"/>
        <w:ind w:left="393" w:hanging="283"/>
        <w:jc w:val="left"/>
        <w:rPr>
          <w:sz w:val="18"/>
        </w:rPr>
      </w:pPr>
      <w:r>
        <w:rPr>
          <w:color w:val="58595B"/>
          <w:spacing w:val="-2"/>
          <w:sz w:val="18"/>
          <w:u w:val="single" w:color="58595B"/>
        </w:rPr>
        <w:t>htt</w:t>
      </w:r>
      <w:hyperlink r:id="rId352">
        <w:r>
          <w:rPr>
            <w:color w:val="58595B"/>
            <w:spacing w:val="-2"/>
            <w:sz w:val="18"/>
            <w:u w:val="single" w:color="58595B"/>
          </w:rPr>
          <w:t>ps://w</w:t>
        </w:r>
      </w:hyperlink>
      <w:r>
        <w:rPr>
          <w:color w:val="58595B"/>
          <w:spacing w:val="-2"/>
          <w:sz w:val="18"/>
          <w:u w:val="single" w:color="58595B"/>
        </w:rPr>
        <w:t>ww.m</w:t>
      </w:r>
      <w:hyperlink r:id="rId353">
        <w:r>
          <w:rPr>
            <w:color w:val="58595B"/>
            <w:spacing w:val="-2"/>
            <w:sz w:val="18"/>
            <w:u w:val="single" w:color="58595B"/>
          </w:rPr>
          <w:t>svk.cz/d</w:t>
        </w:r>
      </w:hyperlink>
      <w:r>
        <w:rPr>
          <w:color w:val="58595B"/>
          <w:spacing w:val="-2"/>
          <w:sz w:val="18"/>
          <w:u w:val="single" w:color="58595B"/>
        </w:rPr>
        <w:t>a</w:t>
      </w:r>
      <w:hyperlink r:id="rId354">
        <w:r>
          <w:rPr>
            <w:color w:val="58595B"/>
            <w:spacing w:val="-2"/>
            <w:sz w:val="18"/>
            <w:u w:val="single" w:color="58595B"/>
          </w:rPr>
          <w:t>ta/filemanager/source/dokumenty/MSVK_70let_e-</w:t>
        </w:r>
      </w:hyperlink>
    </w:p>
    <w:p w:rsidR="00F6658D" w:rsidRDefault="00000000">
      <w:pPr>
        <w:spacing w:before="9"/>
        <w:ind w:left="394"/>
        <w:rPr>
          <w:sz w:val="18"/>
        </w:rPr>
      </w:pPr>
      <w:r>
        <w:rPr>
          <w:noProof/>
        </w:rPr>
        <mc:AlternateContent>
          <mc:Choice Requires="wps">
            <w:drawing>
              <wp:anchor distT="0" distB="0" distL="0" distR="0" simplePos="0" relativeHeight="251696128" behindDoc="0" locked="0" layoutInCell="1" allowOverlap="1">
                <wp:simplePos x="0" y="0"/>
                <wp:positionH relativeFrom="page">
                  <wp:posOffset>4788000</wp:posOffset>
                </wp:positionH>
                <wp:positionV relativeFrom="paragraph">
                  <wp:posOffset>106091</wp:posOffset>
                </wp:positionV>
                <wp:extent cx="360045" cy="1270"/>
                <wp:effectExtent l="0" t="0" r="0" b="0"/>
                <wp:wrapNone/>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922688" from="377.007904pt,8.353645pt" to="405.353904pt,8.353645pt" stroked="true" strokeweight="1pt" strokecolor="#231f20">
                <v:stroke dashstyle="solid"/>
                <w10:wrap type="none"/>
              </v:line>
            </w:pict>
          </mc:Fallback>
        </mc:AlternateContent>
      </w:r>
      <w:r>
        <w:rPr>
          <w:color w:val="58595B"/>
          <w:sz w:val="18"/>
          <w:u w:val="single" w:color="58595B"/>
        </w:rPr>
        <w:t>-</w:t>
      </w:r>
      <w:r>
        <w:rPr>
          <w:color w:val="58595B"/>
          <w:spacing w:val="-2"/>
          <w:sz w:val="18"/>
          <w:u w:val="single" w:color="58595B"/>
        </w:rPr>
        <w:t>kniha.pdf</w:t>
      </w:r>
    </w:p>
    <w:p w:rsidR="00F6658D" w:rsidRDefault="00F6658D">
      <w:pPr>
        <w:rPr>
          <w:sz w:val="18"/>
        </w:rPr>
        <w:sectPr w:rsidR="00F6658D">
          <w:pgSz w:w="8400" w:h="11910"/>
          <w:pgMar w:top="920" w:right="180" w:bottom="1200" w:left="1080" w:header="0" w:footer="1044" w:gutter="0"/>
          <w:cols w:space="708"/>
        </w:sectPr>
      </w:pPr>
    </w:p>
    <w:p w:rsidR="00F6658D" w:rsidRDefault="00000000">
      <w:pPr>
        <w:pStyle w:val="Zkladntext"/>
        <w:ind w:left="471"/>
        <w:jc w:val="left"/>
      </w:pPr>
      <w:r>
        <w:rPr>
          <w:noProof/>
        </w:rPr>
        <w:lastRenderedPageBreak/>
        <w:drawing>
          <wp:inline distT="0" distB="0" distL="0" distR="0">
            <wp:extent cx="3479778" cy="3337560"/>
            <wp:effectExtent l="0" t="0" r="0" b="0"/>
            <wp:docPr id="508" name="Image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 name="Image 508"/>
                    <pic:cNvPicPr/>
                  </pic:nvPicPr>
                  <pic:blipFill>
                    <a:blip r:embed="rId355" cstate="print"/>
                    <a:stretch>
                      <a:fillRect/>
                    </a:stretch>
                  </pic:blipFill>
                  <pic:spPr>
                    <a:xfrm>
                      <a:off x="0" y="0"/>
                      <a:ext cx="3479778" cy="3337560"/>
                    </a:xfrm>
                    <a:prstGeom prst="rect">
                      <a:avLst/>
                    </a:prstGeom>
                  </pic:spPr>
                </pic:pic>
              </a:graphicData>
            </a:graphic>
          </wp:inline>
        </w:drawing>
      </w:r>
    </w:p>
    <w:p w:rsidR="00F6658D" w:rsidRDefault="00F6658D">
      <w:pPr>
        <w:pStyle w:val="Zkladntext"/>
        <w:spacing w:before="3"/>
        <w:jc w:val="left"/>
        <w:rPr>
          <w:sz w:val="18"/>
        </w:rPr>
      </w:pPr>
    </w:p>
    <w:p w:rsidR="00F6658D" w:rsidRDefault="00F6658D">
      <w:pPr>
        <w:rPr>
          <w:sz w:val="18"/>
        </w:rPr>
        <w:sectPr w:rsidR="00F6658D">
          <w:pgSz w:w="8400" w:h="11910"/>
          <w:pgMar w:top="940" w:right="180" w:bottom="1240" w:left="1080" w:header="0" w:footer="1044" w:gutter="0"/>
          <w:cols w:space="708"/>
        </w:sectPr>
      </w:pPr>
    </w:p>
    <w:p w:rsidR="00F6658D" w:rsidRDefault="00F6658D">
      <w:pPr>
        <w:pStyle w:val="Zkladntext"/>
        <w:spacing w:before="2"/>
        <w:jc w:val="left"/>
        <w:rPr>
          <w:sz w:val="33"/>
        </w:rPr>
      </w:pPr>
    </w:p>
    <w:p w:rsidR="00F6658D" w:rsidRDefault="00000000">
      <w:pPr>
        <w:pStyle w:val="Nadpis7"/>
        <w:spacing w:before="0"/>
      </w:pPr>
      <w:r>
        <w:rPr>
          <w:color w:val="231F20"/>
          <w:spacing w:val="-2"/>
        </w:rPr>
        <w:t>Analýzy</w:t>
      </w:r>
    </w:p>
    <w:p w:rsidR="00F6658D" w:rsidRDefault="00000000">
      <w:pPr>
        <w:spacing w:before="102"/>
        <w:ind w:left="337"/>
        <w:rPr>
          <w:rFonts w:ascii="Arial"/>
          <w:sz w:val="18"/>
        </w:rPr>
      </w:pPr>
      <w:r>
        <w:br w:type="column"/>
      </w:r>
      <w:r>
        <w:rPr>
          <w:rFonts w:ascii="Arial"/>
          <w:color w:val="58595B"/>
          <w:w w:val="90"/>
          <w:sz w:val="18"/>
        </w:rPr>
        <w:t>Obr.</w:t>
      </w:r>
      <w:r>
        <w:rPr>
          <w:rFonts w:ascii="Arial"/>
          <w:color w:val="58595B"/>
          <w:sz w:val="18"/>
        </w:rPr>
        <w:t xml:space="preserve"> </w:t>
      </w:r>
      <w:r>
        <w:rPr>
          <w:rFonts w:ascii="Arial"/>
          <w:color w:val="58595B"/>
          <w:w w:val="90"/>
          <w:sz w:val="18"/>
        </w:rPr>
        <w:t>4:</w:t>
      </w:r>
      <w:r>
        <w:rPr>
          <w:rFonts w:ascii="Arial"/>
          <w:color w:val="58595B"/>
          <w:spacing w:val="1"/>
          <w:sz w:val="18"/>
        </w:rPr>
        <w:t xml:space="preserve"> </w:t>
      </w:r>
      <w:r>
        <w:rPr>
          <w:rFonts w:ascii="Arial"/>
          <w:color w:val="58595B"/>
          <w:w w:val="90"/>
          <w:sz w:val="18"/>
        </w:rPr>
        <w:t>Hodnota</w:t>
      </w:r>
      <w:r>
        <w:rPr>
          <w:rFonts w:ascii="Arial"/>
          <w:color w:val="58595B"/>
          <w:spacing w:val="1"/>
          <w:sz w:val="18"/>
        </w:rPr>
        <w:t xml:space="preserve"> </w:t>
      </w:r>
      <w:r>
        <w:rPr>
          <w:rFonts w:ascii="Arial"/>
          <w:color w:val="58595B"/>
          <w:spacing w:val="-2"/>
          <w:w w:val="90"/>
          <w:sz w:val="18"/>
        </w:rPr>
        <w:t>knihovny</w:t>
      </w:r>
    </w:p>
    <w:p w:rsidR="00F6658D" w:rsidRDefault="00F6658D">
      <w:pPr>
        <w:rPr>
          <w:rFonts w:ascii="Arial"/>
          <w:sz w:val="18"/>
        </w:rPr>
        <w:sectPr w:rsidR="00F6658D">
          <w:type w:val="continuous"/>
          <w:pgSz w:w="8400" w:h="11910"/>
          <w:pgMar w:top="1280" w:right="180" w:bottom="0" w:left="1080" w:header="0" w:footer="1044" w:gutter="0"/>
          <w:cols w:num="2" w:space="708" w:equalWidth="0">
            <w:col w:w="1060" w:space="873"/>
            <w:col w:w="5207"/>
          </w:cols>
        </w:sectPr>
      </w:pPr>
    </w:p>
    <w:p w:rsidR="00F6658D" w:rsidRDefault="00000000">
      <w:pPr>
        <w:pStyle w:val="Zkladntext"/>
        <w:spacing w:before="22" w:line="264" w:lineRule="auto"/>
        <w:ind w:left="337" w:right="1008"/>
      </w:pPr>
      <w:r>
        <w:rPr>
          <w:noProof/>
        </w:rPr>
        <mc:AlternateContent>
          <mc:Choice Requires="wps">
            <w:drawing>
              <wp:anchor distT="0" distB="0" distL="0" distR="0" simplePos="0" relativeHeight="251698176"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509" name="Graphic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23712" from="14.1732pt,526.744507pt" to="42.5192pt,526.744507pt" stroked="true" strokeweight="1pt" strokecolor="#231f20">
                <v:stroke dashstyle="solid"/>
                <w10:wrap type="none"/>
              </v:line>
            </w:pict>
          </mc:Fallback>
        </mc:AlternateContent>
      </w:r>
      <w:r>
        <w:rPr>
          <w:color w:val="231F20"/>
        </w:rPr>
        <w:t>Analýzy jsou pro strategii výchozím bodem. Analýzy se provádějí jed- nak směrem k prostředí, ve kterém knihovna žije, a také k vnitřnímu prostředí knihovny – zkoumáme strategické možnosti knihovny, její zdroje a kompetence.</w:t>
      </w:r>
    </w:p>
    <w:p w:rsidR="00F6658D" w:rsidRDefault="00000000">
      <w:pPr>
        <w:pStyle w:val="Zkladntext"/>
        <w:spacing w:line="264" w:lineRule="auto"/>
        <w:ind w:left="337" w:right="1008" w:firstLine="396"/>
      </w:pPr>
      <w:r>
        <w:rPr>
          <w:color w:val="231F20"/>
        </w:rPr>
        <w:t>V případě zkoumání vnějšího prostředí knihovny je vhodná např. PEST</w:t>
      </w:r>
      <w:r>
        <w:rPr>
          <w:color w:val="231F20"/>
          <w:spacing w:val="40"/>
        </w:rPr>
        <w:t xml:space="preserve"> </w:t>
      </w:r>
      <w:r>
        <w:rPr>
          <w:color w:val="231F20"/>
        </w:rPr>
        <w:t>analýza,</w:t>
      </w:r>
      <w:r>
        <w:rPr>
          <w:color w:val="231F20"/>
          <w:spacing w:val="40"/>
        </w:rPr>
        <w:t xml:space="preserve"> </w:t>
      </w:r>
      <w:r>
        <w:rPr>
          <w:color w:val="231F20"/>
        </w:rPr>
        <w:t>při</w:t>
      </w:r>
      <w:r>
        <w:rPr>
          <w:color w:val="231F20"/>
          <w:spacing w:val="40"/>
        </w:rPr>
        <w:t xml:space="preserve"> </w:t>
      </w:r>
      <w:r>
        <w:rPr>
          <w:color w:val="231F20"/>
        </w:rPr>
        <w:t>níž</w:t>
      </w:r>
      <w:r>
        <w:rPr>
          <w:color w:val="231F20"/>
          <w:spacing w:val="40"/>
        </w:rPr>
        <w:t xml:space="preserve"> </w:t>
      </w:r>
      <w:r>
        <w:rPr>
          <w:color w:val="231F20"/>
        </w:rPr>
        <w:t>se</w:t>
      </w:r>
      <w:r>
        <w:rPr>
          <w:color w:val="231F20"/>
          <w:spacing w:val="40"/>
        </w:rPr>
        <w:t xml:space="preserve"> </w:t>
      </w:r>
      <w:r>
        <w:rPr>
          <w:color w:val="231F20"/>
        </w:rPr>
        <w:t>zkoumají</w:t>
      </w:r>
      <w:r>
        <w:rPr>
          <w:color w:val="231F20"/>
          <w:spacing w:val="40"/>
        </w:rPr>
        <w:t xml:space="preserve"> </w:t>
      </w:r>
      <w:r>
        <w:rPr>
          <w:color w:val="231F20"/>
        </w:rPr>
        <w:t>politické,</w:t>
      </w:r>
      <w:r>
        <w:rPr>
          <w:color w:val="231F20"/>
          <w:spacing w:val="40"/>
        </w:rPr>
        <w:t xml:space="preserve"> </w:t>
      </w:r>
      <w:r>
        <w:rPr>
          <w:color w:val="231F20"/>
        </w:rPr>
        <w:t>ekonomické,</w:t>
      </w:r>
      <w:r>
        <w:rPr>
          <w:color w:val="231F20"/>
          <w:spacing w:val="40"/>
        </w:rPr>
        <w:t xml:space="preserve"> </w:t>
      </w:r>
      <w:r>
        <w:rPr>
          <w:color w:val="231F20"/>
        </w:rPr>
        <w:t>sociální</w:t>
      </w:r>
      <w:r>
        <w:rPr>
          <w:color w:val="231F20"/>
          <w:spacing w:val="80"/>
        </w:rPr>
        <w:t xml:space="preserve"> </w:t>
      </w:r>
      <w:r>
        <w:rPr>
          <w:color w:val="231F20"/>
        </w:rPr>
        <w:t>a technologické faktory. Dále se provádějí konkurenční analýzy, zkou- má se současná pozice knihovny vůči konkurentům, vývoj konkurence atd. Zde je vhodný např. Porterův model konkurenčních sil, benchmar- king</w:t>
      </w:r>
      <w:r>
        <w:rPr>
          <w:color w:val="231F20"/>
          <w:spacing w:val="-3"/>
        </w:rPr>
        <w:t xml:space="preserve"> </w:t>
      </w:r>
      <w:r>
        <w:rPr>
          <w:color w:val="231F20"/>
        </w:rPr>
        <w:t>–</w:t>
      </w:r>
      <w:r>
        <w:rPr>
          <w:color w:val="231F20"/>
          <w:spacing w:val="-3"/>
        </w:rPr>
        <w:t xml:space="preserve"> </w:t>
      </w:r>
      <w:r>
        <w:rPr>
          <w:color w:val="231F20"/>
        </w:rPr>
        <w:t>zjišťuje</w:t>
      </w:r>
      <w:r>
        <w:rPr>
          <w:color w:val="231F20"/>
          <w:spacing w:val="-3"/>
        </w:rPr>
        <w:t xml:space="preserve"> </w:t>
      </w:r>
      <w:r>
        <w:rPr>
          <w:color w:val="231F20"/>
        </w:rPr>
        <w:t>pozici</w:t>
      </w:r>
      <w:r>
        <w:rPr>
          <w:color w:val="231F20"/>
          <w:spacing w:val="-3"/>
        </w:rPr>
        <w:t xml:space="preserve"> </w:t>
      </w:r>
      <w:r>
        <w:rPr>
          <w:color w:val="231F20"/>
        </w:rPr>
        <w:t>knihovny</w:t>
      </w:r>
      <w:r>
        <w:rPr>
          <w:color w:val="231F20"/>
          <w:spacing w:val="-3"/>
        </w:rPr>
        <w:t xml:space="preserve"> </w:t>
      </w:r>
      <w:r>
        <w:rPr>
          <w:color w:val="231F20"/>
        </w:rPr>
        <w:t>vůči</w:t>
      </w:r>
      <w:r>
        <w:rPr>
          <w:color w:val="231F20"/>
          <w:spacing w:val="-3"/>
        </w:rPr>
        <w:t xml:space="preserve"> </w:t>
      </w:r>
      <w:r>
        <w:rPr>
          <w:color w:val="231F20"/>
        </w:rPr>
        <w:t>konkurentům.</w:t>
      </w:r>
      <w:r>
        <w:rPr>
          <w:color w:val="231F20"/>
          <w:spacing w:val="-3"/>
        </w:rPr>
        <w:t xml:space="preserve"> </w:t>
      </w:r>
      <w:r>
        <w:rPr>
          <w:color w:val="231F20"/>
        </w:rPr>
        <w:t>Provádějí</w:t>
      </w:r>
      <w:r>
        <w:rPr>
          <w:color w:val="231F20"/>
          <w:spacing w:val="-3"/>
        </w:rPr>
        <w:t xml:space="preserve"> </w:t>
      </w:r>
      <w:r>
        <w:rPr>
          <w:color w:val="231F20"/>
        </w:rPr>
        <w:t>se</w:t>
      </w:r>
      <w:r>
        <w:rPr>
          <w:color w:val="231F20"/>
          <w:spacing w:val="-3"/>
        </w:rPr>
        <w:t xml:space="preserve"> </w:t>
      </w:r>
      <w:r>
        <w:rPr>
          <w:color w:val="231F20"/>
        </w:rPr>
        <w:t>analýzy zákazníků, segmentace trhu, vhodná je portfoliová analýza ad. V přípa- dě vnitřního prostředí knihovny se provádí zejména analýza vnitřních zdrojů knihovny. SWOT analýza hledá silné a slabé stránky knihovny, dále příležitosti a hrozby.</w:t>
      </w:r>
    </w:p>
    <w:p w:rsidR="00F6658D" w:rsidRDefault="00F6658D">
      <w:pPr>
        <w:spacing w:line="264" w:lineRule="auto"/>
        <w:sectPr w:rsidR="00F6658D">
          <w:type w:val="continuous"/>
          <w:pgSz w:w="8400" w:h="11910"/>
          <w:pgMar w:top="1280" w:right="180" w:bottom="0" w:left="1080" w:header="0" w:footer="1044" w:gutter="0"/>
          <w:cols w:space="708"/>
        </w:sectPr>
      </w:pPr>
    </w:p>
    <w:p w:rsidR="00F6658D" w:rsidRDefault="00000000">
      <w:pPr>
        <w:pStyle w:val="Zkladntext"/>
        <w:ind w:left="540"/>
        <w:jc w:val="left"/>
      </w:pPr>
      <w:r>
        <w:rPr>
          <w:noProof/>
        </w:rPr>
        <w:lastRenderedPageBreak/>
        <w:drawing>
          <wp:inline distT="0" distB="0" distL="0" distR="0">
            <wp:extent cx="3003268" cy="2891790"/>
            <wp:effectExtent l="0" t="0" r="0" b="0"/>
            <wp:docPr id="510" name="Image 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 name="Image 510"/>
                    <pic:cNvPicPr/>
                  </pic:nvPicPr>
                  <pic:blipFill>
                    <a:blip r:embed="rId356" cstate="print"/>
                    <a:stretch>
                      <a:fillRect/>
                    </a:stretch>
                  </pic:blipFill>
                  <pic:spPr>
                    <a:xfrm>
                      <a:off x="0" y="0"/>
                      <a:ext cx="3003268" cy="2891790"/>
                    </a:xfrm>
                    <a:prstGeom prst="rect">
                      <a:avLst/>
                    </a:prstGeom>
                  </pic:spPr>
                </pic:pic>
              </a:graphicData>
            </a:graphic>
          </wp:inline>
        </w:drawing>
      </w:r>
    </w:p>
    <w:p w:rsidR="00F6658D" w:rsidRDefault="00F6658D">
      <w:pPr>
        <w:pStyle w:val="Zkladntext"/>
        <w:spacing w:before="9"/>
        <w:jc w:val="left"/>
        <w:rPr>
          <w:sz w:val="17"/>
        </w:rPr>
      </w:pPr>
    </w:p>
    <w:p w:rsidR="00F6658D" w:rsidRDefault="00000000">
      <w:pPr>
        <w:spacing w:before="103"/>
        <w:ind w:left="1656"/>
        <w:rPr>
          <w:rFonts w:ascii="Arial" w:hAnsi="Arial"/>
          <w:sz w:val="18"/>
        </w:rPr>
      </w:pPr>
      <w:r>
        <w:rPr>
          <w:rFonts w:ascii="Arial" w:hAnsi="Arial"/>
          <w:color w:val="58595B"/>
          <w:w w:val="85"/>
          <w:sz w:val="18"/>
        </w:rPr>
        <w:t>Obr.</w:t>
      </w:r>
      <w:r>
        <w:rPr>
          <w:rFonts w:ascii="Arial" w:hAnsi="Arial"/>
          <w:color w:val="58595B"/>
          <w:spacing w:val="-4"/>
          <w:sz w:val="18"/>
        </w:rPr>
        <w:t xml:space="preserve"> </w:t>
      </w:r>
      <w:r>
        <w:rPr>
          <w:rFonts w:ascii="Arial" w:hAnsi="Arial"/>
          <w:color w:val="58595B"/>
          <w:w w:val="85"/>
          <w:sz w:val="18"/>
        </w:rPr>
        <w:t>5:</w:t>
      </w:r>
      <w:r>
        <w:rPr>
          <w:rFonts w:ascii="Arial" w:hAnsi="Arial"/>
          <w:color w:val="58595B"/>
          <w:spacing w:val="-3"/>
          <w:sz w:val="18"/>
        </w:rPr>
        <w:t xml:space="preserve"> </w:t>
      </w:r>
      <w:r>
        <w:rPr>
          <w:rFonts w:ascii="Arial" w:hAnsi="Arial"/>
          <w:color w:val="58595B"/>
          <w:w w:val="85"/>
          <w:sz w:val="18"/>
        </w:rPr>
        <w:t>PEST</w:t>
      </w:r>
      <w:r>
        <w:rPr>
          <w:rFonts w:ascii="Arial" w:hAnsi="Arial"/>
          <w:color w:val="58595B"/>
          <w:spacing w:val="-4"/>
          <w:sz w:val="18"/>
        </w:rPr>
        <w:t xml:space="preserve"> </w:t>
      </w:r>
      <w:r>
        <w:rPr>
          <w:rFonts w:ascii="Arial" w:hAnsi="Arial"/>
          <w:color w:val="58595B"/>
          <w:w w:val="85"/>
          <w:sz w:val="18"/>
        </w:rPr>
        <w:t>analýza</w:t>
      </w:r>
      <w:r>
        <w:rPr>
          <w:rFonts w:ascii="Arial" w:hAnsi="Arial"/>
          <w:color w:val="58595B"/>
          <w:spacing w:val="-3"/>
          <w:sz w:val="18"/>
        </w:rPr>
        <w:t xml:space="preserve"> </w:t>
      </w:r>
      <w:r>
        <w:rPr>
          <w:rFonts w:ascii="Arial" w:hAnsi="Arial"/>
          <w:color w:val="58595B"/>
          <w:w w:val="85"/>
          <w:sz w:val="18"/>
        </w:rPr>
        <w:t>(Lencová,</w:t>
      </w:r>
      <w:r>
        <w:rPr>
          <w:rFonts w:ascii="Arial" w:hAnsi="Arial"/>
          <w:color w:val="58595B"/>
          <w:spacing w:val="-3"/>
          <w:sz w:val="18"/>
        </w:rPr>
        <w:t xml:space="preserve"> </w:t>
      </w:r>
      <w:r>
        <w:rPr>
          <w:rFonts w:ascii="Arial" w:hAnsi="Arial"/>
          <w:color w:val="58595B"/>
          <w:spacing w:val="-2"/>
          <w:w w:val="85"/>
          <w:sz w:val="18"/>
        </w:rPr>
        <w:t>2018)</w:t>
      </w:r>
    </w:p>
    <w:p w:rsidR="00F6658D" w:rsidRDefault="00F6658D">
      <w:pPr>
        <w:pStyle w:val="Zkladntext"/>
        <w:spacing w:before="5"/>
        <w:jc w:val="left"/>
        <w:rPr>
          <w:rFonts w:ascii="Arial"/>
          <w:sz w:val="27"/>
        </w:rPr>
      </w:pPr>
    </w:p>
    <w:p w:rsidR="00F6658D" w:rsidRDefault="00000000">
      <w:pPr>
        <w:pStyle w:val="Nadpis7"/>
        <w:spacing w:before="0"/>
        <w:ind w:left="110"/>
        <w:jc w:val="both"/>
      </w:pPr>
      <w:r>
        <w:rPr>
          <w:color w:val="231F20"/>
          <w:spacing w:val="-6"/>
        </w:rPr>
        <w:t xml:space="preserve">Volba </w:t>
      </w:r>
      <w:r>
        <w:rPr>
          <w:color w:val="231F20"/>
          <w:spacing w:val="-2"/>
        </w:rPr>
        <w:t>strategie</w:t>
      </w:r>
    </w:p>
    <w:p w:rsidR="00F6658D" w:rsidRDefault="00000000">
      <w:pPr>
        <w:pStyle w:val="Zkladntext"/>
        <w:spacing w:before="22" w:line="264" w:lineRule="auto"/>
        <w:ind w:left="110" w:right="1234"/>
      </w:pPr>
      <w:r>
        <w:rPr>
          <w:color w:val="231F20"/>
        </w:rPr>
        <w:t>Knihovna má zpracované analýzy a stanovené cíle, a nyní by měli ma- nažeři určit způsob, jak těchto cílů dosáhnout. K tomu slouží metoda SPACE (strategic position and action evalution). Jedná se o techniku, která slučuje výsledky analýzy vnějšího a vnitřního prostředí knihov-</w:t>
      </w:r>
      <w:r>
        <w:rPr>
          <w:color w:val="231F20"/>
          <w:spacing w:val="80"/>
        </w:rPr>
        <w:t xml:space="preserve"> </w:t>
      </w:r>
      <w:r>
        <w:rPr>
          <w:color w:val="231F20"/>
        </w:rPr>
        <w:t>ny do jednoho celku a z těchto výsledků vyvozuje strategické chování knihovny (Cimbálníková, 2010, s. 60). Je možné využít tzv. Porterovy generické strategie, na jakém základě nabízet v budoucnu své služby, vymýšlet různé inovační strategie atd.</w:t>
      </w:r>
    </w:p>
    <w:p w:rsidR="00F6658D" w:rsidRDefault="00000000">
      <w:pPr>
        <w:pStyle w:val="Nadpis7"/>
        <w:spacing w:before="244"/>
        <w:ind w:left="110"/>
        <w:rPr>
          <w:sz w:val="12"/>
        </w:rPr>
      </w:pPr>
      <w:r>
        <w:rPr>
          <w:noProof/>
        </w:rPr>
        <mc:AlternateContent>
          <mc:Choice Requires="wps">
            <w:drawing>
              <wp:anchor distT="0" distB="0" distL="0" distR="0" simplePos="0" relativeHeight="251700224" behindDoc="0" locked="0" layoutInCell="1" allowOverlap="1">
                <wp:simplePos x="0" y="0"/>
                <wp:positionH relativeFrom="page">
                  <wp:posOffset>4745154</wp:posOffset>
                </wp:positionH>
                <wp:positionV relativeFrom="paragraph">
                  <wp:posOffset>240854</wp:posOffset>
                </wp:positionV>
                <wp:extent cx="298450" cy="838200"/>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511" o:spid="_x0000_s1145" type="#_x0000_t202" style="position:absolute;left:0;text-align:left;margin-left:373.65pt;margin-top:18.95pt;width:23.5pt;height:66pt;z-index:251700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ApoQEAADIDAAAOAAAAZHJzL2Uyb0RvYy54bWysUtuO0zAQfUfiHyy/07Tl1o2aroAVCGnF&#13;&#10;Ii18gOvYjUXsMTNuk/49YzdtEfu24mXieMZnzjkz69vR9+JgkByERi5mcylM0NC6sGvkzx+fX62k&#13;&#10;oKRCq3oIppFHQ/J28/LFeoi1WUIHfWtQMEigeoiN7FKKdVWR7oxXNINoAictoFeJf3FXtagGRvd9&#13;&#10;tZzP31UDYBsRtCHi27tTUm4KvrVGpwdrySTRN5K5pRKxxG2O1Wat6h2q2Dk90VDPYOGVC9z0AnWn&#13;&#10;khJ7dE+gvNMIBDbNNPgKrHXaFA2sZjH/R81jp6IpWtgciheb6P/B6m+Hx/gdRRo/wsgDLCIo3oP+&#13;&#10;RexNNUSqp5rsKdXE1VnoaNHnL0sQ/JC9PV78NGMSmi+XN6s3bzmjObV6veJ5Zb+r6+OIlL4Y8CIf&#13;&#10;Gok8rkJAHe4pnUrPJROXU/tMJI3bUbiWOS9uMmy+20J7ZDG8j4yW4/I9tx94vI2k33uFRor+a2D/&#13;&#10;8i6cD3g+bM8HTP0nKBuTJQb4sE9gXWF0bTMx4sEUTdMS5cn//V+qrqu++QMAAP//AwBQSwMEFAAG&#13;&#10;AAgAAAAhAHuUdxnjAAAADwEAAA8AAABkcnMvZG93bnJldi54bWxMj8FOwzAMhu9IvENkJG4sHR0t&#13;&#10;7ZpOqGjiNomxB8iarKmWOKXJ1u7tMSe4WLL9+ff/V5vZWXbVY+g9ClguEmAaW6967AQcvrZPr8BC&#13;&#10;lKik9agF3HSATX1/V8lS+Qk/9XUfO0YiGEopwMQ4lJyH1mgnw8IPGml38qOTkdqx42qUE4k7y5+T&#13;&#10;JONO9kgfjBx0Y3R73l+cgN2Nmyl1L4e2abJdln5v5fnDCvH4ML+vqbytgUU9x78L+M1A/qEmY0d/&#13;&#10;QRWYFZCv8pRQAWleACMgL1Y0OBKZFQXwuuL/c9Q/AAAA//8DAFBLAQItABQABgAIAAAAIQC2gziS&#13;&#10;/gAAAOEBAAATAAAAAAAAAAAAAAAAAAAAAABbQ29udGVudF9UeXBlc10ueG1sUEsBAi0AFAAGAAgA&#13;&#10;AAAhADj9If/WAAAAlAEAAAsAAAAAAAAAAAAAAAAALwEAAF9yZWxzLy5yZWxzUEsBAi0AFAAGAAgA&#13;&#10;AAAhAH+WYCmhAQAAMgMAAA4AAAAAAAAAAAAAAAAALgIAAGRycy9lMm9Eb2MueG1sUEsBAi0AFAAG&#13;&#10;AAgAAAAhAHuUdxnjAAAADwEAAA8AAAAAAAAAAAAAAAAA+wMAAGRycy9kb3ducmV2LnhtbFBLBQYA&#13;&#10;AAAABAAEAPMAAAALBQ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color w:val="231F20"/>
          <w:spacing w:val="-2"/>
        </w:rPr>
        <w:t>Hlavní</w:t>
      </w:r>
      <w:r>
        <w:rPr>
          <w:color w:val="231F20"/>
          <w:spacing w:val="2"/>
        </w:rPr>
        <w:t xml:space="preserve"> </w:t>
      </w:r>
      <w:r>
        <w:rPr>
          <w:color w:val="231F20"/>
          <w:spacing w:val="-2"/>
        </w:rPr>
        <w:t>činnosti</w:t>
      </w:r>
      <w:r>
        <w:rPr>
          <w:color w:val="231F20"/>
          <w:spacing w:val="3"/>
        </w:rPr>
        <w:t xml:space="preserve"> </w:t>
      </w:r>
      <w:r>
        <w:rPr>
          <w:color w:val="231F20"/>
          <w:spacing w:val="-2"/>
        </w:rPr>
        <w:t>managementu</w:t>
      </w:r>
      <w:r>
        <w:rPr>
          <w:color w:val="231F20"/>
          <w:spacing w:val="3"/>
        </w:rPr>
        <w:t xml:space="preserve"> </w:t>
      </w:r>
      <w:r>
        <w:rPr>
          <w:color w:val="231F20"/>
          <w:spacing w:val="-2"/>
        </w:rPr>
        <w:t>knihovny</w:t>
      </w:r>
      <w:r>
        <w:rPr>
          <w:color w:val="231F20"/>
          <w:spacing w:val="3"/>
        </w:rPr>
        <w:t xml:space="preserve"> </w:t>
      </w:r>
      <w:r>
        <w:rPr>
          <w:color w:val="231F20"/>
          <w:spacing w:val="-2"/>
        </w:rPr>
        <w:t>jsou:</w:t>
      </w:r>
      <w:r>
        <w:rPr>
          <w:color w:val="231F20"/>
          <w:spacing w:val="-2"/>
          <w:position w:val="7"/>
          <w:sz w:val="12"/>
        </w:rPr>
        <w:t>5</w:t>
      </w:r>
    </w:p>
    <w:p w:rsidR="00F6658D" w:rsidRDefault="00000000">
      <w:pPr>
        <w:pStyle w:val="Odsekzoznamu"/>
        <w:numPr>
          <w:ilvl w:val="1"/>
          <w:numId w:val="26"/>
        </w:numPr>
        <w:tabs>
          <w:tab w:val="left" w:pos="506"/>
        </w:tabs>
        <w:spacing w:before="22"/>
        <w:ind w:left="506" w:hanging="257"/>
        <w:rPr>
          <w:sz w:val="20"/>
        </w:rPr>
      </w:pPr>
      <w:r>
        <w:rPr>
          <w:color w:val="231F20"/>
          <w:spacing w:val="-2"/>
          <w:sz w:val="20"/>
        </w:rPr>
        <w:t>fundraising,</w:t>
      </w:r>
    </w:p>
    <w:p w:rsidR="00F6658D" w:rsidRDefault="00000000">
      <w:pPr>
        <w:pStyle w:val="Odsekzoznamu"/>
        <w:numPr>
          <w:ilvl w:val="1"/>
          <w:numId w:val="26"/>
        </w:numPr>
        <w:tabs>
          <w:tab w:val="left" w:pos="506"/>
        </w:tabs>
        <w:spacing w:before="22"/>
        <w:ind w:left="506" w:hanging="257"/>
        <w:rPr>
          <w:sz w:val="20"/>
        </w:rPr>
      </w:pPr>
      <w:r>
        <w:rPr>
          <w:color w:val="231F20"/>
          <w:spacing w:val="-2"/>
          <w:w w:val="105"/>
          <w:sz w:val="20"/>
        </w:rPr>
        <w:t>marketing,</w:t>
      </w:r>
    </w:p>
    <w:p w:rsidR="00F6658D" w:rsidRDefault="00000000">
      <w:pPr>
        <w:pStyle w:val="Odsekzoznamu"/>
        <w:numPr>
          <w:ilvl w:val="1"/>
          <w:numId w:val="26"/>
        </w:numPr>
        <w:tabs>
          <w:tab w:val="left" w:pos="506"/>
        </w:tabs>
        <w:spacing w:before="22"/>
        <w:ind w:left="506" w:hanging="257"/>
        <w:rPr>
          <w:sz w:val="20"/>
        </w:rPr>
      </w:pPr>
      <w:r>
        <w:rPr>
          <w:color w:val="231F20"/>
          <w:sz w:val="20"/>
        </w:rPr>
        <w:t>finanční</w:t>
      </w:r>
      <w:r>
        <w:rPr>
          <w:color w:val="231F20"/>
          <w:spacing w:val="8"/>
          <w:sz w:val="20"/>
        </w:rPr>
        <w:t xml:space="preserve"> </w:t>
      </w:r>
      <w:r>
        <w:rPr>
          <w:color w:val="231F20"/>
          <w:spacing w:val="-2"/>
          <w:sz w:val="20"/>
        </w:rPr>
        <w:t>řízení,</w:t>
      </w:r>
    </w:p>
    <w:p w:rsidR="00F6658D" w:rsidRDefault="00000000">
      <w:pPr>
        <w:pStyle w:val="Odsekzoznamu"/>
        <w:numPr>
          <w:ilvl w:val="1"/>
          <w:numId w:val="26"/>
        </w:numPr>
        <w:tabs>
          <w:tab w:val="left" w:pos="506"/>
        </w:tabs>
        <w:spacing w:before="22"/>
        <w:ind w:left="506" w:hanging="257"/>
        <w:rPr>
          <w:sz w:val="20"/>
        </w:rPr>
      </w:pPr>
      <w:r>
        <w:rPr>
          <w:noProof/>
        </w:rPr>
        <mc:AlternateContent>
          <mc:Choice Requires="wps">
            <w:drawing>
              <wp:anchor distT="0" distB="0" distL="0" distR="0" simplePos="0" relativeHeight="251699200" behindDoc="0" locked="0" layoutInCell="1" allowOverlap="1">
                <wp:simplePos x="0" y="0"/>
                <wp:positionH relativeFrom="page">
                  <wp:posOffset>4788000</wp:posOffset>
                </wp:positionH>
                <wp:positionV relativeFrom="paragraph">
                  <wp:posOffset>469462</wp:posOffset>
                </wp:positionV>
                <wp:extent cx="360045" cy="1270"/>
                <wp:effectExtent l="0" t="0" r="0" b="0"/>
                <wp:wrapNone/>
                <wp:docPr id="512" name="Graphic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924736" from="377.007904pt,36.965538pt" to="405.353904pt,36.965538pt" stroked="true" strokeweight="1pt" strokecolor="#231f20">
                <v:stroke dashstyle="solid"/>
                <w10:wrap type="none"/>
              </v:line>
            </w:pict>
          </mc:Fallback>
        </mc:AlternateContent>
      </w:r>
      <w:r>
        <w:rPr>
          <w:color w:val="231F20"/>
          <w:sz w:val="20"/>
        </w:rPr>
        <w:t>vedení</w:t>
      </w:r>
      <w:r>
        <w:rPr>
          <w:color w:val="231F20"/>
          <w:spacing w:val="1"/>
          <w:sz w:val="20"/>
        </w:rPr>
        <w:t xml:space="preserve"> </w:t>
      </w:r>
      <w:r>
        <w:rPr>
          <w:color w:val="231F20"/>
          <w:sz w:val="20"/>
        </w:rPr>
        <w:t>a</w:t>
      </w:r>
      <w:r>
        <w:rPr>
          <w:color w:val="231F20"/>
          <w:spacing w:val="2"/>
          <w:sz w:val="20"/>
        </w:rPr>
        <w:t xml:space="preserve"> </w:t>
      </w:r>
      <w:r>
        <w:rPr>
          <w:color w:val="231F20"/>
          <w:sz w:val="20"/>
        </w:rPr>
        <w:t>řízení</w:t>
      </w:r>
      <w:r>
        <w:rPr>
          <w:color w:val="231F20"/>
          <w:spacing w:val="2"/>
          <w:sz w:val="20"/>
        </w:rPr>
        <w:t xml:space="preserve"> </w:t>
      </w:r>
      <w:r>
        <w:rPr>
          <w:color w:val="231F20"/>
          <w:spacing w:val="-4"/>
          <w:sz w:val="20"/>
        </w:rPr>
        <w:t>lidí.</w:t>
      </w:r>
    </w:p>
    <w:p w:rsidR="00F6658D" w:rsidRDefault="00000000">
      <w:pPr>
        <w:pStyle w:val="Zkladntext"/>
        <w:spacing w:before="4"/>
        <w:jc w:val="left"/>
        <w:rPr>
          <w:sz w:val="22"/>
        </w:rPr>
      </w:pPr>
      <w:r>
        <w:rPr>
          <w:noProof/>
        </w:rPr>
        <mc:AlternateContent>
          <mc:Choice Requires="wps">
            <w:drawing>
              <wp:anchor distT="0" distB="0" distL="0" distR="0" simplePos="0" relativeHeight="251883520" behindDoc="1" locked="0" layoutInCell="1" allowOverlap="1">
                <wp:simplePos x="0" y="0"/>
                <wp:positionH relativeFrom="page">
                  <wp:posOffset>756000</wp:posOffset>
                </wp:positionH>
                <wp:positionV relativeFrom="paragraph">
                  <wp:posOffset>178891</wp:posOffset>
                </wp:positionV>
                <wp:extent cx="914400" cy="1270"/>
                <wp:effectExtent l="0" t="0" r="0" b="0"/>
                <wp:wrapTopAndBottom/>
                <wp:docPr id="513" name="Graphic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14.08598pt;width:72pt;height:.1pt;mso-position-horizontal-relative:page;mso-position-vertical-relative:paragraph;z-index:-15533056;mso-wrap-distance-left:0;mso-wrap-distance-right:0" id="docshape292" coordorigin="1191,282" coordsize="1440,0" path="m1191,282l2631,282e" filled="false" stroked="true" strokeweight="1pt" strokecolor="#231f20">
                <v:path arrowok="t"/>
                <v:stroke dashstyle="solid"/>
                <w10:wrap type="topAndBottom"/>
              </v:shape>
            </w:pict>
          </mc:Fallback>
        </mc:AlternateContent>
      </w:r>
    </w:p>
    <w:p w:rsidR="00F6658D" w:rsidRDefault="00000000">
      <w:pPr>
        <w:pStyle w:val="Odsekzoznamu"/>
        <w:numPr>
          <w:ilvl w:val="0"/>
          <w:numId w:val="26"/>
        </w:numPr>
        <w:tabs>
          <w:tab w:val="left" w:pos="434"/>
        </w:tabs>
        <w:spacing w:before="38"/>
        <w:ind w:left="434" w:hanging="324"/>
        <w:jc w:val="left"/>
        <w:rPr>
          <w:sz w:val="18"/>
        </w:rPr>
      </w:pPr>
      <w:r>
        <w:rPr>
          <w:color w:val="231F20"/>
          <w:spacing w:val="-6"/>
          <w:sz w:val="18"/>
        </w:rPr>
        <w:t>(Šedivý,</w:t>
      </w:r>
      <w:r>
        <w:rPr>
          <w:color w:val="231F20"/>
          <w:sz w:val="18"/>
        </w:rPr>
        <w:t xml:space="preserve"> </w:t>
      </w:r>
      <w:r>
        <w:rPr>
          <w:color w:val="231F20"/>
          <w:spacing w:val="-6"/>
          <w:sz w:val="18"/>
        </w:rPr>
        <w:t>2011,</w:t>
      </w:r>
      <w:r>
        <w:rPr>
          <w:color w:val="231F20"/>
          <w:sz w:val="18"/>
        </w:rPr>
        <w:t xml:space="preserve"> </w:t>
      </w:r>
      <w:r>
        <w:rPr>
          <w:color w:val="231F20"/>
          <w:spacing w:val="-6"/>
          <w:sz w:val="18"/>
        </w:rPr>
        <w:t>s.</w:t>
      </w:r>
      <w:r>
        <w:rPr>
          <w:color w:val="231F20"/>
          <w:spacing w:val="1"/>
          <w:sz w:val="18"/>
        </w:rPr>
        <w:t xml:space="preserve"> </w:t>
      </w:r>
      <w:r>
        <w:rPr>
          <w:color w:val="231F20"/>
          <w:spacing w:val="-6"/>
          <w:sz w:val="18"/>
        </w:rPr>
        <w:t>126)</w:t>
      </w:r>
    </w:p>
    <w:p w:rsidR="00F6658D" w:rsidRDefault="00F6658D">
      <w:pPr>
        <w:rPr>
          <w:sz w:val="18"/>
        </w:rPr>
        <w:sectPr w:rsidR="00F6658D">
          <w:pgSz w:w="8400" w:h="11910"/>
          <w:pgMar w:top="900" w:right="180" w:bottom="1200" w:left="1080" w:header="0" w:footer="1044" w:gutter="0"/>
          <w:cols w:space="708"/>
        </w:sectPr>
      </w:pPr>
    </w:p>
    <w:p w:rsidR="00F6658D" w:rsidRDefault="00000000">
      <w:pPr>
        <w:pStyle w:val="Zkladntext"/>
        <w:spacing w:before="92" w:line="264" w:lineRule="auto"/>
        <w:ind w:left="337" w:right="1008"/>
      </w:pPr>
      <w:r>
        <w:rPr>
          <w:noProof/>
        </w:rPr>
        <w:lastRenderedPageBreak/>
        <mc:AlternateContent>
          <mc:Choice Requires="wps">
            <w:drawing>
              <wp:anchor distT="0" distB="0" distL="0" distR="0" simplePos="0" relativeHeight="251701248"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514" name="Graphic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25760" from="14.1732pt,526.744507pt" to="42.5192pt,526.744507pt" stroked="true" strokeweight="1pt" strokecolor="#231f20">
                <v:stroke dashstyle="solid"/>
                <w10:wrap type="none"/>
              </v:line>
            </w:pict>
          </mc:Fallback>
        </mc:AlternateContent>
      </w:r>
      <w:r>
        <w:rPr>
          <w:color w:val="231F20"/>
        </w:rPr>
        <w:t>Ke</w:t>
      </w:r>
      <w:r>
        <w:rPr>
          <w:color w:val="231F20"/>
          <w:spacing w:val="-3"/>
        </w:rPr>
        <w:t xml:space="preserve"> </w:t>
      </w:r>
      <w:r>
        <w:rPr>
          <w:color w:val="231F20"/>
        </w:rPr>
        <w:t>strategickému</w:t>
      </w:r>
      <w:r>
        <w:rPr>
          <w:color w:val="231F20"/>
          <w:spacing w:val="-3"/>
        </w:rPr>
        <w:t xml:space="preserve"> </w:t>
      </w:r>
      <w:r>
        <w:rPr>
          <w:color w:val="231F20"/>
        </w:rPr>
        <w:t>plánování</w:t>
      </w:r>
      <w:r>
        <w:rPr>
          <w:color w:val="231F20"/>
          <w:spacing w:val="-3"/>
        </w:rPr>
        <w:t xml:space="preserve"> </w:t>
      </w:r>
      <w:r>
        <w:rPr>
          <w:color w:val="231F20"/>
        </w:rPr>
        <w:t>potřebujeme</w:t>
      </w:r>
      <w:r>
        <w:rPr>
          <w:color w:val="231F20"/>
          <w:spacing w:val="-3"/>
        </w:rPr>
        <w:t xml:space="preserve"> </w:t>
      </w:r>
      <w:r>
        <w:rPr>
          <w:color w:val="231F20"/>
        </w:rPr>
        <w:t>dva</w:t>
      </w:r>
      <w:r>
        <w:rPr>
          <w:color w:val="231F20"/>
          <w:spacing w:val="-3"/>
        </w:rPr>
        <w:t xml:space="preserve"> </w:t>
      </w:r>
      <w:r>
        <w:rPr>
          <w:color w:val="231F20"/>
        </w:rPr>
        <w:t>body.</w:t>
      </w:r>
      <w:r>
        <w:rPr>
          <w:color w:val="231F20"/>
          <w:spacing w:val="-3"/>
        </w:rPr>
        <w:t xml:space="preserve"> </w:t>
      </w:r>
      <w:r>
        <w:rPr>
          <w:color w:val="231F20"/>
        </w:rPr>
        <w:t>Bod</w:t>
      </w:r>
      <w:r>
        <w:rPr>
          <w:color w:val="231F20"/>
          <w:spacing w:val="-3"/>
        </w:rPr>
        <w:t xml:space="preserve"> </w:t>
      </w:r>
      <w:r>
        <w:rPr>
          <w:color w:val="231F20"/>
        </w:rPr>
        <w:t>A</w:t>
      </w:r>
      <w:r>
        <w:rPr>
          <w:color w:val="231F20"/>
          <w:spacing w:val="-3"/>
        </w:rPr>
        <w:t xml:space="preserve"> </w:t>
      </w:r>
      <w:r>
        <w:rPr>
          <w:color w:val="231F20"/>
        </w:rPr>
        <w:t>je</w:t>
      </w:r>
      <w:r>
        <w:rPr>
          <w:color w:val="231F20"/>
          <w:spacing w:val="-3"/>
        </w:rPr>
        <w:t xml:space="preserve"> </w:t>
      </w:r>
      <w:r>
        <w:rPr>
          <w:color w:val="231F20"/>
        </w:rPr>
        <w:t>popis</w:t>
      </w:r>
      <w:r>
        <w:rPr>
          <w:color w:val="231F20"/>
          <w:spacing w:val="-3"/>
        </w:rPr>
        <w:t xml:space="preserve"> </w:t>
      </w:r>
      <w:r>
        <w:rPr>
          <w:color w:val="231F20"/>
        </w:rPr>
        <w:t>sou- časného stavu knihovny (SWOT analýza), bod B představuje cíle, kde chceme být např. za 3 roky, čeho chceme dosáhnout. Dnes se vytvářejí strategie maximálně na 3 roky, protože žijeme v době permanentních změn, a tudíž delší časové období nelze smysluplně zpracovat.</w:t>
      </w:r>
    </w:p>
    <w:p w:rsidR="00F6658D" w:rsidRDefault="00000000">
      <w:pPr>
        <w:pStyle w:val="Zkladntext"/>
        <w:spacing w:line="264" w:lineRule="auto"/>
        <w:ind w:left="337" w:right="1008" w:firstLine="396"/>
      </w:pPr>
      <w:r>
        <w:rPr>
          <w:color w:val="231F20"/>
          <w:spacing w:val="-2"/>
        </w:rPr>
        <w:t>Cesta</w:t>
      </w:r>
      <w:r>
        <w:rPr>
          <w:color w:val="231F20"/>
          <w:spacing w:val="-5"/>
        </w:rPr>
        <w:t xml:space="preserve"> </w:t>
      </w:r>
      <w:r>
        <w:rPr>
          <w:color w:val="231F20"/>
          <w:spacing w:val="-2"/>
        </w:rPr>
        <w:t>z</w:t>
      </w:r>
      <w:r>
        <w:rPr>
          <w:color w:val="231F20"/>
          <w:spacing w:val="-5"/>
        </w:rPr>
        <w:t xml:space="preserve"> </w:t>
      </w:r>
      <w:r>
        <w:rPr>
          <w:color w:val="231F20"/>
          <w:spacing w:val="-2"/>
        </w:rPr>
        <w:t>bodu</w:t>
      </w:r>
      <w:r>
        <w:rPr>
          <w:color w:val="231F20"/>
          <w:spacing w:val="-5"/>
        </w:rPr>
        <w:t xml:space="preserve"> </w:t>
      </w:r>
      <w:r>
        <w:rPr>
          <w:color w:val="231F20"/>
          <w:spacing w:val="-2"/>
        </w:rPr>
        <w:t>A</w:t>
      </w:r>
      <w:r>
        <w:rPr>
          <w:color w:val="231F20"/>
          <w:spacing w:val="-5"/>
        </w:rPr>
        <w:t xml:space="preserve"> </w:t>
      </w:r>
      <w:r>
        <w:rPr>
          <w:color w:val="231F20"/>
          <w:spacing w:val="-2"/>
        </w:rPr>
        <w:t>do</w:t>
      </w:r>
      <w:r>
        <w:rPr>
          <w:color w:val="231F20"/>
          <w:spacing w:val="-5"/>
        </w:rPr>
        <w:t xml:space="preserve"> </w:t>
      </w:r>
      <w:r>
        <w:rPr>
          <w:color w:val="231F20"/>
          <w:spacing w:val="-2"/>
        </w:rPr>
        <w:t>bodu</w:t>
      </w:r>
      <w:r>
        <w:rPr>
          <w:color w:val="231F20"/>
          <w:spacing w:val="-5"/>
        </w:rPr>
        <w:t xml:space="preserve"> </w:t>
      </w:r>
      <w:r>
        <w:rPr>
          <w:color w:val="231F20"/>
          <w:spacing w:val="-2"/>
        </w:rPr>
        <w:t>B</w:t>
      </w:r>
      <w:r>
        <w:rPr>
          <w:color w:val="231F20"/>
          <w:spacing w:val="-5"/>
        </w:rPr>
        <w:t xml:space="preserve"> </w:t>
      </w:r>
      <w:r>
        <w:rPr>
          <w:color w:val="231F20"/>
          <w:spacing w:val="-2"/>
        </w:rPr>
        <w:t>představuje</w:t>
      </w:r>
      <w:r>
        <w:rPr>
          <w:color w:val="231F20"/>
          <w:spacing w:val="-5"/>
        </w:rPr>
        <w:t xml:space="preserve"> </w:t>
      </w:r>
      <w:r>
        <w:rPr>
          <w:b/>
          <w:color w:val="231F20"/>
          <w:spacing w:val="-2"/>
        </w:rPr>
        <w:t>strategický</w:t>
      </w:r>
      <w:r>
        <w:rPr>
          <w:b/>
          <w:color w:val="231F20"/>
          <w:spacing w:val="-6"/>
        </w:rPr>
        <w:t xml:space="preserve"> </w:t>
      </w:r>
      <w:r>
        <w:rPr>
          <w:b/>
          <w:color w:val="231F20"/>
          <w:spacing w:val="-2"/>
        </w:rPr>
        <w:t>plán.</w:t>
      </w:r>
      <w:r>
        <w:rPr>
          <w:b/>
          <w:color w:val="231F20"/>
          <w:spacing w:val="-6"/>
        </w:rPr>
        <w:t xml:space="preserve"> </w:t>
      </w:r>
      <w:r>
        <w:rPr>
          <w:color w:val="231F20"/>
          <w:spacing w:val="-2"/>
        </w:rPr>
        <w:t xml:space="preserve">Strategický </w:t>
      </w:r>
      <w:r>
        <w:rPr>
          <w:color w:val="231F20"/>
        </w:rPr>
        <w:t>plán popisuje aktuální stav knihovny a současně vytyčuje dlouhodobé, tzv.</w:t>
      </w:r>
      <w:r>
        <w:rPr>
          <w:color w:val="231F20"/>
          <w:spacing w:val="-11"/>
        </w:rPr>
        <w:t xml:space="preserve"> </w:t>
      </w:r>
      <w:r>
        <w:rPr>
          <w:color w:val="231F20"/>
        </w:rPr>
        <w:t>strategické</w:t>
      </w:r>
      <w:r>
        <w:rPr>
          <w:color w:val="231F20"/>
          <w:spacing w:val="-11"/>
        </w:rPr>
        <w:t xml:space="preserve"> </w:t>
      </w:r>
      <w:r>
        <w:rPr>
          <w:color w:val="231F20"/>
        </w:rPr>
        <w:t>cíle,</w:t>
      </w:r>
      <w:r>
        <w:rPr>
          <w:color w:val="231F20"/>
          <w:spacing w:val="-11"/>
        </w:rPr>
        <w:t xml:space="preserve"> </w:t>
      </w:r>
      <w:r>
        <w:rPr>
          <w:color w:val="231F20"/>
        </w:rPr>
        <w:t>jejichž</w:t>
      </w:r>
      <w:r>
        <w:rPr>
          <w:color w:val="231F20"/>
          <w:spacing w:val="-11"/>
        </w:rPr>
        <w:t xml:space="preserve"> </w:t>
      </w:r>
      <w:r>
        <w:rPr>
          <w:color w:val="231F20"/>
        </w:rPr>
        <w:t>způsob</w:t>
      </w:r>
      <w:r>
        <w:rPr>
          <w:color w:val="231F20"/>
          <w:spacing w:val="-11"/>
        </w:rPr>
        <w:t xml:space="preserve"> </w:t>
      </w:r>
      <w:r>
        <w:rPr>
          <w:color w:val="231F20"/>
        </w:rPr>
        <w:t>naplňování</w:t>
      </w:r>
      <w:r>
        <w:rPr>
          <w:color w:val="231F20"/>
          <w:spacing w:val="-11"/>
        </w:rPr>
        <w:t xml:space="preserve"> </w:t>
      </w:r>
      <w:r>
        <w:rPr>
          <w:color w:val="231F20"/>
        </w:rPr>
        <w:t>vyjadřujeme</w:t>
      </w:r>
      <w:r>
        <w:rPr>
          <w:color w:val="231F20"/>
          <w:spacing w:val="-11"/>
        </w:rPr>
        <w:t xml:space="preserve"> </w:t>
      </w:r>
      <w:r>
        <w:rPr>
          <w:color w:val="231F20"/>
        </w:rPr>
        <w:t>pomocí</w:t>
      </w:r>
      <w:r>
        <w:rPr>
          <w:color w:val="231F20"/>
          <w:spacing w:val="-11"/>
        </w:rPr>
        <w:t xml:space="preserve"> </w:t>
      </w:r>
      <w:r>
        <w:rPr>
          <w:color w:val="231F20"/>
        </w:rPr>
        <w:t>stra- tegických scénářů. Strategický plán popisuje, kde se knihovna nachází</w:t>
      </w:r>
      <w:r>
        <w:rPr>
          <w:color w:val="231F20"/>
          <w:spacing w:val="80"/>
        </w:rPr>
        <w:t xml:space="preserve"> </w:t>
      </w:r>
      <w:r>
        <w:rPr>
          <w:color w:val="231F20"/>
        </w:rPr>
        <w:t>a</w:t>
      </w:r>
      <w:r>
        <w:rPr>
          <w:color w:val="231F20"/>
          <w:spacing w:val="23"/>
        </w:rPr>
        <w:t xml:space="preserve"> </w:t>
      </w:r>
      <w:r>
        <w:rPr>
          <w:color w:val="231F20"/>
        </w:rPr>
        <w:t>kam</w:t>
      </w:r>
      <w:r>
        <w:rPr>
          <w:color w:val="231F20"/>
          <w:spacing w:val="23"/>
        </w:rPr>
        <w:t xml:space="preserve"> </w:t>
      </w:r>
      <w:r>
        <w:rPr>
          <w:color w:val="231F20"/>
        </w:rPr>
        <w:t>dlouhodobě</w:t>
      </w:r>
      <w:r>
        <w:rPr>
          <w:color w:val="231F20"/>
          <w:spacing w:val="23"/>
        </w:rPr>
        <w:t xml:space="preserve"> </w:t>
      </w:r>
      <w:r>
        <w:rPr>
          <w:color w:val="231F20"/>
        </w:rPr>
        <w:t>míří.</w:t>
      </w:r>
      <w:r>
        <w:rPr>
          <w:color w:val="231F20"/>
          <w:spacing w:val="23"/>
        </w:rPr>
        <w:t xml:space="preserve"> </w:t>
      </w:r>
      <w:r>
        <w:rPr>
          <w:color w:val="231F20"/>
        </w:rPr>
        <w:t>Neměli</w:t>
      </w:r>
      <w:r>
        <w:rPr>
          <w:color w:val="231F20"/>
          <w:spacing w:val="23"/>
        </w:rPr>
        <w:t xml:space="preserve"> </w:t>
      </w:r>
      <w:r>
        <w:rPr>
          <w:color w:val="231F20"/>
        </w:rPr>
        <w:t>bychom</w:t>
      </w:r>
      <w:r>
        <w:rPr>
          <w:color w:val="231F20"/>
          <w:spacing w:val="23"/>
        </w:rPr>
        <w:t xml:space="preserve"> </w:t>
      </w:r>
      <w:r>
        <w:rPr>
          <w:color w:val="231F20"/>
        </w:rPr>
        <w:t>zaměňovat</w:t>
      </w:r>
      <w:r>
        <w:rPr>
          <w:color w:val="231F20"/>
          <w:spacing w:val="23"/>
        </w:rPr>
        <w:t xml:space="preserve"> </w:t>
      </w:r>
      <w:r>
        <w:rPr>
          <w:color w:val="231F20"/>
        </w:rPr>
        <w:t>strategické</w:t>
      </w:r>
      <w:r>
        <w:rPr>
          <w:color w:val="231F20"/>
          <w:spacing w:val="23"/>
        </w:rPr>
        <w:t xml:space="preserve"> </w:t>
      </w:r>
      <w:r>
        <w:rPr>
          <w:color w:val="231F20"/>
        </w:rPr>
        <w:t>plány a cíle s operativními. Strategie vytyčuje směr, kterým se bude dlouho- době knihovna ubírat. Toto sdělení (strategii), které by mělo být stručné a jasné, by měl dokázat předat ředitel knihovny zřizovateli, komunitě,</w:t>
      </w:r>
      <w:r>
        <w:rPr>
          <w:color w:val="231F20"/>
          <w:spacing w:val="40"/>
        </w:rPr>
        <w:t xml:space="preserve"> </w:t>
      </w:r>
      <w:r>
        <w:rPr>
          <w:color w:val="231F20"/>
        </w:rPr>
        <w:t>ve které knihovna působí, a zaměstnancům. Tvorba strategického plánu obsahuje</w:t>
      </w:r>
      <w:r>
        <w:rPr>
          <w:color w:val="231F20"/>
          <w:spacing w:val="-2"/>
        </w:rPr>
        <w:t xml:space="preserve"> </w:t>
      </w:r>
      <w:r>
        <w:rPr>
          <w:color w:val="231F20"/>
        </w:rPr>
        <w:t>strategické</w:t>
      </w:r>
      <w:r>
        <w:rPr>
          <w:color w:val="231F20"/>
          <w:spacing w:val="-2"/>
        </w:rPr>
        <w:t xml:space="preserve"> </w:t>
      </w:r>
      <w:r>
        <w:rPr>
          <w:color w:val="231F20"/>
        </w:rPr>
        <w:t>situační</w:t>
      </w:r>
      <w:r>
        <w:rPr>
          <w:color w:val="231F20"/>
          <w:spacing w:val="-2"/>
        </w:rPr>
        <w:t xml:space="preserve"> </w:t>
      </w:r>
      <w:r>
        <w:rPr>
          <w:color w:val="231F20"/>
        </w:rPr>
        <w:t>analýzy,</w:t>
      </w:r>
      <w:r>
        <w:rPr>
          <w:color w:val="231F20"/>
          <w:spacing w:val="-2"/>
        </w:rPr>
        <w:t xml:space="preserve"> </w:t>
      </w:r>
      <w:r>
        <w:rPr>
          <w:color w:val="231F20"/>
        </w:rPr>
        <w:t>formulování</w:t>
      </w:r>
      <w:r>
        <w:rPr>
          <w:color w:val="231F20"/>
          <w:spacing w:val="-2"/>
        </w:rPr>
        <w:t xml:space="preserve"> </w:t>
      </w:r>
      <w:r>
        <w:rPr>
          <w:color w:val="231F20"/>
        </w:rPr>
        <w:t>strategického</w:t>
      </w:r>
      <w:r>
        <w:rPr>
          <w:color w:val="231F20"/>
          <w:spacing w:val="-2"/>
        </w:rPr>
        <w:t xml:space="preserve"> </w:t>
      </w:r>
      <w:r>
        <w:rPr>
          <w:color w:val="231F20"/>
        </w:rPr>
        <w:t>rámce, definování strategických cílů a základní postupy naplnění strategických cílů. (Šedivý, 2011, s. 28)</w:t>
      </w:r>
    </w:p>
    <w:p w:rsidR="00F6658D" w:rsidRDefault="00000000">
      <w:pPr>
        <w:spacing w:line="264" w:lineRule="auto"/>
        <w:ind w:left="337" w:right="1008" w:firstLine="396"/>
        <w:jc w:val="both"/>
        <w:rPr>
          <w:i/>
          <w:sz w:val="12"/>
        </w:rPr>
      </w:pPr>
      <w:r>
        <w:rPr>
          <w:color w:val="231F20"/>
          <w:sz w:val="20"/>
        </w:rPr>
        <w:t>V čem manažeři nejvíce chybují, je práce s lidmi. Lidé jsou různí</w:t>
      </w:r>
      <w:r>
        <w:rPr>
          <w:color w:val="231F20"/>
          <w:spacing w:val="80"/>
          <w:sz w:val="20"/>
        </w:rPr>
        <w:t xml:space="preserve"> </w:t>
      </w:r>
      <w:r>
        <w:rPr>
          <w:color w:val="231F20"/>
          <w:sz w:val="20"/>
        </w:rPr>
        <w:t>a vyžadují individuální přístup, každý člověk je individualita a má své možnosti, schopnosti a dovednosti. Každý má jiné motivátory. Z toho musí manažer vycházet. Práce s lidmi je jedna z nejtěžších, a ne každý dokáže být vůdcem, za kterým lidé jdou a věří mu. Lidé musejí chápat smysl</w:t>
      </w:r>
      <w:r>
        <w:rPr>
          <w:color w:val="231F20"/>
          <w:spacing w:val="-7"/>
          <w:sz w:val="20"/>
        </w:rPr>
        <w:t xml:space="preserve"> </w:t>
      </w:r>
      <w:r>
        <w:rPr>
          <w:color w:val="231F20"/>
          <w:sz w:val="20"/>
        </w:rPr>
        <w:t>své</w:t>
      </w:r>
      <w:r>
        <w:rPr>
          <w:color w:val="231F20"/>
          <w:spacing w:val="-7"/>
          <w:sz w:val="20"/>
        </w:rPr>
        <w:t xml:space="preserve"> </w:t>
      </w:r>
      <w:r>
        <w:rPr>
          <w:color w:val="231F20"/>
          <w:sz w:val="20"/>
        </w:rPr>
        <w:t>práce.</w:t>
      </w:r>
      <w:r>
        <w:rPr>
          <w:color w:val="231F20"/>
          <w:spacing w:val="-7"/>
          <w:sz w:val="20"/>
        </w:rPr>
        <w:t xml:space="preserve"> </w:t>
      </w:r>
      <w:r>
        <w:rPr>
          <w:color w:val="231F20"/>
          <w:sz w:val="20"/>
        </w:rPr>
        <w:t>Musejí</w:t>
      </w:r>
      <w:r>
        <w:rPr>
          <w:color w:val="231F20"/>
          <w:spacing w:val="-7"/>
          <w:sz w:val="20"/>
        </w:rPr>
        <w:t xml:space="preserve"> </w:t>
      </w:r>
      <w:r>
        <w:rPr>
          <w:color w:val="231F20"/>
          <w:sz w:val="20"/>
        </w:rPr>
        <w:t>vědět,</w:t>
      </w:r>
      <w:r>
        <w:rPr>
          <w:color w:val="231F20"/>
          <w:spacing w:val="-7"/>
          <w:sz w:val="20"/>
        </w:rPr>
        <w:t xml:space="preserve"> </w:t>
      </w:r>
      <w:r>
        <w:rPr>
          <w:color w:val="231F20"/>
          <w:sz w:val="20"/>
        </w:rPr>
        <w:t>proč</w:t>
      </w:r>
      <w:r>
        <w:rPr>
          <w:color w:val="231F20"/>
          <w:spacing w:val="-7"/>
          <w:sz w:val="20"/>
        </w:rPr>
        <w:t xml:space="preserve"> </w:t>
      </w:r>
      <w:r>
        <w:rPr>
          <w:color w:val="231F20"/>
          <w:sz w:val="20"/>
        </w:rPr>
        <w:t>a</w:t>
      </w:r>
      <w:r>
        <w:rPr>
          <w:color w:val="231F20"/>
          <w:spacing w:val="-7"/>
          <w:sz w:val="20"/>
        </w:rPr>
        <w:t xml:space="preserve"> </w:t>
      </w:r>
      <w:r>
        <w:rPr>
          <w:color w:val="231F20"/>
          <w:sz w:val="20"/>
        </w:rPr>
        <w:t>co</w:t>
      </w:r>
      <w:r>
        <w:rPr>
          <w:color w:val="231F20"/>
          <w:spacing w:val="-7"/>
          <w:sz w:val="20"/>
        </w:rPr>
        <w:t xml:space="preserve"> </w:t>
      </w:r>
      <w:r>
        <w:rPr>
          <w:color w:val="231F20"/>
          <w:sz w:val="20"/>
        </w:rPr>
        <w:t>mají</w:t>
      </w:r>
      <w:r>
        <w:rPr>
          <w:color w:val="231F20"/>
          <w:spacing w:val="-7"/>
          <w:sz w:val="20"/>
        </w:rPr>
        <w:t xml:space="preserve"> </w:t>
      </w:r>
      <w:r>
        <w:rPr>
          <w:color w:val="231F20"/>
          <w:sz w:val="20"/>
        </w:rPr>
        <w:t>dělat,</w:t>
      </w:r>
      <w:r>
        <w:rPr>
          <w:color w:val="231F20"/>
          <w:spacing w:val="-7"/>
          <w:sz w:val="20"/>
        </w:rPr>
        <w:t xml:space="preserve"> </w:t>
      </w:r>
      <w:r>
        <w:rPr>
          <w:color w:val="231F20"/>
          <w:sz w:val="20"/>
        </w:rPr>
        <w:t>jaký</w:t>
      </w:r>
      <w:r>
        <w:rPr>
          <w:color w:val="231F20"/>
          <w:spacing w:val="-7"/>
          <w:sz w:val="20"/>
        </w:rPr>
        <w:t xml:space="preserve"> </w:t>
      </w:r>
      <w:r>
        <w:rPr>
          <w:color w:val="231F20"/>
          <w:sz w:val="20"/>
        </w:rPr>
        <w:t>je</w:t>
      </w:r>
      <w:r>
        <w:rPr>
          <w:color w:val="231F20"/>
          <w:spacing w:val="-7"/>
          <w:sz w:val="20"/>
        </w:rPr>
        <w:t xml:space="preserve"> </w:t>
      </w:r>
      <w:r>
        <w:rPr>
          <w:color w:val="231F20"/>
          <w:sz w:val="20"/>
        </w:rPr>
        <w:t>účel,</w:t>
      </w:r>
      <w:r>
        <w:rPr>
          <w:color w:val="231F20"/>
          <w:spacing w:val="-7"/>
          <w:sz w:val="20"/>
        </w:rPr>
        <w:t xml:space="preserve"> </w:t>
      </w:r>
      <w:r>
        <w:rPr>
          <w:color w:val="231F20"/>
          <w:sz w:val="20"/>
        </w:rPr>
        <w:t>význam a užitek pro ně i knihovnu. Jak zdůrazňuje Howard M. Guttman, ame- rický</w:t>
      </w:r>
      <w:r>
        <w:rPr>
          <w:color w:val="231F20"/>
          <w:spacing w:val="-2"/>
          <w:sz w:val="20"/>
        </w:rPr>
        <w:t xml:space="preserve"> </w:t>
      </w:r>
      <w:r>
        <w:rPr>
          <w:color w:val="231F20"/>
          <w:sz w:val="20"/>
        </w:rPr>
        <w:t>manažerský</w:t>
      </w:r>
      <w:r>
        <w:rPr>
          <w:color w:val="231F20"/>
          <w:spacing w:val="-2"/>
          <w:sz w:val="20"/>
        </w:rPr>
        <w:t xml:space="preserve"> </w:t>
      </w:r>
      <w:r>
        <w:rPr>
          <w:color w:val="231F20"/>
          <w:sz w:val="20"/>
        </w:rPr>
        <w:t>poradce</w:t>
      </w:r>
      <w:r>
        <w:rPr>
          <w:color w:val="231F20"/>
          <w:spacing w:val="-2"/>
          <w:sz w:val="20"/>
        </w:rPr>
        <w:t xml:space="preserve"> </w:t>
      </w:r>
      <w:r>
        <w:rPr>
          <w:color w:val="231F20"/>
          <w:sz w:val="20"/>
        </w:rPr>
        <w:t>a</w:t>
      </w:r>
      <w:r>
        <w:rPr>
          <w:color w:val="231F20"/>
          <w:spacing w:val="-2"/>
          <w:sz w:val="20"/>
        </w:rPr>
        <w:t xml:space="preserve"> </w:t>
      </w:r>
      <w:r>
        <w:rPr>
          <w:color w:val="231F20"/>
          <w:sz w:val="20"/>
        </w:rPr>
        <w:t>autor</w:t>
      </w:r>
      <w:r>
        <w:rPr>
          <w:color w:val="231F20"/>
          <w:spacing w:val="-2"/>
          <w:sz w:val="20"/>
        </w:rPr>
        <w:t xml:space="preserve"> </w:t>
      </w:r>
      <w:r>
        <w:rPr>
          <w:color w:val="231F20"/>
          <w:sz w:val="20"/>
        </w:rPr>
        <w:t>knihy</w:t>
      </w:r>
      <w:r>
        <w:rPr>
          <w:color w:val="231F20"/>
          <w:spacing w:val="-2"/>
          <w:sz w:val="20"/>
        </w:rPr>
        <w:t xml:space="preserve"> </w:t>
      </w:r>
      <w:r>
        <w:rPr>
          <w:color w:val="231F20"/>
          <w:sz w:val="20"/>
        </w:rPr>
        <w:t>Great</w:t>
      </w:r>
      <w:r>
        <w:rPr>
          <w:color w:val="231F20"/>
          <w:spacing w:val="-2"/>
          <w:sz w:val="20"/>
        </w:rPr>
        <w:t xml:space="preserve"> </w:t>
      </w:r>
      <w:r>
        <w:rPr>
          <w:color w:val="231F20"/>
          <w:sz w:val="20"/>
        </w:rPr>
        <w:t>Business</w:t>
      </w:r>
      <w:r>
        <w:rPr>
          <w:color w:val="231F20"/>
          <w:spacing w:val="-2"/>
          <w:sz w:val="20"/>
        </w:rPr>
        <w:t xml:space="preserve"> </w:t>
      </w:r>
      <w:r>
        <w:rPr>
          <w:color w:val="231F20"/>
          <w:sz w:val="20"/>
        </w:rPr>
        <w:t>Teams:</w:t>
      </w:r>
      <w:r>
        <w:rPr>
          <w:color w:val="231F20"/>
          <w:spacing w:val="-2"/>
          <w:sz w:val="20"/>
        </w:rPr>
        <w:t xml:space="preserve"> </w:t>
      </w:r>
      <w:r>
        <w:rPr>
          <w:i/>
          <w:color w:val="231F20"/>
          <w:sz w:val="20"/>
        </w:rPr>
        <w:t>„Skvělé týmy vytvářejí skvělé podniky. Dobré a průměrné týmy vytvářejí dobré</w:t>
      </w:r>
      <w:r>
        <w:rPr>
          <w:i/>
          <w:color w:val="231F20"/>
          <w:spacing w:val="80"/>
          <w:sz w:val="20"/>
        </w:rPr>
        <w:t xml:space="preserve"> </w:t>
      </w:r>
      <w:r>
        <w:rPr>
          <w:i/>
          <w:color w:val="231F20"/>
          <w:sz w:val="20"/>
        </w:rPr>
        <w:t>a průměrné podniky. Neschopné týmy, zejména na vyšší úrovni, mohou způsobit nenapravitelnou škodu firemní značce, sortimentu, vztahům se zákazníky a podnikovým financím“.</w:t>
      </w:r>
      <w:r>
        <w:rPr>
          <w:i/>
          <w:color w:val="231F20"/>
          <w:position w:val="7"/>
          <w:sz w:val="12"/>
        </w:rPr>
        <w:t>6</w:t>
      </w:r>
    </w:p>
    <w:p w:rsidR="00F6658D" w:rsidRDefault="00000000">
      <w:pPr>
        <w:pStyle w:val="Nadpis7"/>
        <w:spacing w:before="223"/>
        <w:jc w:val="both"/>
      </w:pPr>
      <w:r>
        <w:rPr>
          <w:color w:val="231F20"/>
          <w:spacing w:val="-4"/>
        </w:rPr>
        <w:t>Fáze</w:t>
      </w:r>
      <w:r>
        <w:rPr>
          <w:color w:val="231F20"/>
          <w:spacing w:val="-2"/>
        </w:rPr>
        <w:t xml:space="preserve"> </w:t>
      </w:r>
      <w:r>
        <w:rPr>
          <w:color w:val="231F20"/>
          <w:spacing w:val="-4"/>
        </w:rPr>
        <w:t>strategického</w:t>
      </w:r>
      <w:r>
        <w:rPr>
          <w:color w:val="231F20"/>
          <w:spacing w:val="-2"/>
        </w:rPr>
        <w:t xml:space="preserve"> </w:t>
      </w:r>
      <w:r>
        <w:rPr>
          <w:color w:val="231F20"/>
          <w:spacing w:val="-4"/>
        </w:rPr>
        <w:t>řízení</w:t>
      </w:r>
    </w:p>
    <w:p w:rsidR="00F6658D" w:rsidRDefault="00000000">
      <w:pPr>
        <w:pStyle w:val="Zkladntext"/>
        <w:spacing w:before="22" w:line="264" w:lineRule="auto"/>
        <w:ind w:left="337" w:right="1008"/>
      </w:pPr>
      <w:r>
        <w:rPr>
          <w:color w:val="231F20"/>
        </w:rPr>
        <w:t>Strategické</w:t>
      </w:r>
      <w:r>
        <w:rPr>
          <w:color w:val="231F20"/>
          <w:spacing w:val="-7"/>
        </w:rPr>
        <w:t xml:space="preserve"> </w:t>
      </w:r>
      <w:r>
        <w:rPr>
          <w:color w:val="231F20"/>
        </w:rPr>
        <w:t>řízení</w:t>
      </w:r>
      <w:r>
        <w:rPr>
          <w:color w:val="231F20"/>
          <w:spacing w:val="-7"/>
        </w:rPr>
        <w:t xml:space="preserve"> </w:t>
      </w:r>
      <w:r>
        <w:rPr>
          <w:color w:val="231F20"/>
        </w:rPr>
        <w:t>obnáší</w:t>
      </w:r>
      <w:r>
        <w:rPr>
          <w:color w:val="231F20"/>
          <w:spacing w:val="-7"/>
        </w:rPr>
        <w:t xml:space="preserve"> </w:t>
      </w:r>
      <w:r>
        <w:rPr>
          <w:color w:val="231F20"/>
        </w:rPr>
        <w:t>čtyři</w:t>
      </w:r>
      <w:r>
        <w:rPr>
          <w:color w:val="231F20"/>
          <w:spacing w:val="-7"/>
        </w:rPr>
        <w:t xml:space="preserve"> </w:t>
      </w:r>
      <w:r>
        <w:rPr>
          <w:color w:val="231F20"/>
        </w:rPr>
        <w:t>základní</w:t>
      </w:r>
      <w:r>
        <w:rPr>
          <w:color w:val="231F20"/>
          <w:spacing w:val="-7"/>
        </w:rPr>
        <w:t xml:space="preserve"> </w:t>
      </w:r>
      <w:r>
        <w:rPr>
          <w:color w:val="231F20"/>
        </w:rPr>
        <w:t>fáze:</w:t>
      </w:r>
      <w:r>
        <w:rPr>
          <w:color w:val="231F20"/>
          <w:spacing w:val="-7"/>
        </w:rPr>
        <w:t xml:space="preserve"> </w:t>
      </w:r>
      <w:r>
        <w:rPr>
          <w:color w:val="231F20"/>
        </w:rPr>
        <w:t>strategické</w:t>
      </w:r>
      <w:r>
        <w:rPr>
          <w:color w:val="231F20"/>
          <w:spacing w:val="-7"/>
        </w:rPr>
        <w:t xml:space="preserve"> </w:t>
      </w:r>
      <w:r>
        <w:rPr>
          <w:color w:val="231F20"/>
        </w:rPr>
        <w:t>analýzy,</w:t>
      </w:r>
      <w:r>
        <w:rPr>
          <w:color w:val="231F20"/>
          <w:spacing w:val="-7"/>
        </w:rPr>
        <w:t xml:space="preserve"> </w:t>
      </w:r>
      <w:r>
        <w:rPr>
          <w:color w:val="231F20"/>
        </w:rPr>
        <w:t>formu- laci</w:t>
      </w:r>
      <w:r>
        <w:rPr>
          <w:color w:val="231F20"/>
          <w:spacing w:val="-7"/>
        </w:rPr>
        <w:t xml:space="preserve"> </w:t>
      </w:r>
      <w:r>
        <w:rPr>
          <w:color w:val="231F20"/>
        </w:rPr>
        <w:t>strategie,</w:t>
      </w:r>
      <w:r>
        <w:rPr>
          <w:color w:val="231F20"/>
          <w:spacing w:val="-7"/>
        </w:rPr>
        <w:t xml:space="preserve"> </w:t>
      </w:r>
      <w:r>
        <w:rPr>
          <w:color w:val="231F20"/>
        </w:rPr>
        <w:t>implementaci</w:t>
      </w:r>
      <w:r>
        <w:rPr>
          <w:color w:val="231F20"/>
          <w:spacing w:val="-7"/>
        </w:rPr>
        <w:t xml:space="preserve"> </w:t>
      </w:r>
      <w:r>
        <w:rPr>
          <w:color w:val="231F20"/>
        </w:rPr>
        <w:t>strategie</w:t>
      </w:r>
      <w:r>
        <w:rPr>
          <w:color w:val="231F20"/>
          <w:spacing w:val="-7"/>
        </w:rPr>
        <w:t xml:space="preserve"> </w:t>
      </w:r>
      <w:r>
        <w:rPr>
          <w:color w:val="231F20"/>
        </w:rPr>
        <w:t>a</w:t>
      </w:r>
      <w:r>
        <w:rPr>
          <w:color w:val="231F20"/>
          <w:spacing w:val="-7"/>
        </w:rPr>
        <w:t xml:space="preserve"> </w:t>
      </w:r>
      <w:r>
        <w:rPr>
          <w:color w:val="231F20"/>
        </w:rPr>
        <w:t>strategický</w:t>
      </w:r>
      <w:r>
        <w:rPr>
          <w:color w:val="231F20"/>
          <w:spacing w:val="-7"/>
        </w:rPr>
        <w:t xml:space="preserve"> </w:t>
      </w:r>
      <w:r>
        <w:rPr>
          <w:color w:val="231F20"/>
        </w:rPr>
        <w:t>controlling.</w:t>
      </w:r>
      <w:r>
        <w:rPr>
          <w:color w:val="231F20"/>
          <w:spacing w:val="-7"/>
        </w:rPr>
        <w:t xml:space="preserve"> </w:t>
      </w:r>
      <w:r>
        <w:rPr>
          <w:color w:val="231F20"/>
        </w:rPr>
        <w:t xml:space="preserve">Strategic- ký controlling je zaměřen na podněcování strategické filozofie knihov- </w:t>
      </w:r>
      <w:r>
        <w:rPr>
          <w:color w:val="231F20"/>
          <w:spacing w:val="-2"/>
        </w:rPr>
        <w:t>ny,</w:t>
      </w:r>
      <w:r>
        <w:rPr>
          <w:color w:val="231F20"/>
          <w:spacing w:val="-5"/>
        </w:rPr>
        <w:t xml:space="preserve"> </w:t>
      </w:r>
      <w:r>
        <w:rPr>
          <w:color w:val="231F20"/>
          <w:spacing w:val="-2"/>
        </w:rPr>
        <w:t>vypracování</w:t>
      </w:r>
      <w:r>
        <w:rPr>
          <w:color w:val="231F20"/>
          <w:spacing w:val="-5"/>
        </w:rPr>
        <w:t xml:space="preserve"> </w:t>
      </w:r>
      <w:r>
        <w:rPr>
          <w:color w:val="231F20"/>
          <w:spacing w:val="-2"/>
        </w:rPr>
        <w:t>analýzy</w:t>
      </w:r>
      <w:r>
        <w:rPr>
          <w:color w:val="231F20"/>
          <w:spacing w:val="-5"/>
        </w:rPr>
        <w:t xml:space="preserve"> </w:t>
      </w:r>
      <w:r>
        <w:rPr>
          <w:color w:val="231F20"/>
          <w:spacing w:val="-2"/>
        </w:rPr>
        <w:t>slabých</w:t>
      </w:r>
      <w:r>
        <w:rPr>
          <w:color w:val="231F20"/>
          <w:spacing w:val="-5"/>
        </w:rPr>
        <w:t xml:space="preserve"> </w:t>
      </w:r>
      <w:r>
        <w:rPr>
          <w:color w:val="231F20"/>
          <w:spacing w:val="-2"/>
        </w:rPr>
        <w:t>a</w:t>
      </w:r>
      <w:r>
        <w:rPr>
          <w:color w:val="231F20"/>
          <w:spacing w:val="-5"/>
        </w:rPr>
        <w:t xml:space="preserve"> </w:t>
      </w:r>
      <w:r>
        <w:rPr>
          <w:color w:val="231F20"/>
          <w:spacing w:val="-2"/>
        </w:rPr>
        <w:t>silných</w:t>
      </w:r>
      <w:r>
        <w:rPr>
          <w:color w:val="231F20"/>
          <w:spacing w:val="-5"/>
        </w:rPr>
        <w:t xml:space="preserve"> </w:t>
      </w:r>
      <w:r>
        <w:rPr>
          <w:color w:val="231F20"/>
          <w:spacing w:val="-2"/>
        </w:rPr>
        <w:t>stránek,</w:t>
      </w:r>
      <w:r>
        <w:rPr>
          <w:color w:val="231F20"/>
          <w:spacing w:val="-5"/>
        </w:rPr>
        <w:t xml:space="preserve"> </w:t>
      </w:r>
      <w:r>
        <w:rPr>
          <w:color w:val="231F20"/>
          <w:spacing w:val="-2"/>
        </w:rPr>
        <w:t>na</w:t>
      </w:r>
      <w:r>
        <w:rPr>
          <w:color w:val="231F20"/>
          <w:spacing w:val="-5"/>
        </w:rPr>
        <w:t xml:space="preserve"> </w:t>
      </w:r>
      <w:r>
        <w:rPr>
          <w:color w:val="231F20"/>
          <w:spacing w:val="-2"/>
        </w:rPr>
        <w:t>vývoj</w:t>
      </w:r>
      <w:r>
        <w:rPr>
          <w:color w:val="231F20"/>
          <w:spacing w:val="-5"/>
        </w:rPr>
        <w:t xml:space="preserve"> </w:t>
      </w:r>
      <w:r>
        <w:rPr>
          <w:color w:val="231F20"/>
          <w:spacing w:val="-2"/>
        </w:rPr>
        <w:t xml:space="preserve">strategických </w:t>
      </w:r>
      <w:r>
        <w:rPr>
          <w:color w:val="231F20"/>
        </w:rPr>
        <w:t xml:space="preserve">cílů knihovny, institucionalizaci strategického porovnávání požadova- </w:t>
      </w:r>
      <w:r>
        <w:rPr>
          <w:color w:val="231F20"/>
          <w:u w:val="single" w:color="231F20"/>
        </w:rPr>
        <w:t>ného</w:t>
      </w:r>
      <w:r>
        <w:rPr>
          <w:color w:val="231F20"/>
          <w:spacing w:val="33"/>
          <w:u w:val="single" w:color="231F20"/>
        </w:rPr>
        <w:t xml:space="preserve"> </w:t>
      </w:r>
      <w:r>
        <w:rPr>
          <w:color w:val="231F20"/>
          <w:u w:val="single" w:color="231F20"/>
        </w:rPr>
        <w:t>a</w:t>
      </w:r>
      <w:r>
        <w:rPr>
          <w:color w:val="231F20"/>
          <w:spacing w:val="33"/>
          <w:u w:val="single" w:color="231F20"/>
        </w:rPr>
        <w:t xml:space="preserve"> </w:t>
      </w:r>
      <w:r>
        <w:rPr>
          <w:color w:val="231F20"/>
          <w:u w:val="single" w:color="231F20"/>
        </w:rPr>
        <w:t>skutečnéh</w:t>
      </w:r>
      <w:r>
        <w:rPr>
          <w:color w:val="231F20"/>
        </w:rPr>
        <w:t>o</w:t>
      </w:r>
      <w:r>
        <w:rPr>
          <w:color w:val="231F20"/>
          <w:spacing w:val="33"/>
        </w:rPr>
        <w:t xml:space="preserve"> </w:t>
      </w:r>
      <w:r>
        <w:rPr>
          <w:color w:val="231F20"/>
        </w:rPr>
        <w:t>stavu</w:t>
      </w:r>
      <w:r>
        <w:rPr>
          <w:color w:val="231F20"/>
          <w:spacing w:val="33"/>
        </w:rPr>
        <w:t xml:space="preserve"> </w:t>
      </w:r>
      <w:r>
        <w:rPr>
          <w:color w:val="231F20"/>
        </w:rPr>
        <w:t>a</w:t>
      </w:r>
      <w:r>
        <w:rPr>
          <w:color w:val="231F20"/>
          <w:spacing w:val="33"/>
        </w:rPr>
        <w:t xml:space="preserve"> </w:t>
      </w:r>
      <w:r>
        <w:rPr>
          <w:color w:val="231F20"/>
        </w:rPr>
        <w:t>na</w:t>
      </w:r>
      <w:r>
        <w:rPr>
          <w:color w:val="231F20"/>
          <w:spacing w:val="34"/>
        </w:rPr>
        <w:t xml:space="preserve"> </w:t>
      </w:r>
      <w:r>
        <w:rPr>
          <w:color w:val="231F20"/>
        </w:rPr>
        <w:t>přípravu</w:t>
      </w:r>
      <w:r>
        <w:rPr>
          <w:color w:val="231F20"/>
          <w:spacing w:val="33"/>
        </w:rPr>
        <w:t xml:space="preserve"> </w:t>
      </w:r>
      <w:r>
        <w:rPr>
          <w:color w:val="231F20"/>
        </w:rPr>
        <w:t>opatření</w:t>
      </w:r>
      <w:r>
        <w:rPr>
          <w:color w:val="231F20"/>
          <w:spacing w:val="33"/>
        </w:rPr>
        <w:t xml:space="preserve"> </w:t>
      </w:r>
      <w:r>
        <w:rPr>
          <w:color w:val="231F20"/>
        </w:rPr>
        <w:t>pro</w:t>
      </w:r>
      <w:r>
        <w:rPr>
          <w:color w:val="231F20"/>
          <w:spacing w:val="33"/>
        </w:rPr>
        <w:t xml:space="preserve"> </w:t>
      </w:r>
      <w:r>
        <w:rPr>
          <w:color w:val="231F20"/>
        </w:rPr>
        <w:t>řízení</w:t>
      </w:r>
      <w:r>
        <w:rPr>
          <w:color w:val="231F20"/>
          <w:spacing w:val="33"/>
        </w:rPr>
        <w:t xml:space="preserve"> </w:t>
      </w:r>
      <w:r>
        <w:rPr>
          <w:color w:val="231F20"/>
          <w:spacing w:val="-2"/>
        </w:rPr>
        <w:t>odchylek.</w:t>
      </w:r>
    </w:p>
    <w:p w:rsidR="00F6658D" w:rsidRDefault="00000000">
      <w:pPr>
        <w:pStyle w:val="Odsekzoznamu"/>
        <w:numPr>
          <w:ilvl w:val="0"/>
          <w:numId w:val="26"/>
        </w:numPr>
        <w:tabs>
          <w:tab w:val="left" w:pos="660"/>
        </w:tabs>
        <w:spacing w:before="50"/>
        <w:ind w:left="660" w:hanging="323"/>
        <w:jc w:val="both"/>
        <w:rPr>
          <w:sz w:val="18"/>
        </w:rPr>
      </w:pPr>
      <w:r>
        <w:rPr>
          <w:color w:val="58595B"/>
          <w:spacing w:val="-2"/>
          <w:sz w:val="18"/>
          <w:u w:val="single" w:color="58595B"/>
        </w:rPr>
        <w:t>htt</w:t>
      </w:r>
      <w:hyperlink r:id="rId357">
        <w:r>
          <w:rPr>
            <w:color w:val="58595B"/>
            <w:spacing w:val="-2"/>
            <w:sz w:val="18"/>
            <w:u w:val="single" w:color="58595B"/>
          </w:rPr>
          <w:t>ps://w</w:t>
        </w:r>
      </w:hyperlink>
      <w:r>
        <w:rPr>
          <w:color w:val="58595B"/>
          <w:spacing w:val="-2"/>
          <w:sz w:val="18"/>
          <w:u w:val="single" w:color="58595B"/>
        </w:rPr>
        <w:t>ww.gr</w:t>
      </w:r>
      <w:hyperlink r:id="rId358">
        <w:r>
          <w:rPr>
            <w:color w:val="58595B"/>
            <w:spacing w:val="-2"/>
            <w:sz w:val="18"/>
            <w:u w:val="single" w:color="58595B"/>
          </w:rPr>
          <w:t>eatbusinessteams.com/</w:t>
        </w:r>
      </w:hyperlink>
    </w:p>
    <w:p w:rsidR="00F6658D" w:rsidRDefault="00F6658D">
      <w:pPr>
        <w:jc w:val="both"/>
        <w:rPr>
          <w:sz w:val="18"/>
        </w:rPr>
        <w:sectPr w:rsidR="00F6658D">
          <w:pgSz w:w="8400" w:h="11910"/>
          <w:pgMar w:top="900" w:right="180" w:bottom="1200" w:left="1080" w:header="0" w:footer="1044" w:gutter="0"/>
          <w:cols w:space="708"/>
        </w:sectPr>
      </w:pPr>
    </w:p>
    <w:p w:rsidR="00F6658D" w:rsidRDefault="00000000">
      <w:pPr>
        <w:pStyle w:val="Zkladntext"/>
        <w:spacing w:before="92" w:line="264" w:lineRule="auto"/>
        <w:ind w:left="110" w:right="1235"/>
      </w:pPr>
      <w:r>
        <w:rPr>
          <w:color w:val="231F20"/>
        </w:rPr>
        <w:lastRenderedPageBreak/>
        <w:t>Zahrnuje mezi své aktivity např. analýzu trhu a zákazníků, návratnost investic a používané marketingové nástroje apod.</w:t>
      </w:r>
    </w:p>
    <w:p w:rsidR="00F6658D" w:rsidRDefault="00000000">
      <w:pPr>
        <w:pStyle w:val="Nadpis7"/>
        <w:spacing w:before="250"/>
        <w:ind w:left="110"/>
        <w:jc w:val="both"/>
      </w:pPr>
      <w:r>
        <w:rPr>
          <w:color w:val="231F20"/>
          <w:spacing w:val="-4"/>
        </w:rPr>
        <w:t>„Báječná</w:t>
      </w:r>
      <w:r>
        <w:rPr>
          <w:color w:val="231F20"/>
          <w:spacing w:val="1"/>
        </w:rPr>
        <w:t xml:space="preserve"> </w:t>
      </w:r>
      <w:r>
        <w:rPr>
          <w:color w:val="231F20"/>
          <w:spacing w:val="-4"/>
        </w:rPr>
        <w:t>knihovna</w:t>
      </w:r>
      <w:r>
        <w:rPr>
          <w:color w:val="231F20"/>
          <w:spacing w:val="2"/>
        </w:rPr>
        <w:t xml:space="preserve"> </w:t>
      </w:r>
      <w:r>
        <w:rPr>
          <w:color w:val="231F20"/>
          <w:spacing w:val="-4"/>
        </w:rPr>
        <w:t>80/20“</w:t>
      </w:r>
    </w:p>
    <w:p w:rsidR="00F6658D" w:rsidRDefault="00000000">
      <w:pPr>
        <w:pStyle w:val="Zkladntext"/>
        <w:spacing w:before="22" w:line="264" w:lineRule="auto"/>
        <w:ind w:left="110" w:right="1234"/>
      </w:pPr>
      <w:r>
        <w:t>Báječná knihovna by měla uplatňovat vysoce selektivní strategie. Což představuje pečlivou identifikaci charakteristických rysů, jimiž se liší</w:t>
      </w:r>
      <w:r>
        <w:rPr>
          <w:spacing w:val="40"/>
        </w:rPr>
        <w:t xml:space="preserve"> </w:t>
      </w:r>
      <w:r>
        <w:t>od druhých, definování jinakosti. Vedení by mělo dopřát volnost svým zaměstnancům a požadovat po nich, aby se ke svým kolegům chovali otevřeně</w:t>
      </w:r>
      <w:r>
        <w:rPr>
          <w:spacing w:val="-12"/>
        </w:rPr>
        <w:t xml:space="preserve"> </w:t>
      </w:r>
      <w:r>
        <w:t>a</w:t>
      </w:r>
      <w:r>
        <w:rPr>
          <w:spacing w:val="-12"/>
        </w:rPr>
        <w:t xml:space="preserve"> </w:t>
      </w:r>
      <w:r>
        <w:t>čestně.</w:t>
      </w:r>
      <w:r>
        <w:rPr>
          <w:spacing w:val="-12"/>
        </w:rPr>
        <w:t xml:space="preserve"> </w:t>
      </w:r>
      <w:r>
        <w:t>Je</w:t>
      </w:r>
      <w:r>
        <w:rPr>
          <w:spacing w:val="-12"/>
        </w:rPr>
        <w:t xml:space="preserve"> </w:t>
      </w:r>
      <w:r>
        <w:t>nutné</w:t>
      </w:r>
      <w:r>
        <w:rPr>
          <w:spacing w:val="-12"/>
        </w:rPr>
        <w:t xml:space="preserve"> </w:t>
      </w:r>
      <w:r>
        <w:t>identifikovat</w:t>
      </w:r>
      <w:r>
        <w:rPr>
          <w:spacing w:val="-12"/>
        </w:rPr>
        <w:t xml:space="preserve"> </w:t>
      </w:r>
      <w:r>
        <w:t>cílové</w:t>
      </w:r>
      <w:r>
        <w:rPr>
          <w:spacing w:val="-12"/>
        </w:rPr>
        <w:t xml:space="preserve"> </w:t>
      </w:r>
      <w:r>
        <w:t>skupiny,</w:t>
      </w:r>
      <w:r>
        <w:rPr>
          <w:spacing w:val="-12"/>
        </w:rPr>
        <w:t xml:space="preserve"> </w:t>
      </w:r>
      <w:r>
        <w:t>jež</w:t>
      </w:r>
      <w:r>
        <w:rPr>
          <w:spacing w:val="-12"/>
        </w:rPr>
        <w:t xml:space="preserve"> </w:t>
      </w:r>
      <w:r>
        <w:t>se</w:t>
      </w:r>
      <w:r>
        <w:rPr>
          <w:spacing w:val="-12"/>
        </w:rPr>
        <w:t xml:space="preserve"> </w:t>
      </w:r>
      <w:r>
        <w:t>podílejí</w:t>
      </w:r>
      <w:r>
        <w:rPr>
          <w:spacing w:val="-12"/>
        </w:rPr>
        <w:t xml:space="preserve"> </w:t>
      </w:r>
      <w:r>
        <w:t>na tvorbě hodnoty knihovny a jejího významu. Dále se soustředit na vlast- ní vnitřní energii a na ukazatele knihovny, zvyšovat počet registrova- ných uživatelů a posilovat užitek knihovny. Hledat nové cílové skupiny a</w:t>
      </w:r>
      <w:r>
        <w:rPr>
          <w:spacing w:val="-9"/>
        </w:rPr>
        <w:t xml:space="preserve"> </w:t>
      </w:r>
      <w:r>
        <w:t>vytvářet</w:t>
      </w:r>
      <w:r>
        <w:rPr>
          <w:spacing w:val="-9"/>
        </w:rPr>
        <w:t xml:space="preserve"> </w:t>
      </w:r>
      <w:r>
        <w:t>pro</w:t>
      </w:r>
      <w:r>
        <w:rPr>
          <w:spacing w:val="-9"/>
        </w:rPr>
        <w:t xml:space="preserve"> </w:t>
      </w:r>
      <w:r>
        <w:t>ně</w:t>
      </w:r>
      <w:r>
        <w:rPr>
          <w:spacing w:val="-9"/>
        </w:rPr>
        <w:t xml:space="preserve"> </w:t>
      </w:r>
      <w:r>
        <w:t>specifické</w:t>
      </w:r>
      <w:r>
        <w:rPr>
          <w:spacing w:val="-9"/>
        </w:rPr>
        <w:t xml:space="preserve"> </w:t>
      </w:r>
      <w:r>
        <w:t>služby.</w:t>
      </w:r>
      <w:r>
        <w:rPr>
          <w:spacing w:val="-9"/>
        </w:rPr>
        <w:t xml:space="preserve"> </w:t>
      </w:r>
      <w:r>
        <w:t>Zjednodušit</w:t>
      </w:r>
      <w:r>
        <w:rPr>
          <w:spacing w:val="-9"/>
        </w:rPr>
        <w:t xml:space="preserve"> </w:t>
      </w:r>
      <w:r>
        <w:t>klíčové</w:t>
      </w:r>
      <w:r>
        <w:rPr>
          <w:spacing w:val="-9"/>
        </w:rPr>
        <w:t xml:space="preserve"> </w:t>
      </w:r>
      <w:r>
        <w:t>služby,</w:t>
      </w:r>
      <w:r>
        <w:rPr>
          <w:spacing w:val="-9"/>
        </w:rPr>
        <w:t xml:space="preserve"> </w:t>
      </w:r>
      <w:r>
        <w:t>aby</w:t>
      </w:r>
      <w:r>
        <w:rPr>
          <w:spacing w:val="-9"/>
        </w:rPr>
        <w:t xml:space="preserve"> </w:t>
      </w:r>
      <w:r>
        <w:t>byly dostupnější. Dokázat vtělit svoji strategii do jedné věty a zajistit, aby ji všichni</w:t>
      </w:r>
      <w:r>
        <w:rPr>
          <w:spacing w:val="-9"/>
        </w:rPr>
        <w:t xml:space="preserve"> </w:t>
      </w:r>
      <w:r>
        <w:t>zaměstnanci</w:t>
      </w:r>
      <w:r>
        <w:rPr>
          <w:spacing w:val="-9"/>
        </w:rPr>
        <w:t xml:space="preserve"> </w:t>
      </w:r>
      <w:r>
        <w:t>znali</w:t>
      </w:r>
      <w:r>
        <w:rPr>
          <w:spacing w:val="-9"/>
        </w:rPr>
        <w:t xml:space="preserve"> </w:t>
      </w:r>
      <w:r>
        <w:t>a</w:t>
      </w:r>
      <w:r>
        <w:rPr>
          <w:spacing w:val="-9"/>
        </w:rPr>
        <w:t xml:space="preserve"> </w:t>
      </w:r>
      <w:r>
        <w:t>věděli,</w:t>
      </w:r>
      <w:r>
        <w:rPr>
          <w:spacing w:val="-9"/>
        </w:rPr>
        <w:t xml:space="preserve"> </w:t>
      </w:r>
      <w:r>
        <w:t>jak</w:t>
      </w:r>
      <w:r>
        <w:rPr>
          <w:spacing w:val="-9"/>
        </w:rPr>
        <w:t xml:space="preserve"> </w:t>
      </w:r>
      <w:r>
        <w:t>mohou</w:t>
      </w:r>
      <w:r>
        <w:rPr>
          <w:spacing w:val="-9"/>
        </w:rPr>
        <w:t xml:space="preserve"> </w:t>
      </w:r>
      <w:r>
        <w:t>přispět</w:t>
      </w:r>
      <w:r>
        <w:rPr>
          <w:spacing w:val="-9"/>
        </w:rPr>
        <w:t xml:space="preserve"> </w:t>
      </w:r>
      <w:r>
        <w:t>k</w:t>
      </w:r>
      <w:r>
        <w:rPr>
          <w:spacing w:val="-9"/>
        </w:rPr>
        <w:t xml:space="preserve"> </w:t>
      </w:r>
      <w:r>
        <w:t>její</w:t>
      </w:r>
      <w:r>
        <w:rPr>
          <w:spacing w:val="-9"/>
        </w:rPr>
        <w:t xml:space="preserve"> </w:t>
      </w:r>
      <w:r>
        <w:t>realizaci.</w:t>
      </w:r>
      <w:r>
        <w:rPr>
          <w:spacing w:val="-9"/>
        </w:rPr>
        <w:t xml:space="preserve"> </w:t>
      </w:r>
      <w:r>
        <w:t>Bá- ječná knihovna představuje také podporu spolupráce uvnitř knihovny, ale</w:t>
      </w:r>
      <w:r>
        <w:rPr>
          <w:spacing w:val="-3"/>
        </w:rPr>
        <w:t xml:space="preserve"> </w:t>
      </w:r>
      <w:r>
        <w:t>i</w:t>
      </w:r>
      <w:r>
        <w:rPr>
          <w:spacing w:val="-3"/>
        </w:rPr>
        <w:t xml:space="preserve"> </w:t>
      </w:r>
      <w:r>
        <w:t>s</w:t>
      </w:r>
      <w:r>
        <w:rPr>
          <w:spacing w:val="-3"/>
        </w:rPr>
        <w:t xml:space="preserve"> </w:t>
      </w:r>
      <w:r>
        <w:t>ostatními</w:t>
      </w:r>
      <w:r>
        <w:rPr>
          <w:spacing w:val="-3"/>
        </w:rPr>
        <w:t xml:space="preserve"> </w:t>
      </w:r>
      <w:r>
        <w:t>institucemi</w:t>
      </w:r>
      <w:r>
        <w:rPr>
          <w:spacing w:val="-3"/>
        </w:rPr>
        <w:t xml:space="preserve"> </w:t>
      </w:r>
      <w:r>
        <w:t>v</w:t>
      </w:r>
      <w:r>
        <w:rPr>
          <w:spacing w:val="-3"/>
        </w:rPr>
        <w:t xml:space="preserve"> </w:t>
      </w:r>
      <w:r>
        <w:t>místě.</w:t>
      </w:r>
      <w:r>
        <w:rPr>
          <w:spacing w:val="-3"/>
        </w:rPr>
        <w:t xml:space="preserve"> </w:t>
      </w:r>
      <w:r>
        <w:t>Vyniknout</w:t>
      </w:r>
      <w:r>
        <w:rPr>
          <w:spacing w:val="-3"/>
        </w:rPr>
        <w:t xml:space="preserve"> </w:t>
      </w:r>
      <w:r>
        <w:t>je</w:t>
      </w:r>
      <w:r>
        <w:rPr>
          <w:spacing w:val="-3"/>
        </w:rPr>
        <w:t xml:space="preserve"> </w:t>
      </w:r>
      <w:r>
        <w:t>dílem</w:t>
      </w:r>
      <w:r>
        <w:rPr>
          <w:spacing w:val="-3"/>
        </w:rPr>
        <w:t xml:space="preserve"> </w:t>
      </w:r>
      <w:r>
        <w:t>týmového</w:t>
      </w:r>
      <w:r>
        <w:rPr>
          <w:spacing w:val="-2"/>
        </w:rPr>
        <w:t xml:space="preserve"> </w:t>
      </w:r>
      <w:r>
        <w:t>úsilí, v jehož základě se nachází jedinec a neustálá, nikdy nekončící změna, pohyb a posun. Opravdový zájem o konkrétní výsledky a odstranění všech překážek, které svazují naše ambice. (Koch, 2013, s. 182–183).</w:t>
      </w:r>
    </w:p>
    <w:p w:rsidR="00F6658D" w:rsidRDefault="00000000">
      <w:pPr>
        <w:pStyle w:val="Zkladntext"/>
        <w:spacing w:line="214" w:lineRule="exact"/>
        <w:ind w:left="507"/>
      </w:pPr>
      <w:r>
        <w:rPr>
          <w:b/>
          <w:color w:val="231F20"/>
        </w:rPr>
        <w:t>Poznámka:</w:t>
      </w:r>
      <w:r>
        <w:rPr>
          <w:b/>
          <w:color w:val="231F20"/>
          <w:spacing w:val="40"/>
        </w:rPr>
        <w:t xml:space="preserve"> </w:t>
      </w:r>
      <w:r>
        <w:rPr>
          <w:color w:val="231F20"/>
        </w:rPr>
        <w:t>Paretovo</w:t>
      </w:r>
      <w:r>
        <w:rPr>
          <w:color w:val="231F20"/>
          <w:spacing w:val="40"/>
        </w:rPr>
        <w:t xml:space="preserve"> </w:t>
      </w:r>
      <w:r>
        <w:rPr>
          <w:color w:val="231F20"/>
        </w:rPr>
        <w:t>pravidlo</w:t>
      </w:r>
      <w:r>
        <w:rPr>
          <w:color w:val="231F20"/>
          <w:spacing w:val="41"/>
        </w:rPr>
        <w:t xml:space="preserve"> </w:t>
      </w:r>
      <w:r>
        <w:rPr>
          <w:color w:val="231F20"/>
        </w:rPr>
        <w:t>(někdy</w:t>
      </w:r>
      <w:r>
        <w:rPr>
          <w:color w:val="231F20"/>
          <w:spacing w:val="40"/>
        </w:rPr>
        <w:t xml:space="preserve"> </w:t>
      </w:r>
      <w:r>
        <w:rPr>
          <w:color w:val="231F20"/>
        </w:rPr>
        <w:t>též</w:t>
      </w:r>
      <w:r>
        <w:rPr>
          <w:color w:val="231F20"/>
          <w:spacing w:val="41"/>
        </w:rPr>
        <w:t xml:space="preserve"> </w:t>
      </w:r>
      <w:r>
        <w:rPr>
          <w:color w:val="231F20"/>
        </w:rPr>
        <w:t>Paretův</w:t>
      </w:r>
      <w:r>
        <w:rPr>
          <w:color w:val="231F20"/>
          <w:spacing w:val="40"/>
        </w:rPr>
        <w:t xml:space="preserve"> </w:t>
      </w:r>
      <w:r>
        <w:rPr>
          <w:color w:val="231F20"/>
        </w:rPr>
        <w:t>princip</w:t>
      </w:r>
      <w:r>
        <w:rPr>
          <w:color w:val="231F20"/>
          <w:spacing w:val="40"/>
        </w:rPr>
        <w:t xml:space="preserve"> </w:t>
      </w:r>
      <w:r>
        <w:rPr>
          <w:color w:val="231F20"/>
          <w:spacing w:val="-4"/>
        </w:rPr>
        <w:t>nebo</w:t>
      </w:r>
    </w:p>
    <w:p w:rsidR="00F6658D" w:rsidRDefault="00000000">
      <w:pPr>
        <w:pStyle w:val="Zkladntext"/>
        <w:spacing w:before="22" w:line="264" w:lineRule="auto"/>
        <w:ind w:left="110" w:right="1235"/>
      </w:pPr>
      <w:r>
        <w:rPr>
          <w:color w:val="231F20"/>
        </w:rPr>
        <w:t>Pravidlo 80/20) je pojmenováno podle italského ekonoma a sociologa Vilfreda</w:t>
      </w:r>
      <w:r>
        <w:rPr>
          <w:color w:val="231F20"/>
          <w:spacing w:val="-6"/>
        </w:rPr>
        <w:t xml:space="preserve"> </w:t>
      </w:r>
      <w:r>
        <w:rPr>
          <w:color w:val="231F20"/>
        </w:rPr>
        <w:t>Pareta,</w:t>
      </w:r>
      <w:r>
        <w:rPr>
          <w:color w:val="231F20"/>
          <w:spacing w:val="-6"/>
        </w:rPr>
        <w:t xml:space="preserve"> </w:t>
      </w:r>
      <w:r>
        <w:rPr>
          <w:color w:val="231F20"/>
        </w:rPr>
        <w:t>který</w:t>
      </w:r>
      <w:r>
        <w:rPr>
          <w:color w:val="231F20"/>
          <w:spacing w:val="-6"/>
        </w:rPr>
        <w:t xml:space="preserve"> </w:t>
      </w:r>
      <w:r>
        <w:rPr>
          <w:color w:val="231F20"/>
        </w:rPr>
        <w:t>koncem</w:t>
      </w:r>
      <w:r>
        <w:rPr>
          <w:color w:val="231F20"/>
          <w:spacing w:val="-6"/>
        </w:rPr>
        <w:t xml:space="preserve"> </w:t>
      </w:r>
      <w:r>
        <w:rPr>
          <w:color w:val="231F20"/>
        </w:rPr>
        <w:t>19.</w:t>
      </w:r>
      <w:r>
        <w:rPr>
          <w:color w:val="231F20"/>
          <w:spacing w:val="-6"/>
        </w:rPr>
        <w:t xml:space="preserve"> </w:t>
      </w:r>
      <w:r>
        <w:rPr>
          <w:color w:val="231F20"/>
        </w:rPr>
        <w:t>století</w:t>
      </w:r>
      <w:r>
        <w:rPr>
          <w:color w:val="231F20"/>
          <w:spacing w:val="-6"/>
        </w:rPr>
        <w:t xml:space="preserve"> </w:t>
      </w:r>
      <w:r>
        <w:rPr>
          <w:color w:val="231F20"/>
        </w:rPr>
        <w:t>zjistil,</w:t>
      </w:r>
      <w:r>
        <w:rPr>
          <w:color w:val="231F20"/>
          <w:spacing w:val="-6"/>
        </w:rPr>
        <w:t xml:space="preserve"> </w:t>
      </w:r>
      <w:r>
        <w:rPr>
          <w:color w:val="231F20"/>
        </w:rPr>
        <w:t>že</w:t>
      </w:r>
      <w:r>
        <w:rPr>
          <w:color w:val="231F20"/>
          <w:spacing w:val="-6"/>
        </w:rPr>
        <w:t xml:space="preserve"> </w:t>
      </w:r>
      <w:r>
        <w:rPr>
          <w:color w:val="231F20"/>
        </w:rPr>
        <w:t>v</w:t>
      </w:r>
      <w:r>
        <w:rPr>
          <w:color w:val="231F20"/>
          <w:spacing w:val="-6"/>
        </w:rPr>
        <w:t xml:space="preserve"> </w:t>
      </w:r>
      <w:r>
        <w:rPr>
          <w:color w:val="231F20"/>
        </w:rPr>
        <w:t>Itálii</w:t>
      </w:r>
      <w:r>
        <w:rPr>
          <w:color w:val="231F20"/>
          <w:spacing w:val="-6"/>
        </w:rPr>
        <w:t xml:space="preserve"> </w:t>
      </w:r>
      <w:r>
        <w:rPr>
          <w:color w:val="231F20"/>
        </w:rPr>
        <w:t>je</w:t>
      </w:r>
      <w:r>
        <w:rPr>
          <w:color w:val="231F20"/>
          <w:spacing w:val="-6"/>
        </w:rPr>
        <w:t xml:space="preserve"> </w:t>
      </w:r>
      <w:r>
        <w:rPr>
          <w:color w:val="231F20"/>
        </w:rPr>
        <w:t>80</w:t>
      </w:r>
      <w:r>
        <w:rPr>
          <w:color w:val="231F20"/>
          <w:spacing w:val="-6"/>
        </w:rPr>
        <w:t xml:space="preserve"> </w:t>
      </w:r>
      <w:r>
        <w:rPr>
          <w:color w:val="231F20"/>
        </w:rPr>
        <w:t>%</w:t>
      </w:r>
      <w:r>
        <w:rPr>
          <w:color w:val="231F20"/>
          <w:spacing w:val="-6"/>
        </w:rPr>
        <w:t xml:space="preserve"> </w:t>
      </w:r>
      <w:r>
        <w:rPr>
          <w:color w:val="231F20"/>
        </w:rPr>
        <w:t>bohat- ství</w:t>
      </w:r>
      <w:r>
        <w:rPr>
          <w:color w:val="231F20"/>
          <w:spacing w:val="-12"/>
        </w:rPr>
        <w:t xml:space="preserve"> </w:t>
      </w:r>
      <w:r>
        <w:rPr>
          <w:color w:val="231F20"/>
        </w:rPr>
        <w:t>v</w:t>
      </w:r>
      <w:r>
        <w:rPr>
          <w:color w:val="231F20"/>
          <w:spacing w:val="-12"/>
        </w:rPr>
        <w:t xml:space="preserve"> </w:t>
      </w:r>
      <w:r>
        <w:rPr>
          <w:color w:val="231F20"/>
        </w:rPr>
        <w:t>rukou</w:t>
      </w:r>
      <w:r>
        <w:rPr>
          <w:color w:val="231F20"/>
          <w:spacing w:val="-12"/>
        </w:rPr>
        <w:t xml:space="preserve"> </w:t>
      </w:r>
      <w:r>
        <w:rPr>
          <w:color w:val="231F20"/>
        </w:rPr>
        <w:t>20</w:t>
      </w:r>
      <w:r>
        <w:rPr>
          <w:color w:val="231F20"/>
          <w:spacing w:val="-12"/>
        </w:rPr>
        <w:t xml:space="preserve"> </w:t>
      </w:r>
      <w:r>
        <w:rPr>
          <w:color w:val="231F20"/>
        </w:rPr>
        <w:t>%</w:t>
      </w:r>
      <w:r>
        <w:rPr>
          <w:color w:val="231F20"/>
          <w:spacing w:val="-12"/>
        </w:rPr>
        <w:t xml:space="preserve"> </w:t>
      </w:r>
      <w:r>
        <w:rPr>
          <w:color w:val="231F20"/>
        </w:rPr>
        <w:t>lidí.</w:t>
      </w:r>
      <w:r>
        <w:rPr>
          <w:color w:val="231F20"/>
          <w:spacing w:val="-12"/>
        </w:rPr>
        <w:t xml:space="preserve"> </w:t>
      </w:r>
      <w:r>
        <w:rPr>
          <w:color w:val="231F20"/>
        </w:rPr>
        <w:t>Obecně</w:t>
      </w:r>
      <w:r>
        <w:rPr>
          <w:color w:val="231F20"/>
          <w:spacing w:val="-12"/>
        </w:rPr>
        <w:t xml:space="preserve"> </w:t>
      </w:r>
      <w:r>
        <w:rPr>
          <w:color w:val="231F20"/>
        </w:rPr>
        <w:t>lze</w:t>
      </w:r>
      <w:r>
        <w:rPr>
          <w:color w:val="231F20"/>
          <w:spacing w:val="-12"/>
        </w:rPr>
        <w:t xml:space="preserve"> </w:t>
      </w:r>
      <w:r>
        <w:rPr>
          <w:color w:val="231F20"/>
        </w:rPr>
        <w:t>Paretovo</w:t>
      </w:r>
      <w:r>
        <w:rPr>
          <w:color w:val="231F20"/>
          <w:spacing w:val="-12"/>
        </w:rPr>
        <w:t xml:space="preserve"> </w:t>
      </w:r>
      <w:r>
        <w:rPr>
          <w:color w:val="231F20"/>
        </w:rPr>
        <w:t>pravidlo</w:t>
      </w:r>
      <w:r>
        <w:rPr>
          <w:color w:val="231F20"/>
          <w:spacing w:val="-12"/>
        </w:rPr>
        <w:t xml:space="preserve"> </w:t>
      </w:r>
      <w:r>
        <w:rPr>
          <w:color w:val="231F20"/>
        </w:rPr>
        <w:t>vyjádřit</w:t>
      </w:r>
      <w:r>
        <w:rPr>
          <w:color w:val="231F20"/>
          <w:spacing w:val="-12"/>
        </w:rPr>
        <w:t xml:space="preserve"> </w:t>
      </w:r>
      <w:r>
        <w:rPr>
          <w:color w:val="231F20"/>
        </w:rPr>
        <w:t>tak,</w:t>
      </w:r>
      <w:r>
        <w:rPr>
          <w:color w:val="231F20"/>
          <w:spacing w:val="-12"/>
        </w:rPr>
        <w:t xml:space="preserve"> </w:t>
      </w:r>
      <w:r>
        <w:rPr>
          <w:color w:val="231F20"/>
        </w:rPr>
        <w:t>že</w:t>
      </w:r>
      <w:r>
        <w:rPr>
          <w:color w:val="231F20"/>
          <w:spacing w:val="-12"/>
        </w:rPr>
        <w:t xml:space="preserve"> </w:t>
      </w:r>
      <w:r>
        <w:rPr>
          <w:color w:val="231F20"/>
        </w:rPr>
        <w:t>20</w:t>
      </w:r>
      <w:r>
        <w:rPr>
          <w:color w:val="231F20"/>
          <w:spacing w:val="-12"/>
        </w:rPr>
        <w:t xml:space="preserve"> </w:t>
      </w:r>
      <w:r>
        <w:rPr>
          <w:color w:val="231F20"/>
        </w:rPr>
        <w:t>% příčin způsobuje 80 % výsledků.</w:t>
      </w:r>
    </w:p>
    <w:p w:rsidR="00F6658D" w:rsidRDefault="00F6658D">
      <w:pPr>
        <w:pStyle w:val="Zkladntext"/>
        <w:spacing w:before="7"/>
        <w:jc w:val="left"/>
        <w:rPr>
          <w:sz w:val="27"/>
        </w:rPr>
      </w:pPr>
    </w:p>
    <w:p w:rsidR="00F6658D" w:rsidRDefault="00000000">
      <w:pPr>
        <w:pStyle w:val="Nadpis6"/>
        <w:numPr>
          <w:ilvl w:val="2"/>
          <w:numId w:val="27"/>
        </w:numPr>
        <w:tabs>
          <w:tab w:val="left" w:pos="732"/>
        </w:tabs>
        <w:ind w:left="732" w:hanging="622"/>
        <w:jc w:val="left"/>
        <w:rPr>
          <w:color w:val="58595B"/>
        </w:rPr>
      </w:pPr>
      <w:r>
        <w:rPr>
          <w:color w:val="58595B"/>
          <w:w w:val="90"/>
        </w:rPr>
        <w:t>Praktické</w:t>
      </w:r>
      <w:r>
        <w:rPr>
          <w:color w:val="58595B"/>
          <w:spacing w:val="-4"/>
        </w:rPr>
        <w:t xml:space="preserve"> </w:t>
      </w:r>
      <w:r>
        <w:rPr>
          <w:color w:val="58595B"/>
          <w:w w:val="90"/>
        </w:rPr>
        <w:t>rady</w:t>
      </w:r>
      <w:r>
        <w:rPr>
          <w:color w:val="58595B"/>
          <w:spacing w:val="-3"/>
        </w:rPr>
        <w:t xml:space="preserve"> </w:t>
      </w:r>
      <w:r>
        <w:rPr>
          <w:color w:val="58595B"/>
          <w:w w:val="90"/>
        </w:rPr>
        <w:t>pro</w:t>
      </w:r>
      <w:r>
        <w:rPr>
          <w:color w:val="58595B"/>
          <w:spacing w:val="-3"/>
        </w:rPr>
        <w:t xml:space="preserve"> </w:t>
      </w:r>
      <w:r>
        <w:rPr>
          <w:color w:val="58595B"/>
          <w:w w:val="90"/>
        </w:rPr>
        <w:t>vedení</w:t>
      </w:r>
      <w:r>
        <w:rPr>
          <w:color w:val="58595B"/>
          <w:spacing w:val="-3"/>
        </w:rPr>
        <w:t xml:space="preserve"> </w:t>
      </w:r>
      <w:r>
        <w:rPr>
          <w:color w:val="58595B"/>
          <w:spacing w:val="-4"/>
          <w:w w:val="90"/>
        </w:rPr>
        <w:t>lidí</w:t>
      </w:r>
    </w:p>
    <w:p w:rsidR="00F6658D" w:rsidRDefault="00000000">
      <w:pPr>
        <w:pStyle w:val="Zkladntext"/>
        <w:spacing w:before="193" w:line="264" w:lineRule="auto"/>
        <w:ind w:left="110" w:right="1234"/>
      </w:pPr>
      <w:r>
        <w:rPr>
          <w:noProof/>
        </w:rPr>
        <mc:AlternateContent>
          <mc:Choice Requires="wps">
            <w:drawing>
              <wp:anchor distT="0" distB="0" distL="0" distR="0" simplePos="0" relativeHeight="251702272" behindDoc="0" locked="0" layoutInCell="1" allowOverlap="1">
                <wp:simplePos x="0" y="0"/>
                <wp:positionH relativeFrom="page">
                  <wp:posOffset>4745154</wp:posOffset>
                </wp:positionH>
                <wp:positionV relativeFrom="paragraph">
                  <wp:posOffset>688529</wp:posOffset>
                </wp:positionV>
                <wp:extent cx="298450" cy="838200"/>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515" o:spid="_x0000_s1146" type="#_x0000_t202" style="position:absolute;left:0;text-align:left;margin-left:373.65pt;margin-top:54.2pt;width:23.5pt;height:66pt;z-index:25170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5i2LoAEAADIDAAAOAAAAZHJzL2Uyb0RvYy54bWysUtuO0zAQfUfiHyy/03TDrRs1XQErENIK&#13;&#10;kBY+wHXsxiL2mBm3Sf+esZu2iH1DvEwcz/jMOWdmfTf5QRwMkoPQypvFUgoTNHQu7Fr54/vHFysp&#13;&#10;KKnQqQGCaeXRkLzbPH+2HmNjauhh6AwKBgnUjLGVfUqxqSrSvfGKFhBN4KQF9CrxL+6qDtXI6H6o&#13;&#10;6uXyTTUCdhFBGyK+vT8l5abgW2t0+motmSSGVjK3VCKWuM2x2qxVs0MVe6dnGuofWHjlAje9QN2r&#13;&#10;pMQe3RMo7zQCgU0LDb4Ca502RQOruVn+peaxV9EULWwOxYtN9P9g9ZfDY/yGIk3vYeIBFhEUH0D/&#13;&#10;JPamGiM1c032lBri6ix0sujzlyUIfsjeHi9+mikJzZf17erVa85oTq1ernhe2e/q+jgipU8GvMiH&#13;&#10;ViKPqxBQhwdKp9Jzyczl1D4TSdN2Eq5jznWBzXdb6I4shveR0XKs33L7kcfbSvq1V2ikGD4H9i/v&#13;&#10;wvmA58P2fMA0fICyMVligHf7BNYVRtc2MyMeTNE0L1Ge/J//peq66pvfAAAA//8DAFBLAwQUAAYA&#13;&#10;CAAAACEA5fFyXOIAAAAQAQAADwAAAGRycy9kb3ducmV2LnhtbExPy07DMBC8I/EP1iJxozaNSUoa&#13;&#10;p0JBFbdKlH6AG5s4qh8hdpv071lO9LLS7szOo9rMzpKLHmMfvIDnBQOifRtU7zsBh6/t0wpITNIr&#13;&#10;aYPXAq46wqa+v6tkqcLkP/VlnzqCIj6WUoBJaSgpja3RTsZFGLRH7DuMTiZcx46qUU4o7ixdMpZT&#13;&#10;J3uPDkYOujG6Pe3PTsDuSs2UuZdD2zT5Ls9+tvL0YYV4fJjf1zje1kCSntP/B/x1wPxQY7BjOHsV&#13;&#10;iRVQ8CJDKgJsxYEgo3jleDkKWHLGgdYVvS1S/wIAAP//AwBQSwECLQAUAAYACAAAACEAtoM4kv4A&#13;&#10;AADhAQAAEwAAAAAAAAAAAAAAAAAAAAAAW0NvbnRlbnRfVHlwZXNdLnhtbFBLAQItABQABgAIAAAA&#13;&#10;IQA4/SH/1gAAAJQBAAALAAAAAAAAAAAAAAAAAC8BAABfcmVscy8ucmVsc1BLAQItABQABgAIAAAA&#13;&#10;IQBP5i2LoAEAADIDAAAOAAAAAAAAAAAAAAAAAC4CAABkcnMvZTJvRG9jLnhtbFBLAQItABQABgAI&#13;&#10;AAAAIQDl8XJc4gAAABABAAAPAAAAAAAAAAAAAAAAAPoDAABkcnMvZG93bnJldi54bWxQSwUGAAAA&#13;&#10;AAQABADzAAAACQU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color w:val="231F20"/>
          <w:w w:val="105"/>
        </w:rPr>
        <w:t>Vůdcovství</w:t>
      </w:r>
      <w:r>
        <w:rPr>
          <w:color w:val="231F20"/>
          <w:spacing w:val="-14"/>
          <w:w w:val="105"/>
        </w:rPr>
        <w:t xml:space="preserve"> </w:t>
      </w:r>
      <w:r>
        <w:rPr>
          <w:color w:val="231F20"/>
          <w:w w:val="105"/>
        </w:rPr>
        <w:t>je</w:t>
      </w:r>
      <w:r>
        <w:rPr>
          <w:color w:val="231F20"/>
          <w:spacing w:val="-13"/>
          <w:w w:val="105"/>
        </w:rPr>
        <w:t xml:space="preserve"> </w:t>
      </w:r>
      <w:r>
        <w:rPr>
          <w:color w:val="231F20"/>
          <w:w w:val="105"/>
        </w:rPr>
        <w:t>o</w:t>
      </w:r>
      <w:r>
        <w:rPr>
          <w:color w:val="231F20"/>
          <w:spacing w:val="-13"/>
          <w:w w:val="105"/>
        </w:rPr>
        <w:t xml:space="preserve"> </w:t>
      </w:r>
      <w:r>
        <w:rPr>
          <w:color w:val="231F20"/>
          <w:w w:val="105"/>
        </w:rPr>
        <w:t>schopnosti,</w:t>
      </w:r>
      <w:r>
        <w:rPr>
          <w:color w:val="231F20"/>
          <w:spacing w:val="-13"/>
          <w:w w:val="105"/>
        </w:rPr>
        <w:t xml:space="preserve"> </w:t>
      </w:r>
      <w:r>
        <w:rPr>
          <w:color w:val="231F20"/>
          <w:w w:val="105"/>
        </w:rPr>
        <w:t>jak</w:t>
      </w:r>
      <w:r>
        <w:rPr>
          <w:color w:val="231F20"/>
          <w:spacing w:val="-13"/>
          <w:w w:val="105"/>
        </w:rPr>
        <w:t xml:space="preserve"> </w:t>
      </w:r>
      <w:r>
        <w:rPr>
          <w:color w:val="231F20"/>
          <w:w w:val="105"/>
        </w:rPr>
        <w:t>učinit</w:t>
      </w:r>
      <w:r>
        <w:rPr>
          <w:color w:val="231F20"/>
          <w:spacing w:val="-13"/>
          <w:w w:val="105"/>
        </w:rPr>
        <w:t xml:space="preserve"> </w:t>
      </w:r>
      <w:r>
        <w:rPr>
          <w:color w:val="231F20"/>
          <w:w w:val="105"/>
        </w:rPr>
        <w:t>ze</w:t>
      </w:r>
      <w:r>
        <w:rPr>
          <w:color w:val="231F20"/>
          <w:spacing w:val="-13"/>
          <w:w w:val="105"/>
        </w:rPr>
        <w:t xml:space="preserve"> </w:t>
      </w:r>
      <w:r>
        <w:rPr>
          <w:color w:val="231F20"/>
          <w:w w:val="105"/>
        </w:rPr>
        <w:t>sebe</w:t>
      </w:r>
      <w:r>
        <w:rPr>
          <w:color w:val="231F20"/>
          <w:spacing w:val="-13"/>
          <w:w w:val="105"/>
        </w:rPr>
        <w:t xml:space="preserve"> </w:t>
      </w:r>
      <w:r>
        <w:rPr>
          <w:color w:val="231F20"/>
          <w:w w:val="105"/>
        </w:rPr>
        <w:t>sama</w:t>
      </w:r>
      <w:r>
        <w:rPr>
          <w:color w:val="231F20"/>
          <w:spacing w:val="-14"/>
          <w:w w:val="105"/>
        </w:rPr>
        <w:t xml:space="preserve"> </w:t>
      </w:r>
      <w:r>
        <w:rPr>
          <w:color w:val="231F20"/>
          <w:w w:val="105"/>
        </w:rPr>
        <w:t>nástroj,</w:t>
      </w:r>
      <w:r>
        <w:rPr>
          <w:color w:val="231F20"/>
          <w:spacing w:val="-13"/>
          <w:w w:val="105"/>
        </w:rPr>
        <w:t xml:space="preserve"> </w:t>
      </w:r>
      <w:r>
        <w:rPr>
          <w:color w:val="231F20"/>
          <w:w w:val="105"/>
        </w:rPr>
        <w:t>jehož</w:t>
      </w:r>
      <w:r>
        <w:rPr>
          <w:color w:val="231F20"/>
          <w:spacing w:val="-13"/>
          <w:w w:val="105"/>
        </w:rPr>
        <w:t xml:space="preserve"> </w:t>
      </w:r>
      <w:r>
        <w:rPr>
          <w:color w:val="231F20"/>
          <w:w w:val="105"/>
        </w:rPr>
        <w:t>pro- střednictvím</w:t>
      </w:r>
      <w:r>
        <w:rPr>
          <w:color w:val="231F20"/>
          <w:spacing w:val="-3"/>
          <w:w w:val="105"/>
        </w:rPr>
        <w:t xml:space="preserve"> </w:t>
      </w:r>
      <w:r>
        <w:rPr>
          <w:color w:val="231F20"/>
          <w:w w:val="105"/>
        </w:rPr>
        <w:t>se</w:t>
      </w:r>
      <w:r>
        <w:rPr>
          <w:color w:val="231F20"/>
          <w:spacing w:val="-3"/>
          <w:w w:val="105"/>
        </w:rPr>
        <w:t xml:space="preserve"> </w:t>
      </w:r>
      <w:r>
        <w:rPr>
          <w:color w:val="231F20"/>
          <w:w w:val="105"/>
        </w:rPr>
        <w:t>věci</w:t>
      </w:r>
      <w:r>
        <w:rPr>
          <w:color w:val="231F20"/>
          <w:spacing w:val="-3"/>
          <w:w w:val="105"/>
        </w:rPr>
        <w:t xml:space="preserve"> </w:t>
      </w:r>
      <w:r>
        <w:rPr>
          <w:color w:val="231F20"/>
          <w:w w:val="105"/>
        </w:rPr>
        <w:t>v</w:t>
      </w:r>
      <w:r>
        <w:rPr>
          <w:color w:val="231F20"/>
          <w:spacing w:val="-3"/>
          <w:w w:val="105"/>
        </w:rPr>
        <w:t xml:space="preserve"> </w:t>
      </w:r>
      <w:r>
        <w:rPr>
          <w:color w:val="231F20"/>
          <w:w w:val="105"/>
        </w:rPr>
        <w:t>organizaci</w:t>
      </w:r>
      <w:r>
        <w:rPr>
          <w:color w:val="231F20"/>
          <w:spacing w:val="-3"/>
          <w:w w:val="105"/>
        </w:rPr>
        <w:t xml:space="preserve"> </w:t>
      </w:r>
      <w:r>
        <w:rPr>
          <w:color w:val="231F20"/>
          <w:w w:val="105"/>
        </w:rPr>
        <w:t>dávají</w:t>
      </w:r>
      <w:r>
        <w:rPr>
          <w:color w:val="231F20"/>
          <w:spacing w:val="-3"/>
          <w:w w:val="105"/>
        </w:rPr>
        <w:t xml:space="preserve"> </w:t>
      </w:r>
      <w:r>
        <w:rPr>
          <w:color w:val="231F20"/>
          <w:w w:val="105"/>
        </w:rPr>
        <w:t>do</w:t>
      </w:r>
      <w:r>
        <w:rPr>
          <w:color w:val="231F20"/>
          <w:spacing w:val="-3"/>
          <w:w w:val="105"/>
        </w:rPr>
        <w:t xml:space="preserve"> </w:t>
      </w:r>
      <w:r>
        <w:rPr>
          <w:color w:val="231F20"/>
          <w:w w:val="105"/>
        </w:rPr>
        <w:t>pohybu.</w:t>
      </w:r>
      <w:r>
        <w:rPr>
          <w:color w:val="231F20"/>
          <w:spacing w:val="-3"/>
          <w:w w:val="105"/>
        </w:rPr>
        <w:t xml:space="preserve"> </w:t>
      </w:r>
      <w:r>
        <w:rPr>
          <w:color w:val="231F20"/>
          <w:w w:val="105"/>
        </w:rPr>
        <w:t>Jde</w:t>
      </w:r>
      <w:r>
        <w:rPr>
          <w:color w:val="231F20"/>
          <w:spacing w:val="-3"/>
          <w:w w:val="105"/>
        </w:rPr>
        <w:t xml:space="preserve"> </w:t>
      </w:r>
      <w:r>
        <w:rPr>
          <w:color w:val="231F20"/>
          <w:w w:val="105"/>
        </w:rPr>
        <w:t>o</w:t>
      </w:r>
      <w:r>
        <w:rPr>
          <w:color w:val="231F20"/>
          <w:spacing w:val="-3"/>
          <w:w w:val="105"/>
        </w:rPr>
        <w:t xml:space="preserve"> </w:t>
      </w:r>
      <w:r>
        <w:rPr>
          <w:color w:val="231F20"/>
          <w:w w:val="105"/>
        </w:rPr>
        <w:t>učení</w:t>
      </w:r>
      <w:r>
        <w:rPr>
          <w:color w:val="231F20"/>
          <w:spacing w:val="-3"/>
          <w:w w:val="105"/>
        </w:rPr>
        <w:t xml:space="preserve"> </w:t>
      </w:r>
      <w:r>
        <w:rPr>
          <w:color w:val="231F20"/>
          <w:w w:val="105"/>
        </w:rPr>
        <w:t>se</w:t>
      </w:r>
      <w:r>
        <w:rPr>
          <w:color w:val="231F20"/>
          <w:spacing w:val="-3"/>
          <w:w w:val="105"/>
        </w:rPr>
        <w:t xml:space="preserve"> </w:t>
      </w:r>
      <w:r>
        <w:rPr>
          <w:color w:val="231F20"/>
          <w:w w:val="105"/>
        </w:rPr>
        <w:t>ze zkušeností.</w:t>
      </w:r>
      <w:r>
        <w:rPr>
          <w:color w:val="231F20"/>
          <w:spacing w:val="-5"/>
          <w:w w:val="105"/>
        </w:rPr>
        <w:t xml:space="preserve"> </w:t>
      </w:r>
      <w:r>
        <w:rPr>
          <w:color w:val="231F20"/>
          <w:w w:val="105"/>
        </w:rPr>
        <w:t>Je</w:t>
      </w:r>
      <w:r>
        <w:rPr>
          <w:color w:val="231F20"/>
          <w:spacing w:val="-5"/>
          <w:w w:val="105"/>
        </w:rPr>
        <w:t xml:space="preserve"> </w:t>
      </w:r>
      <w:r>
        <w:rPr>
          <w:color w:val="231F20"/>
          <w:w w:val="105"/>
        </w:rPr>
        <w:t>důležité</w:t>
      </w:r>
      <w:r>
        <w:rPr>
          <w:color w:val="231F20"/>
          <w:spacing w:val="-5"/>
          <w:w w:val="105"/>
        </w:rPr>
        <w:t xml:space="preserve"> </w:t>
      </w:r>
      <w:r>
        <w:rPr>
          <w:color w:val="231F20"/>
          <w:w w:val="105"/>
        </w:rPr>
        <w:t>nepodlehnout</w:t>
      </w:r>
      <w:r>
        <w:rPr>
          <w:color w:val="231F20"/>
          <w:spacing w:val="-5"/>
          <w:w w:val="105"/>
        </w:rPr>
        <w:t xml:space="preserve"> </w:t>
      </w:r>
      <w:r>
        <w:rPr>
          <w:color w:val="231F20"/>
          <w:w w:val="105"/>
        </w:rPr>
        <w:t>každodenní</w:t>
      </w:r>
      <w:r>
        <w:rPr>
          <w:color w:val="231F20"/>
          <w:spacing w:val="-5"/>
          <w:w w:val="105"/>
        </w:rPr>
        <w:t xml:space="preserve"> </w:t>
      </w:r>
      <w:r>
        <w:rPr>
          <w:color w:val="231F20"/>
          <w:w w:val="105"/>
        </w:rPr>
        <w:t>realitě</w:t>
      </w:r>
      <w:r>
        <w:rPr>
          <w:color w:val="231F20"/>
          <w:spacing w:val="-5"/>
          <w:w w:val="105"/>
        </w:rPr>
        <w:t xml:space="preserve"> </w:t>
      </w:r>
      <w:r>
        <w:rPr>
          <w:color w:val="231F20"/>
          <w:w w:val="105"/>
        </w:rPr>
        <w:t>a</w:t>
      </w:r>
      <w:r>
        <w:rPr>
          <w:color w:val="231F20"/>
          <w:spacing w:val="-5"/>
          <w:w w:val="105"/>
        </w:rPr>
        <w:t xml:space="preserve"> </w:t>
      </w:r>
      <w:r>
        <w:rPr>
          <w:color w:val="231F20"/>
          <w:w w:val="105"/>
        </w:rPr>
        <w:t>neutopit</w:t>
      </w:r>
      <w:r>
        <w:rPr>
          <w:color w:val="231F20"/>
          <w:spacing w:val="-5"/>
          <w:w w:val="105"/>
        </w:rPr>
        <w:t xml:space="preserve"> </w:t>
      </w:r>
      <w:r>
        <w:rPr>
          <w:color w:val="231F20"/>
          <w:w w:val="105"/>
        </w:rPr>
        <w:t xml:space="preserve">se </w:t>
      </w:r>
      <w:r>
        <w:rPr>
          <w:color w:val="231F20"/>
        </w:rPr>
        <w:t xml:space="preserve">v množství dílčích úkolů. Uvědomovat si, které úkoly delegovat a které </w:t>
      </w:r>
      <w:r>
        <w:rPr>
          <w:color w:val="231F20"/>
          <w:w w:val="105"/>
        </w:rPr>
        <w:t>splnit.</w:t>
      </w:r>
      <w:r>
        <w:rPr>
          <w:color w:val="231F20"/>
          <w:spacing w:val="-14"/>
          <w:w w:val="105"/>
        </w:rPr>
        <w:t xml:space="preserve"> </w:t>
      </w:r>
      <w:r>
        <w:rPr>
          <w:color w:val="231F20"/>
          <w:w w:val="105"/>
        </w:rPr>
        <w:t>Vytvořit</w:t>
      </w:r>
      <w:r>
        <w:rPr>
          <w:color w:val="231F20"/>
          <w:spacing w:val="-13"/>
          <w:w w:val="105"/>
        </w:rPr>
        <w:t xml:space="preserve"> </w:t>
      </w:r>
      <w:r>
        <w:rPr>
          <w:color w:val="231F20"/>
          <w:w w:val="105"/>
        </w:rPr>
        <w:t>si</w:t>
      </w:r>
      <w:r>
        <w:rPr>
          <w:color w:val="231F20"/>
          <w:spacing w:val="-13"/>
          <w:w w:val="105"/>
        </w:rPr>
        <w:t xml:space="preserve"> </w:t>
      </w:r>
      <w:r>
        <w:rPr>
          <w:color w:val="231F20"/>
          <w:w w:val="105"/>
        </w:rPr>
        <w:t>čas</w:t>
      </w:r>
      <w:r>
        <w:rPr>
          <w:color w:val="231F20"/>
          <w:spacing w:val="-13"/>
          <w:w w:val="105"/>
        </w:rPr>
        <w:t xml:space="preserve"> </w:t>
      </w:r>
      <w:r>
        <w:rPr>
          <w:color w:val="231F20"/>
          <w:w w:val="105"/>
        </w:rPr>
        <w:t>na</w:t>
      </w:r>
      <w:r>
        <w:rPr>
          <w:color w:val="231F20"/>
          <w:spacing w:val="-13"/>
          <w:w w:val="105"/>
        </w:rPr>
        <w:t xml:space="preserve"> </w:t>
      </w:r>
      <w:r>
        <w:rPr>
          <w:color w:val="231F20"/>
          <w:w w:val="105"/>
        </w:rPr>
        <w:t>důležité</w:t>
      </w:r>
      <w:r>
        <w:rPr>
          <w:color w:val="231F20"/>
          <w:spacing w:val="-13"/>
          <w:w w:val="105"/>
        </w:rPr>
        <w:t xml:space="preserve"> </w:t>
      </w:r>
      <w:r>
        <w:rPr>
          <w:color w:val="231F20"/>
          <w:w w:val="105"/>
        </w:rPr>
        <w:t>věci,</w:t>
      </w:r>
      <w:r>
        <w:rPr>
          <w:color w:val="231F20"/>
          <w:spacing w:val="-13"/>
          <w:w w:val="105"/>
        </w:rPr>
        <w:t xml:space="preserve"> </w:t>
      </w:r>
      <w:r>
        <w:rPr>
          <w:color w:val="231F20"/>
          <w:w w:val="105"/>
        </w:rPr>
        <w:t>na</w:t>
      </w:r>
      <w:r>
        <w:rPr>
          <w:color w:val="231F20"/>
          <w:spacing w:val="-13"/>
          <w:w w:val="105"/>
        </w:rPr>
        <w:t xml:space="preserve"> </w:t>
      </w:r>
      <w:r>
        <w:rPr>
          <w:color w:val="231F20"/>
          <w:w w:val="105"/>
        </w:rPr>
        <w:t>vedení</w:t>
      </w:r>
      <w:r>
        <w:rPr>
          <w:color w:val="231F20"/>
          <w:spacing w:val="-14"/>
          <w:w w:val="105"/>
        </w:rPr>
        <w:t xml:space="preserve"> </w:t>
      </w:r>
      <w:r>
        <w:rPr>
          <w:color w:val="231F20"/>
          <w:w w:val="105"/>
        </w:rPr>
        <w:t>lidí.</w:t>
      </w:r>
      <w:r>
        <w:rPr>
          <w:color w:val="231F20"/>
          <w:spacing w:val="-13"/>
          <w:w w:val="105"/>
        </w:rPr>
        <w:t xml:space="preserve"> </w:t>
      </w:r>
      <w:r>
        <w:rPr>
          <w:color w:val="231F20"/>
          <w:w w:val="105"/>
        </w:rPr>
        <w:t>Šéf</w:t>
      </w:r>
      <w:r>
        <w:rPr>
          <w:color w:val="231F20"/>
          <w:spacing w:val="-13"/>
          <w:w w:val="105"/>
        </w:rPr>
        <w:t xml:space="preserve"> </w:t>
      </w:r>
      <w:r>
        <w:rPr>
          <w:color w:val="231F20"/>
          <w:w w:val="105"/>
        </w:rPr>
        <w:t>by</w:t>
      </w:r>
      <w:r>
        <w:rPr>
          <w:color w:val="231F20"/>
          <w:spacing w:val="-13"/>
          <w:w w:val="105"/>
        </w:rPr>
        <w:t xml:space="preserve"> </w:t>
      </w:r>
      <w:r>
        <w:rPr>
          <w:color w:val="231F20"/>
          <w:w w:val="105"/>
        </w:rPr>
        <w:t>si</w:t>
      </w:r>
      <w:r>
        <w:rPr>
          <w:color w:val="231F20"/>
          <w:spacing w:val="-13"/>
          <w:w w:val="105"/>
        </w:rPr>
        <w:t xml:space="preserve"> </w:t>
      </w:r>
      <w:r>
        <w:rPr>
          <w:color w:val="231F20"/>
          <w:w w:val="105"/>
        </w:rPr>
        <w:t>měl</w:t>
      </w:r>
      <w:r>
        <w:rPr>
          <w:color w:val="231F20"/>
          <w:spacing w:val="-13"/>
          <w:w w:val="105"/>
        </w:rPr>
        <w:t xml:space="preserve"> </w:t>
      </w:r>
      <w:r>
        <w:rPr>
          <w:color w:val="231F20"/>
          <w:w w:val="105"/>
        </w:rPr>
        <w:t xml:space="preserve">být </w:t>
      </w:r>
      <w:r>
        <w:rPr>
          <w:color w:val="231F20"/>
        </w:rPr>
        <w:t>vědom</w:t>
      </w:r>
      <w:r>
        <w:rPr>
          <w:color w:val="231F20"/>
          <w:spacing w:val="-3"/>
        </w:rPr>
        <w:t xml:space="preserve"> </w:t>
      </w:r>
      <w:r>
        <w:rPr>
          <w:color w:val="231F20"/>
        </w:rPr>
        <w:t>toho,</w:t>
      </w:r>
      <w:r>
        <w:rPr>
          <w:color w:val="231F20"/>
          <w:spacing w:val="-3"/>
        </w:rPr>
        <w:t xml:space="preserve"> </w:t>
      </w:r>
      <w:r>
        <w:rPr>
          <w:color w:val="231F20"/>
        </w:rPr>
        <w:t>co</w:t>
      </w:r>
      <w:r>
        <w:rPr>
          <w:color w:val="231F20"/>
          <w:spacing w:val="-3"/>
        </w:rPr>
        <w:t xml:space="preserve"> </w:t>
      </w:r>
      <w:r>
        <w:rPr>
          <w:color w:val="231F20"/>
        </w:rPr>
        <w:t>je</w:t>
      </w:r>
      <w:r>
        <w:rPr>
          <w:color w:val="231F20"/>
          <w:spacing w:val="-3"/>
        </w:rPr>
        <w:t xml:space="preserve"> </w:t>
      </w:r>
      <w:r>
        <w:rPr>
          <w:color w:val="231F20"/>
        </w:rPr>
        <w:t>důležité,</w:t>
      </w:r>
      <w:r>
        <w:rPr>
          <w:color w:val="231F20"/>
          <w:spacing w:val="-3"/>
        </w:rPr>
        <w:t xml:space="preserve"> </w:t>
      </w:r>
      <w:r>
        <w:rPr>
          <w:color w:val="231F20"/>
        </w:rPr>
        <w:t>kam</w:t>
      </w:r>
      <w:r>
        <w:rPr>
          <w:color w:val="231F20"/>
          <w:spacing w:val="-3"/>
        </w:rPr>
        <w:t xml:space="preserve"> </w:t>
      </w:r>
      <w:r>
        <w:rPr>
          <w:color w:val="231F20"/>
        </w:rPr>
        <w:t>se</w:t>
      </w:r>
      <w:r>
        <w:rPr>
          <w:color w:val="231F20"/>
          <w:spacing w:val="-3"/>
        </w:rPr>
        <w:t xml:space="preserve"> </w:t>
      </w:r>
      <w:r>
        <w:rPr>
          <w:color w:val="231F20"/>
        </w:rPr>
        <w:t>chce</w:t>
      </w:r>
      <w:r>
        <w:rPr>
          <w:color w:val="231F20"/>
          <w:spacing w:val="-3"/>
        </w:rPr>
        <w:t xml:space="preserve"> </w:t>
      </w:r>
      <w:r>
        <w:rPr>
          <w:color w:val="231F20"/>
        </w:rPr>
        <w:t>v</w:t>
      </w:r>
      <w:r>
        <w:rPr>
          <w:color w:val="231F20"/>
          <w:spacing w:val="-3"/>
        </w:rPr>
        <w:t xml:space="preserve"> </w:t>
      </w:r>
      <w:r>
        <w:rPr>
          <w:color w:val="231F20"/>
        </w:rPr>
        <w:t>budoucnu</w:t>
      </w:r>
      <w:r>
        <w:rPr>
          <w:color w:val="231F20"/>
          <w:spacing w:val="-3"/>
        </w:rPr>
        <w:t xml:space="preserve"> </w:t>
      </w:r>
      <w:r>
        <w:rPr>
          <w:color w:val="231F20"/>
        </w:rPr>
        <w:t>dostat</w:t>
      </w:r>
      <w:r>
        <w:rPr>
          <w:color w:val="231F20"/>
          <w:spacing w:val="-3"/>
        </w:rPr>
        <w:t xml:space="preserve"> </w:t>
      </w:r>
      <w:r>
        <w:rPr>
          <w:color w:val="231F20"/>
        </w:rPr>
        <w:t>on</w:t>
      </w:r>
      <w:r>
        <w:rPr>
          <w:color w:val="231F20"/>
          <w:spacing w:val="-3"/>
        </w:rPr>
        <w:t xml:space="preserve"> </w:t>
      </w:r>
      <w:r>
        <w:rPr>
          <w:color w:val="231F20"/>
        </w:rPr>
        <w:t>sám</w:t>
      </w:r>
      <w:r>
        <w:rPr>
          <w:color w:val="231F20"/>
          <w:spacing w:val="-3"/>
        </w:rPr>
        <w:t xml:space="preserve"> </w:t>
      </w:r>
      <w:r>
        <w:rPr>
          <w:color w:val="231F20"/>
        </w:rPr>
        <w:t>a</w:t>
      </w:r>
      <w:r>
        <w:rPr>
          <w:color w:val="231F20"/>
          <w:spacing w:val="-3"/>
        </w:rPr>
        <w:t xml:space="preserve"> </w:t>
      </w:r>
      <w:r>
        <w:rPr>
          <w:color w:val="231F20"/>
        </w:rPr>
        <w:t xml:space="preserve">jím </w:t>
      </w:r>
      <w:r>
        <w:rPr>
          <w:color w:val="231F20"/>
          <w:w w:val="105"/>
        </w:rPr>
        <w:t xml:space="preserve">řízená knihovna, útvar, úsek, oddělení. Management je odpovědnost </w:t>
      </w:r>
      <w:r>
        <w:rPr>
          <w:color w:val="231F20"/>
          <w:spacing w:val="-2"/>
          <w:w w:val="105"/>
        </w:rPr>
        <w:t>za</w:t>
      </w:r>
      <w:r>
        <w:rPr>
          <w:color w:val="231F20"/>
          <w:spacing w:val="-5"/>
          <w:w w:val="105"/>
        </w:rPr>
        <w:t xml:space="preserve"> </w:t>
      </w:r>
      <w:r>
        <w:rPr>
          <w:color w:val="231F20"/>
          <w:spacing w:val="-2"/>
          <w:w w:val="105"/>
        </w:rPr>
        <w:t>výkonnost</w:t>
      </w:r>
      <w:r>
        <w:rPr>
          <w:color w:val="231F20"/>
          <w:spacing w:val="-5"/>
          <w:w w:val="105"/>
        </w:rPr>
        <w:t xml:space="preserve"> </w:t>
      </w:r>
      <w:r>
        <w:rPr>
          <w:color w:val="231F20"/>
          <w:spacing w:val="-2"/>
          <w:w w:val="105"/>
        </w:rPr>
        <w:t>týmu/kolektivu</w:t>
      </w:r>
      <w:r>
        <w:rPr>
          <w:color w:val="231F20"/>
          <w:spacing w:val="-5"/>
          <w:w w:val="105"/>
        </w:rPr>
        <w:t xml:space="preserve"> </w:t>
      </w:r>
      <w:r>
        <w:rPr>
          <w:color w:val="231F20"/>
          <w:spacing w:val="-2"/>
          <w:w w:val="105"/>
        </w:rPr>
        <w:t>lidí.</w:t>
      </w:r>
      <w:r>
        <w:rPr>
          <w:color w:val="231F20"/>
          <w:spacing w:val="-5"/>
          <w:w w:val="105"/>
        </w:rPr>
        <w:t xml:space="preserve"> </w:t>
      </w:r>
      <w:r>
        <w:rPr>
          <w:color w:val="231F20"/>
          <w:spacing w:val="-2"/>
          <w:w w:val="105"/>
        </w:rPr>
        <w:t>Praktikuje</w:t>
      </w:r>
      <w:r>
        <w:rPr>
          <w:color w:val="231F20"/>
          <w:spacing w:val="-5"/>
          <w:w w:val="105"/>
        </w:rPr>
        <w:t xml:space="preserve"> </w:t>
      </w:r>
      <w:r>
        <w:rPr>
          <w:color w:val="231F20"/>
          <w:spacing w:val="-2"/>
          <w:w w:val="105"/>
        </w:rPr>
        <w:t>se</w:t>
      </w:r>
      <w:r>
        <w:rPr>
          <w:color w:val="231F20"/>
          <w:spacing w:val="-5"/>
          <w:w w:val="105"/>
        </w:rPr>
        <w:t xml:space="preserve"> </w:t>
      </w:r>
      <w:r>
        <w:rPr>
          <w:color w:val="231F20"/>
          <w:spacing w:val="-2"/>
          <w:w w:val="105"/>
        </w:rPr>
        <w:t>prostřednictvím</w:t>
      </w:r>
      <w:r>
        <w:rPr>
          <w:color w:val="231F20"/>
          <w:spacing w:val="-5"/>
          <w:w w:val="105"/>
        </w:rPr>
        <w:t xml:space="preserve"> </w:t>
      </w:r>
      <w:r>
        <w:rPr>
          <w:color w:val="231F20"/>
          <w:spacing w:val="-2"/>
          <w:w w:val="105"/>
        </w:rPr>
        <w:t xml:space="preserve">ovliv- </w:t>
      </w:r>
      <w:r>
        <w:rPr>
          <w:color w:val="231F20"/>
          <w:w w:val="105"/>
        </w:rPr>
        <w:t>ňování</w:t>
      </w:r>
      <w:r>
        <w:rPr>
          <w:color w:val="231F20"/>
          <w:spacing w:val="2"/>
          <w:w w:val="105"/>
        </w:rPr>
        <w:t xml:space="preserve"> </w:t>
      </w:r>
      <w:r>
        <w:rPr>
          <w:color w:val="231F20"/>
          <w:w w:val="105"/>
        </w:rPr>
        <w:t>lidí.</w:t>
      </w:r>
      <w:r>
        <w:rPr>
          <w:color w:val="231F20"/>
          <w:spacing w:val="2"/>
          <w:w w:val="105"/>
        </w:rPr>
        <w:t xml:space="preserve"> </w:t>
      </w:r>
      <w:r>
        <w:rPr>
          <w:color w:val="231F20"/>
          <w:w w:val="105"/>
        </w:rPr>
        <w:t>Lidi</w:t>
      </w:r>
      <w:r>
        <w:rPr>
          <w:color w:val="231F20"/>
          <w:spacing w:val="2"/>
          <w:w w:val="105"/>
        </w:rPr>
        <w:t xml:space="preserve"> </w:t>
      </w:r>
      <w:r>
        <w:rPr>
          <w:color w:val="231F20"/>
          <w:w w:val="105"/>
        </w:rPr>
        <w:t>nejlépe</w:t>
      </w:r>
      <w:r>
        <w:rPr>
          <w:color w:val="231F20"/>
          <w:spacing w:val="2"/>
          <w:w w:val="105"/>
        </w:rPr>
        <w:t xml:space="preserve"> </w:t>
      </w:r>
      <w:r>
        <w:rPr>
          <w:color w:val="231F20"/>
          <w:w w:val="105"/>
        </w:rPr>
        <w:t>ovlivníme</w:t>
      </w:r>
      <w:r>
        <w:rPr>
          <w:color w:val="231F20"/>
          <w:spacing w:val="2"/>
          <w:w w:val="105"/>
        </w:rPr>
        <w:t xml:space="preserve"> </w:t>
      </w:r>
      <w:r>
        <w:rPr>
          <w:color w:val="231F20"/>
          <w:w w:val="105"/>
        </w:rPr>
        <w:t>tím,</w:t>
      </w:r>
      <w:r>
        <w:rPr>
          <w:color w:val="231F20"/>
          <w:spacing w:val="2"/>
          <w:w w:val="105"/>
        </w:rPr>
        <w:t xml:space="preserve"> </w:t>
      </w:r>
      <w:r>
        <w:rPr>
          <w:color w:val="231F20"/>
          <w:w w:val="105"/>
        </w:rPr>
        <w:t>že</w:t>
      </w:r>
      <w:r>
        <w:rPr>
          <w:color w:val="231F20"/>
          <w:spacing w:val="2"/>
          <w:w w:val="105"/>
        </w:rPr>
        <w:t xml:space="preserve"> </w:t>
      </w:r>
      <w:r>
        <w:rPr>
          <w:color w:val="231F20"/>
          <w:w w:val="105"/>
        </w:rPr>
        <w:t>působíme</w:t>
      </w:r>
      <w:r>
        <w:rPr>
          <w:color w:val="231F20"/>
          <w:spacing w:val="2"/>
          <w:w w:val="105"/>
        </w:rPr>
        <w:t xml:space="preserve"> </w:t>
      </w:r>
      <w:r>
        <w:rPr>
          <w:color w:val="231F20"/>
          <w:w w:val="105"/>
        </w:rPr>
        <w:t>na</w:t>
      </w:r>
      <w:r>
        <w:rPr>
          <w:color w:val="231F20"/>
          <w:spacing w:val="2"/>
          <w:w w:val="105"/>
        </w:rPr>
        <w:t xml:space="preserve"> </w:t>
      </w:r>
      <w:r>
        <w:rPr>
          <w:color w:val="231F20"/>
          <w:w w:val="105"/>
        </w:rPr>
        <w:t>to,</w:t>
      </w:r>
      <w:r>
        <w:rPr>
          <w:color w:val="231F20"/>
          <w:spacing w:val="2"/>
          <w:w w:val="105"/>
        </w:rPr>
        <w:t xml:space="preserve"> </w:t>
      </w:r>
      <w:r>
        <w:rPr>
          <w:color w:val="231F20"/>
          <w:w w:val="105"/>
        </w:rPr>
        <w:t>co</w:t>
      </w:r>
      <w:r>
        <w:rPr>
          <w:color w:val="231F20"/>
          <w:spacing w:val="3"/>
          <w:w w:val="105"/>
        </w:rPr>
        <w:t xml:space="preserve"> </w:t>
      </w:r>
      <w:r>
        <w:rPr>
          <w:color w:val="231F20"/>
          <w:spacing w:val="-2"/>
          <w:w w:val="105"/>
        </w:rPr>
        <w:t>dělají,</w:t>
      </w:r>
    </w:p>
    <w:p w:rsidR="00F6658D" w:rsidRDefault="00000000">
      <w:pPr>
        <w:pStyle w:val="Zkladntext"/>
        <w:tabs>
          <w:tab w:val="left" w:pos="6460"/>
        </w:tabs>
        <w:spacing w:line="221" w:lineRule="exact"/>
        <w:ind w:left="110"/>
      </w:pPr>
      <w:r>
        <w:rPr>
          <w:color w:val="231F20"/>
        </w:rPr>
        <w:t>ale</w:t>
      </w:r>
      <w:r>
        <w:rPr>
          <w:color w:val="231F20"/>
          <w:spacing w:val="10"/>
        </w:rPr>
        <w:t xml:space="preserve"> </w:t>
      </w:r>
      <w:r>
        <w:rPr>
          <w:color w:val="231F20"/>
        </w:rPr>
        <w:t>rovněž</w:t>
      </w:r>
      <w:r>
        <w:rPr>
          <w:color w:val="231F20"/>
          <w:spacing w:val="10"/>
        </w:rPr>
        <w:t xml:space="preserve"> </w:t>
      </w:r>
      <w:r>
        <w:rPr>
          <w:color w:val="231F20"/>
        </w:rPr>
        <w:t>na</w:t>
      </w:r>
      <w:r>
        <w:rPr>
          <w:color w:val="231F20"/>
          <w:spacing w:val="11"/>
        </w:rPr>
        <w:t xml:space="preserve"> </w:t>
      </w:r>
      <w:r>
        <w:rPr>
          <w:color w:val="231F20"/>
        </w:rPr>
        <w:t>to,</w:t>
      </w:r>
      <w:r>
        <w:rPr>
          <w:color w:val="231F20"/>
          <w:spacing w:val="10"/>
        </w:rPr>
        <w:t xml:space="preserve"> </w:t>
      </w:r>
      <w:r>
        <w:rPr>
          <w:color w:val="231F20"/>
        </w:rPr>
        <w:t>jak</w:t>
      </w:r>
      <w:r>
        <w:rPr>
          <w:color w:val="231F20"/>
          <w:spacing w:val="11"/>
        </w:rPr>
        <w:t xml:space="preserve"> </w:t>
      </w:r>
      <w:r>
        <w:rPr>
          <w:color w:val="231F20"/>
        </w:rPr>
        <w:t>myslí,</w:t>
      </w:r>
      <w:r>
        <w:rPr>
          <w:color w:val="231F20"/>
          <w:spacing w:val="10"/>
        </w:rPr>
        <w:t xml:space="preserve"> </w:t>
      </w:r>
      <w:r>
        <w:rPr>
          <w:color w:val="231F20"/>
        </w:rPr>
        <w:t>co</w:t>
      </w:r>
      <w:r>
        <w:rPr>
          <w:color w:val="231F20"/>
          <w:spacing w:val="10"/>
        </w:rPr>
        <w:t xml:space="preserve"> </w:t>
      </w:r>
      <w:r>
        <w:rPr>
          <w:color w:val="231F20"/>
        </w:rPr>
        <w:t>pociťují,</w:t>
      </w:r>
      <w:r>
        <w:rPr>
          <w:color w:val="231F20"/>
          <w:spacing w:val="11"/>
        </w:rPr>
        <w:t xml:space="preserve"> </w:t>
      </w:r>
      <w:r>
        <w:rPr>
          <w:color w:val="231F20"/>
        </w:rPr>
        <w:t>co</w:t>
      </w:r>
      <w:r>
        <w:rPr>
          <w:color w:val="231F20"/>
          <w:spacing w:val="10"/>
        </w:rPr>
        <w:t xml:space="preserve"> </w:t>
      </w:r>
      <w:r>
        <w:rPr>
          <w:color w:val="231F20"/>
        </w:rPr>
        <w:t>je</w:t>
      </w:r>
      <w:r>
        <w:rPr>
          <w:color w:val="231F20"/>
          <w:spacing w:val="11"/>
        </w:rPr>
        <w:t xml:space="preserve"> </w:t>
      </w:r>
      <w:r>
        <w:rPr>
          <w:color w:val="231F20"/>
        </w:rPr>
        <w:t>pohání</w:t>
      </w:r>
      <w:r>
        <w:rPr>
          <w:color w:val="231F20"/>
          <w:spacing w:val="10"/>
        </w:rPr>
        <w:t xml:space="preserve"> </w:t>
      </w:r>
      <w:r>
        <w:rPr>
          <w:color w:val="231F20"/>
        </w:rPr>
        <w:t>do</w:t>
      </w:r>
      <w:r>
        <w:rPr>
          <w:color w:val="231F20"/>
          <w:spacing w:val="11"/>
        </w:rPr>
        <w:t xml:space="preserve"> </w:t>
      </w:r>
      <w:r>
        <w:rPr>
          <w:color w:val="231F20"/>
        </w:rPr>
        <w:t>akcí.</w:t>
      </w:r>
      <w:r>
        <w:rPr>
          <w:color w:val="231F20"/>
          <w:spacing w:val="10"/>
        </w:rPr>
        <w:t xml:space="preserve"> </w:t>
      </w:r>
      <w:r>
        <w:rPr>
          <w:color w:val="231F20"/>
        </w:rPr>
        <w:t>Jak</w:t>
      </w:r>
      <w:r>
        <w:rPr>
          <w:color w:val="231F20"/>
          <w:spacing w:val="10"/>
        </w:rPr>
        <w:t xml:space="preserve"> </w:t>
      </w:r>
      <w:r>
        <w:rPr>
          <w:color w:val="231F20"/>
          <w:spacing w:val="-4"/>
        </w:rPr>
        <w:t>toho</w:t>
      </w:r>
      <w:r>
        <w:rPr>
          <w:color w:val="231F20"/>
        </w:rPr>
        <w:tab/>
      </w:r>
      <w:r>
        <w:rPr>
          <w:color w:val="231F20"/>
          <w:spacing w:val="80"/>
          <w:w w:val="150"/>
          <w:u w:val="single" w:color="231F20"/>
        </w:rPr>
        <w:t xml:space="preserve">   </w:t>
      </w:r>
    </w:p>
    <w:p w:rsidR="00F6658D" w:rsidRDefault="00F6658D">
      <w:pPr>
        <w:spacing w:line="221" w:lineRule="exact"/>
        <w:sectPr w:rsidR="00F6658D">
          <w:pgSz w:w="8400" w:h="11910"/>
          <w:pgMar w:top="900" w:right="180" w:bottom="1240" w:left="1080" w:header="0" w:footer="1044" w:gutter="0"/>
          <w:cols w:space="708"/>
        </w:sectPr>
      </w:pPr>
    </w:p>
    <w:p w:rsidR="00F6658D" w:rsidRDefault="00000000">
      <w:pPr>
        <w:pStyle w:val="Zkladntext"/>
        <w:spacing w:before="92" w:line="264" w:lineRule="auto"/>
        <w:ind w:left="337" w:right="1008"/>
      </w:pPr>
      <w:r>
        <w:rPr>
          <w:noProof/>
        </w:rPr>
        <w:lastRenderedPageBreak/>
        <mc:AlternateContent>
          <mc:Choice Requires="wps">
            <w:drawing>
              <wp:anchor distT="0" distB="0" distL="0" distR="0" simplePos="0" relativeHeight="251703296"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516" name="Graphic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26784" from="14.1732pt,526.744507pt" to="42.5192pt,526.744507pt" stroked="true" strokeweight="1pt" strokecolor="#231f20">
                <v:stroke dashstyle="solid"/>
                <w10:wrap type="none"/>
              </v:line>
            </w:pict>
          </mc:Fallback>
        </mc:AlternateContent>
      </w:r>
      <w:r>
        <w:rPr>
          <w:color w:val="231F20"/>
        </w:rPr>
        <w:t xml:space="preserve">dosáhnout? Zaměstnanci si kladou denně otázku: Mohu šéfovi důvěřo- </w:t>
      </w:r>
      <w:r>
        <w:rPr>
          <w:color w:val="231F20"/>
          <w:spacing w:val="-2"/>
        </w:rPr>
        <w:t>vat?</w:t>
      </w:r>
      <w:r>
        <w:rPr>
          <w:color w:val="231F20"/>
          <w:spacing w:val="-6"/>
        </w:rPr>
        <w:t xml:space="preserve"> </w:t>
      </w:r>
      <w:r>
        <w:rPr>
          <w:color w:val="231F20"/>
          <w:spacing w:val="-2"/>
        </w:rPr>
        <w:t>Záleží,</w:t>
      </w:r>
      <w:r>
        <w:rPr>
          <w:color w:val="231F20"/>
          <w:spacing w:val="-6"/>
        </w:rPr>
        <w:t xml:space="preserve"> </w:t>
      </w:r>
      <w:r>
        <w:rPr>
          <w:color w:val="231F20"/>
          <w:spacing w:val="-2"/>
        </w:rPr>
        <w:t>jaký</w:t>
      </w:r>
      <w:r>
        <w:rPr>
          <w:color w:val="231F20"/>
          <w:spacing w:val="-6"/>
        </w:rPr>
        <w:t xml:space="preserve"> </w:t>
      </w:r>
      <w:r>
        <w:rPr>
          <w:color w:val="231F20"/>
          <w:spacing w:val="-2"/>
        </w:rPr>
        <w:t>je</w:t>
      </w:r>
      <w:r>
        <w:rPr>
          <w:color w:val="231F20"/>
          <w:spacing w:val="-6"/>
        </w:rPr>
        <w:t xml:space="preserve"> </w:t>
      </w:r>
      <w:r>
        <w:rPr>
          <w:color w:val="231F20"/>
          <w:spacing w:val="-2"/>
        </w:rPr>
        <w:t>šéf</w:t>
      </w:r>
      <w:r>
        <w:rPr>
          <w:color w:val="231F20"/>
          <w:spacing w:val="-6"/>
        </w:rPr>
        <w:t xml:space="preserve"> </w:t>
      </w:r>
      <w:r>
        <w:rPr>
          <w:color w:val="231F20"/>
          <w:spacing w:val="-2"/>
        </w:rPr>
        <w:t>člověk,</w:t>
      </w:r>
      <w:r>
        <w:rPr>
          <w:color w:val="231F20"/>
          <w:spacing w:val="-6"/>
        </w:rPr>
        <w:t xml:space="preserve"> </w:t>
      </w:r>
      <w:r>
        <w:rPr>
          <w:color w:val="231F20"/>
          <w:spacing w:val="-2"/>
        </w:rPr>
        <w:t>to</w:t>
      </w:r>
      <w:r>
        <w:rPr>
          <w:color w:val="231F20"/>
          <w:spacing w:val="-6"/>
        </w:rPr>
        <w:t xml:space="preserve"> </w:t>
      </w:r>
      <w:r>
        <w:rPr>
          <w:color w:val="231F20"/>
          <w:spacing w:val="-2"/>
        </w:rPr>
        <w:t>ovlivňuje</w:t>
      </w:r>
      <w:r>
        <w:rPr>
          <w:color w:val="231F20"/>
          <w:spacing w:val="-6"/>
        </w:rPr>
        <w:t xml:space="preserve"> </w:t>
      </w:r>
      <w:r>
        <w:rPr>
          <w:color w:val="231F20"/>
          <w:spacing w:val="-2"/>
        </w:rPr>
        <w:t>vztahy</w:t>
      </w:r>
      <w:r>
        <w:rPr>
          <w:color w:val="231F20"/>
          <w:spacing w:val="-6"/>
        </w:rPr>
        <w:t xml:space="preserve"> </w:t>
      </w:r>
      <w:r>
        <w:rPr>
          <w:color w:val="231F20"/>
          <w:spacing w:val="-2"/>
        </w:rPr>
        <w:t>se</w:t>
      </w:r>
      <w:r>
        <w:rPr>
          <w:color w:val="231F20"/>
          <w:spacing w:val="-6"/>
        </w:rPr>
        <w:t xml:space="preserve"> </w:t>
      </w:r>
      <w:r>
        <w:rPr>
          <w:color w:val="231F20"/>
          <w:spacing w:val="-2"/>
        </w:rPr>
        <w:t>zaměstnanci.</w:t>
      </w:r>
      <w:r>
        <w:rPr>
          <w:color w:val="231F20"/>
          <w:spacing w:val="-6"/>
        </w:rPr>
        <w:t xml:space="preserve"> </w:t>
      </w:r>
      <w:r>
        <w:rPr>
          <w:color w:val="231F20"/>
          <w:spacing w:val="-2"/>
        </w:rPr>
        <w:t xml:space="preserve">Úspěš- </w:t>
      </w:r>
      <w:r>
        <w:rPr>
          <w:color w:val="231F20"/>
        </w:rPr>
        <w:t>ní vedoucí mají vynikající sebeuvědomění a sebeřízení, které je nutné pro dobré vztahy.</w:t>
      </w:r>
    </w:p>
    <w:p w:rsidR="00F6658D" w:rsidRDefault="00000000">
      <w:pPr>
        <w:pStyle w:val="Zkladntext"/>
        <w:spacing w:line="264" w:lineRule="auto"/>
        <w:ind w:left="337" w:right="1008" w:firstLine="396"/>
        <w:rPr>
          <w:i/>
        </w:rPr>
      </w:pPr>
      <w:r>
        <w:rPr>
          <w:b/>
          <w:color w:val="231F20"/>
        </w:rPr>
        <w:t xml:space="preserve">Každý šéf kolem sebe šíří to, co v něm je. </w:t>
      </w:r>
      <w:r>
        <w:rPr>
          <w:color w:val="231F20"/>
        </w:rPr>
        <w:t>Dobrého šéfa poznáte jednoduše, v jeho přítomnosti se cítíte dobře a uvolněně. Šéf by měl vě- dět, co je třeba udělat a jak na to, měl by mít odpovídající kompetence. Dále důvěru v něj ovlivňuje jeho charakter. Jeho úmysly jsou čisté, má dobré</w:t>
      </w:r>
      <w:r>
        <w:rPr>
          <w:color w:val="231F20"/>
          <w:spacing w:val="-6"/>
        </w:rPr>
        <w:t xml:space="preserve"> </w:t>
      </w:r>
      <w:r>
        <w:rPr>
          <w:color w:val="231F20"/>
        </w:rPr>
        <w:t>motivy</w:t>
      </w:r>
      <w:r>
        <w:rPr>
          <w:color w:val="231F20"/>
          <w:spacing w:val="-6"/>
        </w:rPr>
        <w:t xml:space="preserve"> </w:t>
      </w:r>
      <w:r>
        <w:rPr>
          <w:color w:val="231F20"/>
        </w:rPr>
        <w:t>a</w:t>
      </w:r>
      <w:r>
        <w:rPr>
          <w:color w:val="231F20"/>
          <w:spacing w:val="-6"/>
        </w:rPr>
        <w:t xml:space="preserve"> </w:t>
      </w:r>
      <w:r>
        <w:rPr>
          <w:color w:val="231F20"/>
        </w:rPr>
        <w:t>chce,</w:t>
      </w:r>
      <w:r>
        <w:rPr>
          <w:color w:val="231F20"/>
          <w:spacing w:val="-6"/>
        </w:rPr>
        <w:t xml:space="preserve"> </w:t>
      </w:r>
      <w:r>
        <w:rPr>
          <w:color w:val="231F20"/>
        </w:rPr>
        <w:t>aby</w:t>
      </w:r>
      <w:r>
        <w:rPr>
          <w:color w:val="231F20"/>
          <w:spacing w:val="-6"/>
        </w:rPr>
        <w:t xml:space="preserve"> </w:t>
      </w:r>
      <w:r>
        <w:rPr>
          <w:color w:val="231F20"/>
        </w:rPr>
        <w:t>se</w:t>
      </w:r>
      <w:r>
        <w:rPr>
          <w:color w:val="231F20"/>
          <w:spacing w:val="-6"/>
        </w:rPr>
        <w:t xml:space="preserve"> </w:t>
      </w:r>
      <w:r>
        <w:rPr>
          <w:color w:val="231F20"/>
        </w:rPr>
        <w:t>lidem</w:t>
      </w:r>
      <w:r>
        <w:rPr>
          <w:color w:val="231F20"/>
          <w:spacing w:val="-6"/>
        </w:rPr>
        <w:t xml:space="preserve"> </w:t>
      </w:r>
      <w:r>
        <w:rPr>
          <w:color w:val="231F20"/>
        </w:rPr>
        <w:t>dařilo</w:t>
      </w:r>
      <w:r>
        <w:rPr>
          <w:color w:val="231F20"/>
          <w:spacing w:val="-6"/>
        </w:rPr>
        <w:t xml:space="preserve"> </w:t>
      </w:r>
      <w:r>
        <w:rPr>
          <w:color w:val="231F20"/>
        </w:rPr>
        <w:t>a</w:t>
      </w:r>
      <w:r>
        <w:rPr>
          <w:color w:val="231F20"/>
          <w:spacing w:val="-6"/>
        </w:rPr>
        <w:t xml:space="preserve"> </w:t>
      </w:r>
      <w:r>
        <w:rPr>
          <w:color w:val="231F20"/>
        </w:rPr>
        <w:t>byli</w:t>
      </w:r>
      <w:r>
        <w:rPr>
          <w:color w:val="231F20"/>
          <w:spacing w:val="-6"/>
        </w:rPr>
        <w:t xml:space="preserve"> </w:t>
      </w:r>
      <w:r>
        <w:rPr>
          <w:color w:val="231F20"/>
        </w:rPr>
        <w:t>spokojeni.</w:t>
      </w:r>
      <w:r>
        <w:rPr>
          <w:color w:val="231F20"/>
          <w:spacing w:val="-6"/>
        </w:rPr>
        <w:t xml:space="preserve"> </w:t>
      </w:r>
      <w:r>
        <w:rPr>
          <w:color w:val="231F20"/>
        </w:rPr>
        <w:t>Vedoucí</w:t>
      </w:r>
      <w:r>
        <w:rPr>
          <w:color w:val="231F20"/>
          <w:spacing w:val="-6"/>
        </w:rPr>
        <w:t xml:space="preserve"> </w:t>
      </w:r>
      <w:r>
        <w:rPr>
          <w:color w:val="231F20"/>
        </w:rPr>
        <w:t>by</w:t>
      </w:r>
      <w:r>
        <w:rPr>
          <w:color w:val="231F20"/>
          <w:spacing w:val="-6"/>
        </w:rPr>
        <w:t xml:space="preserve"> </w:t>
      </w:r>
      <w:r>
        <w:rPr>
          <w:color w:val="231F20"/>
        </w:rPr>
        <w:t>se měl k lidem chovat tak, aby mu důvěřovali. Důvěra je základ jeho vli- vu na zaměstnance. Je nutné spolupracovat a budovat síť trvalých vzta- hů s lidmi. Někteří manažeři přehlížejí možnost vytvořit skutečný tým</w:t>
      </w:r>
      <w:r>
        <w:rPr>
          <w:color w:val="231F20"/>
          <w:spacing w:val="80"/>
        </w:rPr>
        <w:t xml:space="preserve"> </w:t>
      </w:r>
      <w:r>
        <w:rPr>
          <w:color w:val="231F20"/>
        </w:rPr>
        <w:t>a</w:t>
      </w:r>
      <w:r>
        <w:rPr>
          <w:color w:val="231F20"/>
          <w:spacing w:val="-9"/>
        </w:rPr>
        <w:t xml:space="preserve"> </w:t>
      </w:r>
      <w:r>
        <w:rPr>
          <w:color w:val="231F20"/>
        </w:rPr>
        <w:t>vést</w:t>
      </w:r>
      <w:r>
        <w:rPr>
          <w:color w:val="231F20"/>
          <w:spacing w:val="-9"/>
        </w:rPr>
        <w:t xml:space="preserve"> </w:t>
      </w:r>
      <w:r>
        <w:rPr>
          <w:color w:val="231F20"/>
        </w:rPr>
        <w:t>své</w:t>
      </w:r>
      <w:r>
        <w:rPr>
          <w:color w:val="231F20"/>
          <w:spacing w:val="-9"/>
        </w:rPr>
        <w:t xml:space="preserve"> </w:t>
      </w:r>
      <w:r>
        <w:rPr>
          <w:color w:val="231F20"/>
        </w:rPr>
        <w:t>lidi</w:t>
      </w:r>
      <w:r>
        <w:rPr>
          <w:color w:val="231F20"/>
          <w:spacing w:val="-9"/>
        </w:rPr>
        <w:t xml:space="preserve"> </w:t>
      </w:r>
      <w:r>
        <w:rPr>
          <w:color w:val="231F20"/>
        </w:rPr>
        <w:t>jako</w:t>
      </w:r>
      <w:r>
        <w:rPr>
          <w:color w:val="231F20"/>
          <w:spacing w:val="-9"/>
        </w:rPr>
        <w:t xml:space="preserve"> </w:t>
      </w:r>
      <w:r>
        <w:rPr>
          <w:color w:val="231F20"/>
        </w:rPr>
        <w:t>jeden</w:t>
      </w:r>
      <w:r>
        <w:rPr>
          <w:color w:val="231F20"/>
          <w:spacing w:val="-9"/>
        </w:rPr>
        <w:t xml:space="preserve"> </w:t>
      </w:r>
      <w:r>
        <w:rPr>
          <w:color w:val="231F20"/>
        </w:rPr>
        <w:t>celek.</w:t>
      </w:r>
      <w:r>
        <w:rPr>
          <w:color w:val="231F20"/>
          <w:spacing w:val="-9"/>
        </w:rPr>
        <w:t xml:space="preserve"> </w:t>
      </w:r>
      <w:r>
        <w:rPr>
          <w:color w:val="231F20"/>
        </w:rPr>
        <w:t>Vést</w:t>
      </w:r>
      <w:r>
        <w:rPr>
          <w:color w:val="231F20"/>
          <w:spacing w:val="-9"/>
        </w:rPr>
        <w:t xml:space="preserve"> </w:t>
      </w:r>
      <w:r>
        <w:rPr>
          <w:color w:val="231F20"/>
        </w:rPr>
        <w:t>jednotlivce</w:t>
      </w:r>
      <w:r>
        <w:rPr>
          <w:color w:val="231F20"/>
          <w:spacing w:val="-9"/>
        </w:rPr>
        <w:t xml:space="preserve"> </w:t>
      </w:r>
      <w:r>
        <w:rPr>
          <w:color w:val="231F20"/>
        </w:rPr>
        <w:t>není</w:t>
      </w:r>
      <w:r>
        <w:rPr>
          <w:color w:val="231F20"/>
          <w:spacing w:val="-9"/>
        </w:rPr>
        <w:t xml:space="preserve"> </w:t>
      </w:r>
      <w:r>
        <w:rPr>
          <w:color w:val="231F20"/>
        </w:rPr>
        <w:t>totéž</w:t>
      </w:r>
      <w:r>
        <w:rPr>
          <w:color w:val="231F20"/>
          <w:spacing w:val="-9"/>
        </w:rPr>
        <w:t xml:space="preserve"> </w:t>
      </w:r>
      <w:r>
        <w:rPr>
          <w:color w:val="231F20"/>
        </w:rPr>
        <w:t>jako</w:t>
      </w:r>
      <w:r>
        <w:rPr>
          <w:color w:val="231F20"/>
          <w:spacing w:val="-9"/>
        </w:rPr>
        <w:t xml:space="preserve"> </w:t>
      </w:r>
      <w:r>
        <w:rPr>
          <w:color w:val="231F20"/>
        </w:rPr>
        <w:t>vést</w:t>
      </w:r>
      <w:r>
        <w:rPr>
          <w:color w:val="231F20"/>
          <w:spacing w:val="-9"/>
        </w:rPr>
        <w:t xml:space="preserve"> </w:t>
      </w:r>
      <w:r>
        <w:rPr>
          <w:color w:val="231F20"/>
        </w:rPr>
        <w:t>tým. Tým</w:t>
      </w:r>
      <w:r>
        <w:rPr>
          <w:color w:val="231F20"/>
          <w:spacing w:val="-2"/>
        </w:rPr>
        <w:t xml:space="preserve"> </w:t>
      </w:r>
      <w:r>
        <w:rPr>
          <w:color w:val="231F20"/>
        </w:rPr>
        <w:t>tvoří</w:t>
      </w:r>
      <w:r>
        <w:rPr>
          <w:color w:val="231F20"/>
          <w:spacing w:val="-2"/>
        </w:rPr>
        <w:t xml:space="preserve"> </w:t>
      </w:r>
      <w:r>
        <w:rPr>
          <w:color w:val="231F20"/>
        </w:rPr>
        <w:t>zaměstnanci,</w:t>
      </w:r>
      <w:r>
        <w:rPr>
          <w:color w:val="231F20"/>
          <w:spacing w:val="-2"/>
        </w:rPr>
        <w:t xml:space="preserve"> </w:t>
      </w:r>
      <w:r>
        <w:rPr>
          <w:color w:val="231F20"/>
        </w:rPr>
        <w:t>kteří</w:t>
      </w:r>
      <w:r>
        <w:rPr>
          <w:color w:val="231F20"/>
          <w:spacing w:val="-2"/>
        </w:rPr>
        <w:t xml:space="preserve"> </w:t>
      </w:r>
      <w:r>
        <w:rPr>
          <w:color w:val="231F20"/>
        </w:rPr>
        <w:t>jsou</w:t>
      </w:r>
      <w:r>
        <w:rPr>
          <w:color w:val="231F20"/>
          <w:spacing w:val="-2"/>
        </w:rPr>
        <w:t xml:space="preserve"> </w:t>
      </w:r>
      <w:r>
        <w:rPr>
          <w:color w:val="231F20"/>
        </w:rPr>
        <w:t>oddáni</w:t>
      </w:r>
      <w:r>
        <w:rPr>
          <w:color w:val="231F20"/>
          <w:spacing w:val="-2"/>
        </w:rPr>
        <w:t xml:space="preserve"> </w:t>
      </w:r>
      <w:r>
        <w:rPr>
          <w:color w:val="231F20"/>
        </w:rPr>
        <w:t>společnému</w:t>
      </w:r>
      <w:r>
        <w:rPr>
          <w:color w:val="231F20"/>
          <w:spacing w:val="-2"/>
        </w:rPr>
        <w:t xml:space="preserve"> </w:t>
      </w:r>
      <w:r>
        <w:rPr>
          <w:color w:val="231F20"/>
        </w:rPr>
        <w:t>poslání.</w:t>
      </w:r>
      <w:r>
        <w:rPr>
          <w:color w:val="231F20"/>
          <w:spacing w:val="-2"/>
        </w:rPr>
        <w:t xml:space="preserve"> </w:t>
      </w:r>
      <w:r>
        <w:rPr>
          <w:color w:val="231F20"/>
        </w:rPr>
        <w:t>Na</w:t>
      </w:r>
      <w:r>
        <w:rPr>
          <w:color w:val="231F20"/>
          <w:spacing w:val="-2"/>
        </w:rPr>
        <w:t xml:space="preserve"> </w:t>
      </w:r>
      <w:r>
        <w:rPr>
          <w:color w:val="231F20"/>
        </w:rPr>
        <w:t>to</w:t>
      </w:r>
      <w:r>
        <w:rPr>
          <w:color w:val="231F20"/>
          <w:spacing w:val="-2"/>
        </w:rPr>
        <w:t xml:space="preserve"> </w:t>
      </w:r>
      <w:r>
        <w:rPr>
          <w:color w:val="231F20"/>
        </w:rPr>
        <w:t xml:space="preserve">na- vazuje umění vytvořit týmovou kulturu. Vedoucí by měl vnést do týmu jasno, definovat týmové hodnoty, normy a standardy, očekávání, jak se bude v týmu komunikovat a spolupracovat, jaké konflikty jsou přijatel- né a které nepřijatelné. Dobrý vedoucí by se měl zamyslet nad mottem, které stálo nad vstupem do delfské věštírny: </w:t>
      </w:r>
      <w:r>
        <w:rPr>
          <w:i/>
          <w:color w:val="231F20"/>
        </w:rPr>
        <w:t>„Poznej sám sebe“.</w:t>
      </w:r>
    </w:p>
    <w:p w:rsidR="00F6658D" w:rsidRDefault="00000000">
      <w:pPr>
        <w:pStyle w:val="Zkladntext"/>
        <w:spacing w:line="215" w:lineRule="exact"/>
        <w:ind w:left="734"/>
      </w:pPr>
      <w:r>
        <w:t>Pokud</w:t>
      </w:r>
      <w:r>
        <w:rPr>
          <w:spacing w:val="6"/>
        </w:rPr>
        <w:t xml:space="preserve"> </w:t>
      </w:r>
      <w:r>
        <w:t>člověk</w:t>
      </w:r>
      <w:r>
        <w:rPr>
          <w:spacing w:val="6"/>
        </w:rPr>
        <w:t xml:space="preserve"> </w:t>
      </w:r>
      <w:r>
        <w:t>nerozumí</w:t>
      </w:r>
      <w:r>
        <w:rPr>
          <w:spacing w:val="7"/>
        </w:rPr>
        <w:t xml:space="preserve"> </w:t>
      </w:r>
      <w:r>
        <w:t>sám</w:t>
      </w:r>
      <w:r>
        <w:rPr>
          <w:spacing w:val="6"/>
        </w:rPr>
        <w:t xml:space="preserve"> </w:t>
      </w:r>
      <w:r>
        <w:t>sobě</w:t>
      </w:r>
      <w:r>
        <w:rPr>
          <w:spacing w:val="7"/>
        </w:rPr>
        <w:t xml:space="preserve"> </w:t>
      </w:r>
      <w:r>
        <w:t>natolik,</w:t>
      </w:r>
      <w:r>
        <w:rPr>
          <w:spacing w:val="6"/>
        </w:rPr>
        <w:t xml:space="preserve"> </w:t>
      </w:r>
      <w:r>
        <w:t>aby</w:t>
      </w:r>
      <w:r>
        <w:rPr>
          <w:spacing w:val="6"/>
        </w:rPr>
        <w:t xml:space="preserve"> </w:t>
      </w:r>
      <w:r>
        <w:t>mohl</w:t>
      </w:r>
      <w:r>
        <w:rPr>
          <w:spacing w:val="7"/>
        </w:rPr>
        <w:t xml:space="preserve"> </w:t>
      </w:r>
      <w:r>
        <w:t>realizovat</w:t>
      </w:r>
      <w:r>
        <w:rPr>
          <w:spacing w:val="6"/>
        </w:rPr>
        <w:t xml:space="preserve"> </w:t>
      </w:r>
      <w:r>
        <w:rPr>
          <w:spacing w:val="-5"/>
        </w:rPr>
        <w:t>své</w:t>
      </w:r>
    </w:p>
    <w:p w:rsidR="00F6658D" w:rsidRDefault="00000000">
      <w:pPr>
        <w:pStyle w:val="Zkladntext"/>
        <w:spacing w:before="18" w:line="264" w:lineRule="auto"/>
        <w:ind w:left="337" w:right="1008"/>
        <w:rPr>
          <w:sz w:val="12"/>
        </w:rPr>
      </w:pPr>
      <w:r>
        <w:t>vlastní</w:t>
      </w:r>
      <w:r>
        <w:rPr>
          <w:spacing w:val="18"/>
        </w:rPr>
        <w:t xml:space="preserve"> </w:t>
      </w:r>
      <w:r>
        <w:t>sny,</w:t>
      </w:r>
      <w:r>
        <w:rPr>
          <w:spacing w:val="18"/>
        </w:rPr>
        <w:t xml:space="preserve"> </w:t>
      </w:r>
      <w:r>
        <w:t>nemůže</w:t>
      </w:r>
      <w:r>
        <w:rPr>
          <w:spacing w:val="18"/>
        </w:rPr>
        <w:t xml:space="preserve"> </w:t>
      </w:r>
      <w:r>
        <w:t>ani</w:t>
      </w:r>
      <w:r>
        <w:rPr>
          <w:spacing w:val="18"/>
        </w:rPr>
        <w:t xml:space="preserve"> </w:t>
      </w:r>
      <w:r>
        <w:t>vytvořit</w:t>
      </w:r>
      <w:r>
        <w:rPr>
          <w:spacing w:val="18"/>
        </w:rPr>
        <w:t xml:space="preserve"> </w:t>
      </w:r>
      <w:r>
        <w:t>vizi</w:t>
      </w:r>
      <w:r>
        <w:rPr>
          <w:spacing w:val="18"/>
        </w:rPr>
        <w:t xml:space="preserve"> </w:t>
      </w:r>
      <w:r>
        <w:t>pro</w:t>
      </w:r>
      <w:r>
        <w:rPr>
          <w:spacing w:val="18"/>
        </w:rPr>
        <w:t xml:space="preserve"> </w:t>
      </w:r>
      <w:r>
        <w:t>svůj</w:t>
      </w:r>
      <w:r>
        <w:rPr>
          <w:spacing w:val="18"/>
        </w:rPr>
        <w:t xml:space="preserve"> </w:t>
      </w:r>
      <w:r>
        <w:t>tým,</w:t>
      </w:r>
      <w:r>
        <w:rPr>
          <w:spacing w:val="18"/>
        </w:rPr>
        <w:t xml:space="preserve"> </w:t>
      </w:r>
      <w:r>
        <w:t>která</w:t>
      </w:r>
      <w:r>
        <w:rPr>
          <w:spacing w:val="18"/>
        </w:rPr>
        <w:t xml:space="preserve"> </w:t>
      </w:r>
      <w:r>
        <w:t>by</w:t>
      </w:r>
      <w:r>
        <w:rPr>
          <w:spacing w:val="18"/>
        </w:rPr>
        <w:t xml:space="preserve"> </w:t>
      </w:r>
      <w:r>
        <w:t>reagovala s</w:t>
      </w:r>
      <w:r>
        <w:rPr>
          <w:spacing w:val="16"/>
        </w:rPr>
        <w:t xml:space="preserve"> </w:t>
      </w:r>
      <w:r>
        <w:t>představami</w:t>
      </w:r>
      <w:r>
        <w:rPr>
          <w:spacing w:val="16"/>
        </w:rPr>
        <w:t xml:space="preserve"> </w:t>
      </w:r>
      <w:r>
        <w:t>a</w:t>
      </w:r>
      <w:r>
        <w:rPr>
          <w:spacing w:val="16"/>
        </w:rPr>
        <w:t xml:space="preserve"> </w:t>
      </w:r>
      <w:r>
        <w:t>tužbami</w:t>
      </w:r>
      <w:r>
        <w:rPr>
          <w:spacing w:val="16"/>
        </w:rPr>
        <w:t xml:space="preserve"> </w:t>
      </w:r>
      <w:r>
        <w:t>členů</w:t>
      </w:r>
      <w:r>
        <w:rPr>
          <w:spacing w:val="16"/>
        </w:rPr>
        <w:t xml:space="preserve"> </w:t>
      </w:r>
      <w:r>
        <w:t>týmu,</w:t>
      </w:r>
      <w:r>
        <w:rPr>
          <w:spacing w:val="16"/>
        </w:rPr>
        <w:t xml:space="preserve"> </w:t>
      </w:r>
      <w:r>
        <w:t>ani</w:t>
      </w:r>
      <w:r>
        <w:rPr>
          <w:spacing w:val="16"/>
        </w:rPr>
        <w:t xml:space="preserve"> </w:t>
      </w:r>
      <w:r>
        <w:t>nemůže</w:t>
      </w:r>
      <w:r>
        <w:rPr>
          <w:spacing w:val="16"/>
        </w:rPr>
        <w:t xml:space="preserve"> </w:t>
      </w:r>
      <w:r>
        <w:t>přesvědčivě</w:t>
      </w:r>
      <w:r>
        <w:rPr>
          <w:spacing w:val="16"/>
        </w:rPr>
        <w:t xml:space="preserve"> </w:t>
      </w:r>
      <w:r>
        <w:t>vést</w:t>
      </w:r>
      <w:r>
        <w:rPr>
          <w:spacing w:val="16"/>
        </w:rPr>
        <w:t xml:space="preserve"> </w:t>
      </w:r>
      <w:r>
        <w:t>lidi k</w:t>
      </w:r>
      <w:r>
        <w:rPr>
          <w:spacing w:val="-11"/>
        </w:rPr>
        <w:t xml:space="preserve"> </w:t>
      </w:r>
      <w:r>
        <w:t>dosažení</w:t>
      </w:r>
      <w:r>
        <w:rPr>
          <w:spacing w:val="-11"/>
        </w:rPr>
        <w:t xml:space="preserve"> </w:t>
      </w:r>
      <w:r>
        <w:t>této</w:t>
      </w:r>
      <w:r>
        <w:rPr>
          <w:spacing w:val="-11"/>
        </w:rPr>
        <w:t xml:space="preserve"> </w:t>
      </w:r>
      <w:r>
        <w:t>vize</w:t>
      </w:r>
      <w:r>
        <w:rPr>
          <w:spacing w:val="-11"/>
        </w:rPr>
        <w:t xml:space="preserve"> </w:t>
      </w:r>
      <w:r>
        <w:t>(Jste</w:t>
      </w:r>
      <w:r>
        <w:rPr>
          <w:spacing w:val="-11"/>
        </w:rPr>
        <w:t xml:space="preserve"> </w:t>
      </w:r>
      <w:r>
        <w:t>dobrý</w:t>
      </w:r>
      <w:r>
        <w:rPr>
          <w:spacing w:val="-11"/>
        </w:rPr>
        <w:t xml:space="preserve"> </w:t>
      </w:r>
      <w:r>
        <w:t>šéf</w:t>
      </w:r>
      <w:r>
        <w:rPr>
          <w:spacing w:val="-11"/>
        </w:rPr>
        <w:t xml:space="preserve"> </w:t>
      </w:r>
      <w:r>
        <w:t>nebo</w:t>
      </w:r>
      <w:r>
        <w:rPr>
          <w:spacing w:val="-11"/>
        </w:rPr>
        <w:t xml:space="preserve"> </w:t>
      </w:r>
      <w:r>
        <w:t>vynikající,</w:t>
      </w:r>
      <w:r>
        <w:rPr>
          <w:spacing w:val="-11"/>
        </w:rPr>
        <w:t xml:space="preserve"> </w:t>
      </w:r>
      <w:r>
        <w:t>2011,</w:t>
      </w:r>
      <w:r>
        <w:rPr>
          <w:spacing w:val="-11"/>
        </w:rPr>
        <w:t xml:space="preserve"> </w:t>
      </w:r>
      <w:r>
        <w:t>s.</w:t>
      </w:r>
      <w:r>
        <w:rPr>
          <w:spacing w:val="-11"/>
        </w:rPr>
        <w:t xml:space="preserve"> </w:t>
      </w:r>
      <w:r>
        <w:t>65-68).</w:t>
      </w:r>
      <w:r>
        <w:rPr>
          <w:spacing w:val="-11"/>
        </w:rPr>
        <w:t xml:space="preserve"> </w:t>
      </w:r>
      <w:r>
        <w:t xml:space="preserve">Pod- le Jacka Welche (2006) existuje </w:t>
      </w:r>
      <w:r>
        <w:rPr>
          <w:b/>
        </w:rPr>
        <w:t>osm zásad efektivního vedení lidí</w:t>
      </w:r>
      <w:r>
        <w:t>:</w:t>
      </w:r>
      <w:r>
        <w:rPr>
          <w:position w:val="7"/>
          <w:sz w:val="12"/>
        </w:rPr>
        <w:t>7</w:t>
      </w:r>
    </w:p>
    <w:p w:rsidR="00F6658D" w:rsidRDefault="00000000">
      <w:pPr>
        <w:pStyle w:val="Odsekzoznamu"/>
        <w:numPr>
          <w:ilvl w:val="3"/>
          <w:numId w:val="27"/>
        </w:numPr>
        <w:tabs>
          <w:tab w:val="left" w:pos="732"/>
          <w:tab w:val="left" w:pos="734"/>
        </w:tabs>
        <w:spacing w:before="248" w:line="264" w:lineRule="auto"/>
        <w:ind w:right="1009" w:hanging="256"/>
        <w:rPr>
          <w:sz w:val="20"/>
        </w:rPr>
      </w:pPr>
      <w:r>
        <w:rPr>
          <w:color w:val="231F20"/>
          <w:spacing w:val="-2"/>
          <w:sz w:val="20"/>
        </w:rPr>
        <w:t>Vůdcové</w:t>
      </w:r>
      <w:r>
        <w:rPr>
          <w:color w:val="231F20"/>
          <w:spacing w:val="-4"/>
          <w:sz w:val="20"/>
        </w:rPr>
        <w:t xml:space="preserve"> </w:t>
      </w:r>
      <w:r>
        <w:rPr>
          <w:color w:val="231F20"/>
          <w:spacing w:val="-2"/>
          <w:sz w:val="20"/>
        </w:rPr>
        <w:t>neúnavně</w:t>
      </w:r>
      <w:r>
        <w:rPr>
          <w:color w:val="231F20"/>
          <w:spacing w:val="-4"/>
          <w:sz w:val="20"/>
        </w:rPr>
        <w:t xml:space="preserve"> </w:t>
      </w:r>
      <w:r>
        <w:rPr>
          <w:color w:val="231F20"/>
          <w:spacing w:val="-2"/>
          <w:sz w:val="20"/>
        </w:rPr>
        <w:t>zdokonalují</w:t>
      </w:r>
      <w:r>
        <w:rPr>
          <w:color w:val="231F20"/>
          <w:spacing w:val="-4"/>
          <w:sz w:val="20"/>
        </w:rPr>
        <w:t xml:space="preserve"> </w:t>
      </w:r>
      <w:r>
        <w:rPr>
          <w:color w:val="231F20"/>
          <w:spacing w:val="-2"/>
          <w:sz w:val="20"/>
        </w:rPr>
        <w:t>svůj</w:t>
      </w:r>
      <w:r>
        <w:rPr>
          <w:color w:val="231F20"/>
          <w:spacing w:val="-4"/>
          <w:sz w:val="20"/>
        </w:rPr>
        <w:t xml:space="preserve"> </w:t>
      </w:r>
      <w:r>
        <w:rPr>
          <w:color w:val="231F20"/>
          <w:spacing w:val="-2"/>
          <w:sz w:val="20"/>
        </w:rPr>
        <w:t>tým.</w:t>
      </w:r>
      <w:r>
        <w:rPr>
          <w:color w:val="231F20"/>
          <w:spacing w:val="-4"/>
          <w:sz w:val="20"/>
        </w:rPr>
        <w:t xml:space="preserve"> </w:t>
      </w:r>
      <w:r>
        <w:rPr>
          <w:color w:val="231F20"/>
          <w:spacing w:val="-2"/>
          <w:sz w:val="20"/>
        </w:rPr>
        <w:t>Využívají</w:t>
      </w:r>
      <w:r>
        <w:rPr>
          <w:color w:val="231F20"/>
          <w:spacing w:val="-4"/>
          <w:sz w:val="20"/>
        </w:rPr>
        <w:t xml:space="preserve"> </w:t>
      </w:r>
      <w:r>
        <w:rPr>
          <w:color w:val="231F20"/>
          <w:spacing w:val="-2"/>
          <w:sz w:val="20"/>
        </w:rPr>
        <w:t>každého</w:t>
      </w:r>
      <w:r>
        <w:rPr>
          <w:color w:val="231F20"/>
          <w:spacing w:val="-4"/>
          <w:sz w:val="20"/>
        </w:rPr>
        <w:t xml:space="preserve"> </w:t>
      </w:r>
      <w:r>
        <w:rPr>
          <w:color w:val="231F20"/>
          <w:spacing w:val="-2"/>
          <w:sz w:val="20"/>
        </w:rPr>
        <w:t xml:space="preserve">setkání </w:t>
      </w:r>
      <w:r>
        <w:rPr>
          <w:color w:val="231F20"/>
          <w:sz w:val="20"/>
        </w:rPr>
        <w:t>jako příležitosti k hodnocení, koučování a posilování sebedůvěry.</w:t>
      </w:r>
    </w:p>
    <w:p w:rsidR="00F6658D" w:rsidRDefault="00000000">
      <w:pPr>
        <w:pStyle w:val="Odsekzoznamu"/>
        <w:numPr>
          <w:ilvl w:val="3"/>
          <w:numId w:val="27"/>
        </w:numPr>
        <w:tabs>
          <w:tab w:val="left" w:pos="734"/>
        </w:tabs>
        <w:spacing w:line="264" w:lineRule="auto"/>
        <w:ind w:right="1007" w:hanging="258"/>
        <w:rPr>
          <w:sz w:val="20"/>
        </w:rPr>
      </w:pPr>
      <w:r>
        <w:rPr>
          <w:color w:val="231F20"/>
          <w:sz w:val="20"/>
        </w:rPr>
        <w:t>Vůdcové zajišťují, aby lidé měli nejen vizi, ale aby také touto vizí žili a dýchali.</w:t>
      </w:r>
    </w:p>
    <w:p w:rsidR="00F6658D" w:rsidRDefault="00000000">
      <w:pPr>
        <w:pStyle w:val="Odsekzoznamu"/>
        <w:numPr>
          <w:ilvl w:val="3"/>
          <w:numId w:val="27"/>
        </w:numPr>
        <w:tabs>
          <w:tab w:val="left" w:pos="734"/>
        </w:tabs>
        <w:spacing w:line="264" w:lineRule="auto"/>
        <w:ind w:right="1008" w:hanging="258"/>
        <w:rPr>
          <w:sz w:val="20"/>
        </w:rPr>
      </w:pPr>
      <w:r>
        <w:rPr>
          <w:color w:val="231F20"/>
          <w:sz w:val="20"/>
        </w:rPr>
        <w:t>Vůdcové</w:t>
      </w:r>
      <w:r>
        <w:rPr>
          <w:color w:val="231F20"/>
          <w:spacing w:val="-12"/>
          <w:sz w:val="20"/>
        </w:rPr>
        <w:t xml:space="preserve"> </w:t>
      </w:r>
      <w:r>
        <w:rPr>
          <w:color w:val="231F20"/>
          <w:sz w:val="20"/>
        </w:rPr>
        <w:t>se</w:t>
      </w:r>
      <w:r>
        <w:rPr>
          <w:color w:val="231F20"/>
          <w:spacing w:val="-12"/>
          <w:sz w:val="20"/>
        </w:rPr>
        <w:t xml:space="preserve"> </w:t>
      </w:r>
      <w:r>
        <w:rPr>
          <w:color w:val="231F20"/>
          <w:sz w:val="20"/>
        </w:rPr>
        <w:t>dostávají</w:t>
      </w:r>
      <w:r>
        <w:rPr>
          <w:color w:val="231F20"/>
          <w:spacing w:val="-12"/>
          <w:sz w:val="20"/>
        </w:rPr>
        <w:t xml:space="preserve"> </w:t>
      </w:r>
      <w:r>
        <w:rPr>
          <w:color w:val="231F20"/>
          <w:sz w:val="20"/>
        </w:rPr>
        <w:t>každému</w:t>
      </w:r>
      <w:r>
        <w:rPr>
          <w:color w:val="231F20"/>
          <w:spacing w:val="-12"/>
          <w:sz w:val="20"/>
        </w:rPr>
        <w:t xml:space="preserve"> </w:t>
      </w:r>
      <w:r>
        <w:rPr>
          <w:color w:val="231F20"/>
          <w:sz w:val="20"/>
        </w:rPr>
        <w:t>pod</w:t>
      </w:r>
      <w:r>
        <w:rPr>
          <w:color w:val="231F20"/>
          <w:spacing w:val="-12"/>
          <w:sz w:val="20"/>
        </w:rPr>
        <w:t xml:space="preserve"> </w:t>
      </w:r>
      <w:r>
        <w:rPr>
          <w:color w:val="231F20"/>
          <w:sz w:val="20"/>
        </w:rPr>
        <w:t>kůži</w:t>
      </w:r>
      <w:r>
        <w:rPr>
          <w:color w:val="231F20"/>
          <w:spacing w:val="-12"/>
          <w:sz w:val="20"/>
        </w:rPr>
        <w:t xml:space="preserve"> </w:t>
      </w:r>
      <w:r>
        <w:rPr>
          <w:color w:val="231F20"/>
          <w:sz w:val="20"/>
        </w:rPr>
        <w:t>a</w:t>
      </w:r>
      <w:r>
        <w:rPr>
          <w:color w:val="231F20"/>
          <w:spacing w:val="-12"/>
          <w:sz w:val="20"/>
        </w:rPr>
        <w:t xml:space="preserve"> </w:t>
      </w:r>
      <w:r>
        <w:rPr>
          <w:color w:val="231F20"/>
          <w:sz w:val="20"/>
        </w:rPr>
        <w:t>vyvolávají</w:t>
      </w:r>
      <w:r>
        <w:rPr>
          <w:color w:val="231F20"/>
          <w:spacing w:val="-12"/>
          <w:sz w:val="20"/>
        </w:rPr>
        <w:t xml:space="preserve"> </w:t>
      </w:r>
      <w:r>
        <w:rPr>
          <w:color w:val="231F20"/>
          <w:sz w:val="20"/>
        </w:rPr>
        <w:t>v</w:t>
      </w:r>
      <w:r>
        <w:rPr>
          <w:color w:val="231F20"/>
          <w:spacing w:val="-12"/>
          <w:sz w:val="20"/>
        </w:rPr>
        <w:t xml:space="preserve"> </w:t>
      </w:r>
      <w:r>
        <w:rPr>
          <w:color w:val="231F20"/>
          <w:sz w:val="20"/>
        </w:rPr>
        <w:t>něm</w:t>
      </w:r>
      <w:r>
        <w:rPr>
          <w:color w:val="231F20"/>
          <w:spacing w:val="-12"/>
          <w:sz w:val="20"/>
        </w:rPr>
        <w:t xml:space="preserve"> </w:t>
      </w:r>
      <w:r>
        <w:rPr>
          <w:color w:val="231F20"/>
          <w:sz w:val="20"/>
        </w:rPr>
        <w:t>pozitiv- ní energii a optimismus.</w:t>
      </w:r>
    </w:p>
    <w:p w:rsidR="00F6658D" w:rsidRDefault="00000000">
      <w:pPr>
        <w:pStyle w:val="Odsekzoznamu"/>
        <w:numPr>
          <w:ilvl w:val="3"/>
          <w:numId w:val="27"/>
        </w:numPr>
        <w:tabs>
          <w:tab w:val="left" w:pos="733"/>
        </w:tabs>
        <w:spacing w:line="228" w:lineRule="exact"/>
        <w:ind w:left="733" w:hanging="257"/>
        <w:rPr>
          <w:sz w:val="20"/>
        </w:rPr>
      </w:pPr>
      <w:r>
        <w:rPr>
          <w:color w:val="231F20"/>
          <w:sz w:val="20"/>
        </w:rPr>
        <w:t>Vůdcové získávají</w:t>
      </w:r>
      <w:r>
        <w:rPr>
          <w:color w:val="231F20"/>
          <w:spacing w:val="1"/>
          <w:sz w:val="20"/>
        </w:rPr>
        <w:t xml:space="preserve"> </w:t>
      </w:r>
      <w:r>
        <w:rPr>
          <w:color w:val="231F20"/>
          <w:sz w:val="20"/>
        </w:rPr>
        <w:t>důvěru</w:t>
      </w:r>
      <w:r>
        <w:rPr>
          <w:color w:val="231F20"/>
          <w:spacing w:val="1"/>
          <w:sz w:val="20"/>
        </w:rPr>
        <w:t xml:space="preserve"> </w:t>
      </w:r>
      <w:r>
        <w:rPr>
          <w:color w:val="231F20"/>
          <w:sz w:val="20"/>
        </w:rPr>
        <w:t>otevřeností,</w:t>
      </w:r>
      <w:r>
        <w:rPr>
          <w:color w:val="231F20"/>
          <w:spacing w:val="1"/>
          <w:sz w:val="20"/>
        </w:rPr>
        <w:t xml:space="preserve"> </w:t>
      </w:r>
      <w:r>
        <w:rPr>
          <w:color w:val="231F20"/>
          <w:sz w:val="20"/>
        </w:rPr>
        <w:t>průhledností</w:t>
      </w:r>
      <w:r>
        <w:rPr>
          <w:color w:val="231F20"/>
          <w:spacing w:val="1"/>
          <w:sz w:val="20"/>
        </w:rPr>
        <w:t xml:space="preserve"> </w:t>
      </w:r>
      <w:r>
        <w:rPr>
          <w:color w:val="231F20"/>
          <w:sz w:val="20"/>
        </w:rPr>
        <w:t>a</w:t>
      </w:r>
      <w:r>
        <w:rPr>
          <w:color w:val="231F20"/>
          <w:spacing w:val="1"/>
          <w:sz w:val="20"/>
        </w:rPr>
        <w:t xml:space="preserve"> </w:t>
      </w:r>
      <w:r>
        <w:rPr>
          <w:color w:val="231F20"/>
          <w:spacing w:val="-2"/>
          <w:sz w:val="20"/>
        </w:rPr>
        <w:t>uznáním.</w:t>
      </w:r>
    </w:p>
    <w:p w:rsidR="00F6658D" w:rsidRDefault="00000000">
      <w:pPr>
        <w:pStyle w:val="Odsekzoznamu"/>
        <w:numPr>
          <w:ilvl w:val="3"/>
          <w:numId w:val="27"/>
        </w:numPr>
        <w:tabs>
          <w:tab w:val="left" w:pos="732"/>
        </w:tabs>
        <w:spacing w:before="18"/>
        <w:ind w:left="732" w:hanging="248"/>
        <w:rPr>
          <w:sz w:val="20"/>
        </w:rPr>
      </w:pPr>
      <w:r>
        <w:rPr>
          <w:color w:val="231F20"/>
          <w:spacing w:val="-4"/>
          <w:sz w:val="20"/>
        </w:rPr>
        <w:t>Vůdcové mají</w:t>
      </w:r>
      <w:r>
        <w:rPr>
          <w:color w:val="231F20"/>
          <w:spacing w:val="-3"/>
          <w:sz w:val="20"/>
        </w:rPr>
        <w:t xml:space="preserve"> </w:t>
      </w:r>
      <w:r>
        <w:rPr>
          <w:color w:val="231F20"/>
          <w:spacing w:val="-4"/>
          <w:sz w:val="20"/>
        </w:rPr>
        <w:t>odvahu prosazovat</w:t>
      </w:r>
      <w:r>
        <w:rPr>
          <w:color w:val="231F20"/>
          <w:spacing w:val="-3"/>
          <w:sz w:val="20"/>
        </w:rPr>
        <w:t xml:space="preserve"> </w:t>
      </w:r>
      <w:r>
        <w:rPr>
          <w:color w:val="231F20"/>
          <w:spacing w:val="-4"/>
          <w:sz w:val="20"/>
        </w:rPr>
        <w:t>nepopulární opatření.</w:t>
      </w:r>
      <w:r>
        <w:rPr>
          <w:color w:val="231F20"/>
          <w:spacing w:val="-3"/>
          <w:sz w:val="20"/>
        </w:rPr>
        <w:t xml:space="preserve"> </w:t>
      </w:r>
      <w:r>
        <w:rPr>
          <w:color w:val="231F20"/>
          <w:spacing w:val="-4"/>
          <w:sz w:val="20"/>
        </w:rPr>
        <w:t>Mají intuici.</w:t>
      </w:r>
    </w:p>
    <w:p w:rsidR="00F6658D" w:rsidRDefault="00000000">
      <w:pPr>
        <w:pStyle w:val="Odsekzoznamu"/>
        <w:numPr>
          <w:ilvl w:val="3"/>
          <w:numId w:val="27"/>
        </w:numPr>
        <w:tabs>
          <w:tab w:val="left" w:pos="732"/>
          <w:tab w:val="left" w:pos="734"/>
        </w:tabs>
        <w:spacing w:before="22" w:line="264" w:lineRule="auto"/>
        <w:ind w:right="1008" w:hanging="256"/>
        <w:rPr>
          <w:sz w:val="20"/>
        </w:rPr>
      </w:pPr>
      <w:r>
        <w:rPr>
          <w:color w:val="231F20"/>
          <w:sz w:val="20"/>
        </w:rPr>
        <w:t>Vůdcové</w:t>
      </w:r>
      <w:r>
        <w:rPr>
          <w:color w:val="231F20"/>
          <w:spacing w:val="-15"/>
          <w:sz w:val="20"/>
        </w:rPr>
        <w:t xml:space="preserve"> </w:t>
      </w:r>
      <w:r>
        <w:rPr>
          <w:color w:val="231F20"/>
          <w:sz w:val="20"/>
        </w:rPr>
        <w:t>zkoumají</w:t>
      </w:r>
      <w:r>
        <w:rPr>
          <w:color w:val="231F20"/>
          <w:spacing w:val="-15"/>
          <w:sz w:val="20"/>
        </w:rPr>
        <w:t xml:space="preserve"> </w:t>
      </w:r>
      <w:r>
        <w:rPr>
          <w:color w:val="231F20"/>
          <w:sz w:val="20"/>
        </w:rPr>
        <w:t>a</w:t>
      </w:r>
      <w:r>
        <w:rPr>
          <w:color w:val="231F20"/>
          <w:spacing w:val="-15"/>
          <w:sz w:val="20"/>
        </w:rPr>
        <w:t xml:space="preserve"> </w:t>
      </w:r>
      <w:r>
        <w:rPr>
          <w:color w:val="231F20"/>
          <w:sz w:val="20"/>
        </w:rPr>
        <w:t>pronikají</w:t>
      </w:r>
      <w:r>
        <w:rPr>
          <w:color w:val="231F20"/>
          <w:spacing w:val="-15"/>
          <w:sz w:val="20"/>
        </w:rPr>
        <w:t xml:space="preserve"> </w:t>
      </w:r>
      <w:r>
        <w:rPr>
          <w:color w:val="231F20"/>
          <w:sz w:val="20"/>
        </w:rPr>
        <w:t>do</w:t>
      </w:r>
      <w:r>
        <w:rPr>
          <w:color w:val="231F20"/>
          <w:spacing w:val="-15"/>
          <w:sz w:val="20"/>
        </w:rPr>
        <w:t xml:space="preserve"> </w:t>
      </w:r>
      <w:r>
        <w:rPr>
          <w:color w:val="231F20"/>
          <w:sz w:val="20"/>
        </w:rPr>
        <w:t>všeho</w:t>
      </w:r>
      <w:r>
        <w:rPr>
          <w:color w:val="231F20"/>
          <w:spacing w:val="-15"/>
          <w:sz w:val="20"/>
        </w:rPr>
        <w:t xml:space="preserve"> </w:t>
      </w:r>
      <w:r>
        <w:rPr>
          <w:color w:val="231F20"/>
          <w:sz w:val="20"/>
        </w:rPr>
        <w:t>se</w:t>
      </w:r>
      <w:r>
        <w:rPr>
          <w:color w:val="231F20"/>
          <w:spacing w:val="-15"/>
          <w:sz w:val="20"/>
        </w:rPr>
        <w:t xml:space="preserve"> </w:t>
      </w:r>
      <w:r>
        <w:rPr>
          <w:color w:val="231F20"/>
          <w:sz w:val="20"/>
        </w:rPr>
        <w:t>zvědavostí</w:t>
      </w:r>
      <w:r>
        <w:rPr>
          <w:color w:val="231F20"/>
          <w:spacing w:val="-15"/>
          <w:sz w:val="20"/>
        </w:rPr>
        <w:t xml:space="preserve"> </w:t>
      </w:r>
      <w:r>
        <w:rPr>
          <w:color w:val="231F20"/>
          <w:sz w:val="20"/>
        </w:rPr>
        <w:t>doprovázenou skepsí.</w:t>
      </w:r>
      <w:r>
        <w:rPr>
          <w:color w:val="231F20"/>
          <w:spacing w:val="-3"/>
          <w:sz w:val="20"/>
        </w:rPr>
        <w:t xml:space="preserve"> </w:t>
      </w:r>
      <w:r>
        <w:rPr>
          <w:color w:val="231F20"/>
          <w:sz w:val="20"/>
        </w:rPr>
        <w:t>Vůdcové</w:t>
      </w:r>
      <w:r>
        <w:rPr>
          <w:color w:val="231F20"/>
          <w:spacing w:val="-3"/>
          <w:sz w:val="20"/>
        </w:rPr>
        <w:t xml:space="preserve"> </w:t>
      </w:r>
      <w:r>
        <w:rPr>
          <w:color w:val="231F20"/>
          <w:sz w:val="20"/>
        </w:rPr>
        <w:t>žádají,</w:t>
      </w:r>
      <w:r>
        <w:rPr>
          <w:color w:val="231F20"/>
          <w:spacing w:val="-3"/>
          <w:sz w:val="20"/>
        </w:rPr>
        <w:t xml:space="preserve"> </w:t>
      </w:r>
      <w:r>
        <w:rPr>
          <w:color w:val="231F20"/>
          <w:sz w:val="20"/>
        </w:rPr>
        <w:t>aby</w:t>
      </w:r>
      <w:r>
        <w:rPr>
          <w:color w:val="231F20"/>
          <w:spacing w:val="-3"/>
          <w:sz w:val="20"/>
        </w:rPr>
        <w:t xml:space="preserve"> </w:t>
      </w:r>
      <w:r>
        <w:rPr>
          <w:color w:val="231F20"/>
          <w:sz w:val="20"/>
        </w:rPr>
        <w:t>lidé</w:t>
      </w:r>
      <w:r>
        <w:rPr>
          <w:color w:val="231F20"/>
          <w:spacing w:val="-3"/>
          <w:sz w:val="20"/>
        </w:rPr>
        <w:t xml:space="preserve"> </w:t>
      </w:r>
      <w:r>
        <w:rPr>
          <w:color w:val="231F20"/>
          <w:sz w:val="20"/>
        </w:rPr>
        <w:t>na</w:t>
      </w:r>
      <w:r>
        <w:rPr>
          <w:color w:val="231F20"/>
          <w:spacing w:val="-3"/>
          <w:sz w:val="20"/>
        </w:rPr>
        <w:t xml:space="preserve"> </w:t>
      </w:r>
      <w:r>
        <w:rPr>
          <w:color w:val="231F20"/>
          <w:sz w:val="20"/>
        </w:rPr>
        <w:t>jejich</w:t>
      </w:r>
      <w:r>
        <w:rPr>
          <w:color w:val="231F20"/>
          <w:spacing w:val="-3"/>
          <w:sz w:val="20"/>
        </w:rPr>
        <w:t xml:space="preserve"> </w:t>
      </w:r>
      <w:r>
        <w:rPr>
          <w:color w:val="231F20"/>
          <w:sz w:val="20"/>
        </w:rPr>
        <w:t>pobídky</w:t>
      </w:r>
      <w:r>
        <w:rPr>
          <w:color w:val="231F20"/>
          <w:spacing w:val="-3"/>
          <w:sz w:val="20"/>
        </w:rPr>
        <w:t xml:space="preserve"> </w:t>
      </w:r>
      <w:r>
        <w:rPr>
          <w:color w:val="231F20"/>
          <w:sz w:val="20"/>
        </w:rPr>
        <w:t>odpovídali</w:t>
      </w:r>
      <w:r>
        <w:rPr>
          <w:color w:val="231F20"/>
          <w:spacing w:val="-3"/>
          <w:sz w:val="20"/>
        </w:rPr>
        <w:t xml:space="preserve"> </w:t>
      </w:r>
      <w:r>
        <w:rPr>
          <w:color w:val="231F20"/>
          <w:sz w:val="20"/>
        </w:rPr>
        <w:t>činy.</w:t>
      </w:r>
    </w:p>
    <w:p w:rsidR="00F6658D" w:rsidRDefault="00000000">
      <w:pPr>
        <w:pStyle w:val="Odsekzoznamu"/>
        <w:numPr>
          <w:ilvl w:val="3"/>
          <w:numId w:val="27"/>
        </w:numPr>
        <w:tabs>
          <w:tab w:val="left" w:pos="733"/>
        </w:tabs>
        <w:spacing w:line="228" w:lineRule="exact"/>
        <w:ind w:left="733" w:hanging="257"/>
        <w:rPr>
          <w:sz w:val="20"/>
        </w:rPr>
      </w:pPr>
      <w:r>
        <w:rPr>
          <w:color w:val="231F20"/>
          <w:sz w:val="20"/>
        </w:rPr>
        <w:t>Vůdcové</w:t>
      </w:r>
      <w:r>
        <w:rPr>
          <w:color w:val="231F20"/>
          <w:spacing w:val="1"/>
          <w:sz w:val="20"/>
        </w:rPr>
        <w:t xml:space="preserve"> </w:t>
      </w:r>
      <w:r>
        <w:rPr>
          <w:color w:val="231F20"/>
          <w:sz w:val="20"/>
        </w:rPr>
        <w:t>podněcují</w:t>
      </w:r>
      <w:r>
        <w:rPr>
          <w:color w:val="231F20"/>
          <w:spacing w:val="2"/>
          <w:sz w:val="20"/>
        </w:rPr>
        <w:t xml:space="preserve"> </w:t>
      </w:r>
      <w:r>
        <w:rPr>
          <w:color w:val="231F20"/>
          <w:sz w:val="20"/>
        </w:rPr>
        <w:t>riskování</w:t>
      </w:r>
      <w:r>
        <w:rPr>
          <w:color w:val="231F20"/>
          <w:spacing w:val="2"/>
          <w:sz w:val="20"/>
        </w:rPr>
        <w:t xml:space="preserve"> </w:t>
      </w:r>
      <w:r>
        <w:rPr>
          <w:color w:val="231F20"/>
          <w:sz w:val="20"/>
        </w:rPr>
        <w:t>a</w:t>
      </w:r>
      <w:r>
        <w:rPr>
          <w:color w:val="231F20"/>
          <w:spacing w:val="1"/>
          <w:sz w:val="20"/>
        </w:rPr>
        <w:t xml:space="preserve"> </w:t>
      </w:r>
      <w:r>
        <w:rPr>
          <w:color w:val="231F20"/>
          <w:sz w:val="20"/>
        </w:rPr>
        <w:t>ponaučení</w:t>
      </w:r>
      <w:r>
        <w:rPr>
          <w:color w:val="231F20"/>
          <w:spacing w:val="2"/>
          <w:sz w:val="20"/>
        </w:rPr>
        <w:t xml:space="preserve"> </w:t>
      </w:r>
      <w:r>
        <w:rPr>
          <w:color w:val="231F20"/>
          <w:sz w:val="20"/>
        </w:rPr>
        <w:t>z</w:t>
      </w:r>
      <w:r>
        <w:rPr>
          <w:color w:val="231F20"/>
          <w:spacing w:val="2"/>
          <w:sz w:val="20"/>
        </w:rPr>
        <w:t xml:space="preserve"> </w:t>
      </w:r>
      <w:r>
        <w:rPr>
          <w:color w:val="231F20"/>
          <w:spacing w:val="-2"/>
          <w:sz w:val="20"/>
        </w:rPr>
        <w:t>příkladu.</w:t>
      </w:r>
    </w:p>
    <w:p w:rsidR="00F6658D" w:rsidRDefault="00000000">
      <w:pPr>
        <w:pStyle w:val="Zkladntext"/>
        <w:spacing w:before="22"/>
        <w:ind w:left="337"/>
        <w:jc w:val="left"/>
      </w:pPr>
      <w:r>
        <w:rPr>
          <w:color w:val="231F20"/>
          <w:spacing w:val="75"/>
          <w:u w:val="single" w:color="231F20"/>
        </w:rPr>
        <w:t xml:space="preserve"> </w:t>
      </w:r>
      <w:r>
        <w:rPr>
          <w:color w:val="231F20"/>
          <w:u w:val="single" w:color="231F20"/>
        </w:rPr>
        <w:t>8.</w:t>
      </w:r>
      <w:r>
        <w:rPr>
          <w:color w:val="231F20"/>
          <w:spacing w:val="53"/>
          <w:u w:val="single" w:color="231F20"/>
        </w:rPr>
        <w:t xml:space="preserve"> </w:t>
      </w:r>
      <w:r>
        <w:rPr>
          <w:color w:val="231F20"/>
          <w:u w:val="single" w:color="231F20"/>
        </w:rPr>
        <w:t>Vůdcové</w:t>
      </w:r>
      <w:r>
        <w:rPr>
          <w:color w:val="231F20"/>
          <w:spacing w:val="-8"/>
          <w:u w:val="single" w:color="231F20"/>
        </w:rPr>
        <w:t xml:space="preserve"> </w:t>
      </w:r>
      <w:r>
        <w:rPr>
          <w:color w:val="231F20"/>
          <w:spacing w:val="-2"/>
          <w:u w:val="single" w:color="231F20"/>
        </w:rPr>
        <w:t>osla</w:t>
      </w:r>
      <w:r>
        <w:rPr>
          <w:color w:val="231F20"/>
          <w:spacing w:val="-2"/>
        </w:rPr>
        <w:t>vují.</w:t>
      </w:r>
    </w:p>
    <w:p w:rsidR="00F6658D" w:rsidRDefault="00000000">
      <w:pPr>
        <w:pStyle w:val="Odsekzoznamu"/>
        <w:numPr>
          <w:ilvl w:val="0"/>
          <w:numId w:val="26"/>
        </w:numPr>
        <w:tabs>
          <w:tab w:val="left" w:pos="620"/>
        </w:tabs>
        <w:spacing w:before="77"/>
        <w:ind w:hanging="283"/>
        <w:jc w:val="left"/>
        <w:rPr>
          <w:sz w:val="18"/>
        </w:rPr>
      </w:pPr>
      <w:hyperlink r:id="rId359">
        <w:r>
          <w:rPr>
            <w:color w:val="231F20"/>
            <w:spacing w:val="-4"/>
            <w:sz w:val="18"/>
          </w:rPr>
          <w:t>(Welch,</w:t>
        </w:r>
      </w:hyperlink>
      <w:r>
        <w:rPr>
          <w:color w:val="231F20"/>
          <w:spacing w:val="-3"/>
          <w:sz w:val="18"/>
        </w:rPr>
        <w:t xml:space="preserve"> </w:t>
      </w:r>
      <w:r>
        <w:rPr>
          <w:color w:val="231F20"/>
          <w:spacing w:val="-2"/>
          <w:sz w:val="18"/>
        </w:rPr>
        <w:t>2006)</w:t>
      </w:r>
    </w:p>
    <w:p w:rsidR="00F6658D" w:rsidRDefault="00F6658D">
      <w:pPr>
        <w:rPr>
          <w:sz w:val="18"/>
        </w:rPr>
        <w:sectPr w:rsidR="00F6658D">
          <w:pgSz w:w="8400" w:h="11910"/>
          <w:pgMar w:top="900" w:right="180" w:bottom="1200" w:left="1080" w:header="0" w:footer="1044" w:gutter="0"/>
          <w:cols w:space="708"/>
        </w:sectPr>
      </w:pPr>
    </w:p>
    <w:p w:rsidR="00F6658D" w:rsidRDefault="00000000">
      <w:pPr>
        <w:pStyle w:val="Nadpis7"/>
        <w:spacing w:before="92"/>
        <w:ind w:left="110"/>
        <w:jc w:val="both"/>
        <w:rPr>
          <w:b w:val="0"/>
          <w:sz w:val="12"/>
        </w:rPr>
      </w:pPr>
      <w:r>
        <w:rPr>
          <w:color w:val="231F20"/>
          <w:spacing w:val="-2"/>
        </w:rPr>
        <w:lastRenderedPageBreak/>
        <w:t>Management</w:t>
      </w:r>
      <w:r>
        <w:rPr>
          <w:color w:val="231F20"/>
          <w:spacing w:val="-9"/>
        </w:rPr>
        <w:t xml:space="preserve"> </w:t>
      </w:r>
      <w:r>
        <w:rPr>
          <w:color w:val="231F20"/>
          <w:spacing w:val="-2"/>
        </w:rPr>
        <w:t>má</w:t>
      </w:r>
      <w:r>
        <w:rPr>
          <w:color w:val="231F20"/>
          <w:spacing w:val="-9"/>
        </w:rPr>
        <w:t xml:space="preserve"> </w:t>
      </w:r>
      <w:r>
        <w:rPr>
          <w:color w:val="231F20"/>
          <w:spacing w:val="-2"/>
        </w:rPr>
        <w:t>tři</w:t>
      </w:r>
      <w:r>
        <w:rPr>
          <w:color w:val="231F20"/>
          <w:spacing w:val="-9"/>
        </w:rPr>
        <w:t xml:space="preserve"> </w:t>
      </w:r>
      <w:r>
        <w:rPr>
          <w:color w:val="231F20"/>
          <w:spacing w:val="-2"/>
        </w:rPr>
        <w:t>úrovně:</w:t>
      </w:r>
      <w:r>
        <w:rPr>
          <w:b w:val="0"/>
          <w:color w:val="231F20"/>
          <w:spacing w:val="-2"/>
          <w:position w:val="7"/>
          <w:sz w:val="12"/>
        </w:rPr>
        <w:t>8</w:t>
      </w:r>
    </w:p>
    <w:p w:rsidR="00F6658D" w:rsidRDefault="00F6658D">
      <w:pPr>
        <w:pStyle w:val="Zkladntext"/>
        <w:spacing w:before="9"/>
        <w:jc w:val="left"/>
        <w:rPr>
          <w:sz w:val="23"/>
        </w:rPr>
      </w:pPr>
    </w:p>
    <w:p w:rsidR="00F6658D" w:rsidRDefault="00000000">
      <w:pPr>
        <w:pStyle w:val="Odsekzoznamu"/>
        <w:numPr>
          <w:ilvl w:val="0"/>
          <w:numId w:val="25"/>
        </w:numPr>
        <w:tabs>
          <w:tab w:val="left" w:pos="506"/>
        </w:tabs>
        <w:ind w:left="506" w:hanging="257"/>
        <w:rPr>
          <w:sz w:val="20"/>
        </w:rPr>
      </w:pPr>
      <w:r>
        <w:rPr>
          <w:color w:val="231F20"/>
          <w:spacing w:val="-2"/>
          <w:sz w:val="20"/>
        </w:rPr>
        <w:t>operační;</w:t>
      </w:r>
    </w:p>
    <w:p w:rsidR="00F6658D" w:rsidRDefault="00000000">
      <w:pPr>
        <w:pStyle w:val="Odsekzoznamu"/>
        <w:numPr>
          <w:ilvl w:val="0"/>
          <w:numId w:val="25"/>
        </w:numPr>
        <w:tabs>
          <w:tab w:val="left" w:pos="506"/>
        </w:tabs>
        <w:spacing w:before="22"/>
        <w:ind w:left="506" w:hanging="257"/>
        <w:rPr>
          <w:sz w:val="20"/>
        </w:rPr>
      </w:pPr>
      <w:r>
        <w:rPr>
          <w:color w:val="231F20"/>
          <w:spacing w:val="-2"/>
          <w:sz w:val="20"/>
        </w:rPr>
        <w:t>technickou;</w:t>
      </w:r>
    </w:p>
    <w:p w:rsidR="00F6658D" w:rsidRDefault="00000000">
      <w:pPr>
        <w:pStyle w:val="Odsekzoznamu"/>
        <w:numPr>
          <w:ilvl w:val="0"/>
          <w:numId w:val="25"/>
        </w:numPr>
        <w:tabs>
          <w:tab w:val="left" w:pos="506"/>
        </w:tabs>
        <w:spacing w:before="22"/>
        <w:ind w:left="506" w:hanging="257"/>
        <w:rPr>
          <w:sz w:val="20"/>
        </w:rPr>
      </w:pPr>
      <w:r>
        <w:rPr>
          <w:color w:val="231F20"/>
          <w:spacing w:val="-2"/>
          <w:sz w:val="20"/>
        </w:rPr>
        <w:t>strategickou.</w:t>
      </w:r>
    </w:p>
    <w:p w:rsidR="00F6658D" w:rsidRDefault="00F6658D">
      <w:pPr>
        <w:pStyle w:val="Zkladntext"/>
        <w:spacing w:before="10"/>
        <w:jc w:val="left"/>
        <w:rPr>
          <w:sz w:val="23"/>
        </w:rPr>
      </w:pPr>
    </w:p>
    <w:p w:rsidR="00F6658D" w:rsidRDefault="00000000">
      <w:pPr>
        <w:pStyle w:val="Zkladntext"/>
        <w:spacing w:line="264" w:lineRule="auto"/>
        <w:ind w:left="110" w:right="1234"/>
      </w:pPr>
      <w:r>
        <w:rPr>
          <w:b/>
          <w:color w:val="231F20"/>
        </w:rPr>
        <w:t xml:space="preserve">Operační úroveň: </w:t>
      </w:r>
      <w:r>
        <w:rPr>
          <w:color w:val="231F20"/>
        </w:rPr>
        <w:t>Na operační úrovni je pozornost zaměřena na efek- tivní provádění všeho, co knihovna produkuje nebo dělá. Knihovny zpracovávají dokumenty a informační zdroje. Operační funkce je zá- kladem fungování jakékoli organizace. Úkolem manažerů na operační úrovni je co nejlépe alokovat disponibilní zdroje pro produkování po- žadovaných výstupů.</w:t>
      </w:r>
    </w:p>
    <w:p w:rsidR="00F6658D" w:rsidRDefault="00000000">
      <w:pPr>
        <w:pStyle w:val="Zkladntext"/>
        <w:spacing w:before="246" w:line="264" w:lineRule="auto"/>
        <w:ind w:left="110" w:right="1234"/>
      </w:pPr>
      <w:r>
        <w:rPr>
          <w:b/>
          <w:color w:val="231F20"/>
        </w:rPr>
        <w:t>Technická</w:t>
      </w:r>
      <w:r>
        <w:rPr>
          <w:b/>
          <w:color w:val="231F20"/>
          <w:spacing w:val="-13"/>
        </w:rPr>
        <w:t xml:space="preserve"> </w:t>
      </w:r>
      <w:r>
        <w:rPr>
          <w:b/>
          <w:color w:val="231F20"/>
        </w:rPr>
        <w:t>úroveň:</w:t>
      </w:r>
      <w:r>
        <w:rPr>
          <w:b/>
          <w:color w:val="231F20"/>
          <w:spacing w:val="-12"/>
        </w:rPr>
        <w:t xml:space="preserve"> </w:t>
      </w:r>
      <w:r>
        <w:rPr>
          <w:color w:val="231F20"/>
        </w:rPr>
        <w:t>Od</w:t>
      </w:r>
      <w:r>
        <w:rPr>
          <w:color w:val="231F20"/>
          <w:spacing w:val="-13"/>
        </w:rPr>
        <w:t xml:space="preserve"> </w:t>
      </w:r>
      <w:r>
        <w:rPr>
          <w:color w:val="231F20"/>
        </w:rPr>
        <w:t>určité</w:t>
      </w:r>
      <w:r>
        <w:rPr>
          <w:color w:val="231F20"/>
          <w:spacing w:val="-12"/>
        </w:rPr>
        <w:t xml:space="preserve"> </w:t>
      </w:r>
      <w:r>
        <w:rPr>
          <w:color w:val="231F20"/>
        </w:rPr>
        <w:t>velikosti</w:t>
      </w:r>
      <w:r>
        <w:rPr>
          <w:color w:val="231F20"/>
          <w:spacing w:val="-13"/>
        </w:rPr>
        <w:t xml:space="preserve"> </w:t>
      </w:r>
      <w:r>
        <w:rPr>
          <w:color w:val="231F20"/>
        </w:rPr>
        <w:t>knihovny</w:t>
      </w:r>
      <w:r>
        <w:rPr>
          <w:color w:val="231F20"/>
          <w:spacing w:val="-12"/>
        </w:rPr>
        <w:t xml:space="preserve"> </w:t>
      </w:r>
      <w:r>
        <w:rPr>
          <w:color w:val="231F20"/>
        </w:rPr>
        <w:t>je</w:t>
      </w:r>
      <w:r>
        <w:rPr>
          <w:color w:val="231F20"/>
          <w:spacing w:val="-13"/>
        </w:rPr>
        <w:t xml:space="preserve"> </w:t>
      </w:r>
      <w:r>
        <w:rPr>
          <w:color w:val="231F20"/>
        </w:rPr>
        <w:t>třeba,</w:t>
      </w:r>
      <w:r>
        <w:rPr>
          <w:color w:val="231F20"/>
          <w:spacing w:val="-12"/>
        </w:rPr>
        <w:t xml:space="preserve"> </w:t>
      </w:r>
      <w:r>
        <w:rPr>
          <w:color w:val="231F20"/>
        </w:rPr>
        <w:t>aby</w:t>
      </w:r>
      <w:r>
        <w:rPr>
          <w:color w:val="231F20"/>
          <w:spacing w:val="-13"/>
        </w:rPr>
        <w:t xml:space="preserve"> </w:t>
      </w:r>
      <w:r>
        <w:rPr>
          <w:color w:val="231F20"/>
        </w:rPr>
        <w:t>někdo</w:t>
      </w:r>
      <w:r>
        <w:rPr>
          <w:color w:val="231F20"/>
          <w:spacing w:val="-12"/>
        </w:rPr>
        <w:t xml:space="preserve"> </w:t>
      </w:r>
      <w:r>
        <w:rPr>
          <w:color w:val="231F20"/>
        </w:rPr>
        <w:t>čin- nosti</w:t>
      </w:r>
      <w:r>
        <w:rPr>
          <w:color w:val="231F20"/>
          <w:spacing w:val="-4"/>
        </w:rPr>
        <w:t xml:space="preserve"> </w:t>
      </w:r>
      <w:r>
        <w:rPr>
          <w:color w:val="231F20"/>
        </w:rPr>
        <w:t>realizované</w:t>
      </w:r>
      <w:r>
        <w:rPr>
          <w:color w:val="231F20"/>
          <w:spacing w:val="-4"/>
        </w:rPr>
        <w:t xml:space="preserve"> </w:t>
      </w:r>
      <w:r>
        <w:rPr>
          <w:color w:val="231F20"/>
        </w:rPr>
        <w:t>na</w:t>
      </w:r>
      <w:r>
        <w:rPr>
          <w:color w:val="231F20"/>
          <w:spacing w:val="-4"/>
        </w:rPr>
        <w:t xml:space="preserve"> </w:t>
      </w:r>
      <w:r>
        <w:rPr>
          <w:color w:val="231F20"/>
        </w:rPr>
        <w:t>operační</w:t>
      </w:r>
      <w:r>
        <w:rPr>
          <w:color w:val="231F20"/>
          <w:spacing w:val="-4"/>
        </w:rPr>
        <w:t xml:space="preserve"> </w:t>
      </w:r>
      <w:r>
        <w:rPr>
          <w:color w:val="231F20"/>
        </w:rPr>
        <w:t>úrovni</w:t>
      </w:r>
      <w:r>
        <w:rPr>
          <w:color w:val="231F20"/>
          <w:spacing w:val="-4"/>
        </w:rPr>
        <w:t xml:space="preserve"> </w:t>
      </w:r>
      <w:r>
        <w:rPr>
          <w:color w:val="231F20"/>
        </w:rPr>
        <w:t>koordinoval</w:t>
      </w:r>
      <w:r>
        <w:rPr>
          <w:color w:val="231F20"/>
          <w:spacing w:val="-4"/>
        </w:rPr>
        <w:t xml:space="preserve"> </w:t>
      </w:r>
      <w:r>
        <w:rPr>
          <w:color w:val="231F20"/>
        </w:rPr>
        <w:t>a</w:t>
      </w:r>
      <w:r>
        <w:rPr>
          <w:color w:val="231F20"/>
          <w:spacing w:val="-4"/>
        </w:rPr>
        <w:t xml:space="preserve"> </w:t>
      </w:r>
      <w:r>
        <w:rPr>
          <w:color w:val="231F20"/>
        </w:rPr>
        <w:t>určoval,</w:t>
      </w:r>
      <w:r>
        <w:rPr>
          <w:color w:val="231F20"/>
          <w:spacing w:val="-4"/>
        </w:rPr>
        <w:t xml:space="preserve"> </w:t>
      </w:r>
      <w:r>
        <w:rPr>
          <w:color w:val="231F20"/>
        </w:rPr>
        <w:t>které</w:t>
      </w:r>
      <w:r>
        <w:rPr>
          <w:color w:val="231F20"/>
          <w:spacing w:val="-4"/>
        </w:rPr>
        <w:t xml:space="preserve"> </w:t>
      </w:r>
      <w:r>
        <w:rPr>
          <w:color w:val="231F20"/>
        </w:rPr>
        <w:t>služby mají být produkovány. Řešení těchto odborných a obdobných problémů se uskutečňuje na technické úrovni. Na technické úrovni musejí mana- žeři zabezpečovat:</w:t>
      </w:r>
    </w:p>
    <w:p w:rsidR="00F6658D" w:rsidRDefault="00000000">
      <w:pPr>
        <w:pStyle w:val="Odsekzoznamu"/>
        <w:numPr>
          <w:ilvl w:val="0"/>
          <w:numId w:val="24"/>
        </w:numPr>
        <w:tabs>
          <w:tab w:val="left" w:pos="506"/>
        </w:tabs>
        <w:spacing w:before="247"/>
        <w:ind w:left="506" w:hanging="257"/>
        <w:rPr>
          <w:sz w:val="20"/>
        </w:rPr>
      </w:pPr>
      <w:r>
        <w:rPr>
          <w:color w:val="231F20"/>
          <w:sz w:val="20"/>
        </w:rPr>
        <w:t>řízení</w:t>
      </w:r>
      <w:r>
        <w:rPr>
          <w:color w:val="231F20"/>
          <w:spacing w:val="15"/>
          <w:sz w:val="20"/>
        </w:rPr>
        <w:t xml:space="preserve"> </w:t>
      </w:r>
      <w:r>
        <w:rPr>
          <w:color w:val="231F20"/>
          <w:sz w:val="20"/>
        </w:rPr>
        <w:t>operačních</w:t>
      </w:r>
      <w:r>
        <w:rPr>
          <w:color w:val="231F20"/>
          <w:spacing w:val="16"/>
          <w:sz w:val="20"/>
        </w:rPr>
        <w:t xml:space="preserve"> </w:t>
      </w:r>
      <w:r>
        <w:rPr>
          <w:color w:val="231F20"/>
          <w:spacing w:val="-2"/>
          <w:sz w:val="20"/>
        </w:rPr>
        <w:t>činností,</w:t>
      </w:r>
    </w:p>
    <w:p w:rsidR="00F6658D" w:rsidRDefault="00000000">
      <w:pPr>
        <w:pStyle w:val="Odsekzoznamu"/>
        <w:numPr>
          <w:ilvl w:val="0"/>
          <w:numId w:val="24"/>
        </w:numPr>
        <w:tabs>
          <w:tab w:val="left" w:pos="507"/>
        </w:tabs>
        <w:spacing w:before="22" w:line="264" w:lineRule="auto"/>
        <w:ind w:right="1235"/>
        <w:rPr>
          <w:sz w:val="20"/>
        </w:rPr>
      </w:pPr>
      <w:r>
        <w:rPr>
          <w:color w:val="231F20"/>
          <w:sz w:val="20"/>
        </w:rPr>
        <w:t>vazbu mezi těmi, kdo služby produkují, a mezi těmi, kdo tyto služ- by užívají.</w:t>
      </w:r>
    </w:p>
    <w:p w:rsidR="00F6658D" w:rsidRDefault="00000000">
      <w:pPr>
        <w:pStyle w:val="Zkladntext"/>
        <w:spacing w:before="250" w:line="264" w:lineRule="auto"/>
        <w:ind w:left="110" w:right="1235"/>
      </w:pPr>
      <w:r>
        <w:rPr>
          <w:color w:val="231F20"/>
        </w:rPr>
        <w:t>Jinými slovy řečeno: Aby operační úroveň správně fungovala, musejí mít manažeři na technické úrovni jistotu, že jsou k dispozici správné materiály a že služby nacházejí své uživatele.</w:t>
      </w:r>
    </w:p>
    <w:p w:rsidR="00F6658D" w:rsidRDefault="00000000">
      <w:pPr>
        <w:pStyle w:val="Zkladntext"/>
        <w:spacing w:before="249" w:line="264" w:lineRule="auto"/>
        <w:ind w:left="110" w:right="1233"/>
      </w:pPr>
      <w:r>
        <w:rPr>
          <w:noProof/>
        </w:rPr>
        <mc:AlternateContent>
          <mc:Choice Requires="wps">
            <w:drawing>
              <wp:anchor distT="0" distB="0" distL="0" distR="0" simplePos="0" relativeHeight="251704320" behindDoc="0" locked="0" layoutInCell="1" allowOverlap="1">
                <wp:simplePos x="0" y="0"/>
                <wp:positionH relativeFrom="page">
                  <wp:posOffset>4788000</wp:posOffset>
                </wp:positionH>
                <wp:positionV relativeFrom="paragraph">
                  <wp:posOffset>1893767</wp:posOffset>
                </wp:positionV>
                <wp:extent cx="360045" cy="1270"/>
                <wp:effectExtent l="0" t="0" r="0" b="0"/>
                <wp:wrapNone/>
                <wp:docPr id="517" name="Graphic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927808" from="377.007904pt,149.115540pt" to="405.353904pt,149.115540pt" stroked="true" strokeweight="1pt" strokecolor="#231f20">
                <v:stroke dashstyle="solid"/>
                <w10:wrap type="none"/>
              </v:line>
            </w:pict>
          </mc:Fallback>
        </mc:AlternateContent>
      </w:r>
      <w:r>
        <w:rPr>
          <w:noProof/>
        </w:rPr>
        <mc:AlternateContent>
          <mc:Choice Requires="wps">
            <w:drawing>
              <wp:anchor distT="0" distB="0" distL="0" distR="0" simplePos="0" relativeHeight="251705344" behindDoc="0" locked="0" layoutInCell="1" allowOverlap="1">
                <wp:simplePos x="0" y="0"/>
                <wp:positionH relativeFrom="page">
                  <wp:posOffset>4745154</wp:posOffset>
                </wp:positionH>
                <wp:positionV relativeFrom="paragraph">
                  <wp:posOffset>884109</wp:posOffset>
                </wp:positionV>
                <wp:extent cx="298450" cy="838200"/>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518" o:spid="_x0000_s1147" type="#_x0000_t202" style="position:absolute;left:0;text-align:left;margin-left:373.65pt;margin-top:69.6pt;width:23.5pt;height:66pt;z-index:25170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rd7oAEAADIDAAAOAAAAZHJzL2Uyb0RvYy54bWysUl2v0zAMfUfiP0R5Z93K16jWXQFXIKQr&#13;&#10;QLrwA7I0WSOaONjZ2v17nKzbELwhXtw0do7POfbmbvKDOBokB6GVq8VSChM0dC7sW/n924dnayko&#13;&#10;qdCpAYJp5cmQvNs+fbIZY2Nq6GHoDAoGCdSMsZV9SrGpKtK98YoWEE3gpAX0KvEv7qsO1cjofqjq&#13;&#10;5fJVNQJ2EUEbIr69PyfltuBba3T6Yi2ZJIZWMrdUIpa4y7HablSzRxV7p2ca6h9YeOUCN71C3auk&#13;&#10;xAHdX1DeaQQCmxYafAXWOm2KBlazWv6h5rFX0RQtbA7Fq030/2D15+Nj/IoiTe9g4gEWERQfQP8g&#13;&#10;9qYaIzVzTfaUGuLqLHSy6POXJQh+yN6ern6aKQnNl/Wb9YuXnNGcWj9f87yy39XtcURKHw14kQ+t&#13;&#10;RB5XIaCOD5TOpZeSmcu5fSaSpt0kXMec61WGzXc76E4shveR0XKsX3P7kcfbSvp5UGikGD4F9i/v&#13;&#10;wuWAl8PucsA0vIeyMVligLeHBNYVRrc2MyMeTNE0L1Ge/O//peq26ttfAAAA//8DAFBLAwQUAAYA&#13;&#10;CAAAACEAitwGNeIAAAAQAQAADwAAAGRycy9kb3ducmV2LnhtbExPy07DMBC8I/EP1iJxo06TktA0&#13;&#10;ToWCKm6VKP2AbWziqH6E2G3Sv2c5wWWl3ZmdR7WdrWFXNYbeOwHLRQJMudbL3nUCjp+7pxdgIaKT&#13;&#10;aLxTAm4qwLa+v6uwlH5yH+p6iB0jERdKFKBjHErOQ6uVxbDwg3KEffnRYqR17LgccSJxa3iaJDm3&#13;&#10;2Dty0DioRqv2fLhYAfsb11Nmn49t0+T7PPve4fndCPH4ML9taLxugEU1x78P+O1A+aGmYCd/cTIw&#13;&#10;I6BYFRlRCcjWKTBiFOsVXU4C0mKZAq8r/r9I/QMAAP//AwBQSwECLQAUAAYACAAAACEAtoM4kv4A&#13;&#10;AADhAQAAEwAAAAAAAAAAAAAAAAAAAAAAW0NvbnRlbnRfVHlwZXNdLnhtbFBLAQItABQABgAIAAAA&#13;&#10;IQA4/SH/1gAAAJQBAAALAAAAAAAAAAAAAAAAAC8BAABfcmVscy8ucmVsc1BLAQItABQABgAIAAAA&#13;&#10;IQDjsrd7oAEAADIDAAAOAAAAAAAAAAAAAAAAAC4CAABkcnMvZTJvRG9jLnhtbFBLAQItABQABgAI&#13;&#10;AAAAIQCK3AY14gAAABABAAAPAAAAAAAAAAAAAAAAAPoDAABkcnMvZG93bnJldi54bWxQSwUGAAAA&#13;&#10;AAQABADzAAAACQU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b/>
          <w:color w:val="231F20"/>
        </w:rPr>
        <w:t xml:space="preserve">Strategická úroveň: </w:t>
      </w:r>
      <w:r>
        <w:rPr>
          <w:color w:val="231F20"/>
        </w:rPr>
        <w:t xml:space="preserve">Každá knihovna funguje v širším sociálním pro- </w:t>
      </w:r>
      <w:r>
        <w:rPr>
          <w:color w:val="231F20"/>
          <w:w w:val="105"/>
        </w:rPr>
        <w:t>středí, vůči kterému má i určitou zodpovědnost. Strategická úroveň musí mít jistotu, že technická úroveň funguje v souladu s obecnými požadavky</w:t>
      </w:r>
      <w:r>
        <w:rPr>
          <w:color w:val="231F20"/>
          <w:spacing w:val="-2"/>
          <w:w w:val="105"/>
        </w:rPr>
        <w:t xml:space="preserve"> </w:t>
      </w:r>
      <w:r>
        <w:rPr>
          <w:color w:val="231F20"/>
          <w:w w:val="105"/>
        </w:rPr>
        <w:t>společnosti.</w:t>
      </w:r>
      <w:r>
        <w:rPr>
          <w:color w:val="231F20"/>
          <w:spacing w:val="-2"/>
          <w:w w:val="105"/>
        </w:rPr>
        <w:t xml:space="preserve"> </w:t>
      </w:r>
      <w:r>
        <w:rPr>
          <w:color w:val="231F20"/>
          <w:w w:val="105"/>
        </w:rPr>
        <w:t>Produkovat</w:t>
      </w:r>
      <w:r>
        <w:rPr>
          <w:color w:val="231F20"/>
          <w:spacing w:val="-2"/>
          <w:w w:val="105"/>
        </w:rPr>
        <w:t xml:space="preserve"> </w:t>
      </w:r>
      <w:r>
        <w:rPr>
          <w:color w:val="231F20"/>
          <w:w w:val="105"/>
        </w:rPr>
        <w:t>služby</w:t>
      </w:r>
      <w:r>
        <w:rPr>
          <w:color w:val="231F20"/>
          <w:spacing w:val="-2"/>
          <w:w w:val="105"/>
        </w:rPr>
        <w:t xml:space="preserve"> </w:t>
      </w:r>
      <w:r>
        <w:rPr>
          <w:color w:val="231F20"/>
          <w:w w:val="105"/>
        </w:rPr>
        <w:t>sociálně</w:t>
      </w:r>
      <w:r>
        <w:rPr>
          <w:color w:val="231F20"/>
          <w:spacing w:val="-2"/>
          <w:w w:val="105"/>
        </w:rPr>
        <w:t xml:space="preserve"> </w:t>
      </w:r>
      <w:r>
        <w:rPr>
          <w:color w:val="231F20"/>
          <w:w w:val="105"/>
        </w:rPr>
        <w:t>přijatelným</w:t>
      </w:r>
      <w:r>
        <w:rPr>
          <w:color w:val="231F20"/>
          <w:spacing w:val="-2"/>
          <w:w w:val="105"/>
        </w:rPr>
        <w:t xml:space="preserve"> </w:t>
      </w:r>
      <w:r>
        <w:rPr>
          <w:color w:val="231F20"/>
          <w:w w:val="105"/>
        </w:rPr>
        <w:t>způ- sobem.</w:t>
      </w:r>
      <w:r>
        <w:rPr>
          <w:color w:val="231F20"/>
          <w:spacing w:val="-3"/>
          <w:w w:val="105"/>
        </w:rPr>
        <w:t xml:space="preserve"> </w:t>
      </w:r>
      <w:r>
        <w:rPr>
          <w:color w:val="231F20"/>
          <w:w w:val="105"/>
        </w:rPr>
        <w:t>V</w:t>
      </w:r>
      <w:r>
        <w:rPr>
          <w:color w:val="231F20"/>
          <w:spacing w:val="-3"/>
          <w:w w:val="105"/>
        </w:rPr>
        <w:t xml:space="preserve"> </w:t>
      </w:r>
      <w:r>
        <w:rPr>
          <w:color w:val="231F20"/>
          <w:w w:val="105"/>
        </w:rPr>
        <w:t>tomto</w:t>
      </w:r>
      <w:r>
        <w:rPr>
          <w:color w:val="231F20"/>
          <w:spacing w:val="-3"/>
          <w:w w:val="105"/>
        </w:rPr>
        <w:t xml:space="preserve"> </w:t>
      </w:r>
      <w:r>
        <w:rPr>
          <w:color w:val="231F20"/>
          <w:w w:val="105"/>
        </w:rPr>
        <w:t>smyslu</w:t>
      </w:r>
      <w:r>
        <w:rPr>
          <w:color w:val="231F20"/>
          <w:spacing w:val="-3"/>
          <w:w w:val="105"/>
        </w:rPr>
        <w:t xml:space="preserve"> </w:t>
      </w:r>
      <w:r>
        <w:rPr>
          <w:color w:val="231F20"/>
          <w:w w:val="105"/>
        </w:rPr>
        <w:t>musí</w:t>
      </w:r>
      <w:r>
        <w:rPr>
          <w:color w:val="231F20"/>
          <w:spacing w:val="-3"/>
          <w:w w:val="105"/>
        </w:rPr>
        <w:t xml:space="preserve"> </w:t>
      </w:r>
      <w:r>
        <w:rPr>
          <w:color w:val="231F20"/>
          <w:w w:val="105"/>
        </w:rPr>
        <w:t>strategická</w:t>
      </w:r>
      <w:r>
        <w:rPr>
          <w:color w:val="231F20"/>
          <w:spacing w:val="-3"/>
          <w:w w:val="105"/>
        </w:rPr>
        <w:t xml:space="preserve"> </w:t>
      </w:r>
      <w:r>
        <w:rPr>
          <w:color w:val="231F20"/>
          <w:w w:val="105"/>
        </w:rPr>
        <w:t>úroveň</w:t>
      </w:r>
      <w:r>
        <w:rPr>
          <w:color w:val="231F20"/>
          <w:spacing w:val="-3"/>
          <w:w w:val="105"/>
        </w:rPr>
        <w:t xml:space="preserve"> </w:t>
      </w:r>
      <w:r>
        <w:rPr>
          <w:color w:val="231F20"/>
          <w:w w:val="105"/>
        </w:rPr>
        <w:t>určovat</w:t>
      </w:r>
      <w:r>
        <w:rPr>
          <w:color w:val="231F20"/>
          <w:spacing w:val="-3"/>
          <w:w w:val="105"/>
        </w:rPr>
        <w:t xml:space="preserve"> </w:t>
      </w:r>
      <w:r>
        <w:rPr>
          <w:color w:val="231F20"/>
          <w:w w:val="105"/>
        </w:rPr>
        <w:t xml:space="preserve">dlouhodobé cíle a směry rozvoje knihovny tak, aby nenarušila její vztahy se so- ciálním prostředím. Knihovna může do jisté míry ovlivňovat sociál- ní prostředí pomocí různých kampaní, reklamou nebo vzdělávacími </w:t>
      </w:r>
      <w:r>
        <w:rPr>
          <w:color w:val="231F20"/>
          <w:spacing w:val="-2"/>
          <w:w w:val="105"/>
        </w:rPr>
        <w:t>programy.</w:t>
      </w:r>
    </w:p>
    <w:p w:rsidR="00F6658D" w:rsidRDefault="00000000">
      <w:pPr>
        <w:pStyle w:val="Zkladntext"/>
        <w:spacing w:before="8"/>
        <w:jc w:val="left"/>
        <w:rPr>
          <w:sz w:val="19"/>
        </w:rPr>
      </w:pPr>
      <w:r>
        <w:rPr>
          <w:noProof/>
        </w:rPr>
        <mc:AlternateContent>
          <mc:Choice Requires="wps">
            <w:drawing>
              <wp:anchor distT="0" distB="0" distL="0" distR="0" simplePos="0" relativeHeight="251884544" behindDoc="1" locked="0" layoutInCell="1" allowOverlap="1">
                <wp:simplePos x="0" y="0"/>
                <wp:positionH relativeFrom="page">
                  <wp:posOffset>756000</wp:posOffset>
                </wp:positionH>
                <wp:positionV relativeFrom="paragraph">
                  <wp:posOffset>159416</wp:posOffset>
                </wp:positionV>
                <wp:extent cx="914400" cy="1270"/>
                <wp:effectExtent l="0" t="0" r="0" b="0"/>
                <wp:wrapTopAndBottom/>
                <wp:docPr id="519" name="Graphic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527599pt;margin-top:12.552485pt;width:72pt;height:.1pt;mso-position-horizontal-relative:page;mso-position-vertical-relative:paragraph;z-index:-15529984;mso-wrap-distance-left:0;mso-wrap-distance-right:0" id="docshape295" coordorigin="1191,251" coordsize="1440,0" path="m1191,251l2631,251e" filled="false" stroked="true" strokeweight="1pt" strokecolor="#231f20">
                <v:path arrowok="t"/>
                <v:stroke dashstyle="solid"/>
                <w10:wrap type="topAndBottom"/>
              </v:shape>
            </w:pict>
          </mc:Fallback>
        </mc:AlternateContent>
      </w:r>
    </w:p>
    <w:p w:rsidR="00F6658D" w:rsidRDefault="00000000">
      <w:pPr>
        <w:spacing w:before="38"/>
        <w:ind w:left="110"/>
        <w:rPr>
          <w:sz w:val="18"/>
        </w:rPr>
      </w:pPr>
      <w:r>
        <w:rPr>
          <w:color w:val="231F20"/>
          <w:sz w:val="18"/>
        </w:rPr>
        <w:t>8</w:t>
      </w:r>
      <w:r>
        <w:rPr>
          <w:color w:val="231F20"/>
          <w:spacing w:val="35"/>
          <w:sz w:val="18"/>
        </w:rPr>
        <w:t xml:space="preserve">  </w:t>
      </w:r>
      <w:r>
        <w:rPr>
          <w:color w:val="231F20"/>
          <w:sz w:val="18"/>
        </w:rPr>
        <w:t>(Donnelly,</w:t>
      </w:r>
      <w:r>
        <w:rPr>
          <w:color w:val="231F20"/>
          <w:spacing w:val="-11"/>
          <w:sz w:val="18"/>
        </w:rPr>
        <w:t xml:space="preserve"> </w:t>
      </w:r>
      <w:r>
        <w:rPr>
          <w:color w:val="231F20"/>
          <w:sz w:val="18"/>
        </w:rPr>
        <w:t>2004,</w:t>
      </w:r>
      <w:r>
        <w:rPr>
          <w:color w:val="231F20"/>
          <w:spacing w:val="-11"/>
          <w:sz w:val="18"/>
        </w:rPr>
        <w:t xml:space="preserve"> </w:t>
      </w:r>
      <w:r>
        <w:rPr>
          <w:color w:val="231F20"/>
          <w:sz w:val="18"/>
        </w:rPr>
        <w:t>s.</w:t>
      </w:r>
      <w:r>
        <w:rPr>
          <w:color w:val="231F20"/>
          <w:spacing w:val="-12"/>
          <w:sz w:val="18"/>
        </w:rPr>
        <w:t xml:space="preserve"> </w:t>
      </w:r>
      <w:r>
        <w:rPr>
          <w:color w:val="231F20"/>
          <w:spacing w:val="-4"/>
          <w:sz w:val="18"/>
        </w:rPr>
        <w:t>72.)</w:t>
      </w:r>
    </w:p>
    <w:p w:rsidR="00F6658D" w:rsidRDefault="00F6658D">
      <w:pPr>
        <w:rPr>
          <w:sz w:val="18"/>
        </w:rPr>
        <w:sectPr w:rsidR="00F6658D">
          <w:pgSz w:w="8400" w:h="11910"/>
          <w:pgMar w:top="900" w:right="180" w:bottom="1200" w:left="1080" w:header="0" w:footer="1044" w:gutter="0"/>
          <w:cols w:space="708"/>
        </w:sectPr>
      </w:pPr>
    </w:p>
    <w:p w:rsidR="00F6658D" w:rsidRDefault="00000000">
      <w:pPr>
        <w:spacing w:before="92"/>
        <w:ind w:left="337"/>
        <w:rPr>
          <w:sz w:val="20"/>
        </w:rPr>
      </w:pPr>
      <w:r>
        <w:rPr>
          <w:noProof/>
        </w:rPr>
        <w:lastRenderedPageBreak/>
        <mc:AlternateContent>
          <mc:Choice Requires="wps">
            <w:drawing>
              <wp:anchor distT="0" distB="0" distL="0" distR="0" simplePos="0" relativeHeight="251706368"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520" name="Graphic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28832" from="14.1732pt,526.744507pt" to="42.5192pt,526.744507pt" stroked="true" strokeweight="1pt" strokecolor="#231f20">
                <v:stroke dashstyle="solid"/>
                <w10:wrap type="none"/>
              </v:line>
            </w:pict>
          </mc:Fallback>
        </mc:AlternateContent>
      </w:r>
      <w:r>
        <w:rPr>
          <w:b/>
          <w:color w:val="231F20"/>
          <w:spacing w:val="-2"/>
          <w:sz w:val="20"/>
        </w:rPr>
        <w:t>Tradiční</w:t>
      </w:r>
      <w:r>
        <w:rPr>
          <w:b/>
          <w:color w:val="231F20"/>
          <w:spacing w:val="-1"/>
          <w:sz w:val="20"/>
        </w:rPr>
        <w:t xml:space="preserve"> </w:t>
      </w:r>
      <w:r>
        <w:rPr>
          <w:b/>
          <w:color w:val="231F20"/>
          <w:spacing w:val="-2"/>
          <w:sz w:val="20"/>
        </w:rPr>
        <w:t>manažerské</w:t>
      </w:r>
      <w:r>
        <w:rPr>
          <w:b/>
          <w:color w:val="231F20"/>
          <w:sz w:val="20"/>
        </w:rPr>
        <w:t xml:space="preserve"> </w:t>
      </w:r>
      <w:r>
        <w:rPr>
          <w:b/>
          <w:color w:val="231F20"/>
          <w:spacing w:val="-2"/>
          <w:sz w:val="20"/>
        </w:rPr>
        <w:t>funkce</w:t>
      </w:r>
      <w:r>
        <w:rPr>
          <w:b/>
          <w:color w:val="231F20"/>
          <w:sz w:val="20"/>
        </w:rPr>
        <w:t xml:space="preserve"> </w:t>
      </w:r>
      <w:r>
        <w:rPr>
          <w:b/>
          <w:color w:val="231F20"/>
          <w:spacing w:val="-2"/>
          <w:sz w:val="20"/>
        </w:rPr>
        <w:t>tvoří</w:t>
      </w:r>
      <w:r>
        <w:rPr>
          <w:b/>
          <w:color w:val="231F20"/>
          <w:spacing w:val="1"/>
          <w:sz w:val="20"/>
        </w:rPr>
        <w:t xml:space="preserve"> </w:t>
      </w:r>
      <w:r>
        <w:rPr>
          <w:color w:val="231F20"/>
          <w:spacing w:val="-2"/>
          <w:sz w:val="20"/>
        </w:rPr>
        <w:t>základ</w:t>
      </w:r>
      <w:r>
        <w:rPr>
          <w:color w:val="231F20"/>
          <w:spacing w:val="1"/>
          <w:sz w:val="20"/>
        </w:rPr>
        <w:t xml:space="preserve"> </w:t>
      </w:r>
      <w:r>
        <w:rPr>
          <w:color w:val="231F20"/>
          <w:spacing w:val="-2"/>
          <w:sz w:val="20"/>
        </w:rPr>
        <w:t>činnosti</w:t>
      </w:r>
      <w:r>
        <w:rPr>
          <w:color w:val="231F20"/>
          <w:sz w:val="20"/>
        </w:rPr>
        <w:t xml:space="preserve"> </w:t>
      </w:r>
      <w:r>
        <w:rPr>
          <w:color w:val="231F20"/>
          <w:spacing w:val="-2"/>
          <w:sz w:val="20"/>
        </w:rPr>
        <w:t>každého</w:t>
      </w:r>
      <w:r>
        <w:rPr>
          <w:color w:val="231F20"/>
          <w:spacing w:val="1"/>
          <w:sz w:val="20"/>
        </w:rPr>
        <w:t xml:space="preserve"> </w:t>
      </w:r>
      <w:r>
        <w:rPr>
          <w:color w:val="231F20"/>
          <w:spacing w:val="-2"/>
          <w:sz w:val="20"/>
        </w:rPr>
        <w:t>vedoucího</w:t>
      </w:r>
    </w:p>
    <w:p w:rsidR="00F6658D" w:rsidRDefault="00000000">
      <w:pPr>
        <w:pStyle w:val="Odsekzoznamu"/>
        <w:numPr>
          <w:ilvl w:val="1"/>
          <w:numId w:val="24"/>
        </w:numPr>
        <w:tabs>
          <w:tab w:val="left" w:pos="733"/>
        </w:tabs>
        <w:spacing w:before="22"/>
        <w:ind w:left="733" w:hanging="257"/>
        <w:rPr>
          <w:sz w:val="20"/>
        </w:rPr>
      </w:pPr>
      <w:r>
        <w:rPr>
          <w:color w:val="231F20"/>
          <w:spacing w:val="-2"/>
          <w:sz w:val="20"/>
        </w:rPr>
        <w:t>plánovat,</w:t>
      </w:r>
    </w:p>
    <w:p w:rsidR="00F6658D" w:rsidRDefault="00000000">
      <w:pPr>
        <w:pStyle w:val="Odsekzoznamu"/>
        <w:numPr>
          <w:ilvl w:val="1"/>
          <w:numId w:val="24"/>
        </w:numPr>
        <w:tabs>
          <w:tab w:val="left" w:pos="733"/>
        </w:tabs>
        <w:spacing w:before="22"/>
        <w:ind w:left="733" w:hanging="257"/>
        <w:rPr>
          <w:sz w:val="20"/>
        </w:rPr>
      </w:pPr>
      <w:r>
        <w:rPr>
          <w:color w:val="231F20"/>
          <w:sz w:val="20"/>
        </w:rPr>
        <w:t>rozdělovat</w:t>
      </w:r>
      <w:r>
        <w:rPr>
          <w:color w:val="231F20"/>
          <w:spacing w:val="-5"/>
          <w:sz w:val="20"/>
        </w:rPr>
        <w:t xml:space="preserve"> </w:t>
      </w:r>
      <w:r>
        <w:rPr>
          <w:color w:val="231F20"/>
          <w:spacing w:val="-2"/>
          <w:sz w:val="20"/>
        </w:rPr>
        <w:t>práci,</w:t>
      </w:r>
    </w:p>
    <w:p w:rsidR="00F6658D" w:rsidRDefault="00000000">
      <w:pPr>
        <w:pStyle w:val="Odsekzoznamu"/>
        <w:numPr>
          <w:ilvl w:val="1"/>
          <w:numId w:val="24"/>
        </w:numPr>
        <w:tabs>
          <w:tab w:val="left" w:pos="733"/>
        </w:tabs>
        <w:spacing w:before="22"/>
        <w:ind w:left="733" w:hanging="257"/>
        <w:rPr>
          <w:sz w:val="20"/>
        </w:rPr>
      </w:pPr>
      <w:r>
        <w:rPr>
          <w:color w:val="231F20"/>
          <w:sz w:val="20"/>
        </w:rPr>
        <w:t>zadávat</w:t>
      </w:r>
      <w:r>
        <w:rPr>
          <w:color w:val="231F20"/>
          <w:spacing w:val="-1"/>
          <w:sz w:val="20"/>
        </w:rPr>
        <w:t xml:space="preserve"> </w:t>
      </w:r>
      <w:r>
        <w:rPr>
          <w:color w:val="231F20"/>
          <w:sz w:val="20"/>
        </w:rPr>
        <w:t xml:space="preserve">pracovní </w:t>
      </w:r>
      <w:r>
        <w:rPr>
          <w:color w:val="231F20"/>
          <w:spacing w:val="-2"/>
          <w:sz w:val="20"/>
        </w:rPr>
        <w:t>úkoly,</w:t>
      </w:r>
    </w:p>
    <w:p w:rsidR="00F6658D" w:rsidRDefault="00000000">
      <w:pPr>
        <w:pStyle w:val="Odsekzoznamu"/>
        <w:numPr>
          <w:ilvl w:val="1"/>
          <w:numId w:val="24"/>
        </w:numPr>
        <w:tabs>
          <w:tab w:val="left" w:pos="733"/>
        </w:tabs>
        <w:spacing w:before="22"/>
        <w:ind w:left="733" w:hanging="257"/>
        <w:rPr>
          <w:sz w:val="20"/>
        </w:rPr>
      </w:pPr>
      <w:r>
        <w:rPr>
          <w:color w:val="231F20"/>
          <w:sz w:val="20"/>
        </w:rPr>
        <w:t>kontrolovat</w:t>
      </w:r>
      <w:r>
        <w:rPr>
          <w:color w:val="231F20"/>
          <w:spacing w:val="-2"/>
          <w:sz w:val="20"/>
        </w:rPr>
        <w:t xml:space="preserve"> </w:t>
      </w:r>
      <w:r>
        <w:rPr>
          <w:color w:val="231F20"/>
          <w:sz w:val="20"/>
        </w:rPr>
        <w:t>jejich</w:t>
      </w:r>
      <w:r>
        <w:rPr>
          <w:color w:val="231F20"/>
          <w:spacing w:val="-1"/>
          <w:sz w:val="20"/>
        </w:rPr>
        <w:t xml:space="preserve"> </w:t>
      </w:r>
      <w:r>
        <w:rPr>
          <w:color w:val="231F20"/>
          <w:spacing w:val="-2"/>
          <w:sz w:val="20"/>
        </w:rPr>
        <w:t>plnění.</w:t>
      </w:r>
    </w:p>
    <w:p w:rsidR="00F6658D" w:rsidRDefault="00F6658D">
      <w:pPr>
        <w:pStyle w:val="Zkladntext"/>
        <w:spacing w:before="9"/>
        <w:jc w:val="left"/>
        <w:rPr>
          <w:sz w:val="23"/>
        </w:rPr>
      </w:pPr>
    </w:p>
    <w:p w:rsidR="00F6658D" w:rsidRDefault="00000000">
      <w:pPr>
        <w:pStyle w:val="Zkladntext"/>
        <w:spacing w:line="264" w:lineRule="auto"/>
        <w:ind w:left="337" w:right="1008"/>
      </w:pPr>
      <w:r>
        <w:rPr>
          <w:color w:val="231F20"/>
        </w:rPr>
        <w:t xml:space="preserve">Pro úspěšné řízení lidí v moderní knihovně s těmito tradičními funkce- </w:t>
      </w:r>
      <w:r>
        <w:rPr>
          <w:color w:val="231F20"/>
          <w:spacing w:val="-2"/>
        </w:rPr>
        <w:t>mi</w:t>
      </w:r>
      <w:r>
        <w:rPr>
          <w:color w:val="231F20"/>
          <w:spacing w:val="-5"/>
        </w:rPr>
        <w:t xml:space="preserve"> </w:t>
      </w:r>
      <w:r>
        <w:rPr>
          <w:color w:val="231F20"/>
          <w:spacing w:val="-2"/>
        </w:rPr>
        <w:t>vedoucí</w:t>
      </w:r>
      <w:r>
        <w:rPr>
          <w:color w:val="231F20"/>
          <w:spacing w:val="-5"/>
        </w:rPr>
        <w:t xml:space="preserve"> </w:t>
      </w:r>
      <w:r>
        <w:rPr>
          <w:color w:val="231F20"/>
          <w:spacing w:val="-2"/>
        </w:rPr>
        <w:t>nevystačí.</w:t>
      </w:r>
      <w:r>
        <w:rPr>
          <w:color w:val="231F20"/>
          <w:spacing w:val="-5"/>
        </w:rPr>
        <w:t xml:space="preserve"> </w:t>
      </w:r>
      <w:r>
        <w:rPr>
          <w:color w:val="231F20"/>
          <w:spacing w:val="-2"/>
        </w:rPr>
        <w:t>Mění</w:t>
      </w:r>
      <w:r>
        <w:rPr>
          <w:color w:val="231F20"/>
          <w:spacing w:val="-5"/>
        </w:rPr>
        <w:t xml:space="preserve"> </w:t>
      </w:r>
      <w:r>
        <w:rPr>
          <w:color w:val="231F20"/>
          <w:spacing w:val="-2"/>
        </w:rPr>
        <w:t>se</w:t>
      </w:r>
      <w:r>
        <w:rPr>
          <w:color w:val="231F20"/>
          <w:spacing w:val="-5"/>
        </w:rPr>
        <w:t xml:space="preserve"> </w:t>
      </w:r>
      <w:r>
        <w:rPr>
          <w:color w:val="231F20"/>
          <w:spacing w:val="-2"/>
        </w:rPr>
        <w:t>společenské</w:t>
      </w:r>
      <w:r>
        <w:rPr>
          <w:color w:val="231F20"/>
          <w:spacing w:val="-5"/>
        </w:rPr>
        <w:t xml:space="preserve"> </w:t>
      </w:r>
      <w:r>
        <w:rPr>
          <w:color w:val="231F20"/>
          <w:spacing w:val="-2"/>
        </w:rPr>
        <w:t>prostředí,</w:t>
      </w:r>
      <w:r>
        <w:rPr>
          <w:color w:val="231F20"/>
          <w:spacing w:val="-5"/>
        </w:rPr>
        <w:t xml:space="preserve"> </w:t>
      </w:r>
      <w:r>
        <w:rPr>
          <w:color w:val="231F20"/>
          <w:spacing w:val="-2"/>
        </w:rPr>
        <w:t>ve</w:t>
      </w:r>
      <w:r>
        <w:rPr>
          <w:color w:val="231F20"/>
          <w:spacing w:val="-5"/>
        </w:rPr>
        <w:t xml:space="preserve"> </w:t>
      </w:r>
      <w:r>
        <w:rPr>
          <w:color w:val="231F20"/>
          <w:spacing w:val="-2"/>
        </w:rPr>
        <w:t>kterém</w:t>
      </w:r>
      <w:r>
        <w:rPr>
          <w:color w:val="231F20"/>
          <w:spacing w:val="-5"/>
        </w:rPr>
        <w:t xml:space="preserve"> </w:t>
      </w:r>
      <w:r>
        <w:rPr>
          <w:color w:val="231F20"/>
          <w:spacing w:val="-2"/>
        </w:rPr>
        <w:t xml:space="preserve">knihovny </w:t>
      </w:r>
      <w:r>
        <w:rPr>
          <w:color w:val="231F20"/>
        </w:rPr>
        <w:t>působí. Dnes se i knihovny potýkají s konkurencí, a pokud chtějí uspět, musí využívat podstatně širší spektrum schopností svých zaměstnanců.</w:t>
      </w:r>
    </w:p>
    <w:p w:rsidR="00F6658D" w:rsidRDefault="00000000">
      <w:pPr>
        <w:pStyle w:val="Zkladntext"/>
        <w:spacing w:line="264" w:lineRule="auto"/>
        <w:ind w:left="337" w:right="1008" w:firstLine="396"/>
        <w:rPr>
          <w:sz w:val="12"/>
        </w:rPr>
      </w:pPr>
      <w:r>
        <w:rPr>
          <w:color w:val="231F20"/>
        </w:rPr>
        <w:t>Manažer by měl usilovat, aby zaměstnanci dosahovali co nejlep- šího výkonu, čehož nelze docílit jen strohými příkazy. Jeho úkolem je vytvořit takové pracovní prostředí, které jejich snahu a zájem odvést co nejlepší práci podporuje, které posiluje jejich odpovědnost a iniciativu</w:t>
      </w:r>
      <w:r>
        <w:rPr>
          <w:color w:val="231F20"/>
          <w:spacing w:val="80"/>
        </w:rPr>
        <w:t xml:space="preserve"> </w:t>
      </w:r>
      <w:r>
        <w:rPr>
          <w:color w:val="231F20"/>
        </w:rPr>
        <w:t xml:space="preserve">a stimuluje je k jejich vlastnímu osobnímu rozvoji. </w:t>
      </w:r>
      <w:r>
        <w:rPr>
          <w:b/>
          <w:color w:val="231F20"/>
        </w:rPr>
        <w:t>Nabízí se nové ma- nažerské</w:t>
      </w:r>
      <w:r>
        <w:rPr>
          <w:b/>
          <w:color w:val="231F20"/>
          <w:spacing w:val="-1"/>
        </w:rPr>
        <w:t xml:space="preserve"> </w:t>
      </w:r>
      <w:r>
        <w:rPr>
          <w:b/>
          <w:color w:val="231F20"/>
        </w:rPr>
        <w:t>funkce</w:t>
      </w:r>
      <w:r>
        <w:rPr>
          <w:color w:val="231F20"/>
        </w:rPr>
        <w:t>:</w:t>
      </w:r>
      <w:r>
        <w:rPr>
          <w:color w:val="231F20"/>
          <w:position w:val="7"/>
          <w:sz w:val="12"/>
        </w:rPr>
        <w:t>9</w:t>
      </w:r>
    </w:p>
    <w:p w:rsidR="00F6658D" w:rsidRDefault="00000000">
      <w:pPr>
        <w:pStyle w:val="Odsekzoznamu"/>
        <w:numPr>
          <w:ilvl w:val="0"/>
          <w:numId w:val="23"/>
        </w:numPr>
        <w:tabs>
          <w:tab w:val="left" w:pos="733"/>
        </w:tabs>
        <w:spacing w:before="243"/>
        <w:ind w:left="733" w:hanging="257"/>
        <w:rPr>
          <w:sz w:val="20"/>
        </w:rPr>
      </w:pPr>
      <w:r>
        <w:rPr>
          <w:color w:val="231F20"/>
          <w:spacing w:val="-2"/>
          <w:sz w:val="20"/>
        </w:rPr>
        <w:t>motivovat,</w:t>
      </w:r>
    </w:p>
    <w:p w:rsidR="00F6658D" w:rsidRDefault="00000000">
      <w:pPr>
        <w:pStyle w:val="Odsekzoznamu"/>
        <w:numPr>
          <w:ilvl w:val="0"/>
          <w:numId w:val="23"/>
        </w:numPr>
        <w:tabs>
          <w:tab w:val="left" w:pos="733"/>
        </w:tabs>
        <w:spacing w:before="22"/>
        <w:ind w:left="733" w:hanging="257"/>
        <w:rPr>
          <w:sz w:val="20"/>
        </w:rPr>
      </w:pPr>
      <w:r>
        <w:rPr>
          <w:color w:val="231F20"/>
          <w:spacing w:val="-2"/>
          <w:sz w:val="20"/>
        </w:rPr>
        <w:t>delegovat,</w:t>
      </w:r>
    </w:p>
    <w:p w:rsidR="00F6658D" w:rsidRDefault="00000000">
      <w:pPr>
        <w:pStyle w:val="Odsekzoznamu"/>
        <w:numPr>
          <w:ilvl w:val="0"/>
          <w:numId w:val="23"/>
        </w:numPr>
        <w:tabs>
          <w:tab w:val="left" w:pos="733"/>
        </w:tabs>
        <w:spacing w:before="22"/>
        <w:ind w:left="733" w:hanging="257"/>
        <w:rPr>
          <w:sz w:val="20"/>
        </w:rPr>
      </w:pPr>
      <w:r>
        <w:rPr>
          <w:color w:val="231F20"/>
          <w:sz w:val="20"/>
        </w:rPr>
        <w:t>podporovat</w:t>
      </w:r>
      <w:r>
        <w:rPr>
          <w:color w:val="231F20"/>
          <w:spacing w:val="9"/>
          <w:sz w:val="20"/>
        </w:rPr>
        <w:t xml:space="preserve"> </w:t>
      </w:r>
      <w:r>
        <w:rPr>
          <w:color w:val="231F20"/>
          <w:sz w:val="20"/>
        </w:rPr>
        <w:t>zaměstnance</w:t>
      </w:r>
      <w:r>
        <w:rPr>
          <w:color w:val="231F20"/>
          <w:spacing w:val="9"/>
          <w:sz w:val="20"/>
        </w:rPr>
        <w:t xml:space="preserve"> </w:t>
      </w:r>
      <w:r>
        <w:rPr>
          <w:color w:val="231F20"/>
          <w:sz w:val="20"/>
        </w:rPr>
        <w:t>v</w:t>
      </w:r>
      <w:r>
        <w:rPr>
          <w:color w:val="231F20"/>
          <w:spacing w:val="9"/>
          <w:sz w:val="20"/>
        </w:rPr>
        <w:t xml:space="preserve"> </w:t>
      </w:r>
      <w:r>
        <w:rPr>
          <w:color w:val="231F20"/>
          <w:sz w:val="20"/>
        </w:rPr>
        <w:t>plnění</w:t>
      </w:r>
      <w:r>
        <w:rPr>
          <w:color w:val="231F20"/>
          <w:spacing w:val="9"/>
          <w:sz w:val="20"/>
        </w:rPr>
        <w:t xml:space="preserve"> </w:t>
      </w:r>
      <w:r>
        <w:rPr>
          <w:color w:val="231F20"/>
          <w:spacing w:val="-2"/>
          <w:sz w:val="20"/>
        </w:rPr>
        <w:t>úkolů,</w:t>
      </w:r>
    </w:p>
    <w:p w:rsidR="00F6658D" w:rsidRDefault="00000000">
      <w:pPr>
        <w:pStyle w:val="Odsekzoznamu"/>
        <w:numPr>
          <w:ilvl w:val="0"/>
          <w:numId w:val="23"/>
        </w:numPr>
        <w:tabs>
          <w:tab w:val="left" w:pos="733"/>
        </w:tabs>
        <w:spacing w:before="22"/>
        <w:ind w:left="733" w:hanging="257"/>
        <w:rPr>
          <w:sz w:val="20"/>
        </w:rPr>
      </w:pPr>
      <w:r>
        <w:rPr>
          <w:color w:val="231F20"/>
          <w:sz w:val="20"/>
        </w:rPr>
        <w:t>trvale</w:t>
      </w:r>
      <w:r>
        <w:rPr>
          <w:color w:val="231F20"/>
          <w:spacing w:val="4"/>
          <w:sz w:val="20"/>
        </w:rPr>
        <w:t xml:space="preserve"> </w:t>
      </w:r>
      <w:r>
        <w:rPr>
          <w:color w:val="231F20"/>
          <w:sz w:val="20"/>
        </w:rPr>
        <w:t>s</w:t>
      </w:r>
      <w:r>
        <w:rPr>
          <w:color w:val="231F20"/>
          <w:spacing w:val="4"/>
          <w:sz w:val="20"/>
        </w:rPr>
        <w:t xml:space="preserve"> </w:t>
      </w:r>
      <w:r>
        <w:rPr>
          <w:color w:val="231F20"/>
          <w:sz w:val="20"/>
        </w:rPr>
        <w:t>nimi</w:t>
      </w:r>
      <w:r>
        <w:rPr>
          <w:color w:val="231F20"/>
          <w:spacing w:val="4"/>
          <w:sz w:val="20"/>
        </w:rPr>
        <w:t xml:space="preserve"> </w:t>
      </w:r>
      <w:r>
        <w:rPr>
          <w:color w:val="231F20"/>
          <w:spacing w:val="-2"/>
          <w:sz w:val="20"/>
        </w:rPr>
        <w:t>komunikovat.</w:t>
      </w:r>
    </w:p>
    <w:p w:rsidR="00F6658D" w:rsidRDefault="00F6658D">
      <w:pPr>
        <w:pStyle w:val="Zkladntext"/>
        <w:spacing w:before="9"/>
        <w:jc w:val="left"/>
        <w:rPr>
          <w:sz w:val="23"/>
        </w:rPr>
      </w:pPr>
    </w:p>
    <w:p w:rsidR="00F6658D" w:rsidRDefault="00000000">
      <w:pPr>
        <w:pStyle w:val="Zkladntext"/>
        <w:spacing w:line="264" w:lineRule="auto"/>
        <w:ind w:left="337" w:right="1008"/>
      </w:pPr>
      <w:r>
        <w:rPr>
          <w:color w:val="231F20"/>
        </w:rPr>
        <w:t xml:space="preserve">Tyto nové manažerské funkce označujeme též jako vedení. Co je to ve- dení? </w:t>
      </w:r>
      <w:r>
        <w:rPr>
          <w:b/>
          <w:color w:val="231F20"/>
        </w:rPr>
        <w:t xml:space="preserve">Vedení je součástí řízení, ale nikoliv celým řízením. </w:t>
      </w:r>
      <w:r>
        <w:rPr>
          <w:color w:val="231F20"/>
        </w:rPr>
        <w:t>Vedení je schopnost přesvědčovat jiné, aby se s nadšením snažili dosáhnout sta- novených cílů. Je to lidský faktor, co dává skupinu dohromady a moti- vuje ji v orientaci na cíl.</w:t>
      </w:r>
    </w:p>
    <w:p w:rsidR="00F6658D" w:rsidRDefault="00F6658D">
      <w:pPr>
        <w:pStyle w:val="Zkladntext"/>
        <w:spacing w:before="6"/>
        <w:jc w:val="left"/>
        <w:rPr>
          <w:sz w:val="27"/>
        </w:rPr>
      </w:pPr>
    </w:p>
    <w:p w:rsidR="00F6658D" w:rsidRDefault="00000000">
      <w:pPr>
        <w:pStyle w:val="Nadpis6"/>
        <w:spacing w:before="1"/>
        <w:ind w:left="337"/>
        <w:jc w:val="both"/>
      </w:pPr>
      <w:r>
        <w:rPr>
          <w:color w:val="58595B"/>
          <w:w w:val="90"/>
        </w:rPr>
        <w:t>Motivace</w:t>
      </w:r>
      <w:r>
        <w:rPr>
          <w:color w:val="58595B"/>
          <w:spacing w:val="1"/>
        </w:rPr>
        <w:t xml:space="preserve"> </w:t>
      </w:r>
      <w:r>
        <w:rPr>
          <w:color w:val="58595B"/>
          <w:w w:val="90"/>
        </w:rPr>
        <w:t>a</w:t>
      </w:r>
      <w:r>
        <w:rPr>
          <w:color w:val="58595B"/>
          <w:spacing w:val="1"/>
        </w:rPr>
        <w:t xml:space="preserve"> </w:t>
      </w:r>
      <w:r>
        <w:rPr>
          <w:color w:val="58595B"/>
          <w:spacing w:val="-2"/>
          <w:w w:val="90"/>
        </w:rPr>
        <w:t>inspirování</w:t>
      </w:r>
    </w:p>
    <w:p w:rsidR="00F6658D" w:rsidRDefault="00000000">
      <w:pPr>
        <w:pStyle w:val="Zkladntext"/>
        <w:spacing w:before="192" w:line="264" w:lineRule="auto"/>
        <w:ind w:left="337" w:right="1008"/>
      </w:pPr>
      <w:r>
        <w:rPr>
          <w:color w:val="231F20"/>
        </w:rPr>
        <w:t xml:space="preserve">Nejdůležitější manažerskou funkcí dneška je schopnost nadchnout, motivovat a inspirovat zaměstnance. Manažer, který nedokáže u svých zaměstnanců vzbudit zájem – nadšení pro práci, bude vždy jen velmi průměrným vedoucím. Manažer by měl mít jasnou vizi své organizace, jejího úseku, měl by stanovit motivující cíle a definovat společné hod- noty, obraz budoucnosti své knihovny přenášet na své podřízené a vést </w:t>
      </w:r>
      <w:r>
        <w:rPr>
          <w:color w:val="231F20"/>
          <w:u w:val="single" w:color="231F20"/>
        </w:rPr>
        <w:t xml:space="preserve">je k tomu, aby ze </w:t>
      </w:r>
      <w:r>
        <w:rPr>
          <w:color w:val="231F20"/>
        </w:rPr>
        <w:t>sebe vydali to nejlepší.</w:t>
      </w:r>
    </w:p>
    <w:p w:rsidR="00F6658D" w:rsidRDefault="00000000">
      <w:pPr>
        <w:spacing w:before="49"/>
        <w:ind w:left="337"/>
        <w:jc w:val="both"/>
        <w:rPr>
          <w:sz w:val="18"/>
        </w:rPr>
      </w:pPr>
      <w:r>
        <w:rPr>
          <w:color w:val="231F20"/>
          <w:sz w:val="18"/>
        </w:rPr>
        <w:t>9</w:t>
      </w:r>
      <w:r>
        <w:rPr>
          <w:color w:val="231F20"/>
          <w:spacing w:val="44"/>
          <w:sz w:val="18"/>
        </w:rPr>
        <w:t xml:space="preserve">  </w:t>
      </w:r>
      <w:r>
        <w:rPr>
          <w:color w:val="231F20"/>
          <w:sz w:val="18"/>
        </w:rPr>
        <w:t>(Urban,</w:t>
      </w:r>
      <w:r>
        <w:rPr>
          <w:color w:val="231F20"/>
          <w:spacing w:val="-8"/>
          <w:sz w:val="18"/>
        </w:rPr>
        <w:t xml:space="preserve"> </w:t>
      </w:r>
      <w:r>
        <w:rPr>
          <w:color w:val="231F20"/>
          <w:sz w:val="18"/>
        </w:rPr>
        <w:t>2006,</w:t>
      </w:r>
      <w:r>
        <w:rPr>
          <w:color w:val="231F20"/>
          <w:spacing w:val="-8"/>
          <w:sz w:val="18"/>
        </w:rPr>
        <w:t xml:space="preserve"> </w:t>
      </w:r>
      <w:r>
        <w:rPr>
          <w:color w:val="231F20"/>
          <w:sz w:val="18"/>
        </w:rPr>
        <w:t>s.</w:t>
      </w:r>
      <w:r>
        <w:rPr>
          <w:color w:val="231F20"/>
          <w:spacing w:val="-9"/>
          <w:sz w:val="18"/>
        </w:rPr>
        <w:t xml:space="preserve"> </w:t>
      </w:r>
      <w:r>
        <w:rPr>
          <w:color w:val="231F20"/>
          <w:spacing w:val="-5"/>
          <w:sz w:val="18"/>
        </w:rPr>
        <w:t>58)</w:t>
      </w:r>
    </w:p>
    <w:p w:rsidR="00F6658D" w:rsidRDefault="00F6658D">
      <w:pPr>
        <w:jc w:val="both"/>
        <w:rPr>
          <w:sz w:val="18"/>
        </w:rPr>
        <w:sectPr w:rsidR="00F6658D">
          <w:pgSz w:w="8400" w:h="11910"/>
          <w:pgMar w:top="900" w:right="180" w:bottom="1200" w:left="1080" w:header="0" w:footer="1044" w:gutter="0"/>
          <w:cols w:space="708"/>
        </w:sectPr>
      </w:pPr>
    </w:p>
    <w:p w:rsidR="00F6658D" w:rsidRDefault="00000000">
      <w:pPr>
        <w:pStyle w:val="Nadpis6"/>
        <w:spacing w:before="82"/>
      </w:pPr>
      <w:r>
        <w:rPr>
          <w:color w:val="58595B"/>
          <w:w w:val="90"/>
        </w:rPr>
        <w:lastRenderedPageBreak/>
        <w:t>Delegování</w:t>
      </w:r>
      <w:r>
        <w:rPr>
          <w:color w:val="58595B"/>
          <w:spacing w:val="20"/>
        </w:rPr>
        <w:t xml:space="preserve"> </w:t>
      </w:r>
      <w:r>
        <w:rPr>
          <w:color w:val="58595B"/>
          <w:spacing w:val="-2"/>
        </w:rPr>
        <w:t>pravomocí</w:t>
      </w:r>
    </w:p>
    <w:p w:rsidR="00F6658D" w:rsidRDefault="00000000">
      <w:pPr>
        <w:pStyle w:val="Zkladntext"/>
        <w:spacing w:before="192" w:line="264" w:lineRule="auto"/>
        <w:ind w:left="110" w:right="1234"/>
      </w:pPr>
      <w:r>
        <w:rPr>
          <w:color w:val="231F20"/>
        </w:rPr>
        <w:t>Pokud</w:t>
      </w:r>
      <w:r>
        <w:rPr>
          <w:color w:val="231F20"/>
          <w:spacing w:val="-2"/>
        </w:rPr>
        <w:t xml:space="preserve"> </w:t>
      </w:r>
      <w:r>
        <w:rPr>
          <w:color w:val="231F20"/>
        </w:rPr>
        <w:t>chtějí</w:t>
      </w:r>
      <w:r>
        <w:rPr>
          <w:color w:val="231F20"/>
          <w:spacing w:val="-2"/>
        </w:rPr>
        <w:t xml:space="preserve"> </w:t>
      </w:r>
      <w:r>
        <w:rPr>
          <w:color w:val="231F20"/>
        </w:rPr>
        <w:t>manažeři</w:t>
      </w:r>
      <w:r>
        <w:rPr>
          <w:color w:val="231F20"/>
          <w:spacing w:val="-2"/>
        </w:rPr>
        <w:t xml:space="preserve"> </w:t>
      </w:r>
      <w:r>
        <w:rPr>
          <w:color w:val="231F20"/>
        </w:rPr>
        <w:t>úspěšně</w:t>
      </w:r>
      <w:r>
        <w:rPr>
          <w:color w:val="231F20"/>
          <w:spacing w:val="-2"/>
        </w:rPr>
        <w:t xml:space="preserve"> </w:t>
      </w:r>
      <w:r>
        <w:rPr>
          <w:color w:val="231F20"/>
        </w:rPr>
        <w:t>naplňovat</w:t>
      </w:r>
      <w:r>
        <w:rPr>
          <w:color w:val="231F20"/>
          <w:spacing w:val="-2"/>
        </w:rPr>
        <w:t xml:space="preserve"> </w:t>
      </w:r>
      <w:r>
        <w:rPr>
          <w:color w:val="231F20"/>
        </w:rPr>
        <w:t>cíle</w:t>
      </w:r>
      <w:r>
        <w:rPr>
          <w:color w:val="231F20"/>
          <w:spacing w:val="-2"/>
        </w:rPr>
        <w:t xml:space="preserve"> </w:t>
      </w:r>
      <w:r>
        <w:rPr>
          <w:color w:val="231F20"/>
        </w:rPr>
        <w:t>organizace,</w:t>
      </w:r>
      <w:r>
        <w:rPr>
          <w:color w:val="231F20"/>
          <w:spacing w:val="-2"/>
        </w:rPr>
        <w:t xml:space="preserve"> </w:t>
      </w:r>
      <w:r>
        <w:rPr>
          <w:color w:val="231F20"/>
        </w:rPr>
        <w:t>musí</w:t>
      </w:r>
      <w:r>
        <w:rPr>
          <w:color w:val="231F20"/>
          <w:spacing w:val="-2"/>
        </w:rPr>
        <w:t xml:space="preserve"> </w:t>
      </w:r>
      <w:r>
        <w:rPr>
          <w:color w:val="231F20"/>
        </w:rPr>
        <w:t>mít</w:t>
      </w:r>
      <w:r>
        <w:rPr>
          <w:color w:val="231F20"/>
          <w:spacing w:val="-2"/>
        </w:rPr>
        <w:t xml:space="preserve"> </w:t>
      </w:r>
      <w:r>
        <w:rPr>
          <w:color w:val="231F20"/>
        </w:rPr>
        <w:t>spo- lehnutí na schopnosti a dovednosti svých zaměstnanců. Většina mana- žerů</w:t>
      </w:r>
      <w:r>
        <w:rPr>
          <w:color w:val="231F20"/>
          <w:spacing w:val="-3"/>
        </w:rPr>
        <w:t xml:space="preserve"> </w:t>
      </w:r>
      <w:r>
        <w:rPr>
          <w:color w:val="231F20"/>
        </w:rPr>
        <w:t>si</w:t>
      </w:r>
      <w:r>
        <w:rPr>
          <w:color w:val="231F20"/>
          <w:spacing w:val="-3"/>
        </w:rPr>
        <w:t xml:space="preserve"> </w:t>
      </w:r>
      <w:r>
        <w:rPr>
          <w:color w:val="231F20"/>
        </w:rPr>
        <w:t>složitější</w:t>
      </w:r>
      <w:r>
        <w:rPr>
          <w:color w:val="231F20"/>
          <w:spacing w:val="-3"/>
        </w:rPr>
        <w:t xml:space="preserve"> </w:t>
      </w:r>
      <w:r>
        <w:rPr>
          <w:color w:val="231F20"/>
        </w:rPr>
        <w:t>úkoly</w:t>
      </w:r>
      <w:r>
        <w:rPr>
          <w:color w:val="231F20"/>
          <w:spacing w:val="-3"/>
        </w:rPr>
        <w:t xml:space="preserve"> </w:t>
      </w:r>
      <w:r>
        <w:rPr>
          <w:color w:val="231F20"/>
        </w:rPr>
        <w:t>raději</w:t>
      </w:r>
      <w:r>
        <w:rPr>
          <w:color w:val="231F20"/>
          <w:spacing w:val="-3"/>
        </w:rPr>
        <w:t xml:space="preserve"> </w:t>
      </w:r>
      <w:r>
        <w:rPr>
          <w:color w:val="231F20"/>
        </w:rPr>
        <w:t>udělá</w:t>
      </w:r>
      <w:r>
        <w:rPr>
          <w:color w:val="231F20"/>
          <w:spacing w:val="-3"/>
        </w:rPr>
        <w:t xml:space="preserve"> </w:t>
      </w:r>
      <w:r>
        <w:rPr>
          <w:color w:val="231F20"/>
        </w:rPr>
        <w:t>osobně,</w:t>
      </w:r>
      <w:r>
        <w:rPr>
          <w:color w:val="231F20"/>
          <w:spacing w:val="-3"/>
        </w:rPr>
        <w:t xml:space="preserve"> </w:t>
      </w:r>
      <w:r>
        <w:rPr>
          <w:color w:val="231F20"/>
        </w:rPr>
        <w:t>neuvědomují</w:t>
      </w:r>
      <w:r>
        <w:rPr>
          <w:color w:val="231F20"/>
          <w:spacing w:val="-3"/>
        </w:rPr>
        <w:t xml:space="preserve"> </w:t>
      </w:r>
      <w:r>
        <w:rPr>
          <w:color w:val="231F20"/>
        </w:rPr>
        <w:t>si,</w:t>
      </w:r>
      <w:r>
        <w:rPr>
          <w:color w:val="231F20"/>
          <w:spacing w:val="-3"/>
        </w:rPr>
        <w:t xml:space="preserve"> </w:t>
      </w:r>
      <w:r>
        <w:rPr>
          <w:color w:val="231F20"/>
        </w:rPr>
        <w:t>že</w:t>
      </w:r>
      <w:r>
        <w:rPr>
          <w:color w:val="231F20"/>
          <w:spacing w:val="-3"/>
        </w:rPr>
        <w:t xml:space="preserve"> </w:t>
      </w:r>
      <w:r>
        <w:rPr>
          <w:color w:val="231F20"/>
        </w:rPr>
        <w:t>tím</w:t>
      </w:r>
      <w:r>
        <w:rPr>
          <w:color w:val="231F20"/>
          <w:spacing w:val="-3"/>
        </w:rPr>
        <w:t xml:space="preserve"> </w:t>
      </w:r>
      <w:r>
        <w:rPr>
          <w:color w:val="231F20"/>
        </w:rPr>
        <w:t>brání růstu a rozvíjení zaměstnanců. Skutečné delegování představuje přidě- lování</w:t>
      </w:r>
      <w:r>
        <w:rPr>
          <w:color w:val="231F20"/>
          <w:spacing w:val="-3"/>
        </w:rPr>
        <w:t xml:space="preserve"> </w:t>
      </w:r>
      <w:r>
        <w:rPr>
          <w:color w:val="231F20"/>
        </w:rPr>
        <w:t>náročných,</w:t>
      </w:r>
      <w:r>
        <w:rPr>
          <w:color w:val="231F20"/>
          <w:spacing w:val="-3"/>
        </w:rPr>
        <w:t xml:space="preserve"> </w:t>
      </w:r>
      <w:r>
        <w:rPr>
          <w:color w:val="231F20"/>
        </w:rPr>
        <w:t>významných</w:t>
      </w:r>
      <w:r>
        <w:rPr>
          <w:color w:val="231F20"/>
          <w:spacing w:val="-3"/>
        </w:rPr>
        <w:t xml:space="preserve"> </w:t>
      </w:r>
      <w:r>
        <w:rPr>
          <w:color w:val="231F20"/>
        </w:rPr>
        <w:t>a</w:t>
      </w:r>
      <w:r>
        <w:rPr>
          <w:color w:val="231F20"/>
          <w:spacing w:val="-3"/>
        </w:rPr>
        <w:t xml:space="preserve"> </w:t>
      </w:r>
      <w:r>
        <w:rPr>
          <w:color w:val="231F20"/>
        </w:rPr>
        <w:t>důležitých</w:t>
      </w:r>
      <w:r>
        <w:rPr>
          <w:color w:val="231F20"/>
          <w:spacing w:val="-3"/>
        </w:rPr>
        <w:t xml:space="preserve"> </w:t>
      </w:r>
      <w:r>
        <w:rPr>
          <w:color w:val="231F20"/>
        </w:rPr>
        <w:t>úkolů</w:t>
      </w:r>
      <w:r>
        <w:rPr>
          <w:color w:val="231F20"/>
          <w:spacing w:val="-3"/>
        </w:rPr>
        <w:t xml:space="preserve"> </w:t>
      </w:r>
      <w:r>
        <w:rPr>
          <w:color w:val="231F20"/>
        </w:rPr>
        <w:t>provázených</w:t>
      </w:r>
      <w:r>
        <w:rPr>
          <w:color w:val="231F20"/>
          <w:spacing w:val="-3"/>
        </w:rPr>
        <w:t xml:space="preserve"> </w:t>
      </w:r>
      <w:r>
        <w:rPr>
          <w:color w:val="231F20"/>
        </w:rPr>
        <w:t>odpoví- dajícími pravomocemi. Delegovat bez pravomocí nepřináší zaměstnan- cům uspokojení, je nemotivující. To se týká rovněž „delegování“, jehož součástí je podrobný návod, jak postupovat. Není pravdou, že delego- váním pravomocí na své podřízené je manažer přestává řídit, naopak, mění se pouze způsob, kterým je řídí. Říká se „deleguj, nebo zhyň“.</w:t>
      </w:r>
    </w:p>
    <w:p w:rsidR="00F6658D" w:rsidRDefault="00F6658D">
      <w:pPr>
        <w:pStyle w:val="Zkladntext"/>
        <w:spacing w:before="2"/>
        <w:jc w:val="left"/>
        <w:rPr>
          <w:sz w:val="27"/>
        </w:rPr>
      </w:pPr>
    </w:p>
    <w:p w:rsidR="00F6658D" w:rsidRDefault="00000000">
      <w:pPr>
        <w:pStyle w:val="Nadpis6"/>
      </w:pPr>
      <w:r>
        <w:rPr>
          <w:color w:val="58595B"/>
          <w:spacing w:val="-2"/>
        </w:rPr>
        <w:t>Podpora</w:t>
      </w:r>
    </w:p>
    <w:p w:rsidR="00F6658D" w:rsidRDefault="00000000">
      <w:pPr>
        <w:pStyle w:val="Zkladntext"/>
        <w:spacing w:before="193" w:line="264" w:lineRule="auto"/>
        <w:ind w:left="110" w:right="1234"/>
      </w:pPr>
      <w:r>
        <w:rPr>
          <w:color w:val="231F20"/>
        </w:rPr>
        <w:t>Manažer není jen hlídač, zda a jak byl úkol splněn, ale měl by být spíše koučem</w:t>
      </w:r>
      <w:r>
        <w:rPr>
          <w:color w:val="231F20"/>
          <w:spacing w:val="-11"/>
        </w:rPr>
        <w:t xml:space="preserve"> </w:t>
      </w:r>
      <w:r>
        <w:rPr>
          <w:color w:val="231F20"/>
        </w:rPr>
        <w:t>a</w:t>
      </w:r>
      <w:r>
        <w:rPr>
          <w:color w:val="231F20"/>
          <w:spacing w:val="-11"/>
        </w:rPr>
        <w:t xml:space="preserve"> </w:t>
      </w:r>
      <w:r>
        <w:rPr>
          <w:color w:val="231F20"/>
        </w:rPr>
        <w:t>kolegou,</w:t>
      </w:r>
      <w:r>
        <w:rPr>
          <w:color w:val="231F20"/>
          <w:spacing w:val="-11"/>
        </w:rPr>
        <w:t xml:space="preserve"> </w:t>
      </w:r>
      <w:r>
        <w:rPr>
          <w:color w:val="231F20"/>
        </w:rPr>
        <w:t>partnerem,</w:t>
      </w:r>
      <w:r>
        <w:rPr>
          <w:color w:val="231F20"/>
          <w:spacing w:val="-11"/>
        </w:rPr>
        <w:t xml:space="preserve"> </w:t>
      </w:r>
      <w:r>
        <w:rPr>
          <w:color w:val="231F20"/>
        </w:rPr>
        <w:t>jehož</w:t>
      </w:r>
      <w:r>
        <w:rPr>
          <w:color w:val="231F20"/>
          <w:spacing w:val="-11"/>
        </w:rPr>
        <w:t xml:space="preserve"> </w:t>
      </w:r>
      <w:r>
        <w:rPr>
          <w:color w:val="231F20"/>
        </w:rPr>
        <w:t>úkolem</w:t>
      </w:r>
      <w:r>
        <w:rPr>
          <w:color w:val="231F20"/>
          <w:spacing w:val="-11"/>
        </w:rPr>
        <w:t xml:space="preserve"> </w:t>
      </w:r>
      <w:r>
        <w:rPr>
          <w:color w:val="231F20"/>
        </w:rPr>
        <w:t>je</w:t>
      </w:r>
      <w:r>
        <w:rPr>
          <w:color w:val="231F20"/>
          <w:spacing w:val="-11"/>
        </w:rPr>
        <w:t xml:space="preserve"> </w:t>
      </w:r>
      <w:r>
        <w:rPr>
          <w:color w:val="231F20"/>
        </w:rPr>
        <w:t>zaměstnance</w:t>
      </w:r>
      <w:r>
        <w:rPr>
          <w:color w:val="231F20"/>
          <w:spacing w:val="-11"/>
        </w:rPr>
        <w:t xml:space="preserve"> </w:t>
      </w:r>
      <w:r>
        <w:rPr>
          <w:color w:val="231F20"/>
        </w:rPr>
        <w:t>podporovat. Součástí této podpory je tvorba příznivého pracovního prostředí, které by</w:t>
      </w:r>
      <w:r>
        <w:rPr>
          <w:color w:val="231F20"/>
          <w:spacing w:val="-11"/>
        </w:rPr>
        <w:t xml:space="preserve"> </w:t>
      </w:r>
      <w:r>
        <w:rPr>
          <w:color w:val="231F20"/>
        </w:rPr>
        <w:t>umožňovalo</w:t>
      </w:r>
      <w:r>
        <w:rPr>
          <w:color w:val="231F20"/>
          <w:spacing w:val="-11"/>
        </w:rPr>
        <w:t xml:space="preserve"> </w:t>
      </w:r>
      <w:r>
        <w:rPr>
          <w:color w:val="231F20"/>
        </w:rPr>
        <w:t>zaměstnancům</w:t>
      </w:r>
      <w:r>
        <w:rPr>
          <w:color w:val="231F20"/>
          <w:spacing w:val="-11"/>
        </w:rPr>
        <w:t xml:space="preserve"> </w:t>
      </w:r>
      <w:r>
        <w:rPr>
          <w:color w:val="231F20"/>
        </w:rPr>
        <w:t>vydat</w:t>
      </w:r>
      <w:r>
        <w:rPr>
          <w:color w:val="231F20"/>
          <w:spacing w:val="-11"/>
        </w:rPr>
        <w:t xml:space="preserve"> </w:t>
      </w:r>
      <w:r>
        <w:rPr>
          <w:color w:val="231F20"/>
        </w:rPr>
        <w:t>ze</w:t>
      </w:r>
      <w:r>
        <w:rPr>
          <w:color w:val="231F20"/>
          <w:spacing w:val="-11"/>
        </w:rPr>
        <w:t xml:space="preserve"> </w:t>
      </w:r>
      <w:r>
        <w:rPr>
          <w:color w:val="231F20"/>
        </w:rPr>
        <w:t>sebe</w:t>
      </w:r>
      <w:r>
        <w:rPr>
          <w:color w:val="231F20"/>
          <w:spacing w:val="-11"/>
        </w:rPr>
        <w:t xml:space="preserve"> </w:t>
      </w:r>
      <w:r>
        <w:rPr>
          <w:color w:val="231F20"/>
        </w:rPr>
        <w:t>to</w:t>
      </w:r>
      <w:r>
        <w:rPr>
          <w:color w:val="231F20"/>
          <w:spacing w:val="-11"/>
        </w:rPr>
        <w:t xml:space="preserve"> </w:t>
      </w:r>
      <w:r>
        <w:rPr>
          <w:color w:val="231F20"/>
        </w:rPr>
        <w:t>nejlepší.</w:t>
      </w:r>
      <w:r>
        <w:rPr>
          <w:color w:val="231F20"/>
          <w:spacing w:val="-11"/>
        </w:rPr>
        <w:t xml:space="preserve"> </w:t>
      </w:r>
      <w:r>
        <w:rPr>
          <w:color w:val="231F20"/>
        </w:rPr>
        <w:t>Vedoucí</w:t>
      </w:r>
      <w:r>
        <w:rPr>
          <w:color w:val="231F20"/>
          <w:spacing w:val="-11"/>
        </w:rPr>
        <w:t xml:space="preserve"> </w:t>
      </w:r>
      <w:r>
        <w:rPr>
          <w:color w:val="231F20"/>
        </w:rPr>
        <w:t>by</w:t>
      </w:r>
      <w:r>
        <w:rPr>
          <w:color w:val="231F20"/>
          <w:spacing w:val="-11"/>
        </w:rPr>
        <w:t xml:space="preserve"> </w:t>
      </w:r>
      <w:r>
        <w:rPr>
          <w:color w:val="231F20"/>
        </w:rPr>
        <w:t>měl odstraňovat</w:t>
      </w:r>
      <w:r>
        <w:rPr>
          <w:color w:val="231F20"/>
          <w:spacing w:val="-10"/>
        </w:rPr>
        <w:t xml:space="preserve"> </w:t>
      </w:r>
      <w:r>
        <w:rPr>
          <w:color w:val="231F20"/>
        </w:rPr>
        <w:t>překážky,</w:t>
      </w:r>
      <w:r>
        <w:rPr>
          <w:color w:val="231F20"/>
          <w:spacing w:val="-10"/>
        </w:rPr>
        <w:t xml:space="preserve"> </w:t>
      </w:r>
      <w:r>
        <w:rPr>
          <w:color w:val="231F20"/>
        </w:rPr>
        <w:t>které</w:t>
      </w:r>
      <w:r>
        <w:rPr>
          <w:color w:val="231F20"/>
          <w:spacing w:val="-10"/>
        </w:rPr>
        <w:t xml:space="preserve"> </w:t>
      </w:r>
      <w:r>
        <w:rPr>
          <w:color w:val="231F20"/>
        </w:rPr>
        <w:t>zaměstnancům</w:t>
      </w:r>
      <w:r>
        <w:rPr>
          <w:color w:val="231F20"/>
          <w:spacing w:val="-10"/>
        </w:rPr>
        <w:t xml:space="preserve"> </w:t>
      </w:r>
      <w:r>
        <w:rPr>
          <w:color w:val="231F20"/>
        </w:rPr>
        <w:t>brání</w:t>
      </w:r>
      <w:r>
        <w:rPr>
          <w:color w:val="231F20"/>
          <w:spacing w:val="-10"/>
        </w:rPr>
        <w:t xml:space="preserve"> </w:t>
      </w:r>
      <w:r>
        <w:rPr>
          <w:color w:val="231F20"/>
        </w:rPr>
        <w:t>ve</w:t>
      </w:r>
      <w:r>
        <w:rPr>
          <w:color w:val="231F20"/>
          <w:spacing w:val="-10"/>
        </w:rPr>
        <w:t xml:space="preserve"> </w:t>
      </w:r>
      <w:r>
        <w:rPr>
          <w:color w:val="231F20"/>
        </w:rPr>
        <w:t>výkonu</w:t>
      </w:r>
      <w:r>
        <w:rPr>
          <w:color w:val="231F20"/>
          <w:spacing w:val="-10"/>
        </w:rPr>
        <w:t xml:space="preserve"> </w:t>
      </w:r>
      <w:r>
        <w:rPr>
          <w:color w:val="231F20"/>
        </w:rPr>
        <w:t>jejich</w:t>
      </w:r>
      <w:r>
        <w:rPr>
          <w:color w:val="231F20"/>
          <w:spacing w:val="-10"/>
        </w:rPr>
        <w:t xml:space="preserve"> </w:t>
      </w:r>
      <w:r>
        <w:rPr>
          <w:color w:val="231F20"/>
        </w:rPr>
        <w:t>práce. Podpora spočívá v tom, že vedoucí zabezpečí zdroje, pravomoci, zajistí potřebné proškolení a trénink svým zaměstnancům. Nezasahuje do prá- ce samotné. Důležitou roli zde hraje atmosféra otevřenosti, zaměstnanci se</w:t>
      </w:r>
      <w:r>
        <w:rPr>
          <w:color w:val="231F20"/>
          <w:spacing w:val="-8"/>
        </w:rPr>
        <w:t xml:space="preserve"> </w:t>
      </w:r>
      <w:r>
        <w:rPr>
          <w:color w:val="231F20"/>
        </w:rPr>
        <w:t>nesmí</w:t>
      </w:r>
      <w:r>
        <w:rPr>
          <w:color w:val="231F20"/>
          <w:spacing w:val="-8"/>
        </w:rPr>
        <w:t xml:space="preserve"> </w:t>
      </w:r>
      <w:r>
        <w:rPr>
          <w:color w:val="231F20"/>
        </w:rPr>
        <w:t>bát</w:t>
      </w:r>
      <w:r>
        <w:rPr>
          <w:color w:val="231F20"/>
          <w:spacing w:val="-8"/>
        </w:rPr>
        <w:t xml:space="preserve"> </w:t>
      </w:r>
      <w:r>
        <w:rPr>
          <w:color w:val="231F20"/>
        </w:rPr>
        <w:t>přicházet</w:t>
      </w:r>
      <w:r>
        <w:rPr>
          <w:color w:val="231F20"/>
          <w:spacing w:val="-8"/>
        </w:rPr>
        <w:t xml:space="preserve"> </w:t>
      </w:r>
      <w:r>
        <w:rPr>
          <w:color w:val="231F20"/>
        </w:rPr>
        <w:t>s</w:t>
      </w:r>
      <w:r>
        <w:rPr>
          <w:color w:val="231F20"/>
          <w:spacing w:val="-8"/>
        </w:rPr>
        <w:t xml:space="preserve"> </w:t>
      </w:r>
      <w:r>
        <w:rPr>
          <w:color w:val="231F20"/>
        </w:rPr>
        <w:t>otázkami</w:t>
      </w:r>
      <w:r>
        <w:rPr>
          <w:color w:val="231F20"/>
          <w:spacing w:val="-8"/>
        </w:rPr>
        <w:t xml:space="preserve"> </w:t>
      </w:r>
      <w:r>
        <w:rPr>
          <w:color w:val="231F20"/>
        </w:rPr>
        <w:t>a</w:t>
      </w:r>
      <w:r>
        <w:rPr>
          <w:color w:val="231F20"/>
          <w:spacing w:val="-8"/>
        </w:rPr>
        <w:t xml:space="preserve"> </w:t>
      </w:r>
      <w:r>
        <w:rPr>
          <w:color w:val="231F20"/>
        </w:rPr>
        <w:t>vlastními</w:t>
      </w:r>
      <w:r>
        <w:rPr>
          <w:color w:val="231F20"/>
          <w:spacing w:val="-8"/>
        </w:rPr>
        <w:t xml:space="preserve"> </w:t>
      </w:r>
      <w:r>
        <w:rPr>
          <w:color w:val="231F20"/>
        </w:rPr>
        <w:t>názory.</w:t>
      </w:r>
      <w:r>
        <w:rPr>
          <w:color w:val="231F20"/>
          <w:spacing w:val="-8"/>
        </w:rPr>
        <w:t xml:space="preserve"> </w:t>
      </w:r>
      <w:r>
        <w:rPr>
          <w:color w:val="231F20"/>
        </w:rPr>
        <w:t>K</w:t>
      </w:r>
      <w:r>
        <w:rPr>
          <w:color w:val="231F20"/>
          <w:spacing w:val="-8"/>
        </w:rPr>
        <w:t xml:space="preserve"> </w:t>
      </w:r>
      <w:r>
        <w:rPr>
          <w:color w:val="231F20"/>
        </w:rPr>
        <w:t>podpůrným</w:t>
      </w:r>
      <w:r>
        <w:rPr>
          <w:color w:val="231F20"/>
          <w:spacing w:val="-8"/>
        </w:rPr>
        <w:t xml:space="preserve"> </w:t>
      </w:r>
      <w:r>
        <w:rPr>
          <w:color w:val="231F20"/>
        </w:rPr>
        <w:t>úko- lům</w:t>
      </w:r>
      <w:r>
        <w:rPr>
          <w:color w:val="231F20"/>
          <w:spacing w:val="-2"/>
        </w:rPr>
        <w:t xml:space="preserve"> </w:t>
      </w:r>
      <w:r>
        <w:rPr>
          <w:color w:val="231F20"/>
        </w:rPr>
        <w:t>manažera</w:t>
      </w:r>
      <w:r>
        <w:rPr>
          <w:color w:val="231F20"/>
          <w:spacing w:val="-2"/>
        </w:rPr>
        <w:t xml:space="preserve"> </w:t>
      </w:r>
      <w:r>
        <w:rPr>
          <w:color w:val="231F20"/>
        </w:rPr>
        <w:t>patří</w:t>
      </w:r>
      <w:r>
        <w:rPr>
          <w:color w:val="231F20"/>
          <w:spacing w:val="-2"/>
        </w:rPr>
        <w:t xml:space="preserve"> </w:t>
      </w:r>
      <w:r>
        <w:rPr>
          <w:color w:val="231F20"/>
        </w:rPr>
        <w:t>i</w:t>
      </w:r>
      <w:r>
        <w:rPr>
          <w:color w:val="231F20"/>
          <w:spacing w:val="-2"/>
        </w:rPr>
        <w:t xml:space="preserve"> </w:t>
      </w:r>
      <w:r>
        <w:rPr>
          <w:color w:val="231F20"/>
        </w:rPr>
        <w:t>rozpoznávat,</w:t>
      </w:r>
      <w:r>
        <w:rPr>
          <w:color w:val="231F20"/>
          <w:spacing w:val="-2"/>
        </w:rPr>
        <w:t xml:space="preserve"> </w:t>
      </w:r>
      <w:r>
        <w:rPr>
          <w:color w:val="231F20"/>
        </w:rPr>
        <w:t>napravovat</w:t>
      </w:r>
      <w:r>
        <w:rPr>
          <w:color w:val="231F20"/>
          <w:spacing w:val="-2"/>
        </w:rPr>
        <w:t xml:space="preserve"> </w:t>
      </w:r>
      <w:r>
        <w:rPr>
          <w:color w:val="231F20"/>
        </w:rPr>
        <w:t>a</w:t>
      </w:r>
      <w:r>
        <w:rPr>
          <w:color w:val="231F20"/>
          <w:spacing w:val="-2"/>
        </w:rPr>
        <w:t xml:space="preserve"> </w:t>
      </w:r>
      <w:r>
        <w:rPr>
          <w:color w:val="231F20"/>
        </w:rPr>
        <w:t>odstraňovat</w:t>
      </w:r>
      <w:r>
        <w:rPr>
          <w:color w:val="231F20"/>
          <w:spacing w:val="-2"/>
        </w:rPr>
        <w:t xml:space="preserve"> </w:t>
      </w:r>
      <w:r>
        <w:rPr>
          <w:color w:val="231F20"/>
        </w:rPr>
        <w:t>organizační slabiny spočívající ve špatných pracovních postupech a řídicích nástro- jích nebo v nevhodném zacházení s lidmi. Vzájemná podpora a spolu- práce</w:t>
      </w:r>
      <w:r>
        <w:rPr>
          <w:color w:val="231F20"/>
          <w:spacing w:val="-10"/>
        </w:rPr>
        <w:t xml:space="preserve"> </w:t>
      </w:r>
      <w:r>
        <w:rPr>
          <w:color w:val="231F20"/>
        </w:rPr>
        <w:t>je</w:t>
      </w:r>
      <w:r>
        <w:rPr>
          <w:color w:val="231F20"/>
          <w:spacing w:val="-10"/>
        </w:rPr>
        <w:t xml:space="preserve"> </w:t>
      </w:r>
      <w:r>
        <w:rPr>
          <w:color w:val="231F20"/>
        </w:rPr>
        <w:t>nutností,</w:t>
      </w:r>
      <w:r>
        <w:rPr>
          <w:color w:val="231F20"/>
          <w:spacing w:val="-10"/>
        </w:rPr>
        <w:t xml:space="preserve"> </w:t>
      </w:r>
      <w:r>
        <w:rPr>
          <w:color w:val="231F20"/>
        </w:rPr>
        <w:t>osobní</w:t>
      </w:r>
      <w:r>
        <w:rPr>
          <w:color w:val="231F20"/>
          <w:spacing w:val="-10"/>
        </w:rPr>
        <w:t xml:space="preserve"> </w:t>
      </w:r>
      <w:r>
        <w:rPr>
          <w:color w:val="231F20"/>
        </w:rPr>
        <w:t>nepřátelství,</w:t>
      </w:r>
      <w:r>
        <w:rPr>
          <w:color w:val="231F20"/>
          <w:spacing w:val="-10"/>
        </w:rPr>
        <w:t xml:space="preserve"> </w:t>
      </w:r>
      <w:r>
        <w:rPr>
          <w:color w:val="231F20"/>
        </w:rPr>
        <w:t>boje</w:t>
      </w:r>
      <w:r>
        <w:rPr>
          <w:color w:val="231F20"/>
          <w:spacing w:val="-10"/>
        </w:rPr>
        <w:t xml:space="preserve"> </w:t>
      </w:r>
      <w:r>
        <w:rPr>
          <w:color w:val="231F20"/>
        </w:rPr>
        <w:t>mezi</w:t>
      </w:r>
      <w:r>
        <w:rPr>
          <w:color w:val="231F20"/>
          <w:spacing w:val="-10"/>
        </w:rPr>
        <w:t xml:space="preserve"> </w:t>
      </w:r>
      <w:r>
        <w:rPr>
          <w:color w:val="231F20"/>
        </w:rPr>
        <w:t>odděleními</w:t>
      </w:r>
      <w:r>
        <w:rPr>
          <w:color w:val="231F20"/>
          <w:spacing w:val="-10"/>
        </w:rPr>
        <w:t xml:space="preserve"> </w:t>
      </w:r>
      <w:r>
        <w:rPr>
          <w:color w:val="231F20"/>
        </w:rPr>
        <w:t>a</w:t>
      </w:r>
      <w:r>
        <w:rPr>
          <w:color w:val="231F20"/>
          <w:spacing w:val="-10"/>
        </w:rPr>
        <w:t xml:space="preserve"> </w:t>
      </w:r>
      <w:r>
        <w:rPr>
          <w:color w:val="231F20"/>
        </w:rPr>
        <w:t>zadržování informací se odrazí ve špatných výsledcích práce.</w:t>
      </w:r>
    </w:p>
    <w:p w:rsidR="00F6658D" w:rsidRDefault="00F6658D">
      <w:pPr>
        <w:pStyle w:val="Zkladntext"/>
        <w:spacing w:before="8"/>
        <w:jc w:val="left"/>
        <w:rPr>
          <w:sz w:val="26"/>
        </w:rPr>
      </w:pPr>
    </w:p>
    <w:p w:rsidR="00F6658D" w:rsidRDefault="00000000">
      <w:pPr>
        <w:pStyle w:val="Nadpis6"/>
        <w:spacing w:before="1"/>
      </w:pPr>
      <w:r>
        <w:rPr>
          <w:noProof/>
        </w:rPr>
        <mc:AlternateContent>
          <mc:Choice Requires="wps">
            <w:drawing>
              <wp:anchor distT="0" distB="0" distL="0" distR="0" simplePos="0" relativeHeight="251707392" behindDoc="0" locked="0" layoutInCell="1" allowOverlap="1">
                <wp:simplePos x="0" y="0"/>
                <wp:positionH relativeFrom="page">
                  <wp:posOffset>4745154</wp:posOffset>
                </wp:positionH>
                <wp:positionV relativeFrom="paragraph">
                  <wp:posOffset>202283</wp:posOffset>
                </wp:positionV>
                <wp:extent cx="298450" cy="838200"/>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521" o:spid="_x0000_s1148" type="#_x0000_t202" style="position:absolute;left:0;text-align:left;margin-left:373.65pt;margin-top:15.95pt;width:23.5pt;height:66pt;z-index:251707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WixoQEAADIDAAAOAAAAZHJzL2Uyb0RvYy54bWysUtuO0zAQfUfiHyy/03TDrRs1XQErENIK&#13;&#10;kBY+wHXsxiL2mBm3Sf+esZu2iH1DvEwcz/jMOWdmfTf5QRwMkoPQypvFUgoTNHQu7Fr54/vHFysp&#13;&#10;KKnQqQGCaeXRkLzbPH+2HmNjauhh6AwKBgnUjLGVfUqxqSrSvfGKFhBN4KQF9CrxL+6qDtXI6H6o&#13;&#10;6uXyTTUCdhFBGyK+vT8l5abgW2t0+motmSSGVjK3VCKWuM2x2qxVs0MVe6dnGuofWHjlAje9QN2r&#13;&#10;pMQe3RMo7zQCgU0LDb4Ca502RQOruVn+peaxV9EULWwOxYtN9P9g9ZfDY/yGIk3vYeIBFhEUH0D/&#13;&#10;JPamGiM1c032lBri6ix0sujzlyUIfsjeHi9+mikJzZf17erVa85oTq1ernhe2e/q+jgipU8GvMiH&#13;&#10;ViKPqxBQhwdKp9Jzyczl1D4TSdN2Eq5jznWdYfPdFroji+F9ZLQc67fcfuTxtpJ+7RUaKYbPgf3L&#13;&#10;u3A+4PmwPR8wDR+gbEyWGODdPoF1hdG1zcyIB1M0zUuUJ//nf6m6rvrmNwAAAP//AwBQSwMEFAAG&#13;&#10;AAgAAAAhAIs0stXjAAAADwEAAA8AAABkcnMvZG93bnJldi54bWxMj91OwzAMhe+ReIfISNyxdGS0&#13;&#10;tGs6oaKJu0mMPYDXhLZafkqTrd3bY67YjSXbn4/PKTezNeyix9B7J2G5SIBp13jVu1bC4Wv79Aos&#13;&#10;RHQKjXdawlUH2FT3dyUWyk/uU1/2sWUk4kKBEroYh4Lz0HTaYlj4QTvaffvRYqR2bLkacSJxa/hz&#13;&#10;kqTcYu/oQ4eDrjvdnPZnK2F35d0k7Muhqet0l4qfLZ4+jJSPD/P7msrbGljUc/y/gL8M5B8qMnb0&#13;&#10;Z6cCMxKyVSYIlSCWOTACsnxFgyORqciBVyW/zVH9AgAA//8DAFBLAQItABQABgAIAAAAIQC2gziS&#13;&#10;/gAAAOEBAAATAAAAAAAAAAAAAAAAAAAAAABbQ29udGVudF9UeXBlc10ueG1sUEsBAi0AFAAGAAgA&#13;&#10;AAAhADj9If/WAAAAlAEAAAsAAAAAAAAAAAAAAAAALwEAAF9yZWxzLy5yZWxzUEsBAi0AFAAGAAgA&#13;&#10;AAAhAFZJaLGhAQAAMgMAAA4AAAAAAAAAAAAAAAAALgIAAGRycy9lMm9Eb2MueG1sUEsBAi0AFAAG&#13;&#10;AAgAAAAhAIs0stXjAAAADwEAAA8AAAAAAAAAAAAAAAAA+wMAAGRycy9kb3ducmV2LnhtbFBLBQYA&#13;&#10;AAAABAAEAPMAAAALBQ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color w:val="58595B"/>
          <w:spacing w:val="-2"/>
        </w:rPr>
        <w:t>Komunikace</w:t>
      </w:r>
    </w:p>
    <w:p w:rsidR="00F6658D" w:rsidRDefault="00000000">
      <w:pPr>
        <w:pStyle w:val="Zkladntext"/>
        <w:spacing w:before="192" w:line="264" w:lineRule="auto"/>
        <w:ind w:left="110" w:right="1234"/>
      </w:pPr>
      <w:r>
        <w:rPr>
          <w:color w:val="231F20"/>
        </w:rPr>
        <w:t>Zaměstnanci nemohou splnit očekávání manažera, pokud si nejsou dobře</w:t>
      </w:r>
      <w:r>
        <w:rPr>
          <w:color w:val="231F20"/>
          <w:spacing w:val="20"/>
        </w:rPr>
        <w:t xml:space="preserve"> </w:t>
      </w:r>
      <w:r>
        <w:rPr>
          <w:color w:val="231F20"/>
        </w:rPr>
        <w:t>vědomi</w:t>
      </w:r>
      <w:r>
        <w:rPr>
          <w:color w:val="231F20"/>
          <w:spacing w:val="20"/>
        </w:rPr>
        <w:t xml:space="preserve"> </w:t>
      </w:r>
      <w:r>
        <w:rPr>
          <w:color w:val="231F20"/>
        </w:rPr>
        <w:t>konečného</w:t>
      </w:r>
      <w:r>
        <w:rPr>
          <w:color w:val="231F20"/>
          <w:spacing w:val="20"/>
        </w:rPr>
        <w:t xml:space="preserve"> </w:t>
      </w:r>
      <w:r>
        <w:rPr>
          <w:color w:val="231F20"/>
        </w:rPr>
        <w:t>cíle</w:t>
      </w:r>
      <w:r>
        <w:rPr>
          <w:color w:val="231F20"/>
          <w:spacing w:val="20"/>
        </w:rPr>
        <w:t xml:space="preserve"> </w:t>
      </w:r>
      <w:r>
        <w:rPr>
          <w:color w:val="231F20"/>
        </w:rPr>
        <w:t>své</w:t>
      </w:r>
      <w:r>
        <w:rPr>
          <w:color w:val="231F20"/>
          <w:spacing w:val="20"/>
        </w:rPr>
        <w:t xml:space="preserve"> </w:t>
      </w:r>
      <w:r>
        <w:rPr>
          <w:color w:val="231F20"/>
        </w:rPr>
        <w:t>práce.</w:t>
      </w:r>
      <w:r>
        <w:rPr>
          <w:color w:val="231F20"/>
          <w:spacing w:val="20"/>
        </w:rPr>
        <w:t xml:space="preserve"> </w:t>
      </w:r>
      <w:r>
        <w:rPr>
          <w:color w:val="231F20"/>
        </w:rPr>
        <w:t>Správně</w:t>
      </w:r>
      <w:r>
        <w:rPr>
          <w:color w:val="231F20"/>
          <w:spacing w:val="20"/>
        </w:rPr>
        <w:t xml:space="preserve"> </w:t>
      </w:r>
      <w:r>
        <w:rPr>
          <w:color w:val="231F20"/>
        </w:rPr>
        <w:t>stanovené</w:t>
      </w:r>
      <w:r>
        <w:rPr>
          <w:color w:val="231F20"/>
          <w:spacing w:val="20"/>
        </w:rPr>
        <w:t xml:space="preserve"> </w:t>
      </w:r>
      <w:r>
        <w:rPr>
          <w:color w:val="231F20"/>
        </w:rPr>
        <w:t>cíle</w:t>
      </w:r>
      <w:r>
        <w:rPr>
          <w:color w:val="231F20"/>
          <w:spacing w:val="20"/>
        </w:rPr>
        <w:t xml:space="preserve"> </w:t>
      </w:r>
      <w:r>
        <w:rPr>
          <w:color w:val="231F20"/>
        </w:rPr>
        <w:t>samy o sobě nestačí. Zaměstnanci musí cíle velmi dobře znát, aby se s nimi mohli ztotožnit. Rychlá, přímá, otevřená a přesvědčivá komunikace se zaměstnanci</w:t>
      </w:r>
      <w:r>
        <w:rPr>
          <w:color w:val="231F20"/>
          <w:spacing w:val="-5"/>
        </w:rPr>
        <w:t xml:space="preserve"> </w:t>
      </w:r>
      <w:r>
        <w:rPr>
          <w:color w:val="231F20"/>
        </w:rPr>
        <w:t>představuje</w:t>
      </w:r>
      <w:r>
        <w:rPr>
          <w:color w:val="231F20"/>
          <w:spacing w:val="-4"/>
        </w:rPr>
        <w:t xml:space="preserve"> </w:t>
      </w:r>
      <w:r>
        <w:rPr>
          <w:color w:val="231F20"/>
        </w:rPr>
        <w:t>klíč</w:t>
      </w:r>
      <w:r>
        <w:rPr>
          <w:color w:val="231F20"/>
          <w:spacing w:val="-4"/>
        </w:rPr>
        <w:t xml:space="preserve"> </w:t>
      </w:r>
      <w:r>
        <w:rPr>
          <w:color w:val="231F20"/>
        </w:rPr>
        <w:t>k</w:t>
      </w:r>
      <w:r>
        <w:rPr>
          <w:color w:val="231F20"/>
          <w:spacing w:val="-4"/>
        </w:rPr>
        <w:t xml:space="preserve"> </w:t>
      </w:r>
      <w:r>
        <w:rPr>
          <w:color w:val="231F20"/>
        </w:rPr>
        <w:t>úspěchu</w:t>
      </w:r>
      <w:r>
        <w:rPr>
          <w:color w:val="231F20"/>
          <w:spacing w:val="-4"/>
        </w:rPr>
        <w:t xml:space="preserve"> </w:t>
      </w:r>
      <w:r>
        <w:rPr>
          <w:color w:val="231F20"/>
        </w:rPr>
        <w:t>knihovny.</w:t>
      </w:r>
      <w:r>
        <w:rPr>
          <w:color w:val="231F20"/>
          <w:spacing w:val="-5"/>
        </w:rPr>
        <w:t xml:space="preserve"> </w:t>
      </w:r>
      <w:r>
        <w:rPr>
          <w:color w:val="231F20"/>
        </w:rPr>
        <w:t>Pozvání</w:t>
      </w:r>
      <w:r>
        <w:rPr>
          <w:color w:val="231F20"/>
          <w:spacing w:val="-4"/>
        </w:rPr>
        <w:t xml:space="preserve"> </w:t>
      </w:r>
      <w:r>
        <w:rPr>
          <w:color w:val="231F20"/>
        </w:rPr>
        <w:t>na</w:t>
      </w:r>
      <w:r>
        <w:rPr>
          <w:color w:val="231F20"/>
          <w:spacing w:val="-4"/>
        </w:rPr>
        <w:t xml:space="preserve"> </w:t>
      </w:r>
      <w:r>
        <w:rPr>
          <w:color w:val="231F20"/>
          <w:spacing w:val="-2"/>
        </w:rPr>
        <w:t>připravo-</w:t>
      </w:r>
    </w:p>
    <w:p w:rsidR="00F6658D" w:rsidRDefault="00000000">
      <w:pPr>
        <w:pStyle w:val="Zkladntext"/>
        <w:tabs>
          <w:tab w:val="left" w:pos="6460"/>
        </w:tabs>
        <w:spacing w:line="225" w:lineRule="exact"/>
        <w:ind w:left="110"/>
      </w:pPr>
      <w:r>
        <w:rPr>
          <w:color w:val="231F20"/>
        </w:rPr>
        <w:t>vanou</w:t>
      </w:r>
      <w:r>
        <w:rPr>
          <w:color w:val="231F20"/>
          <w:spacing w:val="-1"/>
        </w:rPr>
        <w:t xml:space="preserve"> </w:t>
      </w:r>
      <w:r>
        <w:rPr>
          <w:color w:val="231F20"/>
        </w:rPr>
        <w:t>poradu, ocenění</w:t>
      </w:r>
      <w:r>
        <w:rPr>
          <w:color w:val="231F20"/>
          <w:spacing w:val="-1"/>
        </w:rPr>
        <w:t xml:space="preserve"> </w:t>
      </w:r>
      <w:r>
        <w:rPr>
          <w:color w:val="231F20"/>
        </w:rPr>
        <w:t>za splněný</w:t>
      </w:r>
      <w:r>
        <w:rPr>
          <w:color w:val="231F20"/>
          <w:spacing w:val="-1"/>
        </w:rPr>
        <w:t xml:space="preserve"> </w:t>
      </w:r>
      <w:r>
        <w:rPr>
          <w:color w:val="231F20"/>
        </w:rPr>
        <w:t>úkol či informování</w:t>
      </w:r>
      <w:r>
        <w:rPr>
          <w:color w:val="231F20"/>
          <w:spacing w:val="-1"/>
        </w:rPr>
        <w:t xml:space="preserve"> </w:t>
      </w:r>
      <w:r>
        <w:rPr>
          <w:color w:val="231F20"/>
        </w:rPr>
        <w:t>o rozpočtu</w:t>
      </w:r>
      <w:r>
        <w:rPr>
          <w:color w:val="231F20"/>
          <w:spacing w:val="-1"/>
        </w:rPr>
        <w:t xml:space="preserve"> </w:t>
      </w:r>
      <w:r>
        <w:rPr>
          <w:color w:val="231F20"/>
          <w:spacing w:val="-4"/>
        </w:rPr>
        <w:t>může</w:t>
      </w:r>
      <w:r>
        <w:rPr>
          <w:color w:val="231F20"/>
        </w:rPr>
        <w:tab/>
      </w:r>
      <w:r>
        <w:rPr>
          <w:color w:val="231F20"/>
          <w:spacing w:val="80"/>
          <w:w w:val="150"/>
          <w:u w:val="single" w:color="231F20"/>
        </w:rPr>
        <w:t xml:space="preserve">   </w:t>
      </w:r>
    </w:p>
    <w:p w:rsidR="00F6658D" w:rsidRDefault="00F6658D">
      <w:pPr>
        <w:spacing w:line="225" w:lineRule="exact"/>
        <w:sectPr w:rsidR="00F6658D">
          <w:pgSz w:w="8400" w:h="11910"/>
          <w:pgMar w:top="980" w:right="180" w:bottom="1240" w:left="1080" w:header="0" w:footer="1044" w:gutter="0"/>
          <w:cols w:space="708"/>
        </w:sectPr>
      </w:pPr>
    </w:p>
    <w:p w:rsidR="00F6658D" w:rsidRDefault="00000000">
      <w:pPr>
        <w:pStyle w:val="Zkladntext"/>
        <w:spacing w:before="92" w:line="264" w:lineRule="auto"/>
        <w:ind w:left="337" w:right="1007"/>
      </w:pPr>
      <w:r>
        <w:rPr>
          <w:noProof/>
        </w:rPr>
        <w:lastRenderedPageBreak/>
        <mc:AlternateContent>
          <mc:Choice Requires="wps">
            <w:drawing>
              <wp:anchor distT="0" distB="0" distL="0" distR="0" simplePos="0" relativeHeight="251708416"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522" name="Graphic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29856" from="14.1732pt,526.744507pt" to="42.5192pt,526.744507pt" stroked="true" strokeweight="1pt" strokecolor="#231f20">
                <v:stroke dashstyle="solid"/>
                <w10:wrap type="none"/>
              </v:line>
            </w:pict>
          </mc:Fallback>
        </mc:AlternateContent>
      </w:r>
      <w:r>
        <w:rPr>
          <w:color w:val="231F20"/>
        </w:rPr>
        <w:t>nejen zlepšit chod knihovny, ale významně posílit dobrou vůli a důvě- ru, která poutá zaměstnance ke knihovně a k úspěšnému plnění jejích cílů.</w:t>
      </w:r>
      <w:r>
        <w:rPr>
          <w:color w:val="231F20"/>
          <w:spacing w:val="-3"/>
        </w:rPr>
        <w:t xml:space="preserve"> </w:t>
      </w:r>
      <w:r>
        <w:rPr>
          <w:color w:val="231F20"/>
        </w:rPr>
        <w:t>Dnes</w:t>
      </w:r>
      <w:r>
        <w:rPr>
          <w:color w:val="231F20"/>
          <w:spacing w:val="-3"/>
        </w:rPr>
        <w:t xml:space="preserve"> </w:t>
      </w:r>
      <w:r>
        <w:rPr>
          <w:color w:val="231F20"/>
        </w:rPr>
        <w:t>se</w:t>
      </w:r>
      <w:r>
        <w:rPr>
          <w:color w:val="231F20"/>
          <w:spacing w:val="-3"/>
        </w:rPr>
        <w:t xml:space="preserve"> </w:t>
      </w:r>
      <w:r>
        <w:rPr>
          <w:color w:val="231F20"/>
        </w:rPr>
        <w:t>preferuje,</w:t>
      </w:r>
      <w:r>
        <w:rPr>
          <w:color w:val="231F20"/>
          <w:spacing w:val="-3"/>
        </w:rPr>
        <w:t xml:space="preserve"> </w:t>
      </w:r>
      <w:r>
        <w:rPr>
          <w:color w:val="231F20"/>
        </w:rPr>
        <w:t>aby</w:t>
      </w:r>
      <w:r>
        <w:rPr>
          <w:color w:val="231F20"/>
          <w:spacing w:val="-3"/>
        </w:rPr>
        <w:t xml:space="preserve"> </w:t>
      </w:r>
      <w:r>
        <w:rPr>
          <w:color w:val="231F20"/>
        </w:rPr>
        <w:t>byla</w:t>
      </w:r>
      <w:r>
        <w:rPr>
          <w:color w:val="231F20"/>
          <w:spacing w:val="-3"/>
        </w:rPr>
        <w:t xml:space="preserve"> </w:t>
      </w:r>
      <w:r>
        <w:rPr>
          <w:color w:val="231F20"/>
        </w:rPr>
        <w:t>firemní</w:t>
      </w:r>
      <w:r>
        <w:rPr>
          <w:color w:val="231F20"/>
          <w:spacing w:val="-3"/>
        </w:rPr>
        <w:t xml:space="preserve"> </w:t>
      </w:r>
      <w:r>
        <w:rPr>
          <w:color w:val="231F20"/>
        </w:rPr>
        <w:t>komunikace</w:t>
      </w:r>
      <w:r>
        <w:rPr>
          <w:color w:val="231F20"/>
          <w:spacing w:val="-3"/>
        </w:rPr>
        <w:t xml:space="preserve"> </w:t>
      </w:r>
      <w:r>
        <w:rPr>
          <w:color w:val="231F20"/>
        </w:rPr>
        <w:t>oboustranná,</w:t>
      </w:r>
      <w:r>
        <w:rPr>
          <w:color w:val="231F20"/>
          <w:spacing w:val="-3"/>
        </w:rPr>
        <w:t xml:space="preserve"> </w:t>
      </w:r>
      <w:r>
        <w:rPr>
          <w:color w:val="231F20"/>
        </w:rPr>
        <w:t>spíše neformální a ústní. Poslouchat názory druhého není totéž, jako mu na- slouchat.</w:t>
      </w:r>
      <w:r>
        <w:rPr>
          <w:color w:val="231F20"/>
          <w:spacing w:val="-10"/>
        </w:rPr>
        <w:t xml:space="preserve"> </w:t>
      </w:r>
      <w:r>
        <w:rPr>
          <w:color w:val="231F20"/>
        </w:rPr>
        <w:t>Právě</w:t>
      </w:r>
      <w:r>
        <w:rPr>
          <w:color w:val="231F20"/>
          <w:spacing w:val="-10"/>
        </w:rPr>
        <w:t xml:space="preserve"> </w:t>
      </w:r>
      <w:r>
        <w:rPr>
          <w:color w:val="231F20"/>
        </w:rPr>
        <w:t>naslouchání</w:t>
      </w:r>
      <w:r>
        <w:rPr>
          <w:color w:val="231F20"/>
          <w:spacing w:val="-10"/>
        </w:rPr>
        <w:t xml:space="preserve"> </w:t>
      </w:r>
      <w:r>
        <w:rPr>
          <w:color w:val="231F20"/>
        </w:rPr>
        <w:t>hraje</w:t>
      </w:r>
      <w:r>
        <w:rPr>
          <w:color w:val="231F20"/>
          <w:spacing w:val="-10"/>
        </w:rPr>
        <w:t xml:space="preserve"> </w:t>
      </w:r>
      <w:r>
        <w:rPr>
          <w:color w:val="231F20"/>
        </w:rPr>
        <w:t>klíčovou</w:t>
      </w:r>
      <w:r>
        <w:rPr>
          <w:color w:val="231F20"/>
          <w:spacing w:val="-10"/>
        </w:rPr>
        <w:t xml:space="preserve"> </w:t>
      </w:r>
      <w:r>
        <w:rPr>
          <w:color w:val="231F20"/>
        </w:rPr>
        <w:t>roli</w:t>
      </w:r>
      <w:r>
        <w:rPr>
          <w:color w:val="231F20"/>
          <w:spacing w:val="-10"/>
        </w:rPr>
        <w:t xml:space="preserve"> </w:t>
      </w:r>
      <w:r>
        <w:rPr>
          <w:color w:val="231F20"/>
        </w:rPr>
        <w:t>v</w:t>
      </w:r>
      <w:r>
        <w:rPr>
          <w:color w:val="231F20"/>
          <w:spacing w:val="-10"/>
        </w:rPr>
        <w:t xml:space="preserve"> </w:t>
      </w:r>
      <w:r>
        <w:rPr>
          <w:color w:val="231F20"/>
        </w:rPr>
        <w:t>komunikaci.</w:t>
      </w:r>
      <w:r>
        <w:rPr>
          <w:color w:val="231F20"/>
          <w:spacing w:val="-10"/>
        </w:rPr>
        <w:t xml:space="preserve"> </w:t>
      </w:r>
      <w:r>
        <w:rPr>
          <w:color w:val="231F20"/>
        </w:rPr>
        <w:t>Ne</w:t>
      </w:r>
      <w:r>
        <w:rPr>
          <w:color w:val="231F20"/>
          <w:spacing w:val="-10"/>
        </w:rPr>
        <w:t xml:space="preserve"> </w:t>
      </w:r>
      <w:r>
        <w:rPr>
          <w:color w:val="231F20"/>
        </w:rPr>
        <w:t>vždy</w:t>
      </w:r>
      <w:r>
        <w:rPr>
          <w:color w:val="231F20"/>
          <w:spacing w:val="-10"/>
        </w:rPr>
        <w:t xml:space="preserve"> </w:t>
      </w:r>
      <w:r>
        <w:rPr>
          <w:color w:val="231F20"/>
        </w:rPr>
        <w:t xml:space="preserve">si manažeři uvědomují, že o účinnosti jejich komunikace nerozhoduje po- doba jejich příležitostných veřejných vystoupení ani úprava firemních sdělení, ale přesvědčivost jejich každodenní komunikace s jednotlivými zaměstnanci, zahrnující mimo jiné i naslouchání tomu, co zaměstnanci </w:t>
      </w:r>
      <w:r>
        <w:rPr>
          <w:color w:val="231F20"/>
          <w:spacing w:val="-2"/>
        </w:rPr>
        <w:t>říkají.</w:t>
      </w:r>
    </w:p>
    <w:p w:rsidR="00F6658D" w:rsidRDefault="00F6658D">
      <w:pPr>
        <w:pStyle w:val="Zkladntext"/>
        <w:spacing w:before="1"/>
        <w:jc w:val="left"/>
        <w:rPr>
          <w:sz w:val="27"/>
        </w:rPr>
      </w:pPr>
    </w:p>
    <w:p w:rsidR="00F6658D" w:rsidRDefault="00000000">
      <w:pPr>
        <w:pStyle w:val="Nadpis6"/>
        <w:numPr>
          <w:ilvl w:val="2"/>
          <w:numId w:val="27"/>
        </w:numPr>
        <w:tabs>
          <w:tab w:val="left" w:pos="959"/>
        </w:tabs>
        <w:ind w:left="959" w:hanging="622"/>
        <w:jc w:val="left"/>
        <w:rPr>
          <w:color w:val="58595B"/>
        </w:rPr>
      </w:pPr>
      <w:r>
        <w:rPr>
          <w:color w:val="58595B"/>
          <w:w w:val="90"/>
        </w:rPr>
        <w:t>Motivování</w:t>
      </w:r>
      <w:r>
        <w:rPr>
          <w:color w:val="58595B"/>
          <w:spacing w:val="5"/>
        </w:rPr>
        <w:t xml:space="preserve"> </w:t>
      </w:r>
      <w:r>
        <w:rPr>
          <w:color w:val="58595B"/>
          <w:w w:val="90"/>
        </w:rPr>
        <w:t>zaměstnanců</w:t>
      </w:r>
      <w:r>
        <w:rPr>
          <w:color w:val="58595B"/>
          <w:spacing w:val="5"/>
        </w:rPr>
        <w:t xml:space="preserve"> </w:t>
      </w:r>
      <w:r>
        <w:rPr>
          <w:color w:val="58595B"/>
          <w:w w:val="90"/>
        </w:rPr>
        <w:t>v</w:t>
      </w:r>
      <w:r>
        <w:rPr>
          <w:color w:val="58595B"/>
          <w:spacing w:val="5"/>
        </w:rPr>
        <w:t xml:space="preserve"> </w:t>
      </w:r>
      <w:r>
        <w:rPr>
          <w:color w:val="58595B"/>
          <w:spacing w:val="-2"/>
          <w:w w:val="90"/>
        </w:rPr>
        <w:t>knihovně</w:t>
      </w:r>
    </w:p>
    <w:p w:rsidR="00F6658D" w:rsidRDefault="00000000">
      <w:pPr>
        <w:pStyle w:val="Zkladntext"/>
        <w:spacing w:before="193" w:line="264" w:lineRule="auto"/>
        <w:ind w:left="337" w:right="1007"/>
      </w:pPr>
      <w:r>
        <w:rPr>
          <w:color w:val="231F20"/>
        </w:rPr>
        <w:t>Motivování knihovníků se zdá být snadné, knihovníci mají už od dob antiky velmi silnou vnitřní motivaci a tou je touha uspět v očích čtená- řů. Být vždy krok před nimi a co nejlépe jim sloužit (ne posluhovat!). Ani ten nejhorší šéf je neodradí od plnění poslání, prospět čtenářům. Knihovníci většinou milují své povolání, mají rádi lidi a nevadí jim sloužit lidem. Hovoříme o nich jako o „srdcařích“, jako o lidech, kteří své práci dávají nadhodnotu tím, že ji dělají srdcem. Přesto je motivace zaměstnanců</w:t>
      </w:r>
      <w:r>
        <w:rPr>
          <w:color w:val="231F20"/>
          <w:spacing w:val="-6"/>
        </w:rPr>
        <w:t xml:space="preserve"> </w:t>
      </w:r>
      <w:r>
        <w:rPr>
          <w:color w:val="231F20"/>
        </w:rPr>
        <w:t>základem</w:t>
      </w:r>
      <w:r>
        <w:rPr>
          <w:color w:val="231F20"/>
          <w:spacing w:val="-6"/>
        </w:rPr>
        <w:t xml:space="preserve"> </w:t>
      </w:r>
      <w:r>
        <w:rPr>
          <w:color w:val="231F20"/>
        </w:rPr>
        <w:t>jejich</w:t>
      </w:r>
      <w:r>
        <w:rPr>
          <w:color w:val="231F20"/>
          <w:spacing w:val="-6"/>
        </w:rPr>
        <w:t xml:space="preserve"> </w:t>
      </w:r>
      <w:r>
        <w:rPr>
          <w:color w:val="231F20"/>
        </w:rPr>
        <w:t>práce.</w:t>
      </w:r>
      <w:r>
        <w:rPr>
          <w:color w:val="231F20"/>
          <w:spacing w:val="-6"/>
        </w:rPr>
        <w:t xml:space="preserve"> </w:t>
      </w:r>
      <w:r>
        <w:rPr>
          <w:color w:val="231F20"/>
        </w:rPr>
        <w:t>Od</w:t>
      </w:r>
      <w:r>
        <w:rPr>
          <w:color w:val="231F20"/>
          <w:spacing w:val="-6"/>
        </w:rPr>
        <w:t xml:space="preserve"> </w:t>
      </w:r>
      <w:r>
        <w:rPr>
          <w:color w:val="231F20"/>
        </w:rPr>
        <w:t>ní</w:t>
      </w:r>
      <w:r>
        <w:rPr>
          <w:color w:val="231F20"/>
          <w:spacing w:val="-6"/>
        </w:rPr>
        <w:t xml:space="preserve"> </w:t>
      </w:r>
      <w:r>
        <w:rPr>
          <w:color w:val="231F20"/>
        </w:rPr>
        <w:t>se</w:t>
      </w:r>
      <w:r>
        <w:rPr>
          <w:color w:val="231F20"/>
          <w:spacing w:val="-6"/>
        </w:rPr>
        <w:t xml:space="preserve"> </w:t>
      </w:r>
      <w:r>
        <w:rPr>
          <w:color w:val="231F20"/>
        </w:rPr>
        <w:t>odvíjí</w:t>
      </w:r>
      <w:r>
        <w:rPr>
          <w:color w:val="231F20"/>
          <w:spacing w:val="-6"/>
        </w:rPr>
        <w:t xml:space="preserve"> </w:t>
      </w:r>
      <w:r>
        <w:rPr>
          <w:color w:val="231F20"/>
        </w:rPr>
        <w:t>skutečnost,</w:t>
      </w:r>
      <w:r>
        <w:rPr>
          <w:color w:val="231F20"/>
          <w:spacing w:val="-6"/>
        </w:rPr>
        <w:t xml:space="preserve"> </w:t>
      </w:r>
      <w:r>
        <w:rPr>
          <w:color w:val="231F20"/>
        </w:rPr>
        <w:t>zda</w:t>
      </w:r>
      <w:r>
        <w:rPr>
          <w:color w:val="231F20"/>
          <w:spacing w:val="-6"/>
        </w:rPr>
        <w:t xml:space="preserve"> </w:t>
      </w:r>
      <w:r>
        <w:rPr>
          <w:color w:val="231F20"/>
        </w:rPr>
        <w:t>svou práci vykonávají jen z povinnosti, nebo s láskou. Čtenář většinou na první pohled pozná, jak je knihovník motivovaný.</w:t>
      </w:r>
    </w:p>
    <w:p w:rsidR="00F6658D" w:rsidRDefault="00000000">
      <w:pPr>
        <w:pStyle w:val="Zkladntext"/>
        <w:spacing w:line="264" w:lineRule="auto"/>
        <w:ind w:left="337" w:right="1007" w:firstLine="396"/>
      </w:pPr>
      <w:r>
        <w:rPr>
          <w:color w:val="231F20"/>
        </w:rPr>
        <w:t>Motivace</w:t>
      </w:r>
      <w:r>
        <w:rPr>
          <w:color w:val="231F20"/>
          <w:spacing w:val="-1"/>
        </w:rPr>
        <w:t xml:space="preserve"> </w:t>
      </w:r>
      <w:r>
        <w:rPr>
          <w:color w:val="231F20"/>
        </w:rPr>
        <w:t>je</w:t>
      </w:r>
      <w:r>
        <w:rPr>
          <w:color w:val="231F20"/>
          <w:spacing w:val="-1"/>
        </w:rPr>
        <w:t xml:space="preserve"> </w:t>
      </w:r>
      <w:r>
        <w:rPr>
          <w:color w:val="231F20"/>
        </w:rPr>
        <w:t>„proč“</w:t>
      </w:r>
      <w:r>
        <w:rPr>
          <w:color w:val="231F20"/>
          <w:spacing w:val="-1"/>
        </w:rPr>
        <w:t xml:space="preserve"> </w:t>
      </w:r>
      <w:r>
        <w:rPr>
          <w:color w:val="231F20"/>
        </w:rPr>
        <w:t>v</w:t>
      </w:r>
      <w:r>
        <w:rPr>
          <w:color w:val="231F20"/>
          <w:spacing w:val="-1"/>
        </w:rPr>
        <w:t xml:space="preserve"> </w:t>
      </w:r>
      <w:r>
        <w:rPr>
          <w:color w:val="231F20"/>
        </w:rPr>
        <w:t>lidském</w:t>
      </w:r>
      <w:r>
        <w:rPr>
          <w:color w:val="231F20"/>
          <w:spacing w:val="-1"/>
        </w:rPr>
        <w:t xml:space="preserve"> </w:t>
      </w:r>
      <w:r>
        <w:rPr>
          <w:color w:val="231F20"/>
        </w:rPr>
        <w:t>chování.</w:t>
      </w:r>
      <w:r>
        <w:rPr>
          <w:color w:val="231F20"/>
          <w:spacing w:val="-1"/>
        </w:rPr>
        <w:t xml:space="preserve"> </w:t>
      </w:r>
      <w:r>
        <w:rPr>
          <w:color w:val="231F20"/>
        </w:rPr>
        <w:t>Proč</w:t>
      </w:r>
      <w:r>
        <w:rPr>
          <w:color w:val="231F20"/>
          <w:spacing w:val="-1"/>
        </w:rPr>
        <w:t xml:space="preserve"> </w:t>
      </w:r>
      <w:r>
        <w:rPr>
          <w:color w:val="231F20"/>
        </w:rPr>
        <w:t>to</w:t>
      </w:r>
      <w:r>
        <w:rPr>
          <w:color w:val="231F20"/>
          <w:spacing w:val="-1"/>
        </w:rPr>
        <w:t xml:space="preserve"> </w:t>
      </w:r>
      <w:r>
        <w:rPr>
          <w:color w:val="231F20"/>
        </w:rPr>
        <w:t>lidé</w:t>
      </w:r>
      <w:r>
        <w:rPr>
          <w:color w:val="231F20"/>
          <w:spacing w:val="-1"/>
        </w:rPr>
        <w:t xml:space="preserve"> </w:t>
      </w:r>
      <w:r>
        <w:rPr>
          <w:color w:val="231F20"/>
        </w:rPr>
        <w:t>dělají?</w:t>
      </w:r>
      <w:r>
        <w:rPr>
          <w:color w:val="231F20"/>
          <w:spacing w:val="-1"/>
        </w:rPr>
        <w:t xml:space="preserve"> </w:t>
      </w:r>
      <w:r>
        <w:rPr>
          <w:color w:val="231F20"/>
        </w:rPr>
        <w:t>Proč</w:t>
      </w:r>
      <w:r>
        <w:rPr>
          <w:color w:val="231F20"/>
          <w:spacing w:val="-1"/>
        </w:rPr>
        <w:t xml:space="preserve"> </w:t>
      </w:r>
      <w:r>
        <w:rPr>
          <w:color w:val="231F20"/>
        </w:rPr>
        <w:t>má Jana časté spory se svým šéfem? Proč Věra pracuje mnohem pilněji než Jana?</w:t>
      </w:r>
      <w:r>
        <w:rPr>
          <w:color w:val="231F20"/>
          <w:spacing w:val="-1"/>
        </w:rPr>
        <w:t xml:space="preserve"> </w:t>
      </w:r>
      <w:r>
        <w:rPr>
          <w:color w:val="231F20"/>
        </w:rPr>
        <w:t>Pokud</w:t>
      </w:r>
      <w:r>
        <w:rPr>
          <w:color w:val="231F20"/>
          <w:spacing w:val="-1"/>
        </w:rPr>
        <w:t xml:space="preserve"> </w:t>
      </w:r>
      <w:r>
        <w:rPr>
          <w:color w:val="231F20"/>
        </w:rPr>
        <w:t>rozumíte</w:t>
      </w:r>
      <w:r>
        <w:rPr>
          <w:color w:val="231F20"/>
          <w:spacing w:val="-1"/>
        </w:rPr>
        <w:t xml:space="preserve"> </w:t>
      </w:r>
      <w:r>
        <w:rPr>
          <w:color w:val="231F20"/>
        </w:rPr>
        <w:t>lidské</w:t>
      </w:r>
      <w:r>
        <w:rPr>
          <w:color w:val="231F20"/>
          <w:spacing w:val="-1"/>
        </w:rPr>
        <w:t xml:space="preserve"> </w:t>
      </w:r>
      <w:r>
        <w:rPr>
          <w:color w:val="231F20"/>
        </w:rPr>
        <w:t>motivaci,</w:t>
      </w:r>
      <w:r>
        <w:rPr>
          <w:color w:val="231F20"/>
          <w:spacing w:val="-1"/>
        </w:rPr>
        <w:t xml:space="preserve"> </w:t>
      </w:r>
      <w:r>
        <w:rPr>
          <w:color w:val="231F20"/>
        </w:rPr>
        <w:t>dokážete</w:t>
      </w:r>
      <w:r>
        <w:rPr>
          <w:color w:val="231F20"/>
          <w:spacing w:val="-1"/>
        </w:rPr>
        <w:t xml:space="preserve"> </w:t>
      </w:r>
      <w:r>
        <w:rPr>
          <w:color w:val="231F20"/>
        </w:rPr>
        <w:t>na</w:t>
      </w:r>
      <w:r>
        <w:rPr>
          <w:color w:val="231F20"/>
          <w:spacing w:val="-1"/>
        </w:rPr>
        <w:t xml:space="preserve"> </w:t>
      </w:r>
      <w:r>
        <w:rPr>
          <w:color w:val="231F20"/>
        </w:rPr>
        <w:t>tyto</w:t>
      </w:r>
      <w:r>
        <w:rPr>
          <w:color w:val="231F20"/>
          <w:spacing w:val="-1"/>
        </w:rPr>
        <w:t xml:space="preserve"> </w:t>
      </w:r>
      <w:r>
        <w:rPr>
          <w:color w:val="231F20"/>
        </w:rPr>
        <w:t>otázky</w:t>
      </w:r>
      <w:r>
        <w:rPr>
          <w:color w:val="231F20"/>
          <w:spacing w:val="-1"/>
        </w:rPr>
        <w:t xml:space="preserve"> </w:t>
      </w:r>
      <w:r>
        <w:rPr>
          <w:color w:val="231F20"/>
        </w:rPr>
        <w:t>najít</w:t>
      </w:r>
      <w:r>
        <w:rPr>
          <w:color w:val="231F20"/>
          <w:spacing w:val="-1"/>
        </w:rPr>
        <w:t xml:space="preserve"> </w:t>
      </w:r>
      <w:r>
        <w:rPr>
          <w:color w:val="231F20"/>
        </w:rPr>
        <w:t>od- pověď. Motivace je stejně důležitá pro manažery i zaměstnance, pokud motivace schází, pozná se to většinou hned. Motivace je vnitřní hnací síla</w:t>
      </w:r>
      <w:r>
        <w:rPr>
          <w:color w:val="231F20"/>
          <w:spacing w:val="-4"/>
        </w:rPr>
        <w:t xml:space="preserve"> </w:t>
      </w:r>
      <w:r>
        <w:rPr>
          <w:color w:val="231F20"/>
        </w:rPr>
        <w:t>člověka,</w:t>
      </w:r>
      <w:r>
        <w:rPr>
          <w:color w:val="231F20"/>
          <w:spacing w:val="-4"/>
        </w:rPr>
        <w:t xml:space="preserve"> </w:t>
      </w:r>
      <w:r>
        <w:rPr>
          <w:color w:val="231F20"/>
        </w:rPr>
        <w:t>např.</w:t>
      </w:r>
      <w:r>
        <w:rPr>
          <w:color w:val="231F20"/>
          <w:spacing w:val="-4"/>
        </w:rPr>
        <w:t xml:space="preserve"> </w:t>
      </w:r>
      <w:r>
        <w:rPr>
          <w:color w:val="231F20"/>
        </w:rPr>
        <w:t>přání,</w:t>
      </w:r>
      <w:r>
        <w:rPr>
          <w:color w:val="231F20"/>
          <w:spacing w:val="-4"/>
        </w:rPr>
        <w:t xml:space="preserve"> </w:t>
      </w:r>
      <w:r>
        <w:rPr>
          <w:color w:val="231F20"/>
        </w:rPr>
        <w:t>touhy,</w:t>
      </w:r>
      <w:r>
        <w:rPr>
          <w:color w:val="231F20"/>
          <w:spacing w:val="-4"/>
        </w:rPr>
        <w:t xml:space="preserve"> </w:t>
      </w:r>
      <w:r>
        <w:rPr>
          <w:color w:val="231F20"/>
        </w:rPr>
        <w:t>úsilí</w:t>
      </w:r>
      <w:r>
        <w:rPr>
          <w:color w:val="231F20"/>
          <w:spacing w:val="-4"/>
        </w:rPr>
        <w:t xml:space="preserve"> </w:t>
      </w:r>
      <w:r>
        <w:rPr>
          <w:color w:val="231F20"/>
        </w:rPr>
        <w:t>apod.</w:t>
      </w:r>
      <w:r>
        <w:rPr>
          <w:color w:val="231F20"/>
          <w:spacing w:val="-4"/>
        </w:rPr>
        <w:t xml:space="preserve"> </w:t>
      </w:r>
      <w:r>
        <w:rPr>
          <w:color w:val="231F20"/>
        </w:rPr>
        <w:t>Správně</w:t>
      </w:r>
      <w:r>
        <w:rPr>
          <w:color w:val="231F20"/>
          <w:spacing w:val="-4"/>
        </w:rPr>
        <w:t xml:space="preserve"> </w:t>
      </w:r>
      <w:r>
        <w:rPr>
          <w:color w:val="231F20"/>
        </w:rPr>
        <w:t>motivovaný</w:t>
      </w:r>
      <w:r>
        <w:rPr>
          <w:color w:val="231F20"/>
          <w:spacing w:val="-4"/>
        </w:rPr>
        <w:t xml:space="preserve"> </w:t>
      </w:r>
      <w:r>
        <w:rPr>
          <w:color w:val="231F20"/>
        </w:rPr>
        <w:t>zaměst- nanec pracuje pilně, nemá pracovní výkyvy a je orientován na důleži-</w:t>
      </w:r>
      <w:r>
        <w:rPr>
          <w:color w:val="231F20"/>
          <w:spacing w:val="80"/>
        </w:rPr>
        <w:t xml:space="preserve"> </w:t>
      </w:r>
      <w:r>
        <w:rPr>
          <w:color w:val="231F20"/>
        </w:rPr>
        <w:t>té cíle. Pravdou je, že špatný výkon může být způsoben i jinými fak- tory, nedostatkem příležitostí či nedostatkem dovedností a zkušeností. Psychologové tvrdí, že po čtyřicítce je většinou těžší nalézat motivační inspiraci. Pokud je ovšem čtyřicátník talentovaný, věří si a je adapta- bilní, má rád svou práci, zná sám sebe, má vysokou pracovní morál-</w:t>
      </w:r>
      <w:r>
        <w:rPr>
          <w:color w:val="231F20"/>
          <w:spacing w:val="80"/>
          <w:w w:val="150"/>
        </w:rPr>
        <w:t xml:space="preserve"> </w:t>
      </w:r>
      <w:r>
        <w:rPr>
          <w:color w:val="231F20"/>
        </w:rPr>
        <w:t>ku, v takovém případě věk nehraje roli. Problémem je, že ne každý za- městnanec je orientovaný na cíl. Cíle knihovny (sdílená vize, poslání, filozofie</w:t>
      </w:r>
      <w:r>
        <w:rPr>
          <w:color w:val="231F20"/>
          <w:spacing w:val="-6"/>
        </w:rPr>
        <w:t xml:space="preserve"> </w:t>
      </w:r>
      <w:r>
        <w:rPr>
          <w:color w:val="231F20"/>
        </w:rPr>
        <w:t>knihovny,</w:t>
      </w:r>
      <w:r>
        <w:rPr>
          <w:color w:val="231F20"/>
          <w:spacing w:val="-6"/>
        </w:rPr>
        <w:t xml:space="preserve"> </w:t>
      </w:r>
      <w:r>
        <w:rPr>
          <w:color w:val="231F20"/>
        </w:rPr>
        <w:t>strategie)</w:t>
      </w:r>
      <w:r>
        <w:rPr>
          <w:color w:val="231F20"/>
          <w:spacing w:val="-6"/>
        </w:rPr>
        <w:t xml:space="preserve"> </w:t>
      </w:r>
      <w:r>
        <w:rPr>
          <w:color w:val="231F20"/>
        </w:rPr>
        <w:t>jsou</w:t>
      </w:r>
      <w:r>
        <w:rPr>
          <w:color w:val="231F20"/>
          <w:spacing w:val="-6"/>
        </w:rPr>
        <w:t xml:space="preserve"> </w:t>
      </w:r>
      <w:r>
        <w:rPr>
          <w:color w:val="231F20"/>
        </w:rPr>
        <w:t>důležité</w:t>
      </w:r>
      <w:r>
        <w:rPr>
          <w:color w:val="231F20"/>
          <w:spacing w:val="-5"/>
        </w:rPr>
        <w:t xml:space="preserve"> </w:t>
      </w:r>
      <w:r>
        <w:rPr>
          <w:color w:val="231F20"/>
        </w:rPr>
        <w:t>pro</w:t>
      </w:r>
      <w:r>
        <w:rPr>
          <w:color w:val="231F20"/>
          <w:spacing w:val="-6"/>
        </w:rPr>
        <w:t xml:space="preserve"> </w:t>
      </w:r>
      <w:r>
        <w:rPr>
          <w:color w:val="231F20"/>
        </w:rPr>
        <w:t>úspěch</w:t>
      </w:r>
      <w:r>
        <w:rPr>
          <w:color w:val="231F20"/>
          <w:spacing w:val="-6"/>
        </w:rPr>
        <w:t xml:space="preserve"> </w:t>
      </w:r>
      <w:r>
        <w:rPr>
          <w:color w:val="231F20"/>
        </w:rPr>
        <w:t>knihovny</w:t>
      </w:r>
      <w:r>
        <w:rPr>
          <w:color w:val="231F20"/>
          <w:spacing w:val="-6"/>
        </w:rPr>
        <w:t xml:space="preserve"> </w:t>
      </w:r>
      <w:r>
        <w:rPr>
          <w:color w:val="231F20"/>
        </w:rPr>
        <w:t>a</w:t>
      </w:r>
      <w:r>
        <w:rPr>
          <w:color w:val="231F20"/>
          <w:spacing w:val="-5"/>
        </w:rPr>
        <w:t xml:space="preserve"> </w:t>
      </w:r>
      <w:r>
        <w:rPr>
          <w:color w:val="231F20"/>
          <w:spacing w:val="-2"/>
        </w:rPr>
        <w:t>každý</w:t>
      </w:r>
    </w:p>
    <w:p w:rsidR="00F6658D" w:rsidRDefault="00F6658D">
      <w:pPr>
        <w:spacing w:line="264" w:lineRule="auto"/>
        <w:sectPr w:rsidR="00F6658D">
          <w:pgSz w:w="8400" w:h="11910"/>
          <w:pgMar w:top="900" w:right="180" w:bottom="1240" w:left="1080" w:header="0" w:footer="1044" w:gutter="0"/>
          <w:cols w:space="708"/>
        </w:sectPr>
      </w:pPr>
    </w:p>
    <w:p w:rsidR="00F6658D" w:rsidRDefault="00000000">
      <w:pPr>
        <w:pStyle w:val="Zkladntext"/>
        <w:spacing w:before="92" w:line="264" w:lineRule="auto"/>
        <w:ind w:left="110" w:right="1235"/>
      </w:pPr>
      <w:r>
        <w:rPr>
          <w:color w:val="231F20"/>
        </w:rPr>
        <w:lastRenderedPageBreak/>
        <w:t>zaměstnanec by je měl znát a ztotožnit se s nimi. V motivaci hraje ori- entace na cíl důležitou roli.</w:t>
      </w:r>
    </w:p>
    <w:p w:rsidR="00F6658D" w:rsidRDefault="00000000">
      <w:pPr>
        <w:pStyle w:val="Nadpis7"/>
        <w:spacing w:before="250"/>
        <w:ind w:left="110"/>
      </w:pPr>
      <w:r>
        <w:rPr>
          <w:color w:val="231F20"/>
          <w:spacing w:val="-2"/>
        </w:rPr>
        <w:t>Herzberg</w:t>
      </w:r>
      <w:r>
        <w:rPr>
          <w:color w:val="231F20"/>
          <w:spacing w:val="-4"/>
        </w:rPr>
        <w:t xml:space="preserve"> </w:t>
      </w:r>
      <w:r>
        <w:rPr>
          <w:color w:val="231F20"/>
          <w:spacing w:val="-2"/>
        </w:rPr>
        <w:t>popsal</w:t>
      </w:r>
      <w:r>
        <w:rPr>
          <w:color w:val="231F20"/>
          <w:spacing w:val="-3"/>
        </w:rPr>
        <w:t xml:space="preserve"> </w:t>
      </w:r>
      <w:r>
        <w:rPr>
          <w:color w:val="231F20"/>
          <w:spacing w:val="-2"/>
        </w:rPr>
        <w:t>těchto</w:t>
      </w:r>
      <w:r>
        <w:rPr>
          <w:color w:val="231F20"/>
          <w:spacing w:val="-3"/>
        </w:rPr>
        <w:t xml:space="preserve"> </w:t>
      </w:r>
      <w:r>
        <w:rPr>
          <w:color w:val="231F20"/>
          <w:spacing w:val="-2"/>
        </w:rPr>
        <w:t>šest</w:t>
      </w:r>
      <w:r>
        <w:rPr>
          <w:color w:val="231F20"/>
          <w:spacing w:val="-4"/>
        </w:rPr>
        <w:t xml:space="preserve"> </w:t>
      </w:r>
      <w:r>
        <w:rPr>
          <w:color w:val="231F20"/>
          <w:spacing w:val="-2"/>
        </w:rPr>
        <w:t>motivačních</w:t>
      </w:r>
      <w:r>
        <w:rPr>
          <w:color w:val="231F20"/>
          <w:spacing w:val="-3"/>
        </w:rPr>
        <w:t xml:space="preserve"> </w:t>
      </w:r>
      <w:r>
        <w:rPr>
          <w:color w:val="231F20"/>
          <w:spacing w:val="-2"/>
        </w:rPr>
        <w:t>faktorů:</w:t>
      </w:r>
    </w:p>
    <w:p w:rsidR="00F6658D" w:rsidRDefault="00000000">
      <w:pPr>
        <w:pStyle w:val="Odsekzoznamu"/>
        <w:numPr>
          <w:ilvl w:val="0"/>
          <w:numId w:val="22"/>
        </w:numPr>
        <w:tabs>
          <w:tab w:val="left" w:pos="506"/>
        </w:tabs>
        <w:spacing w:before="22"/>
        <w:ind w:left="506" w:hanging="257"/>
        <w:rPr>
          <w:sz w:val="20"/>
        </w:rPr>
      </w:pPr>
      <w:r>
        <w:rPr>
          <w:color w:val="231F20"/>
          <w:sz w:val="20"/>
        </w:rPr>
        <w:t>dosažení</w:t>
      </w:r>
      <w:r>
        <w:rPr>
          <w:color w:val="231F20"/>
          <w:spacing w:val="9"/>
          <w:sz w:val="20"/>
        </w:rPr>
        <w:t xml:space="preserve"> </w:t>
      </w:r>
      <w:r>
        <w:rPr>
          <w:color w:val="231F20"/>
          <w:spacing w:val="-2"/>
          <w:sz w:val="20"/>
        </w:rPr>
        <w:t>cíle,</w:t>
      </w:r>
    </w:p>
    <w:p w:rsidR="00F6658D" w:rsidRDefault="00000000">
      <w:pPr>
        <w:pStyle w:val="Odsekzoznamu"/>
        <w:numPr>
          <w:ilvl w:val="0"/>
          <w:numId w:val="22"/>
        </w:numPr>
        <w:tabs>
          <w:tab w:val="left" w:pos="506"/>
        </w:tabs>
        <w:spacing w:before="22"/>
        <w:ind w:left="506" w:hanging="257"/>
        <w:rPr>
          <w:sz w:val="20"/>
        </w:rPr>
      </w:pPr>
      <w:r>
        <w:rPr>
          <w:color w:val="231F20"/>
          <w:spacing w:val="-2"/>
          <w:w w:val="105"/>
          <w:sz w:val="20"/>
        </w:rPr>
        <w:t>uznání,</w:t>
      </w:r>
    </w:p>
    <w:p w:rsidR="00F6658D" w:rsidRDefault="00000000">
      <w:pPr>
        <w:pStyle w:val="Odsekzoznamu"/>
        <w:numPr>
          <w:ilvl w:val="0"/>
          <w:numId w:val="22"/>
        </w:numPr>
        <w:tabs>
          <w:tab w:val="left" w:pos="506"/>
        </w:tabs>
        <w:spacing w:before="22"/>
        <w:ind w:left="506" w:hanging="257"/>
        <w:rPr>
          <w:sz w:val="20"/>
        </w:rPr>
      </w:pPr>
      <w:r>
        <w:rPr>
          <w:color w:val="231F20"/>
          <w:spacing w:val="-2"/>
          <w:sz w:val="20"/>
        </w:rPr>
        <w:t>povýšení,</w:t>
      </w:r>
    </w:p>
    <w:p w:rsidR="00F6658D" w:rsidRDefault="00000000">
      <w:pPr>
        <w:pStyle w:val="Odsekzoznamu"/>
        <w:numPr>
          <w:ilvl w:val="0"/>
          <w:numId w:val="22"/>
        </w:numPr>
        <w:tabs>
          <w:tab w:val="left" w:pos="506"/>
        </w:tabs>
        <w:spacing w:before="22"/>
        <w:ind w:left="506" w:hanging="257"/>
        <w:rPr>
          <w:sz w:val="20"/>
        </w:rPr>
      </w:pPr>
      <w:r>
        <w:rPr>
          <w:color w:val="231F20"/>
          <w:sz w:val="20"/>
        </w:rPr>
        <w:t>práce</w:t>
      </w:r>
      <w:r>
        <w:rPr>
          <w:color w:val="231F20"/>
          <w:spacing w:val="2"/>
          <w:sz w:val="20"/>
        </w:rPr>
        <w:t xml:space="preserve"> </w:t>
      </w:r>
      <w:r>
        <w:rPr>
          <w:color w:val="231F20"/>
          <w:spacing w:val="-2"/>
          <w:sz w:val="20"/>
        </w:rPr>
        <w:t>sama,</w:t>
      </w:r>
    </w:p>
    <w:p w:rsidR="00F6658D" w:rsidRDefault="00000000">
      <w:pPr>
        <w:pStyle w:val="Odsekzoznamu"/>
        <w:numPr>
          <w:ilvl w:val="0"/>
          <w:numId w:val="22"/>
        </w:numPr>
        <w:tabs>
          <w:tab w:val="left" w:pos="506"/>
        </w:tabs>
        <w:spacing w:before="22"/>
        <w:ind w:left="506" w:hanging="257"/>
        <w:rPr>
          <w:sz w:val="20"/>
        </w:rPr>
      </w:pPr>
      <w:r>
        <w:rPr>
          <w:color w:val="231F20"/>
          <w:sz w:val="20"/>
        </w:rPr>
        <w:t>možnost</w:t>
      </w:r>
      <w:r>
        <w:rPr>
          <w:color w:val="231F20"/>
          <w:spacing w:val="19"/>
          <w:sz w:val="20"/>
        </w:rPr>
        <w:t xml:space="preserve"> </w:t>
      </w:r>
      <w:r>
        <w:rPr>
          <w:color w:val="231F20"/>
          <w:sz w:val="20"/>
        </w:rPr>
        <w:t>osobního</w:t>
      </w:r>
      <w:r>
        <w:rPr>
          <w:color w:val="231F20"/>
          <w:spacing w:val="19"/>
          <w:sz w:val="20"/>
        </w:rPr>
        <w:t xml:space="preserve"> </w:t>
      </w:r>
      <w:r>
        <w:rPr>
          <w:color w:val="231F20"/>
          <w:spacing w:val="-2"/>
          <w:sz w:val="20"/>
        </w:rPr>
        <w:t>růstu,</w:t>
      </w:r>
    </w:p>
    <w:p w:rsidR="00F6658D" w:rsidRDefault="00000000">
      <w:pPr>
        <w:pStyle w:val="Odsekzoznamu"/>
        <w:numPr>
          <w:ilvl w:val="0"/>
          <w:numId w:val="22"/>
        </w:numPr>
        <w:tabs>
          <w:tab w:val="left" w:pos="506"/>
        </w:tabs>
        <w:spacing w:before="22"/>
        <w:ind w:left="506" w:hanging="257"/>
        <w:rPr>
          <w:sz w:val="20"/>
        </w:rPr>
      </w:pPr>
      <w:r>
        <w:rPr>
          <w:color w:val="231F20"/>
          <w:spacing w:val="-2"/>
          <w:w w:val="105"/>
          <w:sz w:val="20"/>
        </w:rPr>
        <w:t>odpovědnost.</w:t>
      </w:r>
    </w:p>
    <w:p w:rsidR="00F6658D" w:rsidRDefault="00F6658D">
      <w:pPr>
        <w:pStyle w:val="Zkladntext"/>
        <w:spacing w:before="9"/>
        <w:jc w:val="left"/>
        <w:rPr>
          <w:sz w:val="23"/>
        </w:rPr>
      </w:pPr>
    </w:p>
    <w:p w:rsidR="00F6658D" w:rsidRDefault="00000000">
      <w:pPr>
        <w:pStyle w:val="Zkladntext"/>
        <w:spacing w:line="264" w:lineRule="auto"/>
        <w:ind w:left="110" w:right="1234"/>
      </w:pPr>
      <w:r>
        <w:rPr>
          <w:b/>
          <w:color w:val="231F20"/>
        </w:rPr>
        <w:t>Existují</w:t>
      </w:r>
      <w:r>
        <w:rPr>
          <w:b/>
          <w:color w:val="231F20"/>
          <w:spacing w:val="-2"/>
        </w:rPr>
        <w:t xml:space="preserve"> </w:t>
      </w:r>
      <w:r>
        <w:rPr>
          <w:b/>
          <w:color w:val="231F20"/>
        </w:rPr>
        <w:t>vnitřní</w:t>
      </w:r>
      <w:r>
        <w:rPr>
          <w:b/>
          <w:color w:val="231F20"/>
          <w:spacing w:val="-2"/>
        </w:rPr>
        <w:t xml:space="preserve"> </w:t>
      </w:r>
      <w:r>
        <w:rPr>
          <w:b/>
          <w:color w:val="231F20"/>
        </w:rPr>
        <w:t>(odměnou</w:t>
      </w:r>
      <w:r>
        <w:rPr>
          <w:b/>
          <w:color w:val="231F20"/>
          <w:spacing w:val="-2"/>
        </w:rPr>
        <w:t xml:space="preserve"> </w:t>
      </w:r>
      <w:r>
        <w:rPr>
          <w:b/>
          <w:color w:val="231F20"/>
        </w:rPr>
        <w:t>je</w:t>
      </w:r>
      <w:r>
        <w:rPr>
          <w:b/>
          <w:color w:val="231F20"/>
          <w:spacing w:val="-2"/>
        </w:rPr>
        <w:t xml:space="preserve"> </w:t>
      </w:r>
      <w:r>
        <w:rPr>
          <w:b/>
          <w:color w:val="231F20"/>
        </w:rPr>
        <w:t>sama</w:t>
      </w:r>
      <w:r>
        <w:rPr>
          <w:b/>
          <w:color w:val="231F20"/>
          <w:spacing w:val="-2"/>
        </w:rPr>
        <w:t xml:space="preserve"> </w:t>
      </w:r>
      <w:r>
        <w:rPr>
          <w:b/>
          <w:color w:val="231F20"/>
        </w:rPr>
        <w:t>práce)</w:t>
      </w:r>
      <w:r>
        <w:rPr>
          <w:b/>
          <w:color w:val="231F20"/>
          <w:spacing w:val="-2"/>
        </w:rPr>
        <w:t xml:space="preserve"> </w:t>
      </w:r>
      <w:r>
        <w:rPr>
          <w:b/>
          <w:color w:val="231F20"/>
        </w:rPr>
        <w:t>a</w:t>
      </w:r>
      <w:r>
        <w:rPr>
          <w:b/>
          <w:color w:val="231F20"/>
          <w:spacing w:val="-2"/>
        </w:rPr>
        <w:t xml:space="preserve"> </w:t>
      </w:r>
      <w:r>
        <w:rPr>
          <w:b/>
          <w:color w:val="231F20"/>
        </w:rPr>
        <w:t>vnější</w:t>
      </w:r>
      <w:r>
        <w:rPr>
          <w:b/>
          <w:color w:val="231F20"/>
          <w:spacing w:val="-2"/>
        </w:rPr>
        <w:t xml:space="preserve"> </w:t>
      </w:r>
      <w:r>
        <w:rPr>
          <w:b/>
          <w:color w:val="231F20"/>
        </w:rPr>
        <w:t>(plat)</w:t>
      </w:r>
      <w:r>
        <w:rPr>
          <w:b/>
          <w:color w:val="231F20"/>
          <w:spacing w:val="-2"/>
        </w:rPr>
        <w:t xml:space="preserve"> </w:t>
      </w:r>
      <w:r>
        <w:rPr>
          <w:b/>
          <w:color w:val="231F20"/>
        </w:rPr>
        <w:t xml:space="preserve">motivátory. </w:t>
      </w:r>
      <w:r>
        <w:rPr>
          <w:color w:val="231F20"/>
        </w:rPr>
        <w:t>Herzbergova teorie z r. 1959 platí dodnes. Faktory, které vedoucí pra- covníci uváděli jako extrémně významné pro motivaci zaměstnanců, byly odpovědnost a autonomie, respekt a uznání od nadřízených, pocit užitečnosti v práci a možnost uplatňovat své nápady. Potlesk, ceny, em- blémy,</w:t>
      </w:r>
      <w:r>
        <w:rPr>
          <w:color w:val="231F20"/>
          <w:spacing w:val="-11"/>
        </w:rPr>
        <w:t xml:space="preserve"> </w:t>
      </w:r>
      <w:r>
        <w:rPr>
          <w:color w:val="231F20"/>
        </w:rPr>
        <w:t>chvála</w:t>
      </w:r>
      <w:r>
        <w:rPr>
          <w:color w:val="231F20"/>
          <w:spacing w:val="-11"/>
        </w:rPr>
        <w:t xml:space="preserve"> </w:t>
      </w:r>
      <w:r>
        <w:rPr>
          <w:color w:val="231F20"/>
        </w:rPr>
        <w:t>a</w:t>
      </w:r>
      <w:r>
        <w:rPr>
          <w:color w:val="231F20"/>
          <w:spacing w:val="-11"/>
        </w:rPr>
        <w:t xml:space="preserve"> </w:t>
      </w:r>
      <w:r>
        <w:rPr>
          <w:color w:val="231F20"/>
        </w:rPr>
        <w:t>uznání</w:t>
      </w:r>
      <w:r>
        <w:rPr>
          <w:color w:val="231F20"/>
          <w:spacing w:val="-11"/>
        </w:rPr>
        <w:t xml:space="preserve"> </w:t>
      </w:r>
      <w:r>
        <w:rPr>
          <w:color w:val="231F20"/>
        </w:rPr>
        <w:t>jsou</w:t>
      </w:r>
      <w:r>
        <w:rPr>
          <w:color w:val="231F20"/>
          <w:spacing w:val="-11"/>
        </w:rPr>
        <w:t xml:space="preserve"> </w:t>
      </w:r>
      <w:r>
        <w:rPr>
          <w:color w:val="231F20"/>
        </w:rPr>
        <w:t>rovněž</w:t>
      </w:r>
      <w:r>
        <w:rPr>
          <w:color w:val="231F20"/>
          <w:spacing w:val="-11"/>
        </w:rPr>
        <w:t xml:space="preserve"> </w:t>
      </w:r>
      <w:r>
        <w:rPr>
          <w:color w:val="231F20"/>
        </w:rPr>
        <w:t>mocnými</w:t>
      </w:r>
      <w:r>
        <w:rPr>
          <w:color w:val="231F20"/>
          <w:spacing w:val="-11"/>
        </w:rPr>
        <w:t xml:space="preserve"> </w:t>
      </w:r>
      <w:r>
        <w:rPr>
          <w:color w:val="231F20"/>
        </w:rPr>
        <w:t>motivátory.</w:t>
      </w:r>
      <w:r>
        <w:rPr>
          <w:color w:val="231F20"/>
          <w:spacing w:val="-11"/>
        </w:rPr>
        <w:t xml:space="preserve"> </w:t>
      </w:r>
      <w:r>
        <w:rPr>
          <w:color w:val="231F20"/>
        </w:rPr>
        <w:t>Teorie</w:t>
      </w:r>
      <w:r>
        <w:rPr>
          <w:color w:val="231F20"/>
          <w:spacing w:val="-11"/>
        </w:rPr>
        <w:t xml:space="preserve"> </w:t>
      </w:r>
      <w:r>
        <w:rPr>
          <w:color w:val="231F20"/>
        </w:rPr>
        <w:t>motiva- ce zaměřené na proces – teorie spravedlnosti a expektační teorie (volba, očekávání,</w:t>
      </w:r>
      <w:r>
        <w:rPr>
          <w:color w:val="231F20"/>
          <w:spacing w:val="-4"/>
        </w:rPr>
        <w:t xml:space="preserve"> </w:t>
      </w:r>
      <w:r>
        <w:rPr>
          <w:color w:val="231F20"/>
        </w:rPr>
        <w:t>preference).</w:t>
      </w:r>
      <w:r>
        <w:rPr>
          <w:color w:val="231F20"/>
          <w:spacing w:val="-4"/>
        </w:rPr>
        <w:t xml:space="preserve"> </w:t>
      </w:r>
      <w:r>
        <w:rPr>
          <w:color w:val="231F20"/>
        </w:rPr>
        <w:t>Lidé</w:t>
      </w:r>
      <w:r>
        <w:rPr>
          <w:color w:val="231F20"/>
          <w:spacing w:val="-4"/>
        </w:rPr>
        <w:t xml:space="preserve"> </w:t>
      </w:r>
      <w:r>
        <w:rPr>
          <w:color w:val="231F20"/>
        </w:rPr>
        <w:t>věří,</w:t>
      </w:r>
      <w:r>
        <w:rPr>
          <w:color w:val="231F20"/>
          <w:spacing w:val="-4"/>
        </w:rPr>
        <w:t xml:space="preserve"> </w:t>
      </w:r>
      <w:r>
        <w:rPr>
          <w:color w:val="231F20"/>
        </w:rPr>
        <w:t>že</w:t>
      </w:r>
      <w:r>
        <w:rPr>
          <w:color w:val="231F20"/>
          <w:spacing w:val="-4"/>
        </w:rPr>
        <w:t xml:space="preserve"> </w:t>
      </w:r>
      <w:r>
        <w:rPr>
          <w:color w:val="231F20"/>
        </w:rPr>
        <w:t>je</w:t>
      </w:r>
      <w:r>
        <w:rPr>
          <w:color w:val="231F20"/>
          <w:spacing w:val="-4"/>
        </w:rPr>
        <w:t xml:space="preserve"> </w:t>
      </w:r>
      <w:r>
        <w:rPr>
          <w:color w:val="231F20"/>
        </w:rPr>
        <w:t>možné</w:t>
      </w:r>
      <w:r>
        <w:rPr>
          <w:color w:val="231F20"/>
          <w:spacing w:val="-4"/>
        </w:rPr>
        <w:t xml:space="preserve"> </w:t>
      </w:r>
      <w:r>
        <w:rPr>
          <w:color w:val="231F20"/>
        </w:rPr>
        <w:t>míru</w:t>
      </w:r>
      <w:r>
        <w:rPr>
          <w:color w:val="231F20"/>
          <w:spacing w:val="-4"/>
        </w:rPr>
        <w:t xml:space="preserve"> </w:t>
      </w:r>
      <w:r>
        <w:rPr>
          <w:color w:val="231F20"/>
        </w:rPr>
        <w:t>spravedlnosti</w:t>
      </w:r>
      <w:r>
        <w:rPr>
          <w:color w:val="231F20"/>
          <w:spacing w:val="-4"/>
        </w:rPr>
        <w:t xml:space="preserve"> </w:t>
      </w:r>
      <w:r>
        <w:rPr>
          <w:color w:val="231F20"/>
        </w:rPr>
        <w:t>ocenit poměrem mezi vklady a výnosy. Vklad do zaměstnání zahrnuje zkuše- nosti, úsilí a schopnost. Výnos z práce zahrnuje plat, uznání, povýšení</w:t>
      </w:r>
      <w:r>
        <w:rPr>
          <w:color w:val="231F20"/>
          <w:spacing w:val="80"/>
          <w:w w:val="150"/>
        </w:rPr>
        <w:t xml:space="preserve"> </w:t>
      </w:r>
      <w:r>
        <w:rPr>
          <w:color w:val="231F20"/>
        </w:rPr>
        <w:t>a</w:t>
      </w:r>
      <w:r>
        <w:rPr>
          <w:color w:val="231F20"/>
          <w:spacing w:val="-12"/>
        </w:rPr>
        <w:t xml:space="preserve"> </w:t>
      </w:r>
      <w:r>
        <w:rPr>
          <w:color w:val="231F20"/>
        </w:rPr>
        <w:t>zaměstnanecké</w:t>
      </w:r>
      <w:r>
        <w:rPr>
          <w:color w:val="231F20"/>
          <w:spacing w:val="-12"/>
        </w:rPr>
        <w:t xml:space="preserve"> </w:t>
      </w:r>
      <w:r>
        <w:rPr>
          <w:color w:val="231F20"/>
        </w:rPr>
        <w:t>výhody.</w:t>
      </w:r>
      <w:r>
        <w:rPr>
          <w:color w:val="231F20"/>
          <w:spacing w:val="-12"/>
        </w:rPr>
        <w:t xml:space="preserve"> </w:t>
      </w:r>
      <w:r>
        <w:rPr>
          <w:color w:val="231F20"/>
        </w:rPr>
        <w:t>Pocity</w:t>
      </w:r>
      <w:r>
        <w:rPr>
          <w:color w:val="231F20"/>
          <w:spacing w:val="-12"/>
        </w:rPr>
        <w:t xml:space="preserve"> </w:t>
      </w:r>
      <w:r>
        <w:rPr>
          <w:color w:val="231F20"/>
        </w:rPr>
        <w:t>spravedlnosti</w:t>
      </w:r>
      <w:r>
        <w:rPr>
          <w:color w:val="231F20"/>
          <w:spacing w:val="-12"/>
        </w:rPr>
        <w:t xml:space="preserve"> </w:t>
      </w:r>
      <w:r>
        <w:rPr>
          <w:color w:val="231F20"/>
        </w:rPr>
        <w:t>a</w:t>
      </w:r>
      <w:r>
        <w:rPr>
          <w:color w:val="231F20"/>
          <w:spacing w:val="-12"/>
        </w:rPr>
        <w:t xml:space="preserve"> </w:t>
      </w:r>
      <w:r>
        <w:rPr>
          <w:color w:val="231F20"/>
        </w:rPr>
        <w:t>nespravedlnosti</w:t>
      </w:r>
      <w:r>
        <w:rPr>
          <w:color w:val="231F20"/>
          <w:spacing w:val="-12"/>
        </w:rPr>
        <w:t xml:space="preserve"> </w:t>
      </w:r>
      <w:r>
        <w:rPr>
          <w:color w:val="231F20"/>
        </w:rPr>
        <w:t>jsou</w:t>
      </w:r>
      <w:r>
        <w:rPr>
          <w:color w:val="231F20"/>
          <w:spacing w:val="-12"/>
        </w:rPr>
        <w:t xml:space="preserve"> </w:t>
      </w:r>
      <w:r>
        <w:rPr>
          <w:color w:val="231F20"/>
        </w:rPr>
        <w:t>za- loženy na vnímání. Pokud není systém odměňování dobře propracován</w:t>
      </w:r>
      <w:r>
        <w:rPr>
          <w:color w:val="231F20"/>
          <w:spacing w:val="40"/>
        </w:rPr>
        <w:t xml:space="preserve"> </w:t>
      </w:r>
      <w:r>
        <w:rPr>
          <w:color w:val="231F20"/>
        </w:rPr>
        <w:t>a</w:t>
      </w:r>
      <w:r>
        <w:rPr>
          <w:color w:val="231F20"/>
          <w:spacing w:val="-13"/>
        </w:rPr>
        <w:t xml:space="preserve"> </w:t>
      </w:r>
      <w:r>
        <w:rPr>
          <w:color w:val="231F20"/>
        </w:rPr>
        <w:t>pečlivě</w:t>
      </w:r>
      <w:r>
        <w:rPr>
          <w:color w:val="231F20"/>
          <w:spacing w:val="-12"/>
        </w:rPr>
        <w:t xml:space="preserve"> </w:t>
      </w:r>
      <w:r>
        <w:rPr>
          <w:color w:val="231F20"/>
        </w:rPr>
        <w:t>prováděn,</w:t>
      </w:r>
      <w:r>
        <w:rPr>
          <w:color w:val="231F20"/>
          <w:spacing w:val="-13"/>
        </w:rPr>
        <w:t xml:space="preserve"> </w:t>
      </w:r>
      <w:r>
        <w:rPr>
          <w:color w:val="231F20"/>
        </w:rPr>
        <w:t>může</w:t>
      </w:r>
      <w:r>
        <w:rPr>
          <w:color w:val="231F20"/>
          <w:spacing w:val="-12"/>
        </w:rPr>
        <w:t xml:space="preserve"> </w:t>
      </w:r>
      <w:r>
        <w:rPr>
          <w:color w:val="231F20"/>
        </w:rPr>
        <w:t>mít</w:t>
      </w:r>
      <w:r>
        <w:rPr>
          <w:color w:val="231F20"/>
          <w:spacing w:val="-13"/>
        </w:rPr>
        <w:t xml:space="preserve"> </w:t>
      </w:r>
      <w:r>
        <w:rPr>
          <w:color w:val="231F20"/>
        </w:rPr>
        <w:t>za</w:t>
      </w:r>
      <w:r>
        <w:rPr>
          <w:color w:val="231F20"/>
          <w:spacing w:val="-12"/>
        </w:rPr>
        <w:t xml:space="preserve"> </w:t>
      </w:r>
      <w:r>
        <w:rPr>
          <w:color w:val="231F20"/>
        </w:rPr>
        <w:t>následek</w:t>
      </w:r>
      <w:r>
        <w:rPr>
          <w:color w:val="231F20"/>
          <w:spacing w:val="-13"/>
        </w:rPr>
        <w:t xml:space="preserve"> </w:t>
      </w:r>
      <w:r>
        <w:rPr>
          <w:color w:val="231F20"/>
        </w:rPr>
        <w:t>problémy</w:t>
      </w:r>
      <w:r>
        <w:rPr>
          <w:color w:val="231F20"/>
          <w:spacing w:val="-12"/>
        </w:rPr>
        <w:t xml:space="preserve"> </w:t>
      </w:r>
      <w:r>
        <w:rPr>
          <w:color w:val="231F20"/>
        </w:rPr>
        <w:t>související</w:t>
      </w:r>
      <w:r>
        <w:rPr>
          <w:color w:val="231F20"/>
          <w:spacing w:val="-13"/>
        </w:rPr>
        <w:t xml:space="preserve"> </w:t>
      </w:r>
      <w:r>
        <w:rPr>
          <w:color w:val="231F20"/>
        </w:rPr>
        <w:t>s</w:t>
      </w:r>
      <w:r>
        <w:rPr>
          <w:color w:val="231F20"/>
          <w:spacing w:val="-12"/>
        </w:rPr>
        <w:t xml:space="preserve"> </w:t>
      </w:r>
      <w:r>
        <w:rPr>
          <w:color w:val="231F20"/>
        </w:rPr>
        <w:t>pocitem nespravedlnosti.</w:t>
      </w:r>
      <w:r>
        <w:rPr>
          <w:color w:val="231F20"/>
          <w:spacing w:val="30"/>
        </w:rPr>
        <w:t xml:space="preserve"> </w:t>
      </w:r>
      <w:r>
        <w:rPr>
          <w:color w:val="231F20"/>
        </w:rPr>
        <w:t>Nikdo</w:t>
      </w:r>
      <w:r>
        <w:rPr>
          <w:color w:val="231F20"/>
          <w:spacing w:val="30"/>
        </w:rPr>
        <w:t xml:space="preserve"> </w:t>
      </w:r>
      <w:r>
        <w:rPr>
          <w:color w:val="231F20"/>
        </w:rPr>
        <w:t>nemá</w:t>
      </w:r>
      <w:r>
        <w:rPr>
          <w:color w:val="231F20"/>
          <w:spacing w:val="30"/>
        </w:rPr>
        <w:t xml:space="preserve"> </w:t>
      </w:r>
      <w:r>
        <w:rPr>
          <w:color w:val="231F20"/>
        </w:rPr>
        <w:t>návod,</w:t>
      </w:r>
      <w:r>
        <w:rPr>
          <w:color w:val="231F20"/>
          <w:spacing w:val="30"/>
        </w:rPr>
        <w:t xml:space="preserve"> </w:t>
      </w:r>
      <w:r>
        <w:rPr>
          <w:color w:val="231F20"/>
        </w:rPr>
        <w:t>jak</w:t>
      </w:r>
      <w:r>
        <w:rPr>
          <w:color w:val="231F20"/>
          <w:spacing w:val="30"/>
        </w:rPr>
        <w:t xml:space="preserve"> </w:t>
      </w:r>
      <w:r>
        <w:rPr>
          <w:color w:val="231F20"/>
        </w:rPr>
        <w:t>spravedlnost</w:t>
      </w:r>
      <w:r>
        <w:rPr>
          <w:color w:val="231F20"/>
          <w:spacing w:val="30"/>
        </w:rPr>
        <w:t xml:space="preserve"> </w:t>
      </w:r>
      <w:r>
        <w:rPr>
          <w:color w:val="231F20"/>
        </w:rPr>
        <w:t>nastolit.</w:t>
      </w:r>
      <w:r>
        <w:rPr>
          <w:color w:val="231F20"/>
          <w:spacing w:val="30"/>
        </w:rPr>
        <w:t xml:space="preserve"> </w:t>
      </w:r>
      <w:r>
        <w:rPr>
          <w:color w:val="231F20"/>
        </w:rPr>
        <w:t>Je</w:t>
      </w:r>
      <w:r>
        <w:rPr>
          <w:color w:val="231F20"/>
          <w:spacing w:val="30"/>
        </w:rPr>
        <w:t xml:space="preserve"> </w:t>
      </w:r>
      <w:r>
        <w:rPr>
          <w:color w:val="231F20"/>
        </w:rPr>
        <w:t>zde i</w:t>
      </w:r>
      <w:r>
        <w:rPr>
          <w:color w:val="231F20"/>
          <w:spacing w:val="-5"/>
        </w:rPr>
        <w:t xml:space="preserve"> </w:t>
      </w:r>
      <w:r>
        <w:rPr>
          <w:color w:val="231F20"/>
        </w:rPr>
        <w:t>problém</w:t>
      </w:r>
      <w:r>
        <w:rPr>
          <w:color w:val="231F20"/>
          <w:spacing w:val="-5"/>
        </w:rPr>
        <w:t xml:space="preserve"> </w:t>
      </w:r>
      <w:r>
        <w:rPr>
          <w:color w:val="231F20"/>
        </w:rPr>
        <w:t>porovnávání</w:t>
      </w:r>
      <w:r>
        <w:rPr>
          <w:color w:val="231F20"/>
          <w:spacing w:val="-5"/>
        </w:rPr>
        <w:t xml:space="preserve"> </w:t>
      </w:r>
      <w:r>
        <w:rPr>
          <w:color w:val="231F20"/>
        </w:rPr>
        <w:t>zaměstnanců</w:t>
      </w:r>
      <w:r>
        <w:rPr>
          <w:color w:val="231F20"/>
          <w:spacing w:val="-5"/>
        </w:rPr>
        <w:t xml:space="preserve"> </w:t>
      </w:r>
      <w:r>
        <w:rPr>
          <w:color w:val="231F20"/>
        </w:rPr>
        <w:t>mezi</w:t>
      </w:r>
      <w:r>
        <w:rPr>
          <w:color w:val="231F20"/>
          <w:spacing w:val="-5"/>
        </w:rPr>
        <w:t xml:space="preserve"> </w:t>
      </w:r>
      <w:r>
        <w:rPr>
          <w:color w:val="231F20"/>
        </w:rPr>
        <w:t>sebou.</w:t>
      </w:r>
      <w:r>
        <w:rPr>
          <w:color w:val="231F20"/>
          <w:spacing w:val="-5"/>
        </w:rPr>
        <w:t xml:space="preserve"> </w:t>
      </w:r>
      <w:r>
        <w:rPr>
          <w:color w:val="231F20"/>
        </w:rPr>
        <w:t>Pocit</w:t>
      </w:r>
      <w:r>
        <w:rPr>
          <w:color w:val="231F20"/>
          <w:spacing w:val="-5"/>
        </w:rPr>
        <w:t xml:space="preserve"> </w:t>
      </w:r>
      <w:r>
        <w:rPr>
          <w:color w:val="231F20"/>
        </w:rPr>
        <w:t>spravedlnosti</w:t>
      </w:r>
      <w:r>
        <w:rPr>
          <w:color w:val="231F20"/>
          <w:spacing w:val="-5"/>
        </w:rPr>
        <w:t xml:space="preserve"> </w:t>
      </w:r>
      <w:r>
        <w:rPr>
          <w:color w:val="231F20"/>
        </w:rPr>
        <w:t>ne- souvisí jen s platem, jsou i jiné odměny (Donnelly, 2004, s. 381–382).</w:t>
      </w:r>
    </w:p>
    <w:p w:rsidR="00F6658D" w:rsidRDefault="00000000">
      <w:pPr>
        <w:pStyle w:val="Nadpis7"/>
        <w:spacing w:before="0" w:line="214" w:lineRule="exact"/>
        <w:ind w:left="507"/>
        <w:jc w:val="both"/>
      </w:pPr>
      <w:r>
        <w:rPr>
          <w:color w:val="231F20"/>
        </w:rPr>
        <w:t>Peníze</w:t>
      </w:r>
      <w:r>
        <w:rPr>
          <w:color w:val="231F20"/>
          <w:spacing w:val="-11"/>
        </w:rPr>
        <w:t xml:space="preserve"> </w:t>
      </w:r>
      <w:r>
        <w:rPr>
          <w:color w:val="231F20"/>
        </w:rPr>
        <w:t>a</w:t>
      </w:r>
      <w:r>
        <w:rPr>
          <w:color w:val="231F20"/>
          <w:spacing w:val="-10"/>
        </w:rPr>
        <w:t xml:space="preserve"> </w:t>
      </w:r>
      <w:r>
        <w:rPr>
          <w:color w:val="231F20"/>
        </w:rPr>
        <w:t>jistota</w:t>
      </w:r>
      <w:r>
        <w:rPr>
          <w:color w:val="231F20"/>
          <w:spacing w:val="-10"/>
        </w:rPr>
        <w:t xml:space="preserve"> </w:t>
      </w:r>
      <w:r>
        <w:rPr>
          <w:color w:val="231F20"/>
        </w:rPr>
        <w:t>zaměstnání</w:t>
      </w:r>
      <w:r>
        <w:rPr>
          <w:color w:val="231F20"/>
          <w:spacing w:val="-11"/>
        </w:rPr>
        <w:t xml:space="preserve"> </w:t>
      </w:r>
      <w:r>
        <w:rPr>
          <w:color w:val="231F20"/>
        </w:rPr>
        <w:t>se</w:t>
      </w:r>
      <w:r>
        <w:rPr>
          <w:color w:val="231F20"/>
          <w:spacing w:val="-10"/>
        </w:rPr>
        <w:t xml:space="preserve"> </w:t>
      </w:r>
      <w:r>
        <w:rPr>
          <w:color w:val="231F20"/>
        </w:rPr>
        <w:t>ukazují</w:t>
      </w:r>
      <w:r>
        <w:rPr>
          <w:color w:val="231F20"/>
          <w:spacing w:val="-10"/>
        </w:rPr>
        <w:t xml:space="preserve"> </w:t>
      </w:r>
      <w:r>
        <w:rPr>
          <w:color w:val="231F20"/>
        </w:rPr>
        <w:t>v</w:t>
      </w:r>
      <w:r>
        <w:rPr>
          <w:color w:val="231F20"/>
          <w:spacing w:val="-10"/>
        </w:rPr>
        <w:t xml:space="preserve"> </w:t>
      </w:r>
      <w:r>
        <w:rPr>
          <w:color w:val="231F20"/>
        </w:rPr>
        <w:t>dnešní</w:t>
      </w:r>
      <w:r>
        <w:rPr>
          <w:color w:val="231F20"/>
          <w:spacing w:val="-11"/>
        </w:rPr>
        <w:t xml:space="preserve"> </w:t>
      </w:r>
      <w:r>
        <w:rPr>
          <w:color w:val="231F20"/>
        </w:rPr>
        <w:t>době</w:t>
      </w:r>
      <w:r>
        <w:rPr>
          <w:color w:val="231F20"/>
          <w:spacing w:val="-10"/>
        </w:rPr>
        <w:t xml:space="preserve"> </w:t>
      </w:r>
      <w:r>
        <w:rPr>
          <w:color w:val="231F20"/>
        </w:rPr>
        <w:t>velmi</w:t>
      </w:r>
      <w:r>
        <w:rPr>
          <w:color w:val="231F20"/>
          <w:spacing w:val="-10"/>
        </w:rPr>
        <w:t xml:space="preserve"> </w:t>
      </w:r>
      <w:r>
        <w:rPr>
          <w:color w:val="231F20"/>
          <w:spacing w:val="-2"/>
        </w:rPr>
        <w:t>důle-</w:t>
      </w:r>
    </w:p>
    <w:p w:rsidR="00F6658D" w:rsidRDefault="00000000">
      <w:pPr>
        <w:pStyle w:val="Zkladntext"/>
        <w:spacing w:before="23" w:line="264" w:lineRule="auto"/>
        <w:ind w:left="110" w:right="1234"/>
      </w:pPr>
      <w:r>
        <w:rPr>
          <w:noProof/>
        </w:rPr>
        <mc:AlternateContent>
          <mc:Choice Requires="wps">
            <w:drawing>
              <wp:anchor distT="0" distB="0" distL="0" distR="0" simplePos="0" relativeHeight="251709440" behindDoc="0" locked="0" layoutInCell="1" allowOverlap="1">
                <wp:simplePos x="0" y="0"/>
                <wp:positionH relativeFrom="page">
                  <wp:posOffset>4745154</wp:posOffset>
                </wp:positionH>
                <wp:positionV relativeFrom="paragraph">
                  <wp:posOffset>580579</wp:posOffset>
                </wp:positionV>
                <wp:extent cx="298450" cy="838200"/>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523" o:spid="_x0000_s1149" type="#_x0000_t202" style="position:absolute;left:0;text-align:left;margin-left:373.65pt;margin-top:45.7pt;width:23.5pt;height:66pt;z-index:25170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fJBoQEAADIDAAAOAAAAZHJzL2Uyb0RvYy54bWysUtuO0zAQfUfiHyy/03SzXErUdAWsQEgr&#13;&#10;FmnhA1zHbixij5lxm/TvGbtpi+AN8TJxPOMz55yZ9d3kB3EwSA5CK28WSylM0NC5sGvl928fX6yk&#13;&#10;oKRCpwYIppVHQ/Ju8/zZeoyNqaGHoTMoGCRQM8ZW9inFpqpI98YrWkA0gZMW0KvEv7irOlQjo/uh&#13;&#10;qpfL19UI2EUEbYj49v6UlJuCb63R6dFaMkkMrWRuqUQscZtjtVmrZocq9k7PNNQ/sPDKBW56gbpX&#13;&#10;SYk9ur+gvNMIBDYtNPgKrHXaFA2s5mb5h5qnXkVTtLA5FC820f+D1V8OT/ErijS9h4kHWERQfAD9&#13;&#10;g9ibaozUzDXZU2qIq7PQyaLPX5Yg+CF7e7z4aaYkNF/Wb1cvX3FGc2p1u+J5Zb+r6+OIlD4Z8CIf&#13;&#10;Wok8rkJAHR4onUrPJTOXU/tMJE3bSbiOOde3GTbfbaE7shjeR0bLsX7D7Ucebyvp516hkWL4HNi/&#13;&#10;vAvnA54P2/MB0/ABysZkiQHe7RNYVxhd28yMeDBF07xEefK//5eq66pvfgEAAP//AwBQSwMEFAAG&#13;&#10;AAgAAAAhAEih1H/iAAAADwEAAA8AAABkcnMvZG93bnJldi54bWxMT8tugzAQvFfqP1gbqbfGBCg0&#13;&#10;hCWqqKLeIjXNBzjYARQ/KHYC+ftuT+1lpd2ZnUe5nY1mNzX63lmE1TICpmzjZG9bhOPX7vkVmA/C&#13;&#10;SqGdVQh35WFbPT6UopBusp/qdggtIxHrC4HQhTAUnPumU0b4pRuUJezsRiMCrWPL5SgmEjeax1GU&#13;&#10;cSN6Sw6dGFTdqeZyuBqE/Z13U2Jejk1dZ/ss+d6Jy4dGfFrM7xsabxtgQc3h7wN+O1B+qCjYyV2t&#13;&#10;9Ewj5GmeEBVhvUqBESFfp3Q4IcRxkgKvSv6/R/UDAAD//wMAUEsBAi0AFAAGAAgAAAAhALaDOJL+&#13;&#10;AAAA4QEAABMAAAAAAAAAAAAAAAAAAAAAAFtDb250ZW50X1R5cGVzXS54bWxQSwECLQAUAAYACAAA&#13;&#10;ACEAOP0h/9YAAACUAQAACwAAAAAAAAAAAAAAAAAvAQAAX3JlbHMvLnJlbHNQSwECLQAUAAYACAAA&#13;&#10;ACEA+h3yQaEBAAAyAwAADgAAAAAAAAAAAAAAAAAuAgAAZHJzL2Uyb0RvYy54bWxQSwECLQAUAAYA&#13;&#10;CAAAACEASKHUf+IAAAAPAQAADwAAAAAAAAAAAAAAAAD7AwAAZHJzL2Rvd25yZXYueG1sUEsFBgAA&#13;&#10;AAAEAAQA8wAAAAoFA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b/>
          <w:color w:val="231F20"/>
        </w:rPr>
        <w:t xml:space="preserve">žitými motivátory. </w:t>
      </w:r>
      <w:r>
        <w:rPr>
          <w:color w:val="231F20"/>
        </w:rPr>
        <w:t>V knihovnách není plat tím hlavním motivátorem, protože knihovníci jsou spíše nespokojeni s odměňováním a mají pocit, že jinde by si vydělali více. V knihovnách je hlavním motivátorem práce. Jedná se o práci s lidmi v kultivovaném prostředí, je to práce zajímavá,</w:t>
      </w:r>
      <w:r>
        <w:rPr>
          <w:color w:val="231F20"/>
          <w:spacing w:val="36"/>
        </w:rPr>
        <w:t xml:space="preserve"> </w:t>
      </w:r>
      <w:r>
        <w:rPr>
          <w:color w:val="231F20"/>
        </w:rPr>
        <w:t>obohacující,</w:t>
      </w:r>
      <w:r>
        <w:rPr>
          <w:color w:val="231F20"/>
          <w:spacing w:val="36"/>
        </w:rPr>
        <w:t xml:space="preserve"> </w:t>
      </w:r>
      <w:r>
        <w:rPr>
          <w:color w:val="231F20"/>
        </w:rPr>
        <w:t>kreativní,</w:t>
      </w:r>
      <w:r>
        <w:rPr>
          <w:color w:val="231F20"/>
          <w:spacing w:val="36"/>
        </w:rPr>
        <w:t xml:space="preserve"> </w:t>
      </w:r>
      <w:r>
        <w:rPr>
          <w:color w:val="231F20"/>
        </w:rPr>
        <w:t>podnětná</w:t>
      </w:r>
      <w:r>
        <w:rPr>
          <w:color w:val="231F20"/>
          <w:spacing w:val="36"/>
        </w:rPr>
        <w:t xml:space="preserve"> </w:t>
      </w:r>
      <w:r>
        <w:rPr>
          <w:color w:val="231F20"/>
        </w:rPr>
        <w:t>atd.</w:t>
      </w:r>
      <w:r>
        <w:rPr>
          <w:color w:val="231F20"/>
          <w:spacing w:val="36"/>
        </w:rPr>
        <w:t xml:space="preserve"> </w:t>
      </w:r>
      <w:r>
        <w:rPr>
          <w:color w:val="231F20"/>
        </w:rPr>
        <w:t>Ale</w:t>
      </w:r>
      <w:r>
        <w:rPr>
          <w:color w:val="231F20"/>
          <w:spacing w:val="36"/>
        </w:rPr>
        <w:t xml:space="preserve"> </w:t>
      </w:r>
      <w:r>
        <w:rPr>
          <w:color w:val="231F20"/>
        </w:rPr>
        <w:t>i</w:t>
      </w:r>
      <w:r>
        <w:rPr>
          <w:color w:val="231F20"/>
          <w:spacing w:val="36"/>
        </w:rPr>
        <w:t xml:space="preserve"> </w:t>
      </w:r>
      <w:r>
        <w:rPr>
          <w:color w:val="231F20"/>
        </w:rPr>
        <w:t>pro</w:t>
      </w:r>
      <w:r>
        <w:rPr>
          <w:color w:val="231F20"/>
          <w:spacing w:val="36"/>
        </w:rPr>
        <w:t xml:space="preserve"> </w:t>
      </w:r>
      <w:r>
        <w:rPr>
          <w:color w:val="231F20"/>
        </w:rPr>
        <w:t>knihovníky je důležitý pocit, že jsou odměňování spravedlivě, a ten je většinou hlavním</w:t>
      </w:r>
      <w:r>
        <w:rPr>
          <w:color w:val="231F20"/>
          <w:spacing w:val="-4"/>
        </w:rPr>
        <w:t xml:space="preserve"> </w:t>
      </w:r>
      <w:r>
        <w:rPr>
          <w:color w:val="231F20"/>
        </w:rPr>
        <w:t>zdrojem</w:t>
      </w:r>
      <w:r>
        <w:rPr>
          <w:color w:val="231F20"/>
          <w:spacing w:val="-4"/>
        </w:rPr>
        <w:t xml:space="preserve"> </w:t>
      </w:r>
      <w:r>
        <w:rPr>
          <w:color w:val="231F20"/>
        </w:rPr>
        <w:t>jejich</w:t>
      </w:r>
      <w:r>
        <w:rPr>
          <w:color w:val="231F20"/>
          <w:spacing w:val="-4"/>
        </w:rPr>
        <w:t xml:space="preserve"> </w:t>
      </w:r>
      <w:r>
        <w:rPr>
          <w:color w:val="231F20"/>
        </w:rPr>
        <w:t>spokojenosti</w:t>
      </w:r>
      <w:r>
        <w:rPr>
          <w:color w:val="231F20"/>
          <w:spacing w:val="-4"/>
        </w:rPr>
        <w:t xml:space="preserve"> </w:t>
      </w:r>
      <w:r>
        <w:rPr>
          <w:color w:val="231F20"/>
        </w:rPr>
        <w:t>či</w:t>
      </w:r>
      <w:r>
        <w:rPr>
          <w:color w:val="231F20"/>
          <w:spacing w:val="-4"/>
        </w:rPr>
        <w:t xml:space="preserve"> </w:t>
      </w:r>
      <w:r>
        <w:rPr>
          <w:color w:val="231F20"/>
        </w:rPr>
        <w:t>nespokojenosti.</w:t>
      </w:r>
      <w:r>
        <w:rPr>
          <w:color w:val="231F20"/>
          <w:spacing w:val="-4"/>
        </w:rPr>
        <w:t xml:space="preserve"> </w:t>
      </w:r>
      <w:r>
        <w:rPr>
          <w:color w:val="231F20"/>
        </w:rPr>
        <w:t>Záleží</w:t>
      </w:r>
      <w:r>
        <w:rPr>
          <w:color w:val="231F20"/>
          <w:spacing w:val="-4"/>
        </w:rPr>
        <w:t xml:space="preserve"> </w:t>
      </w:r>
      <w:r>
        <w:rPr>
          <w:color w:val="231F20"/>
        </w:rPr>
        <w:t>na</w:t>
      </w:r>
      <w:r>
        <w:rPr>
          <w:color w:val="231F20"/>
          <w:spacing w:val="-4"/>
        </w:rPr>
        <w:t xml:space="preserve"> </w:t>
      </w:r>
      <w:r>
        <w:rPr>
          <w:color w:val="231F20"/>
        </w:rPr>
        <w:t>vedení knihovny,</w:t>
      </w:r>
      <w:r>
        <w:rPr>
          <w:color w:val="231F20"/>
          <w:spacing w:val="-7"/>
        </w:rPr>
        <w:t xml:space="preserve"> </w:t>
      </w:r>
      <w:r>
        <w:rPr>
          <w:color w:val="231F20"/>
        </w:rPr>
        <w:t>jakou</w:t>
      </w:r>
      <w:r>
        <w:rPr>
          <w:color w:val="231F20"/>
          <w:spacing w:val="-7"/>
        </w:rPr>
        <w:t xml:space="preserve"> </w:t>
      </w:r>
      <w:r>
        <w:rPr>
          <w:color w:val="231F20"/>
        </w:rPr>
        <w:t>nastaví</w:t>
      </w:r>
      <w:r>
        <w:rPr>
          <w:color w:val="231F20"/>
          <w:spacing w:val="-7"/>
        </w:rPr>
        <w:t xml:space="preserve"> </w:t>
      </w:r>
      <w:r>
        <w:rPr>
          <w:color w:val="231F20"/>
        </w:rPr>
        <w:t>filozofii</w:t>
      </w:r>
      <w:r>
        <w:rPr>
          <w:color w:val="231F20"/>
          <w:spacing w:val="-7"/>
        </w:rPr>
        <w:t xml:space="preserve"> </w:t>
      </w:r>
      <w:r>
        <w:rPr>
          <w:color w:val="231F20"/>
        </w:rPr>
        <w:t>odměňování</w:t>
      </w:r>
      <w:r>
        <w:rPr>
          <w:color w:val="231F20"/>
          <w:spacing w:val="-7"/>
        </w:rPr>
        <w:t xml:space="preserve"> </w:t>
      </w:r>
      <w:r>
        <w:rPr>
          <w:color w:val="231F20"/>
        </w:rPr>
        <w:t>svých</w:t>
      </w:r>
      <w:r>
        <w:rPr>
          <w:color w:val="231F20"/>
          <w:spacing w:val="-7"/>
        </w:rPr>
        <w:t xml:space="preserve"> </w:t>
      </w:r>
      <w:r>
        <w:rPr>
          <w:color w:val="231F20"/>
        </w:rPr>
        <w:t>zaměstnanců.</w:t>
      </w:r>
      <w:r>
        <w:rPr>
          <w:color w:val="231F20"/>
          <w:spacing w:val="-7"/>
        </w:rPr>
        <w:t xml:space="preserve"> </w:t>
      </w:r>
      <w:r>
        <w:rPr>
          <w:color w:val="231F20"/>
        </w:rPr>
        <w:t>Jedná se</w:t>
      </w:r>
      <w:r>
        <w:rPr>
          <w:color w:val="231F20"/>
          <w:spacing w:val="-6"/>
        </w:rPr>
        <w:t xml:space="preserve"> </w:t>
      </w:r>
      <w:r>
        <w:rPr>
          <w:color w:val="231F20"/>
        </w:rPr>
        <w:t>o</w:t>
      </w:r>
      <w:r>
        <w:rPr>
          <w:color w:val="231F20"/>
          <w:spacing w:val="-6"/>
        </w:rPr>
        <w:t xml:space="preserve"> </w:t>
      </w:r>
      <w:r>
        <w:rPr>
          <w:color w:val="231F20"/>
        </w:rPr>
        <w:t>velmi</w:t>
      </w:r>
      <w:r>
        <w:rPr>
          <w:color w:val="231F20"/>
          <w:spacing w:val="-6"/>
        </w:rPr>
        <w:t xml:space="preserve"> </w:t>
      </w:r>
      <w:r>
        <w:rPr>
          <w:color w:val="231F20"/>
        </w:rPr>
        <w:t>citlivou</w:t>
      </w:r>
      <w:r>
        <w:rPr>
          <w:color w:val="231F20"/>
          <w:spacing w:val="-6"/>
        </w:rPr>
        <w:t xml:space="preserve"> </w:t>
      </w:r>
      <w:r>
        <w:rPr>
          <w:color w:val="231F20"/>
        </w:rPr>
        <w:t>oblast,</w:t>
      </w:r>
      <w:r>
        <w:rPr>
          <w:color w:val="231F20"/>
          <w:spacing w:val="-6"/>
        </w:rPr>
        <w:t xml:space="preserve"> </w:t>
      </w:r>
      <w:r>
        <w:rPr>
          <w:color w:val="231F20"/>
        </w:rPr>
        <w:t>která</w:t>
      </w:r>
      <w:r>
        <w:rPr>
          <w:color w:val="231F20"/>
          <w:spacing w:val="-6"/>
        </w:rPr>
        <w:t xml:space="preserve"> </w:t>
      </w:r>
      <w:r>
        <w:rPr>
          <w:color w:val="231F20"/>
        </w:rPr>
        <w:t>vyžaduje</w:t>
      </w:r>
      <w:r>
        <w:rPr>
          <w:color w:val="231F20"/>
          <w:spacing w:val="-6"/>
        </w:rPr>
        <w:t xml:space="preserve"> </w:t>
      </w:r>
      <w:r>
        <w:rPr>
          <w:color w:val="231F20"/>
        </w:rPr>
        <w:t>dostatečnou</w:t>
      </w:r>
      <w:r>
        <w:rPr>
          <w:color w:val="231F20"/>
          <w:spacing w:val="-6"/>
        </w:rPr>
        <w:t xml:space="preserve"> </w:t>
      </w:r>
      <w:r>
        <w:rPr>
          <w:color w:val="231F20"/>
        </w:rPr>
        <w:t>pozornost.</w:t>
      </w:r>
      <w:r>
        <w:rPr>
          <w:color w:val="231F20"/>
          <w:spacing w:val="-6"/>
        </w:rPr>
        <w:t xml:space="preserve"> </w:t>
      </w:r>
      <w:r>
        <w:rPr>
          <w:color w:val="231F20"/>
        </w:rPr>
        <w:t>Dalším</w:t>
      </w:r>
    </w:p>
    <w:p w:rsidR="00F6658D" w:rsidRDefault="00000000">
      <w:pPr>
        <w:pStyle w:val="Zkladntext"/>
        <w:tabs>
          <w:tab w:val="left" w:pos="6460"/>
        </w:tabs>
        <w:spacing w:line="221" w:lineRule="exact"/>
        <w:ind w:left="110"/>
      </w:pPr>
      <w:r>
        <w:rPr>
          <w:color w:val="231F20"/>
        </w:rPr>
        <w:t>významným</w:t>
      </w:r>
      <w:r>
        <w:rPr>
          <w:color w:val="231F20"/>
          <w:spacing w:val="-5"/>
        </w:rPr>
        <w:t xml:space="preserve"> </w:t>
      </w:r>
      <w:r>
        <w:rPr>
          <w:color w:val="231F20"/>
        </w:rPr>
        <w:t>motivátorem</w:t>
      </w:r>
      <w:r>
        <w:rPr>
          <w:color w:val="231F20"/>
          <w:spacing w:val="-4"/>
        </w:rPr>
        <w:t xml:space="preserve"> </w:t>
      </w:r>
      <w:r>
        <w:rPr>
          <w:color w:val="231F20"/>
        </w:rPr>
        <w:t>pro</w:t>
      </w:r>
      <w:r>
        <w:rPr>
          <w:color w:val="231F20"/>
          <w:spacing w:val="-4"/>
        </w:rPr>
        <w:t xml:space="preserve"> </w:t>
      </w:r>
      <w:r>
        <w:rPr>
          <w:color w:val="231F20"/>
        </w:rPr>
        <w:t>knihovníky</w:t>
      </w:r>
      <w:r>
        <w:rPr>
          <w:color w:val="231F20"/>
          <w:spacing w:val="-4"/>
        </w:rPr>
        <w:t xml:space="preserve"> </w:t>
      </w:r>
      <w:r>
        <w:rPr>
          <w:color w:val="231F20"/>
        </w:rPr>
        <w:t>je</w:t>
      </w:r>
      <w:r>
        <w:rPr>
          <w:color w:val="231F20"/>
          <w:spacing w:val="-4"/>
        </w:rPr>
        <w:t xml:space="preserve"> </w:t>
      </w:r>
      <w:r>
        <w:rPr>
          <w:color w:val="231F20"/>
        </w:rPr>
        <w:t>pracovní</w:t>
      </w:r>
      <w:r>
        <w:rPr>
          <w:color w:val="231F20"/>
          <w:spacing w:val="-5"/>
        </w:rPr>
        <w:t xml:space="preserve"> </w:t>
      </w:r>
      <w:r>
        <w:rPr>
          <w:color w:val="231F20"/>
        </w:rPr>
        <w:t>prostředí</w:t>
      </w:r>
      <w:r>
        <w:rPr>
          <w:color w:val="231F20"/>
          <w:spacing w:val="-4"/>
        </w:rPr>
        <w:t xml:space="preserve"> </w:t>
      </w:r>
      <w:r>
        <w:rPr>
          <w:color w:val="231F20"/>
        </w:rPr>
        <w:t>a</w:t>
      </w:r>
      <w:r>
        <w:rPr>
          <w:color w:val="231F20"/>
          <w:spacing w:val="-4"/>
        </w:rPr>
        <w:t xml:space="preserve"> </w:t>
      </w:r>
      <w:r>
        <w:rPr>
          <w:color w:val="231F20"/>
          <w:spacing w:val="-2"/>
        </w:rPr>
        <w:t>vztahy</w:t>
      </w:r>
      <w:r>
        <w:rPr>
          <w:color w:val="231F20"/>
        </w:rPr>
        <w:tab/>
      </w:r>
      <w:r>
        <w:rPr>
          <w:color w:val="231F20"/>
          <w:spacing w:val="80"/>
          <w:w w:val="150"/>
          <w:u w:val="single" w:color="231F20"/>
        </w:rPr>
        <w:t xml:space="preserve">   </w:t>
      </w:r>
    </w:p>
    <w:p w:rsidR="00F6658D" w:rsidRDefault="00F6658D">
      <w:pPr>
        <w:spacing w:line="221" w:lineRule="exact"/>
        <w:sectPr w:rsidR="00F6658D">
          <w:pgSz w:w="8400" w:h="11910"/>
          <w:pgMar w:top="900" w:right="180" w:bottom="1240" w:left="1080" w:header="0" w:footer="1044" w:gutter="0"/>
          <w:cols w:space="708"/>
        </w:sectPr>
      </w:pPr>
    </w:p>
    <w:p w:rsidR="00F6658D" w:rsidRDefault="00000000">
      <w:pPr>
        <w:pStyle w:val="Zkladntext"/>
        <w:spacing w:before="92" w:line="264" w:lineRule="auto"/>
        <w:ind w:left="337" w:right="1007"/>
      </w:pPr>
      <w:r>
        <w:rPr>
          <w:noProof/>
        </w:rPr>
        <w:lastRenderedPageBreak/>
        <mc:AlternateContent>
          <mc:Choice Requires="wps">
            <w:drawing>
              <wp:anchor distT="0" distB="0" distL="0" distR="0" simplePos="0" relativeHeight="251710464"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524" name="Graphic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30880" from="14.1732pt,526.744507pt" to="42.5192pt,526.744507pt" stroked="true" strokeweight="1pt" strokecolor="#231f20">
                <v:stroke dashstyle="solid"/>
                <w10:wrap type="none"/>
              </v:line>
            </w:pict>
          </mc:Fallback>
        </mc:AlternateContent>
      </w:r>
      <w:r>
        <w:rPr>
          <w:color w:val="231F20"/>
        </w:rPr>
        <w:t>na pracovišti. Manažeři knihoven by měli dát svým zaměstnancům prostor k rozvíjení jejich schopností a dovedností. Knihovna není továrna,</w:t>
      </w:r>
      <w:r>
        <w:rPr>
          <w:color w:val="231F20"/>
          <w:spacing w:val="-5"/>
        </w:rPr>
        <w:t xml:space="preserve"> </w:t>
      </w:r>
      <w:r>
        <w:rPr>
          <w:color w:val="231F20"/>
        </w:rPr>
        <w:t>ale</w:t>
      </w:r>
      <w:r>
        <w:rPr>
          <w:color w:val="231F20"/>
          <w:spacing w:val="-5"/>
        </w:rPr>
        <w:t xml:space="preserve"> </w:t>
      </w:r>
      <w:r>
        <w:rPr>
          <w:color w:val="231F20"/>
        </w:rPr>
        <w:t>kulturní</w:t>
      </w:r>
      <w:r>
        <w:rPr>
          <w:color w:val="231F20"/>
          <w:spacing w:val="-5"/>
        </w:rPr>
        <w:t xml:space="preserve"> </w:t>
      </w:r>
      <w:r>
        <w:rPr>
          <w:color w:val="231F20"/>
        </w:rPr>
        <w:t>prostředí</w:t>
      </w:r>
      <w:r>
        <w:rPr>
          <w:color w:val="231F20"/>
          <w:spacing w:val="-5"/>
        </w:rPr>
        <w:t xml:space="preserve"> </w:t>
      </w:r>
      <w:r>
        <w:rPr>
          <w:color w:val="231F20"/>
        </w:rPr>
        <w:t>a</w:t>
      </w:r>
      <w:r>
        <w:rPr>
          <w:color w:val="231F20"/>
          <w:spacing w:val="-5"/>
        </w:rPr>
        <w:t xml:space="preserve"> </w:t>
      </w:r>
      <w:r>
        <w:rPr>
          <w:color w:val="231F20"/>
        </w:rPr>
        <w:t>práce</w:t>
      </w:r>
      <w:r>
        <w:rPr>
          <w:color w:val="231F20"/>
          <w:spacing w:val="-5"/>
        </w:rPr>
        <w:t xml:space="preserve"> </w:t>
      </w:r>
      <w:r>
        <w:rPr>
          <w:color w:val="231F20"/>
        </w:rPr>
        <w:t>je</w:t>
      </w:r>
      <w:r>
        <w:rPr>
          <w:color w:val="231F20"/>
          <w:spacing w:val="-5"/>
        </w:rPr>
        <w:t xml:space="preserve"> </w:t>
      </w:r>
      <w:r>
        <w:rPr>
          <w:color w:val="231F20"/>
        </w:rPr>
        <w:t>spíše</w:t>
      </w:r>
      <w:r>
        <w:rPr>
          <w:color w:val="231F20"/>
          <w:spacing w:val="-5"/>
        </w:rPr>
        <w:t xml:space="preserve"> </w:t>
      </w:r>
      <w:r>
        <w:rPr>
          <w:color w:val="231F20"/>
        </w:rPr>
        <w:t>duševní.</w:t>
      </w:r>
      <w:r>
        <w:rPr>
          <w:color w:val="231F20"/>
          <w:spacing w:val="-5"/>
        </w:rPr>
        <w:t xml:space="preserve"> </w:t>
      </w:r>
      <w:r>
        <w:rPr>
          <w:color w:val="231F20"/>
        </w:rPr>
        <w:t>I</w:t>
      </w:r>
      <w:r>
        <w:rPr>
          <w:color w:val="231F20"/>
          <w:spacing w:val="-5"/>
        </w:rPr>
        <w:t xml:space="preserve"> </w:t>
      </w:r>
      <w:r>
        <w:rPr>
          <w:color w:val="231F20"/>
        </w:rPr>
        <w:t>když</w:t>
      </w:r>
      <w:r>
        <w:rPr>
          <w:color w:val="231F20"/>
          <w:spacing w:val="-5"/>
        </w:rPr>
        <w:t xml:space="preserve"> </w:t>
      </w:r>
      <w:r>
        <w:rPr>
          <w:color w:val="231F20"/>
        </w:rPr>
        <w:t>jsou</w:t>
      </w:r>
      <w:r>
        <w:rPr>
          <w:color w:val="231F20"/>
          <w:spacing w:val="-5"/>
        </w:rPr>
        <w:t xml:space="preserve"> </w:t>
      </w:r>
      <w:r>
        <w:rPr>
          <w:color w:val="231F20"/>
        </w:rPr>
        <w:t>knihy těžké a manipulace s nimi je fyzicky náročná a vyčerpávající, je práce</w:t>
      </w:r>
      <w:r>
        <w:rPr>
          <w:color w:val="231F20"/>
          <w:spacing w:val="80"/>
          <w:w w:val="150"/>
        </w:rPr>
        <w:t xml:space="preserve"> </w:t>
      </w:r>
      <w:r>
        <w:rPr>
          <w:color w:val="231F20"/>
        </w:rPr>
        <w:t>v</w:t>
      </w:r>
      <w:r>
        <w:rPr>
          <w:color w:val="231F20"/>
          <w:spacing w:val="-1"/>
        </w:rPr>
        <w:t xml:space="preserve"> </w:t>
      </w:r>
      <w:r>
        <w:rPr>
          <w:color w:val="231F20"/>
        </w:rPr>
        <w:t>knihovně</w:t>
      </w:r>
      <w:r>
        <w:rPr>
          <w:color w:val="231F20"/>
          <w:spacing w:val="-1"/>
        </w:rPr>
        <w:t xml:space="preserve"> </w:t>
      </w:r>
      <w:r>
        <w:rPr>
          <w:color w:val="231F20"/>
        </w:rPr>
        <w:t>považována</w:t>
      </w:r>
      <w:r>
        <w:rPr>
          <w:color w:val="231F20"/>
          <w:spacing w:val="-1"/>
        </w:rPr>
        <w:t xml:space="preserve"> </w:t>
      </w:r>
      <w:r>
        <w:rPr>
          <w:color w:val="231F20"/>
        </w:rPr>
        <w:t>za</w:t>
      </w:r>
      <w:r>
        <w:rPr>
          <w:color w:val="231F20"/>
          <w:spacing w:val="-1"/>
        </w:rPr>
        <w:t xml:space="preserve"> </w:t>
      </w:r>
      <w:r>
        <w:rPr>
          <w:color w:val="231F20"/>
        </w:rPr>
        <w:t>intelektuální</w:t>
      </w:r>
      <w:r>
        <w:rPr>
          <w:color w:val="231F20"/>
          <w:spacing w:val="-1"/>
        </w:rPr>
        <w:t xml:space="preserve"> </w:t>
      </w:r>
      <w:r>
        <w:rPr>
          <w:color w:val="231F20"/>
        </w:rPr>
        <w:t>práci.</w:t>
      </w:r>
      <w:r>
        <w:rPr>
          <w:color w:val="231F20"/>
          <w:spacing w:val="-1"/>
        </w:rPr>
        <w:t xml:space="preserve"> </w:t>
      </w:r>
      <w:r>
        <w:rPr>
          <w:color w:val="231F20"/>
        </w:rPr>
        <w:t>Knihovníci</w:t>
      </w:r>
      <w:r>
        <w:rPr>
          <w:color w:val="231F20"/>
          <w:spacing w:val="-1"/>
        </w:rPr>
        <w:t xml:space="preserve"> </w:t>
      </w:r>
      <w:r>
        <w:rPr>
          <w:color w:val="231F20"/>
        </w:rPr>
        <w:t>mají</w:t>
      </w:r>
      <w:r>
        <w:rPr>
          <w:color w:val="231F20"/>
          <w:spacing w:val="-1"/>
        </w:rPr>
        <w:t xml:space="preserve"> </w:t>
      </w:r>
      <w:r>
        <w:rPr>
          <w:color w:val="231F20"/>
        </w:rPr>
        <w:t>většinou vysoké</w:t>
      </w:r>
      <w:r>
        <w:rPr>
          <w:color w:val="231F20"/>
          <w:spacing w:val="-1"/>
        </w:rPr>
        <w:t xml:space="preserve"> </w:t>
      </w:r>
      <w:r>
        <w:rPr>
          <w:color w:val="231F20"/>
        </w:rPr>
        <w:t>morální</w:t>
      </w:r>
      <w:r>
        <w:rPr>
          <w:color w:val="231F20"/>
          <w:spacing w:val="-1"/>
        </w:rPr>
        <w:t xml:space="preserve"> </w:t>
      </w:r>
      <w:r>
        <w:rPr>
          <w:color w:val="231F20"/>
        </w:rPr>
        <w:t>kvality</w:t>
      </w:r>
      <w:r>
        <w:rPr>
          <w:color w:val="231F20"/>
          <w:spacing w:val="-1"/>
        </w:rPr>
        <w:t xml:space="preserve"> </w:t>
      </w:r>
      <w:r>
        <w:rPr>
          <w:color w:val="231F20"/>
        </w:rPr>
        <w:t>a</w:t>
      </w:r>
      <w:r>
        <w:rPr>
          <w:color w:val="231F20"/>
          <w:spacing w:val="-1"/>
        </w:rPr>
        <w:t xml:space="preserve"> </w:t>
      </w:r>
      <w:r>
        <w:rPr>
          <w:color w:val="231F20"/>
        </w:rPr>
        <w:t>jsou</w:t>
      </w:r>
      <w:r>
        <w:rPr>
          <w:color w:val="231F20"/>
          <w:spacing w:val="-1"/>
        </w:rPr>
        <w:t xml:space="preserve"> </w:t>
      </w:r>
      <w:r>
        <w:rPr>
          <w:color w:val="231F20"/>
        </w:rPr>
        <w:t>motivováni</w:t>
      </w:r>
      <w:r>
        <w:rPr>
          <w:color w:val="231F20"/>
          <w:spacing w:val="-1"/>
        </w:rPr>
        <w:t xml:space="preserve"> </w:t>
      </w:r>
      <w:r>
        <w:rPr>
          <w:color w:val="231F20"/>
        </w:rPr>
        <w:t>i</w:t>
      </w:r>
      <w:r>
        <w:rPr>
          <w:color w:val="231F20"/>
          <w:spacing w:val="-1"/>
        </w:rPr>
        <w:t xml:space="preserve"> </w:t>
      </w:r>
      <w:r>
        <w:rPr>
          <w:color w:val="231F20"/>
        </w:rPr>
        <w:t>při</w:t>
      </w:r>
      <w:r>
        <w:rPr>
          <w:color w:val="231F20"/>
          <w:spacing w:val="-1"/>
        </w:rPr>
        <w:t xml:space="preserve"> </w:t>
      </w:r>
      <w:r>
        <w:rPr>
          <w:color w:val="231F20"/>
        </w:rPr>
        <w:t>velmi</w:t>
      </w:r>
      <w:r>
        <w:rPr>
          <w:color w:val="231F20"/>
          <w:spacing w:val="-1"/>
        </w:rPr>
        <w:t xml:space="preserve"> </w:t>
      </w:r>
      <w:r>
        <w:rPr>
          <w:color w:val="231F20"/>
        </w:rPr>
        <w:t>špatném</w:t>
      </w:r>
      <w:r>
        <w:rPr>
          <w:color w:val="231F20"/>
          <w:spacing w:val="-1"/>
        </w:rPr>
        <w:t xml:space="preserve"> </w:t>
      </w:r>
      <w:r>
        <w:rPr>
          <w:color w:val="231F20"/>
        </w:rPr>
        <w:t>řízení.</w:t>
      </w:r>
      <w:r>
        <w:rPr>
          <w:color w:val="231F20"/>
          <w:spacing w:val="-1"/>
        </w:rPr>
        <w:t xml:space="preserve"> </w:t>
      </w:r>
      <w:r>
        <w:rPr>
          <w:color w:val="231F20"/>
        </w:rPr>
        <w:t>Je- jich</w:t>
      </w:r>
      <w:r>
        <w:rPr>
          <w:color w:val="231F20"/>
          <w:spacing w:val="-1"/>
        </w:rPr>
        <w:t xml:space="preserve"> </w:t>
      </w:r>
      <w:r>
        <w:rPr>
          <w:color w:val="231F20"/>
        </w:rPr>
        <w:t>morální</w:t>
      </w:r>
      <w:r>
        <w:rPr>
          <w:color w:val="231F20"/>
          <w:spacing w:val="-1"/>
        </w:rPr>
        <w:t xml:space="preserve"> </w:t>
      </w:r>
      <w:r>
        <w:rPr>
          <w:color w:val="231F20"/>
        </w:rPr>
        <w:t>zásady,</w:t>
      </w:r>
      <w:r>
        <w:rPr>
          <w:color w:val="231F20"/>
          <w:spacing w:val="-1"/>
        </w:rPr>
        <w:t xml:space="preserve"> </w:t>
      </w:r>
      <w:r>
        <w:rPr>
          <w:color w:val="231F20"/>
        </w:rPr>
        <w:t>silný</w:t>
      </w:r>
      <w:r>
        <w:rPr>
          <w:color w:val="231F20"/>
          <w:spacing w:val="-1"/>
        </w:rPr>
        <w:t xml:space="preserve"> </w:t>
      </w:r>
      <w:r>
        <w:rPr>
          <w:color w:val="231F20"/>
        </w:rPr>
        <w:t>pozitivní</w:t>
      </w:r>
      <w:r>
        <w:rPr>
          <w:color w:val="231F20"/>
          <w:spacing w:val="-1"/>
        </w:rPr>
        <w:t xml:space="preserve"> </w:t>
      </w:r>
      <w:r>
        <w:rPr>
          <w:color w:val="231F20"/>
        </w:rPr>
        <w:t>vztah</w:t>
      </w:r>
      <w:r>
        <w:rPr>
          <w:color w:val="231F20"/>
          <w:spacing w:val="-1"/>
        </w:rPr>
        <w:t xml:space="preserve"> </w:t>
      </w:r>
      <w:r>
        <w:rPr>
          <w:color w:val="231F20"/>
        </w:rPr>
        <w:t>k</w:t>
      </w:r>
      <w:r>
        <w:rPr>
          <w:color w:val="231F20"/>
          <w:spacing w:val="-1"/>
        </w:rPr>
        <w:t xml:space="preserve"> </w:t>
      </w:r>
      <w:r>
        <w:rPr>
          <w:color w:val="231F20"/>
        </w:rPr>
        <w:t>profesi</w:t>
      </w:r>
      <w:r>
        <w:rPr>
          <w:color w:val="231F20"/>
          <w:spacing w:val="-1"/>
        </w:rPr>
        <w:t xml:space="preserve"> </w:t>
      </w:r>
      <w:r>
        <w:rPr>
          <w:color w:val="231F20"/>
        </w:rPr>
        <w:t>a</w:t>
      </w:r>
      <w:r>
        <w:rPr>
          <w:color w:val="231F20"/>
          <w:spacing w:val="-1"/>
        </w:rPr>
        <w:t xml:space="preserve"> </w:t>
      </w:r>
      <w:r>
        <w:rPr>
          <w:color w:val="231F20"/>
        </w:rPr>
        <w:t>k</w:t>
      </w:r>
      <w:r>
        <w:rPr>
          <w:color w:val="231F20"/>
          <w:spacing w:val="-1"/>
        </w:rPr>
        <w:t xml:space="preserve"> </w:t>
      </w:r>
      <w:r>
        <w:rPr>
          <w:color w:val="231F20"/>
        </w:rPr>
        <w:t>práci</w:t>
      </w:r>
      <w:r>
        <w:rPr>
          <w:color w:val="231F20"/>
          <w:spacing w:val="-1"/>
        </w:rPr>
        <w:t xml:space="preserve"> </w:t>
      </w:r>
      <w:r>
        <w:rPr>
          <w:color w:val="231F20"/>
        </w:rPr>
        <w:t>či</w:t>
      </w:r>
      <w:r>
        <w:rPr>
          <w:color w:val="231F20"/>
          <w:spacing w:val="-1"/>
        </w:rPr>
        <w:t xml:space="preserve"> </w:t>
      </w:r>
      <w:r>
        <w:rPr>
          <w:color w:val="231F20"/>
        </w:rPr>
        <w:t>oddanost vůči</w:t>
      </w:r>
      <w:r>
        <w:rPr>
          <w:color w:val="231F20"/>
          <w:spacing w:val="-11"/>
        </w:rPr>
        <w:t xml:space="preserve"> </w:t>
      </w:r>
      <w:r>
        <w:rPr>
          <w:color w:val="231F20"/>
        </w:rPr>
        <w:t>knihovně</w:t>
      </w:r>
      <w:r>
        <w:rPr>
          <w:color w:val="231F20"/>
          <w:spacing w:val="-11"/>
        </w:rPr>
        <w:t xml:space="preserve"> </w:t>
      </w:r>
      <w:r>
        <w:rPr>
          <w:color w:val="231F20"/>
        </w:rPr>
        <w:t>nemůže</w:t>
      </w:r>
      <w:r>
        <w:rPr>
          <w:color w:val="231F20"/>
          <w:spacing w:val="-11"/>
        </w:rPr>
        <w:t xml:space="preserve"> </w:t>
      </w:r>
      <w:r>
        <w:rPr>
          <w:color w:val="231F20"/>
        </w:rPr>
        <w:t>pokazit</w:t>
      </w:r>
      <w:r>
        <w:rPr>
          <w:color w:val="231F20"/>
          <w:spacing w:val="-11"/>
        </w:rPr>
        <w:t xml:space="preserve"> </w:t>
      </w:r>
      <w:r>
        <w:rPr>
          <w:color w:val="231F20"/>
        </w:rPr>
        <w:t>ani</w:t>
      </w:r>
      <w:r>
        <w:rPr>
          <w:color w:val="231F20"/>
          <w:spacing w:val="-11"/>
        </w:rPr>
        <w:t xml:space="preserve"> </w:t>
      </w:r>
      <w:r>
        <w:rPr>
          <w:color w:val="231F20"/>
        </w:rPr>
        <w:t>nejhorší</w:t>
      </w:r>
      <w:r>
        <w:rPr>
          <w:color w:val="231F20"/>
          <w:spacing w:val="-11"/>
        </w:rPr>
        <w:t xml:space="preserve"> </w:t>
      </w:r>
      <w:r>
        <w:rPr>
          <w:color w:val="231F20"/>
        </w:rPr>
        <w:t>šéf.</w:t>
      </w:r>
      <w:r>
        <w:rPr>
          <w:color w:val="231F20"/>
          <w:spacing w:val="-11"/>
        </w:rPr>
        <w:t xml:space="preserve"> </w:t>
      </w:r>
      <w:r>
        <w:rPr>
          <w:color w:val="231F20"/>
        </w:rPr>
        <w:t>Mají</w:t>
      </w:r>
      <w:r>
        <w:rPr>
          <w:color w:val="231F20"/>
          <w:spacing w:val="-11"/>
        </w:rPr>
        <w:t xml:space="preserve"> </w:t>
      </w:r>
      <w:r>
        <w:rPr>
          <w:color w:val="231F20"/>
        </w:rPr>
        <w:t>svůj</w:t>
      </w:r>
      <w:r>
        <w:rPr>
          <w:color w:val="231F20"/>
          <w:spacing w:val="-11"/>
        </w:rPr>
        <w:t xml:space="preserve"> </w:t>
      </w:r>
      <w:r>
        <w:rPr>
          <w:color w:val="231F20"/>
        </w:rPr>
        <w:t>svět,</w:t>
      </w:r>
      <w:r>
        <w:rPr>
          <w:color w:val="231F20"/>
          <w:spacing w:val="-11"/>
        </w:rPr>
        <w:t xml:space="preserve"> </w:t>
      </w:r>
      <w:r>
        <w:rPr>
          <w:color w:val="231F20"/>
        </w:rPr>
        <w:t>dělají</w:t>
      </w:r>
      <w:r>
        <w:rPr>
          <w:color w:val="231F20"/>
          <w:spacing w:val="-11"/>
        </w:rPr>
        <w:t xml:space="preserve"> </w:t>
      </w:r>
      <w:r>
        <w:rPr>
          <w:color w:val="231F20"/>
        </w:rPr>
        <w:t>prá- ci, která je baví, a většinou se nenechávají otrávit svým okolím. Právě interakce s uživatelem má v jejich práci velký význam, zachovávají si profesionální úroveň a prioritou je pro ně uspokojení potřeb uživatelů.</w:t>
      </w:r>
    </w:p>
    <w:p w:rsidR="00F6658D" w:rsidRDefault="00000000">
      <w:pPr>
        <w:pStyle w:val="Zkladntext"/>
        <w:spacing w:line="264" w:lineRule="auto"/>
        <w:ind w:left="337" w:right="1008" w:firstLine="396"/>
      </w:pPr>
      <w:r>
        <w:rPr>
          <w:color w:val="231F20"/>
        </w:rPr>
        <w:t>Schopnost účinně motivovat dává manažerům šanci zvýšit výkon jejich zaměstnanců, ale i překonávat problémy spojené s pracovní ab- sencí, vysokou fluktuací či nízkou kvalitou práce. Motivace zaměstnan- ců je velmi náročný manažerský úkol, ve kterém manažeři nejčastěji chybují. Chybují nejen v systémech odměňování, ale často i v přístupu</w:t>
      </w:r>
      <w:r>
        <w:rPr>
          <w:color w:val="231F20"/>
          <w:spacing w:val="40"/>
        </w:rPr>
        <w:t xml:space="preserve"> </w:t>
      </w:r>
      <w:r>
        <w:rPr>
          <w:color w:val="231F20"/>
        </w:rPr>
        <w:t>k zaměstnancům.</w:t>
      </w:r>
    </w:p>
    <w:p w:rsidR="00F6658D" w:rsidRDefault="00000000">
      <w:pPr>
        <w:pStyle w:val="Nadpis7"/>
        <w:spacing w:before="0" w:line="264" w:lineRule="auto"/>
        <w:ind w:right="1009" w:firstLine="396"/>
        <w:jc w:val="both"/>
      </w:pPr>
      <w:r>
        <w:rPr>
          <w:color w:val="231F20"/>
        </w:rPr>
        <w:t>Nejběžnější chybou v přístupu k motivaci zaměstnanců je její zjednodušení na plat.</w:t>
      </w:r>
    </w:p>
    <w:p w:rsidR="00F6658D" w:rsidRDefault="00000000">
      <w:pPr>
        <w:pStyle w:val="Zkladntext"/>
        <w:spacing w:line="264" w:lineRule="auto"/>
        <w:ind w:left="337" w:right="1007" w:firstLine="396"/>
      </w:pPr>
      <w:r>
        <w:rPr>
          <w:color w:val="231F20"/>
        </w:rPr>
        <w:t>Finanční ohodnocení je důležité, ale z praxe je známo, že ani re- lativně vysoký plat není zárukou opravdového pracovního nasazení. Zaměstnanci</w:t>
      </w:r>
      <w:r>
        <w:rPr>
          <w:color w:val="231F20"/>
          <w:spacing w:val="26"/>
        </w:rPr>
        <w:t xml:space="preserve"> </w:t>
      </w:r>
      <w:r>
        <w:rPr>
          <w:color w:val="231F20"/>
        </w:rPr>
        <w:t>by</w:t>
      </w:r>
      <w:r>
        <w:rPr>
          <w:color w:val="231F20"/>
          <w:spacing w:val="26"/>
        </w:rPr>
        <w:t xml:space="preserve"> </w:t>
      </w:r>
      <w:r>
        <w:rPr>
          <w:color w:val="231F20"/>
        </w:rPr>
        <w:t>měli</w:t>
      </w:r>
      <w:r>
        <w:rPr>
          <w:color w:val="231F20"/>
          <w:spacing w:val="26"/>
        </w:rPr>
        <w:t xml:space="preserve"> </w:t>
      </w:r>
      <w:r>
        <w:rPr>
          <w:color w:val="231F20"/>
        </w:rPr>
        <w:t>mít</w:t>
      </w:r>
      <w:r>
        <w:rPr>
          <w:color w:val="231F20"/>
          <w:spacing w:val="26"/>
        </w:rPr>
        <w:t xml:space="preserve"> </w:t>
      </w:r>
      <w:r>
        <w:rPr>
          <w:color w:val="231F20"/>
        </w:rPr>
        <w:t>všeobecně</w:t>
      </w:r>
      <w:r>
        <w:rPr>
          <w:color w:val="231F20"/>
          <w:spacing w:val="26"/>
        </w:rPr>
        <w:t xml:space="preserve"> </w:t>
      </w:r>
      <w:r>
        <w:rPr>
          <w:color w:val="231F20"/>
        </w:rPr>
        <w:t>pocit,</w:t>
      </w:r>
      <w:r>
        <w:rPr>
          <w:color w:val="231F20"/>
          <w:spacing w:val="26"/>
        </w:rPr>
        <w:t xml:space="preserve"> </w:t>
      </w:r>
      <w:r>
        <w:rPr>
          <w:color w:val="231F20"/>
        </w:rPr>
        <w:t>že</w:t>
      </w:r>
      <w:r>
        <w:rPr>
          <w:color w:val="231F20"/>
          <w:spacing w:val="26"/>
        </w:rPr>
        <w:t xml:space="preserve"> </w:t>
      </w:r>
      <w:r>
        <w:rPr>
          <w:color w:val="231F20"/>
        </w:rPr>
        <w:t>jsou</w:t>
      </w:r>
      <w:r>
        <w:rPr>
          <w:color w:val="231F20"/>
          <w:spacing w:val="26"/>
        </w:rPr>
        <w:t xml:space="preserve"> </w:t>
      </w:r>
      <w:r>
        <w:rPr>
          <w:color w:val="231F20"/>
        </w:rPr>
        <w:t>odměňování</w:t>
      </w:r>
      <w:r>
        <w:rPr>
          <w:color w:val="231F20"/>
          <w:spacing w:val="26"/>
        </w:rPr>
        <w:t xml:space="preserve"> </w:t>
      </w:r>
      <w:r>
        <w:rPr>
          <w:color w:val="231F20"/>
        </w:rPr>
        <w:t>řádně a spravedlivě, že nejsou poškozování. Měli by být zařazeni do platové třídy na základě druhu práce a v jeho rámci na něm požadovaných kva- lifikačních předpokladů, které stanoví legislativní předpisy. Druh práce je stanoven v pracovní smlouvě a dále ho určuje popis práce a systema- tizace</w:t>
      </w:r>
      <w:r>
        <w:rPr>
          <w:color w:val="231F20"/>
          <w:spacing w:val="35"/>
        </w:rPr>
        <w:t xml:space="preserve"> </w:t>
      </w:r>
      <w:r>
        <w:rPr>
          <w:color w:val="231F20"/>
        </w:rPr>
        <w:t>pracovních</w:t>
      </w:r>
      <w:r>
        <w:rPr>
          <w:color w:val="231F20"/>
          <w:spacing w:val="35"/>
        </w:rPr>
        <w:t xml:space="preserve"> </w:t>
      </w:r>
      <w:r>
        <w:rPr>
          <w:color w:val="231F20"/>
        </w:rPr>
        <w:t>míst</w:t>
      </w:r>
      <w:r>
        <w:rPr>
          <w:color w:val="231F20"/>
          <w:spacing w:val="35"/>
        </w:rPr>
        <w:t xml:space="preserve"> </w:t>
      </w:r>
      <w:r>
        <w:rPr>
          <w:color w:val="231F20"/>
        </w:rPr>
        <w:t>v</w:t>
      </w:r>
      <w:r>
        <w:rPr>
          <w:color w:val="231F20"/>
          <w:spacing w:val="35"/>
        </w:rPr>
        <w:t xml:space="preserve"> </w:t>
      </w:r>
      <w:r>
        <w:rPr>
          <w:color w:val="231F20"/>
        </w:rPr>
        <w:t>knihovně.</w:t>
      </w:r>
      <w:r>
        <w:rPr>
          <w:color w:val="231F20"/>
          <w:spacing w:val="35"/>
        </w:rPr>
        <w:t xml:space="preserve"> </w:t>
      </w:r>
      <w:r>
        <w:rPr>
          <w:color w:val="231F20"/>
        </w:rPr>
        <w:t>Zaměstnavatel</w:t>
      </w:r>
      <w:r>
        <w:rPr>
          <w:color w:val="231F20"/>
          <w:spacing w:val="35"/>
        </w:rPr>
        <w:t xml:space="preserve"> </w:t>
      </w:r>
      <w:r>
        <w:rPr>
          <w:color w:val="231F20"/>
        </w:rPr>
        <w:t>zařadí</w:t>
      </w:r>
      <w:r>
        <w:rPr>
          <w:color w:val="231F20"/>
          <w:spacing w:val="35"/>
        </w:rPr>
        <w:t xml:space="preserve"> </w:t>
      </w:r>
      <w:r>
        <w:rPr>
          <w:color w:val="231F20"/>
        </w:rPr>
        <w:t>zaměstnan- ce do platové třídy, ve které je v katalogu prací zařazena nejnáročnější práce, jejíž výkon zaměstnavatel na zaměstnanci požaduje. Pokud není tato práce v katalogu prací uvedena, zařadí zaměstnavatel zaměstnance do platové třídy, ve které jsou v katalogu prací zahrnuty příklady prací porovnatelné s ní z hlediska složitosti, odpovědnosti, psychické a fyzic- ké náročnosti, při porovnání vychází z obecné charakteristiky platové třídy uvedené v zákoně. K nenárokovým složkám platu patří příplatek</w:t>
      </w:r>
      <w:r>
        <w:rPr>
          <w:color w:val="231F20"/>
          <w:spacing w:val="40"/>
        </w:rPr>
        <w:t xml:space="preserve"> </w:t>
      </w:r>
      <w:r>
        <w:rPr>
          <w:color w:val="231F20"/>
        </w:rPr>
        <w:t>za vedení a osobní příplatek. Zaměstnanci, který dlouhodobě dosahuje velmi dobrých pracovních výsledků nebo plní větší rozsah pracovních úkolů než ostatní zaměstnanci, může zaměstnavatel poskytovat osobní příplatek až</w:t>
      </w:r>
      <w:r>
        <w:rPr>
          <w:color w:val="231F20"/>
          <w:spacing w:val="1"/>
        </w:rPr>
        <w:t xml:space="preserve"> </w:t>
      </w:r>
      <w:r>
        <w:rPr>
          <w:color w:val="231F20"/>
        </w:rPr>
        <w:t>do výše</w:t>
      </w:r>
      <w:r>
        <w:rPr>
          <w:color w:val="231F20"/>
          <w:spacing w:val="1"/>
        </w:rPr>
        <w:t xml:space="preserve"> </w:t>
      </w:r>
      <w:r>
        <w:rPr>
          <w:color w:val="231F20"/>
        </w:rPr>
        <w:t>50 %</w:t>
      </w:r>
      <w:r>
        <w:rPr>
          <w:color w:val="231F20"/>
          <w:spacing w:val="1"/>
        </w:rPr>
        <w:t xml:space="preserve"> </w:t>
      </w:r>
      <w:r>
        <w:rPr>
          <w:color w:val="231F20"/>
        </w:rPr>
        <w:t>platového</w:t>
      </w:r>
      <w:r>
        <w:rPr>
          <w:color w:val="231F20"/>
          <w:spacing w:val="1"/>
        </w:rPr>
        <w:t xml:space="preserve"> </w:t>
      </w:r>
      <w:r>
        <w:rPr>
          <w:color w:val="231F20"/>
        </w:rPr>
        <w:t>tarifu nejvyššího</w:t>
      </w:r>
      <w:r>
        <w:rPr>
          <w:color w:val="231F20"/>
          <w:spacing w:val="1"/>
        </w:rPr>
        <w:t xml:space="preserve"> </w:t>
      </w:r>
      <w:r>
        <w:rPr>
          <w:color w:val="231F20"/>
        </w:rPr>
        <w:t xml:space="preserve">platového </w:t>
      </w:r>
      <w:r>
        <w:rPr>
          <w:color w:val="231F20"/>
          <w:spacing w:val="-2"/>
        </w:rPr>
        <w:t>stupně</w:t>
      </w:r>
    </w:p>
    <w:p w:rsidR="00F6658D" w:rsidRDefault="00F6658D">
      <w:pPr>
        <w:spacing w:line="264" w:lineRule="auto"/>
        <w:sectPr w:rsidR="00F6658D">
          <w:pgSz w:w="8400" w:h="11910"/>
          <w:pgMar w:top="900" w:right="180" w:bottom="1240" w:left="1080" w:header="0" w:footer="1044" w:gutter="0"/>
          <w:cols w:space="708"/>
        </w:sectPr>
      </w:pPr>
    </w:p>
    <w:p w:rsidR="00F6658D" w:rsidRDefault="00000000">
      <w:pPr>
        <w:pStyle w:val="Zkladntext"/>
        <w:spacing w:before="92"/>
        <w:ind w:left="110"/>
      </w:pPr>
      <w:r>
        <w:rPr>
          <w:color w:val="231F20"/>
        </w:rPr>
        <w:lastRenderedPageBreak/>
        <w:t>v</w:t>
      </w:r>
      <w:r>
        <w:rPr>
          <w:color w:val="231F20"/>
          <w:spacing w:val="9"/>
        </w:rPr>
        <w:t xml:space="preserve"> </w:t>
      </w:r>
      <w:r>
        <w:rPr>
          <w:color w:val="231F20"/>
        </w:rPr>
        <w:t>platové</w:t>
      </w:r>
      <w:r>
        <w:rPr>
          <w:color w:val="231F20"/>
          <w:spacing w:val="10"/>
        </w:rPr>
        <w:t xml:space="preserve"> </w:t>
      </w:r>
      <w:r>
        <w:rPr>
          <w:color w:val="231F20"/>
        </w:rPr>
        <w:t>třídě,</w:t>
      </w:r>
      <w:r>
        <w:rPr>
          <w:color w:val="231F20"/>
          <w:spacing w:val="10"/>
        </w:rPr>
        <w:t xml:space="preserve"> </w:t>
      </w:r>
      <w:r>
        <w:rPr>
          <w:color w:val="231F20"/>
        </w:rPr>
        <w:t>do</w:t>
      </w:r>
      <w:r>
        <w:rPr>
          <w:color w:val="231F20"/>
          <w:spacing w:val="10"/>
        </w:rPr>
        <w:t xml:space="preserve"> </w:t>
      </w:r>
      <w:r>
        <w:rPr>
          <w:color w:val="231F20"/>
        </w:rPr>
        <w:t>které</w:t>
      </w:r>
      <w:r>
        <w:rPr>
          <w:color w:val="231F20"/>
          <w:spacing w:val="10"/>
        </w:rPr>
        <w:t xml:space="preserve"> </w:t>
      </w:r>
      <w:r>
        <w:rPr>
          <w:color w:val="231F20"/>
        </w:rPr>
        <w:t>je</w:t>
      </w:r>
      <w:r>
        <w:rPr>
          <w:color w:val="231F20"/>
          <w:spacing w:val="10"/>
        </w:rPr>
        <w:t xml:space="preserve"> </w:t>
      </w:r>
      <w:r>
        <w:rPr>
          <w:color w:val="231F20"/>
        </w:rPr>
        <w:t>zaměstnanec</w:t>
      </w:r>
      <w:r>
        <w:rPr>
          <w:color w:val="231F20"/>
          <w:spacing w:val="9"/>
        </w:rPr>
        <w:t xml:space="preserve"> </w:t>
      </w:r>
      <w:r>
        <w:rPr>
          <w:color w:val="231F20"/>
        </w:rPr>
        <w:t>zařazen.</w:t>
      </w:r>
      <w:r>
        <w:rPr>
          <w:color w:val="231F20"/>
          <w:spacing w:val="10"/>
        </w:rPr>
        <w:t xml:space="preserve"> </w:t>
      </w:r>
      <w:r>
        <w:rPr>
          <w:color w:val="231F20"/>
        </w:rPr>
        <w:t>Zaměstnanci</w:t>
      </w:r>
      <w:r>
        <w:rPr>
          <w:color w:val="231F20"/>
          <w:spacing w:val="10"/>
        </w:rPr>
        <w:t xml:space="preserve"> </w:t>
      </w:r>
      <w:r>
        <w:rPr>
          <w:color w:val="231F20"/>
        </w:rPr>
        <w:t>v</w:t>
      </w:r>
      <w:r>
        <w:rPr>
          <w:color w:val="231F20"/>
          <w:spacing w:val="10"/>
        </w:rPr>
        <w:t xml:space="preserve"> </w:t>
      </w:r>
      <w:r>
        <w:rPr>
          <w:color w:val="231F20"/>
        </w:rPr>
        <w:t>10.</w:t>
      </w:r>
      <w:r>
        <w:rPr>
          <w:color w:val="231F20"/>
          <w:spacing w:val="10"/>
        </w:rPr>
        <w:t xml:space="preserve"> </w:t>
      </w:r>
      <w:r>
        <w:rPr>
          <w:color w:val="231F20"/>
          <w:spacing w:val="-5"/>
        </w:rPr>
        <w:t>až</w:t>
      </w:r>
    </w:p>
    <w:p w:rsidR="00F6658D" w:rsidRDefault="00000000">
      <w:pPr>
        <w:pStyle w:val="Zkladntext"/>
        <w:spacing w:before="22" w:line="264" w:lineRule="auto"/>
        <w:ind w:left="110" w:right="1234"/>
      </w:pPr>
      <w:r>
        <w:rPr>
          <w:color w:val="231F20"/>
        </w:rPr>
        <w:t>16. platové třídě může být přiznán osobní příplatek až do výše 100 % platového tarifu nejvyššího platového stupně v platové třídě, do které- ho je zaměstnanec zařazen. Zaměstnavatel může rozhodnout o zvýšení, snížení, popřípadě odejmutí osobního příplatku v závislosti na plnění podmínek pro jeho poskytnutí. Přiznaný osobní příplatek se dá snížit nebo odebrat, jen pokud prokazatelně zaměstnanec přestal splňovat podmínky, pro které mu byl přiznán. Pokud má knihovna finance ve fondu odměn či jinak ušetřila část mzdových prostředků, je možné za- městnancům přiznat mimořádnou finanční odměnu. Odměna by ne- měla být automatická, ale motivující, tj. za splnění mimořádných úkolů nad běžný rámec pracovních povinností.</w:t>
      </w:r>
    </w:p>
    <w:p w:rsidR="00F6658D" w:rsidRDefault="00000000">
      <w:pPr>
        <w:pStyle w:val="Nadpis7"/>
        <w:spacing w:before="241"/>
        <w:ind w:left="110"/>
        <w:jc w:val="both"/>
      </w:pPr>
      <w:r>
        <w:rPr>
          <w:color w:val="231F20"/>
          <w:spacing w:val="-6"/>
        </w:rPr>
        <w:t>Čtyři</w:t>
      </w:r>
      <w:r>
        <w:rPr>
          <w:color w:val="231F20"/>
          <w:spacing w:val="4"/>
        </w:rPr>
        <w:t xml:space="preserve"> </w:t>
      </w:r>
      <w:r>
        <w:rPr>
          <w:color w:val="231F20"/>
          <w:spacing w:val="-6"/>
        </w:rPr>
        <w:t>pravidla</w:t>
      </w:r>
      <w:r>
        <w:rPr>
          <w:color w:val="231F20"/>
          <w:spacing w:val="4"/>
        </w:rPr>
        <w:t xml:space="preserve"> </w:t>
      </w:r>
      <w:r>
        <w:rPr>
          <w:color w:val="231F20"/>
          <w:spacing w:val="-6"/>
        </w:rPr>
        <w:t>motivace:</w:t>
      </w:r>
    </w:p>
    <w:p w:rsidR="00F6658D" w:rsidRDefault="00000000">
      <w:pPr>
        <w:pStyle w:val="Odsekzoznamu"/>
        <w:numPr>
          <w:ilvl w:val="0"/>
          <w:numId w:val="4"/>
        </w:numPr>
        <w:tabs>
          <w:tab w:val="left" w:pos="507"/>
        </w:tabs>
        <w:spacing w:before="22" w:line="264" w:lineRule="auto"/>
        <w:ind w:right="1234"/>
        <w:jc w:val="both"/>
        <w:rPr>
          <w:sz w:val="20"/>
        </w:rPr>
      </w:pPr>
      <w:r>
        <w:rPr>
          <w:color w:val="231F20"/>
          <w:sz w:val="20"/>
        </w:rPr>
        <w:t>Manažeři se domnívají, že motivace zaměstnanců závisí na jejich osobních postojích, které nelze příliš změnit, ale skutečnost je jiná. Největší</w:t>
      </w:r>
      <w:r>
        <w:rPr>
          <w:color w:val="231F20"/>
          <w:spacing w:val="32"/>
          <w:sz w:val="20"/>
        </w:rPr>
        <w:t xml:space="preserve"> </w:t>
      </w:r>
      <w:r>
        <w:rPr>
          <w:color w:val="231F20"/>
          <w:sz w:val="20"/>
        </w:rPr>
        <w:t>vliv</w:t>
      </w:r>
      <w:r>
        <w:rPr>
          <w:color w:val="231F20"/>
          <w:spacing w:val="32"/>
          <w:sz w:val="20"/>
        </w:rPr>
        <w:t xml:space="preserve"> </w:t>
      </w:r>
      <w:r>
        <w:rPr>
          <w:color w:val="231F20"/>
          <w:sz w:val="20"/>
        </w:rPr>
        <w:t>na</w:t>
      </w:r>
      <w:r>
        <w:rPr>
          <w:color w:val="231F20"/>
          <w:spacing w:val="32"/>
          <w:sz w:val="20"/>
        </w:rPr>
        <w:t xml:space="preserve"> </w:t>
      </w:r>
      <w:r>
        <w:rPr>
          <w:color w:val="231F20"/>
          <w:sz w:val="20"/>
        </w:rPr>
        <w:t>motivaci</w:t>
      </w:r>
      <w:r>
        <w:rPr>
          <w:color w:val="231F20"/>
          <w:spacing w:val="32"/>
          <w:sz w:val="20"/>
        </w:rPr>
        <w:t xml:space="preserve"> </w:t>
      </w:r>
      <w:r>
        <w:rPr>
          <w:color w:val="231F20"/>
          <w:sz w:val="20"/>
        </w:rPr>
        <w:t>zaměstnanců,</w:t>
      </w:r>
      <w:r>
        <w:rPr>
          <w:color w:val="231F20"/>
          <w:spacing w:val="32"/>
          <w:sz w:val="20"/>
        </w:rPr>
        <w:t xml:space="preserve"> </w:t>
      </w:r>
      <w:r>
        <w:rPr>
          <w:color w:val="231F20"/>
          <w:sz w:val="20"/>
        </w:rPr>
        <w:t>jejich</w:t>
      </w:r>
      <w:r>
        <w:rPr>
          <w:color w:val="231F20"/>
          <w:spacing w:val="32"/>
          <w:sz w:val="20"/>
        </w:rPr>
        <w:t xml:space="preserve"> </w:t>
      </w:r>
      <w:r>
        <w:rPr>
          <w:color w:val="231F20"/>
          <w:sz w:val="20"/>
        </w:rPr>
        <w:t>pracovní</w:t>
      </w:r>
      <w:r>
        <w:rPr>
          <w:color w:val="231F20"/>
          <w:spacing w:val="32"/>
          <w:sz w:val="20"/>
        </w:rPr>
        <w:t xml:space="preserve"> </w:t>
      </w:r>
      <w:r>
        <w:rPr>
          <w:color w:val="231F20"/>
          <w:sz w:val="20"/>
        </w:rPr>
        <w:t>nasazení i</w:t>
      </w:r>
      <w:r>
        <w:rPr>
          <w:color w:val="231F20"/>
          <w:spacing w:val="-4"/>
          <w:sz w:val="20"/>
        </w:rPr>
        <w:t xml:space="preserve"> </w:t>
      </w:r>
      <w:r>
        <w:rPr>
          <w:color w:val="231F20"/>
          <w:sz w:val="20"/>
        </w:rPr>
        <w:t>dosažené</w:t>
      </w:r>
      <w:r>
        <w:rPr>
          <w:color w:val="231F20"/>
          <w:spacing w:val="-4"/>
          <w:sz w:val="20"/>
        </w:rPr>
        <w:t xml:space="preserve"> </w:t>
      </w:r>
      <w:r>
        <w:rPr>
          <w:color w:val="231F20"/>
          <w:sz w:val="20"/>
        </w:rPr>
        <w:t>výsledky</w:t>
      </w:r>
      <w:r>
        <w:rPr>
          <w:color w:val="231F20"/>
          <w:spacing w:val="-4"/>
          <w:sz w:val="20"/>
        </w:rPr>
        <w:t xml:space="preserve"> </w:t>
      </w:r>
      <w:r>
        <w:rPr>
          <w:color w:val="231F20"/>
          <w:sz w:val="20"/>
        </w:rPr>
        <w:t>mají</w:t>
      </w:r>
      <w:r>
        <w:rPr>
          <w:color w:val="231F20"/>
          <w:spacing w:val="-4"/>
          <w:sz w:val="20"/>
        </w:rPr>
        <w:t xml:space="preserve"> </w:t>
      </w:r>
      <w:r>
        <w:rPr>
          <w:color w:val="231F20"/>
          <w:sz w:val="20"/>
        </w:rPr>
        <w:t>jejich</w:t>
      </w:r>
      <w:r>
        <w:rPr>
          <w:color w:val="231F20"/>
          <w:spacing w:val="-4"/>
          <w:sz w:val="20"/>
        </w:rPr>
        <w:t xml:space="preserve"> </w:t>
      </w:r>
      <w:r>
        <w:rPr>
          <w:color w:val="231F20"/>
          <w:sz w:val="20"/>
        </w:rPr>
        <w:t>nadřízení.</w:t>
      </w:r>
      <w:r>
        <w:rPr>
          <w:color w:val="231F20"/>
          <w:spacing w:val="-4"/>
          <w:sz w:val="20"/>
        </w:rPr>
        <w:t xml:space="preserve"> </w:t>
      </w:r>
      <w:r>
        <w:rPr>
          <w:color w:val="231F20"/>
          <w:sz w:val="20"/>
        </w:rPr>
        <w:t>Měli</w:t>
      </w:r>
      <w:r>
        <w:rPr>
          <w:color w:val="231F20"/>
          <w:spacing w:val="-4"/>
          <w:sz w:val="20"/>
        </w:rPr>
        <w:t xml:space="preserve"> </w:t>
      </w:r>
      <w:r>
        <w:rPr>
          <w:color w:val="231F20"/>
          <w:sz w:val="20"/>
        </w:rPr>
        <w:t>by</w:t>
      </w:r>
      <w:r>
        <w:rPr>
          <w:color w:val="231F20"/>
          <w:spacing w:val="-4"/>
          <w:sz w:val="20"/>
        </w:rPr>
        <w:t xml:space="preserve"> </w:t>
      </w:r>
      <w:r>
        <w:rPr>
          <w:color w:val="231F20"/>
          <w:sz w:val="20"/>
        </w:rPr>
        <w:t>věnovat</w:t>
      </w:r>
      <w:r>
        <w:rPr>
          <w:color w:val="231F20"/>
          <w:spacing w:val="-4"/>
          <w:sz w:val="20"/>
        </w:rPr>
        <w:t xml:space="preserve"> </w:t>
      </w:r>
      <w:r>
        <w:rPr>
          <w:color w:val="231F20"/>
          <w:sz w:val="20"/>
        </w:rPr>
        <w:t>zaměst- nancům odpovídající čas a pozornost, spravedlivě je odměňovat, projevovat jim za dobrou práci uznání a vytvářet prostředí, které zaměstnancům nebrání plnit jejich úkoly.</w:t>
      </w:r>
    </w:p>
    <w:p w:rsidR="00F6658D" w:rsidRDefault="00000000">
      <w:pPr>
        <w:pStyle w:val="Odsekzoznamu"/>
        <w:numPr>
          <w:ilvl w:val="0"/>
          <w:numId w:val="4"/>
        </w:numPr>
        <w:tabs>
          <w:tab w:val="left" w:pos="507"/>
        </w:tabs>
        <w:spacing w:line="264" w:lineRule="auto"/>
        <w:ind w:right="1234"/>
        <w:jc w:val="both"/>
        <w:rPr>
          <w:sz w:val="20"/>
        </w:rPr>
      </w:pPr>
      <w:r>
        <w:rPr>
          <w:color w:val="231F20"/>
          <w:w w:val="105"/>
          <w:sz w:val="20"/>
        </w:rPr>
        <w:t>Upřednostňujme pozitivní motivační metody před negativními. Pracovní motivace je kombinací motivace pozitivní (odměny, uznání,</w:t>
      </w:r>
      <w:r>
        <w:rPr>
          <w:color w:val="231F20"/>
          <w:spacing w:val="-6"/>
          <w:w w:val="105"/>
          <w:sz w:val="20"/>
        </w:rPr>
        <w:t xml:space="preserve"> </w:t>
      </w:r>
      <w:r>
        <w:rPr>
          <w:color w:val="231F20"/>
          <w:w w:val="105"/>
          <w:sz w:val="20"/>
        </w:rPr>
        <w:t>pochvaly</w:t>
      </w:r>
      <w:r>
        <w:rPr>
          <w:color w:val="231F20"/>
          <w:spacing w:val="-6"/>
          <w:w w:val="105"/>
          <w:sz w:val="20"/>
        </w:rPr>
        <w:t xml:space="preserve"> </w:t>
      </w:r>
      <w:r>
        <w:rPr>
          <w:color w:val="231F20"/>
          <w:w w:val="105"/>
          <w:sz w:val="20"/>
        </w:rPr>
        <w:t>apod.)</w:t>
      </w:r>
      <w:r>
        <w:rPr>
          <w:color w:val="231F20"/>
          <w:spacing w:val="-6"/>
          <w:w w:val="105"/>
          <w:sz w:val="20"/>
        </w:rPr>
        <w:t xml:space="preserve"> </w:t>
      </w:r>
      <w:r>
        <w:rPr>
          <w:color w:val="231F20"/>
          <w:w w:val="105"/>
          <w:sz w:val="20"/>
        </w:rPr>
        <w:t>a</w:t>
      </w:r>
      <w:r>
        <w:rPr>
          <w:color w:val="231F20"/>
          <w:spacing w:val="-6"/>
          <w:w w:val="105"/>
          <w:sz w:val="20"/>
        </w:rPr>
        <w:t xml:space="preserve"> </w:t>
      </w:r>
      <w:r>
        <w:rPr>
          <w:color w:val="231F20"/>
          <w:w w:val="105"/>
          <w:sz w:val="20"/>
        </w:rPr>
        <w:t>negativní</w:t>
      </w:r>
      <w:r>
        <w:rPr>
          <w:color w:val="231F20"/>
          <w:spacing w:val="-6"/>
          <w:w w:val="105"/>
          <w:sz w:val="20"/>
        </w:rPr>
        <w:t xml:space="preserve"> </w:t>
      </w:r>
      <w:r>
        <w:rPr>
          <w:color w:val="231F20"/>
          <w:w w:val="105"/>
          <w:sz w:val="20"/>
        </w:rPr>
        <w:t>(donucení</w:t>
      </w:r>
      <w:r>
        <w:rPr>
          <w:color w:val="231F20"/>
          <w:spacing w:val="-6"/>
          <w:w w:val="105"/>
          <w:sz w:val="20"/>
        </w:rPr>
        <w:t xml:space="preserve"> </w:t>
      </w:r>
      <w:r>
        <w:rPr>
          <w:color w:val="231F20"/>
          <w:w w:val="105"/>
          <w:sz w:val="20"/>
        </w:rPr>
        <w:t>na</w:t>
      </w:r>
      <w:r>
        <w:rPr>
          <w:color w:val="231F20"/>
          <w:spacing w:val="-6"/>
          <w:w w:val="105"/>
          <w:sz w:val="20"/>
        </w:rPr>
        <w:t xml:space="preserve"> </w:t>
      </w:r>
      <w:r>
        <w:rPr>
          <w:color w:val="231F20"/>
          <w:w w:val="105"/>
          <w:sz w:val="20"/>
        </w:rPr>
        <w:t>základě</w:t>
      </w:r>
      <w:r>
        <w:rPr>
          <w:color w:val="231F20"/>
          <w:spacing w:val="-6"/>
          <w:w w:val="105"/>
          <w:sz w:val="20"/>
        </w:rPr>
        <w:t xml:space="preserve"> </w:t>
      </w:r>
      <w:r>
        <w:rPr>
          <w:color w:val="231F20"/>
          <w:w w:val="105"/>
          <w:sz w:val="20"/>
        </w:rPr>
        <w:t>obavy z</w:t>
      </w:r>
      <w:r>
        <w:rPr>
          <w:color w:val="231F20"/>
          <w:spacing w:val="-9"/>
          <w:w w:val="105"/>
          <w:sz w:val="20"/>
        </w:rPr>
        <w:t xml:space="preserve"> </w:t>
      </w:r>
      <w:r>
        <w:rPr>
          <w:color w:val="231F20"/>
          <w:w w:val="105"/>
          <w:sz w:val="20"/>
        </w:rPr>
        <w:t>trestu).</w:t>
      </w:r>
      <w:r>
        <w:rPr>
          <w:color w:val="231F20"/>
          <w:spacing w:val="-9"/>
          <w:w w:val="105"/>
          <w:sz w:val="20"/>
        </w:rPr>
        <w:t xml:space="preserve"> </w:t>
      </w:r>
      <w:r>
        <w:rPr>
          <w:color w:val="231F20"/>
          <w:w w:val="105"/>
          <w:sz w:val="20"/>
        </w:rPr>
        <w:t>Hrozba</w:t>
      </w:r>
      <w:r>
        <w:rPr>
          <w:color w:val="231F20"/>
          <w:spacing w:val="-9"/>
          <w:w w:val="105"/>
          <w:sz w:val="20"/>
        </w:rPr>
        <w:t xml:space="preserve"> </w:t>
      </w:r>
      <w:r>
        <w:rPr>
          <w:color w:val="231F20"/>
          <w:w w:val="105"/>
          <w:sz w:val="20"/>
        </w:rPr>
        <w:t>sankcí</w:t>
      </w:r>
      <w:r>
        <w:rPr>
          <w:color w:val="231F20"/>
          <w:spacing w:val="-9"/>
          <w:w w:val="105"/>
          <w:sz w:val="20"/>
        </w:rPr>
        <w:t xml:space="preserve"> </w:t>
      </w:r>
      <w:r>
        <w:rPr>
          <w:color w:val="231F20"/>
          <w:w w:val="105"/>
          <w:sz w:val="20"/>
        </w:rPr>
        <w:t>působí</w:t>
      </w:r>
      <w:r>
        <w:rPr>
          <w:color w:val="231F20"/>
          <w:spacing w:val="-9"/>
          <w:w w:val="105"/>
          <w:sz w:val="20"/>
        </w:rPr>
        <w:t xml:space="preserve"> </w:t>
      </w:r>
      <w:r>
        <w:rPr>
          <w:color w:val="231F20"/>
          <w:w w:val="105"/>
          <w:sz w:val="20"/>
        </w:rPr>
        <w:t>jedině</w:t>
      </w:r>
      <w:r>
        <w:rPr>
          <w:color w:val="231F20"/>
          <w:spacing w:val="-9"/>
          <w:w w:val="105"/>
          <w:sz w:val="20"/>
        </w:rPr>
        <w:t xml:space="preserve"> </w:t>
      </w:r>
      <w:r>
        <w:rPr>
          <w:color w:val="231F20"/>
          <w:w w:val="105"/>
          <w:sz w:val="20"/>
        </w:rPr>
        <w:t>tehdy,</w:t>
      </w:r>
      <w:r>
        <w:rPr>
          <w:color w:val="231F20"/>
          <w:spacing w:val="-9"/>
          <w:w w:val="105"/>
          <w:sz w:val="20"/>
        </w:rPr>
        <w:t xml:space="preserve"> </w:t>
      </w:r>
      <w:r>
        <w:rPr>
          <w:color w:val="231F20"/>
          <w:w w:val="105"/>
          <w:sz w:val="20"/>
        </w:rPr>
        <w:t>chceme-li</w:t>
      </w:r>
      <w:r>
        <w:rPr>
          <w:color w:val="231F20"/>
          <w:spacing w:val="-9"/>
          <w:w w:val="105"/>
          <w:sz w:val="20"/>
        </w:rPr>
        <w:t xml:space="preserve"> </w:t>
      </w:r>
      <w:r>
        <w:rPr>
          <w:color w:val="231F20"/>
          <w:w w:val="105"/>
          <w:sz w:val="20"/>
        </w:rPr>
        <w:t xml:space="preserve">určitému </w:t>
      </w:r>
      <w:r>
        <w:rPr>
          <w:color w:val="231F20"/>
          <w:sz w:val="20"/>
        </w:rPr>
        <w:t xml:space="preserve">chování zabránit. Chceme-li získat pro dosažení určitého cíle plný </w:t>
      </w:r>
      <w:r>
        <w:rPr>
          <w:color w:val="231F20"/>
          <w:spacing w:val="-2"/>
          <w:w w:val="105"/>
          <w:sz w:val="20"/>
        </w:rPr>
        <w:t>potenciál</w:t>
      </w:r>
      <w:r>
        <w:rPr>
          <w:color w:val="231F20"/>
          <w:spacing w:val="-5"/>
          <w:w w:val="105"/>
          <w:sz w:val="20"/>
        </w:rPr>
        <w:t xml:space="preserve"> </w:t>
      </w:r>
      <w:r>
        <w:rPr>
          <w:color w:val="231F20"/>
          <w:spacing w:val="-2"/>
          <w:w w:val="105"/>
          <w:sz w:val="20"/>
        </w:rPr>
        <w:t>zaměstnanců,</w:t>
      </w:r>
      <w:r>
        <w:rPr>
          <w:color w:val="231F20"/>
          <w:spacing w:val="-5"/>
          <w:w w:val="105"/>
          <w:sz w:val="20"/>
        </w:rPr>
        <w:t xml:space="preserve"> </w:t>
      </w:r>
      <w:r>
        <w:rPr>
          <w:color w:val="231F20"/>
          <w:spacing w:val="-2"/>
          <w:w w:val="105"/>
          <w:sz w:val="20"/>
        </w:rPr>
        <w:t>je</w:t>
      </w:r>
      <w:r>
        <w:rPr>
          <w:color w:val="231F20"/>
          <w:spacing w:val="-5"/>
          <w:w w:val="105"/>
          <w:sz w:val="20"/>
        </w:rPr>
        <w:t xml:space="preserve"> </w:t>
      </w:r>
      <w:r>
        <w:rPr>
          <w:color w:val="231F20"/>
          <w:spacing w:val="-2"/>
          <w:w w:val="105"/>
          <w:sz w:val="20"/>
        </w:rPr>
        <w:t>pozitivní</w:t>
      </w:r>
      <w:r>
        <w:rPr>
          <w:color w:val="231F20"/>
          <w:spacing w:val="-5"/>
          <w:w w:val="105"/>
          <w:sz w:val="20"/>
        </w:rPr>
        <w:t xml:space="preserve"> </w:t>
      </w:r>
      <w:r>
        <w:rPr>
          <w:color w:val="231F20"/>
          <w:spacing w:val="-2"/>
          <w:w w:val="105"/>
          <w:sz w:val="20"/>
        </w:rPr>
        <w:t>motivace</w:t>
      </w:r>
      <w:r>
        <w:rPr>
          <w:color w:val="231F20"/>
          <w:spacing w:val="-5"/>
          <w:w w:val="105"/>
          <w:sz w:val="20"/>
        </w:rPr>
        <w:t xml:space="preserve"> </w:t>
      </w:r>
      <w:r>
        <w:rPr>
          <w:color w:val="231F20"/>
          <w:spacing w:val="-2"/>
          <w:w w:val="105"/>
          <w:sz w:val="20"/>
        </w:rPr>
        <w:t>prostřednictvím</w:t>
      </w:r>
      <w:r>
        <w:rPr>
          <w:color w:val="231F20"/>
          <w:spacing w:val="-5"/>
          <w:w w:val="105"/>
          <w:sz w:val="20"/>
        </w:rPr>
        <w:t xml:space="preserve"> </w:t>
      </w:r>
      <w:r>
        <w:rPr>
          <w:color w:val="231F20"/>
          <w:spacing w:val="-2"/>
          <w:w w:val="105"/>
          <w:sz w:val="20"/>
        </w:rPr>
        <w:t xml:space="preserve">od- </w:t>
      </w:r>
      <w:r>
        <w:rPr>
          <w:color w:val="231F20"/>
          <w:w w:val="105"/>
          <w:sz w:val="20"/>
        </w:rPr>
        <w:t>měny podstatně efektivnější.</w:t>
      </w:r>
    </w:p>
    <w:p w:rsidR="00F6658D" w:rsidRDefault="00000000">
      <w:pPr>
        <w:pStyle w:val="Odsekzoznamu"/>
        <w:numPr>
          <w:ilvl w:val="0"/>
          <w:numId w:val="4"/>
        </w:numPr>
        <w:tabs>
          <w:tab w:val="left" w:pos="507"/>
        </w:tabs>
        <w:spacing w:line="264" w:lineRule="auto"/>
        <w:ind w:right="1234"/>
        <w:jc w:val="both"/>
        <w:rPr>
          <w:sz w:val="20"/>
        </w:rPr>
      </w:pPr>
      <w:r>
        <w:rPr>
          <w:noProof/>
        </w:rPr>
        <mc:AlternateContent>
          <mc:Choice Requires="wps">
            <w:drawing>
              <wp:anchor distT="0" distB="0" distL="0" distR="0" simplePos="0" relativeHeight="251711488" behindDoc="0" locked="0" layoutInCell="1" allowOverlap="1">
                <wp:simplePos x="0" y="0"/>
                <wp:positionH relativeFrom="page">
                  <wp:posOffset>4745154</wp:posOffset>
                </wp:positionH>
                <wp:positionV relativeFrom="paragraph">
                  <wp:posOffset>565974</wp:posOffset>
                </wp:positionV>
                <wp:extent cx="298450" cy="838200"/>
                <wp:effectExtent l="0" t="0" r="0" b="0"/>
                <wp:wrapNone/>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525" o:spid="_x0000_s1150" type="#_x0000_t202" style="position:absolute;left:0;text-align:left;margin-left:373.65pt;margin-top:44.55pt;width:23.5pt;height:66pt;z-index:25171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Kb/oAEAADIDAAAOAAAAZHJzL2Uyb0RvYy54bWysUsGO0zAQvSPxD5bvNN2wQImaroAVCGnF&#13;&#10;Ii18gOvYjUXsMTNuk/49YzdtEdwQl4njGb95782s7yY/iINBchBaebNYSmGChs6FXSu/f/v4YiUF&#13;&#10;JRU6NUAwrTwakneb58/WY2xMDT0MnUHBIIGaMbayTyk2VUW6N17RAqIJnLSAXiX+xV3VoRoZ3Q9V&#13;&#10;vVy+rkbALiJoQ8S396ek3BR8a41Oj9aSSWJoJXNLJWKJ2xyrzVo1O1Sxd3qmof6BhVcucNML1L1K&#13;&#10;SuzR/QXlnUYgsGmhwVdgrdOmaGA1N8s/1Dz1Kpqihc2heLGJ/h+s/nJ4il9RpOk9TDzAIoLiA+gf&#13;&#10;xN5UY6RmrsmeUkNcnYVOFn3+sgTBD9nb48VPMyWh+bJ+u7p9xRnNqdXLFc8r+11dH0ek9MmAF/nQ&#13;&#10;SuRxFQLq8EDpVHoumbmc2mciadpOwnXMub7NsPluC92RxfA+MlqO9RtuP/J4W0k/9wqNFMPnwP7l&#13;&#10;XTgf8HzYng+Yhg9QNiZLDPBun8C6wujaZmbEgyma5iXKk//9v1RdV33zCwAA//8DAFBLAwQUAAYA&#13;&#10;CAAAACEA4erbnOMAAAAPAQAADwAAAGRycy9kb3ducmV2LnhtbExPy07DMBC8I/EP1iJxo86jJG0a&#13;&#10;p0JBFbdKlH6AGy9x1NgOsdukf89yopeVdmd2HuV2Nj274ug7ZwXEiwgY2sapzrYCjl+7lxUwH6RV&#13;&#10;sncWBdzQw7Z6fChlodxkP/F6CC0jEesLKUCHMBSc+0ajkX7hBrSEfbvRyEDr2HI1yonETc+TKMq4&#13;&#10;kZ0lBy0HrDU258PFCNjfuJ5S83ps6jrbZ+nPTp4/eiGen+b3DY23DbCAc/j/gL8OlB8qCnZyF6s8&#13;&#10;6wXkyzwlqoDVOgZGhHy9pMNJQJLEMfCq5Pc9ql8AAAD//wMAUEsBAi0AFAAGAAgAAAAhALaDOJL+&#13;&#10;AAAA4QEAABMAAAAAAAAAAAAAAAAAAAAAAFtDb250ZW50X1R5cGVzXS54bWxQSwECLQAUAAYACAAA&#13;&#10;ACEAOP0h/9YAAACUAQAACwAAAAAAAAAAAAAAAAAvAQAAX3JlbHMvLnJlbHNQSwECLQAUAAYACAAA&#13;&#10;ACEAfbim/6ABAAAyAwAADgAAAAAAAAAAAAAAAAAuAgAAZHJzL2Uyb0RvYy54bWxQSwECLQAUAAYA&#13;&#10;CAAAACEA4erbnOMAAAAPAQAADwAAAAAAAAAAAAAAAAD6AwAAZHJzL2Rvd25yZXYueG1sUEsFBgAA&#13;&#10;AAAEAAQA8wAAAAoFA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color w:val="231F20"/>
          <w:w w:val="105"/>
          <w:sz w:val="20"/>
        </w:rPr>
        <w:t>Zaměstnanci</w:t>
      </w:r>
      <w:r>
        <w:rPr>
          <w:color w:val="231F20"/>
          <w:spacing w:val="-11"/>
          <w:w w:val="105"/>
          <w:sz w:val="20"/>
        </w:rPr>
        <w:t xml:space="preserve"> </w:t>
      </w:r>
      <w:r>
        <w:rPr>
          <w:color w:val="231F20"/>
          <w:w w:val="105"/>
          <w:sz w:val="20"/>
        </w:rPr>
        <w:t>se</w:t>
      </w:r>
      <w:r>
        <w:rPr>
          <w:color w:val="231F20"/>
          <w:spacing w:val="-11"/>
          <w:w w:val="105"/>
          <w:sz w:val="20"/>
        </w:rPr>
        <w:t xml:space="preserve"> </w:t>
      </w:r>
      <w:r>
        <w:rPr>
          <w:color w:val="231F20"/>
          <w:w w:val="105"/>
          <w:sz w:val="20"/>
        </w:rPr>
        <w:t>zpravidla</w:t>
      </w:r>
      <w:r>
        <w:rPr>
          <w:color w:val="231F20"/>
          <w:spacing w:val="-11"/>
          <w:w w:val="105"/>
          <w:sz w:val="20"/>
        </w:rPr>
        <w:t xml:space="preserve"> </w:t>
      </w:r>
      <w:r>
        <w:rPr>
          <w:color w:val="231F20"/>
          <w:w w:val="105"/>
          <w:sz w:val="20"/>
        </w:rPr>
        <w:t>chovají</w:t>
      </w:r>
      <w:r>
        <w:rPr>
          <w:color w:val="231F20"/>
          <w:spacing w:val="-11"/>
          <w:w w:val="105"/>
          <w:sz w:val="20"/>
        </w:rPr>
        <w:t xml:space="preserve"> </w:t>
      </w:r>
      <w:r>
        <w:rPr>
          <w:color w:val="231F20"/>
          <w:w w:val="105"/>
          <w:sz w:val="20"/>
        </w:rPr>
        <w:t>podle</w:t>
      </w:r>
      <w:r>
        <w:rPr>
          <w:color w:val="231F20"/>
          <w:spacing w:val="-11"/>
          <w:w w:val="105"/>
          <w:sz w:val="20"/>
        </w:rPr>
        <w:t xml:space="preserve"> </w:t>
      </w:r>
      <w:r>
        <w:rPr>
          <w:color w:val="231F20"/>
          <w:w w:val="105"/>
          <w:sz w:val="20"/>
        </w:rPr>
        <w:t>toho,</w:t>
      </w:r>
      <w:r>
        <w:rPr>
          <w:color w:val="231F20"/>
          <w:spacing w:val="-11"/>
          <w:w w:val="105"/>
          <w:sz w:val="20"/>
        </w:rPr>
        <w:t xml:space="preserve"> </w:t>
      </w:r>
      <w:r>
        <w:rPr>
          <w:color w:val="231F20"/>
          <w:w w:val="105"/>
          <w:sz w:val="20"/>
        </w:rPr>
        <w:t>jaké</w:t>
      </w:r>
      <w:r>
        <w:rPr>
          <w:color w:val="231F20"/>
          <w:spacing w:val="-11"/>
          <w:w w:val="105"/>
          <w:sz w:val="20"/>
        </w:rPr>
        <w:t xml:space="preserve"> </w:t>
      </w:r>
      <w:r>
        <w:rPr>
          <w:color w:val="231F20"/>
          <w:w w:val="105"/>
          <w:sz w:val="20"/>
        </w:rPr>
        <w:t>chování</w:t>
      </w:r>
      <w:r>
        <w:rPr>
          <w:color w:val="231F20"/>
          <w:spacing w:val="-11"/>
          <w:w w:val="105"/>
          <w:sz w:val="20"/>
        </w:rPr>
        <w:t xml:space="preserve"> </w:t>
      </w:r>
      <w:r>
        <w:rPr>
          <w:color w:val="231F20"/>
          <w:w w:val="105"/>
          <w:sz w:val="20"/>
        </w:rPr>
        <w:t xml:space="preserve">jejich </w:t>
      </w:r>
      <w:r>
        <w:rPr>
          <w:color w:val="231F20"/>
          <w:sz w:val="20"/>
        </w:rPr>
        <w:t xml:space="preserve">nadřízení odměňují. Skutečná motivace zaměstnanců může být ve </w:t>
      </w:r>
      <w:r>
        <w:rPr>
          <w:color w:val="231F20"/>
          <w:w w:val="105"/>
          <w:sz w:val="20"/>
        </w:rPr>
        <w:t>srovnání</w:t>
      </w:r>
      <w:r>
        <w:rPr>
          <w:color w:val="231F20"/>
          <w:spacing w:val="-14"/>
          <w:w w:val="105"/>
          <w:sz w:val="20"/>
        </w:rPr>
        <w:t xml:space="preserve"> </w:t>
      </w:r>
      <w:r>
        <w:rPr>
          <w:color w:val="231F20"/>
          <w:w w:val="105"/>
          <w:sz w:val="20"/>
        </w:rPr>
        <w:t>se</w:t>
      </w:r>
      <w:r>
        <w:rPr>
          <w:color w:val="231F20"/>
          <w:spacing w:val="-13"/>
          <w:w w:val="105"/>
          <w:sz w:val="20"/>
        </w:rPr>
        <w:t xml:space="preserve"> </w:t>
      </w:r>
      <w:r>
        <w:rPr>
          <w:color w:val="231F20"/>
          <w:w w:val="105"/>
          <w:sz w:val="20"/>
        </w:rPr>
        <w:t>záměry</w:t>
      </w:r>
      <w:r>
        <w:rPr>
          <w:color w:val="231F20"/>
          <w:spacing w:val="-13"/>
          <w:w w:val="105"/>
          <w:sz w:val="20"/>
        </w:rPr>
        <w:t xml:space="preserve"> </w:t>
      </w:r>
      <w:r>
        <w:rPr>
          <w:color w:val="231F20"/>
          <w:w w:val="105"/>
          <w:sz w:val="20"/>
        </w:rPr>
        <w:t>knihovny</w:t>
      </w:r>
      <w:r>
        <w:rPr>
          <w:color w:val="231F20"/>
          <w:spacing w:val="-13"/>
          <w:w w:val="105"/>
          <w:sz w:val="20"/>
        </w:rPr>
        <w:t xml:space="preserve"> </w:t>
      </w:r>
      <w:r>
        <w:rPr>
          <w:color w:val="231F20"/>
          <w:w w:val="105"/>
          <w:sz w:val="20"/>
        </w:rPr>
        <w:t>a</w:t>
      </w:r>
      <w:r>
        <w:rPr>
          <w:color w:val="231F20"/>
          <w:spacing w:val="-13"/>
          <w:w w:val="105"/>
          <w:sz w:val="20"/>
        </w:rPr>
        <w:t xml:space="preserve"> </w:t>
      </w:r>
      <w:r>
        <w:rPr>
          <w:color w:val="231F20"/>
          <w:w w:val="105"/>
          <w:sz w:val="20"/>
        </w:rPr>
        <w:t>jejích</w:t>
      </w:r>
      <w:r>
        <w:rPr>
          <w:color w:val="231F20"/>
          <w:spacing w:val="-13"/>
          <w:w w:val="105"/>
          <w:sz w:val="20"/>
        </w:rPr>
        <w:t xml:space="preserve"> </w:t>
      </w:r>
      <w:r>
        <w:rPr>
          <w:color w:val="231F20"/>
          <w:w w:val="105"/>
          <w:sz w:val="20"/>
        </w:rPr>
        <w:t>manažerů</w:t>
      </w:r>
      <w:r>
        <w:rPr>
          <w:color w:val="231F20"/>
          <w:spacing w:val="-13"/>
          <w:w w:val="105"/>
          <w:sz w:val="20"/>
        </w:rPr>
        <w:t xml:space="preserve"> </w:t>
      </w:r>
      <w:r>
        <w:rPr>
          <w:color w:val="231F20"/>
          <w:w w:val="105"/>
          <w:sz w:val="20"/>
        </w:rPr>
        <w:t>dokonce</w:t>
      </w:r>
      <w:r>
        <w:rPr>
          <w:color w:val="231F20"/>
          <w:spacing w:val="-13"/>
          <w:w w:val="105"/>
          <w:sz w:val="20"/>
        </w:rPr>
        <w:t xml:space="preserve"> </w:t>
      </w:r>
      <w:r>
        <w:rPr>
          <w:color w:val="231F20"/>
          <w:w w:val="105"/>
          <w:sz w:val="20"/>
        </w:rPr>
        <w:t>opačná. Většinou je rozpor mezi tím, o co manažeři při řízení svých za- městnanců</w:t>
      </w:r>
      <w:r>
        <w:rPr>
          <w:color w:val="231F20"/>
          <w:spacing w:val="-12"/>
          <w:w w:val="105"/>
          <w:sz w:val="20"/>
        </w:rPr>
        <w:t xml:space="preserve"> </w:t>
      </w:r>
      <w:r>
        <w:rPr>
          <w:color w:val="231F20"/>
          <w:w w:val="105"/>
          <w:sz w:val="20"/>
        </w:rPr>
        <w:t>usilují</w:t>
      </w:r>
      <w:r>
        <w:rPr>
          <w:color w:val="231F20"/>
          <w:spacing w:val="-12"/>
          <w:w w:val="105"/>
          <w:sz w:val="20"/>
        </w:rPr>
        <w:t xml:space="preserve"> </w:t>
      </w:r>
      <w:r>
        <w:rPr>
          <w:color w:val="231F20"/>
          <w:w w:val="105"/>
          <w:sz w:val="20"/>
        </w:rPr>
        <w:t>a</w:t>
      </w:r>
      <w:r>
        <w:rPr>
          <w:color w:val="231F20"/>
          <w:spacing w:val="-12"/>
          <w:w w:val="105"/>
          <w:sz w:val="20"/>
        </w:rPr>
        <w:t xml:space="preserve"> </w:t>
      </w:r>
      <w:r>
        <w:rPr>
          <w:color w:val="231F20"/>
          <w:w w:val="105"/>
          <w:sz w:val="20"/>
        </w:rPr>
        <w:t>co</w:t>
      </w:r>
      <w:r>
        <w:rPr>
          <w:color w:val="231F20"/>
          <w:spacing w:val="-12"/>
          <w:w w:val="105"/>
          <w:sz w:val="20"/>
        </w:rPr>
        <w:t xml:space="preserve"> </w:t>
      </w:r>
      <w:r>
        <w:rPr>
          <w:color w:val="231F20"/>
          <w:w w:val="105"/>
          <w:sz w:val="20"/>
        </w:rPr>
        <w:t>ve</w:t>
      </w:r>
      <w:r>
        <w:rPr>
          <w:color w:val="231F20"/>
          <w:spacing w:val="-12"/>
          <w:w w:val="105"/>
          <w:sz w:val="20"/>
        </w:rPr>
        <w:t xml:space="preserve"> </w:t>
      </w:r>
      <w:r>
        <w:rPr>
          <w:color w:val="231F20"/>
          <w:w w:val="105"/>
          <w:sz w:val="20"/>
        </w:rPr>
        <w:t>skutečnosti</w:t>
      </w:r>
      <w:r>
        <w:rPr>
          <w:color w:val="231F20"/>
          <w:spacing w:val="-12"/>
          <w:w w:val="105"/>
          <w:sz w:val="20"/>
        </w:rPr>
        <w:t xml:space="preserve"> </w:t>
      </w:r>
      <w:r>
        <w:rPr>
          <w:color w:val="231F20"/>
          <w:w w:val="105"/>
          <w:sz w:val="20"/>
        </w:rPr>
        <w:t>svým</w:t>
      </w:r>
      <w:r>
        <w:rPr>
          <w:color w:val="231F20"/>
          <w:spacing w:val="-12"/>
          <w:w w:val="105"/>
          <w:sz w:val="20"/>
        </w:rPr>
        <w:t xml:space="preserve"> </w:t>
      </w:r>
      <w:r>
        <w:rPr>
          <w:color w:val="231F20"/>
          <w:w w:val="105"/>
          <w:sz w:val="20"/>
        </w:rPr>
        <w:t>chováním</w:t>
      </w:r>
      <w:r>
        <w:rPr>
          <w:color w:val="231F20"/>
          <w:spacing w:val="-12"/>
          <w:w w:val="105"/>
          <w:sz w:val="20"/>
        </w:rPr>
        <w:t xml:space="preserve"> </w:t>
      </w:r>
      <w:r>
        <w:rPr>
          <w:color w:val="231F20"/>
          <w:w w:val="105"/>
          <w:sz w:val="20"/>
        </w:rPr>
        <w:t>či</w:t>
      </w:r>
      <w:r>
        <w:rPr>
          <w:color w:val="231F20"/>
          <w:spacing w:val="-12"/>
          <w:w w:val="105"/>
          <w:sz w:val="20"/>
        </w:rPr>
        <w:t xml:space="preserve"> </w:t>
      </w:r>
      <w:r>
        <w:rPr>
          <w:color w:val="231F20"/>
          <w:w w:val="105"/>
          <w:sz w:val="20"/>
        </w:rPr>
        <w:t xml:space="preserve">pravidly </w:t>
      </w:r>
      <w:r>
        <w:rPr>
          <w:color w:val="231F20"/>
          <w:spacing w:val="-2"/>
          <w:w w:val="105"/>
          <w:sz w:val="20"/>
        </w:rPr>
        <w:t>odměňují.</w:t>
      </w:r>
      <w:r>
        <w:rPr>
          <w:color w:val="231F20"/>
          <w:spacing w:val="-7"/>
          <w:w w:val="105"/>
          <w:sz w:val="20"/>
        </w:rPr>
        <w:t xml:space="preserve"> </w:t>
      </w:r>
      <w:r>
        <w:rPr>
          <w:color w:val="231F20"/>
          <w:spacing w:val="-2"/>
          <w:w w:val="105"/>
          <w:sz w:val="20"/>
        </w:rPr>
        <w:t>Příklad</w:t>
      </w:r>
      <w:r>
        <w:rPr>
          <w:color w:val="231F20"/>
          <w:spacing w:val="-7"/>
          <w:w w:val="105"/>
          <w:sz w:val="20"/>
        </w:rPr>
        <w:t xml:space="preserve"> </w:t>
      </w:r>
      <w:r>
        <w:rPr>
          <w:color w:val="231F20"/>
          <w:spacing w:val="-2"/>
          <w:w w:val="105"/>
          <w:sz w:val="20"/>
        </w:rPr>
        <w:t>–</w:t>
      </w:r>
      <w:r>
        <w:rPr>
          <w:color w:val="231F20"/>
          <w:spacing w:val="-7"/>
          <w:w w:val="105"/>
          <w:sz w:val="20"/>
        </w:rPr>
        <w:t xml:space="preserve"> </w:t>
      </w:r>
      <w:r>
        <w:rPr>
          <w:color w:val="231F20"/>
          <w:spacing w:val="-2"/>
          <w:w w:val="105"/>
          <w:sz w:val="20"/>
        </w:rPr>
        <w:t>podprůměrná</w:t>
      </w:r>
      <w:r>
        <w:rPr>
          <w:color w:val="231F20"/>
          <w:spacing w:val="-7"/>
          <w:w w:val="105"/>
          <w:sz w:val="20"/>
        </w:rPr>
        <w:t xml:space="preserve"> </w:t>
      </w:r>
      <w:r>
        <w:rPr>
          <w:color w:val="231F20"/>
          <w:spacing w:val="-2"/>
          <w:w w:val="105"/>
          <w:sz w:val="20"/>
        </w:rPr>
        <w:t>práce</w:t>
      </w:r>
      <w:r>
        <w:rPr>
          <w:color w:val="231F20"/>
          <w:spacing w:val="-7"/>
          <w:w w:val="105"/>
          <w:sz w:val="20"/>
        </w:rPr>
        <w:t xml:space="preserve"> </w:t>
      </w:r>
      <w:r>
        <w:rPr>
          <w:color w:val="231F20"/>
          <w:spacing w:val="-2"/>
          <w:w w:val="105"/>
          <w:sz w:val="20"/>
        </w:rPr>
        <w:t>se</w:t>
      </w:r>
      <w:r>
        <w:rPr>
          <w:color w:val="231F20"/>
          <w:spacing w:val="-7"/>
          <w:w w:val="105"/>
          <w:sz w:val="20"/>
        </w:rPr>
        <w:t xml:space="preserve"> </w:t>
      </w:r>
      <w:r>
        <w:rPr>
          <w:color w:val="231F20"/>
          <w:spacing w:val="-2"/>
          <w:w w:val="105"/>
          <w:sz w:val="20"/>
        </w:rPr>
        <w:t>vyplácí.</w:t>
      </w:r>
      <w:r>
        <w:rPr>
          <w:color w:val="231F20"/>
          <w:spacing w:val="-7"/>
          <w:w w:val="105"/>
          <w:sz w:val="20"/>
        </w:rPr>
        <w:t xml:space="preserve"> </w:t>
      </w:r>
      <w:r>
        <w:rPr>
          <w:color w:val="231F20"/>
          <w:spacing w:val="-2"/>
          <w:w w:val="105"/>
          <w:sz w:val="20"/>
        </w:rPr>
        <w:t>Manažer</w:t>
      </w:r>
      <w:r>
        <w:rPr>
          <w:color w:val="231F20"/>
          <w:spacing w:val="-7"/>
          <w:w w:val="105"/>
          <w:sz w:val="20"/>
        </w:rPr>
        <w:t xml:space="preserve"> </w:t>
      </w:r>
      <w:r>
        <w:rPr>
          <w:color w:val="231F20"/>
          <w:spacing w:val="-2"/>
          <w:w w:val="105"/>
          <w:sz w:val="20"/>
        </w:rPr>
        <w:t xml:space="preserve">pod- </w:t>
      </w:r>
      <w:r>
        <w:rPr>
          <w:color w:val="231F20"/>
          <w:w w:val="105"/>
          <w:sz w:val="20"/>
        </w:rPr>
        <w:t>průměrnou práci přijme a chyby opraví.</w:t>
      </w:r>
    </w:p>
    <w:p w:rsidR="00F6658D" w:rsidRDefault="00000000">
      <w:pPr>
        <w:pStyle w:val="Odsekzoznamu"/>
        <w:numPr>
          <w:ilvl w:val="0"/>
          <w:numId w:val="4"/>
        </w:numPr>
        <w:tabs>
          <w:tab w:val="left" w:pos="505"/>
          <w:tab w:val="left" w:pos="507"/>
        </w:tabs>
        <w:spacing w:line="264" w:lineRule="auto"/>
        <w:ind w:right="1235" w:hanging="256"/>
        <w:jc w:val="both"/>
        <w:rPr>
          <w:sz w:val="20"/>
        </w:rPr>
      </w:pPr>
      <w:r>
        <w:rPr>
          <w:color w:val="231F20"/>
          <w:sz w:val="20"/>
        </w:rPr>
        <w:t>Co</w:t>
      </w:r>
      <w:r>
        <w:rPr>
          <w:color w:val="231F20"/>
          <w:spacing w:val="40"/>
          <w:sz w:val="20"/>
        </w:rPr>
        <w:t xml:space="preserve"> </w:t>
      </w:r>
      <w:r>
        <w:rPr>
          <w:color w:val="231F20"/>
          <w:sz w:val="20"/>
        </w:rPr>
        <w:t>motivuje</w:t>
      </w:r>
      <w:r>
        <w:rPr>
          <w:color w:val="231F20"/>
          <w:spacing w:val="40"/>
          <w:sz w:val="20"/>
        </w:rPr>
        <w:t xml:space="preserve"> </w:t>
      </w:r>
      <w:r>
        <w:rPr>
          <w:color w:val="231F20"/>
          <w:sz w:val="20"/>
        </w:rPr>
        <w:t>jednoho</w:t>
      </w:r>
      <w:r>
        <w:rPr>
          <w:color w:val="231F20"/>
          <w:spacing w:val="40"/>
          <w:sz w:val="20"/>
        </w:rPr>
        <w:t xml:space="preserve"> </w:t>
      </w:r>
      <w:r>
        <w:rPr>
          <w:color w:val="231F20"/>
          <w:sz w:val="20"/>
        </w:rPr>
        <w:t>zaměstnance,</w:t>
      </w:r>
      <w:r>
        <w:rPr>
          <w:color w:val="231F20"/>
          <w:spacing w:val="40"/>
          <w:sz w:val="20"/>
        </w:rPr>
        <w:t xml:space="preserve"> </w:t>
      </w:r>
      <w:r>
        <w:rPr>
          <w:color w:val="231F20"/>
          <w:sz w:val="20"/>
        </w:rPr>
        <w:t>nemusí</w:t>
      </w:r>
      <w:r>
        <w:rPr>
          <w:color w:val="231F20"/>
          <w:spacing w:val="40"/>
          <w:sz w:val="20"/>
        </w:rPr>
        <w:t xml:space="preserve"> </w:t>
      </w:r>
      <w:r>
        <w:rPr>
          <w:color w:val="231F20"/>
          <w:sz w:val="20"/>
        </w:rPr>
        <w:t>motivovat</w:t>
      </w:r>
      <w:r>
        <w:rPr>
          <w:color w:val="231F20"/>
          <w:spacing w:val="40"/>
          <w:sz w:val="20"/>
        </w:rPr>
        <w:t xml:space="preserve"> </w:t>
      </w:r>
      <w:r>
        <w:rPr>
          <w:color w:val="231F20"/>
          <w:sz w:val="20"/>
        </w:rPr>
        <w:t>druhé-</w:t>
      </w:r>
      <w:r>
        <w:rPr>
          <w:color w:val="231F20"/>
          <w:spacing w:val="40"/>
          <w:sz w:val="20"/>
        </w:rPr>
        <w:t xml:space="preserve"> </w:t>
      </w:r>
      <w:r>
        <w:rPr>
          <w:color w:val="231F20"/>
          <w:sz w:val="20"/>
        </w:rPr>
        <w:t>ho. Neexistuje návod, jak motivovat všechny zaměstnance stejně,</w:t>
      </w:r>
    </w:p>
    <w:p w:rsidR="00F6658D" w:rsidRDefault="00000000">
      <w:pPr>
        <w:pStyle w:val="Zkladntext"/>
        <w:tabs>
          <w:tab w:val="left" w:pos="6460"/>
        </w:tabs>
        <w:spacing w:line="228" w:lineRule="exact"/>
        <w:ind w:left="507"/>
      </w:pPr>
      <w:r>
        <w:rPr>
          <w:color w:val="231F20"/>
        </w:rPr>
        <w:t>nejsou</w:t>
      </w:r>
      <w:r>
        <w:rPr>
          <w:color w:val="231F20"/>
          <w:spacing w:val="31"/>
        </w:rPr>
        <w:t xml:space="preserve"> </w:t>
      </w:r>
      <w:r>
        <w:rPr>
          <w:color w:val="231F20"/>
        </w:rPr>
        <w:t>motivováni</w:t>
      </w:r>
      <w:r>
        <w:rPr>
          <w:color w:val="231F20"/>
          <w:spacing w:val="31"/>
        </w:rPr>
        <w:t xml:space="preserve"> </w:t>
      </w:r>
      <w:r>
        <w:rPr>
          <w:color w:val="231F20"/>
        </w:rPr>
        <w:t>stejnými</w:t>
      </w:r>
      <w:r>
        <w:rPr>
          <w:color w:val="231F20"/>
          <w:spacing w:val="32"/>
        </w:rPr>
        <w:t xml:space="preserve"> </w:t>
      </w:r>
      <w:r>
        <w:rPr>
          <w:color w:val="231F20"/>
        </w:rPr>
        <w:t>faktory.</w:t>
      </w:r>
      <w:r>
        <w:rPr>
          <w:color w:val="231F20"/>
          <w:spacing w:val="31"/>
        </w:rPr>
        <w:t xml:space="preserve"> </w:t>
      </w:r>
      <w:r>
        <w:rPr>
          <w:color w:val="231F20"/>
        </w:rPr>
        <w:t>Klíčem</w:t>
      </w:r>
      <w:r>
        <w:rPr>
          <w:color w:val="231F20"/>
          <w:spacing w:val="31"/>
        </w:rPr>
        <w:t xml:space="preserve"> </w:t>
      </w:r>
      <w:r>
        <w:rPr>
          <w:color w:val="231F20"/>
        </w:rPr>
        <w:t>k</w:t>
      </w:r>
      <w:r>
        <w:rPr>
          <w:color w:val="231F20"/>
          <w:spacing w:val="32"/>
        </w:rPr>
        <w:t xml:space="preserve"> </w:t>
      </w:r>
      <w:r>
        <w:rPr>
          <w:color w:val="231F20"/>
        </w:rPr>
        <w:t>úspěšné</w:t>
      </w:r>
      <w:r>
        <w:rPr>
          <w:color w:val="231F20"/>
          <w:spacing w:val="31"/>
        </w:rPr>
        <w:t xml:space="preserve"> </w:t>
      </w:r>
      <w:r>
        <w:rPr>
          <w:color w:val="231F20"/>
          <w:spacing w:val="-2"/>
        </w:rPr>
        <w:t>motivaci</w:t>
      </w:r>
      <w:r>
        <w:rPr>
          <w:color w:val="231F20"/>
        </w:rPr>
        <w:tab/>
      </w:r>
      <w:r>
        <w:rPr>
          <w:color w:val="231F20"/>
          <w:spacing w:val="80"/>
          <w:w w:val="150"/>
          <w:u w:val="single" w:color="231F20"/>
        </w:rPr>
        <w:t xml:space="preserve">   </w:t>
      </w:r>
    </w:p>
    <w:p w:rsidR="00F6658D" w:rsidRDefault="00F6658D">
      <w:pPr>
        <w:spacing w:line="228" w:lineRule="exact"/>
        <w:sectPr w:rsidR="00F6658D">
          <w:pgSz w:w="8400" w:h="11910"/>
          <w:pgMar w:top="900" w:right="180" w:bottom="1240" w:left="1080" w:header="0" w:footer="1044" w:gutter="0"/>
          <w:cols w:space="708"/>
        </w:sectPr>
      </w:pPr>
    </w:p>
    <w:p w:rsidR="00F6658D" w:rsidRDefault="00000000">
      <w:pPr>
        <w:pStyle w:val="Zkladntext"/>
        <w:spacing w:before="92" w:line="264" w:lineRule="auto"/>
        <w:ind w:left="734" w:right="1008"/>
      </w:pPr>
      <w:r>
        <w:rPr>
          <w:noProof/>
        </w:rPr>
        <w:lastRenderedPageBreak/>
        <mc:AlternateContent>
          <mc:Choice Requires="wps">
            <w:drawing>
              <wp:anchor distT="0" distB="0" distL="0" distR="0" simplePos="0" relativeHeight="251712512"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526" name="Graphic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31904" from="14.1732pt,526.744507pt" to="42.5192pt,526.744507pt" stroked="true" strokeweight="1pt" strokecolor="#231f20">
                <v:stroke dashstyle="solid"/>
                <w10:wrap type="none"/>
              </v:line>
            </w:pict>
          </mc:Fallback>
        </mc:AlternateContent>
      </w:r>
      <w:r>
        <w:rPr>
          <w:color w:val="231F20"/>
        </w:rPr>
        <w:t>zaměstnanců je odhalit, který z řady motivačních faktorů na ně pů- sobí</w:t>
      </w:r>
      <w:r>
        <w:rPr>
          <w:color w:val="231F20"/>
          <w:spacing w:val="-10"/>
        </w:rPr>
        <w:t xml:space="preserve"> </w:t>
      </w:r>
      <w:r>
        <w:rPr>
          <w:color w:val="231F20"/>
        </w:rPr>
        <w:t>nejsilněji.</w:t>
      </w:r>
      <w:r>
        <w:rPr>
          <w:color w:val="231F20"/>
          <w:spacing w:val="-10"/>
        </w:rPr>
        <w:t xml:space="preserve"> </w:t>
      </w:r>
      <w:r>
        <w:rPr>
          <w:color w:val="231F20"/>
        </w:rPr>
        <w:t>Problém</w:t>
      </w:r>
      <w:r>
        <w:rPr>
          <w:color w:val="231F20"/>
          <w:spacing w:val="-10"/>
        </w:rPr>
        <w:t xml:space="preserve"> </w:t>
      </w:r>
      <w:r>
        <w:rPr>
          <w:color w:val="231F20"/>
        </w:rPr>
        <w:t>je</w:t>
      </w:r>
      <w:r>
        <w:rPr>
          <w:color w:val="231F20"/>
          <w:spacing w:val="-10"/>
        </w:rPr>
        <w:t xml:space="preserve"> </w:t>
      </w:r>
      <w:r>
        <w:rPr>
          <w:color w:val="231F20"/>
        </w:rPr>
        <w:t>v</w:t>
      </w:r>
      <w:r>
        <w:rPr>
          <w:color w:val="231F20"/>
          <w:spacing w:val="-10"/>
        </w:rPr>
        <w:t xml:space="preserve"> </w:t>
      </w:r>
      <w:r>
        <w:rPr>
          <w:color w:val="231F20"/>
        </w:rPr>
        <w:t>tom,</w:t>
      </w:r>
      <w:r>
        <w:rPr>
          <w:color w:val="231F20"/>
          <w:spacing w:val="-10"/>
        </w:rPr>
        <w:t xml:space="preserve"> </w:t>
      </w:r>
      <w:r>
        <w:rPr>
          <w:color w:val="231F20"/>
        </w:rPr>
        <w:t>že</w:t>
      </w:r>
      <w:r>
        <w:rPr>
          <w:color w:val="231F20"/>
          <w:spacing w:val="-10"/>
        </w:rPr>
        <w:t xml:space="preserve"> </w:t>
      </w:r>
      <w:r>
        <w:rPr>
          <w:color w:val="231F20"/>
        </w:rPr>
        <w:t>často</w:t>
      </w:r>
      <w:r>
        <w:rPr>
          <w:color w:val="231F20"/>
          <w:spacing w:val="-10"/>
        </w:rPr>
        <w:t xml:space="preserve"> </w:t>
      </w:r>
      <w:r>
        <w:rPr>
          <w:color w:val="231F20"/>
        </w:rPr>
        <w:t>si</w:t>
      </w:r>
      <w:r>
        <w:rPr>
          <w:color w:val="231F20"/>
          <w:spacing w:val="-10"/>
        </w:rPr>
        <w:t xml:space="preserve"> </w:t>
      </w:r>
      <w:r>
        <w:rPr>
          <w:color w:val="231F20"/>
        </w:rPr>
        <w:t>ani</w:t>
      </w:r>
      <w:r>
        <w:rPr>
          <w:color w:val="231F20"/>
          <w:spacing w:val="-10"/>
        </w:rPr>
        <w:t xml:space="preserve"> </w:t>
      </w:r>
      <w:r>
        <w:rPr>
          <w:color w:val="231F20"/>
        </w:rPr>
        <w:t>samotní</w:t>
      </w:r>
      <w:r>
        <w:rPr>
          <w:color w:val="231F20"/>
          <w:spacing w:val="-10"/>
        </w:rPr>
        <w:t xml:space="preserve"> </w:t>
      </w:r>
      <w:r>
        <w:rPr>
          <w:color w:val="231F20"/>
        </w:rPr>
        <w:t>zaměstnan- ci neuvědomují, jaké motivační faktory jsou pro ně ty nejsilnější.</w:t>
      </w:r>
    </w:p>
    <w:p w:rsidR="00F6658D" w:rsidRDefault="00000000">
      <w:pPr>
        <w:pStyle w:val="Nadpis7"/>
        <w:spacing w:before="249"/>
        <w:jc w:val="both"/>
        <w:rPr>
          <w:b w:val="0"/>
          <w:sz w:val="12"/>
        </w:rPr>
      </w:pPr>
      <w:r>
        <w:rPr>
          <w:color w:val="231F20"/>
        </w:rPr>
        <w:t>Deset</w:t>
      </w:r>
      <w:r>
        <w:rPr>
          <w:color w:val="231F20"/>
          <w:spacing w:val="-8"/>
        </w:rPr>
        <w:t xml:space="preserve"> </w:t>
      </w:r>
      <w:r>
        <w:rPr>
          <w:color w:val="231F20"/>
        </w:rPr>
        <w:t>motivačních</w:t>
      </w:r>
      <w:r>
        <w:rPr>
          <w:color w:val="231F20"/>
          <w:spacing w:val="-7"/>
        </w:rPr>
        <w:t xml:space="preserve"> </w:t>
      </w:r>
      <w:r>
        <w:rPr>
          <w:color w:val="231F20"/>
          <w:spacing w:val="-2"/>
        </w:rPr>
        <w:t>nástrojů:</w:t>
      </w:r>
      <w:r>
        <w:rPr>
          <w:b w:val="0"/>
          <w:color w:val="231F20"/>
          <w:spacing w:val="-2"/>
          <w:position w:val="7"/>
          <w:sz w:val="12"/>
        </w:rPr>
        <w:t>10</w:t>
      </w:r>
    </w:p>
    <w:p w:rsidR="00F6658D" w:rsidRDefault="00000000">
      <w:pPr>
        <w:pStyle w:val="Odsekzoznamu"/>
        <w:numPr>
          <w:ilvl w:val="1"/>
          <w:numId w:val="4"/>
        </w:numPr>
        <w:tabs>
          <w:tab w:val="left" w:pos="734"/>
        </w:tabs>
        <w:spacing w:before="22" w:line="264" w:lineRule="auto"/>
        <w:ind w:right="1010"/>
        <w:jc w:val="both"/>
        <w:rPr>
          <w:sz w:val="20"/>
        </w:rPr>
      </w:pPr>
      <w:r>
        <w:rPr>
          <w:color w:val="231F20"/>
          <w:sz w:val="20"/>
        </w:rPr>
        <w:t>Buďte</w:t>
      </w:r>
      <w:r>
        <w:rPr>
          <w:color w:val="231F20"/>
          <w:spacing w:val="-11"/>
          <w:sz w:val="20"/>
        </w:rPr>
        <w:t xml:space="preserve"> </w:t>
      </w:r>
      <w:r>
        <w:rPr>
          <w:color w:val="231F20"/>
          <w:sz w:val="20"/>
        </w:rPr>
        <w:t>ochotný</w:t>
      </w:r>
      <w:r>
        <w:rPr>
          <w:color w:val="231F20"/>
          <w:spacing w:val="-11"/>
          <w:sz w:val="20"/>
        </w:rPr>
        <w:t xml:space="preserve"> </w:t>
      </w:r>
      <w:r>
        <w:rPr>
          <w:color w:val="231F20"/>
          <w:sz w:val="20"/>
        </w:rPr>
        <w:t>nalézt</w:t>
      </w:r>
      <w:r>
        <w:rPr>
          <w:color w:val="231F20"/>
          <w:spacing w:val="-11"/>
          <w:sz w:val="20"/>
        </w:rPr>
        <w:t xml:space="preserve"> </w:t>
      </w:r>
      <w:r>
        <w:rPr>
          <w:color w:val="231F20"/>
          <w:sz w:val="20"/>
        </w:rPr>
        <w:t>si</w:t>
      </w:r>
      <w:r>
        <w:rPr>
          <w:color w:val="231F20"/>
          <w:spacing w:val="-11"/>
          <w:sz w:val="20"/>
        </w:rPr>
        <w:t xml:space="preserve"> </w:t>
      </w:r>
      <w:r>
        <w:rPr>
          <w:color w:val="231F20"/>
          <w:sz w:val="20"/>
        </w:rPr>
        <w:t>čas</w:t>
      </w:r>
      <w:r>
        <w:rPr>
          <w:color w:val="231F20"/>
          <w:spacing w:val="-11"/>
          <w:sz w:val="20"/>
        </w:rPr>
        <w:t xml:space="preserve"> </w:t>
      </w:r>
      <w:r>
        <w:rPr>
          <w:color w:val="231F20"/>
          <w:sz w:val="20"/>
        </w:rPr>
        <w:t>k</w:t>
      </w:r>
      <w:r>
        <w:rPr>
          <w:color w:val="231F20"/>
          <w:spacing w:val="-10"/>
          <w:sz w:val="20"/>
        </w:rPr>
        <w:t xml:space="preserve"> </w:t>
      </w:r>
      <w:r>
        <w:rPr>
          <w:color w:val="231F20"/>
          <w:sz w:val="20"/>
        </w:rPr>
        <w:t>vyslechnutí</w:t>
      </w:r>
      <w:r>
        <w:rPr>
          <w:color w:val="231F20"/>
          <w:spacing w:val="-11"/>
          <w:sz w:val="20"/>
        </w:rPr>
        <w:t xml:space="preserve"> </w:t>
      </w:r>
      <w:r>
        <w:rPr>
          <w:color w:val="231F20"/>
          <w:sz w:val="20"/>
        </w:rPr>
        <w:t>zaměstnanců,</w:t>
      </w:r>
      <w:r>
        <w:rPr>
          <w:color w:val="231F20"/>
          <w:spacing w:val="-11"/>
          <w:sz w:val="20"/>
        </w:rPr>
        <w:t xml:space="preserve"> </w:t>
      </w:r>
      <w:r>
        <w:rPr>
          <w:color w:val="231F20"/>
          <w:sz w:val="20"/>
        </w:rPr>
        <w:t>kdykoli</w:t>
      </w:r>
      <w:r>
        <w:rPr>
          <w:color w:val="231F20"/>
          <w:spacing w:val="-11"/>
          <w:sz w:val="20"/>
        </w:rPr>
        <w:t xml:space="preserve"> </w:t>
      </w:r>
      <w:r>
        <w:rPr>
          <w:color w:val="231F20"/>
          <w:sz w:val="20"/>
        </w:rPr>
        <w:t>vás o to požádají.</w:t>
      </w:r>
    </w:p>
    <w:p w:rsidR="00F6658D" w:rsidRDefault="00000000">
      <w:pPr>
        <w:pStyle w:val="Odsekzoznamu"/>
        <w:numPr>
          <w:ilvl w:val="1"/>
          <w:numId w:val="4"/>
        </w:numPr>
        <w:tabs>
          <w:tab w:val="left" w:pos="734"/>
        </w:tabs>
        <w:spacing w:line="264" w:lineRule="auto"/>
        <w:ind w:right="1008"/>
        <w:jc w:val="both"/>
        <w:rPr>
          <w:sz w:val="20"/>
        </w:rPr>
      </w:pPr>
      <w:r>
        <w:rPr>
          <w:color w:val="231F20"/>
          <w:sz w:val="20"/>
        </w:rPr>
        <w:t xml:space="preserve">Poděkujte zaměstnancům osobně za dobře vykonanou práci, ať již </w:t>
      </w:r>
      <w:r>
        <w:rPr>
          <w:color w:val="231F20"/>
          <w:w w:val="105"/>
          <w:sz w:val="20"/>
        </w:rPr>
        <w:t>ústně či</w:t>
      </w:r>
      <w:r>
        <w:rPr>
          <w:color w:val="231F20"/>
          <w:spacing w:val="-1"/>
          <w:w w:val="105"/>
          <w:sz w:val="20"/>
        </w:rPr>
        <w:t xml:space="preserve"> </w:t>
      </w:r>
      <w:r>
        <w:rPr>
          <w:color w:val="231F20"/>
          <w:w w:val="105"/>
          <w:sz w:val="20"/>
        </w:rPr>
        <w:t>písemně. Udělejte</w:t>
      </w:r>
      <w:r>
        <w:rPr>
          <w:color w:val="231F20"/>
          <w:spacing w:val="-1"/>
          <w:w w:val="105"/>
          <w:sz w:val="20"/>
        </w:rPr>
        <w:t xml:space="preserve"> </w:t>
      </w:r>
      <w:r>
        <w:rPr>
          <w:color w:val="231F20"/>
          <w:w w:val="105"/>
          <w:sz w:val="20"/>
        </w:rPr>
        <w:t>to včas</w:t>
      </w:r>
      <w:r>
        <w:rPr>
          <w:color w:val="231F20"/>
          <w:spacing w:val="-1"/>
          <w:w w:val="105"/>
          <w:sz w:val="20"/>
        </w:rPr>
        <w:t xml:space="preserve"> </w:t>
      </w:r>
      <w:r>
        <w:rPr>
          <w:color w:val="231F20"/>
          <w:w w:val="105"/>
          <w:sz w:val="20"/>
        </w:rPr>
        <w:t>a upřímně.</w:t>
      </w:r>
    </w:p>
    <w:p w:rsidR="00F6658D" w:rsidRDefault="00000000">
      <w:pPr>
        <w:pStyle w:val="Odsekzoznamu"/>
        <w:numPr>
          <w:ilvl w:val="1"/>
          <w:numId w:val="4"/>
        </w:numPr>
        <w:tabs>
          <w:tab w:val="left" w:pos="732"/>
          <w:tab w:val="left" w:pos="734"/>
        </w:tabs>
        <w:spacing w:line="264" w:lineRule="auto"/>
        <w:ind w:right="1008" w:hanging="256"/>
        <w:jc w:val="both"/>
        <w:rPr>
          <w:sz w:val="20"/>
        </w:rPr>
      </w:pPr>
      <w:r>
        <w:rPr>
          <w:color w:val="231F20"/>
          <w:sz w:val="20"/>
        </w:rPr>
        <w:t>Poskytujte svým zaměstnancům konkrétní a včasnou zpětnou in- formaci o jejich výkonnosti. Pomozte jim zlepšit jejich výkonnost.</w:t>
      </w:r>
    </w:p>
    <w:p w:rsidR="00F6658D" w:rsidRDefault="00000000">
      <w:pPr>
        <w:pStyle w:val="Odsekzoznamu"/>
        <w:numPr>
          <w:ilvl w:val="1"/>
          <w:numId w:val="4"/>
        </w:numPr>
        <w:tabs>
          <w:tab w:val="left" w:pos="734"/>
        </w:tabs>
        <w:spacing w:line="264" w:lineRule="auto"/>
        <w:ind w:right="1008"/>
        <w:jc w:val="both"/>
        <w:rPr>
          <w:sz w:val="20"/>
        </w:rPr>
      </w:pPr>
      <w:r>
        <w:rPr>
          <w:color w:val="231F20"/>
          <w:sz w:val="20"/>
        </w:rPr>
        <w:t>Oceňte, odměňte a podporujte osoby s vysokou výkonností; věnuj- te pozornost zaměstnancům s nízkou výkonností tak, aby se mohli buď zlepšit, nebo aby včas odešli.</w:t>
      </w:r>
    </w:p>
    <w:p w:rsidR="00F6658D" w:rsidRDefault="00000000">
      <w:pPr>
        <w:pStyle w:val="Odsekzoznamu"/>
        <w:numPr>
          <w:ilvl w:val="1"/>
          <w:numId w:val="4"/>
        </w:numPr>
        <w:tabs>
          <w:tab w:val="left" w:pos="734"/>
        </w:tabs>
        <w:spacing w:line="264" w:lineRule="auto"/>
        <w:ind w:right="1008"/>
        <w:jc w:val="both"/>
        <w:rPr>
          <w:sz w:val="20"/>
        </w:rPr>
      </w:pPr>
      <w:r>
        <w:rPr>
          <w:color w:val="231F20"/>
          <w:sz w:val="20"/>
        </w:rPr>
        <w:t>Poskytujte zaměstnancům informace o tom, jak knihovna hospo- daří, jaké chystá nové služby, jakou má strategii vůči konkurenci. Vysvětlete jim jejich úlohu v těchto plánech.</w:t>
      </w:r>
    </w:p>
    <w:p w:rsidR="00F6658D" w:rsidRDefault="00000000">
      <w:pPr>
        <w:pStyle w:val="Odsekzoznamu"/>
        <w:numPr>
          <w:ilvl w:val="1"/>
          <w:numId w:val="4"/>
        </w:numPr>
        <w:tabs>
          <w:tab w:val="left" w:pos="734"/>
        </w:tabs>
        <w:spacing w:line="264" w:lineRule="auto"/>
        <w:ind w:right="1008"/>
        <w:jc w:val="both"/>
        <w:rPr>
          <w:sz w:val="20"/>
        </w:rPr>
      </w:pPr>
      <w:r>
        <w:rPr>
          <w:color w:val="231F20"/>
          <w:sz w:val="20"/>
        </w:rPr>
        <w:t>Veďte zaměstnance k tomu, aby se účastnili rozhodování, zejména těch, která mohou ovlivnit, a tak podporujte jejich zájem.</w:t>
      </w:r>
    </w:p>
    <w:p w:rsidR="00F6658D" w:rsidRDefault="00000000">
      <w:pPr>
        <w:pStyle w:val="Odsekzoznamu"/>
        <w:numPr>
          <w:ilvl w:val="1"/>
          <w:numId w:val="4"/>
        </w:numPr>
        <w:tabs>
          <w:tab w:val="left" w:pos="731"/>
          <w:tab w:val="left" w:pos="734"/>
        </w:tabs>
        <w:spacing w:line="264" w:lineRule="auto"/>
        <w:ind w:right="1008" w:hanging="253"/>
        <w:jc w:val="both"/>
        <w:rPr>
          <w:sz w:val="20"/>
        </w:rPr>
      </w:pPr>
      <w:r>
        <w:rPr>
          <w:color w:val="231F20"/>
          <w:spacing w:val="-4"/>
          <w:sz w:val="20"/>
        </w:rPr>
        <w:t xml:space="preserve">Povzbuzujte zaměstnance v jejich růstu a získávání nových schopnos- </w:t>
      </w:r>
      <w:r>
        <w:rPr>
          <w:color w:val="231F20"/>
          <w:sz w:val="20"/>
        </w:rPr>
        <w:t>tí. Ukažte jim, jak jim můžete pomoci při dosahování jejich cílů.</w:t>
      </w:r>
    </w:p>
    <w:p w:rsidR="00F6658D" w:rsidRDefault="00000000">
      <w:pPr>
        <w:pStyle w:val="Odsekzoznamu"/>
        <w:numPr>
          <w:ilvl w:val="1"/>
          <w:numId w:val="4"/>
        </w:numPr>
        <w:tabs>
          <w:tab w:val="left" w:pos="734"/>
        </w:tabs>
        <w:spacing w:line="264" w:lineRule="auto"/>
        <w:ind w:right="1008"/>
        <w:jc w:val="both"/>
        <w:rPr>
          <w:sz w:val="20"/>
        </w:rPr>
      </w:pPr>
      <w:r>
        <w:rPr>
          <w:color w:val="231F20"/>
          <w:w w:val="105"/>
          <w:sz w:val="20"/>
        </w:rPr>
        <w:t>Podporujte</w:t>
      </w:r>
      <w:r>
        <w:rPr>
          <w:color w:val="231F20"/>
          <w:spacing w:val="-14"/>
          <w:w w:val="105"/>
          <w:sz w:val="20"/>
        </w:rPr>
        <w:t xml:space="preserve"> </w:t>
      </w:r>
      <w:r>
        <w:rPr>
          <w:color w:val="231F20"/>
          <w:w w:val="105"/>
          <w:sz w:val="20"/>
        </w:rPr>
        <w:t>u</w:t>
      </w:r>
      <w:r>
        <w:rPr>
          <w:color w:val="231F20"/>
          <w:spacing w:val="-13"/>
          <w:w w:val="105"/>
          <w:sz w:val="20"/>
        </w:rPr>
        <w:t xml:space="preserve"> </w:t>
      </w:r>
      <w:r>
        <w:rPr>
          <w:color w:val="231F20"/>
          <w:w w:val="105"/>
          <w:sz w:val="20"/>
        </w:rPr>
        <w:t>zaměstnanců</w:t>
      </w:r>
      <w:r>
        <w:rPr>
          <w:color w:val="231F20"/>
          <w:spacing w:val="-13"/>
          <w:w w:val="105"/>
          <w:sz w:val="20"/>
        </w:rPr>
        <w:t xml:space="preserve"> </w:t>
      </w:r>
      <w:r>
        <w:rPr>
          <w:color w:val="231F20"/>
          <w:w w:val="105"/>
          <w:sz w:val="20"/>
        </w:rPr>
        <w:t>„vlastnický</w:t>
      </w:r>
      <w:r>
        <w:rPr>
          <w:color w:val="231F20"/>
          <w:spacing w:val="-13"/>
          <w:w w:val="105"/>
          <w:sz w:val="20"/>
        </w:rPr>
        <w:t xml:space="preserve"> </w:t>
      </w:r>
      <w:r>
        <w:rPr>
          <w:color w:val="231F20"/>
          <w:w w:val="105"/>
          <w:sz w:val="20"/>
        </w:rPr>
        <w:t>vztah“</w:t>
      </w:r>
      <w:r>
        <w:rPr>
          <w:color w:val="231F20"/>
          <w:spacing w:val="-13"/>
          <w:w w:val="105"/>
          <w:sz w:val="20"/>
        </w:rPr>
        <w:t xml:space="preserve"> </w:t>
      </w:r>
      <w:r>
        <w:rPr>
          <w:color w:val="231F20"/>
          <w:w w:val="105"/>
          <w:sz w:val="20"/>
        </w:rPr>
        <w:t>k</w:t>
      </w:r>
      <w:r>
        <w:rPr>
          <w:color w:val="231F20"/>
          <w:spacing w:val="-13"/>
          <w:w w:val="105"/>
          <w:sz w:val="20"/>
        </w:rPr>
        <w:t xml:space="preserve"> </w:t>
      </w:r>
      <w:r>
        <w:rPr>
          <w:color w:val="231F20"/>
          <w:w w:val="105"/>
          <w:sz w:val="20"/>
        </w:rPr>
        <w:t>jejich</w:t>
      </w:r>
      <w:r>
        <w:rPr>
          <w:color w:val="231F20"/>
          <w:spacing w:val="-13"/>
          <w:w w:val="105"/>
          <w:sz w:val="20"/>
        </w:rPr>
        <w:t xml:space="preserve"> </w:t>
      </w:r>
      <w:r>
        <w:rPr>
          <w:color w:val="231F20"/>
          <w:w w:val="105"/>
          <w:sz w:val="20"/>
        </w:rPr>
        <w:t>práci</w:t>
      </w:r>
      <w:r>
        <w:rPr>
          <w:color w:val="231F20"/>
          <w:spacing w:val="-13"/>
          <w:w w:val="105"/>
          <w:sz w:val="20"/>
        </w:rPr>
        <w:t xml:space="preserve"> </w:t>
      </w:r>
      <w:r>
        <w:rPr>
          <w:color w:val="231F20"/>
          <w:w w:val="105"/>
          <w:sz w:val="20"/>
        </w:rPr>
        <w:t>i</w:t>
      </w:r>
      <w:r>
        <w:rPr>
          <w:color w:val="231F20"/>
          <w:spacing w:val="-14"/>
          <w:w w:val="105"/>
          <w:sz w:val="20"/>
        </w:rPr>
        <w:t xml:space="preserve"> </w:t>
      </w:r>
      <w:r>
        <w:rPr>
          <w:color w:val="231F20"/>
          <w:w w:val="105"/>
          <w:sz w:val="20"/>
        </w:rPr>
        <w:t>pra- covnímu</w:t>
      </w:r>
      <w:r>
        <w:rPr>
          <w:color w:val="231F20"/>
          <w:spacing w:val="-4"/>
          <w:w w:val="105"/>
          <w:sz w:val="20"/>
        </w:rPr>
        <w:t xml:space="preserve"> </w:t>
      </w:r>
      <w:r>
        <w:rPr>
          <w:color w:val="231F20"/>
          <w:w w:val="105"/>
          <w:sz w:val="20"/>
        </w:rPr>
        <w:t>prostředí.</w:t>
      </w:r>
      <w:r>
        <w:rPr>
          <w:color w:val="231F20"/>
          <w:spacing w:val="-4"/>
          <w:w w:val="105"/>
          <w:sz w:val="20"/>
        </w:rPr>
        <w:t xml:space="preserve"> </w:t>
      </w:r>
      <w:r>
        <w:rPr>
          <w:color w:val="231F20"/>
          <w:w w:val="105"/>
          <w:sz w:val="20"/>
        </w:rPr>
        <w:t>Toto</w:t>
      </w:r>
      <w:r>
        <w:rPr>
          <w:color w:val="231F20"/>
          <w:spacing w:val="-4"/>
          <w:w w:val="105"/>
          <w:sz w:val="20"/>
        </w:rPr>
        <w:t xml:space="preserve"> </w:t>
      </w:r>
      <w:r>
        <w:rPr>
          <w:color w:val="231F20"/>
          <w:w w:val="105"/>
          <w:sz w:val="20"/>
        </w:rPr>
        <w:t>vlastnictví</w:t>
      </w:r>
      <w:r>
        <w:rPr>
          <w:color w:val="231F20"/>
          <w:spacing w:val="-4"/>
          <w:w w:val="105"/>
          <w:sz w:val="20"/>
        </w:rPr>
        <w:t xml:space="preserve"> </w:t>
      </w:r>
      <w:r>
        <w:rPr>
          <w:color w:val="231F20"/>
          <w:w w:val="105"/>
          <w:sz w:val="20"/>
        </w:rPr>
        <w:t>může</w:t>
      </w:r>
      <w:r>
        <w:rPr>
          <w:color w:val="231F20"/>
          <w:spacing w:val="-4"/>
          <w:w w:val="105"/>
          <w:sz w:val="20"/>
        </w:rPr>
        <w:t xml:space="preserve"> </w:t>
      </w:r>
      <w:r>
        <w:rPr>
          <w:color w:val="231F20"/>
          <w:w w:val="105"/>
          <w:sz w:val="20"/>
        </w:rPr>
        <w:t>mít</w:t>
      </w:r>
      <w:r>
        <w:rPr>
          <w:color w:val="231F20"/>
          <w:spacing w:val="-4"/>
          <w:w w:val="105"/>
          <w:sz w:val="20"/>
        </w:rPr>
        <w:t xml:space="preserve"> </w:t>
      </w:r>
      <w:r>
        <w:rPr>
          <w:color w:val="231F20"/>
          <w:w w:val="105"/>
          <w:sz w:val="20"/>
        </w:rPr>
        <w:t>i</w:t>
      </w:r>
      <w:r>
        <w:rPr>
          <w:color w:val="231F20"/>
          <w:spacing w:val="-4"/>
          <w:w w:val="105"/>
          <w:sz w:val="20"/>
        </w:rPr>
        <w:t xml:space="preserve"> </w:t>
      </w:r>
      <w:r>
        <w:rPr>
          <w:color w:val="231F20"/>
          <w:w w:val="105"/>
          <w:sz w:val="20"/>
        </w:rPr>
        <w:t>symbolickou</w:t>
      </w:r>
      <w:r>
        <w:rPr>
          <w:color w:val="231F20"/>
          <w:spacing w:val="-4"/>
          <w:w w:val="105"/>
          <w:sz w:val="20"/>
        </w:rPr>
        <w:t xml:space="preserve"> </w:t>
      </w:r>
      <w:r>
        <w:rPr>
          <w:color w:val="231F20"/>
          <w:w w:val="105"/>
          <w:sz w:val="20"/>
        </w:rPr>
        <w:t xml:space="preserve">po- </w:t>
      </w:r>
      <w:r>
        <w:rPr>
          <w:color w:val="231F20"/>
          <w:spacing w:val="-2"/>
          <w:w w:val="105"/>
          <w:sz w:val="20"/>
        </w:rPr>
        <w:t>dobu,</w:t>
      </w:r>
      <w:r>
        <w:rPr>
          <w:color w:val="231F20"/>
          <w:spacing w:val="-9"/>
          <w:w w:val="105"/>
          <w:sz w:val="20"/>
        </w:rPr>
        <w:t xml:space="preserve"> </w:t>
      </w:r>
      <w:r>
        <w:rPr>
          <w:color w:val="231F20"/>
          <w:spacing w:val="-2"/>
          <w:w w:val="105"/>
          <w:sz w:val="20"/>
        </w:rPr>
        <w:t>např.</w:t>
      </w:r>
      <w:r>
        <w:rPr>
          <w:color w:val="231F20"/>
          <w:spacing w:val="-9"/>
          <w:w w:val="105"/>
          <w:sz w:val="20"/>
        </w:rPr>
        <w:t xml:space="preserve"> </w:t>
      </w:r>
      <w:r>
        <w:rPr>
          <w:color w:val="231F20"/>
          <w:spacing w:val="-2"/>
          <w:w w:val="105"/>
          <w:sz w:val="20"/>
        </w:rPr>
        <w:t>ve</w:t>
      </w:r>
      <w:r>
        <w:rPr>
          <w:color w:val="231F20"/>
          <w:spacing w:val="-9"/>
          <w:w w:val="105"/>
          <w:sz w:val="20"/>
        </w:rPr>
        <w:t xml:space="preserve"> </w:t>
      </w:r>
      <w:r>
        <w:rPr>
          <w:color w:val="231F20"/>
          <w:spacing w:val="-2"/>
          <w:w w:val="105"/>
          <w:sz w:val="20"/>
        </w:rPr>
        <w:t>formě</w:t>
      </w:r>
      <w:r>
        <w:rPr>
          <w:color w:val="231F20"/>
          <w:spacing w:val="-9"/>
          <w:w w:val="105"/>
          <w:sz w:val="20"/>
        </w:rPr>
        <w:t xml:space="preserve"> </w:t>
      </w:r>
      <w:r>
        <w:rPr>
          <w:color w:val="231F20"/>
          <w:spacing w:val="-2"/>
          <w:w w:val="105"/>
          <w:sz w:val="20"/>
        </w:rPr>
        <w:t>vizitek</w:t>
      </w:r>
      <w:r>
        <w:rPr>
          <w:color w:val="231F20"/>
          <w:spacing w:val="-9"/>
          <w:w w:val="105"/>
          <w:sz w:val="20"/>
        </w:rPr>
        <w:t xml:space="preserve"> </w:t>
      </w:r>
      <w:r>
        <w:rPr>
          <w:color w:val="231F20"/>
          <w:spacing w:val="-2"/>
          <w:w w:val="105"/>
          <w:sz w:val="20"/>
        </w:rPr>
        <w:t>poskytovaných</w:t>
      </w:r>
      <w:r>
        <w:rPr>
          <w:color w:val="231F20"/>
          <w:spacing w:val="-9"/>
          <w:w w:val="105"/>
          <w:sz w:val="20"/>
        </w:rPr>
        <w:t xml:space="preserve"> </w:t>
      </w:r>
      <w:r>
        <w:rPr>
          <w:color w:val="231F20"/>
          <w:spacing w:val="-2"/>
          <w:w w:val="105"/>
          <w:sz w:val="20"/>
        </w:rPr>
        <w:t>i</w:t>
      </w:r>
      <w:r>
        <w:rPr>
          <w:color w:val="231F20"/>
          <w:spacing w:val="-9"/>
          <w:w w:val="105"/>
          <w:sz w:val="20"/>
        </w:rPr>
        <w:t xml:space="preserve"> </w:t>
      </w:r>
      <w:r>
        <w:rPr>
          <w:color w:val="231F20"/>
          <w:spacing w:val="-2"/>
          <w:w w:val="105"/>
          <w:sz w:val="20"/>
        </w:rPr>
        <w:t>těm</w:t>
      </w:r>
      <w:r>
        <w:rPr>
          <w:color w:val="231F20"/>
          <w:spacing w:val="-9"/>
          <w:w w:val="105"/>
          <w:sz w:val="20"/>
        </w:rPr>
        <w:t xml:space="preserve"> </w:t>
      </w:r>
      <w:r>
        <w:rPr>
          <w:color w:val="231F20"/>
          <w:spacing w:val="-2"/>
          <w:w w:val="105"/>
          <w:sz w:val="20"/>
        </w:rPr>
        <w:t xml:space="preserve">zaměstnancům, </w:t>
      </w:r>
      <w:r>
        <w:rPr>
          <w:color w:val="231F20"/>
          <w:w w:val="105"/>
          <w:sz w:val="20"/>
        </w:rPr>
        <w:t>kteří je k práci přímo nepotřebují.</w:t>
      </w:r>
    </w:p>
    <w:p w:rsidR="00F6658D" w:rsidRDefault="00000000">
      <w:pPr>
        <w:pStyle w:val="Odsekzoznamu"/>
        <w:numPr>
          <w:ilvl w:val="1"/>
          <w:numId w:val="4"/>
        </w:numPr>
        <w:tabs>
          <w:tab w:val="left" w:pos="734"/>
        </w:tabs>
        <w:spacing w:line="264" w:lineRule="auto"/>
        <w:ind w:right="1008"/>
        <w:jc w:val="both"/>
        <w:rPr>
          <w:sz w:val="20"/>
        </w:rPr>
      </w:pPr>
      <w:r>
        <w:rPr>
          <w:color w:val="231F20"/>
          <w:sz w:val="20"/>
        </w:rPr>
        <w:t>Podporujte nové myšlenky, nápady a iniciativu, ptejte se zaměst- nanců na jejich názory.</w:t>
      </w:r>
    </w:p>
    <w:p w:rsidR="00F6658D" w:rsidRDefault="00000000">
      <w:pPr>
        <w:pStyle w:val="Odsekzoznamu"/>
        <w:numPr>
          <w:ilvl w:val="1"/>
          <w:numId w:val="4"/>
        </w:numPr>
        <w:tabs>
          <w:tab w:val="left" w:pos="734"/>
        </w:tabs>
        <w:spacing w:line="264" w:lineRule="auto"/>
        <w:ind w:right="1009" w:hanging="356"/>
        <w:jc w:val="both"/>
        <w:rPr>
          <w:sz w:val="20"/>
        </w:rPr>
      </w:pPr>
      <w:r>
        <w:rPr>
          <w:color w:val="231F20"/>
          <w:sz w:val="20"/>
        </w:rPr>
        <w:t>Oslavujte úspěch – knihovny, oddělení i jednotlivců. Věnujte čas akcím podporujícím tvorbu týmu a společnou motivaci.</w:t>
      </w:r>
    </w:p>
    <w:p w:rsidR="00F6658D" w:rsidRDefault="00000000">
      <w:pPr>
        <w:pStyle w:val="Nadpis7"/>
        <w:spacing w:before="228"/>
        <w:jc w:val="both"/>
      </w:pPr>
      <w:r>
        <w:rPr>
          <w:color w:val="231F20"/>
          <w:spacing w:val="-2"/>
        </w:rPr>
        <w:t>Motivovat</w:t>
      </w:r>
      <w:r>
        <w:rPr>
          <w:color w:val="231F20"/>
          <w:spacing w:val="-6"/>
        </w:rPr>
        <w:t xml:space="preserve"> </w:t>
      </w:r>
      <w:r>
        <w:rPr>
          <w:color w:val="231F20"/>
          <w:spacing w:val="-2"/>
        </w:rPr>
        <w:t>neznamená</w:t>
      </w:r>
      <w:r>
        <w:rPr>
          <w:color w:val="231F20"/>
          <w:spacing w:val="-6"/>
        </w:rPr>
        <w:t xml:space="preserve"> </w:t>
      </w:r>
      <w:r>
        <w:rPr>
          <w:color w:val="231F20"/>
          <w:spacing w:val="-2"/>
        </w:rPr>
        <w:t>manipulovat</w:t>
      </w:r>
    </w:p>
    <w:p w:rsidR="00F6658D" w:rsidRDefault="00000000">
      <w:pPr>
        <w:pStyle w:val="Zkladntext"/>
        <w:spacing w:before="22" w:line="264" w:lineRule="auto"/>
        <w:ind w:left="337" w:right="1007"/>
      </w:pPr>
      <w:r>
        <w:rPr>
          <w:color w:val="231F20"/>
        </w:rPr>
        <w:t xml:space="preserve">O manipulaci se jedná, pokud vedoucí požaduje po zaměstnanci, aby úkol vykonal, nebo nevykonal, přitom svůj požadavek neformuluje ote- vřeně a většinou je to proti vlastním zájmům zaměstnance. Případně chce získat zaměstnance pro své cíle a úmyslně klame. Uspokojování skutečných potřeb zaměstnanců je přitom nahrazováno uspokojováním </w:t>
      </w:r>
      <w:r>
        <w:rPr>
          <w:color w:val="231F20"/>
          <w:u w:val="single" w:color="231F20"/>
        </w:rPr>
        <w:t>potřeb</w:t>
      </w:r>
      <w:r>
        <w:rPr>
          <w:color w:val="231F20"/>
          <w:spacing w:val="38"/>
          <w:u w:val="single" w:color="231F20"/>
        </w:rPr>
        <w:t xml:space="preserve"> </w:t>
      </w:r>
      <w:r>
        <w:rPr>
          <w:color w:val="231F20"/>
          <w:u w:val="single" w:color="231F20"/>
        </w:rPr>
        <w:t>zástupnýc</w:t>
      </w:r>
      <w:r>
        <w:rPr>
          <w:color w:val="231F20"/>
        </w:rPr>
        <w:t>h</w:t>
      </w:r>
      <w:r>
        <w:rPr>
          <w:color w:val="231F20"/>
          <w:spacing w:val="41"/>
        </w:rPr>
        <w:t xml:space="preserve"> </w:t>
      </w:r>
      <w:r>
        <w:rPr>
          <w:color w:val="231F20"/>
        </w:rPr>
        <w:t>či</w:t>
      </w:r>
      <w:r>
        <w:rPr>
          <w:color w:val="231F20"/>
          <w:spacing w:val="40"/>
        </w:rPr>
        <w:t xml:space="preserve"> </w:t>
      </w:r>
      <w:r>
        <w:rPr>
          <w:color w:val="231F20"/>
        </w:rPr>
        <w:t>působením</w:t>
      </w:r>
      <w:r>
        <w:rPr>
          <w:color w:val="231F20"/>
          <w:spacing w:val="41"/>
        </w:rPr>
        <w:t xml:space="preserve"> </w:t>
      </w:r>
      <w:r>
        <w:rPr>
          <w:color w:val="231F20"/>
        </w:rPr>
        <w:t>na</w:t>
      </w:r>
      <w:r>
        <w:rPr>
          <w:color w:val="231F20"/>
          <w:spacing w:val="40"/>
        </w:rPr>
        <w:t xml:space="preserve"> </w:t>
      </w:r>
      <w:r>
        <w:rPr>
          <w:color w:val="231F20"/>
        </w:rPr>
        <w:t>emoce.</w:t>
      </w:r>
      <w:r>
        <w:rPr>
          <w:color w:val="231F20"/>
          <w:spacing w:val="41"/>
        </w:rPr>
        <w:t xml:space="preserve"> </w:t>
      </w:r>
      <w:r>
        <w:rPr>
          <w:color w:val="231F20"/>
        </w:rPr>
        <w:t>Krátkodobé</w:t>
      </w:r>
      <w:r>
        <w:rPr>
          <w:color w:val="231F20"/>
          <w:spacing w:val="40"/>
        </w:rPr>
        <w:t xml:space="preserve"> </w:t>
      </w:r>
      <w:r>
        <w:rPr>
          <w:color w:val="231F20"/>
        </w:rPr>
        <w:t>výhody,</w:t>
      </w:r>
      <w:r>
        <w:rPr>
          <w:color w:val="231F20"/>
          <w:spacing w:val="41"/>
        </w:rPr>
        <w:t xml:space="preserve"> </w:t>
      </w:r>
      <w:r>
        <w:rPr>
          <w:color w:val="231F20"/>
          <w:spacing w:val="-5"/>
        </w:rPr>
        <w:t>jež</w:t>
      </w:r>
    </w:p>
    <w:p w:rsidR="00F6658D" w:rsidRDefault="00000000">
      <w:pPr>
        <w:spacing w:before="50"/>
        <w:ind w:left="337"/>
        <w:jc w:val="both"/>
        <w:rPr>
          <w:sz w:val="18"/>
        </w:rPr>
      </w:pPr>
      <w:r>
        <w:rPr>
          <w:color w:val="231F20"/>
          <w:sz w:val="18"/>
        </w:rPr>
        <w:t>10</w:t>
      </w:r>
      <w:r>
        <w:rPr>
          <w:color w:val="231F20"/>
          <w:spacing w:val="49"/>
          <w:sz w:val="18"/>
        </w:rPr>
        <w:t xml:space="preserve"> </w:t>
      </w:r>
      <w:r>
        <w:rPr>
          <w:color w:val="231F20"/>
          <w:sz w:val="18"/>
        </w:rPr>
        <w:t>(Urban,</w:t>
      </w:r>
      <w:r>
        <w:rPr>
          <w:color w:val="231F20"/>
          <w:spacing w:val="-10"/>
          <w:sz w:val="18"/>
        </w:rPr>
        <w:t xml:space="preserve"> </w:t>
      </w:r>
      <w:r>
        <w:rPr>
          <w:color w:val="231F20"/>
          <w:sz w:val="18"/>
        </w:rPr>
        <w:t>2006,</w:t>
      </w:r>
      <w:r>
        <w:rPr>
          <w:color w:val="231F20"/>
          <w:spacing w:val="-11"/>
          <w:sz w:val="18"/>
        </w:rPr>
        <w:t xml:space="preserve"> </w:t>
      </w:r>
      <w:r>
        <w:rPr>
          <w:color w:val="231F20"/>
          <w:sz w:val="18"/>
        </w:rPr>
        <w:t>s.</w:t>
      </w:r>
      <w:r>
        <w:rPr>
          <w:color w:val="231F20"/>
          <w:spacing w:val="-10"/>
          <w:sz w:val="18"/>
        </w:rPr>
        <w:t xml:space="preserve"> </w:t>
      </w:r>
      <w:r>
        <w:rPr>
          <w:color w:val="231F20"/>
          <w:spacing w:val="-2"/>
          <w:sz w:val="18"/>
        </w:rPr>
        <w:t>80–85)</w:t>
      </w:r>
    </w:p>
    <w:p w:rsidR="00F6658D" w:rsidRDefault="00F6658D">
      <w:pPr>
        <w:jc w:val="both"/>
        <w:rPr>
          <w:sz w:val="18"/>
        </w:rPr>
        <w:sectPr w:rsidR="00F6658D">
          <w:pgSz w:w="8400" w:h="11910"/>
          <w:pgMar w:top="900" w:right="180" w:bottom="1200" w:left="1080" w:header="0" w:footer="1044" w:gutter="0"/>
          <w:cols w:space="708"/>
        </w:sectPr>
      </w:pPr>
    </w:p>
    <w:p w:rsidR="00F6658D" w:rsidRDefault="00000000">
      <w:pPr>
        <w:pStyle w:val="Zkladntext"/>
        <w:spacing w:before="92" w:line="264" w:lineRule="auto"/>
        <w:ind w:left="110" w:right="1234"/>
      </w:pPr>
      <w:r>
        <w:rPr>
          <w:color w:val="231F20"/>
        </w:rPr>
        <w:lastRenderedPageBreak/>
        <w:t>může manipulace přinášet, se zpravidla poměrně rychle mění v dlou- hodobé nevýhody. Nezůstává dlouho skryta, postupně ztrácí svou účin- nost, zhoršuje mezilidské vztahy na pracovišti a vede ke ztrátě důvěry- hodnosti</w:t>
      </w:r>
      <w:r>
        <w:rPr>
          <w:color w:val="231F20"/>
          <w:spacing w:val="16"/>
        </w:rPr>
        <w:t xml:space="preserve"> </w:t>
      </w:r>
      <w:r>
        <w:rPr>
          <w:color w:val="231F20"/>
        </w:rPr>
        <w:t>osoby</w:t>
      </w:r>
      <w:r>
        <w:rPr>
          <w:color w:val="231F20"/>
          <w:spacing w:val="16"/>
        </w:rPr>
        <w:t xml:space="preserve"> </w:t>
      </w:r>
      <w:r>
        <w:rPr>
          <w:color w:val="231F20"/>
        </w:rPr>
        <w:t>nebo</w:t>
      </w:r>
      <w:r>
        <w:rPr>
          <w:color w:val="231F20"/>
          <w:spacing w:val="16"/>
        </w:rPr>
        <w:t xml:space="preserve"> </w:t>
      </w:r>
      <w:r>
        <w:rPr>
          <w:color w:val="231F20"/>
        </w:rPr>
        <w:t>organizace,</w:t>
      </w:r>
      <w:r>
        <w:rPr>
          <w:color w:val="231F20"/>
          <w:spacing w:val="16"/>
        </w:rPr>
        <w:t xml:space="preserve"> </w:t>
      </w:r>
      <w:r>
        <w:rPr>
          <w:color w:val="231F20"/>
        </w:rPr>
        <w:t>která</w:t>
      </w:r>
      <w:r>
        <w:rPr>
          <w:color w:val="231F20"/>
          <w:spacing w:val="16"/>
        </w:rPr>
        <w:t xml:space="preserve"> </w:t>
      </w:r>
      <w:r>
        <w:rPr>
          <w:color w:val="231F20"/>
        </w:rPr>
        <w:t>se</w:t>
      </w:r>
      <w:r>
        <w:rPr>
          <w:color w:val="231F20"/>
          <w:spacing w:val="16"/>
        </w:rPr>
        <w:t xml:space="preserve"> </w:t>
      </w:r>
      <w:r>
        <w:rPr>
          <w:color w:val="231F20"/>
        </w:rPr>
        <w:t>jí</w:t>
      </w:r>
      <w:r>
        <w:rPr>
          <w:color w:val="231F20"/>
          <w:spacing w:val="16"/>
        </w:rPr>
        <w:t xml:space="preserve"> </w:t>
      </w:r>
      <w:r>
        <w:rPr>
          <w:color w:val="231F20"/>
        </w:rPr>
        <w:t>dopouští.</w:t>
      </w:r>
      <w:r>
        <w:rPr>
          <w:color w:val="231F20"/>
          <w:spacing w:val="16"/>
        </w:rPr>
        <w:t xml:space="preserve"> </w:t>
      </w:r>
      <w:r>
        <w:rPr>
          <w:color w:val="231F20"/>
        </w:rPr>
        <w:t>V</w:t>
      </w:r>
      <w:r>
        <w:rPr>
          <w:color w:val="231F20"/>
          <w:spacing w:val="16"/>
        </w:rPr>
        <w:t xml:space="preserve"> </w:t>
      </w:r>
      <w:r>
        <w:rPr>
          <w:color w:val="231F20"/>
        </w:rPr>
        <w:t>praxi</w:t>
      </w:r>
      <w:r>
        <w:rPr>
          <w:color w:val="231F20"/>
          <w:spacing w:val="16"/>
        </w:rPr>
        <w:t xml:space="preserve"> </w:t>
      </w:r>
      <w:r>
        <w:rPr>
          <w:color w:val="231F20"/>
        </w:rPr>
        <w:t>se</w:t>
      </w:r>
      <w:r>
        <w:rPr>
          <w:color w:val="231F20"/>
          <w:spacing w:val="16"/>
        </w:rPr>
        <w:t xml:space="preserve"> </w:t>
      </w:r>
      <w:r>
        <w:rPr>
          <w:color w:val="231F20"/>
        </w:rPr>
        <w:t>opírá o řadu nástrojů, vědomých i částečně neuvědomělých. Prvým předpo- kladem pro její odstranění – ze strany manipulovaných i manipulují- cích – je umět ji rozpoznat. K jednoduchým nástrojům manipulace patří přesvědčování či přemlouvání snažící se na druhou stranu emocionálně apelovat. K nejčastějším formám patří apel na svědomí («Už jsme toho pro vás tolik udělali»), příslib odměny či reciprocity («Když to pro nás uděláte, ...»), výzva založená na sklonu k nápodobě a sounáležitosti («Každý musí něco vykonat pro společný cíl»), odvolání se na autority («Zahraniční odborníci zjistili, že v dobře fungujících vztazích se musí každý občas obětovat pro ostatní»), apel na předchozí vyjádření či rozhodnutí osoby («Tento názor jste již v minulosti podpořil») nebo na časový tlak («Teď není čas k diskusi, musíme rychle jednat»). V osobní komunikaci</w:t>
      </w:r>
      <w:r>
        <w:rPr>
          <w:color w:val="231F20"/>
          <w:spacing w:val="-8"/>
        </w:rPr>
        <w:t xml:space="preserve"> </w:t>
      </w:r>
      <w:r>
        <w:rPr>
          <w:color w:val="231F20"/>
        </w:rPr>
        <w:t>poznáme</w:t>
      </w:r>
      <w:r>
        <w:rPr>
          <w:color w:val="231F20"/>
          <w:spacing w:val="-8"/>
        </w:rPr>
        <w:t xml:space="preserve"> </w:t>
      </w:r>
      <w:r>
        <w:rPr>
          <w:color w:val="231F20"/>
        </w:rPr>
        <w:t>manipulaci</w:t>
      </w:r>
      <w:r>
        <w:rPr>
          <w:color w:val="231F20"/>
          <w:spacing w:val="-8"/>
        </w:rPr>
        <w:t xml:space="preserve"> </w:t>
      </w:r>
      <w:r>
        <w:rPr>
          <w:color w:val="231F20"/>
        </w:rPr>
        <w:t>podle</w:t>
      </w:r>
      <w:r>
        <w:rPr>
          <w:color w:val="231F20"/>
          <w:spacing w:val="-8"/>
        </w:rPr>
        <w:t xml:space="preserve"> </w:t>
      </w:r>
      <w:r>
        <w:rPr>
          <w:color w:val="231F20"/>
        </w:rPr>
        <w:t>známých</w:t>
      </w:r>
      <w:r>
        <w:rPr>
          <w:color w:val="231F20"/>
          <w:spacing w:val="-8"/>
        </w:rPr>
        <w:t xml:space="preserve"> </w:t>
      </w:r>
      <w:r>
        <w:rPr>
          <w:color w:val="231F20"/>
        </w:rPr>
        <w:t>vět,</w:t>
      </w:r>
      <w:r>
        <w:rPr>
          <w:color w:val="231F20"/>
          <w:spacing w:val="-8"/>
        </w:rPr>
        <w:t xml:space="preserve"> </w:t>
      </w:r>
      <w:r>
        <w:rPr>
          <w:color w:val="231F20"/>
        </w:rPr>
        <w:t>které</w:t>
      </w:r>
      <w:r>
        <w:rPr>
          <w:color w:val="231F20"/>
          <w:spacing w:val="-8"/>
        </w:rPr>
        <w:t xml:space="preserve"> </w:t>
      </w:r>
      <w:r>
        <w:rPr>
          <w:color w:val="231F20"/>
        </w:rPr>
        <w:t>mají</w:t>
      </w:r>
      <w:r>
        <w:rPr>
          <w:color w:val="231F20"/>
          <w:spacing w:val="-8"/>
        </w:rPr>
        <w:t xml:space="preserve"> </w:t>
      </w:r>
      <w:r>
        <w:rPr>
          <w:color w:val="231F20"/>
        </w:rPr>
        <w:t>zabránit rozhovoru či diskusi na konkrétní téma, případně rozhovor ukončit. Příkladů</w:t>
      </w:r>
      <w:r>
        <w:rPr>
          <w:color w:val="231F20"/>
          <w:spacing w:val="51"/>
        </w:rPr>
        <w:t xml:space="preserve"> </w:t>
      </w:r>
      <w:r>
        <w:rPr>
          <w:color w:val="231F20"/>
        </w:rPr>
        <w:t>podobných</w:t>
      </w:r>
      <w:r>
        <w:rPr>
          <w:color w:val="231F20"/>
          <w:spacing w:val="52"/>
        </w:rPr>
        <w:t xml:space="preserve"> </w:t>
      </w:r>
      <w:r>
        <w:rPr>
          <w:color w:val="231F20"/>
        </w:rPr>
        <w:t>výroků</w:t>
      </w:r>
      <w:r>
        <w:rPr>
          <w:color w:val="231F20"/>
          <w:spacing w:val="52"/>
        </w:rPr>
        <w:t xml:space="preserve"> </w:t>
      </w:r>
      <w:r>
        <w:rPr>
          <w:color w:val="231F20"/>
        </w:rPr>
        <w:t>je</w:t>
      </w:r>
      <w:r>
        <w:rPr>
          <w:color w:val="231F20"/>
          <w:spacing w:val="51"/>
        </w:rPr>
        <w:t xml:space="preserve"> </w:t>
      </w:r>
      <w:r>
        <w:rPr>
          <w:color w:val="231F20"/>
        </w:rPr>
        <w:t>řada:</w:t>
      </w:r>
      <w:r>
        <w:rPr>
          <w:color w:val="231F20"/>
          <w:spacing w:val="52"/>
        </w:rPr>
        <w:t xml:space="preserve"> </w:t>
      </w:r>
      <w:r>
        <w:rPr>
          <w:color w:val="231F20"/>
        </w:rPr>
        <w:t>«To</w:t>
      </w:r>
      <w:r>
        <w:rPr>
          <w:color w:val="231F20"/>
          <w:spacing w:val="52"/>
        </w:rPr>
        <w:t xml:space="preserve"> </w:t>
      </w:r>
      <w:r>
        <w:rPr>
          <w:color w:val="231F20"/>
        </w:rPr>
        <w:t>nemůže</w:t>
      </w:r>
      <w:r>
        <w:rPr>
          <w:color w:val="231F20"/>
          <w:spacing w:val="52"/>
        </w:rPr>
        <w:t xml:space="preserve"> </w:t>
      </w:r>
      <w:r>
        <w:rPr>
          <w:color w:val="231F20"/>
        </w:rPr>
        <w:t>nikdy</w:t>
      </w:r>
      <w:r>
        <w:rPr>
          <w:color w:val="231F20"/>
          <w:spacing w:val="51"/>
        </w:rPr>
        <w:t xml:space="preserve"> </w:t>
      </w:r>
      <w:r>
        <w:rPr>
          <w:color w:val="231F20"/>
          <w:spacing w:val="-2"/>
        </w:rPr>
        <w:t>fungovat»,</w:t>
      </w:r>
    </w:p>
    <w:p w:rsidR="00F6658D" w:rsidRDefault="00000000">
      <w:pPr>
        <w:pStyle w:val="Zkladntext"/>
        <w:spacing w:line="211" w:lineRule="exact"/>
        <w:ind w:left="110"/>
      </w:pPr>
      <w:r>
        <w:rPr>
          <w:color w:val="231F20"/>
        </w:rPr>
        <w:t>«K</w:t>
      </w:r>
      <w:r>
        <w:rPr>
          <w:color w:val="231F20"/>
          <w:spacing w:val="-7"/>
        </w:rPr>
        <w:t xml:space="preserve"> </w:t>
      </w:r>
      <w:r>
        <w:rPr>
          <w:color w:val="231F20"/>
        </w:rPr>
        <w:t>čemu</w:t>
      </w:r>
      <w:r>
        <w:rPr>
          <w:color w:val="231F20"/>
          <w:spacing w:val="-6"/>
        </w:rPr>
        <w:t xml:space="preserve"> </w:t>
      </w:r>
      <w:r>
        <w:rPr>
          <w:color w:val="231F20"/>
        </w:rPr>
        <w:t>změny?</w:t>
      </w:r>
      <w:r>
        <w:rPr>
          <w:color w:val="231F20"/>
          <w:spacing w:val="-6"/>
        </w:rPr>
        <w:t xml:space="preserve"> </w:t>
      </w:r>
      <w:r>
        <w:rPr>
          <w:color w:val="231F20"/>
        </w:rPr>
        <w:t>Vše</w:t>
      </w:r>
      <w:r>
        <w:rPr>
          <w:color w:val="231F20"/>
          <w:spacing w:val="-6"/>
        </w:rPr>
        <w:t xml:space="preserve"> </w:t>
      </w:r>
      <w:r>
        <w:rPr>
          <w:color w:val="231F20"/>
        </w:rPr>
        <w:t>funguje,</w:t>
      </w:r>
      <w:r>
        <w:rPr>
          <w:color w:val="231F20"/>
          <w:spacing w:val="-6"/>
        </w:rPr>
        <w:t xml:space="preserve"> </w:t>
      </w:r>
      <w:r>
        <w:rPr>
          <w:color w:val="231F20"/>
        </w:rPr>
        <w:t>jak</w:t>
      </w:r>
      <w:r>
        <w:rPr>
          <w:color w:val="231F20"/>
          <w:spacing w:val="-6"/>
        </w:rPr>
        <w:t xml:space="preserve"> </w:t>
      </w:r>
      <w:r>
        <w:rPr>
          <w:color w:val="231F20"/>
        </w:rPr>
        <w:t>má“,</w:t>
      </w:r>
      <w:r>
        <w:rPr>
          <w:color w:val="231F20"/>
          <w:spacing w:val="-6"/>
        </w:rPr>
        <w:t xml:space="preserve"> </w:t>
      </w:r>
      <w:r>
        <w:rPr>
          <w:color w:val="231F20"/>
        </w:rPr>
        <w:t>„Máte</w:t>
      </w:r>
      <w:r>
        <w:rPr>
          <w:color w:val="231F20"/>
          <w:spacing w:val="-7"/>
        </w:rPr>
        <w:t xml:space="preserve"> </w:t>
      </w:r>
      <w:r>
        <w:rPr>
          <w:color w:val="231F20"/>
        </w:rPr>
        <w:t>s</w:t>
      </w:r>
      <w:r>
        <w:rPr>
          <w:color w:val="231F20"/>
          <w:spacing w:val="-6"/>
        </w:rPr>
        <w:t xml:space="preserve"> </w:t>
      </w:r>
      <w:r>
        <w:rPr>
          <w:color w:val="231F20"/>
        </w:rPr>
        <w:t>tím</w:t>
      </w:r>
      <w:r>
        <w:rPr>
          <w:color w:val="231F20"/>
          <w:spacing w:val="-6"/>
        </w:rPr>
        <w:t xml:space="preserve"> </w:t>
      </w:r>
      <w:r>
        <w:rPr>
          <w:color w:val="231F20"/>
        </w:rPr>
        <w:t>vůbec</w:t>
      </w:r>
      <w:r>
        <w:rPr>
          <w:color w:val="231F20"/>
          <w:spacing w:val="-6"/>
        </w:rPr>
        <w:t xml:space="preserve"> </w:t>
      </w:r>
      <w:r>
        <w:rPr>
          <w:color w:val="231F20"/>
          <w:spacing w:val="-2"/>
        </w:rPr>
        <w:t>zkušenosti?“,</w:t>
      </w:r>
    </w:p>
    <w:p w:rsidR="00F6658D" w:rsidRDefault="00000000">
      <w:pPr>
        <w:pStyle w:val="Zkladntext"/>
        <w:spacing w:before="22" w:line="264" w:lineRule="auto"/>
        <w:ind w:left="110" w:right="1234"/>
      </w:pPr>
      <w:r>
        <w:rPr>
          <w:color w:val="231F20"/>
        </w:rPr>
        <w:t>„V tom jsme všichni zajedno“, „Tento systém se osvědčil“, „To už tady bylo“, „Vy také všemu věříte“ a podobně. Výroky tohoto typu znemož- ňují smysluplnou komunikaci. Mezi tzv. „politické“ nástroje v manipu- laci patří nakládání s informacemi (filtrování, zadržování informací, zahlcení informacemi, šíření pověstí apod.), izolování nepohodlných zaměstnanců, vytváření umělé rivality mezi zaměstnanci, obcházení služebních postupů apod. Opakem manipulace je otevřená komunikace</w:t>
      </w:r>
      <w:r>
        <w:rPr>
          <w:color w:val="231F20"/>
          <w:spacing w:val="40"/>
        </w:rPr>
        <w:t xml:space="preserve"> </w:t>
      </w:r>
      <w:r>
        <w:rPr>
          <w:color w:val="231F20"/>
        </w:rPr>
        <w:t>a jasné vyjádření osobních či organizačních cílů a požadavků. Manipu- lace patří ke každodenním jevům. Mnohdy si manažeři neuvědomují,</w:t>
      </w:r>
      <w:r>
        <w:rPr>
          <w:color w:val="231F20"/>
          <w:spacing w:val="80"/>
        </w:rPr>
        <w:t xml:space="preserve"> </w:t>
      </w:r>
      <w:r>
        <w:rPr>
          <w:color w:val="231F20"/>
        </w:rPr>
        <w:t>že manipulují s lidmi (Urban, 2004).</w:t>
      </w:r>
    </w:p>
    <w:p w:rsidR="00F6658D" w:rsidRDefault="00000000">
      <w:pPr>
        <w:pStyle w:val="Zkladntext"/>
        <w:spacing w:line="264" w:lineRule="auto"/>
        <w:ind w:left="110" w:right="1234" w:firstLine="396"/>
      </w:pPr>
      <w:r>
        <w:rPr>
          <w:noProof/>
        </w:rPr>
        <mc:AlternateContent>
          <mc:Choice Requires="wps">
            <w:drawing>
              <wp:anchor distT="0" distB="0" distL="0" distR="0" simplePos="0" relativeHeight="251713536" behindDoc="0" locked="0" layoutInCell="1" allowOverlap="1">
                <wp:simplePos x="0" y="0"/>
                <wp:positionH relativeFrom="page">
                  <wp:posOffset>4745154</wp:posOffset>
                </wp:positionH>
                <wp:positionV relativeFrom="paragraph">
                  <wp:posOffset>245934</wp:posOffset>
                </wp:positionV>
                <wp:extent cx="298450" cy="838200"/>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527" o:spid="_x0000_s1151" type="#_x0000_t202" style="position:absolute;left:0;text-align:left;margin-left:373.65pt;margin-top:19.35pt;width:23.5pt;height:66pt;z-index:251713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7DwPoAEAADIDAAAOAAAAZHJzL2Uyb0RvYy54bWysUsGO0zAQvSPxD5bvNN3AQomaroAVCGnF&#13;&#10;Ii18gOvYjUXsMTNuk/49YzdtEdwQl4njGb95782s7yY/iINBchBaebNYSmGChs6FXSu/f/v4YiUF&#13;&#10;JRU6NUAwrTwakneb58/WY2xMDT0MnUHBIIGaMbayTyk2VUW6N17RAqIJnLSAXiX+xV3VoRoZ3Q9V&#13;&#10;vVy+rkbALiJoQ8S396ek3BR8a41Oj9aSSWJoJXNLJWKJ2xyrzVo1O1Sxd3qmof6BhVcucNML1L1K&#13;&#10;SuzR/QXlnUYgsGmhwVdgrdOmaGA1N8s/1Dz1Kpqihc2heLGJ/h+s/nJ4il9RpOk9TDzAIoLiA+gf&#13;&#10;xN5UY6RmrsmeUkNcnYVOFn3+sgTBD9nb48VPMyWh+bJ+u3p1yxnNqdXLFc8r+11dH0ek9MmAF/nQ&#13;&#10;SuRxFQLq8EDpVHoumbmc2mciadpOwnXMub7NsPluC92RxfA+MlqO9RtuP/J4W0k/9wqNFMPnwP7l&#13;&#10;XTgf8HzYng+Yhg9QNiZLDPBun8C6wujaZmbEgyma5iXKk//9v1RdV33zCwAA//8DAFBLAwQUAAYA&#13;&#10;CAAAACEAgzgxI+IAAAAPAQAADwAAAGRycy9kb3ducmV2LnhtbEyPwU7DMAyG70i8Q2QkbiyFjmZ0&#13;&#10;TSdUNHGbxNgDZE1oqiVOabK1e3vMCS6WbH/+/f/VZvaOXcwY+4ASHhcZMINt0D12Eg6f24cVsJgU&#13;&#10;auUCGglXE2FT395UqtRhwg9z2aeOkQjGUkmwKQ0l57G1xqu4CINB2n2F0atE7dhxPaqJxL3jT1lW&#13;&#10;cK96pA9WDaaxpj3tz17C7srtlPvnQ9s0xa7Iv7fq9O6kvL+b39ZUXtfAkpnT3wX8ZiD/UJOxYzij&#13;&#10;jsxJEEuREyohXwlgBIiXJQ2ORIpMAK8r/j9H/QMAAP//AwBQSwECLQAUAAYACAAAACEAtoM4kv4A&#13;&#10;AADhAQAAEwAAAAAAAAAAAAAAAAAAAAAAW0NvbnRlbnRfVHlwZXNdLnhtbFBLAQItABQABgAIAAAA&#13;&#10;IQA4/SH/1gAAAJQBAAALAAAAAAAAAAAAAAAAAC8BAABfcmVscy8ucmVsc1BLAQItABQABgAIAAAA&#13;&#10;IQDR7DwPoAEAADIDAAAOAAAAAAAAAAAAAAAAAC4CAABkcnMvZTJvRG9jLnhtbFBLAQItABQABgAI&#13;&#10;AAAAIQCDODEj4gAAAA8BAAAPAAAAAAAAAAAAAAAAAPoDAABkcnMvZG93bnJldi54bWxQSwUGAAAA&#13;&#10;AAQABADzAAAACQU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b/>
          <w:color w:val="231F20"/>
        </w:rPr>
        <w:t>Jak</w:t>
      </w:r>
      <w:r>
        <w:rPr>
          <w:b/>
          <w:color w:val="231F20"/>
          <w:spacing w:val="-4"/>
        </w:rPr>
        <w:t xml:space="preserve"> </w:t>
      </w:r>
      <w:r>
        <w:rPr>
          <w:b/>
          <w:color w:val="231F20"/>
        </w:rPr>
        <w:t>spolehlivě</w:t>
      </w:r>
      <w:r>
        <w:rPr>
          <w:b/>
          <w:color w:val="231F20"/>
          <w:spacing w:val="-4"/>
        </w:rPr>
        <w:t xml:space="preserve"> </w:t>
      </w:r>
      <w:r>
        <w:rPr>
          <w:b/>
          <w:color w:val="231F20"/>
        </w:rPr>
        <w:t>demotivovat:</w:t>
      </w:r>
      <w:r>
        <w:rPr>
          <w:b/>
          <w:color w:val="231F20"/>
          <w:spacing w:val="-3"/>
        </w:rPr>
        <w:t xml:space="preserve"> </w:t>
      </w:r>
      <w:r>
        <w:rPr>
          <w:color w:val="231F20"/>
        </w:rPr>
        <w:t>uváděním</w:t>
      </w:r>
      <w:r>
        <w:rPr>
          <w:color w:val="231F20"/>
          <w:spacing w:val="-3"/>
        </w:rPr>
        <w:t xml:space="preserve"> </w:t>
      </w:r>
      <w:r>
        <w:rPr>
          <w:color w:val="231F20"/>
        </w:rPr>
        <w:t>nepravdivých</w:t>
      </w:r>
      <w:r>
        <w:rPr>
          <w:color w:val="231F20"/>
          <w:spacing w:val="-3"/>
        </w:rPr>
        <w:t xml:space="preserve"> </w:t>
      </w:r>
      <w:r>
        <w:rPr>
          <w:color w:val="231F20"/>
        </w:rPr>
        <w:t>informací</w:t>
      </w:r>
      <w:r>
        <w:rPr>
          <w:color w:val="231F20"/>
          <w:spacing w:val="-3"/>
        </w:rPr>
        <w:t xml:space="preserve"> </w:t>
      </w:r>
      <w:r>
        <w:rPr>
          <w:color w:val="231F20"/>
        </w:rPr>
        <w:t>či zatajováním důležitých skutečností; rozporem mezi slovy a činy; stano- vením</w:t>
      </w:r>
      <w:r>
        <w:rPr>
          <w:color w:val="231F20"/>
          <w:spacing w:val="-3"/>
        </w:rPr>
        <w:t xml:space="preserve"> </w:t>
      </w:r>
      <w:r>
        <w:rPr>
          <w:color w:val="231F20"/>
        </w:rPr>
        <w:t>nejasných</w:t>
      </w:r>
      <w:r>
        <w:rPr>
          <w:color w:val="231F20"/>
          <w:spacing w:val="-3"/>
        </w:rPr>
        <w:t xml:space="preserve"> </w:t>
      </w:r>
      <w:r>
        <w:rPr>
          <w:color w:val="231F20"/>
        </w:rPr>
        <w:t>či</w:t>
      </w:r>
      <w:r>
        <w:rPr>
          <w:color w:val="231F20"/>
          <w:spacing w:val="-3"/>
        </w:rPr>
        <w:t xml:space="preserve"> </w:t>
      </w:r>
      <w:r>
        <w:rPr>
          <w:color w:val="231F20"/>
        </w:rPr>
        <w:t>často</w:t>
      </w:r>
      <w:r>
        <w:rPr>
          <w:color w:val="231F20"/>
          <w:spacing w:val="-3"/>
        </w:rPr>
        <w:t xml:space="preserve"> </w:t>
      </w:r>
      <w:r>
        <w:rPr>
          <w:color w:val="231F20"/>
        </w:rPr>
        <w:t>se</w:t>
      </w:r>
      <w:r>
        <w:rPr>
          <w:color w:val="231F20"/>
          <w:spacing w:val="-3"/>
        </w:rPr>
        <w:t xml:space="preserve"> </w:t>
      </w:r>
      <w:r>
        <w:rPr>
          <w:color w:val="231F20"/>
        </w:rPr>
        <w:t>měnících</w:t>
      </w:r>
      <w:r>
        <w:rPr>
          <w:color w:val="231F20"/>
          <w:spacing w:val="-3"/>
        </w:rPr>
        <w:t xml:space="preserve"> </w:t>
      </w:r>
      <w:r>
        <w:rPr>
          <w:color w:val="231F20"/>
        </w:rPr>
        <w:t>výkonových</w:t>
      </w:r>
      <w:r>
        <w:rPr>
          <w:color w:val="231F20"/>
          <w:spacing w:val="-3"/>
        </w:rPr>
        <w:t xml:space="preserve"> </w:t>
      </w:r>
      <w:r>
        <w:rPr>
          <w:color w:val="231F20"/>
        </w:rPr>
        <w:t>cílů;</w:t>
      </w:r>
      <w:r>
        <w:rPr>
          <w:color w:val="231F20"/>
          <w:spacing w:val="-3"/>
        </w:rPr>
        <w:t xml:space="preserve"> </w:t>
      </w:r>
      <w:r>
        <w:rPr>
          <w:color w:val="231F20"/>
        </w:rPr>
        <w:t>nespravedlivým hodnocením; zanedbáváním zpětné vazby; hodnocením zaměstnanců zaměřeným</w:t>
      </w:r>
      <w:r>
        <w:rPr>
          <w:color w:val="231F20"/>
          <w:spacing w:val="-10"/>
        </w:rPr>
        <w:t xml:space="preserve"> </w:t>
      </w:r>
      <w:r>
        <w:rPr>
          <w:color w:val="231F20"/>
        </w:rPr>
        <w:t>jen</w:t>
      </w:r>
      <w:r>
        <w:rPr>
          <w:color w:val="231F20"/>
          <w:spacing w:val="-10"/>
        </w:rPr>
        <w:t xml:space="preserve"> </w:t>
      </w:r>
      <w:r>
        <w:rPr>
          <w:color w:val="231F20"/>
        </w:rPr>
        <w:t>nebo</w:t>
      </w:r>
      <w:r>
        <w:rPr>
          <w:color w:val="231F20"/>
          <w:spacing w:val="-10"/>
        </w:rPr>
        <w:t xml:space="preserve"> </w:t>
      </w:r>
      <w:r>
        <w:rPr>
          <w:color w:val="231F20"/>
        </w:rPr>
        <w:t>především</w:t>
      </w:r>
      <w:r>
        <w:rPr>
          <w:color w:val="231F20"/>
          <w:spacing w:val="-10"/>
        </w:rPr>
        <w:t xml:space="preserve"> </w:t>
      </w:r>
      <w:r>
        <w:rPr>
          <w:color w:val="231F20"/>
        </w:rPr>
        <w:t>na</w:t>
      </w:r>
      <w:r>
        <w:rPr>
          <w:color w:val="231F20"/>
          <w:spacing w:val="-10"/>
        </w:rPr>
        <w:t xml:space="preserve"> </w:t>
      </w:r>
      <w:r>
        <w:rPr>
          <w:color w:val="231F20"/>
        </w:rPr>
        <w:t>kritiku</w:t>
      </w:r>
      <w:r>
        <w:rPr>
          <w:color w:val="231F20"/>
          <w:spacing w:val="-10"/>
        </w:rPr>
        <w:t xml:space="preserve"> </w:t>
      </w:r>
      <w:r>
        <w:rPr>
          <w:color w:val="231F20"/>
        </w:rPr>
        <w:t>jejich</w:t>
      </w:r>
      <w:r>
        <w:rPr>
          <w:color w:val="231F20"/>
          <w:spacing w:val="-10"/>
        </w:rPr>
        <w:t xml:space="preserve"> </w:t>
      </w:r>
      <w:r>
        <w:rPr>
          <w:color w:val="231F20"/>
        </w:rPr>
        <w:t>neúspěchů;</w:t>
      </w:r>
      <w:r>
        <w:rPr>
          <w:color w:val="231F20"/>
          <w:spacing w:val="-10"/>
        </w:rPr>
        <w:t xml:space="preserve"> </w:t>
      </w:r>
      <w:r>
        <w:rPr>
          <w:color w:val="231F20"/>
        </w:rPr>
        <w:t>tolerováním nízké výkonnosti; nedostatečným využíváním schopností zaměstnanců; vytvářením</w:t>
      </w:r>
      <w:r>
        <w:rPr>
          <w:color w:val="231F20"/>
          <w:spacing w:val="-12"/>
        </w:rPr>
        <w:t xml:space="preserve"> </w:t>
      </w:r>
      <w:r>
        <w:rPr>
          <w:color w:val="231F20"/>
        </w:rPr>
        <w:t>zbytečných</w:t>
      </w:r>
      <w:r>
        <w:rPr>
          <w:color w:val="231F20"/>
          <w:spacing w:val="-12"/>
        </w:rPr>
        <w:t xml:space="preserve"> </w:t>
      </w:r>
      <w:r>
        <w:rPr>
          <w:color w:val="231F20"/>
        </w:rPr>
        <w:t>pracovních</w:t>
      </w:r>
      <w:r>
        <w:rPr>
          <w:color w:val="231F20"/>
          <w:spacing w:val="-12"/>
        </w:rPr>
        <w:t xml:space="preserve"> </w:t>
      </w:r>
      <w:r>
        <w:rPr>
          <w:color w:val="231F20"/>
        </w:rPr>
        <w:t>pravidel</w:t>
      </w:r>
      <w:r>
        <w:rPr>
          <w:color w:val="231F20"/>
          <w:spacing w:val="-12"/>
        </w:rPr>
        <w:t xml:space="preserve"> </w:t>
      </w:r>
      <w:r>
        <w:rPr>
          <w:color w:val="231F20"/>
        </w:rPr>
        <w:t>a</w:t>
      </w:r>
      <w:r>
        <w:rPr>
          <w:color w:val="231F20"/>
          <w:spacing w:val="-12"/>
        </w:rPr>
        <w:t xml:space="preserve"> </w:t>
      </w:r>
      <w:r>
        <w:rPr>
          <w:color w:val="231F20"/>
        </w:rPr>
        <w:t>omezení;</w:t>
      </w:r>
      <w:r>
        <w:rPr>
          <w:color w:val="231F20"/>
          <w:spacing w:val="-12"/>
        </w:rPr>
        <w:t xml:space="preserve"> </w:t>
      </w:r>
      <w:r>
        <w:rPr>
          <w:color w:val="231F20"/>
        </w:rPr>
        <w:t>projevováním</w:t>
      </w:r>
      <w:r>
        <w:rPr>
          <w:color w:val="231F20"/>
          <w:spacing w:val="-12"/>
        </w:rPr>
        <w:t xml:space="preserve"> </w:t>
      </w:r>
      <w:r>
        <w:rPr>
          <w:color w:val="231F20"/>
        </w:rPr>
        <w:t>tr-</w:t>
      </w:r>
    </w:p>
    <w:p w:rsidR="00F6658D" w:rsidRDefault="00000000">
      <w:pPr>
        <w:pStyle w:val="Zkladntext"/>
        <w:tabs>
          <w:tab w:val="left" w:pos="6460"/>
        </w:tabs>
        <w:spacing w:line="223" w:lineRule="exact"/>
        <w:ind w:left="110"/>
      </w:pPr>
      <w:r>
        <w:rPr>
          <w:color w:val="231F20"/>
        </w:rPr>
        <w:t>valého</w:t>
      </w:r>
      <w:r>
        <w:rPr>
          <w:color w:val="231F20"/>
          <w:spacing w:val="-11"/>
        </w:rPr>
        <w:t xml:space="preserve"> </w:t>
      </w:r>
      <w:r>
        <w:rPr>
          <w:color w:val="231F20"/>
        </w:rPr>
        <w:t>pesimismu</w:t>
      </w:r>
      <w:r>
        <w:rPr>
          <w:color w:val="231F20"/>
          <w:spacing w:val="-9"/>
        </w:rPr>
        <w:t xml:space="preserve"> </w:t>
      </w:r>
      <w:r>
        <w:rPr>
          <w:color w:val="231F20"/>
        </w:rPr>
        <w:t>nebo</w:t>
      </w:r>
      <w:r>
        <w:rPr>
          <w:color w:val="231F20"/>
          <w:spacing w:val="-9"/>
        </w:rPr>
        <w:t xml:space="preserve"> </w:t>
      </w:r>
      <w:r>
        <w:rPr>
          <w:color w:val="231F20"/>
        </w:rPr>
        <w:t>rezervovanosti</w:t>
      </w:r>
      <w:r>
        <w:rPr>
          <w:color w:val="231F20"/>
          <w:spacing w:val="-8"/>
        </w:rPr>
        <w:t xml:space="preserve"> </w:t>
      </w:r>
      <w:r>
        <w:rPr>
          <w:color w:val="231F20"/>
        </w:rPr>
        <w:t>(Urban,</w:t>
      </w:r>
      <w:r>
        <w:rPr>
          <w:color w:val="231F20"/>
          <w:spacing w:val="-9"/>
        </w:rPr>
        <w:t xml:space="preserve"> </w:t>
      </w:r>
      <w:r>
        <w:rPr>
          <w:color w:val="231F20"/>
        </w:rPr>
        <w:t>2006,</w:t>
      </w:r>
      <w:r>
        <w:rPr>
          <w:color w:val="231F20"/>
          <w:spacing w:val="-9"/>
        </w:rPr>
        <w:t xml:space="preserve"> </w:t>
      </w:r>
      <w:r>
        <w:rPr>
          <w:color w:val="231F20"/>
        </w:rPr>
        <w:t>s.</w:t>
      </w:r>
      <w:r>
        <w:rPr>
          <w:color w:val="231F20"/>
          <w:spacing w:val="-8"/>
        </w:rPr>
        <w:t xml:space="preserve"> </w:t>
      </w:r>
      <w:r>
        <w:rPr>
          <w:color w:val="231F20"/>
          <w:spacing w:val="-2"/>
        </w:rPr>
        <w:t>92–93).</w:t>
      </w:r>
      <w:r>
        <w:rPr>
          <w:color w:val="231F20"/>
        </w:rPr>
        <w:tab/>
      </w:r>
      <w:r>
        <w:rPr>
          <w:color w:val="231F20"/>
          <w:spacing w:val="80"/>
          <w:w w:val="150"/>
          <w:u w:val="single" w:color="231F20"/>
        </w:rPr>
        <w:t xml:space="preserve">   </w:t>
      </w:r>
    </w:p>
    <w:p w:rsidR="00F6658D" w:rsidRDefault="00F6658D">
      <w:pPr>
        <w:spacing w:line="223" w:lineRule="exact"/>
        <w:sectPr w:rsidR="00F6658D">
          <w:pgSz w:w="8400" w:h="11910"/>
          <w:pgMar w:top="900" w:right="180" w:bottom="1240" w:left="1080" w:header="0" w:footer="1044" w:gutter="0"/>
          <w:cols w:space="708"/>
        </w:sectPr>
      </w:pPr>
    </w:p>
    <w:p w:rsidR="00F6658D" w:rsidRDefault="00000000">
      <w:pPr>
        <w:pStyle w:val="Zkladntext"/>
        <w:ind w:left="715"/>
        <w:jc w:val="left"/>
      </w:pPr>
      <w:r>
        <w:rPr>
          <w:noProof/>
        </w:rPr>
        <w:lastRenderedPageBreak/>
        <mc:AlternateContent>
          <mc:Choice Requires="wps">
            <w:drawing>
              <wp:anchor distT="0" distB="0" distL="0" distR="0" simplePos="0" relativeHeight="251714560"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528" name="Graphic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32928" from="14.1732pt,526.744507pt" to="42.5192pt,526.744507pt" stroked="true" strokeweight="1pt" strokecolor="#231f20">
                <v:stroke dashstyle="solid"/>
                <w10:wrap type="none"/>
              </v:line>
            </w:pict>
          </mc:Fallback>
        </mc:AlternateContent>
      </w:r>
      <w:r>
        <w:rPr>
          <w:noProof/>
        </w:rPr>
        <w:drawing>
          <wp:inline distT="0" distB="0" distL="0" distR="0">
            <wp:extent cx="3165509" cy="3141345"/>
            <wp:effectExtent l="0" t="0" r="0" b="0"/>
            <wp:docPr id="529" name="Image 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 name="Image 529"/>
                    <pic:cNvPicPr/>
                  </pic:nvPicPr>
                  <pic:blipFill>
                    <a:blip r:embed="rId360" cstate="print"/>
                    <a:stretch>
                      <a:fillRect/>
                    </a:stretch>
                  </pic:blipFill>
                  <pic:spPr>
                    <a:xfrm>
                      <a:off x="0" y="0"/>
                      <a:ext cx="3165509" cy="3141345"/>
                    </a:xfrm>
                    <a:prstGeom prst="rect">
                      <a:avLst/>
                    </a:prstGeom>
                  </pic:spPr>
                </pic:pic>
              </a:graphicData>
            </a:graphic>
          </wp:inline>
        </w:drawing>
      </w:r>
    </w:p>
    <w:p w:rsidR="00F6658D" w:rsidRDefault="00F6658D">
      <w:pPr>
        <w:pStyle w:val="Zkladntext"/>
        <w:spacing w:before="6"/>
        <w:jc w:val="left"/>
        <w:rPr>
          <w:sz w:val="14"/>
        </w:rPr>
      </w:pPr>
    </w:p>
    <w:p w:rsidR="00F6658D" w:rsidRDefault="00000000">
      <w:pPr>
        <w:spacing w:before="103"/>
        <w:ind w:left="386" w:right="1057"/>
        <w:jc w:val="center"/>
        <w:rPr>
          <w:rFonts w:ascii="Arial"/>
          <w:sz w:val="10"/>
        </w:rPr>
      </w:pPr>
      <w:r>
        <w:rPr>
          <w:rFonts w:ascii="Arial"/>
          <w:color w:val="58595B"/>
          <w:spacing w:val="-2"/>
          <w:w w:val="90"/>
          <w:sz w:val="18"/>
        </w:rPr>
        <w:t>Obr.</w:t>
      </w:r>
      <w:r>
        <w:rPr>
          <w:rFonts w:ascii="Arial"/>
          <w:color w:val="58595B"/>
          <w:spacing w:val="-8"/>
          <w:w w:val="90"/>
          <w:sz w:val="18"/>
        </w:rPr>
        <w:t xml:space="preserve"> </w:t>
      </w:r>
      <w:r>
        <w:rPr>
          <w:rFonts w:ascii="Arial"/>
          <w:color w:val="58595B"/>
          <w:spacing w:val="-2"/>
          <w:w w:val="90"/>
          <w:sz w:val="18"/>
        </w:rPr>
        <w:t>6:</w:t>
      </w:r>
      <w:r>
        <w:rPr>
          <w:rFonts w:ascii="Arial"/>
          <w:color w:val="58595B"/>
          <w:spacing w:val="-5"/>
          <w:w w:val="90"/>
          <w:sz w:val="18"/>
        </w:rPr>
        <w:t xml:space="preserve"> </w:t>
      </w:r>
      <w:r>
        <w:rPr>
          <w:rFonts w:ascii="Arial"/>
          <w:color w:val="58595B"/>
          <w:spacing w:val="-2"/>
          <w:w w:val="90"/>
          <w:sz w:val="18"/>
        </w:rPr>
        <w:t>Motivace</w:t>
      </w:r>
      <w:r>
        <w:rPr>
          <w:rFonts w:ascii="Arial"/>
          <w:color w:val="58595B"/>
          <w:spacing w:val="-2"/>
          <w:w w:val="90"/>
          <w:position w:val="6"/>
          <w:sz w:val="10"/>
        </w:rPr>
        <w:t>11</w:t>
      </w:r>
    </w:p>
    <w:p w:rsidR="00F6658D" w:rsidRDefault="00F6658D">
      <w:pPr>
        <w:pStyle w:val="Zkladntext"/>
        <w:jc w:val="left"/>
        <w:rPr>
          <w:rFonts w:ascii="Arial"/>
          <w:sz w:val="22"/>
        </w:rPr>
      </w:pPr>
    </w:p>
    <w:p w:rsidR="00F6658D" w:rsidRDefault="00000000">
      <w:pPr>
        <w:pStyle w:val="Zkladntext"/>
        <w:spacing w:before="131" w:line="264" w:lineRule="auto"/>
        <w:ind w:left="337" w:right="1007"/>
      </w:pPr>
      <w:r>
        <w:rPr>
          <w:color w:val="231F20"/>
        </w:rPr>
        <w:t>Efektivně</w:t>
      </w:r>
      <w:r>
        <w:rPr>
          <w:color w:val="231F20"/>
          <w:spacing w:val="-10"/>
        </w:rPr>
        <w:t xml:space="preserve"> </w:t>
      </w:r>
      <w:r>
        <w:rPr>
          <w:color w:val="231F20"/>
        </w:rPr>
        <w:t>vést</w:t>
      </w:r>
      <w:r>
        <w:rPr>
          <w:color w:val="231F20"/>
          <w:spacing w:val="-10"/>
        </w:rPr>
        <w:t xml:space="preserve"> </w:t>
      </w:r>
      <w:r>
        <w:rPr>
          <w:color w:val="231F20"/>
        </w:rPr>
        <w:t>lidi</w:t>
      </w:r>
      <w:r>
        <w:rPr>
          <w:color w:val="231F20"/>
          <w:spacing w:val="-10"/>
        </w:rPr>
        <w:t xml:space="preserve"> </w:t>
      </w:r>
      <w:r>
        <w:rPr>
          <w:color w:val="231F20"/>
        </w:rPr>
        <w:t>znamená</w:t>
      </w:r>
      <w:r>
        <w:rPr>
          <w:color w:val="231F20"/>
          <w:spacing w:val="-10"/>
        </w:rPr>
        <w:t xml:space="preserve"> </w:t>
      </w:r>
      <w:r>
        <w:rPr>
          <w:b/>
          <w:color w:val="231F20"/>
        </w:rPr>
        <w:t>umět</w:t>
      </w:r>
      <w:r>
        <w:rPr>
          <w:b/>
          <w:color w:val="231F20"/>
          <w:spacing w:val="-11"/>
        </w:rPr>
        <w:t xml:space="preserve"> </w:t>
      </w:r>
      <w:r>
        <w:rPr>
          <w:b/>
          <w:color w:val="231F20"/>
        </w:rPr>
        <w:t>je</w:t>
      </w:r>
      <w:r>
        <w:rPr>
          <w:b/>
          <w:color w:val="231F20"/>
          <w:spacing w:val="-11"/>
        </w:rPr>
        <w:t xml:space="preserve"> </w:t>
      </w:r>
      <w:r>
        <w:rPr>
          <w:b/>
          <w:color w:val="231F20"/>
        </w:rPr>
        <w:t>motivovat</w:t>
      </w:r>
      <w:r>
        <w:rPr>
          <w:color w:val="231F20"/>
        </w:rPr>
        <w:t>.</w:t>
      </w:r>
      <w:r>
        <w:rPr>
          <w:color w:val="231F20"/>
          <w:spacing w:val="-10"/>
        </w:rPr>
        <w:t xml:space="preserve"> </w:t>
      </w:r>
      <w:r>
        <w:rPr>
          <w:color w:val="231F20"/>
        </w:rPr>
        <w:t>Motivaci</w:t>
      </w:r>
      <w:r>
        <w:rPr>
          <w:color w:val="231F20"/>
          <w:spacing w:val="-10"/>
        </w:rPr>
        <w:t xml:space="preserve"> </w:t>
      </w:r>
      <w:r>
        <w:rPr>
          <w:color w:val="231F20"/>
        </w:rPr>
        <w:t>potřebuje</w:t>
      </w:r>
      <w:r>
        <w:rPr>
          <w:color w:val="231F20"/>
          <w:spacing w:val="-10"/>
        </w:rPr>
        <w:t xml:space="preserve"> </w:t>
      </w:r>
      <w:r>
        <w:rPr>
          <w:color w:val="231F20"/>
        </w:rPr>
        <w:t>kaž- dý</w:t>
      </w:r>
      <w:r>
        <w:rPr>
          <w:color w:val="231F20"/>
          <w:spacing w:val="-4"/>
        </w:rPr>
        <w:t xml:space="preserve"> </w:t>
      </w:r>
      <w:r>
        <w:rPr>
          <w:color w:val="231F20"/>
        </w:rPr>
        <w:t>zaměstnanec.</w:t>
      </w:r>
      <w:r>
        <w:rPr>
          <w:color w:val="231F20"/>
          <w:spacing w:val="-4"/>
        </w:rPr>
        <w:t xml:space="preserve"> </w:t>
      </w:r>
      <w:r>
        <w:rPr>
          <w:color w:val="231F20"/>
        </w:rPr>
        <w:t>Lidé</w:t>
      </w:r>
      <w:r>
        <w:rPr>
          <w:color w:val="231F20"/>
          <w:spacing w:val="-4"/>
        </w:rPr>
        <w:t xml:space="preserve"> </w:t>
      </w:r>
      <w:r>
        <w:rPr>
          <w:color w:val="231F20"/>
        </w:rPr>
        <w:t>se</w:t>
      </w:r>
      <w:r>
        <w:rPr>
          <w:color w:val="231F20"/>
          <w:spacing w:val="-4"/>
        </w:rPr>
        <w:t xml:space="preserve"> </w:t>
      </w:r>
      <w:r>
        <w:rPr>
          <w:color w:val="231F20"/>
        </w:rPr>
        <w:t>chtějí</w:t>
      </w:r>
      <w:r>
        <w:rPr>
          <w:color w:val="231F20"/>
          <w:spacing w:val="-4"/>
        </w:rPr>
        <w:t xml:space="preserve"> </w:t>
      </w:r>
      <w:r>
        <w:rPr>
          <w:color w:val="231F20"/>
        </w:rPr>
        <w:t>cítit</w:t>
      </w:r>
      <w:r>
        <w:rPr>
          <w:color w:val="231F20"/>
          <w:spacing w:val="-4"/>
        </w:rPr>
        <w:t xml:space="preserve"> </w:t>
      </w:r>
      <w:r>
        <w:rPr>
          <w:color w:val="231F20"/>
        </w:rPr>
        <w:t>v</w:t>
      </w:r>
      <w:r>
        <w:rPr>
          <w:color w:val="231F20"/>
          <w:spacing w:val="-4"/>
        </w:rPr>
        <w:t xml:space="preserve"> </w:t>
      </w:r>
      <w:r>
        <w:rPr>
          <w:color w:val="231F20"/>
        </w:rPr>
        <w:t>práci</w:t>
      </w:r>
      <w:r>
        <w:rPr>
          <w:color w:val="231F20"/>
          <w:spacing w:val="-4"/>
        </w:rPr>
        <w:t xml:space="preserve"> </w:t>
      </w:r>
      <w:r>
        <w:rPr>
          <w:color w:val="231F20"/>
        </w:rPr>
        <w:t>svobodní,</w:t>
      </w:r>
      <w:r>
        <w:rPr>
          <w:color w:val="231F20"/>
          <w:spacing w:val="-4"/>
        </w:rPr>
        <w:t xml:space="preserve"> </w:t>
      </w:r>
      <w:r>
        <w:rPr>
          <w:color w:val="231F20"/>
        </w:rPr>
        <w:t>kompetentní</w:t>
      </w:r>
      <w:r>
        <w:rPr>
          <w:color w:val="231F20"/>
          <w:spacing w:val="-4"/>
        </w:rPr>
        <w:t xml:space="preserve"> </w:t>
      </w:r>
      <w:r>
        <w:rPr>
          <w:color w:val="231F20"/>
        </w:rPr>
        <w:t>a</w:t>
      </w:r>
      <w:r>
        <w:rPr>
          <w:color w:val="231F20"/>
          <w:spacing w:val="-4"/>
        </w:rPr>
        <w:t xml:space="preserve"> </w:t>
      </w:r>
      <w:r>
        <w:rPr>
          <w:color w:val="231F20"/>
        </w:rPr>
        <w:t>hrát roli</w:t>
      </w:r>
      <w:r>
        <w:rPr>
          <w:color w:val="231F20"/>
          <w:spacing w:val="-1"/>
        </w:rPr>
        <w:t xml:space="preserve"> </w:t>
      </w:r>
      <w:r>
        <w:rPr>
          <w:color w:val="231F20"/>
        </w:rPr>
        <w:t>partnerů.</w:t>
      </w:r>
      <w:r>
        <w:rPr>
          <w:color w:val="231F20"/>
          <w:spacing w:val="-1"/>
        </w:rPr>
        <w:t xml:space="preserve"> </w:t>
      </w:r>
      <w:r>
        <w:rPr>
          <w:color w:val="231F20"/>
        </w:rPr>
        <w:t>Motivačním</w:t>
      </w:r>
      <w:r>
        <w:rPr>
          <w:color w:val="231F20"/>
          <w:spacing w:val="-1"/>
        </w:rPr>
        <w:t xml:space="preserve"> </w:t>
      </w:r>
      <w:r>
        <w:rPr>
          <w:color w:val="231F20"/>
        </w:rPr>
        <w:t>faktorem</w:t>
      </w:r>
      <w:r>
        <w:rPr>
          <w:color w:val="231F20"/>
          <w:spacing w:val="-1"/>
        </w:rPr>
        <w:t xml:space="preserve"> </w:t>
      </w:r>
      <w:r>
        <w:rPr>
          <w:color w:val="231F20"/>
        </w:rPr>
        <w:t>je</w:t>
      </w:r>
      <w:r>
        <w:rPr>
          <w:color w:val="231F20"/>
          <w:spacing w:val="-1"/>
        </w:rPr>
        <w:t xml:space="preserve"> </w:t>
      </w:r>
      <w:r>
        <w:rPr>
          <w:color w:val="231F20"/>
        </w:rPr>
        <w:t>už</w:t>
      </w:r>
      <w:r>
        <w:rPr>
          <w:color w:val="231F20"/>
          <w:spacing w:val="-1"/>
        </w:rPr>
        <w:t xml:space="preserve"> </w:t>
      </w:r>
      <w:r>
        <w:rPr>
          <w:color w:val="231F20"/>
        </w:rPr>
        <w:t>samotná</w:t>
      </w:r>
      <w:r>
        <w:rPr>
          <w:color w:val="231F20"/>
          <w:spacing w:val="-1"/>
        </w:rPr>
        <w:t xml:space="preserve"> </w:t>
      </w:r>
      <w:r>
        <w:rPr>
          <w:color w:val="231F20"/>
        </w:rPr>
        <w:t>pověst</w:t>
      </w:r>
      <w:r>
        <w:rPr>
          <w:color w:val="231F20"/>
          <w:spacing w:val="-1"/>
        </w:rPr>
        <w:t xml:space="preserve"> </w:t>
      </w:r>
      <w:r>
        <w:rPr>
          <w:color w:val="231F20"/>
        </w:rPr>
        <w:t>knihovny.</w:t>
      </w:r>
      <w:r>
        <w:rPr>
          <w:color w:val="231F20"/>
          <w:spacing w:val="-1"/>
        </w:rPr>
        <w:t xml:space="preserve"> </w:t>
      </w:r>
      <w:r>
        <w:rPr>
          <w:color w:val="231F20"/>
        </w:rPr>
        <w:t>Mít kam růst, možnost rozvíjet se. Spravedlivá odměna je nutností, ne mo- tivací</w:t>
      </w:r>
      <w:r>
        <w:rPr>
          <w:color w:val="231F20"/>
          <w:spacing w:val="-3"/>
        </w:rPr>
        <w:t xml:space="preserve"> </w:t>
      </w:r>
      <w:r>
        <w:rPr>
          <w:color w:val="231F20"/>
        </w:rPr>
        <w:t>atd.</w:t>
      </w:r>
      <w:r>
        <w:rPr>
          <w:color w:val="231F20"/>
          <w:spacing w:val="-3"/>
        </w:rPr>
        <w:t xml:space="preserve"> </w:t>
      </w:r>
      <w:r>
        <w:rPr>
          <w:color w:val="231F20"/>
        </w:rPr>
        <w:t>Hlavním</w:t>
      </w:r>
      <w:r>
        <w:rPr>
          <w:color w:val="231F20"/>
          <w:spacing w:val="-3"/>
        </w:rPr>
        <w:t xml:space="preserve"> </w:t>
      </w:r>
      <w:r>
        <w:rPr>
          <w:color w:val="231F20"/>
        </w:rPr>
        <w:t>zdrojem</w:t>
      </w:r>
      <w:r>
        <w:rPr>
          <w:color w:val="231F20"/>
          <w:spacing w:val="-3"/>
        </w:rPr>
        <w:t xml:space="preserve"> </w:t>
      </w:r>
      <w:r>
        <w:rPr>
          <w:color w:val="231F20"/>
        </w:rPr>
        <w:t>motivace</w:t>
      </w:r>
      <w:r>
        <w:rPr>
          <w:color w:val="231F20"/>
          <w:spacing w:val="-3"/>
        </w:rPr>
        <w:t xml:space="preserve"> </w:t>
      </w:r>
      <w:r>
        <w:rPr>
          <w:color w:val="231F20"/>
        </w:rPr>
        <w:t>se</w:t>
      </w:r>
      <w:r>
        <w:rPr>
          <w:color w:val="231F20"/>
          <w:spacing w:val="-3"/>
        </w:rPr>
        <w:t xml:space="preserve"> </w:t>
      </w:r>
      <w:r>
        <w:rPr>
          <w:color w:val="231F20"/>
        </w:rPr>
        <w:t>ukazuje</w:t>
      </w:r>
      <w:r>
        <w:rPr>
          <w:color w:val="231F20"/>
          <w:spacing w:val="-3"/>
        </w:rPr>
        <w:t xml:space="preserve"> </w:t>
      </w:r>
      <w:r>
        <w:rPr>
          <w:color w:val="231F20"/>
        </w:rPr>
        <w:t>spokojenost.</w:t>
      </w:r>
      <w:r>
        <w:rPr>
          <w:color w:val="231F20"/>
          <w:spacing w:val="-3"/>
        </w:rPr>
        <w:t xml:space="preserve"> </w:t>
      </w:r>
      <w:r>
        <w:rPr>
          <w:color w:val="231F20"/>
        </w:rPr>
        <w:t>Motivace zaměstnanců</w:t>
      </w:r>
      <w:r>
        <w:rPr>
          <w:color w:val="231F20"/>
          <w:spacing w:val="-1"/>
        </w:rPr>
        <w:t xml:space="preserve"> </w:t>
      </w:r>
      <w:r>
        <w:rPr>
          <w:color w:val="231F20"/>
        </w:rPr>
        <w:t>ve</w:t>
      </w:r>
      <w:r>
        <w:rPr>
          <w:color w:val="231F20"/>
          <w:spacing w:val="-1"/>
        </w:rPr>
        <w:t xml:space="preserve"> </w:t>
      </w:r>
      <w:r>
        <w:rPr>
          <w:color w:val="231F20"/>
        </w:rPr>
        <w:t>veřejném</w:t>
      </w:r>
      <w:r>
        <w:rPr>
          <w:color w:val="231F20"/>
          <w:spacing w:val="-1"/>
        </w:rPr>
        <w:t xml:space="preserve"> </w:t>
      </w:r>
      <w:r>
        <w:rPr>
          <w:color w:val="231F20"/>
        </w:rPr>
        <w:t>sektoru</w:t>
      </w:r>
      <w:r>
        <w:rPr>
          <w:color w:val="231F20"/>
          <w:spacing w:val="-1"/>
        </w:rPr>
        <w:t xml:space="preserve"> </w:t>
      </w:r>
      <w:r>
        <w:rPr>
          <w:color w:val="231F20"/>
        </w:rPr>
        <w:t>je</w:t>
      </w:r>
      <w:r>
        <w:rPr>
          <w:color w:val="231F20"/>
          <w:spacing w:val="-1"/>
        </w:rPr>
        <w:t xml:space="preserve"> </w:t>
      </w:r>
      <w:r>
        <w:rPr>
          <w:color w:val="231F20"/>
        </w:rPr>
        <w:t>nízká.</w:t>
      </w:r>
      <w:r>
        <w:rPr>
          <w:color w:val="231F20"/>
          <w:spacing w:val="-1"/>
        </w:rPr>
        <w:t xml:space="preserve"> </w:t>
      </w:r>
      <w:r>
        <w:rPr>
          <w:color w:val="231F20"/>
        </w:rPr>
        <w:t>Často</w:t>
      </w:r>
      <w:r>
        <w:rPr>
          <w:color w:val="231F20"/>
          <w:spacing w:val="-1"/>
        </w:rPr>
        <w:t xml:space="preserve"> </w:t>
      </w:r>
      <w:r>
        <w:rPr>
          <w:color w:val="231F20"/>
        </w:rPr>
        <w:t>se</w:t>
      </w:r>
      <w:r>
        <w:rPr>
          <w:color w:val="231F20"/>
          <w:spacing w:val="-1"/>
        </w:rPr>
        <w:t xml:space="preserve"> </w:t>
      </w:r>
      <w:r>
        <w:rPr>
          <w:color w:val="231F20"/>
        </w:rPr>
        <w:t>brání</w:t>
      </w:r>
      <w:r>
        <w:rPr>
          <w:color w:val="231F20"/>
          <w:spacing w:val="-1"/>
        </w:rPr>
        <w:t xml:space="preserve"> </w:t>
      </w:r>
      <w:r>
        <w:rPr>
          <w:color w:val="231F20"/>
        </w:rPr>
        <w:t>navrhovaným změnám, tvrdí, že moderní metody řízení je možné aplikovat jen v sou- kromé</w:t>
      </w:r>
      <w:r>
        <w:rPr>
          <w:color w:val="231F20"/>
          <w:spacing w:val="-4"/>
        </w:rPr>
        <w:t xml:space="preserve"> </w:t>
      </w:r>
      <w:r>
        <w:rPr>
          <w:color w:val="231F20"/>
        </w:rPr>
        <w:t>sféře.</w:t>
      </w:r>
      <w:r>
        <w:rPr>
          <w:color w:val="231F20"/>
          <w:spacing w:val="-4"/>
        </w:rPr>
        <w:t xml:space="preserve"> </w:t>
      </w:r>
      <w:r>
        <w:rPr>
          <w:color w:val="231F20"/>
        </w:rPr>
        <w:t>Překážkou</w:t>
      </w:r>
      <w:r>
        <w:rPr>
          <w:color w:val="231F20"/>
          <w:spacing w:val="-4"/>
        </w:rPr>
        <w:t xml:space="preserve"> </w:t>
      </w:r>
      <w:r>
        <w:rPr>
          <w:color w:val="231F20"/>
        </w:rPr>
        <w:t>bývá</w:t>
      </w:r>
      <w:r>
        <w:rPr>
          <w:color w:val="231F20"/>
          <w:spacing w:val="-4"/>
        </w:rPr>
        <w:t xml:space="preserve"> </w:t>
      </w:r>
      <w:r>
        <w:rPr>
          <w:color w:val="231F20"/>
        </w:rPr>
        <w:t>i</w:t>
      </w:r>
      <w:r>
        <w:rPr>
          <w:color w:val="231F20"/>
          <w:spacing w:val="-4"/>
        </w:rPr>
        <w:t xml:space="preserve"> </w:t>
      </w:r>
      <w:r>
        <w:rPr>
          <w:color w:val="231F20"/>
        </w:rPr>
        <w:t>pocit,</w:t>
      </w:r>
      <w:r>
        <w:rPr>
          <w:color w:val="231F20"/>
          <w:spacing w:val="-4"/>
        </w:rPr>
        <w:t xml:space="preserve"> </w:t>
      </w:r>
      <w:r>
        <w:rPr>
          <w:color w:val="231F20"/>
        </w:rPr>
        <w:t>že</w:t>
      </w:r>
      <w:r>
        <w:rPr>
          <w:color w:val="231F20"/>
          <w:spacing w:val="-4"/>
        </w:rPr>
        <w:t xml:space="preserve"> </w:t>
      </w:r>
      <w:r>
        <w:rPr>
          <w:color w:val="231F20"/>
        </w:rPr>
        <w:t>současná</w:t>
      </w:r>
      <w:r>
        <w:rPr>
          <w:color w:val="231F20"/>
          <w:spacing w:val="-4"/>
        </w:rPr>
        <w:t xml:space="preserve"> </w:t>
      </w:r>
      <w:r>
        <w:rPr>
          <w:color w:val="231F20"/>
        </w:rPr>
        <w:t>pravidla</w:t>
      </w:r>
      <w:r>
        <w:rPr>
          <w:color w:val="231F20"/>
          <w:spacing w:val="-4"/>
        </w:rPr>
        <w:t xml:space="preserve"> </w:t>
      </w:r>
      <w:r>
        <w:rPr>
          <w:color w:val="231F20"/>
        </w:rPr>
        <w:t>fungují</w:t>
      </w:r>
      <w:r>
        <w:rPr>
          <w:color w:val="231F20"/>
          <w:spacing w:val="-4"/>
        </w:rPr>
        <w:t xml:space="preserve"> </w:t>
      </w:r>
      <w:r>
        <w:rPr>
          <w:color w:val="231F20"/>
        </w:rPr>
        <w:t>a</w:t>
      </w:r>
      <w:r>
        <w:rPr>
          <w:color w:val="231F20"/>
          <w:spacing w:val="-4"/>
        </w:rPr>
        <w:t xml:space="preserve"> </w:t>
      </w:r>
      <w:r>
        <w:rPr>
          <w:color w:val="231F20"/>
        </w:rPr>
        <w:t>jsou tudíž v pořádku, aniž by byly zohledněny efektivita a reálný užitek.</w:t>
      </w:r>
    </w:p>
    <w:p w:rsidR="00F6658D" w:rsidRDefault="00000000">
      <w:pPr>
        <w:pStyle w:val="Zkladntext"/>
        <w:spacing w:line="264" w:lineRule="auto"/>
        <w:ind w:left="337" w:right="1008" w:firstLine="396"/>
      </w:pPr>
      <w:r>
        <w:rPr>
          <w:color w:val="231F20"/>
        </w:rPr>
        <w:t>Vnitřní motivaci zaměstnanců zvýšíte tak, že budete zadávat jas-</w:t>
      </w:r>
      <w:r>
        <w:rPr>
          <w:color w:val="231F20"/>
          <w:spacing w:val="40"/>
        </w:rPr>
        <w:t xml:space="preserve"> </w:t>
      </w:r>
      <w:r>
        <w:rPr>
          <w:color w:val="231F20"/>
        </w:rPr>
        <w:t>né úkoly a poskytnete zpětnou vazbu k vykonanému úkolu. Delegujte</w:t>
      </w:r>
      <w:r>
        <w:rPr>
          <w:color w:val="231F20"/>
          <w:spacing w:val="40"/>
        </w:rPr>
        <w:t xml:space="preserve"> </w:t>
      </w:r>
      <w:r>
        <w:rPr>
          <w:color w:val="231F20"/>
        </w:rPr>
        <w:t>na zaměstnance i odpovědnost, nastavte otevřenou komunikaci a pod- pořte</w:t>
      </w:r>
      <w:r>
        <w:rPr>
          <w:color w:val="231F20"/>
          <w:spacing w:val="40"/>
        </w:rPr>
        <w:t xml:space="preserve"> </w:t>
      </w:r>
      <w:r>
        <w:rPr>
          <w:color w:val="231F20"/>
        </w:rPr>
        <w:t>důvěru</w:t>
      </w:r>
      <w:r>
        <w:rPr>
          <w:color w:val="231F20"/>
          <w:spacing w:val="40"/>
        </w:rPr>
        <w:t xml:space="preserve"> </w:t>
      </w:r>
      <w:r>
        <w:rPr>
          <w:color w:val="231F20"/>
        </w:rPr>
        <w:t>mezi</w:t>
      </w:r>
      <w:r>
        <w:rPr>
          <w:color w:val="231F20"/>
          <w:spacing w:val="40"/>
        </w:rPr>
        <w:t xml:space="preserve"> </w:t>
      </w:r>
      <w:r>
        <w:rPr>
          <w:color w:val="231F20"/>
        </w:rPr>
        <w:t>zaměstnanci.</w:t>
      </w:r>
      <w:r>
        <w:rPr>
          <w:color w:val="231F20"/>
          <w:spacing w:val="40"/>
        </w:rPr>
        <w:t xml:space="preserve"> </w:t>
      </w:r>
      <w:r>
        <w:rPr>
          <w:color w:val="231F20"/>
        </w:rPr>
        <w:t>Zaměstnanci</w:t>
      </w:r>
      <w:r>
        <w:rPr>
          <w:color w:val="231F20"/>
          <w:spacing w:val="40"/>
        </w:rPr>
        <w:t xml:space="preserve"> </w:t>
      </w:r>
      <w:r>
        <w:rPr>
          <w:color w:val="231F20"/>
        </w:rPr>
        <w:t>by</w:t>
      </w:r>
      <w:r>
        <w:rPr>
          <w:color w:val="231F20"/>
          <w:spacing w:val="40"/>
        </w:rPr>
        <w:t xml:space="preserve"> </w:t>
      </w:r>
      <w:r>
        <w:rPr>
          <w:color w:val="231F20"/>
        </w:rPr>
        <w:t>měli</w:t>
      </w:r>
      <w:r>
        <w:rPr>
          <w:color w:val="231F20"/>
          <w:spacing w:val="40"/>
        </w:rPr>
        <w:t xml:space="preserve"> </w:t>
      </w:r>
      <w:r>
        <w:rPr>
          <w:color w:val="231F20"/>
        </w:rPr>
        <w:t xml:space="preserve">spolupracovat </w:t>
      </w:r>
      <w:r>
        <w:rPr>
          <w:color w:val="231F20"/>
          <w:u w:val="single" w:color="231F20"/>
        </w:rPr>
        <w:t>a</w:t>
      </w:r>
      <w:r>
        <w:rPr>
          <w:color w:val="231F20"/>
          <w:spacing w:val="27"/>
          <w:u w:val="single" w:color="231F20"/>
        </w:rPr>
        <w:t xml:space="preserve"> </w:t>
      </w:r>
      <w:r>
        <w:rPr>
          <w:color w:val="231F20"/>
          <w:u w:val="single" w:color="231F20"/>
        </w:rPr>
        <w:t>pomáhat</w:t>
      </w:r>
      <w:r>
        <w:rPr>
          <w:color w:val="231F20"/>
          <w:spacing w:val="28"/>
          <w:u w:val="single" w:color="231F20"/>
        </w:rPr>
        <w:t xml:space="preserve"> </w:t>
      </w:r>
      <w:r>
        <w:rPr>
          <w:color w:val="231F20"/>
          <w:u w:val="single" w:color="231F20"/>
        </w:rPr>
        <w:t>si</w:t>
      </w:r>
      <w:r>
        <w:rPr>
          <w:color w:val="231F20"/>
          <w:spacing w:val="28"/>
          <w:u w:val="single" w:color="231F20"/>
        </w:rPr>
        <w:t xml:space="preserve"> </w:t>
      </w:r>
      <w:r>
        <w:rPr>
          <w:color w:val="231F20"/>
          <w:u w:val="single" w:color="231F20"/>
        </w:rPr>
        <w:t>nav</w:t>
      </w:r>
      <w:r>
        <w:rPr>
          <w:color w:val="231F20"/>
        </w:rPr>
        <w:t>zájem.</w:t>
      </w:r>
      <w:r>
        <w:rPr>
          <w:color w:val="231F20"/>
          <w:spacing w:val="28"/>
        </w:rPr>
        <w:t xml:space="preserve"> </w:t>
      </w:r>
      <w:r>
        <w:rPr>
          <w:color w:val="231F20"/>
        </w:rPr>
        <w:t>Lidé</w:t>
      </w:r>
      <w:r>
        <w:rPr>
          <w:color w:val="231F20"/>
          <w:spacing w:val="28"/>
        </w:rPr>
        <w:t xml:space="preserve"> </w:t>
      </w:r>
      <w:r>
        <w:rPr>
          <w:color w:val="231F20"/>
        </w:rPr>
        <w:t>potřebují</w:t>
      </w:r>
      <w:r>
        <w:rPr>
          <w:color w:val="231F20"/>
          <w:spacing w:val="27"/>
        </w:rPr>
        <w:t xml:space="preserve"> </w:t>
      </w:r>
      <w:r>
        <w:rPr>
          <w:color w:val="231F20"/>
        </w:rPr>
        <w:t>mít</w:t>
      </w:r>
      <w:r>
        <w:rPr>
          <w:color w:val="231F20"/>
          <w:spacing w:val="28"/>
        </w:rPr>
        <w:t xml:space="preserve"> </w:t>
      </w:r>
      <w:r>
        <w:rPr>
          <w:color w:val="231F20"/>
        </w:rPr>
        <w:t>možnost</w:t>
      </w:r>
      <w:r>
        <w:rPr>
          <w:color w:val="231F20"/>
          <w:spacing w:val="28"/>
        </w:rPr>
        <w:t xml:space="preserve"> </w:t>
      </w:r>
      <w:r>
        <w:rPr>
          <w:color w:val="231F20"/>
        </w:rPr>
        <w:t>profesního</w:t>
      </w:r>
      <w:r>
        <w:rPr>
          <w:color w:val="231F20"/>
          <w:spacing w:val="28"/>
        </w:rPr>
        <w:t xml:space="preserve"> </w:t>
      </w:r>
      <w:r>
        <w:rPr>
          <w:color w:val="231F20"/>
          <w:spacing w:val="-2"/>
        </w:rPr>
        <w:t>růstu</w:t>
      </w:r>
    </w:p>
    <w:p w:rsidR="00F6658D" w:rsidRDefault="00000000">
      <w:pPr>
        <w:spacing w:before="41"/>
        <w:ind w:left="337"/>
        <w:jc w:val="both"/>
        <w:rPr>
          <w:sz w:val="18"/>
        </w:rPr>
      </w:pPr>
      <w:r>
        <w:rPr>
          <w:color w:val="231F20"/>
          <w:spacing w:val="-2"/>
          <w:sz w:val="18"/>
        </w:rPr>
        <w:t>11</w:t>
      </w:r>
      <w:r>
        <w:rPr>
          <w:color w:val="231F20"/>
          <w:spacing w:val="33"/>
          <w:sz w:val="18"/>
        </w:rPr>
        <w:t xml:space="preserve">  </w:t>
      </w:r>
      <w:hyperlink r:id="rId361">
        <w:r>
          <w:rPr>
            <w:color w:val="58595B"/>
            <w:spacing w:val="-2"/>
            <w:sz w:val="18"/>
            <w:u w:val="single" w:color="58595B"/>
          </w:rPr>
          <w:t>http://www.firemni-sociolog.cz/clanky/142-motivace-zamestnancu</w:t>
        </w:r>
      </w:hyperlink>
    </w:p>
    <w:p w:rsidR="00F6658D" w:rsidRDefault="00F6658D">
      <w:pPr>
        <w:jc w:val="both"/>
        <w:rPr>
          <w:sz w:val="18"/>
        </w:rPr>
        <w:sectPr w:rsidR="00F6658D">
          <w:pgSz w:w="8400" w:h="11910"/>
          <w:pgMar w:top="980" w:right="180" w:bottom="1200" w:left="1080" w:header="0" w:footer="1044" w:gutter="0"/>
          <w:cols w:space="708"/>
        </w:sectPr>
      </w:pPr>
    </w:p>
    <w:p w:rsidR="00F6658D" w:rsidRDefault="00000000">
      <w:pPr>
        <w:pStyle w:val="Zkladntext"/>
        <w:spacing w:before="92" w:line="264" w:lineRule="auto"/>
        <w:ind w:left="110" w:right="1234"/>
      </w:pPr>
      <w:r>
        <w:rPr>
          <w:color w:val="231F20"/>
        </w:rPr>
        <w:lastRenderedPageBreak/>
        <w:t>a vlastního rozvoje. Vnitřní motivace je zejména spokojenost s prací. Vnější motivace představuje finanční ohodnocení. Řada vedoucích pracovníků pracuje jen s vnější motivací. Každý člověk je individualita a</w:t>
      </w:r>
      <w:r>
        <w:rPr>
          <w:color w:val="231F20"/>
          <w:spacing w:val="26"/>
        </w:rPr>
        <w:t xml:space="preserve"> </w:t>
      </w:r>
      <w:r>
        <w:rPr>
          <w:color w:val="231F20"/>
        </w:rPr>
        <w:t>motivují</w:t>
      </w:r>
      <w:r>
        <w:rPr>
          <w:color w:val="231F20"/>
          <w:spacing w:val="26"/>
        </w:rPr>
        <w:t xml:space="preserve"> </w:t>
      </w:r>
      <w:r>
        <w:rPr>
          <w:color w:val="231F20"/>
        </w:rPr>
        <w:t>ho</w:t>
      </w:r>
      <w:r>
        <w:rPr>
          <w:color w:val="231F20"/>
          <w:spacing w:val="26"/>
        </w:rPr>
        <w:t xml:space="preserve"> </w:t>
      </w:r>
      <w:r>
        <w:rPr>
          <w:color w:val="231F20"/>
        </w:rPr>
        <w:t>různé</w:t>
      </w:r>
      <w:r>
        <w:rPr>
          <w:color w:val="231F20"/>
          <w:spacing w:val="26"/>
        </w:rPr>
        <w:t xml:space="preserve"> </w:t>
      </w:r>
      <w:r>
        <w:rPr>
          <w:color w:val="231F20"/>
        </w:rPr>
        <w:t>věci,</w:t>
      </w:r>
      <w:r>
        <w:rPr>
          <w:color w:val="231F20"/>
          <w:spacing w:val="26"/>
        </w:rPr>
        <w:t xml:space="preserve"> </w:t>
      </w:r>
      <w:r>
        <w:rPr>
          <w:color w:val="231F20"/>
        </w:rPr>
        <w:t>zjednodušení</w:t>
      </w:r>
      <w:r>
        <w:rPr>
          <w:color w:val="231F20"/>
          <w:spacing w:val="26"/>
        </w:rPr>
        <w:t xml:space="preserve"> </w:t>
      </w:r>
      <w:r>
        <w:rPr>
          <w:color w:val="231F20"/>
        </w:rPr>
        <w:t>motivace</w:t>
      </w:r>
      <w:r>
        <w:rPr>
          <w:color w:val="231F20"/>
          <w:spacing w:val="26"/>
        </w:rPr>
        <w:t xml:space="preserve"> </w:t>
      </w:r>
      <w:r>
        <w:rPr>
          <w:color w:val="231F20"/>
        </w:rPr>
        <w:t>na</w:t>
      </w:r>
      <w:r>
        <w:rPr>
          <w:color w:val="231F20"/>
          <w:spacing w:val="26"/>
        </w:rPr>
        <w:t xml:space="preserve"> </w:t>
      </w:r>
      <w:r>
        <w:rPr>
          <w:color w:val="231F20"/>
        </w:rPr>
        <w:t>finanční</w:t>
      </w:r>
      <w:r>
        <w:rPr>
          <w:color w:val="231F20"/>
          <w:spacing w:val="26"/>
        </w:rPr>
        <w:t xml:space="preserve"> </w:t>
      </w:r>
      <w:r>
        <w:rPr>
          <w:color w:val="231F20"/>
        </w:rPr>
        <w:t>odměnu je chybou. V knihovnách nejde o výši platu, ale o spravedlivé zařazení zaměstnance do příslušné platové třídy. Zaměstnanec by měl vědět, že</w:t>
      </w:r>
      <w:r>
        <w:rPr>
          <w:color w:val="231F20"/>
          <w:spacing w:val="40"/>
        </w:rPr>
        <w:t xml:space="preserve"> </w:t>
      </w:r>
      <w:r>
        <w:rPr>
          <w:color w:val="231F20"/>
        </w:rPr>
        <w:t>je spravedlivě odměňován.</w:t>
      </w:r>
    </w:p>
    <w:p w:rsidR="00F6658D" w:rsidRDefault="00F6658D">
      <w:pPr>
        <w:pStyle w:val="Zkladntext"/>
        <w:spacing w:before="4"/>
        <w:jc w:val="left"/>
        <w:rPr>
          <w:sz w:val="27"/>
        </w:rPr>
      </w:pPr>
    </w:p>
    <w:p w:rsidR="00F6658D" w:rsidRDefault="00000000">
      <w:pPr>
        <w:pStyle w:val="Nadpis6"/>
        <w:jc w:val="both"/>
      </w:pPr>
      <w:r>
        <w:rPr>
          <w:color w:val="58595B"/>
          <w:w w:val="90"/>
        </w:rPr>
        <w:t>Jak</w:t>
      </w:r>
      <w:r>
        <w:rPr>
          <w:color w:val="58595B"/>
          <w:spacing w:val="-3"/>
          <w:w w:val="90"/>
        </w:rPr>
        <w:t xml:space="preserve"> </w:t>
      </w:r>
      <w:r>
        <w:rPr>
          <w:color w:val="58595B"/>
          <w:w w:val="90"/>
        </w:rPr>
        <w:t>posílit</w:t>
      </w:r>
      <w:r>
        <w:rPr>
          <w:color w:val="58595B"/>
          <w:spacing w:val="-3"/>
          <w:w w:val="90"/>
        </w:rPr>
        <w:t xml:space="preserve"> </w:t>
      </w:r>
      <w:r>
        <w:rPr>
          <w:color w:val="58595B"/>
          <w:w w:val="90"/>
        </w:rPr>
        <w:t>angažovanost</w:t>
      </w:r>
      <w:r>
        <w:rPr>
          <w:color w:val="58595B"/>
          <w:spacing w:val="-3"/>
          <w:w w:val="90"/>
        </w:rPr>
        <w:t xml:space="preserve"> </w:t>
      </w:r>
      <w:r>
        <w:rPr>
          <w:color w:val="58595B"/>
          <w:spacing w:val="-2"/>
          <w:w w:val="90"/>
        </w:rPr>
        <w:t>zaměstnanců?</w:t>
      </w:r>
    </w:p>
    <w:p w:rsidR="00F6658D" w:rsidRDefault="00000000">
      <w:pPr>
        <w:pStyle w:val="Zkladntext"/>
        <w:spacing w:before="193" w:line="264" w:lineRule="auto"/>
        <w:ind w:left="110" w:right="1234"/>
      </w:pPr>
      <w:r>
        <w:rPr>
          <w:color w:val="231F20"/>
        </w:rPr>
        <w:t>Celá historie podnikatelství je protkána snahou o využití lidského po- tenciálu.</w:t>
      </w:r>
      <w:r>
        <w:rPr>
          <w:color w:val="231F20"/>
          <w:spacing w:val="32"/>
        </w:rPr>
        <w:t xml:space="preserve"> </w:t>
      </w:r>
      <w:r>
        <w:rPr>
          <w:color w:val="231F20"/>
        </w:rPr>
        <w:t>Zaměstnanec</w:t>
      </w:r>
      <w:r>
        <w:rPr>
          <w:color w:val="231F20"/>
          <w:spacing w:val="32"/>
        </w:rPr>
        <w:t xml:space="preserve"> </w:t>
      </w:r>
      <w:r>
        <w:rPr>
          <w:color w:val="231F20"/>
        </w:rPr>
        <w:t>však</w:t>
      </w:r>
      <w:r>
        <w:rPr>
          <w:color w:val="231F20"/>
          <w:spacing w:val="32"/>
        </w:rPr>
        <w:t xml:space="preserve"> </w:t>
      </w:r>
      <w:r>
        <w:rPr>
          <w:color w:val="231F20"/>
        </w:rPr>
        <w:t>využívá</w:t>
      </w:r>
      <w:r>
        <w:rPr>
          <w:color w:val="231F20"/>
          <w:spacing w:val="32"/>
        </w:rPr>
        <w:t xml:space="preserve"> </w:t>
      </w:r>
      <w:r>
        <w:rPr>
          <w:color w:val="231F20"/>
        </w:rPr>
        <w:t>svůj</w:t>
      </w:r>
      <w:r>
        <w:rPr>
          <w:color w:val="231F20"/>
          <w:spacing w:val="32"/>
        </w:rPr>
        <w:t xml:space="preserve"> </w:t>
      </w:r>
      <w:r>
        <w:rPr>
          <w:color w:val="231F20"/>
        </w:rPr>
        <w:t>potenciál</w:t>
      </w:r>
      <w:r>
        <w:rPr>
          <w:color w:val="231F20"/>
          <w:spacing w:val="32"/>
        </w:rPr>
        <w:t xml:space="preserve"> </w:t>
      </w:r>
      <w:r>
        <w:rPr>
          <w:color w:val="231F20"/>
        </w:rPr>
        <w:t>jen</w:t>
      </w:r>
      <w:r>
        <w:rPr>
          <w:color w:val="231F20"/>
          <w:spacing w:val="32"/>
        </w:rPr>
        <w:t xml:space="preserve"> </w:t>
      </w:r>
      <w:r>
        <w:rPr>
          <w:color w:val="231F20"/>
        </w:rPr>
        <w:t>z</w:t>
      </w:r>
      <w:r>
        <w:rPr>
          <w:color w:val="231F20"/>
          <w:spacing w:val="32"/>
        </w:rPr>
        <w:t xml:space="preserve"> </w:t>
      </w:r>
      <w:r>
        <w:rPr>
          <w:color w:val="231F20"/>
        </w:rPr>
        <w:t>vlastní</w:t>
      </w:r>
      <w:r>
        <w:rPr>
          <w:color w:val="231F20"/>
          <w:spacing w:val="32"/>
        </w:rPr>
        <w:t xml:space="preserve"> </w:t>
      </w:r>
      <w:r>
        <w:rPr>
          <w:color w:val="231F20"/>
        </w:rPr>
        <w:t>vůle a jen když k tomu má příležitost. V této souvislosti se hovoří o smys- luplné práci. Co vlastně rozumíme pod pojmem „lidský potenciál“? Je</w:t>
      </w:r>
      <w:r>
        <w:rPr>
          <w:color w:val="231F20"/>
          <w:spacing w:val="40"/>
        </w:rPr>
        <w:t xml:space="preserve"> </w:t>
      </w:r>
      <w:r>
        <w:rPr>
          <w:color w:val="231F20"/>
        </w:rPr>
        <w:t>to</w:t>
      </w:r>
      <w:r>
        <w:rPr>
          <w:color w:val="231F20"/>
          <w:spacing w:val="15"/>
        </w:rPr>
        <w:t xml:space="preserve"> </w:t>
      </w:r>
      <w:r>
        <w:rPr>
          <w:color w:val="231F20"/>
        </w:rPr>
        <w:t>součet</w:t>
      </w:r>
      <w:r>
        <w:rPr>
          <w:color w:val="231F20"/>
          <w:spacing w:val="15"/>
        </w:rPr>
        <w:t xml:space="preserve"> </w:t>
      </w:r>
      <w:r>
        <w:rPr>
          <w:color w:val="231F20"/>
        </w:rPr>
        <w:t>všeho,</w:t>
      </w:r>
      <w:r>
        <w:rPr>
          <w:color w:val="231F20"/>
          <w:spacing w:val="15"/>
        </w:rPr>
        <w:t xml:space="preserve"> </w:t>
      </w:r>
      <w:r>
        <w:rPr>
          <w:color w:val="231F20"/>
        </w:rPr>
        <w:t>čemu</w:t>
      </w:r>
      <w:r>
        <w:rPr>
          <w:color w:val="231F20"/>
          <w:spacing w:val="15"/>
        </w:rPr>
        <w:t xml:space="preserve"> </w:t>
      </w:r>
      <w:r>
        <w:rPr>
          <w:color w:val="231F20"/>
        </w:rPr>
        <w:t>je</w:t>
      </w:r>
      <w:r>
        <w:rPr>
          <w:color w:val="231F20"/>
          <w:spacing w:val="15"/>
        </w:rPr>
        <w:t xml:space="preserve"> </w:t>
      </w:r>
      <w:r>
        <w:rPr>
          <w:color w:val="231F20"/>
        </w:rPr>
        <w:t>člověk</w:t>
      </w:r>
      <w:r>
        <w:rPr>
          <w:color w:val="231F20"/>
          <w:spacing w:val="15"/>
        </w:rPr>
        <w:t xml:space="preserve"> </w:t>
      </w:r>
      <w:r>
        <w:rPr>
          <w:color w:val="231F20"/>
        </w:rPr>
        <w:t>schopen</w:t>
      </w:r>
      <w:r>
        <w:rPr>
          <w:color w:val="231F20"/>
          <w:spacing w:val="15"/>
        </w:rPr>
        <w:t xml:space="preserve"> </w:t>
      </w:r>
      <w:r>
        <w:rPr>
          <w:color w:val="231F20"/>
        </w:rPr>
        <w:t>se</w:t>
      </w:r>
      <w:r>
        <w:rPr>
          <w:color w:val="231F20"/>
          <w:spacing w:val="15"/>
        </w:rPr>
        <w:t xml:space="preserve"> </w:t>
      </w:r>
      <w:r>
        <w:rPr>
          <w:color w:val="231F20"/>
        </w:rPr>
        <w:t>naučit,</w:t>
      </w:r>
      <w:r>
        <w:rPr>
          <w:color w:val="231F20"/>
          <w:spacing w:val="15"/>
        </w:rPr>
        <w:t xml:space="preserve"> </w:t>
      </w:r>
      <w:r>
        <w:rPr>
          <w:color w:val="231F20"/>
        </w:rPr>
        <w:t>prakticky</w:t>
      </w:r>
      <w:r>
        <w:rPr>
          <w:color w:val="231F20"/>
          <w:spacing w:val="15"/>
        </w:rPr>
        <w:t xml:space="preserve"> </w:t>
      </w:r>
      <w:r>
        <w:rPr>
          <w:color w:val="231F20"/>
        </w:rPr>
        <w:t>používat a spolupracovat přitom s ostatními. Blízkým pojmem je talent. Hovo- říme o koncepci „bestplacement“, správní lidé na správných místech. Je nutné</w:t>
      </w:r>
      <w:r>
        <w:rPr>
          <w:color w:val="231F20"/>
          <w:spacing w:val="30"/>
        </w:rPr>
        <w:t xml:space="preserve"> </w:t>
      </w:r>
      <w:r>
        <w:rPr>
          <w:color w:val="231F20"/>
        </w:rPr>
        <w:t>si</w:t>
      </w:r>
      <w:r>
        <w:rPr>
          <w:color w:val="231F20"/>
          <w:spacing w:val="30"/>
        </w:rPr>
        <w:t xml:space="preserve"> </w:t>
      </w:r>
      <w:r>
        <w:rPr>
          <w:color w:val="231F20"/>
        </w:rPr>
        <w:t>uvědomit,</w:t>
      </w:r>
      <w:r>
        <w:rPr>
          <w:color w:val="231F20"/>
          <w:spacing w:val="30"/>
        </w:rPr>
        <w:t xml:space="preserve"> </w:t>
      </w:r>
      <w:r>
        <w:rPr>
          <w:color w:val="231F20"/>
        </w:rPr>
        <w:t>že</w:t>
      </w:r>
      <w:r>
        <w:rPr>
          <w:color w:val="231F20"/>
          <w:spacing w:val="30"/>
        </w:rPr>
        <w:t xml:space="preserve"> </w:t>
      </w:r>
      <w:r>
        <w:rPr>
          <w:color w:val="231F20"/>
        </w:rPr>
        <w:t>úspěšnost</w:t>
      </w:r>
      <w:r>
        <w:rPr>
          <w:color w:val="231F20"/>
          <w:spacing w:val="30"/>
        </w:rPr>
        <w:t xml:space="preserve"> </w:t>
      </w:r>
      <w:r>
        <w:rPr>
          <w:color w:val="231F20"/>
        </w:rPr>
        <w:t>knihovny</w:t>
      </w:r>
      <w:r>
        <w:rPr>
          <w:color w:val="231F20"/>
          <w:spacing w:val="30"/>
        </w:rPr>
        <w:t xml:space="preserve"> </w:t>
      </w:r>
      <w:r>
        <w:rPr>
          <w:color w:val="231F20"/>
        </w:rPr>
        <w:t>tvoří</w:t>
      </w:r>
      <w:r>
        <w:rPr>
          <w:color w:val="231F20"/>
          <w:spacing w:val="30"/>
        </w:rPr>
        <w:t xml:space="preserve"> </w:t>
      </w:r>
      <w:r>
        <w:rPr>
          <w:color w:val="231F20"/>
        </w:rPr>
        <w:t>zaměstnanci.</w:t>
      </w:r>
      <w:r>
        <w:rPr>
          <w:color w:val="231F20"/>
          <w:spacing w:val="30"/>
        </w:rPr>
        <w:t xml:space="preserve"> </w:t>
      </w:r>
      <w:r>
        <w:rPr>
          <w:color w:val="231F20"/>
        </w:rPr>
        <w:t>Vedou- cí by měl vytvářet individuální předpoklady trvalé úspěšnosti každého jednotlivce, každého člena týmu. Gallupův průzkum z roku 2009 týka- jící se angažovanosti zaměstnanců ukazuje, že v Německu se jen 13 % zaměstnanců snaží zvyšovat své úsilí. 67 % dotázaných pracuje podle předpisů, nezvyšují svou produktivitu.</w:t>
      </w:r>
    </w:p>
    <w:p w:rsidR="00F6658D" w:rsidRDefault="00000000">
      <w:pPr>
        <w:pStyle w:val="Zkladntext"/>
        <w:spacing w:line="217" w:lineRule="exact"/>
        <w:ind w:left="507"/>
      </w:pPr>
      <w:r>
        <w:rPr>
          <w:spacing w:val="-2"/>
        </w:rPr>
        <w:t>23</w:t>
      </w:r>
      <w:r>
        <w:rPr>
          <w:spacing w:val="-8"/>
        </w:rPr>
        <w:t xml:space="preserve"> </w:t>
      </w:r>
      <w:r>
        <w:rPr>
          <w:spacing w:val="-2"/>
        </w:rPr>
        <w:t>%</w:t>
      </w:r>
      <w:r>
        <w:rPr>
          <w:spacing w:val="-8"/>
        </w:rPr>
        <w:t xml:space="preserve"> </w:t>
      </w:r>
      <w:r>
        <w:rPr>
          <w:spacing w:val="-2"/>
        </w:rPr>
        <w:t>dotázaných</w:t>
      </w:r>
      <w:r>
        <w:rPr>
          <w:spacing w:val="-8"/>
        </w:rPr>
        <w:t xml:space="preserve"> </w:t>
      </w:r>
      <w:r>
        <w:rPr>
          <w:spacing w:val="-2"/>
        </w:rPr>
        <w:t>je</w:t>
      </w:r>
      <w:r>
        <w:rPr>
          <w:spacing w:val="-7"/>
        </w:rPr>
        <w:t xml:space="preserve"> </w:t>
      </w:r>
      <w:r>
        <w:rPr>
          <w:spacing w:val="-2"/>
        </w:rPr>
        <w:t>ve</w:t>
      </w:r>
      <w:r>
        <w:rPr>
          <w:spacing w:val="-8"/>
        </w:rPr>
        <w:t xml:space="preserve"> </w:t>
      </w:r>
      <w:r>
        <w:rPr>
          <w:spacing w:val="-2"/>
        </w:rPr>
        <w:t>stavu</w:t>
      </w:r>
      <w:r>
        <w:rPr>
          <w:spacing w:val="-8"/>
        </w:rPr>
        <w:t xml:space="preserve"> </w:t>
      </w:r>
      <w:r>
        <w:rPr>
          <w:spacing w:val="-2"/>
        </w:rPr>
        <w:t>vnitřní</w:t>
      </w:r>
      <w:r>
        <w:rPr>
          <w:spacing w:val="-7"/>
        </w:rPr>
        <w:t xml:space="preserve"> </w:t>
      </w:r>
      <w:r>
        <w:rPr>
          <w:spacing w:val="-2"/>
        </w:rPr>
        <w:t>výpovědi</w:t>
      </w:r>
      <w:r>
        <w:rPr>
          <w:spacing w:val="-8"/>
        </w:rPr>
        <w:t xml:space="preserve"> </w:t>
      </w:r>
      <w:r>
        <w:rPr>
          <w:spacing w:val="-2"/>
        </w:rPr>
        <w:t>vůči</w:t>
      </w:r>
      <w:r>
        <w:rPr>
          <w:spacing w:val="-8"/>
        </w:rPr>
        <w:t xml:space="preserve"> </w:t>
      </w:r>
      <w:r>
        <w:rPr>
          <w:spacing w:val="-2"/>
        </w:rPr>
        <w:t>svému</w:t>
      </w:r>
      <w:r>
        <w:rPr>
          <w:spacing w:val="-7"/>
        </w:rPr>
        <w:t xml:space="preserve"> </w:t>
      </w:r>
      <w:r>
        <w:rPr>
          <w:spacing w:val="-2"/>
        </w:rPr>
        <w:t>zaměstna-</w:t>
      </w:r>
    </w:p>
    <w:p w:rsidR="00F6658D" w:rsidRDefault="00000000">
      <w:pPr>
        <w:pStyle w:val="Zkladntext"/>
        <w:spacing w:before="22" w:line="264" w:lineRule="auto"/>
        <w:ind w:left="110" w:right="1234"/>
      </w:pPr>
      <w:r>
        <w:t>vateli.</w:t>
      </w:r>
      <w:r>
        <w:rPr>
          <w:spacing w:val="-11"/>
        </w:rPr>
        <w:t xml:space="preserve"> </w:t>
      </w:r>
      <w:r>
        <w:t>Gallupův</w:t>
      </w:r>
      <w:r>
        <w:rPr>
          <w:spacing w:val="-11"/>
        </w:rPr>
        <w:t xml:space="preserve"> </w:t>
      </w:r>
      <w:r>
        <w:t>ústav</w:t>
      </w:r>
      <w:r>
        <w:rPr>
          <w:spacing w:val="-11"/>
        </w:rPr>
        <w:t xml:space="preserve"> </w:t>
      </w:r>
      <w:r>
        <w:t>odhaduje,</w:t>
      </w:r>
      <w:r>
        <w:rPr>
          <w:spacing w:val="-11"/>
        </w:rPr>
        <w:t xml:space="preserve"> </w:t>
      </w:r>
      <w:r>
        <w:t>že</w:t>
      </w:r>
      <w:r>
        <w:rPr>
          <w:spacing w:val="-11"/>
        </w:rPr>
        <w:t xml:space="preserve"> </w:t>
      </w:r>
      <w:r>
        <w:t>snížená</w:t>
      </w:r>
      <w:r>
        <w:rPr>
          <w:spacing w:val="-11"/>
        </w:rPr>
        <w:t xml:space="preserve"> </w:t>
      </w:r>
      <w:r>
        <w:t>angažovanost</w:t>
      </w:r>
      <w:r>
        <w:rPr>
          <w:spacing w:val="-11"/>
        </w:rPr>
        <w:t xml:space="preserve"> </w:t>
      </w:r>
      <w:r>
        <w:t>a</w:t>
      </w:r>
      <w:r>
        <w:rPr>
          <w:spacing w:val="-11"/>
        </w:rPr>
        <w:t xml:space="preserve"> </w:t>
      </w:r>
      <w:r>
        <w:t>vnitřní</w:t>
      </w:r>
      <w:r>
        <w:rPr>
          <w:spacing w:val="-11"/>
        </w:rPr>
        <w:t xml:space="preserve"> </w:t>
      </w:r>
      <w:r>
        <w:t>výpo- věď</w:t>
      </w:r>
      <w:r>
        <w:rPr>
          <w:spacing w:val="-4"/>
        </w:rPr>
        <w:t xml:space="preserve"> </w:t>
      </w:r>
      <w:r>
        <w:t>jen</w:t>
      </w:r>
      <w:r>
        <w:rPr>
          <w:spacing w:val="-4"/>
        </w:rPr>
        <w:t xml:space="preserve"> </w:t>
      </w:r>
      <w:r>
        <w:t>v</w:t>
      </w:r>
      <w:r>
        <w:rPr>
          <w:spacing w:val="-4"/>
        </w:rPr>
        <w:t xml:space="preserve"> </w:t>
      </w:r>
      <w:r>
        <w:t>roce</w:t>
      </w:r>
      <w:r>
        <w:rPr>
          <w:spacing w:val="-4"/>
        </w:rPr>
        <w:t xml:space="preserve"> </w:t>
      </w:r>
      <w:r>
        <w:t>2009</w:t>
      </w:r>
      <w:r>
        <w:rPr>
          <w:spacing w:val="-4"/>
        </w:rPr>
        <w:t xml:space="preserve"> </w:t>
      </w:r>
      <w:r>
        <w:t>způsobila</w:t>
      </w:r>
      <w:r>
        <w:rPr>
          <w:spacing w:val="-4"/>
        </w:rPr>
        <w:t xml:space="preserve"> </w:t>
      </w:r>
      <w:r>
        <w:t>německé</w:t>
      </w:r>
      <w:r>
        <w:rPr>
          <w:spacing w:val="-4"/>
        </w:rPr>
        <w:t xml:space="preserve"> </w:t>
      </w:r>
      <w:r>
        <w:t>ekonomice</w:t>
      </w:r>
      <w:r>
        <w:rPr>
          <w:spacing w:val="-4"/>
        </w:rPr>
        <w:t xml:space="preserve"> </w:t>
      </w:r>
      <w:r>
        <w:t>90–120</w:t>
      </w:r>
      <w:r>
        <w:rPr>
          <w:spacing w:val="-4"/>
        </w:rPr>
        <w:t xml:space="preserve"> </w:t>
      </w:r>
      <w:r>
        <w:t>miliard</w:t>
      </w:r>
      <w:r>
        <w:rPr>
          <w:spacing w:val="-4"/>
        </w:rPr>
        <w:t xml:space="preserve"> </w:t>
      </w:r>
      <w:r>
        <w:t>euro ztráty</w:t>
      </w:r>
      <w:r>
        <w:rPr>
          <w:spacing w:val="-3"/>
        </w:rPr>
        <w:t xml:space="preserve"> </w:t>
      </w:r>
      <w:r>
        <w:t>(Potenciál</w:t>
      </w:r>
      <w:r>
        <w:rPr>
          <w:spacing w:val="-3"/>
        </w:rPr>
        <w:t xml:space="preserve"> </w:t>
      </w:r>
      <w:r>
        <w:t>zaměstnanců,</w:t>
      </w:r>
      <w:r>
        <w:rPr>
          <w:spacing w:val="-3"/>
        </w:rPr>
        <w:t xml:space="preserve"> </w:t>
      </w:r>
      <w:r>
        <w:rPr>
          <w:color w:val="231F20"/>
        </w:rPr>
        <w:t>2011,</w:t>
      </w:r>
      <w:r>
        <w:rPr>
          <w:color w:val="231F20"/>
          <w:spacing w:val="-3"/>
        </w:rPr>
        <w:t xml:space="preserve"> </w:t>
      </w:r>
      <w:r>
        <w:rPr>
          <w:color w:val="231F20"/>
        </w:rPr>
        <w:t>s.</w:t>
      </w:r>
      <w:r>
        <w:rPr>
          <w:color w:val="231F20"/>
          <w:spacing w:val="-3"/>
        </w:rPr>
        <w:t xml:space="preserve"> </w:t>
      </w:r>
      <w:r>
        <w:rPr>
          <w:color w:val="231F20"/>
        </w:rPr>
        <w:t>11</w:t>
      </w:r>
      <w:r>
        <w:t>).</w:t>
      </w:r>
      <w:r>
        <w:rPr>
          <w:spacing w:val="-3"/>
        </w:rPr>
        <w:t xml:space="preserve"> </w:t>
      </w:r>
      <w:r>
        <w:t>Pokud</w:t>
      </w:r>
      <w:r>
        <w:rPr>
          <w:spacing w:val="-3"/>
        </w:rPr>
        <w:t xml:space="preserve"> </w:t>
      </w:r>
      <w:r>
        <w:t>se</w:t>
      </w:r>
      <w:r>
        <w:rPr>
          <w:spacing w:val="-3"/>
        </w:rPr>
        <w:t xml:space="preserve"> </w:t>
      </w:r>
      <w:r>
        <w:t>podaří</w:t>
      </w:r>
      <w:r>
        <w:rPr>
          <w:spacing w:val="-3"/>
        </w:rPr>
        <w:t xml:space="preserve"> </w:t>
      </w:r>
      <w:r>
        <w:t>vytvořit</w:t>
      </w:r>
      <w:r>
        <w:rPr>
          <w:spacing w:val="-3"/>
        </w:rPr>
        <w:t xml:space="preserve"> </w:t>
      </w:r>
      <w:r>
        <w:t>ta- kové</w:t>
      </w:r>
      <w:r>
        <w:rPr>
          <w:spacing w:val="-5"/>
        </w:rPr>
        <w:t xml:space="preserve"> </w:t>
      </w:r>
      <w:r>
        <w:t>podmínky,</w:t>
      </w:r>
      <w:r>
        <w:rPr>
          <w:spacing w:val="-5"/>
        </w:rPr>
        <w:t xml:space="preserve"> </w:t>
      </w:r>
      <w:r>
        <w:t>aby</w:t>
      </w:r>
      <w:r>
        <w:rPr>
          <w:spacing w:val="-5"/>
        </w:rPr>
        <w:t xml:space="preserve"> </w:t>
      </w:r>
      <w:r>
        <w:t>zaměstnanec</w:t>
      </w:r>
      <w:r>
        <w:rPr>
          <w:spacing w:val="-5"/>
        </w:rPr>
        <w:t xml:space="preserve"> </w:t>
      </w:r>
      <w:r>
        <w:t>chápal</w:t>
      </w:r>
      <w:r>
        <w:rPr>
          <w:spacing w:val="-5"/>
        </w:rPr>
        <w:t xml:space="preserve"> </w:t>
      </w:r>
      <w:r>
        <w:t>smysl</w:t>
      </w:r>
      <w:r>
        <w:rPr>
          <w:spacing w:val="-5"/>
        </w:rPr>
        <w:t xml:space="preserve"> </w:t>
      </w:r>
      <w:r>
        <w:t>své</w:t>
      </w:r>
      <w:r>
        <w:rPr>
          <w:spacing w:val="-5"/>
        </w:rPr>
        <w:t xml:space="preserve"> </w:t>
      </w:r>
      <w:r>
        <w:t>práce,</w:t>
      </w:r>
      <w:r>
        <w:rPr>
          <w:spacing w:val="-5"/>
        </w:rPr>
        <w:t xml:space="preserve"> </w:t>
      </w:r>
      <w:r>
        <w:t>vyřeší</w:t>
      </w:r>
      <w:r>
        <w:rPr>
          <w:spacing w:val="-5"/>
        </w:rPr>
        <w:t xml:space="preserve"> </w:t>
      </w:r>
      <w:r>
        <w:t>se</w:t>
      </w:r>
      <w:r>
        <w:rPr>
          <w:spacing w:val="-5"/>
        </w:rPr>
        <w:t xml:space="preserve"> </w:t>
      </w:r>
      <w:r>
        <w:t>jeho vnitřní motivace, která hraje ve využívání potenciálu důležitou roli.</w:t>
      </w:r>
    </w:p>
    <w:p w:rsidR="00F6658D" w:rsidRDefault="00000000">
      <w:pPr>
        <w:pStyle w:val="Zkladntext"/>
        <w:spacing w:line="264" w:lineRule="auto"/>
        <w:ind w:left="110" w:right="1234" w:firstLine="396"/>
      </w:pPr>
      <w:r>
        <w:rPr>
          <w:noProof/>
        </w:rPr>
        <mc:AlternateContent>
          <mc:Choice Requires="wps">
            <w:drawing>
              <wp:anchor distT="0" distB="0" distL="0" distR="0" simplePos="0" relativeHeight="251715584" behindDoc="0" locked="0" layoutInCell="1" allowOverlap="1">
                <wp:simplePos x="0" y="0"/>
                <wp:positionH relativeFrom="page">
                  <wp:posOffset>4745154</wp:posOffset>
                </wp:positionH>
                <wp:positionV relativeFrom="paragraph">
                  <wp:posOffset>405954</wp:posOffset>
                </wp:positionV>
                <wp:extent cx="298450" cy="838200"/>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530" o:spid="_x0000_s1152" type="#_x0000_t202" style="position:absolute;left:0;text-align:left;margin-left:373.65pt;margin-top:31.95pt;width:23.5pt;height:66pt;z-index:251715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PFoAEAADIDAAAOAAAAZHJzL2Uyb0RvYy54bWysUsGO0zAQvSPxD5bvNN0AS4maroAVCGnF&#13;&#10;Ii18gOvYjUXsMTNuk/49YzdtEdwQl4njGb95782s7yY/iINBchBaebNYSmGChs6FXSu/f/v4YiUF&#13;&#10;JRU6NUAwrTwakneb58/WY2xMDT0MnUHBIIGaMbayTyk2VUW6N17RAqIJnLSAXiX+xV3VoRoZ3Q9V&#13;&#10;vVzeViNgFxG0IeLb+1NSbgq+tUanR2vJJDG0krmlErHEbY7VZq2aHarYOz3TUP/AwisXuOkF6l4l&#13;&#10;Jfbo/oLyTiMQ2LTQ4Cuw1mlTNLCam+Ufap56FU3RwuZQvNhE/w9Wfzk8xa8o0vQeJh5gEUHxAfQP&#13;&#10;Ym+qMVIz12RPqSGuzkIniz5/WYLgh+zt8eKnmZLQfFm/Xb16zRnNqdXLFc8r+11dH0ek9MmAF/nQ&#13;&#10;SuRxFQLq8EDpVHoumbmc2mciadpOwnXMub7NsPluC92RxfA+MlqO9RtuP/J4W0k/9wqNFMPnwP7l&#13;&#10;XTgf8HzYng+Yhg9QNiZLDPBun8C6wujaZmbEgyma5iXKk//9v1RdV33zCwAA//8DAFBLAwQUAAYA&#13;&#10;CAAAACEAufg4cuMAAAAPAQAADwAAAGRycy9kb3ducmV2LnhtbEyP3U7DMAyF75F4h8hI3LEUurW0&#13;&#10;azqhoom7SYw9gNeEplp+SpOt3dtjrtiNJdufj8+pNrM17KLG0Hsn4HmRAFOu9bJ3nYDD1/bpFViI&#13;&#10;6CQa75SAqwqwqe/vKiyln9ynuuxjx0jEhRIF6BiHkvPQamUxLPygHO2+/WgxUjt2XI44kbg1/CVJ&#13;&#10;Mm6xd/RB46AardrT/mwF7K5cT6ldHdqmyXZZ+rPF04cR4vFhfl9TeVsDi2qO/xfwl4H8Q03Gjv7s&#13;&#10;ZGBGQL7MU0IFZGkBjIC8WNLgSGSxKoDXFb/NUf8CAAD//wMAUEsBAi0AFAAGAAgAAAAhALaDOJL+&#13;&#10;AAAA4QEAABMAAAAAAAAAAAAAAAAAAAAAAFtDb250ZW50X1R5cGVzXS54bWxQSwECLQAUAAYACAAA&#13;&#10;ACEAOP0h/9YAAACUAQAACwAAAAAAAAAAAAAAAAAvAQAAX3JlbHMvLnJlbHNQSwECLQAUAAYACAAA&#13;&#10;ACEAZBfjxaABAAAyAwAADgAAAAAAAAAAAAAAAAAuAgAAZHJzL2Uyb0RvYy54bWxQSwECLQAUAAYA&#13;&#10;CAAAACEAufg4cuMAAAAPAQAADwAAAAAAAAAAAAAAAAD6AwAAZHJzL2Rvd25yZXYueG1sUEsFBgAA&#13;&#10;AAAEAAQA8wAAAAoFA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color w:val="231F20"/>
        </w:rPr>
        <w:t>Sarah Lewis (2011) uvádí, že spíše, než na finanční stimuly je po- třeba v případě angažovanosti zaměstnanců klást důraz na psycholo- gické a sociální procesy. Zmiňuje devět hlavních zásad, jak u zaměst- nanců posílit angažovanost. V prvé řadě tím, že vytvoříme pozitivní kulturu. Je nutné vytvořit klima dobré nálady. Měli bychom oceňovat vynikající výsledky týmu i jednotlivců. Ať už formálně, ale i neformál- ně tak, že projevíme zájem. Šéf by měl znát silné stránky zaměstnanců</w:t>
      </w:r>
      <w:r>
        <w:rPr>
          <w:color w:val="231F20"/>
          <w:spacing w:val="80"/>
        </w:rPr>
        <w:t xml:space="preserve"> </w:t>
      </w:r>
      <w:r>
        <w:rPr>
          <w:color w:val="231F20"/>
        </w:rPr>
        <w:t>a</w:t>
      </w:r>
      <w:r>
        <w:rPr>
          <w:color w:val="231F20"/>
          <w:spacing w:val="5"/>
        </w:rPr>
        <w:t xml:space="preserve"> </w:t>
      </w:r>
      <w:r>
        <w:rPr>
          <w:color w:val="231F20"/>
        </w:rPr>
        <w:t>využívat</w:t>
      </w:r>
      <w:r>
        <w:rPr>
          <w:color w:val="231F20"/>
          <w:spacing w:val="5"/>
        </w:rPr>
        <w:t xml:space="preserve"> </w:t>
      </w:r>
      <w:r>
        <w:rPr>
          <w:color w:val="231F20"/>
        </w:rPr>
        <w:t>je.</w:t>
      </w:r>
      <w:r>
        <w:rPr>
          <w:color w:val="231F20"/>
          <w:spacing w:val="6"/>
        </w:rPr>
        <w:t xml:space="preserve"> </w:t>
      </w:r>
      <w:r>
        <w:rPr>
          <w:color w:val="231F20"/>
        </w:rPr>
        <w:t>Měli</w:t>
      </w:r>
      <w:r>
        <w:rPr>
          <w:color w:val="231F20"/>
          <w:spacing w:val="5"/>
        </w:rPr>
        <w:t xml:space="preserve"> </w:t>
      </w:r>
      <w:r>
        <w:rPr>
          <w:color w:val="231F20"/>
        </w:rPr>
        <w:t>bychom</w:t>
      </w:r>
      <w:r>
        <w:rPr>
          <w:color w:val="231F20"/>
          <w:spacing w:val="6"/>
        </w:rPr>
        <w:t xml:space="preserve"> </w:t>
      </w:r>
      <w:r>
        <w:rPr>
          <w:color w:val="231F20"/>
        </w:rPr>
        <w:t>implementovat</w:t>
      </w:r>
      <w:r>
        <w:rPr>
          <w:color w:val="231F20"/>
          <w:spacing w:val="5"/>
        </w:rPr>
        <w:t xml:space="preserve"> </w:t>
      </w:r>
      <w:r>
        <w:rPr>
          <w:color w:val="231F20"/>
        </w:rPr>
        <w:t>do</w:t>
      </w:r>
      <w:r>
        <w:rPr>
          <w:color w:val="231F20"/>
          <w:spacing w:val="5"/>
        </w:rPr>
        <w:t xml:space="preserve"> </w:t>
      </w:r>
      <w:r>
        <w:rPr>
          <w:color w:val="231F20"/>
        </w:rPr>
        <w:t>řízení</w:t>
      </w:r>
      <w:r>
        <w:rPr>
          <w:color w:val="231F20"/>
          <w:spacing w:val="6"/>
        </w:rPr>
        <w:t xml:space="preserve"> </w:t>
      </w:r>
      <w:r>
        <w:rPr>
          <w:color w:val="231F20"/>
        </w:rPr>
        <w:t>procesy,</w:t>
      </w:r>
      <w:r>
        <w:rPr>
          <w:color w:val="231F20"/>
          <w:spacing w:val="5"/>
        </w:rPr>
        <w:t xml:space="preserve"> </w:t>
      </w:r>
      <w:r>
        <w:rPr>
          <w:color w:val="231F20"/>
        </w:rPr>
        <w:t>které</w:t>
      </w:r>
      <w:r>
        <w:rPr>
          <w:color w:val="231F20"/>
          <w:spacing w:val="6"/>
        </w:rPr>
        <w:t xml:space="preserve"> </w:t>
      </w:r>
      <w:r>
        <w:rPr>
          <w:color w:val="231F20"/>
          <w:spacing w:val="-5"/>
        </w:rPr>
        <w:t>jim</w:t>
      </w:r>
    </w:p>
    <w:p w:rsidR="00F6658D" w:rsidRDefault="00000000">
      <w:pPr>
        <w:pStyle w:val="Zkladntext"/>
        <w:tabs>
          <w:tab w:val="left" w:pos="6460"/>
        </w:tabs>
        <w:spacing w:line="222" w:lineRule="exact"/>
        <w:ind w:left="110"/>
      </w:pPr>
      <w:r>
        <w:rPr>
          <w:color w:val="231F20"/>
        </w:rPr>
        <w:t>umožní</w:t>
      </w:r>
      <w:r>
        <w:rPr>
          <w:color w:val="231F20"/>
          <w:spacing w:val="14"/>
        </w:rPr>
        <w:t xml:space="preserve"> </w:t>
      </w:r>
      <w:r>
        <w:rPr>
          <w:color w:val="231F20"/>
        </w:rPr>
        <w:t>je</w:t>
      </w:r>
      <w:r>
        <w:rPr>
          <w:color w:val="231F20"/>
          <w:spacing w:val="15"/>
        </w:rPr>
        <w:t xml:space="preserve"> </w:t>
      </w:r>
      <w:r>
        <w:rPr>
          <w:color w:val="231F20"/>
        </w:rPr>
        <w:t>rozpoznat</w:t>
      </w:r>
      <w:r>
        <w:rPr>
          <w:color w:val="231F20"/>
          <w:spacing w:val="15"/>
        </w:rPr>
        <w:t xml:space="preserve"> </w:t>
      </w:r>
      <w:r>
        <w:rPr>
          <w:color w:val="231F20"/>
        </w:rPr>
        <w:t>a</w:t>
      </w:r>
      <w:r>
        <w:rPr>
          <w:color w:val="231F20"/>
          <w:spacing w:val="14"/>
        </w:rPr>
        <w:t xml:space="preserve"> </w:t>
      </w:r>
      <w:r>
        <w:rPr>
          <w:color w:val="231F20"/>
        </w:rPr>
        <w:t>využívat.</w:t>
      </w:r>
      <w:r>
        <w:rPr>
          <w:color w:val="231F20"/>
          <w:spacing w:val="15"/>
        </w:rPr>
        <w:t xml:space="preserve"> </w:t>
      </w:r>
      <w:r>
        <w:rPr>
          <w:color w:val="231F20"/>
        </w:rPr>
        <w:t>Jedním</w:t>
      </w:r>
      <w:r>
        <w:rPr>
          <w:color w:val="231F20"/>
          <w:spacing w:val="15"/>
        </w:rPr>
        <w:t xml:space="preserve"> </w:t>
      </w:r>
      <w:r>
        <w:rPr>
          <w:color w:val="231F20"/>
        </w:rPr>
        <w:t>z</w:t>
      </w:r>
      <w:r>
        <w:rPr>
          <w:color w:val="231F20"/>
          <w:spacing w:val="15"/>
        </w:rPr>
        <w:t xml:space="preserve"> </w:t>
      </w:r>
      <w:r>
        <w:rPr>
          <w:color w:val="231F20"/>
        </w:rPr>
        <w:t>nich</w:t>
      </w:r>
      <w:r>
        <w:rPr>
          <w:color w:val="231F20"/>
          <w:spacing w:val="14"/>
        </w:rPr>
        <w:t xml:space="preserve"> </w:t>
      </w:r>
      <w:r>
        <w:rPr>
          <w:color w:val="231F20"/>
        </w:rPr>
        <w:t>je</w:t>
      </w:r>
      <w:r>
        <w:rPr>
          <w:color w:val="231F20"/>
          <w:spacing w:val="15"/>
        </w:rPr>
        <w:t xml:space="preserve"> </w:t>
      </w:r>
      <w:r>
        <w:rPr>
          <w:color w:val="231F20"/>
        </w:rPr>
        <w:t>psychometrika</w:t>
      </w:r>
      <w:r>
        <w:rPr>
          <w:color w:val="231F20"/>
          <w:spacing w:val="15"/>
        </w:rPr>
        <w:t xml:space="preserve"> </w:t>
      </w:r>
      <w:r>
        <w:rPr>
          <w:color w:val="231F20"/>
          <w:spacing w:val="-4"/>
        </w:rPr>
        <w:t>nebo</w:t>
      </w:r>
      <w:r>
        <w:rPr>
          <w:color w:val="231F20"/>
        </w:rPr>
        <w:tab/>
      </w:r>
      <w:r>
        <w:rPr>
          <w:color w:val="231F20"/>
          <w:spacing w:val="80"/>
          <w:w w:val="150"/>
          <w:u w:val="single" w:color="231F20"/>
        </w:rPr>
        <w:t xml:space="preserve">   </w:t>
      </w:r>
    </w:p>
    <w:p w:rsidR="00F6658D" w:rsidRDefault="00F6658D">
      <w:pPr>
        <w:spacing w:line="222" w:lineRule="exact"/>
        <w:sectPr w:rsidR="00F6658D">
          <w:pgSz w:w="8400" w:h="11910"/>
          <w:pgMar w:top="900" w:right="180" w:bottom="1240" w:left="1080" w:header="0" w:footer="1044" w:gutter="0"/>
          <w:cols w:space="708"/>
        </w:sectPr>
      </w:pPr>
    </w:p>
    <w:p w:rsidR="00F6658D" w:rsidRDefault="00000000">
      <w:pPr>
        <w:pStyle w:val="Zkladntext"/>
        <w:spacing w:before="92" w:line="264" w:lineRule="auto"/>
        <w:ind w:left="337" w:right="1008"/>
      </w:pPr>
      <w:r>
        <w:rPr>
          <w:noProof/>
        </w:rPr>
        <w:lastRenderedPageBreak/>
        <mc:AlternateContent>
          <mc:Choice Requires="wps">
            <w:drawing>
              <wp:anchor distT="0" distB="0" distL="0" distR="0" simplePos="0" relativeHeight="251716608"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531" name="Graphic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33952" from="14.1732pt,526.744507pt" to="42.5192pt,526.744507pt" stroked="true" strokeweight="1pt" strokecolor="#231f20">
                <v:stroke dashstyle="solid"/>
                <w10:wrap type="none"/>
              </v:line>
            </w:pict>
          </mc:Fallback>
        </mc:AlternateContent>
      </w:r>
      <w:r>
        <w:rPr>
          <w:color w:val="231F20"/>
        </w:rPr>
        <w:t>best self-feedback, kdy zaměstnanci popíšou, v čem a kdy jsou podle jejich</w:t>
      </w:r>
      <w:r>
        <w:rPr>
          <w:color w:val="231F20"/>
          <w:spacing w:val="-11"/>
        </w:rPr>
        <w:t xml:space="preserve"> </w:t>
      </w:r>
      <w:r>
        <w:rPr>
          <w:color w:val="231F20"/>
        </w:rPr>
        <w:t>názoru</w:t>
      </w:r>
      <w:r>
        <w:rPr>
          <w:color w:val="231F20"/>
          <w:spacing w:val="-11"/>
        </w:rPr>
        <w:t xml:space="preserve"> </w:t>
      </w:r>
      <w:r>
        <w:rPr>
          <w:color w:val="231F20"/>
        </w:rPr>
        <w:t>kolegové</w:t>
      </w:r>
      <w:r>
        <w:rPr>
          <w:color w:val="231F20"/>
          <w:spacing w:val="-11"/>
        </w:rPr>
        <w:t xml:space="preserve"> </w:t>
      </w:r>
      <w:r>
        <w:rPr>
          <w:color w:val="231F20"/>
        </w:rPr>
        <w:t>nejlepší</w:t>
      </w:r>
      <w:r>
        <w:rPr>
          <w:color w:val="231F20"/>
          <w:spacing w:val="-11"/>
        </w:rPr>
        <w:t xml:space="preserve"> </w:t>
      </w:r>
      <w:r>
        <w:rPr>
          <w:color w:val="231F20"/>
        </w:rPr>
        <w:t>atd.</w:t>
      </w:r>
      <w:r>
        <w:rPr>
          <w:color w:val="231F20"/>
          <w:spacing w:val="-11"/>
        </w:rPr>
        <w:t xml:space="preserve"> </w:t>
      </w:r>
      <w:r>
        <w:rPr>
          <w:color w:val="231F20"/>
        </w:rPr>
        <w:t>Vedoucí</w:t>
      </w:r>
      <w:r>
        <w:rPr>
          <w:color w:val="231F20"/>
          <w:spacing w:val="-11"/>
        </w:rPr>
        <w:t xml:space="preserve"> </w:t>
      </w:r>
      <w:r>
        <w:rPr>
          <w:color w:val="231F20"/>
        </w:rPr>
        <w:t>by</w:t>
      </w:r>
      <w:r>
        <w:rPr>
          <w:color w:val="231F20"/>
          <w:spacing w:val="-11"/>
        </w:rPr>
        <w:t xml:space="preserve"> </w:t>
      </w:r>
      <w:r>
        <w:rPr>
          <w:color w:val="231F20"/>
        </w:rPr>
        <w:t>měl</w:t>
      </w:r>
      <w:r>
        <w:rPr>
          <w:color w:val="231F20"/>
          <w:spacing w:val="-11"/>
        </w:rPr>
        <w:t xml:space="preserve"> </w:t>
      </w:r>
      <w:r>
        <w:rPr>
          <w:color w:val="231F20"/>
        </w:rPr>
        <w:t>pomoci</w:t>
      </w:r>
      <w:r>
        <w:rPr>
          <w:color w:val="231F20"/>
          <w:spacing w:val="-11"/>
        </w:rPr>
        <w:t xml:space="preserve"> </w:t>
      </w:r>
      <w:r>
        <w:rPr>
          <w:color w:val="231F20"/>
        </w:rPr>
        <w:t>využívat</w:t>
      </w:r>
      <w:r>
        <w:rPr>
          <w:color w:val="231F20"/>
          <w:spacing w:val="-11"/>
        </w:rPr>
        <w:t xml:space="preserve"> </w:t>
      </w:r>
      <w:r>
        <w:rPr>
          <w:color w:val="231F20"/>
        </w:rPr>
        <w:t>sil- né stránky členů týmu. Měl by umět přizpůsobit role. Přizpůsobit práci člověku, nikoliv člověka práci. Není nic horšího, než když požadujeme plnění úkolů po někom, kdo nemá odpovídající schopnosti. Znechutí- me ho. Je důležité, aby lidé, pokud možno pracovali na úkolech, které odpovídají jejich schopnostem a dovednostem. Lidé by měli mít mož- nost vybrat si, co chtějí dělat, pracují pak s daleko větším nasazením.</w:t>
      </w:r>
    </w:p>
    <w:p w:rsidR="00F6658D" w:rsidRDefault="00000000">
      <w:pPr>
        <w:pStyle w:val="Zkladntext"/>
        <w:spacing w:line="264" w:lineRule="auto"/>
        <w:ind w:left="337" w:right="1008" w:firstLine="396"/>
      </w:pPr>
      <w:r>
        <w:t>Podporujte zaujetí zaměstnanců. Vytvořte prostředí malých, snad- no</w:t>
      </w:r>
      <w:r>
        <w:rPr>
          <w:spacing w:val="-4"/>
        </w:rPr>
        <w:t xml:space="preserve"> </w:t>
      </w:r>
      <w:r>
        <w:t>dosažitelných</w:t>
      </w:r>
      <w:r>
        <w:rPr>
          <w:spacing w:val="-4"/>
        </w:rPr>
        <w:t xml:space="preserve"> </w:t>
      </w:r>
      <w:r>
        <w:t>odměn,</w:t>
      </w:r>
      <w:r>
        <w:rPr>
          <w:spacing w:val="-4"/>
        </w:rPr>
        <w:t xml:space="preserve"> </w:t>
      </w:r>
      <w:r>
        <w:t>jako</w:t>
      </w:r>
      <w:r>
        <w:rPr>
          <w:spacing w:val="-4"/>
        </w:rPr>
        <w:t xml:space="preserve"> </w:t>
      </w:r>
      <w:r>
        <w:t>je</w:t>
      </w:r>
      <w:r>
        <w:rPr>
          <w:spacing w:val="-4"/>
        </w:rPr>
        <w:t xml:space="preserve"> </w:t>
      </w:r>
      <w:r>
        <w:t>pochvala,</w:t>
      </w:r>
      <w:r>
        <w:rPr>
          <w:spacing w:val="-4"/>
        </w:rPr>
        <w:t xml:space="preserve"> </w:t>
      </w:r>
      <w:r>
        <w:t>ocenění,</w:t>
      </w:r>
      <w:r>
        <w:rPr>
          <w:spacing w:val="-4"/>
        </w:rPr>
        <w:t xml:space="preserve"> </w:t>
      </w:r>
      <w:r>
        <w:t>poděkování,</w:t>
      </w:r>
      <w:r>
        <w:rPr>
          <w:spacing w:val="-4"/>
        </w:rPr>
        <w:t xml:space="preserve"> </w:t>
      </w:r>
      <w:r>
        <w:t>úsměv, nové příležitosti apod. Snažte se pochopit hodnoty zaměstnanců. Každý člověk je individualita a má různé motivátory. Podporujte smysluplnou práci. Vždy byste měli dát konkrétní úkol do souvislosti s knihovními cíli. Vysvětlit lidem účel práce, jaký má smysl pro ně a pro knihovnu. Vůbec</w:t>
      </w:r>
      <w:r>
        <w:rPr>
          <w:spacing w:val="21"/>
        </w:rPr>
        <w:t xml:space="preserve"> </w:t>
      </w:r>
      <w:r>
        <w:t>nejhorší</w:t>
      </w:r>
      <w:r>
        <w:rPr>
          <w:spacing w:val="21"/>
        </w:rPr>
        <w:t xml:space="preserve"> </w:t>
      </w:r>
      <w:r>
        <w:t>je</w:t>
      </w:r>
      <w:r>
        <w:rPr>
          <w:spacing w:val="21"/>
        </w:rPr>
        <w:t xml:space="preserve"> </w:t>
      </w:r>
      <w:r>
        <w:t>pro</w:t>
      </w:r>
      <w:r>
        <w:rPr>
          <w:spacing w:val="21"/>
        </w:rPr>
        <w:t xml:space="preserve"> </w:t>
      </w:r>
      <w:r>
        <w:t>zaměstnance</w:t>
      </w:r>
      <w:r>
        <w:rPr>
          <w:spacing w:val="21"/>
        </w:rPr>
        <w:t xml:space="preserve"> </w:t>
      </w:r>
      <w:r>
        <w:t>pocit</w:t>
      </w:r>
      <w:r>
        <w:rPr>
          <w:spacing w:val="21"/>
        </w:rPr>
        <w:t xml:space="preserve"> </w:t>
      </w:r>
      <w:r>
        <w:t>bezmocnosti,</w:t>
      </w:r>
      <w:r>
        <w:rPr>
          <w:spacing w:val="21"/>
        </w:rPr>
        <w:t xml:space="preserve"> </w:t>
      </w:r>
      <w:r>
        <w:t>ubíjí</w:t>
      </w:r>
      <w:r>
        <w:rPr>
          <w:spacing w:val="21"/>
        </w:rPr>
        <w:t xml:space="preserve"> </w:t>
      </w:r>
      <w:r>
        <w:t>je</w:t>
      </w:r>
      <w:r>
        <w:rPr>
          <w:spacing w:val="21"/>
        </w:rPr>
        <w:t xml:space="preserve"> </w:t>
      </w:r>
      <w:r>
        <w:t>a</w:t>
      </w:r>
      <w:r>
        <w:rPr>
          <w:spacing w:val="21"/>
        </w:rPr>
        <w:t xml:space="preserve"> </w:t>
      </w:r>
      <w:r>
        <w:t>vede k</w:t>
      </w:r>
      <w:r>
        <w:rPr>
          <w:spacing w:val="-7"/>
        </w:rPr>
        <w:t xml:space="preserve"> </w:t>
      </w:r>
      <w:r>
        <w:t>vnitřní</w:t>
      </w:r>
      <w:r>
        <w:rPr>
          <w:spacing w:val="-7"/>
        </w:rPr>
        <w:t xml:space="preserve"> </w:t>
      </w:r>
      <w:r>
        <w:t>výpovědi.</w:t>
      </w:r>
      <w:r>
        <w:rPr>
          <w:spacing w:val="-7"/>
        </w:rPr>
        <w:t xml:space="preserve"> </w:t>
      </w:r>
      <w:r>
        <w:t>Psychologové</w:t>
      </w:r>
      <w:r>
        <w:rPr>
          <w:spacing w:val="-7"/>
        </w:rPr>
        <w:t xml:space="preserve"> </w:t>
      </w:r>
      <w:r>
        <w:t>toto</w:t>
      </w:r>
      <w:r>
        <w:rPr>
          <w:spacing w:val="-7"/>
        </w:rPr>
        <w:t xml:space="preserve"> </w:t>
      </w:r>
      <w:r>
        <w:t>označují</w:t>
      </w:r>
      <w:r>
        <w:rPr>
          <w:spacing w:val="-7"/>
        </w:rPr>
        <w:t xml:space="preserve"> </w:t>
      </w:r>
      <w:r>
        <w:t>jako</w:t>
      </w:r>
      <w:r>
        <w:rPr>
          <w:spacing w:val="-7"/>
        </w:rPr>
        <w:t xml:space="preserve"> </w:t>
      </w:r>
      <w:r>
        <w:t>defenzivní</w:t>
      </w:r>
      <w:r>
        <w:rPr>
          <w:spacing w:val="-7"/>
        </w:rPr>
        <w:t xml:space="preserve"> </w:t>
      </w:r>
      <w:r>
        <w:t>pesimis- mus, předstíranou bezradnost a pasivní agresi. Většinou takoví zaměst- nanci ventilují své frustrace na jiných kolezích, kteří jsou ještě bezmoc- nější. (Co angažovanost posiluje a co ji ubíjí, 2011, s. 49–50)</w:t>
      </w:r>
    </w:p>
    <w:p w:rsidR="00F6658D" w:rsidRDefault="00F6658D">
      <w:pPr>
        <w:pStyle w:val="Zkladntext"/>
        <w:spacing w:before="4"/>
        <w:jc w:val="left"/>
        <w:rPr>
          <w:sz w:val="26"/>
        </w:rPr>
      </w:pPr>
    </w:p>
    <w:p w:rsidR="00F6658D" w:rsidRDefault="00000000">
      <w:pPr>
        <w:pStyle w:val="Nadpis6"/>
        <w:ind w:left="337"/>
        <w:jc w:val="both"/>
      </w:pPr>
      <w:r>
        <w:rPr>
          <w:color w:val="58595B"/>
          <w:w w:val="85"/>
        </w:rPr>
        <w:t>Jak</w:t>
      </w:r>
      <w:r>
        <w:rPr>
          <w:color w:val="58595B"/>
          <w:spacing w:val="19"/>
        </w:rPr>
        <w:t xml:space="preserve"> </w:t>
      </w:r>
      <w:r>
        <w:rPr>
          <w:color w:val="58595B"/>
          <w:w w:val="85"/>
        </w:rPr>
        <w:t>si</w:t>
      </w:r>
      <w:r>
        <w:rPr>
          <w:color w:val="58595B"/>
          <w:spacing w:val="20"/>
        </w:rPr>
        <w:t xml:space="preserve"> </w:t>
      </w:r>
      <w:r>
        <w:rPr>
          <w:color w:val="58595B"/>
          <w:w w:val="85"/>
        </w:rPr>
        <w:t>představuji</w:t>
      </w:r>
      <w:r>
        <w:rPr>
          <w:color w:val="58595B"/>
          <w:spacing w:val="19"/>
        </w:rPr>
        <w:t xml:space="preserve"> </w:t>
      </w:r>
      <w:r>
        <w:rPr>
          <w:color w:val="58595B"/>
          <w:w w:val="85"/>
        </w:rPr>
        <w:t>dobrého</w:t>
      </w:r>
      <w:r>
        <w:rPr>
          <w:color w:val="58595B"/>
          <w:spacing w:val="20"/>
        </w:rPr>
        <w:t xml:space="preserve"> </w:t>
      </w:r>
      <w:r>
        <w:rPr>
          <w:color w:val="58595B"/>
          <w:w w:val="85"/>
        </w:rPr>
        <w:t>šéfa?</w:t>
      </w:r>
      <w:r>
        <w:rPr>
          <w:color w:val="58595B"/>
          <w:spacing w:val="19"/>
        </w:rPr>
        <w:t xml:space="preserve"> </w:t>
      </w:r>
      <w:r>
        <w:rPr>
          <w:color w:val="58595B"/>
          <w:w w:val="85"/>
        </w:rPr>
        <w:t>(Životní</w:t>
      </w:r>
      <w:r>
        <w:rPr>
          <w:color w:val="58595B"/>
          <w:spacing w:val="20"/>
        </w:rPr>
        <w:t xml:space="preserve"> </w:t>
      </w:r>
      <w:r>
        <w:rPr>
          <w:color w:val="58595B"/>
          <w:spacing w:val="-2"/>
          <w:w w:val="85"/>
        </w:rPr>
        <w:t>příběh)</w:t>
      </w:r>
    </w:p>
    <w:p w:rsidR="00F6658D" w:rsidRDefault="00000000">
      <w:pPr>
        <w:spacing w:before="193" w:line="264" w:lineRule="auto"/>
        <w:ind w:left="337" w:right="1007"/>
        <w:jc w:val="both"/>
        <w:rPr>
          <w:i/>
          <w:sz w:val="20"/>
        </w:rPr>
      </w:pPr>
      <w:r>
        <w:rPr>
          <w:i/>
          <w:color w:val="231F20"/>
          <w:sz w:val="20"/>
        </w:rPr>
        <w:t>„Ve svém životě jsem zažila hodně šéfů, dobrých i špatných. Na některé vzpomínám</w:t>
      </w:r>
      <w:r>
        <w:rPr>
          <w:i/>
          <w:color w:val="231F20"/>
          <w:spacing w:val="-1"/>
          <w:sz w:val="20"/>
        </w:rPr>
        <w:t xml:space="preserve"> </w:t>
      </w:r>
      <w:r>
        <w:rPr>
          <w:i/>
          <w:color w:val="231F20"/>
          <w:sz w:val="20"/>
        </w:rPr>
        <w:t>ráda,</w:t>
      </w:r>
      <w:r>
        <w:rPr>
          <w:i/>
          <w:color w:val="231F20"/>
          <w:spacing w:val="-1"/>
          <w:sz w:val="20"/>
        </w:rPr>
        <w:t xml:space="preserve"> </w:t>
      </w:r>
      <w:r>
        <w:rPr>
          <w:i/>
          <w:color w:val="231F20"/>
          <w:sz w:val="20"/>
        </w:rPr>
        <w:t>a</w:t>
      </w:r>
      <w:r>
        <w:rPr>
          <w:i/>
          <w:color w:val="231F20"/>
          <w:spacing w:val="-1"/>
          <w:sz w:val="20"/>
        </w:rPr>
        <w:t xml:space="preserve"> </w:t>
      </w:r>
      <w:r>
        <w:rPr>
          <w:i/>
          <w:color w:val="231F20"/>
          <w:sz w:val="20"/>
        </w:rPr>
        <w:t>na</w:t>
      </w:r>
      <w:r>
        <w:rPr>
          <w:i/>
          <w:color w:val="231F20"/>
          <w:spacing w:val="-1"/>
          <w:sz w:val="20"/>
        </w:rPr>
        <w:t xml:space="preserve"> </w:t>
      </w:r>
      <w:r>
        <w:rPr>
          <w:i/>
          <w:color w:val="231F20"/>
          <w:sz w:val="20"/>
        </w:rPr>
        <w:t>některé</w:t>
      </w:r>
      <w:r>
        <w:rPr>
          <w:i/>
          <w:color w:val="231F20"/>
          <w:spacing w:val="-1"/>
          <w:sz w:val="20"/>
        </w:rPr>
        <w:t xml:space="preserve"> </w:t>
      </w:r>
      <w:r>
        <w:rPr>
          <w:i/>
          <w:color w:val="231F20"/>
          <w:sz w:val="20"/>
        </w:rPr>
        <w:t>jsem</w:t>
      </w:r>
      <w:r>
        <w:rPr>
          <w:i/>
          <w:color w:val="231F20"/>
          <w:spacing w:val="-1"/>
          <w:sz w:val="20"/>
        </w:rPr>
        <w:t xml:space="preserve"> </w:t>
      </w:r>
      <w:r>
        <w:rPr>
          <w:i/>
          <w:color w:val="231F20"/>
          <w:sz w:val="20"/>
        </w:rPr>
        <w:t>raději</w:t>
      </w:r>
      <w:r>
        <w:rPr>
          <w:i/>
          <w:color w:val="231F20"/>
          <w:spacing w:val="-1"/>
          <w:sz w:val="20"/>
        </w:rPr>
        <w:t xml:space="preserve"> </w:t>
      </w:r>
      <w:r>
        <w:rPr>
          <w:i/>
          <w:color w:val="231F20"/>
          <w:sz w:val="20"/>
        </w:rPr>
        <w:t>zapomněla.</w:t>
      </w:r>
      <w:r>
        <w:rPr>
          <w:i/>
          <w:color w:val="231F20"/>
          <w:spacing w:val="-1"/>
          <w:sz w:val="20"/>
        </w:rPr>
        <w:t xml:space="preserve"> </w:t>
      </w:r>
      <w:r>
        <w:rPr>
          <w:i/>
          <w:color w:val="231F20"/>
          <w:sz w:val="20"/>
        </w:rPr>
        <w:t>Vlastně,</w:t>
      </w:r>
      <w:r>
        <w:rPr>
          <w:i/>
          <w:color w:val="231F20"/>
          <w:spacing w:val="-1"/>
          <w:sz w:val="20"/>
        </w:rPr>
        <w:t xml:space="preserve"> </w:t>
      </w:r>
      <w:r>
        <w:rPr>
          <w:i/>
          <w:color w:val="231F20"/>
          <w:sz w:val="20"/>
        </w:rPr>
        <w:t>když</w:t>
      </w:r>
      <w:r>
        <w:rPr>
          <w:i/>
          <w:color w:val="231F20"/>
          <w:spacing w:val="-1"/>
          <w:sz w:val="20"/>
        </w:rPr>
        <w:t xml:space="preserve"> </w:t>
      </w:r>
      <w:r>
        <w:rPr>
          <w:i/>
          <w:color w:val="231F20"/>
          <w:sz w:val="20"/>
        </w:rPr>
        <w:t>teď nad tím přemýšlím, někteří mě donutili, abych změnila místo. Zalovila jsem</w:t>
      </w:r>
      <w:r>
        <w:rPr>
          <w:i/>
          <w:color w:val="231F20"/>
          <w:spacing w:val="-4"/>
          <w:sz w:val="20"/>
        </w:rPr>
        <w:t xml:space="preserve"> </w:t>
      </w:r>
      <w:r>
        <w:rPr>
          <w:i/>
          <w:color w:val="231F20"/>
          <w:sz w:val="20"/>
        </w:rPr>
        <w:t>v</w:t>
      </w:r>
      <w:r>
        <w:rPr>
          <w:i/>
          <w:color w:val="231F20"/>
          <w:spacing w:val="-4"/>
          <w:sz w:val="20"/>
        </w:rPr>
        <w:t xml:space="preserve"> </w:t>
      </w:r>
      <w:r>
        <w:rPr>
          <w:i/>
          <w:color w:val="231F20"/>
          <w:sz w:val="20"/>
        </w:rPr>
        <w:t>paměti,</w:t>
      </w:r>
      <w:r>
        <w:rPr>
          <w:i/>
          <w:color w:val="231F20"/>
          <w:spacing w:val="-4"/>
          <w:sz w:val="20"/>
        </w:rPr>
        <w:t xml:space="preserve"> </w:t>
      </w:r>
      <w:r>
        <w:rPr>
          <w:i/>
          <w:color w:val="231F20"/>
          <w:sz w:val="20"/>
        </w:rPr>
        <w:t>a</w:t>
      </w:r>
      <w:r>
        <w:rPr>
          <w:i/>
          <w:color w:val="231F20"/>
          <w:spacing w:val="-4"/>
          <w:sz w:val="20"/>
        </w:rPr>
        <w:t xml:space="preserve"> </w:t>
      </w:r>
      <w:r>
        <w:rPr>
          <w:i/>
          <w:color w:val="231F20"/>
          <w:sz w:val="20"/>
        </w:rPr>
        <w:t>bylo</w:t>
      </w:r>
      <w:r>
        <w:rPr>
          <w:i/>
          <w:color w:val="231F20"/>
          <w:spacing w:val="-4"/>
          <w:sz w:val="20"/>
        </w:rPr>
        <w:t xml:space="preserve"> </w:t>
      </w:r>
      <w:r>
        <w:rPr>
          <w:i/>
          <w:color w:val="231F20"/>
          <w:sz w:val="20"/>
        </w:rPr>
        <w:t>jich</w:t>
      </w:r>
      <w:r>
        <w:rPr>
          <w:i/>
          <w:color w:val="231F20"/>
          <w:spacing w:val="-4"/>
          <w:sz w:val="20"/>
        </w:rPr>
        <w:t xml:space="preserve"> </w:t>
      </w:r>
      <w:r>
        <w:rPr>
          <w:i/>
          <w:color w:val="231F20"/>
          <w:sz w:val="20"/>
        </w:rPr>
        <w:t>celkem</w:t>
      </w:r>
      <w:r>
        <w:rPr>
          <w:i/>
          <w:color w:val="231F20"/>
          <w:spacing w:val="-4"/>
          <w:sz w:val="20"/>
        </w:rPr>
        <w:t xml:space="preserve"> </w:t>
      </w:r>
      <w:r>
        <w:rPr>
          <w:i/>
          <w:color w:val="231F20"/>
          <w:sz w:val="20"/>
        </w:rPr>
        <w:t>patnáct.</w:t>
      </w:r>
      <w:r>
        <w:rPr>
          <w:i/>
          <w:color w:val="231F20"/>
          <w:spacing w:val="-4"/>
          <w:sz w:val="20"/>
        </w:rPr>
        <w:t xml:space="preserve"> </w:t>
      </w:r>
      <w:r>
        <w:rPr>
          <w:i/>
          <w:color w:val="231F20"/>
          <w:sz w:val="20"/>
        </w:rPr>
        <w:t>Z</w:t>
      </w:r>
      <w:r>
        <w:rPr>
          <w:i/>
          <w:color w:val="231F20"/>
          <w:spacing w:val="-4"/>
          <w:sz w:val="20"/>
        </w:rPr>
        <w:t xml:space="preserve"> </w:t>
      </w:r>
      <w:r>
        <w:rPr>
          <w:i/>
          <w:color w:val="231F20"/>
          <w:sz w:val="20"/>
        </w:rPr>
        <w:t>toho</w:t>
      </w:r>
      <w:r>
        <w:rPr>
          <w:i/>
          <w:color w:val="231F20"/>
          <w:spacing w:val="-4"/>
          <w:sz w:val="20"/>
        </w:rPr>
        <w:t xml:space="preserve"> </w:t>
      </w:r>
      <w:r>
        <w:rPr>
          <w:i/>
          <w:color w:val="231F20"/>
          <w:sz w:val="20"/>
        </w:rPr>
        <w:t>deset</w:t>
      </w:r>
      <w:r>
        <w:rPr>
          <w:i/>
          <w:color w:val="231F20"/>
          <w:spacing w:val="-4"/>
          <w:sz w:val="20"/>
        </w:rPr>
        <w:t xml:space="preserve"> </w:t>
      </w:r>
      <w:r>
        <w:rPr>
          <w:i/>
          <w:color w:val="231F20"/>
          <w:sz w:val="20"/>
        </w:rPr>
        <w:t>řadím</w:t>
      </w:r>
      <w:r>
        <w:rPr>
          <w:i/>
          <w:color w:val="231F20"/>
          <w:spacing w:val="-4"/>
          <w:sz w:val="20"/>
        </w:rPr>
        <w:t xml:space="preserve"> </w:t>
      </w:r>
      <w:r>
        <w:rPr>
          <w:i/>
          <w:color w:val="231F20"/>
          <w:sz w:val="20"/>
        </w:rPr>
        <w:t>k</w:t>
      </w:r>
      <w:r>
        <w:rPr>
          <w:i/>
          <w:color w:val="231F20"/>
          <w:spacing w:val="-4"/>
          <w:sz w:val="20"/>
        </w:rPr>
        <w:t xml:space="preserve"> </w:t>
      </w:r>
      <w:r>
        <w:rPr>
          <w:i/>
          <w:color w:val="231F20"/>
          <w:sz w:val="20"/>
        </w:rPr>
        <w:t>těm</w:t>
      </w:r>
      <w:r>
        <w:rPr>
          <w:i/>
          <w:color w:val="231F20"/>
          <w:spacing w:val="-4"/>
          <w:sz w:val="20"/>
        </w:rPr>
        <w:t xml:space="preserve"> </w:t>
      </w:r>
      <w:r>
        <w:rPr>
          <w:i/>
          <w:color w:val="231F20"/>
          <w:sz w:val="20"/>
        </w:rPr>
        <w:t>dob- rým.</w:t>
      </w:r>
      <w:r>
        <w:rPr>
          <w:i/>
          <w:color w:val="231F20"/>
          <w:spacing w:val="-13"/>
          <w:sz w:val="20"/>
        </w:rPr>
        <w:t xml:space="preserve"> </w:t>
      </w:r>
      <w:r>
        <w:rPr>
          <w:i/>
          <w:color w:val="231F20"/>
          <w:sz w:val="20"/>
        </w:rPr>
        <w:t>Vlastně</w:t>
      </w:r>
      <w:r>
        <w:rPr>
          <w:i/>
          <w:color w:val="231F20"/>
          <w:spacing w:val="-12"/>
          <w:sz w:val="20"/>
        </w:rPr>
        <w:t xml:space="preserve"> </w:t>
      </w:r>
      <w:r>
        <w:rPr>
          <w:i/>
          <w:color w:val="231F20"/>
          <w:sz w:val="20"/>
        </w:rPr>
        <w:t>se</w:t>
      </w:r>
      <w:r>
        <w:rPr>
          <w:i/>
          <w:color w:val="231F20"/>
          <w:spacing w:val="-13"/>
          <w:sz w:val="20"/>
        </w:rPr>
        <w:t xml:space="preserve"> </w:t>
      </w:r>
      <w:r>
        <w:rPr>
          <w:i/>
          <w:color w:val="231F20"/>
          <w:sz w:val="20"/>
        </w:rPr>
        <w:t>dá</w:t>
      </w:r>
      <w:r>
        <w:rPr>
          <w:i/>
          <w:color w:val="231F20"/>
          <w:spacing w:val="-12"/>
          <w:sz w:val="20"/>
        </w:rPr>
        <w:t xml:space="preserve"> </w:t>
      </w:r>
      <w:r>
        <w:rPr>
          <w:i/>
          <w:color w:val="231F20"/>
          <w:sz w:val="20"/>
        </w:rPr>
        <w:t>říct,</w:t>
      </w:r>
      <w:r>
        <w:rPr>
          <w:i/>
          <w:color w:val="231F20"/>
          <w:spacing w:val="-13"/>
          <w:sz w:val="20"/>
        </w:rPr>
        <w:t xml:space="preserve"> </w:t>
      </w:r>
      <w:r>
        <w:rPr>
          <w:i/>
          <w:color w:val="231F20"/>
          <w:sz w:val="20"/>
        </w:rPr>
        <w:t>že</w:t>
      </w:r>
      <w:r>
        <w:rPr>
          <w:i/>
          <w:color w:val="231F20"/>
          <w:spacing w:val="-12"/>
          <w:sz w:val="20"/>
        </w:rPr>
        <w:t xml:space="preserve"> </w:t>
      </w:r>
      <w:r>
        <w:rPr>
          <w:i/>
          <w:color w:val="231F20"/>
          <w:sz w:val="20"/>
        </w:rPr>
        <w:t>jsem</w:t>
      </w:r>
      <w:r>
        <w:rPr>
          <w:i/>
          <w:color w:val="231F20"/>
          <w:spacing w:val="-13"/>
          <w:sz w:val="20"/>
        </w:rPr>
        <w:t xml:space="preserve"> </w:t>
      </w:r>
      <w:r>
        <w:rPr>
          <w:i/>
          <w:color w:val="231F20"/>
          <w:sz w:val="20"/>
        </w:rPr>
        <w:t>měla</w:t>
      </w:r>
      <w:r>
        <w:rPr>
          <w:i/>
          <w:color w:val="231F20"/>
          <w:spacing w:val="-12"/>
          <w:sz w:val="20"/>
        </w:rPr>
        <w:t xml:space="preserve"> </w:t>
      </w:r>
      <w:r>
        <w:rPr>
          <w:i/>
          <w:color w:val="231F20"/>
          <w:sz w:val="20"/>
        </w:rPr>
        <w:t>na</w:t>
      </w:r>
      <w:r>
        <w:rPr>
          <w:i/>
          <w:color w:val="231F20"/>
          <w:spacing w:val="-13"/>
          <w:sz w:val="20"/>
        </w:rPr>
        <w:t xml:space="preserve"> </w:t>
      </w:r>
      <w:r>
        <w:rPr>
          <w:i/>
          <w:color w:val="231F20"/>
          <w:sz w:val="20"/>
        </w:rPr>
        <w:t>šéfy</w:t>
      </w:r>
      <w:r>
        <w:rPr>
          <w:i/>
          <w:color w:val="231F20"/>
          <w:spacing w:val="-12"/>
          <w:sz w:val="20"/>
        </w:rPr>
        <w:t xml:space="preserve"> </w:t>
      </w:r>
      <w:r>
        <w:rPr>
          <w:i/>
          <w:color w:val="231F20"/>
          <w:sz w:val="20"/>
        </w:rPr>
        <w:t>štěstí.</w:t>
      </w:r>
      <w:r>
        <w:rPr>
          <w:i/>
          <w:color w:val="231F20"/>
          <w:spacing w:val="-13"/>
          <w:sz w:val="20"/>
        </w:rPr>
        <w:t xml:space="preserve"> </w:t>
      </w:r>
      <w:r>
        <w:rPr>
          <w:i/>
          <w:color w:val="231F20"/>
          <w:sz w:val="20"/>
        </w:rPr>
        <w:t>Nebyla</w:t>
      </w:r>
      <w:r>
        <w:rPr>
          <w:i/>
          <w:color w:val="231F20"/>
          <w:spacing w:val="-12"/>
          <w:sz w:val="20"/>
        </w:rPr>
        <w:t xml:space="preserve"> </w:t>
      </w:r>
      <w:r>
        <w:rPr>
          <w:i/>
          <w:color w:val="231F20"/>
          <w:sz w:val="20"/>
        </w:rPr>
        <w:t>jsem</w:t>
      </w:r>
      <w:r>
        <w:rPr>
          <w:i/>
          <w:color w:val="231F20"/>
          <w:spacing w:val="-13"/>
          <w:sz w:val="20"/>
        </w:rPr>
        <w:t xml:space="preserve"> </w:t>
      </w:r>
      <w:r>
        <w:rPr>
          <w:i/>
          <w:color w:val="231F20"/>
          <w:sz w:val="20"/>
        </w:rPr>
        <w:t>vázána</w:t>
      </w:r>
      <w:r>
        <w:rPr>
          <w:i/>
          <w:color w:val="231F20"/>
          <w:spacing w:val="-12"/>
          <w:sz w:val="20"/>
        </w:rPr>
        <w:t xml:space="preserve"> </w:t>
      </w:r>
      <w:r>
        <w:rPr>
          <w:i/>
          <w:color w:val="231F20"/>
          <w:sz w:val="20"/>
        </w:rPr>
        <w:t>na jedno</w:t>
      </w:r>
      <w:r>
        <w:rPr>
          <w:i/>
          <w:color w:val="231F20"/>
          <w:spacing w:val="-13"/>
          <w:sz w:val="20"/>
        </w:rPr>
        <w:t xml:space="preserve"> </w:t>
      </w:r>
      <w:r>
        <w:rPr>
          <w:i/>
          <w:color w:val="231F20"/>
          <w:sz w:val="20"/>
        </w:rPr>
        <w:t>místo,</w:t>
      </w:r>
      <w:r>
        <w:rPr>
          <w:i/>
          <w:color w:val="231F20"/>
          <w:spacing w:val="-12"/>
          <w:sz w:val="20"/>
        </w:rPr>
        <w:t xml:space="preserve"> </w:t>
      </w:r>
      <w:r>
        <w:rPr>
          <w:i/>
          <w:color w:val="231F20"/>
          <w:sz w:val="20"/>
        </w:rPr>
        <w:t>a</w:t>
      </w:r>
      <w:r>
        <w:rPr>
          <w:i/>
          <w:color w:val="231F20"/>
          <w:spacing w:val="-13"/>
          <w:sz w:val="20"/>
        </w:rPr>
        <w:t xml:space="preserve"> </w:t>
      </w:r>
      <w:r>
        <w:rPr>
          <w:i/>
          <w:color w:val="231F20"/>
          <w:sz w:val="20"/>
        </w:rPr>
        <w:t>tak</w:t>
      </w:r>
      <w:r>
        <w:rPr>
          <w:i/>
          <w:color w:val="231F20"/>
          <w:spacing w:val="-12"/>
          <w:sz w:val="20"/>
        </w:rPr>
        <w:t xml:space="preserve"> </w:t>
      </w:r>
      <w:r>
        <w:rPr>
          <w:i/>
          <w:color w:val="231F20"/>
          <w:sz w:val="20"/>
        </w:rPr>
        <w:t>jsem</w:t>
      </w:r>
      <w:r>
        <w:rPr>
          <w:i/>
          <w:color w:val="231F20"/>
          <w:spacing w:val="-13"/>
          <w:sz w:val="20"/>
        </w:rPr>
        <w:t xml:space="preserve"> </w:t>
      </w:r>
      <w:r>
        <w:rPr>
          <w:i/>
          <w:color w:val="231F20"/>
          <w:sz w:val="20"/>
        </w:rPr>
        <w:t>si</w:t>
      </w:r>
      <w:r>
        <w:rPr>
          <w:i/>
          <w:color w:val="231F20"/>
          <w:spacing w:val="-12"/>
          <w:sz w:val="20"/>
        </w:rPr>
        <w:t xml:space="preserve"> </w:t>
      </w:r>
      <w:r>
        <w:rPr>
          <w:i/>
          <w:color w:val="231F20"/>
          <w:sz w:val="20"/>
        </w:rPr>
        <w:t>mohla</w:t>
      </w:r>
      <w:r>
        <w:rPr>
          <w:i/>
          <w:color w:val="231F20"/>
          <w:spacing w:val="-13"/>
          <w:sz w:val="20"/>
        </w:rPr>
        <w:t xml:space="preserve"> </w:t>
      </w:r>
      <w:r>
        <w:rPr>
          <w:i/>
          <w:color w:val="231F20"/>
          <w:sz w:val="20"/>
        </w:rPr>
        <w:t>dovolit</w:t>
      </w:r>
      <w:r>
        <w:rPr>
          <w:i/>
          <w:color w:val="231F20"/>
          <w:spacing w:val="-12"/>
          <w:sz w:val="20"/>
        </w:rPr>
        <w:t xml:space="preserve"> </w:t>
      </w:r>
      <w:r>
        <w:rPr>
          <w:i/>
          <w:color w:val="231F20"/>
          <w:sz w:val="20"/>
        </w:rPr>
        <w:t>střídat</w:t>
      </w:r>
      <w:r>
        <w:rPr>
          <w:i/>
          <w:color w:val="231F20"/>
          <w:spacing w:val="-13"/>
          <w:sz w:val="20"/>
        </w:rPr>
        <w:t xml:space="preserve"> </w:t>
      </w:r>
      <w:r>
        <w:rPr>
          <w:i/>
          <w:color w:val="231F20"/>
          <w:sz w:val="20"/>
        </w:rPr>
        <w:t>nejen</w:t>
      </w:r>
      <w:r>
        <w:rPr>
          <w:i/>
          <w:color w:val="231F20"/>
          <w:spacing w:val="-12"/>
          <w:sz w:val="20"/>
        </w:rPr>
        <w:t xml:space="preserve"> </w:t>
      </w:r>
      <w:r>
        <w:rPr>
          <w:i/>
          <w:color w:val="231F20"/>
          <w:sz w:val="20"/>
        </w:rPr>
        <w:t>zaměstnání,</w:t>
      </w:r>
      <w:r>
        <w:rPr>
          <w:i/>
          <w:color w:val="231F20"/>
          <w:spacing w:val="-13"/>
          <w:sz w:val="20"/>
        </w:rPr>
        <w:t xml:space="preserve"> </w:t>
      </w:r>
      <w:r>
        <w:rPr>
          <w:i/>
          <w:color w:val="231F20"/>
          <w:sz w:val="20"/>
        </w:rPr>
        <w:t>ale</w:t>
      </w:r>
      <w:r>
        <w:rPr>
          <w:i/>
          <w:color w:val="231F20"/>
          <w:spacing w:val="-12"/>
          <w:sz w:val="20"/>
        </w:rPr>
        <w:t xml:space="preserve"> </w:t>
      </w:r>
      <w:r>
        <w:rPr>
          <w:i/>
          <w:color w:val="231F20"/>
          <w:sz w:val="20"/>
        </w:rPr>
        <w:t>také bydliště.</w:t>
      </w:r>
      <w:r>
        <w:rPr>
          <w:i/>
          <w:color w:val="231F20"/>
          <w:spacing w:val="-9"/>
          <w:sz w:val="20"/>
        </w:rPr>
        <w:t xml:space="preserve"> </w:t>
      </w:r>
      <w:r>
        <w:rPr>
          <w:i/>
          <w:color w:val="231F20"/>
          <w:sz w:val="20"/>
        </w:rPr>
        <w:t>Říkám</w:t>
      </w:r>
      <w:r>
        <w:rPr>
          <w:i/>
          <w:color w:val="231F20"/>
          <w:spacing w:val="-9"/>
          <w:sz w:val="20"/>
        </w:rPr>
        <w:t xml:space="preserve"> </w:t>
      </w:r>
      <w:r>
        <w:rPr>
          <w:i/>
          <w:color w:val="231F20"/>
          <w:sz w:val="20"/>
        </w:rPr>
        <w:t>tomu</w:t>
      </w:r>
      <w:r>
        <w:rPr>
          <w:i/>
          <w:color w:val="231F20"/>
          <w:spacing w:val="-9"/>
          <w:sz w:val="20"/>
        </w:rPr>
        <w:t xml:space="preserve"> </w:t>
      </w:r>
      <w:r>
        <w:rPr>
          <w:i/>
          <w:color w:val="231F20"/>
          <w:sz w:val="20"/>
        </w:rPr>
        <w:t>univerzita</w:t>
      </w:r>
      <w:r>
        <w:rPr>
          <w:i/>
          <w:color w:val="231F20"/>
          <w:spacing w:val="-9"/>
          <w:sz w:val="20"/>
        </w:rPr>
        <w:t xml:space="preserve"> </w:t>
      </w:r>
      <w:r>
        <w:rPr>
          <w:i/>
          <w:color w:val="231F20"/>
          <w:sz w:val="20"/>
        </w:rPr>
        <w:t>života.</w:t>
      </w:r>
      <w:r>
        <w:rPr>
          <w:i/>
          <w:color w:val="231F20"/>
          <w:spacing w:val="-9"/>
          <w:sz w:val="20"/>
        </w:rPr>
        <w:t xml:space="preserve"> </w:t>
      </w:r>
      <w:r>
        <w:rPr>
          <w:i/>
          <w:color w:val="231F20"/>
          <w:sz w:val="20"/>
        </w:rPr>
        <w:t>Všem</w:t>
      </w:r>
      <w:r>
        <w:rPr>
          <w:i/>
          <w:color w:val="231F20"/>
          <w:spacing w:val="-9"/>
          <w:sz w:val="20"/>
        </w:rPr>
        <w:t xml:space="preserve"> </w:t>
      </w:r>
      <w:r>
        <w:rPr>
          <w:i/>
          <w:color w:val="231F20"/>
          <w:sz w:val="20"/>
        </w:rPr>
        <w:t>bych</w:t>
      </w:r>
      <w:r>
        <w:rPr>
          <w:i/>
          <w:color w:val="231F20"/>
          <w:spacing w:val="-9"/>
          <w:sz w:val="20"/>
        </w:rPr>
        <w:t xml:space="preserve"> </w:t>
      </w:r>
      <w:r>
        <w:rPr>
          <w:i/>
          <w:color w:val="231F20"/>
          <w:sz w:val="20"/>
        </w:rPr>
        <w:t>doporučila,</w:t>
      </w:r>
      <w:r>
        <w:rPr>
          <w:i/>
          <w:color w:val="231F20"/>
          <w:spacing w:val="-9"/>
          <w:sz w:val="20"/>
        </w:rPr>
        <w:t xml:space="preserve"> </w:t>
      </w:r>
      <w:r>
        <w:rPr>
          <w:i/>
          <w:color w:val="231F20"/>
          <w:sz w:val="20"/>
        </w:rPr>
        <w:t>aby</w:t>
      </w:r>
      <w:r>
        <w:rPr>
          <w:i/>
          <w:color w:val="231F20"/>
          <w:spacing w:val="-9"/>
          <w:sz w:val="20"/>
        </w:rPr>
        <w:t xml:space="preserve"> </w:t>
      </w:r>
      <w:r>
        <w:rPr>
          <w:i/>
          <w:color w:val="231F20"/>
          <w:sz w:val="20"/>
        </w:rPr>
        <w:t>něko- likrát</w:t>
      </w:r>
      <w:r>
        <w:rPr>
          <w:i/>
          <w:color w:val="231F20"/>
          <w:spacing w:val="-11"/>
          <w:sz w:val="20"/>
        </w:rPr>
        <w:t xml:space="preserve"> </w:t>
      </w:r>
      <w:r>
        <w:rPr>
          <w:i/>
          <w:color w:val="231F20"/>
          <w:sz w:val="20"/>
        </w:rPr>
        <w:t>za</w:t>
      </w:r>
      <w:r>
        <w:rPr>
          <w:i/>
          <w:color w:val="231F20"/>
          <w:spacing w:val="-11"/>
          <w:sz w:val="20"/>
        </w:rPr>
        <w:t xml:space="preserve"> </w:t>
      </w:r>
      <w:r>
        <w:rPr>
          <w:i/>
          <w:color w:val="231F20"/>
          <w:sz w:val="20"/>
        </w:rPr>
        <w:t>život</w:t>
      </w:r>
      <w:r>
        <w:rPr>
          <w:i/>
          <w:color w:val="231F20"/>
          <w:spacing w:val="-11"/>
          <w:sz w:val="20"/>
        </w:rPr>
        <w:t xml:space="preserve"> </w:t>
      </w:r>
      <w:r>
        <w:rPr>
          <w:i/>
          <w:color w:val="231F20"/>
          <w:sz w:val="20"/>
        </w:rPr>
        <w:t>změnili</w:t>
      </w:r>
      <w:r>
        <w:rPr>
          <w:i/>
          <w:color w:val="231F20"/>
          <w:spacing w:val="-11"/>
          <w:sz w:val="20"/>
        </w:rPr>
        <w:t xml:space="preserve"> </w:t>
      </w:r>
      <w:r>
        <w:rPr>
          <w:i/>
          <w:color w:val="231F20"/>
          <w:sz w:val="20"/>
        </w:rPr>
        <w:t>místo.</w:t>
      </w:r>
      <w:r>
        <w:rPr>
          <w:i/>
          <w:color w:val="231F20"/>
          <w:spacing w:val="-12"/>
          <w:sz w:val="20"/>
        </w:rPr>
        <w:t xml:space="preserve"> </w:t>
      </w:r>
      <w:r>
        <w:rPr>
          <w:i/>
          <w:color w:val="231F20"/>
          <w:sz w:val="20"/>
        </w:rPr>
        <w:t>Získají</w:t>
      </w:r>
      <w:r>
        <w:rPr>
          <w:i/>
          <w:color w:val="231F20"/>
          <w:spacing w:val="-11"/>
          <w:sz w:val="20"/>
        </w:rPr>
        <w:t xml:space="preserve"> </w:t>
      </w:r>
      <w:r>
        <w:rPr>
          <w:i/>
          <w:color w:val="231F20"/>
          <w:sz w:val="20"/>
        </w:rPr>
        <w:t>nejen</w:t>
      </w:r>
      <w:r>
        <w:rPr>
          <w:i/>
          <w:color w:val="231F20"/>
          <w:spacing w:val="-11"/>
          <w:sz w:val="20"/>
        </w:rPr>
        <w:t xml:space="preserve"> </w:t>
      </w:r>
      <w:r>
        <w:rPr>
          <w:i/>
          <w:color w:val="231F20"/>
          <w:sz w:val="20"/>
        </w:rPr>
        <w:t>nové</w:t>
      </w:r>
      <w:r>
        <w:rPr>
          <w:i/>
          <w:color w:val="231F20"/>
          <w:spacing w:val="-11"/>
          <w:sz w:val="20"/>
        </w:rPr>
        <w:t xml:space="preserve"> </w:t>
      </w:r>
      <w:r>
        <w:rPr>
          <w:i/>
          <w:color w:val="231F20"/>
          <w:sz w:val="20"/>
        </w:rPr>
        <w:t>pracovní</w:t>
      </w:r>
      <w:r>
        <w:rPr>
          <w:i/>
          <w:color w:val="231F20"/>
          <w:spacing w:val="-11"/>
          <w:sz w:val="20"/>
        </w:rPr>
        <w:t xml:space="preserve"> </w:t>
      </w:r>
      <w:r>
        <w:rPr>
          <w:i/>
          <w:color w:val="231F20"/>
          <w:sz w:val="20"/>
        </w:rPr>
        <w:t>zkušenosti,</w:t>
      </w:r>
      <w:r>
        <w:rPr>
          <w:i/>
          <w:color w:val="231F20"/>
          <w:spacing w:val="-12"/>
          <w:sz w:val="20"/>
        </w:rPr>
        <w:t xml:space="preserve"> </w:t>
      </w:r>
      <w:r>
        <w:rPr>
          <w:i/>
          <w:color w:val="231F20"/>
          <w:sz w:val="20"/>
        </w:rPr>
        <w:t>nové přátelé,</w:t>
      </w:r>
      <w:r>
        <w:rPr>
          <w:i/>
          <w:color w:val="231F20"/>
          <w:spacing w:val="-12"/>
          <w:sz w:val="20"/>
        </w:rPr>
        <w:t xml:space="preserve"> </w:t>
      </w:r>
      <w:r>
        <w:rPr>
          <w:i/>
          <w:color w:val="231F20"/>
          <w:sz w:val="20"/>
        </w:rPr>
        <w:t>ale</w:t>
      </w:r>
      <w:r>
        <w:rPr>
          <w:i/>
          <w:color w:val="231F20"/>
          <w:spacing w:val="-12"/>
          <w:sz w:val="20"/>
        </w:rPr>
        <w:t xml:space="preserve"> </w:t>
      </w:r>
      <w:r>
        <w:rPr>
          <w:i/>
          <w:color w:val="231F20"/>
          <w:sz w:val="20"/>
        </w:rPr>
        <w:t>širší</w:t>
      </w:r>
      <w:r>
        <w:rPr>
          <w:i/>
          <w:color w:val="231F20"/>
          <w:spacing w:val="-12"/>
          <w:sz w:val="20"/>
        </w:rPr>
        <w:t xml:space="preserve"> </w:t>
      </w:r>
      <w:r>
        <w:rPr>
          <w:i/>
          <w:color w:val="231F20"/>
          <w:sz w:val="20"/>
        </w:rPr>
        <w:t>pohled</w:t>
      </w:r>
      <w:r>
        <w:rPr>
          <w:i/>
          <w:color w:val="231F20"/>
          <w:spacing w:val="-12"/>
          <w:sz w:val="20"/>
        </w:rPr>
        <w:t xml:space="preserve"> </w:t>
      </w:r>
      <w:r>
        <w:rPr>
          <w:i/>
          <w:color w:val="231F20"/>
          <w:sz w:val="20"/>
        </w:rPr>
        <w:t>na</w:t>
      </w:r>
      <w:r>
        <w:rPr>
          <w:i/>
          <w:color w:val="231F20"/>
          <w:spacing w:val="-12"/>
          <w:sz w:val="20"/>
        </w:rPr>
        <w:t xml:space="preserve"> </w:t>
      </w:r>
      <w:r>
        <w:rPr>
          <w:i/>
          <w:color w:val="231F20"/>
          <w:sz w:val="20"/>
        </w:rPr>
        <w:t>svět.</w:t>
      </w:r>
      <w:r>
        <w:rPr>
          <w:i/>
          <w:color w:val="231F20"/>
          <w:spacing w:val="-12"/>
          <w:sz w:val="20"/>
        </w:rPr>
        <w:t xml:space="preserve"> </w:t>
      </w:r>
      <w:r>
        <w:rPr>
          <w:i/>
          <w:color w:val="231F20"/>
          <w:sz w:val="20"/>
        </w:rPr>
        <w:t>Čeho</w:t>
      </w:r>
      <w:r>
        <w:rPr>
          <w:i/>
          <w:color w:val="231F20"/>
          <w:spacing w:val="-12"/>
          <w:sz w:val="20"/>
        </w:rPr>
        <w:t xml:space="preserve"> </w:t>
      </w:r>
      <w:r>
        <w:rPr>
          <w:i/>
          <w:color w:val="231F20"/>
          <w:sz w:val="20"/>
        </w:rPr>
        <w:t>si</w:t>
      </w:r>
      <w:r>
        <w:rPr>
          <w:i/>
          <w:color w:val="231F20"/>
          <w:spacing w:val="-12"/>
          <w:sz w:val="20"/>
        </w:rPr>
        <w:t xml:space="preserve"> </w:t>
      </w:r>
      <w:r>
        <w:rPr>
          <w:i/>
          <w:color w:val="231F20"/>
          <w:sz w:val="20"/>
        </w:rPr>
        <w:t>na</w:t>
      </w:r>
      <w:r>
        <w:rPr>
          <w:i/>
          <w:color w:val="231F20"/>
          <w:spacing w:val="-12"/>
          <w:sz w:val="20"/>
        </w:rPr>
        <w:t xml:space="preserve"> </w:t>
      </w:r>
      <w:r>
        <w:rPr>
          <w:i/>
          <w:color w:val="231F20"/>
          <w:sz w:val="20"/>
        </w:rPr>
        <w:t>tom</w:t>
      </w:r>
      <w:r>
        <w:rPr>
          <w:i/>
          <w:color w:val="231F20"/>
          <w:spacing w:val="-12"/>
          <w:sz w:val="20"/>
        </w:rPr>
        <w:t xml:space="preserve"> </w:t>
      </w:r>
      <w:r>
        <w:rPr>
          <w:i/>
          <w:color w:val="231F20"/>
          <w:sz w:val="20"/>
        </w:rPr>
        <w:t>cením</w:t>
      </w:r>
      <w:r>
        <w:rPr>
          <w:i/>
          <w:color w:val="231F20"/>
          <w:spacing w:val="-12"/>
          <w:sz w:val="20"/>
        </w:rPr>
        <w:t xml:space="preserve"> </w:t>
      </w:r>
      <w:r>
        <w:rPr>
          <w:i/>
          <w:color w:val="231F20"/>
          <w:sz w:val="20"/>
        </w:rPr>
        <w:t>nejvíce,</w:t>
      </w:r>
      <w:r>
        <w:rPr>
          <w:i/>
          <w:color w:val="231F20"/>
          <w:spacing w:val="-12"/>
          <w:sz w:val="20"/>
        </w:rPr>
        <w:t xml:space="preserve"> </w:t>
      </w:r>
      <w:r>
        <w:rPr>
          <w:i/>
          <w:color w:val="231F20"/>
          <w:sz w:val="20"/>
        </w:rPr>
        <w:t>je</w:t>
      </w:r>
      <w:r>
        <w:rPr>
          <w:i/>
          <w:color w:val="231F20"/>
          <w:spacing w:val="-12"/>
          <w:sz w:val="20"/>
        </w:rPr>
        <w:t xml:space="preserve"> </w:t>
      </w:r>
      <w:r>
        <w:rPr>
          <w:i/>
          <w:color w:val="231F20"/>
          <w:sz w:val="20"/>
        </w:rPr>
        <w:t>možnost srovnání.</w:t>
      </w:r>
      <w:r>
        <w:rPr>
          <w:i/>
          <w:color w:val="231F20"/>
          <w:spacing w:val="-13"/>
          <w:sz w:val="20"/>
        </w:rPr>
        <w:t xml:space="preserve"> </w:t>
      </w:r>
      <w:r>
        <w:rPr>
          <w:i/>
          <w:color w:val="231F20"/>
          <w:sz w:val="20"/>
        </w:rPr>
        <w:t>Pracovala</w:t>
      </w:r>
      <w:r>
        <w:rPr>
          <w:i/>
          <w:color w:val="231F20"/>
          <w:spacing w:val="-12"/>
          <w:sz w:val="20"/>
        </w:rPr>
        <w:t xml:space="preserve"> </w:t>
      </w:r>
      <w:r>
        <w:rPr>
          <w:i/>
          <w:color w:val="231F20"/>
          <w:sz w:val="20"/>
        </w:rPr>
        <w:t>jsem</w:t>
      </w:r>
      <w:r>
        <w:rPr>
          <w:i/>
          <w:color w:val="231F20"/>
          <w:spacing w:val="-13"/>
          <w:sz w:val="20"/>
        </w:rPr>
        <w:t xml:space="preserve"> </w:t>
      </w:r>
      <w:r>
        <w:rPr>
          <w:i/>
          <w:color w:val="231F20"/>
          <w:sz w:val="20"/>
        </w:rPr>
        <w:t>většinou</w:t>
      </w:r>
      <w:r>
        <w:rPr>
          <w:i/>
          <w:color w:val="231F20"/>
          <w:spacing w:val="-12"/>
          <w:sz w:val="20"/>
        </w:rPr>
        <w:t xml:space="preserve"> </w:t>
      </w:r>
      <w:r>
        <w:rPr>
          <w:i/>
          <w:color w:val="231F20"/>
          <w:sz w:val="20"/>
        </w:rPr>
        <w:t>ve</w:t>
      </w:r>
      <w:r>
        <w:rPr>
          <w:i/>
          <w:color w:val="231F20"/>
          <w:spacing w:val="-13"/>
          <w:sz w:val="20"/>
        </w:rPr>
        <w:t xml:space="preserve"> </w:t>
      </w:r>
      <w:r>
        <w:rPr>
          <w:i/>
          <w:color w:val="231F20"/>
          <w:sz w:val="20"/>
        </w:rPr>
        <w:t>státním</w:t>
      </w:r>
      <w:r>
        <w:rPr>
          <w:i/>
          <w:color w:val="231F20"/>
          <w:spacing w:val="-12"/>
          <w:sz w:val="20"/>
        </w:rPr>
        <w:t xml:space="preserve"> </w:t>
      </w:r>
      <w:r>
        <w:rPr>
          <w:i/>
          <w:color w:val="231F20"/>
          <w:sz w:val="20"/>
        </w:rPr>
        <w:t>sektoru,</w:t>
      </w:r>
      <w:r>
        <w:rPr>
          <w:i/>
          <w:color w:val="231F20"/>
          <w:spacing w:val="-13"/>
          <w:sz w:val="20"/>
        </w:rPr>
        <w:t xml:space="preserve"> </w:t>
      </w:r>
      <w:r>
        <w:rPr>
          <w:i/>
          <w:color w:val="231F20"/>
          <w:sz w:val="20"/>
        </w:rPr>
        <w:t>ale</w:t>
      </w:r>
      <w:r>
        <w:rPr>
          <w:i/>
          <w:color w:val="231F20"/>
          <w:spacing w:val="-12"/>
          <w:sz w:val="20"/>
        </w:rPr>
        <w:t xml:space="preserve"> </w:t>
      </w:r>
      <w:r>
        <w:rPr>
          <w:i/>
          <w:color w:val="231F20"/>
          <w:sz w:val="20"/>
        </w:rPr>
        <w:t>i</w:t>
      </w:r>
      <w:r>
        <w:rPr>
          <w:i/>
          <w:color w:val="231F20"/>
          <w:spacing w:val="-13"/>
          <w:sz w:val="20"/>
        </w:rPr>
        <w:t xml:space="preserve"> </w:t>
      </w:r>
      <w:r>
        <w:rPr>
          <w:i/>
          <w:color w:val="231F20"/>
          <w:sz w:val="20"/>
        </w:rPr>
        <w:t>v</w:t>
      </w:r>
      <w:r>
        <w:rPr>
          <w:i/>
          <w:color w:val="231F20"/>
          <w:spacing w:val="-12"/>
          <w:sz w:val="20"/>
        </w:rPr>
        <w:t xml:space="preserve"> </w:t>
      </w:r>
      <w:r>
        <w:rPr>
          <w:i/>
          <w:color w:val="231F20"/>
          <w:sz w:val="20"/>
        </w:rPr>
        <w:t>soukromém. V</w:t>
      </w:r>
      <w:r>
        <w:rPr>
          <w:i/>
          <w:color w:val="231F20"/>
          <w:spacing w:val="-12"/>
          <w:sz w:val="20"/>
        </w:rPr>
        <w:t xml:space="preserve"> </w:t>
      </w:r>
      <w:r>
        <w:rPr>
          <w:i/>
          <w:color w:val="231F20"/>
          <w:sz w:val="20"/>
        </w:rPr>
        <w:t>soukromém</w:t>
      </w:r>
      <w:r>
        <w:rPr>
          <w:i/>
          <w:color w:val="231F20"/>
          <w:spacing w:val="-12"/>
          <w:sz w:val="20"/>
        </w:rPr>
        <w:t xml:space="preserve"> </w:t>
      </w:r>
      <w:r>
        <w:rPr>
          <w:i/>
          <w:color w:val="231F20"/>
          <w:sz w:val="20"/>
        </w:rPr>
        <w:t>sektoru</w:t>
      </w:r>
      <w:r>
        <w:rPr>
          <w:i/>
          <w:color w:val="231F20"/>
          <w:spacing w:val="-12"/>
          <w:sz w:val="20"/>
        </w:rPr>
        <w:t xml:space="preserve"> </w:t>
      </w:r>
      <w:r>
        <w:rPr>
          <w:i/>
          <w:color w:val="231F20"/>
          <w:sz w:val="20"/>
        </w:rPr>
        <w:t>panují</w:t>
      </w:r>
      <w:r>
        <w:rPr>
          <w:i/>
          <w:color w:val="231F20"/>
          <w:spacing w:val="-12"/>
          <w:sz w:val="20"/>
        </w:rPr>
        <w:t xml:space="preserve"> </w:t>
      </w:r>
      <w:r>
        <w:rPr>
          <w:i/>
          <w:color w:val="231F20"/>
          <w:sz w:val="20"/>
        </w:rPr>
        <w:t>jiná</w:t>
      </w:r>
      <w:r>
        <w:rPr>
          <w:i/>
          <w:color w:val="231F20"/>
          <w:spacing w:val="-12"/>
          <w:sz w:val="20"/>
        </w:rPr>
        <w:t xml:space="preserve"> </w:t>
      </w:r>
      <w:r>
        <w:rPr>
          <w:i/>
          <w:color w:val="231F20"/>
          <w:sz w:val="20"/>
        </w:rPr>
        <w:t>pravidla,</w:t>
      </w:r>
      <w:r>
        <w:rPr>
          <w:i/>
          <w:color w:val="231F20"/>
          <w:spacing w:val="-12"/>
          <w:sz w:val="20"/>
        </w:rPr>
        <w:t xml:space="preserve"> </w:t>
      </w:r>
      <w:r>
        <w:rPr>
          <w:i/>
          <w:color w:val="231F20"/>
          <w:sz w:val="20"/>
        </w:rPr>
        <w:t>jiné</w:t>
      </w:r>
      <w:r>
        <w:rPr>
          <w:i/>
          <w:color w:val="231F20"/>
          <w:spacing w:val="-12"/>
          <w:sz w:val="20"/>
        </w:rPr>
        <w:t xml:space="preserve"> </w:t>
      </w:r>
      <w:r>
        <w:rPr>
          <w:i/>
          <w:color w:val="231F20"/>
          <w:sz w:val="20"/>
        </w:rPr>
        <w:t>zvyklosti,</w:t>
      </w:r>
      <w:r>
        <w:rPr>
          <w:i/>
          <w:color w:val="231F20"/>
          <w:spacing w:val="-12"/>
          <w:sz w:val="20"/>
        </w:rPr>
        <w:t xml:space="preserve"> </w:t>
      </w:r>
      <w:r>
        <w:rPr>
          <w:i/>
          <w:color w:val="231F20"/>
          <w:sz w:val="20"/>
        </w:rPr>
        <w:t>dbá</w:t>
      </w:r>
      <w:r>
        <w:rPr>
          <w:i/>
          <w:color w:val="231F20"/>
          <w:spacing w:val="-12"/>
          <w:sz w:val="20"/>
        </w:rPr>
        <w:t xml:space="preserve"> </w:t>
      </w:r>
      <w:r>
        <w:rPr>
          <w:i/>
          <w:color w:val="231F20"/>
          <w:sz w:val="20"/>
        </w:rPr>
        <w:t>se</w:t>
      </w:r>
      <w:r>
        <w:rPr>
          <w:i/>
          <w:color w:val="231F20"/>
          <w:spacing w:val="-12"/>
          <w:sz w:val="20"/>
        </w:rPr>
        <w:t xml:space="preserve"> </w:t>
      </w:r>
      <w:r>
        <w:rPr>
          <w:i/>
          <w:color w:val="231F20"/>
          <w:sz w:val="20"/>
        </w:rPr>
        <w:t>na</w:t>
      </w:r>
      <w:r>
        <w:rPr>
          <w:i/>
          <w:color w:val="231F20"/>
          <w:spacing w:val="-12"/>
          <w:sz w:val="20"/>
        </w:rPr>
        <w:t xml:space="preserve"> </w:t>
      </w:r>
      <w:r>
        <w:rPr>
          <w:i/>
          <w:color w:val="231F20"/>
          <w:sz w:val="20"/>
        </w:rPr>
        <w:t>odve- denou</w:t>
      </w:r>
      <w:r>
        <w:rPr>
          <w:i/>
          <w:color w:val="231F20"/>
          <w:spacing w:val="-11"/>
          <w:sz w:val="20"/>
        </w:rPr>
        <w:t xml:space="preserve"> </w:t>
      </w:r>
      <w:r>
        <w:rPr>
          <w:i/>
          <w:color w:val="231F20"/>
          <w:sz w:val="20"/>
        </w:rPr>
        <w:t>práci,</w:t>
      </w:r>
      <w:r>
        <w:rPr>
          <w:i/>
          <w:color w:val="231F20"/>
          <w:spacing w:val="-11"/>
          <w:sz w:val="20"/>
        </w:rPr>
        <w:t xml:space="preserve"> </w:t>
      </w:r>
      <w:r>
        <w:rPr>
          <w:i/>
          <w:color w:val="231F20"/>
          <w:sz w:val="20"/>
        </w:rPr>
        <w:t>ne</w:t>
      </w:r>
      <w:r>
        <w:rPr>
          <w:i/>
          <w:color w:val="231F20"/>
          <w:spacing w:val="-11"/>
          <w:sz w:val="20"/>
        </w:rPr>
        <w:t xml:space="preserve"> </w:t>
      </w:r>
      <w:r>
        <w:rPr>
          <w:i/>
          <w:color w:val="231F20"/>
          <w:sz w:val="20"/>
        </w:rPr>
        <w:t>na</w:t>
      </w:r>
      <w:r>
        <w:rPr>
          <w:i/>
          <w:color w:val="231F20"/>
          <w:spacing w:val="-11"/>
          <w:sz w:val="20"/>
        </w:rPr>
        <w:t xml:space="preserve"> </w:t>
      </w:r>
      <w:r>
        <w:rPr>
          <w:i/>
          <w:color w:val="231F20"/>
          <w:sz w:val="20"/>
        </w:rPr>
        <w:t>pracovní</w:t>
      </w:r>
      <w:r>
        <w:rPr>
          <w:i/>
          <w:color w:val="231F20"/>
          <w:spacing w:val="-11"/>
          <w:sz w:val="20"/>
        </w:rPr>
        <w:t xml:space="preserve"> </w:t>
      </w:r>
      <w:r>
        <w:rPr>
          <w:i/>
          <w:color w:val="231F20"/>
          <w:sz w:val="20"/>
        </w:rPr>
        <w:t>docházku.</w:t>
      </w:r>
      <w:r>
        <w:rPr>
          <w:i/>
          <w:color w:val="231F20"/>
          <w:spacing w:val="-11"/>
          <w:sz w:val="20"/>
        </w:rPr>
        <w:t xml:space="preserve"> </w:t>
      </w:r>
      <w:r>
        <w:rPr>
          <w:i/>
          <w:color w:val="231F20"/>
          <w:sz w:val="20"/>
        </w:rPr>
        <w:t>Každý</w:t>
      </w:r>
      <w:r>
        <w:rPr>
          <w:i/>
          <w:color w:val="231F20"/>
          <w:spacing w:val="-11"/>
          <w:sz w:val="20"/>
        </w:rPr>
        <w:t xml:space="preserve"> </w:t>
      </w:r>
      <w:r>
        <w:rPr>
          <w:i/>
          <w:color w:val="231F20"/>
          <w:sz w:val="20"/>
        </w:rPr>
        <w:t>sektor</w:t>
      </w:r>
      <w:r>
        <w:rPr>
          <w:i/>
          <w:color w:val="231F20"/>
          <w:spacing w:val="-11"/>
          <w:sz w:val="20"/>
        </w:rPr>
        <w:t xml:space="preserve"> </w:t>
      </w:r>
      <w:r>
        <w:rPr>
          <w:i/>
          <w:color w:val="231F20"/>
          <w:sz w:val="20"/>
        </w:rPr>
        <w:t>má</w:t>
      </w:r>
      <w:r>
        <w:rPr>
          <w:i/>
          <w:color w:val="231F20"/>
          <w:spacing w:val="-11"/>
          <w:sz w:val="20"/>
        </w:rPr>
        <w:t xml:space="preserve"> </w:t>
      </w:r>
      <w:r>
        <w:rPr>
          <w:i/>
          <w:color w:val="231F20"/>
          <w:sz w:val="20"/>
        </w:rPr>
        <w:t>své</w:t>
      </w:r>
      <w:r>
        <w:rPr>
          <w:i/>
          <w:color w:val="231F20"/>
          <w:spacing w:val="-11"/>
          <w:sz w:val="20"/>
        </w:rPr>
        <w:t xml:space="preserve"> </w:t>
      </w:r>
      <w:r>
        <w:rPr>
          <w:i/>
          <w:color w:val="231F20"/>
          <w:sz w:val="20"/>
        </w:rPr>
        <w:t>výhody</w:t>
      </w:r>
      <w:r>
        <w:rPr>
          <w:i/>
          <w:color w:val="231F20"/>
          <w:spacing w:val="-11"/>
          <w:sz w:val="20"/>
        </w:rPr>
        <w:t xml:space="preserve"> </w:t>
      </w:r>
      <w:r>
        <w:rPr>
          <w:i/>
          <w:color w:val="231F20"/>
          <w:sz w:val="20"/>
        </w:rPr>
        <w:t>a</w:t>
      </w:r>
      <w:r>
        <w:rPr>
          <w:i/>
          <w:color w:val="231F20"/>
          <w:spacing w:val="-11"/>
          <w:sz w:val="20"/>
        </w:rPr>
        <w:t xml:space="preserve"> </w:t>
      </w:r>
      <w:r>
        <w:rPr>
          <w:i/>
          <w:color w:val="231F20"/>
          <w:sz w:val="20"/>
        </w:rPr>
        <w:t>ne- výhody. Vzpomínám si na šéfa, který patřil k těm dobrým, přestože byl cholerik.</w:t>
      </w:r>
      <w:r>
        <w:rPr>
          <w:i/>
          <w:color w:val="231F20"/>
          <w:spacing w:val="-13"/>
          <w:sz w:val="20"/>
        </w:rPr>
        <w:t xml:space="preserve"> </w:t>
      </w:r>
      <w:r>
        <w:rPr>
          <w:i/>
          <w:color w:val="231F20"/>
          <w:sz w:val="20"/>
        </w:rPr>
        <w:t>Uměl</w:t>
      </w:r>
      <w:r>
        <w:rPr>
          <w:i/>
          <w:color w:val="231F20"/>
          <w:spacing w:val="-12"/>
          <w:sz w:val="20"/>
        </w:rPr>
        <w:t xml:space="preserve"> </w:t>
      </w:r>
      <w:r>
        <w:rPr>
          <w:i/>
          <w:color w:val="231F20"/>
          <w:sz w:val="20"/>
        </w:rPr>
        <w:t>ocenit</w:t>
      </w:r>
      <w:r>
        <w:rPr>
          <w:i/>
          <w:color w:val="231F20"/>
          <w:spacing w:val="-13"/>
          <w:sz w:val="20"/>
        </w:rPr>
        <w:t xml:space="preserve"> </w:t>
      </w:r>
      <w:r>
        <w:rPr>
          <w:i/>
          <w:color w:val="231F20"/>
          <w:sz w:val="20"/>
        </w:rPr>
        <w:t>práci,</w:t>
      </w:r>
      <w:r>
        <w:rPr>
          <w:i/>
          <w:color w:val="231F20"/>
          <w:spacing w:val="-12"/>
          <w:sz w:val="20"/>
        </w:rPr>
        <w:t xml:space="preserve"> </w:t>
      </w:r>
      <w:r>
        <w:rPr>
          <w:i/>
          <w:color w:val="231F20"/>
          <w:sz w:val="20"/>
        </w:rPr>
        <w:t>pochválit,</w:t>
      </w:r>
      <w:r>
        <w:rPr>
          <w:i/>
          <w:color w:val="231F20"/>
          <w:spacing w:val="-13"/>
          <w:sz w:val="20"/>
        </w:rPr>
        <w:t xml:space="preserve"> </w:t>
      </w:r>
      <w:r>
        <w:rPr>
          <w:i/>
          <w:color w:val="231F20"/>
          <w:sz w:val="20"/>
        </w:rPr>
        <w:t>motivovat</w:t>
      </w:r>
      <w:r>
        <w:rPr>
          <w:i/>
          <w:color w:val="231F20"/>
          <w:spacing w:val="-12"/>
          <w:sz w:val="20"/>
        </w:rPr>
        <w:t xml:space="preserve"> </w:t>
      </w:r>
      <w:r>
        <w:rPr>
          <w:i/>
          <w:color w:val="231F20"/>
          <w:sz w:val="20"/>
        </w:rPr>
        <w:t>a</w:t>
      </w:r>
      <w:r>
        <w:rPr>
          <w:i/>
          <w:color w:val="231F20"/>
          <w:spacing w:val="-13"/>
          <w:sz w:val="20"/>
        </w:rPr>
        <w:t xml:space="preserve"> </w:t>
      </w:r>
      <w:r>
        <w:rPr>
          <w:i/>
          <w:color w:val="231F20"/>
          <w:sz w:val="20"/>
        </w:rPr>
        <w:t>nadchnout.</w:t>
      </w:r>
      <w:r>
        <w:rPr>
          <w:i/>
          <w:color w:val="231F20"/>
          <w:spacing w:val="-12"/>
          <w:sz w:val="20"/>
        </w:rPr>
        <w:t xml:space="preserve"> </w:t>
      </w:r>
      <w:r>
        <w:rPr>
          <w:i/>
          <w:color w:val="231F20"/>
          <w:sz w:val="20"/>
        </w:rPr>
        <w:t>K</w:t>
      </w:r>
      <w:r>
        <w:rPr>
          <w:i/>
          <w:color w:val="231F20"/>
          <w:spacing w:val="-13"/>
          <w:sz w:val="20"/>
        </w:rPr>
        <w:t xml:space="preserve"> </w:t>
      </w:r>
      <w:r>
        <w:rPr>
          <w:i/>
          <w:color w:val="231F20"/>
          <w:sz w:val="20"/>
        </w:rPr>
        <w:t>chybám byl nekompromisní, dokázal v zaměstnanci vyvolat pocit studu, což byl horší</w:t>
      </w:r>
      <w:r>
        <w:rPr>
          <w:i/>
          <w:color w:val="231F20"/>
          <w:spacing w:val="-8"/>
          <w:sz w:val="20"/>
        </w:rPr>
        <w:t xml:space="preserve"> </w:t>
      </w:r>
      <w:r>
        <w:rPr>
          <w:i/>
          <w:color w:val="231F20"/>
          <w:sz w:val="20"/>
        </w:rPr>
        <w:t>trest</w:t>
      </w:r>
      <w:r>
        <w:rPr>
          <w:i/>
          <w:color w:val="231F20"/>
          <w:spacing w:val="-8"/>
          <w:sz w:val="20"/>
        </w:rPr>
        <w:t xml:space="preserve"> </w:t>
      </w:r>
      <w:r>
        <w:rPr>
          <w:i/>
          <w:color w:val="231F20"/>
          <w:sz w:val="20"/>
        </w:rPr>
        <w:t>než</w:t>
      </w:r>
      <w:r>
        <w:rPr>
          <w:i/>
          <w:color w:val="231F20"/>
          <w:spacing w:val="-8"/>
          <w:sz w:val="20"/>
        </w:rPr>
        <w:t xml:space="preserve"> </w:t>
      </w:r>
      <w:r>
        <w:rPr>
          <w:i/>
          <w:color w:val="231F20"/>
          <w:sz w:val="20"/>
        </w:rPr>
        <w:t>odebrání</w:t>
      </w:r>
      <w:r>
        <w:rPr>
          <w:i/>
          <w:color w:val="231F20"/>
          <w:spacing w:val="-8"/>
          <w:sz w:val="20"/>
        </w:rPr>
        <w:t xml:space="preserve"> </w:t>
      </w:r>
      <w:r>
        <w:rPr>
          <w:i/>
          <w:color w:val="231F20"/>
          <w:sz w:val="20"/>
        </w:rPr>
        <w:t>části</w:t>
      </w:r>
      <w:r>
        <w:rPr>
          <w:i/>
          <w:color w:val="231F20"/>
          <w:spacing w:val="-8"/>
          <w:sz w:val="20"/>
        </w:rPr>
        <w:t xml:space="preserve"> </w:t>
      </w:r>
      <w:r>
        <w:rPr>
          <w:i/>
          <w:color w:val="231F20"/>
          <w:sz w:val="20"/>
        </w:rPr>
        <w:t>platu.</w:t>
      </w:r>
      <w:r>
        <w:rPr>
          <w:i/>
          <w:color w:val="231F20"/>
          <w:spacing w:val="-8"/>
          <w:sz w:val="20"/>
        </w:rPr>
        <w:t xml:space="preserve"> </w:t>
      </w:r>
      <w:r>
        <w:rPr>
          <w:i/>
          <w:color w:val="231F20"/>
          <w:sz w:val="20"/>
        </w:rPr>
        <w:t>Uměl</w:t>
      </w:r>
      <w:r>
        <w:rPr>
          <w:i/>
          <w:color w:val="231F20"/>
          <w:spacing w:val="-8"/>
          <w:sz w:val="20"/>
        </w:rPr>
        <w:t xml:space="preserve"> </w:t>
      </w:r>
      <w:r>
        <w:rPr>
          <w:i/>
          <w:color w:val="231F20"/>
          <w:sz w:val="20"/>
        </w:rPr>
        <w:t>delegovat</w:t>
      </w:r>
      <w:r>
        <w:rPr>
          <w:i/>
          <w:color w:val="231F20"/>
          <w:spacing w:val="-8"/>
          <w:sz w:val="20"/>
        </w:rPr>
        <w:t xml:space="preserve"> </w:t>
      </w:r>
      <w:r>
        <w:rPr>
          <w:i/>
          <w:color w:val="231F20"/>
          <w:sz w:val="20"/>
        </w:rPr>
        <w:t>úkoly</w:t>
      </w:r>
      <w:r>
        <w:rPr>
          <w:i/>
          <w:color w:val="231F20"/>
          <w:spacing w:val="-8"/>
          <w:sz w:val="20"/>
        </w:rPr>
        <w:t xml:space="preserve"> </w:t>
      </w:r>
      <w:r>
        <w:rPr>
          <w:i/>
          <w:color w:val="231F20"/>
          <w:sz w:val="20"/>
        </w:rPr>
        <w:t>i</w:t>
      </w:r>
      <w:r>
        <w:rPr>
          <w:i/>
          <w:color w:val="231F20"/>
          <w:spacing w:val="-7"/>
          <w:sz w:val="20"/>
        </w:rPr>
        <w:t xml:space="preserve"> </w:t>
      </w:r>
      <w:r>
        <w:rPr>
          <w:i/>
          <w:color w:val="231F20"/>
          <w:sz w:val="20"/>
        </w:rPr>
        <w:t>s</w:t>
      </w:r>
      <w:r>
        <w:rPr>
          <w:i/>
          <w:color w:val="231F20"/>
          <w:spacing w:val="-7"/>
          <w:sz w:val="20"/>
        </w:rPr>
        <w:t xml:space="preserve"> </w:t>
      </w:r>
      <w:r>
        <w:rPr>
          <w:i/>
          <w:color w:val="231F20"/>
          <w:sz w:val="20"/>
        </w:rPr>
        <w:t>potřebnými</w:t>
      </w:r>
    </w:p>
    <w:p w:rsidR="00F6658D" w:rsidRDefault="00F6658D">
      <w:pPr>
        <w:spacing w:line="264" w:lineRule="auto"/>
        <w:jc w:val="both"/>
        <w:rPr>
          <w:sz w:val="20"/>
        </w:rPr>
        <w:sectPr w:rsidR="00F6658D">
          <w:pgSz w:w="8400" w:h="11910"/>
          <w:pgMar w:top="900" w:right="180" w:bottom="1240" w:left="1080" w:header="0" w:footer="1044" w:gutter="0"/>
          <w:cols w:space="708"/>
        </w:sectPr>
      </w:pPr>
    </w:p>
    <w:p w:rsidR="00F6658D" w:rsidRDefault="00000000">
      <w:pPr>
        <w:spacing w:before="92" w:line="264" w:lineRule="auto"/>
        <w:ind w:left="110" w:right="1234"/>
        <w:jc w:val="both"/>
        <w:rPr>
          <w:i/>
          <w:sz w:val="20"/>
        </w:rPr>
      </w:pPr>
      <w:r>
        <w:rPr>
          <w:i/>
          <w:color w:val="231F20"/>
          <w:spacing w:val="-2"/>
          <w:sz w:val="20"/>
        </w:rPr>
        <w:lastRenderedPageBreak/>
        <w:t>pravomocemi.</w:t>
      </w:r>
      <w:r>
        <w:rPr>
          <w:i/>
          <w:color w:val="231F20"/>
          <w:spacing w:val="-7"/>
          <w:sz w:val="20"/>
        </w:rPr>
        <w:t xml:space="preserve"> </w:t>
      </w:r>
      <w:r>
        <w:rPr>
          <w:i/>
          <w:color w:val="231F20"/>
          <w:spacing w:val="-2"/>
          <w:sz w:val="20"/>
        </w:rPr>
        <w:t>Dal</w:t>
      </w:r>
      <w:r>
        <w:rPr>
          <w:i/>
          <w:color w:val="231F20"/>
          <w:spacing w:val="-7"/>
          <w:sz w:val="20"/>
        </w:rPr>
        <w:t xml:space="preserve"> </w:t>
      </w:r>
      <w:r>
        <w:rPr>
          <w:i/>
          <w:color w:val="231F20"/>
          <w:spacing w:val="-2"/>
          <w:sz w:val="20"/>
        </w:rPr>
        <w:t>člověku</w:t>
      </w:r>
      <w:r>
        <w:rPr>
          <w:i/>
          <w:color w:val="231F20"/>
          <w:spacing w:val="-7"/>
          <w:sz w:val="20"/>
        </w:rPr>
        <w:t xml:space="preserve"> </w:t>
      </w:r>
      <w:r>
        <w:rPr>
          <w:i/>
          <w:color w:val="231F20"/>
          <w:spacing w:val="-2"/>
          <w:sz w:val="20"/>
        </w:rPr>
        <w:t>prostor</w:t>
      </w:r>
      <w:r>
        <w:rPr>
          <w:i/>
          <w:color w:val="231F20"/>
          <w:spacing w:val="-7"/>
          <w:sz w:val="20"/>
        </w:rPr>
        <w:t xml:space="preserve"> </w:t>
      </w:r>
      <w:r>
        <w:rPr>
          <w:i/>
          <w:color w:val="231F20"/>
          <w:spacing w:val="-2"/>
          <w:sz w:val="20"/>
        </w:rPr>
        <w:t>a</w:t>
      </w:r>
      <w:r>
        <w:rPr>
          <w:i/>
          <w:color w:val="231F20"/>
          <w:spacing w:val="-7"/>
          <w:sz w:val="20"/>
        </w:rPr>
        <w:t xml:space="preserve"> </w:t>
      </w:r>
      <w:r>
        <w:rPr>
          <w:i/>
          <w:color w:val="231F20"/>
          <w:spacing w:val="-2"/>
          <w:sz w:val="20"/>
        </w:rPr>
        <w:t>oceňoval</w:t>
      </w:r>
      <w:r>
        <w:rPr>
          <w:i/>
          <w:color w:val="231F20"/>
          <w:spacing w:val="-7"/>
          <w:sz w:val="20"/>
        </w:rPr>
        <w:t xml:space="preserve"> </w:t>
      </w:r>
      <w:r>
        <w:rPr>
          <w:i/>
          <w:color w:val="231F20"/>
          <w:spacing w:val="-2"/>
          <w:sz w:val="20"/>
        </w:rPr>
        <w:t>konkrétní</w:t>
      </w:r>
      <w:r>
        <w:rPr>
          <w:i/>
          <w:color w:val="231F20"/>
          <w:spacing w:val="-7"/>
          <w:sz w:val="20"/>
        </w:rPr>
        <w:t xml:space="preserve"> </w:t>
      </w:r>
      <w:r>
        <w:rPr>
          <w:i/>
          <w:color w:val="231F20"/>
          <w:spacing w:val="-2"/>
          <w:sz w:val="20"/>
        </w:rPr>
        <w:t>výsledky.</w:t>
      </w:r>
      <w:r>
        <w:rPr>
          <w:i/>
          <w:color w:val="231F20"/>
          <w:spacing w:val="-7"/>
          <w:sz w:val="20"/>
        </w:rPr>
        <w:t xml:space="preserve"> </w:t>
      </w:r>
      <w:r>
        <w:rPr>
          <w:i/>
          <w:color w:val="231F20"/>
          <w:spacing w:val="-2"/>
          <w:sz w:val="20"/>
        </w:rPr>
        <w:t>Vážil</w:t>
      </w:r>
      <w:r>
        <w:rPr>
          <w:i/>
          <w:color w:val="231F20"/>
          <w:spacing w:val="-7"/>
          <w:sz w:val="20"/>
        </w:rPr>
        <w:t xml:space="preserve"> </w:t>
      </w:r>
      <w:r>
        <w:rPr>
          <w:i/>
          <w:color w:val="231F20"/>
          <w:spacing w:val="-2"/>
          <w:sz w:val="20"/>
        </w:rPr>
        <w:t>si lidí,</w:t>
      </w:r>
      <w:r>
        <w:rPr>
          <w:i/>
          <w:color w:val="231F20"/>
          <w:spacing w:val="-11"/>
          <w:sz w:val="20"/>
        </w:rPr>
        <w:t xml:space="preserve"> </w:t>
      </w:r>
      <w:r>
        <w:rPr>
          <w:i/>
          <w:color w:val="231F20"/>
          <w:spacing w:val="-2"/>
          <w:sz w:val="20"/>
        </w:rPr>
        <w:t>věděl,</w:t>
      </w:r>
      <w:r>
        <w:rPr>
          <w:i/>
          <w:color w:val="231F20"/>
          <w:spacing w:val="-10"/>
          <w:sz w:val="20"/>
        </w:rPr>
        <w:t xml:space="preserve"> </w:t>
      </w:r>
      <w:r>
        <w:rPr>
          <w:i/>
          <w:color w:val="231F20"/>
          <w:spacing w:val="-2"/>
          <w:sz w:val="20"/>
        </w:rPr>
        <w:t>že</w:t>
      </w:r>
      <w:r>
        <w:rPr>
          <w:i/>
          <w:color w:val="231F20"/>
          <w:spacing w:val="-11"/>
          <w:sz w:val="20"/>
        </w:rPr>
        <w:t xml:space="preserve"> </w:t>
      </w:r>
      <w:r>
        <w:rPr>
          <w:i/>
          <w:color w:val="231F20"/>
          <w:spacing w:val="-2"/>
          <w:sz w:val="20"/>
        </w:rPr>
        <w:t>mají</w:t>
      </w:r>
      <w:r>
        <w:rPr>
          <w:i/>
          <w:color w:val="231F20"/>
          <w:spacing w:val="-10"/>
          <w:sz w:val="20"/>
        </w:rPr>
        <w:t xml:space="preserve"> </w:t>
      </w:r>
      <w:r>
        <w:rPr>
          <w:i/>
          <w:color w:val="231F20"/>
          <w:spacing w:val="-2"/>
          <w:sz w:val="20"/>
        </w:rPr>
        <w:t>svůj</w:t>
      </w:r>
      <w:r>
        <w:rPr>
          <w:i/>
          <w:color w:val="231F20"/>
          <w:spacing w:val="-11"/>
          <w:sz w:val="20"/>
        </w:rPr>
        <w:t xml:space="preserve"> </w:t>
      </w:r>
      <w:r>
        <w:rPr>
          <w:i/>
          <w:color w:val="231F20"/>
          <w:spacing w:val="-2"/>
          <w:sz w:val="20"/>
        </w:rPr>
        <w:t>podíl</w:t>
      </w:r>
      <w:r>
        <w:rPr>
          <w:i/>
          <w:color w:val="231F20"/>
          <w:spacing w:val="-10"/>
          <w:sz w:val="20"/>
        </w:rPr>
        <w:t xml:space="preserve"> </w:t>
      </w:r>
      <w:r>
        <w:rPr>
          <w:i/>
          <w:color w:val="231F20"/>
          <w:spacing w:val="-2"/>
          <w:sz w:val="20"/>
        </w:rPr>
        <w:t>na</w:t>
      </w:r>
      <w:r>
        <w:rPr>
          <w:i/>
          <w:color w:val="231F20"/>
          <w:spacing w:val="-11"/>
          <w:sz w:val="20"/>
        </w:rPr>
        <w:t xml:space="preserve"> </w:t>
      </w:r>
      <w:r>
        <w:rPr>
          <w:i/>
          <w:color w:val="231F20"/>
          <w:spacing w:val="-2"/>
          <w:sz w:val="20"/>
        </w:rPr>
        <w:t>prosperitě</w:t>
      </w:r>
      <w:r>
        <w:rPr>
          <w:i/>
          <w:color w:val="231F20"/>
          <w:spacing w:val="-10"/>
          <w:sz w:val="20"/>
        </w:rPr>
        <w:t xml:space="preserve"> </w:t>
      </w:r>
      <w:r>
        <w:rPr>
          <w:i/>
          <w:color w:val="231F20"/>
          <w:spacing w:val="-2"/>
          <w:sz w:val="20"/>
        </w:rPr>
        <w:t>firmy.</w:t>
      </w:r>
      <w:r>
        <w:rPr>
          <w:i/>
          <w:color w:val="231F20"/>
          <w:spacing w:val="-11"/>
          <w:sz w:val="20"/>
        </w:rPr>
        <w:t xml:space="preserve"> </w:t>
      </w:r>
      <w:r>
        <w:rPr>
          <w:i/>
          <w:color w:val="231F20"/>
          <w:spacing w:val="-2"/>
          <w:sz w:val="20"/>
        </w:rPr>
        <w:t>Měl</w:t>
      </w:r>
      <w:r>
        <w:rPr>
          <w:i/>
          <w:color w:val="231F20"/>
          <w:spacing w:val="-10"/>
          <w:sz w:val="20"/>
        </w:rPr>
        <w:t xml:space="preserve"> </w:t>
      </w:r>
      <w:r>
        <w:rPr>
          <w:i/>
          <w:color w:val="231F20"/>
          <w:spacing w:val="-2"/>
          <w:sz w:val="20"/>
        </w:rPr>
        <w:t>sociální</w:t>
      </w:r>
      <w:r>
        <w:rPr>
          <w:i/>
          <w:color w:val="231F20"/>
          <w:spacing w:val="-11"/>
          <w:sz w:val="20"/>
        </w:rPr>
        <w:t xml:space="preserve"> </w:t>
      </w:r>
      <w:r>
        <w:rPr>
          <w:i/>
          <w:color w:val="231F20"/>
          <w:spacing w:val="-2"/>
          <w:sz w:val="20"/>
        </w:rPr>
        <w:t>kompetence, byl</w:t>
      </w:r>
      <w:r>
        <w:rPr>
          <w:i/>
          <w:color w:val="231F20"/>
          <w:spacing w:val="-6"/>
          <w:sz w:val="20"/>
        </w:rPr>
        <w:t xml:space="preserve"> </w:t>
      </w:r>
      <w:r>
        <w:rPr>
          <w:i/>
          <w:color w:val="231F20"/>
          <w:spacing w:val="-2"/>
          <w:sz w:val="20"/>
        </w:rPr>
        <w:t>lidský.</w:t>
      </w:r>
      <w:r>
        <w:rPr>
          <w:i/>
          <w:color w:val="231F20"/>
          <w:spacing w:val="-6"/>
          <w:sz w:val="20"/>
        </w:rPr>
        <w:t xml:space="preserve"> </w:t>
      </w:r>
      <w:r>
        <w:rPr>
          <w:i/>
          <w:color w:val="231F20"/>
          <w:spacing w:val="-2"/>
          <w:sz w:val="20"/>
        </w:rPr>
        <w:t>Podporoval</w:t>
      </w:r>
      <w:r>
        <w:rPr>
          <w:i/>
          <w:color w:val="231F20"/>
          <w:spacing w:val="-6"/>
          <w:sz w:val="20"/>
        </w:rPr>
        <w:t xml:space="preserve"> </w:t>
      </w:r>
      <w:r>
        <w:rPr>
          <w:i/>
          <w:color w:val="231F20"/>
          <w:spacing w:val="-2"/>
          <w:sz w:val="20"/>
        </w:rPr>
        <w:t>zaměstnance.</w:t>
      </w:r>
      <w:r>
        <w:rPr>
          <w:i/>
          <w:color w:val="231F20"/>
          <w:spacing w:val="-6"/>
          <w:sz w:val="20"/>
        </w:rPr>
        <w:t xml:space="preserve"> </w:t>
      </w:r>
      <w:r>
        <w:rPr>
          <w:i/>
          <w:color w:val="231F20"/>
          <w:spacing w:val="-2"/>
          <w:sz w:val="20"/>
        </w:rPr>
        <w:t>Uměl</w:t>
      </w:r>
      <w:r>
        <w:rPr>
          <w:i/>
          <w:color w:val="231F20"/>
          <w:spacing w:val="-6"/>
          <w:sz w:val="20"/>
        </w:rPr>
        <w:t xml:space="preserve"> </w:t>
      </w:r>
      <w:r>
        <w:rPr>
          <w:i/>
          <w:color w:val="231F20"/>
          <w:spacing w:val="-2"/>
          <w:sz w:val="20"/>
        </w:rPr>
        <w:t>se</w:t>
      </w:r>
      <w:r>
        <w:rPr>
          <w:i/>
          <w:color w:val="231F20"/>
          <w:spacing w:val="-6"/>
          <w:sz w:val="20"/>
        </w:rPr>
        <w:t xml:space="preserve"> </w:t>
      </w:r>
      <w:r>
        <w:rPr>
          <w:i/>
          <w:color w:val="231F20"/>
          <w:spacing w:val="-2"/>
          <w:sz w:val="20"/>
        </w:rPr>
        <w:t>omluvit</w:t>
      </w:r>
      <w:r>
        <w:rPr>
          <w:i/>
          <w:color w:val="231F20"/>
          <w:spacing w:val="-6"/>
          <w:sz w:val="20"/>
        </w:rPr>
        <w:t xml:space="preserve"> </w:t>
      </w:r>
      <w:r>
        <w:rPr>
          <w:i/>
          <w:color w:val="231F20"/>
          <w:spacing w:val="-2"/>
          <w:sz w:val="20"/>
        </w:rPr>
        <w:t>a</w:t>
      </w:r>
      <w:r>
        <w:rPr>
          <w:i/>
          <w:color w:val="231F20"/>
          <w:spacing w:val="-6"/>
          <w:sz w:val="20"/>
        </w:rPr>
        <w:t xml:space="preserve"> </w:t>
      </w:r>
      <w:r>
        <w:rPr>
          <w:i/>
          <w:color w:val="231F20"/>
          <w:spacing w:val="-2"/>
          <w:sz w:val="20"/>
        </w:rPr>
        <w:t>přiznat</w:t>
      </w:r>
      <w:r>
        <w:rPr>
          <w:i/>
          <w:color w:val="231F20"/>
          <w:spacing w:val="-6"/>
          <w:sz w:val="20"/>
        </w:rPr>
        <w:t xml:space="preserve"> </w:t>
      </w:r>
      <w:r>
        <w:rPr>
          <w:i/>
          <w:color w:val="231F20"/>
          <w:spacing w:val="-2"/>
          <w:sz w:val="20"/>
        </w:rPr>
        <w:t>chybu.</w:t>
      </w:r>
      <w:r>
        <w:rPr>
          <w:i/>
          <w:color w:val="231F20"/>
          <w:spacing w:val="-6"/>
          <w:sz w:val="20"/>
        </w:rPr>
        <w:t xml:space="preserve"> </w:t>
      </w:r>
      <w:r>
        <w:rPr>
          <w:i/>
          <w:color w:val="231F20"/>
          <w:spacing w:val="-2"/>
          <w:sz w:val="20"/>
        </w:rPr>
        <w:t>Ale čas</w:t>
      </w:r>
      <w:r>
        <w:rPr>
          <w:i/>
          <w:color w:val="231F20"/>
          <w:spacing w:val="-7"/>
          <w:sz w:val="20"/>
        </w:rPr>
        <w:t xml:space="preserve"> </w:t>
      </w:r>
      <w:r>
        <w:rPr>
          <w:i/>
          <w:color w:val="231F20"/>
          <w:spacing w:val="-2"/>
          <w:sz w:val="20"/>
        </w:rPr>
        <w:t>od</w:t>
      </w:r>
      <w:r>
        <w:rPr>
          <w:i/>
          <w:color w:val="231F20"/>
          <w:spacing w:val="-7"/>
          <w:sz w:val="20"/>
        </w:rPr>
        <w:t xml:space="preserve"> </w:t>
      </w:r>
      <w:r>
        <w:rPr>
          <w:i/>
          <w:color w:val="231F20"/>
          <w:spacing w:val="-2"/>
          <w:sz w:val="20"/>
        </w:rPr>
        <w:t>času</w:t>
      </w:r>
      <w:r>
        <w:rPr>
          <w:i/>
          <w:color w:val="231F20"/>
          <w:spacing w:val="-7"/>
          <w:sz w:val="20"/>
        </w:rPr>
        <w:t xml:space="preserve"> </w:t>
      </w:r>
      <w:r>
        <w:rPr>
          <w:i/>
          <w:color w:val="231F20"/>
          <w:spacing w:val="-2"/>
          <w:sz w:val="20"/>
        </w:rPr>
        <w:t>vybuchl.</w:t>
      </w:r>
      <w:r>
        <w:rPr>
          <w:i/>
          <w:color w:val="231F20"/>
          <w:spacing w:val="-7"/>
          <w:sz w:val="20"/>
        </w:rPr>
        <w:t xml:space="preserve"> </w:t>
      </w:r>
      <w:r>
        <w:rPr>
          <w:i/>
          <w:color w:val="231F20"/>
          <w:spacing w:val="-2"/>
          <w:sz w:val="20"/>
        </w:rPr>
        <w:t>Problém</w:t>
      </w:r>
      <w:r>
        <w:rPr>
          <w:i/>
          <w:color w:val="231F20"/>
          <w:spacing w:val="-7"/>
          <w:sz w:val="20"/>
        </w:rPr>
        <w:t xml:space="preserve"> </w:t>
      </w:r>
      <w:r>
        <w:rPr>
          <w:i/>
          <w:color w:val="231F20"/>
          <w:spacing w:val="-2"/>
          <w:sz w:val="20"/>
        </w:rPr>
        <w:t>byl</w:t>
      </w:r>
      <w:r>
        <w:rPr>
          <w:i/>
          <w:color w:val="231F20"/>
          <w:spacing w:val="-7"/>
          <w:sz w:val="20"/>
        </w:rPr>
        <w:t xml:space="preserve"> </w:t>
      </w:r>
      <w:r>
        <w:rPr>
          <w:i/>
          <w:color w:val="231F20"/>
          <w:spacing w:val="-2"/>
          <w:sz w:val="20"/>
        </w:rPr>
        <w:t>v</w:t>
      </w:r>
      <w:r>
        <w:rPr>
          <w:i/>
          <w:color w:val="231F20"/>
          <w:spacing w:val="-7"/>
          <w:sz w:val="20"/>
        </w:rPr>
        <w:t xml:space="preserve"> </w:t>
      </w:r>
      <w:r>
        <w:rPr>
          <w:i/>
          <w:color w:val="231F20"/>
          <w:spacing w:val="-2"/>
          <w:sz w:val="20"/>
        </w:rPr>
        <w:t>tom,</w:t>
      </w:r>
      <w:r>
        <w:rPr>
          <w:i/>
          <w:color w:val="231F20"/>
          <w:spacing w:val="-7"/>
          <w:sz w:val="20"/>
        </w:rPr>
        <w:t xml:space="preserve"> </w:t>
      </w:r>
      <w:r>
        <w:rPr>
          <w:i/>
          <w:color w:val="231F20"/>
          <w:spacing w:val="-2"/>
          <w:sz w:val="20"/>
        </w:rPr>
        <w:t>že</w:t>
      </w:r>
      <w:r>
        <w:rPr>
          <w:i/>
          <w:color w:val="231F20"/>
          <w:spacing w:val="-7"/>
          <w:sz w:val="20"/>
        </w:rPr>
        <w:t xml:space="preserve"> </w:t>
      </w:r>
      <w:r>
        <w:rPr>
          <w:i/>
          <w:color w:val="231F20"/>
          <w:spacing w:val="-2"/>
          <w:sz w:val="20"/>
        </w:rPr>
        <w:t>se</w:t>
      </w:r>
      <w:r>
        <w:rPr>
          <w:i/>
          <w:color w:val="231F20"/>
          <w:spacing w:val="-7"/>
          <w:sz w:val="20"/>
        </w:rPr>
        <w:t xml:space="preserve"> </w:t>
      </w:r>
      <w:r>
        <w:rPr>
          <w:i/>
          <w:color w:val="231F20"/>
          <w:spacing w:val="-2"/>
          <w:sz w:val="20"/>
        </w:rPr>
        <w:t>nedalo</w:t>
      </w:r>
      <w:r>
        <w:rPr>
          <w:i/>
          <w:color w:val="231F20"/>
          <w:spacing w:val="-7"/>
          <w:sz w:val="20"/>
        </w:rPr>
        <w:t xml:space="preserve"> </w:t>
      </w:r>
      <w:r>
        <w:rPr>
          <w:i/>
          <w:color w:val="231F20"/>
          <w:spacing w:val="-2"/>
          <w:sz w:val="20"/>
        </w:rPr>
        <w:t>předpokládat,</w:t>
      </w:r>
      <w:r>
        <w:rPr>
          <w:i/>
          <w:color w:val="231F20"/>
          <w:spacing w:val="-7"/>
          <w:sz w:val="20"/>
        </w:rPr>
        <w:t xml:space="preserve"> </w:t>
      </w:r>
      <w:r>
        <w:rPr>
          <w:i/>
          <w:color w:val="231F20"/>
          <w:spacing w:val="-2"/>
          <w:sz w:val="20"/>
        </w:rPr>
        <w:t>kdy</w:t>
      </w:r>
      <w:r>
        <w:rPr>
          <w:i/>
          <w:color w:val="231F20"/>
          <w:spacing w:val="-7"/>
          <w:sz w:val="20"/>
        </w:rPr>
        <w:t xml:space="preserve"> </w:t>
      </w:r>
      <w:r>
        <w:rPr>
          <w:i/>
          <w:color w:val="231F20"/>
          <w:spacing w:val="-2"/>
          <w:sz w:val="20"/>
        </w:rPr>
        <w:t xml:space="preserve">to </w:t>
      </w:r>
      <w:r>
        <w:rPr>
          <w:i/>
          <w:color w:val="231F20"/>
          <w:sz w:val="20"/>
        </w:rPr>
        <w:t>přijde.</w:t>
      </w:r>
      <w:r>
        <w:rPr>
          <w:i/>
          <w:color w:val="231F20"/>
          <w:spacing w:val="-13"/>
          <w:sz w:val="20"/>
        </w:rPr>
        <w:t xml:space="preserve"> </w:t>
      </w:r>
      <w:r>
        <w:rPr>
          <w:i/>
          <w:color w:val="231F20"/>
          <w:sz w:val="20"/>
        </w:rPr>
        <w:t>Kdo</w:t>
      </w:r>
      <w:r>
        <w:rPr>
          <w:i/>
          <w:color w:val="231F20"/>
          <w:spacing w:val="-12"/>
          <w:sz w:val="20"/>
        </w:rPr>
        <w:t xml:space="preserve"> </w:t>
      </w:r>
      <w:r>
        <w:rPr>
          <w:i/>
          <w:color w:val="231F20"/>
          <w:sz w:val="20"/>
        </w:rPr>
        <w:t>zná</w:t>
      </w:r>
      <w:r>
        <w:rPr>
          <w:i/>
          <w:color w:val="231F20"/>
          <w:spacing w:val="-13"/>
          <w:sz w:val="20"/>
        </w:rPr>
        <w:t xml:space="preserve"> </w:t>
      </w:r>
      <w:r>
        <w:rPr>
          <w:i/>
          <w:color w:val="231F20"/>
          <w:sz w:val="20"/>
        </w:rPr>
        <w:t>cholerické</w:t>
      </w:r>
      <w:r>
        <w:rPr>
          <w:i/>
          <w:color w:val="231F20"/>
          <w:spacing w:val="-12"/>
          <w:sz w:val="20"/>
        </w:rPr>
        <w:t xml:space="preserve"> </w:t>
      </w:r>
      <w:r>
        <w:rPr>
          <w:i/>
          <w:color w:val="231F20"/>
          <w:sz w:val="20"/>
        </w:rPr>
        <w:t>záchvaty,</w:t>
      </w:r>
      <w:r>
        <w:rPr>
          <w:i/>
          <w:color w:val="231F20"/>
          <w:spacing w:val="-13"/>
          <w:sz w:val="20"/>
        </w:rPr>
        <w:t xml:space="preserve"> </w:t>
      </w:r>
      <w:r>
        <w:rPr>
          <w:i/>
          <w:color w:val="231F20"/>
          <w:sz w:val="20"/>
        </w:rPr>
        <w:t>ví,</w:t>
      </w:r>
      <w:r>
        <w:rPr>
          <w:i/>
          <w:color w:val="231F20"/>
          <w:spacing w:val="-12"/>
          <w:sz w:val="20"/>
        </w:rPr>
        <w:t xml:space="preserve"> </w:t>
      </w:r>
      <w:r>
        <w:rPr>
          <w:i/>
          <w:color w:val="231F20"/>
          <w:sz w:val="20"/>
        </w:rPr>
        <w:t>že</w:t>
      </w:r>
      <w:r>
        <w:rPr>
          <w:i/>
          <w:color w:val="231F20"/>
          <w:spacing w:val="-13"/>
          <w:sz w:val="20"/>
        </w:rPr>
        <w:t xml:space="preserve"> </w:t>
      </w:r>
      <w:r>
        <w:rPr>
          <w:i/>
          <w:color w:val="231F20"/>
          <w:sz w:val="20"/>
        </w:rPr>
        <w:t>to</w:t>
      </w:r>
      <w:r>
        <w:rPr>
          <w:i/>
          <w:color w:val="231F20"/>
          <w:spacing w:val="-12"/>
          <w:sz w:val="20"/>
        </w:rPr>
        <w:t xml:space="preserve"> </w:t>
      </w:r>
      <w:r>
        <w:rPr>
          <w:i/>
          <w:color w:val="231F20"/>
          <w:sz w:val="20"/>
        </w:rPr>
        <w:t>není</w:t>
      </w:r>
      <w:r>
        <w:rPr>
          <w:i/>
          <w:color w:val="231F20"/>
          <w:spacing w:val="-13"/>
          <w:sz w:val="20"/>
        </w:rPr>
        <w:t xml:space="preserve"> </w:t>
      </w:r>
      <w:r>
        <w:rPr>
          <w:i/>
          <w:color w:val="231F20"/>
          <w:sz w:val="20"/>
        </w:rPr>
        <w:t>příjemné.</w:t>
      </w:r>
      <w:r>
        <w:rPr>
          <w:i/>
          <w:color w:val="231F20"/>
          <w:spacing w:val="-12"/>
          <w:sz w:val="20"/>
        </w:rPr>
        <w:t xml:space="preserve"> </w:t>
      </w:r>
      <w:r>
        <w:rPr>
          <w:i/>
          <w:color w:val="231F20"/>
          <w:sz w:val="20"/>
        </w:rPr>
        <w:t>Naučila</w:t>
      </w:r>
      <w:r>
        <w:rPr>
          <w:i/>
          <w:color w:val="231F20"/>
          <w:spacing w:val="-13"/>
          <w:sz w:val="20"/>
        </w:rPr>
        <w:t xml:space="preserve"> </w:t>
      </w:r>
      <w:r>
        <w:rPr>
          <w:i/>
          <w:color w:val="231F20"/>
          <w:sz w:val="20"/>
        </w:rPr>
        <w:t xml:space="preserve">jsem se s tím žít, oceňovala jsem jiné dobré vlastnosti, které měl. Výlevy jeho vzteku jsem tolerovala. Ale někteří zaměstnanci to nedokázali a z firmy </w:t>
      </w:r>
      <w:r>
        <w:rPr>
          <w:i/>
          <w:color w:val="231F20"/>
          <w:spacing w:val="-2"/>
          <w:sz w:val="20"/>
        </w:rPr>
        <w:t>raději</w:t>
      </w:r>
      <w:r>
        <w:rPr>
          <w:i/>
          <w:color w:val="231F20"/>
          <w:spacing w:val="-8"/>
          <w:sz w:val="20"/>
        </w:rPr>
        <w:t xml:space="preserve"> </w:t>
      </w:r>
      <w:r>
        <w:rPr>
          <w:i/>
          <w:color w:val="231F20"/>
          <w:spacing w:val="-2"/>
          <w:sz w:val="20"/>
        </w:rPr>
        <w:t>odešli.</w:t>
      </w:r>
      <w:r>
        <w:rPr>
          <w:i/>
          <w:color w:val="231F20"/>
          <w:spacing w:val="-8"/>
          <w:sz w:val="20"/>
        </w:rPr>
        <w:t xml:space="preserve"> </w:t>
      </w:r>
      <w:r>
        <w:rPr>
          <w:i/>
          <w:color w:val="231F20"/>
          <w:spacing w:val="-2"/>
          <w:sz w:val="20"/>
        </w:rPr>
        <w:t>Ideálního</w:t>
      </w:r>
      <w:r>
        <w:rPr>
          <w:i/>
          <w:color w:val="231F20"/>
          <w:spacing w:val="-8"/>
          <w:sz w:val="20"/>
        </w:rPr>
        <w:t xml:space="preserve"> </w:t>
      </w:r>
      <w:r>
        <w:rPr>
          <w:i/>
          <w:color w:val="231F20"/>
          <w:spacing w:val="-2"/>
          <w:sz w:val="20"/>
        </w:rPr>
        <w:t>šéfa</w:t>
      </w:r>
      <w:r>
        <w:rPr>
          <w:i/>
          <w:color w:val="231F20"/>
          <w:spacing w:val="-8"/>
          <w:sz w:val="20"/>
        </w:rPr>
        <w:t xml:space="preserve"> </w:t>
      </w:r>
      <w:r>
        <w:rPr>
          <w:i/>
          <w:color w:val="231F20"/>
          <w:spacing w:val="-2"/>
          <w:sz w:val="20"/>
        </w:rPr>
        <w:t>bychom</w:t>
      </w:r>
      <w:r>
        <w:rPr>
          <w:i/>
          <w:color w:val="231F20"/>
          <w:spacing w:val="-8"/>
          <w:sz w:val="20"/>
        </w:rPr>
        <w:t xml:space="preserve"> </w:t>
      </w:r>
      <w:r>
        <w:rPr>
          <w:i/>
          <w:color w:val="231F20"/>
          <w:spacing w:val="-2"/>
          <w:sz w:val="20"/>
        </w:rPr>
        <w:t>si</w:t>
      </w:r>
      <w:r>
        <w:rPr>
          <w:i/>
          <w:color w:val="231F20"/>
          <w:spacing w:val="-8"/>
          <w:sz w:val="20"/>
        </w:rPr>
        <w:t xml:space="preserve"> </w:t>
      </w:r>
      <w:r>
        <w:rPr>
          <w:i/>
          <w:color w:val="231F20"/>
          <w:spacing w:val="-2"/>
          <w:sz w:val="20"/>
        </w:rPr>
        <w:t>asi</w:t>
      </w:r>
      <w:r>
        <w:rPr>
          <w:i/>
          <w:color w:val="231F20"/>
          <w:spacing w:val="-8"/>
          <w:sz w:val="20"/>
        </w:rPr>
        <w:t xml:space="preserve"> </w:t>
      </w:r>
      <w:r>
        <w:rPr>
          <w:i/>
          <w:color w:val="231F20"/>
          <w:spacing w:val="-2"/>
          <w:sz w:val="20"/>
        </w:rPr>
        <w:t>museli</w:t>
      </w:r>
      <w:r>
        <w:rPr>
          <w:i/>
          <w:color w:val="231F20"/>
          <w:spacing w:val="-8"/>
          <w:sz w:val="20"/>
        </w:rPr>
        <w:t xml:space="preserve"> </w:t>
      </w:r>
      <w:r>
        <w:rPr>
          <w:i/>
          <w:color w:val="231F20"/>
          <w:spacing w:val="-2"/>
          <w:sz w:val="20"/>
        </w:rPr>
        <w:t>vymyslet.</w:t>
      </w:r>
      <w:r>
        <w:rPr>
          <w:i/>
          <w:color w:val="231F20"/>
          <w:spacing w:val="-8"/>
          <w:sz w:val="20"/>
        </w:rPr>
        <w:t xml:space="preserve"> </w:t>
      </w:r>
      <w:r>
        <w:rPr>
          <w:i/>
          <w:color w:val="231F20"/>
          <w:spacing w:val="-2"/>
          <w:sz w:val="20"/>
        </w:rPr>
        <w:t>I</w:t>
      </w:r>
      <w:r>
        <w:rPr>
          <w:i/>
          <w:color w:val="231F20"/>
          <w:spacing w:val="-8"/>
          <w:sz w:val="20"/>
        </w:rPr>
        <w:t xml:space="preserve"> </w:t>
      </w:r>
      <w:r>
        <w:rPr>
          <w:i/>
          <w:color w:val="231F20"/>
          <w:spacing w:val="-2"/>
          <w:sz w:val="20"/>
        </w:rPr>
        <w:t>šéf</w:t>
      </w:r>
      <w:r>
        <w:rPr>
          <w:i/>
          <w:color w:val="231F20"/>
          <w:spacing w:val="-8"/>
          <w:sz w:val="20"/>
        </w:rPr>
        <w:t xml:space="preserve"> </w:t>
      </w:r>
      <w:r>
        <w:rPr>
          <w:i/>
          <w:color w:val="231F20"/>
          <w:spacing w:val="-2"/>
          <w:sz w:val="20"/>
        </w:rPr>
        <w:t>je</w:t>
      </w:r>
      <w:r>
        <w:rPr>
          <w:i/>
          <w:color w:val="231F20"/>
          <w:spacing w:val="-8"/>
          <w:sz w:val="20"/>
        </w:rPr>
        <w:t xml:space="preserve"> </w:t>
      </w:r>
      <w:r>
        <w:rPr>
          <w:i/>
          <w:color w:val="231F20"/>
          <w:spacing w:val="-2"/>
          <w:sz w:val="20"/>
        </w:rPr>
        <w:t>jen</w:t>
      </w:r>
      <w:r>
        <w:rPr>
          <w:i/>
          <w:color w:val="231F20"/>
          <w:spacing w:val="-8"/>
          <w:sz w:val="20"/>
        </w:rPr>
        <w:t xml:space="preserve"> </w:t>
      </w:r>
      <w:r>
        <w:rPr>
          <w:i/>
          <w:color w:val="231F20"/>
          <w:spacing w:val="-2"/>
          <w:sz w:val="20"/>
        </w:rPr>
        <w:t xml:space="preserve">člo- </w:t>
      </w:r>
      <w:r>
        <w:rPr>
          <w:i/>
          <w:color w:val="231F20"/>
          <w:sz w:val="20"/>
        </w:rPr>
        <w:t>věk,</w:t>
      </w:r>
      <w:r>
        <w:rPr>
          <w:i/>
          <w:color w:val="231F20"/>
          <w:spacing w:val="-10"/>
          <w:sz w:val="20"/>
        </w:rPr>
        <w:t xml:space="preserve"> </w:t>
      </w:r>
      <w:r>
        <w:rPr>
          <w:i/>
          <w:color w:val="231F20"/>
          <w:sz w:val="20"/>
        </w:rPr>
        <w:t>záleží,</w:t>
      </w:r>
      <w:r>
        <w:rPr>
          <w:i/>
          <w:color w:val="231F20"/>
          <w:spacing w:val="-10"/>
          <w:sz w:val="20"/>
        </w:rPr>
        <w:t xml:space="preserve"> </w:t>
      </w:r>
      <w:r>
        <w:rPr>
          <w:i/>
          <w:color w:val="231F20"/>
          <w:sz w:val="20"/>
        </w:rPr>
        <w:t>zda</w:t>
      </w:r>
      <w:r>
        <w:rPr>
          <w:i/>
          <w:color w:val="231F20"/>
          <w:spacing w:val="-10"/>
          <w:sz w:val="20"/>
        </w:rPr>
        <w:t xml:space="preserve"> </w:t>
      </w:r>
      <w:r>
        <w:rPr>
          <w:i/>
          <w:color w:val="231F20"/>
          <w:sz w:val="20"/>
        </w:rPr>
        <w:t>si</w:t>
      </w:r>
      <w:r>
        <w:rPr>
          <w:i/>
          <w:color w:val="231F20"/>
          <w:spacing w:val="-10"/>
          <w:sz w:val="20"/>
        </w:rPr>
        <w:t xml:space="preserve"> </w:t>
      </w:r>
      <w:r>
        <w:rPr>
          <w:i/>
          <w:color w:val="231F20"/>
          <w:sz w:val="20"/>
        </w:rPr>
        <w:t>dokáže</w:t>
      </w:r>
      <w:r>
        <w:rPr>
          <w:i/>
          <w:color w:val="231F20"/>
          <w:spacing w:val="-10"/>
          <w:sz w:val="20"/>
        </w:rPr>
        <w:t xml:space="preserve"> </w:t>
      </w:r>
      <w:r>
        <w:rPr>
          <w:i/>
          <w:color w:val="231F20"/>
          <w:sz w:val="20"/>
        </w:rPr>
        <w:t>získat</w:t>
      </w:r>
      <w:r>
        <w:rPr>
          <w:i/>
          <w:color w:val="231F20"/>
          <w:spacing w:val="-10"/>
          <w:sz w:val="20"/>
        </w:rPr>
        <w:t xml:space="preserve"> </w:t>
      </w:r>
      <w:r>
        <w:rPr>
          <w:i/>
          <w:color w:val="231F20"/>
          <w:sz w:val="20"/>
        </w:rPr>
        <w:t>důvěru</w:t>
      </w:r>
      <w:r>
        <w:rPr>
          <w:i/>
          <w:color w:val="231F20"/>
          <w:spacing w:val="-10"/>
          <w:sz w:val="20"/>
        </w:rPr>
        <w:t xml:space="preserve"> </w:t>
      </w:r>
      <w:r>
        <w:rPr>
          <w:i/>
          <w:color w:val="231F20"/>
          <w:sz w:val="20"/>
        </w:rPr>
        <w:t>lidí.</w:t>
      </w:r>
      <w:r>
        <w:rPr>
          <w:i/>
          <w:color w:val="231F20"/>
          <w:spacing w:val="-10"/>
          <w:sz w:val="20"/>
        </w:rPr>
        <w:t xml:space="preserve"> </w:t>
      </w:r>
      <w:r>
        <w:rPr>
          <w:i/>
          <w:color w:val="231F20"/>
          <w:sz w:val="20"/>
        </w:rPr>
        <w:t>Pro</w:t>
      </w:r>
      <w:r>
        <w:rPr>
          <w:i/>
          <w:color w:val="231F20"/>
          <w:spacing w:val="-10"/>
          <w:sz w:val="20"/>
        </w:rPr>
        <w:t xml:space="preserve"> </w:t>
      </w:r>
      <w:r>
        <w:rPr>
          <w:i/>
          <w:color w:val="231F20"/>
          <w:sz w:val="20"/>
        </w:rPr>
        <w:t>mě</w:t>
      </w:r>
      <w:r>
        <w:rPr>
          <w:i/>
          <w:color w:val="231F20"/>
          <w:spacing w:val="-10"/>
          <w:sz w:val="20"/>
        </w:rPr>
        <w:t xml:space="preserve"> </w:t>
      </w:r>
      <w:r>
        <w:rPr>
          <w:i/>
          <w:color w:val="231F20"/>
          <w:sz w:val="20"/>
        </w:rPr>
        <w:t>byl</w:t>
      </w:r>
      <w:r>
        <w:rPr>
          <w:i/>
          <w:color w:val="231F20"/>
          <w:spacing w:val="-10"/>
          <w:sz w:val="20"/>
        </w:rPr>
        <w:t xml:space="preserve"> </w:t>
      </w:r>
      <w:r>
        <w:rPr>
          <w:i/>
          <w:color w:val="231F20"/>
          <w:sz w:val="20"/>
        </w:rPr>
        <w:t>důležitý</w:t>
      </w:r>
      <w:r>
        <w:rPr>
          <w:i/>
          <w:color w:val="231F20"/>
          <w:spacing w:val="-10"/>
          <w:sz w:val="20"/>
        </w:rPr>
        <w:t xml:space="preserve"> </w:t>
      </w:r>
      <w:r>
        <w:rPr>
          <w:i/>
          <w:color w:val="231F20"/>
          <w:sz w:val="20"/>
        </w:rPr>
        <w:t>i</w:t>
      </w:r>
      <w:r>
        <w:rPr>
          <w:i/>
          <w:color w:val="231F20"/>
          <w:spacing w:val="-10"/>
          <w:sz w:val="20"/>
        </w:rPr>
        <w:t xml:space="preserve"> </w:t>
      </w:r>
      <w:r>
        <w:rPr>
          <w:i/>
          <w:color w:val="231F20"/>
          <w:sz w:val="20"/>
        </w:rPr>
        <w:t>pocit,</w:t>
      </w:r>
      <w:r>
        <w:rPr>
          <w:i/>
          <w:color w:val="231F20"/>
          <w:spacing w:val="-10"/>
          <w:sz w:val="20"/>
        </w:rPr>
        <w:t xml:space="preserve"> </w:t>
      </w:r>
      <w:r>
        <w:rPr>
          <w:i/>
          <w:color w:val="231F20"/>
          <w:sz w:val="20"/>
        </w:rPr>
        <w:t xml:space="preserve">že byl spravedlivý, že ke všem přistupoval stejně. Vzpomínám si i na jednu šéfku, kvůli které jsem změnila místo. Jako zaměstnanci jsme ji neměli </w:t>
      </w:r>
      <w:r>
        <w:rPr>
          <w:i/>
          <w:color w:val="231F20"/>
          <w:spacing w:val="-2"/>
          <w:sz w:val="20"/>
        </w:rPr>
        <w:t>rádi.</w:t>
      </w:r>
      <w:r>
        <w:rPr>
          <w:i/>
          <w:color w:val="231F20"/>
          <w:spacing w:val="-11"/>
          <w:sz w:val="20"/>
        </w:rPr>
        <w:t xml:space="preserve"> </w:t>
      </w:r>
      <w:r>
        <w:rPr>
          <w:i/>
          <w:color w:val="231F20"/>
          <w:spacing w:val="-2"/>
          <w:sz w:val="20"/>
        </w:rPr>
        <w:t>Byla</w:t>
      </w:r>
      <w:r>
        <w:rPr>
          <w:i/>
          <w:color w:val="231F20"/>
          <w:spacing w:val="-10"/>
          <w:sz w:val="20"/>
        </w:rPr>
        <w:t xml:space="preserve"> </w:t>
      </w:r>
      <w:r>
        <w:rPr>
          <w:i/>
          <w:color w:val="231F20"/>
          <w:spacing w:val="-2"/>
          <w:sz w:val="20"/>
        </w:rPr>
        <w:t>přísná,</w:t>
      </w:r>
      <w:r>
        <w:rPr>
          <w:i/>
          <w:color w:val="231F20"/>
          <w:spacing w:val="-11"/>
          <w:sz w:val="20"/>
        </w:rPr>
        <w:t xml:space="preserve"> </w:t>
      </w:r>
      <w:r>
        <w:rPr>
          <w:i/>
          <w:color w:val="231F20"/>
          <w:spacing w:val="-2"/>
          <w:sz w:val="20"/>
        </w:rPr>
        <w:t>nekompromisní</w:t>
      </w:r>
      <w:r>
        <w:rPr>
          <w:i/>
          <w:color w:val="231F20"/>
          <w:spacing w:val="-10"/>
          <w:sz w:val="20"/>
        </w:rPr>
        <w:t xml:space="preserve"> </w:t>
      </w:r>
      <w:r>
        <w:rPr>
          <w:i/>
          <w:color w:val="231F20"/>
          <w:spacing w:val="-2"/>
          <w:sz w:val="20"/>
        </w:rPr>
        <w:t>a</w:t>
      </w:r>
      <w:r>
        <w:rPr>
          <w:i/>
          <w:color w:val="231F20"/>
          <w:spacing w:val="-11"/>
          <w:sz w:val="20"/>
        </w:rPr>
        <w:t xml:space="preserve"> </w:t>
      </w:r>
      <w:r>
        <w:rPr>
          <w:i/>
          <w:color w:val="231F20"/>
          <w:spacing w:val="-2"/>
          <w:sz w:val="20"/>
        </w:rPr>
        <w:t>pořád</w:t>
      </w:r>
      <w:r>
        <w:rPr>
          <w:i/>
          <w:color w:val="231F20"/>
          <w:spacing w:val="-10"/>
          <w:sz w:val="20"/>
        </w:rPr>
        <w:t xml:space="preserve"> </w:t>
      </w:r>
      <w:r>
        <w:rPr>
          <w:i/>
          <w:color w:val="231F20"/>
          <w:spacing w:val="-2"/>
          <w:sz w:val="20"/>
        </w:rPr>
        <w:t>nás</w:t>
      </w:r>
      <w:r>
        <w:rPr>
          <w:i/>
          <w:color w:val="231F20"/>
          <w:spacing w:val="-11"/>
          <w:sz w:val="20"/>
        </w:rPr>
        <w:t xml:space="preserve"> </w:t>
      </w:r>
      <w:r>
        <w:rPr>
          <w:i/>
          <w:color w:val="231F20"/>
          <w:spacing w:val="-2"/>
          <w:sz w:val="20"/>
        </w:rPr>
        <w:t>„špehovala“.</w:t>
      </w:r>
      <w:r>
        <w:rPr>
          <w:i/>
          <w:color w:val="231F20"/>
          <w:spacing w:val="-10"/>
          <w:sz w:val="20"/>
        </w:rPr>
        <w:t xml:space="preserve"> </w:t>
      </w:r>
      <w:r>
        <w:rPr>
          <w:i/>
          <w:color w:val="231F20"/>
          <w:spacing w:val="-2"/>
          <w:sz w:val="20"/>
        </w:rPr>
        <w:t>Měli</w:t>
      </w:r>
      <w:r>
        <w:rPr>
          <w:i/>
          <w:color w:val="231F20"/>
          <w:spacing w:val="-11"/>
          <w:sz w:val="20"/>
        </w:rPr>
        <w:t xml:space="preserve"> </w:t>
      </w:r>
      <w:r>
        <w:rPr>
          <w:i/>
          <w:color w:val="231F20"/>
          <w:spacing w:val="-2"/>
          <w:sz w:val="20"/>
        </w:rPr>
        <w:t>jsme</w:t>
      </w:r>
      <w:r>
        <w:rPr>
          <w:i/>
          <w:color w:val="231F20"/>
          <w:spacing w:val="-10"/>
          <w:sz w:val="20"/>
        </w:rPr>
        <w:t xml:space="preserve"> </w:t>
      </w:r>
      <w:r>
        <w:rPr>
          <w:i/>
          <w:color w:val="231F20"/>
          <w:spacing w:val="-2"/>
          <w:sz w:val="20"/>
        </w:rPr>
        <w:t>po- cit,</w:t>
      </w:r>
      <w:r>
        <w:rPr>
          <w:i/>
          <w:color w:val="231F20"/>
          <w:spacing w:val="-7"/>
          <w:sz w:val="20"/>
        </w:rPr>
        <w:t xml:space="preserve"> </w:t>
      </w:r>
      <w:r>
        <w:rPr>
          <w:i/>
          <w:color w:val="231F20"/>
          <w:spacing w:val="-2"/>
          <w:sz w:val="20"/>
        </w:rPr>
        <w:t>že</w:t>
      </w:r>
      <w:r>
        <w:rPr>
          <w:i/>
          <w:color w:val="231F20"/>
          <w:spacing w:val="-7"/>
          <w:sz w:val="20"/>
        </w:rPr>
        <w:t xml:space="preserve"> </w:t>
      </w:r>
      <w:r>
        <w:rPr>
          <w:i/>
          <w:color w:val="231F20"/>
          <w:spacing w:val="-2"/>
          <w:sz w:val="20"/>
        </w:rPr>
        <w:t>nic</w:t>
      </w:r>
      <w:r>
        <w:rPr>
          <w:i/>
          <w:color w:val="231F20"/>
          <w:spacing w:val="-7"/>
          <w:sz w:val="20"/>
        </w:rPr>
        <w:t xml:space="preserve"> </w:t>
      </w:r>
      <w:r>
        <w:rPr>
          <w:i/>
          <w:color w:val="231F20"/>
          <w:spacing w:val="-2"/>
          <w:sz w:val="20"/>
        </w:rPr>
        <w:t>nesmíme,</w:t>
      </w:r>
      <w:r>
        <w:rPr>
          <w:i/>
          <w:color w:val="231F20"/>
          <w:spacing w:val="-7"/>
          <w:sz w:val="20"/>
        </w:rPr>
        <w:t xml:space="preserve"> </w:t>
      </w:r>
      <w:r>
        <w:rPr>
          <w:i/>
          <w:color w:val="231F20"/>
          <w:spacing w:val="-2"/>
          <w:sz w:val="20"/>
        </w:rPr>
        <w:t>jen</w:t>
      </w:r>
      <w:r>
        <w:rPr>
          <w:i/>
          <w:color w:val="231F20"/>
          <w:spacing w:val="-7"/>
          <w:sz w:val="20"/>
        </w:rPr>
        <w:t xml:space="preserve"> </w:t>
      </w:r>
      <w:r>
        <w:rPr>
          <w:i/>
          <w:color w:val="231F20"/>
          <w:spacing w:val="-2"/>
          <w:sz w:val="20"/>
        </w:rPr>
        <w:t>tvrdě</w:t>
      </w:r>
      <w:r>
        <w:rPr>
          <w:i/>
          <w:color w:val="231F20"/>
          <w:spacing w:val="-7"/>
          <w:sz w:val="20"/>
        </w:rPr>
        <w:t xml:space="preserve"> </w:t>
      </w:r>
      <w:r>
        <w:rPr>
          <w:i/>
          <w:color w:val="231F20"/>
          <w:spacing w:val="-2"/>
          <w:sz w:val="20"/>
        </w:rPr>
        <w:t>pracovat.</w:t>
      </w:r>
      <w:r>
        <w:rPr>
          <w:i/>
          <w:color w:val="231F20"/>
          <w:spacing w:val="-7"/>
          <w:sz w:val="20"/>
        </w:rPr>
        <w:t xml:space="preserve"> </w:t>
      </w:r>
      <w:r>
        <w:rPr>
          <w:i/>
          <w:color w:val="231F20"/>
          <w:spacing w:val="-2"/>
          <w:sz w:val="20"/>
        </w:rPr>
        <w:t>Nebrala</w:t>
      </w:r>
      <w:r>
        <w:rPr>
          <w:i/>
          <w:color w:val="231F20"/>
          <w:spacing w:val="-7"/>
          <w:sz w:val="20"/>
        </w:rPr>
        <w:t xml:space="preserve"> </w:t>
      </w:r>
      <w:r>
        <w:rPr>
          <w:i/>
          <w:color w:val="231F20"/>
          <w:spacing w:val="-2"/>
          <w:sz w:val="20"/>
        </w:rPr>
        <w:t>si</w:t>
      </w:r>
      <w:r>
        <w:rPr>
          <w:i/>
          <w:color w:val="231F20"/>
          <w:spacing w:val="-7"/>
          <w:sz w:val="20"/>
        </w:rPr>
        <w:t xml:space="preserve"> </w:t>
      </w:r>
      <w:r>
        <w:rPr>
          <w:i/>
          <w:color w:val="231F20"/>
          <w:spacing w:val="-2"/>
          <w:sz w:val="20"/>
        </w:rPr>
        <w:t>„servítky“</w:t>
      </w:r>
      <w:r>
        <w:rPr>
          <w:i/>
          <w:color w:val="231F20"/>
          <w:spacing w:val="-7"/>
          <w:sz w:val="20"/>
        </w:rPr>
        <w:t xml:space="preserve"> </w:t>
      </w:r>
      <w:r>
        <w:rPr>
          <w:i/>
          <w:color w:val="231F20"/>
          <w:spacing w:val="-2"/>
          <w:sz w:val="20"/>
        </w:rPr>
        <w:t>a</w:t>
      </w:r>
      <w:r>
        <w:rPr>
          <w:i/>
          <w:color w:val="231F20"/>
          <w:spacing w:val="-7"/>
          <w:sz w:val="20"/>
        </w:rPr>
        <w:t xml:space="preserve"> </w:t>
      </w:r>
      <w:r>
        <w:rPr>
          <w:i/>
          <w:color w:val="231F20"/>
          <w:spacing w:val="-2"/>
          <w:sz w:val="20"/>
        </w:rPr>
        <w:t>říkala</w:t>
      </w:r>
      <w:r>
        <w:rPr>
          <w:i/>
          <w:color w:val="231F20"/>
          <w:spacing w:val="-7"/>
          <w:sz w:val="20"/>
        </w:rPr>
        <w:t xml:space="preserve"> </w:t>
      </w:r>
      <w:r>
        <w:rPr>
          <w:i/>
          <w:color w:val="231F20"/>
          <w:spacing w:val="-2"/>
          <w:sz w:val="20"/>
        </w:rPr>
        <w:t xml:space="preserve">věci </w:t>
      </w:r>
      <w:r>
        <w:rPr>
          <w:i/>
          <w:color w:val="231F20"/>
          <w:sz w:val="20"/>
        </w:rPr>
        <w:t>na rovinu. Kárala i chválila v kolektivu, ne za zavřenými dveřmi, jak se doporučuje. Mělo to i výhodu, všichni jsme věděli, jak na tom jsme, a že nám</w:t>
      </w:r>
      <w:r>
        <w:rPr>
          <w:i/>
          <w:color w:val="231F20"/>
          <w:spacing w:val="-6"/>
          <w:sz w:val="20"/>
        </w:rPr>
        <w:t xml:space="preserve"> </w:t>
      </w:r>
      <w:r>
        <w:rPr>
          <w:i/>
          <w:color w:val="231F20"/>
          <w:sz w:val="20"/>
        </w:rPr>
        <w:t>všem</w:t>
      </w:r>
      <w:r>
        <w:rPr>
          <w:i/>
          <w:color w:val="231F20"/>
          <w:spacing w:val="-6"/>
          <w:sz w:val="20"/>
        </w:rPr>
        <w:t xml:space="preserve"> </w:t>
      </w:r>
      <w:r>
        <w:rPr>
          <w:i/>
          <w:color w:val="231F20"/>
          <w:sz w:val="20"/>
        </w:rPr>
        <w:t>měří</w:t>
      </w:r>
      <w:r>
        <w:rPr>
          <w:i/>
          <w:color w:val="231F20"/>
          <w:spacing w:val="-7"/>
          <w:sz w:val="20"/>
        </w:rPr>
        <w:t xml:space="preserve"> </w:t>
      </w:r>
      <w:r>
        <w:rPr>
          <w:i/>
          <w:color w:val="231F20"/>
          <w:sz w:val="20"/>
        </w:rPr>
        <w:t>stejným</w:t>
      </w:r>
      <w:r>
        <w:rPr>
          <w:i/>
          <w:color w:val="231F20"/>
          <w:spacing w:val="-7"/>
          <w:sz w:val="20"/>
        </w:rPr>
        <w:t xml:space="preserve"> </w:t>
      </w:r>
      <w:r>
        <w:rPr>
          <w:i/>
          <w:color w:val="231F20"/>
          <w:sz w:val="20"/>
        </w:rPr>
        <w:t>metrem.</w:t>
      </w:r>
      <w:r>
        <w:rPr>
          <w:i/>
          <w:color w:val="231F20"/>
          <w:spacing w:val="-6"/>
          <w:sz w:val="20"/>
        </w:rPr>
        <w:t xml:space="preserve"> </w:t>
      </w:r>
      <w:r>
        <w:rPr>
          <w:i/>
          <w:color w:val="231F20"/>
          <w:sz w:val="20"/>
        </w:rPr>
        <w:t>Až</w:t>
      </w:r>
      <w:r>
        <w:rPr>
          <w:i/>
          <w:color w:val="231F20"/>
          <w:spacing w:val="-6"/>
          <w:sz w:val="20"/>
        </w:rPr>
        <w:t xml:space="preserve"> </w:t>
      </w:r>
      <w:r>
        <w:rPr>
          <w:i/>
          <w:color w:val="231F20"/>
          <w:sz w:val="20"/>
        </w:rPr>
        <w:t>po</w:t>
      </w:r>
      <w:r>
        <w:rPr>
          <w:i/>
          <w:color w:val="231F20"/>
          <w:spacing w:val="-6"/>
          <w:sz w:val="20"/>
        </w:rPr>
        <w:t xml:space="preserve"> </w:t>
      </w:r>
      <w:r>
        <w:rPr>
          <w:i/>
          <w:color w:val="231F20"/>
          <w:sz w:val="20"/>
        </w:rPr>
        <w:t>létech</w:t>
      </w:r>
      <w:r>
        <w:rPr>
          <w:i/>
          <w:color w:val="231F20"/>
          <w:spacing w:val="-7"/>
          <w:sz w:val="20"/>
        </w:rPr>
        <w:t xml:space="preserve"> </w:t>
      </w:r>
      <w:r>
        <w:rPr>
          <w:i/>
          <w:color w:val="231F20"/>
          <w:sz w:val="20"/>
        </w:rPr>
        <w:t>si</w:t>
      </w:r>
      <w:r>
        <w:rPr>
          <w:i/>
          <w:color w:val="231F20"/>
          <w:spacing w:val="-6"/>
          <w:sz w:val="20"/>
        </w:rPr>
        <w:t xml:space="preserve"> </w:t>
      </w:r>
      <w:r>
        <w:rPr>
          <w:i/>
          <w:color w:val="231F20"/>
          <w:sz w:val="20"/>
        </w:rPr>
        <w:t>musím</w:t>
      </w:r>
      <w:r>
        <w:rPr>
          <w:i/>
          <w:color w:val="231F20"/>
          <w:spacing w:val="-7"/>
          <w:sz w:val="20"/>
        </w:rPr>
        <w:t xml:space="preserve"> </w:t>
      </w:r>
      <w:r>
        <w:rPr>
          <w:i/>
          <w:color w:val="231F20"/>
          <w:sz w:val="20"/>
        </w:rPr>
        <w:t>přiznat,</w:t>
      </w:r>
      <w:r>
        <w:rPr>
          <w:i/>
          <w:color w:val="231F20"/>
          <w:spacing w:val="-6"/>
          <w:sz w:val="20"/>
        </w:rPr>
        <w:t xml:space="preserve"> </w:t>
      </w:r>
      <w:r>
        <w:rPr>
          <w:i/>
          <w:color w:val="231F20"/>
          <w:sz w:val="20"/>
        </w:rPr>
        <w:t>že</w:t>
      </w:r>
      <w:r>
        <w:rPr>
          <w:i/>
          <w:color w:val="231F20"/>
          <w:spacing w:val="-7"/>
          <w:sz w:val="20"/>
        </w:rPr>
        <w:t xml:space="preserve"> </w:t>
      </w:r>
      <w:r>
        <w:rPr>
          <w:i/>
          <w:color w:val="231F20"/>
          <w:sz w:val="20"/>
        </w:rPr>
        <w:t>nebyla tak</w:t>
      </w:r>
      <w:r>
        <w:rPr>
          <w:i/>
          <w:color w:val="231F20"/>
          <w:spacing w:val="-7"/>
          <w:sz w:val="20"/>
        </w:rPr>
        <w:t xml:space="preserve"> </w:t>
      </w:r>
      <w:r>
        <w:rPr>
          <w:i/>
          <w:color w:val="231F20"/>
          <w:sz w:val="20"/>
        </w:rPr>
        <w:t>špatná.</w:t>
      </w:r>
      <w:r>
        <w:rPr>
          <w:i/>
          <w:color w:val="231F20"/>
          <w:spacing w:val="-7"/>
          <w:sz w:val="20"/>
        </w:rPr>
        <w:t xml:space="preserve"> </w:t>
      </w:r>
      <w:r>
        <w:rPr>
          <w:i/>
          <w:color w:val="231F20"/>
          <w:sz w:val="20"/>
        </w:rPr>
        <w:t>Byli</w:t>
      </w:r>
      <w:r>
        <w:rPr>
          <w:i/>
          <w:color w:val="231F20"/>
          <w:spacing w:val="-7"/>
          <w:sz w:val="20"/>
        </w:rPr>
        <w:t xml:space="preserve"> </w:t>
      </w:r>
      <w:r>
        <w:rPr>
          <w:i/>
          <w:color w:val="231F20"/>
          <w:sz w:val="20"/>
        </w:rPr>
        <w:t>jsme</w:t>
      </w:r>
      <w:r>
        <w:rPr>
          <w:i/>
          <w:color w:val="231F20"/>
          <w:spacing w:val="-7"/>
          <w:sz w:val="20"/>
        </w:rPr>
        <w:t xml:space="preserve"> </w:t>
      </w:r>
      <w:r>
        <w:rPr>
          <w:i/>
          <w:color w:val="231F20"/>
          <w:sz w:val="20"/>
        </w:rPr>
        <w:t>vesměs</w:t>
      </w:r>
      <w:r>
        <w:rPr>
          <w:i/>
          <w:color w:val="231F20"/>
          <w:spacing w:val="-7"/>
          <w:sz w:val="20"/>
        </w:rPr>
        <w:t xml:space="preserve"> </w:t>
      </w:r>
      <w:r>
        <w:rPr>
          <w:i/>
          <w:color w:val="231F20"/>
          <w:sz w:val="20"/>
        </w:rPr>
        <w:t>mladí</w:t>
      </w:r>
      <w:r>
        <w:rPr>
          <w:i/>
          <w:color w:val="231F20"/>
          <w:spacing w:val="-7"/>
          <w:sz w:val="20"/>
        </w:rPr>
        <w:t xml:space="preserve"> </w:t>
      </w:r>
      <w:r>
        <w:rPr>
          <w:i/>
          <w:color w:val="231F20"/>
          <w:sz w:val="20"/>
        </w:rPr>
        <w:t>zaměstnanci</w:t>
      </w:r>
      <w:r>
        <w:rPr>
          <w:i/>
          <w:color w:val="231F20"/>
          <w:spacing w:val="-7"/>
          <w:sz w:val="20"/>
        </w:rPr>
        <w:t xml:space="preserve"> </w:t>
      </w:r>
      <w:r>
        <w:rPr>
          <w:i/>
          <w:color w:val="231F20"/>
          <w:sz w:val="20"/>
        </w:rPr>
        <w:t>a</w:t>
      </w:r>
      <w:r>
        <w:rPr>
          <w:i/>
          <w:color w:val="231F20"/>
          <w:spacing w:val="-7"/>
          <w:sz w:val="20"/>
        </w:rPr>
        <w:t xml:space="preserve"> </w:t>
      </w:r>
      <w:r>
        <w:rPr>
          <w:i/>
          <w:color w:val="231F20"/>
          <w:sz w:val="20"/>
        </w:rPr>
        <w:t>ona</w:t>
      </w:r>
      <w:r>
        <w:rPr>
          <w:i/>
          <w:color w:val="231F20"/>
          <w:spacing w:val="-7"/>
          <w:sz w:val="20"/>
        </w:rPr>
        <w:t xml:space="preserve"> </w:t>
      </w:r>
      <w:r>
        <w:rPr>
          <w:i/>
          <w:color w:val="231F20"/>
          <w:sz w:val="20"/>
        </w:rPr>
        <w:t>ve</w:t>
      </w:r>
      <w:r>
        <w:rPr>
          <w:i/>
          <w:color w:val="231F20"/>
          <w:spacing w:val="-7"/>
          <w:sz w:val="20"/>
        </w:rPr>
        <w:t xml:space="preserve"> </w:t>
      </w:r>
      <w:r>
        <w:rPr>
          <w:i/>
          <w:color w:val="231F20"/>
          <w:sz w:val="20"/>
        </w:rPr>
        <w:t>věku</w:t>
      </w:r>
      <w:r>
        <w:rPr>
          <w:i/>
          <w:color w:val="231F20"/>
          <w:spacing w:val="-7"/>
          <w:sz w:val="20"/>
        </w:rPr>
        <w:t xml:space="preserve"> </w:t>
      </w:r>
      <w:r>
        <w:rPr>
          <w:i/>
          <w:color w:val="231F20"/>
          <w:sz w:val="20"/>
        </w:rPr>
        <w:t>našich</w:t>
      </w:r>
      <w:r>
        <w:rPr>
          <w:i/>
          <w:color w:val="231F20"/>
          <w:spacing w:val="-7"/>
          <w:sz w:val="20"/>
        </w:rPr>
        <w:t xml:space="preserve"> </w:t>
      </w:r>
      <w:r>
        <w:rPr>
          <w:i/>
          <w:color w:val="231F20"/>
          <w:sz w:val="20"/>
        </w:rPr>
        <w:t xml:space="preserve">ro- </w:t>
      </w:r>
      <w:r>
        <w:rPr>
          <w:i/>
          <w:color w:val="231F20"/>
          <w:spacing w:val="-2"/>
          <w:sz w:val="20"/>
        </w:rPr>
        <w:t>dičů.</w:t>
      </w:r>
      <w:r>
        <w:rPr>
          <w:i/>
          <w:color w:val="231F20"/>
          <w:spacing w:val="-8"/>
          <w:sz w:val="20"/>
        </w:rPr>
        <w:t xml:space="preserve"> </w:t>
      </w:r>
      <w:r>
        <w:rPr>
          <w:i/>
          <w:color w:val="231F20"/>
          <w:spacing w:val="-2"/>
          <w:sz w:val="20"/>
        </w:rPr>
        <w:t>Vychovávala</w:t>
      </w:r>
      <w:r>
        <w:rPr>
          <w:i/>
          <w:color w:val="231F20"/>
          <w:spacing w:val="-8"/>
          <w:sz w:val="20"/>
        </w:rPr>
        <w:t xml:space="preserve"> </w:t>
      </w:r>
      <w:r>
        <w:rPr>
          <w:i/>
          <w:color w:val="231F20"/>
          <w:spacing w:val="-2"/>
          <w:sz w:val="20"/>
        </w:rPr>
        <w:t>nás</w:t>
      </w:r>
      <w:r>
        <w:rPr>
          <w:i/>
          <w:color w:val="231F20"/>
          <w:spacing w:val="-8"/>
          <w:sz w:val="20"/>
        </w:rPr>
        <w:t xml:space="preserve"> </w:t>
      </w:r>
      <w:r>
        <w:rPr>
          <w:i/>
          <w:color w:val="231F20"/>
          <w:spacing w:val="-2"/>
          <w:sz w:val="20"/>
        </w:rPr>
        <w:t>k</w:t>
      </w:r>
      <w:r>
        <w:rPr>
          <w:i/>
          <w:color w:val="231F20"/>
          <w:spacing w:val="-8"/>
          <w:sz w:val="20"/>
        </w:rPr>
        <w:t xml:space="preserve"> </w:t>
      </w:r>
      <w:r>
        <w:rPr>
          <w:i/>
          <w:color w:val="231F20"/>
          <w:spacing w:val="-2"/>
          <w:sz w:val="20"/>
        </w:rPr>
        <w:t>pracovním</w:t>
      </w:r>
      <w:r>
        <w:rPr>
          <w:i/>
          <w:color w:val="231F20"/>
          <w:spacing w:val="-8"/>
          <w:sz w:val="20"/>
        </w:rPr>
        <w:t xml:space="preserve"> </w:t>
      </w:r>
      <w:r>
        <w:rPr>
          <w:i/>
          <w:color w:val="231F20"/>
          <w:spacing w:val="-2"/>
          <w:sz w:val="20"/>
        </w:rPr>
        <w:t>povinnostem,</w:t>
      </w:r>
      <w:r>
        <w:rPr>
          <w:i/>
          <w:color w:val="231F20"/>
          <w:spacing w:val="-8"/>
          <w:sz w:val="20"/>
        </w:rPr>
        <w:t xml:space="preserve"> </w:t>
      </w:r>
      <w:r>
        <w:rPr>
          <w:i/>
          <w:color w:val="231F20"/>
          <w:spacing w:val="-2"/>
          <w:sz w:val="20"/>
        </w:rPr>
        <w:t>vlastně</w:t>
      </w:r>
      <w:r>
        <w:rPr>
          <w:i/>
          <w:color w:val="231F20"/>
          <w:spacing w:val="-8"/>
          <w:sz w:val="20"/>
        </w:rPr>
        <w:t xml:space="preserve"> </w:t>
      </w:r>
      <w:r>
        <w:rPr>
          <w:i/>
          <w:color w:val="231F20"/>
          <w:spacing w:val="-2"/>
          <w:sz w:val="20"/>
        </w:rPr>
        <w:t>chtěla,</w:t>
      </w:r>
      <w:r>
        <w:rPr>
          <w:i/>
          <w:color w:val="231F20"/>
          <w:spacing w:val="-8"/>
          <w:sz w:val="20"/>
        </w:rPr>
        <w:t xml:space="preserve"> </w:t>
      </w:r>
      <w:r>
        <w:rPr>
          <w:i/>
          <w:color w:val="231F20"/>
          <w:spacing w:val="-2"/>
          <w:sz w:val="20"/>
        </w:rPr>
        <w:t>abychom byli</w:t>
      </w:r>
      <w:r>
        <w:rPr>
          <w:i/>
          <w:color w:val="231F20"/>
          <w:spacing w:val="-10"/>
          <w:sz w:val="20"/>
        </w:rPr>
        <w:t xml:space="preserve"> </w:t>
      </w:r>
      <w:r>
        <w:rPr>
          <w:i/>
          <w:color w:val="231F20"/>
          <w:spacing w:val="-2"/>
          <w:sz w:val="20"/>
        </w:rPr>
        <w:t>perfektní</w:t>
      </w:r>
      <w:r>
        <w:rPr>
          <w:i/>
          <w:color w:val="231F20"/>
          <w:spacing w:val="-10"/>
          <w:sz w:val="20"/>
        </w:rPr>
        <w:t xml:space="preserve"> </w:t>
      </w:r>
      <w:r>
        <w:rPr>
          <w:i/>
          <w:color w:val="231F20"/>
          <w:spacing w:val="-2"/>
          <w:sz w:val="20"/>
        </w:rPr>
        <w:t>zaměstnanci.</w:t>
      </w:r>
      <w:r>
        <w:rPr>
          <w:i/>
          <w:color w:val="231F20"/>
          <w:spacing w:val="-10"/>
          <w:sz w:val="20"/>
        </w:rPr>
        <w:t xml:space="preserve"> </w:t>
      </w:r>
      <w:r>
        <w:rPr>
          <w:i/>
          <w:color w:val="231F20"/>
          <w:spacing w:val="-2"/>
          <w:sz w:val="20"/>
        </w:rPr>
        <w:t>Naučila</w:t>
      </w:r>
      <w:r>
        <w:rPr>
          <w:i/>
          <w:color w:val="231F20"/>
          <w:spacing w:val="-10"/>
          <w:sz w:val="20"/>
        </w:rPr>
        <w:t xml:space="preserve"> </w:t>
      </w:r>
      <w:r>
        <w:rPr>
          <w:i/>
          <w:color w:val="231F20"/>
          <w:spacing w:val="-2"/>
          <w:sz w:val="20"/>
        </w:rPr>
        <w:t>nás</w:t>
      </w:r>
      <w:r>
        <w:rPr>
          <w:i/>
          <w:color w:val="231F20"/>
          <w:spacing w:val="-10"/>
          <w:sz w:val="20"/>
        </w:rPr>
        <w:t xml:space="preserve"> </w:t>
      </w:r>
      <w:r>
        <w:rPr>
          <w:i/>
          <w:color w:val="231F20"/>
          <w:spacing w:val="-2"/>
          <w:sz w:val="20"/>
        </w:rPr>
        <w:t>poctivě</w:t>
      </w:r>
      <w:r>
        <w:rPr>
          <w:i/>
          <w:color w:val="231F20"/>
          <w:spacing w:val="-10"/>
          <w:sz w:val="20"/>
        </w:rPr>
        <w:t xml:space="preserve"> </w:t>
      </w:r>
      <w:r>
        <w:rPr>
          <w:i/>
          <w:color w:val="231F20"/>
          <w:spacing w:val="-2"/>
          <w:sz w:val="20"/>
        </w:rPr>
        <w:t>pracovat,</w:t>
      </w:r>
      <w:r>
        <w:rPr>
          <w:i/>
          <w:color w:val="231F20"/>
          <w:spacing w:val="-10"/>
          <w:sz w:val="20"/>
        </w:rPr>
        <w:t xml:space="preserve"> </w:t>
      </w:r>
      <w:r>
        <w:rPr>
          <w:i/>
          <w:color w:val="231F20"/>
          <w:spacing w:val="-2"/>
          <w:sz w:val="20"/>
        </w:rPr>
        <w:t>většina</w:t>
      </w:r>
      <w:r>
        <w:rPr>
          <w:i/>
          <w:color w:val="231F20"/>
          <w:spacing w:val="-10"/>
          <w:sz w:val="20"/>
        </w:rPr>
        <w:t xml:space="preserve"> </w:t>
      </w:r>
      <w:r>
        <w:rPr>
          <w:i/>
          <w:color w:val="231F20"/>
          <w:spacing w:val="-2"/>
          <w:sz w:val="20"/>
        </w:rPr>
        <w:t>z</w:t>
      </w:r>
      <w:r>
        <w:rPr>
          <w:i/>
          <w:color w:val="231F20"/>
          <w:spacing w:val="-10"/>
          <w:sz w:val="20"/>
        </w:rPr>
        <w:t xml:space="preserve"> </w:t>
      </w:r>
      <w:r>
        <w:rPr>
          <w:i/>
          <w:color w:val="231F20"/>
          <w:spacing w:val="-2"/>
          <w:sz w:val="20"/>
        </w:rPr>
        <w:t>nás</w:t>
      </w:r>
      <w:r>
        <w:rPr>
          <w:i/>
          <w:color w:val="231F20"/>
          <w:spacing w:val="-10"/>
          <w:sz w:val="20"/>
        </w:rPr>
        <w:t xml:space="preserve"> </w:t>
      </w:r>
      <w:r>
        <w:rPr>
          <w:i/>
          <w:color w:val="231F20"/>
          <w:spacing w:val="-2"/>
          <w:sz w:val="20"/>
        </w:rPr>
        <w:t>ne- měla</w:t>
      </w:r>
      <w:r>
        <w:rPr>
          <w:i/>
          <w:color w:val="231F20"/>
          <w:spacing w:val="-3"/>
          <w:sz w:val="20"/>
        </w:rPr>
        <w:t xml:space="preserve"> </w:t>
      </w:r>
      <w:r>
        <w:rPr>
          <w:i/>
          <w:color w:val="231F20"/>
          <w:spacing w:val="-2"/>
          <w:sz w:val="20"/>
        </w:rPr>
        <w:t>ani</w:t>
      </w:r>
      <w:r>
        <w:rPr>
          <w:i/>
          <w:color w:val="231F20"/>
          <w:spacing w:val="-3"/>
          <w:sz w:val="20"/>
        </w:rPr>
        <w:t xml:space="preserve"> </w:t>
      </w:r>
      <w:r>
        <w:rPr>
          <w:i/>
          <w:color w:val="231F20"/>
          <w:spacing w:val="-2"/>
          <w:sz w:val="20"/>
        </w:rPr>
        <w:t>potřebnou</w:t>
      </w:r>
      <w:r>
        <w:rPr>
          <w:i/>
          <w:color w:val="231F20"/>
          <w:spacing w:val="-3"/>
          <w:sz w:val="20"/>
        </w:rPr>
        <w:t xml:space="preserve"> </w:t>
      </w:r>
      <w:r>
        <w:rPr>
          <w:i/>
          <w:color w:val="231F20"/>
          <w:spacing w:val="-2"/>
          <w:sz w:val="20"/>
        </w:rPr>
        <w:t>kvalifikaci,</w:t>
      </w:r>
      <w:r>
        <w:rPr>
          <w:i/>
          <w:color w:val="231F20"/>
          <w:spacing w:val="-3"/>
          <w:sz w:val="20"/>
        </w:rPr>
        <w:t xml:space="preserve"> </w:t>
      </w:r>
      <w:r>
        <w:rPr>
          <w:i/>
          <w:color w:val="231F20"/>
          <w:spacing w:val="-2"/>
          <w:sz w:val="20"/>
        </w:rPr>
        <w:t>začínali</w:t>
      </w:r>
      <w:r>
        <w:rPr>
          <w:i/>
          <w:color w:val="231F20"/>
          <w:spacing w:val="-3"/>
          <w:sz w:val="20"/>
        </w:rPr>
        <w:t xml:space="preserve"> </w:t>
      </w:r>
      <w:r>
        <w:rPr>
          <w:i/>
          <w:color w:val="231F20"/>
          <w:spacing w:val="-2"/>
          <w:sz w:val="20"/>
        </w:rPr>
        <w:t>jsme</w:t>
      </w:r>
      <w:r>
        <w:rPr>
          <w:i/>
          <w:color w:val="231F20"/>
          <w:spacing w:val="-3"/>
          <w:sz w:val="20"/>
        </w:rPr>
        <w:t xml:space="preserve"> </w:t>
      </w:r>
      <w:r>
        <w:rPr>
          <w:i/>
          <w:color w:val="231F20"/>
          <w:spacing w:val="-2"/>
          <w:sz w:val="20"/>
        </w:rPr>
        <w:t>a</w:t>
      </w:r>
      <w:r>
        <w:rPr>
          <w:i/>
          <w:color w:val="231F20"/>
          <w:spacing w:val="-3"/>
          <w:sz w:val="20"/>
        </w:rPr>
        <w:t xml:space="preserve"> </w:t>
      </w:r>
      <w:r>
        <w:rPr>
          <w:i/>
          <w:color w:val="231F20"/>
          <w:spacing w:val="-2"/>
          <w:sz w:val="20"/>
        </w:rPr>
        <w:t>trvalo,</w:t>
      </w:r>
      <w:r>
        <w:rPr>
          <w:i/>
          <w:color w:val="231F20"/>
          <w:spacing w:val="-3"/>
          <w:sz w:val="20"/>
        </w:rPr>
        <w:t xml:space="preserve"> </w:t>
      </w:r>
      <w:r>
        <w:rPr>
          <w:i/>
          <w:color w:val="231F20"/>
          <w:spacing w:val="-2"/>
          <w:sz w:val="20"/>
        </w:rPr>
        <w:t>než</w:t>
      </w:r>
      <w:r>
        <w:rPr>
          <w:i/>
          <w:color w:val="231F20"/>
          <w:spacing w:val="-3"/>
          <w:sz w:val="20"/>
        </w:rPr>
        <w:t xml:space="preserve"> </w:t>
      </w:r>
      <w:r>
        <w:rPr>
          <w:i/>
          <w:color w:val="231F20"/>
          <w:spacing w:val="-2"/>
          <w:sz w:val="20"/>
        </w:rPr>
        <w:t>jsme</w:t>
      </w:r>
      <w:r>
        <w:rPr>
          <w:i/>
          <w:color w:val="231F20"/>
          <w:spacing w:val="-3"/>
          <w:sz w:val="20"/>
        </w:rPr>
        <w:t xml:space="preserve"> </w:t>
      </w:r>
      <w:r>
        <w:rPr>
          <w:i/>
          <w:color w:val="231F20"/>
          <w:spacing w:val="-2"/>
          <w:sz w:val="20"/>
        </w:rPr>
        <w:t xml:space="preserve">pochopili, </w:t>
      </w:r>
      <w:r>
        <w:rPr>
          <w:i/>
          <w:color w:val="231F20"/>
          <w:sz w:val="20"/>
        </w:rPr>
        <w:t>že</w:t>
      </w:r>
      <w:r>
        <w:rPr>
          <w:i/>
          <w:color w:val="231F20"/>
          <w:spacing w:val="-13"/>
          <w:sz w:val="20"/>
        </w:rPr>
        <w:t xml:space="preserve"> </w:t>
      </w:r>
      <w:r>
        <w:rPr>
          <w:i/>
          <w:color w:val="231F20"/>
          <w:sz w:val="20"/>
        </w:rPr>
        <w:t>už</w:t>
      </w:r>
      <w:r>
        <w:rPr>
          <w:i/>
          <w:color w:val="231F20"/>
          <w:spacing w:val="-12"/>
          <w:sz w:val="20"/>
        </w:rPr>
        <w:t xml:space="preserve"> </w:t>
      </w:r>
      <w:r>
        <w:rPr>
          <w:i/>
          <w:color w:val="231F20"/>
          <w:sz w:val="20"/>
        </w:rPr>
        <w:t>nejsme</w:t>
      </w:r>
      <w:r>
        <w:rPr>
          <w:i/>
          <w:color w:val="231F20"/>
          <w:spacing w:val="-13"/>
          <w:sz w:val="20"/>
        </w:rPr>
        <w:t xml:space="preserve"> </w:t>
      </w:r>
      <w:r>
        <w:rPr>
          <w:i/>
          <w:color w:val="231F20"/>
          <w:sz w:val="20"/>
        </w:rPr>
        <w:t>ve</w:t>
      </w:r>
      <w:r>
        <w:rPr>
          <w:i/>
          <w:color w:val="231F20"/>
          <w:spacing w:val="-12"/>
          <w:sz w:val="20"/>
        </w:rPr>
        <w:t xml:space="preserve"> </w:t>
      </w:r>
      <w:r>
        <w:rPr>
          <w:i/>
          <w:color w:val="231F20"/>
          <w:sz w:val="20"/>
        </w:rPr>
        <w:t>škole,</w:t>
      </w:r>
      <w:r>
        <w:rPr>
          <w:i/>
          <w:color w:val="231F20"/>
          <w:spacing w:val="-13"/>
          <w:sz w:val="20"/>
        </w:rPr>
        <w:t xml:space="preserve"> </w:t>
      </w:r>
      <w:r>
        <w:rPr>
          <w:i/>
          <w:color w:val="231F20"/>
          <w:sz w:val="20"/>
        </w:rPr>
        <w:t>ale</w:t>
      </w:r>
      <w:r>
        <w:rPr>
          <w:i/>
          <w:color w:val="231F20"/>
          <w:spacing w:val="-12"/>
          <w:sz w:val="20"/>
        </w:rPr>
        <w:t xml:space="preserve"> </w:t>
      </w:r>
      <w:r>
        <w:rPr>
          <w:i/>
          <w:color w:val="231F20"/>
          <w:sz w:val="20"/>
        </w:rPr>
        <w:t>v</w:t>
      </w:r>
      <w:r>
        <w:rPr>
          <w:i/>
          <w:color w:val="231F20"/>
          <w:spacing w:val="-13"/>
          <w:sz w:val="20"/>
        </w:rPr>
        <w:t xml:space="preserve"> </w:t>
      </w:r>
      <w:r>
        <w:rPr>
          <w:i/>
          <w:color w:val="231F20"/>
          <w:sz w:val="20"/>
        </w:rPr>
        <w:t>práci.</w:t>
      </w:r>
      <w:r>
        <w:rPr>
          <w:i/>
          <w:color w:val="231F20"/>
          <w:spacing w:val="-12"/>
          <w:sz w:val="20"/>
        </w:rPr>
        <w:t xml:space="preserve"> </w:t>
      </w:r>
      <w:r>
        <w:rPr>
          <w:i/>
          <w:color w:val="231F20"/>
          <w:sz w:val="20"/>
        </w:rPr>
        <w:t>V</w:t>
      </w:r>
      <w:r>
        <w:rPr>
          <w:i/>
          <w:color w:val="231F20"/>
          <w:spacing w:val="-13"/>
          <w:sz w:val="20"/>
        </w:rPr>
        <w:t xml:space="preserve"> </w:t>
      </w:r>
      <w:r>
        <w:rPr>
          <w:i/>
          <w:color w:val="231F20"/>
          <w:sz w:val="20"/>
        </w:rPr>
        <w:t>pozdějších</w:t>
      </w:r>
      <w:r>
        <w:rPr>
          <w:i/>
          <w:color w:val="231F20"/>
          <w:spacing w:val="-12"/>
          <w:sz w:val="20"/>
        </w:rPr>
        <w:t xml:space="preserve"> </w:t>
      </w:r>
      <w:r>
        <w:rPr>
          <w:i/>
          <w:color w:val="231F20"/>
          <w:sz w:val="20"/>
        </w:rPr>
        <w:t>zaměstnáních</w:t>
      </w:r>
      <w:r>
        <w:rPr>
          <w:i/>
          <w:color w:val="231F20"/>
          <w:spacing w:val="-13"/>
          <w:sz w:val="20"/>
        </w:rPr>
        <w:t xml:space="preserve"> </w:t>
      </w:r>
      <w:r>
        <w:rPr>
          <w:i/>
          <w:color w:val="231F20"/>
          <w:sz w:val="20"/>
        </w:rPr>
        <w:t>jsem</w:t>
      </w:r>
      <w:r>
        <w:rPr>
          <w:i/>
          <w:color w:val="231F20"/>
          <w:spacing w:val="-12"/>
          <w:sz w:val="20"/>
        </w:rPr>
        <w:t xml:space="preserve"> </w:t>
      </w:r>
      <w:r>
        <w:rPr>
          <w:i/>
          <w:color w:val="231F20"/>
          <w:sz w:val="20"/>
        </w:rPr>
        <w:t>si</w:t>
      </w:r>
      <w:r>
        <w:rPr>
          <w:i/>
          <w:color w:val="231F20"/>
          <w:spacing w:val="-13"/>
          <w:sz w:val="20"/>
        </w:rPr>
        <w:t xml:space="preserve"> </w:t>
      </w:r>
      <w:r>
        <w:rPr>
          <w:i/>
          <w:color w:val="231F20"/>
          <w:sz w:val="20"/>
        </w:rPr>
        <w:t>na</w:t>
      </w:r>
      <w:r>
        <w:rPr>
          <w:i/>
          <w:color w:val="231F20"/>
          <w:spacing w:val="-12"/>
          <w:sz w:val="20"/>
        </w:rPr>
        <w:t xml:space="preserve"> </w:t>
      </w:r>
      <w:r>
        <w:rPr>
          <w:i/>
          <w:color w:val="231F20"/>
          <w:sz w:val="20"/>
        </w:rPr>
        <w:t>ni vzpomněla,</w:t>
      </w:r>
      <w:r>
        <w:rPr>
          <w:i/>
          <w:color w:val="231F20"/>
          <w:spacing w:val="-7"/>
          <w:sz w:val="20"/>
        </w:rPr>
        <w:t xml:space="preserve"> </w:t>
      </w:r>
      <w:r>
        <w:rPr>
          <w:i/>
          <w:color w:val="231F20"/>
          <w:sz w:val="20"/>
        </w:rPr>
        <w:t>nebylo</w:t>
      </w:r>
      <w:r>
        <w:rPr>
          <w:i/>
          <w:color w:val="231F20"/>
          <w:spacing w:val="-7"/>
          <w:sz w:val="20"/>
        </w:rPr>
        <w:t xml:space="preserve"> </w:t>
      </w:r>
      <w:r>
        <w:rPr>
          <w:i/>
          <w:color w:val="231F20"/>
          <w:sz w:val="20"/>
        </w:rPr>
        <w:t>jí</w:t>
      </w:r>
      <w:r>
        <w:rPr>
          <w:i/>
          <w:color w:val="231F20"/>
          <w:spacing w:val="-7"/>
          <w:sz w:val="20"/>
        </w:rPr>
        <w:t xml:space="preserve"> </w:t>
      </w:r>
      <w:r>
        <w:rPr>
          <w:i/>
          <w:color w:val="231F20"/>
          <w:sz w:val="20"/>
        </w:rPr>
        <w:t>zatěžko</w:t>
      </w:r>
      <w:r>
        <w:rPr>
          <w:i/>
          <w:color w:val="231F20"/>
          <w:spacing w:val="-7"/>
          <w:sz w:val="20"/>
        </w:rPr>
        <w:t xml:space="preserve"> </w:t>
      </w:r>
      <w:r>
        <w:rPr>
          <w:i/>
          <w:color w:val="231F20"/>
          <w:sz w:val="20"/>
        </w:rPr>
        <w:t>hodiny</w:t>
      </w:r>
      <w:r>
        <w:rPr>
          <w:i/>
          <w:color w:val="231F20"/>
          <w:spacing w:val="-7"/>
          <w:sz w:val="20"/>
        </w:rPr>
        <w:t xml:space="preserve"> </w:t>
      </w:r>
      <w:r>
        <w:rPr>
          <w:i/>
          <w:color w:val="231F20"/>
          <w:sz w:val="20"/>
        </w:rPr>
        <w:t>se</w:t>
      </w:r>
      <w:r>
        <w:rPr>
          <w:i/>
          <w:color w:val="231F20"/>
          <w:spacing w:val="-7"/>
          <w:sz w:val="20"/>
        </w:rPr>
        <w:t xml:space="preserve"> </w:t>
      </w:r>
      <w:r>
        <w:rPr>
          <w:i/>
          <w:color w:val="231F20"/>
          <w:sz w:val="20"/>
        </w:rPr>
        <w:t>nám</w:t>
      </w:r>
      <w:r>
        <w:rPr>
          <w:i/>
          <w:color w:val="231F20"/>
          <w:spacing w:val="-7"/>
          <w:sz w:val="20"/>
        </w:rPr>
        <w:t xml:space="preserve"> </w:t>
      </w:r>
      <w:r>
        <w:rPr>
          <w:i/>
          <w:color w:val="231F20"/>
          <w:sz w:val="20"/>
        </w:rPr>
        <w:t>věnovat</w:t>
      </w:r>
      <w:r>
        <w:rPr>
          <w:i/>
          <w:color w:val="231F20"/>
          <w:spacing w:val="-7"/>
          <w:sz w:val="20"/>
        </w:rPr>
        <w:t xml:space="preserve"> </w:t>
      </w:r>
      <w:r>
        <w:rPr>
          <w:i/>
          <w:color w:val="231F20"/>
          <w:sz w:val="20"/>
        </w:rPr>
        <w:t>po</w:t>
      </w:r>
      <w:r>
        <w:rPr>
          <w:i/>
          <w:color w:val="231F20"/>
          <w:spacing w:val="-7"/>
          <w:sz w:val="20"/>
        </w:rPr>
        <w:t xml:space="preserve"> </w:t>
      </w:r>
      <w:r>
        <w:rPr>
          <w:i/>
          <w:color w:val="231F20"/>
          <w:sz w:val="20"/>
        </w:rPr>
        <w:t>odborné</w:t>
      </w:r>
      <w:r>
        <w:rPr>
          <w:i/>
          <w:color w:val="231F20"/>
          <w:spacing w:val="-7"/>
          <w:sz w:val="20"/>
        </w:rPr>
        <w:t xml:space="preserve"> </w:t>
      </w:r>
      <w:r>
        <w:rPr>
          <w:i/>
          <w:color w:val="231F20"/>
          <w:sz w:val="20"/>
        </w:rPr>
        <w:t>stránce, chtěla</w:t>
      </w:r>
      <w:r>
        <w:rPr>
          <w:i/>
          <w:color w:val="231F20"/>
          <w:spacing w:val="-11"/>
          <w:sz w:val="20"/>
        </w:rPr>
        <w:t xml:space="preserve"> </w:t>
      </w:r>
      <w:r>
        <w:rPr>
          <w:i/>
          <w:color w:val="231F20"/>
          <w:sz w:val="20"/>
        </w:rPr>
        <w:t>ať</w:t>
      </w:r>
      <w:r>
        <w:rPr>
          <w:i/>
          <w:color w:val="231F20"/>
          <w:spacing w:val="-11"/>
          <w:sz w:val="20"/>
        </w:rPr>
        <w:t xml:space="preserve"> </w:t>
      </w:r>
      <w:r>
        <w:rPr>
          <w:i/>
          <w:color w:val="231F20"/>
          <w:sz w:val="20"/>
        </w:rPr>
        <w:t>se</w:t>
      </w:r>
      <w:r>
        <w:rPr>
          <w:i/>
          <w:color w:val="231F20"/>
          <w:spacing w:val="-11"/>
          <w:sz w:val="20"/>
        </w:rPr>
        <w:t xml:space="preserve"> </w:t>
      </w:r>
      <w:r>
        <w:rPr>
          <w:i/>
          <w:color w:val="231F20"/>
          <w:sz w:val="20"/>
        </w:rPr>
        <w:t>něco</w:t>
      </w:r>
      <w:r>
        <w:rPr>
          <w:i/>
          <w:color w:val="231F20"/>
          <w:spacing w:val="-11"/>
          <w:sz w:val="20"/>
        </w:rPr>
        <w:t xml:space="preserve"> </w:t>
      </w:r>
      <w:r>
        <w:rPr>
          <w:i/>
          <w:color w:val="231F20"/>
          <w:sz w:val="20"/>
        </w:rPr>
        <w:t>naučíme</w:t>
      </w:r>
      <w:r>
        <w:rPr>
          <w:i/>
          <w:color w:val="231F20"/>
          <w:spacing w:val="-11"/>
          <w:sz w:val="20"/>
        </w:rPr>
        <w:t xml:space="preserve"> </w:t>
      </w:r>
      <w:r>
        <w:rPr>
          <w:i/>
          <w:color w:val="231F20"/>
          <w:sz w:val="20"/>
        </w:rPr>
        <w:t>a</w:t>
      </w:r>
      <w:r>
        <w:rPr>
          <w:i/>
          <w:color w:val="231F20"/>
          <w:spacing w:val="-11"/>
          <w:sz w:val="20"/>
        </w:rPr>
        <w:t xml:space="preserve"> </w:t>
      </w:r>
      <w:r>
        <w:rPr>
          <w:i/>
          <w:color w:val="231F20"/>
          <w:sz w:val="20"/>
        </w:rPr>
        <w:t>věci</w:t>
      </w:r>
      <w:r>
        <w:rPr>
          <w:i/>
          <w:color w:val="231F20"/>
          <w:spacing w:val="-11"/>
          <w:sz w:val="20"/>
        </w:rPr>
        <w:t xml:space="preserve"> </w:t>
      </w:r>
      <w:r>
        <w:rPr>
          <w:i/>
          <w:color w:val="231F20"/>
          <w:sz w:val="20"/>
        </w:rPr>
        <w:t>děláme</w:t>
      </w:r>
      <w:r>
        <w:rPr>
          <w:i/>
          <w:color w:val="231F20"/>
          <w:spacing w:val="-11"/>
          <w:sz w:val="20"/>
        </w:rPr>
        <w:t xml:space="preserve"> </w:t>
      </w:r>
      <w:r>
        <w:rPr>
          <w:i/>
          <w:color w:val="231F20"/>
          <w:sz w:val="20"/>
        </w:rPr>
        <w:t>perfektně.</w:t>
      </w:r>
      <w:r>
        <w:rPr>
          <w:i/>
          <w:color w:val="231F20"/>
          <w:spacing w:val="-11"/>
          <w:sz w:val="20"/>
        </w:rPr>
        <w:t xml:space="preserve"> </w:t>
      </w:r>
      <w:r>
        <w:rPr>
          <w:i/>
          <w:color w:val="231F20"/>
          <w:sz w:val="20"/>
        </w:rPr>
        <w:t>Nevím,</w:t>
      </w:r>
      <w:r>
        <w:rPr>
          <w:i/>
          <w:color w:val="231F20"/>
          <w:spacing w:val="-11"/>
          <w:sz w:val="20"/>
        </w:rPr>
        <w:t xml:space="preserve"> </w:t>
      </w:r>
      <w:r>
        <w:rPr>
          <w:i/>
          <w:color w:val="231F20"/>
          <w:sz w:val="20"/>
        </w:rPr>
        <w:t>jak</w:t>
      </w:r>
      <w:r>
        <w:rPr>
          <w:i/>
          <w:color w:val="231F20"/>
          <w:spacing w:val="-11"/>
          <w:sz w:val="20"/>
        </w:rPr>
        <w:t xml:space="preserve"> </w:t>
      </w:r>
      <w:r>
        <w:rPr>
          <w:i/>
          <w:color w:val="231F20"/>
          <w:sz w:val="20"/>
        </w:rPr>
        <w:t>ostatní</w:t>
      </w:r>
      <w:r>
        <w:rPr>
          <w:i/>
          <w:color w:val="231F20"/>
          <w:spacing w:val="-11"/>
          <w:sz w:val="20"/>
        </w:rPr>
        <w:t xml:space="preserve"> </w:t>
      </w:r>
      <w:r>
        <w:rPr>
          <w:i/>
          <w:color w:val="231F20"/>
          <w:sz w:val="20"/>
        </w:rPr>
        <w:t>bý- valí</w:t>
      </w:r>
      <w:r>
        <w:rPr>
          <w:i/>
          <w:color w:val="231F20"/>
          <w:spacing w:val="-13"/>
          <w:sz w:val="20"/>
        </w:rPr>
        <w:t xml:space="preserve"> </w:t>
      </w:r>
      <w:r>
        <w:rPr>
          <w:i/>
          <w:color w:val="231F20"/>
          <w:sz w:val="20"/>
        </w:rPr>
        <w:t>kolegové,</w:t>
      </w:r>
      <w:r>
        <w:rPr>
          <w:i/>
          <w:color w:val="231F20"/>
          <w:spacing w:val="-12"/>
          <w:sz w:val="20"/>
        </w:rPr>
        <w:t xml:space="preserve"> </w:t>
      </w:r>
      <w:r>
        <w:rPr>
          <w:i/>
          <w:color w:val="231F20"/>
          <w:sz w:val="20"/>
        </w:rPr>
        <w:t>ale</w:t>
      </w:r>
      <w:r>
        <w:rPr>
          <w:i/>
          <w:color w:val="231F20"/>
          <w:spacing w:val="-13"/>
          <w:sz w:val="20"/>
        </w:rPr>
        <w:t xml:space="preserve"> </w:t>
      </w:r>
      <w:r>
        <w:rPr>
          <w:i/>
          <w:color w:val="231F20"/>
          <w:sz w:val="20"/>
        </w:rPr>
        <w:t>já</w:t>
      </w:r>
      <w:r>
        <w:rPr>
          <w:i/>
          <w:color w:val="231F20"/>
          <w:spacing w:val="-12"/>
          <w:sz w:val="20"/>
        </w:rPr>
        <w:t xml:space="preserve"> </w:t>
      </w:r>
      <w:r>
        <w:rPr>
          <w:i/>
          <w:color w:val="231F20"/>
          <w:sz w:val="20"/>
        </w:rPr>
        <w:t>dnes</w:t>
      </w:r>
      <w:r>
        <w:rPr>
          <w:i/>
          <w:color w:val="231F20"/>
          <w:spacing w:val="-13"/>
          <w:sz w:val="20"/>
        </w:rPr>
        <w:t xml:space="preserve"> </w:t>
      </w:r>
      <w:r>
        <w:rPr>
          <w:i/>
          <w:color w:val="231F20"/>
          <w:sz w:val="20"/>
        </w:rPr>
        <w:t>vím,</w:t>
      </w:r>
      <w:r>
        <w:rPr>
          <w:i/>
          <w:color w:val="231F20"/>
          <w:spacing w:val="-12"/>
          <w:sz w:val="20"/>
        </w:rPr>
        <w:t xml:space="preserve"> </w:t>
      </w:r>
      <w:r>
        <w:rPr>
          <w:i/>
          <w:color w:val="231F20"/>
          <w:sz w:val="20"/>
        </w:rPr>
        <w:t>že</w:t>
      </w:r>
      <w:r>
        <w:rPr>
          <w:i/>
          <w:color w:val="231F20"/>
          <w:spacing w:val="-13"/>
          <w:sz w:val="20"/>
        </w:rPr>
        <w:t xml:space="preserve"> </w:t>
      </w:r>
      <w:r>
        <w:rPr>
          <w:i/>
          <w:color w:val="231F20"/>
          <w:sz w:val="20"/>
        </w:rPr>
        <w:t>to</w:t>
      </w:r>
      <w:r>
        <w:rPr>
          <w:i/>
          <w:color w:val="231F20"/>
          <w:spacing w:val="-12"/>
          <w:sz w:val="20"/>
        </w:rPr>
        <w:t xml:space="preserve"> </w:t>
      </w:r>
      <w:r>
        <w:rPr>
          <w:i/>
          <w:color w:val="231F20"/>
          <w:sz w:val="20"/>
        </w:rPr>
        <w:t>s</w:t>
      </w:r>
      <w:r>
        <w:rPr>
          <w:i/>
          <w:color w:val="231F20"/>
          <w:spacing w:val="-13"/>
          <w:sz w:val="20"/>
        </w:rPr>
        <w:t xml:space="preserve"> </w:t>
      </w:r>
      <w:r>
        <w:rPr>
          <w:i/>
          <w:color w:val="231F20"/>
          <w:sz w:val="20"/>
        </w:rPr>
        <w:t>námi</w:t>
      </w:r>
      <w:r>
        <w:rPr>
          <w:i/>
          <w:color w:val="231F20"/>
          <w:spacing w:val="-12"/>
          <w:sz w:val="20"/>
        </w:rPr>
        <w:t xml:space="preserve"> </w:t>
      </w:r>
      <w:r>
        <w:rPr>
          <w:i/>
          <w:color w:val="231F20"/>
          <w:sz w:val="20"/>
        </w:rPr>
        <w:t>myslela</w:t>
      </w:r>
      <w:r>
        <w:rPr>
          <w:i/>
          <w:color w:val="231F20"/>
          <w:spacing w:val="-13"/>
          <w:sz w:val="20"/>
        </w:rPr>
        <w:t xml:space="preserve"> </w:t>
      </w:r>
      <w:r>
        <w:rPr>
          <w:i/>
          <w:color w:val="231F20"/>
          <w:sz w:val="20"/>
        </w:rPr>
        <w:t>dobře,</w:t>
      </w:r>
      <w:r>
        <w:rPr>
          <w:i/>
          <w:color w:val="231F20"/>
          <w:spacing w:val="-12"/>
          <w:sz w:val="20"/>
        </w:rPr>
        <w:t xml:space="preserve"> </w:t>
      </w:r>
      <w:r>
        <w:rPr>
          <w:i/>
          <w:color w:val="231F20"/>
          <w:sz w:val="20"/>
        </w:rPr>
        <w:t>a</w:t>
      </w:r>
      <w:r>
        <w:rPr>
          <w:i/>
          <w:color w:val="231F20"/>
          <w:spacing w:val="-13"/>
          <w:sz w:val="20"/>
        </w:rPr>
        <w:t xml:space="preserve"> </w:t>
      </w:r>
      <w:r>
        <w:rPr>
          <w:i/>
          <w:color w:val="231F20"/>
          <w:sz w:val="20"/>
        </w:rPr>
        <w:t>řadím</w:t>
      </w:r>
      <w:r>
        <w:rPr>
          <w:i/>
          <w:color w:val="231F20"/>
          <w:spacing w:val="-12"/>
          <w:sz w:val="20"/>
        </w:rPr>
        <w:t xml:space="preserve"> </w:t>
      </w:r>
      <w:r>
        <w:rPr>
          <w:i/>
          <w:color w:val="231F20"/>
          <w:sz w:val="20"/>
        </w:rPr>
        <w:t>ji</w:t>
      </w:r>
      <w:r>
        <w:rPr>
          <w:i/>
          <w:color w:val="231F20"/>
          <w:spacing w:val="-13"/>
          <w:sz w:val="20"/>
        </w:rPr>
        <w:t xml:space="preserve"> </w:t>
      </w:r>
      <w:r>
        <w:rPr>
          <w:i/>
          <w:color w:val="231F20"/>
          <w:sz w:val="20"/>
        </w:rPr>
        <w:t>k</w:t>
      </w:r>
      <w:r>
        <w:rPr>
          <w:i/>
          <w:color w:val="231F20"/>
          <w:spacing w:val="-12"/>
          <w:sz w:val="20"/>
        </w:rPr>
        <w:t xml:space="preserve"> </w:t>
      </w:r>
      <w:r>
        <w:rPr>
          <w:i/>
          <w:color w:val="231F20"/>
          <w:sz w:val="20"/>
        </w:rPr>
        <w:t>těm šéfům, kteří mě něco naučili. Už dávno jsem se jí „v duchu“ omluvila.</w:t>
      </w:r>
    </w:p>
    <w:p w:rsidR="00F6658D" w:rsidRDefault="00000000">
      <w:pPr>
        <w:spacing w:line="206" w:lineRule="exact"/>
        <w:ind w:left="507"/>
        <w:jc w:val="both"/>
        <w:rPr>
          <w:i/>
          <w:sz w:val="20"/>
        </w:rPr>
      </w:pPr>
      <w:r>
        <w:rPr>
          <w:i/>
          <w:color w:val="231F20"/>
          <w:spacing w:val="-4"/>
          <w:sz w:val="20"/>
        </w:rPr>
        <w:t>Jak</w:t>
      </w:r>
      <w:r>
        <w:rPr>
          <w:i/>
          <w:color w:val="231F20"/>
          <w:spacing w:val="-2"/>
          <w:sz w:val="20"/>
        </w:rPr>
        <w:t xml:space="preserve"> </w:t>
      </w:r>
      <w:r>
        <w:rPr>
          <w:i/>
          <w:color w:val="231F20"/>
          <w:spacing w:val="-4"/>
          <w:sz w:val="20"/>
        </w:rPr>
        <w:t>si</w:t>
      </w:r>
      <w:r>
        <w:rPr>
          <w:i/>
          <w:color w:val="231F20"/>
          <w:spacing w:val="-1"/>
          <w:sz w:val="20"/>
        </w:rPr>
        <w:t xml:space="preserve"> </w:t>
      </w:r>
      <w:r>
        <w:rPr>
          <w:i/>
          <w:color w:val="231F20"/>
          <w:spacing w:val="-4"/>
          <w:sz w:val="20"/>
        </w:rPr>
        <w:t>představuji</w:t>
      </w:r>
      <w:r>
        <w:rPr>
          <w:i/>
          <w:color w:val="231F20"/>
          <w:spacing w:val="-1"/>
          <w:sz w:val="20"/>
        </w:rPr>
        <w:t xml:space="preserve"> </w:t>
      </w:r>
      <w:r>
        <w:rPr>
          <w:i/>
          <w:color w:val="231F20"/>
          <w:spacing w:val="-4"/>
          <w:sz w:val="20"/>
        </w:rPr>
        <w:t>dobrého</w:t>
      </w:r>
      <w:r>
        <w:rPr>
          <w:i/>
          <w:color w:val="231F20"/>
          <w:spacing w:val="-2"/>
          <w:sz w:val="20"/>
        </w:rPr>
        <w:t xml:space="preserve"> </w:t>
      </w:r>
      <w:r>
        <w:rPr>
          <w:i/>
          <w:color w:val="231F20"/>
          <w:spacing w:val="-4"/>
          <w:sz w:val="20"/>
        </w:rPr>
        <w:t>šéfa?</w:t>
      </w:r>
      <w:r>
        <w:rPr>
          <w:i/>
          <w:color w:val="231F20"/>
          <w:spacing w:val="-1"/>
          <w:sz w:val="20"/>
        </w:rPr>
        <w:t xml:space="preserve"> </w:t>
      </w:r>
      <w:r>
        <w:rPr>
          <w:i/>
          <w:color w:val="231F20"/>
          <w:spacing w:val="-4"/>
          <w:sz w:val="20"/>
        </w:rPr>
        <w:t>Měl</w:t>
      </w:r>
      <w:r>
        <w:rPr>
          <w:i/>
          <w:color w:val="231F20"/>
          <w:spacing w:val="-1"/>
          <w:sz w:val="20"/>
        </w:rPr>
        <w:t xml:space="preserve"> </w:t>
      </w:r>
      <w:r>
        <w:rPr>
          <w:i/>
          <w:color w:val="231F20"/>
          <w:spacing w:val="-4"/>
          <w:sz w:val="20"/>
        </w:rPr>
        <w:t>by</w:t>
      </w:r>
      <w:r>
        <w:rPr>
          <w:i/>
          <w:color w:val="231F20"/>
          <w:spacing w:val="-1"/>
          <w:sz w:val="20"/>
        </w:rPr>
        <w:t xml:space="preserve"> </w:t>
      </w:r>
      <w:r>
        <w:rPr>
          <w:i/>
          <w:color w:val="231F20"/>
          <w:spacing w:val="-4"/>
          <w:sz w:val="20"/>
        </w:rPr>
        <w:t>mít</w:t>
      </w:r>
      <w:r>
        <w:rPr>
          <w:i/>
          <w:color w:val="231F20"/>
          <w:spacing w:val="-2"/>
          <w:sz w:val="20"/>
        </w:rPr>
        <w:t xml:space="preserve"> </w:t>
      </w:r>
      <w:r>
        <w:rPr>
          <w:i/>
          <w:color w:val="231F20"/>
          <w:spacing w:val="-4"/>
          <w:sz w:val="20"/>
        </w:rPr>
        <w:t>důvěru</w:t>
      </w:r>
      <w:r>
        <w:rPr>
          <w:i/>
          <w:color w:val="231F20"/>
          <w:spacing w:val="-1"/>
          <w:sz w:val="20"/>
        </w:rPr>
        <w:t xml:space="preserve"> </w:t>
      </w:r>
      <w:r>
        <w:rPr>
          <w:i/>
          <w:color w:val="231F20"/>
          <w:spacing w:val="-4"/>
          <w:sz w:val="20"/>
        </w:rPr>
        <w:t>zaměstnanců,</w:t>
      </w:r>
      <w:r>
        <w:rPr>
          <w:i/>
          <w:color w:val="231F20"/>
          <w:spacing w:val="-1"/>
          <w:sz w:val="20"/>
        </w:rPr>
        <w:t xml:space="preserve"> </w:t>
      </w:r>
      <w:r>
        <w:rPr>
          <w:i/>
          <w:color w:val="231F20"/>
          <w:spacing w:val="-5"/>
          <w:sz w:val="20"/>
        </w:rPr>
        <w:t>bez</w:t>
      </w:r>
    </w:p>
    <w:p w:rsidR="00F6658D" w:rsidRDefault="00000000">
      <w:pPr>
        <w:spacing w:before="22" w:line="264" w:lineRule="auto"/>
        <w:ind w:left="110" w:right="1234"/>
        <w:jc w:val="both"/>
        <w:rPr>
          <w:i/>
          <w:sz w:val="20"/>
        </w:rPr>
      </w:pPr>
      <w:r>
        <w:rPr>
          <w:noProof/>
        </w:rPr>
        <mc:AlternateContent>
          <mc:Choice Requires="wps">
            <w:drawing>
              <wp:anchor distT="0" distB="0" distL="0" distR="0" simplePos="0" relativeHeight="251717632" behindDoc="0" locked="0" layoutInCell="1" allowOverlap="1">
                <wp:simplePos x="0" y="0"/>
                <wp:positionH relativeFrom="page">
                  <wp:posOffset>4745154</wp:posOffset>
                </wp:positionH>
                <wp:positionV relativeFrom="paragraph">
                  <wp:posOffset>899984</wp:posOffset>
                </wp:positionV>
                <wp:extent cx="298450" cy="838200"/>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532" o:spid="_x0000_s1153" type="#_x0000_t202" style="position:absolute;left:0;text-align:left;margin-left:373.65pt;margin-top:70.85pt;width:23.5pt;height:66pt;z-index:251717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3k1oQEAADIDAAAOAAAAZHJzL2Uyb0RvYy54bWysUtuO0zAQfUfiHyy/U3fDZUvUdAWsQEgr&#13;&#10;FmnhA1zHbiJij5lxm/TvGbtpi+AN8TJxPOMz55yZ9d3kB3GwSD2ERt4sllLYYKDtw66R3799fLGS&#13;&#10;gpIOrR4g2EYeLcm7zfNn6zHWtoIOhtaiYJBA9Rgb2aUUa6XIdNZrWkC0gZMO0OvEv7hTLeqR0f2g&#13;&#10;quXyjRoB24hgLBHf3p+SclPwnbMmPTpHNomhkcwtlYglbnNUm7Wud6hj15uZhv4HFl73gZteoO51&#13;&#10;0mKP/V9QvjcIBC4tDHgFzvXGFg2s5mb5h5qnTkdbtLA5FC820f+DNV8OT/ErijS9h4kHWERQfADz&#13;&#10;g9gbNUaq55rsKdXE1Vno5NDnL0sQ/JC9PV78tFMShi+rt6tXrzljOLV6ueJ5Zb/V9XFESp8seJEP&#13;&#10;jUQeVyGgDw+UTqXnkpnLqX0mkqbtJPqWOVe3GTbfbaE9shjeR0bLsbrl9iOPt5H0c6/RSjF8Duxf&#13;&#10;3oXzAc+H7fmAafgAZWOyxADv9glcXxhd28yMeDBF07xEefK//5eq66pvfgEAAP//AwBQSwMEFAAG&#13;&#10;AAgAAAAhAJSoTqriAAAAEAEAAA8AAABkcnMvZG93bnJldi54bWxMT8tOwzAQvCPxD9YicaNOmxBD&#13;&#10;GqdCQRW3SpR+gBsvSVQ/Quw26d+znOhlpd2ZnUe5ma1hFxxD752E5SIBhq7xunethMPX9ukFWIjK&#13;&#10;aWW8QwlXDLCp7u9KVWg/uU+87GPLSMSFQknoYhwKzkPToVVh4Qd0hH370apI69hyPaqJxK3hqyTJ&#13;&#10;uVW9I4dODVh32Jz2Zythd+XdlNrnQ1PX+S5Pf7bq9GGkfHyY39c03tbAIs7x/wP+OlB+qCjY0Z+d&#13;&#10;DsxIEJlIiUpAthTAiCFeM7ocJaxEKoBXJb8tUv0CAAD//wMAUEsBAi0AFAAGAAgAAAAhALaDOJL+&#13;&#10;AAAA4QEAABMAAAAAAAAAAAAAAAAAAAAAAFtDb250ZW50X1R5cGVzXS54bWxQSwECLQAUAAYACAAA&#13;&#10;ACEAOP0h/9YAAACUAQAACwAAAAAAAAAAAAAAAAAvAQAAX3JlbHMvLnJlbHNQSwECLQAUAAYACAAA&#13;&#10;ACEAyEN5NaEBAAAyAwAADgAAAAAAAAAAAAAAAAAuAgAAZHJzL2Uyb0RvYy54bWxQSwECLQAUAAYA&#13;&#10;CAAAACEAlKhOquIAAAAQAQAADwAAAAAAAAAAAAAAAAD7AwAAZHJzL2Rvd25yZXYueG1sUEsFBgAA&#13;&#10;AAAEAAQA8wAAAAoFA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i/>
          <w:color w:val="231F20"/>
          <w:sz w:val="20"/>
        </w:rPr>
        <w:t>důvěry to jde těžce, být diplomatem, umět zachovat tajemství, pokud se mu svěřím, umět ocenit práci, mít lidský přístup, být spravedlivý a při- stupovat ke všem stejně, nejen při rozdělování práce, ale také při odmě- ňování, stát za svými zaměstnanci, naslouchat jim, umět přiznat chybu</w:t>
      </w:r>
      <w:r>
        <w:rPr>
          <w:i/>
          <w:color w:val="231F20"/>
          <w:spacing w:val="80"/>
          <w:sz w:val="20"/>
        </w:rPr>
        <w:t xml:space="preserve"> </w:t>
      </w:r>
      <w:r>
        <w:rPr>
          <w:i/>
          <w:color w:val="231F20"/>
          <w:sz w:val="20"/>
        </w:rPr>
        <w:t>a</w:t>
      </w:r>
      <w:r>
        <w:rPr>
          <w:i/>
          <w:color w:val="231F20"/>
          <w:spacing w:val="-13"/>
          <w:sz w:val="20"/>
        </w:rPr>
        <w:t xml:space="preserve"> </w:t>
      </w:r>
      <w:r>
        <w:rPr>
          <w:i/>
          <w:color w:val="231F20"/>
          <w:sz w:val="20"/>
        </w:rPr>
        <w:t>omluvit</w:t>
      </w:r>
      <w:r>
        <w:rPr>
          <w:i/>
          <w:color w:val="231F20"/>
          <w:spacing w:val="-12"/>
          <w:sz w:val="20"/>
        </w:rPr>
        <w:t xml:space="preserve"> </w:t>
      </w:r>
      <w:r>
        <w:rPr>
          <w:i/>
          <w:color w:val="231F20"/>
          <w:sz w:val="20"/>
        </w:rPr>
        <w:t>se,</w:t>
      </w:r>
      <w:r>
        <w:rPr>
          <w:i/>
          <w:color w:val="231F20"/>
          <w:spacing w:val="-13"/>
          <w:sz w:val="20"/>
        </w:rPr>
        <w:t xml:space="preserve"> </w:t>
      </w:r>
      <w:r>
        <w:rPr>
          <w:i/>
          <w:color w:val="231F20"/>
          <w:sz w:val="20"/>
        </w:rPr>
        <w:t>pokud</w:t>
      </w:r>
      <w:r>
        <w:rPr>
          <w:i/>
          <w:color w:val="231F20"/>
          <w:spacing w:val="-12"/>
          <w:sz w:val="20"/>
        </w:rPr>
        <w:t xml:space="preserve"> </w:t>
      </w:r>
      <w:r>
        <w:rPr>
          <w:i/>
          <w:color w:val="231F20"/>
          <w:sz w:val="20"/>
        </w:rPr>
        <w:t>se</w:t>
      </w:r>
      <w:r>
        <w:rPr>
          <w:i/>
          <w:color w:val="231F20"/>
          <w:spacing w:val="-13"/>
          <w:sz w:val="20"/>
        </w:rPr>
        <w:t xml:space="preserve"> </w:t>
      </w:r>
      <w:r>
        <w:rPr>
          <w:i/>
          <w:color w:val="231F20"/>
          <w:sz w:val="20"/>
        </w:rPr>
        <w:t>mýlil.</w:t>
      </w:r>
      <w:r>
        <w:rPr>
          <w:i/>
          <w:color w:val="231F20"/>
          <w:spacing w:val="-12"/>
          <w:sz w:val="20"/>
        </w:rPr>
        <w:t xml:space="preserve"> </w:t>
      </w:r>
      <w:r>
        <w:rPr>
          <w:i/>
          <w:color w:val="231F20"/>
          <w:sz w:val="20"/>
        </w:rPr>
        <w:t>Především</w:t>
      </w:r>
      <w:r>
        <w:rPr>
          <w:i/>
          <w:color w:val="231F20"/>
          <w:spacing w:val="-13"/>
          <w:sz w:val="20"/>
        </w:rPr>
        <w:t xml:space="preserve"> </w:t>
      </w:r>
      <w:r>
        <w:rPr>
          <w:i/>
          <w:color w:val="231F20"/>
          <w:sz w:val="20"/>
        </w:rPr>
        <w:t>by</w:t>
      </w:r>
      <w:r>
        <w:rPr>
          <w:i/>
          <w:color w:val="231F20"/>
          <w:spacing w:val="-12"/>
          <w:sz w:val="20"/>
        </w:rPr>
        <w:t xml:space="preserve"> </w:t>
      </w:r>
      <w:r>
        <w:rPr>
          <w:i/>
          <w:color w:val="231F20"/>
          <w:sz w:val="20"/>
        </w:rPr>
        <w:t>měl</w:t>
      </w:r>
      <w:r>
        <w:rPr>
          <w:i/>
          <w:color w:val="231F20"/>
          <w:spacing w:val="-13"/>
          <w:sz w:val="20"/>
        </w:rPr>
        <w:t xml:space="preserve"> </w:t>
      </w:r>
      <w:r>
        <w:rPr>
          <w:i/>
          <w:color w:val="231F20"/>
          <w:sz w:val="20"/>
        </w:rPr>
        <w:t>být</w:t>
      </w:r>
      <w:r>
        <w:rPr>
          <w:i/>
          <w:color w:val="231F20"/>
          <w:spacing w:val="-12"/>
          <w:sz w:val="20"/>
        </w:rPr>
        <w:t xml:space="preserve"> </w:t>
      </w:r>
      <w:r>
        <w:rPr>
          <w:i/>
          <w:color w:val="231F20"/>
          <w:sz w:val="20"/>
        </w:rPr>
        <w:t>profesně</w:t>
      </w:r>
      <w:r>
        <w:rPr>
          <w:i/>
          <w:color w:val="231F20"/>
          <w:spacing w:val="-13"/>
          <w:sz w:val="20"/>
        </w:rPr>
        <w:t xml:space="preserve"> </w:t>
      </w:r>
      <w:r>
        <w:rPr>
          <w:i/>
          <w:color w:val="231F20"/>
          <w:sz w:val="20"/>
        </w:rPr>
        <w:t>zdatný,</w:t>
      </w:r>
      <w:r>
        <w:rPr>
          <w:i/>
          <w:color w:val="231F20"/>
          <w:spacing w:val="-12"/>
          <w:sz w:val="20"/>
        </w:rPr>
        <w:t xml:space="preserve"> </w:t>
      </w:r>
      <w:r>
        <w:rPr>
          <w:i/>
          <w:color w:val="231F20"/>
          <w:sz w:val="20"/>
        </w:rPr>
        <w:t xml:space="preserve">abych se od něj mohla něco naučit. Co mi nejvíce na šéfech vadí? Většinou se </w:t>
      </w:r>
      <w:r>
        <w:rPr>
          <w:i/>
          <w:color w:val="231F20"/>
          <w:spacing w:val="-2"/>
          <w:sz w:val="20"/>
        </w:rPr>
        <w:t>rozkoukají</w:t>
      </w:r>
      <w:r>
        <w:rPr>
          <w:i/>
          <w:color w:val="231F20"/>
          <w:spacing w:val="-4"/>
          <w:sz w:val="20"/>
        </w:rPr>
        <w:t xml:space="preserve"> </w:t>
      </w:r>
      <w:r>
        <w:rPr>
          <w:i/>
          <w:color w:val="231F20"/>
          <w:spacing w:val="-2"/>
          <w:sz w:val="20"/>
        </w:rPr>
        <w:t>a</w:t>
      </w:r>
      <w:r>
        <w:rPr>
          <w:i/>
          <w:color w:val="231F20"/>
          <w:spacing w:val="-4"/>
          <w:sz w:val="20"/>
        </w:rPr>
        <w:t xml:space="preserve"> </w:t>
      </w:r>
      <w:r>
        <w:rPr>
          <w:i/>
          <w:color w:val="231F20"/>
          <w:spacing w:val="-2"/>
          <w:sz w:val="20"/>
        </w:rPr>
        <w:t>pokud</w:t>
      </w:r>
      <w:r>
        <w:rPr>
          <w:i/>
          <w:color w:val="231F20"/>
          <w:spacing w:val="-4"/>
          <w:sz w:val="20"/>
        </w:rPr>
        <w:t xml:space="preserve"> </w:t>
      </w:r>
      <w:r>
        <w:rPr>
          <w:i/>
          <w:color w:val="231F20"/>
          <w:spacing w:val="-2"/>
          <w:sz w:val="20"/>
        </w:rPr>
        <w:t>je</w:t>
      </w:r>
      <w:r>
        <w:rPr>
          <w:i/>
          <w:color w:val="231F20"/>
          <w:spacing w:val="-4"/>
          <w:sz w:val="20"/>
        </w:rPr>
        <w:t xml:space="preserve"> </w:t>
      </w:r>
      <w:r>
        <w:rPr>
          <w:i/>
          <w:color w:val="231F20"/>
          <w:spacing w:val="-2"/>
          <w:sz w:val="20"/>
        </w:rPr>
        <w:t>někdo</w:t>
      </w:r>
      <w:r>
        <w:rPr>
          <w:i/>
          <w:color w:val="231F20"/>
          <w:spacing w:val="-4"/>
          <w:sz w:val="20"/>
        </w:rPr>
        <w:t xml:space="preserve"> </w:t>
      </w:r>
      <w:r>
        <w:rPr>
          <w:i/>
          <w:color w:val="231F20"/>
          <w:spacing w:val="-2"/>
          <w:sz w:val="20"/>
        </w:rPr>
        <w:t>pracovitý</w:t>
      </w:r>
      <w:r>
        <w:rPr>
          <w:i/>
          <w:color w:val="231F20"/>
          <w:spacing w:val="-4"/>
          <w:sz w:val="20"/>
        </w:rPr>
        <w:t xml:space="preserve"> </w:t>
      </w:r>
      <w:r>
        <w:rPr>
          <w:i/>
          <w:color w:val="231F20"/>
          <w:spacing w:val="-2"/>
          <w:sz w:val="20"/>
        </w:rPr>
        <w:t>a</w:t>
      </w:r>
      <w:r>
        <w:rPr>
          <w:i/>
          <w:color w:val="231F20"/>
          <w:spacing w:val="-4"/>
          <w:sz w:val="20"/>
        </w:rPr>
        <w:t xml:space="preserve"> </w:t>
      </w:r>
      <w:r>
        <w:rPr>
          <w:i/>
          <w:color w:val="231F20"/>
          <w:spacing w:val="-2"/>
          <w:sz w:val="20"/>
        </w:rPr>
        <w:t>neodmlouvá,</w:t>
      </w:r>
      <w:r>
        <w:rPr>
          <w:i/>
          <w:color w:val="231F20"/>
          <w:spacing w:val="-4"/>
          <w:sz w:val="20"/>
        </w:rPr>
        <w:t xml:space="preserve"> </w:t>
      </w:r>
      <w:r>
        <w:rPr>
          <w:i/>
          <w:color w:val="231F20"/>
          <w:spacing w:val="-2"/>
          <w:sz w:val="20"/>
        </w:rPr>
        <w:t>nakládají</w:t>
      </w:r>
      <w:r>
        <w:rPr>
          <w:i/>
          <w:color w:val="231F20"/>
          <w:spacing w:val="-4"/>
          <w:sz w:val="20"/>
        </w:rPr>
        <w:t xml:space="preserve"> </w:t>
      </w:r>
      <w:r>
        <w:rPr>
          <w:i/>
          <w:color w:val="231F20"/>
          <w:spacing w:val="-2"/>
          <w:sz w:val="20"/>
        </w:rPr>
        <w:t>mu</w:t>
      </w:r>
      <w:r>
        <w:rPr>
          <w:i/>
          <w:color w:val="231F20"/>
          <w:spacing w:val="-4"/>
          <w:sz w:val="20"/>
        </w:rPr>
        <w:t xml:space="preserve"> </w:t>
      </w:r>
      <w:r>
        <w:rPr>
          <w:i/>
          <w:color w:val="231F20"/>
          <w:spacing w:val="-2"/>
          <w:sz w:val="20"/>
        </w:rPr>
        <w:t xml:space="preserve">pořád </w:t>
      </w:r>
      <w:r>
        <w:rPr>
          <w:i/>
          <w:color w:val="231F20"/>
          <w:sz w:val="20"/>
        </w:rPr>
        <w:t xml:space="preserve">víc a víc práce, zatímco ostatním, kteří odmlouvají, dělají chyby a jsou </w:t>
      </w:r>
      <w:r>
        <w:rPr>
          <w:i/>
          <w:color w:val="231F20"/>
          <w:spacing w:val="-2"/>
          <w:sz w:val="20"/>
        </w:rPr>
        <w:t>nedochvilní,</w:t>
      </w:r>
      <w:r>
        <w:rPr>
          <w:i/>
          <w:color w:val="231F20"/>
          <w:spacing w:val="-7"/>
          <w:sz w:val="20"/>
        </w:rPr>
        <w:t xml:space="preserve"> </w:t>
      </w:r>
      <w:r>
        <w:rPr>
          <w:i/>
          <w:color w:val="231F20"/>
          <w:spacing w:val="-2"/>
          <w:sz w:val="20"/>
        </w:rPr>
        <w:t>dávají</w:t>
      </w:r>
      <w:r>
        <w:rPr>
          <w:i/>
          <w:color w:val="231F20"/>
          <w:spacing w:val="-7"/>
          <w:sz w:val="20"/>
        </w:rPr>
        <w:t xml:space="preserve"> </w:t>
      </w:r>
      <w:r>
        <w:rPr>
          <w:i/>
          <w:color w:val="231F20"/>
          <w:spacing w:val="-2"/>
          <w:sz w:val="20"/>
        </w:rPr>
        <w:t>(za</w:t>
      </w:r>
      <w:r>
        <w:rPr>
          <w:i/>
          <w:color w:val="231F20"/>
          <w:spacing w:val="-7"/>
          <w:sz w:val="20"/>
        </w:rPr>
        <w:t xml:space="preserve"> </w:t>
      </w:r>
      <w:r>
        <w:rPr>
          <w:i/>
          <w:color w:val="231F20"/>
          <w:spacing w:val="-2"/>
          <w:sz w:val="20"/>
        </w:rPr>
        <w:t>odměnu)</w:t>
      </w:r>
      <w:r>
        <w:rPr>
          <w:i/>
          <w:color w:val="231F20"/>
          <w:spacing w:val="-7"/>
          <w:sz w:val="20"/>
        </w:rPr>
        <w:t xml:space="preserve"> </w:t>
      </w:r>
      <w:r>
        <w:rPr>
          <w:i/>
          <w:color w:val="231F20"/>
          <w:spacing w:val="-2"/>
          <w:sz w:val="20"/>
        </w:rPr>
        <w:t>čím</w:t>
      </w:r>
      <w:r>
        <w:rPr>
          <w:i/>
          <w:color w:val="231F20"/>
          <w:spacing w:val="-7"/>
          <w:sz w:val="20"/>
        </w:rPr>
        <w:t xml:space="preserve"> </w:t>
      </w:r>
      <w:r>
        <w:rPr>
          <w:i/>
          <w:color w:val="231F20"/>
          <w:spacing w:val="-2"/>
          <w:sz w:val="20"/>
        </w:rPr>
        <w:t>dál</w:t>
      </w:r>
      <w:r>
        <w:rPr>
          <w:i/>
          <w:color w:val="231F20"/>
          <w:spacing w:val="-7"/>
          <w:sz w:val="20"/>
        </w:rPr>
        <w:t xml:space="preserve"> </w:t>
      </w:r>
      <w:r>
        <w:rPr>
          <w:i/>
          <w:color w:val="231F20"/>
          <w:spacing w:val="-2"/>
          <w:sz w:val="20"/>
        </w:rPr>
        <w:t>méně</w:t>
      </w:r>
      <w:r>
        <w:rPr>
          <w:i/>
          <w:color w:val="231F20"/>
          <w:spacing w:val="-7"/>
          <w:sz w:val="20"/>
        </w:rPr>
        <w:t xml:space="preserve"> </w:t>
      </w:r>
      <w:r>
        <w:rPr>
          <w:i/>
          <w:color w:val="231F20"/>
          <w:spacing w:val="-2"/>
          <w:sz w:val="20"/>
        </w:rPr>
        <w:t>práce.</w:t>
      </w:r>
      <w:r>
        <w:rPr>
          <w:i/>
          <w:color w:val="231F20"/>
          <w:spacing w:val="-7"/>
          <w:sz w:val="20"/>
        </w:rPr>
        <w:t xml:space="preserve"> </w:t>
      </w:r>
      <w:r>
        <w:rPr>
          <w:i/>
          <w:color w:val="231F20"/>
          <w:spacing w:val="-2"/>
          <w:sz w:val="20"/>
        </w:rPr>
        <w:t>Je</w:t>
      </w:r>
      <w:r>
        <w:rPr>
          <w:i/>
          <w:color w:val="231F20"/>
          <w:spacing w:val="-7"/>
          <w:sz w:val="20"/>
        </w:rPr>
        <w:t xml:space="preserve"> </w:t>
      </w:r>
      <w:r>
        <w:rPr>
          <w:i/>
          <w:color w:val="231F20"/>
          <w:spacing w:val="-2"/>
          <w:sz w:val="20"/>
        </w:rPr>
        <w:t>to</w:t>
      </w:r>
      <w:r>
        <w:rPr>
          <w:i/>
          <w:color w:val="231F20"/>
          <w:spacing w:val="-7"/>
          <w:sz w:val="20"/>
        </w:rPr>
        <w:t xml:space="preserve"> </w:t>
      </w:r>
      <w:r>
        <w:rPr>
          <w:i/>
          <w:color w:val="231F20"/>
          <w:spacing w:val="-2"/>
          <w:sz w:val="20"/>
        </w:rPr>
        <w:t>jednodušší,</w:t>
      </w:r>
      <w:r>
        <w:rPr>
          <w:i/>
          <w:color w:val="231F20"/>
          <w:spacing w:val="-7"/>
          <w:sz w:val="20"/>
        </w:rPr>
        <w:t xml:space="preserve"> </w:t>
      </w:r>
      <w:r>
        <w:rPr>
          <w:i/>
          <w:color w:val="231F20"/>
          <w:spacing w:val="-2"/>
          <w:sz w:val="20"/>
        </w:rPr>
        <w:t>než si</w:t>
      </w:r>
      <w:r>
        <w:rPr>
          <w:i/>
          <w:color w:val="231F20"/>
          <w:spacing w:val="-11"/>
          <w:sz w:val="20"/>
        </w:rPr>
        <w:t xml:space="preserve"> </w:t>
      </w:r>
      <w:r>
        <w:rPr>
          <w:i/>
          <w:color w:val="231F20"/>
          <w:spacing w:val="-2"/>
          <w:sz w:val="20"/>
        </w:rPr>
        <w:t>dát</w:t>
      </w:r>
      <w:r>
        <w:rPr>
          <w:i/>
          <w:color w:val="231F20"/>
          <w:spacing w:val="-10"/>
          <w:sz w:val="20"/>
        </w:rPr>
        <w:t xml:space="preserve"> </w:t>
      </w:r>
      <w:r>
        <w:rPr>
          <w:i/>
          <w:color w:val="231F20"/>
          <w:spacing w:val="-2"/>
          <w:sz w:val="20"/>
        </w:rPr>
        <w:t>tu</w:t>
      </w:r>
      <w:r>
        <w:rPr>
          <w:i/>
          <w:color w:val="231F20"/>
          <w:spacing w:val="-11"/>
          <w:sz w:val="20"/>
        </w:rPr>
        <w:t xml:space="preserve"> </w:t>
      </w:r>
      <w:r>
        <w:rPr>
          <w:i/>
          <w:color w:val="231F20"/>
          <w:spacing w:val="-2"/>
          <w:sz w:val="20"/>
        </w:rPr>
        <w:t>práci</w:t>
      </w:r>
      <w:r>
        <w:rPr>
          <w:i/>
          <w:color w:val="231F20"/>
          <w:spacing w:val="-10"/>
          <w:sz w:val="20"/>
        </w:rPr>
        <w:t xml:space="preserve"> </w:t>
      </w:r>
      <w:r>
        <w:rPr>
          <w:i/>
          <w:color w:val="231F20"/>
          <w:spacing w:val="-2"/>
          <w:sz w:val="20"/>
        </w:rPr>
        <w:t>a</w:t>
      </w:r>
      <w:r>
        <w:rPr>
          <w:i/>
          <w:color w:val="231F20"/>
          <w:spacing w:val="-11"/>
          <w:sz w:val="20"/>
        </w:rPr>
        <w:t xml:space="preserve"> </w:t>
      </w:r>
      <w:r>
        <w:rPr>
          <w:i/>
          <w:color w:val="231F20"/>
          <w:spacing w:val="-2"/>
          <w:sz w:val="20"/>
        </w:rPr>
        <w:t>naučit</w:t>
      </w:r>
      <w:r>
        <w:rPr>
          <w:i/>
          <w:color w:val="231F20"/>
          <w:spacing w:val="-10"/>
          <w:sz w:val="20"/>
        </w:rPr>
        <w:t xml:space="preserve"> </w:t>
      </w:r>
      <w:r>
        <w:rPr>
          <w:i/>
          <w:color w:val="231F20"/>
          <w:spacing w:val="-2"/>
          <w:sz w:val="20"/>
        </w:rPr>
        <w:t>„lenivce“</w:t>
      </w:r>
      <w:r>
        <w:rPr>
          <w:i/>
          <w:color w:val="231F20"/>
          <w:spacing w:val="-11"/>
          <w:sz w:val="20"/>
        </w:rPr>
        <w:t xml:space="preserve"> </w:t>
      </w:r>
      <w:r>
        <w:rPr>
          <w:i/>
          <w:color w:val="231F20"/>
          <w:spacing w:val="-2"/>
          <w:sz w:val="20"/>
        </w:rPr>
        <w:t>pracovat.</w:t>
      </w:r>
      <w:r>
        <w:rPr>
          <w:i/>
          <w:color w:val="231F20"/>
          <w:spacing w:val="-10"/>
          <w:sz w:val="20"/>
        </w:rPr>
        <w:t xml:space="preserve"> </w:t>
      </w:r>
      <w:r>
        <w:rPr>
          <w:i/>
          <w:color w:val="231F20"/>
          <w:spacing w:val="-2"/>
          <w:sz w:val="20"/>
        </w:rPr>
        <w:t>Většinou</w:t>
      </w:r>
      <w:r>
        <w:rPr>
          <w:i/>
          <w:color w:val="231F20"/>
          <w:spacing w:val="-11"/>
          <w:sz w:val="20"/>
        </w:rPr>
        <w:t xml:space="preserve"> </w:t>
      </w:r>
      <w:r>
        <w:rPr>
          <w:i/>
          <w:color w:val="231F20"/>
          <w:spacing w:val="-2"/>
          <w:sz w:val="20"/>
        </w:rPr>
        <w:t>ti</w:t>
      </w:r>
      <w:r>
        <w:rPr>
          <w:i/>
          <w:color w:val="231F20"/>
          <w:spacing w:val="-10"/>
          <w:sz w:val="20"/>
        </w:rPr>
        <w:t xml:space="preserve"> </w:t>
      </w:r>
      <w:r>
        <w:rPr>
          <w:i/>
          <w:color w:val="231F20"/>
          <w:spacing w:val="-2"/>
          <w:sz w:val="20"/>
        </w:rPr>
        <w:t>pracovití</w:t>
      </w:r>
      <w:r>
        <w:rPr>
          <w:i/>
          <w:color w:val="231F20"/>
          <w:spacing w:val="-11"/>
          <w:sz w:val="20"/>
        </w:rPr>
        <w:t xml:space="preserve"> </w:t>
      </w:r>
      <w:r>
        <w:rPr>
          <w:i/>
          <w:color w:val="231F20"/>
          <w:spacing w:val="-2"/>
          <w:sz w:val="20"/>
        </w:rPr>
        <w:t>časem</w:t>
      </w:r>
      <w:r>
        <w:rPr>
          <w:i/>
          <w:color w:val="231F20"/>
          <w:spacing w:val="-10"/>
          <w:sz w:val="20"/>
        </w:rPr>
        <w:t xml:space="preserve"> </w:t>
      </w:r>
      <w:r>
        <w:rPr>
          <w:i/>
          <w:color w:val="231F20"/>
          <w:spacing w:val="-2"/>
          <w:sz w:val="20"/>
        </w:rPr>
        <w:t xml:space="preserve">od- </w:t>
      </w:r>
      <w:r>
        <w:rPr>
          <w:i/>
          <w:color w:val="231F20"/>
          <w:sz w:val="20"/>
        </w:rPr>
        <w:t>cházejí,</w:t>
      </w:r>
      <w:r>
        <w:rPr>
          <w:i/>
          <w:color w:val="231F20"/>
          <w:spacing w:val="-8"/>
          <w:sz w:val="20"/>
        </w:rPr>
        <w:t xml:space="preserve"> </w:t>
      </w:r>
      <w:r>
        <w:rPr>
          <w:i/>
          <w:color w:val="231F20"/>
          <w:sz w:val="20"/>
        </w:rPr>
        <w:t>uživí</w:t>
      </w:r>
      <w:r>
        <w:rPr>
          <w:i/>
          <w:color w:val="231F20"/>
          <w:spacing w:val="-8"/>
          <w:sz w:val="20"/>
        </w:rPr>
        <w:t xml:space="preserve"> </w:t>
      </w:r>
      <w:r>
        <w:rPr>
          <w:i/>
          <w:color w:val="231F20"/>
          <w:sz w:val="20"/>
        </w:rPr>
        <w:t>se</w:t>
      </w:r>
      <w:r>
        <w:rPr>
          <w:i/>
          <w:color w:val="231F20"/>
          <w:spacing w:val="-8"/>
          <w:sz w:val="20"/>
        </w:rPr>
        <w:t xml:space="preserve"> </w:t>
      </w:r>
      <w:r>
        <w:rPr>
          <w:i/>
          <w:color w:val="231F20"/>
          <w:sz w:val="20"/>
        </w:rPr>
        <w:t>i</w:t>
      </w:r>
      <w:r>
        <w:rPr>
          <w:i/>
          <w:color w:val="231F20"/>
          <w:spacing w:val="-8"/>
          <w:sz w:val="20"/>
        </w:rPr>
        <w:t xml:space="preserve"> </w:t>
      </w:r>
      <w:r>
        <w:rPr>
          <w:i/>
          <w:color w:val="231F20"/>
          <w:sz w:val="20"/>
        </w:rPr>
        <w:t>jinde</w:t>
      </w:r>
      <w:r>
        <w:rPr>
          <w:i/>
          <w:color w:val="231F20"/>
          <w:spacing w:val="-8"/>
          <w:sz w:val="20"/>
        </w:rPr>
        <w:t xml:space="preserve"> </w:t>
      </w:r>
      <w:r>
        <w:rPr>
          <w:i/>
          <w:color w:val="231F20"/>
          <w:sz w:val="20"/>
        </w:rPr>
        <w:t>a</w:t>
      </w:r>
      <w:r>
        <w:rPr>
          <w:i/>
          <w:color w:val="231F20"/>
          <w:spacing w:val="-8"/>
          <w:sz w:val="20"/>
        </w:rPr>
        <w:t xml:space="preserve"> </w:t>
      </w:r>
      <w:r>
        <w:rPr>
          <w:i/>
          <w:color w:val="231F20"/>
          <w:sz w:val="20"/>
        </w:rPr>
        <w:t>možná</w:t>
      </w:r>
      <w:r>
        <w:rPr>
          <w:i/>
          <w:color w:val="231F20"/>
          <w:spacing w:val="-8"/>
          <w:sz w:val="20"/>
        </w:rPr>
        <w:t xml:space="preserve"> </w:t>
      </w:r>
      <w:r>
        <w:rPr>
          <w:i/>
          <w:color w:val="231F20"/>
          <w:sz w:val="20"/>
        </w:rPr>
        <w:t>se</w:t>
      </w:r>
      <w:r>
        <w:rPr>
          <w:i/>
          <w:color w:val="231F20"/>
          <w:spacing w:val="-8"/>
          <w:sz w:val="20"/>
        </w:rPr>
        <w:t xml:space="preserve"> </w:t>
      </w:r>
      <w:r>
        <w:rPr>
          <w:i/>
          <w:color w:val="231F20"/>
          <w:sz w:val="20"/>
        </w:rPr>
        <w:t>dočkají</w:t>
      </w:r>
      <w:r>
        <w:rPr>
          <w:i/>
          <w:color w:val="231F20"/>
          <w:spacing w:val="-8"/>
          <w:sz w:val="20"/>
        </w:rPr>
        <w:t xml:space="preserve"> </w:t>
      </w:r>
      <w:r>
        <w:rPr>
          <w:i/>
          <w:color w:val="231F20"/>
          <w:sz w:val="20"/>
        </w:rPr>
        <w:t>lepšího</w:t>
      </w:r>
      <w:r>
        <w:rPr>
          <w:i/>
          <w:color w:val="231F20"/>
          <w:spacing w:val="-8"/>
          <w:sz w:val="20"/>
        </w:rPr>
        <w:t xml:space="preserve"> </w:t>
      </w:r>
      <w:r>
        <w:rPr>
          <w:i/>
          <w:color w:val="231F20"/>
          <w:sz w:val="20"/>
        </w:rPr>
        <w:t>zacházení.</w:t>
      </w:r>
      <w:r>
        <w:rPr>
          <w:i/>
          <w:color w:val="231F20"/>
          <w:spacing w:val="-8"/>
          <w:sz w:val="20"/>
        </w:rPr>
        <w:t xml:space="preserve"> </w:t>
      </w:r>
      <w:r>
        <w:rPr>
          <w:i/>
          <w:color w:val="231F20"/>
          <w:sz w:val="20"/>
        </w:rPr>
        <w:t>Ale</w:t>
      </w:r>
      <w:r>
        <w:rPr>
          <w:i/>
          <w:color w:val="231F20"/>
          <w:spacing w:val="-8"/>
          <w:sz w:val="20"/>
        </w:rPr>
        <w:t xml:space="preserve"> </w:t>
      </w:r>
      <w:r>
        <w:rPr>
          <w:i/>
          <w:color w:val="231F20"/>
          <w:spacing w:val="-2"/>
          <w:sz w:val="20"/>
        </w:rPr>
        <w:t>nejvíce</w:t>
      </w:r>
    </w:p>
    <w:p w:rsidR="00F6658D" w:rsidRDefault="00000000">
      <w:pPr>
        <w:tabs>
          <w:tab w:val="left" w:pos="6460"/>
        </w:tabs>
        <w:spacing w:line="219" w:lineRule="exact"/>
        <w:ind w:left="110"/>
        <w:jc w:val="both"/>
        <w:rPr>
          <w:i/>
          <w:sz w:val="20"/>
        </w:rPr>
      </w:pPr>
      <w:r>
        <w:rPr>
          <w:i/>
          <w:color w:val="231F20"/>
          <w:sz w:val="20"/>
        </w:rPr>
        <w:t>mi</w:t>
      </w:r>
      <w:r>
        <w:rPr>
          <w:i/>
          <w:color w:val="231F20"/>
          <w:spacing w:val="-5"/>
          <w:sz w:val="20"/>
        </w:rPr>
        <w:t xml:space="preserve"> </w:t>
      </w:r>
      <w:r>
        <w:rPr>
          <w:i/>
          <w:color w:val="231F20"/>
          <w:sz w:val="20"/>
        </w:rPr>
        <w:t>vadí,</w:t>
      </w:r>
      <w:r>
        <w:rPr>
          <w:i/>
          <w:color w:val="231F20"/>
          <w:spacing w:val="-5"/>
          <w:sz w:val="20"/>
        </w:rPr>
        <w:t xml:space="preserve"> </w:t>
      </w:r>
      <w:r>
        <w:rPr>
          <w:i/>
          <w:color w:val="231F20"/>
          <w:sz w:val="20"/>
        </w:rPr>
        <w:t>když</w:t>
      </w:r>
      <w:r>
        <w:rPr>
          <w:i/>
          <w:color w:val="231F20"/>
          <w:spacing w:val="-4"/>
          <w:sz w:val="20"/>
        </w:rPr>
        <w:t xml:space="preserve"> </w:t>
      </w:r>
      <w:r>
        <w:rPr>
          <w:i/>
          <w:color w:val="231F20"/>
          <w:sz w:val="20"/>
        </w:rPr>
        <w:t>je</w:t>
      </w:r>
      <w:r>
        <w:rPr>
          <w:i/>
          <w:color w:val="231F20"/>
          <w:spacing w:val="-5"/>
          <w:sz w:val="20"/>
        </w:rPr>
        <w:t xml:space="preserve"> </w:t>
      </w:r>
      <w:r>
        <w:rPr>
          <w:i/>
          <w:color w:val="231F20"/>
          <w:sz w:val="20"/>
        </w:rPr>
        <w:t>šéf</w:t>
      </w:r>
      <w:r>
        <w:rPr>
          <w:i/>
          <w:color w:val="231F20"/>
          <w:spacing w:val="-4"/>
          <w:sz w:val="20"/>
        </w:rPr>
        <w:t xml:space="preserve"> </w:t>
      </w:r>
      <w:r>
        <w:rPr>
          <w:i/>
          <w:color w:val="231F20"/>
          <w:sz w:val="20"/>
        </w:rPr>
        <w:t>neznalý</w:t>
      </w:r>
      <w:r>
        <w:rPr>
          <w:i/>
          <w:color w:val="231F20"/>
          <w:spacing w:val="-5"/>
          <w:sz w:val="20"/>
        </w:rPr>
        <w:t xml:space="preserve"> </w:t>
      </w:r>
      <w:r>
        <w:rPr>
          <w:i/>
          <w:color w:val="231F20"/>
          <w:sz w:val="20"/>
        </w:rPr>
        <w:t>a</w:t>
      </w:r>
      <w:r>
        <w:rPr>
          <w:i/>
          <w:color w:val="231F20"/>
          <w:spacing w:val="-5"/>
          <w:sz w:val="20"/>
        </w:rPr>
        <w:t xml:space="preserve"> </w:t>
      </w:r>
      <w:r>
        <w:rPr>
          <w:i/>
          <w:color w:val="231F20"/>
          <w:sz w:val="20"/>
        </w:rPr>
        <w:t>nic</w:t>
      </w:r>
      <w:r>
        <w:rPr>
          <w:i/>
          <w:color w:val="231F20"/>
          <w:spacing w:val="-4"/>
          <w:sz w:val="20"/>
        </w:rPr>
        <w:t xml:space="preserve"> </w:t>
      </w:r>
      <w:r>
        <w:rPr>
          <w:i/>
          <w:color w:val="231F20"/>
          <w:sz w:val="20"/>
        </w:rPr>
        <w:t>se</w:t>
      </w:r>
      <w:r>
        <w:rPr>
          <w:i/>
          <w:color w:val="231F20"/>
          <w:spacing w:val="-5"/>
          <w:sz w:val="20"/>
        </w:rPr>
        <w:t xml:space="preserve"> </w:t>
      </w:r>
      <w:r>
        <w:rPr>
          <w:i/>
          <w:color w:val="231F20"/>
          <w:sz w:val="20"/>
        </w:rPr>
        <w:t>od</w:t>
      </w:r>
      <w:r>
        <w:rPr>
          <w:i/>
          <w:color w:val="231F20"/>
          <w:spacing w:val="-4"/>
          <w:sz w:val="20"/>
        </w:rPr>
        <w:t xml:space="preserve"> </w:t>
      </w:r>
      <w:r>
        <w:rPr>
          <w:i/>
          <w:color w:val="231F20"/>
          <w:sz w:val="20"/>
        </w:rPr>
        <w:t>něj</w:t>
      </w:r>
      <w:r>
        <w:rPr>
          <w:i/>
          <w:color w:val="231F20"/>
          <w:spacing w:val="-5"/>
          <w:sz w:val="20"/>
        </w:rPr>
        <w:t xml:space="preserve"> </w:t>
      </w:r>
      <w:r>
        <w:rPr>
          <w:i/>
          <w:color w:val="231F20"/>
          <w:sz w:val="20"/>
        </w:rPr>
        <w:t>nenaučím.</w:t>
      </w:r>
      <w:r>
        <w:rPr>
          <w:i/>
          <w:color w:val="231F20"/>
          <w:spacing w:val="-5"/>
          <w:sz w:val="20"/>
        </w:rPr>
        <w:t xml:space="preserve"> </w:t>
      </w:r>
      <w:r>
        <w:rPr>
          <w:i/>
          <w:color w:val="231F20"/>
          <w:sz w:val="20"/>
        </w:rPr>
        <w:t>Většinou</w:t>
      </w:r>
      <w:r>
        <w:rPr>
          <w:i/>
          <w:color w:val="231F20"/>
          <w:spacing w:val="-4"/>
          <w:sz w:val="20"/>
        </w:rPr>
        <w:t xml:space="preserve"> </w:t>
      </w:r>
      <w:r>
        <w:rPr>
          <w:i/>
          <w:color w:val="231F20"/>
          <w:sz w:val="20"/>
        </w:rPr>
        <w:t>ti</w:t>
      </w:r>
      <w:r>
        <w:rPr>
          <w:i/>
          <w:color w:val="231F20"/>
          <w:spacing w:val="-5"/>
          <w:sz w:val="20"/>
        </w:rPr>
        <w:t xml:space="preserve"> </w:t>
      </w:r>
      <w:r>
        <w:rPr>
          <w:i/>
          <w:color w:val="231F20"/>
          <w:spacing w:val="-2"/>
          <w:sz w:val="20"/>
        </w:rPr>
        <w:t>neznalí</w:t>
      </w:r>
      <w:r>
        <w:rPr>
          <w:i/>
          <w:color w:val="231F20"/>
          <w:sz w:val="20"/>
        </w:rPr>
        <w:tab/>
      </w:r>
      <w:r>
        <w:rPr>
          <w:i/>
          <w:color w:val="231F20"/>
          <w:spacing w:val="80"/>
          <w:w w:val="150"/>
          <w:sz w:val="20"/>
          <w:u w:val="single" w:color="231F20"/>
        </w:rPr>
        <w:t xml:space="preserve">   </w:t>
      </w:r>
    </w:p>
    <w:p w:rsidR="00F6658D" w:rsidRDefault="00F6658D">
      <w:pPr>
        <w:spacing w:line="219" w:lineRule="exact"/>
        <w:jc w:val="both"/>
        <w:rPr>
          <w:sz w:val="20"/>
        </w:rPr>
        <w:sectPr w:rsidR="00F6658D">
          <w:pgSz w:w="8400" w:h="11910"/>
          <w:pgMar w:top="900" w:right="180" w:bottom="1240" w:left="1080" w:header="0" w:footer="1044" w:gutter="0"/>
          <w:cols w:space="708"/>
        </w:sectPr>
      </w:pPr>
    </w:p>
    <w:p w:rsidR="00F6658D" w:rsidRDefault="00000000">
      <w:pPr>
        <w:spacing w:before="92" w:line="264" w:lineRule="auto"/>
        <w:ind w:left="337" w:right="1007"/>
        <w:jc w:val="both"/>
        <w:rPr>
          <w:i/>
          <w:sz w:val="20"/>
        </w:rPr>
      </w:pPr>
      <w:r>
        <w:rPr>
          <w:noProof/>
        </w:rPr>
        <w:lastRenderedPageBreak/>
        <mc:AlternateContent>
          <mc:Choice Requires="wps">
            <w:drawing>
              <wp:anchor distT="0" distB="0" distL="0" distR="0" simplePos="0" relativeHeight="251718656"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533" name="Graphic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34976" from="14.1732pt,526.744507pt" to="42.5192pt,526.744507pt" stroked="true" strokeweight="1pt" strokecolor="#231f20">
                <v:stroke dashstyle="solid"/>
                <w10:wrap type="none"/>
              </v:line>
            </w:pict>
          </mc:Fallback>
        </mc:AlternateContent>
      </w:r>
      <w:r>
        <w:rPr>
          <w:i/>
          <w:color w:val="231F20"/>
          <w:spacing w:val="-2"/>
          <w:sz w:val="20"/>
        </w:rPr>
        <w:t>šéfové</w:t>
      </w:r>
      <w:r>
        <w:rPr>
          <w:i/>
          <w:color w:val="231F20"/>
          <w:spacing w:val="-10"/>
          <w:sz w:val="20"/>
        </w:rPr>
        <w:t xml:space="preserve"> </w:t>
      </w:r>
      <w:r>
        <w:rPr>
          <w:i/>
          <w:color w:val="231F20"/>
          <w:spacing w:val="-2"/>
          <w:sz w:val="20"/>
        </w:rPr>
        <w:t>chtějí</w:t>
      </w:r>
      <w:r>
        <w:rPr>
          <w:i/>
          <w:color w:val="231F20"/>
          <w:spacing w:val="-10"/>
          <w:sz w:val="20"/>
        </w:rPr>
        <w:t xml:space="preserve"> </w:t>
      </w:r>
      <w:r>
        <w:rPr>
          <w:i/>
          <w:color w:val="231F20"/>
          <w:spacing w:val="-2"/>
          <w:sz w:val="20"/>
        </w:rPr>
        <w:t>do</w:t>
      </w:r>
      <w:r>
        <w:rPr>
          <w:i/>
          <w:color w:val="231F20"/>
          <w:spacing w:val="-10"/>
          <w:sz w:val="20"/>
        </w:rPr>
        <w:t xml:space="preserve"> </w:t>
      </w:r>
      <w:r>
        <w:rPr>
          <w:i/>
          <w:color w:val="231F20"/>
          <w:spacing w:val="-2"/>
          <w:sz w:val="20"/>
        </w:rPr>
        <w:t>všeho</w:t>
      </w:r>
      <w:r>
        <w:rPr>
          <w:i/>
          <w:color w:val="231F20"/>
          <w:spacing w:val="-10"/>
          <w:sz w:val="20"/>
        </w:rPr>
        <w:t xml:space="preserve"> </w:t>
      </w:r>
      <w:r>
        <w:rPr>
          <w:i/>
          <w:color w:val="231F20"/>
          <w:spacing w:val="-2"/>
          <w:sz w:val="20"/>
        </w:rPr>
        <w:t>zasahovat</w:t>
      </w:r>
      <w:r>
        <w:rPr>
          <w:i/>
          <w:color w:val="231F20"/>
          <w:spacing w:val="-10"/>
          <w:sz w:val="20"/>
        </w:rPr>
        <w:t xml:space="preserve"> </w:t>
      </w:r>
      <w:r>
        <w:rPr>
          <w:i/>
          <w:color w:val="231F20"/>
          <w:spacing w:val="-2"/>
          <w:sz w:val="20"/>
        </w:rPr>
        <w:t>a</w:t>
      </w:r>
      <w:r>
        <w:rPr>
          <w:i/>
          <w:color w:val="231F20"/>
          <w:spacing w:val="-10"/>
          <w:sz w:val="20"/>
        </w:rPr>
        <w:t xml:space="preserve"> </w:t>
      </w:r>
      <w:r>
        <w:rPr>
          <w:i/>
          <w:color w:val="231F20"/>
          <w:spacing w:val="-2"/>
          <w:sz w:val="20"/>
        </w:rPr>
        <w:t>nenechají</w:t>
      </w:r>
      <w:r>
        <w:rPr>
          <w:i/>
          <w:color w:val="231F20"/>
          <w:spacing w:val="-10"/>
          <w:sz w:val="20"/>
        </w:rPr>
        <w:t xml:space="preserve"> </w:t>
      </w:r>
      <w:r>
        <w:rPr>
          <w:i/>
          <w:color w:val="231F20"/>
          <w:spacing w:val="-2"/>
          <w:sz w:val="20"/>
        </w:rPr>
        <w:t>vás</w:t>
      </w:r>
      <w:r>
        <w:rPr>
          <w:i/>
          <w:color w:val="231F20"/>
          <w:spacing w:val="-10"/>
          <w:sz w:val="20"/>
        </w:rPr>
        <w:t xml:space="preserve"> </w:t>
      </w:r>
      <w:r>
        <w:rPr>
          <w:i/>
          <w:color w:val="231F20"/>
          <w:spacing w:val="-2"/>
          <w:sz w:val="20"/>
        </w:rPr>
        <w:t>ani</w:t>
      </w:r>
      <w:r>
        <w:rPr>
          <w:i/>
          <w:color w:val="231F20"/>
          <w:spacing w:val="-10"/>
          <w:sz w:val="20"/>
        </w:rPr>
        <w:t xml:space="preserve"> </w:t>
      </w:r>
      <w:r>
        <w:rPr>
          <w:i/>
          <w:color w:val="231F20"/>
          <w:spacing w:val="-2"/>
          <w:sz w:val="20"/>
        </w:rPr>
        <w:t>v</w:t>
      </w:r>
      <w:r>
        <w:rPr>
          <w:i/>
          <w:color w:val="231F20"/>
          <w:spacing w:val="-10"/>
          <w:sz w:val="20"/>
        </w:rPr>
        <w:t xml:space="preserve"> </w:t>
      </w:r>
      <w:r>
        <w:rPr>
          <w:i/>
          <w:color w:val="231F20"/>
          <w:spacing w:val="-2"/>
          <w:sz w:val="20"/>
        </w:rPr>
        <w:t>klidu</w:t>
      </w:r>
      <w:r>
        <w:rPr>
          <w:i/>
          <w:color w:val="231F20"/>
          <w:spacing w:val="-10"/>
          <w:sz w:val="20"/>
        </w:rPr>
        <w:t xml:space="preserve"> </w:t>
      </w:r>
      <w:r>
        <w:rPr>
          <w:i/>
          <w:color w:val="231F20"/>
          <w:spacing w:val="-2"/>
          <w:sz w:val="20"/>
        </w:rPr>
        <w:t>pracovat.</w:t>
      </w:r>
      <w:r>
        <w:rPr>
          <w:i/>
          <w:color w:val="231F20"/>
          <w:spacing w:val="-10"/>
          <w:sz w:val="20"/>
        </w:rPr>
        <w:t xml:space="preserve"> </w:t>
      </w:r>
      <w:r>
        <w:rPr>
          <w:i/>
          <w:color w:val="231F20"/>
          <w:spacing w:val="-2"/>
          <w:sz w:val="20"/>
        </w:rPr>
        <w:t>A</w:t>
      </w:r>
      <w:r>
        <w:rPr>
          <w:i/>
          <w:color w:val="231F20"/>
          <w:spacing w:val="-10"/>
          <w:sz w:val="20"/>
        </w:rPr>
        <w:t xml:space="preserve"> </w:t>
      </w:r>
      <w:r>
        <w:rPr>
          <w:i/>
          <w:color w:val="231F20"/>
          <w:spacing w:val="-2"/>
          <w:sz w:val="20"/>
        </w:rPr>
        <w:t xml:space="preserve">co </w:t>
      </w:r>
      <w:r>
        <w:rPr>
          <w:i/>
          <w:color w:val="231F20"/>
          <w:sz w:val="20"/>
        </w:rPr>
        <w:t>mi nejvíce vadí na zaměstnancích? Kritizují šéfy, ale nemají odvahu si</w:t>
      </w:r>
      <w:r>
        <w:rPr>
          <w:i/>
          <w:color w:val="231F20"/>
          <w:spacing w:val="80"/>
          <w:w w:val="150"/>
          <w:sz w:val="20"/>
        </w:rPr>
        <w:t xml:space="preserve"> </w:t>
      </w:r>
      <w:r>
        <w:rPr>
          <w:i/>
          <w:color w:val="231F20"/>
          <w:sz w:val="20"/>
        </w:rPr>
        <w:t>s</w:t>
      </w:r>
      <w:r>
        <w:rPr>
          <w:i/>
          <w:color w:val="231F20"/>
          <w:spacing w:val="-8"/>
          <w:sz w:val="20"/>
        </w:rPr>
        <w:t xml:space="preserve"> </w:t>
      </w:r>
      <w:r>
        <w:rPr>
          <w:i/>
          <w:color w:val="231F20"/>
          <w:sz w:val="20"/>
        </w:rPr>
        <w:t>nimi</w:t>
      </w:r>
      <w:r>
        <w:rPr>
          <w:i/>
          <w:color w:val="231F20"/>
          <w:spacing w:val="-8"/>
          <w:sz w:val="20"/>
        </w:rPr>
        <w:t xml:space="preserve"> </w:t>
      </w:r>
      <w:r>
        <w:rPr>
          <w:i/>
          <w:color w:val="231F20"/>
          <w:sz w:val="20"/>
        </w:rPr>
        <w:t>lidsky</w:t>
      </w:r>
      <w:r>
        <w:rPr>
          <w:i/>
          <w:color w:val="231F20"/>
          <w:spacing w:val="-8"/>
          <w:sz w:val="20"/>
        </w:rPr>
        <w:t xml:space="preserve"> </w:t>
      </w:r>
      <w:r>
        <w:rPr>
          <w:i/>
          <w:color w:val="231F20"/>
          <w:sz w:val="20"/>
        </w:rPr>
        <w:t>promluvit.</w:t>
      </w:r>
      <w:r>
        <w:rPr>
          <w:i/>
          <w:color w:val="231F20"/>
          <w:spacing w:val="-8"/>
          <w:sz w:val="20"/>
        </w:rPr>
        <w:t xml:space="preserve"> </w:t>
      </w:r>
      <w:r>
        <w:rPr>
          <w:i/>
          <w:color w:val="231F20"/>
          <w:sz w:val="20"/>
        </w:rPr>
        <w:t>Říct</w:t>
      </w:r>
      <w:r>
        <w:rPr>
          <w:i/>
          <w:color w:val="231F20"/>
          <w:spacing w:val="-8"/>
          <w:sz w:val="20"/>
        </w:rPr>
        <w:t xml:space="preserve"> </w:t>
      </w:r>
      <w:r>
        <w:rPr>
          <w:i/>
          <w:color w:val="231F20"/>
          <w:sz w:val="20"/>
        </w:rPr>
        <w:t>jim,</w:t>
      </w:r>
      <w:r>
        <w:rPr>
          <w:i/>
          <w:color w:val="231F20"/>
          <w:spacing w:val="-8"/>
          <w:sz w:val="20"/>
        </w:rPr>
        <w:t xml:space="preserve"> </w:t>
      </w:r>
      <w:r>
        <w:rPr>
          <w:i/>
          <w:color w:val="231F20"/>
          <w:sz w:val="20"/>
        </w:rPr>
        <w:t>co</w:t>
      </w:r>
      <w:r>
        <w:rPr>
          <w:i/>
          <w:color w:val="231F20"/>
          <w:spacing w:val="-8"/>
          <w:sz w:val="20"/>
        </w:rPr>
        <w:t xml:space="preserve"> </w:t>
      </w:r>
      <w:r>
        <w:rPr>
          <w:i/>
          <w:color w:val="231F20"/>
          <w:sz w:val="20"/>
        </w:rPr>
        <w:t>jim</w:t>
      </w:r>
      <w:r>
        <w:rPr>
          <w:i/>
          <w:color w:val="231F20"/>
          <w:spacing w:val="-8"/>
          <w:sz w:val="20"/>
        </w:rPr>
        <w:t xml:space="preserve"> </w:t>
      </w:r>
      <w:r>
        <w:rPr>
          <w:i/>
          <w:color w:val="231F20"/>
          <w:sz w:val="20"/>
        </w:rPr>
        <w:t>vadí,</w:t>
      </w:r>
      <w:r>
        <w:rPr>
          <w:i/>
          <w:color w:val="231F20"/>
          <w:spacing w:val="-8"/>
          <w:sz w:val="20"/>
        </w:rPr>
        <w:t xml:space="preserve"> </w:t>
      </w:r>
      <w:r>
        <w:rPr>
          <w:i/>
          <w:color w:val="231F20"/>
          <w:sz w:val="20"/>
        </w:rPr>
        <w:t>co</w:t>
      </w:r>
      <w:r>
        <w:rPr>
          <w:i/>
          <w:color w:val="231F20"/>
          <w:spacing w:val="-8"/>
          <w:sz w:val="20"/>
        </w:rPr>
        <w:t xml:space="preserve"> </w:t>
      </w:r>
      <w:r>
        <w:rPr>
          <w:i/>
          <w:color w:val="231F20"/>
          <w:sz w:val="20"/>
        </w:rPr>
        <w:t>cítí</w:t>
      </w:r>
      <w:r>
        <w:rPr>
          <w:i/>
          <w:color w:val="231F20"/>
          <w:spacing w:val="-8"/>
          <w:sz w:val="20"/>
        </w:rPr>
        <w:t xml:space="preserve"> </w:t>
      </w:r>
      <w:r>
        <w:rPr>
          <w:i/>
          <w:color w:val="231F20"/>
          <w:sz w:val="20"/>
        </w:rPr>
        <w:t>jako</w:t>
      </w:r>
      <w:r>
        <w:rPr>
          <w:i/>
          <w:color w:val="231F20"/>
          <w:spacing w:val="-8"/>
          <w:sz w:val="20"/>
        </w:rPr>
        <w:t xml:space="preserve"> </w:t>
      </w:r>
      <w:r>
        <w:rPr>
          <w:i/>
          <w:color w:val="231F20"/>
          <w:sz w:val="20"/>
        </w:rPr>
        <w:t xml:space="preserve">nespravedlnost. </w:t>
      </w:r>
      <w:r>
        <w:rPr>
          <w:i/>
          <w:color w:val="231F20"/>
          <w:spacing w:val="-2"/>
          <w:sz w:val="20"/>
        </w:rPr>
        <w:t>Většinou</w:t>
      </w:r>
      <w:r>
        <w:rPr>
          <w:i/>
          <w:color w:val="231F20"/>
          <w:spacing w:val="-8"/>
          <w:sz w:val="20"/>
        </w:rPr>
        <w:t xml:space="preserve"> </w:t>
      </w:r>
      <w:r>
        <w:rPr>
          <w:i/>
          <w:color w:val="231F20"/>
          <w:spacing w:val="-2"/>
          <w:sz w:val="20"/>
        </w:rPr>
        <w:t>šéfové</w:t>
      </w:r>
      <w:r>
        <w:rPr>
          <w:i/>
          <w:color w:val="231F20"/>
          <w:spacing w:val="-8"/>
          <w:sz w:val="20"/>
        </w:rPr>
        <w:t xml:space="preserve"> </w:t>
      </w:r>
      <w:r>
        <w:rPr>
          <w:i/>
          <w:color w:val="231F20"/>
          <w:spacing w:val="-2"/>
          <w:sz w:val="20"/>
        </w:rPr>
        <w:t>ani</w:t>
      </w:r>
      <w:r>
        <w:rPr>
          <w:i/>
          <w:color w:val="231F20"/>
          <w:spacing w:val="-8"/>
          <w:sz w:val="20"/>
        </w:rPr>
        <w:t xml:space="preserve"> </w:t>
      </w:r>
      <w:r>
        <w:rPr>
          <w:i/>
          <w:color w:val="231F20"/>
          <w:spacing w:val="-2"/>
          <w:sz w:val="20"/>
        </w:rPr>
        <w:t>netuší,</w:t>
      </w:r>
      <w:r>
        <w:rPr>
          <w:i/>
          <w:color w:val="231F20"/>
          <w:spacing w:val="-8"/>
          <w:sz w:val="20"/>
        </w:rPr>
        <w:t xml:space="preserve"> </w:t>
      </w:r>
      <w:r>
        <w:rPr>
          <w:i/>
          <w:color w:val="231F20"/>
          <w:spacing w:val="-2"/>
          <w:sz w:val="20"/>
        </w:rPr>
        <w:t>že</w:t>
      </w:r>
      <w:r>
        <w:rPr>
          <w:i/>
          <w:color w:val="231F20"/>
          <w:spacing w:val="-8"/>
          <w:sz w:val="20"/>
        </w:rPr>
        <w:t xml:space="preserve"> </w:t>
      </w:r>
      <w:r>
        <w:rPr>
          <w:i/>
          <w:color w:val="231F20"/>
          <w:spacing w:val="-2"/>
          <w:sz w:val="20"/>
        </w:rPr>
        <w:t>dělají</w:t>
      </w:r>
      <w:r>
        <w:rPr>
          <w:i/>
          <w:color w:val="231F20"/>
          <w:spacing w:val="-8"/>
          <w:sz w:val="20"/>
        </w:rPr>
        <w:t xml:space="preserve"> </w:t>
      </w:r>
      <w:r>
        <w:rPr>
          <w:i/>
          <w:color w:val="231F20"/>
          <w:spacing w:val="-2"/>
          <w:sz w:val="20"/>
        </w:rPr>
        <w:t>něco</w:t>
      </w:r>
      <w:r>
        <w:rPr>
          <w:i/>
          <w:color w:val="231F20"/>
          <w:spacing w:val="-8"/>
          <w:sz w:val="20"/>
        </w:rPr>
        <w:t xml:space="preserve"> </w:t>
      </w:r>
      <w:r>
        <w:rPr>
          <w:i/>
          <w:color w:val="231F20"/>
          <w:spacing w:val="-2"/>
          <w:sz w:val="20"/>
        </w:rPr>
        <w:t>špatně.</w:t>
      </w:r>
      <w:r>
        <w:rPr>
          <w:i/>
          <w:color w:val="231F20"/>
          <w:spacing w:val="-8"/>
          <w:sz w:val="20"/>
        </w:rPr>
        <w:t xml:space="preserve"> </w:t>
      </w:r>
      <w:r>
        <w:rPr>
          <w:i/>
          <w:color w:val="231F20"/>
          <w:spacing w:val="-2"/>
          <w:sz w:val="20"/>
        </w:rPr>
        <w:t>Česká</w:t>
      </w:r>
      <w:r>
        <w:rPr>
          <w:i/>
          <w:color w:val="231F20"/>
          <w:spacing w:val="-8"/>
          <w:sz w:val="20"/>
        </w:rPr>
        <w:t xml:space="preserve"> </w:t>
      </w:r>
      <w:r>
        <w:rPr>
          <w:i/>
          <w:color w:val="231F20"/>
          <w:spacing w:val="-2"/>
          <w:sz w:val="20"/>
        </w:rPr>
        <w:t>povaha</w:t>
      </w:r>
      <w:r>
        <w:rPr>
          <w:i/>
          <w:color w:val="231F20"/>
          <w:spacing w:val="-8"/>
          <w:sz w:val="20"/>
        </w:rPr>
        <w:t xml:space="preserve"> </w:t>
      </w:r>
      <w:r>
        <w:rPr>
          <w:i/>
          <w:color w:val="231F20"/>
          <w:spacing w:val="-2"/>
          <w:sz w:val="20"/>
        </w:rPr>
        <w:t>je</w:t>
      </w:r>
      <w:r>
        <w:rPr>
          <w:i/>
          <w:color w:val="231F20"/>
          <w:spacing w:val="-8"/>
          <w:sz w:val="20"/>
        </w:rPr>
        <w:t xml:space="preserve"> </w:t>
      </w:r>
      <w:r>
        <w:rPr>
          <w:i/>
          <w:color w:val="231F20"/>
          <w:spacing w:val="-2"/>
          <w:sz w:val="20"/>
        </w:rPr>
        <w:t>v</w:t>
      </w:r>
      <w:r>
        <w:rPr>
          <w:i/>
          <w:color w:val="231F20"/>
          <w:spacing w:val="-8"/>
          <w:sz w:val="20"/>
        </w:rPr>
        <w:t xml:space="preserve"> </w:t>
      </w:r>
      <w:r>
        <w:rPr>
          <w:i/>
          <w:color w:val="231F20"/>
          <w:spacing w:val="-2"/>
          <w:sz w:val="20"/>
        </w:rPr>
        <w:t xml:space="preserve">ústech </w:t>
      </w:r>
      <w:r>
        <w:rPr>
          <w:i/>
          <w:color w:val="231F20"/>
          <w:sz w:val="20"/>
        </w:rPr>
        <w:t>med</w:t>
      </w:r>
      <w:r>
        <w:rPr>
          <w:i/>
          <w:color w:val="231F20"/>
          <w:spacing w:val="-2"/>
          <w:sz w:val="20"/>
        </w:rPr>
        <w:t xml:space="preserve"> </w:t>
      </w:r>
      <w:r>
        <w:rPr>
          <w:i/>
          <w:color w:val="231F20"/>
          <w:sz w:val="20"/>
        </w:rPr>
        <w:t>a</w:t>
      </w:r>
      <w:r>
        <w:rPr>
          <w:i/>
          <w:color w:val="231F20"/>
          <w:spacing w:val="-2"/>
          <w:sz w:val="20"/>
        </w:rPr>
        <w:t xml:space="preserve"> </w:t>
      </w:r>
      <w:r>
        <w:rPr>
          <w:i/>
          <w:color w:val="231F20"/>
          <w:sz w:val="20"/>
        </w:rPr>
        <w:t>v</w:t>
      </w:r>
      <w:r>
        <w:rPr>
          <w:i/>
          <w:color w:val="231F20"/>
          <w:spacing w:val="-2"/>
          <w:sz w:val="20"/>
        </w:rPr>
        <w:t xml:space="preserve"> </w:t>
      </w:r>
      <w:r>
        <w:rPr>
          <w:i/>
          <w:color w:val="231F20"/>
          <w:sz w:val="20"/>
        </w:rPr>
        <w:t>srdci</w:t>
      </w:r>
      <w:r>
        <w:rPr>
          <w:i/>
          <w:color w:val="231F20"/>
          <w:spacing w:val="-2"/>
          <w:sz w:val="20"/>
        </w:rPr>
        <w:t xml:space="preserve"> </w:t>
      </w:r>
      <w:r>
        <w:rPr>
          <w:i/>
          <w:color w:val="231F20"/>
          <w:sz w:val="20"/>
        </w:rPr>
        <w:t>jed.</w:t>
      </w:r>
      <w:r>
        <w:rPr>
          <w:i/>
          <w:color w:val="231F20"/>
          <w:spacing w:val="-2"/>
          <w:sz w:val="20"/>
        </w:rPr>
        <w:t xml:space="preserve"> </w:t>
      </w:r>
      <w:r>
        <w:rPr>
          <w:i/>
          <w:color w:val="231F20"/>
          <w:sz w:val="20"/>
        </w:rPr>
        <w:t>Neumí</w:t>
      </w:r>
      <w:r>
        <w:rPr>
          <w:i/>
          <w:color w:val="231F20"/>
          <w:spacing w:val="-2"/>
          <w:sz w:val="20"/>
        </w:rPr>
        <w:t xml:space="preserve"> </w:t>
      </w:r>
      <w:r>
        <w:rPr>
          <w:i/>
          <w:color w:val="231F20"/>
          <w:sz w:val="20"/>
        </w:rPr>
        <w:t>být</w:t>
      </w:r>
      <w:r>
        <w:rPr>
          <w:i/>
          <w:color w:val="231F20"/>
          <w:spacing w:val="-2"/>
          <w:sz w:val="20"/>
        </w:rPr>
        <w:t xml:space="preserve"> </w:t>
      </w:r>
      <w:r>
        <w:rPr>
          <w:i/>
          <w:color w:val="231F20"/>
          <w:sz w:val="20"/>
        </w:rPr>
        <w:t>upřímní</w:t>
      </w:r>
      <w:r>
        <w:rPr>
          <w:i/>
          <w:color w:val="231F20"/>
          <w:spacing w:val="-2"/>
          <w:sz w:val="20"/>
        </w:rPr>
        <w:t xml:space="preserve"> </w:t>
      </w:r>
      <w:r>
        <w:rPr>
          <w:i/>
          <w:color w:val="231F20"/>
          <w:sz w:val="20"/>
        </w:rPr>
        <w:t>ani</w:t>
      </w:r>
      <w:r>
        <w:rPr>
          <w:i/>
          <w:color w:val="231F20"/>
          <w:spacing w:val="-2"/>
          <w:sz w:val="20"/>
        </w:rPr>
        <w:t xml:space="preserve"> </w:t>
      </w:r>
      <w:r>
        <w:rPr>
          <w:i/>
          <w:color w:val="231F20"/>
          <w:sz w:val="20"/>
        </w:rPr>
        <w:t>k</w:t>
      </w:r>
      <w:r>
        <w:rPr>
          <w:i/>
          <w:color w:val="231F20"/>
          <w:spacing w:val="-2"/>
          <w:sz w:val="20"/>
        </w:rPr>
        <w:t xml:space="preserve"> </w:t>
      </w:r>
      <w:r>
        <w:rPr>
          <w:i/>
          <w:color w:val="231F20"/>
          <w:sz w:val="20"/>
        </w:rPr>
        <w:t>šéfům</w:t>
      </w:r>
      <w:r>
        <w:rPr>
          <w:i/>
          <w:color w:val="231F20"/>
          <w:spacing w:val="-2"/>
          <w:sz w:val="20"/>
        </w:rPr>
        <w:t xml:space="preserve"> </w:t>
      </w:r>
      <w:r>
        <w:rPr>
          <w:i/>
          <w:color w:val="231F20"/>
          <w:sz w:val="20"/>
        </w:rPr>
        <w:t>a</w:t>
      </w:r>
      <w:r>
        <w:rPr>
          <w:i/>
          <w:color w:val="231F20"/>
          <w:spacing w:val="-2"/>
          <w:sz w:val="20"/>
        </w:rPr>
        <w:t xml:space="preserve"> </w:t>
      </w:r>
      <w:r>
        <w:rPr>
          <w:i/>
          <w:color w:val="231F20"/>
          <w:sz w:val="20"/>
        </w:rPr>
        <w:t>většinou</w:t>
      </w:r>
      <w:r>
        <w:rPr>
          <w:i/>
          <w:color w:val="231F20"/>
          <w:spacing w:val="-2"/>
          <w:sz w:val="20"/>
        </w:rPr>
        <w:t xml:space="preserve"> </w:t>
      </w:r>
      <w:r>
        <w:rPr>
          <w:i/>
          <w:color w:val="231F20"/>
          <w:sz w:val="20"/>
        </w:rPr>
        <w:t>ani</w:t>
      </w:r>
      <w:r>
        <w:rPr>
          <w:i/>
          <w:color w:val="231F20"/>
          <w:spacing w:val="-2"/>
          <w:sz w:val="20"/>
        </w:rPr>
        <w:t xml:space="preserve"> </w:t>
      </w:r>
      <w:r>
        <w:rPr>
          <w:i/>
          <w:color w:val="231F20"/>
          <w:sz w:val="20"/>
        </w:rPr>
        <w:t>ke</w:t>
      </w:r>
      <w:r>
        <w:rPr>
          <w:i/>
          <w:color w:val="231F20"/>
          <w:spacing w:val="-2"/>
          <w:sz w:val="20"/>
        </w:rPr>
        <w:t xml:space="preserve"> </w:t>
      </w:r>
      <w:r>
        <w:rPr>
          <w:i/>
          <w:color w:val="231F20"/>
          <w:sz w:val="20"/>
        </w:rPr>
        <w:t>svým kolegům.</w:t>
      </w:r>
      <w:r>
        <w:rPr>
          <w:i/>
          <w:color w:val="231F20"/>
          <w:spacing w:val="-6"/>
          <w:sz w:val="20"/>
        </w:rPr>
        <w:t xml:space="preserve"> </w:t>
      </w:r>
      <w:r>
        <w:rPr>
          <w:i/>
          <w:color w:val="231F20"/>
          <w:sz w:val="20"/>
        </w:rPr>
        <w:t>Mezilidské</w:t>
      </w:r>
      <w:r>
        <w:rPr>
          <w:i/>
          <w:color w:val="231F20"/>
          <w:spacing w:val="-6"/>
          <w:sz w:val="20"/>
        </w:rPr>
        <w:t xml:space="preserve"> </w:t>
      </w:r>
      <w:r>
        <w:rPr>
          <w:i/>
          <w:color w:val="231F20"/>
          <w:sz w:val="20"/>
        </w:rPr>
        <w:t>vztahy</w:t>
      </w:r>
      <w:r>
        <w:rPr>
          <w:i/>
          <w:color w:val="231F20"/>
          <w:spacing w:val="-6"/>
          <w:sz w:val="20"/>
        </w:rPr>
        <w:t xml:space="preserve"> </w:t>
      </w:r>
      <w:r>
        <w:rPr>
          <w:i/>
          <w:color w:val="231F20"/>
          <w:sz w:val="20"/>
        </w:rPr>
        <w:t>se</w:t>
      </w:r>
      <w:r>
        <w:rPr>
          <w:i/>
          <w:color w:val="231F20"/>
          <w:spacing w:val="-6"/>
          <w:sz w:val="20"/>
        </w:rPr>
        <w:t xml:space="preserve"> </w:t>
      </w:r>
      <w:r>
        <w:rPr>
          <w:i/>
          <w:color w:val="231F20"/>
          <w:sz w:val="20"/>
        </w:rPr>
        <w:t>zhoršily,</w:t>
      </w:r>
      <w:r>
        <w:rPr>
          <w:i/>
          <w:color w:val="231F20"/>
          <w:spacing w:val="-7"/>
          <w:sz w:val="20"/>
        </w:rPr>
        <w:t xml:space="preserve"> </w:t>
      </w:r>
      <w:r>
        <w:rPr>
          <w:i/>
          <w:color w:val="231F20"/>
          <w:sz w:val="20"/>
        </w:rPr>
        <w:t>ale</w:t>
      </w:r>
      <w:r>
        <w:rPr>
          <w:i/>
          <w:color w:val="231F20"/>
          <w:spacing w:val="-6"/>
          <w:sz w:val="20"/>
        </w:rPr>
        <w:t xml:space="preserve"> </w:t>
      </w:r>
      <w:r>
        <w:rPr>
          <w:i/>
          <w:color w:val="231F20"/>
          <w:sz w:val="20"/>
        </w:rPr>
        <w:t>kdo</w:t>
      </w:r>
      <w:r>
        <w:rPr>
          <w:i/>
          <w:color w:val="231F20"/>
          <w:spacing w:val="-6"/>
          <w:sz w:val="20"/>
        </w:rPr>
        <w:t xml:space="preserve"> </w:t>
      </w:r>
      <w:r>
        <w:rPr>
          <w:i/>
          <w:color w:val="231F20"/>
          <w:sz w:val="20"/>
        </w:rPr>
        <w:t>je</w:t>
      </w:r>
      <w:r>
        <w:rPr>
          <w:i/>
          <w:color w:val="231F20"/>
          <w:spacing w:val="-6"/>
          <w:sz w:val="20"/>
        </w:rPr>
        <w:t xml:space="preserve"> </w:t>
      </w:r>
      <w:r>
        <w:rPr>
          <w:i/>
          <w:color w:val="231F20"/>
          <w:sz w:val="20"/>
        </w:rPr>
        <w:t>zhoršuje,</w:t>
      </w:r>
      <w:r>
        <w:rPr>
          <w:i/>
          <w:color w:val="231F20"/>
          <w:spacing w:val="-6"/>
          <w:sz w:val="20"/>
        </w:rPr>
        <w:t xml:space="preserve"> </w:t>
      </w:r>
      <w:r>
        <w:rPr>
          <w:i/>
          <w:color w:val="231F20"/>
          <w:sz w:val="20"/>
        </w:rPr>
        <w:t>jsou</w:t>
      </w:r>
      <w:r>
        <w:rPr>
          <w:i/>
          <w:color w:val="231F20"/>
          <w:spacing w:val="-7"/>
          <w:sz w:val="20"/>
        </w:rPr>
        <w:t xml:space="preserve"> </w:t>
      </w:r>
      <w:r>
        <w:rPr>
          <w:i/>
          <w:color w:val="231F20"/>
          <w:sz w:val="20"/>
        </w:rPr>
        <w:t>samotní zaměstnanci.</w:t>
      </w:r>
      <w:r>
        <w:rPr>
          <w:i/>
          <w:color w:val="231F20"/>
          <w:spacing w:val="-4"/>
          <w:sz w:val="20"/>
        </w:rPr>
        <w:t xml:space="preserve"> </w:t>
      </w:r>
      <w:r>
        <w:rPr>
          <w:i/>
          <w:color w:val="231F20"/>
          <w:sz w:val="20"/>
        </w:rPr>
        <w:t>Strach</w:t>
      </w:r>
      <w:r>
        <w:rPr>
          <w:i/>
          <w:color w:val="231F20"/>
          <w:spacing w:val="-4"/>
          <w:sz w:val="20"/>
        </w:rPr>
        <w:t xml:space="preserve"> </w:t>
      </w:r>
      <w:r>
        <w:rPr>
          <w:i/>
          <w:color w:val="231F20"/>
          <w:sz w:val="20"/>
        </w:rPr>
        <w:t>ze</w:t>
      </w:r>
      <w:r>
        <w:rPr>
          <w:i/>
          <w:color w:val="231F20"/>
          <w:spacing w:val="-4"/>
          <w:sz w:val="20"/>
        </w:rPr>
        <w:t xml:space="preserve"> </w:t>
      </w:r>
      <w:r>
        <w:rPr>
          <w:i/>
          <w:color w:val="231F20"/>
          <w:sz w:val="20"/>
        </w:rPr>
        <w:t>ztráty</w:t>
      </w:r>
      <w:r>
        <w:rPr>
          <w:i/>
          <w:color w:val="231F20"/>
          <w:spacing w:val="-4"/>
          <w:sz w:val="20"/>
        </w:rPr>
        <w:t xml:space="preserve"> </w:t>
      </w:r>
      <w:r>
        <w:rPr>
          <w:i/>
          <w:color w:val="231F20"/>
          <w:sz w:val="20"/>
        </w:rPr>
        <w:t>zaměstnání,</w:t>
      </w:r>
      <w:r>
        <w:rPr>
          <w:i/>
          <w:color w:val="231F20"/>
          <w:spacing w:val="-4"/>
          <w:sz w:val="20"/>
        </w:rPr>
        <w:t xml:space="preserve"> </w:t>
      </w:r>
      <w:r>
        <w:rPr>
          <w:i/>
          <w:color w:val="231F20"/>
          <w:sz w:val="20"/>
        </w:rPr>
        <w:t>vidina</w:t>
      </w:r>
      <w:r>
        <w:rPr>
          <w:i/>
          <w:color w:val="231F20"/>
          <w:spacing w:val="-4"/>
          <w:sz w:val="20"/>
        </w:rPr>
        <w:t xml:space="preserve"> </w:t>
      </w:r>
      <w:r>
        <w:rPr>
          <w:i/>
          <w:color w:val="231F20"/>
          <w:sz w:val="20"/>
        </w:rPr>
        <w:t>povýšení,</w:t>
      </w:r>
      <w:r>
        <w:rPr>
          <w:i/>
          <w:color w:val="231F20"/>
          <w:spacing w:val="-4"/>
          <w:sz w:val="20"/>
        </w:rPr>
        <w:t xml:space="preserve"> </w:t>
      </w:r>
      <w:r>
        <w:rPr>
          <w:i/>
          <w:color w:val="231F20"/>
          <w:sz w:val="20"/>
        </w:rPr>
        <w:t>vyššího</w:t>
      </w:r>
      <w:r>
        <w:rPr>
          <w:i/>
          <w:color w:val="231F20"/>
          <w:spacing w:val="-4"/>
          <w:sz w:val="20"/>
        </w:rPr>
        <w:t xml:space="preserve"> </w:t>
      </w:r>
      <w:r>
        <w:rPr>
          <w:i/>
          <w:color w:val="231F20"/>
          <w:sz w:val="20"/>
        </w:rPr>
        <w:t>platu některým lidem zatemňuje mozek. Nikdo není dokonalý, ale trocha sluš- nosti ještě nikoho nezabila. Podívat se na situaci druhého z jeho strany, nevidět</w:t>
      </w:r>
      <w:r>
        <w:rPr>
          <w:i/>
          <w:color w:val="231F20"/>
          <w:spacing w:val="-1"/>
          <w:sz w:val="20"/>
        </w:rPr>
        <w:t xml:space="preserve"> </w:t>
      </w:r>
      <w:r>
        <w:rPr>
          <w:i/>
          <w:color w:val="231F20"/>
          <w:sz w:val="20"/>
        </w:rPr>
        <w:t>jen</w:t>
      </w:r>
      <w:r>
        <w:rPr>
          <w:i/>
          <w:color w:val="231F20"/>
          <w:spacing w:val="-1"/>
          <w:sz w:val="20"/>
        </w:rPr>
        <w:t xml:space="preserve"> </w:t>
      </w:r>
      <w:r>
        <w:rPr>
          <w:i/>
          <w:color w:val="231F20"/>
          <w:sz w:val="20"/>
        </w:rPr>
        <w:t>sebe</w:t>
      </w:r>
      <w:r>
        <w:rPr>
          <w:i/>
          <w:color w:val="231F20"/>
          <w:spacing w:val="-1"/>
          <w:sz w:val="20"/>
        </w:rPr>
        <w:t xml:space="preserve"> </w:t>
      </w:r>
      <w:r>
        <w:rPr>
          <w:i/>
          <w:color w:val="231F20"/>
          <w:sz w:val="20"/>
        </w:rPr>
        <w:t>a</w:t>
      </w:r>
      <w:r>
        <w:rPr>
          <w:i/>
          <w:color w:val="231F20"/>
          <w:spacing w:val="-1"/>
          <w:sz w:val="20"/>
        </w:rPr>
        <w:t xml:space="preserve"> </w:t>
      </w:r>
      <w:r>
        <w:rPr>
          <w:i/>
          <w:color w:val="231F20"/>
          <w:sz w:val="20"/>
        </w:rPr>
        <w:t>své</w:t>
      </w:r>
      <w:r>
        <w:rPr>
          <w:i/>
          <w:color w:val="231F20"/>
          <w:spacing w:val="-1"/>
          <w:sz w:val="20"/>
        </w:rPr>
        <w:t xml:space="preserve"> </w:t>
      </w:r>
      <w:r>
        <w:rPr>
          <w:i/>
          <w:color w:val="231F20"/>
          <w:sz w:val="20"/>
        </w:rPr>
        <w:t>zájmy.</w:t>
      </w:r>
      <w:r>
        <w:rPr>
          <w:i/>
          <w:color w:val="231F20"/>
          <w:spacing w:val="-1"/>
          <w:sz w:val="20"/>
        </w:rPr>
        <w:t xml:space="preserve"> </w:t>
      </w:r>
      <w:r>
        <w:rPr>
          <w:i/>
          <w:color w:val="231F20"/>
          <w:sz w:val="20"/>
        </w:rPr>
        <w:t>V</w:t>
      </w:r>
      <w:r>
        <w:rPr>
          <w:i/>
          <w:color w:val="231F20"/>
          <w:spacing w:val="-1"/>
          <w:sz w:val="20"/>
        </w:rPr>
        <w:t xml:space="preserve"> </w:t>
      </w:r>
      <w:r>
        <w:rPr>
          <w:i/>
          <w:color w:val="231F20"/>
          <w:sz w:val="20"/>
        </w:rPr>
        <w:t>práci</w:t>
      </w:r>
      <w:r>
        <w:rPr>
          <w:i/>
          <w:color w:val="231F20"/>
          <w:spacing w:val="-1"/>
          <w:sz w:val="20"/>
        </w:rPr>
        <w:t xml:space="preserve"> </w:t>
      </w:r>
      <w:r>
        <w:rPr>
          <w:i/>
          <w:color w:val="231F20"/>
          <w:sz w:val="20"/>
        </w:rPr>
        <w:t>bohužel</w:t>
      </w:r>
      <w:r>
        <w:rPr>
          <w:i/>
          <w:color w:val="231F20"/>
          <w:spacing w:val="-1"/>
          <w:sz w:val="20"/>
        </w:rPr>
        <w:t xml:space="preserve"> </w:t>
      </w:r>
      <w:r>
        <w:rPr>
          <w:i/>
          <w:color w:val="231F20"/>
          <w:sz w:val="20"/>
        </w:rPr>
        <w:t>trávíme</w:t>
      </w:r>
      <w:r>
        <w:rPr>
          <w:i/>
          <w:color w:val="231F20"/>
          <w:spacing w:val="-1"/>
          <w:sz w:val="20"/>
        </w:rPr>
        <w:t xml:space="preserve"> </w:t>
      </w:r>
      <w:r>
        <w:rPr>
          <w:i/>
          <w:color w:val="231F20"/>
          <w:sz w:val="20"/>
        </w:rPr>
        <w:t>většinu</w:t>
      </w:r>
      <w:r>
        <w:rPr>
          <w:i/>
          <w:color w:val="231F20"/>
          <w:spacing w:val="-1"/>
          <w:sz w:val="20"/>
        </w:rPr>
        <w:t xml:space="preserve"> </w:t>
      </w:r>
      <w:r>
        <w:rPr>
          <w:i/>
          <w:color w:val="231F20"/>
          <w:sz w:val="20"/>
        </w:rPr>
        <w:t>života,</w:t>
      </w:r>
      <w:r>
        <w:rPr>
          <w:i/>
          <w:color w:val="231F20"/>
          <w:spacing w:val="-1"/>
          <w:sz w:val="20"/>
        </w:rPr>
        <w:t xml:space="preserve"> </w:t>
      </w:r>
      <w:r>
        <w:rPr>
          <w:i/>
          <w:color w:val="231F20"/>
          <w:sz w:val="20"/>
        </w:rPr>
        <w:t>tak proč by to nemohla být ta lepší? Pracovala jsem v různých kolektivech, a</w:t>
      </w:r>
      <w:r>
        <w:rPr>
          <w:i/>
          <w:color w:val="231F20"/>
          <w:spacing w:val="-9"/>
          <w:sz w:val="20"/>
        </w:rPr>
        <w:t xml:space="preserve"> </w:t>
      </w:r>
      <w:r>
        <w:rPr>
          <w:i/>
          <w:color w:val="231F20"/>
          <w:sz w:val="20"/>
        </w:rPr>
        <w:t>tam,</w:t>
      </w:r>
      <w:r>
        <w:rPr>
          <w:i/>
          <w:color w:val="231F20"/>
          <w:spacing w:val="-9"/>
          <w:sz w:val="20"/>
        </w:rPr>
        <w:t xml:space="preserve"> </w:t>
      </w:r>
      <w:r>
        <w:rPr>
          <w:i/>
          <w:color w:val="231F20"/>
          <w:sz w:val="20"/>
        </w:rPr>
        <w:t>kde</w:t>
      </w:r>
      <w:r>
        <w:rPr>
          <w:i/>
          <w:color w:val="231F20"/>
          <w:spacing w:val="-9"/>
          <w:sz w:val="20"/>
        </w:rPr>
        <w:t xml:space="preserve"> </w:t>
      </w:r>
      <w:r>
        <w:rPr>
          <w:i/>
          <w:color w:val="231F20"/>
          <w:sz w:val="20"/>
        </w:rPr>
        <w:t>jsme</w:t>
      </w:r>
      <w:r>
        <w:rPr>
          <w:i/>
          <w:color w:val="231F20"/>
          <w:spacing w:val="-9"/>
          <w:sz w:val="20"/>
        </w:rPr>
        <w:t xml:space="preserve"> </w:t>
      </w:r>
      <w:r>
        <w:rPr>
          <w:i/>
          <w:color w:val="231F20"/>
          <w:sz w:val="20"/>
        </w:rPr>
        <w:t>spolu</w:t>
      </w:r>
      <w:r>
        <w:rPr>
          <w:i/>
          <w:color w:val="231F20"/>
          <w:spacing w:val="-9"/>
          <w:sz w:val="20"/>
        </w:rPr>
        <w:t xml:space="preserve"> </w:t>
      </w:r>
      <w:r>
        <w:rPr>
          <w:i/>
          <w:color w:val="231F20"/>
          <w:sz w:val="20"/>
        </w:rPr>
        <w:t>vycházeli,</w:t>
      </w:r>
      <w:r>
        <w:rPr>
          <w:i/>
          <w:color w:val="231F20"/>
          <w:spacing w:val="-9"/>
          <w:sz w:val="20"/>
        </w:rPr>
        <w:t xml:space="preserve"> </w:t>
      </w:r>
      <w:r>
        <w:rPr>
          <w:i/>
          <w:color w:val="231F20"/>
          <w:sz w:val="20"/>
        </w:rPr>
        <w:t>byla</w:t>
      </w:r>
      <w:r>
        <w:rPr>
          <w:i/>
          <w:color w:val="231F20"/>
          <w:spacing w:val="-9"/>
          <w:sz w:val="20"/>
        </w:rPr>
        <w:t xml:space="preserve"> </w:t>
      </w:r>
      <w:r>
        <w:rPr>
          <w:i/>
          <w:color w:val="231F20"/>
          <w:sz w:val="20"/>
        </w:rPr>
        <w:t>radost</w:t>
      </w:r>
      <w:r>
        <w:rPr>
          <w:i/>
          <w:color w:val="231F20"/>
          <w:spacing w:val="-9"/>
          <w:sz w:val="20"/>
        </w:rPr>
        <w:t xml:space="preserve"> </w:t>
      </w:r>
      <w:r>
        <w:rPr>
          <w:i/>
          <w:color w:val="231F20"/>
          <w:sz w:val="20"/>
        </w:rPr>
        <w:t>pracovat.</w:t>
      </w:r>
      <w:r>
        <w:rPr>
          <w:i/>
          <w:color w:val="231F20"/>
          <w:spacing w:val="-9"/>
          <w:sz w:val="20"/>
        </w:rPr>
        <w:t xml:space="preserve"> </w:t>
      </w:r>
      <w:r>
        <w:rPr>
          <w:i/>
          <w:color w:val="231F20"/>
          <w:sz w:val="20"/>
        </w:rPr>
        <w:t>Malé</w:t>
      </w:r>
      <w:r>
        <w:rPr>
          <w:i/>
          <w:color w:val="231F20"/>
          <w:spacing w:val="-9"/>
          <w:sz w:val="20"/>
        </w:rPr>
        <w:t xml:space="preserve"> </w:t>
      </w:r>
      <w:r>
        <w:rPr>
          <w:i/>
          <w:color w:val="231F20"/>
          <w:sz w:val="20"/>
        </w:rPr>
        <w:t>zlomyslnosti udržují nepřátelství. Nejhorší jsou pomluvy a donašeči. Nedělej nikomu to,</w:t>
      </w:r>
      <w:r>
        <w:rPr>
          <w:i/>
          <w:color w:val="231F20"/>
          <w:spacing w:val="-8"/>
          <w:sz w:val="20"/>
        </w:rPr>
        <w:t xml:space="preserve"> </w:t>
      </w:r>
      <w:r>
        <w:rPr>
          <w:i/>
          <w:color w:val="231F20"/>
          <w:sz w:val="20"/>
        </w:rPr>
        <w:t>co</w:t>
      </w:r>
      <w:r>
        <w:rPr>
          <w:i/>
          <w:color w:val="231F20"/>
          <w:spacing w:val="-8"/>
          <w:sz w:val="20"/>
        </w:rPr>
        <w:t xml:space="preserve"> </w:t>
      </w:r>
      <w:r>
        <w:rPr>
          <w:i/>
          <w:color w:val="231F20"/>
          <w:sz w:val="20"/>
        </w:rPr>
        <w:t>nechceš,</w:t>
      </w:r>
      <w:r>
        <w:rPr>
          <w:i/>
          <w:color w:val="231F20"/>
          <w:spacing w:val="-8"/>
          <w:sz w:val="20"/>
        </w:rPr>
        <w:t xml:space="preserve"> </w:t>
      </w:r>
      <w:r>
        <w:rPr>
          <w:i/>
          <w:color w:val="231F20"/>
          <w:sz w:val="20"/>
        </w:rPr>
        <w:t>aby</w:t>
      </w:r>
      <w:r>
        <w:rPr>
          <w:i/>
          <w:color w:val="231F20"/>
          <w:spacing w:val="-8"/>
          <w:sz w:val="20"/>
        </w:rPr>
        <w:t xml:space="preserve"> </w:t>
      </w:r>
      <w:r>
        <w:rPr>
          <w:i/>
          <w:color w:val="231F20"/>
          <w:sz w:val="20"/>
        </w:rPr>
        <w:t>dělali</w:t>
      </w:r>
      <w:r>
        <w:rPr>
          <w:i/>
          <w:color w:val="231F20"/>
          <w:spacing w:val="-8"/>
          <w:sz w:val="20"/>
        </w:rPr>
        <w:t xml:space="preserve"> </w:t>
      </w:r>
      <w:r>
        <w:rPr>
          <w:i/>
          <w:color w:val="231F20"/>
          <w:sz w:val="20"/>
        </w:rPr>
        <w:t>tobě.</w:t>
      </w:r>
      <w:r>
        <w:rPr>
          <w:i/>
          <w:color w:val="231F20"/>
          <w:spacing w:val="-8"/>
          <w:sz w:val="20"/>
        </w:rPr>
        <w:t xml:space="preserve"> </w:t>
      </w:r>
      <w:r>
        <w:rPr>
          <w:i/>
          <w:color w:val="231F20"/>
          <w:sz w:val="20"/>
        </w:rPr>
        <w:t>Nikdy</w:t>
      </w:r>
      <w:r>
        <w:rPr>
          <w:i/>
          <w:color w:val="231F20"/>
          <w:spacing w:val="-8"/>
          <w:sz w:val="20"/>
        </w:rPr>
        <w:t xml:space="preserve"> </w:t>
      </w:r>
      <w:r>
        <w:rPr>
          <w:i/>
          <w:color w:val="231F20"/>
          <w:sz w:val="20"/>
        </w:rPr>
        <w:t>se</w:t>
      </w:r>
      <w:r>
        <w:rPr>
          <w:i/>
          <w:color w:val="231F20"/>
          <w:spacing w:val="-8"/>
          <w:sz w:val="20"/>
        </w:rPr>
        <w:t xml:space="preserve"> </w:t>
      </w:r>
      <w:r>
        <w:rPr>
          <w:i/>
          <w:color w:val="231F20"/>
          <w:sz w:val="20"/>
        </w:rPr>
        <w:t>o</w:t>
      </w:r>
      <w:r>
        <w:rPr>
          <w:i/>
          <w:color w:val="231F20"/>
          <w:spacing w:val="-8"/>
          <w:sz w:val="20"/>
        </w:rPr>
        <w:t xml:space="preserve"> </w:t>
      </w:r>
      <w:r>
        <w:rPr>
          <w:i/>
          <w:color w:val="231F20"/>
          <w:sz w:val="20"/>
        </w:rPr>
        <w:t>třetí</w:t>
      </w:r>
      <w:r>
        <w:rPr>
          <w:i/>
          <w:color w:val="231F20"/>
          <w:spacing w:val="-8"/>
          <w:sz w:val="20"/>
        </w:rPr>
        <w:t xml:space="preserve"> </w:t>
      </w:r>
      <w:r>
        <w:rPr>
          <w:i/>
          <w:color w:val="231F20"/>
          <w:sz w:val="20"/>
        </w:rPr>
        <w:t>osobě</w:t>
      </w:r>
      <w:r>
        <w:rPr>
          <w:i/>
          <w:color w:val="231F20"/>
          <w:spacing w:val="-8"/>
          <w:sz w:val="20"/>
        </w:rPr>
        <w:t xml:space="preserve"> </w:t>
      </w:r>
      <w:r>
        <w:rPr>
          <w:i/>
          <w:color w:val="231F20"/>
          <w:sz w:val="20"/>
        </w:rPr>
        <w:t>v</w:t>
      </w:r>
      <w:r>
        <w:rPr>
          <w:i/>
          <w:color w:val="231F20"/>
          <w:spacing w:val="-8"/>
          <w:sz w:val="20"/>
        </w:rPr>
        <w:t xml:space="preserve"> </w:t>
      </w:r>
      <w:r>
        <w:rPr>
          <w:i/>
          <w:color w:val="231F20"/>
          <w:sz w:val="20"/>
        </w:rPr>
        <w:t>její</w:t>
      </w:r>
      <w:r>
        <w:rPr>
          <w:i/>
          <w:color w:val="231F20"/>
          <w:spacing w:val="-8"/>
          <w:sz w:val="20"/>
        </w:rPr>
        <w:t xml:space="preserve"> </w:t>
      </w:r>
      <w:r>
        <w:rPr>
          <w:i/>
          <w:color w:val="231F20"/>
          <w:sz w:val="20"/>
        </w:rPr>
        <w:t>nepřítomnosti nevyjadřuj jinak než dobře. Kdo to dokáže, je v práci oblíbený a všichni ho</w:t>
      </w:r>
      <w:r>
        <w:rPr>
          <w:i/>
          <w:color w:val="231F20"/>
          <w:spacing w:val="-10"/>
          <w:sz w:val="20"/>
        </w:rPr>
        <w:t xml:space="preserve"> </w:t>
      </w:r>
      <w:r>
        <w:rPr>
          <w:i/>
          <w:color w:val="231F20"/>
          <w:sz w:val="20"/>
        </w:rPr>
        <w:t>mají</w:t>
      </w:r>
      <w:r>
        <w:rPr>
          <w:i/>
          <w:color w:val="231F20"/>
          <w:spacing w:val="-10"/>
          <w:sz w:val="20"/>
        </w:rPr>
        <w:t xml:space="preserve"> </w:t>
      </w:r>
      <w:r>
        <w:rPr>
          <w:i/>
          <w:color w:val="231F20"/>
          <w:sz w:val="20"/>
        </w:rPr>
        <w:t>rádi.</w:t>
      </w:r>
      <w:r>
        <w:rPr>
          <w:i/>
          <w:color w:val="231F20"/>
          <w:spacing w:val="-10"/>
          <w:sz w:val="20"/>
        </w:rPr>
        <w:t xml:space="preserve"> </w:t>
      </w:r>
      <w:r>
        <w:rPr>
          <w:i/>
          <w:color w:val="231F20"/>
          <w:sz w:val="20"/>
        </w:rPr>
        <w:t>Předcházení</w:t>
      </w:r>
      <w:r>
        <w:rPr>
          <w:i/>
          <w:color w:val="231F20"/>
          <w:spacing w:val="-10"/>
          <w:sz w:val="20"/>
        </w:rPr>
        <w:t xml:space="preserve"> </w:t>
      </w:r>
      <w:r>
        <w:rPr>
          <w:i/>
          <w:color w:val="231F20"/>
          <w:sz w:val="20"/>
        </w:rPr>
        <w:t>konfliktům,</w:t>
      </w:r>
      <w:r>
        <w:rPr>
          <w:i/>
          <w:color w:val="231F20"/>
          <w:spacing w:val="-10"/>
          <w:sz w:val="20"/>
        </w:rPr>
        <w:t xml:space="preserve"> </w:t>
      </w:r>
      <w:r>
        <w:rPr>
          <w:i/>
          <w:color w:val="231F20"/>
          <w:sz w:val="20"/>
        </w:rPr>
        <w:t>dostatek</w:t>
      </w:r>
      <w:r>
        <w:rPr>
          <w:i/>
          <w:color w:val="231F20"/>
          <w:spacing w:val="-10"/>
          <w:sz w:val="20"/>
        </w:rPr>
        <w:t xml:space="preserve"> </w:t>
      </w:r>
      <w:r>
        <w:rPr>
          <w:i/>
          <w:color w:val="231F20"/>
          <w:sz w:val="20"/>
        </w:rPr>
        <w:t>informací</w:t>
      </w:r>
      <w:r>
        <w:rPr>
          <w:i/>
          <w:color w:val="231F20"/>
          <w:spacing w:val="-10"/>
          <w:sz w:val="20"/>
        </w:rPr>
        <w:t xml:space="preserve"> </w:t>
      </w:r>
      <w:r>
        <w:rPr>
          <w:i/>
          <w:color w:val="231F20"/>
          <w:sz w:val="20"/>
        </w:rPr>
        <w:t>(kde</w:t>
      </w:r>
      <w:r>
        <w:rPr>
          <w:i/>
          <w:color w:val="231F20"/>
          <w:spacing w:val="-10"/>
          <w:sz w:val="20"/>
        </w:rPr>
        <w:t xml:space="preserve"> </w:t>
      </w:r>
      <w:r>
        <w:rPr>
          <w:i/>
          <w:color w:val="231F20"/>
          <w:sz w:val="20"/>
        </w:rPr>
        <w:t xml:space="preserve">informace schází začíná domýšlení, polopravdy až nepravdy), umění komunikovat </w:t>
      </w:r>
      <w:r>
        <w:rPr>
          <w:i/>
          <w:color w:val="231F20"/>
          <w:spacing w:val="-2"/>
          <w:sz w:val="20"/>
        </w:rPr>
        <w:t>a</w:t>
      </w:r>
      <w:r>
        <w:rPr>
          <w:i/>
          <w:color w:val="231F20"/>
          <w:spacing w:val="-7"/>
          <w:sz w:val="20"/>
        </w:rPr>
        <w:t xml:space="preserve"> </w:t>
      </w:r>
      <w:r>
        <w:rPr>
          <w:i/>
          <w:color w:val="231F20"/>
          <w:spacing w:val="-2"/>
          <w:sz w:val="20"/>
        </w:rPr>
        <w:t>nebát</w:t>
      </w:r>
      <w:r>
        <w:rPr>
          <w:i/>
          <w:color w:val="231F20"/>
          <w:spacing w:val="-7"/>
          <w:sz w:val="20"/>
        </w:rPr>
        <w:t xml:space="preserve"> </w:t>
      </w:r>
      <w:r>
        <w:rPr>
          <w:i/>
          <w:color w:val="231F20"/>
          <w:spacing w:val="-2"/>
          <w:sz w:val="20"/>
        </w:rPr>
        <w:t>se</w:t>
      </w:r>
      <w:r>
        <w:rPr>
          <w:i/>
          <w:color w:val="231F20"/>
          <w:spacing w:val="-7"/>
          <w:sz w:val="20"/>
        </w:rPr>
        <w:t xml:space="preserve"> </w:t>
      </w:r>
      <w:r>
        <w:rPr>
          <w:i/>
          <w:color w:val="231F20"/>
          <w:spacing w:val="-2"/>
          <w:sz w:val="20"/>
        </w:rPr>
        <w:t>o</w:t>
      </w:r>
      <w:r>
        <w:rPr>
          <w:i/>
          <w:color w:val="231F20"/>
          <w:spacing w:val="-7"/>
          <w:sz w:val="20"/>
        </w:rPr>
        <w:t xml:space="preserve"> </w:t>
      </w:r>
      <w:r>
        <w:rPr>
          <w:i/>
          <w:color w:val="231F20"/>
          <w:spacing w:val="-2"/>
          <w:sz w:val="20"/>
        </w:rPr>
        <w:t>problémech</w:t>
      </w:r>
      <w:r>
        <w:rPr>
          <w:i/>
          <w:color w:val="231F20"/>
          <w:spacing w:val="-7"/>
          <w:sz w:val="20"/>
        </w:rPr>
        <w:t xml:space="preserve"> </w:t>
      </w:r>
      <w:r>
        <w:rPr>
          <w:i/>
          <w:color w:val="231F20"/>
          <w:spacing w:val="-2"/>
          <w:sz w:val="20"/>
        </w:rPr>
        <w:t>hovořit</w:t>
      </w:r>
      <w:r>
        <w:rPr>
          <w:i/>
          <w:color w:val="231F20"/>
          <w:spacing w:val="-7"/>
          <w:sz w:val="20"/>
        </w:rPr>
        <w:t xml:space="preserve"> </w:t>
      </w:r>
      <w:r>
        <w:rPr>
          <w:i/>
          <w:color w:val="231F20"/>
          <w:spacing w:val="-2"/>
          <w:sz w:val="20"/>
        </w:rPr>
        <w:t>je</w:t>
      </w:r>
      <w:r>
        <w:rPr>
          <w:i/>
          <w:color w:val="231F20"/>
          <w:spacing w:val="-7"/>
          <w:sz w:val="20"/>
        </w:rPr>
        <w:t xml:space="preserve"> </w:t>
      </w:r>
      <w:r>
        <w:rPr>
          <w:i/>
          <w:color w:val="231F20"/>
          <w:spacing w:val="-2"/>
          <w:sz w:val="20"/>
        </w:rPr>
        <w:t>cesta,</w:t>
      </w:r>
      <w:r>
        <w:rPr>
          <w:i/>
          <w:color w:val="231F20"/>
          <w:spacing w:val="-7"/>
          <w:sz w:val="20"/>
        </w:rPr>
        <w:t xml:space="preserve"> </w:t>
      </w:r>
      <w:r>
        <w:rPr>
          <w:i/>
          <w:color w:val="231F20"/>
          <w:spacing w:val="-2"/>
          <w:sz w:val="20"/>
        </w:rPr>
        <w:t>jak</w:t>
      </w:r>
      <w:r>
        <w:rPr>
          <w:i/>
          <w:color w:val="231F20"/>
          <w:spacing w:val="-7"/>
          <w:sz w:val="20"/>
        </w:rPr>
        <w:t xml:space="preserve"> </w:t>
      </w:r>
      <w:r>
        <w:rPr>
          <w:i/>
          <w:color w:val="231F20"/>
          <w:spacing w:val="-2"/>
          <w:sz w:val="20"/>
        </w:rPr>
        <w:t>zlepšit</w:t>
      </w:r>
      <w:r>
        <w:rPr>
          <w:i/>
          <w:color w:val="231F20"/>
          <w:spacing w:val="-7"/>
          <w:sz w:val="20"/>
        </w:rPr>
        <w:t xml:space="preserve"> </w:t>
      </w:r>
      <w:r>
        <w:rPr>
          <w:i/>
          <w:color w:val="231F20"/>
          <w:spacing w:val="-2"/>
          <w:sz w:val="20"/>
        </w:rPr>
        <w:t>vztahy</w:t>
      </w:r>
      <w:r>
        <w:rPr>
          <w:i/>
          <w:color w:val="231F20"/>
          <w:spacing w:val="-7"/>
          <w:sz w:val="20"/>
        </w:rPr>
        <w:t xml:space="preserve"> </w:t>
      </w:r>
      <w:r>
        <w:rPr>
          <w:i/>
          <w:color w:val="231F20"/>
          <w:spacing w:val="-2"/>
          <w:sz w:val="20"/>
        </w:rPr>
        <w:t>na</w:t>
      </w:r>
      <w:r>
        <w:rPr>
          <w:i/>
          <w:color w:val="231F20"/>
          <w:spacing w:val="-7"/>
          <w:sz w:val="20"/>
        </w:rPr>
        <w:t xml:space="preserve"> </w:t>
      </w:r>
      <w:r>
        <w:rPr>
          <w:i/>
          <w:color w:val="231F20"/>
          <w:spacing w:val="-2"/>
          <w:sz w:val="20"/>
        </w:rPr>
        <w:t>pracovišti“.</w:t>
      </w:r>
    </w:p>
    <w:p w:rsidR="00F6658D" w:rsidRDefault="00F6658D">
      <w:pPr>
        <w:pStyle w:val="Zkladntext"/>
        <w:jc w:val="left"/>
        <w:rPr>
          <w:i/>
          <w:sz w:val="28"/>
        </w:rPr>
      </w:pPr>
    </w:p>
    <w:p w:rsidR="00F6658D" w:rsidRDefault="00000000">
      <w:pPr>
        <w:pStyle w:val="Nadpis4"/>
        <w:spacing w:before="166"/>
        <w:ind w:left="337" w:firstLine="0"/>
      </w:pPr>
      <w:r>
        <w:rPr>
          <w:color w:val="58595B"/>
          <w:w w:val="90"/>
        </w:rPr>
        <w:t>1.1.4</w:t>
      </w:r>
      <w:r>
        <w:rPr>
          <w:color w:val="58595B"/>
          <w:spacing w:val="-1"/>
        </w:rPr>
        <w:t xml:space="preserve"> </w:t>
      </w:r>
      <w:r>
        <w:rPr>
          <w:color w:val="58595B"/>
          <w:w w:val="90"/>
        </w:rPr>
        <w:t>Co</w:t>
      </w:r>
      <w:r>
        <w:rPr>
          <w:color w:val="58595B"/>
          <w:spacing w:val="-1"/>
        </w:rPr>
        <w:t xml:space="preserve"> </w:t>
      </w:r>
      <w:r>
        <w:rPr>
          <w:color w:val="58595B"/>
          <w:w w:val="90"/>
        </w:rPr>
        <w:t>znamená</w:t>
      </w:r>
      <w:r>
        <w:rPr>
          <w:color w:val="58595B"/>
          <w:spacing w:val="-1"/>
        </w:rPr>
        <w:t xml:space="preserve"> </w:t>
      </w:r>
      <w:r>
        <w:rPr>
          <w:color w:val="58595B"/>
          <w:w w:val="90"/>
        </w:rPr>
        <w:t>řídit</w:t>
      </w:r>
      <w:r>
        <w:rPr>
          <w:color w:val="58595B"/>
          <w:spacing w:val="-1"/>
        </w:rPr>
        <w:t xml:space="preserve"> </w:t>
      </w:r>
      <w:r>
        <w:rPr>
          <w:color w:val="58595B"/>
          <w:w w:val="90"/>
        </w:rPr>
        <w:t>výkon</w:t>
      </w:r>
      <w:r>
        <w:rPr>
          <w:color w:val="58595B"/>
          <w:spacing w:val="-1"/>
        </w:rPr>
        <w:t xml:space="preserve"> </w:t>
      </w:r>
      <w:r>
        <w:rPr>
          <w:color w:val="58595B"/>
          <w:spacing w:val="-2"/>
          <w:w w:val="90"/>
        </w:rPr>
        <w:t>zaměstnanců?</w:t>
      </w:r>
    </w:p>
    <w:p w:rsidR="00F6658D" w:rsidRDefault="00000000">
      <w:pPr>
        <w:pStyle w:val="Zkladntext"/>
        <w:spacing w:before="226" w:line="264" w:lineRule="auto"/>
        <w:ind w:left="337" w:right="1008"/>
      </w:pPr>
      <w:r>
        <w:rPr>
          <w:color w:val="231F20"/>
        </w:rPr>
        <w:t xml:space="preserve">Slabá místa ve způsobu řízení pracovníků se promítnou do jejich nízké- </w:t>
      </w:r>
      <w:r>
        <w:rPr>
          <w:color w:val="231F20"/>
          <w:spacing w:val="-2"/>
          <w:w w:val="105"/>
        </w:rPr>
        <w:t>ho</w:t>
      </w:r>
      <w:r>
        <w:rPr>
          <w:color w:val="231F20"/>
          <w:spacing w:val="-6"/>
          <w:w w:val="105"/>
        </w:rPr>
        <w:t xml:space="preserve"> </w:t>
      </w:r>
      <w:r>
        <w:rPr>
          <w:color w:val="231F20"/>
          <w:spacing w:val="-2"/>
          <w:w w:val="105"/>
        </w:rPr>
        <w:t>pracovního</w:t>
      </w:r>
      <w:r>
        <w:rPr>
          <w:color w:val="231F20"/>
          <w:spacing w:val="-6"/>
          <w:w w:val="105"/>
        </w:rPr>
        <w:t xml:space="preserve"> </w:t>
      </w:r>
      <w:r>
        <w:rPr>
          <w:color w:val="231F20"/>
          <w:spacing w:val="-2"/>
          <w:w w:val="105"/>
        </w:rPr>
        <w:t>výkonu.</w:t>
      </w:r>
      <w:r>
        <w:rPr>
          <w:color w:val="231F20"/>
          <w:spacing w:val="-6"/>
          <w:w w:val="105"/>
        </w:rPr>
        <w:t xml:space="preserve"> </w:t>
      </w:r>
      <w:r>
        <w:rPr>
          <w:color w:val="231F20"/>
          <w:spacing w:val="-2"/>
          <w:w w:val="105"/>
        </w:rPr>
        <w:t>Nejsou-li</w:t>
      </w:r>
      <w:r>
        <w:rPr>
          <w:color w:val="231F20"/>
          <w:spacing w:val="-6"/>
          <w:w w:val="105"/>
        </w:rPr>
        <w:t xml:space="preserve"> </w:t>
      </w:r>
      <w:r>
        <w:rPr>
          <w:color w:val="231F20"/>
          <w:spacing w:val="-2"/>
          <w:w w:val="105"/>
        </w:rPr>
        <w:t>cíle</w:t>
      </w:r>
      <w:r>
        <w:rPr>
          <w:color w:val="231F20"/>
          <w:spacing w:val="-6"/>
          <w:w w:val="105"/>
        </w:rPr>
        <w:t xml:space="preserve"> </w:t>
      </w:r>
      <w:r>
        <w:rPr>
          <w:color w:val="231F20"/>
          <w:spacing w:val="-2"/>
          <w:w w:val="105"/>
        </w:rPr>
        <w:t>pracovních</w:t>
      </w:r>
      <w:r>
        <w:rPr>
          <w:color w:val="231F20"/>
          <w:spacing w:val="-6"/>
          <w:w w:val="105"/>
        </w:rPr>
        <w:t xml:space="preserve"> </w:t>
      </w:r>
      <w:r>
        <w:rPr>
          <w:color w:val="231F20"/>
          <w:spacing w:val="-2"/>
          <w:w w:val="105"/>
        </w:rPr>
        <w:t>míst</w:t>
      </w:r>
      <w:r>
        <w:rPr>
          <w:color w:val="231F20"/>
          <w:spacing w:val="-6"/>
          <w:w w:val="105"/>
        </w:rPr>
        <w:t xml:space="preserve"> </w:t>
      </w:r>
      <w:r>
        <w:rPr>
          <w:color w:val="231F20"/>
          <w:spacing w:val="-2"/>
          <w:w w:val="105"/>
        </w:rPr>
        <w:t>jasně</w:t>
      </w:r>
      <w:r>
        <w:rPr>
          <w:color w:val="231F20"/>
          <w:spacing w:val="-6"/>
          <w:w w:val="105"/>
        </w:rPr>
        <w:t xml:space="preserve"> </w:t>
      </w:r>
      <w:r>
        <w:rPr>
          <w:color w:val="231F20"/>
          <w:spacing w:val="-2"/>
          <w:w w:val="105"/>
        </w:rPr>
        <w:t xml:space="preserve">stanoveny </w:t>
      </w:r>
      <w:r>
        <w:rPr>
          <w:color w:val="231F20"/>
          <w:w w:val="105"/>
        </w:rPr>
        <w:t>nebo</w:t>
      </w:r>
      <w:r>
        <w:rPr>
          <w:color w:val="231F20"/>
          <w:spacing w:val="-14"/>
          <w:w w:val="105"/>
        </w:rPr>
        <w:t xml:space="preserve"> </w:t>
      </w:r>
      <w:r>
        <w:rPr>
          <w:color w:val="231F20"/>
          <w:w w:val="105"/>
        </w:rPr>
        <w:t>jsou-li</w:t>
      </w:r>
      <w:r>
        <w:rPr>
          <w:color w:val="231F20"/>
          <w:spacing w:val="-13"/>
          <w:w w:val="105"/>
        </w:rPr>
        <w:t xml:space="preserve"> </w:t>
      </w:r>
      <w:r>
        <w:rPr>
          <w:color w:val="231F20"/>
          <w:w w:val="105"/>
        </w:rPr>
        <w:t>určeny</w:t>
      </w:r>
      <w:r>
        <w:rPr>
          <w:color w:val="231F20"/>
          <w:spacing w:val="-13"/>
          <w:w w:val="105"/>
        </w:rPr>
        <w:t xml:space="preserve"> </w:t>
      </w:r>
      <w:r>
        <w:rPr>
          <w:color w:val="231F20"/>
          <w:w w:val="105"/>
        </w:rPr>
        <w:t>nesprávně,</w:t>
      </w:r>
      <w:r>
        <w:rPr>
          <w:color w:val="231F20"/>
          <w:spacing w:val="-13"/>
          <w:w w:val="105"/>
        </w:rPr>
        <w:t xml:space="preserve"> </w:t>
      </w:r>
      <w:r>
        <w:rPr>
          <w:color w:val="231F20"/>
          <w:w w:val="105"/>
        </w:rPr>
        <w:t>nedostává-li</w:t>
      </w:r>
      <w:r>
        <w:rPr>
          <w:color w:val="231F20"/>
          <w:spacing w:val="-13"/>
          <w:w w:val="105"/>
        </w:rPr>
        <w:t xml:space="preserve"> </w:t>
      </w:r>
      <w:r>
        <w:rPr>
          <w:color w:val="231F20"/>
          <w:w w:val="105"/>
        </w:rPr>
        <w:t>se</w:t>
      </w:r>
      <w:r>
        <w:rPr>
          <w:color w:val="231F20"/>
          <w:spacing w:val="-13"/>
          <w:w w:val="105"/>
        </w:rPr>
        <w:t xml:space="preserve"> </w:t>
      </w:r>
      <w:r>
        <w:rPr>
          <w:color w:val="231F20"/>
          <w:w w:val="105"/>
        </w:rPr>
        <w:t>pracovníkům</w:t>
      </w:r>
      <w:r>
        <w:rPr>
          <w:color w:val="231F20"/>
          <w:spacing w:val="-13"/>
          <w:w w:val="105"/>
        </w:rPr>
        <w:t xml:space="preserve"> </w:t>
      </w:r>
      <w:r>
        <w:rPr>
          <w:color w:val="231F20"/>
          <w:w w:val="105"/>
        </w:rPr>
        <w:t xml:space="preserve">pravidel- </w:t>
      </w:r>
      <w:r>
        <w:rPr>
          <w:color w:val="231F20"/>
          <w:spacing w:val="-2"/>
          <w:w w:val="105"/>
        </w:rPr>
        <w:t>né</w:t>
      </w:r>
      <w:r>
        <w:rPr>
          <w:color w:val="231F20"/>
          <w:spacing w:val="-6"/>
          <w:w w:val="105"/>
        </w:rPr>
        <w:t xml:space="preserve"> </w:t>
      </w:r>
      <w:r>
        <w:rPr>
          <w:color w:val="231F20"/>
          <w:spacing w:val="-2"/>
          <w:w w:val="105"/>
        </w:rPr>
        <w:t>zpětné</w:t>
      </w:r>
      <w:r>
        <w:rPr>
          <w:color w:val="231F20"/>
          <w:spacing w:val="-6"/>
          <w:w w:val="105"/>
        </w:rPr>
        <w:t xml:space="preserve"> </w:t>
      </w:r>
      <w:r>
        <w:rPr>
          <w:color w:val="231F20"/>
          <w:spacing w:val="-2"/>
          <w:w w:val="105"/>
        </w:rPr>
        <w:t>vazby</w:t>
      </w:r>
      <w:r>
        <w:rPr>
          <w:color w:val="231F20"/>
          <w:spacing w:val="-6"/>
          <w:w w:val="105"/>
        </w:rPr>
        <w:t xml:space="preserve"> </w:t>
      </w:r>
      <w:r>
        <w:rPr>
          <w:color w:val="231F20"/>
          <w:spacing w:val="-2"/>
          <w:w w:val="105"/>
        </w:rPr>
        <w:t>hodnotící</w:t>
      </w:r>
      <w:r>
        <w:rPr>
          <w:color w:val="231F20"/>
          <w:spacing w:val="-6"/>
          <w:w w:val="105"/>
        </w:rPr>
        <w:t xml:space="preserve"> </w:t>
      </w:r>
      <w:r>
        <w:rPr>
          <w:color w:val="231F20"/>
          <w:spacing w:val="-2"/>
          <w:w w:val="105"/>
        </w:rPr>
        <w:t>a</w:t>
      </w:r>
      <w:r>
        <w:rPr>
          <w:color w:val="231F20"/>
          <w:spacing w:val="-6"/>
          <w:w w:val="105"/>
        </w:rPr>
        <w:t xml:space="preserve"> </w:t>
      </w:r>
      <w:r>
        <w:rPr>
          <w:color w:val="231F20"/>
          <w:spacing w:val="-2"/>
          <w:w w:val="105"/>
        </w:rPr>
        <w:t>rozebírající</w:t>
      </w:r>
      <w:r>
        <w:rPr>
          <w:color w:val="231F20"/>
          <w:spacing w:val="-6"/>
          <w:w w:val="105"/>
        </w:rPr>
        <w:t xml:space="preserve"> </w:t>
      </w:r>
      <w:r>
        <w:rPr>
          <w:color w:val="231F20"/>
          <w:spacing w:val="-2"/>
          <w:w w:val="105"/>
        </w:rPr>
        <w:t>jejich</w:t>
      </w:r>
      <w:r>
        <w:rPr>
          <w:color w:val="231F20"/>
          <w:spacing w:val="-6"/>
          <w:w w:val="105"/>
        </w:rPr>
        <w:t xml:space="preserve"> </w:t>
      </w:r>
      <w:r>
        <w:rPr>
          <w:color w:val="231F20"/>
          <w:spacing w:val="-2"/>
          <w:w w:val="105"/>
        </w:rPr>
        <w:t>pracovní</w:t>
      </w:r>
      <w:r>
        <w:rPr>
          <w:color w:val="231F20"/>
          <w:spacing w:val="-6"/>
          <w:w w:val="105"/>
        </w:rPr>
        <w:t xml:space="preserve"> </w:t>
      </w:r>
      <w:r>
        <w:rPr>
          <w:color w:val="231F20"/>
          <w:spacing w:val="-2"/>
          <w:w w:val="105"/>
        </w:rPr>
        <w:t>výsledky</w:t>
      </w:r>
      <w:r>
        <w:rPr>
          <w:color w:val="231F20"/>
          <w:spacing w:val="-6"/>
          <w:w w:val="105"/>
        </w:rPr>
        <w:t xml:space="preserve"> </w:t>
      </w:r>
      <w:r>
        <w:rPr>
          <w:color w:val="231F20"/>
          <w:spacing w:val="-2"/>
          <w:w w:val="105"/>
        </w:rPr>
        <w:t xml:space="preserve">nebo </w:t>
      </w:r>
      <w:r>
        <w:rPr>
          <w:color w:val="231F20"/>
        </w:rPr>
        <w:t xml:space="preserve">jsou-li kritéria jejich hodnocení vzdálená cílům knihovny, nemusejí ani </w:t>
      </w:r>
      <w:r>
        <w:rPr>
          <w:color w:val="231F20"/>
          <w:w w:val="105"/>
        </w:rPr>
        <w:t>schopní</w:t>
      </w:r>
      <w:r>
        <w:rPr>
          <w:color w:val="231F20"/>
          <w:spacing w:val="-10"/>
          <w:w w:val="105"/>
        </w:rPr>
        <w:t xml:space="preserve"> </w:t>
      </w:r>
      <w:r>
        <w:rPr>
          <w:color w:val="231F20"/>
          <w:w w:val="105"/>
        </w:rPr>
        <w:t>a</w:t>
      </w:r>
      <w:r>
        <w:rPr>
          <w:color w:val="231F20"/>
          <w:spacing w:val="-10"/>
          <w:w w:val="105"/>
        </w:rPr>
        <w:t xml:space="preserve"> </w:t>
      </w:r>
      <w:r>
        <w:rPr>
          <w:color w:val="231F20"/>
          <w:w w:val="105"/>
        </w:rPr>
        <w:t>plně</w:t>
      </w:r>
      <w:r>
        <w:rPr>
          <w:color w:val="231F20"/>
          <w:spacing w:val="-10"/>
          <w:w w:val="105"/>
        </w:rPr>
        <w:t xml:space="preserve"> </w:t>
      </w:r>
      <w:r>
        <w:rPr>
          <w:color w:val="231F20"/>
          <w:w w:val="105"/>
        </w:rPr>
        <w:t>vytížení</w:t>
      </w:r>
      <w:r>
        <w:rPr>
          <w:color w:val="231F20"/>
          <w:spacing w:val="-10"/>
          <w:w w:val="105"/>
        </w:rPr>
        <w:t xml:space="preserve"> </w:t>
      </w:r>
      <w:r>
        <w:rPr>
          <w:color w:val="231F20"/>
          <w:w w:val="105"/>
        </w:rPr>
        <w:t>zaměstnanci</w:t>
      </w:r>
      <w:r>
        <w:rPr>
          <w:color w:val="231F20"/>
          <w:spacing w:val="-10"/>
          <w:w w:val="105"/>
        </w:rPr>
        <w:t xml:space="preserve"> </w:t>
      </w:r>
      <w:r>
        <w:rPr>
          <w:color w:val="231F20"/>
          <w:w w:val="105"/>
        </w:rPr>
        <w:t>výkon</w:t>
      </w:r>
      <w:r>
        <w:rPr>
          <w:color w:val="231F20"/>
          <w:spacing w:val="-10"/>
          <w:w w:val="105"/>
        </w:rPr>
        <w:t xml:space="preserve"> </w:t>
      </w:r>
      <w:r>
        <w:rPr>
          <w:color w:val="231F20"/>
          <w:w w:val="105"/>
        </w:rPr>
        <w:t>knihovny</w:t>
      </w:r>
      <w:r>
        <w:rPr>
          <w:color w:val="231F20"/>
          <w:spacing w:val="-10"/>
          <w:w w:val="105"/>
        </w:rPr>
        <w:t xml:space="preserve"> </w:t>
      </w:r>
      <w:r>
        <w:rPr>
          <w:color w:val="231F20"/>
          <w:w w:val="105"/>
        </w:rPr>
        <w:t>zvyšovat.</w:t>
      </w:r>
      <w:r>
        <w:rPr>
          <w:color w:val="231F20"/>
          <w:spacing w:val="-10"/>
          <w:w w:val="105"/>
        </w:rPr>
        <w:t xml:space="preserve"> </w:t>
      </w:r>
      <w:r>
        <w:rPr>
          <w:color w:val="231F20"/>
          <w:w w:val="105"/>
        </w:rPr>
        <w:t>K</w:t>
      </w:r>
      <w:r>
        <w:rPr>
          <w:color w:val="231F20"/>
          <w:spacing w:val="-10"/>
          <w:w w:val="105"/>
        </w:rPr>
        <w:t xml:space="preserve"> </w:t>
      </w:r>
      <w:r>
        <w:rPr>
          <w:color w:val="231F20"/>
          <w:w w:val="105"/>
        </w:rPr>
        <w:t xml:space="preserve">dů- </w:t>
      </w:r>
      <w:r>
        <w:rPr>
          <w:color w:val="231F20"/>
        </w:rPr>
        <w:t xml:space="preserve">sledkům nedostatečného řízení výkonu pracovníků patří, že se zaměst- </w:t>
      </w:r>
      <w:r>
        <w:rPr>
          <w:color w:val="231F20"/>
          <w:w w:val="105"/>
        </w:rPr>
        <w:t>nanci</w:t>
      </w:r>
      <w:r>
        <w:rPr>
          <w:color w:val="231F20"/>
          <w:spacing w:val="-1"/>
          <w:w w:val="105"/>
        </w:rPr>
        <w:t xml:space="preserve"> </w:t>
      </w:r>
      <w:r>
        <w:rPr>
          <w:color w:val="231F20"/>
          <w:w w:val="105"/>
        </w:rPr>
        <w:t>věnují</w:t>
      </w:r>
      <w:r>
        <w:rPr>
          <w:color w:val="231F20"/>
          <w:spacing w:val="-1"/>
          <w:w w:val="105"/>
        </w:rPr>
        <w:t xml:space="preserve"> </w:t>
      </w:r>
      <w:r>
        <w:rPr>
          <w:color w:val="231F20"/>
          <w:w w:val="105"/>
        </w:rPr>
        <w:t>činnostem,</w:t>
      </w:r>
      <w:r>
        <w:rPr>
          <w:color w:val="231F20"/>
          <w:spacing w:val="-1"/>
          <w:w w:val="105"/>
        </w:rPr>
        <w:t xml:space="preserve"> </w:t>
      </w:r>
      <w:r>
        <w:rPr>
          <w:color w:val="231F20"/>
          <w:w w:val="105"/>
        </w:rPr>
        <w:t>které</w:t>
      </w:r>
      <w:r>
        <w:rPr>
          <w:color w:val="231F20"/>
          <w:spacing w:val="-1"/>
          <w:w w:val="105"/>
        </w:rPr>
        <w:t xml:space="preserve"> </w:t>
      </w:r>
      <w:r>
        <w:rPr>
          <w:color w:val="231F20"/>
          <w:w w:val="105"/>
        </w:rPr>
        <w:t>plně</w:t>
      </w:r>
      <w:r>
        <w:rPr>
          <w:color w:val="231F20"/>
          <w:spacing w:val="-1"/>
          <w:w w:val="105"/>
        </w:rPr>
        <w:t xml:space="preserve"> </w:t>
      </w:r>
      <w:r>
        <w:rPr>
          <w:color w:val="231F20"/>
          <w:w w:val="105"/>
        </w:rPr>
        <w:t>nepřispívají</w:t>
      </w:r>
      <w:r>
        <w:rPr>
          <w:color w:val="231F20"/>
          <w:spacing w:val="-1"/>
          <w:w w:val="105"/>
        </w:rPr>
        <w:t xml:space="preserve"> </w:t>
      </w:r>
      <w:r>
        <w:rPr>
          <w:color w:val="231F20"/>
          <w:w w:val="105"/>
        </w:rPr>
        <w:t>k</w:t>
      </w:r>
      <w:r>
        <w:rPr>
          <w:color w:val="231F20"/>
          <w:spacing w:val="-1"/>
          <w:w w:val="105"/>
        </w:rPr>
        <w:t xml:space="preserve"> </w:t>
      </w:r>
      <w:r>
        <w:rPr>
          <w:color w:val="231F20"/>
          <w:w w:val="105"/>
        </w:rPr>
        <w:t>cílům</w:t>
      </w:r>
      <w:r>
        <w:rPr>
          <w:color w:val="231F20"/>
          <w:spacing w:val="-1"/>
          <w:w w:val="105"/>
        </w:rPr>
        <w:t xml:space="preserve"> </w:t>
      </w:r>
      <w:r>
        <w:rPr>
          <w:color w:val="231F20"/>
          <w:w w:val="105"/>
        </w:rPr>
        <w:t>knihovny,</w:t>
      </w:r>
      <w:r>
        <w:rPr>
          <w:color w:val="231F20"/>
          <w:spacing w:val="-1"/>
          <w:w w:val="105"/>
        </w:rPr>
        <w:t xml:space="preserve"> </w:t>
      </w:r>
      <w:r>
        <w:rPr>
          <w:color w:val="231F20"/>
          <w:w w:val="105"/>
        </w:rPr>
        <w:t xml:space="preserve">že </w:t>
      </w:r>
      <w:r>
        <w:rPr>
          <w:color w:val="231F20"/>
          <w:spacing w:val="-2"/>
          <w:w w:val="105"/>
        </w:rPr>
        <w:t>jsou</w:t>
      </w:r>
      <w:r>
        <w:rPr>
          <w:color w:val="231F20"/>
          <w:spacing w:val="-8"/>
          <w:w w:val="105"/>
        </w:rPr>
        <w:t xml:space="preserve"> </w:t>
      </w:r>
      <w:r>
        <w:rPr>
          <w:color w:val="231F20"/>
          <w:spacing w:val="-2"/>
          <w:w w:val="105"/>
        </w:rPr>
        <w:t>motivování</w:t>
      </w:r>
      <w:r>
        <w:rPr>
          <w:color w:val="231F20"/>
          <w:spacing w:val="-8"/>
          <w:w w:val="105"/>
        </w:rPr>
        <w:t xml:space="preserve"> </w:t>
      </w:r>
      <w:r>
        <w:rPr>
          <w:color w:val="231F20"/>
          <w:spacing w:val="-2"/>
          <w:w w:val="105"/>
        </w:rPr>
        <w:t>způsobem,</w:t>
      </w:r>
      <w:r>
        <w:rPr>
          <w:color w:val="231F20"/>
          <w:spacing w:val="-8"/>
          <w:w w:val="105"/>
        </w:rPr>
        <w:t xml:space="preserve"> </w:t>
      </w:r>
      <w:r>
        <w:rPr>
          <w:color w:val="231F20"/>
          <w:spacing w:val="-2"/>
          <w:w w:val="105"/>
        </w:rPr>
        <w:t>který</w:t>
      </w:r>
      <w:r>
        <w:rPr>
          <w:color w:val="231F20"/>
          <w:spacing w:val="-8"/>
          <w:w w:val="105"/>
        </w:rPr>
        <w:t xml:space="preserve"> </w:t>
      </w:r>
      <w:r>
        <w:rPr>
          <w:color w:val="231F20"/>
          <w:spacing w:val="-2"/>
          <w:w w:val="105"/>
        </w:rPr>
        <w:t>neodpovídá</w:t>
      </w:r>
      <w:r>
        <w:rPr>
          <w:color w:val="231F20"/>
          <w:spacing w:val="-8"/>
          <w:w w:val="105"/>
        </w:rPr>
        <w:t xml:space="preserve"> </w:t>
      </w:r>
      <w:r>
        <w:rPr>
          <w:color w:val="231F20"/>
          <w:spacing w:val="-2"/>
          <w:w w:val="105"/>
        </w:rPr>
        <w:t>zájmům</w:t>
      </w:r>
      <w:r>
        <w:rPr>
          <w:color w:val="231F20"/>
          <w:spacing w:val="-8"/>
          <w:w w:val="105"/>
        </w:rPr>
        <w:t xml:space="preserve"> </w:t>
      </w:r>
      <w:r>
        <w:rPr>
          <w:color w:val="231F20"/>
          <w:spacing w:val="-2"/>
          <w:w w:val="105"/>
        </w:rPr>
        <w:t>knihovny,</w:t>
      </w:r>
      <w:r>
        <w:rPr>
          <w:color w:val="231F20"/>
          <w:spacing w:val="-8"/>
          <w:w w:val="105"/>
        </w:rPr>
        <w:t xml:space="preserve"> </w:t>
      </w:r>
      <w:r>
        <w:rPr>
          <w:color w:val="231F20"/>
          <w:spacing w:val="-2"/>
          <w:w w:val="105"/>
        </w:rPr>
        <w:t xml:space="preserve">nebo </w:t>
      </w:r>
      <w:r>
        <w:rPr>
          <w:color w:val="231F20"/>
        </w:rPr>
        <w:t xml:space="preserve">že jejich rozvoj nereaguje dostatečně na jejich výkonové problémy. Dů- </w:t>
      </w:r>
      <w:r>
        <w:rPr>
          <w:color w:val="231F20"/>
          <w:w w:val="105"/>
        </w:rPr>
        <w:t>ležitou</w:t>
      </w:r>
      <w:r>
        <w:rPr>
          <w:color w:val="231F20"/>
          <w:spacing w:val="-14"/>
          <w:w w:val="105"/>
        </w:rPr>
        <w:t xml:space="preserve"> </w:t>
      </w:r>
      <w:r>
        <w:rPr>
          <w:color w:val="231F20"/>
          <w:w w:val="105"/>
        </w:rPr>
        <w:t>úlohu</w:t>
      </w:r>
      <w:r>
        <w:rPr>
          <w:color w:val="231F20"/>
          <w:spacing w:val="-13"/>
          <w:w w:val="105"/>
        </w:rPr>
        <w:t xml:space="preserve"> </w:t>
      </w:r>
      <w:r>
        <w:rPr>
          <w:color w:val="231F20"/>
          <w:w w:val="105"/>
        </w:rPr>
        <w:t>při</w:t>
      </w:r>
      <w:r>
        <w:rPr>
          <w:color w:val="231F20"/>
          <w:spacing w:val="-13"/>
          <w:w w:val="105"/>
        </w:rPr>
        <w:t xml:space="preserve"> </w:t>
      </w:r>
      <w:r>
        <w:rPr>
          <w:color w:val="231F20"/>
          <w:w w:val="105"/>
        </w:rPr>
        <w:t>zavádění</w:t>
      </w:r>
      <w:r>
        <w:rPr>
          <w:color w:val="231F20"/>
          <w:spacing w:val="-13"/>
          <w:w w:val="105"/>
        </w:rPr>
        <w:t xml:space="preserve"> </w:t>
      </w:r>
      <w:r>
        <w:rPr>
          <w:color w:val="231F20"/>
          <w:w w:val="105"/>
        </w:rPr>
        <w:t>a</w:t>
      </w:r>
      <w:r>
        <w:rPr>
          <w:color w:val="231F20"/>
          <w:spacing w:val="-13"/>
          <w:w w:val="105"/>
        </w:rPr>
        <w:t xml:space="preserve"> </w:t>
      </w:r>
      <w:r>
        <w:rPr>
          <w:color w:val="231F20"/>
          <w:w w:val="105"/>
        </w:rPr>
        <w:t>zdokonalování</w:t>
      </w:r>
      <w:r>
        <w:rPr>
          <w:color w:val="231F20"/>
          <w:spacing w:val="-13"/>
          <w:w w:val="105"/>
        </w:rPr>
        <w:t xml:space="preserve"> </w:t>
      </w:r>
      <w:r>
        <w:rPr>
          <w:color w:val="231F20"/>
          <w:w w:val="105"/>
        </w:rPr>
        <w:t>systému</w:t>
      </w:r>
      <w:r>
        <w:rPr>
          <w:color w:val="231F20"/>
          <w:spacing w:val="-13"/>
          <w:w w:val="105"/>
        </w:rPr>
        <w:t xml:space="preserve"> </w:t>
      </w:r>
      <w:r>
        <w:rPr>
          <w:color w:val="231F20"/>
          <w:w w:val="105"/>
        </w:rPr>
        <w:t>řízení</w:t>
      </w:r>
      <w:r>
        <w:rPr>
          <w:color w:val="231F20"/>
          <w:spacing w:val="-13"/>
          <w:w w:val="105"/>
        </w:rPr>
        <w:t xml:space="preserve"> </w:t>
      </w:r>
      <w:r>
        <w:rPr>
          <w:color w:val="231F20"/>
          <w:w w:val="105"/>
        </w:rPr>
        <w:t>výkonu</w:t>
      </w:r>
      <w:r>
        <w:rPr>
          <w:color w:val="231F20"/>
          <w:spacing w:val="-14"/>
          <w:w w:val="105"/>
        </w:rPr>
        <w:t xml:space="preserve"> </w:t>
      </w:r>
      <w:r>
        <w:rPr>
          <w:color w:val="231F20"/>
          <w:w w:val="105"/>
        </w:rPr>
        <w:t>za- městnanců</w:t>
      </w:r>
      <w:r>
        <w:rPr>
          <w:color w:val="231F20"/>
          <w:spacing w:val="-11"/>
          <w:w w:val="105"/>
        </w:rPr>
        <w:t xml:space="preserve"> </w:t>
      </w:r>
      <w:r>
        <w:rPr>
          <w:color w:val="231F20"/>
          <w:w w:val="105"/>
        </w:rPr>
        <w:t>hraje</w:t>
      </w:r>
      <w:r>
        <w:rPr>
          <w:color w:val="231F20"/>
          <w:spacing w:val="-11"/>
          <w:w w:val="105"/>
        </w:rPr>
        <w:t xml:space="preserve"> </w:t>
      </w:r>
      <w:r>
        <w:rPr>
          <w:color w:val="231F20"/>
          <w:w w:val="105"/>
        </w:rPr>
        <w:t>personální</w:t>
      </w:r>
      <w:r>
        <w:rPr>
          <w:color w:val="231F20"/>
          <w:spacing w:val="-11"/>
          <w:w w:val="105"/>
        </w:rPr>
        <w:t xml:space="preserve"> </w:t>
      </w:r>
      <w:r>
        <w:rPr>
          <w:color w:val="231F20"/>
          <w:w w:val="105"/>
        </w:rPr>
        <w:t>řízení</w:t>
      </w:r>
      <w:r>
        <w:rPr>
          <w:color w:val="231F20"/>
          <w:spacing w:val="-11"/>
          <w:w w:val="105"/>
        </w:rPr>
        <w:t xml:space="preserve"> </w:t>
      </w:r>
      <w:r>
        <w:rPr>
          <w:color w:val="231F20"/>
          <w:w w:val="105"/>
        </w:rPr>
        <w:t>organizace.</w:t>
      </w:r>
      <w:r>
        <w:rPr>
          <w:color w:val="231F20"/>
          <w:spacing w:val="-11"/>
          <w:w w:val="105"/>
        </w:rPr>
        <w:t xml:space="preserve"> </w:t>
      </w:r>
      <w:r>
        <w:rPr>
          <w:color w:val="231F20"/>
          <w:w w:val="105"/>
        </w:rPr>
        <w:t>V</w:t>
      </w:r>
      <w:r>
        <w:rPr>
          <w:color w:val="231F20"/>
          <w:spacing w:val="-11"/>
          <w:w w:val="105"/>
        </w:rPr>
        <w:t xml:space="preserve"> </w:t>
      </w:r>
      <w:r>
        <w:rPr>
          <w:color w:val="231F20"/>
          <w:w w:val="105"/>
        </w:rPr>
        <w:t>menších</w:t>
      </w:r>
      <w:r>
        <w:rPr>
          <w:color w:val="231F20"/>
          <w:spacing w:val="-11"/>
          <w:w w:val="105"/>
        </w:rPr>
        <w:t xml:space="preserve"> </w:t>
      </w:r>
      <w:r>
        <w:rPr>
          <w:color w:val="231F20"/>
          <w:w w:val="105"/>
        </w:rPr>
        <w:t xml:space="preserve">knihovnách se personálnímu řízení věnují vedoucí zaměstnanci, případně samot- </w:t>
      </w:r>
      <w:r>
        <w:rPr>
          <w:color w:val="231F20"/>
          <w:spacing w:val="-2"/>
          <w:w w:val="105"/>
        </w:rPr>
        <w:t>ný</w:t>
      </w:r>
      <w:r>
        <w:rPr>
          <w:color w:val="231F20"/>
          <w:spacing w:val="-8"/>
          <w:w w:val="105"/>
        </w:rPr>
        <w:t xml:space="preserve"> </w:t>
      </w:r>
      <w:r>
        <w:rPr>
          <w:color w:val="231F20"/>
          <w:spacing w:val="-2"/>
          <w:w w:val="105"/>
        </w:rPr>
        <w:t>ředitel.</w:t>
      </w:r>
      <w:r>
        <w:rPr>
          <w:color w:val="231F20"/>
          <w:spacing w:val="-8"/>
          <w:w w:val="105"/>
        </w:rPr>
        <w:t xml:space="preserve"> </w:t>
      </w:r>
      <w:r>
        <w:rPr>
          <w:color w:val="231F20"/>
          <w:spacing w:val="-2"/>
          <w:w w:val="105"/>
        </w:rPr>
        <w:t>Smyslem</w:t>
      </w:r>
      <w:r>
        <w:rPr>
          <w:color w:val="231F20"/>
          <w:spacing w:val="-8"/>
          <w:w w:val="105"/>
        </w:rPr>
        <w:t xml:space="preserve"> </w:t>
      </w:r>
      <w:r>
        <w:rPr>
          <w:color w:val="231F20"/>
          <w:spacing w:val="-2"/>
          <w:w w:val="105"/>
        </w:rPr>
        <w:t>řízení</w:t>
      </w:r>
      <w:r>
        <w:rPr>
          <w:color w:val="231F20"/>
          <w:spacing w:val="-8"/>
          <w:w w:val="105"/>
        </w:rPr>
        <w:t xml:space="preserve"> </w:t>
      </w:r>
      <w:r>
        <w:rPr>
          <w:color w:val="231F20"/>
          <w:spacing w:val="-2"/>
          <w:w w:val="105"/>
        </w:rPr>
        <w:t>výkonu</w:t>
      </w:r>
      <w:r>
        <w:rPr>
          <w:color w:val="231F20"/>
          <w:spacing w:val="-8"/>
          <w:w w:val="105"/>
        </w:rPr>
        <w:t xml:space="preserve"> </w:t>
      </w:r>
      <w:r>
        <w:rPr>
          <w:color w:val="231F20"/>
          <w:spacing w:val="-2"/>
          <w:w w:val="105"/>
        </w:rPr>
        <w:t>pracovníků</w:t>
      </w:r>
      <w:r>
        <w:rPr>
          <w:color w:val="231F20"/>
          <w:spacing w:val="-8"/>
          <w:w w:val="105"/>
        </w:rPr>
        <w:t xml:space="preserve"> </w:t>
      </w:r>
      <w:r>
        <w:rPr>
          <w:color w:val="231F20"/>
          <w:spacing w:val="-2"/>
          <w:w w:val="105"/>
        </w:rPr>
        <w:t>je</w:t>
      </w:r>
      <w:r>
        <w:rPr>
          <w:color w:val="231F20"/>
          <w:spacing w:val="-8"/>
          <w:w w:val="105"/>
        </w:rPr>
        <w:t xml:space="preserve"> </w:t>
      </w:r>
      <w:r>
        <w:rPr>
          <w:color w:val="231F20"/>
          <w:spacing w:val="-2"/>
          <w:w w:val="105"/>
        </w:rPr>
        <w:t>zvýšit</w:t>
      </w:r>
      <w:r>
        <w:rPr>
          <w:color w:val="231F20"/>
          <w:spacing w:val="-8"/>
          <w:w w:val="105"/>
        </w:rPr>
        <w:t xml:space="preserve"> </w:t>
      </w:r>
      <w:r>
        <w:rPr>
          <w:color w:val="231F20"/>
          <w:spacing w:val="-2"/>
          <w:w w:val="105"/>
        </w:rPr>
        <w:t>výkon</w:t>
      </w:r>
      <w:r>
        <w:rPr>
          <w:color w:val="231F20"/>
          <w:spacing w:val="-8"/>
          <w:w w:val="105"/>
        </w:rPr>
        <w:t xml:space="preserve"> </w:t>
      </w:r>
      <w:r>
        <w:rPr>
          <w:color w:val="231F20"/>
          <w:spacing w:val="-2"/>
          <w:w w:val="105"/>
        </w:rPr>
        <w:t xml:space="preserve">knihov- </w:t>
      </w:r>
      <w:r>
        <w:rPr>
          <w:color w:val="231F20"/>
          <w:w w:val="105"/>
        </w:rPr>
        <w:t xml:space="preserve">ny jako celku posílením výkonnosti jednotlivců a pracovních skupin </w:t>
      </w:r>
      <w:r>
        <w:rPr>
          <w:color w:val="231F20"/>
          <w:spacing w:val="-2"/>
          <w:w w:val="105"/>
        </w:rPr>
        <w:t>(týmů).</w:t>
      </w:r>
    </w:p>
    <w:p w:rsidR="00F6658D" w:rsidRDefault="00F6658D">
      <w:pPr>
        <w:spacing w:line="264" w:lineRule="auto"/>
        <w:sectPr w:rsidR="00F6658D">
          <w:pgSz w:w="8400" w:h="11910"/>
          <w:pgMar w:top="900" w:right="180" w:bottom="1240" w:left="1080" w:header="0" w:footer="1044" w:gutter="0"/>
          <w:cols w:space="708"/>
        </w:sectPr>
      </w:pPr>
    </w:p>
    <w:p w:rsidR="00F6658D" w:rsidRDefault="00000000">
      <w:pPr>
        <w:pStyle w:val="Zkladntext"/>
        <w:spacing w:before="92"/>
        <w:ind w:left="110"/>
        <w:jc w:val="left"/>
      </w:pPr>
      <w:r>
        <w:rPr>
          <w:color w:val="231F20"/>
        </w:rPr>
        <w:lastRenderedPageBreak/>
        <w:t>Řízení</w:t>
      </w:r>
      <w:r>
        <w:rPr>
          <w:color w:val="231F20"/>
          <w:spacing w:val="1"/>
        </w:rPr>
        <w:t xml:space="preserve"> </w:t>
      </w:r>
      <w:r>
        <w:rPr>
          <w:color w:val="231F20"/>
        </w:rPr>
        <w:t>výkonu</w:t>
      </w:r>
      <w:r>
        <w:rPr>
          <w:color w:val="231F20"/>
          <w:spacing w:val="1"/>
        </w:rPr>
        <w:t xml:space="preserve"> </w:t>
      </w:r>
      <w:r>
        <w:rPr>
          <w:color w:val="231F20"/>
        </w:rPr>
        <w:t>k</w:t>
      </w:r>
      <w:r>
        <w:rPr>
          <w:color w:val="231F20"/>
          <w:spacing w:val="1"/>
        </w:rPr>
        <w:t xml:space="preserve"> </w:t>
      </w:r>
      <w:r>
        <w:rPr>
          <w:color w:val="231F20"/>
        </w:rPr>
        <w:t>tomu</w:t>
      </w:r>
      <w:r>
        <w:rPr>
          <w:color w:val="231F20"/>
          <w:spacing w:val="1"/>
        </w:rPr>
        <w:t xml:space="preserve"> </w:t>
      </w:r>
      <w:r>
        <w:rPr>
          <w:color w:val="231F20"/>
        </w:rPr>
        <w:t>užívá</w:t>
      </w:r>
      <w:r>
        <w:rPr>
          <w:color w:val="231F20"/>
          <w:spacing w:val="1"/>
        </w:rPr>
        <w:t xml:space="preserve"> </w:t>
      </w:r>
      <w:r>
        <w:rPr>
          <w:color w:val="231F20"/>
        </w:rPr>
        <w:t>tři</w:t>
      </w:r>
      <w:r>
        <w:rPr>
          <w:color w:val="231F20"/>
          <w:spacing w:val="2"/>
        </w:rPr>
        <w:t xml:space="preserve"> </w:t>
      </w:r>
      <w:r>
        <w:rPr>
          <w:color w:val="231F20"/>
        </w:rPr>
        <w:t>hlavní</w:t>
      </w:r>
      <w:r>
        <w:rPr>
          <w:color w:val="231F20"/>
          <w:spacing w:val="1"/>
        </w:rPr>
        <w:t xml:space="preserve"> </w:t>
      </w:r>
      <w:r>
        <w:rPr>
          <w:color w:val="231F20"/>
          <w:spacing w:val="-2"/>
        </w:rPr>
        <w:t>nástroje</w:t>
      </w:r>
    </w:p>
    <w:p w:rsidR="00F6658D" w:rsidRDefault="00000000">
      <w:pPr>
        <w:pStyle w:val="Odsekzoznamu"/>
        <w:numPr>
          <w:ilvl w:val="0"/>
          <w:numId w:val="21"/>
        </w:numPr>
        <w:tabs>
          <w:tab w:val="left" w:pos="506"/>
        </w:tabs>
        <w:spacing w:before="22"/>
        <w:ind w:left="506" w:hanging="257"/>
        <w:rPr>
          <w:sz w:val="20"/>
        </w:rPr>
      </w:pPr>
      <w:r>
        <w:rPr>
          <w:color w:val="231F20"/>
          <w:sz w:val="20"/>
        </w:rPr>
        <w:t>stanovení</w:t>
      </w:r>
      <w:r>
        <w:rPr>
          <w:color w:val="231F20"/>
          <w:spacing w:val="5"/>
          <w:sz w:val="20"/>
        </w:rPr>
        <w:t xml:space="preserve"> </w:t>
      </w:r>
      <w:r>
        <w:rPr>
          <w:color w:val="231F20"/>
          <w:spacing w:val="-2"/>
          <w:sz w:val="20"/>
        </w:rPr>
        <w:t>cílů,</w:t>
      </w:r>
    </w:p>
    <w:p w:rsidR="00F6658D" w:rsidRDefault="00000000">
      <w:pPr>
        <w:pStyle w:val="Odsekzoznamu"/>
        <w:numPr>
          <w:ilvl w:val="0"/>
          <w:numId w:val="21"/>
        </w:numPr>
        <w:tabs>
          <w:tab w:val="left" w:pos="506"/>
        </w:tabs>
        <w:spacing w:before="22"/>
        <w:ind w:left="506" w:hanging="257"/>
        <w:rPr>
          <w:sz w:val="20"/>
        </w:rPr>
      </w:pPr>
      <w:r>
        <w:rPr>
          <w:color w:val="231F20"/>
          <w:sz w:val="20"/>
        </w:rPr>
        <w:t>poskytování</w:t>
      </w:r>
      <w:r>
        <w:rPr>
          <w:color w:val="231F20"/>
          <w:spacing w:val="7"/>
          <w:sz w:val="20"/>
        </w:rPr>
        <w:t xml:space="preserve"> </w:t>
      </w:r>
      <w:r>
        <w:rPr>
          <w:color w:val="231F20"/>
          <w:sz w:val="20"/>
        </w:rPr>
        <w:t>zpětné</w:t>
      </w:r>
      <w:r>
        <w:rPr>
          <w:color w:val="231F20"/>
          <w:spacing w:val="7"/>
          <w:sz w:val="20"/>
        </w:rPr>
        <w:t xml:space="preserve"> </w:t>
      </w:r>
      <w:r>
        <w:rPr>
          <w:color w:val="231F20"/>
          <w:spacing w:val="-2"/>
          <w:sz w:val="20"/>
        </w:rPr>
        <w:t>vazby,</w:t>
      </w:r>
    </w:p>
    <w:p w:rsidR="00F6658D" w:rsidRDefault="00000000">
      <w:pPr>
        <w:pStyle w:val="Odsekzoznamu"/>
        <w:numPr>
          <w:ilvl w:val="0"/>
          <w:numId w:val="21"/>
        </w:numPr>
        <w:tabs>
          <w:tab w:val="left" w:pos="506"/>
        </w:tabs>
        <w:spacing w:before="22"/>
        <w:ind w:left="506" w:hanging="257"/>
        <w:rPr>
          <w:sz w:val="20"/>
        </w:rPr>
      </w:pPr>
      <w:r>
        <w:rPr>
          <w:color w:val="231F20"/>
          <w:sz w:val="20"/>
        </w:rPr>
        <w:t>důsledná</w:t>
      </w:r>
      <w:r>
        <w:rPr>
          <w:color w:val="231F20"/>
          <w:spacing w:val="13"/>
          <w:sz w:val="20"/>
        </w:rPr>
        <w:t xml:space="preserve"> </w:t>
      </w:r>
      <w:r>
        <w:rPr>
          <w:color w:val="231F20"/>
          <w:spacing w:val="-2"/>
          <w:sz w:val="20"/>
        </w:rPr>
        <w:t>motivace.</w:t>
      </w:r>
    </w:p>
    <w:p w:rsidR="00F6658D" w:rsidRDefault="00F6658D">
      <w:pPr>
        <w:pStyle w:val="Zkladntext"/>
        <w:spacing w:before="10"/>
        <w:jc w:val="left"/>
        <w:rPr>
          <w:sz w:val="29"/>
        </w:rPr>
      </w:pPr>
    </w:p>
    <w:p w:rsidR="00F6658D" w:rsidRDefault="00000000">
      <w:pPr>
        <w:pStyle w:val="Nadpis6"/>
      </w:pPr>
      <w:r>
        <w:rPr>
          <w:color w:val="58595B"/>
          <w:w w:val="90"/>
        </w:rPr>
        <w:t>Stanovení</w:t>
      </w:r>
      <w:r>
        <w:rPr>
          <w:color w:val="58595B"/>
          <w:spacing w:val="-2"/>
        </w:rPr>
        <w:t xml:space="preserve"> </w:t>
      </w:r>
      <w:r>
        <w:rPr>
          <w:color w:val="58595B"/>
          <w:spacing w:val="-4"/>
          <w:w w:val="95"/>
        </w:rPr>
        <w:t>cílů</w:t>
      </w:r>
    </w:p>
    <w:p w:rsidR="00F6658D" w:rsidRDefault="00000000">
      <w:pPr>
        <w:pStyle w:val="Zkladntext"/>
        <w:spacing w:before="193" w:line="264" w:lineRule="auto"/>
        <w:ind w:left="110" w:right="1234"/>
      </w:pPr>
      <w:r>
        <w:rPr>
          <w:color w:val="231F20"/>
        </w:rPr>
        <w:t>Jasné stanovení cílů brání jednomu z častých nedostatků řízení – za- měňování činností a výsledků. Smyslem řízení výkonu je zajistit, aby činnost zaměstnanců a jejich výsledky přispívaly co nejvíce k naplnění cílů knihovny. Dosáhneme toho promítnutím knihovních cílů do oče- kávaných pracovních výsledků zaměstnanců a jejich týmů a definová- ním jasných výkonových požadavků a standardů pracovního chování. Vedoucí by se měl se zaměstnancem dohodnout, čeho má dosáhnout,</w:t>
      </w:r>
      <w:r>
        <w:rPr>
          <w:color w:val="231F20"/>
          <w:spacing w:val="40"/>
        </w:rPr>
        <w:t xml:space="preserve"> </w:t>
      </w:r>
      <w:r>
        <w:rPr>
          <w:color w:val="231F20"/>
        </w:rPr>
        <w:t>jak bude jeho výkon měřen a jaké schopnosti k dosažení požadovaných výsledků potřebuje. K formulaci dohody o osobních, zpravidla ročních výkonových cílech zaměstnanců slouží pravidelné hodnotící pohovo-</w:t>
      </w:r>
      <w:r>
        <w:rPr>
          <w:color w:val="231F20"/>
          <w:spacing w:val="80"/>
        </w:rPr>
        <w:t xml:space="preserve"> </w:t>
      </w:r>
      <w:r>
        <w:rPr>
          <w:color w:val="231F20"/>
        </w:rPr>
        <w:t>ry nebo zvláštní rozhovory se zaměstnanci určené ke stanovení jejich osobních cílů (tzv. target dialogues).</w:t>
      </w:r>
    </w:p>
    <w:p w:rsidR="00F6658D" w:rsidRDefault="00000000">
      <w:pPr>
        <w:pStyle w:val="Zkladntext"/>
        <w:spacing w:line="264" w:lineRule="auto"/>
        <w:ind w:left="110" w:right="1235" w:firstLine="396"/>
      </w:pPr>
      <w:r>
        <w:rPr>
          <w:color w:val="231F20"/>
        </w:rPr>
        <w:t>Metodou používanou ke stanovení cílů, především u vedoucích zaměstnanců, je dnes často metoda balanced scorecard, pocházející od autorů Kaplana a Nortona. Metoda slouží současně jako nástroj umož- ňující převedení knihovní strategie do osobních výkonových cílů mana- žerů. Tato metoda vyžaduje čtyři úhly pohledu:</w:t>
      </w:r>
    </w:p>
    <w:p w:rsidR="00F6658D" w:rsidRDefault="00000000">
      <w:pPr>
        <w:pStyle w:val="Odsekzoznamu"/>
        <w:numPr>
          <w:ilvl w:val="1"/>
          <w:numId w:val="21"/>
        </w:numPr>
        <w:tabs>
          <w:tab w:val="left" w:pos="506"/>
        </w:tabs>
        <w:spacing w:before="235"/>
        <w:ind w:left="506" w:hanging="226"/>
        <w:rPr>
          <w:sz w:val="20"/>
        </w:rPr>
      </w:pPr>
      <w:r>
        <w:rPr>
          <w:color w:val="231F20"/>
          <w:spacing w:val="-4"/>
          <w:sz w:val="20"/>
        </w:rPr>
        <w:t>zákaznická</w:t>
      </w:r>
      <w:r>
        <w:rPr>
          <w:color w:val="231F20"/>
          <w:sz w:val="20"/>
        </w:rPr>
        <w:t xml:space="preserve"> </w:t>
      </w:r>
      <w:r>
        <w:rPr>
          <w:color w:val="231F20"/>
          <w:spacing w:val="-4"/>
          <w:sz w:val="20"/>
        </w:rPr>
        <w:t>perspektiva</w:t>
      </w:r>
      <w:r>
        <w:rPr>
          <w:color w:val="231F20"/>
          <w:spacing w:val="1"/>
          <w:sz w:val="20"/>
        </w:rPr>
        <w:t xml:space="preserve"> </w:t>
      </w:r>
      <w:r>
        <w:rPr>
          <w:color w:val="231F20"/>
          <w:spacing w:val="-4"/>
          <w:sz w:val="20"/>
        </w:rPr>
        <w:t>(Jak</w:t>
      </w:r>
      <w:r>
        <w:rPr>
          <w:color w:val="231F20"/>
          <w:spacing w:val="1"/>
          <w:sz w:val="20"/>
        </w:rPr>
        <w:t xml:space="preserve"> </w:t>
      </w:r>
      <w:r>
        <w:rPr>
          <w:color w:val="231F20"/>
          <w:spacing w:val="-4"/>
          <w:sz w:val="20"/>
        </w:rPr>
        <w:t>nás</w:t>
      </w:r>
      <w:r>
        <w:rPr>
          <w:color w:val="231F20"/>
          <w:spacing w:val="1"/>
          <w:sz w:val="20"/>
        </w:rPr>
        <w:t xml:space="preserve"> </w:t>
      </w:r>
      <w:r>
        <w:rPr>
          <w:color w:val="231F20"/>
          <w:spacing w:val="-4"/>
          <w:sz w:val="20"/>
        </w:rPr>
        <w:t>vnímají</w:t>
      </w:r>
      <w:r>
        <w:rPr>
          <w:color w:val="231F20"/>
          <w:spacing w:val="1"/>
          <w:sz w:val="20"/>
        </w:rPr>
        <w:t xml:space="preserve"> </w:t>
      </w:r>
      <w:r>
        <w:rPr>
          <w:color w:val="231F20"/>
          <w:spacing w:val="-4"/>
          <w:sz w:val="20"/>
        </w:rPr>
        <w:t>uživatelé?),</w:t>
      </w:r>
    </w:p>
    <w:p w:rsidR="00F6658D" w:rsidRDefault="00000000">
      <w:pPr>
        <w:pStyle w:val="Odsekzoznamu"/>
        <w:numPr>
          <w:ilvl w:val="1"/>
          <w:numId w:val="21"/>
        </w:numPr>
        <w:tabs>
          <w:tab w:val="left" w:pos="506"/>
        </w:tabs>
        <w:spacing w:before="22"/>
        <w:ind w:left="506" w:hanging="226"/>
        <w:rPr>
          <w:sz w:val="20"/>
        </w:rPr>
      </w:pPr>
      <w:r>
        <w:rPr>
          <w:color w:val="231F20"/>
          <w:spacing w:val="-2"/>
          <w:sz w:val="20"/>
        </w:rPr>
        <w:t>interní</w:t>
      </w:r>
      <w:r>
        <w:rPr>
          <w:color w:val="231F20"/>
          <w:spacing w:val="-3"/>
          <w:sz w:val="20"/>
        </w:rPr>
        <w:t xml:space="preserve"> </w:t>
      </w:r>
      <w:r>
        <w:rPr>
          <w:color w:val="231F20"/>
          <w:spacing w:val="-2"/>
          <w:sz w:val="20"/>
        </w:rPr>
        <w:t>perspektiva (Jak zdokonalujeme vnitřní</w:t>
      </w:r>
      <w:r>
        <w:rPr>
          <w:color w:val="231F20"/>
          <w:spacing w:val="-3"/>
          <w:sz w:val="20"/>
        </w:rPr>
        <w:t xml:space="preserve"> </w:t>
      </w:r>
      <w:r>
        <w:rPr>
          <w:color w:val="231F20"/>
          <w:spacing w:val="-2"/>
          <w:sz w:val="20"/>
        </w:rPr>
        <w:t>knihovní procesy?),</w:t>
      </w:r>
    </w:p>
    <w:p w:rsidR="00F6658D" w:rsidRDefault="00000000">
      <w:pPr>
        <w:pStyle w:val="Odsekzoznamu"/>
        <w:numPr>
          <w:ilvl w:val="1"/>
          <w:numId w:val="21"/>
        </w:numPr>
        <w:tabs>
          <w:tab w:val="left" w:pos="506"/>
        </w:tabs>
        <w:spacing w:before="22"/>
        <w:ind w:left="506" w:hanging="226"/>
        <w:rPr>
          <w:sz w:val="20"/>
        </w:rPr>
      </w:pPr>
      <w:r>
        <w:rPr>
          <w:color w:val="231F20"/>
          <w:spacing w:val="-6"/>
          <w:sz w:val="20"/>
        </w:rPr>
        <w:t>perspektiva</w:t>
      </w:r>
      <w:r>
        <w:rPr>
          <w:color w:val="231F20"/>
          <w:spacing w:val="-1"/>
          <w:sz w:val="20"/>
        </w:rPr>
        <w:t xml:space="preserve"> </w:t>
      </w:r>
      <w:r>
        <w:rPr>
          <w:color w:val="231F20"/>
          <w:spacing w:val="-6"/>
          <w:sz w:val="20"/>
        </w:rPr>
        <w:t>inovací</w:t>
      </w:r>
      <w:r>
        <w:rPr>
          <w:color w:val="231F20"/>
          <w:sz w:val="20"/>
        </w:rPr>
        <w:t xml:space="preserve"> </w:t>
      </w:r>
      <w:r>
        <w:rPr>
          <w:color w:val="231F20"/>
          <w:spacing w:val="-6"/>
          <w:sz w:val="20"/>
        </w:rPr>
        <w:t>a</w:t>
      </w:r>
      <w:r>
        <w:rPr>
          <w:color w:val="231F20"/>
          <w:sz w:val="20"/>
        </w:rPr>
        <w:t xml:space="preserve"> </w:t>
      </w:r>
      <w:r>
        <w:rPr>
          <w:color w:val="231F20"/>
          <w:spacing w:val="-6"/>
          <w:sz w:val="20"/>
        </w:rPr>
        <w:t>učení</w:t>
      </w:r>
      <w:r>
        <w:rPr>
          <w:color w:val="231F20"/>
          <w:sz w:val="20"/>
        </w:rPr>
        <w:t xml:space="preserve"> </w:t>
      </w:r>
      <w:r>
        <w:rPr>
          <w:color w:val="231F20"/>
          <w:spacing w:val="-6"/>
          <w:sz w:val="20"/>
        </w:rPr>
        <w:t>(Jak</w:t>
      </w:r>
      <w:r>
        <w:rPr>
          <w:color w:val="231F20"/>
          <w:sz w:val="20"/>
        </w:rPr>
        <w:t xml:space="preserve"> </w:t>
      </w:r>
      <w:r>
        <w:rPr>
          <w:color w:val="231F20"/>
          <w:spacing w:val="-6"/>
          <w:sz w:val="20"/>
        </w:rPr>
        <w:t>rozvíjíme</w:t>
      </w:r>
      <w:r>
        <w:rPr>
          <w:color w:val="231F20"/>
          <w:sz w:val="20"/>
        </w:rPr>
        <w:t xml:space="preserve"> </w:t>
      </w:r>
      <w:r>
        <w:rPr>
          <w:color w:val="231F20"/>
          <w:spacing w:val="-6"/>
          <w:sz w:val="20"/>
        </w:rPr>
        <w:t>schopnosti</w:t>
      </w:r>
      <w:r>
        <w:rPr>
          <w:color w:val="231F20"/>
          <w:spacing w:val="-1"/>
          <w:sz w:val="20"/>
        </w:rPr>
        <w:t xml:space="preserve"> </w:t>
      </w:r>
      <w:r>
        <w:rPr>
          <w:color w:val="231F20"/>
          <w:spacing w:val="-6"/>
          <w:sz w:val="20"/>
        </w:rPr>
        <w:t>zaměstnanců?),</w:t>
      </w:r>
    </w:p>
    <w:p w:rsidR="00F6658D" w:rsidRDefault="00000000">
      <w:pPr>
        <w:pStyle w:val="Odsekzoznamu"/>
        <w:numPr>
          <w:ilvl w:val="1"/>
          <w:numId w:val="21"/>
        </w:numPr>
        <w:tabs>
          <w:tab w:val="left" w:pos="506"/>
        </w:tabs>
        <w:spacing w:before="22"/>
        <w:ind w:left="506" w:hanging="226"/>
        <w:rPr>
          <w:sz w:val="20"/>
        </w:rPr>
      </w:pPr>
      <w:r>
        <w:rPr>
          <w:color w:val="231F20"/>
          <w:spacing w:val="-4"/>
          <w:sz w:val="20"/>
        </w:rPr>
        <w:t>finanční</w:t>
      </w:r>
      <w:r>
        <w:rPr>
          <w:color w:val="231F20"/>
          <w:spacing w:val="1"/>
          <w:sz w:val="20"/>
        </w:rPr>
        <w:t xml:space="preserve"> </w:t>
      </w:r>
      <w:r>
        <w:rPr>
          <w:color w:val="231F20"/>
          <w:spacing w:val="-4"/>
          <w:sz w:val="20"/>
        </w:rPr>
        <w:t>perspektiva</w:t>
      </w:r>
      <w:r>
        <w:rPr>
          <w:color w:val="231F20"/>
          <w:spacing w:val="1"/>
          <w:sz w:val="20"/>
        </w:rPr>
        <w:t xml:space="preserve"> </w:t>
      </w:r>
      <w:r>
        <w:rPr>
          <w:color w:val="231F20"/>
          <w:spacing w:val="-4"/>
          <w:sz w:val="20"/>
        </w:rPr>
        <w:t>(Jak</w:t>
      </w:r>
      <w:r>
        <w:rPr>
          <w:color w:val="231F20"/>
          <w:spacing w:val="1"/>
          <w:sz w:val="20"/>
        </w:rPr>
        <w:t xml:space="preserve"> </w:t>
      </w:r>
      <w:r>
        <w:rPr>
          <w:color w:val="231F20"/>
          <w:spacing w:val="-4"/>
          <w:sz w:val="20"/>
        </w:rPr>
        <w:t>nás</w:t>
      </w:r>
      <w:r>
        <w:rPr>
          <w:color w:val="231F20"/>
          <w:spacing w:val="1"/>
          <w:sz w:val="20"/>
        </w:rPr>
        <w:t xml:space="preserve"> </w:t>
      </w:r>
      <w:r>
        <w:rPr>
          <w:color w:val="231F20"/>
          <w:spacing w:val="-4"/>
          <w:sz w:val="20"/>
        </w:rPr>
        <w:t>vidí</w:t>
      </w:r>
      <w:r>
        <w:rPr>
          <w:color w:val="231F20"/>
          <w:spacing w:val="1"/>
          <w:sz w:val="20"/>
        </w:rPr>
        <w:t xml:space="preserve"> </w:t>
      </w:r>
      <w:r>
        <w:rPr>
          <w:color w:val="231F20"/>
          <w:spacing w:val="-4"/>
          <w:sz w:val="20"/>
        </w:rPr>
        <w:t>zřizovatel?).</w:t>
      </w:r>
    </w:p>
    <w:p w:rsidR="00F6658D" w:rsidRDefault="00F6658D">
      <w:pPr>
        <w:pStyle w:val="Zkladntext"/>
        <w:spacing w:before="10"/>
        <w:jc w:val="left"/>
        <w:rPr>
          <w:sz w:val="23"/>
        </w:rPr>
      </w:pPr>
    </w:p>
    <w:p w:rsidR="00F6658D" w:rsidRDefault="00000000">
      <w:pPr>
        <w:pStyle w:val="Zkladntext"/>
        <w:spacing w:line="264" w:lineRule="auto"/>
        <w:ind w:left="110" w:right="1235"/>
      </w:pPr>
      <w:r>
        <w:rPr>
          <w:noProof/>
        </w:rPr>
        <mc:AlternateContent>
          <mc:Choice Requires="wps">
            <w:drawing>
              <wp:anchor distT="0" distB="0" distL="0" distR="0" simplePos="0" relativeHeight="251719680" behindDoc="0" locked="0" layoutInCell="1" allowOverlap="1">
                <wp:simplePos x="0" y="0"/>
                <wp:positionH relativeFrom="page">
                  <wp:posOffset>4745154</wp:posOffset>
                </wp:positionH>
                <wp:positionV relativeFrom="paragraph">
                  <wp:posOffset>245934</wp:posOffset>
                </wp:positionV>
                <wp:extent cx="298450" cy="838200"/>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534" o:spid="_x0000_s1154" type="#_x0000_t202" style="position:absolute;left:0;text-align:left;margin-left:373.65pt;margin-top:19.35pt;width:23.5pt;height:66pt;z-index:251719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jtiogEAADIDAAAOAAAAZHJzL2Uyb0RvYy54bWysUttu2zAMfR+wfxD0vih1d3GNOEW3YsOA&#13;&#10;YhvQ7QMUWYqFWqImKrHz96MUJxnWt6EvtCxSh+cccnU7uYHtdUQLvuVXiyVn2ivorN+2/NfPz29q&#13;&#10;zjBJ38kBvG75QSO/Xb9+tRpDoyvoYeh0ZATisRlDy/uUQiMEql47iQsI2lPSQHQy0W/cii7KkdDd&#13;&#10;IKrl8r0YIXYhgtKIdHt/TPJ1wTdGq/TdGNSJDS0nbqnEWOImR7FeyWYbZeitmmnI/2DhpPXU9Ax1&#13;&#10;L5Nku2ifQTmrIiCYtFDgBBhjlS4aSM3V8h81j70MumghczCcbcKXg1Xf9o/hR2Rp+ggTDbCIwPAA&#13;&#10;6gnJGzEGbOaa7Ck2SNVZ6GSiy1+SwOgheXs4+6mnxBRdVjf123eUUZSqr2uaV/ZbXB6HiOmLBsfy&#13;&#10;oeWRxlUIyP0DpmPpqWTmcmyfiaRpMzHbEeeqzrD5bgPdgcTQPhJajtUHaj/SeFuOv3cyas6Gr578&#13;&#10;y7twOsTTYXM6xDR8grIxWaKHu10CYwujS5uZEQ2maJqXKE/+7/9SdVn19R8AAAD//wMAUEsDBBQA&#13;&#10;BgAIAAAAIQCDODEj4gAAAA8BAAAPAAAAZHJzL2Rvd25yZXYueG1sTI/BTsMwDIbvSLxDZCRuLIWO&#13;&#10;ZnRNJ1Q0cZvE2ANkTWiqJU5psrV7e8wJLpZsf/79/9Vm9o5dzBj7gBIeFxkwg23QPXYSDp/bhxWw&#13;&#10;mBRq5QIaCVcTYVPf3lSq1GHCD3PZp46RCMZSSbApDSXnsbXGq7gIg0HafYXRq0Tt2HE9qonEveNP&#13;&#10;WVZwr3qkD1YNprGmPe3PXsLuyu2U++dD2zTFrsi/t+r07qS8v5vf1lRe18CSmdPfBfxmIP9Qk7Fj&#13;&#10;OKOOzEkQS5ETKiFfCWAEiJclDY5EikwAryv+P0f9AwAA//8DAFBLAQItABQABgAIAAAAIQC2gziS&#13;&#10;/gAAAOEBAAATAAAAAAAAAAAAAAAAAAAAAABbQ29udGVudF9UeXBlc10ueG1sUEsBAi0AFAAGAAgA&#13;&#10;AAAhADj9If/WAAAAlAEAAAsAAAAAAAAAAAAAAAAALwEAAF9yZWxzLy5yZWxzUEsBAi0AFAAGAAgA&#13;&#10;AAAhACtaO2KiAQAAMgMAAA4AAAAAAAAAAAAAAAAALgIAAGRycy9lMm9Eb2MueG1sUEsBAi0AFAAG&#13;&#10;AAgAAAAhAIM4MSPiAAAADwEAAA8AAAAAAAAAAAAAAAAA/AMAAGRycy9kb3ducmV2LnhtbFBLBQYA&#13;&#10;AAAABAAEAPMAAAALBQ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color w:val="231F20"/>
        </w:rPr>
        <w:t>Hlavní</w:t>
      </w:r>
      <w:r>
        <w:rPr>
          <w:color w:val="231F20"/>
          <w:spacing w:val="40"/>
        </w:rPr>
        <w:t xml:space="preserve"> </w:t>
      </w:r>
      <w:r>
        <w:rPr>
          <w:color w:val="231F20"/>
        </w:rPr>
        <w:t>výhodou</w:t>
      </w:r>
      <w:r>
        <w:rPr>
          <w:color w:val="231F20"/>
          <w:spacing w:val="40"/>
        </w:rPr>
        <w:t xml:space="preserve"> </w:t>
      </w:r>
      <w:r>
        <w:rPr>
          <w:color w:val="231F20"/>
        </w:rPr>
        <w:t>metody</w:t>
      </w:r>
      <w:r>
        <w:rPr>
          <w:color w:val="231F20"/>
          <w:spacing w:val="40"/>
        </w:rPr>
        <w:t xml:space="preserve"> </w:t>
      </w:r>
      <w:r>
        <w:rPr>
          <w:color w:val="231F20"/>
        </w:rPr>
        <w:t>je,</w:t>
      </w:r>
      <w:r>
        <w:rPr>
          <w:color w:val="231F20"/>
          <w:spacing w:val="40"/>
        </w:rPr>
        <w:t xml:space="preserve"> </w:t>
      </w:r>
      <w:r>
        <w:rPr>
          <w:color w:val="231F20"/>
        </w:rPr>
        <w:t>že</w:t>
      </w:r>
      <w:r>
        <w:rPr>
          <w:color w:val="231F20"/>
          <w:spacing w:val="40"/>
        </w:rPr>
        <w:t xml:space="preserve"> </w:t>
      </w:r>
      <w:r>
        <w:rPr>
          <w:color w:val="231F20"/>
        </w:rPr>
        <w:t>manažeři</w:t>
      </w:r>
      <w:r>
        <w:rPr>
          <w:color w:val="231F20"/>
          <w:spacing w:val="40"/>
        </w:rPr>
        <w:t xml:space="preserve"> </w:t>
      </w:r>
      <w:r>
        <w:rPr>
          <w:color w:val="231F20"/>
        </w:rPr>
        <w:t>zaměřují</w:t>
      </w:r>
      <w:r>
        <w:rPr>
          <w:color w:val="231F20"/>
          <w:spacing w:val="40"/>
        </w:rPr>
        <w:t xml:space="preserve"> </w:t>
      </w:r>
      <w:r>
        <w:rPr>
          <w:color w:val="231F20"/>
        </w:rPr>
        <w:t>pozornost</w:t>
      </w:r>
      <w:r>
        <w:rPr>
          <w:color w:val="231F20"/>
          <w:spacing w:val="40"/>
        </w:rPr>
        <w:t xml:space="preserve"> </w:t>
      </w:r>
      <w:r>
        <w:rPr>
          <w:color w:val="231F20"/>
        </w:rPr>
        <w:t>na</w:t>
      </w:r>
      <w:r>
        <w:rPr>
          <w:color w:val="231F20"/>
          <w:spacing w:val="40"/>
        </w:rPr>
        <w:t xml:space="preserve"> </w:t>
      </w:r>
      <w:r>
        <w:rPr>
          <w:color w:val="231F20"/>
        </w:rPr>
        <w:t>šir- ší spektrum aspektů knihovní výkonnosti a neorientují se pouze na finanční cíle. Hodnotící kritéria a ukazatele zahrnuté do jednotlivých perspektiv mohou být kvantitativní, ale i kvalitativní. Příkladem uka- zatelů vztahujících se k finanční perspektivě jsou u vrcholového man- agementu nejčastěji ukazatele hospodářského výsledku či jeho variant. K</w:t>
      </w:r>
      <w:r>
        <w:rPr>
          <w:color w:val="231F20"/>
          <w:spacing w:val="10"/>
        </w:rPr>
        <w:t xml:space="preserve"> </w:t>
      </w:r>
      <w:r>
        <w:rPr>
          <w:color w:val="231F20"/>
        </w:rPr>
        <w:t>ukazatelům</w:t>
      </w:r>
      <w:r>
        <w:rPr>
          <w:color w:val="231F20"/>
          <w:spacing w:val="11"/>
        </w:rPr>
        <w:t xml:space="preserve"> </w:t>
      </w:r>
      <w:r>
        <w:rPr>
          <w:color w:val="231F20"/>
        </w:rPr>
        <w:t>zákaznické</w:t>
      </w:r>
      <w:r>
        <w:rPr>
          <w:color w:val="231F20"/>
          <w:spacing w:val="11"/>
        </w:rPr>
        <w:t xml:space="preserve"> </w:t>
      </w:r>
      <w:r>
        <w:rPr>
          <w:color w:val="231F20"/>
        </w:rPr>
        <w:t>perspektivy</w:t>
      </w:r>
      <w:r>
        <w:rPr>
          <w:color w:val="231F20"/>
          <w:spacing w:val="11"/>
        </w:rPr>
        <w:t xml:space="preserve"> </w:t>
      </w:r>
      <w:r>
        <w:rPr>
          <w:color w:val="231F20"/>
        </w:rPr>
        <w:t>mohou</w:t>
      </w:r>
      <w:r>
        <w:rPr>
          <w:color w:val="231F20"/>
          <w:spacing w:val="11"/>
        </w:rPr>
        <w:t xml:space="preserve"> </w:t>
      </w:r>
      <w:r>
        <w:rPr>
          <w:color w:val="231F20"/>
        </w:rPr>
        <w:t>patřit</w:t>
      </w:r>
      <w:r>
        <w:rPr>
          <w:color w:val="231F20"/>
          <w:spacing w:val="10"/>
        </w:rPr>
        <w:t xml:space="preserve"> </w:t>
      </w:r>
      <w:r>
        <w:rPr>
          <w:color w:val="231F20"/>
        </w:rPr>
        <w:t>například</w:t>
      </w:r>
      <w:r>
        <w:rPr>
          <w:color w:val="231F20"/>
          <w:spacing w:val="11"/>
        </w:rPr>
        <w:t xml:space="preserve"> </w:t>
      </w:r>
      <w:r>
        <w:rPr>
          <w:color w:val="231F20"/>
          <w:spacing w:val="-2"/>
        </w:rPr>
        <w:t>ukazate-</w:t>
      </w:r>
    </w:p>
    <w:p w:rsidR="00F6658D" w:rsidRDefault="00000000">
      <w:pPr>
        <w:pStyle w:val="Zkladntext"/>
        <w:tabs>
          <w:tab w:val="left" w:pos="6460"/>
        </w:tabs>
        <w:spacing w:line="223" w:lineRule="exact"/>
        <w:ind w:left="110"/>
      </w:pPr>
      <w:r>
        <w:rPr>
          <w:color w:val="231F20"/>
        </w:rPr>
        <w:t>le</w:t>
      </w:r>
      <w:r>
        <w:rPr>
          <w:color w:val="231F20"/>
          <w:spacing w:val="22"/>
        </w:rPr>
        <w:t xml:space="preserve"> </w:t>
      </w:r>
      <w:r>
        <w:rPr>
          <w:color w:val="231F20"/>
        </w:rPr>
        <w:t>průzkumů</w:t>
      </w:r>
      <w:r>
        <w:rPr>
          <w:color w:val="231F20"/>
          <w:spacing w:val="22"/>
        </w:rPr>
        <w:t xml:space="preserve"> </w:t>
      </w:r>
      <w:r>
        <w:rPr>
          <w:color w:val="231F20"/>
        </w:rPr>
        <w:t>spokojenosti</w:t>
      </w:r>
      <w:r>
        <w:rPr>
          <w:color w:val="231F20"/>
          <w:spacing w:val="22"/>
        </w:rPr>
        <w:t xml:space="preserve"> </w:t>
      </w:r>
      <w:r>
        <w:rPr>
          <w:color w:val="231F20"/>
        </w:rPr>
        <w:t>uživatelů,</w:t>
      </w:r>
      <w:r>
        <w:rPr>
          <w:color w:val="231F20"/>
          <w:spacing w:val="22"/>
        </w:rPr>
        <w:t xml:space="preserve"> </w:t>
      </w:r>
      <w:r>
        <w:rPr>
          <w:color w:val="231F20"/>
        </w:rPr>
        <w:t>k</w:t>
      </w:r>
      <w:r>
        <w:rPr>
          <w:color w:val="231F20"/>
          <w:spacing w:val="22"/>
        </w:rPr>
        <w:t xml:space="preserve"> </w:t>
      </w:r>
      <w:r>
        <w:rPr>
          <w:color w:val="231F20"/>
        </w:rPr>
        <w:t>ukazatelům</w:t>
      </w:r>
      <w:r>
        <w:rPr>
          <w:color w:val="231F20"/>
          <w:spacing w:val="22"/>
        </w:rPr>
        <w:t xml:space="preserve"> </w:t>
      </w:r>
      <w:r>
        <w:rPr>
          <w:color w:val="231F20"/>
        </w:rPr>
        <w:t>interní</w:t>
      </w:r>
      <w:r>
        <w:rPr>
          <w:color w:val="231F20"/>
          <w:spacing w:val="22"/>
        </w:rPr>
        <w:t xml:space="preserve"> </w:t>
      </w:r>
      <w:r>
        <w:rPr>
          <w:color w:val="231F20"/>
          <w:spacing w:val="-2"/>
        </w:rPr>
        <w:t>perspektivy</w:t>
      </w:r>
      <w:r>
        <w:rPr>
          <w:color w:val="231F20"/>
        </w:rPr>
        <w:tab/>
      </w:r>
      <w:r>
        <w:rPr>
          <w:color w:val="231F20"/>
          <w:spacing w:val="80"/>
          <w:w w:val="150"/>
          <w:u w:val="single" w:color="231F20"/>
        </w:rPr>
        <w:t xml:space="preserve">   </w:t>
      </w:r>
    </w:p>
    <w:p w:rsidR="00F6658D" w:rsidRDefault="00F6658D">
      <w:pPr>
        <w:spacing w:line="223" w:lineRule="exact"/>
        <w:sectPr w:rsidR="00F6658D">
          <w:pgSz w:w="8400" w:h="11910"/>
          <w:pgMar w:top="900" w:right="180" w:bottom="1240" w:left="1080" w:header="0" w:footer="1044" w:gutter="0"/>
          <w:cols w:space="708"/>
        </w:sectPr>
      </w:pPr>
    </w:p>
    <w:p w:rsidR="00F6658D" w:rsidRDefault="00000000">
      <w:pPr>
        <w:pStyle w:val="Zkladntext"/>
        <w:spacing w:before="92" w:line="264" w:lineRule="auto"/>
        <w:ind w:left="337" w:right="1008"/>
      </w:pPr>
      <w:r>
        <w:rPr>
          <w:noProof/>
        </w:rPr>
        <w:lastRenderedPageBreak/>
        <mc:AlternateContent>
          <mc:Choice Requires="wps">
            <w:drawing>
              <wp:anchor distT="0" distB="0" distL="0" distR="0" simplePos="0" relativeHeight="251720704"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36000" from="14.1732pt,526.744507pt" to="42.5192pt,526.744507pt" stroked="true" strokeweight="1pt" strokecolor="#231f20">
                <v:stroke dashstyle="solid"/>
                <w10:wrap type="none"/>
              </v:line>
            </w:pict>
          </mc:Fallback>
        </mc:AlternateContent>
      </w:r>
      <w:r>
        <w:rPr>
          <w:color w:val="231F20"/>
        </w:rPr>
        <w:t>provedené inovace, k ukazatelům učení – rozvoj klíčových schopností manažerů a jejich podřízených apod (Urban, 2006, s. 136–137).</w:t>
      </w:r>
    </w:p>
    <w:p w:rsidR="00F6658D" w:rsidRDefault="00F6658D">
      <w:pPr>
        <w:pStyle w:val="Zkladntext"/>
        <w:spacing w:before="9"/>
        <w:jc w:val="left"/>
        <w:rPr>
          <w:sz w:val="27"/>
        </w:rPr>
      </w:pPr>
    </w:p>
    <w:p w:rsidR="00F6658D" w:rsidRDefault="00000000">
      <w:pPr>
        <w:pStyle w:val="Nadpis6"/>
        <w:ind w:left="337"/>
        <w:jc w:val="both"/>
      </w:pPr>
      <w:r>
        <w:rPr>
          <w:color w:val="58595B"/>
          <w:w w:val="85"/>
        </w:rPr>
        <w:t>Cíle</w:t>
      </w:r>
      <w:r>
        <w:rPr>
          <w:color w:val="58595B"/>
          <w:spacing w:val="-1"/>
        </w:rPr>
        <w:t xml:space="preserve"> </w:t>
      </w:r>
      <w:r>
        <w:rPr>
          <w:color w:val="58595B"/>
          <w:spacing w:val="-2"/>
        </w:rPr>
        <w:t>knihovny</w:t>
      </w:r>
    </w:p>
    <w:p w:rsidR="00F6658D" w:rsidRDefault="00000000">
      <w:pPr>
        <w:pStyle w:val="Zkladntext"/>
        <w:spacing w:before="193" w:line="264" w:lineRule="auto"/>
        <w:ind w:left="337" w:right="1008"/>
      </w:pPr>
      <w:r>
        <w:rPr>
          <w:color w:val="231F20"/>
        </w:rPr>
        <w:t xml:space="preserve">Cíle knihovny jsou obvykle definovány jako měřitelné výsledky, kte- rých chce knihovna svou činností dosáhnout (statistické údaje). Poslání </w:t>
      </w:r>
      <w:r>
        <w:rPr>
          <w:color w:val="231F20"/>
          <w:spacing w:val="-4"/>
        </w:rPr>
        <w:t>knihovny</w:t>
      </w:r>
      <w:r>
        <w:rPr>
          <w:color w:val="231F20"/>
          <w:spacing w:val="-6"/>
        </w:rPr>
        <w:t xml:space="preserve"> </w:t>
      </w:r>
      <w:r>
        <w:rPr>
          <w:color w:val="231F20"/>
          <w:spacing w:val="-4"/>
        </w:rPr>
        <w:t>bývá</w:t>
      </w:r>
      <w:r>
        <w:rPr>
          <w:color w:val="231F20"/>
          <w:spacing w:val="-6"/>
        </w:rPr>
        <w:t xml:space="preserve"> </w:t>
      </w:r>
      <w:r>
        <w:rPr>
          <w:color w:val="231F20"/>
          <w:spacing w:val="-4"/>
        </w:rPr>
        <w:t>obvykle</w:t>
      </w:r>
      <w:r>
        <w:rPr>
          <w:color w:val="231F20"/>
          <w:spacing w:val="-6"/>
        </w:rPr>
        <w:t xml:space="preserve"> </w:t>
      </w:r>
      <w:r>
        <w:rPr>
          <w:color w:val="231F20"/>
          <w:spacing w:val="-4"/>
        </w:rPr>
        <w:t>vyjádřeno</w:t>
      </w:r>
      <w:r>
        <w:rPr>
          <w:color w:val="231F20"/>
          <w:spacing w:val="-6"/>
        </w:rPr>
        <w:t xml:space="preserve"> </w:t>
      </w:r>
      <w:r>
        <w:rPr>
          <w:color w:val="231F20"/>
          <w:spacing w:val="-4"/>
        </w:rPr>
        <w:t>v</w:t>
      </w:r>
      <w:r>
        <w:rPr>
          <w:color w:val="231F20"/>
          <w:spacing w:val="-6"/>
        </w:rPr>
        <w:t xml:space="preserve"> </w:t>
      </w:r>
      <w:r>
        <w:rPr>
          <w:color w:val="231F20"/>
          <w:spacing w:val="-4"/>
        </w:rPr>
        <w:t>obecné</w:t>
      </w:r>
      <w:r>
        <w:rPr>
          <w:color w:val="231F20"/>
          <w:spacing w:val="-6"/>
        </w:rPr>
        <w:t xml:space="preserve"> </w:t>
      </w:r>
      <w:r>
        <w:rPr>
          <w:color w:val="231F20"/>
          <w:spacing w:val="-4"/>
        </w:rPr>
        <w:t>rovině,</w:t>
      </w:r>
      <w:r>
        <w:rPr>
          <w:color w:val="231F20"/>
          <w:spacing w:val="-6"/>
        </w:rPr>
        <w:t xml:space="preserve"> </w:t>
      </w:r>
      <w:r>
        <w:rPr>
          <w:color w:val="231F20"/>
          <w:spacing w:val="-4"/>
        </w:rPr>
        <w:t>např.</w:t>
      </w:r>
      <w:r>
        <w:rPr>
          <w:color w:val="231F20"/>
          <w:spacing w:val="-6"/>
        </w:rPr>
        <w:t xml:space="preserve"> </w:t>
      </w:r>
      <w:r>
        <w:rPr>
          <w:color w:val="231F20"/>
          <w:spacing w:val="-4"/>
        </w:rPr>
        <w:t>„Městská</w:t>
      </w:r>
      <w:r>
        <w:rPr>
          <w:color w:val="231F20"/>
          <w:spacing w:val="-6"/>
        </w:rPr>
        <w:t xml:space="preserve"> </w:t>
      </w:r>
      <w:r>
        <w:rPr>
          <w:color w:val="231F20"/>
          <w:spacing w:val="-4"/>
        </w:rPr>
        <w:t xml:space="preserve">knihov- </w:t>
      </w:r>
      <w:r>
        <w:rPr>
          <w:color w:val="231F20"/>
          <w:spacing w:val="-2"/>
        </w:rPr>
        <w:t>na</w:t>
      </w:r>
      <w:r>
        <w:rPr>
          <w:color w:val="231F20"/>
          <w:spacing w:val="-12"/>
        </w:rPr>
        <w:t xml:space="preserve"> </w:t>
      </w:r>
      <w:r>
        <w:rPr>
          <w:color w:val="231F20"/>
          <w:spacing w:val="-2"/>
        </w:rPr>
        <w:t>Albrechtice</w:t>
      </w:r>
      <w:r>
        <w:rPr>
          <w:color w:val="231F20"/>
          <w:spacing w:val="-12"/>
        </w:rPr>
        <w:t xml:space="preserve"> </w:t>
      </w:r>
      <w:r>
        <w:rPr>
          <w:color w:val="231F20"/>
          <w:spacing w:val="-2"/>
        </w:rPr>
        <w:t>vás</w:t>
      </w:r>
      <w:r>
        <w:rPr>
          <w:color w:val="231F20"/>
          <w:spacing w:val="-12"/>
        </w:rPr>
        <w:t xml:space="preserve"> </w:t>
      </w:r>
      <w:r>
        <w:rPr>
          <w:color w:val="231F20"/>
          <w:spacing w:val="-2"/>
        </w:rPr>
        <w:t>spolehlivě</w:t>
      </w:r>
      <w:r>
        <w:rPr>
          <w:color w:val="231F20"/>
          <w:spacing w:val="-12"/>
        </w:rPr>
        <w:t xml:space="preserve"> </w:t>
      </w:r>
      <w:r>
        <w:rPr>
          <w:color w:val="231F20"/>
          <w:spacing w:val="-2"/>
        </w:rPr>
        <w:t>provede</w:t>
      </w:r>
      <w:r>
        <w:rPr>
          <w:color w:val="231F20"/>
          <w:spacing w:val="-12"/>
        </w:rPr>
        <w:t xml:space="preserve"> </w:t>
      </w:r>
      <w:r>
        <w:rPr>
          <w:color w:val="231F20"/>
          <w:spacing w:val="-2"/>
        </w:rPr>
        <w:t>světem</w:t>
      </w:r>
      <w:r>
        <w:rPr>
          <w:color w:val="231F20"/>
          <w:spacing w:val="-12"/>
        </w:rPr>
        <w:t xml:space="preserve"> </w:t>
      </w:r>
      <w:r>
        <w:rPr>
          <w:color w:val="231F20"/>
          <w:spacing w:val="-2"/>
        </w:rPr>
        <w:t>knih,</w:t>
      </w:r>
      <w:r>
        <w:rPr>
          <w:color w:val="231F20"/>
          <w:spacing w:val="-12"/>
        </w:rPr>
        <w:t xml:space="preserve"> </w:t>
      </w:r>
      <w:r>
        <w:rPr>
          <w:color w:val="231F20"/>
          <w:spacing w:val="-2"/>
        </w:rPr>
        <w:t>informací</w:t>
      </w:r>
      <w:r>
        <w:rPr>
          <w:color w:val="231F20"/>
          <w:spacing w:val="-12"/>
        </w:rPr>
        <w:t xml:space="preserve"> </w:t>
      </w:r>
      <w:r>
        <w:rPr>
          <w:color w:val="231F20"/>
          <w:spacing w:val="-2"/>
        </w:rPr>
        <w:t>a</w:t>
      </w:r>
      <w:r>
        <w:rPr>
          <w:color w:val="231F20"/>
          <w:spacing w:val="-12"/>
        </w:rPr>
        <w:t xml:space="preserve"> </w:t>
      </w:r>
      <w:r>
        <w:rPr>
          <w:color w:val="231F20"/>
          <w:spacing w:val="-2"/>
        </w:rPr>
        <w:t>internetu“,</w:t>
      </w:r>
    </w:p>
    <w:p w:rsidR="00F6658D" w:rsidRDefault="00000000">
      <w:pPr>
        <w:pStyle w:val="Zkladntext"/>
        <w:spacing w:line="264" w:lineRule="auto"/>
        <w:ind w:left="337" w:right="1008"/>
      </w:pPr>
      <w:r>
        <w:rPr>
          <w:color w:val="231F20"/>
          <w:spacing w:val="-4"/>
        </w:rPr>
        <w:t>„Městská</w:t>
      </w:r>
      <w:r>
        <w:rPr>
          <w:color w:val="231F20"/>
          <w:spacing w:val="-6"/>
        </w:rPr>
        <w:t xml:space="preserve"> </w:t>
      </w:r>
      <w:r>
        <w:rPr>
          <w:color w:val="231F20"/>
          <w:spacing w:val="-4"/>
        </w:rPr>
        <w:t>knihovna</w:t>
      </w:r>
      <w:r>
        <w:rPr>
          <w:color w:val="231F20"/>
          <w:spacing w:val="-6"/>
        </w:rPr>
        <w:t xml:space="preserve"> </w:t>
      </w:r>
      <w:r>
        <w:rPr>
          <w:color w:val="231F20"/>
          <w:spacing w:val="-4"/>
        </w:rPr>
        <w:t>Albrechtice</w:t>
      </w:r>
      <w:r>
        <w:rPr>
          <w:color w:val="231F20"/>
          <w:spacing w:val="-6"/>
        </w:rPr>
        <w:t xml:space="preserve"> </w:t>
      </w:r>
      <w:r>
        <w:rPr>
          <w:color w:val="231F20"/>
          <w:spacing w:val="-4"/>
        </w:rPr>
        <w:t>vám</w:t>
      </w:r>
      <w:r>
        <w:rPr>
          <w:color w:val="231F20"/>
          <w:spacing w:val="-6"/>
        </w:rPr>
        <w:t xml:space="preserve"> </w:t>
      </w:r>
      <w:r>
        <w:rPr>
          <w:color w:val="231F20"/>
          <w:spacing w:val="-4"/>
        </w:rPr>
        <w:t>nabízí</w:t>
      </w:r>
      <w:r>
        <w:rPr>
          <w:color w:val="231F20"/>
          <w:spacing w:val="-6"/>
        </w:rPr>
        <w:t xml:space="preserve"> </w:t>
      </w:r>
      <w:r>
        <w:rPr>
          <w:color w:val="231F20"/>
          <w:spacing w:val="-4"/>
        </w:rPr>
        <w:t>víc“,</w:t>
      </w:r>
      <w:r>
        <w:rPr>
          <w:color w:val="231F20"/>
          <w:spacing w:val="-6"/>
        </w:rPr>
        <w:t xml:space="preserve"> </w:t>
      </w:r>
      <w:r>
        <w:rPr>
          <w:color w:val="231F20"/>
          <w:spacing w:val="-4"/>
        </w:rPr>
        <w:t>„Naučit</w:t>
      </w:r>
      <w:r>
        <w:rPr>
          <w:color w:val="231F20"/>
          <w:spacing w:val="-6"/>
        </w:rPr>
        <w:t xml:space="preserve"> </w:t>
      </w:r>
      <w:r>
        <w:rPr>
          <w:color w:val="231F20"/>
          <w:spacing w:val="-4"/>
        </w:rPr>
        <w:t>se</w:t>
      </w:r>
      <w:r>
        <w:rPr>
          <w:color w:val="231F20"/>
          <w:spacing w:val="-6"/>
        </w:rPr>
        <w:t xml:space="preserve"> </w:t>
      </w:r>
      <w:r>
        <w:rPr>
          <w:color w:val="231F20"/>
          <w:spacing w:val="-4"/>
        </w:rPr>
        <w:t>učit</w:t>
      </w:r>
      <w:r>
        <w:rPr>
          <w:color w:val="231F20"/>
          <w:spacing w:val="-6"/>
        </w:rPr>
        <w:t xml:space="preserve"> </w:t>
      </w:r>
      <w:r>
        <w:rPr>
          <w:color w:val="231F20"/>
          <w:spacing w:val="-4"/>
        </w:rPr>
        <w:t>a</w:t>
      </w:r>
      <w:r>
        <w:rPr>
          <w:color w:val="231F20"/>
          <w:spacing w:val="-6"/>
        </w:rPr>
        <w:t xml:space="preserve"> </w:t>
      </w:r>
      <w:r>
        <w:rPr>
          <w:color w:val="231F20"/>
          <w:spacing w:val="-4"/>
        </w:rPr>
        <w:t xml:space="preserve">efektivně </w:t>
      </w:r>
      <w:r>
        <w:rPr>
          <w:color w:val="231F20"/>
        </w:rPr>
        <w:t>pracovat s informacemi s Městskou knihovnou Albrechtice.“</w:t>
      </w:r>
    </w:p>
    <w:p w:rsidR="00F6658D" w:rsidRDefault="00000000">
      <w:pPr>
        <w:pStyle w:val="Zkladntext"/>
        <w:spacing w:line="264" w:lineRule="auto"/>
        <w:ind w:left="337" w:right="1007" w:firstLine="396"/>
      </w:pPr>
      <w:r>
        <w:rPr>
          <w:color w:val="231F20"/>
        </w:rPr>
        <w:t>Stanovení</w:t>
      </w:r>
      <w:r>
        <w:rPr>
          <w:color w:val="231F20"/>
          <w:spacing w:val="-1"/>
        </w:rPr>
        <w:t xml:space="preserve"> </w:t>
      </w:r>
      <w:r>
        <w:rPr>
          <w:color w:val="231F20"/>
        </w:rPr>
        <w:t>cílů</w:t>
      </w:r>
      <w:r>
        <w:rPr>
          <w:color w:val="231F20"/>
          <w:spacing w:val="-1"/>
        </w:rPr>
        <w:t xml:space="preserve"> </w:t>
      </w:r>
      <w:r>
        <w:rPr>
          <w:color w:val="231F20"/>
        </w:rPr>
        <w:t>knihovny</w:t>
      </w:r>
      <w:r>
        <w:rPr>
          <w:color w:val="231F20"/>
          <w:spacing w:val="-1"/>
        </w:rPr>
        <w:t xml:space="preserve"> </w:t>
      </w:r>
      <w:r>
        <w:rPr>
          <w:color w:val="231F20"/>
        </w:rPr>
        <w:t>musí</w:t>
      </w:r>
      <w:r>
        <w:rPr>
          <w:color w:val="231F20"/>
          <w:spacing w:val="-1"/>
        </w:rPr>
        <w:t xml:space="preserve"> </w:t>
      </w:r>
      <w:r>
        <w:rPr>
          <w:color w:val="231F20"/>
        </w:rPr>
        <w:t>být</w:t>
      </w:r>
      <w:r>
        <w:rPr>
          <w:color w:val="231F20"/>
          <w:spacing w:val="-1"/>
        </w:rPr>
        <w:t xml:space="preserve"> </w:t>
      </w:r>
      <w:r>
        <w:rPr>
          <w:color w:val="231F20"/>
        </w:rPr>
        <w:t>naopak</w:t>
      </w:r>
      <w:r>
        <w:rPr>
          <w:color w:val="231F20"/>
          <w:spacing w:val="-1"/>
        </w:rPr>
        <w:t xml:space="preserve"> </w:t>
      </w:r>
      <w:r>
        <w:rPr>
          <w:color w:val="231F20"/>
        </w:rPr>
        <w:t>zcela</w:t>
      </w:r>
      <w:r>
        <w:rPr>
          <w:color w:val="231F20"/>
          <w:spacing w:val="-1"/>
        </w:rPr>
        <w:t xml:space="preserve"> </w:t>
      </w:r>
      <w:r>
        <w:rPr>
          <w:color w:val="231F20"/>
        </w:rPr>
        <w:t>přesné</w:t>
      </w:r>
      <w:r>
        <w:rPr>
          <w:color w:val="231F20"/>
          <w:spacing w:val="-1"/>
        </w:rPr>
        <w:t xml:space="preserve"> </w:t>
      </w:r>
      <w:r>
        <w:rPr>
          <w:color w:val="231F20"/>
        </w:rPr>
        <w:t>a</w:t>
      </w:r>
      <w:r>
        <w:rPr>
          <w:color w:val="231F20"/>
          <w:spacing w:val="-1"/>
        </w:rPr>
        <w:t xml:space="preserve"> </w:t>
      </w:r>
      <w:r>
        <w:rPr>
          <w:color w:val="231F20"/>
        </w:rPr>
        <w:t>konkrétní. Nejvhodnější</w:t>
      </w:r>
      <w:r>
        <w:rPr>
          <w:color w:val="231F20"/>
          <w:spacing w:val="-12"/>
        </w:rPr>
        <w:t xml:space="preserve"> </w:t>
      </w:r>
      <w:r>
        <w:rPr>
          <w:color w:val="231F20"/>
        </w:rPr>
        <w:t>je</w:t>
      </w:r>
      <w:r>
        <w:rPr>
          <w:color w:val="231F20"/>
          <w:spacing w:val="-12"/>
        </w:rPr>
        <w:t xml:space="preserve"> </w:t>
      </w:r>
      <w:r>
        <w:rPr>
          <w:color w:val="231F20"/>
        </w:rPr>
        <w:t>vyjádřit</w:t>
      </w:r>
      <w:r>
        <w:rPr>
          <w:color w:val="231F20"/>
          <w:spacing w:val="-12"/>
        </w:rPr>
        <w:t xml:space="preserve"> </w:t>
      </w:r>
      <w:r>
        <w:rPr>
          <w:color w:val="231F20"/>
        </w:rPr>
        <w:t>cíle</w:t>
      </w:r>
      <w:r>
        <w:rPr>
          <w:color w:val="231F20"/>
          <w:spacing w:val="-12"/>
        </w:rPr>
        <w:t xml:space="preserve"> </w:t>
      </w:r>
      <w:r>
        <w:rPr>
          <w:color w:val="231F20"/>
        </w:rPr>
        <w:t>v</w:t>
      </w:r>
      <w:r>
        <w:rPr>
          <w:color w:val="231F20"/>
          <w:spacing w:val="-12"/>
        </w:rPr>
        <w:t xml:space="preserve"> </w:t>
      </w:r>
      <w:r>
        <w:rPr>
          <w:color w:val="231F20"/>
        </w:rPr>
        <w:t>kvantitativní</w:t>
      </w:r>
      <w:r>
        <w:rPr>
          <w:color w:val="231F20"/>
          <w:spacing w:val="-12"/>
        </w:rPr>
        <w:t xml:space="preserve"> </w:t>
      </w:r>
      <w:r>
        <w:rPr>
          <w:color w:val="231F20"/>
        </w:rPr>
        <w:t>(číselné)</w:t>
      </w:r>
      <w:r>
        <w:rPr>
          <w:color w:val="231F20"/>
          <w:spacing w:val="-12"/>
        </w:rPr>
        <w:t xml:space="preserve"> </w:t>
      </w:r>
      <w:r>
        <w:rPr>
          <w:color w:val="231F20"/>
        </w:rPr>
        <w:t>podobě.</w:t>
      </w:r>
      <w:r>
        <w:rPr>
          <w:color w:val="231F20"/>
          <w:spacing w:val="-12"/>
        </w:rPr>
        <w:t xml:space="preserve"> </w:t>
      </w:r>
      <w:r>
        <w:rPr>
          <w:color w:val="231F20"/>
        </w:rPr>
        <w:t>Cíl</w:t>
      </w:r>
      <w:r>
        <w:rPr>
          <w:color w:val="231F20"/>
          <w:spacing w:val="-12"/>
        </w:rPr>
        <w:t xml:space="preserve"> </w:t>
      </w:r>
      <w:r>
        <w:rPr>
          <w:color w:val="231F20"/>
        </w:rPr>
        <w:t>není</w:t>
      </w:r>
      <w:r>
        <w:rPr>
          <w:color w:val="231F20"/>
          <w:spacing w:val="-12"/>
        </w:rPr>
        <w:t xml:space="preserve"> </w:t>
      </w:r>
      <w:r>
        <w:rPr>
          <w:color w:val="231F20"/>
        </w:rPr>
        <w:t>ni- kdy</w:t>
      </w:r>
      <w:r>
        <w:rPr>
          <w:color w:val="231F20"/>
          <w:spacing w:val="-11"/>
        </w:rPr>
        <w:t xml:space="preserve"> </w:t>
      </w:r>
      <w:r>
        <w:rPr>
          <w:color w:val="231F20"/>
        </w:rPr>
        <w:t>jen</w:t>
      </w:r>
      <w:r>
        <w:rPr>
          <w:color w:val="231F20"/>
          <w:spacing w:val="-11"/>
        </w:rPr>
        <w:t xml:space="preserve"> </w:t>
      </w:r>
      <w:r>
        <w:rPr>
          <w:color w:val="231F20"/>
        </w:rPr>
        <w:t>jeden,</w:t>
      </w:r>
      <w:r>
        <w:rPr>
          <w:color w:val="231F20"/>
          <w:spacing w:val="-11"/>
        </w:rPr>
        <w:t xml:space="preserve"> </w:t>
      </w:r>
      <w:r>
        <w:rPr>
          <w:color w:val="231F20"/>
        </w:rPr>
        <w:t>ale</w:t>
      </w:r>
      <w:r>
        <w:rPr>
          <w:color w:val="231F20"/>
          <w:spacing w:val="-11"/>
        </w:rPr>
        <w:t xml:space="preserve"> </w:t>
      </w:r>
      <w:r>
        <w:rPr>
          <w:color w:val="231F20"/>
        </w:rPr>
        <w:t>jedná</w:t>
      </w:r>
      <w:r>
        <w:rPr>
          <w:color w:val="231F20"/>
          <w:spacing w:val="-11"/>
        </w:rPr>
        <w:t xml:space="preserve"> </w:t>
      </w:r>
      <w:r>
        <w:rPr>
          <w:color w:val="231F20"/>
        </w:rPr>
        <w:t>se</w:t>
      </w:r>
      <w:r>
        <w:rPr>
          <w:color w:val="231F20"/>
          <w:spacing w:val="-11"/>
        </w:rPr>
        <w:t xml:space="preserve"> </w:t>
      </w:r>
      <w:r>
        <w:rPr>
          <w:color w:val="231F20"/>
        </w:rPr>
        <w:t>o</w:t>
      </w:r>
      <w:r>
        <w:rPr>
          <w:color w:val="231F20"/>
          <w:spacing w:val="-11"/>
        </w:rPr>
        <w:t xml:space="preserve"> </w:t>
      </w:r>
      <w:r>
        <w:rPr>
          <w:color w:val="231F20"/>
        </w:rPr>
        <w:t>celou</w:t>
      </w:r>
      <w:r>
        <w:rPr>
          <w:color w:val="231F20"/>
          <w:spacing w:val="-11"/>
        </w:rPr>
        <w:t xml:space="preserve"> </w:t>
      </w:r>
      <w:r>
        <w:rPr>
          <w:color w:val="231F20"/>
        </w:rPr>
        <w:t>soustavu</w:t>
      </w:r>
      <w:r>
        <w:rPr>
          <w:color w:val="231F20"/>
          <w:spacing w:val="-11"/>
        </w:rPr>
        <w:t xml:space="preserve"> </w:t>
      </w:r>
      <w:r>
        <w:rPr>
          <w:color w:val="231F20"/>
        </w:rPr>
        <w:t>cílů</w:t>
      </w:r>
      <w:r>
        <w:rPr>
          <w:color w:val="231F20"/>
          <w:spacing w:val="-11"/>
        </w:rPr>
        <w:t xml:space="preserve"> </w:t>
      </w:r>
      <w:r>
        <w:rPr>
          <w:color w:val="231F20"/>
        </w:rPr>
        <w:t>(cíle</w:t>
      </w:r>
      <w:r>
        <w:rPr>
          <w:color w:val="231F20"/>
          <w:spacing w:val="-11"/>
        </w:rPr>
        <w:t xml:space="preserve"> </w:t>
      </w:r>
      <w:r>
        <w:rPr>
          <w:color w:val="231F20"/>
        </w:rPr>
        <w:t>k</w:t>
      </w:r>
      <w:r>
        <w:rPr>
          <w:color w:val="231F20"/>
          <w:spacing w:val="-11"/>
        </w:rPr>
        <w:t xml:space="preserve"> </w:t>
      </w:r>
      <w:r>
        <w:rPr>
          <w:color w:val="231F20"/>
        </w:rPr>
        <w:t>postavení</w:t>
      </w:r>
      <w:r>
        <w:rPr>
          <w:color w:val="231F20"/>
          <w:spacing w:val="-11"/>
        </w:rPr>
        <w:t xml:space="preserve"> </w:t>
      </w:r>
      <w:r>
        <w:rPr>
          <w:color w:val="231F20"/>
        </w:rPr>
        <w:t xml:space="preserve">knihov- </w:t>
      </w:r>
      <w:r>
        <w:rPr>
          <w:color w:val="231F20"/>
          <w:spacing w:val="-2"/>
        </w:rPr>
        <w:t>ny</w:t>
      </w:r>
      <w:r>
        <w:rPr>
          <w:color w:val="231F20"/>
          <w:spacing w:val="-5"/>
        </w:rPr>
        <w:t xml:space="preserve"> </w:t>
      </w:r>
      <w:r>
        <w:rPr>
          <w:color w:val="231F20"/>
          <w:spacing w:val="-2"/>
        </w:rPr>
        <w:t>na</w:t>
      </w:r>
      <w:r>
        <w:rPr>
          <w:color w:val="231F20"/>
          <w:spacing w:val="-5"/>
        </w:rPr>
        <w:t xml:space="preserve"> </w:t>
      </w:r>
      <w:r>
        <w:rPr>
          <w:color w:val="231F20"/>
          <w:spacing w:val="-2"/>
        </w:rPr>
        <w:t>trhu,</w:t>
      </w:r>
      <w:r>
        <w:rPr>
          <w:color w:val="231F20"/>
          <w:spacing w:val="-5"/>
        </w:rPr>
        <w:t xml:space="preserve"> </w:t>
      </w:r>
      <w:r>
        <w:rPr>
          <w:color w:val="231F20"/>
          <w:spacing w:val="-2"/>
        </w:rPr>
        <w:t>ekonomické</w:t>
      </w:r>
      <w:r>
        <w:rPr>
          <w:color w:val="231F20"/>
          <w:spacing w:val="-5"/>
        </w:rPr>
        <w:t xml:space="preserve"> </w:t>
      </w:r>
      <w:r>
        <w:rPr>
          <w:color w:val="231F20"/>
          <w:spacing w:val="-2"/>
        </w:rPr>
        <w:t>cíle,</w:t>
      </w:r>
      <w:r>
        <w:rPr>
          <w:color w:val="231F20"/>
          <w:spacing w:val="-5"/>
        </w:rPr>
        <w:t xml:space="preserve"> </w:t>
      </w:r>
      <w:r>
        <w:rPr>
          <w:color w:val="231F20"/>
          <w:spacing w:val="-2"/>
        </w:rPr>
        <w:t>finanční</w:t>
      </w:r>
      <w:r>
        <w:rPr>
          <w:color w:val="231F20"/>
          <w:spacing w:val="-5"/>
        </w:rPr>
        <w:t xml:space="preserve"> </w:t>
      </w:r>
      <w:r>
        <w:rPr>
          <w:color w:val="231F20"/>
          <w:spacing w:val="-2"/>
        </w:rPr>
        <w:t>cíle,</w:t>
      </w:r>
      <w:r>
        <w:rPr>
          <w:color w:val="231F20"/>
          <w:spacing w:val="-5"/>
        </w:rPr>
        <w:t xml:space="preserve"> </w:t>
      </w:r>
      <w:r>
        <w:rPr>
          <w:color w:val="231F20"/>
          <w:spacing w:val="-2"/>
        </w:rPr>
        <w:t>cíle,</w:t>
      </w:r>
      <w:r>
        <w:rPr>
          <w:color w:val="231F20"/>
          <w:spacing w:val="-5"/>
        </w:rPr>
        <w:t xml:space="preserve"> </w:t>
      </w:r>
      <w:r>
        <w:rPr>
          <w:color w:val="231F20"/>
          <w:spacing w:val="-2"/>
        </w:rPr>
        <w:t>které</w:t>
      </w:r>
      <w:r>
        <w:rPr>
          <w:color w:val="231F20"/>
          <w:spacing w:val="-6"/>
        </w:rPr>
        <w:t xml:space="preserve"> </w:t>
      </w:r>
      <w:r>
        <w:rPr>
          <w:color w:val="231F20"/>
          <w:spacing w:val="-2"/>
        </w:rPr>
        <w:t>řeší</w:t>
      </w:r>
      <w:r>
        <w:rPr>
          <w:color w:val="231F20"/>
          <w:spacing w:val="-5"/>
        </w:rPr>
        <w:t xml:space="preserve"> </w:t>
      </w:r>
      <w:r>
        <w:rPr>
          <w:color w:val="231F20"/>
          <w:spacing w:val="-2"/>
        </w:rPr>
        <w:t>vztahy</w:t>
      </w:r>
      <w:r>
        <w:rPr>
          <w:color w:val="231F20"/>
          <w:spacing w:val="-5"/>
        </w:rPr>
        <w:t xml:space="preserve"> </w:t>
      </w:r>
      <w:r>
        <w:rPr>
          <w:color w:val="231F20"/>
          <w:spacing w:val="-2"/>
        </w:rPr>
        <w:t xml:space="preserve">knihovny </w:t>
      </w:r>
      <w:r>
        <w:rPr>
          <w:color w:val="231F20"/>
        </w:rPr>
        <w:t>k zaměstnancům ad.). Co je při stanovování cílů nejdůležitější: měly by být</w:t>
      </w:r>
      <w:r>
        <w:rPr>
          <w:color w:val="231F20"/>
          <w:spacing w:val="-2"/>
        </w:rPr>
        <w:t xml:space="preserve"> </w:t>
      </w:r>
      <w:r>
        <w:rPr>
          <w:color w:val="231F20"/>
        </w:rPr>
        <w:t>reálné,</w:t>
      </w:r>
      <w:r>
        <w:rPr>
          <w:color w:val="231F20"/>
          <w:spacing w:val="-3"/>
        </w:rPr>
        <w:t xml:space="preserve"> </w:t>
      </w:r>
      <w:r>
        <w:rPr>
          <w:color w:val="231F20"/>
        </w:rPr>
        <w:t>motivující</w:t>
      </w:r>
      <w:r>
        <w:rPr>
          <w:color w:val="231F20"/>
          <w:spacing w:val="-2"/>
        </w:rPr>
        <w:t xml:space="preserve"> </w:t>
      </w:r>
      <w:r>
        <w:rPr>
          <w:color w:val="231F20"/>
        </w:rPr>
        <w:t>pro</w:t>
      </w:r>
      <w:r>
        <w:rPr>
          <w:color w:val="231F20"/>
          <w:spacing w:val="-3"/>
        </w:rPr>
        <w:t xml:space="preserve"> </w:t>
      </w:r>
      <w:r>
        <w:rPr>
          <w:color w:val="231F20"/>
        </w:rPr>
        <w:t>manažery</w:t>
      </w:r>
      <w:r>
        <w:rPr>
          <w:color w:val="231F20"/>
          <w:spacing w:val="-2"/>
        </w:rPr>
        <w:t xml:space="preserve"> </w:t>
      </w:r>
      <w:r>
        <w:rPr>
          <w:color w:val="231F20"/>
        </w:rPr>
        <w:t>všech</w:t>
      </w:r>
      <w:r>
        <w:rPr>
          <w:color w:val="231F20"/>
          <w:spacing w:val="-3"/>
        </w:rPr>
        <w:t xml:space="preserve"> </w:t>
      </w:r>
      <w:r>
        <w:rPr>
          <w:color w:val="231F20"/>
        </w:rPr>
        <w:t>stupňů</w:t>
      </w:r>
      <w:r>
        <w:rPr>
          <w:color w:val="231F20"/>
          <w:spacing w:val="-2"/>
        </w:rPr>
        <w:t xml:space="preserve"> </w:t>
      </w:r>
      <w:r>
        <w:rPr>
          <w:color w:val="231F20"/>
        </w:rPr>
        <w:t>řízení,</w:t>
      </w:r>
      <w:r>
        <w:rPr>
          <w:color w:val="231F20"/>
          <w:spacing w:val="-3"/>
        </w:rPr>
        <w:t xml:space="preserve"> </w:t>
      </w:r>
      <w:r>
        <w:rPr>
          <w:color w:val="231F20"/>
        </w:rPr>
        <w:t>měřitelné</w:t>
      </w:r>
      <w:r>
        <w:rPr>
          <w:color w:val="231F20"/>
          <w:spacing w:val="-2"/>
        </w:rPr>
        <w:t xml:space="preserve"> </w:t>
      </w:r>
      <w:r>
        <w:rPr>
          <w:color w:val="231F20"/>
        </w:rPr>
        <w:t>–</w:t>
      </w:r>
      <w:r>
        <w:rPr>
          <w:color w:val="231F20"/>
          <w:spacing w:val="-3"/>
        </w:rPr>
        <w:t xml:space="preserve"> </w:t>
      </w:r>
      <w:r>
        <w:rPr>
          <w:color w:val="231F20"/>
        </w:rPr>
        <w:t>vy- hodnotitelné, být základnou pro určování strategie a marketingových plánů, vytvářet jistotu pro zřizovatele i zaměstnance knihovny.</w:t>
      </w:r>
    </w:p>
    <w:p w:rsidR="00F6658D" w:rsidRDefault="00000000">
      <w:pPr>
        <w:pStyle w:val="Zkladntext"/>
        <w:spacing w:line="264" w:lineRule="auto"/>
        <w:ind w:left="337" w:right="1007" w:firstLine="396"/>
      </w:pPr>
      <w:r>
        <w:rPr>
          <w:color w:val="231F20"/>
        </w:rPr>
        <w:t>Svým stylem řízení proslul Tomáš Baťa. Jeho styl řízení zahrnoval řadu principů a postupů, které by se daly z dnešního pohledu nazvat marketingové</w:t>
      </w:r>
      <w:r>
        <w:rPr>
          <w:color w:val="231F20"/>
          <w:spacing w:val="-10"/>
        </w:rPr>
        <w:t xml:space="preserve"> </w:t>
      </w:r>
      <w:r>
        <w:rPr>
          <w:color w:val="231F20"/>
        </w:rPr>
        <w:t>řízení.</w:t>
      </w:r>
      <w:r>
        <w:rPr>
          <w:color w:val="231F20"/>
          <w:spacing w:val="-10"/>
        </w:rPr>
        <w:t xml:space="preserve"> </w:t>
      </w:r>
      <w:r>
        <w:rPr>
          <w:color w:val="231F20"/>
        </w:rPr>
        <w:t>Především</w:t>
      </w:r>
      <w:r>
        <w:rPr>
          <w:color w:val="231F20"/>
          <w:spacing w:val="-10"/>
        </w:rPr>
        <w:t xml:space="preserve"> </w:t>
      </w:r>
      <w:r>
        <w:rPr>
          <w:color w:val="231F20"/>
        </w:rPr>
        <w:t>se</w:t>
      </w:r>
      <w:r>
        <w:rPr>
          <w:color w:val="231F20"/>
          <w:spacing w:val="-10"/>
        </w:rPr>
        <w:t xml:space="preserve"> </w:t>
      </w:r>
      <w:r>
        <w:rPr>
          <w:color w:val="231F20"/>
        </w:rPr>
        <w:t>proslavil</w:t>
      </w:r>
      <w:r>
        <w:rPr>
          <w:color w:val="231F20"/>
          <w:spacing w:val="-10"/>
        </w:rPr>
        <w:t xml:space="preserve"> </w:t>
      </w:r>
      <w:r>
        <w:rPr>
          <w:color w:val="231F20"/>
        </w:rPr>
        <w:t>svou</w:t>
      </w:r>
      <w:r>
        <w:rPr>
          <w:color w:val="231F20"/>
          <w:spacing w:val="-10"/>
        </w:rPr>
        <w:t xml:space="preserve"> </w:t>
      </w:r>
      <w:r>
        <w:rPr>
          <w:color w:val="231F20"/>
        </w:rPr>
        <w:t>orientací</w:t>
      </w:r>
      <w:r>
        <w:rPr>
          <w:color w:val="231F20"/>
          <w:spacing w:val="-10"/>
        </w:rPr>
        <w:t xml:space="preserve"> </w:t>
      </w:r>
      <w:r>
        <w:rPr>
          <w:color w:val="231F20"/>
        </w:rPr>
        <w:t>na</w:t>
      </w:r>
      <w:r>
        <w:rPr>
          <w:color w:val="231F20"/>
          <w:spacing w:val="-10"/>
        </w:rPr>
        <w:t xml:space="preserve"> </w:t>
      </w:r>
      <w:r>
        <w:rPr>
          <w:color w:val="231F20"/>
        </w:rPr>
        <w:t>zákazníka. Jeho</w:t>
      </w:r>
      <w:r>
        <w:rPr>
          <w:color w:val="231F20"/>
          <w:spacing w:val="-9"/>
        </w:rPr>
        <w:t xml:space="preserve"> </w:t>
      </w:r>
      <w:r>
        <w:rPr>
          <w:color w:val="231F20"/>
        </w:rPr>
        <w:t>poslání</w:t>
      </w:r>
      <w:r>
        <w:rPr>
          <w:color w:val="231F20"/>
          <w:spacing w:val="-9"/>
        </w:rPr>
        <w:t xml:space="preserve"> </w:t>
      </w:r>
      <w:r>
        <w:rPr>
          <w:color w:val="231F20"/>
        </w:rPr>
        <w:t>znělo:</w:t>
      </w:r>
      <w:r>
        <w:rPr>
          <w:color w:val="231F20"/>
          <w:spacing w:val="-9"/>
        </w:rPr>
        <w:t xml:space="preserve"> </w:t>
      </w:r>
      <w:r>
        <w:rPr>
          <w:color w:val="231F20"/>
        </w:rPr>
        <w:t>„Náš</w:t>
      </w:r>
      <w:r>
        <w:rPr>
          <w:color w:val="231F20"/>
          <w:spacing w:val="-9"/>
        </w:rPr>
        <w:t xml:space="preserve"> </w:t>
      </w:r>
      <w:r>
        <w:rPr>
          <w:color w:val="231F20"/>
        </w:rPr>
        <w:t>zákazník</w:t>
      </w:r>
      <w:r>
        <w:rPr>
          <w:color w:val="231F20"/>
          <w:spacing w:val="-9"/>
        </w:rPr>
        <w:t xml:space="preserve"> </w:t>
      </w:r>
      <w:r>
        <w:rPr>
          <w:color w:val="231F20"/>
        </w:rPr>
        <w:t>–</w:t>
      </w:r>
      <w:r>
        <w:rPr>
          <w:color w:val="231F20"/>
          <w:spacing w:val="-9"/>
        </w:rPr>
        <w:t xml:space="preserve"> </w:t>
      </w:r>
      <w:r>
        <w:rPr>
          <w:color w:val="231F20"/>
        </w:rPr>
        <w:t>náš</w:t>
      </w:r>
      <w:r>
        <w:rPr>
          <w:color w:val="231F20"/>
          <w:spacing w:val="-9"/>
        </w:rPr>
        <w:t xml:space="preserve"> </w:t>
      </w:r>
      <w:r>
        <w:rPr>
          <w:color w:val="231F20"/>
        </w:rPr>
        <w:t>pán.“</w:t>
      </w:r>
      <w:r>
        <w:rPr>
          <w:color w:val="231F20"/>
          <w:spacing w:val="-9"/>
        </w:rPr>
        <w:t xml:space="preserve"> </w:t>
      </w:r>
      <w:r>
        <w:rPr>
          <w:color w:val="231F20"/>
        </w:rPr>
        <w:t>Původní</w:t>
      </w:r>
      <w:r>
        <w:rPr>
          <w:color w:val="231F20"/>
          <w:spacing w:val="-9"/>
        </w:rPr>
        <w:t xml:space="preserve"> </w:t>
      </w:r>
      <w:r>
        <w:rPr>
          <w:color w:val="231F20"/>
        </w:rPr>
        <w:t>poslání,</w:t>
      </w:r>
      <w:r>
        <w:rPr>
          <w:color w:val="231F20"/>
          <w:spacing w:val="-9"/>
        </w:rPr>
        <w:t xml:space="preserve"> </w:t>
      </w:r>
      <w:r>
        <w:rPr>
          <w:color w:val="231F20"/>
        </w:rPr>
        <w:t>které</w:t>
      </w:r>
      <w:r>
        <w:rPr>
          <w:color w:val="231F20"/>
          <w:spacing w:val="-9"/>
        </w:rPr>
        <w:t xml:space="preserve"> </w:t>
      </w:r>
      <w:r>
        <w:rPr>
          <w:color w:val="231F20"/>
        </w:rPr>
        <w:t>vy- věsil v oddělení pro vyřizování objednávek, znělo: „Rozkaz zákazníkův je</w:t>
      </w:r>
      <w:r>
        <w:rPr>
          <w:color w:val="231F20"/>
          <w:spacing w:val="-1"/>
        </w:rPr>
        <w:t xml:space="preserve"> </w:t>
      </w:r>
      <w:r>
        <w:rPr>
          <w:color w:val="231F20"/>
        </w:rPr>
        <w:t>svatý.“</w:t>
      </w:r>
      <w:r>
        <w:rPr>
          <w:color w:val="231F20"/>
          <w:spacing w:val="-1"/>
        </w:rPr>
        <w:t xml:space="preserve"> </w:t>
      </w:r>
      <w:r>
        <w:rPr>
          <w:color w:val="231F20"/>
        </w:rPr>
        <w:t>Rozvoj</w:t>
      </w:r>
      <w:r>
        <w:rPr>
          <w:color w:val="231F20"/>
          <w:spacing w:val="-1"/>
        </w:rPr>
        <w:t xml:space="preserve"> </w:t>
      </w:r>
      <w:r>
        <w:rPr>
          <w:color w:val="231F20"/>
        </w:rPr>
        <w:t>svého</w:t>
      </w:r>
      <w:r>
        <w:rPr>
          <w:color w:val="231F20"/>
          <w:spacing w:val="-1"/>
        </w:rPr>
        <w:t xml:space="preserve"> </w:t>
      </w:r>
      <w:r>
        <w:rPr>
          <w:color w:val="231F20"/>
        </w:rPr>
        <w:t>podniku</w:t>
      </w:r>
      <w:r>
        <w:rPr>
          <w:color w:val="231F20"/>
          <w:spacing w:val="-1"/>
        </w:rPr>
        <w:t xml:space="preserve"> </w:t>
      </w:r>
      <w:r>
        <w:rPr>
          <w:color w:val="231F20"/>
        </w:rPr>
        <w:t>propojil</w:t>
      </w:r>
      <w:r>
        <w:rPr>
          <w:color w:val="231F20"/>
          <w:spacing w:val="-1"/>
        </w:rPr>
        <w:t xml:space="preserve"> </w:t>
      </w:r>
      <w:r>
        <w:rPr>
          <w:color w:val="231F20"/>
        </w:rPr>
        <w:t>s</w:t>
      </w:r>
      <w:r>
        <w:rPr>
          <w:color w:val="231F20"/>
          <w:spacing w:val="-1"/>
        </w:rPr>
        <w:t xml:space="preserve"> </w:t>
      </w:r>
      <w:r>
        <w:rPr>
          <w:color w:val="231F20"/>
        </w:rPr>
        <w:t>rozvojem</w:t>
      </w:r>
      <w:r>
        <w:rPr>
          <w:color w:val="231F20"/>
          <w:spacing w:val="-1"/>
        </w:rPr>
        <w:t xml:space="preserve"> </w:t>
      </w:r>
      <w:r>
        <w:rPr>
          <w:color w:val="231F20"/>
        </w:rPr>
        <w:t>regionu,</w:t>
      </w:r>
      <w:r>
        <w:rPr>
          <w:color w:val="231F20"/>
          <w:spacing w:val="-1"/>
        </w:rPr>
        <w:t xml:space="preserve"> </w:t>
      </w:r>
      <w:r>
        <w:rPr>
          <w:color w:val="231F20"/>
        </w:rPr>
        <w:t>a</w:t>
      </w:r>
      <w:r>
        <w:rPr>
          <w:color w:val="231F20"/>
          <w:spacing w:val="-1"/>
        </w:rPr>
        <w:t xml:space="preserve"> </w:t>
      </w:r>
      <w:r>
        <w:rPr>
          <w:color w:val="231F20"/>
        </w:rPr>
        <w:t>to</w:t>
      </w:r>
      <w:r>
        <w:rPr>
          <w:color w:val="231F20"/>
          <w:spacing w:val="-1"/>
        </w:rPr>
        <w:t xml:space="preserve"> </w:t>
      </w:r>
      <w:r>
        <w:rPr>
          <w:color w:val="231F20"/>
        </w:rPr>
        <w:t>nejen z pohledu hospodářského, ale také politického, sociálního a kulturního. Opíral se o efektivní využívání všech pracovníků, kteří měli zvýšenou samostatnost v rozhodovacích procesech a zároveň za svá rozhodnutí přejímali odpovědnost. Za základní formu kapitálu považoval člověka, jeho schopnosti, dovednosti a tvůrčí vybavenost. Dobyl zahraniční trhy svou</w:t>
      </w:r>
      <w:r>
        <w:rPr>
          <w:color w:val="231F20"/>
          <w:spacing w:val="-13"/>
        </w:rPr>
        <w:t xml:space="preserve"> </w:t>
      </w:r>
      <w:r>
        <w:rPr>
          <w:color w:val="231F20"/>
        </w:rPr>
        <w:t>flexibilitou</w:t>
      </w:r>
      <w:r>
        <w:rPr>
          <w:color w:val="231F20"/>
          <w:spacing w:val="-12"/>
        </w:rPr>
        <w:t xml:space="preserve"> </w:t>
      </w:r>
      <w:r>
        <w:rPr>
          <w:color w:val="231F20"/>
        </w:rPr>
        <w:t>a</w:t>
      </w:r>
      <w:r>
        <w:rPr>
          <w:color w:val="231F20"/>
          <w:spacing w:val="-13"/>
        </w:rPr>
        <w:t xml:space="preserve"> </w:t>
      </w:r>
      <w:r>
        <w:rPr>
          <w:color w:val="231F20"/>
        </w:rPr>
        <w:t>inovativností.</w:t>
      </w:r>
      <w:r>
        <w:rPr>
          <w:color w:val="231F20"/>
          <w:spacing w:val="-12"/>
        </w:rPr>
        <w:t xml:space="preserve"> </w:t>
      </w:r>
      <w:r>
        <w:rPr>
          <w:color w:val="231F20"/>
        </w:rPr>
        <w:t>Učil</w:t>
      </w:r>
      <w:r>
        <w:rPr>
          <w:color w:val="231F20"/>
          <w:spacing w:val="-13"/>
        </w:rPr>
        <w:t xml:space="preserve"> </w:t>
      </w:r>
      <w:r>
        <w:rPr>
          <w:color w:val="231F20"/>
        </w:rPr>
        <w:t>se</w:t>
      </w:r>
      <w:r>
        <w:rPr>
          <w:color w:val="231F20"/>
          <w:spacing w:val="-12"/>
        </w:rPr>
        <w:t xml:space="preserve"> </w:t>
      </w:r>
      <w:r>
        <w:rPr>
          <w:color w:val="231F20"/>
        </w:rPr>
        <w:t>u</w:t>
      </w:r>
      <w:r>
        <w:rPr>
          <w:color w:val="231F20"/>
          <w:spacing w:val="-13"/>
        </w:rPr>
        <w:t xml:space="preserve"> </w:t>
      </w:r>
      <w:r>
        <w:rPr>
          <w:color w:val="231F20"/>
        </w:rPr>
        <w:t>manažerů</w:t>
      </w:r>
      <w:r>
        <w:rPr>
          <w:color w:val="231F20"/>
          <w:spacing w:val="-12"/>
        </w:rPr>
        <w:t xml:space="preserve"> </w:t>
      </w:r>
      <w:r>
        <w:rPr>
          <w:color w:val="231F20"/>
        </w:rPr>
        <w:t>světa,</w:t>
      </w:r>
      <w:r>
        <w:rPr>
          <w:color w:val="231F20"/>
          <w:spacing w:val="-13"/>
        </w:rPr>
        <w:t xml:space="preserve"> </w:t>
      </w:r>
      <w:r>
        <w:rPr>
          <w:color w:val="231F20"/>
        </w:rPr>
        <w:t>přejímal</w:t>
      </w:r>
      <w:r>
        <w:rPr>
          <w:color w:val="231F20"/>
          <w:spacing w:val="-12"/>
        </w:rPr>
        <w:t xml:space="preserve"> </w:t>
      </w:r>
      <w:r>
        <w:rPr>
          <w:color w:val="231F20"/>
        </w:rPr>
        <w:t>jejich zkušenosti</w:t>
      </w:r>
      <w:r>
        <w:rPr>
          <w:color w:val="231F20"/>
          <w:spacing w:val="-11"/>
        </w:rPr>
        <w:t xml:space="preserve"> </w:t>
      </w:r>
      <w:r>
        <w:rPr>
          <w:color w:val="231F20"/>
        </w:rPr>
        <w:t>a</w:t>
      </w:r>
      <w:r>
        <w:rPr>
          <w:color w:val="231F20"/>
          <w:spacing w:val="-11"/>
        </w:rPr>
        <w:t xml:space="preserve"> </w:t>
      </w:r>
      <w:r>
        <w:rPr>
          <w:color w:val="231F20"/>
        </w:rPr>
        <w:t>osvědčené</w:t>
      </w:r>
      <w:r>
        <w:rPr>
          <w:color w:val="231F20"/>
          <w:spacing w:val="-11"/>
        </w:rPr>
        <w:t xml:space="preserve"> </w:t>
      </w:r>
      <w:r>
        <w:rPr>
          <w:color w:val="231F20"/>
        </w:rPr>
        <w:t>postupy.</w:t>
      </w:r>
      <w:r>
        <w:rPr>
          <w:color w:val="231F20"/>
          <w:spacing w:val="-11"/>
        </w:rPr>
        <w:t xml:space="preserve"> </w:t>
      </w:r>
      <w:r>
        <w:rPr>
          <w:color w:val="231F20"/>
        </w:rPr>
        <w:t>Chtěl,</w:t>
      </w:r>
      <w:r>
        <w:rPr>
          <w:color w:val="231F20"/>
          <w:spacing w:val="-11"/>
        </w:rPr>
        <w:t xml:space="preserve"> </w:t>
      </w:r>
      <w:r>
        <w:rPr>
          <w:color w:val="231F20"/>
        </w:rPr>
        <w:t>aby</w:t>
      </w:r>
      <w:r>
        <w:rPr>
          <w:color w:val="231F20"/>
          <w:spacing w:val="-11"/>
        </w:rPr>
        <w:t xml:space="preserve"> </w:t>
      </w:r>
      <w:r>
        <w:rPr>
          <w:color w:val="231F20"/>
        </w:rPr>
        <w:t>se</w:t>
      </w:r>
      <w:r>
        <w:rPr>
          <w:color w:val="231F20"/>
          <w:spacing w:val="-11"/>
        </w:rPr>
        <w:t xml:space="preserve"> </w:t>
      </w:r>
      <w:r>
        <w:rPr>
          <w:color w:val="231F20"/>
        </w:rPr>
        <w:t>lidé</w:t>
      </w:r>
      <w:r>
        <w:rPr>
          <w:color w:val="231F20"/>
          <w:spacing w:val="-11"/>
        </w:rPr>
        <w:t xml:space="preserve"> </w:t>
      </w:r>
      <w:r>
        <w:rPr>
          <w:color w:val="231F20"/>
        </w:rPr>
        <w:t>chovali,</w:t>
      </w:r>
      <w:r>
        <w:rPr>
          <w:color w:val="231F20"/>
          <w:spacing w:val="-11"/>
        </w:rPr>
        <w:t xml:space="preserve"> </w:t>
      </w:r>
      <w:r>
        <w:rPr>
          <w:color w:val="231F20"/>
        </w:rPr>
        <w:t>jako</w:t>
      </w:r>
      <w:r>
        <w:rPr>
          <w:color w:val="231F20"/>
          <w:spacing w:val="-11"/>
        </w:rPr>
        <w:t xml:space="preserve"> </w:t>
      </w:r>
      <w:r>
        <w:rPr>
          <w:color w:val="231F20"/>
        </w:rPr>
        <w:t>když</w:t>
      </w:r>
      <w:r>
        <w:rPr>
          <w:color w:val="231F20"/>
          <w:spacing w:val="-11"/>
        </w:rPr>
        <w:t xml:space="preserve"> </w:t>
      </w:r>
      <w:r>
        <w:rPr>
          <w:color w:val="231F20"/>
        </w:rPr>
        <w:t>jim podnik patří. Hybnou silou mu byla etika a morálka. Dbal na podniko- vou kulturu. Svou nabídku určoval podle koncových zákazníků:</w:t>
      </w:r>
    </w:p>
    <w:p w:rsidR="00F6658D" w:rsidRDefault="00000000">
      <w:pPr>
        <w:pStyle w:val="Zkladntext"/>
        <w:spacing w:line="215" w:lineRule="exact"/>
        <w:ind w:left="734"/>
      </w:pPr>
      <w:r>
        <w:rPr>
          <w:color w:val="231F20"/>
        </w:rPr>
        <w:t>„Co</w:t>
      </w:r>
      <w:r>
        <w:rPr>
          <w:color w:val="231F20"/>
          <w:spacing w:val="-8"/>
        </w:rPr>
        <w:t xml:space="preserve"> </w:t>
      </w:r>
      <w:r>
        <w:rPr>
          <w:color w:val="231F20"/>
        </w:rPr>
        <w:t>máte</w:t>
      </w:r>
      <w:r>
        <w:rPr>
          <w:color w:val="231F20"/>
          <w:spacing w:val="-8"/>
        </w:rPr>
        <w:t xml:space="preserve"> </w:t>
      </w:r>
      <w:r>
        <w:rPr>
          <w:color w:val="231F20"/>
        </w:rPr>
        <w:t>v</w:t>
      </w:r>
      <w:r>
        <w:rPr>
          <w:color w:val="231F20"/>
          <w:spacing w:val="-8"/>
        </w:rPr>
        <w:t xml:space="preserve"> </w:t>
      </w:r>
      <w:r>
        <w:rPr>
          <w:color w:val="231F20"/>
        </w:rPr>
        <w:t>kolekci</w:t>
      </w:r>
      <w:r>
        <w:rPr>
          <w:color w:val="231F20"/>
          <w:spacing w:val="-8"/>
        </w:rPr>
        <w:t xml:space="preserve"> </w:t>
      </w:r>
      <w:r>
        <w:rPr>
          <w:color w:val="231F20"/>
        </w:rPr>
        <w:t>pro</w:t>
      </w:r>
      <w:r>
        <w:rPr>
          <w:color w:val="231F20"/>
          <w:spacing w:val="-8"/>
        </w:rPr>
        <w:t xml:space="preserve"> </w:t>
      </w:r>
      <w:r>
        <w:rPr>
          <w:color w:val="231F20"/>
        </w:rPr>
        <w:t>pošťáka,</w:t>
      </w:r>
      <w:r>
        <w:rPr>
          <w:color w:val="231F20"/>
          <w:spacing w:val="-8"/>
        </w:rPr>
        <w:t xml:space="preserve"> </w:t>
      </w:r>
      <w:r>
        <w:rPr>
          <w:color w:val="231F20"/>
        </w:rPr>
        <w:t>pro</w:t>
      </w:r>
      <w:r>
        <w:rPr>
          <w:color w:val="231F20"/>
          <w:spacing w:val="-8"/>
        </w:rPr>
        <w:t xml:space="preserve"> </w:t>
      </w:r>
      <w:r>
        <w:rPr>
          <w:color w:val="231F20"/>
        </w:rPr>
        <w:t>číšníka,</w:t>
      </w:r>
      <w:r>
        <w:rPr>
          <w:color w:val="231F20"/>
          <w:spacing w:val="-8"/>
        </w:rPr>
        <w:t xml:space="preserve"> </w:t>
      </w:r>
      <w:r>
        <w:rPr>
          <w:color w:val="231F20"/>
        </w:rPr>
        <w:t>pro</w:t>
      </w:r>
      <w:r>
        <w:rPr>
          <w:color w:val="231F20"/>
          <w:spacing w:val="-8"/>
        </w:rPr>
        <w:t xml:space="preserve"> </w:t>
      </w:r>
      <w:r>
        <w:rPr>
          <w:color w:val="231F20"/>
        </w:rPr>
        <w:t>studenta</w:t>
      </w:r>
      <w:r>
        <w:rPr>
          <w:color w:val="231F20"/>
          <w:spacing w:val="-8"/>
        </w:rPr>
        <w:t xml:space="preserve"> </w:t>
      </w:r>
      <w:r>
        <w:rPr>
          <w:color w:val="231F20"/>
        </w:rPr>
        <w:t>do</w:t>
      </w:r>
      <w:r>
        <w:rPr>
          <w:color w:val="231F20"/>
          <w:spacing w:val="-8"/>
        </w:rPr>
        <w:t xml:space="preserve"> </w:t>
      </w:r>
      <w:r>
        <w:rPr>
          <w:color w:val="231F20"/>
          <w:spacing w:val="-2"/>
        </w:rPr>
        <w:t>taneč-</w:t>
      </w:r>
    </w:p>
    <w:p w:rsidR="00F6658D" w:rsidRDefault="00000000">
      <w:pPr>
        <w:pStyle w:val="Zkladntext"/>
        <w:spacing w:before="8" w:line="264" w:lineRule="auto"/>
        <w:ind w:left="337" w:right="1008"/>
      </w:pPr>
      <w:r>
        <w:rPr>
          <w:color w:val="231F20"/>
        </w:rPr>
        <w:t>ních,</w:t>
      </w:r>
      <w:r>
        <w:rPr>
          <w:color w:val="231F20"/>
          <w:spacing w:val="-2"/>
        </w:rPr>
        <w:t xml:space="preserve"> </w:t>
      </w:r>
      <w:r>
        <w:rPr>
          <w:color w:val="231F20"/>
        </w:rPr>
        <w:t>pro</w:t>
      </w:r>
      <w:r>
        <w:rPr>
          <w:color w:val="231F20"/>
          <w:spacing w:val="-2"/>
        </w:rPr>
        <w:t xml:space="preserve"> </w:t>
      </w:r>
      <w:r>
        <w:rPr>
          <w:color w:val="231F20"/>
        </w:rPr>
        <w:t>selku</w:t>
      </w:r>
      <w:r>
        <w:rPr>
          <w:color w:val="231F20"/>
          <w:spacing w:val="-2"/>
        </w:rPr>
        <w:t xml:space="preserve"> </w:t>
      </w:r>
      <w:r>
        <w:rPr>
          <w:color w:val="231F20"/>
        </w:rPr>
        <w:t>apod.?“</w:t>
      </w:r>
      <w:r>
        <w:rPr>
          <w:color w:val="231F20"/>
          <w:spacing w:val="-2"/>
        </w:rPr>
        <w:t xml:space="preserve"> </w:t>
      </w:r>
      <w:r>
        <w:rPr>
          <w:color w:val="231F20"/>
        </w:rPr>
        <w:t>Orientoval</w:t>
      </w:r>
      <w:r>
        <w:rPr>
          <w:color w:val="231F20"/>
          <w:spacing w:val="-2"/>
        </w:rPr>
        <w:t xml:space="preserve"> </w:t>
      </w:r>
      <w:r>
        <w:rPr>
          <w:color w:val="231F20"/>
        </w:rPr>
        <w:t>se</w:t>
      </w:r>
      <w:r>
        <w:rPr>
          <w:color w:val="231F20"/>
          <w:spacing w:val="-2"/>
        </w:rPr>
        <w:t xml:space="preserve"> </w:t>
      </w:r>
      <w:r>
        <w:rPr>
          <w:color w:val="231F20"/>
        </w:rPr>
        <w:t>na</w:t>
      </w:r>
      <w:r>
        <w:rPr>
          <w:color w:val="231F20"/>
          <w:spacing w:val="-2"/>
        </w:rPr>
        <w:t xml:space="preserve"> </w:t>
      </w:r>
      <w:r>
        <w:rPr>
          <w:color w:val="231F20"/>
        </w:rPr>
        <w:t>všechny</w:t>
      </w:r>
      <w:r>
        <w:rPr>
          <w:color w:val="231F20"/>
          <w:spacing w:val="-2"/>
        </w:rPr>
        <w:t xml:space="preserve"> </w:t>
      </w:r>
      <w:r>
        <w:rPr>
          <w:color w:val="231F20"/>
        </w:rPr>
        <w:t>potenciální</w:t>
      </w:r>
      <w:r>
        <w:rPr>
          <w:color w:val="231F20"/>
          <w:spacing w:val="-2"/>
        </w:rPr>
        <w:t xml:space="preserve"> </w:t>
      </w:r>
      <w:r>
        <w:rPr>
          <w:color w:val="231F20"/>
        </w:rPr>
        <w:t>zákazníky. V</w:t>
      </w:r>
      <w:r>
        <w:rPr>
          <w:color w:val="231F20"/>
          <w:spacing w:val="-10"/>
        </w:rPr>
        <w:t xml:space="preserve"> </w:t>
      </w:r>
      <w:r>
        <w:rPr>
          <w:color w:val="231F20"/>
        </w:rPr>
        <w:t>prodeji</w:t>
      </w:r>
      <w:r>
        <w:rPr>
          <w:color w:val="231F20"/>
          <w:spacing w:val="-10"/>
        </w:rPr>
        <w:t xml:space="preserve"> </w:t>
      </w:r>
      <w:r>
        <w:rPr>
          <w:color w:val="231F20"/>
        </w:rPr>
        <w:t>obuvi</w:t>
      </w:r>
      <w:r>
        <w:rPr>
          <w:color w:val="231F20"/>
          <w:spacing w:val="-10"/>
        </w:rPr>
        <w:t xml:space="preserve"> </w:t>
      </w:r>
      <w:r>
        <w:rPr>
          <w:color w:val="231F20"/>
        </w:rPr>
        <w:t>postupně</w:t>
      </w:r>
      <w:r>
        <w:rPr>
          <w:color w:val="231F20"/>
          <w:spacing w:val="-10"/>
        </w:rPr>
        <w:t xml:space="preserve"> </w:t>
      </w:r>
      <w:r>
        <w:rPr>
          <w:color w:val="231F20"/>
        </w:rPr>
        <w:t>rozšiřoval</w:t>
      </w:r>
      <w:r>
        <w:rPr>
          <w:color w:val="231F20"/>
          <w:spacing w:val="-10"/>
        </w:rPr>
        <w:t xml:space="preserve"> </w:t>
      </w:r>
      <w:r>
        <w:rPr>
          <w:color w:val="231F20"/>
        </w:rPr>
        <w:t>sortiment,</w:t>
      </w:r>
      <w:r>
        <w:rPr>
          <w:color w:val="231F20"/>
          <w:spacing w:val="-10"/>
        </w:rPr>
        <w:t xml:space="preserve"> </w:t>
      </w:r>
      <w:r>
        <w:rPr>
          <w:color w:val="231F20"/>
        </w:rPr>
        <w:t>v</w:t>
      </w:r>
      <w:r>
        <w:rPr>
          <w:color w:val="231F20"/>
          <w:spacing w:val="-10"/>
        </w:rPr>
        <w:t xml:space="preserve"> </w:t>
      </w:r>
      <w:r>
        <w:rPr>
          <w:color w:val="231F20"/>
        </w:rPr>
        <w:t>r.</w:t>
      </w:r>
      <w:r>
        <w:rPr>
          <w:color w:val="231F20"/>
          <w:spacing w:val="-10"/>
        </w:rPr>
        <w:t xml:space="preserve"> </w:t>
      </w:r>
      <w:r>
        <w:rPr>
          <w:color w:val="231F20"/>
        </w:rPr>
        <w:t>1917</w:t>
      </w:r>
      <w:r>
        <w:rPr>
          <w:color w:val="231F20"/>
          <w:spacing w:val="-10"/>
        </w:rPr>
        <w:t xml:space="preserve"> </w:t>
      </w:r>
      <w:r>
        <w:rPr>
          <w:color w:val="231F20"/>
        </w:rPr>
        <w:t>měl</w:t>
      </w:r>
      <w:r>
        <w:rPr>
          <w:color w:val="231F20"/>
          <w:spacing w:val="-10"/>
        </w:rPr>
        <w:t xml:space="preserve"> </w:t>
      </w:r>
      <w:r>
        <w:rPr>
          <w:color w:val="231F20"/>
        </w:rPr>
        <w:t>18</w:t>
      </w:r>
      <w:r>
        <w:rPr>
          <w:color w:val="231F20"/>
          <w:spacing w:val="-10"/>
        </w:rPr>
        <w:t xml:space="preserve"> </w:t>
      </w:r>
      <w:r>
        <w:rPr>
          <w:color w:val="231F20"/>
        </w:rPr>
        <w:t>prodejen a v r. 1937 už 2 073.</w:t>
      </w:r>
    </w:p>
    <w:p w:rsidR="00F6658D" w:rsidRDefault="00F6658D">
      <w:pPr>
        <w:spacing w:line="264" w:lineRule="auto"/>
        <w:sectPr w:rsidR="00F6658D">
          <w:pgSz w:w="8400" w:h="11910"/>
          <w:pgMar w:top="900" w:right="180" w:bottom="1240" w:left="1080" w:header="0" w:footer="1044" w:gutter="0"/>
          <w:cols w:space="708"/>
        </w:sectPr>
      </w:pPr>
    </w:p>
    <w:p w:rsidR="00F6658D" w:rsidRDefault="00000000">
      <w:pPr>
        <w:pStyle w:val="Nadpis6"/>
        <w:spacing w:before="82"/>
        <w:jc w:val="both"/>
      </w:pPr>
      <w:r>
        <w:rPr>
          <w:color w:val="58595B"/>
          <w:w w:val="90"/>
        </w:rPr>
        <w:lastRenderedPageBreak/>
        <w:t>Poskytování</w:t>
      </w:r>
      <w:r>
        <w:rPr>
          <w:color w:val="58595B"/>
          <w:spacing w:val="-1"/>
        </w:rPr>
        <w:t xml:space="preserve"> </w:t>
      </w:r>
      <w:r>
        <w:rPr>
          <w:color w:val="58595B"/>
          <w:w w:val="90"/>
        </w:rPr>
        <w:t>zpětné</w:t>
      </w:r>
      <w:r>
        <w:rPr>
          <w:color w:val="58595B"/>
        </w:rPr>
        <w:t xml:space="preserve"> </w:t>
      </w:r>
      <w:r>
        <w:rPr>
          <w:color w:val="58595B"/>
          <w:spacing w:val="-2"/>
          <w:w w:val="90"/>
        </w:rPr>
        <w:t>vazby</w:t>
      </w:r>
    </w:p>
    <w:p w:rsidR="00F6658D" w:rsidRDefault="00000000">
      <w:pPr>
        <w:pStyle w:val="Zkladntext"/>
        <w:spacing w:before="192" w:line="264" w:lineRule="auto"/>
        <w:ind w:left="110" w:right="1232"/>
      </w:pPr>
      <w:r>
        <w:rPr>
          <w:color w:val="231F20"/>
        </w:rPr>
        <w:t>K</w:t>
      </w:r>
      <w:r>
        <w:rPr>
          <w:color w:val="231F20"/>
          <w:spacing w:val="40"/>
        </w:rPr>
        <w:t xml:space="preserve"> </w:t>
      </w:r>
      <w:r>
        <w:rPr>
          <w:color w:val="231F20"/>
        </w:rPr>
        <w:t>dalším</w:t>
      </w:r>
      <w:r>
        <w:rPr>
          <w:color w:val="231F20"/>
          <w:spacing w:val="40"/>
        </w:rPr>
        <w:t xml:space="preserve"> </w:t>
      </w:r>
      <w:r>
        <w:rPr>
          <w:color w:val="231F20"/>
        </w:rPr>
        <w:t>důležitým</w:t>
      </w:r>
      <w:r>
        <w:rPr>
          <w:color w:val="231F20"/>
          <w:spacing w:val="40"/>
        </w:rPr>
        <w:t xml:space="preserve"> </w:t>
      </w:r>
      <w:r>
        <w:rPr>
          <w:color w:val="231F20"/>
        </w:rPr>
        <w:t>nástrojům</w:t>
      </w:r>
      <w:r>
        <w:rPr>
          <w:color w:val="231F20"/>
          <w:spacing w:val="40"/>
        </w:rPr>
        <w:t xml:space="preserve"> </w:t>
      </w:r>
      <w:r>
        <w:rPr>
          <w:color w:val="231F20"/>
        </w:rPr>
        <w:t>řízení</w:t>
      </w:r>
      <w:r>
        <w:rPr>
          <w:color w:val="231F20"/>
          <w:spacing w:val="40"/>
        </w:rPr>
        <w:t xml:space="preserve"> </w:t>
      </w:r>
      <w:r>
        <w:rPr>
          <w:color w:val="231F20"/>
        </w:rPr>
        <w:t>na</w:t>
      </w:r>
      <w:r>
        <w:rPr>
          <w:color w:val="231F20"/>
          <w:spacing w:val="40"/>
        </w:rPr>
        <w:t xml:space="preserve"> </w:t>
      </w:r>
      <w:r>
        <w:rPr>
          <w:color w:val="231F20"/>
        </w:rPr>
        <w:t>základě</w:t>
      </w:r>
      <w:r>
        <w:rPr>
          <w:color w:val="231F20"/>
          <w:spacing w:val="40"/>
        </w:rPr>
        <w:t xml:space="preserve"> </w:t>
      </w:r>
      <w:r>
        <w:rPr>
          <w:color w:val="231F20"/>
        </w:rPr>
        <w:t>cílů</w:t>
      </w:r>
      <w:r>
        <w:rPr>
          <w:color w:val="231F20"/>
          <w:spacing w:val="40"/>
        </w:rPr>
        <w:t xml:space="preserve"> </w:t>
      </w:r>
      <w:r>
        <w:rPr>
          <w:color w:val="231F20"/>
        </w:rPr>
        <w:t>patří</w:t>
      </w:r>
      <w:r>
        <w:rPr>
          <w:color w:val="231F20"/>
          <w:spacing w:val="40"/>
        </w:rPr>
        <w:t xml:space="preserve"> </w:t>
      </w:r>
      <w:r>
        <w:rPr>
          <w:color w:val="231F20"/>
        </w:rPr>
        <w:t>poskyto- vání průběžné zpětné vazby a případná aktualizace cílů vycházející především ze změny vnějších podmínek knihovny. Jde o snahu po-</w:t>
      </w:r>
      <w:r>
        <w:rPr>
          <w:color w:val="231F20"/>
          <w:spacing w:val="40"/>
        </w:rPr>
        <w:t xml:space="preserve"> </w:t>
      </w:r>
      <w:r>
        <w:rPr>
          <w:color w:val="231F20"/>
        </w:rPr>
        <w:t>moci zaměstnancům zvyšovat svou výkonnost a pracovat efektivněji. Cestou je průběžné i pravidelné, zpravidla ročně prováděné hodno-</w:t>
      </w:r>
      <w:r>
        <w:rPr>
          <w:color w:val="231F20"/>
          <w:spacing w:val="80"/>
          <w:w w:val="150"/>
        </w:rPr>
        <w:t xml:space="preserve"> </w:t>
      </w:r>
      <w:r>
        <w:rPr>
          <w:color w:val="231F20"/>
        </w:rPr>
        <w:t>cení pracovního výkonu a jeho společný rozbor, snažící se hledat se zaměstnancem způsoby, jak odstranit nedostatky v jeho výkonu a lépe využít jeho silných stránek. Je-li hodnocení prováděno dobře, umož- ňuje současně posílit pozitivní pracovní postoje a podpořit motivaci zaměstnanců. Hodnotí se výsledky práce a pracovní chování. Mana-</w:t>
      </w:r>
      <w:r>
        <w:rPr>
          <w:color w:val="231F20"/>
          <w:spacing w:val="40"/>
        </w:rPr>
        <w:t xml:space="preserve"> </w:t>
      </w:r>
      <w:r>
        <w:rPr>
          <w:color w:val="231F20"/>
        </w:rPr>
        <w:t>žeři mají tendenci vyhýbat se sdělování nedostatků svým podřízeným, což je chybné. Jedná se o důležitou zpětnou vazbu pro zaměstnance. Zaměstnanec nemůže odstranit chyby, o kterých neví. Manažer musí dbát na to, aby tyto nedostatky sděloval v odosobněné podobě a s dů- razem na řešení problémů. Zaměstnanec musí vědět, že mu chce ma- nažer pomoci, aby se zlepšil. To znamená soustředit se na pracovní chování a výsledky práce, nikoli na osobní vlastnosti zaměstnance. Pravidelné poskytování zpětné vazby a spolupráce se zaměstnancem</w:t>
      </w:r>
      <w:r>
        <w:rPr>
          <w:color w:val="231F20"/>
          <w:spacing w:val="80"/>
          <w:w w:val="150"/>
        </w:rPr>
        <w:t xml:space="preserve"> </w:t>
      </w:r>
      <w:r>
        <w:rPr>
          <w:color w:val="231F20"/>
        </w:rPr>
        <w:t>při řešení jeho výkonových problémů může přitom situaci, kdy je ma- nažer nucen hodnotit výkon zaměstnance nepříznivě, podstatně ome-</w:t>
      </w:r>
      <w:r>
        <w:rPr>
          <w:color w:val="231F20"/>
          <w:spacing w:val="40"/>
        </w:rPr>
        <w:t xml:space="preserve"> </w:t>
      </w:r>
      <w:r>
        <w:rPr>
          <w:color w:val="231F20"/>
        </w:rPr>
        <w:t>zit.</w:t>
      </w:r>
      <w:r>
        <w:rPr>
          <w:color w:val="231F20"/>
          <w:spacing w:val="40"/>
        </w:rPr>
        <w:t xml:space="preserve"> </w:t>
      </w:r>
      <w:r>
        <w:rPr>
          <w:color w:val="231F20"/>
        </w:rPr>
        <w:t>Je</w:t>
      </w:r>
      <w:r>
        <w:rPr>
          <w:color w:val="231F20"/>
          <w:spacing w:val="40"/>
        </w:rPr>
        <w:t xml:space="preserve"> </w:t>
      </w:r>
      <w:r>
        <w:rPr>
          <w:color w:val="231F20"/>
        </w:rPr>
        <w:t>vhodné,</w:t>
      </w:r>
      <w:r>
        <w:rPr>
          <w:color w:val="231F20"/>
          <w:spacing w:val="40"/>
        </w:rPr>
        <w:t xml:space="preserve"> </w:t>
      </w:r>
      <w:r>
        <w:rPr>
          <w:color w:val="231F20"/>
        </w:rPr>
        <w:t>aby</w:t>
      </w:r>
      <w:r>
        <w:rPr>
          <w:color w:val="231F20"/>
          <w:spacing w:val="40"/>
        </w:rPr>
        <w:t xml:space="preserve"> </w:t>
      </w:r>
      <w:r>
        <w:rPr>
          <w:color w:val="231F20"/>
        </w:rPr>
        <w:t>měl</w:t>
      </w:r>
      <w:r>
        <w:rPr>
          <w:color w:val="231F20"/>
          <w:spacing w:val="40"/>
        </w:rPr>
        <w:t xml:space="preserve"> </w:t>
      </w:r>
      <w:r>
        <w:rPr>
          <w:color w:val="231F20"/>
        </w:rPr>
        <w:t>zaměstnanec</w:t>
      </w:r>
      <w:r>
        <w:rPr>
          <w:color w:val="231F20"/>
          <w:spacing w:val="40"/>
        </w:rPr>
        <w:t xml:space="preserve"> </w:t>
      </w:r>
      <w:r>
        <w:rPr>
          <w:color w:val="231F20"/>
        </w:rPr>
        <w:t>prostor</w:t>
      </w:r>
      <w:r>
        <w:rPr>
          <w:color w:val="231F20"/>
          <w:spacing w:val="40"/>
        </w:rPr>
        <w:t xml:space="preserve"> </w:t>
      </w:r>
      <w:r>
        <w:rPr>
          <w:color w:val="231F20"/>
        </w:rPr>
        <w:t>k</w:t>
      </w:r>
      <w:r>
        <w:rPr>
          <w:color w:val="231F20"/>
          <w:spacing w:val="40"/>
        </w:rPr>
        <w:t xml:space="preserve"> </w:t>
      </w:r>
      <w:r>
        <w:rPr>
          <w:color w:val="231F20"/>
        </w:rPr>
        <w:t>vyjádření</w:t>
      </w:r>
      <w:r>
        <w:rPr>
          <w:color w:val="231F20"/>
          <w:spacing w:val="40"/>
        </w:rPr>
        <w:t xml:space="preserve"> </w:t>
      </w:r>
      <w:r>
        <w:rPr>
          <w:color w:val="231F20"/>
        </w:rPr>
        <w:t>a</w:t>
      </w:r>
      <w:r>
        <w:rPr>
          <w:color w:val="231F20"/>
          <w:spacing w:val="40"/>
        </w:rPr>
        <w:t xml:space="preserve"> </w:t>
      </w:r>
      <w:r>
        <w:rPr>
          <w:color w:val="231F20"/>
        </w:rPr>
        <w:t>mohl</w:t>
      </w:r>
      <w:r>
        <w:rPr>
          <w:color w:val="231F20"/>
          <w:spacing w:val="40"/>
        </w:rPr>
        <w:t xml:space="preserve"> </w:t>
      </w:r>
      <w:r>
        <w:rPr>
          <w:color w:val="231F20"/>
        </w:rPr>
        <w:t>se sám ohodnotit. Pokud má vést zpětná vazba ke zlepšení pracovních výsledků zaměstnance, je třeba, aby se s ním manažer dohodl na kon- krétních cílech a metodách zlepšení jeho výkonu a stanovil termín, ve kterém zlepšení výsledků společně zhodnotí. Manažer musí věnovat dostatečnou pozornost rozvoji a tréninku svých zaměstnanců (Urban, 2006, s. 138–139).</w:t>
      </w:r>
    </w:p>
    <w:p w:rsidR="00F6658D" w:rsidRDefault="00F6658D">
      <w:pPr>
        <w:pStyle w:val="Zkladntext"/>
        <w:spacing w:before="8"/>
        <w:jc w:val="left"/>
        <w:rPr>
          <w:sz w:val="25"/>
        </w:rPr>
      </w:pPr>
    </w:p>
    <w:p w:rsidR="00F6658D" w:rsidRDefault="00000000">
      <w:pPr>
        <w:pStyle w:val="Nadpis6"/>
        <w:jc w:val="both"/>
      </w:pPr>
      <w:r>
        <w:rPr>
          <w:noProof/>
        </w:rPr>
        <mc:AlternateContent>
          <mc:Choice Requires="wps">
            <w:drawing>
              <wp:anchor distT="0" distB="0" distL="0" distR="0" simplePos="0" relativeHeight="251721728" behindDoc="0" locked="0" layoutInCell="1" allowOverlap="1">
                <wp:simplePos x="0" y="0"/>
                <wp:positionH relativeFrom="page">
                  <wp:posOffset>4745154</wp:posOffset>
                </wp:positionH>
                <wp:positionV relativeFrom="paragraph">
                  <wp:posOffset>201648</wp:posOffset>
                </wp:positionV>
                <wp:extent cx="298450" cy="838200"/>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536" o:spid="_x0000_s1155" type="#_x0000_t202" style="position:absolute;left:0;text-align:left;margin-left:373.65pt;margin-top:15.9pt;width:23.5pt;height:66pt;z-index:251721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qGSoQEAADIDAAAOAAAAZHJzL2Uyb0RvYy54bWysUtuO0zAQfUfiHyy/03TDrRs1XQErENKK&#13;&#10;RVr4ANexG4vYY2bcJv17xm7aInhDvEwcz/jMOWdmfTf5QRwMkoPQypvFUgoTNHQu7Fr5/dvHFysp&#13;&#10;KKnQqQGCaeXRkLzbPH+2HmNjauhh6AwKBgnUjLGVfUqxqSrSvfGKFhBN4KQF9CrxL+6qDtXI6H6o&#13;&#10;6uXyTTUCdhFBGyK+vT8l5abgW2t0erSWTBJDK5lbKhFL3OZYbdaq2aGKvdMzDfUPLLxygZteoO5V&#13;&#10;UmKP7i8o7zQCgU0LDb4Ca502RQOruVn+oeapV9EULWwOxYtN9P9g9ZfDU/yKIk3vYeIBFhEUH0D/&#13;&#10;IPamGiM1c032lBri6ix0sujzlyUIfsjeHi9+mikJzZf17erVa85oTq1ernhe2e/q+jgipU8GvMiH&#13;&#10;ViKPqxBQhwdKp9Jzyczl1D4TSdN2Eq5jzvVths13W+iOLIb3kdFyrN9y+5HH20r6uVdopBg+B/Yv&#13;&#10;78L5gOfD9nzANHyAsjFZYoB3+wTWFUbXNjMjHkzRNC9Rnvzv/6XquuqbXwAAAP//AwBQSwMEFAAG&#13;&#10;AAgAAAAhAMyjoILjAAAADwEAAA8AAABkcnMvZG93bnJldi54bWxMj91uwjAMhe8n8Q6RkXY3UlbW&#13;&#10;stIUTZ3Q7pDGeIDQeE1Ffrom0PL2867GjSXbn4/PKbeTNeyKQ+i8E7BcJMDQNV51rhVw/No9rYGF&#13;&#10;KJ2SxjsUcMMA22r2UMpC+dF94vUQW0YiLhRSgI6xLzgPjUYrw8L36Gj37QcrI7VDy9UgRxK3hj8n&#13;&#10;Scat7Bx90LLHWmNzPlysgP2N6zG1L8emrrN9lv7s5PnDCPE4n943VN42wCJO8f8C/jKQf6jI2Mlf&#13;&#10;nArMCMhXeUqogHRJOQjIX1c0OBGZpWvgVcnvc1S/AAAA//8DAFBLAQItABQABgAIAAAAIQC2gziS&#13;&#10;/gAAAOEBAAATAAAAAAAAAAAAAAAAAAAAAABbQ29udGVudF9UeXBlc10ueG1sUEsBAi0AFAAGAAgA&#13;&#10;AAAhADj9If/WAAAAlAEAAAsAAAAAAAAAAAAAAAAALwEAAF9yZWxzLy5yZWxzUEsBAi0AFAAGAAgA&#13;&#10;AAAhAIcOoZKhAQAAMgMAAA4AAAAAAAAAAAAAAAAALgIAAGRycy9lMm9Eb2MueG1sUEsBAi0AFAAG&#13;&#10;AAgAAAAhAMyjoILjAAAADwEAAA8AAAAAAAAAAAAAAAAA+wMAAGRycy9kb3ducmV2LnhtbFBLBQYA&#13;&#10;AAAABAAEAPMAAAALBQ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color w:val="58595B"/>
          <w:w w:val="90"/>
        </w:rPr>
        <w:t>Výkonové</w:t>
      </w:r>
      <w:r>
        <w:rPr>
          <w:color w:val="58595B"/>
          <w:spacing w:val="-5"/>
        </w:rPr>
        <w:t xml:space="preserve"> </w:t>
      </w:r>
      <w:r>
        <w:rPr>
          <w:color w:val="58595B"/>
          <w:spacing w:val="-2"/>
        </w:rPr>
        <w:t>odměňování</w:t>
      </w:r>
    </w:p>
    <w:p w:rsidR="00F6658D" w:rsidRDefault="00000000">
      <w:pPr>
        <w:pStyle w:val="Zkladntext"/>
        <w:spacing w:before="193" w:line="264" w:lineRule="auto"/>
        <w:ind w:left="110" w:right="1234"/>
      </w:pPr>
      <w:r>
        <w:rPr>
          <w:color w:val="231F20"/>
        </w:rPr>
        <w:t>Třetí nástroj řízení výkonu spočívá v tom, že správně motivujeme za- městnance, aby dosahoval výkonových cílů. Podle toho, jak zaměst- nanec pracuje, jak dosahuje stanovených cílů a jak dodržuje výkonové standardy, manažer dospívá k rozhodnutí, zda zaměstnanci zvýší mzdu, zda</w:t>
      </w:r>
      <w:r>
        <w:rPr>
          <w:color w:val="231F20"/>
          <w:spacing w:val="3"/>
        </w:rPr>
        <w:t xml:space="preserve"> </w:t>
      </w:r>
      <w:r>
        <w:rPr>
          <w:color w:val="231F20"/>
        </w:rPr>
        <w:t>ho</w:t>
      </w:r>
      <w:r>
        <w:rPr>
          <w:color w:val="231F20"/>
          <w:spacing w:val="4"/>
        </w:rPr>
        <w:t xml:space="preserve"> </w:t>
      </w:r>
      <w:r>
        <w:rPr>
          <w:color w:val="231F20"/>
        </w:rPr>
        <w:t>povýší,</w:t>
      </w:r>
      <w:r>
        <w:rPr>
          <w:color w:val="231F20"/>
          <w:spacing w:val="4"/>
        </w:rPr>
        <w:t xml:space="preserve"> </w:t>
      </w:r>
      <w:r>
        <w:rPr>
          <w:color w:val="231F20"/>
        </w:rPr>
        <w:t>zda</w:t>
      </w:r>
      <w:r>
        <w:rPr>
          <w:color w:val="231F20"/>
          <w:spacing w:val="4"/>
        </w:rPr>
        <w:t xml:space="preserve"> </w:t>
      </w:r>
      <w:r>
        <w:rPr>
          <w:color w:val="231F20"/>
        </w:rPr>
        <w:t>mu</w:t>
      </w:r>
      <w:r>
        <w:rPr>
          <w:color w:val="231F20"/>
          <w:spacing w:val="4"/>
        </w:rPr>
        <w:t xml:space="preserve"> </w:t>
      </w:r>
      <w:r>
        <w:rPr>
          <w:color w:val="231F20"/>
        </w:rPr>
        <w:t>přizná</w:t>
      </w:r>
      <w:r>
        <w:rPr>
          <w:color w:val="231F20"/>
          <w:spacing w:val="3"/>
        </w:rPr>
        <w:t xml:space="preserve"> </w:t>
      </w:r>
      <w:r>
        <w:rPr>
          <w:color w:val="231F20"/>
        </w:rPr>
        <w:t>mimořádnou</w:t>
      </w:r>
      <w:r>
        <w:rPr>
          <w:color w:val="231F20"/>
          <w:spacing w:val="4"/>
        </w:rPr>
        <w:t xml:space="preserve"> </w:t>
      </w:r>
      <w:r>
        <w:rPr>
          <w:color w:val="231F20"/>
        </w:rPr>
        <w:t>odměnu</w:t>
      </w:r>
      <w:r>
        <w:rPr>
          <w:color w:val="231F20"/>
          <w:spacing w:val="4"/>
        </w:rPr>
        <w:t xml:space="preserve"> </w:t>
      </w:r>
      <w:r>
        <w:rPr>
          <w:color w:val="231F20"/>
        </w:rPr>
        <w:t>za</w:t>
      </w:r>
      <w:r>
        <w:rPr>
          <w:color w:val="231F20"/>
          <w:spacing w:val="4"/>
        </w:rPr>
        <w:t xml:space="preserve"> </w:t>
      </w:r>
      <w:r>
        <w:rPr>
          <w:color w:val="231F20"/>
        </w:rPr>
        <w:t>špičkový</w:t>
      </w:r>
      <w:r>
        <w:rPr>
          <w:color w:val="231F20"/>
          <w:spacing w:val="4"/>
        </w:rPr>
        <w:t xml:space="preserve"> </w:t>
      </w:r>
      <w:r>
        <w:rPr>
          <w:color w:val="231F20"/>
          <w:spacing w:val="-2"/>
        </w:rPr>
        <w:t>výkon,</w:t>
      </w:r>
    </w:p>
    <w:p w:rsidR="00F6658D" w:rsidRDefault="00000000">
      <w:pPr>
        <w:pStyle w:val="Zkladntext"/>
        <w:tabs>
          <w:tab w:val="left" w:pos="6460"/>
        </w:tabs>
        <w:spacing w:line="225" w:lineRule="exact"/>
        <w:ind w:left="110"/>
      </w:pPr>
      <w:r>
        <w:rPr>
          <w:color w:val="231F20"/>
        </w:rPr>
        <w:t>nebo</w:t>
      </w:r>
      <w:r>
        <w:rPr>
          <w:color w:val="231F20"/>
          <w:spacing w:val="2"/>
        </w:rPr>
        <w:t xml:space="preserve"> </w:t>
      </w:r>
      <w:r>
        <w:rPr>
          <w:color w:val="231F20"/>
        </w:rPr>
        <w:t>zda</w:t>
      </w:r>
      <w:r>
        <w:rPr>
          <w:color w:val="231F20"/>
          <w:spacing w:val="2"/>
        </w:rPr>
        <w:t xml:space="preserve"> </w:t>
      </w:r>
      <w:r>
        <w:rPr>
          <w:color w:val="231F20"/>
        </w:rPr>
        <w:t>nebude</w:t>
      </w:r>
      <w:r>
        <w:rPr>
          <w:color w:val="231F20"/>
          <w:spacing w:val="2"/>
        </w:rPr>
        <w:t xml:space="preserve"> </w:t>
      </w:r>
      <w:r>
        <w:rPr>
          <w:color w:val="231F20"/>
        </w:rPr>
        <w:t>efektivnější,</w:t>
      </w:r>
      <w:r>
        <w:rPr>
          <w:color w:val="231F20"/>
          <w:spacing w:val="3"/>
        </w:rPr>
        <w:t xml:space="preserve"> </w:t>
      </w:r>
      <w:r>
        <w:rPr>
          <w:color w:val="231F20"/>
        </w:rPr>
        <w:t>aby</w:t>
      </w:r>
      <w:r>
        <w:rPr>
          <w:color w:val="231F20"/>
          <w:spacing w:val="2"/>
        </w:rPr>
        <w:t xml:space="preserve"> </w:t>
      </w:r>
      <w:r>
        <w:rPr>
          <w:color w:val="231F20"/>
        </w:rPr>
        <w:t>zaměstnanec</w:t>
      </w:r>
      <w:r>
        <w:rPr>
          <w:color w:val="231F20"/>
          <w:spacing w:val="2"/>
        </w:rPr>
        <w:t xml:space="preserve"> </w:t>
      </w:r>
      <w:r>
        <w:rPr>
          <w:color w:val="231F20"/>
        </w:rPr>
        <w:t>knihovnu</w:t>
      </w:r>
      <w:r>
        <w:rPr>
          <w:color w:val="231F20"/>
          <w:spacing w:val="3"/>
        </w:rPr>
        <w:t xml:space="preserve"> </w:t>
      </w:r>
      <w:r>
        <w:rPr>
          <w:color w:val="231F20"/>
          <w:spacing w:val="-2"/>
        </w:rPr>
        <w:t>opustil.</w:t>
      </w:r>
      <w:r>
        <w:rPr>
          <w:color w:val="231F20"/>
        </w:rPr>
        <w:tab/>
      </w:r>
      <w:r>
        <w:rPr>
          <w:color w:val="231F20"/>
          <w:spacing w:val="80"/>
          <w:w w:val="150"/>
          <w:u w:val="single" w:color="231F20"/>
        </w:rPr>
        <w:t xml:space="preserve">   </w:t>
      </w:r>
    </w:p>
    <w:p w:rsidR="00F6658D" w:rsidRDefault="00F6658D">
      <w:pPr>
        <w:spacing w:line="225" w:lineRule="exact"/>
        <w:sectPr w:rsidR="00F6658D">
          <w:pgSz w:w="8400" w:h="11910"/>
          <w:pgMar w:top="980" w:right="180" w:bottom="1240" w:left="1080" w:header="0" w:footer="1044" w:gutter="0"/>
          <w:cols w:space="708"/>
        </w:sectPr>
      </w:pPr>
    </w:p>
    <w:p w:rsidR="00F6658D" w:rsidRDefault="00000000">
      <w:pPr>
        <w:pStyle w:val="Zkladntext"/>
        <w:spacing w:before="92" w:line="264" w:lineRule="auto"/>
        <w:ind w:left="337" w:right="1007" w:firstLine="396"/>
      </w:pPr>
      <w:r>
        <w:rPr>
          <w:noProof/>
        </w:rPr>
        <w:lastRenderedPageBreak/>
        <mc:AlternateContent>
          <mc:Choice Requires="wps">
            <w:drawing>
              <wp:anchor distT="0" distB="0" distL="0" distR="0" simplePos="0" relativeHeight="251722752"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537" name="Graphic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37024" from="14.1732pt,526.744507pt" to="42.5192pt,526.744507pt" stroked="true" strokeweight="1pt" strokecolor="#231f20">
                <v:stroke dashstyle="solid"/>
                <w10:wrap type="none"/>
              </v:line>
            </w:pict>
          </mc:Fallback>
        </mc:AlternateContent>
      </w:r>
      <w:r>
        <w:rPr>
          <w:color w:val="231F20"/>
        </w:rPr>
        <w:t>Přitom velmi záleží na tom, aby zaměstnanec považoval stanovené výkonové cíle za realistické a věřil, že jich může dosáhnout. Záleží i na tom, zda mají zaměstnanci k vedoucímu důvěru, že dosáhnou-li cílů, budou skutečně odměněni, a zda považují výkonovou odměnu za do- statečnou,</w:t>
      </w:r>
      <w:r>
        <w:rPr>
          <w:color w:val="231F20"/>
          <w:spacing w:val="-11"/>
        </w:rPr>
        <w:t xml:space="preserve"> </w:t>
      </w:r>
      <w:r>
        <w:rPr>
          <w:color w:val="231F20"/>
        </w:rPr>
        <w:t>aby</w:t>
      </w:r>
      <w:r>
        <w:rPr>
          <w:color w:val="231F20"/>
          <w:spacing w:val="-11"/>
        </w:rPr>
        <w:t xml:space="preserve"> </w:t>
      </w:r>
      <w:r>
        <w:rPr>
          <w:color w:val="231F20"/>
        </w:rPr>
        <w:t>kompenzovala</w:t>
      </w:r>
      <w:r>
        <w:rPr>
          <w:color w:val="231F20"/>
          <w:spacing w:val="-11"/>
        </w:rPr>
        <w:t xml:space="preserve"> </w:t>
      </w:r>
      <w:r>
        <w:rPr>
          <w:color w:val="231F20"/>
        </w:rPr>
        <w:t>jejich</w:t>
      </w:r>
      <w:r>
        <w:rPr>
          <w:color w:val="231F20"/>
          <w:spacing w:val="-11"/>
        </w:rPr>
        <w:t xml:space="preserve"> </w:t>
      </w:r>
      <w:r>
        <w:rPr>
          <w:color w:val="231F20"/>
        </w:rPr>
        <w:t>zvýšené</w:t>
      </w:r>
      <w:r>
        <w:rPr>
          <w:color w:val="231F20"/>
          <w:spacing w:val="-11"/>
        </w:rPr>
        <w:t xml:space="preserve"> </w:t>
      </w:r>
      <w:r>
        <w:rPr>
          <w:color w:val="231F20"/>
        </w:rPr>
        <w:t>úsilí.</w:t>
      </w:r>
      <w:r>
        <w:rPr>
          <w:color w:val="231F20"/>
          <w:spacing w:val="-11"/>
        </w:rPr>
        <w:t xml:space="preserve"> </w:t>
      </w:r>
      <w:r>
        <w:rPr>
          <w:color w:val="231F20"/>
        </w:rPr>
        <w:t>Nejčastěji</w:t>
      </w:r>
      <w:r>
        <w:rPr>
          <w:color w:val="231F20"/>
          <w:spacing w:val="-11"/>
        </w:rPr>
        <w:t xml:space="preserve"> </w:t>
      </w:r>
      <w:r>
        <w:rPr>
          <w:color w:val="231F20"/>
        </w:rPr>
        <w:t>se</w:t>
      </w:r>
      <w:r>
        <w:rPr>
          <w:color w:val="231F20"/>
          <w:spacing w:val="-11"/>
        </w:rPr>
        <w:t xml:space="preserve"> </w:t>
      </w:r>
      <w:r>
        <w:rPr>
          <w:color w:val="231F20"/>
        </w:rPr>
        <w:t>manažeři dopouštějí těchto chyb: používají nejasná kritéria odměňování, jsou ne- objektivní,</w:t>
      </w:r>
      <w:r>
        <w:rPr>
          <w:color w:val="231F20"/>
          <w:spacing w:val="-2"/>
        </w:rPr>
        <w:t xml:space="preserve"> </w:t>
      </w:r>
      <w:r>
        <w:rPr>
          <w:color w:val="231F20"/>
        </w:rPr>
        <w:t>nestanoví</w:t>
      </w:r>
      <w:r>
        <w:rPr>
          <w:color w:val="231F20"/>
          <w:spacing w:val="-2"/>
        </w:rPr>
        <w:t xml:space="preserve"> </w:t>
      </w:r>
      <w:r>
        <w:rPr>
          <w:color w:val="231F20"/>
        </w:rPr>
        <w:t>přesně,</w:t>
      </w:r>
      <w:r>
        <w:rPr>
          <w:color w:val="231F20"/>
          <w:spacing w:val="-2"/>
        </w:rPr>
        <w:t xml:space="preserve"> </w:t>
      </w:r>
      <w:r>
        <w:rPr>
          <w:color w:val="231F20"/>
        </w:rPr>
        <w:t>co</w:t>
      </w:r>
      <w:r>
        <w:rPr>
          <w:color w:val="231F20"/>
          <w:spacing w:val="-2"/>
        </w:rPr>
        <w:t xml:space="preserve"> </w:t>
      </w:r>
      <w:r>
        <w:rPr>
          <w:color w:val="231F20"/>
        </w:rPr>
        <w:t>je</w:t>
      </w:r>
      <w:r>
        <w:rPr>
          <w:color w:val="231F20"/>
          <w:spacing w:val="-2"/>
        </w:rPr>
        <w:t xml:space="preserve"> </w:t>
      </w:r>
      <w:r>
        <w:rPr>
          <w:color w:val="231F20"/>
        </w:rPr>
        <w:t>výkonovým</w:t>
      </w:r>
      <w:r>
        <w:rPr>
          <w:color w:val="231F20"/>
          <w:spacing w:val="-2"/>
        </w:rPr>
        <w:t xml:space="preserve"> </w:t>
      </w:r>
      <w:r>
        <w:rPr>
          <w:color w:val="231F20"/>
        </w:rPr>
        <w:t>cílem.</w:t>
      </w:r>
      <w:r>
        <w:rPr>
          <w:color w:val="231F20"/>
          <w:spacing w:val="-2"/>
        </w:rPr>
        <w:t xml:space="preserve"> </w:t>
      </w:r>
      <w:r>
        <w:rPr>
          <w:color w:val="231F20"/>
        </w:rPr>
        <w:t>Tím</w:t>
      </w:r>
      <w:r>
        <w:rPr>
          <w:color w:val="231F20"/>
          <w:spacing w:val="-2"/>
        </w:rPr>
        <w:t xml:space="preserve"> </w:t>
      </w:r>
      <w:r>
        <w:rPr>
          <w:color w:val="231F20"/>
        </w:rPr>
        <w:t>se</w:t>
      </w:r>
      <w:r>
        <w:rPr>
          <w:color w:val="231F20"/>
          <w:spacing w:val="-2"/>
        </w:rPr>
        <w:t xml:space="preserve"> </w:t>
      </w:r>
      <w:r>
        <w:rPr>
          <w:color w:val="231F20"/>
        </w:rPr>
        <w:t>stávají</w:t>
      </w:r>
      <w:r>
        <w:rPr>
          <w:color w:val="231F20"/>
          <w:spacing w:val="-2"/>
        </w:rPr>
        <w:t xml:space="preserve"> </w:t>
      </w:r>
      <w:r>
        <w:rPr>
          <w:color w:val="231F20"/>
        </w:rPr>
        <w:t>pro zaměstnance nedůvěryhodnými a zvyšování výkonu je těžké.</w:t>
      </w:r>
    </w:p>
    <w:p w:rsidR="00F6658D" w:rsidRDefault="00000000">
      <w:pPr>
        <w:pStyle w:val="Nadpis7"/>
        <w:spacing w:before="244"/>
        <w:jc w:val="both"/>
        <w:rPr>
          <w:b w:val="0"/>
          <w:sz w:val="12"/>
        </w:rPr>
      </w:pPr>
      <w:r>
        <w:rPr>
          <w:color w:val="231F20"/>
          <w:spacing w:val="-2"/>
        </w:rPr>
        <w:t>K důležitým pravidlům výkonového odměňování patří:</w:t>
      </w:r>
      <w:r>
        <w:rPr>
          <w:b w:val="0"/>
          <w:color w:val="231F20"/>
          <w:spacing w:val="-2"/>
          <w:position w:val="7"/>
          <w:sz w:val="12"/>
        </w:rPr>
        <w:t>12</w:t>
      </w:r>
    </w:p>
    <w:p w:rsidR="00F6658D" w:rsidRDefault="00000000">
      <w:pPr>
        <w:pStyle w:val="Odsekzoznamu"/>
        <w:numPr>
          <w:ilvl w:val="0"/>
          <w:numId w:val="20"/>
        </w:numPr>
        <w:tabs>
          <w:tab w:val="left" w:pos="734"/>
        </w:tabs>
        <w:spacing w:before="22" w:line="264" w:lineRule="auto"/>
        <w:ind w:right="1008"/>
        <w:jc w:val="both"/>
        <w:rPr>
          <w:sz w:val="20"/>
        </w:rPr>
      </w:pPr>
      <w:r>
        <w:rPr>
          <w:color w:val="231F20"/>
          <w:sz w:val="20"/>
        </w:rPr>
        <w:t>výkonové odměňování se musí vztahovat k výsledkům, které jsou pod přímým vlivem zaměstnance,</w:t>
      </w:r>
    </w:p>
    <w:p w:rsidR="00F6658D" w:rsidRDefault="00000000">
      <w:pPr>
        <w:pStyle w:val="Odsekzoznamu"/>
        <w:numPr>
          <w:ilvl w:val="0"/>
          <w:numId w:val="20"/>
        </w:numPr>
        <w:tabs>
          <w:tab w:val="left" w:pos="734"/>
        </w:tabs>
        <w:spacing w:line="264" w:lineRule="auto"/>
        <w:ind w:right="1009" w:hanging="262"/>
        <w:jc w:val="both"/>
        <w:rPr>
          <w:sz w:val="20"/>
        </w:rPr>
      </w:pPr>
      <w:r>
        <w:rPr>
          <w:color w:val="231F20"/>
          <w:sz w:val="20"/>
        </w:rPr>
        <w:t>výše</w:t>
      </w:r>
      <w:r>
        <w:rPr>
          <w:color w:val="231F20"/>
          <w:spacing w:val="40"/>
          <w:sz w:val="20"/>
        </w:rPr>
        <w:t xml:space="preserve"> </w:t>
      </w:r>
      <w:r>
        <w:rPr>
          <w:color w:val="231F20"/>
          <w:sz w:val="20"/>
        </w:rPr>
        <w:t>výkonové</w:t>
      </w:r>
      <w:r>
        <w:rPr>
          <w:color w:val="231F20"/>
          <w:spacing w:val="40"/>
          <w:sz w:val="20"/>
        </w:rPr>
        <w:t xml:space="preserve"> </w:t>
      </w:r>
      <w:r>
        <w:rPr>
          <w:color w:val="231F20"/>
          <w:sz w:val="20"/>
        </w:rPr>
        <w:t>odměny</w:t>
      </w:r>
      <w:r>
        <w:rPr>
          <w:color w:val="231F20"/>
          <w:spacing w:val="40"/>
          <w:sz w:val="20"/>
        </w:rPr>
        <w:t xml:space="preserve"> </w:t>
      </w:r>
      <w:r>
        <w:rPr>
          <w:color w:val="231F20"/>
          <w:sz w:val="20"/>
        </w:rPr>
        <w:t>by</w:t>
      </w:r>
      <w:r>
        <w:rPr>
          <w:color w:val="231F20"/>
          <w:spacing w:val="40"/>
          <w:sz w:val="20"/>
        </w:rPr>
        <w:t xml:space="preserve"> </w:t>
      </w:r>
      <w:r>
        <w:rPr>
          <w:color w:val="231F20"/>
          <w:sz w:val="20"/>
        </w:rPr>
        <w:t>se</w:t>
      </w:r>
      <w:r>
        <w:rPr>
          <w:color w:val="231F20"/>
          <w:spacing w:val="40"/>
          <w:sz w:val="20"/>
        </w:rPr>
        <w:t xml:space="preserve"> </w:t>
      </w:r>
      <w:r>
        <w:rPr>
          <w:color w:val="231F20"/>
          <w:sz w:val="20"/>
        </w:rPr>
        <w:t>u</w:t>
      </w:r>
      <w:r>
        <w:rPr>
          <w:color w:val="231F20"/>
          <w:spacing w:val="40"/>
          <w:sz w:val="20"/>
        </w:rPr>
        <w:t xml:space="preserve"> </w:t>
      </w:r>
      <w:r>
        <w:rPr>
          <w:color w:val="231F20"/>
          <w:sz w:val="20"/>
        </w:rPr>
        <w:t>většiny</w:t>
      </w:r>
      <w:r>
        <w:rPr>
          <w:color w:val="231F20"/>
          <w:spacing w:val="40"/>
          <w:sz w:val="20"/>
        </w:rPr>
        <w:t xml:space="preserve"> </w:t>
      </w:r>
      <w:r>
        <w:rPr>
          <w:color w:val="231F20"/>
          <w:sz w:val="20"/>
        </w:rPr>
        <w:t>míst</w:t>
      </w:r>
      <w:r>
        <w:rPr>
          <w:color w:val="231F20"/>
          <w:spacing w:val="40"/>
          <w:sz w:val="20"/>
        </w:rPr>
        <w:t xml:space="preserve"> </w:t>
      </w:r>
      <w:r>
        <w:rPr>
          <w:color w:val="231F20"/>
          <w:sz w:val="20"/>
        </w:rPr>
        <w:t>měla</w:t>
      </w:r>
      <w:r>
        <w:rPr>
          <w:color w:val="231F20"/>
          <w:spacing w:val="40"/>
          <w:sz w:val="20"/>
        </w:rPr>
        <w:t xml:space="preserve"> </w:t>
      </w:r>
      <w:r>
        <w:rPr>
          <w:color w:val="231F20"/>
          <w:sz w:val="20"/>
        </w:rPr>
        <w:t>pohybovat</w:t>
      </w:r>
      <w:r>
        <w:rPr>
          <w:color w:val="231F20"/>
          <w:spacing w:val="80"/>
          <w:sz w:val="20"/>
        </w:rPr>
        <w:t xml:space="preserve"> </w:t>
      </w:r>
      <w:r>
        <w:rPr>
          <w:color w:val="231F20"/>
          <w:sz w:val="20"/>
        </w:rPr>
        <w:t>v rozmezí 10–50 % základního platu, měla by být předem určena</w:t>
      </w:r>
      <w:r>
        <w:rPr>
          <w:color w:val="231F20"/>
          <w:spacing w:val="80"/>
          <w:w w:val="150"/>
          <w:sz w:val="20"/>
        </w:rPr>
        <w:t xml:space="preserve"> </w:t>
      </w:r>
      <w:r>
        <w:rPr>
          <w:color w:val="231F20"/>
          <w:sz w:val="20"/>
        </w:rPr>
        <w:t>a</w:t>
      </w:r>
      <w:r>
        <w:rPr>
          <w:color w:val="231F20"/>
          <w:spacing w:val="-1"/>
          <w:sz w:val="20"/>
        </w:rPr>
        <w:t xml:space="preserve"> </w:t>
      </w:r>
      <w:r>
        <w:rPr>
          <w:color w:val="231F20"/>
          <w:sz w:val="20"/>
        </w:rPr>
        <w:t>manažer</w:t>
      </w:r>
      <w:r>
        <w:rPr>
          <w:color w:val="231F20"/>
          <w:spacing w:val="-1"/>
          <w:sz w:val="20"/>
        </w:rPr>
        <w:t xml:space="preserve"> </w:t>
      </w:r>
      <w:r>
        <w:rPr>
          <w:color w:val="231F20"/>
          <w:sz w:val="20"/>
        </w:rPr>
        <w:t>by</w:t>
      </w:r>
      <w:r>
        <w:rPr>
          <w:color w:val="231F20"/>
          <w:spacing w:val="-1"/>
          <w:sz w:val="20"/>
        </w:rPr>
        <w:t xml:space="preserve"> </w:t>
      </w:r>
      <w:r>
        <w:rPr>
          <w:color w:val="231F20"/>
          <w:sz w:val="20"/>
        </w:rPr>
        <w:t>měl</w:t>
      </w:r>
      <w:r>
        <w:rPr>
          <w:color w:val="231F20"/>
          <w:spacing w:val="-1"/>
          <w:sz w:val="20"/>
        </w:rPr>
        <w:t xml:space="preserve"> </w:t>
      </w:r>
      <w:r>
        <w:rPr>
          <w:color w:val="231F20"/>
          <w:sz w:val="20"/>
        </w:rPr>
        <w:t>myslet</w:t>
      </w:r>
      <w:r>
        <w:rPr>
          <w:color w:val="231F20"/>
          <w:spacing w:val="-1"/>
          <w:sz w:val="20"/>
        </w:rPr>
        <w:t xml:space="preserve"> </w:t>
      </w:r>
      <w:r>
        <w:rPr>
          <w:color w:val="231F20"/>
          <w:sz w:val="20"/>
        </w:rPr>
        <w:t>na</w:t>
      </w:r>
      <w:r>
        <w:rPr>
          <w:color w:val="231F20"/>
          <w:spacing w:val="-1"/>
          <w:sz w:val="20"/>
        </w:rPr>
        <w:t xml:space="preserve"> </w:t>
      </w:r>
      <w:r>
        <w:rPr>
          <w:color w:val="231F20"/>
          <w:sz w:val="20"/>
        </w:rPr>
        <w:t>to,</w:t>
      </w:r>
      <w:r>
        <w:rPr>
          <w:color w:val="231F20"/>
          <w:spacing w:val="-1"/>
          <w:sz w:val="20"/>
        </w:rPr>
        <w:t xml:space="preserve"> </w:t>
      </w:r>
      <w:r>
        <w:rPr>
          <w:color w:val="231F20"/>
          <w:sz w:val="20"/>
        </w:rPr>
        <w:t>že</w:t>
      </w:r>
      <w:r>
        <w:rPr>
          <w:color w:val="231F20"/>
          <w:spacing w:val="-1"/>
          <w:sz w:val="20"/>
        </w:rPr>
        <w:t xml:space="preserve"> </w:t>
      </w:r>
      <w:r>
        <w:rPr>
          <w:color w:val="231F20"/>
          <w:sz w:val="20"/>
        </w:rPr>
        <w:t>zvyšování</w:t>
      </w:r>
      <w:r>
        <w:rPr>
          <w:color w:val="231F20"/>
          <w:spacing w:val="-1"/>
          <w:sz w:val="20"/>
        </w:rPr>
        <w:t xml:space="preserve"> </w:t>
      </w:r>
      <w:r>
        <w:rPr>
          <w:color w:val="231F20"/>
          <w:sz w:val="20"/>
        </w:rPr>
        <w:t>odměny</w:t>
      </w:r>
      <w:r>
        <w:rPr>
          <w:color w:val="231F20"/>
          <w:spacing w:val="-1"/>
          <w:sz w:val="20"/>
        </w:rPr>
        <w:t xml:space="preserve"> </w:t>
      </w:r>
      <w:r>
        <w:rPr>
          <w:color w:val="231F20"/>
          <w:sz w:val="20"/>
        </w:rPr>
        <w:t>nad</w:t>
      </w:r>
      <w:r>
        <w:rPr>
          <w:color w:val="231F20"/>
          <w:spacing w:val="-1"/>
          <w:sz w:val="20"/>
        </w:rPr>
        <w:t xml:space="preserve"> </w:t>
      </w:r>
      <w:r>
        <w:rPr>
          <w:color w:val="231F20"/>
          <w:sz w:val="20"/>
        </w:rPr>
        <w:t>tuto</w:t>
      </w:r>
      <w:r>
        <w:rPr>
          <w:color w:val="231F20"/>
          <w:spacing w:val="-1"/>
          <w:sz w:val="20"/>
        </w:rPr>
        <w:t xml:space="preserve"> </w:t>
      </w:r>
      <w:r>
        <w:rPr>
          <w:color w:val="231F20"/>
          <w:sz w:val="20"/>
        </w:rPr>
        <w:t>úro- veň již nevede k dalšímu růstu pracovního výkonu,</w:t>
      </w:r>
    </w:p>
    <w:p w:rsidR="00F6658D" w:rsidRDefault="00000000">
      <w:pPr>
        <w:pStyle w:val="Odsekzoznamu"/>
        <w:numPr>
          <w:ilvl w:val="0"/>
          <w:numId w:val="20"/>
        </w:numPr>
        <w:tabs>
          <w:tab w:val="left" w:pos="731"/>
        </w:tabs>
        <w:spacing w:line="226" w:lineRule="exact"/>
        <w:ind w:left="731" w:hanging="250"/>
        <w:jc w:val="both"/>
        <w:rPr>
          <w:sz w:val="20"/>
        </w:rPr>
      </w:pPr>
      <w:r>
        <w:rPr>
          <w:color w:val="231F20"/>
          <w:spacing w:val="-4"/>
          <w:sz w:val="20"/>
        </w:rPr>
        <w:t>u</w:t>
      </w:r>
      <w:r>
        <w:rPr>
          <w:color w:val="231F20"/>
          <w:spacing w:val="-3"/>
          <w:sz w:val="20"/>
        </w:rPr>
        <w:t xml:space="preserve"> </w:t>
      </w:r>
      <w:r>
        <w:rPr>
          <w:color w:val="231F20"/>
          <w:spacing w:val="-4"/>
          <w:sz w:val="20"/>
        </w:rPr>
        <w:t>nižších</w:t>
      </w:r>
      <w:r>
        <w:rPr>
          <w:color w:val="231F20"/>
          <w:spacing w:val="-3"/>
          <w:sz w:val="20"/>
        </w:rPr>
        <w:t xml:space="preserve"> </w:t>
      </w:r>
      <w:r>
        <w:rPr>
          <w:color w:val="231F20"/>
          <w:spacing w:val="-4"/>
          <w:sz w:val="20"/>
        </w:rPr>
        <w:t>míst</w:t>
      </w:r>
      <w:r>
        <w:rPr>
          <w:color w:val="231F20"/>
          <w:spacing w:val="-2"/>
          <w:sz w:val="20"/>
        </w:rPr>
        <w:t xml:space="preserve"> </w:t>
      </w:r>
      <w:r>
        <w:rPr>
          <w:color w:val="231F20"/>
          <w:spacing w:val="-4"/>
          <w:sz w:val="20"/>
        </w:rPr>
        <w:t>by</w:t>
      </w:r>
      <w:r>
        <w:rPr>
          <w:color w:val="231F20"/>
          <w:spacing w:val="-3"/>
          <w:sz w:val="20"/>
        </w:rPr>
        <w:t xml:space="preserve"> </w:t>
      </w:r>
      <w:r>
        <w:rPr>
          <w:color w:val="231F20"/>
          <w:spacing w:val="-4"/>
          <w:sz w:val="20"/>
        </w:rPr>
        <w:t>měla</w:t>
      </w:r>
      <w:r>
        <w:rPr>
          <w:color w:val="231F20"/>
          <w:spacing w:val="-2"/>
          <w:sz w:val="20"/>
        </w:rPr>
        <w:t xml:space="preserve"> </w:t>
      </w:r>
      <w:r>
        <w:rPr>
          <w:color w:val="231F20"/>
          <w:spacing w:val="-4"/>
          <w:sz w:val="20"/>
        </w:rPr>
        <w:t>být</w:t>
      </w:r>
      <w:r>
        <w:rPr>
          <w:color w:val="231F20"/>
          <w:spacing w:val="-3"/>
          <w:sz w:val="20"/>
        </w:rPr>
        <w:t xml:space="preserve"> </w:t>
      </w:r>
      <w:r>
        <w:rPr>
          <w:color w:val="231F20"/>
          <w:spacing w:val="-4"/>
          <w:sz w:val="20"/>
        </w:rPr>
        <w:t>výplata</w:t>
      </w:r>
      <w:r>
        <w:rPr>
          <w:color w:val="231F20"/>
          <w:spacing w:val="-2"/>
          <w:sz w:val="20"/>
        </w:rPr>
        <w:t xml:space="preserve"> </w:t>
      </w:r>
      <w:r>
        <w:rPr>
          <w:color w:val="231F20"/>
          <w:spacing w:val="-4"/>
          <w:sz w:val="20"/>
        </w:rPr>
        <w:t>odměny</w:t>
      </w:r>
      <w:r>
        <w:rPr>
          <w:color w:val="231F20"/>
          <w:spacing w:val="-3"/>
          <w:sz w:val="20"/>
        </w:rPr>
        <w:t xml:space="preserve"> </w:t>
      </w:r>
      <w:r>
        <w:rPr>
          <w:color w:val="231F20"/>
          <w:spacing w:val="-4"/>
          <w:sz w:val="20"/>
        </w:rPr>
        <w:t>častější,</w:t>
      </w:r>
      <w:r>
        <w:rPr>
          <w:color w:val="231F20"/>
          <w:spacing w:val="-2"/>
          <w:sz w:val="20"/>
        </w:rPr>
        <w:t xml:space="preserve"> </w:t>
      </w:r>
      <w:r>
        <w:rPr>
          <w:color w:val="231F20"/>
          <w:spacing w:val="-4"/>
          <w:sz w:val="20"/>
        </w:rPr>
        <w:t>nejlépe</w:t>
      </w:r>
      <w:r>
        <w:rPr>
          <w:color w:val="231F20"/>
          <w:spacing w:val="-3"/>
          <w:sz w:val="20"/>
        </w:rPr>
        <w:t xml:space="preserve"> </w:t>
      </w:r>
      <w:r>
        <w:rPr>
          <w:color w:val="231F20"/>
          <w:spacing w:val="-4"/>
          <w:sz w:val="20"/>
        </w:rPr>
        <w:t>měsíční,</w:t>
      </w:r>
    </w:p>
    <w:p w:rsidR="00F6658D" w:rsidRDefault="00000000">
      <w:pPr>
        <w:pStyle w:val="Odsekzoznamu"/>
        <w:numPr>
          <w:ilvl w:val="0"/>
          <w:numId w:val="20"/>
        </w:numPr>
        <w:tabs>
          <w:tab w:val="left" w:pos="734"/>
        </w:tabs>
        <w:spacing w:before="20" w:line="264" w:lineRule="auto"/>
        <w:ind w:right="1008"/>
        <w:jc w:val="both"/>
        <w:rPr>
          <w:sz w:val="20"/>
        </w:rPr>
      </w:pPr>
      <w:r>
        <w:rPr>
          <w:color w:val="231F20"/>
          <w:sz w:val="20"/>
        </w:rPr>
        <w:t>výkonové</w:t>
      </w:r>
      <w:r>
        <w:rPr>
          <w:color w:val="231F20"/>
          <w:spacing w:val="-10"/>
          <w:sz w:val="20"/>
        </w:rPr>
        <w:t xml:space="preserve"> </w:t>
      </w:r>
      <w:r>
        <w:rPr>
          <w:color w:val="231F20"/>
          <w:sz w:val="20"/>
        </w:rPr>
        <w:t>odměňování</w:t>
      </w:r>
      <w:r>
        <w:rPr>
          <w:color w:val="231F20"/>
          <w:spacing w:val="-10"/>
          <w:sz w:val="20"/>
        </w:rPr>
        <w:t xml:space="preserve"> </w:t>
      </w:r>
      <w:r>
        <w:rPr>
          <w:color w:val="231F20"/>
          <w:sz w:val="20"/>
        </w:rPr>
        <w:t>je</w:t>
      </w:r>
      <w:r>
        <w:rPr>
          <w:color w:val="231F20"/>
          <w:spacing w:val="-10"/>
          <w:sz w:val="20"/>
        </w:rPr>
        <w:t xml:space="preserve"> </w:t>
      </w:r>
      <w:r>
        <w:rPr>
          <w:color w:val="231F20"/>
          <w:sz w:val="20"/>
        </w:rPr>
        <w:t>efektivní</w:t>
      </w:r>
      <w:r>
        <w:rPr>
          <w:color w:val="231F20"/>
          <w:spacing w:val="-10"/>
          <w:sz w:val="20"/>
        </w:rPr>
        <w:t xml:space="preserve"> </w:t>
      </w:r>
      <w:r>
        <w:rPr>
          <w:color w:val="231F20"/>
          <w:sz w:val="20"/>
        </w:rPr>
        <w:t>tehdy,</w:t>
      </w:r>
      <w:r>
        <w:rPr>
          <w:color w:val="231F20"/>
          <w:spacing w:val="-10"/>
          <w:sz w:val="20"/>
        </w:rPr>
        <w:t xml:space="preserve"> </w:t>
      </w:r>
      <w:r>
        <w:rPr>
          <w:color w:val="231F20"/>
          <w:sz w:val="20"/>
        </w:rPr>
        <w:t>je-li</w:t>
      </w:r>
      <w:r>
        <w:rPr>
          <w:color w:val="231F20"/>
          <w:spacing w:val="-10"/>
          <w:sz w:val="20"/>
        </w:rPr>
        <w:t xml:space="preserve"> </w:t>
      </w:r>
      <w:r>
        <w:rPr>
          <w:color w:val="231F20"/>
          <w:sz w:val="20"/>
        </w:rPr>
        <w:t>výše</w:t>
      </w:r>
      <w:r>
        <w:rPr>
          <w:color w:val="231F20"/>
          <w:spacing w:val="-10"/>
          <w:sz w:val="20"/>
        </w:rPr>
        <w:t xml:space="preserve"> </w:t>
      </w:r>
      <w:r>
        <w:rPr>
          <w:color w:val="231F20"/>
          <w:sz w:val="20"/>
        </w:rPr>
        <w:t>odměny</w:t>
      </w:r>
      <w:r>
        <w:rPr>
          <w:color w:val="231F20"/>
          <w:spacing w:val="-10"/>
          <w:sz w:val="20"/>
        </w:rPr>
        <w:t xml:space="preserve"> </w:t>
      </w:r>
      <w:r>
        <w:rPr>
          <w:color w:val="231F20"/>
          <w:sz w:val="20"/>
        </w:rPr>
        <w:t>ve</w:t>
      </w:r>
      <w:r>
        <w:rPr>
          <w:color w:val="231F20"/>
          <w:spacing w:val="-10"/>
          <w:sz w:val="20"/>
        </w:rPr>
        <w:t xml:space="preserve"> </w:t>
      </w:r>
      <w:r>
        <w:rPr>
          <w:color w:val="231F20"/>
          <w:sz w:val="20"/>
        </w:rPr>
        <w:t>vaz- bě na stanovené cíle vymezena předem,</w:t>
      </w:r>
    </w:p>
    <w:p w:rsidR="00F6658D" w:rsidRDefault="00000000">
      <w:pPr>
        <w:pStyle w:val="Odsekzoznamu"/>
        <w:numPr>
          <w:ilvl w:val="0"/>
          <w:numId w:val="20"/>
        </w:numPr>
        <w:tabs>
          <w:tab w:val="left" w:pos="734"/>
        </w:tabs>
        <w:spacing w:line="264" w:lineRule="auto"/>
        <w:ind w:right="1008"/>
        <w:jc w:val="both"/>
        <w:rPr>
          <w:sz w:val="20"/>
        </w:rPr>
      </w:pPr>
      <w:r>
        <w:rPr>
          <w:color w:val="231F20"/>
          <w:sz w:val="20"/>
        </w:rPr>
        <w:t>manažer by měl důsledně rozlišovat výkonné zaměstnance od</w:t>
      </w:r>
      <w:r>
        <w:rPr>
          <w:color w:val="231F20"/>
          <w:spacing w:val="40"/>
          <w:sz w:val="20"/>
        </w:rPr>
        <w:t xml:space="preserve"> </w:t>
      </w:r>
      <w:r>
        <w:rPr>
          <w:color w:val="231F20"/>
          <w:sz w:val="20"/>
        </w:rPr>
        <w:t xml:space="preserve">méně výkonných, nejhorší je, když odměňuje všechny plošně nebo </w:t>
      </w:r>
      <w:r>
        <w:rPr>
          <w:color w:val="231F20"/>
          <w:spacing w:val="-2"/>
          <w:sz w:val="20"/>
        </w:rPr>
        <w:t>nespravedlivě,</w:t>
      </w:r>
    </w:p>
    <w:p w:rsidR="00F6658D" w:rsidRDefault="00000000">
      <w:pPr>
        <w:pStyle w:val="Odsekzoznamu"/>
        <w:numPr>
          <w:ilvl w:val="0"/>
          <w:numId w:val="20"/>
        </w:numPr>
        <w:tabs>
          <w:tab w:val="left" w:pos="734"/>
        </w:tabs>
        <w:spacing w:line="264" w:lineRule="auto"/>
        <w:ind w:right="1007"/>
        <w:jc w:val="both"/>
        <w:rPr>
          <w:sz w:val="20"/>
        </w:rPr>
      </w:pPr>
      <w:r>
        <w:rPr>
          <w:color w:val="231F20"/>
          <w:sz w:val="20"/>
        </w:rPr>
        <w:t>systém výkonového odměňování by měli spoluvytvářet všichni (tedy</w:t>
      </w:r>
      <w:r>
        <w:rPr>
          <w:color w:val="231F20"/>
          <w:spacing w:val="-5"/>
          <w:sz w:val="20"/>
        </w:rPr>
        <w:t xml:space="preserve"> </w:t>
      </w:r>
      <w:r>
        <w:rPr>
          <w:color w:val="231F20"/>
          <w:sz w:val="20"/>
        </w:rPr>
        <w:t>i</w:t>
      </w:r>
      <w:r>
        <w:rPr>
          <w:color w:val="231F20"/>
          <w:spacing w:val="-5"/>
          <w:sz w:val="20"/>
        </w:rPr>
        <w:t xml:space="preserve"> </w:t>
      </w:r>
      <w:r>
        <w:rPr>
          <w:color w:val="231F20"/>
          <w:sz w:val="20"/>
        </w:rPr>
        <w:t>zaměstnanci),</w:t>
      </w:r>
      <w:r>
        <w:rPr>
          <w:color w:val="231F20"/>
          <w:spacing w:val="-5"/>
          <w:sz w:val="20"/>
        </w:rPr>
        <w:t xml:space="preserve"> </w:t>
      </w:r>
      <w:r>
        <w:rPr>
          <w:color w:val="231F20"/>
          <w:sz w:val="20"/>
        </w:rPr>
        <w:t>jedině</w:t>
      </w:r>
      <w:r>
        <w:rPr>
          <w:color w:val="231F20"/>
          <w:spacing w:val="-5"/>
          <w:sz w:val="20"/>
        </w:rPr>
        <w:t xml:space="preserve"> </w:t>
      </w:r>
      <w:r>
        <w:rPr>
          <w:color w:val="231F20"/>
          <w:sz w:val="20"/>
        </w:rPr>
        <w:t>tak</w:t>
      </w:r>
      <w:r>
        <w:rPr>
          <w:color w:val="231F20"/>
          <w:spacing w:val="-5"/>
          <w:sz w:val="20"/>
        </w:rPr>
        <w:t xml:space="preserve"> </w:t>
      </w:r>
      <w:r>
        <w:rPr>
          <w:color w:val="231F20"/>
          <w:sz w:val="20"/>
        </w:rPr>
        <w:t>si</w:t>
      </w:r>
      <w:r>
        <w:rPr>
          <w:color w:val="231F20"/>
          <w:spacing w:val="-5"/>
          <w:sz w:val="20"/>
        </w:rPr>
        <w:t xml:space="preserve"> </w:t>
      </w:r>
      <w:r>
        <w:rPr>
          <w:color w:val="231F20"/>
          <w:sz w:val="20"/>
        </w:rPr>
        <w:t>systém</w:t>
      </w:r>
      <w:r>
        <w:rPr>
          <w:color w:val="231F20"/>
          <w:spacing w:val="-5"/>
          <w:sz w:val="20"/>
        </w:rPr>
        <w:t xml:space="preserve"> </w:t>
      </w:r>
      <w:r>
        <w:rPr>
          <w:color w:val="231F20"/>
          <w:sz w:val="20"/>
        </w:rPr>
        <w:t>získá</w:t>
      </w:r>
      <w:r>
        <w:rPr>
          <w:color w:val="231F20"/>
          <w:spacing w:val="-5"/>
          <w:sz w:val="20"/>
        </w:rPr>
        <w:t xml:space="preserve"> </w:t>
      </w:r>
      <w:r>
        <w:rPr>
          <w:color w:val="231F20"/>
          <w:sz w:val="20"/>
        </w:rPr>
        <w:t>jejich</w:t>
      </w:r>
      <w:r>
        <w:rPr>
          <w:color w:val="231F20"/>
          <w:spacing w:val="-5"/>
          <w:sz w:val="20"/>
        </w:rPr>
        <w:t xml:space="preserve"> </w:t>
      </w:r>
      <w:r>
        <w:rPr>
          <w:color w:val="231F20"/>
          <w:sz w:val="20"/>
        </w:rPr>
        <w:t>důvěru</w:t>
      </w:r>
      <w:r>
        <w:rPr>
          <w:color w:val="231F20"/>
          <w:spacing w:val="-5"/>
          <w:sz w:val="20"/>
        </w:rPr>
        <w:t xml:space="preserve"> </w:t>
      </w:r>
      <w:r>
        <w:rPr>
          <w:color w:val="231F20"/>
          <w:sz w:val="20"/>
        </w:rPr>
        <w:t>a</w:t>
      </w:r>
      <w:r>
        <w:rPr>
          <w:color w:val="231F20"/>
          <w:spacing w:val="-5"/>
          <w:sz w:val="20"/>
        </w:rPr>
        <w:t xml:space="preserve"> </w:t>
      </w:r>
      <w:r>
        <w:rPr>
          <w:color w:val="231F20"/>
          <w:sz w:val="20"/>
        </w:rPr>
        <w:t>pod- poru a mělo být jednoduché tak, aby si zaměstnanci mohli svůj očekávaný výdělek snadno spočítat,</w:t>
      </w:r>
    </w:p>
    <w:p w:rsidR="00F6658D" w:rsidRDefault="00000000">
      <w:pPr>
        <w:pStyle w:val="Odsekzoznamu"/>
        <w:numPr>
          <w:ilvl w:val="0"/>
          <w:numId w:val="20"/>
        </w:numPr>
        <w:tabs>
          <w:tab w:val="left" w:pos="734"/>
        </w:tabs>
        <w:spacing w:line="264" w:lineRule="auto"/>
        <w:ind w:right="1008"/>
        <w:jc w:val="both"/>
        <w:rPr>
          <w:sz w:val="20"/>
        </w:rPr>
      </w:pPr>
      <w:r>
        <w:rPr>
          <w:color w:val="231F20"/>
          <w:sz w:val="20"/>
        </w:rPr>
        <w:t>nutná je průběžná kontrola účinnosti výkonové motivace. Systém výkonového odměňování by měl procházet periodickou revizí, zda nadále odpovídá cílům organizace, a i potřebám motivace zaměst- nanců atd.</w:t>
      </w:r>
    </w:p>
    <w:p w:rsidR="00F6658D" w:rsidRDefault="00F6658D">
      <w:pPr>
        <w:pStyle w:val="Zkladntext"/>
        <w:spacing w:before="10"/>
        <w:jc w:val="left"/>
        <w:rPr>
          <w:sz w:val="26"/>
        </w:rPr>
      </w:pPr>
    </w:p>
    <w:p w:rsidR="00F6658D" w:rsidRDefault="00000000">
      <w:pPr>
        <w:pStyle w:val="Nadpis6"/>
        <w:ind w:left="337"/>
        <w:jc w:val="both"/>
      </w:pPr>
      <w:r>
        <w:rPr>
          <w:color w:val="58595B"/>
          <w:w w:val="90"/>
        </w:rPr>
        <w:t>Jak</w:t>
      </w:r>
      <w:r>
        <w:rPr>
          <w:color w:val="58595B"/>
        </w:rPr>
        <w:t xml:space="preserve"> </w:t>
      </w:r>
      <w:r>
        <w:rPr>
          <w:color w:val="58595B"/>
          <w:w w:val="90"/>
        </w:rPr>
        <w:t>řídit</w:t>
      </w:r>
      <w:r>
        <w:rPr>
          <w:color w:val="58595B"/>
          <w:spacing w:val="1"/>
        </w:rPr>
        <w:t xml:space="preserve"> </w:t>
      </w:r>
      <w:r>
        <w:rPr>
          <w:color w:val="58595B"/>
          <w:w w:val="90"/>
        </w:rPr>
        <w:t>znalostní</w:t>
      </w:r>
      <w:r>
        <w:rPr>
          <w:color w:val="58595B"/>
        </w:rPr>
        <w:t xml:space="preserve"> </w:t>
      </w:r>
      <w:r>
        <w:rPr>
          <w:color w:val="58595B"/>
          <w:w w:val="90"/>
        </w:rPr>
        <w:t>pracovníky</w:t>
      </w:r>
      <w:r>
        <w:rPr>
          <w:color w:val="58595B"/>
          <w:spacing w:val="1"/>
        </w:rPr>
        <w:t xml:space="preserve"> </w:t>
      </w:r>
      <w:r>
        <w:rPr>
          <w:color w:val="58595B"/>
          <w:w w:val="90"/>
        </w:rPr>
        <w:t>(odborné</w:t>
      </w:r>
      <w:r>
        <w:rPr>
          <w:color w:val="58595B"/>
          <w:spacing w:val="1"/>
        </w:rPr>
        <w:t xml:space="preserve"> </w:t>
      </w:r>
      <w:r>
        <w:rPr>
          <w:color w:val="58595B"/>
          <w:spacing w:val="-2"/>
          <w:w w:val="90"/>
        </w:rPr>
        <w:t>knihovníky)</w:t>
      </w:r>
    </w:p>
    <w:p w:rsidR="00F6658D" w:rsidRDefault="00000000">
      <w:pPr>
        <w:pStyle w:val="Zkladntext"/>
        <w:spacing w:before="193" w:line="264" w:lineRule="auto"/>
        <w:ind w:left="337" w:right="1007"/>
      </w:pPr>
      <w:r>
        <w:rPr>
          <w:color w:val="231F20"/>
        </w:rPr>
        <w:t xml:space="preserve">Knihovníky, kteří v knihovně pracují léta a prokázali, že jsou odbor- níky na svém místě, knihovna považuje za nejproduktivnější knihovní aktivum a jeden ze základních zdrojů v boji s konkurencí. Specifické </w:t>
      </w:r>
      <w:r>
        <w:rPr>
          <w:color w:val="231F20"/>
          <w:u w:val="single" w:color="231F20"/>
        </w:rPr>
        <w:t>knihovní</w:t>
      </w:r>
      <w:r>
        <w:rPr>
          <w:color w:val="231F20"/>
          <w:spacing w:val="32"/>
          <w:u w:val="single" w:color="231F20"/>
        </w:rPr>
        <w:t xml:space="preserve"> </w:t>
      </w:r>
      <w:r>
        <w:rPr>
          <w:color w:val="231F20"/>
          <w:u w:val="single" w:color="231F20"/>
        </w:rPr>
        <w:t>znalosti</w:t>
      </w:r>
      <w:r>
        <w:rPr>
          <w:color w:val="231F20"/>
        </w:rPr>
        <w:t>,</w:t>
      </w:r>
      <w:r>
        <w:rPr>
          <w:color w:val="231F20"/>
          <w:spacing w:val="32"/>
        </w:rPr>
        <w:t xml:space="preserve"> </w:t>
      </w:r>
      <w:r>
        <w:rPr>
          <w:color w:val="231F20"/>
        </w:rPr>
        <w:t>které</w:t>
      </w:r>
      <w:r>
        <w:rPr>
          <w:color w:val="231F20"/>
          <w:spacing w:val="32"/>
        </w:rPr>
        <w:t xml:space="preserve"> </w:t>
      </w:r>
      <w:r>
        <w:rPr>
          <w:color w:val="231F20"/>
        </w:rPr>
        <w:t>dřímají</w:t>
      </w:r>
      <w:r>
        <w:rPr>
          <w:color w:val="231F20"/>
          <w:spacing w:val="32"/>
        </w:rPr>
        <w:t xml:space="preserve"> </w:t>
      </w:r>
      <w:r>
        <w:rPr>
          <w:color w:val="231F20"/>
        </w:rPr>
        <w:t>v</w:t>
      </w:r>
      <w:r>
        <w:rPr>
          <w:color w:val="231F20"/>
          <w:spacing w:val="32"/>
        </w:rPr>
        <w:t xml:space="preserve"> </w:t>
      </w:r>
      <w:r>
        <w:rPr>
          <w:color w:val="231F20"/>
        </w:rPr>
        <w:t>hlavách</w:t>
      </w:r>
      <w:r>
        <w:rPr>
          <w:color w:val="231F20"/>
          <w:spacing w:val="32"/>
        </w:rPr>
        <w:t xml:space="preserve"> </w:t>
      </w:r>
      <w:r>
        <w:rPr>
          <w:color w:val="231F20"/>
        </w:rPr>
        <w:t>klíčových</w:t>
      </w:r>
      <w:r>
        <w:rPr>
          <w:color w:val="231F20"/>
          <w:spacing w:val="32"/>
        </w:rPr>
        <w:t xml:space="preserve"> </w:t>
      </w:r>
      <w:r>
        <w:rPr>
          <w:color w:val="231F20"/>
        </w:rPr>
        <w:t>zaměstnanců,</w:t>
      </w:r>
      <w:r>
        <w:rPr>
          <w:color w:val="231F20"/>
          <w:spacing w:val="32"/>
        </w:rPr>
        <w:t xml:space="preserve"> </w:t>
      </w:r>
      <w:r>
        <w:rPr>
          <w:color w:val="231F20"/>
        </w:rPr>
        <w:t>je</w:t>
      </w:r>
    </w:p>
    <w:p w:rsidR="00F6658D" w:rsidRDefault="00000000">
      <w:pPr>
        <w:spacing w:before="51"/>
        <w:ind w:left="337"/>
        <w:jc w:val="both"/>
        <w:rPr>
          <w:sz w:val="18"/>
        </w:rPr>
      </w:pPr>
      <w:r>
        <w:rPr>
          <w:color w:val="231F20"/>
          <w:sz w:val="18"/>
        </w:rPr>
        <w:t>12</w:t>
      </w:r>
      <w:r>
        <w:rPr>
          <w:color w:val="231F20"/>
          <w:spacing w:val="49"/>
          <w:sz w:val="18"/>
        </w:rPr>
        <w:t xml:space="preserve"> </w:t>
      </w:r>
      <w:r>
        <w:rPr>
          <w:color w:val="231F20"/>
          <w:sz w:val="18"/>
        </w:rPr>
        <w:t>(Urban,</w:t>
      </w:r>
      <w:r>
        <w:rPr>
          <w:color w:val="231F20"/>
          <w:spacing w:val="-10"/>
          <w:sz w:val="18"/>
        </w:rPr>
        <w:t xml:space="preserve"> </w:t>
      </w:r>
      <w:r>
        <w:rPr>
          <w:color w:val="231F20"/>
          <w:sz w:val="18"/>
        </w:rPr>
        <w:t>2006,</w:t>
      </w:r>
      <w:r>
        <w:rPr>
          <w:color w:val="231F20"/>
          <w:spacing w:val="-11"/>
          <w:sz w:val="18"/>
        </w:rPr>
        <w:t xml:space="preserve"> </w:t>
      </w:r>
      <w:r>
        <w:rPr>
          <w:color w:val="231F20"/>
          <w:sz w:val="18"/>
        </w:rPr>
        <w:t>s.</w:t>
      </w:r>
      <w:r>
        <w:rPr>
          <w:color w:val="231F20"/>
          <w:spacing w:val="-10"/>
          <w:sz w:val="18"/>
        </w:rPr>
        <w:t xml:space="preserve"> </w:t>
      </w:r>
      <w:r>
        <w:rPr>
          <w:color w:val="231F20"/>
          <w:spacing w:val="-2"/>
          <w:sz w:val="18"/>
        </w:rPr>
        <w:t>139–141)</w:t>
      </w:r>
    </w:p>
    <w:p w:rsidR="00F6658D" w:rsidRDefault="00F6658D">
      <w:pPr>
        <w:jc w:val="both"/>
        <w:rPr>
          <w:sz w:val="18"/>
        </w:rPr>
        <w:sectPr w:rsidR="00F6658D">
          <w:pgSz w:w="8400" w:h="11910"/>
          <w:pgMar w:top="900" w:right="180" w:bottom="1200" w:left="1080" w:header="0" w:footer="1044" w:gutter="0"/>
          <w:cols w:space="708"/>
        </w:sectPr>
      </w:pPr>
    </w:p>
    <w:p w:rsidR="00F6658D" w:rsidRDefault="00000000">
      <w:pPr>
        <w:pStyle w:val="Zkladntext"/>
        <w:spacing w:before="92" w:line="264" w:lineRule="auto"/>
        <w:ind w:left="110" w:right="1235"/>
      </w:pPr>
      <w:r>
        <w:rPr>
          <w:color w:val="231F20"/>
        </w:rPr>
        <w:lastRenderedPageBreak/>
        <w:t xml:space="preserve">obtížné nahradit. Pojem znalostní pracovník není nový: P. Drucker jej </w:t>
      </w:r>
      <w:r>
        <w:rPr>
          <w:color w:val="231F20"/>
          <w:spacing w:val="-2"/>
        </w:rPr>
        <w:t>zavedl</w:t>
      </w:r>
      <w:r>
        <w:rPr>
          <w:color w:val="231F20"/>
          <w:spacing w:val="-11"/>
        </w:rPr>
        <w:t xml:space="preserve"> </w:t>
      </w:r>
      <w:r>
        <w:rPr>
          <w:color w:val="231F20"/>
          <w:spacing w:val="-2"/>
        </w:rPr>
        <w:t>již</w:t>
      </w:r>
      <w:r>
        <w:rPr>
          <w:color w:val="231F20"/>
          <w:spacing w:val="-10"/>
        </w:rPr>
        <w:t xml:space="preserve"> </w:t>
      </w:r>
      <w:r>
        <w:rPr>
          <w:color w:val="231F20"/>
          <w:spacing w:val="-2"/>
        </w:rPr>
        <w:t>v</w:t>
      </w:r>
      <w:r>
        <w:rPr>
          <w:color w:val="231F20"/>
          <w:spacing w:val="-11"/>
        </w:rPr>
        <w:t xml:space="preserve"> </w:t>
      </w:r>
      <w:r>
        <w:rPr>
          <w:color w:val="231F20"/>
          <w:spacing w:val="-2"/>
        </w:rPr>
        <w:t>r.</w:t>
      </w:r>
      <w:r>
        <w:rPr>
          <w:color w:val="231F20"/>
          <w:spacing w:val="-10"/>
        </w:rPr>
        <w:t xml:space="preserve"> </w:t>
      </w:r>
      <w:r>
        <w:rPr>
          <w:color w:val="231F20"/>
          <w:spacing w:val="-2"/>
        </w:rPr>
        <w:t>1959.</w:t>
      </w:r>
      <w:r>
        <w:rPr>
          <w:color w:val="231F20"/>
          <w:spacing w:val="-11"/>
        </w:rPr>
        <w:t xml:space="preserve"> </w:t>
      </w:r>
      <w:r>
        <w:rPr>
          <w:color w:val="231F20"/>
          <w:spacing w:val="-2"/>
        </w:rPr>
        <w:t>Jde</w:t>
      </w:r>
      <w:r>
        <w:rPr>
          <w:color w:val="231F20"/>
          <w:spacing w:val="-10"/>
        </w:rPr>
        <w:t xml:space="preserve"> </w:t>
      </w:r>
      <w:r>
        <w:rPr>
          <w:color w:val="231F20"/>
          <w:spacing w:val="-2"/>
        </w:rPr>
        <w:t>o</w:t>
      </w:r>
      <w:r>
        <w:rPr>
          <w:color w:val="231F20"/>
          <w:spacing w:val="-11"/>
        </w:rPr>
        <w:t xml:space="preserve"> </w:t>
      </w:r>
      <w:r>
        <w:rPr>
          <w:color w:val="231F20"/>
          <w:spacing w:val="-2"/>
        </w:rPr>
        <w:t>zkušené</w:t>
      </w:r>
      <w:r>
        <w:rPr>
          <w:color w:val="231F20"/>
          <w:spacing w:val="-10"/>
        </w:rPr>
        <w:t xml:space="preserve"> </w:t>
      </w:r>
      <w:r>
        <w:rPr>
          <w:color w:val="231F20"/>
          <w:spacing w:val="-2"/>
        </w:rPr>
        <w:t>a</w:t>
      </w:r>
      <w:r>
        <w:rPr>
          <w:color w:val="231F20"/>
          <w:spacing w:val="-11"/>
        </w:rPr>
        <w:t xml:space="preserve"> </w:t>
      </w:r>
      <w:r>
        <w:rPr>
          <w:color w:val="231F20"/>
          <w:spacing w:val="-2"/>
        </w:rPr>
        <w:t>vzdělané</w:t>
      </w:r>
      <w:r>
        <w:rPr>
          <w:color w:val="231F20"/>
          <w:spacing w:val="-10"/>
        </w:rPr>
        <w:t xml:space="preserve"> </w:t>
      </w:r>
      <w:r>
        <w:rPr>
          <w:color w:val="231F20"/>
          <w:spacing w:val="-2"/>
        </w:rPr>
        <w:t>zaměstnance,</w:t>
      </w:r>
      <w:r>
        <w:rPr>
          <w:color w:val="231F20"/>
          <w:spacing w:val="-11"/>
        </w:rPr>
        <w:t xml:space="preserve"> </w:t>
      </w:r>
      <w:r>
        <w:rPr>
          <w:color w:val="231F20"/>
          <w:spacing w:val="-2"/>
        </w:rPr>
        <w:t>jejichž</w:t>
      </w:r>
      <w:r>
        <w:rPr>
          <w:color w:val="231F20"/>
          <w:spacing w:val="-10"/>
        </w:rPr>
        <w:t xml:space="preserve"> </w:t>
      </w:r>
      <w:r>
        <w:rPr>
          <w:color w:val="231F20"/>
          <w:spacing w:val="-2"/>
        </w:rPr>
        <w:t xml:space="preserve">úkolem </w:t>
      </w:r>
      <w:r>
        <w:rPr>
          <w:color w:val="231F20"/>
        </w:rPr>
        <w:t>je zacházet se znalostmi – vytvářet je, rozšiřovat a využívat jich. Práce znalostních</w:t>
      </w:r>
      <w:r>
        <w:rPr>
          <w:color w:val="231F20"/>
          <w:spacing w:val="22"/>
        </w:rPr>
        <w:t xml:space="preserve"> </w:t>
      </w:r>
      <w:r>
        <w:rPr>
          <w:color w:val="231F20"/>
        </w:rPr>
        <w:t>pracovníků</w:t>
      </w:r>
      <w:r>
        <w:rPr>
          <w:color w:val="231F20"/>
          <w:spacing w:val="22"/>
        </w:rPr>
        <w:t xml:space="preserve"> </w:t>
      </w:r>
      <w:r>
        <w:rPr>
          <w:color w:val="231F20"/>
        </w:rPr>
        <w:t>není</w:t>
      </w:r>
      <w:r>
        <w:rPr>
          <w:color w:val="231F20"/>
          <w:spacing w:val="22"/>
        </w:rPr>
        <w:t xml:space="preserve"> </w:t>
      </w:r>
      <w:r>
        <w:rPr>
          <w:color w:val="231F20"/>
        </w:rPr>
        <w:t>jen</w:t>
      </w:r>
      <w:r>
        <w:rPr>
          <w:color w:val="231F20"/>
          <w:spacing w:val="22"/>
        </w:rPr>
        <w:t xml:space="preserve"> </w:t>
      </w:r>
      <w:r>
        <w:rPr>
          <w:color w:val="231F20"/>
        </w:rPr>
        <w:t>prací</w:t>
      </w:r>
      <w:r>
        <w:rPr>
          <w:color w:val="231F20"/>
          <w:spacing w:val="22"/>
        </w:rPr>
        <w:t xml:space="preserve"> </w:t>
      </w:r>
      <w:r>
        <w:rPr>
          <w:color w:val="231F20"/>
        </w:rPr>
        <w:t>se</w:t>
      </w:r>
      <w:r>
        <w:rPr>
          <w:color w:val="231F20"/>
          <w:spacing w:val="22"/>
        </w:rPr>
        <w:t xml:space="preserve"> </w:t>
      </w:r>
      <w:r>
        <w:rPr>
          <w:color w:val="231F20"/>
        </w:rPr>
        <w:t>znalostmi,</w:t>
      </w:r>
      <w:r>
        <w:rPr>
          <w:color w:val="231F20"/>
          <w:spacing w:val="22"/>
        </w:rPr>
        <w:t xml:space="preserve"> </w:t>
      </w:r>
      <w:r>
        <w:rPr>
          <w:color w:val="231F20"/>
        </w:rPr>
        <w:t>ale</w:t>
      </w:r>
      <w:r>
        <w:rPr>
          <w:color w:val="231F20"/>
          <w:spacing w:val="22"/>
        </w:rPr>
        <w:t xml:space="preserve"> </w:t>
      </w:r>
      <w:r>
        <w:rPr>
          <w:color w:val="231F20"/>
        </w:rPr>
        <w:t>jedná</w:t>
      </w:r>
      <w:r>
        <w:rPr>
          <w:color w:val="231F20"/>
          <w:spacing w:val="22"/>
        </w:rPr>
        <w:t xml:space="preserve"> </w:t>
      </w:r>
      <w:r>
        <w:rPr>
          <w:color w:val="231F20"/>
        </w:rPr>
        <w:t>se</w:t>
      </w:r>
      <w:r>
        <w:rPr>
          <w:color w:val="231F20"/>
          <w:spacing w:val="22"/>
        </w:rPr>
        <w:t xml:space="preserve"> </w:t>
      </w:r>
      <w:r>
        <w:rPr>
          <w:color w:val="231F20"/>
        </w:rPr>
        <w:t>spíše o manažerskou činnost. Dokážou řídit obsah své práce, vlastní čas, zva- žovat</w:t>
      </w:r>
      <w:r>
        <w:rPr>
          <w:color w:val="231F20"/>
          <w:spacing w:val="-3"/>
        </w:rPr>
        <w:t xml:space="preserve"> </w:t>
      </w:r>
      <w:r>
        <w:rPr>
          <w:color w:val="231F20"/>
        </w:rPr>
        <w:t>různé</w:t>
      </w:r>
      <w:r>
        <w:rPr>
          <w:color w:val="231F20"/>
          <w:spacing w:val="-3"/>
        </w:rPr>
        <w:t xml:space="preserve"> </w:t>
      </w:r>
      <w:r>
        <w:rPr>
          <w:color w:val="231F20"/>
        </w:rPr>
        <w:t>alternativy</w:t>
      </w:r>
      <w:r>
        <w:rPr>
          <w:color w:val="231F20"/>
          <w:spacing w:val="-3"/>
        </w:rPr>
        <w:t xml:space="preserve"> </w:t>
      </w:r>
      <w:r>
        <w:rPr>
          <w:color w:val="231F20"/>
        </w:rPr>
        <w:t>a</w:t>
      </w:r>
      <w:r>
        <w:rPr>
          <w:color w:val="231F20"/>
          <w:spacing w:val="-3"/>
        </w:rPr>
        <w:t xml:space="preserve"> </w:t>
      </w:r>
      <w:r>
        <w:rPr>
          <w:color w:val="231F20"/>
        </w:rPr>
        <w:t>samostatně</w:t>
      </w:r>
      <w:r>
        <w:rPr>
          <w:color w:val="231F20"/>
          <w:spacing w:val="-3"/>
        </w:rPr>
        <w:t xml:space="preserve"> </w:t>
      </w:r>
      <w:r>
        <w:rPr>
          <w:color w:val="231F20"/>
        </w:rPr>
        <w:t>rozhodovat.</w:t>
      </w:r>
      <w:r>
        <w:rPr>
          <w:color w:val="231F20"/>
          <w:spacing w:val="-3"/>
        </w:rPr>
        <w:t xml:space="preserve"> </w:t>
      </w:r>
      <w:r>
        <w:rPr>
          <w:color w:val="231F20"/>
        </w:rPr>
        <w:t>Může</w:t>
      </w:r>
      <w:r>
        <w:rPr>
          <w:color w:val="231F20"/>
          <w:spacing w:val="-3"/>
        </w:rPr>
        <w:t xml:space="preserve"> </w:t>
      </w:r>
      <w:r>
        <w:rPr>
          <w:color w:val="231F20"/>
        </w:rPr>
        <w:t>se</w:t>
      </w:r>
      <w:r>
        <w:rPr>
          <w:color w:val="231F20"/>
          <w:spacing w:val="-3"/>
        </w:rPr>
        <w:t xml:space="preserve"> </w:t>
      </w:r>
      <w:r>
        <w:rPr>
          <w:color w:val="231F20"/>
        </w:rPr>
        <w:t>stát,</w:t>
      </w:r>
      <w:r>
        <w:rPr>
          <w:color w:val="231F20"/>
          <w:spacing w:val="-3"/>
        </w:rPr>
        <w:t xml:space="preserve"> </w:t>
      </w:r>
      <w:r>
        <w:rPr>
          <w:color w:val="231F20"/>
        </w:rPr>
        <w:t>že</w:t>
      </w:r>
      <w:r>
        <w:rPr>
          <w:color w:val="231F20"/>
          <w:spacing w:val="-3"/>
        </w:rPr>
        <w:t xml:space="preserve"> </w:t>
      </w:r>
      <w:r>
        <w:rPr>
          <w:color w:val="231F20"/>
        </w:rPr>
        <w:t>svými znalostmi</w:t>
      </w:r>
      <w:r>
        <w:rPr>
          <w:color w:val="231F20"/>
          <w:spacing w:val="-1"/>
        </w:rPr>
        <w:t xml:space="preserve"> </w:t>
      </w:r>
      <w:r>
        <w:rPr>
          <w:color w:val="231F20"/>
        </w:rPr>
        <w:t>převyšují</w:t>
      </w:r>
      <w:r>
        <w:rPr>
          <w:color w:val="231F20"/>
          <w:spacing w:val="-1"/>
        </w:rPr>
        <w:t xml:space="preserve"> </w:t>
      </w:r>
      <w:r>
        <w:rPr>
          <w:color w:val="231F20"/>
        </w:rPr>
        <w:t>své</w:t>
      </w:r>
      <w:r>
        <w:rPr>
          <w:color w:val="231F20"/>
          <w:spacing w:val="-1"/>
        </w:rPr>
        <w:t xml:space="preserve"> </w:t>
      </w:r>
      <w:r>
        <w:rPr>
          <w:color w:val="231F20"/>
        </w:rPr>
        <w:t>nadřízené.</w:t>
      </w:r>
      <w:r>
        <w:rPr>
          <w:color w:val="231F20"/>
          <w:spacing w:val="-1"/>
        </w:rPr>
        <w:t xml:space="preserve"> </w:t>
      </w:r>
      <w:r>
        <w:rPr>
          <w:color w:val="231F20"/>
        </w:rPr>
        <w:t>Nemají</w:t>
      </w:r>
      <w:r>
        <w:rPr>
          <w:color w:val="231F20"/>
          <w:spacing w:val="-1"/>
        </w:rPr>
        <w:t xml:space="preserve"> </w:t>
      </w:r>
      <w:r>
        <w:rPr>
          <w:color w:val="231F20"/>
        </w:rPr>
        <w:t>rádi,</w:t>
      </w:r>
      <w:r>
        <w:rPr>
          <w:color w:val="231F20"/>
          <w:spacing w:val="-1"/>
        </w:rPr>
        <w:t xml:space="preserve"> </w:t>
      </w:r>
      <w:r>
        <w:rPr>
          <w:color w:val="231F20"/>
        </w:rPr>
        <w:t>když</w:t>
      </w:r>
      <w:r>
        <w:rPr>
          <w:color w:val="231F20"/>
          <w:spacing w:val="-1"/>
        </w:rPr>
        <w:t xml:space="preserve"> </w:t>
      </w:r>
      <w:r>
        <w:rPr>
          <w:color w:val="231F20"/>
        </w:rPr>
        <w:t>jim</w:t>
      </w:r>
      <w:r>
        <w:rPr>
          <w:color w:val="231F20"/>
          <w:spacing w:val="-1"/>
        </w:rPr>
        <w:t xml:space="preserve"> </w:t>
      </w:r>
      <w:r>
        <w:rPr>
          <w:color w:val="231F20"/>
        </w:rPr>
        <w:t>někdo</w:t>
      </w:r>
      <w:r>
        <w:rPr>
          <w:color w:val="231F20"/>
          <w:spacing w:val="-1"/>
        </w:rPr>
        <w:t xml:space="preserve"> </w:t>
      </w:r>
      <w:r>
        <w:rPr>
          <w:color w:val="231F20"/>
        </w:rPr>
        <w:t>říká,</w:t>
      </w:r>
      <w:r>
        <w:rPr>
          <w:color w:val="231F20"/>
          <w:spacing w:val="-1"/>
        </w:rPr>
        <w:t xml:space="preserve"> </w:t>
      </w:r>
      <w:r>
        <w:rPr>
          <w:color w:val="231F20"/>
        </w:rPr>
        <w:t xml:space="preserve">co </w:t>
      </w:r>
      <w:r>
        <w:rPr>
          <w:color w:val="231F20"/>
          <w:spacing w:val="-2"/>
        </w:rPr>
        <w:t>a</w:t>
      </w:r>
      <w:r>
        <w:rPr>
          <w:color w:val="231F20"/>
          <w:spacing w:val="-8"/>
        </w:rPr>
        <w:t xml:space="preserve"> </w:t>
      </w:r>
      <w:r>
        <w:rPr>
          <w:color w:val="231F20"/>
          <w:spacing w:val="-2"/>
        </w:rPr>
        <w:t>jak</w:t>
      </w:r>
      <w:r>
        <w:rPr>
          <w:color w:val="231F20"/>
          <w:spacing w:val="-8"/>
        </w:rPr>
        <w:t xml:space="preserve"> </w:t>
      </w:r>
      <w:r>
        <w:rPr>
          <w:color w:val="231F20"/>
          <w:spacing w:val="-2"/>
        </w:rPr>
        <w:t>mají</w:t>
      </w:r>
      <w:r>
        <w:rPr>
          <w:color w:val="231F20"/>
          <w:spacing w:val="-8"/>
        </w:rPr>
        <w:t xml:space="preserve"> </w:t>
      </w:r>
      <w:r>
        <w:rPr>
          <w:color w:val="231F20"/>
          <w:spacing w:val="-2"/>
        </w:rPr>
        <w:t>dělat.</w:t>
      </w:r>
      <w:r>
        <w:rPr>
          <w:color w:val="231F20"/>
          <w:spacing w:val="-8"/>
        </w:rPr>
        <w:t xml:space="preserve"> </w:t>
      </w:r>
      <w:r>
        <w:rPr>
          <w:color w:val="231F20"/>
          <w:spacing w:val="-2"/>
        </w:rPr>
        <w:t>Vyžadují</w:t>
      </w:r>
      <w:r>
        <w:rPr>
          <w:color w:val="231F20"/>
          <w:spacing w:val="-8"/>
        </w:rPr>
        <w:t xml:space="preserve"> </w:t>
      </w:r>
      <w:r>
        <w:rPr>
          <w:color w:val="231F20"/>
          <w:spacing w:val="-2"/>
        </w:rPr>
        <w:t>jiný</w:t>
      </w:r>
      <w:r>
        <w:rPr>
          <w:color w:val="231F20"/>
          <w:spacing w:val="-8"/>
        </w:rPr>
        <w:t xml:space="preserve"> </w:t>
      </w:r>
      <w:r>
        <w:rPr>
          <w:color w:val="231F20"/>
          <w:spacing w:val="-2"/>
        </w:rPr>
        <w:t>přístup</w:t>
      </w:r>
      <w:r>
        <w:rPr>
          <w:color w:val="231F20"/>
          <w:spacing w:val="-8"/>
        </w:rPr>
        <w:t xml:space="preserve"> </w:t>
      </w:r>
      <w:r>
        <w:rPr>
          <w:color w:val="231F20"/>
          <w:spacing w:val="-2"/>
        </w:rPr>
        <w:t>ze</w:t>
      </w:r>
      <w:r>
        <w:rPr>
          <w:color w:val="231F20"/>
          <w:spacing w:val="-8"/>
        </w:rPr>
        <w:t xml:space="preserve"> </w:t>
      </w:r>
      <w:r>
        <w:rPr>
          <w:color w:val="231F20"/>
          <w:spacing w:val="-2"/>
        </w:rPr>
        <w:t>strany</w:t>
      </w:r>
      <w:r>
        <w:rPr>
          <w:color w:val="231F20"/>
          <w:spacing w:val="-8"/>
        </w:rPr>
        <w:t xml:space="preserve"> </w:t>
      </w:r>
      <w:r>
        <w:rPr>
          <w:color w:val="231F20"/>
          <w:spacing w:val="-2"/>
        </w:rPr>
        <w:t>vedení.</w:t>
      </w:r>
      <w:r>
        <w:rPr>
          <w:color w:val="231F20"/>
          <w:spacing w:val="-8"/>
        </w:rPr>
        <w:t xml:space="preserve"> </w:t>
      </w:r>
      <w:r>
        <w:rPr>
          <w:color w:val="231F20"/>
          <w:spacing w:val="-2"/>
        </w:rPr>
        <w:t>Je</w:t>
      </w:r>
      <w:r>
        <w:rPr>
          <w:color w:val="231F20"/>
          <w:spacing w:val="-8"/>
        </w:rPr>
        <w:t xml:space="preserve"> </w:t>
      </w:r>
      <w:r>
        <w:rPr>
          <w:color w:val="231F20"/>
          <w:spacing w:val="-2"/>
        </w:rPr>
        <w:t>dokázané,</w:t>
      </w:r>
      <w:r>
        <w:rPr>
          <w:color w:val="231F20"/>
          <w:spacing w:val="-8"/>
        </w:rPr>
        <w:t xml:space="preserve"> </w:t>
      </w:r>
      <w:r>
        <w:rPr>
          <w:color w:val="231F20"/>
          <w:spacing w:val="-2"/>
        </w:rPr>
        <w:t>že</w:t>
      </w:r>
      <w:r>
        <w:rPr>
          <w:color w:val="231F20"/>
          <w:spacing w:val="-8"/>
        </w:rPr>
        <w:t xml:space="preserve"> </w:t>
      </w:r>
      <w:r>
        <w:rPr>
          <w:color w:val="231F20"/>
          <w:spacing w:val="-2"/>
        </w:rPr>
        <w:t xml:space="preserve">by </w:t>
      </w:r>
      <w:r>
        <w:rPr>
          <w:color w:val="231F20"/>
        </w:rPr>
        <w:t>mohli podávat daleko lepší výkony, kdyby byli správně řízeni. Největší chybou manažerů je, že s nimi zacházejí jako s ostatními zaměstnanci.</w:t>
      </w:r>
    </w:p>
    <w:p w:rsidR="00F6658D" w:rsidRDefault="00000000">
      <w:pPr>
        <w:pStyle w:val="Zkladntext"/>
        <w:spacing w:line="264" w:lineRule="auto"/>
        <w:ind w:left="110" w:right="1234" w:firstLine="396"/>
      </w:pPr>
      <w:r>
        <w:rPr>
          <w:color w:val="231F20"/>
        </w:rPr>
        <w:t>Hlavním cílem řízení znalostních pracovníků by měla být jejich schopnost a ochota porozumět cílům organizace a ztotožnit se s nimi, přijmout odpovědnost za svůj příspěvek k jejich dosažení a spolupraco- vat při tom s ostatními znalostními pracovníky knihovny. Není účelné jim stanovovat pravidla a kontrolovat jejich plnění, ale určovat jim cíle, vést</w:t>
      </w:r>
      <w:r>
        <w:rPr>
          <w:color w:val="231F20"/>
          <w:spacing w:val="33"/>
        </w:rPr>
        <w:t xml:space="preserve"> </w:t>
      </w:r>
      <w:r>
        <w:rPr>
          <w:color w:val="231F20"/>
        </w:rPr>
        <w:t>je,</w:t>
      </w:r>
      <w:r>
        <w:rPr>
          <w:color w:val="231F20"/>
          <w:spacing w:val="33"/>
        </w:rPr>
        <w:t xml:space="preserve"> </w:t>
      </w:r>
      <w:r>
        <w:rPr>
          <w:color w:val="231F20"/>
        </w:rPr>
        <w:t>motivovat,</w:t>
      </w:r>
      <w:r>
        <w:rPr>
          <w:color w:val="231F20"/>
          <w:spacing w:val="33"/>
        </w:rPr>
        <w:t xml:space="preserve"> </w:t>
      </w:r>
      <w:r>
        <w:rPr>
          <w:color w:val="231F20"/>
        </w:rPr>
        <w:t>poskytovat</w:t>
      </w:r>
      <w:r>
        <w:rPr>
          <w:color w:val="231F20"/>
          <w:spacing w:val="33"/>
        </w:rPr>
        <w:t xml:space="preserve"> </w:t>
      </w:r>
      <w:r>
        <w:rPr>
          <w:color w:val="231F20"/>
        </w:rPr>
        <w:t>potřebné</w:t>
      </w:r>
      <w:r>
        <w:rPr>
          <w:color w:val="231F20"/>
          <w:spacing w:val="33"/>
        </w:rPr>
        <w:t xml:space="preserve"> </w:t>
      </w:r>
      <w:r>
        <w:rPr>
          <w:color w:val="231F20"/>
        </w:rPr>
        <w:t>zdroje,</w:t>
      </w:r>
      <w:r>
        <w:rPr>
          <w:color w:val="231F20"/>
          <w:spacing w:val="33"/>
        </w:rPr>
        <w:t xml:space="preserve"> </w:t>
      </w:r>
      <w:r>
        <w:rPr>
          <w:color w:val="231F20"/>
        </w:rPr>
        <w:t>odstraňovat</w:t>
      </w:r>
      <w:r>
        <w:rPr>
          <w:color w:val="231F20"/>
          <w:spacing w:val="33"/>
        </w:rPr>
        <w:t xml:space="preserve"> </w:t>
      </w:r>
      <w:r>
        <w:rPr>
          <w:color w:val="231F20"/>
        </w:rPr>
        <w:t>překážky v práci a hodnotit dosažené výsledky. Znalostní pracovníci si své práce váží, jsou na ni často hrdí a mají zájem vykonávat ji dobře. Vyžadují však, aby se na ni mohli soustředit a aby organizace jejich práci neome- zovala zbytečnými a byrokratickými překážkami. Manažeři úspěšných knihoven</w:t>
      </w:r>
      <w:r>
        <w:rPr>
          <w:color w:val="231F20"/>
          <w:spacing w:val="40"/>
        </w:rPr>
        <w:t xml:space="preserve"> </w:t>
      </w:r>
      <w:r>
        <w:rPr>
          <w:color w:val="231F20"/>
        </w:rPr>
        <w:t>jsou</w:t>
      </w:r>
      <w:r>
        <w:rPr>
          <w:color w:val="231F20"/>
          <w:spacing w:val="40"/>
        </w:rPr>
        <w:t xml:space="preserve"> </w:t>
      </w:r>
      <w:r>
        <w:rPr>
          <w:color w:val="231F20"/>
        </w:rPr>
        <w:t>schopni</w:t>
      </w:r>
      <w:r>
        <w:rPr>
          <w:color w:val="231F20"/>
          <w:spacing w:val="40"/>
        </w:rPr>
        <w:t xml:space="preserve"> </w:t>
      </w:r>
      <w:r>
        <w:rPr>
          <w:color w:val="231F20"/>
        </w:rPr>
        <w:t>potřebám</w:t>
      </w:r>
      <w:r>
        <w:rPr>
          <w:color w:val="231F20"/>
          <w:spacing w:val="40"/>
        </w:rPr>
        <w:t xml:space="preserve"> </w:t>
      </w:r>
      <w:r>
        <w:rPr>
          <w:color w:val="231F20"/>
        </w:rPr>
        <w:t>odborných</w:t>
      </w:r>
      <w:r>
        <w:rPr>
          <w:color w:val="231F20"/>
          <w:spacing w:val="40"/>
        </w:rPr>
        <w:t xml:space="preserve"> </w:t>
      </w:r>
      <w:r>
        <w:rPr>
          <w:color w:val="231F20"/>
        </w:rPr>
        <w:t>knihovníků</w:t>
      </w:r>
      <w:r>
        <w:rPr>
          <w:color w:val="231F20"/>
          <w:spacing w:val="40"/>
        </w:rPr>
        <w:t xml:space="preserve"> </w:t>
      </w:r>
      <w:r>
        <w:rPr>
          <w:color w:val="231F20"/>
        </w:rPr>
        <w:t>naslouchat</w:t>
      </w:r>
      <w:r>
        <w:rPr>
          <w:color w:val="231F20"/>
          <w:spacing w:val="80"/>
          <w:w w:val="150"/>
        </w:rPr>
        <w:t xml:space="preserve"> </w:t>
      </w:r>
      <w:r>
        <w:rPr>
          <w:color w:val="231F20"/>
        </w:rPr>
        <w:t>a překážky v jejich práci odstraňovat. Snaha organizací vycházet zna- lostním pracovníkům vstříc může vést i ke snaze zajistit jim širší škálu zaměstnaneckých výhod (nejčastěji osobních služeb) umožňujících jim šetřit čas a plně se věnovat své práci.</w:t>
      </w:r>
    </w:p>
    <w:p w:rsidR="00F6658D" w:rsidRDefault="00000000">
      <w:pPr>
        <w:pStyle w:val="Zkladntext"/>
        <w:spacing w:line="215" w:lineRule="exact"/>
        <w:ind w:left="507"/>
      </w:pPr>
      <w:r>
        <w:rPr>
          <w:color w:val="231F20"/>
        </w:rPr>
        <w:t>Posílení</w:t>
      </w:r>
      <w:r>
        <w:rPr>
          <w:color w:val="231F20"/>
          <w:spacing w:val="41"/>
        </w:rPr>
        <w:t xml:space="preserve"> </w:t>
      </w:r>
      <w:r>
        <w:rPr>
          <w:color w:val="231F20"/>
        </w:rPr>
        <w:t>komunikace</w:t>
      </w:r>
      <w:r>
        <w:rPr>
          <w:color w:val="231F20"/>
          <w:spacing w:val="42"/>
        </w:rPr>
        <w:t xml:space="preserve"> </w:t>
      </w:r>
      <w:r>
        <w:rPr>
          <w:color w:val="231F20"/>
        </w:rPr>
        <w:t>zde</w:t>
      </w:r>
      <w:r>
        <w:rPr>
          <w:color w:val="231F20"/>
          <w:spacing w:val="42"/>
        </w:rPr>
        <w:t xml:space="preserve"> </w:t>
      </w:r>
      <w:r>
        <w:rPr>
          <w:color w:val="231F20"/>
        </w:rPr>
        <w:t>hraje</w:t>
      </w:r>
      <w:r>
        <w:rPr>
          <w:color w:val="231F20"/>
          <w:spacing w:val="42"/>
        </w:rPr>
        <w:t xml:space="preserve"> </w:t>
      </w:r>
      <w:r>
        <w:rPr>
          <w:color w:val="231F20"/>
        </w:rPr>
        <w:t>roli,</w:t>
      </w:r>
      <w:r>
        <w:rPr>
          <w:color w:val="231F20"/>
          <w:spacing w:val="42"/>
        </w:rPr>
        <w:t xml:space="preserve"> </w:t>
      </w:r>
      <w:r>
        <w:rPr>
          <w:color w:val="231F20"/>
        </w:rPr>
        <w:t>jde</w:t>
      </w:r>
      <w:r>
        <w:rPr>
          <w:color w:val="231F20"/>
          <w:spacing w:val="41"/>
        </w:rPr>
        <w:t xml:space="preserve"> </w:t>
      </w:r>
      <w:r>
        <w:rPr>
          <w:color w:val="231F20"/>
        </w:rPr>
        <w:t>o</w:t>
      </w:r>
      <w:r>
        <w:rPr>
          <w:color w:val="231F20"/>
          <w:spacing w:val="42"/>
        </w:rPr>
        <w:t xml:space="preserve"> </w:t>
      </w:r>
      <w:r>
        <w:rPr>
          <w:color w:val="231F20"/>
        </w:rPr>
        <w:t>to,</w:t>
      </w:r>
      <w:r>
        <w:rPr>
          <w:color w:val="231F20"/>
          <w:spacing w:val="42"/>
        </w:rPr>
        <w:t xml:space="preserve"> </w:t>
      </w:r>
      <w:r>
        <w:rPr>
          <w:color w:val="231F20"/>
        </w:rPr>
        <w:t>aby</w:t>
      </w:r>
      <w:r>
        <w:rPr>
          <w:color w:val="231F20"/>
          <w:spacing w:val="42"/>
        </w:rPr>
        <w:t xml:space="preserve"> </w:t>
      </w:r>
      <w:r>
        <w:rPr>
          <w:color w:val="231F20"/>
        </w:rPr>
        <w:t>znalostní</w:t>
      </w:r>
      <w:r>
        <w:rPr>
          <w:color w:val="231F20"/>
          <w:spacing w:val="42"/>
        </w:rPr>
        <w:t xml:space="preserve"> </w:t>
      </w:r>
      <w:r>
        <w:rPr>
          <w:color w:val="231F20"/>
          <w:spacing w:val="-5"/>
        </w:rPr>
        <w:t>za-</w:t>
      </w:r>
    </w:p>
    <w:p w:rsidR="00F6658D" w:rsidRDefault="00000000">
      <w:pPr>
        <w:pStyle w:val="Zkladntext"/>
        <w:spacing w:before="12" w:line="264" w:lineRule="auto"/>
        <w:ind w:left="110" w:right="1234"/>
      </w:pPr>
      <w:r>
        <w:rPr>
          <w:noProof/>
        </w:rPr>
        <mc:AlternateContent>
          <mc:Choice Requires="wps">
            <w:drawing>
              <wp:anchor distT="0" distB="0" distL="0" distR="0" simplePos="0" relativeHeight="251723776" behindDoc="0" locked="0" layoutInCell="1" allowOverlap="1">
                <wp:simplePos x="0" y="0"/>
                <wp:positionH relativeFrom="page">
                  <wp:posOffset>4745154</wp:posOffset>
                </wp:positionH>
                <wp:positionV relativeFrom="paragraph">
                  <wp:posOffset>893634</wp:posOffset>
                </wp:positionV>
                <wp:extent cx="298450" cy="838200"/>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538" o:spid="_x0000_s1156" type="#_x0000_t202" style="position:absolute;left:0;text-align:left;margin-left:373.65pt;margin-top:70.35pt;width:23.5pt;height:66pt;z-index:251723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71UoQEAADIDAAAOAAAAZHJzL2Uyb0RvYy54bWysUttu2zAMfR/QfxD03jhNd8mMOMXaYsOA&#13;&#10;Yh3Q7QMUWYqFWaJGKrHz96MUJxm2t2EvtCxSh+cccnU3+l7sDZKD0Mib2VwKEzS0Lmwb+f3bx+ul&#13;&#10;FJRUaFUPwTTyYEjera9erYZYmwV00LcGBYMEqofYyC6lWFcV6c54RTOIJnDSAnqV+Be3VYtqYHTf&#13;&#10;V4v5/G01ALYRQRsivn08JuW64FtrdHq2lkwSfSOZWyoRS9zkWK1Xqt6iip3TEw31Dyy8coGbnqEe&#13;&#10;VVJih+4vKO80AoFNMw2+AmudNkUDq7mZ/6HmpVPRFC1sDsWzTfT/YPWX/Uv8iiKN9zDyAIsIik+g&#13;&#10;fxB7Uw2R6qkme0o1cXUWOlr0+csSBD9kbw9nP82YhObLxfvl6zec0Zxa3i55Xtnv6vI4IqVPBrzI&#13;&#10;h0Yij6sQUPsnSsfSU8nE5dg+E0njZhSuZc63BTbfbaA9sBjeR0bLcfGO2w883kbSz51CI0X/ObB/&#13;&#10;eRdOBzwdNqcDpv4BysZkiQE+7BJYVxhd2kyMeDBF07REefK//5eqy6qvfwEAAP//AwBQSwMEFAAG&#13;&#10;AAgAAAAhADBuoULiAAAAEAEAAA8AAABkcnMvZG93bnJldi54bWxMT8tOwzAQvCPxD9YicaMOSYgh&#13;&#10;jVOhoIpbJUo/wI2XJKofIXab9O9ZTnBZaXdm51FtFmvYBacweCfhcZUAQ9d6PbhOwuFz+/AMLETl&#13;&#10;tDLeoYQrBtjUtzeVKrWf3Qde9rFjJOJCqST0MY4l56Ht0aqw8iM6wr78ZFWkdeq4ntRM4tbwNEkK&#13;&#10;btXgyKFXIzY9tqf92UrYXXk/Z/bp0DZNsSuy7606vRsp7++WtzWN1zWwiEv8+4DfDpQfagp29Gen&#13;&#10;AzMSRC4yohKQJwIYMcRLTpejhFSkAnhd8f9F6h8AAAD//wMAUEsBAi0AFAAGAAgAAAAhALaDOJL+&#13;&#10;AAAA4QEAABMAAAAAAAAAAAAAAAAAAAAAAFtDb250ZW50X1R5cGVzXS54bWxQSwECLQAUAAYACAAA&#13;&#10;ACEAOP0h/9YAAACUAQAACwAAAAAAAAAAAAAAAAAvAQAAX3JlbHMvLnJlbHNQSwECLQAUAAYACAAA&#13;&#10;ACEA2JO9VKEBAAAyAwAADgAAAAAAAAAAAAAAAAAuAgAAZHJzL2Uyb0RvYy54bWxQSwECLQAUAAYA&#13;&#10;CAAAACEAMG6hQuIAAAAQAQAADwAAAAAAAAAAAAAAAAD7AwAAZHJzL2Rvd25yZXYueG1sUEsFBgAA&#13;&#10;AAAEAAQA8wAAAAoFA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color w:val="231F20"/>
        </w:rPr>
        <w:t>městnanci nepracovali samostatně, ale v týmu. Posílením komunikace</w:t>
      </w:r>
      <w:r>
        <w:rPr>
          <w:color w:val="231F20"/>
          <w:spacing w:val="40"/>
        </w:rPr>
        <w:t xml:space="preserve"> </w:t>
      </w:r>
      <w:r>
        <w:rPr>
          <w:color w:val="231F20"/>
        </w:rPr>
        <w:t>je např. informování o postupu v práci, krátký brainstorming či akce, které</w:t>
      </w:r>
      <w:r>
        <w:rPr>
          <w:color w:val="231F20"/>
          <w:spacing w:val="40"/>
        </w:rPr>
        <w:t xml:space="preserve"> </w:t>
      </w:r>
      <w:r>
        <w:rPr>
          <w:color w:val="231F20"/>
        </w:rPr>
        <w:t>podporují</w:t>
      </w:r>
      <w:r>
        <w:rPr>
          <w:color w:val="231F20"/>
          <w:spacing w:val="40"/>
        </w:rPr>
        <w:t xml:space="preserve"> </w:t>
      </w:r>
      <w:r>
        <w:rPr>
          <w:color w:val="231F20"/>
        </w:rPr>
        <w:t>vzájemný</w:t>
      </w:r>
      <w:r>
        <w:rPr>
          <w:color w:val="231F20"/>
          <w:spacing w:val="40"/>
        </w:rPr>
        <w:t xml:space="preserve"> </w:t>
      </w:r>
      <w:r>
        <w:rPr>
          <w:color w:val="231F20"/>
        </w:rPr>
        <w:t>kontakt</w:t>
      </w:r>
      <w:r>
        <w:rPr>
          <w:color w:val="231F20"/>
          <w:spacing w:val="40"/>
        </w:rPr>
        <w:t xml:space="preserve"> </w:t>
      </w:r>
      <w:r>
        <w:rPr>
          <w:color w:val="231F20"/>
        </w:rPr>
        <w:t>znalostních</w:t>
      </w:r>
      <w:r>
        <w:rPr>
          <w:color w:val="231F20"/>
          <w:spacing w:val="40"/>
        </w:rPr>
        <w:t xml:space="preserve"> </w:t>
      </w:r>
      <w:r>
        <w:rPr>
          <w:color w:val="231F20"/>
        </w:rPr>
        <w:t>zaměstnanců.</w:t>
      </w:r>
      <w:r>
        <w:rPr>
          <w:color w:val="231F20"/>
          <w:spacing w:val="40"/>
        </w:rPr>
        <w:t xml:space="preserve"> </w:t>
      </w:r>
      <w:r>
        <w:rPr>
          <w:color w:val="231F20"/>
        </w:rPr>
        <w:t>Vhodný je interaktivní řídící styl, který se opírá o otevřenost, ochotu naslouchat druhým, respektování jejich názorů a snahu hledat konsensus. Pracov- níci</w:t>
      </w:r>
      <w:r>
        <w:rPr>
          <w:color w:val="231F20"/>
          <w:spacing w:val="-1"/>
        </w:rPr>
        <w:t xml:space="preserve"> </w:t>
      </w:r>
      <w:r>
        <w:rPr>
          <w:color w:val="231F20"/>
        </w:rPr>
        <w:t>mající</w:t>
      </w:r>
      <w:r>
        <w:rPr>
          <w:color w:val="231F20"/>
          <w:spacing w:val="-1"/>
        </w:rPr>
        <w:t xml:space="preserve"> </w:t>
      </w:r>
      <w:r>
        <w:rPr>
          <w:color w:val="231F20"/>
        </w:rPr>
        <w:t>důvěru</w:t>
      </w:r>
      <w:r>
        <w:rPr>
          <w:color w:val="231F20"/>
          <w:spacing w:val="-1"/>
        </w:rPr>
        <w:t xml:space="preserve"> </w:t>
      </w:r>
      <w:r>
        <w:rPr>
          <w:color w:val="231F20"/>
        </w:rPr>
        <w:t>podniku</w:t>
      </w:r>
      <w:r>
        <w:rPr>
          <w:color w:val="231F20"/>
          <w:spacing w:val="-1"/>
        </w:rPr>
        <w:t xml:space="preserve"> </w:t>
      </w:r>
      <w:r>
        <w:rPr>
          <w:color w:val="231F20"/>
        </w:rPr>
        <w:t>se</w:t>
      </w:r>
      <w:r>
        <w:rPr>
          <w:color w:val="231F20"/>
          <w:spacing w:val="-1"/>
        </w:rPr>
        <w:t xml:space="preserve"> </w:t>
      </w:r>
      <w:r>
        <w:rPr>
          <w:color w:val="231F20"/>
        </w:rPr>
        <w:t>stávají</w:t>
      </w:r>
      <w:r>
        <w:rPr>
          <w:color w:val="231F20"/>
          <w:spacing w:val="-1"/>
        </w:rPr>
        <w:t xml:space="preserve"> </w:t>
      </w:r>
      <w:r>
        <w:rPr>
          <w:color w:val="231F20"/>
        </w:rPr>
        <w:t>loajálnějšími.</w:t>
      </w:r>
      <w:r>
        <w:rPr>
          <w:color w:val="231F20"/>
          <w:spacing w:val="-1"/>
        </w:rPr>
        <w:t xml:space="preserve"> </w:t>
      </w:r>
      <w:r>
        <w:rPr>
          <w:color w:val="231F20"/>
        </w:rPr>
        <w:t>Vyžadují</w:t>
      </w:r>
      <w:r>
        <w:rPr>
          <w:color w:val="231F20"/>
          <w:spacing w:val="-1"/>
        </w:rPr>
        <w:t xml:space="preserve"> </w:t>
      </w:r>
      <w:r>
        <w:rPr>
          <w:color w:val="231F20"/>
        </w:rPr>
        <w:t>pravidelné informování o vývoji a strategii knihovny a měli by být účastni porad. Vedoucí by měli plně podporovat jejich kreativitu. Důležité je plánová- ní kariéry, kdy nejde jen o povýšení, ale především se klade důraz na rozvoj znalostí a zkušeností. Znalostním pracovníkům je vhodné např. vyjít</w:t>
      </w:r>
      <w:r>
        <w:rPr>
          <w:color w:val="231F20"/>
          <w:spacing w:val="-11"/>
        </w:rPr>
        <w:t xml:space="preserve"> </w:t>
      </w:r>
      <w:r>
        <w:rPr>
          <w:color w:val="231F20"/>
        </w:rPr>
        <w:t>vstříc</w:t>
      </w:r>
      <w:r>
        <w:rPr>
          <w:color w:val="231F20"/>
          <w:spacing w:val="-10"/>
        </w:rPr>
        <w:t xml:space="preserve"> </w:t>
      </w:r>
      <w:r>
        <w:rPr>
          <w:color w:val="231F20"/>
        </w:rPr>
        <w:t>s</w:t>
      </w:r>
      <w:r>
        <w:rPr>
          <w:color w:val="231F20"/>
          <w:spacing w:val="-10"/>
        </w:rPr>
        <w:t xml:space="preserve"> </w:t>
      </w:r>
      <w:r>
        <w:rPr>
          <w:color w:val="231F20"/>
        </w:rPr>
        <w:t>pracovní</w:t>
      </w:r>
      <w:r>
        <w:rPr>
          <w:color w:val="231F20"/>
          <w:spacing w:val="-10"/>
        </w:rPr>
        <w:t xml:space="preserve"> </w:t>
      </w:r>
      <w:r>
        <w:rPr>
          <w:color w:val="231F20"/>
        </w:rPr>
        <w:t>dobou,</w:t>
      </w:r>
      <w:r>
        <w:rPr>
          <w:color w:val="231F20"/>
          <w:spacing w:val="-10"/>
        </w:rPr>
        <w:t xml:space="preserve"> </w:t>
      </w:r>
      <w:r>
        <w:rPr>
          <w:color w:val="231F20"/>
        </w:rPr>
        <w:t>aby</w:t>
      </w:r>
      <w:r>
        <w:rPr>
          <w:color w:val="231F20"/>
          <w:spacing w:val="-10"/>
        </w:rPr>
        <w:t xml:space="preserve"> </w:t>
      </w:r>
      <w:r>
        <w:rPr>
          <w:color w:val="231F20"/>
        </w:rPr>
        <w:t>se</w:t>
      </w:r>
      <w:r>
        <w:rPr>
          <w:color w:val="231F20"/>
          <w:spacing w:val="-11"/>
        </w:rPr>
        <w:t xml:space="preserve"> </w:t>
      </w:r>
      <w:r>
        <w:rPr>
          <w:color w:val="231F20"/>
        </w:rPr>
        <w:t>zvýšila</w:t>
      </w:r>
      <w:r>
        <w:rPr>
          <w:color w:val="231F20"/>
          <w:spacing w:val="-10"/>
        </w:rPr>
        <w:t xml:space="preserve"> </w:t>
      </w:r>
      <w:r>
        <w:rPr>
          <w:color w:val="231F20"/>
        </w:rPr>
        <w:t>jejich</w:t>
      </w:r>
      <w:r>
        <w:rPr>
          <w:color w:val="231F20"/>
          <w:spacing w:val="-10"/>
        </w:rPr>
        <w:t xml:space="preserve"> </w:t>
      </w:r>
      <w:r>
        <w:rPr>
          <w:color w:val="231F20"/>
        </w:rPr>
        <w:t>flexibilita</w:t>
      </w:r>
      <w:r>
        <w:rPr>
          <w:color w:val="231F20"/>
          <w:spacing w:val="-10"/>
        </w:rPr>
        <w:t xml:space="preserve"> </w:t>
      </w:r>
      <w:r>
        <w:rPr>
          <w:color w:val="231F20"/>
        </w:rPr>
        <w:t>a</w:t>
      </w:r>
      <w:r>
        <w:rPr>
          <w:color w:val="231F20"/>
          <w:spacing w:val="-10"/>
        </w:rPr>
        <w:t xml:space="preserve"> </w:t>
      </w:r>
      <w:r>
        <w:rPr>
          <w:color w:val="231F20"/>
        </w:rPr>
        <w:t>nic</w:t>
      </w:r>
      <w:r>
        <w:rPr>
          <w:color w:val="231F20"/>
          <w:spacing w:val="-10"/>
        </w:rPr>
        <w:t xml:space="preserve"> </w:t>
      </w:r>
      <w:r>
        <w:rPr>
          <w:color w:val="231F20"/>
          <w:spacing w:val="-2"/>
        </w:rPr>
        <w:t>nebrá-</w:t>
      </w:r>
    </w:p>
    <w:p w:rsidR="00F6658D" w:rsidRDefault="00000000">
      <w:pPr>
        <w:pStyle w:val="Zkladntext"/>
        <w:tabs>
          <w:tab w:val="left" w:pos="6460"/>
        </w:tabs>
        <w:spacing w:line="219" w:lineRule="exact"/>
        <w:ind w:left="110"/>
      </w:pPr>
      <w:r>
        <w:rPr>
          <w:color w:val="231F20"/>
        </w:rPr>
        <w:t>nilo</w:t>
      </w:r>
      <w:r>
        <w:rPr>
          <w:color w:val="231F20"/>
          <w:spacing w:val="18"/>
        </w:rPr>
        <w:t xml:space="preserve"> </w:t>
      </w:r>
      <w:r>
        <w:rPr>
          <w:color w:val="231F20"/>
        </w:rPr>
        <w:t>jejich</w:t>
      </w:r>
      <w:r>
        <w:rPr>
          <w:color w:val="231F20"/>
          <w:spacing w:val="18"/>
        </w:rPr>
        <w:t xml:space="preserve"> </w:t>
      </w:r>
      <w:r>
        <w:rPr>
          <w:color w:val="231F20"/>
        </w:rPr>
        <w:t>vyššímu</w:t>
      </w:r>
      <w:r>
        <w:rPr>
          <w:color w:val="231F20"/>
          <w:spacing w:val="18"/>
        </w:rPr>
        <w:t xml:space="preserve"> </w:t>
      </w:r>
      <w:r>
        <w:rPr>
          <w:color w:val="231F20"/>
        </w:rPr>
        <w:t>výkonu.</w:t>
      </w:r>
      <w:r>
        <w:rPr>
          <w:color w:val="231F20"/>
          <w:spacing w:val="18"/>
        </w:rPr>
        <w:t xml:space="preserve"> </w:t>
      </w:r>
      <w:r>
        <w:rPr>
          <w:color w:val="231F20"/>
        </w:rPr>
        <w:t>Jsou</w:t>
      </w:r>
      <w:r>
        <w:rPr>
          <w:color w:val="231F20"/>
          <w:spacing w:val="18"/>
        </w:rPr>
        <w:t xml:space="preserve"> </w:t>
      </w:r>
      <w:r>
        <w:rPr>
          <w:color w:val="231F20"/>
        </w:rPr>
        <w:t>vhodní</w:t>
      </w:r>
      <w:r>
        <w:rPr>
          <w:color w:val="231F20"/>
          <w:spacing w:val="19"/>
        </w:rPr>
        <w:t xml:space="preserve"> </w:t>
      </w:r>
      <w:r>
        <w:rPr>
          <w:color w:val="231F20"/>
        </w:rPr>
        <w:t>pro</w:t>
      </w:r>
      <w:r>
        <w:rPr>
          <w:color w:val="231F20"/>
          <w:spacing w:val="18"/>
        </w:rPr>
        <w:t xml:space="preserve"> </w:t>
      </w:r>
      <w:r>
        <w:rPr>
          <w:color w:val="231F20"/>
        </w:rPr>
        <w:t>náročné</w:t>
      </w:r>
      <w:r>
        <w:rPr>
          <w:color w:val="231F20"/>
          <w:spacing w:val="18"/>
        </w:rPr>
        <w:t xml:space="preserve"> </w:t>
      </w:r>
      <w:r>
        <w:rPr>
          <w:color w:val="231F20"/>
        </w:rPr>
        <w:t>úkoly,</w:t>
      </w:r>
      <w:r>
        <w:rPr>
          <w:color w:val="231F20"/>
          <w:spacing w:val="18"/>
        </w:rPr>
        <w:t xml:space="preserve"> </w:t>
      </w:r>
      <w:r>
        <w:rPr>
          <w:color w:val="231F20"/>
          <w:spacing w:val="-2"/>
        </w:rPr>
        <w:t>potřebují</w:t>
      </w:r>
      <w:r>
        <w:rPr>
          <w:color w:val="231F20"/>
        </w:rPr>
        <w:tab/>
      </w:r>
      <w:r>
        <w:rPr>
          <w:color w:val="231F20"/>
          <w:spacing w:val="80"/>
          <w:w w:val="150"/>
          <w:u w:val="single" w:color="231F20"/>
        </w:rPr>
        <w:t xml:space="preserve">   </w:t>
      </w:r>
    </w:p>
    <w:p w:rsidR="00F6658D" w:rsidRDefault="00F6658D">
      <w:pPr>
        <w:spacing w:line="219" w:lineRule="exact"/>
        <w:sectPr w:rsidR="00F6658D">
          <w:pgSz w:w="8400" w:h="11910"/>
          <w:pgMar w:top="900" w:right="180" w:bottom="1240" w:left="1080" w:header="0" w:footer="1044" w:gutter="0"/>
          <w:cols w:space="708"/>
        </w:sectPr>
      </w:pPr>
    </w:p>
    <w:p w:rsidR="00F6658D" w:rsidRDefault="00000000">
      <w:pPr>
        <w:pStyle w:val="Zkladntext"/>
        <w:spacing w:before="92" w:line="264" w:lineRule="auto"/>
        <w:ind w:left="337" w:right="1008"/>
      </w:pPr>
      <w:r>
        <w:rPr>
          <w:noProof/>
        </w:rPr>
        <w:lastRenderedPageBreak/>
        <mc:AlternateContent>
          <mc:Choice Requires="wps">
            <w:drawing>
              <wp:anchor distT="0" distB="0" distL="0" distR="0" simplePos="0" relativeHeight="251724800"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539" name="Graphic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38048" from="14.1732pt,526.744507pt" to="42.5192pt,526.744507pt" stroked="true" strokeweight="1pt" strokecolor="#231f20">
                <v:stroke dashstyle="solid"/>
                <w10:wrap type="none"/>
              </v:line>
            </w:pict>
          </mc:Fallback>
        </mc:AlternateContent>
      </w:r>
      <w:r>
        <w:rPr>
          <w:color w:val="231F20"/>
        </w:rPr>
        <w:t xml:space="preserve">podmínky a prostor – volnost. Potřebují jiné jednání – partnerství, pocit </w:t>
      </w:r>
      <w:r>
        <w:rPr>
          <w:color w:val="231F20"/>
          <w:w w:val="105"/>
        </w:rPr>
        <w:t>uznání atd. (Urban, 2006, s. 145–148)</w:t>
      </w:r>
    </w:p>
    <w:p w:rsidR="00F6658D" w:rsidRDefault="00F6658D">
      <w:pPr>
        <w:pStyle w:val="Zkladntext"/>
        <w:spacing w:before="6"/>
        <w:jc w:val="left"/>
        <w:rPr>
          <w:sz w:val="40"/>
        </w:rPr>
      </w:pPr>
    </w:p>
    <w:p w:rsidR="00F6658D" w:rsidRDefault="00000000">
      <w:pPr>
        <w:pStyle w:val="Nadpis3"/>
        <w:numPr>
          <w:ilvl w:val="1"/>
          <w:numId w:val="27"/>
        </w:numPr>
        <w:tabs>
          <w:tab w:val="left" w:pos="789"/>
        </w:tabs>
        <w:ind w:left="789" w:hanging="452"/>
        <w:jc w:val="left"/>
        <w:rPr>
          <w:color w:val="58595B"/>
        </w:rPr>
      </w:pPr>
      <w:r>
        <w:rPr>
          <w:color w:val="58595B"/>
          <w:w w:val="85"/>
        </w:rPr>
        <w:t>Budování</w:t>
      </w:r>
      <w:r>
        <w:rPr>
          <w:color w:val="58595B"/>
          <w:spacing w:val="38"/>
        </w:rPr>
        <w:t xml:space="preserve"> </w:t>
      </w:r>
      <w:r>
        <w:rPr>
          <w:color w:val="58595B"/>
          <w:w w:val="85"/>
        </w:rPr>
        <w:t>značky</w:t>
      </w:r>
      <w:r>
        <w:rPr>
          <w:color w:val="58595B"/>
          <w:spacing w:val="39"/>
        </w:rPr>
        <w:t xml:space="preserve"> </w:t>
      </w:r>
      <w:r>
        <w:rPr>
          <w:color w:val="58595B"/>
          <w:spacing w:val="-2"/>
          <w:w w:val="85"/>
        </w:rPr>
        <w:t>knihovny</w:t>
      </w:r>
    </w:p>
    <w:p w:rsidR="00F6658D" w:rsidRDefault="00000000">
      <w:pPr>
        <w:spacing w:before="227" w:line="276" w:lineRule="auto"/>
        <w:ind w:left="734" w:right="1405" w:firstLine="37"/>
        <w:jc w:val="both"/>
        <w:rPr>
          <w:sz w:val="19"/>
        </w:rPr>
      </w:pPr>
      <w:r>
        <w:rPr>
          <w:i/>
          <w:color w:val="231F20"/>
          <w:spacing w:val="-6"/>
          <w:sz w:val="19"/>
        </w:rPr>
        <w:t>„Stojíme</w:t>
      </w:r>
      <w:r>
        <w:rPr>
          <w:i/>
          <w:color w:val="231F20"/>
          <w:spacing w:val="-4"/>
          <w:sz w:val="19"/>
        </w:rPr>
        <w:t xml:space="preserve"> </w:t>
      </w:r>
      <w:r>
        <w:rPr>
          <w:i/>
          <w:color w:val="231F20"/>
          <w:spacing w:val="-6"/>
          <w:sz w:val="19"/>
        </w:rPr>
        <w:t>na</w:t>
      </w:r>
      <w:r>
        <w:rPr>
          <w:i/>
          <w:color w:val="231F20"/>
          <w:spacing w:val="-4"/>
          <w:sz w:val="19"/>
        </w:rPr>
        <w:t xml:space="preserve"> </w:t>
      </w:r>
      <w:r>
        <w:rPr>
          <w:i/>
          <w:color w:val="231F20"/>
          <w:spacing w:val="-6"/>
          <w:sz w:val="19"/>
        </w:rPr>
        <w:t>prahu</w:t>
      </w:r>
      <w:r>
        <w:rPr>
          <w:i/>
          <w:color w:val="231F20"/>
          <w:spacing w:val="-4"/>
          <w:sz w:val="19"/>
        </w:rPr>
        <w:t xml:space="preserve"> </w:t>
      </w:r>
      <w:r>
        <w:rPr>
          <w:i/>
          <w:color w:val="231F20"/>
          <w:spacing w:val="-6"/>
          <w:sz w:val="19"/>
        </w:rPr>
        <w:t>nové</w:t>
      </w:r>
      <w:r>
        <w:rPr>
          <w:i/>
          <w:color w:val="231F20"/>
          <w:spacing w:val="-4"/>
          <w:sz w:val="19"/>
        </w:rPr>
        <w:t xml:space="preserve"> </w:t>
      </w:r>
      <w:r>
        <w:rPr>
          <w:i/>
          <w:color w:val="231F20"/>
          <w:spacing w:val="-6"/>
          <w:sz w:val="19"/>
        </w:rPr>
        <w:t>dějinné</w:t>
      </w:r>
      <w:r>
        <w:rPr>
          <w:i/>
          <w:color w:val="231F20"/>
          <w:spacing w:val="-3"/>
          <w:sz w:val="19"/>
        </w:rPr>
        <w:t xml:space="preserve"> </w:t>
      </w:r>
      <w:r>
        <w:rPr>
          <w:i/>
          <w:color w:val="231F20"/>
          <w:spacing w:val="-6"/>
          <w:sz w:val="19"/>
        </w:rPr>
        <w:t>etapy,</w:t>
      </w:r>
      <w:r>
        <w:rPr>
          <w:i/>
          <w:color w:val="231F20"/>
          <w:spacing w:val="-4"/>
          <w:sz w:val="19"/>
        </w:rPr>
        <w:t xml:space="preserve"> </w:t>
      </w:r>
      <w:r>
        <w:rPr>
          <w:i/>
          <w:color w:val="231F20"/>
          <w:spacing w:val="-6"/>
          <w:sz w:val="19"/>
        </w:rPr>
        <w:t>v</w:t>
      </w:r>
      <w:r>
        <w:rPr>
          <w:i/>
          <w:color w:val="231F20"/>
          <w:spacing w:val="-4"/>
          <w:sz w:val="19"/>
        </w:rPr>
        <w:t xml:space="preserve"> </w:t>
      </w:r>
      <w:r>
        <w:rPr>
          <w:i/>
          <w:color w:val="231F20"/>
          <w:spacing w:val="-6"/>
          <w:sz w:val="19"/>
        </w:rPr>
        <w:t>níž</w:t>
      </w:r>
      <w:r>
        <w:rPr>
          <w:i/>
          <w:color w:val="231F20"/>
          <w:spacing w:val="-3"/>
          <w:sz w:val="19"/>
        </w:rPr>
        <w:t xml:space="preserve"> </w:t>
      </w:r>
      <w:r>
        <w:rPr>
          <w:i/>
          <w:color w:val="231F20"/>
          <w:spacing w:val="-6"/>
          <w:sz w:val="19"/>
        </w:rPr>
        <w:t>se</w:t>
      </w:r>
      <w:r>
        <w:rPr>
          <w:i/>
          <w:color w:val="231F20"/>
          <w:spacing w:val="-3"/>
          <w:sz w:val="19"/>
        </w:rPr>
        <w:t xml:space="preserve"> </w:t>
      </w:r>
      <w:r>
        <w:rPr>
          <w:i/>
          <w:color w:val="231F20"/>
          <w:spacing w:val="-6"/>
          <w:sz w:val="19"/>
        </w:rPr>
        <w:t>hlavním</w:t>
      </w:r>
      <w:r>
        <w:rPr>
          <w:i/>
          <w:color w:val="231F20"/>
          <w:spacing w:val="-4"/>
          <w:sz w:val="19"/>
        </w:rPr>
        <w:t xml:space="preserve"> </w:t>
      </w:r>
      <w:r>
        <w:rPr>
          <w:i/>
          <w:color w:val="231F20"/>
          <w:spacing w:val="-6"/>
          <w:sz w:val="19"/>
        </w:rPr>
        <w:t>motorem</w:t>
      </w:r>
      <w:r>
        <w:rPr>
          <w:i/>
          <w:color w:val="231F20"/>
          <w:spacing w:val="-4"/>
          <w:sz w:val="19"/>
        </w:rPr>
        <w:t xml:space="preserve"> </w:t>
      </w:r>
      <w:r>
        <w:rPr>
          <w:i/>
          <w:color w:val="231F20"/>
          <w:spacing w:val="-6"/>
          <w:sz w:val="19"/>
        </w:rPr>
        <w:t xml:space="preserve">eko- </w:t>
      </w:r>
      <w:r>
        <w:rPr>
          <w:i/>
          <w:color w:val="231F20"/>
          <w:spacing w:val="-2"/>
          <w:sz w:val="19"/>
        </w:rPr>
        <w:t>nomického</w:t>
      </w:r>
      <w:r>
        <w:rPr>
          <w:i/>
          <w:color w:val="231F20"/>
          <w:spacing w:val="-5"/>
          <w:sz w:val="19"/>
        </w:rPr>
        <w:t xml:space="preserve"> </w:t>
      </w:r>
      <w:r>
        <w:rPr>
          <w:i/>
          <w:color w:val="231F20"/>
          <w:spacing w:val="-2"/>
          <w:sz w:val="19"/>
        </w:rPr>
        <w:t>růstu</w:t>
      </w:r>
      <w:r>
        <w:rPr>
          <w:i/>
          <w:color w:val="231F20"/>
          <w:spacing w:val="-5"/>
          <w:sz w:val="19"/>
        </w:rPr>
        <w:t xml:space="preserve"> </w:t>
      </w:r>
      <w:r>
        <w:rPr>
          <w:i/>
          <w:color w:val="231F20"/>
          <w:spacing w:val="-2"/>
          <w:sz w:val="19"/>
        </w:rPr>
        <w:t>stane</w:t>
      </w:r>
      <w:r>
        <w:rPr>
          <w:i/>
          <w:color w:val="231F20"/>
          <w:spacing w:val="-5"/>
          <w:sz w:val="19"/>
        </w:rPr>
        <w:t xml:space="preserve"> </w:t>
      </w:r>
      <w:r>
        <w:rPr>
          <w:i/>
          <w:color w:val="231F20"/>
          <w:spacing w:val="-2"/>
          <w:sz w:val="19"/>
        </w:rPr>
        <w:t>lidský</w:t>
      </w:r>
      <w:r>
        <w:rPr>
          <w:i/>
          <w:color w:val="231F20"/>
          <w:spacing w:val="-5"/>
          <w:sz w:val="19"/>
        </w:rPr>
        <w:t xml:space="preserve"> </w:t>
      </w:r>
      <w:r>
        <w:rPr>
          <w:i/>
          <w:color w:val="231F20"/>
          <w:spacing w:val="-2"/>
          <w:sz w:val="19"/>
        </w:rPr>
        <w:t>potenciál.“</w:t>
      </w:r>
      <w:r>
        <w:rPr>
          <w:i/>
          <w:color w:val="231F20"/>
          <w:spacing w:val="-5"/>
          <w:sz w:val="19"/>
        </w:rPr>
        <w:t xml:space="preserve"> </w:t>
      </w:r>
      <w:r>
        <w:rPr>
          <w:color w:val="231F20"/>
          <w:spacing w:val="-2"/>
          <w:sz w:val="19"/>
        </w:rPr>
        <w:t>–</w:t>
      </w:r>
      <w:r>
        <w:rPr>
          <w:color w:val="231F20"/>
          <w:spacing w:val="-5"/>
          <w:sz w:val="19"/>
        </w:rPr>
        <w:t xml:space="preserve"> </w:t>
      </w:r>
      <w:r>
        <w:rPr>
          <w:color w:val="231F20"/>
          <w:spacing w:val="-2"/>
          <w:sz w:val="19"/>
        </w:rPr>
        <w:t>Jeffrey</w:t>
      </w:r>
      <w:r>
        <w:rPr>
          <w:color w:val="231F20"/>
          <w:spacing w:val="-5"/>
          <w:sz w:val="19"/>
        </w:rPr>
        <w:t xml:space="preserve"> </w:t>
      </w:r>
      <w:r>
        <w:rPr>
          <w:color w:val="231F20"/>
          <w:spacing w:val="-2"/>
          <w:sz w:val="19"/>
        </w:rPr>
        <w:t>A.</w:t>
      </w:r>
      <w:r>
        <w:rPr>
          <w:color w:val="231F20"/>
          <w:spacing w:val="-5"/>
          <w:sz w:val="19"/>
        </w:rPr>
        <w:t xml:space="preserve"> </w:t>
      </w:r>
      <w:r>
        <w:rPr>
          <w:color w:val="231F20"/>
          <w:spacing w:val="-2"/>
          <w:sz w:val="19"/>
        </w:rPr>
        <w:t>Joerres,</w:t>
      </w:r>
      <w:r>
        <w:rPr>
          <w:color w:val="231F20"/>
          <w:spacing w:val="-5"/>
          <w:sz w:val="19"/>
        </w:rPr>
        <w:t xml:space="preserve"> </w:t>
      </w:r>
      <w:r>
        <w:rPr>
          <w:color w:val="231F20"/>
          <w:spacing w:val="-2"/>
          <w:sz w:val="19"/>
        </w:rPr>
        <w:t>CEO Manpower</w:t>
      </w:r>
    </w:p>
    <w:p w:rsidR="00F6658D" w:rsidRDefault="00F6658D">
      <w:pPr>
        <w:pStyle w:val="Zkladntext"/>
        <w:spacing w:before="3"/>
        <w:jc w:val="left"/>
        <w:rPr>
          <w:sz w:val="21"/>
        </w:rPr>
      </w:pPr>
    </w:p>
    <w:p w:rsidR="00F6658D" w:rsidRDefault="00000000">
      <w:pPr>
        <w:pStyle w:val="Zkladntext"/>
        <w:spacing w:before="1" w:line="264" w:lineRule="auto"/>
        <w:ind w:left="337" w:right="1008"/>
        <w:rPr>
          <w:b/>
        </w:rPr>
      </w:pPr>
      <w:r>
        <w:rPr>
          <w:color w:val="231F20"/>
        </w:rPr>
        <w:t>Čeští podnikatelé nepoužívají moderní metody řízení, přestože je pova- žují</w:t>
      </w:r>
      <w:r>
        <w:rPr>
          <w:color w:val="231F20"/>
          <w:spacing w:val="-4"/>
        </w:rPr>
        <w:t xml:space="preserve"> </w:t>
      </w:r>
      <w:r>
        <w:rPr>
          <w:color w:val="231F20"/>
        </w:rPr>
        <w:t>za</w:t>
      </w:r>
      <w:r>
        <w:rPr>
          <w:color w:val="231F20"/>
          <w:spacing w:val="-4"/>
        </w:rPr>
        <w:t xml:space="preserve"> </w:t>
      </w:r>
      <w:r>
        <w:rPr>
          <w:color w:val="231F20"/>
        </w:rPr>
        <w:t>klíčové</w:t>
      </w:r>
      <w:r>
        <w:rPr>
          <w:color w:val="231F20"/>
          <w:spacing w:val="-4"/>
        </w:rPr>
        <w:t xml:space="preserve"> </w:t>
      </w:r>
      <w:r>
        <w:rPr>
          <w:color w:val="231F20"/>
        </w:rPr>
        <w:t>(80</w:t>
      </w:r>
      <w:r>
        <w:rPr>
          <w:color w:val="231F20"/>
          <w:spacing w:val="-4"/>
        </w:rPr>
        <w:t xml:space="preserve"> </w:t>
      </w:r>
      <w:r>
        <w:rPr>
          <w:color w:val="231F20"/>
        </w:rPr>
        <w:t>%)</w:t>
      </w:r>
      <w:r>
        <w:rPr>
          <w:color w:val="231F20"/>
          <w:spacing w:val="-4"/>
        </w:rPr>
        <w:t xml:space="preserve"> </w:t>
      </w:r>
      <w:r>
        <w:rPr>
          <w:color w:val="231F20"/>
        </w:rPr>
        <w:t>a</w:t>
      </w:r>
      <w:r>
        <w:rPr>
          <w:color w:val="231F20"/>
          <w:spacing w:val="-4"/>
        </w:rPr>
        <w:t xml:space="preserve"> </w:t>
      </w:r>
      <w:r>
        <w:rPr>
          <w:color w:val="231F20"/>
        </w:rPr>
        <w:t>uvědomují</w:t>
      </w:r>
      <w:r>
        <w:rPr>
          <w:color w:val="231F20"/>
          <w:spacing w:val="-4"/>
        </w:rPr>
        <w:t xml:space="preserve"> </w:t>
      </w:r>
      <w:r>
        <w:rPr>
          <w:color w:val="231F20"/>
        </w:rPr>
        <w:t>si</w:t>
      </w:r>
      <w:r>
        <w:rPr>
          <w:color w:val="231F20"/>
          <w:spacing w:val="-4"/>
        </w:rPr>
        <w:t xml:space="preserve"> </w:t>
      </w:r>
      <w:r>
        <w:rPr>
          <w:color w:val="231F20"/>
        </w:rPr>
        <w:t>(98</w:t>
      </w:r>
      <w:r>
        <w:rPr>
          <w:color w:val="231F20"/>
          <w:spacing w:val="-4"/>
        </w:rPr>
        <w:t xml:space="preserve"> </w:t>
      </w:r>
      <w:r>
        <w:rPr>
          <w:color w:val="231F20"/>
        </w:rPr>
        <w:t>%),</w:t>
      </w:r>
      <w:r>
        <w:rPr>
          <w:color w:val="231F20"/>
          <w:spacing w:val="-4"/>
        </w:rPr>
        <w:t xml:space="preserve"> </w:t>
      </w:r>
      <w:r>
        <w:rPr>
          <w:color w:val="231F20"/>
        </w:rPr>
        <w:t>že</w:t>
      </w:r>
      <w:r>
        <w:rPr>
          <w:color w:val="231F20"/>
          <w:spacing w:val="-4"/>
        </w:rPr>
        <w:t xml:space="preserve"> </w:t>
      </w:r>
      <w:r>
        <w:rPr>
          <w:color w:val="231F20"/>
        </w:rPr>
        <w:t>moderní</w:t>
      </w:r>
      <w:r>
        <w:rPr>
          <w:color w:val="231F20"/>
          <w:spacing w:val="-4"/>
        </w:rPr>
        <w:t xml:space="preserve"> </w:t>
      </w:r>
      <w:r>
        <w:rPr>
          <w:color w:val="231F20"/>
        </w:rPr>
        <w:t>řízení</w:t>
      </w:r>
      <w:r>
        <w:rPr>
          <w:color w:val="231F20"/>
          <w:spacing w:val="-4"/>
        </w:rPr>
        <w:t xml:space="preserve"> </w:t>
      </w:r>
      <w:r>
        <w:rPr>
          <w:color w:val="231F20"/>
        </w:rPr>
        <w:t xml:space="preserve">podniku </w:t>
      </w:r>
      <w:r>
        <w:rPr>
          <w:color w:val="231F20"/>
          <w:w w:val="105"/>
        </w:rPr>
        <w:t>je</w:t>
      </w:r>
      <w:r>
        <w:rPr>
          <w:color w:val="231F20"/>
          <w:spacing w:val="-16"/>
          <w:w w:val="105"/>
        </w:rPr>
        <w:t xml:space="preserve"> </w:t>
      </w:r>
      <w:r>
        <w:rPr>
          <w:color w:val="231F20"/>
          <w:w w:val="105"/>
        </w:rPr>
        <w:t>pro</w:t>
      </w:r>
      <w:r>
        <w:rPr>
          <w:color w:val="231F20"/>
          <w:spacing w:val="-13"/>
          <w:w w:val="105"/>
        </w:rPr>
        <w:t xml:space="preserve"> </w:t>
      </w:r>
      <w:r>
        <w:rPr>
          <w:color w:val="231F20"/>
          <w:w w:val="105"/>
        </w:rPr>
        <w:t>jeho</w:t>
      </w:r>
      <w:r>
        <w:rPr>
          <w:color w:val="231F20"/>
          <w:spacing w:val="-13"/>
          <w:w w:val="105"/>
        </w:rPr>
        <w:t xml:space="preserve"> </w:t>
      </w:r>
      <w:r>
        <w:rPr>
          <w:color w:val="231F20"/>
          <w:w w:val="105"/>
        </w:rPr>
        <w:t>dlouhodobou</w:t>
      </w:r>
      <w:r>
        <w:rPr>
          <w:color w:val="231F20"/>
          <w:spacing w:val="-13"/>
          <w:w w:val="105"/>
        </w:rPr>
        <w:t xml:space="preserve"> </w:t>
      </w:r>
      <w:r>
        <w:rPr>
          <w:color w:val="231F20"/>
          <w:w w:val="105"/>
        </w:rPr>
        <w:t>konkurenceschopnost</w:t>
      </w:r>
      <w:r>
        <w:rPr>
          <w:color w:val="231F20"/>
          <w:spacing w:val="-13"/>
          <w:w w:val="105"/>
        </w:rPr>
        <w:t xml:space="preserve"> </w:t>
      </w:r>
      <w:r>
        <w:rPr>
          <w:color w:val="231F20"/>
          <w:w w:val="105"/>
        </w:rPr>
        <w:t>nejdůležitější.</w:t>
      </w:r>
      <w:r>
        <w:rPr>
          <w:color w:val="231F20"/>
          <w:spacing w:val="-13"/>
          <w:w w:val="105"/>
        </w:rPr>
        <w:t xml:space="preserve"> </w:t>
      </w:r>
      <w:r>
        <w:rPr>
          <w:color w:val="231F20"/>
          <w:w w:val="105"/>
        </w:rPr>
        <w:t>Jen</w:t>
      </w:r>
      <w:r>
        <w:rPr>
          <w:color w:val="231F20"/>
          <w:spacing w:val="-13"/>
          <w:w w:val="105"/>
        </w:rPr>
        <w:t xml:space="preserve"> </w:t>
      </w:r>
      <w:r>
        <w:rPr>
          <w:color w:val="231F20"/>
          <w:w w:val="105"/>
        </w:rPr>
        <w:t>3</w:t>
      </w:r>
      <w:r>
        <w:rPr>
          <w:color w:val="231F20"/>
          <w:spacing w:val="-13"/>
          <w:w w:val="105"/>
        </w:rPr>
        <w:t xml:space="preserve"> </w:t>
      </w:r>
      <w:r>
        <w:rPr>
          <w:color w:val="231F20"/>
          <w:w w:val="105"/>
        </w:rPr>
        <w:t xml:space="preserve">% podnikatelů vidí bariéru rozvoje podniku v zastaralých metodách ří- </w:t>
      </w:r>
      <w:r>
        <w:rPr>
          <w:color w:val="231F20"/>
          <w:spacing w:val="-2"/>
          <w:w w:val="105"/>
        </w:rPr>
        <w:t>zení.</w:t>
      </w:r>
      <w:r>
        <w:rPr>
          <w:color w:val="231F20"/>
          <w:spacing w:val="-4"/>
          <w:w w:val="105"/>
        </w:rPr>
        <w:t xml:space="preserve"> </w:t>
      </w:r>
      <w:r>
        <w:rPr>
          <w:color w:val="231F20"/>
          <w:spacing w:val="-2"/>
          <w:w w:val="105"/>
        </w:rPr>
        <w:t>Tak</w:t>
      </w:r>
      <w:r>
        <w:rPr>
          <w:color w:val="231F20"/>
          <w:spacing w:val="-4"/>
          <w:w w:val="105"/>
        </w:rPr>
        <w:t xml:space="preserve"> </w:t>
      </w:r>
      <w:r>
        <w:rPr>
          <w:color w:val="231F20"/>
          <w:spacing w:val="-2"/>
          <w:w w:val="105"/>
        </w:rPr>
        <w:t>se</w:t>
      </w:r>
      <w:r>
        <w:rPr>
          <w:color w:val="231F20"/>
          <w:spacing w:val="-4"/>
          <w:w w:val="105"/>
        </w:rPr>
        <w:t xml:space="preserve"> </w:t>
      </w:r>
      <w:r>
        <w:rPr>
          <w:color w:val="231F20"/>
          <w:spacing w:val="-2"/>
          <w:w w:val="105"/>
        </w:rPr>
        <w:t>vyslovila</w:t>
      </w:r>
      <w:r>
        <w:rPr>
          <w:color w:val="231F20"/>
          <w:spacing w:val="-4"/>
          <w:w w:val="105"/>
        </w:rPr>
        <w:t xml:space="preserve"> </w:t>
      </w:r>
      <w:r>
        <w:rPr>
          <w:color w:val="231F20"/>
          <w:spacing w:val="-2"/>
          <w:w w:val="105"/>
        </w:rPr>
        <w:t>generální</w:t>
      </w:r>
      <w:r>
        <w:rPr>
          <w:color w:val="231F20"/>
          <w:spacing w:val="-4"/>
          <w:w w:val="105"/>
        </w:rPr>
        <w:t xml:space="preserve"> </w:t>
      </w:r>
      <w:r>
        <w:rPr>
          <w:color w:val="231F20"/>
          <w:spacing w:val="-2"/>
          <w:w w:val="105"/>
        </w:rPr>
        <w:t>ředitelka</w:t>
      </w:r>
      <w:r>
        <w:rPr>
          <w:color w:val="231F20"/>
          <w:spacing w:val="-4"/>
          <w:w w:val="105"/>
        </w:rPr>
        <w:t xml:space="preserve"> </w:t>
      </w:r>
      <w:r>
        <w:rPr>
          <w:color w:val="231F20"/>
          <w:spacing w:val="-2"/>
          <w:w w:val="105"/>
        </w:rPr>
        <w:t>Asociace</w:t>
      </w:r>
      <w:r>
        <w:rPr>
          <w:color w:val="231F20"/>
          <w:spacing w:val="-4"/>
          <w:w w:val="105"/>
        </w:rPr>
        <w:t xml:space="preserve"> </w:t>
      </w:r>
      <w:r>
        <w:rPr>
          <w:color w:val="231F20"/>
          <w:spacing w:val="-2"/>
          <w:w w:val="105"/>
        </w:rPr>
        <w:t>malých</w:t>
      </w:r>
      <w:r>
        <w:rPr>
          <w:color w:val="231F20"/>
          <w:spacing w:val="-4"/>
          <w:w w:val="105"/>
        </w:rPr>
        <w:t xml:space="preserve"> </w:t>
      </w:r>
      <w:r>
        <w:rPr>
          <w:color w:val="231F20"/>
          <w:spacing w:val="-2"/>
          <w:w w:val="105"/>
        </w:rPr>
        <w:t>a</w:t>
      </w:r>
      <w:r>
        <w:rPr>
          <w:color w:val="231F20"/>
          <w:spacing w:val="-4"/>
          <w:w w:val="105"/>
        </w:rPr>
        <w:t xml:space="preserve"> </w:t>
      </w:r>
      <w:r>
        <w:rPr>
          <w:color w:val="231F20"/>
          <w:spacing w:val="-2"/>
          <w:w w:val="105"/>
        </w:rPr>
        <w:t xml:space="preserve">středních </w:t>
      </w:r>
      <w:r>
        <w:rPr>
          <w:color w:val="231F20"/>
          <w:w w:val="105"/>
        </w:rPr>
        <w:t>podniků</w:t>
      </w:r>
      <w:r>
        <w:rPr>
          <w:color w:val="231F20"/>
          <w:spacing w:val="-2"/>
          <w:w w:val="105"/>
        </w:rPr>
        <w:t xml:space="preserve"> </w:t>
      </w:r>
      <w:r>
        <w:rPr>
          <w:color w:val="231F20"/>
          <w:w w:val="105"/>
        </w:rPr>
        <w:t>a</w:t>
      </w:r>
      <w:r>
        <w:rPr>
          <w:color w:val="231F20"/>
          <w:spacing w:val="-2"/>
          <w:w w:val="105"/>
        </w:rPr>
        <w:t xml:space="preserve"> </w:t>
      </w:r>
      <w:r>
        <w:rPr>
          <w:color w:val="231F20"/>
          <w:w w:val="105"/>
        </w:rPr>
        <w:t>živnostníků</w:t>
      </w:r>
      <w:r>
        <w:rPr>
          <w:color w:val="231F20"/>
          <w:spacing w:val="-2"/>
          <w:w w:val="105"/>
        </w:rPr>
        <w:t xml:space="preserve"> </w:t>
      </w:r>
      <w:r>
        <w:rPr>
          <w:color w:val="231F20"/>
          <w:w w:val="105"/>
        </w:rPr>
        <w:t>ČR</w:t>
      </w:r>
      <w:r>
        <w:rPr>
          <w:color w:val="231F20"/>
          <w:spacing w:val="-2"/>
          <w:w w:val="105"/>
        </w:rPr>
        <w:t xml:space="preserve"> </w:t>
      </w:r>
      <w:r>
        <w:rPr>
          <w:color w:val="231F20"/>
          <w:w w:val="105"/>
        </w:rPr>
        <w:t>Eva</w:t>
      </w:r>
      <w:r>
        <w:rPr>
          <w:color w:val="231F20"/>
          <w:spacing w:val="-2"/>
          <w:w w:val="105"/>
        </w:rPr>
        <w:t xml:space="preserve"> </w:t>
      </w:r>
      <w:r>
        <w:rPr>
          <w:color w:val="231F20"/>
          <w:w w:val="105"/>
        </w:rPr>
        <w:t>Svobodová</w:t>
      </w:r>
      <w:r>
        <w:rPr>
          <w:color w:val="231F20"/>
          <w:spacing w:val="-2"/>
          <w:w w:val="105"/>
        </w:rPr>
        <w:t xml:space="preserve"> </w:t>
      </w:r>
      <w:r>
        <w:rPr>
          <w:color w:val="231F20"/>
          <w:w w:val="105"/>
        </w:rPr>
        <w:t>(</w:t>
      </w:r>
      <w:r>
        <w:rPr>
          <w:w w:val="105"/>
        </w:rPr>
        <w:t>2011,</w:t>
      </w:r>
      <w:r>
        <w:rPr>
          <w:spacing w:val="-2"/>
          <w:w w:val="105"/>
        </w:rPr>
        <w:t xml:space="preserve"> </w:t>
      </w:r>
      <w:r>
        <w:rPr>
          <w:w w:val="105"/>
        </w:rPr>
        <w:t>s.</w:t>
      </w:r>
      <w:r>
        <w:rPr>
          <w:spacing w:val="-2"/>
          <w:w w:val="105"/>
        </w:rPr>
        <w:t xml:space="preserve"> </w:t>
      </w:r>
      <w:r>
        <w:rPr>
          <w:w w:val="105"/>
        </w:rPr>
        <w:t>4</w:t>
      </w:r>
      <w:r>
        <w:rPr>
          <w:color w:val="231F20"/>
          <w:w w:val="105"/>
        </w:rPr>
        <w:t>).</w:t>
      </w:r>
      <w:r>
        <w:rPr>
          <w:color w:val="231F20"/>
          <w:spacing w:val="-2"/>
          <w:w w:val="105"/>
        </w:rPr>
        <w:t xml:space="preserve"> </w:t>
      </w:r>
      <w:r>
        <w:rPr>
          <w:color w:val="231F20"/>
          <w:w w:val="105"/>
        </w:rPr>
        <w:t>V</w:t>
      </w:r>
      <w:r>
        <w:rPr>
          <w:color w:val="231F20"/>
          <w:spacing w:val="-2"/>
          <w:w w:val="105"/>
        </w:rPr>
        <w:t xml:space="preserve"> </w:t>
      </w:r>
      <w:r>
        <w:rPr>
          <w:color w:val="231F20"/>
          <w:w w:val="105"/>
        </w:rPr>
        <w:t>případě</w:t>
      </w:r>
      <w:r>
        <w:rPr>
          <w:color w:val="231F20"/>
          <w:spacing w:val="-2"/>
          <w:w w:val="105"/>
        </w:rPr>
        <w:t xml:space="preserve"> </w:t>
      </w:r>
      <w:r>
        <w:rPr>
          <w:color w:val="231F20"/>
          <w:w w:val="105"/>
        </w:rPr>
        <w:t>ří- zení</w:t>
      </w:r>
      <w:r>
        <w:rPr>
          <w:color w:val="231F20"/>
          <w:spacing w:val="-5"/>
          <w:w w:val="105"/>
        </w:rPr>
        <w:t xml:space="preserve"> </w:t>
      </w:r>
      <w:r>
        <w:rPr>
          <w:color w:val="231F20"/>
          <w:w w:val="105"/>
        </w:rPr>
        <w:t>knihoven</w:t>
      </w:r>
      <w:r>
        <w:rPr>
          <w:color w:val="231F20"/>
          <w:spacing w:val="-5"/>
          <w:w w:val="105"/>
        </w:rPr>
        <w:t xml:space="preserve"> </w:t>
      </w:r>
      <w:r>
        <w:rPr>
          <w:color w:val="231F20"/>
          <w:w w:val="105"/>
        </w:rPr>
        <w:t>neznáme</w:t>
      </w:r>
      <w:r>
        <w:rPr>
          <w:color w:val="231F20"/>
          <w:spacing w:val="-5"/>
          <w:w w:val="105"/>
        </w:rPr>
        <w:t xml:space="preserve"> </w:t>
      </w:r>
      <w:r>
        <w:rPr>
          <w:color w:val="231F20"/>
          <w:w w:val="105"/>
        </w:rPr>
        <w:t>statistiku</w:t>
      </w:r>
      <w:r>
        <w:rPr>
          <w:color w:val="231F20"/>
          <w:spacing w:val="-5"/>
          <w:w w:val="105"/>
        </w:rPr>
        <w:t xml:space="preserve"> </w:t>
      </w:r>
      <w:r>
        <w:rPr>
          <w:color w:val="231F20"/>
          <w:w w:val="105"/>
        </w:rPr>
        <w:t>využívání</w:t>
      </w:r>
      <w:r>
        <w:rPr>
          <w:color w:val="231F20"/>
          <w:spacing w:val="-5"/>
          <w:w w:val="105"/>
        </w:rPr>
        <w:t xml:space="preserve"> </w:t>
      </w:r>
      <w:r>
        <w:rPr>
          <w:color w:val="231F20"/>
          <w:w w:val="105"/>
        </w:rPr>
        <w:t>moderních</w:t>
      </w:r>
      <w:r>
        <w:rPr>
          <w:color w:val="231F20"/>
          <w:spacing w:val="-5"/>
          <w:w w:val="105"/>
        </w:rPr>
        <w:t xml:space="preserve"> </w:t>
      </w:r>
      <w:r>
        <w:rPr>
          <w:color w:val="231F20"/>
          <w:w w:val="105"/>
        </w:rPr>
        <w:t>metod</w:t>
      </w:r>
      <w:r>
        <w:rPr>
          <w:color w:val="231F20"/>
          <w:spacing w:val="-5"/>
          <w:w w:val="105"/>
        </w:rPr>
        <w:t xml:space="preserve"> </w:t>
      </w:r>
      <w:r>
        <w:rPr>
          <w:color w:val="231F20"/>
          <w:w w:val="105"/>
        </w:rPr>
        <w:t>řízení, ale situace bude zřejmě podobná. Mezi moderní metody řízení patří například</w:t>
      </w:r>
      <w:r>
        <w:rPr>
          <w:color w:val="231F20"/>
          <w:spacing w:val="-14"/>
          <w:w w:val="105"/>
        </w:rPr>
        <w:t xml:space="preserve"> </w:t>
      </w:r>
      <w:r>
        <w:rPr>
          <w:color w:val="231F20"/>
          <w:w w:val="105"/>
        </w:rPr>
        <w:t>cílená</w:t>
      </w:r>
      <w:r>
        <w:rPr>
          <w:color w:val="231F20"/>
          <w:spacing w:val="-13"/>
          <w:w w:val="105"/>
        </w:rPr>
        <w:t xml:space="preserve"> </w:t>
      </w:r>
      <w:r>
        <w:rPr>
          <w:color w:val="231F20"/>
          <w:w w:val="105"/>
        </w:rPr>
        <w:t>práce</w:t>
      </w:r>
      <w:r>
        <w:rPr>
          <w:color w:val="231F20"/>
          <w:spacing w:val="-13"/>
          <w:w w:val="105"/>
        </w:rPr>
        <w:t xml:space="preserve"> </w:t>
      </w:r>
      <w:r>
        <w:rPr>
          <w:color w:val="231F20"/>
          <w:w w:val="105"/>
        </w:rPr>
        <w:t>s</w:t>
      </w:r>
      <w:r>
        <w:rPr>
          <w:color w:val="231F20"/>
          <w:spacing w:val="-13"/>
          <w:w w:val="105"/>
        </w:rPr>
        <w:t xml:space="preserve"> </w:t>
      </w:r>
      <w:r>
        <w:rPr>
          <w:color w:val="231F20"/>
          <w:w w:val="105"/>
        </w:rPr>
        <w:t>vnímáním</w:t>
      </w:r>
      <w:r>
        <w:rPr>
          <w:color w:val="231F20"/>
          <w:spacing w:val="-13"/>
          <w:w w:val="105"/>
        </w:rPr>
        <w:t xml:space="preserve"> </w:t>
      </w:r>
      <w:r>
        <w:rPr>
          <w:color w:val="231F20"/>
          <w:w w:val="105"/>
        </w:rPr>
        <w:t>značky</w:t>
      </w:r>
      <w:r>
        <w:rPr>
          <w:color w:val="231F20"/>
          <w:spacing w:val="-13"/>
          <w:w w:val="105"/>
        </w:rPr>
        <w:t xml:space="preserve"> </w:t>
      </w:r>
      <w:r>
        <w:rPr>
          <w:color w:val="231F20"/>
          <w:w w:val="105"/>
        </w:rPr>
        <w:t>knihovny.</w:t>
      </w:r>
      <w:r>
        <w:rPr>
          <w:color w:val="231F20"/>
          <w:spacing w:val="-13"/>
          <w:w w:val="105"/>
        </w:rPr>
        <w:t xml:space="preserve"> </w:t>
      </w:r>
      <w:r>
        <w:rPr>
          <w:color w:val="231F20"/>
          <w:w w:val="105"/>
        </w:rPr>
        <w:t>Značka</w:t>
      </w:r>
      <w:r>
        <w:rPr>
          <w:color w:val="231F20"/>
          <w:spacing w:val="-13"/>
          <w:w w:val="105"/>
        </w:rPr>
        <w:t xml:space="preserve"> </w:t>
      </w:r>
      <w:r>
        <w:rPr>
          <w:color w:val="231F20"/>
          <w:w w:val="105"/>
        </w:rPr>
        <w:t>má</w:t>
      </w:r>
      <w:r>
        <w:rPr>
          <w:color w:val="231F20"/>
          <w:spacing w:val="-14"/>
          <w:w w:val="105"/>
        </w:rPr>
        <w:t xml:space="preserve"> </w:t>
      </w:r>
      <w:r>
        <w:rPr>
          <w:color w:val="231F20"/>
          <w:w w:val="105"/>
        </w:rPr>
        <w:t xml:space="preserve">silný </w:t>
      </w:r>
      <w:r>
        <w:rPr>
          <w:color w:val="231F20"/>
        </w:rPr>
        <w:t>vliv</w:t>
      </w:r>
      <w:r>
        <w:rPr>
          <w:color w:val="231F20"/>
          <w:spacing w:val="-1"/>
        </w:rPr>
        <w:t xml:space="preserve"> </w:t>
      </w:r>
      <w:r>
        <w:rPr>
          <w:color w:val="231F20"/>
        </w:rPr>
        <w:t>napříč</w:t>
      </w:r>
      <w:r>
        <w:rPr>
          <w:color w:val="231F20"/>
          <w:spacing w:val="-1"/>
        </w:rPr>
        <w:t xml:space="preserve"> </w:t>
      </w:r>
      <w:r>
        <w:rPr>
          <w:color w:val="231F20"/>
        </w:rPr>
        <w:t>celou</w:t>
      </w:r>
      <w:r>
        <w:rPr>
          <w:color w:val="231F20"/>
          <w:spacing w:val="-1"/>
        </w:rPr>
        <w:t xml:space="preserve"> </w:t>
      </w:r>
      <w:r>
        <w:rPr>
          <w:color w:val="231F20"/>
        </w:rPr>
        <w:t>knihovnou,</w:t>
      </w:r>
      <w:r>
        <w:rPr>
          <w:color w:val="231F20"/>
          <w:spacing w:val="-1"/>
        </w:rPr>
        <w:t xml:space="preserve"> </w:t>
      </w:r>
      <w:r>
        <w:rPr>
          <w:color w:val="231F20"/>
        </w:rPr>
        <w:t>ať</w:t>
      </w:r>
      <w:r>
        <w:rPr>
          <w:color w:val="231F20"/>
          <w:spacing w:val="-1"/>
        </w:rPr>
        <w:t xml:space="preserve"> </w:t>
      </w:r>
      <w:r>
        <w:rPr>
          <w:color w:val="231F20"/>
        </w:rPr>
        <w:t>už</w:t>
      </w:r>
      <w:r>
        <w:rPr>
          <w:color w:val="231F20"/>
          <w:spacing w:val="-1"/>
        </w:rPr>
        <w:t xml:space="preserve"> </w:t>
      </w:r>
      <w:r>
        <w:rPr>
          <w:color w:val="231F20"/>
        </w:rPr>
        <w:t>při</w:t>
      </w:r>
      <w:r>
        <w:rPr>
          <w:color w:val="231F20"/>
          <w:spacing w:val="-1"/>
        </w:rPr>
        <w:t xml:space="preserve"> </w:t>
      </w:r>
      <w:r>
        <w:rPr>
          <w:color w:val="231F20"/>
        </w:rPr>
        <w:t>získávání</w:t>
      </w:r>
      <w:r>
        <w:rPr>
          <w:color w:val="231F20"/>
          <w:spacing w:val="-1"/>
        </w:rPr>
        <w:t xml:space="preserve"> </w:t>
      </w:r>
      <w:r>
        <w:rPr>
          <w:color w:val="231F20"/>
        </w:rPr>
        <w:t>nových</w:t>
      </w:r>
      <w:r>
        <w:rPr>
          <w:color w:val="231F20"/>
          <w:spacing w:val="-1"/>
        </w:rPr>
        <w:t xml:space="preserve"> </w:t>
      </w:r>
      <w:r>
        <w:rPr>
          <w:color w:val="231F20"/>
        </w:rPr>
        <w:t>zaměstnanců</w:t>
      </w:r>
      <w:r>
        <w:rPr>
          <w:color w:val="231F20"/>
          <w:spacing w:val="-1"/>
        </w:rPr>
        <w:t xml:space="preserve"> </w:t>
      </w:r>
      <w:r>
        <w:rPr>
          <w:color w:val="231F20"/>
        </w:rPr>
        <w:t xml:space="preserve">či </w:t>
      </w:r>
      <w:r>
        <w:rPr>
          <w:color w:val="231F20"/>
          <w:spacing w:val="-2"/>
          <w:w w:val="105"/>
        </w:rPr>
        <w:t>udržování</w:t>
      </w:r>
      <w:r>
        <w:rPr>
          <w:color w:val="231F20"/>
          <w:spacing w:val="-4"/>
          <w:w w:val="105"/>
        </w:rPr>
        <w:t xml:space="preserve"> </w:t>
      </w:r>
      <w:r>
        <w:rPr>
          <w:color w:val="231F20"/>
          <w:spacing w:val="-2"/>
          <w:w w:val="105"/>
        </w:rPr>
        <w:t>loajality</w:t>
      </w:r>
      <w:r>
        <w:rPr>
          <w:color w:val="231F20"/>
          <w:spacing w:val="-4"/>
          <w:w w:val="105"/>
        </w:rPr>
        <w:t xml:space="preserve"> </w:t>
      </w:r>
      <w:r>
        <w:rPr>
          <w:color w:val="231F20"/>
          <w:spacing w:val="-2"/>
          <w:w w:val="105"/>
        </w:rPr>
        <w:t>stávajících.</w:t>
      </w:r>
      <w:r>
        <w:rPr>
          <w:color w:val="231F20"/>
          <w:spacing w:val="-4"/>
          <w:w w:val="105"/>
        </w:rPr>
        <w:t xml:space="preserve"> </w:t>
      </w:r>
      <w:r>
        <w:rPr>
          <w:color w:val="231F20"/>
          <w:spacing w:val="-2"/>
          <w:w w:val="105"/>
        </w:rPr>
        <w:t>Značka</w:t>
      </w:r>
      <w:r>
        <w:rPr>
          <w:color w:val="231F20"/>
          <w:spacing w:val="-4"/>
          <w:w w:val="105"/>
        </w:rPr>
        <w:t xml:space="preserve"> </w:t>
      </w:r>
      <w:r>
        <w:rPr>
          <w:color w:val="231F20"/>
          <w:spacing w:val="-2"/>
          <w:w w:val="105"/>
        </w:rPr>
        <w:t>je</w:t>
      </w:r>
      <w:r>
        <w:rPr>
          <w:color w:val="231F20"/>
          <w:spacing w:val="-4"/>
          <w:w w:val="105"/>
        </w:rPr>
        <w:t xml:space="preserve"> </w:t>
      </w:r>
      <w:r>
        <w:rPr>
          <w:color w:val="231F20"/>
          <w:spacing w:val="-2"/>
          <w:w w:val="105"/>
        </w:rPr>
        <w:t>názor</w:t>
      </w:r>
      <w:r>
        <w:rPr>
          <w:color w:val="231F20"/>
          <w:spacing w:val="-4"/>
          <w:w w:val="105"/>
        </w:rPr>
        <w:t xml:space="preserve"> </w:t>
      </w:r>
      <w:r>
        <w:rPr>
          <w:color w:val="231F20"/>
          <w:spacing w:val="-2"/>
          <w:w w:val="105"/>
        </w:rPr>
        <w:t>zaměstnanců,</w:t>
      </w:r>
      <w:r>
        <w:rPr>
          <w:color w:val="231F20"/>
          <w:spacing w:val="-4"/>
          <w:w w:val="105"/>
        </w:rPr>
        <w:t xml:space="preserve"> </w:t>
      </w:r>
      <w:r>
        <w:rPr>
          <w:color w:val="231F20"/>
          <w:spacing w:val="-2"/>
          <w:w w:val="105"/>
        </w:rPr>
        <w:t>zřizova- tele,</w:t>
      </w:r>
      <w:r>
        <w:rPr>
          <w:color w:val="231F20"/>
          <w:spacing w:val="-7"/>
          <w:w w:val="105"/>
        </w:rPr>
        <w:t xml:space="preserve"> </w:t>
      </w:r>
      <w:r>
        <w:rPr>
          <w:color w:val="231F20"/>
          <w:spacing w:val="-2"/>
          <w:w w:val="105"/>
        </w:rPr>
        <w:t>uživatelů</w:t>
      </w:r>
      <w:r>
        <w:rPr>
          <w:color w:val="231F20"/>
          <w:spacing w:val="-7"/>
          <w:w w:val="105"/>
        </w:rPr>
        <w:t xml:space="preserve"> </w:t>
      </w:r>
      <w:r>
        <w:rPr>
          <w:color w:val="231F20"/>
          <w:spacing w:val="-2"/>
          <w:w w:val="105"/>
        </w:rPr>
        <w:t>a</w:t>
      </w:r>
      <w:r>
        <w:rPr>
          <w:color w:val="231F20"/>
          <w:spacing w:val="-7"/>
          <w:w w:val="105"/>
        </w:rPr>
        <w:t xml:space="preserve"> </w:t>
      </w:r>
      <w:r>
        <w:rPr>
          <w:color w:val="231F20"/>
          <w:spacing w:val="-2"/>
          <w:w w:val="105"/>
        </w:rPr>
        <w:t>členů</w:t>
      </w:r>
      <w:r>
        <w:rPr>
          <w:color w:val="231F20"/>
          <w:spacing w:val="-7"/>
          <w:w w:val="105"/>
        </w:rPr>
        <w:t xml:space="preserve"> </w:t>
      </w:r>
      <w:r>
        <w:rPr>
          <w:color w:val="231F20"/>
          <w:spacing w:val="-2"/>
          <w:w w:val="105"/>
        </w:rPr>
        <w:t>komunity</w:t>
      </w:r>
      <w:r>
        <w:rPr>
          <w:color w:val="231F20"/>
          <w:spacing w:val="-7"/>
          <w:w w:val="105"/>
        </w:rPr>
        <w:t xml:space="preserve"> </w:t>
      </w:r>
      <w:r>
        <w:rPr>
          <w:color w:val="231F20"/>
          <w:spacing w:val="-2"/>
          <w:w w:val="105"/>
        </w:rPr>
        <w:t>(potenciálních</w:t>
      </w:r>
      <w:r>
        <w:rPr>
          <w:color w:val="231F20"/>
          <w:spacing w:val="-7"/>
          <w:w w:val="105"/>
        </w:rPr>
        <w:t xml:space="preserve"> </w:t>
      </w:r>
      <w:r>
        <w:rPr>
          <w:color w:val="231F20"/>
          <w:spacing w:val="-2"/>
          <w:w w:val="105"/>
        </w:rPr>
        <w:t>uživatelů</w:t>
      </w:r>
      <w:r>
        <w:rPr>
          <w:spacing w:val="-2"/>
          <w:w w:val="105"/>
        </w:rPr>
        <w:t>)</w:t>
      </w:r>
      <w:r>
        <w:rPr>
          <w:spacing w:val="-7"/>
          <w:w w:val="105"/>
        </w:rPr>
        <w:t xml:space="preserve"> </w:t>
      </w:r>
      <w:r>
        <w:rPr>
          <w:spacing w:val="-2"/>
          <w:w w:val="105"/>
        </w:rPr>
        <w:t>na</w:t>
      </w:r>
      <w:r>
        <w:rPr>
          <w:spacing w:val="-7"/>
          <w:w w:val="105"/>
        </w:rPr>
        <w:t xml:space="preserve"> </w:t>
      </w:r>
      <w:r>
        <w:rPr>
          <w:spacing w:val="-2"/>
          <w:w w:val="105"/>
        </w:rPr>
        <w:t xml:space="preserve">knihovnu </w:t>
      </w:r>
      <w:r>
        <w:t>a</w:t>
      </w:r>
      <w:r>
        <w:rPr>
          <w:spacing w:val="-10"/>
        </w:rPr>
        <w:t xml:space="preserve"> </w:t>
      </w:r>
      <w:r>
        <w:t>její</w:t>
      </w:r>
      <w:r>
        <w:rPr>
          <w:spacing w:val="-10"/>
        </w:rPr>
        <w:t xml:space="preserve"> </w:t>
      </w:r>
      <w:r>
        <w:t>služby.</w:t>
      </w:r>
      <w:r>
        <w:rPr>
          <w:spacing w:val="-10"/>
        </w:rPr>
        <w:t xml:space="preserve"> </w:t>
      </w:r>
      <w:r>
        <w:t>Knihovna</w:t>
      </w:r>
      <w:r>
        <w:rPr>
          <w:spacing w:val="-10"/>
        </w:rPr>
        <w:t xml:space="preserve"> </w:t>
      </w:r>
      <w:r>
        <w:t>vyvolává</w:t>
      </w:r>
      <w:r>
        <w:rPr>
          <w:spacing w:val="-10"/>
        </w:rPr>
        <w:t xml:space="preserve"> </w:t>
      </w:r>
      <w:r>
        <w:t>v</w:t>
      </w:r>
      <w:r>
        <w:rPr>
          <w:spacing w:val="-10"/>
        </w:rPr>
        <w:t xml:space="preserve"> </w:t>
      </w:r>
      <w:r>
        <w:t>lidech</w:t>
      </w:r>
      <w:r>
        <w:rPr>
          <w:spacing w:val="-10"/>
        </w:rPr>
        <w:t xml:space="preserve"> </w:t>
      </w:r>
      <w:r>
        <w:t>různé</w:t>
      </w:r>
      <w:r>
        <w:rPr>
          <w:spacing w:val="-10"/>
        </w:rPr>
        <w:t xml:space="preserve"> </w:t>
      </w:r>
      <w:r>
        <w:t>emoce.</w:t>
      </w:r>
      <w:r>
        <w:rPr>
          <w:spacing w:val="-10"/>
        </w:rPr>
        <w:t xml:space="preserve"> </w:t>
      </w:r>
      <w:r>
        <w:rPr>
          <w:b/>
        </w:rPr>
        <w:t>Značku</w:t>
      </w:r>
      <w:r>
        <w:rPr>
          <w:b/>
          <w:spacing w:val="-11"/>
        </w:rPr>
        <w:t xml:space="preserve"> </w:t>
      </w:r>
      <w:r>
        <w:rPr>
          <w:b/>
        </w:rPr>
        <w:t xml:space="preserve">knihov- </w:t>
      </w:r>
      <w:r>
        <w:rPr>
          <w:b/>
          <w:w w:val="105"/>
        </w:rPr>
        <w:t>ny definují lidé.</w:t>
      </w:r>
    </w:p>
    <w:p w:rsidR="00F6658D" w:rsidRDefault="00F6658D">
      <w:pPr>
        <w:pStyle w:val="Zkladntext"/>
        <w:spacing w:before="9"/>
        <w:jc w:val="left"/>
        <w:rPr>
          <w:b/>
          <w:sz w:val="26"/>
        </w:rPr>
      </w:pPr>
    </w:p>
    <w:p w:rsidR="00F6658D" w:rsidRDefault="00000000">
      <w:pPr>
        <w:pStyle w:val="Nadpis6"/>
        <w:ind w:left="337"/>
        <w:jc w:val="both"/>
      </w:pPr>
      <w:r>
        <w:rPr>
          <w:color w:val="58595B"/>
          <w:w w:val="90"/>
        </w:rPr>
        <w:t>Shrnutí,</w:t>
      </w:r>
      <w:r>
        <w:rPr>
          <w:color w:val="58595B"/>
          <w:spacing w:val="-4"/>
          <w:w w:val="90"/>
        </w:rPr>
        <w:t xml:space="preserve"> </w:t>
      </w:r>
      <w:r>
        <w:rPr>
          <w:color w:val="58595B"/>
          <w:w w:val="90"/>
        </w:rPr>
        <w:t>co</w:t>
      </w:r>
      <w:r>
        <w:rPr>
          <w:color w:val="58595B"/>
          <w:spacing w:val="-4"/>
          <w:w w:val="90"/>
        </w:rPr>
        <w:t xml:space="preserve"> </w:t>
      </w:r>
      <w:r>
        <w:rPr>
          <w:color w:val="58595B"/>
          <w:w w:val="90"/>
        </w:rPr>
        <w:t>v</w:t>
      </w:r>
      <w:r>
        <w:rPr>
          <w:color w:val="58595B"/>
          <w:spacing w:val="-3"/>
          <w:w w:val="90"/>
        </w:rPr>
        <w:t xml:space="preserve"> </w:t>
      </w:r>
      <w:r>
        <w:rPr>
          <w:color w:val="58595B"/>
          <w:w w:val="90"/>
        </w:rPr>
        <w:t>praxi</w:t>
      </w:r>
      <w:r>
        <w:rPr>
          <w:color w:val="58595B"/>
          <w:spacing w:val="-4"/>
          <w:w w:val="90"/>
        </w:rPr>
        <w:t xml:space="preserve"> </w:t>
      </w:r>
      <w:r>
        <w:rPr>
          <w:color w:val="58595B"/>
          <w:w w:val="90"/>
        </w:rPr>
        <w:t>znamená</w:t>
      </w:r>
      <w:r>
        <w:rPr>
          <w:color w:val="58595B"/>
          <w:spacing w:val="-3"/>
          <w:w w:val="90"/>
        </w:rPr>
        <w:t xml:space="preserve"> </w:t>
      </w:r>
      <w:r>
        <w:rPr>
          <w:color w:val="58595B"/>
          <w:w w:val="90"/>
        </w:rPr>
        <w:t>úspěšná</w:t>
      </w:r>
      <w:r>
        <w:rPr>
          <w:color w:val="58595B"/>
          <w:spacing w:val="-4"/>
          <w:w w:val="90"/>
        </w:rPr>
        <w:t xml:space="preserve"> </w:t>
      </w:r>
      <w:r>
        <w:rPr>
          <w:color w:val="58595B"/>
          <w:spacing w:val="-2"/>
          <w:w w:val="90"/>
        </w:rPr>
        <w:t>knihovna</w:t>
      </w:r>
    </w:p>
    <w:p w:rsidR="00F6658D" w:rsidRDefault="00000000">
      <w:pPr>
        <w:pStyle w:val="Zkladntext"/>
        <w:spacing w:before="193" w:line="264" w:lineRule="auto"/>
        <w:ind w:left="337" w:right="1007"/>
      </w:pPr>
      <w:r>
        <w:rPr>
          <w:color w:val="231F20"/>
        </w:rPr>
        <w:t>Úspěšná knihovna by měla mít kvalitní poslání, které není jen formální. Posláním</w:t>
      </w:r>
      <w:r>
        <w:rPr>
          <w:color w:val="231F20"/>
          <w:spacing w:val="-2"/>
        </w:rPr>
        <w:t xml:space="preserve"> </w:t>
      </w:r>
      <w:r>
        <w:rPr>
          <w:color w:val="231F20"/>
        </w:rPr>
        <w:t>věříte</w:t>
      </w:r>
      <w:r>
        <w:rPr>
          <w:color w:val="231F20"/>
          <w:spacing w:val="-2"/>
        </w:rPr>
        <w:t xml:space="preserve"> </w:t>
      </w:r>
      <w:r>
        <w:rPr>
          <w:color w:val="231F20"/>
        </w:rPr>
        <w:t>v</w:t>
      </w:r>
      <w:r>
        <w:rPr>
          <w:color w:val="231F20"/>
          <w:spacing w:val="-2"/>
        </w:rPr>
        <w:t xml:space="preserve"> </w:t>
      </w:r>
      <w:r>
        <w:rPr>
          <w:color w:val="231F20"/>
        </w:rPr>
        <w:t>úspěch.</w:t>
      </w:r>
      <w:r>
        <w:rPr>
          <w:color w:val="231F20"/>
          <w:spacing w:val="-2"/>
        </w:rPr>
        <w:t xml:space="preserve"> </w:t>
      </w:r>
      <w:r>
        <w:rPr>
          <w:color w:val="231F20"/>
        </w:rPr>
        <w:t>Je</w:t>
      </w:r>
      <w:r>
        <w:rPr>
          <w:color w:val="231F20"/>
          <w:spacing w:val="-2"/>
        </w:rPr>
        <w:t xml:space="preserve"> </w:t>
      </w:r>
      <w:r>
        <w:rPr>
          <w:color w:val="231F20"/>
        </w:rPr>
        <w:t>důležité,</w:t>
      </w:r>
      <w:r>
        <w:rPr>
          <w:color w:val="231F20"/>
          <w:spacing w:val="-2"/>
        </w:rPr>
        <w:t xml:space="preserve"> </w:t>
      </w:r>
      <w:r>
        <w:rPr>
          <w:color w:val="231F20"/>
        </w:rPr>
        <w:t>aby</w:t>
      </w:r>
      <w:r>
        <w:rPr>
          <w:color w:val="231F20"/>
          <w:spacing w:val="-2"/>
        </w:rPr>
        <w:t xml:space="preserve"> </w:t>
      </w:r>
      <w:r>
        <w:rPr>
          <w:color w:val="231F20"/>
        </w:rPr>
        <w:t>každý</w:t>
      </w:r>
      <w:r>
        <w:rPr>
          <w:color w:val="231F20"/>
          <w:spacing w:val="-2"/>
        </w:rPr>
        <w:t xml:space="preserve"> </w:t>
      </w:r>
      <w:r>
        <w:rPr>
          <w:color w:val="231F20"/>
        </w:rPr>
        <w:t>v</w:t>
      </w:r>
      <w:r>
        <w:rPr>
          <w:color w:val="231F20"/>
          <w:spacing w:val="-2"/>
        </w:rPr>
        <w:t xml:space="preserve"> </w:t>
      </w:r>
      <w:r>
        <w:rPr>
          <w:color w:val="231F20"/>
        </w:rPr>
        <w:t>knihovně</w:t>
      </w:r>
      <w:r>
        <w:rPr>
          <w:color w:val="231F20"/>
          <w:spacing w:val="-2"/>
        </w:rPr>
        <w:t xml:space="preserve"> </w:t>
      </w:r>
      <w:r>
        <w:rPr>
          <w:color w:val="231F20"/>
        </w:rPr>
        <w:t>uměl</w:t>
      </w:r>
      <w:r>
        <w:rPr>
          <w:color w:val="231F20"/>
          <w:spacing w:val="-2"/>
        </w:rPr>
        <w:t xml:space="preserve"> </w:t>
      </w:r>
      <w:r>
        <w:rPr>
          <w:color w:val="231F20"/>
        </w:rPr>
        <w:t>velmi jasně</w:t>
      </w:r>
      <w:r>
        <w:rPr>
          <w:color w:val="231F20"/>
          <w:spacing w:val="-8"/>
        </w:rPr>
        <w:t xml:space="preserve"> </w:t>
      </w:r>
      <w:r>
        <w:rPr>
          <w:color w:val="231F20"/>
        </w:rPr>
        <w:t>a</w:t>
      </w:r>
      <w:r>
        <w:rPr>
          <w:color w:val="231F20"/>
          <w:spacing w:val="-8"/>
        </w:rPr>
        <w:t xml:space="preserve"> </w:t>
      </w:r>
      <w:r>
        <w:rPr>
          <w:color w:val="231F20"/>
        </w:rPr>
        <w:t>přesně</w:t>
      </w:r>
      <w:r>
        <w:rPr>
          <w:color w:val="231F20"/>
          <w:spacing w:val="-8"/>
        </w:rPr>
        <w:t xml:space="preserve"> </w:t>
      </w:r>
      <w:r>
        <w:rPr>
          <w:color w:val="231F20"/>
        </w:rPr>
        <w:t>formulovat,</w:t>
      </w:r>
      <w:r>
        <w:rPr>
          <w:color w:val="231F20"/>
          <w:spacing w:val="-8"/>
        </w:rPr>
        <w:t xml:space="preserve"> </w:t>
      </w:r>
      <w:r>
        <w:rPr>
          <w:color w:val="231F20"/>
        </w:rPr>
        <w:t>co</w:t>
      </w:r>
      <w:r>
        <w:rPr>
          <w:color w:val="231F20"/>
          <w:spacing w:val="-8"/>
        </w:rPr>
        <w:t xml:space="preserve"> </w:t>
      </w:r>
      <w:r>
        <w:rPr>
          <w:color w:val="231F20"/>
        </w:rPr>
        <w:t>se</w:t>
      </w:r>
      <w:r>
        <w:rPr>
          <w:color w:val="231F20"/>
          <w:spacing w:val="-8"/>
        </w:rPr>
        <w:t xml:space="preserve"> </w:t>
      </w:r>
      <w:r>
        <w:rPr>
          <w:color w:val="231F20"/>
        </w:rPr>
        <w:t>snaží</w:t>
      </w:r>
      <w:r>
        <w:rPr>
          <w:color w:val="231F20"/>
          <w:spacing w:val="-8"/>
        </w:rPr>
        <w:t xml:space="preserve"> </w:t>
      </w:r>
      <w:r>
        <w:rPr>
          <w:color w:val="231F20"/>
        </w:rPr>
        <w:t>dělat,</w:t>
      </w:r>
      <w:r>
        <w:rPr>
          <w:color w:val="231F20"/>
          <w:spacing w:val="-8"/>
        </w:rPr>
        <w:t xml:space="preserve"> </w:t>
      </w:r>
      <w:r>
        <w:rPr>
          <w:color w:val="231F20"/>
        </w:rPr>
        <w:t>pro</w:t>
      </w:r>
      <w:r>
        <w:rPr>
          <w:color w:val="231F20"/>
          <w:spacing w:val="-8"/>
        </w:rPr>
        <w:t xml:space="preserve"> </w:t>
      </w:r>
      <w:r>
        <w:rPr>
          <w:color w:val="231F20"/>
        </w:rPr>
        <w:t>koho</w:t>
      </w:r>
      <w:r>
        <w:rPr>
          <w:color w:val="231F20"/>
          <w:spacing w:val="-8"/>
        </w:rPr>
        <w:t xml:space="preserve"> </w:t>
      </w:r>
      <w:r>
        <w:rPr>
          <w:color w:val="231F20"/>
        </w:rPr>
        <w:t>a</w:t>
      </w:r>
      <w:r>
        <w:rPr>
          <w:color w:val="231F20"/>
          <w:spacing w:val="-8"/>
        </w:rPr>
        <w:t xml:space="preserve"> </w:t>
      </w:r>
      <w:r>
        <w:rPr>
          <w:color w:val="231F20"/>
        </w:rPr>
        <w:t>v</w:t>
      </w:r>
      <w:r>
        <w:rPr>
          <w:color w:val="231F20"/>
          <w:spacing w:val="-8"/>
        </w:rPr>
        <w:t xml:space="preserve"> </w:t>
      </w:r>
      <w:r>
        <w:rPr>
          <w:color w:val="231F20"/>
        </w:rPr>
        <w:t>jaké</w:t>
      </w:r>
      <w:r>
        <w:rPr>
          <w:color w:val="231F20"/>
          <w:spacing w:val="-8"/>
        </w:rPr>
        <w:t xml:space="preserve"> </w:t>
      </w:r>
      <w:r>
        <w:rPr>
          <w:color w:val="231F20"/>
        </w:rPr>
        <w:t>zeměpisné oblasti. Správné poslání je základem pro dobré plánování a pro tvorbu sponzorského programu (fundraisingových projektů). Plánování je ústředním prvkem vytváření zdrojů. Dobrý plán je vynikající motivací, hovoříme společně o tom, co bude a na co se v knihovně těšíme. Zaměstnanci musejí táhnout za jeden provaz, což znamená sdílet kvalitní</w:t>
      </w:r>
      <w:r>
        <w:rPr>
          <w:color w:val="231F20"/>
          <w:spacing w:val="-8"/>
        </w:rPr>
        <w:t xml:space="preserve"> </w:t>
      </w:r>
      <w:r>
        <w:rPr>
          <w:color w:val="231F20"/>
        </w:rPr>
        <w:t>poslání.</w:t>
      </w:r>
      <w:r>
        <w:rPr>
          <w:color w:val="231F20"/>
          <w:spacing w:val="-8"/>
        </w:rPr>
        <w:t xml:space="preserve"> </w:t>
      </w:r>
      <w:r>
        <w:rPr>
          <w:color w:val="231F20"/>
        </w:rPr>
        <w:t>Nejcennějším</w:t>
      </w:r>
      <w:r>
        <w:rPr>
          <w:color w:val="231F20"/>
          <w:spacing w:val="-8"/>
        </w:rPr>
        <w:t xml:space="preserve"> </w:t>
      </w:r>
      <w:r>
        <w:rPr>
          <w:color w:val="231F20"/>
        </w:rPr>
        <w:t>majetkem</w:t>
      </w:r>
      <w:r>
        <w:rPr>
          <w:color w:val="231F20"/>
          <w:spacing w:val="-8"/>
        </w:rPr>
        <w:t xml:space="preserve"> </w:t>
      </w:r>
      <w:r>
        <w:rPr>
          <w:color w:val="231F20"/>
        </w:rPr>
        <w:t>knihovny</w:t>
      </w:r>
      <w:r>
        <w:rPr>
          <w:color w:val="231F20"/>
          <w:spacing w:val="-8"/>
        </w:rPr>
        <w:t xml:space="preserve"> </w:t>
      </w:r>
      <w:r>
        <w:rPr>
          <w:color w:val="231F20"/>
        </w:rPr>
        <w:t>jsou</w:t>
      </w:r>
      <w:r>
        <w:rPr>
          <w:color w:val="231F20"/>
          <w:spacing w:val="-8"/>
        </w:rPr>
        <w:t xml:space="preserve"> </w:t>
      </w:r>
      <w:r>
        <w:rPr>
          <w:color w:val="231F20"/>
        </w:rPr>
        <w:t>její</w:t>
      </w:r>
      <w:r>
        <w:rPr>
          <w:color w:val="231F20"/>
          <w:spacing w:val="-8"/>
        </w:rPr>
        <w:t xml:space="preserve"> </w:t>
      </w:r>
      <w:r>
        <w:rPr>
          <w:color w:val="231F20"/>
        </w:rPr>
        <w:t>zaměstnanci a uživatelé. Vést lidi efektivně představuje umět je správně motivovat, aby využívali svůj potenciál ve prospěch knihovny.</w:t>
      </w:r>
    </w:p>
    <w:p w:rsidR="00F6658D" w:rsidRDefault="00F6658D">
      <w:pPr>
        <w:spacing w:line="264" w:lineRule="auto"/>
        <w:sectPr w:rsidR="00F6658D">
          <w:pgSz w:w="8400" w:h="11910"/>
          <w:pgMar w:top="900" w:right="180" w:bottom="1240" w:left="1080" w:header="0" w:footer="1044" w:gutter="0"/>
          <w:cols w:space="708"/>
        </w:sectPr>
      </w:pPr>
    </w:p>
    <w:p w:rsidR="00F6658D" w:rsidRDefault="00000000">
      <w:pPr>
        <w:pStyle w:val="Zkladntext"/>
        <w:spacing w:before="92" w:line="264" w:lineRule="auto"/>
        <w:ind w:left="110" w:right="1234" w:firstLine="396"/>
      </w:pPr>
      <w:r>
        <w:rPr>
          <w:color w:val="231F20"/>
        </w:rPr>
        <w:lastRenderedPageBreak/>
        <w:t xml:space="preserve">Silnou značku knihovny vybudujeme jedině v případě, že víme, </w:t>
      </w:r>
      <w:r>
        <w:rPr>
          <w:color w:val="231F20"/>
          <w:spacing w:val="-2"/>
        </w:rPr>
        <w:t>kdo</w:t>
      </w:r>
      <w:r>
        <w:rPr>
          <w:color w:val="231F20"/>
          <w:spacing w:val="-6"/>
        </w:rPr>
        <w:t xml:space="preserve"> </w:t>
      </w:r>
      <w:r>
        <w:rPr>
          <w:color w:val="231F20"/>
          <w:spacing w:val="-2"/>
        </w:rPr>
        <w:t>jsme,</w:t>
      </w:r>
      <w:r>
        <w:rPr>
          <w:color w:val="231F20"/>
          <w:spacing w:val="-6"/>
        </w:rPr>
        <w:t xml:space="preserve"> </w:t>
      </w:r>
      <w:r>
        <w:rPr>
          <w:color w:val="231F20"/>
          <w:spacing w:val="-2"/>
        </w:rPr>
        <w:t>a</w:t>
      </w:r>
      <w:r>
        <w:rPr>
          <w:color w:val="231F20"/>
          <w:spacing w:val="-6"/>
        </w:rPr>
        <w:t xml:space="preserve"> </w:t>
      </w:r>
      <w:r>
        <w:rPr>
          <w:color w:val="231F20"/>
          <w:spacing w:val="-2"/>
        </w:rPr>
        <w:t>známe</w:t>
      </w:r>
      <w:r>
        <w:rPr>
          <w:color w:val="231F20"/>
          <w:spacing w:val="-6"/>
        </w:rPr>
        <w:t xml:space="preserve"> </w:t>
      </w:r>
      <w:r>
        <w:rPr>
          <w:color w:val="231F20"/>
          <w:spacing w:val="-2"/>
        </w:rPr>
        <w:t>své</w:t>
      </w:r>
      <w:r>
        <w:rPr>
          <w:color w:val="231F20"/>
          <w:spacing w:val="-6"/>
        </w:rPr>
        <w:t xml:space="preserve"> </w:t>
      </w:r>
      <w:r>
        <w:rPr>
          <w:color w:val="231F20"/>
          <w:spacing w:val="-2"/>
        </w:rPr>
        <w:t>cílové</w:t>
      </w:r>
      <w:r>
        <w:rPr>
          <w:color w:val="231F20"/>
          <w:spacing w:val="-6"/>
        </w:rPr>
        <w:t xml:space="preserve"> </w:t>
      </w:r>
      <w:r>
        <w:rPr>
          <w:color w:val="231F20"/>
          <w:spacing w:val="-2"/>
        </w:rPr>
        <w:t>skupiny.</w:t>
      </w:r>
      <w:r>
        <w:rPr>
          <w:color w:val="231F20"/>
          <w:spacing w:val="-6"/>
        </w:rPr>
        <w:t xml:space="preserve"> </w:t>
      </w:r>
      <w:r>
        <w:rPr>
          <w:color w:val="231F20"/>
          <w:spacing w:val="-2"/>
        </w:rPr>
        <w:t>Víme,</w:t>
      </w:r>
      <w:r>
        <w:rPr>
          <w:color w:val="231F20"/>
          <w:spacing w:val="-6"/>
        </w:rPr>
        <w:t xml:space="preserve"> </w:t>
      </w:r>
      <w:r>
        <w:rPr>
          <w:color w:val="231F20"/>
          <w:spacing w:val="-2"/>
        </w:rPr>
        <w:t>jak</w:t>
      </w:r>
      <w:r>
        <w:rPr>
          <w:color w:val="231F20"/>
          <w:spacing w:val="-6"/>
        </w:rPr>
        <w:t xml:space="preserve"> </w:t>
      </w:r>
      <w:r>
        <w:rPr>
          <w:color w:val="231F20"/>
          <w:spacing w:val="-2"/>
        </w:rPr>
        <w:t>se</w:t>
      </w:r>
      <w:r>
        <w:rPr>
          <w:color w:val="231F20"/>
          <w:spacing w:val="-6"/>
        </w:rPr>
        <w:t xml:space="preserve"> </w:t>
      </w:r>
      <w:r>
        <w:rPr>
          <w:color w:val="231F20"/>
          <w:spacing w:val="-2"/>
        </w:rPr>
        <w:t>o</w:t>
      </w:r>
      <w:r>
        <w:rPr>
          <w:color w:val="231F20"/>
          <w:spacing w:val="-6"/>
        </w:rPr>
        <w:t xml:space="preserve"> </w:t>
      </w:r>
      <w:r>
        <w:rPr>
          <w:color w:val="231F20"/>
          <w:spacing w:val="-2"/>
        </w:rPr>
        <w:t>nás</w:t>
      </w:r>
      <w:r>
        <w:rPr>
          <w:color w:val="231F20"/>
          <w:spacing w:val="-6"/>
        </w:rPr>
        <w:t xml:space="preserve"> </w:t>
      </w:r>
      <w:r>
        <w:rPr>
          <w:color w:val="231F20"/>
          <w:spacing w:val="-2"/>
        </w:rPr>
        <w:t>dozvědí,</w:t>
      </w:r>
      <w:r>
        <w:rPr>
          <w:color w:val="231F20"/>
          <w:spacing w:val="-6"/>
        </w:rPr>
        <w:t xml:space="preserve"> </w:t>
      </w:r>
      <w:r>
        <w:rPr>
          <w:color w:val="231F20"/>
          <w:spacing w:val="-2"/>
        </w:rPr>
        <w:t xml:space="preserve">apliku- </w:t>
      </w:r>
      <w:r>
        <w:rPr>
          <w:color w:val="231F20"/>
        </w:rPr>
        <w:t>jeme</w:t>
      </w:r>
      <w:r>
        <w:rPr>
          <w:color w:val="231F20"/>
          <w:spacing w:val="-5"/>
        </w:rPr>
        <w:t xml:space="preserve"> </w:t>
      </w:r>
      <w:r>
        <w:rPr>
          <w:color w:val="231F20"/>
        </w:rPr>
        <w:t>různý</w:t>
      </w:r>
      <w:r>
        <w:rPr>
          <w:color w:val="231F20"/>
          <w:spacing w:val="-5"/>
        </w:rPr>
        <w:t xml:space="preserve"> </w:t>
      </w:r>
      <w:r>
        <w:rPr>
          <w:color w:val="231F20"/>
        </w:rPr>
        <w:t>marketing</w:t>
      </w:r>
      <w:r>
        <w:rPr>
          <w:color w:val="231F20"/>
          <w:spacing w:val="-5"/>
        </w:rPr>
        <w:t xml:space="preserve"> </w:t>
      </w:r>
      <w:r>
        <w:rPr>
          <w:color w:val="231F20"/>
        </w:rPr>
        <w:t>a</w:t>
      </w:r>
      <w:r>
        <w:rPr>
          <w:color w:val="231F20"/>
          <w:spacing w:val="-5"/>
        </w:rPr>
        <w:t xml:space="preserve"> </w:t>
      </w:r>
      <w:r>
        <w:rPr>
          <w:color w:val="231F20"/>
        </w:rPr>
        <w:t>dokážeme</w:t>
      </w:r>
      <w:r>
        <w:rPr>
          <w:color w:val="231F20"/>
          <w:spacing w:val="-5"/>
        </w:rPr>
        <w:t xml:space="preserve"> </w:t>
      </w:r>
      <w:r>
        <w:rPr>
          <w:color w:val="231F20"/>
        </w:rPr>
        <w:t>formulovat</w:t>
      </w:r>
      <w:r>
        <w:rPr>
          <w:color w:val="231F20"/>
          <w:spacing w:val="-5"/>
        </w:rPr>
        <w:t xml:space="preserve"> </w:t>
      </w:r>
      <w:r>
        <w:rPr>
          <w:color w:val="231F20"/>
        </w:rPr>
        <w:t>důvody,</w:t>
      </w:r>
      <w:r>
        <w:rPr>
          <w:color w:val="231F20"/>
          <w:spacing w:val="-5"/>
        </w:rPr>
        <w:t xml:space="preserve"> </w:t>
      </w:r>
      <w:r>
        <w:rPr>
          <w:color w:val="231F20"/>
        </w:rPr>
        <w:t>proč</w:t>
      </w:r>
      <w:r>
        <w:rPr>
          <w:color w:val="231F20"/>
          <w:spacing w:val="-5"/>
        </w:rPr>
        <w:t xml:space="preserve"> </w:t>
      </w:r>
      <w:r>
        <w:rPr>
          <w:color w:val="231F20"/>
        </w:rPr>
        <w:t>by</w:t>
      </w:r>
      <w:r>
        <w:rPr>
          <w:color w:val="231F20"/>
          <w:spacing w:val="-5"/>
        </w:rPr>
        <w:t xml:space="preserve"> </w:t>
      </w:r>
      <w:r>
        <w:rPr>
          <w:color w:val="231F20"/>
        </w:rPr>
        <w:t>se</w:t>
      </w:r>
      <w:r>
        <w:rPr>
          <w:color w:val="231F20"/>
          <w:spacing w:val="-5"/>
        </w:rPr>
        <w:t xml:space="preserve"> </w:t>
      </w:r>
      <w:r>
        <w:rPr>
          <w:color w:val="231F20"/>
        </w:rPr>
        <w:t>cílové skupiny o nás měly zajímat. Úspěšná knihovna sleduje trendy. Sleduje, jakým směrem se vyvíjejí informační a komunikační technologie, co se děje s knižním a hudebním průmyslem, jaké vize mají významné světo- vé</w:t>
      </w:r>
      <w:r>
        <w:rPr>
          <w:color w:val="231F20"/>
          <w:spacing w:val="-5"/>
        </w:rPr>
        <w:t xml:space="preserve"> </w:t>
      </w:r>
      <w:r>
        <w:rPr>
          <w:color w:val="231F20"/>
        </w:rPr>
        <w:t>knihovny</w:t>
      </w:r>
      <w:r>
        <w:rPr>
          <w:color w:val="231F20"/>
          <w:spacing w:val="-5"/>
        </w:rPr>
        <w:t xml:space="preserve"> </w:t>
      </w:r>
      <w:r>
        <w:rPr>
          <w:color w:val="231F20"/>
        </w:rPr>
        <w:t>a</w:t>
      </w:r>
      <w:r>
        <w:rPr>
          <w:color w:val="231F20"/>
          <w:spacing w:val="-5"/>
        </w:rPr>
        <w:t xml:space="preserve"> </w:t>
      </w:r>
      <w:r>
        <w:rPr>
          <w:color w:val="231F20"/>
        </w:rPr>
        <w:t>další</w:t>
      </w:r>
      <w:r>
        <w:rPr>
          <w:color w:val="231F20"/>
          <w:spacing w:val="-5"/>
        </w:rPr>
        <w:t xml:space="preserve"> </w:t>
      </w:r>
      <w:r>
        <w:rPr>
          <w:color w:val="231F20"/>
        </w:rPr>
        <w:t>faktory,</w:t>
      </w:r>
      <w:r>
        <w:rPr>
          <w:color w:val="231F20"/>
          <w:spacing w:val="-5"/>
        </w:rPr>
        <w:t xml:space="preserve"> </w:t>
      </w:r>
      <w:r>
        <w:rPr>
          <w:color w:val="231F20"/>
        </w:rPr>
        <w:t>které</w:t>
      </w:r>
      <w:r>
        <w:rPr>
          <w:color w:val="231F20"/>
          <w:spacing w:val="-5"/>
        </w:rPr>
        <w:t xml:space="preserve"> </w:t>
      </w:r>
      <w:r>
        <w:rPr>
          <w:color w:val="231F20"/>
        </w:rPr>
        <w:t>mohou</w:t>
      </w:r>
      <w:r>
        <w:rPr>
          <w:color w:val="231F20"/>
          <w:spacing w:val="-5"/>
        </w:rPr>
        <w:t xml:space="preserve"> </w:t>
      </w:r>
      <w:r>
        <w:rPr>
          <w:color w:val="231F20"/>
        </w:rPr>
        <w:t>ovlivnit</w:t>
      </w:r>
      <w:r>
        <w:rPr>
          <w:color w:val="231F20"/>
          <w:spacing w:val="-5"/>
        </w:rPr>
        <w:t xml:space="preserve"> </w:t>
      </w:r>
      <w:r>
        <w:rPr>
          <w:color w:val="231F20"/>
        </w:rPr>
        <w:t>budoucnost</w:t>
      </w:r>
      <w:r>
        <w:rPr>
          <w:color w:val="231F20"/>
          <w:spacing w:val="-5"/>
        </w:rPr>
        <w:t xml:space="preserve"> </w:t>
      </w:r>
      <w:r>
        <w:rPr>
          <w:color w:val="231F20"/>
        </w:rPr>
        <w:t>knihovny. Firemní kulturu v knihovně vytváří ředitel a vedoucí pracovníci. Šé- fové, kteří si stěžují na špatné mezilidské vztahy v knihovně, by měli přemýšlet, kde udělali chyby. Jedině spokojení zaměstnanci dokážou produkovat</w:t>
      </w:r>
      <w:r>
        <w:rPr>
          <w:color w:val="231F20"/>
          <w:spacing w:val="-9"/>
        </w:rPr>
        <w:t xml:space="preserve"> </w:t>
      </w:r>
      <w:r>
        <w:rPr>
          <w:color w:val="231F20"/>
        </w:rPr>
        <w:t>spokojené</w:t>
      </w:r>
      <w:r>
        <w:rPr>
          <w:color w:val="231F20"/>
          <w:spacing w:val="-9"/>
        </w:rPr>
        <w:t xml:space="preserve"> </w:t>
      </w:r>
      <w:r>
        <w:rPr>
          <w:color w:val="231F20"/>
        </w:rPr>
        <w:t>uživatele,</w:t>
      </w:r>
      <w:r>
        <w:rPr>
          <w:color w:val="231F20"/>
          <w:spacing w:val="-9"/>
        </w:rPr>
        <w:t xml:space="preserve"> </w:t>
      </w:r>
      <w:r>
        <w:rPr>
          <w:color w:val="231F20"/>
        </w:rPr>
        <w:t>tzn.</w:t>
      </w:r>
      <w:r>
        <w:rPr>
          <w:color w:val="231F20"/>
          <w:spacing w:val="-9"/>
        </w:rPr>
        <w:t xml:space="preserve"> </w:t>
      </w:r>
      <w:r>
        <w:rPr>
          <w:color w:val="231F20"/>
        </w:rPr>
        <w:t>vytvářet</w:t>
      </w:r>
      <w:r>
        <w:rPr>
          <w:color w:val="231F20"/>
          <w:spacing w:val="-9"/>
        </w:rPr>
        <w:t xml:space="preserve"> </w:t>
      </w:r>
      <w:r>
        <w:rPr>
          <w:color w:val="231F20"/>
        </w:rPr>
        <w:t>kvalitní</w:t>
      </w:r>
      <w:r>
        <w:rPr>
          <w:color w:val="231F20"/>
          <w:spacing w:val="-9"/>
        </w:rPr>
        <w:t xml:space="preserve"> </w:t>
      </w:r>
      <w:r>
        <w:rPr>
          <w:color w:val="231F20"/>
        </w:rPr>
        <w:t>služby.</w:t>
      </w:r>
      <w:r>
        <w:rPr>
          <w:color w:val="231F20"/>
          <w:spacing w:val="-9"/>
        </w:rPr>
        <w:t xml:space="preserve"> </w:t>
      </w:r>
      <w:r>
        <w:rPr>
          <w:color w:val="231F20"/>
        </w:rPr>
        <w:t>Zjišťování zpětné vazby od uživatelů i zaměstnanců hraje v úspěšnosti knihovny klíčovou</w:t>
      </w:r>
      <w:r>
        <w:rPr>
          <w:color w:val="231F20"/>
          <w:spacing w:val="-6"/>
        </w:rPr>
        <w:t xml:space="preserve"> </w:t>
      </w:r>
      <w:r>
        <w:rPr>
          <w:color w:val="231F20"/>
        </w:rPr>
        <w:t>roli,</w:t>
      </w:r>
      <w:r>
        <w:rPr>
          <w:color w:val="231F20"/>
          <w:spacing w:val="-6"/>
        </w:rPr>
        <w:t xml:space="preserve"> </w:t>
      </w:r>
      <w:r>
        <w:rPr>
          <w:color w:val="231F20"/>
        </w:rPr>
        <w:t>je</w:t>
      </w:r>
      <w:r>
        <w:rPr>
          <w:color w:val="231F20"/>
          <w:spacing w:val="-6"/>
        </w:rPr>
        <w:t xml:space="preserve"> </w:t>
      </w:r>
      <w:r>
        <w:rPr>
          <w:color w:val="231F20"/>
        </w:rPr>
        <w:t>nutné</w:t>
      </w:r>
      <w:r>
        <w:rPr>
          <w:color w:val="231F20"/>
          <w:spacing w:val="-6"/>
        </w:rPr>
        <w:t xml:space="preserve"> </w:t>
      </w:r>
      <w:r>
        <w:rPr>
          <w:color w:val="231F20"/>
        </w:rPr>
        <w:t>mít</w:t>
      </w:r>
      <w:r>
        <w:rPr>
          <w:color w:val="231F20"/>
          <w:spacing w:val="-6"/>
        </w:rPr>
        <w:t xml:space="preserve"> </w:t>
      </w:r>
      <w:r>
        <w:rPr>
          <w:color w:val="231F20"/>
        </w:rPr>
        <w:t>promyšlené</w:t>
      </w:r>
      <w:r>
        <w:rPr>
          <w:color w:val="231F20"/>
          <w:spacing w:val="-6"/>
        </w:rPr>
        <w:t xml:space="preserve"> </w:t>
      </w:r>
      <w:r>
        <w:rPr>
          <w:color w:val="231F20"/>
        </w:rPr>
        <w:t>sofistikované</w:t>
      </w:r>
      <w:r>
        <w:rPr>
          <w:color w:val="231F20"/>
          <w:spacing w:val="-6"/>
        </w:rPr>
        <w:t xml:space="preserve"> </w:t>
      </w:r>
      <w:r>
        <w:rPr>
          <w:color w:val="231F20"/>
        </w:rPr>
        <w:t>způsoby,</w:t>
      </w:r>
      <w:r>
        <w:rPr>
          <w:color w:val="231F20"/>
          <w:spacing w:val="-6"/>
        </w:rPr>
        <w:t xml:space="preserve"> </w:t>
      </w:r>
      <w:r>
        <w:rPr>
          <w:color w:val="231F20"/>
        </w:rPr>
        <w:t>jak</w:t>
      </w:r>
      <w:r>
        <w:rPr>
          <w:color w:val="231F20"/>
          <w:spacing w:val="-6"/>
        </w:rPr>
        <w:t xml:space="preserve"> </w:t>
      </w:r>
      <w:r>
        <w:rPr>
          <w:color w:val="231F20"/>
        </w:rPr>
        <w:t>se</w:t>
      </w:r>
      <w:r>
        <w:rPr>
          <w:color w:val="231F20"/>
          <w:spacing w:val="-6"/>
        </w:rPr>
        <w:t xml:space="preserve"> </w:t>
      </w:r>
      <w:r>
        <w:rPr>
          <w:color w:val="231F20"/>
        </w:rPr>
        <w:t>ptát a jak odpovědi vyhodnocovat. Týmová práce v knihovnách je klíčová, spolupráce napříč odděleními, ale i s významnými subjekty v komunitě přinese knihovně zisk. Umíme získat finance i z jiných zdrojů? Pokud jsme úspěšná knihovna, knihovna, která má svou identitu (silnou znač- ku) a vytváříme zajímavé projekty, takové, do kterých se ostatní rádi zapojí, nemáme s fundraisingem problém. Sama knihovna si musí umět odpovědět, zda je úspěšná nebo průměrná. Má k tomu řadu indicií, jako jsou statistické ukazatele a různé formy zpětné vazby.</w:t>
      </w:r>
    </w:p>
    <w:p w:rsidR="00F6658D" w:rsidRDefault="00F6658D">
      <w:pPr>
        <w:pStyle w:val="Zkladntext"/>
        <w:jc w:val="left"/>
        <w:rPr>
          <w:sz w:val="28"/>
        </w:rPr>
      </w:pPr>
    </w:p>
    <w:p w:rsidR="00F6658D" w:rsidRDefault="00000000">
      <w:pPr>
        <w:pStyle w:val="Nadpis4"/>
        <w:numPr>
          <w:ilvl w:val="2"/>
          <w:numId w:val="27"/>
        </w:numPr>
        <w:tabs>
          <w:tab w:val="left" w:pos="675"/>
        </w:tabs>
        <w:spacing w:before="163"/>
        <w:ind w:left="675" w:hanging="565"/>
        <w:jc w:val="left"/>
        <w:rPr>
          <w:color w:val="58595B"/>
        </w:rPr>
      </w:pPr>
      <w:r>
        <w:rPr>
          <w:color w:val="58595B"/>
          <w:w w:val="90"/>
        </w:rPr>
        <w:t>Praktické</w:t>
      </w:r>
      <w:r>
        <w:rPr>
          <w:color w:val="58595B"/>
          <w:spacing w:val="-4"/>
        </w:rPr>
        <w:t xml:space="preserve"> </w:t>
      </w:r>
      <w:r>
        <w:rPr>
          <w:color w:val="58595B"/>
          <w:w w:val="90"/>
        </w:rPr>
        <w:t>rady</w:t>
      </w:r>
      <w:r>
        <w:rPr>
          <w:color w:val="58595B"/>
          <w:spacing w:val="-4"/>
        </w:rPr>
        <w:t xml:space="preserve"> </w:t>
      </w:r>
      <w:r>
        <w:rPr>
          <w:color w:val="58595B"/>
          <w:w w:val="90"/>
        </w:rPr>
        <w:t>pro</w:t>
      </w:r>
      <w:r>
        <w:rPr>
          <w:color w:val="58595B"/>
          <w:spacing w:val="-3"/>
        </w:rPr>
        <w:t xml:space="preserve"> </w:t>
      </w:r>
      <w:r>
        <w:rPr>
          <w:color w:val="58595B"/>
          <w:w w:val="90"/>
        </w:rPr>
        <w:t>budování</w:t>
      </w:r>
      <w:r>
        <w:rPr>
          <w:color w:val="58595B"/>
          <w:spacing w:val="-4"/>
        </w:rPr>
        <w:t xml:space="preserve"> </w:t>
      </w:r>
      <w:r>
        <w:rPr>
          <w:color w:val="58595B"/>
          <w:w w:val="90"/>
        </w:rPr>
        <w:t>značky</w:t>
      </w:r>
      <w:r>
        <w:rPr>
          <w:color w:val="58595B"/>
          <w:spacing w:val="-4"/>
        </w:rPr>
        <w:t xml:space="preserve"> </w:t>
      </w:r>
      <w:r>
        <w:rPr>
          <w:color w:val="58595B"/>
          <w:spacing w:val="-2"/>
          <w:w w:val="90"/>
        </w:rPr>
        <w:t>knihovny</w:t>
      </w:r>
    </w:p>
    <w:p w:rsidR="00F6658D" w:rsidRDefault="00000000">
      <w:pPr>
        <w:pStyle w:val="Zkladntext"/>
        <w:spacing w:before="226" w:line="264" w:lineRule="auto"/>
        <w:ind w:left="110" w:right="1234"/>
      </w:pPr>
      <w:r>
        <w:rPr>
          <w:noProof/>
        </w:rPr>
        <mc:AlternateContent>
          <mc:Choice Requires="wps">
            <w:drawing>
              <wp:anchor distT="0" distB="0" distL="0" distR="0" simplePos="0" relativeHeight="251725824" behindDoc="0" locked="0" layoutInCell="1" allowOverlap="1">
                <wp:simplePos x="0" y="0"/>
                <wp:positionH relativeFrom="page">
                  <wp:posOffset>4745154</wp:posOffset>
                </wp:positionH>
                <wp:positionV relativeFrom="paragraph">
                  <wp:posOffset>1189544</wp:posOffset>
                </wp:positionV>
                <wp:extent cx="298450" cy="838200"/>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540" o:spid="_x0000_s1157" type="#_x0000_t202" style="position:absolute;left:0;text-align:left;margin-left:373.65pt;margin-top:93.65pt;width:23.5pt;height:66pt;z-index:251725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xyekogEAADIDAAAOAAAAZHJzL2Uyb0RvYy54bWysUtuO0zAQfUfiHyy/07RdLiVqugJWIKQV&#13;&#10;i7TwAa5jNxaxx8y4Tfr3jN20RezbipeJ4xmfOefMrG9H34uDQXIQGrmYzaUwQUPrwq6RP398frWS&#13;&#10;gpIKreohmEYeDcnbzcsX6yHWZgkd9K1BwSCB6iE2sksp1lVFujNe0QyiCZy0gF4l/sVd1aIaGN33&#13;&#10;1XI+f1sNgG1E0IaIb+9OSbkp+NYanR6sJZNE30jmlkrEErc5Vpu1qneoYuf0REM9g4VXLnDTC9Sd&#13;&#10;Skrs0T2B8k4jENg00+ArsNZpUzSwmsX8HzWPnYqmaGFzKF5sov8Hq78dHuN3FGn8CCMPsIigeA/6&#13;&#10;F7E31RCpnmqyp1QTV2eho0WfvyxB8EP29njx04xJaL5cvl+9fsMZzanVzYrnlf2uro8jUvpiwIt8&#13;&#10;aCTyuAoBdbindCo9l0xcTu0zkTRuR+Fa5nyzyLD5bgvtkcXwPjJajst33H7g8TaSfu8VGin6r4H9&#13;&#10;y7twPuD5sD0fMPWfoGxMlhjgwz6BdYXRtc3EiAdTNE1LlCf/93+puq765g8AAAD//wMAUEsDBBQA&#13;&#10;BgAIAAAAIQBRTSv44gAAABABAAAPAAAAZHJzL2Rvd25yZXYueG1sTE/LbsIwELxX6j9YW6m34lDT&#13;&#10;BEIcVKVCvSGV8gEm3iYRfqSxIeHvu5zKZTWrmZ2dKTaTNeyCQ+i8kzCfJcDQ1V53rpFw+N6+LIGF&#13;&#10;qJxWxjuUcMUAm/LxoVC59qP7wss+NoxMXMiVhDbGPuc81C1aFWa+R0fcjx+sirQODdeDGsncGv6a&#13;&#10;JCm3qnP0oVU9Vi3Wp/3ZSthdeTsK+3aoqyrdpeJ3q06fRsrnp+ljTeN9DSziFP8v4NaB8kNJwY7+&#13;&#10;7HRgRkK2yARJiVjeACmy1YLAUYKYrwTwsuD3Rco/AAAA//8DAFBLAQItABQABgAIAAAAIQC2gziS&#13;&#10;/gAAAOEBAAATAAAAAAAAAAAAAAAAAAAAAABbQ29udGVudF9UeXBlc10ueG1sUEsBAi0AFAAGAAgA&#13;&#10;AAAhADj9If/WAAAAlAEAAAsAAAAAAAAAAAAAAAAALwEAAF9yZWxzLy5yZWxzUEsBAi0AFAAGAAgA&#13;&#10;AAAhAHTHJ6SiAQAAMgMAAA4AAAAAAAAAAAAAAAAALgIAAGRycy9lMm9Eb2MueG1sUEsBAi0AFAAG&#13;&#10;AAgAAAAhAFFNK/jiAAAAEAEAAA8AAAAAAAAAAAAAAAAA/AMAAGRycy9kb3ducmV2LnhtbFBLBQYA&#13;&#10;AAAABAAEAPMAAAALBQ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color w:val="231F20"/>
        </w:rPr>
        <w:t>Potřebuje</w:t>
      </w:r>
      <w:r>
        <w:rPr>
          <w:color w:val="231F20"/>
          <w:spacing w:val="-6"/>
        </w:rPr>
        <w:t xml:space="preserve"> </w:t>
      </w:r>
      <w:r>
        <w:rPr>
          <w:color w:val="231F20"/>
        </w:rPr>
        <w:t>knihovna</w:t>
      </w:r>
      <w:r>
        <w:rPr>
          <w:color w:val="231F20"/>
          <w:spacing w:val="-6"/>
        </w:rPr>
        <w:t xml:space="preserve"> </w:t>
      </w:r>
      <w:r>
        <w:rPr>
          <w:color w:val="231F20"/>
        </w:rPr>
        <w:t>budovat</w:t>
      </w:r>
      <w:r>
        <w:rPr>
          <w:color w:val="231F20"/>
          <w:spacing w:val="-6"/>
        </w:rPr>
        <w:t xml:space="preserve"> </w:t>
      </w:r>
      <w:r>
        <w:rPr>
          <w:color w:val="231F20"/>
        </w:rPr>
        <w:t>značku?</w:t>
      </w:r>
      <w:r>
        <w:rPr>
          <w:color w:val="231F20"/>
          <w:spacing w:val="-6"/>
        </w:rPr>
        <w:t xml:space="preserve"> </w:t>
      </w:r>
      <w:r>
        <w:rPr>
          <w:color w:val="231F20"/>
        </w:rPr>
        <w:t>Když</w:t>
      </w:r>
      <w:r>
        <w:rPr>
          <w:color w:val="231F20"/>
          <w:spacing w:val="-6"/>
        </w:rPr>
        <w:t xml:space="preserve"> </w:t>
      </w:r>
      <w:r>
        <w:rPr>
          <w:color w:val="231F20"/>
        </w:rPr>
        <w:t>vezmeme</w:t>
      </w:r>
      <w:r>
        <w:rPr>
          <w:color w:val="231F20"/>
          <w:spacing w:val="-6"/>
        </w:rPr>
        <w:t xml:space="preserve"> </w:t>
      </w:r>
      <w:r>
        <w:rPr>
          <w:color w:val="231F20"/>
        </w:rPr>
        <w:t>do</w:t>
      </w:r>
      <w:r>
        <w:rPr>
          <w:color w:val="231F20"/>
          <w:spacing w:val="-6"/>
        </w:rPr>
        <w:t xml:space="preserve"> </w:t>
      </w:r>
      <w:r>
        <w:rPr>
          <w:color w:val="231F20"/>
        </w:rPr>
        <w:t>úvahy</w:t>
      </w:r>
      <w:r>
        <w:rPr>
          <w:color w:val="231F20"/>
          <w:spacing w:val="-6"/>
        </w:rPr>
        <w:t xml:space="preserve"> </w:t>
      </w:r>
      <w:r>
        <w:rPr>
          <w:color w:val="231F20"/>
        </w:rPr>
        <w:t>mediální diskuse, zda knihovna přežije do budoucna a v jaké podobě, tak roz- hodně</w:t>
      </w:r>
      <w:r>
        <w:rPr>
          <w:color w:val="231F20"/>
          <w:spacing w:val="21"/>
        </w:rPr>
        <w:t xml:space="preserve"> </w:t>
      </w:r>
      <w:r>
        <w:rPr>
          <w:color w:val="231F20"/>
        </w:rPr>
        <w:t>ano.</w:t>
      </w:r>
      <w:r>
        <w:rPr>
          <w:color w:val="231F20"/>
          <w:spacing w:val="21"/>
        </w:rPr>
        <w:t xml:space="preserve"> </w:t>
      </w:r>
      <w:r>
        <w:rPr>
          <w:color w:val="231F20"/>
        </w:rPr>
        <w:t>Knihovny</w:t>
      </w:r>
      <w:r>
        <w:rPr>
          <w:color w:val="231F20"/>
          <w:spacing w:val="21"/>
        </w:rPr>
        <w:t xml:space="preserve"> </w:t>
      </w:r>
      <w:r>
        <w:rPr>
          <w:color w:val="231F20"/>
        </w:rPr>
        <w:t>nabízejí</w:t>
      </w:r>
      <w:r>
        <w:rPr>
          <w:color w:val="231F20"/>
          <w:spacing w:val="21"/>
        </w:rPr>
        <w:t xml:space="preserve"> </w:t>
      </w:r>
      <w:r>
        <w:rPr>
          <w:color w:val="231F20"/>
        </w:rPr>
        <w:t>nejen</w:t>
      </w:r>
      <w:r>
        <w:rPr>
          <w:color w:val="231F20"/>
          <w:spacing w:val="21"/>
        </w:rPr>
        <w:t xml:space="preserve"> </w:t>
      </w:r>
      <w:r>
        <w:rPr>
          <w:color w:val="231F20"/>
        </w:rPr>
        <w:t>různé</w:t>
      </w:r>
      <w:r>
        <w:rPr>
          <w:color w:val="231F20"/>
          <w:spacing w:val="21"/>
        </w:rPr>
        <w:t xml:space="preserve"> </w:t>
      </w:r>
      <w:r>
        <w:rPr>
          <w:color w:val="231F20"/>
        </w:rPr>
        <w:t>druhy</w:t>
      </w:r>
      <w:r>
        <w:rPr>
          <w:color w:val="231F20"/>
          <w:spacing w:val="21"/>
        </w:rPr>
        <w:t xml:space="preserve"> </w:t>
      </w:r>
      <w:r>
        <w:rPr>
          <w:color w:val="231F20"/>
        </w:rPr>
        <w:t>informačních</w:t>
      </w:r>
      <w:r>
        <w:rPr>
          <w:color w:val="231F20"/>
          <w:spacing w:val="21"/>
        </w:rPr>
        <w:t xml:space="preserve"> </w:t>
      </w:r>
      <w:r>
        <w:rPr>
          <w:color w:val="231F20"/>
        </w:rPr>
        <w:t>zdrojů a</w:t>
      </w:r>
      <w:r>
        <w:rPr>
          <w:color w:val="231F20"/>
          <w:spacing w:val="-8"/>
        </w:rPr>
        <w:t xml:space="preserve"> </w:t>
      </w:r>
      <w:r>
        <w:rPr>
          <w:color w:val="231F20"/>
        </w:rPr>
        <w:t>informací,</w:t>
      </w:r>
      <w:r>
        <w:rPr>
          <w:color w:val="231F20"/>
          <w:spacing w:val="-8"/>
        </w:rPr>
        <w:t xml:space="preserve"> </w:t>
      </w:r>
      <w:r>
        <w:rPr>
          <w:color w:val="231F20"/>
        </w:rPr>
        <w:t>ale</w:t>
      </w:r>
      <w:r>
        <w:rPr>
          <w:color w:val="231F20"/>
          <w:spacing w:val="-8"/>
        </w:rPr>
        <w:t xml:space="preserve"> </w:t>
      </w:r>
      <w:r>
        <w:rPr>
          <w:color w:val="231F20"/>
        </w:rPr>
        <w:t>podílejí</w:t>
      </w:r>
      <w:r>
        <w:rPr>
          <w:color w:val="231F20"/>
          <w:spacing w:val="-8"/>
        </w:rPr>
        <w:t xml:space="preserve"> </w:t>
      </w:r>
      <w:r>
        <w:rPr>
          <w:color w:val="231F20"/>
        </w:rPr>
        <w:t>se</w:t>
      </w:r>
      <w:r>
        <w:rPr>
          <w:color w:val="231F20"/>
          <w:spacing w:val="-8"/>
        </w:rPr>
        <w:t xml:space="preserve"> </w:t>
      </w:r>
      <w:r>
        <w:rPr>
          <w:color w:val="231F20"/>
        </w:rPr>
        <w:t>na</w:t>
      </w:r>
      <w:r>
        <w:rPr>
          <w:color w:val="231F20"/>
          <w:spacing w:val="-8"/>
        </w:rPr>
        <w:t xml:space="preserve"> </w:t>
      </w:r>
      <w:r>
        <w:rPr>
          <w:color w:val="231F20"/>
        </w:rPr>
        <w:t>vzdělávání</w:t>
      </w:r>
      <w:r>
        <w:rPr>
          <w:color w:val="231F20"/>
          <w:spacing w:val="-8"/>
        </w:rPr>
        <w:t xml:space="preserve"> </w:t>
      </w:r>
      <w:r>
        <w:rPr>
          <w:color w:val="231F20"/>
        </w:rPr>
        <w:t>občanů</w:t>
      </w:r>
      <w:r>
        <w:rPr>
          <w:color w:val="231F20"/>
          <w:spacing w:val="-8"/>
        </w:rPr>
        <w:t xml:space="preserve"> </w:t>
      </w:r>
      <w:r>
        <w:rPr>
          <w:color w:val="231F20"/>
        </w:rPr>
        <w:t>a</w:t>
      </w:r>
      <w:r>
        <w:rPr>
          <w:color w:val="231F20"/>
          <w:spacing w:val="-8"/>
        </w:rPr>
        <w:t xml:space="preserve"> </w:t>
      </w:r>
      <w:r>
        <w:rPr>
          <w:color w:val="231F20"/>
        </w:rPr>
        <w:t>zejména</w:t>
      </w:r>
      <w:r>
        <w:rPr>
          <w:color w:val="231F20"/>
          <w:spacing w:val="-8"/>
        </w:rPr>
        <w:t xml:space="preserve"> </w:t>
      </w:r>
      <w:r>
        <w:rPr>
          <w:color w:val="231F20"/>
        </w:rPr>
        <w:t>na</w:t>
      </w:r>
      <w:r>
        <w:rPr>
          <w:color w:val="231F20"/>
          <w:spacing w:val="-8"/>
        </w:rPr>
        <w:t xml:space="preserve"> </w:t>
      </w:r>
      <w:r>
        <w:rPr>
          <w:color w:val="231F20"/>
        </w:rPr>
        <w:t>šíření</w:t>
      </w:r>
      <w:r>
        <w:rPr>
          <w:color w:val="231F20"/>
          <w:spacing w:val="-8"/>
        </w:rPr>
        <w:t xml:space="preserve"> </w:t>
      </w:r>
      <w:r>
        <w:rPr>
          <w:color w:val="231F20"/>
        </w:rPr>
        <w:t xml:space="preserve">jiné alternativy zábavy, než jakou nabízejí komerční podniky. Podílejí se na </w:t>
      </w:r>
      <w:r>
        <w:rPr>
          <w:color w:val="231F20"/>
          <w:spacing w:val="-2"/>
        </w:rPr>
        <w:t xml:space="preserve">vzdělávání v různých oblastech, ale zejména rozvíjejí informační gramot- </w:t>
      </w:r>
      <w:r>
        <w:rPr>
          <w:color w:val="231F20"/>
        </w:rPr>
        <w:t>nost obyvatelstva. Měly by dokázat všem, že mají svou cenu, a zdůvod- nit</w:t>
      </w:r>
      <w:r>
        <w:rPr>
          <w:color w:val="231F20"/>
          <w:spacing w:val="-13"/>
        </w:rPr>
        <w:t xml:space="preserve"> </w:t>
      </w:r>
      <w:r>
        <w:rPr>
          <w:color w:val="231F20"/>
        </w:rPr>
        <w:t>smysl</w:t>
      </w:r>
      <w:r>
        <w:rPr>
          <w:color w:val="231F20"/>
          <w:spacing w:val="-12"/>
        </w:rPr>
        <w:t xml:space="preserve"> </w:t>
      </w:r>
      <w:r>
        <w:rPr>
          <w:color w:val="231F20"/>
        </w:rPr>
        <w:t>své</w:t>
      </w:r>
      <w:r>
        <w:rPr>
          <w:color w:val="231F20"/>
          <w:spacing w:val="-13"/>
        </w:rPr>
        <w:t xml:space="preserve"> </w:t>
      </w:r>
      <w:r>
        <w:rPr>
          <w:color w:val="231F20"/>
        </w:rPr>
        <w:t>existence.</w:t>
      </w:r>
      <w:r>
        <w:rPr>
          <w:color w:val="231F20"/>
          <w:spacing w:val="-12"/>
        </w:rPr>
        <w:t xml:space="preserve"> </w:t>
      </w:r>
      <w:r>
        <w:rPr>
          <w:color w:val="231F20"/>
        </w:rPr>
        <w:t>Vysvětlit</w:t>
      </w:r>
      <w:r>
        <w:rPr>
          <w:color w:val="231F20"/>
          <w:spacing w:val="-13"/>
        </w:rPr>
        <w:t xml:space="preserve"> </w:t>
      </w:r>
      <w:r>
        <w:rPr>
          <w:color w:val="231F20"/>
        </w:rPr>
        <w:t>lidem,</w:t>
      </w:r>
      <w:r>
        <w:rPr>
          <w:color w:val="231F20"/>
          <w:spacing w:val="-12"/>
        </w:rPr>
        <w:t xml:space="preserve"> </w:t>
      </w:r>
      <w:r>
        <w:rPr>
          <w:color w:val="231F20"/>
        </w:rPr>
        <w:t>že</w:t>
      </w:r>
      <w:r>
        <w:rPr>
          <w:color w:val="231F20"/>
          <w:spacing w:val="-13"/>
        </w:rPr>
        <w:t xml:space="preserve"> </w:t>
      </w:r>
      <w:r>
        <w:rPr>
          <w:color w:val="231F20"/>
        </w:rPr>
        <w:t>když</w:t>
      </w:r>
      <w:r>
        <w:rPr>
          <w:color w:val="231F20"/>
          <w:spacing w:val="-12"/>
        </w:rPr>
        <w:t xml:space="preserve"> </w:t>
      </w:r>
      <w:r>
        <w:rPr>
          <w:color w:val="231F20"/>
        </w:rPr>
        <w:t>budou</w:t>
      </w:r>
      <w:r>
        <w:rPr>
          <w:color w:val="231F20"/>
          <w:spacing w:val="-13"/>
        </w:rPr>
        <w:t xml:space="preserve"> </w:t>
      </w:r>
      <w:r>
        <w:rPr>
          <w:color w:val="231F20"/>
        </w:rPr>
        <w:t>klienty</w:t>
      </w:r>
      <w:r>
        <w:rPr>
          <w:color w:val="231F20"/>
          <w:spacing w:val="-12"/>
        </w:rPr>
        <w:t xml:space="preserve"> </w:t>
      </w:r>
      <w:r>
        <w:rPr>
          <w:color w:val="231F20"/>
        </w:rPr>
        <w:t>knihovny, stanou se součástí konkrétních skupin lidí. Co získají, co jim konkrétně přinese</w:t>
      </w:r>
      <w:r>
        <w:rPr>
          <w:color w:val="231F20"/>
          <w:spacing w:val="-5"/>
        </w:rPr>
        <w:t xml:space="preserve"> </w:t>
      </w:r>
      <w:r>
        <w:rPr>
          <w:color w:val="231F20"/>
        </w:rPr>
        <w:t>členství</w:t>
      </w:r>
      <w:r>
        <w:rPr>
          <w:color w:val="231F20"/>
          <w:spacing w:val="-5"/>
        </w:rPr>
        <w:t xml:space="preserve"> </w:t>
      </w:r>
      <w:r>
        <w:rPr>
          <w:color w:val="231F20"/>
        </w:rPr>
        <w:t>v</w:t>
      </w:r>
      <w:r>
        <w:rPr>
          <w:color w:val="231F20"/>
          <w:spacing w:val="-5"/>
        </w:rPr>
        <w:t xml:space="preserve"> </w:t>
      </w:r>
      <w:r>
        <w:rPr>
          <w:color w:val="231F20"/>
        </w:rPr>
        <w:t>knihovně.</w:t>
      </w:r>
      <w:r>
        <w:rPr>
          <w:color w:val="231F20"/>
          <w:spacing w:val="-5"/>
        </w:rPr>
        <w:t xml:space="preserve"> </w:t>
      </w:r>
      <w:r>
        <w:rPr>
          <w:color w:val="231F20"/>
        </w:rPr>
        <w:t>Knihovny</w:t>
      </w:r>
      <w:r>
        <w:rPr>
          <w:color w:val="231F20"/>
          <w:spacing w:val="-5"/>
        </w:rPr>
        <w:t xml:space="preserve"> </w:t>
      </w:r>
      <w:r>
        <w:rPr>
          <w:color w:val="231F20"/>
        </w:rPr>
        <w:t>udržují</w:t>
      </w:r>
      <w:r>
        <w:rPr>
          <w:color w:val="231F20"/>
          <w:spacing w:val="-5"/>
        </w:rPr>
        <w:t xml:space="preserve"> </w:t>
      </w:r>
      <w:r>
        <w:rPr>
          <w:color w:val="231F20"/>
        </w:rPr>
        <w:t>kulturu</w:t>
      </w:r>
      <w:r>
        <w:rPr>
          <w:color w:val="231F20"/>
          <w:spacing w:val="-5"/>
        </w:rPr>
        <w:t xml:space="preserve"> </w:t>
      </w:r>
      <w:r>
        <w:rPr>
          <w:color w:val="231F20"/>
        </w:rPr>
        <w:t>národa,</w:t>
      </w:r>
      <w:r>
        <w:rPr>
          <w:color w:val="231F20"/>
          <w:spacing w:val="-5"/>
        </w:rPr>
        <w:t xml:space="preserve"> </w:t>
      </w:r>
      <w:r>
        <w:rPr>
          <w:color w:val="231F20"/>
        </w:rPr>
        <w:t>sofistiko- vaně</w:t>
      </w:r>
      <w:r>
        <w:rPr>
          <w:color w:val="231F20"/>
          <w:spacing w:val="-10"/>
        </w:rPr>
        <w:t xml:space="preserve"> </w:t>
      </w:r>
      <w:r>
        <w:rPr>
          <w:color w:val="231F20"/>
        </w:rPr>
        <w:t>uchovávají</w:t>
      </w:r>
      <w:r>
        <w:rPr>
          <w:color w:val="231F20"/>
          <w:spacing w:val="-10"/>
        </w:rPr>
        <w:t xml:space="preserve"> </w:t>
      </w:r>
      <w:r>
        <w:rPr>
          <w:color w:val="231F20"/>
        </w:rPr>
        <w:t>paměť</w:t>
      </w:r>
      <w:r>
        <w:rPr>
          <w:color w:val="231F20"/>
          <w:spacing w:val="-10"/>
        </w:rPr>
        <w:t xml:space="preserve"> </w:t>
      </w:r>
      <w:r>
        <w:rPr>
          <w:color w:val="231F20"/>
        </w:rPr>
        <w:t>národa,</w:t>
      </w:r>
      <w:r>
        <w:rPr>
          <w:color w:val="231F20"/>
          <w:spacing w:val="-10"/>
        </w:rPr>
        <w:t xml:space="preserve"> </w:t>
      </w:r>
      <w:r>
        <w:rPr>
          <w:color w:val="231F20"/>
        </w:rPr>
        <w:t>nehledí</w:t>
      </w:r>
      <w:r>
        <w:rPr>
          <w:color w:val="231F20"/>
          <w:spacing w:val="-10"/>
        </w:rPr>
        <w:t xml:space="preserve"> </w:t>
      </w:r>
      <w:r>
        <w:rPr>
          <w:color w:val="231F20"/>
        </w:rPr>
        <w:t>přitom</w:t>
      </w:r>
      <w:r>
        <w:rPr>
          <w:color w:val="231F20"/>
          <w:spacing w:val="-10"/>
        </w:rPr>
        <w:t xml:space="preserve"> </w:t>
      </w:r>
      <w:r>
        <w:rPr>
          <w:color w:val="231F20"/>
        </w:rPr>
        <w:t>na</w:t>
      </w:r>
      <w:r>
        <w:rPr>
          <w:color w:val="231F20"/>
          <w:spacing w:val="-10"/>
        </w:rPr>
        <w:t xml:space="preserve"> </w:t>
      </w:r>
      <w:r>
        <w:rPr>
          <w:color w:val="231F20"/>
        </w:rPr>
        <w:t>výhody</w:t>
      </w:r>
      <w:r>
        <w:rPr>
          <w:color w:val="231F20"/>
          <w:spacing w:val="-10"/>
        </w:rPr>
        <w:t xml:space="preserve"> </w:t>
      </w:r>
      <w:r>
        <w:rPr>
          <w:color w:val="231F20"/>
        </w:rPr>
        <w:t>a</w:t>
      </w:r>
      <w:r>
        <w:rPr>
          <w:color w:val="231F20"/>
          <w:spacing w:val="-10"/>
        </w:rPr>
        <w:t xml:space="preserve"> </w:t>
      </w:r>
      <w:r>
        <w:rPr>
          <w:color w:val="231F20"/>
        </w:rPr>
        <w:t>na</w:t>
      </w:r>
      <w:r>
        <w:rPr>
          <w:color w:val="231F20"/>
          <w:spacing w:val="-10"/>
        </w:rPr>
        <w:t xml:space="preserve"> </w:t>
      </w:r>
      <w:r>
        <w:rPr>
          <w:color w:val="231F20"/>
        </w:rPr>
        <w:t>okolnosti. Zkusme</w:t>
      </w:r>
      <w:r>
        <w:rPr>
          <w:color w:val="231F20"/>
          <w:spacing w:val="-7"/>
        </w:rPr>
        <w:t xml:space="preserve"> </w:t>
      </w:r>
      <w:r>
        <w:rPr>
          <w:color w:val="231F20"/>
        </w:rPr>
        <w:t>si</w:t>
      </w:r>
      <w:r>
        <w:rPr>
          <w:color w:val="231F20"/>
          <w:spacing w:val="-7"/>
        </w:rPr>
        <w:t xml:space="preserve"> </w:t>
      </w:r>
      <w:r>
        <w:rPr>
          <w:color w:val="231F20"/>
        </w:rPr>
        <w:t>definovat</w:t>
      </w:r>
      <w:r>
        <w:rPr>
          <w:color w:val="231F20"/>
          <w:spacing w:val="-7"/>
        </w:rPr>
        <w:t xml:space="preserve"> </w:t>
      </w:r>
      <w:r>
        <w:rPr>
          <w:color w:val="231F20"/>
        </w:rPr>
        <w:t>značku.</w:t>
      </w:r>
      <w:r>
        <w:rPr>
          <w:color w:val="231F20"/>
          <w:spacing w:val="-7"/>
        </w:rPr>
        <w:t xml:space="preserve"> </w:t>
      </w:r>
      <w:r>
        <w:rPr>
          <w:color w:val="231F20"/>
        </w:rPr>
        <w:t>Začněme</w:t>
      </w:r>
      <w:r>
        <w:rPr>
          <w:color w:val="231F20"/>
          <w:spacing w:val="-7"/>
        </w:rPr>
        <w:t xml:space="preserve"> </w:t>
      </w:r>
      <w:r>
        <w:rPr>
          <w:color w:val="231F20"/>
        </w:rPr>
        <w:t>tím,</w:t>
      </w:r>
      <w:r>
        <w:rPr>
          <w:color w:val="231F20"/>
          <w:spacing w:val="-7"/>
        </w:rPr>
        <w:t xml:space="preserve"> </w:t>
      </w:r>
      <w:r>
        <w:rPr>
          <w:color w:val="231F20"/>
        </w:rPr>
        <w:t>že</w:t>
      </w:r>
      <w:r>
        <w:rPr>
          <w:color w:val="231F20"/>
          <w:spacing w:val="-7"/>
        </w:rPr>
        <w:t xml:space="preserve"> </w:t>
      </w:r>
      <w:r>
        <w:rPr>
          <w:color w:val="231F20"/>
        </w:rPr>
        <w:t>zdůrazníme,</w:t>
      </w:r>
      <w:r>
        <w:rPr>
          <w:color w:val="231F20"/>
          <w:spacing w:val="-7"/>
        </w:rPr>
        <w:t xml:space="preserve"> </w:t>
      </w:r>
      <w:r>
        <w:rPr>
          <w:color w:val="231F20"/>
        </w:rPr>
        <w:t>co</w:t>
      </w:r>
      <w:r>
        <w:rPr>
          <w:color w:val="231F20"/>
          <w:spacing w:val="-7"/>
        </w:rPr>
        <w:t xml:space="preserve"> </w:t>
      </w:r>
      <w:r>
        <w:rPr>
          <w:color w:val="231F20"/>
        </w:rPr>
        <w:t>není</w:t>
      </w:r>
      <w:r>
        <w:rPr>
          <w:color w:val="231F20"/>
          <w:spacing w:val="-7"/>
        </w:rPr>
        <w:t xml:space="preserve"> </w:t>
      </w:r>
      <w:r>
        <w:rPr>
          <w:color w:val="231F20"/>
        </w:rPr>
        <w:t>znač-</w:t>
      </w:r>
    </w:p>
    <w:p w:rsidR="00F6658D" w:rsidRDefault="00000000">
      <w:pPr>
        <w:pStyle w:val="Zkladntext"/>
        <w:tabs>
          <w:tab w:val="left" w:pos="6460"/>
        </w:tabs>
        <w:spacing w:line="218" w:lineRule="exact"/>
        <w:ind w:left="110"/>
      </w:pPr>
      <w:r>
        <w:rPr>
          <w:color w:val="231F20"/>
        </w:rPr>
        <w:t>ka</w:t>
      </w:r>
      <w:r>
        <w:rPr>
          <w:color w:val="231F20"/>
          <w:spacing w:val="1"/>
        </w:rPr>
        <w:t xml:space="preserve"> </w:t>
      </w:r>
      <w:r>
        <w:rPr>
          <w:color w:val="231F20"/>
        </w:rPr>
        <w:t>a</w:t>
      </w:r>
      <w:r>
        <w:rPr>
          <w:color w:val="231F20"/>
          <w:spacing w:val="2"/>
        </w:rPr>
        <w:t xml:space="preserve"> </w:t>
      </w:r>
      <w:r>
        <w:rPr>
          <w:color w:val="231F20"/>
        </w:rPr>
        <w:t>v</w:t>
      </w:r>
      <w:r>
        <w:rPr>
          <w:color w:val="231F20"/>
          <w:spacing w:val="2"/>
        </w:rPr>
        <w:t xml:space="preserve"> </w:t>
      </w:r>
      <w:r>
        <w:rPr>
          <w:color w:val="231F20"/>
        </w:rPr>
        <w:t>čem</w:t>
      </w:r>
      <w:r>
        <w:rPr>
          <w:color w:val="231F20"/>
          <w:spacing w:val="1"/>
        </w:rPr>
        <w:t xml:space="preserve"> </w:t>
      </w:r>
      <w:r>
        <w:rPr>
          <w:color w:val="231F20"/>
        </w:rPr>
        <w:t>se</w:t>
      </w:r>
      <w:r>
        <w:rPr>
          <w:color w:val="231F20"/>
          <w:spacing w:val="2"/>
        </w:rPr>
        <w:t xml:space="preserve"> </w:t>
      </w:r>
      <w:r>
        <w:rPr>
          <w:color w:val="231F20"/>
        </w:rPr>
        <w:t>často</w:t>
      </w:r>
      <w:r>
        <w:rPr>
          <w:color w:val="231F20"/>
          <w:spacing w:val="2"/>
        </w:rPr>
        <w:t xml:space="preserve"> </w:t>
      </w:r>
      <w:r>
        <w:rPr>
          <w:color w:val="231F20"/>
        </w:rPr>
        <w:t>chybuje.</w:t>
      </w:r>
      <w:r>
        <w:rPr>
          <w:color w:val="231F20"/>
          <w:spacing w:val="2"/>
        </w:rPr>
        <w:t xml:space="preserve"> </w:t>
      </w:r>
      <w:r>
        <w:rPr>
          <w:color w:val="231F20"/>
        </w:rPr>
        <w:t>Značka</w:t>
      </w:r>
      <w:r>
        <w:rPr>
          <w:color w:val="231F20"/>
          <w:spacing w:val="1"/>
        </w:rPr>
        <w:t xml:space="preserve"> </w:t>
      </w:r>
      <w:r>
        <w:rPr>
          <w:color w:val="231F20"/>
        </w:rPr>
        <w:t>není</w:t>
      </w:r>
      <w:r>
        <w:rPr>
          <w:color w:val="231F20"/>
          <w:spacing w:val="2"/>
        </w:rPr>
        <w:t xml:space="preserve"> </w:t>
      </w:r>
      <w:r>
        <w:rPr>
          <w:color w:val="231F20"/>
        </w:rPr>
        <w:t>logo,</w:t>
      </w:r>
      <w:r>
        <w:rPr>
          <w:color w:val="231F20"/>
          <w:spacing w:val="2"/>
        </w:rPr>
        <w:t xml:space="preserve"> </w:t>
      </w:r>
      <w:r>
        <w:rPr>
          <w:color w:val="231F20"/>
        </w:rPr>
        <w:t>není</w:t>
      </w:r>
      <w:r>
        <w:rPr>
          <w:color w:val="231F20"/>
          <w:spacing w:val="2"/>
        </w:rPr>
        <w:t xml:space="preserve"> </w:t>
      </w:r>
      <w:r>
        <w:rPr>
          <w:color w:val="231F20"/>
        </w:rPr>
        <w:t>produkt</w:t>
      </w:r>
      <w:r>
        <w:rPr>
          <w:color w:val="231F20"/>
          <w:spacing w:val="1"/>
        </w:rPr>
        <w:t xml:space="preserve"> </w:t>
      </w:r>
      <w:r>
        <w:rPr>
          <w:color w:val="231F20"/>
        </w:rPr>
        <w:t>(v</w:t>
      </w:r>
      <w:r>
        <w:rPr>
          <w:color w:val="231F20"/>
          <w:spacing w:val="2"/>
        </w:rPr>
        <w:t xml:space="preserve"> </w:t>
      </w:r>
      <w:r>
        <w:rPr>
          <w:color w:val="231F20"/>
          <w:spacing w:val="-2"/>
        </w:rPr>
        <w:t>případě</w:t>
      </w:r>
      <w:r>
        <w:rPr>
          <w:color w:val="231F20"/>
        </w:rPr>
        <w:tab/>
      </w:r>
      <w:r>
        <w:rPr>
          <w:color w:val="231F20"/>
          <w:spacing w:val="80"/>
          <w:w w:val="150"/>
          <w:u w:val="single" w:color="231F20"/>
        </w:rPr>
        <w:t xml:space="preserve">   </w:t>
      </w:r>
    </w:p>
    <w:p w:rsidR="00F6658D" w:rsidRDefault="00F6658D">
      <w:pPr>
        <w:spacing w:line="218" w:lineRule="exact"/>
        <w:sectPr w:rsidR="00F6658D">
          <w:pgSz w:w="8400" w:h="11910"/>
          <w:pgMar w:top="900" w:right="180" w:bottom="1240" w:left="1080" w:header="0" w:footer="1044" w:gutter="0"/>
          <w:cols w:space="708"/>
        </w:sectPr>
      </w:pPr>
    </w:p>
    <w:p w:rsidR="00F6658D" w:rsidRDefault="00000000">
      <w:pPr>
        <w:pStyle w:val="Zkladntext"/>
        <w:spacing w:before="92" w:line="264" w:lineRule="auto"/>
        <w:ind w:left="337" w:right="1007"/>
      </w:pPr>
      <w:r>
        <w:rPr>
          <w:noProof/>
        </w:rPr>
        <w:lastRenderedPageBreak/>
        <mc:AlternateContent>
          <mc:Choice Requires="wps">
            <w:drawing>
              <wp:anchor distT="0" distB="0" distL="0" distR="0" simplePos="0" relativeHeight="251726848"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541" name="Graphic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39072" from="14.1732pt,526.744507pt" to="42.5192pt,526.744507pt" stroked="true" strokeweight="1pt" strokecolor="#231f20">
                <v:stroke dashstyle="solid"/>
                <w10:wrap type="none"/>
              </v:line>
            </w:pict>
          </mc:Fallback>
        </mc:AlternateContent>
      </w:r>
      <w:r>
        <w:rPr>
          <w:color w:val="231F20"/>
        </w:rPr>
        <w:t>knihoven</w:t>
      </w:r>
      <w:r>
        <w:rPr>
          <w:color w:val="231F20"/>
          <w:spacing w:val="-12"/>
        </w:rPr>
        <w:t xml:space="preserve"> </w:t>
      </w:r>
      <w:r>
        <w:rPr>
          <w:color w:val="231F20"/>
        </w:rPr>
        <w:t>VKIS),</w:t>
      </w:r>
      <w:r>
        <w:rPr>
          <w:color w:val="231F20"/>
          <w:spacing w:val="-12"/>
        </w:rPr>
        <w:t xml:space="preserve"> </w:t>
      </w:r>
      <w:r>
        <w:rPr>
          <w:color w:val="231F20"/>
        </w:rPr>
        <w:t>není</w:t>
      </w:r>
      <w:r>
        <w:rPr>
          <w:color w:val="231F20"/>
          <w:spacing w:val="-12"/>
        </w:rPr>
        <w:t xml:space="preserve"> </w:t>
      </w:r>
      <w:r>
        <w:rPr>
          <w:color w:val="231F20"/>
        </w:rPr>
        <w:t>název</w:t>
      </w:r>
      <w:r>
        <w:rPr>
          <w:color w:val="231F20"/>
          <w:spacing w:val="-12"/>
        </w:rPr>
        <w:t xml:space="preserve"> </w:t>
      </w:r>
      <w:r>
        <w:rPr>
          <w:color w:val="231F20"/>
        </w:rPr>
        <w:t>knihovny</w:t>
      </w:r>
      <w:r>
        <w:rPr>
          <w:color w:val="231F20"/>
          <w:spacing w:val="-12"/>
        </w:rPr>
        <w:t xml:space="preserve"> </w:t>
      </w:r>
      <w:r>
        <w:rPr>
          <w:color w:val="231F20"/>
        </w:rPr>
        <w:t>a</w:t>
      </w:r>
      <w:r>
        <w:rPr>
          <w:color w:val="231F20"/>
          <w:spacing w:val="-12"/>
        </w:rPr>
        <w:t xml:space="preserve"> </w:t>
      </w:r>
      <w:r>
        <w:rPr>
          <w:color w:val="231F20"/>
        </w:rPr>
        <w:t>není</w:t>
      </w:r>
      <w:r>
        <w:rPr>
          <w:color w:val="231F20"/>
          <w:spacing w:val="-12"/>
        </w:rPr>
        <w:t xml:space="preserve"> </w:t>
      </w:r>
      <w:r>
        <w:rPr>
          <w:color w:val="231F20"/>
        </w:rPr>
        <w:t>ani</w:t>
      </w:r>
      <w:r>
        <w:rPr>
          <w:color w:val="231F20"/>
          <w:spacing w:val="-12"/>
        </w:rPr>
        <w:t xml:space="preserve"> </w:t>
      </w:r>
      <w:r>
        <w:rPr>
          <w:color w:val="231F20"/>
        </w:rPr>
        <w:t>označení</w:t>
      </w:r>
      <w:r>
        <w:rPr>
          <w:color w:val="231F20"/>
          <w:spacing w:val="-12"/>
        </w:rPr>
        <w:t xml:space="preserve"> </w:t>
      </w:r>
      <w:r>
        <w:rPr>
          <w:color w:val="231F20"/>
        </w:rPr>
        <w:t>KNIHOVNA. Jedná</w:t>
      </w:r>
      <w:r>
        <w:rPr>
          <w:color w:val="231F20"/>
          <w:spacing w:val="-6"/>
        </w:rPr>
        <w:t xml:space="preserve"> </w:t>
      </w:r>
      <w:r>
        <w:rPr>
          <w:color w:val="231F20"/>
        </w:rPr>
        <w:t>se</w:t>
      </w:r>
      <w:r>
        <w:rPr>
          <w:color w:val="231F20"/>
          <w:spacing w:val="-6"/>
        </w:rPr>
        <w:t xml:space="preserve"> </w:t>
      </w:r>
      <w:r>
        <w:rPr>
          <w:color w:val="231F20"/>
        </w:rPr>
        <w:t>o</w:t>
      </w:r>
      <w:r>
        <w:rPr>
          <w:color w:val="231F20"/>
          <w:spacing w:val="-6"/>
        </w:rPr>
        <w:t xml:space="preserve"> </w:t>
      </w:r>
      <w:r>
        <w:rPr>
          <w:color w:val="231F20"/>
        </w:rPr>
        <w:t>vnitřní</w:t>
      </w:r>
      <w:r>
        <w:rPr>
          <w:color w:val="231F20"/>
          <w:spacing w:val="-6"/>
        </w:rPr>
        <w:t xml:space="preserve"> </w:t>
      </w:r>
      <w:r>
        <w:rPr>
          <w:color w:val="231F20"/>
        </w:rPr>
        <w:t>pocit</w:t>
      </w:r>
      <w:r>
        <w:rPr>
          <w:color w:val="231F20"/>
          <w:spacing w:val="-6"/>
        </w:rPr>
        <w:t xml:space="preserve"> </w:t>
      </w:r>
      <w:r>
        <w:rPr>
          <w:color w:val="231F20"/>
        </w:rPr>
        <w:t>člověka.</w:t>
      </w:r>
      <w:r>
        <w:rPr>
          <w:color w:val="231F20"/>
          <w:spacing w:val="-6"/>
        </w:rPr>
        <w:t xml:space="preserve"> </w:t>
      </w:r>
      <w:r>
        <w:rPr>
          <w:color w:val="231F20"/>
        </w:rPr>
        <w:t>Lidé</w:t>
      </w:r>
      <w:r>
        <w:rPr>
          <w:color w:val="231F20"/>
          <w:spacing w:val="-6"/>
        </w:rPr>
        <w:t xml:space="preserve"> </w:t>
      </w:r>
      <w:r>
        <w:rPr>
          <w:color w:val="231F20"/>
        </w:rPr>
        <w:t>se</w:t>
      </w:r>
      <w:r>
        <w:rPr>
          <w:color w:val="231F20"/>
          <w:spacing w:val="-6"/>
        </w:rPr>
        <w:t xml:space="preserve"> </w:t>
      </w:r>
      <w:r>
        <w:rPr>
          <w:color w:val="231F20"/>
        </w:rPr>
        <w:t>z</w:t>
      </w:r>
      <w:r>
        <w:rPr>
          <w:color w:val="231F20"/>
          <w:spacing w:val="-6"/>
        </w:rPr>
        <w:t xml:space="preserve"> </w:t>
      </w:r>
      <w:r>
        <w:rPr>
          <w:color w:val="231F20"/>
        </w:rPr>
        <w:t>90</w:t>
      </w:r>
      <w:r>
        <w:rPr>
          <w:color w:val="231F20"/>
          <w:spacing w:val="-6"/>
        </w:rPr>
        <w:t xml:space="preserve"> </w:t>
      </w:r>
      <w:r>
        <w:rPr>
          <w:color w:val="231F20"/>
        </w:rPr>
        <w:t>%</w:t>
      </w:r>
      <w:r>
        <w:rPr>
          <w:color w:val="231F20"/>
          <w:spacing w:val="-6"/>
        </w:rPr>
        <w:t xml:space="preserve"> </w:t>
      </w:r>
      <w:r>
        <w:rPr>
          <w:color w:val="231F20"/>
        </w:rPr>
        <w:t>rozhodují</w:t>
      </w:r>
      <w:r>
        <w:rPr>
          <w:color w:val="231F20"/>
          <w:spacing w:val="-6"/>
        </w:rPr>
        <w:t xml:space="preserve"> </w:t>
      </w:r>
      <w:r>
        <w:rPr>
          <w:color w:val="231F20"/>
        </w:rPr>
        <w:t>emotivně</w:t>
      </w:r>
      <w:r>
        <w:rPr>
          <w:color w:val="231F20"/>
          <w:spacing w:val="-6"/>
        </w:rPr>
        <w:t xml:space="preserve"> </w:t>
      </w:r>
      <w:r>
        <w:rPr>
          <w:color w:val="231F20"/>
        </w:rPr>
        <w:t>a</w:t>
      </w:r>
      <w:r>
        <w:rPr>
          <w:color w:val="231F20"/>
          <w:spacing w:val="-6"/>
        </w:rPr>
        <w:t xml:space="preserve"> </w:t>
      </w:r>
      <w:r>
        <w:rPr>
          <w:color w:val="231F20"/>
        </w:rPr>
        <w:t>in- tuitivně.</w:t>
      </w:r>
      <w:r>
        <w:rPr>
          <w:color w:val="231F20"/>
          <w:spacing w:val="-11"/>
        </w:rPr>
        <w:t xml:space="preserve"> </w:t>
      </w:r>
      <w:r>
        <w:rPr>
          <w:color w:val="231F20"/>
        </w:rPr>
        <w:t>Značku</w:t>
      </w:r>
      <w:r>
        <w:rPr>
          <w:color w:val="231F20"/>
          <w:spacing w:val="-11"/>
        </w:rPr>
        <w:t xml:space="preserve"> </w:t>
      </w:r>
      <w:r>
        <w:rPr>
          <w:color w:val="231F20"/>
        </w:rPr>
        <w:t>tedy</w:t>
      </w:r>
      <w:r>
        <w:rPr>
          <w:color w:val="231F20"/>
          <w:spacing w:val="-11"/>
        </w:rPr>
        <w:t xml:space="preserve"> </w:t>
      </w:r>
      <w:r>
        <w:rPr>
          <w:color w:val="231F20"/>
        </w:rPr>
        <w:t>definují</w:t>
      </w:r>
      <w:r>
        <w:rPr>
          <w:color w:val="231F20"/>
          <w:spacing w:val="-11"/>
        </w:rPr>
        <w:t xml:space="preserve"> </w:t>
      </w:r>
      <w:r>
        <w:rPr>
          <w:color w:val="231F20"/>
        </w:rPr>
        <w:t>lidé.</w:t>
      </w:r>
      <w:r>
        <w:rPr>
          <w:color w:val="231F20"/>
          <w:spacing w:val="-11"/>
        </w:rPr>
        <w:t xml:space="preserve"> </w:t>
      </w:r>
      <w:r>
        <w:rPr>
          <w:color w:val="231F20"/>
        </w:rPr>
        <w:t>„</w:t>
      </w:r>
      <w:r>
        <w:rPr>
          <w:i/>
          <w:color w:val="231F20"/>
        </w:rPr>
        <w:t>Značka</w:t>
      </w:r>
      <w:r>
        <w:rPr>
          <w:i/>
          <w:color w:val="231F20"/>
          <w:spacing w:val="-11"/>
        </w:rPr>
        <w:t xml:space="preserve"> </w:t>
      </w:r>
      <w:r>
        <w:rPr>
          <w:i/>
          <w:color w:val="231F20"/>
        </w:rPr>
        <w:t>není</w:t>
      </w:r>
      <w:r>
        <w:rPr>
          <w:i/>
          <w:color w:val="231F20"/>
          <w:spacing w:val="-11"/>
        </w:rPr>
        <w:t xml:space="preserve"> </w:t>
      </w:r>
      <w:r>
        <w:rPr>
          <w:i/>
          <w:color w:val="231F20"/>
        </w:rPr>
        <w:t>to,</w:t>
      </w:r>
      <w:r>
        <w:rPr>
          <w:i/>
          <w:color w:val="231F20"/>
          <w:spacing w:val="-11"/>
        </w:rPr>
        <w:t xml:space="preserve"> </w:t>
      </w:r>
      <w:r>
        <w:rPr>
          <w:i/>
          <w:color w:val="231F20"/>
        </w:rPr>
        <w:t>co</w:t>
      </w:r>
      <w:r>
        <w:rPr>
          <w:i/>
          <w:color w:val="231F20"/>
          <w:spacing w:val="-11"/>
        </w:rPr>
        <w:t xml:space="preserve"> </w:t>
      </w:r>
      <w:r>
        <w:rPr>
          <w:i/>
          <w:color w:val="231F20"/>
        </w:rPr>
        <w:t>říkáme</w:t>
      </w:r>
      <w:r>
        <w:rPr>
          <w:i/>
          <w:color w:val="231F20"/>
          <w:spacing w:val="-11"/>
        </w:rPr>
        <w:t xml:space="preserve"> </w:t>
      </w:r>
      <w:r>
        <w:rPr>
          <w:i/>
          <w:color w:val="231F20"/>
        </w:rPr>
        <w:t>my,</w:t>
      </w:r>
      <w:r>
        <w:rPr>
          <w:i/>
          <w:color w:val="231F20"/>
          <w:spacing w:val="-11"/>
        </w:rPr>
        <w:t xml:space="preserve"> </w:t>
      </w:r>
      <w:r>
        <w:rPr>
          <w:i/>
          <w:color w:val="231F20"/>
        </w:rPr>
        <w:t>ale</w:t>
      </w:r>
      <w:r>
        <w:rPr>
          <w:i/>
          <w:color w:val="231F20"/>
          <w:spacing w:val="-11"/>
        </w:rPr>
        <w:t xml:space="preserve"> </w:t>
      </w:r>
      <w:r>
        <w:rPr>
          <w:i/>
          <w:color w:val="231F20"/>
        </w:rPr>
        <w:t>to, co</w:t>
      </w:r>
      <w:r>
        <w:rPr>
          <w:i/>
          <w:color w:val="231F20"/>
          <w:spacing w:val="-4"/>
        </w:rPr>
        <w:t xml:space="preserve"> </w:t>
      </w:r>
      <w:r>
        <w:rPr>
          <w:i/>
          <w:color w:val="231F20"/>
        </w:rPr>
        <w:t>říkají</w:t>
      </w:r>
      <w:r>
        <w:rPr>
          <w:i/>
          <w:color w:val="231F20"/>
          <w:spacing w:val="-4"/>
        </w:rPr>
        <w:t xml:space="preserve"> </w:t>
      </w:r>
      <w:r>
        <w:rPr>
          <w:i/>
          <w:color w:val="231F20"/>
        </w:rPr>
        <w:t>oni</w:t>
      </w:r>
      <w:r>
        <w:rPr>
          <w:i/>
          <w:color w:val="231F20"/>
          <w:spacing w:val="-4"/>
        </w:rPr>
        <w:t xml:space="preserve"> </w:t>
      </w:r>
      <w:r>
        <w:rPr>
          <w:i/>
          <w:color w:val="231F20"/>
        </w:rPr>
        <w:t>–</w:t>
      </w:r>
      <w:r>
        <w:rPr>
          <w:i/>
          <w:color w:val="231F20"/>
          <w:spacing w:val="-4"/>
        </w:rPr>
        <w:t xml:space="preserve"> </w:t>
      </w:r>
      <w:r>
        <w:rPr>
          <w:i/>
          <w:color w:val="231F20"/>
        </w:rPr>
        <w:t>uživatelé.“</w:t>
      </w:r>
      <w:r>
        <w:rPr>
          <w:i/>
          <w:color w:val="231F20"/>
          <w:spacing w:val="-4"/>
        </w:rPr>
        <w:t xml:space="preserve"> </w:t>
      </w:r>
      <w:r>
        <w:rPr>
          <w:color w:val="231F20"/>
        </w:rPr>
        <w:t>(Hrubý,</w:t>
      </w:r>
      <w:r>
        <w:rPr>
          <w:color w:val="231F20"/>
          <w:spacing w:val="-5"/>
        </w:rPr>
        <w:t xml:space="preserve"> </w:t>
      </w:r>
      <w:r>
        <w:rPr>
          <w:color w:val="231F20"/>
        </w:rPr>
        <w:t>2012).</w:t>
      </w:r>
      <w:r>
        <w:rPr>
          <w:color w:val="231F20"/>
          <w:spacing w:val="-5"/>
        </w:rPr>
        <w:t xml:space="preserve"> </w:t>
      </w:r>
      <w:r>
        <w:rPr>
          <w:color w:val="231F20"/>
        </w:rPr>
        <w:t>Dobrá</w:t>
      </w:r>
      <w:r>
        <w:rPr>
          <w:color w:val="231F20"/>
          <w:spacing w:val="-5"/>
        </w:rPr>
        <w:t xml:space="preserve"> </w:t>
      </w:r>
      <w:r>
        <w:rPr>
          <w:color w:val="231F20"/>
        </w:rPr>
        <w:t>značka</w:t>
      </w:r>
      <w:r>
        <w:rPr>
          <w:color w:val="231F20"/>
          <w:spacing w:val="-5"/>
        </w:rPr>
        <w:t xml:space="preserve"> </w:t>
      </w:r>
      <w:r>
        <w:rPr>
          <w:color w:val="231F20"/>
        </w:rPr>
        <w:t>je</w:t>
      </w:r>
      <w:r>
        <w:rPr>
          <w:color w:val="231F20"/>
          <w:spacing w:val="-5"/>
        </w:rPr>
        <w:t xml:space="preserve"> </w:t>
      </w:r>
      <w:r>
        <w:rPr>
          <w:color w:val="231F20"/>
        </w:rPr>
        <w:t>unikátní,</w:t>
      </w:r>
      <w:r>
        <w:rPr>
          <w:color w:val="231F20"/>
          <w:spacing w:val="-5"/>
        </w:rPr>
        <w:t xml:space="preserve"> </w:t>
      </w:r>
      <w:r>
        <w:rPr>
          <w:color w:val="231F20"/>
        </w:rPr>
        <w:t>měli bychom</w:t>
      </w:r>
      <w:r>
        <w:rPr>
          <w:color w:val="231F20"/>
          <w:spacing w:val="-13"/>
        </w:rPr>
        <w:t xml:space="preserve"> </w:t>
      </w:r>
      <w:r>
        <w:rPr>
          <w:color w:val="231F20"/>
        </w:rPr>
        <w:t>tedy</w:t>
      </w:r>
      <w:r>
        <w:rPr>
          <w:color w:val="231F20"/>
          <w:spacing w:val="-12"/>
        </w:rPr>
        <w:t xml:space="preserve"> </w:t>
      </w:r>
      <w:r>
        <w:rPr>
          <w:color w:val="231F20"/>
        </w:rPr>
        <w:t>hledat,</w:t>
      </w:r>
      <w:r>
        <w:rPr>
          <w:color w:val="231F20"/>
          <w:spacing w:val="-13"/>
        </w:rPr>
        <w:t xml:space="preserve"> </w:t>
      </w:r>
      <w:r>
        <w:rPr>
          <w:color w:val="231F20"/>
        </w:rPr>
        <w:t>v</w:t>
      </w:r>
      <w:r>
        <w:rPr>
          <w:color w:val="231F20"/>
          <w:spacing w:val="-12"/>
        </w:rPr>
        <w:t xml:space="preserve"> </w:t>
      </w:r>
      <w:r>
        <w:rPr>
          <w:color w:val="231F20"/>
        </w:rPr>
        <w:t>čem</w:t>
      </w:r>
      <w:r>
        <w:rPr>
          <w:color w:val="231F20"/>
          <w:spacing w:val="-13"/>
        </w:rPr>
        <w:t xml:space="preserve"> </w:t>
      </w:r>
      <w:r>
        <w:rPr>
          <w:color w:val="231F20"/>
        </w:rPr>
        <w:t>jsme</w:t>
      </w:r>
      <w:r>
        <w:rPr>
          <w:color w:val="231F20"/>
          <w:spacing w:val="-12"/>
        </w:rPr>
        <w:t xml:space="preserve"> </w:t>
      </w:r>
      <w:r>
        <w:rPr>
          <w:color w:val="231F20"/>
        </w:rPr>
        <w:t>jedineční,</w:t>
      </w:r>
      <w:r>
        <w:rPr>
          <w:color w:val="231F20"/>
          <w:spacing w:val="-13"/>
        </w:rPr>
        <w:t xml:space="preserve"> </w:t>
      </w:r>
      <w:r>
        <w:rPr>
          <w:color w:val="231F20"/>
        </w:rPr>
        <w:t>co</w:t>
      </w:r>
      <w:r>
        <w:rPr>
          <w:color w:val="231F20"/>
          <w:spacing w:val="-12"/>
        </w:rPr>
        <w:t xml:space="preserve"> </w:t>
      </w:r>
      <w:r>
        <w:rPr>
          <w:color w:val="231F20"/>
        </w:rPr>
        <w:t>děláme,</w:t>
      </w:r>
      <w:r>
        <w:rPr>
          <w:color w:val="231F20"/>
          <w:spacing w:val="-13"/>
        </w:rPr>
        <w:t xml:space="preserve"> </w:t>
      </w:r>
      <w:r>
        <w:rPr>
          <w:color w:val="231F20"/>
        </w:rPr>
        <w:t>čemu</w:t>
      </w:r>
      <w:r>
        <w:rPr>
          <w:color w:val="231F20"/>
          <w:spacing w:val="-12"/>
        </w:rPr>
        <w:t xml:space="preserve"> </w:t>
      </w:r>
      <w:r>
        <w:rPr>
          <w:color w:val="231F20"/>
        </w:rPr>
        <w:t>se</w:t>
      </w:r>
      <w:r>
        <w:rPr>
          <w:color w:val="231F20"/>
          <w:spacing w:val="-13"/>
        </w:rPr>
        <w:t xml:space="preserve"> </w:t>
      </w:r>
      <w:r>
        <w:rPr>
          <w:color w:val="231F20"/>
        </w:rPr>
        <w:t>nikdo</w:t>
      </w:r>
      <w:r>
        <w:rPr>
          <w:color w:val="231F20"/>
          <w:spacing w:val="-12"/>
        </w:rPr>
        <w:t xml:space="preserve"> </w:t>
      </w:r>
      <w:r>
        <w:rPr>
          <w:color w:val="231F20"/>
        </w:rPr>
        <w:t>jiný nevěnuje.</w:t>
      </w:r>
      <w:r>
        <w:rPr>
          <w:color w:val="231F20"/>
          <w:spacing w:val="-3"/>
        </w:rPr>
        <w:t xml:space="preserve"> </w:t>
      </w:r>
      <w:r>
        <w:rPr>
          <w:color w:val="231F20"/>
        </w:rPr>
        <w:t>Dobrá</w:t>
      </w:r>
      <w:r>
        <w:rPr>
          <w:color w:val="231F20"/>
          <w:spacing w:val="-3"/>
        </w:rPr>
        <w:t xml:space="preserve"> </w:t>
      </w:r>
      <w:r>
        <w:rPr>
          <w:color w:val="231F20"/>
        </w:rPr>
        <w:t>značka</w:t>
      </w:r>
      <w:r>
        <w:rPr>
          <w:color w:val="231F20"/>
          <w:spacing w:val="-3"/>
        </w:rPr>
        <w:t xml:space="preserve"> </w:t>
      </w:r>
      <w:r>
        <w:rPr>
          <w:color w:val="231F20"/>
        </w:rPr>
        <w:t>vytváří</w:t>
      </w:r>
      <w:r>
        <w:rPr>
          <w:color w:val="231F20"/>
          <w:spacing w:val="-3"/>
        </w:rPr>
        <w:t xml:space="preserve"> </w:t>
      </w:r>
      <w:r>
        <w:rPr>
          <w:color w:val="231F20"/>
        </w:rPr>
        <w:t>tzv.</w:t>
      </w:r>
      <w:r>
        <w:rPr>
          <w:color w:val="231F20"/>
          <w:spacing w:val="-3"/>
        </w:rPr>
        <w:t xml:space="preserve"> </w:t>
      </w:r>
      <w:r>
        <w:rPr>
          <w:color w:val="231F20"/>
        </w:rPr>
        <w:t>kmeny</w:t>
      </w:r>
      <w:r>
        <w:rPr>
          <w:color w:val="231F20"/>
          <w:spacing w:val="-3"/>
        </w:rPr>
        <w:t xml:space="preserve"> </w:t>
      </w:r>
      <w:r>
        <w:rPr>
          <w:color w:val="231F20"/>
        </w:rPr>
        <w:t>(fanoušky,</w:t>
      </w:r>
      <w:r>
        <w:rPr>
          <w:color w:val="231F20"/>
          <w:spacing w:val="-3"/>
        </w:rPr>
        <w:t xml:space="preserve"> </w:t>
      </w:r>
      <w:r>
        <w:rPr>
          <w:color w:val="231F20"/>
        </w:rPr>
        <w:t>lidi,</w:t>
      </w:r>
      <w:r>
        <w:rPr>
          <w:color w:val="231F20"/>
          <w:spacing w:val="-3"/>
        </w:rPr>
        <w:t xml:space="preserve"> </w:t>
      </w:r>
      <w:r>
        <w:rPr>
          <w:color w:val="231F20"/>
        </w:rPr>
        <w:t>kteří</w:t>
      </w:r>
      <w:r>
        <w:rPr>
          <w:color w:val="231F20"/>
          <w:spacing w:val="-3"/>
        </w:rPr>
        <w:t xml:space="preserve"> </w:t>
      </w:r>
      <w:r>
        <w:rPr>
          <w:color w:val="231F20"/>
        </w:rPr>
        <w:t>značku preferují). Nejen v pozitivním, ale i v negativním smyslu slova. Adam Hrubý hovoří o síle značky, která se dá vypočítat.</w:t>
      </w:r>
    </w:p>
    <w:p w:rsidR="00F6658D" w:rsidRDefault="00000000">
      <w:pPr>
        <w:pStyle w:val="Zkladntext"/>
        <w:spacing w:line="264" w:lineRule="auto"/>
        <w:ind w:left="337" w:right="1007" w:firstLine="396"/>
      </w:pPr>
      <w:r>
        <w:t>Knihovny</w:t>
      </w:r>
      <w:r>
        <w:rPr>
          <w:spacing w:val="40"/>
        </w:rPr>
        <w:t xml:space="preserve"> </w:t>
      </w:r>
      <w:r>
        <w:t>existují</w:t>
      </w:r>
      <w:r>
        <w:rPr>
          <w:spacing w:val="40"/>
        </w:rPr>
        <w:t xml:space="preserve"> </w:t>
      </w:r>
      <w:r>
        <w:t>od</w:t>
      </w:r>
      <w:r>
        <w:rPr>
          <w:spacing w:val="40"/>
        </w:rPr>
        <w:t xml:space="preserve"> </w:t>
      </w:r>
      <w:r>
        <w:t>7.</w:t>
      </w:r>
      <w:r>
        <w:rPr>
          <w:spacing w:val="40"/>
        </w:rPr>
        <w:t xml:space="preserve"> </w:t>
      </w:r>
      <w:r>
        <w:t>st.</w:t>
      </w:r>
      <w:r>
        <w:rPr>
          <w:spacing w:val="40"/>
        </w:rPr>
        <w:t xml:space="preserve"> </w:t>
      </w:r>
      <w:r>
        <w:t>př.</w:t>
      </w:r>
      <w:r>
        <w:rPr>
          <w:spacing w:val="40"/>
        </w:rPr>
        <w:t xml:space="preserve"> </w:t>
      </w:r>
      <w:r>
        <w:t>n.</w:t>
      </w:r>
      <w:r>
        <w:rPr>
          <w:spacing w:val="40"/>
        </w:rPr>
        <w:t xml:space="preserve"> </w:t>
      </w:r>
      <w:r>
        <w:t>l.</w:t>
      </w:r>
      <w:r>
        <w:rPr>
          <w:spacing w:val="40"/>
        </w:rPr>
        <w:t xml:space="preserve"> </w:t>
      </w:r>
      <w:r>
        <w:t>(Aššurbanipalova</w:t>
      </w:r>
      <w:r>
        <w:rPr>
          <w:spacing w:val="40"/>
        </w:rPr>
        <w:t xml:space="preserve"> </w:t>
      </w:r>
      <w:r>
        <w:t xml:space="preserve">knihovna v </w:t>
      </w:r>
      <w:r>
        <w:rPr>
          <w:color w:val="231F20"/>
        </w:rPr>
        <w:t>Ninive) a budou existovat, dokud budou existovat knihy a lidé. Nikdo nic lepšího nevymyslí. Pokud knihovny pochopí dobře svou roli v sou- časné společnosti a stanou se vzdělávacími a komunitní centry, mají před sebou slibnou budoucnost. Cílem je nabízet špičkové služby a stát se úspěšnou knihovnou, vybudovat silnou značku knihovny.</w:t>
      </w:r>
    </w:p>
    <w:p w:rsidR="00F6658D" w:rsidRDefault="00000000">
      <w:pPr>
        <w:spacing w:before="247"/>
        <w:ind w:left="1182"/>
        <w:rPr>
          <w:b/>
          <w:sz w:val="19"/>
        </w:rPr>
      </w:pPr>
      <w:r>
        <w:rPr>
          <w:b/>
          <w:color w:val="231F20"/>
          <w:w w:val="90"/>
          <w:sz w:val="19"/>
        </w:rPr>
        <w:t>SÍLA</w:t>
      </w:r>
      <w:r>
        <w:rPr>
          <w:b/>
          <w:color w:val="231F20"/>
          <w:spacing w:val="-1"/>
          <w:sz w:val="19"/>
        </w:rPr>
        <w:t xml:space="preserve"> </w:t>
      </w:r>
      <w:r>
        <w:rPr>
          <w:b/>
          <w:color w:val="231F20"/>
          <w:w w:val="90"/>
          <w:sz w:val="19"/>
        </w:rPr>
        <w:t>ZNAČKY</w:t>
      </w:r>
      <w:r>
        <w:rPr>
          <w:b/>
          <w:color w:val="231F20"/>
          <w:spacing w:val="-1"/>
          <w:sz w:val="19"/>
        </w:rPr>
        <w:t xml:space="preserve"> </w:t>
      </w:r>
      <w:r>
        <w:rPr>
          <w:b/>
          <w:color w:val="231F20"/>
          <w:w w:val="90"/>
          <w:sz w:val="19"/>
        </w:rPr>
        <w:t>=</w:t>
      </w:r>
      <w:r>
        <w:rPr>
          <w:b/>
          <w:color w:val="231F20"/>
          <w:spacing w:val="-1"/>
          <w:sz w:val="19"/>
        </w:rPr>
        <w:t xml:space="preserve"> </w:t>
      </w:r>
      <w:r>
        <w:rPr>
          <w:b/>
          <w:color w:val="231F20"/>
          <w:w w:val="90"/>
          <w:sz w:val="19"/>
        </w:rPr>
        <w:t>IDEA</w:t>
      </w:r>
      <w:r>
        <w:rPr>
          <w:b/>
          <w:color w:val="231F20"/>
          <w:spacing w:val="-1"/>
          <w:sz w:val="19"/>
        </w:rPr>
        <w:t xml:space="preserve"> </w:t>
      </w:r>
      <w:r>
        <w:rPr>
          <w:b/>
          <w:color w:val="231F20"/>
          <w:w w:val="90"/>
          <w:sz w:val="19"/>
        </w:rPr>
        <w:t>×</w:t>
      </w:r>
      <w:r>
        <w:rPr>
          <w:b/>
          <w:color w:val="231F20"/>
          <w:sz w:val="19"/>
        </w:rPr>
        <w:t xml:space="preserve"> </w:t>
      </w:r>
      <w:r>
        <w:rPr>
          <w:b/>
          <w:color w:val="231F20"/>
          <w:w w:val="90"/>
          <w:sz w:val="19"/>
        </w:rPr>
        <w:t>IDENTITA</w:t>
      </w:r>
      <w:r>
        <w:rPr>
          <w:b/>
          <w:color w:val="231F20"/>
          <w:spacing w:val="-1"/>
          <w:sz w:val="19"/>
        </w:rPr>
        <w:t xml:space="preserve"> </w:t>
      </w:r>
      <w:r>
        <w:rPr>
          <w:b/>
          <w:color w:val="231F20"/>
          <w:spacing w:val="-2"/>
          <w:w w:val="90"/>
          <w:sz w:val="19"/>
        </w:rPr>
        <w:t>KNIHOVNY</w:t>
      </w:r>
    </w:p>
    <w:p w:rsidR="00F6658D" w:rsidRDefault="00F6658D">
      <w:pPr>
        <w:pStyle w:val="Zkladntext"/>
        <w:jc w:val="left"/>
        <w:rPr>
          <w:b/>
          <w:sz w:val="24"/>
        </w:rPr>
      </w:pPr>
    </w:p>
    <w:p w:rsidR="00F6658D" w:rsidRDefault="00000000">
      <w:pPr>
        <w:pStyle w:val="Zkladntext"/>
        <w:spacing w:before="1" w:line="264" w:lineRule="auto"/>
        <w:ind w:left="337" w:right="1008"/>
      </w:pPr>
      <w:r>
        <w:rPr>
          <w:b/>
          <w:color w:val="231F20"/>
        </w:rPr>
        <w:t>IDEA</w:t>
      </w:r>
      <w:r>
        <w:rPr>
          <w:b/>
          <w:color w:val="231F20"/>
          <w:spacing w:val="-11"/>
        </w:rPr>
        <w:t xml:space="preserve"> </w:t>
      </w:r>
      <w:r>
        <w:t>–</w:t>
      </w:r>
      <w:r>
        <w:rPr>
          <w:spacing w:val="-11"/>
        </w:rPr>
        <w:t xml:space="preserve"> </w:t>
      </w:r>
      <w:r>
        <w:t>myšlenky</w:t>
      </w:r>
      <w:r>
        <w:rPr>
          <w:spacing w:val="-11"/>
        </w:rPr>
        <w:t xml:space="preserve"> </w:t>
      </w:r>
      <w:r>
        <w:t>a</w:t>
      </w:r>
      <w:r>
        <w:rPr>
          <w:spacing w:val="-11"/>
        </w:rPr>
        <w:t xml:space="preserve"> </w:t>
      </w:r>
      <w:r>
        <w:t>hodnoty</w:t>
      </w:r>
      <w:r>
        <w:rPr>
          <w:spacing w:val="-11"/>
        </w:rPr>
        <w:t xml:space="preserve"> </w:t>
      </w:r>
      <w:r>
        <w:rPr>
          <w:b/>
        </w:rPr>
        <w:t>×</w:t>
      </w:r>
      <w:r>
        <w:rPr>
          <w:b/>
          <w:spacing w:val="-12"/>
        </w:rPr>
        <w:t xml:space="preserve"> </w:t>
      </w:r>
      <w:r>
        <w:rPr>
          <w:b/>
        </w:rPr>
        <w:t>IDENTITA</w:t>
      </w:r>
      <w:r>
        <w:rPr>
          <w:b/>
          <w:spacing w:val="-11"/>
        </w:rPr>
        <w:t xml:space="preserve"> </w:t>
      </w:r>
      <w:r>
        <w:t>–</w:t>
      </w:r>
      <w:r>
        <w:rPr>
          <w:spacing w:val="-11"/>
        </w:rPr>
        <w:t xml:space="preserve"> </w:t>
      </w:r>
      <w:r>
        <w:t>vizuální</w:t>
      </w:r>
      <w:r>
        <w:rPr>
          <w:spacing w:val="-11"/>
        </w:rPr>
        <w:t xml:space="preserve"> </w:t>
      </w:r>
      <w:r>
        <w:t>styl,</w:t>
      </w:r>
      <w:r>
        <w:rPr>
          <w:spacing w:val="-11"/>
        </w:rPr>
        <w:t xml:space="preserve"> </w:t>
      </w:r>
      <w:r>
        <w:t>slogany,</w:t>
      </w:r>
      <w:r>
        <w:rPr>
          <w:spacing w:val="-11"/>
        </w:rPr>
        <w:t xml:space="preserve"> </w:t>
      </w:r>
      <w:r>
        <w:t>cool ceo (hrdina), místo obdivu, brand story (příběh), uniforma, ambasadoři (fanoušci, kteří si značku oblíbili a posouvají ji dál).</w:t>
      </w:r>
    </w:p>
    <w:p w:rsidR="00F6658D" w:rsidRDefault="00000000">
      <w:pPr>
        <w:pStyle w:val="Zkladntext"/>
        <w:spacing w:line="264" w:lineRule="auto"/>
        <w:ind w:left="337" w:right="1008" w:firstLine="396"/>
      </w:pPr>
      <w:r>
        <w:rPr>
          <w:b/>
          <w:color w:val="231F20"/>
        </w:rPr>
        <w:t>Identitu</w:t>
      </w:r>
      <w:r>
        <w:rPr>
          <w:b/>
          <w:color w:val="231F20"/>
          <w:spacing w:val="40"/>
        </w:rPr>
        <w:t xml:space="preserve"> </w:t>
      </w:r>
      <w:r>
        <w:rPr>
          <w:b/>
          <w:color w:val="231F20"/>
        </w:rPr>
        <w:t>knihovny</w:t>
      </w:r>
      <w:r>
        <w:rPr>
          <w:b/>
          <w:color w:val="231F20"/>
          <w:spacing w:val="40"/>
        </w:rPr>
        <w:t xml:space="preserve"> </w:t>
      </w:r>
      <w:r>
        <w:rPr>
          <w:color w:val="231F20"/>
        </w:rPr>
        <w:t>tvoří</w:t>
      </w:r>
      <w:r>
        <w:rPr>
          <w:color w:val="231F20"/>
          <w:spacing w:val="40"/>
        </w:rPr>
        <w:t xml:space="preserve"> </w:t>
      </w:r>
      <w:r>
        <w:rPr>
          <w:color w:val="231F20"/>
        </w:rPr>
        <w:t>firemní</w:t>
      </w:r>
      <w:r>
        <w:rPr>
          <w:color w:val="231F20"/>
          <w:spacing w:val="40"/>
        </w:rPr>
        <w:t xml:space="preserve"> </w:t>
      </w:r>
      <w:r>
        <w:rPr>
          <w:color w:val="231F20"/>
        </w:rPr>
        <w:t>kultura,</w:t>
      </w:r>
      <w:r>
        <w:rPr>
          <w:color w:val="231F20"/>
          <w:spacing w:val="40"/>
        </w:rPr>
        <w:t xml:space="preserve"> </w:t>
      </w:r>
      <w:r>
        <w:rPr>
          <w:color w:val="231F20"/>
        </w:rPr>
        <w:t>komunikační</w:t>
      </w:r>
      <w:r>
        <w:rPr>
          <w:color w:val="231F20"/>
          <w:spacing w:val="40"/>
        </w:rPr>
        <w:t xml:space="preserve"> </w:t>
      </w:r>
      <w:r>
        <w:rPr>
          <w:color w:val="231F20"/>
        </w:rPr>
        <w:t>politika</w:t>
      </w:r>
      <w:r>
        <w:rPr>
          <w:color w:val="231F20"/>
          <w:spacing w:val="40"/>
        </w:rPr>
        <w:t xml:space="preserve"> </w:t>
      </w:r>
      <w:r>
        <w:rPr>
          <w:color w:val="231F20"/>
        </w:rPr>
        <w:t>a pozitivní image knihovny a knihovníků. Identita souvisí s úspěchem knihovny. Jde především o kvalitní služby, vhodnou a účelnou pre- zentaci knihovny (PR), vystupování zaměstnanců a kulturní prostředí knihovny. Identita knihovny má svou vizuální stránku (barvy, loga, pís- ma, obrazové motivy – působící jako celek), která pomáhá knihovnu rozlišit</w:t>
      </w:r>
      <w:r>
        <w:rPr>
          <w:color w:val="231F20"/>
          <w:spacing w:val="-2"/>
        </w:rPr>
        <w:t xml:space="preserve"> </w:t>
      </w:r>
      <w:r>
        <w:rPr>
          <w:color w:val="231F20"/>
        </w:rPr>
        <w:t>v</w:t>
      </w:r>
      <w:r>
        <w:rPr>
          <w:color w:val="231F20"/>
          <w:spacing w:val="-2"/>
        </w:rPr>
        <w:t xml:space="preserve"> </w:t>
      </w:r>
      <w:r>
        <w:rPr>
          <w:color w:val="231F20"/>
        </w:rPr>
        <w:t>záplavě</w:t>
      </w:r>
      <w:r>
        <w:rPr>
          <w:color w:val="231F20"/>
          <w:spacing w:val="-2"/>
        </w:rPr>
        <w:t xml:space="preserve"> </w:t>
      </w:r>
      <w:r>
        <w:rPr>
          <w:color w:val="231F20"/>
        </w:rPr>
        <w:t>informací,</w:t>
      </w:r>
      <w:r>
        <w:rPr>
          <w:color w:val="231F20"/>
          <w:spacing w:val="-2"/>
        </w:rPr>
        <w:t xml:space="preserve"> </w:t>
      </w:r>
      <w:r>
        <w:rPr>
          <w:color w:val="231F20"/>
        </w:rPr>
        <w:t>slouží</w:t>
      </w:r>
      <w:r>
        <w:rPr>
          <w:color w:val="231F20"/>
          <w:spacing w:val="-2"/>
        </w:rPr>
        <w:t xml:space="preserve"> </w:t>
      </w:r>
      <w:r>
        <w:rPr>
          <w:color w:val="231F20"/>
        </w:rPr>
        <w:t>k</w:t>
      </w:r>
      <w:r>
        <w:rPr>
          <w:color w:val="231F20"/>
          <w:spacing w:val="-2"/>
        </w:rPr>
        <w:t xml:space="preserve"> </w:t>
      </w:r>
      <w:r>
        <w:rPr>
          <w:color w:val="231F20"/>
        </w:rPr>
        <w:t>její</w:t>
      </w:r>
      <w:r>
        <w:rPr>
          <w:color w:val="231F20"/>
          <w:spacing w:val="-2"/>
        </w:rPr>
        <w:t xml:space="preserve"> </w:t>
      </w:r>
      <w:r>
        <w:rPr>
          <w:color w:val="231F20"/>
        </w:rPr>
        <w:t>identifikaci.</w:t>
      </w:r>
      <w:r>
        <w:rPr>
          <w:color w:val="231F20"/>
          <w:spacing w:val="-2"/>
        </w:rPr>
        <w:t xml:space="preserve"> </w:t>
      </w:r>
      <w:r>
        <w:rPr>
          <w:color w:val="231F20"/>
        </w:rPr>
        <w:t>Firemní</w:t>
      </w:r>
      <w:r>
        <w:rPr>
          <w:color w:val="231F20"/>
          <w:spacing w:val="-2"/>
        </w:rPr>
        <w:t xml:space="preserve"> </w:t>
      </w:r>
      <w:r>
        <w:rPr>
          <w:color w:val="231F20"/>
        </w:rPr>
        <w:t>styl</w:t>
      </w:r>
      <w:r>
        <w:rPr>
          <w:color w:val="231F20"/>
          <w:spacing w:val="-2"/>
        </w:rPr>
        <w:t xml:space="preserve"> </w:t>
      </w:r>
      <w:r>
        <w:rPr>
          <w:color w:val="231F20"/>
        </w:rPr>
        <w:t>je</w:t>
      </w:r>
      <w:r>
        <w:rPr>
          <w:color w:val="231F20"/>
          <w:spacing w:val="-2"/>
        </w:rPr>
        <w:t xml:space="preserve"> </w:t>
      </w:r>
      <w:r>
        <w:rPr>
          <w:color w:val="231F20"/>
        </w:rPr>
        <w:t>vy- stupování</w:t>
      </w:r>
      <w:r>
        <w:rPr>
          <w:color w:val="231F20"/>
          <w:spacing w:val="30"/>
        </w:rPr>
        <w:t xml:space="preserve"> </w:t>
      </w:r>
      <w:r>
        <w:rPr>
          <w:color w:val="231F20"/>
        </w:rPr>
        <w:t>manažerů</w:t>
      </w:r>
      <w:r>
        <w:rPr>
          <w:color w:val="231F20"/>
          <w:spacing w:val="30"/>
        </w:rPr>
        <w:t xml:space="preserve"> </w:t>
      </w:r>
      <w:r>
        <w:rPr>
          <w:color w:val="231F20"/>
        </w:rPr>
        <w:t>a</w:t>
      </w:r>
      <w:r>
        <w:rPr>
          <w:color w:val="231F20"/>
          <w:spacing w:val="30"/>
        </w:rPr>
        <w:t xml:space="preserve"> </w:t>
      </w:r>
      <w:r>
        <w:rPr>
          <w:color w:val="231F20"/>
        </w:rPr>
        <w:t>zaměstnanců</w:t>
      </w:r>
      <w:r>
        <w:rPr>
          <w:color w:val="231F20"/>
          <w:spacing w:val="30"/>
        </w:rPr>
        <w:t xml:space="preserve"> </w:t>
      </w:r>
      <w:r>
        <w:rPr>
          <w:color w:val="231F20"/>
        </w:rPr>
        <w:t>knihovny,</w:t>
      </w:r>
      <w:r>
        <w:rPr>
          <w:color w:val="231F20"/>
          <w:spacing w:val="30"/>
        </w:rPr>
        <w:t xml:space="preserve"> </w:t>
      </w:r>
      <w:r>
        <w:rPr>
          <w:color w:val="231F20"/>
        </w:rPr>
        <w:t>styl</w:t>
      </w:r>
      <w:r>
        <w:rPr>
          <w:color w:val="231F20"/>
          <w:spacing w:val="30"/>
        </w:rPr>
        <w:t xml:space="preserve"> </w:t>
      </w:r>
      <w:r>
        <w:rPr>
          <w:color w:val="231F20"/>
        </w:rPr>
        <w:t>jejich</w:t>
      </w:r>
      <w:r>
        <w:rPr>
          <w:color w:val="231F20"/>
          <w:spacing w:val="30"/>
        </w:rPr>
        <w:t xml:space="preserve"> </w:t>
      </w:r>
      <w:r>
        <w:rPr>
          <w:color w:val="231F20"/>
        </w:rPr>
        <w:t>komunikace a prezentace. Identita knihovny představuje určitou vizi, která se opírá</w:t>
      </w:r>
      <w:r>
        <w:rPr>
          <w:color w:val="231F20"/>
          <w:spacing w:val="80"/>
        </w:rPr>
        <w:t xml:space="preserve"> </w:t>
      </w:r>
      <w:r>
        <w:rPr>
          <w:color w:val="231F20"/>
        </w:rPr>
        <w:t>o hodnoty a naplnění dlouhodobých cílů. Vytváří obsahové a formální hledisko pro vytváření image. Identita knihovny je cílevědomým vytvá- řením strategie vnitřní struktury, fungující knihovny a vnější prezenta- ce</w:t>
      </w:r>
      <w:r>
        <w:rPr>
          <w:color w:val="231F20"/>
          <w:spacing w:val="-2"/>
        </w:rPr>
        <w:t xml:space="preserve"> </w:t>
      </w:r>
      <w:r>
        <w:rPr>
          <w:color w:val="231F20"/>
        </w:rPr>
        <w:t>v</w:t>
      </w:r>
      <w:r>
        <w:rPr>
          <w:color w:val="231F20"/>
          <w:spacing w:val="-2"/>
        </w:rPr>
        <w:t xml:space="preserve"> </w:t>
      </w:r>
      <w:r>
        <w:rPr>
          <w:color w:val="231F20"/>
        </w:rPr>
        <w:t>místě.</w:t>
      </w:r>
      <w:r>
        <w:rPr>
          <w:color w:val="231F20"/>
          <w:spacing w:val="-2"/>
        </w:rPr>
        <w:t xml:space="preserve"> </w:t>
      </w:r>
      <w:r>
        <w:rPr>
          <w:color w:val="231F20"/>
        </w:rPr>
        <w:t>Vyjadřuje</w:t>
      </w:r>
      <w:r>
        <w:rPr>
          <w:color w:val="231F20"/>
          <w:spacing w:val="-2"/>
        </w:rPr>
        <w:t xml:space="preserve"> </w:t>
      </w:r>
      <w:r>
        <w:rPr>
          <w:color w:val="231F20"/>
        </w:rPr>
        <w:t>vlastní</w:t>
      </w:r>
      <w:r>
        <w:rPr>
          <w:color w:val="231F20"/>
          <w:spacing w:val="-2"/>
        </w:rPr>
        <w:t xml:space="preserve"> </w:t>
      </w:r>
      <w:r>
        <w:rPr>
          <w:color w:val="231F20"/>
        </w:rPr>
        <w:t>specifičnost,</w:t>
      </w:r>
      <w:r>
        <w:rPr>
          <w:color w:val="231F20"/>
          <w:spacing w:val="-2"/>
        </w:rPr>
        <w:t xml:space="preserve"> </w:t>
      </w:r>
      <w:r>
        <w:rPr>
          <w:color w:val="231F20"/>
        </w:rPr>
        <w:t>originalitu</w:t>
      </w:r>
      <w:r>
        <w:rPr>
          <w:color w:val="231F20"/>
          <w:spacing w:val="-2"/>
        </w:rPr>
        <w:t xml:space="preserve"> </w:t>
      </w:r>
      <w:r>
        <w:rPr>
          <w:color w:val="231F20"/>
        </w:rPr>
        <w:t>a</w:t>
      </w:r>
      <w:r>
        <w:rPr>
          <w:color w:val="231F20"/>
          <w:spacing w:val="-2"/>
        </w:rPr>
        <w:t xml:space="preserve"> </w:t>
      </w:r>
      <w:r>
        <w:rPr>
          <w:color w:val="231F20"/>
        </w:rPr>
        <w:t>nezaměnitelnost. Důležitou roli zde hraje komunikační politika, design a jednání, které přímo podporuje image knihovny.</w:t>
      </w:r>
    </w:p>
    <w:p w:rsidR="00F6658D" w:rsidRDefault="00000000">
      <w:pPr>
        <w:spacing w:line="215" w:lineRule="exact"/>
        <w:ind w:left="734"/>
        <w:jc w:val="both"/>
        <w:rPr>
          <w:sz w:val="20"/>
        </w:rPr>
      </w:pPr>
      <w:r>
        <w:rPr>
          <w:b/>
          <w:color w:val="231F20"/>
          <w:sz w:val="20"/>
        </w:rPr>
        <w:t>Image</w:t>
      </w:r>
      <w:r>
        <w:rPr>
          <w:b/>
          <w:color w:val="231F20"/>
          <w:spacing w:val="22"/>
          <w:sz w:val="20"/>
        </w:rPr>
        <w:t xml:space="preserve"> </w:t>
      </w:r>
      <w:r>
        <w:rPr>
          <w:b/>
          <w:color w:val="231F20"/>
          <w:sz w:val="20"/>
        </w:rPr>
        <w:t>knihovny</w:t>
      </w:r>
      <w:r>
        <w:rPr>
          <w:b/>
          <w:color w:val="231F20"/>
          <w:spacing w:val="23"/>
          <w:sz w:val="20"/>
        </w:rPr>
        <w:t xml:space="preserve"> </w:t>
      </w:r>
      <w:r>
        <w:rPr>
          <w:color w:val="231F20"/>
          <w:sz w:val="20"/>
        </w:rPr>
        <w:t>je</w:t>
      </w:r>
      <w:r>
        <w:rPr>
          <w:color w:val="231F20"/>
          <w:spacing w:val="24"/>
          <w:sz w:val="20"/>
        </w:rPr>
        <w:t xml:space="preserve"> </w:t>
      </w:r>
      <w:r>
        <w:rPr>
          <w:color w:val="231F20"/>
          <w:sz w:val="20"/>
        </w:rPr>
        <w:t>obraz,</w:t>
      </w:r>
      <w:r>
        <w:rPr>
          <w:color w:val="231F20"/>
          <w:spacing w:val="24"/>
          <w:sz w:val="20"/>
        </w:rPr>
        <w:t xml:space="preserve"> </w:t>
      </w:r>
      <w:r>
        <w:rPr>
          <w:color w:val="231F20"/>
          <w:sz w:val="20"/>
        </w:rPr>
        <w:t>celková</w:t>
      </w:r>
      <w:r>
        <w:rPr>
          <w:color w:val="231F20"/>
          <w:spacing w:val="24"/>
          <w:sz w:val="20"/>
        </w:rPr>
        <w:t xml:space="preserve"> </w:t>
      </w:r>
      <w:r>
        <w:rPr>
          <w:color w:val="231F20"/>
          <w:sz w:val="20"/>
        </w:rPr>
        <w:t>prezentace,</w:t>
      </w:r>
      <w:r>
        <w:rPr>
          <w:color w:val="231F20"/>
          <w:spacing w:val="24"/>
          <w:sz w:val="20"/>
        </w:rPr>
        <w:t xml:space="preserve"> </w:t>
      </w:r>
      <w:r>
        <w:rPr>
          <w:color w:val="231F20"/>
          <w:sz w:val="20"/>
        </w:rPr>
        <w:t>jakým</w:t>
      </w:r>
      <w:r>
        <w:rPr>
          <w:color w:val="231F20"/>
          <w:spacing w:val="24"/>
          <w:sz w:val="20"/>
        </w:rPr>
        <w:t xml:space="preserve"> </w:t>
      </w:r>
      <w:r>
        <w:rPr>
          <w:color w:val="231F20"/>
          <w:spacing w:val="-2"/>
          <w:sz w:val="20"/>
        </w:rPr>
        <w:t>způsobem</w:t>
      </w:r>
    </w:p>
    <w:p w:rsidR="00F6658D" w:rsidRDefault="00000000">
      <w:pPr>
        <w:pStyle w:val="Zkladntext"/>
        <w:spacing w:before="19" w:line="264" w:lineRule="auto"/>
        <w:ind w:left="337" w:right="1008"/>
      </w:pPr>
      <w:r>
        <w:rPr>
          <w:color w:val="231F20"/>
        </w:rPr>
        <w:t>okolí vnímá a hodnotí celou knihovnu. Neopírá se jen o strategickou</w:t>
      </w:r>
      <w:r>
        <w:rPr>
          <w:color w:val="231F20"/>
          <w:spacing w:val="40"/>
        </w:rPr>
        <w:t xml:space="preserve"> </w:t>
      </w:r>
      <w:r>
        <w:rPr>
          <w:color w:val="231F20"/>
        </w:rPr>
        <w:t>vizi</w:t>
      </w:r>
      <w:r>
        <w:rPr>
          <w:color w:val="231F20"/>
          <w:spacing w:val="-11"/>
        </w:rPr>
        <w:t xml:space="preserve"> </w:t>
      </w:r>
      <w:r>
        <w:rPr>
          <w:color w:val="231F20"/>
        </w:rPr>
        <w:t>a</w:t>
      </w:r>
      <w:r>
        <w:rPr>
          <w:color w:val="231F20"/>
          <w:spacing w:val="-12"/>
        </w:rPr>
        <w:t xml:space="preserve"> </w:t>
      </w:r>
      <w:r>
        <w:rPr>
          <w:color w:val="231F20"/>
        </w:rPr>
        <w:t>hodnotový</w:t>
      </w:r>
      <w:r>
        <w:rPr>
          <w:color w:val="231F20"/>
          <w:spacing w:val="-11"/>
        </w:rPr>
        <w:t xml:space="preserve"> </w:t>
      </w:r>
      <w:r>
        <w:rPr>
          <w:color w:val="231F20"/>
        </w:rPr>
        <w:t>systém,</w:t>
      </w:r>
      <w:r>
        <w:rPr>
          <w:color w:val="231F20"/>
          <w:spacing w:val="-11"/>
        </w:rPr>
        <w:t xml:space="preserve"> </w:t>
      </w:r>
      <w:r>
        <w:rPr>
          <w:color w:val="231F20"/>
        </w:rPr>
        <w:t>ale</w:t>
      </w:r>
      <w:r>
        <w:rPr>
          <w:color w:val="231F20"/>
          <w:spacing w:val="-11"/>
        </w:rPr>
        <w:t xml:space="preserve"> </w:t>
      </w:r>
      <w:r>
        <w:rPr>
          <w:color w:val="231F20"/>
        </w:rPr>
        <w:t>využívá</w:t>
      </w:r>
      <w:r>
        <w:rPr>
          <w:color w:val="231F20"/>
          <w:spacing w:val="-11"/>
        </w:rPr>
        <w:t xml:space="preserve"> </w:t>
      </w:r>
      <w:r>
        <w:rPr>
          <w:color w:val="231F20"/>
        </w:rPr>
        <w:t>emotivní</w:t>
      </w:r>
      <w:r>
        <w:rPr>
          <w:color w:val="231F20"/>
          <w:spacing w:val="-11"/>
        </w:rPr>
        <w:t xml:space="preserve"> </w:t>
      </w:r>
      <w:r>
        <w:rPr>
          <w:color w:val="231F20"/>
        </w:rPr>
        <w:t>prvky.</w:t>
      </w:r>
      <w:r>
        <w:rPr>
          <w:color w:val="231F20"/>
          <w:spacing w:val="-11"/>
        </w:rPr>
        <w:t xml:space="preserve"> </w:t>
      </w:r>
      <w:r>
        <w:rPr>
          <w:color w:val="231F20"/>
        </w:rPr>
        <w:t>Vzhled</w:t>
      </w:r>
      <w:r>
        <w:rPr>
          <w:color w:val="231F20"/>
          <w:spacing w:val="-11"/>
        </w:rPr>
        <w:t xml:space="preserve"> </w:t>
      </w:r>
      <w:r>
        <w:rPr>
          <w:color w:val="231F20"/>
        </w:rPr>
        <w:t>a</w:t>
      </w:r>
      <w:r>
        <w:rPr>
          <w:color w:val="231F20"/>
          <w:spacing w:val="-11"/>
        </w:rPr>
        <w:t xml:space="preserve"> </w:t>
      </w:r>
      <w:r>
        <w:rPr>
          <w:color w:val="231F20"/>
          <w:spacing w:val="-2"/>
        </w:rPr>
        <w:t>prostředí</w:t>
      </w:r>
    </w:p>
    <w:p w:rsidR="00F6658D" w:rsidRDefault="00F6658D">
      <w:pPr>
        <w:spacing w:line="264" w:lineRule="auto"/>
        <w:sectPr w:rsidR="00F6658D">
          <w:pgSz w:w="8400" w:h="11910"/>
          <w:pgMar w:top="900" w:right="180" w:bottom="1240" w:left="1080" w:header="0" w:footer="1044" w:gutter="0"/>
          <w:cols w:space="708"/>
        </w:sectPr>
      </w:pPr>
    </w:p>
    <w:p w:rsidR="00F6658D" w:rsidRDefault="00000000">
      <w:pPr>
        <w:pStyle w:val="Zkladntext"/>
        <w:spacing w:before="92" w:line="264" w:lineRule="auto"/>
        <w:ind w:left="110" w:right="1234"/>
      </w:pPr>
      <w:r>
        <w:rPr>
          <w:color w:val="231F20"/>
        </w:rPr>
        <w:lastRenderedPageBreak/>
        <w:t>knihovny</w:t>
      </w:r>
      <w:r>
        <w:rPr>
          <w:color w:val="231F20"/>
          <w:spacing w:val="-7"/>
        </w:rPr>
        <w:t xml:space="preserve"> </w:t>
      </w:r>
      <w:r>
        <w:rPr>
          <w:color w:val="231F20"/>
        </w:rPr>
        <w:t>dotváří</w:t>
      </w:r>
      <w:r>
        <w:rPr>
          <w:color w:val="231F20"/>
          <w:spacing w:val="-7"/>
        </w:rPr>
        <w:t xml:space="preserve"> </w:t>
      </w:r>
      <w:r>
        <w:rPr>
          <w:color w:val="231F20"/>
        </w:rPr>
        <w:t>její</w:t>
      </w:r>
      <w:r>
        <w:rPr>
          <w:color w:val="231F20"/>
          <w:spacing w:val="-7"/>
        </w:rPr>
        <w:t xml:space="preserve"> </w:t>
      </w:r>
      <w:r>
        <w:rPr>
          <w:color w:val="231F20"/>
        </w:rPr>
        <w:t>image.</w:t>
      </w:r>
      <w:r>
        <w:rPr>
          <w:color w:val="231F20"/>
          <w:spacing w:val="-7"/>
        </w:rPr>
        <w:t xml:space="preserve"> </w:t>
      </w:r>
      <w:r>
        <w:rPr>
          <w:color w:val="231F20"/>
        </w:rPr>
        <w:t>Image</w:t>
      </w:r>
      <w:r>
        <w:rPr>
          <w:color w:val="231F20"/>
          <w:spacing w:val="-7"/>
        </w:rPr>
        <w:t xml:space="preserve"> </w:t>
      </w:r>
      <w:r>
        <w:rPr>
          <w:color w:val="231F20"/>
        </w:rPr>
        <w:t>ovlivňuje</w:t>
      </w:r>
      <w:r>
        <w:rPr>
          <w:color w:val="231F20"/>
          <w:spacing w:val="-7"/>
        </w:rPr>
        <w:t xml:space="preserve"> </w:t>
      </w:r>
      <w:r>
        <w:rPr>
          <w:color w:val="231F20"/>
        </w:rPr>
        <w:t>také</w:t>
      </w:r>
      <w:r>
        <w:rPr>
          <w:color w:val="231F20"/>
          <w:spacing w:val="-7"/>
        </w:rPr>
        <w:t xml:space="preserve"> </w:t>
      </w:r>
      <w:r>
        <w:rPr>
          <w:color w:val="231F20"/>
        </w:rPr>
        <w:t>komunikační</w:t>
      </w:r>
      <w:r>
        <w:rPr>
          <w:color w:val="231F20"/>
          <w:spacing w:val="-7"/>
        </w:rPr>
        <w:t xml:space="preserve"> </w:t>
      </w:r>
      <w:r>
        <w:rPr>
          <w:color w:val="231F20"/>
        </w:rPr>
        <w:t>politika, firemní kultura, jaký dojem vytváří zaměstnanci na uživatele, jaké akti- vity</w:t>
      </w:r>
      <w:r>
        <w:rPr>
          <w:color w:val="231F20"/>
          <w:spacing w:val="-9"/>
        </w:rPr>
        <w:t xml:space="preserve"> </w:t>
      </w:r>
      <w:r>
        <w:rPr>
          <w:color w:val="231F20"/>
        </w:rPr>
        <w:t>knihovna</w:t>
      </w:r>
      <w:r>
        <w:rPr>
          <w:color w:val="231F20"/>
          <w:spacing w:val="-9"/>
        </w:rPr>
        <w:t xml:space="preserve"> </w:t>
      </w:r>
      <w:r>
        <w:rPr>
          <w:color w:val="231F20"/>
        </w:rPr>
        <w:t>provozuje</w:t>
      </w:r>
      <w:r>
        <w:rPr>
          <w:color w:val="231F20"/>
          <w:spacing w:val="-9"/>
        </w:rPr>
        <w:t xml:space="preserve"> </w:t>
      </w:r>
      <w:r>
        <w:rPr>
          <w:color w:val="231F20"/>
        </w:rPr>
        <w:t>atd.</w:t>
      </w:r>
      <w:r>
        <w:rPr>
          <w:color w:val="231F20"/>
          <w:spacing w:val="-9"/>
        </w:rPr>
        <w:t xml:space="preserve"> </w:t>
      </w:r>
      <w:r>
        <w:rPr>
          <w:color w:val="231F20"/>
        </w:rPr>
        <w:t>Pokud</w:t>
      </w:r>
      <w:r>
        <w:rPr>
          <w:color w:val="231F20"/>
          <w:spacing w:val="-9"/>
        </w:rPr>
        <w:t xml:space="preserve"> </w:t>
      </w:r>
      <w:r>
        <w:rPr>
          <w:color w:val="231F20"/>
        </w:rPr>
        <w:t>chce</w:t>
      </w:r>
      <w:r>
        <w:rPr>
          <w:color w:val="231F20"/>
          <w:spacing w:val="-9"/>
        </w:rPr>
        <w:t xml:space="preserve"> </w:t>
      </w:r>
      <w:r>
        <w:rPr>
          <w:color w:val="231F20"/>
        </w:rPr>
        <w:t>knihovna</w:t>
      </w:r>
      <w:r>
        <w:rPr>
          <w:color w:val="231F20"/>
          <w:spacing w:val="-9"/>
        </w:rPr>
        <w:t xml:space="preserve"> </w:t>
      </w:r>
      <w:r>
        <w:rPr>
          <w:color w:val="231F20"/>
        </w:rPr>
        <w:t>vědět,</w:t>
      </w:r>
      <w:r>
        <w:rPr>
          <w:color w:val="231F20"/>
          <w:spacing w:val="-9"/>
        </w:rPr>
        <w:t xml:space="preserve"> </w:t>
      </w:r>
      <w:r>
        <w:rPr>
          <w:color w:val="231F20"/>
        </w:rPr>
        <w:t>jak</w:t>
      </w:r>
      <w:r>
        <w:rPr>
          <w:color w:val="231F20"/>
          <w:spacing w:val="-9"/>
        </w:rPr>
        <w:t xml:space="preserve"> </w:t>
      </w:r>
      <w:r>
        <w:rPr>
          <w:color w:val="231F20"/>
        </w:rPr>
        <w:t>ji</w:t>
      </w:r>
      <w:r>
        <w:rPr>
          <w:color w:val="231F20"/>
          <w:spacing w:val="-9"/>
        </w:rPr>
        <w:t xml:space="preserve"> </w:t>
      </w:r>
      <w:r>
        <w:rPr>
          <w:color w:val="231F20"/>
        </w:rPr>
        <w:t>veřejnost vnímá,</w:t>
      </w:r>
      <w:r>
        <w:rPr>
          <w:color w:val="231F20"/>
          <w:spacing w:val="-3"/>
        </w:rPr>
        <w:t xml:space="preserve"> </w:t>
      </w:r>
      <w:r>
        <w:rPr>
          <w:color w:val="231F20"/>
        </w:rPr>
        <w:t>co</w:t>
      </w:r>
      <w:r>
        <w:rPr>
          <w:color w:val="231F20"/>
          <w:spacing w:val="-3"/>
        </w:rPr>
        <w:t xml:space="preserve"> </w:t>
      </w:r>
      <w:r>
        <w:rPr>
          <w:color w:val="231F20"/>
        </w:rPr>
        <w:t>si</w:t>
      </w:r>
      <w:r>
        <w:rPr>
          <w:color w:val="231F20"/>
          <w:spacing w:val="-3"/>
        </w:rPr>
        <w:t xml:space="preserve"> </w:t>
      </w:r>
      <w:r>
        <w:rPr>
          <w:color w:val="231F20"/>
        </w:rPr>
        <w:t>o</w:t>
      </w:r>
      <w:r>
        <w:rPr>
          <w:color w:val="231F20"/>
          <w:spacing w:val="-3"/>
        </w:rPr>
        <w:t xml:space="preserve"> </w:t>
      </w:r>
      <w:r>
        <w:rPr>
          <w:color w:val="231F20"/>
        </w:rPr>
        <w:t>ní</w:t>
      </w:r>
      <w:r>
        <w:rPr>
          <w:color w:val="231F20"/>
          <w:spacing w:val="-3"/>
        </w:rPr>
        <w:t xml:space="preserve"> </w:t>
      </w:r>
      <w:r>
        <w:rPr>
          <w:color w:val="231F20"/>
        </w:rPr>
        <w:t>myslí</w:t>
      </w:r>
      <w:r>
        <w:rPr>
          <w:color w:val="231F20"/>
          <w:spacing w:val="-3"/>
        </w:rPr>
        <w:t xml:space="preserve"> </w:t>
      </w:r>
      <w:r>
        <w:rPr>
          <w:color w:val="231F20"/>
        </w:rPr>
        <w:t>a</w:t>
      </w:r>
      <w:r>
        <w:rPr>
          <w:color w:val="231F20"/>
          <w:spacing w:val="-3"/>
        </w:rPr>
        <w:t xml:space="preserve"> </w:t>
      </w:r>
      <w:r>
        <w:rPr>
          <w:color w:val="231F20"/>
        </w:rPr>
        <w:t>co</w:t>
      </w:r>
      <w:r>
        <w:rPr>
          <w:color w:val="231F20"/>
          <w:spacing w:val="-3"/>
        </w:rPr>
        <w:t xml:space="preserve"> </w:t>
      </w:r>
      <w:r>
        <w:rPr>
          <w:color w:val="231F20"/>
        </w:rPr>
        <w:t>o</w:t>
      </w:r>
      <w:r>
        <w:rPr>
          <w:color w:val="231F20"/>
          <w:spacing w:val="-3"/>
        </w:rPr>
        <w:t xml:space="preserve"> </w:t>
      </w:r>
      <w:r>
        <w:rPr>
          <w:color w:val="231F20"/>
        </w:rPr>
        <w:t>ni</w:t>
      </w:r>
      <w:r>
        <w:rPr>
          <w:color w:val="231F20"/>
          <w:spacing w:val="-3"/>
        </w:rPr>
        <w:t xml:space="preserve"> </w:t>
      </w:r>
      <w:r>
        <w:rPr>
          <w:color w:val="231F20"/>
        </w:rPr>
        <w:t>říká,</w:t>
      </w:r>
      <w:r>
        <w:rPr>
          <w:color w:val="231F20"/>
          <w:spacing w:val="-3"/>
        </w:rPr>
        <w:t xml:space="preserve"> </w:t>
      </w:r>
      <w:r>
        <w:rPr>
          <w:color w:val="231F20"/>
        </w:rPr>
        <w:t>musí</w:t>
      </w:r>
      <w:r>
        <w:rPr>
          <w:color w:val="231F20"/>
          <w:spacing w:val="-3"/>
        </w:rPr>
        <w:t xml:space="preserve"> </w:t>
      </w:r>
      <w:r>
        <w:rPr>
          <w:color w:val="231F20"/>
        </w:rPr>
        <w:t>se</w:t>
      </w:r>
      <w:r>
        <w:rPr>
          <w:color w:val="231F20"/>
          <w:spacing w:val="-3"/>
        </w:rPr>
        <w:t xml:space="preserve"> </w:t>
      </w:r>
      <w:r>
        <w:rPr>
          <w:color w:val="231F20"/>
        </w:rPr>
        <w:t>umět</w:t>
      </w:r>
      <w:r>
        <w:rPr>
          <w:color w:val="231F20"/>
          <w:spacing w:val="-3"/>
        </w:rPr>
        <w:t xml:space="preserve"> </w:t>
      </w:r>
      <w:r>
        <w:rPr>
          <w:color w:val="231F20"/>
        </w:rPr>
        <w:t>kvalifikovaně</w:t>
      </w:r>
      <w:r>
        <w:rPr>
          <w:color w:val="231F20"/>
          <w:spacing w:val="-3"/>
        </w:rPr>
        <w:t xml:space="preserve"> </w:t>
      </w:r>
      <w:r>
        <w:rPr>
          <w:color w:val="231F20"/>
        </w:rPr>
        <w:t>zeptat. Výzkumy veřejného mínění v místě, kde knihovna působí, pomohou lépe budovat image knihovny. Také vymezení etických kodexů, charty zákazníků</w:t>
      </w:r>
      <w:r>
        <w:rPr>
          <w:color w:val="231F20"/>
          <w:spacing w:val="-3"/>
        </w:rPr>
        <w:t xml:space="preserve"> </w:t>
      </w:r>
      <w:r>
        <w:rPr>
          <w:color w:val="231F20"/>
        </w:rPr>
        <w:t>a</w:t>
      </w:r>
      <w:r>
        <w:rPr>
          <w:color w:val="231F20"/>
          <w:spacing w:val="-3"/>
        </w:rPr>
        <w:t xml:space="preserve"> </w:t>
      </w:r>
      <w:r>
        <w:rPr>
          <w:color w:val="231F20"/>
        </w:rPr>
        <w:t>jejich</w:t>
      </w:r>
      <w:r>
        <w:rPr>
          <w:color w:val="231F20"/>
          <w:spacing w:val="-3"/>
        </w:rPr>
        <w:t xml:space="preserve"> </w:t>
      </w:r>
      <w:r>
        <w:rPr>
          <w:color w:val="231F20"/>
        </w:rPr>
        <w:t>dodržování</w:t>
      </w:r>
      <w:r>
        <w:rPr>
          <w:color w:val="231F20"/>
          <w:spacing w:val="-3"/>
        </w:rPr>
        <w:t xml:space="preserve"> </w:t>
      </w:r>
      <w:r>
        <w:rPr>
          <w:color w:val="231F20"/>
        </w:rPr>
        <w:t>mají</w:t>
      </w:r>
      <w:r>
        <w:rPr>
          <w:color w:val="231F20"/>
          <w:spacing w:val="-3"/>
        </w:rPr>
        <w:t xml:space="preserve"> </w:t>
      </w:r>
      <w:r>
        <w:rPr>
          <w:color w:val="231F20"/>
        </w:rPr>
        <w:t>pozitivní</w:t>
      </w:r>
      <w:r>
        <w:rPr>
          <w:color w:val="231F20"/>
          <w:spacing w:val="-3"/>
        </w:rPr>
        <w:t xml:space="preserve"> </w:t>
      </w:r>
      <w:r>
        <w:rPr>
          <w:color w:val="231F20"/>
        </w:rPr>
        <w:t>vliv</w:t>
      </w:r>
      <w:r>
        <w:rPr>
          <w:color w:val="231F20"/>
          <w:spacing w:val="-3"/>
        </w:rPr>
        <w:t xml:space="preserve"> </w:t>
      </w:r>
      <w:r>
        <w:rPr>
          <w:color w:val="231F20"/>
        </w:rPr>
        <w:t>na</w:t>
      </w:r>
      <w:r>
        <w:rPr>
          <w:color w:val="231F20"/>
          <w:spacing w:val="-3"/>
        </w:rPr>
        <w:t xml:space="preserve"> </w:t>
      </w:r>
      <w:r>
        <w:rPr>
          <w:color w:val="231F20"/>
        </w:rPr>
        <w:t>image.</w:t>
      </w:r>
      <w:r>
        <w:rPr>
          <w:color w:val="231F20"/>
          <w:spacing w:val="-3"/>
        </w:rPr>
        <w:t xml:space="preserve"> </w:t>
      </w:r>
      <w:r>
        <w:rPr>
          <w:color w:val="231F20"/>
        </w:rPr>
        <w:t>Programová péče o uživatele, kvalitní služby, příjemná komunikace spoluvytváří image</w:t>
      </w:r>
      <w:r>
        <w:rPr>
          <w:color w:val="231F20"/>
          <w:spacing w:val="-10"/>
        </w:rPr>
        <w:t xml:space="preserve"> </w:t>
      </w:r>
      <w:r>
        <w:rPr>
          <w:color w:val="231F20"/>
        </w:rPr>
        <w:t>knihovny.</w:t>
      </w:r>
      <w:r>
        <w:rPr>
          <w:color w:val="231F20"/>
          <w:spacing w:val="-10"/>
        </w:rPr>
        <w:t xml:space="preserve"> </w:t>
      </w:r>
      <w:r>
        <w:rPr>
          <w:color w:val="231F20"/>
        </w:rPr>
        <w:t>Podmínkou</w:t>
      </w:r>
      <w:r>
        <w:rPr>
          <w:color w:val="231F20"/>
          <w:spacing w:val="-10"/>
        </w:rPr>
        <w:t xml:space="preserve"> </w:t>
      </w:r>
      <w:r>
        <w:rPr>
          <w:color w:val="231F20"/>
        </w:rPr>
        <w:t>jsou</w:t>
      </w:r>
      <w:r>
        <w:rPr>
          <w:color w:val="231F20"/>
          <w:spacing w:val="-10"/>
        </w:rPr>
        <w:t xml:space="preserve"> </w:t>
      </w:r>
      <w:r>
        <w:rPr>
          <w:color w:val="231F20"/>
        </w:rPr>
        <w:t>dobré</w:t>
      </w:r>
      <w:r>
        <w:rPr>
          <w:color w:val="231F20"/>
          <w:spacing w:val="-10"/>
        </w:rPr>
        <w:t xml:space="preserve"> </w:t>
      </w:r>
      <w:r>
        <w:rPr>
          <w:color w:val="231F20"/>
        </w:rPr>
        <w:t>mezilidské</w:t>
      </w:r>
      <w:r>
        <w:rPr>
          <w:color w:val="231F20"/>
          <w:spacing w:val="-10"/>
        </w:rPr>
        <w:t xml:space="preserve"> </w:t>
      </w:r>
      <w:r>
        <w:rPr>
          <w:color w:val="231F20"/>
        </w:rPr>
        <w:t>vztahy</w:t>
      </w:r>
      <w:r>
        <w:rPr>
          <w:color w:val="231F20"/>
          <w:spacing w:val="-10"/>
        </w:rPr>
        <w:t xml:space="preserve"> </w:t>
      </w:r>
      <w:r>
        <w:rPr>
          <w:color w:val="231F20"/>
        </w:rPr>
        <w:t>na</w:t>
      </w:r>
      <w:r>
        <w:rPr>
          <w:color w:val="231F20"/>
          <w:spacing w:val="-10"/>
        </w:rPr>
        <w:t xml:space="preserve"> </w:t>
      </w:r>
      <w:r>
        <w:rPr>
          <w:color w:val="231F20"/>
        </w:rPr>
        <w:t>pracovišti. Všechny tyto prvky by měly tvořit součást strategie knihovny.</w:t>
      </w:r>
    </w:p>
    <w:p w:rsidR="00F6658D" w:rsidRDefault="00000000">
      <w:pPr>
        <w:pStyle w:val="Zkladntext"/>
        <w:jc w:val="left"/>
      </w:pPr>
      <w:r>
        <w:rPr>
          <w:noProof/>
        </w:rPr>
        <w:drawing>
          <wp:anchor distT="0" distB="0" distL="0" distR="0" simplePos="0" relativeHeight="251885568" behindDoc="1" locked="0" layoutInCell="1" allowOverlap="1">
            <wp:simplePos x="0" y="0"/>
            <wp:positionH relativeFrom="page">
              <wp:posOffset>1021836</wp:posOffset>
            </wp:positionH>
            <wp:positionV relativeFrom="paragraph">
              <wp:posOffset>161291</wp:posOffset>
            </wp:positionV>
            <wp:extent cx="3128429" cy="2326481"/>
            <wp:effectExtent l="0" t="0" r="0" b="0"/>
            <wp:wrapTopAndBottom/>
            <wp:docPr id="542" name="Image 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 name="Image 542"/>
                    <pic:cNvPicPr/>
                  </pic:nvPicPr>
                  <pic:blipFill>
                    <a:blip r:embed="rId362" cstate="print"/>
                    <a:stretch>
                      <a:fillRect/>
                    </a:stretch>
                  </pic:blipFill>
                  <pic:spPr>
                    <a:xfrm>
                      <a:off x="0" y="0"/>
                      <a:ext cx="3128429" cy="2326481"/>
                    </a:xfrm>
                    <a:prstGeom prst="rect">
                      <a:avLst/>
                    </a:prstGeom>
                  </pic:spPr>
                </pic:pic>
              </a:graphicData>
            </a:graphic>
          </wp:anchor>
        </w:drawing>
      </w:r>
    </w:p>
    <w:p w:rsidR="00F6658D" w:rsidRDefault="00000000">
      <w:pPr>
        <w:spacing w:before="158"/>
        <w:ind w:left="1309"/>
        <w:rPr>
          <w:rFonts w:ascii="Arial" w:hAnsi="Arial"/>
          <w:sz w:val="18"/>
        </w:rPr>
      </w:pPr>
      <w:r>
        <w:rPr>
          <w:rFonts w:ascii="Arial" w:hAnsi="Arial"/>
          <w:color w:val="58595B"/>
          <w:w w:val="90"/>
          <w:sz w:val="18"/>
        </w:rPr>
        <w:t>Obr.</w:t>
      </w:r>
      <w:r>
        <w:rPr>
          <w:rFonts w:ascii="Arial" w:hAnsi="Arial"/>
          <w:color w:val="58595B"/>
          <w:spacing w:val="-7"/>
          <w:w w:val="90"/>
          <w:sz w:val="18"/>
        </w:rPr>
        <w:t xml:space="preserve"> </w:t>
      </w:r>
      <w:r>
        <w:rPr>
          <w:rFonts w:ascii="Arial" w:hAnsi="Arial"/>
          <w:color w:val="58595B"/>
          <w:w w:val="90"/>
          <w:sz w:val="18"/>
        </w:rPr>
        <w:t>7:</w:t>
      </w:r>
      <w:r>
        <w:rPr>
          <w:rFonts w:ascii="Arial" w:hAnsi="Arial"/>
          <w:color w:val="58595B"/>
          <w:spacing w:val="-7"/>
          <w:w w:val="90"/>
          <w:sz w:val="18"/>
        </w:rPr>
        <w:t xml:space="preserve"> </w:t>
      </w:r>
      <w:r>
        <w:rPr>
          <w:rFonts w:ascii="Arial" w:hAnsi="Arial"/>
          <w:color w:val="58595B"/>
          <w:w w:val="90"/>
          <w:sz w:val="18"/>
        </w:rPr>
        <w:t>Definování</w:t>
      </w:r>
      <w:r>
        <w:rPr>
          <w:rFonts w:ascii="Arial" w:hAnsi="Arial"/>
          <w:color w:val="58595B"/>
          <w:spacing w:val="-7"/>
          <w:w w:val="90"/>
          <w:sz w:val="18"/>
        </w:rPr>
        <w:t xml:space="preserve"> </w:t>
      </w:r>
      <w:r>
        <w:rPr>
          <w:rFonts w:ascii="Arial" w:hAnsi="Arial"/>
          <w:color w:val="58595B"/>
          <w:w w:val="90"/>
          <w:sz w:val="18"/>
        </w:rPr>
        <w:t>značky</w:t>
      </w:r>
      <w:r>
        <w:rPr>
          <w:rFonts w:ascii="Arial" w:hAnsi="Arial"/>
          <w:color w:val="58595B"/>
          <w:spacing w:val="-6"/>
          <w:w w:val="90"/>
          <w:sz w:val="18"/>
        </w:rPr>
        <w:t xml:space="preserve"> </w:t>
      </w:r>
      <w:r>
        <w:rPr>
          <w:rFonts w:ascii="Arial" w:hAnsi="Arial"/>
          <w:color w:val="333333"/>
          <w:w w:val="90"/>
          <w:sz w:val="18"/>
        </w:rPr>
        <w:t>(Keller,</w:t>
      </w:r>
      <w:r>
        <w:rPr>
          <w:rFonts w:ascii="Arial" w:hAnsi="Arial"/>
          <w:color w:val="333333"/>
          <w:spacing w:val="-7"/>
          <w:w w:val="90"/>
          <w:sz w:val="18"/>
        </w:rPr>
        <w:t xml:space="preserve"> </w:t>
      </w:r>
      <w:r>
        <w:rPr>
          <w:rFonts w:ascii="Arial" w:hAnsi="Arial"/>
          <w:color w:val="333333"/>
          <w:w w:val="90"/>
          <w:sz w:val="18"/>
        </w:rPr>
        <w:t>2007,</w:t>
      </w:r>
      <w:r>
        <w:rPr>
          <w:rFonts w:ascii="Arial" w:hAnsi="Arial"/>
          <w:color w:val="333333"/>
          <w:spacing w:val="-7"/>
          <w:w w:val="90"/>
          <w:sz w:val="18"/>
        </w:rPr>
        <w:t xml:space="preserve"> </w:t>
      </w:r>
      <w:r>
        <w:rPr>
          <w:rFonts w:ascii="Arial" w:hAnsi="Arial"/>
          <w:color w:val="333333"/>
          <w:w w:val="90"/>
          <w:sz w:val="18"/>
        </w:rPr>
        <w:t>s.</w:t>
      </w:r>
      <w:r>
        <w:rPr>
          <w:rFonts w:ascii="Arial" w:hAnsi="Arial"/>
          <w:color w:val="333333"/>
          <w:spacing w:val="-6"/>
          <w:w w:val="90"/>
          <w:sz w:val="18"/>
        </w:rPr>
        <w:t xml:space="preserve"> </w:t>
      </w:r>
      <w:r>
        <w:rPr>
          <w:rFonts w:ascii="Arial" w:hAnsi="Arial"/>
          <w:color w:val="333333"/>
          <w:spacing w:val="-4"/>
          <w:w w:val="90"/>
          <w:sz w:val="18"/>
        </w:rPr>
        <w:t>245)</w:t>
      </w:r>
    </w:p>
    <w:p w:rsidR="00F6658D" w:rsidRDefault="00F6658D">
      <w:pPr>
        <w:pStyle w:val="Zkladntext"/>
        <w:spacing w:before="2"/>
        <w:jc w:val="left"/>
        <w:rPr>
          <w:rFonts w:ascii="Arial"/>
          <w:sz w:val="21"/>
        </w:rPr>
      </w:pPr>
    </w:p>
    <w:p w:rsidR="00F6658D" w:rsidRDefault="00000000">
      <w:pPr>
        <w:pStyle w:val="Zkladntext"/>
        <w:spacing w:line="264" w:lineRule="auto"/>
        <w:ind w:left="110" w:right="1235"/>
      </w:pPr>
      <w:r>
        <w:rPr>
          <w:noProof/>
        </w:rPr>
        <mc:AlternateContent>
          <mc:Choice Requires="wps">
            <w:drawing>
              <wp:anchor distT="0" distB="0" distL="0" distR="0" simplePos="0" relativeHeight="251727872" behindDoc="0" locked="0" layoutInCell="1" allowOverlap="1">
                <wp:simplePos x="0" y="0"/>
                <wp:positionH relativeFrom="page">
                  <wp:posOffset>4745154</wp:posOffset>
                </wp:positionH>
                <wp:positionV relativeFrom="paragraph">
                  <wp:posOffset>565974</wp:posOffset>
                </wp:positionV>
                <wp:extent cx="298450" cy="838200"/>
                <wp:effectExtent l="0" t="0" r="0" b="0"/>
                <wp:wrapNone/>
                <wp:docPr id="543" name="Text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543" o:spid="_x0000_s1158" type="#_x0000_t202" style="position:absolute;left:0;text-align:left;margin-left:373.65pt;margin-top:44.55pt;width:23.5pt;height:66pt;z-index:251727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PhuoQEAADIDAAAOAAAAZHJzL2Uyb0RvYy54bWysUtuO0zAQfUfiHyy/03SzXErUdAWsQEgr&#13;&#10;FmnhA1zHbixij5lxm/TvGbtpi+AN8TJxPOMz55yZ9d3kB3EwSA5CK28WSylM0NC5sGvl928fX6yk&#13;&#10;oKRCpwYIppVHQ/Ju8/zZeoyNqaGHoTMoGCRQM8ZW9inFpqpI98YrWkA0gZMW0KvEv7irOlQjo/uh&#13;&#10;qpfL19UI2EUEbYj49v6UlJuCb63R6dFaMkkMrWRuqUQscZtjtVmrZocq9k7PNNQ/sPDKBW56gbpX&#13;&#10;SYk9ur+gvNMIBDYtNPgKrHXaFA2s5mb5h5qnXkVTtLA5FC820f+D1V8OT/ErijS9h4kHWERQfAD9&#13;&#10;g9ibaozUzDXZU2qIq7PQyaLPX5Yg+CF7e7z4aaYkNF/Wb1cvX3FGc2p1u+J5Zb+r6+OIlD4Z8CIf&#13;&#10;Wok8rkJAHR4onUrPJTOXU/tMJE3bSbiOOd/WGTbfbaE7shjeR0bLsX7D7Ucebyvp516hkWL4HNi/&#13;&#10;vAvnA54P2/MB0/ABysZkiQHe7RNYVxhd28yMeDBF07xEefK//5eq66pvfgEAAP//AwBQSwMEFAAG&#13;&#10;AAgAAAAhAOHq25zjAAAADwEAAA8AAABkcnMvZG93bnJldi54bWxMT8tOwzAQvCPxD9YicaPOoyRt&#13;&#10;GqdCQRW3SpR+gBsvcdTYDrHbpH/PcqKXlXZndh7ldjY9u+LoO2cFxIsIGNrGqc62Ao5fu5cVMB+k&#13;&#10;VbJ3FgXc0MO2enwoZaHcZD/xeggtIxHrCylAhzAUnPtGo5F+4Qa0hH270chA69hyNcqJxE3PkyjK&#13;&#10;uJGdJQctB6w1NufDxQjY37ieUvN6bOo622fpz06eP3ohnp/m9w2Ntw2wgHP4/4C/DpQfKgp2cher&#13;&#10;POsF5Ms8JaqA1ToGRoR8vaTDSUCSxDHwquT3PapfAAAA//8DAFBLAQItABQABgAIAAAAIQC2gziS&#13;&#10;/gAAAOEBAAATAAAAAAAAAAAAAAAAAAAAAABbQ29udGVudF9UeXBlc10ueG1sUEsBAi0AFAAGAAgA&#13;&#10;AAAhADj9If/WAAAAlAEAAAsAAAAAAAAAAAAAAAAALwEAAF9yZWxzLy5yZWxzUEsBAi0AFAAGAAgA&#13;&#10;AAAhAME8+G6hAQAAMgMAAA4AAAAAAAAAAAAAAAAALgIAAGRycy9lMm9Eb2MueG1sUEsBAi0AFAAG&#13;&#10;AAgAAAAhAOHq25zjAAAADwEAAA8AAAAAAAAAAAAAAAAA+wMAAGRycy9kb3ducmV2LnhtbFBLBQYA&#13;&#10;AAAABAAEAPMAAAALBQ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b/>
          <w:color w:val="231F20"/>
        </w:rPr>
        <w:t>Michael</w:t>
      </w:r>
      <w:r>
        <w:rPr>
          <w:b/>
          <w:color w:val="231F20"/>
          <w:spacing w:val="-12"/>
        </w:rPr>
        <w:t xml:space="preserve"> </w:t>
      </w:r>
      <w:r>
        <w:rPr>
          <w:b/>
          <w:color w:val="231F20"/>
        </w:rPr>
        <w:t>Kaiser</w:t>
      </w:r>
      <w:r>
        <w:rPr>
          <w:b/>
          <w:color w:val="231F20"/>
          <w:spacing w:val="-12"/>
        </w:rPr>
        <w:t xml:space="preserve"> </w:t>
      </w:r>
      <w:r>
        <w:rPr>
          <w:b/>
          <w:color w:val="231F20"/>
        </w:rPr>
        <w:t>tvrdí,</w:t>
      </w:r>
      <w:r>
        <w:rPr>
          <w:b/>
          <w:color w:val="231F20"/>
          <w:spacing w:val="-12"/>
        </w:rPr>
        <w:t xml:space="preserve"> </w:t>
      </w:r>
      <w:r>
        <w:rPr>
          <w:b/>
          <w:color w:val="231F20"/>
        </w:rPr>
        <w:t>že</w:t>
      </w:r>
      <w:r>
        <w:rPr>
          <w:b/>
          <w:color w:val="231F20"/>
          <w:spacing w:val="-12"/>
        </w:rPr>
        <w:t xml:space="preserve"> </w:t>
      </w:r>
      <w:r>
        <w:rPr>
          <w:b/>
          <w:color w:val="231F20"/>
        </w:rPr>
        <w:t>bez</w:t>
      </w:r>
      <w:r>
        <w:rPr>
          <w:b/>
          <w:color w:val="231F20"/>
          <w:spacing w:val="-12"/>
        </w:rPr>
        <w:t xml:space="preserve"> </w:t>
      </w:r>
      <w:r>
        <w:rPr>
          <w:b/>
          <w:color w:val="231F20"/>
        </w:rPr>
        <w:t>identity</w:t>
      </w:r>
      <w:r>
        <w:rPr>
          <w:b/>
          <w:color w:val="231F20"/>
          <w:spacing w:val="-12"/>
        </w:rPr>
        <w:t xml:space="preserve"> </w:t>
      </w:r>
      <w:r>
        <w:rPr>
          <w:b/>
          <w:color w:val="231F20"/>
        </w:rPr>
        <w:t>knihovny</w:t>
      </w:r>
      <w:r>
        <w:rPr>
          <w:b/>
          <w:color w:val="231F20"/>
          <w:spacing w:val="-12"/>
        </w:rPr>
        <w:t xml:space="preserve"> </w:t>
      </w:r>
      <w:r>
        <w:rPr>
          <w:b/>
          <w:color w:val="231F20"/>
        </w:rPr>
        <w:t>nemá</w:t>
      </w:r>
      <w:r>
        <w:rPr>
          <w:b/>
          <w:color w:val="231F20"/>
          <w:spacing w:val="-12"/>
        </w:rPr>
        <w:t xml:space="preserve"> </w:t>
      </w:r>
      <w:r>
        <w:rPr>
          <w:b/>
          <w:color w:val="231F20"/>
        </w:rPr>
        <w:t>marketing</w:t>
      </w:r>
      <w:r>
        <w:rPr>
          <w:b/>
          <w:color w:val="231F20"/>
          <w:spacing w:val="-12"/>
        </w:rPr>
        <w:t xml:space="preserve"> </w:t>
      </w:r>
      <w:r>
        <w:rPr>
          <w:b/>
          <w:color w:val="231F20"/>
        </w:rPr>
        <w:t>a</w:t>
      </w:r>
      <w:r>
        <w:rPr>
          <w:b/>
          <w:color w:val="231F20"/>
          <w:spacing w:val="-12"/>
        </w:rPr>
        <w:t xml:space="preserve"> </w:t>
      </w:r>
      <w:r>
        <w:rPr>
          <w:b/>
          <w:color w:val="231F20"/>
        </w:rPr>
        <w:t>ani fundraising</w:t>
      </w:r>
      <w:r>
        <w:rPr>
          <w:b/>
          <w:color w:val="231F20"/>
          <w:spacing w:val="-13"/>
        </w:rPr>
        <w:t xml:space="preserve"> </w:t>
      </w:r>
      <w:r>
        <w:rPr>
          <w:b/>
          <w:color w:val="231F20"/>
        </w:rPr>
        <w:t>šanci</w:t>
      </w:r>
      <w:r>
        <w:rPr>
          <w:b/>
          <w:color w:val="231F20"/>
          <w:spacing w:val="-12"/>
        </w:rPr>
        <w:t xml:space="preserve"> </w:t>
      </w:r>
      <w:r>
        <w:rPr>
          <w:b/>
          <w:color w:val="231F20"/>
        </w:rPr>
        <w:t>uspět.</w:t>
      </w:r>
      <w:r>
        <w:rPr>
          <w:b/>
          <w:color w:val="231F20"/>
          <w:spacing w:val="-13"/>
        </w:rPr>
        <w:t xml:space="preserve"> </w:t>
      </w:r>
      <w:r>
        <w:rPr>
          <w:color w:val="231F20"/>
        </w:rPr>
        <w:t>Klíč</w:t>
      </w:r>
      <w:r>
        <w:rPr>
          <w:color w:val="231F20"/>
          <w:spacing w:val="-12"/>
        </w:rPr>
        <w:t xml:space="preserve"> </w:t>
      </w:r>
      <w:r>
        <w:rPr>
          <w:color w:val="231F20"/>
        </w:rPr>
        <w:t>k</w:t>
      </w:r>
      <w:r>
        <w:rPr>
          <w:color w:val="231F20"/>
          <w:spacing w:val="-13"/>
        </w:rPr>
        <w:t xml:space="preserve"> </w:t>
      </w:r>
      <w:r>
        <w:rPr>
          <w:color w:val="231F20"/>
        </w:rPr>
        <w:t>úspěšnému</w:t>
      </w:r>
      <w:r>
        <w:rPr>
          <w:color w:val="231F20"/>
          <w:spacing w:val="-12"/>
        </w:rPr>
        <w:t xml:space="preserve"> </w:t>
      </w:r>
      <w:r>
        <w:rPr>
          <w:color w:val="231F20"/>
        </w:rPr>
        <w:t>fungování</w:t>
      </w:r>
      <w:r>
        <w:rPr>
          <w:color w:val="231F20"/>
          <w:spacing w:val="-13"/>
        </w:rPr>
        <w:t xml:space="preserve"> </w:t>
      </w:r>
      <w:r>
        <w:rPr>
          <w:color w:val="231F20"/>
        </w:rPr>
        <w:t>kulturních</w:t>
      </w:r>
      <w:r>
        <w:rPr>
          <w:color w:val="231F20"/>
          <w:spacing w:val="-12"/>
        </w:rPr>
        <w:t xml:space="preserve"> </w:t>
      </w:r>
      <w:r>
        <w:rPr>
          <w:color w:val="231F20"/>
        </w:rPr>
        <w:t>organi- zací</w:t>
      </w:r>
      <w:r>
        <w:rPr>
          <w:color w:val="231F20"/>
          <w:spacing w:val="-1"/>
        </w:rPr>
        <w:t xml:space="preserve"> </w:t>
      </w:r>
      <w:r>
        <w:rPr>
          <w:color w:val="231F20"/>
        </w:rPr>
        <w:t>spatřuje</w:t>
      </w:r>
      <w:r>
        <w:rPr>
          <w:color w:val="231F20"/>
          <w:spacing w:val="-1"/>
        </w:rPr>
        <w:t xml:space="preserve"> </w:t>
      </w:r>
      <w:r>
        <w:rPr>
          <w:color w:val="231F20"/>
        </w:rPr>
        <w:t>M.</w:t>
      </w:r>
      <w:r>
        <w:rPr>
          <w:color w:val="231F20"/>
          <w:spacing w:val="-1"/>
        </w:rPr>
        <w:t xml:space="preserve"> </w:t>
      </w:r>
      <w:r>
        <w:rPr>
          <w:color w:val="231F20"/>
        </w:rPr>
        <w:t>Kaiser</w:t>
      </w:r>
      <w:r>
        <w:rPr>
          <w:color w:val="231F20"/>
          <w:spacing w:val="-1"/>
        </w:rPr>
        <w:t xml:space="preserve"> </w:t>
      </w:r>
      <w:r>
        <w:rPr>
          <w:color w:val="231F20"/>
        </w:rPr>
        <w:t>především</w:t>
      </w:r>
      <w:r>
        <w:rPr>
          <w:color w:val="231F20"/>
          <w:spacing w:val="-1"/>
        </w:rPr>
        <w:t xml:space="preserve"> </w:t>
      </w:r>
      <w:r>
        <w:rPr>
          <w:color w:val="231F20"/>
        </w:rPr>
        <w:t>v</w:t>
      </w:r>
      <w:r>
        <w:rPr>
          <w:color w:val="231F20"/>
          <w:spacing w:val="-1"/>
        </w:rPr>
        <w:t xml:space="preserve"> </w:t>
      </w:r>
      <w:r>
        <w:rPr>
          <w:color w:val="231F20"/>
        </w:rPr>
        <w:t>kombinaci</w:t>
      </w:r>
      <w:r>
        <w:rPr>
          <w:color w:val="231F20"/>
          <w:spacing w:val="-1"/>
        </w:rPr>
        <w:t xml:space="preserve"> </w:t>
      </w:r>
      <w:r>
        <w:rPr>
          <w:color w:val="231F20"/>
        </w:rPr>
        <w:t>špičkového</w:t>
      </w:r>
      <w:r>
        <w:rPr>
          <w:color w:val="231F20"/>
          <w:spacing w:val="-1"/>
        </w:rPr>
        <w:t xml:space="preserve"> </w:t>
      </w:r>
      <w:r>
        <w:rPr>
          <w:color w:val="231F20"/>
        </w:rPr>
        <w:t>uměleckého programu</w:t>
      </w:r>
      <w:r>
        <w:rPr>
          <w:color w:val="231F20"/>
          <w:spacing w:val="-7"/>
        </w:rPr>
        <w:t xml:space="preserve"> </w:t>
      </w:r>
      <w:r>
        <w:rPr>
          <w:color w:val="231F20"/>
        </w:rPr>
        <w:t>(v</w:t>
      </w:r>
      <w:r>
        <w:rPr>
          <w:color w:val="231F20"/>
          <w:spacing w:val="-7"/>
        </w:rPr>
        <w:t xml:space="preserve"> </w:t>
      </w:r>
      <w:r>
        <w:rPr>
          <w:color w:val="231F20"/>
        </w:rPr>
        <w:t>případě</w:t>
      </w:r>
      <w:r>
        <w:rPr>
          <w:color w:val="231F20"/>
          <w:spacing w:val="-7"/>
        </w:rPr>
        <w:t xml:space="preserve"> </w:t>
      </w:r>
      <w:r>
        <w:rPr>
          <w:color w:val="231F20"/>
        </w:rPr>
        <w:t>knihoven</w:t>
      </w:r>
      <w:r>
        <w:rPr>
          <w:color w:val="231F20"/>
          <w:spacing w:val="-7"/>
        </w:rPr>
        <w:t xml:space="preserve"> </w:t>
      </w:r>
      <w:r>
        <w:rPr>
          <w:color w:val="231F20"/>
        </w:rPr>
        <w:t>špičkových</w:t>
      </w:r>
      <w:r>
        <w:rPr>
          <w:color w:val="231F20"/>
          <w:spacing w:val="-7"/>
        </w:rPr>
        <w:t xml:space="preserve"> </w:t>
      </w:r>
      <w:r>
        <w:rPr>
          <w:color w:val="231F20"/>
        </w:rPr>
        <w:t>služeb),</w:t>
      </w:r>
      <w:r>
        <w:rPr>
          <w:color w:val="231F20"/>
          <w:spacing w:val="-7"/>
        </w:rPr>
        <w:t xml:space="preserve"> </w:t>
      </w:r>
      <w:r>
        <w:rPr>
          <w:color w:val="231F20"/>
        </w:rPr>
        <w:t>kvalitního</w:t>
      </w:r>
      <w:r>
        <w:rPr>
          <w:color w:val="231F20"/>
          <w:spacing w:val="-7"/>
        </w:rPr>
        <w:t xml:space="preserve"> </w:t>
      </w:r>
      <w:r>
        <w:rPr>
          <w:color w:val="231F20"/>
        </w:rPr>
        <w:t>a</w:t>
      </w:r>
      <w:r>
        <w:rPr>
          <w:color w:val="231F20"/>
          <w:spacing w:val="-7"/>
        </w:rPr>
        <w:t xml:space="preserve"> </w:t>
      </w:r>
      <w:r>
        <w:rPr>
          <w:color w:val="231F20"/>
        </w:rPr>
        <w:t xml:space="preserve">cíleného </w:t>
      </w:r>
      <w:r>
        <w:rPr>
          <w:color w:val="231F20"/>
          <w:spacing w:val="-2"/>
          <w:w w:val="105"/>
        </w:rPr>
        <w:t>marketingu</w:t>
      </w:r>
      <w:r>
        <w:rPr>
          <w:color w:val="231F20"/>
          <w:spacing w:val="-6"/>
          <w:w w:val="105"/>
        </w:rPr>
        <w:t xml:space="preserve"> </w:t>
      </w:r>
      <w:r>
        <w:rPr>
          <w:color w:val="231F20"/>
          <w:spacing w:val="-2"/>
          <w:w w:val="105"/>
        </w:rPr>
        <w:t>a</w:t>
      </w:r>
      <w:r>
        <w:rPr>
          <w:color w:val="231F20"/>
          <w:spacing w:val="-6"/>
          <w:w w:val="105"/>
        </w:rPr>
        <w:t xml:space="preserve"> </w:t>
      </w:r>
      <w:r>
        <w:rPr>
          <w:color w:val="231F20"/>
          <w:spacing w:val="-2"/>
          <w:w w:val="105"/>
        </w:rPr>
        <w:t>na</w:t>
      </w:r>
      <w:r>
        <w:rPr>
          <w:color w:val="231F20"/>
          <w:spacing w:val="-6"/>
          <w:w w:val="105"/>
        </w:rPr>
        <w:t xml:space="preserve"> </w:t>
      </w:r>
      <w:r>
        <w:rPr>
          <w:color w:val="231F20"/>
          <w:spacing w:val="-2"/>
          <w:w w:val="105"/>
        </w:rPr>
        <w:t>ně</w:t>
      </w:r>
      <w:r>
        <w:rPr>
          <w:color w:val="231F20"/>
          <w:spacing w:val="-6"/>
          <w:w w:val="105"/>
        </w:rPr>
        <w:t xml:space="preserve"> </w:t>
      </w:r>
      <w:r>
        <w:rPr>
          <w:color w:val="231F20"/>
          <w:spacing w:val="-2"/>
          <w:w w:val="105"/>
        </w:rPr>
        <w:t>navazujícího</w:t>
      </w:r>
      <w:r>
        <w:rPr>
          <w:color w:val="231F20"/>
          <w:spacing w:val="-6"/>
          <w:w w:val="105"/>
        </w:rPr>
        <w:t xml:space="preserve"> </w:t>
      </w:r>
      <w:r>
        <w:rPr>
          <w:color w:val="231F20"/>
          <w:spacing w:val="-2"/>
          <w:w w:val="105"/>
        </w:rPr>
        <w:t>propracovaného</w:t>
      </w:r>
      <w:r>
        <w:rPr>
          <w:color w:val="231F20"/>
          <w:spacing w:val="-6"/>
          <w:w w:val="105"/>
        </w:rPr>
        <w:t xml:space="preserve"> </w:t>
      </w:r>
      <w:r>
        <w:rPr>
          <w:color w:val="231F20"/>
          <w:spacing w:val="-2"/>
          <w:w w:val="105"/>
        </w:rPr>
        <w:t>fundraisingu.</w:t>
      </w:r>
      <w:r>
        <w:rPr>
          <w:color w:val="231F20"/>
          <w:spacing w:val="-6"/>
          <w:w w:val="105"/>
        </w:rPr>
        <w:t xml:space="preserve"> </w:t>
      </w:r>
      <w:r>
        <w:rPr>
          <w:color w:val="231F20"/>
          <w:spacing w:val="-2"/>
          <w:w w:val="105"/>
        </w:rPr>
        <w:t>Strate- gické</w:t>
      </w:r>
      <w:r>
        <w:rPr>
          <w:color w:val="231F20"/>
          <w:spacing w:val="-8"/>
          <w:w w:val="105"/>
        </w:rPr>
        <w:t xml:space="preserve"> </w:t>
      </w:r>
      <w:r>
        <w:rPr>
          <w:color w:val="231F20"/>
          <w:spacing w:val="-2"/>
          <w:w w:val="105"/>
        </w:rPr>
        <w:t>plánování</w:t>
      </w:r>
      <w:r>
        <w:rPr>
          <w:color w:val="231F20"/>
          <w:spacing w:val="-8"/>
          <w:w w:val="105"/>
        </w:rPr>
        <w:t xml:space="preserve"> </w:t>
      </w:r>
      <w:r>
        <w:rPr>
          <w:color w:val="231F20"/>
          <w:spacing w:val="-2"/>
          <w:w w:val="105"/>
        </w:rPr>
        <w:t>organizace</w:t>
      </w:r>
      <w:r>
        <w:rPr>
          <w:color w:val="231F20"/>
          <w:spacing w:val="-8"/>
          <w:w w:val="105"/>
        </w:rPr>
        <w:t xml:space="preserve"> </w:t>
      </w:r>
      <w:r>
        <w:rPr>
          <w:color w:val="231F20"/>
          <w:spacing w:val="-2"/>
          <w:w w:val="105"/>
        </w:rPr>
        <w:t>vychází</w:t>
      </w:r>
      <w:r>
        <w:rPr>
          <w:color w:val="231F20"/>
          <w:spacing w:val="-8"/>
          <w:w w:val="105"/>
        </w:rPr>
        <w:t xml:space="preserve"> </w:t>
      </w:r>
      <w:r>
        <w:rPr>
          <w:color w:val="231F20"/>
          <w:spacing w:val="-2"/>
          <w:w w:val="105"/>
        </w:rPr>
        <w:t>z</w:t>
      </w:r>
      <w:r>
        <w:rPr>
          <w:color w:val="231F20"/>
          <w:spacing w:val="-8"/>
          <w:w w:val="105"/>
        </w:rPr>
        <w:t xml:space="preserve"> </w:t>
      </w:r>
      <w:r>
        <w:rPr>
          <w:color w:val="231F20"/>
          <w:spacing w:val="-2"/>
          <w:w w:val="105"/>
        </w:rPr>
        <w:t>vymezení</w:t>
      </w:r>
      <w:r>
        <w:rPr>
          <w:color w:val="231F20"/>
          <w:spacing w:val="-8"/>
          <w:w w:val="105"/>
        </w:rPr>
        <w:t xml:space="preserve"> </w:t>
      </w:r>
      <w:r>
        <w:rPr>
          <w:color w:val="231F20"/>
          <w:spacing w:val="-2"/>
          <w:w w:val="105"/>
        </w:rPr>
        <w:t>a</w:t>
      </w:r>
      <w:r>
        <w:rPr>
          <w:color w:val="231F20"/>
          <w:spacing w:val="-8"/>
          <w:w w:val="105"/>
        </w:rPr>
        <w:t xml:space="preserve"> </w:t>
      </w:r>
      <w:r>
        <w:rPr>
          <w:color w:val="231F20"/>
          <w:spacing w:val="-2"/>
          <w:w w:val="105"/>
        </w:rPr>
        <w:t>přesné</w:t>
      </w:r>
      <w:r>
        <w:rPr>
          <w:color w:val="231F20"/>
          <w:spacing w:val="-8"/>
          <w:w w:val="105"/>
        </w:rPr>
        <w:t xml:space="preserve"> </w:t>
      </w:r>
      <w:r>
        <w:rPr>
          <w:color w:val="231F20"/>
          <w:spacing w:val="-2"/>
          <w:w w:val="105"/>
        </w:rPr>
        <w:t>formulace</w:t>
      </w:r>
      <w:r>
        <w:rPr>
          <w:color w:val="231F20"/>
          <w:spacing w:val="-8"/>
          <w:w w:val="105"/>
        </w:rPr>
        <w:t xml:space="preserve"> </w:t>
      </w:r>
      <w:r>
        <w:rPr>
          <w:color w:val="231F20"/>
          <w:spacing w:val="-2"/>
          <w:w w:val="105"/>
        </w:rPr>
        <w:t xml:space="preserve">je- </w:t>
      </w:r>
      <w:r>
        <w:rPr>
          <w:color w:val="231F20"/>
          <w:w w:val="105"/>
        </w:rPr>
        <w:t>jího</w:t>
      </w:r>
      <w:r>
        <w:rPr>
          <w:color w:val="231F20"/>
          <w:spacing w:val="-14"/>
          <w:w w:val="105"/>
        </w:rPr>
        <w:t xml:space="preserve"> </w:t>
      </w:r>
      <w:r>
        <w:rPr>
          <w:color w:val="231F20"/>
          <w:w w:val="105"/>
        </w:rPr>
        <w:t>poslání</w:t>
      </w:r>
      <w:r>
        <w:rPr>
          <w:color w:val="231F20"/>
          <w:spacing w:val="-13"/>
          <w:w w:val="105"/>
        </w:rPr>
        <w:t xml:space="preserve"> </w:t>
      </w:r>
      <w:r>
        <w:rPr>
          <w:color w:val="231F20"/>
          <w:w w:val="105"/>
        </w:rPr>
        <w:t>a</w:t>
      </w:r>
      <w:r>
        <w:rPr>
          <w:color w:val="231F20"/>
          <w:spacing w:val="-13"/>
          <w:w w:val="105"/>
        </w:rPr>
        <w:t xml:space="preserve"> </w:t>
      </w:r>
      <w:r>
        <w:rPr>
          <w:color w:val="231F20"/>
          <w:w w:val="105"/>
        </w:rPr>
        <w:t>vypracování</w:t>
      </w:r>
      <w:r>
        <w:rPr>
          <w:color w:val="231F20"/>
          <w:spacing w:val="-13"/>
          <w:w w:val="105"/>
        </w:rPr>
        <w:t xml:space="preserve"> </w:t>
      </w:r>
      <w:r>
        <w:rPr>
          <w:color w:val="231F20"/>
          <w:w w:val="105"/>
        </w:rPr>
        <w:t>externí</w:t>
      </w:r>
      <w:r>
        <w:rPr>
          <w:color w:val="231F20"/>
          <w:spacing w:val="-13"/>
          <w:w w:val="105"/>
        </w:rPr>
        <w:t xml:space="preserve"> </w:t>
      </w:r>
      <w:r>
        <w:rPr>
          <w:color w:val="231F20"/>
          <w:w w:val="105"/>
        </w:rPr>
        <w:t>a</w:t>
      </w:r>
      <w:r>
        <w:rPr>
          <w:color w:val="231F20"/>
          <w:spacing w:val="-13"/>
          <w:w w:val="105"/>
        </w:rPr>
        <w:t xml:space="preserve"> </w:t>
      </w:r>
      <w:r>
        <w:rPr>
          <w:color w:val="231F20"/>
          <w:w w:val="105"/>
        </w:rPr>
        <w:t>interní</w:t>
      </w:r>
      <w:r>
        <w:rPr>
          <w:color w:val="231F20"/>
          <w:spacing w:val="-13"/>
          <w:w w:val="105"/>
        </w:rPr>
        <w:t xml:space="preserve"> </w:t>
      </w:r>
      <w:r>
        <w:rPr>
          <w:color w:val="231F20"/>
          <w:w w:val="105"/>
        </w:rPr>
        <w:t>analýzy</w:t>
      </w:r>
      <w:r>
        <w:rPr>
          <w:color w:val="231F20"/>
          <w:spacing w:val="-13"/>
          <w:w w:val="105"/>
        </w:rPr>
        <w:t xml:space="preserve"> </w:t>
      </w:r>
      <w:r>
        <w:rPr>
          <w:color w:val="231F20"/>
          <w:w w:val="105"/>
        </w:rPr>
        <w:t>prostředí.</w:t>
      </w:r>
      <w:r>
        <w:rPr>
          <w:color w:val="231F20"/>
          <w:spacing w:val="-14"/>
          <w:w w:val="105"/>
        </w:rPr>
        <w:t xml:space="preserve"> </w:t>
      </w:r>
      <w:r>
        <w:rPr>
          <w:color w:val="231F20"/>
          <w:w w:val="105"/>
        </w:rPr>
        <w:t>Je</w:t>
      </w:r>
      <w:r>
        <w:rPr>
          <w:color w:val="231F20"/>
          <w:spacing w:val="-13"/>
          <w:w w:val="105"/>
        </w:rPr>
        <w:t xml:space="preserve"> </w:t>
      </w:r>
      <w:r>
        <w:rPr>
          <w:color w:val="231F20"/>
          <w:w w:val="105"/>
        </w:rPr>
        <w:t>nutné se</w:t>
      </w:r>
      <w:r>
        <w:rPr>
          <w:color w:val="231F20"/>
          <w:spacing w:val="-14"/>
          <w:w w:val="105"/>
        </w:rPr>
        <w:t xml:space="preserve"> </w:t>
      </w:r>
      <w:r>
        <w:rPr>
          <w:color w:val="231F20"/>
          <w:w w:val="105"/>
        </w:rPr>
        <w:t>vymezit</w:t>
      </w:r>
      <w:r>
        <w:rPr>
          <w:color w:val="231F20"/>
          <w:spacing w:val="-13"/>
          <w:w w:val="105"/>
        </w:rPr>
        <w:t xml:space="preserve"> </w:t>
      </w:r>
      <w:r>
        <w:rPr>
          <w:color w:val="231F20"/>
          <w:w w:val="105"/>
        </w:rPr>
        <w:t>vůči</w:t>
      </w:r>
      <w:r>
        <w:rPr>
          <w:color w:val="231F20"/>
          <w:spacing w:val="-13"/>
          <w:w w:val="105"/>
        </w:rPr>
        <w:t xml:space="preserve"> </w:t>
      </w:r>
      <w:r>
        <w:rPr>
          <w:color w:val="231F20"/>
          <w:w w:val="105"/>
        </w:rPr>
        <w:t>konkurenci,</w:t>
      </w:r>
      <w:r>
        <w:rPr>
          <w:color w:val="231F20"/>
          <w:spacing w:val="-13"/>
          <w:w w:val="105"/>
        </w:rPr>
        <w:t xml:space="preserve"> </w:t>
      </w:r>
      <w:r>
        <w:rPr>
          <w:color w:val="231F20"/>
          <w:w w:val="105"/>
        </w:rPr>
        <w:t>být</w:t>
      </w:r>
      <w:r>
        <w:rPr>
          <w:color w:val="231F20"/>
          <w:spacing w:val="-13"/>
          <w:w w:val="105"/>
        </w:rPr>
        <w:t xml:space="preserve"> </w:t>
      </w:r>
      <w:r>
        <w:rPr>
          <w:color w:val="231F20"/>
          <w:w w:val="105"/>
        </w:rPr>
        <w:t>výjimeční.</w:t>
      </w:r>
      <w:r>
        <w:rPr>
          <w:color w:val="231F20"/>
          <w:spacing w:val="-13"/>
          <w:w w:val="105"/>
        </w:rPr>
        <w:t xml:space="preserve"> </w:t>
      </w:r>
      <w:r>
        <w:rPr>
          <w:color w:val="231F20"/>
          <w:w w:val="105"/>
        </w:rPr>
        <w:t>Organizovat</w:t>
      </w:r>
      <w:r>
        <w:rPr>
          <w:color w:val="231F20"/>
          <w:spacing w:val="-13"/>
          <w:w w:val="105"/>
        </w:rPr>
        <w:t xml:space="preserve"> </w:t>
      </w:r>
      <w:r>
        <w:rPr>
          <w:color w:val="231F20"/>
          <w:w w:val="105"/>
        </w:rPr>
        <w:t>méně</w:t>
      </w:r>
      <w:r>
        <w:rPr>
          <w:color w:val="231F20"/>
          <w:spacing w:val="-13"/>
          <w:w w:val="105"/>
        </w:rPr>
        <w:t xml:space="preserve"> </w:t>
      </w:r>
      <w:r>
        <w:rPr>
          <w:color w:val="231F20"/>
          <w:w w:val="105"/>
        </w:rPr>
        <w:t xml:space="preserve">aktivit, </w:t>
      </w:r>
      <w:r>
        <w:rPr>
          <w:color w:val="231F20"/>
        </w:rPr>
        <w:t>ale</w:t>
      </w:r>
      <w:r>
        <w:rPr>
          <w:color w:val="231F20"/>
          <w:spacing w:val="-9"/>
        </w:rPr>
        <w:t xml:space="preserve"> </w:t>
      </w:r>
      <w:r>
        <w:rPr>
          <w:color w:val="231F20"/>
        </w:rPr>
        <w:t>takových,</w:t>
      </w:r>
      <w:r>
        <w:rPr>
          <w:color w:val="231F20"/>
          <w:spacing w:val="-9"/>
        </w:rPr>
        <w:t xml:space="preserve"> </w:t>
      </w:r>
      <w:r>
        <w:rPr>
          <w:color w:val="231F20"/>
        </w:rPr>
        <w:t>které</w:t>
      </w:r>
      <w:r>
        <w:rPr>
          <w:color w:val="231F20"/>
          <w:spacing w:val="-9"/>
        </w:rPr>
        <w:t xml:space="preserve"> </w:t>
      </w:r>
      <w:r>
        <w:rPr>
          <w:color w:val="231F20"/>
        </w:rPr>
        <w:t>knihovnu</w:t>
      </w:r>
      <w:r>
        <w:rPr>
          <w:color w:val="231F20"/>
          <w:spacing w:val="-9"/>
        </w:rPr>
        <w:t xml:space="preserve"> </w:t>
      </w:r>
      <w:r>
        <w:rPr>
          <w:color w:val="231F20"/>
        </w:rPr>
        <w:t>zviditelní,</w:t>
      </w:r>
      <w:r>
        <w:rPr>
          <w:color w:val="231F20"/>
          <w:spacing w:val="-9"/>
        </w:rPr>
        <w:t xml:space="preserve"> </w:t>
      </w:r>
      <w:r>
        <w:rPr>
          <w:color w:val="231F20"/>
        </w:rPr>
        <w:t>(M.</w:t>
      </w:r>
      <w:r>
        <w:rPr>
          <w:color w:val="231F20"/>
          <w:spacing w:val="-9"/>
        </w:rPr>
        <w:t xml:space="preserve"> </w:t>
      </w:r>
      <w:r>
        <w:rPr>
          <w:color w:val="231F20"/>
        </w:rPr>
        <w:t>Kaiser</w:t>
      </w:r>
      <w:r>
        <w:rPr>
          <w:color w:val="231F20"/>
          <w:spacing w:val="-9"/>
        </w:rPr>
        <w:t xml:space="preserve"> </w:t>
      </w:r>
      <w:r>
        <w:rPr>
          <w:color w:val="231F20"/>
        </w:rPr>
        <w:t>hovoří</w:t>
      </w:r>
      <w:r>
        <w:rPr>
          <w:color w:val="231F20"/>
          <w:spacing w:val="-9"/>
        </w:rPr>
        <w:t xml:space="preserve"> </w:t>
      </w:r>
      <w:r>
        <w:rPr>
          <w:color w:val="231F20"/>
        </w:rPr>
        <w:t>o</w:t>
      </w:r>
      <w:r>
        <w:rPr>
          <w:color w:val="231F20"/>
          <w:spacing w:val="-9"/>
        </w:rPr>
        <w:t xml:space="preserve"> </w:t>
      </w:r>
      <w:r>
        <w:rPr>
          <w:color w:val="231F20"/>
        </w:rPr>
        <w:t>zážitkových</w:t>
      </w:r>
    </w:p>
    <w:p w:rsidR="00F6658D" w:rsidRDefault="00000000">
      <w:pPr>
        <w:pStyle w:val="Zkladntext"/>
        <w:tabs>
          <w:tab w:val="left" w:pos="6460"/>
        </w:tabs>
        <w:spacing w:line="221" w:lineRule="exact"/>
        <w:ind w:left="110"/>
      </w:pPr>
      <w:r>
        <w:rPr>
          <w:color w:val="231F20"/>
          <w:spacing w:val="-2"/>
        </w:rPr>
        <w:t>aktivitách).</w:t>
      </w:r>
      <w:r>
        <w:rPr>
          <w:color w:val="231F20"/>
          <w:spacing w:val="-6"/>
        </w:rPr>
        <w:t xml:space="preserve"> </w:t>
      </w:r>
      <w:r>
        <w:rPr>
          <w:color w:val="231F20"/>
          <w:spacing w:val="-2"/>
        </w:rPr>
        <w:t>Rozvíjet</w:t>
      </w:r>
      <w:r>
        <w:rPr>
          <w:color w:val="231F20"/>
          <w:spacing w:val="-5"/>
        </w:rPr>
        <w:t xml:space="preserve"> </w:t>
      </w:r>
      <w:r>
        <w:rPr>
          <w:color w:val="231F20"/>
          <w:spacing w:val="-2"/>
        </w:rPr>
        <w:t>cíleně</w:t>
      </w:r>
      <w:r>
        <w:rPr>
          <w:color w:val="231F20"/>
          <w:spacing w:val="-5"/>
        </w:rPr>
        <w:t xml:space="preserve"> </w:t>
      </w:r>
      <w:r>
        <w:rPr>
          <w:color w:val="231F20"/>
          <w:spacing w:val="-2"/>
        </w:rPr>
        <w:t>vztahy</w:t>
      </w:r>
      <w:r>
        <w:rPr>
          <w:color w:val="231F20"/>
          <w:spacing w:val="-6"/>
        </w:rPr>
        <w:t xml:space="preserve"> </w:t>
      </w:r>
      <w:r>
        <w:rPr>
          <w:color w:val="231F20"/>
          <w:spacing w:val="-2"/>
        </w:rPr>
        <w:t>s</w:t>
      </w:r>
      <w:r>
        <w:rPr>
          <w:color w:val="231F20"/>
          <w:spacing w:val="-5"/>
        </w:rPr>
        <w:t xml:space="preserve"> </w:t>
      </w:r>
      <w:r>
        <w:rPr>
          <w:color w:val="231F20"/>
          <w:spacing w:val="-2"/>
        </w:rPr>
        <w:t>novináři</w:t>
      </w:r>
      <w:r>
        <w:rPr>
          <w:color w:val="231F20"/>
          <w:spacing w:val="-5"/>
        </w:rPr>
        <w:t xml:space="preserve"> </w:t>
      </w:r>
      <w:r>
        <w:rPr>
          <w:color w:val="231F20"/>
          <w:spacing w:val="-2"/>
        </w:rPr>
        <w:t>a</w:t>
      </w:r>
      <w:r>
        <w:rPr>
          <w:color w:val="231F20"/>
          <w:spacing w:val="-6"/>
        </w:rPr>
        <w:t xml:space="preserve"> </w:t>
      </w:r>
      <w:r>
        <w:rPr>
          <w:color w:val="231F20"/>
          <w:spacing w:val="-2"/>
        </w:rPr>
        <w:t>médií.</w:t>
      </w:r>
      <w:r>
        <w:rPr>
          <w:color w:val="231F20"/>
          <w:spacing w:val="-5"/>
        </w:rPr>
        <w:t xml:space="preserve"> </w:t>
      </w:r>
      <w:r>
        <w:rPr>
          <w:color w:val="231F20"/>
          <w:spacing w:val="-2"/>
        </w:rPr>
        <w:t>Obrátit</w:t>
      </w:r>
      <w:r>
        <w:rPr>
          <w:color w:val="231F20"/>
          <w:spacing w:val="-5"/>
        </w:rPr>
        <w:t xml:space="preserve"> </w:t>
      </w:r>
      <w:r>
        <w:rPr>
          <w:color w:val="231F20"/>
          <w:spacing w:val="-2"/>
        </w:rPr>
        <w:t>se</w:t>
      </w:r>
      <w:r>
        <w:rPr>
          <w:color w:val="231F20"/>
          <w:spacing w:val="-5"/>
        </w:rPr>
        <w:t xml:space="preserve"> </w:t>
      </w:r>
      <w:r>
        <w:rPr>
          <w:color w:val="231F20"/>
          <w:spacing w:val="-2"/>
        </w:rPr>
        <w:t>na</w:t>
      </w:r>
      <w:r>
        <w:rPr>
          <w:color w:val="231F20"/>
          <w:spacing w:val="-6"/>
        </w:rPr>
        <w:t xml:space="preserve"> </w:t>
      </w:r>
      <w:r>
        <w:rPr>
          <w:color w:val="231F20"/>
          <w:spacing w:val="-2"/>
        </w:rPr>
        <w:t>slavné</w:t>
      </w:r>
      <w:r>
        <w:rPr>
          <w:color w:val="231F20"/>
        </w:rPr>
        <w:tab/>
      </w:r>
      <w:r>
        <w:rPr>
          <w:color w:val="231F20"/>
          <w:spacing w:val="80"/>
          <w:w w:val="150"/>
          <w:u w:val="single" w:color="231F20"/>
        </w:rPr>
        <w:t xml:space="preserve">   </w:t>
      </w:r>
    </w:p>
    <w:p w:rsidR="00F6658D" w:rsidRDefault="00F6658D">
      <w:pPr>
        <w:spacing w:line="221" w:lineRule="exact"/>
        <w:sectPr w:rsidR="00F6658D">
          <w:pgSz w:w="8400" w:h="11910"/>
          <w:pgMar w:top="900" w:right="180" w:bottom="1240" w:left="1080" w:header="0" w:footer="1044" w:gutter="0"/>
          <w:cols w:space="708"/>
        </w:sectPr>
      </w:pPr>
    </w:p>
    <w:p w:rsidR="00F6658D" w:rsidRDefault="00000000">
      <w:pPr>
        <w:pStyle w:val="Zkladntext"/>
        <w:spacing w:before="92" w:line="264" w:lineRule="auto"/>
        <w:ind w:left="337" w:right="1008"/>
        <w:rPr>
          <w:sz w:val="12"/>
        </w:rPr>
      </w:pPr>
      <w:r>
        <w:rPr>
          <w:noProof/>
        </w:rPr>
        <w:lastRenderedPageBreak/>
        <mc:AlternateContent>
          <mc:Choice Requires="wps">
            <w:drawing>
              <wp:anchor distT="0" distB="0" distL="0" distR="0" simplePos="0" relativeHeight="251728896"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544" name="Graphic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42144" from="14.1732pt,526.744507pt" to="42.5192pt,526.744507pt" stroked="true" strokeweight="1pt" strokecolor="#231f20">
                <v:stroke dashstyle="solid"/>
                <w10:wrap type="none"/>
              </v:line>
            </w:pict>
          </mc:Fallback>
        </mc:AlternateContent>
      </w:r>
      <w:r>
        <w:rPr>
          <w:color w:val="231F20"/>
          <w:spacing w:val="-2"/>
        </w:rPr>
        <w:t>osobnosti</w:t>
      </w:r>
      <w:r>
        <w:rPr>
          <w:color w:val="231F20"/>
          <w:spacing w:val="-7"/>
        </w:rPr>
        <w:t xml:space="preserve"> </w:t>
      </w:r>
      <w:r>
        <w:rPr>
          <w:color w:val="231F20"/>
          <w:spacing w:val="-2"/>
        </w:rPr>
        <w:t>komunity,</w:t>
      </w:r>
      <w:r>
        <w:rPr>
          <w:color w:val="231F20"/>
          <w:spacing w:val="-7"/>
        </w:rPr>
        <w:t xml:space="preserve"> </w:t>
      </w:r>
      <w:r>
        <w:rPr>
          <w:color w:val="231F20"/>
          <w:spacing w:val="-2"/>
        </w:rPr>
        <w:t>zapojit</w:t>
      </w:r>
      <w:r>
        <w:rPr>
          <w:color w:val="231F20"/>
          <w:spacing w:val="-7"/>
        </w:rPr>
        <w:t xml:space="preserve"> </w:t>
      </w:r>
      <w:r>
        <w:rPr>
          <w:color w:val="231F20"/>
          <w:spacing w:val="-2"/>
        </w:rPr>
        <w:t>je</w:t>
      </w:r>
      <w:r>
        <w:rPr>
          <w:color w:val="231F20"/>
          <w:spacing w:val="-7"/>
        </w:rPr>
        <w:t xml:space="preserve"> </w:t>
      </w:r>
      <w:r>
        <w:rPr>
          <w:color w:val="231F20"/>
          <w:spacing w:val="-2"/>
        </w:rPr>
        <w:t>do</w:t>
      </w:r>
      <w:r>
        <w:rPr>
          <w:color w:val="231F20"/>
          <w:spacing w:val="-7"/>
        </w:rPr>
        <w:t xml:space="preserve"> </w:t>
      </w:r>
      <w:r>
        <w:rPr>
          <w:color w:val="231F20"/>
          <w:spacing w:val="-2"/>
        </w:rPr>
        <w:t>propagace</w:t>
      </w:r>
      <w:r>
        <w:rPr>
          <w:color w:val="231F20"/>
          <w:spacing w:val="-7"/>
        </w:rPr>
        <w:t xml:space="preserve"> </w:t>
      </w:r>
      <w:r>
        <w:rPr>
          <w:color w:val="231F20"/>
          <w:spacing w:val="-2"/>
        </w:rPr>
        <w:t>knihovny</w:t>
      </w:r>
      <w:r>
        <w:rPr>
          <w:color w:val="231F20"/>
          <w:spacing w:val="-7"/>
        </w:rPr>
        <w:t xml:space="preserve"> </w:t>
      </w:r>
      <w:r>
        <w:rPr>
          <w:color w:val="231F20"/>
          <w:spacing w:val="-2"/>
        </w:rPr>
        <w:t>a</w:t>
      </w:r>
      <w:r>
        <w:rPr>
          <w:color w:val="231F20"/>
          <w:spacing w:val="-7"/>
        </w:rPr>
        <w:t xml:space="preserve"> </w:t>
      </w:r>
      <w:r>
        <w:rPr>
          <w:color w:val="231F20"/>
          <w:spacing w:val="-2"/>
        </w:rPr>
        <w:t>do</w:t>
      </w:r>
      <w:r>
        <w:rPr>
          <w:color w:val="231F20"/>
          <w:spacing w:val="-7"/>
        </w:rPr>
        <w:t xml:space="preserve"> </w:t>
      </w:r>
      <w:r>
        <w:rPr>
          <w:color w:val="231F20"/>
          <w:spacing w:val="-2"/>
        </w:rPr>
        <w:t>aktivit.</w:t>
      </w:r>
      <w:r>
        <w:rPr>
          <w:color w:val="231F20"/>
          <w:spacing w:val="-7"/>
        </w:rPr>
        <w:t xml:space="preserve"> </w:t>
      </w:r>
      <w:r>
        <w:rPr>
          <w:color w:val="231F20"/>
          <w:spacing w:val="-2"/>
        </w:rPr>
        <w:t xml:space="preserve">Slavné </w:t>
      </w:r>
      <w:r>
        <w:rPr>
          <w:color w:val="231F20"/>
        </w:rPr>
        <w:t>osobnosti přitahují mediální pozornost. Je nutné inovovat propagaci, žádný mediální hit netrvá věčně. Zdůrazňuje, že většina činností při- spívajících</w:t>
      </w:r>
      <w:r>
        <w:rPr>
          <w:color w:val="231F20"/>
          <w:spacing w:val="-2"/>
        </w:rPr>
        <w:t xml:space="preserve"> </w:t>
      </w:r>
      <w:r>
        <w:rPr>
          <w:color w:val="231F20"/>
        </w:rPr>
        <w:t>k</w:t>
      </w:r>
      <w:r>
        <w:rPr>
          <w:color w:val="231F20"/>
          <w:spacing w:val="-2"/>
        </w:rPr>
        <w:t xml:space="preserve"> </w:t>
      </w:r>
      <w:r>
        <w:rPr>
          <w:color w:val="231F20"/>
        </w:rPr>
        <w:t>dobrému</w:t>
      </w:r>
      <w:r>
        <w:rPr>
          <w:color w:val="231F20"/>
          <w:spacing w:val="-2"/>
        </w:rPr>
        <w:t xml:space="preserve"> </w:t>
      </w:r>
      <w:r>
        <w:rPr>
          <w:color w:val="231F20"/>
        </w:rPr>
        <w:t>obrazu</w:t>
      </w:r>
      <w:r>
        <w:rPr>
          <w:color w:val="231F20"/>
          <w:spacing w:val="-2"/>
        </w:rPr>
        <w:t xml:space="preserve"> </w:t>
      </w:r>
      <w:r>
        <w:rPr>
          <w:color w:val="231F20"/>
        </w:rPr>
        <w:t>knihovny</w:t>
      </w:r>
      <w:r>
        <w:rPr>
          <w:color w:val="231F20"/>
          <w:spacing w:val="-2"/>
        </w:rPr>
        <w:t xml:space="preserve"> </w:t>
      </w:r>
      <w:r>
        <w:rPr>
          <w:color w:val="231F20"/>
        </w:rPr>
        <w:t>je</w:t>
      </w:r>
      <w:r>
        <w:rPr>
          <w:color w:val="231F20"/>
          <w:spacing w:val="-2"/>
        </w:rPr>
        <w:t xml:space="preserve"> </w:t>
      </w:r>
      <w:r>
        <w:rPr>
          <w:color w:val="231F20"/>
        </w:rPr>
        <w:t>zadarmo.</w:t>
      </w:r>
      <w:r>
        <w:rPr>
          <w:color w:val="231F20"/>
          <w:spacing w:val="-2"/>
        </w:rPr>
        <w:t xml:space="preserve"> </w:t>
      </w:r>
      <w:r>
        <w:rPr>
          <w:color w:val="231F20"/>
        </w:rPr>
        <w:t>Jedná</w:t>
      </w:r>
      <w:r>
        <w:rPr>
          <w:color w:val="231F20"/>
          <w:spacing w:val="-2"/>
        </w:rPr>
        <w:t xml:space="preserve"> </w:t>
      </w:r>
      <w:r>
        <w:rPr>
          <w:color w:val="231F20"/>
        </w:rPr>
        <w:t>se</w:t>
      </w:r>
      <w:r>
        <w:rPr>
          <w:color w:val="231F20"/>
          <w:spacing w:val="-2"/>
        </w:rPr>
        <w:t xml:space="preserve"> </w:t>
      </w:r>
      <w:r>
        <w:rPr>
          <w:color w:val="231F20"/>
        </w:rPr>
        <w:t>především o</w:t>
      </w:r>
      <w:r>
        <w:rPr>
          <w:color w:val="231F20"/>
          <w:spacing w:val="-4"/>
        </w:rPr>
        <w:t xml:space="preserve"> </w:t>
      </w:r>
      <w:r>
        <w:rPr>
          <w:color w:val="231F20"/>
        </w:rPr>
        <w:t>knihovníky,</w:t>
      </w:r>
      <w:r>
        <w:rPr>
          <w:color w:val="231F20"/>
          <w:spacing w:val="-4"/>
        </w:rPr>
        <w:t xml:space="preserve"> </w:t>
      </w:r>
      <w:r>
        <w:rPr>
          <w:color w:val="231F20"/>
        </w:rPr>
        <w:t>kteří</w:t>
      </w:r>
      <w:r>
        <w:rPr>
          <w:color w:val="231F20"/>
          <w:spacing w:val="-4"/>
        </w:rPr>
        <w:t xml:space="preserve"> </w:t>
      </w:r>
      <w:r>
        <w:rPr>
          <w:color w:val="231F20"/>
        </w:rPr>
        <w:t>svou</w:t>
      </w:r>
      <w:r>
        <w:rPr>
          <w:color w:val="231F20"/>
          <w:spacing w:val="-4"/>
        </w:rPr>
        <w:t xml:space="preserve"> </w:t>
      </w:r>
      <w:r>
        <w:rPr>
          <w:color w:val="231F20"/>
        </w:rPr>
        <w:t>kvalitní</w:t>
      </w:r>
      <w:r>
        <w:rPr>
          <w:color w:val="231F20"/>
          <w:spacing w:val="-4"/>
        </w:rPr>
        <w:t xml:space="preserve"> </w:t>
      </w:r>
      <w:r>
        <w:rPr>
          <w:color w:val="231F20"/>
        </w:rPr>
        <w:t>prací</w:t>
      </w:r>
      <w:r>
        <w:rPr>
          <w:color w:val="231F20"/>
          <w:spacing w:val="-4"/>
        </w:rPr>
        <w:t xml:space="preserve"> </w:t>
      </w:r>
      <w:r>
        <w:rPr>
          <w:color w:val="231F20"/>
        </w:rPr>
        <w:t>propagují</w:t>
      </w:r>
      <w:r>
        <w:rPr>
          <w:color w:val="231F20"/>
          <w:spacing w:val="-4"/>
        </w:rPr>
        <w:t xml:space="preserve"> </w:t>
      </w:r>
      <w:r>
        <w:rPr>
          <w:color w:val="231F20"/>
        </w:rPr>
        <w:t>knihovnu</w:t>
      </w:r>
      <w:r>
        <w:rPr>
          <w:color w:val="231F20"/>
          <w:spacing w:val="-4"/>
        </w:rPr>
        <w:t xml:space="preserve"> </w:t>
      </w:r>
      <w:r>
        <w:rPr>
          <w:color w:val="231F20"/>
        </w:rPr>
        <w:t>nejlépe.</w:t>
      </w:r>
      <w:r>
        <w:rPr>
          <w:color w:val="231F20"/>
          <w:spacing w:val="-4"/>
        </w:rPr>
        <w:t xml:space="preserve"> </w:t>
      </w:r>
      <w:r>
        <w:rPr>
          <w:color w:val="231F20"/>
        </w:rPr>
        <w:t>Lidé nejvíce preferují osobní doporučení. Je vhodné zaměřit svou pozornost na</w:t>
      </w:r>
      <w:r>
        <w:rPr>
          <w:color w:val="231F20"/>
          <w:spacing w:val="-10"/>
        </w:rPr>
        <w:t xml:space="preserve"> </w:t>
      </w:r>
      <w:r>
        <w:rPr>
          <w:color w:val="231F20"/>
        </w:rPr>
        <w:t>vybrané</w:t>
      </w:r>
      <w:r>
        <w:rPr>
          <w:color w:val="231F20"/>
          <w:spacing w:val="-10"/>
        </w:rPr>
        <w:t xml:space="preserve"> </w:t>
      </w:r>
      <w:r>
        <w:rPr>
          <w:color w:val="231F20"/>
        </w:rPr>
        <w:t>skupiny</w:t>
      </w:r>
      <w:r>
        <w:rPr>
          <w:color w:val="231F20"/>
          <w:spacing w:val="-10"/>
        </w:rPr>
        <w:t xml:space="preserve"> </w:t>
      </w:r>
      <w:r>
        <w:rPr>
          <w:color w:val="231F20"/>
        </w:rPr>
        <w:t>uživatelů</w:t>
      </w:r>
      <w:r>
        <w:rPr>
          <w:color w:val="231F20"/>
          <w:spacing w:val="-10"/>
        </w:rPr>
        <w:t xml:space="preserve"> </w:t>
      </w:r>
      <w:r>
        <w:rPr>
          <w:color w:val="231F20"/>
        </w:rPr>
        <w:t>–</w:t>
      </w:r>
      <w:r>
        <w:rPr>
          <w:color w:val="231F20"/>
          <w:spacing w:val="-10"/>
        </w:rPr>
        <w:t xml:space="preserve"> </w:t>
      </w:r>
      <w:r>
        <w:rPr>
          <w:color w:val="231F20"/>
        </w:rPr>
        <w:t>seniory,</w:t>
      </w:r>
      <w:r>
        <w:rPr>
          <w:color w:val="231F20"/>
          <w:spacing w:val="-10"/>
        </w:rPr>
        <w:t xml:space="preserve"> </w:t>
      </w:r>
      <w:r>
        <w:rPr>
          <w:color w:val="231F20"/>
        </w:rPr>
        <w:t>maminky</w:t>
      </w:r>
      <w:r>
        <w:rPr>
          <w:color w:val="231F20"/>
          <w:spacing w:val="-10"/>
        </w:rPr>
        <w:t xml:space="preserve"> </w:t>
      </w:r>
      <w:r>
        <w:rPr>
          <w:color w:val="231F20"/>
        </w:rPr>
        <w:t>na</w:t>
      </w:r>
      <w:r>
        <w:rPr>
          <w:color w:val="231F20"/>
          <w:spacing w:val="-10"/>
        </w:rPr>
        <w:t xml:space="preserve"> </w:t>
      </w:r>
      <w:r>
        <w:rPr>
          <w:color w:val="231F20"/>
        </w:rPr>
        <w:t>mateřské</w:t>
      </w:r>
      <w:r>
        <w:rPr>
          <w:color w:val="231F20"/>
          <w:spacing w:val="-10"/>
        </w:rPr>
        <w:t xml:space="preserve"> </w:t>
      </w:r>
      <w:r>
        <w:rPr>
          <w:color w:val="231F20"/>
        </w:rPr>
        <w:t>dovolené, nezaměstnané, mládež apod. Málo využívaná spolupráce s ostatními or- ganizacemi</w:t>
      </w:r>
      <w:r>
        <w:rPr>
          <w:color w:val="231F20"/>
          <w:spacing w:val="-12"/>
        </w:rPr>
        <w:t xml:space="preserve"> </w:t>
      </w:r>
      <w:r>
        <w:rPr>
          <w:color w:val="231F20"/>
        </w:rPr>
        <w:t>v</w:t>
      </w:r>
      <w:r>
        <w:rPr>
          <w:color w:val="231F20"/>
          <w:spacing w:val="-12"/>
        </w:rPr>
        <w:t xml:space="preserve"> </w:t>
      </w:r>
      <w:r>
        <w:rPr>
          <w:color w:val="231F20"/>
        </w:rPr>
        <w:t>místě</w:t>
      </w:r>
      <w:r>
        <w:rPr>
          <w:color w:val="231F20"/>
          <w:spacing w:val="-12"/>
        </w:rPr>
        <w:t xml:space="preserve"> </w:t>
      </w:r>
      <w:r>
        <w:rPr>
          <w:color w:val="231F20"/>
        </w:rPr>
        <w:t>je</w:t>
      </w:r>
      <w:r>
        <w:rPr>
          <w:color w:val="231F20"/>
          <w:spacing w:val="-12"/>
        </w:rPr>
        <w:t xml:space="preserve"> </w:t>
      </w:r>
      <w:r>
        <w:rPr>
          <w:color w:val="231F20"/>
        </w:rPr>
        <w:t>chybou.</w:t>
      </w:r>
      <w:r>
        <w:rPr>
          <w:color w:val="231F20"/>
          <w:spacing w:val="-12"/>
        </w:rPr>
        <w:t xml:space="preserve"> </w:t>
      </w:r>
      <w:r>
        <w:rPr>
          <w:color w:val="231F20"/>
        </w:rPr>
        <w:t>Konkurenci</w:t>
      </w:r>
      <w:r>
        <w:rPr>
          <w:color w:val="231F20"/>
          <w:spacing w:val="-12"/>
        </w:rPr>
        <w:t xml:space="preserve"> </w:t>
      </w:r>
      <w:r>
        <w:rPr>
          <w:color w:val="231F20"/>
        </w:rPr>
        <w:t>nejlépe</w:t>
      </w:r>
      <w:r>
        <w:rPr>
          <w:color w:val="231F20"/>
          <w:spacing w:val="-12"/>
        </w:rPr>
        <w:t xml:space="preserve"> </w:t>
      </w:r>
      <w:r>
        <w:rPr>
          <w:color w:val="231F20"/>
        </w:rPr>
        <w:t>porazíme,</w:t>
      </w:r>
      <w:r>
        <w:rPr>
          <w:color w:val="231F20"/>
          <w:spacing w:val="-12"/>
        </w:rPr>
        <w:t xml:space="preserve"> </w:t>
      </w:r>
      <w:r>
        <w:rPr>
          <w:color w:val="231F20"/>
        </w:rPr>
        <w:t>když</w:t>
      </w:r>
      <w:r>
        <w:rPr>
          <w:color w:val="231F20"/>
          <w:spacing w:val="-12"/>
        </w:rPr>
        <w:t xml:space="preserve"> </w:t>
      </w:r>
      <w:r>
        <w:rPr>
          <w:color w:val="231F20"/>
        </w:rPr>
        <w:t>se</w:t>
      </w:r>
      <w:r>
        <w:rPr>
          <w:color w:val="231F20"/>
          <w:spacing w:val="-12"/>
        </w:rPr>
        <w:t xml:space="preserve"> </w:t>
      </w:r>
      <w:r>
        <w:rPr>
          <w:color w:val="231F20"/>
        </w:rPr>
        <w:t>s</w:t>
      </w:r>
      <w:r>
        <w:rPr>
          <w:color w:val="231F20"/>
          <w:spacing w:val="-12"/>
        </w:rPr>
        <w:t xml:space="preserve"> </w:t>
      </w:r>
      <w:r>
        <w:rPr>
          <w:color w:val="231F20"/>
        </w:rPr>
        <w:t>ní spojíme. Vzájemně si můžeme prospět a posílit své pozice.</w:t>
      </w:r>
      <w:r>
        <w:rPr>
          <w:color w:val="231F20"/>
          <w:position w:val="7"/>
          <w:sz w:val="12"/>
        </w:rPr>
        <w:t>13</w:t>
      </w:r>
    </w:p>
    <w:p w:rsidR="00F6658D" w:rsidRDefault="00000000">
      <w:pPr>
        <w:pStyle w:val="Zkladntext"/>
        <w:spacing w:before="11"/>
        <w:jc w:val="left"/>
        <w:rPr>
          <w:sz w:val="16"/>
        </w:rPr>
      </w:pPr>
      <w:r>
        <w:rPr>
          <w:noProof/>
        </w:rPr>
        <w:drawing>
          <wp:anchor distT="0" distB="0" distL="0" distR="0" simplePos="0" relativeHeight="251886592" behindDoc="1" locked="0" layoutInCell="1" allowOverlap="1">
            <wp:simplePos x="0" y="0"/>
            <wp:positionH relativeFrom="page">
              <wp:posOffset>2492717</wp:posOffset>
            </wp:positionH>
            <wp:positionV relativeFrom="paragraph">
              <wp:posOffset>139154</wp:posOffset>
            </wp:positionV>
            <wp:extent cx="621547" cy="731520"/>
            <wp:effectExtent l="0" t="0" r="0" b="0"/>
            <wp:wrapTopAndBottom/>
            <wp:docPr id="545" name="Image 545" descr="Obr. č. 3) logo firmy APP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 name="Image 545" descr="Obr. č. 3) logo firmy APPLE"/>
                    <pic:cNvPicPr/>
                  </pic:nvPicPr>
                  <pic:blipFill>
                    <a:blip r:embed="rId363" cstate="print"/>
                    <a:stretch>
                      <a:fillRect/>
                    </a:stretch>
                  </pic:blipFill>
                  <pic:spPr>
                    <a:xfrm>
                      <a:off x="0" y="0"/>
                      <a:ext cx="621547" cy="731520"/>
                    </a:xfrm>
                    <a:prstGeom prst="rect">
                      <a:avLst/>
                    </a:prstGeom>
                  </pic:spPr>
                </pic:pic>
              </a:graphicData>
            </a:graphic>
          </wp:anchor>
        </w:drawing>
      </w:r>
    </w:p>
    <w:p w:rsidR="00F6658D" w:rsidRDefault="00000000">
      <w:pPr>
        <w:spacing w:before="113"/>
        <w:ind w:left="386" w:right="1057"/>
        <w:jc w:val="center"/>
        <w:rPr>
          <w:rFonts w:ascii="Arial"/>
          <w:sz w:val="18"/>
        </w:rPr>
      </w:pPr>
      <w:r>
        <w:rPr>
          <w:rFonts w:ascii="Arial"/>
          <w:color w:val="58595B"/>
          <w:spacing w:val="-6"/>
          <w:sz w:val="18"/>
        </w:rPr>
        <w:t>Obr. 8: logo</w:t>
      </w:r>
      <w:r>
        <w:rPr>
          <w:rFonts w:ascii="Arial"/>
          <w:color w:val="58595B"/>
          <w:spacing w:val="-5"/>
          <w:sz w:val="18"/>
        </w:rPr>
        <w:t xml:space="preserve"> </w:t>
      </w:r>
      <w:r>
        <w:rPr>
          <w:rFonts w:ascii="Arial"/>
          <w:color w:val="58595B"/>
          <w:spacing w:val="-6"/>
          <w:sz w:val="18"/>
        </w:rPr>
        <w:t>firmy APPLE</w:t>
      </w:r>
    </w:p>
    <w:p w:rsidR="00F6658D" w:rsidRDefault="00F6658D">
      <w:pPr>
        <w:pStyle w:val="Zkladntext"/>
        <w:spacing w:before="4"/>
        <w:jc w:val="left"/>
        <w:rPr>
          <w:rFonts w:ascii="Arial"/>
          <w:sz w:val="27"/>
        </w:rPr>
      </w:pPr>
    </w:p>
    <w:p w:rsidR="00F6658D" w:rsidRDefault="00000000">
      <w:pPr>
        <w:pStyle w:val="Zkladntext"/>
        <w:spacing w:line="264" w:lineRule="auto"/>
        <w:ind w:left="337" w:right="1008"/>
      </w:pPr>
      <w:r>
        <w:rPr>
          <w:color w:val="231F20"/>
        </w:rPr>
        <w:t>Podle aktualizovaného žebříčku Interbrand, který každoročně vyhlašuje sto nejlepších globálních značek (Best Global Brands), se v roce 2020 nejvýše dostala značka Amazon (téměř 10 bn. korun). Na druhé místo dosáhla značka Apple, třetí se umístila firma Microsoft a čtvrtá Google. Vize</w:t>
      </w:r>
      <w:r>
        <w:rPr>
          <w:color w:val="231F20"/>
          <w:spacing w:val="-2"/>
        </w:rPr>
        <w:t xml:space="preserve"> </w:t>
      </w:r>
      <w:r>
        <w:rPr>
          <w:color w:val="231F20"/>
        </w:rPr>
        <w:t>značky</w:t>
      </w:r>
      <w:r>
        <w:rPr>
          <w:color w:val="231F20"/>
          <w:spacing w:val="-2"/>
        </w:rPr>
        <w:t xml:space="preserve"> </w:t>
      </w:r>
      <w:r>
        <w:rPr>
          <w:color w:val="231F20"/>
        </w:rPr>
        <w:t>APPLE</w:t>
      </w:r>
      <w:r>
        <w:rPr>
          <w:color w:val="231F20"/>
          <w:spacing w:val="-2"/>
        </w:rPr>
        <w:t xml:space="preserve"> </w:t>
      </w:r>
      <w:r>
        <w:rPr>
          <w:color w:val="231F20"/>
        </w:rPr>
        <w:t>zní:</w:t>
      </w:r>
      <w:r>
        <w:rPr>
          <w:color w:val="231F20"/>
          <w:spacing w:val="-2"/>
        </w:rPr>
        <w:t xml:space="preserve"> </w:t>
      </w:r>
      <w:r>
        <w:rPr>
          <w:color w:val="231F20"/>
        </w:rPr>
        <w:t>počítače</w:t>
      </w:r>
      <w:r>
        <w:rPr>
          <w:color w:val="231F20"/>
          <w:spacing w:val="-2"/>
        </w:rPr>
        <w:t xml:space="preserve"> </w:t>
      </w:r>
      <w:r>
        <w:rPr>
          <w:color w:val="231F20"/>
        </w:rPr>
        <w:t>nejsou</w:t>
      </w:r>
      <w:r>
        <w:rPr>
          <w:color w:val="231F20"/>
          <w:spacing w:val="-2"/>
        </w:rPr>
        <w:t xml:space="preserve"> </w:t>
      </w:r>
      <w:r>
        <w:rPr>
          <w:color w:val="231F20"/>
        </w:rPr>
        <w:t>nepřítel,</w:t>
      </w:r>
      <w:r>
        <w:rPr>
          <w:color w:val="231F20"/>
          <w:spacing w:val="-2"/>
        </w:rPr>
        <w:t xml:space="preserve"> </w:t>
      </w:r>
      <w:r>
        <w:rPr>
          <w:color w:val="231F20"/>
        </w:rPr>
        <w:t>krásný</w:t>
      </w:r>
      <w:r>
        <w:rPr>
          <w:color w:val="231F20"/>
          <w:spacing w:val="-2"/>
        </w:rPr>
        <w:t xml:space="preserve"> </w:t>
      </w:r>
      <w:r>
        <w:rPr>
          <w:color w:val="231F20"/>
        </w:rPr>
        <w:t>HW</w:t>
      </w:r>
      <w:r>
        <w:rPr>
          <w:color w:val="231F20"/>
          <w:spacing w:val="-2"/>
        </w:rPr>
        <w:t xml:space="preserve"> </w:t>
      </w:r>
      <w:r>
        <w:rPr>
          <w:color w:val="231F20"/>
        </w:rPr>
        <w:t>a</w:t>
      </w:r>
      <w:r>
        <w:rPr>
          <w:color w:val="231F20"/>
          <w:spacing w:val="-2"/>
        </w:rPr>
        <w:t xml:space="preserve"> </w:t>
      </w:r>
      <w:r>
        <w:rPr>
          <w:color w:val="231F20"/>
        </w:rPr>
        <w:t>funkční SW. Produkty firmy APPLE jsou nejen funkční, ale mají i svůj charak- teristický design – převládá stříbrná barva, barevnost, oblé rohy apod. Kvalita</w:t>
      </w:r>
      <w:r>
        <w:rPr>
          <w:color w:val="231F20"/>
          <w:spacing w:val="-13"/>
        </w:rPr>
        <w:t xml:space="preserve"> </w:t>
      </w:r>
      <w:r>
        <w:rPr>
          <w:color w:val="231F20"/>
        </w:rPr>
        <w:t>produktů</w:t>
      </w:r>
      <w:r>
        <w:rPr>
          <w:color w:val="231F20"/>
          <w:spacing w:val="-12"/>
        </w:rPr>
        <w:t xml:space="preserve"> </w:t>
      </w:r>
      <w:r>
        <w:rPr>
          <w:color w:val="231F20"/>
        </w:rPr>
        <w:t>a</w:t>
      </w:r>
      <w:r>
        <w:rPr>
          <w:color w:val="231F20"/>
          <w:spacing w:val="-13"/>
        </w:rPr>
        <w:t xml:space="preserve"> </w:t>
      </w:r>
      <w:r>
        <w:rPr>
          <w:color w:val="231F20"/>
        </w:rPr>
        <w:t>kultivovaný</w:t>
      </w:r>
      <w:r>
        <w:rPr>
          <w:color w:val="231F20"/>
          <w:spacing w:val="-12"/>
        </w:rPr>
        <w:t xml:space="preserve"> </w:t>
      </w:r>
      <w:r>
        <w:rPr>
          <w:color w:val="231F20"/>
        </w:rPr>
        <w:t>projev</w:t>
      </w:r>
      <w:r>
        <w:rPr>
          <w:color w:val="231F20"/>
          <w:spacing w:val="-13"/>
        </w:rPr>
        <w:t xml:space="preserve"> </w:t>
      </w:r>
      <w:r>
        <w:rPr>
          <w:color w:val="231F20"/>
        </w:rPr>
        <w:t>firmy</w:t>
      </w:r>
      <w:r>
        <w:rPr>
          <w:color w:val="231F20"/>
          <w:spacing w:val="-12"/>
        </w:rPr>
        <w:t xml:space="preserve"> </w:t>
      </w:r>
      <w:r>
        <w:rPr>
          <w:color w:val="231F20"/>
        </w:rPr>
        <w:t>jako</w:t>
      </w:r>
      <w:r>
        <w:rPr>
          <w:color w:val="231F20"/>
          <w:spacing w:val="-13"/>
        </w:rPr>
        <w:t xml:space="preserve"> </w:t>
      </w:r>
      <w:r>
        <w:rPr>
          <w:color w:val="231F20"/>
        </w:rPr>
        <w:t>celku</w:t>
      </w:r>
      <w:r>
        <w:rPr>
          <w:color w:val="231F20"/>
          <w:spacing w:val="-12"/>
        </w:rPr>
        <w:t xml:space="preserve"> </w:t>
      </w:r>
      <w:r>
        <w:rPr>
          <w:color w:val="231F20"/>
        </w:rPr>
        <w:t>vyvolává</w:t>
      </w:r>
      <w:r>
        <w:rPr>
          <w:color w:val="231F20"/>
          <w:spacing w:val="-13"/>
        </w:rPr>
        <w:t xml:space="preserve"> </w:t>
      </w:r>
      <w:r>
        <w:rPr>
          <w:color w:val="231F20"/>
        </w:rPr>
        <w:t>pozitiv- ní emoce u klientů (BrandZ, 2020).</w:t>
      </w:r>
    </w:p>
    <w:p w:rsidR="00F6658D" w:rsidRDefault="00F6658D">
      <w:pPr>
        <w:pStyle w:val="Zkladntext"/>
        <w:jc w:val="left"/>
        <w:rPr>
          <w:sz w:val="28"/>
        </w:rPr>
      </w:pPr>
    </w:p>
    <w:p w:rsidR="00F6658D" w:rsidRDefault="00000000">
      <w:pPr>
        <w:pStyle w:val="Nadpis4"/>
        <w:numPr>
          <w:ilvl w:val="2"/>
          <w:numId w:val="27"/>
        </w:numPr>
        <w:tabs>
          <w:tab w:val="left" w:pos="902"/>
        </w:tabs>
        <w:spacing w:before="175"/>
        <w:ind w:left="902" w:hanging="565"/>
        <w:jc w:val="left"/>
        <w:rPr>
          <w:color w:val="58595B"/>
        </w:rPr>
      </w:pPr>
      <w:r>
        <w:rPr>
          <w:color w:val="58595B"/>
          <w:w w:val="90"/>
        </w:rPr>
        <w:t>Příklady</w:t>
      </w:r>
      <w:r>
        <w:rPr>
          <w:color w:val="58595B"/>
          <w:spacing w:val="-5"/>
        </w:rPr>
        <w:t xml:space="preserve"> </w:t>
      </w:r>
      <w:r>
        <w:rPr>
          <w:color w:val="58595B"/>
          <w:w w:val="90"/>
        </w:rPr>
        <w:t>loga</w:t>
      </w:r>
      <w:r>
        <w:rPr>
          <w:color w:val="58595B"/>
          <w:spacing w:val="-4"/>
        </w:rPr>
        <w:t xml:space="preserve"> </w:t>
      </w:r>
      <w:r>
        <w:rPr>
          <w:color w:val="58595B"/>
          <w:spacing w:val="-2"/>
          <w:w w:val="90"/>
        </w:rPr>
        <w:t>knihoven</w:t>
      </w:r>
    </w:p>
    <w:p w:rsidR="00F6658D" w:rsidRDefault="00F6658D">
      <w:pPr>
        <w:pStyle w:val="Zkladntext"/>
        <w:jc w:val="left"/>
        <w:rPr>
          <w:rFonts w:ascii="Arial"/>
          <w:b/>
        </w:rPr>
      </w:pPr>
    </w:p>
    <w:p w:rsidR="00F6658D" w:rsidRDefault="00000000">
      <w:pPr>
        <w:pStyle w:val="Zkladntext"/>
        <w:spacing w:before="2"/>
        <w:jc w:val="left"/>
        <w:rPr>
          <w:rFonts w:ascii="Arial"/>
          <w:b/>
          <w:sz w:val="11"/>
        </w:rPr>
      </w:pPr>
      <w:r>
        <w:rPr>
          <w:noProof/>
        </w:rPr>
        <w:drawing>
          <wp:anchor distT="0" distB="0" distL="0" distR="0" simplePos="0" relativeHeight="251887616" behindDoc="1" locked="0" layoutInCell="1" allowOverlap="1">
            <wp:simplePos x="0" y="0"/>
            <wp:positionH relativeFrom="page">
              <wp:posOffset>1754383</wp:posOffset>
            </wp:positionH>
            <wp:positionV relativeFrom="paragraph">
              <wp:posOffset>97413</wp:posOffset>
            </wp:positionV>
            <wp:extent cx="2091615" cy="408813"/>
            <wp:effectExtent l="0" t="0" r="0" b="0"/>
            <wp:wrapTopAndBottom/>
            <wp:docPr id="546" name="Image 546" descr="Obr. č. 4) Logo Knihovny Matěje Josefa Sychry ve Žďáře nad Sázavou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 name="Image 546" descr="Obr. č. 4) Logo Knihovny Matěje Josefa Sychry ve Žďáře nad Sázavou "/>
                    <pic:cNvPicPr/>
                  </pic:nvPicPr>
                  <pic:blipFill>
                    <a:blip r:embed="rId364" cstate="print"/>
                    <a:stretch>
                      <a:fillRect/>
                    </a:stretch>
                  </pic:blipFill>
                  <pic:spPr>
                    <a:xfrm>
                      <a:off x="0" y="0"/>
                      <a:ext cx="2091615" cy="408813"/>
                    </a:xfrm>
                    <a:prstGeom prst="rect">
                      <a:avLst/>
                    </a:prstGeom>
                  </pic:spPr>
                </pic:pic>
              </a:graphicData>
            </a:graphic>
          </wp:anchor>
        </w:drawing>
      </w:r>
    </w:p>
    <w:p w:rsidR="00F6658D" w:rsidRDefault="00000000">
      <w:pPr>
        <w:spacing w:before="123" w:line="249" w:lineRule="auto"/>
        <w:ind w:left="386" w:right="1057"/>
        <w:jc w:val="center"/>
        <w:rPr>
          <w:rFonts w:ascii="Arial" w:hAnsi="Arial"/>
          <w:sz w:val="18"/>
        </w:rPr>
      </w:pPr>
      <w:r>
        <w:rPr>
          <w:rFonts w:ascii="Arial" w:hAnsi="Arial"/>
          <w:color w:val="58595B"/>
          <w:w w:val="90"/>
          <w:sz w:val="18"/>
        </w:rPr>
        <w:t xml:space="preserve">Obr. 9: Logo Knihovny Matěje Josefa Sychry ve Žďáře nad Sázavou, Knihovna </w:t>
      </w:r>
      <w:r>
        <w:rPr>
          <w:rFonts w:ascii="Arial" w:hAnsi="Arial"/>
          <w:color w:val="58595B"/>
          <w:spacing w:val="-4"/>
          <w:sz w:val="18"/>
        </w:rPr>
        <w:t>Matěje</w:t>
      </w:r>
      <w:r>
        <w:rPr>
          <w:rFonts w:ascii="Arial" w:hAnsi="Arial"/>
          <w:color w:val="58595B"/>
          <w:spacing w:val="-7"/>
          <w:sz w:val="18"/>
        </w:rPr>
        <w:t xml:space="preserve"> </w:t>
      </w:r>
      <w:r>
        <w:rPr>
          <w:rFonts w:ascii="Arial" w:hAnsi="Arial"/>
          <w:color w:val="58595B"/>
          <w:spacing w:val="-4"/>
          <w:sz w:val="18"/>
        </w:rPr>
        <w:t>Josefa</w:t>
      </w:r>
      <w:r>
        <w:rPr>
          <w:rFonts w:ascii="Arial" w:hAnsi="Arial"/>
          <w:color w:val="58595B"/>
          <w:spacing w:val="-7"/>
          <w:sz w:val="18"/>
        </w:rPr>
        <w:t xml:space="preserve"> </w:t>
      </w:r>
      <w:r>
        <w:rPr>
          <w:rFonts w:ascii="Arial" w:hAnsi="Arial"/>
          <w:color w:val="58595B"/>
          <w:spacing w:val="-4"/>
          <w:sz w:val="18"/>
        </w:rPr>
        <w:t>Sychry</w:t>
      </w:r>
      <w:r>
        <w:rPr>
          <w:rFonts w:ascii="Arial" w:hAnsi="Arial"/>
          <w:color w:val="58595B"/>
          <w:spacing w:val="-7"/>
          <w:sz w:val="18"/>
        </w:rPr>
        <w:t xml:space="preserve"> </w:t>
      </w:r>
      <w:r>
        <w:rPr>
          <w:rFonts w:ascii="Arial" w:hAnsi="Arial"/>
          <w:color w:val="58595B"/>
          <w:spacing w:val="-4"/>
          <w:sz w:val="18"/>
        </w:rPr>
        <w:t>ve</w:t>
      </w:r>
      <w:r>
        <w:rPr>
          <w:rFonts w:ascii="Arial" w:hAnsi="Arial"/>
          <w:color w:val="58595B"/>
          <w:spacing w:val="-7"/>
          <w:sz w:val="18"/>
        </w:rPr>
        <w:t xml:space="preserve"> </w:t>
      </w:r>
      <w:r>
        <w:rPr>
          <w:rFonts w:ascii="Arial" w:hAnsi="Arial"/>
          <w:color w:val="58595B"/>
          <w:spacing w:val="-4"/>
          <w:sz w:val="18"/>
        </w:rPr>
        <w:t>Žďáře</w:t>
      </w:r>
      <w:r>
        <w:rPr>
          <w:rFonts w:ascii="Arial" w:hAnsi="Arial"/>
          <w:color w:val="58595B"/>
          <w:spacing w:val="-7"/>
          <w:sz w:val="18"/>
        </w:rPr>
        <w:t xml:space="preserve"> </w:t>
      </w:r>
      <w:r>
        <w:rPr>
          <w:rFonts w:ascii="Arial" w:hAnsi="Arial"/>
          <w:color w:val="58595B"/>
          <w:spacing w:val="-4"/>
          <w:sz w:val="18"/>
        </w:rPr>
        <w:t>nad</w:t>
      </w:r>
      <w:r>
        <w:rPr>
          <w:rFonts w:ascii="Arial" w:hAnsi="Arial"/>
          <w:color w:val="58595B"/>
          <w:spacing w:val="-7"/>
          <w:sz w:val="18"/>
        </w:rPr>
        <w:t xml:space="preserve"> </w:t>
      </w:r>
      <w:r>
        <w:rPr>
          <w:rFonts w:ascii="Arial" w:hAnsi="Arial"/>
          <w:color w:val="58595B"/>
          <w:spacing w:val="-4"/>
          <w:sz w:val="18"/>
        </w:rPr>
        <w:t>Sázavou</w:t>
      </w:r>
      <w:r>
        <w:rPr>
          <w:rFonts w:ascii="Arial" w:hAnsi="Arial"/>
          <w:color w:val="58595B"/>
          <w:spacing w:val="-7"/>
          <w:sz w:val="18"/>
        </w:rPr>
        <w:t xml:space="preserve"> </w:t>
      </w:r>
      <w:r>
        <w:rPr>
          <w:rFonts w:ascii="Arial" w:hAnsi="Arial"/>
          <w:color w:val="58595B"/>
          <w:spacing w:val="-4"/>
          <w:sz w:val="18"/>
        </w:rPr>
        <w:t>(</w:t>
      </w:r>
      <w:hyperlink r:id="rId365">
        <w:r>
          <w:rPr>
            <w:rFonts w:ascii="Arial" w:hAnsi="Arial"/>
            <w:color w:val="58595B"/>
            <w:spacing w:val="-4"/>
            <w:sz w:val="18"/>
            <w:u w:val="single" w:color="58595B"/>
          </w:rPr>
          <w:t>http://www.knihzdar.cz/</w:t>
        </w:r>
      </w:hyperlink>
      <w:r>
        <w:rPr>
          <w:rFonts w:ascii="Arial" w:hAnsi="Arial"/>
          <w:color w:val="58595B"/>
          <w:spacing w:val="-4"/>
          <w:sz w:val="18"/>
        </w:rPr>
        <w:t>)</w:t>
      </w:r>
    </w:p>
    <w:p w:rsidR="00F6658D" w:rsidRDefault="00000000">
      <w:pPr>
        <w:pStyle w:val="Zkladntext"/>
        <w:spacing w:before="3"/>
        <w:jc w:val="left"/>
        <w:rPr>
          <w:rFonts w:ascii="Arial"/>
          <w:sz w:val="12"/>
        </w:rPr>
      </w:pPr>
      <w:r>
        <w:rPr>
          <w:noProof/>
        </w:rPr>
        <mc:AlternateContent>
          <mc:Choice Requires="wps">
            <w:drawing>
              <wp:anchor distT="0" distB="0" distL="0" distR="0" simplePos="0" relativeHeight="251888640" behindDoc="1" locked="0" layoutInCell="1" allowOverlap="1">
                <wp:simplePos x="0" y="0"/>
                <wp:positionH relativeFrom="page">
                  <wp:posOffset>899999</wp:posOffset>
                </wp:positionH>
                <wp:positionV relativeFrom="paragraph">
                  <wp:posOffset>105105</wp:posOffset>
                </wp:positionV>
                <wp:extent cx="914400" cy="1270"/>
                <wp:effectExtent l="0" t="0" r="0" b="0"/>
                <wp:wrapTopAndBottom/>
                <wp:docPr id="547" name="Graphic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8.276037pt;width:72pt;height:.1pt;mso-position-horizontal-relative:page;mso-position-vertical-relative:paragraph;z-index:-15515648;mso-wrap-distance-left:0;mso-wrap-distance-right:0" id="docshape307" coordorigin="1417,166" coordsize="1440,0" path="m1417,166l2857,166e" filled="false" stroked="true" strokeweight="1pt" strokecolor="#231f20">
                <v:path arrowok="t"/>
                <v:stroke dashstyle="solid"/>
                <w10:wrap type="topAndBottom"/>
              </v:shape>
            </w:pict>
          </mc:Fallback>
        </mc:AlternateContent>
      </w:r>
    </w:p>
    <w:p w:rsidR="00F6658D" w:rsidRDefault="00000000">
      <w:pPr>
        <w:spacing w:before="38"/>
        <w:ind w:left="337"/>
        <w:rPr>
          <w:sz w:val="18"/>
        </w:rPr>
      </w:pPr>
      <w:r>
        <w:rPr>
          <w:color w:val="231F20"/>
          <w:sz w:val="18"/>
        </w:rPr>
        <w:t>13</w:t>
      </w:r>
      <w:r>
        <w:rPr>
          <w:color w:val="231F20"/>
          <w:spacing w:val="57"/>
          <w:sz w:val="18"/>
        </w:rPr>
        <w:t xml:space="preserve"> </w:t>
      </w:r>
      <w:hyperlink r:id="rId366">
        <w:r>
          <w:rPr>
            <w:color w:val="333333"/>
            <w:spacing w:val="-2"/>
            <w:sz w:val="18"/>
            <w:u w:val="single" w:color="333333"/>
          </w:rPr>
          <w:t>http://am.artsmanager.org/kcblogs/default.aspx</w:t>
        </w:r>
      </w:hyperlink>
    </w:p>
    <w:p w:rsidR="00F6658D" w:rsidRDefault="00F6658D">
      <w:pPr>
        <w:rPr>
          <w:sz w:val="18"/>
        </w:rPr>
        <w:sectPr w:rsidR="00F6658D">
          <w:pgSz w:w="8400" w:h="11910"/>
          <w:pgMar w:top="900" w:right="180" w:bottom="1200" w:left="1080" w:header="0" w:footer="1044" w:gutter="0"/>
          <w:cols w:space="708"/>
        </w:sectPr>
      </w:pPr>
    </w:p>
    <w:p w:rsidR="00F6658D" w:rsidRDefault="00000000">
      <w:pPr>
        <w:pStyle w:val="Zkladntext"/>
        <w:spacing w:before="92"/>
        <w:ind w:left="110"/>
      </w:pPr>
      <w:r>
        <w:rPr>
          <w:color w:val="231F20"/>
        </w:rPr>
        <w:lastRenderedPageBreak/>
        <w:t>Logo</w:t>
      </w:r>
      <w:r>
        <w:rPr>
          <w:color w:val="231F20"/>
          <w:spacing w:val="-3"/>
        </w:rPr>
        <w:t xml:space="preserve"> </w:t>
      </w:r>
      <w:r>
        <w:rPr>
          <w:color w:val="231F20"/>
        </w:rPr>
        <w:t>ve</w:t>
      </w:r>
      <w:r>
        <w:rPr>
          <w:color w:val="231F20"/>
          <w:spacing w:val="-2"/>
        </w:rPr>
        <w:t xml:space="preserve"> </w:t>
      </w:r>
      <w:r>
        <w:rPr>
          <w:color w:val="231F20"/>
        </w:rPr>
        <w:t>tvaru</w:t>
      </w:r>
      <w:r>
        <w:rPr>
          <w:color w:val="231F20"/>
          <w:spacing w:val="-2"/>
        </w:rPr>
        <w:t xml:space="preserve"> </w:t>
      </w:r>
      <w:r>
        <w:rPr>
          <w:color w:val="231F20"/>
        </w:rPr>
        <w:t>otevřené</w:t>
      </w:r>
      <w:r>
        <w:rPr>
          <w:color w:val="231F20"/>
          <w:spacing w:val="-3"/>
        </w:rPr>
        <w:t xml:space="preserve"> </w:t>
      </w:r>
      <w:r>
        <w:rPr>
          <w:color w:val="231F20"/>
        </w:rPr>
        <w:t>knihy</w:t>
      </w:r>
      <w:r>
        <w:rPr>
          <w:color w:val="231F20"/>
          <w:spacing w:val="-2"/>
        </w:rPr>
        <w:t xml:space="preserve"> </w:t>
      </w:r>
      <w:r>
        <w:rPr>
          <w:color w:val="231F20"/>
        </w:rPr>
        <w:t>bychom</w:t>
      </w:r>
      <w:r>
        <w:rPr>
          <w:color w:val="231F20"/>
          <w:spacing w:val="-2"/>
        </w:rPr>
        <w:t xml:space="preserve"> </w:t>
      </w:r>
      <w:r>
        <w:rPr>
          <w:color w:val="231F20"/>
        </w:rPr>
        <w:t>označili</w:t>
      </w:r>
      <w:r>
        <w:rPr>
          <w:color w:val="231F20"/>
          <w:spacing w:val="-2"/>
        </w:rPr>
        <w:t xml:space="preserve"> </w:t>
      </w:r>
      <w:r>
        <w:rPr>
          <w:color w:val="231F20"/>
        </w:rPr>
        <w:t>jako</w:t>
      </w:r>
      <w:r>
        <w:rPr>
          <w:color w:val="231F20"/>
          <w:spacing w:val="-3"/>
        </w:rPr>
        <w:t xml:space="preserve"> </w:t>
      </w:r>
      <w:r>
        <w:rPr>
          <w:color w:val="231F20"/>
          <w:spacing w:val="-2"/>
        </w:rPr>
        <w:t>zajímavé.</w:t>
      </w:r>
    </w:p>
    <w:p w:rsidR="00F6658D" w:rsidRDefault="00F6658D">
      <w:pPr>
        <w:pStyle w:val="Zkladntext"/>
        <w:jc w:val="left"/>
      </w:pPr>
    </w:p>
    <w:p w:rsidR="00F6658D" w:rsidRDefault="00000000">
      <w:pPr>
        <w:pStyle w:val="Zkladntext"/>
        <w:spacing w:before="6"/>
        <w:jc w:val="left"/>
      </w:pPr>
      <w:r>
        <w:rPr>
          <w:noProof/>
        </w:rPr>
        <w:drawing>
          <wp:anchor distT="0" distB="0" distL="0" distR="0" simplePos="0" relativeHeight="251889664" behindDoc="1" locked="0" layoutInCell="1" allowOverlap="1">
            <wp:simplePos x="0" y="0"/>
            <wp:positionH relativeFrom="page">
              <wp:posOffset>1863319</wp:posOffset>
            </wp:positionH>
            <wp:positionV relativeFrom="paragraph">
              <wp:posOffset>165213</wp:posOffset>
            </wp:positionV>
            <wp:extent cx="1320181" cy="408050"/>
            <wp:effectExtent l="0" t="0" r="0" b="0"/>
            <wp:wrapTopAndBottom/>
            <wp:docPr id="551" name="Image 551" descr="Obr. č. 5) Logo Moravské zemské knihovny v Brně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 name="Image 551" descr="Obr. č. 5) Logo Moravské zemské knihovny v Brně "/>
                    <pic:cNvPicPr/>
                  </pic:nvPicPr>
                  <pic:blipFill>
                    <a:blip r:embed="rId367" cstate="print"/>
                    <a:stretch>
                      <a:fillRect/>
                    </a:stretch>
                  </pic:blipFill>
                  <pic:spPr>
                    <a:xfrm>
                      <a:off x="0" y="0"/>
                      <a:ext cx="1320181" cy="408050"/>
                    </a:xfrm>
                    <a:prstGeom prst="rect">
                      <a:avLst/>
                    </a:prstGeom>
                  </pic:spPr>
                </pic:pic>
              </a:graphicData>
            </a:graphic>
          </wp:anchor>
        </w:drawing>
      </w:r>
    </w:p>
    <w:p w:rsidR="00F6658D" w:rsidRDefault="00000000">
      <w:pPr>
        <w:spacing w:before="167" w:line="249" w:lineRule="auto"/>
        <w:ind w:left="386" w:right="1511"/>
        <w:jc w:val="center"/>
        <w:rPr>
          <w:rFonts w:ascii="Arial" w:hAnsi="Arial"/>
          <w:sz w:val="18"/>
        </w:rPr>
      </w:pPr>
      <w:r>
        <w:rPr>
          <w:rFonts w:ascii="Arial" w:hAnsi="Arial"/>
          <w:color w:val="58595B"/>
          <w:w w:val="90"/>
          <w:sz w:val="18"/>
        </w:rPr>
        <w:t xml:space="preserve">Obr. 10: Logo Moravské zemské knihovny v Brně, Moravská zemská </w:t>
      </w:r>
      <w:r>
        <w:rPr>
          <w:rFonts w:ascii="Arial" w:hAnsi="Arial"/>
          <w:color w:val="58595B"/>
          <w:sz w:val="18"/>
        </w:rPr>
        <w:t>knihovna v Brně (</w:t>
      </w:r>
      <w:hyperlink r:id="rId368">
        <w:r>
          <w:rPr>
            <w:rFonts w:ascii="Arial" w:hAnsi="Arial"/>
            <w:color w:val="58595B"/>
            <w:sz w:val="18"/>
            <w:u w:val="single" w:color="58595B"/>
          </w:rPr>
          <w:t>https://www.mzk.cz/</w:t>
        </w:r>
      </w:hyperlink>
      <w:r>
        <w:rPr>
          <w:rFonts w:ascii="Arial" w:hAnsi="Arial"/>
          <w:color w:val="58595B"/>
          <w:sz w:val="18"/>
        </w:rPr>
        <w:t>)</w:t>
      </w:r>
    </w:p>
    <w:p w:rsidR="00F6658D" w:rsidRDefault="00F6658D">
      <w:pPr>
        <w:pStyle w:val="Zkladntext"/>
        <w:spacing w:before="8"/>
        <w:jc w:val="left"/>
        <w:rPr>
          <w:rFonts w:ascii="Arial"/>
          <w:sz w:val="26"/>
        </w:rPr>
      </w:pPr>
    </w:p>
    <w:p w:rsidR="00F6658D" w:rsidRDefault="00000000">
      <w:pPr>
        <w:pStyle w:val="Zkladntext"/>
        <w:spacing w:before="1" w:line="264" w:lineRule="auto"/>
        <w:ind w:left="110" w:right="1235"/>
      </w:pPr>
      <w:r>
        <w:rPr>
          <w:color w:val="231F20"/>
        </w:rPr>
        <w:t>Logo ve tvaru knih na regále. Evokuje písmena M a Z. Variabilní, vyu- žívají lomítko a barevné varianty – identifikace podlaží. Logo bychom označili jako velmi zajímavé.</w:t>
      </w:r>
    </w:p>
    <w:p w:rsidR="00F6658D" w:rsidRDefault="00F6658D">
      <w:pPr>
        <w:pStyle w:val="Zkladntext"/>
        <w:jc w:val="left"/>
      </w:pPr>
    </w:p>
    <w:p w:rsidR="00F6658D" w:rsidRDefault="00000000">
      <w:pPr>
        <w:pStyle w:val="Zkladntext"/>
        <w:jc w:val="left"/>
        <w:rPr>
          <w:sz w:val="14"/>
        </w:rPr>
      </w:pPr>
      <w:r>
        <w:rPr>
          <w:noProof/>
        </w:rPr>
        <w:drawing>
          <wp:anchor distT="0" distB="0" distL="0" distR="0" simplePos="0" relativeHeight="251890688" behindDoc="1" locked="0" layoutInCell="1" allowOverlap="1">
            <wp:simplePos x="0" y="0"/>
            <wp:positionH relativeFrom="page">
              <wp:posOffset>1952197</wp:posOffset>
            </wp:positionH>
            <wp:positionV relativeFrom="paragraph">
              <wp:posOffset>117961</wp:posOffset>
            </wp:positionV>
            <wp:extent cx="1147297" cy="632745"/>
            <wp:effectExtent l="0" t="0" r="0" b="0"/>
            <wp:wrapTopAndBottom/>
            <wp:docPr id="552" name="Image 552" descr="Obr. č. 6) Logo Národní technické knihovn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 name="Image 552" descr="Obr. č. 6) Logo Národní technické knihovny "/>
                    <pic:cNvPicPr/>
                  </pic:nvPicPr>
                  <pic:blipFill>
                    <a:blip r:embed="rId369" cstate="print"/>
                    <a:stretch>
                      <a:fillRect/>
                    </a:stretch>
                  </pic:blipFill>
                  <pic:spPr>
                    <a:xfrm>
                      <a:off x="0" y="0"/>
                      <a:ext cx="1147297" cy="632745"/>
                    </a:xfrm>
                    <a:prstGeom prst="rect">
                      <a:avLst/>
                    </a:prstGeom>
                  </pic:spPr>
                </pic:pic>
              </a:graphicData>
            </a:graphic>
          </wp:anchor>
        </w:drawing>
      </w:r>
    </w:p>
    <w:p w:rsidR="00F6658D" w:rsidRDefault="00000000">
      <w:pPr>
        <w:spacing w:before="114" w:line="249" w:lineRule="auto"/>
        <w:ind w:left="446" w:right="1571"/>
        <w:jc w:val="center"/>
        <w:rPr>
          <w:rFonts w:ascii="Arial" w:hAnsi="Arial"/>
          <w:sz w:val="18"/>
        </w:rPr>
      </w:pPr>
      <w:r>
        <w:rPr>
          <w:rFonts w:ascii="Arial" w:hAnsi="Arial"/>
          <w:color w:val="58595B"/>
          <w:spacing w:val="-6"/>
          <w:sz w:val="18"/>
        </w:rPr>
        <w:t>Obr.</w:t>
      </w:r>
      <w:r>
        <w:rPr>
          <w:rFonts w:ascii="Arial" w:hAnsi="Arial"/>
          <w:color w:val="58595B"/>
          <w:spacing w:val="-9"/>
          <w:sz w:val="18"/>
        </w:rPr>
        <w:t xml:space="preserve"> </w:t>
      </w:r>
      <w:r>
        <w:rPr>
          <w:rFonts w:ascii="Arial" w:hAnsi="Arial"/>
          <w:color w:val="58595B"/>
          <w:spacing w:val="-6"/>
          <w:sz w:val="18"/>
        </w:rPr>
        <w:t>11:</w:t>
      </w:r>
      <w:r>
        <w:rPr>
          <w:rFonts w:ascii="Arial" w:hAnsi="Arial"/>
          <w:color w:val="58595B"/>
          <w:spacing w:val="-9"/>
          <w:sz w:val="18"/>
        </w:rPr>
        <w:t xml:space="preserve"> </w:t>
      </w:r>
      <w:r>
        <w:rPr>
          <w:rFonts w:ascii="Arial" w:hAnsi="Arial"/>
          <w:color w:val="58595B"/>
          <w:spacing w:val="-6"/>
          <w:sz w:val="18"/>
        </w:rPr>
        <w:t>Logo</w:t>
      </w:r>
      <w:r>
        <w:rPr>
          <w:rFonts w:ascii="Arial" w:hAnsi="Arial"/>
          <w:color w:val="58595B"/>
          <w:spacing w:val="-9"/>
          <w:sz w:val="18"/>
        </w:rPr>
        <w:t xml:space="preserve"> </w:t>
      </w:r>
      <w:r>
        <w:rPr>
          <w:rFonts w:ascii="Arial" w:hAnsi="Arial"/>
          <w:color w:val="58595B"/>
          <w:spacing w:val="-6"/>
          <w:sz w:val="18"/>
        </w:rPr>
        <w:t>Národní</w:t>
      </w:r>
      <w:r>
        <w:rPr>
          <w:rFonts w:ascii="Arial" w:hAnsi="Arial"/>
          <w:color w:val="58595B"/>
          <w:spacing w:val="-9"/>
          <w:sz w:val="18"/>
        </w:rPr>
        <w:t xml:space="preserve"> </w:t>
      </w:r>
      <w:r>
        <w:rPr>
          <w:rFonts w:ascii="Arial" w:hAnsi="Arial"/>
          <w:color w:val="58595B"/>
          <w:spacing w:val="-6"/>
          <w:sz w:val="18"/>
        </w:rPr>
        <w:t>technické</w:t>
      </w:r>
      <w:r>
        <w:rPr>
          <w:rFonts w:ascii="Arial" w:hAnsi="Arial"/>
          <w:color w:val="58595B"/>
          <w:spacing w:val="-9"/>
          <w:sz w:val="18"/>
        </w:rPr>
        <w:t xml:space="preserve"> </w:t>
      </w:r>
      <w:r>
        <w:rPr>
          <w:rFonts w:ascii="Arial" w:hAnsi="Arial"/>
          <w:color w:val="58595B"/>
          <w:spacing w:val="-6"/>
          <w:sz w:val="18"/>
        </w:rPr>
        <w:t>knihovny,</w:t>
      </w:r>
      <w:r>
        <w:rPr>
          <w:rFonts w:ascii="Arial" w:hAnsi="Arial"/>
          <w:color w:val="58595B"/>
          <w:spacing w:val="-9"/>
          <w:sz w:val="18"/>
        </w:rPr>
        <w:t xml:space="preserve"> </w:t>
      </w:r>
      <w:r>
        <w:rPr>
          <w:rFonts w:ascii="Arial" w:hAnsi="Arial"/>
          <w:color w:val="58595B"/>
          <w:spacing w:val="-6"/>
          <w:sz w:val="18"/>
        </w:rPr>
        <w:t>Národní</w:t>
      </w:r>
      <w:r>
        <w:rPr>
          <w:rFonts w:ascii="Arial" w:hAnsi="Arial"/>
          <w:color w:val="58595B"/>
          <w:spacing w:val="-9"/>
          <w:sz w:val="18"/>
        </w:rPr>
        <w:t xml:space="preserve"> </w:t>
      </w:r>
      <w:r>
        <w:rPr>
          <w:rFonts w:ascii="Arial" w:hAnsi="Arial"/>
          <w:color w:val="58595B"/>
          <w:spacing w:val="-6"/>
          <w:sz w:val="18"/>
        </w:rPr>
        <w:t xml:space="preserve">technická </w:t>
      </w:r>
      <w:r>
        <w:rPr>
          <w:rFonts w:ascii="Arial" w:hAnsi="Arial"/>
          <w:color w:val="58595B"/>
          <w:sz w:val="18"/>
        </w:rPr>
        <w:t>knihovna</w:t>
      </w:r>
      <w:r>
        <w:rPr>
          <w:rFonts w:ascii="Arial" w:hAnsi="Arial"/>
          <w:color w:val="58595B"/>
          <w:spacing w:val="-13"/>
          <w:sz w:val="18"/>
        </w:rPr>
        <w:t xml:space="preserve"> </w:t>
      </w:r>
      <w:r>
        <w:rPr>
          <w:rFonts w:ascii="Arial" w:hAnsi="Arial"/>
          <w:color w:val="58595B"/>
          <w:sz w:val="18"/>
        </w:rPr>
        <w:t>(</w:t>
      </w:r>
      <w:hyperlink r:id="rId370">
        <w:r>
          <w:rPr>
            <w:rFonts w:ascii="Arial" w:hAnsi="Arial"/>
            <w:color w:val="58595B"/>
            <w:sz w:val="18"/>
            <w:u w:val="single" w:color="58595B"/>
          </w:rPr>
          <w:t>https://www.techlib.cz/cs/</w:t>
        </w:r>
      </w:hyperlink>
      <w:r>
        <w:rPr>
          <w:rFonts w:ascii="Arial" w:hAnsi="Arial"/>
          <w:color w:val="58595B"/>
          <w:sz w:val="18"/>
        </w:rPr>
        <w:t>)</w:t>
      </w:r>
    </w:p>
    <w:p w:rsidR="00F6658D" w:rsidRDefault="00F6658D">
      <w:pPr>
        <w:pStyle w:val="Zkladntext"/>
        <w:spacing w:before="9"/>
        <w:jc w:val="left"/>
        <w:rPr>
          <w:rFonts w:ascii="Arial"/>
          <w:sz w:val="26"/>
        </w:rPr>
      </w:pPr>
    </w:p>
    <w:p w:rsidR="00F6658D" w:rsidRDefault="00000000">
      <w:pPr>
        <w:pStyle w:val="Zkladntext"/>
        <w:spacing w:line="264" w:lineRule="auto"/>
        <w:ind w:left="110" w:right="1235"/>
      </w:pPr>
      <w:r>
        <w:rPr>
          <w:noProof/>
        </w:rPr>
        <mc:AlternateContent>
          <mc:Choice Requires="wps">
            <w:drawing>
              <wp:anchor distT="0" distB="0" distL="0" distR="0" simplePos="0" relativeHeight="251729920" behindDoc="0" locked="0" layoutInCell="1" allowOverlap="1">
                <wp:simplePos x="0" y="0"/>
                <wp:positionH relativeFrom="page">
                  <wp:posOffset>4745154</wp:posOffset>
                </wp:positionH>
                <wp:positionV relativeFrom="paragraph">
                  <wp:posOffset>1686114</wp:posOffset>
                </wp:positionV>
                <wp:extent cx="298450" cy="838200"/>
                <wp:effectExtent l="0" t="0" r="0" b="0"/>
                <wp:wrapNone/>
                <wp:docPr id="553" name="Text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553" o:spid="_x0000_s1159" type="#_x0000_t202" style="position:absolute;left:0;text-align:left;margin-left:373.65pt;margin-top:132.75pt;width:23.5pt;height:66pt;z-index:251729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GKeogEAADIDAAAOAAAAZHJzL2Uyb0RvYy54bWysUtuO0zAQfUfiHyy/03RbLiVqugJWIKQV&#13;&#10;i7TwAa5jNxaxx8y4Tfr3jN20RezbipeJ4xmfOefMrG9H34uDQXIQGnkzm0thgobWhV0jf/74/Gol&#13;&#10;BSUVWtVDMI08GpK3m5cv1kOszQI66FuDgkEC1UNsZJdSrKuKdGe8ohlEEzhpAb1K/Iu7qkU1MLrv&#13;&#10;q8V8/rYaANuIoA0R396dknJT8K01Oj1YSyaJvpHMLZWIJW5zrDZrVe9Qxc7piYZ6BguvXOCmF6g7&#13;&#10;lZTYo3sC5Z1GILBppsFXYK3TpmhgNTfzf9Q8diqaooXNoXixif4frP52eIzfUaTxI4w8wCKC4j3o&#13;&#10;X8TeVEOkeqrJnlJNXJ2FjhZ9/rIEwQ/Z2+PFTzMmofly8X71+g1nNKdWyxXPK/tdXR9HpPTFgBf5&#13;&#10;0EjkcRUC6nBP6VR6Lpm4nNpnImncjsK1zHm5zLD5bgvtkcXwPjJajot33H7g8TaSfu8VGin6r4H9&#13;&#10;y7twPuD5sD0fMPWfoGxMlhjgwz6BdYXRtc3EiAdTNE1LlCf/93+puq765g8AAAD//wMAUEsDBBQA&#13;&#10;BgAIAAAAIQCiX39i4wAAABABAAAPAAAAZHJzL2Rvd25yZXYueG1sTE/LTsMwELwj8Q/WInGjDk2T&#13;&#10;0DROhYIqbpUo/QA3NnFUex1it0n/nuUEl5V2Z3Ye1XZ2ll31GHqPAp4XCTCNrVc9dgKOn7unF2Ah&#13;&#10;SlTSetQCbjrAtr6/q2Sp/IQf+nqIHSMRDKUUYGIcSs5Da7STYeEHjYR9+dHJSOvYcTXKicSd5csk&#13;&#10;ybmTPZKDkYNujG7Ph4sTsL9xM6UuO7ZNk+/z9Hsnz+9WiMeH+W1D43UDLOo5/n3AbwfKDzUFO/kL&#13;&#10;qsCsgGJVpEQVsMyzDBgxivWKLicB6brIgNcV/1+k/gEAAP//AwBQSwECLQAUAAYACAAAACEAtoM4&#13;&#10;kv4AAADhAQAAEwAAAAAAAAAAAAAAAAAAAAAAW0NvbnRlbnRfVHlwZXNdLnhtbFBLAQItABQABgAI&#13;&#10;AAAAIQA4/SH/1gAAAJQBAAALAAAAAAAAAAAAAAAAAC8BAABfcmVscy8ucmVsc1BLAQItABQABgAI&#13;&#10;AAAAIQBtaGKeogEAADIDAAAOAAAAAAAAAAAAAAAAAC4CAABkcnMvZTJvRG9jLnhtbFBLAQItABQA&#13;&#10;BgAIAAAAIQCiX39i4wAAABABAAAPAAAAAAAAAAAAAAAAAPwDAABkcnMvZG93bnJldi54bWxQSwUG&#13;&#10;AAAAAAQABADzAAAADAU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color w:val="231F20"/>
        </w:rPr>
        <w:t>Logo v různých variantách technických prvků. V budově najdete např. na schodech údaje, kolik kalorií spálíte, na kterém schodu ad. Logo by- chom označili jako fascinující.</w:t>
      </w:r>
    </w:p>
    <w:p w:rsidR="00F6658D" w:rsidRDefault="00000000">
      <w:pPr>
        <w:pStyle w:val="Zkladntext"/>
        <w:spacing w:before="9"/>
        <w:jc w:val="left"/>
        <w:rPr>
          <w:sz w:val="27"/>
        </w:rPr>
      </w:pPr>
      <w:r>
        <w:rPr>
          <w:noProof/>
        </w:rPr>
        <w:drawing>
          <wp:anchor distT="0" distB="0" distL="0" distR="0" simplePos="0" relativeHeight="251891712" behindDoc="1" locked="0" layoutInCell="1" allowOverlap="1">
            <wp:simplePos x="0" y="0"/>
            <wp:positionH relativeFrom="page">
              <wp:posOffset>756005</wp:posOffset>
            </wp:positionH>
            <wp:positionV relativeFrom="paragraph">
              <wp:posOffset>218475</wp:posOffset>
            </wp:positionV>
            <wp:extent cx="3663459" cy="1571339"/>
            <wp:effectExtent l="0" t="0" r="0" b="0"/>
            <wp:wrapTopAndBottom/>
            <wp:docPr id="554" name="Image 554" descr="Obr. č. 7) reklamní tašky Národní technické knihovn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 name="Image 554" descr="Obr. č. 7) reklamní tašky Národní technické knihovny "/>
                    <pic:cNvPicPr/>
                  </pic:nvPicPr>
                  <pic:blipFill>
                    <a:blip r:embed="rId371" cstate="print"/>
                    <a:stretch>
                      <a:fillRect/>
                    </a:stretch>
                  </pic:blipFill>
                  <pic:spPr>
                    <a:xfrm>
                      <a:off x="0" y="0"/>
                      <a:ext cx="3663459" cy="1571339"/>
                    </a:xfrm>
                    <a:prstGeom prst="rect">
                      <a:avLst/>
                    </a:prstGeom>
                  </pic:spPr>
                </pic:pic>
              </a:graphicData>
            </a:graphic>
          </wp:anchor>
        </w:drawing>
      </w:r>
    </w:p>
    <w:p w:rsidR="00F6658D" w:rsidRDefault="00000000">
      <w:pPr>
        <w:spacing w:before="184"/>
        <w:ind w:left="386" w:right="1510"/>
        <w:jc w:val="center"/>
        <w:rPr>
          <w:rFonts w:ascii="Arial" w:hAnsi="Arial"/>
          <w:sz w:val="18"/>
        </w:rPr>
      </w:pPr>
      <w:r>
        <w:rPr>
          <w:rFonts w:ascii="Arial" w:hAnsi="Arial"/>
          <w:color w:val="58595B"/>
          <w:w w:val="90"/>
          <w:sz w:val="18"/>
        </w:rPr>
        <w:t>Obr.</w:t>
      </w:r>
      <w:r>
        <w:rPr>
          <w:rFonts w:ascii="Arial" w:hAnsi="Arial"/>
          <w:color w:val="58595B"/>
          <w:spacing w:val="1"/>
          <w:sz w:val="18"/>
        </w:rPr>
        <w:t xml:space="preserve"> </w:t>
      </w:r>
      <w:r>
        <w:rPr>
          <w:rFonts w:ascii="Arial" w:hAnsi="Arial"/>
          <w:color w:val="58595B"/>
          <w:w w:val="90"/>
          <w:sz w:val="18"/>
        </w:rPr>
        <w:t>č.</w:t>
      </w:r>
      <w:r>
        <w:rPr>
          <w:rFonts w:ascii="Arial" w:hAnsi="Arial"/>
          <w:color w:val="58595B"/>
          <w:spacing w:val="1"/>
          <w:sz w:val="18"/>
        </w:rPr>
        <w:t xml:space="preserve"> </w:t>
      </w:r>
      <w:r>
        <w:rPr>
          <w:rFonts w:ascii="Arial" w:hAnsi="Arial"/>
          <w:color w:val="58595B"/>
          <w:w w:val="90"/>
          <w:sz w:val="18"/>
        </w:rPr>
        <w:t>12)</w:t>
      </w:r>
      <w:r>
        <w:rPr>
          <w:rFonts w:ascii="Arial" w:hAnsi="Arial"/>
          <w:color w:val="58595B"/>
          <w:spacing w:val="1"/>
          <w:sz w:val="18"/>
        </w:rPr>
        <w:t xml:space="preserve"> </w:t>
      </w:r>
      <w:r>
        <w:rPr>
          <w:rFonts w:ascii="Arial" w:hAnsi="Arial"/>
          <w:color w:val="58595B"/>
          <w:w w:val="90"/>
          <w:sz w:val="18"/>
        </w:rPr>
        <w:t>reklamní</w:t>
      </w:r>
      <w:r>
        <w:rPr>
          <w:rFonts w:ascii="Arial" w:hAnsi="Arial"/>
          <w:color w:val="58595B"/>
          <w:spacing w:val="1"/>
          <w:sz w:val="18"/>
        </w:rPr>
        <w:t xml:space="preserve"> </w:t>
      </w:r>
      <w:r>
        <w:rPr>
          <w:rFonts w:ascii="Arial" w:hAnsi="Arial"/>
          <w:color w:val="58595B"/>
          <w:w w:val="90"/>
          <w:sz w:val="18"/>
        </w:rPr>
        <w:t>tašky</w:t>
      </w:r>
      <w:r>
        <w:rPr>
          <w:rFonts w:ascii="Arial" w:hAnsi="Arial"/>
          <w:color w:val="58595B"/>
          <w:spacing w:val="1"/>
          <w:sz w:val="18"/>
        </w:rPr>
        <w:t xml:space="preserve"> </w:t>
      </w:r>
      <w:r>
        <w:rPr>
          <w:rFonts w:ascii="Arial" w:hAnsi="Arial"/>
          <w:color w:val="58595B"/>
          <w:w w:val="90"/>
          <w:sz w:val="18"/>
        </w:rPr>
        <w:t>Národní</w:t>
      </w:r>
      <w:r>
        <w:rPr>
          <w:rFonts w:ascii="Arial" w:hAnsi="Arial"/>
          <w:color w:val="58595B"/>
          <w:spacing w:val="1"/>
          <w:sz w:val="18"/>
        </w:rPr>
        <w:t xml:space="preserve"> </w:t>
      </w:r>
      <w:r>
        <w:rPr>
          <w:rFonts w:ascii="Arial" w:hAnsi="Arial"/>
          <w:color w:val="58595B"/>
          <w:w w:val="90"/>
          <w:sz w:val="18"/>
        </w:rPr>
        <w:t>technické</w:t>
      </w:r>
      <w:r>
        <w:rPr>
          <w:rFonts w:ascii="Arial" w:hAnsi="Arial"/>
          <w:color w:val="58595B"/>
          <w:spacing w:val="1"/>
          <w:sz w:val="18"/>
        </w:rPr>
        <w:t xml:space="preserve"> </w:t>
      </w:r>
      <w:r>
        <w:rPr>
          <w:rFonts w:ascii="Arial" w:hAnsi="Arial"/>
          <w:color w:val="58595B"/>
          <w:spacing w:val="-2"/>
          <w:w w:val="90"/>
          <w:sz w:val="18"/>
        </w:rPr>
        <w:t>knihovny</w:t>
      </w:r>
    </w:p>
    <w:p w:rsidR="00F6658D" w:rsidRDefault="00F6658D">
      <w:pPr>
        <w:jc w:val="center"/>
        <w:rPr>
          <w:rFonts w:ascii="Arial" w:hAnsi="Arial"/>
          <w:sz w:val="18"/>
        </w:rPr>
        <w:sectPr w:rsidR="00F6658D">
          <w:footerReference w:type="even" r:id="rId372"/>
          <w:footerReference w:type="default" r:id="rId373"/>
          <w:pgSz w:w="8400" w:h="11910"/>
          <w:pgMar w:top="900" w:right="180" w:bottom="1380" w:left="1080" w:header="0" w:footer="1044" w:gutter="0"/>
          <w:cols w:space="708"/>
        </w:sectPr>
      </w:pPr>
    </w:p>
    <w:p w:rsidR="00F6658D" w:rsidRDefault="00000000">
      <w:pPr>
        <w:pStyle w:val="Zkladntext"/>
        <w:spacing w:before="92" w:line="264" w:lineRule="auto"/>
        <w:ind w:left="337" w:right="1008"/>
      </w:pPr>
      <w:r>
        <w:rPr>
          <w:noProof/>
        </w:rPr>
        <w:lastRenderedPageBreak/>
        <mc:AlternateContent>
          <mc:Choice Requires="wps">
            <w:drawing>
              <wp:anchor distT="0" distB="0" distL="0" distR="0" simplePos="0" relativeHeight="251730944"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555" name="Graphic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44704" from="14.1732pt,526.744507pt" to="42.5192pt,526.744507pt" stroked="true" strokeweight="1pt" strokecolor="#231f20">
                <v:stroke dashstyle="solid"/>
                <w10:wrap type="none"/>
              </v:line>
            </w:pict>
          </mc:Fallback>
        </mc:AlternateContent>
      </w:r>
      <w:r>
        <w:rPr>
          <w:color w:val="231F20"/>
        </w:rPr>
        <w:t>Při budování značky musíte vědět, koho chcete oslovit, kdo jsou cílové skupiny, které chcete zasáhnout. Než zadáte ztvárnění loga designérovi, měli byste znát odpovědi na otázky (Hrubý, 2012):</w:t>
      </w:r>
    </w:p>
    <w:p w:rsidR="00F6658D" w:rsidRDefault="00000000">
      <w:pPr>
        <w:pStyle w:val="Odsekzoznamu"/>
        <w:numPr>
          <w:ilvl w:val="0"/>
          <w:numId w:val="3"/>
        </w:numPr>
        <w:tabs>
          <w:tab w:val="left" w:pos="733"/>
        </w:tabs>
        <w:spacing w:before="249"/>
        <w:ind w:left="733" w:hanging="257"/>
        <w:rPr>
          <w:sz w:val="20"/>
        </w:rPr>
      </w:pPr>
      <w:r>
        <w:rPr>
          <w:color w:val="231F20"/>
          <w:sz w:val="20"/>
        </w:rPr>
        <w:t>Kdo</w:t>
      </w:r>
      <w:r>
        <w:rPr>
          <w:color w:val="231F20"/>
          <w:spacing w:val="-7"/>
          <w:sz w:val="20"/>
        </w:rPr>
        <w:t xml:space="preserve"> </w:t>
      </w:r>
      <w:r>
        <w:rPr>
          <w:color w:val="231F20"/>
          <w:spacing w:val="-2"/>
          <w:sz w:val="20"/>
        </w:rPr>
        <w:t>jsme?</w:t>
      </w:r>
    </w:p>
    <w:p w:rsidR="00F6658D" w:rsidRDefault="00000000">
      <w:pPr>
        <w:pStyle w:val="Odsekzoznamu"/>
        <w:numPr>
          <w:ilvl w:val="0"/>
          <w:numId w:val="3"/>
        </w:numPr>
        <w:tabs>
          <w:tab w:val="left" w:pos="733"/>
        </w:tabs>
        <w:spacing w:before="22"/>
        <w:ind w:left="733" w:hanging="257"/>
        <w:rPr>
          <w:sz w:val="20"/>
        </w:rPr>
      </w:pPr>
      <w:r>
        <w:rPr>
          <w:color w:val="231F20"/>
          <w:sz w:val="20"/>
        </w:rPr>
        <w:t>Kdo</w:t>
      </w:r>
      <w:r>
        <w:rPr>
          <w:color w:val="231F20"/>
          <w:spacing w:val="-7"/>
          <w:sz w:val="20"/>
        </w:rPr>
        <w:t xml:space="preserve"> </w:t>
      </w:r>
      <w:r>
        <w:rPr>
          <w:color w:val="231F20"/>
          <w:sz w:val="20"/>
        </w:rPr>
        <w:t>by</w:t>
      </w:r>
      <w:r>
        <w:rPr>
          <w:color w:val="231F20"/>
          <w:spacing w:val="-6"/>
          <w:sz w:val="20"/>
        </w:rPr>
        <w:t xml:space="preserve"> </w:t>
      </w:r>
      <w:r>
        <w:rPr>
          <w:color w:val="231F20"/>
          <w:sz w:val="20"/>
        </w:rPr>
        <w:t>o</w:t>
      </w:r>
      <w:r>
        <w:rPr>
          <w:color w:val="231F20"/>
          <w:spacing w:val="-7"/>
          <w:sz w:val="20"/>
        </w:rPr>
        <w:t xml:space="preserve"> </w:t>
      </w:r>
      <w:r>
        <w:rPr>
          <w:color w:val="231F20"/>
          <w:sz w:val="20"/>
        </w:rPr>
        <w:t>nás</w:t>
      </w:r>
      <w:r>
        <w:rPr>
          <w:color w:val="231F20"/>
          <w:spacing w:val="-6"/>
          <w:sz w:val="20"/>
        </w:rPr>
        <w:t xml:space="preserve"> </w:t>
      </w:r>
      <w:r>
        <w:rPr>
          <w:color w:val="231F20"/>
          <w:sz w:val="20"/>
        </w:rPr>
        <w:t>měl</w:t>
      </w:r>
      <w:r>
        <w:rPr>
          <w:color w:val="231F20"/>
          <w:spacing w:val="-6"/>
          <w:sz w:val="20"/>
        </w:rPr>
        <w:t xml:space="preserve"> </w:t>
      </w:r>
      <w:r>
        <w:rPr>
          <w:color w:val="231F20"/>
          <w:sz w:val="20"/>
        </w:rPr>
        <w:t>vědět?</w:t>
      </w:r>
      <w:r>
        <w:rPr>
          <w:color w:val="231F20"/>
          <w:spacing w:val="-7"/>
          <w:sz w:val="20"/>
        </w:rPr>
        <w:t xml:space="preserve"> </w:t>
      </w:r>
      <w:r>
        <w:rPr>
          <w:color w:val="231F20"/>
          <w:sz w:val="20"/>
        </w:rPr>
        <w:t>(Cílové</w:t>
      </w:r>
      <w:r>
        <w:rPr>
          <w:color w:val="231F20"/>
          <w:spacing w:val="-6"/>
          <w:sz w:val="20"/>
        </w:rPr>
        <w:t xml:space="preserve"> </w:t>
      </w:r>
      <w:r>
        <w:rPr>
          <w:color w:val="231F20"/>
          <w:spacing w:val="-2"/>
          <w:sz w:val="20"/>
        </w:rPr>
        <w:t>skupiny)</w:t>
      </w:r>
    </w:p>
    <w:p w:rsidR="00F6658D" w:rsidRDefault="00000000">
      <w:pPr>
        <w:pStyle w:val="Odsekzoznamu"/>
        <w:numPr>
          <w:ilvl w:val="0"/>
          <w:numId w:val="3"/>
        </w:numPr>
        <w:tabs>
          <w:tab w:val="left" w:pos="733"/>
        </w:tabs>
        <w:spacing w:before="22"/>
        <w:ind w:left="733" w:hanging="257"/>
        <w:rPr>
          <w:sz w:val="20"/>
        </w:rPr>
      </w:pPr>
      <w:r>
        <w:rPr>
          <w:color w:val="231F20"/>
          <w:sz w:val="20"/>
        </w:rPr>
        <w:t>Jak</w:t>
      </w:r>
      <w:r>
        <w:rPr>
          <w:color w:val="231F20"/>
          <w:spacing w:val="-9"/>
          <w:sz w:val="20"/>
        </w:rPr>
        <w:t xml:space="preserve"> </w:t>
      </w:r>
      <w:r>
        <w:rPr>
          <w:color w:val="231F20"/>
          <w:sz w:val="20"/>
        </w:rPr>
        <w:t>se</w:t>
      </w:r>
      <w:r>
        <w:rPr>
          <w:color w:val="231F20"/>
          <w:spacing w:val="-9"/>
          <w:sz w:val="20"/>
        </w:rPr>
        <w:t xml:space="preserve"> </w:t>
      </w:r>
      <w:r>
        <w:rPr>
          <w:color w:val="231F20"/>
          <w:sz w:val="20"/>
        </w:rPr>
        <w:t>o</w:t>
      </w:r>
      <w:r>
        <w:rPr>
          <w:color w:val="231F20"/>
          <w:spacing w:val="-9"/>
          <w:sz w:val="20"/>
        </w:rPr>
        <w:t xml:space="preserve"> </w:t>
      </w:r>
      <w:r>
        <w:rPr>
          <w:color w:val="231F20"/>
          <w:sz w:val="20"/>
        </w:rPr>
        <w:t>nás</w:t>
      </w:r>
      <w:r>
        <w:rPr>
          <w:color w:val="231F20"/>
          <w:spacing w:val="-9"/>
          <w:sz w:val="20"/>
        </w:rPr>
        <w:t xml:space="preserve"> </w:t>
      </w:r>
      <w:r>
        <w:rPr>
          <w:color w:val="231F20"/>
          <w:sz w:val="20"/>
        </w:rPr>
        <w:t>dozví?</w:t>
      </w:r>
      <w:r>
        <w:rPr>
          <w:color w:val="231F20"/>
          <w:spacing w:val="-9"/>
          <w:sz w:val="20"/>
        </w:rPr>
        <w:t xml:space="preserve"> </w:t>
      </w:r>
      <w:r>
        <w:rPr>
          <w:color w:val="231F20"/>
          <w:spacing w:val="-2"/>
          <w:sz w:val="20"/>
        </w:rPr>
        <w:t>(Marketing)</w:t>
      </w:r>
    </w:p>
    <w:p w:rsidR="00F6658D" w:rsidRDefault="00000000">
      <w:pPr>
        <w:pStyle w:val="Odsekzoznamu"/>
        <w:numPr>
          <w:ilvl w:val="0"/>
          <w:numId w:val="3"/>
        </w:numPr>
        <w:tabs>
          <w:tab w:val="left" w:pos="733"/>
        </w:tabs>
        <w:spacing w:before="22"/>
        <w:ind w:left="733" w:hanging="257"/>
        <w:rPr>
          <w:sz w:val="20"/>
        </w:rPr>
      </w:pPr>
      <w:r>
        <w:rPr>
          <w:color w:val="231F20"/>
          <w:sz w:val="20"/>
        </w:rPr>
        <w:t>Proč</w:t>
      </w:r>
      <w:r>
        <w:rPr>
          <w:color w:val="231F20"/>
          <w:spacing w:val="2"/>
          <w:sz w:val="20"/>
        </w:rPr>
        <w:t xml:space="preserve"> </w:t>
      </w:r>
      <w:r>
        <w:rPr>
          <w:color w:val="231F20"/>
          <w:sz w:val="20"/>
        </w:rPr>
        <w:t>bychom</w:t>
      </w:r>
      <w:r>
        <w:rPr>
          <w:color w:val="231F20"/>
          <w:spacing w:val="2"/>
          <w:sz w:val="20"/>
        </w:rPr>
        <w:t xml:space="preserve"> </w:t>
      </w:r>
      <w:r>
        <w:rPr>
          <w:color w:val="231F20"/>
          <w:sz w:val="20"/>
        </w:rPr>
        <w:t>ho</w:t>
      </w:r>
      <w:r>
        <w:rPr>
          <w:color w:val="231F20"/>
          <w:spacing w:val="2"/>
          <w:sz w:val="20"/>
        </w:rPr>
        <w:t xml:space="preserve"> </w:t>
      </w:r>
      <w:r>
        <w:rPr>
          <w:color w:val="231F20"/>
          <w:sz w:val="20"/>
        </w:rPr>
        <w:t>měli</w:t>
      </w:r>
      <w:r>
        <w:rPr>
          <w:color w:val="231F20"/>
          <w:spacing w:val="3"/>
          <w:sz w:val="20"/>
        </w:rPr>
        <w:t xml:space="preserve"> </w:t>
      </w:r>
      <w:r>
        <w:rPr>
          <w:color w:val="231F20"/>
          <w:spacing w:val="-2"/>
          <w:sz w:val="20"/>
        </w:rPr>
        <w:t>zajímat?</w:t>
      </w:r>
    </w:p>
    <w:p w:rsidR="00F6658D" w:rsidRDefault="00F6658D">
      <w:pPr>
        <w:pStyle w:val="Zkladntext"/>
        <w:jc w:val="left"/>
        <w:rPr>
          <w:sz w:val="28"/>
        </w:rPr>
      </w:pPr>
    </w:p>
    <w:p w:rsidR="00F6658D" w:rsidRDefault="00000000">
      <w:pPr>
        <w:pStyle w:val="Nadpis3"/>
        <w:numPr>
          <w:ilvl w:val="1"/>
          <w:numId w:val="27"/>
        </w:numPr>
        <w:tabs>
          <w:tab w:val="left" w:pos="788"/>
          <w:tab w:val="left" w:pos="790"/>
        </w:tabs>
        <w:spacing w:before="168" w:line="249" w:lineRule="auto"/>
        <w:ind w:right="1794"/>
        <w:jc w:val="left"/>
        <w:rPr>
          <w:color w:val="58595B"/>
        </w:rPr>
      </w:pPr>
      <w:r>
        <w:rPr>
          <w:color w:val="58595B"/>
          <w:w w:val="90"/>
        </w:rPr>
        <w:t xml:space="preserve">Sledování trendů a budování identity </w:t>
      </w:r>
      <w:r>
        <w:rPr>
          <w:color w:val="58595B"/>
          <w:spacing w:val="-2"/>
        </w:rPr>
        <w:t>knihovny</w:t>
      </w:r>
    </w:p>
    <w:p w:rsidR="00F6658D" w:rsidRDefault="00000000">
      <w:pPr>
        <w:pStyle w:val="Zkladntext"/>
        <w:spacing w:before="122" w:line="264" w:lineRule="auto"/>
        <w:ind w:left="337" w:right="1008"/>
      </w:pPr>
      <w:r>
        <w:rPr>
          <w:color w:val="231F20"/>
        </w:rPr>
        <w:t>V souvislosti se směřováním a rozvojem knihoven hovoříme o jejich konkurenceschopnosti. Chápeme ji jako schopnost udržet či zvýšit svůj podíl na trhu v oblasti zpřístupňování informačních zdrojů a informa-</w:t>
      </w:r>
      <w:r>
        <w:rPr>
          <w:color w:val="231F20"/>
          <w:spacing w:val="40"/>
        </w:rPr>
        <w:t xml:space="preserve"> </w:t>
      </w:r>
      <w:r>
        <w:rPr>
          <w:color w:val="231F20"/>
        </w:rPr>
        <w:t>cí. Hovoříme o optimálním využití a zhodnocení lidských a finančních zdrojů, které má knihovna k dispozici. Úkolem managementu je hledat pomyslný</w:t>
      </w:r>
      <w:r>
        <w:rPr>
          <w:color w:val="231F20"/>
          <w:spacing w:val="-4"/>
        </w:rPr>
        <w:t xml:space="preserve"> </w:t>
      </w:r>
      <w:r>
        <w:rPr>
          <w:color w:val="231F20"/>
        </w:rPr>
        <w:t>klíč</w:t>
      </w:r>
      <w:r>
        <w:rPr>
          <w:color w:val="231F20"/>
          <w:spacing w:val="-4"/>
        </w:rPr>
        <w:t xml:space="preserve"> </w:t>
      </w:r>
      <w:r>
        <w:rPr>
          <w:color w:val="231F20"/>
        </w:rPr>
        <w:t>k</w:t>
      </w:r>
      <w:r>
        <w:rPr>
          <w:color w:val="231F20"/>
          <w:spacing w:val="-4"/>
        </w:rPr>
        <w:t xml:space="preserve"> </w:t>
      </w:r>
      <w:r>
        <w:rPr>
          <w:color w:val="231F20"/>
        </w:rPr>
        <w:t>úspěchu</w:t>
      </w:r>
      <w:r>
        <w:rPr>
          <w:color w:val="231F20"/>
          <w:spacing w:val="-4"/>
        </w:rPr>
        <w:t xml:space="preserve"> </w:t>
      </w:r>
      <w:r>
        <w:rPr>
          <w:color w:val="231F20"/>
        </w:rPr>
        <w:t>knihovny.</w:t>
      </w:r>
      <w:r>
        <w:rPr>
          <w:color w:val="231F20"/>
          <w:spacing w:val="-4"/>
        </w:rPr>
        <w:t xml:space="preserve"> </w:t>
      </w:r>
      <w:r>
        <w:rPr>
          <w:color w:val="231F20"/>
        </w:rPr>
        <w:t>Oblasti</w:t>
      </w:r>
      <w:r>
        <w:rPr>
          <w:color w:val="231F20"/>
          <w:spacing w:val="-4"/>
        </w:rPr>
        <w:t xml:space="preserve"> </w:t>
      </w:r>
      <w:r>
        <w:rPr>
          <w:color w:val="231F20"/>
        </w:rPr>
        <w:t>sledování</w:t>
      </w:r>
      <w:r>
        <w:rPr>
          <w:color w:val="231F20"/>
          <w:spacing w:val="-4"/>
        </w:rPr>
        <w:t xml:space="preserve"> </w:t>
      </w:r>
      <w:r>
        <w:rPr>
          <w:color w:val="231F20"/>
        </w:rPr>
        <w:t>trendů</w:t>
      </w:r>
      <w:r>
        <w:rPr>
          <w:color w:val="231F20"/>
          <w:spacing w:val="-4"/>
        </w:rPr>
        <w:t xml:space="preserve"> </w:t>
      </w:r>
      <w:r>
        <w:rPr>
          <w:color w:val="231F20"/>
        </w:rPr>
        <w:t>a</w:t>
      </w:r>
      <w:r>
        <w:rPr>
          <w:color w:val="231F20"/>
          <w:spacing w:val="-4"/>
        </w:rPr>
        <w:t xml:space="preserve"> </w:t>
      </w:r>
      <w:r>
        <w:rPr>
          <w:color w:val="231F20"/>
        </w:rPr>
        <w:t>budování identity knihovny by měly být dlouhodobě v zorném poli managemen- tu, protože bez jejich zvládnutí nemá knihovna šanci uspět.</w:t>
      </w:r>
    </w:p>
    <w:p w:rsidR="00F6658D" w:rsidRDefault="00F6658D">
      <w:pPr>
        <w:pStyle w:val="Zkladntext"/>
        <w:spacing w:before="4"/>
        <w:jc w:val="left"/>
        <w:rPr>
          <w:sz w:val="27"/>
        </w:rPr>
      </w:pPr>
    </w:p>
    <w:p w:rsidR="00F6658D" w:rsidRDefault="00000000">
      <w:pPr>
        <w:pStyle w:val="Nadpis6"/>
        <w:ind w:left="337"/>
        <w:jc w:val="both"/>
      </w:pPr>
      <w:r>
        <w:rPr>
          <w:color w:val="58595B"/>
          <w:w w:val="90"/>
        </w:rPr>
        <w:t>Sledování</w:t>
      </w:r>
      <w:r>
        <w:rPr>
          <w:color w:val="58595B"/>
          <w:spacing w:val="-2"/>
        </w:rPr>
        <w:t xml:space="preserve"> </w:t>
      </w:r>
      <w:r>
        <w:rPr>
          <w:color w:val="58595B"/>
          <w:w w:val="90"/>
        </w:rPr>
        <w:t>trendů</w:t>
      </w:r>
      <w:r>
        <w:rPr>
          <w:color w:val="58595B"/>
          <w:spacing w:val="-1"/>
        </w:rPr>
        <w:t xml:space="preserve"> </w:t>
      </w:r>
      <w:r>
        <w:rPr>
          <w:color w:val="58595B"/>
          <w:w w:val="90"/>
        </w:rPr>
        <w:t>v</w:t>
      </w:r>
      <w:r>
        <w:rPr>
          <w:color w:val="58595B"/>
          <w:spacing w:val="-2"/>
        </w:rPr>
        <w:t xml:space="preserve"> </w:t>
      </w:r>
      <w:r>
        <w:rPr>
          <w:color w:val="58595B"/>
          <w:spacing w:val="-2"/>
          <w:w w:val="90"/>
        </w:rPr>
        <w:t>knihovnictví</w:t>
      </w:r>
    </w:p>
    <w:p w:rsidR="00F6658D" w:rsidRDefault="00000000">
      <w:pPr>
        <w:pStyle w:val="Zkladntext"/>
        <w:spacing w:before="192" w:line="264" w:lineRule="auto"/>
        <w:ind w:left="337" w:right="1008"/>
      </w:pPr>
      <w:r>
        <w:rPr>
          <w:b/>
          <w:color w:val="231F20"/>
        </w:rPr>
        <w:t xml:space="preserve">Trend </w:t>
      </w:r>
      <w:r>
        <w:rPr>
          <w:color w:val="231F20"/>
        </w:rPr>
        <w:t>(angl.) znamená směřování, tendenci spíše dlouhodobého</w:t>
      </w:r>
      <w:r>
        <w:rPr>
          <w:color w:val="231F20"/>
          <w:spacing w:val="40"/>
        </w:rPr>
        <w:t xml:space="preserve"> </w:t>
      </w:r>
      <w:r>
        <w:rPr>
          <w:color w:val="231F20"/>
          <w:spacing w:val="-2"/>
        </w:rPr>
        <w:t>procesu</w:t>
      </w:r>
      <w:r>
        <w:rPr>
          <w:color w:val="231F20"/>
          <w:spacing w:val="-11"/>
        </w:rPr>
        <w:t xml:space="preserve"> </w:t>
      </w:r>
      <w:r>
        <w:rPr>
          <w:color w:val="231F20"/>
          <w:spacing w:val="-2"/>
        </w:rPr>
        <w:t>změny.</w:t>
      </w:r>
      <w:r>
        <w:rPr>
          <w:color w:val="231F20"/>
          <w:spacing w:val="-10"/>
        </w:rPr>
        <w:t xml:space="preserve"> </w:t>
      </w:r>
      <w:r>
        <w:rPr>
          <w:color w:val="231F20"/>
          <w:spacing w:val="-2"/>
        </w:rPr>
        <w:t>Užívá</w:t>
      </w:r>
      <w:r>
        <w:rPr>
          <w:color w:val="231F20"/>
          <w:spacing w:val="-11"/>
        </w:rPr>
        <w:t xml:space="preserve"> </w:t>
      </w:r>
      <w:r>
        <w:rPr>
          <w:color w:val="231F20"/>
          <w:spacing w:val="-2"/>
        </w:rPr>
        <w:t>se</w:t>
      </w:r>
      <w:r>
        <w:rPr>
          <w:color w:val="231F20"/>
          <w:spacing w:val="-10"/>
        </w:rPr>
        <w:t xml:space="preserve"> </w:t>
      </w:r>
      <w:r>
        <w:rPr>
          <w:color w:val="231F20"/>
          <w:spacing w:val="-2"/>
        </w:rPr>
        <w:t>v</w:t>
      </w:r>
      <w:r>
        <w:rPr>
          <w:color w:val="231F20"/>
          <w:spacing w:val="-11"/>
        </w:rPr>
        <w:t xml:space="preserve"> </w:t>
      </w:r>
      <w:r>
        <w:rPr>
          <w:color w:val="231F20"/>
          <w:spacing w:val="-2"/>
        </w:rPr>
        <w:t>běžné</w:t>
      </w:r>
      <w:r>
        <w:rPr>
          <w:color w:val="231F20"/>
          <w:spacing w:val="-10"/>
        </w:rPr>
        <w:t xml:space="preserve"> </w:t>
      </w:r>
      <w:r>
        <w:rPr>
          <w:color w:val="231F20"/>
          <w:spacing w:val="-2"/>
        </w:rPr>
        <w:t>řeči</w:t>
      </w:r>
      <w:r>
        <w:rPr>
          <w:color w:val="231F20"/>
          <w:spacing w:val="-11"/>
        </w:rPr>
        <w:t xml:space="preserve"> </w:t>
      </w:r>
      <w:r>
        <w:rPr>
          <w:color w:val="231F20"/>
          <w:spacing w:val="-2"/>
        </w:rPr>
        <w:t>i</w:t>
      </w:r>
      <w:r>
        <w:rPr>
          <w:color w:val="231F20"/>
          <w:spacing w:val="-10"/>
        </w:rPr>
        <w:t xml:space="preserve"> </w:t>
      </w:r>
      <w:r>
        <w:rPr>
          <w:color w:val="231F20"/>
          <w:spacing w:val="-2"/>
        </w:rPr>
        <w:t>ve</w:t>
      </w:r>
      <w:r>
        <w:rPr>
          <w:color w:val="231F20"/>
          <w:spacing w:val="-11"/>
        </w:rPr>
        <w:t xml:space="preserve"> </w:t>
      </w:r>
      <w:r>
        <w:rPr>
          <w:color w:val="231F20"/>
          <w:spacing w:val="-2"/>
        </w:rPr>
        <w:t>vědách</w:t>
      </w:r>
      <w:r>
        <w:rPr>
          <w:color w:val="231F20"/>
          <w:spacing w:val="-10"/>
        </w:rPr>
        <w:t xml:space="preserve"> </w:t>
      </w:r>
      <w:r>
        <w:rPr>
          <w:color w:val="231F20"/>
          <w:spacing w:val="-2"/>
        </w:rPr>
        <w:t>o</w:t>
      </w:r>
      <w:r>
        <w:rPr>
          <w:color w:val="231F20"/>
          <w:spacing w:val="-11"/>
        </w:rPr>
        <w:t xml:space="preserve"> </w:t>
      </w:r>
      <w:r>
        <w:rPr>
          <w:color w:val="231F20"/>
          <w:spacing w:val="-2"/>
        </w:rPr>
        <w:t>současně</w:t>
      </w:r>
      <w:r>
        <w:rPr>
          <w:color w:val="231F20"/>
          <w:spacing w:val="-10"/>
        </w:rPr>
        <w:t xml:space="preserve"> </w:t>
      </w:r>
      <w:r>
        <w:rPr>
          <w:color w:val="231F20"/>
          <w:spacing w:val="-2"/>
        </w:rPr>
        <w:t xml:space="preserve">probíhajících </w:t>
      </w:r>
      <w:r>
        <w:rPr>
          <w:color w:val="231F20"/>
        </w:rPr>
        <w:t>a těžko předvídatelných změnách, zejména v hospodářské a kulturní oblasti.</w:t>
      </w:r>
      <w:r>
        <w:rPr>
          <w:color w:val="231F20"/>
          <w:spacing w:val="-2"/>
        </w:rPr>
        <w:t xml:space="preserve"> </w:t>
      </w:r>
      <w:r>
        <w:rPr>
          <w:color w:val="231F20"/>
        </w:rPr>
        <w:t>Trendsetter</w:t>
      </w:r>
      <w:r>
        <w:rPr>
          <w:color w:val="231F20"/>
          <w:spacing w:val="-2"/>
        </w:rPr>
        <w:t xml:space="preserve"> </w:t>
      </w:r>
      <w:r>
        <w:rPr>
          <w:color w:val="231F20"/>
        </w:rPr>
        <w:t>je</w:t>
      </w:r>
      <w:r>
        <w:rPr>
          <w:color w:val="231F20"/>
          <w:spacing w:val="-2"/>
        </w:rPr>
        <w:t xml:space="preserve"> </w:t>
      </w:r>
      <w:r>
        <w:rPr>
          <w:color w:val="231F20"/>
        </w:rPr>
        <w:t>osobnost,</w:t>
      </w:r>
      <w:r>
        <w:rPr>
          <w:color w:val="231F20"/>
          <w:spacing w:val="-2"/>
        </w:rPr>
        <w:t xml:space="preserve"> </w:t>
      </w:r>
      <w:r>
        <w:rPr>
          <w:color w:val="231F20"/>
        </w:rPr>
        <w:t>autorita</w:t>
      </w:r>
      <w:r>
        <w:rPr>
          <w:color w:val="231F20"/>
          <w:spacing w:val="-2"/>
        </w:rPr>
        <w:t xml:space="preserve"> </w:t>
      </w:r>
      <w:r>
        <w:rPr>
          <w:color w:val="231F20"/>
        </w:rPr>
        <w:t>nebo</w:t>
      </w:r>
      <w:r>
        <w:rPr>
          <w:color w:val="231F20"/>
          <w:spacing w:val="-2"/>
        </w:rPr>
        <w:t xml:space="preserve"> </w:t>
      </w:r>
      <w:r>
        <w:rPr>
          <w:color w:val="231F20"/>
        </w:rPr>
        <w:t>instituce</w:t>
      </w:r>
      <w:r>
        <w:rPr>
          <w:color w:val="231F20"/>
          <w:spacing w:val="-2"/>
        </w:rPr>
        <w:t xml:space="preserve"> </w:t>
      </w:r>
      <w:r>
        <w:rPr>
          <w:color w:val="231F20"/>
        </w:rPr>
        <w:t>udávající</w:t>
      </w:r>
      <w:r>
        <w:rPr>
          <w:color w:val="231F20"/>
          <w:spacing w:val="-2"/>
        </w:rPr>
        <w:t xml:space="preserve"> </w:t>
      </w:r>
      <w:r>
        <w:rPr>
          <w:color w:val="231F20"/>
        </w:rPr>
        <w:t>trendy. V knihovnách jsou nositelkami trendu významné komerční instituce:</w:t>
      </w:r>
    </w:p>
    <w:p w:rsidR="00F6658D" w:rsidRDefault="00000000">
      <w:pPr>
        <w:pStyle w:val="Odsekzoznamu"/>
        <w:numPr>
          <w:ilvl w:val="0"/>
          <w:numId w:val="2"/>
        </w:numPr>
        <w:tabs>
          <w:tab w:val="left" w:pos="734"/>
        </w:tabs>
        <w:spacing w:before="248" w:line="264" w:lineRule="auto"/>
        <w:ind w:right="1008"/>
        <w:jc w:val="both"/>
        <w:rPr>
          <w:sz w:val="20"/>
        </w:rPr>
      </w:pPr>
      <w:r>
        <w:rPr>
          <w:b/>
          <w:color w:val="231F20"/>
          <w:sz w:val="20"/>
        </w:rPr>
        <w:t>OCLC</w:t>
      </w:r>
      <w:r>
        <w:rPr>
          <w:b/>
          <w:color w:val="231F20"/>
          <w:spacing w:val="-4"/>
          <w:sz w:val="20"/>
        </w:rPr>
        <w:t xml:space="preserve"> </w:t>
      </w:r>
      <w:r>
        <w:rPr>
          <w:b/>
          <w:color w:val="231F20"/>
          <w:sz w:val="20"/>
        </w:rPr>
        <w:t>a</w:t>
      </w:r>
      <w:r>
        <w:rPr>
          <w:b/>
          <w:color w:val="231F20"/>
          <w:spacing w:val="-4"/>
          <w:sz w:val="20"/>
        </w:rPr>
        <w:t xml:space="preserve"> </w:t>
      </w:r>
      <w:r>
        <w:rPr>
          <w:b/>
          <w:color w:val="231F20"/>
          <w:sz w:val="20"/>
        </w:rPr>
        <w:t>RLG</w:t>
      </w:r>
      <w:r>
        <w:rPr>
          <w:b/>
          <w:color w:val="231F20"/>
          <w:spacing w:val="-3"/>
          <w:sz w:val="20"/>
        </w:rPr>
        <w:t xml:space="preserve"> </w:t>
      </w:r>
      <w:r>
        <w:rPr>
          <w:color w:val="231F20"/>
          <w:sz w:val="20"/>
        </w:rPr>
        <w:t>–</w:t>
      </w:r>
      <w:r>
        <w:rPr>
          <w:color w:val="231F20"/>
          <w:spacing w:val="-3"/>
          <w:sz w:val="20"/>
        </w:rPr>
        <w:t xml:space="preserve"> </w:t>
      </w:r>
      <w:r>
        <w:rPr>
          <w:color w:val="231F20"/>
          <w:sz w:val="20"/>
        </w:rPr>
        <w:t>neziskové</w:t>
      </w:r>
      <w:r>
        <w:rPr>
          <w:color w:val="231F20"/>
          <w:spacing w:val="-3"/>
          <w:sz w:val="20"/>
        </w:rPr>
        <w:t xml:space="preserve"> </w:t>
      </w:r>
      <w:r>
        <w:rPr>
          <w:color w:val="231F20"/>
          <w:sz w:val="20"/>
        </w:rPr>
        <w:t>počítačové</w:t>
      </w:r>
      <w:r>
        <w:rPr>
          <w:color w:val="231F20"/>
          <w:spacing w:val="-3"/>
          <w:sz w:val="20"/>
        </w:rPr>
        <w:t xml:space="preserve"> </w:t>
      </w:r>
      <w:r>
        <w:rPr>
          <w:color w:val="231F20"/>
          <w:sz w:val="20"/>
        </w:rPr>
        <w:t>a</w:t>
      </w:r>
      <w:r>
        <w:rPr>
          <w:color w:val="231F20"/>
          <w:spacing w:val="-3"/>
          <w:sz w:val="20"/>
        </w:rPr>
        <w:t xml:space="preserve"> </w:t>
      </w:r>
      <w:r>
        <w:rPr>
          <w:color w:val="231F20"/>
          <w:sz w:val="20"/>
        </w:rPr>
        <w:t>výzkumné</w:t>
      </w:r>
      <w:r>
        <w:rPr>
          <w:color w:val="231F20"/>
          <w:spacing w:val="-3"/>
          <w:sz w:val="20"/>
        </w:rPr>
        <w:t xml:space="preserve"> </w:t>
      </w:r>
      <w:r>
        <w:rPr>
          <w:color w:val="231F20"/>
          <w:sz w:val="20"/>
        </w:rPr>
        <w:t>organizace</w:t>
      </w:r>
      <w:r>
        <w:rPr>
          <w:color w:val="231F20"/>
          <w:spacing w:val="-3"/>
          <w:sz w:val="20"/>
        </w:rPr>
        <w:t xml:space="preserve"> </w:t>
      </w:r>
      <w:r>
        <w:rPr>
          <w:color w:val="231F20"/>
          <w:sz w:val="20"/>
        </w:rPr>
        <w:t xml:space="preserve">pro </w:t>
      </w:r>
      <w:r>
        <w:rPr>
          <w:color w:val="231F20"/>
          <w:spacing w:val="-2"/>
          <w:sz w:val="20"/>
        </w:rPr>
        <w:t>knihovny.</w:t>
      </w:r>
    </w:p>
    <w:p w:rsidR="00F6658D" w:rsidRDefault="00000000">
      <w:pPr>
        <w:pStyle w:val="Odsekzoznamu"/>
        <w:numPr>
          <w:ilvl w:val="0"/>
          <w:numId w:val="2"/>
        </w:numPr>
        <w:tabs>
          <w:tab w:val="left" w:pos="734"/>
        </w:tabs>
        <w:spacing w:line="264" w:lineRule="auto"/>
        <w:ind w:right="1008"/>
        <w:jc w:val="both"/>
        <w:rPr>
          <w:sz w:val="20"/>
        </w:rPr>
      </w:pPr>
      <w:r>
        <w:rPr>
          <w:b/>
          <w:color w:val="231F20"/>
          <w:sz w:val="20"/>
        </w:rPr>
        <w:t>CENL</w:t>
      </w:r>
      <w:r>
        <w:rPr>
          <w:b/>
          <w:color w:val="231F20"/>
          <w:spacing w:val="-4"/>
          <w:sz w:val="20"/>
        </w:rPr>
        <w:t xml:space="preserve"> </w:t>
      </w:r>
      <w:r>
        <w:rPr>
          <w:color w:val="231F20"/>
          <w:sz w:val="20"/>
        </w:rPr>
        <w:t>–</w:t>
      </w:r>
      <w:r>
        <w:rPr>
          <w:color w:val="231F20"/>
          <w:spacing w:val="-3"/>
          <w:sz w:val="20"/>
        </w:rPr>
        <w:t xml:space="preserve"> </w:t>
      </w:r>
      <w:r>
        <w:rPr>
          <w:color w:val="231F20"/>
          <w:sz w:val="20"/>
        </w:rPr>
        <w:t>společnost</w:t>
      </w:r>
      <w:r>
        <w:rPr>
          <w:color w:val="231F20"/>
          <w:spacing w:val="-3"/>
          <w:sz w:val="20"/>
        </w:rPr>
        <w:t xml:space="preserve"> </w:t>
      </w:r>
      <w:r>
        <w:rPr>
          <w:color w:val="231F20"/>
          <w:sz w:val="20"/>
        </w:rPr>
        <w:t>ředitelů</w:t>
      </w:r>
      <w:r>
        <w:rPr>
          <w:color w:val="231F20"/>
          <w:spacing w:val="-3"/>
          <w:sz w:val="20"/>
        </w:rPr>
        <w:t xml:space="preserve"> </w:t>
      </w:r>
      <w:r>
        <w:rPr>
          <w:color w:val="231F20"/>
          <w:sz w:val="20"/>
        </w:rPr>
        <w:t>národních</w:t>
      </w:r>
      <w:r>
        <w:rPr>
          <w:color w:val="231F20"/>
          <w:spacing w:val="-3"/>
          <w:sz w:val="20"/>
        </w:rPr>
        <w:t xml:space="preserve"> </w:t>
      </w:r>
      <w:r>
        <w:rPr>
          <w:color w:val="231F20"/>
          <w:sz w:val="20"/>
        </w:rPr>
        <w:t>knihoven</w:t>
      </w:r>
      <w:r>
        <w:rPr>
          <w:color w:val="231F20"/>
          <w:spacing w:val="-3"/>
          <w:sz w:val="20"/>
        </w:rPr>
        <w:t xml:space="preserve"> </w:t>
      </w:r>
      <w:r>
        <w:rPr>
          <w:color w:val="231F20"/>
          <w:sz w:val="20"/>
        </w:rPr>
        <w:t>a</w:t>
      </w:r>
      <w:r>
        <w:rPr>
          <w:color w:val="231F20"/>
          <w:spacing w:val="-3"/>
          <w:sz w:val="20"/>
        </w:rPr>
        <w:t xml:space="preserve"> </w:t>
      </w:r>
      <w:r>
        <w:rPr>
          <w:color w:val="231F20"/>
          <w:sz w:val="20"/>
        </w:rPr>
        <w:t>národní</w:t>
      </w:r>
      <w:r>
        <w:rPr>
          <w:color w:val="231F20"/>
          <w:spacing w:val="-3"/>
          <w:sz w:val="20"/>
        </w:rPr>
        <w:t xml:space="preserve"> </w:t>
      </w:r>
      <w:r>
        <w:rPr>
          <w:color w:val="231F20"/>
          <w:sz w:val="20"/>
        </w:rPr>
        <w:t>knihov- ny, včetně akademických knihoven, které určují směr.</w:t>
      </w:r>
    </w:p>
    <w:p w:rsidR="00F6658D" w:rsidRDefault="00000000">
      <w:pPr>
        <w:pStyle w:val="Odsekzoznamu"/>
        <w:numPr>
          <w:ilvl w:val="0"/>
          <w:numId w:val="2"/>
        </w:numPr>
        <w:tabs>
          <w:tab w:val="left" w:pos="734"/>
        </w:tabs>
        <w:spacing w:line="264" w:lineRule="auto"/>
        <w:ind w:right="1008"/>
        <w:jc w:val="both"/>
        <w:rPr>
          <w:sz w:val="20"/>
        </w:rPr>
      </w:pPr>
      <w:r>
        <w:rPr>
          <w:b/>
          <w:color w:val="231F20"/>
          <w:sz w:val="20"/>
        </w:rPr>
        <w:t xml:space="preserve">IFLA </w:t>
      </w:r>
      <w:r>
        <w:rPr>
          <w:color w:val="231F20"/>
          <w:sz w:val="20"/>
        </w:rPr>
        <w:t>– Mezinárodní federace knihovnických asociací a institucí – organizace, zastupující zájmy uživatelů knihovnických a infor- mačních</w:t>
      </w:r>
      <w:r>
        <w:rPr>
          <w:color w:val="231F20"/>
          <w:spacing w:val="80"/>
          <w:sz w:val="20"/>
        </w:rPr>
        <w:t xml:space="preserve"> </w:t>
      </w:r>
      <w:r>
        <w:rPr>
          <w:color w:val="231F20"/>
          <w:sz w:val="20"/>
        </w:rPr>
        <w:t>služeb.</w:t>
      </w:r>
      <w:r>
        <w:rPr>
          <w:color w:val="231F20"/>
          <w:spacing w:val="80"/>
          <w:sz w:val="20"/>
        </w:rPr>
        <w:t xml:space="preserve"> </w:t>
      </w:r>
      <w:r>
        <w:rPr>
          <w:color w:val="231F20"/>
          <w:sz w:val="20"/>
        </w:rPr>
        <w:t>Představuje</w:t>
      </w:r>
      <w:r>
        <w:rPr>
          <w:color w:val="231F20"/>
          <w:spacing w:val="80"/>
          <w:sz w:val="20"/>
        </w:rPr>
        <w:t xml:space="preserve"> </w:t>
      </w:r>
      <w:r>
        <w:rPr>
          <w:color w:val="231F20"/>
          <w:sz w:val="20"/>
        </w:rPr>
        <w:t>globální</w:t>
      </w:r>
      <w:r>
        <w:rPr>
          <w:color w:val="231F20"/>
          <w:spacing w:val="80"/>
          <w:sz w:val="20"/>
        </w:rPr>
        <w:t xml:space="preserve"> </w:t>
      </w:r>
      <w:r>
        <w:rPr>
          <w:color w:val="231F20"/>
          <w:sz w:val="20"/>
        </w:rPr>
        <w:t>pohled</w:t>
      </w:r>
      <w:r>
        <w:rPr>
          <w:color w:val="231F20"/>
          <w:spacing w:val="80"/>
          <w:sz w:val="20"/>
        </w:rPr>
        <w:t xml:space="preserve"> </w:t>
      </w:r>
      <w:r>
        <w:rPr>
          <w:color w:val="231F20"/>
          <w:sz w:val="20"/>
        </w:rPr>
        <w:t>na</w:t>
      </w:r>
      <w:r>
        <w:rPr>
          <w:color w:val="231F20"/>
          <w:spacing w:val="80"/>
          <w:sz w:val="20"/>
        </w:rPr>
        <w:t xml:space="preserve"> </w:t>
      </w:r>
      <w:r>
        <w:rPr>
          <w:color w:val="231F20"/>
          <w:sz w:val="20"/>
        </w:rPr>
        <w:t>knihovnictví a knihovnickou profesi.</w:t>
      </w:r>
    </w:p>
    <w:p w:rsidR="00F6658D" w:rsidRDefault="00F6658D">
      <w:pPr>
        <w:spacing w:line="264" w:lineRule="auto"/>
        <w:jc w:val="both"/>
        <w:rPr>
          <w:sz w:val="20"/>
        </w:rPr>
        <w:sectPr w:rsidR="00F6658D">
          <w:pgSz w:w="8400" w:h="11910"/>
          <w:pgMar w:top="900" w:right="180" w:bottom="1240" w:left="1080" w:header="0" w:footer="1181" w:gutter="0"/>
          <w:cols w:space="708"/>
        </w:sectPr>
      </w:pPr>
    </w:p>
    <w:p w:rsidR="00F6658D" w:rsidRDefault="00000000">
      <w:pPr>
        <w:pStyle w:val="Odsekzoznamu"/>
        <w:numPr>
          <w:ilvl w:val="0"/>
          <w:numId w:val="19"/>
        </w:numPr>
        <w:tabs>
          <w:tab w:val="left" w:pos="507"/>
        </w:tabs>
        <w:spacing w:before="92" w:line="264" w:lineRule="auto"/>
        <w:ind w:right="1235"/>
        <w:jc w:val="both"/>
        <w:rPr>
          <w:sz w:val="20"/>
        </w:rPr>
      </w:pPr>
      <w:r>
        <w:rPr>
          <w:b/>
          <w:color w:val="231F20"/>
          <w:sz w:val="20"/>
        </w:rPr>
        <w:lastRenderedPageBreak/>
        <w:t xml:space="preserve">LIBER </w:t>
      </w:r>
      <w:r>
        <w:rPr>
          <w:color w:val="231F20"/>
          <w:sz w:val="20"/>
        </w:rPr>
        <w:t>– Sdružení evropských vědeckých knihoven. Výzkumné programy,</w:t>
      </w:r>
      <w:r>
        <w:rPr>
          <w:color w:val="231F20"/>
          <w:spacing w:val="40"/>
          <w:sz w:val="20"/>
        </w:rPr>
        <w:t xml:space="preserve"> </w:t>
      </w:r>
      <w:r>
        <w:rPr>
          <w:color w:val="231F20"/>
          <w:sz w:val="20"/>
        </w:rPr>
        <w:t>projekty.</w:t>
      </w:r>
      <w:r>
        <w:rPr>
          <w:color w:val="231F20"/>
          <w:spacing w:val="40"/>
          <w:sz w:val="20"/>
        </w:rPr>
        <w:t xml:space="preserve"> </w:t>
      </w:r>
      <w:r>
        <w:rPr>
          <w:color w:val="231F20"/>
          <w:sz w:val="20"/>
        </w:rPr>
        <w:t>Odborná</w:t>
      </w:r>
      <w:r>
        <w:rPr>
          <w:color w:val="231F20"/>
          <w:spacing w:val="40"/>
          <w:sz w:val="20"/>
        </w:rPr>
        <w:t xml:space="preserve"> </w:t>
      </w:r>
      <w:r>
        <w:rPr>
          <w:color w:val="231F20"/>
          <w:sz w:val="20"/>
        </w:rPr>
        <w:t>periodika,</w:t>
      </w:r>
      <w:r>
        <w:rPr>
          <w:color w:val="231F20"/>
          <w:spacing w:val="40"/>
          <w:sz w:val="20"/>
        </w:rPr>
        <w:t xml:space="preserve"> </w:t>
      </w:r>
      <w:r>
        <w:rPr>
          <w:color w:val="231F20"/>
          <w:sz w:val="20"/>
        </w:rPr>
        <w:t>sborníky</w:t>
      </w:r>
      <w:r>
        <w:rPr>
          <w:color w:val="231F20"/>
          <w:spacing w:val="40"/>
          <w:sz w:val="20"/>
        </w:rPr>
        <w:t xml:space="preserve"> </w:t>
      </w:r>
      <w:r>
        <w:rPr>
          <w:color w:val="231F20"/>
          <w:sz w:val="20"/>
        </w:rPr>
        <w:t>z</w:t>
      </w:r>
      <w:r>
        <w:rPr>
          <w:color w:val="231F20"/>
          <w:spacing w:val="40"/>
          <w:sz w:val="20"/>
        </w:rPr>
        <w:t xml:space="preserve"> </w:t>
      </w:r>
      <w:r>
        <w:rPr>
          <w:color w:val="231F20"/>
          <w:sz w:val="20"/>
        </w:rPr>
        <w:t>konferencí</w:t>
      </w:r>
      <w:r>
        <w:rPr>
          <w:color w:val="231F20"/>
          <w:spacing w:val="80"/>
          <w:sz w:val="20"/>
        </w:rPr>
        <w:t xml:space="preserve"> </w:t>
      </w:r>
      <w:r>
        <w:rPr>
          <w:color w:val="231F20"/>
          <w:sz w:val="20"/>
        </w:rPr>
        <w:t>a šedá literatura. (Katuščák, 2012)</w:t>
      </w:r>
    </w:p>
    <w:p w:rsidR="00F6658D" w:rsidRDefault="00000000">
      <w:pPr>
        <w:pStyle w:val="Zkladntext"/>
        <w:spacing w:before="249" w:line="264" w:lineRule="auto"/>
        <w:ind w:left="110" w:right="1234"/>
      </w:pPr>
      <w:r>
        <w:rPr>
          <w:color w:val="231F20"/>
        </w:rPr>
        <w:t xml:space="preserve">Trendům se věnuje </w:t>
      </w:r>
      <w:r>
        <w:rPr>
          <w:b/>
          <w:color w:val="231F20"/>
        </w:rPr>
        <w:t>časopis Library Trends.</w:t>
      </w:r>
      <w:r>
        <w:rPr>
          <w:b/>
          <w:color w:val="231F20"/>
          <w:position w:val="7"/>
          <w:sz w:val="12"/>
        </w:rPr>
        <w:t>14</w:t>
      </w:r>
      <w:r>
        <w:rPr>
          <w:b/>
          <w:color w:val="231F20"/>
          <w:spacing w:val="40"/>
          <w:position w:val="7"/>
          <w:sz w:val="12"/>
        </w:rPr>
        <w:t xml:space="preserve"> </w:t>
      </w:r>
      <w:r>
        <w:rPr>
          <w:color w:val="231F20"/>
        </w:rPr>
        <w:t>Trendy v různých oblastech se sbíhají a směřují k vytvoření nového sociálního sektoru.</w:t>
      </w:r>
      <w:r>
        <w:rPr>
          <w:color w:val="231F20"/>
          <w:spacing w:val="80"/>
        </w:rPr>
        <w:t xml:space="preserve"> </w:t>
      </w:r>
      <w:r>
        <w:rPr>
          <w:color w:val="231F20"/>
        </w:rPr>
        <w:t>Ve hře je kreativní průmysl a kreativní ekonomika. Jeden silný proud ICT, který ovlivňuje demografická křivka, dnes nabízí jiný typ sociální komunikace. Profese knihovník a informační pracovník závisí na prudkém</w:t>
      </w:r>
      <w:r>
        <w:rPr>
          <w:color w:val="231F20"/>
          <w:spacing w:val="-11"/>
        </w:rPr>
        <w:t xml:space="preserve"> </w:t>
      </w:r>
      <w:r>
        <w:rPr>
          <w:color w:val="231F20"/>
        </w:rPr>
        <w:t>rozvoji</w:t>
      </w:r>
      <w:r>
        <w:rPr>
          <w:color w:val="231F20"/>
          <w:spacing w:val="-11"/>
        </w:rPr>
        <w:t xml:space="preserve"> </w:t>
      </w:r>
      <w:r>
        <w:rPr>
          <w:color w:val="231F20"/>
        </w:rPr>
        <w:t>společnosti.</w:t>
      </w:r>
      <w:r>
        <w:rPr>
          <w:color w:val="231F20"/>
          <w:spacing w:val="-11"/>
        </w:rPr>
        <w:t xml:space="preserve"> </w:t>
      </w:r>
      <w:r>
        <w:rPr>
          <w:color w:val="231F20"/>
        </w:rPr>
        <w:t>Technologie</w:t>
      </w:r>
      <w:r>
        <w:rPr>
          <w:color w:val="231F20"/>
          <w:spacing w:val="-11"/>
        </w:rPr>
        <w:t xml:space="preserve"> </w:t>
      </w:r>
      <w:r>
        <w:rPr>
          <w:color w:val="231F20"/>
        </w:rPr>
        <w:t>se</w:t>
      </w:r>
      <w:r>
        <w:rPr>
          <w:color w:val="231F20"/>
          <w:spacing w:val="-11"/>
        </w:rPr>
        <w:t xml:space="preserve"> </w:t>
      </w:r>
      <w:r>
        <w:rPr>
          <w:color w:val="231F20"/>
        </w:rPr>
        <w:t>vyvíjí</w:t>
      </w:r>
      <w:r>
        <w:rPr>
          <w:color w:val="231F20"/>
          <w:spacing w:val="-11"/>
        </w:rPr>
        <w:t xml:space="preserve"> </w:t>
      </w:r>
      <w:r>
        <w:rPr>
          <w:color w:val="231F20"/>
        </w:rPr>
        <w:t>rychleji,</w:t>
      </w:r>
      <w:r>
        <w:rPr>
          <w:color w:val="231F20"/>
          <w:spacing w:val="-11"/>
        </w:rPr>
        <w:t xml:space="preserve"> </w:t>
      </w:r>
      <w:r>
        <w:rPr>
          <w:color w:val="231F20"/>
        </w:rPr>
        <w:t>než</w:t>
      </w:r>
      <w:r>
        <w:rPr>
          <w:color w:val="231F20"/>
          <w:spacing w:val="-11"/>
        </w:rPr>
        <w:t xml:space="preserve"> </w:t>
      </w:r>
      <w:r>
        <w:rPr>
          <w:color w:val="231F20"/>
        </w:rPr>
        <w:t>jich</w:t>
      </w:r>
      <w:r>
        <w:rPr>
          <w:color w:val="231F20"/>
          <w:spacing w:val="-11"/>
        </w:rPr>
        <w:t xml:space="preserve"> </w:t>
      </w:r>
      <w:r>
        <w:rPr>
          <w:color w:val="231F20"/>
        </w:rPr>
        <w:t>lidé dokážou</w:t>
      </w:r>
      <w:r>
        <w:rPr>
          <w:color w:val="231F20"/>
          <w:spacing w:val="34"/>
        </w:rPr>
        <w:t xml:space="preserve"> </w:t>
      </w:r>
      <w:r>
        <w:rPr>
          <w:color w:val="231F20"/>
        </w:rPr>
        <w:t>využívat.</w:t>
      </w:r>
      <w:r>
        <w:rPr>
          <w:color w:val="231F20"/>
          <w:spacing w:val="34"/>
        </w:rPr>
        <w:t xml:space="preserve"> </w:t>
      </w:r>
      <w:r>
        <w:rPr>
          <w:color w:val="231F20"/>
        </w:rPr>
        <w:t>V</w:t>
      </w:r>
      <w:r>
        <w:rPr>
          <w:color w:val="231F20"/>
          <w:spacing w:val="34"/>
        </w:rPr>
        <w:t xml:space="preserve"> </w:t>
      </w:r>
      <w:r>
        <w:rPr>
          <w:color w:val="231F20"/>
        </w:rPr>
        <w:t>dnešní</w:t>
      </w:r>
      <w:r>
        <w:rPr>
          <w:color w:val="231F20"/>
          <w:spacing w:val="34"/>
        </w:rPr>
        <w:t xml:space="preserve"> </w:t>
      </w:r>
      <w:r>
        <w:rPr>
          <w:color w:val="231F20"/>
        </w:rPr>
        <w:t>době</w:t>
      </w:r>
      <w:r>
        <w:rPr>
          <w:color w:val="231F20"/>
          <w:spacing w:val="34"/>
        </w:rPr>
        <w:t xml:space="preserve"> </w:t>
      </w:r>
      <w:r>
        <w:rPr>
          <w:color w:val="231F20"/>
        </w:rPr>
        <w:t>hovoříme</w:t>
      </w:r>
      <w:r>
        <w:rPr>
          <w:color w:val="231F20"/>
          <w:spacing w:val="34"/>
        </w:rPr>
        <w:t xml:space="preserve"> </w:t>
      </w:r>
      <w:r>
        <w:rPr>
          <w:color w:val="231F20"/>
        </w:rPr>
        <w:t>o</w:t>
      </w:r>
      <w:r>
        <w:rPr>
          <w:color w:val="231F20"/>
          <w:spacing w:val="34"/>
        </w:rPr>
        <w:t xml:space="preserve"> </w:t>
      </w:r>
      <w:r>
        <w:rPr>
          <w:color w:val="231F20"/>
        </w:rPr>
        <w:t>managementu</w:t>
      </w:r>
      <w:r>
        <w:rPr>
          <w:color w:val="231F20"/>
          <w:spacing w:val="34"/>
        </w:rPr>
        <w:t xml:space="preserve"> </w:t>
      </w:r>
      <w:r>
        <w:rPr>
          <w:color w:val="231F20"/>
        </w:rPr>
        <w:t>znalostí a knihovník by měl být manažerem znalostí. Knihovníci jsou mnohdy konzervativní</w:t>
      </w:r>
      <w:r>
        <w:rPr>
          <w:color w:val="231F20"/>
          <w:spacing w:val="22"/>
        </w:rPr>
        <w:t xml:space="preserve"> </w:t>
      </w:r>
      <w:r>
        <w:rPr>
          <w:color w:val="231F20"/>
        </w:rPr>
        <w:t>a</w:t>
      </w:r>
      <w:r>
        <w:rPr>
          <w:color w:val="231F20"/>
          <w:spacing w:val="22"/>
        </w:rPr>
        <w:t xml:space="preserve"> </w:t>
      </w:r>
      <w:r>
        <w:rPr>
          <w:color w:val="231F20"/>
        </w:rPr>
        <w:t>nechtějí</w:t>
      </w:r>
      <w:r>
        <w:rPr>
          <w:color w:val="231F20"/>
          <w:spacing w:val="22"/>
        </w:rPr>
        <w:t xml:space="preserve"> </w:t>
      </w:r>
      <w:r>
        <w:rPr>
          <w:color w:val="231F20"/>
        </w:rPr>
        <w:t>měnit</w:t>
      </w:r>
      <w:r>
        <w:rPr>
          <w:color w:val="231F20"/>
          <w:spacing w:val="22"/>
        </w:rPr>
        <w:t xml:space="preserve"> </w:t>
      </w:r>
      <w:r>
        <w:rPr>
          <w:color w:val="231F20"/>
        </w:rPr>
        <w:t>své</w:t>
      </w:r>
      <w:r>
        <w:rPr>
          <w:color w:val="231F20"/>
          <w:spacing w:val="22"/>
        </w:rPr>
        <w:t xml:space="preserve"> </w:t>
      </w:r>
      <w:r>
        <w:rPr>
          <w:color w:val="231F20"/>
        </w:rPr>
        <w:t>zažité</w:t>
      </w:r>
      <w:r>
        <w:rPr>
          <w:color w:val="231F20"/>
          <w:spacing w:val="22"/>
        </w:rPr>
        <w:t xml:space="preserve"> </w:t>
      </w:r>
      <w:r>
        <w:rPr>
          <w:color w:val="231F20"/>
        </w:rPr>
        <w:t>pracovní</w:t>
      </w:r>
      <w:r>
        <w:rPr>
          <w:color w:val="231F20"/>
          <w:spacing w:val="22"/>
        </w:rPr>
        <w:t xml:space="preserve"> </w:t>
      </w:r>
      <w:r>
        <w:rPr>
          <w:color w:val="231F20"/>
        </w:rPr>
        <w:t>postupy,</w:t>
      </w:r>
      <w:r>
        <w:rPr>
          <w:color w:val="231F20"/>
          <w:spacing w:val="22"/>
        </w:rPr>
        <w:t xml:space="preserve"> </w:t>
      </w:r>
      <w:r>
        <w:rPr>
          <w:color w:val="231F20"/>
        </w:rPr>
        <w:t>což</w:t>
      </w:r>
      <w:r>
        <w:rPr>
          <w:color w:val="231F20"/>
          <w:spacing w:val="22"/>
        </w:rPr>
        <w:t xml:space="preserve"> </w:t>
      </w:r>
      <w:r>
        <w:rPr>
          <w:color w:val="231F20"/>
        </w:rPr>
        <w:t>může v důsledku vést až k likvidaci jejich profese. Hlavním úkolem knihoven je soustavně zlepšovat služby, věnovat se metodologii projektování služeb – testování, analýzám atd.</w:t>
      </w:r>
    </w:p>
    <w:p w:rsidR="00F6658D" w:rsidRDefault="00000000">
      <w:pPr>
        <w:pStyle w:val="Zkladntext"/>
        <w:spacing w:line="264" w:lineRule="auto"/>
        <w:ind w:left="110" w:right="1234" w:firstLine="396"/>
      </w:pPr>
      <w:r>
        <w:rPr>
          <w:color w:val="231F20"/>
        </w:rPr>
        <w:t>Pokud</w:t>
      </w:r>
      <w:r>
        <w:rPr>
          <w:color w:val="231F20"/>
          <w:spacing w:val="-5"/>
        </w:rPr>
        <w:t xml:space="preserve"> </w:t>
      </w:r>
      <w:r>
        <w:rPr>
          <w:color w:val="231F20"/>
        </w:rPr>
        <w:t>se</w:t>
      </w:r>
      <w:r>
        <w:rPr>
          <w:color w:val="231F20"/>
          <w:spacing w:val="-5"/>
        </w:rPr>
        <w:t xml:space="preserve"> </w:t>
      </w:r>
      <w:r>
        <w:rPr>
          <w:color w:val="231F20"/>
        </w:rPr>
        <w:t>chceme</w:t>
      </w:r>
      <w:r>
        <w:rPr>
          <w:color w:val="231F20"/>
          <w:spacing w:val="-5"/>
        </w:rPr>
        <w:t xml:space="preserve"> </w:t>
      </w:r>
      <w:r>
        <w:rPr>
          <w:color w:val="231F20"/>
        </w:rPr>
        <w:t>věnovat</w:t>
      </w:r>
      <w:r>
        <w:rPr>
          <w:color w:val="231F20"/>
          <w:spacing w:val="-5"/>
        </w:rPr>
        <w:t xml:space="preserve"> </w:t>
      </w:r>
      <w:r>
        <w:rPr>
          <w:color w:val="231F20"/>
        </w:rPr>
        <w:t>problematice</w:t>
      </w:r>
      <w:r>
        <w:rPr>
          <w:color w:val="231F20"/>
          <w:spacing w:val="-5"/>
        </w:rPr>
        <w:t xml:space="preserve"> </w:t>
      </w:r>
      <w:r>
        <w:rPr>
          <w:color w:val="231F20"/>
        </w:rPr>
        <w:t>změn</w:t>
      </w:r>
      <w:r>
        <w:rPr>
          <w:color w:val="231F20"/>
          <w:spacing w:val="-5"/>
        </w:rPr>
        <w:t xml:space="preserve"> </w:t>
      </w:r>
      <w:r>
        <w:rPr>
          <w:color w:val="231F20"/>
        </w:rPr>
        <w:t>v</w:t>
      </w:r>
      <w:r>
        <w:rPr>
          <w:color w:val="231F20"/>
          <w:spacing w:val="-5"/>
        </w:rPr>
        <w:t xml:space="preserve"> </w:t>
      </w:r>
      <w:r>
        <w:rPr>
          <w:color w:val="231F20"/>
        </w:rPr>
        <w:t>prostředí</w:t>
      </w:r>
      <w:r>
        <w:rPr>
          <w:color w:val="231F20"/>
          <w:spacing w:val="-5"/>
        </w:rPr>
        <w:t xml:space="preserve"> </w:t>
      </w:r>
      <w:r>
        <w:rPr>
          <w:color w:val="231F20"/>
        </w:rPr>
        <w:t xml:space="preserve">veřejných knihoven, musíme se zamyslet nad skutečností, jak se změnily poža- davky uživatelů na získávání informací a dokumentů. Knihovny zde byly před vynálezem knihtisku a budou i po něm, tvrdí prof. M. Konvit. Přitom vnímá knihovnu jako instituci, která bude i nadále poskytovat služby veřejnosti. Co se mění, je její obsah. Knihovny už nejsou jediné, které nabízejí zaznamenaný obsah svým uživatelům. Služby knihovny ovlivňují informační a komunikační technologie, proto je nutné sledo- </w:t>
      </w:r>
      <w:r>
        <w:rPr>
          <w:color w:val="231F20"/>
          <w:spacing w:val="-2"/>
        </w:rPr>
        <w:t>vat</w:t>
      </w:r>
      <w:r>
        <w:rPr>
          <w:color w:val="231F20"/>
          <w:spacing w:val="-4"/>
        </w:rPr>
        <w:t xml:space="preserve"> </w:t>
      </w:r>
      <w:r>
        <w:rPr>
          <w:color w:val="231F20"/>
          <w:spacing w:val="-2"/>
        </w:rPr>
        <w:t>firmy,</w:t>
      </w:r>
      <w:r>
        <w:rPr>
          <w:color w:val="231F20"/>
          <w:spacing w:val="-4"/>
        </w:rPr>
        <w:t xml:space="preserve"> </w:t>
      </w:r>
      <w:r>
        <w:rPr>
          <w:color w:val="231F20"/>
          <w:spacing w:val="-2"/>
        </w:rPr>
        <w:t>které</w:t>
      </w:r>
      <w:r>
        <w:rPr>
          <w:color w:val="231F20"/>
          <w:spacing w:val="-4"/>
        </w:rPr>
        <w:t xml:space="preserve"> </w:t>
      </w:r>
      <w:r>
        <w:rPr>
          <w:color w:val="231F20"/>
          <w:spacing w:val="-2"/>
        </w:rPr>
        <w:t>je</w:t>
      </w:r>
      <w:r>
        <w:rPr>
          <w:color w:val="231F20"/>
          <w:spacing w:val="-4"/>
        </w:rPr>
        <w:t xml:space="preserve"> </w:t>
      </w:r>
      <w:r>
        <w:rPr>
          <w:color w:val="231F20"/>
          <w:spacing w:val="-2"/>
        </w:rPr>
        <w:t>vyvíjejí.</w:t>
      </w:r>
      <w:r>
        <w:rPr>
          <w:color w:val="231F20"/>
          <w:spacing w:val="-4"/>
        </w:rPr>
        <w:t xml:space="preserve"> </w:t>
      </w:r>
      <w:r>
        <w:rPr>
          <w:color w:val="231F20"/>
          <w:spacing w:val="-2"/>
        </w:rPr>
        <w:t>V</w:t>
      </w:r>
      <w:r>
        <w:rPr>
          <w:color w:val="231F20"/>
          <w:spacing w:val="-4"/>
        </w:rPr>
        <w:t xml:space="preserve"> </w:t>
      </w:r>
      <w:r>
        <w:rPr>
          <w:color w:val="231F20"/>
          <w:spacing w:val="-2"/>
        </w:rPr>
        <w:t>segmentu</w:t>
      </w:r>
      <w:r>
        <w:rPr>
          <w:color w:val="231F20"/>
          <w:spacing w:val="-4"/>
        </w:rPr>
        <w:t xml:space="preserve"> </w:t>
      </w:r>
      <w:r>
        <w:rPr>
          <w:color w:val="231F20"/>
          <w:spacing w:val="-2"/>
        </w:rPr>
        <w:t>telefonů</w:t>
      </w:r>
      <w:r>
        <w:rPr>
          <w:color w:val="231F20"/>
          <w:spacing w:val="-4"/>
        </w:rPr>
        <w:t xml:space="preserve"> </w:t>
      </w:r>
      <w:r>
        <w:rPr>
          <w:color w:val="231F20"/>
          <w:spacing w:val="-2"/>
        </w:rPr>
        <w:t>začala</w:t>
      </w:r>
      <w:r>
        <w:rPr>
          <w:color w:val="231F20"/>
          <w:spacing w:val="-4"/>
        </w:rPr>
        <w:t xml:space="preserve"> </w:t>
      </w:r>
      <w:r>
        <w:rPr>
          <w:color w:val="231F20"/>
          <w:spacing w:val="-2"/>
        </w:rPr>
        <w:t>fáze</w:t>
      </w:r>
      <w:r>
        <w:rPr>
          <w:color w:val="231F20"/>
          <w:spacing w:val="-4"/>
        </w:rPr>
        <w:t xml:space="preserve"> </w:t>
      </w:r>
      <w:r>
        <w:rPr>
          <w:color w:val="231F20"/>
          <w:spacing w:val="-2"/>
        </w:rPr>
        <w:t xml:space="preserve">konvergence. </w:t>
      </w:r>
      <w:r>
        <w:rPr>
          <w:color w:val="231F20"/>
        </w:rPr>
        <w:t>To znamená, že všechna zařízení, na která jsme byli zvyklí (fotoaparát, kamera,</w:t>
      </w:r>
      <w:r>
        <w:rPr>
          <w:color w:val="231F20"/>
          <w:spacing w:val="-1"/>
        </w:rPr>
        <w:t xml:space="preserve"> </w:t>
      </w:r>
      <w:r>
        <w:rPr>
          <w:color w:val="231F20"/>
        </w:rPr>
        <w:t>přehrávač,</w:t>
      </w:r>
      <w:r>
        <w:rPr>
          <w:color w:val="231F20"/>
          <w:spacing w:val="-1"/>
        </w:rPr>
        <w:t xml:space="preserve"> </w:t>
      </w:r>
      <w:r>
        <w:rPr>
          <w:color w:val="231F20"/>
        </w:rPr>
        <w:t>dálkový</w:t>
      </w:r>
      <w:r>
        <w:rPr>
          <w:color w:val="231F20"/>
          <w:spacing w:val="-1"/>
        </w:rPr>
        <w:t xml:space="preserve"> </w:t>
      </w:r>
      <w:r>
        <w:rPr>
          <w:color w:val="231F20"/>
        </w:rPr>
        <w:t>ovládač,</w:t>
      </w:r>
      <w:r>
        <w:rPr>
          <w:color w:val="231F20"/>
          <w:spacing w:val="-1"/>
        </w:rPr>
        <w:t xml:space="preserve"> </w:t>
      </w:r>
      <w:r>
        <w:rPr>
          <w:color w:val="231F20"/>
        </w:rPr>
        <w:t>kalkulačka,</w:t>
      </w:r>
      <w:r>
        <w:rPr>
          <w:color w:val="231F20"/>
          <w:spacing w:val="-1"/>
        </w:rPr>
        <w:t xml:space="preserve"> </w:t>
      </w:r>
      <w:r>
        <w:rPr>
          <w:color w:val="231F20"/>
        </w:rPr>
        <w:t>počítač</w:t>
      </w:r>
      <w:r>
        <w:rPr>
          <w:color w:val="231F20"/>
          <w:spacing w:val="-1"/>
        </w:rPr>
        <w:t xml:space="preserve"> </w:t>
      </w:r>
      <w:r>
        <w:rPr>
          <w:color w:val="231F20"/>
        </w:rPr>
        <w:t>ad.)</w:t>
      </w:r>
      <w:r>
        <w:rPr>
          <w:color w:val="231F20"/>
          <w:spacing w:val="-1"/>
        </w:rPr>
        <w:t xml:space="preserve"> </w:t>
      </w:r>
      <w:r>
        <w:rPr>
          <w:color w:val="231F20"/>
        </w:rPr>
        <w:t>se</w:t>
      </w:r>
      <w:r>
        <w:rPr>
          <w:color w:val="231F20"/>
          <w:spacing w:val="-1"/>
        </w:rPr>
        <w:t xml:space="preserve"> </w:t>
      </w:r>
      <w:r>
        <w:rPr>
          <w:color w:val="231F20"/>
        </w:rPr>
        <w:t>postup- ně sloučí do jednoho chytrého koncového zařízení.</w:t>
      </w:r>
    </w:p>
    <w:p w:rsidR="00F6658D" w:rsidRDefault="00000000">
      <w:pPr>
        <w:pStyle w:val="Zkladntext"/>
        <w:spacing w:line="264" w:lineRule="auto"/>
        <w:ind w:left="110" w:right="1234" w:firstLine="396"/>
      </w:pPr>
      <w:r>
        <w:rPr>
          <w:noProof/>
        </w:rPr>
        <mc:AlternateContent>
          <mc:Choice Requires="wps">
            <w:drawing>
              <wp:anchor distT="0" distB="0" distL="0" distR="0" simplePos="0" relativeHeight="251732992" behindDoc="0" locked="0" layoutInCell="1" allowOverlap="1">
                <wp:simplePos x="0" y="0"/>
                <wp:positionH relativeFrom="page">
                  <wp:posOffset>4745154</wp:posOffset>
                </wp:positionH>
                <wp:positionV relativeFrom="paragraph">
                  <wp:posOffset>565974</wp:posOffset>
                </wp:positionV>
                <wp:extent cx="298450" cy="838200"/>
                <wp:effectExtent l="0" t="0" r="0" b="0"/>
                <wp:wrapNone/>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558" o:spid="_x0000_s1160" type="#_x0000_t202" style="position:absolute;left:0;text-align:left;margin-left:373.65pt;margin-top:44.55pt;width:23.5pt;height:66pt;z-index:251732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TYgogEAADIDAAAOAAAAZHJzL2Uyb0RvYy54bWysUsGO0zAQvSPtP1i+03S7C5So6YplBUJa&#13;&#10;AdLCB7iO3Vgbe8yM26R/z9hNWwQ3tJeJ4xm/ee/NrO5G34u9QXIQGnk9m0thgobWhW0jf/749Hop&#13;&#10;BSUVWtVDMI08GJJ366tXqyHWZgEd9K1BwSCB6iE2sksp1lVFujNe0QyiCZy0gF4l/sVt1aIaGN33&#13;&#10;1WI+f1sNgG1E0IaIbx+OSbku+NYanb5ZSyaJvpHMLZWIJW5yrNYrVW9Rxc7piYb6DxZeucBNz1AP&#13;&#10;KimxQ/cPlHcagcCmmQZfgbVOm6KB1VzP/1Lz1KloihY2h+LZJno5WP11/xS/o0jjPYw8wCKC4iPo&#13;&#10;Z2JvqiFSPdVkT6kmrs5CR4s+f1mC4Ifs7eHspxmT0Hy5eL+8fcMZzanlzZLnlf2uLo8jUvpswIt8&#13;&#10;aCTyuAoBtX+kdCw9lUxcju0zkTRuRuFa5nxzm2Hz3QbaA4vhfWS0HBfvuP3A420k/dopNFL0XwL7&#13;&#10;l3fhdMDTYXM6YOo/QtmYLDHAh10C6wqjS5uJEQ+maJqWKE/+z/9SdVn19W8AAAD//wMAUEsDBBQA&#13;&#10;BgAIAAAAIQDh6tuc4wAAAA8BAAAPAAAAZHJzL2Rvd25yZXYueG1sTE/LTsMwELwj8Q/WInGjzqMk&#13;&#10;bRqnQkEVt0qUfoAbL3HU2A6x26R/z3Kil5V2Z3Ye5XY2Pbvi6DtnBcSLCBjaxqnOtgKOX7uXFTAf&#13;&#10;pFWydxYF3NDDtnp8KGWh3GQ/8XoILSMR6wspQIcwFJz7RqORfuEGtIR9u9HIQOvYcjXKicRNz5Mo&#13;&#10;yriRnSUHLQesNTbnw8UI2N+4nlLzemzqOttn6c9Onj96IZ6f5vcNjbcNsIBz+P+Avw6UHyoKdnIX&#13;&#10;qzzrBeTLPCWqgNU6BkaEfL2kw0lAksQx8Krk9z2qXwAAAP//AwBQSwECLQAUAAYACAAAACEAtoM4&#13;&#10;kv4AAADhAQAAEwAAAAAAAAAAAAAAAAAAAAAAW0NvbnRlbnRfVHlwZXNdLnhtbFBLAQItABQABgAI&#13;&#10;AAAAIQA4/SH/1gAAAJQBAAALAAAAAAAAAAAAAAAAAC8BAABfcmVscy8ucmVsc1BLAQItABQABgAI&#13;&#10;AAAAIQDqzTYgogEAADIDAAAOAAAAAAAAAAAAAAAAAC4CAABkcnMvZTJvRG9jLnhtbFBLAQItABQA&#13;&#10;BgAIAAAAIQDh6tuc4wAAAA8BAAAPAAAAAAAAAAAAAAAAAPwDAABkcnMvZG93bnJldi54bWxQSwUG&#13;&#10;AAAAAAQABADzAAAADAU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color w:val="231F20"/>
        </w:rPr>
        <w:t>Dnešní</w:t>
      </w:r>
      <w:r>
        <w:rPr>
          <w:color w:val="231F20"/>
          <w:spacing w:val="-13"/>
        </w:rPr>
        <w:t xml:space="preserve"> </w:t>
      </w:r>
      <w:r>
        <w:rPr>
          <w:color w:val="231F20"/>
        </w:rPr>
        <w:t>malé</w:t>
      </w:r>
      <w:r>
        <w:rPr>
          <w:color w:val="231F20"/>
          <w:spacing w:val="-12"/>
        </w:rPr>
        <w:t xml:space="preserve"> </w:t>
      </w:r>
      <w:r>
        <w:rPr>
          <w:color w:val="231F20"/>
        </w:rPr>
        <w:t>děti</w:t>
      </w:r>
      <w:r>
        <w:rPr>
          <w:color w:val="231F20"/>
          <w:spacing w:val="-13"/>
        </w:rPr>
        <w:t xml:space="preserve"> </w:t>
      </w:r>
      <w:r>
        <w:rPr>
          <w:color w:val="231F20"/>
        </w:rPr>
        <w:t>považují</w:t>
      </w:r>
      <w:r>
        <w:rPr>
          <w:color w:val="231F20"/>
          <w:spacing w:val="-12"/>
        </w:rPr>
        <w:t xml:space="preserve"> </w:t>
      </w:r>
      <w:r>
        <w:rPr>
          <w:color w:val="231F20"/>
        </w:rPr>
        <w:t>klasickou</w:t>
      </w:r>
      <w:r>
        <w:rPr>
          <w:color w:val="231F20"/>
          <w:spacing w:val="-13"/>
        </w:rPr>
        <w:t xml:space="preserve"> </w:t>
      </w:r>
      <w:r>
        <w:rPr>
          <w:color w:val="231F20"/>
        </w:rPr>
        <w:t>knihu</w:t>
      </w:r>
      <w:r>
        <w:rPr>
          <w:color w:val="231F20"/>
          <w:spacing w:val="-12"/>
        </w:rPr>
        <w:t xml:space="preserve"> </w:t>
      </w:r>
      <w:r>
        <w:rPr>
          <w:color w:val="231F20"/>
        </w:rPr>
        <w:t>a</w:t>
      </w:r>
      <w:r>
        <w:rPr>
          <w:color w:val="231F20"/>
          <w:spacing w:val="-13"/>
        </w:rPr>
        <w:t xml:space="preserve"> </w:t>
      </w:r>
      <w:r>
        <w:rPr>
          <w:color w:val="231F20"/>
        </w:rPr>
        <w:t>časopis</w:t>
      </w:r>
      <w:r>
        <w:rPr>
          <w:color w:val="231F20"/>
          <w:spacing w:val="-12"/>
        </w:rPr>
        <w:t xml:space="preserve"> </w:t>
      </w:r>
      <w:r>
        <w:rPr>
          <w:color w:val="231F20"/>
        </w:rPr>
        <w:t>za</w:t>
      </w:r>
      <w:r>
        <w:rPr>
          <w:color w:val="231F20"/>
          <w:spacing w:val="-13"/>
        </w:rPr>
        <w:t xml:space="preserve"> </w:t>
      </w:r>
      <w:r>
        <w:rPr>
          <w:color w:val="231F20"/>
        </w:rPr>
        <w:t>rozbitý</w:t>
      </w:r>
      <w:r>
        <w:rPr>
          <w:color w:val="231F20"/>
          <w:spacing w:val="-12"/>
        </w:rPr>
        <w:t xml:space="preserve"> </w:t>
      </w:r>
      <w:r>
        <w:rPr>
          <w:color w:val="231F20"/>
        </w:rPr>
        <w:t>iPad. Dotýkají se tištěných stránek, a když se nic neděje, odcházejí. Jedná se</w:t>
      </w:r>
      <w:r>
        <w:rPr>
          <w:color w:val="231F20"/>
          <w:spacing w:val="40"/>
        </w:rPr>
        <w:t xml:space="preserve"> </w:t>
      </w:r>
      <w:r>
        <w:rPr>
          <w:color w:val="231F20"/>
        </w:rPr>
        <w:t>o</w:t>
      </w:r>
      <w:r>
        <w:rPr>
          <w:color w:val="231F20"/>
          <w:spacing w:val="-1"/>
        </w:rPr>
        <w:t xml:space="preserve"> </w:t>
      </w:r>
      <w:r>
        <w:rPr>
          <w:color w:val="231F20"/>
        </w:rPr>
        <w:t>generaci,</w:t>
      </w:r>
      <w:r>
        <w:rPr>
          <w:color w:val="231F20"/>
          <w:spacing w:val="-1"/>
        </w:rPr>
        <w:t xml:space="preserve"> </w:t>
      </w:r>
      <w:r>
        <w:rPr>
          <w:color w:val="231F20"/>
        </w:rPr>
        <w:t>která</w:t>
      </w:r>
      <w:r>
        <w:rPr>
          <w:color w:val="231F20"/>
          <w:spacing w:val="-1"/>
        </w:rPr>
        <w:t xml:space="preserve"> </w:t>
      </w:r>
      <w:r>
        <w:rPr>
          <w:color w:val="231F20"/>
        </w:rPr>
        <w:t>se</w:t>
      </w:r>
      <w:r>
        <w:rPr>
          <w:color w:val="231F20"/>
          <w:spacing w:val="-1"/>
        </w:rPr>
        <w:t xml:space="preserve"> </w:t>
      </w:r>
      <w:r>
        <w:rPr>
          <w:color w:val="231F20"/>
        </w:rPr>
        <w:t>narodila</w:t>
      </w:r>
      <w:r>
        <w:rPr>
          <w:color w:val="231F20"/>
          <w:spacing w:val="-1"/>
        </w:rPr>
        <w:t xml:space="preserve"> </w:t>
      </w:r>
      <w:r>
        <w:rPr>
          <w:color w:val="231F20"/>
        </w:rPr>
        <w:t>do</w:t>
      </w:r>
      <w:r>
        <w:rPr>
          <w:color w:val="231F20"/>
          <w:spacing w:val="-1"/>
        </w:rPr>
        <w:t xml:space="preserve"> </w:t>
      </w:r>
      <w:r>
        <w:rPr>
          <w:color w:val="231F20"/>
        </w:rPr>
        <w:t>prostředí</w:t>
      </w:r>
      <w:r>
        <w:rPr>
          <w:color w:val="231F20"/>
          <w:spacing w:val="-1"/>
        </w:rPr>
        <w:t xml:space="preserve"> </w:t>
      </w:r>
      <w:r>
        <w:rPr>
          <w:color w:val="231F20"/>
        </w:rPr>
        <w:t>počítačů</w:t>
      </w:r>
      <w:r>
        <w:rPr>
          <w:color w:val="231F20"/>
          <w:spacing w:val="-1"/>
        </w:rPr>
        <w:t xml:space="preserve"> </w:t>
      </w:r>
      <w:r>
        <w:rPr>
          <w:color w:val="231F20"/>
        </w:rPr>
        <w:t>a</w:t>
      </w:r>
      <w:r>
        <w:rPr>
          <w:color w:val="231F20"/>
          <w:spacing w:val="-1"/>
        </w:rPr>
        <w:t xml:space="preserve"> </w:t>
      </w:r>
      <w:r>
        <w:rPr>
          <w:color w:val="231F20"/>
        </w:rPr>
        <w:t>nových</w:t>
      </w:r>
      <w:r>
        <w:rPr>
          <w:color w:val="231F20"/>
          <w:spacing w:val="-1"/>
        </w:rPr>
        <w:t xml:space="preserve"> </w:t>
      </w:r>
      <w:r>
        <w:rPr>
          <w:color w:val="231F20"/>
        </w:rPr>
        <w:t>technologií. Zároveň budoucí zákazníky knihoven, kteří považují současné vymože- nosti za samozřejmost a budou je po knihovně požadovat. Knihovny by měly</w:t>
      </w:r>
      <w:r>
        <w:rPr>
          <w:color w:val="231F20"/>
          <w:spacing w:val="-7"/>
        </w:rPr>
        <w:t xml:space="preserve"> </w:t>
      </w:r>
      <w:r>
        <w:rPr>
          <w:color w:val="231F20"/>
        </w:rPr>
        <w:t>vsadit</w:t>
      </w:r>
      <w:r>
        <w:rPr>
          <w:color w:val="231F20"/>
          <w:spacing w:val="-7"/>
        </w:rPr>
        <w:t xml:space="preserve"> </w:t>
      </w:r>
      <w:r>
        <w:rPr>
          <w:color w:val="231F20"/>
        </w:rPr>
        <w:t>na</w:t>
      </w:r>
      <w:r>
        <w:rPr>
          <w:color w:val="231F20"/>
          <w:spacing w:val="-7"/>
        </w:rPr>
        <w:t xml:space="preserve"> </w:t>
      </w:r>
      <w:r>
        <w:rPr>
          <w:color w:val="231F20"/>
        </w:rPr>
        <w:t>poskytování</w:t>
      </w:r>
      <w:r>
        <w:rPr>
          <w:color w:val="231F20"/>
          <w:spacing w:val="-7"/>
        </w:rPr>
        <w:t xml:space="preserve"> </w:t>
      </w:r>
      <w:r>
        <w:rPr>
          <w:color w:val="231F20"/>
        </w:rPr>
        <w:t>kvalitních</w:t>
      </w:r>
      <w:r>
        <w:rPr>
          <w:color w:val="231F20"/>
          <w:spacing w:val="-7"/>
        </w:rPr>
        <w:t xml:space="preserve"> </w:t>
      </w:r>
      <w:r>
        <w:rPr>
          <w:color w:val="231F20"/>
        </w:rPr>
        <w:t>a</w:t>
      </w:r>
      <w:r>
        <w:rPr>
          <w:color w:val="231F20"/>
          <w:spacing w:val="-7"/>
        </w:rPr>
        <w:t xml:space="preserve"> </w:t>
      </w:r>
      <w:r>
        <w:rPr>
          <w:color w:val="231F20"/>
        </w:rPr>
        <w:t>prověřených</w:t>
      </w:r>
      <w:r>
        <w:rPr>
          <w:color w:val="231F20"/>
          <w:spacing w:val="-7"/>
        </w:rPr>
        <w:t xml:space="preserve"> </w:t>
      </w:r>
      <w:r>
        <w:rPr>
          <w:color w:val="231F20"/>
        </w:rPr>
        <w:t>informací.</w:t>
      </w:r>
      <w:r>
        <w:rPr>
          <w:color w:val="231F20"/>
          <w:spacing w:val="-7"/>
        </w:rPr>
        <w:t xml:space="preserve"> </w:t>
      </w:r>
      <w:r>
        <w:rPr>
          <w:color w:val="231F20"/>
        </w:rPr>
        <w:t>Cílovou skupinu by měli tvořit lidé, kteří do knihoven nechodí. Z průzkumů vyplývá, že na knihovnu se obrací každý pátý až šestý člověk v přípa-</w:t>
      </w:r>
      <w:r>
        <w:rPr>
          <w:color w:val="231F20"/>
          <w:spacing w:val="40"/>
        </w:rPr>
        <w:t xml:space="preserve"> </w:t>
      </w:r>
      <w:r>
        <w:rPr>
          <w:color w:val="231F20"/>
          <w:u w:val="single" w:color="231F20"/>
        </w:rPr>
        <w:t>dě potřeby dopor</w:t>
      </w:r>
      <w:r>
        <w:rPr>
          <w:color w:val="231F20"/>
        </w:rPr>
        <w:t>učené četby. To je pro knihovny výzva. Knihovny se</w:t>
      </w:r>
    </w:p>
    <w:p w:rsidR="00F6658D" w:rsidRDefault="00000000">
      <w:pPr>
        <w:spacing w:before="23"/>
        <w:ind w:left="110"/>
        <w:jc w:val="both"/>
        <w:rPr>
          <w:sz w:val="18"/>
        </w:rPr>
      </w:pPr>
      <w:r>
        <w:rPr>
          <w:noProof/>
        </w:rPr>
        <mc:AlternateContent>
          <mc:Choice Requires="wps">
            <w:drawing>
              <wp:anchor distT="0" distB="0" distL="0" distR="0" simplePos="0" relativeHeight="251731968" behindDoc="0" locked="0" layoutInCell="1" allowOverlap="1">
                <wp:simplePos x="0" y="0"/>
                <wp:positionH relativeFrom="page">
                  <wp:posOffset>4788000</wp:posOffset>
                </wp:positionH>
                <wp:positionV relativeFrom="paragraph">
                  <wp:posOffset>114981</wp:posOffset>
                </wp:positionV>
                <wp:extent cx="360045" cy="1270"/>
                <wp:effectExtent l="0" t="0" r="0" b="0"/>
                <wp:wrapNone/>
                <wp:docPr id="559" name="Graphic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945216" from="377.007904pt,9.053645pt" to="405.353904pt,9.053645pt" stroked="true" strokeweight="1pt" strokecolor="#231f20">
                <v:stroke dashstyle="solid"/>
                <w10:wrap type="none"/>
              </v:line>
            </w:pict>
          </mc:Fallback>
        </mc:AlternateContent>
      </w:r>
      <w:r>
        <w:rPr>
          <w:color w:val="231F20"/>
          <w:sz w:val="18"/>
        </w:rPr>
        <w:t>14</w:t>
      </w:r>
      <w:r>
        <w:rPr>
          <w:color w:val="231F20"/>
          <w:spacing w:val="41"/>
          <w:sz w:val="18"/>
        </w:rPr>
        <w:t xml:space="preserve"> </w:t>
      </w:r>
      <w:hyperlink r:id="rId374">
        <w:r>
          <w:rPr>
            <w:color w:val="231F20"/>
            <w:sz w:val="18"/>
          </w:rPr>
          <w:t>The</w:t>
        </w:r>
        <w:r>
          <w:rPr>
            <w:color w:val="231F20"/>
            <w:spacing w:val="-12"/>
            <w:sz w:val="18"/>
          </w:rPr>
          <w:t xml:space="preserve"> </w:t>
        </w:r>
        <w:r>
          <w:rPr>
            <w:color w:val="231F20"/>
            <w:sz w:val="18"/>
          </w:rPr>
          <w:t>Johns</w:t>
        </w:r>
        <w:r>
          <w:rPr>
            <w:color w:val="231F20"/>
            <w:spacing w:val="-11"/>
            <w:sz w:val="18"/>
          </w:rPr>
          <w:t xml:space="preserve"> </w:t>
        </w:r>
        <w:r>
          <w:rPr>
            <w:color w:val="231F20"/>
            <w:sz w:val="18"/>
          </w:rPr>
          <w:t>Hopkins</w:t>
        </w:r>
        <w:r>
          <w:rPr>
            <w:color w:val="231F20"/>
            <w:spacing w:val="-11"/>
            <w:sz w:val="18"/>
          </w:rPr>
          <w:t xml:space="preserve"> </w:t>
        </w:r>
        <w:r>
          <w:rPr>
            <w:color w:val="231F20"/>
            <w:sz w:val="18"/>
          </w:rPr>
          <w:t>University</w:t>
        </w:r>
        <w:r>
          <w:rPr>
            <w:color w:val="231F20"/>
            <w:spacing w:val="-11"/>
            <w:sz w:val="18"/>
          </w:rPr>
          <w:t xml:space="preserve"> </w:t>
        </w:r>
        <w:r>
          <w:rPr>
            <w:color w:val="231F20"/>
            <w:spacing w:val="-4"/>
            <w:sz w:val="18"/>
          </w:rPr>
          <w:t>Press</w:t>
        </w:r>
      </w:hyperlink>
    </w:p>
    <w:p w:rsidR="00F6658D" w:rsidRDefault="00F6658D">
      <w:pPr>
        <w:jc w:val="both"/>
        <w:rPr>
          <w:sz w:val="18"/>
        </w:rPr>
        <w:sectPr w:rsidR="00F6658D">
          <w:footerReference w:type="even" r:id="rId375"/>
          <w:footerReference w:type="default" r:id="rId376"/>
          <w:pgSz w:w="8400" w:h="11910"/>
          <w:pgMar w:top="900" w:right="180" w:bottom="1200" w:left="1080" w:header="0" w:footer="1000" w:gutter="0"/>
          <w:pgNumType w:start="263"/>
          <w:cols w:space="708"/>
        </w:sectPr>
      </w:pPr>
    </w:p>
    <w:p w:rsidR="00F6658D" w:rsidRDefault="00000000">
      <w:pPr>
        <w:pStyle w:val="Zkladntext"/>
        <w:spacing w:before="92" w:line="264" w:lineRule="auto"/>
        <w:ind w:left="337" w:right="1007"/>
      </w:pPr>
      <w:r>
        <w:rPr>
          <w:noProof/>
        </w:rPr>
        <w:lastRenderedPageBreak/>
        <mc:AlternateContent>
          <mc:Choice Requires="wps">
            <w:drawing>
              <wp:anchor distT="0" distB="0" distL="0" distR="0" simplePos="0" relativeHeight="251734016"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560" name="Graphic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46752" from="14.1732pt,526.744507pt" to="42.5192pt,526.744507pt" stroked="true" strokeweight="1pt" strokecolor="#231f20">
                <v:stroke dashstyle="solid"/>
                <w10:wrap type="none"/>
              </v:line>
            </w:pict>
          </mc:Fallback>
        </mc:AlternateContent>
      </w:r>
      <w:r>
        <w:rPr>
          <w:color w:val="231F20"/>
          <w:spacing w:val="-2"/>
          <w:w w:val="105"/>
        </w:rPr>
        <w:t>budou</w:t>
      </w:r>
      <w:r>
        <w:rPr>
          <w:color w:val="231F20"/>
          <w:spacing w:val="-12"/>
          <w:w w:val="105"/>
        </w:rPr>
        <w:t xml:space="preserve"> </w:t>
      </w:r>
      <w:r>
        <w:rPr>
          <w:color w:val="231F20"/>
          <w:spacing w:val="-2"/>
          <w:w w:val="105"/>
        </w:rPr>
        <w:t>muset</w:t>
      </w:r>
      <w:r>
        <w:rPr>
          <w:color w:val="231F20"/>
          <w:spacing w:val="-11"/>
          <w:w w:val="105"/>
        </w:rPr>
        <w:t xml:space="preserve"> </w:t>
      </w:r>
      <w:r>
        <w:rPr>
          <w:color w:val="231F20"/>
          <w:spacing w:val="-2"/>
          <w:w w:val="105"/>
        </w:rPr>
        <w:t>vypořádat</w:t>
      </w:r>
      <w:r>
        <w:rPr>
          <w:color w:val="231F20"/>
          <w:spacing w:val="-11"/>
          <w:w w:val="105"/>
        </w:rPr>
        <w:t xml:space="preserve"> </w:t>
      </w:r>
      <w:r>
        <w:rPr>
          <w:color w:val="231F20"/>
          <w:spacing w:val="-2"/>
          <w:w w:val="105"/>
        </w:rPr>
        <w:t>s</w:t>
      </w:r>
      <w:r>
        <w:rPr>
          <w:color w:val="231F20"/>
          <w:spacing w:val="-11"/>
          <w:w w:val="105"/>
        </w:rPr>
        <w:t xml:space="preserve"> </w:t>
      </w:r>
      <w:r>
        <w:rPr>
          <w:color w:val="231F20"/>
          <w:spacing w:val="-2"/>
          <w:w w:val="105"/>
        </w:rPr>
        <w:t>tím,</w:t>
      </w:r>
      <w:r>
        <w:rPr>
          <w:color w:val="231F20"/>
          <w:spacing w:val="-11"/>
          <w:w w:val="105"/>
        </w:rPr>
        <w:t xml:space="preserve"> </w:t>
      </w:r>
      <w:r>
        <w:rPr>
          <w:color w:val="231F20"/>
          <w:spacing w:val="-2"/>
          <w:w w:val="105"/>
        </w:rPr>
        <w:t>že</w:t>
      </w:r>
      <w:r>
        <w:rPr>
          <w:color w:val="231F20"/>
          <w:spacing w:val="-11"/>
          <w:w w:val="105"/>
        </w:rPr>
        <w:t xml:space="preserve"> </w:t>
      </w:r>
      <w:r>
        <w:rPr>
          <w:color w:val="231F20"/>
          <w:spacing w:val="-2"/>
          <w:w w:val="105"/>
        </w:rPr>
        <w:t>nebudou</w:t>
      </w:r>
      <w:r>
        <w:rPr>
          <w:color w:val="231F20"/>
          <w:spacing w:val="-11"/>
          <w:w w:val="105"/>
        </w:rPr>
        <w:t xml:space="preserve"> </w:t>
      </w:r>
      <w:r>
        <w:rPr>
          <w:color w:val="231F20"/>
          <w:spacing w:val="-2"/>
          <w:w w:val="105"/>
        </w:rPr>
        <w:t>vlastnit</w:t>
      </w:r>
      <w:r>
        <w:rPr>
          <w:color w:val="231F20"/>
          <w:spacing w:val="-11"/>
          <w:w w:val="105"/>
        </w:rPr>
        <w:t xml:space="preserve"> </w:t>
      </w:r>
      <w:r>
        <w:rPr>
          <w:color w:val="231F20"/>
          <w:spacing w:val="-2"/>
          <w:w w:val="105"/>
        </w:rPr>
        <w:t>obsah</w:t>
      </w:r>
      <w:r>
        <w:rPr>
          <w:color w:val="231F20"/>
          <w:spacing w:val="-12"/>
          <w:w w:val="105"/>
        </w:rPr>
        <w:t xml:space="preserve"> </w:t>
      </w:r>
      <w:r>
        <w:rPr>
          <w:color w:val="231F20"/>
          <w:spacing w:val="-2"/>
          <w:w w:val="105"/>
        </w:rPr>
        <w:t>knih.</w:t>
      </w:r>
      <w:r>
        <w:rPr>
          <w:color w:val="231F20"/>
          <w:spacing w:val="-11"/>
          <w:w w:val="105"/>
        </w:rPr>
        <w:t xml:space="preserve"> </w:t>
      </w:r>
      <w:r>
        <w:rPr>
          <w:color w:val="231F20"/>
          <w:spacing w:val="-2"/>
          <w:w w:val="105"/>
        </w:rPr>
        <w:t>K</w:t>
      </w:r>
      <w:r>
        <w:rPr>
          <w:color w:val="231F20"/>
          <w:spacing w:val="-11"/>
          <w:w w:val="105"/>
        </w:rPr>
        <w:t xml:space="preserve"> </w:t>
      </w:r>
      <w:r>
        <w:rPr>
          <w:color w:val="231F20"/>
          <w:spacing w:val="-2"/>
          <w:w w:val="105"/>
        </w:rPr>
        <w:t xml:space="preserve">dalším </w:t>
      </w:r>
      <w:r>
        <w:rPr>
          <w:color w:val="231F20"/>
          <w:w w:val="105"/>
        </w:rPr>
        <w:t>trendům,</w:t>
      </w:r>
      <w:r>
        <w:rPr>
          <w:color w:val="231F20"/>
          <w:spacing w:val="-13"/>
          <w:w w:val="105"/>
        </w:rPr>
        <w:t xml:space="preserve"> </w:t>
      </w:r>
      <w:r>
        <w:rPr>
          <w:color w:val="231F20"/>
          <w:w w:val="105"/>
        </w:rPr>
        <w:t>které</w:t>
      </w:r>
      <w:r>
        <w:rPr>
          <w:color w:val="231F20"/>
          <w:spacing w:val="-13"/>
          <w:w w:val="105"/>
        </w:rPr>
        <w:t xml:space="preserve"> </w:t>
      </w:r>
      <w:r>
        <w:rPr>
          <w:color w:val="231F20"/>
          <w:w w:val="105"/>
        </w:rPr>
        <w:t>by</w:t>
      </w:r>
      <w:r>
        <w:rPr>
          <w:color w:val="231F20"/>
          <w:spacing w:val="-13"/>
          <w:w w:val="105"/>
        </w:rPr>
        <w:t xml:space="preserve"> </w:t>
      </w:r>
      <w:r>
        <w:rPr>
          <w:color w:val="231F20"/>
          <w:w w:val="105"/>
        </w:rPr>
        <w:t>mohly</w:t>
      </w:r>
      <w:r>
        <w:rPr>
          <w:color w:val="231F20"/>
          <w:spacing w:val="-13"/>
          <w:w w:val="105"/>
        </w:rPr>
        <w:t xml:space="preserve"> </w:t>
      </w:r>
      <w:r>
        <w:rPr>
          <w:color w:val="231F20"/>
          <w:w w:val="105"/>
        </w:rPr>
        <w:t>ovlivnit</w:t>
      </w:r>
      <w:r>
        <w:rPr>
          <w:color w:val="231F20"/>
          <w:spacing w:val="-13"/>
          <w:w w:val="105"/>
        </w:rPr>
        <w:t xml:space="preserve"> </w:t>
      </w:r>
      <w:r>
        <w:rPr>
          <w:color w:val="231F20"/>
          <w:w w:val="105"/>
        </w:rPr>
        <w:t>budoucnost</w:t>
      </w:r>
      <w:r>
        <w:rPr>
          <w:color w:val="231F20"/>
          <w:spacing w:val="-13"/>
          <w:w w:val="105"/>
        </w:rPr>
        <w:t xml:space="preserve"> </w:t>
      </w:r>
      <w:r>
        <w:rPr>
          <w:color w:val="231F20"/>
          <w:w w:val="105"/>
        </w:rPr>
        <w:t>knihoven,</w:t>
      </w:r>
      <w:r>
        <w:rPr>
          <w:color w:val="231F20"/>
          <w:spacing w:val="-13"/>
          <w:w w:val="105"/>
        </w:rPr>
        <w:t xml:space="preserve"> </w:t>
      </w:r>
      <w:r>
        <w:rPr>
          <w:color w:val="231F20"/>
          <w:w w:val="105"/>
        </w:rPr>
        <w:t>patří:</w:t>
      </w:r>
      <w:r>
        <w:rPr>
          <w:color w:val="231F20"/>
          <w:spacing w:val="-13"/>
          <w:w w:val="105"/>
        </w:rPr>
        <w:t xml:space="preserve"> </w:t>
      </w:r>
      <w:r>
        <w:rPr>
          <w:color w:val="231F20"/>
          <w:w w:val="105"/>
        </w:rPr>
        <w:t xml:space="preserve">mobili- </w:t>
      </w:r>
      <w:r>
        <w:rPr>
          <w:color w:val="231F20"/>
        </w:rPr>
        <w:t>ta, všudypřítomnost a pohotová konkurence. Když informaci nenabídne knihovna,</w:t>
      </w:r>
      <w:r>
        <w:rPr>
          <w:color w:val="231F20"/>
          <w:spacing w:val="-1"/>
        </w:rPr>
        <w:t xml:space="preserve"> </w:t>
      </w:r>
      <w:r>
        <w:rPr>
          <w:color w:val="231F20"/>
        </w:rPr>
        <w:t>nabídne</w:t>
      </w:r>
      <w:r>
        <w:rPr>
          <w:color w:val="231F20"/>
          <w:spacing w:val="-1"/>
        </w:rPr>
        <w:t xml:space="preserve"> </w:t>
      </w:r>
      <w:r>
        <w:rPr>
          <w:color w:val="231F20"/>
        </w:rPr>
        <w:t>ji</w:t>
      </w:r>
      <w:r>
        <w:rPr>
          <w:color w:val="231F20"/>
          <w:spacing w:val="-1"/>
        </w:rPr>
        <w:t xml:space="preserve"> </w:t>
      </w:r>
      <w:r>
        <w:rPr>
          <w:color w:val="231F20"/>
        </w:rPr>
        <w:t>ochotně</w:t>
      </w:r>
      <w:r>
        <w:rPr>
          <w:color w:val="231F20"/>
          <w:spacing w:val="-1"/>
        </w:rPr>
        <w:t xml:space="preserve"> </w:t>
      </w:r>
      <w:r>
        <w:rPr>
          <w:color w:val="231F20"/>
        </w:rPr>
        <w:t>někdo</w:t>
      </w:r>
      <w:r>
        <w:rPr>
          <w:color w:val="231F20"/>
          <w:spacing w:val="-1"/>
        </w:rPr>
        <w:t xml:space="preserve"> </w:t>
      </w:r>
      <w:r>
        <w:rPr>
          <w:color w:val="231F20"/>
        </w:rPr>
        <w:t>jiný.</w:t>
      </w:r>
      <w:r>
        <w:rPr>
          <w:color w:val="231F20"/>
          <w:spacing w:val="-1"/>
        </w:rPr>
        <w:t xml:space="preserve"> </w:t>
      </w:r>
      <w:r>
        <w:rPr>
          <w:color w:val="231F20"/>
        </w:rPr>
        <w:t>Knihovny</w:t>
      </w:r>
      <w:r>
        <w:rPr>
          <w:color w:val="231F20"/>
          <w:spacing w:val="-1"/>
        </w:rPr>
        <w:t xml:space="preserve"> </w:t>
      </w:r>
      <w:r>
        <w:rPr>
          <w:color w:val="231F20"/>
        </w:rPr>
        <w:t>budou</w:t>
      </w:r>
      <w:r>
        <w:rPr>
          <w:color w:val="231F20"/>
          <w:spacing w:val="-1"/>
        </w:rPr>
        <w:t xml:space="preserve"> </w:t>
      </w:r>
      <w:r>
        <w:rPr>
          <w:color w:val="231F20"/>
        </w:rPr>
        <w:t>muset</w:t>
      </w:r>
      <w:r>
        <w:rPr>
          <w:color w:val="231F20"/>
          <w:spacing w:val="-1"/>
        </w:rPr>
        <w:t xml:space="preserve"> </w:t>
      </w:r>
      <w:r>
        <w:rPr>
          <w:color w:val="231F20"/>
        </w:rPr>
        <w:t xml:space="preserve">reago- </w:t>
      </w:r>
      <w:r>
        <w:rPr>
          <w:color w:val="231F20"/>
          <w:spacing w:val="-2"/>
          <w:w w:val="105"/>
        </w:rPr>
        <w:t>vat</w:t>
      </w:r>
      <w:r>
        <w:rPr>
          <w:color w:val="231F20"/>
          <w:spacing w:val="-8"/>
          <w:w w:val="105"/>
        </w:rPr>
        <w:t xml:space="preserve"> </w:t>
      </w:r>
      <w:r>
        <w:rPr>
          <w:color w:val="231F20"/>
          <w:spacing w:val="-2"/>
          <w:w w:val="105"/>
        </w:rPr>
        <w:t>na</w:t>
      </w:r>
      <w:r>
        <w:rPr>
          <w:color w:val="231F20"/>
          <w:spacing w:val="-8"/>
          <w:w w:val="105"/>
        </w:rPr>
        <w:t xml:space="preserve"> </w:t>
      </w:r>
      <w:r>
        <w:rPr>
          <w:color w:val="231F20"/>
          <w:spacing w:val="-2"/>
          <w:w w:val="105"/>
        </w:rPr>
        <w:t>změny</w:t>
      </w:r>
      <w:r>
        <w:rPr>
          <w:color w:val="231F20"/>
          <w:spacing w:val="-8"/>
          <w:w w:val="105"/>
        </w:rPr>
        <w:t xml:space="preserve"> </w:t>
      </w:r>
      <w:r>
        <w:rPr>
          <w:color w:val="231F20"/>
          <w:spacing w:val="-2"/>
          <w:w w:val="105"/>
        </w:rPr>
        <w:t>mnohem</w:t>
      </w:r>
      <w:r>
        <w:rPr>
          <w:color w:val="231F20"/>
          <w:spacing w:val="-8"/>
          <w:w w:val="105"/>
        </w:rPr>
        <w:t xml:space="preserve"> </w:t>
      </w:r>
      <w:r>
        <w:rPr>
          <w:color w:val="231F20"/>
          <w:spacing w:val="-2"/>
          <w:w w:val="105"/>
        </w:rPr>
        <w:t>pohotověji.</w:t>
      </w:r>
      <w:r>
        <w:rPr>
          <w:color w:val="231F20"/>
          <w:spacing w:val="-8"/>
          <w:w w:val="105"/>
        </w:rPr>
        <w:t xml:space="preserve"> </w:t>
      </w:r>
      <w:r>
        <w:rPr>
          <w:color w:val="231F20"/>
          <w:spacing w:val="-2"/>
          <w:w w:val="105"/>
        </w:rPr>
        <w:t>Masová</w:t>
      </w:r>
      <w:r>
        <w:rPr>
          <w:color w:val="231F20"/>
          <w:spacing w:val="-8"/>
          <w:w w:val="105"/>
        </w:rPr>
        <w:t xml:space="preserve"> </w:t>
      </w:r>
      <w:r>
        <w:rPr>
          <w:color w:val="231F20"/>
          <w:spacing w:val="-2"/>
          <w:w w:val="105"/>
        </w:rPr>
        <w:t>digitalizace</w:t>
      </w:r>
      <w:r>
        <w:rPr>
          <w:color w:val="231F20"/>
          <w:spacing w:val="-8"/>
          <w:w w:val="105"/>
        </w:rPr>
        <w:t xml:space="preserve"> </w:t>
      </w:r>
      <w:r>
        <w:rPr>
          <w:color w:val="231F20"/>
          <w:spacing w:val="-2"/>
          <w:w w:val="105"/>
        </w:rPr>
        <w:t>a</w:t>
      </w:r>
      <w:r>
        <w:rPr>
          <w:color w:val="231F20"/>
          <w:spacing w:val="-8"/>
          <w:w w:val="105"/>
        </w:rPr>
        <w:t xml:space="preserve"> </w:t>
      </w:r>
      <w:r>
        <w:rPr>
          <w:color w:val="231F20"/>
          <w:spacing w:val="-2"/>
          <w:w w:val="105"/>
        </w:rPr>
        <w:t xml:space="preserve">odstraňování </w:t>
      </w:r>
      <w:r>
        <w:rPr>
          <w:color w:val="231F20"/>
          <w:w w:val="105"/>
        </w:rPr>
        <w:t>jazykové</w:t>
      </w:r>
      <w:r>
        <w:rPr>
          <w:color w:val="231F20"/>
          <w:spacing w:val="-10"/>
          <w:w w:val="105"/>
        </w:rPr>
        <w:t xml:space="preserve"> </w:t>
      </w:r>
      <w:r>
        <w:rPr>
          <w:color w:val="231F20"/>
          <w:w w:val="105"/>
        </w:rPr>
        <w:t>bariéry</w:t>
      </w:r>
      <w:r>
        <w:rPr>
          <w:color w:val="231F20"/>
          <w:spacing w:val="-10"/>
          <w:w w:val="105"/>
        </w:rPr>
        <w:t xml:space="preserve"> </w:t>
      </w:r>
      <w:r>
        <w:rPr>
          <w:color w:val="231F20"/>
          <w:w w:val="105"/>
        </w:rPr>
        <w:t>jsou</w:t>
      </w:r>
      <w:r>
        <w:rPr>
          <w:color w:val="231F20"/>
          <w:spacing w:val="-10"/>
          <w:w w:val="105"/>
        </w:rPr>
        <w:t xml:space="preserve"> </w:t>
      </w:r>
      <w:r>
        <w:rPr>
          <w:color w:val="231F20"/>
          <w:w w:val="105"/>
        </w:rPr>
        <w:t>nové</w:t>
      </w:r>
      <w:r>
        <w:rPr>
          <w:color w:val="231F20"/>
          <w:spacing w:val="-10"/>
          <w:w w:val="105"/>
        </w:rPr>
        <w:t xml:space="preserve"> </w:t>
      </w:r>
      <w:r>
        <w:rPr>
          <w:color w:val="231F20"/>
          <w:w w:val="105"/>
        </w:rPr>
        <w:t>skutečnosti,</w:t>
      </w:r>
      <w:r>
        <w:rPr>
          <w:color w:val="231F20"/>
          <w:spacing w:val="-10"/>
          <w:w w:val="105"/>
        </w:rPr>
        <w:t xml:space="preserve"> </w:t>
      </w:r>
      <w:r>
        <w:rPr>
          <w:color w:val="231F20"/>
          <w:w w:val="105"/>
        </w:rPr>
        <w:t>které</w:t>
      </w:r>
      <w:r>
        <w:rPr>
          <w:color w:val="231F20"/>
          <w:spacing w:val="-10"/>
          <w:w w:val="105"/>
        </w:rPr>
        <w:t xml:space="preserve"> </w:t>
      </w:r>
      <w:r>
        <w:rPr>
          <w:color w:val="231F20"/>
          <w:w w:val="105"/>
        </w:rPr>
        <w:t>ovlivní</w:t>
      </w:r>
      <w:r>
        <w:rPr>
          <w:color w:val="231F20"/>
          <w:spacing w:val="-10"/>
          <w:w w:val="105"/>
        </w:rPr>
        <w:t xml:space="preserve"> </w:t>
      </w:r>
      <w:r>
        <w:rPr>
          <w:color w:val="231F20"/>
          <w:w w:val="105"/>
        </w:rPr>
        <w:t>činnost</w:t>
      </w:r>
      <w:r>
        <w:rPr>
          <w:color w:val="231F20"/>
          <w:spacing w:val="-10"/>
          <w:w w:val="105"/>
        </w:rPr>
        <w:t xml:space="preserve"> </w:t>
      </w:r>
      <w:r>
        <w:rPr>
          <w:color w:val="231F20"/>
          <w:w w:val="105"/>
        </w:rPr>
        <w:t>a</w:t>
      </w:r>
      <w:r>
        <w:rPr>
          <w:color w:val="231F20"/>
          <w:spacing w:val="-10"/>
          <w:w w:val="105"/>
        </w:rPr>
        <w:t xml:space="preserve"> </w:t>
      </w:r>
      <w:r>
        <w:rPr>
          <w:color w:val="231F20"/>
          <w:w w:val="105"/>
        </w:rPr>
        <w:t xml:space="preserve">služby </w:t>
      </w:r>
      <w:r>
        <w:rPr>
          <w:color w:val="231F20"/>
        </w:rPr>
        <w:t>knihoven.</w:t>
      </w:r>
      <w:r>
        <w:rPr>
          <w:color w:val="231F20"/>
          <w:spacing w:val="-8"/>
        </w:rPr>
        <w:t xml:space="preserve"> </w:t>
      </w:r>
      <w:r>
        <w:rPr>
          <w:color w:val="231F20"/>
        </w:rPr>
        <w:t>Průzkumy</w:t>
      </w:r>
      <w:r>
        <w:rPr>
          <w:color w:val="231F20"/>
          <w:spacing w:val="-8"/>
        </w:rPr>
        <w:t xml:space="preserve"> </w:t>
      </w:r>
      <w:r>
        <w:rPr>
          <w:color w:val="231F20"/>
        </w:rPr>
        <w:t>dále</w:t>
      </w:r>
      <w:r>
        <w:rPr>
          <w:color w:val="231F20"/>
          <w:spacing w:val="-8"/>
        </w:rPr>
        <w:t xml:space="preserve"> </w:t>
      </w:r>
      <w:r>
        <w:rPr>
          <w:color w:val="231F20"/>
        </w:rPr>
        <w:t>potvrzují,</w:t>
      </w:r>
      <w:r>
        <w:rPr>
          <w:color w:val="231F20"/>
          <w:spacing w:val="-8"/>
        </w:rPr>
        <w:t xml:space="preserve"> </w:t>
      </w:r>
      <w:r>
        <w:rPr>
          <w:color w:val="231F20"/>
        </w:rPr>
        <w:t>že</w:t>
      </w:r>
      <w:r>
        <w:rPr>
          <w:color w:val="231F20"/>
          <w:spacing w:val="-8"/>
        </w:rPr>
        <w:t xml:space="preserve"> </w:t>
      </w:r>
      <w:r>
        <w:rPr>
          <w:color w:val="231F20"/>
        </w:rPr>
        <w:t>knihovny</w:t>
      </w:r>
      <w:r>
        <w:rPr>
          <w:color w:val="231F20"/>
          <w:spacing w:val="-8"/>
        </w:rPr>
        <w:t xml:space="preserve"> </w:t>
      </w:r>
      <w:r>
        <w:rPr>
          <w:color w:val="231F20"/>
        </w:rPr>
        <w:t>jsou</w:t>
      </w:r>
      <w:r>
        <w:rPr>
          <w:color w:val="231F20"/>
          <w:spacing w:val="-8"/>
        </w:rPr>
        <w:t xml:space="preserve"> </w:t>
      </w:r>
      <w:r>
        <w:rPr>
          <w:color w:val="231F20"/>
        </w:rPr>
        <w:t>stále</w:t>
      </w:r>
      <w:r>
        <w:rPr>
          <w:color w:val="231F20"/>
          <w:spacing w:val="-8"/>
        </w:rPr>
        <w:t xml:space="preserve"> </w:t>
      </w:r>
      <w:r>
        <w:rPr>
          <w:color w:val="231F20"/>
        </w:rPr>
        <w:t>oblíbené,</w:t>
      </w:r>
      <w:r>
        <w:rPr>
          <w:color w:val="231F20"/>
          <w:spacing w:val="-8"/>
        </w:rPr>
        <w:t xml:space="preserve"> </w:t>
      </w:r>
      <w:r>
        <w:rPr>
          <w:color w:val="231F20"/>
        </w:rPr>
        <w:t xml:space="preserve">což </w:t>
      </w:r>
      <w:r>
        <w:rPr>
          <w:color w:val="231F20"/>
          <w:w w:val="105"/>
        </w:rPr>
        <w:t>je</w:t>
      </w:r>
      <w:r>
        <w:rPr>
          <w:color w:val="231F20"/>
          <w:spacing w:val="-14"/>
          <w:w w:val="105"/>
        </w:rPr>
        <w:t xml:space="preserve"> </w:t>
      </w:r>
      <w:r>
        <w:rPr>
          <w:color w:val="231F20"/>
          <w:w w:val="105"/>
        </w:rPr>
        <w:t>dobrá</w:t>
      </w:r>
      <w:r>
        <w:rPr>
          <w:color w:val="231F20"/>
          <w:spacing w:val="-13"/>
          <w:w w:val="105"/>
        </w:rPr>
        <w:t xml:space="preserve"> </w:t>
      </w:r>
      <w:r>
        <w:rPr>
          <w:color w:val="231F20"/>
          <w:w w:val="105"/>
        </w:rPr>
        <w:t>zpráva</w:t>
      </w:r>
      <w:r>
        <w:rPr>
          <w:color w:val="231F20"/>
          <w:spacing w:val="-13"/>
          <w:w w:val="105"/>
        </w:rPr>
        <w:t xml:space="preserve"> </w:t>
      </w:r>
      <w:r>
        <w:rPr>
          <w:color w:val="231F20"/>
          <w:w w:val="105"/>
        </w:rPr>
        <w:t>a</w:t>
      </w:r>
      <w:r>
        <w:rPr>
          <w:color w:val="231F20"/>
          <w:spacing w:val="-13"/>
          <w:w w:val="105"/>
        </w:rPr>
        <w:t xml:space="preserve"> </w:t>
      </w:r>
      <w:r>
        <w:rPr>
          <w:color w:val="231F20"/>
          <w:w w:val="105"/>
        </w:rPr>
        <w:t>skutečnost,</w:t>
      </w:r>
      <w:r>
        <w:rPr>
          <w:color w:val="231F20"/>
          <w:spacing w:val="-13"/>
          <w:w w:val="105"/>
        </w:rPr>
        <w:t xml:space="preserve"> </w:t>
      </w:r>
      <w:r>
        <w:rPr>
          <w:color w:val="231F20"/>
          <w:w w:val="105"/>
        </w:rPr>
        <w:t>na</w:t>
      </w:r>
      <w:r>
        <w:rPr>
          <w:color w:val="231F20"/>
          <w:spacing w:val="-13"/>
          <w:w w:val="105"/>
        </w:rPr>
        <w:t xml:space="preserve"> </w:t>
      </w:r>
      <w:r>
        <w:rPr>
          <w:color w:val="231F20"/>
          <w:w w:val="105"/>
        </w:rPr>
        <w:t>které</w:t>
      </w:r>
      <w:r>
        <w:rPr>
          <w:color w:val="231F20"/>
          <w:spacing w:val="-13"/>
          <w:w w:val="105"/>
        </w:rPr>
        <w:t xml:space="preserve"> </w:t>
      </w:r>
      <w:r>
        <w:rPr>
          <w:color w:val="231F20"/>
          <w:w w:val="105"/>
        </w:rPr>
        <w:t>se</w:t>
      </w:r>
      <w:r>
        <w:rPr>
          <w:color w:val="231F20"/>
          <w:spacing w:val="-13"/>
          <w:w w:val="105"/>
        </w:rPr>
        <w:t xml:space="preserve"> </w:t>
      </w:r>
      <w:r>
        <w:rPr>
          <w:color w:val="231F20"/>
          <w:w w:val="105"/>
        </w:rPr>
        <w:t>dá</w:t>
      </w:r>
      <w:r>
        <w:rPr>
          <w:color w:val="231F20"/>
          <w:spacing w:val="-14"/>
          <w:w w:val="105"/>
        </w:rPr>
        <w:t xml:space="preserve"> </w:t>
      </w:r>
      <w:r>
        <w:rPr>
          <w:color w:val="231F20"/>
          <w:w w:val="105"/>
        </w:rPr>
        <w:t>stavět.</w:t>
      </w:r>
      <w:r>
        <w:rPr>
          <w:color w:val="231F20"/>
          <w:spacing w:val="-13"/>
          <w:w w:val="105"/>
        </w:rPr>
        <w:t xml:space="preserve"> </w:t>
      </w:r>
      <w:r>
        <w:rPr>
          <w:color w:val="231F20"/>
          <w:w w:val="105"/>
        </w:rPr>
        <w:t>Je</w:t>
      </w:r>
      <w:r>
        <w:rPr>
          <w:color w:val="231F20"/>
          <w:spacing w:val="-13"/>
          <w:w w:val="105"/>
        </w:rPr>
        <w:t xml:space="preserve"> </w:t>
      </w:r>
      <w:r>
        <w:rPr>
          <w:color w:val="231F20"/>
          <w:w w:val="105"/>
        </w:rPr>
        <w:t>nutné</w:t>
      </w:r>
      <w:r>
        <w:rPr>
          <w:color w:val="231F20"/>
          <w:spacing w:val="-13"/>
          <w:w w:val="105"/>
        </w:rPr>
        <w:t xml:space="preserve"> </w:t>
      </w:r>
      <w:r>
        <w:rPr>
          <w:color w:val="231F20"/>
          <w:w w:val="105"/>
        </w:rPr>
        <w:t xml:space="preserve">promyslet, </w:t>
      </w:r>
      <w:r>
        <w:rPr>
          <w:color w:val="231F20"/>
          <w:spacing w:val="-2"/>
          <w:w w:val="105"/>
        </w:rPr>
        <w:t>co</w:t>
      </w:r>
      <w:r>
        <w:rPr>
          <w:color w:val="231F20"/>
          <w:spacing w:val="-7"/>
          <w:w w:val="105"/>
        </w:rPr>
        <w:t xml:space="preserve"> </w:t>
      </w:r>
      <w:r>
        <w:rPr>
          <w:color w:val="231F20"/>
          <w:spacing w:val="-2"/>
          <w:w w:val="105"/>
        </w:rPr>
        <w:t>by</w:t>
      </w:r>
      <w:r>
        <w:rPr>
          <w:color w:val="231F20"/>
          <w:spacing w:val="-7"/>
          <w:w w:val="105"/>
        </w:rPr>
        <w:t xml:space="preserve"> </w:t>
      </w:r>
      <w:r>
        <w:rPr>
          <w:color w:val="231F20"/>
          <w:spacing w:val="-2"/>
          <w:w w:val="105"/>
        </w:rPr>
        <w:t>měly</w:t>
      </w:r>
      <w:r>
        <w:rPr>
          <w:color w:val="231F20"/>
          <w:spacing w:val="-7"/>
          <w:w w:val="105"/>
        </w:rPr>
        <w:t xml:space="preserve"> </w:t>
      </w:r>
      <w:r>
        <w:rPr>
          <w:color w:val="231F20"/>
          <w:spacing w:val="-2"/>
          <w:w w:val="105"/>
        </w:rPr>
        <w:t>knihovny</w:t>
      </w:r>
      <w:r>
        <w:rPr>
          <w:color w:val="231F20"/>
          <w:spacing w:val="-7"/>
          <w:w w:val="105"/>
        </w:rPr>
        <w:t xml:space="preserve"> </w:t>
      </w:r>
      <w:r>
        <w:rPr>
          <w:color w:val="231F20"/>
          <w:spacing w:val="-2"/>
          <w:w w:val="105"/>
        </w:rPr>
        <w:t>uživatelům</w:t>
      </w:r>
      <w:r>
        <w:rPr>
          <w:color w:val="231F20"/>
          <w:spacing w:val="-7"/>
          <w:w w:val="105"/>
        </w:rPr>
        <w:t xml:space="preserve"> </w:t>
      </w:r>
      <w:r>
        <w:rPr>
          <w:color w:val="231F20"/>
          <w:spacing w:val="-2"/>
          <w:w w:val="105"/>
        </w:rPr>
        <w:t>nabízet</w:t>
      </w:r>
      <w:r>
        <w:rPr>
          <w:color w:val="231F20"/>
          <w:spacing w:val="-7"/>
          <w:w w:val="105"/>
        </w:rPr>
        <w:t xml:space="preserve"> </w:t>
      </w:r>
      <w:r>
        <w:rPr>
          <w:color w:val="231F20"/>
          <w:spacing w:val="-2"/>
          <w:w w:val="105"/>
        </w:rPr>
        <w:t>a</w:t>
      </w:r>
      <w:r>
        <w:rPr>
          <w:color w:val="231F20"/>
          <w:spacing w:val="-7"/>
          <w:w w:val="105"/>
        </w:rPr>
        <w:t xml:space="preserve"> </w:t>
      </w:r>
      <w:r>
        <w:rPr>
          <w:color w:val="231F20"/>
          <w:spacing w:val="-2"/>
          <w:w w:val="105"/>
        </w:rPr>
        <w:t>na</w:t>
      </w:r>
      <w:r>
        <w:rPr>
          <w:color w:val="231F20"/>
          <w:spacing w:val="-7"/>
          <w:w w:val="105"/>
        </w:rPr>
        <w:t xml:space="preserve"> </w:t>
      </w:r>
      <w:r>
        <w:rPr>
          <w:color w:val="231F20"/>
          <w:spacing w:val="-2"/>
          <w:w w:val="105"/>
        </w:rPr>
        <w:t>co</w:t>
      </w:r>
      <w:r>
        <w:rPr>
          <w:color w:val="231F20"/>
          <w:spacing w:val="-7"/>
          <w:w w:val="105"/>
        </w:rPr>
        <w:t xml:space="preserve"> </w:t>
      </w:r>
      <w:r>
        <w:rPr>
          <w:color w:val="231F20"/>
          <w:spacing w:val="-2"/>
          <w:w w:val="105"/>
        </w:rPr>
        <w:t>se</w:t>
      </w:r>
      <w:r>
        <w:rPr>
          <w:color w:val="231F20"/>
          <w:spacing w:val="-7"/>
          <w:w w:val="105"/>
        </w:rPr>
        <w:t xml:space="preserve"> </w:t>
      </w:r>
      <w:r>
        <w:rPr>
          <w:color w:val="231F20"/>
          <w:spacing w:val="-2"/>
          <w:w w:val="105"/>
        </w:rPr>
        <w:t>skutečně</w:t>
      </w:r>
      <w:r>
        <w:rPr>
          <w:color w:val="231F20"/>
          <w:spacing w:val="-7"/>
          <w:w w:val="105"/>
        </w:rPr>
        <w:t xml:space="preserve"> </w:t>
      </w:r>
      <w:r>
        <w:rPr>
          <w:color w:val="231F20"/>
          <w:spacing w:val="-2"/>
          <w:w w:val="105"/>
        </w:rPr>
        <w:t>zaměřit.</w:t>
      </w:r>
    </w:p>
    <w:p w:rsidR="00F6658D" w:rsidRDefault="00000000">
      <w:pPr>
        <w:pStyle w:val="Zkladntext"/>
        <w:spacing w:line="264" w:lineRule="auto"/>
        <w:ind w:left="337" w:right="1007" w:firstLine="396"/>
      </w:pPr>
      <w:r>
        <w:rPr>
          <w:color w:val="231F20"/>
        </w:rPr>
        <w:t xml:space="preserve">Osobně vidím budoucnost veřejných knihoven v jejich komunitní funkci. Měly by se přetvořit v prostředí, kde se uživatel dostane k infor- </w:t>
      </w:r>
      <w:r>
        <w:rPr>
          <w:color w:val="231F20"/>
          <w:spacing w:val="-2"/>
        </w:rPr>
        <w:t>maci</w:t>
      </w:r>
      <w:r>
        <w:rPr>
          <w:color w:val="231F20"/>
          <w:spacing w:val="-4"/>
        </w:rPr>
        <w:t xml:space="preserve"> </w:t>
      </w:r>
      <w:r>
        <w:rPr>
          <w:color w:val="231F20"/>
          <w:spacing w:val="-2"/>
        </w:rPr>
        <w:t>komfortně</w:t>
      </w:r>
      <w:r>
        <w:rPr>
          <w:color w:val="231F20"/>
          <w:spacing w:val="-4"/>
        </w:rPr>
        <w:t xml:space="preserve"> </w:t>
      </w:r>
      <w:r>
        <w:rPr>
          <w:color w:val="231F20"/>
          <w:spacing w:val="-2"/>
        </w:rPr>
        <w:t>a</w:t>
      </w:r>
      <w:r>
        <w:rPr>
          <w:color w:val="231F20"/>
          <w:spacing w:val="-4"/>
        </w:rPr>
        <w:t xml:space="preserve"> </w:t>
      </w:r>
      <w:r>
        <w:rPr>
          <w:color w:val="231F20"/>
          <w:spacing w:val="-2"/>
        </w:rPr>
        <w:t>především</w:t>
      </w:r>
      <w:r>
        <w:rPr>
          <w:color w:val="231F20"/>
          <w:spacing w:val="-4"/>
        </w:rPr>
        <w:t xml:space="preserve"> </w:t>
      </w:r>
      <w:r>
        <w:rPr>
          <w:color w:val="231F20"/>
          <w:spacing w:val="-2"/>
        </w:rPr>
        <w:t>rychle.</w:t>
      </w:r>
      <w:r>
        <w:rPr>
          <w:color w:val="231F20"/>
          <w:spacing w:val="-4"/>
        </w:rPr>
        <w:t xml:space="preserve"> </w:t>
      </w:r>
      <w:r>
        <w:rPr>
          <w:color w:val="231F20"/>
          <w:spacing w:val="-2"/>
        </w:rPr>
        <w:t>Stát</w:t>
      </w:r>
      <w:r>
        <w:rPr>
          <w:color w:val="231F20"/>
          <w:spacing w:val="-4"/>
        </w:rPr>
        <w:t xml:space="preserve"> </w:t>
      </w:r>
      <w:r>
        <w:rPr>
          <w:color w:val="231F20"/>
          <w:spacing w:val="-2"/>
        </w:rPr>
        <w:t>se</w:t>
      </w:r>
      <w:r>
        <w:rPr>
          <w:color w:val="231F20"/>
          <w:spacing w:val="-4"/>
        </w:rPr>
        <w:t xml:space="preserve"> </w:t>
      </w:r>
      <w:r>
        <w:rPr>
          <w:color w:val="231F20"/>
          <w:spacing w:val="-2"/>
        </w:rPr>
        <w:t>garantem</w:t>
      </w:r>
      <w:r>
        <w:rPr>
          <w:color w:val="231F20"/>
          <w:spacing w:val="-4"/>
        </w:rPr>
        <w:t xml:space="preserve"> </w:t>
      </w:r>
      <w:r>
        <w:rPr>
          <w:color w:val="231F20"/>
          <w:spacing w:val="-2"/>
        </w:rPr>
        <w:t>kvality</w:t>
      </w:r>
      <w:r>
        <w:rPr>
          <w:color w:val="231F20"/>
          <w:spacing w:val="-4"/>
        </w:rPr>
        <w:t xml:space="preserve"> </w:t>
      </w:r>
      <w:r>
        <w:rPr>
          <w:color w:val="231F20"/>
          <w:spacing w:val="-2"/>
        </w:rPr>
        <w:t>a</w:t>
      </w:r>
      <w:r>
        <w:rPr>
          <w:color w:val="231F20"/>
          <w:spacing w:val="-4"/>
        </w:rPr>
        <w:t xml:space="preserve"> </w:t>
      </w:r>
      <w:r>
        <w:rPr>
          <w:color w:val="231F20"/>
          <w:spacing w:val="-2"/>
        </w:rPr>
        <w:t>odbornosti v</w:t>
      </w:r>
      <w:r>
        <w:rPr>
          <w:color w:val="231F20"/>
          <w:spacing w:val="-5"/>
        </w:rPr>
        <w:t xml:space="preserve"> </w:t>
      </w:r>
      <w:r>
        <w:rPr>
          <w:color w:val="231F20"/>
          <w:spacing w:val="-2"/>
        </w:rPr>
        <w:t>práci</w:t>
      </w:r>
      <w:r>
        <w:rPr>
          <w:color w:val="231F20"/>
          <w:spacing w:val="-5"/>
        </w:rPr>
        <w:t xml:space="preserve"> </w:t>
      </w:r>
      <w:r>
        <w:rPr>
          <w:color w:val="231F20"/>
          <w:spacing w:val="-2"/>
        </w:rPr>
        <w:t>s</w:t>
      </w:r>
      <w:r>
        <w:rPr>
          <w:color w:val="231F20"/>
          <w:spacing w:val="-5"/>
        </w:rPr>
        <w:t xml:space="preserve"> </w:t>
      </w:r>
      <w:r>
        <w:rPr>
          <w:color w:val="231F20"/>
          <w:spacing w:val="-2"/>
        </w:rPr>
        <w:t>informacemi</w:t>
      </w:r>
      <w:r>
        <w:rPr>
          <w:color w:val="231F20"/>
          <w:spacing w:val="-5"/>
        </w:rPr>
        <w:t xml:space="preserve"> </w:t>
      </w:r>
      <w:r>
        <w:rPr>
          <w:color w:val="231F20"/>
          <w:spacing w:val="-2"/>
        </w:rPr>
        <w:t>a</w:t>
      </w:r>
      <w:r>
        <w:rPr>
          <w:color w:val="231F20"/>
          <w:spacing w:val="-5"/>
        </w:rPr>
        <w:t xml:space="preserve"> </w:t>
      </w:r>
      <w:r>
        <w:rPr>
          <w:color w:val="231F20"/>
          <w:spacing w:val="-2"/>
        </w:rPr>
        <w:t>institucemi,</w:t>
      </w:r>
      <w:r>
        <w:rPr>
          <w:color w:val="231F20"/>
          <w:spacing w:val="-5"/>
        </w:rPr>
        <w:t xml:space="preserve"> </w:t>
      </w:r>
      <w:r>
        <w:rPr>
          <w:color w:val="231F20"/>
          <w:spacing w:val="-2"/>
        </w:rPr>
        <w:t>které</w:t>
      </w:r>
      <w:r>
        <w:rPr>
          <w:color w:val="231F20"/>
          <w:spacing w:val="-5"/>
        </w:rPr>
        <w:t xml:space="preserve"> </w:t>
      </w:r>
      <w:r>
        <w:rPr>
          <w:color w:val="231F20"/>
          <w:spacing w:val="-2"/>
        </w:rPr>
        <w:t>se</w:t>
      </w:r>
      <w:r>
        <w:rPr>
          <w:color w:val="231F20"/>
          <w:spacing w:val="-5"/>
        </w:rPr>
        <w:t xml:space="preserve"> </w:t>
      </w:r>
      <w:r>
        <w:rPr>
          <w:color w:val="231F20"/>
          <w:spacing w:val="-2"/>
        </w:rPr>
        <w:t>věnují</w:t>
      </w:r>
      <w:r>
        <w:rPr>
          <w:color w:val="231F20"/>
          <w:spacing w:val="-5"/>
        </w:rPr>
        <w:t xml:space="preserve"> </w:t>
      </w:r>
      <w:r>
        <w:rPr>
          <w:color w:val="231F20"/>
          <w:spacing w:val="-2"/>
        </w:rPr>
        <w:t>celoživotnímu</w:t>
      </w:r>
      <w:r>
        <w:rPr>
          <w:color w:val="231F20"/>
          <w:spacing w:val="-5"/>
        </w:rPr>
        <w:t xml:space="preserve"> </w:t>
      </w:r>
      <w:r>
        <w:rPr>
          <w:color w:val="231F20"/>
          <w:spacing w:val="-2"/>
        </w:rPr>
        <w:t xml:space="preserve">vzdělá- </w:t>
      </w:r>
      <w:r>
        <w:rPr>
          <w:color w:val="231F20"/>
        </w:rPr>
        <w:t>vání</w:t>
      </w:r>
      <w:r>
        <w:rPr>
          <w:color w:val="231F20"/>
          <w:spacing w:val="-10"/>
        </w:rPr>
        <w:t xml:space="preserve"> </w:t>
      </w:r>
      <w:r>
        <w:rPr>
          <w:color w:val="231F20"/>
        </w:rPr>
        <w:t>zejména</w:t>
      </w:r>
      <w:r>
        <w:rPr>
          <w:color w:val="231F20"/>
          <w:spacing w:val="-10"/>
        </w:rPr>
        <w:t xml:space="preserve"> </w:t>
      </w:r>
      <w:r>
        <w:rPr>
          <w:color w:val="231F20"/>
        </w:rPr>
        <w:t>v</w:t>
      </w:r>
      <w:r>
        <w:rPr>
          <w:color w:val="231F20"/>
          <w:spacing w:val="-10"/>
        </w:rPr>
        <w:t xml:space="preserve"> </w:t>
      </w:r>
      <w:r>
        <w:rPr>
          <w:color w:val="231F20"/>
        </w:rPr>
        <w:t>oblasti</w:t>
      </w:r>
      <w:r>
        <w:rPr>
          <w:color w:val="231F20"/>
          <w:spacing w:val="-10"/>
        </w:rPr>
        <w:t xml:space="preserve"> </w:t>
      </w:r>
      <w:r>
        <w:rPr>
          <w:color w:val="231F20"/>
        </w:rPr>
        <w:t>informační</w:t>
      </w:r>
      <w:r>
        <w:rPr>
          <w:color w:val="231F20"/>
          <w:spacing w:val="-10"/>
        </w:rPr>
        <w:t xml:space="preserve"> </w:t>
      </w:r>
      <w:r>
        <w:rPr>
          <w:color w:val="231F20"/>
        </w:rPr>
        <w:t>gramotnosti</w:t>
      </w:r>
      <w:r>
        <w:rPr>
          <w:color w:val="231F20"/>
          <w:spacing w:val="-10"/>
        </w:rPr>
        <w:t xml:space="preserve"> </w:t>
      </w:r>
      <w:r>
        <w:rPr>
          <w:color w:val="231F20"/>
        </w:rPr>
        <w:t>apod.</w:t>
      </w:r>
      <w:r>
        <w:rPr>
          <w:color w:val="231F20"/>
          <w:spacing w:val="-10"/>
        </w:rPr>
        <w:t xml:space="preserve"> </w:t>
      </w:r>
      <w:r>
        <w:rPr>
          <w:color w:val="231F20"/>
        </w:rPr>
        <w:t>Mnohé</w:t>
      </w:r>
      <w:r>
        <w:rPr>
          <w:color w:val="231F20"/>
          <w:spacing w:val="-10"/>
        </w:rPr>
        <w:t xml:space="preserve"> </w:t>
      </w:r>
      <w:r>
        <w:rPr>
          <w:color w:val="231F20"/>
        </w:rPr>
        <w:t>knihovny</w:t>
      </w:r>
      <w:r>
        <w:rPr>
          <w:color w:val="231F20"/>
          <w:spacing w:val="-10"/>
        </w:rPr>
        <w:t xml:space="preserve"> </w:t>
      </w:r>
      <w:r>
        <w:rPr>
          <w:color w:val="231F20"/>
        </w:rPr>
        <w:t xml:space="preserve">to </w:t>
      </w:r>
      <w:r>
        <w:rPr>
          <w:color w:val="231F20"/>
          <w:spacing w:val="-2"/>
        </w:rPr>
        <w:t>pochopily</w:t>
      </w:r>
      <w:r>
        <w:rPr>
          <w:color w:val="231F20"/>
          <w:spacing w:val="-5"/>
        </w:rPr>
        <w:t xml:space="preserve"> </w:t>
      </w:r>
      <w:r>
        <w:rPr>
          <w:color w:val="231F20"/>
          <w:spacing w:val="-2"/>
        </w:rPr>
        <w:t>a</w:t>
      </w:r>
      <w:r>
        <w:rPr>
          <w:color w:val="231F20"/>
          <w:spacing w:val="-5"/>
        </w:rPr>
        <w:t xml:space="preserve"> </w:t>
      </w:r>
      <w:r>
        <w:rPr>
          <w:color w:val="231F20"/>
          <w:spacing w:val="-2"/>
        </w:rPr>
        <w:t>budují</w:t>
      </w:r>
      <w:r>
        <w:rPr>
          <w:color w:val="231F20"/>
          <w:spacing w:val="-5"/>
        </w:rPr>
        <w:t xml:space="preserve"> </w:t>
      </w:r>
      <w:r>
        <w:rPr>
          <w:color w:val="231F20"/>
          <w:spacing w:val="-2"/>
        </w:rPr>
        <w:t>své</w:t>
      </w:r>
      <w:r>
        <w:rPr>
          <w:color w:val="231F20"/>
          <w:spacing w:val="-5"/>
        </w:rPr>
        <w:t xml:space="preserve"> </w:t>
      </w:r>
      <w:r>
        <w:rPr>
          <w:color w:val="231F20"/>
          <w:spacing w:val="-2"/>
        </w:rPr>
        <w:t>strategie</w:t>
      </w:r>
      <w:r>
        <w:rPr>
          <w:color w:val="231F20"/>
          <w:spacing w:val="-5"/>
        </w:rPr>
        <w:t xml:space="preserve"> </w:t>
      </w:r>
      <w:r>
        <w:rPr>
          <w:color w:val="231F20"/>
          <w:spacing w:val="-2"/>
        </w:rPr>
        <w:t>podle</w:t>
      </w:r>
      <w:r>
        <w:rPr>
          <w:color w:val="231F20"/>
          <w:spacing w:val="-5"/>
        </w:rPr>
        <w:t xml:space="preserve"> </w:t>
      </w:r>
      <w:r>
        <w:rPr>
          <w:color w:val="231F20"/>
          <w:spacing w:val="-2"/>
        </w:rPr>
        <w:t>uvedených</w:t>
      </w:r>
      <w:r>
        <w:rPr>
          <w:color w:val="231F20"/>
          <w:spacing w:val="-5"/>
        </w:rPr>
        <w:t xml:space="preserve"> </w:t>
      </w:r>
      <w:r>
        <w:rPr>
          <w:color w:val="231F20"/>
          <w:spacing w:val="-2"/>
        </w:rPr>
        <w:t>trendů.</w:t>
      </w:r>
      <w:r>
        <w:rPr>
          <w:color w:val="231F20"/>
          <w:spacing w:val="-5"/>
        </w:rPr>
        <w:t xml:space="preserve"> </w:t>
      </w:r>
      <w:r>
        <w:rPr>
          <w:color w:val="231F20"/>
          <w:spacing w:val="-2"/>
        </w:rPr>
        <w:t>Veřejné</w:t>
      </w:r>
      <w:r>
        <w:rPr>
          <w:color w:val="231F20"/>
          <w:spacing w:val="-5"/>
        </w:rPr>
        <w:t xml:space="preserve"> </w:t>
      </w:r>
      <w:r>
        <w:rPr>
          <w:color w:val="231F20"/>
          <w:spacing w:val="-2"/>
        </w:rPr>
        <w:t xml:space="preserve">knihov- </w:t>
      </w:r>
      <w:r>
        <w:rPr>
          <w:color w:val="231F20"/>
        </w:rPr>
        <w:t>ny</w:t>
      </w:r>
      <w:r>
        <w:rPr>
          <w:color w:val="231F20"/>
          <w:spacing w:val="-6"/>
        </w:rPr>
        <w:t xml:space="preserve"> </w:t>
      </w:r>
      <w:r>
        <w:rPr>
          <w:color w:val="231F20"/>
        </w:rPr>
        <w:t>by</w:t>
      </w:r>
      <w:r>
        <w:rPr>
          <w:color w:val="231F20"/>
          <w:spacing w:val="-6"/>
        </w:rPr>
        <w:t xml:space="preserve"> </w:t>
      </w:r>
      <w:r>
        <w:rPr>
          <w:color w:val="231F20"/>
        </w:rPr>
        <w:t>se</w:t>
      </w:r>
      <w:r>
        <w:rPr>
          <w:color w:val="231F20"/>
          <w:spacing w:val="-6"/>
        </w:rPr>
        <w:t xml:space="preserve"> </w:t>
      </w:r>
      <w:r>
        <w:rPr>
          <w:color w:val="231F20"/>
        </w:rPr>
        <w:t>mohly</w:t>
      </w:r>
      <w:r>
        <w:rPr>
          <w:color w:val="231F20"/>
          <w:spacing w:val="-6"/>
        </w:rPr>
        <w:t xml:space="preserve"> </w:t>
      </w:r>
      <w:r>
        <w:rPr>
          <w:color w:val="231F20"/>
        </w:rPr>
        <w:t>stát</w:t>
      </w:r>
      <w:r>
        <w:rPr>
          <w:color w:val="231F20"/>
          <w:spacing w:val="-7"/>
        </w:rPr>
        <w:t xml:space="preserve"> </w:t>
      </w:r>
      <w:r>
        <w:rPr>
          <w:color w:val="231F20"/>
        </w:rPr>
        <w:t>komunitními</w:t>
      </w:r>
      <w:r>
        <w:rPr>
          <w:color w:val="231F20"/>
          <w:spacing w:val="-6"/>
        </w:rPr>
        <w:t xml:space="preserve"> </w:t>
      </w:r>
      <w:r>
        <w:rPr>
          <w:color w:val="231F20"/>
        </w:rPr>
        <w:t>centry</w:t>
      </w:r>
      <w:r>
        <w:rPr>
          <w:color w:val="231F20"/>
          <w:spacing w:val="-6"/>
        </w:rPr>
        <w:t xml:space="preserve"> </w:t>
      </w:r>
      <w:r>
        <w:rPr>
          <w:color w:val="231F20"/>
        </w:rPr>
        <w:t>s</w:t>
      </w:r>
      <w:r>
        <w:rPr>
          <w:color w:val="231F20"/>
          <w:spacing w:val="-6"/>
        </w:rPr>
        <w:t xml:space="preserve"> </w:t>
      </w:r>
      <w:r>
        <w:rPr>
          <w:color w:val="231F20"/>
        </w:rPr>
        <w:t>přidanou</w:t>
      </w:r>
      <w:r>
        <w:rPr>
          <w:color w:val="231F20"/>
          <w:spacing w:val="-6"/>
        </w:rPr>
        <w:t xml:space="preserve"> </w:t>
      </w:r>
      <w:r>
        <w:rPr>
          <w:color w:val="231F20"/>
        </w:rPr>
        <w:t>hodnotou.</w:t>
      </w:r>
      <w:r>
        <w:rPr>
          <w:color w:val="231F20"/>
          <w:spacing w:val="-7"/>
        </w:rPr>
        <w:t xml:space="preserve"> </w:t>
      </w:r>
      <w:r>
        <w:rPr>
          <w:color w:val="231F20"/>
        </w:rPr>
        <w:t xml:space="preserve">Zdůrazňo- </w:t>
      </w:r>
      <w:r>
        <w:rPr>
          <w:color w:val="231F20"/>
          <w:spacing w:val="-2"/>
        </w:rPr>
        <w:t>vat</w:t>
      </w:r>
      <w:r>
        <w:rPr>
          <w:color w:val="231F20"/>
          <w:spacing w:val="-5"/>
        </w:rPr>
        <w:t xml:space="preserve"> </w:t>
      </w:r>
      <w:r>
        <w:rPr>
          <w:color w:val="231F20"/>
          <w:spacing w:val="-2"/>
        </w:rPr>
        <w:t>lokální</w:t>
      </w:r>
      <w:r>
        <w:rPr>
          <w:color w:val="231F20"/>
          <w:spacing w:val="-5"/>
        </w:rPr>
        <w:t xml:space="preserve"> </w:t>
      </w:r>
      <w:r>
        <w:rPr>
          <w:color w:val="231F20"/>
          <w:spacing w:val="-2"/>
        </w:rPr>
        <w:t>aspekty,</w:t>
      </w:r>
      <w:r>
        <w:rPr>
          <w:color w:val="231F20"/>
          <w:spacing w:val="-5"/>
        </w:rPr>
        <w:t xml:space="preserve"> </w:t>
      </w:r>
      <w:r>
        <w:rPr>
          <w:color w:val="231F20"/>
          <w:spacing w:val="-2"/>
        </w:rPr>
        <w:t>souvislosti,</w:t>
      </w:r>
      <w:r>
        <w:rPr>
          <w:color w:val="231F20"/>
          <w:spacing w:val="-5"/>
        </w:rPr>
        <w:t xml:space="preserve"> </w:t>
      </w:r>
      <w:r>
        <w:rPr>
          <w:color w:val="231F20"/>
          <w:spacing w:val="-2"/>
        </w:rPr>
        <w:t>které</w:t>
      </w:r>
      <w:r>
        <w:rPr>
          <w:color w:val="231F20"/>
          <w:spacing w:val="-5"/>
        </w:rPr>
        <w:t xml:space="preserve"> </w:t>
      </w:r>
      <w:r>
        <w:rPr>
          <w:color w:val="231F20"/>
          <w:spacing w:val="-2"/>
        </w:rPr>
        <w:t>jsou</w:t>
      </w:r>
      <w:r>
        <w:rPr>
          <w:color w:val="231F20"/>
          <w:spacing w:val="-5"/>
        </w:rPr>
        <w:t xml:space="preserve"> </w:t>
      </w:r>
      <w:r>
        <w:rPr>
          <w:color w:val="231F20"/>
          <w:spacing w:val="-2"/>
        </w:rPr>
        <w:t>specifické</w:t>
      </w:r>
      <w:r>
        <w:rPr>
          <w:color w:val="231F20"/>
          <w:spacing w:val="-5"/>
        </w:rPr>
        <w:t xml:space="preserve"> </w:t>
      </w:r>
      <w:r>
        <w:rPr>
          <w:color w:val="231F20"/>
          <w:spacing w:val="-2"/>
        </w:rPr>
        <w:t>pro</w:t>
      </w:r>
      <w:r>
        <w:rPr>
          <w:color w:val="231F20"/>
          <w:spacing w:val="-5"/>
        </w:rPr>
        <w:t xml:space="preserve"> </w:t>
      </w:r>
      <w:r>
        <w:rPr>
          <w:color w:val="231F20"/>
          <w:spacing w:val="-2"/>
        </w:rPr>
        <w:t>danou</w:t>
      </w:r>
      <w:r>
        <w:rPr>
          <w:color w:val="231F20"/>
          <w:spacing w:val="-5"/>
        </w:rPr>
        <w:t xml:space="preserve"> </w:t>
      </w:r>
      <w:r>
        <w:rPr>
          <w:color w:val="231F20"/>
          <w:spacing w:val="-2"/>
        </w:rPr>
        <w:t>komunitu. Také</w:t>
      </w:r>
      <w:r>
        <w:rPr>
          <w:color w:val="231F20"/>
          <w:spacing w:val="-5"/>
        </w:rPr>
        <w:t xml:space="preserve"> </w:t>
      </w:r>
      <w:r>
        <w:rPr>
          <w:color w:val="231F20"/>
          <w:spacing w:val="-2"/>
        </w:rPr>
        <w:t>by</w:t>
      </w:r>
      <w:r>
        <w:rPr>
          <w:color w:val="231F20"/>
          <w:spacing w:val="-5"/>
        </w:rPr>
        <w:t xml:space="preserve"> </w:t>
      </w:r>
      <w:r>
        <w:rPr>
          <w:color w:val="231F20"/>
          <w:spacing w:val="-2"/>
        </w:rPr>
        <w:t>měly</w:t>
      </w:r>
      <w:r>
        <w:rPr>
          <w:color w:val="231F20"/>
          <w:spacing w:val="-5"/>
        </w:rPr>
        <w:t xml:space="preserve"> </w:t>
      </w:r>
      <w:r>
        <w:rPr>
          <w:color w:val="231F20"/>
          <w:spacing w:val="-2"/>
        </w:rPr>
        <w:t>experimentovat</w:t>
      </w:r>
      <w:r>
        <w:rPr>
          <w:color w:val="231F20"/>
          <w:spacing w:val="-5"/>
        </w:rPr>
        <w:t xml:space="preserve"> </w:t>
      </w:r>
      <w:r>
        <w:rPr>
          <w:color w:val="231F20"/>
          <w:spacing w:val="-2"/>
        </w:rPr>
        <w:t>s</w:t>
      </w:r>
      <w:r>
        <w:rPr>
          <w:color w:val="231F20"/>
          <w:spacing w:val="-5"/>
        </w:rPr>
        <w:t xml:space="preserve"> </w:t>
      </w:r>
      <w:r>
        <w:rPr>
          <w:color w:val="231F20"/>
          <w:spacing w:val="-2"/>
        </w:rPr>
        <w:t>prostorem</w:t>
      </w:r>
      <w:r>
        <w:rPr>
          <w:color w:val="231F20"/>
          <w:spacing w:val="-5"/>
        </w:rPr>
        <w:t xml:space="preserve"> </w:t>
      </w:r>
      <w:r>
        <w:rPr>
          <w:color w:val="231F20"/>
          <w:spacing w:val="-2"/>
        </w:rPr>
        <w:t>pro</w:t>
      </w:r>
      <w:r>
        <w:rPr>
          <w:color w:val="231F20"/>
          <w:spacing w:val="-5"/>
        </w:rPr>
        <w:t xml:space="preserve"> </w:t>
      </w:r>
      <w:r>
        <w:rPr>
          <w:color w:val="231F20"/>
          <w:spacing w:val="-2"/>
        </w:rPr>
        <w:t>uživatele.</w:t>
      </w:r>
      <w:r>
        <w:rPr>
          <w:color w:val="231F20"/>
          <w:spacing w:val="-5"/>
        </w:rPr>
        <w:t xml:space="preserve"> </w:t>
      </w:r>
      <w:r>
        <w:rPr>
          <w:color w:val="231F20"/>
          <w:spacing w:val="-2"/>
        </w:rPr>
        <w:t>S</w:t>
      </w:r>
      <w:r>
        <w:rPr>
          <w:color w:val="231F20"/>
          <w:spacing w:val="-5"/>
        </w:rPr>
        <w:t xml:space="preserve"> </w:t>
      </w:r>
      <w:r>
        <w:rPr>
          <w:color w:val="231F20"/>
          <w:spacing w:val="-2"/>
        </w:rPr>
        <w:t>fyzickým</w:t>
      </w:r>
      <w:r>
        <w:rPr>
          <w:color w:val="231F20"/>
          <w:spacing w:val="-5"/>
        </w:rPr>
        <w:t xml:space="preserve"> </w:t>
      </w:r>
      <w:r>
        <w:rPr>
          <w:color w:val="231F20"/>
          <w:spacing w:val="-2"/>
        </w:rPr>
        <w:t>i</w:t>
      </w:r>
      <w:r>
        <w:rPr>
          <w:color w:val="231F20"/>
          <w:spacing w:val="-5"/>
        </w:rPr>
        <w:t xml:space="preserve"> </w:t>
      </w:r>
      <w:r>
        <w:rPr>
          <w:color w:val="231F20"/>
          <w:spacing w:val="-2"/>
        </w:rPr>
        <w:t xml:space="preserve">vir- </w:t>
      </w:r>
      <w:r>
        <w:rPr>
          <w:color w:val="231F20"/>
        </w:rPr>
        <w:t>tuálním.</w:t>
      </w:r>
      <w:r>
        <w:rPr>
          <w:color w:val="231F20"/>
          <w:spacing w:val="-10"/>
        </w:rPr>
        <w:t xml:space="preserve"> </w:t>
      </w:r>
      <w:r>
        <w:rPr>
          <w:color w:val="231F20"/>
        </w:rPr>
        <w:t>Knihovny</w:t>
      </w:r>
      <w:r>
        <w:rPr>
          <w:color w:val="231F20"/>
          <w:spacing w:val="-10"/>
        </w:rPr>
        <w:t xml:space="preserve"> </w:t>
      </w:r>
      <w:r>
        <w:rPr>
          <w:color w:val="231F20"/>
        </w:rPr>
        <w:t>jsou</w:t>
      </w:r>
      <w:r>
        <w:rPr>
          <w:color w:val="231F20"/>
          <w:spacing w:val="-10"/>
        </w:rPr>
        <w:t xml:space="preserve"> </w:t>
      </w:r>
      <w:r>
        <w:rPr>
          <w:color w:val="231F20"/>
        </w:rPr>
        <w:t>službou</w:t>
      </w:r>
      <w:r>
        <w:rPr>
          <w:color w:val="231F20"/>
          <w:spacing w:val="-10"/>
        </w:rPr>
        <w:t xml:space="preserve"> </w:t>
      </w:r>
      <w:r>
        <w:rPr>
          <w:color w:val="231F20"/>
        </w:rPr>
        <w:t>a</w:t>
      </w:r>
      <w:r>
        <w:rPr>
          <w:color w:val="231F20"/>
          <w:spacing w:val="-10"/>
        </w:rPr>
        <w:t xml:space="preserve"> </w:t>
      </w:r>
      <w:r>
        <w:rPr>
          <w:color w:val="231F20"/>
        </w:rPr>
        <w:t>ve</w:t>
      </w:r>
      <w:r>
        <w:rPr>
          <w:color w:val="231F20"/>
          <w:spacing w:val="-10"/>
        </w:rPr>
        <w:t xml:space="preserve"> </w:t>
      </w:r>
      <w:r>
        <w:rPr>
          <w:color w:val="231F20"/>
        </w:rPr>
        <w:t>službách</w:t>
      </w:r>
      <w:r>
        <w:rPr>
          <w:color w:val="231F20"/>
          <w:spacing w:val="-10"/>
        </w:rPr>
        <w:t xml:space="preserve"> </w:t>
      </w:r>
      <w:r>
        <w:rPr>
          <w:color w:val="231F20"/>
        </w:rPr>
        <w:t>hraje</w:t>
      </w:r>
      <w:r>
        <w:rPr>
          <w:color w:val="231F20"/>
          <w:spacing w:val="-10"/>
        </w:rPr>
        <w:t xml:space="preserve"> </w:t>
      </w:r>
      <w:r>
        <w:rPr>
          <w:color w:val="231F20"/>
        </w:rPr>
        <w:t>klíčovou</w:t>
      </w:r>
      <w:r>
        <w:rPr>
          <w:color w:val="231F20"/>
          <w:spacing w:val="-10"/>
        </w:rPr>
        <w:t xml:space="preserve"> </w:t>
      </w:r>
      <w:r>
        <w:rPr>
          <w:color w:val="231F20"/>
        </w:rPr>
        <w:t>roli</w:t>
      </w:r>
      <w:r>
        <w:rPr>
          <w:color w:val="231F20"/>
          <w:spacing w:val="-10"/>
        </w:rPr>
        <w:t xml:space="preserve"> </w:t>
      </w:r>
      <w:r>
        <w:rPr>
          <w:color w:val="231F20"/>
        </w:rPr>
        <w:t>zapále- ný,</w:t>
      </w:r>
      <w:r>
        <w:rPr>
          <w:color w:val="231F20"/>
          <w:spacing w:val="-9"/>
        </w:rPr>
        <w:t xml:space="preserve"> </w:t>
      </w:r>
      <w:r>
        <w:rPr>
          <w:color w:val="231F20"/>
        </w:rPr>
        <w:t>kvalifikovaný</w:t>
      </w:r>
      <w:r>
        <w:rPr>
          <w:color w:val="231F20"/>
          <w:spacing w:val="-9"/>
        </w:rPr>
        <w:t xml:space="preserve"> </w:t>
      </w:r>
      <w:r>
        <w:rPr>
          <w:color w:val="231F20"/>
        </w:rPr>
        <w:t>a</w:t>
      </w:r>
      <w:r>
        <w:rPr>
          <w:color w:val="231F20"/>
          <w:spacing w:val="-9"/>
        </w:rPr>
        <w:t xml:space="preserve"> </w:t>
      </w:r>
      <w:r>
        <w:rPr>
          <w:color w:val="231F20"/>
        </w:rPr>
        <w:t>kompetentní</w:t>
      </w:r>
      <w:r>
        <w:rPr>
          <w:color w:val="231F20"/>
          <w:spacing w:val="-9"/>
        </w:rPr>
        <w:t xml:space="preserve"> </w:t>
      </w:r>
      <w:r>
        <w:rPr>
          <w:color w:val="231F20"/>
        </w:rPr>
        <w:t>knihovník.</w:t>
      </w:r>
      <w:r>
        <w:rPr>
          <w:color w:val="231F20"/>
          <w:spacing w:val="-9"/>
        </w:rPr>
        <w:t xml:space="preserve"> </w:t>
      </w:r>
      <w:r>
        <w:rPr>
          <w:color w:val="231F20"/>
        </w:rPr>
        <w:t>Personální</w:t>
      </w:r>
      <w:r>
        <w:rPr>
          <w:color w:val="231F20"/>
          <w:spacing w:val="-9"/>
        </w:rPr>
        <w:t xml:space="preserve"> </w:t>
      </w:r>
      <w:r>
        <w:rPr>
          <w:color w:val="231F20"/>
        </w:rPr>
        <w:t>politice</w:t>
      </w:r>
      <w:r>
        <w:rPr>
          <w:color w:val="231F20"/>
          <w:spacing w:val="-9"/>
        </w:rPr>
        <w:t xml:space="preserve"> </w:t>
      </w:r>
      <w:r>
        <w:rPr>
          <w:color w:val="231F20"/>
        </w:rPr>
        <w:t>se</w:t>
      </w:r>
      <w:r>
        <w:rPr>
          <w:color w:val="231F20"/>
          <w:spacing w:val="-9"/>
        </w:rPr>
        <w:t xml:space="preserve"> </w:t>
      </w:r>
      <w:r>
        <w:rPr>
          <w:color w:val="231F20"/>
        </w:rPr>
        <w:t>budou muset knihovny věnovat v budoucnu mnohem více (Kocourek, 2013).</w:t>
      </w:r>
    </w:p>
    <w:p w:rsidR="00F6658D" w:rsidRDefault="00F6658D">
      <w:pPr>
        <w:pStyle w:val="Zkladntext"/>
        <w:spacing w:before="2"/>
        <w:jc w:val="left"/>
        <w:rPr>
          <w:sz w:val="26"/>
        </w:rPr>
      </w:pPr>
    </w:p>
    <w:p w:rsidR="00F6658D" w:rsidRDefault="00000000">
      <w:pPr>
        <w:pStyle w:val="Nadpis6"/>
        <w:ind w:left="337"/>
        <w:jc w:val="both"/>
      </w:pPr>
      <w:r>
        <w:rPr>
          <w:color w:val="58595B"/>
          <w:w w:val="90"/>
        </w:rPr>
        <w:t>Co</w:t>
      </w:r>
      <w:r>
        <w:rPr>
          <w:color w:val="58595B"/>
          <w:spacing w:val="2"/>
        </w:rPr>
        <w:t xml:space="preserve"> </w:t>
      </w:r>
      <w:r>
        <w:rPr>
          <w:color w:val="58595B"/>
          <w:w w:val="90"/>
        </w:rPr>
        <w:t>ovlivňuje</w:t>
      </w:r>
      <w:r>
        <w:rPr>
          <w:color w:val="58595B"/>
          <w:spacing w:val="3"/>
        </w:rPr>
        <w:t xml:space="preserve"> </w:t>
      </w:r>
      <w:r>
        <w:rPr>
          <w:color w:val="58595B"/>
          <w:w w:val="90"/>
        </w:rPr>
        <w:t>identitu</w:t>
      </w:r>
      <w:r>
        <w:rPr>
          <w:color w:val="58595B"/>
          <w:spacing w:val="3"/>
        </w:rPr>
        <w:t xml:space="preserve"> </w:t>
      </w:r>
      <w:r>
        <w:rPr>
          <w:color w:val="58595B"/>
          <w:w w:val="90"/>
        </w:rPr>
        <w:t>a</w:t>
      </w:r>
      <w:r>
        <w:rPr>
          <w:color w:val="58595B"/>
          <w:spacing w:val="2"/>
        </w:rPr>
        <w:t xml:space="preserve"> </w:t>
      </w:r>
      <w:r>
        <w:rPr>
          <w:color w:val="58595B"/>
          <w:w w:val="90"/>
        </w:rPr>
        <w:t>image</w:t>
      </w:r>
      <w:r>
        <w:rPr>
          <w:color w:val="58595B"/>
          <w:spacing w:val="3"/>
        </w:rPr>
        <w:t xml:space="preserve"> </w:t>
      </w:r>
      <w:r>
        <w:rPr>
          <w:color w:val="58595B"/>
          <w:spacing w:val="-2"/>
          <w:w w:val="90"/>
        </w:rPr>
        <w:t>knihovny</w:t>
      </w:r>
    </w:p>
    <w:p w:rsidR="00F6658D" w:rsidRDefault="00000000">
      <w:pPr>
        <w:pStyle w:val="Zkladntext"/>
        <w:spacing w:before="193" w:line="264" w:lineRule="auto"/>
        <w:ind w:left="337" w:right="1008"/>
      </w:pPr>
      <w:r>
        <w:rPr>
          <w:color w:val="231F20"/>
        </w:rPr>
        <w:t>Knihovny se potýkají s konkurencí v globalizačním prostředí a hledají svou novou image. Významným prvkem a předpokladem úspěchu or- ganizace</w:t>
      </w:r>
      <w:r>
        <w:rPr>
          <w:color w:val="231F20"/>
          <w:spacing w:val="-2"/>
        </w:rPr>
        <w:t xml:space="preserve"> </w:t>
      </w:r>
      <w:r>
        <w:rPr>
          <w:color w:val="231F20"/>
        </w:rPr>
        <w:t>se</w:t>
      </w:r>
      <w:r>
        <w:rPr>
          <w:color w:val="231F20"/>
          <w:spacing w:val="-2"/>
        </w:rPr>
        <w:t xml:space="preserve"> </w:t>
      </w:r>
      <w:r>
        <w:rPr>
          <w:color w:val="231F20"/>
        </w:rPr>
        <w:t>tak</w:t>
      </w:r>
      <w:r>
        <w:rPr>
          <w:color w:val="231F20"/>
          <w:spacing w:val="-2"/>
        </w:rPr>
        <w:t xml:space="preserve"> </w:t>
      </w:r>
      <w:r>
        <w:rPr>
          <w:color w:val="231F20"/>
        </w:rPr>
        <w:t>stává</w:t>
      </w:r>
      <w:r>
        <w:rPr>
          <w:color w:val="231F20"/>
          <w:spacing w:val="-2"/>
        </w:rPr>
        <w:t xml:space="preserve"> </w:t>
      </w:r>
      <w:r>
        <w:rPr>
          <w:color w:val="231F20"/>
        </w:rPr>
        <w:t>i</w:t>
      </w:r>
      <w:r>
        <w:rPr>
          <w:color w:val="231F20"/>
          <w:spacing w:val="-2"/>
        </w:rPr>
        <w:t xml:space="preserve"> </w:t>
      </w:r>
      <w:r>
        <w:rPr>
          <w:color w:val="231F20"/>
        </w:rPr>
        <w:t>dojem,</w:t>
      </w:r>
      <w:r>
        <w:rPr>
          <w:color w:val="231F20"/>
          <w:spacing w:val="-2"/>
        </w:rPr>
        <w:t xml:space="preserve"> </w:t>
      </w:r>
      <w:r>
        <w:rPr>
          <w:color w:val="231F20"/>
        </w:rPr>
        <w:t>jakým</w:t>
      </w:r>
      <w:r>
        <w:rPr>
          <w:color w:val="231F20"/>
          <w:spacing w:val="-2"/>
        </w:rPr>
        <w:t xml:space="preserve"> </w:t>
      </w:r>
      <w:r>
        <w:rPr>
          <w:color w:val="231F20"/>
        </w:rPr>
        <w:t>knihovna</w:t>
      </w:r>
      <w:r>
        <w:rPr>
          <w:color w:val="231F20"/>
          <w:spacing w:val="-2"/>
        </w:rPr>
        <w:t xml:space="preserve"> </w:t>
      </w:r>
      <w:r>
        <w:rPr>
          <w:color w:val="231F20"/>
        </w:rPr>
        <w:t>působí,</w:t>
      </w:r>
      <w:r>
        <w:rPr>
          <w:color w:val="231F20"/>
          <w:spacing w:val="-2"/>
        </w:rPr>
        <w:t xml:space="preserve"> </w:t>
      </w:r>
      <w:r>
        <w:rPr>
          <w:color w:val="231F20"/>
        </w:rPr>
        <w:t>respektive</w:t>
      </w:r>
      <w:r>
        <w:rPr>
          <w:color w:val="231F20"/>
          <w:spacing w:val="-2"/>
        </w:rPr>
        <w:t xml:space="preserve"> </w:t>
      </w:r>
      <w:r>
        <w:rPr>
          <w:color w:val="231F20"/>
        </w:rPr>
        <w:t>to,</w:t>
      </w:r>
      <w:r>
        <w:rPr>
          <w:color w:val="231F20"/>
          <w:spacing w:val="-2"/>
        </w:rPr>
        <w:t xml:space="preserve"> </w:t>
      </w:r>
      <w:r>
        <w:rPr>
          <w:color w:val="231F20"/>
        </w:rPr>
        <w:t>jak je vnímána vnějším okolím.</w:t>
      </w:r>
    </w:p>
    <w:p w:rsidR="00F6658D" w:rsidRDefault="00000000">
      <w:pPr>
        <w:pStyle w:val="Zkladntext"/>
        <w:spacing w:before="6"/>
        <w:jc w:val="left"/>
        <w:rPr>
          <w:sz w:val="22"/>
        </w:rPr>
      </w:pPr>
      <w:r>
        <w:rPr>
          <w:noProof/>
        </w:rPr>
        <w:drawing>
          <wp:anchor distT="0" distB="0" distL="0" distR="0" simplePos="0" relativeHeight="251892736" behindDoc="1" locked="0" layoutInCell="1" allowOverlap="1">
            <wp:simplePos x="0" y="0"/>
            <wp:positionH relativeFrom="page">
              <wp:posOffset>859007</wp:posOffset>
            </wp:positionH>
            <wp:positionV relativeFrom="paragraph">
              <wp:posOffset>179808</wp:posOffset>
            </wp:positionV>
            <wp:extent cx="3738165" cy="1068705"/>
            <wp:effectExtent l="0" t="0" r="0" b="0"/>
            <wp:wrapTopAndBottom/>
            <wp:docPr id="561" name="Image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 name="Image 561"/>
                    <pic:cNvPicPr/>
                  </pic:nvPicPr>
                  <pic:blipFill>
                    <a:blip r:embed="rId377" cstate="print"/>
                    <a:stretch>
                      <a:fillRect/>
                    </a:stretch>
                  </pic:blipFill>
                  <pic:spPr>
                    <a:xfrm>
                      <a:off x="0" y="0"/>
                      <a:ext cx="3738165" cy="1068705"/>
                    </a:xfrm>
                    <a:prstGeom prst="rect">
                      <a:avLst/>
                    </a:prstGeom>
                  </pic:spPr>
                </pic:pic>
              </a:graphicData>
            </a:graphic>
          </wp:anchor>
        </w:drawing>
      </w:r>
    </w:p>
    <w:p w:rsidR="00F6658D" w:rsidRDefault="00000000">
      <w:pPr>
        <w:spacing w:before="172" w:line="249" w:lineRule="auto"/>
        <w:ind w:left="2507" w:right="1119" w:hanging="1847"/>
        <w:rPr>
          <w:rFonts w:ascii="Arial"/>
          <w:sz w:val="18"/>
        </w:rPr>
      </w:pPr>
      <w:r>
        <w:rPr>
          <w:rFonts w:ascii="Arial"/>
          <w:color w:val="58595B"/>
          <w:w w:val="90"/>
          <w:sz w:val="18"/>
        </w:rPr>
        <w:t xml:space="preserve">Obr. 13: Komponenty identity a image knihovny (Veber, 2000, s. 630), </w:t>
      </w:r>
      <w:r>
        <w:rPr>
          <w:rFonts w:ascii="Arial"/>
          <w:color w:val="58595B"/>
          <w:sz w:val="18"/>
        </w:rPr>
        <w:t>upraveno</w:t>
      </w:r>
      <w:r>
        <w:rPr>
          <w:rFonts w:ascii="Arial"/>
          <w:color w:val="58595B"/>
          <w:spacing w:val="-13"/>
          <w:sz w:val="18"/>
        </w:rPr>
        <w:t xml:space="preserve"> </w:t>
      </w:r>
      <w:r>
        <w:rPr>
          <w:rFonts w:ascii="Arial"/>
          <w:color w:val="58595B"/>
          <w:sz w:val="18"/>
        </w:rPr>
        <w:t>autorkou</w:t>
      </w:r>
    </w:p>
    <w:p w:rsidR="00F6658D" w:rsidRDefault="00F6658D">
      <w:pPr>
        <w:spacing w:line="249" w:lineRule="auto"/>
        <w:rPr>
          <w:rFonts w:ascii="Arial"/>
          <w:sz w:val="18"/>
        </w:rPr>
        <w:sectPr w:rsidR="00F6658D">
          <w:pgSz w:w="8400" w:h="11910"/>
          <w:pgMar w:top="900" w:right="180" w:bottom="1200" w:left="1080" w:header="0" w:footer="1016" w:gutter="0"/>
          <w:cols w:space="708"/>
        </w:sectPr>
      </w:pPr>
    </w:p>
    <w:p w:rsidR="00F6658D" w:rsidRDefault="00000000">
      <w:pPr>
        <w:pStyle w:val="Nadpis7"/>
        <w:spacing w:before="92" w:line="264" w:lineRule="auto"/>
        <w:ind w:left="110" w:right="1232"/>
        <w:jc w:val="both"/>
      </w:pPr>
      <w:r>
        <w:rPr>
          <w:color w:val="231F20"/>
        </w:rPr>
        <w:lastRenderedPageBreak/>
        <w:t xml:space="preserve">Identita organizace („corporate identity“) se skládá z těchto pěti </w:t>
      </w:r>
      <w:r>
        <w:rPr>
          <w:color w:val="231F20"/>
          <w:spacing w:val="-2"/>
        </w:rPr>
        <w:t>faktorů:</w:t>
      </w:r>
    </w:p>
    <w:p w:rsidR="00F6658D" w:rsidRDefault="00000000">
      <w:pPr>
        <w:pStyle w:val="Odsekzoznamu"/>
        <w:numPr>
          <w:ilvl w:val="0"/>
          <w:numId w:val="1"/>
        </w:numPr>
        <w:tabs>
          <w:tab w:val="left" w:pos="507"/>
        </w:tabs>
        <w:spacing w:line="264" w:lineRule="auto"/>
        <w:ind w:right="1235"/>
        <w:jc w:val="both"/>
        <w:rPr>
          <w:sz w:val="20"/>
        </w:rPr>
      </w:pPr>
      <w:r>
        <w:rPr>
          <w:b/>
          <w:color w:val="231F20"/>
          <w:sz w:val="20"/>
        </w:rPr>
        <w:t>Design</w:t>
      </w:r>
      <w:r>
        <w:rPr>
          <w:b/>
          <w:color w:val="231F20"/>
          <w:spacing w:val="-5"/>
          <w:sz w:val="20"/>
        </w:rPr>
        <w:t xml:space="preserve"> </w:t>
      </w:r>
      <w:r>
        <w:rPr>
          <w:b/>
          <w:color w:val="231F20"/>
          <w:sz w:val="20"/>
        </w:rPr>
        <w:t>knihovny</w:t>
      </w:r>
      <w:r>
        <w:rPr>
          <w:b/>
          <w:color w:val="231F20"/>
          <w:spacing w:val="-4"/>
          <w:sz w:val="20"/>
        </w:rPr>
        <w:t xml:space="preserve"> </w:t>
      </w:r>
      <w:r>
        <w:rPr>
          <w:color w:val="231F20"/>
          <w:sz w:val="20"/>
        </w:rPr>
        <w:t>–</w:t>
      </w:r>
      <w:r>
        <w:rPr>
          <w:color w:val="231F20"/>
          <w:spacing w:val="-4"/>
          <w:sz w:val="20"/>
        </w:rPr>
        <w:t xml:space="preserve"> </w:t>
      </w:r>
      <w:r>
        <w:rPr>
          <w:color w:val="231F20"/>
          <w:sz w:val="20"/>
        </w:rPr>
        <w:t>logo</w:t>
      </w:r>
      <w:r>
        <w:rPr>
          <w:color w:val="231F20"/>
          <w:spacing w:val="-4"/>
          <w:sz w:val="20"/>
        </w:rPr>
        <w:t xml:space="preserve"> </w:t>
      </w:r>
      <w:r>
        <w:rPr>
          <w:color w:val="231F20"/>
          <w:sz w:val="20"/>
        </w:rPr>
        <w:t>knihovny</w:t>
      </w:r>
      <w:r>
        <w:rPr>
          <w:color w:val="231F20"/>
          <w:spacing w:val="-4"/>
          <w:sz w:val="20"/>
        </w:rPr>
        <w:t xml:space="preserve"> </w:t>
      </w:r>
      <w:r>
        <w:rPr>
          <w:color w:val="231F20"/>
          <w:sz w:val="20"/>
        </w:rPr>
        <w:t>spojené</w:t>
      </w:r>
      <w:r>
        <w:rPr>
          <w:color w:val="231F20"/>
          <w:spacing w:val="-4"/>
          <w:sz w:val="20"/>
        </w:rPr>
        <w:t xml:space="preserve"> </w:t>
      </w:r>
      <w:r>
        <w:rPr>
          <w:color w:val="231F20"/>
          <w:sz w:val="20"/>
        </w:rPr>
        <w:t>s</w:t>
      </w:r>
      <w:r>
        <w:rPr>
          <w:color w:val="231F20"/>
          <w:spacing w:val="-4"/>
          <w:sz w:val="20"/>
        </w:rPr>
        <w:t xml:space="preserve"> </w:t>
      </w:r>
      <w:r>
        <w:rPr>
          <w:color w:val="231F20"/>
          <w:sz w:val="20"/>
        </w:rPr>
        <w:t>vizuálními,</w:t>
      </w:r>
      <w:r>
        <w:rPr>
          <w:color w:val="231F20"/>
          <w:spacing w:val="-4"/>
          <w:sz w:val="20"/>
        </w:rPr>
        <w:t xml:space="preserve"> </w:t>
      </w:r>
      <w:r>
        <w:rPr>
          <w:color w:val="231F20"/>
          <w:sz w:val="20"/>
        </w:rPr>
        <w:t>popřípadě zvukovými</w:t>
      </w:r>
      <w:r>
        <w:rPr>
          <w:color w:val="231F20"/>
          <w:spacing w:val="-11"/>
          <w:sz w:val="20"/>
        </w:rPr>
        <w:t xml:space="preserve"> </w:t>
      </w:r>
      <w:r>
        <w:rPr>
          <w:color w:val="231F20"/>
          <w:sz w:val="20"/>
        </w:rPr>
        <w:t>atributy,</w:t>
      </w:r>
      <w:r>
        <w:rPr>
          <w:color w:val="231F20"/>
          <w:spacing w:val="-11"/>
          <w:sz w:val="20"/>
        </w:rPr>
        <w:t xml:space="preserve"> </w:t>
      </w:r>
      <w:r>
        <w:rPr>
          <w:color w:val="231F20"/>
          <w:sz w:val="20"/>
        </w:rPr>
        <w:t>ale</w:t>
      </w:r>
      <w:r>
        <w:rPr>
          <w:color w:val="231F20"/>
          <w:spacing w:val="-11"/>
          <w:sz w:val="20"/>
        </w:rPr>
        <w:t xml:space="preserve"> </w:t>
      </w:r>
      <w:r>
        <w:rPr>
          <w:color w:val="231F20"/>
          <w:sz w:val="20"/>
        </w:rPr>
        <w:t>i</w:t>
      </w:r>
      <w:r>
        <w:rPr>
          <w:color w:val="231F20"/>
          <w:spacing w:val="-11"/>
          <w:sz w:val="20"/>
        </w:rPr>
        <w:t xml:space="preserve"> </w:t>
      </w:r>
      <w:r>
        <w:rPr>
          <w:color w:val="231F20"/>
          <w:sz w:val="20"/>
        </w:rPr>
        <w:t>barvy</w:t>
      </w:r>
      <w:r>
        <w:rPr>
          <w:color w:val="231F20"/>
          <w:spacing w:val="-11"/>
          <w:sz w:val="20"/>
        </w:rPr>
        <w:t xml:space="preserve"> </w:t>
      </w:r>
      <w:r>
        <w:rPr>
          <w:color w:val="231F20"/>
          <w:sz w:val="20"/>
        </w:rPr>
        <w:t>knihovny,</w:t>
      </w:r>
      <w:r>
        <w:rPr>
          <w:color w:val="231F20"/>
          <w:spacing w:val="-11"/>
          <w:sz w:val="20"/>
        </w:rPr>
        <w:t xml:space="preserve"> </w:t>
      </w:r>
      <w:r>
        <w:rPr>
          <w:color w:val="231F20"/>
          <w:sz w:val="20"/>
        </w:rPr>
        <w:t>styl</w:t>
      </w:r>
      <w:r>
        <w:rPr>
          <w:color w:val="231F20"/>
          <w:spacing w:val="-11"/>
          <w:sz w:val="20"/>
        </w:rPr>
        <w:t xml:space="preserve"> </w:t>
      </w:r>
      <w:r>
        <w:rPr>
          <w:color w:val="231F20"/>
          <w:sz w:val="20"/>
        </w:rPr>
        <w:t>písma</w:t>
      </w:r>
      <w:r>
        <w:rPr>
          <w:color w:val="231F20"/>
          <w:spacing w:val="-11"/>
          <w:sz w:val="20"/>
        </w:rPr>
        <w:t xml:space="preserve"> </w:t>
      </w:r>
      <w:r>
        <w:rPr>
          <w:color w:val="231F20"/>
          <w:sz w:val="20"/>
        </w:rPr>
        <w:t>a</w:t>
      </w:r>
      <w:r>
        <w:rPr>
          <w:color w:val="231F20"/>
          <w:spacing w:val="-11"/>
          <w:sz w:val="20"/>
        </w:rPr>
        <w:t xml:space="preserve"> </w:t>
      </w:r>
      <w:r>
        <w:rPr>
          <w:color w:val="231F20"/>
          <w:sz w:val="20"/>
        </w:rPr>
        <w:t>jiné</w:t>
      </w:r>
      <w:r>
        <w:rPr>
          <w:color w:val="231F20"/>
          <w:spacing w:val="-11"/>
          <w:sz w:val="20"/>
        </w:rPr>
        <w:t xml:space="preserve"> </w:t>
      </w:r>
      <w:r>
        <w:rPr>
          <w:color w:val="231F20"/>
          <w:sz w:val="20"/>
        </w:rPr>
        <w:t xml:space="preserve">symboly </w:t>
      </w:r>
      <w:r>
        <w:rPr>
          <w:color w:val="231F20"/>
          <w:spacing w:val="-2"/>
          <w:sz w:val="20"/>
        </w:rPr>
        <w:t>knihovny.</w:t>
      </w:r>
    </w:p>
    <w:p w:rsidR="00F6658D" w:rsidRDefault="00000000">
      <w:pPr>
        <w:pStyle w:val="Odsekzoznamu"/>
        <w:numPr>
          <w:ilvl w:val="0"/>
          <w:numId w:val="1"/>
        </w:numPr>
        <w:tabs>
          <w:tab w:val="left" w:pos="505"/>
          <w:tab w:val="left" w:pos="507"/>
        </w:tabs>
        <w:spacing w:line="264" w:lineRule="auto"/>
        <w:ind w:right="1235" w:hanging="256"/>
        <w:jc w:val="both"/>
        <w:rPr>
          <w:sz w:val="20"/>
        </w:rPr>
      </w:pPr>
      <w:r>
        <w:rPr>
          <w:b/>
          <w:color w:val="231F20"/>
          <w:spacing w:val="-4"/>
          <w:sz w:val="20"/>
        </w:rPr>
        <w:t>Kultura</w:t>
      </w:r>
      <w:r>
        <w:rPr>
          <w:b/>
          <w:color w:val="231F20"/>
          <w:spacing w:val="-7"/>
          <w:sz w:val="20"/>
        </w:rPr>
        <w:t xml:space="preserve"> </w:t>
      </w:r>
      <w:r>
        <w:rPr>
          <w:b/>
          <w:color w:val="231F20"/>
          <w:spacing w:val="-4"/>
          <w:sz w:val="20"/>
        </w:rPr>
        <w:t>knihovny</w:t>
      </w:r>
      <w:r>
        <w:rPr>
          <w:b/>
          <w:color w:val="231F20"/>
          <w:spacing w:val="-7"/>
          <w:sz w:val="20"/>
        </w:rPr>
        <w:t xml:space="preserve"> </w:t>
      </w:r>
      <w:r>
        <w:rPr>
          <w:b/>
          <w:color w:val="231F20"/>
          <w:spacing w:val="-4"/>
          <w:sz w:val="20"/>
        </w:rPr>
        <w:t>–</w:t>
      </w:r>
      <w:r>
        <w:rPr>
          <w:b/>
          <w:color w:val="231F20"/>
          <w:spacing w:val="-5"/>
          <w:sz w:val="20"/>
        </w:rPr>
        <w:t xml:space="preserve"> </w:t>
      </w:r>
      <w:r>
        <w:rPr>
          <w:color w:val="231F20"/>
          <w:spacing w:val="-4"/>
          <w:sz w:val="20"/>
        </w:rPr>
        <w:t>komplex</w:t>
      </w:r>
      <w:r>
        <w:rPr>
          <w:color w:val="231F20"/>
          <w:spacing w:val="-5"/>
          <w:sz w:val="20"/>
        </w:rPr>
        <w:t xml:space="preserve"> </w:t>
      </w:r>
      <w:r>
        <w:rPr>
          <w:color w:val="231F20"/>
          <w:spacing w:val="-4"/>
          <w:sz w:val="20"/>
        </w:rPr>
        <w:t>hodnot,</w:t>
      </w:r>
      <w:r>
        <w:rPr>
          <w:color w:val="231F20"/>
          <w:spacing w:val="-5"/>
          <w:sz w:val="20"/>
        </w:rPr>
        <w:t xml:space="preserve"> </w:t>
      </w:r>
      <w:r>
        <w:rPr>
          <w:color w:val="231F20"/>
          <w:spacing w:val="-4"/>
          <w:sz w:val="20"/>
        </w:rPr>
        <w:t>norem,</w:t>
      </w:r>
      <w:r>
        <w:rPr>
          <w:color w:val="231F20"/>
          <w:spacing w:val="-5"/>
          <w:sz w:val="20"/>
        </w:rPr>
        <w:t xml:space="preserve"> </w:t>
      </w:r>
      <w:r>
        <w:rPr>
          <w:color w:val="231F20"/>
          <w:spacing w:val="-4"/>
          <w:sz w:val="20"/>
        </w:rPr>
        <w:t>zvyků</w:t>
      </w:r>
      <w:r>
        <w:rPr>
          <w:color w:val="231F20"/>
          <w:spacing w:val="-5"/>
          <w:sz w:val="20"/>
        </w:rPr>
        <w:t xml:space="preserve"> </w:t>
      </w:r>
      <w:r>
        <w:rPr>
          <w:color w:val="231F20"/>
          <w:spacing w:val="-4"/>
          <w:sz w:val="20"/>
        </w:rPr>
        <w:t>a</w:t>
      </w:r>
      <w:r>
        <w:rPr>
          <w:color w:val="231F20"/>
          <w:spacing w:val="-5"/>
          <w:sz w:val="20"/>
        </w:rPr>
        <w:t xml:space="preserve"> </w:t>
      </w:r>
      <w:r>
        <w:rPr>
          <w:color w:val="231F20"/>
          <w:spacing w:val="-4"/>
          <w:sz w:val="20"/>
        </w:rPr>
        <w:t>obyčejů,</w:t>
      </w:r>
      <w:r>
        <w:rPr>
          <w:color w:val="231F20"/>
          <w:spacing w:val="-5"/>
          <w:sz w:val="20"/>
        </w:rPr>
        <w:t xml:space="preserve"> </w:t>
      </w:r>
      <w:r>
        <w:rPr>
          <w:color w:val="231F20"/>
          <w:spacing w:val="-4"/>
          <w:sz w:val="20"/>
        </w:rPr>
        <w:t xml:space="preserve">mýtů, </w:t>
      </w:r>
      <w:r>
        <w:rPr>
          <w:color w:val="231F20"/>
          <w:sz w:val="20"/>
        </w:rPr>
        <w:t>rituálů</w:t>
      </w:r>
      <w:r>
        <w:rPr>
          <w:color w:val="231F20"/>
          <w:spacing w:val="40"/>
          <w:sz w:val="20"/>
        </w:rPr>
        <w:t xml:space="preserve"> </w:t>
      </w:r>
      <w:r>
        <w:rPr>
          <w:color w:val="231F20"/>
          <w:sz w:val="20"/>
        </w:rPr>
        <w:t>a</w:t>
      </w:r>
      <w:r>
        <w:rPr>
          <w:color w:val="231F20"/>
          <w:spacing w:val="40"/>
          <w:sz w:val="20"/>
        </w:rPr>
        <w:t xml:space="preserve"> </w:t>
      </w:r>
      <w:r>
        <w:rPr>
          <w:color w:val="231F20"/>
          <w:sz w:val="20"/>
        </w:rPr>
        <w:t>ceremonií,</w:t>
      </w:r>
      <w:r>
        <w:rPr>
          <w:color w:val="231F20"/>
          <w:spacing w:val="40"/>
          <w:sz w:val="20"/>
        </w:rPr>
        <w:t xml:space="preserve"> </w:t>
      </w:r>
      <w:r>
        <w:rPr>
          <w:color w:val="231F20"/>
          <w:sz w:val="20"/>
        </w:rPr>
        <w:t>základních</w:t>
      </w:r>
      <w:r>
        <w:rPr>
          <w:color w:val="231F20"/>
          <w:spacing w:val="40"/>
          <w:sz w:val="20"/>
        </w:rPr>
        <w:t xml:space="preserve"> </w:t>
      </w:r>
      <w:r>
        <w:rPr>
          <w:color w:val="231F20"/>
          <w:sz w:val="20"/>
        </w:rPr>
        <w:t>přesvědčení</w:t>
      </w:r>
      <w:r>
        <w:rPr>
          <w:color w:val="231F20"/>
          <w:spacing w:val="40"/>
          <w:sz w:val="20"/>
        </w:rPr>
        <w:t xml:space="preserve"> </w:t>
      </w:r>
      <w:r>
        <w:rPr>
          <w:color w:val="231F20"/>
          <w:sz w:val="20"/>
        </w:rPr>
        <w:t>a</w:t>
      </w:r>
      <w:r>
        <w:rPr>
          <w:color w:val="231F20"/>
          <w:spacing w:val="40"/>
          <w:sz w:val="20"/>
        </w:rPr>
        <w:t xml:space="preserve"> </w:t>
      </w:r>
      <w:r>
        <w:rPr>
          <w:color w:val="231F20"/>
          <w:sz w:val="20"/>
        </w:rPr>
        <w:t>mínění,</w:t>
      </w:r>
      <w:r>
        <w:rPr>
          <w:color w:val="231F20"/>
          <w:spacing w:val="40"/>
          <w:sz w:val="20"/>
        </w:rPr>
        <w:t xml:space="preserve"> </w:t>
      </w:r>
      <w:r>
        <w:rPr>
          <w:color w:val="231F20"/>
          <w:sz w:val="20"/>
        </w:rPr>
        <w:t>pořádků</w:t>
      </w:r>
      <w:r>
        <w:rPr>
          <w:color w:val="231F20"/>
          <w:spacing w:val="40"/>
          <w:sz w:val="20"/>
        </w:rPr>
        <w:t xml:space="preserve"> </w:t>
      </w:r>
      <w:r>
        <w:rPr>
          <w:color w:val="231F20"/>
          <w:sz w:val="20"/>
        </w:rPr>
        <w:t>a pravidel, vzorů, postojů a nepsaných zákonů, které podmiňují chování, jednání a vystupování všech zaměstnanců knihovny.</w:t>
      </w:r>
    </w:p>
    <w:p w:rsidR="00F6658D" w:rsidRDefault="00000000">
      <w:pPr>
        <w:pStyle w:val="Odsekzoznamu"/>
        <w:numPr>
          <w:ilvl w:val="0"/>
          <w:numId w:val="1"/>
        </w:numPr>
        <w:tabs>
          <w:tab w:val="left" w:pos="507"/>
        </w:tabs>
        <w:spacing w:line="264" w:lineRule="auto"/>
        <w:ind w:right="1235"/>
        <w:jc w:val="both"/>
        <w:rPr>
          <w:sz w:val="20"/>
        </w:rPr>
      </w:pPr>
      <w:r>
        <w:rPr>
          <w:b/>
          <w:color w:val="231F20"/>
          <w:w w:val="105"/>
          <w:sz w:val="20"/>
        </w:rPr>
        <w:t xml:space="preserve">Chování knihovny </w:t>
      </w:r>
      <w:r>
        <w:rPr>
          <w:color w:val="231F20"/>
          <w:w w:val="105"/>
          <w:sz w:val="20"/>
        </w:rPr>
        <w:t xml:space="preserve">– způsob chování a jednání zaměstnanců </w:t>
      </w:r>
      <w:r>
        <w:rPr>
          <w:color w:val="231F20"/>
          <w:sz w:val="20"/>
        </w:rPr>
        <w:t>knihovny</w:t>
      </w:r>
      <w:r>
        <w:rPr>
          <w:color w:val="231F20"/>
          <w:spacing w:val="-9"/>
          <w:sz w:val="20"/>
        </w:rPr>
        <w:t xml:space="preserve"> </w:t>
      </w:r>
      <w:r>
        <w:rPr>
          <w:color w:val="231F20"/>
          <w:sz w:val="20"/>
        </w:rPr>
        <w:t>navzájem</w:t>
      </w:r>
      <w:r>
        <w:rPr>
          <w:color w:val="231F20"/>
          <w:spacing w:val="-9"/>
          <w:sz w:val="20"/>
        </w:rPr>
        <w:t xml:space="preserve"> </w:t>
      </w:r>
      <w:r>
        <w:rPr>
          <w:color w:val="231F20"/>
          <w:sz w:val="20"/>
        </w:rPr>
        <w:t>a</w:t>
      </w:r>
      <w:r>
        <w:rPr>
          <w:color w:val="231F20"/>
          <w:spacing w:val="-9"/>
          <w:sz w:val="20"/>
        </w:rPr>
        <w:t xml:space="preserve"> </w:t>
      </w:r>
      <w:r>
        <w:rPr>
          <w:color w:val="231F20"/>
          <w:sz w:val="20"/>
        </w:rPr>
        <w:t>vůči</w:t>
      </w:r>
      <w:r>
        <w:rPr>
          <w:color w:val="231F20"/>
          <w:spacing w:val="-9"/>
          <w:sz w:val="20"/>
        </w:rPr>
        <w:t xml:space="preserve"> </w:t>
      </w:r>
      <w:r>
        <w:rPr>
          <w:color w:val="231F20"/>
          <w:sz w:val="20"/>
        </w:rPr>
        <w:t>okolí,</w:t>
      </w:r>
      <w:r>
        <w:rPr>
          <w:color w:val="231F20"/>
          <w:spacing w:val="-9"/>
          <w:sz w:val="20"/>
        </w:rPr>
        <w:t xml:space="preserve"> </w:t>
      </w:r>
      <w:r>
        <w:rPr>
          <w:color w:val="231F20"/>
          <w:sz w:val="20"/>
        </w:rPr>
        <w:t>reakce</w:t>
      </w:r>
      <w:r>
        <w:rPr>
          <w:color w:val="231F20"/>
          <w:spacing w:val="-9"/>
          <w:sz w:val="20"/>
        </w:rPr>
        <w:t xml:space="preserve"> </w:t>
      </w:r>
      <w:r>
        <w:rPr>
          <w:color w:val="231F20"/>
          <w:sz w:val="20"/>
        </w:rPr>
        <w:t>knihovny</w:t>
      </w:r>
      <w:r>
        <w:rPr>
          <w:color w:val="231F20"/>
          <w:spacing w:val="-9"/>
          <w:sz w:val="20"/>
        </w:rPr>
        <w:t xml:space="preserve"> </w:t>
      </w:r>
      <w:r>
        <w:rPr>
          <w:color w:val="231F20"/>
          <w:sz w:val="20"/>
        </w:rPr>
        <w:t>na</w:t>
      </w:r>
      <w:r>
        <w:rPr>
          <w:color w:val="231F20"/>
          <w:spacing w:val="-9"/>
          <w:sz w:val="20"/>
        </w:rPr>
        <w:t xml:space="preserve"> </w:t>
      </w:r>
      <w:r>
        <w:rPr>
          <w:color w:val="231F20"/>
          <w:sz w:val="20"/>
        </w:rPr>
        <w:t>určité</w:t>
      </w:r>
      <w:r>
        <w:rPr>
          <w:color w:val="231F20"/>
          <w:spacing w:val="-9"/>
          <w:sz w:val="20"/>
        </w:rPr>
        <w:t xml:space="preserve"> </w:t>
      </w:r>
      <w:r>
        <w:rPr>
          <w:color w:val="231F20"/>
          <w:sz w:val="20"/>
        </w:rPr>
        <w:t xml:space="preserve">podněty </w:t>
      </w:r>
      <w:r>
        <w:rPr>
          <w:color w:val="231F20"/>
          <w:w w:val="105"/>
          <w:sz w:val="20"/>
        </w:rPr>
        <w:t>(např. uživatelů, státní správy) – chování knihovny se odvíjí od kompetentnosti a schopnosti manažerů.</w:t>
      </w:r>
    </w:p>
    <w:p w:rsidR="00F6658D" w:rsidRDefault="00000000">
      <w:pPr>
        <w:pStyle w:val="Odsekzoznamu"/>
        <w:numPr>
          <w:ilvl w:val="0"/>
          <w:numId w:val="1"/>
        </w:numPr>
        <w:tabs>
          <w:tab w:val="left" w:pos="507"/>
        </w:tabs>
        <w:spacing w:line="264" w:lineRule="auto"/>
        <w:ind w:right="1234"/>
        <w:jc w:val="both"/>
        <w:rPr>
          <w:sz w:val="20"/>
        </w:rPr>
      </w:pPr>
      <w:r>
        <w:rPr>
          <w:noProof/>
        </w:rPr>
        <mc:AlternateContent>
          <mc:Choice Requires="wps">
            <w:drawing>
              <wp:anchor distT="0" distB="0" distL="0" distR="0" simplePos="0" relativeHeight="251735040" behindDoc="0" locked="0" layoutInCell="1" allowOverlap="1">
                <wp:simplePos x="0" y="0"/>
                <wp:positionH relativeFrom="page">
                  <wp:posOffset>4745154</wp:posOffset>
                </wp:positionH>
                <wp:positionV relativeFrom="paragraph">
                  <wp:posOffset>2966274</wp:posOffset>
                </wp:positionV>
                <wp:extent cx="298450" cy="838200"/>
                <wp:effectExtent l="0" t="0" r="0" b="0"/>
                <wp:wrapNone/>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562" o:spid="_x0000_s1161" type="#_x0000_t202" style="position:absolute;left:0;text-align:left;margin-left:373.65pt;margin-top:233.55pt;width:23.5pt;height:66pt;z-index:251735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azQogEAADIDAAAOAAAAZHJzL2Uyb0RvYy54bWysUsGO0zAQvSPtP1i+03S7LJSo6YplBUJa&#13;&#10;AdLCB7iO3Vgbe8yM26R/z9hNWwQ3tJeJ4xm/ee/NrO5G34u9QXIQGnk9m0thgobWhW0jf/749Hop&#13;&#10;BSUVWtVDMI08GJJ366tXqyHWZgEd9K1BwSCB6iE2sksp1lVFujNe0QyiCZy0gF4l/sVt1aIaGN33&#13;&#10;1WI+f1sNgG1E0IaIbx+OSbku+NYanb5ZSyaJvpHMLZWIJW5yrNYrVW9Rxc7piYb6DxZeucBNz1AP&#13;&#10;KimxQ/cPlHcagcCmmQZfgbVOm6KB1VzP/1Lz1KloihY2h+LZJno5WP11/xS/o0jjPYw8wCKC4iPo&#13;&#10;Z2JvqiFSPdVkT6kmrs5CR4s+f1mC4Ifs7eHspxmT0Hy5eL98c8sZzanlzZLnlf2uLo8jUvpswIt8&#13;&#10;aCTyuAoBtX+kdCw9lUxcju0zkTRuRuFa5nxzm2Hz3QbaA4vhfWS0HBfvuP3A420k/dopNFL0XwL7&#13;&#10;l3fhdMDTYXM6YOo/QtmYLDHAh10C6wqjS5uJEQ+maJqWKE/+z/9SdVn19W8AAAD//wMAUEsDBBQA&#13;&#10;BgAIAAAAIQCNiVQb4wAAABABAAAPAAAAZHJzL2Rvd25yZXYueG1sTE/bToNAEH038R82Y+KbXRAK&#13;&#10;Qlkag2l8a2LtB2xhZEn3guy20L93fNKXSWbOmXOptovR7IqTH5wVEK8iYGhb1w22F3D83D29APNB&#13;&#10;2k5qZ1HADT1s6/u7Spadm+0HXg+hZyRifSkFqBDGknPfKjTSr9yIlrAvNxkZaJ163k1yJnGj+XMU&#13;&#10;ZdzIwZKDkiM2Ctvz4WIE7G9czYlZH9umyfZZ8r2T53ctxOPD8rah8boBFnAJfx/w24HyQ03BTu5i&#13;&#10;O8+0gDzNE6IKSLM8BkaMvEjpchKwLooYeF3x/0XqHwAAAP//AwBQSwECLQAUAAYACAAAACEAtoM4&#13;&#10;kv4AAADhAQAAEwAAAAAAAAAAAAAAAAAAAAAAW0NvbnRlbnRfVHlwZXNdLnhtbFBLAQItABQABgAI&#13;&#10;AAAAIQA4/SH/1gAAAJQBAAALAAAAAAAAAAAAAAAAAC8BAABfcmVscy8ucmVsc1BLAQItABQABgAI&#13;&#10;AAAAIQBGmazQogEAADIDAAAOAAAAAAAAAAAAAAAAAC4CAABkcnMvZTJvRG9jLnhtbFBLAQItABQA&#13;&#10;BgAIAAAAIQCNiVQb4wAAABABAAAPAAAAAAAAAAAAAAAAAPwDAABkcnMvZG93bnJldi54bWxQSwUG&#13;&#10;AAAAAAQABADzAAAADAU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b/>
          <w:color w:val="231F20"/>
          <w:sz w:val="20"/>
        </w:rPr>
        <w:t xml:space="preserve">Komunikace knihovny </w:t>
      </w:r>
      <w:r>
        <w:rPr>
          <w:color w:val="231F20"/>
          <w:sz w:val="20"/>
        </w:rPr>
        <w:t xml:space="preserve">– Knihovníci komunikují s uživateli, dále </w:t>
      </w:r>
      <w:r>
        <w:rPr>
          <w:color w:val="231F20"/>
          <w:w w:val="105"/>
          <w:sz w:val="20"/>
        </w:rPr>
        <w:t>s kolegy a nadřízenými. Nadřízení komunikují jednak směrem do celé komunity (se zřizovatelem) a jednak s podřízenými zaměstnanci</w:t>
      </w:r>
      <w:r>
        <w:rPr>
          <w:color w:val="231F20"/>
          <w:spacing w:val="66"/>
          <w:w w:val="105"/>
          <w:sz w:val="20"/>
        </w:rPr>
        <w:t xml:space="preserve"> </w:t>
      </w:r>
      <w:r>
        <w:rPr>
          <w:color w:val="231F20"/>
          <w:w w:val="105"/>
          <w:sz w:val="20"/>
        </w:rPr>
        <w:t>a</w:t>
      </w:r>
      <w:r>
        <w:rPr>
          <w:color w:val="231F20"/>
          <w:spacing w:val="66"/>
          <w:w w:val="105"/>
          <w:sz w:val="20"/>
        </w:rPr>
        <w:t xml:space="preserve"> </w:t>
      </w:r>
      <w:r>
        <w:rPr>
          <w:color w:val="231F20"/>
          <w:w w:val="105"/>
          <w:sz w:val="20"/>
        </w:rPr>
        <w:t>zprostředkovaně</w:t>
      </w:r>
      <w:r>
        <w:rPr>
          <w:color w:val="231F20"/>
          <w:spacing w:val="66"/>
          <w:w w:val="105"/>
          <w:sz w:val="20"/>
        </w:rPr>
        <w:t xml:space="preserve"> </w:t>
      </w:r>
      <w:r>
        <w:rPr>
          <w:color w:val="231F20"/>
          <w:w w:val="105"/>
          <w:sz w:val="20"/>
        </w:rPr>
        <w:t>s</w:t>
      </w:r>
      <w:r>
        <w:rPr>
          <w:color w:val="231F20"/>
          <w:spacing w:val="66"/>
          <w:w w:val="105"/>
          <w:sz w:val="20"/>
        </w:rPr>
        <w:t xml:space="preserve"> </w:t>
      </w:r>
      <w:r>
        <w:rPr>
          <w:color w:val="231F20"/>
          <w:w w:val="105"/>
          <w:sz w:val="20"/>
        </w:rPr>
        <w:t>uživateli.</w:t>
      </w:r>
      <w:r>
        <w:rPr>
          <w:color w:val="231F20"/>
          <w:spacing w:val="66"/>
          <w:w w:val="105"/>
          <w:sz w:val="20"/>
        </w:rPr>
        <w:t xml:space="preserve"> </w:t>
      </w:r>
      <w:r>
        <w:rPr>
          <w:color w:val="231F20"/>
          <w:w w:val="105"/>
          <w:sz w:val="20"/>
        </w:rPr>
        <w:t>Firemní</w:t>
      </w:r>
      <w:r>
        <w:rPr>
          <w:color w:val="231F20"/>
          <w:spacing w:val="66"/>
          <w:w w:val="105"/>
          <w:sz w:val="20"/>
        </w:rPr>
        <w:t xml:space="preserve"> </w:t>
      </w:r>
      <w:r>
        <w:rPr>
          <w:color w:val="231F20"/>
          <w:w w:val="105"/>
          <w:sz w:val="20"/>
        </w:rPr>
        <w:t xml:space="preserve">kulturu </w:t>
      </w:r>
      <w:r>
        <w:rPr>
          <w:color w:val="231F20"/>
          <w:sz w:val="20"/>
        </w:rPr>
        <w:t xml:space="preserve">a celkovou atmosféru v knihovně vytváří vedení knihovny, zejmé- </w:t>
      </w:r>
      <w:r>
        <w:rPr>
          <w:color w:val="231F20"/>
          <w:w w:val="105"/>
          <w:sz w:val="20"/>
        </w:rPr>
        <w:t>na</w:t>
      </w:r>
      <w:r>
        <w:rPr>
          <w:color w:val="231F20"/>
          <w:spacing w:val="-13"/>
          <w:w w:val="105"/>
          <w:sz w:val="20"/>
        </w:rPr>
        <w:t xml:space="preserve"> </w:t>
      </w:r>
      <w:r>
        <w:rPr>
          <w:color w:val="231F20"/>
          <w:w w:val="105"/>
          <w:sz w:val="20"/>
        </w:rPr>
        <w:t>ředitel.</w:t>
      </w:r>
      <w:r>
        <w:rPr>
          <w:color w:val="231F20"/>
          <w:spacing w:val="-13"/>
          <w:w w:val="105"/>
          <w:sz w:val="20"/>
        </w:rPr>
        <w:t xml:space="preserve"> </w:t>
      </w:r>
      <w:r>
        <w:rPr>
          <w:color w:val="231F20"/>
          <w:w w:val="105"/>
          <w:sz w:val="20"/>
        </w:rPr>
        <w:t>Je</w:t>
      </w:r>
      <w:r>
        <w:rPr>
          <w:color w:val="231F20"/>
          <w:spacing w:val="-13"/>
          <w:w w:val="105"/>
          <w:sz w:val="20"/>
        </w:rPr>
        <w:t xml:space="preserve"> </w:t>
      </w:r>
      <w:r>
        <w:rPr>
          <w:color w:val="231F20"/>
          <w:w w:val="105"/>
          <w:sz w:val="20"/>
        </w:rPr>
        <w:t>nutné</w:t>
      </w:r>
      <w:r>
        <w:rPr>
          <w:color w:val="231F20"/>
          <w:spacing w:val="-13"/>
          <w:w w:val="105"/>
          <w:sz w:val="20"/>
        </w:rPr>
        <w:t xml:space="preserve"> </w:t>
      </w:r>
      <w:r>
        <w:rPr>
          <w:color w:val="231F20"/>
          <w:w w:val="105"/>
          <w:sz w:val="20"/>
        </w:rPr>
        <w:t>promyslet,</w:t>
      </w:r>
      <w:r>
        <w:rPr>
          <w:color w:val="231F20"/>
          <w:spacing w:val="-13"/>
          <w:w w:val="105"/>
          <w:sz w:val="20"/>
        </w:rPr>
        <w:t xml:space="preserve"> </w:t>
      </w:r>
      <w:r>
        <w:rPr>
          <w:color w:val="231F20"/>
          <w:w w:val="105"/>
          <w:sz w:val="20"/>
        </w:rPr>
        <w:t>zda</w:t>
      </w:r>
      <w:r>
        <w:rPr>
          <w:color w:val="231F20"/>
          <w:spacing w:val="-13"/>
          <w:w w:val="105"/>
          <w:sz w:val="20"/>
        </w:rPr>
        <w:t xml:space="preserve"> </w:t>
      </w:r>
      <w:r>
        <w:rPr>
          <w:color w:val="231F20"/>
          <w:w w:val="105"/>
          <w:sz w:val="20"/>
        </w:rPr>
        <w:t>je</w:t>
      </w:r>
      <w:r>
        <w:rPr>
          <w:color w:val="231F20"/>
          <w:spacing w:val="-13"/>
          <w:w w:val="105"/>
          <w:sz w:val="20"/>
        </w:rPr>
        <w:t xml:space="preserve"> </w:t>
      </w:r>
      <w:r>
        <w:rPr>
          <w:color w:val="231F20"/>
          <w:w w:val="105"/>
          <w:sz w:val="20"/>
        </w:rPr>
        <w:t>vnitroknihovní</w:t>
      </w:r>
      <w:r>
        <w:rPr>
          <w:color w:val="231F20"/>
          <w:spacing w:val="-13"/>
          <w:w w:val="105"/>
          <w:sz w:val="20"/>
        </w:rPr>
        <w:t xml:space="preserve"> </w:t>
      </w:r>
      <w:r>
        <w:rPr>
          <w:color w:val="231F20"/>
          <w:w w:val="105"/>
          <w:sz w:val="20"/>
        </w:rPr>
        <w:t xml:space="preserve">komunikace </w:t>
      </w:r>
      <w:r>
        <w:rPr>
          <w:color w:val="231F20"/>
          <w:spacing w:val="-2"/>
          <w:w w:val="105"/>
          <w:sz w:val="20"/>
        </w:rPr>
        <w:t>efektivní</w:t>
      </w:r>
      <w:r>
        <w:rPr>
          <w:color w:val="231F20"/>
          <w:spacing w:val="-8"/>
          <w:w w:val="105"/>
          <w:sz w:val="20"/>
        </w:rPr>
        <w:t xml:space="preserve"> </w:t>
      </w:r>
      <w:r>
        <w:rPr>
          <w:color w:val="231F20"/>
          <w:spacing w:val="-2"/>
          <w:w w:val="105"/>
          <w:sz w:val="20"/>
        </w:rPr>
        <w:t>a</w:t>
      </w:r>
      <w:r>
        <w:rPr>
          <w:color w:val="231F20"/>
          <w:spacing w:val="-8"/>
          <w:w w:val="105"/>
          <w:sz w:val="20"/>
        </w:rPr>
        <w:t xml:space="preserve"> </w:t>
      </w:r>
      <w:r>
        <w:rPr>
          <w:color w:val="231F20"/>
          <w:spacing w:val="-2"/>
          <w:w w:val="105"/>
          <w:sz w:val="20"/>
        </w:rPr>
        <w:t>účelná.</w:t>
      </w:r>
      <w:r>
        <w:rPr>
          <w:color w:val="231F20"/>
          <w:spacing w:val="-8"/>
          <w:w w:val="105"/>
          <w:sz w:val="20"/>
        </w:rPr>
        <w:t xml:space="preserve"> </w:t>
      </w:r>
      <w:r>
        <w:rPr>
          <w:color w:val="231F20"/>
          <w:spacing w:val="-2"/>
          <w:w w:val="105"/>
          <w:sz w:val="20"/>
        </w:rPr>
        <w:t>Je</w:t>
      </w:r>
      <w:r>
        <w:rPr>
          <w:color w:val="231F20"/>
          <w:spacing w:val="-8"/>
          <w:w w:val="105"/>
          <w:sz w:val="20"/>
        </w:rPr>
        <w:t xml:space="preserve"> </w:t>
      </w:r>
      <w:r>
        <w:rPr>
          <w:color w:val="231F20"/>
          <w:spacing w:val="-2"/>
          <w:w w:val="105"/>
          <w:sz w:val="20"/>
        </w:rPr>
        <w:t>základním</w:t>
      </w:r>
      <w:r>
        <w:rPr>
          <w:color w:val="231F20"/>
          <w:spacing w:val="-8"/>
          <w:w w:val="105"/>
          <w:sz w:val="20"/>
        </w:rPr>
        <w:t xml:space="preserve"> </w:t>
      </w:r>
      <w:r>
        <w:rPr>
          <w:color w:val="231F20"/>
          <w:spacing w:val="-2"/>
          <w:w w:val="105"/>
          <w:sz w:val="20"/>
        </w:rPr>
        <w:t>nástrojem</w:t>
      </w:r>
      <w:r>
        <w:rPr>
          <w:color w:val="231F20"/>
          <w:spacing w:val="-8"/>
          <w:w w:val="105"/>
          <w:sz w:val="20"/>
        </w:rPr>
        <w:t xml:space="preserve"> </w:t>
      </w:r>
      <w:r>
        <w:rPr>
          <w:color w:val="231F20"/>
          <w:spacing w:val="-2"/>
          <w:w w:val="105"/>
          <w:sz w:val="20"/>
        </w:rPr>
        <w:t>řízení</w:t>
      </w:r>
      <w:r>
        <w:rPr>
          <w:color w:val="231F20"/>
          <w:spacing w:val="-8"/>
          <w:w w:val="105"/>
          <w:sz w:val="20"/>
        </w:rPr>
        <w:t xml:space="preserve"> </w:t>
      </w:r>
      <w:r>
        <w:rPr>
          <w:color w:val="231F20"/>
          <w:spacing w:val="-2"/>
          <w:w w:val="105"/>
          <w:sz w:val="20"/>
        </w:rPr>
        <w:t>v</w:t>
      </w:r>
      <w:r>
        <w:rPr>
          <w:color w:val="231F20"/>
          <w:spacing w:val="-8"/>
          <w:w w:val="105"/>
          <w:sz w:val="20"/>
        </w:rPr>
        <w:t xml:space="preserve"> </w:t>
      </w:r>
      <w:r>
        <w:rPr>
          <w:color w:val="231F20"/>
          <w:spacing w:val="-2"/>
          <w:w w:val="105"/>
          <w:sz w:val="20"/>
        </w:rPr>
        <w:t>knihovně.</w:t>
      </w:r>
      <w:r>
        <w:rPr>
          <w:color w:val="231F20"/>
          <w:spacing w:val="-8"/>
          <w:w w:val="105"/>
          <w:sz w:val="20"/>
        </w:rPr>
        <w:t xml:space="preserve"> </w:t>
      </w:r>
      <w:r>
        <w:rPr>
          <w:color w:val="231F20"/>
          <w:spacing w:val="-2"/>
          <w:w w:val="105"/>
          <w:sz w:val="20"/>
        </w:rPr>
        <w:t xml:space="preserve">Vy- </w:t>
      </w:r>
      <w:r>
        <w:rPr>
          <w:color w:val="231F20"/>
          <w:sz w:val="20"/>
        </w:rPr>
        <w:t xml:space="preserve">tvoření pozitivního komunikačního klimatu v knihovně, kde prou- </w:t>
      </w:r>
      <w:r>
        <w:rPr>
          <w:color w:val="231F20"/>
          <w:w w:val="105"/>
          <w:sz w:val="20"/>
        </w:rPr>
        <w:t>dí</w:t>
      </w:r>
      <w:r>
        <w:rPr>
          <w:color w:val="231F20"/>
          <w:spacing w:val="-14"/>
          <w:w w:val="105"/>
          <w:sz w:val="20"/>
        </w:rPr>
        <w:t xml:space="preserve"> </w:t>
      </w:r>
      <w:r>
        <w:rPr>
          <w:color w:val="231F20"/>
          <w:w w:val="105"/>
          <w:sz w:val="20"/>
        </w:rPr>
        <w:t>a</w:t>
      </w:r>
      <w:r>
        <w:rPr>
          <w:color w:val="231F20"/>
          <w:spacing w:val="-13"/>
          <w:w w:val="105"/>
          <w:sz w:val="20"/>
        </w:rPr>
        <w:t xml:space="preserve"> </w:t>
      </w:r>
      <w:r>
        <w:rPr>
          <w:color w:val="231F20"/>
          <w:w w:val="105"/>
          <w:sz w:val="20"/>
        </w:rPr>
        <w:t>vyměňují</w:t>
      </w:r>
      <w:r>
        <w:rPr>
          <w:color w:val="231F20"/>
          <w:spacing w:val="-13"/>
          <w:w w:val="105"/>
          <w:sz w:val="20"/>
        </w:rPr>
        <w:t xml:space="preserve"> </w:t>
      </w:r>
      <w:r>
        <w:rPr>
          <w:color w:val="231F20"/>
          <w:w w:val="105"/>
          <w:sz w:val="20"/>
        </w:rPr>
        <w:t>se</w:t>
      </w:r>
      <w:r>
        <w:rPr>
          <w:color w:val="231F20"/>
          <w:spacing w:val="-13"/>
          <w:w w:val="105"/>
          <w:sz w:val="20"/>
        </w:rPr>
        <w:t xml:space="preserve"> </w:t>
      </w:r>
      <w:r>
        <w:rPr>
          <w:color w:val="231F20"/>
          <w:w w:val="105"/>
          <w:sz w:val="20"/>
        </w:rPr>
        <w:t>informace</w:t>
      </w:r>
      <w:r>
        <w:rPr>
          <w:color w:val="231F20"/>
          <w:spacing w:val="-13"/>
          <w:w w:val="105"/>
          <w:sz w:val="20"/>
        </w:rPr>
        <w:t xml:space="preserve"> </w:t>
      </w:r>
      <w:r>
        <w:rPr>
          <w:color w:val="231F20"/>
          <w:w w:val="105"/>
          <w:sz w:val="20"/>
        </w:rPr>
        <w:t>bez</w:t>
      </w:r>
      <w:r>
        <w:rPr>
          <w:color w:val="231F20"/>
          <w:spacing w:val="-13"/>
          <w:w w:val="105"/>
          <w:sz w:val="20"/>
        </w:rPr>
        <w:t xml:space="preserve"> </w:t>
      </w:r>
      <w:r>
        <w:rPr>
          <w:color w:val="231F20"/>
          <w:w w:val="105"/>
          <w:sz w:val="20"/>
        </w:rPr>
        <w:t>zkreslování</w:t>
      </w:r>
      <w:r>
        <w:rPr>
          <w:color w:val="231F20"/>
          <w:spacing w:val="-13"/>
          <w:w w:val="105"/>
          <w:sz w:val="20"/>
        </w:rPr>
        <w:t xml:space="preserve"> </w:t>
      </w:r>
      <w:r>
        <w:rPr>
          <w:color w:val="231F20"/>
          <w:w w:val="105"/>
          <w:sz w:val="20"/>
        </w:rPr>
        <w:t>a</w:t>
      </w:r>
      <w:r>
        <w:rPr>
          <w:color w:val="231F20"/>
          <w:spacing w:val="-13"/>
          <w:w w:val="105"/>
          <w:sz w:val="20"/>
        </w:rPr>
        <w:t xml:space="preserve"> </w:t>
      </w:r>
      <w:r>
        <w:rPr>
          <w:color w:val="231F20"/>
          <w:w w:val="105"/>
          <w:sz w:val="20"/>
        </w:rPr>
        <w:t>bez</w:t>
      </w:r>
      <w:r>
        <w:rPr>
          <w:color w:val="231F20"/>
          <w:spacing w:val="-14"/>
          <w:w w:val="105"/>
          <w:sz w:val="20"/>
        </w:rPr>
        <w:t xml:space="preserve"> </w:t>
      </w:r>
      <w:r>
        <w:rPr>
          <w:color w:val="231F20"/>
          <w:w w:val="105"/>
          <w:sz w:val="20"/>
        </w:rPr>
        <w:t>komunikačních bariér</w:t>
      </w:r>
      <w:r>
        <w:rPr>
          <w:color w:val="231F20"/>
          <w:spacing w:val="-8"/>
          <w:w w:val="105"/>
          <w:sz w:val="20"/>
        </w:rPr>
        <w:t xml:space="preserve"> </w:t>
      </w:r>
      <w:r>
        <w:rPr>
          <w:color w:val="231F20"/>
          <w:w w:val="105"/>
          <w:sz w:val="20"/>
        </w:rPr>
        <w:t>a</w:t>
      </w:r>
      <w:r>
        <w:rPr>
          <w:color w:val="231F20"/>
          <w:spacing w:val="-8"/>
          <w:w w:val="105"/>
          <w:sz w:val="20"/>
        </w:rPr>
        <w:t xml:space="preserve"> </w:t>
      </w:r>
      <w:r>
        <w:rPr>
          <w:color w:val="231F20"/>
          <w:w w:val="105"/>
          <w:sz w:val="20"/>
        </w:rPr>
        <w:t>kde</w:t>
      </w:r>
      <w:r>
        <w:rPr>
          <w:color w:val="231F20"/>
          <w:spacing w:val="-8"/>
          <w:w w:val="105"/>
          <w:sz w:val="20"/>
        </w:rPr>
        <w:t xml:space="preserve"> </w:t>
      </w:r>
      <w:r>
        <w:rPr>
          <w:color w:val="231F20"/>
          <w:w w:val="105"/>
          <w:sz w:val="20"/>
        </w:rPr>
        <w:t>jsou</w:t>
      </w:r>
      <w:r>
        <w:rPr>
          <w:color w:val="231F20"/>
          <w:spacing w:val="-8"/>
          <w:w w:val="105"/>
          <w:sz w:val="20"/>
        </w:rPr>
        <w:t xml:space="preserve"> </w:t>
      </w:r>
      <w:r>
        <w:rPr>
          <w:color w:val="231F20"/>
          <w:w w:val="105"/>
          <w:sz w:val="20"/>
        </w:rPr>
        <w:t>zaměstnanci</w:t>
      </w:r>
      <w:r>
        <w:rPr>
          <w:color w:val="231F20"/>
          <w:spacing w:val="-8"/>
          <w:w w:val="105"/>
          <w:sz w:val="20"/>
        </w:rPr>
        <w:t xml:space="preserve"> </w:t>
      </w:r>
      <w:r>
        <w:rPr>
          <w:color w:val="231F20"/>
          <w:w w:val="105"/>
          <w:sz w:val="20"/>
        </w:rPr>
        <w:t>motivovaní</w:t>
      </w:r>
      <w:r>
        <w:rPr>
          <w:color w:val="231F20"/>
          <w:spacing w:val="-8"/>
          <w:w w:val="105"/>
          <w:sz w:val="20"/>
        </w:rPr>
        <w:t xml:space="preserve"> </w:t>
      </w:r>
      <w:r>
        <w:rPr>
          <w:color w:val="231F20"/>
          <w:w w:val="105"/>
          <w:sz w:val="20"/>
        </w:rPr>
        <w:t>spolu</w:t>
      </w:r>
      <w:r>
        <w:rPr>
          <w:color w:val="231F20"/>
          <w:spacing w:val="-8"/>
          <w:w w:val="105"/>
          <w:sz w:val="20"/>
        </w:rPr>
        <w:t xml:space="preserve"> </w:t>
      </w:r>
      <w:r>
        <w:rPr>
          <w:color w:val="231F20"/>
          <w:w w:val="105"/>
          <w:sz w:val="20"/>
        </w:rPr>
        <w:t>komunikovat,</w:t>
      </w:r>
      <w:r>
        <w:rPr>
          <w:color w:val="231F20"/>
          <w:spacing w:val="-8"/>
          <w:w w:val="105"/>
          <w:sz w:val="20"/>
        </w:rPr>
        <w:t xml:space="preserve"> </w:t>
      </w:r>
      <w:r>
        <w:rPr>
          <w:color w:val="231F20"/>
          <w:w w:val="105"/>
          <w:sz w:val="20"/>
        </w:rPr>
        <w:t>je dobrým</w:t>
      </w:r>
      <w:r>
        <w:rPr>
          <w:color w:val="231F20"/>
          <w:spacing w:val="-14"/>
          <w:w w:val="105"/>
          <w:sz w:val="20"/>
        </w:rPr>
        <w:t xml:space="preserve"> </w:t>
      </w:r>
      <w:r>
        <w:rPr>
          <w:color w:val="231F20"/>
          <w:w w:val="105"/>
          <w:sz w:val="20"/>
        </w:rPr>
        <w:t>předpokladem</w:t>
      </w:r>
      <w:r>
        <w:rPr>
          <w:color w:val="231F20"/>
          <w:spacing w:val="-13"/>
          <w:w w:val="105"/>
          <w:sz w:val="20"/>
        </w:rPr>
        <w:t xml:space="preserve"> </w:t>
      </w:r>
      <w:r>
        <w:rPr>
          <w:color w:val="231F20"/>
          <w:w w:val="105"/>
          <w:sz w:val="20"/>
        </w:rPr>
        <w:t>pro</w:t>
      </w:r>
      <w:r>
        <w:rPr>
          <w:color w:val="231F20"/>
          <w:spacing w:val="-13"/>
          <w:w w:val="105"/>
          <w:sz w:val="20"/>
        </w:rPr>
        <w:t xml:space="preserve"> </w:t>
      </w:r>
      <w:r>
        <w:rPr>
          <w:color w:val="231F20"/>
          <w:w w:val="105"/>
          <w:sz w:val="20"/>
        </w:rPr>
        <w:t>efektivní</w:t>
      </w:r>
      <w:r>
        <w:rPr>
          <w:color w:val="231F20"/>
          <w:spacing w:val="-13"/>
          <w:w w:val="105"/>
          <w:sz w:val="20"/>
        </w:rPr>
        <w:t xml:space="preserve"> </w:t>
      </w:r>
      <w:r>
        <w:rPr>
          <w:color w:val="231F20"/>
          <w:w w:val="105"/>
          <w:sz w:val="20"/>
        </w:rPr>
        <w:t>vnitroknihovní</w:t>
      </w:r>
      <w:r>
        <w:rPr>
          <w:color w:val="231F20"/>
          <w:spacing w:val="-13"/>
          <w:w w:val="105"/>
          <w:sz w:val="20"/>
        </w:rPr>
        <w:t xml:space="preserve"> </w:t>
      </w:r>
      <w:r>
        <w:rPr>
          <w:color w:val="231F20"/>
          <w:w w:val="105"/>
          <w:sz w:val="20"/>
        </w:rPr>
        <w:t xml:space="preserve">komunikaci. </w:t>
      </w:r>
      <w:r>
        <w:rPr>
          <w:color w:val="231F20"/>
          <w:spacing w:val="-2"/>
          <w:w w:val="105"/>
          <w:sz w:val="20"/>
        </w:rPr>
        <w:t>Každý</w:t>
      </w:r>
      <w:r>
        <w:rPr>
          <w:color w:val="231F20"/>
          <w:spacing w:val="-6"/>
          <w:w w:val="105"/>
          <w:sz w:val="20"/>
        </w:rPr>
        <w:t xml:space="preserve"> </w:t>
      </w:r>
      <w:r>
        <w:rPr>
          <w:color w:val="231F20"/>
          <w:spacing w:val="-2"/>
          <w:w w:val="105"/>
          <w:sz w:val="20"/>
        </w:rPr>
        <w:t>zaměstnanec</w:t>
      </w:r>
      <w:r>
        <w:rPr>
          <w:color w:val="231F20"/>
          <w:spacing w:val="-6"/>
          <w:w w:val="105"/>
          <w:sz w:val="20"/>
        </w:rPr>
        <w:t xml:space="preserve"> </w:t>
      </w:r>
      <w:r>
        <w:rPr>
          <w:color w:val="231F20"/>
          <w:spacing w:val="-2"/>
          <w:w w:val="105"/>
          <w:sz w:val="20"/>
        </w:rPr>
        <w:t>knihovny</w:t>
      </w:r>
      <w:r>
        <w:rPr>
          <w:color w:val="231F20"/>
          <w:spacing w:val="-6"/>
          <w:w w:val="105"/>
          <w:sz w:val="20"/>
        </w:rPr>
        <w:t xml:space="preserve"> </w:t>
      </w:r>
      <w:r>
        <w:rPr>
          <w:color w:val="231F20"/>
          <w:spacing w:val="-2"/>
          <w:w w:val="105"/>
          <w:sz w:val="20"/>
        </w:rPr>
        <w:t>by</w:t>
      </w:r>
      <w:r>
        <w:rPr>
          <w:color w:val="231F20"/>
          <w:spacing w:val="-6"/>
          <w:w w:val="105"/>
          <w:sz w:val="20"/>
        </w:rPr>
        <w:t xml:space="preserve"> </w:t>
      </w:r>
      <w:r>
        <w:rPr>
          <w:color w:val="231F20"/>
          <w:spacing w:val="-2"/>
          <w:w w:val="105"/>
          <w:sz w:val="20"/>
        </w:rPr>
        <w:t>měl</w:t>
      </w:r>
      <w:r>
        <w:rPr>
          <w:color w:val="231F20"/>
          <w:spacing w:val="-6"/>
          <w:w w:val="105"/>
          <w:sz w:val="20"/>
        </w:rPr>
        <w:t xml:space="preserve"> </w:t>
      </w:r>
      <w:r>
        <w:rPr>
          <w:color w:val="231F20"/>
          <w:spacing w:val="-2"/>
          <w:w w:val="105"/>
          <w:sz w:val="20"/>
        </w:rPr>
        <w:t>mít</w:t>
      </w:r>
      <w:r>
        <w:rPr>
          <w:color w:val="231F20"/>
          <w:spacing w:val="-6"/>
          <w:w w:val="105"/>
          <w:sz w:val="20"/>
        </w:rPr>
        <w:t xml:space="preserve"> </w:t>
      </w:r>
      <w:r>
        <w:rPr>
          <w:color w:val="231F20"/>
          <w:spacing w:val="-2"/>
          <w:w w:val="105"/>
          <w:sz w:val="20"/>
        </w:rPr>
        <w:t>potřebné</w:t>
      </w:r>
      <w:r>
        <w:rPr>
          <w:color w:val="231F20"/>
          <w:spacing w:val="-6"/>
          <w:w w:val="105"/>
          <w:sz w:val="20"/>
        </w:rPr>
        <w:t xml:space="preserve"> </w:t>
      </w:r>
      <w:r>
        <w:rPr>
          <w:color w:val="231F20"/>
          <w:spacing w:val="-2"/>
          <w:w w:val="105"/>
          <w:sz w:val="20"/>
        </w:rPr>
        <w:t>informace</w:t>
      </w:r>
      <w:r>
        <w:rPr>
          <w:color w:val="231F20"/>
          <w:spacing w:val="-6"/>
          <w:w w:val="105"/>
          <w:sz w:val="20"/>
        </w:rPr>
        <w:t xml:space="preserve"> </w:t>
      </w:r>
      <w:r>
        <w:rPr>
          <w:color w:val="231F20"/>
          <w:spacing w:val="-2"/>
          <w:w w:val="105"/>
          <w:sz w:val="20"/>
        </w:rPr>
        <w:t xml:space="preserve">pro </w:t>
      </w:r>
      <w:r>
        <w:rPr>
          <w:color w:val="231F20"/>
          <w:w w:val="105"/>
          <w:sz w:val="20"/>
        </w:rPr>
        <w:t>svou</w:t>
      </w:r>
      <w:r>
        <w:rPr>
          <w:color w:val="231F20"/>
          <w:spacing w:val="-5"/>
          <w:w w:val="105"/>
          <w:sz w:val="20"/>
        </w:rPr>
        <w:t xml:space="preserve"> </w:t>
      </w:r>
      <w:r>
        <w:rPr>
          <w:color w:val="231F20"/>
          <w:w w:val="105"/>
          <w:sz w:val="20"/>
        </w:rPr>
        <w:t>práci.</w:t>
      </w:r>
      <w:r>
        <w:rPr>
          <w:color w:val="231F20"/>
          <w:spacing w:val="-5"/>
          <w:w w:val="105"/>
          <w:sz w:val="20"/>
        </w:rPr>
        <w:t xml:space="preserve"> </w:t>
      </w:r>
      <w:r>
        <w:rPr>
          <w:color w:val="231F20"/>
          <w:w w:val="105"/>
          <w:sz w:val="20"/>
        </w:rPr>
        <w:t>Měl</w:t>
      </w:r>
      <w:r>
        <w:rPr>
          <w:color w:val="231F20"/>
          <w:spacing w:val="-5"/>
          <w:w w:val="105"/>
          <w:sz w:val="20"/>
        </w:rPr>
        <w:t xml:space="preserve"> </w:t>
      </w:r>
      <w:r>
        <w:rPr>
          <w:color w:val="231F20"/>
          <w:w w:val="105"/>
          <w:sz w:val="20"/>
        </w:rPr>
        <w:t>by</w:t>
      </w:r>
      <w:r>
        <w:rPr>
          <w:color w:val="231F20"/>
          <w:spacing w:val="-5"/>
          <w:w w:val="105"/>
          <w:sz w:val="20"/>
        </w:rPr>
        <w:t xml:space="preserve"> </w:t>
      </w:r>
      <w:r>
        <w:rPr>
          <w:color w:val="231F20"/>
          <w:w w:val="105"/>
          <w:sz w:val="20"/>
        </w:rPr>
        <w:t>chápat</w:t>
      </w:r>
      <w:r>
        <w:rPr>
          <w:color w:val="231F20"/>
          <w:spacing w:val="-5"/>
          <w:w w:val="105"/>
          <w:sz w:val="20"/>
        </w:rPr>
        <w:t xml:space="preserve"> </w:t>
      </w:r>
      <w:r>
        <w:rPr>
          <w:color w:val="231F20"/>
          <w:w w:val="105"/>
          <w:sz w:val="20"/>
        </w:rPr>
        <w:t>smysl</w:t>
      </w:r>
      <w:r>
        <w:rPr>
          <w:color w:val="231F20"/>
          <w:spacing w:val="-5"/>
          <w:w w:val="105"/>
          <w:sz w:val="20"/>
        </w:rPr>
        <w:t xml:space="preserve"> </w:t>
      </w:r>
      <w:r>
        <w:rPr>
          <w:color w:val="231F20"/>
          <w:w w:val="105"/>
          <w:sz w:val="20"/>
        </w:rPr>
        <w:t>své</w:t>
      </w:r>
      <w:r>
        <w:rPr>
          <w:color w:val="231F20"/>
          <w:spacing w:val="-5"/>
          <w:w w:val="105"/>
          <w:sz w:val="20"/>
        </w:rPr>
        <w:t xml:space="preserve"> </w:t>
      </w:r>
      <w:r>
        <w:rPr>
          <w:color w:val="231F20"/>
          <w:w w:val="105"/>
          <w:sz w:val="20"/>
        </w:rPr>
        <w:t>práce</w:t>
      </w:r>
      <w:r>
        <w:rPr>
          <w:color w:val="231F20"/>
          <w:spacing w:val="-5"/>
          <w:w w:val="105"/>
          <w:sz w:val="20"/>
        </w:rPr>
        <w:t xml:space="preserve"> </w:t>
      </w:r>
      <w:r>
        <w:rPr>
          <w:color w:val="231F20"/>
          <w:w w:val="105"/>
          <w:sz w:val="20"/>
        </w:rPr>
        <w:t>a</w:t>
      </w:r>
      <w:r>
        <w:rPr>
          <w:color w:val="231F20"/>
          <w:spacing w:val="-5"/>
          <w:w w:val="105"/>
          <w:sz w:val="20"/>
        </w:rPr>
        <w:t xml:space="preserve"> </w:t>
      </w:r>
      <w:r>
        <w:rPr>
          <w:color w:val="231F20"/>
          <w:w w:val="105"/>
          <w:sz w:val="20"/>
        </w:rPr>
        <w:t>vědět,</w:t>
      </w:r>
      <w:r>
        <w:rPr>
          <w:color w:val="231F20"/>
          <w:spacing w:val="-5"/>
          <w:w w:val="105"/>
          <w:sz w:val="20"/>
        </w:rPr>
        <w:t xml:space="preserve"> </w:t>
      </w:r>
      <w:r>
        <w:rPr>
          <w:color w:val="231F20"/>
          <w:w w:val="105"/>
          <w:sz w:val="20"/>
        </w:rPr>
        <w:t>jak</w:t>
      </w:r>
      <w:r>
        <w:rPr>
          <w:color w:val="231F20"/>
          <w:spacing w:val="-5"/>
          <w:w w:val="105"/>
          <w:sz w:val="20"/>
        </w:rPr>
        <w:t xml:space="preserve"> </w:t>
      </w:r>
      <w:r>
        <w:rPr>
          <w:color w:val="231F20"/>
          <w:w w:val="105"/>
          <w:sz w:val="20"/>
        </w:rPr>
        <w:t xml:space="preserve">knihovna </w:t>
      </w:r>
      <w:r>
        <w:rPr>
          <w:color w:val="231F20"/>
          <w:sz w:val="20"/>
        </w:rPr>
        <w:t>funguje.</w:t>
      </w:r>
      <w:r>
        <w:rPr>
          <w:color w:val="231F20"/>
          <w:spacing w:val="-11"/>
          <w:sz w:val="20"/>
        </w:rPr>
        <w:t xml:space="preserve"> </w:t>
      </w:r>
      <w:r>
        <w:rPr>
          <w:color w:val="231F20"/>
          <w:sz w:val="20"/>
        </w:rPr>
        <w:t>Týmové</w:t>
      </w:r>
      <w:r>
        <w:rPr>
          <w:color w:val="231F20"/>
          <w:spacing w:val="-11"/>
          <w:sz w:val="20"/>
        </w:rPr>
        <w:t xml:space="preserve"> </w:t>
      </w:r>
      <w:r>
        <w:rPr>
          <w:color w:val="231F20"/>
          <w:sz w:val="20"/>
        </w:rPr>
        <w:t>aktivity</w:t>
      </w:r>
      <w:r>
        <w:rPr>
          <w:color w:val="231F20"/>
          <w:spacing w:val="-11"/>
          <w:sz w:val="20"/>
        </w:rPr>
        <w:t xml:space="preserve"> </w:t>
      </w:r>
      <w:r>
        <w:rPr>
          <w:color w:val="231F20"/>
          <w:sz w:val="20"/>
        </w:rPr>
        <w:t>by</w:t>
      </w:r>
      <w:r>
        <w:rPr>
          <w:color w:val="231F20"/>
          <w:spacing w:val="-11"/>
          <w:sz w:val="20"/>
        </w:rPr>
        <w:t xml:space="preserve"> </w:t>
      </w:r>
      <w:r>
        <w:rPr>
          <w:color w:val="231F20"/>
          <w:sz w:val="20"/>
        </w:rPr>
        <w:t>měly</w:t>
      </w:r>
      <w:r>
        <w:rPr>
          <w:color w:val="231F20"/>
          <w:spacing w:val="-11"/>
          <w:sz w:val="20"/>
        </w:rPr>
        <w:t xml:space="preserve"> </w:t>
      </w:r>
      <w:r>
        <w:rPr>
          <w:color w:val="231F20"/>
          <w:sz w:val="20"/>
        </w:rPr>
        <w:t>být</w:t>
      </w:r>
      <w:r>
        <w:rPr>
          <w:color w:val="231F20"/>
          <w:spacing w:val="-11"/>
          <w:sz w:val="20"/>
        </w:rPr>
        <w:t xml:space="preserve"> </w:t>
      </w:r>
      <w:r>
        <w:rPr>
          <w:color w:val="231F20"/>
          <w:sz w:val="20"/>
        </w:rPr>
        <w:t>dobře</w:t>
      </w:r>
      <w:r>
        <w:rPr>
          <w:color w:val="231F20"/>
          <w:spacing w:val="-11"/>
          <w:sz w:val="20"/>
        </w:rPr>
        <w:t xml:space="preserve"> </w:t>
      </w:r>
      <w:r>
        <w:rPr>
          <w:color w:val="231F20"/>
          <w:sz w:val="20"/>
        </w:rPr>
        <w:t>organizované</w:t>
      </w:r>
      <w:r>
        <w:rPr>
          <w:color w:val="231F20"/>
          <w:spacing w:val="-11"/>
          <w:sz w:val="20"/>
        </w:rPr>
        <w:t xml:space="preserve"> </w:t>
      </w:r>
      <w:r>
        <w:rPr>
          <w:color w:val="231F20"/>
          <w:sz w:val="20"/>
        </w:rPr>
        <w:t>a</w:t>
      </w:r>
      <w:r>
        <w:rPr>
          <w:color w:val="231F20"/>
          <w:spacing w:val="-11"/>
          <w:sz w:val="20"/>
        </w:rPr>
        <w:t xml:space="preserve"> </w:t>
      </w:r>
      <w:r>
        <w:rPr>
          <w:color w:val="231F20"/>
          <w:sz w:val="20"/>
        </w:rPr>
        <w:t>koordi- nované.</w:t>
      </w:r>
      <w:r>
        <w:rPr>
          <w:color w:val="231F20"/>
          <w:spacing w:val="-2"/>
          <w:sz w:val="20"/>
        </w:rPr>
        <w:t xml:space="preserve"> </w:t>
      </w:r>
      <w:r>
        <w:rPr>
          <w:color w:val="231F20"/>
          <w:sz w:val="20"/>
        </w:rPr>
        <w:t>Dále</w:t>
      </w:r>
      <w:r>
        <w:rPr>
          <w:color w:val="231F20"/>
          <w:spacing w:val="-2"/>
          <w:sz w:val="20"/>
        </w:rPr>
        <w:t xml:space="preserve"> </w:t>
      </w:r>
      <w:r>
        <w:rPr>
          <w:color w:val="231F20"/>
          <w:sz w:val="20"/>
        </w:rPr>
        <w:t>je</w:t>
      </w:r>
      <w:r>
        <w:rPr>
          <w:color w:val="231F20"/>
          <w:spacing w:val="-2"/>
          <w:sz w:val="20"/>
        </w:rPr>
        <w:t xml:space="preserve"> </w:t>
      </w:r>
      <w:r>
        <w:rPr>
          <w:color w:val="231F20"/>
          <w:sz w:val="20"/>
        </w:rPr>
        <w:t>důležité</w:t>
      </w:r>
      <w:r>
        <w:rPr>
          <w:color w:val="231F20"/>
          <w:spacing w:val="-2"/>
          <w:sz w:val="20"/>
        </w:rPr>
        <w:t xml:space="preserve"> </w:t>
      </w:r>
      <w:r>
        <w:rPr>
          <w:color w:val="231F20"/>
          <w:sz w:val="20"/>
        </w:rPr>
        <w:t>podporovat</w:t>
      </w:r>
      <w:r>
        <w:rPr>
          <w:color w:val="231F20"/>
          <w:spacing w:val="-2"/>
          <w:sz w:val="20"/>
        </w:rPr>
        <w:t xml:space="preserve"> </w:t>
      </w:r>
      <w:r>
        <w:rPr>
          <w:color w:val="231F20"/>
          <w:sz w:val="20"/>
        </w:rPr>
        <w:t>formální,</w:t>
      </w:r>
      <w:r>
        <w:rPr>
          <w:color w:val="231F20"/>
          <w:spacing w:val="-2"/>
          <w:sz w:val="20"/>
        </w:rPr>
        <w:t xml:space="preserve"> </w:t>
      </w:r>
      <w:r>
        <w:rPr>
          <w:color w:val="231F20"/>
          <w:sz w:val="20"/>
        </w:rPr>
        <w:t>ale</w:t>
      </w:r>
      <w:r>
        <w:rPr>
          <w:color w:val="231F20"/>
          <w:spacing w:val="-2"/>
          <w:sz w:val="20"/>
        </w:rPr>
        <w:t xml:space="preserve"> </w:t>
      </w:r>
      <w:r>
        <w:rPr>
          <w:color w:val="231F20"/>
          <w:sz w:val="20"/>
        </w:rPr>
        <w:t>i</w:t>
      </w:r>
      <w:r>
        <w:rPr>
          <w:color w:val="231F20"/>
          <w:spacing w:val="-2"/>
          <w:sz w:val="20"/>
        </w:rPr>
        <w:t xml:space="preserve"> </w:t>
      </w:r>
      <w:r>
        <w:rPr>
          <w:color w:val="231F20"/>
          <w:sz w:val="20"/>
        </w:rPr>
        <w:t>neformální</w:t>
      </w:r>
      <w:r>
        <w:rPr>
          <w:color w:val="231F20"/>
          <w:spacing w:val="-2"/>
          <w:sz w:val="20"/>
        </w:rPr>
        <w:t xml:space="preserve"> </w:t>
      </w:r>
      <w:r>
        <w:rPr>
          <w:color w:val="231F20"/>
          <w:sz w:val="20"/>
        </w:rPr>
        <w:t>pra- covní</w:t>
      </w:r>
      <w:r>
        <w:rPr>
          <w:color w:val="231F20"/>
          <w:spacing w:val="-9"/>
          <w:sz w:val="20"/>
        </w:rPr>
        <w:t xml:space="preserve"> </w:t>
      </w:r>
      <w:r>
        <w:rPr>
          <w:color w:val="231F20"/>
          <w:sz w:val="20"/>
        </w:rPr>
        <w:t>vztahy</w:t>
      </w:r>
      <w:r>
        <w:rPr>
          <w:color w:val="231F20"/>
          <w:spacing w:val="-9"/>
          <w:sz w:val="20"/>
        </w:rPr>
        <w:t xml:space="preserve"> </w:t>
      </w:r>
      <w:r>
        <w:rPr>
          <w:color w:val="231F20"/>
          <w:sz w:val="20"/>
        </w:rPr>
        <w:t>a</w:t>
      </w:r>
      <w:r>
        <w:rPr>
          <w:color w:val="231F20"/>
          <w:spacing w:val="-9"/>
          <w:sz w:val="20"/>
        </w:rPr>
        <w:t xml:space="preserve"> </w:t>
      </w:r>
      <w:r>
        <w:rPr>
          <w:color w:val="231F20"/>
          <w:sz w:val="20"/>
        </w:rPr>
        <w:t>vytvářet</w:t>
      </w:r>
      <w:r>
        <w:rPr>
          <w:color w:val="231F20"/>
          <w:spacing w:val="-9"/>
          <w:sz w:val="20"/>
        </w:rPr>
        <w:t xml:space="preserve"> </w:t>
      </w:r>
      <w:r>
        <w:rPr>
          <w:color w:val="231F20"/>
          <w:sz w:val="20"/>
        </w:rPr>
        <w:t>pozitivní</w:t>
      </w:r>
      <w:r>
        <w:rPr>
          <w:color w:val="231F20"/>
          <w:spacing w:val="-9"/>
          <w:sz w:val="20"/>
        </w:rPr>
        <w:t xml:space="preserve"> </w:t>
      </w:r>
      <w:r>
        <w:rPr>
          <w:color w:val="231F20"/>
          <w:sz w:val="20"/>
        </w:rPr>
        <w:t>postoje</w:t>
      </w:r>
      <w:r>
        <w:rPr>
          <w:color w:val="231F20"/>
          <w:spacing w:val="-9"/>
          <w:sz w:val="20"/>
        </w:rPr>
        <w:t xml:space="preserve"> </w:t>
      </w:r>
      <w:r>
        <w:rPr>
          <w:color w:val="231F20"/>
          <w:sz w:val="20"/>
        </w:rPr>
        <w:t>zaměstnanců</w:t>
      </w:r>
      <w:r>
        <w:rPr>
          <w:color w:val="231F20"/>
          <w:spacing w:val="-9"/>
          <w:sz w:val="20"/>
        </w:rPr>
        <w:t xml:space="preserve"> </w:t>
      </w:r>
      <w:r>
        <w:rPr>
          <w:color w:val="231F20"/>
          <w:sz w:val="20"/>
        </w:rPr>
        <w:t>ke</w:t>
      </w:r>
      <w:r>
        <w:rPr>
          <w:color w:val="231F20"/>
          <w:spacing w:val="-9"/>
          <w:sz w:val="20"/>
        </w:rPr>
        <w:t xml:space="preserve"> </w:t>
      </w:r>
      <w:r>
        <w:rPr>
          <w:color w:val="231F20"/>
          <w:sz w:val="20"/>
        </w:rPr>
        <w:t xml:space="preserve">knihovně. Pro funkční vnitroknihovní komunikaci (záleží na typu a velikosti </w:t>
      </w:r>
      <w:r>
        <w:rPr>
          <w:color w:val="231F20"/>
          <w:w w:val="105"/>
          <w:sz w:val="20"/>
        </w:rPr>
        <w:t>knihovny)</w:t>
      </w:r>
      <w:r>
        <w:rPr>
          <w:color w:val="231F20"/>
          <w:spacing w:val="-4"/>
          <w:w w:val="105"/>
          <w:sz w:val="20"/>
        </w:rPr>
        <w:t xml:space="preserve"> </w:t>
      </w:r>
      <w:r>
        <w:rPr>
          <w:color w:val="231F20"/>
          <w:w w:val="105"/>
          <w:sz w:val="20"/>
        </w:rPr>
        <w:t>je</w:t>
      </w:r>
      <w:r>
        <w:rPr>
          <w:color w:val="231F20"/>
          <w:spacing w:val="-4"/>
          <w:w w:val="105"/>
          <w:sz w:val="20"/>
        </w:rPr>
        <w:t xml:space="preserve"> </w:t>
      </w:r>
      <w:r>
        <w:rPr>
          <w:color w:val="231F20"/>
          <w:w w:val="105"/>
          <w:sz w:val="20"/>
        </w:rPr>
        <w:t>nutné</w:t>
      </w:r>
      <w:r>
        <w:rPr>
          <w:color w:val="231F20"/>
          <w:spacing w:val="-4"/>
          <w:w w:val="105"/>
          <w:sz w:val="20"/>
        </w:rPr>
        <w:t xml:space="preserve"> </w:t>
      </w:r>
      <w:r>
        <w:rPr>
          <w:color w:val="231F20"/>
          <w:w w:val="105"/>
          <w:sz w:val="20"/>
        </w:rPr>
        <w:t>nastavit</w:t>
      </w:r>
      <w:r>
        <w:rPr>
          <w:color w:val="231F20"/>
          <w:spacing w:val="-4"/>
          <w:w w:val="105"/>
          <w:sz w:val="20"/>
        </w:rPr>
        <w:t xml:space="preserve"> </w:t>
      </w:r>
      <w:r>
        <w:rPr>
          <w:color w:val="231F20"/>
          <w:w w:val="105"/>
          <w:sz w:val="20"/>
        </w:rPr>
        <w:t>dva</w:t>
      </w:r>
      <w:r>
        <w:rPr>
          <w:color w:val="231F20"/>
          <w:spacing w:val="-4"/>
          <w:w w:val="105"/>
          <w:sz w:val="20"/>
        </w:rPr>
        <w:t xml:space="preserve"> </w:t>
      </w:r>
      <w:r>
        <w:rPr>
          <w:color w:val="231F20"/>
          <w:w w:val="105"/>
          <w:sz w:val="20"/>
        </w:rPr>
        <w:t>až</w:t>
      </w:r>
      <w:r>
        <w:rPr>
          <w:color w:val="231F20"/>
          <w:spacing w:val="-4"/>
          <w:w w:val="105"/>
          <w:sz w:val="20"/>
        </w:rPr>
        <w:t xml:space="preserve"> </w:t>
      </w:r>
      <w:r>
        <w:rPr>
          <w:color w:val="231F20"/>
          <w:w w:val="105"/>
          <w:sz w:val="20"/>
        </w:rPr>
        <w:t>tři</w:t>
      </w:r>
      <w:r>
        <w:rPr>
          <w:color w:val="231F20"/>
          <w:spacing w:val="-4"/>
          <w:w w:val="105"/>
          <w:sz w:val="20"/>
        </w:rPr>
        <w:t xml:space="preserve"> </w:t>
      </w:r>
      <w:r>
        <w:rPr>
          <w:color w:val="231F20"/>
          <w:w w:val="105"/>
          <w:sz w:val="20"/>
        </w:rPr>
        <w:t>komunikační</w:t>
      </w:r>
      <w:r>
        <w:rPr>
          <w:color w:val="231F20"/>
          <w:spacing w:val="-4"/>
          <w:w w:val="105"/>
          <w:sz w:val="20"/>
        </w:rPr>
        <w:t xml:space="preserve"> </w:t>
      </w:r>
      <w:r>
        <w:rPr>
          <w:color w:val="231F20"/>
          <w:w w:val="105"/>
          <w:sz w:val="20"/>
        </w:rPr>
        <w:t>kanály.</w:t>
      </w:r>
      <w:r>
        <w:rPr>
          <w:color w:val="231F20"/>
          <w:spacing w:val="-4"/>
          <w:w w:val="105"/>
          <w:sz w:val="20"/>
        </w:rPr>
        <w:t xml:space="preserve"> </w:t>
      </w:r>
      <w:r>
        <w:rPr>
          <w:color w:val="231F20"/>
          <w:w w:val="105"/>
          <w:sz w:val="20"/>
        </w:rPr>
        <w:t xml:space="preserve">Dále je nutné dbát na komunikační kompetence zaměstnanců, kteří </w:t>
      </w:r>
      <w:r>
        <w:rPr>
          <w:color w:val="231F20"/>
          <w:spacing w:val="-2"/>
          <w:w w:val="105"/>
          <w:sz w:val="20"/>
        </w:rPr>
        <w:t>vnitroknihovní</w:t>
      </w:r>
      <w:r>
        <w:rPr>
          <w:color w:val="231F20"/>
          <w:spacing w:val="-6"/>
          <w:w w:val="105"/>
          <w:sz w:val="20"/>
        </w:rPr>
        <w:t xml:space="preserve"> </w:t>
      </w:r>
      <w:r>
        <w:rPr>
          <w:color w:val="231F20"/>
          <w:spacing w:val="-2"/>
          <w:w w:val="105"/>
          <w:sz w:val="20"/>
        </w:rPr>
        <w:t>komunikaci</w:t>
      </w:r>
      <w:r>
        <w:rPr>
          <w:color w:val="231F20"/>
          <w:spacing w:val="-6"/>
          <w:w w:val="105"/>
          <w:sz w:val="20"/>
        </w:rPr>
        <w:t xml:space="preserve"> </w:t>
      </w:r>
      <w:r>
        <w:rPr>
          <w:color w:val="231F20"/>
          <w:spacing w:val="-2"/>
          <w:w w:val="105"/>
          <w:sz w:val="20"/>
        </w:rPr>
        <w:t>zajišťují.</w:t>
      </w:r>
      <w:r>
        <w:rPr>
          <w:color w:val="231F20"/>
          <w:spacing w:val="-6"/>
          <w:w w:val="105"/>
          <w:sz w:val="20"/>
        </w:rPr>
        <w:t xml:space="preserve"> </w:t>
      </w:r>
      <w:r>
        <w:rPr>
          <w:color w:val="231F20"/>
          <w:spacing w:val="-2"/>
          <w:w w:val="105"/>
          <w:sz w:val="20"/>
        </w:rPr>
        <w:t>Hovoříme</w:t>
      </w:r>
      <w:r>
        <w:rPr>
          <w:color w:val="231F20"/>
          <w:spacing w:val="-6"/>
          <w:w w:val="105"/>
          <w:sz w:val="20"/>
        </w:rPr>
        <w:t xml:space="preserve"> </w:t>
      </w:r>
      <w:r>
        <w:rPr>
          <w:color w:val="231F20"/>
          <w:spacing w:val="-2"/>
          <w:w w:val="105"/>
          <w:sz w:val="20"/>
        </w:rPr>
        <w:t>o</w:t>
      </w:r>
      <w:r>
        <w:rPr>
          <w:color w:val="231F20"/>
          <w:spacing w:val="-6"/>
          <w:w w:val="105"/>
          <w:sz w:val="20"/>
        </w:rPr>
        <w:t xml:space="preserve"> </w:t>
      </w:r>
      <w:r>
        <w:rPr>
          <w:color w:val="231F20"/>
          <w:spacing w:val="-2"/>
          <w:w w:val="105"/>
          <w:sz w:val="20"/>
        </w:rPr>
        <w:t>vertikálním</w:t>
      </w:r>
      <w:r>
        <w:rPr>
          <w:color w:val="231F20"/>
          <w:spacing w:val="-6"/>
          <w:w w:val="105"/>
          <w:sz w:val="20"/>
        </w:rPr>
        <w:t xml:space="preserve"> </w:t>
      </w:r>
      <w:r>
        <w:rPr>
          <w:color w:val="231F20"/>
          <w:spacing w:val="-2"/>
          <w:w w:val="105"/>
          <w:sz w:val="20"/>
        </w:rPr>
        <w:t xml:space="preserve">ko- </w:t>
      </w:r>
      <w:r>
        <w:rPr>
          <w:color w:val="231F20"/>
          <w:sz w:val="20"/>
        </w:rPr>
        <w:t xml:space="preserve">munikačním kanále (mezi vedením a zaměstnanci), horizontálním </w:t>
      </w:r>
      <w:r>
        <w:rPr>
          <w:color w:val="231F20"/>
          <w:spacing w:val="-2"/>
          <w:w w:val="105"/>
          <w:sz w:val="20"/>
        </w:rPr>
        <w:t>(komunikace</w:t>
      </w:r>
      <w:r>
        <w:rPr>
          <w:color w:val="231F20"/>
          <w:spacing w:val="-8"/>
          <w:w w:val="105"/>
          <w:sz w:val="20"/>
        </w:rPr>
        <w:t xml:space="preserve"> </w:t>
      </w:r>
      <w:r>
        <w:rPr>
          <w:color w:val="231F20"/>
          <w:spacing w:val="-2"/>
          <w:w w:val="105"/>
          <w:sz w:val="20"/>
        </w:rPr>
        <w:t>mezi</w:t>
      </w:r>
      <w:r>
        <w:rPr>
          <w:color w:val="231F20"/>
          <w:spacing w:val="-8"/>
          <w:w w:val="105"/>
          <w:sz w:val="20"/>
        </w:rPr>
        <w:t xml:space="preserve"> </w:t>
      </w:r>
      <w:r>
        <w:rPr>
          <w:color w:val="231F20"/>
          <w:spacing w:val="-2"/>
          <w:w w:val="105"/>
          <w:sz w:val="20"/>
        </w:rPr>
        <w:t>zaměstnanci)</w:t>
      </w:r>
      <w:r>
        <w:rPr>
          <w:color w:val="231F20"/>
          <w:spacing w:val="-8"/>
          <w:w w:val="105"/>
          <w:sz w:val="20"/>
        </w:rPr>
        <w:t xml:space="preserve"> </w:t>
      </w:r>
      <w:r>
        <w:rPr>
          <w:color w:val="231F20"/>
          <w:spacing w:val="-2"/>
          <w:w w:val="105"/>
          <w:sz w:val="20"/>
        </w:rPr>
        <w:t>a</w:t>
      </w:r>
      <w:r>
        <w:rPr>
          <w:color w:val="231F20"/>
          <w:spacing w:val="-8"/>
          <w:w w:val="105"/>
          <w:sz w:val="20"/>
        </w:rPr>
        <w:t xml:space="preserve"> </w:t>
      </w:r>
      <w:r>
        <w:rPr>
          <w:color w:val="231F20"/>
          <w:spacing w:val="-2"/>
          <w:w w:val="105"/>
          <w:sz w:val="20"/>
        </w:rPr>
        <w:t>v</w:t>
      </w:r>
      <w:r>
        <w:rPr>
          <w:color w:val="231F20"/>
          <w:spacing w:val="-8"/>
          <w:w w:val="105"/>
          <w:sz w:val="20"/>
        </w:rPr>
        <w:t xml:space="preserve"> </w:t>
      </w:r>
      <w:r>
        <w:rPr>
          <w:color w:val="231F20"/>
          <w:spacing w:val="-2"/>
          <w:w w:val="105"/>
          <w:sz w:val="20"/>
        </w:rPr>
        <w:t>případě</w:t>
      </w:r>
      <w:r>
        <w:rPr>
          <w:color w:val="231F20"/>
          <w:spacing w:val="-8"/>
          <w:w w:val="105"/>
          <w:sz w:val="20"/>
        </w:rPr>
        <w:t xml:space="preserve"> </w:t>
      </w:r>
      <w:r>
        <w:rPr>
          <w:color w:val="231F20"/>
          <w:spacing w:val="-2"/>
          <w:w w:val="105"/>
          <w:sz w:val="20"/>
        </w:rPr>
        <w:t>větší</w:t>
      </w:r>
      <w:r>
        <w:rPr>
          <w:color w:val="231F20"/>
          <w:spacing w:val="-8"/>
          <w:w w:val="105"/>
          <w:sz w:val="20"/>
        </w:rPr>
        <w:t xml:space="preserve"> </w:t>
      </w:r>
      <w:r>
        <w:rPr>
          <w:color w:val="231F20"/>
          <w:spacing w:val="-2"/>
          <w:w w:val="105"/>
          <w:sz w:val="20"/>
        </w:rPr>
        <w:t>knihovny</w:t>
      </w:r>
      <w:r>
        <w:rPr>
          <w:color w:val="231F20"/>
          <w:spacing w:val="-8"/>
          <w:w w:val="105"/>
          <w:sz w:val="20"/>
        </w:rPr>
        <w:t xml:space="preserve"> </w:t>
      </w:r>
      <w:r>
        <w:rPr>
          <w:color w:val="231F20"/>
          <w:spacing w:val="-2"/>
          <w:w w:val="105"/>
          <w:sz w:val="20"/>
        </w:rPr>
        <w:t>o</w:t>
      </w:r>
      <w:r>
        <w:rPr>
          <w:color w:val="231F20"/>
          <w:spacing w:val="-8"/>
          <w:w w:val="105"/>
          <w:sz w:val="20"/>
        </w:rPr>
        <w:t xml:space="preserve"> </w:t>
      </w:r>
      <w:r>
        <w:rPr>
          <w:color w:val="231F20"/>
          <w:spacing w:val="-2"/>
          <w:w w:val="105"/>
          <w:sz w:val="20"/>
        </w:rPr>
        <w:t xml:space="preserve">dia- </w:t>
      </w:r>
      <w:r>
        <w:rPr>
          <w:color w:val="231F20"/>
          <w:w w:val="105"/>
          <w:sz w:val="20"/>
        </w:rPr>
        <w:t>gonálním</w:t>
      </w:r>
      <w:r>
        <w:rPr>
          <w:color w:val="231F20"/>
          <w:spacing w:val="-6"/>
          <w:w w:val="105"/>
          <w:sz w:val="20"/>
        </w:rPr>
        <w:t xml:space="preserve"> </w:t>
      </w:r>
      <w:r>
        <w:rPr>
          <w:color w:val="231F20"/>
          <w:w w:val="105"/>
          <w:sz w:val="20"/>
        </w:rPr>
        <w:t>komunikačním</w:t>
      </w:r>
      <w:r>
        <w:rPr>
          <w:color w:val="231F20"/>
          <w:spacing w:val="-6"/>
          <w:w w:val="105"/>
          <w:sz w:val="20"/>
        </w:rPr>
        <w:t xml:space="preserve"> </w:t>
      </w:r>
      <w:r>
        <w:rPr>
          <w:color w:val="231F20"/>
          <w:w w:val="105"/>
          <w:sz w:val="20"/>
        </w:rPr>
        <w:t>kanále</w:t>
      </w:r>
      <w:r>
        <w:rPr>
          <w:color w:val="231F20"/>
          <w:spacing w:val="-6"/>
          <w:w w:val="105"/>
          <w:sz w:val="20"/>
        </w:rPr>
        <w:t xml:space="preserve"> </w:t>
      </w:r>
      <w:r>
        <w:rPr>
          <w:color w:val="231F20"/>
          <w:w w:val="105"/>
          <w:sz w:val="20"/>
        </w:rPr>
        <w:t>(tzv.</w:t>
      </w:r>
      <w:r>
        <w:rPr>
          <w:color w:val="231F20"/>
          <w:spacing w:val="-6"/>
          <w:w w:val="105"/>
          <w:sz w:val="20"/>
        </w:rPr>
        <w:t xml:space="preserve"> </w:t>
      </w:r>
      <w:r>
        <w:rPr>
          <w:color w:val="231F20"/>
          <w:w w:val="105"/>
          <w:sz w:val="20"/>
        </w:rPr>
        <w:t>otevřené</w:t>
      </w:r>
      <w:r>
        <w:rPr>
          <w:color w:val="231F20"/>
          <w:spacing w:val="-6"/>
          <w:w w:val="105"/>
          <w:sz w:val="20"/>
        </w:rPr>
        <w:t xml:space="preserve"> </w:t>
      </w:r>
      <w:r>
        <w:rPr>
          <w:color w:val="231F20"/>
          <w:w w:val="105"/>
          <w:sz w:val="20"/>
        </w:rPr>
        <w:t>dveře</w:t>
      </w:r>
      <w:r>
        <w:rPr>
          <w:color w:val="231F20"/>
          <w:spacing w:val="-6"/>
          <w:w w:val="105"/>
          <w:sz w:val="20"/>
        </w:rPr>
        <w:t xml:space="preserve"> </w:t>
      </w:r>
      <w:r>
        <w:rPr>
          <w:color w:val="231F20"/>
          <w:w w:val="105"/>
          <w:sz w:val="20"/>
        </w:rPr>
        <w:t>k</w:t>
      </w:r>
      <w:r>
        <w:rPr>
          <w:color w:val="231F20"/>
          <w:spacing w:val="-6"/>
          <w:w w:val="105"/>
          <w:sz w:val="20"/>
        </w:rPr>
        <w:t xml:space="preserve"> </w:t>
      </w:r>
      <w:r>
        <w:rPr>
          <w:color w:val="231F20"/>
          <w:w w:val="105"/>
          <w:sz w:val="20"/>
        </w:rPr>
        <w:t>řediteli).</w:t>
      </w:r>
    </w:p>
    <w:p w:rsidR="00F6658D" w:rsidRDefault="00000000">
      <w:pPr>
        <w:pStyle w:val="Odsekzoznamu"/>
        <w:numPr>
          <w:ilvl w:val="1"/>
          <w:numId w:val="1"/>
        </w:numPr>
        <w:tabs>
          <w:tab w:val="left" w:pos="733"/>
        </w:tabs>
        <w:spacing w:line="207" w:lineRule="exact"/>
        <w:ind w:left="733" w:hanging="226"/>
        <w:jc w:val="both"/>
        <w:rPr>
          <w:sz w:val="20"/>
        </w:rPr>
      </w:pPr>
      <w:r>
        <w:rPr>
          <w:b/>
          <w:color w:val="231F20"/>
          <w:sz w:val="20"/>
        </w:rPr>
        <w:t>Vertikální</w:t>
      </w:r>
      <w:r>
        <w:rPr>
          <w:b/>
          <w:color w:val="231F20"/>
          <w:spacing w:val="18"/>
          <w:sz w:val="20"/>
        </w:rPr>
        <w:t xml:space="preserve"> </w:t>
      </w:r>
      <w:r>
        <w:rPr>
          <w:b/>
          <w:color w:val="231F20"/>
          <w:sz w:val="20"/>
        </w:rPr>
        <w:t>komunikační</w:t>
      </w:r>
      <w:r>
        <w:rPr>
          <w:b/>
          <w:color w:val="231F20"/>
          <w:spacing w:val="18"/>
          <w:sz w:val="20"/>
        </w:rPr>
        <w:t xml:space="preserve"> </w:t>
      </w:r>
      <w:r>
        <w:rPr>
          <w:b/>
          <w:color w:val="231F20"/>
          <w:sz w:val="20"/>
        </w:rPr>
        <w:t>kanál:</w:t>
      </w:r>
      <w:r>
        <w:rPr>
          <w:b/>
          <w:color w:val="231F20"/>
          <w:spacing w:val="20"/>
          <w:sz w:val="20"/>
        </w:rPr>
        <w:t xml:space="preserve"> </w:t>
      </w:r>
      <w:r>
        <w:rPr>
          <w:color w:val="231F20"/>
          <w:sz w:val="20"/>
        </w:rPr>
        <w:t>slouží</w:t>
      </w:r>
      <w:r>
        <w:rPr>
          <w:color w:val="231F20"/>
          <w:spacing w:val="20"/>
          <w:sz w:val="20"/>
        </w:rPr>
        <w:t xml:space="preserve"> </w:t>
      </w:r>
      <w:r>
        <w:rPr>
          <w:color w:val="231F20"/>
          <w:sz w:val="20"/>
        </w:rPr>
        <w:t>k</w:t>
      </w:r>
      <w:r>
        <w:rPr>
          <w:color w:val="231F20"/>
          <w:spacing w:val="20"/>
          <w:sz w:val="20"/>
        </w:rPr>
        <w:t xml:space="preserve"> </w:t>
      </w:r>
      <w:r>
        <w:rPr>
          <w:color w:val="231F20"/>
          <w:sz w:val="20"/>
        </w:rPr>
        <w:t>předávání</w:t>
      </w:r>
      <w:r>
        <w:rPr>
          <w:color w:val="231F20"/>
          <w:spacing w:val="19"/>
          <w:sz w:val="20"/>
        </w:rPr>
        <w:t xml:space="preserve"> </w:t>
      </w:r>
      <w:r>
        <w:rPr>
          <w:color w:val="231F20"/>
          <w:spacing w:val="-2"/>
          <w:sz w:val="20"/>
        </w:rPr>
        <w:t>informací</w:t>
      </w:r>
    </w:p>
    <w:p w:rsidR="00F6658D" w:rsidRDefault="00000000">
      <w:pPr>
        <w:pStyle w:val="Zkladntext"/>
        <w:tabs>
          <w:tab w:val="left" w:pos="6460"/>
        </w:tabs>
        <w:spacing w:before="9"/>
        <w:ind w:left="734"/>
      </w:pPr>
      <w:r>
        <w:rPr>
          <w:color w:val="231F20"/>
        </w:rPr>
        <w:t>mezi</w:t>
      </w:r>
      <w:r>
        <w:rPr>
          <w:color w:val="231F20"/>
          <w:spacing w:val="51"/>
        </w:rPr>
        <w:t xml:space="preserve"> </w:t>
      </w:r>
      <w:r>
        <w:rPr>
          <w:color w:val="231F20"/>
        </w:rPr>
        <w:t>vedením</w:t>
      </w:r>
      <w:r>
        <w:rPr>
          <w:color w:val="231F20"/>
          <w:spacing w:val="52"/>
        </w:rPr>
        <w:t xml:space="preserve"> </w:t>
      </w:r>
      <w:r>
        <w:rPr>
          <w:color w:val="231F20"/>
        </w:rPr>
        <w:t>a</w:t>
      </w:r>
      <w:r>
        <w:rPr>
          <w:color w:val="231F20"/>
          <w:spacing w:val="51"/>
        </w:rPr>
        <w:t xml:space="preserve"> </w:t>
      </w:r>
      <w:r>
        <w:rPr>
          <w:color w:val="231F20"/>
        </w:rPr>
        <w:t>zaměstnanci.</w:t>
      </w:r>
      <w:r>
        <w:rPr>
          <w:color w:val="231F20"/>
          <w:spacing w:val="52"/>
        </w:rPr>
        <w:t xml:space="preserve"> </w:t>
      </w:r>
      <w:r>
        <w:rPr>
          <w:color w:val="231F20"/>
        </w:rPr>
        <w:t>Vedení</w:t>
      </w:r>
      <w:r>
        <w:rPr>
          <w:color w:val="231F20"/>
          <w:spacing w:val="52"/>
        </w:rPr>
        <w:t xml:space="preserve"> </w:t>
      </w:r>
      <w:r>
        <w:rPr>
          <w:color w:val="231F20"/>
        </w:rPr>
        <w:t>by</w:t>
      </w:r>
      <w:r>
        <w:rPr>
          <w:color w:val="231F20"/>
          <w:spacing w:val="51"/>
        </w:rPr>
        <w:t xml:space="preserve"> </w:t>
      </w:r>
      <w:r>
        <w:rPr>
          <w:color w:val="231F20"/>
        </w:rPr>
        <w:t>mělo</w:t>
      </w:r>
      <w:r>
        <w:rPr>
          <w:color w:val="231F20"/>
          <w:spacing w:val="52"/>
        </w:rPr>
        <w:t xml:space="preserve"> </w:t>
      </w:r>
      <w:r>
        <w:rPr>
          <w:color w:val="231F20"/>
        </w:rPr>
        <w:t>touto</w:t>
      </w:r>
      <w:r>
        <w:rPr>
          <w:color w:val="231F20"/>
          <w:spacing w:val="52"/>
        </w:rPr>
        <w:t xml:space="preserve"> </w:t>
      </w:r>
      <w:r>
        <w:rPr>
          <w:color w:val="231F20"/>
          <w:spacing w:val="-2"/>
        </w:rPr>
        <w:t>cestou</w:t>
      </w:r>
      <w:r>
        <w:rPr>
          <w:color w:val="231F20"/>
        </w:rPr>
        <w:tab/>
      </w:r>
      <w:r>
        <w:rPr>
          <w:color w:val="231F20"/>
          <w:spacing w:val="80"/>
          <w:w w:val="150"/>
          <w:u w:val="single" w:color="231F20"/>
        </w:rPr>
        <w:t xml:space="preserve">   </w:t>
      </w:r>
    </w:p>
    <w:p w:rsidR="00F6658D" w:rsidRDefault="00F6658D">
      <w:pPr>
        <w:sectPr w:rsidR="00F6658D">
          <w:pgSz w:w="8400" w:h="11910"/>
          <w:pgMar w:top="900" w:right="180" w:bottom="1240" w:left="1080" w:header="0" w:footer="1000" w:gutter="0"/>
          <w:cols w:space="708"/>
        </w:sectPr>
      </w:pPr>
    </w:p>
    <w:p w:rsidR="00F6658D" w:rsidRDefault="00000000">
      <w:pPr>
        <w:pStyle w:val="Zkladntext"/>
        <w:spacing w:before="92" w:line="264" w:lineRule="auto"/>
        <w:ind w:left="960" w:right="1008"/>
      </w:pPr>
      <w:r>
        <w:rPr>
          <w:noProof/>
        </w:rPr>
        <w:lastRenderedPageBreak/>
        <mc:AlternateContent>
          <mc:Choice Requires="wps">
            <w:drawing>
              <wp:anchor distT="0" distB="0" distL="0" distR="0" simplePos="0" relativeHeight="251736064"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563" name="Graphic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47776" from="14.1732pt,526.744507pt" to="42.5192pt,526.744507pt" stroked="true" strokeweight="1pt" strokecolor="#231f20">
                <v:stroke dashstyle="solid"/>
                <w10:wrap type="none"/>
              </v:line>
            </w:pict>
          </mc:Fallback>
        </mc:AlternateContent>
      </w:r>
      <w:r>
        <w:rPr>
          <w:color w:val="231F20"/>
        </w:rPr>
        <w:t>sdělovat</w:t>
      </w:r>
      <w:r>
        <w:rPr>
          <w:color w:val="231F20"/>
          <w:spacing w:val="80"/>
          <w:w w:val="150"/>
        </w:rPr>
        <w:t xml:space="preserve"> </w:t>
      </w:r>
      <w:r>
        <w:rPr>
          <w:color w:val="231F20"/>
        </w:rPr>
        <w:t>dlouhodobé</w:t>
      </w:r>
      <w:r>
        <w:rPr>
          <w:color w:val="231F20"/>
          <w:spacing w:val="80"/>
          <w:w w:val="150"/>
        </w:rPr>
        <w:t xml:space="preserve"> </w:t>
      </w:r>
      <w:r>
        <w:rPr>
          <w:color w:val="231F20"/>
        </w:rPr>
        <w:t>(strategické)</w:t>
      </w:r>
      <w:r>
        <w:rPr>
          <w:color w:val="231F20"/>
          <w:spacing w:val="80"/>
          <w:w w:val="150"/>
        </w:rPr>
        <w:t xml:space="preserve"> </w:t>
      </w:r>
      <w:r>
        <w:rPr>
          <w:color w:val="231F20"/>
        </w:rPr>
        <w:t>a</w:t>
      </w:r>
      <w:r>
        <w:rPr>
          <w:color w:val="231F20"/>
          <w:spacing w:val="80"/>
          <w:w w:val="150"/>
        </w:rPr>
        <w:t xml:space="preserve"> </w:t>
      </w:r>
      <w:r>
        <w:rPr>
          <w:color w:val="231F20"/>
        </w:rPr>
        <w:t>krátkodobé</w:t>
      </w:r>
      <w:r>
        <w:rPr>
          <w:color w:val="231F20"/>
          <w:spacing w:val="80"/>
          <w:w w:val="150"/>
        </w:rPr>
        <w:t xml:space="preserve"> </w:t>
      </w:r>
      <w:r>
        <w:rPr>
          <w:color w:val="231F20"/>
        </w:rPr>
        <w:t>(taktické</w:t>
      </w:r>
      <w:r>
        <w:rPr>
          <w:color w:val="231F20"/>
          <w:spacing w:val="40"/>
        </w:rPr>
        <w:t xml:space="preserve"> </w:t>
      </w:r>
      <w:r>
        <w:rPr>
          <w:color w:val="231F20"/>
        </w:rPr>
        <w:t>a</w:t>
      </w:r>
      <w:r>
        <w:rPr>
          <w:color w:val="231F20"/>
          <w:spacing w:val="-6"/>
        </w:rPr>
        <w:t xml:space="preserve"> </w:t>
      </w:r>
      <w:r>
        <w:rPr>
          <w:color w:val="231F20"/>
        </w:rPr>
        <w:t>operativní)</w:t>
      </w:r>
      <w:r>
        <w:rPr>
          <w:color w:val="231F20"/>
          <w:spacing w:val="-6"/>
        </w:rPr>
        <w:t xml:space="preserve"> </w:t>
      </w:r>
      <w:r>
        <w:rPr>
          <w:color w:val="231F20"/>
        </w:rPr>
        <w:t>plány,</w:t>
      </w:r>
      <w:r>
        <w:rPr>
          <w:color w:val="231F20"/>
          <w:spacing w:val="-6"/>
        </w:rPr>
        <w:t xml:space="preserve"> </w:t>
      </w:r>
      <w:r>
        <w:rPr>
          <w:color w:val="231F20"/>
        </w:rPr>
        <w:t>včetně</w:t>
      </w:r>
      <w:r>
        <w:rPr>
          <w:color w:val="231F20"/>
          <w:spacing w:val="-6"/>
        </w:rPr>
        <w:t xml:space="preserve"> </w:t>
      </w:r>
      <w:r>
        <w:rPr>
          <w:color w:val="231F20"/>
        </w:rPr>
        <w:t>toho,</w:t>
      </w:r>
      <w:r>
        <w:rPr>
          <w:color w:val="231F20"/>
          <w:spacing w:val="-6"/>
        </w:rPr>
        <w:t xml:space="preserve"> </w:t>
      </w:r>
      <w:r>
        <w:rPr>
          <w:color w:val="231F20"/>
        </w:rPr>
        <w:t>jakou</w:t>
      </w:r>
      <w:r>
        <w:rPr>
          <w:color w:val="231F20"/>
          <w:spacing w:val="-6"/>
        </w:rPr>
        <w:t xml:space="preserve"> </w:t>
      </w:r>
      <w:r>
        <w:rPr>
          <w:color w:val="231F20"/>
        </w:rPr>
        <w:t>roli</w:t>
      </w:r>
      <w:r>
        <w:rPr>
          <w:color w:val="231F20"/>
          <w:spacing w:val="-6"/>
        </w:rPr>
        <w:t xml:space="preserve"> </w:t>
      </w:r>
      <w:r>
        <w:rPr>
          <w:color w:val="231F20"/>
        </w:rPr>
        <w:t>v</w:t>
      </w:r>
      <w:r>
        <w:rPr>
          <w:color w:val="231F20"/>
          <w:spacing w:val="-6"/>
        </w:rPr>
        <w:t xml:space="preserve"> </w:t>
      </w:r>
      <w:r>
        <w:rPr>
          <w:color w:val="231F20"/>
        </w:rPr>
        <w:t>těchto</w:t>
      </w:r>
      <w:r>
        <w:rPr>
          <w:color w:val="231F20"/>
          <w:spacing w:val="-6"/>
        </w:rPr>
        <w:t xml:space="preserve"> </w:t>
      </w:r>
      <w:r>
        <w:rPr>
          <w:color w:val="231F20"/>
        </w:rPr>
        <w:t>plánech</w:t>
      </w:r>
      <w:r>
        <w:rPr>
          <w:color w:val="231F20"/>
          <w:spacing w:val="-6"/>
        </w:rPr>
        <w:t xml:space="preserve"> </w:t>
      </w:r>
      <w:r>
        <w:rPr>
          <w:color w:val="231F20"/>
        </w:rPr>
        <w:t>hrají zaměstnanci a co je od nich očekáváno.</w:t>
      </w:r>
    </w:p>
    <w:p w:rsidR="00F6658D" w:rsidRDefault="00000000">
      <w:pPr>
        <w:pStyle w:val="Odsekzoznamu"/>
        <w:numPr>
          <w:ilvl w:val="2"/>
          <w:numId w:val="1"/>
        </w:numPr>
        <w:tabs>
          <w:tab w:val="left" w:pos="960"/>
        </w:tabs>
        <w:spacing w:line="264" w:lineRule="auto"/>
        <w:ind w:right="1007"/>
        <w:jc w:val="both"/>
        <w:rPr>
          <w:sz w:val="20"/>
        </w:rPr>
      </w:pPr>
      <w:r>
        <w:rPr>
          <w:b/>
          <w:color w:val="231F20"/>
          <w:sz w:val="20"/>
        </w:rPr>
        <w:t xml:space="preserve">Horizontální komunikační kanál: </w:t>
      </w:r>
      <w:r>
        <w:rPr>
          <w:color w:val="231F20"/>
          <w:sz w:val="20"/>
        </w:rPr>
        <w:t>zaměstnanci by spolu měli hovořit</w:t>
      </w:r>
      <w:r>
        <w:rPr>
          <w:color w:val="231F20"/>
          <w:spacing w:val="-1"/>
          <w:sz w:val="20"/>
        </w:rPr>
        <w:t xml:space="preserve"> </w:t>
      </w:r>
      <w:r>
        <w:rPr>
          <w:color w:val="231F20"/>
          <w:sz w:val="20"/>
        </w:rPr>
        <w:t>o</w:t>
      </w:r>
      <w:r>
        <w:rPr>
          <w:color w:val="231F20"/>
          <w:spacing w:val="-1"/>
          <w:sz w:val="20"/>
        </w:rPr>
        <w:t xml:space="preserve"> </w:t>
      </w:r>
      <w:r>
        <w:rPr>
          <w:color w:val="231F20"/>
          <w:sz w:val="20"/>
        </w:rPr>
        <w:t>svých</w:t>
      </w:r>
      <w:r>
        <w:rPr>
          <w:color w:val="231F20"/>
          <w:spacing w:val="-1"/>
          <w:sz w:val="20"/>
        </w:rPr>
        <w:t xml:space="preserve"> </w:t>
      </w:r>
      <w:r>
        <w:rPr>
          <w:color w:val="231F20"/>
          <w:sz w:val="20"/>
        </w:rPr>
        <w:t>úkolech.</w:t>
      </w:r>
      <w:r>
        <w:rPr>
          <w:color w:val="231F20"/>
          <w:spacing w:val="-1"/>
          <w:sz w:val="20"/>
        </w:rPr>
        <w:t xml:space="preserve"> </w:t>
      </w:r>
      <w:r>
        <w:rPr>
          <w:color w:val="231F20"/>
          <w:sz w:val="20"/>
        </w:rPr>
        <w:t>Ne</w:t>
      </w:r>
      <w:r>
        <w:rPr>
          <w:color w:val="231F20"/>
          <w:spacing w:val="-1"/>
          <w:sz w:val="20"/>
        </w:rPr>
        <w:t xml:space="preserve"> </w:t>
      </w:r>
      <w:r>
        <w:rPr>
          <w:color w:val="231F20"/>
          <w:sz w:val="20"/>
        </w:rPr>
        <w:t>vždy</w:t>
      </w:r>
      <w:r>
        <w:rPr>
          <w:color w:val="231F20"/>
          <w:spacing w:val="-1"/>
          <w:sz w:val="20"/>
        </w:rPr>
        <w:t xml:space="preserve"> </w:t>
      </w:r>
      <w:r>
        <w:rPr>
          <w:color w:val="231F20"/>
          <w:sz w:val="20"/>
        </w:rPr>
        <w:t>se</w:t>
      </w:r>
      <w:r>
        <w:rPr>
          <w:color w:val="231F20"/>
          <w:spacing w:val="-1"/>
          <w:sz w:val="20"/>
        </w:rPr>
        <w:t xml:space="preserve"> </w:t>
      </w:r>
      <w:r>
        <w:rPr>
          <w:color w:val="231F20"/>
          <w:sz w:val="20"/>
        </w:rPr>
        <w:t>tato</w:t>
      </w:r>
      <w:r>
        <w:rPr>
          <w:color w:val="231F20"/>
          <w:spacing w:val="-1"/>
          <w:sz w:val="20"/>
        </w:rPr>
        <w:t xml:space="preserve"> </w:t>
      </w:r>
      <w:r>
        <w:rPr>
          <w:color w:val="231F20"/>
          <w:sz w:val="20"/>
        </w:rPr>
        <w:t>komunikace</w:t>
      </w:r>
      <w:r>
        <w:rPr>
          <w:color w:val="231F20"/>
          <w:spacing w:val="-1"/>
          <w:sz w:val="20"/>
        </w:rPr>
        <w:t xml:space="preserve"> </w:t>
      </w:r>
      <w:r>
        <w:rPr>
          <w:color w:val="231F20"/>
          <w:sz w:val="20"/>
        </w:rPr>
        <w:t>vyvíjí</w:t>
      </w:r>
      <w:r>
        <w:rPr>
          <w:color w:val="231F20"/>
          <w:spacing w:val="-1"/>
          <w:sz w:val="20"/>
        </w:rPr>
        <w:t xml:space="preserve"> </w:t>
      </w:r>
      <w:r>
        <w:rPr>
          <w:color w:val="231F20"/>
          <w:sz w:val="20"/>
        </w:rPr>
        <w:t>bez problémů. Ve hře je rivalita, nesympatie nebo nedostatek času vše v klidu projednat a domluvit.</w:t>
      </w:r>
    </w:p>
    <w:p w:rsidR="00F6658D" w:rsidRDefault="00000000">
      <w:pPr>
        <w:pStyle w:val="Odsekzoznamu"/>
        <w:numPr>
          <w:ilvl w:val="2"/>
          <w:numId w:val="1"/>
        </w:numPr>
        <w:tabs>
          <w:tab w:val="left" w:pos="960"/>
        </w:tabs>
        <w:spacing w:line="264" w:lineRule="auto"/>
        <w:ind w:right="1008"/>
        <w:jc w:val="both"/>
        <w:rPr>
          <w:sz w:val="20"/>
        </w:rPr>
      </w:pPr>
      <w:r>
        <w:rPr>
          <w:b/>
          <w:color w:val="231F20"/>
          <w:spacing w:val="-4"/>
          <w:sz w:val="20"/>
        </w:rPr>
        <w:t xml:space="preserve">Kanál diagonální: </w:t>
      </w:r>
      <w:r>
        <w:rPr>
          <w:color w:val="231F20"/>
          <w:spacing w:val="-4"/>
          <w:sz w:val="20"/>
        </w:rPr>
        <w:t xml:space="preserve">doporučuje se v případě velkých knihoven, kde </w:t>
      </w:r>
      <w:r>
        <w:rPr>
          <w:color w:val="231F20"/>
          <w:sz w:val="20"/>
        </w:rPr>
        <w:t>pracuje</w:t>
      </w:r>
      <w:r>
        <w:rPr>
          <w:color w:val="231F20"/>
          <w:spacing w:val="-4"/>
          <w:sz w:val="20"/>
        </w:rPr>
        <w:t xml:space="preserve"> </w:t>
      </w:r>
      <w:r>
        <w:rPr>
          <w:color w:val="231F20"/>
          <w:sz w:val="20"/>
        </w:rPr>
        <w:t>hodně</w:t>
      </w:r>
      <w:r>
        <w:rPr>
          <w:color w:val="231F20"/>
          <w:spacing w:val="-4"/>
          <w:sz w:val="20"/>
        </w:rPr>
        <w:t xml:space="preserve"> </w:t>
      </w:r>
      <w:r>
        <w:rPr>
          <w:color w:val="231F20"/>
          <w:sz w:val="20"/>
        </w:rPr>
        <w:t>zaměstnanců</w:t>
      </w:r>
      <w:r>
        <w:rPr>
          <w:color w:val="231F20"/>
          <w:spacing w:val="-4"/>
          <w:sz w:val="20"/>
        </w:rPr>
        <w:t xml:space="preserve"> </w:t>
      </w:r>
      <w:r>
        <w:rPr>
          <w:color w:val="231F20"/>
          <w:sz w:val="20"/>
        </w:rPr>
        <w:t>(padesát</w:t>
      </w:r>
      <w:r>
        <w:rPr>
          <w:color w:val="231F20"/>
          <w:spacing w:val="-4"/>
          <w:sz w:val="20"/>
        </w:rPr>
        <w:t xml:space="preserve"> </w:t>
      </w:r>
      <w:r>
        <w:rPr>
          <w:color w:val="231F20"/>
          <w:sz w:val="20"/>
        </w:rPr>
        <w:t>a</w:t>
      </w:r>
      <w:r>
        <w:rPr>
          <w:color w:val="231F20"/>
          <w:spacing w:val="-4"/>
          <w:sz w:val="20"/>
        </w:rPr>
        <w:t xml:space="preserve"> </w:t>
      </w:r>
      <w:r>
        <w:rPr>
          <w:color w:val="231F20"/>
          <w:sz w:val="20"/>
        </w:rPr>
        <w:t>více).</w:t>
      </w:r>
      <w:r>
        <w:rPr>
          <w:color w:val="231F20"/>
          <w:spacing w:val="-4"/>
          <w:sz w:val="20"/>
        </w:rPr>
        <w:t xml:space="preserve"> </w:t>
      </w:r>
      <w:r>
        <w:rPr>
          <w:color w:val="231F20"/>
          <w:sz w:val="20"/>
        </w:rPr>
        <w:t>Jedná</w:t>
      </w:r>
      <w:r>
        <w:rPr>
          <w:color w:val="231F20"/>
          <w:spacing w:val="-4"/>
          <w:sz w:val="20"/>
        </w:rPr>
        <w:t xml:space="preserve"> </w:t>
      </w:r>
      <w:r>
        <w:rPr>
          <w:color w:val="231F20"/>
          <w:sz w:val="20"/>
        </w:rPr>
        <w:t>se</w:t>
      </w:r>
      <w:r>
        <w:rPr>
          <w:color w:val="231F20"/>
          <w:spacing w:val="-4"/>
          <w:sz w:val="20"/>
        </w:rPr>
        <w:t xml:space="preserve"> </w:t>
      </w:r>
      <w:r>
        <w:rPr>
          <w:color w:val="231F20"/>
          <w:sz w:val="20"/>
        </w:rPr>
        <w:t>o</w:t>
      </w:r>
      <w:r>
        <w:rPr>
          <w:color w:val="231F20"/>
          <w:spacing w:val="-4"/>
          <w:sz w:val="20"/>
        </w:rPr>
        <w:t xml:space="preserve"> </w:t>
      </w:r>
      <w:r>
        <w:rPr>
          <w:color w:val="231F20"/>
          <w:sz w:val="20"/>
        </w:rPr>
        <w:t>možnost obejít obvyklý postup. Pokud chce zaměstnanec řešit neodklad- nou záležitost, obejde své přímé nadřízené a věc pro urychlení projedná přímo s nejvyšším nadřízeným (ředitelem knihovny).</w:t>
      </w:r>
    </w:p>
    <w:p w:rsidR="00F6658D" w:rsidRDefault="00000000">
      <w:pPr>
        <w:pStyle w:val="Odsekzoznamu"/>
        <w:numPr>
          <w:ilvl w:val="0"/>
          <w:numId w:val="23"/>
        </w:numPr>
        <w:tabs>
          <w:tab w:val="left" w:pos="734"/>
        </w:tabs>
        <w:spacing w:line="264" w:lineRule="auto"/>
        <w:ind w:right="1009"/>
        <w:jc w:val="both"/>
        <w:rPr>
          <w:sz w:val="20"/>
        </w:rPr>
      </w:pPr>
      <w:r>
        <w:rPr>
          <w:b/>
          <w:color w:val="231F20"/>
          <w:spacing w:val="-2"/>
          <w:sz w:val="20"/>
        </w:rPr>
        <w:t>Služby</w:t>
      </w:r>
      <w:r>
        <w:rPr>
          <w:b/>
          <w:color w:val="231F20"/>
          <w:spacing w:val="-5"/>
          <w:sz w:val="20"/>
        </w:rPr>
        <w:t xml:space="preserve"> </w:t>
      </w:r>
      <w:r>
        <w:rPr>
          <w:b/>
          <w:color w:val="231F20"/>
          <w:spacing w:val="-2"/>
          <w:sz w:val="20"/>
        </w:rPr>
        <w:t>a</w:t>
      </w:r>
      <w:r>
        <w:rPr>
          <w:b/>
          <w:color w:val="231F20"/>
          <w:spacing w:val="-5"/>
          <w:sz w:val="20"/>
        </w:rPr>
        <w:t xml:space="preserve"> </w:t>
      </w:r>
      <w:r>
        <w:rPr>
          <w:b/>
          <w:color w:val="231F20"/>
          <w:spacing w:val="-2"/>
          <w:sz w:val="20"/>
        </w:rPr>
        <w:t>produkty</w:t>
      </w:r>
      <w:r>
        <w:rPr>
          <w:b/>
          <w:color w:val="231F20"/>
          <w:spacing w:val="-5"/>
          <w:sz w:val="20"/>
        </w:rPr>
        <w:t xml:space="preserve"> </w:t>
      </w:r>
      <w:r>
        <w:rPr>
          <w:b/>
          <w:color w:val="231F20"/>
          <w:spacing w:val="-2"/>
          <w:sz w:val="20"/>
        </w:rPr>
        <w:t>knihovny</w:t>
      </w:r>
      <w:r>
        <w:rPr>
          <w:b/>
          <w:color w:val="231F20"/>
          <w:spacing w:val="-5"/>
          <w:sz w:val="20"/>
        </w:rPr>
        <w:t xml:space="preserve"> </w:t>
      </w:r>
      <w:r>
        <w:rPr>
          <w:color w:val="231F20"/>
          <w:spacing w:val="-2"/>
          <w:sz w:val="20"/>
        </w:rPr>
        <w:t>–</w:t>
      </w:r>
      <w:r>
        <w:rPr>
          <w:color w:val="231F20"/>
          <w:spacing w:val="-5"/>
          <w:sz w:val="20"/>
        </w:rPr>
        <w:t xml:space="preserve"> </w:t>
      </w:r>
      <w:r>
        <w:rPr>
          <w:b/>
          <w:color w:val="231F20"/>
          <w:spacing w:val="-2"/>
          <w:sz w:val="20"/>
        </w:rPr>
        <w:t>veřejné</w:t>
      </w:r>
      <w:r>
        <w:rPr>
          <w:b/>
          <w:color w:val="231F20"/>
          <w:spacing w:val="-5"/>
          <w:sz w:val="20"/>
        </w:rPr>
        <w:t xml:space="preserve"> </w:t>
      </w:r>
      <w:r>
        <w:rPr>
          <w:b/>
          <w:color w:val="231F20"/>
          <w:spacing w:val="-2"/>
          <w:sz w:val="20"/>
        </w:rPr>
        <w:t>knihovnické</w:t>
      </w:r>
      <w:r>
        <w:rPr>
          <w:b/>
          <w:color w:val="231F20"/>
          <w:spacing w:val="-5"/>
          <w:sz w:val="20"/>
        </w:rPr>
        <w:t xml:space="preserve"> </w:t>
      </w:r>
      <w:r>
        <w:rPr>
          <w:b/>
          <w:color w:val="231F20"/>
          <w:spacing w:val="-2"/>
          <w:sz w:val="20"/>
        </w:rPr>
        <w:t>a</w:t>
      </w:r>
      <w:r>
        <w:rPr>
          <w:b/>
          <w:color w:val="231F20"/>
          <w:spacing w:val="-5"/>
          <w:sz w:val="20"/>
        </w:rPr>
        <w:t xml:space="preserve"> </w:t>
      </w:r>
      <w:r>
        <w:rPr>
          <w:b/>
          <w:color w:val="231F20"/>
          <w:spacing w:val="-2"/>
          <w:sz w:val="20"/>
        </w:rPr>
        <w:t xml:space="preserve">informační </w:t>
      </w:r>
      <w:r>
        <w:rPr>
          <w:b/>
          <w:color w:val="231F20"/>
          <w:sz w:val="20"/>
        </w:rPr>
        <w:t>služby</w:t>
      </w:r>
      <w:r>
        <w:rPr>
          <w:b/>
          <w:color w:val="231F20"/>
          <w:spacing w:val="-12"/>
          <w:sz w:val="20"/>
        </w:rPr>
        <w:t xml:space="preserve"> </w:t>
      </w:r>
      <w:r>
        <w:rPr>
          <w:b/>
          <w:color w:val="231F20"/>
          <w:sz w:val="20"/>
        </w:rPr>
        <w:t>(VKIS)</w:t>
      </w:r>
      <w:r>
        <w:rPr>
          <w:b/>
          <w:color w:val="231F20"/>
          <w:spacing w:val="-12"/>
          <w:sz w:val="20"/>
        </w:rPr>
        <w:t xml:space="preserve"> </w:t>
      </w:r>
      <w:r>
        <w:rPr>
          <w:color w:val="231F20"/>
          <w:sz w:val="20"/>
        </w:rPr>
        <w:t>představují</w:t>
      </w:r>
      <w:r>
        <w:rPr>
          <w:color w:val="231F20"/>
          <w:spacing w:val="-10"/>
          <w:sz w:val="20"/>
        </w:rPr>
        <w:t xml:space="preserve"> </w:t>
      </w:r>
      <w:r>
        <w:rPr>
          <w:color w:val="231F20"/>
          <w:sz w:val="20"/>
        </w:rPr>
        <w:t>proces</w:t>
      </w:r>
      <w:r>
        <w:rPr>
          <w:color w:val="231F20"/>
          <w:spacing w:val="-11"/>
          <w:sz w:val="20"/>
        </w:rPr>
        <w:t xml:space="preserve"> </w:t>
      </w:r>
      <w:r>
        <w:rPr>
          <w:color w:val="231F20"/>
          <w:sz w:val="20"/>
        </w:rPr>
        <w:t>získávání,</w:t>
      </w:r>
      <w:r>
        <w:rPr>
          <w:color w:val="231F20"/>
          <w:spacing w:val="-11"/>
          <w:sz w:val="20"/>
        </w:rPr>
        <w:t xml:space="preserve"> </w:t>
      </w:r>
      <w:r>
        <w:rPr>
          <w:color w:val="231F20"/>
          <w:sz w:val="20"/>
        </w:rPr>
        <w:t>zpracování,</w:t>
      </w:r>
      <w:r>
        <w:rPr>
          <w:color w:val="231F20"/>
          <w:spacing w:val="-11"/>
          <w:sz w:val="20"/>
        </w:rPr>
        <w:t xml:space="preserve"> </w:t>
      </w:r>
      <w:r>
        <w:rPr>
          <w:color w:val="231F20"/>
          <w:sz w:val="20"/>
        </w:rPr>
        <w:t xml:space="preserve">zprostřed- </w:t>
      </w:r>
      <w:r>
        <w:rPr>
          <w:color w:val="231F20"/>
          <w:w w:val="105"/>
          <w:sz w:val="20"/>
        </w:rPr>
        <w:t>kování</w:t>
      </w:r>
      <w:r>
        <w:rPr>
          <w:color w:val="231F20"/>
          <w:spacing w:val="-14"/>
          <w:w w:val="105"/>
          <w:sz w:val="20"/>
        </w:rPr>
        <w:t xml:space="preserve"> </w:t>
      </w:r>
      <w:r>
        <w:rPr>
          <w:color w:val="231F20"/>
          <w:w w:val="105"/>
          <w:sz w:val="20"/>
        </w:rPr>
        <w:t>a</w:t>
      </w:r>
      <w:r>
        <w:rPr>
          <w:color w:val="231F20"/>
          <w:spacing w:val="-13"/>
          <w:w w:val="105"/>
          <w:sz w:val="20"/>
        </w:rPr>
        <w:t xml:space="preserve"> </w:t>
      </w:r>
      <w:r>
        <w:rPr>
          <w:color w:val="231F20"/>
          <w:w w:val="105"/>
          <w:sz w:val="20"/>
        </w:rPr>
        <w:t>uchovávání</w:t>
      </w:r>
      <w:r>
        <w:rPr>
          <w:color w:val="231F20"/>
          <w:spacing w:val="-13"/>
          <w:w w:val="105"/>
          <w:sz w:val="20"/>
        </w:rPr>
        <w:t xml:space="preserve"> </w:t>
      </w:r>
      <w:r>
        <w:rPr>
          <w:color w:val="231F20"/>
          <w:w w:val="105"/>
          <w:sz w:val="20"/>
        </w:rPr>
        <w:t>knihovních</w:t>
      </w:r>
      <w:r>
        <w:rPr>
          <w:color w:val="231F20"/>
          <w:spacing w:val="-13"/>
          <w:w w:val="105"/>
          <w:sz w:val="20"/>
        </w:rPr>
        <w:t xml:space="preserve"> </w:t>
      </w:r>
      <w:r>
        <w:rPr>
          <w:color w:val="231F20"/>
          <w:w w:val="105"/>
          <w:sz w:val="20"/>
        </w:rPr>
        <w:t>jednotek</w:t>
      </w:r>
      <w:r>
        <w:rPr>
          <w:color w:val="231F20"/>
          <w:spacing w:val="-13"/>
          <w:w w:val="105"/>
          <w:sz w:val="20"/>
        </w:rPr>
        <w:t xml:space="preserve"> </w:t>
      </w:r>
      <w:r>
        <w:rPr>
          <w:color w:val="231F20"/>
          <w:w w:val="105"/>
          <w:sz w:val="20"/>
        </w:rPr>
        <w:t>(všech</w:t>
      </w:r>
      <w:r>
        <w:rPr>
          <w:color w:val="231F20"/>
          <w:spacing w:val="-13"/>
          <w:w w:val="105"/>
          <w:sz w:val="20"/>
        </w:rPr>
        <w:t xml:space="preserve"> </w:t>
      </w:r>
      <w:r>
        <w:rPr>
          <w:color w:val="231F20"/>
          <w:w w:val="105"/>
          <w:sz w:val="20"/>
        </w:rPr>
        <w:t>druhů</w:t>
      </w:r>
      <w:r>
        <w:rPr>
          <w:color w:val="231F20"/>
          <w:spacing w:val="-13"/>
          <w:w w:val="105"/>
          <w:sz w:val="20"/>
        </w:rPr>
        <w:t xml:space="preserve"> </w:t>
      </w:r>
      <w:r>
        <w:rPr>
          <w:color w:val="231F20"/>
          <w:w w:val="105"/>
          <w:sz w:val="20"/>
        </w:rPr>
        <w:t xml:space="preserve">tištěných </w:t>
      </w:r>
      <w:r>
        <w:rPr>
          <w:color w:val="231F20"/>
          <w:sz w:val="20"/>
        </w:rPr>
        <w:t xml:space="preserve">i elektronických dokumentů). Zprostředkováním myslíme výpůjč- </w:t>
      </w:r>
      <w:r>
        <w:rPr>
          <w:color w:val="231F20"/>
          <w:w w:val="105"/>
          <w:sz w:val="20"/>
        </w:rPr>
        <w:t>ní služby – prezenční, absenční, meziknihovní výpůjční služby</w:t>
      </w:r>
      <w:r>
        <w:rPr>
          <w:color w:val="231F20"/>
          <w:spacing w:val="40"/>
          <w:w w:val="105"/>
          <w:sz w:val="20"/>
        </w:rPr>
        <w:t xml:space="preserve"> </w:t>
      </w:r>
      <w:r>
        <w:rPr>
          <w:color w:val="231F20"/>
          <w:spacing w:val="-2"/>
          <w:w w:val="105"/>
          <w:sz w:val="20"/>
        </w:rPr>
        <w:t>a</w:t>
      </w:r>
      <w:r>
        <w:rPr>
          <w:color w:val="231F20"/>
          <w:spacing w:val="-3"/>
          <w:w w:val="105"/>
          <w:sz w:val="20"/>
        </w:rPr>
        <w:t xml:space="preserve"> </w:t>
      </w:r>
      <w:r>
        <w:rPr>
          <w:color w:val="231F20"/>
          <w:spacing w:val="-2"/>
          <w:w w:val="105"/>
          <w:sz w:val="20"/>
        </w:rPr>
        <w:t>mezinárodní</w:t>
      </w:r>
      <w:r>
        <w:rPr>
          <w:color w:val="231F20"/>
          <w:spacing w:val="-3"/>
          <w:w w:val="105"/>
          <w:sz w:val="20"/>
        </w:rPr>
        <w:t xml:space="preserve"> </w:t>
      </w:r>
      <w:r>
        <w:rPr>
          <w:color w:val="231F20"/>
          <w:spacing w:val="-2"/>
          <w:w w:val="105"/>
          <w:sz w:val="20"/>
        </w:rPr>
        <w:t>meziknihovní</w:t>
      </w:r>
      <w:r>
        <w:rPr>
          <w:color w:val="231F20"/>
          <w:spacing w:val="-3"/>
          <w:w w:val="105"/>
          <w:sz w:val="20"/>
        </w:rPr>
        <w:t xml:space="preserve"> </w:t>
      </w:r>
      <w:r>
        <w:rPr>
          <w:color w:val="231F20"/>
          <w:spacing w:val="-2"/>
          <w:w w:val="105"/>
          <w:sz w:val="20"/>
        </w:rPr>
        <w:t>výpůjční</w:t>
      </w:r>
      <w:r>
        <w:rPr>
          <w:color w:val="231F20"/>
          <w:spacing w:val="-3"/>
          <w:w w:val="105"/>
          <w:sz w:val="20"/>
        </w:rPr>
        <w:t xml:space="preserve"> </w:t>
      </w:r>
      <w:r>
        <w:rPr>
          <w:color w:val="231F20"/>
          <w:spacing w:val="-2"/>
          <w:w w:val="105"/>
          <w:sz w:val="20"/>
        </w:rPr>
        <w:t>služby</w:t>
      </w:r>
      <w:r>
        <w:rPr>
          <w:color w:val="231F20"/>
          <w:spacing w:val="-3"/>
          <w:w w:val="105"/>
          <w:sz w:val="20"/>
        </w:rPr>
        <w:t xml:space="preserve"> </w:t>
      </w:r>
      <w:r>
        <w:rPr>
          <w:color w:val="231F20"/>
          <w:spacing w:val="-2"/>
          <w:w w:val="105"/>
          <w:sz w:val="20"/>
        </w:rPr>
        <w:t>(dodání</w:t>
      </w:r>
      <w:r>
        <w:rPr>
          <w:color w:val="231F20"/>
          <w:spacing w:val="-3"/>
          <w:w w:val="105"/>
          <w:sz w:val="20"/>
        </w:rPr>
        <w:t xml:space="preserve"> </w:t>
      </w:r>
      <w:r>
        <w:rPr>
          <w:color w:val="231F20"/>
          <w:spacing w:val="-2"/>
          <w:w w:val="105"/>
          <w:sz w:val="20"/>
        </w:rPr>
        <w:t xml:space="preserve">dokumentu </w:t>
      </w:r>
      <w:r>
        <w:rPr>
          <w:color w:val="231F20"/>
          <w:w w:val="105"/>
          <w:sz w:val="20"/>
        </w:rPr>
        <w:t>z</w:t>
      </w:r>
      <w:r>
        <w:rPr>
          <w:color w:val="231F20"/>
          <w:spacing w:val="-10"/>
          <w:w w:val="105"/>
          <w:sz w:val="20"/>
        </w:rPr>
        <w:t xml:space="preserve"> </w:t>
      </w:r>
      <w:r>
        <w:rPr>
          <w:color w:val="231F20"/>
          <w:w w:val="105"/>
          <w:sz w:val="20"/>
        </w:rPr>
        <w:t>jiné</w:t>
      </w:r>
      <w:r>
        <w:rPr>
          <w:color w:val="231F20"/>
          <w:spacing w:val="-10"/>
          <w:w w:val="105"/>
          <w:sz w:val="20"/>
        </w:rPr>
        <w:t xml:space="preserve"> </w:t>
      </w:r>
      <w:r>
        <w:rPr>
          <w:color w:val="231F20"/>
          <w:w w:val="105"/>
          <w:sz w:val="20"/>
        </w:rPr>
        <w:t>knihovny).</w:t>
      </w:r>
      <w:r>
        <w:rPr>
          <w:color w:val="231F20"/>
          <w:spacing w:val="-10"/>
          <w:w w:val="105"/>
          <w:sz w:val="20"/>
        </w:rPr>
        <w:t xml:space="preserve"> </w:t>
      </w:r>
      <w:r>
        <w:rPr>
          <w:color w:val="231F20"/>
          <w:w w:val="105"/>
          <w:sz w:val="20"/>
        </w:rPr>
        <w:t>Knihovní</w:t>
      </w:r>
      <w:r>
        <w:rPr>
          <w:color w:val="231F20"/>
          <w:spacing w:val="-10"/>
          <w:w w:val="105"/>
          <w:sz w:val="20"/>
        </w:rPr>
        <w:t xml:space="preserve"> </w:t>
      </w:r>
      <w:r>
        <w:rPr>
          <w:color w:val="231F20"/>
          <w:w w:val="105"/>
          <w:sz w:val="20"/>
        </w:rPr>
        <w:t>zákon</w:t>
      </w:r>
      <w:r>
        <w:rPr>
          <w:color w:val="231F20"/>
          <w:spacing w:val="-10"/>
          <w:w w:val="105"/>
          <w:sz w:val="20"/>
        </w:rPr>
        <w:t xml:space="preserve"> </w:t>
      </w:r>
      <w:r>
        <w:rPr>
          <w:color w:val="231F20"/>
          <w:w w:val="105"/>
          <w:sz w:val="20"/>
        </w:rPr>
        <w:t>č.</w:t>
      </w:r>
      <w:r>
        <w:rPr>
          <w:color w:val="231F20"/>
          <w:spacing w:val="-10"/>
          <w:w w:val="105"/>
          <w:sz w:val="20"/>
        </w:rPr>
        <w:t xml:space="preserve"> </w:t>
      </w:r>
      <w:r>
        <w:rPr>
          <w:color w:val="231F20"/>
          <w:w w:val="105"/>
          <w:sz w:val="20"/>
        </w:rPr>
        <w:t>257/2001</w:t>
      </w:r>
      <w:r>
        <w:rPr>
          <w:color w:val="231F20"/>
          <w:spacing w:val="-10"/>
          <w:w w:val="105"/>
          <w:sz w:val="20"/>
        </w:rPr>
        <w:t xml:space="preserve"> </w:t>
      </w:r>
      <w:r>
        <w:rPr>
          <w:color w:val="231F20"/>
          <w:w w:val="105"/>
          <w:sz w:val="20"/>
        </w:rPr>
        <w:t>Sb.,</w:t>
      </w:r>
      <w:r>
        <w:rPr>
          <w:color w:val="231F20"/>
          <w:spacing w:val="-10"/>
          <w:w w:val="105"/>
          <w:sz w:val="20"/>
        </w:rPr>
        <w:t xml:space="preserve"> </w:t>
      </w:r>
      <w:r>
        <w:rPr>
          <w:color w:val="231F20"/>
          <w:w w:val="105"/>
          <w:sz w:val="20"/>
        </w:rPr>
        <w:t>o</w:t>
      </w:r>
      <w:r>
        <w:rPr>
          <w:color w:val="231F20"/>
          <w:spacing w:val="-10"/>
          <w:w w:val="105"/>
          <w:sz w:val="20"/>
        </w:rPr>
        <w:t xml:space="preserve"> </w:t>
      </w:r>
      <w:r>
        <w:rPr>
          <w:color w:val="231F20"/>
          <w:w w:val="105"/>
          <w:sz w:val="20"/>
        </w:rPr>
        <w:t xml:space="preserve">knihovnách </w:t>
      </w:r>
      <w:r>
        <w:rPr>
          <w:color w:val="231F20"/>
          <w:spacing w:val="-2"/>
          <w:w w:val="105"/>
          <w:sz w:val="20"/>
        </w:rPr>
        <w:t>a</w:t>
      </w:r>
      <w:r>
        <w:rPr>
          <w:color w:val="231F20"/>
          <w:spacing w:val="-5"/>
          <w:w w:val="105"/>
          <w:sz w:val="20"/>
        </w:rPr>
        <w:t xml:space="preserve"> </w:t>
      </w:r>
      <w:r>
        <w:rPr>
          <w:color w:val="231F20"/>
          <w:spacing w:val="-2"/>
          <w:w w:val="105"/>
          <w:sz w:val="20"/>
        </w:rPr>
        <w:t>podmínkách</w:t>
      </w:r>
      <w:r>
        <w:rPr>
          <w:color w:val="231F20"/>
          <w:spacing w:val="-5"/>
          <w:w w:val="105"/>
          <w:sz w:val="20"/>
        </w:rPr>
        <w:t xml:space="preserve"> </w:t>
      </w:r>
      <w:r>
        <w:rPr>
          <w:color w:val="231F20"/>
          <w:spacing w:val="-2"/>
          <w:w w:val="105"/>
          <w:sz w:val="20"/>
        </w:rPr>
        <w:t>provozování</w:t>
      </w:r>
      <w:r>
        <w:rPr>
          <w:color w:val="231F20"/>
          <w:spacing w:val="-5"/>
          <w:w w:val="105"/>
          <w:sz w:val="20"/>
        </w:rPr>
        <w:t xml:space="preserve"> </w:t>
      </w:r>
      <w:r>
        <w:rPr>
          <w:color w:val="231F20"/>
          <w:spacing w:val="-2"/>
          <w:w w:val="105"/>
          <w:sz w:val="20"/>
        </w:rPr>
        <w:t>veřejných</w:t>
      </w:r>
      <w:r>
        <w:rPr>
          <w:color w:val="231F20"/>
          <w:spacing w:val="-5"/>
          <w:w w:val="105"/>
          <w:sz w:val="20"/>
        </w:rPr>
        <w:t xml:space="preserve"> </w:t>
      </w:r>
      <w:r>
        <w:rPr>
          <w:color w:val="231F20"/>
          <w:spacing w:val="-2"/>
          <w:w w:val="105"/>
          <w:sz w:val="20"/>
        </w:rPr>
        <w:t>knihovnických</w:t>
      </w:r>
      <w:r>
        <w:rPr>
          <w:color w:val="231F20"/>
          <w:spacing w:val="-5"/>
          <w:w w:val="105"/>
          <w:sz w:val="20"/>
        </w:rPr>
        <w:t xml:space="preserve"> </w:t>
      </w:r>
      <w:r>
        <w:rPr>
          <w:color w:val="231F20"/>
          <w:spacing w:val="-2"/>
          <w:w w:val="105"/>
          <w:sz w:val="20"/>
        </w:rPr>
        <w:t>a</w:t>
      </w:r>
      <w:r>
        <w:rPr>
          <w:color w:val="231F20"/>
          <w:spacing w:val="-5"/>
          <w:w w:val="105"/>
          <w:sz w:val="20"/>
        </w:rPr>
        <w:t xml:space="preserve"> </w:t>
      </w:r>
      <w:r>
        <w:rPr>
          <w:color w:val="231F20"/>
          <w:spacing w:val="-2"/>
          <w:w w:val="105"/>
          <w:sz w:val="20"/>
        </w:rPr>
        <w:t xml:space="preserve">informač- </w:t>
      </w:r>
      <w:r>
        <w:rPr>
          <w:color w:val="231F20"/>
          <w:w w:val="105"/>
          <w:sz w:val="20"/>
        </w:rPr>
        <w:t>ních služeb, definuje služby takto:</w:t>
      </w:r>
    </w:p>
    <w:p w:rsidR="00F6658D" w:rsidRDefault="00000000">
      <w:pPr>
        <w:pStyle w:val="Odsekzoznamu"/>
        <w:numPr>
          <w:ilvl w:val="1"/>
          <w:numId w:val="23"/>
        </w:numPr>
        <w:tabs>
          <w:tab w:val="left" w:pos="960"/>
        </w:tabs>
        <w:spacing w:line="264" w:lineRule="auto"/>
        <w:ind w:right="1008"/>
        <w:jc w:val="both"/>
        <w:rPr>
          <w:sz w:val="20"/>
        </w:rPr>
      </w:pPr>
      <w:r>
        <w:rPr>
          <w:color w:val="231F20"/>
          <w:w w:val="105"/>
          <w:sz w:val="20"/>
        </w:rPr>
        <w:t>zpřístupňování knihovních dokumentů z knihovního fondu nebo prostřednictvím meziknihovních služeb z knihovního fondu jiné knihovny;</w:t>
      </w:r>
    </w:p>
    <w:p w:rsidR="00F6658D" w:rsidRDefault="00000000">
      <w:pPr>
        <w:pStyle w:val="Odsekzoznamu"/>
        <w:numPr>
          <w:ilvl w:val="1"/>
          <w:numId w:val="23"/>
        </w:numPr>
        <w:tabs>
          <w:tab w:val="left" w:pos="960"/>
        </w:tabs>
        <w:spacing w:line="264" w:lineRule="auto"/>
        <w:ind w:right="1008"/>
        <w:jc w:val="both"/>
        <w:rPr>
          <w:sz w:val="20"/>
        </w:rPr>
      </w:pPr>
      <w:r>
        <w:rPr>
          <w:color w:val="231F20"/>
          <w:sz w:val="20"/>
        </w:rPr>
        <w:t>poskytování ústních bibliografických, referenčních a faktogra- fických informací a rešerší;</w:t>
      </w:r>
    </w:p>
    <w:p w:rsidR="00F6658D" w:rsidRDefault="00000000">
      <w:pPr>
        <w:pStyle w:val="Odsekzoznamu"/>
        <w:numPr>
          <w:ilvl w:val="1"/>
          <w:numId w:val="23"/>
        </w:numPr>
        <w:tabs>
          <w:tab w:val="left" w:pos="960"/>
        </w:tabs>
        <w:spacing w:line="264" w:lineRule="auto"/>
        <w:ind w:right="1008"/>
        <w:jc w:val="both"/>
        <w:rPr>
          <w:sz w:val="20"/>
        </w:rPr>
      </w:pPr>
      <w:r>
        <w:rPr>
          <w:color w:val="231F20"/>
          <w:sz w:val="20"/>
        </w:rPr>
        <w:t>zprostředkování informací z vnějších informačních zdrojů, ze- jména informací ze státní správy a samosprávy;</w:t>
      </w:r>
    </w:p>
    <w:p w:rsidR="00F6658D" w:rsidRDefault="00000000">
      <w:pPr>
        <w:pStyle w:val="Odsekzoznamu"/>
        <w:numPr>
          <w:ilvl w:val="1"/>
          <w:numId w:val="23"/>
        </w:numPr>
        <w:tabs>
          <w:tab w:val="left" w:pos="960"/>
        </w:tabs>
        <w:spacing w:line="264" w:lineRule="auto"/>
        <w:ind w:right="1008"/>
        <w:jc w:val="both"/>
        <w:rPr>
          <w:sz w:val="20"/>
        </w:rPr>
      </w:pPr>
      <w:r>
        <w:rPr>
          <w:color w:val="231F20"/>
          <w:spacing w:val="-2"/>
          <w:w w:val="105"/>
          <w:sz w:val="20"/>
        </w:rPr>
        <w:t>umožnění</w:t>
      </w:r>
      <w:r>
        <w:rPr>
          <w:color w:val="231F20"/>
          <w:spacing w:val="-8"/>
          <w:w w:val="105"/>
          <w:sz w:val="20"/>
        </w:rPr>
        <w:t xml:space="preserve"> </w:t>
      </w:r>
      <w:r>
        <w:rPr>
          <w:color w:val="231F20"/>
          <w:spacing w:val="-2"/>
          <w:w w:val="105"/>
          <w:sz w:val="20"/>
        </w:rPr>
        <w:t>přístupu</w:t>
      </w:r>
      <w:r>
        <w:rPr>
          <w:color w:val="231F20"/>
          <w:spacing w:val="-8"/>
          <w:w w:val="105"/>
          <w:sz w:val="20"/>
        </w:rPr>
        <w:t xml:space="preserve"> </w:t>
      </w:r>
      <w:r>
        <w:rPr>
          <w:color w:val="231F20"/>
          <w:spacing w:val="-2"/>
          <w:w w:val="105"/>
          <w:sz w:val="20"/>
        </w:rPr>
        <w:t>k</w:t>
      </w:r>
      <w:r>
        <w:rPr>
          <w:color w:val="231F20"/>
          <w:spacing w:val="-8"/>
          <w:w w:val="105"/>
          <w:sz w:val="20"/>
        </w:rPr>
        <w:t xml:space="preserve"> </w:t>
      </w:r>
      <w:r>
        <w:rPr>
          <w:color w:val="231F20"/>
          <w:spacing w:val="-2"/>
          <w:w w:val="105"/>
          <w:sz w:val="20"/>
        </w:rPr>
        <w:t>vnějším</w:t>
      </w:r>
      <w:r>
        <w:rPr>
          <w:color w:val="231F20"/>
          <w:spacing w:val="-8"/>
          <w:w w:val="105"/>
          <w:sz w:val="20"/>
        </w:rPr>
        <w:t xml:space="preserve"> </w:t>
      </w:r>
      <w:r>
        <w:rPr>
          <w:color w:val="231F20"/>
          <w:spacing w:val="-2"/>
          <w:w w:val="105"/>
          <w:sz w:val="20"/>
        </w:rPr>
        <w:t>informačním</w:t>
      </w:r>
      <w:r>
        <w:rPr>
          <w:color w:val="231F20"/>
          <w:spacing w:val="-8"/>
          <w:w w:val="105"/>
          <w:sz w:val="20"/>
        </w:rPr>
        <w:t xml:space="preserve"> </w:t>
      </w:r>
      <w:r>
        <w:rPr>
          <w:color w:val="231F20"/>
          <w:spacing w:val="-2"/>
          <w:w w:val="105"/>
          <w:sz w:val="20"/>
        </w:rPr>
        <w:t>zdrojům,</w:t>
      </w:r>
      <w:r>
        <w:rPr>
          <w:color w:val="231F20"/>
          <w:spacing w:val="-8"/>
          <w:w w:val="105"/>
          <w:sz w:val="20"/>
        </w:rPr>
        <w:t xml:space="preserve"> </w:t>
      </w:r>
      <w:r>
        <w:rPr>
          <w:color w:val="231F20"/>
          <w:spacing w:val="-2"/>
          <w:w w:val="105"/>
          <w:sz w:val="20"/>
        </w:rPr>
        <w:t>ke</w:t>
      </w:r>
      <w:r>
        <w:rPr>
          <w:color w:val="231F20"/>
          <w:spacing w:val="-8"/>
          <w:w w:val="105"/>
          <w:sz w:val="20"/>
        </w:rPr>
        <w:t xml:space="preserve"> </w:t>
      </w:r>
      <w:r>
        <w:rPr>
          <w:color w:val="231F20"/>
          <w:spacing w:val="-2"/>
          <w:w w:val="105"/>
          <w:sz w:val="20"/>
        </w:rPr>
        <w:t xml:space="preserve">kterým </w:t>
      </w:r>
      <w:r>
        <w:rPr>
          <w:color w:val="231F20"/>
          <w:sz w:val="20"/>
        </w:rPr>
        <w:t xml:space="preserve">má knihovna bezplatný přístup, pomocí telekomunikačního za- </w:t>
      </w:r>
      <w:r>
        <w:rPr>
          <w:color w:val="231F20"/>
          <w:spacing w:val="-2"/>
          <w:w w:val="105"/>
          <w:sz w:val="20"/>
        </w:rPr>
        <w:t>řízení.</w:t>
      </w:r>
    </w:p>
    <w:p w:rsidR="00F6658D" w:rsidRDefault="00000000">
      <w:pPr>
        <w:pStyle w:val="Zkladntext"/>
        <w:spacing w:before="221" w:line="264" w:lineRule="auto"/>
        <w:ind w:left="337" w:right="1008"/>
      </w:pPr>
      <w:r>
        <w:rPr>
          <w:color w:val="231F20"/>
        </w:rPr>
        <w:t>Tyto služby jsou knihovny ze zákona povinny poskytovat bezplatně. Provozovatel</w:t>
      </w:r>
      <w:r>
        <w:rPr>
          <w:color w:val="231F20"/>
          <w:spacing w:val="-3"/>
        </w:rPr>
        <w:t xml:space="preserve"> </w:t>
      </w:r>
      <w:r>
        <w:rPr>
          <w:color w:val="231F20"/>
        </w:rPr>
        <w:t>knihovny</w:t>
      </w:r>
      <w:r>
        <w:rPr>
          <w:color w:val="231F20"/>
          <w:spacing w:val="-3"/>
        </w:rPr>
        <w:t xml:space="preserve"> </w:t>
      </w:r>
      <w:r>
        <w:rPr>
          <w:color w:val="231F20"/>
        </w:rPr>
        <w:t>má</w:t>
      </w:r>
      <w:r>
        <w:rPr>
          <w:color w:val="231F20"/>
          <w:spacing w:val="-3"/>
        </w:rPr>
        <w:t xml:space="preserve"> </w:t>
      </w:r>
      <w:r>
        <w:rPr>
          <w:color w:val="231F20"/>
        </w:rPr>
        <w:t>právo</w:t>
      </w:r>
      <w:r>
        <w:rPr>
          <w:color w:val="231F20"/>
          <w:spacing w:val="-3"/>
        </w:rPr>
        <w:t xml:space="preserve"> </w:t>
      </w:r>
      <w:r>
        <w:rPr>
          <w:color w:val="231F20"/>
        </w:rPr>
        <w:t>požadovat</w:t>
      </w:r>
      <w:r>
        <w:rPr>
          <w:color w:val="231F20"/>
          <w:spacing w:val="-3"/>
        </w:rPr>
        <w:t xml:space="preserve"> </w:t>
      </w:r>
      <w:r>
        <w:rPr>
          <w:color w:val="231F20"/>
        </w:rPr>
        <w:t>po</w:t>
      </w:r>
      <w:r>
        <w:rPr>
          <w:color w:val="231F20"/>
          <w:spacing w:val="-3"/>
        </w:rPr>
        <w:t xml:space="preserve"> </w:t>
      </w:r>
      <w:r>
        <w:rPr>
          <w:color w:val="231F20"/>
        </w:rPr>
        <w:t>uživateli</w:t>
      </w:r>
      <w:r>
        <w:rPr>
          <w:color w:val="231F20"/>
          <w:spacing w:val="-3"/>
        </w:rPr>
        <w:t xml:space="preserve"> </w:t>
      </w:r>
      <w:r>
        <w:rPr>
          <w:color w:val="231F20"/>
        </w:rPr>
        <w:t>služeb</w:t>
      </w:r>
      <w:r>
        <w:rPr>
          <w:color w:val="231F20"/>
          <w:spacing w:val="-3"/>
        </w:rPr>
        <w:t xml:space="preserve"> </w:t>
      </w:r>
      <w:r>
        <w:rPr>
          <w:color w:val="231F20"/>
        </w:rPr>
        <w:t>náhradu skutečně</w:t>
      </w:r>
      <w:r>
        <w:rPr>
          <w:color w:val="231F20"/>
          <w:spacing w:val="-11"/>
        </w:rPr>
        <w:t xml:space="preserve"> </w:t>
      </w:r>
      <w:r>
        <w:rPr>
          <w:color w:val="231F20"/>
        </w:rPr>
        <w:t>vynaložených</w:t>
      </w:r>
      <w:r>
        <w:rPr>
          <w:color w:val="231F20"/>
          <w:spacing w:val="-11"/>
        </w:rPr>
        <w:t xml:space="preserve"> </w:t>
      </w:r>
      <w:r>
        <w:rPr>
          <w:color w:val="231F20"/>
        </w:rPr>
        <w:t>nákladů</w:t>
      </w:r>
      <w:r>
        <w:rPr>
          <w:color w:val="231F20"/>
          <w:spacing w:val="-11"/>
        </w:rPr>
        <w:t xml:space="preserve"> </w:t>
      </w:r>
      <w:r>
        <w:rPr>
          <w:color w:val="231F20"/>
        </w:rPr>
        <w:t>(poštovné</w:t>
      </w:r>
      <w:r>
        <w:rPr>
          <w:color w:val="231F20"/>
          <w:spacing w:val="-11"/>
        </w:rPr>
        <w:t xml:space="preserve"> </w:t>
      </w:r>
      <w:r>
        <w:rPr>
          <w:color w:val="231F20"/>
        </w:rPr>
        <w:t>za</w:t>
      </w:r>
      <w:r>
        <w:rPr>
          <w:color w:val="231F20"/>
          <w:spacing w:val="-11"/>
        </w:rPr>
        <w:t xml:space="preserve"> </w:t>
      </w:r>
      <w:r>
        <w:rPr>
          <w:color w:val="231F20"/>
        </w:rPr>
        <w:t>MVS</w:t>
      </w:r>
      <w:r>
        <w:rPr>
          <w:color w:val="231F20"/>
          <w:spacing w:val="-11"/>
        </w:rPr>
        <w:t xml:space="preserve"> </w:t>
      </w:r>
      <w:r>
        <w:rPr>
          <w:color w:val="231F20"/>
        </w:rPr>
        <w:t>a</w:t>
      </w:r>
      <w:r>
        <w:rPr>
          <w:color w:val="231F20"/>
          <w:spacing w:val="-11"/>
        </w:rPr>
        <w:t xml:space="preserve"> </w:t>
      </w:r>
      <w:r>
        <w:rPr>
          <w:color w:val="231F20"/>
        </w:rPr>
        <w:t>MMVS,</w:t>
      </w:r>
      <w:r>
        <w:rPr>
          <w:color w:val="231F20"/>
          <w:spacing w:val="-11"/>
        </w:rPr>
        <w:t xml:space="preserve"> </w:t>
      </w:r>
      <w:r>
        <w:rPr>
          <w:color w:val="231F20"/>
        </w:rPr>
        <w:t>registrační poplatek ad., cena vychází z přesné cenové kalkulace poplatku). Provo- zovatel</w:t>
      </w:r>
      <w:r>
        <w:rPr>
          <w:color w:val="231F20"/>
          <w:spacing w:val="-11"/>
        </w:rPr>
        <w:t xml:space="preserve"> </w:t>
      </w:r>
      <w:r>
        <w:rPr>
          <w:color w:val="231F20"/>
        </w:rPr>
        <w:t>je</w:t>
      </w:r>
      <w:r>
        <w:rPr>
          <w:color w:val="231F20"/>
          <w:spacing w:val="-11"/>
        </w:rPr>
        <w:t xml:space="preserve"> </w:t>
      </w:r>
      <w:r>
        <w:rPr>
          <w:color w:val="231F20"/>
        </w:rPr>
        <w:t>dále</w:t>
      </w:r>
      <w:r>
        <w:rPr>
          <w:color w:val="231F20"/>
          <w:spacing w:val="-11"/>
        </w:rPr>
        <w:t xml:space="preserve"> </w:t>
      </w:r>
      <w:r>
        <w:rPr>
          <w:color w:val="231F20"/>
        </w:rPr>
        <w:t>povinen</w:t>
      </w:r>
      <w:r>
        <w:rPr>
          <w:color w:val="231F20"/>
          <w:spacing w:val="-11"/>
        </w:rPr>
        <w:t xml:space="preserve"> </w:t>
      </w:r>
      <w:r>
        <w:rPr>
          <w:color w:val="231F20"/>
        </w:rPr>
        <w:t>vydat</w:t>
      </w:r>
      <w:r>
        <w:rPr>
          <w:color w:val="231F20"/>
          <w:spacing w:val="-11"/>
        </w:rPr>
        <w:t xml:space="preserve"> </w:t>
      </w:r>
      <w:r>
        <w:rPr>
          <w:color w:val="231F20"/>
        </w:rPr>
        <w:t>knihovní</w:t>
      </w:r>
      <w:r>
        <w:rPr>
          <w:color w:val="231F20"/>
          <w:spacing w:val="-11"/>
        </w:rPr>
        <w:t xml:space="preserve"> </w:t>
      </w:r>
      <w:r>
        <w:rPr>
          <w:color w:val="231F20"/>
        </w:rPr>
        <w:t>řád,</w:t>
      </w:r>
      <w:r>
        <w:rPr>
          <w:color w:val="231F20"/>
          <w:spacing w:val="-11"/>
        </w:rPr>
        <w:t xml:space="preserve"> </w:t>
      </w:r>
      <w:r>
        <w:rPr>
          <w:color w:val="231F20"/>
        </w:rPr>
        <w:t>ve</w:t>
      </w:r>
      <w:r>
        <w:rPr>
          <w:color w:val="231F20"/>
          <w:spacing w:val="-11"/>
        </w:rPr>
        <w:t xml:space="preserve"> </w:t>
      </w:r>
      <w:r>
        <w:rPr>
          <w:color w:val="231F20"/>
        </w:rPr>
        <w:t>kterém</w:t>
      </w:r>
      <w:r>
        <w:rPr>
          <w:color w:val="231F20"/>
          <w:spacing w:val="-11"/>
        </w:rPr>
        <w:t xml:space="preserve"> </w:t>
      </w:r>
      <w:r>
        <w:rPr>
          <w:color w:val="231F20"/>
        </w:rPr>
        <w:t>stanoví</w:t>
      </w:r>
      <w:r>
        <w:rPr>
          <w:color w:val="231F20"/>
          <w:spacing w:val="-11"/>
        </w:rPr>
        <w:t xml:space="preserve"> </w:t>
      </w:r>
      <w:r>
        <w:rPr>
          <w:color w:val="231F20"/>
        </w:rPr>
        <w:t>práva</w:t>
      </w:r>
      <w:r>
        <w:rPr>
          <w:color w:val="231F20"/>
          <w:spacing w:val="-11"/>
        </w:rPr>
        <w:t xml:space="preserve"> </w:t>
      </w:r>
      <w:r>
        <w:rPr>
          <w:color w:val="231F20"/>
        </w:rPr>
        <w:t>a</w:t>
      </w:r>
      <w:r>
        <w:rPr>
          <w:color w:val="231F20"/>
          <w:spacing w:val="-11"/>
        </w:rPr>
        <w:t xml:space="preserve"> </w:t>
      </w:r>
      <w:r>
        <w:rPr>
          <w:color w:val="231F20"/>
        </w:rPr>
        <w:t>po- vinnosti uživatele služeb knihovny a práva a povinnosti provozovatele</w:t>
      </w:r>
    </w:p>
    <w:p w:rsidR="00F6658D" w:rsidRDefault="00F6658D">
      <w:pPr>
        <w:spacing w:line="264" w:lineRule="auto"/>
        <w:sectPr w:rsidR="00F6658D">
          <w:pgSz w:w="8400" w:h="11910"/>
          <w:pgMar w:top="900" w:right="180" w:bottom="1240" w:left="1080" w:header="0" w:footer="1016" w:gutter="0"/>
          <w:cols w:space="708"/>
        </w:sectPr>
      </w:pPr>
    </w:p>
    <w:p w:rsidR="00F6658D" w:rsidRDefault="00000000">
      <w:pPr>
        <w:pStyle w:val="Zkladntext"/>
        <w:spacing w:before="92" w:line="264" w:lineRule="auto"/>
        <w:ind w:left="110" w:right="1234"/>
      </w:pPr>
      <w:r>
        <w:rPr>
          <w:color w:val="231F20"/>
        </w:rPr>
        <w:lastRenderedPageBreak/>
        <w:t>knihovny.</w:t>
      </w:r>
      <w:r>
        <w:rPr>
          <w:color w:val="231F20"/>
          <w:spacing w:val="-13"/>
        </w:rPr>
        <w:t xml:space="preserve"> </w:t>
      </w:r>
      <w:r>
        <w:rPr>
          <w:color w:val="231F20"/>
        </w:rPr>
        <w:t>Knihovní</w:t>
      </w:r>
      <w:r>
        <w:rPr>
          <w:color w:val="231F20"/>
          <w:spacing w:val="-12"/>
        </w:rPr>
        <w:t xml:space="preserve"> </w:t>
      </w:r>
      <w:r>
        <w:rPr>
          <w:color w:val="231F20"/>
        </w:rPr>
        <w:t>řád</w:t>
      </w:r>
      <w:r>
        <w:rPr>
          <w:color w:val="231F20"/>
          <w:spacing w:val="-13"/>
        </w:rPr>
        <w:t xml:space="preserve"> </w:t>
      </w:r>
      <w:r>
        <w:rPr>
          <w:color w:val="231F20"/>
        </w:rPr>
        <w:t>musí</w:t>
      </w:r>
      <w:r>
        <w:rPr>
          <w:color w:val="231F20"/>
          <w:spacing w:val="-12"/>
        </w:rPr>
        <w:t xml:space="preserve"> </w:t>
      </w:r>
      <w:r>
        <w:rPr>
          <w:color w:val="231F20"/>
        </w:rPr>
        <w:t>vycházet</w:t>
      </w:r>
      <w:r>
        <w:rPr>
          <w:color w:val="231F20"/>
          <w:spacing w:val="-13"/>
        </w:rPr>
        <w:t xml:space="preserve"> </w:t>
      </w:r>
      <w:r>
        <w:rPr>
          <w:color w:val="231F20"/>
        </w:rPr>
        <w:t>z</w:t>
      </w:r>
      <w:r>
        <w:rPr>
          <w:color w:val="231F20"/>
          <w:spacing w:val="-12"/>
        </w:rPr>
        <w:t xml:space="preserve"> </w:t>
      </w:r>
      <w:r>
        <w:rPr>
          <w:color w:val="231F20"/>
        </w:rPr>
        <w:t>platné</w:t>
      </w:r>
      <w:r>
        <w:rPr>
          <w:color w:val="231F20"/>
          <w:spacing w:val="-13"/>
        </w:rPr>
        <w:t xml:space="preserve"> </w:t>
      </w:r>
      <w:r>
        <w:rPr>
          <w:color w:val="231F20"/>
        </w:rPr>
        <w:t>legislativy,</w:t>
      </w:r>
      <w:r>
        <w:rPr>
          <w:color w:val="231F20"/>
          <w:spacing w:val="-12"/>
        </w:rPr>
        <w:t xml:space="preserve"> </w:t>
      </w:r>
      <w:r>
        <w:rPr>
          <w:color w:val="231F20"/>
        </w:rPr>
        <w:t>která</w:t>
      </w:r>
      <w:r>
        <w:rPr>
          <w:color w:val="231F20"/>
          <w:spacing w:val="-13"/>
        </w:rPr>
        <w:t xml:space="preserve"> </w:t>
      </w:r>
      <w:r>
        <w:rPr>
          <w:color w:val="231F20"/>
        </w:rPr>
        <w:t>je</w:t>
      </w:r>
      <w:r>
        <w:rPr>
          <w:color w:val="231F20"/>
          <w:spacing w:val="-12"/>
        </w:rPr>
        <w:t xml:space="preserve"> </w:t>
      </w:r>
      <w:r>
        <w:rPr>
          <w:color w:val="231F20"/>
        </w:rPr>
        <w:t>nadří- zena</w:t>
      </w:r>
      <w:r>
        <w:rPr>
          <w:color w:val="231F20"/>
          <w:spacing w:val="-12"/>
        </w:rPr>
        <w:t xml:space="preserve"> </w:t>
      </w:r>
      <w:r>
        <w:rPr>
          <w:color w:val="231F20"/>
        </w:rPr>
        <w:t>jeho</w:t>
      </w:r>
      <w:r>
        <w:rPr>
          <w:color w:val="231F20"/>
          <w:spacing w:val="-12"/>
        </w:rPr>
        <w:t xml:space="preserve"> </w:t>
      </w:r>
      <w:r>
        <w:rPr>
          <w:color w:val="231F20"/>
        </w:rPr>
        <w:t>ustanovením,</w:t>
      </w:r>
      <w:r>
        <w:rPr>
          <w:color w:val="231F20"/>
          <w:spacing w:val="-12"/>
        </w:rPr>
        <w:t xml:space="preserve"> </w:t>
      </w:r>
      <w:r>
        <w:rPr>
          <w:color w:val="231F20"/>
        </w:rPr>
        <w:t>a</w:t>
      </w:r>
      <w:r>
        <w:rPr>
          <w:color w:val="231F20"/>
          <w:spacing w:val="-12"/>
        </w:rPr>
        <w:t xml:space="preserve"> </w:t>
      </w:r>
      <w:r>
        <w:rPr>
          <w:color w:val="231F20"/>
        </w:rPr>
        <w:t>tudíž</w:t>
      </w:r>
      <w:r>
        <w:rPr>
          <w:color w:val="231F20"/>
          <w:spacing w:val="-12"/>
        </w:rPr>
        <w:t xml:space="preserve"> </w:t>
      </w:r>
      <w:r>
        <w:rPr>
          <w:color w:val="231F20"/>
        </w:rPr>
        <w:t>nesmí</w:t>
      </w:r>
      <w:r>
        <w:rPr>
          <w:color w:val="231F20"/>
          <w:spacing w:val="-12"/>
        </w:rPr>
        <w:t xml:space="preserve"> </w:t>
      </w:r>
      <w:r>
        <w:rPr>
          <w:color w:val="231F20"/>
        </w:rPr>
        <w:t>být</w:t>
      </w:r>
      <w:r>
        <w:rPr>
          <w:color w:val="231F20"/>
          <w:spacing w:val="-12"/>
        </w:rPr>
        <w:t xml:space="preserve"> </w:t>
      </w:r>
      <w:r>
        <w:rPr>
          <w:color w:val="231F20"/>
        </w:rPr>
        <w:t>v</w:t>
      </w:r>
      <w:r>
        <w:rPr>
          <w:color w:val="231F20"/>
          <w:spacing w:val="-12"/>
        </w:rPr>
        <w:t xml:space="preserve"> </w:t>
      </w:r>
      <w:r>
        <w:rPr>
          <w:color w:val="231F20"/>
        </w:rPr>
        <w:t>rozporu</w:t>
      </w:r>
      <w:r>
        <w:rPr>
          <w:color w:val="231F20"/>
          <w:spacing w:val="-12"/>
        </w:rPr>
        <w:t xml:space="preserve"> </w:t>
      </w:r>
      <w:r>
        <w:rPr>
          <w:color w:val="231F20"/>
        </w:rPr>
        <w:t>s</w:t>
      </w:r>
      <w:r>
        <w:rPr>
          <w:color w:val="231F20"/>
          <w:spacing w:val="-12"/>
        </w:rPr>
        <w:t xml:space="preserve"> </w:t>
      </w:r>
      <w:r>
        <w:rPr>
          <w:color w:val="231F20"/>
        </w:rPr>
        <w:t>příslušnou</w:t>
      </w:r>
      <w:r>
        <w:rPr>
          <w:color w:val="231F20"/>
          <w:spacing w:val="-12"/>
        </w:rPr>
        <w:t xml:space="preserve"> </w:t>
      </w:r>
      <w:r>
        <w:rPr>
          <w:color w:val="231F20"/>
        </w:rPr>
        <w:t>legislati- vou.</w:t>
      </w:r>
      <w:r>
        <w:rPr>
          <w:color w:val="231F20"/>
          <w:spacing w:val="-13"/>
        </w:rPr>
        <w:t xml:space="preserve"> </w:t>
      </w:r>
      <w:r>
        <w:rPr>
          <w:color w:val="231F20"/>
        </w:rPr>
        <w:t>Knihovní</w:t>
      </w:r>
      <w:r>
        <w:rPr>
          <w:color w:val="231F20"/>
          <w:spacing w:val="-12"/>
        </w:rPr>
        <w:t xml:space="preserve"> </w:t>
      </w:r>
      <w:r>
        <w:rPr>
          <w:color w:val="231F20"/>
        </w:rPr>
        <w:t>řád</w:t>
      </w:r>
      <w:r>
        <w:rPr>
          <w:color w:val="231F20"/>
          <w:spacing w:val="-13"/>
        </w:rPr>
        <w:t xml:space="preserve"> </w:t>
      </w:r>
      <w:r>
        <w:rPr>
          <w:color w:val="231F20"/>
        </w:rPr>
        <w:t>vychází</w:t>
      </w:r>
      <w:r>
        <w:rPr>
          <w:color w:val="231F20"/>
          <w:spacing w:val="-12"/>
        </w:rPr>
        <w:t xml:space="preserve"> </w:t>
      </w:r>
      <w:r>
        <w:rPr>
          <w:color w:val="231F20"/>
        </w:rPr>
        <w:t>z</w:t>
      </w:r>
      <w:r>
        <w:rPr>
          <w:color w:val="231F20"/>
          <w:spacing w:val="-13"/>
        </w:rPr>
        <w:t xml:space="preserve"> </w:t>
      </w:r>
      <w:r>
        <w:rPr>
          <w:color w:val="231F20"/>
        </w:rPr>
        <w:t>občanského</w:t>
      </w:r>
      <w:r>
        <w:rPr>
          <w:color w:val="231F20"/>
          <w:spacing w:val="-12"/>
        </w:rPr>
        <w:t xml:space="preserve"> </w:t>
      </w:r>
      <w:r>
        <w:rPr>
          <w:color w:val="231F20"/>
        </w:rPr>
        <w:t>zákoníku</w:t>
      </w:r>
      <w:r>
        <w:rPr>
          <w:color w:val="231F20"/>
          <w:spacing w:val="-13"/>
        </w:rPr>
        <w:t xml:space="preserve"> </w:t>
      </w:r>
      <w:r>
        <w:rPr>
          <w:color w:val="231F20"/>
        </w:rPr>
        <w:t>(smlouva</w:t>
      </w:r>
      <w:r>
        <w:rPr>
          <w:color w:val="231F20"/>
          <w:spacing w:val="-12"/>
        </w:rPr>
        <w:t xml:space="preserve"> </w:t>
      </w:r>
      <w:r>
        <w:rPr>
          <w:color w:val="231F20"/>
        </w:rPr>
        <w:t>o</w:t>
      </w:r>
      <w:r>
        <w:rPr>
          <w:color w:val="231F20"/>
          <w:spacing w:val="-13"/>
        </w:rPr>
        <w:t xml:space="preserve"> </w:t>
      </w:r>
      <w:r>
        <w:rPr>
          <w:color w:val="231F20"/>
        </w:rPr>
        <w:t>výpůjčce), z</w:t>
      </w:r>
      <w:r>
        <w:rPr>
          <w:color w:val="231F20"/>
          <w:spacing w:val="-2"/>
        </w:rPr>
        <w:t xml:space="preserve"> </w:t>
      </w:r>
      <w:r>
        <w:rPr>
          <w:color w:val="231F20"/>
        </w:rPr>
        <w:t>knihovního</w:t>
      </w:r>
      <w:r>
        <w:rPr>
          <w:color w:val="231F20"/>
          <w:spacing w:val="-2"/>
        </w:rPr>
        <w:t xml:space="preserve"> </w:t>
      </w:r>
      <w:r>
        <w:rPr>
          <w:color w:val="231F20"/>
        </w:rPr>
        <w:t>zákona,</w:t>
      </w:r>
      <w:r>
        <w:rPr>
          <w:color w:val="231F20"/>
          <w:spacing w:val="-2"/>
        </w:rPr>
        <w:t xml:space="preserve"> </w:t>
      </w:r>
      <w:r>
        <w:rPr>
          <w:color w:val="231F20"/>
        </w:rPr>
        <w:t>ze</w:t>
      </w:r>
      <w:r>
        <w:rPr>
          <w:color w:val="231F20"/>
          <w:spacing w:val="-2"/>
        </w:rPr>
        <w:t xml:space="preserve"> </w:t>
      </w:r>
      <w:r>
        <w:rPr>
          <w:color w:val="231F20"/>
        </w:rPr>
        <w:t>zákona</w:t>
      </w:r>
      <w:r>
        <w:rPr>
          <w:color w:val="231F20"/>
          <w:spacing w:val="-2"/>
        </w:rPr>
        <w:t xml:space="preserve"> </w:t>
      </w:r>
      <w:r>
        <w:rPr>
          <w:color w:val="231F20"/>
        </w:rPr>
        <w:t>o</w:t>
      </w:r>
      <w:r>
        <w:rPr>
          <w:color w:val="231F20"/>
          <w:spacing w:val="-2"/>
        </w:rPr>
        <w:t xml:space="preserve"> </w:t>
      </w:r>
      <w:r>
        <w:rPr>
          <w:color w:val="231F20"/>
        </w:rPr>
        <w:t>ochraně</w:t>
      </w:r>
      <w:r>
        <w:rPr>
          <w:color w:val="231F20"/>
          <w:spacing w:val="-2"/>
        </w:rPr>
        <w:t xml:space="preserve"> </w:t>
      </w:r>
      <w:r>
        <w:rPr>
          <w:color w:val="231F20"/>
        </w:rPr>
        <w:t>osobních</w:t>
      </w:r>
      <w:r>
        <w:rPr>
          <w:color w:val="231F20"/>
          <w:spacing w:val="-2"/>
        </w:rPr>
        <w:t xml:space="preserve"> </w:t>
      </w:r>
      <w:r>
        <w:rPr>
          <w:color w:val="231F20"/>
        </w:rPr>
        <w:t>údajů,</w:t>
      </w:r>
      <w:r>
        <w:rPr>
          <w:color w:val="231F20"/>
          <w:spacing w:val="-2"/>
        </w:rPr>
        <w:t xml:space="preserve"> </w:t>
      </w:r>
      <w:r>
        <w:rPr>
          <w:color w:val="231F20"/>
        </w:rPr>
        <w:t>z</w:t>
      </w:r>
      <w:r>
        <w:rPr>
          <w:color w:val="231F20"/>
          <w:spacing w:val="-2"/>
        </w:rPr>
        <w:t xml:space="preserve"> </w:t>
      </w:r>
      <w:r>
        <w:rPr>
          <w:color w:val="231F20"/>
        </w:rPr>
        <w:t>autorského zákona ad. platných právních norem. Součástí knihovního řádu je ceník služeb (skutečně vynaložených a po uživateli požadovaných nákladů na službu).</w:t>
      </w:r>
      <w:r>
        <w:rPr>
          <w:color w:val="231F20"/>
          <w:spacing w:val="-6"/>
        </w:rPr>
        <w:t xml:space="preserve"> </w:t>
      </w:r>
      <w:r>
        <w:rPr>
          <w:color w:val="231F20"/>
        </w:rPr>
        <w:t>Ministerstvo</w:t>
      </w:r>
      <w:r>
        <w:rPr>
          <w:color w:val="231F20"/>
          <w:spacing w:val="-6"/>
        </w:rPr>
        <w:t xml:space="preserve"> </w:t>
      </w:r>
      <w:r>
        <w:rPr>
          <w:color w:val="231F20"/>
        </w:rPr>
        <w:t>kultury</w:t>
      </w:r>
      <w:r>
        <w:rPr>
          <w:color w:val="231F20"/>
          <w:spacing w:val="-6"/>
        </w:rPr>
        <w:t xml:space="preserve"> </w:t>
      </w:r>
      <w:r>
        <w:rPr>
          <w:color w:val="231F20"/>
        </w:rPr>
        <w:t>vydalo</w:t>
      </w:r>
      <w:r>
        <w:rPr>
          <w:color w:val="231F20"/>
          <w:spacing w:val="-6"/>
        </w:rPr>
        <w:t xml:space="preserve"> </w:t>
      </w:r>
      <w:r>
        <w:rPr>
          <w:color w:val="231F20"/>
        </w:rPr>
        <w:t>metodický</w:t>
      </w:r>
      <w:r>
        <w:rPr>
          <w:color w:val="231F20"/>
          <w:spacing w:val="-6"/>
        </w:rPr>
        <w:t xml:space="preserve"> </w:t>
      </w:r>
      <w:r>
        <w:rPr>
          <w:color w:val="231F20"/>
        </w:rPr>
        <w:t>pokyn</w:t>
      </w:r>
      <w:r>
        <w:rPr>
          <w:color w:val="231F20"/>
          <w:spacing w:val="-6"/>
        </w:rPr>
        <w:t xml:space="preserve"> </w:t>
      </w:r>
      <w:r>
        <w:rPr>
          <w:color w:val="231F20"/>
        </w:rPr>
        <w:t>Standardy</w:t>
      </w:r>
      <w:r>
        <w:rPr>
          <w:color w:val="231F20"/>
          <w:spacing w:val="-6"/>
        </w:rPr>
        <w:t xml:space="preserve"> </w:t>
      </w:r>
      <w:r>
        <w:rPr>
          <w:color w:val="231F20"/>
        </w:rPr>
        <w:t>VKIS. Knihovna může nabízet i jiné informační produkty, například digitální knihovny.</w:t>
      </w:r>
      <w:r>
        <w:rPr>
          <w:color w:val="231F20"/>
          <w:spacing w:val="-4"/>
        </w:rPr>
        <w:t xml:space="preserve"> </w:t>
      </w:r>
      <w:r>
        <w:rPr>
          <w:color w:val="231F20"/>
        </w:rPr>
        <w:t>V</w:t>
      </w:r>
      <w:r>
        <w:rPr>
          <w:color w:val="231F20"/>
          <w:spacing w:val="-4"/>
        </w:rPr>
        <w:t xml:space="preserve"> </w:t>
      </w:r>
      <w:r>
        <w:rPr>
          <w:color w:val="231F20"/>
        </w:rPr>
        <w:t>případě</w:t>
      </w:r>
      <w:r>
        <w:rPr>
          <w:color w:val="231F20"/>
          <w:spacing w:val="-4"/>
        </w:rPr>
        <w:t xml:space="preserve"> </w:t>
      </w:r>
      <w:r>
        <w:rPr>
          <w:color w:val="231F20"/>
        </w:rPr>
        <w:t>služeb</w:t>
      </w:r>
      <w:r>
        <w:rPr>
          <w:color w:val="231F20"/>
          <w:spacing w:val="-4"/>
        </w:rPr>
        <w:t xml:space="preserve"> </w:t>
      </w:r>
      <w:r>
        <w:rPr>
          <w:color w:val="231F20"/>
        </w:rPr>
        <w:t>je</w:t>
      </w:r>
      <w:r>
        <w:rPr>
          <w:color w:val="231F20"/>
          <w:spacing w:val="-4"/>
        </w:rPr>
        <w:t xml:space="preserve"> </w:t>
      </w:r>
      <w:r>
        <w:rPr>
          <w:color w:val="231F20"/>
        </w:rPr>
        <w:t>důležité,</w:t>
      </w:r>
      <w:r>
        <w:rPr>
          <w:color w:val="231F20"/>
          <w:spacing w:val="-4"/>
        </w:rPr>
        <w:t xml:space="preserve"> </w:t>
      </w:r>
      <w:r>
        <w:rPr>
          <w:color w:val="231F20"/>
        </w:rPr>
        <w:t>aby</w:t>
      </w:r>
      <w:r>
        <w:rPr>
          <w:color w:val="231F20"/>
          <w:spacing w:val="-4"/>
        </w:rPr>
        <w:t xml:space="preserve"> </w:t>
      </w:r>
      <w:r>
        <w:rPr>
          <w:color w:val="231F20"/>
        </w:rPr>
        <w:t>knihovna</w:t>
      </w:r>
      <w:r>
        <w:rPr>
          <w:color w:val="231F20"/>
          <w:spacing w:val="-4"/>
        </w:rPr>
        <w:t xml:space="preserve"> </w:t>
      </w:r>
      <w:r>
        <w:rPr>
          <w:color w:val="231F20"/>
        </w:rPr>
        <w:t>dbala</w:t>
      </w:r>
      <w:r>
        <w:rPr>
          <w:color w:val="231F20"/>
          <w:spacing w:val="-4"/>
        </w:rPr>
        <w:t xml:space="preserve"> </w:t>
      </w:r>
      <w:r>
        <w:rPr>
          <w:color w:val="231F20"/>
        </w:rPr>
        <w:t>na</w:t>
      </w:r>
      <w:r>
        <w:rPr>
          <w:color w:val="231F20"/>
          <w:spacing w:val="-4"/>
        </w:rPr>
        <w:t xml:space="preserve"> </w:t>
      </w:r>
      <w:r>
        <w:rPr>
          <w:color w:val="231F20"/>
        </w:rPr>
        <w:t>jejich</w:t>
      </w:r>
      <w:r>
        <w:rPr>
          <w:color w:val="231F20"/>
          <w:spacing w:val="-4"/>
        </w:rPr>
        <w:t xml:space="preserve"> </w:t>
      </w:r>
      <w:r>
        <w:rPr>
          <w:color w:val="231F20"/>
        </w:rPr>
        <w:t>de- sign, dostupnost a efektivnost, měla zpracované ekonomické kalkulace na</w:t>
      </w:r>
      <w:r>
        <w:rPr>
          <w:color w:val="231F20"/>
          <w:spacing w:val="-13"/>
        </w:rPr>
        <w:t xml:space="preserve"> </w:t>
      </w:r>
      <w:r>
        <w:rPr>
          <w:color w:val="231F20"/>
        </w:rPr>
        <w:t>všechny</w:t>
      </w:r>
      <w:r>
        <w:rPr>
          <w:color w:val="231F20"/>
          <w:spacing w:val="-12"/>
        </w:rPr>
        <w:t xml:space="preserve"> </w:t>
      </w:r>
      <w:r>
        <w:rPr>
          <w:color w:val="231F20"/>
        </w:rPr>
        <w:t>poplatky</w:t>
      </w:r>
      <w:r>
        <w:rPr>
          <w:color w:val="231F20"/>
          <w:spacing w:val="-13"/>
        </w:rPr>
        <w:t xml:space="preserve"> </w:t>
      </w:r>
      <w:r>
        <w:rPr>
          <w:color w:val="231F20"/>
        </w:rPr>
        <w:t>a</w:t>
      </w:r>
      <w:r>
        <w:rPr>
          <w:color w:val="231F20"/>
          <w:spacing w:val="-12"/>
        </w:rPr>
        <w:t xml:space="preserve"> </w:t>
      </w:r>
      <w:r>
        <w:rPr>
          <w:color w:val="231F20"/>
        </w:rPr>
        <w:t>systém</w:t>
      </w:r>
      <w:r>
        <w:rPr>
          <w:color w:val="231F20"/>
          <w:spacing w:val="-13"/>
        </w:rPr>
        <w:t xml:space="preserve"> </w:t>
      </w:r>
      <w:r>
        <w:rPr>
          <w:color w:val="231F20"/>
        </w:rPr>
        <w:t>zpětné</w:t>
      </w:r>
      <w:r>
        <w:rPr>
          <w:color w:val="231F20"/>
          <w:spacing w:val="-12"/>
        </w:rPr>
        <w:t xml:space="preserve"> </w:t>
      </w:r>
      <w:r>
        <w:rPr>
          <w:color w:val="231F20"/>
        </w:rPr>
        <w:t>vazby.</w:t>
      </w:r>
      <w:r>
        <w:rPr>
          <w:color w:val="231F20"/>
          <w:spacing w:val="-13"/>
        </w:rPr>
        <w:t xml:space="preserve"> </w:t>
      </w:r>
      <w:r>
        <w:rPr>
          <w:color w:val="231F20"/>
        </w:rPr>
        <w:t>Knihovna</w:t>
      </w:r>
      <w:r>
        <w:rPr>
          <w:color w:val="231F20"/>
          <w:spacing w:val="-12"/>
        </w:rPr>
        <w:t xml:space="preserve"> </w:t>
      </w:r>
      <w:r>
        <w:rPr>
          <w:color w:val="231F20"/>
        </w:rPr>
        <w:t>by</w:t>
      </w:r>
      <w:r>
        <w:rPr>
          <w:color w:val="231F20"/>
          <w:spacing w:val="-13"/>
        </w:rPr>
        <w:t xml:space="preserve"> </w:t>
      </w:r>
      <w:r>
        <w:rPr>
          <w:color w:val="231F20"/>
        </w:rPr>
        <w:t>měla</w:t>
      </w:r>
      <w:r>
        <w:rPr>
          <w:color w:val="231F20"/>
          <w:spacing w:val="-12"/>
        </w:rPr>
        <w:t xml:space="preserve"> </w:t>
      </w:r>
      <w:r>
        <w:rPr>
          <w:color w:val="231F20"/>
        </w:rPr>
        <w:t>propraco- vávat systém kvality svých služeb a informačních produktů.</w:t>
      </w:r>
    </w:p>
    <w:p w:rsidR="00F6658D" w:rsidRDefault="00000000">
      <w:pPr>
        <w:pStyle w:val="Zkladntext"/>
        <w:spacing w:line="264" w:lineRule="auto"/>
        <w:ind w:left="110" w:right="1234" w:firstLine="396"/>
      </w:pPr>
      <w:r>
        <w:rPr>
          <w:color w:val="231F20"/>
        </w:rPr>
        <w:t>Identita</w:t>
      </w:r>
      <w:r>
        <w:rPr>
          <w:color w:val="231F20"/>
          <w:spacing w:val="-13"/>
        </w:rPr>
        <w:t xml:space="preserve"> </w:t>
      </w:r>
      <w:r>
        <w:rPr>
          <w:color w:val="231F20"/>
        </w:rPr>
        <w:t>se</w:t>
      </w:r>
      <w:r>
        <w:rPr>
          <w:color w:val="231F20"/>
          <w:spacing w:val="-12"/>
        </w:rPr>
        <w:t xml:space="preserve"> </w:t>
      </w:r>
      <w:r>
        <w:rPr>
          <w:color w:val="231F20"/>
        </w:rPr>
        <w:t>projevuje</w:t>
      </w:r>
      <w:r>
        <w:rPr>
          <w:color w:val="231F20"/>
          <w:spacing w:val="-13"/>
        </w:rPr>
        <w:t xml:space="preserve"> </w:t>
      </w:r>
      <w:r>
        <w:rPr>
          <w:color w:val="231F20"/>
        </w:rPr>
        <w:t>jak</w:t>
      </w:r>
      <w:r>
        <w:rPr>
          <w:color w:val="231F20"/>
          <w:spacing w:val="-12"/>
        </w:rPr>
        <w:t xml:space="preserve"> </w:t>
      </w:r>
      <w:r>
        <w:rPr>
          <w:color w:val="231F20"/>
        </w:rPr>
        <w:t>dovnitř</w:t>
      </w:r>
      <w:r>
        <w:rPr>
          <w:color w:val="231F20"/>
          <w:spacing w:val="-13"/>
        </w:rPr>
        <w:t xml:space="preserve"> </w:t>
      </w:r>
      <w:r>
        <w:rPr>
          <w:color w:val="231F20"/>
        </w:rPr>
        <w:t>knihovny,</w:t>
      </w:r>
      <w:r>
        <w:rPr>
          <w:color w:val="231F20"/>
          <w:spacing w:val="-12"/>
        </w:rPr>
        <w:t xml:space="preserve"> </w:t>
      </w:r>
      <w:r>
        <w:rPr>
          <w:color w:val="231F20"/>
        </w:rPr>
        <w:t>tak</w:t>
      </w:r>
      <w:r>
        <w:rPr>
          <w:color w:val="231F20"/>
          <w:spacing w:val="-13"/>
        </w:rPr>
        <w:t xml:space="preserve"> </w:t>
      </w:r>
      <w:r>
        <w:rPr>
          <w:color w:val="231F20"/>
        </w:rPr>
        <w:t>vně</w:t>
      </w:r>
      <w:r>
        <w:rPr>
          <w:color w:val="231F20"/>
          <w:spacing w:val="-12"/>
        </w:rPr>
        <w:t xml:space="preserve"> </w:t>
      </w:r>
      <w:r>
        <w:rPr>
          <w:color w:val="231F20"/>
        </w:rPr>
        <w:t>knihovny.</w:t>
      </w:r>
      <w:r>
        <w:rPr>
          <w:color w:val="231F20"/>
          <w:spacing w:val="-13"/>
        </w:rPr>
        <w:t xml:space="preserve"> </w:t>
      </w:r>
      <w:r>
        <w:rPr>
          <w:color w:val="231F20"/>
        </w:rPr>
        <w:t>Vnější materiální</w:t>
      </w:r>
      <w:r>
        <w:rPr>
          <w:color w:val="231F20"/>
          <w:spacing w:val="-9"/>
        </w:rPr>
        <w:t xml:space="preserve"> </w:t>
      </w:r>
      <w:r>
        <w:rPr>
          <w:color w:val="231F20"/>
        </w:rPr>
        <w:t>aspekt</w:t>
      </w:r>
      <w:r>
        <w:rPr>
          <w:color w:val="231F20"/>
          <w:spacing w:val="-9"/>
        </w:rPr>
        <w:t xml:space="preserve"> </w:t>
      </w:r>
      <w:r>
        <w:rPr>
          <w:color w:val="231F20"/>
        </w:rPr>
        <w:t>identity</w:t>
      </w:r>
      <w:r>
        <w:rPr>
          <w:color w:val="231F20"/>
          <w:spacing w:val="-9"/>
        </w:rPr>
        <w:t xml:space="preserve"> </w:t>
      </w:r>
      <w:r>
        <w:rPr>
          <w:color w:val="231F20"/>
        </w:rPr>
        <w:t>by</w:t>
      </w:r>
      <w:r>
        <w:rPr>
          <w:color w:val="231F20"/>
          <w:spacing w:val="-9"/>
        </w:rPr>
        <w:t xml:space="preserve"> </w:t>
      </w:r>
      <w:r>
        <w:rPr>
          <w:color w:val="231F20"/>
        </w:rPr>
        <w:t>měl</w:t>
      </w:r>
      <w:r>
        <w:rPr>
          <w:color w:val="231F20"/>
          <w:spacing w:val="-9"/>
        </w:rPr>
        <w:t xml:space="preserve"> </w:t>
      </w:r>
      <w:r>
        <w:rPr>
          <w:color w:val="231F20"/>
        </w:rPr>
        <w:t>být</w:t>
      </w:r>
      <w:r>
        <w:rPr>
          <w:color w:val="231F20"/>
          <w:spacing w:val="-9"/>
        </w:rPr>
        <w:t xml:space="preserve"> </w:t>
      </w:r>
      <w:r>
        <w:rPr>
          <w:color w:val="231F20"/>
        </w:rPr>
        <w:t>rozšířen</w:t>
      </w:r>
      <w:r>
        <w:rPr>
          <w:color w:val="231F20"/>
          <w:spacing w:val="-9"/>
        </w:rPr>
        <w:t xml:space="preserve"> </w:t>
      </w:r>
      <w:r>
        <w:rPr>
          <w:color w:val="231F20"/>
        </w:rPr>
        <w:t>o</w:t>
      </w:r>
      <w:r>
        <w:rPr>
          <w:color w:val="231F20"/>
          <w:spacing w:val="-9"/>
        </w:rPr>
        <w:t xml:space="preserve"> </w:t>
      </w:r>
      <w:r>
        <w:rPr>
          <w:color w:val="231F20"/>
        </w:rPr>
        <w:t>vnější</w:t>
      </w:r>
      <w:r>
        <w:rPr>
          <w:color w:val="231F20"/>
          <w:spacing w:val="-9"/>
        </w:rPr>
        <w:t xml:space="preserve"> </w:t>
      </w:r>
      <w:r>
        <w:rPr>
          <w:color w:val="231F20"/>
        </w:rPr>
        <w:t>vzhled</w:t>
      </w:r>
      <w:r>
        <w:rPr>
          <w:color w:val="231F20"/>
          <w:spacing w:val="-9"/>
        </w:rPr>
        <w:t xml:space="preserve"> </w:t>
      </w:r>
      <w:r>
        <w:rPr>
          <w:color w:val="231F20"/>
        </w:rPr>
        <w:t>knihovny</w:t>
      </w:r>
      <w:r>
        <w:rPr>
          <w:color w:val="231F20"/>
          <w:spacing w:val="-9"/>
        </w:rPr>
        <w:t xml:space="preserve"> </w:t>
      </w:r>
      <w:r>
        <w:rPr>
          <w:color w:val="231F20"/>
        </w:rPr>
        <w:t xml:space="preserve">– </w:t>
      </w:r>
      <w:r>
        <w:rPr>
          <w:color w:val="231F20"/>
          <w:spacing w:val="-2"/>
        </w:rPr>
        <w:t>vstup</w:t>
      </w:r>
      <w:r>
        <w:rPr>
          <w:color w:val="231F20"/>
          <w:spacing w:val="-11"/>
        </w:rPr>
        <w:t xml:space="preserve"> </w:t>
      </w:r>
      <w:r>
        <w:rPr>
          <w:color w:val="231F20"/>
          <w:spacing w:val="-2"/>
        </w:rPr>
        <w:t>do</w:t>
      </w:r>
      <w:r>
        <w:rPr>
          <w:color w:val="231F20"/>
          <w:spacing w:val="-10"/>
        </w:rPr>
        <w:t xml:space="preserve"> </w:t>
      </w:r>
      <w:r>
        <w:rPr>
          <w:color w:val="231F20"/>
          <w:spacing w:val="-2"/>
        </w:rPr>
        <w:t>knihovny,</w:t>
      </w:r>
      <w:r>
        <w:rPr>
          <w:color w:val="231F20"/>
          <w:spacing w:val="-11"/>
        </w:rPr>
        <w:t xml:space="preserve"> </w:t>
      </w:r>
      <w:r>
        <w:rPr>
          <w:color w:val="231F20"/>
          <w:spacing w:val="-2"/>
        </w:rPr>
        <w:t>fasáda</w:t>
      </w:r>
      <w:r>
        <w:rPr>
          <w:color w:val="231F20"/>
          <w:spacing w:val="-10"/>
        </w:rPr>
        <w:t xml:space="preserve"> </w:t>
      </w:r>
      <w:r>
        <w:rPr>
          <w:color w:val="231F20"/>
          <w:spacing w:val="-2"/>
        </w:rPr>
        <w:t>budovy,</w:t>
      </w:r>
      <w:r>
        <w:rPr>
          <w:color w:val="231F20"/>
          <w:spacing w:val="-11"/>
        </w:rPr>
        <w:t xml:space="preserve"> </w:t>
      </w:r>
      <w:r>
        <w:rPr>
          <w:color w:val="231F20"/>
          <w:spacing w:val="-2"/>
        </w:rPr>
        <w:t>prostranství</w:t>
      </w:r>
      <w:r>
        <w:rPr>
          <w:color w:val="231F20"/>
          <w:spacing w:val="-10"/>
        </w:rPr>
        <w:t xml:space="preserve"> </w:t>
      </w:r>
      <w:r>
        <w:rPr>
          <w:color w:val="231F20"/>
          <w:spacing w:val="-2"/>
        </w:rPr>
        <w:t>a</w:t>
      </w:r>
      <w:r>
        <w:rPr>
          <w:color w:val="231F20"/>
          <w:spacing w:val="-11"/>
        </w:rPr>
        <w:t xml:space="preserve"> </w:t>
      </w:r>
      <w:r>
        <w:rPr>
          <w:color w:val="231F20"/>
          <w:spacing w:val="-2"/>
        </w:rPr>
        <w:t>okolí</w:t>
      </w:r>
      <w:r>
        <w:rPr>
          <w:color w:val="231F20"/>
          <w:spacing w:val="-10"/>
        </w:rPr>
        <w:t xml:space="preserve"> </w:t>
      </w:r>
      <w:r>
        <w:rPr>
          <w:color w:val="231F20"/>
          <w:spacing w:val="-2"/>
        </w:rPr>
        <w:t>knihovny,</w:t>
      </w:r>
      <w:r>
        <w:rPr>
          <w:color w:val="231F20"/>
          <w:spacing w:val="-11"/>
        </w:rPr>
        <w:t xml:space="preserve"> </w:t>
      </w:r>
      <w:r>
        <w:rPr>
          <w:color w:val="231F20"/>
          <w:spacing w:val="-2"/>
        </w:rPr>
        <w:t xml:space="preserve">jednotné </w:t>
      </w:r>
      <w:r>
        <w:rPr>
          <w:color w:val="231F20"/>
        </w:rPr>
        <w:t>a</w:t>
      </w:r>
      <w:r>
        <w:rPr>
          <w:color w:val="231F20"/>
          <w:spacing w:val="-12"/>
        </w:rPr>
        <w:t xml:space="preserve"> </w:t>
      </w:r>
      <w:r>
        <w:rPr>
          <w:color w:val="231F20"/>
        </w:rPr>
        <w:t>logické</w:t>
      </w:r>
      <w:r>
        <w:rPr>
          <w:color w:val="231F20"/>
          <w:spacing w:val="-12"/>
        </w:rPr>
        <w:t xml:space="preserve"> </w:t>
      </w:r>
      <w:r>
        <w:rPr>
          <w:color w:val="231F20"/>
        </w:rPr>
        <w:t>uspořádání</w:t>
      </w:r>
      <w:r>
        <w:rPr>
          <w:color w:val="231F20"/>
          <w:spacing w:val="-12"/>
        </w:rPr>
        <w:t xml:space="preserve"> </w:t>
      </w:r>
      <w:r>
        <w:rPr>
          <w:color w:val="231F20"/>
        </w:rPr>
        <w:t>půjčoven,</w:t>
      </w:r>
      <w:r>
        <w:rPr>
          <w:color w:val="231F20"/>
          <w:spacing w:val="-12"/>
        </w:rPr>
        <w:t xml:space="preserve"> </w:t>
      </w:r>
      <w:r>
        <w:rPr>
          <w:color w:val="231F20"/>
        </w:rPr>
        <w:t>uniforma</w:t>
      </w:r>
      <w:r>
        <w:rPr>
          <w:color w:val="231F20"/>
          <w:spacing w:val="-12"/>
        </w:rPr>
        <w:t xml:space="preserve"> </w:t>
      </w:r>
      <w:r>
        <w:rPr>
          <w:color w:val="231F20"/>
        </w:rPr>
        <w:t>zaměstnanců</w:t>
      </w:r>
      <w:r>
        <w:rPr>
          <w:color w:val="231F20"/>
          <w:spacing w:val="-12"/>
        </w:rPr>
        <w:t xml:space="preserve"> </w:t>
      </w:r>
      <w:r>
        <w:rPr>
          <w:color w:val="231F20"/>
        </w:rPr>
        <w:t>knihovny.</w:t>
      </w:r>
      <w:r>
        <w:rPr>
          <w:color w:val="231F20"/>
          <w:spacing w:val="-12"/>
        </w:rPr>
        <w:t xml:space="preserve"> </w:t>
      </w:r>
      <w:r>
        <w:rPr>
          <w:color w:val="231F20"/>
        </w:rPr>
        <w:t>Vnitřní materiální</w:t>
      </w:r>
      <w:r>
        <w:rPr>
          <w:color w:val="231F20"/>
          <w:spacing w:val="-13"/>
        </w:rPr>
        <w:t xml:space="preserve"> </w:t>
      </w:r>
      <w:r>
        <w:rPr>
          <w:color w:val="231F20"/>
        </w:rPr>
        <w:t>aspekt</w:t>
      </w:r>
      <w:r>
        <w:rPr>
          <w:color w:val="231F20"/>
          <w:spacing w:val="-12"/>
        </w:rPr>
        <w:t xml:space="preserve"> </w:t>
      </w:r>
      <w:r>
        <w:rPr>
          <w:color w:val="231F20"/>
        </w:rPr>
        <w:t>identity</w:t>
      </w:r>
      <w:r>
        <w:rPr>
          <w:color w:val="231F20"/>
          <w:spacing w:val="-13"/>
        </w:rPr>
        <w:t xml:space="preserve"> </w:t>
      </w:r>
      <w:r>
        <w:rPr>
          <w:color w:val="231F20"/>
        </w:rPr>
        <w:t>souvisí</w:t>
      </w:r>
      <w:r>
        <w:rPr>
          <w:color w:val="231F20"/>
          <w:spacing w:val="-12"/>
        </w:rPr>
        <w:t xml:space="preserve"> </w:t>
      </w:r>
      <w:r>
        <w:rPr>
          <w:color w:val="231F20"/>
        </w:rPr>
        <w:t>s</w:t>
      </w:r>
      <w:r>
        <w:rPr>
          <w:color w:val="231F20"/>
          <w:spacing w:val="-13"/>
        </w:rPr>
        <w:t xml:space="preserve"> </w:t>
      </w:r>
      <w:r>
        <w:rPr>
          <w:color w:val="231F20"/>
        </w:rPr>
        <w:t>kvalitou</w:t>
      </w:r>
      <w:r>
        <w:rPr>
          <w:color w:val="231F20"/>
          <w:spacing w:val="-12"/>
        </w:rPr>
        <w:t xml:space="preserve"> </w:t>
      </w:r>
      <w:r>
        <w:rPr>
          <w:color w:val="231F20"/>
        </w:rPr>
        <w:t>vybavení</w:t>
      </w:r>
      <w:r>
        <w:rPr>
          <w:color w:val="231F20"/>
          <w:spacing w:val="-13"/>
        </w:rPr>
        <w:t xml:space="preserve"> </w:t>
      </w:r>
      <w:r>
        <w:rPr>
          <w:color w:val="231F20"/>
        </w:rPr>
        <w:t>pracoviště,</w:t>
      </w:r>
      <w:r>
        <w:rPr>
          <w:color w:val="231F20"/>
          <w:spacing w:val="-12"/>
        </w:rPr>
        <w:t xml:space="preserve"> </w:t>
      </w:r>
      <w:r>
        <w:rPr>
          <w:color w:val="231F20"/>
        </w:rPr>
        <w:t>s</w:t>
      </w:r>
      <w:r>
        <w:rPr>
          <w:color w:val="231F20"/>
          <w:spacing w:val="-13"/>
        </w:rPr>
        <w:t xml:space="preserve"> </w:t>
      </w:r>
      <w:r>
        <w:rPr>
          <w:color w:val="231F20"/>
        </w:rPr>
        <w:t>úrovní sociálních zařízení a další. Vnější nemateriální aspekt identity je spojen především s chováním zaměstnanců vůči vnějšímu prostředí knihov-</w:t>
      </w:r>
      <w:r>
        <w:rPr>
          <w:color w:val="231F20"/>
          <w:spacing w:val="80"/>
        </w:rPr>
        <w:t xml:space="preserve"> </w:t>
      </w:r>
      <w:r>
        <w:rPr>
          <w:color w:val="231F20"/>
        </w:rPr>
        <w:t>ny,</w:t>
      </w:r>
      <w:r>
        <w:rPr>
          <w:color w:val="231F20"/>
          <w:spacing w:val="-4"/>
        </w:rPr>
        <w:t xml:space="preserve"> </w:t>
      </w:r>
      <w:r>
        <w:rPr>
          <w:color w:val="231F20"/>
        </w:rPr>
        <w:t>ale</w:t>
      </w:r>
      <w:r>
        <w:rPr>
          <w:color w:val="231F20"/>
          <w:spacing w:val="-4"/>
        </w:rPr>
        <w:t xml:space="preserve"> </w:t>
      </w:r>
      <w:r>
        <w:rPr>
          <w:color w:val="231F20"/>
        </w:rPr>
        <w:t>i</w:t>
      </w:r>
      <w:r>
        <w:rPr>
          <w:color w:val="231F20"/>
          <w:spacing w:val="-4"/>
        </w:rPr>
        <w:t xml:space="preserve"> </w:t>
      </w:r>
      <w:r>
        <w:rPr>
          <w:color w:val="231F20"/>
        </w:rPr>
        <w:t>s</w:t>
      </w:r>
      <w:r>
        <w:rPr>
          <w:color w:val="231F20"/>
          <w:spacing w:val="-4"/>
        </w:rPr>
        <w:t xml:space="preserve"> </w:t>
      </w:r>
      <w:r>
        <w:rPr>
          <w:color w:val="231F20"/>
        </w:rPr>
        <w:t>komunikační</w:t>
      </w:r>
      <w:r>
        <w:rPr>
          <w:color w:val="231F20"/>
          <w:spacing w:val="-4"/>
        </w:rPr>
        <w:t xml:space="preserve"> </w:t>
      </w:r>
      <w:r>
        <w:rPr>
          <w:color w:val="231F20"/>
        </w:rPr>
        <w:t>politikou</w:t>
      </w:r>
      <w:r>
        <w:rPr>
          <w:color w:val="231F20"/>
          <w:spacing w:val="-4"/>
        </w:rPr>
        <w:t xml:space="preserve"> </w:t>
      </w:r>
      <w:r>
        <w:rPr>
          <w:color w:val="231F20"/>
        </w:rPr>
        <w:t>knihovny,</w:t>
      </w:r>
      <w:r>
        <w:rPr>
          <w:color w:val="231F20"/>
          <w:spacing w:val="-4"/>
        </w:rPr>
        <w:t xml:space="preserve"> </w:t>
      </w:r>
      <w:r>
        <w:rPr>
          <w:color w:val="231F20"/>
        </w:rPr>
        <w:t>stylem</w:t>
      </w:r>
      <w:r>
        <w:rPr>
          <w:color w:val="231F20"/>
          <w:spacing w:val="-4"/>
        </w:rPr>
        <w:t xml:space="preserve"> </w:t>
      </w:r>
      <w:r>
        <w:rPr>
          <w:color w:val="231F20"/>
        </w:rPr>
        <w:t>reklamy</w:t>
      </w:r>
      <w:r>
        <w:rPr>
          <w:color w:val="231F20"/>
          <w:spacing w:val="-4"/>
        </w:rPr>
        <w:t xml:space="preserve"> </w:t>
      </w:r>
      <w:r>
        <w:rPr>
          <w:color w:val="231F20"/>
        </w:rPr>
        <w:t>a</w:t>
      </w:r>
      <w:r>
        <w:rPr>
          <w:color w:val="231F20"/>
          <w:spacing w:val="-4"/>
        </w:rPr>
        <w:t xml:space="preserve"> </w:t>
      </w:r>
      <w:r>
        <w:rPr>
          <w:color w:val="231F20"/>
        </w:rPr>
        <w:t>propagace vůbec, rovněž i stylem řízení. Identita sleduje vnější odlišnost, jedineč- nost</w:t>
      </w:r>
      <w:r>
        <w:rPr>
          <w:color w:val="231F20"/>
          <w:spacing w:val="-5"/>
        </w:rPr>
        <w:t xml:space="preserve"> </w:t>
      </w:r>
      <w:r>
        <w:rPr>
          <w:color w:val="231F20"/>
        </w:rPr>
        <w:t>a</w:t>
      </w:r>
      <w:r>
        <w:rPr>
          <w:color w:val="231F20"/>
          <w:spacing w:val="-5"/>
        </w:rPr>
        <w:t xml:space="preserve"> </w:t>
      </w:r>
      <w:r>
        <w:rPr>
          <w:color w:val="231F20"/>
        </w:rPr>
        <w:t>osobitost</w:t>
      </w:r>
      <w:r>
        <w:rPr>
          <w:color w:val="231F20"/>
          <w:spacing w:val="-5"/>
        </w:rPr>
        <w:t xml:space="preserve"> </w:t>
      </w:r>
      <w:r>
        <w:rPr>
          <w:color w:val="231F20"/>
        </w:rPr>
        <w:t>knihovny.</w:t>
      </w:r>
      <w:r>
        <w:rPr>
          <w:color w:val="231F20"/>
          <w:spacing w:val="-5"/>
        </w:rPr>
        <w:t xml:space="preserve"> </w:t>
      </w:r>
      <w:r>
        <w:rPr>
          <w:color w:val="231F20"/>
        </w:rPr>
        <w:t>Image</w:t>
      </w:r>
      <w:r>
        <w:rPr>
          <w:color w:val="231F20"/>
          <w:spacing w:val="-5"/>
        </w:rPr>
        <w:t xml:space="preserve"> </w:t>
      </w:r>
      <w:r>
        <w:rPr>
          <w:color w:val="231F20"/>
        </w:rPr>
        <w:t>knihovny</w:t>
      </w:r>
      <w:r>
        <w:rPr>
          <w:color w:val="231F20"/>
          <w:spacing w:val="-5"/>
        </w:rPr>
        <w:t xml:space="preserve"> </w:t>
      </w:r>
      <w:r>
        <w:rPr>
          <w:color w:val="231F20"/>
        </w:rPr>
        <w:t>znamená,</w:t>
      </w:r>
      <w:r>
        <w:rPr>
          <w:color w:val="231F20"/>
          <w:spacing w:val="-5"/>
        </w:rPr>
        <w:t xml:space="preserve"> </w:t>
      </w:r>
      <w:r>
        <w:rPr>
          <w:color w:val="231F20"/>
        </w:rPr>
        <w:t>jak</w:t>
      </w:r>
      <w:r>
        <w:rPr>
          <w:color w:val="231F20"/>
          <w:spacing w:val="-5"/>
        </w:rPr>
        <w:t xml:space="preserve"> </w:t>
      </w:r>
      <w:r>
        <w:rPr>
          <w:color w:val="231F20"/>
        </w:rPr>
        <w:t>tuto</w:t>
      </w:r>
      <w:r>
        <w:rPr>
          <w:color w:val="231F20"/>
          <w:spacing w:val="-5"/>
        </w:rPr>
        <w:t xml:space="preserve"> </w:t>
      </w:r>
      <w:r>
        <w:rPr>
          <w:color w:val="231F20"/>
        </w:rPr>
        <w:t>prezentaci knihovny</w:t>
      </w:r>
      <w:r>
        <w:rPr>
          <w:color w:val="231F20"/>
          <w:spacing w:val="-4"/>
        </w:rPr>
        <w:t xml:space="preserve"> </w:t>
      </w:r>
      <w:r>
        <w:rPr>
          <w:color w:val="231F20"/>
        </w:rPr>
        <w:t>vnímá</w:t>
      </w:r>
      <w:r>
        <w:rPr>
          <w:color w:val="231F20"/>
          <w:spacing w:val="-4"/>
        </w:rPr>
        <w:t xml:space="preserve"> </w:t>
      </w:r>
      <w:r>
        <w:rPr>
          <w:color w:val="231F20"/>
        </w:rPr>
        <w:t>veřejnost,</w:t>
      </w:r>
      <w:r>
        <w:rPr>
          <w:color w:val="231F20"/>
          <w:spacing w:val="-4"/>
        </w:rPr>
        <w:t xml:space="preserve"> </w:t>
      </w:r>
      <w:r>
        <w:rPr>
          <w:color w:val="231F20"/>
        </w:rPr>
        <w:t>jaký</w:t>
      </w:r>
      <w:r>
        <w:rPr>
          <w:color w:val="231F20"/>
          <w:spacing w:val="-4"/>
        </w:rPr>
        <w:t xml:space="preserve"> </w:t>
      </w:r>
      <w:r>
        <w:rPr>
          <w:color w:val="231F20"/>
        </w:rPr>
        <w:t>obraz</w:t>
      </w:r>
      <w:r>
        <w:rPr>
          <w:color w:val="231F20"/>
          <w:spacing w:val="-4"/>
        </w:rPr>
        <w:t xml:space="preserve"> </w:t>
      </w:r>
      <w:r>
        <w:rPr>
          <w:color w:val="231F20"/>
        </w:rPr>
        <w:t>si</w:t>
      </w:r>
      <w:r>
        <w:rPr>
          <w:color w:val="231F20"/>
          <w:spacing w:val="-4"/>
        </w:rPr>
        <w:t xml:space="preserve"> </w:t>
      </w:r>
      <w:r>
        <w:rPr>
          <w:color w:val="231F20"/>
        </w:rPr>
        <w:t>veřejnost,</w:t>
      </w:r>
      <w:r>
        <w:rPr>
          <w:color w:val="231F20"/>
          <w:spacing w:val="-4"/>
        </w:rPr>
        <w:t xml:space="preserve"> </w:t>
      </w:r>
      <w:r>
        <w:rPr>
          <w:color w:val="231F20"/>
        </w:rPr>
        <w:t>ale</w:t>
      </w:r>
      <w:r>
        <w:rPr>
          <w:color w:val="231F20"/>
          <w:spacing w:val="-4"/>
        </w:rPr>
        <w:t xml:space="preserve"> </w:t>
      </w:r>
      <w:r>
        <w:rPr>
          <w:color w:val="231F20"/>
        </w:rPr>
        <w:t>i</w:t>
      </w:r>
      <w:r>
        <w:rPr>
          <w:color w:val="231F20"/>
          <w:spacing w:val="-4"/>
        </w:rPr>
        <w:t xml:space="preserve"> </w:t>
      </w:r>
      <w:r>
        <w:rPr>
          <w:color w:val="231F20"/>
        </w:rPr>
        <w:t>zaměstnanci</w:t>
      </w:r>
      <w:r>
        <w:rPr>
          <w:color w:val="231F20"/>
          <w:spacing w:val="-4"/>
        </w:rPr>
        <w:t xml:space="preserve"> </w:t>
      </w:r>
      <w:r>
        <w:rPr>
          <w:color w:val="231F20"/>
        </w:rPr>
        <w:t xml:space="preserve">vy- </w:t>
      </w:r>
      <w:r>
        <w:rPr>
          <w:color w:val="231F20"/>
          <w:spacing w:val="-2"/>
        </w:rPr>
        <w:t>tvoří</w:t>
      </w:r>
      <w:r>
        <w:rPr>
          <w:color w:val="231F20"/>
          <w:spacing w:val="-11"/>
        </w:rPr>
        <w:t xml:space="preserve"> </w:t>
      </w:r>
      <w:r>
        <w:rPr>
          <w:color w:val="231F20"/>
          <w:spacing w:val="-2"/>
        </w:rPr>
        <w:t>o</w:t>
      </w:r>
      <w:r>
        <w:rPr>
          <w:color w:val="231F20"/>
          <w:spacing w:val="-10"/>
        </w:rPr>
        <w:t xml:space="preserve"> </w:t>
      </w:r>
      <w:r>
        <w:rPr>
          <w:color w:val="231F20"/>
          <w:spacing w:val="-2"/>
        </w:rPr>
        <w:t>knihovně,</w:t>
      </w:r>
      <w:r>
        <w:rPr>
          <w:color w:val="231F20"/>
          <w:spacing w:val="-11"/>
        </w:rPr>
        <w:t xml:space="preserve"> </w:t>
      </w:r>
      <w:r>
        <w:rPr>
          <w:color w:val="231F20"/>
          <w:spacing w:val="-2"/>
        </w:rPr>
        <w:t>jak</w:t>
      </w:r>
      <w:r>
        <w:rPr>
          <w:color w:val="231F20"/>
          <w:spacing w:val="-10"/>
        </w:rPr>
        <w:t xml:space="preserve"> </w:t>
      </w:r>
      <w:r>
        <w:rPr>
          <w:color w:val="231F20"/>
          <w:spacing w:val="-2"/>
        </w:rPr>
        <w:t>ji</w:t>
      </w:r>
      <w:r>
        <w:rPr>
          <w:color w:val="231F20"/>
          <w:spacing w:val="-11"/>
        </w:rPr>
        <w:t xml:space="preserve"> </w:t>
      </w:r>
      <w:r>
        <w:rPr>
          <w:color w:val="231F20"/>
          <w:spacing w:val="-2"/>
        </w:rPr>
        <w:t>vnímají.</w:t>
      </w:r>
      <w:r>
        <w:rPr>
          <w:color w:val="231F20"/>
          <w:spacing w:val="-10"/>
        </w:rPr>
        <w:t xml:space="preserve"> </w:t>
      </w:r>
      <w:r>
        <w:rPr>
          <w:color w:val="231F20"/>
          <w:spacing w:val="-2"/>
        </w:rPr>
        <w:t>Identita</w:t>
      </w:r>
      <w:r>
        <w:rPr>
          <w:color w:val="231F20"/>
          <w:spacing w:val="-11"/>
        </w:rPr>
        <w:t xml:space="preserve"> </w:t>
      </w:r>
      <w:r>
        <w:rPr>
          <w:color w:val="231F20"/>
          <w:spacing w:val="-2"/>
        </w:rPr>
        <w:t>je</w:t>
      </w:r>
      <w:r>
        <w:rPr>
          <w:color w:val="231F20"/>
          <w:spacing w:val="-10"/>
        </w:rPr>
        <w:t xml:space="preserve"> </w:t>
      </w:r>
      <w:r>
        <w:rPr>
          <w:color w:val="231F20"/>
          <w:spacing w:val="-2"/>
        </w:rPr>
        <w:t>prostředkem</w:t>
      </w:r>
      <w:r>
        <w:rPr>
          <w:color w:val="231F20"/>
          <w:spacing w:val="-11"/>
        </w:rPr>
        <w:t xml:space="preserve"> </w:t>
      </w:r>
      <w:r>
        <w:rPr>
          <w:color w:val="231F20"/>
          <w:spacing w:val="-2"/>
        </w:rPr>
        <w:t>ovlivňování</w:t>
      </w:r>
      <w:r>
        <w:rPr>
          <w:color w:val="231F20"/>
          <w:spacing w:val="-10"/>
        </w:rPr>
        <w:t xml:space="preserve"> </w:t>
      </w:r>
      <w:r>
        <w:rPr>
          <w:color w:val="231F20"/>
          <w:spacing w:val="-2"/>
        </w:rPr>
        <w:t xml:space="preserve">image </w:t>
      </w:r>
      <w:r>
        <w:rPr>
          <w:color w:val="231F20"/>
        </w:rPr>
        <w:t>knihovny,</w:t>
      </w:r>
      <w:r>
        <w:rPr>
          <w:color w:val="231F20"/>
          <w:spacing w:val="-9"/>
        </w:rPr>
        <w:t xml:space="preserve"> </w:t>
      </w:r>
      <w:r>
        <w:rPr>
          <w:color w:val="231F20"/>
        </w:rPr>
        <w:t>image</w:t>
      </w:r>
      <w:r>
        <w:rPr>
          <w:color w:val="231F20"/>
          <w:spacing w:val="-9"/>
        </w:rPr>
        <w:t xml:space="preserve"> </w:t>
      </w:r>
      <w:r>
        <w:rPr>
          <w:color w:val="231F20"/>
        </w:rPr>
        <w:t>knihovny</w:t>
      </w:r>
      <w:r>
        <w:rPr>
          <w:color w:val="231F20"/>
          <w:spacing w:val="-9"/>
        </w:rPr>
        <w:t xml:space="preserve"> </w:t>
      </w:r>
      <w:r>
        <w:rPr>
          <w:color w:val="231F20"/>
        </w:rPr>
        <w:t>je</w:t>
      </w:r>
      <w:r>
        <w:rPr>
          <w:color w:val="231F20"/>
          <w:spacing w:val="-9"/>
        </w:rPr>
        <w:t xml:space="preserve"> </w:t>
      </w:r>
      <w:r>
        <w:rPr>
          <w:color w:val="231F20"/>
        </w:rPr>
        <w:t>výsledkem</w:t>
      </w:r>
      <w:r>
        <w:rPr>
          <w:color w:val="231F20"/>
          <w:spacing w:val="-9"/>
        </w:rPr>
        <w:t xml:space="preserve"> </w:t>
      </w:r>
      <w:r>
        <w:rPr>
          <w:color w:val="231F20"/>
        </w:rPr>
        <w:t>působení</w:t>
      </w:r>
      <w:r>
        <w:rPr>
          <w:color w:val="231F20"/>
          <w:spacing w:val="-9"/>
        </w:rPr>
        <w:t xml:space="preserve"> </w:t>
      </w:r>
      <w:r>
        <w:rPr>
          <w:color w:val="231F20"/>
        </w:rPr>
        <w:t>všech</w:t>
      </w:r>
      <w:r>
        <w:rPr>
          <w:color w:val="231F20"/>
          <w:spacing w:val="-9"/>
        </w:rPr>
        <w:t xml:space="preserve"> </w:t>
      </w:r>
      <w:r>
        <w:rPr>
          <w:color w:val="231F20"/>
        </w:rPr>
        <w:t>faktorů</w:t>
      </w:r>
      <w:r>
        <w:rPr>
          <w:color w:val="231F20"/>
          <w:spacing w:val="-9"/>
        </w:rPr>
        <w:t xml:space="preserve"> </w:t>
      </w:r>
      <w:r>
        <w:rPr>
          <w:color w:val="231F20"/>
        </w:rPr>
        <w:t>identity knihovny.</w:t>
      </w:r>
      <w:r>
        <w:rPr>
          <w:color w:val="231F20"/>
          <w:spacing w:val="-9"/>
        </w:rPr>
        <w:t xml:space="preserve"> </w:t>
      </w:r>
      <w:r>
        <w:rPr>
          <w:color w:val="231F20"/>
        </w:rPr>
        <w:t>Identita</w:t>
      </w:r>
      <w:r>
        <w:rPr>
          <w:color w:val="231F20"/>
          <w:spacing w:val="-9"/>
        </w:rPr>
        <w:t xml:space="preserve"> </w:t>
      </w:r>
      <w:r>
        <w:rPr>
          <w:color w:val="231F20"/>
        </w:rPr>
        <w:t>je</w:t>
      </w:r>
      <w:r>
        <w:rPr>
          <w:color w:val="231F20"/>
          <w:spacing w:val="-9"/>
        </w:rPr>
        <w:t xml:space="preserve"> </w:t>
      </w:r>
      <w:r>
        <w:rPr>
          <w:color w:val="231F20"/>
        </w:rPr>
        <w:t>tím,</w:t>
      </w:r>
      <w:r>
        <w:rPr>
          <w:color w:val="231F20"/>
          <w:spacing w:val="-9"/>
        </w:rPr>
        <w:t xml:space="preserve"> </w:t>
      </w:r>
      <w:r>
        <w:rPr>
          <w:color w:val="231F20"/>
        </w:rPr>
        <w:t>jaká</w:t>
      </w:r>
      <w:r>
        <w:rPr>
          <w:color w:val="231F20"/>
          <w:spacing w:val="-9"/>
        </w:rPr>
        <w:t xml:space="preserve"> </w:t>
      </w:r>
      <w:r>
        <w:rPr>
          <w:color w:val="231F20"/>
        </w:rPr>
        <w:t>knihovna</w:t>
      </w:r>
      <w:r>
        <w:rPr>
          <w:color w:val="231F20"/>
          <w:spacing w:val="-9"/>
        </w:rPr>
        <w:t xml:space="preserve"> </w:t>
      </w:r>
      <w:r>
        <w:rPr>
          <w:color w:val="231F20"/>
        </w:rPr>
        <w:t>je</w:t>
      </w:r>
      <w:r>
        <w:rPr>
          <w:color w:val="231F20"/>
          <w:spacing w:val="-9"/>
        </w:rPr>
        <w:t xml:space="preserve"> </w:t>
      </w:r>
      <w:r>
        <w:rPr>
          <w:color w:val="231F20"/>
        </w:rPr>
        <w:t>nebo</w:t>
      </w:r>
      <w:r>
        <w:rPr>
          <w:color w:val="231F20"/>
          <w:spacing w:val="-9"/>
        </w:rPr>
        <w:t xml:space="preserve"> </w:t>
      </w:r>
      <w:r>
        <w:rPr>
          <w:color w:val="231F20"/>
        </w:rPr>
        <w:t>chce</w:t>
      </w:r>
      <w:r>
        <w:rPr>
          <w:color w:val="231F20"/>
          <w:spacing w:val="-9"/>
        </w:rPr>
        <w:t xml:space="preserve"> </w:t>
      </w:r>
      <w:r>
        <w:rPr>
          <w:color w:val="231F20"/>
        </w:rPr>
        <w:t>být,</w:t>
      </w:r>
      <w:r>
        <w:rPr>
          <w:color w:val="231F20"/>
          <w:spacing w:val="-9"/>
        </w:rPr>
        <w:t xml:space="preserve"> </w:t>
      </w:r>
      <w:r>
        <w:rPr>
          <w:color w:val="231F20"/>
        </w:rPr>
        <w:t>image</w:t>
      </w:r>
      <w:r>
        <w:rPr>
          <w:color w:val="231F20"/>
          <w:spacing w:val="-9"/>
        </w:rPr>
        <w:t xml:space="preserve"> </w:t>
      </w:r>
      <w:r>
        <w:rPr>
          <w:color w:val="231F20"/>
        </w:rPr>
        <w:t>je</w:t>
      </w:r>
      <w:r>
        <w:rPr>
          <w:color w:val="231F20"/>
          <w:spacing w:val="-9"/>
        </w:rPr>
        <w:t xml:space="preserve"> </w:t>
      </w:r>
      <w:r>
        <w:rPr>
          <w:color w:val="231F20"/>
        </w:rPr>
        <w:t>veřej- ným</w:t>
      </w:r>
      <w:r>
        <w:rPr>
          <w:color w:val="231F20"/>
          <w:spacing w:val="-4"/>
        </w:rPr>
        <w:t xml:space="preserve"> </w:t>
      </w:r>
      <w:r>
        <w:rPr>
          <w:color w:val="231F20"/>
        </w:rPr>
        <w:t>obrazem</w:t>
      </w:r>
      <w:r>
        <w:rPr>
          <w:color w:val="231F20"/>
          <w:spacing w:val="-4"/>
        </w:rPr>
        <w:t xml:space="preserve"> </w:t>
      </w:r>
      <w:r>
        <w:rPr>
          <w:color w:val="231F20"/>
        </w:rPr>
        <w:t>této</w:t>
      </w:r>
      <w:r>
        <w:rPr>
          <w:color w:val="231F20"/>
          <w:spacing w:val="-4"/>
        </w:rPr>
        <w:t xml:space="preserve"> </w:t>
      </w:r>
      <w:r>
        <w:rPr>
          <w:color w:val="231F20"/>
        </w:rPr>
        <w:t>identity.</w:t>
      </w:r>
      <w:r>
        <w:rPr>
          <w:color w:val="231F20"/>
          <w:spacing w:val="-4"/>
        </w:rPr>
        <w:t xml:space="preserve"> </w:t>
      </w:r>
      <w:r>
        <w:rPr>
          <w:color w:val="231F20"/>
        </w:rPr>
        <w:t>Budování</w:t>
      </w:r>
      <w:r>
        <w:rPr>
          <w:color w:val="231F20"/>
          <w:spacing w:val="-4"/>
        </w:rPr>
        <w:t xml:space="preserve"> </w:t>
      </w:r>
      <w:r>
        <w:rPr>
          <w:color w:val="231F20"/>
        </w:rPr>
        <w:t>identity</w:t>
      </w:r>
      <w:r>
        <w:rPr>
          <w:color w:val="231F20"/>
          <w:spacing w:val="-4"/>
        </w:rPr>
        <w:t xml:space="preserve"> </w:t>
      </w:r>
      <w:r>
        <w:rPr>
          <w:color w:val="231F20"/>
        </w:rPr>
        <w:t>a</w:t>
      </w:r>
      <w:r>
        <w:rPr>
          <w:color w:val="231F20"/>
          <w:spacing w:val="-4"/>
        </w:rPr>
        <w:t xml:space="preserve"> </w:t>
      </w:r>
      <w:r>
        <w:rPr>
          <w:color w:val="231F20"/>
        </w:rPr>
        <w:t>image</w:t>
      </w:r>
      <w:r>
        <w:rPr>
          <w:color w:val="231F20"/>
          <w:spacing w:val="-4"/>
        </w:rPr>
        <w:t xml:space="preserve"> </w:t>
      </w:r>
      <w:r>
        <w:rPr>
          <w:color w:val="231F20"/>
        </w:rPr>
        <w:t>knihovny</w:t>
      </w:r>
      <w:r>
        <w:rPr>
          <w:color w:val="231F20"/>
          <w:spacing w:val="-4"/>
        </w:rPr>
        <w:t xml:space="preserve"> </w:t>
      </w:r>
      <w:r>
        <w:rPr>
          <w:color w:val="231F20"/>
        </w:rPr>
        <w:t>je</w:t>
      </w:r>
      <w:r>
        <w:rPr>
          <w:color w:val="231F20"/>
          <w:spacing w:val="-4"/>
        </w:rPr>
        <w:t xml:space="preserve"> </w:t>
      </w:r>
      <w:r>
        <w:rPr>
          <w:color w:val="231F20"/>
        </w:rPr>
        <w:t>dlou- hodobou</w:t>
      </w:r>
      <w:r>
        <w:rPr>
          <w:color w:val="231F20"/>
          <w:spacing w:val="-11"/>
        </w:rPr>
        <w:t xml:space="preserve"> </w:t>
      </w:r>
      <w:r>
        <w:rPr>
          <w:color w:val="231F20"/>
        </w:rPr>
        <w:t>a</w:t>
      </w:r>
      <w:r>
        <w:rPr>
          <w:color w:val="231F20"/>
          <w:spacing w:val="-11"/>
        </w:rPr>
        <w:t xml:space="preserve"> </w:t>
      </w:r>
      <w:r>
        <w:rPr>
          <w:color w:val="231F20"/>
        </w:rPr>
        <w:t>velmi</w:t>
      </w:r>
      <w:r>
        <w:rPr>
          <w:color w:val="231F20"/>
          <w:spacing w:val="-11"/>
        </w:rPr>
        <w:t xml:space="preserve"> </w:t>
      </w:r>
      <w:r>
        <w:rPr>
          <w:color w:val="231F20"/>
        </w:rPr>
        <w:t>pracnou</w:t>
      </w:r>
      <w:r>
        <w:rPr>
          <w:color w:val="231F20"/>
          <w:spacing w:val="-11"/>
        </w:rPr>
        <w:t xml:space="preserve"> </w:t>
      </w:r>
      <w:r>
        <w:rPr>
          <w:color w:val="231F20"/>
        </w:rPr>
        <w:t>záležitostí,</w:t>
      </w:r>
      <w:r>
        <w:rPr>
          <w:color w:val="231F20"/>
          <w:spacing w:val="-11"/>
        </w:rPr>
        <w:t xml:space="preserve"> </w:t>
      </w:r>
      <w:r>
        <w:rPr>
          <w:color w:val="231F20"/>
        </w:rPr>
        <w:t>znehodnotit</w:t>
      </w:r>
      <w:r>
        <w:rPr>
          <w:color w:val="231F20"/>
          <w:spacing w:val="-11"/>
        </w:rPr>
        <w:t xml:space="preserve"> </w:t>
      </w:r>
      <w:r>
        <w:rPr>
          <w:color w:val="231F20"/>
        </w:rPr>
        <w:t>ji</w:t>
      </w:r>
      <w:r>
        <w:rPr>
          <w:color w:val="231F20"/>
          <w:spacing w:val="-11"/>
        </w:rPr>
        <w:t xml:space="preserve"> </w:t>
      </w:r>
      <w:r>
        <w:rPr>
          <w:color w:val="231F20"/>
        </w:rPr>
        <w:t>lze</w:t>
      </w:r>
      <w:r>
        <w:rPr>
          <w:color w:val="231F20"/>
          <w:spacing w:val="-11"/>
        </w:rPr>
        <w:t xml:space="preserve"> </w:t>
      </w:r>
      <w:r>
        <w:rPr>
          <w:color w:val="231F20"/>
        </w:rPr>
        <w:t>mnohem</w:t>
      </w:r>
      <w:r>
        <w:rPr>
          <w:color w:val="231F20"/>
          <w:spacing w:val="-11"/>
        </w:rPr>
        <w:t xml:space="preserve"> </w:t>
      </w:r>
      <w:r>
        <w:rPr>
          <w:color w:val="231F20"/>
        </w:rPr>
        <w:t xml:space="preserve">rychleji. </w:t>
      </w:r>
      <w:r>
        <w:rPr>
          <w:color w:val="231F20"/>
          <w:spacing w:val="-2"/>
        </w:rPr>
        <w:t>Například</w:t>
      </w:r>
      <w:r>
        <w:rPr>
          <w:color w:val="231F20"/>
          <w:spacing w:val="-8"/>
        </w:rPr>
        <w:t xml:space="preserve"> </w:t>
      </w:r>
      <w:r>
        <w:rPr>
          <w:color w:val="231F20"/>
          <w:spacing w:val="-2"/>
        </w:rPr>
        <w:t>špatnými</w:t>
      </w:r>
      <w:r>
        <w:rPr>
          <w:color w:val="231F20"/>
          <w:spacing w:val="-8"/>
        </w:rPr>
        <w:t xml:space="preserve"> </w:t>
      </w:r>
      <w:r>
        <w:rPr>
          <w:color w:val="231F20"/>
          <w:spacing w:val="-2"/>
        </w:rPr>
        <w:t>zkušenostmi</w:t>
      </w:r>
      <w:r>
        <w:rPr>
          <w:color w:val="231F20"/>
          <w:spacing w:val="-8"/>
        </w:rPr>
        <w:t xml:space="preserve"> </w:t>
      </w:r>
      <w:r>
        <w:rPr>
          <w:color w:val="231F20"/>
          <w:spacing w:val="-2"/>
        </w:rPr>
        <w:t>uživatelů</w:t>
      </w:r>
      <w:r>
        <w:rPr>
          <w:color w:val="231F20"/>
          <w:spacing w:val="-8"/>
        </w:rPr>
        <w:t xml:space="preserve"> </w:t>
      </w:r>
      <w:r>
        <w:rPr>
          <w:color w:val="231F20"/>
          <w:spacing w:val="-2"/>
        </w:rPr>
        <w:t>se</w:t>
      </w:r>
      <w:r>
        <w:rPr>
          <w:color w:val="231F20"/>
          <w:spacing w:val="-8"/>
        </w:rPr>
        <w:t xml:space="preserve"> </w:t>
      </w:r>
      <w:r>
        <w:rPr>
          <w:color w:val="231F20"/>
          <w:spacing w:val="-2"/>
        </w:rPr>
        <w:t>službami</w:t>
      </w:r>
      <w:r>
        <w:rPr>
          <w:color w:val="231F20"/>
          <w:spacing w:val="-8"/>
        </w:rPr>
        <w:t xml:space="preserve"> </w:t>
      </w:r>
      <w:r>
        <w:rPr>
          <w:color w:val="231F20"/>
          <w:spacing w:val="-2"/>
        </w:rPr>
        <w:t>knihovny,</w:t>
      </w:r>
      <w:r>
        <w:rPr>
          <w:color w:val="231F20"/>
          <w:spacing w:val="-8"/>
        </w:rPr>
        <w:t xml:space="preserve"> </w:t>
      </w:r>
      <w:r>
        <w:rPr>
          <w:color w:val="231F20"/>
          <w:spacing w:val="-2"/>
        </w:rPr>
        <w:t xml:space="preserve">špatnou </w:t>
      </w:r>
      <w:r>
        <w:rPr>
          <w:color w:val="231F20"/>
        </w:rPr>
        <w:t>nebo nevhodnou komunikací, problémovými vztahy a podobně.</w:t>
      </w:r>
    </w:p>
    <w:p w:rsidR="00F6658D" w:rsidRDefault="00000000">
      <w:pPr>
        <w:spacing w:line="212" w:lineRule="exact"/>
        <w:ind w:left="507"/>
        <w:jc w:val="both"/>
        <w:rPr>
          <w:sz w:val="20"/>
        </w:rPr>
      </w:pPr>
      <w:r>
        <w:rPr>
          <w:b/>
          <w:color w:val="231F20"/>
          <w:spacing w:val="-2"/>
          <w:sz w:val="20"/>
        </w:rPr>
        <w:t>Kultura</w:t>
      </w:r>
      <w:r>
        <w:rPr>
          <w:b/>
          <w:color w:val="231F20"/>
          <w:spacing w:val="-4"/>
          <w:sz w:val="20"/>
        </w:rPr>
        <w:t xml:space="preserve"> </w:t>
      </w:r>
      <w:r>
        <w:rPr>
          <w:b/>
          <w:color w:val="231F20"/>
          <w:spacing w:val="-2"/>
          <w:sz w:val="20"/>
        </w:rPr>
        <w:t xml:space="preserve">knihovny </w:t>
      </w:r>
      <w:r>
        <w:rPr>
          <w:color w:val="231F20"/>
          <w:spacing w:val="-2"/>
          <w:sz w:val="20"/>
        </w:rPr>
        <w:t>–</w:t>
      </w:r>
      <w:r>
        <w:rPr>
          <w:color w:val="231F20"/>
          <w:spacing w:val="-3"/>
          <w:sz w:val="20"/>
        </w:rPr>
        <w:t xml:space="preserve"> </w:t>
      </w:r>
      <w:r>
        <w:rPr>
          <w:color w:val="231F20"/>
          <w:spacing w:val="-2"/>
          <w:sz w:val="20"/>
        </w:rPr>
        <w:t xml:space="preserve">je specifické prostředí knihovny vyžadující </w:t>
      </w:r>
      <w:r>
        <w:rPr>
          <w:color w:val="231F20"/>
          <w:spacing w:val="-5"/>
          <w:sz w:val="20"/>
        </w:rPr>
        <w:t>od</w:t>
      </w:r>
    </w:p>
    <w:p w:rsidR="00F6658D" w:rsidRDefault="00000000">
      <w:pPr>
        <w:pStyle w:val="Zkladntext"/>
        <w:spacing w:before="10" w:line="264" w:lineRule="auto"/>
        <w:ind w:left="110" w:right="1234"/>
      </w:pPr>
      <w:r>
        <w:rPr>
          <w:noProof/>
        </w:rPr>
        <mc:AlternateContent>
          <mc:Choice Requires="wps">
            <w:drawing>
              <wp:anchor distT="0" distB="0" distL="0" distR="0" simplePos="0" relativeHeight="251737088" behindDoc="0" locked="0" layoutInCell="1" allowOverlap="1">
                <wp:simplePos x="0" y="0"/>
                <wp:positionH relativeFrom="page">
                  <wp:posOffset>4745154</wp:posOffset>
                </wp:positionH>
                <wp:positionV relativeFrom="paragraph">
                  <wp:posOffset>92264</wp:posOffset>
                </wp:positionV>
                <wp:extent cx="298450" cy="838200"/>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564" o:spid="_x0000_s1162" type="#_x0000_t202" style="position:absolute;left:0;text-align:left;margin-left:373.65pt;margin-top:7.25pt;width:23.5pt;height:66pt;z-index:251737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nMaogEAADIDAAAOAAAAZHJzL2Uyb0RvYy54bWysUsGO0zAQvSPtP1i+03S7sJSo6YplBUJa&#13;&#10;AdLCB7iO3Vgbe8yM26R/z9hNWwQ3tJeJ4xm/ee/NrO5G34u9QXIQGnk9m0thgobWhW0jf/749Hop&#13;&#10;BSUVWtVDMI08GJJ366tXqyHWZgEd9K1BwSCB6iE2sksp1lVFujNe0QyiCZy0gF4l/sVt1aIaGN33&#13;&#10;1WI+v60GwDYiaEPEtw/HpFwXfGuNTt+sJZNE30jmlkrEEjc5VuuVqreoYuf0REP9BwuvXOCmZ6gH&#13;&#10;lZTYofsHyjuNQGDTTIOvwFqnTdHAaq7nf6l56lQ0RQubQ/FsE70crP66f4rfUaTxHkYeYBFB8RH0&#13;&#10;M7E31RCpnmqyp1QTV2eho0WfvyxB8EP29nD204xJaL5cvF++ecsZzanlzZLnlf2uLo8jUvpswIt8&#13;&#10;aCTyuAoBtX+kdCw9lUxcju0zkTRuRuFa5nxzm2Hz3QbaA4vhfWS0HBfvuP3A420k/dopNFL0XwL7&#13;&#10;l3fhdMDTYXM6YOo/QtmYLDHAh10C6wqjS5uJEQ+maJqWKE/+z/9SdVn19W8AAAD//wMAUEsDBBQA&#13;&#10;BgAIAAAAIQC0GeoD4QAAAA8BAAAPAAAAZHJzL2Rvd25yZXYueG1sTE/LTsMwELwj8Q/WInGjTskL&#13;&#10;0jgVCqq4VaL0A7axm0T1I8Ruk/492xO9rLQzs7Mz5Xo2ml3U6HtnBSwXETBlGyd72wrY/2xe3oD5&#13;&#10;gFaidlYJuCoP6+rxocRCusl+q8sutIxMrC9QQBfCUHDum04Z9As3KEvc0Y0GA61jy+WIE5kbzV+j&#13;&#10;KOMGe0sfOhxU3anmtDsbAdsr76bYpPumrrNtFv9u8PSlhXh+mj9XND5WwIKaw/8F3DpQfqgo2MGd&#13;&#10;rfRMC8iTPCYpEUkKjAT5e0LA4QZkKfCq5Pc9qj8AAAD//wMAUEsBAi0AFAAGAAgAAAAhALaDOJL+&#13;&#10;AAAA4QEAABMAAAAAAAAAAAAAAAAAAAAAAFtDb250ZW50X1R5cGVzXS54bWxQSwECLQAUAAYACAAA&#13;&#10;ACEAOP0h/9YAAACUAQAACwAAAAAAAAAAAAAAAAAvAQAAX3JlbHMvLnJlbHNQSwECLQAUAAYACAAA&#13;&#10;ACEA82JzGqIBAAAyAwAADgAAAAAAAAAAAAAAAAAuAgAAZHJzL2Uyb0RvYy54bWxQSwECLQAUAAYA&#13;&#10;CAAAACEAtBnqA+EAAAAPAQAADwAAAAAAAAAAAAAAAAD8AwAAZHJzL2Rvd25yZXYueG1sUEsFBgAA&#13;&#10;AAAEAAQA8wAAAAoFA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color w:val="231F20"/>
          <w:w w:val="105"/>
        </w:rPr>
        <w:t>zaměstnanců</w:t>
      </w:r>
      <w:r>
        <w:rPr>
          <w:color w:val="231F20"/>
          <w:spacing w:val="-6"/>
          <w:w w:val="105"/>
        </w:rPr>
        <w:t xml:space="preserve"> </w:t>
      </w:r>
      <w:r>
        <w:rPr>
          <w:color w:val="231F20"/>
          <w:w w:val="105"/>
        </w:rPr>
        <w:t>určité</w:t>
      </w:r>
      <w:r>
        <w:rPr>
          <w:color w:val="231F20"/>
          <w:spacing w:val="-6"/>
          <w:w w:val="105"/>
        </w:rPr>
        <w:t xml:space="preserve"> </w:t>
      </w:r>
      <w:r>
        <w:rPr>
          <w:color w:val="231F20"/>
          <w:w w:val="105"/>
        </w:rPr>
        <w:t>chování.</w:t>
      </w:r>
      <w:r>
        <w:rPr>
          <w:color w:val="231F20"/>
          <w:spacing w:val="-6"/>
          <w:w w:val="105"/>
        </w:rPr>
        <w:t xml:space="preserve"> </w:t>
      </w:r>
      <w:r>
        <w:rPr>
          <w:color w:val="231F20"/>
          <w:w w:val="105"/>
        </w:rPr>
        <w:t>Pod</w:t>
      </w:r>
      <w:r>
        <w:rPr>
          <w:color w:val="231F20"/>
          <w:spacing w:val="-6"/>
          <w:w w:val="105"/>
        </w:rPr>
        <w:t xml:space="preserve"> </w:t>
      </w:r>
      <w:r>
        <w:rPr>
          <w:color w:val="231F20"/>
          <w:w w:val="105"/>
        </w:rPr>
        <w:t>pojmem</w:t>
      </w:r>
      <w:r>
        <w:rPr>
          <w:color w:val="231F20"/>
          <w:spacing w:val="-6"/>
          <w:w w:val="105"/>
        </w:rPr>
        <w:t xml:space="preserve"> </w:t>
      </w:r>
      <w:r>
        <w:rPr>
          <w:color w:val="231F20"/>
          <w:w w:val="105"/>
        </w:rPr>
        <w:t>kultura</w:t>
      </w:r>
      <w:r>
        <w:rPr>
          <w:color w:val="231F20"/>
          <w:spacing w:val="-6"/>
          <w:w w:val="105"/>
        </w:rPr>
        <w:t xml:space="preserve"> </w:t>
      </w:r>
      <w:r>
        <w:rPr>
          <w:color w:val="231F20"/>
          <w:w w:val="105"/>
        </w:rPr>
        <w:t>knihovny</w:t>
      </w:r>
      <w:r>
        <w:rPr>
          <w:color w:val="231F20"/>
          <w:spacing w:val="-6"/>
          <w:w w:val="105"/>
        </w:rPr>
        <w:t xml:space="preserve"> </w:t>
      </w:r>
      <w:r>
        <w:rPr>
          <w:color w:val="231F20"/>
          <w:w w:val="105"/>
        </w:rPr>
        <w:t xml:space="preserve">chápeme typické jednání, uvažování a vystupování zaměstnanců knihovny. Je </w:t>
      </w:r>
      <w:r>
        <w:rPr>
          <w:color w:val="231F20"/>
        </w:rPr>
        <w:t>odrazem</w:t>
      </w:r>
      <w:r>
        <w:rPr>
          <w:color w:val="231F20"/>
          <w:spacing w:val="-6"/>
        </w:rPr>
        <w:t xml:space="preserve"> </w:t>
      </w:r>
      <w:r>
        <w:rPr>
          <w:color w:val="231F20"/>
        </w:rPr>
        <w:t>lidských</w:t>
      </w:r>
      <w:r>
        <w:rPr>
          <w:color w:val="231F20"/>
          <w:spacing w:val="-6"/>
        </w:rPr>
        <w:t xml:space="preserve"> </w:t>
      </w:r>
      <w:r>
        <w:rPr>
          <w:color w:val="231F20"/>
        </w:rPr>
        <w:t>dispozic,</w:t>
      </w:r>
      <w:r>
        <w:rPr>
          <w:color w:val="231F20"/>
          <w:spacing w:val="-6"/>
        </w:rPr>
        <w:t xml:space="preserve"> </w:t>
      </w:r>
      <w:r>
        <w:rPr>
          <w:color w:val="231F20"/>
        </w:rPr>
        <w:t>myšlení</w:t>
      </w:r>
      <w:r>
        <w:rPr>
          <w:color w:val="231F20"/>
          <w:spacing w:val="-6"/>
        </w:rPr>
        <w:t xml:space="preserve"> </w:t>
      </w:r>
      <w:r>
        <w:rPr>
          <w:color w:val="231F20"/>
        </w:rPr>
        <w:t>a</w:t>
      </w:r>
      <w:r>
        <w:rPr>
          <w:color w:val="231F20"/>
          <w:spacing w:val="-6"/>
        </w:rPr>
        <w:t xml:space="preserve"> </w:t>
      </w:r>
      <w:r>
        <w:rPr>
          <w:color w:val="231F20"/>
        </w:rPr>
        <w:t>chování</w:t>
      </w:r>
      <w:r>
        <w:rPr>
          <w:color w:val="231F20"/>
          <w:spacing w:val="-6"/>
        </w:rPr>
        <w:t xml:space="preserve"> </w:t>
      </w:r>
      <w:r>
        <w:rPr>
          <w:color w:val="231F20"/>
        </w:rPr>
        <w:t>lidí</w:t>
      </w:r>
      <w:r>
        <w:rPr>
          <w:color w:val="231F20"/>
          <w:spacing w:val="-6"/>
        </w:rPr>
        <w:t xml:space="preserve"> </w:t>
      </w:r>
      <w:r>
        <w:rPr>
          <w:color w:val="231F20"/>
        </w:rPr>
        <w:t>v</w:t>
      </w:r>
      <w:r>
        <w:rPr>
          <w:color w:val="231F20"/>
          <w:spacing w:val="-6"/>
        </w:rPr>
        <w:t xml:space="preserve"> </w:t>
      </w:r>
      <w:r>
        <w:rPr>
          <w:color w:val="231F20"/>
        </w:rPr>
        <w:t>knihovně.</w:t>
      </w:r>
      <w:r>
        <w:rPr>
          <w:color w:val="231F20"/>
          <w:spacing w:val="-6"/>
        </w:rPr>
        <w:t xml:space="preserve"> </w:t>
      </w:r>
      <w:r>
        <w:rPr>
          <w:color w:val="231F20"/>
        </w:rPr>
        <w:t>Skládá</w:t>
      </w:r>
      <w:r>
        <w:rPr>
          <w:color w:val="231F20"/>
          <w:spacing w:val="-6"/>
        </w:rPr>
        <w:t xml:space="preserve"> </w:t>
      </w:r>
      <w:r>
        <w:rPr>
          <w:color w:val="231F20"/>
        </w:rPr>
        <w:t xml:space="preserve">se </w:t>
      </w:r>
      <w:r>
        <w:rPr>
          <w:color w:val="231F20"/>
          <w:spacing w:val="-2"/>
          <w:w w:val="105"/>
        </w:rPr>
        <w:t xml:space="preserve">ze tří hierarchicky uspořádaných rovin. První jsou vnímatelné atributy </w:t>
      </w:r>
      <w:r>
        <w:rPr>
          <w:color w:val="231F20"/>
          <w:w w:val="105"/>
        </w:rPr>
        <w:t>(symboly,</w:t>
      </w:r>
      <w:r>
        <w:rPr>
          <w:color w:val="231F20"/>
          <w:spacing w:val="-14"/>
          <w:w w:val="105"/>
        </w:rPr>
        <w:t xml:space="preserve"> </w:t>
      </w:r>
      <w:r>
        <w:rPr>
          <w:color w:val="231F20"/>
          <w:w w:val="105"/>
        </w:rPr>
        <w:t>styl</w:t>
      </w:r>
      <w:r>
        <w:rPr>
          <w:color w:val="231F20"/>
          <w:spacing w:val="-13"/>
          <w:w w:val="105"/>
        </w:rPr>
        <w:t xml:space="preserve"> </w:t>
      </w:r>
      <w:r>
        <w:rPr>
          <w:color w:val="231F20"/>
          <w:w w:val="105"/>
        </w:rPr>
        <w:t>oblékání,</w:t>
      </w:r>
      <w:r>
        <w:rPr>
          <w:color w:val="231F20"/>
          <w:spacing w:val="-13"/>
          <w:w w:val="105"/>
        </w:rPr>
        <w:t xml:space="preserve"> </w:t>
      </w:r>
      <w:r>
        <w:rPr>
          <w:color w:val="231F20"/>
          <w:w w:val="105"/>
        </w:rPr>
        <w:t>styl</w:t>
      </w:r>
      <w:r>
        <w:rPr>
          <w:color w:val="231F20"/>
          <w:spacing w:val="-13"/>
          <w:w w:val="105"/>
        </w:rPr>
        <w:t xml:space="preserve"> </w:t>
      </w:r>
      <w:r>
        <w:rPr>
          <w:color w:val="231F20"/>
          <w:w w:val="105"/>
        </w:rPr>
        <w:t>komunikace</w:t>
      </w:r>
      <w:r>
        <w:rPr>
          <w:color w:val="231F20"/>
          <w:spacing w:val="-13"/>
          <w:w w:val="105"/>
        </w:rPr>
        <w:t xml:space="preserve"> </w:t>
      </w:r>
      <w:r>
        <w:rPr>
          <w:color w:val="231F20"/>
          <w:w w:val="105"/>
        </w:rPr>
        <w:t>a</w:t>
      </w:r>
      <w:r>
        <w:rPr>
          <w:color w:val="231F20"/>
          <w:spacing w:val="-13"/>
          <w:w w:val="105"/>
        </w:rPr>
        <w:t xml:space="preserve"> </w:t>
      </w:r>
      <w:r>
        <w:rPr>
          <w:color w:val="231F20"/>
          <w:w w:val="105"/>
        </w:rPr>
        <w:t>rituály</w:t>
      </w:r>
      <w:r>
        <w:rPr>
          <w:color w:val="231F20"/>
          <w:spacing w:val="-13"/>
          <w:w w:val="105"/>
        </w:rPr>
        <w:t xml:space="preserve"> </w:t>
      </w:r>
      <w:r>
        <w:rPr>
          <w:color w:val="231F20"/>
          <w:w w:val="105"/>
        </w:rPr>
        <w:t>knihovny).</w:t>
      </w:r>
      <w:r>
        <w:rPr>
          <w:color w:val="231F20"/>
          <w:spacing w:val="-13"/>
          <w:w w:val="105"/>
        </w:rPr>
        <w:t xml:space="preserve"> </w:t>
      </w:r>
      <w:r>
        <w:rPr>
          <w:color w:val="231F20"/>
          <w:w w:val="105"/>
        </w:rPr>
        <w:t>Druhou rovinu</w:t>
      </w:r>
      <w:r>
        <w:rPr>
          <w:color w:val="231F20"/>
          <w:spacing w:val="22"/>
          <w:w w:val="105"/>
        </w:rPr>
        <w:t xml:space="preserve"> </w:t>
      </w:r>
      <w:r>
        <w:rPr>
          <w:color w:val="231F20"/>
          <w:w w:val="105"/>
        </w:rPr>
        <w:t>představují</w:t>
      </w:r>
      <w:r>
        <w:rPr>
          <w:color w:val="231F20"/>
          <w:spacing w:val="22"/>
          <w:w w:val="105"/>
        </w:rPr>
        <w:t xml:space="preserve"> </w:t>
      </w:r>
      <w:r>
        <w:rPr>
          <w:color w:val="231F20"/>
          <w:w w:val="105"/>
        </w:rPr>
        <w:t>pravidla</w:t>
      </w:r>
      <w:r>
        <w:rPr>
          <w:color w:val="231F20"/>
          <w:spacing w:val="22"/>
          <w:w w:val="105"/>
        </w:rPr>
        <w:t xml:space="preserve"> </w:t>
      </w:r>
      <w:r>
        <w:rPr>
          <w:color w:val="231F20"/>
          <w:w w:val="105"/>
        </w:rPr>
        <w:t>jednání,</w:t>
      </w:r>
      <w:r>
        <w:rPr>
          <w:color w:val="231F20"/>
          <w:spacing w:val="22"/>
          <w:w w:val="105"/>
        </w:rPr>
        <w:t xml:space="preserve"> </w:t>
      </w:r>
      <w:r>
        <w:rPr>
          <w:color w:val="231F20"/>
          <w:w w:val="105"/>
        </w:rPr>
        <w:t>způsob</w:t>
      </w:r>
      <w:r>
        <w:rPr>
          <w:color w:val="231F20"/>
          <w:spacing w:val="22"/>
          <w:w w:val="105"/>
        </w:rPr>
        <w:t xml:space="preserve"> </w:t>
      </w:r>
      <w:r>
        <w:rPr>
          <w:color w:val="231F20"/>
          <w:w w:val="105"/>
        </w:rPr>
        <w:t>tvorby</w:t>
      </w:r>
      <w:r>
        <w:rPr>
          <w:color w:val="231F20"/>
          <w:spacing w:val="22"/>
          <w:w w:val="105"/>
        </w:rPr>
        <w:t xml:space="preserve"> </w:t>
      </w:r>
      <w:r>
        <w:rPr>
          <w:color w:val="231F20"/>
          <w:w w:val="105"/>
        </w:rPr>
        <w:t>strategie</w:t>
      </w:r>
      <w:r>
        <w:rPr>
          <w:color w:val="231F20"/>
          <w:spacing w:val="22"/>
          <w:w w:val="105"/>
        </w:rPr>
        <w:t xml:space="preserve"> </w:t>
      </w:r>
      <w:r>
        <w:rPr>
          <w:color w:val="231F20"/>
          <w:w w:val="105"/>
        </w:rPr>
        <w:t>a</w:t>
      </w:r>
      <w:r>
        <w:rPr>
          <w:color w:val="231F20"/>
          <w:spacing w:val="22"/>
          <w:w w:val="105"/>
        </w:rPr>
        <w:t xml:space="preserve"> </w:t>
      </w:r>
      <w:r>
        <w:rPr>
          <w:color w:val="231F20"/>
          <w:w w:val="105"/>
        </w:rPr>
        <w:t>cílů,</w:t>
      </w:r>
    </w:p>
    <w:p w:rsidR="00F6658D" w:rsidRDefault="00000000">
      <w:pPr>
        <w:pStyle w:val="Zkladntext"/>
        <w:tabs>
          <w:tab w:val="left" w:pos="6460"/>
        </w:tabs>
        <w:spacing w:line="224" w:lineRule="exact"/>
        <w:ind w:left="110"/>
      </w:pPr>
      <w:r>
        <w:rPr>
          <w:color w:val="231F20"/>
        </w:rPr>
        <w:t>informovanost</w:t>
      </w:r>
      <w:r>
        <w:rPr>
          <w:color w:val="231F20"/>
          <w:spacing w:val="-5"/>
        </w:rPr>
        <w:t xml:space="preserve"> </w:t>
      </w:r>
      <w:r>
        <w:rPr>
          <w:color w:val="231F20"/>
        </w:rPr>
        <w:t>zaměstnanců</w:t>
      </w:r>
      <w:r>
        <w:rPr>
          <w:color w:val="231F20"/>
          <w:spacing w:val="-5"/>
        </w:rPr>
        <w:t xml:space="preserve"> </w:t>
      </w:r>
      <w:r>
        <w:rPr>
          <w:color w:val="231F20"/>
        </w:rPr>
        <w:t>o</w:t>
      </w:r>
      <w:r>
        <w:rPr>
          <w:color w:val="231F20"/>
          <w:spacing w:val="-5"/>
        </w:rPr>
        <w:t xml:space="preserve"> </w:t>
      </w:r>
      <w:r>
        <w:rPr>
          <w:color w:val="231F20"/>
        </w:rPr>
        <w:t>dění</w:t>
      </w:r>
      <w:r>
        <w:rPr>
          <w:color w:val="231F20"/>
          <w:spacing w:val="-4"/>
        </w:rPr>
        <w:t xml:space="preserve"> </w:t>
      </w:r>
      <w:r>
        <w:rPr>
          <w:color w:val="231F20"/>
        </w:rPr>
        <w:t>v</w:t>
      </w:r>
      <w:r>
        <w:rPr>
          <w:color w:val="231F20"/>
          <w:spacing w:val="-5"/>
        </w:rPr>
        <w:t xml:space="preserve"> </w:t>
      </w:r>
      <w:r>
        <w:rPr>
          <w:color w:val="231F20"/>
        </w:rPr>
        <w:t>knihovně,</w:t>
      </w:r>
      <w:r>
        <w:rPr>
          <w:color w:val="231F20"/>
          <w:spacing w:val="-5"/>
        </w:rPr>
        <w:t xml:space="preserve"> </w:t>
      </w:r>
      <w:r>
        <w:rPr>
          <w:color w:val="231F20"/>
        </w:rPr>
        <w:t>vymezení</w:t>
      </w:r>
      <w:r>
        <w:rPr>
          <w:color w:val="231F20"/>
          <w:spacing w:val="-4"/>
        </w:rPr>
        <w:t xml:space="preserve"> </w:t>
      </w:r>
      <w:r>
        <w:rPr>
          <w:color w:val="231F20"/>
          <w:spacing w:val="-2"/>
        </w:rPr>
        <w:t>odpovědností</w:t>
      </w:r>
      <w:r>
        <w:rPr>
          <w:color w:val="231F20"/>
        </w:rPr>
        <w:tab/>
      </w:r>
      <w:r>
        <w:rPr>
          <w:color w:val="231F20"/>
          <w:spacing w:val="80"/>
          <w:w w:val="150"/>
          <w:u w:val="single" w:color="231F20"/>
        </w:rPr>
        <w:t xml:space="preserve">   </w:t>
      </w:r>
    </w:p>
    <w:p w:rsidR="00F6658D" w:rsidRDefault="00F6658D">
      <w:pPr>
        <w:spacing w:line="224" w:lineRule="exact"/>
        <w:sectPr w:rsidR="00F6658D">
          <w:pgSz w:w="8400" w:h="11910"/>
          <w:pgMar w:top="900" w:right="180" w:bottom="1240" w:left="1080" w:header="0" w:footer="1000" w:gutter="0"/>
          <w:cols w:space="708"/>
        </w:sectPr>
      </w:pPr>
    </w:p>
    <w:p w:rsidR="00F6658D" w:rsidRDefault="00000000">
      <w:pPr>
        <w:pStyle w:val="Zkladntext"/>
        <w:spacing w:before="92" w:line="264" w:lineRule="auto"/>
        <w:ind w:left="337" w:right="1007"/>
      </w:pPr>
      <w:r>
        <w:rPr>
          <w:noProof/>
        </w:rPr>
        <w:lastRenderedPageBreak/>
        <mc:AlternateContent>
          <mc:Choice Requires="wps">
            <w:drawing>
              <wp:anchor distT="0" distB="0" distL="0" distR="0" simplePos="0" relativeHeight="251738112"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565" name="Graphic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48800" from="14.1732pt,526.744507pt" to="42.5192pt,526.744507pt" stroked="true" strokeweight="1pt" strokecolor="#231f20">
                <v:stroke dashstyle="solid"/>
                <w10:wrap type="none"/>
              </v:line>
            </w:pict>
          </mc:Fallback>
        </mc:AlternateContent>
      </w:r>
      <w:r>
        <w:rPr>
          <w:color w:val="231F20"/>
          <w:w w:val="105"/>
        </w:rPr>
        <w:t>a pravomocí, uplatňovaný styl řízení, podoba a tvorba motivačních faktorů,</w:t>
      </w:r>
      <w:r>
        <w:rPr>
          <w:color w:val="231F20"/>
          <w:spacing w:val="-13"/>
          <w:w w:val="105"/>
        </w:rPr>
        <w:t xml:space="preserve"> </w:t>
      </w:r>
      <w:r>
        <w:rPr>
          <w:color w:val="231F20"/>
          <w:w w:val="105"/>
        </w:rPr>
        <w:t>internacionalita</w:t>
      </w:r>
      <w:r>
        <w:rPr>
          <w:color w:val="231F20"/>
          <w:spacing w:val="-13"/>
          <w:w w:val="105"/>
        </w:rPr>
        <w:t xml:space="preserve"> </w:t>
      </w:r>
      <w:r>
        <w:rPr>
          <w:color w:val="231F20"/>
          <w:w w:val="105"/>
        </w:rPr>
        <w:t>a</w:t>
      </w:r>
      <w:r>
        <w:rPr>
          <w:color w:val="231F20"/>
          <w:spacing w:val="-13"/>
          <w:w w:val="105"/>
        </w:rPr>
        <w:t xml:space="preserve"> </w:t>
      </w:r>
      <w:r>
        <w:rPr>
          <w:color w:val="231F20"/>
          <w:w w:val="105"/>
        </w:rPr>
        <w:t>další.</w:t>
      </w:r>
      <w:r>
        <w:rPr>
          <w:color w:val="231F20"/>
          <w:spacing w:val="-13"/>
          <w:w w:val="105"/>
        </w:rPr>
        <w:t xml:space="preserve"> </w:t>
      </w:r>
      <w:r>
        <w:rPr>
          <w:color w:val="231F20"/>
          <w:w w:val="105"/>
        </w:rPr>
        <w:t>Třetí</w:t>
      </w:r>
      <w:r>
        <w:rPr>
          <w:color w:val="231F20"/>
          <w:spacing w:val="-13"/>
          <w:w w:val="105"/>
        </w:rPr>
        <w:t xml:space="preserve"> </w:t>
      </w:r>
      <w:r>
        <w:rPr>
          <w:color w:val="231F20"/>
          <w:w w:val="105"/>
        </w:rPr>
        <w:t>rovina</w:t>
      </w:r>
      <w:r>
        <w:rPr>
          <w:color w:val="231F20"/>
          <w:spacing w:val="-13"/>
          <w:w w:val="105"/>
        </w:rPr>
        <w:t xml:space="preserve"> </w:t>
      </w:r>
      <w:r>
        <w:rPr>
          <w:color w:val="231F20"/>
          <w:w w:val="105"/>
        </w:rPr>
        <w:t>je</w:t>
      </w:r>
      <w:r>
        <w:rPr>
          <w:color w:val="231F20"/>
          <w:spacing w:val="-13"/>
          <w:w w:val="105"/>
        </w:rPr>
        <w:t xml:space="preserve"> </w:t>
      </w:r>
      <w:r>
        <w:rPr>
          <w:color w:val="231F20"/>
          <w:w w:val="105"/>
        </w:rPr>
        <w:t>o</w:t>
      </w:r>
      <w:r>
        <w:rPr>
          <w:color w:val="231F20"/>
          <w:spacing w:val="-13"/>
          <w:w w:val="105"/>
        </w:rPr>
        <w:t xml:space="preserve"> </w:t>
      </w:r>
      <w:r>
        <w:rPr>
          <w:color w:val="231F20"/>
          <w:w w:val="105"/>
        </w:rPr>
        <w:t>základních</w:t>
      </w:r>
      <w:r>
        <w:rPr>
          <w:color w:val="231F20"/>
          <w:spacing w:val="-13"/>
          <w:w w:val="105"/>
        </w:rPr>
        <w:t xml:space="preserve"> </w:t>
      </w:r>
      <w:r>
        <w:rPr>
          <w:color w:val="231F20"/>
          <w:w w:val="105"/>
        </w:rPr>
        <w:t xml:space="preserve">životních </w:t>
      </w:r>
      <w:r>
        <w:rPr>
          <w:color w:val="231F20"/>
        </w:rPr>
        <w:t>představách,</w:t>
      </w:r>
      <w:r>
        <w:rPr>
          <w:color w:val="231F20"/>
          <w:spacing w:val="-9"/>
        </w:rPr>
        <w:t xml:space="preserve"> </w:t>
      </w:r>
      <w:r>
        <w:rPr>
          <w:color w:val="231F20"/>
        </w:rPr>
        <w:t>které</w:t>
      </w:r>
      <w:r>
        <w:rPr>
          <w:color w:val="231F20"/>
          <w:spacing w:val="-9"/>
        </w:rPr>
        <w:t xml:space="preserve"> </w:t>
      </w:r>
      <w:r>
        <w:rPr>
          <w:color w:val="231F20"/>
        </w:rPr>
        <w:t>jsou</w:t>
      </w:r>
      <w:r>
        <w:rPr>
          <w:color w:val="231F20"/>
          <w:spacing w:val="-9"/>
        </w:rPr>
        <w:t xml:space="preserve"> </w:t>
      </w:r>
      <w:r>
        <w:rPr>
          <w:color w:val="231F20"/>
        </w:rPr>
        <w:t>nevědomé</w:t>
      </w:r>
      <w:r>
        <w:rPr>
          <w:color w:val="231F20"/>
          <w:spacing w:val="-9"/>
        </w:rPr>
        <w:t xml:space="preserve"> </w:t>
      </w:r>
      <w:r>
        <w:rPr>
          <w:color w:val="231F20"/>
        </w:rPr>
        <w:t>a</w:t>
      </w:r>
      <w:r>
        <w:rPr>
          <w:color w:val="231F20"/>
          <w:spacing w:val="-9"/>
        </w:rPr>
        <w:t xml:space="preserve"> </w:t>
      </w:r>
      <w:r>
        <w:rPr>
          <w:color w:val="231F20"/>
        </w:rPr>
        <w:t>vznikají</w:t>
      </w:r>
      <w:r>
        <w:rPr>
          <w:color w:val="231F20"/>
          <w:spacing w:val="-9"/>
        </w:rPr>
        <w:t xml:space="preserve"> </w:t>
      </w:r>
      <w:r>
        <w:rPr>
          <w:color w:val="231F20"/>
        </w:rPr>
        <w:t>spontánně.</w:t>
      </w:r>
      <w:r>
        <w:rPr>
          <w:color w:val="231F20"/>
          <w:spacing w:val="-9"/>
        </w:rPr>
        <w:t xml:space="preserve"> </w:t>
      </w:r>
      <w:r>
        <w:rPr>
          <w:color w:val="231F20"/>
        </w:rPr>
        <w:t>Knihovna</w:t>
      </w:r>
      <w:r>
        <w:rPr>
          <w:color w:val="231F20"/>
          <w:spacing w:val="-9"/>
        </w:rPr>
        <w:t xml:space="preserve"> </w:t>
      </w:r>
      <w:r>
        <w:rPr>
          <w:color w:val="231F20"/>
        </w:rPr>
        <w:t xml:space="preserve">buďto </w:t>
      </w:r>
      <w:r>
        <w:rPr>
          <w:color w:val="231F20"/>
          <w:w w:val="105"/>
        </w:rPr>
        <w:t>kulturu</w:t>
      </w:r>
      <w:r>
        <w:rPr>
          <w:color w:val="231F20"/>
          <w:spacing w:val="18"/>
          <w:w w:val="105"/>
        </w:rPr>
        <w:t xml:space="preserve"> </w:t>
      </w:r>
      <w:r>
        <w:rPr>
          <w:color w:val="231F20"/>
          <w:w w:val="105"/>
        </w:rPr>
        <w:t>má</w:t>
      </w:r>
      <w:r>
        <w:rPr>
          <w:color w:val="231F20"/>
          <w:spacing w:val="18"/>
          <w:w w:val="105"/>
        </w:rPr>
        <w:t xml:space="preserve"> </w:t>
      </w:r>
      <w:r>
        <w:rPr>
          <w:color w:val="231F20"/>
          <w:w w:val="105"/>
        </w:rPr>
        <w:t>anebo</w:t>
      </w:r>
      <w:r>
        <w:rPr>
          <w:color w:val="231F20"/>
          <w:spacing w:val="18"/>
          <w:w w:val="105"/>
        </w:rPr>
        <w:t xml:space="preserve"> </w:t>
      </w:r>
      <w:r>
        <w:rPr>
          <w:color w:val="231F20"/>
          <w:w w:val="105"/>
        </w:rPr>
        <w:t>je</w:t>
      </w:r>
      <w:r>
        <w:rPr>
          <w:color w:val="231F20"/>
          <w:spacing w:val="18"/>
          <w:w w:val="105"/>
        </w:rPr>
        <w:t xml:space="preserve"> </w:t>
      </w:r>
      <w:r>
        <w:rPr>
          <w:color w:val="231F20"/>
          <w:w w:val="105"/>
        </w:rPr>
        <w:t>svébytnou</w:t>
      </w:r>
      <w:r>
        <w:rPr>
          <w:color w:val="231F20"/>
          <w:spacing w:val="18"/>
          <w:w w:val="105"/>
        </w:rPr>
        <w:t xml:space="preserve"> </w:t>
      </w:r>
      <w:r>
        <w:rPr>
          <w:color w:val="231F20"/>
          <w:w w:val="105"/>
        </w:rPr>
        <w:t>kulturou</w:t>
      </w:r>
      <w:r>
        <w:rPr>
          <w:color w:val="231F20"/>
          <w:spacing w:val="18"/>
          <w:w w:val="105"/>
        </w:rPr>
        <w:t xml:space="preserve"> </w:t>
      </w:r>
      <w:r>
        <w:rPr>
          <w:color w:val="231F20"/>
          <w:w w:val="105"/>
        </w:rPr>
        <w:t>(nemá</w:t>
      </w:r>
      <w:r>
        <w:rPr>
          <w:color w:val="231F20"/>
          <w:spacing w:val="18"/>
          <w:w w:val="105"/>
        </w:rPr>
        <w:t xml:space="preserve"> </w:t>
      </w:r>
      <w:r>
        <w:rPr>
          <w:color w:val="231F20"/>
          <w:w w:val="105"/>
        </w:rPr>
        <w:t>oporu</w:t>
      </w:r>
      <w:r>
        <w:rPr>
          <w:color w:val="231F20"/>
          <w:spacing w:val="18"/>
          <w:w w:val="105"/>
        </w:rPr>
        <w:t xml:space="preserve"> </w:t>
      </w:r>
      <w:r>
        <w:rPr>
          <w:color w:val="231F20"/>
          <w:w w:val="105"/>
        </w:rPr>
        <w:t>v</w:t>
      </w:r>
      <w:r>
        <w:rPr>
          <w:color w:val="231F20"/>
          <w:spacing w:val="18"/>
          <w:w w:val="105"/>
        </w:rPr>
        <w:t xml:space="preserve"> </w:t>
      </w:r>
      <w:r>
        <w:rPr>
          <w:color w:val="231F20"/>
          <w:w w:val="105"/>
        </w:rPr>
        <w:t xml:space="preserve">předpisech a instrukcích), skutečnost je u většiny zaměstnanců silně zakořeněna </w:t>
      </w:r>
      <w:r>
        <w:rPr>
          <w:color w:val="231F20"/>
        </w:rPr>
        <w:t>a</w:t>
      </w:r>
      <w:r>
        <w:rPr>
          <w:color w:val="231F20"/>
          <w:spacing w:val="-7"/>
        </w:rPr>
        <w:t xml:space="preserve"> </w:t>
      </w:r>
      <w:r>
        <w:rPr>
          <w:color w:val="231F20"/>
        </w:rPr>
        <w:t>zažita.</w:t>
      </w:r>
      <w:r>
        <w:rPr>
          <w:color w:val="231F20"/>
          <w:spacing w:val="-7"/>
        </w:rPr>
        <w:t xml:space="preserve"> </w:t>
      </w:r>
      <w:r>
        <w:rPr>
          <w:color w:val="231F20"/>
        </w:rPr>
        <w:t>Záleží</w:t>
      </w:r>
      <w:r>
        <w:rPr>
          <w:color w:val="231F20"/>
          <w:spacing w:val="-7"/>
        </w:rPr>
        <w:t xml:space="preserve"> </w:t>
      </w:r>
      <w:r>
        <w:rPr>
          <w:color w:val="231F20"/>
        </w:rPr>
        <w:t>na</w:t>
      </w:r>
      <w:r>
        <w:rPr>
          <w:color w:val="231F20"/>
          <w:spacing w:val="-7"/>
        </w:rPr>
        <w:t xml:space="preserve"> </w:t>
      </w:r>
      <w:r>
        <w:rPr>
          <w:color w:val="231F20"/>
        </w:rPr>
        <w:t>vedení</w:t>
      </w:r>
      <w:r>
        <w:rPr>
          <w:color w:val="231F20"/>
          <w:spacing w:val="-7"/>
        </w:rPr>
        <w:t xml:space="preserve"> </w:t>
      </w:r>
      <w:r>
        <w:rPr>
          <w:color w:val="231F20"/>
        </w:rPr>
        <w:t>knihovny,</w:t>
      </w:r>
      <w:r>
        <w:rPr>
          <w:color w:val="231F20"/>
          <w:spacing w:val="-7"/>
        </w:rPr>
        <w:t xml:space="preserve"> </w:t>
      </w:r>
      <w:r>
        <w:rPr>
          <w:color w:val="231F20"/>
        </w:rPr>
        <w:t>zejména</w:t>
      </w:r>
      <w:r>
        <w:rPr>
          <w:color w:val="231F20"/>
          <w:spacing w:val="-7"/>
        </w:rPr>
        <w:t xml:space="preserve"> </w:t>
      </w:r>
      <w:r>
        <w:rPr>
          <w:color w:val="231F20"/>
        </w:rPr>
        <w:t>na</w:t>
      </w:r>
      <w:r>
        <w:rPr>
          <w:color w:val="231F20"/>
          <w:spacing w:val="-7"/>
        </w:rPr>
        <w:t xml:space="preserve"> </w:t>
      </w:r>
      <w:r>
        <w:rPr>
          <w:color w:val="231F20"/>
        </w:rPr>
        <w:t>osobě</w:t>
      </w:r>
      <w:r>
        <w:rPr>
          <w:color w:val="231F20"/>
          <w:spacing w:val="-7"/>
        </w:rPr>
        <w:t xml:space="preserve"> </w:t>
      </w:r>
      <w:r>
        <w:rPr>
          <w:color w:val="231F20"/>
        </w:rPr>
        <w:t>ředitele,</w:t>
      </w:r>
      <w:r>
        <w:rPr>
          <w:color w:val="231F20"/>
          <w:spacing w:val="-7"/>
        </w:rPr>
        <w:t xml:space="preserve"> </w:t>
      </w:r>
      <w:r>
        <w:rPr>
          <w:color w:val="231F20"/>
        </w:rPr>
        <w:t>který</w:t>
      </w:r>
      <w:r>
        <w:rPr>
          <w:color w:val="231F20"/>
          <w:spacing w:val="-8"/>
        </w:rPr>
        <w:t xml:space="preserve"> </w:t>
      </w:r>
      <w:r>
        <w:rPr>
          <w:color w:val="231F20"/>
        </w:rPr>
        <w:t>vy- tváří kulturu knihovny svou osobní přesvědčivostí, vlastním příkladem, silou</w:t>
      </w:r>
      <w:r>
        <w:rPr>
          <w:color w:val="231F20"/>
          <w:spacing w:val="-4"/>
        </w:rPr>
        <w:t xml:space="preserve"> </w:t>
      </w:r>
      <w:r>
        <w:rPr>
          <w:color w:val="231F20"/>
        </w:rPr>
        <w:t>argumentů</w:t>
      </w:r>
      <w:r>
        <w:rPr>
          <w:color w:val="231F20"/>
          <w:spacing w:val="-4"/>
        </w:rPr>
        <w:t xml:space="preserve"> </w:t>
      </w:r>
      <w:r>
        <w:rPr>
          <w:color w:val="231F20"/>
        </w:rPr>
        <w:t>a</w:t>
      </w:r>
      <w:r>
        <w:rPr>
          <w:color w:val="231F20"/>
          <w:spacing w:val="-4"/>
        </w:rPr>
        <w:t xml:space="preserve"> </w:t>
      </w:r>
      <w:r>
        <w:rPr>
          <w:color w:val="231F20"/>
        </w:rPr>
        <w:t>dobrým</w:t>
      </w:r>
      <w:r>
        <w:rPr>
          <w:color w:val="231F20"/>
          <w:spacing w:val="-4"/>
        </w:rPr>
        <w:t xml:space="preserve"> </w:t>
      </w:r>
      <w:r>
        <w:rPr>
          <w:color w:val="231F20"/>
        </w:rPr>
        <w:t>přístupem</w:t>
      </w:r>
      <w:r>
        <w:rPr>
          <w:color w:val="231F20"/>
          <w:spacing w:val="-4"/>
        </w:rPr>
        <w:t xml:space="preserve"> </w:t>
      </w:r>
      <w:r>
        <w:rPr>
          <w:color w:val="231F20"/>
        </w:rPr>
        <w:t>k</w:t>
      </w:r>
      <w:r>
        <w:rPr>
          <w:color w:val="231F20"/>
          <w:spacing w:val="-4"/>
        </w:rPr>
        <w:t xml:space="preserve"> </w:t>
      </w:r>
      <w:r>
        <w:rPr>
          <w:color w:val="231F20"/>
        </w:rPr>
        <w:t>jednotlivým</w:t>
      </w:r>
      <w:r>
        <w:rPr>
          <w:color w:val="231F20"/>
          <w:spacing w:val="-4"/>
        </w:rPr>
        <w:t xml:space="preserve"> </w:t>
      </w:r>
      <w:r>
        <w:rPr>
          <w:color w:val="231F20"/>
        </w:rPr>
        <w:t>zaměstnancům,</w:t>
      </w:r>
      <w:r>
        <w:rPr>
          <w:color w:val="231F20"/>
          <w:spacing w:val="-4"/>
        </w:rPr>
        <w:t xml:space="preserve"> </w:t>
      </w:r>
      <w:r>
        <w:rPr>
          <w:color w:val="231F20"/>
        </w:rPr>
        <w:t>a</w:t>
      </w:r>
      <w:r>
        <w:rPr>
          <w:color w:val="231F20"/>
          <w:spacing w:val="-4"/>
        </w:rPr>
        <w:t xml:space="preserve"> </w:t>
      </w:r>
      <w:r>
        <w:rPr>
          <w:color w:val="231F20"/>
        </w:rPr>
        <w:t xml:space="preserve">na </w:t>
      </w:r>
      <w:r>
        <w:rPr>
          <w:color w:val="231F20"/>
          <w:spacing w:val="-4"/>
          <w:w w:val="105"/>
        </w:rPr>
        <w:t xml:space="preserve">dobře fungujícím systému personálního řízení. Toto pojetí je náročnější </w:t>
      </w:r>
      <w:r>
        <w:rPr>
          <w:color w:val="231F20"/>
        </w:rPr>
        <w:t xml:space="preserve">pro management, zato však stabilnější. V takovém případě jsou zaměst- </w:t>
      </w:r>
      <w:r>
        <w:rPr>
          <w:color w:val="231F20"/>
          <w:w w:val="105"/>
        </w:rPr>
        <w:t>nanci</w:t>
      </w:r>
      <w:r>
        <w:rPr>
          <w:color w:val="231F20"/>
          <w:spacing w:val="-9"/>
          <w:w w:val="105"/>
        </w:rPr>
        <w:t xml:space="preserve"> </w:t>
      </w:r>
      <w:r>
        <w:rPr>
          <w:color w:val="231F20"/>
          <w:w w:val="105"/>
        </w:rPr>
        <w:t>knihovny</w:t>
      </w:r>
      <w:r>
        <w:rPr>
          <w:color w:val="231F20"/>
          <w:spacing w:val="-9"/>
          <w:w w:val="105"/>
        </w:rPr>
        <w:t xml:space="preserve"> </w:t>
      </w:r>
      <w:r>
        <w:rPr>
          <w:color w:val="231F20"/>
          <w:w w:val="105"/>
        </w:rPr>
        <w:t>loajální</w:t>
      </w:r>
      <w:r>
        <w:rPr>
          <w:color w:val="231F20"/>
          <w:spacing w:val="-9"/>
          <w:w w:val="105"/>
        </w:rPr>
        <w:t xml:space="preserve"> </w:t>
      </w:r>
      <w:r>
        <w:rPr>
          <w:color w:val="231F20"/>
          <w:w w:val="105"/>
        </w:rPr>
        <w:t>ke</w:t>
      </w:r>
      <w:r>
        <w:rPr>
          <w:color w:val="231F20"/>
          <w:spacing w:val="-9"/>
          <w:w w:val="105"/>
        </w:rPr>
        <w:t xml:space="preserve"> </w:t>
      </w:r>
      <w:r>
        <w:rPr>
          <w:color w:val="231F20"/>
          <w:w w:val="105"/>
        </w:rPr>
        <w:t>knihovně</w:t>
      </w:r>
      <w:r>
        <w:rPr>
          <w:color w:val="231F20"/>
          <w:spacing w:val="-9"/>
          <w:w w:val="105"/>
        </w:rPr>
        <w:t xml:space="preserve"> </w:t>
      </w:r>
      <w:r>
        <w:rPr>
          <w:color w:val="231F20"/>
          <w:w w:val="105"/>
        </w:rPr>
        <w:t>jako</w:t>
      </w:r>
      <w:r>
        <w:rPr>
          <w:color w:val="231F20"/>
          <w:spacing w:val="-9"/>
          <w:w w:val="105"/>
        </w:rPr>
        <w:t xml:space="preserve"> </w:t>
      </w:r>
      <w:r>
        <w:rPr>
          <w:color w:val="231F20"/>
          <w:w w:val="105"/>
        </w:rPr>
        <w:t>celku.</w:t>
      </w:r>
      <w:r>
        <w:rPr>
          <w:color w:val="231F20"/>
          <w:spacing w:val="-9"/>
          <w:w w:val="105"/>
        </w:rPr>
        <w:t xml:space="preserve"> </w:t>
      </w:r>
      <w:r>
        <w:rPr>
          <w:color w:val="231F20"/>
          <w:w w:val="105"/>
        </w:rPr>
        <w:t>Panuje</w:t>
      </w:r>
      <w:r>
        <w:rPr>
          <w:color w:val="231F20"/>
          <w:spacing w:val="-9"/>
          <w:w w:val="105"/>
        </w:rPr>
        <w:t xml:space="preserve"> </w:t>
      </w:r>
      <w:r>
        <w:rPr>
          <w:color w:val="231F20"/>
          <w:w w:val="105"/>
        </w:rPr>
        <w:t>v</w:t>
      </w:r>
      <w:r>
        <w:rPr>
          <w:color w:val="231F20"/>
          <w:spacing w:val="-9"/>
          <w:w w:val="105"/>
        </w:rPr>
        <w:t xml:space="preserve"> </w:t>
      </w:r>
      <w:r>
        <w:rPr>
          <w:color w:val="231F20"/>
          <w:w w:val="105"/>
        </w:rPr>
        <w:t>ní</w:t>
      </w:r>
      <w:r>
        <w:rPr>
          <w:color w:val="231F20"/>
          <w:spacing w:val="-9"/>
          <w:w w:val="105"/>
        </w:rPr>
        <w:t xml:space="preserve"> </w:t>
      </w:r>
      <w:r>
        <w:rPr>
          <w:color w:val="231F20"/>
          <w:w w:val="105"/>
        </w:rPr>
        <w:t>pozitivní sociální</w:t>
      </w:r>
      <w:r>
        <w:rPr>
          <w:color w:val="231F20"/>
          <w:spacing w:val="-14"/>
          <w:w w:val="105"/>
        </w:rPr>
        <w:t xml:space="preserve"> </w:t>
      </w:r>
      <w:r>
        <w:rPr>
          <w:color w:val="231F20"/>
          <w:w w:val="105"/>
        </w:rPr>
        <w:t>klima.</w:t>
      </w:r>
      <w:r>
        <w:rPr>
          <w:color w:val="231F20"/>
          <w:spacing w:val="-13"/>
          <w:w w:val="105"/>
        </w:rPr>
        <w:t xml:space="preserve"> </w:t>
      </w:r>
      <w:r>
        <w:rPr>
          <w:color w:val="231F20"/>
          <w:w w:val="105"/>
        </w:rPr>
        <w:t>V</w:t>
      </w:r>
      <w:r>
        <w:rPr>
          <w:color w:val="231F20"/>
          <w:spacing w:val="-13"/>
          <w:w w:val="105"/>
        </w:rPr>
        <w:t xml:space="preserve"> </w:t>
      </w:r>
      <w:r>
        <w:rPr>
          <w:color w:val="231F20"/>
          <w:w w:val="105"/>
        </w:rPr>
        <w:t>reálním</w:t>
      </w:r>
      <w:r>
        <w:rPr>
          <w:color w:val="231F20"/>
          <w:spacing w:val="-13"/>
          <w:w w:val="105"/>
        </w:rPr>
        <w:t xml:space="preserve"> </w:t>
      </w:r>
      <w:r>
        <w:rPr>
          <w:color w:val="231F20"/>
          <w:w w:val="105"/>
        </w:rPr>
        <w:t>životě</w:t>
      </w:r>
      <w:r>
        <w:rPr>
          <w:color w:val="231F20"/>
          <w:spacing w:val="-13"/>
          <w:w w:val="105"/>
        </w:rPr>
        <w:t xml:space="preserve"> </w:t>
      </w:r>
      <w:r>
        <w:rPr>
          <w:color w:val="231F20"/>
          <w:w w:val="105"/>
        </w:rPr>
        <w:t>jde</w:t>
      </w:r>
      <w:r>
        <w:rPr>
          <w:color w:val="231F20"/>
          <w:spacing w:val="-13"/>
          <w:w w:val="105"/>
        </w:rPr>
        <w:t xml:space="preserve"> </w:t>
      </w:r>
      <w:r>
        <w:rPr>
          <w:color w:val="231F20"/>
          <w:w w:val="105"/>
        </w:rPr>
        <w:t>spíše</w:t>
      </w:r>
      <w:r>
        <w:rPr>
          <w:color w:val="231F20"/>
          <w:spacing w:val="-13"/>
          <w:w w:val="105"/>
        </w:rPr>
        <w:t xml:space="preserve"> </w:t>
      </w:r>
      <w:r>
        <w:rPr>
          <w:color w:val="231F20"/>
          <w:w w:val="105"/>
        </w:rPr>
        <w:t>o</w:t>
      </w:r>
      <w:r>
        <w:rPr>
          <w:color w:val="231F20"/>
          <w:spacing w:val="-13"/>
          <w:w w:val="105"/>
        </w:rPr>
        <w:t xml:space="preserve"> </w:t>
      </w:r>
      <w:r>
        <w:rPr>
          <w:color w:val="231F20"/>
          <w:w w:val="105"/>
        </w:rPr>
        <w:t>kompromis</w:t>
      </w:r>
      <w:r>
        <w:rPr>
          <w:color w:val="231F20"/>
          <w:spacing w:val="-14"/>
          <w:w w:val="105"/>
        </w:rPr>
        <w:t xml:space="preserve"> </w:t>
      </w:r>
      <w:r>
        <w:rPr>
          <w:color w:val="231F20"/>
          <w:w w:val="105"/>
        </w:rPr>
        <w:t>obou</w:t>
      </w:r>
      <w:r>
        <w:rPr>
          <w:color w:val="231F20"/>
          <w:spacing w:val="-13"/>
          <w:w w:val="105"/>
        </w:rPr>
        <w:t xml:space="preserve"> </w:t>
      </w:r>
      <w:r>
        <w:rPr>
          <w:color w:val="231F20"/>
          <w:w w:val="105"/>
        </w:rPr>
        <w:t>přístupů.</w:t>
      </w:r>
    </w:p>
    <w:p w:rsidR="00F6658D" w:rsidRDefault="00000000">
      <w:pPr>
        <w:pStyle w:val="Zkladntext"/>
        <w:spacing w:line="264" w:lineRule="auto"/>
        <w:ind w:left="337" w:right="1008" w:firstLine="396"/>
      </w:pPr>
      <w:r>
        <w:rPr>
          <w:color w:val="231F20"/>
        </w:rPr>
        <w:t>Základní rysy zdravé kultury knihovny vycházejí z její strategie. Kritika se nepotlačuje, zaměstnanci knihovně věří a podporují ji nave- nek,</w:t>
      </w:r>
      <w:r>
        <w:rPr>
          <w:color w:val="231F20"/>
          <w:spacing w:val="-6"/>
        </w:rPr>
        <w:t xml:space="preserve"> </w:t>
      </w:r>
      <w:r>
        <w:rPr>
          <w:color w:val="231F20"/>
        </w:rPr>
        <w:t>panují</w:t>
      </w:r>
      <w:r>
        <w:rPr>
          <w:color w:val="231F20"/>
          <w:spacing w:val="-6"/>
        </w:rPr>
        <w:t xml:space="preserve"> </w:t>
      </w:r>
      <w:r>
        <w:rPr>
          <w:color w:val="231F20"/>
        </w:rPr>
        <w:t>zde</w:t>
      </w:r>
      <w:r>
        <w:rPr>
          <w:color w:val="231F20"/>
          <w:spacing w:val="-6"/>
        </w:rPr>
        <w:t xml:space="preserve"> </w:t>
      </w:r>
      <w:r>
        <w:rPr>
          <w:color w:val="231F20"/>
        </w:rPr>
        <w:t>kvalitní</w:t>
      </w:r>
      <w:r>
        <w:rPr>
          <w:color w:val="231F20"/>
          <w:spacing w:val="-6"/>
        </w:rPr>
        <w:t xml:space="preserve"> </w:t>
      </w:r>
      <w:r>
        <w:rPr>
          <w:color w:val="231F20"/>
        </w:rPr>
        <w:t>mezilidské</w:t>
      </w:r>
      <w:r>
        <w:rPr>
          <w:color w:val="231F20"/>
          <w:spacing w:val="-6"/>
        </w:rPr>
        <w:t xml:space="preserve"> </w:t>
      </w:r>
      <w:r>
        <w:rPr>
          <w:color w:val="231F20"/>
        </w:rPr>
        <w:t>vztahy,</w:t>
      </w:r>
      <w:r>
        <w:rPr>
          <w:color w:val="231F20"/>
          <w:spacing w:val="-6"/>
        </w:rPr>
        <w:t xml:space="preserve"> </w:t>
      </w:r>
      <w:r>
        <w:rPr>
          <w:color w:val="231F20"/>
        </w:rPr>
        <w:t>zaměstnanci</w:t>
      </w:r>
      <w:r>
        <w:rPr>
          <w:color w:val="231F20"/>
          <w:spacing w:val="-6"/>
        </w:rPr>
        <w:t xml:space="preserve"> </w:t>
      </w:r>
      <w:r>
        <w:rPr>
          <w:color w:val="231F20"/>
        </w:rPr>
        <w:t>se</w:t>
      </w:r>
      <w:r>
        <w:rPr>
          <w:color w:val="231F20"/>
          <w:spacing w:val="-6"/>
        </w:rPr>
        <w:t xml:space="preserve"> </w:t>
      </w:r>
      <w:r>
        <w:rPr>
          <w:color w:val="231F20"/>
        </w:rPr>
        <w:t>mohou</w:t>
      </w:r>
      <w:r>
        <w:rPr>
          <w:color w:val="231F20"/>
          <w:spacing w:val="-6"/>
        </w:rPr>
        <w:t xml:space="preserve"> </w:t>
      </w:r>
      <w:r>
        <w:rPr>
          <w:color w:val="231F20"/>
        </w:rPr>
        <w:t>veřej- ně vyjadřovat a přicházet s vlastními nápady. Management nenařizuje, nerozkazuje, ale povzbuzuje a podporuje – koučuje. Kodex etiky čes- kých knihovníků není jen prázdný dokument, ale norma, která je pro zaměstnance závazná. (Veber, 2000, s. 630–635)</w:t>
      </w:r>
    </w:p>
    <w:p w:rsidR="00F6658D" w:rsidRDefault="00F6658D">
      <w:pPr>
        <w:pStyle w:val="Zkladntext"/>
        <w:spacing w:before="4"/>
        <w:jc w:val="left"/>
        <w:rPr>
          <w:sz w:val="26"/>
        </w:rPr>
      </w:pPr>
    </w:p>
    <w:p w:rsidR="00F6658D" w:rsidRDefault="00000000">
      <w:pPr>
        <w:pStyle w:val="Nadpis6"/>
        <w:numPr>
          <w:ilvl w:val="2"/>
          <w:numId w:val="18"/>
        </w:numPr>
        <w:tabs>
          <w:tab w:val="left" w:pos="960"/>
        </w:tabs>
        <w:ind w:left="960" w:hanging="623"/>
      </w:pPr>
      <w:r>
        <w:rPr>
          <w:color w:val="58595B"/>
          <w:w w:val="90"/>
        </w:rPr>
        <w:t>Osm</w:t>
      </w:r>
      <w:r>
        <w:rPr>
          <w:color w:val="58595B"/>
          <w:spacing w:val="13"/>
        </w:rPr>
        <w:t xml:space="preserve"> </w:t>
      </w:r>
      <w:r>
        <w:rPr>
          <w:color w:val="58595B"/>
          <w:w w:val="90"/>
        </w:rPr>
        <w:t>faktorů,</w:t>
      </w:r>
      <w:r>
        <w:rPr>
          <w:color w:val="58595B"/>
          <w:spacing w:val="14"/>
        </w:rPr>
        <w:t xml:space="preserve"> </w:t>
      </w:r>
      <w:r>
        <w:rPr>
          <w:color w:val="58595B"/>
          <w:w w:val="90"/>
        </w:rPr>
        <w:t>kterými</w:t>
      </w:r>
      <w:r>
        <w:rPr>
          <w:color w:val="58595B"/>
          <w:spacing w:val="14"/>
        </w:rPr>
        <w:t xml:space="preserve"> </w:t>
      </w:r>
      <w:r>
        <w:rPr>
          <w:color w:val="58595B"/>
          <w:w w:val="90"/>
        </w:rPr>
        <w:t>podpoříte</w:t>
      </w:r>
      <w:r>
        <w:rPr>
          <w:color w:val="58595B"/>
          <w:spacing w:val="14"/>
        </w:rPr>
        <w:t xml:space="preserve"> </w:t>
      </w:r>
      <w:r>
        <w:rPr>
          <w:color w:val="58595B"/>
          <w:w w:val="90"/>
        </w:rPr>
        <w:t>identitu</w:t>
      </w:r>
      <w:r>
        <w:rPr>
          <w:color w:val="58595B"/>
          <w:spacing w:val="14"/>
        </w:rPr>
        <w:t xml:space="preserve"> </w:t>
      </w:r>
      <w:r>
        <w:rPr>
          <w:color w:val="58595B"/>
          <w:spacing w:val="-2"/>
          <w:w w:val="90"/>
        </w:rPr>
        <w:t>knihovny</w:t>
      </w:r>
    </w:p>
    <w:p w:rsidR="00F6658D" w:rsidRDefault="00000000">
      <w:pPr>
        <w:pStyle w:val="Odsekzoznamu"/>
        <w:numPr>
          <w:ilvl w:val="3"/>
          <w:numId w:val="18"/>
        </w:numPr>
        <w:tabs>
          <w:tab w:val="left" w:pos="734"/>
        </w:tabs>
        <w:spacing w:before="193" w:line="264" w:lineRule="auto"/>
        <w:ind w:right="1006"/>
        <w:jc w:val="both"/>
        <w:rPr>
          <w:sz w:val="20"/>
        </w:rPr>
      </w:pPr>
      <w:r>
        <w:rPr>
          <w:b/>
          <w:color w:val="231F20"/>
          <w:sz w:val="20"/>
        </w:rPr>
        <w:t xml:space="preserve">Bez identity nemá marketing a ani fundraising šanci uspět. </w:t>
      </w:r>
      <w:r>
        <w:rPr>
          <w:color w:val="231F20"/>
          <w:sz w:val="20"/>
        </w:rPr>
        <w:t>Jedině úspěšná knihovna dokáže efektivně využívat marketingové</w:t>
      </w:r>
      <w:r>
        <w:rPr>
          <w:color w:val="231F20"/>
          <w:spacing w:val="40"/>
          <w:sz w:val="20"/>
        </w:rPr>
        <w:t xml:space="preserve"> </w:t>
      </w:r>
      <w:r>
        <w:rPr>
          <w:color w:val="231F20"/>
          <w:sz w:val="20"/>
        </w:rPr>
        <w:t>a fundraisingové nástroje. Knihovna musí být známá a oblíbená, aby dokázala získat podporu pro své fundraisingové projekty. Klíč k úspěšnému fungování kulturních organizací spatřuje především</w:t>
      </w:r>
      <w:r>
        <w:rPr>
          <w:color w:val="231F20"/>
          <w:spacing w:val="80"/>
          <w:sz w:val="20"/>
        </w:rPr>
        <w:t xml:space="preserve"> </w:t>
      </w:r>
      <w:r>
        <w:rPr>
          <w:color w:val="231F20"/>
          <w:sz w:val="20"/>
        </w:rPr>
        <w:t>v kombinaci špičkového uměleckého programu (v případě knihoven</w:t>
      </w:r>
      <w:r>
        <w:rPr>
          <w:color w:val="231F20"/>
          <w:spacing w:val="35"/>
          <w:sz w:val="20"/>
        </w:rPr>
        <w:t xml:space="preserve"> </w:t>
      </w:r>
      <w:r>
        <w:rPr>
          <w:color w:val="231F20"/>
          <w:sz w:val="20"/>
        </w:rPr>
        <w:t>prvotřídních</w:t>
      </w:r>
      <w:r>
        <w:rPr>
          <w:color w:val="231F20"/>
          <w:spacing w:val="35"/>
          <w:sz w:val="20"/>
        </w:rPr>
        <w:t xml:space="preserve"> </w:t>
      </w:r>
      <w:r>
        <w:rPr>
          <w:color w:val="231F20"/>
          <w:sz w:val="20"/>
        </w:rPr>
        <w:t>služeb),</w:t>
      </w:r>
      <w:r>
        <w:rPr>
          <w:color w:val="231F20"/>
          <w:spacing w:val="35"/>
          <w:sz w:val="20"/>
        </w:rPr>
        <w:t xml:space="preserve"> </w:t>
      </w:r>
      <w:r>
        <w:rPr>
          <w:color w:val="231F20"/>
          <w:sz w:val="20"/>
        </w:rPr>
        <w:t>kvalitního</w:t>
      </w:r>
      <w:r>
        <w:rPr>
          <w:color w:val="231F20"/>
          <w:spacing w:val="35"/>
          <w:sz w:val="20"/>
        </w:rPr>
        <w:t xml:space="preserve"> </w:t>
      </w:r>
      <w:r>
        <w:rPr>
          <w:color w:val="231F20"/>
          <w:sz w:val="20"/>
        </w:rPr>
        <w:t>a</w:t>
      </w:r>
      <w:r>
        <w:rPr>
          <w:color w:val="231F20"/>
          <w:spacing w:val="35"/>
          <w:sz w:val="20"/>
        </w:rPr>
        <w:t xml:space="preserve"> </w:t>
      </w:r>
      <w:r>
        <w:rPr>
          <w:color w:val="231F20"/>
          <w:sz w:val="20"/>
        </w:rPr>
        <w:t>cíleného</w:t>
      </w:r>
      <w:r>
        <w:rPr>
          <w:color w:val="231F20"/>
          <w:spacing w:val="35"/>
          <w:sz w:val="20"/>
        </w:rPr>
        <w:t xml:space="preserve"> </w:t>
      </w:r>
      <w:r>
        <w:rPr>
          <w:color w:val="231F20"/>
          <w:sz w:val="20"/>
        </w:rPr>
        <w:t>marketingu a na ně navazujícího propracovaného fundraisingu. Strategické plánování knihovny vychází z vymezení a přesné formulace jejího poslání a vypracování externí a interní analýzy prostředí knihovny. Externí analýza zkoumá geografický dosah, určuje cílové skupiny uživatelů, sleduje konkurenci. Interní analýza zjišťuje silné a slabé stránky knihovny, její příležitosti a hrozby (SWOT analýza). Dále analyzuje lidské zdroje a činnosti knihovny.</w:t>
      </w:r>
    </w:p>
    <w:p w:rsidR="00F6658D" w:rsidRDefault="00000000">
      <w:pPr>
        <w:pStyle w:val="Odsekzoznamu"/>
        <w:numPr>
          <w:ilvl w:val="3"/>
          <w:numId w:val="18"/>
        </w:numPr>
        <w:tabs>
          <w:tab w:val="left" w:pos="731"/>
        </w:tabs>
        <w:spacing w:line="216" w:lineRule="exact"/>
        <w:ind w:left="731" w:hanging="250"/>
        <w:jc w:val="both"/>
        <w:rPr>
          <w:sz w:val="20"/>
        </w:rPr>
      </w:pPr>
      <w:r>
        <w:rPr>
          <w:b/>
          <w:color w:val="231F20"/>
          <w:spacing w:val="-8"/>
          <w:sz w:val="20"/>
        </w:rPr>
        <w:t>Buďte</w:t>
      </w:r>
      <w:r>
        <w:rPr>
          <w:b/>
          <w:color w:val="231F20"/>
          <w:sz w:val="20"/>
        </w:rPr>
        <w:t xml:space="preserve"> </w:t>
      </w:r>
      <w:r>
        <w:rPr>
          <w:b/>
          <w:color w:val="231F20"/>
          <w:spacing w:val="-8"/>
          <w:sz w:val="20"/>
        </w:rPr>
        <w:t>výjimeční</w:t>
      </w:r>
      <w:r>
        <w:rPr>
          <w:b/>
          <w:color w:val="231F20"/>
          <w:sz w:val="20"/>
        </w:rPr>
        <w:t xml:space="preserve"> </w:t>
      </w:r>
      <w:r>
        <w:rPr>
          <w:b/>
          <w:color w:val="231F20"/>
          <w:spacing w:val="-8"/>
          <w:sz w:val="20"/>
        </w:rPr>
        <w:t>a</w:t>
      </w:r>
      <w:r>
        <w:rPr>
          <w:b/>
          <w:color w:val="231F20"/>
          <w:spacing w:val="1"/>
          <w:sz w:val="20"/>
        </w:rPr>
        <w:t xml:space="preserve"> </w:t>
      </w:r>
      <w:r>
        <w:rPr>
          <w:b/>
          <w:color w:val="231F20"/>
          <w:spacing w:val="-8"/>
          <w:sz w:val="20"/>
        </w:rPr>
        <w:t>organizujte</w:t>
      </w:r>
      <w:r>
        <w:rPr>
          <w:b/>
          <w:color w:val="231F20"/>
          <w:sz w:val="20"/>
        </w:rPr>
        <w:t xml:space="preserve"> </w:t>
      </w:r>
      <w:r>
        <w:rPr>
          <w:b/>
          <w:color w:val="231F20"/>
          <w:spacing w:val="-8"/>
          <w:sz w:val="20"/>
        </w:rPr>
        <w:t>zážitkové</w:t>
      </w:r>
      <w:r>
        <w:rPr>
          <w:b/>
          <w:color w:val="231F20"/>
          <w:sz w:val="20"/>
        </w:rPr>
        <w:t xml:space="preserve"> </w:t>
      </w:r>
      <w:r>
        <w:rPr>
          <w:b/>
          <w:color w:val="231F20"/>
          <w:spacing w:val="-8"/>
          <w:sz w:val="20"/>
        </w:rPr>
        <w:t>aktivity.</w:t>
      </w:r>
      <w:r>
        <w:rPr>
          <w:b/>
          <w:color w:val="231F20"/>
          <w:spacing w:val="2"/>
          <w:sz w:val="20"/>
        </w:rPr>
        <w:t xml:space="preserve"> </w:t>
      </w:r>
      <w:r>
        <w:rPr>
          <w:color w:val="231F20"/>
          <w:spacing w:val="-8"/>
          <w:sz w:val="20"/>
        </w:rPr>
        <w:t>Knihovny</w:t>
      </w:r>
      <w:r>
        <w:rPr>
          <w:color w:val="231F20"/>
          <w:spacing w:val="2"/>
          <w:sz w:val="20"/>
        </w:rPr>
        <w:t xml:space="preserve"> </w:t>
      </w:r>
      <w:r>
        <w:rPr>
          <w:color w:val="231F20"/>
          <w:spacing w:val="-8"/>
          <w:sz w:val="20"/>
        </w:rPr>
        <w:t>by</w:t>
      </w:r>
      <w:r>
        <w:rPr>
          <w:color w:val="231F20"/>
          <w:spacing w:val="1"/>
          <w:sz w:val="20"/>
        </w:rPr>
        <w:t xml:space="preserve"> </w:t>
      </w:r>
      <w:r>
        <w:rPr>
          <w:color w:val="231F20"/>
          <w:spacing w:val="-8"/>
          <w:sz w:val="20"/>
        </w:rPr>
        <w:t>měly</w:t>
      </w:r>
    </w:p>
    <w:p w:rsidR="00F6658D" w:rsidRDefault="00000000">
      <w:pPr>
        <w:pStyle w:val="Zkladntext"/>
        <w:spacing w:before="22"/>
        <w:ind w:left="734"/>
      </w:pPr>
      <w:r>
        <w:rPr>
          <w:color w:val="231F20"/>
        </w:rPr>
        <w:t>(podle</w:t>
      </w:r>
      <w:r>
        <w:rPr>
          <w:color w:val="231F20"/>
          <w:spacing w:val="12"/>
        </w:rPr>
        <w:t xml:space="preserve"> </w:t>
      </w:r>
      <w:r>
        <w:rPr>
          <w:color w:val="231F20"/>
        </w:rPr>
        <w:t>velikosti)</w:t>
      </w:r>
      <w:r>
        <w:rPr>
          <w:color w:val="231F20"/>
          <w:spacing w:val="13"/>
        </w:rPr>
        <w:t xml:space="preserve"> </w:t>
      </w:r>
      <w:r>
        <w:rPr>
          <w:color w:val="231F20"/>
        </w:rPr>
        <w:t>uspořádat</w:t>
      </w:r>
      <w:r>
        <w:rPr>
          <w:color w:val="231F20"/>
          <w:spacing w:val="12"/>
        </w:rPr>
        <w:t xml:space="preserve"> </w:t>
      </w:r>
      <w:r>
        <w:rPr>
          <w:color w:val="231F20"/>
        </w:rPr>
        <w:t>minimálně</w:t>
      </w:r>
      <w:r>
        <w:rPr>
          <w:color w:val="231F20"/>
          <w:spacing w:val="13"/>
        </w:rPr>
        <w:t xml:space="preserve"> </w:t>
      </w:r>
      <w:r>
        <w:rPr>
          <w:color w:val="231F20"/>
        </w:rPr>
        <w:t>jednou</w:t>
      </w:r>
      <w:r>
        <w:rPr>
          <w:color w:val="231F20"/>
          <w:spacing w:val="13"/>
        </w:rPr>
        <w:t xml:space="preserve"> </w:t>
      </w:r>
      <w:r>
        <w:rPr>
          <w:color w:val="231F20"/>
        </w:rPr>
        <w:t>ročně</w:t>
      </w:r>
      <w:r>
        <w:rPr>
          <w:color w:val="231F20"/>
          <w:spacing w:val="12"/>
        </w:rPr>
        <w:t xml:space="preserve"> </w:t>
      </w:r>
      <w:r>
        <w:rPr>
          <w:color w:val="231F20"/>
        </w:rPr>
        <w:t>PR</w:t>
      </w:r>
      <w:r>
        <w:rPr>
          <w:color w:val="231F20"/>
          <w:spacing w:val="13"/>
        </w:rPr>
        <w:t xml:space="preserve"> </w:t>
      </w:r>
      <w:r>
        <w:rPr>
          <w:color w:val="231F20"/>
          <w:spacing w:val="-2"/>
        </w:rPr>
        <w:t>atraktivní</w:t>
      </w:r>
    </w:p>
    <w:p w:rsidR="00F6658D" w:rsidRDefault="00F6658D">
      <w:pPr>
        <w:sectPr w:rsidR="00F6658D">
          <w:pgSz w:w="8400" w:h="11910"/>
          <w:pgMar w:top="900" w:right="180" w:bottom="1240" w:left="1080" w:header="0" w:footer="1016" w:gutter="0"/>
          <w:cols w:space="708"/>
        </w:sectPr>
      </w:pPr>
    </w:p>
    <w:p w:rsidR="00F6658D" w:rsidRDefault="00000000">
      <w:pPr>
        <w:pStyle w:val="Zkladntext"/>
        <w:spacing w:before="92" w:line="264" w:lineRule="auto"/>
        <w:ind w:left="507" w:right="1234"/>
      </w:pPr>
      <w:r>
        <w:rPr>
          <w:color w:val="231F20"/>
        </w:rPr>
        <w:lastRenderedPageBreak/>
        <w:t>událost, o které by se nejen psalo, ale i hodně mluvilo mezi lidmi. Chce-li knihovna zaujmout pozornost, musí být výjimečná. Všechny aktivity knihovny, které jsou výjimečné, ojedinělé, atraktivní, představují hlavní prostředek formování její identity. Pozornost</w:t>
      </w:r>
      <w:r>
        <w:rPr>
          <w:color w:val="231F20"/>
          <w:spacing w:val="80"/>
          <w:w w:val="150"/>
        </w:rPr>
        <w:t xml:space="preserve"> </w:t>
      </w:r>
      <w:r>
        <w:rPr>
          <w:color w:val="231F20"/>
        </w:rPr>
        <w:t>přitahují</w:t>
      </w:r>
      <w:r>
        <w:rPr>
          <w:color w:val="231F20"/>
          <w:spacing w:val="80"/>
          <w:w w:val="150"/>
        </w:rPr>
        <w:t xml:space="preserve"> </w:t>
      </w:r>
      <w:r>
        <w:rPr>
          <w:color w:val="231F20"/>
        </w:rPr>
        <w:t>známí</w:t>
      </w:r>
      <w:r>
        <w:rPr>
          <w:color w:val="231F20"/>
          <w:spacing w:val="80"/>
          <w:w w:val="150"/>
        </w:rPr>
        <w:t xml:space="preserve"> </w:t>
      </w:r>
      <w:r>
        <w:rPr>
          <w:color w:val="231F20"/>
        </w:rPr>
        <w:t>umělci,</w:t>
      </w:r>
      <w:r>
        <w:rPr>
          <w:color w:val="231F20"/>
          <w:spacing w:val="80"/>
          <w:w w:val="150"/>
        </w:rPr>
        <w:t xml:space="preserve"> </w:t>
      </w:r>
      <w:r>
        <w:rPr>
          <w:color w:val="231F20"/>
        </w:rPr>
        <w:t>známé</w:t>
      </w:r>
      <w:r>
        <w:rPr>
          <w:color w:val="231F20"/>
          <w:spacing w:val="80"/>
          <w:w w:val="150"/>
        </w:rPr>
        <w:t xml:space="preserve"> </w:t>
      </w:r>
      <w:r>
        <w:rPr>
          <w:color w:val="231F20"/>
        </w:rPr>
        <w:t>hudební</w:t>
      </w:r>
      <w:r>
        <w:rPr>
          <w:color w:val="231F20"/>
          <w:spacing w:val="80"/>
          <w:w w:val="150"/>
        </w:rPr>
        <w:t xml:space="preserve"> </w:t>
      </w:r>
      <w:r>
        <w:rPr>
          <w:color w:val="231F20"/>
        </w:rPr>
        <w:t>skupiny, a je proto vhodné s nimi navázat spolupráci. Velkolepá akce se neobejde bez předem připraveného projektu, na který je potřeba získat finance (sponzory).</w:t>
      </w:r>
    </w:p>
    <w:p w:rsidR="00F6658D" w:rsidRDefault="00000000">
      <w:pPr>
        <w:pStyle w:val="Odsekzoznamu"/>
        <w:numPr>
          <w:ilvl w:val="3"/>
          <w:numId w:val="18"/>
        </w:numPr>
        <w:tabs>
          <w:tab w:val="left" w:pos="507"/>
        </w:tabs>
        <w:spacing w:line="264" w:lineRule="auto"/>
        <w:ind w:left="507" w:right="1233"/>
        <w:jc w:val="both"/>
        <w:rPr>
          <w:sz w:val="20"/>
        </w:rPr>
      </w:pPr>
      <w:r>
        <w:rPr>
          <w:noProof/>
        </w:rPr>
        <mc:AlternateContent>
          <mc:Choice Requires="wps">
            <w:drawing>
              <wp:anchor distT="0" distB="0" distL="0" distR="0" simplePos="0" relativeHeight="251740160" behindDoc="0" locked="0" layoutInCell="1" allowOverlap="1">
                <wp:simplePos x="0" y="0"/>
                <wp:positionH relativeFrom="page">
                  <wp:posOffset>4745154</wp:posOffset>
                </wp:positionH>
                <wp:positionV relativeFrom="paragraph">
                  <wp:posOffset>3766374</wp:posOffset>
                </wp:positionV>
                <wp:extent cx="298450" cy="838200"/>
                <wp:effectExtent l="0" t="0" r="0" b="0"/>
                <wp:wrapNone/>
                <wp:docPr id="566" name="Text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566" o:spid="_x0000_s1163" type="#_x0000_t202" style="position:absolute;left:0;text-align:left;margin-left:373.65pt;margin-top:296.55pt;width:23.5pt;height:66pt;z-index:251740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unqogEAADIDAAAOAAAAZHJzL2Uyb0RvYy54bWysUsGO0zAQvSPtP1i+03S7wJao6YplBUJa&#13;&#10;AdLCB7iO3Vgbe8yM26R/z9hNWwQ3tJeJ4xm/ee/NrO5G34u9QXIQGnk9m0thgobWhW0jf/749Hop&#13;&#10;BSUVWtVDMI08GJJ366tXqyHWZgEd9K1BwSCB6iE2sksp1lVFujNe0QyiCZy0gF4l/sVt1aIaGN33&#13;&#10;1WI+f1cNgG1E0IaIbx+OSbku+NYanb5ZSyaJvpHMLZWIJW5yrNYrVW9Rxc7piYb6DxZeucBNz1AP&#13;&#10;KimxQ/cPlHcagcCmmQZfgbVOm6KB1VzP/1Lz1KloihY2h+LZJno5WP11/xS/o0jjPYw8wCKC4iPo&#13;&#10;Z2JvqiFSPdVkT6kmrs5CR4s+f1mC4Ifs7eHspxmT0Hy5eL9885YzmlPLmyXPK/tdXR5HpPTZgBf5&#13;&#10;0EjkcRUCav9I6Vh6Kpm4HNtnImncjMK1zPnmNsPmuw20BxbD+8hoOS5uuf3A420k/dopNFL0XwL7&#13;&#10;l3fhdMDTYXM6YOo/QtmYLDHAh10C6wqjS5uJEQ+maJqWKE/+z/9SdVn19W8AAAD//wMAUEsDBBQA&#13;&#10;BgAIAAAAIQDq+j9n4gAAABABAAAPAAAAZHJzL2Rvd25yZXYueG1sTE/JboMwEL1X6j9YU6m3xhAC&#13;&#10;NAQTVVRRb5Ga5gMcPAUULxQ7gfx9p6fmMprlzVvK7Ww0u+Loe2cFxIsIGNrGqd62Ao5fu5dXYD5I&#13;&#10;q6R2FgXc0MO2enwoZaHcZD/xeggtIxLrCymgC2EoOPdNh0b6hRvQ0u3bjUYGGseWq1FORG40X0ZR&#13;&#10;xo3sLSl0csC6w+Z8uBgB+xvvpsSkx6aus32W/Ozk+UML8fw0v2+ovG2ABZzD/wf8ZSD/UJGxk7tY&#13;&#10;5ZkWkK/yhKAC0nUSAyNEvl7R5kTNMo2BVyW/D1L9AgAA//8DAFBLAQItABQABgAIAAAAIQC2gziS&#13;&#10;/gAAAOEBAAATAAAAAAAAAAAAAAAAAAAAAABbQ29udGVudF9UeXBlc10ueG1sUEsBAi0AFAAGAAgA&#13;&#10;AAAhADj9If/WAAAAlAEAAAsAAAAAAAAAAAAAAAAALwEAAF9yZWxzLy5yZWxzUEsBAi0AFAAGAAgA&#13;&#10;AAAhAF826eqiAQAAMgMAAA4AAAAAAAAAAAAAAAAALgIAAGRycy9lMm9Eb2MueG1sUEsBAi0AFAAG&#13;&#10;AAgAAAAhAOr6P2fiAAAAEAEAAA8AAAAAAAAAAAAAAAAA/AMAAGRycy9kb3ducmV2LnhtbFBLBQYA&#13;&#10;AAAABAAEAPMAAAALBQ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b/>
          <w:color w:val="231F20"/>
          <w:sz w:val="20"/>
        </w:rPr>
        <w:t xml:space="preserve">Rozvíjejte vztahy s novináři a médii. </w:t>
      </w:r>
      <w:r>
        <w:rPr>
          <w:color w:val="231F20"/>
          <w:sz w:val="20"/>
        </w:rPr>
        <w:t>Správnou komunikační politikou může knihovna přesvědčit a získat na svou stranu představitele veřejného mínění, získat je pro své cíle. Dobrý dojem se nedá vybudovat bez kvalitních služeb. O službách a aktivitách knihovny musí vědět všichni. Vhodné je založit např. „Klub přátel knihovny“, členové klubu pomáhají knihovně zajišťovat účinný lobbying, spolupodílejí se na jejích aktivitách apod. PR hraje dů- ležitou</w:t>
      </w:r>
      <w:r>
        <w:rPr>
          <w:color w:val="231F20"/>
          <w:spacing w:val="25"/>
          <w:sz w:val="20"/>
        </w:rPr>
        <w:t xml:space="preserve"> </w:t>
      </w:r>
      <w:r>
        <w:rPr>
          <w:color w:val="231F20"/>
          <w:sz w:val="20"/>
        </w:rPr>
        <w:t>roli</w:t>
      </w:r>
      <w:r>
        <w:rPr>
          <w:color w:val="231F20"/>
          <w:spacing w:val="25"/>
          <w:sz w:val="20"/>
        </w:rPr>
        <w:t xml:space="preserve"> </w:t>
      </w:r>
      <w:r>
        <w:rPr>
          <w:color w:val="231F20"/>
          <w:sz w:val="20"/>
        </w:rPr>
        <w:t>v</w:t>
      </w:r>
      <w:r>
        <w:rPr>
          <w:color w:val="231F20"/>
          <w:spacing w:val="24"/>
          <w:sz w:val="20"/>
        </w:rPr>
        <w:t xml:space="preserve"> </w:t>
      </w:r>
      <w:r>
        <w:rPr>
          <w:color w:val="231F20"/>
          <w:sz w:val="20"/>
        </w:rPr>
        <w:t>prezentování</w:t>
      </w:r>
      <w:r>
        <w:rPr>
          <w:color w:val="231F20"/>
          <w:spacing w:val="25"/>
          <w:sz w:val="20"/>
        </w:rPr>
        <w:t xml:space="preserve"> </w:t>
      </w:r>
      <w:r>
        <w:rPr>
          <w:color w:val="231F20"/>
          <w:sz w:val="20"/>
        </w:rPr>
        <w:t>knihovny.</w:t>
      </w:r>
      <w:r>
        <w:rPr>
          <w:color w:val="231F20"/>
          <w:spacing w:val="25"/>
          <w:sz w:val="20"/>
        </w:rPr>
        <w:t xml:space="preserve"> </w:t>
      </w:r>
      <w:r>
        <w:rPr>
          <w:color w:val="231F20"/>
          <w:sz w:val="20"/>
        </w:rPr>
        <w:t>Spolupráce</w:t>
      </w:r>
      <w:r>
        <w:rPr>
          <w:color w:val="231F20"/>
          <w:spacing w:val="25"/>
          <w:sz w:val="20"/>
        </w:rPr>
        <w:t xml:space="preserve"> </w:t>
      </w:r>
      <w:r>
        <w:rPr>
          <w:color w:val="231F20"/>
          <w:sz w:val="20"/>
        </w:rPr>
        <w:t>se</w:t>
      </w:r>
      <w:r>
        <w:rPr>
          <w:color w:val="231F20"/>
          <w:spacing w:val="25"/>
          <w:sz w:val="20"/>
        </w:rPr>
        <w:t xml:space="preserve"> </w:t>
      </w:r>
      <w:r>
        <w:rPr>
          <w:color w:val="231F20"/>
          <w:sz w:val="20"/>
        </w:rPr>
        <w:t>všemi</w:t>
      </w:r>
      <w:r>
        <w:rPr>
          <w:color w:val="231F20"/>
          <w:spacing w:val="25"/>
          <w:sz w:val="20"/>
        </w:rPr>
        <w:t xml:space="preserve"> </w:t>
      </w:r>
      <w:r>
        <w:rPr>
          <w:color w:val="231F20"/>
          <w:sz w:val="20"/>
        </w:rPr>
        <w:t>médii a využívání všech nástrojů PR spoluvytváří obraz knihovny v mís- tě. Dobrá pověst knihovny se buduje dlouho a pracně. Mezi zá- sady, jak toho docílit, patří především zdvořilé jednání, analýza stížností,</w:t>
      </w:r>
      <w:r>
        <w:rPr>
          <w:color w:val="231F20"/>
          <w:spacing w:val="-4"/>
          <w:sz w:val="20"/>
        </w:rPr>
        <w:t xml:space="preserve"> </w:t>
      </w:r>
      <w:r>
        <w:rPr>
          <w:color w:val="231F20"/>
          <w:sz w:val="20"/>
        </w:rPr>
        <w:t>odměňování</w:t>
      </w:r>
      <w:r>
        <w:rPr>
          <w:color w:val="231F20"/>
          <w:spacing w:val="-4"/>
          <w:sz w:val="20"/>
        </w:rPr>
        <w:t xml:space="preserve"> </w:t>
      </w:r>
      <w:r>
        <w:rPr>
          <w:color w:val="231F20"/>
          <w:sz w:val="20"/>
        </w:rPr>
        <w:t>věrných</w:t>
      </w:r>
      <w:r>
        <w:rPr>
          <w:color w:val="231F20"/>
          <w:spacing w:val="-4"/>
          <w:sz w:val="20"/>
        </w:rPr>
        <w:t xml:space="preserve"> </w:t>
      </w:r>
      <w:r>
        <w:rPr>
          <w:color w:val="231F20"/>
          <w:sz w:val="20"/>
        </w:rPr>
        <w:t>uživatelů,</w:t>
      </w:r>
      <w:r>
        <w:rPr>
          <w:color w:val="231F20"/>
          <w:spacing w:val="-4"/>
          <w:sz w:val="20"/>
        </w:rPr>
        <w:t xml:space="preserve"> </w:t>
      </w:r>
      <w:r>
        <w:rPr>
          <w:color w:val="231F20"/>
          <w:sz w:val="20"/>
        </w:rPr>
        <w:t>sledování</w:t>
      </w:r>
      <w:r>
        <w:rPr>
          <w:color w:val="231F20"/>
          <w:spacing w:val="-4"/>
          <w:sz w:val="20"/>
        </w:rPr>
        <w:t xml:space="preserve"> </w:t>
      </w:r>
      <w:r>
        <w:rPr>
          <w:color w:val="231F20"/>
          <w:sz w:val="20"/>
        </w:rPr>
        <w:t>a</w:t>
      </w:r>
      <w:r>
        <w:rPr>
          <w:color w:val="231F20"/>
          <w:spacing w:val="-4"/>
          <w:sz w:val="20"/>
        </w:rPr>
        <w:t xml:space="preserve"> </w:t>
      </w:r>
      <w:r>
        <w:rPr>
          <w:color w:val="231F20"/>
          <w:sz w:val="20"/>
        </w:rPr>
        <w:t>poučení</w:t>
      </w:r>
      <w:r>
        <w:rPr>
          <w:color w:val="231F20"/>
          <w:spacing w:val="-4"/>
          <w:sz w:val="20"/>
        </w:rPr>
        <w:t xml:space="preserve"> </w:t>
      </w:r>
      <w:r>
        <w:rPr>
          <w:color w:val="231F20"/>
          <w:sz w:val="20"/>
        </w:rPr>
        <w:t>se</w:t>
      </w:r>
      <w:r>
        <w:rPr>
          <w:color w:val="231F20"/>
          <w:spacing w:val="-4"/>
          <w:sz w:val="20"/>
        </w:rPr>
        <w:t xml:space="preserve"> </w:t>
      </w:r>
      <w:r>
        <w:rPr>
          <w:color w:val="231F20"/>
          <w:sz w:val="20"/>
        </w:rPr>
        <w:t>od konkurence, neustálé inovování, profesionální obsluha ad. Veškeré nástroje</w:t>
      </w:r>
      <w:r>
        <w:rPr>
          <w:color w:val="231F20"/>
          <w:spacing w:val="23"/>
          <w:sz w:val="20"/>
        </w:rPr>
        <w:t xml:space="preserve"> </w:t>
      </w:r>
      <w:r>
        <w:rPr>
          <w:color w:val="231F20"/>
          <w:sz w:val="20"/>
        </w:rPr>
        <w:t>PR</w:t>
      </w:r>
      <w:r>
        <w:rPr>
          <w:color w:val="231F20"/>
          <w:spacing w:val="23"/>
          <w:sz w:val="20"/>
        </w:rPr>
        <w:t xml:space="preserve"> </w:t>
      </w:r>
      <w:r>
        <w:rPr>
          <w:color w:val="231F20"/>
          <w:sz w:val="20"/>
        </w:rPr>
        <w:t>nejsou</w:t>
      </w:r>
      <w:r>
        <w:rPr>
          <w:color w:val="231F20"/>
          <w:spacing w:val="23"/>
          <w:sz w:val="20"/>
        </w:rPr>
        <w:t xml:space="preserve"> </w:t>
      </w:r>
      <w:r>
        <w:rPr>
          <w:color w:val="231F20"/>
          <w:sz w:val="20"/>
        </w:rPr>
        <w:t>nic</w:t>
      </w:r>
      <w:r>
        <w:rPr>
          <w:color w:val="231F20"/>
          <w:spacing w:val="23"/>
          <w:sz w:val="20"/>
        </w:rPr>
        <w:t xml:space="preserve"> </w:t>
      </w:r>
      <w:r>
        <w:rPr>
          <w:color w:val="231F20"/>
          <w:sz w:val="20"/>
        </w:rPr>
        <w:t>platné,</w:t>
      </w:r>
      <w:r>
        <w:rPr>
          <w:color w:val="231F20"/>
          <w:spacing w:val="23"/>
          <w:sz w:val="20"/>
        </w:rPr>
        <w:t xml:space="preserve"> </w:t>
      </w:r>
      <w:r>
        <w:rPr>
          <w:color w:val="231F20"/>
          <w:sz w:val="20"/>
        </w:rPr>
        <w:t>když</w:t>
      </w:r>
      <w:r>
        <w:rPr>
          <w:color w:val="231F20"/>
          <w:spacing w:val="23"/>
          <w:sz w:val="20"/>
        </w:rPr>
        <w:t xml:space="preserve"> </w:t>
      </w:r>
      <w:r>
        <w:rPr>
          <w:color w:val="231F20"/>
          <w:sz w:val="20"/>
        </w:rPr>
        <w:t>se</w:t>
      </w:r>
      <w:r>
        <w:rPr>
          <w:color w:val="231F20"/>
          <w:spacing w:val="23"/>
          <w:sz w:val="20"/>
        </w:rPr>
        <w:t xml:space="preserve"> </w:t>
      </w:r>
      <w:r>
        <w:rPr>
          <w:color w:val="231F20"/>
          <w:sz w:val="20"/>
        </w:rPr>
        <w:t>uživatel</w:t>
      </w:r>
      <w:r>
        <w:rPr>
          <w:color w:val="231F20"/>
          <w:spacing w:val="23"/>
          <w:sz w:val="20"/>
        </w:rPr>
        <w:t xml:space="preserve"> </w:t>
      </w:r>
      <w:r>
        <w:rPr>
          <w:color w:val="231F20"/>
          <w:sz w:val="20"/>
        </w:rPr>
        <w:t>setká</w:t>
      </w:r>
      <w:r>
        <w:rPr>
          <w:color w:val="231F20"/>
          <w:spacing w:val="23"/>
          <w:sz w:val="20"/>
        </w:rPr>
        <w:t xml:space="preserve"> </w:t>
      </w:r>
      <w:r>
        <w:rPr>
          <w:color w:val="231F20"/>
          <w:sz w:val="20"/>
        </w:rPr>
        <w:t>v</w:t>
      </w:r>
      <w:r>
        <w:rPr>
          <w:color w:val="231F20"/>
          <w:spacing w:val="23"/>
          <w:sz w:val="20"/>
        </w:rPr>
        <w:t xml:space="preserve"> </w:t>
      </w:r>
      <w:r>
        <w:rPr>
          <w:color w:val="231F20"/>
          <w:sz w:val="20"/>
        </w:rPr>
        <w:t>knihovně s</w:t>
      </w:r>
      <w:r>
        <w:rPr>
          <w:color w:val="231F20"/>
          <w:spacing w:val="40"/>
          <w:sz w:val="20"/>
        </w:rPr>
        <w:t xml:space="preserve"> </w:t>
      </w:r>
      <w:r>
        <w:rPr>
          <w:color w:val="231F20"/>
          <w:sz w:val="20"/>
        </w:rPr>
        <w:t>nepříjemnou</w:t>
      </w:r>
      <w:r>
        <w:rPr>
          <w:color w:val="231F20"/>
          <w:spacing w:val="40"/>
          <w:sz w:val="20"/>
        </w:rPr>
        <w:t xml:space="preserve"> </w:t>
      </w:r>
      <w:r>
        <w:rPr>
          <w:color w:val="231F20"/>
          <w:sz w:val="20"/>
        </w:rPr>
        <w:t>(nekompetentní)</w:t>
      </w:r>
      <w:r>
        <w:rPr>
          <w:color w:val="231F20"/>
          <w:spacing w:val="40"/>
          <w:sz w:val="20"/>
        </w:rPr>
        <w:t xml:space="preserve"> </w:t>
      </w:r>
      <w:r>
        <w:rPr>
          <w:color w:val="231F20"/>
          <w:sz w:val="20"/>
        </w:rPr>
        <w:t>obsluhou.</w:t>
      </w:r>
      <w:r>
        <w:rPr>
          <w:color w:val="231F20"/>
          <w:spacing w:val="40"/>
          <w:sz w:val="20"/>
        </w:rPr>
        <w:t xml:space="preserve"> </w:t>
      </w:r>
      <w:r>
        <w:rPr>
          <w:color w:val="231F20"/>
          <w:sz w:val="20"/>
        </w:rPr>
        <w:t>Obsluha</w:t>
      </w:r>
      <w:r>
        <w:rPr>
          <w:color w:val="231F20"/>
          <w:spacing w:val="40"/>
          <w:sz w:val="20"/>
        </w:rPr>
        <w:t xml:space="preserve"> </w:t>
      </w:r>
      <w:r>
        <w:rPr>
          <w:color w:val="231F20"/>
          <w:sz w:val="20"/>
        </w:rPr>
        <w:t>v</w:t>
      </w:r>
      <w:r>
        <w:rPr>
          <w:color w:val="231F20"/>
          <w:spacing w:val="40"/>
          <w:sz w:val="20"/>
        </w:rPr>
        <w:t xml:space="preserve"> </w:t>
      </w:r>
      <w:r>
        <w:rPr>
          <w:color w:val="231F20"/>
          <w:sz w:val="20"/>
        </w:rPr>
        <w:t>knihovně by neměla zapomínat na obchodní pravidlo – „úsměv prodává“. Úsměv knihovníka nic nestojí, a přitom je k nezaplacení. K pro- pagaci</w:t>
      </w:r>
      <w:r>
        <w:rPr>
          <w:color w:val="231F20"/>
          <w:spacing w:val="-4"/>
          <w:sz w:val="20"/>
        </w:rPr>
        <w:t xml:space="preserve"> </w:t>
      </w:r>
      <w:r>
        <w:rPr>
          <w:color w:val="231F20"/>
          <w:sz w:val="20"/>
        </w:rPr>
        <w:t>je</w:t>
      </w:r>
      <w:r>
        <w:rPr>
          <w:color w:val="231F20"/>
          <w:spacing w:val="-4"/>
          <w:sz w:val="20"/>
        </w:rPr>
        <w:t xml:space="preserve"> </w:t>
      </w:r>
      <w:r>
        <w:rPr>
          <w:color w:val="231F20"/>
          <w:sz w:val="20"/>
        </w:rPr>
        <w:t>vhodné</w:t>
      </w:r>
      <w:r>
        <w:rPr>
          <w:color w:val="231F20"/>
          <w:spacing w:val="-4"/>
          <w:sz w:val="20"/>
        </w:rPr>
        <w:t xml:space="preserve"> </w:t>
      </w:r>
      <w:r>
        <w:rPr>
          <w:color w:val="231F20"/>
          <w:sz w:val="20"/>
        </w:rPr>
        <w:t>využít</w:t>
      </w:r>
      <w:r>
        <w:rPr>
          <w:color w:val="231F20"/>
          <w:spacing w:val="-4"/>
          <w:sz w:val="20"/>
        </w:rPr>
        <w:t xml:space="preserve"> </w:t>
      </w:r>
      <w:r>
        <w:rPr>
          <w:color w:val="231F20"/>
          <w:sz w:val="20"/>
        </w:rPr>
        <w:t>všech</w:t>
      </w:r>
      <w:r>
        <w:rPr>
          <w:color w:val="231F20"/>
          <w:spacing w:val="-4"/>
          <w:sz w:val="20"/>
        </w:rPr>
        <w:t xml:space="preserve"> </w:t>
      </w:r>
      <w:r>
        <w:rPr>
          <w:color w:val="231F20"/>
          <w:sz w:val="20"/>
        </w:rPr>
        <w:t>médií</w:t>
      </w:r>
      <w:r>
        <w:rPr>
          <w:color w:val="231F20"/>
          <w:spacing w:val="-4"/>
          <w:sz w:val="20"/>
        </w:rPr>
        <w:t xml:space="preserve"> </w:t>
      </w:r>
      <w:r>
        <w:rPr>
          <w:color w:val="231F20"/>
          <w:sz w:val="20"/>
        </w:rPr>
        <w:t>(rozhlas,</w:t>
      </w:r>
      <w:r>
        <w:rPr>
          <w:color w:val="231F20"/>
          <w:spacing w:val="-4"/>
          <w:sz w:val="20"/>
        </w:rPr>
        <w:t xml:space="preserve"> </w:t>
      </w:r>
      <w:r>
        <w:rPr>
          <w:color w:val="231F20"/>
          <w:sz w:val="20"/>
        </w:rPr>
        <w:t>místní</w:t>
      </w:r>
      <w:r>
        <w:rPr>
          <w:color w:val="231F20"/>
          <w:spacing w:val="-4"/>
          <w:sz w:val="20"/>
        </w:rPr>
        <w:t xml:space="preserve"> </w:t>
      </w:r>
      <w:r>
        <w:rPr>
          <w:color w:val="231F20"/>
          <w:sz w:val="20"/>
        </w:rPr>
        <w:t>televize,</w:t>
      </w:r>
      <w:r>
        <w:rPr>
          <w:color w:val="231F20"/>
          <w:spacing w:val="-4"/>
          <w:sz w:val="20"/>
        </w:rPr>
        <w:t xml:space="preserve"> </w:t>
      </w:r>
      <w:r>
        <w:rPr>
          <w:color w:val="231F20"/>
          <w:sz w:val="20"/>
        </w:rPr>
        <w:t>tisk), také vývěsní plochy v místě, kde knihovna působí. Velmi osvěd- čený</w:t>
      </w:r>
      <w:r>
        <w:rPr>
          <w:color w:val="231F20"/>
          <w:spacing w:val="17"/>
          <w:sz w:val="20"/>
        </w:rPr>
        <w:t xml:space="preserve"> </w:t>
      </w:r>
      <w:r>
        <w:rPr>
          <w:color w:val="231F20"/>
          <w:sz w:val="20"/>
        </w:rPr>
        <w:t>je</w:t>
      </w:r>
      <w:r>
        <w:rPr>
          <w:color w:val="231F20"/>
          <w:spacing w:val="17"/>
          <w:sz w:val="20"/>
        </w:rPr>
        <w:t xml:space="preserve"> </w:t>
      </w:r>
      <w:r>
        <w:rPr>
          <w:color w:val="231F20"/>
          <w:sz w:val="20"/>
        </w:rPr>
        <w:t>„billboard“,</w:t>
      </w:r>
      <w:r>
        <w:rPr>
          <w:color w:val="231F20"/>
          <w:spacing w:val="17"/>
          <w:sz w:val="20"/>
        </w:rPr>
        <w:t xml:space="preserve"> </w:t>
      </w:r>
      <w:r>
        <w:rPr>
          <w:color w:val="231F20"/>
          <w:sz w:val="20"/>
        </w:rPr>
        <w:t>který</w:t>
      </w:r>
      <w:r>
        <w:rPr>
          <w:color w:val="231F20"/>
          <w:spacing w:val="17"/>
          <w:sz w:val="20"/>
        </w:rPr>
        <w:t xml:space="preserve"> </w:t>
      </w:r>
      <w:r>
        <w:rPr>
          <w:color w:val="231F20"/>
          <w:sz w:val="20"/>
        </w:rPr>
        <w:t>se</w:t>
      </w:r>
      <w:r>
        <w:rPr>
          <w:color w:val="231F20"/>
          <w:spacing w:val="17"/>
          <w:sz w:val="20"/>
        </w:rPr>
        <w:t xml:space="preserve"> </w:t>
      </w:r>
      <w:r>
        <w:rPr>
          <w:color w:val="231F20"/>
          <w:sz w:val="20"/>
        </w:rPr>
        <w:t>umístí</w:t>
      </w:r>
      <w:r>
        <w:rPr>
          <w:color w:val="231F20"/>
          <w:spacing w:val="17"/>
          <w:sz w:val="20"/>
        </w:rPr>
        <w:t xml:space="preserve"> </w:t>
      </w:r>
      <w:r>
        <w:rPr>
          <w:color w:val="231F20"/>
          <w:sz w:val="20"/>
        </w:rPr>
        <w:t>na</w:t>
      </w:r>
      <w:r>
        <w:rPr>
          <w:color w:val="231F20"/>
          <w:spacing w:val="17"/>
          <w:sz w:val="20"/>
        </w:rPr>
        <w:t xml:space="preserve"> </w:t>
      </w:r>
      <w:r>
        <w:rPr>
          <w:color w:val="231F20"/>
          <w:sz w:val="20"/>
        </w:rPr>
        <w:t>budovu</w:t>
      </w:r>
      <w:r>
        <w:rPr>
          <w:color w:val="231F20"/>
          <w:spacing w:val="17"/>
          <w:sz w:val="20"/>
        </w:rPr>
        <w:t xml:space="preserve"> </w:t>
      </w:r>
      <w:r>
        <w:rPr>
          <w:color w:val="231F20"/>
          <w:sz w:val="20"/>
        </w:rPr>
        <w:t>knihovny,</w:t>
      </w:r>
      <w:r>
        <w:rPr>
          <w:color w:val="231F20"/>
          <w:spacing w:val="17"/>
          <w:sz w:val="20"/>
        </w:rPr>
        <w:t xml:space="preserve"> </w:t>
      </w:r>
      <w:r>
        <w:rPr>
          <w:color w:val="231F20"/>
          <w:sz w:val="20"/>
        </w:rPr>
        <w:t>je</w:t>
      </w:r>
      <w:r>
        <w:rPr>
          <w:color w:val="231F20"/>
          <w:spacing w:val="17"/>
          <w:sz w:val="20"/>
        </w:rPr>
        <w:t xml:space="preserve"> </w:t>
      </w:r>
      <w:r>
        <w:rPr>
          <w:color w:val="231F20"/>
          <w:sz w:val="20"/>
        </w:rPr>
        <w:t>vidět a zaručeně osloví. Na větší akci se vyplatí spolupracovat s další-</w:t>
      </w:r>
      <w:r>
        <w:rPr>
          <w:color w:val="231F20"/>
          <w:spacing w:val="40"/>
          <w:sz w:val="20"/>
        </w:rPr>
        <w:t xml:space="preserve"> </w:t>
      </w:r>
      <w:r>
        <w:rPr>
          <w:color w:val="231F20"/>
          <w:sz w:val="20"/>
        </w:rPr>
        <w:t>mi</w:t>
      </w:r>
      <w:r>
        <w:rPr>
          <w:color w:val="231F20"/>
          <w:spacing w:val="33"/>
          <w:sz w:val="20"/>
        </w:rPr>
        <w:t xml:space="preserve"> </w:t>
      </w:r>
      <w:r>
        <w:rPr>
          <w:color w:val="231F20"/>
          <w:sz w:val="20"/>
        </w:rPr>
        <w:t>významnými</w:t>
      </w:r>
      <w:r>
        <w:rPr>
          <w:color w:val="231F20"/>
          <w:spacing w:val="33"/>
          <w:sz w:val="20"/>
        </w:rPr>
        <w:t xml:space="preserve"> </w:t>
      </w:r>
      <w:r>
        <w:rPr>
          <w:color w:val="231F20"/>
          <w:sz w:val="20"/>
        </w:rPr>
        <w:t>institucemi</w:t>
      </w:r>
      <w:r>
        <w:rPr>
          <w:color w:val="231F20"/>
          <w:spacing w:val="33"/>
          <w:sz w:val="20"/>
        </w:rPr>
        <w:t xml:space="preserve"> </w:t>
      </w:r>
      <w:r>
        <w:rPr>
          <w:color w:val="231F20"/>
          <w:sz w:val="20"/>
        </w:rPr>
        <w:t>v</w:t>
      </w:r>
      <w:r>
        <w:rPr>
          <w:color w:val="231F20"/>
          <w:spacing w:val="33"/>
          <w:sz w:val="20"/>
        </w:rPr>
        <w:t xml:space="preserve"> </w:t>
      </w:r>
      <w:r>
        <w:rPr>
          <w:color w:val="231F20"/>
          <w:sz w:val="20"/>
        </w:rPr>
        <w:t>místě.</w:t>
      </w:r>
      <w:r>
        <w:rPr>
          <w:color w:val="231F20"/>
          <w:spacing w:val="33"/>
          <w:sz w:val="20"/>
        </w:rPr>
        <w:t xml:space="preserve"> </w:t>
      </w:r>
      <w:r>
        <w:rPr>
          <w:color w:val="231F20"/>
          <w:sz w:val="20"/>
        </w:rPr>
        <w:t>M.</w:t>
      </w:r>
      <w:r>
        <w:rPr>
          <w:color w:val="231F20"/>
          <w:spacing w:val="33"/>
          <w:sz w:val="20"/>
        </w:rPr>
        <w:t xml:space="preserve"> </w:t>
      </w:r>
      <w:r>
        <w:rPr>
          <w:color w:val="231F20"/>
          <w:sz w:val="20"/>
        </w:rPr>
        <w:t>Kaiser</w:t>
      </w:r>
      <w:r>
        <w:rPr>
          <w:color w:val="231F20"/>
          <w:spacing w:val="33"/>
          <w:sz w:val="20"/>
        </w:rPr>
        <w:t xml:space="preserve"> </w:t>
      </w:r>
      <w:r>
        <w:rPr>
          <w:color w:val="231F20"/>
          <w:sz w:val="20"/>
        </w:rPr>
        <w:t>radí</w:t>
      </w:r>
      <w:r>
        <w:rPr>
          <w:color w:val="231F20"/>
          <w:spacing w:val="33"/>
          <w:sz w:val="20"/>
        </w:rPr>
        <w:t xml:space="preserve"> </w:t>
      </w:r>
      <w:r>
        <w:rPr>
          <w:color w:val="231F20"/>
          <w:sz w:val="20"/>
        </w:rPr>
        <w:t>vyhlédnout si</w:t>
      </w:r>
      <w:r>
        <w:rPr>
          <w:color w:val="231F20"/>
          <w:spacing w:val="28"/>
          <w:sz w:val="20"/>
        </w:rPr>
        <w:t xml:space="preserve"> </w:t>
      </w:r>
      <w:r>
        <w:rPr>
          <w:color w:val="231F20"/>
          <w:sz w:val="20"/>
        </w:rPr>
        <w:t>svého</w:t>
      </w:r>
      <w:r>
        <w:rPr>
          <w:color w:val="231F20"/>
          <w:spacing w:val="28"/>
          <w:sz w:val="20"/>
        </w:rPr>
        <w:t xml:space="preserve"> </w:t>
      </w:r>
      <w:r>
        <w:rPr>
          <w:color w:val="231F20"/>
          <w:sz w:val="20"/>
        </w:rPr>
        <w:t>novináře,</w:t>
      </w:r>
      <w:r>
        <w:rPr>
          <w:color w:val="231F20"/>
          <w:spacing w:val="28"/>
          <w:sz w:val="20"/>
        </w:rPr>
        <w:t xml:space="preserve"> </w:t>
      </w:r>
      <w:r>
        <w:rPr>
          <w:color w:val="231F20"/>
          <w:sz w:val="20"/>
        </w:rPr>
        <w:t>zvát</w:t>
      </w:r>
      <w:r>
        <w:rPr>
          <w:color w:val="231F20"/>
          <w:spacing w:val="28"/>
          <w:sz w:val="20"/>
        </w:rPr>
        <w:t xml:space="preserve"> </w:t>
      </w:r>
      <w:r>
        <w:rPr>
          <w:color w:val="231F20"/>
          <w:sz w:val="20"/>
        </w:rPr>
        <w:t>ho</w:t>
      </w:r>
      <w:r>
        <w:rPr>
          <w:color w:val="231F20"/>
          <w:spacing w:val="28"/>
          <w:sz w:val="20"/>
        </w:rPr>
        <w:t xml:space="preserve"> </w:t>
      </w:r>
      <w:r>
        <w:rPr>
          <w:color w:val="231F20"/>
          <w:sz w:val="20"/>
        </w:rPr>
        <w:t>například</w:t>
      </w:r>
      <w:r>
        <w:rPr>
          <w:color w:val="231F20"/>
          <w:spacing w:val="28"/>
          <w:sz w:val="20"/>
        </w:rPr>
        <w:t xml:space="preserve"> </w:t>
      </w:r>
      <w:r>
        <w:rPr>
          <w:color w:val="231F20"/>
          <w:sz w:val="20"/>
        </w:rPr>
        <w:t>na</w:t>
      </w:r>
      <w:r>
        <w:rPr>
          <w:color w:val="231F20"/>
          <w:spacing w:val="28"/>
          <w:sz w:val="20"/>
        </w:rPr>
        <w:t xml:space="preserve"> </w:t>
      </w:r>
      <w:r>
        <w:rPr>
          <w:color w:val="231F20"/>
          <w:sz w:val="20"/>
        </w:rPr>
        <w:t>snídaně</w:t>
      </w:r>
      <w:r>
        <w:rPr>
          <w:color w:val="231F20"/>
          <w:spacing w:val="28"/>
          <w:sz w:val="20"/>
        </w:rPr>
        <w:t xml:space="preserve"> </w:t>
      </w:r>
      <w:r>
        <w:rPr>
          <w:color w:val="231F20"/>
          <w:sz w:val="20"/>
        </w:rPr>
        <w:t>a</w:t>
      </w:r>
      <w:r>
        <w:rPr>
          <w:color w:val="231F20"/>
          <w:spacing w:val="28"/>
          <w:sz w:val="20"/>
        </w:rPr>
        <w:t xml:space="preserve"> </w:t>
      </w:r>
      <w:r>
        <w:rPr>
          <w:color w:val="231F20"/>
          <w:sz w:val="20"/>
        </w:rPr>
        <w:t>hovořit</w:t>
      </w:r>
      <w:r>
        <w:rPr>
          <w:color w:val="231F20"/>
          <w:spacing w:val="28"/>
          <w:sz w:val="20"/>
        </w:rPr>
        <w:t xml:space="preserve"> </w:t>
      </w:r>
      <w:r>
        <w:rPr>
          <w:color w:val="231F20"/>
          <w:sz w:val="20"/>
        </w:rPr>
        <w:t>s</w:t>
      </w:r>
      <w:r>
        <w:rPr>
          <w:color w:val="231F20"/>
          <w:spacing w:val="28"/>
          <w:sz w:val="20"/>
        </w:rPr>
        <w:t xml:space="preserve"> </w:t>
      </w:r>
      <w:r>
        <w:rPr>
          <w:color w:val="231F20"/>
          <w:sz w:val="20"/>
        </w:rPr>
        <w:t>ním o knihovně. Zjistit přímo u zdroje, co by bylo mediálně zajímavé. Knihovny, které se chtějí zviditelnit v médiích, musejí organizovat takové akce, které přitahují mediální pozornost.</w:t>
      </w:r>
    </w:p>
    <w:p w:rsidR="00F6658D" w:rsidRDefault="00000000">
      <w:pPr>
        <w:pStyle w:val="Odsekzoznamu"/>
        <w:numPr>
          <w:ilvl w:val="3"/>
          <w:numId w:val="18"/>
        </w:numPr>
        <w:tabs>
          <w:tab w:val="left" w:pos="506"/>
        </w:tabs>
        <w:spacing w:line="205" w:lineRule="exact"/>
        <w:ind w:left="506" w:hanging="261"/>
        <w:jc w:val="both"/>
        <w:rPr>
          <w:sz w:val="20"/>
        </w:rPr>
      </w:pPr>
      <w:r>
        <w:rPr>
          <w:color w:val="231F20"/>
          <w:sz w:val="20"/>
        </w:rPr>
        <w:t>Pořiďte</w:t>
      </w:r>
      <w:r>
        <w:rPr>
          <w:color w:val="231F20"/>
          <w:spacing w:val="31"/>
          <w:sz w:val="20"/>
        </w:rPr>
        <w:t xml:space="preserve"> </w:t>
      </w:r>
      <w:r>
        <w:rPr>
          <w:color w:val="231F20"/>
          <w:sz w:val="20"/>
        </w:rPr>
        <w:t>plakáty</w:t>
      </w:r>
      <w:r>
        <w:rPr>
          <w:color w:val="231F20"/>
          <w:spacing w:val="31"/>
          <w:sz w:val="20"/>
        </w:rPr>
        <w:t xml:space="preserve"> </w:t>
      </w:r>
      <w:r>
        <w:rPr>
          <w:color w:val="231F20"/>
          <w:sz w:val="20"/>
        </w:rPr>
        <w:t>se</w:t>
      </w:r>
      <w:r>
        <w:rPr>
          <w:color w:val="231F20"/>
          <w:spacing w:val="31"/>
          <w:sz w:val="20"/>
        </w:rPr>
        <w:t xml:space="preserve"> </w:t>
      </w:r>
      <w:r>
        <w:rPr>
          <w:color w:val="231F20"/>
          <w:sz w:val="20"/>
        </w:rPr>
        <w:t>slavnými</w:t>
      </w:r>
      <w:r>
        <w:rPr>
          <w:color w:val="231F20"/>
          <w:spacing w:val="32"/>
          <w:sz w:val="20"/>
        </w:rPr>
        <w:t xml:space="preserve"> </w:t>
      </w:r>
      <w:r>
        <w:rPr>
          <w:color w:val="231F20"/>
          <w:sz w:val="20"/>
        </w:rPr>
        <w:t>osobnostmi</w:t>
      </w:r>
      <w:r>
        <w:rPr>
          <w:color w:val="231F20"/>
          <w:spacing w:val="31"/>
          <w:sz w:val="20"/>
        </w:rPr>
        <w:t xml:space="preserve"> </w:t>
      </w:r>
      <w:r>
        <w:rPr>
          <w:color w:val="231F20"/>
          <w:sz w:val="20"/>
        </w:rPr>
        <w:t>komunity,</w:t>
      </w:r>
      <w:r>
        <w:rPr>
          <w:color w:val="231F20"/>
          <w:spacing w:val="31"/>
          <w:sz w:val="20"/>
        </w:rPr>
        <w:t xml:space="preserve"> </w:t>
      </w:r>
      <w:r>
        <w:rPr>
          <w:color w:val="231F20"/>
          <w:sz w:val="20"/>
        </w:rPr>
        <w:t>kde</w:t>
      </w:r>
      <w:r>
        <w:rPr>
          <w:color w:val="231F20"/>
          <w:spacing w:val="32"/>
          <w:sz w:val="20"/>
        </w:rPr>
        <w:t xml:space="preserve"> </w:t>
      </w:r>
      <w:r>
        <w:rPr>
          <w:color w:val="231F20"/>
          <w:spacing w:val="-2"/>
          <w:sz w:val="20"/>
        </w:rPr>
        <w:t>knihov-</w:t>
      </w:r>
    </w:p>
    <w:p w:rsidR="00F6658D" w:rsidRDefault="00000000">
      <w:pPr>
        <w:pStyle w:val="Zkladntext"/>
        <w:spacing w:before="14" w:line="264" w:lineRule="auto"/>
        <w:ind w:left="507" w:right="1235"/>
      </w:pPr>
      <w:r>
        <w:rPr>
          <w:noProof/>
        </w:rPr>
        <mc:AlternateContent>
          <mc:Choice Requires="wps">
            <w:drawing>
              <wp:anchor distT="0" distB="0" distL="0" distR="0" simplePos="0" relativeHeight="251739136" behindDoc="0" locked="0" layoutInCell="1" allowOverlap="1">
                <wp:simplePos x="0" y="0"/>
                <wp:positionH relativeFrom="page">
                  <wp:posOffset>4788000</wp:posOffset>
                </wp:positionH>
                <wp:positionV relativeFrom="paragraph">
                  <wp:posOffset>464382</wp:posOffset>
                </wp:positionV>
                <wp:extent cx="360045" cy="1270"/>
                <wp:effectExtent l="0" t="0" r="0" b="0"/>
                <wp:wrapNone/>
                <wp:docPr id="567" name="Graphic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949312" from="377.007904pt,36.565536pt" to="405.353904pt,36.565536pt" stroked="true" strokeweight="1pt" strokecolor="#231f20">
                <v:stroke dashstyle="solid"/>
                <w10:wrap type="none"/>
              </v:line>
            </w:pict>
          </mc:Fallback>
        </mc:AlternateContent>
      </w:r>
      <w:r>
        <w:rPr>
          <w:color w:val="231F20"/>
        </w:rPr>
        <w:t>na</w:t>
      </w:r>
      <w:r>
        <w:rPr>
          <w:color w:val="231F20"/>
          <w:spacing w:val="24"/>
        </w:rPr>
        <w:t xml:space="preserve"> </w:t>
      </w:r>
      <w:r>
        <w:rPr>
          <w:color w:val="231F20"/>
        </w:rPr>
        <w:t>působí.</w:t>
      </w:r>
      <w:r>
        <w:rPr>
          <w:color w:val="231F20"/>
          <w:spacing w:val="24"/>
        </w:rPr>
        <w:t xml:space="preserve"> </w:t>
      </w:r>
      <w:r>
        <w:rPr>
          <w:color w:val="231F20"/>
        </w:rPr>
        <w:t>Mohou</w:t>
      </w:r>
      <w:r>
        <w:rPr>
          <w:color w:val="231F20"/>
          <w:spacing w:val="24"/>
        </w:rPr>
        <w:t xml:space="preserve"> </w:t>
      </w:r>
      <w:r>
        <w:rPr>
          <w:color w:val="231F20"/>
        </w:rPr>
        <w:t>to</w:t>
      </w:r>
      <w:r>
        <w:rPr>
          <w:color w:val="231F20"/>
          <w:spacing w:val="24"/>
        </w:rPr>
        <w:t xml:space="preserve"> </w:t>
      </w:r>
      <w:r>
        <w:rPr>
          <w:color w:val="231F20"/>
        </w:rPr>
        <w:t>být</w:t>
      </w:r>
      <w:r>
        <w:rPr>
          <w:color w:val="231F20"/>
          <w:spacing w:val="24"/>
        </w:rPr>
        <w:t xml:space="preserve"> </w:t>
      </w:r>
      <w:r>
        <w:rPr>
          <w:color w:val="231F20"/>
        </w:rPr>
        <w:t>sportovci,</w:t>
      </w:r>
      <w:r>
        <w:rPr>
          <w:color w:val="231F20"/>
          <w:spacing w:val="24"/>
        </w:rPr>
        <w:t xml:space="preserve"> </w:t>
      </w:r>
      <w:r>
        <w:rPr>
          <w:color w:val="231F20"/>
        </w:rPr>
        <w:t>herci,</w:t>
      </w:r>
      <w:r>
        <w:rPr>
          <w:color w:val="231F20"/>
          <w:spacing w:val="24"/>
        </w:rPr>
        <w:t xml:space="preserve"> </w:t>
      </w:r>
      <w:r>
        <w:rPr>
          <w:color w:val="231F20"/>
        </w:rPr>
        <w:t>zpěváci</w:t>
      </w:r>
      <w:r>
        <w:rPr>
          <w:color w:val="231F20"/>
          <w:spacing w:val="24"/>
        </w:rPr>
        <w:t xml:space="preserve"> </w:t>
      </w:r>
      <w:r>
        <w:rPr>
          <w:color w:val="231F20"/>
        </w:rPr>
        <w:t>apod.</w:t>
      </w:r>
      <w:r>
        <w:rPr>
          <w:color w:val="231F20"/>
          <w:spacing w:val="24"/>
        </w:rPr>
        <w:t xml:space="preserve"> </w:t>
      </w:r>
      <w:r>
        <w:rPr>
          <w:color w:val="231F20"/>
        </w:rPr>
        <w:t>Pozvěte je na zahájení PR akce, udělejte z nich čestné čtenáře, fanoušky knihovny atd.</w:t>
      </w:r>
    </w:p>
    <w:p w:rsidR="00F6658D" w:rsidRDefault="00F6658D">
      <w:pPr>
        <w:spacing w:line="264" w:lineRule="auto"/>
        <w:sectPr w:rsidR="00F6658D">
          <w:pgSz w:w="8400" w:h="11910"/>
          <w:pgMar w:top="900" w:right="180" w:bottom="1240" w:left="1080" w:header="0" w:footer="1000" w:gutter="0"/>
          <w:cols w:space="708"/>
        </w:sectPr>
      </w:pPr>
    </w:p>
    <w:p w:rsidR="00F6658D" w:rsidRDefault="00000000">
      <w:pPr>
        <w:pStyle w:val="Odsekzoznamu"/>
        <w:numPr>
          <w:ilvl w:val="3"/>
          <w:numId w:val="18"/>
        </w:numPr>
        <w:tabs>
          <w:tab w:val="left" w:pos="734"/>
        </w:tabs>
        <w:spacing w:before="92" w:line="264" w:lineRule="auto"/>
        <w:ind w:right="1008" w:hanging="258"/>
        <w:jc w:val="both"/>
        <w:rPr>
          <w:sz w:val="20"/>
        </w:rPr>
      </w:pPr>
      <w:r>
        <w:rPr>
          <w:b/>
          <w:color w:val="231F20"/>
          <w:sz w:val="20"/>
        </w:rPr>
        <w:lastRenderedPageBreak/>
        <w:t xml:space="preserve">Inovujte, žádný mediální hit netrvá věčně. </w:t>
      </w:r>
      <w:r>
        <w:rPr>
          <w:color w:val="231F20"/>
          <w:sz w:val="20"/>
        </w:rPr>
        <w:t>Mediálně přitažlivou akcí</w:t>
      </w:r>
      <w:r>
        <w:rPr>
          <w:color w:val="231F20"/>
          <w:spacing w:val="-1"/>
          <w:sz w:val="20"/>
        </w:rPr>
        <w:t xml:space="preserve"> </w:t>
      </w:r>
      <w:r>
        <w:rPr>
          <w:color w:val="231F20"/>
          <w:sz w:val="20"/>
        </w:rPr>
        <w:t>je</w:t>
      </w:r>
      <w:r>
        <w:rPr>
          <w:color w:val="231F20"/>
          <w:spacing w:val="-1"/>
          <w:sz w:val="20"/>
        </w:rPr>
        <w:t xml:space="preserve"> </w:t>
      </w:r>
      <w:r>
        <w:rPr>
          <w:color w:val="231F20"/>
          <w:sz w:val="20"/>
        </w:rPr>
        <w:t>Noc</w:t>
      </w:r>
      <w:r>
        <w:rPr>
          <w:color w:val="231F20"/>
          <w:spacing w:val="-1"/>
          <w:sz w:val="20"/>
        </w:rPr>
        <w:t xml:space="preserve"> </w:t>
      </w:r>
      <w:r>
        <w:rPr>
          <w:color w:val="231F20"/>
          <w:sz w:val="20"/>
        </w:rPr>
        <w:t>s</w:t>
      </w:r>
      <w:r>
        <w:rPr>
          <w:color w:val="231F20"/>
          <w:spacing w:val="-1"/>
          <w:sz w:val="20"/>
        </w:rPr>
        <w:t xml:space="preserve"> </w:t>
      </w:r>
      <w:r>
        <w:rPr>
          <w:color w:val="231F20"/>
          <w:sz w:val="20"/>
        </w:rPr>
        <w:t>Andersenem.</w:t>
      </w:r>
      <w:r>
        <w:rPr>
          <w:color w:val="231F20"/>
          <w:spacing w:val="-1"/>
          <w:sz w:val="20"/>
        </w:rPr>
        <w:t xml:space="preserve"> </w:t>
      </w:r>
      <w:r>
        <w:rPr>
          <w:color w:val="231F20"/>
          <w:sz w:val="20"/>
        </w:rPr>
        <w:t>Je</w:t>
      </w:r>
      <w:r>
        <w:rPr>
          <w:color w:val="231F20"/>
          <w:spacing w:val="-1"/>
          <w:sz w:val="20"/>
        </w:rPr>
        <w:t xml:space="preserve"> </w:t>
      </w:r>
      <w:r>
        <w:rPr>
          <w:color w:val="231F20"/>
          <w:sz w:val="20"/>
        </w:rPr>
        <w:t>potřeba</w:t>
      </w:r>
      <w:r>
        <w:rPr>
          <w:color w:val="231F20"/>
          <w:spacing w:val="-1"/>
          <w:sz w:val="20"/>
        </w:rPr>
        <w:t xml:space="preserve"> </w:t>
      </w:r>
      <w:r>
        <w:rPr>
          <w:color w:val="231F20"/>
          <w:sz w:val="20"/>
        </w:rPr>
        <w:t>vymyslet</w:t>
      </w:r>
      <w:r>
        <w:rPr>
          <w:color w:val="231F20"/>
          <w:spacing w:val="-1"/>
          <w:sz w:val="20"/>
        </w:rPr>
        <w:t xml:space="preserve"> </w:t>
      </w:r>
      <w:r>
        <w:rPr>
          <w:color w:val="231F20"/>
          <w:sz w:val="20"/>
        </w:rPr>
        <w:t>další</w:t>
      </w:r>
      <w:r>
        <w:rPr>
          <w:color w:val="231F20"/>
          <w:spacing w:val="-1"/>
          <w:sz w:val="20"/>
        </w:rPr>
        <w:t xml:space="preserve"> </w:t>
      </w:r>
      <w:r>
        <w:rPr>
          <w:color w:val="231F20"/>
          <w:sz w:val="20"/>
        </w:rPr>
        <w:t>takto</w:t>
      </w:r>
      <w:r>
        <w:rPr>
          <w:color w:val="231F20"/>
          <w:spacing w:val="-1"/>
          <w:sz w:val="20"/>
        </w:rPr>
        <w:t xml:space="preserve"> </w:t>
      </w:r>
      <w:r>
        <w:rPr>
          <w:color w:val="231F20"/>
          <w:sz w:val="20"/>
        </w:rPr>
        <w:t>úspěšné akce,</w:t>
      </w:r>
      <w:r>
        <w:rPr>
          <w:color w:val="231F20"/>
          <w:spacing w:val="-3"/>
          <w:sz w:val="20"/>
        </w:rPr>
        <w:t xml:space="preserve"> </w:t>
      </w:r>
      <w:r>
        <w:rPr>
          <w:color w:val="231F20"/>
          <w:sz w:val="20"/>
        </w:rPr>
        <w:t>o</w:t>
      </w:r>
      <w:r>
        <w:rPr>
          <w:color w:val="231F20"/>
          <w:spacing w:val="-3"/>
          <w:sz w:val="20"/>
        </w:rPr>
        <w:t xml:space="preserve"> </w:t>
      </w:r>
      <w:r>
        <w:rPr>
          <w:color w:val="231F20"/>
          <w:sz w:val="20"/>
        </w:rPr>
        <w:t>kterých</w:t>
      </w:r>
      <w:r>
        <w:rPr>
          <w:color w:val="231F20"/>
          <w:spacing w:val="-3"/>
          <w:sz w:val="20"/>
        </w:rPr>
        <w:t xml:space="preserve"> </w:t>
      </w:r>
      <w:r>
        <w:rPr>
          <w:color w:val="231F20"/>
          <w:sz w:val="20"/>
        </w:rPr>
        <w:t>se</w:t>
      </w:r>
      <w:r>
        <w:rPr>
          <w:color w:val="231F20"/>
          <w:spacing w:val="-3"/>
          <w:sz w:val="20"/>
        </w:rPr>
        <w:t xml:space="preserve"> </w:t>
      </w:r>
      <w:r>
        <w:rPr>
          <w:color w:val="231F20"/>
          <w:sz w:val="20"/>
        </w:rPr>
        <w:t>bude</w:t>
      </w:r>
      <w:r>
        <w:rPr>
          <w:color w:val="231F20"/>
          <w:spacing w:val="-3"/>
          <w:sz w:val="20"/>
        </w:rPr>
        <w:t xml:space="preserve"> </w:t>
      </w:r>
      <w:r>
        <w:rPr>
          <w:color w:val="231F20"/>
          <w:sz w:val="20"/>
        </w:rPr>
        <w:t>hodně</w:t>
      </w:r>
      <w:r>
        <w:rPr>
          <w:color w:val="231F20"/>
          <w:spacing w:val="-3"/>
          <w:sz w:val="20"/>
        </w:rPr>
        <w:t xml:space="preserve"> </w:t>
      </w:r>
      <w:r>
        <w:rPr>
          <w:color w:val="231F20"/>
          <w:sz w:val="20"/>
        </w:rPr>
        <w:t>hovořit</w:t>
      </w:r>
      <w:r>
        <w:rPr>
          <w:color w:val="231F20"/>
          <w:spacing w:val="-3"/>
          <w:sz w:val="20"/>
        </w:rPr>
        <w:t xml:space="preserve"> </w:t>
      </w:r>
      <w:r>
        <w:rPr>
          <w:color w:val="231F20"/>
          <w:sz w:val="20"/>
        </w:rPr>
        <w:t>a</w:t>
      </w:r>
      <w:r>
        <w:rPr>
          <w:color w:val="231F20"/>
          <w:spacing w:val="-3"/>
          <w:sz w:val="20"/>
        </w:rPr>
        <w:t xml:space="preserve"> </w:t>
      </w:r>
      <w:r>
        <w:rPr>
          <w:color w:val="231F20"/>
          <w:sz w:val="20"/>
        </w:rPr>
        <w:t>které</w:t>
      </w:r>
      <w:r>
        <w:rPr>
          <w:color w:val="231F20"/>
          <w:spacing w:val="-3"/>
          <w:sz w:val="20"/>
        </w:rPr>
        <w:t xml:space="preserve"> </w:t>
      </w:r>
      <w:r>
        <w:rPr>
          <w:color w:val="231F20"/>
          <w:sz w:val="20"/>
        </w:rPr>
        <w:t>budou</w:t>
      </w:r>
      <w:r>
        <w:rPr>
          <w:color w:val="231F20"/>
          <w:spacing w:val="-3"/>
          <w:sz w:val="20"/>
        </w:rPr>
        <w:t xml:space="preserve"> </w:t>
      </w:r>
      <w:r>
        <w:rPr>
          <w:color w:val="231F20"/>
          <w:sz w:val="20"/>
        </w:rPr>
        <w:t>skloňovány</w:t>
      </w:r>
      <w:r>
        <w:rPr>
          <w:color w:val="231F20"/>
          <w:spacing w:val="-3"/>
          <w:sz w:val="20"/>
        </w:rPr>
        <w:t xml:space="preserve"> </w:t>
      </w:r>
      <w:r>
        <w:rPr>
          <w:color w:val="231F20"/>
          <w:sz w:val="20"/>
        </w:rPr>
        <w:t>ve všech médiích.</w:t>
      </w:r>
    </w:p>
    <w:p w:rsidR="00F6658D" w:rsidRDefault="00000000">
      <w:pPr>
        <w:pStyle w:val="Odsekzoznamu"/>
        <w:numPr>
          <w:ilvl w:val="3"/>
          <w:numId w:val="18"/>
        </w:numPr>
        <w:tabs>
          <w:tab w:val="left" w:pos="734"/>
        </w:tabs>
        <w:spacing w:line="264" w:lineRule="auto"/>
        <w:ind w:right="1008" w:hanging="258"/>
        <w:jc w:val="both"/>
        <w:rPr>
          <w:sz w:val="20"/>
        </w:rPr>
      </w:pPr>
      <w:r>
        <w:rPr>
          <w:b/>
          <w:color w:val="231F20"/>
          <w:spacing w:val="-2"/>
          <w:sz w:val="20"/>
        </w:rPr>
        <w:t>Většina</w:t>
      </w:r>
      <w:r>
        <w:rPr>
          <w:b/>
          <w:color w:val="231F20"/>
          <w:spacing w:val="-11"/>
          <w:sz w:val="20"/>
        </w:rPr>
        <w:t xml:space="preserve"> </w:t>
      </w:r>
      <w:r>
        <w:rPr>
          <w:b/>
          <w:color w:val="231F20"/>
          <w:spacing w:val="-2"/>
          <w:sz w:val="20"/>
        </w:rPr>
        <w:t>činností</w:t>
      </w:r>
      <w:r>
        <w:rPr>
          <w:b/>
          <w:color w:val="231F20"/>
          <w:spacing w:val="-10"/>
          <w:sz w:val="20"/>
        </w:rPr>
        <w:t xml:space="preserve"> </w:t>
      </w:r>
      <w:r>
        <w:rPr>
          <w:b/>
          <w:color w:val="231F20"/>
          <w:spacing w:val="-2"/>
          <w:sz w:val="20"/>
        </w:rPr>
        <w:t>přispívajících</w:t>
      </w:r>
      <w:r>
        <w:rPr>
          <w:b/>
          <w:color w:val="231F20"/>
          <w:spacing w:val="-11"/>
          <w:sz w:val="20"/>
        </w:rPr>
        <w:t xml:space="preserve"> </w:t>
      </w:r>
      <w:r>
        <w:rPr>
          <w:b/>
          <w:color w:val="231F20"/>
          <w:spacing w:val="-2"/>
          <w:sz w:val="20"/>
        </w:rPr>
        <w:t>k</w:t>
      </w:r>
      <w:r>
        <w:rPr>
          <w:b/>
          <w:color w:val="231F20"/>
          <w:spacing w:val="-10"/>
          <w:sz w:val="20"/>
        </w:rPr>
        <w:t xml:space="preserve"> </w:t>
      </w:r>
      <w:r>
        <w:rPr>
          <w:b/>
          <w:color w:val="231F20"/>
          <w:spacing w:val="-2"/>
          <w:sz w:val="20"/>
        </w:rPr>
        <w:t>dobrému</w:t>
      </w:r>
      <w:r>
        <w:rPr>
          <w:b/>
          <w:color w:val="231F20"/>
          <w:spacing w:val="-11"/>
          <w:sz w:val="20"/>
        </w:rPr>
        <w:t xml:space="preserve"> </w:t>
      </w:r>
      <w:r>
        <w:rPr>
          <w:b/>
          <w:color w:val="231F20"/>
          <w:spacing w:val="-2"/>
          <w:sz w:val="20"/>
        </w:rPr>
        <w:t>obrazu</w:t>
      </w:r>
      <w:r>
        <w:rPr>
          <w:b/>
          <w:color w:val="231F20"/>
          <w:spacing w:val="-10"/>
          <w:sz w:val="20"/>
        </w:rPr>
        <w:t xml:space="preserve"> </w:t>
      </w:r>
      <w:r>
        <w:rPr>
          <w:b/>
          <w:color w:val="231F20"/>
          <w:spacing w:val="-2"/>
          <w:sz w:val="20"/>
        </w:rPr>
        <w:t>knihovny</w:t>
      </w:r>
      <w:r>
        <w:rPr>
          <w:b/>
          <w:color w:val="231F20"/>
          <w:spacing w:val="-11"/>
          <w:sz w:val="20"/>
        </w:rPr>
        <w:t xml:space="preserve"> </w:t>
      </w:r>
      <w:r>
        <w:rPr>
          <w:b/>
          <w:color w:val="231F20"/>
          <w:spacing w:val="-2"/>
          <w:sz w:val="20"/>
        </w:rPr>
        <w:t>je</w:t>
      </w:r>
      <w:r>
        <w:rPr>
          <w:b/>
          <w:color w:val="231F20"/>
          <w:spacing w:val="-10"/>
          <w:sz w:val="20"/>
        </w:rPr>
        <w:t xml:space="preserve"> </w:t>
      </w:r>
      <w:r>
        <w:rPr>
          <w:b/>
          <w:color w:val="231F20"/>
          <w:spacing w:val="-2"/>
          <w:sz w:val="20"/>
        </w:rPr>
        <w:t xml:space="preserve">za- </w:t>
      </w:r>
      <w:r>
        <w:rPr>
          <w:b/>
          <w:color w:val="231F20"/>
          <w:sz w:val="20"/>
        </w:rPr>
        <w:t xml:space="preserve">darmo. </w:t>
      </w:r>
      <w:r>
        <w:rPr>
          <w:color w:val="231F20"/>
          <w:sz w:val="20"/>
        </w:rPr>
        <w:t>Nejlepší reklamou knihovny jsou kvalitní služby. Poctivá práce knihovníků ve službách je reklama, která knihovnu nic nestojí a je základním kamenem identity a image knihovny. Image knihovníka a image knihovny nesmí být v rozporu.</w:t>
      </w:r>
    </w:p>
    <w:p w:rsidR="00F6658D" w:rsidRDefault="00000000">
      <w:pPr>
        <w:pStyle w:val="Odsekzoznamu"/>
        <w:numPr>
          <w:ilvl w:val="3"/>
          <w:numId w:val="18"/>
        </w:numPr>
        <w:tabs>
          <w:tab w:val="left" w:pos="734"/>
        </w:tabs>
        <w:spacing w:line="264" w:lineRule="auto"/>
        <w:ind w:right="1008" w:hanging="251"/>
        <w:jc w:val="both"/>
        <w:rPr>
          <w:sz w:val="20"/>
        </w:rPr>
      </w:pPr>
      <w:r>
        <w:rPr>
          <w:b/>
          <w:color w:val="231F20"/>
          <w:sz w:val="20"/>
        </w:rPr>
        <w:t>Zaměřte</w:t>
      </w:r>
      <w:r>
        <w:rPr>
          <w:b/>
          <w:color w:val="231F20"/>
          <w:spacing w:val="-8"/>
          <w:sz w:val="20"/>
        </w:rPr>
        <w:t xml:space="preserve"> </w:t>
      </w:r>
      <w:r>
        <w:rPr>
          <w:b/>
          <w:color w:val="231F20"/>
          <w:sz w:val="20"/>
        </w:rPr>
        <w:t>se</w:t>
      </w:r>
      <w:r>
        <w:rPr>
          <w:b/>
          <w:color w:val="231F20"/>
          <w:spacing w:val="-8"/>
          <w:sz w:val="20"/>
        </w:rPr>
        <w:t xml:space="preserve"> </w:t>
      </w:r>
      <w:r>
        <w:rPr>
          <w:b/>
          <w:color w:val="231F20"/>
          <w:sz w:val="20"/>
        </w:rPr>
        <w:t>na</w:t>
      </w:r>
      <w:r>
        <w:rPr>
          <w:b/>
          <w:color w:val="231F20"/>
          <w:spacing w:val="-8"/>
          <w:sz w:val="20"/>
        </w:rPr>
        <w:t xml:space="preserve"> </w:t>
      </w:r>
      <w:r>
        <w:rPr>
          <w:b/>
          <w:color w:val="231F20"/>
          <w:sz w:val="20"/>
        </w:rPr>
        <w:t>vybrané</w:t>
      </w:r>
      <w:r>
        <w:rPr>
          <w:b/>
          <w:color w:val="231F20"/>
          <w:spacing w:val="-8"/>
          <w:sz w:val="20"/>
        </w:rPr>
        <w:t xml:space="preserve"> </w:t>
      </w:r>
      <w:r>
        <w:rPr>
          <w:b/>
          <w:color w:val="231F20"/>
          <w:sz w:val="20"/>
        </w:rPr>
        <w:t>skupiny</w:t>
      </w:r>
      <w:r>
        <w:rPr>
          <w:b/>
          <w:color w:val="231F20"/>
          <w:spacing w:val="-8"/>
          <w:sz w:val="20"/>
        </w:rPr>
        <w:t xml:space="preserve"> </w:t>
      </w:r>
      <w:r>
        <w:rPr>
          <w:b/>
          <w:color w:val="231F20"/>
          <w:sz w:val="20"/>
        </w:rPr>
        <w:t>uživatelů</w:t>
      </w:r>
      <w:r>
        <w:rPr>
          <w:color w:val="231F20"/>
          <w:sz w:val="20"/>
        </w:rPr>
        <w:t>.</w:t>
      </w:r>
      <w:r>
        <w:rPr>
          <w:color w:val="231F20"/>
          <w:spacing w:val="-7"/>
          <w:sz w:val="20"/>
        </w:rPr>
        <w:t xml:space="preserve"> </w:t>
      </w:r>
      <w:r>
        <w:rPr>
          <w:color w:val="231F20"/>
          <w:sz w:val="20"/>
        </w:rPr>
        <w:t>Pokud</w:t>
      </w:r>
      <w:r>
        <w:rPr>
          <w:color w:val="231F20"/>
          <w:spacing w:val="-7"/>
          <w:sz w:val="20"/>
        </w:rPr>
        <w:t xml:space="preserve"> </w:t>
      </w:r>
      <w:r>
        <w:rPr>
          <w:color w:val="231F20"/>
          <w:sz w:val="20"/>
        </w:rPr>
        <w:t>nesměřujete</w:t>
      </w:r>
      <w:r>
        <w:rPr>
          <w:color w:val="231F20"/>
          <w:spacing w:val="-7"/>
          <w:sz w:val="20"/>
        </w:rPr>
        <w:t xml:space="preserve"> </w:t>
      </w:r>
      <w:r>
        <w:rPr>
          <w:color w:val="231F20"/>
          <w:sz w:val="20"/>
        </w:rPr>
        <w:t>re- klamu</w:t>
      </w:r>
      <w:r>
        <w:rPr>
          <w:color w:val="231F20"/>
          <w:spacing w:val="-13"/>
          <w:sz w:val="20"/>
        </w:rPr>
        <w:t xml:space="preserve"> </w:t>
      </w:r>
      <w:r>
        <w:rPr>
          <w:color w:val="231F20"/>
          <w:sz w:val="20"/>
        </w:rPr>
        <w:t>na</w:t>
      </w:r>
      <w:r>
        <w:rPr>
          <w:color w:val="231F20"/>
          <w:spacing w:val="-12"/>
          <w:sz w:val="20"/>
        </w:rPr>
        <w:t xml:space="preserve"> </w:t>
      </w:r>
      <w:r>
        <w:rPr>
          <w:color w:val="231F20"/>
          <w:sz w:val="20"/>
        </w:rPr>
        <w:t>cílové</w:t>
      </w:r>
      <w:r>
        <w:rPr>
          <w:color w:val="231F20"/>
          <w:spacing w:val="-13"/>
          <w:sz w:val="20"/>
        </w:rPr>
        <w:t xml:space="preserve"> </w:t>
      </w:r>
      <w:r>
        <w:rPr>
          <w:color w:val="231F20"/>
          <w:sz w:val="20"/>
        </w:rPr>
        <w:t>skupiny,</w:t>
      </w:r>
      <w:r>
        <w:rPr>
          <w:color w:val="231F20"/>
          <w:spacing w:val="-12"/>
          <w:sz w:val="20"/>
        </w:rPr>
        <w:t xml:space="preserve"> </w:t>
      </w:r>
      <w:r>
        <w:rPr>
          <w:color w:val="231F20"/>
          <w:sz w:val="20"/>
        </w:rPr>
        <w:t>ale</w:t>
      </w:r>
      <w:r>
        <w:rPr>
          <w:color w:val="231F20"/>
          <w:spacing w:val="-13"/>
          <w:sz w:val="20"/>
        </w:rPr>
        <w:t xml:space="preserve"> </w:t>
      </w:r>
      <w:r>
        <w:rPr>
          <w:color w:val="231F20"/>
          <w:sz w:val="20"/>
        </w:rPr>
        <w:t>na</w:t>
      </w:r>
      <w:r>
        <w:rPr>
          <w:color w:val="231F20"/>
          <w:spacing w:val="-12"/>
          <w:sz w:val="20"/>
        </w:rPr>
        <w:t xml:space="preserve"> </w:t>
      </w:r>
      <w:r>
        <w:rPr>
          <w:color w:val="231F20"/>
          <w:sz w:val="20"/>
        </w:rPr>
        <w:t>celou</w:t>
      </w:r>
      <w:r>
        <w:rPr>
          <w:color w:val="231F20"/>
          <w:spacing w:val="-13"/>
          <w:sz w:val="20"/>
        </w:rPr>
        <w:t xml:space="preserve"> </w:t>
      </w:r>
      <w:r>
        <w:rPr>
          <w:color w:val="231F20"/>
          <w:sz w:val="20"/>
        </w:rPr>
        <w:t>komunitu,</w:t>
      </w:r>
      <w:r>
        <w:rPr>
          <w:color w:val="231F20"/>
          <w:spacing w:val="-12"/>
          <w:sz w:val="20"/>
        </w:rPr>
        <w:t xml:space="preserve"> </w:t>
      </w:r>
      <w:r>
        <w:rPr>
          <w:color w:val="231F20"/>
          <w:sz w:val="20"/>
        </w:rPr>
        <w:t>neuspějete.</w:t>
      </w:r>
      <w:r>
        <w:rPr>
          <w:color w:val="231F20"/>
          <w:spacing w:val="-13"/>
          <w:sz w:val="20"/>
        </w:rPr>
        <w:t xml:space="preserve"> </w:t>
      </w:r>
      <w:r>
        <w:rPr>
          <w:color w:val="231F20"/>
          <w:sz w:val="20"/>
        </w:rPr>
        <w:t xml:space="preserve">Taková </w:t>
      </w:r>
      <w:r>
        <w:rPr>
          <w:color w:val="231F20"/>
          <w:spacing w:val="-4"/>
          <w:sz w:val="20"/>
        </w:rPr>
        <w:t xml:space="preserve">reklama většinou nezasáhne nikoho. Úspěšná knihovna pracuje s cílo- </w:t>
      </w:r>
      <w:r>
        <w:rPr>
          <w:color w:val="231F20"/>
          <w:spacing w:val="-2"/>
          <w:sz w:val="20"/>
        </w:rPr>
        <w:t>vými</w:t>
      </w:r>
      <w:r>
        <w:rPr>
          <w:color w:val="231F20"/>
          <w:spacing w:val="-4"/>
          <w:sz w:val="20"/>
        </w:rPr>
        <w:t xml:space="preserve"> </w:t>
      </w:r>
      <w:r>
        <w:rPr>
          <w:color w:val="231F20"/>
          <w:spacing w:val="-2"/>
          <w:sz w:val="20"/>
        </w:rPr>
        <w:t>skupinami</w:t>
      </w:r>
      <w:r>
        <w:rPr>
          <w:color w:val="231F20"/>
          <w:spacing w:val="-4"/>
          <w:sz w:val="20"/>
        </w:rPr>
        <w:t xml:space="preserve"> </w:t>
      </w:r>
      <w:r>
        <w:rPr>
          <w:color w:val="231F20"/>
          <w:spacing w:val="-2"/>
          <w:sz w:val="20"/>
        </w:rPr>
        <w:t>uživatelů,</w:t>
      </w:r>
      <w:r>
        <w:rPr>
          <w:color w:val="231F20"/>
          <w:spacing w:val="-4"/>
          <w:sz w:val="20"/>
        </w:rPr>
        <w:t xml:space="preserve"> </w:t>
      </w:r>
      <w:r>
        <w:rPr>
          <w:color w:val="231F20"/>
          <w:spacing w:val="-2"/>
          <w:sz w:val="20"/>
        </w:rPr>
        <w:t>na</w:t>
      </w:r>
      <w:r>
        <w:rPr>
          <w:color w:val="231F20"/>
          <w:spacing w:val="-4"/>
          <w:sz w:val="20"/>
        </w:rPr>
        <w:t xml:space="preserve"> </w:t>
      </w:r>
      <w:r>
        <w:rPr>
          <w:color w:val="231F20"/>
          <w:spacing w:val="-2"/>
          <w:sz w:val="20"/>
        </w:rPr>
        <w:t>které</w:t>
      </w:r>
      <w:r>
        <w:rPr>
          <w:color w:val="231F20"/>
          <w:spacing w:val="-4"/>
          <w:sz w:val="20"/>
        </w:rPr>
        <w:t xml:space="preserve"> </w:t>
      </w:r>
      <w:r>
        <w:rPr>
          <w:color w:val="231F20"/>
          <w:spacing w:val="-2"/>
          <w:sz w:val="20"/>
        </w:rPr>
        <w:t>soustředí</w:t>
      </w:r>
      <w:r>
        <w:rPr>
          <w:color w:val="231F20"/>
          <w:spacing w:val="-4"/>
          <w:sz w:val="20"/>
        </w:rPr>
        <w:t xml:space="preserve"> </w:t>
      </w:r>
      <w:r>
        <w:rPr>
          <w:color w:val="231F20"/>
          <w:spacing w:val="-2"/>
          <w:sz w:val="20"/>
        </w:rPr>
        <w:t>své</w:t>
      </w:r>
      <w:r>
        <w:rPr>
          <w:color w:val="231F20"/>
          <w:spacing w:val="-4"/>
          <w:sz w:val="20"/>
        </w:rPr>
        <w:t xml:space="preserve"> </w:t>
      </w:r>
      <w:r>
        <w:rPr>
          <w:color w:val="231F20"/>
          <w:spacing w:val="-2"/>
          <w:sz w:val="20"/>
        </w:rPr>
        <w:t>služby</w:t>
      </w:r>
      <w:r>
        <w:rPr>
          <w:color w:val="231F20"/>
          <w:spacing w:val="-4"/>
          <w:sz w:val="20"/>
        </w:rPr>
        <w:t xml:space="preserve"> </w:t>
      </w:r>
      <w:r>
        <w:rPr>
          <w:color w:val="231F20"/>
          <w:spacing w:val="-2"/>
          <w:sz w:val="20"/>
        </w:rPr>
        <w:t>a</w:t>
      </w:r>
      <w:r>
        <w:rPr>
          <w:color w:val="231F20"/>
          <w:spacing w:val="-4"/>
          <w:sz w:val="20"/>
        </w:rPr>
        <w:t xml:space="preserve"> </w:t>
      </w:r>
      <w:r>
        <w:rPr>
          <w:color w:val="231F20"/>
          <w:spacing w:val="-2"/>
          <w:sz w:val="20"/>
        </w:rPr>
        <w:t>propagaci.</w:t>
      </w:r>
    </w:p>
    <w:p w:rsidR="00F6658D" w:rsidRDefault="00F6658D">
      <w:pPr>
        <w:pStyle w:val="Zkladntext"/>
        <w:jc w:val="left"/>
      </w:pPr>
    </w:p>
    <w:p w:rsidR="00F6658D" w:rsidRDefault="00000000">
      <w:pPr>
        <w:pStyle w:val="Zkladntext"/>
        <w:spacing w:before="3"/>
        <w:jc w:val="left"/>
        <w:rPr>
          <w:sz w:val="21"/>
        </w:rPr>
      </w:pPr>
      <w:r>
        <w:rPr>
          <w:noProof/>
        </w:rPr>
        <w:drawing>
          <wp:anchor distT="0" distB="0" distL="0" distR="0" simplePos="0" relativeHeight="251893760" behindDoc="1" locked="0" layoutInCell="1" allowOverlap="1">
            <wp:simplePos x="0" y="0"/>
            <wp:positionH relativeFrom="page">
              <wp:posOffset>1020815</wp:posOffset>
            </wp:positionH>
            <wp:positionV relativeFrom="paragraph">
              <wp:posOffset>170635</wp:posOffset>
            </wp:positionV>
            <wp:extent cx="3432240" cy="3420046"/>
            <wp:effectExtent l="0" t="0" r="0" b="0"/>
            <wp:wrapTopAndBottom/>
            <wp:docPr id="568" name="Imag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r:embed="rId378" cstate="print"/>
                    <a:stretch>
                      <a:fillRect/>
                    </a:stretch>
                  </pic:blipFill>
                  <pic:spPr>
                    <a:xfrm>
                      <a:off x="0" y="0"/>
                      <a:ext cx="3432240" cy="3420046"/>
                    </a:xfrm>
                    <a:prstGeom prst="rect">
                      <a:avLst/>
                    </a:prstGeom>
                  </pic:spPr>
                </pic:pic>
              </a:graphicData>
            </a:graphic>
          </wp:anchor>
        </w:drawing>
      </w:r>
    </w:p>
    <w:p w:rsidR="00F6658D" w:rsidRDefault="00000000">
      <w:pPr>
        <w:spacing w:before="141" w:after="16"/>
        <w:ind w:left="1257"/>
        <w:rPr>
          <w:rFonts w:ascii="Arial" w:hAnsi="Arial"/>
          <w:sz w:val="18"/>
        </w:rPr>
      </w:pPr>
      <w:hyperlink r:id="rId379">
        <w:r>
          <w:rPr>
            <w:rFonts w:ascii="Arial" w:hAnsi="Arial"/>
            <w:color w:val="58595B"/>
            <w:spacing w:val="-6"/>
            <w:sz w:val="18"/>
          </w:rPr>
          <w:t>Obr.</w:t>
        </w:r>
        <w:r>
          <w:rPr>
            <w:rFonts w:ascii="Arial" w:hAnsi="Arial"/>
            <w:color w:val="58595B"/>
            <w:spacing w:val="-2"/>
            <w:sz w:val="18"/>
          </w:rPr>
          <w:t xml:space="preserve"> </w:t>
        </w:r>
        <w:r>
          <w:rPr>
            <w:rFonts w:ascii="Arial" w:hAnsi="Arial"/>
            <w:color w:val="58595B"/>
            <w:spacing w:val="-6"/>
            <w:sz w:val="18"/>
          </w:rPr>
          <w:t>15:</w:t>
        </w:r>
        <w:r>
          <w:rPr>
            <w:rFonts w:ascii="Arial" w:hAnsi="Arial"/>
            <w:color w:val="58595B"/>
            <w:spacing w:val="-2"/>
            <w:sz w:val="18"/>
          </w:rPr>
          <w:t xml:space="preserve"> </w:t>
        </w:r>
        <w:r>
          <w:rPr>
            <w:rFonts w:ascii="Arial" w:hAnsi="Arial"/>
            <w:color w:val="58595B"/>
            <w:spacing w:val="-6"/>
            <w:sz w:val="18"/>
          </w:rPr>
          <w:t>Budování</w:t>
        </w:r>
        <w:r>
          <w:rPr>
            <w:rFonts w:ascii="Arial" w:hAnsi="Arial"/>
            <w:color w:val="58595B"/>
            <w:spacing w:val="-2"/>
            <w:sz w:val="18"/>
          </w:rPr>
          <w:t xml:space="preserve"> </w:t>
        </w:r>
        <w:r>
          <w:rPr>
            <w:rFonts w:ascii="Arial" w:hAnsi="Arial"/>
            <w:color w:val="58595B"/>
            <w:spacing w:val="-6"/>
            <w:sz w:val="18"/>
          </w:rPr>
          <w:t>identity</w:t>
        </w:r>
        <w:r>
          <w:rPr>
            <w:rFonts w:ascii="Arial" w:hAnsi="Arial"/>
            <w:color w:val="58595B"/>
            <w:spacing w:val="-2"/>
            <w:sz w:val="18"/>
          </w:rPr>
          <w:t xml:space="preserve"> </w:t>
        </w:r>
        <w:r>
          <w:rPr>
            <w:rFonts w:ascii="Arial" w:hAnsi="Arial"/>
            <w:color w:val="58595B"/>
            <w:spacing w:val="-6"/>
            <w:sz w:val="18"/>
          </w:rPr>
          <w:t>knihovny</w:t>
        </w:r>
        <w:r>
          <w:rPr>
            <w:rFonts w:ascii="Arial" w:hAnsi="Arial"/>
            <w:color w:val="58595B"/>
            <w:spacing w:val="-2"/>
            <w:sz w:val="18"/>
          </w:rPr>
          <w:t xml:space="preserve"> </w:t>
        </w:r>
        <w:r>
          <w:rPr>
            <w:rFonts w:ascii="Arial" w:hAnsi="Arial"/>
            <w:color w:val="58595B"/>
            <w:spacing w:val="-6"/>
            <w:sz w:val="18"/>
          </w:rPr>
          <w:t>podle</w:t>
        </w:r>
        <w:r>
          <w:rPr>
            <w:rFonts w:ascii="Arial" w:hAnsi="Arial"/>
            <w:color w:val="58595B"/>
            <w:spacing w:val="-2"/>
            <w:sz w:val="18"/>
          </w:rPr>
          <w:t xml:space="preserve"> </w:t>
        </w:r>
        <w:r>
          <w:rPr>
            <w:rFonts w:ascii="Arial" w:hAnsi="Arial"/>
            <w:color w:val="58595B"/>
            <w:spacing w:val="-6"/>
            <w:sz w:val="18"/>
          </w:rPr>
          <w:t>M.</w:t>
        </w:r>
        <w:r>
          <w:rPr>
            <w:rFonts w:ascii="Arial" w:hAnsi="Arial"/>
            <w:color w:val="58595B"/>
            <w:spacing w:val="-2"/>
            <w:sz w:val="18"/>
          </w:rPr>
          <w:t xml:space="preserve"> </w:t>
        </w:r>
        <w:r>
          <w:rPr>
            <w:rFonts w:ascii="Arial" w:hAnsi="Arial"/>
            <w:color w:val="58595B"/>
            <w:spacing w:val="-6"/>
            <w:sz w:val="18"/>
          </w:rPr>
          <w:t>Kaisera</w:t>
        </w:r>
      </w:hyperlink>
    </w:p>
    <w:p w:rsidR="00F6658D" w:rsidRDefault="00000000">
      <w:pPr>
        <w:pStyle w:val="Zkladntext"/>
        <w:spacing w:line="20" w:lineRule="exact"/>
        <w:ind w:left="-797"/>
        <w:jc w:val="left"/>
        <w:rPr>
          <w:rFonts w:ascii="Arial"/>
          <w:sz w:val="2"/>
        </w:rPr>
      </w:pPr>
      <w:r>
        <w:rPr>
          <w:rFonts w:ascii="Arial"/>
          <w:noProof/>
          <w:sz w:val="2"/>
        </w:rPr>
        <mc:AlternateContent>
          <mc:Choice Requires="wps">
            <w:drawing>
              <wp:inline distT="0" distB="0" distL="0" distR="0">
                <wp:extent cx="360045" cy="12700"/>
                <wp:effectExtent l="9525" t="0" r="1904" b="6350"/>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 cy="12700"/>
                          <a:chOff x="0" y="0"/>
                          <a:chExt cx="360045" cy="12700"/>
                        </a:xfrm>
                      </wpg:grpSpPr>
                      <wps:wsp>
                        <wps:cNvPr id="570" name="Graphic 570"/>
                        <wps:cNvSpPr/>
                        <wps:spPr>
                          <a:xfrm>
                            <a:off x="0" y="635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28.35pt;height:1pt;mso-position-horizontal-relative:char;mso-position-vertical-relative:line" id="docshapegroup317" coordorigin="0,0" coordsize="567,20">
                <v:line style="position:absolute" from="0,10" to="567,10" stroked="true" strokeweight="1pt" strokecolor="#231f20">
                  <v:stroke dashstyle="solid"/>
                </v:line>
              </v:group>
            </w:pict>
          </mc:Fallback>
        </mc:AlternateContent>
      </w:r>
    </w:p>
    <w:p w:rsidR="00F6658D" w:rsidRDefault="00F6658D">
      <w:pPr>
        <w:spacing w:line="20" w:lineRule="exact"/>
        <w:rPr>
          <w:rFonts w:ascii="Arial"/>
          <w:sz w:val="2"/>
        </w:rPr>
        <w:sectPr w:rsidR="00F6658D">
          <w:pgSz w:w="8400" w:h="11910"/>
          <w:pgMar w:top="900" w:right="180" w:bottom="1280" w:left="1080" w:header="0" w:footer="1016" w:gutter="0"/>
          <w:cols w:space="708"/>
        </w:sectPr>
      </w:pPr>
    </w:p>
    <w:p w:rsidR="00F6658D" w:rsidRDefault="00000000">
      <w:pPr>
        <w:pStyle w:val="Odsekzoznamu"/>
        <w:numPr>
          <w:ilvl w:val="3"/>
          <w:numId w:val="18"/>
        </w:numPr>
        <w:tabs>
          <w:tab w:val="left" w:pos="507"/>
        </w:tabs>
        <w:spacing w:before="92" w:line="264" w:lineRule="auto"/>
        <w:ind w:left="507" w:right="1235" w:hanging="258"/>
        <w:jc w:val="both"/>
        <w:rPr>
          <w:sz w:val="20"/>
        </w:rPr>
      </w:pPr>
      <w:r>
        <w:rPr>
          <w:b/>
          <w:color w:val="231F20"/>
          <w:sz w:val="20"/>
        </w:rPr>
        <w:lastRenderedPageBreak/>
        <w:t>Vytvářejte</w:t>
      </w:r>
      <w:r>
        <w:rPr>
          <w:b/>
          <w:color w:val="231F20"/>
          <w:spacing w:val="-2"/>
          <w:sz w:val="20"/>
        </w:rPr>
        <w:t xml:space="preserve"> </w:t>
      </w:r>
      <w:r>
        <w:rPr>
          <w:b/>
          <w:color w:val="231F20"/>
          <w:sz w:val="20"/>
        </w:rPr>
        <w:t>neformální</w:t>
      </w:r>
      <w:r>
        <w:rPr>
          <w:b/>
          <w:color w:val="231F20"/>
          <w:spacing w:val="-2"/>
          <w:sz w:val="20"/>
        </w:rPr>
        <w:t xml:space="preserve"> </w:t>
      </w:r>
      <w:r>
        <w:rPr>
          <w:b/>
          <w:color w:val="231F20"/>
          <w:sz w:val="20"/>
        </w:rPr>
        <w:t>silné</w:t>
      </w:r>
      <w:r>
        <w:rPr>
          <w:b/>
          <w:color w:val="231F20"/>
          <w:spacing w:val="-2"/>
          <w:sz w:val="20"/>
        </w:rPr>
        <w:t xml:space="preserve"> </w:t>
      </w:r>
      <w:r>
        <w:rPr>
          <w:b/>
          <w:color w:val="231F20"/>
          <w:sz w:val="20"/>
        </w:rPr>
        <w:t>spojení.</w:t>
      </w:r>
      <w:r>
        <w:rPr>
          <w:b/>
          <w:color w:val="231F20"/>
          <w:spacing w:val="-2"/>
          <w:sz w:val="20"/>
        </w:rPr>
        <w:t xml:space="preserve"> </w:t>
      </w:r>
      <w:r>
        <w:rPr>
          <w:color w:val="231F20"/>
          <w:sz w:val="20"/>
        </w:rPr>
        <w:t>Spojte</w:t>
      </w:r>
      <w:r>
        <w:rPr>
          <w:color w:val="231F20"/>
          <w:spacing w:val="-1"/>
          <w:sz w:val="20"/>
        </w:rPr>
        <w:t xml:space="preserve"> </w:t>
      </w:r>
      <w:r>
        <w:rPr>
          <w:color w:val="231F20"/>
          <w:sz w:val="20"/>
        </w:rPr>
        <w:t>se</w:t>
      </w:r>
      <w:r>
        <w:rPr>
          <w:color w:val="231F20"/>
          <w:spacing w:val="-1"/>
          <w:sz w:val="20"/>
        </w:rPr>
        <w:t xml:space="preserve"> </w:t>
      </w:r>
      <w:r>
        <w:rPr>
          <w:color w:val="231F20"/>
          <w:sz w:val="20"/>
        </w:rPr>
        <w:t>s</w:t>
      </w:r>
      <w:r>
        <w:rPr>
          <w:color w:val="231F20"/>
          <w:spacing w:val="-1"/>
          <w:sz w:val="20"/>
        </w:rPr>
        <w:t xml:space="preserve"> </w:t>
      </w:r>
      <w:r>
        <w:rPr>
          <w:color w:val="231F20"/>
          <w:sz w:val="20"/>
        </w:rPr>
        <w:t>konkurencí</w:t>
      </w:r>
      <w:r>
        <w:rPr>
          <w:color w:val="231F20"/>
          <w:spacing w:val="-1"/>
          <w:sz w:val="20"/>
        </w:rPr>
        <w:t xml:space="preserve"> </w:t>
      </w:r>
      <w:r>
        <w:rPr>
          <w:color w:val="231F20"/>
          <w:sz w:val="20"/>
        </w:rPr>
        <w:t>a</w:t>
      </w:r>
      <w:r>
        <w:rPr>
          <w:color w:val="231F20"/>
          <w:spacing w:val="-1"/>
          <w:sz w:val="20"/>
        </w:rPr>
        <w:t xml:space="preserve"> </w:t>
      </w:r>
      <w:r>
        <w:rPr>
          <w:color w:val="231F20"/>
          <w:sz w:val="20"/>
        </w:rPr>
        <w:t>vy- tvořte neformální společný podnik. Ve spojení je obrovský poten- ciál. Znásobte přednosti a zkušenosti s dalšími institucemi v místě</w:t>
      </w:r>
      <w:r>
        <w:rPr>
          <w:color w:val="231F20"/>
          <w:spacing w:val="40"/>
          <w:sz w:val="20"/>
        </w:rPr>
        <w:t xml:space="preserve"> </w:t>
      </w:r>
      <w:r>
        <w:rPr>
          <w:color w:val="231F20"/>
          <w:sz w:val="20"/>
        </w:rPr>
        <w:t>a</w:t>
      </w:r>
      <w:r>
        <w:rPr>
          <w:color w:val="231F20"/>
          <w:spacing w:val="-10"/>
          <w:sz w:val="20"/>
        </w:rPr>
        <w:t xml:space="preserve"> </w:t>
      </w:r>
      <w:r>
        <w:rPr>
          <w:color w:val="231F20"/>
          <w:sz w:val="20"/>
        </w:rPr>
        <w:t>vytvářejte</w:t>
      </w:r>
      <w:r>
        <w:rPr>
          <w:color w:val="231F20"/>
          <w:spacing w:val="-10"/>
          <w:sz w:val="20"/>
        </w:rPr>
        <w:t xml:space="preserve"> </w:t>
      </w:r>
      <w:r>
        <w:rPr>
          <w:color w:val="231F20"/>
          <w:sz w:val="20"/>
        </w:rPr>
        <w:t>společné</w:t>
      </w:r>
      <w:r>
        <w:rPr>
          <w:color w:val="231F20"/>
          <w:spacing w:val="-10"/>
          <w:sz w:val="20"/>
        </w:rPr>
        <w:t xml:space="preserve"> </w:t>
      </w:r>
      <w:r>
        <w:rPr>
          <w:color w:val="231F20"/>
          <w:sz w:val="20"/>
        </w:rPr>
        <w:t>fundraisingové</w:t>
      </w:r>
      <w:r>
        <w:rPr>
          <w:color w:val="231F20"/>
          <w:spacing w:val="-10"/>
          <w:sz w:val="20"/>
        </w:rPr>
        <w:t xml:space="preserve"> </w:t>
      </w:r>
      <w:r>
        <w:rPr>
          <w:color w:val="231F20"/>
          <w:sz w:val="20"/>
        </w:rPr>
        <w:t>projekty,</w:t>
      </w:r>
      <w:r>
        <w:rPr>
          <w:color w:val="231F20"/>
          <w:spacing w:val="-10"/>
          <w:sz w:val="20"/>
        </w:rPr>
        <w:t xml:space="preserve"> </w:t>
      </w:r>
      <w:r>
        <w:rPr>
          <w:color w:val="231F20"/>
          <w:sz w:val="20"/>
        </w:rPr>
        <w:t>které</w:t>
      </w:r>
      <w:r>
        <w:rPr>
          <w:color w:val="231F20"/>
          <w:spacing w:val="-10"/>
          <w:sz w:val="20"/>
        </w:rPr>
        <w:t xml:space="preserve"> </w:t>
      </w:r>
      <w:r>
        <w:rPr>
          <w:color w:val="231F20"/>
          <w:sz w:val="20"/>
        </w:rPr>
        <w:t>tak</w:t>
      </w:r>
      <w:r>
        <w:rPr>
          <w:color w:val="231F20"/>
          <w:spacing w:val="-10"/>
          <w:sz w:val="20"/>
        </w:rPr>
        <w:t xml:space="preserve"> </w:t>
      </w:r>
      <w:r>
        <w:rPr>
          <w:color w:val="231F20"/>
          <w:sz w:val="20"/>
        </w:rPr>
        <w:t>mají</w:t>
      </w:r>
      <w:r>
        <w:rPr>
          <w:color w:val="231F20"/>
          <w:spacing w:val="-10"/>
          <w:sz w:val="20"/>
        </w:rPr>
        <w:t xml:space="preserve"> </w:t>
      </w:r>
      <w:r>
        <w:rPr>
          <w:color w:val="231F20"/>
          <w:sz w:val="20"/>
        </w:rPr>
        <w:t>daleko větší šanci uspět.</w:t>
      </w:r>
    </w:p>
    <w:p w:rsidR="00F6658D" w:rsidRDefault="00F6658D">
      <w:pPr>
        <w:pStyle w:val="Zkladntext"/>
        <w:spacing w:before="3"/>
        <w:jc w:val="left"/>
        <w:rPr>
          <w:sz w:val="40"/>
        </w:rPr>
      </w:pPr>
    </w:p>
    <w:p w:rsidR="00F6658D" w:rsidRDefault="00000000">
      <w:pPr>
        <w:pStyle w:val="Nadpis3"/>
        <w:numPr>
          <w:ilvl w:val="1"/>
          <w:numId w:val="17"/>
        </w:numPr>
        <w:tabs>
          <w:tab w:val="left" w:pos="562"/>
          <w:tab w:val="left" w:pos="564"/>
        </w:tabs>
        <w:spacing w:line="249" w:lineRule="auto"/>
        <w:ind w:right="1794"/>
      </w:pPr>
      <w:r>
        <w:rPr>
          <w:color w:val="58595B"/>
          <w:w w:val="90"/>
        </w:rPr>
        <w:t xml:space="preserve">Strategické plánování a fundraisingové </w:t>
      </w:r>
      <w:r>
        <w:rPr>
          <w:color w:val="58595B"/>
          <w:spacing w:val="-2"/>
        </w:rPr>
        <w:t>techniky</w:t>
      </w:r>
      <w:r>
        <w:rPr>
          <w:color w:val="58595B"/>
          <w:spacing w:val="-18"/>
        </w:rPr>
        <w:t xml:space="preserve"> </w:t>
      </w:r>
      <w:r>
        <w:rPr>
          <w:color w:val="58595B"/>
          <w:spacing w:val="-2"/>
        </w:rPr>
        <w:t>v</w:t>
      </w:r>
      <w:r>
        <w:rPr>
          <w:color w:val="58595B"/>
          <w:spacing w:val="-18"/>
        </w:rPr>
        <w:t xml:space="preserve"> </w:t>
      </w:r>
      <w:r>
        <w:rPr>
          <w:color w:val="58595B"/>
          <w:spacing w:val="-2"/>
        </w:rPr>
        <w:t>knihovnách</w:t>
      </w:r>
    </w:p>
    <w:p w:rsidR="00F6658D" w:rsidRDefault="00000000">
      <w:pPr>
        <w:pStyle w:val="Zkladntext"/>
        <w:spacing w:before="122" w:line="264" w:lineRule="auto"/>
        <w:ind w:left="110" w:right="1235"/>
      </w:pPr>
      <w:r>
        <w:rPr>
          <w:color w:val="231F20"/>
        </w:rPr>
        <w:t>Strategický plán popisuje, kde se knihovna nachází a kam dlouhodobě míří.</w:t>
      </w:r>
      <w:r>
        <w:rPr>
          <w:color w:val="231F20"/>
          <w:spacing w:val="-9"/>
        </w:rPr>
        <w:t xml:space="preserve"> </w:t>
      </w:r>
      <w:r>
        <w:rPr>
          <w:color w:val="231F20"/>
        </w:rPr>
        <w:t>Definovali</w:t>
      </w:r>
      <w:r>
        <w:rPr>
          <w:color w:val="231F20"/>
          <w:spacing w:val="-9"/>
        </w:rPr>
        <w:t xml:space="preserve"> </w:t>
      </w:r>
      <w:r>
        <w:rPr>
          <w:color w:val="231F20"/>
        </w:rPr>
        <w:t>jsme</w:t>
      </w:r>
      <w:r>
        <w:rPr>
          <w:color w:val="231F20"/>
          <w:spacing w:val="-9"/>
        </w:rPr>
        <w:t xml:space="preserve"> </w:t>
      </w:r>
      <w:r>
        <w:rPr>
          <w:color w:val="231F20"/>
        </w:rPr>
        <w:t>si</w:t>
      </w:r>
      <w:r>
        <w:rPr>
          <w:color w:val="231F20"/>
          <w:spacing w:val="-9"/>
        </w:rPr>
        <w:t xml:space="preserve"> </w:t>
      </w:r>
      <w:r>
        <w:rPr>
          <w:color w:val="231F20"/>
        </w:rPr>
        <w:t>význam</w:t>
      </w:r>
      <w:r>
        <w:rPr>
          <w:color w:val="231F20"/>
          <w:spacing w:val="-9"/>
        </w:rPr>
        <w:t xml:space="preserve"> </w:t>
      </w:r>
      <w:r>
        <w:rPr>
          <w:color w:val="231F20"/>
        </w:rPr>
        <w:t>strategického</w:t>
      </w:r>
      <w:r>
        <w:rPr>
          <w:color w:val="231F20"/>
          <w:spacing w:val="-9"/>
        </w:rPr>
        <w:t xml:space="preserve"> </w:t>
      </w:r>
      <w:r>
        <w:rPr>
          <w:color w:val="231F20"/>
        </w:rPr>
        <w:t>řízení</w:t>
      </w:r>
      <w:r>
        <w:rPr>
          <w:color w:val="231F20"/>
          <w:spacing w:val="-9"/>
        </w:rPr>
        <w:t xml:space="preserve"> </w:t>
      </w:r>
      <w:r>
        <w:rPr>
          <w:color w:val="231F20"/>
        </w:rPr>
        <w:t>pro</w:t>
      </w:r>
      <w:r>
        <w:rPr>
          <w:color w:val="231F20"/>
          <w:spacing w:val="-9"/>
        </w:rPr>
        <w:t xml:space="preserve"> </w:t>
      </w:r>
      <w:r>
        <w:rPr>
          <w:color w:val="231F20"/>
        </w:rPr>
        <w:t>veřejné</w:t>
      </w:r>
      <w:r>
        <w:rPr>
          <w:color w:val="231F20"/>
          <w:spacing w:val="-9"/>
        </w:rPr>
        <w:t xml:space="preserve"> </w:t>
      </w:r>
      <w:r>
        <w:rPr>
          <w:color w:val="231F20"/>
        </w:rPr>
        <w:t>knihov- ny.</w:t>
      </w:r>
      <w:r>
        <w:rPr>
          <w:color w:val="231F20"/>
          <w:spacing w:val="-6"/>
        </w:rPr>
        <w:t xml:space="preserve"> </w:t>
      </w:r>
      <w:r>
        <w:rPr>
          <w:color w:val="231F20"/>
        </w:rPr>
        <w:t>Strategické</w:t>
      </w:r>
      <w:r>
        <w:rPr>
          <w:color w:val="231F20"/>
          <w:spacing w:val="-6"/>
        </w:rPr>
        <w:t xml:space="preserve"> </w:t>
      </w:r>
      <w:r>
        <w:rPr>
          <w:color w:val="231F20"/>
        </w:rPr>
        <w:t>řízení</w:t>
      </w:r>
      <w:r>
        <w:rPr>
          <w:color w:val="231F20"/>
          <w:spacing w:val="-6"/>
        </w:rPr>
        <w:t xml:space="preserve"> </w:t>
      </w:r>
      <w:r>
        <w:rPr>
          <w:color w:val="231F20"/>
        </w:rPr>
        <w:t>vychází</w:t>
      </w:r>
      <w:r>
        <w:rPr>
          <w:color w:val="231F20"/>
          <w:spacing w:val="-6"/>
        </w:rPr>
        <w:t xml:space="preserve"> </w:t>
      </w:r>
      <w:r>
        <w:rPr>
          <w:color w:val="231F20"/>
        </w:rPr>
        <w:t>ze</w:t>
      </w:r>
      <w:r>
        <w:rPr>
          <w:color w:val="231F20"/>
          <w:spacing w:val="-6"/>
        </w:rPr>
        <w:t xml:space="preserve"> </w:t>
      </w:r>
      <w:r>
        <w:rPr>
          <w:color w:val="231F20"/>
        </w:rPr>
        <w:t>strategického</w:t>
      </w:r>
      <w:r>
        <w:rPr>
          <w:color w:val="231F20"/>
          <w:spacing w:val="-6"/>
        </w:rPr>
        <w:t xml:space="preserve"> </w:t>
      </w:r>
      <w:r>
        <w:rPr>
          <w:color w:val="231F20"/>
        </w:rPr>
        <w:t>plánování.</w:t>
      </w:r>
      <w:r>
        <w:rPr>
          <w:color w:val="231F20"/>
          <w:spacing w:val="-6"/>
        </w:rPr>
        <w:t xml:space="preserve"> </w:t>
      </w:r>
      <w:r>
        <w:rPr>
          <w:color w:val="231F20"/>
        </w:rPr>
        <w:t>Strategické</w:t>
      </w:r>
      <w:r>
        <w:rPr>
          <w:color w:val="231F20"/>
          <w:spacing w:val="-6"/>
        </w:rPr>
        <w:t xml:space="preserve"> </w:t>
      </w:r>
      <w:r>
        <w:rPr>
          <w:color w:val="231F20"/>
        </w:rPr>
        <w:t>ří- zení obnáší čtyři základní fáze: strategické analýzy, formulaci strategie, implementaci strategie a strategický controlling. Hlavní činností man- agementu knihovny jsou fundraising, marketing, finanční řízení a ve- dení a řízení lidí. Zdůraznili jsme také význam značky pro úspěšnost knihovny.</w:t>
      </w:r>
      <w:r>
        <w:rPr>
          <w:color w:val="231F20"/>
          <w:spacing w:val="-12"/>
        </w:rPr>
        <w:t xml:space="preserve"> </w:t>
      </w:r>
      <w:r>
        <w:rPr>
          <w:color w:val="231F20"/>
        </w:rPr>
        <w:t>Knihovna,</w:t>
      </w:r>
      <w:r>
        <w:rPr>
          <w:color w:val="231F20"/>
          <w:spacing w:val="-12"/>
        </w:rPr>
        <w:t xml:space="preserve"> </w:t>
      </w:r>
      <w:r>
        <w:rPr>
          <w:color w:val="231F20"/>
        </w:rPr>
        <w:t>která</w:t>
      </w:r>
      <w:r>
        <w:rPr>
          <w:color w:val="231F20"/>
          <w:spacing w:val="-12"/>
        </w:rPr>
        <w:t xml:space="preserve"> </w:t>
      </w:r>
      <w:r>
        <w:rPr>
          <w:color w:val="231F20"/>
        </w:rPr>
        <w:t>má</w:t>
      </w:r>
      <w:r>
        <w:rPr>
          <w:color w:val="231F20"/>
          <w:spacing w:val="-12"/>
        </w:rPr>
        <w:t xml:space="preserve"> </w:t>
      </w:r>
      <w:r>
        <w:rPr>
          <w:color w:val="231F20"/>
        </w:rPr>
        <w:t>svou</w:t>
      </w:r>
      <w:r>
        <w:rPr>
          <w:color w:val="231F20"/>
          <w:spacing w:val="-12"/>
        </w:rPr>
        <w:t xml:space="preserve"> </w:t>
      </w:r>
      <w:r>
        <w:rPr>
          <w:color w:val="231F20"/>
        </w:rPr>
        <w:t>identitu</w:t>
      </w:r>
      <w:r>
        <w:rPr>
          <w:color w:val="231F20"/>
          <w:spacing w:val="-12"/>
        </w:rPr>
        <w:t xml:space="preserve"> </w:t>
      </w:r>
      <w:r>
        <w:rPr>
          <w:color w:val="231F20"/>
        </w:rPr>
        <w:t>(silnou</w:t>
      </w:r>
      <w:r>
        <w:rPr>
          <w:color w:val="231F20"/>
          <w:spacing w:val="-12"/>
        </w:rPr>
        <w:t xml:space="preserve"> </w:t>
      </w:r>
      <w:r>
        <w:rPr>
          <w:color w:val="231F20"/>
        </w:rPr>
        <w:t>značku)</w:t>
      </w:r>
      <w:r>
        <w:rPr>
          <w:color w:val="231F20"/>
          <w:spacing w:val="-12"/>
        </w:rPr>
        <w:t xml:space="preserve"> </w:t>
      </w:r>
      <w:r>
        <w:rPr>
          <w:color w:val="231F20"/>
        </w:rPr>
        <w:t>a</w:t>
      </w:r>
      <w:r>
        <w:rPr>
          <w:color w:val="231F20"/>
          <w:spacing w:val="-12"/>
        </w:rPr>
        <w:t xml:space="preserve"> </w:t>
      </w:r>
      <w:r>
        <w:rPr>
          <w:color w:val="231F20"/>
        </w:rPr>
        <w:t>vytváří</w:t>
      </w:r>
      <w:r>
        <w:rPr>
          <w:color w:val="231F20"/>
          <w:spacing w:val="-12"/>
        </w:rPr>
        <w:t xml:space="preserve"> </w:t>
      </w:r>
      <w:r>
        <w:rPr>
          <w:color w:val="231F20"/>
        </w:rPr>
        <w:t xml:space="preserve">za- </w:t>
      </w:r>
      <w:r>
        <w:rPr>
          <w:color w:val="231F20"/>
          <w:spacing w:val="-2"/>
        </w:rPr>
        <w:t>jímavé</w:t>
      </w:r>
      <w:r>
        <w:rPr>
          <w:color w:val="231F20"/>
          <w:spacing w:val="-4"/>
        </w:rPr>
        <w:t xml:space="preserve"> </w:t>
      </w:r>
      <w:r>
        <w:rPr>
          <w:color w:val="231F20"/>
          <w:spacing w:val="-2"/>
        </w:rPr>
        <w:t>projekty,</w:t>
      </w:r>
      <w:r>
        <w:rPr>
          <w:color w:val="231F20"/>
          <w:spacing w:val="-4"/>
        </w:rPr>
        <w:t xml:space="preserve"> </w:t>
      </w:r>
      <w:r>
        <w:rPr>
          <w:color w:val="231F20"/>
          <w:spacing w:val="-2"/>
        </w:rPr>
        <w:t>nemá</w:t>
      </w:r>
      <w:r>
        <w:rPr>
          <w:color w:val="231F20"/>
          <w:spacing w:val="-4"/>
        </w:rPr>
        <w:t xml:space="preserve"> </w:t>
      </w:r>
      <w:r>
        <w:rPr>
          <w:color w:val="231F20"/>
          <w:spacing w:val="-2"/>
        </w:rPr>
        <w:t>problém</w:t>
      </w:r>
      <w:r>
        <w:rPr>
          <w:color w:val="231F20"/>
          <w:spacing w:val="-4"/>
        </w:rPr>
        <w:t xml:space="preserve"> </w:t>
      </w:r>
      <w:r>
        <w:rPr>
          <w:color w:val="231F20"/>
          <w:spacing w:val="-2"/>
        </w:rPr>
        <w:t>získat</w:t>
      </w:r>
      <w:r>
        <w:rPr>
          <w:color w:val="231F20"/>
          <w:spacing w:val="-4"/>
        </w:rPr>
        <w:t xml:space="preserve"> </w:t>
      </w:r>
      <w:r>
        <w:rPr>
          <w:color w:val="231F20"/>
          <w:spacing w:val="-2"/>
        </w:rPr>
        <w:t>možné</w:t>
      </w:r>
      <w:r>
        <w:rPr>
          <w:color w:val="231F20"/>
          <w:spacing w:val="-4"/>
        </w:rPr>
        <w:t xml:space="preserve"> </w:t>
      </w:r>
      <w:r>
        <w:rPr>
          <w:color w:val="231F20"/>
          <w:spacing w:val="-2"/>
        </w:rPr>
        <w:t>sponzory.</w:t>
      </w:r>
      <w:r>
        <w:rPr>
          <w:color w:val="231F20"/>
          <w:spacing w:val="-4"/>
        </w:rPr>
        <w:t xml:space="preserve"> </w:t>
      </w:r>
      <w:r>
        <w:rPr>
          <w:color w:val="231F20"/>
          <w:spacing w:val="-2"/>
        </w:rPr>
        <w:t>Zmínili</w:t>
      </w:r>
      <w:r>
        <w:rPr>
          <w:color w:val="231F20"/>
          <w:spacing w:val="-4"/>
        </w:rPr>
        <w:t xml:space="preserve"> </w:t>
      </w:r>
      <w:r>
        <w:rPr>
          <w:color w:val="231F20"/>
          <w:spacing w:val="-2"/>
        </w:rPr>
        <w:t>jsme</w:t>
      </w:r>
      <w:r>
        <w:rPr>
          <w:color w:val="231F20"/>
          <w:spacing w:val="-4"/>
        </w:rPr>
        <w:t xml:space="preserve"> </w:t>
      </w:r>
      <w:r>
        <w:rPr>
          <w:color w:val="231F20"/>
          <w:spacing w:val="-2"/>
        </w:rPr>
        <w:t xml:space="preserve">také </w:t>
      </w:r>
      <w:r>
        <w:rPr>
          <w:color w:val="231F20"/>
        </w:rPr>
        <w:t>nutnost sledování trendů a vliv firemní kultury na úspěšnost knihovny. Základní</w:t>
      </w:r>
      <w:r>
        <w:rPr>
          <w:color w:val="231F20"/>
          <w:spacing w:val="-8"/>
        </w:rPr>
        <w:t xml:space="preserve"> </w:t>
      </w:r>
      <w:r>
        <w:rPr>
          <w:color w:val="231F20"/>
        </w:rPr>
        <w:t>rysy</w:t>
      </w:r>
      <w:r>
        <w:rPr>
          <w:color w:val="231F20"/>
          <w:spacing w:val="-8"/>
        </w:rPr>
        <w:t xml:space="preserve"> </w:t>
      </w:r>
      <w:r>
        <w:rPr>
          <w:color w:val="231F20"/>
        </w:rPr>
        <w:t>zdravé</w:t>
      </w:r>
      <w:r>
        <w:rPr>
          <w:color w:val="231F20"/>
          <w:spacing w:val="-8"/>
        </w:rPr>
        <w:t xml:space="preserve"> </w:t>
      </w:r>
      <w:r>
        <w:rPr>
          <w:color w:val="231F20"/>
        </w:rPr>
        <w:t>kultury</w:t>
      </w:r>
      <w:r>
        <w:rPr>
          <w:color w:val="231F20"/>
          <w:spacing w:val="-8"/>
        </w:rPr>
        <w:t xml:space="preserve"> </w:t>
      </w:r>
      <w:r>
        <w:rPr>
          <w:color w:val="231F20"/>
        </w:rPr>
        <w:t>knihovny</w:t>
      </w:r>
      <w:r>
        <w:rPr>
          <w:color w:val="231F20"/>
          <w:spacing w:val="-8"/>
        </w:rPr>
        <w:t xml:space="preserve"> </w:t>
      </w:r>
      <w:r>
        <w:rPr>
          <w:color w:val="231F20"/>
        </w:rPr>
        <w:t>vycházejí</w:t>
      </w:r>
      <w:r>
        <w:rPr>
          <w:color w:val="231F20"/>
          <w:spacing w:val="-8"/>
        </w:rPr>
        <w:t xml:space="preserve"> </w:t>
      </w:r>
      <w:r>
        <w:rPr>
          <w:color w:val="231F20"/>
        </w:rPr>
        <w:t>z</w:t>
      </w:r>
      <w:r>
        <w:rPr>
          <w:color w:val="231F20"/>
          <w:spacing w:val="-8"/>
        </w:rPr>
        <w:t xml:space="preserve"> </w:t>
      </w:r>
      <w:r>
        <w:rPr>
          <w:color w:val="231F20"/>
        </w:rPr>
        <w:t>její</w:t>
      </w:r>
      <w:r>
        <w:rPr>
          <w:color w:val="231F20"/>
          <w:spacing w:val="-8"/>
        </w:rPr>
        <w:t xml:space="preserve"> </w:t>
      </w:r>
      <w:r>
        <w:rPr>
          <w:color w:val="231F20"/>
        </w:rPr>
        <w:t>strategie.</w:t>
      </w:r>
      <w:r>
        <w:rPr>
          <w:color w:val="231F20"/>
          <w:spacing w:val="-8"/>
        </w:rPr>
        <w:t xml:space="preserve"> </w:t>
      </w:r>
      <w:r>
        <w:rPr>
          <w:color w:val="231F20"/>
        </w:rPr>
        <w:t>Kultura knihovny je specifické prostředí knihovny vyžadující od zaměstnanců určité chování. Záleží na vedení knihovny, zejména na osobě ředitele, který vytváří kulturu knihovny svou osobní přesvědčivostí, vlastním příkladem, silou argumentů a dobrým přístupem k jednotlivým zaměst- nancům, a na dobře fungujícím systému personálního řízení.</w:t>
      </w:r>
    </w:p>
    <w:p w:rsidR="00F6658D" w:rsidRDefault="00F6658D">
      <w:pPr>
        <w:pStyle w:val="Zkladntext"/>
        <w:spacing w:before="7"/>
        <w:jc w:val="left"/>
        <w:rPr>
          <w:sz w:val="26"/>
        </w:rPr>
      </w:pPr>
    </w:p>
    <w:p w:rsidR="00F6658D" w:rsidRDefault="00000000">
      <w:pPr>
        <w:pStyle w:val="Nadpis6"/>
        <w:jc w:val="both"/>
      </w:pPr>
      <w:r>
        <w:rPr>
          <w:color w:val="58595B"/>
          <w:w w:val="90"/>
        </w:rPr>
        <w:t>Strategické</w:t>
      </w:r>
      <w:r>
        <w:rPr>
          <w:color w:val="58595B"/>
          <w:spacing w:val="-3"/>
        </w:rPr>
        <w:t xml:space="preserve"> </w:t>
      </w:r>
      <w:r>
        <w:rPr>
          <w:color w:val="58595B"/>
          <w:w w:val="90"/>
        </w:rPr>
        <w:t>plánování</w:t>
      </w:r>
      <w:r>
        <w:rPr>
          <w:color w:val="58595B"/>
          <w:spacing w:val="-2"/>
        </w:rPr>
        <w:t xml:space="preserve"> </w:t>
      </w:r>
      <w:r>
        <w:rPr>
          <w:color w:val="58595B"/>
          <w:w w:val="90"/>
        </w:rPr>
        <w:t>v</w:t>
      </w:r>
      <w:r>
        <w:rPr>
          <w:color w:val="58595B"/>
          <w:spacing w:val="-2"/>
        </w:rPr>
        <w:t xml:space="preserve"> </w:t>
      </w:r>
      <w:r>
        <w:rPr>
          <w:color w:val="58595B"/>
          <w:w w:val="90"/>
        </w:rPr>
        <w:t>prostředí</w:t>
      </w:r>
      <w:r>
        <w:rPr>
          <w:color w:val="58595B"/>
          <w:spacing w:val="-3"/>
        </w:rPr>
        <w:t xml:space="preserve"> </w:t>
      </w:r>
      <w:r>
        <w:rPr>
          <w:color w:val="58595B"/>
          <w:w w:val="90"/>
        </w:rPr>
        <w:t>veřejných</w:t>
      </w:r>
      <w:r>
        <w:rPr>
          <w:color w:val="58595B"/>
          <w:spacing w:val="-2"/>
        </w:rPr>
        <w:t xml:space="preserve"> </w:t>
      </w:r>
      <w:r>
        <w:rPr>
          <w:color w:val="58595B"/>
          <w:spacing w:val="-2"/>
          <w:w w:val="90"/>
        </w:rPr>
        <w:t>knihoven</w:t>
      </w:r>
    </w:p>
    <w:p w:rsidR="00F6658D" w:rsidRDefault="00000000">
      <w:pPr>
        <w:pStyle w:val="Zkladntext"/>
        <w:spacing w:before="193" w:line="264" w:lineRule="auto"/>
        <w:ind w:left="110" w:right="1234"/>
      </w:pPr>
      <w:r>
        <w:rPr>
          <w:noProof/>
        </w:rPr>
        <mc:AlternateContent>
          <mc:Choice Requires="wps">
            <w:drawing>
              <wp:anchor distT="0" distB="0" distL="0" distR="0" simplePos="0" relativeHeight="251741184" behindDoc="0" locked="0" layoutInCell="1" allowOverlap="1">
                <wp:simplePos x="0" y="0"/>
                <wp:positionH relativeFrom="page">
                  <wp:posOffset>4745154</wp:posOffset>
                </wp:positionH>
                <wp:positionV relativeFrom="paragraph">
                  <wp:posOffset>528509</wp:posOffset>
                </wp:positionV>
                <wp:extent cx="298450" cy="838200"/>
                <wp:effectExtent l="0" t="0" r="0" b="0"/>
                <wp:wrapNone/>
                <wp:docPr id="571" name="Text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571" o:spid="_x0000_s1164" type="#_x0000_t202" style="position:absolute;left:0;text-align:left;margin-left:373.65pt;margin-top:41.6pt;width:23.5pt;height:66pt;z-index:251741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L6u9oQEAADIDAAAOAAAAZHJzL2Uyb0RvYy54bWysUtuO0zAQfUfiHyy/03S7XELUdAWsQEgr&#13;&#10;FmnhA1zHbixij5lxm/TvGbtpi+AN8TJxPOMz55yZ9d3kB3EwSA5CK28WSylM0NC5sGvl928fX9RS&#13;&#10;UFKhUwME08qjIXm3ef5sPcbGrKCHoTMoGCRQM8ZW9inFpqpI98YrWkA0gZMW0KvEv7irOlQjo/uh&#13;&#10;Wi2Xr6sRsIsI2hDx7f0pKTcF31qj06O1ZJIYWsncUolY4jbHarNWzQ5V7J2eaah/YOGVC9z0AnWv&#13;&#10;khJ7dH9BeacRCGxaaPAVWOu0KRpYzc3yDzVPvYqmaGFzKF5sov8Hq78cnuJXFGl6DxMPsIig+AD6&#13;&#10;B7E31RipmWuyp9QQV2ehk0WfvyxB8EP29njx00xJaL5cva1fvuKM5lR9W/O8st/V9XFESp8MeJEP&#13;&#10;rUQeVyGgDg+UTqXnkpnLqX0mkqbtJFzHnG/rDJvvttAdWQzvI6PluHrD7Ucebyvp516hkWL4HNi/&#13;&#10;vAvnA54P2/MB0/ABysZkiQHe7RNYVxhd28yMeDBF07xEefK//5eq66pvfgEAAP//AwBQSwMEFAAG&#13;&#10;AAgAAAAhAIE9HifiAAAADwEAAA8AAABkcnMvZG93bnJldi54bWxMT9tugkAQfW/iP2zGpG91ERQs&#13;&#10;spiGxvTNpNYPWNkpEPdC2VXw7zt9qi+TzJwz51LsJqPZDQffOStguYiAoa2d6mwj4PS1f9kA80Fa&#13;&#10;JbWzKOCOHnbl7KmQuXKj/cTbMTSMRKzPpYA2hD7n3NctGukXrkdL2LcbjAy0Dg1XgxxJ3GgeR1HK&#13;&#10;jewsObSyx6rF+nK8GgGHO2/HxKxPdVWlhzT52cvLhxbieT69b2m8bYEFnML/B/x1oPxQUrCzu1rl&#13;&#10;mRaQrbKEqAI2SQyMCNnrig5nAfFyHQMvC/7Yo/wFAAD//wMAUEsBAi0AFAAGAAgAAAAhALaDOJL+&#13;&#10;AAAA4QEAABMAAAAAAAAAAAAAAAAAAAAAAFtDb250ZW50X1R5cGVzXS54bWxQSwECLQAUAAYACAAA&#13;&#10;ACEAOP0h/9YAAACUAQAACwAAAAAAAAAAAAAAAAAvAQAAX3JlbHMvLnJlbHNQSwECLQAUAAYACAAA&#13;&#10;ACEAvC+rvaEBAAAyAwAADgAAAAAAAAAAAAAAAAAuAgAAZHJzL2Uyb0RvYy54bWxQSwECLQAUAAYA&#13;&#10;CAAAACEAgT0eJ+IAAAAPAQAADwAAAAAAAAAAAAAAAAD7AwAAZHJzL2Rvd25yZXYueG1sUEsFBgAA&#13;&#10;AAAEAAQA8wAAAAoFA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color w:val="231F20"/>
        </w:rPr>
        <w:t>Veřejné</w:t>
      </w:r>
      <w:r>
        <w:rPr>
          <w:color w:val="231F20"/>
          <w:spacing w:val="40"/>
        </w:rPr>
        <w:t xml:space="preserve"> </w:t>
      </w:r>
      <w:r>
        <w:rPr>
          <w:color w:val="231F20"/>
        </w:rPr>
        <w:t>knihovny</w:t>
      </w:r>
      <w:r>
        <w:rPr>
          <w:color w:val="231F20"/>
          <w:spacing w:val="40"/>
        </w:rPr>
        <w:t xml:space="preserve"> </w:t>
      </w:r>
      <w:r>
        <w:rPr>
          <w:color w:val="231F20"/>
        </w:rPr>
        <w:t>trápí</w:t>
      </w:r>
      <w:r>
        <w:rPr>
          <w:color w:val="231F20"/>
          <w:spacing w:val="40"/>
        </w:rPr>
        <w:t xml:space="preserve"> </w:t>
      </w:r>
      <w:r>
        <w:rPr>
          <w:color w:val="231F20"/>
        </w:rPr>
        <w:t>nedostatek</w:t>
      </w:r>
      <w:r>
        <w:rPr>
          <w:color w:val="231F20"/>
          <w:spacing w:val="40"/>
        </w:rPr>
        <w:t xml:space="preserve"> </w:t>
      </w:r>
      <w:r>
        <w:rPr>
          <w:color w:val="231F20"/>
        </w:rPr>
        <w:t>financí.</w:t>
      </w:r>
      <w:r>
        <w:rPr>
          <w:color w:val="231F20"/>
          <w:spacing w:val="40"/>
        </w:rPr>
        <w:t xml:space="preserve"> </w:t>
      </w:r>
      <w:r>
        <w:rPr>
          <w:color w:val="231F20"/>
        </w:rPr>
        <w:t>Jednou</w:t>
      </w:r>
      <w:r>
        <w:rPr>
          <w:color w:val="231F20"/>
          <w:spacing w:val="40"/>
        </w:rPr>
        <w:t xml:space="preserve"> </w:t>
      </w:r>
      <w:r>
        <w:rPr>
          <w:color w:val="231F20"/>
        </w:rPr>
        <w:t>z</w:t>
      </w:r>
      <w:r>
        <w:rPr>
          <w:color w:val="231F20"/>
          <w:spacing w:val="40"/>
        </w:rPr>
        <w:t xml:space="preserve"> </w:t>
      </w:r>
      <w:r>
        <w:rPr>
          <w:color w:val="231F20"/>
        </w:rPr>
        <w:t>možností,</w:t>
      </w:r>
      <w:r>
        <w:rPr>
          <w:color w:val="231F20"/>
          <w:spacing w:val="40"/>
        </w:rPr>
        <w:t xml:space="preserve"> </w:t>
      </w:r>
      <w:r>
        <w:rPr>
          <w:color w:val="231F20"/>
        </w:rPr>
        <w:t>jak</w:t>
      </w:r>
      <w:r>
        <w:rPr>
          <w:color w:val="231F20"/>
          <w:spacing w:val="40"/>
        </w:rPr>
        <w:t xml:space="preserve"> </w:t>
      </w:r>
      <w:r>
        <w:rPr>
          <w:color w:val="231F20"/>
        </w:rPr>
        <w:t>se</w:t>
      </w:r>
      <w:r>
        <w:rPr>
          <w:color w:val="231F20"/>
          <w:spacing w:val="40"/>
        </w:rPr>
        <w:t xml:space="preserve"> </w:t>
      </w:r>
      <w:r>
        <w:rPr>
          <w:color w:val="231F20"/>
        </w:rPr>
        <w:t>s</w:t>
      </w:r>
      <w:r>
        <w:rPr>
          <w:color w:val="231F20"/>
          <w:spacing w:val="40"/>
        </w:rPr>
        <w:t xml:space="preserve"> </w:t>
      </w:r>
      <w:r>
        <w:rPr>
          <w:color w:val="231F20"/>
        </w:rPr>
        <w:t>tím</w:t>
      </w:r>
      <w:r>
        <w:rPr>
          <w:color w:val="231F20"/>
          <w:spacing w:val="40"/>
        </w:rPr>
        <w:t xml:space="preserve"> </w:t>
      </w:r>
      <w:r>
        <w:rPr>
          <w:color w:val="231F20"/>
        </w:rPr>
        <w:t>vyrovnat,</w:t>
      </w:r>
      <w:r>
        <w:rPr>
          <w:color w:val="231F20"/>
          <w:spacing w:val="40"/>
        </w:rPr>
        <w:t xml:space="preserve"> </w:t>
      </w:r>
      <w:r>
        <w:rPr>
          <w:color w:val="231F20"/>
        </w:rPr>
        <w:t>je</w:t>
      </w:r>
      <w:r>
        <w:rPr>
          <w:color w:val="231F20"/>
          <w:spacing w:val="40"/>
        </w:rPr>
        <w:t xml:space="preserve"> </w:t>
      </w:r>
      <w:r>
        <w:rPr>
          <w:color w:val="231F20"/>
        </w:rPr>
        <w:t>efektivně</w:t>
      </w:r>
      <w:r>
        <w:rPr>
          <w:color w:val="231F20"/>
          <w:spacing w:val="40"/>
        </w:rPr>
        <w:t xml:space="preserve"> </w:t>
      </w:r>
      <w:r>
        <w:rPr>
          <w:color w:val="231F20"/>
        </w:rPr>
        <w:t>a</w:t>
      </w:r>
      <w:r>
        <w:rPr>
          <w:color w:val="231F20"/>
          <w:spacing w:val="40"/>
        </w:rPr>
        <w:t xml:space="preserve"> </w:t>
      </w:r>
      <w:r>
        <w:rPr>
          <w:color w:val="231F20"/>
        </w:rPr>
        <w:t>s</w:t>
      </w:r>
      <w:r>
        <w:rPr>
          <w:color w:val="231F20"/>
          <w:spacing w:val="40"/>
        </w:rPr>
        <w:t xml:space="preserve"> </w:t>
      </w:r>
      <w:r>
        <w:rPr>
          <w:color w:val="231F20"/>
        </w:rPr>
        <w:t>předstihem</w:t>
      </w:r>
      <w:r>
        <w:rPr>
          <w:color w:val="231F20"/>
          <w:spacing w:val="40"/>
        </w:rPr>
        <w:t xml:space="preserve"> </w:t>
      </w:r>
      <w:r>
        <w:rPr>
          <w:color w:val="231F20"/>
        </w:rPr>
        <w:t>plánovat.</w:t>
      </w:r>
      <w:r>
        <w:rPr>
          <w:color w:val="231F20"/>
          <w:spacing w:val="40"/>
        </w:rPr>
        <w:t xml:space="preserve"> </w:t>
      </w:r>
      <w:r>
        <w:rPr>
          <w:color w:val="231F20"/>
        </w:rPr>
        <w:t>Plánování</w:t>
      </w:r>
      <w:r>
        <w:rPr>
          <w:color w:val="231F20"/>
          <w:spacing w:val="40"/>
        </w:rPr>
        <w:t xml:space="preserve"> </w:t>
      </w:r>
      <w:r>
        <w:rPr>
          <w:color w:val="231F20"/>
        </w:rPr>
        <w:t>v knihovnách se tradičně zaměřuje na provozní záležitosti, jako např. kolik financí vynaloží knihovna na nákup nového knihovního fondu, kolik potřebuje na mzdy, na aktivity a na provozní výdaje, jako je cena energií,</w:t>
      </w:r>
      <w:r>
        <w:rPr>
          <w:color w:val="231F20"/>
          <w:spacing w:val="35"/>
        </w:rPr>
        <w:t xml:space="preserve"> </w:t>
      </w:r>
      <w:r>
        <w:rPr>
          <w:color w:val="231F20"/>
        </w:rPr>
        <w:t>služeb</w:t>
      </w:r>
      <w:r>
        <w:rPr>
          <w:color w:val="231F20"/>
          <w:spacing w:val="35"/>
        </w:rPr>
        <w:t xml:space="preserve"> </w:t>
      </w:r>
      <w:r>
        <w:rPr>
          <w:color w:val="231F20"/>
        </w:rPr>
        <w:t>a</w:t>
      </w:r>
      <w:r>
        <w:rPr>
          <w:color w:val="231F20"/>
          <w:spacing w:val="35"/>
        </w:rPr>
        <w:t xml:space="preserve"> </w:t>
      </w:r>
      <w:r>
        <w:rPr>
          <w:color w:val="231F20"/>
        </w:rPr>
        <w:t>další.</w:t>
      </w:r>
      <w:r>
        <w:rPr>
          <w:color w:val="231F20"/>
          <w:spacing w:val="35"/>
        </w:rPr>
        <w:t xml:space="preserve"> </w:t>
      </w:r>
      <w:r>
        <w:rPr>
          <w:color w:val="231F20"/>
        </w:rPr>
        <w:t>Jedinou</w:t>
      </w:r>
      <w:r>
        <w:rPr>
          <w:color w:val="231F20"/>
          <w:spacing w:val="35"/>
        </w:rPr>
        <w:t xml:space="preserve"> </w:t>
      </w:r>
      <w:r>
        <w:rPr>
          <w:color w:val="231F20"/>
        </w:rPr>
        <w:t>finanční</w:t>
      </w:r>
      <w:r>
        <w:rPr>
          <w:color w:val="231F20"/>
          <w:spacing w:val="35"/>
        </w:rPr>
        <w:t xml:space="preserve"> </w:t>
      </w:r>
      <w:r>
        <w:rPr>
          <w:color w:val="231F20"/>
        </w:rPr>
        <w:t>položkou,</w:t>
      </w:r>
      <w:r>
        <w:rPr>
          <w:color w:val="231F20"/>
          <w:spacing w:val="35"/>
        </w:rPr>
        <w:t xml:space="preserve"> </w:t>
      </w:r>
      <w:r>
        <w:rPr>
          <w:color w:val="231F20"/>
        </w:rPr>
        <w:t>kde</w:t>
      </w:r>
      <w:r>
        <w:rPr>
          <w:color w:val="231F20"/>
          <w:spacing w:val="35"/>
        </w:rPr>
        <w:t xml:space="preserve"> </w:t>
      </w:r>
      <w:r>
        <w:rPr>
          <w:color w:val="231F20"/>
        </w:rPr>
        <w:t>se</w:t>
      </w:r>
      <w:r>
        <w:rPr>
          <w:color w:val="231F20"/>
          <w:spacing w:val="35"/>
        </w:rPr>
        <w:t xml:space="preserve"> </w:t>
      </w:r>
      <w:r>
        <w:rPr>
          <w:color w:val="231F20"/>
        </w:rPr>
        <w:t>dá</w:t>
      </w:r>
      <w:r>
        <w:rPr>
          <w:color w:val="231F20"/>
          <w:spacing w:val="35"/>
        </w:rPr>
        <w:t xml:space="preserve"> </w:t>
      </w:r>
      <w:r>
        <w:rPr>
          <w:color w:val="231F20"/>
        </w:rPr>
        <w:t>ušetřit, je</w:t>
      </w:r>
      <w:r>
        <w:rPr>
          <w:color w:val="231F20"/>
          <w:spacing w:val="22"/>
        </w:rPr>
        <w:t xml:space="preserve"> </w:t>
      </w:r>
      <w:r>
        <w:rPr>
          <w:color w:val="231F20"/>
        </w:rPr>
        <w:t>položka</w:t>
      </w:r>
      <w:r>
        <w:rPr>
          <w:color w:val="231F20"/>
          <w:spacing w:val="22"/>
        </w:rPr>
        <w:t xml:space="preserve"> </w:t>
      </w:r>
      <w:r>
        <w:rPr>
          <w:color w:val="231F20"/>
        </w:rPr>
        <w:t>na</w:t>
      </w:r>
      <w:r>
        <w:rPr>
          <w:color w:val="231F20"/>
          <w:spacing w:val="23"/>
        </w:rPr>
        <w:t xml:space="preserve"> </w:t>
      </w:r>
      <w:r>
        <w:rPr>
          <w:color w:val="231F20"/>
        </w:rPr>
        <w:t>nákup</w:t>
      </w:r>
      <w:r>
        <w:rPr>
          <w:color w:val="231F20"/>
          <w:spacing w:val="22"/>
        </w:rPr>
        <w:t xml:space="preserve"> </w:t>
      </w:r>
      <w:r>
        <w:rPr>
          <w:color w:val="231F20"/>
        </w:rPr>
        <w:t>knih,</w:t>
      </w:r>
      <w:r>
        <w:rPr>
          <w:color w:val="231F20"/>
          <w:spacing w:val="23"/>
        </w:rPr>
        <w:t xml:space="preserve"> </w:t>
      </w:r>
      <w:r>
        <w:rPr>
          <w:color w:val="231F20"/>
        </w:rPr>
        <w:t>mzdy</w:t>
      </w:r>
      <w:r>
        <w:rPr>
          <w:color w:val="231F20"/>
          <w:spacing w:val="22"/>
        </w:rPr>
        <w:t xml:space="preserve"> </w:t>
      </w:r>
      <w:r>
        <w:rPr>
          <w:color w:val="231F20"/>
        </w:rPr>
        <w:t>jsou</w:t>
      </w:r>
      <w:r>
        <w:rPr>
          <w:color w:val="231F20"/>
          <w:spacing w:val="22"/>
        </w:rPr>
        <w:t xml:space="preserve"> </w:t>
      </w:r>
      <w:r>
        <w:rPr>
          <w:color w:val="231F20"/>
        </w:rPr>
        <w:t>dané</w:t>
      </w:r>
      <w:r>
        <w:rPr>
          <w:color w:val="231F20"/>
          <w:spacing w:val="23"/>
        </w:rPr>
        <w:t xml:space="preserve"> </w:t>
      </w:r>
      <w:r>
        <w:rPr>
          <w:color w:val="231F20"/>
        </w:rPr>
        <w:t>a</w:t>
      </w:r>
      <w:r>
        <w:rPr>
          <w:color w:val="231F20"/>
          <w:spacing w:val="22"/>
        </w:rPr>
        <w:t xml:space="preserve"> </w:t>
      </w:r>
      <w:r>
        <w:rPr>
          <w:color w:val="231F20"/>
        </w:rPr>
        <w:t>provozní</w:t>
      </w:r>
      <w:r>
        <w:rPr>
          <w:color w:val="231F20"/>
          <w:spacing w:val="22"/>
        </w:rPr>
        <w:t xml:space="preserve"> </w:t>
      </w:r>
      <w:r>
        <w:rPr>
          <w:color w:val="231F20"/>
        </w:rPr>
        <w:t>výdaje</w:t>
      </w:r>
      <w:r>
        <w:rPr>
          <w:color w:val="231F20"/>
          <w:spacing w:val="23"/>
        </w:rPr>
        <w:t xml:space="preserve"> </w:t>
      </w:r>
      <w:r>
        <w:rPr>
          <w:color w:val="231F20"/>
          <w:spacing w:val="-2"/>
        </w:rPr>
        <w:t>rovněž.</w:t>
      </w:r>
    </w:p>
    <w:p w:rsidR="00F6658D" w:rsidRDefault="00000000">
      <w:pPr>
        <w:pStyle w:val="Zkladntext"/>
        <w:spacing w:line="223" w:lineRule="exact"/>
        <w:ind w:left="110"/>
      </w:pPr>
      <w:r>
        <w:rPr>
          <w:color w:val="231F20"/>
        </w:rPr>
        <w:t>Finance</w:t>
      </w:r>
      <w:r>
        <w:rPr>
          <w:color w:val="231F20"/>
          <w:spacing w:val="18"/>
        </w:rPr>
        <w:t xml:space="preserve"> </w:t>
      </w:r>
      <w:r>
        <w:rPr>
          <w:color w:val="231F20"/>
        </w:rPr>
        <w:t>na</w:t>
      </w:r>
      <w:r>
        <w:rPr>
          <w:color w:val="231F20"/>
          <w:spacing w:val="18"/>
        </w:rPr>
        <w:t xml:space="preserve"> </w:t>
      </w:r>
      <w:r>
        <w:rPr>
          <w:color w:val="231F20"/>
        </w:rPr>
        <w:t>aktivity</w:t>
      </w:r>
      <w:r>
        <w:rPr>
          <w:color w:val="231F20"/>
          <w:spacing w:val="18"/>
        </w:rPr>
        <w:t xml:space="preserve"> </w:t>
      </w:r>
      <w:r>
        <w:rPr>
          <w:color w:val="231F20"/>
        </w:rPr>
        <w:t>se</w:t>
      </w:r>
      <w:r>
        <w:rPr>
          <w:color w:val="231F20"/>
          <w:spacing w:val="18"/>
        </w:rPr>
        <w:t xml:space="preserve"> </w:t>
      </w:r>
      <w:r>
        <w:rPr>
          <w:color w:val="231F20"/>
        </w:rPr>
        <w:t>knihovna</w:t>
      </w:r>
      <w:r>
        <w:rPr>
          <w:color w:val="231F20"/>
          <w:spacing w:val="18"/>
        </w:rPr>
        <w:t xml:space="preserve"> </w:t>
      </w:r>
      <w:r>
        <w:rPr>
          <w:color w:val="231F20"/>
        </w:rPr>
        <w:t>snaží</w:t>
      </w:r>
      <w:r>
        <w:rPr>
          <w:color w:val="231F20"/>
          <w:spacing w:val="18"/>
        </w:rPr>
        <w:t xml:space="preserve"> </w:t>
      </w:r>
      <w:r>
        <w:rPr>
          <w:color w:val="231F20"/>
        </w:rPr>
        <w:t>získat</w:t>
      </w:r>
      <w:r>
        <w:rPr>
          <w:color w:val="231F20"/>
          <w:spacing w:val="18"/>
        </w:rPr>
        <w:t xml:space="preserve"> </w:t>
      </w:r>
      <w:r>
        <w:rPr>
          <w:color w:val="231F20"/>
        </w:rPr>
        <w:t>z</w:t>
      </w:r>
      <w:r>
        <w:rPr>
          <w:color w:val="231F20"/>
          <w:spacing w:val="18"/>
        </w:rPr>
        <w:t xml:space="preserve"> </w:t>
      </w:r>
      <w:r>
        <w:rPr>
          <w:color w:val="231F20"/>
        </w:rPr>
        <w:t>jiných</w:t>
      </w:r>
      <w:r>
        <w:rPr>
          <w:color w:val="231F20"/>
          <w:spacing w:val="18"/>
        </w:rPr>
        <w:t xml:space="preserve"> </w:t>
      </w:r>
      <w:r>
        <w:rPr>
          <w:color w:val="231F20"/>
        </w:rPr>
        <w:t>zdrojů,</w:t>
      </w:r>
      <w:r>
        <w:rPr>
          <w:color w:val="231F20"/>
          <w:spacing w:val="19"/>
        </w:rPr>
        <w:t xml:space="preserve"> </w:t>
      </w:r>
      <w:r>
        <w:rPr>
          <w:color w:val="231F20"/>
          <w:spacing w:val="-2"/>
        </w:rPr>
        <w:t>většinou</w:t>
      </w:r>
    </w:p>
    <w:p w:rsidR="00F6658D" w:rsidRDefault="00000000">
      <w:pPr>
        <w:pStyle w:val="Zkladntext"/>
        <w:tabs>
          <w:tab w:val="left" w:pos="6460"/>
        </w:tabs>
        <w:spacing w:before="22"/>
        <w:ind w:left="110"/>
      </w:pPr>
      <w:r>
        <w:rPr>
          <w:color w:val="231F20"/>
        </w:rPr>
        <w:t>grantových.</w:t>
      </w:r>
      <w:r>
        <w:rPr>
          <w:color w:val="231F20"/>
          <w:spacing w:val="9"/>
        </w:rPr>
        <w:t xml:space="preserve"> </w:t>
      </w:r>
      <w:r>
        <w:rPr>
          <w:color w:val="231F20"/>
        </w:rPr>
        <w:t>Dalo</w:t>
      </w:r>
      <w:r>
        <w:rPr>
          <w:color w:val="231F20"/>
          <w:spacing w:val="9"/>
        </w:rPr>
        <w:t xml:space="preserve"> </w:t>
      </w:r>
      <w:r>
        <w:rPr>
          <w:color w:val="231F20"/>
        </w:rPr>
        <w:t>by</w:t>
      </w:r>
      <w:r>
        <w:rPr>
          <w:color w:val="231F20"/>
          <w:spacing w:val="9"/>
        </w:rPr>
        <w:t xml:space="preserve"> </w:t>
      </w:r>
      <w:r>
        <w:rPr>
          <w:color w:val="231F20"/>
        </w:rPr>
        <w:t>se</w:t>
      </w:r>
      <w:r>
        <w:rPr>
          <w:color w:val="231F20"/>
          <w:spacing w:val="9"/>
        </w:rPr>
        <w:t xml:space="preserve"> </w:t>
      </w:r>
      <w:r>
        <w:rPr>
          <w:color w:val="231F20"/>
        </w:rPr>
        <w:t>tedy</w:t>
      </w:r>
      <w:r>
        <w:rPr>
          <w:color w:val="231F20"/>
          <w:spacing w:val="9"/>
        </w:rPr>
        <w:t xml:space="preserve"> </w:t>
      </w:r>
      <w:r>
        <w:rPr>
          <w:color w:val="231F20"/>
        </w:rPr>
        <w:t>říci,</w:t>
      </w:r>
      <w:r>
        <w:rPr>
          <w:color w:val="231F20"/>
          <w:spacing w:val="9"/>
        </w:rPr>
        <w:t xml:space="preserve"> </w:t>
      </w:r>
      <w:r>
        <w:rPr>
          <w:color w:val="231F20"/>
        </w:rPr>
        <w:t>že</w:t>
      </w:r>
      <w:r>
        <w:rPr>
          <w:color w:val="231F20"/>
          <w:spacing w:val="9"/>
        </w:rPr>
        <w:t xml:space="preserve"> </w:t>
      </w:r>
      <w:r>
        <w:rPr>
          <w:color w:val="231F20"/>
        </w:rPr>
        <w:t>knihovny</w:t>
      </w:r>
      <w:r>
        <w:rPr>
          <w:color w:val="231F20"/>
          <w:spacing w:val="9"/>
        </w:rPr>
        <w:t xml:space="preserve"> </w:t>
      </w:r>
      <w:r>
        <w:rPr>
          <w:color w:val="231F20"/>
        </w:rPr>
        <w:t>plánovat</w:t>
      </w:r>
      <w:r>
        <w:rPr>
          <w:color w:val="231F20"/>
          <w:spacing w:val="10"/>
        </w:rPr>
        <w:t xml:space="preserve"> </w:t>
      </w:r>
      <w:r>
        <w:rPr>
          <w:color w:val="231F20"/>
        </w:rPr>
        <w:t>umějí</w:t>
      </w:r>
      <w:r>
        <w:rPr>
          <w:color w:val="231F20"/>
          <w:spacing w:val="9"/>
        </w:rPr>
        <w:t xml:space="preserve"> </w:t>
      </w:r>
      <w:r>
        <w:rPr>
          <w:color w:val="231F20"/>
        </w:rPr>
        <w:t>a</w:t>
      </w:r>
      <w:r>
        <w:rPr>
          <w:color w:val="231F20"/>
          <w:spacing w:val="9"/>
        </w:rPr>
        <w:t xml:space="preserve"> </w:t>
      </w:r>
      <w:r>
        <w:rPr>
          <w:color w:val="231F20"/>
          <w:spacing w:val="-2"/>
        </w:rPr>
        <w:t>nemají</w:t>
      </w:r>
      <w:r>
        <w:rPr>
          <w:color w:val="231F20"/>
        </w:rPr>
        <w:tab/>
      </w:r>
      <w:r>
        <w:rPr>
          <w:color w:val="231F20"/>
          <w:spacing w:val="80"/>
          <w:w w:val="150"/>
          <w:u w:val="single" w:color="231F20"/>
        </w:rPr>
        <w:t xml:space="preserve">   </w:t>
      </w:r>
    </w:p>
    <w:p w:rsidR="00F6658D" w:rsidRDefault="00F6658D">
      <w:pPr>
        <w:sectPr w:rsidR="00F6658D">
          <w:pgSz w:w="8400" w:h="11910"/>
          <w:pgMar w:top="900" w:right="180" w:bottom="1240" w:left="1080" w:header="0" w:footer="1000" w:gutter="0"/>
          <w:cols w:space="708"/>
        </w:sectPr>
      </w:pPr>
    </w:p>
    <w:p w:rsidR="00F6658D" w:rsidRDefault="00000000">
      <w:pPr>
        <w:pStyle w:val="Zkladntext"/>
        <w:spacing w:before="92" w:line="264" w:lineRule="auto"/>
        <w:ind w:left="337" w:right="1008"/>
      </w:pPr>
      <w:r>
        <w:rPr>
          <w:noProof/>
        </w:rPr>
        <w:lastRenderedPageBreak/>
        <mc:AlternateContent>
          <mc:Choice Requires="wps">
            <w:drawing>
              <wp:anchor distT="0" distB="0" distL="0" distR="0" simplePos="0" relativeHeight="251742208"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572" name="Graphic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51872" from="14.1732pt,526.744507pt" to="42.5192pt,526.744507pt" stroked="true" strokeweight="1pt" strokecolor="#231f20">
                <v:stroke dashstyle="solid"/>
                <w10:wrap type="none"/>
              </v:line>
            </w:pict>
          </mc:Fallback>
        </mc:AlternateContent>
      </w:r>
      <w:r>
        <w:rPr>
          <w:color w:val="231F20"/>
        </w:rPr>
        <w:t>s tím větší potíže. Co se ale ukazuje jako problematické, je skutečnost, že plánování v knihovnách většinou postrádá strategickou perspektivu, tzn. formulování jasného poslání, analýza vnějších a vnitřních fakto-</w:t>
      </w:r>
      <w:r>
        <w:rPr>
          <w:color w:val="231F20"/>
          <w:spacing w:val="80"/>
          <w:w w:val="150"/>
        </w:rPr>
        <w:t xml:space="preserve"> </w:t>
      </w:r>
      <w:r>
        <w:rPr>
          <w:color w:val="231F20"/>
        </w:rPr>
        <w:t>rů, které ovlivňují dosažení stanoveného poslání, a směru, kterým by knihovna měla jít, když chce uspět.</w:t>
      </w:r>
    </w:p>
    <w:p w:rsidR="00F6658D" w:rsidRDefault="00000000">
      <w:pPr>
        <w:pStyle w:val="Zkladntext"/>
        <w:spacing w:line="264" w:lineRule="auto"/>
        <w:ind w:left="337" w:right="1007" w:firstLine="396"/>
      </w:pPr>
      <w:r>
        <w:rPr>
          <w:color w:val="231F20"/>
        </w:rPr>
        <w:t>Strategické</w:t>
      </w:r>
      <w:r>
        <w:rPr>
          <w:color w:val="231F20"/>
          <w:spacing w:val="75"/>
        </w:rPr>
        <w:t xml:space="preserve"> </w:t>
      </w:r>
      <w:r>
        <w:rPr>
          <w:color w:val="231F20"/>
        </w:rPr>
        <w:t>plánování</w:t>
      </w:r>
      <w:r>
        <w:rPr>
          <w:color w:val="231F20"/>
          <w:spacing w:val="75"/>
        </w:rPr>
        <w:t xml:space="preserve"> </w:t>
      </w:r>
      <w:r>
        <w:rPr>
          <w:color w:val="231F20"/>
        </w:rPr>
        <w:t>umožňuje</w:t>
      </w:r>
      <w:r>
        <w:rPr>
          <w:color w:val="231F20"/>
          <w:spacing w:val="75"/>
        </w:rPr>
        <w:t xml:space="preserve"> </w:t>
      </w:r>
      <w:r>
        <w:rPr>
          <w:color w:val="231F20"/>
        </w:rPr>
        <w:t>vhled</w:t>
      </w:r>
      <w:r>
        <w:rPr>
          <w:color w:val="231F20"/>
          <w:spacing w:val="75"/>
        </w:rPr>
        <w:t xml:space="preserve"> </w:t>
      </w:r>
      <w:r>
        <w:rPr>
          <w:color w:val="231F20"/>
        </w:rPr>
        <w:t>do</w:t>
      </w:r>
      <w:r>
        <w:rPr>
          <w:color w:val="231F20"/>
          <w:spacing w:val="75"/>
        </w:rPr>
        <w:t xml:space="preserve"> </w:t>
      </w:r>
      <w:r>
        <w:rPr>
          <w:color w:val="231F20"/>
        </w:rPr>
        <w:t>provozní</w:t>
      </w:r>
      <w:r>
        <w:rPr>
          <w:color w:val="231F20"/>
          <w:spacing w:val="75"/>
        </w:rPr>
        <w:t xml:space="preserve"> </w:t>
      </w:r>
      <w:r>
        <w:rPr>
          <w:color w:val="231F20"/>
        </w:rPr>
        <w:t>mašinérie a vytvoření širšího kontextu knihovny jako celku, který je zasazen do konkrétního prostředí a chce s ním být v symbióze. Zatímco provozní otázky</w:t>
      </w:r>
      <w:r>
        <w:rPr>
          <w:color w:val="231F20"/>
          <w:spacing w:val="-1"/>
        </w:rPr>
        <w:t xml:space="preserve"> </w:t>
      </w:r>
      <w:r>
        <w:rPr>
          <w:color w:val="231F20"/>
        </w:rPr>
        <w:t>se</w:t>
      </w:r>
      <w:r>
        <w:rPr>
          <w:color w:val="231F20"/>
          <w:spacing w:val="-1"/>
        </w:rPr>
        <w:t xml:space="preserve"> </w:t>
      </w:r>
      <w:r>
        <w:rPr>
          <w:color w:val="231F20"/>
        </w:rPr>
        <w:t>týkají</w:t>
      </w:r>
      <w:r>
        <w:rPr>
          <w:color w:val="231F20"/>
          <w:spacing w:val="-1"/>
        </w:rPr>
        <w:t xml:space="preserve"> </w:t>
      </w:r>
      <w:r>
        <w:rPr>
          <w:color w:val="231F20"/>
        </w:rPr>
        <w:t>konkrétních</w:t>
      </w:r>
      <w:r>
        <w:rPr>
          <w:color w:val="231F20"/>
          <w:spacing w:val="-1"/>
        </w:rPr>
        <w:t xml:space="preserve"> </w:t>
      </w:r>
      <w:r>
        <w:rPr>
          <w:color w:val="231F20"/>
        </w:rPr>
        <w:t>služeb,</w:t>
      </w:r>
      <w:r>
        <w:rPr>
          <w:color w:val="231F20"/>
          <w:spacing w:val="-1"/>
        </w:rPr>
        <w:t xml:space="preserve"> </w:t>
      </w:r>
      <w:r>
        <w:rPr>
          <w:color w:val="231F20"/>
        </w:rPr>
        <w:t>kdo,</w:t>
      </w:r>
      <w:r>
        <w:rPr>
          <w:color w:val="231F20"/>
          <w:spacing w:val="-1"/>
        </w:rPr>
        <w:t xml:space="preserve"> </w:t>
      </w:r>
      <w:r>
        <w:rPr>
          <w:color w:val="231F20"/>
        </w:rPr>
        <w:t>kdy,</w:t>
      </w:r>
      <w:r>
        <w:rPr>
          <w:color w:val="231F20"/>
          <w:spacing w:val="-1"/>
        </w:rPr>
        <w:t xml:space="preserve"> </w:t>
      </w:r>
      <w:r>
        <w:rPr>
          <w:color w:val="231F20"/>
        </w:rPr>
        <w:t>v</w:t>
      </w:r>
      <w:r>
        <w:rPr>
          <w:color w:val="231F20"/>
          <w:spacing w:val="-1"/>
        </w:rPr>
        <w:t xml:space="preserve"> </w:t>
      </w:r>
      <w:r>
        <w:rPr>
          <w:color w:val="231F20"/>
        </w:rPr>
        <w:t>jakém</w:t>
      </w:r>
      <w:r>
        <w:rPr>
          <w:color w:val="231F20"/>
          <w:spacing w:val="-1"/>
        </w:rPr>
        <w:t xml:space="preserve"> </w:t>
      </w:r>
      <w:r>
        <w:rPr>
          <w:color w:val="231F20"/>
        </w:rPr>
        <w:t>rozsahu</w:t>
      </w:r>
      <w:r>
        <w:rPr>
          <w:color w:val="231F20"/>
          <w:spacing w:val="-1"/>
        </w:rPr>
        <w:t xml:space="preserve"> </w:t>
      </w:r>
      <w:r>
        <w:rPr>
          <w:color w:val="231F20"/>
        </w:rPr>
        <w:t>a</w:t>
      </w:r>
      <w:r>
        <w:rPr>
          <w:color w:val="231F20"/>
          <w:spacing w:val="-1"/>
        </w:rPr>
        <w:t xml:space="preserve"> </w:t>
      </w:r>
      <w:r>
        <w:rPr>
          <w:color w:val="231F20"/>
        </w:rPr>
        <w:t>kvalitě je zprostředkuje, strategická analýza naznačuje dlouhodobé důsledky tohoto</w:t>
      </w:r>
      <w:r>
        <w:rPr>
          <w:color w:val="231F20"/>
          <w:spacing w:val="39"/>
        </w:rPr>
        <w:t xml:space="preserve"> </w:t>
      </w:r>
      <w:r>
        <w:rPr>
          <w:color w:val="231F20"/>
        </w:rPr>
        <w:t>rozhodnutí</w:t>
      </w:r>
      <w:r>
        <w:rPr>
          <w:color w:val="231F20"/>
          <w:spacing w:val="39"/>
        </w:rPr>
        <w:t xml:space="preserve"> </w:t>
      </w:r>
      <w:r>
        <w:rPr>
          <w:color w:val="231F20"/>
        </w:rPr>
        <w:t>pro</w:t>
      </w:r>
      <w:r>
        <w:rPr>
          <w:color w:val="231F20"/>
          <w:spacing w:val="39"/>
        </w:rPr>
        <w:t xml:space="preserve"> </w:t>
      </w:r>
      <w:r>
        <w:rPr>
          <w:color w:val="231F20"/>
        </w:rPr>
        <w:t>knihovnu.</w:t>
      </w:r>
      <w:r>
        <w:rPr>
          <w:color w:val="231F20"/>
          <w:spacing w:val="39"/>
        </w:rPr>
        <w:t xml:space="preserve"> </w:t>
      </w:r>
      <w:r>
        <w:rPr>
          <w:color w:val="231F20"/>
        </w:rPr>
        <w:t>Budou</w:t>
      </w:r>
      <w:r>
        <w:rPr>
          <w:color w:val="231F20"/>
          <w:spacing w:val="39"/>
        </w:rPr>
        <w:t xml:space="preserve"> </w:t>
      </w:r>
      <w:r>
        <w:rPr>
          <w:color w:val="231F20"/>
        </w:rPr>
        <w:t>služby</w:t>
      </w:r>
      <w:r>
        <w:rPr>
          <w:color w:val="231F20"/>
          <w:spacing w:val="39"/>
        </w:rPr>
        <w:t xml:space="preserve"> </w:t>
      </w:r>
      <w:r>
        <w:rPr>
          <w:color w:val="231F20"/>
        </w:rPr>
        <w:t>využívané,</w:t>
      </w:r>
      <w:r>
        <w:rPr>
          <w:color w:val="231F20"/>
          <w:spacing w:val="39"/>
        </w:rPr>
        <w:t xml:space="preserve"> </w:t>
      </w:r>
      <w:r>
        <w:rPr>
          <w:color w:val="231F20"/>
        </w:rPr>
        <w:t>zviditelní se knihovna, přiláká nové uživatele a potenciální sponzory? Vážný ne- dostatek financí spouští řetězovou reakci. Nakoupíme méně knih, po- skytneme méně služeb, omezíme provozní dobu, případně nebudeme pořádat</w:t>
      </w:r>
      <w:r>
        <w:rPr>
          <w:color w:val="231F20"/>
          <w:spacing w:val="23"/>
        </w:rPr>
        <w:t xml:space="preserve"> </w:t>
      </w:r>
      <w:r>
        <w:rPr>
          <w:color w:val="231F20"/>
        </w:rPr>
        <w:t>aktivity,</w:t>
      </w:r>
      <w:r>
        <w:rPr>
          <w:color w:val="231F20"/>
          <w:spacing w:val="23"/>
        </w:rPr>
        <w:t xml:space="preserve"> </w:t>
      </w:r>
      <w:r>
        <w:rPr>
          <w:color w:val="231F20"/>
        </w:rPr>
        <w:t>a</w:t>
      </w:r>
      <w:r>
        <w:rPr>
          <w:color w:val="231F20"/>
          <w:spacing w:val="23"/>
        </w:rPr>
        <w:t xml:space="preserve"> </w:t>
      </w:r>
      <w:r>
        <w:rPr>
          <w:color w:val="231F20"/>
        </w:rPr>
        <w:t>to</w:t>
      </w:r>
      <w:r>
        <w:rPr>
          <w:color w:val="231F20"/>
          <w:spacing w:val="23"/>
        </w:rPr>
        <w:t xml:space="preserve"> </w:t>
      </w:r>
      <w:r>
        <w:rPr>
          <w:color w:val="231F20"/>
        </w:rPr>
        <w:t>všechno</w:t>
      </w:r>
      <w:r>
        <w:rPr>
          <w:color w:val="231F20"/>
          <w:spacing w:val="23"/>
        </w:rPr>
        <w:t xml:space="preserve"> </w:t>
      </w:r>
      <w:r>
        <w:rPr>
          <w:color w:val="231F20"/>
        </w:rPr>
        <w:t>roztáčí</w:t>
      </w:r>
      <w:r>
        <w:rPr>
          <w:color w:val="231F20"/>
          <w:spacing w:val="23"/>
        </w:rPr>
        <w:t xml:space="preserve"> </w:t>
      </w:r>
      <w:r>
        <w:rPr>
          <w:color w:val="231F20"/>
        </w:rPr>
        <w:t>spirálu</w:t>
      </w:r>
      <w:r>
        <w:rPr>
          <w:color w:val="231F20"/>
          <w:spacing w:val="23"/>
        </w:rPr>
        <w:t xml:space="preserve"> </w:t>
      </w:r>
      <w:r>
        <w:rPr>
          <w:color w:val="231F20"/>
        </w:rPr>
        <w:t>poklesu</w:t>
      </w:r>
      <w:r>
        <w:rPr>
          <w:color w:val="231F20"/>
          <w:spacing w:val="23"/>
        </w:rPr>
        <w:t xml:space="preserve"> </w:t>
      </w:r>
      <w:r>
        <w:rPr>
          <w:color w:val="231F20"/>
        </w:rPr>
        <w:t>zájmu</w:t>
      </w:r>
      <w:r>
        <w:rPr>
          <w:color w:val="231F20"/>
          <w:spacing w:val="23"/>
        </w:rPr>
        <w:t xml:space="preserve"> </w:t>
      </w:r>
      <w:r>
        <w:rPr>
          <w:color w:val="231F20"/>
        </w:rPr>
        <w:t>uživatelů o knihovnu. Naučili jsme se vše svalovat na špatnou ekonomiku, na celosvětovou ekonomickou krizi, avšak problémy někdy plynou z ne- schopnosti rozpoznat změny v prostředí a umět na tyto změny pohotově a efektivně reagovat.</w:t>
      </w:r>
    </w:p>
    <w:p w:rsidR="00F6658D" w:rsidRDefault="00000000">
      <w:pPr>
        <w:pStyle w:val="Zkladntext"/>
        <w:spacing w:line="216" w:lineRule="exact"/>
        <w:ind w:left="734"/>
      </w:pPr>
      <w:r>
        <w:rPr>
          <w:color w:val="231F20"/>
        </w:rPr>
        <w:t>Analýza</w:t>
      </w:r>
      <w:r>
        <w:rPr>
          <w:color w:val="231F20"/>
          <w:spacing w:val="3"/>
        </w:rPr>
        <w:t xml:space="preserve"> </w:t>
      </w:r>
      <w:r>
        <w:rPr>
          <w:color w:val="231F20"/>
        </w:rPr>
        <w:t>prostředí,</w:t>
      </w:r>
      <w:r>
        <w:rPr>
          <w:color w:val="231F20"/>
          <w:spacing w:val="3"/>
        </w:rPr>
        <w:t xml:space="preserve"> </w:t>
      </w:r>
      <w:r>
        <w:rPr>
          <w:color w:val="231F20"/>
        </w:rPr>
        <w:t>ve</w:t>
      </w:r>
      <w:r>
        <w:rPr>
          <w:color w:val="231F20"/>
          <w:spacing w:val="3"/>
        </w:rPr>
        <w:t xml:space="preserve"> </w:t>
      </w:r>
      <w:r>
        <w:rPr>
          <w:color w:val="231F20"/>
        </w:rPr>
        <w:t>kterém</w:t>
      </w:r>
      <w:r>
        <w:rPr>
          <w:color w:val="231F20"/>
          <w:spacing w:val="3"/>
        </w:rPr>
        <w:t xml:space="preserve"> </w:t>
      </w:r>
      <w:r>
        <w:rPr>
          <w:color w:val="231F20"/>
        </w:rPr>
        <w:t>knihovna</w:t>
      </w:r>
      <w:r>
        <w:rPr>
          <w:color w:val="231F20"/>
          <w:spacing w:val="3"/>
        </w:rPr>
        <w:t xml:space="preserve"> </w:t>
      </w:r>
      <w:r>
        <w:rPr>
          <w:color w:val="231F20"/>
        </w:rPr>
        <w:t>působí,</w:t>
      </w:r>
      <w:r>
        <w:rPr>
          <w:color w:val="231F20"/>
          <w:spacing w:val="3"/>
        </w:rPr>
        <w:t xml:space="preserve"> </w:t>
      </w:r>
      <w:r>
        <w:rPr>
          <w:color w:val="231F20"/>
        </w:rPr>
        <w:t>ve</w:t>
      </w:r>
      <w:r>
        <w:rPr>
          <w:color w:val="231F20"/>
          <w:spacing w:val="3"/>
        </w:rPr>
        <w:t xml:space="preserve"> </w:t>
      </w:r>
      <w:r>
        <w:rPr>
          <w:color w:val="231F20"/>
        </w:rPr>
        <w:t>spojení</w:t>
      </w:r>
      <w:r>
        <w:rPr>
          <w:color w:val="231F20"/>
          <w:spacing w:val="3"/>
        </w:rPr>
        <w:t xml:space="preserve"> </w:t>
      </w:r>
      <w:r>
        <w:rPr>
          <w:color w:val="231F20"/>
        </w:rPr>
        <w:t>s</w:t>
      </w:r>
      <w:r>
        <w:rPr>
          <w:color w:val="231F20"/>
          <w:spacing w:val="3"/>
        </w:rPr>
        <w:t xml:space="preserve"> </w:t>
      </w:r>
      <w:r>
        <w:rPr>
          <w:color w:val="231F20"/>
          <w:spacing w:val="-2"/>
        </w:rPr>
        <w:t>objek-</w:t>
      </w:r>
    </w:p>
    <w:p w:rsidR="00F6658D" w:rsidRDefault="00000000">
      <w:pPr>
        <w:pStyle w:val="Zkladntext"/>
        <w:spacing w:before="17" w:line="264" w:lineRule="auto"/>
        <w:ind w:left="337" w:right="1008"/>
      </w:pPr>
      <w:r>
        <w:rPr>
          <w:color w:val="231F20"/>
        </w:rPr>
        <w:t>tivní</w:t>
      </w:r>
      <w:r>
        <w:rPr>
          <w:color w:val="231F20"/>
          <w:spacing w:val="-6"/>
        </w:rPr>
        <w:t xml:space="preserve"> </w:t>
      </w:r>
      <w:r>
        <w:rPr>
          <w:color w:val="231F20"/>
        </w:rPr>
        <w:t>analýzou</w:t>
      </w:r>
      <w:r>
        <w:rPr>
          <w:color w:val="231F20"/>
          <w:spacing w:val="-6"/>
        </w:rPr>
        <w:t xml:space="preserve"> </w:t>
      </w:r>
      <w:r>
        <w:rPr>
          <w:color w:val="231F20"/>
        </w:rPr>
        <w:t>vlastních</w:t>
      </w:r>
      <w:r>
        <w:rPr>
          <w:color w:val="231F20"/>
          <w:spacing w:val="-6"/>
        </w:rPr>
        <w:t xml:space="preserve"> </w:t>
      </w:r>
      <w:r>
        <w:rPr>
          <w:color w:val="231F20"/>
        </w:rPr>
        <w:t>silných</w:t>
      </w:r>
      <w:r>
        <w:rPr>
          <w:color w:val="231F20"/>
          <w:spacing w:val="-6"/>
        </w:rPr>
        <w:t xml:space="preserve"> </w:t>
      </w:r>
      <w:r>
        <w:rPr>
          <w:color w:val="231F20"/>
        </w:rPr>
        <w:t>a</w:t>
      </w:r>
      <w:r>
        <w:rPr>
          <w:color w:val="231F20"/>
          <w:spacing w:val="-6"/>
        </w:rPr>
        <w:t xml:space="preserve"> </w:t>
      </w:r>
      <w:r>
        <w:rPr>
          <w:color w:val="231F20"/>
        </w:rPr>
        <w:t>slabých</w:t>
      </w:r>
      <w:r>
        <w:rPr>
          <w:color w:val="231F20"/>
          <w:spacing w:val="-6"/>
        </w:rPr>
        <w:t xml:space="preserve"> </w:t>
      </w:r>
      <w:r>
        <w:rPr>
          <w:color w:val="231F20"/>
        </w:rPr>
        <w:t>stránek</w:t>
      </w:r>
      <w:r>
        <w:rPr>
          <w:color w:val="231F20"/>
          <w:spacing w:val="-6"/>
        </w:rPr>
        <w:t xml:space="preserve"> </w:t>
      </w:r>
      <w:r>
        <w:rPr>
          <w:color w:val="231F20"/>
        </w:rPr>
        <w:t>se</w:t>
      </w:r>
      <w:r>
        <w:rPr>
          <w:color w:val="231F20"/>
          <w:spacing w:val="-6"/>
        </w:rPr>
        <w:t xml:space="preserve"> </w:t>
      </w:r>
      <w:r>
        <w:rPr>
          <w:color w:val="231F20"/>
        </w:rPr>
        <w:t>ukázaly</w:t>
      </w:r>
      <w:r>
        <w:rPr>
          <w:color w:val="231F20"/>
          <w:spacing w:val="-6"/>
        </w:rPr>
        <w:t xml:space="preserve"> </w:t>
      </w:r>
      <w:r>
        <w:rPr>
          <w:color w:val="231F20"/>
        </w:rPr>
        <w:t>jako</w:t>
      </w:r>
      <w:r>
        <w:rPr>
          <w:color w:val="231F20"/>
          <w:spacing w:val="-6"/>
        </w:rPr>
        <w:t xml:space="preserve"> </w:t>
      </w:r>
      <w:r>
        <w:rPr>
          <w:color w:val="231F20"/>
        </w:rPr>
        <w:t>zásad- ní pro stanovení nejefektivnějšího způsobu, jak dosáhnout cílů knihov- ny.</w:t>
      </w:r>
      <w:r>
        <w:rPr>
          <w:color w:val="231F20"/>
          <w:spacing w:val="-10"/>
        </w:rPr>
        <w:t xml:space="preserve"> </w:t>
      </w:r>
      <w:r>
        <w:rPr>
          <w:color w:val="231F20"/>
        </w:rPr>
        <w:t>I</w:t>
      </w:r>
      <w:r>
        <w:rPr>
          <w:color w:val="231F20"/>
          <w:spacing w:val="-10"/>
        </w:rPr>
        <w:t xml:space="preserve"> </w:t>
      </w:r>
      <w:r>
        <w:rPr>
          <w:color w:val="231F20"/>
        </w:rPr>
        <w:t>když</w:t>
      </w:r>
      <w:r>
        <w:rPr>
          <w:color w:val="231F20"/>
          <w:spacing w:val="-10"/>
        </w:rPr>
        <w:t xml:space="preserve"> </w:t>
      </w:r>
      <w:r>
        <w:rPr>
          <w:color w:val="231F20"/>
        </w:rPr>
        <w:t>je</w:t>
      </w:r>
      <w:r>
        <w:rPr>
          <w:color w:val="231F20"/>
          <w:spacing w:val="-10"/>
        </w:rPr>
        <w:t xml:space="preserve"> </w:t>
      </w:r>
      <w:r>
        <w:rPr>
          <w:color w:val="231F20"/>
        </w:rPr>
        <w:t>knihovna</w:t>
      </w:r>
      <w:r>
        <w:rPr>
          <w:color w:val="231F20"/>
          <w:spacing w:val="-10"/>
        </w:rPr>
        <w:t xml:space="preserve"> </w:t>
      </w:r>
      <w:r>
        <w:rPr>
          <w:color w:val="231F20"/>
        </w:rPr>
        <w:t>neziskovou</w:t>
      </w:r>
      <w:r>
        <w:rPr>
          <w:color w:val="231F20"/>
          <w:spacing w:val="-10"/>
        </w:rPr>
        <w:t xml:space="preserve"> </w:t>
      </w:r>
      <w:r>
        <w:rPr>
          <w:color w:val="231F20"/>
        </w:rPr>
        <w:t>organizací,</w:t>
      </w:r>
      <w:r>
        <w:rPr>
          <w:color w:val="231F20"/>
          <w:spacing w:val="-10"/>
        </w:rPr>
        <w:t xml:space="preserve"> </w:t>
      </w:r>
      <w:r>
        <w:rPr>
          <w:color w:val="231F20"/>
        </w:rPr>
        <w:t>měla</w:t>
      </w:r>
      <w:r>
        <w:rPr>
          <w:color w:val="231F20"/>
          <w:spacing w:val="-10"/>
        </w:rPr>
        <w:t xml:space="preserve"> </w:t>
      </w:r>
      <w:r>
        <w:rPr>
          <w:color w:val="231F20"/>
        </w:rPr>
        <w:t>by</w:t>
      </w:r>
      <w:r>
        <w:rPr>
          <w:color w:val="231F20"/>
          <w:spacing w:val="-10"/>
        </w:rPr>
        <w:t xml:space="preserve"> </w:t>
      </w:r>
      <w:r>
        <w:rPr>
          <w:color w:val="231F20"/>
        </w:rPr>
        <w:t>používat</w:t>
      </w:r>
      <w:r>
        <w:rPr>
          <w:color w:val="231F20"/>
          <w:spacing w:val="-10"/>
        </w:rPr>
        <w:t xml:space="preserve"> </w:t>
      </w:r>
      <w:r>
        <w:rPr>
          <w:color w:val="231F20"/>
        </w:rPr>
        <w:t>techniky řízení a vedení lidí z komerčního prostředí. Na knihovny je nutné po- hlížet z podnikatelské perspektivy a provádět změny založené na zku- šenostech</w:t>
      </w:r>
      <w:r>
        <w:rPr>
          <w:color w:val="231F20"/>
          <w:spacing w:val="18"/>
        </w:rPr>
        <w:t xml:space="preserve"> </w:t>
      </w:r>
      <w:r>
        <w:rPr>
          <w:color w:val="231F20"/>
        </w:rPr>
        <w:t>a</w:t>
      </w:r>
      <w:r>
        <w:rPr>
          <w:color w:val="231F20"/>
          <w:spacing w:val="19"/>
        </w:rPr>
        <w:t xml:space="preserve"> </w:t>
      </w:r>
      <w:r>
        <w:rPr>
          <w:color w:val="231F20"/>
        </w:rPr>
        <w:t>konkrétních</w:t>
      </w:r>
      <w:r>
        <w:rPr>
          <w:color w:val="231F20"/>
          <w:spacing w:val="18"/>
        </w:rPr>
        <w:t xml:space="preserve"> </w:t>
      </w:r>
      <w:r>
        <w:rPr>
          <w:color w:val="231F20"/>
        </w:rPr>
        <w:t>výsledcích.</w:t>
      </w:r>
      <w:r>
        <w:rPr>
          <w:color w:val="231F20"/>
          <w:spacing w:val="18"/>
        </w:rPr>
        <w:t xml:space="preserve"> </w:t>
      </w:r>
      <w:r>
        <w:rPr>
          <w:color w:val="231F20"/>
        </w:rPr>
        <w:t>Což</w:t>
      </w:r>
      <w:r>
        <w:rPr>
          <w:color w:val="231F20"/>
          <w:spacing w:val="18"/>
        </w:rPr>
        <w:t xml:space="preserve"> </w:t>
      </w:r>
      <w:r>
        <w:rPr>
          <w:color w:val="231F20"/>
        </w:rPr>
        <w:t>znamená</w:t>
      </w:r>
      <w:r>
        <w:rPr>
          <w:color w:val="231F20"/>
          <w:spacing w:val="18"/>
        </w:rPr>
        <w:t xml:space="preserve"> </w:t>
      </w:r>
      <w:r>
        <w:rPr>
          <w:color w:val="231F20"/>
        </w:rPr>
        <w:t>formulovat</w:t>
      </w:r>
      <w:r>
        <w:rPr>
          <w:color w:val="231F20"/>
          <w:spacing w:val="18"/>
        </w:rPr>
        <w:t xml:space="preserve"> </w:t>
      </w:r>
      <w:r>
        <w:rPr>
          <w:color w:val="231F20"/>
        </w:rPr>
        <w:t>poslání, i když se v našem případě nejedná o zvyšování zisku, ale o zvyšování počtu lidí, kteří služby knihovny využívají. Pokud má knihovna defino- vané kvalitní poslání, je pro ni snazší plnit dlouhodobé cíle, podporovat komunikaci mezi zaměstnanci a veřejností a přesvědčovat možné spon- zory o své jedinečnosti a úspěšnosti.</w:t>
      </w:r>
    </w:p>
    <w:p w:rsidR="00F6658D" w:rsidRDefault="00F6658D">
      <w:pPr>
        <w:pStyle w:val="Zkladntext"/>
        <w:jc w:val="left"/>
        <w:rPr>
          <w:sz w:val="27"/>
        </w:rPr>
      </w:pPr>
    </w:p>
    <w:p w:rsidR="00F6658D" w:rsidRDefault="00000000">
      <w:pPr>
        <w:pStyle w:val="Nadpis6"/>
        <w:ind w:left="337"/>
        <w:jc w:val="both"/>
      </w:pPr>
      <w:r>
        <w:rPr>
          <w:color w:val="58595B"/>
          <w:w w:val="90"/>
        </w:rPr>
        <w:t>Význam</w:t>
      </w:r>
      <w:r>
        <w:rPr>
          <w:color w:val="58595B"/>
          <w:spacing w:val="1"/>
        </w:rPr>
        <w:t xml:space="preserve"> </w:t>
      </w:r>
      <w:r>
        <w:rPr>
          <w:color w:val="58595B"/>
          <w:w w:val="90"/>
        </w:rPr>
        <w:t>strategického</w:t>
      </w:r>
      <w:r>
        <w:rPr>
          <w:color w:val="58595B"/>
          <w:spacing w:val="1"/>
        </w:rPr>
        <w:t xml:space="preserve"> </w:t>
      </w:r>
      <w:r>
        <w:rPr>
          <w:color w:val="58595B"/>
          <w:w w:val="90"/>
        </w:rPr>
        <w:t>plánování</w:t>
      </w:r>
      <w:r>
        <w:rPr>
          <w:color w:val="58595B"/>
          <w:spacing w:val="1"/>
        </w:rPr>
        <w:t xml:space="preserve"> </w:t>
      </w:r>
      <w:r>
        <w:rPr>
          <w:color w:val="58595B"/>
          <w:w w:val="90"/>
        </w:rPr>
        <w:t>v</w:t>
      </w:r>
      <w:r>
        <w:rPr>
          <w:color w:val="58595B"/>
          <w:spacing w:val="1"/>
        </w:rPr>
        <w:t xml:space="preserve"> </w:t>
      </w:r>
      <w:r>
        <w:rPr>
          <w:color w:val="58595B"/>
          <w:spacing w:val="-2"/>
          <w:w w:val="90"/>
        </w:rPr>
        <w:t>knihovnách</w:t>
      </w:r>
    </w:p>
    <w:p w:rsidR="00F6658D" w:rsidRDefault="00000000">
      <w:pPr>
        <w:pStyle w:val="Zkladntext"/>
        <w:spacing w:before="193" w:line="264" w:lineRule="auto"/>
        <w:ind w:left="337" w:right="1007"/>
      </w:pPr>
      <w:r>
        <w:rPr>
          <w:color w:val="231F20"/>
        </w:rPr>
        <w:t>Tvorba strategického plánu obsahuje strategické situační analýzy, for- mulování strategického rámce, definování strategických cílů a základní postupy naplnění strategických cílů (Šedivý, 2009, s. 28). Nejcennějším majetkem</w:t>
      </w:r>
      <w:r>
        <w:rPr>
          <w:color w:val="231F20"/>
          <w:spacing w:val="-8"/>
        </w:rPr>
        <w:t xml:space="preserve"> </w:t>
      </w:r>
      <w:r>
        <w:rPr>
          <w:color w:val="231F20"/>
        </w:rPr>
        <w:t>knihovny</w:t>
      </w:r>
      <w:r>
        <w:rPr>
          <w:color w:val="231F20"/>
          <w:spacing w:val="-7"/>
        </w:rPr>
        <w:t xml:space="preserve"> </w:t>
      </w:r>
      <w:r>
        <w:rPr>
          <w:color w:val="231F20"/>
        </w:rPr>
        <w:t>jsou</w:t>
      </w:r>
      <w:r>
        <w:rPr>
          <w:color w:val="231F20"/>
          <w:spacing w:val="-7"/>
        </w:rPr>
        <w:t xml:space="preserve"> </w:t>
      </w:r>
      <w:r>
        <w:rPr>
          <w:color w:val="231F20"/>
        </w:rPr>
        <w:t>její</w:t>
      </w:r>
      <w:r>
        <w:rPr>
          <w:color w:val="231F20"/>
          <w:spacing w:val="-7"/>
        </w:rPr>
        <w:t xml:space="preserve"> </w:t>
      </w:r>
      <w:r>
        <w:rPr>
          <w:color w:val="231F20"/>
        </w:rPr>
        <w:t>zaměstnanci</w:t>
      </w:r>
      <w:r>
        <w:rPr>
          <w:color w:val="231F20"/>
          <w:spacing w:val="-7"/>
        </w:rPr>
        <w:t xml:space="preserve"> </w:t>
      </w:r>
      <w:r>
        <w:rPr>
          <w:color w:val="231F20"/>
        </w:rPr>
        <w:t>a</w:t>
      </w:r>
      <w:r>
        <w:rPr>
          <w:color w:val="231F20"/>
          <w:spacing w:val="-8"/>
        </w:rPr>
        <w:t xml:space="preserve"> </w:t>
      </w:r>
      <w:r>
        <w:rPr>
          <w:color w:val="231F20"/>
        </w:rPr>
        <w:t>uživatelé.</w:t>
      </w:r>
      <w:r>
        <w:rPr>
          <w:color w:val="231F20"/>
          <w:spacing w:val="-7"/>
        </w:rPr>
        <w:t xml:space="preserve"> </w:t>
      </w:r>
      <w:r>
        <w:rPr>
          <w:color w:val="231F20"/>
        </w:rPr>
        <w:t>Strategický</w:t>
      </w:r>
      <w:r>
        <w:rPr>
          <w:color w:val="231F20"/>
          <w:spacing w:val="-7"/>
        </w:rPr>
        <w:t xml:space="preserve"> </w:t>
      </w:r>
      <w:r>
        <w:rPr>
          <w:color w:val="231F20"/>
          <w:spacing w:val="-2"/>
        </w:rPr>
        <w:t>rámec</w:t>
      </w:r>
    </w:p>
    <w:p w:rsidR="00F6658D" w:rsidRDefault="00F6658D">
      <w:pPr>
        <w:spacing w:line="264" w:lineRule="auto"/>
        <w:sectPr w:rsidR="00F6658D">
          <w:pgSz w:w="8400" w:h="11910"/>
          <w:pgMar w:top="900" w:right="180" w:bottom="1240" w:left="1080" w:header="0" w:footer="1016" w:gutter="0"/>
          <w:cols w:space="708"/>
        </w:sectPr>
      </w:pPr>
    </w:p>
    <w:p w:rsidR="00F6658D" w:rsidRDefault="00000000">
      <w:pPr>
        <w:pStyle w:val="Zkladntext"/>
        <w:spacing w:before="92" w:line="264" w:lineRule="auto"/>
        <w:ind w:left="110" w:right="1234"/>
      </w:pPr>
      <w:r>
        <w:rPr>
          <w:color w:val="231F20"/>
        </w:rPr>
        <w:lastRenderedPageBreak/>
        <w:t>v knihovnách tvoří poslání, vize a hodnota knihovny. Vedoucí bez vize nemá</w:t>
      </w:r>
      <w:r>
        <w:rPr>
          <w:color w:val="231F20"/>
          <w:spacing w:val="-8"/>
        </w:rPr>
        <w:t xml:space="preserve"> </w:t>
      </w:r>
      <w:r>
        <w:rPr>
          <w:color w:val="231F20"/>
        </w:rPr>
        <w:t>šanci</w:t>
      </w:r>
      <w:r>
        <w:rPr>
          <w:color w:val="231F20"/>
          <w:spacing w:val="-8"/>
        </w:rPr>
        <w:t xml:space="preserve"> </w:t>
      </w:r>
      <w:r>
        <w:rPr>
          <w:color w:val="231F20"/>
        </w:rPr>
        <w:t>vybudovat</w:t>
      </w:r>
      <w:r>
        <w:rPr>
          <w:color w:val="231F20"/>
          <w:spacing w:val="-8"/>
        </w:rPr>
        <w:t xml:space="preserve"> </w:t>
      </w:r>
      <w:r>
        <w:rPr>
          <w:color w:val="231F20"/>
        </w:rPr>
        <w:t>úspěšnou</w:t>
      </w:r>
      <w:r>
        <w:rPr>
          <w:color w:val="231F20"/>
          <w:spacing w:val="-8"/>
        </w:rPr>
        <w:t xml:space="preserve"> </w:t>
      </w:r>
      <w:r>
        <w:rPr>
          <w:color w:val="231F20"/>
        </w:rPr>
        <w:t>knihovnu.</w:t>
      </w:r>
      <w:r>
        <w:rPr>
          <w:color w:val="231F20"/>
          <w:spacing w:val="-8"/>
        </w:rPr>
        <w:t xml:space="preserve"> </w:t>
      </w:r>
      <w:r>
        <w:rPr>
          <w:color w:val="231F20"/>
        </w:rPr>
        <w:t>Měl</w:t>
      </w:r>
      <w:r>
        <w:rPr>
          <w:color w:val="231F20"/>
          <w:spacing w:val="-8"/>
        </w:rPr>
        <w:t xml:space="preserve"> </w:t>
      </w:r>
      <w:r>
        <w:rPr>
          <w:color w:val="231F20"/>
        </w:rPr>
        <w:t>by</w:t>
      </w:r>
      <w:r>
        <w:rPr>
          <w:color w:val="231F20"/>
          <w:spacing w:val="-8"/>
        </w:rPr>
        <w:t xml:space="preserve"> </w:t>
      </w:r>
      <w:r>
        <w:rPr>
          <w:color w:val="231F20"/>
        </w:rPr>
        <w:t>zejména</w:t>
      </w:r>
      <w:r>
        <w:rPr>
          <w:color w:val="231F20"/>
          <w:spacing w:val="-8"/>
        </w:rPr>
        <w:t xml:space="preserve"> </w:t>
      </w:r>
      <w:r>
        <w:rPr>
          <w:color w:val="231F20"/>
        </w:rPr>
        <w:t>umět</w:t>
      </w:r>
      <w:r>
        <w:rPr>
          <w:color w:val="231F20"/>
          <w:spacing w:val="-8"/>
        </w:rPr>
        <w:t xml:space="preserve"> </w:t>
      </w:r>
      <w:r>
        <w:rPr>
          <w:color w:val="231F20"/>
        </w:rPr>
        <w:t>vychá- zet</w:t>
      </w:r>
      <w:r>
        <w:rPr>
          <w:color w:val="231F20"/>
          <w:spacing w:val="-10"/>
        </w:rPr>
        <w:t xml:space="preserve"> </w:t>
      </w:r>
      <w:r>
        <w:rPr>
          <w:color w:val="231F20"/>
        </w:rPr>
        <w:t>s</w:t>
      </w:r>
      <w:r>
        <w:rPr>
          <w:color w:val="231F20"/>
          <w:spacing w:val="-10"/>
        </w:rPr>
        <w:t xml:space="preserve"> </w:t>
      </w:r>
      <w:r>
        <w:rPr>
          <w:color w:val="231F20"/>
        </w:rPr>
        <w:t>lidmi,</w:t>
      </w:r>
      <w:r>
        <w:rPr>
          <w:color w:val="231F20"/>
          <w:spacing w:val="-10"/>
        </w:rPr>
        <w:t xml:space="preserve"> </w:t>
      </w:r>
      <w:r>
        <w:rPr>
          <w:color w:val="231F20"/>
        </w:rPr>
        <w:t>rozumět</w:t>
      </w:r>
      <w:r>
        <w:rPr>
          <w:color w:val="231F20"/>
          <w:spacing w:val="-10"/>
        </w:rPr>
        <w:t xml:space="preserve"> </w:t>
      </w:r>
      <w:r>
        <w:rPr>
          <w:color w:val="231F20"/>
        </w:rPr>
        <w:t>jim</w:t>
      </w:r>
      <w:r>
        <w:rPr>
          <w:color w:val="231F20"/>
          <w:spacing w:val="-10"/>
        </w:rPr>
        <w:t xml:space="preserve"> </w:t>
      </w:r>
      <w:r>
        <w:rPr>
          <w:color w:val="231F20"/>
        </w:rPr>
        <w:t>a</w:t>
      </w:r>
      <w:r>
        <w:rPr>
          <w:color w:val="231F20"/>
          <w:spacing w:val="-10"/>
        </w:rPr>
        <w:t xml:space="preserve"> </w:t>
      </w:r>
      <w:r>
        <w:rPr>
          <w:color w:val="231F20"/>
        </w:rPr>
        <w:t>chápat</w:t>
      </w:r>
      <w:r>
        <w:rPr>
          <w:color w:val="231F20"/>
          <w:spacing w:val="-10"/>
        </w:rPr>
        <w:t xml:space="preserve"> </w:t>
      </w:r>
      <w:r>
        <w:rPr>
          <w:color w:val="231F20"/>
        </w:rPr>
        <w:t>jejich</w:t>
      </w:r>
      <w:r>
        <w:rPr>
          <w:color w:val="231F20"/>
          <w:spacing w:val="-10"/>
        </w:rPr>
        <w:t xml:space="preserve"> </w:t>
      </w:r>
      <w:r>
        <w:rPr>
          <w:color w:val="231F20"/>
        </w:rPr>
        <w:t>motivy.</w:t>
      </w:r>
      <w:r>
        <w:rPr>
          <w:color w:val="231F20"/>
          <w:spacing w:val="-10"/>
        </w:rPr>
        <w:t xml:space="preserve"> </w:t>
      </w:r>
      <w:r>
        <w:rPr>
          <w:color w:val="231F20"/>
        </w:rPr>
        <w:t>Téma</w:t>
      </w:r>
      <w:r>
        <w:rPr>
          <w:color w:val="231F20"/>
          <w:spacing w:val="-10"/>
        </w:rPr>
        <w:t xml:space="preserve"> </w:t>
      </w:r>
      <w:r>
        <w:rPr>
          <w:color w:val="231F20"/>
        </w:rPr>
        <w:t>spolupráce</w:t>
      </w:r>
      <w:r>
        <w:rPr>
          <w:color w:val="231F20"/>
          <w:spacing w:val="-10"/>
        </w:rPr>
        <w:t xml:space="preserve"> </w:t>
      </w:r>
      <w:r>
        <w:rPr>
          <w:color w:val="231F20"/>
        </w:rPr>
        <w:t>se</w:t>
      </w:r>
      <w:r>
        <w:rPr>
          <w:color w:val="231F20"/>
          <w:spacing w:val="-10"/>
        </w:rPr>
        <w:t xml:space="preserve"> </w:t>
      </w:r>
      <w:r>
        <w:rPr>
          <w:color w:val="231F20"/>
        </w:rPr>
        <w:t>sklo- ňuje ve všech pádech, ale čím více se o spolupráci hovoří, tím méně se</w:t>
      </w:r>
      <w:r>
        <w:rPr>
          <w:color w:val="231F20"/>
          <w:spacing w:val="80"/>
        </w:rPr>
        <w:t xml:space="preserve"> </w:t>
      </w:r>
      <w:r>
        <w:rPr>
          <w:color w:val="231F20"/>
        </w:rPr>
        <w:t>s</w:t>
      </w:r>
      <w:r>
        <w:rPr>
          <w:color w:val="231F20"/>
          <w:spacing w:val="-12"/>
        </w:rPr>
        <w:t xml:space="preserve"> </w:t>
      </w:r>
      <w:r>
        <w:rPr>
          <w:color w:val="231F20"/>
        </w:rPr>
        <w:t>ní</w:t>
      </w:r>
      <w:r>
        <w:rPr>
          <w:color w:val="231F20"/>
          <w:spacing w:val="-12"/>
        </w:rPr>
        <w:t xml:space="preserve"> </w:t>
      </w:r>
      <w:r>
        <w:rPr>
          <w:color w:val="231F20"/>
        </w:rPr>
        <w:t>v</w:t>
      </w:r>
      <w:r>
        <w:rPr>
          <w:color w:val="231F20"/>
          <w:spacing w:val="-12"/>
        </w:rPr>
        <w:t xml:space="preserve"> </w:t>
      </w:r>
      <w:r>
        <w:rPr>
          <w:color w:val="231F20"/>
        </w:rPr>
        <w:t>praxi</w:t>
      </w:r>
      <w:r>
        <w:rPr>
          <w:color w:val="231F20"/>
          <w:spacing w:val="-12"/>
        </w:rPr>
        <w:t xml:space="preserve"> </w:t>
      </w:r>
      <w:r>
        <w:rPr>
          <w:color w:val="231F20"/>
        </w:rPr>
        <w:t>setkáváme.</w:t>
      </w:r>
      <w:r>
        <w:rPr>
          <w:color w:val="231F20"/>
          <w:spacing w:val="-12"/>
        </w:rPr>
        <w:t xml:space="preserve"> </w:t>
      </w:r>
      <w:r>
        <w:rPr>
          <w:color w:val="231F20"/>
        </w:rPr>
        <w:t>Zaměstnanci</w:t>
      </w:r>
      <w:r>
        <w:rPr>
          <w:color w:val="231F20"/>
          <w:spacing w:val="-12"/>
        </w:rPr>
        <w:t xml:space="preserve"> </w:t>
      </w:r>
      <w:r>
        <w:rPr>
          <w:color w:val="231F20"/>
        </w:rPr>
        <w:t>by</w:t>
      </w:r>
      <w:r>
        <w:rPr>
          <w:color w:val="231F20"/>
          <w:spacing w:val="-12"/>
        </w:rPr>
        <w:t xml:space="preserve"> </w:t>
      </w:r>
      <w:r>
        <w:rPr>
          <w:color w:val="231F20"/>
        </w:rPr>
        <w:t>měli</w:t>
      </w:r>
      <w:r>
        <w:rPr>
          <w:color w:val="231F20"/>
          <w:spacing w:val="-12"/>
        </w:rPr>
        <w:t xml:space="preserve"> </w:t>
      </w:r>
      <w:r>
        <w:rPr>
          <w:color w:val="231F20"/>
        </w:rPr>
        <w:t>táhnout</w:t>
      </w:r>
      <w:r>
        <w:rPr>
          <w:color w:val="231F20"/>
          <w:spacing w:val="-12"/>
        </w:rPr>
        <w:t xml:space="preserve"> </w:t>
      </w:r>
      <w:r>
        <w:rPr>
          <w:color w:val="231F20"/>
        </w:rPr>
        <w:t>za</w:t>
      </w:r>
      <w:r>
        <w:rPr>
          <w:color w:val="231F20"/>
          <w:spacing w:val="-12"/>
        </w:rPr>
        <w:t xml:space="preserve"> </w:t>
      </w:r>
      <w:r>
        <w:rPr>
          <w:color w:val="231F20"/>
        </w:rPr>
        <w:t>jeden</w:t>
      </w:r>
      <w:r>
        <w:rPr>
          <w:color w:val="231F20"/>
          <w:spacing w:val="-12"/>
        </w:rPr>
        <w:t xml:space="preserve"> </w:t>
      </w:r>
      <w:r>
        <w:rPr>
          <w:color w:val="231F20"/>
        </w:rPr>
        <w:t>provaz,</w:t>
      </w:r>
      <w:r>
        <w:rPr>
          <w:color w:val="231F20"/>
          <w:spacing w:val="-12"/>
        </w:rPr>
        <w:t xml:space="preserve"> </w:t>
      </w:r>
      <w:r>
        <w:rPr>
          <w:color w:val="231F20"/>
        </w:rPr>
        <w:t>což mimo jiné znamená sdílet kvalitní poslání. Dokáže každý zaměstnanec jasně</w:t>
      </w:r>
      <w:r>
        <w:rPr>
          <w:color w:val="231F20"/>
          <w:spacing w:val="-9"/>
        </w:rPr>
        <w:t xml:space="preserve"> </w:t>
      </w:r>
      <w:r>
        <w:rPr>
          <w:color w:val="231F20"/>
        </w:rPr>
        <w:t>a</w:t>
      </w:r>
      <w:r>
        <w:rPr>
          <w:color w:val="231F20"/>
          <w:spacing w:val="-9"/>
        </w:rPr>
        <w:t xml:space="preserve"> </w:t>
      </w:r>
      <w:r>
        <w:rPr>
          <w:color w:val="231F20"/>
        </w:rPr>
        <w:t>přesně</w:t>
      </w:r>
      <w:r>
        <w:rPr>
          <w:color w:val="231F20"/>
          <w:spacing w:val="-9"/>
        </w:rPr>
        <w:t xml:space="preserve"> </w:t>
      </w:r>
      <w:r>
        <w:rPr>
          <w:color w:val="231F20"/>
        </w:rPr>
        <w:t>formulovat,</w:t>
      </w:r>
      <w:r>
        <w:rPr>
          <w:color w:val="231F20"/>
          <w:spacing w:val="-9"/>
        </w:rPr>
        <w:t xml:space="preserve"> </w:t>
      </w:r>
      <w:r>
        <w:rPr>
          <w:color w:val="231F20"/>
        </w:rPr>
        <w:t>co</w:t>
      </w:r>
      <w:r>
        <w:rPr>
          <w:color w:val="231F20"/>
          <w:spacing w:val="-9"/>
        </w:rPr>
        <w:t xml:space="preserve"> </w:t>
      </w:r>
      <w:r>
        <w:rPr>
          <w:color w:val="231F20"/>
        </w:rPr>
        <w:t>se</w:t>
      </w:r>
      <w:r>
        <w:rPr>
          <w:color w:val="231F20"/>
          <w:spacing w:val="-9"/>
        </w:rPr>
        <w:t xml:space="preserve"> </w:t>
      </w:r>
      <w:r>
        <w:rPr>
          <w:color w:val="231F20"/>
        </w:rPr>
        <w:t>snaží</w:t>
      </w:r>
      <w:r>
        <w:rPr>
          <w:color w:val="231F20"/>
          <w:spacing w:val="-9"/>
        </w:rPr>
        <w:t xml:space="preserve"> </w:t>
      </w:r>
      <w:r>
        <w:rPr>
          <w:color w:val="231F20"/>
        </w:rPr>
        <w:t>dělat,</w:t>
      </w:r>
      <w:r>
        <w:rPr>
          <w:color w:val="231F20"/>
          <w:spacing w:val="-9"/>
        </w:rPr>
        <w:t xml:space="preserve"> </w:t>
      </w:r>
      <w:r>
        <w:rPr>
          <w:color w:val="231F20"/>
        </w:rPr>
        <w:t>pro</w:t>
      </w:r>
      <w:r>
        <w:rPr>
          <w:color w:val="231F20"/>
          <w:spacing w:val="-9"/>
        </w:rPr>
        <w:t xml:space="preserve"> </w:t>
      </w:r>
      <w:r>
        <w:rPr>
          <w:color w:val="231F20"/>
        </w:rPr>
        <w:t>koho</w:t>
      </w:r>
      <w:r>
        <w:rPr>
          <w:color w:val="231F20"/>
          <w:spacing w:val="-9"/>
        </w:rPr>
        <w:t xml:space="preserve"> </w:t>
      </w:r>
      <w:r>
        <w:rPr>
          <w:color w:val="231F20"/>
        </w:rPr>
        <w:t>a</w:t>
      </w:r>
      <w:r>
        <w:rPr>
          <w:color w:val="231F20"/>
          <w:spacing w:val="-9"/>
        </w:rPr>
        <w:t xml:space="preserve"> </w:t>
      </w:r>
      <w:r>
        <w:rPr>
          <w:color w:val="231F20"/>
        </w:rPr>
        <w:t>v</w:t>
      </w:r>
      <w:r>
        <w:rPr>
          <w:color w:val="231F20"/>
          <w:spacing w:val="-9"/>
        </w:rPr>
        <w:t xml:space="preserve"> </w:t>
      </w:r>
      <w:r>
        <w:rPr>
          <w:color w:val="231F20"/>
        </w:rPr>
        <w:t>jakém</w:t>
      </w:r>
      <w:r>
        <w:rPr>
          <w:color w:val="231F20"/>
          <w:spacing w:val="-9"/>
        </w:rPr>
        <w:t xml:space="preserve"> </w:t>
      </w:r>
      <w:r>
        <w:rPr>
          <w:color w:val="231F20"/>
        </w:rPr>
        <w:t>rozsahu? Kam</w:t>
      </w:r>
      <w:r>
        <w:rPr>
          <w:color w:val="231F20"/>
          <w:spacing w:val="26"/>
        </w:rPr>
        <w:t xml:space="preserve"> </w:t>
      </w:r>
      <w:r>
        <w:rPr>
          <w:color w:val="231F20"/>
        </w:rPr>
        <w:t>knihovna</w:t>
      </w:r>
      <w:r>
        <w:rPr>
          <w:color w:val="231F20"/>
          <w:spacing w:val="26"/>
        </w:rPr>
        <w:t xml:space="preserve"> </w:t>
      </w:r>
      <w:r>
        <w:rPr>
          <w:color w:val="231F20"/>
        </w:rPr>
        <w:t>směřuje</w:t>
      </w:r>
      <w:r>
        <w:rPr>
          <w:color w:val="231F20"/>
          <w:spacing w:val="26"/>
        </w:rPr>
        <w:t xml:space="preserve"> </w:t>
      </w:r>
      <w:r>
        <w:rPr>
          <w:color w:val="231F20"/>
        </w:rPr>
        <w:t>a</w:t>
      </w:r>
      <w:r>
        <w:rPr>
          <w:color w:val="231F20"/>
          <w:spacing w:val="26"/>
        </w:rPr>
        <w:t xml:space="preserve"> </w:t>
      </w:r>
      <w:r>
        <w:rPr>
          <w:color w:val="231F20"/>
        </w:rPr>
        <w:t>proč?</w:t>
      </w:r>
      <w:r>
        <w:rPr>
          <w:color w:val="231F20"/>
          <w:spacing w:val="26"/>
        </w:rPr>
        <w:t xml:space="preserve"> </w:t>
      </w:r>
      <w:r>
        <w:rPr>
          <w:color w:val="231F20"/>
        </w:rPr>
        <w:t>Dobrý</w:t>
      </w:r>
      <w:r>
        <w:rPr>
          <w:color w:val="231F20"/>
          <w:spacing w:val="26"/>
        </w:rPr>
        <w:t xml:space="preserve"> </w:t>
      </w:r>
      <w:r>
        <w:rPr>
          <w:color w:val="231F20"/>
        </w:rPr>
        <w:t>vedoucí</w:t>
      </w:r>
      <w:r>
        <w:rPr>
          <w:color w:val="231F20"/>
          <w:spacing w:val="26"/>
        </w:rPr>
        <w:t xml:space="preserve"> </w:t>
      </w:r>
      <w:r>
        <w:rPr>
          <w:color w:val="231F20"/>
        </w:rPr>
        <w:t>by</w:t>
      </w:r>
      <w:r>
        <w:rPr>
          <w:color w:val="231F20"/>
          <w:spacing w:val="26"/>
        </w:rPr>
        <w:t xml:space="preserve"> </w:t>
      </w:r>
      <w:r>
        <w:rPr>
          <w:color w:val="231F20"/>
        </w:rPr>
        <w:t>měl</w:t>
      </w:r>
      <w:r>
        <w:rPr>
          <w:color w:val="231F20"/>
          <w:spacing w:val="26"/>
        </w:rPr>
        <w:t xml:space="preserve"> </w:t>
      </w:r>
      <w:r>
        <w:rPr>
          <w:color w:val="231F20"/>
        </w:rPr>
        <w:t>lidi</w:t>
      </w:r>
      <w:r>
        <w:rPr>
          <w:color w:val="231F20"/>
          <w:spacing w:val="26"/>
        </w:rPr>
        <w:t xml:space="preserve"> </w:t>
      </w:r>
      <w:r>
        <w:rPr>
          <w:color w:val="231F20"/>
        </w:rPr>
        <w:t>stmelovat a vytvářet pro spolupráci kvalitní podmínky. Přemýšlí vedoucí o tom, zda zaměstnanci chodí do práce rádi, zda jsou správně motivovaní, či zda využívají svůj osobní potenciál ve prospěch knihovny? Posláním je vhodné začít, protože posláním věříte v úspěch.</w:t>
      </w:r>
    </w:p>
    <w:p w:rsidR="00F6658D" w:rsidRDefault="00000000">
      <w:pPr>
        <w:pStyle w:val="Zkladntext"/>
        <w:spacing w:line="264" w:lineRule="auto"/>
        <w:ind w:left="110" w:right="1234" w:firstLine="396"/>
      </w:pPr>
      <w:r>
        <w:rPr>
          <w:color w:val="231F20"/>
        </w:rPr>
        <w:t>Posláním v případě knihovny není zisk a uvědomit si, co je cílem snažení v knihovnách, není vůbec snadné. Poslání by mělo být stručné, kompletní, jasně formulované a mělo by dávat smysl. Správné poslání</w:t>
      </w:r>
      <w:r>
        <w:rPr>
          <w:color w:val="231F20"/>
          <w:spacing w:val="40"/>
        </w:rPr>
        <w:t xml:space="preserve"> </w:t>
      </w:r>
      <w:r>
        <w:rPr>
          <w:color w:val="231F20"/>
        </w:rPr>
        <w:t>je základem pro dobré plánování a pro tvorbu sponzorského programu (fundraisingových projektů). Plánování je ústředním prvkem vytváření zdrojů. Dobrý plán je vynikající motivací, hovoříme společně o tom, co bude a na co se v knihovně těšíme. V prostředí veřejných knihoven by mělo být na prvním místě strategické plánování, které se používá např. při rozvoji veřejných knihovnických a informačních služeb aj. a které využívá intuice nejvyššího managementu. Je dlouhodobé. Na druhém místě je plánování taktické, jež má na starosti zajištění různých opera-</w:t>
      </w:r>
      <w:r>
        <w:rPr>
          <w:color w:val="231F20"/>
          <w:spacing w:val="40"/>
        </w:rPr>
        <w:t xml:space="preserve"> </w:t>
      </w:r>
      <w:r>
        <w:rPr>
          <w:color w:val="231F20"/>
        </w:rPr>
        <w:t>cí na nižších úrovních, např. koncepce služeb. Časový horizont je zde kratší. Na třetím místě je plánování operativní. Využívá se k dosažení cíle a většinou popisuje konkrétní kroky. Časový horizont je nejkratší (dny, týdny). Knihovny připravují záměry jednotlivých oddělení, útva- rů, úseků a na ně navazuje pečlivý finanční plán – rozpočet pro další kalendářní rok ad. plány.</w:t>
      </w:r>
    </w:p>
    <w:p w:rsidR="00F6658D" w:rsidRDefault="00F6658D">
      <w:pPr>
        <w:pStyle w:val="Zkladntext"/>
        <w:spacing w:before="5"/>
        <w:jc w:val="left"/>
        <w:rPr>
          <w:sz w:val="41"/>
        </w:rPr>
      </w:pPr>
    </w:p>
    <w:p w:rsidR="00F6658D" w:rsidRDefault="00000000">
      <w:pPr>
        <w:pStyle w:val="Nadpis4"/>
        <w:numPr>
          <w:ilvl w:val="2"/>
          <w:numId w:val="17"/>
        </w:numPr>
        <w:tabs>
          <w:tab w:val="left" w:pos="675"/>
        </w:tabs>
        <w:spacing w:before="1" w:line="264" w:lineRule="exact"/>
        <w:ind w:left="675" w:hanging="565"/>
      </w:pPr>
      <w:r>
        <w:rPr>
          <w:noProof/>
        </w:rPr>
        <mc:AlternateContent>
          <mc:Choice Requires="wps">
            <w:drawing>
              <wp:anchor distT="0" distB="0" distL="0" distR="0" simplePos="0" relativeHeight="251743232" behindDoc="0" locked="0" layoutInCell="1" allowOverlap="1">
                <wp:simplePos x="0" y="0"/>
                <wp:positionH relativeFrom="page">
                  <wp:posOffset>4745154</wp:posOffset>
                </wp:positionH>
                <wp:positionV relativeFrom="paragraph">
                  <wp:posOffset>85532</wp:posOffset>
                </wp:positionV>
                <wp:extent cx="298450" cy="838200"/>
                <wp:effectExtent l="0" t="0" r="0" b="0"/>
                <wp:wrapNone/>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573" o:spid="_x0000_s1165" type="#_x0000_t202" style="position:absolute;left:0;text-align:left;margin-left:373.65pt;margin-top:6.75pt;width:23.5pt;height:66pt;z-index:251743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zFNogEAADIDAAAOAAAAZHJzL2Uyb0RvYy54bWysUttu2zAMfR/QfxD0vjhNd0mNOMW6YsOA&#13;&#10;YhvQ7QMUWYqFWqJGKrHz96MUJxm2t6EvtCxSh+cccnU3+l7sDZKD0Mjr2VwKEzS0Lmwb+fPHp9dL&#13;&#10;KSip0KoegmnkwZC8W1+9Wg2xNgvooG8NCgYJVA+xkV1Ksa4q0p3ximYQTeCkBfQq8S9uqxbVwOi+&#13;&#10;rxbz+btqAGwjgjZEfPtwTMp1wbfW6PTNWjJJ9I1kbqlELHGTY7VeqXqLKnZOTzTUf7DwygVueoZ6&#13;&#10;UEmJHbp/oLzTCAQ2zTT4Cqx12hQNrOZ6/peap05FU7SwORTPNtHLweqv+6f4HUUa72HkARYRFB9B&#13;&#10;PxN7Uw2R6qkme0o1cXUWOlr0+csSBD9kbw9nP82YhObLxe3yzVvOaE4tb5Y8r+x3dXkckdJnA17k&#13;&#10;QyORx1UIqP0jpWPpqWTicmyfiaRxMwrXMueb2wyb7zbQHlgM7yOj5bh4z+0HHm8j6ddOoZGi/xLY&#13;&#10;v7wLpwOeDpvTAVP/EcrGZIkBPuwSWFcYXdpMjHgwRdO0RHnyf/6Xqsuqr38DAAD//wMAUEsDBBQA&#13;&#10;BgAIAAAAIQBSqRu64AAAAA8BAAAPAAAAZHJzL2Rvd25yZXYueG1sTE/LTsMwELwj8Q/WInGjDuQF&#13;&#10;aZwKBVXcKlH6AW68xFH9CLHbpH/PcoLLSjszOztTbxZr2AWnMHgn4HGVAEPXeTW4XsDhc/vwDCxE&#13;&#10;6ZQ03qGAKwbYNLc3tayUn90HXvaxZ2TiQiUF6BjHivPQabQyrPyIjrgvP1kZaZ16riY5k7k1/ClJ&#13;&#10;Cm7l4OiDliO2GrvT/mwF7K5cz6nND13bFrsi/d7K07sR4v5ueVvTeF0Di7jEvwv47UD5oaFgR392&#13;&#10;KjAjoMzKlKREpDkwEpQvGQFHArI8B97U/H+P5gcAAP//AwBQSwECLQAUAAYACAAAACEAtoM4kv4A&#13;&#10;AADhAQAAEwAAAAAAAAAAAAAAAAAAAAAAW0NvbnRlbnRfVHlwZXNdLnhtbFBLAQItABQABgAIAAAA&#13;&#10;IQA4/SH/1gAAAJQBAAALAAAAAAAAAAAAAAAAAC8BAABfcmVscy8ucmVsc1BLAQItABQABgAIAAAA&#13;&#10;IQAQezFNogEAADIDAAAOAAAAAAAAAAAAAAAAAC4CAABkcnMvZTJvRG9jLnhtbFBLAQItABQABgAI&#13;&#10;AAAAIQBSqRu64AAAAA8BAAAPAAAAAAAAAAAAAAAAAPwDAABkcnMvZG93bnJldi54bWxQSwUGAAAA&#13;&#10;AAQABADzAAAACQU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color w:val="58595B"/>
          <w:w w:val="90"/>
        </w:rPr>
        <w:t>Metodika</w:t>
      </w:r>
      <w:r>
        <w:rPr>
          <w:color w:val="58595B"/>
          <w:spacing w:val="17"/>
        </w:rPr>
        <w:t xml:space="preserve"> </w:t>
      </w:r>
      <w:r>
        <w:rPr>
          <w:color w:val="58595B"/>
          <w:w w:val="90"/>
        </w:rPr>
        <w:t>strategického</w:t>
      </w:r>
      <w:r>
        <w:rPr>
          <w:color w:val="58595B"/>
          <w:spacing w:val="18"/>
        </w:rPr>
        <w:t xml:space="preserve"> </w:t>
      </w:r>
      <w:r>
        <w:rPr>
          <w:color w:val="58595B"/>
          <w:w w:val="90"/>
        </w:rPr>
        <w:t>plánování</w:t>
      </w:r>
      <w:r>
        <w:rPr>
          <w:color w:val="58595B"/>
          <w:spacing w:val="17"/>
        </w:rPr>
        <w:t xml:space="preserve"> </w:t>
      </w:r>
      <w:r>
        <w:rPr>
          <w:color w:val="58595B"/>
          <w:spacing w:val="-2"/>
          <w:w w:val="90"/>
        </w:rPr>
        <w:t>podle</w:t>
      </w:r>
    </w:p>
    <w:p w:rsidR="00F6658D" w:rsidRDefault="00000000">
      <w:pPr>
        <w:spacing w:line="264" w:lineRule="exact"/>
        <w:ind w:left="677"/>
        <w:rPr>
          <w:rFonts w:ascii="Arial"/>
          <w:b/>
          <w:sz w:val="24"/>
        </w:rPr>
      </w:pPr>
      <w:r>
        <w:rPr>
          <w:rFonts w:ascii="Arial"/>
          <w:b/>
          <w:color w:val="58595B"/>
          <w:w w:val="85"/>
          <w:sz w:val="24"/>
        </w:rPr>
        <w:t>M.</w:t>
      </w:r>
      <w:r>
        <w:rPr>
          <w:rFonts w:ascii="Arial"/>
          <w:b/>
          <w:color w:val="58595B"/>
          <w:spacing w:val="6"/>
          <w:sz w:val="24"/>
        </w:rPr>
        <w:t xml:space="preserve"> </w:t>
      </w:r>
      <w:r>
        <w:rPr>
          <w:rFonts w:ascii="Arial"/>
          <w:b/>
          <w:color w:val="58595B"/>
          <w:w w:val="85"/>
          <w:sz w:val="24"/>
        </w:rPr>
        <w:t>Kaisera</w:t>
      </w:r>
      <w:r>
        <w:rPr>
          <w:rFonts w:ascii="Arial"/>
          <w:b/>
          <w:color w:val="58595B"/>
          <w:spacing w:val="7"/>
          <w:sz w:val="24"/>
        </w:rPr>
        <w:t xml:space="preserve"> </w:t>
      </w:r>
      <w:r>
        <w:rPr>
          <w:rFonts w:ascii="Arial"/>
          <w:b/>
          <w:color w:val="58595B"/>
          <w:spacing w:val="-2"/>
          <w:w w:val="85"/>
          <w:sz w:val="24"/>
        </w:rPr>
        <w:t>(2009)</w:t>
      </w:r>
    </w:p>
    <w:p w:rsidR="00F6658D" w:rsidRDefault="00000000">
      <w:pPr>
        <w:pStyle w:val="Zkladntext"/>
        <w:spacing w:before="226" w:line="264" w:lineRule="auto"/>
        <w:ind w:left="110" w:right="1235"/>
      </w:pPr>
      <w:r>
        <w:rPr>
          <w:color w:val="231F20"/>
        </w:rPr>
        <w:t>Metodika strategického plánování se podle M. Kaisera dělí na tři hlavní úkoly.</w:t>
      </w:r>
      <w:r>
        <w:rPr>
          <w:color w:val="231F20"/>
          <w:spacing w:val="-6"/>
        </w:rPr>
        <w:t xml:space="preserve"> </w:t>
      </w:r>
      <w:r>
        <w:rPr>
          <w:color w:val="231F20"/>
        </w:rPr>
        <w:t>Prvním</w:t>
      </w:r>
      <w:r>
        <w:rPr>
          <w:color w:val="231F20"/>
          <w:spacing w:val="-6"/>
        </w:rPr>
        <w:t xml:space="preserve"> </w:t>
      </w:r>
      <w:r>
        <w:rPr>
          <w:color w:val="231F20"/>
        </w:rPr>
        <w:t>úkolem</w:t>
      </w:r>
      <w:r>
        <w:rPr>
          <w:color w:val="231F20"/>
          <w:spacing w:val="-6"/>
        </w:rPr>
        <w:t xml:space="preserve"> </w:t>
      </w:r>
      <w:r>
        <w:rPr>
          <w:color w:val="231F20"/>
        </w:rPr>
        <w:t>je</w:t>
      </w:r>
      <w:r>
        <w:rPr>
          <w:color w:val="231F20"/>
          <w:spacing w:val="-6"/>
        </w:rPr>
        <w:t xml:space="preserve"> </w:t>
      </w:r>
      <w:r>
        <w:rPr>
          <w:color w:val="231F20"/>
        </w:rPr>
        <w:t>pečlivá</w:t>
      </w:r>
      <w:r>
        <w:rPr>
          <w:color w:val="231F20"/>
          <w:spacing w:val="-6"/>
        </w:rPr>
        <w:t xml:space="preserve"> </w:t>
      </w:r>
      <w:r>
        <w:rPr>
          <w:color w:val="231F20"/>
        </w:rPr>
        <w:t>příprava.</w:t>
      </w:r>
      <w:r>
        <w:rPr>
          <w:color w:val="231F20"/>
          <w:spacing w:val="-6"/>
        </w:rPr>
        <w:t xml:space="preserve"> </w:t>
      </w:r>
      <w:r>
        <w:rPr>
          <w:color w:val="231F20"/>
        </w:rPr>
        <w:t>Než</w:t>
      </w:r>
      <w:r>
        <w:rPr>
          <w:color w:val="231F20"/>
          <w:spacing w:val="-6"/>
        </w:rPr>
        <w:t xml:space="preserve"> </w:t>
      </w:r>
      <w:r>
        <w:rPr>
          <w:color w:val="231F20"/>
        </w:rPr>
        <w:t>začneme</w:t>
      </w:r>
      <w:r>
        <w:rPr>
          <w:color w:val="231F20"/>
          <w:spacing w:val="-6"/>
        </w:rPr>
        <w:t xml:space="preserve"> </w:t>
      </w:r>
      <w:r>
        <w:rPr>
          <w:color w:val="231F20"/>
        </w:rPr>
        <w:t>se</w:t>
      </w:r>
      <w:r>
        <w:rPr>
          <w:color w:val="231F20"/>
          <w:spacing w:val="-6"/>
        </w:rPr>
        <w:t xml:space="preserve"> </w:t>
      </w:r>
      <w:r>
        <w:rPr>
          <w:color w:val="231F20"/>
        </w:rPr>
        <w:t>strategickým plánováním,</w:t>
      </w:r>
      <w:r>
        <w:rPr>
          <w:color w:val="231F20"/>
          <w:spacing w:val="15"/>
        </w:rPr>
        <w:t xml:space="preserve"> </w:t>
      </w:r>
      <w:r>
        <w:rPr>
          <w:color w:val="231F20"/>
        </w:rPr>
        <w:t>je</w:t>
      </w:r>
      <w:r>
        <w:rPr>
          <w:color w:val="231F20"/>
          <w:spacing w:val="15"/>
        </w:rPr>
        <w:t xml:space="preserve"> </w:t>
      </w:r>
      <w:r>
        <w:rPr>
          <w:color w:val="231F20"/>
        </w:rPr>
        <w:t>nutné</w:t>
      </w:r>
      <w:r>
        <w:rPr>
          <w:color w:val="231F20"/>
          <w:spacing w:val="15"/>
        </w:rPr>
        <w:t xml:space="preserve"> </w:t>
      </w:r>
      <w:r>
        <w:rPr>
          <w:color w:val="231F20"/>
        </w:rPr>
        <w:t>si</w:t>
      </w:r>
      <w:r>
        <w:rPr>
          <w:color w:val="231F20"/>
          <w:spacing w:val="16"/>
        </w:rPr>
        <w:t xml:space="preserve"> </w:t>
      </w:r>
      <w:r>
        <w:rPr>
          <w:color w:val="231F20"/>
        </w:rPr>
        <w:t>uvědomit,</w:t>
      </w:r>
      <w:r>
        <w:rPr>
          <w:color w:val="231F20"/>
          <w:spacing w:val="15"/>
        </w:rPr>
        <w:t xml:space="preserve"> </w:t>
      </w:r>
      <w:r>
        <w:rPr>
          <w:color w:val="231F20"/>
        </w:rPr>
        <w:t>jaký</w:t>
      </w:r>
      <w:r>
        <w:rPr>
          <w:color w:val="231F20"/>
          <w:spacing w:val="15"/>
        </w:rPr>
        <w:t xml:space="preserve"> </w:t>
      </w:r>
      <w:r>
        <w:rPr>
          <w:color w:val="231F20"/>
        </w:rPr>
        <w:t>má</w:t>
      </w:r>
      <w:r>
        <w:rPr>
          <w:color w:val="231F20"/>
          <w:spacing w:val="15"/>
        </w:rPr>
        <w:t xml:space="preserve"> </w:t>
      </w:r>
      <w:r>
        <w:rPr>
          <w:color w:val="231F20"/>
        </w:rPr>
        <w:t>význam</w:t>
      </w:r>
      <w:r>
        <w:rPr>
          <w:color w:val="231F20"/>
          <w:spacing w:val="15"/>
        </w:rPr>
        <w:t xml:space="preserve"> </w:t>
      </w:r>
      <w:r>
        <w:rPr>
          <w:color w:val="231F20"/>
        </w:rPr>
        <w:t>pro</w:t>
      </w:r>
      <w:r>
        <w:rPr>
          <w:color w:val="231F20"/>
          <w:spacing w:val="16"/>
        </w:rPr>
        <w:t xml:space="preserve"> </w:t>
      </w:r>
      <w:r>
        <w:rPr>
          <w:color w:val="231F20"/>
        </w:rPr>
        <w:t>knihovnu</w:t>
      </w:r>
      <w:r>
        <w:rPr>
          <w:color w:val="231F20"/>
          <w:spacing w:val="15"/>
        </w:rPr>
        <w:t xml:space="preserve"> </w:t>
      </w:r>
      <w:r>
        <w:rPr>
          <w:color w:val="231F20"/>
        </w:rPr>
        <w:t>a</w:t>
      </w:r>
      <w:r>
        <w:rPr>
          <w:color w:val="231F20"/>
          <w:spacing w:val="15"/>
        </w:rPr>
        <w:t xml:space="preserve"> </w:t>
      </w:r>
      <w:r>
        <w:rPr>
          <w:color w:val="231F20"/>
          <w:spacing w:val="-5"/>
        </w:rPr>
        <w:t>že</w:t>
      </w:r>
    </w:p>
    <w:p w:rsidR="00F6658D" w:rsidRDefault="00000000">
      <w:pPr>
        <w:pStyle w:val="Zkladntext"/>
        <w:tabs>
          <w:tab w:val="left" w:pos="6460"/>
        </w:tabs>
        <w:spacing w:line="227" w:lineRule="exact"/>
        <w:ind w:left="110"/>
      </w:pPr>
      <w:r>
        <w:rPr>
          <w:color w:val="231F20"/>
        </w:rPr>
        <w:t>ho</w:t>
      </w:r>
      <w:r>
        <w:rPr>
          <w:color w:val="231F20"/>
          <w:spacing w:val="15"/>
        </w:rPr>
        <w:t xml:space="preserve"> </w:t>
      </w:r>
      <w:r>
        <w:rPr>
          <w:color w:val="231F20"/>
        </w:rPr>
        <w:t>skutečně</w:t>
      </w:r>
      <w:r>
        <w:rPr>
          <w:color w:val="231F20"/>
          <w:spacing w:val="15"/>
        </w:rPr>
        <w:t xml:space="preserve"> </w:t>
      </w:r>
      <w:r>
        <w:rPr>
          <w:color w:val="231F20"/>
        </w:rPr>
        <w:t>chceme.</w:t>
      </w:r>
      <w:r>
        <w:rPr>
          <w:color w:val="231F20"/>
          <w:spacing w:val="15"/>
        </w:rPr>
        <w:t xml:space="preserve"> </w:t>
      </w:r>
      <w:r>
        <w:rPr>
          <w:color w:val="231F20"/>
        </w:rPr>
        <w:t>Tvoříme</w:t>
      </w:r>
      <w:r>
        <w:rPr>
          <w:color w:val="231F20"/>
          <w:spacing w:val="15"/>
        </w:rPr>
        <w:t xml:space="preserve"> </w:t>
      </w:r>
      <w:r>
        <w:rPr>
          <w:color w:val="231F20"/>
        </w:rPr>
        <w:t>strategický</w:t>
      </w:r>
      <w:r>
        <w:rPr>
          <w:color w:val="231F20"/>
          <w:spacing w:val="16"/>
        </w:rPr>
        <w:t xml:space="preserve"> </w:t>
      </w:r>
      <w:r>
        <w:rPr>
          <w:color w:val="231F20"/>
        </w:rPr>
        <w:t>rámec,</w:t>
      </w:r>
      <w:r>
        <w:rPr>
          <w:color w:val="231F20"/>
          <w:spacing w:val="15"/>
        </w:rPr>
        <w:t xml:space="preserve"> </w:t>
      </w:r>
      <w:r>
        <w:rPr>
          <w:color w:val="231F20"/>
        </w:rPr>
        <w:t>formulujeme</w:t>
      </w:r>
      <w:r>
        <w:rPr>
          <w:color w:val="231F20"/>
          <w:spacing w:val="15"/>
        </w:rPr>
        <w:t xml:space="preserve"> </w:t>
      </w:r>
      <w:r>
        <w:rPr>
          <w:color w:val="231F20"/>
          <w:spacing w:val="-2"/>
        </w:rPr>
        <w:t>poslání</w:t>
      </w:r>
      <w:r>
        <w:rPr>
          <w:color w:val="231F20"/>
        </w:rPr>
        <w:tab/>
      </w:r>
      <w:r>
        <w:rPr>
          <w:color w:val="231F20"/>
          <w:spacing w:val="80"/>
          <w:w w:val="150"/>
          <w:u w:val="single" w:color="231F20"/>
        </w:rPr>
        <w:t xml:space="preserve">   </w:t>
      </w:r>
    </w:p>
    <w:p w:rsidR="00F6658D" w:rsidRDefault="00F6658D">
      <w:pPr>
        <w:spacing w:line="227" w:lineRule="exact"/>
        <w:sectPr w:rsidR="00F6658D">
          <w:pgSz w:w="8400" w:h="11910"/>
          <w:pgMar w:top="900" w:right="180" w:bottom="1240" w:left="1080" w:header="0" w:footer="1000" w:gutter="0"/>
          <w:cols w:space="708"/>
        </w:sectPr>
      </w:pPr>
    </w:p>
    <w:p w:rsidR="00F6658D" w:rsidRDefault="00000000">
      <w:pPr>
        <w:pStyle w:val="Zkladntext"/>
        <w:spacing w:before="92" w:line="264" w:lineRule="auto"/>
        <w:ind w:left="337" w:right="1008"/>
      </w:pPr>
      <w:r>
        <w:rPr>
          <w:noProof/>
        </w:rPr>
        <w:lastRenderedPageBreak/>
        <mc:AlternateContent>
          <mc:Choice Requires="wps">
            <w:drawing>
              <wp:anchor distT="0" distB="0" distL="0" distR="0" simplePos="0" relativeHeight="251744256"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574" name="Graphic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53408" from="14.1732pt,526.744507pt" to="42.5192pt,526.744507pt" stroked="true" strokeweight="1pt" strokecolor="#231f20">
                <v:stroke dashstyle="solid"/>
                <w10:wrap type="none"/>
              </v:line>
            </w:pict>
          </mc:Fallback>
        </mc:AlternateContent>
      </w:r>
      <w:r>
        <w:rPr>
          <w:color w:val="231F20"/>
        </w:rPr>
        <w:t>a plánujeme motivaci. Všichni v knihovně musí chápat smysl strategic- kého plánování a ztotožnit se s posláním knihovny. Druhým úkolem je zpracování situační analýzy. Jedná se o shromažďování údajů a prová- dění analýzy prostředí a vnitřní, které odhalí klíčové strategické otázky, jimiž se má strategický plán zabývat. Třetím úkolem je samotné vypra- cování strategií. Jedná se o strategii služeb, administrativní a finanční strategii, které s největší pravděpodobností povedou k dosažení poslání knihovny – cílů knihovny.</w:t>
      </w:r>
    </w:p>
    <w:p w:rsidR="00F6658D" w:rsidRDefault="00F6658D">
      <w:pPr>
        <w:pStyle w:val="Zkladntext"/>
        <w:jc w:val="left"/>
      </w:pPr>
    </w:p>
    <w:p w:rsidR="00F6658D" w:rsidRDefault="00000000">
      <w:pPr>
        <w:pStyle w:val="Zkladntext"/>
        <w:spacing w:before="9"/>
        <w:jc w:val="left"/>
        <w:rPr>
          <w:sz w:val="18"/>
        </w:rPr>
      </w:pPr>
      <w:r>
        <w:rPr>
          <w:noProof/>
        </w:rPr>
        <w:drawing>
          <wp:anchor distT="0" distB="0" distL="0" distR="0" simplePos="0" relativeHeight="251894784" behindDoc="1" locked="0" layoutInCell="1" allowOverlap="1">
            <wp:simplePos x="0" y="0"/>
            <wp:positionH relativeFrom="page">
              <wp:posOffset>1444340</wp:posOffset>
            </wp:positionH>
            <wp:positionV relativeFrom="paragraph">
              <wp:posOffset>152476</wp:posOffset>
            </wp:positionV>
            <wp:extent cx="2476467" cy="1604867"/>
            <wp:effectExtent l="0" t="0" r="0" b="0"/>
            <wp:wrapTopAndBottom/>
            <wp:docPr id="575" name="Image 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Image 575"/>
                    <pic:cNvPicPr/>
                  </pic:nvPicPr>
                  <pic:blipFill>
                    <a:blip r:embed="rId380" cstate="print"/>
                    <a:stretch>
                      <a:fillRect/>
                    </a:stretch>
                  </pic:blipFill>
                  <pic:spPr>
                    <a:xfrm>
                      <a:off x="0" y="0"/>
                      <a:ext cx="2476467" cy="1604867"/>
                    </a:xfrm>
                    <a:prstGeom prst="rect">
                      <a:avLst/>
                    </a:prstGeom>
                  </pic:spPr>
                </pic:pic>
              </a:graphicData>
            </a:graphic>
          </wp:anchor>
        </w:drawing>
      </w:r>
    </w:p>
    <w:p w:rsidR="00F6658D" w:rsidRDefault="00000000">
      <w:pPr>
        <w:spacing w:before="216"/>
        <w:ind w:left="759"/>
        <w:rPr>
          <w:rFonts w:ascii="Arial" w:hAnsi="Arial"/>
          <w:sz w:val="18"/>
        </w:rPr>
      </w:pPr>
      <w:r>
        <w:rPr>
          <w:rFonts w:ascii="Arial" w:hAnsi="Arial"/>
          <w:color w:val="58595B"/>
          <w:w w:val="90"/>
          <w:sz w:val="18"/>
        </w:rPr>
        <w:t>Obr.</w:t>
      </w:r>
      <w:r>
        <w:rPr>
          <w:rFonts w:ascii="Arial" w:hAnsi="Arial"/>
          <w:color w:val="58595B"/>
          <w:spacing w:val="5"/>
          <w:sz w:val="18"/>
        </w:rPr>
        <w:t xml:space="preserve"> </w:t>
      </w:r>
      <w:r>
        <w:rPr>
          <w:rFonts w:ascii="Arial" w:hAnsi="Arial"/>
          <w:color w:val="58595B"/>
          <w:w w:val="90"/>
          <w:sz w:val="18"/>
        </w:rPr>
        <w:t>16:</w:t>
      </w:r>
      <w:r>
        <w:rPr>
          <w:rFonts w:ascii="Arial" w:hAnsi="Arial"/>
          <w:color w:val="58595B"/>
          <w:spacing w:val="6"/>
          <w:sz w:val="18"/>
        </w:rPr>
        <w:t xml:space="preserve"> </w:t>
      </w:r>
      <w:r>
        <w:rPr>
          <w:rFonts w:ascii="Arial" w:hAnsi="Arial"/>
          <w:color w:val="58595B"/>
          <w:w w:val="90"/>
          <w:sz w:val="18"/>
        </w:rPr>
        <w:t>Metodika</w:t>
      </w:r>
      <w:r>
        <w:rPr>
          <w:rFonts w:ascii="Arial" w:hAnsi="Arial"/>
          <w:color w:val="58595B"/>
          <w:spacing w:val="6"/>
          <w:sz w:val="18"/>
        </w:rPr>
        <w:t xml:space="preserve"> </w:t>
      </w:r>
      <w:r>
        <w:rPr>
          <w:rFonts w:ascii="Arial" w:hAnsi="Arial"/>
          <w:color w:val="58595B"/>
          <w:w w:val="90"/>
          <w:sz w:val="18"/>
        </w:rPr>
        <w:t>strategického</w:t>
      </w:r>
      <w:r>
        <w:rPr>
          <w:rFonts w:ascii="Arial" w:hAnsi="Arial"/>
          <w:color w:val="58595B"/>
          <w:spacing w:val="6"/>
          <w:sz w:val="18"/>
        </w:rPr>
        <w:t xml:space="preserve"> </w:t>
      </w:r>
      <w:r>
        <w:rPr>
          <w:rFonts w:ascii="Arial" w:hAnsi="Arial"/>
          <w:color w:val="58595B"/>
          <w:w w:val="90"/>
          <w:sz w:val="18"/>
        </w:rPr>
        <w:t>plánování</w:t>
      </w:r>
      <w:r>
        <w:rPr>
          <w:rFonts w:ascii="Arial" w:hAnsi="Arial"/>
          <w:color w:val="58595B"/>
          <w:spacing w:val="6"/>
          <w:sz w:val="18"/>
        </w:rPr>
        <w:t xml:space="preserve"> </w:t>
      </w:r>
      <w:r>
        <w:rPr>
          <w:rFonts w:ascii="Arial" w:hAnsi="Arial"/>
          <w:color w:val="58595B"/>
          <w:w w:val="90"/>
          <w:sz w:val="18"/>
        </w:rPr>
        <w:t>podle</w:t>
      </w:r>
      <w:r>
        <w:rPr>
          <w:rFonts w:ascii="Arial" w:hAnsi="Arial"/>
          <w:color w:val="58595B"/>
          <w:spacing w:val="6"/>
          <w:sz w:val="18"/>
        </w:rPr>
        <w:t xml:space="preserve"> </w:t>
      </w:r>
      <w:r>
        <w:rPr>
          <w:rFonts w:ascii="Arial" w:hAnsi="Arial"/>
          <w:color w:val="58595B"/>
          <w:w w:val="90"/>
          <w:sz w:val="18"/>
        </w:rPr>
        <w:t>M.</w:t>
      </w:r>
      <w:r>
        <w:rPr>
          <w:rFonts w:ascii="Arial" w:hAnsi="Arial"/>
          <w:color w:val="58595B"/>
          <w:spacing w:val="5"/>
          <w:sz w:val="18"/>
        </w:rPr>
        <w:t xml:space="preserve"> </w:t>
      </w:r>
      <w:r>
        <w:rPr>
          <w:rFonts w:ascii="Arial" w:hAnsi="Arial"/>
          <w:color w:val="58595B"/>
          <w:w w:val="90"/>
          <w:sz w:val="18"/>
        </w:rPr>
        <w:t>Kaisera</w:t>
      </w:r>
      <w:r>
        <w:rPr>
          <w:rFonts w:ascii="Arial" w:hAnsi="Arial"/>
          <w:color w:val="58595B"/>
          <w:spacing w:val="6"/>
          <w:sz w:val="18"/>
        </w:rPr>
        <w:t xml:space="preserve"> </w:t>
      </w:r>
      <w:r>
        <w:rPr>
          <w:rFonts w:ascii="Arial" w:hAnsi="Arial"/>
          <w:color w:val="58595B"/>
          <w:spacing w:val="-2"/>
          <w:w w:val="90"/>
          <w:sz w:val="18"/>
        </w:rPr>
        <w:t>(2009)</w:t>
      </w:r>
    </w:p>
    <w:p w:rsidR="00F6658D" w:rsidRDefault="00F6658D">
      <w:pPr>
        <w:pStyle w:val="Zkladntext"/>
        <w:jc w:val="left"/>
        <w:rPr>
          <w:rFonts w:ascii="Arial"/>
          <w:sz w:val="22"/>
        </w:rPr>
      </w:pPr>
    </w:p>
    <w:p w:rsidR="00F6658D" w:rsidRDefault="00000000">
      <w:pPr>
        <w:pStyle w:val="Nadpis6"/>
        <w:spacing w:before="168"/>
        <w:ind w:left="337"/>
        <w:jc w:val="both"/>
      </w:pPr>
      <w:r>
        <w:rPr>
          <w:color w:val="58595B"/>
          <w:w w:val="90"/>
        </w:rPr>
        <w:t>Analýza</w:t>
      </w:r>
      <w:r>
        <w:rPr>
          <w:color w:val="58595B"/>
          <w:spacing w:val="-5"/>
        </w:rPr>
        <w:t xml:space="preserve"> </w:t>
      </w:r>
      <w:r>
        <w:rPr>
          <w:color w:val="58595B"/>
          <w:spacing w:val="-2"/>
        </w:rPr>
        <w:t>prostředí</w:t>
      </w:r>
    </w:p>
    <w:p w:rsidR="00F6658D" w:rsidRDefault="00000000">
      <w:pPr>
        <w:pStyle w:val="Zkladntext"/>
        <w:spacing w:before="193" w:line="264" w:lineRule="auto"/>
        <w:ind w:left="337" w:right="1008"/>
      </w:pPr>
      <w:r>
        <w:rPr>
          <w:color w:val="231F20"/>
        </w:rPr>
        <w:t xml:space="preserve">Strategie bez cíle nemá žádný smysl, cíl bez strategie je ovšem pouhým přáním. Formulovat správné poslání nestačí, definování cíle nám neza- ručí jejich dosažení. Často se stává, že se vedení knihovny domnívá, že zdokonalení marketingového programu je strategie. Pokud chceme vy- pracovat funkční strategii knihovny, musíme začít zkoumáním prostře- </w:t>
      </w:r>
      <w:r>
        <w:rPr>
          <w:color w:val="231F20"/>
          <w:w w:val="105"/>
        </w:rPr>
        <w:t>dí,</w:t>
      </w:r>
      <w:r>
        <w:rPr>
          <w:color w:val="231F20"/>
          <w:spacing w:val="-7"/>
          <w:w w:val="105"/>
        </w:rPr>
        <w:t xml:space="preserve"> </w:t>
      </w:r>
      <w:r>
        <w:rPr>
          <w:color w:val="231F20"/>
          <w:w w:val="105"/>
        </w:rPr>
        <w:t>v</w:t>
      </w:r>
      <w:r>
        <w:rPr>
          <w:color w:val="231F20"/>
          <w:spacing w:val="-7"/>
          <w:w w:val="105"/>
        </w:rPr>
        <w:t xml:space="preserve"> </w:t>
      </w:r>
      <w:r>
        <w:rPr>
          <w:color w:val="231F20"/>
          <w:w w:val="105"/>
        </w:rPr>
        <w:t>němž</w:t>
      </w:r>
      <w:r>
        <w:rPr>
          <w:color w:val="231F20"/>
          <w:spacing w:val="-7"/>
          <w:w w:val="105"/>
        </w:rPr>
        <w:t xml:space="preserve"> </w:t>
      </w:r>
      <w:r>
        <w:rPr>
          <w:color w:val="231F20"/>
          <w:w w:val="105"/>
        </w:rPr>
        <w:t>se</w:t>
      </w:r>
      <w:r>
        <w:rPr>
          <w:color w:val="231F20"/>
          <w:spacing w:val="-7"/>
          <w:w w:val="105"/>
        </w:rPr>
        <w:t xml:space="preserve"> </w:t>
      </w:r>
      <w:r>
        <w:rPr>
          <w:color w:val="231F20"/>
          <w:w w:val="105"/>
        </w:rPr>
        <w:t>knihovna</w:t>
      </w:r>
      <w:r>
        <w:rPr>
          <w:color w:val="231F20"/>
          <w:spacing w:val="-7"/>
          <w:w w:val="105"/>
        </w:rPr>
        <w:t xml:space="preserve"> </w:t>
      </w:r>
      <w:r>
        <w:rPr>
          <w:color w:val="231F20"/>
          <w:w w:val="105"/>
        </w:rPr>
        <w:t>nachází.</w:t>
      </w:r>
      <w:r>
        <w:rPr>
          <w:color w:val="231F20"/>
          <w:spacing w:val="-7"/>
          <w:w w:val="105"/>
        </w:rPr>
        <w:t xml:space="preserve"> </w:t>
      </w:r>
      <w:r>
        <w:rPr>
          <w:color w:val="231F20"/>
          <w:w w:val="105"/>
        </w:rPr>
        <w:t>Knihovna</w:t>
      </w:r>
      <w:r>
        <w:rPr>
          <w:color w:val="231F20"/>
          <w:spacing w:val="-7"/>
          <w:w w:val="105"/>
        </w:rPr>
        <w:t xml:space="preserve"> </w:t>
      </w:r>
      <w:r>
        <w:rPr>
          <w:color w:val="231F20"/>
          <w:w w:val="105"/>
        </w:rPr>
        <w:t>nežije</w:t>
      </w:r>
      <w:r>
        <w:rPr>
          <w:color w:val="231F20"/>
          <w:spacing w:val="-7"/>
          <w:w w:val="105"/>
        </w:rPr>
        <w:t xml:space="preserve"> </w:t>
      </w:r>
      <w:r>
        <w:rPr>
          <w:color w:val="231F20"/>
          <w:w w:val="105"/>
        </w:rPr>
        <w:t>ve</w:t>
      </w:r>
      <w:r>
        <w:rPr>
          <w:color w:val="231F20"/>
          <w:spacing w:val="-7"/>
          <w:w w:val="105"/>
        </w:rPr>
        <w:t xml:space="preserve"> </w:t>
      </w:r>
      <w:r>
        <w:rPr>
          <w:color w:val="231F20"/>
          <w:w w:val="105"/>
        </w:rPr>
        <w:t xml:space="preserve">vzduchoprázdnu </w:t>
      </w:r>
      <w:r>
        <w:rPr>
          <w:color w:val="231F20"/>
        </w:rPr>
        <w:t xml:space="preserve">a nepůsobí na trhu sama. Jsou zde i jiné obsahově blízké instituce, které nabízejí kulturu a veřejné služby. Analýza prostředí má dvě části: zkou- </w:t>
      </w:r>
      <w:r>
        <w:rPr>
          <w:color w:val="231F20"/>
          <w:w w:val="105"/>
        </w:rPr>
        <w:t>máme</w:t>
      </w:r>
      <w:r>
        <w:rPr>
          <w:color w:val="231F20"/>
          <w:spacing w:val="-12"/>
          <w:w w:val="105"/>
        </w:rPr>
        <w:t xml:space="preserve"> </w:t>
      </w:r>
      <w:r>
        <w:rPr>
          <w:color w:val="231F20"/>
          <w:w w:val="105"/>
        </w:rPr>
        <w:t>kulturní</w:t>
      </w:r>
      <w:r>
        <w:rPr>
          <w:color w:val="231F20"/>
          <w:spacing w:val="-12"/>
          <w:w w:val="105"/>
        </w:rPr>
        <w:t xml:space="preserve"> </w:t>
      </w:r>
      <w:r>
        <w:rPr>
          <w:color w:val="231F20"/>
          <w:w w:val="105"/>
        </w:rPr>
        <w:t>odvětví</w:t>
      </w:r>
      <w:r>
        <w:rPr>
          <w:color w:val="231F20"/>
          <w:spacing w:val="-12"/>
          <w:w w:val="105"/>
        </w:rPr>
        <w:t xml:space="preserve"> </w:t>
      </w:r>
      <w:r>
        <w:rPr>
          <w:color w:val="231F20"/>
          <w:w w:val="105"/>
        </w:rPr>
        <w:t>–</w:t>
      </w:r>
      <w:r>
        <w:rPr>
          <w:color w:val="231F20"/>
          <w:spacing w:val="-12"/>
          <w:w w:val="105"/>
        </w:rPr>
        <w:t xml:space="preserve"> </w:t>
      </w:r>
      <w:r>
        <w:rPr>
          <w:color w:val="231F20"/>
          <w:w w:val="105"/>
        </w:rPr>
        <w:t>knihovnictví</w:t>
      </w:r>
      <w:r>
        <w:rPr>
          <w:color w:val="231F20"/>
          <w:spacing w:val="-12"/>
          <w:w w:val="105"/>
        </w:rPr>
        <w:t xml:space="preserve"> </w:t>
      </w:r>
      <w:r>
        <w:rPr>
          <w:color w:val="231F20"/>
          <w:w w:val="105"/>
        </w:rPr>
        <w:t>a</w:t>
      </w:r>
      <w:r>
        <w:rPr>
          <w:color w:val="231F20"/>
          <w:spacing w:val="-12"/>
          <w:w w:val="105"/>
        </w:rPr>
        <w:t xml:space="preserve"> </w:t>
      </w:r>
      <w:r>
        <w:rPr>
          <w:color w:val="231F20"/>
          <w:w w:val="105"/>
        </w:rPr>
        <w:t>v</w:t>
      </w:r>
      <w:r>
        <w:rPr>
          <w:color w:val="231F20"/>
          <w:spacing w:val="-12"/>
          <w:w w:val="105"/>
        </w:rPr>
        <w:t xml:space="preserve"> </w:t>
      </w:r>
      <w:r>
        <w:rPr>
          <w:color w:val="231F20"/>
          <w:w w:val="105"/>
        </w:rPr>
        <w:t>druhé</w:t>
      </w:r>
      <w:r>
        <w:rPr>
          <w:color w:val="231F20"/>
          <w:spacing w:val="-12"/>
          <w:w w:val="105"/>
        </w:rPr>
        <w:t xml:space="preserve"> </w:t>
      </w:r>
      <w:r>
        <w:rPr>
          <w:color w:val="231F20"/>
          <w:w w:val="105"/>
        </w:rPr>
        <w:t>části</w:t>
      </w:r>
      <w:r>
        <w:rPr>
          <w:color w:val="231F20"/>
          <w:spacing w:val="-12"/>
          <w:w w:val="105"/>
        </w:rPr>
        <w:t xml:space="preserve"> </w:t>
      </w:r>
      <w:r>
        <w:rPr>
          <w:color w:val="231F20"/>
          <w:w w:val="105"/>
        </w:rPr>
        <w:t>zkoumáme</w:t>
      </w:r>
      <w:r>
        <w:rPr>
          <w:color w:val="231F20"/>
          <w:spacing w:val="-12"/>
          <w:w w:val="105"/>
        </w:rPr>
        <w:t xml:space="preserve"> </w:t>
      </w:r>
      <w:r>
        <w:rPr>
          <w:color w:val="231F20"/>
          <w:w w:val="105"/>
        </w:rPr>
        <w:t xml:space="preserve">kon- </w:t>
      </w:r>
      <w:r>
        <w:rPr>
          <w:color w:val="231F20"/>
          <w:spacing w:val="-2"/>
          <w:w w:val="105"/>
        </w:rPr>
        <w:t>kurenci.</w:t>
      </w:r>
      <w:r>
        <w:rPr>
          <w:color w:val="231F20"/>
          <w:spacing w:val="-5"/>
          <w:w w:val="105"/>
        </w:rPr>
        <w:t xml:space="preserve"> </w:t>
      </w:r>
      <w:r>
        <w:rPr>
          <w:color w:val="231F20"/>
          <w:spacing w:val="-2"/>
          <w:w w:val="105"/>
        </w:rPr>
        <w:t>Zkoumáním</w:t>
      </w:r>
      <w:r>
        <w:rPr>
          <w:color w:val="231F20"/>
          <w:spacing w:val="-5"/>
          <w:w w:val="105"/>
        </w:rPr>
        <w:t xml:space="preserve"> </w:t>
      </w:r>
      <w:r>
        <w:rPr>
          <w:color w:val="231F20"/>
          <w:spacing w:val="-2"/>
          <w:w w:val="105"/>
        </w:rPr>
        <w:t>odvětví</w:t>
      </w:r>
      <w:r>
        <w:rPr>
          <w:color w:val="231F20"/>
          <w:spacing w:val="-5"/>
          <w:w w:val="105"/>
        </w:rPr>
        <w:t xml:space="preserve"> </w:t>
      </w:r>
      <w:r>
        <w:rPr>
          <w:color w:val="231F20"/>
          <w:spacing w:val="-2"/>
          <w:w w:val="105"/>
        </w:rPr>
        <w:t>knihovnictví</w:t>
      </w:r>
      <w:r>
        <w:rPr>
          <w:color w:val="231F20"/>
          <w:spacing w:val="-5"/>
          <w:w w:val="105"/>
        </w:rPr>
        <w:t xml:space="preserve"> </w:t>
      </w:r>
      <w:r>
        <w:rPr>
          <w:color w:val="231F20"/>
          <w:spacing w:val="-2"/>
          <w:w w:val="105"/>
        </w:rPr>
        <w:t>hledáme</w:t>
      </w:r>
      <w:r>
        <w:rPr>
          <w:color w:val="231F20"/>
          <w:spacing w:val="-5"/>
          <w:w w:val="105"/>
        </w:rPr>
        <w:t xml:space="preserve"> </w:t>
      </w:r>
      <w:r>
        <w:rPr>
          <w:color w:val="231F20"/>
          <w:spacing w:val="-2"/>
          <w:w w:val="105"/>
        </w:rPr>
        <w:t>faktory,</w:t>
      </w:r>
      <w:r>
        <w:rPr>
          <w:color w:val="231F20"/>
          <w:spacing w:val="-5"/>
          <w:w w:val="105"/>
        </w:rPr>
        <w:t xml:space="preserve"> </w:t>
      </w:r>
      <w:r>
        <w:rPr>
          <w:color w:val="231F20"/>
          <w:spacing w:val="-2"/>
          <w:w w:val="105"/>
        </w:rPr>
        <w:t>které</w:t>
      </w:r>
      <w:r>
        <w:rPr>
          <w:color w:val="231F20"/>
          <w:spacing w:val="-5"/>
          <w:w w:val="105"/>
        </w:rPr>
        <w:t xml:space="preserve"> </w:t>
      </w:r>
      <w:r>
        <w:rPr>
          <w:color w:val="231F20"/>
          <w:spacing w:val="-2"/>
          <w:w w:val="105"/>
        </w:rPr>
        <w:t>jsou klíčové</w:t>
      </w:r>
      <w:r>
        <w:rPr>
          <w:color w:val="231F20"/>
          <w:spacing w:val="-6"/>
          <w:w w:val="105"/>
        </w:rPr>
        <w:t xml:space="preserve"> </w:t>
      </w:r>
      <w:r>
        <w:rPr>
          <w:color w:val="231F20"/>
          <w:spacing w:val="-2"/>
          <w:w w:val="105"/>
        </w:rPr>
        <w:t>pro</w:t>
      </w:r>
      <w:r>
        <w:rPr>
          <w:color w:val="231F20"/>
          <w:spacing w:val="-6"/>
          <w:w w:val="105"/>
        </w:rPr>
        <w:t xml:space="preserve"> </w:t>
      </w:r>
      <w:r>
        <w:rPr>
          <w:color w:val="231F20"/>
          <w:spacing w:val="-2"/>
          <w:w w:val="105"/>
        </w:rPr>
        <w:t>úspěch</w:t>
      </w:r>
      <w:r>
        <w:rPr>
          <w:color w:val="231F20"/>
          <w:spacing w:val="-6"/>
          <w:w w:val="105"/>
        </w:rPr>
        <w:t xml:space="preserve"> </w:t>
      </w:r>
      <w:r>
        <w:rPr>
          <w:color w:val="231F20"/>
          <w:spacing w:val="-2"/>
          <w:w w:val="105"/>
        </w:rPr>
        <w:t>knihovny.</w:t>
      </w:r>
      <w:r>
        <w:rPr>
          <w:color w:val="231F20"/>
          <w:spacing w:val="-6"/>
          <w:w w:val="105"/>
        </w:rPr>
        <w:t xml:space="preserve"> </w:t>
      </w:r>
      <w:r>
        <w:rPr>
          <w:color w:val="231F20"/>
          <w:spacing w:val="-2"/>
          <w:w w:val="105"/>
        </w:rPr>
        <w:t>U</w:t>
      </w:r>
      <w:r>
        <w:rPr>
          <w:color w:val="231F20"/>
          <w:spacing w:val="-6"/>
          <w:w w:val="105"/>
        </w:rPr>
        <w:t xml:space="preserve"> </w:t>
      </w:r>
      <w:r>
        <w:rPr>
          <w:color w:val="231F20"/>
          <w:spacing w:val="-2"/>
          <w:w w:val="105"/>
        </w:rPr>
        <w:t>konkurence</w:t>
      </w:r>
      <w:r>
        <w:rPr>
          <w:color w:val="231F20"/>
          <w:spacing w:val="-6"/>
          <w:w w:val="105"/>
        </w:rPr>
        <w:t xml:space="preserve"> </w:t>
      </w:r>
      <w:r>
        <w:rPr>
          <w:color w:val="231F20"/>
          <w:spacing w:val="-2"/>
          <w:w w:val="105"/>
        </w:rPr>
        <w:t>zkoumáme:</w:t>
      </w:r>
      <w:r>
        <w:rPr>
          <w:color w:val="231F20"/>
          <w:spacing w:val="-6"/>
          <w:w w:val="105"/>
        </w:rPr>
        <w:t xml:space="preserve"> </w:t>
      </w:r>
      <w:r>
        <w:rPr>
          <w:color w:val="231F20"/>
          <w:spacing w:val="-2"/>
          <w:w w:val="105"/>
        </w:rPr>
        <w:t>profil</w:t>
      </w:r>
      <w:r>
        <w:rPr>
          <w:color w:val="231F20"/>
          <w:spacing w:val="-6"/>
          <w:w w:val="105"/>
        </w:rPr>
        <w:t xml:space="preserve"> </w:t>
      </w:r>
      <w:r>
        <w:rPr>
          <w:color w:val="231F20"/>
          <w:spacing w:val="-2"/>
          <w:w w:val="105"/>
        </w:rPr>
        <w:t xml:space="preserve">služeb, </w:t>
      </w:r>
      <w:r>
        <w:rPr>
          <w:color w:val="231F20"/>
          <w:w w:val="105"/>
        </w:rPr>
        <w:t>finanční profil, strukturu řízení, pravomoci zřizovatele, fundraising, marketingovou strategii a metodiku tvorby produktu/služeb.</w:t>
      </w:r>
    </w:p>
    <w:p w:rsidR="00F6658D" w:rsidRDefault="00F6658D">
      <w:pPr>
        <w:spacing w:line="264" w:lineRule="auto"/>
        <w:sectPr w:rsidR="00F6658D">
          <w:pgSz w:w="8400" w:h="11910"/>
          <w:pgMar w:top="900" w:right="180" w:bottom="1240" w:left="1080" w:header="0" w:footer="1016" w:gutter="0"/>
          <w:cols w:space="708"/>
        </w:sectPr>
      </w:pPr>
    </w:p>
    <w:p w:rsidR="00F6658D" w:rsidRDefault="00000000">
      <w:pPr>
        <w:pStyle w:val="Nadpis6"/>
        <w:spacing w:before="82"/>
      </w:pPr>
      <w:r>
        <w:rPr>
          <w:color w:val="58595B"/>
          <w:w w:val="90"/>
        </w:rPr>
        <w:lastRenderedPageBreak/>
        <w:t>Vnitřní</w:t>
      </w:r>
      <w:r>
        <w:rPr>
          <w:color w:val="58595B"/>
          <w:spacing w:val="7"/>
        </w:rPr>
        <w:t xml:space="preserve"> </w:t>
      </w:r>
      <w:r>
        <w:rPr>
          <w:color w:val="58595B"/>
          <w:spacing w:val="-2"/>
        </w:rPr>
        <w:t>analýza</w:t>
      </w:r>
    </w:p>
    <w:p w:rsidR="00F6658D" w:rsidRDefault="00000000">
      <w:pPr>
        <w:pStyle w:val="Zkladntext"/>
        <w:spacing w:before="192" w:line="264" w:lineRule="auto"/>
        <w:ind w:left="110" w:right="1234"/>
      </w:pPr>
      <w:r>
        <w:rPr>
          <w:color w:val="231F20"/>
        </w:rPr>
        <w:t>Vnitřní analýza je velmi složitá. Musíme být k sobě upřímní a najít od- povědi na otázky, co děláme dobře a co špatně. Pro tento druh zkou- mání je vhodná SWOT analýza. Velmi důležitá je rovněž analýza všech činností knihovny. Perfektní znalost vnitřního, ale i vnějšího prostředí knihovny nám pomůže při strategickém plánování. Nestačí shromažďo- vat</w:t>
      </w:r>
      <w:r>
        <w:rPr>
          <w:color w:val="231F20"/>
          <w:spacing w:val="-4"/>
        </w:rPr>
        <w:t xml:space="preserve"> </w:t>
      </w:r>
      <w:r>
        <w:rPr>
          <w:color w:val="231F20"/>
        </w:rPr>
        <w:t>data</w:t>
      </w:r>
      <w:r>
        <w:rPr>
          <w:color w:val="231F20"/>
          <w:spacing w:val="-4"/>
        </w:rPr>
        <w:t xml:space="preserve"> </w:t>
      </w:r>
      <w:r>
        <w:rPr>
          <w:color w:val="231F20"/>
        </w:rPr>
        <w:t>z</w:t>
      </w:r>
      <w:r>
        <w:rPr>
          <w:color w:val="231F20"/>
          <w:spacing w:val="-4"/>
        </w:rPr>
        <w:t xml:space="preserve"> </w:t>
      </w:r>
      <w:r>
        <w:rPr>
          <w:color w:val="231F20"/>
        </w:rPr>
        <w:t>činnosti</w:t>
      </w:r>
      <w:r>
        <w:rPr>
          <w:color w:val="231F20"/>
          <w:spacing w:val="-4"/>
        </w:rPr>
        <w:t xml:space="preserve"> </w:t>
      </w:r>
      <w:r>
        <w:rPr>
          <w:color w:val="231F20"/>
        </w:rPr>
        <w:t>knihovny,</w:t>
      </w:r>
      <w:r>
        <w:rPr>
          <w:color w:val="231F20"/>
          <w:spacing w:val="-4"/>
        </w:rPr>
        <w:t xml:space="preserve"> </w:t>
      </w:r>
      <w:r>
        <w:rPr>
          <w:color w:val="231F20"/>
        </w:rPr>
        <w:t>ale</w:t>
      </w:r>
      <w:r>
        <w:rPr>
          <w:color w:val="231F20"/>
          <w:spacing w:val="-4"/>
        </w:rPr>
        <w:t xml:space="preserve"> </w:t>
      </w:r>
      <w:r>
        <w:rPr>
          <w:color w:val="231F20"/>
        </w:rPr>
        <w:t>musíme</w:t>
      </w:r>
      <w:r>
        <w:rPr>
          <w:color w:val="231F20"/>
          <w:spacing w:val="-4"/>
        </w:rPr>
        <w:t xml:space="preserve"> </w:t>
      </w:r>
      <w:r>
        <w:rPr>
          <w:color w:val="231F20"/>
        </w:rPr>
        <w:t>sbírat</w:t>
      </w:r>
      <w:r>
        <w:rPr>
          <w:color w:val="231F20"/>
          <w:spacing w:val="-4"/>
        </w:rPr>
        <w:t xml:space="preserve"> </w:t>
      </w:r>
      <w:r>
        <w:rPr>
          <w:color w:val="231F20"/>
        </w:rPr>
        <w:t>informace</w:t>
      </w:r>
      <w:r>
        <w:rPr>
          <w:color w:val="231F20"/>
          <w:spacing w:val="-4"/>
        </w:rPr>
        <w:t xml:space="preserve"> </w:t>
      </w:r>
      <w:r>
        <w:rPr>
          <w:color w:val="231F20"/>
        </w:rPr>
        <w:t>o</w:t>
      </w:r>
      <w:r>
        <w:rPr>
          <w:color w:val="231F20"/>
          <w:spacing w:val="-4"/>
        </w:rPr>
        <w:t xml:space="preserve"> </w:t>
      </w:r>
      <w:r>
        <w:rPr>
          <w:color w:val="231F20"/>
        </w:rPr>
        <w:t>trhu</w:t>
      </w:r>
      <w:r>
        <w:rPr>
          <w:color w:val="231F20"/>
          <w:spacing w:val="-4"/>
        </w:rPr>
        <w:t xml:space="preserve"> </w:t>
      </w:r>
      <w:r>
        <w:rPr>
          <w:color w:val="231F20"/>
        </w:rPr>
        <w:t>a</w:t>
      </w:r>
      <w:r>
        <w:rPr>
          <w:color w:val="231F20"/>
          <w:spacing w:val="-4"/>
        </w:rPr>
        <w:t xml:space="preserve"> </w:t>
      </w:r>
      <w:r>
        <w:rPr>
          <w:color w:val="231F20"/>
        </w:rPr>
        <w:t>zkou- mat ho z hlediska našich marketingových produktů – služeb a infor- mačních produktů (např. digitální knihovna aj.).</w:t>
      </w:r>
    </w:p>
    <w:p w:rsidR="00F6658D" w:rsidRDefault="00F6658D">
      <w:pPr>
        <w:pStyle w:val="Zkladntext"/>
        <w:spacing w:before="4"/>
        <w:jc w:val="left"/>
        <w:rPr>
          <w:sz w:val="27"/>
        </w:rPr>
      </w:pPr>
    </w:p>
    <w:p w:rsidR="00F6658D" w:rsidRDefault="00000000">
      <w:pPr>
        <w:pStyle w:val="Nadpis6"/>
      </w:pPr>
      <w:r>
        <w:rPr>
          <w:color w:val="58595B"/>
          <w:w w:val="90"/>
        </w:rPr>
        <w:t>Rámec</w:t>
      </w:r>
      <w:r>
        <w:rPr>
          <w:color w:val="58595B"/>
          <w:spacing w:val="-4"/>
          <w:w w:val="90"/>
        </w:rPr>
        <w:t xml:space="preserve"> </w:t>
      </w:r>
      <w:r>
        <w:rPr>
          <w:color w:val="58595B"/>
          <w:w w:val="90"/>
        </w:rPr>
        <w:t>pro</w:t>
      </w:r>
      <w:r>
        <w:rPr>
          <w:color w:val="58595B"/>
          <w:spacing w:val="-3"/>
          <w:w w:val="90"/>
        </w:rPr>
        <w:t xml:space="preserve"> </w:t>
      </w:r>
      <w:r>
        <w:rPr>
          <w:color w:val="58595B"/>
          <w:w w:val="90"/>
        </w:rPr>
        <w:t>vypracování</w:t>
      </w:r>
      <w:r>
        <w:rPr>
          <w:color w:val="58595B"/>
          <w:spacing w:val="-3"/>
          <w:w w:val="90"/>
        </w:rPr>
        <w:t xml:space="preserve"> </w:t>
      </w:r>
      <w:r>
        <w:rPr>
          <w:color w:val="58595B"/>
          <w:spacing w:val="-2"/>
          <w:w w:val="90"/>
        </w:rPr>
        <w:t>strategie</w:t>
      </w:r>
    </w:p>
    <w:p w:rsidR="00F6658D" w:rsidRDefault="00000000">
      <w:pPr>
        <w:pStyle w:val="Zkladntext"/>
        <w:spacing w:before="193" w:line="264" w:lineRule="auto"/>
        <w:ind w:left="110" w:right="1234"/>
      </w:pPr>
      <w:r>
        <w:rPr>
          <w:noProof/>
        </w:rPr>
        <mc:AlternateContent>
          <mc:Choice Requires="wps">
            <w:drawing>
              <wp:anchor distT="0" distB="0" distL="0" distR="0" simplePos="0" relativeHeight="251745280" behindDoc="0" locked="0" layoutInCell="1" allowOverlap="1">
                <wp:simplePos x="0" y="0"/>
                <wp:positionH relativeFrom="page">
                  <wp:posOffset>4745154</wp:posOffset>
                </wp:positionH>
                <wp:positionV relativeFrom="paragraph">
                  <wp:posOffset>3088829</wp:posOffset>
                </wp:positionV>
                <wp:extent cx="298450" cy="838200"/>
                <wp:effectExtent l="0" t="0" r="0" b="0"/>
                <wp:wrapNone/>
                <wp:docPr id="57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579" o:spid="_x0000_s1166" type="#_x0000_t202" style="position:absolute;left:0;text-align:left;margin-left:373.65pt;margin-top:243.2pt;width:23.5pt;height:66pt;z-index:251745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d8noQEAADIDAAAOAAAAZHJzL2Uyb0RvYy54bWysUsGO0zAQvSPtP1i+b9PtLlCipiuWFQhp&#13;&#10;xSItfIDr2I1F7DEzbpP+PWM3bRHcEJeJ4xm/ee/NrO5H34u9QXIQGnkzm0thgobWhW0jv3/7eL2U&#13;&#10;gpIKreohmEYeDMn79dWr1RBrs4AO+tagYJBA9RAb2aUU66oi3RmvaAbRBE5aQK8S/+K2alENjO77&#13;&#10;ajGfv6kGwDYiaEPEt4/HpFwXfGuNTs/WkkmibyRzSyViiZscq/VK1VtUsXN6oqH+gYVXLnDTM9Sj&#13;&#10;Skrs0P0F5Z1GILBppsFXYK3TpmhgNTfzP9S8dCqaooXNoXi2if4frP6yf4lfUaTxAUYeYBFB8Qn0&#13;&#10;D2JvqiFSPdVkT6kmrs5CR4s+f1mC4Ifs7eHspxmT0Hy5eLe8e80Zzanl7ZLnlf2uLo8jUvpkwIt8&#13;&#10;aCTyuAoBtX+idCw9lUxcju0zkTRuRuFa5nxXYPPdBtoDi+F9ZLQcF2+5/cDjbST93Ck0UvSfA/uX&#13;&#10;d+F0wNNhczpg6j9A2ZgsMcD7XQLrCqNLm4kRD6ZompYoT/73/1J1WfX1LwAAAP//AwBQSwMEFAAG&#13;&#10;AAgAAAAhADlPhFrjAAAAEAEAAA8AAABkcnMvZG93bnJldi54bWxMT8tOwzAQvCP1H6ytxI06JcYJ&#13;&#10;aZwKBVXcKlH6AW5skqh+hNht0r9nOdHLSrszO49yO1tDrnoMvXcC1qsEiHaNV71rBRy/dk85kBCl&#13;&#10;U9J4pwXcdIBttXgoZaH85D719RBbgiIuFFJAF+NQUBqaTlsZVn7QDrFvP1oZcR1bqkY5obg19DlJ&#13;&#10;OLWyd+jQyUHXnW7Oh4sVsL/Rbkrty7Gpa77n6c9Onj+MEI/L+X2D420DJOo5/n/AXwfMDxUGO/mL&#13;&#10;U4EYARnLUqQKYDlnQJCRvTK8nATwdc6AViW9L1L9AgAA//8DAFBLAQItABQABgAIAAAAIQC2gziS&#13;&#10;/gAAAOEBAAATAAAAAAAAAAAAAAAAAAAAAABbQ29udGVudF9UeXBlc10ueG1sUEsBAi0AFAAGAAgA&#13;&#10;AAAhADj9If/WAAAAlAEAAAsAAAAAAAAAAAAAAAAALwEAAF9yZWxzLy5yZWxzUEsBAi0AFAAGAAgA&#13;&#10;AAAhAP7R3yehAQAAMgMAAA4AAAAAAAAAAAAAAAAALgIAAGRycy9lMm9Eb2MueG1sUEsBAi0AFAAG&#13;&#10;AAgAAAAhADlPhFrjAAAAEAEAAA8AAAAAAAAAAAAAAAAA+wMAAGRycy9kb3ducmV2LnhtbFBLBQYA&#13;&#10;AAAABAAEAPMAAAALBQ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color w:val="231F20"/>
        </w:rPr>
        <w:t>Definujeme poslání a provádíme pečlivé analýzy vnějšího a vnitřního prostředí knihovny a dostupných interních zdrojů. Dále nastavujeme plán realizace a dosažení všeho až do sestavení finančního plánu. Po- slání stručně vystihuje podstatu činnosti knihovny, proč knihovna exi- stuje, slouží určitému regionu, vzdělává veřejnost v oblasti informační gramotnosti atd.</w:t>
      </w:r>
    </w:p>
    <w:p w:rsidR="00F6658D" w:rsidRDefault="00F6658D">
      <w:pPr>
        <w:pStyle w:val="Zkladntext"/>
        <w:jc w:val="left"/>
      </w:pPr>
    </w:p>
    <w:p w:rsidR="00F6658D" w:rsidRDefault="00000000">
      <w:pPr>
        <w:pStyle w:val="Zkladntext"/>
        <w:spacing w:before="8"/>
        <w:jc w:val="left"/>
        <w:rPr>
          <w:sz w:val="13"/>
        </w:rPr>
      </w:pPr>
      <w:r>
        <w:rPr>
          <w:noProof/>
        </w:rPr>
        <w:drawing>
          <wp:anchor distT="0" distB="0" distL="0" distR="0" simplePos="0" relativeHeight="251895808" behindDoc="1" locked="0" layoutInCell="1" allowOverlap="1">
            <wp:simplePos x="0" y="0"/>
            <wp:positionH relativeFrom="page">
              <wp:posOffset>1142050</wp:posOffset>
            </wp:positionH>
            <wp:positionV relativeFrom="paragraph">
              <wp:posOffset>115310</wp:posOffset>
            </wp:positionV>
            <wp:extent cx="2848327" cy="2488692"/>
            <wp:effectExtent l="0" t="0" r="0" b="0"/>
            <wp:wrapTopAndBottom/>
            <wp:docPr id="580" name="Image 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0" name="Image 580"/>
                    <pic:cNvPicPr/>
                  </pic:nvPicPr>
                  <pic:blipFill>
                    <a:blip r:embed="rId381" cstate="print"/>
                    <a:stretch>
                      <a:fillRect/>
                    </a:stretch>
                  </pic:blipFill>
                  <pic:spPr>
                    <a:xfrm>
                      <a:off x="0" y="0"/>
                      <a:ext cx="2848327" cy="2488692"/>
                    </a:xfrm>
                    <a:prstGeom prst="rect">
                      <a:avLst/>
                    </a:prstGeom>
                  </pic:spPr>
                </pic:pic>
              </a:graphicData>
            </a:graphic>
          </wp:anchor>
        </w:drawing>
      </w:r>
    </w:p>
    <w:p w:rsidR="00F6658D" w:rsidRDefault="00000000">
      <w:pPr>
        <w:spacing w:before="181"/>
        <w:ind w:left="190"/>
        <w:rPr>
          <w:rFonts w:ascii="Arial" w:hAnsi="Arial"/>
          <w:sz w:val="18"/>
        </w:rPr>
      </w:pPr>
      <w:r>
        <w:rPr>
          <w:rFonts w:ascii="Arial" w:hAnsi="Arial"/>
          <w:color w:val="58595B"/>
          <w:w w:val="90"/>
          <w:sz w:val="18"/>
        </w:rPr>
        <w:t>Obr.</w:t>
      </w:r>
      <w:r>
        <w:rPr>
          <w:rFonts w:ascii="Arial" w:hAnsi="Arial"/>
          <w:color w:val="58595B"/>
          <w:spacing w:val="2"/>
          <w:sz w:val="18"/>
        </w:rPr>
        <w:t xml:space="preserve"> </w:t>
      </w:r>
      <w:r>
        <w:rPr>
          <w:rFonts w:ascii="Arial" w:hAnsi="Arial"/>
          <w:color w:val="58595B"/>
          <w:w w:val="90"/>
          <w:sz w:val="18"/>
        </w:rPr>
        <w:t>17:</w:t>
      </w:r>
      <w:r>
        <w:rPr>
          <w:rFonts w:ascii="Arial" w:hAnsi="Arial"/>
          <w:color w:val="58595B"/>
          <w:spacing w:val="2"/>
          <w:sz w:val="18"/>
        </w:rPr>
        <w:t xml:space="preserve"> </w:t>
      </w:r>
      <w:r>
        <w:rPr>
          <w:rFonts w:ascii="Arial" w:hAnsi="Arial"/>
          <w:color w:val="58595B"/>
          <w:w w:val="90"/>
          <w:sz w:val="18"/>
        </w:rPr>
        <w:t>Poslání</w:t>
      </w:r>
      <w:r>
        <w:rPr>
          <w:rFonts w:ascii="Arial" w:hAnsi="Arial"/>
          <w:color w:val="58595B"/>
          <w:spacing w:val="2"/>
          <w:sz w:val="18"/>
        </w:rPr>
        <w:t xml:space="preserve"> </w:t>
      </w:r>
      <w:r>
        <w:rPr>
          <w:rFonts w:ascii="Arial" w:hAnsi="Arial"/>
          <w:color w:val="58595B"/>
          <w:w w:val="90"/>
          <w:sz w:val="18"/>
        </w:rPr>
        <w:t>a</w:t>
      </w:r>
      <w:r>
        <w:rPr>
          <w:rFonts w:ascii="Arial" w:hAnsi="Arial"/>
          <w:color w:val="58595B"/>
          <w:spacing w:val="2"/>
          <w:sz w:val="18"/>
        </w:rPr>
        <w:t xml:space="preserve"> </w:t>
      </w:r>
      <w:r>
        <w:rPr>
          <w:rFonts w:ascii="Arial" w:hAnsi="Arial"/>
          <w:color w:val="58595B"/>
          <w:w w:val="90"/>
          <w:sz w:val="18"/>
        </w:rPr>
        <w:t>vize</w:t>
      </w:r>
      <w:r>
        <w:rPr>
          <w:rFonts w:ascii="Arial" w:hAnsi="Arial"/>
          <w:color w:val="58595B"/>
          <w:spacing w:val="2"/>
          <w:sz w:val="18"/>
        </w:rPr>
        <w:t xml:space="preserve"> </w:t>
      </w:r>
      <w:r>
        <w:rPr>
          <w:rFonts w:ascii="Arial" w:hAnsi="Arial"/>
          <w:color w:val="58595B"/>
          <w:w w:val="90"/>
          <w:sz w:val="18"/>
        </w:rPr>
        <w:t>společnosti</w:t>
      </w:r>
      <w:r>
        <w:rPr>
          <w:rFonts w:ascii="Arial" w:hAnsi="Arial"/>
          <w:color w:val="58595B"/>
          <w:spacing w:val="2"/>
          <w:sz w:val="18"/>
        </w:rPr>
        <w:t xml:space="preserve"> </w:t>
      </w:r>
      <w:r>
        <w:rPr>
          <w:rFonts w:ascii="Arial" w:hAnsi="Arial"/>
          <w:color w:val="58595B"/>
          <w:w w:val="90"/>
          <w:sz w:val="18"/>
        </w:rPr>
        <w:t>Academy</w:t>
      </w:r>
      <w:r>
        <w:rPr>
          <w:rFonts w:ascii="Arial" w:hAnsi="Arial"/>
          <w:color w:val="58595B"/>
          <w:spacing w:val="2"/>
          <w:sz w:val="18"/>
        </w:rPr>
        <w:t xml:space="preserve"> </w:t>
      </w:r>
      <w:r>
        <w:rPr>
          <w:rFonts w:ascii="Arial" w:hAnsi="Arial"/>
          <w:color w:val="58595B"/>
          <w:w w:val="90"/>
          <w:sz w:val="18"/>
        </w:rPr>
        <w:t>of</w:t>
      </w:r>
      <w:r>
        <w:rPr>
          <w:rFonts w:ascii="Arial" w:hAnsi="Arial"/>
          <w:color w:val="58595B"/>
          <w:spacing w:val="2"/>
          <w:sz w:val="18"/>
        </w:rPr>
        <w:t xml:space="preserve"> </w:t>
      </w:r>
      <w:r>
        <w:rPr>
          <w:rFonts w:ascii="Arial" w:hAnsi="Arial"/>
          <w:color w:val="58595B"/>
          <w:w w:val="90"/>
          <w:sz w:val="18"/>
        </w:rPr>
        <w:t>Productivity</w:t>
      </w:r>
      <w:r>
        <w:rPr>
          <w:rFonts w:ascii="Arial" w:hAnsi="Arial"/>
          <w:color w:val="58595B"/>
          <w:spacing w:val="2"/>
          <w:sz w:val="18"/>
        </w:rPr>
        <w:t xml:space="preserve"> </w:t>
      </w:r>
      <w:r>
        <w:rPr>
          <w:rFonts w:ascii="Arial" w:hAnsi="Arial"/>
          <w:color w:val="58595B"/>
          <w:w w:val="90"/>
          <w:sz w:val="18"/>
        </w:rPr>
        <w:t>and</w:t>
      </w:r>
      <w:r>
        <w:rPr>
          <w:rFonts w:ascii="Arial" w:hAnsi="Arial"/>
          <w:color w:val="58595B"/>
          <w:spacing w:val="3"/>
          <w:sz w:val="18"/>
        </w:rPr>
        <w:t xml:space="preserve"> </w:t>
      </w:r>
      <w:r>
        <w:rPr>
          <w:rFonts w:ascii="Arial" w:hAnsi="Arial"/>
          <w:color w:val="58595B"/>
          <w:spacing w:val="-2"/>
          <w:w w:val="90"/>
          <w:sz w:val="18"/>
        </w:rPr>
        <w:t>Innovations</w:t>
      </w:r>
    </w:p>
    <w:p w:rsidR="00F6658D" w:rsidRDefault="00F6658D">
      <w:pPr>
        <w:rPr>
          <w:rFonts w:ascii="Arial" w:hAnsi="Arial"/>
          <w:sz w:val="18"/>
        </w:rPr>
        <w:sectPr w:rsidR="00F6658D">
          <w:footerReference w:type="even" r:id="rId382"/>
          <w:footerReference w:type="default" r:id="rId383"/>
          <w:pgSz w:w="8400" w:h="11910"/>
          <w:pgMar w:top="980" w:right="180" w:bottom="1300" w:left="1080" w:header="0" w:footer="1016" w:gutter="0"/>
          <w:pgNumType w:start="275"/>
          <w:cols w:space="708"/>
        </w:sectPr>
      </w:pPr>
    </w:p>
    <w:p w:rsidR="00F6658D" w:rsidRDefault="00000000">
      <w:pPr>
        <w:pStyle w:val="Nadpis6"/>
        <w:numPr>
          <w:ilvl w:val="2"/>
          <w:numId w:val="16"/>
        </w:numPr>
        <w:tabs>
          <w:tab w:val="left" w:pos="960"/>
        </w:tabs>
        <w:spacing w:before="82"/>
        <w:ind w:left="960" w:hanging="623"/>
        <w:jc w:val="both"/>
      </w:pPr>
      <w:r>
        <w:rPr>
          <w:noProof/>
        </w:rPr>
        <w:lastRenderedPageBreak/>
        <mc:AlternateContent>
          <mc:Choice Requires="wps">
            <w:drawing>
              <wp:anchor distT="0" distB="0" distL="0" distR="0" simplePos="0" relativeHeight="251746304"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581" name="Graphic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54944" from="14.1732pt,526.744507pt" to="42.5192pt,526.744507pt" stroked="true" strokeweight="1pt" strokecolor="#231f20">
                <v:stroke dashstyle="solid"/>
                <w10:wrap type="none"/>
              </v:line>
            </w:pict>
          </mc:Fallback>
        </mc:AlternateContent>
      </w:r>
      <w:r>
        <w:rPr>
          <w:color w:val="58595B"/>
          <w:w w:val="90"/>
        </w:rPr>
        <w:t>Fundraisingové</w:t>
      </w:r>
      <w:r>
        <w:rPr>
          <w:color w:val="58595B"/>
          <w:spacing w:val="-7"/>
          <w:w w:val="90"/>
        </w:rPr>
        <w:t xml:space="preserve"> </w:t>
      </w:r>
      <w:r>
        <w:rPr>
          <w:color w:val="58595B"/>
          <w:spacing w:val="-2"/>
        </w:rPr>
        <w:t>techniky</w:t>
      </w:r>
    </w:p>
    <w:p w:rsidR="00F6658D" w:rsidRDefault="00000000">
      <w:pPr>
        <w:pStyle w:val="Zkladntext"/>
        <w:spacing w:before="192" w:line="264" w:lineRule="auto"/>
        <w:ind w:left="337" w:right="1009"/>
      </w:pPr>
      <w:r>
        <w:rPr>
          <w:color w:val="231F20"/>
          <w:w w:val="105"/>
        </w:rPr>
        <w:t>Pojem</w:t>
      </w:r>
      <w:r>
        <w:rPr>
          <w:color w:val="231F20"/>
          <w:spacing w:val="-13"/>
          <w:w w:val="105"/>
        </w:rPr>
        <w:t xml:space="preserve"> </w:t>
      </w:r>
      <w:r>
        <w:rPr>
          <w:color w:val="231F20"/>
          <w:w w:val="105"/>
        </w:rPr>
        <w:t>fundraising</w:t>
      </w:r>
      <w:r>
        <w:rPr>
          <w:color w:val="231F20"/>
          <w:spacing w:val="-13"/>
          <w:w w:val="105"/>
        </w:rPr>
        <w:t xml:space="preserve"> </w:t>
      </w:r>
      <w:r>
        <w:rPr>
          <w:color w:val="231F20"/>
          <w:w w:val="105"/>
        </w:rPr>
        <w:t>vznikl</w:t>
      </w:r>
      <w:r>
        <w:rPr>
          <w:color w:val="231F20"/>
          <w:spacing w:val="-13"/>
          <w:w w:val="105"/>
        </w:rPr>
        <w:t xml:space="preserve"> </w:t>
      </w:r>
      <w:r>
        <w:rPr>
          <w:color w:val="231F20"/>
          <w:w w:val="105"/>
        </w:rPr>
        <w:t>spojením</w:t>
      </w:r>
      <w:r>
        <w:rPr>
          <w:color w:val="231F20"/>
          <w:spacing w:val="-13"/>
          <w:w w:val="105"/>
        </w:rPr>
        <w:t xml:space="preserve"> </w:t>
      </w:r>
      <w:r>
        <w:rPr>
          <w:color w:val="231F20"/>
          <w:w w:val="105"/>
        </w:rPr>
        <w:t>dvou</w:t>
      </w:r>
      <w:r>
        <w:rPr>
          <w:color w:val="231F20"/>
          <w:spacing w:val="-13"/>
          <w:w w:val="105"/>
        </w:rPr>
        <w:t xml:space="preserve"> </w:t>
      </w:r>
      <w:r>
        <w:rPr>
          <w:color w:val="231F20"/>
          <w:w w:val="105"/>
        </w:rPr>
        <w:t>slov</w:t>
      </w:r>
      <w:r>
        <w:rPr>
          <w:color w:val="231F20"/>
          <w:spacing w:val="-13"/>
          <w:w w:val="105"/>
        </w:rPr>
        <w:t xml:space="preserve"> </w:t>
      </w:r>
      <w:r>
        <w:rPr>
          <w:b/>
          <w:color w:val="231F20"/>
          <w:w w:val="105"/>
        </w:rPr>
        <w:t>fund</w:t>
      </w:r>
      <w:r>
        <w:rPr>
          <w:b/>
          <w:color w:val="231F20"/>
          <w:spacing w:val="-13"/>
          <w:w w:val="105"/>
        </w:rPr>
        <w:t xml:space="preserve"> </w:t>
      </w:r>
      <w:r>
        <w:rPr>
          <w:color w:val="231F20"/>
          <w:w w:val="105"/>
        </w:rPr>
        <w:t>=</w:t>
      </w:r>
      <w:r>
        <w:rPr>
          <w:color w:val="231F20"/>
          <w:spacing w:val="-13"/>
          <w:w w:val="105"/>
        </w:rPr>
        <w:t xml:space="preserve"> </w:t>
      </w:r>
      <w:r>
        <w:rPr>
          <w:color w:val="231F20"/>
          <w:w w:val="105"/>
        </w:rPr>
        <w:t>zásoba,</w:t>
      </w:r>
      <w:r>
        <w:rPr>
          <w:color w:val="231F20"/>
          <w:spacing w:val="-13"/>
          <w:w w:val="105"/>
        </w:rPr>
        <w:t xml:space="preserve"> </w:t>
      </w:r>
      <w:r>
        <w:rPr>
          <w:color w:val="231F20"/>
          <w:w w:val="105"/>
        </w:rPr>
        <w:t xml:space="preserve">rezerva, kapitál a </w:t>
      </w:r>
      <w:r>
        <w:rPr>
          <w:b/>
          <w:color w:val="231F20"/>
          <w:w w:val="105"/>
        </w:rPr>
        <w:t xml:space="preserve">raise </w:t>
      </w:r>
      <w:r>
        <w:rPr>
          <w:color w:val="231F20"/>
          <w:w w:val="105"/>
        </w:rPr>
        <w:t>= pozvednout, zřídit, opatřit. Možný překlad by mohl znít</w:t>
      </w:r>
      <w:r>
        <w:rPr>
          <w:color w:val="231F20"/>
          <w:spacing w:val="-13"/>
          <w:w w:val="105"/>
        </w:rPr>
        <w:t xml:space="preserve"> </w:t>
      </w:r>
      <w:r>
        <w:rPr>
          <w:color w:val="231F20"/>
          <w:w w:val="105"/>
        </w:rPr>
        <w:t>jako</w:t>
      </w:r>
      <w:r>
        <w:rPr>
          <w:color w:val="231F20"/>
          <w:spacing w:val="-13"/>
          <w:w w:val="105"/>
        </w:rPr>
        <w:t xml:space="preserve"> </w:t>
      </w:r>
      <w:r>
        <w:rPr>
          <w:i/>
          <w:color w:val="231F20"/>
          <w:w w:val="105"/>
        </w:rPr>
        <w:t>„pěstování</w:t>
      </w:r>
      <w:r>
        <w:rPr>
          <w:i/>
          <w:color w:val="231F20"/>
          <w:spacing w:val="-13"/>
          <w:w w:val="105"/>
        </w:rPr>
        <w:t xml:space="preserve"> </w:t>
      </w:r>
      <w:r>
        <w:rPr>
          <w:i/>
          <w:color w:val="231F20"/>
          <w:w w:val="105"/>
        </w:rPr>
        <w:t>fondů“</w:t>
      </w:r>
      <w:r>
        <w:rPr>
          <w:i/>
          <w:color w:val="231F20"/>
          <w:spacing w:val="-13"/>
          <w:w w:val="105"/>
        </w:rPr>
        <w:t xml:space="preserve"> </w:t>
      </w:r>
      <w:r>
        <w:rPr>
          <w:color w:val="231F20"/>
          <w:w w:val="105"/>
        </w:rPr>
        <w:t>a</w:t>
      </w:r>
      <w:r>
        <w:rPr>
          <w:color w:val="231F20"/>
          <w:spacing w:val="-13"/>
          <w:w w:val="105"/>
        </w:rPr>
        <w:t xml:space="preserve"> </w:t>
      </w:r>
      <w:r>
        <w:rPr>
          <w:color w:val="231F20"/>
          <w:w w:val="105"/>
        </w:rPr>
        <w:t>má</w:t>
      </w:r>
      <w:r>
        <w:rPr>
          <w:color w:val="231F20"/>
          <w:spacing w:val="-13"/>
          <w:w w:val="105"/>
        </w:rPr>
        <w:t xml:space="preserve"> </w:t>
      </w:r>
      <w:r>
        <w:rPr>
          <w:color w:val="231F20"/>
          <w:w w:val="105"/>
        </w:rPr>
        <w:t>na</w:t>
      </w:r>
      <w:r>
        <w:rPr>
          <w:color w:val="231F20"/>
          <w:spacing w:val="-13"/>
          <w:w w:val="105"/>
        </w:rPr>
        <w:t xml:space="preserve"> </w:t>
      </w:r>
      <w:r>
        <w:rPr>
          <w:color w:val="231F20"/>
          <w:w w:val="105"/>
        </w:rPr>
        <w:t>starosti</w:t>
      </w:r>
      <w:r>
        <w:rPr>
          <w:color w:val="231F20"/>
          <w:spacing w:val="-13"/>
          <w:w w:val="105"/>
        </w:rPr>
        <w:t xml:space="preserve"> </w:t>
      </w:r>
      <w:r>
        <w:rPr>
          <w:color w:val="231F20"/>
          <w:w w:val="105"/>
        </w:rPr>
        <w:t>zajištění</w:t>
      </w:r>
      <w:r>
        <w:rPr>
          <w:color w:val="231F20"/>
          <w:spacing w:val="-13"/>
          <w:w w:val="105"/>
        </w:rPr>
        <w:t xml:space="preserve"> </w:t>
      </w:r>
      <w:r>
        <w:rPr>
          <w:color w:val="231F20"/>
          <w:w w:val="105"/>
        </w:rPr>
        <w:t>financí</w:t>
      </w:r>
      <w:r>
        <w:rPr>
          <w:color w:val="231F20"/>
          <w:spacing w:val="-13"/>
          <w:w w:val="105"/>
        </w:rPr>
        <w:t xml:space="preserve"> </w:t>
      </w:r>
      <w:r>
        <w:rPr>
          <w:color w:val="231F20"/>
          <w:w w:val="105"/>
        </w:rPr>
        <w:t>a</w:t>
      </w:r>
      <w:r>
        <w:rPr>
          <w:color w:val="231F20"/>
          <w:spacing w:val="-13"/>
          <w:w w:val="105"/>
        </w:rPr>
        <w:t xml:space="preserve"> </w:t>
      </w:r>
      <w:r>
        <w:rPr>
          <w:color w:val="231F20"/>
          <w:w w:val="105"/>
        </w:rPr>
        <w:t>dalších prostředků</w:t>
      </w:r>
      <w:r>
        <w:rPr>
          <w:color w:val="231F20"/>
          <w:spacing w:val="-13"/>
          <w:w w:val="105"/>
        </w:rPr>
        <w:t xml:space="preserve"> </w:t>
      </w:r>
      <w:r>
        <w:rPr>
          <w:color w:val="231F20"/>
          <w:w w:val="105"/>
        </w:rPr>
        <w:t>nutných</w:t>
      </w:r>
      <w:r>
        <w:rPr>
          <w:color w:val="231F20"/>
          <w:spacing w:val="-13"/>
          <w:w w:val="105"/>
        </w:rPr>
        <w:t xml:space="preserve"> </w:t>
      </w:r>
      <w:r>
        <w:rPr>
          <w:color w:val="231F20"/>
          <w:w w:val="105"/>
        </w:rPr>
        <w:t>pro</w:t>
      </w:r>
      <w:r>
        <w:rPr>
          <w:color w:val="231F20"/>
          <w:spacing w:val="-13"/>
          <w:w w:val="105"/>
        </w:rPr>
        <w:t xml:space="preserve"> </w:t>
      </w:r>
      <w:r>
        <w:rPr>
          <w:color w:val="231F20"/>
          <w:w w:val="105"/>
        </w:rPr>
        <w:t>chod</w:t>
      </w:r>
      <w:r>
        <w:rPr>
          <w:color w:val="231F20"/>
          <w:spacing w:val="-13"/>
          <w:w w:val="105"/>
        </w:rPr>
        <w:t xml:space="preserve"> </w:t>
      </w:r>
      <w:r>
        <w:rPr>
          <w:color w:val="231F20"/>
          <w:w w:val="105"/>
        </w:rPr>
        <w:t>knihovny.</w:t>
      </w:r>
      <w:r>
        <w:rPr>
          <w:color w:val="231F20"/>
          <w:spacing w:val="-13"/>
          <w:w w:val="105"/>
        </w:rPr>
        <w:t xml:space="preserve"> </w:t>
      </w:r>
      <w:r>
        <w:rPr>
          <w:color w:val="231F20"/>
          <w:w w:val="105"/>
        </w:rPr>
        <w:t>Fundraising</w:t>
      </w:r>
      <w:r>
        <w:rPr>
          <w:color w:val="231F20"/>
          <w:spacing w:val="-13"/>
          <w:w w:val="105"/>
        </w:rPr>
        <w:t xml:space="preserve"> </w:t>
      </w:r>
      <w:r>
        <w:rPr>
          <w:color w:val="231F20"/>
          <w:w w:val="105"/>
        </w:rPr>
        <w:t>bývá</w:t>
      </w:r>
      <w:r>
        <w:rPr>
          <w:color w:val="231F20"/>
          <w:spacing w:val="-13"/>
          <w:w w:val="105"/>
        </w:rPr>
        <w:t xml:space="preserve"> </w:t>
      </w:r>
      <w:r>
        <w:rPr>
          <w:color w:val="231F20"/>
          <w:w w:val="105"/>
        </w:rPr>
        <w:t>velmi</w:t>
      </w:r>
      <w:r>
        <w:rPr>
          <w:color w:val="231F20"/>
          <w:spacing w:val="-13"/>
          <w:w w:val="105"/>
        </w:rPr>
        <w:t xml:space="preserve"> </w:t>
      </w:r>
      <w:r>
        <w:rPr>
          <w:color w:val="231F20"/>
          <w:w w:val="105"/>
        </w:rPr>
        <w:t xml:space="preserve">často </w:t>
      </w:r>
      <w:r>
        <w:rPr>
          <w:color w:val="231F20"/>
        </w:rPr>
        <w:t>spojován</w:t>
      </w:r>
      <w:r>
        <w:rPr>
          <w:color w:val="231F20"/>
          <w:spacing w:val="-2"/>
        </w:rPr>
        <w:t xml:space="preserve"> </w:t>
      </w:r>
      <w:r>
        <w:rPr>
          <w:color w:val="231F20"/>
        </w:rPr>
        <w:t>s</w:t>
      </w:r>
      <w:r>
        <w:rPr>
          <w:color w:val="231F20"/>
          <w:spacing w:val="-2"/>
        </w:rPr>
        <w:t xml:space="preserve"> </w:t>
      </w:r>
      <w:r>
        <w:rPr>
          <w:color w:val="231F20"/>
        </w:rPr>
        <w:t>neziskovým</w:t>
      </w:r>
      <w:r>
        <w:rPr>
          <w:color w:val="231F20"/>
          <w:spacing w:val="-2"/>
        </w:rPr>
        <w:t xml:space="preserve"> </w:t>
      </w:r>
      <w:r>
        <w:rPr>
          <w:color w:val="231F20"/>
        </w:rPr>
        <w:t>sektorem.</w:t>
      </w:r>
      <w:r>
        <w:rPr>
          <w:color w:val="231F20"/>
          <w:spacing w:val="-2"/>
        </w:rPr>
        <w:t xml:space="preserve"> </w:t>
      </w:r>
      <w:r>
        <w:rPr>
          <w:color w:val="231F20"/>
        </w:rPr>
        <w:t>Zahrnuje</w:t>
      </w:r>
      <w:r>
        <w:rPr>
          <w:color w:val="231F20"/>
          <w:spacing w:val="-2"/>
        </w:rPr>
        <w:t xml:space="preserve"> </w:t>
      </w:r>
      <w:r>
        <w:rPr>
          <w:color w:val="231F20"/>
        </w:rPr>
        <w:t>soubor</w:t>
      </w:r>
      <w:r>
        <w:rPr>
          <w:color w:val="231F20"/>
          <w:spacing w:val="-2"/>
        </w:rPr>
        <w:t xml:space="preserve"> </w:t>
      </w:r>
      <w:r>
        <w:rPr>
          <w:color w:val="231F20"/>
        </w:rPr>
        <w:t>činností</w:t>
      </w:r>
      <w:r>
        <w:rPr>
          <w:color w:val="231F20"/>
          <w:spacing w:val="-2"/>
        </w:rPr>
        <w:t xml:space="preserve"> </w:t>
      </w:r>
      <w:r>
        <w:rPr>
          <w:color w:val="231F20"/>
        </w:rPr>
        <w:t xml:space="preserve">zaměřených </w:t>
      </w:r>
      <w:r>
        <w:rPr>
          <w:color w:val="231F20"/>
          <w:spacing w:val="-4"/>
        </w:rPr>
        <w:t xml:space="preserve">na zdrojové zajištění neziskové organizace založené za účelem konkrétního </w:t>
      </w:r>
      <w:r>
        <w:rPr>
          <w:color w:val="231F20"/>
          <w:w w:val="105"/>
        </w:rPr>
        <w:t>poslání.</w:t>
      </w:r>
      <w:r>
        <w:rPr>
          <w:color w:val="231F20"/>
          <w:spacing w:val="-14"/>
          <w:w w:val="105"/>
        </w:rPr>
        <w:t xml:space="preserve"> </w:t>
      </w:r>
      <w:r>
        <w:rPr>
          <w:color w:val="231F20"/>
          <w:w w:val="105"/>
        </w:rPr>
        <w:t>Fundraiser</w:t>
      </w:r>
      <w:r>
        <w:rPr>
          <w:color w:val="231F20"/>
          <w:spacing w:val="-13"/>
          <w:w w:val="105"/>
        </w:rPr>
        <w:t xml:space="preserve"> </w:t>
      </w:r>
      <w:r>
        <w:rPr>
          <w:color w:val="231F20"/>
          <w:w w:val="105"/>
        </w:rPr>
        <w:t>prostřednictvím</w:t>
      </w:r>
      <w:r>
        <w:rPr>
          <w:color w:val="231F20"/>
          <w:spacing w:val="-13"/>
          <w:w w:val="105"/>
        </w:rPr>
        <w:t xml:space="preserve"> </w:t>
      </w:r>
      <w:r>
        <w:rPr>
          <w:color w:val="231F20"/>
          <w:w w:val="105"/>
        </w:rPr>
        <w:t>projektů,</w:t>
      </w:r>
      <w:r>
        <w:rPr>
          <w:color w:val="231F20"/>
          <w:spacing w:val="-13"/>
          <w:w w:val="105"/>
        </w:rPr>
        <w:t xml:space="preserve"> </w:t>
      </w:r>
      <w:r>
        <w:rPr>
          <w:color w:val="231F20"/>
          <w:w w:val="105"/>
        </w:rPr>
        <w:t>které</w:t>
      </w:r>
      <w:r>
        <w:rPr>
          <w:color w:val="231F20"/>
          <w:spacing w:val="-13"/>
          <w:w w:val="105"/>
        </w:rPr>
        <w:t xml:space="preserve"> </w:t>
      </w:r>
      <w:r>
        <w:rPr>
          <w:color w:val="231F20"/>
          <w:w w:val="105"/>
        </w:rPr>
        <w:t>zahrnují</w:t>
      </w:r>
      <w:r>
        <w:rPr>
          <w:color w:val="231F20"/>
          <w:spacing w:val="-13"/>
          <w:w w:val="105"/>
        </w:rPr>
        <w:t xml:space="preserve"> </w:t>
      </w:r>
      <w:r>
        <w:rPr>
          <w:color w:val="231F20"/>
          <w:w w:val="105"/>
        </w:rPr>
        <w:t xml:space="preserve">finančně- </w:t>
      </w:r>
      <w:r>
        <w:rPr>
          <w:color w:val="231F20"/>
        </w:rPr>
        <w:t xml:space="preserve">ekonomickou strategii organizace pro zajištění dostatečných prostředků </w:t>
      </w:r>
      <w:r>
        <w:rPr>
          <w:color w:val="231F20"/>
          <w:w w:val="105"/>
        </w:rPr>
        <w:t>pro</w:t>
      </w:r>
      <w:r>
        <w:rPr>
          <w:color w:val="231F20"/>
          <w:spacing w:val="22"/>
          <w:w w:val="105"/>
        </w:rPr>
        <w:t xml:space="preserve"> </w:t>
      </w:r>
      <w:r>
        <w:rPr>
          <w:color w:val="231F20"/>
          <w:w w:val="105"/>
        </w:rPr>
        <w:t>její</w:t>
      </w:r>
      <w:r>
        <w:rPr>
          <w:color w:val="231F20"/>
          <w:spacing w:val="22"/>
          <w:w w:val="105"/>
        </w:rPr>
        <w:t xml:space="preserve"> </w:t>
      </w:r>
      <w:r>
        <w:rPr>
          <w:color w:val="231F20"/>
          <w:w w:val="105"/>
        </w:rPr>
        <w:t>chod</w:t>
      </w:r>
      <w:r>
        <w:rPr>
          <w:color w:val="231F20"/>
          <w:spacing w:val="22"/>
          <w:w w:val="105"/>
        </w:rPr>
        <w:t xml:space="preserve"> </w:t>
      </w:r>
      <w:r>
        <w:rPr>
          <w:color w:val="231F20"/>
          <w:w w:val="105"/>
        </w:rPr>
        <w:t>a</w:t>
      </w:r>
      <w:r>
        <w:rPr>
          <w:color w:val="231F20"/>
          <w:spacing w:val="22"/>
          <w:w w:val="105"/>
        </w:rPr>
        <w:t xml:space="preserve"> </w:t>
      </w:r>
      <w:r>
        <w:rPr>
          <w:color w:val="231F20"/>
          <w:w w:val="105"/>
        </w:rPr>
        <w:t>činnosti,</w:t>
      </w:r>
      <w:r>
        <w:rPr>
          <w:color w:val="231F20"/>
          <w:spacing w:val="22"/>
          <w:w w:val="105"/>
        </w:rPr>
        <w:t xml:space="preserve"> </w:t>
      </w:r>
      <w:r>
        <w:rPr>
          <w:color w:val="231F20"/>
          <w:w w:val="105"/>
        </w:rPr>
        <w:t>oslovuje</w:t>
      </w:r>
      <w:r>
        <w:rPr>
          <w:color w:val="231F20"/>
          <w:spacing w:val="22"/>
          <w:w w:val="105"/>
        </w:rPr>
        <w:t xml:space="preserve"> </w:t>
      </w:r>
      <w:r>
        <w:rPr>
          <w:color w:val="231F20"/>
          <w:w w:val="105"/>
        </w:rPr>
        <w:t>možné</w:t>
      </w:r>
      <w:r>
        <w:rPr>
          <w:color w:val="231F20"/>
          <w:spacing w:val="22"/>
          <w:w w:val="105"/>
        </w:rPr>
        <w:t xml:space="preserve"> </w:t>
      </w:r>
      <w:r>
        <w:rPr>
          <w:color w:val="231F20"/>
          <w:w w:val="105"/>
        </w:rPr>
        <w:t>donátory.</w:t>
      </w:r>
      <w:r>
        <w:rPr>
          <w:color w:val="231F20"/>
          <w:spacing w:val="22"/>
          <w:w w:val="105"/>
        </w:rPr>
        <w:t xml:space="preserve"> </w:t>
      </w:r>
      <w:r>
        <w:rPr>
          <w:color w:val="231F20"/>
          <w:w w:val="105"/>
        </w:rPr>
        <w:t>Může</w:t>
      </w:r>
      <w:r>
        <w:rPr>
          <w:color w:val="231F20"/>
          <w:spacing w:val="22"/>
          <w:w w:val="105"/>
        </w:rPr>
        <w:t xml:space="preserve"> </w:t>
      </w:r>
      <w:r>
        <w:rPr>
          <w:color w:val="231F20"/>
          <w:w w:val="105"/>
        </w:rPr>
        <w:t>se</w:t>
      </w:r>
      <w:r>
        <w:rPr>
          <w:color w:val="231F20"/>
          <w:spacing w:val="22"/>
          <w:w w:val="105"/>
        </w:rPr>
        <w:t xml:space="preserve"> </w:t>
      </w:r>
      <w:r>
        <w:rPr>
          <w:color w:val="231F20"/>
          <w:w w:val="105"/>
        </w:rPr>
        <w:t xml:space="preserve">jednat </w:t>
      </w:r>
      <w:r>
        <w:rPr>
          <w:color w:val="231F20"/>
        </w:rPr>
        <w:t>o</w:t>
      </w:r>
      <w:r>
        <w:rPr>
          <w:color w:val="231F20"/>
          <w:spacing w:val="-13"/>
        </w:rPr>
        <w:t xml:space="preserve"> </w:t>
      </w:r>
      <w:r>
        <w:rPr>
          <w:color w:val="231F20"/>
        </w:rPr>
        <w:t>hmotné</w:t>
      </w:r>
      <w:r>
        <w:rPr>
          <w:color w:val="231F20"/>
          <w:spacing w:val="-12"/>
        </w:rPr>
        <w:t xml:space="preserve"> </w:t>
      </w:r>
      <w:r>
        <w:rPr>
          <w:color w:val="231F20"/>
        </w:rPr>
        <w:t>i</w:t>
      </w:r>
      <w:r>
        <w:rPr>
          <w:color w:val="231F20"/>
          <w:spacing w:val="-13"/>
        </w:rPr>
        <w:t xml:space="preserve"> </w:t>
      </w:r>
      <w:r>
        <w:rPr>
          <w:color w:val="231F20"/>
        </w:rPr>
        <w:t>nehmotné</w:t>
      </w:r>
      <w:r>
        <w:rPr>
          <w:color w:val="231F20"/>
          <w:spacing w:val="-12"/>
        </w:rPr>
        <w:t xml:space="preserve"> </w:t>
      </w:r>
      <w:r>
        <w:rPr>
          <w:color w:val="231F20"/>
        </w:rPr>
        <w:t>zdroje.</w:t>
      </w:r>
      <w:r>
        <w:rPr>
          <w:color w:val="231F20"/>
          <w:spacing w:val="-13"/>
        </w:rPr>
        <w:t xml:space="preserve"> </w:t>
      </w:r>
      <w:r>
        <w:rPr>
          <w:color w:val="231F20"/>
        </w:rPr>
        <w:t>Marek</w:t>
      </w:r>
      <w:r>
        <w:rPr>
          <w:color w:val="231F20"/>
          <w:spacing w:val="-12"/>
        </w:rPr>
        <w:t xml:space="preserve"> </w:t>
      </w:r>
      <w:r>
        <w:rPr>
          <w:color w:val="231F20"/>
        </w:rPr>
        <w:t>Šedivý</w:t>
      </w:r>
      <w:r>
        <w:rPr>
          <w:color w:val="231F20"/>
          <w:spacing w:val="-13"/>
        </w:rPr>
        <w:t xml:space="preserve"> </w:t>
      </w:r>
      <w:r>
        <w:rPr>
          <w:color w:val="231F20"/>
        </w:rPr>
        <w:t>(2012)</w:t>
      </w:r>
      <w:r>
        <w:rPr>
          <w:color w:val="231F20"/>
          <w:spacing w:val="-12"/>
        </w:rPr>
        <w:t xml:space="preserve"> </w:t>
      </w:r>
      <w:r>
        <w:rPr>
          <w:color w:val="231F20"/>
        </w:rPr>
        <w:t>vysvětluje</w:t>
      </w:r>
      <w:r>
        <w:rPr>
          <w:color w:val="231F20"/>
          <w:spacing w:val="-13"/>
        </w:rPr>
        <w:t xml:space="preserve"> </w:t>
      </w:r>
      <w:r>
        <w:rPr>
          <w:color w:val="231F20"/>
        </w:rPr>
        <w:t xml:space="preserve">fundraising </w:t>
      </w:r>
      <w:r>
        <w:rPr>
          <w:color w:val="231F20"/>
          <w:spacing w:val="-6"/>
        </w:rPr>
        <w:t xml:space="preserve">takto: </w:t>
      </w:r>
      <w:r>
        <w:rPr>
          <w:i/>
          <w:color w:val="231F20"/>
          <w:spacing w:val="-6"/>
        </w:rPr>
        <w:t xml:space="preserve">„...proces, který se společně s PR, marketingem a lobbingem podílí na </w:t>
      </w:r>
      <w:r>
        <w:rPr>
          <w:i/>
          <w:color w:val="231F20"/>
          <w:spacing w:val="-2"/>
        </w:rPr>
        <w:t>kvalitě</w:t>
      </w:r>
      <w:r>
        <w:rPr>
          <w:i/>
          <w:color w:val="231F20"/>
          <w:spacing w:val="-4"/>
        </w:rPr>
        <w:t xml:space="preserve"> </w:t>
      </w:r>
      <w:r>
        <w:rPr>
          <w:i/>
          <w:color w:val="231F20"/>
          <w:spacing w:val="-2"/>
        </w:rPr>
        <w:t>interních</w:t>
      </w:r>
      <w:r>
        <w:rPr>
          <w:i/>
          <w:color w:val="231F20"/>
          <w:spacing w:val="-4"/>
        </w:rPr>
        <w:t xml:space="preserve"> </w:t>
      </w:r>
      <w:r>
        <w:rPr>
          <w:i/>
          <w:color w:val="231F20"/>
          <w:spacing w:val="-2"/>
        </w:rPr>
        <w:t>a</w:t>
      </w:r>
      <w:r>
        <w:rPr>
          <w:i/>
          <w:color w:val="231F20"/>
          <w:spacing w:val="-4"/>
        </w:rPr>
        <w:t xml:space="preserve"> </w:t>
      </w:r>
      <w:r>
        <w:rPr>
          <w:i/>
          <w:color w:val="231F20"/>
          <w:spacing w:val="-2"/>
        </w:rPr>
        <w:t>externích</w:t>
      </w:r>
      <w:r>
        <w:rPr>
          <w:i/>
          <w:color w:val="231F20"/>
          <w:spacing w:val="-4"/>
        </w:rPr>
        <w:t xml:space="preserve"> </w:t>
      </w:r>
      <w:r>
        <w:rPr>
          <w:i/>
          <w:color w:val="231F20"/>
          <w:spacing w:val="-2"/>
        </w:rPr>
        <w:t>vztahů.</w:t>
      </w:r>
      <w:r>
        <w:rPr>
          <w:i/>
          <w:color w:val="231F20"/>
          <w:spacing w:val="-4"/>
        </w:rPr>
        <w:t xml:space="preserve"> </w:t>
      </w:r>
      <w:r>
        <w:rPr>
          <w:i/>
          <w:color w:val="231F20"/>
          <w:spacing w:val="-2"/>
        </w:rPr>
        <w:t>Přímo</w:t>
      </w:r>
      <w:r>
        <w:rPr>
          <w:i/>
          <w:color w:val="231F20"/>
          <w:spacing w:val="-4"/>
        </w:rPr>
        <w:t xml:space="preserve"> </w:t>
      </w:r>
      <w:r>
        <w:rPr>
          <w:i/>
          <w:color w:val="231F20"/>
          <w:spacing w:val="-2"/>
        </w:rPr>
        <w:t>ovlivňuje</w:t>
      </w:r>
      <w:r>
        <w:rPr>
          <w:i/>
          <w:color w:val="231F20"/>
          <w:spacing w:val="-4"/>
        </w:rPr>
        <w:t xml:space="preserve"> </w:t>
      </w:r>
      <w:r>
        <w:rPr>
          <w:i/>
          <w:color w:val="231F20"/>
          <w:spacing w:val="-2"/>
        </w:rPr>
        <w:t>značku,</w:t>
      </w:r>
      <w:r>
        <w:rPr>
          <w:i/>
          <w:color w:val="231F20"/>
          <w:spacing w:val="-4"/>
        </w:rPr>
        <w:t xml:space="preserve"> </w:t>
      </w:r>
      <w:r>
        <w:rPr>
          <w:i/>
          <w:color w:val="231F20"/>
          <w:spacing w:val="-2"/>
        </w:rPr>
        <w:t>dobré</w:t>
      </w:r>
      <w:r>
        <w:rPr>
          <w:i/>
          <w:color w:val="231F20"/>
          <w:spacing w:val="-4"/>
        </w:rPr>
        <w:t xml:space="preserve"> </w:t>
      </w:r>
      <w:r>
        <w:rPr>
          <w:i/>
          <w:color w:val="231F20"/>
          <w:spacing w:val="-2"/>
        </w:rPr>
        <w:t>jméno a</w:t>
      </w:r>
      <w:r>
        <w:rPr>
          <w:i/>
          <w:color w:val="231F20"/>
          <w:spacing w:val="-9"/>
        </w:rPr>
        <w:t xml:space="preserve"> </w:t>
      </w:r>
      <w:r>
        <w:rPr>
          <w:i/>
          <w:color w:val="231F20"/>
          <w:spacing w:val="-2"/>
        </w:rPr>
        <w:t>image</w:t>
      </w:r>
      <w:r>
        <w:rPr>
          <w:i/>
          <w:color w:val="231F20"/>
          <w:spacing w:val="-9"/>
        </w:rPr>
        <w:t xml:space="preserve"> </w:t>
      </w:r>
      <w:r>
        <w:rPr>
          <w:i/>
          <w:color w:val="231F20"/>
          <w:spacing w:val="-2"/>
        </w:rPr>
        <w:t>organizace.“</w:t>
      </w:r>
      <w:r>
        <w:rPr>
          <w:i/>
          <w:color w:val="231F20"/>
          <w:spacing w:val="-9"/>
        </w:rPr>
        <w:t xml:space="preserve"> </w:t>
      </w:r>
      <w:r>
        <w:rPr>
          <w:color w:val="231F20"/>
          <w:spacing w:val="-2"/>
        </w:rPr>
        <w:t>Podle</w:t>
      </w:r>
      <w:r>
        <w:rPr>
          <w:color w:val="231F20"/>
          <w:spacing w:val="-9"/>
        </w:rPr>
        <w:t xml:space="preserve"> </w:t>
      </w:r>
      <w:r>
        <w:rPr>
          <w:color w:val="231F20"/>
          <w:spacing w:val="-2"/>
        </w:rPr>
        <w:t>Michaela</w:t>
      </w:r>
      <w:r>
        <w:rPr>
          <w:color w:val="231F20"/>
          <w:spacing w:val="-9"/>
        </w:rPr>
        <w:t xml:space="preserve"> </w:t>
      </w:r>
      <w:r>
        <w:rPr>
          <w:color w:val="231F20"/>
          <w:spacing w:val="-2"/>
        </w:rPr>
        <w:t>Kaisera</w:t>
      </w:r>
      <w:r>
        <w:rPr>
          <w:color w:val="231F20"/>
          <w:spacing w:val="-9"/>
        </w:rPr>
        <w:t xml:space="preserve"> </w:t>
      </w:r>
      <w:r>
        <w:rPr>
          <w:color w:val="231F20"/>
          <w:spacing w:val="-2"/>
        </w:rPr>
        <w:t>(2009)</w:t>
      </w:r>
      <w:r>
        <w:rPr>
          <w:color w:val="231F20"/>
          <w:spacing w:val="-9"/>
        </w:rPr>
        <w:t xml:space="preserve"> </w:t>
      </w:r>
      <w:r>
        <w:rPr>
          <w:color w:val="231F20"/>
          <w:spacing w:val="-2"/>
        </w:rPr>
        <w:t>je</w:t>
      </w:r>
      <w:r>
        <w:rPr>
          <w:color w:val="231F20"/>
          <w:spacing w:val="-9"/>
        </w:rPr>
        <w:t xml:space="preserve"> </w:t>
      </w:r>
      <w:r>
        <w:rPr>
          <w:color w:val="231F20"/>
          <w:spacing w:val="-2"/>
        </w:rPr>
        <w:t>fundraising</w:t>
      </w:r>
      <w:r>
        <w:rPr>
          <w:color w:val="231F20"/>
          <w:spacing w:val="-9"/>
        </w:rPr>
        <w:t xml:space="preserve"> </w:t>
      </w:r>
      <w:r>
        <w:rPr>
          <w:color w:val="231F20"/>
          <w:spacing w:val="-2"/>
        </w:rPr>
        <w:t xml:space="preserve">určitý </w:t>
      </w:r>
      <w:r>
        <w:rPr>
          <w:color w:val="231F20"/>
        </w:rPr>
        <w:t>druh</w:t>
      </w:r>
      <w:r>
        <w:rPr>
          <w:color w:val="231F20"/>
          <w:spacing w:val="-7"/>
        </w:rPr>
        <w:t xml:space="preserve"> </w:t>
      </w:r>
      <w:r>
        <w:rPr>
          <w:color w:val="231F20"/>
        </w:rPr>
        <w:t>byznysu,</w:t>
      </w:r>
      <w:r>
        <w:rPr>
          <w:color w:val="231F20"/>
          <w:spacing w:val="-7"/>
        </w:rPr>
        <w:t xml:space="preserve"> </w:t>
      </w:r>
      <w:r>
        <w:rPr>
          <w:color w:val="231F20"/>
        </w:rPr>
        <w:t>obchod.</w:t>
      </w:r>
      <w:r>
        <w:rPr>
          <w:color w:val="231F20"/>
          <w:spacing w:val="-7"/>
        </w:rPr>
        <w:t xml:space="preserve"> </w:t>
      </w:r>
      <w:r>
        <w:rPr>
          <w:color w:val="231F20"/>
        </w:rPr>
        <w:t>Neobcházíte</w:t>
      </w:r>
      <w:r>
        <w:rPr>
          <w:color w:val="231F20"/>
          <w:spacing w:val="-7"/>
        </w:rPr>
        <w:t xml:space="preserve"> </w:t>
      </w:r>
      <w:r>
        <w:rPr>
          <w:color w:val="231F20"/>
        </w:rPr>
        <w:t>s</w:t>
      </w:r>
      <w:r>
        <w:rPr>
          <w:color w:val="231F20"/>
          <w:spacing w:val="-7"/>
        </w:rPr>
        <w:t xml:space="preserve"> </w:t>
      </w:r>
      <w:r>
        <w:rPr>
          <w:color w:val="231F20"/>
        </w:rPr>
        <w:t>kloboukem</w:t>
      </w:r>
      <w:r>
        <w:rPr>
          <w:color w:val="231F20"/>
          <w:spacing w:val="-7"/>
        </w:rPr>
        <w:t xml:space="preserve"> </w:t>
      </w:r>
      <w:r>
        <w:rPr>
          <w:color w:val="231F20"/>
        </w:rPr>
        <w:t>ulici,</w:t>
      </w:r>
      <w:r>
        <w:rPr>
          <w:color w:val="231F20"/>
          <w:spacing w:val="-7"/>
        </w:rPr>
        <w:t xml:space="preserve"> </w:t>
      </w:r>
      <w:r>
        <w:rPr>
          <w:color w:val="231F20"/>
        </w:rPr>
        <w:t>ale</w:t>
      </w:r>
      <w:r>
        <w:rPr>
          <w:color w:val="231F20"/>
          <w:spacing w:val="-7"/>
        </w:rPr>
        <w:t xml:space="preserve"> </w:t>
      </w:r>
      <w:r>
        <w:rPr>
          <w:color w:val="231F20"/>
        </w:rPr>
        <w:t>za</w:t>
      </w:r>
      <w:r>
        <w:rPr>
          <w:color w:val="231F20"/>
          <w:spacing w:val="-7"/>
        </w:rPr>
        <w:t xml:space="preserve"> </w:t>
      </w:r>
      <w:r>
        <w:rPr>
          <w:color w:val="231F20"/>
        </w:rPr>
        <w:t>to,</w:t>
      </w:r>
      <w:r>
        <w:rPr>
          <w:color w:val="231F20"/>
          <w:spacing w:val="-7"/>
        </w:rPr>
        <w:t xml:space="preserve"> </w:t>
      </w:r>
      <w:r>
        <w:rPr>
          <w:color w:val="231F20"/>
        </w:rPr>
        <w:t>že</w:t>
      </w:r>
      <w:r>
        <w:rPr>
          <w:color w:val="231F20"/>
          <w:spacing w:val="-7"/>
        </w:rPr>
        <w:t xml:space="preserve"> </w:t>
      </w:r>
      <w:r>
        <w:rPr>
          <w:color w:val="231F20"/>
        </w:rPr>
        <w:t xml:space="preserve">něco dostáváte, také něco dáváte. A základní úkol uměleckého managementu </w:t>
      </w:r>
      <w:r>
        <w:rPr>
          <w:color w:val="231F20"/>
          <w:w w:val="105"/>
        </w:rPr>
        <w:t>je</w:t>
      </w:r>
      <w:r>
        <w:rPr>
          <w:color w:val="231F20"/>
          <w:spacing w:val="-14"/>
          <w:w w:val="105"/>
        </w:rPr>
        <w:t xml:space="preserve"> </w:t>
      </w:r>
      <w:r>
        <w:rPr>
          <w:color w:val="231F20"/>
          <w:w w:val="105"/>
        </w:rPr>
        <w:t>najít,</w:t>
      </w:r>
      <w:r>
        <w:rPr>
          <w:color w:val="231F20"/>
          <w:spacing w:val="-13"/>
          <w:w w:val="105"/>
        </w:rPr>
        <w:t xml:space="preserve"> </w:t>
      </w:r>
      <w:r>
        <w:rPr>
          <w:color w:val="231F20"/>
          <w:w w:val="105"/>
        </w:rPr>
        <w:t>co</w:t>
      </w:r>
      <w:r>
        <w:rPr>
          <w:color w:val="231F20"/>
          <w:spacing w:val="-13"/>
          <w:w w:val="105"/>
        </w:rPr>
        <w:t xml:space="preserve"> </w:t>
      </w:r>
      <w:r>
        <w:rPr>
          <w:color w:val="231F20"/>
          <w:w w:val="105"/>
        </w:rPr>
        <w:t>můžeme</w:t>
      </w:r>
      <w:r>
        <w:rPr>
          <w:color w:val="231F20"/>
          <w:spacing w:val="-13"/>
          <w:w w:val="105"/>
        </w:rPr>
        <w:t xml:space="preserve"> </w:t>
      </w:r>
      <w:r>
        <w:rPr>
          <w:color w:val="231F20"/>
          <w:w w:val="105"/>
        </w:rPr>
        <w:t>donátorům</w:t>
      </w:r>
      <w:r>
        <w:rPr>
          <w:color w:val="231F20"/>
          <w:spacing w:val="-13"/>
          <w:w w:val="105"/>
        </w:rPr>
        <w:t xml:space="preserve"> </w:t>
      </w:r>
      <w:r>
        <w:rPr>
          <w:color w:val="231F20"/>
          <w:w w:val="105"/>
        </w:rPr>
        <w:t>za</w:t>
      </w:r>
      <w:r>
        <w:rPr>
          <w:color w:val="231F20"/>
          <w:spacing w:val="-13"/>
          <w:w w:val="105"/>
        </w:rPr>
        <w:t xml:space="preserve"> </w:t>
      </w:r>
      <w:r>
        <w:rPr>
          <w:color w:val="231F20"/>
          <w:w w:val="105"/>
        </w:rPr>
        <w:t>jejich</w:t>
      </w:r>
      <w:r>
        <w:rPr>
          <w:color w:val="231F20"/>
          <w:spacing w:val="-13"/>
          <w:w w:val="105"/>
        </w:rPr>
        <w:t xml:space="preserve"> </w:t>
      </w:r>
      <w:r>
        <w:rPr>
          <w:color w:val="231F20"/>
          <w:w w:val="105"/>
        </w:rPr>
        <w:t>prostředky</w:t>
      </w:r>
      <w:r>
        <w:rPr>
          <w:color w:val="231F20"/>
          <w:spacing w:val="-13"/>
          <w:w w:val="105"/>
        </w:rPr>
        <w:t xml:space="preserve"> </w:t>
      </w:r>
      <w:r>
        <w:rPr>
          <w:color w:val="231F20"/>
          <w:w w:val="105"/>
        </w:rPr>
        <w:t>zpětně</w:t>
      </w:r>
      <w:r>
        <w:rPr>
          <w:color w:val="231F20"/>
          <w:spacing w:val="-14"/>
          <w:w w:val="105"/>
        </w:rPr>
        <w:t xml:space="preserve"> </w:t>
      </w:r>
      <w:r>
        <w:rPr>
          <w:color w:val="231F20"/>
          <w:w w:val="105"/>
        </w:rPr>
        <w:t>nabídnout.</w:t>
      </w:r>
    </w:p>
    <w:p w:rsidR="00F6658D" w:rsidRDefault="00F6658D">
      <w:pPr>
        <w:pStyle w:val="Zkladntext"/>
        <w:spacing w:before="7"/>
        <w:jc w:val="left"/>
        <w:rPr>
          <w:sz w:val="26"/>
        </w:rPr>
      </w:pPr>
    </w:p>
    <w:p w:rsidR="00F6658D" w:rsidRDefault="00000000">
      <w:pPr>
        <w:pStyle w:val="Nadpis6"/>
        <w:ind w:left="337"/>
        <w:jc w:val="both"/>
        <w:rPr>
          <w:sz w:val="12"/>
        </w:rPr>
      </w:pPr>
      <w:r>
        <w:rPr>
          <w:color w:val="58595B"/>
          <w:w w:val="90"/>
        </w:rPr>
        <w:t>Fundraisingové</w:t>
      </w:r>
      <w:r>
        <w:rPr>
          <w:color w:val="58595B"/>
          <w:spacing w:val="-7"/>
          <w:w w:val="90"/>
        </w:rPr>
        <w:t xml:space="preserve"> </w:t>
      </w:r>
      <w:r>
        <w:rPr>
          <w:color w:val="58595B"/>
          <w:spacing w:val="-2"/>
        </w:rPr>
        <w:t>techniky</w:t>
      </w:r>
      <w:r>
        <w:rPr>
          <w:color w:val="58595B"/>
          <w:spacing w:val="-2"/>
          <w:position w:val="7"/>
          <w:sz w:val="12"/>
        </w:rPr>
        <w:t>15</w:t>
      </w:r>
    </w:p>
    <w:p w:rsidR="00F6658D" w:rsidRDefault="00000000">
      <w:pPr>
        <w:pStyle w:val="Odsekzoznamu"/>
        <w:numPr>
          <w:ilvl w:val="3"/>
          <w:numId w:val="16"/>
        </w:numPr>
        <w:tabs>
          <w:tab w:val="left" w:pos="734"/>
        </w:tabs>
        <w:spacing w:before="193" w:line="264" w:lineRule="auto"/>
        <w:ind w:right="1008"/>
        <w:jc w:val="both"/>
        <w:rPr>
          <w:sz w:val="20"/>
        </w:rPr>
      </w:pPr>
      <w:r>
        <w:rPr>
          <w:b/>
          <w:color w:val="231F20"/>
          <w:sz w:val="20"/>
        </w:rPr>
        <w:t xml:space="preserve">Granty </w:t>
      </w:r>
      <w:r>
        <w:rPr>
          <w:color w:val="231F20"/>
          <w:sz w:val="20"/>
        </w:rPr>
        <w:t>– v prostředí knihoven velmi oblíbený způsob, jak získat finance na aktivity a rozvoj.</w:t>
      </w:r>
    </w:p>
    <w:p w:rsidR="00F6658D" w:rsidRDefault="00000000">
      <w:pPr>
        <w:pStyle w:val="Odsekzoznamu"/>
        <w:numPr>
          <w:ilvl w:val="3"/>
          <w:numId w:val="16"/>
        </w:numPr>
        <w:tabs>
          <w:tab w:val="left" w:pos="734"/>
        </w:tabs>
        <w:spacing w:line="264" w:lineRule="auto"/>
        <w:ind w:right="1008"/>
        <w:jc w:val="both"/>
        <w:rPr>
          <w:sz w:val="20"/>
        </w:rPr>
      </w:pPr>
      <w:r>
        <w:rPr>
          <w:b/>
          <w:color w:val="231F20"/>
          <w:sz w:val="20"/>
        </w:rPr>
        <w:t xml:space="preserve">Osobní jednání (tváří v tvář) </w:t>
      </w:r>
      <w:r>
        <w:rPr>
          <w:color w:val="231F20"/>
          <w:sz w:val="20"/>
        </w:rPr>
        <w:t>– jedná se o nejefektivnější metodu oslovování možných dárců, zde je nutné umět vytvořit efektivní databázi možných dárců a najít si k nim vhodnou cestu.</w:t>
      </w:r>
    </w:p>
    <w:p w:rsidR="00F6658D" w:rsidRDefault="00000000">
      <w:pPr>
        <w:pStyle w:val="Odsekzoznamu"/>
        <w:numPr>
          <w:ilvl w:val="3"/>
          <w:numId w:val="16"/>
        </w:numPr>
        <w:tabs>
          <w:tab w:val="left" w:pos="734"/>
        </w:tabs>
        <w:spacing w:line="264" w:lineRule="auto"/>
        <w:ind w:right="1008"/>
        <w:jc w:val="both"/>
        <w:rPr>
          <w:sz w:val="20"/>
        </w:rPr>
      </w:pPr>
      <w:r>
        <w:rPr>
          <w:b/>
          <w:color w:val="231F20"/>
          <w:spacing w:val="-2"/>
          <w:w w:val="105"/>
          <w:sz w:val="20"/>
        </w:rPr>
        <w:t>Veřejná</w:t>
      </w:r>
      <w:r>
        <w:rPr>
          <w:b/>
          <w:color w:val="231F20"/>
          <w:spacing w:val="-8"/>
          <w:w w:val="105"/>
          <w:sz w:val="20"/>
        </w:rPr>
        <w:t xml:space="preserve"> </w:t>
      </w:r>
      <w:r>
        <w:rPr>
          <w:b/>
          <w:color w:val="231F20"/>
          <w:spacing w:val="-2"/>
          <w:w w:val="105"/>
          <w:sz w:val="20"/>
        </w:rPr>
        <w:t>sbírka</w:t>
      </w:r>
      <w:r>
        <w:rPr>
          <w:b/>
          <w:color w:val="231F20"/>
          <w:spacing w:val="-6"/>
          <w:w w:val="105"/>
          <w:sz w:val="20"/>
        </w:rPr>
        <w:t xml:space="preserve"> </w:t>
      </w:r>
      <w:r>
        <w:rPr>
          <w:color w:val="231F20"/>
          <w:spacing w:val="-2"/>
          <w:w w:val="105"/>
          <w:sz w:val="20"/>
        </w:rPr>
        <w:t>–</w:t>
      </w:r>
      <w:r>
        <w:rPr>
          <w:color w:val="231F20"/>
          <w:spacing w:val="-6"/>
          <w:w w:val="105"/>
          <w:sz w:val="20"/>
        </w:rPr>
        <w:t xml:space="preserve"> </w:t>
      </w:r>
      <w:r>
        <w:rPr>
          <w:color w:val="231F20"/>
          <w:spacing w:val="-2"/>
          <w:w w:val="105"/>
          <w:sz w:val="20"/>
        </w:rPr>
        <w:t>je</w:t>
      </w:r>
      <w:r>
        <w:rPr>
          <w:color w:val="231F20"/>
          <w:spacing w:val="-6"/>
          <w:w w:val="105"/>
          <w:sz w:val="20"/>
        </w:rPr>
        <w:t xml:space="preserve"> </w:t>
      </w:r>
      <w:r>
        <w:rPr>
          <w:color w:val="231F20"/>
          <w:spacing w:val="-2"/>
          <w:w w:val="105"/>
          <w:sz w:val="20"/>
        </w:rPr>
        <w:t>sbírka</w:t>
      </w:r>
      <w:r>
        <w:rPr>
          <w:color w:val="231F20"/>
          <w:spacing w:val="-6"/>
          <w:w w:val="105"/>
          <w:sz w:val="20"/>
        </w:rPr>
        <w:t xml:space="preserve"> </w:t>
      </w:r>
      <w:r>
        <w:rPr>
          <w:color w:val="231F20"/>
          <w:spacing w:val="-2"/>
          <w:w w:val="105"/>
          <w:sz w:val="20"/>
        </w:rPr>
        <w:t>pořádaná</w:t>
      </w:r>
      <w:r>
        <w:rPr>
          <w:color w:val="231F20"/>
          <w:spacing w:val="-6"/>
          <w:w w:val="105"/>
          <w:sz w:val="20"/>
        </w:rPr>
        <w:t xml:space="preserve"> </w:t>
      </w:r>
      <w:r>
        <w:rPr>
          <w:color w:val="231F20"/>
          <w:spacing w:val="-2"/>
          <w:w w:val="105"/>
          <w:sz w:val="20"/>
        </w:rPr>
        <w:t>k</w:t>
      </w:r>
      <w:r>
        <w:rPr>
          <w:color w:val="231F20"/>
          <w:spacing w:val="-6"/>
          <w:w w:val="105"/>
          <w:sz w:val="20"/>
        </w:rPr>
        <w:t xml:space="preserve"> </w:t>
      </w:r>
      <w:r>
        <w:rPr>
          <w:color w:val="231F20"/>
          <w:spacing w:val="-2"/>
          <w:w w:val="105"/>
          <w:sz w:val="20"/>
        </w:rPr>
        <w:t>získávání</w:t>
      </w:r>
      <w:r>
        <w:rPr>
          <w:color w:val="231F20"/>
          <w:spacing w:val="-6"/>
          <w:w w:val="105"/>
          <w:sz w:val="20"/>
        </w:rPr>
        <w:t xml:space="preserve"> </w:t>
      </w:r>
      <w:r>
        <w:rPr>
          <w:color w:val="231F20"/>
          <w:spacing w:val="-2"/>
          <w:w w:val="105"/>
          <w:sz w:val="20"/>
        </w:rPr>
        <w:t>a</w:t>
      </w:r>
      <w:r>
        <w:rPr>
          <w:color w:val="231F20"/>
          <w:spacing w:val="-6"/>
          <w:w w:val="105"/>
          <w:sz w:val="20"/>
        </w:rPr>
        <w:t xml:space="preserve"> </w:t>
      </w:r>
      <w:r>
        <w:rPr>
          <w:color w:val="231F20"/>
          <w:spacing w:val="-2"/>
          <w:w w:val="105"/>
          <w:sz w:val="20"/>
        </w:rPr>
        <w:t xml:space="preserve">shromažďová- </w:t>
      </w:r>
      <w:r>
        <w:rPr>
          <w:color w:val="231F20"/>
          <w:w w:val="105"/>
          <w:sz w:val="20"/>
        </w:rPr>
        <w:t xml:space="preserve">ní dobrovolných peněžitých prostředků od předem neurčeného </w:t>
      </w:r>
      <w:r>
        <w:rPr>
          <w:color w:val="231F20"/>
          <w:sz w:val="20"/>
        </w:rPr>
        <w:t xml:space="preserve">okruhu přispěvatelů pro předem stanovený veřejně prospěšný účel, </w:t>
      </w:r>
      <w:r>
        <w:rPr>
          <w:color w:val="231F20"/>
          <w:w w:val="105"/>
          <w:sz w:val="20"/>
        </w:rPr>
        <w:t>zejména</w:t>
      </w:r>
      <w:r>
        <w:rPr>
          <w:color w:val="231F20"/>
          <w:spacing w:val="-14"/>
          <w:w w:val="105"/>
          <w:sz w:val="20"/>
        </w:rPr>
        <w:t xml:space="preserve"> </w:t>
      </w:r>
      <w:r>
        <w:rPr>
          <w:color w:val="231F20"/>
          <w:w w:val="105"/>
          <w:sz w:val="20"/>
        </w:rPr>
        <w:t>humanitární</w:t>
      </w:r>
      <w:r>
        <w:rPr>
          <w:color w:val="231F20"/>
          <w:spacing w:val="-13"/>
          <w:w w:val="105"/>
          <w:sz w:val="20"/>
        </w:rPr>
        <w:t xml:space="preserve"> </w:t>
      </w:r>
      <w:r>
        <w:rPr>
          <w:color w:val="231F20"/>
          <w:w w:val="105"/>
          <w:sz w:val="20"/>
        </w:rPr>
        <w:t>nebo</w:t>
      </w:r>
      <w:r>
        <w:rPr>
          <w:color w:val="231F20"/>
          <w:spacing w:val="-13"/>
          <w:w w:val="105"/>
          <w:sz w:val="20"/>
        </w:rPr>
        <w:t xml:space="preserve"> </w:t>
      </w:r>
      <w:r>
        <w:rPr>
          <w:color w:val="231F20"/>
          <w:w w:val="105"/>
          <w:sz w:val="20"/>
        </w:rPr>
        <w:t>charitativní,</w:t>
      </w:r>
      <w:r>
        <w:rPr>
          <w:color w:val="231F20"/>
          <w:spacing w:val="-13"/>
          <w:w w:val="105"/>
          <w:sz w:val="20"/>
        </w:rPr>
        <w:t xml:space="preserve"> </w:t>
      </w:r>
      <w:r>
        <w:rPr>
          <w:color w:val="231F20"/>
          <w:w w:val="105"/>
          <w:sz w:val="20"/>
        </w:rPr>
        <w:t>pro</w:t>
      </w:r>
      <w:r>
        <w:rPr>
          <w:color w:val="231F20"/>
          <w:spacing w:val="-13"/>
          <w:w w:val="105"/>
          <w:sz w:val="20"/>
        </w:rPr>
        <w:t xml:space="preserve"> </w:t>
      </w:r>
      <w:r>
        <w:rPr>
          <w:color w:val="231F20"/>
          <w:w w:val="105"/>
          <w:sz w:val="20"/>
        </w:rPr>
        <w:t>rozvoj</w:t>
      </w:r>
      <w:r>
        <w:rPr>
          <w:color w:val="231F20"/>
          <w:spacing w:val="-13"/>
          <w:w w:val="105"/>
          <w:sz w:val="20"/>
        </w:rPr>
        <w:t xml:space="preserve"> </w:t>
      </w:r>
      <w:r>
        <w:rPr>
          <w:color w:val="231F20"/>
          <w:w w:val="105"/>
          <w:sz w:val="20"/>
        </w:rPr>
        <w:t>vzdělání,</w:t>
      </w:r>
      <w:r>
        <w:rPr>
          <w:color w:val="231F20"/>
          <w:spacing w:val="-13"/>
          <w:w w:val="105"/>
          <w:sz w:val="20"/>
        </w:rPr>
        <w:t xml:space="preserve"> </w:t>
      </w:r>
      <w:r>
        <w:rPr>
          <w:color w:val="231F20"/>
          <w:w w:val="105"/>
          <w:sz w:val="20"/>
        </w:rPr>
        <w:t>tělo- výchovy</w:t>
      </w:r>
      <w:r>
        <w:rPr>
          <w:color w:val="231F20"/>
          <w:spacing w:val="-7"/>
          <w:w w:val="105"/>
          <w:sz w:val="20"/>
        </w:rPr>
        <w:t xml:space="preserve"> </w:t>
      </w:r>
      <w:r>
        <w:rPr>
          <w:color w:val="231F20"/>
          <w:w w:val="105"/>
          <w:sz w:val="20"/>
        </w:rPr>
        <w:t>nebo</w:t>
      </w:r>
      <w:r>
        <w:rPr>
          <w:color w:val="231F20"/>
          <w:spacing w:val="-7"/>
          <w:w w:val="105"/>
          <w:sz w:val="20"/>
        </w:rPr>
        <w:t xml:space="preserve"> </w:t>
      </w:r>
      <w:r>
        <w:rPr>
          <w:color w:val="231F20"/>
          <w:w w:val="105"/>
          <w:sz w:val="20"/>
        </w:rPr>
        <w:t>sportu,</w:t>
      </w:r>
      <w:r>
        <w:rPr>
          <w:color w:val="231F20"/>
          <w:spacing w:val="-7"/>
          <w:w w:val="105"/>
          <w:sz w:val="20"/>
        </w:rPr>
        <w:t xml:space="preserve"> </w:t>
      </w:r>
      <w:r>
        <w:rPr>
          <w:color w:val="231F20"/>
          <w:w w:val="105"/>
          <w:sz w:val="20"/>
        </w:rPr>
        <w:t>nebo</w:t>
      </w:r>
      <w:r>
        <w:rPr>
          <w:color w:val="231F20"/>
          <w:spacing w:val="-7"/>
          <w:w w:val="105"/>
          <w:sz w:val="20"/>
        </w:rPr>
        <w:t xml:space="preserve"> </w:t>
      </w:r>
      <w:r>
        <w:rPr>
          <w:color w:val="231F20"/>
          <w:w w:val="105"/>
          <w:sz w:val="20"/>
        </w:rPr>
        <w:t>k</w:t>
      </w:r>
      <w:r>
        <w:rPr>
          <w:color w:val="231F20"/>
          <w:spacing w:val="-7"/>
          <w:w w:val="105"/>
          <w:sz w:val="20"/>
        </w:rPr>
        <w:t xml:space="preserve"> </w:t>
      </w:r>
      <w:r>
        <w:rPr>
          <w:color w:val="231F20"/>
          <w:w w:val="105"/>
          <w:sz w:val="20"/>
        </w:rPr>
        <w:t>zajištění</w:t>
      </w:r>
      <w:r>
        <w:rPr>
          <w:color w:val="231F20"/>
          <w:spacing w:val="-7"/>
          <w:w w:val="105"/>
          <w:sz w:val="20"/>
        </w:rPr>
        <w:t xml:space="preserve"> </w:t>
      </w:r>
      <w:r>
        <w:rPr>
          <w:color w:val="231F20"/>
          <w:w w:val="105"/>
          <w:sz w:val="20"/>
        </w:rPr>
        <w:t>ochrany</w:t>
      </w:r>
      <w:r>
        <w:rPr>
          <w:color w:val="231F20"/>
          <w:spacing w:val="-7"/>
          <w:w w:val="105"/>
          <w:sz w:val="20"/>
        </w:rPr>
        <w:t xml:space="preserve"> </w:t>
      </w:r>
      <w:r>
        <w:rPr>
          <w:color w:val="231F20"/>
          <w:w w:val="105"/>
          <w:sz w:val="20"/>
        </w:rPr>
        <w:t>kulturních</w:t>
      </w:r>
      <w:r>
        <w:rPr>
          <w:color w:val="231F20"/>
          <w:spacing w:val="-7"/>
          <w:w w:val="105"/>
          <w:sz w:val="20"/>
        </w:rPr>
        <w:t xml:space="preserve"> </w:t>
      </w:r>
      <w:r>
        <w:rPr>
          <w:color w:val="231F20"/>
          <w:w w:val="105"/>
          <w:sz w:val="20"/>
        </w:rPr>
        <w:t>pamá- tek, tradic a životního prostředí.</w:t>
      </w:r>
    </w:p>
    <w:p w:rsidR="00F6658D" w:rsidRDefault="00000000">
      <w:pPr>
        <w:pStyle w:val="Odsekzoznamu"/>
        <w:numPr>
          <w:ilvl w:val="3"/>
          <w:numId w:val="16"/>
        </w:numPr>
        <w:tabs>
          <w:tab w:val="left" w:pos="734"/>
        </w:tabs>
        <w:spacing w:line="264" w:lineRule="auto"/>
        <w:ind w:right="1008"/>
        <w:jc w:val="both"/>
        <w:rPr>
          <w:sz w:val="20"/>
        </w:rPr>
      </w:pPr>
      <w:r>
        <w:rPr>
          <w:b/>
          <w:color w:val="231F20"/>
          <w:sz w:val="20"/>
        </w:rPr>
        <w:t xml:space="preserve">Benefiční akce </w:t>
      </w:r>
      <w:r>
        <w:rPr>
          <w:color w:val="231F20"/>
          <w:sz w:val="20"/>
        </w:rPr>
        <w:t>– prodej určitých výrobků nebo služeb či založení klubů přátel, jejichž členové pravidelně přispívají na činnost pod- porované organizace;</w:t>
      </w:r>
    </w:p>
    <w:p w:rsidR="00F6658D" w:rsidRDefault="00000000">
      <w:pPr>
        <w:pStyle w:val="Odsekzoznamu"/>
        <w:numPr>
          <w:ilvl w:val="3"/>
          <w:numId w:val="16"/>
        </w:numPr>
        <w:tabs>
          <w:tab w:val="left" w:pos="733"/>
        </w:tabs>
        <w:spacing w:line="227" w:lineRule="exact"/>
        <w:ind w:left="733" w:hanging="226"/>
        <w:jc w:val="both"/>
        <w:rPr>
          <w:sz w:val="20"/>
        </w:rPr>
      </w:pPr>
      <w:r>
        <w:rPr>
          <w:b/>
          <w:color w:val="231F20"/>
          <w:sz w:val="20"/>
        </w:rPr>
        <w:t>Inzerce</w:t>
      </w:r>
      <w:r>
        <w:rPr>
          <w:b/>
          <w:color w:val="231F20"/>
          <w:spacing w:val="40"/>
          <w:sz w:val="20"/>
        </w:rPr>
        <w:t xml:space="preserve"> </w:t>
      </w:r>
      <w:r>
        <w:rPr>
          <w:color w:val="231F20"/>
          <w:sz w:val="20"/>
        </w:rPr>
        <w:t>–</w:t>
      </w:r>
      <w:r>
        <w:rPr>
          <w:color w:val="231F20"/>
          <w:spacing w:val="40"/>
          <w:sz w:val="20"/>
        </w:rPr>
        <w:t xml:space="preserve"> </w:t>
      </w:r>
      <w:r>
        <w:rPr>
          <w:color w:val="231F20"/>
          <w:sz w:val="20"/>
        </w:rPr>
        <w:t>kontakt</w:t>
      </w:r>
      <w:r>
        <w:rPr>
          <w:color w:val="231F20"/>
          <w:spacing w:val="40"/>
          <w:sz w:val="20"/>
        </w:rPr>
        <w:t xml:space="preserve"> </w:t>
      </w:r>
      <w:r>
        <w:rPr>
          <w:color w:val="231F20"/>
          <w:sz w:val="20"/>
        </w:rPr>
        <w:t>dárce</w:t>
      </w:r>
      <w:r>
        <w:rPr>
          <w:color w:val="231F20"/>
          <w:spacing w:val="40"/>
          <w:sz w:val="20"/>
        </w:rPr>
        <w:t xml:space="preserve"> </w:t>
      </w:r>
      <w:r>
        <w:rPr>
          <w:color w:val="231F20"/>
          <w:sz w:val="20"/>
        </w:rPr>
        <w:t>s</w:t>
      </w:r>
      <w:r>
        <w:rPr>
          <w:color w:val="231F20"/>
          <w:spacing w:val="40"/>
          <w:sz w:val="20"/>
        </w:rPr>
        <w:t xml:space="preserve"> </w:t>
      </w:r>
      <w:r>
        <w:rPr>
          <w:color w:val="231F20"/>
          <w:sz w:val="20"/>
        </w:rPr>
        <w:t>knihovnou</w:t>
      </w:r>
      <w:r>
        <w:rPr>
          <w:color w:val="231F20"/>
          <w:spacing w:val="40"/>
          <w:sz w:val="20"/>
        </w:rPr>
        <w:t xml:space="preserve"> </w:t>
      </w:r>
      <w:r>
        <w:rPr>
          <w:color w:val="231F20"/>
          <w:sz w:val="20"/>
        </w:rPr>
        <w:t>je</w:t>
      </w:r>
      <w:r>
        <w:rPr>
          <w:color w:val="231F20"/>
          <w:spacing w:val="40"/>
          <w:sz w:val="20"/>
        </w:rPr>
        <w:t xml:space="preserve"> </w:t>
      </w:r>
      <w:r>
        <w:rPr>
          <w:color w:val="231F20"/>
          <w:sz w:val="20"/>
        </w:rPr>
        <w:t>anonymní,</w:t>
      </w:r>
      <w:r>
        <w:rPr>
          <w:color w:val="231F20"/>
          <w:spacing w:val="40"/>
          <w:sz w:val="20"/>
        </w:rPr>
        <w:t xml:space="preserve"> </w:t>
      </w:r>
      <w:r>
        <w:rPr>
          <w:color w:val="231F20"/>
          <w:sz w:val="20"/>
        </w:rPr>
        <w:t>výhodou</w:t>
      </w:r>
      <w:r>
        <w:rPr>
          <w:color w:val="231F20"/>
          <w:spacing w:val="40"/>
          <w:sz w:val="20"/>
        </w:rPr>
        <w:t xml:space="preserve"> </w:t>
      </w:r>
      <w:r>
        <w:rPr>
          <w:color w:val="231F20"/>
          <w:spacing w:val="-5"/>
          <w:sz w:val="20"/>
        </w:rPr>
        <w:t>je</w:t>
      </w:r>
    </w:p>
    <w:p w:rsidR="00F6658D" w:rsidRDefault="00000000">
      <w:pPr>
        <w:pStyle w:val="Zkladntext"/>
        <w:spacing w:before="11"/>
        <w:ind w:left="337"/>
      </w:pPr>
      <w:r>
        <w:rPr>
          <w:color w:val="231F20"/>
          <w:spacing w:val="64"/>
          <w:w w:val="150"/>
          <w:u w:val="single" w:color="231F20"/>
        </w:rPr>
        <w:t xml:space="preserve">   </w:t>
      </w:r>
      <w:r>
        <w:rPr>
          <w:color w:val="231F20"/>
          <w:u w:val="single" w:color="231F20"/>
        </w:rPr>
        <w:t>možnost oslo</w:t>
      </w:r>
      <w:r>
        <w:rPr>
          <w:color w:val="231F20"/>
        </w:rPr>
        <w:t>vení</w:t>
      </w:r>
      <w:r>
        <w:rPr>
          <w:color w:val="231F20"/>
          <w:spacing w:val="-2"/>
        </w:rPr>
        <w:t xml:space="preserve"> </w:t>
      </w:r>
      <w:r>
        <w:rPr>
          <w:color w:val="231F20"/>
        </w:rPr>
        <w:t>velkého</w:t>
      </w:r>
      <w:r>
        <w:rPr>
          <w:color w:val="231F20"/>
          <w:spacing w:val="-1"/>
        </w:rPr>
        <w:t xml:space="preserve"> </w:t>
      </w:r>
      <w:r>
        <w:rPr>
          <w:color w:val="231F20"/>
        </w:rPr>
        <w:t>počtu</w:t>
      </w:r>
      <w:r>
        <w:rPr>
          <w:color w:val="231F20"/>
          <w:spacing w:val="-2"/>
        </w:rPr>
        <w:t xml:space="preserve"> </w:t>
      </w:r>
      <w:r>
        <w:rPr>
          <w:color w:val="231F20"/>
        </w:rPr>
        <w:t>osob</w:t>
      </w:r>
      <w:r>
        <w:rPr>
          <w:color w:val="231F20"/>
          <w:spacing w:val="-1"/>
        </w:rPr>
        <w:t xml:space="preserve"> </w:t>
      </w:r>
      <w:r>
        <w:rPr>
          <w:color w:val="231F20"/>
          <w:spacing w:val="-2"/>
        </w:rPr>
        <w:t>najednou.</w:t>
      </w:r>
    </w:p>
    <w:p w:rsidR="00F6658D" w:rsidRDefault="00000000">
      <w:pPr>
        <w:spacing w:before="78"/>
        <w:ind w:left="337"/>
        <w:jc w:val="both"/>
        <w:rPr>
          <w:sz w:val="18"/>
        </w:rPr>
      </w:pPr>
      <w:r>
        <w:rPr>
          <w:color w:val="231F20"/>
          <w:spacing w:val="-2"/>
          <w:sz w:val="18"/>
        </w:rPr>
        <w:t>15</w:t>
      </w:r>
      <w:r>
        <w:rPr>
          <w:color w:val="231F20"/>
          <w:spacing w:val="30"/>
          <w:sz w:val="18"/>
        </w:rPr>
        <w:t xml:space="preserve"> </w:t>
      </w:r>
      <w:r>
        <w:rPr>
          <w:color w:val="231F20"/>
          <w:spacing w:val="-2"/>
          <w:sz w:val="18"/>
        </w:rPr>
        <w:t>(Šedivý,</w:t>
      </w:r>
      <w:r>
        <w:rPr>
          <w:color w:val="231F20"/>
          <w:spacing w:val="-9"/>
          <w:sz w:val="18"/>
        </w:rPr>
        <w:t xml:space="preserve"> </w:t>
      </w:r>
      <w:r>
        <w:rPr>
          <w:color w:val="231F20"/>
          <w:spacing w:val="-2"/>
          <w:sz w:val="18"/>
        </w:rPr>
        <w:t>2012,</w:t>
      </w:r>
      <w:r>
        <w:rPr>
          <w:color w:val="231F20"/>
          <w:spacing w:val="-9"/>
          <w:sz w:val="18"/>
        </w:rPr>
        <w:t xml:space="preserve"> </w:t>
      </w:r>
      <w:r>
        <w:rPr>
          <w:color w:val="231F20"/>
          <w:spacing w:val="-2"/>
          <w:sz w:val="18"/>
        </w:rPr>
        <w:t>s.</w:t>
      </w:r>
      <w:r>
        <w:rPr>
          <w:color w:val="231F20"/>
          <w:spacing w:val="-9"/>
          <w:sz w:val="18"/>
        </w:rPr>
        <w:t xml:space="preserve"> </w:t>
      </w:r>
      <w:r>
        <w:rPr>
          <w:color w:val="231F20"/>
          <w:spacing w:val="-5"/>
          <w:sz w:val="18"/>
        </w:rPr>
        <w:t>45)</w:t>
      </w:r>
    </w:p>
    <w:p w:rsidR="00F6658D" w:rsidRDefault="00F6658D">
      <w:pPr>
        <w:jc w:val="both"/>
        <w:rPr>
          <w:sz w:val="18"/>
        </w:rPr>
        <w:sectPr w:rsidR="00F6658D">
          <w:pgSz w:w="8400" w:h="11910"/>
          <w:pgMar w:top="980" w:right="180" w:bottom="1200" w:left="1080" w:header="0" w:footer="1108" w:gutter="0"/>
          <w:cols w:space="708"/>
        </w:sectPr>
      </w:pPr>
    </w:p>
    <w:p w:rsidR="00F6658D" w:rsidRDefault="00000000">
      <w:pPr>
        <w:pStyle w:val="Odsekzoznamu"/>
        <w:numPr>
          <w:ilvl w:val="0"/>
          <w:numId w:val="15"/>
        </w:numPr>
        <w:tabs>
          <w:tab w:val="left" w:pos="507"/>
        </w:tabs>
        <w:spacing w:before="92" w:line="264" w:lineRule="auto"/>
        <w:ind w:right="1235"/>
        <w:jc w:val="both"/>
        <w:rPr>
          <w:sz w:val="20"/>
        </w:rPr>
      </w:pPr>
      <w:r>
        <w:rPr>
          <w:b/>
          <w:color w:val="231F20"/>
          <w:sz w:val="20"/>
        </w:rPr>
        <w:lastRenderedPageBreak/>
        <w:t>Internet</w:t>
      </w:r>
      <w:r>
        <w:rPr>
          <w:b/>
          <w:color w:val="231F20"/>
          <w:spacing w:val="-2"/>
          <w:sz w:val="20"/>
        </w:rPr>
        <w:t xml:space="preserve"> </w:t>
      </w:r>
      <w:r>
        <w:rPr>
          <w:color w:val="231F20"/>
          <w:sz w:val="20"/>
        </w:rPr>
        <w:t>–</w:t>
      </w:r>
      <w:r>
        <w:rPr>
          <w:color w:val="231F20"/>
          <w:spacing w:val="-2"/>
          <w:sz w:val="20"/>
        </w:rPr>
        <w:t xml:space="preserve"> </w:t>
      </w:r>
      <w:r>
        <w:rPr>
          <w:color w:val="231F20"/>
          <w:sz w:val="20"/>
        </w:rPr>
        <w:t>webové</w:t>
      </w:r>
      <w:r>
        <w:rPr>
          <w:color w:val="231F20"/>
          <w:spacing w:val="-2"/>
          <w:sz w:val="20"/>
        </w:rPr>
        <w:t xml:space="preserve"> </w:t>
      </w:r>
      <w:r>
        <w:rPr>
          <w:color w:val="231F20"/>
          <w:sz w:val="20"/>
        </w:rPr>
        <w:t>stránky</w:t>
      </w:r>
      <w:r>
        <w:rPr>
          <w:color w:val="231F20"/>
          <w:spacing w:val="-2"/>
          <w:sz w:val="20"/>
        </w:rPr>
        <w:t xml:space="preserve"> </w:t>
      </w:r>
      <w:r>
        <w:rPr>
          <w:color w:val="231F20"/>
          <w:sz w:val="20"/>
        </w:rPr>
        <w:t>knihovny</w:t>
      </w:r>
      <w:r>
        <w:rPr>
          <w:color w:val="231F20"/>
          <w:spacing w:val="-2"/>
          <w:sz w:val="20"/>
        </w:rPr>
        <w:t xml:space="preserve"> </w:t>
      </w:r>
      <w:r>
        <w:rPr>
          <w:color w:val="231F20"/>
          <w:sz w:val="20"/>
        </w:rPr>
        <w:t>jsou</w:t>
      </w:r>
      <w:r>
        <w:rPr>
          <w:color w:val="231F20"/>
          <w:spacing w:val="-2"/>
          <w:sz w:val="20"/>
        </w:rPr>
        <w:t xml:space="preserve"> </w:t>
      </w:r>
      <w:r>
        <w:rPr>
          <w:color w:val="231F20"/>
          <w:sz w:val="20"/>
        </w:rPr>
        <w:t>velmi</w:t>
      </w:r>
      <w:r>
        <w:rPr>
          <w:color w:val="231F20"/>
          <w:spacing w:val="-2"/>
          <w:sz w:val="20"/>
        </w:rPr>
        <w:t xml:space="preserve"> </w:t>
      </w:r>
      <w:r>
        <w:rPr>
          <w:color w:val="231F20"/>
          <w:sz w:val="20"/>
        </w:rPr>
        <w:t>vhodné</w:t>
      </w:r>
      <w:r>
        <w:rPr>
          <w:color w:val="231F20"/>
          <w:spacing w:val="-2"/>
          <w:sz w:val="20"/>
        </w:rPr>
        <w:t xml:space="preserve"> </w:t>
      </w:r>
      <w:r>
        <w:rPr>
          <w:color w:val="231F20"/>
          <w:sz w:val="20"/>
        </w:rPr>
        <w:t>k</w:t>
      </w:r>
      <w:r>
        <w:rPr>
          <w:color w:val="231F20"/>
          <w:spacing w:val="-2"/>
          <w:sz w:val="20"/>
        </w:rPr>
        <w:t xml:space="preserve"> </w:t>
      </w:r>
      <w:r>
        <w:rPr>
          <w:color w:val="231F20"/>
          <w:sz w:val="20"/>
        </w:rPr>
        <w:t xml:space="preserve">oslovení potenciálních dárců, musejí být ovšem aktuální a kvalitní, měly by kopírovat činnost knihovny a nabízet zajímavé online produkty/ </w:t>
      </w:r>
      <w:r>
        <w:rPr>
          <w:color w:val="231F20"/>
          <w:spacing w:val="-2"/>
          <w:sz w:val="20"/>
        </w:rPr>
        <w:t>služby.</w:t>
      </w:r>
    </w:p>
    <w:p w:rsidR="00F6658D" w:rsidRDefault="00000000">
      <w:pPr>
        <w:pStyle w:val="Odsekzoznamu"/>
        <w:numPr>
          <w:ilvl w:val="0"/>
          <w:numId w:val="15"/>
        </w:numPr>
        <w:tabs>
          <w:tab w:val="left" w:pos="507"/>
        </w:tabs>
        <w:spacing w:line="264" w:lineRule="auto"/>
        <w:ind w:right="1234"/>
        <w:jc w:val="both"/>
        <w:rPr>
          <w:sz w:val="20"/>
        </w:rPr>
      </w:pPr>
      <w:r>
        <w:rPr>
          <w:b/>
          <w:color w:val="231F20"/>
          <w:sz w:val="20"/>
        </w:rPr>
        <w:t xml:space="preserve">Odkaz majetku </w:t>
      </w:r>
      <w:r>
        <w:rPr>
          <w:color w:val="231F20"/>
          <w:sz w:val="20"/>
        </w:rPr>
        <w:t>– osoba spřízněná s knihovnou jí může odkázat např. svou soukromou knihovnu či finance, věc je třeba ošetřit po právní stránce a promyslet styl jednání s pozůstalými.</w:t>
      </w:r>
    </w:p>
    <w:p w:rsidR="00F6658D" w:rsidRDefault="00000000">
      <w:pPr>
        <w:pStyle w:val="Odsekzoznamu"/>
        <w:numPr>
          <w:ilvl w:val="0"/>
          <w:numId w:val="15"/>
        </w:numPr>
        <w:tabs>
          <w:tab w:val="left" w:pos="507"/>
        </w:tabs>
        <w:spacing w:line="264" w:lineRule="auto"/>
        <w:ind w:right="1235"/>
        <w:jc w:val="both"/>
        <w:rPr>
          <w:sz w:val="20"/>
        </w:rPr>
      </w:pPr>
      <w:r>
        <w:rPr>
          <w:b/>
          <w:color w:val="231F20"/>
          <w:sz w:val="20"/>
        </w:rPr>
        <w:t xml:space="preserve">Věcná podpora </w:t>
      </w:r>
      <w:r>
        <w:rPr>
          <w:color w:val="231F20"/>
          <w:sz w:val="20"/>
        </w:rPr>
        <w:t>– velmi potřebná, knihovny využívají možnost získání darů (od soukromých firem) pro děti a mládež, pohoštění</w:t>
      </w:r>
      <w:r>
        <w:rPr>
          <w:color w:val="231F20"/>
          <w:spacing w:val="40"/>
          <w:sz w:val="20"/>
        </w:rPr>
        <w:t xml:space="preserve"> </w:t>
      </w:r>
      <w:r>
        <w:rPr>
          <w:color w:val="231F20"/>
          <w:sz w:val="20"/>
        </w:rPr>
        <w:t>na nejrůznější aktivity, vybavení knihovny, knižní novinky, nové notebooky či počítače apod.;</w:t>
      </w:r>
    </w:p>
    <w:p w:rsidR="00F6658D" w:rsidRDefault="00000000">
      <w:pPr>
        <w:pStyle w:val="Odsekzoznamu"/>
        <w:numPr>
          <w:ilvl w:val="0"/>
          <w:numId w:val="15"/>
        </w:numPr>
        <w:tabs>
          <w:tab w:val="left" w:pos="507"/>
        </w:tabs>
        <w:spacing w:line="264" w:lineRule="auto"/>
        <w:ind w:right="1234"/>
        <w:jc w:val="both"/>
        <w:rPr>
          <w:sz w:val="20"/>
        </w:rPr>
      </w:pPr>
      <w:r>
        <w:rPr>
          <w:b/>
          <w:color w:val="231F20"/>
          <w:sz w:val="20"/>
        </w:rPr>
        <w:t xml:space="preserve">Dobrovolnictví </w:t>
      </w:r>
      <w:r>
        <w:rPr>
          <w:color w:val="231F20"/>
          <w:sz w:val="20"/>
        </w:rPr>
        <w:t>– samostatná činnost prováděná ve prospěch dru- hých bez nároku na finanční odměnu. Častým typem dobrovolnic- tví je zapojení se do činnosti knihovny. O dobrovolnictví mluvíme v</w:t>
      </w:r>
      <w:r>
        <w:rPr>
          <w:color w:val="231F20"/>
          <w:spacing w:val="31"/>
          <w:sz w:val="20"/>
        </w:rPr>
        <w:t xml:space="preserve"> </w:t>
      </w:r>
      <w:r>
        <w:rPr>
          <w:color w:val="231F20"/>
          <w:sz w:val="20"/>
        </w:rPr>
        <w:t>případě,</w:t>
      </w:r>
      <w:r>
        <w:rPr>
          <w:color w:val="231F20"/>
          <w:spacing w:val="31"/>
          <w:sz w:val="20"/>
        </w:rPr>
        <w:t xml:space="preserve"> </w:t>
      </w:r>
      <w:r>
        <w:rPr>
          <w:color w:val="231F20"/>
          <w:sz w:val="20"/>
        </w:rPr>
        <w:t>když</w:t>
      </w:r>
      <w:r>
        <w:rPr>
          <w:color w:val="231F20"/>
          <w:spacing w:val="31"/>
          <w:sz w:val="20"/>
        </w:rPr>
        <w:t xml:space="preserve"> </w:t>
      </w:r>
      <w:r>
        <w:rPr>
          <w:color w:val="231F20"/>
          <w:sz w:val="20"/>
        </w:rPr>
        <w:t>člověk</w:t>
      </w:r>
      <w:r>
        <w:rPr>
          <w:color w:val="231F20"/>
          <w:spacing w:val="31"/>
          <w:sz w:val="20"/>
        </w:rPr>
        <w:t xml:space="preserve"> </w:t>
      </w:r>
      <w:r>
        <w:rPr>
          <w:color w:val="231F20"/>
          <w:sz w:val="20"/>
        </w:rPr>
        <w:t>věnuje</w:t>
      </w:r>
      <w:r>
        <w:rPr>
          <w:color w:val="231F20"/>
          <w:spacing w:val="31"/>
          <w:sz w:val="20"/>
        </w:rPr>
        <w:t xml:space="preserve"> </w:t>
      </w:r>
      <w:r>
        <w:rPr>
          <w:color w:val="231F20"/>
          <w:sz w:val="20"/>
        </w:rPr>
        <w:t>něco</w:t>
      </w:r>
      <w:r>
        <w:rPr>
          <w:color w:val="231F20"/>
          <w:spacing w:val="31"/>
          <w:sz w:val="20"/>
        </w:rPr>
        <w:t xml:space="preserve"> </w:t>
      </w:r>
      <w:r>
        <w:rPr>
          <w:color w:val="231F20"/>
          <w:sz w:val="20"/>
        </w:rPr>
        <w:t>dobrovolně</w:t>
      </w:r>
      <w:r>
        <w:rPr>
          <w:color w:val="231F20"/>
          <w:spacing w:val="31"/>
          <w:sz w:val="20"/>
        </w:rPr>
        <w:t xml:space="preserve"> </w:t>
      </w:r>
      <w:r>
        <w:rPr>
          <w:color w:val="231F20"/>
          <w:sz w:val="20"/>
        </w:rPr>
        <w:t>jiným</w:t>
      </w:r>
      <w:r>
        <w:rPr>
          <w:color w:val="231F20"/>
          <w:spacing w:val="31"/>
          <w:sz w:val="20"/>
        </w:rPr>
        <w:t xml:space="preserve"> </w:t>
      </w:r>
      <w:r>
        <w:rPr>
          <w:color w:val="231F20"/>
          <w:sz w:val="20"/>
        </w:rPr>
        <w:t>(může</w:t>
      </w:r>
      <w:r>
        <w:rPr>
          <w:color w:val="231F20"/>
          <w:spacing w:val="31"/>
          <w:sz w:val="20"/>
        </w:rPr>
        <w:t xml:space="preserve"> </w:t>
      </w:r>
      <w:r>
        <w:rPr>
          <w:color w:val="231F20"/>
          <w:sz w:val="20"/>
        </w:rPr>
        <w:t>jít o peníze, věci, čas, úsilí) a nežádá za to žádnou finanční náhradu. Důvody k dobrovolnictví bývají většinou morální. Patří mezi ně potřeba pomáhat druhým. Knihovny využívají práci dobrovolníků častěji</w:t>
      </w:r>
      <w:r>
        <w:rPr>
          <w:color w:val="231F20"/>
          <w:spacing w:val="27"/>
          <w:sz w:val="20"/>
        </w:rPr>
        <w:t xml:space="preserve"> </w:t>
      </w:r>
      <w:r>
        <w:rPr>
          <w:color w:val="231F20"/>
          <w:sz w:val="20"/>
        </w:rPr>
        <w:t>než</w:t>
      </w:r>
      <w:r>
        <w:rPr>
          <w:color w:val="231F20"/>
          <w:spacing w:val="27"/>
          <w:sz w:val="20"/>
        </w:rPr>
        <w:t xml:space="preserve"> </w:t>
      </w:r>
      <w:r>
        <w:rPr>
          <w:color w:val="231F20"/>
          <w:sz w:val="20"/>
        </w:rPr>
        <w:t>dříve,</w:t>
      </w:r>
      <w:r>
        <w:rPr>
          <w:color w:val="231F20"/>
          <w:spacing w:val="27"/>
          <w:sz w:val="20"/>
        </w:rPr>
        <w:t xml:space="preserve"> </w:t>
      </w:r>
      <w:r>
        <w:rPr>
          <w:color w:val="231F20"/>
          <w:sz w:val="20"/>
        </w:rPr>
        <w:t>což</w:t>
      </w:r>
      <w:r>
        <w:rPr>
          <w:color w:val="231F20"/>
          <w:spacing w:val="27"/>
          <w:sz w:val="20"/>
        </w:rPr>
        <w:t xml:space="preserve"> </w:t>
      </w:r>
      <w:r>
        <w:rPr>
          <w:color w:val="231F20"/>
          <w:sz w:val="20"/>
        </w:rPr>
        <w:t>jim</w:t>
      </w:r>
      <w:r>
        <w:rPr>
          <w:color w:val="231F20"/>
          <w:spacing w:val="27"/>
          <w:sz w:val="20"/>
        </w:rPr>
        <w:t xml:space="preserve"> </w:t>
      </w:r>
      <w:r>
        <w:rPr>
          <w:color w:val="231F20"/>
          <w:sz w:val="20"/>
        </w:rPr>
        <w:t>přináší</w:t>
      </w:r>
      <w:r>
        <w:rPr>
          <w:color w:val="231F20"/>
          <w:spacing w:val="27"/>
          <w:sz w:val="20"/>
        </w:rPr>
        <w:t xml:space="preserve"> </w:t>
      </w:r>
      <w:r>
        <w:rPr>
          <w:color w:val="231F20"/>
          <w:sz w:val="20"/>
        </w:rPr>
        <w:t>úsporu</w:t>
      </w:r>
      <w:r>
        <w:rPr>
          <w:color w:val="231F20"/>
          <w:spacing w:val="27"/>
          <w:sz w:val="20"/>
        </w:rPr>
        <w:t xml:space="preserve"> </w:t>
      </w:r>
      <w:r>
        <w:rPr>
          <w:color w:val="231F20"/>
          <w:sz w:val="20"/>
        </w:rPr>
        <w:t>na</w:t>
      </w:r>
      <w:r>
        <w:rPr>
          <w:color w:val="231F20"/>
          <w:spacing w:val="27"/>
          <w:sz w:val="20"/>
        </w:rPr>
        <w:t xml:space="preserve"> </w:t>
      </w:r>
      <w:r>
        <w:rPr>
          <w:color w:val="231F20"/>
          <w:sz w:val="20"/>
        </w:rPr>
        <w:t>mzdách</w:t>
      </w:r>
      <w:r>
        <w:rPr>
          <w:color w:val="231F20"/>
          <w:spacing w:val="27"/>
          <w:sz w:val="20"/>
        </w:rPr>
        <w:t xml:space="preserve"> </w:t>
      </w:r>
      <w:r>
        <w:rPr>
          <w:color w:val="231F20"/>
          <w:sz w:val="20"/>
        </w:rPr>
        <w:t>ad.</w:t>
      </w:r>
      <w:r>
        <w:rPr>
          <w:color w:val="231F20"/>
          <w:spacing w:val="27"/>
          <w:sz w:val="20"/>
        </w:rPr>
        <w:t xml:space="preserve"> </w:t>
      </w:r>
      <w:r>
        <w:rPr>
          <w:color w:val="231F20"/>
          <w:sz w:val="20"/>
        </w:rPr>
        <w:t>výhody. S dobrovolníkem je nutné uzavřít smlouvu a vše zajistit v souladu</w:t>
      </w:r>
      <w:r>
        <w:rPr>
          <w:color w:val="231F20"/>
          <w:spacing w:val="40"/>
          <w:sz w:val="20"/>
        </w:rPr>
        <w:t xml:space="preserve"> </w:t>
      </w:r>
      <w:r>
        <w:rPr>
          <w:color w:val="231F20"/>
          <w:sz w:val="20"/>
        </w:rPr>
        <w:t>s platnými právními předpisy.</w:t>
      </w:r>
    </w:p>
    <w:p w:rsidR="00F6658D" w:rsidRDefault="00000000">
      <w:pPr>
        <w:pStyle w:val="Odsekzoznamu"/>
        <w:numPr>
          <w:ilvl w:val="0"/>
          <w:numId w:val="15"/>
        </w:numPr>
        <w:tabs>
          <w:tab w:val="left" w:pos="507"/>
        </w:tabs>
        <w:spacing w:line="264" w:lineRule="auto"/>
        <w:ind w:right="1235"/>
        <w:jc w:val="both"/>
        <w:rPr>
          <w:sz w:val="20"/>
        </w:rPr>
      </w:pPr>
      <w:r>
        <w:rPr>
          <w:b/>
          <w:color w:val="231F20"/>
          <w:w w:val="105"/>
          <w:sz w:val="20"/>
        </w:rPr>
        <w:t>Sdílený</w:t>
      </w:r>
      <w:r>
        <w:rPr>
          <w:b/>
          <w:color w:val="231F20"/>
          <w:spacing w:val="-14"/>
          <w:w w:val="105"/>
          <w:sz w:val="20"/>
        </w:rPr>
        <w:t xml:space="preserve"> </w:t>
      </w:r>
      <w:r>
        <w:rPr>
          <w:b/>
          <w:color w:val="231F20"/>
          <w:w w:val="105"/>
          <w:sz w:val="20"/>
        </w:rPr>
        <w:t>marketing</w:t>
      </w:r>
      <w:r>
        <w:rPr>
          <w:b/>
          <w:color w:val="231F20"/>
          <w:spacing w:val="-13"/>
          <w:w w:val="105"/>
          <w:sz w:val="20"/>
        </w:rPr>
        <w:t xml:space="preserve"> </w:t>
      </w:r>
      <w:r>
        <w:rPr>
          <w:color w:val="231F20"/>
          <w:w w:val="105"/>
          <w:sz w:val="20"/>
        </w:rPr>
        <w:t>–</w:t>
      </w:r>
      <w:r>
        <w:rPr>
          <w:color w:val="231F20"/>
          <w:spacing w:val="-13"/>
          <w:w w:val="105"/>
          <w:sz w:val="20"/>
        </w:rPr>
        <w:t xml:space="preserve"> </w:t>
      </w:r>
      <w:r>
        <w:rPr>
          <w:color w:val="231F20"/>
          <w:w w:val="105"/>
          <w:sz w:val="20"/>
        </w:rPr>
        <w:t>„dar</w:t>
      </w:r>
      <w:r>
        <w:rPr>
          <w:color w:val="231F20"/>
          <w:spacing w:val="-13"/>
          <w:w w:val="105"/>
          <w:sz w:val="20"/>
        </w:rPr>
        <w:t xml:space="preserve"> </w:t>
      </w:r>
      <w:r>
        <w:rPr>
          <w:color w:val="231F20"/>
          <w:w w:val="105"/>
          <w:sz w:val="20"/>
        </w:rPr>
        <w:t>ve</w:t>
      </w:r>
      <w:r>
        <w:rPr>
          <w:color w:val="231F20"/>
          <w:spacing w:val="-13"/>
          <w:w w:val="105"/>
          <w:sz w:val="20"/>
        </w:rPr>
        <w:t xml:space="preserve"> </w:t>
      </w:r>
      <w:r>
        <w:rPr>
          <w:color w:val="231F20"/>
          <w:w w:val="105"/>
          <w:sz w:val="20"/>
        </w:rPr>
        <w:t>formě</w:t>
      </w:r>
      <w:r>
        <w:rPr>
          <w:color w:val="231F20"/>
          <w:spacing w:val="-13"/>
          <w:w w:val="105"/>
          <w:sz w:val="20"/>
        </w:rPr>
        <w:t xml:space="preserve"> </w:t>
      </w:r>
      <w:r>
        <w:rPr>
          <w:color w:val="231F20"/>
          <w:w w:val="105"/>
          <w:sz w:val="20"/>
        </w:rPr>
        <w:t>procenta</w:t>
      </w:r>
      <w:r>
        <w:rPr>
          <w:color w:val="231F20"/>
          <w:spacing w:val="-13"/>
          <w:w w:val="105"/>
          <w:sz w:val="20"/>
        </w:rPr>
        <w:t xml:space="preserve"> </w:t>
      </w:r>
      <w:r>
        <w:rPr>
          <w:color w:val="231F20"/>
          <w:w w:val="105"/>
          <w:sz w:val="20"/>
        </w:rPr>
        <w:t>z</w:t>
      </w:r>
      <w:r>
        <w:rPr>
          <w:color w:val="231F20"/>
          <w:spacing w:val="-13"/>
          <w:w w:val="105"/>
          <w:sz w:val="20"/>
        </w:rPr>
        <w:t xml:space="preserve"> </w:t>
      </w:r>
      <w:r>
        <w:rPr>
          <w:color w:val="231F20"/>
          <w:w w:val="105"/>
          <w:sz w:val="20"/>
        </w:rPr>
        <w:t>prodeje“,</w:t>
      </w:r>
      <w:r>
        <w:rPr>
          <w:color w:val="231F20"/>
          <w:spacing w:val="-14"/>
          <w:w w:val="105"/>
          <w:sz w:val="20"/>
        </w:rPr>
        <w:t xml:space="preserve"> </w:t>
      </w:r>
      <w:r>
        <w:rPr>
          <w:color w:val="231F20"/>
          <w:w w:val="105"/>
          <w:sz w:val="20"/>
        </w:rPr>
        <w:t>jedná</w:t>
      </w:r>
      <w:r>
        <w:rPr>
          <w:color w:val="231F20"/>
          <w:spacing w:val="-13"/>
          <w:w w:val="105"/>
          <w:sz w:val="20"/>
        </w:rPr>
        <w:t xml:space="preserve"> </w:t>
      </w:r>
      <w:r>
        <w:rPr>
          <w:color w:val="231F20"/>
          <w:w w:val="105"/>
          <w:sz w:val="20"/>
        </w:rPr>
        <w:t>se o druh podpory, který vyžaduje obvykle delší budování vztahů</w:t>
      </w:r>
      <w:r>
        <w:rPr>
          <w:color w:val="231F20"/>
          <w:spacing w:val="40"/>
          <w:w w:val="105"/>
          <w:sz w:val="20"/>
        </w:rPr>
        <w:t xml:space="preserve"> </w:t>
      </w:r>
      <w:r>
        <w:rPr>
          <w:color w:val="231F20"/>
          <w:sz w:val="20"/>
        </w:rPr>
        <w:t>a jednání mezi soukromým podnikem a podporovanou knihovnou</w:t>
      </w:r>
      <w:r>
        <w:rPr>
          <w:color w:val="231F20"/>
          <w:spacing w:val="40"/>
          <w:w w:val="105"/>
          <w:sz w:val="20"/>
        </w:rPr>
        <w:t xml:space="preserve"> </w:t>
      </w:r>
      <w:r>
        <w:rPr>
          <w:color w:val="231F20"/>
          <w:w w:val="105"/>
          <w:sz w:val="20"/>
        </w:rPr>
        <w:t>a vyžaduje vzájemnou důvěru.</w:t>
      </w:r>
    </w:p>
    <w:p w:rsidR="00F6658D" w:rsidRDefault="00000000">
      <w:pPr>
        <w:pStyle w:val="Odsekzoznamu"/>
        <w:numPr>
          <w:ilvl w:val="0"/>
          <w:numId w:val="15"/>
        </w:numPr>
        <w:tabs>
          <w:tab w:val="left" w:pos="507"/>
        </w:tabs>
        <w:spacing w:line="264" w:lineRule="auto"/>
        <w:ind w:right="1234"/>
        <w:jc w:val="both"/>
        <w:rPr>
          <w:sz w:val="20"/>
        </w:rPr>
      </w:pPr>
      <w:r>
        <w:rPr>
          <w:b/>
          <w:color w:val="231F20"/>
          <w:sz w:val="20"/>
        </w:rPr>
        <w:t xml:space="preserve">Příspěvek zaměstnanců </w:t>
      </w:r>
      <w:r>
        <w:rPr>
          <w:color w:val="231F20"/>
          <w:sz w:val="20"/>
        </w:rPr>
        <w:t>– jednorázový nebo stálý, zaměstnanci mají možnost přispět knihovně na konkrétní akci či rozvoj, jedná</w:t>
      </w:r>
      <w:r>
        <w:rPr>
          <w:color w:val="231F20"/>
          <w:spacing w:val="40"/>
          <w:sz w:val="20"/>
        </w:rPr>
        <w:t xml:space="preserve"> </w:t>
      </w:r>
      <w:r>
        <w:rPr>
          <w:color w:val="231F20"/>
          <w:sz w:val="20"/>
        </w:rPr>
        <w:t>se o dobrovolný příspěvek, který se zatím u nás v knihovnách téměř nevyužívá.</w:t>
      </w:r>
    </w:p>
    <w:p w:rsidR="00F6658D" w:rsidRDefault="00000000">
      <w:pPr>
        <w:pStyle w:val="Odsekzoznamu"/>
        <w:numPr>
          <w:ilvl w:val="0"/>
          <w:numId w:val="15"/>
        </w:numPr>
        <w:tabs>
          <w:tab w:val="left" w:pos="507"/>
        </w:tabs>
        <w:spacing w:line="264" w:lineRule="auto"/>
        <w:ind w:right="1235"/>
        <w:jc w:val="both"/>
        <w:rPr>
          <w:sz w:val="20"/>
        </w:rPr>
      </w:pPr>
      <w:r>
        <w:rPr>
          <w:noProof/>
        </w:rPr>
        <mc:AlternateContent>
          <mc:Choice Requires="wps">
            <w:drawing>
              <wp:anchor distT="0" distB="0" distL="0" distR="0" simplePos="0" relativeHeight="251747328" behindDoc="0" locked="0" layoutInCell="1" allowOverlap="1">
                <wp:simplePos x="0" y="0"/>
                <wp:positionH relativeFrom="page">
                  <wp:posOffset>4745154</wp:posOffset>
                </wp:positionH>
                <wp:positionV relativeFrom="paragraph">
                  <wp:posOffset>405954</wp:posOffset>
                </wp:positionV>
                <wp:extent cx="298450" cy="838200"/>
                <wp:effectExtent l="0" t="0" r="0" b="0"/>
                <wp:wrapNone/>
                <wp:docPr id="582" name="Text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582" o:spid="_x0000_s1167" type="#_x0000_t202" style="position:absolute;left:0;text-align:left;margin-left:373.65pt;margin-top:31.95pt;width:23.5pt;height:66pt;z-index:251747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UXXoQEAADIDAAAOAAAAZHJzL2Uyb0RvYy54bWysUsGO0zAQvSPxD5bvNG1ZoERNV8AKhLRi&#13;&#10;kRY+wHXsxiL2mBm3Sf+esZu2iL2tuEwcz/jNe29mfTv6XhwMkoPQyMVsLoUJGloXdo38+ePzq5UU&#13;&#10;lFRoVQ/BNPJoSN5uXr5YD7E2S+igbw0KBglUD7GRXUqxrirSnfGKZhBN4KQF9CrxL+6qFtXA6L6v&#13;&#10;lvP522oAbCOCNkR8e3dKyk3Bt9bo9GAtmST6RjK3VCKWuM2x2qxVvUMVO6cnGuoZLLxygZteoO5U&#13;&#10;UmKP7gmUdxqBwKaZBl+BtU6booHVLOb/qHnsVDRFC5tD8WIT/T9Y/e3wGL+jSONHGHmARQTFe9C/&#13;&#10;iL2phkj1VJM9pZq4OgsdLfr8ZQmCH7K3x4ufZkxC8+Xy/ermDWc0p1avVzyv7Hd1fRyR0hcDXuRD&#13;&#10;I5HHVQiowz2lU+m5ZOJyap+JpHE7Ctcy55tFhs13W2iPLIb3kdFyXL7j9gOPt5H0e6/QSNF/Dexf&#13;&#10;3oXzAc+H7fmAqf8EZWOyxAAf9gmsK4yubSZGPJiiaVqiPPm//0vVddU3fwAAAP//AwBQSwMEFAAG&#13;&#10;AAgAAAAhALn4OHLjAAAADwEAAA8AAABkcnMvZG93bnJldi54bWxMj91OwzAMhe+ReIfISNyxFLq1&#13;&#10;tGs6oaKJu0mMPYDXhKZafkqTrd3bY67YjSXbn4/PqTazNeyixtB7J+B5kQBTrvWyd52Aw9f26RVY&#13;&#10;iOgkGu+UgKsKsKnv7yospZ/cp7rsY8dIxIUSBegYh5Lz0GplMSz8oBztvv1oMVI7dlyOOJG4Nfwl&#13;&#10;STJusXf0QeOgGq3a0/5sBeyuXE+pXR3apsl2WfqzxdOHEeLxYX5fU3lbA4tqjv8X8JeB/ENNxo7+&#13;&#10;7GRgRkC+zFNCBWRpAYyAvFjS4EhksSqA1xW/zVH/AgAA//8DAFBLAQItABQABgAIAAAAIQC2gziS&#13;&#10;/gAAAOEBAAATAAAAAAAAAAAAAAAAAAAAAABbQ29udGVudF9UeXBlc10ueG1sUEsBAi0AFAAGAAgA&#13;&#10;AAAhADj9If/WAAAAlAEAAAsAAAAAAAAAAAAAAAAALwEAAF9yZWxzLy5yZWxzUEsBAi0AFAAGAAgA&#13;&#10;AAAhAFKFRdehAQAAMgMAAA4AAAAAAAAAAAAAAAAALgIAAGRycy9lMm9Eb2MueG1sUEsBAi0AFAAG&#13;&#10;AAgAAAAhALn4OHLjAAAADwEAAA8AAAAAAAAAAAAAAAAA+wMAAGRycy9kb3ducmV2LnhtbFBLBQYA&#13;&#10;AAAABAAEAPMAAAALBQ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b/>
          <w:color w:val="231F20"/>
          <w:sz w:val="20"/>
        </w:rPr>
        <w:t>Členské</w:t>
      </w:r>
      <w:r>
        <w:rPr>
          <w:b/>
          <w:color w:val="231F20"/>
          <w:spacing w:val="-6"/>
          <w:sz w:val="20"/>
        </w:rPr>
        <w:t xml:space="preserve"> </w:t>
      </w:r>
      <w:r>
        <w:rPr>
          <w:b/>
          <w:color w:val="231F20"/>
          <w:sz w:val="20"/>
        </w:rPr>
        <w:t>příspěvky</w:t>
      </w:r>
      <w:r>
        <w:rPr>
          <w:b/>
          <w:color w:val="231F20"/>
          <w:spacing w:val="-5"/>
          <w:sz w:val="20"/>
        </w:rPr>
        <w:t xml:space="preserve"> </w:t>
      </w:r>
      <w:r>
        <w:rPr>
          <w:color w:val="231F20"/>
          <w:sz w:val="20"/>
        </w:rPr>
        <w:t>–</w:t>
      </w:r>
      <w:r>
        <w:rPr>
          <w:color w:val="231F20"/>
          <w:spacing w:val="-5"/>
          <w:sz w:val="20"/>
        </w:rPr>
        <w:t xml:space="preserve"> </w:t>
      </w:r>
      <w:r>
        <w:rPr>
          <w:color w:val="231F20"/>
          <w:sz w:val="20"/>
        </w:rPr>
        <w:t>uživatelé</w:t>
      </w:r>
      <w:r>
        <w:rPr>
          <w:color w:val="231F20"/>
          <w:spacing w:val="-5"/>
          <w:sz w:val="20"/>
        </w:rPr>
        <w:t xml:space="preserve"> </w:t>
      </w:r>
      <w:r>
        <w:rPr>
          <w:color w:val="231F20"/>
          <w:sz w:val="20"/>
        </w:rPr>
        <w:t>knihovny</w:t>
      </w:r>
      <w:r>
        <w:rPr>
          <w:color w:val="231F20"/>
          <w:spacing w:val="-5"/>
          <w:sz w:val="20"/>
        </w:rPr>
        <w:t xml:space="preserve"> </w:t>
      </w:r>
      <w:r>
        <w:rPr>
          <w:color w:val="231F20"/>
          <w:sz w:val="20"/>
        </w:rPr>
        <w:t>platí</w:t>
      </w:r>
      <w:r>
        <w:rPr>
          <w:color w:val="231F20"/>
          <w:spacing w:val="-5"/>
          <w:sz w:val="20"/>
        </w:rPr>
        <w:t xml:space="preserve"> </w:t>
      </w:r>
      <w:r>
        <w:rPr>
          <w:color w:val="231F20"/>
          <w:sz w:val="20"/>
        </w:rPr>
        <w:t>registrační</w:t>
      </w:r>
      <w:r>
        <w:rPr>
          <w:color w:val="231F20"/>
          <w:spacing w:val="-5"/>
          <w:sz w:val="20"/>
        </w:rPr>
        <w:t xml:space="preserve"> </w:t>
      </w:r>
      <w:r>
        <w:rPr>
          <w:color w:val="231F20"/>
          <w:sz w:val="20"/>
        </w:rPr>
        <w:t>poplatek, je</w:t>
      </w:r>
      <w:r>
        <w:rPr>
          <w:color w:val="231F20"/>
          <w:spacing w:val="-13"/>
          <w:sz w:val="20"/>
        </w:rPr>
        <w:t xml:space="preserve"> </w:t>
      </w:r>
      <w:r>
        <w:rPr>
          <w:color w:val="231F20"/>
          <w:sz w:val="20"/>
        </w:rPr>
        <w:t>možné</w:t>
      </w:r>
      <w:r>
        <w:rPr>
          <w:color w:val="231F20"/>
          <w:spacing w:val="-12"/>
          <w:sz w:val="20"/>
        </w:rPr>
        <w:t xml:space="preserve"> </w:t>
      </w:r>
      <w:r>
        <w:rPr>
          <w:color w:val="231F20"/>
          <w:sz w:val="20"/>
        </w:rPr>
        <w:t>vybírat</w:t>
      </w:r>
      <w:r>
        <w:rPr>
          <w:color w:val="231F20"/>
          <w:spacing w:val="-13"/>
          <w:sz w:val="20"/>
        </w:rPr>
        <w:t xml:space="preserve"> </w:t>
      </w:r>
      <w:r>
        <w:rPr>
          <w:color w:val="231F20"/>
          <w:sz w:val="20"/>
        </w:rPr>
        <w:t>i</w:t>
      </w:r>
      <w:r>
        <w:rPr>
          <w:color w:val="231F20"/>
          <w:spacing w:val="-12"/>
          <w:sz w:val="20"/>
        </w:rPr>
        <w:t xml:space="preserve"> </w:t>
      </w:r>
      <w:r>
        <w:rPr>
          <w:color w:val="231F20"/>
          <w:sz w:val="20"/>
        </w:rPr>
        <w:t>členské</w:t>
      </w:r>
      <w:r>
        <w:rPr>
          <w:color w:val="231F20"/>
          <w:spacing w:val="-13"/>
          <w:sz w:val="20"/>
        </w:rPr>
        <w:t xml:space="preserve"> </w:t>
      </w:r>
      <w:r>
        <w:rPr>
          <w:color w:val="231F20"/>
          <w:sz w:val="20"/>
        </w:rPr>
        <w:t>příspěvky,</w:t>
      </w:r>
      <w:r>
        <w:rPr>
          <w:color w:val="231F20"/>
          <w:spacing w:val="-12"/>
          <w:sz w:val="20"/>
        </w:rPr>
        <w:t xml:space="preserve"> </w:t>
      </w:r>
      <w:r>
        <w:rPr>
          <w:color w:val="231F20"/>
          <w:sz w:val="20"/>
        </w:rPr>
        <w:t>pokud</w:t>
      </w:r>
      <w:r>
        <w:rPr>
          <w:color w:val="231F20"/>
          <w:spacing w:val="-13"/>
          <w:sz w:val="20"/>
        </w:rPr>
        <w:t xml:space="preserve"> </w:t>
      </w:r>
      <w:r>
        <w:rPr>
          <w:color w:val="231F20"/>
          <w:sz w:val="20"/>
        </w:rPr>
        <w:t>knihovna</w:t>
      </w:r>
      <w:r>
        <w:rPr>
          <w:color w:val="231F20"/>
          <w:spacing w:val="-12"/>
          <w:sz w:val="20"/>
        </w:rPr>
        <w:t xml:space="preserve"> </w:t>
      </w:r>
      <w:r>
        <w:rPr>
          <w:color w:val="231F20"/>
          <w:sz w:val="20"/>
        </w:rPr>
        <w:t>nabídne</w:t>
      </w:r>
      <w:r>
        <w:rPr>
          <w:color w:val="231F20"/>
          <w:spacing w:val="-13"/>
          <w:sz w:val="20"/>
        </w:rPr>
        <w:t xml:space="preserve"> </w:t>
      </w:r>
      <w:r>
        <w:rPr>
          <w:color w:val="231F20"/>
          <w:sz w:val="20"/>
        </w:rPr>
        <w:t>např. členství v nejrůznějších klubech, nadstandardní služby apod.</w:t>
      </w:r>
    </w:p>
    <w:p w:rsidR="00F6658D" w:rsidRDefault="00000000">
      <w:pPr>
        <w:pStyle w:val="Odsekzoznamu"/>
        <w:numPr>
          <w:ilvl w:val="0"/>
          <w:numId w:val="15"/>
        </w:numPr>
        <w:tabs>
          <w:tab w:val="left" w:pos="507"/>
        </w:tabs>
        <w:spacing w:line="264" w:lineRule="auto"/>
        <w:ind w:right="1234"/>
        <w:jc w:val="both"/>
        <w:rPr>
          <w:sz w:val="20"/>
        </w:rPr>
      </w:pPr>
      <w:r>
        <w:rPr>
          <w:b/>
          <w:color w:val="231F20"/>
          <w:sz w:val="20"/>
        </w:rPr>
        <w:t xml:space="preserve">Vlastní činnost </w:t>
      </w:r>
      <w:r>
        <w:rPr>
          <w:color w:val="231F20"/>
          <w:sz w:val="20"/>
        </w:rPr>
        <w:t>– je možné rozvíjet zpoplatněné neboli nadstandardní služby, kterými si knihovna může přispět na svůj provoz (kurzy informační gramotnosti, překladatelská služba, rešeršní služby atd.).</w:t>
      </w:r>
    </w:p>
    <w:p w:rsidR="00F6658D" w:rsidRDefault="00F6658D">
      <w:pPr>
        <w:spacing w:line="264" w:lineRule="auto"/>
        <w:jc w:val="both"/>
        <w:rPr>
          <w:sz w:val="20"/>
        </w:rPr>
        <w:sectPr w:rsidR="00F6658D">
          <w:pgSz w:w="8400" w:h="11910"/>
          <w:pgMar w:top="900" w:right="180" w:bottom="1380" w:left="1080" w:header="0" w:footer="1016" w:gutter="0"/>
          <w:cols w:space="708"/>
        </w:sectPr>
      </w:pPr>
    </w:p>
    <w:p w:rsidR="00F6658D" w:rsidRDefault="00000000">
      <w:pPr>
        <w:pStyle w:val="Nadpis6"/>
        <w:spacing w:before="82"/>
        <w:ind w:left="337"/>
        <w:jc w:val="both"/>
      </w:pPr>
      <w:r>
        <w:rPr>
          <w:color w:val="58595B"/>
          <w:w w:val="90"/>
        </w:rPr>
        <w:lastRenderedPageBreak/>
        <w:t>Pravidla</w:t>
      </w:r>
      <w:r>
        <w:rPr>
          <w:color w:val="58595B"/>
        </w:rPr>
        <w:t xml:space="preserve"> </w:t>
      </w:r>
      <w:r>
        <w:rPr>
          <w:color w:val="58595B"/>
          <w:w w:val="90"/>
        </w:rPr>
        <w:t>úspěšného</w:t>
      </w:r>
      <w:r>
        <w:rPr>
          <w:color w:val="58595B"/>
        </w:rPr>
        <w:t xml:space="preserve"> </w:t>
      </w:r>
      <w:r>
        <w:rPr>
          <w:color w:val="58595B"/>
          <w:w w:val="90"/>
        </w:rPr>
        <w:t>fundraisingu</w:t>
      </w:r>
      <w:r>
        <w:rPr>
          <w:color w:val="58595B"/>
          <w:spacing w:val="1"/>
        </w:rPr>
        <w:t xml:space="preserve"> </w:t>
      </w:r>
      <w:r>
        <w:rPr>
          <w:color w:val="58595B"/>
          <w:w w:val="90"/>
        </w:rPr>
        <w:t>podle</w:t>
      </w:r>
      <w:r>
        <w:rPr>
          <w:color w:val="58595B"/>
        </w:rPr>
        <w:t xml:space="preserve"> </w:t>
      </w:r>
      <w:r>
        <w:rPr>
          <w:color w:val="58595B"/>
          <w:w w:val="90"/>
        </w:rPr>
        <w:t>Michaela</w:t>
      </w:r>
      <w:r>
        <w:rPr>
          <w:color w:val="58595B"/>
          <w:spacing w:val="1"/>
        </w:rPr>
        <w:t xml:space="preserve"> </w:t>
      </w:r>
      <w:r>
        <w:rPr>
          <w:color w:val="58595B"/>
          <w:spacing w:val="-2"/>
          <w:w w:val="90"/>
        </w:rPr>
        <w:t>Kaisera</w:t>
      </w:r>
    </w:p>
    <w:p w:rsidR="00F6658D" w:rsidRDefault="00000000">
      <w:pPr>
        <w:pStyle w:val="Zkladntext"/>
        <w:spacing w:before="192" w:line="264" w:lineRule="auto"/>
        <w:ind w:left="337" w:right="1007"/>
      </w:pPr>
      <w:r>
        <w:rPr>
          <w:color w:val="231F20"/>
        </w:rPr>
        <w:t>Buďte</w:t>
      </w:r>
      <w:r>
        <w:rPr>
          <w:color w:val="231F20"/>
          <w:spacing w:val="-13"/>
        </w:rPr>
        <w:t xml:space="preserve"> </w:t>
      </w:r>
      <w:r>
        <w:rPr>
          <w:color w:val="231F20"/>
        </w:rPr>
        <w:t>skromní</w:t>
      </w:r>
      <w:r>
        <w:rPr>
          <w:color w:val="231F20"/>
          <w:spacing w:val="-12"/>
        </w:rPr>
        <w:t xml:space="preserve"> </w:t>
      </w:r>
      <w:r>
        <w:rPr>
          <w:color w:val="231F20"/>
        </w:rPr>
        <w:t>a</w:t>
      </w:r>
      <w:r>
        <w:rPr>
          <w:color w:val="231F20"/>
          <w:spacing w:val="-13"/>
        </w:rPr>
        <w:t xml:space="preserve"> </w:t>
      </w:r>
      <w:r>
        <w:rPr>
          <w:color w:val="231F20"/>
        </w:rPr>
        <w:t>vděční</w:t>
      </w:r>
      <w:r>
        <w:rPr>
          <w:color w:val="231F20"/>
          <w:spacing w:val="-12"/>
        </w:rPr>
        <w:t xml:space="preserve"> </w:t>
      </w:r>
      <w:r>
        <w:rPr>
          <w:color w:val="231F20"/>
        </w:rPr>
        <w:t>za</w:t>
      </w:r>
      <w:r>
        <w:rPr>
          <w:color w:val="231F20"/>
          <w:spacing w:val="-13"/>
        </w:rPr>
        <w:t xml:space="preserve"> </w:t>
      </w:r>
      <w:r>
        <w:rPr>
          <w:color w:val="231F20"/>
        </w:rPr>
        <w:t>jakýkoliv</w:t>
      </w:r>
      <w:r>
        <w:rPr>
          <w:color w:val="231F20"/>
          <w:spacing w:val="-12"/>
        </w:rPr>
        <w:t xml:space="preserve"> </w:t>
      </w:r>
      <w:r>
        <w:rPr>
          <w:color w:val="231F20"/>
        </w:rPr>
        <w:t>příspěvek.</w:t>
      </w:r>
      <w:r>
        <w:rPr>
          <w:color w:val="231F20"/>
          <w:spacing w:val="-13"/>
        </w:rPr>
        <w:t xml:space="preserve"> </w:t>
      </w:r>
      <w:r>
        <w:rPr>
          <w:color w:val="231F20"/>
        </w:rPr>
        <w:t>Pokud</w:t>
      </w:r>
      <w:r>
        <w:rPr>
          <w:color w:val="231F20"/>
          <w:spacing w:val="-12"/>
        </w:rPr>
        <w:t xml:space="preserve"> </w:t>
      </w:r>
      <w:r>
        <w:rPr>
          <w:color w:val="231F20"/>
        </w:rPr>
        <w:t>jste</w:t>
      </w:r>
      <w:r>
        <w:rPr>
          <w:color w:val="231F20"/>
          <w:spacing w:val="-13"/>
        </w:rPr>
        <w:t xml:space="preserve"> </w:t>
      </w:r>
      <w:r>
        <w:rPr>
          <w:color w:val="231F20"/>
        </w:rPr>
        <w:t>odmítnuti,</w:t>
      </w:r>
      <w:r>
        <w:rPr>
          <w:color w:val="231F20"/>
          <w:spacing w:val="-12"/>
        </w:rPr>
        <w:t xml:space="preserve"> </w:t>
      </w:r>
      <w:r>
        <w:rPr>
          <w:color w:val="231F20"/>
        </w:rPr>
        <w:t>ni- kdy se netvařte uraženě. Naslouchejte svému potenciálnímu dárci, zjiš- ťujte jeho motivy. Snažte se nabízet dárcům protislužby v souladu s je- jich potřebou. Mějte vždy v šuplíku několik fundraisingových projektů, použijte ten vhodný. Pokud nedisponujete zajímavým fundraisingovým projektem, přiznejte to na rovinu. Stoupnete tak v očích dárce. Nikdy nezačínejte rozhovor s dárcem větou „nemáme peníze“, dárci slyší jen na pozitivní informace. Vhodnější je začít rozhovor větou „máme dob- rý projekt, který by vás mohl zajímat.“ Dbejte na jednoduchou rovnici: nesmím sháněním dárců utratit více, než získám. Rozdělujte fundraisin- gové kampaně zaměřené na velké a malé dárce. Mimořádnou pozornost věnujte osobnosti fundraisera. Pokud je fundovaný a ovládá svou práci, má</w:t>
      </w:r>
      <w:r>
        <w:rPr>
          <w:color w:val="231F20"/>
          <w:spacing w:val="-2"/>
        </w:rPr>
        <w:t xml:space="preserve"> </w:t>
      </w:r>
      <w:r>
        <w:rPr>
          <w:color w:val="231F20"/>
        </w:rPr>
        <w:t>větší</w:t>
      </w:r>
      <w:r>
        <w:rPr>
          <w:color w:val="231F20"/>
          <w:spacing w:val="-2"/>
        </w:rPr>
        <w:t xml:space="preserve"> </w:t>
      </w:r>
      <w:r>
        <w:rPr>
          <w:color w:val="231F20"/>
        </w:rPr>
        <w:t>šanci</w:t>
      </w:r>
      <w:r>
        <w:rPr>
          <w:color w:val="231F20"/>
          <w:spacing w:val="-2"/>
        </w:rPr>
        <w:t xml:space="preserve"> </w:t>
      </w:r>
      <w:r>
        <w:rPr>
          <w:color w:val="231F20"/>
        </w:rPr>
        <w:t>uspět.</w:t>
      </w:r>
      <w:r>
        <w:rPr>
          <w:color w:val="231F20"/>
          <w:spacing w:val="-2"/>
        </w:rPr>
        <w:t xml:space="preserve"> </w:t>
      </w:r>
      <w:r>
        <w:rPr>
          <w:color w:val="231F20"/>
        </w:rPr>
        <w:t>Záleží</w:t>
      </w:r>
      <w:r>
        <w:rPr>
          <w:color w:val="231F20"/>
          <w:spacing w:val="-2"/>
        </w:rPr>
        <w:t xml:space="preserve"> </w:t>
      </w:r>
      <w:r>
        <w:rPr>
          <w:color w:val="231F20"/>
        </w:rPr>
        <w:t>na</w:t>
      </w:r>
      <w:r>
        <w:rPr>
          <w:color w:val="231F20"/>
          <w:spacing w:val="-2"/>
        </w:rPr>
        <w:t xml:space="preserve"> </w:t>
      </w:r>
      <w:r>
        <w:rPr>
          <w:color w:val="231F20"/>
        </w:rPr>
        <w:t>tom,</w:t>
      </w:r>
      <w:r>
        <w:rPr>
          <w:color w:val="231F20"/>
          <w:spacing w:val="-2"/>
        </w:rPr>
        <w:t xml:space="preserve"> </w:t>
      </w:r>
      <w:r>
        <w:rPr>
          <w:color w:val="231F20"/>
        </w:rPr>
        <w:t>jaké</w:t>
      </w:r>
      <w:r>
        <w:rPr>
          <w:color w:val="231F20"/>
          <w:spacing w:val="-2"/>
        </w:rPr>
        <w:t xml:space="preserve"> </w:t>
      </w:r>
      <w:r>
        <w:rPr>
          <w:color w:val="231F20"/>
        </w:rPr>
        <w:t>má</w:t>
      </w:r>
      <w:r>
        <w:rPr>
          <w:color w:val="231F20"/>
          <w:spacing w:val="-2"/>
        </w:rPr>
        <w:t xml:space="preserve"> </w:t>
      </w:r>
      <w:r>
        <w:rPr>
          <w:color w:val="231F20"/>
        </w:rPr>
        <w:t>charisma</w:t>
      </w:r>
      <w:r>
        <w:rPr>
          <w:color w:val="231F20"/>
          <w:spacing w:val="-2"/>
        </w:rPr>
        <w:t xml:space="preserve"> </w:t>
      </w:r>
      <w:r>
        <w:rPr>
          <w:color w:val="231F20"/>
        </w:rPr>
        <w:t>a</w:t>
      </w:r>
      <w:r>
        <w:rPr>
          <w:color w:val="231F20"/>
          <w:spacing w:val="-2"/>
        </w:rPr>
        <w:t xml:space="preserve"> </w:t>
      </w:r>
      <w:r>
        <w:rPr>
          <w:color w:val="231F20"/>
        </w:rPr>
        <w:t>image.</w:t>
      </w:r>
      <w:r>
        <w:rPr>
          <w:color w:val="231F20"/>
          <w:spacing w:val="-2"/>
        </w:rPr>
        <w:t xml:space="preserve"> </w:t>
      </w:r>
      <w:r>
        <w:rPr>
          <w:color w:val="231F20"/>
        </w:rPr>
        <w:t>Využijte všech</w:t>
      </w:r>
      <w:r>
        <w:rPr>
          <w:color w:val="231F20"/>
          <w:spacing w:val="-5"/>
        </w:rPr>
        <w:t xml:space="preserve"> </w:t>
      </w:r>
      <w:r>
        <w:rPr>
          <w:color w:val="231F20"/>
        </w:rPr>
        <w:t>možných</w:t>
      </w:r>
      <w:r>
        <w:rPr>
          <w:color w:val="231F20"/>
          <w:spacing w:val="-5"/>
        </w:rPr>
        <w:t xml:space="preserve"> </w:t>
      </w:r>
      <w:r>
        <w:rPr>
          <w:color w:val="231F20"/>
        </w:rPr>
        <w:t>kontaktů,</w:t>
      </w:r>
      <w:r>
        <w:rPr>
          <w:color w:val="231F20"/>
          <w:spacing w:val="-5"/>
        </w:rPr>
        <w:t xml:space="preserve"> </w:t>
      </w:r>
      <w:r>
        <w:rPr>
          <w:color w:val="231F20"/>
        </w:rPr>
        <w:t>přátel</w:t>
      </w:r>
      <w:r>
        <w:rPr>
          <w:color w:val="231F20"/>
          <w:spacing w:val="-5"/>
        </w:rPr>
        <w:t xml:space="preserve"> </w:t>
      </w:r>
      <w:r>
        <w:rPr>
          <w:color w:val="231F20"/>
        </w:rPr>
        <w:t>a</w:t>
      </w:r>
      <w:r>
        <w:rPr>
          <w:color w:val="231F20"/>
          <w:spacing w:val="-5"/>
        </w:rPr>
        <w:t xml:space="preserve"> </w:t>
      </w:r>
      <w:r>
        <w:rPr>
          <w:color w:val="231F20"/>
        </w:rPr>
        <w:t>jejich</w:t>
      </w:r>
      <w:r>
        <w:rPr>
          <w:color w:val="231F20"/>
          <w:spacing w:val="-5"/>
        </w:rPr>
        <w:t xml:space="preserve"> </w:t>
      </w:r>
      <w:r>
        <w:rPr>
          <w:color w:val="231F20"/>
        </w:rPr>
        <w:t>přátel,</w:t>
      </w:r>
      <w:r>
        <w:rPr>
          <w:color w:val="231F20"/>
          <w:spacing w:val="-5"/>
        </w:rPr>
        <w:t xml:space="preserve"> </w:t>
      </w:r>
      <w:r>
        <w:rPr>
          <w:color w:val="231F20"/>
        </w:rPr>
        <w:t>abyste</w:t>
      </w:r>
      <w:r>
        <w:rPr>
          <w:color w:val="231F20"/>
          <w:spacing w:val="-5"/>
        </w:rPr>
        <w:t xml:space="preserve"> </w:t>
      </w:r>
      <w:r>
        <w:rPr>
          <w:color w:val="231F20"/>
        </w:rPr>
        <w:t>si</w:t>
      </w:r>
      <w:r>
        <w:rPr>
          <w:color w:val="231F20"/>
          <w:spacing w:val="-5"/>
        </w:rPr>
        <w:t xml:space="preserve"> </w:t>
      </w:r>
      <w:r>
        <w:rPr>
          <w:color w:val="231F20"/>
        </w:rPr>
        <w:t>vytvořili</w:t>
      </w:r>
      <w:r>
        <w:rPr>
          <w:color w:val="231F20"/>
          <w:spacing w:val="-5"/>
        </w:rPr>
        <w:t xml:space="preserve"> </w:t>
      </w:r>
      <w:r>
        <w:rPr>
          <w:color w:val="231F20"/>
        </w:rPr>
        <w:t>hustou síť možných dárců a docílili přijetí.</w:t>
      </w:r>
    </w:p>
    <w:p w:rsidR="00F6658D" w:rsidRDefault="00000000">
      <w:pPr>
        <w:pStyle w:val="Zkladntext"/>
        <w:spacing w:line="215" w:lineRule="exact"/>
        <w:ind w:left="734"/>
      </w:pPr>
      <w:r>
        <w:rPr>
          <w:color w:val="231F20"/>
        </w:rPr>
        <w:t>Než</w:t>
      </w:r>
      <w:r>
        <w:rPr>
          <w:color w:val="231F20"/>
          <w:spacing w:val="18"/>
        </w:rPr>
        <w:t xml:space="preserve"> </w:t>
      </w:r>
      <w:r>
        <w:rPr>
          <w:color w:val="231F20"/>
        </w:rPr>
        <w:t>začnete</w:t>
      </w:r>
      <w:r>
        <w:rPr>
          <w:color w:val="231F20"/>
          <w:spacing w:val="18"/>
        </w:rPr>
        <w:t xml:space="preserve"> </w:t>
      </w:r>
      <w:r>
        <w:rPr>
          <w:color w:val="231F20"/>
        </w:rPr>
        <w:t>s</w:t>
      </w:r>
      <w:r>
        <w:rPr>
          <w:color w:val="231F20"/>
          <w:spacing w:val="19"/>
        </w:rPr>
        <w:t xml:space="preserve"> </w:t>
      </w:r>
      <w:r>
        <w:rPr>
          <w:color w:val="231F20"/>
        </w:rPr>
        <w:t>fundraisingovou</w:t>
      </w:r>
      <w:r>
        <w:rPr>
          <w:color w:val="231F20"/>
          <w:spacing w:val="18"/>
        </w:rPr>
        <w:t xml:space="preserve"> </w:t>
      </w:r>
      <w:r>
        <w:rPr>
          <w:color w:val="231F20"/>
        </w:rPr>
        <w:t>aktivitou,</w:t>
      </w:r>
      <w:r>
        <w:rPr>
          <w:color w:val="231F20"/>
          <w:spacing w:val="18"/>
        </w:rPr>
        <w:t xml:space="preserve"> </w:t>
      </w:r>
      <w:r>
        <w:rPr>
          <w:color w:val="231F20"/>
        </w:rPr>
        <w:t>spusťte</w:t>
      </w:r>
      <w:r>
        <w:rPr>
          <w:color w:val="231F20"/>
          <w:spacing w:val="19"/>
        </w:rPr>
        <w:t xml:space="preserve"> </w:t>
      </w:r>
      <w:r>
        <w:rPr>
          <w:color w:val="231F20"/>
        </w:rPr>
        <w:t>kampaň,</w:t>
      </w:r>
      <w:r>
        <w:rPr>
          <w:color w:val="231F20"/>
          <w:spacing w:val="18"/>
        </w:rPr>
        <w:t xml:space="preserve"> </w:t>
      </w:r>
      <w:r>
        <w:rPr>
          <w:color w:val="231F20"/>
          <w:spacing w:val="-2"/>
        </w:rPr>
        <w:t>kterou</w:t>
      </w:r>
    </w:p>
    <w:p w:rsidR="00F6658D" w:rsidRDefault="00000000">
      <w:pPr>
        <w:pStyle w:val="Zkladntext"/>
        <w:spacing w:before="22" w:line="264" w:lineRule="auto"/>
        <w:ind w:left="337" w:right="1007"/>
      </w:pPr>
      <w:r>
        <w:rPr>
          <w:color w:val="231F20"/>
        </w:rPr>
        <w:t>se dostatečně zviditelníte. Pamatujte, že špatně připravená společen-</w:t>
      </w:r>
      <w:r>
        <w:rPr>
          <w:color w:val="231F20"/>
          <w:spacing w:val="80"/>
        </w:rPr>
        <w:t xml:space="preserve"> </w:t>
      </w:r>
      <w:r>
        <w:rPr>
          <w:color w:val="231F20"/>
        </w:rPr>
        <w:t>ská událost vás může navždy poškodit. Važte si každého potenciálního</w:t>
      </w:r>
      <w:r>
        <w:rPr>
          <w:color w:val="231F20"/>
          <w:spacing w:val="80"/>
        </w:rPr>
        <w:t xml:space="preserve"> </w:t>
      </w:r>
      <w:r>
        <w:rPr>
          <w:color w:val="231F20"/>
        </w:rPr>
        <w:t>i současného dárce, snažte se působit seriózně, věnujte dárcům dosta- tečnou pozornost nejen před uzavřením smlouvy, ale i po obdarování.</w:t>
      </w:r>
      <w:r>
        <w:rPr>
          <w:color w:val="231F20"/>
          <w:spacing w:val="80"/>
        </w:rPr>
        <w:t xml:space="preserve"> </w:t>
      </w:r>
      <w:r>
        <w:rPr>
          <w:color w:val="231F20"/>
        </w:rPr>
        <w:t>V</w:t>
      </w:r>
      <w:r>
        <w:rPr>
          <w:color w:val="231F20"/>
          <w:spacing w:val="-2"/>
        </w:rPr>
        <w:t xml:space="preserve"> </w:t>
      </w:r>
      <w:r>
        <w:rPr>
          <w:color w:val="231F20"/>
        </w:rPr>
        <w:t>dopisech</w:t>
      </w:r>
      <w:r>
        <w:rPr>
          <w:color w:val="231F20"/>
          <w:spacing w:val="-2"/>
        </w:rPr>
        <w:t xml:space="preserve"> </w:t>
      </w:r>
      <w:r>
        <w:rPr>
          <w:color w:val="231F20"/>
        </w:rPr>
        <w:t>se</w:t>
      </w:r>
      <w:r>
        <w:rPr>
          <w:color w:val="231F20"/>
          <w:spacing w:val="-2"/>
        </w:rPr>
        <w:t xml:space="preserve"> </w:t>
      </w:r>
      <w:r>
        <w:rPr>
          <w:color w:val="231F20"/>
        </w:rPr>
        <w:t>vyvarujte</w:t>
      </w:r>
      <w:r>
        <w:rPr>
          <w:color w:val="231F20"/>
          <w:spacing w:val="-2"/>
        </w:rPr>
        <w:t xml:space="preserve"> </w:t>
      </w:r>
      <w:r>
        <w:rPr>
          <w:color w:val="231F20"/>
        </w:rPr>
        <w:t>překlepů,</w:t>
      </w:r>
      <w:r>
        <w:rPr>
          <w:color w:val="231F20"/>
          <w:spacing w:val="-2"/>
        </w:rPr>
        <w:t xml:space="preserve"> </w:t>
      </w:r>
      <w:r>
        <w:rPr>
          <w:color w:val="231F20"/>
        </w:rPr>
        <w:t>volejte</w:t>
      </w:r>
      <w:r>
        <w:rPr>
          <w:color w:val="231F20"/>
          <w:spacing w:val="-2"/>
        </w:rPr>
        <w:t xml:space="preserve"> </w:t>
      </w:r>
      <w:r>
        <w:rPr>
          <w:color w:val="231F20"/>
        </w:rPr>
        <w:t>nazpátek,</w:t>
      </w:r>
      <w:r>
        <w:rPr>
          <w:color w:val="231F20"/>
          <w:spacing w:val="-2"/>
        </w:rPr>
        <w:t xml:space="preserve"> </w:t>
      </w:r>
      <w:r>
        <w:rPr>
          <w:color w:val="231F20"/>
        </w:rPr>
        <w:t>pokud</w:t>
      </w:r>
      <w:r>
        <w:rPr>
          <w:color w:val="231F20"/>
          <w:spacing w:val="-2"/>
        </w:rPr>
        <w:t xml:space="preserve"> </w:t>
      </w:r>
      <w:r>
        <w:rPr>
          <w:color w:val="231F20"/>
        </w:rPr>
        <w:t>vás</w:t>
      </w:r>
      <w:r>
        <w:rPr>
          <w:color w:val="231F20"/>
          <w:spacing w:val="-2"/>
        </w:rPr>
        <w:t xml:space="preserve"> </w:t>
      </w:r>
      <w:r>
        <w:rPr>
          <w:color w:val="231F20"/>
        </w:rPr>
        <w:t>nezastih- li. Buďte příjemní, upřímní, vlídní, ale ne servilní. Než požádáte dárce</w:t>
      </w:r>
      <w:r>
        <w:rPr>
          <w:color w:val="231F20"/>
          <w:spacing w:val="80"/>
        </w:rPr>
        <w:t xml:space="preserve"> </w:t>
      </w:r>
      <w:r>
        <w:rPr>
          <w:color w:val="231F20"/>
        </w:rPr>
        <w:t>o příspěvek, snažte se získat si jeho přízeň předem (zvláště u velkých dárců). Nenechte se odbýt, buďte vytrvalí. Při dialogu s dárcem se vy- varujte knihovnického žargonu. O dárci si zjistěte předem všechny možné informace, zapůsobíte tak profesionálním dojmem. Např. mějte připravený plán propagace pro firemního dárce předem, nečekejte, až vás o něj požádá. Z malých dárců se mohou stát velcí dárci. Rozvíjejte vztahy</w:t>
      </w:r>
      <w:r>
        <w:rPr>
          <w:color w:val="231F20"/>
          <w:spacing w:val="-1"/>
        </w:rPr>
        <w:t xml:space="preserve"> </w:t>
      </w:r>
      <w:r>
        <w:rPr>
          <w:color w:val="231F20"/>
        </w:rPr>
        <w:t>s</w:t>
      </w:r>
      <w:r>
        <w:rPr>
          <w:color w:val="231F20"/>
          <w:spacing w:val="-1"/>
        </w:rPr>
        <w:t xml:space="preserve"> </w:t>
      </w:r>
      <w:r>
        <w:rPr>
          <w:color w:val="231F20"/>
        </w:rPr>
        <w:t>dárci,</w:t>
      </w:r>
      <w:r>
        <w:rPr>
          <w:color w:val="231F20"/>
          <w:spacing w:val="-1"/>
        </w:rPr>
        <w:t xml:space="preserve"> </w:t>
      </w:r>
      <w:r>
        <w:rPr>
          <w:color w:val="231F20"/>
        </w:rPr>
        <w:t>mějte</w:t>
      </w:r>
      <w:r>
        <w:rPr>
          <w:color w:val="231F20"/>
          <w:spacing w:val="-1"/>
        </w:rPr>
        <w:t xml:space="preserve"> </w:t>
      </w:r>
      <w:r>
        <w:rPr>
          <w:color w:val="231F20"/>
        </w:rPr>
        <w:t>připravené</w:t>
      </w:r>
      <w:r>
        <w:rPr>
          <w:color w:val="231F20"/>
          <w:spacing w:val="-1"/>
        </w:rPr>
        <w:t xml:space="preserve"> </w:t>
      </w:r>
      <w:r>
        <w:rPr>
          <w:color w:val="231F20"/>
        </w:rPr>
        <w:t>detailní</w:t>
      </w:r>
      <w:r>
        <w:rPr>
          <w:color w:val="231F20"/>
          <w:spacing w:val="-1"/>
        </w:rPr>
        <w:t xml:space="preserve"> </w:t>
      </w:r>
      <w:r>
        <w:rPr>
          <w:color w:val="231F20"/>
        </w:rPr>
        <w:t>rozbory</w:t>
      </w:r>
      <w:r>
        <w:rPr>
          <w:color w:val="231F20"/>
          <w:spacing w:val="-1"/>
        </w:rPr>
        <w:t xml:space="preserve"> </w:t>
      </w:r>
      <w:r>
        <w:rPr>
          <w:color w:val="231F20"/>
        </w:rPr>
        <w:t>o</w:t>
      </w:r>
      <w:r>
        <w:rPr>
          <w:color w:val="231F20"/>
          <w:spacing w:val="-1"/>
        </w:rPr>
        <w:t xml:space="preserve"> </w:t>
      </w:r>
      <w:r>
        <w:rPr>
          <w:color w:val="231F20"/>
        </w:rPr>
        <w:t>své</w:t>
      </w:r>
      <w:r>
        <w:rPr>
          <w:color w:val="231F20"/>
          <w:spacing w:val="-1"/>
        </w:rPr>
        <w:t xml:space="preserve"> </w:t>
      </w:r>
      <w:r>
        <w:rPr>
          <w:color w:val="231F20"/>
        </w:rPr>
        <w:t>knihovně,</w:t>
      </w:r>
      <w:r>
        <w:rPr>
          <w:color w:val="231F20"/>
          <w:spacing w:val="-1"/>
        </w:rPr>
        <w:t xml:space="preserve"> </w:t>
      </w:r>
      <w:r>
        <w:rPr>
          <w:color w:val="231F20"/>
        </w:rPr>
        <w:t>o</w:t>
      </w:r>
      <w:r>
        <w:rPr>
          <w:color w:val="231F20"/>
          <w:spacing w:val="-1"/>
        </w:rPr>
        <w:t xml:space="preserve"> </w:t>
      </w:r>
      <w:r>
        <w:rPr>
          <w:color w:val="231F20"/>
        </w:rPr>
        <w:t>cílo- vých</w:t>
      </w:r>
      <w:r>
        <w:rPr>
          <w:color w:val="231F20"/>
          <w:spacing w:val="-9"/>
        </w:rPr>
        <w:t xml:space="preserve"> </w:t>
      </w:r>
      <w:r>
        <w:rPr>
          <w:color w:val="231F20"/>
        </w:rPr>
        <w:t>skupinách,</w:t>
      </w:r>
      <w:r>
        <w:rPr>
          <w:color w:val="231F20"/>
          <w:spacing w:val="-9"/>
        </w:rPr>
        <w:t xml:space="preserve"> </w:t>
      </w:r>
      <w:r>
        <w:rPr>
          <w:color w:val="231F20"/>
        </w:rPr>
        <w:t>aby</w:t>
      </w:r>
      <w:r>
        <w:rPr>
          <w:color w:val="231F20"/>
          <w:spacing w:val="-9"/>
        </w:rPr>
        <w:t xml:space="preserve"> </w:t>
      </w:r>
      <w:r>
        <w:rPr>
          <w:color w:val="231F20"/>
        </w:rPr>
        <w:t>dárce</w:t>
      </w:r>
      <w:r>
        <w:rPr>
          <w:color w:val="231F20"/>
          <w:spacing w:val="-9"/>
        </w:rPr>
        <w:t xml:space="preserve"> </w:t>
      </w:r>
      <w:r>
        <w:rPr>
          <w:color w:val="231F20"/>
        </w:rPr>
        <w:t>věděl,</w:t>
      </w:r>
      <w:r>
        <w:rPr>
          <w:color w:val="231F20"/>
          <w:spacing w:val="-9"/>
        </w:rPr>
        <w:t xml:space="preserve"> </w:t>
      </w:r>
      <w:r>
        <w:rPr>
          <w:color w:val="231F20"/>
        </w:rPr>
        <w:t>když</w:t>
      </w:r>
      <w:r>
        <w:rPr>
          <w:color w:val="231F20"/>
          <w:spacing w:val="-9"/>
        </w:rPr>
        <w:t xml:space="preserve"> </w:t>
      </w:r>
      <w:r>
        <w:rPr>
          <w:color w:val="231F20"/>
        </w:rPr>
        <w:t>se</w:t>
      </w:r>
      <w:r>
        <w:rPr>
          <w:color w:val="231F20"/>
          <w:spacing w:val="-9"/>
        </w:rPr>
        <w:t xml:space="preserve"> </w:t>
      </w:r>
      <w:r>
        <w:rPr>
          <w:color w:val="231F20"/>
        </w:rPr>
        <w:t>zapojí,</w:t>
      </w:r>
      <w:r>
        <w:rPr>
          <w:color w:val="231F20"/>
          <w:spacing w:val="-9"/>
        </w:rPr>
        <w:t xml:space="preserve"> </w:t>
      </w:r>
      <w:r>
        <w:rPr>
          <w:color w:val="231F20"/>
        </w:rPr>
        <w:t>koho</w:t>
      </w:r>
      <w:r>
        <w:rPr>
          <w:color w:val="231F20"/>
          <w:spacing w:val="-9"/>
        </w:rPr>
        <w:t xml:space="preserve"> </w:t>
      </w:r>
      <w:r>
        <w:rPr>
          <w:color w:val="231F20"/>
        </w:rPr>
        <w:t>vlastně</w:t>
      </w:r>
      <w:r>
        <w:rPr>
          <w:color w:val="231F20"/>
          <w:spacing w:val="-9"/>
        </w:rPr>
        <w:t xml:space="preserve"> </w:t>
      </w:r>
      <w:r>
        <w:rPr>
          <w:color w:val="231F20"/>
        </w:rPr>
        <w:t>osloví</w:t>
      </w:r>
      <w:r>
        <w:rPr>
          <w:color w:val="231F20"/>
          <w:spacing w:val="-9"/>
        </w:rPr>
        <w:t xml:space="preserve"> </w:t>
      </w:r>
      <w:r>
        <w:rPr>
          <w:color w:val="231F20"/>
        </w:rPr>
        <w:t>atd. Každý fundraisingový projekt si pečlivě připravte a promyslete s dosta- tečným předstihem. U větších akcí se doporučuje příprava i dva až tři roky předem (Artsmanager.org, 2022).</w:t>
      </w:r>
    </w:p>
    <w:p w:rsidR="00F6658D" w:rsidRDefault="00F6658D">
      <w:pPr>
        <w:spacing w:line="264" w:lineRule="auto"/>
        <w:sectPr w:rsidR="00F6658D">
          <w:footerReference w:type="even" r:id="rId384"/>
          <w:footerReference w:type="default" r:id="rId385"/>
          <w:pgSz w:w="8400" w:h="11910"/>
          <w:pgMar w:top="980" w:right="180" w:bottom="1380" w:left="1080" w:header="0" w:footer="1044" w:gutter="0"/>
          <w:cols w:space="708"/>
        </w:sectPr>
      </w:pPr>
    </w:p>
    <w:p w:rsidR="00F6658D" w:rsidRDefault="00000000">
      <w:pPr>
        <w:pStyle w:val="Nadpis6"/>
        <w:spacing w:before="82"/>
        <w:jc w:val="both"/>
      </w:pPr>
      <w:r>
        <w:rPr>
          <w:color w:val="58595B"/>
          <w:w w:val="90"/>
        </w:rPr>
        <w:lastRenderedPageBreak/>
        <w:t>Fundraisingová</w:t>
      </w:r>
      <w:r>
        <w:rPr>
          <w:color w:val="58595B"/>
          <w:spacing w:val="-8"/>
          <w:w w:val="90"/>
        </w:rPr>
        <w:t xml:space="preserve"> </w:t>
      </w:r>
      <w:r>
        <w:rPr>
          <w:color w:val="58595B"/>
          <w:spacing w:val="-2"/>
        </w:rPr>
        <w:t>pyramida</w:t>
      </w:r>
    </w:p>
    <w:p w:rsidR="00F6658D" w:rsidRDefault="00000000">
      <w:pPr>
        <w:pStyle w:val="Zkladntext"/>
        <w:spacing w:before="192" w:line="264" w:lineRule="auto"/>
        <w:ind w:left="110" w:right="1234"/>
      </w:pPr>
      <w:r>
        <w:rPr>
          <w:color w:val="231F20"/>
        </w:rPr>
        <w:t>Zdravá fundraisingová operace je postavena na obrysu tzv. fundraisin- gové</w:t>
      </w:r>
      <w:r>
        <w:rPr>
          <w:color w:val="231F20"/>
          <w:spacing w:val="-10"/>
        </w:rPr>
        <w:t xml:space="preserve"> </w:t>
      </w:r>
      <w:r>
        <w:rPr>
          <w:color w:val="231F20"/>
        </w:rPr>
        <w:t>pyramidy.</w:t>
      </w:r>
      <w:r>
        <w:rPr>
          <w:color w:val="231F20"/>
          <w:spacing w:val="-10"/>
        </w:rPr>
        <w:t xml:space="preserve"> </w:t>
      </w:r>
      <w:r>
        <w:rPr>
          <w:color w:val="231F20"/>
        </w:rPr>
        <w:t>(Kaiser,</w:t>
      </w:r>
      <w:r>
        <w:rPr>
          <w:color w:val="231F20"/>
          <w:spacing w:val="-10"/>
        </w:rPr>
        <w:t xml:space="preserve"> </w:t>
      </w:r>
      <w:r>
        <w:rPr>
          <w:color w:val="231F20"/>
        </w:rPr>
        <w:t>K.</w:t>
      </w:r>
      <w:r>
        <w:rPr>
          <w:color w:val="231F20"/>
          <w:spacing w:val="-10"/>
        </w:rPr>
        <w:t xml:space="preserve"> </w:t>
      </w:r>
      <w:r>
        <w:rPr>
          <w:color w:val="231F20"/>
        </w:rPr>
        <w:t>Michael,</w:t>
      </w:r>
      <w:r>
        <w:rPr>
          <w:color w:val="231F20"/>
          <w:spacing w:val="-10"/>
        </w:rPr>
        <w:t xml:space="preserve"> </w:t>
      </w:r>
      <w:r>
        <w:rPr>
          <w:color w:val="231F20"/>
        </w:rPr>
        <w:t>2009)</w:t>
      </w:r>
      <w:r>
        <w:rPr>
          <w:color w:val="231F20"/>
          <w:spacing w:val="-10"/>
        </w:rPr>
        <w:t xml:space="preserve"> </w:t>
      </w:r>
      <w:r>
        <w:rPr>
          <w:color w:val="231F20"/>
        </w:rPr>
        <w:t>Ve</w:t>
      </w:r>
      <w:r>
        <w:rPr>
          <w:color w:val="231F20"/>
          <w:spacing w:val="-10"/>
        </w:rPr>
        <w:t xml:space="preserve"> </w:t>
      </w:r>
      <w:r>
        <w:rPr>
          <w:color w:val="231F20"/>
        </w:rPr>
        <w:t>spodních</w:t>
      </w:r>
      <w:r>
        <w:rPr>
          <w:color w:val="231F20"/>
          <w:spacing w:val="-10"/>
        </w:rPr>
        <w:t xml:space="preserve"> </w:t>
      </w:r>
      <w:r>
        <w:rPr>
          <w:color w:val="231F20"/>
        </w:rPr>
        <w:t>částech</w:t>
      </w:r>
      <w:r>
        <w:rPr>
          <w:color w:val="231F20"/>
          <w:spacing w:val="-10"/>
        </w:rPr>
        <w:t xml:space="preserve"> </w:t>
      </w:r>
      <w:r>
        <w:rPr>
          <w:color w:val="231F20"/>
        </w:rPr>
        <w:t>pyrami- dy je mnoho dárců (příspěvky zaměstnanců, členské příspěvky), kteří přispívají ročně jen několika desítkami či stovkami korun. Můžeme je označit</w:t>
      </w:r>
      <w:r>
        <w:rPr>
          <w:color w:val="231F20"/>
          <w:spacing w:val="-13"/>
        </w:rPr>
        <w:t xml:space="preserve"> </w:t>
      </w:r>
      <w:r>
        <w:rPr>
          <w:color w:val="231F20"/>
        </w:rPr>
        <w:t>za</w:t>
      </w:r>
      <w:r>
        <w:rPr>
          <w:color w:val="231F20"/>
          <w:spacing w:val="-12"/>
        </w:rPr>
        <w:t xml:space="preserve"> </w:t>
      </w:r>
      <w:r>
        <w:rPr>
          <w:color w:val="231F20"/>
        </w:rPr>
        <w:t>členy</w:t>
      </w:r>
      <w:r>
        <w:rPr>
          <w:color w:val="231F20"/>
          <w:spacing w:val="-13"/>
        </w:rPr>
        <w:t xml:space="preserve"> </w:t>
      </w:r>
      <w:r>
        <w:rPr>
          <w:color w:val="231F20"/>
        </w:rPr>
        <w:t>knihovny,</w:t>
      </w:r>
      <w:r>
        <w:rPr>
          <w:color w:val="231F20"/>
          <w:spacing w:val="-12"/>
        </w:rPr>
        <w:t xml:space="preserve"> </w:t>
      </w:r>
      <w:r>
        <w:rPr>
          <w:color w:val="231F20"/>
        </w:rPr>
        <w:t>klubu</w:t>
      </w:r>
      <w:r>
        <w:rPr>
          <w:color w:val="231F20"/>
          <w:spacing w:val="-13"/>
        </w:rPr>
        <w:t xml:space="preserve"> </w:t>
      </w:r>
      <w:r>
        <w:rPr>
          <w:color w:val="231F20"/>
        </w:rPr>
        <w:t>či</w:t>
      </w:r>
      <w:r>
        <w:rPr>
          <w:color w:val="231F20"/>
          <w:spacing w:val="-12"/>
        </w:rPr>
        <w:t xml:space="preserve"> </w:t>
      </w:r>
      <w:r>
        <w:rPr>
          <w:color w:val="231F20"/>
        </w:rPr>
        <w:t>za</w:t>
      </w:r>
      <w:r>
        <w:rPr>
          <w:color w:val="231F20"/>
          <w:spacing w:val="-13"/>
        </w:rPr>
        <w:t xml:space="preserve"> </w:t>
      </w:r>
      <w:r>
        <w:rPr>
          <w:color w:val="231F20"/>
        </w:rPr>
        <w:t>přátele</w:t>
      </w:r>
      <w:r>
        <w:rPr>
          <w:color w:val="231F20"/>
          <w:spacing w:val="-12"/>
        </w:rPr>
        <w:t xml:space="preserve"> </w:t>
      </w:r>
      <w:r>
        <w:rPr>
          <w:color w:val="231F20"/>
        </w:rPr>
        <w:t>knihovny.</w:t>
      </w:r>
      <w:r>
        <w:rPr>
          <w:color w:val="231F20"/>
          <w:spacing w:val="-13"/>
        </w:rPr>
        <w:t xml:space="preserve"> </w:t>
      </w:r>
      <w:r>
        <w:rPr>
          <w:color w:val="231F20"/>
        </w:rPr>
        <w:t>Síla</w:t>
      </w:r>
      <w:r>
        <w:rPr>
          <w:color w:val="231F20"/>
          <w:spacing w:val="-12"/>
        </w:rPr>
        <w:t xml:space="preserve"> </w:t>
      </w:r>
      <w:r>
        <w:rPr>
          <w:color w:val="231F20"/>
        </w:rPr>
        <w:t>této</w:t>
      </w:r>
      <w:r>
        <w:rPr>
          <w:color w:val="231F20"/>
          <w:spacing w:val="-13"/>
        </w:rPr>
        <w:t xml:space="preserve"> </w:t>
      </w:r>
      <w:r>
        <w:rPr>
          <w:color w:val="231F20"/>
        </w:rPr>
        <w:t>dárcov- ské skupiny spočívá v množství dárců, nikoliv ve výši příspěvků, které poskytují. Nad nimi je skupina dárců středního významu (tisíce až sta- tisíce korun). Mají ke knihovně většinou osobní vztah. Na vrcholu fun- draisingové pyramidy jsou významní dárci, kteří přispívají významnou částkou na rozvoj knihovny.</w:t>
      </w:r>
    </w:p>
    <w:p w:rsidR="00F6658D" w:rsidRDefault="00000000">
      <w:pPr>
        <w:pStyle w:val="Zkladntext"/>
        <w:spacing w:line="264" w:lineRule="auto"/>
        <w:ind w:left="110" w:right="1234" w:firstLine="396"/>
      </w:pPr>
      <w:r>
        <w:rPr>
          <w:color w:val="231F20"/>
        </w:rPr>
        <w:t>V České republice získává sektor kultury od dárců finanční pří- spěvek</w:t>
      </w:r>
      <w:r>
        <w:rPr>
          <w:color w:val="231F20"/>
          <w:spacing w:val="20"/>
        </w:rPr>
        <w:t xml:space="preserve"> </w:t>
      </w:r>
      <w:r>
        <w:rPr>
          <w:color w:val="231F20"/>
        </w:rPr>
        <w:t>zhruba</w:t>
      </w:r>
      <w:r>
        <w:rPr>
          <w:color w:val="231F20"/>
          <w:spacing w:val="20"/>
        </w:rPr>
        <w:t xml:space="preserve"> </w:t>
      </w:r>
      <w:r>
        <w:rPr>
          <w:color w:val="231F20"/>
        </w:rPr>
        <w:t>ve</w:t>
      </w:r>
      <w:r>
        <w:rPr>
          <w:color w:val="231F20"/>
          <w:spacing w:val="20"/>
        </w:rPr>
        <w:t xml:space="preserve"> </w:t>
      </w:r>
      <w:r>
        <w:rPr>
          <w:color w:val="231F20"/>
        </w:rPr>
        <w:t>výši</w:t>
      </w:r>
      <w:r>
        <w:rPr>
          <w:color w:val="231F20"/>
          <w:spacing w:val="20"/>
        </w:rPr>
        <w:t xml:space="preserve"> </w:t>
      </w:r>
      <w:r>
        <w:rPr>
          <w:color w:val="231F20"/>
        </w:rPr>
        <w:t>jednoho</w:t>
      </w:r>
      <w:r>
        <w:rPr>
          <w:color w:val="231F20"/>
          <w:spacing w:val="20"/>
        </w:rPr>
        <w:t xml:space="preserve"> </w:t>
      </w:r>
      <w:r>
        <w:rPr>
          <w:color w:val="231F20"/>
        </w:rPr>
        <w:t>procenta</w:t>
      </w:r>
      <w:r>
        <w:rPr>
          <w:color w:val="231F20"/>
          <w:spacing w:val="20"/>
        </w:rPr>
        <w:t xml:space="preserve"> </w:t>
      </w:r>
      <w:r>
        <w:rPr>
          <w:color w:val="231F20"/>
        </w:rPr>
        <w:t>z</w:t>
      </w:r>
      <w:r>
        <w:rPr>
          <w:color w:val="231F20"/>
          <w:spacing w:val="20"/>
        </w:rPr>
        <w:t xml:space="preserve"> </w:t>
      </w:r>
      <w:r>
        <w:rPr>
          <w:color w:val="231F20"/>
        </w:rPr>
        <w:t>potřebné</w:t>
      </w:r>
      <w:r>
        <w:rPr>
          <w:color w:val="231F20"/>
          <w:spacing w:val="20"/>
        </w:rPr>
        <w:t xml:space="preserve"> </w:t>
      </w:r>
      <w:r>
        <w:rPr>
          <w:color w:val="231F20"/>
        </w:rPr>
        <w:t>částky</w:t>
      </w:r>
      <w:r>
        <w:rPr>
          <w:color w:val="231F20"/>
          <w:spacing w:val="20"/>
        </w:rPr>
        <w:t xml:space="preserve"> </w:t>
      </w:r>
      <w:r>
        <w:rPr>
          <w:color w:val="231F20"/>
        </w:rPr>
        <w:t>na</w:t>
      </w:r>
      <w:r>
        <w:rPr>
          <w:color w:val="231F20"/>
          <w:spacing w:val="20"/>
        </w:rPr>
        <w:t xml:space="preserve"> </w:t>
      </w:r>
      <w:r>
        <w:rPr>
          <w:color w:val="231F20"/>
        </w:rPr>
        <w:t>provoz. V knihovnictví je situace ještě složitější. Fundraising není pro knihovny nic</w:t>
      </w:r>
      <w:r>
        <w:rPr>
          <w:color w:val="231F20"/>
          <w:spacing w:val="-3"/>
        </w:rPr>
        <w:t xml:space="preserve"> </w:t>
      </w:r>
      <w:r>
        <w:rPr>
          <w:color w:val="231F20"/>
        </w:rPr>
        <w:t>nového,</w:t>
      </w:r>
      <w:r>
        <w:rPr>
          <w:color w:val="231F20"/>
          <w:spacing w:val="-3"/>
        </w:rPr>
        <w:t xml:space="preserve"> </w:t>
      </w:r>
      <w:r>
        <w:rPr>
          <w:color w:val="231F20"/>
        </w:rPr>
        <w:t>nové</w:t>
      </w:r>
      <w:r>
        <w:rPr>
          <w:color w:val="231F20"/>
          <w:spacing w:val="-3"/>
        </w:rPr>
        <w:t xml:space="preserve"> </w:t>
      </w:r>
      <w:r>
        <w:rPr>
          <w:color w:val="231F20"/>
        </w:rPr>
        <w:t>jsou</w:t>
      </w:r>
      <w:r>
        <w:rPr>
          <w:color w:val="231F20"/>
          <w:spacing w:val="-3"/>
        </w:rPr>
        <w:t xml:space="preserve"> </w:t>
      </w:r>
      <w:r>
        <w:rPr>
          <w:color w:val="231F20"/>
        </w:rPr>
        <w:t>jiné</w:t>
      </w:r>
      <w:r>
        <w:rPr>
          <w:color w:val="231F20"/>
          <w:spacing w:val="-3"/>
        </w:rPr>
        <w:t xml:space="preserve"> </w:t>
      </w:r>
      <w:r>
        <w:rPr>
          <w:color w:val="231F20"/>
        </w:rPr>
        <w:t>možnosti,</w:t>
      </w:r>
      <w:r>
        <w:rPr>
          <w:color w:val="231F20"/>
          <w:spacing w:val="-3"/>
        </w:rPr>
        <w:t xml:space="preserve"> </w:t>
      </w:r>
      <w:r>
        <w:rPr>
          <w:color w:val="231F20"/>
        </w:rPr>
        <w:t>jak</w:t>
      </w:r>
      <w:r>
        <w:rPr>
          <w:color w:val="231F20"/>
          <w:spacing w:val="-3"/>
        </w:rPr>
        <w:t xml:space="preserve"> </w:t>
      </w:r>
      <w:r>
        <w:rPr>
          <w:color w:val="231F20"/>
        </w:rPr>
        <w:t>touto</w:t>
      </w:r>
      <w:r>
        <w:rPr>
          <w:color w:val="231F20"/>
          <w:spacing w:val="-3"/>
        </w:rPr>
        <w:t xml:space="preserve"> </w:t>
      </w:r>
      <w:r>
        <w:rPr>
          <w:color w:val="231F20"/>
        </w:rPr>
        <w:t>cestou</w:t>
      </w:r>
      <w:r>
        <w:rPr>
          <w:color w:val="231F20"/>
          <w:spacing w:val="-3"/>
        </w:rPr>
        <w:t xml:space="preserve"> </w:t>
      </w:r>
      <w:r>
        <w:rPr>
          <w:color w:val="231F20"/>
        </w:rPr>
        <w:t>kráčet</w:t>
      </w:r>
      <w:r>
        <w:rPr>
          <w:color w:val="231F20"/>
          <w:spacing w:val="-3"/>
        </w:rPr>
        <w:t xml:space="preserve"> </w:t>
      </w:r>
      <w:r>
        <w:rPr>
          <w:color w:val="231F20"/>
        </w:rPr>
        <w:t>a</w:t>
      </w:r>
      <w:r>
        <w:rPr>
          <w:color w:val="231F20"/>
          <w:spacing w:val="-3"/>
        </w:rPr>
        <w:t xml:space="preserve"> </w:t>
      </w:r>
      <w:r>
        <w:rPr>
          <w:color w:val="231F20"/>
        </w:rPr>
        <w:t>pokusit</w:t>
      </w:r>
      <w:r>
        <w:rPr>
          <w:color w:val="231F20"/>
          <w:spacing w:val="-3"/>
        </w:rPr>
        <w:t xml:space="preserve"> </w:t>
      </w:r>
      <w:r>
        <w:rPr>
          <w:color w:val="231F20"/>
        </w:rPr>
        <w:t>se zvýšit zmíněné jedno procento na pět či deset procent. Každopádně je fundraising pro knihovny velkou výzvou. Z historického hlediska u nás kulturu vždy financoval (na rozdíl od USA) stát, proto je nutné změnit pohled</w:t>
      </w:r>
      <w:r>
        <w:rPr>
          <w:color w:val="231F20"/>
          <w:spacing w:val="18"/>
        </w:rPr>
        <w:t xml:space="preserve"> </w:t>
      </w:r>
      <w:r>
        <w:rPr>
          <w:color w:val="231F20"/>
        </w:rPr>
        <w:t>na</w:t>
      </w:r>
      <w:r>
        <w:rPr>
          <w:color w:val="231F20"/>
          <w:spacing w:val="18"/>
        </w:rPr>
        <w:t xml:space="preserve"> </w:t>
      </w:r>
      <w:r>
        <w:rPr>
          <w:color w:val="231F20"/>
        </w:rPr>
        <w:t>fundraising</w:t>
      </w:r>
      <w:r>
        <w:rPr>
          <w:color w:val="231F20"/>
          <w:spacing w:val="18"/>
        </w:rPr>
        <w:t xml:space="preserve"> </w:t>
      </w:r>
      <w:r>
        <w:rPr>
          <w:color w:val="231F20"/>
        </w:rPr>
        <w:t>nejen</w:t>
      </w:r>
      <w:r>
        <w:rPr>
          <w:color w:val="231F20"/>
          <w:spacing w:val="18"/>
        </w:rPr>
        <w:t xml:space="preserve"> </w:t>
      </w:r>
      <w:r>
        <w:rPr>
          <w:color w:val="231F20"/>
        </w:rPr>
        <w:t>v</w:t>
      </w:r>
      <w:r>
        <w:rPr>
          <w:color w:val="231F20"/>
          <w:spacing w:val="18"/>
        </w:rPr>
        <w:t xml:space="preserve"> </w:t>
      </w:r>
      <w:r>
        <w:rPr>
          <w:color w:val="231F20"/>
        </w:rPr>
        <w:t>knihovnách,</w:t>
      </w:r>
      <w:r>
        <w:rPr>
          <w:color w:val="231F20"/>
          <w:spacing w:val="18"/>
        </w:rPr>
        <w:t xml:space="preserve"> </w:t>
      </w:r>
      <w:r>
        <w:rPr>
          <w:color w:val="231F20"/>
        </w:rPr>
        <w:t>ale</w:t>
      </w:r>
      <w:r>
        <w:rPr>
          <w:color w:val="231F20"/>
          <w:spacing w:val="18"/>
        </w:rPr>
        <w:t xml:space="preserve"> </w:t>
      </w:r>
      <w:r>
        <w:rPr>
          <w:color w:val="231F20"/>
        </w:rPr>
        <w:t>docílit</w:t>
      </w:r>
      <w:r>
        <w:rPr>
          <w:color w:val="231F20"/>
          <w:spacing w:val="18"/>
        </w:rPr>
        <w:t xml:space="preserve"> </w:t>
      </w:r>
      <w:r>
        <w:rPr>
          <w:color w:val="231F20"/>
        </w:rPr>
        <w:t>nového</w:t>
      </w:r>
      <w:r>
        <w:rPr>
          <w:color w:val="231F20"/>
          <w:spacing w:val="18"/>
        </w:rPr>
        <w:t xml:space="preserve"> </w:t>
      </w:r>
      <w:r>
        <w:rPr>
          <w:color w:val="231F20"/>
        </w:rPr>
        <w:t>nazírání i u potenciálních dárců. Rozpočty většinou stagnují, v horším případě klesají, pokud se chce knihovna rozvíjet i za těchto nepříznivých pod- mínek, musí se pokusit hledat jiné zdroje financování. Proč nezačít více pracovat s fundraisingem?</w:t>
      </w:r>
    </w:p>
    <w:p w:rsidR="00F6658D" w:rsidRDefault="00F6658D">
      <w:pPr>
        <w:pStyle w:val="Zkladntext"/>
        <w:spacing w:before="10"/>
        <w:jc w:val="left"/>
        <w:rPr>
          <w:sz w:val="38"/>
        </w:rPr>
      </w:pPr>
    </w:p>
    <w:p w:rsidR="00F6658D" w:rsidRDefault="00000000">
      <w:pPr>
        <w:pStyle w:val="Nadpis3"/>
        <w:numPr>
          <w:ilvl w:val="0"/>
          <w:numId w:val="27"/>
        </w:numPr>
        <w:tabs>
          <w:tab w:val="left" w:pos="564"/>
        </w:tabs>
      </w:pPr>
      <w:r>
        <w:rPr>
          <w:color w:val="58595B"/>
          <w:w w:val="90"/>
        </w:rPr>
        <w:t>Marketing</w:t>
      </w:r>
      <w:r>
        <w:rPr>
          <w:color w:val="58595B"/>
          <w:spacing w:val="40"/>
        </w:rPr>
        <w:t xml:space="preserve"> </w:t>
      </w:r>
      <w:r>
        <w:rPr>
          <w:color w:val="58595B"/>
          <w:spacing w:val="-2"/>
        </w:rPr>
        <w:t>knihoven</w:t>
      </w:r>
    </w:p>
    <w:p w:rsidR="00F6658D" w:rsidRDefault="00000000">
      <w:pPr>
        <w:spacing w:before="227" w:line="276" w:lineRule="auto"/>
        <w:ind w:left="507" w:right="1632"/>
        <w:rPr>
          <w:sz w:val="19"/>
        </w:rPr>
      </w:pPr>
      <w:r>
        <w:rPr>
          <w:color w:val="231F20"/>
          <w:sz w:val="19"/>
        </w:rPr>
        <w:t>„Na</w:t>
      </w:r>
      <w:r>
        <w:rPr>
          <w:color w:val="231F20"/>
          <w:spacing w:val="-12"/>
          <w:sz w:val="19"/>
        </w:rPr>
        <w:t xml:space="preserve"> </w:t>
      </w:r>
      <w:r>
        <w:rPr>
          <w:color w:val="231F20"/>
          <w:sz w:val="19"/>
        </w:rPr>
        <w:t>světě</w:t>
      </w:r>
      <w:r>
        <w:rPr>
          <w:color w:val="231F20"/>
          <w:spacing w:val="-12"/>
          <w:sz w:val="19"/>
        </w:rPr>
        <w:t xml:space="preserve"> </w:t>
      </w:r>
      <w:r>
        <w:rPr>
          <w:color w:val="231F20"/>
          <w:sz w:val="19"/>
        </w:rPr>
        <w:t>je</w:t>
      </w:r>
      <w:r>
        <w:rPr>
          <w:color w:val="231F20"/>
          <w:spacing w:val="-12"/>
          <w:sz w:val="19"/>
        </w:rPr>
        <w:t xml:space="preserve"> </w:t>
      </w:r>
      <w:r>
        <w:rPr>
          <w:color w:val="231F20"/>
          <w:sz w:val="19"/>
        </w:rPr>
        <w:t>pouze</w:t>
      </w:r>
      <w:r>
        <w:rPr>
          <w:color w:val="231F20"/>
          <w:spacing w:val="-12"/>
          <w:sz w:val="19"/>
        </w:rPr>
        <w:t xml:space="preserve"> </w:t>
      </w:r>
      <w:r>
        <w:rPr>
          <w:color w:val="231F20"/>
          <w:sz w:val="19"/>
        </w:rPr>
        <w:t>jedna</w:t>
      </w:r>
      <w:r>
        <w:rPr>
          <w:color w:val="231F20"/>
          <w:spacing w:val="-12"/>
          <w:sz w:val="19"/>
        </w:rPr>
        <w:t xml:space="preserve"> </w:t>
      </w:r>
      <w:r>
        <w:rPr>
          <w:color w:val="231F20"/>
          <w:sz w:val="19"/>
        </w:rPr>
        <w:t>věc</w:t>
      </w:r>
      <w:r>
        <w:rPr>
          <w:color w:val="231F20"/>
          <w:spacing w:val="-12"/>
          <w:sz w:val="19"/>
        </w:rPr>
        <w:t xml:space="preserve"> </w:t>
      </w:r>
      <w:r>
        <w:rPr>
          <w:color w:val="231F20"/>
          <w:sz w:val="19"/>
        </w:rPr>
        <w:t>horší</w:t>
      </w:r>
      <w:r>
        <w:rPr>
          <w:color w:val="231F20"/>
          <w:spacing w:val="-12"/>
          <w:sz w:val="19"/>
        </w:rPr>
        <w:t xml:space="preserve"> </w:t>
      </w:r>
      <w:r>
        <w:rPr>
          <w:color w:val="231F20"/>
          <w:sz w:val="19"/>
        </w:rPr>
        <w:t>než</w:t>
      </w:r>
      <w:r>
        <w:rPr>
          <w:color w:val="231F20"/>
          <w:spacing w:val="-11"/>
          <w:sz w:val="19"/>
        </w:rPr>
        <w:t xml:space="preserve"> </w:t>
      </w:r>
      <w:r>
        <w:rPr>
          <w:color w:val="231F20"/>
          <w:sz w:val="19"/>
        </w:rPr>
        <w:t>to,</w:t>
      </w:r>
      <w:r>
        <w:rPr>
          <w:color w:val="231F20"/>
          <w:spacing w:val="-12"/>
          <w:sz w:val="19"/>
        </w:rPr>
        <w:t xml:space="preserve"> </w:t>
      </w:r>
      <w:r>
        <w:rPr>
          <w:color w:val="231F20"/>
          <w:sz w:val="19"/>
        </w:rPr>
        <w:t>když</w:t>
      </w:r>
      <w:r>
        <w:rPr>
          <w:color w:val="231F20"/>
          <w:spacing w:val="-12"/>
          <w:sz w:val="19"/>
        </w:rPr>
        <w:t xml:space="preserve"> </w:t>
      </w:r>
      <w:r>
        <w:rPr>
          <w:color w:val="231F20"/>
          <w:sz w:val="19"/>
        </w:rPr>
        <w:t>se</w:t>
      </w:r>
      <w:r>
        <w:rPr>
          <w:color w:val="231F20"/>
          <w:spacing w:val="-12"/>
          <w:sz w:val="19"/>
        </w:rPr>
        <w:t xml:space="preserve"> </w:t>
      </w:r>
      <w:r>
        <w:rPr>
          <w:color w:val="231F20"/>
          <w:sz w:val="19"/>
        </w:rPr>
        <w:t>o</w:t>
      </w:r>
      <w:r>
        <w:rPr>
          <w:color w:val="231F20"/>
          <w:spacing w:val="-12"/>
          <w:sz w:val="19"/>
        </w:rPr>
        <w:t xml:space="preserve"> </w:t>
      </w:r>
      <w:r>
        <w:rPr>
          <w:color w:val="231F20"/>
          <w:sz w:val="19"/>
        </w:rPr>
        <w:t>vás</w:t>
      </w:r>
      <w:r>
        <w:rPr>
          <w:color w:val="231F20"/>
          <w:spacing w:val="-12"/>
          <w:sz w:val="19"/>
        </w:rPr>
        <w:t xml:space="preserve"> </w:t>
      </w:r>
      <w:r>
        <w:rPr>
          <w:color w:val="231F20"/>
          <w:sz w:val="19"/>
        </w:rPr>
        <w:t>mluví,</w:t>
      </w:r>
      <w:r>
        <w:rPr>
          <w:color w:val="231F20"/>
          <w:spacing w:val="-12"/>
          <w:sz w:val="19"/>
        </w:rPr>
        <w:t xml:space="preserve"> </w:t>
      </w:r>
      <w:r>
        <w:rPr>
          <w:color w:val="231F20"/>
          <w:sz w:val="19"/>
        </w:rPr>
        <w:t>a</w:t>
      </w:r>
      <w:r>
        <w:rPr>
          <w:color w:val="231F20"/>
          <w:spacing w:val="-12"/>
          <w:sz w:val="19"/>
        </w:rPr>
        <w:t xml:space="preserve"> </w:t>
      </w:r>
      <w:r>
        <w:rPr>
          <w:color w:val="231F20"/>
          <w:sz w:val="19"/>
        </w:rPr>
        <w:t>to, když se o vás nemluví.“ (Oscar Wilde)</w:t>
      </w:r>
    </w:p>
    <w:p w:rsidR="00F6658D" w:rsidRDefault="00F6658D">
      <w:pPr>
        <w:pStyle w:val="Zkladntext"/>
        <w:spacing w:before="3"/>
        <w:jc w:val="left"/>
        <w:rPr>
          <w:sz w:val="21"/>
        </w:rPr>
      </w:pPr>
    </w:p>
    <w:p w:rsidR="00F6658D" w:rsidRDefault="00000000">
      <w:pPr>
        <w:pStyle w:val="Zkladntext"/>
        <w:spacing w:line="264" w:lineRule="auto"/>
        <w:ind w:left="110" w:right="1234"/>
      </w:pPr>
      <w:r>
        <w:rPr>
          <w:noProof/>
        </w:rPr>
        <mc:AlternateContent>
          <mc:Choice Requires="wps">
            <w:drawing>
              <wp:anchor distT="0" distB="0" distL="0" distR="0" simplePos="0" relativeHeight="251748352" behindDoc="0" locked="0" layoutInCell="1" allowOverlap="1">
                <wp:simplePos x="0" y="0"/>
                <wp:positionH relativeFrom="page">
                  <wp:posOffset>4745154</wp:posOffset>
                </wp:positionH>
                <wp:positionV relativeFrom="paragraph">
                  <wp:posOffset>85914</wp:posOffset>
                </wp:positionV>
                <wp:extent cx="298450" cy="838200"/>
                <wp:effectExtent l="0" t="0" r="0" b="0"/>
                <wp:wrapNone/>
                <wp:docPr id="586" name="Text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586" o:spid="_x0000_s1168" type="#_x0000_t202" style="position:absolute;left:0;text-align:left;margin-left:373.65pt;margin-top:6.75pt;width:23.5pt;height:66pt;z-index:251748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podoAEAADIDAAAOAAAAZHJzL2Uyb0RvYy54bWysUsGO0zAQvSPxD5bvNN2wQImaroAVCGnF&#13;&#10;Ii18gOvYjUXsMTNuk/49YzdtEdwQl4njGb95782s7yY/iINBchBaebNYSmGChs6FXSu/f/v4YiUF&#13;&#10;JRU6NUAwrTwakneb58/WY2xMDT0MnUHBIIGaMbayTyk2VUW6N17RAqIJnLSAXiX+xV3VoRoZ3Q9V&#13;&#10;vVy+rkbALiJoQ8S396ek3BR8a41Oj9aSSWJoJXNLJWKJ2xyrzVo1O1Sxd3qmof6BhVcucNML1L1K&#13;&#10;SuzR/QXlnUYgsGmhwVdgrdOmaGA1N8s/1Dz1Kpqihc2heLGJ/h+s/nJ4il9RpOk9TDzAIoLiA+gf&#13;&#10;xN5UY6RmrsmeUkNcnYVOFn3+sgTBD9nb48VPMyWh+bJ+u7p9xRnNqdXLFc8r+11dH0ek9MmAF/nQ&#13;&#10;SuRxFQLq8EDpVHoumbmc2mciadpOwnXM+bbOsPluC92RxfA+MlqO9RtuP/J4W0k/9wqNFMPnwP7l&#13;&#10;XTgf8HzYng+Yhg9QNiZLDPBun8C6wujaZmbEgyma5iXKk//9v1RdV33zCwAA//8DAFBLAwQUAAYA&#13;&#10;CAAAACEAUqkbuuAAAAAPAQAADwAAAGRycy9kb3ducmV2LnhtbExPy07DMBC8I/EP1iJxow7kBWmc&#13;&#10;CgVV3CpR+gFuvMRR/Qix26R/z3KCy0o7Mzs7U28Wa9gFpzB4J+BxlQBD13k1uF7A4XP78AwsROmU&#13;&#10;NN6hgCsG2DS3N7WslJ/dB172sWdk4kIlBegYx4rz0Gm0Mqz8iI64Lz9ZGWmdeq4mOZO5NfwpSQpu&#13;&#10;5eDog5Yjthq70/5sBeyuXM+pzQ9d2xa7Iv3eytO7EeL+bnlb03hdA4u4xL8L+O1A+aGhYEd/diow&#13;&#10;I6DMypSkRKQ5MBKULxkBRwKyPAfe1Px/j+YHAAD//wMAUEsBAi0AFAAGAAgAAAAhALaDOJL+AAAA&#13;&#10;4QEAABMAAAAAAAAAAAAAAAAAAAAAAFtDb250ZW50X1R5cGVzXS54bWxQSwECLQAUAAYACAAAACEA&#13;&#10;OP0h/9YAAACUAQAACwAAAAAAAAAAAAAAAAAvAQAAX3JlbHMvLnJlbHNQSwECLQAUAAYACAAAACEA&#13;&#10;536aHaABAAAyAwAADgAAAAAAAAAAAAAAAAAuAgAAZHJzL2Uyb0RvYy54bWxQSwECLQAUAAYACAAA&#13;&#10;ACEAUqkbuuAAAAAPAQAADwAAAAAAAAAAAAAAAAD6AwAAZHJzL2Rvd25yZXYueG1sUEsFBgAAAAAE&#13;&#10;AAQA8wAAAAcFA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color w:val="231F20"/>
        </w:rPr>
        <w:t xml:space="preserve">Marketingu se věnuji řadu let. Nejprve jako vedoucí služeb v Knihovně Jiřího Mahena v Brně, posléze jako ředitelka Knihovny Matěje Josefa Sychry ve Žďáře nad Sázavou, již několik let jako ředitelka Moravsko- slezské vědecké knihovny v Ostravě a posledních </w:t>
      </w:r>
      <w:r>
        <w:rPr>
          <w:rFonts w:ascii="Georgia-BoldItalic" w:hAnsi="Georgia-BoldItalic"/>
          <w:b/>
          <w:i/>
          <w:color w:val="231F20"/>
        </w:rPr>
        <w:t xml:space="preserve">šestnáct </w:t>
      </w:r>
      <w:r>
        <w:rPr>
          <w:color w:val="231F20"/>
        </w:rPr>
        <w:t>let marke- ting</w:t>
      </w:r>
      <w:r>
        <w:rPr>
          <w:color w:val="231F20"/>
          <w:spacing w:val="-5"/>
        </w:rPr>
        <w:t xml:space="preserve"> </w:t>
      </w:r>
      <w:r>
        <w:rPr>
          <w:color w:val="231F20"/>
        </w:rPr>
        <w:t>vyučuji</w:t>
      </w:r>
      <w:r>
        <w:rPr>
          <w:color w:val="231F20"/>
          <w:spacing w:val="-5"/>
        </w:rPr>
        <w:t xml:space="preserve"> </w:t>
      </w:r>
      <w:r>
        <w:rPr>
          <w:color w:val="231F20"/>
        </w:rPr>
        <w:t>na</w:t>
      </w:r>
      <w:r>
        <w:rPr>
          <w:color w:val="231F20"/>
          <w:spacing w:val="-5"/>
        </w:rPr>
        <w:t xml:space="preserve"> </w:t>
      </w:r>
      <w:r>
        <w:rPr>
          <w:color w:val="231F20"/>
        </w:rPr>
        <w:t>Slezské</w:t>
      </w:r>
      <w:r>
        <w:rPr>
          <w:color w:val="231F20"/>
          <w:spacing w:val="-5"/>
        </w:rPr>
        <w:t xml:space="preserve"> </w:t>
      </w:r>
      <w:r>
        <w:rPr>
          <w:color w:val="231F20"/>
        </w:rPr>
        <w:t>univerzitě</w:t>
      </w:r>
      <w:r>
        <w:rPr>
          <w:color w:val="231F20"/>
          <w:spacing w:val="-5"/>
        </w:rPr>
        <w:t xml:space="preserve"> </w:t>
      </w:r>
      <w:r>
        <w:rPr>
          <w:color w:val="231F20"/>
        </w:rPr>
        <w:t>v</w:t>
      </w:r>
      <w:r>
        <w:rPr>
          <w:color w:val="231F20"/>
          <w:spacing w:val="-5"/>
        </w:rPr>
        <w:t xml:space="preserve"> </w:t>
      </w:r>
      <w:r>
        <w:rPr>
          <w:color w:val="231F20"/>
        </w:rPr>
        <w:t>Opavě.</w:t>
      </w:r>
      <w:r>
        <w:rPr>
          <w:color w:val="231F20"/>
          <w:spacing w:val="-5"/>
        </w:rPr>
        <w:t xml:space="preserve"> </w:t>
      </w:r>
      <w:r>
        <w:rPr>
          <w:color w:val="231F20"/>
        </w:rPr>
        <w:t>Marketing</w:t>
      </w:r>
      <w:r>
        <w:rPr>
          <w:color w:val="231F20"/>
          <w:spacing w:val="-5"/>
        </w:rPr>
        <w:t xml:space="preserve"> </w:t>
      </w:r>
      <w:r>
        <w:rPr>
          <w:color w:val="231F20"/>
        </w:rPr>
        <w:t>je</w:t>
      </w:r>
      <w:r>
        <w:rPr>
          <w:color w:val="231F20"/>
          <w:spacing w:val="-5"/>
        </w:rPr>
        <w:t xml:space="preserve"> </w:t>
      </w:r>
      <w:r>
        <w:rPr>
          <w:color w:val="231F20"/>
        </w:rPr>
        <w:t>tedy</w:t>
      </w:r>
      <w:r>
        <w:rPr>
          <w:color w:val="231F20"/>
          <w:spacing w:val="-5"/>
        </w:rPr>
        <w:t xml:space="preserve"> </w:t>
      </w:r>
      <w:r>
        <w:rPr>
          <w:color w:val="231F20"/>
        </w:rPr>
        <w:t>již</w:t>
      </w:r>
      <w:r>
        <w:rPr>
          <w:color w:val="231F20"/>
          <w:spacing w:val="-5"/>
        </w:rPr>
        <w:t xml:space="preserve"> </w:t>
      </w:r>
      <w:r>
        <w:rPr>
          <w:color w:val="231F20"/>
        </w:rPr>
        <w:t>dlouho v</w:t>
      </w:r>
      <w:r>
        <w:rPr>
          <w:color w:val="231F20"/>
          <w:spacing w:val="-6"/>
        </w:rPr>
        <w:t xml:space="preserve"> </w:t>
      </w:r>
      <w:r>
        <w:rPr>
          <w:color w:val="231F20"/>
        </w:rPr>
        <w:t>centru</w:t>
      </w:r>
      <w:r>
        <w:rPr>
          <w:color w:val="231F20"/>
          <w:spacing w:val="-6"/>
        </w:rPr>
        <w:t xml:space="preserve"> </w:t>
      </w:r>
      <w:r>
        <w:rPr>
          <w:color w:val="231F20"/>
        </w:rPr>
        <w:t>mé</w:t>
      </w:r>
      <w:r>
        <w:rPr>
          <w:color w:val="231F20"/>
          <w:spacing w:val="-5"/>
        </w:rPr>
        <w:t xml:space="preserve"> </w:t>
      </w:r>
      <w:r>
        <w:rPr>
          <w:color w:val="231F20"/>
        </w:rPr>
        <w:t>pozornosti.</w:t>
      </w:r>
      <w:r>
        <w:rPr>
          <w:color w:val="231F20"/>
          <w:spacing w:val="-6"/>
        </w:rPr>
        <w:t xml:space="preserve"> </w:t>
      </w:r>
      <w:r>
        <w:rPr>
          <w:color w:val="231F20"/>
        </w:rPr>
        <w:t>Přesto</w:t>
      </w:r>
      <w:r>
        <w:rPr>
          <w:color w:val="231F20"/>
          <w:spacing w:val="-5"/>
        </w:rPr>
        <w:t xml:space="preserve"> </w:t>
      </w:r>
      <w:r>
        <w:rPr>
          <w:color w:val="231F20"/>
        </w:rPr>
        <w:t>mám</w:t>
      </w:r>
      <w:r>
        <w:rPr>
          <w:color w:val="231F20"/>
          <w:spacing w:val="-6"/>
        </w:rPr>
        <w:t xml:space="preserve"> </w:t>
      </w:r>
      <w:r>
        <w:rPr>
          <w:color w:val="231F20"/>
        </w:rPr>
        <w:t>pocit,</w:t>
      </w:r>
      <w:r>
        <w:rPr>
          <w:color w:val="231F20"/>
          <w:spacing w:val="-6"/>
        </w:rPr>
        <w:t xml:space="preserve"> </w:t>
      </w:r>
      <w:r>
        <w:rPr>
          <w:color w:val="231F20"/>
        </w:rPr>
        <w:t>že</w:t>
      </w:r>
      <w:r>
        <w:rPr>
          <w:color w:val="231F20"/>
          <w:spacing w:val="-5"/>
        </w:rPr>
        <w:t xml:space="preserve"> </w:t>
      </w:r>
      <w:r>
        <w:rPr>
          <w:color w:val="231F20"/>
        </w:rPr>
        <w:t>čím</w:t>
      </w:r>
      <w:r>
        <w:rPr>
          <w:color w:val="231F20"/>
          <w:spacing w:val="-6"/>
        </w:rPr>
        <w:t xml:space="preserve"> </w:t>
      </w:r>
      <w:r>
        <w:rPr>
          <w:color w:val="231F20"/>
        </w:rPr>
        <w:t>déle</w:t>
      </w:r>
      <w:r>
        <w:rPr>
          <w:color w:val="231F20"/>
          <w:spacing w:val="-5"/>
        </w:rPr>
        <w:t xml:space="preserve"> </w:t>
      </w:r>
      <w:r>
        <w:rPr>
          <w:color w:val="231F20"/>
        </w:rPr>
        <w:t>se</w:t>
      </w:r>
      <w:r>
        <w:rPr>
          <w:color w:val="231F20"/>
          <w:spacing w:val="-6"/>
        </w:rPr>
        <w:t xml:space="preserve"> </w:t>
      </w:r>
      <w:r>
        <w:rPr>
          <w:color w:val="231F20"/>
        </w:rPr>
        <w:t>mu</w:t>
      </w:r>
      <w:r>
        <w:rPr>
          <w:color w:val="231F20"/>
          <w:spacing w:val="-5"/>
        </w:rPr>
        <w:t xml:space="preserve"> </w:t>
      </w:r>
      <w:r>
        <w:rPr>
          <w:color w:val="231F20"/>
        </w:rPr>
        <w:t>věnuji,</w:t>
      </w:r>
      <w:r>
        <w:rPr>
          <w:color w:val="231F20"/>
          <w:spacing w:val="-6"/>
        </w:rPr>
        <w:t xml:space="preserve"> </w:t>
      </w:r>
      <w:r>
        <w:rPr>
          <w:color w:val="231F20"/>
          <w:spacing w:val="-5"/>
        </w:rPr>
        <w:t>tím</w:t>
      </w:r>
    </w:p>
    <w:p w:rsidR="00F6658D" w:rsidRDefault="00000000">
      <w:pPr>
        <w:pStyle w:val="Zkladntext"/>
        <w:tabs>
          <w:tab w:val="left" w:pos="6460"/>
        </w:tabs>
        <w:spacing w:line="224" w:lineRule="exact"/>
        <w:ind w:left="110"/>
      </w:pPr>
      <w:r>
        <w:rPr>
          <w:color w:val="231F20"/>
        </w:rPr>
        <w:t>si</w:t>
      </w:r>
      <w:r>
        <w:rPr>
          <w:color w:val="231F20"/>
          <w:spacing w:val="8"/>
        </w:rPr>
        <w:t xml:space="preserve"> </w:t>
      </w:r>
      <w:r>
        <w:rPr>
          <w:color w:val="231F20"/>
        </w:rPr>
        <w:t>více</w:t>
      </w:r>
      <w:r>
        <w:rPr>
          <w:color w:val="231F20"/>
          <w:spacing w:val="8"/>
        </w:rPr>
        <w:t xml:space="preserve"> </w:t>
      </w:r>
      <w:r>
        <w:rPr>
          <w:color w:val="231F20"/>
        </w:rPr>
        <w:t>uvědomuji,</w:t>
      </w:r>
      <w:r>
        <w:rPr>
          <w:color w:val="231F20"/>
          <w:spacing w:val="9"/>
        </w:rPr>
        <w:t xml:space="preserve"> </w:t>
      </w:r>
      <w:r>
        <w:rPr>
          <w:color w:val="231F20"/>
        </w:rPr>
        <w:t>jak</w:t>
      </w:r>
      <w:r>
        <w:rPr>
          <w:color w:val="231F20"/>
          <w:spacing w:val="8"/>
        </w:rPr>
        <w:t xml:space="preserve"> </w:t>
      </w:r>
      <w:r>
        <w:rPr>
          <w:color w:val="231F20"/>
        </w:rPr>
        <w:t>málo</w:t>
      </w:r>
      <w:r>
        <w:rPr>
          <w:color w:val="231F20"/>
          <w:spacing w:val="9"/>
        </w:rPr>
        <w:t xml:space="preserve"> </w:t>
      </w:r>
      <w:r>
        <w:rPr>
          <w:color w:val="231F20"/>
        </w:rPr>
        <w:t>o</w:t>
      </w:r>
      <w:r>
        <w:rPr>
          <w:color w:val="231F20"/>
          <w:spacing w:val="8"/>
        </w:rPr>
        <w:t xml:space="preserve"> </w:t>
      </w:r>
      <w:r>
        <w:rPr>
          <w:color w:val="231F20"/>
        </w:rPr>
        <w:t>něm</w:t>
      </w:r>
      <w:r>
        <w:rPr>
          <w:color w:val="231F20"/>
          <w:spacing w:val="8"/>
        </w:rPr>
        <w:t xml:space="preserve"> </w:t>
      </w:r>
      <w:r>
        <w:rPr>
          <w:color w:val="231F20"/>
        </w:rPr>
        <w:t>vím.</w:t>
      </w:r>
      <w:r>
        <w:rPr>
          <w:color w:val="231F20"/>
          <w:spacing w:val="9"/>
        </w:rPr>
        <w:t xml:space="preserve"> </w:t>
      </w:r>
      <w:r>
        <w:rPr>
          <w:color w:val="231F20"/>
        </w:rPr>
        <w:t>Knihovníci</w:t>
      </w:r>
      <w:r>
        <w:rPr>
          <w:color w:val="231F20"/>
          <w:spacing w:val="8"/>
        </w:rPr>
        <w:t xml:space="preserve"> </w:t>
      </w:r>
      <w:r>
        <w:rPr>
          <w:color w:val="231F20"/>
        </w:rPr>
        <w:t>mají</w:t>
      </w:r>
      <w:r>
        <w:rPr>
          <w:color w:val="231F20"/>
          <w:spacing w:val="9"/>
        </w:rPr>
        <w:t xml:space="preserve"> </w:t>
      </w:r>
      <w:r>
        <w:rPr>
          <w:color w:val="231F20"/>
        </w:rPr>
        <w:t>na</w:t>
      </w:r>
      <w:r>
        <w:rPr>
          <w:color w:val="231F20"/>
          <w:spacing w:val="8"/>
        </w:rPr>
        <w:t xml:space="preserve"> </w:t>
      </w:r>
      <w:r>
        <w:rPr>
          <w:color w:val="231F20"/>
          <w:spacing w:val="-2"/>
        </w:rPr>
        <w:t>marketing</w:t>
      </w:r>
      <w:r>
        <w:rPr>
          <w:color w:val="231F20"/>
        </w:rPr>
        <w:tab/>
      </w:r>
      <w:r>
        <w:rPr>
          <w:color w:val="231F20"/>
          <w:spacing w:val="80"/>
          <w:w w:val="150"/>
          <w:u w:val="single" w:color="231F20"/>
        </w:rPr>
        <w:t xml:space="preserve">   </w:t>
      </w:r>
    </w:p>
    <w:p w:rsidR="00F6658D" w:rsidRDefault="00F6658D">
      <w:pPr>
        <w:spacing w:line="224" w:lineRule="exact"/>
        <w:sectPr w:rsidR="00F6658D">
          <w:pgSz w:w="8400" w:h="11910"/>
          <w:pgMar w:top="980" w:right="180" w:bottom="1240" w:left="1080" w:header="0" w:footer="1181" w:gutter="0"/>
          <w:cols w:space="708"/>
        </w:sectPr>
      </w:pPr>
    </w:p>
    <w:p w:rsidR="00F6658D" w:rsidRDefault="00000000">
      <w:pPr>
        <w:pStyle w:val="Zkladntext"/>
        <w:spacing w:before="92" w:line="264" w:lineRule="auto"/>
        <w:ind w:left="337" w:right="1007"/>
      </w:pPr>
      <w:r>
        <w:rPr>
          <w:noProof/>
        </w:rPr>
        <w:lastRenderedPageBreak/>
        <mc:AlternateContent>
          <mc:Choice Requires="wps">
            <w:drawing>
              <wp:anchor distT="0" distB="0" distL="0" distR="0" simplePos="0" relativeHeight="251749376"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589" name="Graphic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56480" from="14.1732pt,526.744507pt" to="42.5192pt,526.744507pt" stroked="true" strokeweight="1pt" strokecolor="#231f20">
                <v:stroke dashstyle="solid"/>
                <w10:wrap type="none"/>
              </v:line>
            </w:pict>
          </mc:Fallback>
        </mc:AlternateContent>
      </w:r>
      <w:r>
        <w:rPr>
          <w:color w:val="231F20"/>
        </w:rPr>
        <w:t>různý</w:t>
      </w:r>
      <w:r>
        <w:rPr>
          <w:color w:val="231F20"/>
          <w:spacing w:val="33"/>
        </w:rPr>
        <w:t xml:space="preserve"> </w:t>
      </w:r>
      <w:r>
        <w:rPr>
          <w:color w:val="231F20"/>
        </w:rPr>
        <w:t>náhled.</w:t>
      </w:r>
      <w:r>
        <w:rPr>
          <w:color w:val="231F20"/>
          <w:spacing w:val="33"/>
        </w:rPr>
        <w:t xml:space="preserve"> </w:t>
      </w:r>
      <w:r>
        <w:rPr>
          <w:color w:val="231F20"/>
        </w:rPr>
        <w:t>Převládá</w:t>
      </w:r>
      <w:r>
        <w:rPr>
          <w:color w:val="231F20"/>
          <w:spacing w:val="33"/>
        </w:rPr>
        <w:t xml:space="preserve"> </w:t>
      </w:r>
      <w:r>
        <w:rPr>
          <w:color w:val="231F20"/>
        </w:rPr>
        <w:t>názor,</w:t>
      </w:r>
      <w:r>
        <w:rPr>
          <w:color w:val="231F20"/>
          <w:spacing w:val="33"/>
        </w:rPr>
        <w:t xml:space="preserve"> </w:t>
      </w:r>
      <w:r>
        <w:rPr>
          <w:color w:val="231F20"/>
        </w:rPr>
        <w:t>že</w:t>
      </w:r>
      <w:r>
        <w:rPr>
          <w:color w:val="231F20"/>
          <w:spacing w:val="33"/>
        </w:rPr>
        <w:t xml:space="preserve"> </w:t>
      </w:r>
      <w:r>
        <w:rPr>
          <w:color w:val="231F20"/>
        </w:rPr>
        <w:t>je</w:t>
      </w:r>
      <w:r>
        <w:rPr>
          <w:color w:val="231F20"/>
          <w:spacing w:val="33"/>
        </w:rPr>
        <w:t xml:space="preserve"> </w:t>
      </w:r>
      <w:r>
        <w:rPr>
          <w:color w:val="231F20"/>
        </w:rPr>
        <w:t>dnes</w:t>
      </w:r>
      <w:r>
        <w:rPr>
          <w:color w:val="231F20"/>
          <w:spacing w:val="33"/>
        </w:rPr>
        <w:t xml:space="preserve"> </w:t>
      </w:r>
      <w:r>
        <w:rPr>
          <w:color w:val="231F20"/>
        </w:rPr>
        <w:t>nutností,</w:t>
      </w:r>
      <w:r>
        <w:rPr>
          <w:color w:val="231F20"/>
          <w:spacing w:val="33"/>
        </w:rPr>
        <w:t xml:space="preserve"> </w:t>
      </w:r>
      <w:r>
        <w:rPr>
          <w:color w:val="231F20"/>
        </w:rPr>
        <w:t>ale</w:t>
      </w:r>
      <w:r>
        <w:rPr>
          <w:color w:val="231F20"/>
          <w:spacing w:val="33"/>
        </w:rPr>
        <w:t xml:space="preserve"> </w:t>
      </w:r>
      <w:r>
        <w:rPr>
          <w:color w:val="231F20"/>
        </w:rPr>
        <w:t>není</w:t>
      </w:r>
      <w:r>
        <w:rPr>
          <w:color w:val="231F20"/>
          <w:spacing w:val="33"/>
        </w:rPr>
        <w:t xml:space="preserve"> </w:t>
      </w:r>
      <w:r>
        <w:rPr>
          <w:color w:val="231F20"/>
        </w:rPr>
        <w:t>ojedinělé i mínění, že není potřeba mu přikládat takový význam. Celá řada ře- ditelů knihoven, kteří už dávno implementovali marketing do stylu řízení, ví, že marketing se vyplatí. Domnívat se, že lidé vědí, jaké služ- by knihovny nabízejí a co je jejich skutečná a pravá hodnota, je mylné. Mnohdy</w:t>
      </w:r>
      <w:r>
        <w:rPr>
          <w:color w:val="231F20"/>
          <w:spacing w:val="-9"/>
        </w:rPr>
        <w:t xml:space="preserve"> </w:t>
      </w:r>
      <w:r>
        <w:rPr>
          <w:color w:val="231F20"/>
        </w:rPr>
        <w:t>ani</w:t>
      </w:r>
      <w:r>
        <w:rPr>
          <w:color w:val="231F20"/>
          <w:spacing w:val="-9"/>
        </w:rPr>
        <w:t xml:space="preserve"> </w:t>
      </w:r>
      <w:r>
        <w:rPr>
          <w:color w:val="231F20"/>
        </w:rPr>
        <w:t>vlastní</w:t>
      </w:r>
      <w:r>
        <w:rPr>
          <w:color w:val="231F20"/>
          <w:spacing w:val="-9"/>
        </w:rPr>
        <w:t xml:space="preserve"> </w:t>
      </w:r>
      <w:r>
        <w:rPr>
          <w:color w:val="231F20"/>
        </w:rPr>
        <w:t>uživatelé</w:t>
      </w:r>
      <w:r>
        <w:rPr>
          <w:color w:val="231F20"/>
          <w:spacing w:val="-9"/>
        </w:rPr>
        <w:t xml:space="preserve"> </w:t>
      </w:r>
      <w:r>
        <w:rPr>
          <w:color w:val="231F20"/>
        </w:rPr>
        <w:t>neznají</w:t>
      </w:r>
      <w:r>
        <w:rPr>
          <w:color w:val="231F20"/>
          <w:spacing w:val="-9"/>
        </w:rPr>
        <w:t xml:space="preserve"> </w:t>
      </w:r>
      <w:r>
        <w:rPr>
          <w:color w:val="231F20"/>
        </w:rPr>
        <w:t>všechny</w:t>
      </w:r>
      <w:r>
        <w:rPr>
          <w:color w:val="231F20"/>
          <w:spacing w:val="-9"/>
        </w:rPr>
        <w:t xml:space="preserve"> </w:t>
      </w:r>
      <w:r>
        <w:rPr>
          <w:color w:val="231F20"/>
        </w:rPr>
        <w:t>služby,</w:t>
      </w:r>
      <w:r>
        <w:rPr>
          <w:color w:val="231F20"/>
          <w:spacing w:val="-9"/>
        </w:rPr>
        <w:t xml:space="preserve"> </w:t>
      </w:r>
      <w:r>
        <w:rPr>
          <w:color w:val="231F20"/>
        </w:rPr>
        <w:t>které</w:t>
      </w:r>
      <w:r>
        <w:rPr>
          <w:color w:val="231F20"/>
          <w:spacing w:val="-9"/>
        </w:rPr>
        <w:t xml:space="preserve"> </w:t>
      </w:r>
      <w:r>
        <w:rPr>
          <w:color w:val="231F20"/>
        </w:rPr>
        <w:t>knihovna</w:t>
      </w:r>
      <w:r>
        <w:rPr>
          <w:color w:val="231F20"/>
          <w:spacing w:val="-9"/>
        </w:rPr>
        <w:t xml:space="preserve"> </w:t>
      </w:r>
      <w:r>
        <w:rPr>
          <w:color w:val="231F20"/>
        </w:rPr>
        <w:t>na- bízí. Nějakým způsobem pracuje s marketingem každá knihovna, o tom není pochyb. Ale jak si vybrat tu správnou marketingovou strategii, aby nám přinesla nové uživatele a užitek, aby se čas i finance vynaložené</w:t>
      </w:r>
      <w:r>
        <w:rPr>
          <w:color w:val="231F20"/>
          <w:spacing w:val="80"/>
        </w:rPr>
        <w:t xml:space="preserve"> </w:t>
      </w:r>
      <w:r>
        <w:rPr>
          <w:color w:val="231F20"/>
        </w:rPr>
        <w:t>na její vytvoření a realizaci knihovně vrátily, to už dá hodně přemýšle- ní. Přemýšlení nad marketingem a určování jeho možností pro veřejné knihovny se bude věnovat druhá kapitola.</w:t>
      </w:r>
    </w:p>
    <w:p w:rsidR="00F6658D" w:rsidRDefault="00F6658D">
      <w:pPr>
        <w:pStyle w:val="Zkladntext"/>
        <w:spacing w:before="11"/>
        <w:jc w:val="left"/>
        <w:rPr>
          <w:sz w:val="26"/>
        </w:rPr>
      </w:pPr>
    </w:p>
    <w:p w:rsidR="00F6658D" w:rsidRDefault="00000000">
      <w:pPr>
        <w:pStyle w:val="Nadpis6"/>
        <w:ind w:left="337"/>
        <w:jc w:val="both"/>
      </w:pPr>
      <w:r>
        <w:rPr>
          <w:color w:val="58595B"/>
          <w:w w:val="90"/>
        </w:rPr>
        <w:t>Definice</w:t>
      </w:r>
      <w:r>
        <w:rPr>
          <w:color w:val="58595B"/>
          <w:spacing w:val="1"/>
        </w:rPr>
        <w:t xml:space="preserve"> </w:t>
      </w:r>
      <w:r>
        <w:rPr>
          <w:color w:val="58595B"/>
          <w:spacing w:val="-2"/>
        </w:rPr>
        <w:t>marketingu</w:t>
      </w:r>
    </w:p>
    <w:p w:rsidR="00F6658D" w:rsidRDefault="00000000">
      <w:pPr>
        <w:pStyle w:val="Zkladntext"/>
        <w:spacing w:before="193" w:line="264" w:lineRule="auto"/>
        <w:ind w:left="337" w:right="1008"/>
      </w:pPr>
      <w:r>
        <w:rPr>
          <w:color w:val="231F20"/>
        </w:rPr>
        <w:t>Existuje celá řada definic marketingu. Není nutné je všechny znát, či dokonce se je učit zpaměti. Marketing přeloženo doslovně znamená trhování. Trh je místo, kde se setkává nabídka knihovny s poptávkou veřejnosti. Marketing je tedy jakýmsi pomyslným mostem mezi zájmy knihovníků a uživatelů/potenciálních uživatelů. Marketing je zejména nástroj</w:t>
      </w:r>
      <w:r>
        <w:rPr>
          <w:color w:val="231F20"/>
          <w:spacing w:val="-4"/>
        </w:rPr>
        <w:t xml:space="preserve"> </w:t>
      </w:r>
      <w:r>
        <w:rPr>
          <w:color w:val="231F20"/>
        </w:rPr>
        <w:t>řízení,</w:t>
      </w:r>
      <w:r>
        <w:rPr>
          <w:color w:val="231F20"/>
          <w:spacing w:val="-4"/>
        </w:rPr>
        <w:t xml:space="preserve"> </w:t>
      </w:r>
      <w:r>
        <w:rPr>
          <w:color w:val="231F20"/>
        </w:rPr>
        <w:t>jedná</w:t>
      </w:r>
      <w:r>
        <w:rPr>
          <w:color w:val="231F20"/>
          <w:spacing w:val="-4"/>
        </w:rPr>
        <w:t xml:space="preserve"> </w:t>
      </w:r>
      <w:r>
        <w:rPr>
          <w:color w:val="231F20"/>
        </w:rPr>
        <w:t>se</w:t>
      </w:r>
      <w:r>
        <w:rPr>
          <w:color w:val="231F20"/>
          <w:spacing w:val="-4"/>
        </w:rPr>
        <w:t xml:space="preserve"> </w:t>
      </w:r>
      <w:r>
        <w:rPr>
          <w:color w:val="231F20"/>
        </w:rPr>
        <w:t>o</w:t>
      </w:r>
      <w:r>
        <w:rPr>
          <w:color w:val="231F20"/>
          <w:spacing w:val="-4"/>
        </w:rPr>
        <w:t xml:space="preserve"> </w:t>
      </w:r>
      <w:r>
        <w:rPr>
          <w:color w:val="231F20"/>
        </w:rPr>
        <w:t>manažerský</w:t>
      </w:r>
      <w:r>
        <w:rPr>
          <w:color w:val="231F20"/>
          <w:spacing w:val="-4"/>
        </w:rPr>
        <w:t xml:space="preserve"> </w:t>
      </w:r>
      <w:r>
        <w:rPr>
          <w:color w:val="231F20"/>
        </w:rPr>
        <w:t>proces,</w:t>
      </w:r>
      <w:r>
        <w:rPr>
          <w:color w:val="231F20"/>
          <w:spacing w:val="-4"/>
        </w:rPr>
        <w:t xml:space="preserve"> </w:t>
      </w:r>
      <w:r>
        <w:rPr>
          <w:color w:val="231F20"/>
        </w:rPr>
        <w:t>který</w:t>
      </w:r>
      <w:r>
        <w:rPr>
          <w:color w:val="231F20"/>
          <w:spacing w:val="-4"/>
        </w:rPr>
        <w:t xml:space="preserve"> </w:t>
      </w:r>
      <w:r>
        <w:rPr>
          <w:color w:val="231F20"/>
        </w:rPr>
        <w:t>umožňuje</w:t>
      </w:r>
      <w:r>
        <w:rPr>
          <w:color w:val="231F20"/>
          <w:spacing w:val="-4"/>
        </w:rPr>
        <w:t xml:space="preserve"> </w:t>
      </w:r>
      <w:r>
        <w:rPr>
          <w:color w:val="231F20"/>
        </w:rPr>
        <w:t>zjišťování, předvídání a uspokojování požadavků uživatelů hospodárným způso- bem. Marketing je hledání efektivního způsobu řízení knihovny, který zabezpečí uspokojování potřeb uživatelů i zaměstnanců knihovny. Jde</w:t>
      </w:r>
      <w:r>
        <w:rPr>
          <w:color w:val="231F20"/>
          <w:spacing w:val="80"/>
        </w:rPr>
        <w:t xml:space="preserve"> </w:t>
      </w:r>
      <w:r>
        <w:rPr>
          <w:color w:val="231F20"/>
        </w:rPr>
        <w:t>o identifikaci potřeb uživatelů, dále o vymezení cílových segmentů trhu (určování</w:t>
      </w:r>
      <w:r>
        <w:rPr>
          <w:color w:val="231F20"/>
          <w:spacing w:val="39"/>
        </w:rPr>
        <w:t xml:space="preserve"> </w:t>
      </w:r>
      <w:r>
        <w:rPr>
          <w:color w:val="231F20"/>
        </w:rPr>
        <w:t>cílových</w:t>
      </w:r>
      <w:r>
        <w:rPr>
          <w:color w:val="231F20"/>
          <w:spacing w:val="39"/>
        </w:rPr>
        <w:t xml:space="preserve"> </w:t>
      </w:r>
      <w:r>
        <w:rPr>
          <w:color w:val="231F20"/>
        </w:rPr>
        <w:t>skupin</w:t>
      </w:r>
      <w:r>
        <w:rPr>
          <w:color w:val="231F20"/>
          <w:spacing w:val="39"/>
        </w:rPr>
        <w:t xml:space="preserve"> </w:t>
      </w:r>
      <w:r>
        <w:rPr>
          <w:color w:val="231F20"/>
        </w:rPr>
        <w:t>uživatelů</w:t>
      </w:r>
      <w:r>
        <w:rPr>
          <w:color w:val="231F20"/>
          <w:spacing w:val="39"/>
        </w:rPr>
        <w:t xml:space="preserve"> </w:t>
      </w:r>
      <w:r>
        <w:rPr>
          <w:color w:val="231F20"/>
        </w:rPr>
        <w:t>podle</w:t>
      </w:r>
      <w:r>
        <w:rPr>
          <w:color w:val="231F20"/>
          <w:spacing w:val="39"/>
        </w:rPr>
        <w:t xml:space="preserve"> </w:t>
      </w:r>
      <w:r>
        <w:rPr>
          <w:color w:val="231F20"/>
        </w:rPr>
        <w:t>společných</w:t>
      </w:r>
      <w:r>
        <w:rPr>
          <w:color w:val="231F20"/>
          <w:spacing w:val="39"/>
        </w:rPr>
        <w:t xml:space="preserve"> </w:t>
      </w:r>
      <w:r>
        <w:rPr>
          <w:color w:val="231F20"/>
        </w:rPr>
        <w:t>charakteristik) a o vytváření konkurenční výhody.</w:t>
      </w:r>
    </w:p>
    <w:p w:rsidR="00F6658D" w:rsidRDefault="00000000">
      <w:pPr>
        <w:spacing w:line="264" w:lineRule="auto"/>
        <w:ind w:left="337" w:right="1008" w:firstLine="396"/>
        <w:jc w:val="both"/>
        <w:rPr>
          <w:i/>
          <w:sz w:val="20"/>
        </w:rPr>
      </w:pPr>
      <w:r>
        <w:rPr>
          <w:color w:val="231F20"/>
          <w:sz w:val="20"/>
        </w:rPr>
        <w:t>Henry</w:t>
      </w:r>
      <w:r>
        <w:rPr>
          <w:color w:val="231F20"/>
          <w:spacing w:val="23"/>
          <w:sz w:val="20"/>
        </w:rPr>
        <w:t xml:space="preserve"> </w:t>
      </w:r>
      <w:r>
        <w:rPr>
          <w:color w:val="231F20"/>
          <w:sz w:val="20"/>
        </w:rPr>
        <w:t>Assaela</w:t>
      </w:r>
      <w:r>
        <w:rPr>
          <w:color w:val="231F20"/>
          <w:spacing w:val="23"/>
          <w:sz w:val="20"/>
        </w:rPr>
        <w:t xml:space="preserve"> </w:t>
      </w:r>
      <w:r>
        <w:rPr>
          <w:color w:val="231F20"/>
          <w:sz w:val="20"/>
        </w:rPr>
        <w:t>definuje</w:t>
      </w:r>
      <w:r>
        <w:rPr>
          <w:color w:val="231F20"/>
          <w:spacing w:val="23"/>
          <w:sz w:val="20"/>
        </w:rPr>
        <w:t xml:space="preserve"> </w:t>
      </w:r>
      <w:r>
        <w:rPr>
          <w:color w:val="231F20"/>
          <w:sz w:val="20"/>
        </w:rPr>
        <w:t>marketing</w:t>
      </w:r>
      <w:r>
        <w:rPr>
          <w:color w:val="231F20"/>
          <w:spacing w:val="23"/>
          <w:sz w:val="20"/>
        </w:rPr>
        <w:t xml:space="preserve"> </w:t>
      </w:r>
      <w:r>
        <w:rPr>
          <w:color w:val="231F20"/>
          <w:sz w:val="20"/>
        </w:rPr>
        <w:t>jako</w:t>
      </w:r>
      <w:r>
        <w:rPr>
          <w:color w:val="231F20"/>
          <w:spacing w:val="23"/>
          <w:sz w:val="20"/>
        </w:rPr>
        <w:t xml:space="preserve"> </w:t>
      </w:r>
      <w:r>
        <w:rPr>
          <w:i/>
          <w:color w:val="231F20"/>
          <w:sz w:val="20"/>
        </w:rPr>
        <w:t>„Všechny</w:t>
      </w:r>
      <w:r>
        <w:rPr>
          <w:i/>
          <w:color w:val="231F20"/>
          <w:spacing w:val="24"/>
          <w:sz w:val="20"/>
        </w:rPr>
        <w:t xml:space="preserve"> </w:t>
      </w:r>
      <w:r>
        <w:rPr>
          <w:i/>
          <w:color w:val="231F20"/>
          <w:sz w:val="20"/>
        </w:rPr>
        <w:t>aktivity</w:t>
      </w:r>
      <w:r>
        <w:rPr>
          <w:i/>
          <w:color w:val="231F20"/>
          <w:spacing w:val="24"/>
          <w:sz w:val="20"/>
        </w:rPr>
        <w:t xml:space="preserve"> </w:t>
      </w:r>
      <w:r>
        <w:rPr>
          <w:i/>
          <w:color w:val="231F20"/>
          <w:sz w:val="20"/>
        </w:rPr>
        <w:t>určené k identifikování a uspokojování potřeb a přání zákazníka“.</w:t>
      </w:r>
    </w:p>
    <w:p w:rsidR="00F6658D" w:rsidRDefault="00F6658D">
      <w:pPr>
        <w:pStyle w:val="Zkladntext"/>
        <w:spacing w:before="5"/>
        <w:jc w:val="left"/>
        <w:rPr>
          <w:i/>
          <w:sz w:val="39"/>
        </w:rPr>
      </w:pPr>
    </w:p>
    <w:p w:rsidR="00F6658D" w:rsidRDefault="00000000">
      <w:pPr>
        <w:pStyle w:val="Nadpis3"/>
        <w:numPr>
          <w:ilvl w:val="1"/>
          <w:numId w:val="27"/>
        </w:numPr>
        <w:tabs>
          <w:tab w:val="left" w:pos="789"/>
        </w:tabs>
        <w:spacing w:before="1"/>
        <w:ind w:left="789" w:hanging="452"/>
        <w:jc w:val="left"/>
        <w:rPr>
          <w:color w:val="58595B"/>
        </w:rPr>
      </w:pPr>
      <w:r>
        <w:rPr>
          <w:color w:val="58595B"/>
          <w:w w:val="85"/>
        </w:rPr>
        <w:t>Různost</w:t>
      </w:r>
      <w:r>
        <w:rPr>
          <w:color w:val="58595B"/>
          <w:spacing w:val="21"/>
        </w:rPr>
        <w:t xml:space="preserve"> </w:t>
      </w:r>
      <w:r>
        <w:rPr>
          <w:color w:val="58595B"/>
          <w:spacing w:val="-2"/>
        </w:rPr>
        <w:t>marketingu</w:t>
      </w:r>
    </w:p>
    <w:p w:rsidR="00F6658D" w:rsidRDefault="00000000">
      <w:pPr>
        <w:pStyle w:val="Zkladntext"/>
        <w:spacing w:before="217" w:line="264" w:lineRule="auto"/>
        <w:ind w:left="337" w:right="1007"/>
      </w:pPr>
      <w:r>
        <w:rPr>
          <w:color w:val="231F20"/>
        </w:rPr>
        <w:t>Marketing je ovlivněn měnící se rolí médií. Spolupráce s novináři má větší smysl než rozesílání tiskových zpráv. Média jsou v propagování knihovny důležitá. Mantra zní v případě knihoven: dobře propagova-</w:t>
      </w:r>
      <w:r>
        <w:rPr>
          <w:color w:val="231F20"/>
          <w:spacing w:val="80"/>
          <w:w w:val="110"/>
        </w:rPr>
        <w:t xml:space="preserve"> </w:t>
      </w:r>
      <w:r>
        <w:rPr>
          <w:color w:val="231F20"/>
          <w:w w:val="110"/>
        </w:rPr>
        <w:t>né</w:t>
      </w:r>
      <w:r>
        <w:rPr>
          <w:color w:val="231F20"/>
          <w:spacing w:val="-2"/>
          <w:w w:val="110"/>
        </w:rPr>
        <w:t xml:space="preserve"> </w:t>
      </w:r>
      <w:r>
        <w:rPr>
          <w:color w:val="231F20"/>
          <w:w w:val="110"/>
        </w:rPr>
        <w:t>skvělé</w:t>
      </w:r>
      <w:r>
        <w:rPr>
          <w:color w:val="231F20"/>
          <w:spacing w:val="-2"/>
          <w:w w:val="110"/>
        </w:rPr>
        <w:t xml:space="preserve"> </w:t>
      </w:r>
      <w:r>
        <w:rPr>
          <w:color w:val="231F20"/>
          <w:w w:val="110"/>
        </w:rPr>
        <w:t>služby</w:t>
      </w:r>
      <w:r>
        <w:rPr>
          <w:color w:val="231F20"/>
          <w:spacing w:val="-2"/>
          <w:w w:val="110"/>
        </w:rPr>
        <w:t xml:space="preserve"> </w:t>
      </w:r>
      <w:r>
        <w:rPr>
          <w:color w:val="231F20"/>
          <w:w w:val="110"/>
        </w:rPr>
        <w:t>a</w:t>
      </w:r>
      <w:r>
        <w:rPr>
          <w:color w:val="231F20"/>
          <w:spacing w:val="-2"/>
          <w:w w:val="110"/>
        </w:rPr>
        <w:t xml:space="preserve"> </w:t>
      </w:r>
      <w:r>
        <w:rPr>
          <w:color w:val="231F20"/>
          <w:w w:val="110"/>
        </w:rPr>
        <w:t>informační</w:t>
      </w:r>
      <w:r>
        <w:rPr>
          <w:color w:val="231F20"/>
          <w:spacing w:val="-2"/>
          <w:w w:val="110"/>
        </w:rPr>
        <w:t xml:space="preserve"> </w:t>
      </w:r>
      <w:r>
        <w:rPr>
          <w:color w:val="231F20"/>
          <w:w w:val="110"/>
        </w:rPr>
        <w:t>produkty.</w:t>
      </w:r>
      <w:r>
        <w:rPr>
          <w:color w:val="231F20"/>
          <w:spacing w:val="-2"/>
          <w:w w:val="110"/>
        </w:rPr>
        <w:t xml:space="preserve"> </w:t>
      </w:r>
      <w:r>
        <w:rPr>
          <w:color w:val="231F20"/>
          <w:w w:val="110"/>
        </w:rPr>
        <w:t>Každý</w:t>
      </w:r>
      <w:r>
        <w:rPr>
          <w:color w:val="231F20"/>
          <w:spacing w:val="-2"/>
          <w:w w:val="110"/>
        </w:rPr>
        <w:t xml:space="preserve"> </w:t>
      </w:r>
      <w:r>
        <w:rPr>
          <w:color w:val="231F20"/>
          <w:w w:val="110"/>
        </w:rPr>
        <w:t>knihovník</w:t>
      </w:r>
      <w:r>
        <w:rPr>
          <w:color w:val="231F20"/>
          <w:spacing w:val="-2"/>
          <w:w w:val="110"/>
        </w:rPr>
        <w:t xml:space="preserve"> </w:t>
      </w:r>
      <w:r>
        <w:rPr>
          <w:color w:val="231F20"/>
          <w:w w:val="110"/>
        </w:rPr>
        <w:t>by</w:t>
      </w:r>
      <w:r>
        <w:rPr>
          <w:color w:val="231F20"/>
          <w:spacing w:val="-2"/>
          <w:w w:val="110"/>
        </w:rPr>
        <w:t xml:space="preserve"> </w:t>
      </w:r>
      <w:r>
        <w:rPr>
          <w:color w:val="231F20"/>
          <w:w w:val="110"/>
        </w:rPr>
        <w:t xml:space="preserve">měl </w:t>
      </w:r>
      <w:r>
        <w:rPr>
          <w:color w:val="231F20"/>
        </w:rPr>
        <w:t>být</w:t>
      </w:r>
      <w:r>
        <w:rPr>
          <w:color w:val="231F20"/>
          <w:spacing w:val="-7"/>
        </w:rPr>
        <w:t xml:space="preserve"> </w:t>
      </w:r>
      <w:r>
        <w:rPr>
          <w:color w:val="231F20"/>
        </w:rPr>
        <w:t>schopen</w:t>
      </w:r>
      <w:r>
        <w:rPr>
          <w:color w:val="231F20"/>
          <w:spacing w:val="-6"/>
        </w:rPr>
        <w:t xml:space="preserve"> </w:t>
      </w:r>
      <w:r>
        <w:rPr>
          <w:color w:val="231F20"/>
        </w:rPr>
        <w:t>velmi</w:t>
      </w:r>
      <w:r>
        <w:rPr>
          <w:color w:val="231F20"/>
          <w:spacing w:val="-7"/>
        </w:rPr>
        <w:t xml:space="preserve"> </w:t>
      </w:r>
      <w:r>
        <w:rPr>
          <w:color w:val="231F20"/>
        </w:rPr>
        <w:t>jasně</w:t>
      </w:r>
      <w:r>
        <w:rPr>
          <w:color w:val="231F20"/>
          <w:spacing w:val="-6"/>
        </w:rPr>
        <w:t xml:space="preserve"> </w:t>
      </w:r>
      <w:r>
        <w:rPr>
          <w:color w:val="231F20"/>
        </w:rPr>
        <w:t>a</w:t>
      </w:r>
      <w:r>
        <w:rPr>
          <w:color w:val="231F20"/>
          <w:spacing w:val="-6"/>
        </w:rPr>
        <w:t xml:space="preserve"> </w:t>
      </w:r>
      <w:r>
        <w:rPr>
          <w:color w:val="231F20"/>
        </w:rPr>
        <w:t>přesně</w:t>
      </w:r>
      <w:r>
        <w:rPr>
          <w:color w:val="231F20"/>
          <w:spacing w:val="-7"/>
        </w:rPr>
        <w:t xml:space="preserve"> </w:t>
      </w:r>
      <w:r>
        <w:rPr>
          <w:color w:val="231F20"/>
        </w:rPr>
        <w:t>formulovat,</w:t>
      </w:r>
      <w:r>
        <w:rPr>
          <w:color w:val="231F20"/>
          <w:spacing w:val="-6"/>
        </w:rPr>
        <w:t xml:space="preserve"> </w:t>
      </w:r>
      <w:r>
        <w:rPr>
          <w:color w:val="231F20"/>
        </w:rPr>
        <w:t>co</w:t>
      </w:r>
      <w:r>
        <w:rPr>
          <w:color w:val="231F20"/>
          <w:spacing w:val="-7"/>
        </w:rPr>
        <w:t xml:space="preserve"> </w:t>
      </w:r>
      <w:r>
        <w:rPr>
          <w:color w:val="231F20"/>
        </w:rPr>
        <w:t>se</w:t>
      </w:r>
      <w:r>
        <w:rPr>
          <w:color w:val="231F20"/>
          <w:spacing w:val="-6"/>
        </w:rPr>
        <w:t xml:space="preserve"> </w:t>
      </w:r>
      <w:r>
        <w:rPr>
          <w:color w:val="231F20"/>
        </w:rPr>
        <w:t>snaží</w:t>
      </w:r>
      <w:r>
        <w:rPr>
          <w:color w:val="231F20"/>
          <w:spacing w:val="-6"/>
        </w:rPr>
        <w:t xml:space="preserve"> </w:t>
      </w:r>
      <w:r>
        <w:rPr>
          <w:color w:val="231F20"/>
        </w:rPr>
        <w:t>dělat,</w:t>
      </w:r>
      <w:r>
        <w:rPr>
          <w:color w:val="231F20"/>
          <w:spacing w:val="-7"/>
        </w:rPr>
        <w:t xml:space="preserve"> </w:t>
      </w:r>
      <w:r>
        <w:rPr>
          <w:color w:val="231F20"/>
        </w:rPr>
        <w:t>pro</w:t>
      </w:r>
      <w:r>
        <w:rPr>
          <w:color w:val="231F20"/>
          <w:spacing w:val="-6"/>
        </w:rPr>
        <w:t xml:space="preserve"> </w:t>
      </w:r>
      <w:r>
        <w:rPr>
          <w:color w:val="231F20"/>
          <w:spacing w:val="-4"/>
        </w:rPr>
        <w:t>koho</w:t>
      </w:r>
    </w:p>
    <w:p w:rsidR="00F6658D" w:rsidRDefault="00F6658D">
      <w:pPr>
        <w:spacing w:line="264" w:lineRule="auto"/>
        <w:sectPr w:rsidR="00F6658D">
          <w:footerReference w:type="even" r:id="rId386"/>
          <w:footerReference w:type="default" r:id="rId387"/>
          <w:pgSz w:w="8400" w:h="11910"/>
          <w:pgMar w:top="900" w:right="180" w:bottom="1240" w:left="1080" w:header="0" w:footer="1044" w:gutter="0"/>
          <w:pgNumType w:start="280"/>
          <w:cols w:space="708"/>
        </w:sectPr>
      </w:pPr>
    </w:p>
    <w:p w:rsidR="00F6658D" w:rsidRDefault="00000000">
      <w:pPr>
        <w:pStyle w:val="Zkladntext"/>
        <w:spacing w:before="92" w:line="264" w:lineRule="auto"/>
        <w:ind w:left="110" w:right="1234"/>
      </w:pPr>
      <w:r>
        <w:rPr>
          <w:color w:val="231F20"/>
        </w:rPr>
        <w:lastRenderedPageBreak/>
        <w:t>a v jakém rozsahu. Poslání knihovny je základ, mělo by být stručné, kompletní,</w:t>
      </w:r>
      <w:r>
        <w:rPr>
          <w:color w:val="231F20"/>
          <w:spacing w:val="-9"/>
        </w:rPr>
        <w:t xml:space="preserve"> </w:t>
      </w:r>
      <w:r>
        <w:rPr>
          <w:color w:val="231F20"/>
        </w:rPr>
        <w:t>jasně</w:t>
      </w:r>
      <w:r>
        <w:rPr>
          <w:color w:val="231F20"/>
          <w:spacing w:val="-9"/>
        </w:rPr>
        <w:t xml:space="preserve"> </w:t>
      </w:r>
      <w:r>
        <w:rPr>
          <w:color w:val="231F20"/>
        </w:rPr>
        <w:t>formulované,</w:t>
      </w:r>
      <w:r>
        <w:rPr>
          <w:color w:val="231F20"/>
          <w:spacing w:val="-9"/>
        </w:rPr>
        <w:t xml:space="preserve"> </w:t>
      </w:r>
      <w:r>
        <w:rPr>
          <w:color w:val="231F20"/>
        </w:rPr>
        <w:t>srozumitelné</w:t>
      </w:r>
      <w:r>
        <w:rPr>
          <w:color w:val="231F20"/>
          <w:spacing w:val="-9"/>
        </w:rPr>
        <w:t xml:space="preserve"> </w:t>
      </w:r>
      <w:r>
        <w:rPr>
          <w:color w:val="231F20"/>
        </w:rPr>
        <w:t>a</w:t>
      </w:r>
      <w:r>
        <w:rPr>
          <w:color w:val="231F20"/>
          <w:spacing w:val="-9"/>
        </w:rPr>
        <w:t xml:space="preserve"> </w:t>
      </w:r>
      <w:r>
        <w:rPr>
          <w:color w:val="231F20"/>
        </w:rPr>
        <w:t>koherentní.</w:t>
      </w:r>
      <w:r>
        <w:rPr>
          <w:color w:val="231F20"/>
          <w:spacing w:val="-9"/>
        </w:rPr>
        <w:t xml:space="preserve"> </w:t>
      </w:r>
      <w:r>
        <w:rPr>
          <w:color w:val="231F20"/>
        </w:rPr>
        <w:t>Mělo</w:t>
      </w:r>
      <w:r>
        <w:rPr>
          <w:color w:val="231F20"/>
          <w:spacing w:val="-9"/>
        </w:rPr>
        <w:t xml:space="preserve"> </w:t>
      </w:r>
      <w:r>
        <w:rPr>
          <w:color w:val="231F20"/>
        </w:rPr>
        <w:t>by</w:t>
      </w:r>
      <w:r>
        <w:rPr>
          <w:color w:val="231F20"/>
          <w:spacing w:val="-9"/>
        </w:rPr>
        <w:t xml:space="preserve"> </w:t>
      </w:r>
      <w:r>
        <w:rPr>
          <w:color w:val="231F20"/>
        </w:rPr>
        <w:t>dávat smysl,</w:t>
      </w:r>
      <w:r>
        <w:rPr>
          <w:color w:val="231F20"/>
          <w:spacing w:val="-2"/>
        </w:rPr>
        <w:t xml:space="preserve"> </w:t>
      </w:r>
      <w:r>
        <w:rPr>
          <w:color w:val="231F20"/>
        </w:rPr>
        <w:t>každý</w:t>
      </w:r>
      <w:r>
        <w:rPr>
          <w:color w:val="231F20"/>
          <w:spacing w:val="-2"/>
        </w:rPr>
        <w:t xml:space="preserve"> </w:t>
      </w:r>
      <w:r>
        <w:rPr>
          <w:color w:val="231F20"/>
        </w:rPr>
        <w:t>v</w:t>
      </w:r>
      <w:r>
        <w:rPr>
          <w:color w:val="231F20"/>
          <w:spacing w:val="-2"/>
        </w:rPr>
        <w:t xml:space="preserve"> </w:t>
      </w:r>
      <w:r>
        <w:rPr>
          <w:color w:val="231F20"/>
        </w:rPr>
        <w:t>knihovně</w:t>
      </w:r>
      <w:r>
        <w:rPr>
          <w:color w:val="231F20"/>
          <w:spacing w:val="-2"/>
        </w:rPr>
        <w:t xml:space="preserve"> </w:t>
      </w:r>
      <w:r>
        <w:rPr>
          <w:color w:val="231F20"/>
        </w:rPr>
        <w:t>by</w:t>
      </w:r>
      <w:r>
        <w:rPr>
          <w:color w:val="231F20"/>
          <w:spacing w:val="-2"/>
        </w:rPr>
        <w:t xml:space="preserve"> </w:t>
      </w:r>
      <w:r>
        <w:rPr>
          <w:color w:val="231F20"/>
        </w:rPr>
        <w:t>ho</w:t>
      </w:r>
      <w:r>
        <w:rPr>
          <w:color w:val="231F20"/>
          <w:spacing w:val="-2"/>
        </w:rPr>
        <w:t xml:space="preserve"> </w:t>
      </w:r>
      <w:r>
        <w:rPr>
          <w:color w:val="231F20"/>
        </w:rPr>
        <w:t>měl</w:t>
      </w:r>
      <w:r>
        <w:rPr>
          <w:color w:val="231F20"/>
          <w:spacing w:val="-2"/>
        </w:rPr>
        <w:t xml:space="preserve"> </w:t>
      </w:r>
      <w:r>
        <w:rPr>
          <w:color w:val="231F20"/>
        </w:rPr>
        <w:t>znát</w:t>
      </w:r>
      <w:r>
        <w:rPr>
          <w:color w:val="231F20"/>
          <w:spacing w:val="-2"/>
        </w:rPr>
        <w:t xml:space="preserve"> </w:t>
      </w:r>
      <w:r>
        <w:rPr>
          <w:color w:val="231F20"/>
        </w:rPr>
        <w:t>a</w:t>
      </w:r>
      <w:r>
        <w:rPr>
          <w:color w:val="231F20"/>
          <w:spacing w:val="-2"/>
        </w:rPr>
        <w:t xml:space="preserve"> </w:t>
      </w:r>
      <w:r>
        <w:rPr>
          <w:color w:val="231F20"/>
        </w:rPr>
        <w:t>být</w:t>
      </w:r>
      <w:r>
        <w:rPr>
          <w:color w:val="231F20"/>
          <w:spacing w:val="-2"/>
        </w:rPr>
        <w:t xml:space="preserve"> </w:t>
      </w:r>
      <w:r>
        <w:rPr>
          <w:color w:val="231F20"/>
        </w:rPr>
        <w:t>s</w:t>
      </w:r>
      <w:r>
        <w:rPr>
          <w:color w:val="231F20"/>
          <w:spacing w:val="-2"/>
        </w:rPr>
        <w:t xml:space="preserve"> </w:t>
      </w:r>
      <w:r>
        <w:rPr>
          <w:color w:val="231F20"/>
        </w:rPr>
        <w:t>ním</w:t>
      </w:r>
      <w:r>
        <w:rPr>
          <w:color w:val="231F20"/>
          <w:spacing w:val="-2"/>
        </w:rPr>
        <w:t xml:space="preserve"> </w:t>
      </w:r>
      <w:r>
        <w:rPr>
          <w:color w:val="231F20"/>
        </w:rPr>
        <w:t>ztotožněný.</w:t>
      </w:r>
      <w:r>
        <w:rPr>
          <w:color w:val="231F20"/>
          <w:spacing w:val="-2"/>
        </w:rPr>
        <w:t xml:space="preserve"> </w:t>
      </w:r>
      <w:r>
        <w:rPr>
          <w:color w:val="231F20"/>
        </w:rPr>
        <w:t>Poslání hraje roli i v plánování a dalších činnostech knihovny. Pro každou aktivitu bychom měli volit správný druh marketingu. Chceme-li zvýšit návštěvnost, volíme programový marketing. Chceme-li nadchnout veřejnost, volíme institucionální marketing. Největší chybou je, že organizace používají stejný marketing na všechno. Např. v případě, že</w:t>
      </w:r>
      <w:r>
        <w:rPr>
          <w:color w:val="231F20"/>
          <w:spacing w:val="80"/>
        </w:rPr>
        <w:t xml:space="preserve"> </w:t>
      </w:r>
      <w:r>
        <w:rPr>
          <w:color w:val="231F20"/>
        </w:rPr>
        <w:t>v</w:t>
      </w:r>
      <w:r>
        <w:rPr>
          <w:color w:val="231F20"/>
          <w:spacing w:val="-2"/>
        </w:rPr>
        <w:t xml:space="preserve"> </w:t>
      </w:r>
      <w:r>
        <w:rPr>
          <w:color w:val="231F20"/>
        </w:rPr>
        <w:t>knihovně</w:t>
      </w:r>
      <w:r>
        <w:rPr>
          <w:color w:val="231F20"/>
          <w:spacing w:val="-2"/>
        </w:rPr>
        <w:t xml:space="preserve"> </w:t>
      </w:r>
      <w:r>
        <w:rPr>
          <w:color w:val="231F20"/>
        </w:rPr>
        <w:t>vystoupí</w:t>
      </w:r>
      <w:r>
        <w:rPr>
          <w:color w:val="231F20"/>
          <w:spacing w:val="-2"/>
        </w:rPr>
        <w:t xml:space="preserve"> </w:t>
      </w:r>
      <w:r>
        <w:rPr>
          <w:color w:val="231F20"/>
        </w:rPr>
        <w:t>známá</w:t>
      </w:r>
      <w:r>
        <w:rPr>
          <w:color w:val="231F20"/>
          <w:spacing w:val="-2"/>
        </w:rPr>
        <w:t xml:space="preserve"> </w:t>
      </w:r>
      <w:r>
        <w:rPr>
          <w:color w:val="231F20"/>
        </w:rPr>
        <w:t>osobnost,</w:t>
      </w:r>
      <w:r>
        <w:rPr>
          <w:color w:val="231F20"/>
          <w:spacing w:val="-2"/>
        </w:rPr>
        <w:t xml:space="preserve"> </w:t>
      </w:r>
      <w:r>
        <w:rPr>
          <w:color w:val="231F20"/>
        </w:rPr>
        <w:t>např.</w:t>
      </w:r>
      <w:r>
        <w:rPr>
          <w:color w:val="231F20"/>
          <w:spacing w:val="-2"/>
        </w:rPr>
        <w:t xml:space="preserve"> </w:t>
      </w:r>
      <w:r>
        <w:rPr>
          <w:color w:val="231F20"/>
        </w:rPr>
        <w:t>Michal</w:t>
      </w:r>
      <w:r>
        <w:rPr>
          <w:color w:val="231F20"/>
          <w:spacing w:val="-2"/>
        </w:rPr>
        <w:t xml:space="preserve"> </w:t>
      </w:r>
      <w:r>
        <w:rPr>
          <w:color w:val="231F20"/>
        </w:rPr>
        <w:t>Viewegh,</w:t>
      </w:r>
      <w:r>
        <w:rPr>
          <w:color w:val="231F20"/>
          <w:spacing w:val="-2"/>
        </w:rPr>
        <w:t xml:space="preserve"> </w:t>
      </w:r>
      <w:r>
        <w:rPr>
          <w:color w:val="231F20"/>
        </w:rPr>
        <w:t>vystačíme s informačním marketingem: Michal Viewegh – 20. prosince 2015 – 16:00 hodin. Naopak misionářský marketing používáme u nových, náročných aktivit, nikdo o nich nic neví, a proto musíme k akci po- skytnout velké množství informací. Přesvědčujeme lidi jako misionáři</w:t>
      </w:r>
      <w:r>
        <w:rPr>
          <w:color w:val="231F20"/>
          <w:spacing w:val="80"/>
        </w:rPr>
        <w:t xml:space="preserve"> </w:t>
      </w:r>
      <w:r>
        <w:rPr>
          <w:color w:val="231F20"/>
        </w:rPr>
        <w:t>o tom, co děláme a proč by toho měli využít. Marketing musíme zací-</w:t>
      </w:r>
      <w:r>
        <w:rPr>
          <w:color w:val="231F20"/>
          <w:spacing w:val="40"/>
        </w:rPr>
        <w:t xml:space="preserve"> </w:t>
      </w:r>
      <w:r>
        <w:rPr>
          <w:color w:val="231F20"/>
        </w:rPr>
        <w:t>lit na základní skupinu (cílovka), zaměřit ho na celou komunitu nemá smysl. Dále používáme remarketing (opětovný marketing). Trik marke- tingu spočívá v tom, že jej neustále opakujete. Zákon marketingu zní: nikdy nevyhovíte všem. Musíte použít více přístupu. Marketing musí- me</w:t>
      </w:r>
      <w:r>
        <w:rPr>
          <w:color w:val="231F20"/>
          <w:spacing w:val="-8"/>
        </w:rPr>
        <w:t xml:space="preserve"> </w:t>
      </w:r>
      <w:r>
        <w:rPr>
          <w:color w:val="231F20"/>
        </w:rPr>
        <w:t>zacílit</w:t>
      </w:r>
      <w:r>
        <w:rPr>
          <w:color w:val="231F20"/>
          <w:spacing w:val="-8"/>
        </w:rPr>
        <w:t xml:space="preserve"> </w:t>
      </w:r>
      <w:r>
        <w:rPr>
          <w:color w:val="231F20"/>
        </w:rPr>
        <w:t>na</w:t>
      </w:r>
      <w:r>
        <w:rPr>
          <w:color w:val="231F20"/>
          <w:spacing w:val="-8"/>
        </w:rPr>
        <w:t xml:space="preserve"> </w:t>
      </w:r>
      <w:r>
        <w:rPr>
          <w:color w:val="231F20"/>
        </w:rPr>
        <w:t>specifický</w:t>
      </w:r>
      <w:r>
        <w:rPr>
          <w:color w:val="231F20"/>
          <w:spacing w:val="-8"/>
        </w:rPr>
        <w:t xml:space="preserve"> </w:t>
      </w:r>
      <w:r>
        <w:rPr>
          <w:color w:val="231F20"/>
        </w:rPr>
        <w:t>projekt</w:t>
      </w:r>
      <w:r>
        <w:rPr>
          <w:color w:val="231F20"/>
          <w:spacing w:val="-8"/>
        </w:rPr>
        <w:t xml:space="preserve"> </w:t>
      </w:r>
      <w:r>
        <w:rPr>
          <w:color w:val="231F20"/>
        </w:rPr>
        <w:t>(marketingová</w:t>
      </w:r>
      <w:r>
        <w:rPr>
          <w:color w:val="231F20"/>
          <w:spacing w:val="-8"/>
        </w:rPr>
        <w:t xml:space="preserve"> </w:t>
      </w:r>
      <w:r>
        <w:rPr>
          <w:color w:val="231F20"/>
        </w:rPr>
        <w:t>kampaň)</w:t>
      </w:r>
      <w:r>
        <w:rPr>
          <w:color w:val="231F20"/>
          <w:spacing w:val="-8"/>
        </w:rPr>
        <w:t xml:space="preserve"> </w:t>
      </w:r>
      <w:r>
        <w:rPr>
          <w:color w:val="231F20"/>
        </w:rPr>
        <w:t>a</w:t>
      </w:r>
      <w:r>
        <w:rPr>
          <w:color w:val="231F20"/>
          <w:spacing w:val="-8"/>
        </w:rPr>
        <w:t xml:space="preserve"> </w:t>
      </w:r>
      <w:r>
        <w:rPr>
          <w:color w:val="231F20"/>
        </w:rPr>
        <w:t>na</w:t>
      </w:r>
      <w:r>
        <w:rPr>
          <w:color w:val="231F20"/>
          <w:spacing w:val="-8"/>
        </w:rPr>
        <w:t xml:space="preserve"> </w:t>
      </w:r>
      <w:r>
        <w:rPr>
          <w:color w:val="231F20"/>
        </w:rPr>
        <w:t xml:space="preserve">specifickou cílovou skupinu. Osobní marketing znamená, že se každý v knihovně (od ředitele po vrátného) umí marketingově chovat, že si uvědomuje, že zastupuje knihovnu a je tedy její vizitkou </w:t>
      </w:r>
      <w:r>
        <w:t>(Artsmanager.org, © 2022).</w:t>
      </w:r>
    </w:p>
    <w:p w:rsidR="00F6658D" w:rsidRDefault="00F6658D">
      <w:pPr>
        <w:pStyle w:val="Zkladntext"/>
        <w:spacing w:before="1"/>
        <w:jc w:val="left"/>
        <w:rPr>
          <w:sz w:val="26"/>
        </w:rPr>
      </w:pPr>
    </w:p>
    <w:p w:rsidR="00F6658D" w:rsidRDefault="00000000">
      <w:pPr>
        <w:pStyle w:val="Nadpis6"/>
        <w:jc w:val="both"/>
      </w:pPr>
      <w:r>
        <w:rPr>
          <w:color w:val="58595B"/>
          <w:w w:val="90"/>
        </w:rPr>
        <w:t>Institucionální</w:t>
      </w:r>
      <w:r>
        <w:rPr>
          <w:color w:val="58595B"/>
          <w:spacing w:val="18"/>
        </w:rPr>
        <w:t xml:space="preserve"> </w:t>
      </w:r>
      <w:r>
        <w:rPr>
          <w:color w:val="58595B"/>
          <w:spacing w:val="-2"/>
        </w:rPr>
        <w:t>marketing</w:t>
      </w:r>
    </w:p>
    <w:p w:rsidR="00F6658D" w:rsidRDefault="00000000">
      <w:pPr>
        <w:pStyle w:val="Zkladntext"/>
        <w:spacing w:before="193" w:line="264" w:lineRule="auto"/>
        <w:ind w:left="110" w:right="1234"/>
      </w:pPr>
      <w:r>
        <w:rPr>
          <w:noProof/>
        </w:rPr>
        <mc:AlternateContent>
          <mc:Choice Requires="wps">
            <w:drawing>
              <wp:anchor distT="0" distB="0" distL="0" distR="0" simplePos="0" relativeHeight="251750400" behindDoc="0" locked="0" layoutInCell="1" allowOverlap="1">
                <wp:simplePos x="0" y="0"/>
                <wp:positionH relativeFrom="page">
                  <wp:posOffset>4745154</wp:posOffset>
                </wp:positionH>
                <wp:positionV relativeFrom="paragraph">
                  <wp:posOffset>1168589</wp:posOffset>
                </wp:positionV>
                <wp:extent cx="298450" cy="838200"/>
                <wp:effectExtent l="0" t="0" r="0" b="0"/>
                <wp:wrapNone/>
                <wp:docPr id="590" name="Text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590" o:spid="_x0000_s1169" type="#_x0000_t202" style="position:absolute;left:0;text-align:left;margin-left:373.65pt;margin-top:92pt;width:23.5pt;height:66pt;z-index:251750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gDtogEAADIDAAAOAAAAZHJzL2Uyb0RvYy54bWysUsGO0zAQvSPtP1i+03S7C5So6YplBUJa&#13;&#10;AdLCB7iO3Vgbe8yM26R/z9hNWwQ3tJeJ4xm/ee/NrO5G34u9QXIQGnk9m0thgobWhW0jf/749Hop&#13;&#10;BSUVWtVDMI08GJJ366tXqyHWZgEd9K1BwSCB6iE2sksp1lVFujNe0QyiCZy0gF4l/sVt1aIaGN33&#13;&#10;1WI+f1sNgG1E0IaIbx+OSbku+NYanb5ZSyaJvpHMLZWIJW5yrNYrVW9Rxc7piYb6DxZeucBNz1AP&#13;&#10;KimxQ/cPlHcagcCmmQZfgbVOm6KB1VzP/1Lz1KloihY2h+LZJno5WP11/xS/o0jjPYw8wCKC4iPo&#13;&#10;Z2JvqiFSPdVkT6kmrs5CR4s+f1mC4Ifs7eHspxmT0Hy5eL+8fcMZzanlzZLnlf2uLo8jUvpswIt8&#13;&#10;aCTyuAoBtX+kdCw9lUxcju0zkTRuRuFa5nx7k2Hz3QbaA4vhfWS0HBfvuP3A420k/dopNFL0XwL7&#13;&#10;l3fhdMDTYXM6YOo/QtmYLDHAh10C6wqjS5uJEQ+maJqWKE/+z/9SdVn19W8AAAD//wMAUEsDBBQA&#13;&#10;BgAIAAAAIQDehGsw4gAAABABAAAPAAAAZHJzL2Rvd25yZXYueG1sTE/LTsMwELwj8Q/WInGjTklI&#13;&#10;ShqnQkEVt0qUfoAbmziqvQ6x26R/z3Kil5V2Z3Ye1WZ2ll30GHqPApaLBJjG1qseOwGHr+3TCliI&#13;&#10;EpW0HrWAqw6wqe/vKlkqP+Gnvuxjx0gEQykFmBiHkvPQGu1kWPhBI2HffnQy0jp2XI1yInFn+XOS&#13;&#10;5NzJHsnByEE3Rren/dkJ2F25mVL3cmibJt/l6c9Wnj6sEI8P8/uaxtsaWNRz/P+Avw6UH2oKdvRn&#13;&#10;VIFZAUVWpEQlYJVRM2IUrxldjgLSZZ4Aryt+W6T+BQAA//8DAFBLAQItABQABgAIAAAAIQC2gziS&#13;&#10;/gAAAOEBAAATAAAAAAAAAAAAAAAAAAAAAABbQ29udGVudF9UeXBlc10ueG1sUEsBAi0AFAAGAAgA&#13;&#10;AAAhADj9If/WAAAAlAEAAAsAAAAAAAAAAAAAAAAALwEAAF9yZWxzLy5yZWxzUEsBAi0AFAAGAAgA&#13;&#10;AAAhAEsqAO2iAQAAMgMAAA4AAAAAAAAAAAAAAAAALgIAAGRycy9lMm9Eb2MueG1sUEsBAi0AFAAG&#13;&#10;AAgAAAAhAN6EazDiAAAAEAEAAA8AAAAAAAAAAAAAAAAA/AMAAGRycy9kb3ducmV2LnhtbFBLBQYA&#13;&#10;AAAABAAEAPMAAAALBQ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color w:val="231F20"/>
        </w:rPr>
        <w:t>U</w:t>
      </w:r>
      <w:r>
        <w:rPr>
          <w:color w:val="231F20"/>
          <w:spacing w:val="-2"/>
        </w:rPr>
        <w:t xml:space="preserve"> </w:t>
      </w:r>
      <w:r>
        <w:rPr>
          <w:color w:val="231F20"/>
        </w:rPr>
        <w:t>institucionálního</w:t>
      </w:r>
      <w:r>
        <w:rPr>
          <w:color w:val="231F20"/>
          <w:spacing w:val="-2"/>
        </w:rPr>
        <w:t xml:space="preserve"> </w:t>
      </w:r>
      <w:r>
        <w:rPr>
          <w:color w:val="231F20"/>
        </w:rPr>
        <w:t>marketingu</w:t>
      </w:r>
      <w:r>
        <w:rPr>
          <w:color w:val="231F20"/>
          <w:spacing w:val="-2"/>
        </w:rPr>
        <w:t xml:space="preserve"> </w:t>
      </w:r>
      <w:r>
        <w:rPr>
          <w:color w:val="231F20"/>
        </w:rPr>
        <w:t>se</w:t>
      </w:r>
      <w:r>
        <w:rPr>
          <w:color w:val="231F20"/>
          <w:spacing w:val="-2"/>
        </w:rPr>
        <w:t xml:space="preserve"> </w:t>
      </w:r>
      <w:r>
        <w:rPr>
          <w:color w:val="231F20"/>
        </w:rPr>
        <w:t>zastavíme</w:t>
      </w:r>
      <w:r>
        <w:rPr>
          <w:color w:val="231F20"/>
          <w:spacing w:val="-2"/>
        </w:rPr>
        <w:t xml:space="preserve"> </w:t>
      </w:r>
      <w:r>
        <w:rPr>
          <w:color w:val="231F20"/>
        </w:rPr>
        <w:t>déle.</w:t>
      </w:r>
      <w:r>
        <w:rPr>
          <w:color w:val="231F20"/>
          <w:spacing w:val="-2"/>
        </w:rPr>
        <w:t xml:space="preserve"> </w:t>
      </w:r>
      <w:r>
        <w:rPr>
          <w:color w:val="231F20"/>
        </w:rPr>
        <w:t>Jeho</w:t>
      </w:r>
      <w:r>
        <w:rPr>
          <w:color w:val="231F20"/>
          <w:spacing w:val="-2"/>
        </w:rPr>
        <w:t xml:space="preserve"> </w:t>
      </w:r>
      <w:r>
        <w:rPr>
          <w:color w:val="231F20"/>
        </w:rPr>
        <w:t>cílem</w:t>
      </w:r>
      <w:r>
        <w:rPr>
          <w:color w:val="231F20"/>
          <w:spacing w:val="-2"/>
        </w:rPr>
        <w:t xml:space="preserve"> </w:t>
      </w:r>
      <w:r>
        <w:rPr>
          <w:color w:val="231F20"/>
        </w:rPr>
        <w:t>je</w:t>
      </w:r>
      <w:r>
        <w:rPr>
          <w:color w:val="231F20"/>
          <w:spacing w:val="-2"/>
        </w:rPr>
        <w:t xml:space="preserve"> </w:t>
      </w:r>
      <w:r>
        <w:rPr>
          <w:color w:val="231F20"/>
        </w:rPr>
        <w:t xml:space="preserve">přilákat </w:t>
      </w:r>
      <w:r>
        <w:rPr>
          <w:color w:val="231F20"/>
          <w:spacing w:val="-2"/>
          <w:w w:val="105"/>
        </w:rPr>
        <w:t>potenciální</w:t>
      </w:r>
      <w:r>
        <w:rPr>
          <w:color w:val="231F20"/>
          <w:spacing w:val="-7"/>
          <w:w w:val="105"/>
        </w:rPr>
        <w:t xml:space="preserve"> </w:t>
      </w:r>
      <w:r>
        <w:rPr>
          <w:color w:val="231F20"/>
          <w:spacing w:val="-2"/>
          <w:w w:val="105"/>
        </w:rPr>
        <w:t>uživatele,</w:t>
      </w:r>
      <w:r>
        <w:rPr>
          <w:color w:val="231F20"/>
          <w:spacing w:val="-7"/>
          <w:w w:val="105"/>
        </w:rPr>
        <w:t xml:space="preserve"> </w:t>
      </w:r>
      <w:r>
        <w:rPr>
          <w:color w:val="231F20"/>
          <w:spacing w:val="-2"/>
          <w:w w:val="105"/>
        </w:rPr>
        <w:t>nadchnout</w:t>
      </w:r>
      <w:r>
        <w:rPr>
          <w:color w:val="231F20"/>
          <w:spacing w:val="-7"/>
          <w:w w:val="105"/>
        </w:rPr>
        <w:t xml:space="preserve"> </w:t>
      </w:r>
      <w:r>
        <w:rPr>
          <w:color w:val="231F20"/>
          <w:spacing w:val="-2"/>
          <w:w w:val="105"/>
        </w:rPr>
        <w:t>je.</w:t>
      </w:r>
      <w:r>
        <w:rPr>
          <w:color w:val="231F20"/>
          <w:spacing w:val="-7"/>
          <w:w w:val="105"/>
        </w:rPr>
        <w:t xml:space="preserve"> </w:t>
      </w:r>
      <w:r>
        <w:rPr>
          <w:color w:val="231F20"/>
          <w:spacing w:val="-2"/>
          <w:w w:val="105"/>
        </w:rPr>
        <w:t>V</w:t>
      </w:r>
      <w:r>
        <w:rPr>
          <w:color w:val="231F20"/>
          <w:spacing w:val="-7"/>
          <w:w w:val="105"/>
        </w:rPr>
        <w:t xml:space="preserve"> </w:t>
      </w:r>
      <w:r>
        <w:rPr>
          <w:color w:val="231F20"/>
          <w:spacing w:val="-2"/>
          <w:w w:val="105"/>
        </w:rPr>
        <w:t>České</w:t>
      </w:r>
      <w:r>
        <w:rPr>
          <w:color w:val="231F20"/>
          <w:spacing w:val="-7"/>
          <w:w w:val="105"/>
        </w:rPr>
        <w:t xml:space="preserve"> </w:t>
      </w:r>
      <w:r>
        <w:rPr>
          <w:color w:val="231F20"/>
          <w:spacing w:val="-2"/>
          <w:w w:val="105"/>
        </w:rPr>
        <w:t>republice</w:t>
      </w:r>
      <w:r>
        <w:rPr>
          <w:color w:val="231F20"/>
          <w:spacing w:val="-7"/>
          <w:w w:val="105"/>
        </w:rPr>
        <w:t xml:space="preserve"> </w:t>
      </w:r>
      <w:r>
        <w:rPr>
          <w:color w:val="231F20"/>
          <w:spacing w:val="-2"/>
          <w:w w:val="105"/>
        </w:rPr>
        <w:t>je</w:t>
      </w:r>
      <w:r>
        <w:rPr>
          <w:color w:val="231F20"/>
          <w:spacing w:val="-7"/>
          <w:w w:val="105"/>
        </w:rPr>
        <w:t xml:space="preserve"> </w:t>
      </w:r>
      <w:r>
        <w:rPr>
          <w:color w:val="231F20"/>
          <w:spacing w:val="-2"/>
          <w:w w:val="105"/>
        </w:rPr>
        <w:t>zhruba</w:t>
      </w:r>
      <w:r>
        <w:rPr>
          <w:color w:val="231F20"/>
          <w:spacing w:val="-7"/>
          <w:w w:val="105"/>
        </w:rPr>
        <w:t xml:space="preserve"> </w:t>
      </w:r>
      <w:r>
        <w:rPr>
          <w:color w:val="231F20"/>
          <w:spacing w:val="-2"/>
          <w:w w:val="105"/>
        </w:rPr>
        <w:t>5</w:t>
      </w:r>
      <w:r>
        <w:rPr>
          <w:color w:val="231F20"/>
          <w:spacing w:val="-7"/>
          <w:w w:val="105"/>
        </w:rPr>
        <w:t xml:space="preserve"> </w:t>
      </w:r>
      <w:r>
        <w:rPr>
          <w:color w:val="231F20"/>
          <w:spacing w:val="-2"/>
          <w:w w:val="105"/>
        </w:rPr>
        <w:t xml:space="preserve">500 </w:t>
      </w:r>
      <w:r>
        <w:rPr>
          <w:color w:val="231F20"/>
          <w:w w:val="105"/>
        </w:rPr>
        <w:t>veřejných</w:t>
      </w:r>
      <w:r>
        <w:rPr>
          <w:color w:val="231F20"/>
          <w:spacing w:val="-6"/>
          <w:w w:val="105"/>
        </w:rPr>
        <w:t xml:space="preserve"> </w:t>
      </w:r>
      <w:r>
        <w:rPr>
          <w:color w:val="231F20"/>
          <w:w w:val="105"/>
        </w:rPr>
        <w:t>knihoven</w:t>
      </w:r>
      <w:r>
        <w:rPr>
          <w:color w:val="231F20"/>
          <w:spacing w:val="-6"/>
          <w:w w:val="105"/>
        </w:rPr>
        <w:t xml:space="preserve"> </w:t>
      </w:r>
      <w:r>
        <w:rPr>
          <w:color w:val="231F20"/>
          <w:w w:val="105"/>
        </w:rPr>
        <w:t>a</w:t>
      </w:r>
      <w:r>
        <w:rPr>
          <w:color w:val="231F20"/>
          <w:spacing w:val="-6"/>
          <w:w w:val="105"/>
        </w:rPr>
        <w:t xml:space="preserve"> </w:t>
      </w:r>
      <w:r>
        <w:rPr>
          <w:color w:val="231F20"/>
          <w:w w:val="105"/>
        </w:rPr>
        <w:t>z</w:t>
      </w:r>
      <w:r>
        <w:rPr>
          <w:color w:val="231F20"/>
          <w:spacing w:val="-6"/>
          <w:w w:val="105"/>
        </w:rPr>
        <w:t xml:space="preserve"> </w:t>
      </w:r>
      <w:r>
        <w:rPr>
          <w:color w:val="231F20"/>
          <w:w w:val="105"/>
        </w:rPr>
        <w:t>deseti</w:t>
      </w:r>
      <w:r>
        <w:rPr>
          <w:color w:val="231F20"/>
          <w:spacing w:val="-6"/>
          <w:w w:val="105"/>
        </w:rPr>
        <w:t xml:space="preserve"> </w:t>
      </w:r>
      <w:r>
        <w:rPr>
          <w:color w:val="231F20"/>
          <w:w w:val="105"/>
        </w:rPr>
        <w:t>miliónů</w:t>
      </w:r>
      <w:r>
        <w:rPr>
          <w:color w:val="231F20"/>
          <w:spacing w:val="-6"/>
          <w:w w:val="105"/>
        </w:rPr>
        <w:t xml:space="preserve"> </w:t>
      </w:r>
      <w:r>
        <w:rPr>
          <w:color w:val="231F20"/>
          <w:w w:val="105"/>
        </w:rPr>
        <w:t>obyvatel</w:t>
      </w:r>
      <w:r>
        <w:rPr>
          <w:color w:val="231F20"/>
          <w:spacing w:val="-6"/>
          <w:w w:val="105"/>
        </w:rPr>
        <w:t xml:space="preserve"> </w:t>
      </w:r>
      <w:r>
        <w:rPr>
          <w:color w:val="231F20"/>
          <w:w w:val="105"/>
        </w:rPr>
        <w:t>jejich</w:t>
      </w:r>
      <w:r>
        <w:rPr>
          <w:color w:val="231F20"/>
          <w:spacing w:val="-6"/>
          <w:w w:val="105"/>
        </w:rPr>
        <w:t xml:space="preserve"> </w:t>
      </w:r>
      <w:r>
        <w:rPr>
          <w:color w:val="231F20"/>
          <w:w w:val="105"/>
        </w:rPr>
        <w:t>služeb</w:t>
      </w:r>
      <w:r>
        <w:rPr>
          <w:color w:val="231F20"/>
          <w:spacing w:val="-6"/>
          <w:w w:val="105"/>
        </w:rPr>
        <w:t xml:space="preserve"> </w:t>
      </w:r>
      <w:r>
        <w:rPr>
          <w:color w:val="231F20"/>
          <w:w w:val="105"/>
        </w:rPr>
        <w:t xml:space="preserve">využívá </w:t>
      </w:r>
      <w:r>
        <w:rPr>
          <w:color w:val="231F20"/>
          <w:spacing w:val="-2"/>
          <w:w w:val="105"/>
        </w:rPr>
        <w:t>pouhých</w:t>
      </w:r>
      <w:r>
        <w:rPr>
          <w:color w:val="231F20"/>
          <w:spacing w:val="-5"/>
          <w:w w:val="105"/>
        </w:rPr>
        <w:t xml:space="preserve"> </w:t>
      </w:r>
      <w:r>
        <w:rPr>
          <w:color w:val="231F20"/>
          <w:spacing w:val="-2"/>
          <w:w w:val="105"/>
        </w:rPr>
        <w:t>14</w:t>
      </w:r>
      <w:r>
        <w:rPr>
          <w:color w:val="231F20"/>
          <w:spacing w:val="-5"/>
          <w:w w:val="105"/>
        </w:rPr>
        <w:t xml:space="preserve"> </w:t>
      </w:r>
      <w:r>
        <w:rPr>
          <w:color w:val="231F20"/>
          <w:spacing w:val="-2"/>
          <w:w w:val="105"/>
        </w:rPr>
        <w:t>%.</w:t>
      </w:r>
      <w:r>
        <w:rPr>
          <w:color w:val="231F20"/>
          <w:spacing w:val="-5"/>
          <w:w w:val="105"/>
        </w:rPr>
        <w:t xml:space="preserve"> </w:t>
      </w:r>
      <w:r>
        <w:rPr>
          <w:color w:val="231F20"/>
          <w:spacing w:val="-2"/>
          <w:w w:val="105"/>
        </w:rPr>
        <w:t>Potřebujeme</w:t>
      </w:r>
      <w:r>
        <w:rPr>
          <w:color w:val="231F20"/>
          <w:spacing w:val="-5"/>
          <w:w w:val="105"/>
        </w:rPr>
        <w:t xml:space="preserve"> </w:t>
      </w:r>
      <w:r>
        <w:rPr>
          <w:color w:val="231F20"/>
          <w:spacing w:val="-2"/>
          <w:w w:val="105"/>
        </w:rPr>
        <w:t>tedy</w:t>
      </w:r>
      <w:r>
        <w:rPr>
          <w:color w:val="231F20"/>
          <w:spacing w:val="-5"/>
          <w:w w:val="105"/>
        </w:rPr>
        <w:t xml:space="preserve"> </w:t>
      </w:r>
      <w:r>
        <w:rPr>
          <w:color w:val="231F20"/>
          <w:spacing w:val="-2"/>
          <w:w w:val="105"/>
        </w:rPr>
        <w:t>oslovit</w:t>
      </w:r>
      <w:r>
        <w:rPr>
          <w:color w:val="231F20"/>
          <w:spacing w:val="-5"/>
          <w:w w:val="105"/>
        </w:rPr>
        <w:t xml:space="preserve"> </w:t>
      </w:r>
      <w:r>
        <w:rPr>
          <w:color w:val="231F20"/>
          <w:spacing w:val="-2"/>
          <w:w w:val="105"/>
        </w:rPr>
        <w:t>zbylých</w:t>
      </w:r>
      <w:r>
        <w:rPr>
          <w:color w:val="231F20"/>
          <w:spacing w:val="-5"/>
          <w:w w:val="105"/>
        </w:rPr>
        <w:t xml:space="preserve"> </w:t>
      </w:r>
      <w:r>
        <w:rPr>
          <w:color w:val="231F20"/>
          <w:spacing w:val="-2"/>
          <w:w w:val="105"/>
        </w:rPr>
        <w:t>86</w:t>
      </w:r>
      <w:r>
        <w:rPr>
          <w:color w:val="231F20"/>
          <w:spacing w:val="-5"/>
          <w:w w:val="105"/>
        </w:rPr>
        <w:t xml:space="preserve"> </w:t>
      </w:r>
      <w:r>
        <w:rPr>
          <w:color w:val="231F20"/>
          <w:spacing w:val="-2"/>
          <w:w w:val="105"/>
        </w:rPr>
        <w:t>%</w:t>
      </w:r>
      <w:r>
        <w:rPr>
          <w:color w:val="231F20"/>
          <w:spacing w:val="-5"/>
          <w:w w:val="105"/>
        </w:rPr>
        <w:t xml:space="preserve"> </w:t>
      </w:r>
      <w:r>
        <w:rPr>
          <w:color w:val="231F20"/>
          <w:spacing w:val="-2"/>
          <w:w w:val="105"/>
        </w:rPr>
        <w:t>lidí</w:t>
      </w:r>
      <w:r>
        <w:rPr>
          <w:color w:val="231F20"/>
          <w:spacing w:val="-5"/>
          <w:w w:val="105"/>
        </w:rPr>
        <w:t xml:space="preserve"> </w:t>
      </w:r>
      <w:r>
        <w:rPr>
          <w:color w:val="231F20"/>
          <w:spacing w:val="-2"/>
          <w:w w:val="105"/>
        </w:rPr>
        <w:t xml:space="preserve">(potenciál- </w:t>
      </w:r>
      <w:r>
        <w:rPr>
          <w:color w:val="231F20"/>
          <w:w w:val="105"/>
        </w:rPr>
        <w:t>ní</w:t>
      </w:r>
      <w:r>
        <w:rPr>
          <w:color w:val="231F20"/>
          <w:spacing w:val="-11"/>
          <w:w w:val="105"/>
        </w:rPr>
        <w:t xml:space="preserve"> </w:t>
      </w:r>
      <w:r>
        <w:rPr>
          <w:color w:val="231F20"/>
          <w:w w:val="105"/>
        </w:rPr>
        <w:t>uživatele),</w:t>
      </w:r>
      <w:r>
        <w:rPr>
          <w:color w:val="231F20"/>
          <w:spacing w:val="-11"/>
          <w:w w:val="105"/>
        </w:rPr>
        <w:t xml:space="preserve"> </w:t>
      </w:r>
      <w:r>
        <w:rPr>
          <w:color w:val="231F20"/>
          <w:w w:val="105"/>
        </w:rPr>
        <w:t>aby</w:t>
      </w:r>
      <w:r>
        <w:rPr>
          <w:color w:val="231F20"/>
          <w:spacing w:val="-11"/>
          <w:w w:val="105"/>
        </w:rPr>
        <w:t xml:space="preserve"> </w:t>
      </w:r>
      <w:r>
        <w:rPr>
          <w:color w:val="231F20"/>
          <w:w w:val="105"/>
        </w:rPr>
        <w:t>i</w:t>
      </w:r>
      <w:r>
        <w:rPr>
          <w:color w:val="231F20"/>
          <w:spacing w:val="-11"/>
          <w:w w:val="105"/>
        </w:rPr>
        <w:t xml:space="preserve"> </w:t>
      </w:r>
      <w:r>
        <w:rPr>
          <w:color w:val="231F20"/>
          <w:w w:val="105"/>
        </w:rPr>
        <w:t>oni</w:t>
      </w:r>
      <w:r>
        <w:rPr>
          <w:color w:val="231F20"/>
          <w:spacing w:val="-11"/>
          <w:w w:val="105"/>
        </w:rPr>
        <w:t xml:space="preserve"> </w:t>
      </w:r>
      <w:r>
        <w:rPr>
          <w:color w:val="231F20"/>
          <w:w w:val="105"/>
        </w:rPr>
        <w:t>věděli,</w:t>
      </w:r>
      <w:r>
        <w:rPr>
          <w:color w:val="231F20"/>
          <w:spacing w:val="-11"/>
          <w:w w:val="105"/>
        </w:rPr>
        <w:t xml:space="preserve"> </w:t>
      </w:r>
      <w:r>
        <w:rPr>
          <w:color w:val="231F20"/>
          <w:w w:val="105"/>
        </w:rPr>
        <w:t>že</w:t>
      </w:r>
      <w:r>
        <w:rPr>
          <w:color w:val="231F20"/>
          <w:spacing w:val="-11"/>
          <w:w w:val="105"/>
        </w:rPr>
        <w:t xml:space="preserve"> </w:t>
      </w:r>
      <w:r>
        <w:rPr>
          <w:color w:val="231F20"/>
          <w:w w:val="105"/>
        </w:rPr>
        <w:t>knihovny</w:t>
      </w:r>
      <w:r>
        <w:rPr>
          <w:color w:val="231F20"/>
          <w:spacing w:val="-11"/>
          <w:w w:val="105"/>
        </w:rPr>
        <w:t xml:space="preserve"> </w:t>
      </w:r>
      <w:r>
        <w:rPr>
          <w:color w:val="231F20"/>
          <w:w w:val="105"/>
        </w:rPr>
        <w:t>jsou</w:t>
      </w:r>
      <w:r>
        <w:rPr>
          <w:color w:val="231F20"/>
          <w:spacing w:val="-11"/>
          <w:w w:val="105"/>
        </w:rPr>
        <w:t xml:space="preserve"> </w:t>
      </w:r>
      <w:r>
        <w:rPr>
          <w:color w:val="231F20"/>
          <w:w w:val="105"/>
        </w:rPr>
        <w:t>tady</w:t>
      </w:r>
      <w:r>
        <w:rPr>
          <w:color w:val="231F20"/>
          <w:spacing w:val="-11"/>
          <w:w w:val="105"/>
        </w:rPr>
        <w:t xml:space="preserve"> </w:t>
      </w:r>
      <w:r>
        <w:rPr>
          <w:color w:val="231F20"/>
          <w:w w:val="105"/>
        </w:rPr>
        <w:t>i</w:t>
      </w:r>
      <w:r>
        <w:rPr>
          <w:color w:val="231F20"/>
          <w:spacing w:val="-11"/>
          <w:w w:val="105"/>
        </w:rPr>
        <w:t xml:space="preserve"> </w:t>
      </w:r>
      <w:r>
        <w:rPr>
          <w:color w:val="231F20"/>
          <w:w w:val="105"/>
        </w:rPr>
        <w:t>pro</w:t>
      </w:r>
      <w:r>
        <w:rPr>
          <w:color w:val="231F20"/>
          <w:spacing w:val="-11"/>
          <w:w w:val="105"/>
        </w:rPr>
        <w:t xml:space="preserve"> </w:t>
      </w:r>
      <w:r>
        <w:rPr>
          <w:color w:val="231F20"/>
          <w:w w:val="105"/>
        </w:rPr>
        <w:t>ně.</w:t>
      </w:r>
      <w:r>
        <w:rPr>
          <w:color w:val="231F20"/>
          <w:spacing w:val="-11"/>
          <w:w w:val="105"/>
        </w:rPr>
        <w:t xml:space="preserve"> </w:t>
      </w:r>
      <w:r>
        <w:rPr>
          <w:color w:val="231F20"/>
          <w:w w:val="105"/>
        </w:rPr>
        <w:t>Jedná</w:t>
      </w:r>
      <w:r>
        <w:rPr>
          <w:color w:val="231F20"/>
          <w:spacing w:val="-11"/>
          <w:w w:val="105"/>
        </w:rPr>
        <w:t xml:space="preserve"> </w:t>
      </w:r>
      <w:r>
        <w:rPr>
          <w:color w:val="231F20"/>
          <w:w w:val="105"/>
        </w:rPr>
        <w:t xml:space="preserve">se </w:t>
      </w:r>
      <w:r>
        <w:rPr>
          <w:color w:val="231F20"/>
        </w:rPr>
        <w:t>o</w:t>
      </w:r>
      <w:r>
        <w:rPr>
          <w:color w:val="231F20"/>
          <w:spacing w:val="-3"/>
        </w:rPr>
        <w:t xml:space="preserve"> </w:t>
      </w:r>
      <w:r>
        <w:rPr>
          <w:color w:val="231F20"/>
        </w:rPr>
        <w:t>koncept</w:t>
      </w:r>
      <w:r>
        <w:rPr>
          <w:color w:val="231F20"/>
          <w:spacing w:val="-3"/>
        </w:rPr>
        <w:t xml:space="preserve"> </w:t>
      </w:r>
      <w:r>
        <w:rPr>
          <w:color w:val="231F20"/>
        </w:rPr>
        <w:t>knihovny,</w:t>
      </w:r>
      <w:r>
        <w:rPr>
          <w:color w:val="231F20"/>
          <w:spacing w:val="-3"/>
        </w:rPr>
        <w:t xml:space="preserve"> </w:t>
      </w:r>
      <w:r>
        <w:rPr>
          <w:color w:val="231F20"/>
        </w:rPr>
        <w:t>jak</w:t>
      </w:r>
      <w:r>
        <w:rPr>
          <w:color w:val="231F20"/>
          <w:spacing w:val="-3"/>
        </w:rPr>
        <w:t xml:space="preserve"> </w:t>
      </w:r>
      <w:r>
        <w:rPr>
          <w:color w:val="231F20"/>
        </w:rPr>
        <w:t>se</w:t>
      </w:r>
      <w:r>
        <w:rPr>
          <w:color w:val="231F20"/>
          <w:spacing w:val="-3"/>
        </w:rPr>
        <w:t xml:space="preserve"> </w:t>
      </w:r>
      <w:r>
        <w:rPr>
          <w:color w:val="231F20"/>
        </w:rPr>
        <w:t>prezentovat</w:t>
      </w:r>
      <w:r>
        <w:rPr>
          <w:color w:val="231F20"/>
          <w:spacing w:val="-3"/>
        </w:rPr>
        <w:t xml:space="preserve"> </w:t>
      </w:r>
      <w:r>
        <w:rPr>
          <w:color w:val="231F20"/>
        </w:rPr>
        <w:t>a</w:t>
      </w:r>
      <w:r>
        <w:rPr>
          <w:color w:val="231F20"/>
          <w:spacing w:val="-3"/>
        </w:rPr>
        <w:t xml:space="preserve"> </w:t>
      </w:r>
      <w:r>
        <w:rPr>
          <w:color w:val="231F20"/>
        </w:rPr>
        <w:t>propagovat</w:t>
      </w:r>
      <w:r>
        <w:rPr>
          <w:color w:val="231F20"/>
          <w:spacing w:val="-3"/>
        </w:rPr>
        <w:t xml:space="preserve"> </w:t>
      </w:r>
      <w:r>
        <w:rPr>
          <w:color w:val="231F20"/>
        </w:rPr>
        <w:t>v</w:t>
      </w:r>
      <w:r>
        <w:rPr>
          <w:color w:val="231F20"/>
          <w:spacing w:val="-3"/>
        </w:rPr>
        <w:t xml:space="preserve"> </w:t>
      </w:r>
      <w:r>
        <w:rPr>
          <w:color w:val="231F20"/>
        </w:rPr>
        <w:t>místní</w:t>
      </w:r>
      <w:r>
        <w:rPr>
          <w:color w:val="231F20"/>
          <w:spacing w:val="-3"/>
        </w:rPr>
        <w:t xml:space="preserve"> </w:t>
      </w:r>
      <w:r>
        <w:rPr>
          <w:color w:val="231F20"/>
        </w:rPr>
        <w:t xml:space="preserve">komunitě, </w:t>
      </w:r>
      <w:r>
        <w:rPr>
          <w:color w:val="231F20"/>
          <w:spacing w:val="-2"/>
          <w:w w:val="105"/>
        </w:rPr>
        <w:t>v</w:t>
      </w:r>
      <w:r>
        <w:rPr>
          <w:color w:val="231F20"/>
          <w:spacing w:val="-12"/>
          <w:w w:val="105"/>
        </w:rPr>
        <w:t xml:space="preserve"> </w:t>
      </w:r>
      <w:r>
        <w:rPr>
          <w:color w:val="231F20"/>
          <w:spacing w:val="-2"/>
          <w:w w:val="105"/>
        </w:rPr>
        <w:t>knihovnické</w:t>
      </w:r>
      <w:r>
        <w:rPr>
          <w:color w:val="231F20"/>
          <w:spacing w:val="-11"/>
          <w:w w:val="105"/>
        </w:rPr>
        <w:t xml:space="preserve"> </w:t>
      </w:r>
      <w:r>
        <w:rPr>
          <w:color w:val="231F20"/>
          <w:spacing w:val="-2"/>
          <w:w w:val="105"/>
        </w:rPr>
        <w:t>komunitě</w:t>
      </w:r>
      <w:r>
        <w:rPr>
          <w:color w:val="231F20"/>
          <w:spacing w:val="-11"/>
          <w:w w:val="105"/>
        </w:rPr>
        <w:t xml:space="preserve"> </w:t>
      </w:r>
      <w:r>
        <w:rPr>
          <w:color w:val="231F20"/>
          <w:spacing w:val="-2"/>
          <w:w w:val="105"/>
        </w:rPr>
        <w:t>a</w:t>
      </w:r>
      <w:r>
        <w:rPr>
          <w:color w:val="231F20"/>
          <w:spacing w:val="-11"/>
          <w:w w:val="105"/>
        </w:rPr>
        <w:t xml:space="preserve"> </w:t>
      </w:r>
      <w:r>
        <w:rPr>
          <w:color w:val="231F20"/>
          <w:spacing w:val="-2"/>
          <w:w w:val="105"/>
        </w:rPr>
        <w:t>vůbec</w:t>
      </w:r>
      <w:r>
        <w:rPr>
          <w:color w:val="231F20"/>
          <w:spacing w:val="-11"/>
          <w:w w:val="105"/>
        </w:rPr>
        <w:t xml:space="preserve"> </w:t>
      </w:r>
      <w:r>
        <w:rPr>
          <w:color w:val="231F20"/>
          <w:spacing w:val="-2"/>
          <w:w w:val="105"/>
        </w:rPr>
        <w:t>na</w:t>
      </w:r>
      <w:r>
        <w:rPr>
          <w:color w:val="231F20"/>
          <w:spacing w:val="-11"/>
          <w:w w:val="105"/>
        </w:rPr>
        <w:t xml:space="preserve"> </w:t>
      </w:r>
      <w:r>
        <w:rPr>
          <w:color w:val="231F20"/>
          <w:spacing w:val="-2"/>
          <w:w w:val="105"/>
        </w:rPr>
        <w:t>národní</w:t>
      </w:r>
      <w:r>
        <w:rPr>
          <w:color w:val="231F20"/>
          <w:spacing w:val="-11"/>
          <w:w w:val="105"/>
        </w:rPr>
        <w:t xml:space="preserve"> </w:t>
      </w:r>
      <w:r>
        <w:rPr>
          <w:color w:val="231F20"/>
          <w:spacing w:val="-2"/>
          <w:w w:val="105"/>
        </w:rPr>
        <w:t>či</w:t>
      </w:r>
      <w:r>
        <w:rPr>
          <w:color w:val="231F20"/>
          <w:spacing w:val="-11"/>
          <w:w w:val="105"/>
        </w:rPr>
        <w:t xml:space="preserve"> </w:t>
      </w:r>
      <w:r>
        <w:rPr>
          <w:color w:val="231F20"/>
          <w:spacing w:val="-2"/>
          <w:w w:val="105"/>
        </w:rPr>
        <w:t>mezinárodní</w:t>
      </w:r>
      <w:r>
        <w:rPr>
          <w:color w:val="231F20"/>
          <w:spacing w:val="-12"/>
          <w:w w:val="105"/>
        </w:rPr>
        <w:t xml:space="preserve"> </w:t>
      </w:r>
      <w:r>
        <w:rPr>
          <w:color w:val="231F20"/>
          <w:spacing w:val="-2"/>
          <w:w w:val="105"/>
        </w:rPr>
        <w:t>úrovni.</w:t>
      </w:r>
      <w:r>
        <w:rPr>
          <w:color w:val="231F20"/>
          <w:spacing w:val="-11"/>
          <w:w w:val="105"/>
        </w:rPr>
        <w:t xml:space="preserve"> </w:t>
      </w:r>
      <w:r>
        <w:rPr>
          <w:color w:val="231F20"/>
          <w:spacing w:val="-2"/>
          <w:w w:val="105"/>
        </w:rPr>
        <w:t xml:space="preserve">Mi- </w:t>
      </w:r>
      <w:r>
        <w:rPr>
          <w:color w:val="231F20"/>
        </w:rPr>
        <w:t>chael</w:t>
      </w:r>
      <w:r>
        <w:rPr>
          <w:color w:val="231F20"/>
          <w:spacing w:val="-10"/>
        </w:rPr>
        <w:t xml:space="preserve"> </w:t>
      </w:r>
      <w:r>
        <w:rPr>
          <w:color w:val="231F20"/>
        </w:rPr>
        <w:t>Kaiser</w:t>
      </w:r>
      <w:r>
        <w:rPr>
          <w:color w:val="231F20"/>
          <w:spacing w:val="-10"/>
        </w:rPr>
        <w:t xml:space="preserve"> </w:t>
      </w:r>
      <w:r>
        <w:rPr>
          <w:color w:val="231F20"/>
        </w:rPr>
        <w:t>doporučuje</w:t>
      </w:r>
      <w:r>
        <w:rPr>
          <w:color w:val="231F20"/>
          <w:spacing w:val="-10"/>
        </w:rPr>
        <w:t xml:space="preserve"> </w:t>
      </w:r>
      <w:r>
        <w:rPr>
          <w:color w:val="231F20"/>
        </w:rPr>
        <w:t>sepsat</w:t>
      </w:r>
      <w:r>
        <w:rPr>
          <w:color w:val="231F20"/>
          <w:spacing w:val="-10"/>
        </w:rPr>
        <w:t xml:space="preserve"> </w:t>
      </w:r>
      <w:r>
        <w:rPr>
          <w:color w:val="231F20"/>
        </w:rPr>
        <w:t>strategický</w:t>
      </w:r>
      <w:r>
        <w:rPr>
          <w:color w:val="231F20"/>
          <w:spacing w:val="-10"/>
        </w:rPr>
        <w:t xml:space="preserve"> </w:t>
      </w:r>
      <w:r>
        <w:rPr>
          <w:color w:val="231F20"/>
        </w:rPr>
        <w:t>plán,</w:t>
      </w:r>
      <w:r>
        <w:rPr>
          <w:color w:val="231F20"/>
          <w:spacing w:val="-10"/>
        </w:rPr>
        <w:t xml:space="preserve"> </w:t>
      </w:r>
      <w:r>
        <w:rPr>
          <w:color w:val="231F20"/>
        </w:rPr>
        <w:t>uspořádat</w:t>
      </w:r>
      <w:r>
        <w:rPr>
          <w:color w:val="231F20"/>
          <w:spacing w:val="-10"/>
        </w:rPr>
        <w:t xml:space="preserve"> </w:t>
      </w:r>
      <w:r>
        <w:rPr>
          <w:color w:val="231F20"/>
        </w:rPr>
        <w:t>např.</w:t>
      </w:r>
      <w:r>
        <w:rPr>
          <w:color w:val="231F20"/>
          <w:spacing w:val="-10"/>
        </w:rPr>
        <w:t xml:space="preserve"> </w:t>
      </w:r>
      <w:r>
        <w:rPr>
          <w:color w:val="231F20"/>
        </w:rPr>
        <w:t>„koktejl párty“</w:t>
      </w:r>
      <w:r>
        <w:rPr>
          <w:color w:val="231F20"/>
          <w:spacing w:val="-8"/>
        </w:rPr>
        <w:t xml:space="preserve"> </w:t>
      </w:r>
      <w:r>
        <w:rPr>
          <w:color w:val="231F20"/>
        </w:rPr>
        <w:t>nebo</w:t>
      </w:r>
      <w:r>
        <w:rPr>
          <w:color w:val="231F20"/>
          <w:spacing w:val="-8"/>
        </w:rPr>
        <w:t xml:space="preserve"> </w:t>
      </w:r>
      <w:r>
        <w:rPr>
          <w:color w:val="231F20"/>
        </w:rPr>
        <w:t>„číši</w:t>
      </w:r>
      <w:r>
        <w:rPr>
          <w:color w:val="231F20"/>
          <w:spacing w:val="-8"/>
        </w:rPr>
        <w:t xml:space="preserve"> </w:t>
      </w:r>
      <w:r>
        <w:rPr>
          <w:color w:val="231F20"/>
        </w:rPr>
        <w:t>vína“</w:t>
      </w:r>
      <w:r>
        <w:rPr>
          <w:color w:val="231F20"/>
          <w:spacing w:val="-8"/>
        </w:rPr>
        <w:t xml:space="preserve"> </w:t>
      </w:r>
      <w:r>
        <w:rPr>
          <w:color w:val="231F20"/>
        </w:rPr>
        <w:t>a</w:t>
      </w:r>
      <w:r>
        <w:rPr>
          <w:color w:val="231F20"/>
          <w:spacing w:val="-8"/>
        </w:rPr>
        <w:t xml:space="preserve"> </w:t>
      </w:r>
      <w:r>
        <w:rPr>
          <w:color w:val="231F20"/>
        </w:rPr>
        <w:t>pozvat</w:t>
      </w:r>
      <w:r>
        <w:rPr>
          <w:color w:val="231F20"/>
          <w:spacing w:val="-8"/>
        </w:rPr>
        <w:t xml:space="preserve"> </w:t>
      </w:r>
      <w:r>
        <w:rPr>
          <w:color w:val="231F20"/>
        </w:rPr>
        <w:t>všechny</w:t>
      </w:r>
      <w:r>
        <w:rPr>
          <w:color w:val="231F20"/>
          <w:spacing w:val="-8"/>
        </w:rPr>
        <w:t xml:space="preserve"> </w:t>
      </w:r>
      <w:r>
        <w:rPr>
          <w:color w:val="231F20"/>
        </w:rPr>
        <w:t>významné</w:t>
      </w:r>
      <w:r>
        <w:rPr>
          <w:color w:val="231F20"/>
          <w:spacing w:val="-8"/>
        </w:rPr>
        <w:t xml:space="preserve"> </w:t>
      </w:r>
      <w:r>
        <w:rPr>
          <w:color w:val="231F20"/>
        </w:rPr>
        <w:t>osobnosti</w:t>
      </w:r>
      <w:r>
        <w:rPr>
          <w:color w:val="231F20"/>
          <w:spacing w:val="-8"/>
        </w:rPr>
        <w:t xml:space="preserve"> </w:t>
      </w:r>
      <w:r>
        <w:rPr>
          <w:color w:val="231F20"/>
        </w:rPr>
        <w:t xml:space="preserve">komunity. </w:t>
      </w:r>
      <w:r>
        <w:rPr>
          <w:color w:val="231F20"/>
          <w:spacing w:val="-2"/>
          <w:w w:val="105"/>
        </w:rPr>
        <w:t>Stručně</w:t>
      </w:r>
      <w:r>
        <w:rPr>
          <w:color w:val="231F20"/>
          <w:spacing w:val="-10"/>
          <w:w w:val="105"/>
        </w:rPr>
        <w:t xml:space="preserve"> </w:t>
      </w:r>
      <w:r>
        <w:rPr>
          <w:color w:val="231F20"/>
          <w:spacing w:val="-2"/>
          <w:w w:val="105"/>
        </w:rPr>
        <w:t>(max.</w:t>
      </w:r>
      <w:r>
        <w:rPr>
          <w:color w:val="231F20"/>
          <w:spacing w:val="-10"/>
          <w:w w:val="105"/>
        </w:rPr>
        <w:t xml:space="preserve"> </w:t>
      </w:r>
      <w:r>
        <w:rPr>
          <w:color w:val="231F20"/>
          <w:spacing w:val="-2"/>
          <w:w w:val="105"/>
        </w:rPr>
        <w:t>15</w:t>
      </w:r>
      <w:r>
        <w:rPr>
          <w:color w:val="231F20"/>
          <w:spacing w:val="-10"/>
          <w:w w:val="105"/>
        </w:rPr>
        <w:t xml:space="preserve"> </w:t>
      </w:r>
      <w:r>
        <w:rPr>
          <w:color w:val="231F20"/>
          <w:spacing w:val="-2"/>
          <w:w w:val="105"/>
        </w:rPr>
        <w:t>minut)</w:t>
      </w:r>
      <w:r>
        <w:rPr>
          <w:color w:val="231F20"/>
          <w:spacing w:val="-10"/>
          <w:w w:val="105"/>
        </w:rPr>
        <w:t xml:space="preserve"> </w:t>
      </w:r>
      <w:r>
        <w:rPr>
          <w:color w:val="231F20"/>
          <w:spacing w:val="-2"/>
          <w:w w:val="105"/>
        </w:rPr>
        <w:t>jim</w:t>
      </w:r>
      <w:r>
        <w:rPr>
          <w:color w:val="231F20"/>
          <w:spacing w:val="-10"/>
          <w:w w:val="105"/>
        </w:rPr>
        <w:t xml:space="preserve"> </w:t>
      </w:r>
      <w:r>
        <w:rPr>
          <w:color w:val="231F20"/>
          <w:spacing w:val="-2"/>
          <w:w w:val="105"/>
        </w:rPr>
        <w:t>představit</w:t>
      </w:r>
      <w:r>
        <w:rPr>
          <w:color w:val="231F20"/>
          <w:spacing w:val="-10"/>
          <w:w w:val="105"/>
        </w:rPr>
        <w:t xml:space="preserve"> </w:t>
      </w:r>
      <w:r>
        <w:rPr>
          <w:color w:val="231F20"/>
          <w:spacing w:val="-2"/>
          <w:w w:val="105"/>
        </w:rPr>
        <w:t>strategický</w:t>
      </w:r>
      <w:r>
        <w:rPr>
          <w:color w:val="231F20"/>
          <w:spacing w:val="-10"/>
          <w:w w:val="105"/>
        </w:rPr>
        <w:t xml:space="preserve"> </w:t>
      </w:r>
      <w:r>
        <w:rPr>
          <w:color w:val="231F20"/>
          <w:spacing w:val="-2"/>
          <w:w w:val="105"/>
        </w:rPr>
        <w:t>plán</w:t>
      </w:r>
      <w:r>
        <w:rPr>
          <w:color w:val="231F20"/>
          <w:spacing w:val="-10"/>
          <w:w w:val="105"/>
        </w:rPr>
        <w:t xml:space="preserve"> </w:t>
      </w:r>
      <w:r>
        <w:rPr>
          <w:color w:val="231F20"/>
          <w:spacing w:val="-2"/>
          <w:w w:val="105"/>
        </w:rPr>
        <w:t>(výhled</w:t>
      </w:r>
      <w:r>
        <w:rPr>
          <w:color w:val="231F20"/>
          <w:spacing w:val="-10"/>
          <w:w w:val="105"/>
        </w:rPr>
        <w:t xml:space="preserve"> </w:t>
      </w:r>
      <w:r>
        <w:rPr>
          <w:color w:val="231F20"/>
          <w:spacing w:val="-2"/>
          <w:w w:val="105"/>
        </w:rPr>
        <w:t>na</w:t>
      </w:r>
      <w:r>
        <w:rPr>
          <w:color w:val="231F20"/>
          <w:spacing w:val="-10"/>
          <w:w w:val="105"/>
        </w:rPr>
        <w:t xml:space="preserve"> </w:t>
      </w:r>
      <w:r>
        <w:rPr>
          <w:color w:val="231F20"/>
          <w:spacing w:val="-2"/>
          <w:w w:val="105"/>
        </w:rPr>
        <w:t>3–4 roky).</w:t>
      </w:r>
      <w:r>
        <w:rPr>
          <w:color w:val="231F20"/>
          <w:spacing w:val="-6"/>
          <w:w w:val="105"/>
        </w:rPr>
        <w:t xml:space="preserve"> </w:t>
      </w:r>
      <w:r>
        <w:rPr>
          <w:color w:val="231F20"/>
          <w:spacing w:val="-2"/>
          <w:w w:val="105"/>
        </w:rPr>
        <w:t>Ještě</w:t>
      </w:r>
      <w:r>
        <w:rPr>
          <w:color w:val="231F20"/>
          <w:spacing w:val="-6"/>
          <w:w w:val="105"/>
        </w:rPr>
        <w:t xml:space="preserve"> </w:t>
      </w:r>
      <w:r>
        <w:rPr>
          <w:color w:val="231F20"/>
          <w:spacing w:val="-2"/>
          <w:w w:val="105"/>
        </w:rPr>
        <w:t>vhodnější</w:t>
      </w:r>
      <w:r>
        <w:rPr>
          <w:color w:val="231F20"/>
          <w:spacing w:val="-6"/>
          <w:w w:val="105"/>
        </w:rPr>
        <w:t xml:space="preserve"> </w:t>
      </w:r>
      <w:r>
        <w:rPr>
          <w:color w:val="231F20"/>
          <w:spacing w:val="-2"/>
          <w:w w:val="105"/>
        </w:rPr>
        <w:t>je,</w:t>
      </w:r>
      <w:r>
        <w:rPr>
          <w:color w:val="231F20"/>
          <w:spacing w:val="-6"/>
          <w:w w:val="105"/>
        </w:rPr>
        <w:t xml:space="preserve"> </w:t>
      </w:r>
      <w:r>
        <w:rPr>
          <w:color w:val="231F20"/>
          <w:spacing w:val="-2"/>
          <w:w w:val="105"/>
        </w:rPr>
        <w:t>když</w:t>
      </w:r>
      <w:r>
        <w:rPr>
          <w:color w:val="231F20"/>
          <w:spacing w:val="-6"/>
          <w:w w:val="105"/>
        </w:rPr>
        <w:t xml:space="preserve"> </w:t>
      </w:r>
      <w:r>
        <w:rPr>
          <w:color w:val="231F20"/>
          <w:spacing w:val="-2"/>
          <w:w w:val="105"/>
        </w:rPr>
        <w:t>získáte</w:t>
      </w:r>
      <w:r>
        <w:rPr>
          <w:color w:val="231F20"/>
          <w:spacing w:val="-6"/>
          <w:w w:val="105"/>
        </w:rPr>
        <w:t xml:space="preserve"> </w:t>
      </w:r>
      <w:r>
        <w:rPr>
          <w:color w:val="231F20"/>
          <w:spacing w:val="-2"/>
          <w:w w:val="105"/>
        </w:rPr>
        <w:t>slavnou</w:t>
      </w:r>
      <w:r>
        <w:rPr>
          <w:color w:val="231F20"/>
          <w:spacing w:val="-6"/>
          <w:w w:val="105"/>
        </w:rPr>
        <w:t xml:space="preserve"> </w:t>
      </w:r>
      <w:r>
        <w:rPr>
          <w:color w:val="231F20"/>
          <w:spacing w:val="-2"/>
          <w:w w:val="105"/>
        </w:rPr>
        <w:t>osobnost,</w:t>
      </w:r>
      <w:r>
        <w:rPr>
          <w:color w:val="231F20"/>
          <w:spacing w:val="-6"/>
          <w:w w:val="105"/>
        </w:rPr>
        <w:t xml:space="preserve"> </w:t>
      </w:r>
      <w:r>
        <w:rPr>
          <w:color w:val="231F20"/>
          <w:spacing w:val="-2"/>
          <w:w w:val="105"/>
        </w:rPr>
        <w:t>aby</w:t>
      </w:r>
      <w:r>
        <w:rPr>
          <w:color w:val="231F20"/>
          <w:spacing w:val="-6"/>
          <w:w w:val="105"/>
        </w:rPr>
        <w:t xml:space="preserve"> </w:t>
      </w:r>
      <w:r>
        <w:rPr>
          <w:color w:val="231F20"/>
          <w:spacing w:val="-2"/>
          <w:w w:val="105"/>
        </w:rPr>
        <w:t>vás</w:t>
      </w:r>
      <w:r>
        <w:rPr>
          <w:color w:val="231F20"/>
          <w:spacing w:val="-6"/>
          <w:w w:val="105"/>
        </w:rPr>
        <w:t xml:space="preserve"> </w:t>
      </w:r>
      <w:r>
        <w:rPr>
          <w:color w:val="231F20"/>
          <w:spacing w:val="-2"/>
          <w:w w:val="105"/>
        </w:rPr>
        <w:t xml:space="preserve">před- </w:t>
      </w:r>
      <w:r>
        <w:rPr>
          <w:color w:val="231F20"/>
        </w:rPr>
        <w:t>stavila</w:t>
      </w:r>
      <w:r>
        <w:rPr>
          <w:color w:val="231F20"/>
          <w:spacing w:val="-5"/>
        </w:rPr>
        <w:t xml:space="preserve"> </w:t>
      </w:r>
      <w:r>
        <w:rPr>
          <w:color w:val="231F20"/>
        </w:rPr>
        <w:t>ona.</w:t>
      </w:r>
      <w:r>
        <w:rPr>
          <w:color w:val="231F20"/>
          <w:spacing w:val="-5"/>
        </w:rPr>
        <w:t xml:space="preserve"> </w:t>
      </w:r>
      <w:r>
        <w:rPr>
          <w:color w:val="231F20"/>
        </w:rPr>
        <w:t>Je</w:t>
      </w:r>
      <w:r>
        <w:rPr>
          <w:color w:val="231F20"/>
          <w:spacing w:val="-5"/>
        </w:rPr>
        <w:t xml:space="preserve"> </w:t>
      </w:r>
      <w:r>
        <w:rPr>
          <w:color w:val="231F20"/>
        </w:rPr>
        <w:t>nutné,</w:t>
      </w:r>
      <w:r>
        <w:rPr>
          <w:color w:val="231F20"/>
          <w:spacing w:val="-5"/>
        </w:rPr>
        <w:t xml:space="preserve"> </w:t>
      </w:r>
      <w:r>
        <w:rPr>
          <w:color w:val="231F20"/>
        </w:rPr>
        <w:t>aby</w:t>
      </w:r>
      <w:r>
        <w:rPr>
          <w:color w:val="231F20"/>
          <w:spacing w:val="-5"/>
        </w:rPr>
        <w:t xml:space="preserve"> </w:t>
      </w:r>
      <w:r>
        <w:rPr>
          <w:color w:val="231F20"/>
        </w:rPr>
        <w:t>vedoucí</w:t>
      </w:r>
      <w:r>
        <w:rPr>
          <w:color w:val="231F20"/>
          <w:spacing w:val="-5"/>
        </w:rPr>
        <w:t xml:space="preserve"> </w:t>
      </w:r>
      <w:r>
        <w:rPr>
          <w:color w:val="231F20"/>
        </w:rPr>
        <w:t>a</w:t>
      </w:r>
      <w:r>
        <w:rPr>
          <w:color w:val="231F20"/>
          <w:spacing w:val="-5"/>
        </w:rPr>
        <w:t xml:space="preserve"> </w:t>
      </w:r>
      <w:r>
        <w:rPr>
          <w:color w:val="231F20"/>
        </w:rPr>
        <w:t>všichni</w:t>
      </w:r>
      <w:r>
        <w:rPr>
          <w:color w:val="231F20"/>
          <w:spacing w:val="-5"/>
        </w:rPr>
        <w:t xml:space="preserve"> </w:t>
      </w:r>
      <w:r>
        <w:rPr>
          <w:color w:val="231F20"/>
        </w:rPr>
        <w:t>zaměstnanci</w:t>
      </w:r>
      <w:r>
        <w:rPr>
          <w:color w:val="231F20"/>
          <w:spacing w:val="-5"/>
        </w:rPr>
        <w:t xml:space="preserve"> </w:t>
      </w:r>
      <w:r>
        <w:rPr>
          <w:color w:val="231F20"/>
        </w:rPr>
        <w:t>dokázali</w:t>
      </w:r>
      <w:r>
        <w:rPr>
          <w:color w:val="231F20"/>
          <w:spacing w:val="-5"/>
        </w:rPr>
        <w:t xml:space="preserve"> </w:t>
      </w:r>
      <w:r>
        <w:rPr>
          <w:color w:val="231F20"/>
        </w:rPr>
        <w:t>mluvit</w:t>
      </w:r>
    </w:p>
    <w:p w:rsidR="00F6658D" w:rsidRDefault="00000000">
      <w:pPr>
        <w:pStyle w:val="Zkladntext"/>
        <w:tabs>
          <w:tab w:val="left" w:pos="6460"/>
        </w:tabs>
        <w:spacing w:line="218" w:lineRule="exact"/>
        <w:ind w:left="110"/>
      </w:pPr>
      <w:r>
        <w:rPr>
          <w:color w:val="231F20"/>
        </w:rPr>
        <w:t>o</w:t>
      </w:r>
      <w:r>
        <w:rPr>
          <w:color w:val="231F20"/>
          <w:spacing w:val="-9"/>
        </w:rPr>
        <w:t xml:space="preserve"> </w:t>
      </w:r>
      <w:r>
        <w:rPr>
          <w:color w:val="231F20"/>
        </w:rPr>
        <w:t>budoucnosti</w:t>
      </w:r>
      <w:r>
        <w:rPr>
          <w:color w:val="231F20"/>
          <w:spacing w:val="-9"/>
        </w:rPr>
        <w:t xml:space="preserve"> </w:t>
      </w:r>
      <w:r>
        <w:rPr>
          <w:color w:val="231F20"/>
        </w:rPr>
        <w:t>knihovny</w:t>
      </w:r>
      <w:r>
        <w:rPr>
          <w:color w:val="231F20"/>
          <w:spacing w:val="-9"/>
        </w:rPr>
        <w:t xml:space="preserve"> </w:t>
      </w:r>
      <w:r>
        <w:rPr>
          <w:color w:val="231F20"/>
        </w:rPr>
        <w:t>a</w:t>
      </w:r>
      <w:r>
        <w:rPr>
          <w:color w:val="231F20"/>
          <w:spacing w:val="-9"/>
        </w:rPr>
        <w:t xml:space="preserve"> </w:t>
      </w:r>
      <w:r>
        <w:rPr>
          <w:color w:val="231F20"/>
        </w:rPr>
        <w:t>věděli,</w:t>
      </w:r>
      <w:r>
        <w:rPr>
          <w:color w:val="231F20"/>
          <w:spacing w:val="-9"/>
        </w:rPr>
        <w:t xml:space="preserve"> </w:t>
      </w:r>
      <w:r>
        <w:rPr>
          <w:color w:val="231F20"/>
        </w:rPr>
        <w:t>co</w:t>
      </w:r>
      <w:r>
        <w:rPr>
          <w:color w:val="231F20"/>
          <w:spacing w:val="-9"/>
        </w:rPr>
        <w:t xml:space="preserve"> </w:t>
      </w:r>
      <w:r>
        <w:rPr>
          <w:color w:val="231F20"/>
        </w:rPr>
        <w:t>chtějí</w:t>
      </w:r>
      <w:r>
        <w:rPr>
          <w:color w:val="231F20"/>
          <w:spacing w:val="-9"/>
        </w:rPr>
        <w:t xml:space="preserve"> </w:t>
      </w:r>
      <w:r>
        <w:t>(Artsmanager.org,</w:t>
      </w:r>
      <w:r>
        <w:rPr>
          <w:spacing w:val="-9"/>
        </w:rPr>
        <w:t xml:space="preserve"> </w:t>
      </w:r>
      <w:r>
        <w:rPr>
          <w:spacing w:val="-2"/>
        </w:rPr>
        <w:t>2022).</w:t>
      </w:r>
      <w:r>
        <w:tab/>
      </w:r>
      <w:r>
        <w:rPr>
          <w:spacing w:val="80"/>
          <w:w w:val="150"/>
          <w:u w:val="single" w:color="231F20"/>
        </w:rPr>
        <w:t xml:space="preserve">   </w:t>
      </w:r>
    </w:p>
    <w:p w:rsidR="00F6658D" w:rsidRDefault="00F6658D">
      <w:pPr>
        <w:spacing w:line="218" w:lineRule="exact"/>
        <w:sectPr w:rsidR="00F6658D">
          <w:pgSz w:w="8400" w:h="11910"/>
          <w:pgMar w:top="900" w:right="180" w:bottom="1240" w:left="1080" w:header="0" w:footer="1044" w:gutter="0"/>
          <w:cols w:space="708"/>
        </w:sectPr>
      </w:pPr>
    </w:p>
    <w:p w:rsidR="00F6658D" w:rsidRDefault="00000000">
      <w:pPr>
        <w:pStyle w:val="Nadpis6"/>
        <w:spacing w:before="82"/>
        <w:ind w:left="337"/>
        <w:jc w:val="both"/>
      </w:pPr>
      <w:r>
        <w:rPr>
          <w:noProof/>
        </w:rPr>
        <w:lastRenderedPageBreak/>
        <mc:AlternateContent>
          <mc:Choice Requires="wps">
            <w:drawing>
              <wp:anchor distT="0" distB="0" distL="0" distR="0" simplePos="0" relativeHeight="251751424"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591" name="Graphic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58016" from="14.1732pt,526.744507pt" to="42.5192pt,526.744507pt" stroked="true" strokeweight="1pt" strokecolor="#231f20">
                <v:stroke dashstyle="solid"/>
                <w10:wrap type="none"/>
              </v:line>
            </w:pict>
          </mc:Fallback>
        </mc:AlternateContent>
      </w:r>
      <w:r>
        <w:rPr>
          <w:color w:val="58595B"/>
          <w:w w:val="90"/>
        </w:rPr>
        <w:t>Marketing</w:t>
      </w:r>
      <w:r>
        <w:rPr>
          <w:color w:val="58595B"/>
          <w:spacing w:val="17"/>
        </w:rPr>
        <w:t xml:space="preserve"> </w:t>
      </w:r>
      <w:r>
        <w:rPr>
          <w:color w:val="58595B"/>
          <w:w w:val="90"/>
        </w:rPr>
        <w:t>vztahů</w:t>
      </w:r>
      <w:r>
        <w:rPr>
          <w:color w:val="58595B"/>
          <w:spacing w:val="17"/>
        </w:rPr>
        <w:t xml:space="preserve"> </w:t>
      </w:r>
      <w:r>
        <w:rPr>
          <w:color w:val="58595B"/>
          <w:w w:val="90"/>
        </w:rPr>
        <w:t>neboli</w:t>
      </w:r>
      <w:r>
        <w:rPr>
          <w:color w:val="58595B"/>
          <w:spacing w:val="18"/>
        </w:rPr>
        <w:t xml:space="preserve"> </w:t>
      </w:r>
      <w:r>
        <w:rPr>
          <w:color w:val="58595B"/>
          <w:w w:val="90"/>
        </w:rPr>
        <w:t>institucionální</w:t>
      </w:r>
      <w:r>
        <w:rPr>
          <w:color w:val="58595B"/>
          <w:spacing w:val="17"/>
        </w:rPr>
        <w:t xml:space="preserve"> </w:t>
      </w:r>
      <w:r>
        <w:rPr>
          <w:color w:val="58595B"/>
          <w:spacing w:val="-2"/>
          <w:w w:val="90"/>
        </w:rPr>
        <w:t>marketing</w:t>
      </w:r>
    </w:p>
    <w:p w:rsidR="00F6658D" w:rsidRDefault="00000000">
      <w:pPr>
        <w:pStyle w:val="Zkladntext"/>
        <w:spacing w:before="192" w:line="264" w:lineRule="auto"/>
        <w:ind w:left="337" w:right="1008"/>
      </w:pPr>
      <w:r>
        <w:rPr>
          <w:color w:val="231F20"/>
        </w:rPr>
        <w:t xml:space="preserve">Marketing vztahů nejlépe vyjadřuje rovnoramenný trojúhelník. Všech- </w:t>
      </w:r>
      <w:r>
        <w:rPr>
          <w:color w:val="231F20"/>
          <w:spacing w:val="-2"/>
          <w:w w:val="105"/>
        </w:rPr>
        <w:t>ny</w:t>
      </w:r>
      <w:r>
        <w:rPr>
          <w:color w:val="231F20"/>
          <w:spacing w:val="-5"/>
          <w:w w:val="105"/>
        </w:rPr>
        <w:t xml:space="preserve"> </w:t>
      </w:r>
      <w:r>
        <w:rPr>
          <w:color w:val="231F20"/>
          <w:spacing w:val="-2"/>
          <w:w w:val="105"/>
        </w:rPr>
        <w:t>strany</w:t>
      </w:r>
      <w:r>
        <w:rPr>
          <w:color w:val="231F20"/>
          <w:spacing w:val="-5"/>
          <w:w w:val="105"/>
        </w:rPr>
        <w:t xml:space="preserve"> </w:t>
      </w:r>
      <w:r>
        <w:rPr>
          <w:color w:val="231F20"/>
          <w:spacing w:val="-2"/>
          <w:w w:val="105"/>
        </w:rPr>
        <w:t>trojúhelníku</w:t>
      </w:r>
      <w:r>
        <w:rPr>
          <w:color w:val="231F20"/>
          <w:spacing w:val="-5"/>
          <w:w w:val="105"/>
        </w:rPr>
        <w:t xml:space="preserve"> </w:t>
      </w:r>
      <w:r>
        <w:rPr>
          <w:color w:val="231F20"/>
          <w:spacing w:val="-2"/>
          <w:w w:val="105"/>
        </w:rPr>
        <w:t>jsou</w:t>
      </w:r>
      <w:r>
        <w:rPr>
          <w:color w:val="231F20"/>
          <w:spacing w:val="-5"/>
          <w:w w:val="105"/>
        </w:rPr>
        <w:t xml:space="preserve"> </w:t>
      </w:r>
      <w:r>
        <w:rPr>
          <w:color w:val="231F20"/>
          <w:spacing w:val="-2"/>
          <w:w w:val="105"/>
        </w:rPr>
        <w:t>stejně</w:t>
      </w:r>
      <w:r>
        <w:rPr>
          <w:color w:val="231F20"/>
          <w:spacing w:val="-5"/>
          <w:w w:val="105"/>
        </w:rPr>
        <w:t xml:space="preserve"> </w:t>
      </w:r>
      <w:r>
        <w:rPr>
          <w:color w:val="231F20"/>
          <w:spacing w:val="-2"/>
          <w:w w:val="105"/>
        </w:rPr>
        <w:t>dlouhé,</w:t>
      </w:r>
      <w:r>
        <w:rPr>
          <w:color w:val="231F20"/>
          <w:spacing w:val="-5"/>
          <w:w w:val="105"/>
        </w:rPr>
        <w:t xml:space="preserve"> </w:t>
      </w:r>
      <w:r>
        <w:rPr>
          <w:color w:val="231F20"/>
          <w:spacing w:val="-2"/>
          <w:w w:val="105"/>
        </w:rPr>
        <w:t>protože</w:t>
      </w:r>
      <w:r>
        <w:rPr>
          <w:color w:val="231F20"/>
          <w:spacing w:val="-5"/>
          <w:w w:val="105"/>
        </w:rPr>
        <w:t xml:space="preserve"> </w:t>
      </w:r>
      <w:r>
        <w:rPr>
          <w:color w:val="231F20"/>
          <w:spacing w:val="-2"/>
          <w:w w:val="105"/>
        </w:rPr>
        <w:t>jsem</w:t>
      </w:r>
      <w:r>
        <w:rPr>
          <w:color w:val="231F20"/>
          <w:spacing w:val="-5"/>
          <w:w w:val="105"/>
        </w:rPr>
        <w:t xml:space="preserve"> </w:t>
      </w:r>
      <w:r>
        <w:rPr>
          <w:color w:val="231F20"/>
          <w:spacing w:val="-2"/>
          <w:w w:val="105"/>
        </w:rPr>
        <w:t>stejně</w:t>
      </w:r>
      <w:r>
        <w:rPr>
          <w:color w:val="231F20"/>
          <w:spacing w:val="-5"/>
          <w:w w:val="105"/>
        </w:rPr>
        <w:t xml:space="preserve"> </w:t>
      </w:r>
      <w:r>
        <w:rPr>
          <w:color w:val="231F20"/>
          <w:spacing w:val="-2"/>
          <w:w w:val="105"/>
        </w:rPr>
        <w:t xml:space="preserve">důležité. </w:t>
      </w:r>
      <w:r>
        <w:rPr>
          <w:color w:val="231F20"/>
          <w:w w:val="105"/>
        </w:rPr>
        <w:t>Vznikají</w:t>
      </w:r>
      <w:r>
        <w:rPr>
          <w:color w:val="231F20"/>
          <w:spacing w:val="-7"/>
          <w:w w:val="105"/>
        </w:rPr>
        <w:t xml:space="preserve"> </w:t>
      </w:r>
      <w:r>
        <w:rPr>
          <w:color w:val="231F20"/>
          <w:w w:val="105"/>
        </w:rPr>
        <w:t>tři</w:t>
      </w:r>
      <w:r>
        <w:rPr>
          <w:color w:val="231F20"/>
          <w:spacing w:val="-7"/>
          <w:w w:val="105"/>
        </w:rPr>
        <w:t xml:space="preserve"> </w:t>
      </w:r>
      <w:r>
        <w:rPr>
          <w:color w:val="231F20"/>
          <w:w w:val="105"/>
        </w:rPr>
        <w:t>dimenze</w:t>
      </w:r>
      <w:r>
        <w:rPr>
          <w:color w:val="231F20"/>
          <w:spacing w:val="-7"/>
          <w:w w:val="105"/>
        </w:rPr>
        <w:t xml:space="preserve"> </w:t>
      </w:r>
      <w:r>
        <w:rPr>
          <w:color w:val="231F20"/>
          <w:w w:val="105"/>
        </w:rPr>
        <w:t>vztahů:</w:t>
      </w:r>
      <w:r>
        <w:rPr>
          <w:color w:val="231F20"/>
          <w:spacing w:val="-7"/>
          <w:w w:val="105"/>
        </w:rPr>
        <w:t xml:space="preserve"> </w:t>
      </w:r>
      <w:r>
        <w:rPr>
          <w:color w:val="231F20"/>
          <w:w w:val="105"/>
        </w:rPr>
        <w:t>interní,</w:t>
      </w:r>
      <w:r>
        <w:rPr>
          <w:color w:val="231F20"/>
          <w:spacing w:val="-7"/>
          <w:w w:val="105"/>
        </w:rPr>
        <w:t xml:space="preserve"> </w:t>
      </w:r>
      <w:r>
        <w:rPr>
          <w:color w:val="231F20"/>
          <w:w w:val="105"/>
        </w:rPr>
        <w:t>externí</w:t>
      </w:r>
      <w:r>
        <w:rPr>
          <w:color w:val="231F20"/>
          <w:spacing w:val="-7"/>
          <w:w w:val="105"/>
        </w:rPr>
        <w:t xml:space="preserve"> </w:t>
      </w:r>
      <w:r>
        <w:rPr>
          <w:color w:val="231F20"/>
          <w:w w:val="105"/>
        </w:rPr>
        <w:t>a</w:t>
      </w:r>
      <w:r>
        <w:rPr>
          <w:color w:val="231F20"/>
          <w:spacing w:val="-7"/>
          <w:w w:val="105"/>
        </w:rPr>
        <w:t xml:space="preserve"> </w:t>
      </w:r>
      <w:r>
        <w:rPr>
          <w:color w:val="231F20"/>
          <w:w w:val="105"/>
        </w:rPr>
        <w:t>interaktivní.</w:t>
      </w:r>
      <w:r>
        <w:rPr>
          <w:color w:val="231F20"/>
          <w:spacing w:val="-7"/>
          <w:w w:val="105"/>
        </w:rPr>
        <w:t xml:space="preserve"> </w:t>
      </w:r>
      <w:r>
        <w:rPr>
          <w:color w:val="231F20"/>
          <w:w w:val="105"/>
        </w:rPr>
        <w:t>Pokud</w:t>
      </w:r>
      <w:r>
        <w:rPr>
          <w:color w:val="231F20"/>
          <w:spacing w:val="-7"/>
          <w:w w:val="105"/>
        </w:rPr>
        <w:t xml:space="preserve"> </w:t>
      </w:r>
      <w:r>
        <w:rPr>
          <w:color w:val="231F20"/>
          <w:w w:val="105"/>
        </w:rPr>
        <w:t>ne- funguje interní a externí marketing, nefunguje ani interaktivní.</w:t>
      </w:r>
    </w:p>
    <w:p w:rsidR="00F6658D" w:rsidRDefault="00000000">
      <w:pPr>
        <w:pStyle w:val="Zkladntext"/>
        <w:spacing w:before="3"/>
        <w:jc w:val="left"/>
        <w:rPr>
          <w:sz w:val="22"/>
        </w:rPr>
      </w:pPr>
      <w:r>
        <w:rPr>
          <w:noProof/>
        </w:rPr>
        <w:drawing>
          <wp:anchor distT="0" distB="0" distL="0" distR="0" simplePos="0" relativeHeight="251896832" behindDoc="1" locked="0" layoutInCell="1" allowOverlap="1">
            <wp:simplePos x="0" y="0"/>
            <wp:positionH relativeFrom="page">
              <wp:posOffset>1066272</wp:posOffset>
            </wp:positionH>
            <wp:positionV relativeFrom="paragraph">
              <wp:posOffset>178034</wp:posOffset>
            </wp:positionV>
            <wp:extent cx="3253876" cy="2677096"/>
            <wp:effectExtent l="0" t="0" r="0" b="0"/>
            <wp:wrapTopAndBottom/>
            <wp:docPr id="592" name="Image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2" name="Image 592"/>
                    <pic:cNvPicPr/>
                  </pic:nvPicPr>
                  <pic:blipFill>
                    <a:blip r:embed="rId388" cstate="print"/>
                    <a:stretch>
                      <a:fillRect/>
                    </a:stretch>
                  </pic:blipFill>
                  <pic:spPr>
                    <a:xfrm>
                      <a:off x="0" y="0"/>
                      <a:ext cx="3253876" cy="2677096"/>
                    </a:xfrm>
                    <a:prstGeom prst="rect">
                      <a:avLst/>
                    </a:prstGeom>
                  </pic:spPr>
                </pic:pic>
              </a:graphicData>
            </a:graphic>
          </wp:anchor>
        </w:drawing>
      </w:r>
    </w:p>
    <w:p w:rsidR="00F6658D" w:rsidRDefault="00000000">
      <w:pPr>
        <w:spacing w:before="234" w:line="249" w:lineRule="auto"/>
        <w:ind w:left="2238" w:right="1119" w:hanging="1131"/>
        <w:rPr>
          <w:rFonts w:ascii="Arial" w:hAnsi="Arial"/>
          <w:sz w:val="18"/>
        </w:rPr>
      </w:pPr>
      <w:r>
        <w:rPr>
          <w:rFonts w:ascii="Arial" w:hAnsi="Arial"/>
          <w:color w:val="58595B"/>
          <w:spacing w:val="-6"/>
          <w:sz w:val="18"/>
        </w:rPr>
        <w:t xml:space="preserve">Obr. č. 18) Marketing služeb – neboli vztahový marketing </w:t>
      </w:r>
      <w:r>
        <w:rPr>
          <w:rFonts w:ascii="Arial" w:hAnsi="Arial"/>
          <w:color w:val="58595B"/>
          <w:sz w:val="18"/>
        </w:rPr>
        <w:t>(institucionální</w:t>
      </w:r>
      <w:r>
        <w:rPr>
          <w:rFonts w:ascii="Arial" w:hAnsi="Arial"/>
          <w:color w:val="58595B"/>
          <w:spacing w:val="-13"/>
          <w:sz w:val="18"/>
        </w:rPr>
        <w:t xml:space="preserve"> </w:t>
      </w:r>
      <w:r>
        <w:rPr>
          <w:rFonts w:ascii="Arial" w:hAnsi="Arial"/>
          <w:color w:val="58595B"/>
          <w:sz w:val="18"/>
        </w:rPr>
        <w:t>marketing)</w:t>
      </w:r>
    </w:p>
    <w:p w:rsidR="00F6658D" w:rsidRDefault="00F6658D">
      <w:pPr>
        <w:pStyle w:val="Zkladntext"/>
        <w:jc w:val="left"/>
        <w:rPr>
          <w:rFonts w:ascii="Arial"/>
          <w:sz w:val="22"/>
        </w:rPr>
      </w:pPr>
    </w:p>
    <w:p w:rsidR="00F6658D" w:rsidRDefault="00000000">
      <w:pPr>
        <w:pStyle w:val="Nadpis6"/>
        <w:spacing w:before="196"/>
        <w:ind w:left="337"/>
        <w:jc w:val="both"/>
      </w:pPr>
      <w:r>
        <w:rPr>
          <w:color w:val="58595B"/>
          <w:w w:val="85"/>
        </w:rPr>
        <w:t>Externí</w:t>
      </w:r>
      <w:r>
        <w:rPr>
          <w:color w:val="58595B"/>
          <w:spacing w:val="26"/>
        </w:rPr>
        <w:t xml:space="preserve"> </w:t>
      </w:r>
      <w:r>
        <w:rPr>
          <w:color w:val="58595B"/>
          <w:spacing w:val="-2"/>
        </w:rPr>
        <w:t>marketing</w:t>
      </w:r>
    </w:p>
    <w:p w:rsidR="00F6658D" w:rsidRDefault="00000000">
      <w:pPr>
        <w:pStyle w:val="Zkladntext"/>
        <w:spacing w:before="193" w:line="264" w:lineRule="auto"/>
        <w:ind w:left="337" w:right="1007"/>
      </w:pPr>
      <w:r>
        <w:rPr>
          <w:color w:val="231F20"/>
        </w:rPr>
        <w:t>Odráží celkový přístup knihovny k uživatelům a k trhu. Je charakteri- stický</w:t>
      </w:r>
      <w:r>
        <w:rPr>
          <w:color w:val="231F20"/>
          <w:spacing w:val="23"/>
        </w:rPr>
        <w:t xml:space="preserve"> </w:t>
      </w:r>
      <w:r>
        <w:rPr>
          <w:color w:val="231F20"/>
        </w:rPr>
        <w:t>budováním</w:t>
      </w:r>
      <w:r>
        <w:rPr>
          <w:color w:val="231F20"/>
          <w:spacing w:val="23"/>
        </w:rPr>
        <w:t xml:space="preserve"> </w:t>
      </w:r>
      <w:r>
        <w:rPr>
          <w:color w:val="231F20"/>
        </w:rPr>
        <w:t>vztahů</w:t>
      </w:r>
      <w:r>
        <w:rPr>
          <w:color w:val="231F20"/>
          <w:spacing w:val="23"/>
        </w:rPr>
        <w:t xml:space="preserve"> </w:t>
      </w:r>
      <w:r>
        <w:rPr>
          <w:color w:val="231F20"/>
        </w:rPr>
        <w:t>s</w:t>
      </w:r>
      <w:r>
        <w:rPr>
          <w:color w:val="231F20"/>
          <w:spacing w:val="23"/>
        </w:rPr>
        <w:t xml:space="preserve"> </w:t>
      </w:r>
      <w:r>
        <w:rPr>
          <w:color w:val="231F20"/>
        </w:rPr>
        <w:t>uživateli.</w:t>
      </w:r>
      <w:r>
        <w:rPr>
          <w:color w:val="231F20"/>
          <w:spacing w:val="23"/>
        </w:rPr>
        <w:t xml:space="preserve"> </w:t>
      </w:r>
      <w:r>
        <w:rPr>
          <w:color w:val="231F20"/>
        </w:rPr>
        <w:t>Interní</w:t>
      </w:r>
      <w:r>
        <w:rPr>
          <w:color w:val="231F20"/>
          <w:spacing w:val="23"/>
        </w:rPr>
        <w:t xml:space="preserve"> </w:t>
      </w:r>
      <w:r>
        <w:rPr>
          <w:color w:val="231F20"/>
        </w:rPr>
        <w:t>a</w:t>
      </w:r>
      <w:r>
        <w:rPr>
          <w:color w:val="231F20"/>
          <w:spacing w:val="23"/>
        </w:rPr>
        <w:t xml:space="preserve"> </w:t>
      </w:r>
      <w:r>
        <w:rPr>
          <w:color w:val="231F20"/>
        </w:rPr>
        <w:t>externí</w:t>
      </w:r>
      <w:r>
        <w:rPr>
          <w:color w:val="231F20"/>
          <w:spacing w:val="23"/>
        </w:rPr>
        <w:t xml:space="preserve"> </w:t>
      </w:r>
      <w:r>
        <w:rPr>
          <w:color w:val="231F20"/>
        </w:rPr>
        <w:t>marketing</w:t>
      </w:r>
      <w:r>
        <w:rPr>
          <w:color w:val="231F20"/>
          <w:spacing w:val="23"/>
        </w:rPr>
        <w:t xml:space="preserve"> </w:t>
      </w:r>
      <w:r>
        <w:rPr>
          <w:color w:val="231F20"/>
        </w:rPr>
        <w:t>vede k posilování loajality obou skupin. Prostředky, se kterými pracuje ex- terní marketing, jsou nabídka, reklama, ostatní komunikační techniky, image</w:t>
      </w:r>
      <w:r>
        <w:rPr>
          <w:color w:val="231F20"/>
          <w:spacing w:val="-8"/>
        </w:rPr>
        <w:t xml:space="preserve"> </w:t>
      </w:r>
      <w:r>
        <w:rPr>
          <w:color w:val="231F20"/>
        </w:rPr>
        <w:t>knihovny,</w:t>
      </w:r>
      <w:r>
        <w:rPr>
          <w:color w:val="231F20"/>
          <w:spacing w:val="-8"/>
        </w:rPr>
        <w:t xml:space="preserve"> </w:t>
      </w:r>
      <w:r>
        <w:rPr>
          <w:color w:val="231F20"/>
        </w:rPr>
        <w:t>analýzy</w:t>
      </w:r>
      <w:r>
        <w:rPr>
          <w:color w:val="231F20"/>
          <w:spacing w:val="-8"/>
        </w:rPr>
        <w:t xml:space="preserve"> </w:t>
      </w:r>
      <w:r>
        <w:rPr>
          <w:color w:val="231F20"/>
        </w:rPr>
        <w:t>a</w:t>
      </w:r>
      <w:r>
        <w:rPr>
          <w:color w:val="231F20"/>
          <w:spacing w:val="-8"/>
        </w:rPr>
        <w:t xml:space="preserve"> </w:t>
      </w:r>
      <w:r>
        <w:rPr>
          <w:color w:val="231F20"/>
        </w:rPr>
        <w:t>další.</w:t>
      </w:r>
      <w:r>
        <w:rPr>
          <w:color w:val="231F20"/>
          <w:spacing w:val="-8"/>
        </w:rPr>
        <w:t xml:space="preserve"> </w:t>
      </w:r>
      <w:r>
        <w:rPr>
          <w:color w:val="231F20"/>
        </w:rPr>
        <w:t>Marketing</w:t>
      </w:r>
      <w:r>
        <w:rPr>
          <w:color w:val="231F20"/>
          <w:spacing w:val="-8"/>
        </w:rPr>
        <w:t xml:space="preserve"> </w:t>
      </w:r>
      <w:r>
        <w:rPr>
          <w:color w:val="231F20"/>
        </w:rPr>
        <w:t>nám</w:t>
      </w:r>
      <w:r>
        <w:rPr>
          <w:color w:val="231F20"/>
          <w:spacing w:val="-8"/>
        </w:rPr>
        <w:t xml:space="preserve"> </w:t>
      </w:r>
      <w:r>
        <w:rPr>
          <w:color w:val="231F20"/>
        </w:rPr>
        <w:t>pomůže</w:t>
      </w:r>
      <w:r>
        <w:rPr>
          <w:color w:val="231F20"/>
          <w:spacing w:val="-8"/>
        </w:rPr>
        <w:t xml:space="preserve"> </w:t>
      </w:r>
      <w:r>
        <w:rPr>
          <w:color w:val="231F20"/>
        </w:rPr>
        <w:t>získávat</w:t>
      </w:r>
      <w:r>
        <w:rPr>
          <w:color w:val="231F20"/>
          <w:spacing w:val="-8"/>
        </w:rPr>
        <w:t xml:space="preserve"> </w:t>
      </w:r>
      <w:r>
        <w:rPr>
          <w:color w:val="231F20"/>
        </w:rPr>
        <w:t>pravi- delně a sofistikovaně informace o svých uživatelích, protože informací nikdy není dost. Pamatujte, ať nikdy neslibujete nesplnitelné, protože zklamaný</w:t>
      </w:r>
      <w:r>
        <w:rPr>
          <w:color w:val="231F20"/>
          <w:spacing w:val="21"/>
        </w:rPr>
        <w:t xml:space="preserve"> </w:t>
      </w:r>
      <w:r>
        <w:rPr>
          <w:color w:val="231F20"/>
        </w:rPr>
        <w:t>uživatel</w:t>
      </w:r>
      <w:r>
        <w:rPr>
          <w:color w:val="231F20"/>
          <w:spacing w:val="21"/>
        </w:rPr>
        <w:t xml:space="preserve"> </w:t>
      </w:r>
      <w:r>
        <w:rPr>
          <w:color w:val="231F20"/>
        </w:rPr>
        <w:t>je</w:t>
      </w:r>
      <w:r>
        <w:rPr>
          <w:color w:val="231F20"/>
          <w:spacing w:val="21"/>
        </w:rPr>
        <w:t xml:space="preserve"> </w:t>
      </w:r>
      <w:r>
        <w:rPr>
          <w:color w:val="231F20"/>
        </w:rPr>
        <w:t>mnohem</w:t>
      </w:r>
      <w:r>
        <w:rPr>
          <w:color w:val="231F20"/>
          <w:spacing w:val="21"/>
        </w:rPr>
        <w:t xml:space="preserve"> </w:t>
      </w:r>
      <w:r>
        <w:rPr>
          <w:color w:val="231F20"/>
        </w:rPr>
        <w:t>horší</w:t>
      </w:r>
      <w:r>
        <w:rPr>
          <w:color w:val="231F20"/>
          <w:spacing w:val="21"/>
        </w:rPr>
        <w:t xml:space="preserve"> </w:t>
      </w:r>
      <w:r>
        <w:rPr>
          <w:color w:val="231F20"/>
        </w:rPr>
        <w:t>než</w:t>
      </w:r>
      <w:r>
        <w:rPr>
          <w:color w:val="231F20"/>
          <w:spacing w:val="21"/>
        </w:rPr>
        <w:t xml:space="preserve"> </w:t>
      </w:r>
      <w:r>
        <w:rPr>
          <w:color w:val="231F20"/>
        </w:rPr>
        <w:t>mile</w:t>
      </w:r>
      <w:r>
        <w:rPr>
          <w:color w:val="231F20"/>
          <w:spacing w:val="21"/>
        </w:rPr>
        <w:t xml:space="preserve"> </w:t>
      </w:r>
      <w:r>
        <w:rPr>
          <w:color w:val="231F20"/>
        </w:rPr>
        <w:t>překvapený.</w:t>
      </w:r>
      <w:r>
        <w:rPr>
          <w:color w:val="231F20"/>
          <w:spacing w:val="21"/>
        </w:rPr>
        <w:t xml:space="preserve"> </w:t>
      </w:r>
      <w:r>
        <w:rPr>
          <w:color w:val="231F20"/>
        </w:rPr>
        <w:t>Nastavte</w:t>
      </w:r>
      <w:r>
        <w:rPr>
          <w:color w:val="231F20"/>
          <w:spacing w:val="21"/>
        </w:rPr>
        <w:t xml:space="preserve"> </w:t>
      </w:r>
      <w:r>
        <w:rPr>
          <w:color w:val="231F20"/>
          <w:spacing w:val="-5"/>
        </w:rPr>
        <w:t>si</w:t>
      </w:r>
    </w:p>
    <w:p w:rsidR="00F6658D" w:rsidRDefault="00F6658D">
      <w:pPr>
        <w:spacing w:line="264" w:lineRule="auto"/>
        <w:sectPr w:rsidR="00F6658D">
          <w:pgSz w:w="8400" w:h="11910"/>
          <w:pgMar w:top="980" w:right="180" w:bottom="1240" w:left="1080" w:header="0" w:footer="1044" w:gutter="0"/>
          <w:cols w:space="708"/>
        </w:sectPr>
      </w:pPr>
    </w:p>
    <w:p w:rsidR="00F6658D" w:rsidRDefault="00000000">
      <w:pPr>
        <w:pStyle w:val="Zkladntext"/>
        <w:spacing w:before="92" w:line="264" w:lineRule="auto"/>
        <w:ind w:left="110" w:right="1234"/>
      </w:pPr>
      <w:r>
        <w:rPr>
          <w:color w:val="231F20"/>
        </w:rPr>
        <w:lastRenderedPageBreak/>
        <w:t>systém měření výkonů, tj. stanovení hodnotících kritérií pro práci ve službách. Příklad do praxe: Udělejte anketu mezi uživateli, ať vyberou svého nejoblíbenějšího knihovníka, a z toho vyjděte při vytvoření vzoru pro ostatní.</w:t>
      </w:r>
    </w:p>
    <w:p w:rsidR="00F6658D" w:rsidRDefault="00F6658D">
      <w:pPr>
        <w:pStyle w:val="Zkladntext"/>
        <w:spacing w:before="7"/>
        <w:jc w:val="left"/>
        <w:rPr>
          <w:sz w:val="27"/>
        </w:rPr>
      </w:pPr>
    </w:p>
    <w:p w:rsidR="00F6658D" w:rsidRDefault="00000000">
      <w:pPr>
        <w:pStyle w:val="Nadpis6"/>
        <w:jc w:val="both"/>
      </w:pPr>
      <w:r>
        <w:rPr>
          <w:color w:val="58595B"/>
          <w:w w:val="90"/>
        </w:rPr>
        <w:t>Interní</w:t>
      </w:r>
      <w:r>
        <w:rPr>
          <w:color w:val="58595B"/>
          <w:spacing w:val="15"/>
        </w:rPr>
        <w:t xml:space="preserve"> </w:t>
      </w:r>
      <w:r>
        <w:rPr>
          <w:color w:val="58595B"/>
          <w:spacing w:val="-2"/>
        </w:rPr>
        <w:t>marketing</w:t>
      </w:r>
    </w:p>
    <w:p w:rsidR="00F6658D" w:rsidRDefault="00000000">
      <w:pPr>
        <w:pStyle w:val="Zkladntext"/>
        <w:spacing w:before="193" w:line="264" w:lineRule="auto"/>
        <w:ind w:left="110" w:right="1234"/>
      </w:pPr>
      <w:r>
        <w:rPr>
          <w:color w:val="231F20"/>
        </w:rPr>
        <w:t>Každý zaměstnanec a útvar v knihovně jsou současně uživatelem a do- davatelem, kvalita služeb závisí na kvalitě každého jednotlivce. Cílem interního marketingu je, aby knihovník znal dobře službu, kterou po- skytuje,</w:t>
      </w:r>
      <w:r>
        <w:rPr>
          <w:color w:val="231F20"/>
          <w:spacing w:val="37"/>
        </w:rPr>
        <w:t xml:space="preserve"> </w:t>
      </w:r>
      <w:r>
        <w:rPr>
          <w:color w:val="231F20"/>
        </w:rPr>
        <w:t>a</w:t>
      </w:r>
      <w:r>
        <w:rPr>
          <w:color w:val="231F20"/>
          <w:spacing w:val="37"/>
        </w:rPr>
        <w:t xml:space="preserve"> </w:t>
      </w:r>
      <w:r>
        <w:rPr>
          <w:color w:val="231F20"/>
        </w:rPr>
        <w:t>aby</w:t>
      </w:r>
      <w:r>
        <w:rPr>
          <w:color w:val="231F20"/>
          <w:spacing w:val="37"/>
        </w:rPr>
        <w:t xml:space="preserve"> </w:t>
      </w:r>
      <w:r>
        <w:rPr>
          <w:color w:val="231F20"/>
        </w:rPr>
        <w:t>kvalitně</w:t>
      </w:r>
      <w:r>
        <w:rPr>
          <w:color w:val="231F20"/>
          <w:spacing w:val="37"/>
        </w:rPr>
        <w:t xml:space="preserve"> </w:t>
      </w:r>
      <w:r>
        <w:rPr>
          <w:color w:val="231F20"/>
        </w:rPr>
        <w:t>reprezentoval</w:t>
      </w:r>
      <w:r>
        <w:rPr>
          <w:color w:val="231F20"/>
          <w:spacing w:val="37"/>
        </w:rPr>
        <w:t xml:space="preserve"> </w:t>
      </w:r>
      <w:r>
        <w:rPr>
          <w:color w:val="231F20"/>
        </w:rPr>
        <w:t>knihovnu.</w:t>
      </w:r>
      <w:r>
        <w:rPr>
          <w:color w:val="231F20"/>
          <w:spacing w:val="37"/>
        </w:rPr>
        <w:t xml:space="preserve"> </w:t>
      </w:r>
      <w:r>
        <w:rPr>
          <w:color w:val="231F20"/>
        </w:rPr>
        <w:t>Vedoucí</w:t>
      </w:r>
      <w:r>
        <w:rPr>
          <w:color w:val="231F20"/>
          <w:spacing w:val="37"/>
        </w:rPr>
        <w:t xml:space="preserve"> </w:t>
      </w:r>
      <w:r>
        <w:rPr>
          <w:color w:val="231F20"/>
        </w:rPr>
        <w:t>zde</w:t>
      </w:r>
      <w:r>
        <w:rPr>
          <w:color w:val="231F20"/>
          <w:spacing w:val="37"/>
        </w:rPr>
        <w:t xml:space="preserve"> </w:t>
      </w:r>
      <w:r>
        <w:rPr>
          <w:color w:val="231F20"/>
        </w:rPr>
        <w:t>pracují s</w:t>
      </w:r>
      <w:r>
        <w:rPr>
          <w:color w:val="231F20"/>
          <w:spacing w:val="40"/>
        </w:rPr>
        <w:t xml:space="preserve"> </w:t>
      </w:r>
      <w:r>
        <w:rPr>
          <w:color w:val="231F20"/>
        </w:rPr>
        <w:t>motivací,</w:t>
      </w:r>
      <w:r>
        <w:rPr>
          <w:color w:val="231F20"/>
          <w:spacing w:val="40"/>
        </w:rPr>
        <w:t xml:space="preserve"> </w:t>
      </w:r>
      <w:r>
        <w:rPr>
          <w:color w:val="231F20"/>
        </w:rPr>
        <w:t>s</w:t>
      </w:r>
      <w:r>
        <w:rPr>
          <w:color w:val="231F20"/>
          <w:spacing w:val="40"/>
        </w:rPr>
        <w:t xml:space="preserve"> </w:t>
      </w:r>
      <w:r>
        <w:rPr>
          <w:color w:val="231F20"/>
        </w:rPr>
        <w:t>osobním</w:t>
      </w:r>
      <w:r>
        <w:rPr>
          <w:color w:val="231F20"/>
          <w:spacing w:val="40"/>
        </w:rPr>
        <w:t xml:space="preserve"> </w:t>
      </w:r>
      <w:r>
        <w:rPr>
          <w:color w:val="231F20"/>
        </w:rPr>
        <w:t>růstem</w:t>
      </w:r>
      <w:r>
        <w:rPr>
          <w:color w:val="231F20"/>
          <w:spacing w:val="40"/>
        </w:rPr>
        <w:t xml:space="preserve"> </w:t>
      </w:r>
      <w:r>
        <w:rPr>
          <w:color w:val="231F20"/>
        </w:rPr>
        <w:t>lidí</w:t>
      </w:r>
      <w:r>
        <w:rPr>
          <w:color w:val="231F20"/>
          <w:spacing w:val="40"/>
        </w:rPr>
        <w:t xml:space="preserve"> </w:t>
      </w:r>
      <w:r>
        <w:rPr>
          <w:color w:val="231F20"/>
        </w:rPr>
        <w:t>apod.</w:t>
      </w:r>
      <w:r>
        <w:rPr>
          <w:color w:val="231F20"/>
          <w:spacing w:val="40"/>
        </w:rPr>
        <w:t xml:space="preserve"> </w:t>
      </w:r>
      <w:r>
        <w:rPr>
          <w:color w:val="231F20"/>
        </w:rPr>
        <w:t>Celková</w:t>
      </w:r>
      <w:r>
        <w:rPr>
          <w:color w:val="231F20"/>
          <w:spacing w:val="40"/>
        </w:rPr>
        <w:t xml:space="preserve"> </w:t>
      </w:r>
      <w:r>
        <w:rPr>
          <w:color w:val="231F20"/>
        </w:rPr>
        <w:t>strategie</w:t>
      </w:r>
      <w:r>
        <w:rPr>
          <w:color w:val="231F20"/>
          <w:spacing w:val="40"/>
        </w:rPr>
        <w:t xml:space="preserve"> </w:t>
      </w:r>
      <w:r>
        <w:rPr>
          <w:color w:val="231F20"/>
        </w:rPr>
        <w:t>knihovny a kultura knihovny se odrážejí v chování zaměstnanců vůči UŽIVATE- LŮM:</w:t>
      </w:r>
      <w:r>
        <w:rPr>
          <w:color w:val="231F20"/>
          <w:spacing w:val="-7"/>
        </w:rPr>
        <w:t xml:space="preserve"> </w:t>
      </w:r>
      <w:r>
        <w:rPr>
          <w:color w:val="231F20"/>
        </w:rPr>
        <w:t>jak</w:t>
      </w:r>
      <w:r>
        <w:rPr>
          <w:color w:val="231F20"/>
          <w:spacing w:val="-7"/>
        </w:rPr>
        <w:t xml:space="preserve"> </w:t>
      </w:r>
      <w:r>
        <w:rPr>
          <w:color w:val="231F20"/>
        </w:rPr>
        <w:t>se</w:t>
      </w:r>
      <w:r>
        <w:rPr>
          <w:color w:val="231F20"/>
          <w:spacing w:val="-7"/>
        </w:rPr>
        <w:t xml:space="preserve"> </w:t>
      </w:r>
      <w:r>
        <w:rPr>
          <w:color w:val="231F20"/>
        </w:rPr>
        <w:t>knihovna</w:t>
      </w:r>
      <w:r>
        <w:rPr>
          <w:color w:val="231F20"/>
          <w:spacing w:val="-7"/>
        </w:rPr>
        <w:t xml:space="preserve"> </w:t>
      </w:r>
      <w:r>
        <w:rPr>
          <w:color w:val="231F20"/>
        </w:rPr>
        <w:t>chová</w:t>
      </w:r>
      <w:r>
        <w:rPr>
          <w:color w:val="231F20"/>
          <w:spacing w:val="-7"/>
        </w:rPr>
        <w:t xml:space="preserve"> </w:t>
      </w:r>
      <w:r>
        <w:rPr>
          <w:color w:val="231F20"/>
        </w:rPr>
        <w:t>ke</w:t>
      </w:r>
      <w:r>
        <w:rPr>
          <w:color w:val="231F20"/>
          <w:spacing w:val="-7"/>
        </w:rPr>
        <w:t xml:space="preserve"> </w:t>
      </w:r>
      <w:r>
        <w:rPr>
          <w:color w:val="231F20"/>
        </w:rPr>
        <w:t>svým</w:t>
      </w:r>
      <w:r>
        <w:rPr>
          <w:color w:val="231F20"/>
          <w:spacing w:val="-7"/>
        </w:rPr>
        <w:t xml:space="preserve"> </w:t>
      </w:r>
      <w:r>
        <w:rPr>
          <w:color w:val="231F20"/>
        </w:rPr>
        <w:t>zaměstnancům,</w:t>
      </w:r>
      <w:r>
        <w:rPr>
          <w:color w:val="231F20"/>
          <w:spacing w:val="-7"/>
        </w:rPr>
        <w:t xml:space="preserve"> </w:t>
      </w:r>
      <w:r>
        <w:rPr>
          <w:color w:val="231F20"/>
        </w:rPr>
        <w:t>tak</w:t>
      </w:r>
      <w:r>
        <w:rPr>
          <w:color w:val="231F20"/>
          <w:spacing w:val="-7"/>
        </w:rPr>
        <w:t xml:space="preserve"> </w:t>
      </w:r>
      <w:r>
        <w:rPr>
          <w:color w:val="231F20"/>
        </w:rPr>
        <w:t>se</w:t>
      </w:r>
      <w:r>
        <w:rPr>
          <w:color w:val="231F20"/>
          <w:spacing w:val="-7"/>
        </w:rPr>
        <w:t xml:space="preserve"> </w:t>
      </w:r>
      <w:r>
        <w:rPr>
          <w:color w:val="231F20"/>
        </w:rPr>
        <w:t>její</w:t>
      </w:r>
      <w:r>
        <w:rPr>
          <w:color w:val="231F20"/>
          <w:spacing w:val="-7"/>
        </w:rPr>
        <w:t xml:space="preserve"> </w:t>
      </w:r>
      <w:r>
        <w:rPr>
          <w:color w:val="231F20"/>
        </w:rPr>
        <w:t>zaměst- nanci chovají i navenek.</w:t>
      </w:r>
    </w:p>
    <w:p w:rsidR="00F6658D" w:rsidRDefault="00F6658D">
      <w:pPr>
        <w:pStyle w:val="Zkladntext"/>
        <w:spacing w:before="3"/>
        <w:jc w:val="left"/>
        <w:rPr>
          <w:sz w:val="27"/>
        </w:rPr>
      </w:pPr>
    </w:p>
    <w:p w:rsidR="00F6658D" w:rsidRDefault="00000000">
      <w:pPr>
        <w:pStyle w:val="Nadpis6"/>
        <w:jc w:val="both"/>
      </w:pPr>
      <w:r>
        <w:rPr>
          <w:color w:val="58595B"/>
          <w:spacing w:val="2"/>
          <w:w w:val="90"/>
        </w:rPr>
        <w:t>Interaktivní</w:t>
      </w:r>
      <w:r>
        <w:rPr>
          <w:color w:val="58595B"/>
          <w:spacing w:val="11"/>
        </w:rPr>
        <w:t xml:space="preserve"> </w:t>
      </w:r>
      <w:r>
        <w:rPr>
          <w:color w:val="58595B"/>
          <w:spacing w:val="-2"/>
        </w:rPr>
        <w:t>marketing</w:t>
      </w:r>
    </w:p>
    <w:p w:rsidR="00F6658D" w:rsidRDefault="00000000">
      <w:pPr>
        <w:pStyle w:val="Zkladntext"/>
        <w:spacing w:before="193" w:line="264" w:lineRule="auto"/>
        <w:ind w:left="110" w:right="1234"/>
      </w:pPr>
      <w:r>
        <w:rPr>
          <w:color w:val="231F20"/>
        </w:rPr>
        <w:t>Klade vysoké nároky na osobní a pracovní schopnosti pracovníka po- skytujícího služby v přímém vztahu k uživateli. Mínění o knihovně si vytváří uživatel při setkání se službou (s knihovníkem). Psychologický fenomén</w:t>
      </w:r>
      <w:r>
        <w:rPr>
          <w:color w:val="231F20"/>
          <w:spacing w:val="-8"/>
        </w:rPr>
        <w:t xml:space="preserve"> </w:t>
      </w:r>
      <w:r>
        <w:rPr>
          <w:color w:val="231F20"/>
        </w:rPr>
        <w:t>spokojenost</w:t>
      </w:r>
      <w:r>
        <w:rPr>
          <w:color w:val="231F20"/>
          <w:spacing w:val="-8"/>
        </w:rPr>
        <w:t xml:space="preserve"> </w:t>
      </w:r>
      <w:r>
        <w:rPr>
          <w:color w:val="231F20"/>
        </w:rPr>
        <w:t>uživatele</w:t>
      </w:r>
      <w:r>
        <w:rPr>
          <w:color w:val="231F20"/>
          <w:spacing w:val="-8"/>
        </w:rPr>
        <w:t xml:space="preserve"> </w:t>
      </w:r>
      <w:r>
        <w:rPr>
          <w:color w:val="231F20"/>
        </w:rPr>
        <w:t>je</w:t>
      </w:r>
      <w:r>
        <w:rPr>
          <w:color w:val="231F20"/>
          <w:spacing w:val="-8"/>
        </w:rPr>
        <w:t xml:space="preserve"> </w:t>
      </w:r>
      <w:r>
        <w:rPr>
          <w:color w:val="231F20"/>
        </w:rPr>
        <w:t>značně</w:t>
      </w:r>
      <w:r>
        <w:rPr>
          <w:color w:val="231F20"/>
          <w:spacing w:val="-8"/>
        </w:rPr>
        <w:t xml:space="preserve"> </w:t>
      </w:r>
      <w:r>
        <w:rPr>
          <w:color w:val="231F20"/>
        </w:rPr>
        <w:t>subjektivní.</w:t>
      </w:r>
      <w:r>
        <w:rPr>
          <w:color w:val="231F20"/>
          <w:spacing w:val="-8"/>
        </w:rPr>
        <w:t xml:space="preserve"> </w:t>
      </w:r>
      <w:r>
        <w:rPr>
          <w:color w:val="231F20"/>
        </w:rPr>
        <w:t>Proto</w:t>
      </w:r>
      <w:r>
        <w:rPr>
          <w:color w:val="231F20"/>
          <w:spacing w:val="-8"/>
        </w:rPr>
        <w:t xml:space="preserve"> </w:t>
      </w:r>
      <w:r>
        <w:rPr>
          <w:color w:val="231F20"/>
        </w:rPr>
        <w:t>je</w:t>
      </w:r>
      <w:r>
        <w:rPr>
          <w:color w:val="231F20"/>
          <w:spacing w:val="-8"/>
        </w:rPr>
        <w:t xml:space="preserve"> </w:t>
      </w:r>
      <w:r>
        <w:rPr>
          <w:color w:val="231F20"/>
        </w:rPr>
        <w:t>nutné,</w:t>
      </w:r>
      <w:r>
        <w:rPr>
          <w:color w:val="231F20"/>
          <w:spacing w:val="-8"/>
        </w:rPr>
        <w:t xml:space="preserve"> </w:t>
      </w:r>
      <w:r>
        <w:rPr>
          <w:color w:val="231F20"/>
        </w:rPr>
        <w:t xml:space="preserve">aby </w:t>
      </w:r>
      <w:r>
        <w:rPr>
          <w:color w:val="231F20"/>
          <w:spacing w:val="-2"/>
        </w:rPr>
        <w:t>vedoucí</w:t>
      </w:r>
      <w:r>
        <w:rPr>
          <w:color w:val="231F20"/>
          <w:spacing w:val="-3"/>
        </w:rPr>
        <w:t xml:space="preserve"> </w:t>
      </w:r>
      <w:r>
        <w:rPr>
          <w:color w:val="231F20"/>
          <w:spacing w:val="-2"/>
        </w:rPr>
        <w:t>definovali</w:t>
      </w:r>
      <w:r>
        <w:rPr>
          <w:color w:val="231F20"/>
          <w:spacing w:val="-3"/>
        </w:rPr>
        <w:t xml:space="preserve"> </w:t>
      </w:r>
      <w:r>
        <w:rPr>
          <w:color w:val="231F20"/>
          <w:spacing w:val="-2"/>
        </w:rPr>
        <w:t>pojem</w:t>
      </w:r>
      <w:r>
        <w:rPr>
          <w:color w:val="231F20"/>
          <w:spacing w:val="-3"/>
        </w:rPr>
        <w:t xml:space="preserve"> </w:t>
      </w:r>
      <w:r>
        <w:rPr>
          <w:color w:val="231F20"/>
          <w:spacing w:val="-2"/>
        </w:rPr>
        <w:t>spokojený</w:t>
      </w:r>
      <w:r>
        <w:rPr>
          <w:color w:val="231F20"/>
          <w:spacing w:val="-3"/>
        </w:rPr>
        <w:t xml:space="preserve"> </w:t>
      </w:r>
      <w:r>
        <w:rPr>
          <w:color w:val="231F20"/>
          <w:spacing w:val="-2"/>
        </w:rPr>
        <w:t>uživatel</w:t>
      </w:r>
      <w:r>
        <w:rPr>
          <w:color w:val="231F20"/>
          <w:spacing w:val="-3"/>
        </w:rPr>
        <w:t xml:space="preserve"> </w:t>
      </w:r>
      <w:r>
        <w:rPr>
          <w:color w:val="231F20"/>
          <w:spacing w:val="-2"/>
        </w:rPr>
        <w:t>a</w:t>
      </w:r>
      <w:r>
        <w:rPr>
          <w:color w:val="231F20"/>
          <w:spacing w:val="-3"/>
        </w:rPr>
        <w:t xml:space="preserve"> </w:t>
      </w:r>
      <w:r>
        <w:rPr>
          <w:color w:val="231F20"/>
          <w:spacing w:val="-2"/>
        </w:rPr>
        <w:t>všichni</w:t>
      </w:r>
      <w:r>
        <w:rPr>
          <w:color w:val="231F20"/>
          <w:spacing w:val="-3"/>
        </w:rPr>
        <w:t xml:space="preserve"> </w:t>
      </w:r>
      <w:r>
        <w:rPr>
          <w:color w:val="231F20"/>
          <w:spacing w:val="-2"/>
        </w:rPr>
        <w:t>zaměstnanci</w:t>
      </w:r>
      <w:r>
        <w:rPr>
          <w:color w:val="231F20"/>
          <w:spacing w:val="-3"/>
        </w:rPr>
        <w:t xml:space="preserve"> </w:t>
      </w:r>
      <w:r>
        <w:rPr>
          <w:color w:val="231F20"/>
          <w:spacing w:val="-2"/>
        </w:rPr>
        <w:t xml:space="preserve">vědě- </w:t>
      </w:r>
      <w:r>
        <w:rPr>
          <w:color w:val="231F20"/>
        </w:rPr>
        <w:t>li,</w:t>
      </w:r>
      <w:r>
        <w:rPr>
          <w:color w:val="231F20"/>
          <w:spacing w:val="-4"/>
        </w:rPr>
        <w:t xml:space="preserve"> </w:t>
      </w:r>
      <w:r>
        <w:rPr>
          <w:color w:val="231F20"/>
        </w:rPr>
        <w:t>jak</w:t>
      </w:r>
      <w:r>
        <w:rPr>
          <w:color w:val="231F20"/>
          <w:spacing w:val="-4"/>
        </w:rPr>
        <w:t xml:space="preserve"> </w:t>
      </w:r>
      <w:r>
        <w:rPr>
          <w:color w:val="231F20"/>
        </w:rPr>
        <w:t>svou</w:t>
      </w:r>
      <w:r>
        <w:rPr>
          <w:color w:val="231F20"/>
          <w:spacing w:val="-4"/>
        </w:rPr>
        <w:t xml:space="preserve"> </w:t>
      </w:r>
      <w:r>
        <w:rPr>
          <w:color w:val="231F20"/>
        </w:rPr>
        <w:t>prací</w:t>
      </w:r>
      <w:r>
        <w:rPr>
          <w:color w:val="231F20"/>
          <w:spacing w:val="-4"/>
        </w:rPr>
        <w:t xml:space="preserve"> </w:t>
      </w:r>
      <w:r>
        <w:rPr>
          <w:color w:val="231F20"/>
        </w:rPr>
        <w:t>tohoto</w:t>
      </w:r>
      <w:r>
        <w:rPr>
          <w:color w:val="231F20"/>
          <w:spacing w:val="-4"/>
        </w:rPr>
        <w:t xml:space="preserve"> </w:t>
      </w:r>
      <w:r>
        <w:rPr>
          <w:color w:val="231F20"/>
        </w:rPr>
        <w:t>cíle</w:t>
      </w:r>
      <w:r>
        <w:rPr>
          <w:color w:val="231F20"/>
          <w:spacing w:val="-4"/>
        </w:rPr>
        <w:t xml:space="preserve"> </w:t>
      </w:r>
      <w:r>
        <w:rPr>
          <w:color w:val="231F20"/>
        </w:rPr>
        <w:t>dosáhnou.</w:t>
      </w:r>
      <w:r>
        <w:rPr>
          <w:color w:val="231F20"/>
          <w:spacing w:val="-4"/>
        </w:rPr>
        <w:t xml:space="preserve"> </w:t>
      </w:r>
      <w:r>
        <w:rPr>
          <w:color w:val="231F20"/>
        </w:rPr>
        <w:t>Rovněž</w:t>
      </w:r>
      <w:r>
        <w:rPr>
          <w:color w:val="231F20"/>
          <w:spacing w:val="-4"/>
        </w:rPr>
        <w:t xml:space="preserve"> </w:t>
      </w:r>
      <w:r>
        <w:rPr>
          <w:color w:val="231F20"/>
        </w:rPr>
        <w:t>si</w:t>
      </w:r>
      <w:r>
        <w:rPr>
          <w:color w:val="231F20"/>
          <w:spacing w:val="-4"/>
        </w:rPr>
        <w:t xml:space="preserve"> </w:t>
      </w:r>
      <w:r>
        <w:rPr>
          <w:color w:val="231F20"/>
        </w:rPr>
        <w:t>musí</w:t>
      </w:r>
      <w:r>
        <w:rPr>
          <w:color w:val="231F20"/>
          <w:spacing w:val="-4"/>
        </w:rPr>
        <w:t xml:space="preserve"> </w:t>
      </w:r>
      <w:r>
        <w:rPr>
          <w:color w:val="231F20"/>
        </w:rPr>
        <w:t>být</w:t>
      </w:r>
      <w:r>
        <w:rPr>
          <w:color w:val="231F20"/>
          <w:spacing w:val="-4"/>
        </w:rPr>
        <w:t xml:space="preserve"> </w:t>
      </w:r>
      <w:r>
        <w:rPr>
          <w:color w:val="231F20"/>
        </w:rPr>
        <w:t>vědomi</w:t>
      </w:r>
      <w:r>
        <w:rPr>
          <w:color w:val="231F20"/>
          <w:spacing w:val="-4"/>
        </w:rPr>
        <w:t xml:space="preserve"> </w:t>
      </w:r>
      <w:r>
        <w:rPr>
          <w:color w:val="231F20"/>
        </w:rPr>
        <w:t>toho, že uživatel očekává kvalitní službu, což občas nahrazuje služba reálná.</w:t>
      </w:r>
    </w:p>
    <w:p w:rsidR="00F6658D" w:rsidRDefault="00F6658D">
      <w:pPr>
        <w:pStyle w:val="Zkladntext"/>
        <w:spacing w:before="1"/>
        <w:jc w:val="left"/>
        <w:rPr>
          <w:sz w:val="40"/>
        </w:rPr>
      </w:pPr>
    </w:p>
    <w:p w:rsidR="00F6658D" w:rsidRDefault="00000000">
      <w:pPr>
        <w:pStyle w:val="Nadpis3"/>
        <w:numPr>
          <w:ilvl w:val="1"/>
          <w:numId w:val="27"/>
        </w:numPr>
        <w:tabs>
          <w:tab w:val="left" w:pos="562"/>
        </w:tabs>
        <w:ind w:left="562" w:hanging="452"/>
        <w:jc w:val="left"/>
        <w:rPr>
          <w:color w:val="58595B"/>
        </w:rPr>
      </w:pPr>
      <w:r>
        <w:rPr>
          <w:color w:val="58595B"/>
          <w:spacing w:val="2"/>
          <w:w w:val="90"/>
        </w:rPr>
        <w:t>Marketingová</w:t>
      </w:r>
      <w:r>
        <w:rPr>
          <w:color w:val="58595B"/>
          <w:spacing w:val="25"/>
        </w:rPr>
        <w:t xml:space="preserve"> </w:t>
      </w:r>
      <w:r>
        <w:rPr>
          <w:color w:val="58595B"/>
          <w:spacing w:val="-2"/>
        </w:rPr>
        <w:t>strategie</w:t>
      </w:r>
    </w:p>
    <w:p w:rsidR="00F6658D" w:rsidRDefault="00000000">
      <w:pPr>
        <w:pStyle w:val="Zkladntext"/>
        <w:spacing w:before="218" w:line="264" w:lineRule="auto"/>
        <w:ind w:left="110" w:right="1235"/>
      </w:pPr>
      <w:r>
        <w:rPr>
          <w:b/>
          <w:color w:val="231F20"/>
        </w:rPr>
        <w:t xml:space="preserve">PRODUKT </w:t>
      </w:r>
      <w:r>
        <w:rPr>
          <w:color w:val="231F20"/>
        </w:rPr>
        <w:t xml:space="preserve">– nabízený produkt (např. digitální knihovny) nebo jiné </w:t>
      </w:r>
      <w:r>
        <w:rPr>
          <w:color w:val="231F20"/>
          <w:spacing w:val="-2"/>
        </w:rPr>
        <w:t>služby.</w:t>
      </w:r>
    </w:p>
    <w:p w:rsidR="00F6658D" w:rsidRDefault="00000000">
      <w:pPr>
        <w:pStyle w:val="Zkladntext"/>
        <w:spacing w:line="264" w:lineRule="auto"/>
        <w:ind w:left="110" w:right="1234" w:firstLine="396"/>
      </w:pPr>
      <w:r>
        <w:rPr>
          <w:noProof/>
        </w:rPr>
        <mc:AlternateContent>
          <mc:Choice Requires="wps">
            <w:drawing>
              <wp:anchor distT="0" distB="0" distL="0" distR="0" simplePos="0" relativeHeight="251753472" behindDoc="0" locked="0" layoutInCell="1" allowOverlap="1">
                <wp:simplePos x="0" y="0"/>
                <wp:positionH relativeFrom="page">
                  <wp:posOffset>4745154</wp:posOffset>
                </wp:positionH>
                <wp:positionV relativeFrom="paragraph">
                  <wp:posOffset>85914</wp:posOffset>
                </wp:positionV>
                <wp:extent cx="298450" cy="838200"/>
                <wp:effectExtent l="0" t="0" r="0" b="0"/>
                <wp:wrapNone/>
                <wp:docPr id="593" name="Text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593" o:spid="_x0000_s1170" type="#_x0000_t202" style="position:absolute;left:0;text-align:left;margin-left:373.65pt;margin-top:6.75pt;width:23.5pt;height:66pt;z-index:251753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1RToQEAADIDAAAOAAAAZHJzL2Uyb0RvYy54bWysUsGO0zAQvSPxD5bvNN1SoERNV8AKhLRi&#13;&#10;kRY+wHXsxiL2mBm3Sf+esZu2iL2tuEwcz/jNe29mfTv6XhwMkoPQyJvZXAoTNLQu7Br588fnVysp&#13;&#10;KKnQqh6CaeTRkLzdvHyxHmJtFtBB3xoUDBKoHmIju5RiXVWkO+MVzSCawEkL6FXiX9xVLaqB0X1f&#13;&#10;Lebzt9UA2EYEbYj49u6UlJuCb63R6cFaMkn0jWRuqUQscZtjtVmreocqdk5PNNQzWHjlAje9QN2p&#13;&#10;pMQe3RMo7zQCgU0zDb4Ca502RQOruZn/o+axU9EULWwOxYtN9P9g9bfDY/yOIo0fYeQBFhEU70H/&#13;&#10;IvamGiLVU032lGri6ix0tOjzlyUIfsjeHi9+mjEJzZeL96vlG85oTq1er3he2e/q+jgipS8GvMiH&#13;&#10;RiKPqxBQh3tKp9JzycTl1D4TSeN2FK5lzstlhs13W2iPLIb3kdFyXLzj9gOPt5H0e6/QSNF/Dexf&#13;&#10;3oXzAc+H7fmAqf8EZWOyxAAf9gmsK4yubSZGPJiiaVqiPPm//0vVddU3fwAAAP//AwBQSwMEFAAG&#13;&#10;AAgAAAAhAFKpG7rgAAAADwEAAA8AAABkcnMvZG93bnJldi54bWxMT8tOwzAQvCPxD9YicaMO5AVp&#13;&#10;nAoFVdwqUfoBbrzEUf0Isdukf89ygstKOzM7O1NvFmvYBacweCfgcZUAQ9d5NbhewOFz+/AMLETp&#13;&#10;lDTeoYArBtg0tze1rJSf3Qde9rFnZOJCJQXoGMeK89BptDKs/IiOuC8/WRlpnXquJjmTuTX8KUkK&#13;&#10;buXg6IOWI7Yau9P+bAXsrlzPqc0PXdsWuyL93srTuxHi/m55W9N4XQOLuMS/C/jtQPmhoWBHf3Yq&#13;&#10;MCOgzMqUpESkOTASlC8ZAUcCsjwH3tT8f4/mBwAA//8DAFBLAQItABQABgAIAAAAIQC2gziS/gAA&#13;&#10;AOEBAAATAAAAAAAAAAAAAAAAAAAAAABbQ29udGVudF9UeXBlc10ueG1sUEsBAi0AFAAGAAgAAAAh&#13;&#10;ADj9If/WAAAAlAEAAAsAAAAAAAAAAAAAAAAALwEAAF9yZWxzLy5yZWxzUEsBAi0AFAAGAAgAAAAh&#13;&#10;AMyPVFOhAQAAMgMAAA4AAAAAAAAAAAAAAAAALgIAAGRycy9lMm9Eb2MueG1sUEsBAi0AFAAGAAgA&#13;&#10;AAAhAFKpG7rgAAAADwEAAA8AAAAAAAAAAAAAAAAA+wMAAGRycy9kb3ducmV2LnhtbFBLBQYAAAAA&#13;&#10;BAAEAPMAAAAIBQ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b/>
          <w:color w:val="231F20"/>
        </w:rPr>
        <w:t xml:space="preserve">CENA </w:t>
      </w:r>
      <w:r>
        <w:rPr>
          <w:color w:val="231F20"/>
        </w:rPr>
        <w:t>– prodejní cena a podmínky (v případě knihoven se cena rovná</w:t>
      </w:r>
      <w:r>
        <w:rPr>
          <w:color w:val="231F20"/>
          <w:spacing w:val="-10"/>
        </w:rPr>
        <w:t xml:space="preserve"> </w:t>
      </w:r>
      <w:r>
        <w:rPr>
          <w:color w:val="231F20"/>
        </w:rPr>
        <w:t>užitku,</w:t>
      </w:r>
      <w:r>
        <w:rPr>
          <w:color w:val="231F20"/>
          <w:spacing w:val="-10"/>
        </w:rPr>
        <w:t xml:space="preserve"> </w:t>
      </w:r>
      <w:r>
        <w:rPr>
          <w:color w:val="231F20"/>
        </w:rPr>
        <w:t>který</w:t>
      </w:r>
      <w:r>
        <w:rPr>
          <w:color w:val="231F20"/>
          <w:spacing w:val="-10"/>
        </w:rPr>
        <w:t xml:space="preserve"> </w:t>
      </w:r>
      <w:r>
        <w:rPr>
          <w:color w:val="231F20"/>
        </w:rPr>
        <w:t>uživatel</w:t>
      </w:r>
      <w:r>
        <w:rPr>
          <w:color w:val="231F20"/>
          <w:spacing w:val="-10"/>
        </w:rPr>
        <w:t xml:space="preserve"> </w:t>
      </w:r>
      <w:r>
        <w:rPr>
          <w:color w:val="231F20"/>
        </w:rPr>
        <w:t>získá,</w:t>
      </w:r>
      <w:r>
        <w:rPr>
          <w:color w:val="231F20"/>
          <w:spacing w:val="-10"/>
        </w:rPr>
        <w:t xml:space="preserve"> </w:t>
      </w:r>
      <w:r>
        <w:rPr>
          <w:color w:val="231F20"/>
        </w:rPr>
        <w:t>když</w:t>
      </w:r>
      <w:r>
        <w:rPr>
          <w:color w:val="231F20"/>
          <w:spacing w:val="-10"/>
        </w:rPr>
        <w:t xml:space="preserve"> </w:t>
      </w:r>
      <w:r>
        <w:rPr>
          <w:color w:val="231F20"/>
        </w:rPr>
        <w:t>využije</w:t>
      </w:r>
      <w:r>
        <w:rPr>
          <w:color w:val="231F20"/>
          <w:spacing w:val="-10"/>
        </w:rPr>
        <w:t xml:space="preserve"> </w:t>
      </w:r>
      <w:r>
        <w:rPr>
          <w:color w:val="231F20"/>
        </w:rPr>
        <w:t>služeb</w:t>
      </w:r>
      <w:r>
        <w:rPr>
          <w:color w:val="231F20"/>
          <w:spacing w:val="-10"/>
        </w:rPr>
        <w:t xml:space="preserve"> </w:t>
      </w:r>
      <w:r>
        <w:rPr>
          <w:color w:val="231F20"/>
        </w:rPr>
        <w:t>knihovny</w:t>
      </w:r>
      <w:r>
        <w:rPr>
          <w:color w:val="231F20"/>
          <w:spacing w:val="-10"/>
        </w:rPr>
        <w:t xml:space="preserve"> </w:t>
      </w:r>
      <w:r>
        <w:rPr>
          <w:color w:val="231F20"/>
        </w:rPr>
        <w:t>=</w:t>
      </w:r>
      <w:r>
        <w:rPr>
          <w:color w:val="231F20"/>
          <w:spacing w:val="-10"/>
        </w:rPr>
        <w:t xml:space="preserve"> </w:t>
      </w:r>
      <w:r>
        <w:rPr>
          <w:color w:val="231F20"/>
        </w:rPr>
        <w:t>spole- čenský prospěch – knihovny nabízejí své služby ze zákona bezplatně).</w:t>
      </w:r>
    </w:p>
    <w:p w:rsidR="00F6658D" w:rsidRDefault="00000000">
      <w:pPr>
        <w:pStyle w:val="Zkladntext"/>
        <w:spacing w:line="264" w:lineRule="auto"/>
        <w:ind w:left="110" w:right="1235" w:firstLine="396"/>
      </w:pPr>
      <w:r>
        <w:rPr>
          <w:b/>
          <w:color w:val="231F20"/>
          <w:spacing w:val="-2"/>
          <w:w w:val="105"/>
        </w:rPr>
        <w:t>PROPAGACE</w:t>
      </w:r>
      <w:r>
        <w:rPr>
          <w:b/>
          <w:color w:val="231F20"/>
          <w:spacing w:val="-8"/>
          <w:w w:val="105"/>
        </w:rPr>
        <w:t xml:space="preserve"> </w:t>
      </w:r>
      <w:r>
        <w:rPr>
          <w:color w:val="231F20"/>
          <w:spacing w:val="-2"/>
          <w:w w:val="105"/>
        </w:rPr>
        <w:t>–</w:t>
      </w:r>
      <w:r>
        <w:rPr>
          <w:color w:val="231F20"/>
          <w:spacing w:val="-7"/>
          <w:w w:val="105"/>
        </w:rPr>
        <w:t xml:space="preserve"> </w:t>
      </w:r>
      <w:r>
        <w:rPr>
          <w:color w:val="231F20"/>
          <w:spacing w:val="-2"/>
          <w:w w:val="105"/>
        </w:rPr>
        <w:t>komunikační</w:t>
      </w:r>
      <w:r>
        <w:rPr>
          <w:color w:val="231F20"/>
          <w:spacing w:val="-7"/>
          <w:w w:val="105"/>
        </w:rPr>
        <w:t xml:space="preserve"> </w:t>
      </w:r>
      <w:r>
        <w:rPr>
          <w:color w:val="231F20"/>
          <w:spacing w:val="-2"/>
          <w:w w:val="105"/>
        </w:rPr>
        <w:t>program</w:t>
      </w:r>
      <w:r>
        <w:rPr>
          <w:color w:val="231F20"/>
          <w:spacing w:val="-7"/>
          <w:w w:val="105"/>
        </w:rPr>
        <w:t xml:space="preserve"> </w:t>
      </w:r>
      <w:r>
        <w:rPr>
          <w:color w:val="231F20"/>
          <w:spacing w:val="-2"/>
          <w:w w:val="105"/>
        </w:rPr>
        <w:t>v</w:t>
      </w:r>
      <w:r>
        <w:rPr>
          <w:color w:val="231F20"/>
          <w:spacing w:val="-7"/>
          <w:w w:val="105"/>
        </w:rPr>
        <w:t xml:space="preserve"> </w:t>
      </w:r>
      <w:r>
        <w:rPr>
          <w:color w:val="231F20"/>
          <w:spacing w:val="-2"/>
          <w:w w:val="105"/>
        </w:rPr>
        <w:t>rámci</w:t>
      </w:r>
      <w:r>
        <w:rPr>
          <w:color w:val="231F20"/>
          <w:spacing w:val="-7"/>
          <w:w w:val="105"/>
        </w:rPr>
        <w:t xml:space="preserve"> </w:t>
      </w:r>
      <w:r>
        <w:rPr>
          <w:color w:val="231F20"/>
          <w:spacing w:val="-2"/>
          <w:w w:val="105"/>
        </w:rPr>
        <w:t>marketingu</w:t>
      </w:r>
      <w:r>
        <w:rPr>
          <w:color w:val="231F20"/>
          <w:spacing w:val="-7"/>
          <w:w w:val="105"/>
        </w:rPr>
        <w:t xml:space="preserve"> </w:t>
      </w:r>
      <w:r>
        <w:rPr>
          <w:color w:val="231F20"/>
          <w:spacing w:val="-2"/>
          <w:w w:val="105"/>
        </w:rPr>
        <w:t xml:space="preserve">pro- </w:t>
      </w:r>
      <w:r>
        <w:rPr>
          <w:color w:val="231F20"/>
          <w:w w:val="105"/>
        </w:rPr>
        <w:t>duktu či služby.</w:t>
      </w:r>
    </w:p>
    <w:p w:rsidR="00F6658D" w:rsidRDefault="00000000">
      <w:pPr>
        <w:pStyle w:val="Zkladntext"/>
        <w:spacing w:line="264" w:lineRule="auto"/>
        <w:ind w:left="110" w:right="1235" w:firstLine="396"/>
      </w:pPr>
      <w:r>
        <w:rPr>
          <w:noProof/>
        </w:rPr>
        <mc:AlternateContent>
          <mc:Choice Requires="wps">
            <w:drawing>
              <wp:anchor distT="0" distB="0" distL="0" distR="0" simplePos="0" relativeHeight="251752448" behindDoc="0" locked="0" layoutInCell="1" allowOverlap="1">
                <wp:simplePos x="0" y="0"/>
                <wp:positionH relativeFrom="page">
                  <wp:posOffset>4788000</wp:posOffset>
                </wp:positionH>
                <wp:positionV relativeFrom="paragraph">
                  <wp:posOffset>295472</wp:posOffset>
                </wp:positionV>
                <wp:extent cx="360045" cy="1270"/>
                <wp:effectExtent l="0" t="0" r="0" b="0"/>
                <wp:wrapNone/>
                <wp:docPr id="594" name="Graphic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958528" from="377.007904pt,23.265539pt" to="405.353904pt,23.265539pt" stroked="true" strokeweight="1pt" strokecolor="#231f20">
                <v:stroke dashstyle="solid"/>
                <w10:wrap type="none"/>
              </v:line>
            </w:pict>
          </mc:Fallback>
        </mc:AlternateContent>
      </w:r>
      <w:r>
        <w:rPr>
          <w:b/>
          <w:color w:val="231F20"/>
        </w:rPr>
        <w:t>MÍSTO</w:t>
      </w:r>
      <w:r>
        <w:rPr>
          <w:b/>
          <w:color w:val="231F20"/>
          <w:spacing w:val="-11"/>
        </w:rPr>
        <w:t xml:space="preserve"> </w:t>
      </w:r>
      <w:r>
        <w:rPr>
          <w:color w:val="231F20"/>
        </w:rPr>
        <w:t>–</w:t>
      </w:r>
      <w:r>
        <w:rPr>
          <w:color w:val="231F20"/>
          <w:spacing w:val="-11"/>
        </w:rPr>
        <w:t xml:space="preserve"> </w:t>
      </w:r>
      <w:r>
        <w:rPr>
          <w:color w:val="231F20"/>
        </w:rPr>
        <w:t>distribuční</w:t>
      </w:r>
      <w:r>
        <w:rPr>
          <w:color w:val="231F20"/>
          <w:spacing w:val="-11"/>
        </w:rPr>
        <w:t xml:space="preserve"> </w:t>
      </w:r>
      <w:r>
        <w:rPr>
          <w:color w:val="231F20"/>
        </w:rPr>
        <w:t>a</w:t>
      </w:r>
      <w:r>
        <w:rPr>
          <w:color w:val="231F20"/>
          <w:spacing w:val="-11"/>
        </w:rPr>
        <w:t xml:space="preserve"> </w:t>
      </w:r>
      <w:r>
        <w:rPr>
          <w:color w:val="231F20"/>
        </w:rPr>
        <w:t>logistické</w:t>
      </w:r>
      <w:r>
        <w:rPr>
          <w:color w:val="231F20"/>
          <w:spacing w:val="-11"/>
        </w:rPr>
        <w:t xml:space="preserve"> </w:t>
      </w:r>
      <w:r>
        <w:rPr>
          <w:color w:val="231F20"/>
        </w:rPr>
        <w:t>funkce</w:t>
      </w:r>
      <w:r>
        <w:rPr>
          <w:color w:val="231F20"/>
          <w:spacing w:val="-11"/>
        </w:rPr>
        <w:t xml:space="preserve"> </w:t>
      </w:r>
      <w:r>
        <w:rPr>
          <w:color w:val="231F20"/>
        </w:rPr>
        <w:t>zajišťující</w:t>
      </w:r>
      <w:r>
        <w:rPr>
          <w:color w:val="231F20"/>
          <w:spacing w:val="-11"/>
        </w:rPr>
        <w:t xml:space="preserve"> </w:t>
      </w:r>
      <w:r>
        <w:rPr>
          <w:color w:val="231F20"/>
        </w:rPr>
        <w:t>dostupnost</w:t>
      </w:r>
      <w:r>
        <w:rPr>
          <w:color w:val="231F20"/>
          <w:spacing w:val="-11"/>
        </w:rPr>
        <w:t xml:space="preserve"> </w:t>
      </w:r>
      <w:r>
        <w:rPr>
          <w:color w:val="231F20"/>
        </w:rPr>
        <w:t xml:space="preserve">pro- </w:t>
      </w:r>
      <w:r>
        <w:rPr>
          <w:color w:val="231F20"/>
          <w:w w:val="105"/>
        </w:rPr>
        <w:t>duktu či služby.</w:t>
      </w:r>
    </w:p>
    <w:p w:rsidR="00F6658D" w:rsidRDefault="00F6658D">
      <w:pPr>
        <w:spacing w:line="264" w:lineRule="auto"/>
        <w:sectPr w:rsidR="00F6658D">
          <w:pgSz w:w="8400" w:h="11910"/>
          <w:pgMar w:top="900" w:right="180" w:bottom="1240" w:left="1080" w:header="0" w:footer="1044" w:gutter="0"/>
          <w:cols w:space="708"/>
        </w:sectPr>
      </w:pPr>
    </w:p>
    <w:p w:rsidR="00F6658D" w:rsidRDefault="00000000">
      <w:pPr>
        <w:pStyle w:val="Zkladntext"/>
        <w:ind w:left="670"/>
        <w:jc w:val="left"/>
      </w:pPr>
      <w:r>
        <w:rPr>
          <w:noProof/>
        </w:rPr>
        <w:lastRenderedPageBreak/>
        <mc:AlternateContent>
          <mc:Choice Requires="wps">
            <w:drawing>
              <wp:anchor distT="0" distB="0" distL="0" distR="0" simplePos="0" relativeHeight="251754496"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595" name="Graphic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59552" from="14.1732pt,526.744507pt" to="42.5192pt,526.744507pt" stroked="true" strokeweight="1pt" strokecolor="#231f20">
                <v:stroke dashstyle="solid"/>
                <w10:wrap type="none"/>
              </v:line>
            </w:pict>
          </mc:Fallback>
        </mc:AlternateContent>
      </w:r>
      <w:r>
        <w:rPr>
          <w:noProof/>
        </w:rPr>
        <w:drawing>
          <wp:inline distT="0" distB="0" distL="0" distR="0">
            <wp:extent cx="3288008" cy="3659124"/>
            <wp:effectExtent l="0" t="0" r="0" b="0"/>
            <wp:docPr id="596" name="Image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6" name="Image 596"/>
                    <pic:cNvPicPr/>
                  </pic:nvPicPr>
                  <pic:blipFill>
                    <a:blip r:embed="rId389" cstate="print"/>
                    <a:stretch>
                      <a:fillRect/>
                    </a:stretch>
                  </pic:blipFill>
                  <pic:spPr>
                    <a:xfrm>
                      <a:off x="0" y="0"/>
                      <a:ext cx="3288008" cy="3659124"/>
                    </a:xfrm>
                    <a:prstGeom prst="rect">
                      <a:avLst/>
                    </a:prstGeom>
                  </pic:spPr>
                </pic:pic>
              </a:graphicData>
            </a:graphic>
          </wp:inline>
        </w:drawing>
      </w:r>
    </w:p>
    <w:p w:rsidR="00F6658D" w:rsidRDefault="00000000">
      <w:pPr>
        <w:spacing w:before="145"/>
        <w:ind w:left="1972"/>
        <w:rPr>
          <w:rFonts w:ascii="Arial" w:hAnsi="Arial"/>
          <w:sz w:val="18"/>
        </w:rPr>
      </w:pPr>
      <w:r>
        <w:rPr>
          <w:rFonts w:ascii="Arial" w:hAnsi="Arial"/>
          <w:color w:val="58595B"/>
          <w:w w:val="90"/>
          <w:sz w:val="18"/>
        </w:rPr>
        <w:t>Obr.</w:t>
      </w:r>
      <w:r>
        <w:rPr>
          <w:rFonts w:ascii="Arial" w:hAnsi="Arial"/>
          <w:color w:val="58595B"/>
          <w:spacing w:val="-1"/>
          <w:sz w:val="18"/>
        </w:rPr>
        <w:t xml:space="preserve"> </w:t>
      </w:r>
      <w:r>
        <w:rPr>
          <w:rFonts w:ascii="Arial" w:hAnsi="Arial"/>
          <w:color w:val="58595B"/>
          <w:w w:val="90"/>
          <w:sz w:val="18"/>
        </w:rPr>
        <w:t>č.</w:t>
      </w:r>
      <w:r>
        <w:rPr>
          <w:rFonts w:ascii="Arial" w:hAnsi="Arial"/>
          <w:color w:val="58595B"/>
          <w:sz w:val="18"/>
        </w:rPr>
        <w:t xml:space="preserve"> </w:t>
      </w:r>
      <w:r>
        <w:rPr>
          <w:rFonts w:ascii="Arial" w:hAnsi="Arial"/>
          <w:color w:val="58595B"/>
          <w:w w:val="90"/>
          <w:sz w:val="18"/>
        </w:rPr>
        <w:t>19)</w:t>
      </w:r>
      <w:r>
        <w:rPr>
          <w:rFonts w:ascii="Arial" w:hAnsi="Arial"/>
          <w:color w:val="58595B"/>
          <w:sz w:val="18"/>
        </w:rPr>
        <w:t xml:space="preserve"> </w:t>
      </w:r>
      <w:r>
        <w:rPr>
          <w:rFonts w:ascii="Arial" w:hAnsi="Arial"/>
          <w:color w:val="58595B"/>
          <w:w w:val="90"/>
          <w:sz w:val="18"/>
        </w:rPr>
        <w:t>Marketingová</w:t>
      </w:r>
      <w:r>
        <w:rPr>
          <w:rFonts w:ascii="Arial" w:hAnsi="Arial"/>
          <w:color w:val="58595B"/>
          <w:spacing w:val="-1"/>
          <w:sz w:val="18"/>
        </w:rPr>
        <w:t xml:space="preserve"> </w:t>
      </w:r>
      <w:r>
        <w:rPr>
          <w:rFonts w:ascii="Arial" w:hAnsi="Arial"/>
          <w:color w:val="58595B"/>
          <w:spacing w:val="-2"/>
          <w:w w:val="90"/>
          <w:sz w:val="18"/>
        </w:rPr>
        <w:t>strategie</w:t>
      </w:r>
    </w:p>
    <w:p w:rsidR="00F6658D" w:rsidRDefault="00F6658D">
      <w:pPr>
        <w:pStyle w:val="Zkladntext"/>
        <w:spacing w:before="7"/>
        <w:jc w:val="left"/>
        <w:rPr>
          <w:rFonts w:ascii="Arial"/>
        </w:rPr>
      </w:pPr>
    </w:p>
    <w:p w:rsidR="00F6658D" w:rsidRDefault="00000000">
      <w:pPr>
        <w:pStyle w:val="Zkladntext"/>
        <w:spacing w:line="264" w:lineRule="auto"/>
        <w:ind w:left="337" w:right="1008" w:firstLine="396"/>
      </w:pPr>
      <w:r>
        <w:rPr>
          <w:b/>
          <w:color w:val="231F20"/>
        </w:rPr>
        <w:t>LIDÉ</w:t>
      </w:r>
      <w:r>
        <w:rPr>
          <w:b/>
          <w:color w:val="231F20"/>
          <w:spacing w:val="-11"/>
        </w:rPr>
        <w:t xml:space="preserve"> </w:t>
      </w:r>
      <w:r>
        <w:rPr>
          <w:color w:val="231F20"/>
        </w:rPr>
        <w:t>–</w:t>
      </w:r>
      <w:r>
        <w:rPr>
          <w:color w:val="231F20"/>
          <w:spacing w:val="-11"/>
        </w:rPr>
        <w:t xml:space="preserve"> </w:t>
      </w:r>
      <w:r>
        <w:rPr>
          <w:color w:val="231F20"/>
        </w:rPr>
        <w:t>Lidé</w:t>
      </w:r>
      <w:r>
        <w:rPr>
          <w:color w:val="231F20"/>
          <w:spacing w:val="-11"/>
        </w:rPr>
        <w:t xml:space="preserve"> </w:t>
      </w:r>
      <w:r>
        <w:rPr>
          <w:color w:val="231F20"/>
        </w:rPr>
        <w:t>v</w:t>
      </w:r>
      <w:r>
        <w:rPr>
          <w:color w:val="231F20"/>
          <w:spacing w:val="-11"/>
        </w:rPr>
        <w:t xml:space="preserve"> </w:t>
      </w:r>
      <w:r>
        <w:rPr>
          <w:color w:val="231F20"/>
        </w:rPr>
        <w:t>procesu</w:t>
      </w:r>
      <w:r>
        <w:rPr>
          <w:color w:val="231F20"/>
          <w:spacing w:val="-11"/>
        </w:rPr>
        <w:t xml:space="preserve"> </w:t>
      </w:r>
      <w:r>
        <w:rPr>
          <w:color w:val="231F20"/>
        </w:rPr>
        <w:t>poskytování</w:t>
      </w:r>
      <w:r>
        <w:rPr>
          <w:color w:val="231F20"/>
          <w:spacing w:val="-11"/>
        </w:rPr>
        <w:t xml:space="preserve"> </w:t>
      </w:r>
      <w:r>
        <w:rPr>
          <w:color w:val="231F20"/>
        </w:rPr>
        <w:t>služeb</w:t>
      </w:r>
      <w:r>
        <w:rPr>
          <w:color w:val="231F20"/>
          <w:spacing w:val="-11"/>
        </w:rPr>
        <w:t xml:space="preserve"> </w:t>
      </w:r>
      <w:r>
        <w:rPr>
          <w:color w:val="231F20"/>
        </w:rPr>
        <w:t>hrají</w:t>
      </w:r>
      <w:r>
        <w:rPr>
          <w:color w:val="231F20"/>
          <w:spacing w:val="-11"/>
        </w:rPr>
        <w:t xml:space="preserve"> </w:t>
      </w:r>
      <w:r>
        <w:rPr>
          <w:color w:val="231F20"/>
        </w:rPr>
        <w:t>hlavní</w:t>
      </w:r>
      <w:r>
        <w:rPr>
          <w:color w:val="231F20"/>
          <w:spacing w:val="-11"/>
        </w:rPr>
        <w:t xml:space="preserve"> </w:t>
      </w:r>
      <w:r>
        <w:rPr>
          <w:color w:val="231F20"/>
        </w:rPr>
        <w:t>roli,</w:t>
      </w:r>
      <w:r>
        <w:rPr>
          <w:color w:val="231F20"/>
          <w:spacing w:val="-11"/>
        </w:rPr>
        <w:t xml:space="preserve"> </w:t>
      </w:r>
      <w:r>
        <w:rPr>
          <w:color w:val="231F20"/>
        </w:rPr>
        <w:t>protože ovlivňují vnímání uživatelů knihovny jako celku. Spokojenost zaměst- nanců je příčinou spokojenosti uživatelů. Proto je potřeba umístit do služeb nejlepší knihovníky s dovednostmi potřebnými pro poskytování služeb (soupeřit o talenty, odměňovat zaměstnance za získání potenci- onálního uživatele, soupeřit o knihovníka roku atd.). Abychom si ta- kové knihovníky udrželi nebo je získali, musíme být knihovnou, která jim</w:t>
      </w:r>
      <w:r>
        <w:rPr>
          <w:color w:val="231F20"/>
          <w:spacing w:val="26"/>
        </w:rPr>
        <w:t xml:space="preserve"> </w:t>
      </w:r>
      <w:r>
        <w:rPr>
          <w:color w:val="231F20"/>
        </w:rPr>
        <w:t>má</w:t>
      </w:r>
      <w:r>
        <w:rPr>
          <w:color w:val="231F20"/>
          <w:spacing w:val="26"/>
        </w:rPr>
        <w:t xml:space="preserve"> </w:t>
      </w:r>
      <w:r>
        <w:rPr>
          <w:color w:val="231F20"/>
        </w:rPr>
        <w:t>co</w:t>
      </w:r>
      <w:r>
        <w:rPr>
          <w:color w:val="231F20"/>
          <w:spacing w:val="26"/>
        </w:rPr>
        <w:t xml:space="preserve"> </w:t>
      </w:r>
      <w:r>
        <w:rPr>
          <w:color w:val="231F20"/>
        </w:rPr>
        <w:t>nabídnout</w:t>
      </w:r>
      <w:r>
        <w:rPr>
          <w:color w:val="231F20"/>
          <w:spacing w:val="26"/>
        </w:rPr>
        <w:t xml:space="preserve"> </w:t>
      </w:r>
      <w:r>
        <w:rPr>
          <w:color w:val="231F20"/>
        </w:rPr>
        <w:t>(vytvořit</w:t>
      </w:r>
      <w:r>
        <w:rPr>
          <w:color w:val="231F20"/>
          <w:spacing w:val="26"/>
        </w:rPr>
        <w:t xml:space="preserve"> </w:t>
      </w:r>
      <w:r>
        <w:rPr>
          <w:color w:val="231F20"/>
        </w:rPr>
        <w:t>v</w:t>
      </w:r>
      <w:r>
        <w:rPr>
          <w:color w:val="231F20"/>
          <w:spacing w:val="26"/>
        </w:rPr>
        <w:t xml:space="preserve"> </w:t>
      </w:r>
      <w:r>
        <w:rPr>
          <w:color w:val="231F20"/>
        </w:rPr>
        <w:t>knihovně</w:t>
      </w:r>
      <w:r>
        <w:rPr>
          <w:color w:val="231F20"/>
          <w:spacing w:val="26"/>
        </w:rPr>
        <w:t xml:space="preserve"> </w:t>
      </w:r>
      <w:r>
        <w:rPr>
          <w:color w:val="231F20"/>
        </w:rPr>
        <w:t>klima</w:t>
      </w:r>
      <w:r>
        <w:rPr>
          <w:color w:val="231F20"/>
          <w:spacing w:val="26"/>
        </w:rPr>
        <w:t xml:space="preserve"> </w:t>
      </w:r>
      <w:r>
        <w:rPr>
          <w:color w:val="231F20"/>
        </w:rPr>
        <w:t>péče</w:t>
      </w:r>
      <w:r>
        <w:rPr>
          <w:color w:val="231F20"/>
          <w:spacing w:val="26"/>
        </w:rPr>
        <w:t xml:space="preserve"> </w:t>
      </w:r>
      <w:r>
        <w:rPr>
          <w:color w:val="231F20"/>
        </w:rPr>
        <w:t>o</w:t>
      </w:r>
      <w:r>
        <w:rPr>
          <w:color w:val="231F20"/>
          <w:spacing w:val="26"/>
        </w:rPr>
        <w:t xml:space="preserve"> </w:t>
      </w:r>
      <w:r>
        <w:rPr>
          <w:color w:val="231F20"/>
        </w:rPr>
        <w:t>zaměstnance a podporovat vzdělávání), vytvořit kvalitní podmínky pro práci apod. Druhou významnou skupinu tvoří samotní uživatelé. Uživatelé služby spoluvytváří, vystupují jako produktivní zdroj a mohou přispívat k je- jich</w:t>
      </w:r>
      <w:r>
        <w:rPr>
          <w:color w:val="231F20"/>
          <w:spacing w:val="-5"/>
        </w:rPr>
        <w:t xml:space="preserve"> </w:t>
      </w:r>
      <w:r>
        <w:rPr>
          <w:color w:val="231F20"/>
        </w:rPr>
        <w:t>kvalitě</w:t>
      </w:r>
      <w:r>
        <w:rPr>
          <w:color w:val="231F20"/>
          <w:spacing w:val="-5"/>
        </w:rPr>
        <w:t xml:space="preserve"> </w:t>
      </w:r>
      <w:r>
        <w:rPr>
          <w:color w:val="231F20"/>
        </w:rPr>
        <w:t>tím,</w:t>
      </w:r>
      <w:r>
        <w:rPr>
          <w:color w:val="231F20"/>
          <w:spacing w:val="-5"/>
        </w:rPr>
        <w:t xml:space="preserve"> </w:t>
      </w:r>
      <w:r>
        <w:rPr>
          <w:color w:val="231F20"/>
        </w:rPr>
        <w:t>že</w:t>
      </w:r>
      <w:r>
        <w:rPr>
          <w:color w:val="231F20"/>
          <w:spacing w:val="-5"/>
        </w:rPr>
        <w:t xml:space="preserve"> </w:t>
      </w:r>
      <w:r>
        <w:rPr>
          <w:color w:val="231F20"/>
        </w:rPr>
        <w:t>kladou</w:t>
      </w:r>
      <w:r>
        <w:rPr>
          <w:color w:val="231F20"/>
          <w:spacing w:val="-5"/>
        </w:rPr>
        <w:t xml:space="preserve"> </w:t>
      </w:r>
      <w:r>
        <w:rPr>
          <w:color w:val="231F20"/>
        </w:rPr>
        <w:t>otázky</w:t>
      </w:r>
      <w:r>
        <w:rPr>
          <w:color w:val="231F20"/>
          <w:spacing w:val="-5"/>
        </w:rPr>
        <w:t xml:space="preserve"> </w:t>
      </w:r>
      <w:r>
        <w:rPr>
          <w:color w:val="231F20"/>
        </w:rPr>
        <w:t>či</w:t>
      </w:r>
      <w:r>
        <w:rPr>
          <w:color w:val="231F20"/>
          <w:spacing w:val="-5"/>
        </w:rPr>
        <w:t xml:space="preserve"> </w:t>
      </w:r>
      <w:r>
        <w:rPr>
          <w:color w:val="231F20"/>
        </w:rPr>
        <w:t>si</w:t>
      </w:r>
      <w:r>
        <w:rPr>
          <w:color w:val="231F20"/>
          <w:spacing w:val="-5"/>
        </w:rPr>
        <w:t xml:space="preserve"> </w:t>
      </w:r>
      <w:r>
        <w:rPr>
          <w:color w:val="231F20"/>
        </w:rPr>
        <w:t>stěžují.</w:t>
      </w:r>
      <w:r>
        <w:rPr>
          <w:color w:val="231F20"/>
          <w:spacing w:val="-5"/>
        </w:rPr>
        <w:t xml:space="preserve"> </w:t>
      </w:r>
      <w:r>
        <w:rPr>
          <w:color w:val="231F20"/>
        </w:rPr>
        <w:t>Uživatel</w:t>
      </w:r>
      <w:r>
        <w:rPr>
          <w:color w:val="231F20"/>
          <w:spacing w:val="-5"/>
        </w:rPr>
        <w:t xml:space="preserve"> </w:t>
      </w:r>
      <w:r>
        <w:rPr>
          <w:color w:val="231F20"/>
        </w:rPr>
        <w:t>může</w:t>
      </w:r>
      <w:r>
        <w:rPr>
          <w:color w:val="231F20"/>
          <w:spacing w:val="-5"/>
        </w:rPr>
        <w:t xml:space="preserve"> </w:t>
      </w:r>
      <w:r>
        <w:rPr>
          <w:color w:val="231F20"/>
        </w:rPr>
        <w:t>vystupovat i</w:t>
      </w:r>
      <w:r>
        <w:rPr>
          <w:color w:val="231F20"/>
          <w:spacing w:val="1"/>
        </w:rPr>
        <w:t xml:space="preserve"> </w:t>
      </w:r>
      <w:r>
        <w:rPr>
          <w:color w:val="231F20"/>
        </w:rPr>
        <w:t>jako</w:t>
      </w:r>
      <w:r>
        <w:rPr>
          <w:color w:val="231F20"/>
          <w:spacing w:val="1"/>
        </w:rPr>
        <w:t xml:space="preserve"> </w:t>
      </w:r>
      <w:r>
        <w:rPr>
          <w:color w:val="231F20"/>
        </w:rPr>
        <w:t>konkurent</w:t>
      </w:r>
      <w:r>
        <w:rPr>
          <w:color w:val="231F20"/>
          <w:spacing w:val="1"/>
        </w:rPr>
        <w:t xml:space="preserve"> </w:t>
      </w:r>
      <w:r>
        <w:rPr>
          <w:color w:val="231F20"/>
        </w:rPr>
        <w:t>tím,</w:t>
      </w:r>
      <w:r>
        <w:rPr>
          <w:color w:val="231F20"/>
          <w:spacing w:val="1"/>
        </w:rPr>
        <w:t xml:space="preserve"> </w:t>
      </w:r>
      <w:r>
        <w:rPr>
          <w:color w:val="231F20"/>
        </w:rPr>
        <w:t>že</w:t>
      </w:r>
      <w:r>
        <w:rPr>
          <w:color w:val="231F20"/>
          <w:spacing w:val="1"/>
        </w:rPr>
        <w:t xml:space="preserve"> </w:t>
      </w:r>
      <w:r>
        <w:rPr>
          <w:color w:val="231F20"/>
        </w:rPr>
        <w:t>si</w:t>
      </w:r>
      <w:r>
        <w:rPr>
          <w:color w:val="231F20"/>
          <w:spacing w:val="1"/>
        </w:rPr>
        <w:t xml:space="preserve"> </w:t>
      </w:r>
      <w:r>
        <w:rPr>
          <w:color w:val="231F20"/>
        </w:rPr>
        <w:t>službu</w:t>
      </w:r>
      <w:r>
        <w:rPr>
          <w:color w:val="231F20"/>
          <w:spacing w:val="1"/>
        </w:rPr>
        <w:t xml:space="preserve"> </w:t>
      </w:r>
      <w:r>
        <w:rPr>
          <w:color w:val="231F20"/>
        </w:rPr>
        <w:t>zajistí</w:t>
      </w:r>
      <w:r>
        <w:rPr>
          <w:color w:val="231F20"/>
          <w:spacing w:val="1"/>
        </w:rPr>
        <w:t xml:space="preserve"> </w:t>
      </w:r>
      <w:r>
        <w:rPr>
          <w:color w:val="231F20"/>
        </w:rPr>
        <w:t>sám.</w:t>
      </w:r>
      <w:r>
        <w:rPr>
          <w:color w:val="231F20"/>
          <w:spacing w:val="1"/>
        </w:rPr>
        <w:t xml:space="preserve"> </w:t>
      </w:r>
      <w:r>
        <w:rPr>
          <w:color w:val="231F20"/>
        </w:rPr>
        <w:t>Záleží</w:t>
      </w:r>
      <w:r>
        <w:rPr>
          <w:color w:val="231F20"/>
          <w:spacing w:val="1"/>
        </w:rPr>
        <w:t xml:space="preserve"> </w:t>
      </w:r>
      <w:r>
        <w:rPr>
          <w:color w:val="231F20"/>
        </w:rPr>
        <w:t>na</w:t>
      </w:r>
      <w:r>
        <w:rPr>
          <w:color w:val="231F20"/>
          <w:spacing w:val="2"/>
        </w:rPr>
        <w:t xml:space="preserve"> </w:t>
      </w:r>
      <w:r>
        <w:rPr>
          <w:color w:val="231F20"/>
        </w:rPr>
        <w:t>jeho</w:t>
      </w:r>
      <w:r>
        <w:rPr>
          <w:color w:val="231F20"/>
          <w:spacing w:val="1"/>
        </w:rPr>
        <w:t xml:space="preserve"> </w:t>
      </w:r>
      <w:r>
        <w:rPr>
          <w:color w:val="231F20"/>
          <w:spacing w:val="-2"/>
        </w:rPr>
        <w:t>odborných</w:t>
      </w:r>
    </w:p>
    <w:p w:rsidR="00F6658D" w:rsidRDefault="00F6658D">
      <w:pPr>
        <w:spacing w:line="264" w:lineRule="auto"/>
        <w:sectPr w:rsidR="00F6658D">
          <w:pgSz w:w="8400" w:h="11910"/>
          <w:pgMar w:top="940" w:right="180" w:bottom="1240" w:left="1080" w:header="0" w:footer="1044" w:gutter="0"/>
          <w:cols w:space="708"/>
        </w:sectPr>
      </w:pPr>
    </w:p>
    <w:p w:rsidR="00F6658D" w:rsidRDefault="00000000">
      <w:pPr>
        <w:pStyle w:val="Zkladntext"/>
        <w:spacing w:before="92" w:line="264" w:lineRule="auto"/>
        <w:ind w:left="110" w:right="1235"/>
      </w:pPr>
      <w:r>
        <w:rPr>
          <w:color w:val="231F20"/>
        </w:rPr>
        <w:lastRenderedPageBreak/>
        <w:t>možnostech, dostupných zdrojích, časových a ekonomických možnos- tech atd.</w:t>
      </w:r>
    </w:p>
    <w:p w:rsidR="00F6658D" w:rsidRDefault="00000000">
      <w:pPr>
        <w:pStyle w:val="Zkladntext"/>
        <w:spacing w:line="264" w:lineRule="auto"/>
        <w:ind w:left="110" w:right="1234" w:firstLine="396"/>
      </w:pPr>
      <w:r>
        <w:rPr>
          <w:b/>
          <w:color w:val="231F20"/>
        </w:rPr>
        <w:t xml:space="preserve">PROCESY </w:t>
      </w:r>
      <w:r>
        <w:rPr>
          <w:color w:val="231F20"/>
        </w:rPr>
        <w:t xml:space="preserve">– mohou být chápány ze dvou hledisek – rozmanitosti </w:t>
      </w:r>
      <w:r>
        <w:rPr>
          <w:color w:val="231F20"/>
          <w:spacing w:val="-4"/>
        </w:rPr>
        <w:t xml:space="preserve">a komplexnosti. Jejich charakter lze v čase měnit těmito způsoby: snížením </w:t>
      </w:r>
      <w:r>
        <w:rPr>
          <w:color w:val="231F20"/>
        </w:rPr>
        <w:t>rozmanitosti</w:t>
      </w:r>
      <w:r>
        <w:rPr>
          <w:color w:val="231F20"/>
          <w:spacing w:val="-13"/>
        </w:rPr>
        <w:t xml:space="preserve"> </w:t>
      </w:r>
      <w:r>
        <w:rPr>
          <w:color w:val="231F20"/>
        </w:rPr>
        <w:t>a</w:t>
      </w:r>
      <w:r>
        <w:rPr>
          <w:color w:val="231F20"/>
          <w:spacing w:val="-12"/>
        </w:rPr>
        <w:t xml:space="preserve"> </w:t>
      </w:r>
      <w:r>
        <w:rPr>
          <w:color w:val="231F20"/>
        </w:rPr>
        <w:t>tím</w:t>
      </w:r>
      <w:r>
        <w:rPr>
          <w:color w:val="231F20"/>
          <w:spacing w:val="-13"/>
        </w:rPr>
        <w:t xml:space="preserve"> </w:t>
      </w:r>
      <w:r>
        <w:rPr>
          <w:color w:val="231F20"/>
        </w:rPr>
        <w:t>dosáhnout</w:t>
      </w:r>
      <w:r>
        <w:rPr>
          <w:color w:val="231F20"/>
          <w:spacing w:val="-12"/>
        </w:rPr>
        <w:t xml:space="preserve"> </w:t>
      </w:r>
      <w:r>
        <w:rPr>
          <w:color w:val="231F20"/>
        </w:rPr>
        <w:t>určité</w:t>
      </w:r>
      <w:r>
        <w:rPr>
          <w:color w:val="231F20"/>
          <w:spacing w:val="-13"/>
        </w:rPr>
        <w:t xml:space="preserve"> </w:t>
      </w:r>
      <w:r>
        <w:rPr>
          <w:color w:val="231F20"/>
        </w:rPr>
        <w:t>standardizace,</w:t>
      </w:r>
      <w:r>
        <w:rPr>
          <w:color w:val="231F20"/>
          <w:spacing w:val="-12"/>
        </w:rPr>
        <w:t xml:space="preserve"> </w:t>
      </w:r>
      <w:r>
        <w:rPr>
          <w:color w:val="231F20"/>
        </w:rPr>
        <w:t>zvýšením</w:t>
      </w:r>
      <w:r>
        <w:rPr>
          <w:color w:val="231F20"/>
          <w:spacing w:val="-13"/>
        </w:rPr>
        <w:t xml:space="preserve"> </w:t>
      </w:r>
      <w:r>
        <w:rPr>
          <w:color w:val="231F20"/>
        </w:rPr>
        <w:t>rozmanitos- ti, jehož výsledkem je služba přizpůsobená požadavkům individuálních uživatelů, snížením komplexnosti, což vede ke specializaci, a zvýšením komplexnosti</w:t>
      </w:r>
      <w:r>
        <w:rPr>
          <w:color w:val="231F20"/>
          <w:spacing w:val="-1"/>
        </w:rPr>
        <w:t xml:space="preserve"> </w:t>
      </w:r>
      <w:r>
        <w:rPr>
          <w:color w:val="231F20"/>
        </w:rPr>
        <w:t>a</w:t>
      </w:r>
      <w:r>
        <w:rPr>
          <w:color w:val="231F20"/>
          <w:spacing w:val="-1"/>
        </w:rPr>
        <w:t xml:space="preserve"> </w:t>
      </w:r>
      <w:r>
        <w:rPr>
          <w:color w:val="231F20"/>
        </w:rPr>
        <w:t>tím</w:t>
      </w:r>
      <w:r>
        <w:rPr>
          <w:color w:val="231F20"/>
          <w:spacing w:val="-1"/>
        </w:rPr>
        <w:t xml:space="preserve"> </w:t>
      </w:r>
      <w:r>
        <w:rPr>
          <w:color w:val="231F20"/>
        </w:rPr>
        <w:t>se</w:t>
      </w:r>
      <w:r>
        <w:rPr>
          <w:color w:val="231F20"/>
          <w:spacing w:val="-1"/>
        </w:rPr>
        <w:t xml:space="preserve"> </w:t>
      </w:r>
      <w:r>
        <w:rPr>
          <w:color w:val="231F20"/>
        </w:rPr>
        <w:t>přiblížit</w:t>
      </w:r>
      <w:r>
        <w:rPr>
          <w:color w:val="231F20"/>
          <w:spacing w:val="-1"/>
        </w:rPr>
        <w:t xml:space="preserve"> </w:t>
      </w:r>
      <w:r>
        <w:rPr>
          <w:color w:val="231F20"/>
        </w:rPr>
        <w:t>k</w:t>
      </w:r>
      <w:r>
        <w:rPr>
          <w:color w:val="231F20"/>
          <w:spacing w:val="-1"/>
        </w:rPr>
        <w:t xml:space="preserve"> </w:t>
      </w:r>
      <w:r>
        <w:rPr>
          <w:color w:val="231F20"/>
        </w:rPr>
        <w:t>široké</w:t>
      </w:r>
      <w:r>
        <w:rPr>
          <w:color w:val="231F20"/>
          <w:spacing w:val="-1"/>
        </w:rPr>
        <w:t xml:space="preserve"> </w:t>
      </w:r>
      <w:r>
        <w:rPr>
          <w:color w:val="231F20"/>
        </w:rPr>
        <w:t>nabídce</w:t>
      </w:r>
      <w:r>
        <w:rPr>
          <w:color w:val="231F20"/>
          <w:spacing w:val="-1"/>
        </w:rPr>
        <w:t xml:space="preserve"> </w:t>
      </w:r>
      <w:r>
        <w:rPr>
          <w:color w:val="231F20"/>
        </w:rPr>
        <w:t>a</w:t>
      </w:r>
      <w:r>
        <w:rPr>
          <w:color w:val="231F20"/>
          <w:spacing w:val="-1"/>
        </w:rPr>
        <w:t xml:space="preserve"> </w:t>
      </w:r>
      <w:r>
        <w:rPr>
          <w:color w:val="231F20"/>
        </w:rPr>
        <w:t>univerzálnosti.</w:t>
      </w:r>
    </w:p>
    <w:p w:rsidR="00F6658D" w:rsidRDefault="00000000">
      <w:pPr>
        <w:pStyle w:val="Zkladntext"/>
        <w:spacing w:before="244" w:line="264" w:lineRule="auto"/>
        <w:ind w:left="110" w:right="1235"/>
      </w:pPr>
      <w:r>
        <w:rPr>
          <w:color w:val="231F20"/>
        </w:rPr>
        <w:t>Marketingový mix představuje zejména v podnikatelské sféře obecně uznávanou</w:t>
      </w:r>
      <w:r>
        <w:rPr>
          <w:color w:val="231F20"/>
          <w:spacing w:val="-13"/>
        </w:rPr>
        <w:t xml:space="preserve"> </w:t>
      </w:r>
      <w:r>
        <w:rPr>
          <w:color w:val="231F20"/>
        </w:rPr>
        <w:t>koncepci.</w:t>
      </w:r>
      <w:r>
        <w:rPr>
          <w:color w:val="231F20"/>
          <w:spacing w:val="-12"/>
        </w:rPr>
        <w:t xml:space="preserve"> </w:t>
      </w:r>
      <w:r>
        <w:rPr>
          <w:color w:val="231F20"/>
        </w:rPr>
        <w:t>Každý</w:t>
      </w:r>
      <w:r>
        <w:rPr>
          <w:color w:val="231F20"/>
          <w:spacing w:val="-13"/>
        </w:rPr>
        <w:t xml:space="preserve"> </w:t>
      </w:r>
      <w:r>
        <w:rPr>
          <w:color w:val="231F20"/>
        </w:rPr>
        <w:t>prvek</w:t>
      </w:r>
      <w:r>
        <w:rPr>
          <w:color w:val="231F20"/>
          <w:spacing w:val="-12"/>
        </w:rPr>
        <w:t xml:space="preserve"> </w:t>
      </w:r>
      <w:r>
        <w:rPr>
          <w:color w:val="231F20"/>
        </w:rPr>
        <w:t>v</w:t>
      </w:r>
      <w:r>
        <w:rPr>
          <w:color w:val="231F20"/>
          <w:spacing w:val="-13"/>
        </w:rPr>
        <w:t xml:space="preserve"> </w:t>
      </w:r>
      <w:r>
        <w:rPr>
          <w:color w:val="231F20"/>
        </w:rPr>
        <w:t>sobě</w:t>
      </w:r>
      <w:r>
        <w:rPr>
          <w:color w:val="231F20"/>
          <w:spacing w:val="-12"/>
        </w:rPr>
        <w:t xml:space="preserve"> </w:t>
      </w:r>
      <w:r>
        <w:rPr>
          <w:color w:val="231F20"/>
        </w:rPr>
        <w:t>obsahuje</w:t>
      </w:r>
      <w:r>
        <w:rPr>
          <w:color w:val="231F20"/>
          <w:spacing w:val="-13"/>
        </w:rPr>
        <w:t xml:space="preserve"> </w:t>
      </w:r>
      <w:r>
        <w:rPr>
          <w:color w:val="231F20"/>
        </w:rPr>
        <w:t>celou</w:t>
      </w:r>
      <w:r>
        <w:rPr>
          <w:color w:val="231F20"/>
          <w:spacing w:val="-12"/>
        </w:rPr>
        <w:t xml:space="preserve"> </w:t>
      </w:r>
      <w:r>
        <w:rPr>
          <w:color w:val="231F20"/>
        </w:rPr>
        <w:t>řadu</w:t>
      </w:r>
      <w:r>
        <w:rPr>
          <w:color w:val="231F20"/>
          <w:spacing w:val="-13"/>
        </w:rPr>
        <w:t xml:space="preserve"> </w:t>
      </w:r>
      <w:r>
        <w:rPr>
          <w:color w:val="231F20"/>
        </w:rPr>
        <w:t>dílčích</w:t>
      </w:r>
      <w:r>
        <w:rPr>
          <w:color w:val="231F20"/>
          <w:spacing w:val="-12"/>
        </w:rPr>
        <w:t xml:space="preserve"> </w:t>
      </w:r>
      <w:r>
        <w:rPr>
          <w:color w:val="231F20"/>
        </w:rPr>
        <w:t>ak- tivit (např. propagace zahrnuje reklamní činnosti, osobní nabídky ad.).</w:t>
      </w:r>
    </w:p>
    <w:p w:rsidR="00F6658D" w:rsidRDefault="00000000">
      <w:pPr>
        <w:pStyle w:val="Zkladntext"/>
        <w:spacing w:line="264" w:lineRule="auto"/>
        <w:ind w:left="110" w:right="1234" w:firstLine="396"/>
      </w:pPr>
      <w:r>
        <w:rPr>
          <w:color w:val="231F20"/>
        </w:rPr>
        <w:t>Marketingový mix představuje soubor úkolů a dílčích opatření, které v konečném důsledku pomáhají uspokojit požadavky uživatelů</w:t>
      </w:r>
      <w:r>
        <w:rPr>
          <w:color w:val="231F20"/>
          <w:spacing w:val="40"/>
        </w:rPr>
        <w:t xml:space="preserve"> </w:t>
      </w:r>
      <w:r>
        <w:rPr>
          <w:color w:val="231F20"/>
        </w:rPr>
        <w:t>tak, aby umožnily knihovně dosáhnout svých cílů optimální cestou. Marketingový</w:t>
      </w:r>
      <w:r>
        <w:rPr>
          <w:color w:val="231F20"/>
          <w:spacing w:val="40"/>
        </w:rPr>
        <w:t xml:space="preserve"> </w:t>
      </w:r>
      <w:r>
        <w:rPr>
          <w:color w:val="231F20"/>
        </w:rPr>
        <w:t>mix</w:t>
      </w:r>
      <w:r>
        <w:rPr>
          <w:color w:val="231F20"/>
          <w:spacing w:val="40"/>
        </w:rPr>
        <w:t xml:space="preserve"> </w:t>
      </w:r>
      <w:r>
        <w:rPr>
          <w:color w:val="231F20"/>
        </w:rPr>
        <w:t>vytváří</w:t>
      </w:r>
      <w:r>
        <w:rPr>
          <w:color w:val="231F20"/>
          <w:spacing w:val="40"/>
        </w:rPr>
        <w:t xml:space="preserve"> </w:t>
      </w:r>
      <w:r>
        <w:rPr>
          <w:color w:val="231F20"/>
        </w:rPr>
        <w:t>vhodný</w:t>
      </w:r>
      <w:r>
        <w:rPr>
          <w:color w:val="231F20"/>
          <w:spacing w:val="40"/>
        </w:rPr>
        <w:t xml:space="preserve"> </w:t>
      </w:r>
      <w:r>
        <w:rPr>
          <w:color w:val="231F20"/>
        </w:rPr>
        <w:t>základ</w:t>
      </w:r>
      <w:r>
        <w:rPr>
          <w:color w:val="231F20"/>
          <w:spacing w:val="40"/>
        </w:rPr>
        <w:t xml:space="preserve"> </w:t>
      </w:r>
      <w:r>
        <w:rPr>
          <w:color w:val="231F20"/>
        </w:rPr>
        <w:t>pro</w:t>
      </w:r>
      <w:r>
        <w:rPr>
          <w:color w:val="231F20"/>
          <w:spacing w:val="40"/>
        </w:rPr>
        <w:t xml:space="preserve"> </w:t>
      </w:r>
      <w:r>
        <w:rPr>
          <w:color w:val="231F20"/>
        </w:rPr>
        <w:t>rozmístění</w:t>
      </w:r>
      <w:r>
        <w:rPr>
          <w:color w:val="231F20"/>
          <w:spacing w:val="40"/>
        </w:rPr>
        <w:t xml:space="preserve"> </w:t>
      </w:r>
      <w:r>
        <w:rPr>
          <w:color w:val="231F20"/>
        </w:rPr>
        <w:t>finančních a lidských zdrojů. Marketingový mix pomáhá při vymezování zodpo- vědnosti. Marketingový mix umožňuje analyzovat pružnosti. Marketin- govým mixem lze usnadnit komunikaci.</w:t>
      </w:r>
    </w:p>
    <w:p w:rsidR="00F6658D" w:rsidRDefault="00F6658D">
      <w:pPr>
        <w:pStyle w:val="Zkladntext"/>
        <w:spacing w:before="1"/>
        <w:jc w:val="left"/>
        <w:rPr>
          <w:sz w:val="27"/>
        </w:rPr>
      </w:pPr>
    </w:p>
    <w:p w:rsidR="00F6658D" w:rsidRDefault="00000000">
      <w:pPr>
        <w:pStyle w:val="Nadpis6"/>
        <w:jc w:val="both"/>
      </w:pPr>
      <w:r>
        <w:rPr>
          <w:color w:val="58595B"/>
          <w:spacing w:val="4"/>
          <w:w w:val="90"/>
        </w:rPr>
        <w:t>Model</w:t>
      </w:r>
      <w:r>
        <w:rPr>
          <w:color w:val="58595B"/>
          <w:spacing w:val="-16"/>
          <w:w w:val="90"/>
        </w:rPr>
        <w:t xml:space="preserve"> </w:t>
      </w:r>
      <w:r>
        <w:rPr>
          <w:color w:val="58595B"/>
          <w:spacing w:val="-5"/>
        </w:rPr>
        <w:t>„C“</w:t>
      </w:r>
    </w:p>
    <w:p w:rsidR="00F6658D" w:rsidRDefault="00000000">
      <w:pPr>
        <w:pStyle w:val="Zkladntext"/>
        <w:spacing w:before="193" w:line="264" w:lineRule="auto"/>
        <w:ind w:left="110" w:right="1235"/>
      </w:pPr>
      <w:r>
        <w:rPr>
          <w:color w:val="231F20"/>
        </w:rPr>
        <w:t>Navazuje</w:t>
      </w:r>
      <w:r>
        <w:rPr>
          <w:color w:val="231F20"/>
          <w:spacing w:val="20"/>
        </w:rPr>
        <w:t xml:space="preserve"> </w:t>
      </w:r>
      <w:r>
        <w:rPr>
          <w:color w:val="231F20"/>
        </w:rPr>
        <w:t>na</w:t>
      </w:r>
      <w:r>
        <w:rPr>
          <w:color w:val="231F20"/>
          <w:spacing w:val="20"/>
        </w:rPr>
        <w:t xml:space="preserve"> </w:t>
      </w:r>
      <w:r>
        <w:rPr>
          <w:color w:val="231F20"/>
        </w:rPr>
        <w:t>předchozí</w:t>
      </w:r>
      <w:r>
        <w:rPr>
          <w:color w:val="231F20"/>
          <w:spacing w:val="20"/>
        </w:rPr>
        <w:t xml:space="preserve"> </w:t>
      </w:r>
      <w:r>
        <w:rPr>
          <w:color w:val="231F20"/>
        </w:rPr>
        <w:t>model</w:t>
      </w:r>
      <w:r>
        <w:rPr>
          <w:color w:val="231F20"/>
          <w:spacing w:val="20"/>
        </w:rPr>
        <w:t xml:space="preserve"> </w:t>
      </w:r>
      <w:r>
        <w:rPr>
          <w:color w:val="231F20"/>
        </w:rPr>
        <w:t>4P,</w:t>
      </w:r>
      <w:r>
        <w:rPr>
          <w:color w:val="231F20"/>
          <w:spacing w:val="20"/>
        </w:rPr>
        <w:t xml:space="preserve"> </w:t>
      </w:r>
      <w:r>
        <w:rPr>
          <w:color w:val="231F20"/>
        </w:rPr>
        <w:t>respektive</w:t>
      </w:r>
      <w:r>
        <w:rPr>
          <w:color w:val="231F20"/>
          <w:spacing w:val="20"/>
        </w:rPr>
        <w:t xml:space="preserve"> </w:t>
      </w:r>
      <w:r>
        <w:rPr>
          <w:color w:val="231F20"/>
        </w:rPr>
        <w:t>6P,</w:t>
      </w:r>
      <w:r>
        <w:rPr>
          <w:color w:val="231F20"/>
          <w:spacing w:val="20"/>
        </w:rPr>
        <w:t xml:space="preserve"> </w:t>
      </w:r>
      <w:r>
        <w:rPr>
          <w:color w:val="231F20"/>
        </w:rPr>
        <w:t>a</w:t>
      </w:r>
      <w:r>
        <w:rPr>
          <w:color w:val="231F20"/>
          <w:spacing w:val="20"/>
        </w:rPr>
        <w:t xml:space="preserve"> </w:t>
      </w:r>
      <w:r>
        <w:rPr>
          <w:color w:val="231F20"/>
        </w:rPr>
        <w:t>doplňuje</w:t>
      </w:r>
      <w:r>
        <w:rPr>
          <w:color w:val="231F20"/>
          <w:spacing w:val="20"/>
        </w:rPr>
        <w:t xml:space="preserve"> </w:t>
      </w:r>
      <w:r>
        <w:rPr>
          <w:color w:val="231F20"/>
        </w:rPr>
        <w:t>ho</w:t>
      </w:r>
      <w:r>
        <w:rPr>
          <w:color w:val="231F20"/>
          <w:spacing w:val="20"/>
        </w:rPr>
        <w:t xml:space="preserve"> </w:t>
      </w:r>
      <w:r>
        <w:rPr>
          <w:color w:val="231F20"/>
        </w:rPr>
        <w:t>o</w:t>
      </w:r>
      <w:r>
        <w:rPr>
          <w:color w:val="231F20"/>
          <w:spacing w:val="20"/>
        </w:rPr>
        <w:t xml:space="preserve"> </w:t>
      </w:r>
      <w:r>
        <w:rPr>
          <w:color w:val="231F20"/>
        </w:rPr>
        <w:t>dal- ší</w:t>
      </w:r>
      <w:r>
        <w:rPr>
          <w:color w:val="231F20"/>
          <w:spacing w:val="26"/>
        </w:rPr>
        <w:t xml:space="preserve"> </w:t>
      </w:r>
      <w:r>
        <w:rPr>
          <w:color w:val="231F20"/>
        </w:rPr>
        <w:t>dimenze.</w:t>
      </w:r>
      <w:r>
        <w:rPr>
          <w:color w:val="231F20"/>
          <w:spacing w:val="26"/>
        </w:rPr>
        <w:t xml:space="preserve"> </w:t>
      </w:r>
      <w:r>
        <w:rPr>
          <w:color w:val="231F20"/>
        </w:rPr>
        <w:t>Zdůrazňuje</w:t>
      </w:r>
      <w:r>
        <w:rPr>
          <w:color w:val="231F20"/>
          <w:spacing w:val="26"/>
        </w:rPr>
        <w:t xml:space="preserve"> </w:t>
      </w:r>
      <w:r>
        <w:rPr>
          <w:color w:val="231F20"/>
        </w:rPr>
        <w:t>především</w:t>
      </w:r>
      <w:r>
        <w:rPr>
          <w:color w:val="231F20"/>
          <w:spacing w:val="26"/>
        </w:rPr>
        <w:t xml:space="preserve"> </w:t>
      </w:r>
      <w:r>
        <w:rPr>
          <w:color w:val="231F20"/>
        </w:rPr>
        <w:t>roli</w:t>
      </w:r>
      <w:r>
        <w:rPr>
          <w:color w:val="231F20"/>
          <w:spacing w:val="26"/>
        </w:rPr>
        <w:t xml:space="preserve"> </w:t>
      </w:r>
      <w:r>
        <w:rPr>
          <w:color w:val="231F20"/>
        </w:rPr>
        <w:t>uživatele,</w:t>
      </w:r>
      <w:r>
        <w:rPr>
          <w:color w:val="231F20"/>
          <w:spacing w:val="26"/>
        </w:rPr>
        <w:t xml:space="preserve"> </w:t>
      </w:r>
      <w:r>
        <w:rPr>
          <w:color w:val="231F20"/>
        </w:rPr>
        <w:t>nutnost</w:t>
      </w:r>
      <w:r>
        <w:rPr>
          <w:color w:val="231F20"/>
          <w:spacing w:val="26"/>
        </w:rPr>
        <w:t xml:space="preserve"> </w:t>
      </w:r>
      <w:r>
        <w:rPr>
          <w:color w:val="231F20"/>
        </w:rPr>
        <w:t>komunikace s uživatelem oběma směry a klade důraz na spokojenost uživatele:</w:t>
      </w:r>
    </w:p>
    <w:p w:rsidR="00F6658D" w:rsidRDefault="00000000">
      <w:pPr>
        <w:pStyle w:val="Zkladntext"/>
        <w:spacing w:line="264" w:lineRule="auto"/>
        <w:ind w:left="110" w:right="1234" w:firstLine="396"/>
      </w:pPr>
      <w:r>
        <w:rPr>
          <w:b/>
          <w:color w:val="231F20"/>
        </w:rPr>
        <w:t xml:space="preserve">Consumer – </w:t>
      </w:r>
      <w:r>
        <w:rPr>
          <w:color w:val="231F20"/>
        </w:rPr>
        <w:t>(spotřebitel – konečný zákazník) a Customer – (po- tenciální uživatel včetně uživatelů knihovny) – souvisí s produktem ze 4P;</w:t>
      </w:r>
      <w:r>
        <w:rPr>
          <w:color w:val="231F20"/>
          <w:spacing w:val="-2"/>
        </w:rPr>
        <w:t xml:space="preserve"> </w:t>
      </w:r>
      <w:r>
        <w:rPr>
          <w:color w:val="231F20"/>
        </w:rPr>
        <w:t>jedná</w:t>
      </w:r>
      <w:r>
        <w:rPr>
          <w:color w:val="231F20"/>
          <w:spacing w:val="-2"/>
        </w:rPr>
        <w:t xml:space="preserve"> </w:t>
      </w:r>
      <w:r>
        <w:rPr>
          <w:color w:val="231F20"/>
        </w:rPr>
        <w:t>se</w:t>
      </w:r>
      <w:r>
        <w:rPr>
          <w:color w:val="231F20"/>
          <w:spacing w:val="-2"/>
        </w:rPr>
        <w:t xml:space="preserve"> </w:t>
      </w:r>
      <w:r>
        <w:rPr>
          <w:color w:val="231F20"/>
        </w:rPr>
        <w:t>o</w:t>
      </w:r>
      <w:r>
        <w:rPr>
          <w:color w:val="231F20"/>
          <w:spacing w:val="-2"/>
        </w:rPr>
        <w:t xml:space="preserve"> </w:t>
      </w:r>
      <w:r>
        <w:rPr>
          <w:color w:val="231F20"/>
        </w:rPr>
        <w:t>produkt</w:t>
      </w:r>
      <w:r>
        <w:rPr>
          <w:color w:val="231F20"/>
          <w:spacing w:val="-2"/>
        </w:rPr>
        <w:t xml:space="preserve"> </w:t>
      </w:r>
      <w:r>
        <w:rPr>
          <w:color w:val="231F20"/>
        </w:rPr>
        <w:t>viděný</w:t>
      </w:r>
      <w:r>
        <w:rPr>
          <w:color w:val="231F20"/>
          <w:spacing w:val="-2"/>
        </w:rPr>
        <w:t xml:space="preserve"> </w:t>
      </w:r>
      <w:r>
        <w:rPr>
          <w:color w:val="231F20"/>
        </w:rPr>
        <w:t>pohledem</w:t>
      </w:r>
      <w:r>
        <w:rPr>
          <w:color w:val="231F20"/>
          <w:spacing w:val="-2"/>
        </w:rPr>
        <w:t xml:space="preserve"> </w:t>
      </w:r>
      <w:r>
        <w:rPr>
          <w:color w:val="231F20"/>
        </w:rPr>
        <w:t>zákazníka,</w:t>
      </w:r>
      <w:r>
        <w:rPr>
          <w:color w:val="231F20"/>
          <w:spacing w:val="-2"/>
        </w:rPr>
        <w:t xml:space="preserve"> </w:t>
      </w:r>
      <w:r>
        <w:rPr>
          <w:color w:val="231F20"/>
        </w:rPr>
        <w:t>zabývá</w:t>
      </w:r>
      <w:r>
        <w:rPr>
          <w:color w:val="231F20"/>
          <w:spacing w:val="-2"/>
        </w:rPr>
        <w:t xml:space="preserve"> </w:t>
      </w:r>
      <w:r>
        <w:rPr>
          <w:color w:val="231F20"/>
        </w:rPr>
        <w:t>se</w:t>
      </w:r>
      <w:r>
        <w:rPr>
          <w:color w:val="231F20"/>
          <w:spacing w:val="-2"/>
        </w:rPr>
        <w:t xml:space="preserve"> </w:t>
      </w:r>
      <w:r>
        <w:rPr>
          <w:color w:val="231F20"/>
        </w:rPr>
        <w:t xml:space="preserve">zákaznic- kými potřebami a přáními, segmentací zákazníků a chováním spotře- </w:t>
      </w:r>
      <w:r>
        <w:rPr>
          <w:color w:val="231F20"/>
          <w:spacing w:val="-2"/>
        </w:rPr>
        <w:t>bitele.</w:t>
      </w:r>
    </w:p>
    <w:p w:rsidR="00F6658D" w:rsidRDefault="00000000">
      <w:pPr>
        <w:pStyle w:val="Zkladntext"/>
        <w:spacing w:line="264" w:lineRule="auto"/>
        <w:ind w:left="110" w:right="1235" w:firstLine="396"/>
      </w:pPr>
      <w:r>
        <w:rPr>
          <w:noProof/>
        </w:rPr>
        <mc:AlternateContent>
          <mc:Choice Requires="wps">
            <w:drawing>
              <wp:anchor distT="0" distB="0" distL="0" distR="0" simplePos="0" relativeHeight="251755520" behindDoc="0" locked="0" layoutInCell="1" allowOverlap="1">
                <wp:simplePos x="0" y="0"/>
                <wp:positionH relativeFrom="page">
                  <wp:posOffset>4745154</wp:posOffset>
                </wp:positionH>
                <wp:positionV relativeFrom="paragraph">
                  <wp:posOffset>245934</wp:posOffset>
                </wp:positionV>
                <wp:extent cx="298450" cy="838200"/>
                <wp:effectExtent l="0" t="0" r="0" b="0"/>
                <wp:wrapNone/>
                <wp:docPr id="597" name="Text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597" o:spid="_x0000_s1171" type="#_x0000_t202" style="position:absolute;left:0;text-align:left;margin-left:373.65pt;margin-top:19.35pt;width:23.5pt;height:66pt;z-index:251755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86jogEAADIDAAAOAAAAZHJzL2Uyb0RvYy54bWysUsGO0zAQvSPtP1i+b9Mtu1CipitgBUJa&#13;&#10;AdLCB7iO3Vgbe8yM26R/z9hNWwQ3tJeJ4xm/ee/NrO5H34u9QXIQGnkzm0thgobWhW0jf/74dL2U&#13;&#10;gpIKreohmEYeDMn79dWr1RBrs4AO+tagYJBA9RAb2aUU66oi3RmvaAbRBE5aQK8S/+K2alENjO77&#13;&#10;ajGfv6kGwDYiaEPEtw/HpFwXfGuNTt+sJZNE30jmlkrEEjc5VuuVqreoYuf0REP9BwuvXOCmZ6gH&#13;&#10;lZTYofsHyjuNQGDTTIOvwFqnTdHAam7mf6l56lQ0RQubQ/FsE70crP66f4rfUaTxA4w8wCKC4iPo&#13;&#10;Z2JvqiFSPdVkT6kmrs5CR4s+f1mC4Ifs7eHspxmT0Hy5eLe8veOM5tTy9ZLnlf2uLo8jUvpswIt8&#13;&#10;aCTyuAoBtX+kdCw9lUxcju0zkTRuRuFa5nx7l2Hz3QbaA4vhfWS0HBdvuf3A420k/dopNFL0XwL7&#13;&#10;l3fhdMDTYXM6YOo/QtmYLDHA+10C6wqjS5uJEQ+maJqWKE/+z/9SdVn19W8AAAD//wMAUEsDBBQA&#13;&#10;BgAIAAAAIQCDODEj4gAAAA8BAAAPAAAAZHJzL2Rvd25yZXYueG1sTI/BTsMwDIbvSLxDZCRuLIWO&#13;&#10;ZnRNJ1Q0cZvE2ANkTWiqJU5psrV7e8wJLpZsf/79/9Vm9o5dzBj7gBIeFxkwg23QPXYSDp/bhxWw&#13;&#10;mBRq5QIaCVcTYVPf3lSq1GHCD3PZp46RCMZSSbApDSXnsbXGq7gIg0HafYXRq0Tt2HE9qonEveNP&#13;&#10;WVZwr3qkD1YNprGmPe3PXsLuyu2U++dD2zTFrsi/t+r07qS8v5vf1lRe18CSmdPfBfxmIP9Qk7Fj&#13;&#10;OKOOzEkQS5ETKiFfCWAEiJclDY5EikwAryv+P0f9AwAA//8DAFBLAQItABQABgAIAAAAIQC2gziS&#13;&#10;/gAAAOEBAAATAAAAAAAAAAAAAAAAAAAAAABbQ29udGVudF9UeXBlc10ueG1sUEsBAi0AFAAGAAgA&#13;&#10;AAAhADj9If/WAAAAlAEAAAsAAAAAAAAAAAAAAAAALwEAAF9yZWxzLy5yZWxzUEsBAi0AFAAGAAgA&#13;&#10;AAAhAGDbzqOiAQAAMgMAAA4AAAAAAAAAAAAAAAAALgIAAGRycy9lMm9Eb2MueG1sUEsBAi0AFAAG&#13;&#10;AAgAAAAhAIM4MSPiAAAADwEAAA8AAAAAAAAAAAAAAAAA/AMAAGRycy9kb3ducmV2LnhtbFBLBQYA&#13;&#10;AAAABAAEAPMAAAALBQ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b/>
          <w:color w:val="231F20"/>
        </w:rPr>
        <w:t xml:space="preserve">Convenience </w:t>
      </w:r>
      <w:r>
        <w:rPr>
          <w:color w:val="231F20"/>
        </w:rPr>
        <w:t>(pohodlí) – snaží se vycházet uživatelům vstříc, je to přidaná hodnota služby, zajištění komfortu pro uživatele, realizace spo- kojenosti uživatele.</w:t>
      </w:r>
    </w:p>
    <w:p w:rsidR="00F6658D" w:rsidRDefault="00000000">
      <w:pPr>
        <w:pStyle w:val="Zkladntext"/>
        <w:spacing w:line="264" w:lineRule="auto"/>
        <w:ind w:left="110" w:right="1235" w:firstLine="396"/>
      </w:pPr>
      <w:r>
        <w:rPr>
          <w:b/>
          <w:color w:val="231F20"/>
        </w:rPr>
        <w:t>Competition</w:t>
      </w:r>
      <w:r>
        <w:rPr>
          <w:b/>
          <w:color w:val="231F20"/>
          <w:spacing w:val="-9"/>
        </w:rPr>
        <w:t xml:space="preserve"> </w:t>
      </w:r>
      <w:r>
        <w:rPr>
          <w:b/>
          <w:color w:val="231F20"/>
        </w:rPr>
        <w:t>(</w:t>
      </w:r>
      <w:r>
        <w:rPr>
          <w:color w:val="231F20"/>
        </w:rPr>
        <w:t>konkurence)</w:t>
      </w:r>
      <w:r>
        <w:rPr>
          <w:color w:val="231F20"/>
          <w:spacing w:val="-8"/>
        </w:rPr>
        <w:t xml:space="preserve"> </w:t>
      </w:r>
      <w:r>
        <w:rPr>
          <w:color w:val="231F20"/>
        </w:rPr>
        <w:t>–</w:t>
      </w:r>
      <w:r>
        <w:rPr>
          <w:color w:val="231F20"/>
          <w:spacing w:val="-8"/>
        </w:rPr>
        <w:t xml:space="preserve"> </w:t>
      </w:r>
      <w:r>
        <w:rPr>
          <w:color w:val="231F20"/>
        </w:rPr>
        <w:t>nemá</w:t>
      </w:r>
      <w:r>
        <w:rPr>
          <w:color w:val="231F20"/>
          <w:spacing w:val="-8"/>
        </w:rPr>
        <w:t xml:space="preserve"> </w:t>
      </w:r>
      <w:r>
        <w:rPr>
          <w:color w:val="231F20"/>
        </w:rPr>
        <w:t>odraz</w:t>
      </w:r>
      <w:r>
        <w:rPr>
          <w:color w:val="231F20"/>
          <w:spacing w:val="-8"/>
        </w:rPr>
        <w:t xml:space="preserve"> </w:t>
      </w:r>
      <w:r>
        <w:rPr>
          <w:color w:val="231F20"/>
        </w:rPr>
        <w:t>v</w:t>
      </w:r>
      <w:r>
        <w:rPr>
          <w:color w:val="231F20"/>
          <w:spacing w:val="-7"/>
        </w:rPr>
        <w:t xml:space="preserve"> </w:t>
      </w:r>
      <w:r>
        <w:rPr>
          <w:color w:val="231F20"/>
        </w:rPr>
        <w:t>modelu</w:t>
      </w:r>
      <w:r>
        <w:rPr>
          <w:color w:val="231F20"/>
          <w:spacing w:val="-8"/>
        </w:rPr>
        <w:t xml:space="preserve"> </w:t>
      </w:r>
      <w:r>
        <w:rPr>
          <w:color w:val="231F20"/>
        </w:rPr>
        <w:t>4P,</w:t>
      </w:r>
      <w:r>
        <w:rPr>
          <w:color w:val="231F20"/>
          <w:spacing w:val="-8"/>
        </w:rPr>
        <w:t xml:space="preserve"> </w:t>
      </w:r>
      <w:r>
        <w:rPr>
          <w:color w:val="231F20"/>
        </w:rPr>
        <w:t>což</w:t>
      </w:r>
      <w:r>
        <w:rPr>
          <w:color w:val="231F20"/>
          <w:spacing w:val="-8"/>
        </w:rPr>
        <w:t xml:space="preserve"> </w:t>
      </w:r>
      <w:r>
        <w:rPr>
          <w:color w:val="231F20"/>
        </w:rPr>
        <w:t>je</w:t>
      </w:r>
      <w:r>
        <w:rPr>
          <w:color w:val="231F20"/>
          <w:spacing w:val="-8"/>
        </w:rPr>
        <w:t xml:space="preserve"> </w:t>
      </w:r>
      <w:r>
        <w:rPr>
          <w:color w:val="231F20"/>
        </w:rPr>
        <w:t>velký nedostatek modelu 4P; přímá i nepřímá konkurence je nejbližším mar- ketingovým okolím knihovny.</w:t>
      </w:r>
    </w:p>
    <w:p w:rsidR="00F6658D" w:rsidRDefault="00000000">
      <w:pPr>
        <w:spacing w:line="227" w:lineRule="exact"/>
        <w:ind w:left="507"/>
        <w:jc w:val="both"/>
        <w:rPr>
          <w:sz w:val="20"/>
        </w:rPr>
      </w:pPr>
      <w:r>
        <w:rPr>
          <w:b/>
          <w:color w:val="231F20"/>
          <w:sz w:val="20"/>
        </w:rPr>
        <w:t>Communication</w:t>
      </w:r>
      <w:r>
        <w:rPr>
          <w:b/>
          <w:color w:val="231F20"/>
          <w:spacing w:val="16"/>
          <w:sz w:val="20"/>
        </w:rPr>
        <w:t xml:space="preserve"> </w:t>
      </w:r>
      <w:r>
        <w:rPr>
          <w:color w:val="231F20"/>
          <w:sz w:val="20"/>
        </w:rPr>
        <w:t>(komunikace)</w:t>
      </w:r>
      <w:r>
        <w:rPr>
          <w:color w:val="231F20"/>
          <w:spacing w:val="16"/>
          <w:sz w:val="20"/>
        </w:rPr>
        <w:t xml:space="preserve"> </w:t>
      </w:r>
      <w:r>
        <w:rPr>
          <w:color w:val="231F20"/>
          <w:sz w:val="20"/>
        </w:rPr>
        <w:t>–</w:t>
      </w:r>
      <w:r>
        <w:rPr>
          <w:color w:val="231F20"/>
          <w:spacing w:val="16"/>
          <w:sz w:val="20"/>
        </w:rPr>
        <w:t xml:space="preserve"> </w:t>
      </w:r>
      <w:r>
        <w:rPr>
          <w:color w:val="231F20"/>
          <w:sz w:val="20"/>
        </w:rPr>
        <w:t>komunikace</w:t>
      </w:r>
      <w:r>
        <w:rPr>
          <w:color w:val="231F20"/>
          <w:spacing w:val="16"/>
          <w:sz w:val="20"/>
        </w:rPr>
        <w:t xml:space="preserve"> </w:t>
      </w:r>
      <w:r>
        <w:rPr>
          <w:color w:val="231F20"/>
          <w:sz w:val="20"/>
        </w:rPr>
        <w:t>a</w:t>
      </w:r>
      <w:r>
        <w:rPr>
          <w:color w:val="231F20"/>
          <w:spacing w:val="17"/>
          <w:sz w:val="20"/>
        </w:rPr>
        <w:t xml:space="preserve"> </w:t>
      </w:r>
      <w:r>
        <w:rPr>
          <w:color w:val="231F20"/>
          <w:sz w:val="20"/>
        </w:rPr>
        <w:t>komunikační</w:t>
      </w:r>
      <w:r>
        <w:rPr>
          <w:color w:val="231F20"/>
          <w:spacing w:val="16"/>
          <w:sz w:val="20"/>
        </w:rPr>
        <w:t xml:space="preserve"> </w:t>
      </w:r>
      <w:r>
        <w:rPr>
          <w:color w:val="231F20"/>
          <w:spacing w:val="-5"/>
          <w:sz w:val="20"/>
        </w:rPr>
        <w:t>ka-</w:t>
      </w:r>
    </w:p>
    <w:p w:rsidR="00F6658D" w:rsidRDefault="00000000">
      <w:pPr>
        <w:pStyle w:val="Zkladntext"/>
        <w:tabs>
          <w:tab w:val="left" w:pos="6460"/>
        </w:tabs>
        <w:spacing w:before="11"/>
        <w:ind w:left="110"/>
      </w:pPr>
      <w:r>
        <w:rPr>
          <w:color w:val="231F20"/>
        </w:rPr>
        <w:t>nály</w:t>
      </w:r>
      <w:r>
        <w:rPr>
          <w:color w:val="231F20"/>
          <w:spacing w:val="-6"/>
        </w:rPr>
        <w:t xml:space="preserve"> </w:t>
      </w:r>
      <w:r>
        <w:rPr>
          <w:color w:val="231F20"/>
        </w:rPr>
        <w:t>volně</w:t>
      </w:r>
      <w:r>
        <w:rPr>
          <w:color w:val="231F20"/>
          <w:spacing w:val="-5"/>
        </w:rPr>
        <w:t xml:space="preserve"> </w:t>
      </w:r>
      <w:r>
        <w:rPr>
          <w:color w:val="231F20"/>
        </w:rPr>
        <w:t>odpovídají</w:t>
      </w:r>
      <w:r>
        <w:rPr>
          <w:color w:val="231F20"/>
          <w:spacing w:val="-5"/>
        </w:rPr>
        <w:t xml:space="preserve"> </w:t>
      </w:r>
      <w:r>
        <w:rPr>
          <w:color w:val="231F20"/>
        </w:rPr>
        <w:t>propagaci,</w:t>
      </w:r>
      <w:r>
        <w:rPr>
          <w:color w:val="231F20"/>
          <w:spacing w:val="-5"/>
        </w:rPr>
        <w:t xml:space="preserve"> </w:t>
      </w:r>
      <w:r>
        <w:rPr>
          <w:color w:val="231F20"/>
        </w:rPr>
        <w:t>někdy</w:t>
      </w:r>
      <w:r>
        <w:rPr>
          <w:color w:val="231F20"/>
          <w:spacing w:val="-5"/>
        </w:rPr>
        <w:t xml:space="preserve"> </w:t>
      </w:r>
      <w:r>
        <w:rPr>
          <w:color w:val="231F20"/>
        </w:rPr>
        <w:t>však</w:t>
      </w:r>
      <w:r>
        <w:rPr>
          <w:color w:val="231F20"/>
          <w:spacing w:val="-5"/>
        </w:rPr>
        <w:t xml:space="preserve"> </w:t>
      </w:r>
      <w:r>
        <w:rPr>
          <w:color w:val="231F20"/>
        </w:rPr>
        <w:t>bývá</w:t>
      </w:r>
      <w:r>
        <w:rPr>
          <w:color w:val="231F20"/>
          <w:spacing w:val="-5"/>
        </w:rPr>
        <w:t xml:space="preserve"> </w:t>
      </w:r>
      <w:r>
        <w:rPr>
          <w:color w:val="231F20"/>
        </w:rPr>
        <w:t>tento</w:t>
      </w:r>
      <w:r>
        <w:rPr>
          <w:color w:val="231F20"/>
          <w:spacing w:val="-5"/>
        </w:rPr>
        <w:t xml:space="preserve"> </w:t>
      </w:r>
      <w:r>
        <w:rPr>
          <w:color w:val="231F20"/>
        </w:rPr>
        <w:t>model</w:t>
      </w:r>
      <w:r>
        <w:rPr>
          <w:color w:val="231F20"/>
          <w:spacing w:val="-5"/>
        </w:rPr>
        <w:t xml:space="preserve"> </w:t>
      </w:r>
      <w:r>
        <w:rPr>
          <w:color w:val="231F20"/>
          <w:spacing w:val="-2"/>
        </w:rPr>
        <w:t>založený</w:t>
      </w:r>
      <w:r>
        <w:rPr>
          <w:color w:val="231F20"/>
        </w:rPr>
        <w:tab/>
      </w:r>
      <w:r>
        <w:rPr>
          <w:color w:val="231F20"/>
          <w:spacing w:val="80"/>
          <w:w w:val="150"/>
          <w:u w:val="single" w:color="231F20"/>
        </w:rPr>
        <w:t xml:space="preserve">   </w:t>
      </w:r>
    </w:p>
    <w:p w:rsidR="00F6658D" w:rsidRDefault="00F6658D">
      <w:pPr>
        <w:sectPr w:rsidR="00F6658D">
          <w:pgSz w:w="8400" w:h="11910"/>
          <w:pgMar w:top="900" w:right="180" w:bottom="1240" w:left="1080" w:header="0" w:footer="1044" w:gutter="0"/>
          <w:cols w:space="708"/>
        </w:sectPr>
      </w:pPr>
    </w:p>
    <w:p w:rsidR="00F6658D" w:rsidRDefault="00000000">
      <w:pPr>
        <w:pStyle w:val="Zkladntext"/>
        <w:spacing w:before="92" w:line="264" w:lineRule="auto"/>
        <w:ind w:left="337" w:right="1008"/>
      </w:pPr>
      <w:r>
        <w:rPr>
          <w:color w:val="231F20"/>
        </w:rPr>
        <w:lastRenderedPageBreak/>
        <w:t>na</w:t>
      </w:r>
      <w:r>
        <w:rPr>
          <w:color w:val="231F20"/>
          <w:spacing w:val="24"/>
        </w:rPr>
        <w:t xml:space="preserve"> </w:t>
      </w:r>
      <w:r>
        <w:rPr>
          <w:color w:val="231F20"/>
        </w:rPr>
        <w:t>„C“</w:t>
      </w:r>
      <w:r>
        <w:rPr>
          <w:color w:val="231F20"/>
          <w:spacing w:val="24"/>
        </w:rPr>
        <w:t xml:space="preserve"> </w:t>
      </w:r>
      <w:r>
        <w:rPr>
          <w:color w:val="231F20"/>
        </w:rPr>
        <w:t>označován</w:t>
      </w:r>
      <w:r>
        <w:rPr>
          <w:color w:val="231F20"/>
          <w:spacing w:val="24"/>
        </w:rPr>
        <w:t xml:space="preserve"> </w:t>
      </w:r>
      <w:r>
        <w:rPr>
          <w:color w:val="231F20"/>
        </w:rPr>
        <w:t>jako</w:t>
      </w:r>
      <w:r>
        <w:rPr>
          <w:color w:val="231F20"/>
          <w:spacing w:val="24"/>
        </w:rPr>
        <w:t xml:space="preserve"> </w:t>
      </w:r>
      <w:r>
        <w:rPr>
          <w:color w:val="231F20"/>
        </w:rPr>
        <w:t>integrovaná</w:t>
      </w:r>
      <w:r>
        <w:rPr>
          <w:color w:val="231F20"/>
          <w:spacing w:val="24"/>
        </w:rPr>
        <w:t xml:space="preserve"> </w:t>
      </w:r>
      <w:r>
        <w:rPr>
          <w:color w:val="231F20"/>
        </w:rPr>
        <w:t>marketingová</w:t>
      </w:r>
      <w:r>
        <w:rPr>
          <w:color w:val="231F20"/>
          <w:spacing w:val="24"/>
        </w:rPr>
        <w:t xml:space="preserve"> </w:t>
      </w:r>
      <w:r>
        <w:rPr>
          <w:color w:val="231F20"/>
        </w:rPr>
        <w:t>komunikace</w:t>
      </w:r>
      <w:r>
        <w:rPr>
          <w:color w:val="231F20"/>
          <w:spacing w:val="24"/>
        </w:rPr>
        <w:t xml:space="preserve"> </w:t>
      </w:r>
      <w:r>
        <w:rPr>
          <w:color w:val="231F20"/>
        </w:rPr>
        <w:t>(IMC) a doplňuje nebo nahrazuje model 4P.</w:t>
      </w:r>
    </w:p>
    <w:p w:rsidR="00F6658D" w:rsidRDefault="00000000">
      <w:pPr>
        <w:pStyle w:val="Zkladntext"/>
        <w:spacing w:line="264" w:lineRule="auto"/>
        <w:ind w:left="337" w:right="1008" w:firstLine="396"/>
      </w:pPr>
      <w:r>
        <w:rPr>
          <w:b/>
          <w:color w:val="231F20"/>
        </w:rPr>
        <w:t xml:space="preserve">Channels </w:t>
      </w:r>
      <w:r>
        <w:rPr>
          <w:color w:val="231F20"/>
        </w:rPr>
        <w:t>(distribuce) – odpovídá místu a času. Někdy se distri- buční kanály dávají dohromady s kanály komunikačními, ale komuni- kace je samotné „C“.</w:t>
      </w:r>
    </w:p>
    <w:p w:rsidR="00F6658D" w:rsidRDefault="00000000">
      <w:pPr>
        <w:pStyle w:val="Zkladntext"/>
        <w:spacing w:line="264" w:lineRule="auto"/>
        <w:ind w:left="337" w:right="1008" w:firstLine="396"/>
      </w:pPr>
      <w:r>
        <w:rPr>
          <w:b/>
          <w:color w:val="231F20"/>
        </w:rPr>
        <w:t xml:space="preserve">Cooperation </w:t>
      </w:r>
      <w:r>
        <w:rPr>
          <w:color w:val="231F20"/>
        </w:rPr>
        <w:t>(spolupráce) – strategie spolupráce je mezi nezisko- vými kulturními organizacemi mnohem rozšířenější než formy kon- kurenčního boje běžného na komerčních trzích. Spolupráce prospívá všem zúčastněným a vyplatí se především uživateli.</w:t>
      </w:r>
    </w:p>
    <w:p w:rsidR="00F6658D" w:rsidRDefault="00000000">
      <w:pPr>
        <w:pStyle w:val="Zkladntext"/>
        <w:spacing w:line="264" w:lineRule="auto"/>
        <w:ind w:left="337" w:right="1008" w:firstLine="396"/>
      </w:pPr>
      <w:r>
        <w:rPr>
          <w:b/>
          <w:color w:val="231F20"/>
        </w:rPr>
        <w:t xml:space="preserve">Collaborators </w:t>
      </w:r>
      <w:r>
        <w:rPr>
          <w:color w:val="231F20"/>
        </w:rPr>
        <w:t xml:space="preserve">(spolupracovníci) – odborná kritika, vědečtí pra- covníci, znalci a historici umění, průvodci a další pracovníci jsou ne- zbytným předpokladem pro kvalifikované poskytování služeb v této </w:t>
      </w:r>
      <w:r>
        <w:rPr>
          <w:color w:val="231F20"/>
          <w:spacing w:val="-2"/>
        </w:rPr>
        <w:t>oblasti.</w:t>
      </w:r>
    </w:p>
    <w:p w:rsidR="00F6658D" w:rsidRDefault="00000000">
      <w:pPr>
        <w:pStyle w:val="Zkladntext"/>
        <w:spacing w:line="264" w:lineRule="auto"/>
        <w:ind w:left="337" w:right="1008" w:firstLine="396"/>
      </w:pPr>
      <w:r>
        <w:rPr>
          <w:b/>
          <w:color w:val="231F20"/>
        </w:rPr>
        <w:t xml:space="preserve">Company Skills </w:t>
      </w:r>
      <w:r>
        <w:rPr>
          <w:color w:val="231F20"/>
        </w:rPr>
        <w:t>– zahrnuje jméno, značku, image, schopnosti, úroveň organizace.</w:t>
      </w:r>
    </w:p>
    <w:p w:rsidR="00F6658D" w:rsidRDefault="00000000">
      <w:pPr>
        <w:pStyle w:val="Zkladntext"/>
        <w:spacing w:line="264" w:lineRule="auto"/>
        <w:ind w:left="337" w:right="1008" w:firstLine="396"/>
      </w:pPr>
      <w:r>
        <w:rPr>
          <w:b/>
          <w:color w:val="231F20"/>
        </w:rPr>
        <w:t>Context</w:t>
      </w:r>
      <w:r>
        <w:rPr>
          <w:b/>
          <w:color w:val="231F20"/>
          <w:spacing w:val="-4"/>
        </w:rPr>
        <w:t xml:space="preserve"> </w:t>
      </w:r>
      <w:r>
        <w:rPr>
          <w:color w:val="231F20"/>
        </w:rPr>
        <w:t>(okolí)</w:t>
      </w:r>
      <w:r>
        <w:rPr>
          <w:color w:val="231F20"/>
          <w:spacing w:val="-4"/>
        </w:rPr>
        <w:t xml:space="preserve"> </w:t>
      </w:r>
      <w:r>
        <w:rPr>
          <w:color w:val="231F20"/>
        </w:rPr>
        <w:t>–</w:t>
      </w:r>
      <w:r>
        <w:rPr>
          <w:color w:val="231F20"/>
          <w:spacing w:val="-4"/>
        </w:rPr>
        <w:t xml:space="preserve"> </w:t>
      </w:r>
      <w:r>
        <w:rPr>
          <w:color w:val="231F20"/>
        </w:rPr>
        <w:t>zahrnuje</w:t>
      </w:r>
      <w:r>
        <w:rPr>
          <w:color w:val="231F20"/>
          <w:spacing w:val="-4"/>
        </w:rPr>
        <w:t xml:space="preserve"> </w:t>
      </w:r>
      <w:r>
        <w:rPr>
          <w:color w:val="231F20"/>
        </w:rPr>
        <w:t>všechny</w:t>
      </w:r>
      <w:r>
        <w:rPr>
          <w:color w:val="231F20"/>
          <w:spacing w:val="-4"/>
        </w:rPr>
        <w:t xml:space="preserve"> </w:t>
      </w:r>
      <w:r>
        <w:rPr>
          <w:color w:val="231F20"/>
        </w:rPr>
        <w:t>vnější</w:t>
      </w:r>
      <w:r>
        <w:rPr>
          <w:color w:val="231F20"/>
          <w:spacing w:val="-4"/>
        </w:rPr>
        <w:t xml:space="preserve"> </w:t>
      </w:r>
      <w:r>
        <w:rPr>
          <w:color w:val="231F20"/>
        </w:rPr>
        <w:t>faktory,</w:t>
      </w:r>
      <w:r>
        <w:rPr>
          <w:color w:val="231F20"/>
          <w:spacing w:val="-4"/>
        </w:rPr>
        <w:t xml:space="preserve"> </w:t>
      </w:r>
      <w:r>
        <w:rPr>
          <w:color w:val="231F20"/>
        </w:rPr>
        <w:t>které</w:t>
      </w:r>
      <w:r>
        <w:rPr>
          <w:color w:val="231F20"/>
          <w:spacing w:val="-4"/>
        </w:rPr>
        <w:t xml:space="preserve"> </w:t>
      </w:r>
      <w:r>
        <w:rPr>
          <w:color w:val="231F20"/>
        </w:rPr>
        <w:t>na</w:t>
      </w:r>
      <w:r>
        <w:rPr>
          <w:color w:val="231F20"/>
          <w:spacing w:val="-4"/>
        </w:rPr>
        <w:t xml:space="preserve"> </w:t>
      </w:r>
      <w:r>
        <w:rPr>
          <w:color w:val="231F20"/>
        </w:rPr>
        <w:t xml:space="preserve">organi- </w:t>
      </w:r>
      <w:r>
        <w:rPr>
          <w:color w:val="231F20"/>
          <w:w w:val="105"/>
        </w:rPr>
        <w:t>zaci působí přímo nebo zprostředkovaně.</w:t>
      </w:r>
    </w:p>
    <w:p w:rsidR="00F6658D" w:rsidRDefault="00F6658D">
      <w:pPr>
        <w:pStyle w:val="Zkladntext"/>
        <w:spacing w:before="6"/>
        <w:jc w:val="left"/>
        <w:rPr>
          <w:sz w:val="26"/>
        </w:rPr>
      </w:pPr>
    </w:p>
    <w:p w:rsidR="00F6658D" w:rsidRDefault="00000000">
      <w:pPr>
        <w:pStyle w:val="Nadpis6"/>
        <w:ind w:left="337"/>
        <w:jc w:val="both"/>
      </w:pPr>
      <w:r>
        <w:rPr>
          <w:color w:val="58595B"/>
          <w:w w:val="85"/>
        </w:rPr>
        <w:t>Kvalitu</w:t>
      </w:r>
      <w:r>
        <w:rPr>
          <w:color w:val="58595B"/>
          <w:spacing w:val="19"/>
        </w:rPr>
        <w:t xml:space="preserve"> </w:t>
      </w:r>
      <w:r>
        <w:rPr>
          <w:color w:val="58595B"/>
          <w:w w:val="85"/>
        </w:rPr>
        <w:t>služby</w:t>
      </w:r>
      <w:r>
        <w:rPr>
          <w:color w:val="58595B"/>
          <w:spacing w:val="19"/>
        </w:rPr>
        <w:t xml:space="preserve"> </w:t>
      </w:r>
      <w:r>
        <w:rPr>
          <w:color w:val="58595B"/>
          <w:spacing w:val="-2"/>
          <w:w w:val="85"/>
        </w:rPr>
        <w:t>tvoří</w:t>
      </w:r>
    </w:p>
    <w:p w:rsidR="00F6658D" w:rsidRDefault="00000000">
      <w:pPr>
        <w:pStyle w:val="Odsekzoznamu"/>
        <w:numPr>
          <w:ilvl w:val="0"/>
          <w:numId w:val="14"/>
        </w:numPr>
        <w:tabs>
          <w:tab w:val="left" w:pos="734"/>
        </w:tabs>
        <w:spacing w:before="193" w:line="264" w:lineRule="auto"/>
        <w:ind w:right="1008"/>
        <w:rPr>
          <w:sz w:val="20"/>
        </w:rPr>
      </w:pPr>
      <w:r>
        <w:rPr>
          <w:color w:val="231F20"/>
          <w:sz w:val="20"/>
        </w:rPr>
        <w:t xml:space="preserve">Reliability – spolehlivost a preciznost, s jakou jsou slíbené služby </w:t>
      </w:r>
      <w:r>
        <w:rPr>
          <w:color w:val="231F20"/>
          <w:spacing w:val="-2"/>
          <w:sz w:val="20"/>
        </w:rPr>
        <w:t>prováděny.</w:t>
      </w:r>
    </w:p>
    <w:p w:rsidR="00F6658D" w:rsidRDefault="00000000">
      <w:pPr>
        <w:pStyle w:val="Odsekzoznamu"/>
        <w:numPr>
          <w:ilvl w:val="0"/>
          <w:numId w:val="14"/>
        </w:numPr>
        <w:tabs>
          <w:tab w:val="left" w:pos="734"/>
        </w:tabs>
        <w:spacing w:line="264" w:lineRule="auto"/>
        <w:ind w:right="1008"/>
        <w:rPr>
          <w:sz w:val="20"/>
        </w:rPr>
      </w:pPr>
      <w:r>
        <w:rPr>
          <w:color w:val="231F20"/>
          <w:sz w:val="20"/>
        </w:rPr>
        <w:t xml:space="preserve">Responsiveness – všeobecná ochota a pohotovost při pomoci uži- </w:t>
      </w:r>
      <w:r>
        <w:rPr>
          <w:color w:val="231F20"/>
          <w:spacing w:val="-2"/>
          <w:sz w:val="20"/>
        </w:rPr>
        <w:t>vateli.</w:t>
      </w:r>
    </w:p>
    <w:p w:rsidR="00F6658D" w:rsidRDefault="00000000">
      <w:pPr>
        <w:pStyle w:val="Odsekzoznamu"/>
        <w:numPr>
          <w:ilvl w:val="0"/>
          <w:numId w:val="14"/>
        </w:numPr>
        <w:tabs>
          <w:tab w:val="left" w:pos="734"/>
        </w:tabs>
        <w:spacing w:line="264" w:lineRule="auto"/>
        <w:ind w:right="1008"/>
        <w:rPr>
          <w:sz w:val="20"/>
        </w:rPr>
      </w:pPr>
      <w:r>
        <w:rPr>
          <w:color w:val="231F20"/>
          <w:sz w:val="20"/>
        </w:rPr>
        <w:t xml:space="preserve">Assurance – znalosti, kompetence, zdvořilost a důvěryhodnost za- </w:t>
      </w:r>
      <w:r>
        <w:rPr>
          <w:color w:val="231F20"/>
          <w:spacing w:val="-2"/>
          <w:sz w:val="20"/>
        </w:rPr>
        <w:t>městnanců.</w:t>
      </w:r>
    </w:p>
    <w:p w:rsidR="00F6658D" w:rsidRDefault="00000000">
      <w:pPr>
        <w:pStyle w:val="Odsekzoznamu"/>
        <w:numPr>
          <w:ilvl w:val="0"/>
          <w:numId w:val="14"/>
        </w:numPr>
        <w:tabs>
          <w:tab w:val="left" w:pos="733"/>
        </w:tabs>
        <w:spacing w:line="228" w:lineRule="exact"/>
        <w:ind w:left="733" w:hanging="226"/>
        <w:rPr>
          <w:sz w:val="20"/>
        </w:rPr>
      </w:pPr>
      <w:r>
        <w:rPr>
          <w:color w:val="231F20"/>
          <w:sz w:val="20"/>
        </w:rPr>
        <w:t>Empathy</w:t>
      </w:r>
      <w:r>
        <w:rPr>
          <w:color w:val="231F20"/>
          <w:spacing w:val="1"/>
          <w:sz w:val="20"/>
        </w:rPr>
        <w:t xml:space="preserve"> </w:t>
      </w:r>
      <w:r>
        <w:rPr>
          <w:color w:val="231F20"/>
          <w:sz w:val="20"/>
        </w:rPr>
        <w:t>–</w:t>
      </w:r>
      <w:r>
        <w:rPr>
          <w:color w:val="231F20"/>
          <w:spacing w:val="1"/>
          <w:sz w:val="20"/>
        </w:rPr>
        <w:t xml:space="preserve"> </w:t>
      </w:r>
      <w:r>
        <w:rPr>
          <w:color w:val="231F20"/>
          <w:sz w:val="20"/>
        </w:rPr>
        <w:t>starostlivost</w:t>
      </w:r>
      <w:r>
        <w:rPr>
          <w:color w:val="231F20"/>
          <w:spacing w:val="2"/>
          <w:sz w:val="20"/>
        </w:rPr>
        <w:t xml:space="preserve"> </w:t>
      </w:r>
      <w:r>
        <w:rPr>
          <w:color w:val="231F20"/>
          <w:sz w:val="20"/>
        </w:rPr>
        <w:t>a</w:t>
      </w:r>
      <w:r>
        <w:rPr>
          <w:color w:val="231F20"/>
          <w:spacing w:val="1"/>
          <w:sz w:val="20"/>
        </w:rPr>
        <w:t xml:space="preserve"> </w:t>
      </w:r>
      <w:r>
        <w:rPr>
          <w:color w:val="231F20"/>
          <w:sz w:val="20"/>
        </w:rPr>
        <w:t>individuální</w:t>
      </w:r>
      <w:r>
        <w:rPr>
          <w:color w:val="231F20"/>
          <w:spacing w:val="2"/>
          <w:sz w:val="20"/>
        </w:rPr>
        <w:t xml:space="preserve"> </w:t>
      </w:r>
      <w:r>
        <w:rPr>
          <w:color w:val="231F20"/>
          <w:sz w:val="20"/>
        </w:rPr>
        <w:t>péče</w:t>
      </w:r>
      <w:r>
        <w:rPr>
          <w:color w:val="231F20"/>
          <w:spacing w:val="1"/>
          <w:sz w:val="20"/>
        </w:rPr>
        <w:t xml:space="preserve"> </w:t>
      </w:r>
      <w:r>
        <w:rPr>
          <w:color w:val="231F20"/>
          <w:sz w:val="20"/>
        </w:rPr>
        <w:t>věnovaná</w:t>
      </w:r>
      <w:r>
        <w:rPr>
          <w:color w:val="231F20"/>
          <w:spacing w:val="2"/>
          <w:sz w:val="20"/>
        </w:rPr>
        <w:t xml:space="preserve"> </w:t>
      </w:r>
      <w:r>
        <w:rPr>
          <w:color w:val="231F20"/>
          <w:spacing w:val="-2"/>
          <w:sz w:val="20"/>
        </w:rPr>
        <w:t>uživateli.</w:t>
      </w:r>
    </w:p>
    <w:p w:rsidR="00F6658D" w:rsidRDefault="00000000">
      <w:pPr>
        <w:pStyle w:val="Odsekzoznamu"/>
        <w:numPr>
          <w:ilvl w:val="0"/>
          <w:numId w:val="14"/>
        </w:numPr>
        <w:tabs>
          <w:tab w:val="left" w:pos="733"/>
        </w:tabs>
        <w:spacing w:before="18"/>
        <w:ind w:left="733" w:hanging="226"/>
        <w:rPr>
          <w:sz w:val="20"/>
        </w:rPr>
      </w:pPr>
      <w:r>
        <w:rPr>
          <w:color w:val="231F20"/>
          <w:sz w:val="20"/>
        </w:rPr>
        <w:t>Tangibles</w:t>
      </w:r>
      <w:r>
        <w:rPr>
          <w:color w:val="231F20"/>
          <w:spacing w:val="-6"/>
          <w:sz w:val="20"/>
        </w:rPr>
        <w:t xml:space="preserve"> </w:t>
      </w:r>
      <w:r>
        <w:rPr>
          <w:color w:val="231F20"/>
          <w:sz w:val="20"/>
        </w:rPr>
        <w:t>–</w:t>
      </w:r>
      <w:r>
        <w:rPr>
          <w:color w:val="231F20"/>
          <w:spacing w:val="-5"/>
          <w:sz w:val="20"/>
        </w:rPr>
        <w:t xml:space="preserve"> </w:t>
      </w:r>
      <w:r>
        <w:rPr>
          <w:color w:val="231F20"/>
          <w:sz w:val="20"/>
        </w:rPr>
        <w:t>věcné</w:t>
      </w:r>
      <w:r>
        <w:rPr>
          <w:color w:val="231F20"/>
          <w:spacing w:val="-5"/>
          <w:sz w:val="20"/>
        </w:rPr>
        <w:t xml:space="preserve"> </w:t>
      </w:r>
      <w:r>
        <w:rPr>
          <w:color w:val="231F20"/>
          <w:sz w:val="20"/>
        </w:rPr>
        <w:t>a</w:t>
      </w:r>
      <w:r>
        <w:rPr>
          <w:color w:val="231F20"/>
          <w:spacing w:val="-5"/>
          <w:sz w:val="20"/>
        </w:rPr>
        <w:t xml:space="preserve"> </w:t>
      </w:r>
      <w:r>
        <w:rPr>
          <w:color w:val="231F20"/>
          <w:sz w:val="20"/>
        </w:rPr>
        <w:t>personální</w:t>
      </w:r>
      <w:r>
        <w:rPr>
          <w:color w:val="231F20"/>
          <w:spacing w:val="-5"/>
          <w:sz w:val="20"/>
        </w:rPr>
        <w:t xml:space="preserve"> </w:t>
      </w:r>
      <w:r>
        <w:rPr>
          <w:color w:val="231F20"/>
          <w:sz w:val="20"/>
        </w:rPr>
        <w:t>vybavení</w:t>
      </w:r>
      <w:r>
        <w:rPr>
          <w:color w:val="231F20"/>
          <w:spacing w:val="-5"/>
          <w:sz w:val="20"/>
        </w:rPr>
        <w:t xml:space="preserve"> </w:t>
      </w:r>
      <w:r>
        <w:rPr>
          <w:color w:val="231F20"/>
          <w:spacing w:val="-2"/>
          <w:sz w:val="20"/>
        </w:rPr>
        <w:t>knihovny.</w:t>
      </w:r>
    </w:p>
    <w:p w:rsidR="00F6658D" w:rsidRDefault="00F6658D">
      <w:pPr>
        <w:pStyle w:val="Zkladntext"/>
        <w:spacing w:before="10"/>
        <w:jc w:val="left"/>
        <w:rPr>
          <w:sz w:val="29"/>
        </w:rPr>
      </w:pPr>
    </w:p>
    <w:p w:rsidR="00F6658D" w:rsidRDefault="00000000">
      <w:pPr>
        <w:pStyle w:val="Nadpis6"/>
        <w:ind w:left="337"/>
        <w:jc w:val="both"/>
      </w:pPr>
      <w:r>
        <w:rPr>
          <w:color w:val="58595B"/>
          <w:w w:val="85"/>
        </w:rPr>
        <w:t>FORMULACE</w:t>
      </w:r>
      <w:r>
        <w:rPr>
          <w:color w:val="58595B"/>
          <w:spacing w:val="11"/>
        </w:rPr>
        <w:t xml:space="preserve"> </w:t>
      </w:r>
      <w:r>
        <w:rPr>
          <w:color w:val="58595B"/>
          <w:w w:val="85"/>
        </w:rPr>
        <w:t>MARKETINGOVÉ</w:t>
      </w:r>
      <w:r>
        <w:rPr>
          <w:color w:val="58595B"/>
          <w:spacing w:val="11"/>
        </w:rPr>
        <w:t xml:space="preserve"> </w:t>
      </w:r>
      <w:r>
        <w:rPr>
          <w:color w:val="58595B"/>
          <w:spacing w:val="-2"/>
          <w:w w:val="85"/>
        </w:rPr>
        <w:t>STRATEGIE</w:t>
      </w:r>
    </w:p>
    <w:p w:rsidR="00F6658D" w:rsidRDefault="00000000">
      <w:pPr>
        <w:pStyle w:val="Zkladntext"/>
        <w:spacing w:before="193" w:line="264" w:lineRule="auto"/>
        <w:ind w:left="337" w:right="1008"/>
      </w:pPr>
      <w:r>
        <w:rPr>
          <w:color w:val="231F20"/>
        </w:rPr>
        <w:t>Jedná se o nejdůležitější fázi marketingového plánování. Prvním kro- kem je definování marketingových cílů ve všech nejdůležitějších ob- lastech činností a pro všechny cílové trhy. Cíle musí být reálné a do- sažitelné. Následuje vývoj marketingových strategií, jejichž součástí je odhad výsledků a volba alternativních marketingových mixů (Payne, 1996, s. 203).</w:t>
      </w:r>
    </w:p>
    <w:p w:rsidR="00F6658D" w:rsidRDefault="00F6658D">
      <w:pPr>
        <w:spacing w:line="264" w:lineRule="auto"/>
        <w:sectPr w:rsidR="00F6658D">
          <w:footerReference w:type="even" r:id="rId390"/>
          <w:footerReference w:type="default" r:id="rId391"/>
          <w:pgSz w:w="8400" w:h="11910"/>
          <w:pgMar w:top="900" w:right="180" w:bottom="1380" w:left="1080" w:header="0" w:footer="1044" w:gutter="0"/>
          <w:cols w:space="708"/>
        </w:sectPr>
      </w:pPr>
    </w:p>
    <w:p w:rsidR="00F6658D" w:rsidRDefault="00000000">
      <w:pPr>
        <w:pStyle w:val="Nadpis6"/>
        <w:spacing w:before="82"/>
        <w:jc w:val="both"/>
      </w:pPr>
      <w:r>
        <w:rPr>
          <w:color w:val="58595B"/>
          <w:w w:val="90"/>
        </w:rPr>
        <w:lastRenderedPageBreak/>
        <w:t>Marketingové</w:t>
      </w:r>
      <w:r>
        <w:rPr>
          <w:color w:val="58595B"/>
          <w:spacing w:val="3"/>
        </w:rPr>
        <w:t xml:space="preserve"> </w:t>
      </w:r>
      <w:r>
        <w:rPr>
          <w:color w:val="58595B"/>
          <w:w w:val="90"/>
        </w:rPr>
        <w:t>cíle</w:t>
      </w:r>
      <w:r>
        <w:rPr>
          <w:color w:val="58595B"/>
          <w:spacing w:val="3"/>
        </w:rPr>
        <w:t xml:space="preserve"> </w:t>
      </w:r>
      <w:r>
        <w:rPr>
          <w:color w:val="58595B"/>
          <w:w w:val="90"/>
        </w:rPr>
        <w:t>a</w:t>
      </w:r>
      <w:r>
        <w:rPr>
          <w:color w:val="58595B"/>
          <w:spacing w:val="3"/>
        </w:rPr>
        <w:t xml:space="preserve"> </w:t>
      </w:r>
      <w:r>
        <w:rPr>
          <w:color w:val="58595B"/>
          <w:spacing w:val="-2"/>
          <w:w w:val="90"/>
        </w:rPr>
        <w:t>strategie</w:t>
      </w:r>
    </w:p>
    <w:p w:rsidR="00F6658D" w:rsidRDefault="00000000">
      <w:pPr>
        <w:pStyle w:val="Zkladntext"/>
        <w:spacing w:before="192" w:line="264" w:lineRule="auto"/>
        <w:ind w:left="110" w:right="1234"/>
      </w:pPr>
      <w:r>
        <w:rPr>
          <w:color w:val="231F20"/>
        </w:rPr>
        <w:t>Definují velikost zisků (v případě knihoven UŽITKU), příjmů a tržních podílů</w:t>
      </w:r>
      <w:r>
        <w:rPr>
          <w:color w:val="231F20"/>
          <w:spacing w:val="-2"/>
        </w:rPr>
        <w:t xml:space="preserve"> </w:t>
      </w:r>
      <w:r>
        <w:rPr>
          <w:color w:val="231F20"/>
        </w:rPr>
        <w:t>důležitých</w:t>
      </w:r>
      <w:r>
        <w:rPr>
          <w:color w:val="231F20"/>
          <w:spacing w:val="-2"/>
        </w:rPr>
        <w:t xml:space="preserve"> </w:t>
      </w:r>
      <w:r>
        <w:rPr>
          <w:color w:val="231F20"/>
        </w:rPr>
        <w:t>z</w:t>
      </w:r>
      <w:r>
        <w:rPr>
          <w:color w:val="231F20"/>
          <w:spacing w:val="-2"/>
        </w:rPr>
        <w:t xml:space="preserve"> </w:t>
      </w:r>
      <w:r>
        <w:rPr>
          <w:color w:val="231F20"/>
        </w:rPr>
        <w:t>hlediska</w:t>
      </w:r>
      <w:r>
        <w:rPr>
          <w:color w:val="231F20"/>
          <w:spacing w:val="-2"/>
        </w:rPr>
        <w:t xml:space="preserve"> </w:t>
      </w:r>
      <w:r>
        <w:rPr>
          <w:color w:val="231F20"/>
        </w:rPr>
        <w:t>plnění</w:t>
      </w:r>
      <w:r>
        <w:rPr>
          <w:color w:val="231F20"/>
          <w:spacing w:val="-2"/>
        </w:rPr>
        <w:t xml:space="preserve"> </w:t>
      </w:r>
      <w:r>
        <w:rPr>
          <w:color w:val="231F20"/>
        </w:rPr>
        <w:t>poslání</w:t>
      </w:r>
      <w:r>
        <w:rPr>
          <w:color w:val="231F20"/>
          <w:spacing w:val="-2"/>
        </w:rPr>
        <w:t xml:space="preserve"> </w:t>
      </w:r>
      <w:r>
        <w:rPr>
          <w:color w:val="231F20"/>
        </w:rPr>
        <w:t>a</w:t>
      </w:r>
      <w:r>
        <w:rPr>
          <w:color w:val="231F20"/>
          <w:spacing w:val="-2"/>
        </w:rPr>
        <w:t xml:space="preserve"> </w:t>
      </w:r>
      <w:r>
        <w:rPr>
          <w:color w:val="231F20"/>
        </w:rPr>
        <w:t>předurčující</w:t>
      </w:r>
      <w:r>
        <w:rPr>
          <w:color w:val="231F20"/>
          <w:spacing w:val="-2"/>
        </w:rPr>
        <w:t xml:space="preserve"> </w:t>
      </w:r>
      <w:r>
        <w:rPr>
          <w:color w:val="231F20"/>
        </w:rPr>
        <w:t>volbu</w:t>
      </w:r>
      <w:r>
        <w:rPr>
          <w:color w:val="231F20"/>
          <w:spacing w:val="-2"/>
        </w:rPr>
        <w:t xml:space="preserve"> </w:t>
      </w:r>
      <w:r>
        <w:rPr>
          <w:color w:val="231F20"/>
        </w:rPr>
        <w:t>integro- vaného marketingového mixu pro dosažení cílů v jednotlivých tržních segmentech. Marketingový cíl je výslovné prohlášení podnikových zá- měrů, kterých má být dosaženo marketingovými činnostmi. Marketin- gové strategie jsou nástroje prosazování marketingových cílů</w:t>
      </w:r>
    </w:p>
    <w:p w:rsidR="00F6658D" w:rsidRDefault="00000000">
      <w:pPr>
        <w:pStyle w:val="Zkladntext"/>
        <w:spacing w:line="264" w:lineRule="auto"/>
        <w:ind w:left="110" w:right="1235" w:firstLine="396"/>
      </w:pPr>
      <w:r>
        <w:rPr>
          <w:color w:val="231F20"/>
        </w:rPr>
        <w:t>Determinování strategií pro dosažení marketingových cílů pro- střednictvím výše uvedených prvků marketingového mixu.</w:t>
      </w:r>
    </w:p>
    <w:p w:rsidR="00F6658D" w:rsidRDefault="00F6658D">
      <w:pPr>
        <w:pStyle w:val="Zkladntext"/>
        <w:spacing w:before="4"/>
        <w:jc w:val="left"/>
        <w:rPr>
          <w:sz w:val="27"/>
        </w:rPr>
      </w:pPr>
    </w:p>
    <w:p w:rsidR="00F6658D" w:rsidRDefault="00000000">
      <w:pPr>
        <w:pStyle w:val="Nadpis6"/>
        <w:jc w:val="both"/>
      </w:pPr>
      <w:r>
        <w:rPr>
          <w:color w:val="58595B"/>
          <w:w w:val="90"/>
        </w:rPr>
        <w:t>Marketingové</w:t>
      </w:r>
      <w:r>
        <w:rPr>
          <w:color w:val="58595B"/>
        </w:rPr>
        <w:t xml:space="preserve"> </w:t>
      </w:r>
      <w:r>
        <w:rPr>
          <w:color w:val="58595B"/>
          <w:w w:val="90"/>
        </w:rPr>
        <w:t>cíle</w:t>
      </w:r>
      <w:r>
        <w:rPr>
          <w:color w:val="58595B"/>
        </w:rPr>
        <w:t xml:space="preserve"> </w:t>
      </w:r>
      <w:r>
        <w:rPr>
          <w:color w:val="58595B"/>
          <w:w w:val="90"/>
        </w:rPr>
        <w:t>v</w:t>
      </w:r>
      <w:r>
        <w:rPr>
          <w:color w:val="58595B"/>
        </w:rPr>
        <w:t xml:space="preserve"> </w:t>
      </w:r>
      <w:r>
        <w:rPr>
          <w:color w:val="58595B"/>
          <w:w w:val="90"/>
        </w:rPr>
        <w:t>oblasti</w:t>
      </w:r>
      <w:r>
        <w:rPr>
          <w:color w:val="58595B"/>
          <w:spacing w:val="1"/>
        </w:rPr>
        <w:t xml:space="preserve"> </w:t>
      </w:r>
      <w:r>
        <w:rPr>
          <w:color w:val="58595B"/>
          <w:w w:val="90"/>
        </w:rPr>
        <w:t>trhů</w:t>
      </w:r>
      <w:r>
        <w:rPr>
          <w:color w:val="58595B"/>
        </w:rPr>
        <w:t xml:space="preserve"> </w:t>
      </w:r>
      <w:r>
        <w:rPr>
          <w:color w:val="58595B"/>
          <w:w w:val="90"/>
        </w:rPr>
        <w:t>se</w:t>
      </w:r>
      <w:r>
        <w:rPr>
          <w:color w:val="58595B"/>
        </w:rPr>
        <w:t xml:space="preserve"> </w:t>
      </w:r>
      <w:r>
        <w:rPr>
          <w:color w:val="58595B"/>
          <w:w w:val="90"/>
        </w:rPr>
        <w:t>budou</w:t>
      </w:r>
      <w:r>
        <w:rPr>
          <w:color w:val="58595B"/>
        </w:rPr>
        <w:t xml:space="preserve"> </w:t>
      </w:r>
      <w:r>
        <w:rPr>
          <w:color w:val="58595B"/>
          <w:spacing w:val="-2"/>
          <w:w w:val="90"/>
        </w:rPr>
        <w:t>týkat:</w:t>
      </w:r>
    </w:p>
    <w:p w:rsidR="00F6658D" w:rsidRDefault="00000000">
      <w:pPr>
        <w:pStyle w:val="Odsekzoznamu"/>
        <w:numPr>
          <w:ilvl w:val="0"/>
          <w:numId w:val="13"/>
        </w:numPr>
        <w:tabs>
          <w:tab w:val="left" w:pos="507"/>
        </w:tabs>
        <w:spacing w:before="193" w:line="264" w:lineRule="auto"/>
        <w:ind w:right="1235"/>
        <w:jc w:val="both"/>
        <w:rPr>
          <w:sz w:val="20"/>
        </w:rPr>
      </w:pPr>
      <w:r>
        <w:rPr>
          <w:color w:val="231F20"/>
          <w:sz w:val="20"/>
        </w:rPr>
        <w:t>Současných uživatelů – marketingová strategie má dva klíčové úkoly: udržet současné zákazníky a posílit vzájemnou spolupráci (stimulací k častějším návštěvám knihovny).</w:t>
      </w:r>
    </w:p>
    <w:p w:rsidR="00F6658D" w:rsidRDefault="00000000">
      <w:pPr>
        <w:pStyle w:val="Odsekzoznamu"/>
        <w:numPr>
          <w:ilvl w:val="0"/>
          <w:numId w:val="13"/>
        </w:numPr>
        <w:tabs>
          <w:tab w:val="left" w:pos="507"/>
        </w:tabs>
        <w:spacing w:line="264" w:lineRule="auto"/>
        <w:ind w:right="1234"/>
        <w:jc w:val="both"/>
        <w:rPr>
          <w:sz w:val="20"/>
        </w:rPr>
      </w:pPr>
      <w:r>
        <w:rPr>
          <w:color w:val="231F20"/>
          <w:sz w:val="20"/>
        </w:rPr>
        <w:t>Nových</w:t>
      </w:r>
      <w:r>
        <w:rPr>
          <w:color w:val="231F20"/>
          <w:spacing w:val="-6"/>
          <w:sz w:val="20"/>
        </w:rPr>
        <w:t xml:space="preserve"> </w:t>
      </w:r>
      <w:r>
        <w:rPr>
          <w:color w:val="231F20"/>
          <w:sz w:val="20"/>
        </w:rPr>
        <w:t>uživatelů</w:t>
      </w:r>
      <w:r>
        <w:rPr>
          <w:color w:val="231F20"/>
          <w:spacing w:val="-6"/>
          <w:sz w:val="20"/>
        </w:rPr>
        <w:t xml:space="preserve"> </w:t>
      </w:r>
      <w:r>
        <w:rPr>
          <w:color w:val="231F20"/>
          <w:sz w:val="20"/>
        </w:rPr>
        <w:t>–</w:t>
      </w:r>
      <w:r>
        <w:rPr>
          <w:color w:val="231F20"/>
          <w:spacing w:val="-6"/>
          <w:sz w:val="20"/>
        </w:rPr>
        <w:t xml:space="preserve"> </w:t>
      </w:r>
      <w:r>
        <w:rPr>
          <w:color w:val="231F20"/>
          <w:sz w:val="20"/>
        </w:rPr>
        <w:t>marketingová</w:t>
      </w:r>
      <w:r>
        <w:rPr>
          <w:color w:val="231F20"/>
          <w:spacing w:val="-6"/>
          <w:sz w:val="20"/>
        </w:rPr>
        <w:t xml:space="preserve"> </w:t>
      </w:r>
      <w:r>
        <w:rPr>
          <w:color w:val="231F20"/>
          <w:sz w:val="20"/>
        </w:rPr>
        <w:t>strategie</w:t>
      </w:r>
      <w:r>
        <w:rPr>
          <w:color w:val="231F20"/>
          <w:spacing w:val="-6"/>
          <w:sz w:val="20"/>
        </w:rPr>
        <w:t xml:space="preserve"> </w:t>
      </w:r>
      <w:r>
        <w:rPr>
          <w:color w:val="231F20"/>
          <w:sz w:val="20"/>
        </w:rPr>
        <w:t>má</w:t>
      </w:r>
      <w:r>
        <w:rPr>
          <w:color w:val="231F20"/>
          <w:spacing w:val="-6"/>
          <w:sz w:val="20"/>
        </w:rPr>
        <w:t xml:space="preserve"> </w:t>
      </w:r>
      <w:r>
        <w:rPr>
          <w:color w:val="231F20"/>
          <w:sz w:val="20"/>
        </w:rPr>
        <w:t>za</w:t>
      </w:r>
      <w:r>
        <w:rPr>
          <w:color w:val="231F20"/>
          <w:spacing w:val="-6"/>
          <w:sz w:val="20"/>
        </w:rPr>
        <w:t xml:space="preserve"> </w:t>
      </w:r>
      <w:r>
        <w:rPr>
          <w:color w:val="231F20"/>
          <w:sz w:val="20"/>
        </w:rPr>
        <w:t>úkol</w:t>
      </w:r>
      <w:r>
        <w:rPr>
          <w:color w:val="231F20"/>
          <w:spacing w:val="-6"/>
          <w:sz w:val="20"/>
        </w:rPr>
        <w:t xml:space="preserve"> </w:t>
      </w:r>
      <w:r>
        <w:rPr>
          <w:color w:val="231F20"/>
          <w:sz w:val="20"/>
        </w:rPr>
        <w:t>oslovit</w:t>
      </w:r>
      <w:r>
        <w:rPr>
          <w:color w:val="231F20"/>
          <w:spacing w:val="-6"/>
          <w:sz w:val="20"/>
        </w:rPr>
        <w:t xml:space="preserve"> </w:t>
      </w:r>
      <w:r>
        <w:rPr>
          <w:color w:val="231F20"/>
          <w:sz w:val="20"/>
        </w:rPr>
        <w:t>nové zákazníky</w:t>
      </w:r>
      <w:r>
        <w:rPr>
          <w:color w:val="231F20"/>
          <w:spacing w:val="-13"/>
          <w:sz w:val="20"/>
        </w:rPr>
        <w:t xml:space="preserve"> </w:t>
      </w:r>
      <w:r>
        <w:rPr>
          <w:color w:val="231F20"/>
          <w:sz w:val="20"/>
        </w:rPr>
        <w:t>a</w:t>
      </w:r>
      <w:r>
        <w:rPr>
          <w:color w:val="231F20"/>
          <w:spacing w:val="-12"/>
          <w:sz w:val="20"/>
        </w:rPr>
        <w:t xml:space="preserve"> </w:t>
      </w:r>
      <w:r>
        <w:rPr>
          <w:color w:val="231F20"/>
          <w:sz w:val="20"/>
        </w:rPr>
        <w:t>vyvolat</w:t>
      </w:r>
      <w:r>
        <w:rPr>
          <w:color w:val="231F20"/>
          <w:spacing w:val="-13"/>
          <w:sz w:val="20"/>
        </w:rPr>
        <w:t xml:space="preserve"> </w:t>
      </w:r>
      <w:r>
        <w:rPr>
          <w:color w:val="231F20"/>
          <w:sz w:val="20"/>
        </w:rPr>
        <w:t>kladnou</w:t>
      </w:r>
      <w:r>
        <w:rPr>
          <w:color w:val="231F20"/>
          <w:spacing w:val="-12"/>
          <w:sz w:val="20"/>
        </w:rPr>
        <w:t xml:space="preserve"> </w:t>
      </w:r>
      <w:r>
        <w:rPr>
          <w:color w:val="231F20"/>
          <w:sz w:val="20"/>
        </w:rPr>
        <w:t>odezvu,</w:t>
      </w:r>
      <w:r>
        <w:rPr>
          <w:color w:val="231F20"/>
          <w:spacing w:val="-13"/>
          <w:sz w:val="20"/>
        </w:rPr>
        <w:t xml:space="preserve"> </w:t>
      </w:r>
      <w:r>
        <w:rPr>
          <w:color w:val="231F20"/>
          <w:sz w:val="20"/>
        </w:rPr>
        <w:t>opakované</w:t>
      </w:r>
      <w:r>
        <w:rPr>
          <w:color w:val="231F20"/>
          <w:spacing w:val="-12"/>
          <w:sz w:val="20"/>
        </w:rPr>
        <w:t xml:space="preserve"> </w:t>
      </w:r>
      <w:r>
        <w:rPr>
          <w:color w:val="231F20"/>
          <w:sz w:val="20"/>
        </w:rPr>
        <w:t>návštěvy,</w:t>
      </w:r>
      <w:r>
        <w:rPr>
          <w:color w:val="231F20"/>
          <w:spacing w:val="-13"/>
          <w:sz w:val="20"/>
        </w:rPr>
        <w:t xml:space="preserve"> </w:t>
      </w:r>
      <w:r>
        <w:rPr>
          <w:color w:val="231F20"/>
          <w:sz w:val="20"/>
        </w:rPr>
        <w:t>které</w:t>
      </w:r>
      <w:r>
        <w:rPr>
          <w:color w:val="231F20"/>
          <w:spacing w:val="-12"/>
          <w:sz w:val="20"/>
        </w:rPr>
        <w:t xml:space="preserve"> </w:t>
      </w:r>
      <w:r>
        <w:rPr>
          <w:color w:val="231F20"/>
          <w:sz w:val="20"/>
        </w:rPr>
        <w:t>vy- ústí v dlouhodobější spolupráci.</w:t>
      </w:r>
    </w:p>
    <w:p w:rsidR="00F6658D" w:rsidRDefault="00000000">
      <w:pPr>
        <w:pStyle w:val="Zkladntext"/>
        <w:spacing w:before="246" w:line="264" w:lineRule="auto"/>
        <w:ind w:left="110" w:right="1234"/>
      </w:pPr>
      <w:r>
        <w:rPr>
          <w:color w:val="231F20"/>
        </w:rPr>
        <w:t>Nejdůležitější</w:t>
      </w:r>
      <w:r>
        <w:rPr>
          <w:color w:val="231F20"/>
          <w:spacing w:val="-5"/>
        </w:rPr>
        <w:t xml:space="preserve"> </w:t>
      </w:r>
      <w:r>
        <w:rPr>
          <w:color w:val="231F20"/>
        </w:rPr>
        <w:t>je</w:t>
      </w:r>
      <w:r>
        <w:rPr>
          <w:color w:val="231F20"/>
          <w:spacing w:val="-5"/>
        </w:rPr>
        <w:t xml:space="preserve"> </w:t>
      </w:r>
      <w:r>
        <w:rPr>
          <w:color w:val="231F20"/>
        </w:rPr>
        <w:t>udržet</w:t>
      </w:r>
      <w:r>
        <w:rPr>
          <w:color w:val="231F20"/>
          <w:spacing w:val="-5"/>
        </w:rPr>
        <w:t xml:space="preserve"> </w:t>
      </w:r>
      <w:r>
        <w:rPr>
          <w:color w:val="231F20"/>
        </w:rPr>
        <w:t>si</w:t>
      </w:r>
      <w:r>
        <w:rPr>
          <w:color w:val="231F20"/>
          <w:spacing w:val="-5"/>
        </w:rPr>
        <w:t xml:space="preserve"> </w:t>
      </w:r>
      <w:r>
        <w:rPr>
          <w:color w:val="231F20"/>
        </w:rPr>
        <w:t>„stálé“</w:t>
      </w:r>
      <w:r>
        <w:rPr>
          <w:color w:val="231F20"/>
          <w:spacing w:val="-5"/>
        </w:rPr>
        <w:t xml:space="preserve"> </w:t>
      </w:r>
      <w:r>
        <w:rPr>
          <w:color w:val="231F20"/>
        </w:rPr>
        <w:t>uživatele,</w:t>
      </w:r>
      <w:r>
        <w:rPr>
          <w:color w:val="231F20"/>
          <w:spacing w:val="-5"/>
        </w:rPr>
        <w:t xml:space="preserve"> </w:t>
      </w:r>
      <w:r>
        <w:rPr>
          <w:color w:val="231F20"/>
        </w:rPr>
        <w:t>neustále</w:t>
      </w:r>
      <w:r>
        <w:rPr>
          <w:color w:val="231F20"/>
          <w:spacing w:val="-5"/>
        </w:rPr>
        <w:t xml:space="preserve"> </w:t>
      </w:r>
      <w:r>
        <w:rPr>
          <w:color w:val="231F20"/>
        </w:rPr>
        <w:t>pracovat</w:t>
      </w:r>
      <w:r>
        <w:rPr>
          <w:color w:val="231F20"/>
          <w:spacing w:val="-5"/>
        </w:rPr>
        <w:t xml:space="preserve"> </w:t>
      </w:r>
      <w:r>
        <w:rPr>
          <w:color w:val="231F20"/>
        </w:rPr>
        <w:t>se</w:t>
      </w:r>
      <w:r>
        <w:rPr>
          <w:color w:val="231F20"/>
          <w:spacing w:val="-5"/>
        </w:rPr>
        <w:t xml:space="preserve"> </w:t>
      </w:r>
      <w:r>
        <w:rPr>
          <w:color w:val="231F20"/>
        </w:rPr>
        <w:t>zpětnou vazbou</w:t>
      </w:r>
      <w:r>
        <w:rPr>
          <w:color w:val="231F20"/>
          <w:spacing w:val="-5"/>
        </w:rPr>
        <w:t xml:space="preserve"> </w:t>
      </w:r>
      <w:r>
        <w:rPr>
          <w:color w:val="231F20"/>
        </w:rPr>
        <w:t>a</w:t>
      </w:r>
      <w:r>
        <w:rPr>
          <w:color w:val="231F20"/>
          <w:spacing w:val="-5"/>
        </w:rPr>
        <w:t xml:space="preserve"> </w:t>
      </w:r>
      <w:r>
        <w:rPr>
          <w:color w:val="231F20"/>
        </w:rPr>
        <w:t>uvědomit</w:t>
      </w:r>
      <w:r>
        <w:rPr>
          <w:color w:val="231F20"/>
          <w:spacing w:val="-5"/>
        </w:rPr>
        <w:t xml:space="preserve"> </w:t>
      </w:r>
      <w:r>
        <w:rPr>
          <w:color w:val="231F20"/>
        </w:rPr>
        <w:t>si,</w:t>
      </w:r>
      <w:r>
        <w:rPr>
          <w:color w:val="231F20"/>
          <w:spacing w:val="-5"/>
        </w:rPr>
        <w:t xml:space="preserve"> </w:t>
      </w:r>
      <w:r>
        <w:rPr>
          <w:color w:val="231F20"/>
        </w:rPr>
        <w:t>že</w:t>
      </w:r>
      <w:r>
        <w:rPr>
          <w:color w:val="231F20"/>
          <w:spacing w:val="-5"/>
        </w:rPr>
        <w:t xml:space="preserve"> </w:t>
      </w:r>
      <w:r>
        <w:rPr>
          <w:color w:val="231F20"/>
        </w:rPr>
        <w:t>kvalitní</w:t>
      </w:r>
      <w:r>
        <w:rPr>
          <w:color w:val="231F20"/>
          <w:spacing w:val="-5"/>
        </w:rPr>
        <w:t xml:space="preserve"> </w:t>
      </w:r>
      <w:r>
        <w:rPr>
          <w:color w:val="231F20"/>
        </w:rPr>
        <w:t>služby</w:t>
      </w:r>
      <w:r>
        <w:rPr>
          <w:color w:val="231F20"/>
          <w:spacing w:val="-5"/>
        </w:rPr>
        <w:t xml:space="preserve"> </w:t>
      </w:r>
      <w:r>
        <w:rPr>
          <w:color w:val="231F20"/>
        </w:rPr>
        <w:t>jsou</w:t>
      </w:r>
      <w:r>
        <w:rPr>
          <w:color w:val="231F20"/>
          <w:spacing w:val="-5"/>
        </w:rPr>
        <w:t xml:space="preserve"> </w:t>
      </w:r>
      <w:r>
        <w:rPr>
          <w:color w:val="231F20"/>
        </w:rPr>
        <w:t>nejlepší</w:t>
      </w:r>
      <w:r>
        <w:rPr>
          <w:color w:val="231F20"/>
          <w:spacing w:val="-5"/>
        </w:rPr>
        <w:t xml:space="preserve"> </w:t>
      </w:r>
      <w:r>
        <w:rPr>
          <w:color w:val="231F20"/>
        </w:rPr>
        <w:t>propagací.</w:t>
      </w:r>
      <w:r>
        <w:rPr>
          <w:color w:val="231F20"/>
          <w:spacing w:val="-5"/>
        </w:rPr>
        <w:t xml:space="preserve"> </w:t>
      </w:r>
      <w:r>
        <w:rPr>
          <w:color w:val="231F20"/>
        </w:rPr>
        <w:t>Marke- tingové</w:t>
      </w:r>
      <w:r>
        <w:rPr>
          <w:color w:val="231F20"/>
          <w:spacing w:val="-7"/>
        </w:rPr>
        <w:t xml:space="preserve"> </w:t>
      </w:r>
      <w:r>
        <w:rPr>
          <w:color w:val="231F20"/>
        </w:rPr>
        <w:t>cíle</w:t>
      </w:r>
      <w:r>
        <w:rPr>
          <w:color w:val="231F20"/>
          <w:spacing w:val="-7"/>
        </w:rPr>
        <w:t xml:space="preserve"> </w:t>
      </w:r>
      <w:r>
        <w:rPr>
          <w:color w:val="231F20"/>
        </w:rPr>
        <w:t>pokrývají</w:t>
      </w:r>
      <w:r>
        <w:rPr>
          <w:color w:val="231F20"/>
          <w:spacing w:val="-6"/>
        </w:rPr>
        <w:t xml:space="preserve"> </w:t>
      </w:r>
      <w:r>
        <w:rPr>
          <w:color w:val="231F20"/>
        </w:rPr>
        <w:t>tyto</w:t>
      </w:r>
      <w:r>
        <w:rPr>
          <w:color w:val="231F20"/>
          <w:spacing w:val="-6"/>
        </w:rPr>
        <w:t xml:space="preserve"> </w:t>
      </w:r>
      <w:r>
        <w:rPr>
          <w:color w:val="231F20"/>
        </w:rPr>
        <w:t>oblasti:</w:t>
      </w:r>
      <w:r>
        <w:rPr>
          <w:color w:val="231F20"/>
          <w:spacing w:val="-7"/>
        </w:rPr>
        <w:t xml:space="preserve"> </w:t>
      </w:r>
      <w:r>
        <w:rPr>
          <w:color w:val="231F20"/>
        </w:rPr>
        <w:t>objem</w:t>
      </w:r>
      <w:r>
        <w:rPr>
          <w:color w:val="231F20"/>
          <w:spacing w:val="-7"/>
        </w:rPr>
        <w:t xml:space="preserve"> </w:t>
      </w:r>
      <w:r>
        <w:rPr>
          <w:color w:val="231F20"/>
        </w:rPr>
        <w:t>služeb,</w:t>
      </w:r>
      <w:r>
        <w:rPr>
          <w:color w:val="231F20"/>
          <w:spacing w:val="-6"/>
        </w:rPr>
        <w:t xml:space="preserve"> </w:t>
      </w:r>
      <w:r>
        <w:rPr>
          <w:color w:val="231F20"/>
        </w:rPr>
        <w:t>tržní</w:t>
      </w:r>
      <w:r>
        <w:rPr>
          <w:color w:val="231F20"/>
          <w:spacing w:val="-6"/>
        </w:rPr>
        <w:t xml:space="preserve"> </w:t>
      </w:r>
      <w:r>
        <w:rPr>
          <w:color w:val="231F20"/>
        </w:rPr>
        <w:t>podíl,</w:t>
      </w:r>
      <w:r>
        <w:rPr>
          <w:color w:val="231F20"/>
          <w:spacing w:val="-6"/>
        </w:rPr>
        <w:t xml:space="preserve"> </w:t>
      </w:r>
      <w:r>
        <w:rPr>
          <w:color w:val="231F20"/>
        </w:rPr>
        <w:t>zisk/užitek, cíle uživatele a marketingové náklady.</w:t>
      </w:r>
    </w:p>
    <w:p w:rsidR="00F6658D" w:rsidRDefault="00000000">
      <w:pPr>
        <w:pStyle w:val="Zkladntext"/>
        <w:spacing w:line="264" w:lineRule="auto"/>
        <w:ind w:left="110" w:right="1234" w:firstLine="396"/>
      </w:pPr>
      <w:r>
        <w:rPr>
          <w:noProof/>
        </w:rPr>
        <mc:AlternateContent>
          <mc:Choice Requires="wps">
            <w:drawing>
              <wp:anchor distT="0" distB="0" distL="0" distR="0" simplePos="0" relativeHeight="251756544" behindDoc="0" locked="0" layoutInCell="1" allowOverlap="1">
                <wp:simplePos x="0" y="0"/>
                <wp:positionH relativeFrom="page">
                  <wp:posOffset>4745154</wp:posOffset>
                </wp:positionH>
                <wp:positionV relativeFrom="paragraph">
                  <wp:posOffset>1206054</wp:posOffset>
                </wp:positionV>
                <wp:extent cx="298450" cy="838200"/>
                <wp:effectExtent l="0" t="0" r="0" b="0"/>
                <wp:wrapNone/>
                <wp:docPr id="601" name="Text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601" o:spid="_x0000_s1172" type="#_x0000_t202" style="position:absolute;left:0;text-align:left;margin-left:373.65pt;margin-top:94.95pt;width:23.5pt;height:66pt;z-index:251756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BFpogEAADIDAAAOAAAAZHJzL2Uyb0RvYy54bWysUsGO0zAQvSPtP1i+b9Mty1KipitgBUJa&#13;&#10;AdLCB7iO3Vgbe8yM26R/z9hNWwQ3tJeJ4xm/ee/NrO5H34u9QXIQGnkzm0thgobWhW0jf/74dL2U&#13;&#10;gpIKreohmEYeDMn79dWr1RBrs4AO+tagYJBA9RAb2aUU66oi3RmvaAbRBE5aQK8S/+K2alENjO77&#13;&#10;ajGf31UDYBsRtCHi24djUq4LvrVGp2/WkkmibyRzSyViiZscq/VK1VtUsXN6oqH+g4VXLnDTM9SD&#13;&#10;Skrs0P0D5Z1GILBppsFXYK3TpmhgNTfzv9Q8dSqaooXNoXi2iV4OVn/dP8XvKNL4AUYeYBFB8RH0&#13;&#10;M7E31RCpnmqyp1QTV2eho0WfvyxB8EP29nD204xJaL5cvFvevuGM5tTy9ZLnlf2uLo8jUvpswIt8&#13;&#10;aCTyuAoBtX+kdCw9lUxcju0zkTRuRuFa5nx7l2Hz3QbaA4vhfWS0HBdvuf3A420k/dopNFL0XwL7&#13;&#10;l3fhdMDTYXM6YOo/QtmYLDHA+10C6wqjS5uJEQ+maJqWKE/+z/9SdVn19W8AAAD//wMAUEsDBBQA&#13;&#10;BgAIAAAAIQAtfX1J4wAAABABAAAPAAAAZHJzL2Rvd25yZXYueG1sTE/LbsIwELxX6j9Yi9RbcSA0&#13;&#10;ISEOqlKh3pBK+QATmzgiXqexIeHvuz2Vy0q7MzuPYjvZjt304FuHAhbzCJjG2qkWGwHH793rGpgP&#13;&#10;EpXsHGoBd+1hWz4/FTJXbsQvfTuEhpEI+lwKMCH0Oee+NtpKP3e9RsLObrAy0Do0XA1yJHHb8WUU&#13;&#10;JdzKFsnByF5XRteXw9UK2N+5GWP7dqyrKtkn8c9OXj47IV5m08eGxvsGWNBT+P+Avw6UH0oKdnJX&#13;&#10;VJ51AtJVGhOVgHWWASNGmq3ochIQLxcZ8LLgj0XKXwAAAP//AwBQSwECLQAUAAYACAAAACEAtoM4&#13;&#10;kv4AAADhAQAAEwAAAAAAAAAAAAAAAAAAAAAAW0NvbnRlbnRfVHlwZXNdLnhtbFBLAQItABQABgAI&#13;&#10;AAAAIQA4/SH/1gAAAJQBAAALAAAAAAAAAAAAAAAAAC8BAABfcmVscy8ucmVsc1BLAQItABQABgAI&#13;&#10;AAAAIQDVIBFpogEAADIDAAAOAAAAAAAAAAAAAAAAAC4CAABkcnMvZTJvRG9jLnhtbFBLAQItABQA&#13;&#10;BgAIAAAAIQAtfX1J4wAAABABAAAPAAAAAAAAAAAAAAAAAPwDAABkcnMvZG93bnJldi54bWxQSwUG&#13;&#10;AAAAAAQABADzAAAADAU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b/>
          <w:color w:val="231F20"/>
        </w:rPr>
        <w:t xml:space="preserve">Službám obecně přisuzujeme tyto čtyři vlastnosti: </w:t>
      </w:r>
      <w:r>
        <w:rPr>
          <w:color w:val="231F20"/>
        </w:rPr>
        <w:t>Nehmatatel- nost, proměnlivost (služba přizpůsobena konkrétnímu uživateli – indi- viduální), nedělitelnost (výroba a spotřeba služeb probíhá většinou sou- časně</w:t>
      </w:r>
      <w:r>
        <w:rPr>
          <w:color w:val="231F20"/>
          <w:spacing w:val="-7"/>
        </w:rPr>
        <w:t xml:space="preserve"> </w:t>
      </w:r>
      <w:r>
        <w:rPr>
          <w:color w:val="231F20"/>
        </w:rPr>
        <w:t>a</w:t>
      </w:r>
      <w:r>
        <w:rPr>
          <w:color w:val="231F20"/>
          <w:spacing w:val="-7"/>
        </w:rPr>
        <w:t xml:space="preserve"> </w:t>
      </w:r>
      <w:r>
        <w:rPr>
          <w:color w:val="231F20"/>
        </w:rPr>
        <w:t>za</w:t>
      </w:r>
      <w:r>
        <w:rPr>
          <w:color w:val="231F20"/>
          <w:spacing w:val="-7"/>
        </w:rPr>
        <w:t xml:space="preserve"> </w:t>
      </w:r>
      <w:r>
        <w:rPr>
          <w:color w:val="231F20"/>
        </w:rPr>
        <w:t>účasti</w:t>
      </w:r>
      <w:r>
        <w:rPr>
          <w:color w:val="231F20"/>
          <w:spacing w:val="-7"/>
        </w:rPr>
        <w:t xml:space="preserve"> </w:t>
      </w:r>
      <w:r>
        <w:rPr>
          <w:color w:val="231F20"/>
        </w:rPr>
        <w:t>uživatele),</w:t>
      </w:r>
      <w:r>
        <w:rPr>
          <w:color w:val="231F20"/>
          <w:spacing w:val="-7"/>
        </w:rPr>
        <w:t xml:space="preserve"> </w:t>
      </w:r>
      <w:r>
        <w:rPr>
          <w:color w:val="231F20"/>
        </w:rPr>
        <w:t>pomíjivost</w:t>
      </w:r>
      <w:r>
        <w:rPr>
          <w:color w:val="231F20"/>
          <w:spacing w:val="-7"/>
        </w:rPr>
        <w:t xml:space="preserve"> </w:t>
      </w:r>
      <w:r>
        <w:rPr>
          <w:color w:val="231F20"/>
        </w:rPr>
        <w:t>(služby</w:t>
      </w:r>
      <w:r>
        <w:rPr>
          <w:color w:val="231F20"/>
          <w:spacing w:val="-7"/>
        </w:rPr>
        <w:t xml:space="preserve"> </w:t>
      </w:r>
      <w:r>
        <w:rPr>
          <w:color w:val="231F20"/>
        </w:rPr>
        <w:t>nelze</w:t>
      </w:r>
      <w:r>
        <w:rPr>
          <w:color w:val="231F20"/>
          <w:spacing w:val="-7"/>
        </w:rPr>
        <w:t xml:space="preserve"> </w:t>
      </w:r>
      <w:r>
        <w:rPr>
          <w:color w:val="231F20"/>
        </w:rPr>
        <w:t>skladovat).</w:t>
      </w:r>
      <w:r>
        <w:rPr>
          <w:color w:val="231F20"/>
          <w:spacing w:val="-7"/>
        </w:rPr>
        <w:t xml:space="preserve"> </w:t>
      </w:r>
      <w:r>
        <w:rPr>
          <w:color w:val="231F20"/>
        </w:rPr>
        <w:t>Snahou je</w:t>
      </w:r>
      <w:r>
        <w:rPr>
          <w:color w:val="231F20"/>
          <w:spacing w:val="-1"/>
        </w:rPr>
        <w:t xml:space="preserve"> </w:t>
      </w:r>
      <w:r>
        <w:rPr>
          <w:color w:val="231F20"/>
        </w:rPr>
        <w:t>službu</w:t>
      </w:r>
      <w:r>
        <w:rPr>
          <w:color w:val="231F20"/>
          <w:spacing w:val="-1"/>
        </w:rPr>
        <w:t xml:space="preserve"> </w:t>
      </w:r>
      <w:r>
        <w:rPr>
          <w:color w:val="231F20"/>
        </w:rPr>
        <w:t>určitým</w:t>
      </w:r>
      <w:r>
        <w:rPr>
          <w:color w:val="231F20"/>
          <w:spacing w:val="-1"/>
        </w:rPr>
        <w:t xml:space="preserve"> </w:t>
      </w:r>
      <w:r>
        <w:rPr>
          <w:color w:val="231F20"/>
        </w:rPr>
        <w:t>způsobem</w:t>
      </w:r>
      <w:r>
        <w:rPr>
          <w:color w:val="231F20"/>
          <w:spacing w:val="-1"/>
        </w:rPr>
        <w:t xml:space="preserve"> </w:t>
      </w:r>
      <w:r>
        <w:rPr>
          <w:color w:val="231F20"/>
        </w:rPr>
        <w:t>standardizovat.</w:t>
      </w:r>
      <w:r>
        <w:rPr>
          <w:color w:val="231F20"/>
          <w:spacing w:val="-1"/>
        </w:rPr>
        <w:t xml:space="preserve"> </w:t>
      </w:r>
      <w:r>
        <w:rPr>
          <w:color w:val="231F20"/>
        </w:rPr>
        <w:t>Navázání</w:t>
      </w:r>
      <w:r>
        <w:rPr>
          <w:color w:val="231F20"/>
          <w:spacing w:val="-1"/>
        </w:rPr>
        <w:t xml:space="preserve"> </w:t>
      </w:r>
      <w:r>
        <w:rPr>
          <w:color w:val="231F20"/>
        </w:rPr>
        <w:t>trvalé</w:t>
      </w:r>
      <w:r>
        <w:rPr>
          <w:color w:val="231F20"/>
          <w:spacing w:val="-1"/>
        </w:rPr>
        <w:t xml:space="preserve"> </w:t>
      </w:r>
      <w:r>
        <w:rPr>
          <w:color w:val="231F20"/>
        </w:rPr>
        <w:t>formy</w:t>
      </w:r>
      <w:r>
        <w:rPr>
          <w:color w:val="231F20"/>
          <w:spacing w:val="-1"/>
        </w:rPr>
        <w:t xml:space="preserve"> </w:t>
      </w:r>
      <w:r>
        <w:rPr>
          <w:color w:val="231F20"/>
        </w:rPr>
        <w:t>spo- lupráce s uživateli, programová péče o uživatele, věrnostní programy, metody zpětné vazby a další nám pomohou udržet si stávající uživatele. Nikdy</w:t>
      </w:r>
      <w:r>
        <w:rPr>
          <w:color w:val="231F20"/>
          <w:spacing w:val="-4"/>
        </w:rPr>
        <w:t xml:space="preserve"> </w:t>
      </w:r>
      <w:r>
        <w:rPr>
          <w:color w:val="231F20"/>
        </w:rPr>
        <w:t>bychom</w:t>
      </w:r>
      <w:r>
        <w:rPr>
          <w:color w:val="231F20"/>
          <w:spacing w:val="-4"/>
        </w:rPr>
        <w:t xml:space="preserve"> </w:t>
      </w:r>
      <w:r>
        <w:rPr>
          <w:color w:val="231F20"/>
        </w:rPr>
        <w:t>neměli</w:t>
      </w:r>
      <w:r>
        <w:rPr>
          <w:color w:val="231F20"/>
          <w:spacing w:val="-4"/>
        </w:rPr>
        <w:t xml:space="preserve"> </w:t>
      </w:r>
      <w:r>
        <w:rPr>
          <w:color w:val="231F20"/>
        </w:rPr>
        <w:t>ve</w:t>
      </w:r>
      <w:r>
        <w:rPr>
          <w:color w:val="231F20"/>
          <w:spacing w:val="-4"/>
        </w:rPr>
        <w:t xml:space="preserve"> </w:t>
      </w:r>
      <w:r>
        <w:rPr>
          <w:color w:val="231F20"/>
        </w:rPr>
        <w:t>snaze</w:t>
      </w:r>
      <w:r>
        <w:rPr>
          <w:color w:val="231F20"/>
          <w:spacing w:val="-4"/>
        </w:rPr>
        <w:t xml:space="preserve"> </w:t>
      </w:r>
      <w:r>
        <w:rPr>
          <w:color w:val="231F20"/>
        </w:rPr>
        <w:t>získat</w:t>
      </w:r>
      <w:r>
        <w:rPr>
          <w:color w:val="231F20"/>
          <w:spacing w:val="-4"/>
        </w:rPr>
        <w:t xml:space="preserve"> </w:t>
      </w:r>
      <w:r>
        <w:rPr>
          <w:color w:val="231F20"/>
        </w:rPr>
        <w:t>nové</w:t>
      </w:r>
      <w:r>
        <w:rPr>
          <w:color w:val="231F20"/>
          <w:spacing w:val="-4"/>
        </w:rPr>
        <w:t xml:space="preserve"> </w:t>
      </w:r>
      <w:r>
        <w:rPr>
          <w:color w:val="231F20"/>
        </w:rPr>
        <w:t>uživatele</w:t>
      </w:r>
      <w:r>
        <w:rPr>
          <w:color w:val="231F20"/>
          <w:spacing w:val="-4"/>
        </w:rPr>
        <w:t xml:space="preserve"> </w:t>
      </w:r>
      <w:r>
        <w:rPr>
          <w:color w:val="231F20"/>
        </w:rPr>
        <w:t>zapomínat</w:t>
      </w:r>
      <w:r>
        <w:rPr>
          <w:color w:val="231F20"/>
          <w:spacing w:val="-4"/>
        </w:rPr>
        <w:t xml:space="preserve"> </w:t>
      </w:r>
      <w:r>
        <w:rPr>
          <w:color w:val="231F20"/>
        </w:rPr>
        <w:t>na</w:t>
      </w:r>
      <w:r>
        <w:rPr>
          <w:color w:val="231F20"/>
          <w:spacing w:val="-4"/>
        </w:rPr>
        <w:t xml:space="preserve"> </w:t>
      </w:r>
      <w:r>
        <w:rPr>
          <w:color w:val="231F20"/>
        </w:rPr>
        <w:t>stálé a</w:t>
      </w:r>
      <w:r>
        <w:rPr>
          <w:color w:val="231F20"/>
          <w:spacing w:val="12"/>
        </w:rPr>
        <w:t xml:space="preserve"> </w:t>
      </w:r>
      <w:r>
        <w:rPr>
          <w:color w:val="231F20"/>
        </w:rPr>
        <w:t>věrné</w:t>
      </w:r>
      <w:r>
        <w:rPr>
          <w:color w:val="231F20"/>
          <w:spacing w:val="12"/>
        </w:rPr>
        <w:t xml:space="preserve"> </w:t>
      </w:r>
      <w:r>
        <w:rPr>
          <w:color w:val="231F20"/>
        </w:rPr>
        <w:t>uživatele.</w:t>
      </w:r>
      <w:r>
        <w:rPr>
          <w:color w:val="231F20"/>
          <w:spacing w:val="14"/>
        </w:rPr>
        <w:t xml:space="preserve"> </w:t>
      </w:r>
      <w:r>
        <w:rPr>
          <w:color w:val="231F20"/>
        </w:rPr>
        <w:t>O</w:t>
      </w:r>
      <w:r>
        <w:rPr>
          <w:color w:val="231F20"/>
          <w:spacing w:val="12"/>
        </w:rPr>
        <w:t xml:space="preserve"> </w:t>
      </w:r>
      <w:r>
        <w:rPr>
          <w:color w:val="231F20"/>
        </w:rPr>
        <w:t>významu</w:t>
      </w:r>
      <w:r>
        <w:rPr>
          <w:color w:val="231F20"/>
          <w:spacing w:val="13"/>
        </w:rPr>
        <w:t xml:space="preserve"> </w:t>
      </w:r>
      <w:r>
        <w:rPr>
          <w:color w:val="231F20"/>
        </w:rPr>
        <w:t>poslání</w:t>
      </w:r>
      <w:r>
        <w:rPr>
          <w:color w:val="231F20"/>
          <w:spacing w:val="13"/>
        </w:rPr>
        <w:t xml:space="preserve"> </w:t>
      </w:r>
      <w:r>
        <w:rPr>
          <w:color w:val="231F20"/>
        </w:rPr>
        <w:t>jsme</w:t>
      </w:r>
      <w:r>
        <w:rPr>
          <w:color w:val="231F20"/>
          <w:spacing w:val="14"/>
        </w:rPr>
        <w:t xml:space="preserve"> </w:t>
      </w:r>
      <w:r>
        <w:rPr>
          <w:color w:val="231F20"/>
        </w:rPr>
        <w:t>se</w:t>
      </w:r>
      <w:r>
        <w:rPr>
          <w:color w:val="231F20"/>
          <w:spacing w:val="13"/>
        </w:rPr>
        <w:t xml:space="preserve"> </w:t>
      </w:r>
      <w:r>
        <w:rPr>
          <w:color w:val="231F20"/>
        </w:rPr>
        <w:t>již</w:t>
      </w:r>
      <w:r>
        <w:rPr>
          <w:color w:val="231F20"/>
          <w:spacing w:val="14"/>
        </w:rPr>
        <w:t xml:space="preserve"> </w:t>
      </w:r>
      <w:r>
        <w:rPr>
          <w:color w:val="231F20"/>
        </w:rPr>
        <w:t>zmiňovali</w:t>
      </w:r>
      <w:r>
        <w:rPr>
          <w:color w:val="231F20"/>
          <w:spacing w:val="12"/>
        </w:rPr>
        <w:t xml:space="preserve"> </w:t>
      </w:r>
      <w:r>
        <w:rPr>
          <w:color w:val="231F20"/>
        </w:rPr>
        <w:t>v</w:t>
      </w:r>
      <w:r>
        <w:rPr>
          <w:color w:val="231F20"/>
          <w:spacing w:val="13"/>
        </w:rPr>
        <w:t xml:space="preserve"> </w:t>
      </w:r>
      <w:r>
        <w:rPr>
          <w:color w:val="231F20"/>
          <w:spacing w:val="-2"/>
        </w:rPr>
        <w:t>kapitole</w:t>
      </w:r>
    </w:p>
    <w:p w:rsidR="00F6658D" w:rsidRDefault="00000000">
      <w:pPr>
        <w:pStyle w:val="Zkladntext"/>
        <w:spacing w:line="264" w:lineRule="auto"/>
        <w:ind w:left="110" w:right="1235"/>
      </w:pPr>
      <w:r>
        <w:rPr>
          <w:color w:val="231F20"/>
        </w:rPr>
        <w:t>I. Různost marketingu. Připomínáme, že stanovení efektivního poslání služeb (poslání by mělo vyjadřovat základní hodnoty, snahy a strategie knihovny) je základem kvalitních služeb.</w:t>
      </w:r>
    </w:p>
    <w:p w:rsidR="00F6658D" w:rsidRDefault="00000000">
      <w:pPr>
        <w:spacing w:line="227" w:lineRule="exact"/>
        <w:ind w:left="507"/>
        <w:jc w:val="both"/>
        <w:rPr>
          <w:sz w:val="20"/>
        </w:rPr>
      </w:pPr>
      <w:r>
        <w:rPr>
          <w:b/>
          <w:color w:val="231F20"/>
          <w:spacing w:val="-4"/>
          <w:sz w:val="20"/>
        </w:rPr>
        <w:t>Osobní</w:t>
      </w:r>
      <w:r>
        <w:rPr>
          <w:b/>
          <w:color w:val="231F20"/>
          <w:spacing w:val="-2"/>
          <w:sz w:val="20"/>
        </w:rPr>
        <w:t xml:space="preserve"> </w:t>
      </w:r>
      <w:r>
        <w:rPr>
          <w:b/>
          <w:color w:val="231F20"/>
          <w:spacing w:val="-4"/>
          <w:sz w:val="20"/>
        </w:rPr>
        <w:t>poznámka:</w:t>
      </w:r>
      <w:r>
        <w:rPr>
          <w:b/>
          <w:color w:val="231F20"/>
          <w:spacing w:val="-1"/>
          <w:sz w:val="20"/>
        </w:rPr>
        <w:t xml:space="preserve"> </w:t>
      </w:r>
      <w:r>
        <w:rPr>
          <w:color w:val="231F20"/>
          <w:spacing w:val="-4"/>
          <w:sz w:val="20"/>
        </w:rPr>
        <w:t>Pracovala</w:t>
      </w:r>
      <w:r>
        <w:rPr>
          <w:color w:val="231F20"/>
          <w:sz w:val="20"/>
        </w:rPr>
        <w:t xml:space="preserve"> </w:t>
      </w:r>
      <w:r>
        <w:rPr>
          <w:color w:val="231F20"/>
          <w:spacing w:val="-4"/>
          <w:sz w:val="20"/>
        </w:rPr>
        <w:t>jsem</w:t>
      </w:r>
      <w:r>
        <w:rPr>
          <w:color w:val="231F20"/>
          <w:spacing w:val="-1"/>
          <w:sz w:val="20"/>
        </w:rPr>
        <w:t xml:space="preserve"> </w:t>
      </w:r>
      <w:r>
        <w:rPr>
          <w:color w:val="231F20"/>
          <w:spacing w:val="-4"/>
          <w:sz w:val="20"/>
        </w:rPr>
        <w:t>v</w:t>
      </w:r>
      <w:r>
        <w:rPr>
          <w:color w:val="231F20"/>
          <w:spacing w:val="-1"/>
          <w:sz w:val="20"/>
        </w:rPr>
        <w:t xml:space="preserve"> </w:t>
      </w:r>
      <w:r>
        <w:rPr>
          <w:color w:val="231F20"/>
          <w:spacing w:val="-4"/>
          <w:sz w:val="20"/>
        </w:rPr>
        <w:t>řadě</w:t>
      </w:r>
      <w:r>
        <w:rPr>
          <w:color w:val="231F20"/>
          <w:sz w:val="20"/>
        </w:rPr>
        <w:t xml:space="preserve"> </w:t>
      </w:r>
      <w:r>
        <w:rPr>
          <w:color w:val="231F20"/>
          <w:spacing w:val="-4"/>
          <w:sz w:val="20"/>
        </w:rPr>
        <w:t>knihoven,</w:t>
      </w:r>
      <w:r>
        <w:rPr>
          <w:color w:val="231F20"/>
          <w:spacing w:val="-1"/>
          <w:sz w:val="20"/>
        </w:rPr>
        <w:t xml:space="preserve"> </w:t>
      </w:r>
      <w:r>
        <w:rPr>
          <w:color w:val="231F20"/>
          <w:spacing w:val="-4"/>
          <w:sz w:val="20"/>
        </w:rPr>
        <w:t>ale</w:t>
      </w:r>
      <w:r>
        <w:rPr>
          <w:color w:val="231F20"/>
          <w:sz w:val="20"/>
        </w:rPr>
        <w:t xml:space="preserve"> </w:t>
      </w:r>
      <w:r>
        <w:rPr>
          <w:color w:val="231F20"/>
          <w:spacing w:val="-4"/>
          <w:sz w:val="20"/>
        </w:rPr>
        <w:t>nikdy</w:t>
      </w:r>
      <w:r>
        <w:rPr>
          <w:color w:val="231F20"/>
          <w:spacing w:val="-1"/>
          <w:sz w:val="20"/>
        </w:rPr>
        <w:t xml:space="preserve"> </w:t>
      </w:r>
      <w:r>
        <w:rPr>
          <w:color w:val="231F20"/>
          <w:spacing w:val="-4"/>
          <w:sz w:val="20"/>
        </w:rPr>
        <w:t>se</w:t>
      </w:r>
      <w:r>
        <w:rPr>
          <w:color w:val="231F20"/>
          <w:spacing w:val="-1"/>
          <w:sz w:val="20"/>
        </w:rPr>
        <w:t xml:space="preserve"> </w:t>
      </w:r>
      <w:r>
        <w:rPr>
          <w:color w:val="231F20"/>
          <w:spacing w:val="-5"/>
          <w:sz w:val="20"/>
        </w:rPr>
        <w:t>mi</w:t>
      </w:r>
    </w:p>
    <w:p w:rsidR="00F6658D" w:rsidRDefault="00000000">
      <w:pPr>
        <w:pStyle w:val="Zkladntext"/>
        <w:tabs>
          <w:tab w:val="left" w:pos="6460"/>
        </w:tabs>
        <w:spacing w:before="9"/>
        <w:ind w:left="110"/>
      </w:pPr>
      <w:r>
        <w:rPr>
          <w:color w:val="231F20"/>
          <w:spacing w:val="-4"/>
        </w:rPr>
        <w:t>nestalo,</w:t>
      </w:r>
      <w:r>
        <w:rPr>
          <w:color w:val="231F20"/>
          <w:spacing w:val="-12"/>
        </w:rPr>
        <w:t xml:space="preserve"> </w:t>
      </w:r>
      <w:r>
        <w:rPr>
          <w:color w:val="231F20"/>
          <w:spacing w:val="-4"/>
        </w:rPr>
        <w:t>že</w:t>
      </w:r>
      <w:r>
        <w:rPr>
          <w:color w:val="231F20"/>
          <w:spacing w:val="-12"/>
        </w:rPr>
        <w:t xml:space="preserve"> </w:t>
      </w:r>
      <w:r>
        <w:rPr>
          <w:color w:val="231F20"/>
          <w:spacing w:val="-4"/>
        </w:rPr>
        <w:t>by</w:t>
      </w:r>
      <w:r>
        <w:rPr>
          <w:color w:val="231F20"/>
          <w:spacing w:val="-11"/>
        </w:rPr>
        <w:t xml:space="preserve"> </w:t>
      </w:r>
      <w:r>
        <w:rPr>
          <w:color w:val="231F20"/>
          <w:spacing w:val="-4"/>
        </w:rPr>
        <w:t>mě</w:t>
      </w:r>
      <w:r>
        <w:rPr>
          <w:color w:val="231F20"/>
          <w:spacing w:val="-12"/>
        </w:rPr>
        <w:t xml:space="preserve"> </w:t>
      </w:r>
      <w:r>
        <w:rPr>
          <w:color w:val="231F20"/>
          <w:spacing w:val="-4"/>
        </w:rPr>
        <w:t>zaučovali,</w:t>
      </w:r>
      <w:r>
        <w:rPr>
          <w:color w:val="231F20"/>
          <w:spacing w:val="-11"/>
        </w:rPr>
        <w:t xml:space="preserve"> </w:t>
      </w:r>
      <w:r>
        <w:rPr>
          <w:color w:val="231F20"/>
          <w:spacing w:val="-4"/>
        </w:rPr>
        <w:t>jak</w:t>
      </w:r>
      <w:r>
        <w:rPr>
          <w:color w:val="231F20"/>
          <w:spacing w:val="-12"/>
        </w:rPr>
        <w:t xml:space="preserve"> </w:t>
      </w:r>
      <w:r>
        <w:rPr>
          <w:color w:val="231F20"/>
          <w:spacing w:val="-4"/>
        </w:rPr>
        <w:t>jednat</w:t>
      </w:r>
      <w:r>
        <w:rPr>
          <w:color w:val="231F20"/>
          <w:spacing w:val="-12"/>
        </w:rPr>
        <w:t xml:space="preserve"> </w:t>
      </w:r>
      <w:r>
        <w:rPr>
          <w:color w:val="231F20"/>
          <w:spacing w:val="-4"/>
        </w:rPr>
        <w:t>s</w:t>
      </w:r>
      <w:r>
        <w:rPr>
          <w:color w:val="231F20"/>
          <w:spacing w:val="-11"/>
        </w:rPr>
        <w:t xml:space="preserve"> </w:t>
      </w:r>
      <w:r>
        <w:rPr>
          <w:color w:val="231F20"/>
          <w:spacing w:val="-4"/>
        </w:rPr>
        <w:t>uživateli.</w:t>
      </w:r>
      <w:r>
        <w:rPr>
          <w:color w:val="231F20"/>
          <w:spacing w:val="-12"/>
        </w:rPr>
        <w:t xml:space="preserve"> </w:t>
      </w:r>
      <w:r>
        <w:rPr>
          <w:color w:val="231F20"/>
          <w:spacing w:val="-4"/>
        </w:rPr>
        <w:t>Postavili</w:t>
      </w:r>
      <w:r>
        <w:rPr>
          <w:color w:val="231F20"/>
          <w:spacing w:val="-11"/>
        </w:rPr>
        <w:t xml:space="preserve"> </w:t>
      </w:r>
      <w:r>
        <w:rPr>
          <w:color w:val="231F20"/>
          <w:spacing w:val="-4"/>
        </w:rPr>
        <w:t>mě</w:t>
      </w:r>
      <w:r>
        <w:rPr>
          <w:color w:val="231F20"/>
          <w:spacing w:val="-12"/>
        </w:rPr>
        <w:t xml:space="preserve"> </w:t>
      </w:r>
      <w:r>
        <w:rPr>
          <w:color w:val="231F20"/>
          <w:spacing w:val="-4"/>
        </w:rPr>
        <w:t>za</w:t>
      </w:r>
      <w:r>
        <w:rPr>
          <w:color w:val="231F20"/>
          <w:spacing w:val="-12"/>
        </w:rPr>
        <w:t xml:space="preserve"> </w:t>
      </w:r>
      <w:r>
        <w:rPr>
          <w:color w:val="231F20"/>
          <w:spacing w:val="-4"/>
        </w:rPr>
        <w:t>pult</w:t>
      </w:r>
      <w:r>
        <w:rPr>
          <w:color w:val="231F20"/>
          <w:spacing w:val="-11"/>
        </w:rPr>
        <w:t xml:space="preserve"> </w:t>
      </w:r>
      <w:r>
        <w:rPr>
          <w:color w:val="231F20"/>
          <w:spacing w:val="-4"/>
        </w:rPr>
        <w:t>s</w:t>
      </w:r>
      <w:r>
        <w:rPr>
          <w:color w:val="231F20"/>
          <w:spacing w:val="-12"/>
        </w:rPr>
        <w:t xml:space="preserve"> </w:t>
      </w:r>
      <w:r>
        <w:rPr>
          <w:color w:val="231F20"/>
          <w:spacing w:val="-4"/>
        </w:rPr>
        <w:t>tím,</w:t>
      </w:r>
      <w:r>
        <w:rPr>
          <w:color w:val="231F20"/>
        </w:rPr>
        <w:tab/>
      </w:r>
      <w:r>
        <w:rPr>
          <w:color w:val="231F20"/>
          <w:spacing w:val="80"/>
          <w:w w:val="150"/>
          <w:u w:val="single" w:color="231F20"/>
        </w:rPr>
        <w:t xml:space="preserve">   </w:t>
      </w:r>
    </w:p>
    <w:p w:rsidR="00F6658D" w:rsidRDefault="00F6658D">
      <w:pPr>
        <w:sectPr w:rsidR="00F6658D">
          <w:pgSz w:w="8400" w:h="11910"/>
          <w:pgMar w:top="980" w:right="180" w:bottom="1240" w:left="1080" w:header="0" w:footer="1181" w:gutter="0"/>
          <w:cols w:space="708"/>
        </w:sectPr>
      </w:pPr>
    </w:p>
    <w:p w:rsidR="00F6658D" w:rsidRDefault="00000000">
      <w:pPr>
        <w:pStyle w:val="Zkladntext"/>
        <w:spacing w:before="92" w:line="264" w:lineRule="auto"/>
        <w:ind w:left="337" w:right="1007"/>
      </w:pPr>
      <w:r>
        <w:rPr>
          <w:noProof/>
        </w:rPr>
        <w:lastRenderedPageBreak/>
        <mc:AlternateContent>
          <mc:Choice Requires="wps">
            <w:drawing>
              <wp:anchor distT="0" distB="0" distL="0" distR="0" simplePos="0" relativeHeight="251757568"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604" name="Graphic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61088" from="14.1732pt,526.744507pt" to="42.5192pt,526.744507pt" stroked="true" strokeweight="1pt" strokecolor="#231f20">
                <v:stroke dashstyle="solid"/>
                <w10:wrap type="none"/>
              </v:line>
            </w:pict>
          </mc:Fallback>
        </mc:AlternateContent>
      </w:r>
      <w:r>
        <w:rPr>
          <w:color w:val="231F20"/>
        </w:rPr>
        <w:t>ať</w:t>
      </w:r>
      <w:r>
        <w:rPr>
          <w:color w:val="231F20"/>
          <w:spacing w:val="-11"/>
        </w:rPr>
        <w:t xml:space="preserve"> </w:t>
      </w:r>
      <w:r>
        <w:rPr>
          <w:color w:val="231F20"/>
        </w:rPr>
        <w:t>dělám,</w:t>
      </w:r>
      <w:r>
        <w:rPr>
          <w:color w:val="231F20"/>
          <w:spacing w:val="-11"/>
        </w:rPr>
        <w:t xml:space="preserve"> </w:t>
      </w:r>
      <w:r>
        <w:rPr>
          <w:color w:val="231F20"/>
        </w:rPr>
        <w:t>co</w:t>
      </w:r>
      <w:r>
        <w:rPr>
          <w:color w:val="231F20"/>
          <w:spacing w:val="-11"/>
        </w:rPr>
        <w:t xml:space="preserve"> </w:t>
      </w:r>
      <w:r>
        <w:rPr>
          <w:color w:val="231F20"/>
        </w:rPr>
        <w:t>umím.</w:t>
      </w:r>
      <w:r>
        <w:rPr>
          <w:color w:val="231F20"/>
          <w:spacing w:val="-11"/>
        </w:rPr>
        <w:t xml:space="preserve"> </w:t>
      </w:r>
      <w:r>
        <w:rPr>
          <w:color w:val="231F20"/>
        </w:rPr>
        <w:t>Každý</w:t>
      </w:r>
      <w:r>
        <w:rPr>
          <w:color w:val="231F20"/>
          <w:spacing w:val="-11"/>
        </w:rPr>
        <w:t xml:space="preserve"> </w:t>
      </w:r>
      <w:r>
        <w:rPr>
          <w:color w:val="231F20"/>
        </w:rPr>
        <w:t>knihovník</w:t>
      </w:r>
      <w:r>
        <w:rPr>
          <w:color w:val="231F20"/>
          <w:spacing w:val="-11"/>
        </w:rPr>
        <w:t xml:space="preserve"> </w:t>
      </w:r>
      <w:r>
        <w:rPr>
          <w:color w:val="231F20"/>
        </w:rPr>
        <w:t>tak</w:t>
      </w:r>
      <w:r>
        <w:rPr>
          <w:color w:val="231F20"/>
          <w:spacing w:val="-11"/>
        </w:rPr>
        <w:t xml:space="preserve"> </w:t>
      </w:r>
      <w:r>
        <w:rPr>
          <w:color w:val="231F20"/>
        </w:rPr>
        <w:t>vnáší</w:t>
      </w:r>
      <w:r>
        <w:rPr>
          <w:color w:val="231F20"/>
          <w:spacing w:val="-11"/>
        </w:rPr>
        <w:t xml:space="preserve"> </w:t>
      </w:r>
      <w:r>
        <w:rPr>
          <w:color w:val="231F20"/>
        </w:rPr>
        <w:t>do</w:t>
      </w:r>
      <w:r>
        <w:rPr>
          <w:color w:val="231F20"/>
          <w:spacing w:val="-11"/>
        </w:rPr>
        <w:t xml:space="preserve"> </w:t>
      </w:r>
      <w:r>
        <w:rPr>
          <w:color w:val="231F20"/>
        </w:rPr>
        <w:t>služeb</w:t>
      </w:r>
      <w:r>
        <w:rPr>
          <w:color w:val="231F20"/>
          <w:spacing w:val="-11"/>
        </w:rPr>
        <w:t xml:space="preserve"> </w:t>
      </w:r>
      <w:r>
        <w:rPr>
          <w:color w:val="231F20"/>
        </w:rPr>
        <w:t>svůj</w:t>
      </w:r>
      <w:r>
        <w:rPr>
          <w:color w:val="231F20"/>
          <w:spacing w:val="-11"/>
        </w:rPr>
        <w:t xml:space="preserve"> </w:t>
      </w:r>
      <w:r>
        <w:rPr>
          <w:color w:val="231F20"/>
        </w:rPr>
        <w:t>osobní</w:t>
      </w:r>
      <w:r>
        <w:rPr>
          <w:color w:val="231F20"/>
          <w:spacing w:val="-11"/>
        </w:rPr>
        <w:t xml:space="preserve"> </w:t>
      </w:r>
      <w:r>
        <w:rPr>
          <w:color w:val="231F20"/>
        </w:rPr>
        <w:t>pří- stup</w:t>
      </w:r>
      <w:r>
        <w:rPr>
          <w:color w:val="231F20"/>
          <w:spacing w:val="-1"/>
        </w:rPr>
        <w:t xml:space="preserve"> </w:t>
      </w:r>
      <w:r>
        <w:rPr>
          <w:color w:val="231F20"/>
        </w:rPr>
        <w:t>k</w:t>
      </w:r>
      <w:r>
        <w:rPr>
          <w:color w:val="231F20"/>
          <w:spacing w:val="-1"/>
        </w:rPr>
        <w:t xml:space="preserve"> </w:t>
      </w:r>
      <w:r>
        <w:rPr>
          <w:color w:val="231F20"/>
        </w:rPr>
        <w:t>uživatelům.</w:t>
      </w:r>
      <w:r>
        <w:rPr>
          <w:color w:val="231F20"/>
          <w:spacing w:val="-1"/>
        </w:rPr>
        <w:t xml:space="preserve"> </w:t>
      </w:r>
      <w:r>
        <w:rPr>
          <w:color w:val="231F20"/>
        </w:rPr>
        <w:t>Knihovníci</w:t>
      </w:r>
      <w:r>
        <w:rPr>
          <w:color w:val="231F20"/>
          <w:spacing w:val="-1"/>
        </w:rPr>
        <w:t xml:space="preserve"> </w:t>
      </w:r>
      <w:r>
        <w:rPr>
          <w:color w:val="231F20"/>
        </w:rPr>
        <w:t>by</w:t>
      </w:r>
      <w:r>
        <w:rPr>
          <w:color w:val="231F20"/>
          <w:spacing w:val="-1"/>
        </w:rPr>
        <w:t xml:space="preserve"> </w:t>
      </w:r>
      <w:r>
        <w:rPr>
          <w:color w:val="231F20"/>
        </w:rPr>
        <w:t>měli</w:t>
      </w:r>
      <w:r>
        <w:rPr>
          <w:color w:val="231F20"/>
          <w:spacing w:val="-1"/>
        </w:rPr>
        <w:t xml:space="preserve"> </w:t>
      </w:r>
      <w:r>
        <w:rPr>
          <w:color w:val="231F20"/>
        </w:rPr>
        <w:t>chápat</w:t>
      </w:r>
      <w:r>
        <w:rPr>
          <w:color w:val="231F20"/>
          <w:spacing w:val="-1"/>
        </w:rPr>
        <w:t xml:space="preserve"> </w:t>
      </w:r>
      <w:r>
        <w:rPr>
          <w:color w:val="231F20"/>
        </w:rPr>
        <w:t>smysl</w:t>
      </w:r>
      <w:r>
        <w:rPr>
          <w:color w:val="231F20"/>
          <w:spacing w:val="-1"/>
        </w:rPr>
        <w:t xml:space="preserve"> </w:t>
      </w:r>
      <w:r>
        <w:rPr>
          <w:color w:val="231F20"/>
        </w:rPr>
        <w:t>své</w:t>
      </w:r>
      <w:r>
        <w:rPr>
          <w:color w:val="231F20"/>
          <w:spacing w:val="-1"/>
        </w:rPr>
        <w:t xml:space="preserve"> </w:t>
      </w:r>
      <w:r>
        <w:rPr>
          <w:color w:val="231F20"/>
        </w:rPr>
        <w:t>práce</w:t>
      </w:r>
      <w:r>
        <w:rPr>
          <w:color w:val="231F20"/>
          <w:spacing w:val="-1"/>
        </w:rPr>
        <w:t xml:space="preserve"> </w:t>
      </w:r>
      <w:r>
        <w:rPr>
          <w:color w:val="231F20"/>
        </w:rPr>
        <w:t>a</w:t>
      </w:r>
      <w:r>
        <w:rPr>
          <w:color w:val="231F20"/>
          <w:spacing w:val="-1"/>
        </w:rPr>
        <w:t xml:space="preserve"> </w:t>
      </w:r>
      <w:r>
        <w:rPr>
          <w:color w:val="231F20"/>
        </w:rPr>
        <w:t>měli</w:t>
      </w:r>
      <w:r>
        <w:rPr>
          <w:color w:val="231F20"/>
          <w:spacing w:val="-1"/>
        </w:rPr>
        <w:t xml:space="preserve"> </w:t>
      </w:r>
      <w:r>
        <w:rPr>
          <w:color w:val="231F20"/>
        </w:rPr>
        <w:t xml:space="preserve">by </w:t>
      </w:r>
      <w:r>
        <w:rPr>
          <w:color w:val="231F20"/>
          <w:spacing w:val="-4"/>
        </w:rPr>
        <w:t>u</w:t>
      </w:r>
      <w:r>
        <w:rPr>
          <w:color w:val="231F20"/>
          <w:spacing w:val="-5"/>
        </w:rPr>
        <w:t xml:space="preserve"> </w:t>
      </w:r>
      <w:r>
        <w:rPr>
          <w:color w:val="231F20"/>
          <w:spacing w:val="-4"/>
        </w:rPr>
        <w:t>práce</w:t>
      </w:r>
      <w:r>
        <w:rPr>
          <w:color w:val="231F20"/>
          <w:spacing w:val="-5"/>
        </w:rPr>
        <w:t xml:space="preserve"> </w:t>
      </w:r>
      <w:r>
        <w:rPr>
          <w:color w:val="231F20"/>
          <w:spacing w:val="-4"/>
        </w:rPr>
        <w:t>přemýšlet.</w:t>
      </w:r>
      <w:r>
        <w:rPr>
          <w:color w:val="231F20"/>
          <w:spacing w:val="-5"/>
        </w:rPr>
        <w:t xml:space="preserve"> </w:t>
      </w:r>
      <w:r>
        <w:rPr>
          <w:color w:val="231F20"/>
          <w:spacing w:val="-4"/>
        </w:rPr>
        <w:t>Myslet</w:t>
      </w:r>
      <w:r>
        <w:rPr>
          <w:color w:val="231F20"/>
          <w:spacing w:val="-5"/>
        </w:rPr>
        <w:t xml:space="preserve"> </w:t>
      </w:r>
      <w:r>
        <w:rPr>
          <w:color w:val="231F20"/>
          <w:spacing w:val="-4"/>
        </w:rPr>
        <w:t>na</w:t>
      </w:r>
      <w:r>
        <w:rPr>
          <w:color w:val="231F20"/>
          <w:spacing w:val="-5"/>
        </w:rPr>
        <w:t xml:space="preserve"> </w:t>
      </w:r>
      <w:r>
        <w:rPr>
          <w:color w:val="231F20"/>
          <w:spacing w:val="-4"/>
        </w:rPr>
        <w:t>uživatele</w:t>
      </w:r>
      <w:r>
        <w:rPr>
          <w:color w:val="231F20"/>
          <w:spacing w:val="-5"/>
        </w:rPr>
        <w:t xml:space="preserve"> </w:t>
      </w:r>
      <w:r>
        <w:rPr>
          <w:color w:val="231F20"/>
          <w:spacing w:val="-4"/>
        </w:rPr>
        <w:t>a</w:t>
      </w:r>
      <w:r>
        <w:rPr>
          <w:color w:val="231F20"/>
          <w:spacing w:val="-5"/>
        </w:rPr>
        <w:t xml:space="preserve"> </w:t>
      </w:r>
      <w:r>
        <w:rPr>
          <w:color w:val="231F20"/>
          <w:spacing w:val="-4"/>
        </w:rPr>
        <w:t>snažit</w:t>
      </w:r>
      <w:r>
        <w:rPr>
          <w:color w:val="231F20"/>
          <w:spacing w:val="-5"/>
        </w:rPr>
        <w:t xml:space="preserve"> </w:t>
      </w:r>
      <w:r>
        <w:rPr>
          <w:color w:val="231F20"/>
          <w:spacing w:val="-4"/>
        </w:rPr>
        <w:t>se</w:t>
      </w:r>
      <w:r>
        <w:rPr>
          <w:color w:val="231F20"/>
          <w:spacing w:val="-5"/>
        </w:rPr>
        <w:t xml:space="preserve"> </w:t>
      </w:r>
      <w:r>
        <w:rPr>
          <w:color w:val="231F20"/>
          <w:spacing w:val="-4"/>
        </w:rPr>
        <w:t>nebýt</w:t>
      </w:r>
      <w:r>
        <w:rPr>
          <w:color w:val="231F20"/>
          <w:spacing w:val="-5"/>
        </w:rPr>
        <w:t xml:space="preserve"> </w:t>
      </w:r>
      <w:r>
        <w:rPr>
          <w:color w:val="231F20"/>
          <w:spacing w:val="-4"/>
        </w:rPr>
        <w:t>pouhým</w:t>
      </w:r>
      <w:r>
        <w:rPr>
          <w:color w:val="231F20"/>
          <w:spacing w:val="-5"/>
        </w:rPr>
        <w:t xml:space="preserve"> </w:t>
      </w:r>
      <w:r>
        <w:rPr>
          <w:color w:val="231F20"/>
          <w:spacing w:val="-4"/>
        </w:rPr>
        <w:t xml:space="preserve">vykonava- </w:t>
      </w:r>
      <w:r>
        <w:rPr>
          <w:color w:val="231F20"/>
        </w:rPr>
        <w:t>telem.</w:t>
      </w:r>
      <w:r>
        <w:rPr>
          <w:color w:val="231F20"/>
          <w:spacing w:val="-5"/>
        </w:rPr>
        <w:t xml:space="preserve"> </w:t>
      </w:r>
      <w:r>
        <w:rPr>
          <w:color w:val="231F20"/>
        </w:rPr>
        <w:t>Je</w:t>
      </w:r>
      <w:r>
        <w:rPr>
          <w:color w:val="231F20"/>
          <w:spacing w:val="-5"/>
        </w:rPr>
        <w:t xml:space="preserve"> </w:t>
      </w:r>
      <w:r>
        <w:rPr>
          <w:color w:val="231F20"/>
        </w:rPr>
        <w:t>nutné</w:t>
      </w:r>
      <w:r>
        <w:rPr>
          <w:color w:val="231F20"/>
          <w:spacing w:val="-5"/>
        </w:rPr>
        <w:t xml:space="preserve"> </w:t>
      </w:r>
      <w:r>
        <w:rPr>
          <w:color w:val="231F20"/>
        </w:rPr>
        <w:t>definovat</w:t>
      </w:r>
      <w:r>
        <w:rPr>
          <w:color w:val="231F20"/>
          <w:spacing w:val="-5"/>
        </w:rPr>
        <w:t xml:space="preserve"> </w:t>
      </w:r>
      <w:r>
        <w:rPr>
          <w:color w:val="231F20"/>
        </w:rPr>
        <w:t>standardy</w:t>
      </w:r>
      <w:r>
        <w:rPr>
          <w:color w:val="231F20"/>
          <w:spacing w:val="-5"/>
        </w:rPr>
        <w:t xml:space="preserve"> </w:t>
      </w:r>
      <w:r>
        <w:rPr>
          <w:color w:val="231F20"/>
        </w:rPr>
        <w:t>chování</w:t>
      </w:r>
      <w:r>
        <w:rPr>
          <w:color w:val="231F20"/>
          <w:spacing w:val="-5"/>
        </w:rPr>
        <w:t xml:space="preserve"> </w:t>
      </w:r>
      <w:r>
        <w:rPr>
          <w:color w:val="231F20"/>
        </w:rPr>
        <w:t>knihovníků,</w:t>
      </w:r>
      <w:r>
        <w:rPr>
          <w:color w:val="231F20"/>
          <w:spacing w:val="-5"/>
        </w:rPr>
        <w:t xml:space="preserve"> </w:t>
      </w:r>
      <w:r>
        <w:rPr>
          <w:color w:val="231F20"/>
        </w:rPr>
        <w:t>kteří</w:t>
      </w:r>
      <w:r>
        <w:rPr>
          <w:color w:val="231F20"/>
          <w:spacing w:val="-5"/>
        </w:rPr>
        <w:t xml:space="preserve"> </w:t>
      </w:r>
      <w:r>
        <w:rPr>
          <w:color w:val="231F20"/>
        </w:rPr>
        <w:t>přímo</w:t>
      </w:r>
      <w:r>
        <w:rPr>
          <w:color w:val="231F20"/>
          <w:spacing w:val="-5"/>
        </w:rPr>
        <w:t xml:space="preserve"> </w:t>
      </w:r>
      <w:r>
        <w:rPr>
          <w:color w:val="231F20"/>
        </w:rPr>
        <w:t xml:space="preserve">ko- </w:t>
      </w:r>
      <w:r>
        <w:rPr>
          <w:color w:val="231F20"/>
          <w:spacing w:val="-2"/>
        </w:rPr>
        <w:t>munikují</w:t>
      </w:r>
      <w:r>
        <w:rPr>
          <w:color w:val="231F20"/>
          <w:spacing w:val="-11"/>
        </w:rPr>
        <w:t xml:space="preserve"> </w:t>
      </w:r>
      <w:r>
        <w:rPr>
          <w:color w:val="231F20"/>
          <w:spacing w:val="-2"/>
        </w:rPr>
        <w:t>s</w:t>
      </w:r>
      <w:r>
        <w:rPr>
          <w:color w:val="231F20"/>
          <w:spacing w:val="-10"/>
        </w:rPr>
        <w:t xml:space="preserve"> </w:t>
      </w:r>
      <w:r>
        <w:rPr>
          <w:color w:val="231F20"/>
          <w:spacing w:val="-2"/>
        </w:rPr>
        <w:t>uživateli.</w:t>
      </w:r>
      <w:r>
        <w:rPr>
          <w:color w:val="231F20"/>
          <w:spacing w:val="-11"/>
        </w:rPr>
        <w:t xml:space="preserve"> </w:t>
      </w:r>
      <w:r>
        <w:rPr>
          <w:color w:val="231F20"/>
          <w:spacing w:val="-2"/>
        </w:rPr>
        <w:t>Jejich</w:t>
      </w:r>
      <w:r>
        <w:rPr>
          <w:color w:val="231F20"/>
          <w:spacing w:val="-10"/>
        </w:rPr>
        <w:t xml:space="preserve"> </w:t>
      </w:r>
      <w:r>
        <w:rPr>
          <w:color w:val="231F20"/>
          <w:spacing w:val="-2"/>
        </w:rPr>
        <w:t>interakce</w:t>
      </w:r>
      <w:r>
        <w:rPr>
          <w:color w:val="231F20"/>
          <w:spacing w:val="-11"/>
        </w:rPr>
        <w:t xml:space="preserve"> </w:t>
      </w:r>
      <w:r>
        <w:rPr>
          <w:color w:val="231F20"/>
          <w:spacing w:val="-2"/>
        </w:rPr>
        <w:t>přímo</w:t>
      </w:r>
      <w:r>
        <w:rPr>
          <w:color w:val="231F20"/>
          <w:spacing w:val="-10"/>
        </w:rPr>
        <w:t xml:space="preserve"> </w:t>
      </w:r>
      <w:r>
        <w:rPr>
          <w:color w:val="231F20"/>
          <w:spacing w:val="-2"/>
        </w:rPr>
        <w:t>ovlivňuje</w:t>
      </w:r>
      <w:r>
        <w:rPr>
          <w:color w:val="231F20"/>
          <w:spacing w:val="-11"/>
        </w:rPr>
        <w:t xml:space="preserve"> </w:t>
      </w:r>
      <w:r>
        <w:rPr>
          <w:color w:val="231F20"/>
          <w:spacing w:val="-2"/>
        </w:rPr>
        <w:t>kvalitu</w:t>
      </w:r>
      <w:r>
        <w:rPr>
          <w:color w:val="231F20"/>
          <w:spacing w:val="-10"/>
        </w:rPr>
        <w:t xml:space="preserve"> </w:t>
      </w:r>
      <w:r>
        <w:rPr>
          <w:color w:val="231F20"/>
          <w:spacing w:val="-2"/>
        </w:rPr>
        <w:t>služeb.</w:t>
      </w:r>
      <w:r>
        <w:rPr>
          <w:color w:val="231F20"/>
          <w:spacing w:val="-11"/>
        </w:rPr>
        <w:t xml:space="preserve"> </w:t>
      </w:r>
      <w:r>
        <w:rPr>
          <w:color w:val="231F20"/>
          <w:spacing w:val="-2"/>
        </w:rPr>
        <w:t xml:space="preserve">Jejich </w:t>
      </w:r>
      <w:r>
        <w:rPr>
          <w:color w:val="231F20"/>
        </w:rPr>
        <w:t>vzájemný</w:t>
      </w:r>
      <w:r>
        <w:rPr>
          <w:color w:val="231F20"/>
          <w:spacing w:val="-7"/>
        </w:rPr>
        <w:t xml:space="preserve"> </w:t>
      </w:r>
      <w:r>
        <w:rPr>
          <w:color w:val="231F20"/>
        </w:rPr>
        <w:t>vztah</w:t>
      </w:r>
      <w:r>
        <w:rPr>
          <w:color w:val="231F20"/>
          <w:spacing w:val="-7"/>
        </w:rPr>
        <w:t xml:space="preserve"> </w:t>
      </w:r>
      <w:r>
        <w:rPr>
          <w:color w:val="231F20"/>
        </w:rPr>
        <w:t>by</w:t>
      </w:r>
      <w:r>
        <w:rPr>
          <w:color w:val="231F20"/>
          <w:spacing w:val="-7"/>
        </w:rPr>
        <w:t xml:space="preserve"> </w:t>
      </w:r>
      <w:r>
        <w:rPr>
          <w:color w:val="231F20"/>
        </w:rPr>
        <w:t>měl</w:t>
      </w:r>
      <w:r>
        <w:rPr>
          <w:color w:val="231F20"/>
          <w:spacing w:val="-7"/>
        </w:rPr>
        <w:t xml:space="preserve"> </w:t>
      </w:r>
      <w:r>
        <w:rPr>
          <w:color w:val="231F20"/>
        </w:rPr>
        <w:t>být</w:t>
      </w:r>
      <w:r>
        <w:rPr>
          <w:color w:val="231F20"/>
          <w:spacing w:val="-7"/>
        </w:rPr>
        <w:t xml:space="preserve"> </w:t>
      </w:r>
      <w:r>
        <w:rPr>
          <w:color w:val="231F20"/>
        </w:rPr>
        <w:t>založený</w:t>
      </w:r>
      <w:r>
        <w:rPr>
          <w:color w:val="231F20"/>
          <w:spacing w:val="-7"/>
        </w:rPr>
        <w:t xml:space="preserve"> </w:t>
      </w:r>
      <w:r>
        <w:rPr>
          <w:color w:val="231F20"/>
        </w:rPr>
        <w:t>na</w:t>
      </w:r>
      <w:r>
        <w:rPr>
          <w:color w:val="231F20"/>
          <w:spacing w:val="-7"/>
        </w:rPr>
        <w:t xml:space="preserve"> </w:t>
      </w:r>
      <w:r>
        <w:rPr>
          <w:color w:val="231F20"/>
        </w:rPr>
        <w:t>vzájemné</w:t>
      </w:r>
      <w:r>
        <w:rPr>
          <w:color w:val="231F20"/>
          <w:spacing w:val="-7"/>
        </w:rPr>
        <w:t xml:space="preserve"> </w:t>
      </w:r>
      <w:r>
        <w:rPr>
          <w:color w:val="231F20"/>
        </w:rPr>
        <w:t>důvěře.</w:t>
      </w:r>
      <w:r>
        <w:rPr>
          <w:color w:val="231F20"/>
          <w:spacing w:val="-7"/>
        </w:rPr>
        <w:t xml:space="preserve"> </w:t>
      </w:r>
      <w:r>
        <w:rPr>
          <w:color w:val="231F20"/>
        </w:rPr>
        <w:t>Knihovníci</w:t>
      </w:r>
      <w:r>
        <w:rPr>
          <w:color w:val="231F20"/>
          <w:spacing w:val="-7"/>
        </w:rPr>
        <w:t xml:space="preserve"> </w:t>
      </w:r>
      <w:r>
        <w:rPr>
          <w:color w:val="231F20"/>
        </w:rPr>
        <w:t xml:space="preserve">by </w:t>
      </w:r>
      <w:r>
        <w:rPr>
          <w:color w:val="231F20"/>
          <w:spacing w:val="-2"/>
        </w:rPr>
        <w:t>měli</w:t>
      </w:r>
      <w:r>
        <w:rPr>
          <w:color w:val="231F20"/>
          <w:spacing w:val="-3"/>
        </w:rPr>
        <w:t xml:space="preserve"> </w:t>
      </w:r>
      <w:r>
        <w:rPr>
          <w:color w:val="231F20"/>
          <w:spacing w:val="-2"/>
        </w:rPr>
        <w:t>být</w:t>
      </w:r>
      <w:r>
        <w:rPr>
          <w:color w:val="231F20"/>
          <w:spacing w:val="-3"/>
        </w:rPr>
        <w:t xml:space="preserve"> </w:t>
      </w:r>
      <w:r>
        <w:rPr>
          <w:color w:val="231F20"/>
          <w:spacing w:val="-2"/>
        </w:rPr>
        <w:t>pravidelně</w:t>
      </w:r>
      <w:r>
        <w:rPr>
          <w:color w:val="231F20"/>
          <w:spacing w:val="-3"/>
        </w:rPr>
        <w:t xml:space="preserve"> </w:t>
      </w:r>
      <w:r>
        <w:rPr>
          <w:color w:val="231F20"/>
          <w:spacing w:val="-2"/>
        </w:rPr>
        <w:t>minimálně</w:t>
      </w:r>
      <w:r>
        <w:rPr>
          <w:color w:val="231F20"/>
          <w:spacing w:val="-3"/>
        </w:rPr>
        <w:t xml:space="preserve"> </w:t>
      </w:r>
      <w:r>
        <w:rPr>
          <w:color w:val="231F20"/>
          <w:spacing w:val="-2"/>
        </w:rPr>
        <w:t>jednou</w:t>
      </w:r>
      <w:r>
        <w:rPr>
          <w:color w:val="231F20"/>
          <w:spacing w:val="-3"/>
        </w:rPr>
        <w:t xml:space="preserve"> </w:t>
      </w:r>
      <w:r>
        <w:rPr>
          <w:color w:val="231F20"/>
          <w:spacing w:val="-2"/>
        </w:rPr>
        <w:t>ročně</w:t>
      </w:r>
      <w:r>
        <w:rPr>
          <w:color w:val="231F20"/>
          <w:spacing w:val="-3"/>
        </w:rPr>
        <w:t xml:space="preserve"> </w:t>
      </w:r>
      <w:r>
        <w:rPr>
          <w:color w:val="231F20"/>
          <w:spacing w:val="-2"/>
        </w:rPr>
        <w:t>proškoleni</w:t>
      </w:r>
      <w:r>
        <w:rPr>
          <w:color w:val="231F20"/>
          <w:spacing w:val="-3"/>
        </w:rPr>
        <w:t xml:space="preserve"> </w:t>
      </w:r>
      <w:r>
        <w:rPr>
          <w:color w:val="231F20"/>
          <w:spacing w:val="-2"/>
        </w:rPr>
        <w:t>v</w:t>
      </w:r>
      <w:r>
        <w:rPr>
          <w:color w:val="231F20"/>
          <w:spacing w:val="-3"/>
        </w:rPr>
        <w:t xml:space="preserve"> </w:t>
      </w:r>
      <w:r>
        <w:rPr>
          <w:color w:val="231F20"/>
          <w:spacing w:val="-2"/>
        </w:rPr>
        <w:t>oblasti</w:t>
      </w:r>
      <w:r>
        <w:rPr>
          <w:color w:val="231F20"/>
          <w:spacing w:val="-3"/>
        </w:rPr>
        <w:t xml:space="preserve"> </w:t>
      </w:r>
      <w:r>
        <w:rPr>
          <w:color w:val="231F20"/>
          <w:spacing w:val="-2"/>
        </w:rPr>
        <w:t>komuni- kace</w:t>
      </w:r>
      <w:r>
        <w:rPr>
          <w:color w:val="231F20"/>
          <w:spacing w:val="-8"/>
        </w:rPr>
        <w:t xml:space="preserve"> </w:t>
      </w:r>
      <w:r>
        <w:rPr>
          <w:color w:val="231F20"/>
          <w:spacing w:val="-2"/>
        </w:rPr>
        <w:t>s</w:t>
      </w:r>
      <w:r>
        <w:rPr>
          <w:color w:val="231F20"/>
          <w:spacing w:val="-8"/>
        </w:rPr>
        <w:t xml:space="preserve"> </w:t>
      </w:r>
      <w:r>
        <w:rPr>
          <w:color w:val="231F20"/>
          <w:spacing w:val="-2"/>
        </w:rPr>
        <w:t>uživatelem.</w:t>
      </w:r>
      <w:r>
        <w:rPr>
          <w:color w:val="231F20"/>
          <w:spacing w:val="-8"/>
        </w:rPr>
        <w:t xml:space="preserve"> </w:t>
      </w:r>
      <w:r>
        <w:rPr>
          <w:color w:val="231F20"/>
          <w:spacing w:val="-2"/>
        </w:rPr>
        <w:t>Nejen</w:t>
      </w:r>
      <w:r>
        <w:rPr>
          <w:color w:val="231F20"/>
          <w:spacing w:val="-8"/>
        </w:rPr>
        <w:t xml:space="preserve"> </w:t>
      </w:r>
      <w:r>
        <w:rPr>
          <w:color w:val="231F20"/>
          <w:spacing w:val="-2"/>
        </w:rPr>
        <w:t>jak</w:t>
      </w:r>
      <w:r>
        <w:rPr>
          <w:color w:val="231F20"/>
          <w:spacing w:val="-8"/>
        </w:rPr>
        <w:t xml:space="preserve"> </w:t>
      </w:r>
      <w:r>
        <w:rPr>
          <w:color w:val="231F20"/>
          <w:spacing w:val="-2"/>
        </w:rPr>
        <w:t>mají</w:t>
      </w:r>
      <w:r>
        <w:rPr>
          <w:color w:val="231F20"/>
          <w:spacing w:val="-8"/>
        </w:rPr>
        <w:t xml:space="preserve"> </w:t>
      </w:r>
      <w:r>
        <w:rPr>
          <w:color w:val="231F20"/>
          <w:spacing w:val="-2"/>
        </w:rPr>
        <w:t>správně</w:t>
      </w:r>
      <w:r>
        <w:rPr>
          <w:color w:val="231F20"/>
          <w:spacing w:val="-8"/>
        </w:rPr>
        <w:t xml:space="preserve"> </w:t>
      </w:r>
      <w:r>
        <w:rPr>
          <w:color w:val="231F20"/>
          <w:spacing w:val="-2"/>
        </w:rPr>
        <w:t>komunikovat,</w:t>
      </w:r>
      <w:r>
        <w:rPr>
          <w:color w:val="231F20"/>
          <w:spacing w:val="-8"/>
        </w:rPr>
        <w:t xml:space="preserve"> </w:t>
      </w:r>
      <w:r>
        <w:rPr>
          <w:color w:val="231F20"/>
          <w:spacing w:val="-2"/>
        </w:rPr>
        <w:t>ale</w:t>
      </w:r>
      <w:r>
        <w:rPr>
          <w:color w:val="231F20"/>
          <w:spacing w:val="-8"/>
        </w:rPr>
        <w:t xml:space="preserve"> </w:t>
      </w:r>
      <w:r>
        <w:rPr>
          <w:color w:val="231F20"/>
          <w:spacing w:val="-2"/>
        </w:rPr>
        <w:t>i</w:t>
      </w:r>
      <w:r>
        <w:rPr>
          <w:color w:val="231F20"/>
          <w:spacing w:val="-8"/>
        </w:rPr>
        <w:t xml:space="preserve"> </w:t>
      </w:r>
      <w:r>
        <w:rPr>
          <w:color w:val="231F20"/>
          <w:spacing w:val="-2"/>
        </w:rPr>
        <w:t>jak</w:t>
      </w:r>
      <w:r>
        <w:rPr>
          <w:color w:val="231F20"/>
          <w:spacing w:val="-8"/>
        </w:rPr>
        <w:t xml:space="preserve"> </w:t>
      </w:r>
      <w:r>
        <w:rPr>
          <w:color w:val="231F20"/>
          <w:spacing w:val="-2"/>
        </w:rPr>
        <w:t>mají</w:t>
      </w:r>
      <w:r>
        <w:rPr>
          <w:color w:val="231F20"/>
          <w:spacing w:val="-8"/>
        </w:rPr>
        <w:t xml:space="preserve"> </w:t>
      </w:r>
      <w:r>
        <w:rPr>
          <w:color w:val="231F20"/>
          <w:spacing w:val="-2"/>
        </w:rPr>
        <w:t>rea- govat</w:t>
      </w:r>
      <w:r>
        <w:rPr>
          <w:color w:val="231F20"/>
          <w:spacing w:val="-6"/>
        </w:rPr>
        <w:t xml:space="preserve"> </w:t>
      </w:r>
      <w:r>
        <w:rPr>
          <w:color w:val="231F20"/>
          <w:spacing w:val="-2"/>
        </w:rPr>
        <w:t>na</w:t>
      </w:r>
      <w:r>
        <w:rPr>
          <w:color w:val="231F20"/>
          <w:spacing w:val="-6"/>
        </w:rPr>
        <w:t xml:space="preserve"> </w:t>
      </w:r>
      <w:r>
        <w:rPr>
          <w:color w:val="231F20"/>
          <w:spacing w:val="-2"/>
        </w:rPr>
        <w:t>případné</w:t>
      </w:r>
      <w:r>
        <w:rPr>
          <w:color w:val="231F20"/>
          <w:spacing w:val="-6"/>
        </w:rPr>
        <w:t xml:space="preserve"> </w:t>
      </w:r>
      <w:r>
        <w:rPr>
          <w:color w:val="231F20"/>
          <w:spacing w:val="-2"/>
        </w:rPr>
        <w:t>stížnosti,</w:t>
      </w:r>
      <w:r>
        <w:rPr>
          <w:color w:val="231F20"/>
          <w:spacing w:val="-6"/>
        </w:rPr>
        <w:t xml:space="preserve"> </w:t>
      </w:r>
      <w:r>
        <w:rPr>
          <w:color w:val="231F20"/>
          <w:spacing w:val="-2"/>
        </w:rPr>
        <w:t>jak</w:t>
      </w:r>
      <w:r>
        <w:rPr>
          <w:color w:val="231F20"/>
          <w:spacing w:val="-6"/>
        </w:rPr>
        <w:t xml:space="preserve"> </w:t>
      </w:r>
      <w:r>
        <w:rPr>
          <w:color w:val="231F20"/>
          <w:spacing w:val="-2"/>
        </w:rPr>
        <w:t>mají</w:t>
      </w:r>
      <w:r>
        <w:rPr>
          <w:color w:val="231F20"/>
          <w:spacing w:val="-6"/>
        </w:rPr>
        <w:t xml:space="preserve"> </w:t>
      </w:r>
      <w:r>
        <w:rPr>
          <w:color w:val="231F20"/>
          <w:spacing w:val="-2"/>
        </w:rPr>
        <w:t>být</w:t>
      </w:r>
      <w:r>
        <w:rPr>
          <w:color w:val="231F20"/>
          <w:spacing w:val="-6"/>
        </w:rPr>
        <w:t xml:space="preserve"> </w:t>
      </w:r>
      <w:r>
        <w:rPr>
          <w:color w:val="231F20"/>
          <w:spacing w:val="-2"/>
        </w:rPr>
        <w:t>upraveni</w:t>
      </w:r>
      <w:r>
        <w:rPr>
          <w:color w:val="231F20"/>
          <w:spacing w:val="-6"/>
        </w:rPr>
        <w:t xml:space="preserve"> </w:t>
      </w:r>
      <w:r>
        <w:rPr>
          <w:color w:val="231F20"/>
          <w:spacing w:val="-2"/>
        </w:rPr>
        <w:t>a</w:t>
      </w:r>
      <w:r>
        <w:rPr>
          <w:color w:val="231F20"/>
          <w:spacing w:val="-6"/>
        </w:rPr>
        <w:t xml:space="preserve"> </w:t>
      </w:r>
      <w:r>
        <w:rPr>
          <w:color w:val="231F20"/>
          <w:spacing w:val="-2"/>
        </w:rPr>
        <w:t>jak</w:t>
      </w:r>
      <w:r>
        <w:rPr>
          <w:color w:val="231F20"/>
          <w:spacing w:val="-6"/>
        </w:rPr>
        <w:t xml:space="preserve"> </w:t>
      </w:r>
      <w:r>
        <w:rPr>
          <w:color w:val="231F20"/>
          <w:spacing w:val="-2"/>
        </w:rPr>
        <w:t>důležité</w:t>
      </w:r>
      <w:r>
        <w:rPr>
          <w:color w:val="231F20"/>
          <w:spacing w:val="-6"/>
        </w:rPr>
        <w:t xml:space="preserve"> </w:t>
      </w:r>
      <w:r>
        <w:rPr>
          <w:color w:val="231F20"/>
          <w:spacing w:val="-2"/>
        </w:rPr>
        <w:t>je</w:t>
      </w:r>
      <w:r>
        <w:rPr>
          <w:color w:val="231F20"/>
          <w:spacing w:val="-6"/>
        </w:rPr>
        <w:t xml:space="preserve"> </w:t>
      </w:r>
      <w:r>
        <w:rPr>
          <w:color w:val="231F20"/>
          <w:spacing w:val="-2"/>
        </w:rPr>
        <w:t xml:space="preserve">věnovat </w:t>
      </w:r>
      <w:r>
        <w:rPr>
          <w:color w:val="231F20"/>
        </w:rPr>
        <w:t>pozornost i prostoru knihovny, který rovněž ovlivňuje mínění uživatelů o</w:t>
      </w:r>
      <w:r>
        <w:rPr>
          <w:color w:val="231F20"/>
          <w:spacing w:val="-5"/>
        </w:rPr>
        <w:t xml:space="preserve"> </w:t>
      </w:r>
      <w:r>
        <w:rPr>
          <w:color w:val="231F20"/>
        </w:rPr>
        <w:t>knihovně</w:t>
      </w:r>
      <w:r>
        <w:rPr>
          <w:color w:val="231F20"/>
          <w:spacing w:val="-5"/>
        </w:rPr>
        <w:t xml:space="preserve"> </w:t>
      </w:r>
      <w:r>
        <w:rPr>
          <w:color w:val="231F20"/>
        </w:rPr>
        <w:t>jako</w:t>
      </w:r>
      <w:r>
        <w:rPr>
          <w:color w:val="231F20"/>
          <w:spacing w:val="-5"/>
        </w:rPr>
        <w:t xml:space="preserve"> </w:t>
      </w:r>
      <w:r>
        <w:rPr>
          <w:color w:val="231F20"/>
        </w:rPr>
        <w:t>takové.</w:t>
      </w:r>
      <w:r>
        <w:rPr>
          <w:color w:val="231F20"/>
          <w:spacing w:val="-5"/>
        </w:rPr>
        <w:t xml:space="preserve"> </w:t>
      </w:r>
      <w:r>
        <w:rPr>
          <w:color w:val="231F20"/>
        </w:rPr>
        <w:t>Knihovníci</w:t>
      </w:r>
      <w:r>
        <w:rPr>
          <w:color w:val="231F20"/>
          <w:spacing w:val="-5"/>
        </w:rPr>
        <w:t xml:space="preserve"> </w:t>
      </w:r>
      <w:r>
        <w:rPr>
          <w:color w:val="231F20"/>
        </w:rPr>
        <w:t>by</w:t>
      </w:r>
      <w:r>
        <w:rPr>
          <w:color w:val="231F20"/>
          <w:spacing w:val="-5"/>
        </w:rPr>
        <w:t xml:space="preserve"> </w:t>
      </w:r>
      <w:r>
        <w:rPr>
          <w:color w:val="231F20"/>
        </w:rPr>
        <w:t>si</w:t>
      </w:r>
      <w:r>
        <w:rPr>
          <w:color w:val="231F20"/>
          <w:spacing w:val="-5"/>
        </w:rPr>
        <w:t xml:space="preserve"> </w:t>
      </w:r>
      <w:r>
        <w:rPr>
          <w:color w:val="231F20"/>
        </w:rPr>
        <w:t>měli</w:t>
      </w:r>
      <w:r>
        <w:rPr>
          <w:color w:val="231F20"/>
          <w:spacing w:val="-5"/>
        </w:rPr>
        <w:t xml:space="preserve"> </w:t>
      </w:r>
      <w:r>
        <w:rPr>
          <w:color w:val="231F20"/>
        </w:rPr>
        <w:t>uvědomovat,</w:t>
      </w:r>
      <w:r>
        <w:rPr>
          <w:color w:val="231F20"/>
          <w:spacing w:val="-5"/>
        </w:rPr>
        <w:t xml:space="preserve"> </w:t>
      </w:r>
      <w:r>
        <w:rPr>
          <w:color w:val="231F20"/>
        </w:rPr>
        <w:t>že</w:t>
      </w:r>
      <w:r>
        <w:rPr>
          <w:color w:val="231F20"/>
          <w:spacing w:val="-5"/>
        </w:rPr>
        <w:t xml:space="preserve"> </w:t>
      </w:r>
      <w:r>
        <w:rPr>
          <w:color w:val="231F20"/>
        </w:rPr>
        <w:t>zastupují knihovnu a podle toho, jak jednají s uživateli, je knihovna posuzována. Rozhodně</w:t>
      </w:r>
      <w:r>
        <w:rPr>
          <w:color w:val="231F20"/>
          <w:spacing w:val="-10"/>
        </w:rPr>
        <w:t xml:space="preserve"> </w:t>
      </w:r>
      <w:r>
        <w:rPr>
          <w:color w:val="231F20"/>
        </w:rPr>
        <w:t>do</w:t>
      </w:r>
      <w:r>
        <w:rPr>
          <w:color w:val="231F20"/>
          <w:spacing w:val="-10"/>
        </w:rPr>
        <w:t xml:space="preserve"> </w:t>
      </w:r>
      <w:r>
        <w:rPr>
          <w:color w:val="231F20"/>
        </w:rPr>
        <w:t>služeb</w:t>
      </w:r>
      <w:r>
        <w:rPr>
          <w:color w:val="231F20"/>
          <w:spacing w:val="-10"/>
        </w:rPr>
        <w:t xml:space="preserve"> </w:t>
      </w:r>
      <w:r>
        <w:rPr>
          <w:color w:val="231F20"/>
        </w:rPr>
        <w:t>nepatří</w:t>
      </w:r>
      <w:r>
        <w:rPr>
          <w:color w:val="231F20"/>
          <w:spacing w:val="-10"/>
        </w:rPr>
        <w:t xml:space="preserve"> </w:t>
      </w:r>
      <w:r>
        <w:rPr>
          <w:color w:val="231F20"/>
        </w:rPr>
        <w:t>lidé,</w:t>
      </w:r>
      <w:r>
        <w:rPr>
          <w:color w:val="231F20"/>
          <w:spacing w:val="-10"/>
        </w:rPr>
        <w:t xml:space="preserve"> </w:t>
      </w:r>
      <w:r>
        <w:rPr>
          <w:color w:val="231F20"/>
        </w:rPr>
        <w:t>kteří</w:t>
      </w:r>
      <w:r>
        <w:rPr>
          <w:color w:val="231F20"/>
          <w:spacing w:val="-10"/>
        </w:rPr>
        <w:t xml:space="preserve"> </w:t>
      </w:r>
      <w:r>
        <w:rPr>
          <w:color w:val="231F20"/>
        </w:rPr>
        <w:t>nemají</w:t>
      </w:r>
      <w:r>
        <w:rPr>
          <w:color w:val="231F20"/>
          <w:spacing w:val="-10"/>
        </w:rPr>
        <w:t xml:space="preserve"> </w:t>
      </w:r>
      <w:r>
        <w:rPr>
          <w:color w:val="231F20"/>
        </w:rPr>
        <w:t>k</w:t>
      </w:r>
      <w:r>
        <w:rPr>
          <w:color w:val="231F20"/>
          <w:spacing w:val="-10"/>
        </w:rPr>
        <w:t xml:space="preserve"> </w:t>
      </w:r>
      <w:r>
        <w:rPr>
          <w:color w:val="231F20"/>
        </w:rPr>
        <w:t>lidem</w:t>
      </w:r>
      <w:r>
        <w:rPr>
          <w:color w:val="231F20"/>
          <w:spacing w:val="-10"/>
        </w:rPr>
        <w:t xml:space="preserve"> </w:t>
      </w:r>
      <w:r>
        <w:rPr>
          <w:color w:val="231F20"/>
        </w:rPr>
        <w:t>kladný</w:t>
      </w:r>
      <w:r>
        <w:rPr>
          <w:color w:val="231F20"/>
          <w:spacing w:val="-10"/>
        </w:rPr>
        <w:t xml:space="preserve"> </w:t>
      </w:r>
      <w:r>
        <w:rPr>
          <w:color w:val="231F20"/>
        </w:rPr>
        <w:t>vztah</w:t>
      </w:r>
      <w:r>
        <w:rPr>
          <w:color w:val="231F20"/>
          <w:spacing w:val="-10"/>
        </w:rPr>
        <w:t xml:space="preserve"> </w:t>
      </w:r>
      <w:r>
        <w:rPr>
          <w:color w:val="231F20"/>
        </w:rPr>
        <w:t>a</w:t>
      </w:r>
      <w:r>
        <w:rPr>
          <w:color w:val="231F20"/>
          <w:spacing w:val="-10"/>
        </w:rPr>
        <w:t xml:space="preserve"> </w:t>
      </w:r>
      <w:r>
        <w:rPr>
          <w:color w:val="231F20"/>
        </w:rPr>
        <w:t>kte- ří se neumějí usmívat. Vstřícnost, ochota a dobrá nálada je neocenitelná devíza</w:t>
      </w:r>
      <w:r>
        <w:rPr>
          <w:color w:val="231F20"/>
          <w:spacing w:val="-10"/>
        </w:rPr>
        <w:t xml:space="preserve"> </w:t>
      </w:r>
      <w:r>
        <w:rPr>
          <w:color w:val="231F20"/>
        </w:rPr>
        <w:t>dobrého</w:t>
      </w:r>
      <w:r>
        <w:rPr>
          <w:color w:val="231F20"/>
          <w:spacing w:val="-10"/>
        </w:rPr>
        <w:t xml:space="preserve"> </w:t>
      </w:r>
      <w:r>
        <w:rPr>
          <w:color w:val="231F20"/>
        </w:rPr>
        <w:t>knihovníka.</w:t>
      </w:r>
      <w:r>
        <w:rPr>
          <w:color w:val="231F20"/>
          <w:spacing w:val="-10"/>
        </w:rPr>
        <w:t xml:space="preserve"> </w:t>
      </w:r>
      <w:r>
        <w:rPr>
          <w:color w:val="231F20"/>
        </w:rPr>
        <w:t>Ze</w:t>
      </w:r>
      <w:r>
        <w:rPr>
          <w:color w:val="231F20"/>
          <w:spacing w:val="-10"/>
        </w:rPr>
        <w:t xml:space="preserve"> </w:t>
      </w:r>
      <w:r>
        <w:rPr>
          <w:color w:val="231F20"/>
        </w:rPr>
        <w:t>zkušenosti</w:t>
      </w:r>
      <w:r>
        <w:rPr>
          <w:color w:val="231F20"/>
          <w:spacing w:val="-10"/>
        </w:rPr>
        <w:t xml:space="preserve"> </w:t>
      </w:r>
      <w:r>
        <w:rPr>
          <w:color w:val="231F20"/>
        </w:rPr>
        <w:t>můžu</w:t>
      </w:r>
      <w:r>
        <w:rPr>
          <w:color w:val="231F20"/>
          <w:spacing w:val="-10"/>
        </w:rPr>
        <w:t xml:space="preserve"> </w:t>
      </w:r>
      <w:r>
        <w:rPr>
          <w:color w:val="231F20"/>
        </w:rPr>
        <w:t>říct,</w:t>
      </w:r>
      <w:r>
        <w:rPr>
          <w:color w:val="231F20"/>
          <w:spacing w:val="-10"/>
        </w:rPr>
        <w:t xml:space="preserve"> </w:t>
      </w:r>
      <w:r>
        <w:rPr>
          <w:color w:val="231F20"/>
        </w:rPr>
        <w:t>že</w:t>
      </w:r>
      <w:r>
        <w:rPr>
          <w:color w:val="231F20"/>
          <w:spacing w:val="-10"/>
        </w:rPr>
        <w:t xml:space="preserve"> </w:t>
      </w:r>
      <w:r>
        <w:rPr>
          <w:color w:val="231F20"/>
        </w:rPr>
        <w:t>knihovníci,</w:t>
      </w:r>
      <w:r>
        <w:rPr>
          <w:color w:val="231F20"/>
          <w:spacing w:val="-10"/>
        </w:rPr>
        <w:t xml:space="preserve"> </w:t>
      </w:r>
      <w:r>
        <w:rPr>
          <w:color w:val="231F20"/>
        </w:rPr>
        <w:t>kteří mají</w:t>
      </w:r>
      <w:r>
        <w:rPr>
          <w:color w:val="231F20"/>
          <w:spacing w:val="-11"/>
        </w:rPr>
        <w:t xml:space="preserve"> </w:t>
      </w:r>
      <w:r>
        <w:rPr>
          <w:color w:val="231F20"/>
        </w:rPr>
        <w:t>konflikty</w:t>
      </w:r>
      <w:r>
        <w:rPr>
          <w:color w:val="231F20"/>
          <w:spacing w:val="-11"/>
        </w:rPr>
        <w:t xml:space="preserve"> </w:t>
      </w:r>
      <w:r>
        <w:rPr>
          <w:color w:val="231F20"/>
        </w:rPr>
        <w:t>s</w:t>
      </w:r>
      <w:r>
        <w:rPr>
          <w:color w:val="231F20"/>
          <w:spacing w:val="-11"/>
        </w:rPr>
        <w:t xml:space="preserve"> </w:t>
      </w:r>
      <w:r>
        <w:rPr>
          <w:color w:val="231F20"/>
        </w:rPr>
        <w:t>kolegy,</w:t>
      </w:r>
      <w:r>
        <w:rPr>
          <w:color w:val="231F20"/>
          <w:spacing w:val="-11"/>
        </w:rPr>
        <w:t xml:space="preserve"> </w:t>
      </w:r>
      <w:r>
        <w:rPr>
          <w:color w:val="231F20"/>
        </w:rPr>
        <w:t>je</w:t>
      </w:r>
      <w:r>
        <w:rPr>
          <w:color w:val="231F20"/>
          <w:spacing w:val="-11"/>
        </w:rPr>
        <w:t xml:space="preserve"> </w:t>
      </w:r>
      <w:r>
        <w:rPr>
          <w:color w:val="231F20"/>
        </w:rPr>
        <w:t>většinou</w:t>
      </w:r>
      <w:r>
        <w:rPr>
          <w:color w:val="231F20"/>
          <w:spacing w:val="-11"/>
        </w:rPr>
        <w:t xml:space="preserve"> </w:t>
      </w:r>
      <w:r>
        <w:rPr>
          <w:color w:val="231F20"/>
        </w:rPr>
        <w:t>mají</w:t>
      </w:r>
      <w:r>
        <w:rPr>
          <w:color w:val="231F20"/>
          <w:spacing w:val="-11"/>
        </w:rPr>
        <w:t xml:space="preserve"> </w:t>
      </w:r>
      <w:r>
        <w:rPr>
          <w:color w:val="231F20"/>
        </w:rPr>
        <w:t>i</w:t>
      </w:r>
      <w:r>
        <w:rPr>
          <w:color w:val="231F20"/>
          <w:spacing w:val="-11"/>
        </w:rPr>
        <w:t xml:space="preserve"> </w:t>
      </w:r>
      <w:r>
        <w:rPr>
          <w:color w:val="231F20"/>
        </w:rPr>
        <w:t>s</w:t>
      </w:r>
      <w:r>
        <w:rPr>
          <w:color w:val="231F20"/>
          <w:spacing w:val="-11"/>
        </w:rPr>
        <w:t xml:space="preserve"> </w:t>
      </w:r>
      <w:r>
        <w:rPr>
          <w:color w:val="231F20"/>
        </w:rPr>
        <w:t>uživateli</w:t>
      </w:r>
      <w:r>
        <w:rPr>
          <w:color w:val="231F20"/>
          <w:spacing w:val="-11"/>
        </w:rPr>
        <w:t xml:space="preserve"> </w:t>
      </w:r>
      <w:r>
        <w:rPr>
          <w:color w:val="231F20"/>
        </w:rPr>
        <w:t>a</w:t>
      </w:r>
      <w:r>
        <w:rPr>
          <w:color w:val="231F20"/>
          <w:spacing w:val="-11"/>
        </w:rPr>
        <w:t xml:space="preserve"> </w:t>
      </w:r>
      <w:r>
        <w:rPr>
          <w:color w:val="231F20"/>
        </w:rPr>
        <w:t>nepatří</w:t>
      </w:r>
      <w:r>
        <w:rPr>
          <w:color w:val="231F20"/>
          <w:spacing w:val="-11"/>
        </w:rPr>
        <w:t xml:space="preserve"> </w:t>
      </w:r>
      <w:r>
        <w:rPr>
          <w:color w:val="231F20"/>
        </w:rPr>
        <w:t>do</w:t>
      </w:r>
      <w:r>
        <w:rPr>
          <w:color w:val="231F20"/>
          <w:spacing w:val="-11"/>
        </w:rPr>
        <w:t xml:space="preserve"> </w:t>
      </w:r>
      <w:r>
        <w:rPr>
          <w:color w:val="231F20"/>
        </w:rPr>
        <w:t>služeb.</w:t>
      </w:r>
    </w:p>
    <w:p w:rsidR="00F6658D" w:rsidRDefault="00F6658D">
      <w:pPr>
        <w:pStyle w:val="Zkladntext"/>
        <w:spacing w:before="4"/>
        <w:jc w:val="left"/>
        <w:rPr>
          <w:sz w:val="39"/>
        </w:rPr>
      </w:pPr>
    </w:p>
    <w:p w:rsidR="00F6658D" w:rsidRDefault="00000000">
      <w:pPr>
        <w:pStyle w:val="Nadpis3"/>
        <w:numPr>
          <w:ilvl w:val="1"/>
          <w:numId w:val="27"/>
        </w:numPr>
        <w:tabs>
          <w:tab w:val="left" w:pos="789"/>
        </w:tabs>
        <w:ind w:left="789" w:hanging="452"/>
        <w:jc w:val="left"/>
        <w:rPr>
          <w:color w:val="58595B"/>
        </w:rPr>
      </w:pPr>
      <w:r>
        <w:rPr>
          <w:color w:val="58595B"/>
          <w:spacing w:val="2"/>
          <w:w w:val="90"/>
        </w:rPr>
        <w:t>Marketingová</w:t>
      </w:r>
      <w:r>
        <w:rPr>
          <w:color w:val="58595B"/>
          <w:spacing w:val="25"/>
        </w:rPr>
        <w:t xml:space="preserve"> </w:t>
      </w:r>
      <w:r>
        <w:rPr>
          <w:color w:val="58595B"/>
          <w:spacing w:val="-2"/>
        </w:rPr>
        <w:t>komunikace</w:t>
      </w:r>
    </w:p>
    <w:p w:rsidR="00F6658D" w:rsidRDefault="00000000">
      <w:pPr>
        <w:pStyle w:val="Zkladntext"/>
        <w:spacing w:before="218" w:line="264" w:lineRule="auto"/>
        <w:ind w:left="337" w:right="1008"/>
      </w:pPr>
      <w:r>
        <w:rPr>
          <w:color w:val="231F20"/>
        </w:rPr>
        <w:t xml:space="preserve">Marketingová komunikace je formou komunikace knihovny s uživateli, </w:t>
      </w:r>
      <w:r>
        <w:rPr>
          <w:color w:val="231F20"/>
          <w:w w:val="105"/>
        </w:rPr>
        <w:t>potencionálními</w:t>
      </w:r>
      <w:r>
        <w:rPr>
          <w:color w:val="231F20"/>
          <w:spacing w:val="-12"/>
          <w:w w:val="105"/>
        </w:rPr>
        <w:t xml:space="preserve"> </w:t>
      </w:r>
      <w:r>
        <w:rPr>
          <w:color w:val="231F20"/>
          <w:w w:val="105"/>
        </w:rPr>
        <w:t>uživateli</w:t>
      </w:r>
      <w:r>
        <w:rPr>
          <w:color w:val="231F20"/>
          <w:spacing w:val="-12"/>
          <w:w w:val="105"/>
        </w:rPr>
        <w:t xml:space="preserve"> </w:t>
      </w:r>
      <w:r>
        <w:rPr>
          <w:color w:val="231F20"/>
          <w:w w:val="105"/>
        </w:rPr>
        <w:t>a</w:t>
      </w:r>
      <w:r>
        <w:rPr>
          <w:color w:val="231F20"/>
          <w:spacing w:val="-13"/>
          <w:w w:val="105"/>
        </w:rPr>
        <w:t xml:space="preserve"> </w:t>
      </w:r>
      <w:r>
        <w:rPr>
          <w:color w:val="231F20"/>
          <w:w w:val="105"/>
        </w:rPr>
        <w:t>s</w:t>
      </w:r>
      <w:r>
        <w:rPr>
          <w:color w:val="231F20"/>
          <w:spacing w:val="-13"/>
          <w:w w:val="105"/>
        </w:rPr>
        <w:t xml:space="preserve"> </w:t>
      </w:r>
      <w:r>
        <w:rPr>
          <w:color w:val="231F20"/>
          <w:w w:val="105"/>
        </w:rPr>
        <w:t>ostatní</w:t>
      </w:r>
      <w:r>
        <w:rPr>
          <w:color w:val="231F20"/>
          <w:spacing w:val="-13"/>
          <w:w w:val="105"/>
        </w:rPr>
        <w:t xml:space="preserve"> </w:t>
      </w:r>
      <w:r>
        <w:rPr>
          <w:color w:val="231F20"/>
          <w:w w:val="105"/>
        </w:rPr>
        <w:t>veřejností</w:t>
      </w:r>
      <w:r>
        <w:rPr>
          <w:color w:val="231F20"/>
          <w:spacing w:val="-13"/>
          <w:w w:val="105"/>
        </w:rPr>
        <w:t xml:space="preserve"> </w:t>
      </w:r>
      <w:r>
        <w:rPr>
          <w:color w:val="231F20"/>
          <w:w w:val="105"/>
        </w:rPr>
        <w:t>prostřednictvím</w:t>
      </w:r>
      <w:r>
        <w:rPr>
          <w:color w:val="231F20"/>
          <w:spacing w:val="-12"/>
          <w:w w:val="105"/>
        </w:rPr>
        <w:t xml:space="preserve"> </w:t>
      </w:r>
      <w:r>
        <w:rPr>
          <w:color w:val="231F20"/>
          <w:w w:val="105"/>
        </w:rPr>
        <w:t>rekla- my, publicity, podpory služeb a přímého marketingu. Strategie mar- ketingové</w:t>
      </w:r>
      <w:r>
        <w:rPr>
          <w:color w:val="231F20"/>
          <w:spacing w:val="-13"/>
          <w:w w:val="105"/>
        </w:rPr>
        <w:t xml:space="preserve"> </w:t>
      </w:r>
      <w:r>
        <w:rPr>
          <w:color w:val="231F20"/>
          <w:w w:val="105"/>
        </w:rPr>
        <w:t>komunikace</w:t>
      </w:r>
      <w:r>
        <w:rPr>
          <w:color w:val="231F20"/>
          <w:spacing w:val="-13"/>
          <w:w w:val="105"/>
        </w:rPr>
        <w:t xml:space="preserve"> </w:t>
      </w:r>
      <w:r>
        <w:rPr>
          <w:color w:val="231F20"/>
          <w:w w:val="105"/>
        </w:rPr>
        <w:t>je</w:t>
      </w:r>
      <w:r>
        <w:rPr>
          <w:color w:val="231F20"/>
          <w:spacing w:val="-13"/>
          <w:w w:val="105"/>
        </w:rPr>
        <w:t xml:space="preserve"> </w:t>
      </w:r>
      <w:r>
        <w:rPr>
          <w:color w:val="231F20"/>
          <w:w w:val="105"/>
        </w:rPr>
        <w:t>založená</w:t>
      </w:r>
      <w:r>
        <w:rPr>
          <w:color w:val="231F20"/>
          <w:spacing w:val="-13"/>
          <w:w w:val="105"/>
        </w:rPr>
        <w:t xml:space="preserve"> </w:t>
      </w:r>
      <w:r>
        <w:rPr>
          <w:color w:val="231F20"/>
          <w:w w:val="105"/>
        </w:rPr>
        <w:t>na</w:t>
      </w:r>
      <w:r>
        <w:rPr>
          <w:color w:val="231F20"/>
          <w:spacing w:val="-13"/>
          <w:w w:val="105"/>
        </w:rPr>
        <w:t xml:space="preserve"> </w:t>
      </w:r>
      <w:r>
        <w:rPr>
          <w:color w:val="231F20"/>
          <w:w w:val="105"/>
        </w:rPr>
        <w:t>marketingovém</w:t>
      </w:r>
      <w:r>
        <w:rPr>
          <w:color w:val="231F20"/>
          <w:spacing w:val="-13"/>
          <w:w w:val="105"/>
        </w:rPr>
        <w:t xml:space="preserve"> </w:t>
      </w:r>
      <w:r>
        <w:rPr>
          <w:color w:val="231F20"/>
          <w:w w:val="105"/>
        </w:rPr>
        <w:t>auditu,</w:t>
      </w:r>
      <w:r>
        <w:rPr>
          <w:color w:val="231F20"/>
          <w:spacing w:val="-13"/>
          <w:w w:val="105"/>
        </w:rPr>
        <w:t xml:space="preserve"> </w:t>
      </w:r>
      <w:r>
        <w:rPr>
          <w:color w:val="231F20"/>
          <w:w w:val="105"/>
        </w:rPr>
        <w:t>resp.</w:t>
      </w:r>
      <w:r>
        <w:rPr>
          <w:color w:val="231F20"/>
          <w:spacing w:val="-13"/>
          <w:w w:val="105"/>
        </w:rPr>
        <w:t xml:space="preserve"> </w:t>
      </w:r>
      <w:r>
        <w:rPr>
          <w:color w:val="231F20"/>
          <w:w w:val="105"/>
        </w:rPr>
        <w:t>na analýze</w:t>
      </w:r>
      <w:r>
        <w:rPr>
          <w:color w:val="231F20"/>
          <w:spacing w:val="-1"/>
          <w:w w:val="105"/>
        </w:rPr>
        <w:t xml:space="preserve"> </w:t>
      </w:r>
      <w:r>
        <w:rPr>
          <w:color w:val="231F20"/>
          <w:w w:val="105"/>
        </w:rPr>
        <w:t>SWOT.</w:t>
      </w:r>
    </w:p>
    <w:p w:rsidR="00F6658D" w:rsidRDefault="00000000">
      <w:pPr>
        <w:pStyle w:val="Zkladntext"/>
        <w:spacing w:line="264" w:lineRule="auto"/>
        <w:ind w:left="337" w:right="1007" w:firstLine="396"/>
      </w:pPr>
      <w:r>
        <w:rPr>
          <w:color w:val="231F20"/>
        </w:rPr>
        <w:t>Než se knihovna vůbec rozhodne pro marketingovou komunika-</w:t>
      </w:r>
      <w:r>
        <w:rPr>
          <w:color w:val="231F20"/>
          <w:spacing w:val="80"/>
        </w:rPr>
        <w:t xml:space="preserve"> </w:t>
      </w:r>
      <w:r>
        <w:rPr>
          <w:color w:val="231F20"/>
        </w:rPr>
        <w:t>ci, musí mít jasno, co bude jejím předmětem. Zda image knihovny, její služby, konkrétní akce, výstava atd. Tyto prvky společně tvoří image značky, jména knihovny, a za předpokladu, že je tato image pozitivní, bude zkratkou, která upoutá pozornost uživatelů a bude působit důvě- ryhodně. Knihovna by měla volit aktivity střízlivě a tak, aby upoutala pozornost co nejširší veřejnosti. Vyplatí se kooperace s jinými kultur- ními institucemi, vymýšlení jedinečných projektů se značným časovým předstihem</w:t>
      </w:r>
      <w:r>
        <w:rPr>
          <w:color w:val="231F20"/>
          <w:spacing w:val="-3"/>
        </w:rPr>
        <w:t xml:space="preserve"> </w:t>
      </w:r>
      <w:r>
        <w:rPr>
          <w:color w:val="231F20"/>
        </w:rPr>
        <w:t>a</w:t>
      </w:r>
      <w:r>
        <w:rPr>
          <w:color w:val="231F20"/>
          <w:spacing w:val="-3"/>
        </w:rPr>
        <w:t xml:space="preserve"> </w:t>
      </w:r>
      <w:r>
        <w:rPr>
          <w:color w:val="231F20"/>
        </w:rPr>
        <w:t>snahou</w:t>
      </w:r>
      <w:r>
        <w:rPr>
          <w:color w:val="231F20"/>
          <w:spacing w:val="-3"/>
        </w:rPr>
        <w:t xml:space="preserve"> </w:t>
      </w:r>
      <w:r>
        <w:rPr>
          <w:color w:val="231F20"/>
        </w:rPr>
        <w:t>získat</w:t>
      </w:r>
      <w:r>
        <w:rPr>
          <w:color w:val="231F20"/>
          <w:spacing w:val="-3"/>
        </w:rPr>
        <w:t xml:space="preserve"> </w:t>
      </w:r>
      <w:r>
        <w:rPr>
          <w:color w:val="231F20"/>
        </w:rPr>
        <w:t>co</w:t>
      </w:r>
      <w:r>
        <w:rPr>
          <w:color w:val="231F20"/>
          <w:spacing w:val="-3"/>
        </w:rPr>
        <w:t xml:space="preserve"> </w:t>
      </w:r>
      <w:r>
        <w:rPr>
          <w:color w:val="231F20"/>
        </w:rPr>
        <w:t>nejvíce</w:t>
      </w:r>
      <w:r>
        <w:rPr>
          <w:color w:val="231F20"/>
          <w:spacing w:val="-3"/>
        </w:rPr>
        <w:t xml:space="preserve"> </w:t>
      </w:r>
      <w:r>
        <w:rPr>
          <w:color w:val="231F20"/>
        </w:rPr>
        <w:t>sponzorů.</w:t>
      </w:r>
      <w:r>
        <w:rPr>
          <w:color w:val="231F20"/>
          <w:spacing w:val="-3"/>
        </w:rPr>
        <w:t xml:space="preserve"> </w:t>
      </w:r>
      <w:r>
        <w:rPr>
          <w:color w:val="231F20"/>
        </w:rPr>
        <w:t>Jméno</w:t>
      </w:r>
      <w:r>
        <w:rPr>
          <w:color w:val="231F20"/>
          <w:spacing w:val="-3"/>
        </w:rPr>
        <w:t xml:space="preserve"> </w:t>
      </w:r>
      <w:r>
        <w:rPr>
          <w:color w:val="231F20"/>
        </w:rPr>
        <w:t>a</w:t>
      </w:r>
      <w:r>
        <w:rPr>
          <w:color w:val="231F20"/>
          <w:spacing w:val="-3"/>
        </w:rPr>
        <w:t xml:space="preserve"> </w:t>
      </w:r>
      <w:r>
        <w:rPr>
          <w:color w:val="231F20"/>
        </w:rPr>
        <w:t>image</w:t>
      </w:r>
      <w:r>
        <w:rPr>
          <w:color w:val="231F20"/>
          <w:spacing w:val="-3"/>
        </w:rPr>
        <w:t xml:space="preserve"> </w:t>
      </w:r>
      <w:r>
        <w:rPr>
          <w:color w:val="231F20"/>
        </w:rPr>
        <w:t>knihov- ny je příslibem určité úrovně, kterou uživatelé očekávají. Spokojenost uživatelů je přímo závislá na míře uspokojení jejich očekávání. Každá knihovna by měla ke svým službám nabízet přidanou hodnotu, tedy něco, co předčí očekávání uživatelů, co mile překvapí.</w:t>
      </w:r>
    </w:p>
    <w:p w:rsidR="00F6658D" w:rsidRDefault="00F6658D">
      <w:pPr>
        <w:spacing w:line="264" w:lineRule="auto"/>
        <w:sectPr w:rsidR="00F6658D">
          <w:footerReference w:type="even" r:id="rId392"/>
          <w:footerReference w:type="default" r:id="rId393"/>
          <w:pgSz w:w="8400" w:h="11910"/>
          <w:pgMar w:top="900" w:right="180" w:bottom="1240" w:left="1080" w:header="0" w:footer="1044" w:gutter="0"/>
          <w:pgNumType w:start="288"/>
          <w:cols w:space="708"/>
        </w:sectPr>
      </w:pPr>
    </w:p>
    <w:p w:rsidR="00F6658D" w:rsidRDefault="00000000">
      <w:pPr>
        <w:pStyle w:val="Nadpis6"/>
        <w:spacing w:before="82"/>
      </w:pPr>
      <w:r>
        <w:rPr>
          <w:color w:val="58595B"/>
          <w:spacing w:val="-2"/>
        </w:rPr>
        <w:lastRenderedPageBreak/>
        <w:t>Média</w:t>
      </w:r>
    </w:p>
    <w:p w:rsidR="00F6658D" w:rsidRDefault="00000000">
      <w:pPr>
        <w:pStyle w:val="Zkladntext"/>
        <w:spacing w:before="192" w:line="264" w:lineRule="auto"/>
        <w:ind w:left="110" w:right="1234"/>
      </w:pPr>
      <w:r>
        <w:rPr>
          <w:color w:val="231F20"/>
        </w:rPr>
        <w:t>S</w:t>
      </w:r>
      <w:r>
        <w:rPr>
          <w:color w:val="231F20"/>
          <w:spacing w:val="-13"/>
        </w:rPr>
        <w:t xml:space="preserve"> </w:t>
      </w:r>
      <w:r>
        <w:rPr>
          <w:color w:val="231F20"/>
        </w:rPr>
        <w:t>rozpočtem</w:t>
      </w:r>
      <w:r>
        <w:rPr>
          <w:color w:val="231F20"/>
          <w:spacing w:val="-12"/>
        </w:rPr>
        <w:t xml:space="preserve"> </w:t>
      </w:r>
      <w:r>
        <w:rPr>
          <w:color w:val="231F20"/>
        </w:rPr>
        <w:t>souvisí</w:t>
      </w:r>
      <w:r>
        <w:rPr>
          <w:color w:val="231F20"/>
          <w:spacing w:val="-13"/>
        </w:rPr>
        <w:t xml:space="preserve"> </w:t>
      </w:r>
      <w:r>
        <w:rPr>
          <w:color w:val="231F20"/>
        </w:rPr>
        <w:t>i</w:t>
      </w:r>
      <w:r>
        <w:rPr>
          <w:color w:val="231F20"/>
          <w:spacing w:val="-12"/>
        </w:rPr>
        <w:t xml:space="preserve"> </w:t>
      </w:r>
      <w:r>
        <w:rPr>
          <w:color w:val="231F20"/>
        </w:rPr>
        <w:t>volba</w:t>
      </w:r>
      <w:r>
        <w:rPr>
          <w:color w:val="231F20"/>
          <w:spacing w:val="-13"/>
        </w:rPr>
        <w:t xml:space="preserve"> </w:t>
      </w:r>
      <w:r>
        <w:rPr>
          <w:color w:val="231F20"/>
        </w:rPr>
        <w:t>médií.</w:t>
      </w:r>
      <w:r>
        <w:rPr>
          <w:color w:val="231F20"/>
          <w:spacing w:val="-12"/>
        </w:rPr>
        <w:t xml:space="preserve"> </w:t>
      </w:r>
      <w:r>
        <w:rPr>
          <w:color w:val="231F20"/>
        </w:rPr>
        <w:t>Média</w:t>
      </w:r>
      <w:r>
        <w:rPr>
          <w:color w:val="231F20"/>
          <w:spacing w:val="-13"/>
        </w:rPr>
        <w:t xml:space="preserve"> </w:t>
      </w:r>
      <w:r>
        <w:rPr>
          <w:color w:val="231F20"/>
        </w:rPr>
        <w:t>dělíme</w:t>
      </w:r>
      <w:r>
        <w:rPr>
          <w:color w:val="231F20"/>
          <w:spacing w:val="-12"/>
        </w:rPr>
        <w:t xml:space="preserve"> </w:t>
      </w:r>
      <w:r>
        <w:rPr>
          <w:color w:val="231F20"/>
        </w:rPr>
        <w:t>na</w:t>
      </w:r>
      <w:r>
        <w:rPr>
          <w:color w:val="231F20"/>
          <w:spacing w:val="-13"/>
        </w:rPr>
        <w:t xml:space="preserve"> </w:t>
      </w:r>
      <w:r>
        <w:rPr>
          <w:color w:val="231F20"/>
        </w:rPr>
        <w:t>tisková,</w:t>
      </w:r>
      <w:r>
        <w:rPr>
          <w:color w:val="231F20"/>
          <w:spacing w:val="-12"/>
        </w:rPr>
        <w:t xml:space="preserve"> </w:t>
      </w:r>
      <w:r>
        <w:rPr>
          <w:color w:val="231F20"/>
        </w:rPr>
        <w:t>audiovizuál- ní, elektronická a ostatní.</w:t>
      </w:r>
    </w:p>
    <w:p w:rsidR="00F6658D" w:rsidRDefault="00000000">
      <w:pPr>
        <w:pStyle w:val="Zkladntext"/>
        <w:spacing w:line="264" w:lineRule="auto"/>
        <w:ind w:left="110" w:right="1235" w:firstLine="396"/>
      </w:pPr>
      <w:r>
        <w:rPr>
          <w:b/>
          <w:color w:val="231F20"/>
        </w:rPr>
        <w:t xml:space="preserve">Tištěná média: </w:t>
      </w:r>
      <w:r>
        <w:rPr>
          <w:color w:val="231F20"/>
        </w:rPr>
        <w:t>letáky, prospekty, brožury, katalogy, reklamní no- viny a časopisy, inzeráty v novinách a odborných časopisech, noviny, časopisy atd.</w:t>
      </w:r>
    </w:p>
    <w:p w:rsidR="00F6658D" w:rsidRDefault="00000000">
      <w:pPr>
        <w:pStyle w:val="Zkladntext"/>
        <w:spacing w:line="264" w:lineRule="auto"/>
        <w:ind w:left="110" w:right="1234" w:firstLine="396"/>
      </w:pPr>
      <w:r>
        <w:rPr>
          <w:b/>
          <w:color w:val="231F20"/>
        </w:rPr>
        <w:t>Tištěná</w:t>
      </w:r>
      <w:r>
        <w:rPr>
          <w:b/>
          <w:color w:val="231F20"/>
          <w:spacing w:val="-13"/>
        </w:rPr>
        <w:t xml:space="preserve"> </w:t>
      </w:r>
      <w:r>
        <w:rPr>
          <w:b/>
          <w:color w:val="231F20"/>
        </w:rPr>
        <w:t>a</w:t>
      </w:r>
      <w:r>
        <w:rPr>
          <w:b/>
          <w:color w:val="231F20"/>
          <w:spacing w:val="-12"/>
        </w:rPr>
        <w:t xml:space="preserve"> </w:t>
      </w:r>
      <w:r>
        <w:rPr>
          <w:b/>
          <w:color w:val="231F20"/>
        </w:rPr>
        <w:t>plošná</w:t>
      </w:r>
      <w:r>
        <w:rPr>
          <w:b/>
          <w:color w:val="231F20"/>
          <w:spacing w:val="-13"/>
        </w:rPr>
        <w:t xml:space="preserve"> </w:t>
      </w:r>
      <w:r>
        <w:rPr>
          <w:b/>
          <w:color w:val="231F20"/>
        </w:rPr>
        <w:t>média</w:t>
      </w:r>
      <w:r>
        <w:rPr>
          <w:color w:val="231F20"/>
        </w:rPr>
        <w:t>:</w:t>
      </w:r>
      <w:r>
        <w:rPr>
          <w:color w:val="231F20"/>
          <w:spacing w:val="-12"/>
        </w:rPr>
        <w:t xml:space="preserve"> </w:t>
      </w:r>
      <w:r>
        <w:rPr>
          <w:color w:val="231F20"/>
        </w:rPr>
        <w:t>plakáty,</w:t>
      </w:r>
      <w:r>
        <w:rPr>
          <w:color w:val="231F20"/>
          <w:spacing w:val="-13"/>
        </w:rPr>
        <w:t xml:space="preserve"> </w:t>
      </w:r>
      <w:r>
        <w:rPr>
          <w:color w:val="231F20"/>
        </w:rPr>
        <w:t>malé</w:t>
      </w:r>
      <w:r>
        <w:rPr>
          <w:color w:val="231F20"/>
          <w:spacing w:val="-12"/>
        </w:rPr>
        <w:t xml:space="preserve"> </w:t>
      </w:r>
      <w:r>
        <w:rPr>
          <w:color w:val="231F20"/>
        </w:rPr>
        <w:t>plakáty,</w:t>
      </w:r>
      <w:r>
        <w:rPr>
          <w:color w:val="231F20"/>
          <w:spacing w:val="-13"/>
        </w:rPr>
        <w:t xml:space="preserve"> </w:t>
      </w:r>
      <w:r>
        <w:rPr>
          <w:color w:val="231F20"/>
        </w:rPr>
        <w:t>plakáty</w:t>
      </w:r>
      <w:r>
        <w:rPr>
          <w:color w:val="231F20"/>
          <w:spacing w:val="-12"/>
        </w:rPr>
        <w:t xml:space="preserve"> </w:t>
      </w:r>
      <w:r>
        <w:rPr>
          <w:color w:val="231F20"/>
        </w:rPr>
        <w:t>střední</w:t>
      </w:r>
      <w:r>
        <w:rPr>
          <w:color w:val="231F20"/>
          <w:spacing w:val="-13"/>
        </w:rPr>
        <w:t xml:space="preserve"> </w:t>
      </w:r>
      <w:r>
        <w:rPr>
          <w:color w:val="231F20"/>
        </w:rPr>
        <w:t>veli- kosti,</w:t>
      </w:r>
      <w:r>
        <w:rPr>
          <w:color w:val="231F20"/>
          <w:spacing w:val="-6"/>
        </w:rPr>
        <w:t xml:space="preserve"> </w:t>
      </w:r>
      <w:r>
        <w:rPr>
          <w:color w:val="231F20"/>
        </w:rPr>
        <w:t>billboardy,</w:t>
      </w:r>
      <w:r>
        <w:rPr>
          <w:color w:val="231F20"/>
          <w:spacing w:val="-6"/>
        </w:rPr>
        <w:t xml:space="preserve"> </w:t>
      </w:r>
      <w:r>
        <w:rPr>
          <w:color w:val="231F20"/>
        </w:rPr>
        <w:t>velkoplošná</w:t>
      </w:r>
      <w:r>
        <w:rPr>
          <w:color w:val="231F20"/>
          <w:spacing w:val="-6"/>
        </w:rPr>
        <w:t xml:space="preserve"> </w:t>
      </w:r>
      <w:r>
        <w:rPr>
          <w:color w:val="231F20"/>
        </w:rPr>
        <w:t>světelná</w:t>
      </w:r>
      <w:r>
        <w:rPr>
          <w:color w:val="231F20"/>
          <w:spacing w:val="-6"/>
        </w:rPr>
        <w:t xml:space="preserve"> </w:t>
      </w:r>
      <w:r>
        <w:rPr>
          <w:color w:val="231F20"/>
        </w:rPr>
        <w:t>reklama,</w:t>
      </w:r>
      <w:r>
        <w:rPr>
          <w:color w:val="231F20"/>
          <w:spacing w:val="-6"/>
        </w:rPr>
        <w:t xml:space="preserve"> </w:t>
      </w:r>
      <w:r>
        <w:rPr>
          <w:color w:val="231F20"/>
        </w:rPr>
        <w:t>velkoplošné</w:t>
      </w:r>
      <w:r>
        <w:rPr>
          <w:color w:val="231F20"/>
          <w:spacing w:val="-6"/>
        </w:rPr>
        <w:t xml:space="preserve"> </w:t>
      </w:r>
      <w:r>
        <w:rPr>
          <w:color w:val="231F20"/>
        </w:rPr>
        <w:t>obrazovky, vitríny ve městě, plakátovací plochy atd.</w:t>
      </w:r>
    </w:p>
    <w:p w:rsidR="00F6658D" w:rsidRDefault="00000000">
      <w:pPr>
        <w:pStyle w:val="Zkladntext"/>
        <w:spacing w:line="264" w:lineRule="auto"/>
        <w:ind w:left="110" w:right="1235" w:firstLine="396"/>
      </w:pPr>
      <w:r>
        <w:rPr>
          <w:b/>
          <w:color w:val="231F20"/>
        </w:rPr>
        <w:t xml:space="preserve">Audiovizuální reklama: </w:t>
      </w:r>
      <w:r>
        <w:rPr>
          <w:color w:val="231F20"/>
        </w:rPr>
        <w:t>rozhlas, televize, propagační a reklamní pořady (např. na veletrzích, prezentacích, při školeních, v informačních centrech, ve školách atd.) – suvenýry s logem knihovny apod.</w:t>
      </w:r>
    </w:p>
    <w:p w:rsidR="00F6658D" w:rsidRDefault="00000000">
      <w:pPr>
        <w:pStyle w:val="Zkladntext"/>
        <w:spacing w:line="264" w:lineRule="auto"/>
        <w:ind w:left="110" w:right="1235" w:firstLine="396"/>
      </w:pPr>
      <w:r>
        <w:rPr>
          <w:b/>
          <w:color w:val="231F20"/>
        </w:rPr>
        <w:t>Ostatní</w:t>
      </w:r>
      <w:r>
        <w:rPr>
          <w:b/>
          <w:color w:val="231F20"/>
          <w:spacing w:val="-4"/>
        </w:rPr>
        <w:t xml:space="preserve"> </w:t>
      </w:r>
      <w:r>
        <w:rPr>
          <w:b/>
          <w:color w:val="231F20"/>
        </w:rPr>
        <w:t>média:</w:t>
      </w:r>
      <w:r>
        <w:rPr>
          <w:b/>
          <w:color w:val="231F20"/>
          <w:spacing w:val="-3"/>
        </w:rPr>
        <w:t xml:space="preserve"> </w:t>
      </w:r>
      <w:r>
        <w:rPr>
          <w:color w:val="231F20"/>
        </w:rPr>
        <w:t>reklamní</w:t>
      </w:r>
      <w:r>
        <w:rPr>
          <w:color w:val="231F20"/>
          <w:spacing w:val="-3"/>
        </w:rPr>
        <w:t xml:space="preserve"> </w:t>
      </w:r>
      <w:r>
        <w:rPr>
          <w:color w:val="231F20"/>
        </w:rPr>
        <w:t>dopisy,</w:t>
      </w:r>
      <w:r>
        <w:rPr>
          <w:color w:val="231F20"/>
          <w:spacing w:val="-3"/>
        </w:rPr>
        <w:t xml:space="preserve"> </w:t>
      </w:r>
      <w:r>
        <w:rPr>
          <w:color w:val="231F20"/>
        </w:rPr>
        <w:t>dárky,</w:t>
      </w:r>
      <w:r>
        <w:rPr>
          <w:color w:val="231F20"/>
          <w:spacing w:val="-3"/>
        </w:rPr>
        <w:t xml:space="preserve"> </w:t>
      </w:r>
      <w:r>
        <w:rPr>
          <w:color w:val="231F20"/>
        </w:rPr>
        <w:t>dary</w:t>
      </w:r>
      <w:r>
        <w:rPr>
          <w:color w:val="231F20"/>
          <w:spacing w:val="-3"/>
        </w:rPr>
        <w:t xml:space="preserve"> </w:t>
      </w:r>
      <w:r>
        <w:rPr>
          <w:color w:val="231F20"/>
        </w:rPr>
        <w:t>(stříbrné</w:t>
      </w:r>
      <w:r>
        <w:rPr>
          <w:color w:val="231F20"/>
          <w:spacing w:val="-3"/>
        </w:rPr>
        <w:t xml:space="preserve"> </w:t>
      </w:r>
      <w:r>
        <w:rPr>
          <w:color w:val="231F20"/>
        </w:rPr>
        <w:t>výroční</w:t>
      </w:r>
      <w:r>
        <w:rPr>
          <w:color w:val="231F20"/>
          <w:spacing w:val="-3"/>
        </w:rPr>
        <w:t xml:space="preserve"> </w:t>
      </w:r>
      <w:r>
        <w:rPr>
          <w:color w:val="231F20"/>
        </w:rPr>
        <w:t xml:space="preserve">me- </w:t>
      </w:r>
      <w:r>
        <w:rPr>
          <w:color w:val="231F20"/>
          <w:w w:val="105"/>
        </w:rPr>
        <w:t>daile), plochy uvnitř a vně knihovny atd.</w:t>
      </w:r>
    </w:p>
    <w:p w:rsidR="00F6658D" w:rsidRDefault="00F6658D">
      <w:pPr>
        <w:pStyle w:val="Zkladntext"/>
        <w:spacing w:before="10"/>
        <w:jc w:val="left"/>
        <w:rPr>
          <w:sz w:val="26"/>
        </w:rPr>
      </w:pPr>
    </w:p>
    <w:p w:rsidR="00F6658D" w:rsidRDefault="00000000">
      <w:pPr>
        <w:pStyle w:val="Nadpis6"/>
      </w:pPr>
      <w:r>
        <w:rPr>
          <w:color w:val="58595B"/>
          <w:w w:val="85"/>
        </w:rPr>
        <w:t>Public</w:t>
      </w:r>
      <w:r>
        <w:rPr>
          <w:color w:val="58595B"/>
          <w:spacing w:val="10"/>
        </w:rPr>
        <w:t xml:space="preserve"> </w:t>
      </w:r>
      <w:r>
        <w:rPr>
          <w:color w:val="58595B"/>
          <w:spacing w:val="-2"/>
        </w:rPr>
        <w:t>relations</w:t>
      </w:r>
    </w:p>
    <w:p w:rsidR="00F6658D" w:rsidRDefault="00000000">
      <w:pPr>
        <w:pStyle w:val="Zkladntext"/>
        <w:spacing w:before="193" w:line="264" w:lineRule="auto"/>
        <w:ind w:left="110" w:right="1235"/>
      </w:pPr>
      <w:r>
        <w:rPr>
          <w:color w:val="231F20"/>
        </w:rPr>
        <w:t>Publicita je definována jako neplacená forma marketingové komuni- kace. PR napomáhají vzájemnému přizpůsobování mezi organizacemi</w:t>
      </w:r>
      <w:r>
        <w:rPr>
          <w:color w:val="231F20"/>
          <w:spacing w:val="80"/>
          <w:w w:val="150"/>
        </w:rPr>
        <w:t xml:space="preserve"> </w:t>
      </w:r>
      <w:r>
        <w:rPr>
          <w:color w:val="231F20"/>
        </w:rPr>
        <w:t>a</w:t>
      </w:r>
      <w:r>
        <w:rPr>
          <w:color w:val="231F20"/>
          <w:spacing w:val="-13"/>
        </w:rPr>
        <w:t xml:space="preserve"> </w:t>
      </w:r>
      <w:r>
        <w:rPr>
          <w:color w:val="231F20"/>
        </w:rPr>
        <w:t>veřejností,</w:t>
      </w:r>
      <w:r>
        <w:rPr>
          <w:color w:val="231F20"/>
          <w:spacing w:val="-12"/>
        </w:rPr>
        <w:t xml:space="preserve"> </w:t>
      </w:r>
      <w:r>
        <w:rPr>
          <w:color w:val="231F20"/>
        </w:rPr>
        <w:t>zajišťují</w:t>
      </w:r>
      <w:r>
        <w:rPr>
          <w:color w:val="231F20"/>
          <w:spacing w:val="-13"/>
        </w:rPr>
        <w:t xml:space="preserve"> </w:t>
      </w:r>
      <w:r>
        <w:rPr>
          <w:color w:val="231F20"/>
        </w:rPr>
        <w:t>důvěru,</w:t>
      </w:r>
      <w:r>
        <w:rPr>
          <w:color w:val="231F20"/>
          <w:spacing w:val="-12"/>
        </w:rPr>
        <w:t xml:space="preserve"> </w:t>
      </w:r>
      <w:r>
        <w:rPr>
          <w:color w:val="231F20"/>
        </w:rPr>
        <w:t>posilují</w:t>
      </w:r>
      <w:r>
        <w:rPr>
          <w:color w:val="231F20"/>
          <w:spacing w:val="-13"/>
        </w:rPr>
        <w:t xml:space="preserve"> </w:t>
      </w:r>
      <w:r>
        <w:rPr>
          <w:color w:val="231F20"/>
        </w:rPr>
        <w:t>prestiž</w:t>
      </w:r>
      <w:r>
        <w:rPr>
          <w:color w:val="231F20"/>
          <w:spacing w:val="-12"/>
        </w:rPr>
        <w:t xml:space="preserve"> </w:t>
      </w:r>
      <w:r>
        <w:rPr>
          <w:color w:val="231F20"/>
        </w:rPr>
        <w:t>a</w:t>
      </w:r>
      <w:r>
        <w:rPr>
          <w:color w:val="231F20"/>
          <w:spacing w:val="-13"/>
        </w:rPr>
        <w:t xml:space="preserve"> </w:t>
      </w:r>
      <w:r>
        <w:rPr>
          <w:color w:val="231F20"/>
        </w:rPr>
        <w:t>vytvářejí</w:t>
      </w:r>
      <w:r>
        <w:rPr>
          <w:color w:val="231F20"/>
          <w:spacing w:val="-12"/>
        </w:rPr>
        <w:t xml:space="preserve"> </w:t>
      </w:r>
      <w:r>
        <w:rPr>
          <w:color w:val="231F20"/>
        </w:rPr>
        <w:t>image</w:t>
      </w:r>
      <w:r>
        <w:rPr>
          <w:color w:val="231F20"/>
          <w:spacing w:val="-13"/>
        </w:rPr>
        <w:t xml:space="preserve"> </w:t>
      </w:r>
      <w:r>
        <w:rPr>
          <w:color w:val="231F20"/>
        </w:rPr>
        <w:t>knihovny. PR jsou nedílnou součástí marketingové komunikace. Mají za cíl ovliv- nit chování uživatelů. Hlavní rolí PR je vytvářet a zachovávat nebo mě- nit postoje veřejnosti ke knihovně a k jejím nabídkám, a tím zprostřed- kovaně ovlivňovat chování veřejnosti.</w:t>
      </w:r>
    </w:p>
    <w:p w:rsidR="00F6658D" w:rsidRDefault="00F6658D">
      <w:pPr>
        <w:pStyle w:val="Zkladntext"/>
        <w:spacing w:before="4"/>
        <w:jc w:val="left"/>
        <w:rPr>
          <w:sz w:val="27"/>
        </w:rPr>
      </w:pPr>
    </w:p>
    <w:p w:rsidR="00F6658D" w:rsidRDefault="00000000">
      <w:pPr>
        <w:pStyle w:val="Nadpis6"/>
        <w:spacing w:before="1"/>
      </w:pPr>
      <w:r>
        <w:rPr>
          <w:color w:val="58595B"/>
          <w:w w:val="90"/>
        </w:rPr>
        <w:t>Příklad:</w:t>
      </w:r>
      <w:r>
        <w:rPr>
          <w:color w:val="58595B"/>
          <w:spacing w:val="-10"/>
          <w:w w:val="90"/>
        </w:rPr>
        <w:t xml:space="preserve"> </w:t>
      </w:r>
      <w:r>
        <w:rPr>
          <w:color w:val="58595B"/>
          <w:w w:val="90"/>
        </w:rPr>
        <w:t>Vize</w:t>
      </w:r>
      <w:r>
        <w:rPr>
          <w:color w:val="58595B"/>
          <w:spacing w:val="-6"/>
        </w:rPr>
        <w:t xml:space="preserve"> </w:t>
      </w:r>
      <w:r>
        <w:rPr>
          <w:color w:val="58595B"/>
          <w:w w:val="90"/>
        </w:rPr>
        <w:t>Rakouské</w:t>
      </w:r>
      <w:r>
        <w:rPr>
          <w:color w:val="58595B"/>
          <w:spacing w:val="-6"/>
        </w:rPr>
        <w:t xml:space="preserve"> </w:t>
      </w:r>
      <w:r>
        <w:rPr>
          <w:color w:val="58595B"/>
          <w:w w:val="90"/>
        </w:rPr>
        <w:t>národní</w:t>
      </w:r>
      <w:r>
        <w:rPr>
          <w:color w:val="58595B"/>
          <w:spacing w:val="-6"/>
        </w:rPr>
        <w:t xml:space="preserve"> </w:t>
      </w:r>
      <w:r>
        <w:rPr>
          <w:color w:val="58595B"/>
          <w:w w:val="90"/>
        </w:rPr>
        <w:t>knihovny</w:t>
      </w:r>
      <w:r>
        <w:rPr>
          <w:color w:val="58595B"/>
          <w:spacing w:val="-6"/>
        </w:rPr>
        <w:t xml:space="preserve"> </w:t>
      </w:r>
      <w:r>
        <w:rPr>
          <w:color w:val="58595B"/>
          <w:w w:val="90"/>
        </w:rPr>
        <w:t>(výhled</w:t>
      </w:r>
      <w:r>
        <w:rPr>
          <w:color w:val="58595B"/>
          <w:spacing w:val="-6"/>
        </w:rPr>
        <w:t xml:space="preserve"> </w:t>
      </w:r>
      <w:r>
        <w:rPr>
          <w:color w:val="58595B"/>
          <w:w w:val="90"/>
        </w:rPr>
        <w:t>do</w:t>
      </w:r>
      <w:r>
        <w:rPr>
          <w:color w:val="58595B"/>
          <w:spacing w:val="-6"/>
        </w:rPr>
        <w:t xml:space="preserve"> </w:t>
      </w:r>
      <w:r>
        <w:rPr>
          <w:color w:val="58595B"/>
          <w:w w:val="90"/>
        </w:rPr>
        <w:t>roku</w:t>
      </w:r>
      <w:r>
        <w:rPr>
          <w:color w:val="58595B"/>
          <w:spacing w:val="-1"/>
          <w:w w:val="90"/>
        </w:rPr>
        <w:t xml:space="preserve"> </w:t>
      </w:r>
      <w:r>
        <w:rPr>
          <w:color w:val="58595B"/>
          <w:spacing w:val="-2"/>
          <w:w w:val="90"/>
        </w:rPr>
        <w:t>2025)</w:t>
      </w:r>
    </w:p>
    <w:p w:rsidR="00F6658D" w:rsidRDefault="00000000">
      <w:pPr>
        <w:pStyle w:val="Zkladntext"/>
        <w:spacing w:before="192" w:line="264" w:lineRule="auto"/>
        <w:ind w:left="110" w:right="1235"/>
      </w:pPr>
      <w:r>
        <w:rPr>
          <w:color w:val="231F20"/>
        </w:rPr>
        <w:t xml:space="preserve">Více se dočtete na stránkách: </w:t>
      </w:r>
      <w:hyperlink r:id="rId394">
        <w:r>
          <w:rPr>
            <w:color w:val="58595B"/>
            <w:u w:val="single" w:color="58595B"/>
          </w:rPr>
          <w:t>http</w:t>
        </w:r>
      </w:hyperlink>
      <w:hyperlink r:id="rId395">
        <w:r>
          <w:rPr>
            <w:color w:val="58595B"/>
            <w:u w:val="single" w:color="58595B"/>
          </w:rPr>
          <w:t>://</w:t>
        </w:r>
      </w:hyperlink>
      <w:hyperlink r:id="rId396">
        <w:r>
          <w:rPr>
            <w:color w:val="58595B"/>
            <w:u w:val="single" w:color="58595B"/>
          </w:rPr>
          <w:t>www.onb.ac.at/files/OENB_Visi-</w:t>
        </w:r>
      </w:hyperlink>
      <w:r>
        <w:rPr>
          <w:color w:val="58595B"/>
        </w:rPr>
        <w:t xml:space="preserve"> </w:t>
      </w:r>
      <w:hyperlink r:id="rId397">
        <w:r>
          <w:rPr>
            <w:color w:val="58595B"/>
            <w:spacing w:val="-2"/>
            <w:u w:val="single" w:color="58595B"/>
          </w:rPr>
          <w:t>on2025_20121016.pdf</w:t>
        </w:r>
      </w:hyperlink>
      <w:r>
        <w:rPr>
          <w:color w:val="231F20"/>
          <w:spacing w:val="-2"/>
        </w:rPr>
        <w:t>.</w:t>
      </w:r>
    </w:p>
    <w:p w:rsidR="00F6658D" w:rsidRDefault="00F6658D">
      <w:pPr>
        <w:pStyle w:val="Zkladntext"/>
        <w:spacing w:before="7"/>
        <w:jc w:val="left"/>
        <w:rPr>
          <w:sz w:val="22"/>
        </w:rPr>
      </w:pPr>
    </w:p>
    <w:p w:rsidR="00F6658D" w:rsidRDefault="00000000">
      <w:pPr>
        <w:ind w:left="507"/>
        <w:rPr>
          <w:b/>
          <w:sz w:val="19"/>
        </w:rPr>
      </w:pPr>
      <w:r>
        <w:rPr>
          <w:noProof/>
        </w:rPr>
        <mc:AlternateContent>
          <mc:Choice Requires="wps">
            <w:drawing>
              <wp:anchor distT="0" distB="0" distL="0" distR="0" simplePos="0" relativeHeight="251758592" behindDoc="0" locked="0" layoutInCell="1" allowOverlap="1">
                <wp:simplePos x="0" y="0"/>
                <wp:positionH relativeFrom="page">
                  <wp:posOffset>4745154</wp:posOffset>
                </wp:positionH>
                <wp:positionV relativeFrom="paragraph">
                  <wp:posOffset>79986</wp:posOffset>
                </wp:positionV>
                <wp:extent cx="298450" cy="838200"/>
                <wp:effectExtent l="0" t="0" r="0" b="0"/>
                <wp:wrapNone/>
                <wp:docPr id="605" name="Text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605" o:spid="_x0000_s1173" type="#_x0000_t202" style="position:absolute;left:0;text-align:left;margin-left:373.65pt;margin-top:6.3pt;width:23.5pt;height:66pt;z-index:251758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dIuZogEAADIDAAAOAAAAZHJzL2Uyb0RvYy54bWysUsGO0zAQvSPtP1i+b9MtC1uipitgBUJa&#13;&#10;AdLCB7iO3Vgbe8yM26R/z9hNWwQ3tJeJ4xm/ee/NrO5H34u9QXIQGnkzm0thgobWhW0jf/74dL2U&#13;&#10;gpIKreohmEYeDMn79dWr1RBrs4AO+tagYJBA9RAb2aUU66oi3RmvaAbRBE5aQK8S/+K2alENjO77&#13;&#10;ajGfv60GwDYiaEPEtw/HpFwXfGuNTt+sJZNE30jmlkrEEjc5VuuVqreoYuf0REP9BwuvXOCmZ6gH&#13;&#10;lZTYofsHyjuNQGDTTIOvwFqnTdHAam7mf6l56lQ0RQubQ/FsE70crP66f4rfUaTxA4w8wCKC4iPo&#13;&#10;Z2JvqiFSPdVkT6kmrs5CR4s+f1mC4Ifs7eHspxmT0Hy5eLe8fcMZzanl6yXPK/tdXR5HpPTZgBf5&#13;&#10;0EjkcRUCav9I6Vh6Kpm4HNtnImncjMK1zPn2LsPmuw20BxbD+8hoOS7uuP3A420k/dopNFL0XwL7&#13;&#10;l3fhdMDTYXM6YOo/QtmYLDHA+10C6wqjS5uJEQ+maJqWKE/+z/9SdVn19W8AAAD//wMAUEsDBBQA&#13;&#10;BgAIAAAAIQA/1sOr4QAAAA8BAAAPAAAAZHJzL2Rvd25yZXYueG1sTE9BTsMwELwj8QdrkbhRhyYk&#13;&#10;NI1ToaCKWyVKH+DGbhzVXofYbdLfs5zgstLOzM7OVJvZWXbVY+g9CnheJMA0tl712Ak4fG2fXoGF&#13;&#10;KFFJ61ELuOkAm/r+rpKl8hN+6us+doxMMJRSgIlxKDkPrdFOhoUfNBJ38qOTkdax42qUE5k7y5dJ&#13;&#10;knMne6QPRg66Mbo97y9OwO7GzZS6l0PbNPkuT7+38vxhhXh8mN/XNN7WwKKe498F/Hag/FBTsKO/&#13;&#10;oArMCiiyIiUpEcscGAmKVUbAkYAsy4HXFf/fo/4BAAD//wMAUEsBAi0AFAAGAAgAAAAhALaDOJL+&#13;&#10;AAAA4QEAABMAAAAAAAAAAAAAAAAAAAAAAFtDb250ZW50X1R5cGVzXS54bWxQSwECLQAUAAYACAAA&#13;&#10;ACEAOP0h/9YAAACUAQAACwAAAAAAAAAAAAAAAAAvAQAAX3JlbHMvLnJlbHNQSwECLQAUAAYACAAA&#13;&#10;ACEAeXSLmaIBAAAyAwAADgAAAAAAAAAAAAAAAAAuAgAAZHJzL2Uyb0RvYy54bWxQSwECLQAUAAYA&#13;&#10;CAAAACEAP9bDq+EAAAAPAQAADwAAAAAAAAAAAAAAAAD8AwAAZHJzL2Rvd25yZXYueG1sUEsFBgAA&#13;&#10;AAAEAAQA8wAAAAoFA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b/>
          <w:color w:val="231F20"/>
          <w:spacing w:val="-6"/>
          <w:sz w:val="19"/>
        </w:rPr>
        <w:t>„Naší vizí</w:t>
      </w:r>
      <w:r>
        <w:rPr>
          <w:b/>
          <w:color w:val="231F20"/>
          <w:spacing w:val="-5"/>
          <w:sz w:val="19"/>
        </w:rPr>
        <w:t xml:space="preserve"> </w:t>
      </w:r>
      <w:r>
        <w:rPr>
          <w:b/>
          <w:color w:val="231F20"/>
          <w:spacing w:val="-6"/>
          <w:sz w:val="19"/>
        </w:rPr>
        <w:t>je</w:t>
      </w:r>
      <w:r>
        <w:rPr>
          <w:b/>
          <w:color w:val="231F20"/>
          <w:spacing w:val="-5"/>
          <w:sz w:val="19"/>
        </w:rPr>
        <w:t xml:space="preserve"> </w:t>
      </w:r>
      <w:r>
        <w:rPr>
          <w:b/>
          <w:color w:val="231F20"/>
          <w:spacing w:val="-6"/>
          <w:sz w:val="19"/>
        </w:rPr>
        <w:t>knihovna,</w:t>
      </w:r>
      <w:r>
        <w:rPr>
          <w:b/>
          <w:color w:val="231F20"/>
          <w:spacing w:val="-5"/>
          <w:sz w:val="19"/>
        </w:rPr>
        <w:t xml:space="preserve"> </w:t>
      </w:r>
      <w:r>
        <w:rPr>
          <w:b/>
          <w:color w:val="231F20"/>
          <w:spacing w:val="-6"/>
          <w:sz w:val="19"/>
        </w:rPr>
        <w:t>která je</w:t>
      </w:r>
      <w:r>
        <w:rPr>
          <w:b/>
          <w:color w:val="231F20"/>
          <w:spacing w:val="-5"/>
          <w:sz w:val="19"/>
        </w:rPr>
        <w:t xml:space="preserve"> </w:t>
      </w:r>
      <w:r>
        <w:rPr>
          <w:b/>
          <w:color w:val="231F20"/>
          <w:spacing w:val="-6"/>
          <w:sz w:val="19"/>
        </w:rPr>
        <w:t>centrem</w:t>
      </w:r>
      <w:r>
        <w:rPr>
          <w:b/>
          <w:color w:val="231F20"/>
          <w:spacing w:val="-5"/>
          <w:sz w:val="19"/>
        </w:rPr>
        <w:t xml:space="preserve"> </w:t>
      </w:r>
      <w:r>
        <w:rPr>
          <w:b/>
          <w:color w:val="231F20"/>
          <w:spacing w:val="-6"/>
          <w:sz w:val="19"/>
        </w:rPr>
        <w:t>poznání</w:t>
      </w:r>
      <w:r>
        <w:rPr>
          <w:b/>
          <w:color w:val="231F20"/>
          <w:spacing w:val="-5"/>
          <w:sz w:val="19"/>
        </w:rPr>
        <w:t xml:space="preserve"> </w:t>
      </w:r>
      <w:r>
        <w:rPr>
          <w:b/>
          <w:color w:val="231F20"/>
          <w:spacing w:val="-6"/>
          <w:sz w:val="19"/>
        </w:rPr>
        <w:t>pro 21.</w:t>
      </w:r>
      <w:r>
        <w:rPr>
          <w:b/>
          <w:color w:val="231F20"/>
          <w:spacing w:val="-5"/>
          <w:sz w:val="19"/>
        </w:rPr>
        <w:t xml:space="preserve"> </w:t>
      </w:r>
      <w:r>
        <w:rPr>
          <w:b/>
          <w:color w:val="231F20"/>
          <w:spacing w:val="-6"/>
          <w:sz w:val="19"/>
        </w:rPr>
        <w:t>století.“</w:t>
      </w:r>
    </w:p>
    <w:p w:rsidR="00F6658D" w:rsidRDefault="00F6658D">
      <w:pPr>
        <w:pStyle w:val="Zkladntext"/>
        <w:jc w:val="left"/>
        <w:rPr>
          <w:b/>
          <w:sz w:val="24"/>
        </w:rPr>
      </w:pPr>
    </w:p>
    <w:p w:rsidR="00F6658D" w:rsidRDefault="00000000">
      <w:pPr>
        <w:pStyle w:val="Nadpis7"/>
        <w:spacing w:before="0"/>
        <w:ind w:left="110"/>
      </w:pPr>
      <w:r>
        <w:rPr>
          <w:color w:val="231F20"/>
          <w:spacing w:val="-2"/>
        </w:rPr>
        <w:t>Cíle</w:t>
      </w:r>
      <w:r>
        <w:rPr>
          <w:color w:val="231F20"/>
          <w:spacing w:val="-10"/>
        </w:rPr>
        <w:t xml:space="preserve"> </w:t>
      </w:r>
      <w:r>
        <w:rPr>
          <w:color w:val="231F20"/>
          <w:spacing w:val="-2"/>
        </w:rPr>
        <w:t>Rakouské</w:t>
      </w:r>
      <w:r>
        <w:rPr>
          <w:color w:val="231F20"/>
          <w:spacing w:val="-10"/>
        </w:rPr>
        <w:t xml:space="preserve"> </w:t>
      </w:r>
      <w:r>
        <w:rPr>
          <w:color w:val="231F20"/>
          <w:spacing w:val="-2"/>
        </w:rPr>
        <w:t>národní</w:t>
      </w:r>
      <w:r>
        <w:rPr>
          <w:color w:val="231F20"/>
          <w:spacing w:val="-10"/>
        </w:rPr>
        <w:t xml:space="preserve"> </w:t>
      </w:r>
      <w:r>
        <w:rPr>
          <w:color w:val="231F20"/>
          <w:spacing w:val="-2"/>
        </w:rPr>
        <w:t>knihovny</w:t>
      </w:r>
    </w:p>
    <w:p w:rsidR="00F6658D" w:rsidRDefault="00000000">
      <w:pPr>
        <w:pStyle w:val="Odsekzoznamu"/>
        <w:numPr>
          <w:ilvl w:val="0"/>
          <w:numId w:val="12"/>
        </w:numPr>
        <w:tabs>
          <w:tab w:val="left" w:pos="506"/>
        </w:tabs>
        <w:spacing w:before="22"/>
        <w:ind w:left="506" w:hanging="226"/>
        <w:rPr>
          <w:sz w:val="20"/>
        </w:rPr>
      </w:pPr>
      <w:r>
        <w:rPr>
          <w:color w:val="231F20"/>
          <w:sz w:val="20"/>
        </w:rPr>
        <w:t>posílit</w:t>
      </w:r>
      <w:r>
        <w:rPr>
          <w:color w:val="231F20"/>
          <w:spacing w:val="10"/>
          <w:sz w:val="20"/>
        </w:rPr>
        <w:t xml:space="preserve"> </w:t>
      </w:r>
      <w:r>
        <w:rPr>
          <w:color w:val="231F20"/>
          <w:sz w:val="20"/>
        </w:rPr>
        <w:t>roli</w:t>
      </w:r>
      <w:r>
        <w:rPr>
          <w:color w:val="231F20"/>
          <w:spacing w:val="11"/>
          <w:sz w:val="20"/>
        </w:rPr>
        <w:t xml:space="preserve"> </w:t>
      </w:r>
      <w:r>
        <w:rPr>
          <w:color w:val="231F20"/>
          <w:sz w:val="20"/>
        </w:rPr>
        <w:t>národní</w:t>
      </w:r>
      <w:r>
        <w:rPr>
          <w:color w:val="231F20"/>
          <w:spacing w:val="11"/>
          <w:sz w:val="20"/>
        </w:rPr>
        <w:t xml:space="preserve"> </w:t>
      </w:r>
      <w:r>
        <w:rPr>
          <w:color w:val="231F20"/>
          <w:spacing w:val="-2"/>
          <w:sz w:val="20"/>
        </w:rPr>
        <w:t>knihovny;</w:t>
      </w:r>
    </w:p>
    <w:p w:rsidR="00F6658D" w:rsidRDefault="00000000">
      <w:pPr>
        <w:pStyle w:val="Odsekzoznamu"/>
        <w:numPr>
          <w:ilvl w:val="0"/>
          <w:numId w:val="12"/>
        </w:numPr>
        <w:tabs>
          <w:tab w:val="left" w:pos="507"/>
        </w:tabs>
        <w:spacing w:before="22" w:line="264" w:lineRule="auto"/>
        <w:ind w:right="1235"/>
        <w:rPr>
          <w:sz w:val="20"/>
        </w:rPr>
      </w:pPr>
      <w:r>
        <w:rPr>
          <w:color w:val="231F20"/>
          <w:w w:val="105"/>
          <w:sz w:val="20"/>
        </w:rPr>
        <w:t>být mostem/prostředníkem mezi kulturním a intelektuálním dě- dictvím</w:t>
      </w:r>
      <w:r>
        <w:rPr>
          <w:color w:val="231F20"/>
          <w:spacing w:val="-3"/>
          <w:w w:val="105"/>
          <w:sz w:val="20"/>
        </w:rPr>
        <w:t xml:space="preserve"> </w:t>
      </w:r>
      <w:r>
        <w:rPr>
          <w:color w:val="231F20"/>
          <w:w w:val="105"/>
          <w:sz w:val="20"/>
        </w:rPr>
        <w:t>a</w:t>
      </w:r>
      <w:r>
        <w:rPr>
          <w:color w:val="231F20"/>
          <w:spacing w:val="-3"/>
          <w:w w:val="105"/>
          <w:sz w:val="20"/>
        </w:rPr>
        <w:t xml:space="preserve"> </w:t>
      </w:r>
      <w:r>
        <w:rPr>
          <w:color w:val="231F20"/>
          <w:w w:val="105"/>
          <w:sz w:val="20"/>
        </w:rPr>
        <w:t>splňovat</w:t>
      </w:r>
      <w:r>
        <w:rPr>
          <w:color w:val="231F20"/>
          <w:spacing w:val="-3"/>
          <w:w w:val="105"/>
          <w:sz w:val="20"/>
        </w:rPr>
        <w:t xml:space="preserve"> </w:t>
      </w:r>
      <w:r>
        <w:rPr>
          <w:color w:val="231F20"/>
          <w:w w:val="105"/>
          <w:sz w:val="20"/>
        </w:rPr>
        <w:t>požadavky</w:t>
      </w:r>
      <w:r>
        <w:rPr>
          <w:color w:val="231F20"/>
          <w:spacing w:val="-3"/>
          <w:w w:val="105"/>
          <w:sz w:val="20"/>
        </w:rPr>
        <w:t xml:space="preserve"> </w:t>
      </w:r>
      <w:r>
        <w:rPr>
          <w:color w:val="231F20"/>
          <w:w w:val="105"/>
          <w:sz w:val="20"/>
        </w:rPr>
        <w:t>moderní</w:t>
      </w:r>
      <w:r>
        <w:rPr>
          <w:color w:val="231F20"/>
          <w:spacing w:val="-3"/>
          <w:w w:val="105"/>
          <w:sz w:val="20"/>
        </w:rPr>
        <w:t xml:space="preserve"> </w:t>
      </w:r>
      <w:r>
        <w:rPr>
          <w:color w:val="231F20"/>
          <w:w w:val="105"/>
          <w:sz w:val="20"/>
        </w:rPr>
        <w:t>znalostní</w:t>
      </w:r>
      <w:r>
        <w:rPr>
          <w:color w:val="231F20"/>
          <w:spacing w:val="-3"/>
          <w:w w:val="105"/>
          <w:sz w:val="20"/>
        </w:rPr>
        <w:t xml:space="preserve"> </w:t>
      </w:r>
      <w:r>
        <w:rPr>
          <w:color w:val="231F20"/>
          <w:w w:val="105"/>
          <w:sz w:val="20"/>
        </w:rPr>
        <w:t>společnosti;</w:t>
      </w:r>
    </w:p>
    <w:p w:rsidR="00F6658D" w:rsidRDefault="00000000">
      <w:pPr>
        <w:pStyle w:val="Odsekzoznamu"/>
        <w:numPr>
          <w:ilvl w:val="0"/>
          <w:numId w:val="12"/>
        </w:numPr>
        <w:tabs>
          <w:tab w:val="left" w:pos="506"/>
          <w:tab w:val="left" w:pos="6460"/>
          <w:tab w:val="left" w:pos="7026"/>
        </w:tabs>
        <w:spacing w:line="228" w:lineRule="exact"/>
        <w:ind w:left="506" w:hanging="226"/>
        <w:rPr>
          <w:sz w:val="20"/>
        </w:rPr>
      </w:pPr>
      <w:r>
        <w:rPr>
          <w:color w:val="231F20"/>
          <w:sz w:val="20"/>
        </w:rPr>
        <w:t>přebudování</w:t>
      </w:r>
      <w:r>
        <w:rPr>
          <w:color w:val="231F20"/>
          <w:spacing w:val="7"/>
          <w:sz w:val="20"/>
        </w:rPr>
        <w:t xml:space="preserve"> </w:t>
      </w:r>
      <w:r>
        <w:rPr>
          <w:color w:val="231F20"/>
          <w:sz w:val="20"/>
        </w:rPr>
        <w:t>knihovny</w:t>
      </w:r>
      <w:r>
        <w:rPr>
          <w:color w:val="231F20"/>
          <w:spacing w:val="8"/>
          <w:sz w:val="20"/>
        </w:rPr>
        <w:t xml:space="preserve"> </w:t>
      </w:r>
      <w:r>
        <w:rPr>
          <w:color w:val="231F20"/>
          <w:sz w:val="20"/>
        </w:rPr>
        <w:t>jako</w:t>
      </w:r>
      <w:r>
        <w:rPr>
          <w:color w:val="231F20"/>
          <w:spacing w:val="7"/>
          <w:sz w:val="20"/>
        </w:rPr>
        <w:t xml:space="preserve"> </w:t>
      </w:r>
      <w:r>
        <w:rPr>
          <w:color w:val="231F20"/>
          <w:sz w:val="20"/>
        </w:rPr>
        <w:t>mostu</w:t>
      </w:r>
      <w:r>
        <w:rPr>
          <w:color w:val="231F20"/>
          <w:spacing w:val="8"/>
          <w:sz w:val="20"/>
        </w:rPr>
        <w:t xml:space="preserve"> </w:t>
      </w:r>
      <w:r>
        <w:rPr>
          <w:color w:val="231F20"/>
          <w:sz w:val="20"/>
        </w:rPr>
        <w:t>mezi</w:t>
      </w:r>
      <w:r>
        <w:rPr>
          <w:color w:val="231F20"/>
          <w:spacing w:val="7"/>
          <w:sz w:val="20"/>
        </w:rPr>
        <w:t xml:space="preserve"> </w:t>
      </w:r>
      <w:r>
        <w:rPr>
          <w:color w:val="231F20"/>
          <w:sz w:val="20"/>
        </w:rPr>
        <w:t>minulostí</w:t>
      </w:r>
      <w:r>
        <w:rPr>
          <w:color w:val="231F20"/>
          <w:spacing w:val="8"/>
          <w:sz w:val="20"/>
        </w:rPr>
        <w:t xml:space="preserve"> </w:t>
      </w:r>
      <w:r>
        <w:rPr>
          <w:color w:val="231F20"/>
          <w:sz w:val="20"/>
        </w:rPr>
        <w:t>a</w:t>
      </w:r>
      <w:r>
        <w:rPr>
          <w:color w:val="231F20"/>
          <w:spacing w:val="8"/>
          <w:sz w:val="20"/>
        </w:rPr>
        <w:t xml:space="preserve"> </w:t>
      </w:r>
      <w:r>
        <w:rPr>
          <w:color w:val="231F20"/>
          <w:spacing w:val="-2"/>
          <w:sz w:val="20"/>
        </w:rPr>
        <w:t>budoucností;</w:t>
      </w:r>
      <w:r>
        <w:rPr>
          <w:color w:val="231F20"/>
          <w:sz w:val="20"/>
        </w:rPr>
        <w:tab/>
      </w:r>
      <w:r>
        <w:rPr>
          <w:color w:val="231F20"/>
          <w:sz w:val="20"/>
          <w:u w:val="single" w:color="231F20"/>
        </w:rPr>
        <w:tab/>
      </w:r>
    </w:p>
    <w:p w:rsidR="00F6658D" w:rsidRDefault="00F6658D">
      <w:pPr>
        <w:spacing w:line="228" w:lineRule="exact"/>
        <w:rPr>
          <w:sz w:val="20"/>
        </w:rPr>
        <w:sectPr w:rsidR="00F6658D">
          <w:pgSz w:w="8400" w:h="11910"/>
          <w:pgMar w:top="980" w:right="180" w:bottom="1240" w:left="1080" w:header="0" w:footer="1044" w:gutter="0"/>
          <w:cols w:space="708"/>
        </w:sectPr>
      </w:pPr>
    </w:p>
    <w:p w:rsidR="00F6658D" w:rsidRDefault="00000000">
      <w:pPr>
        <w:pStyle w:val="Odsekzoznamu"/>
        <w:numPr>
          <w:ilvl w:val="0"/>
          <w:numId w:val="12"/>
        </w:numPr>
        <w:tabs>
          <w:tab w:val="left" w:pos="733"/>
        </w:tabs>
        <w:spacing w:before="92"/>
        <w:ind w:left="733" w:hanging="226"/>
        <w:rPr>
          <w:sz w:val="20"/>
        </w:rPr>
      </w:pPr>
      <w:r>
        <w:rPr>
          <w:noProof/>
        </w:rPr>
        <w:lastRenderedPageBreak/>
        <mc:AlternateContent>
          <mc:Choice Requires="wps">
            <w:drawing>
              <wp:anchor distT="0" distB="0" distL="0" distR="0" simplePos="0" relativeHeight="251759616"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606" name="Graphic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62112" from="14.1732pt,526.744507pt" to="42.5192pt,526.744507pt" stroked="true" strokeweight="1pt" strokecolor="#231f20">
                <v:stroke dashstyle="solid"/>
                <w10:wrap type="none"/>
              </v:line>
            </w:pict>
          </mc:Fallback>
        </mc:AlternateContent>
      </w:r>
      <w:r>
        <w:rPr>
          <w:color w:val="231F20"/>
          <w:sz w:val="20"/>
        </w:rPr>
        <w:t>vybudovat</w:t>
      </w:r>
      <w:r>
        <w:rPr>
          <w:color w:val="231F20"/>
          <w:spacing w:val="18"/>
          <w:sz w:val="20"/>
        </w:rPr>
        <w:t xml:space="preserve"> </w:t>
      </w:r>
      <w:r>
        <w:rPr>
          <w:color w:val="231F20"/>
          <w:sz w:val="20"/>
        </w:rPr>
        <w:t>trvalou</w:t>
      </w:r>
      <w:r>
        <w:rPr>
          <w:color w:val="231F20"/>
          <w:spacing w:val="18"/>
          <w:sz w:val="20"/>
        </w:rPr>
        <w:t xml:space="preserve"> </w:t>
      </w:r>
      <w:r>
        <w:rPr>
          <w:color w:val="231F20"/>
          <w:sz w:val="20"/>
        </w:rPr>
        <w:t>infrastrukturu</w:t>
      </w:r>
      <w:r>
        <w:rPr>
          <w:color w:val="231F20"/>
          <w:spacing w:val="18"/>
          <w:sz w:val="20"/>
        </w:rPr>
        <w:t xml:space="preserve"> </w:t>
      </w:r>
      <w:r>
        <w:rPr>
          <w:color w:val="231F20"/>
          <w:sz w:val="20"/>
        </w:rPr>
        <w:t>pro</w:t>
      </w:r>
      <w:r>
        <w:rPr>
          <w:color w:val="231F20"/>
          <w:spacing w:val="18"/>
          <w:sz w:val="20"/>
        </w:rPr>
        <w:t xml:space="preserve"> </w:t>
      </w:r>
      <w:r>
        <w:rPr>
          <w:color w:val="231F20"/>
          <w:sz w:val="20"/>
        </w:rPr>
        <w:t>digitální</w:t>
      </w:r>
      <w:r>
        <w:rPr>
          <w:color w:val="231F20"/>
          <w:spacing w:val="18"/>
          <w:sz w:val="20"/>
        </w:rPr>
        <w:t xml:space="preserve"> </w:t>
      </w:r>
      <w:r>
        <w:rPr>
          <w:color w:val="231F20"/>
          <w:spacing w:val="-2"/>
          <w:sz w:val="20"/>
        </w:rPr>
        <w:t>knihovnu;</w:t>
      </w:r>
    </w:p>
    <w:p w:rsidR="00F6658D" w:rsidRDefault="00000000">
      <w:pPr>
        <w:pStyle w:val="Odsekzoznamu"/>
        <w:numPr>
          <w:ilvl w:val="0"/>
          <w:numId w:val="12"/>
        </w:numPr>
        <w:tabs>
          <w:tab w:val="left" w:pos="733"/>
        </w:tabs>
        <w:spacing w:before="22"/>
        <w:ind w:left="733" w:hanging="226"/>
        <w:rPr>
          <w:sz w:val="20"/>
        </w:rPr>
      </w:pPr>
      <w:r>
        <w:rPr>
          <w:color w:val="231F20"/>
          <w:sz w:val="20"/>
        </w:rPr>
        <w:t>rozšířit</w:t>
      </w:r>
      <w:r>
        <w:rPr>
          <w:color w:val="231F20"/>
          <w:spacing w:val="-3"/>
          <w:sz w:val="20"/>
        </w:rPr>
        <w:t xml:space="preserve"> </w:t>
      </w:r>
      <w:r>
        <w:rPr>
          <w:color w:val="231F20"/>
          <w:sz w:val="20"/>
        </w:rPr>
        <w:t>kolekci</w:t>
      </w:r>
      <w:r>
        <w:rPr>
          <w:color w:val="231F20"/>
          <w:spacing w:val="-3"/>
          <w:sz w:val="20"/>
        </w:rPr>
        <w:t xml:space="preserve"> </w:t>
      </w:r>
      <w:r>
        <w:rPr>
          <w:color w:val="231F20"/>
          <w:sz w:val="20"/>
        </w:rPr>
        <w:t>jak</w:t>
      </w:r>
      <w:r>
        <w:rPr>
          <w:color w:val="231F20"/>
          <w:spacing w:val="-2"/>
          <w:sz w:val="20"/>
        </w:rPr>
        <w:t xml:space="preserve"> </w:t>
      </w:r>
      <w:r>
        <w:rPr>
          <w:color w:val="231F20"/>
          <w:sz w:val="20"/>
        </w:rPr>
        <w:t>analogových,</w:t>
      </w:r>
      <w:r>
        <w:rPr>
          <w:color w:val="231F20"/>
          <w:spacing w:val="-3"/>
          <w:sz w:val="20"/>
        </w:rPr>
        <w:t xml:space="preserve"> </w:t>
      </w:r>
      <w:r>
        <w:rPr>
          <w:color w:val="231F20"/>
          <w:sz w:val="20"/>
        </w:rPr>
        <w:t>tak</w:t>
      </w:r>
      <w:r>
        <w:rPr>
          <w:color w:val="231F20"/>
          <w:spacing w:val="-3"/>
          <w:sz w:val="20"/>
        </w:rPr>
        <w:t xml:space="preserve"> </w:t>
      </w:r>
      <w:r>
        <w:rPr>
          <w:color w:val="231F20"/>
          <w:sz w:val="20"/>
        </w:rPr>
        <w:t>digitálních</w:t>
      </w:r>
      <w:r>
        <w:rPr>
          <w:color w:val="231F20"/>
          <w:spacing w:val="-2"/>
          <w:sz w:val="20"/>
        </w:rPr>
        <w:t xml:space="preserve"> objektů;</w:t>
      </w:r>
    </w:p>
    <w:p w:rsidR="00F6658D" w:rsidRDefault="00000000">
      <w:pPr>
        <w:pStyle w:val="Odsekzoznamu"/>
        <w:numPr>
          <w:ilvl w:val="0"/>
          <w:numId w:val="12"/>
        </w:numPr>
        <w:tabs>
          <w:tab w:val="left" w:pos="733"/>
        </w:tabs>
        <w:spacing w:before="22"/>
        <w:ind w:left="733" w:hanging="226"/>
        <w:rPr>
          <w:sz w:val="20"/>
        </w:rPr>
      </w:pPr>
      <w:r>
        <w:rPr>
          <w:color w:val="231F20"/>
          <w:sz w:val="20"/>
        </w:rPr>
        <w:t>přispívat</w:t>
      </w:r>
      <w:r>
        <w:rPr>
          <w:color w:val="231F20"/>
          <w:spacing w:val="-3"/>
          <w:sz w:val="20"/>
        </w:rPr>
        <w:t xml:space="preserve"> </w:t>
      </w:r>
      <w:r>
        <w:rPr>
          <w:color w:val="231F20"/>
          <w:sz w:val="20"/>
        </w:rPr>
        <w:t>k</w:t>
      </w:r>
      <w:r>
        <w:rPr>
          <w:color w:val="231F20"/>
          <w:spacing w:val="-2"/>
          <w:sz w:val="20"/>
        </w:rPr>
        <w:t xml:space="preserve"> </w:t>
      </w:r>
      <w:r>
        <w:rPr>
          <w:color w:val="231F20"/>
          <w:sz w:val="20"/>
        </w:rPr>
        <w:t>pokroku</w:t>
      </w:r>
      <w:r>
        <w:rPr>
          <w:color w:val="231F20"/>
          <w:spacing w:val="-3"/>
          <w:sz w:val="20"/>
        </w:rPr>
        <w:t xml:space="preserve"> </w:t>
      </w:r>
      <w:r>
        <w:rPr>
          <w:color w:val="231F20"/>
          <w:sz w:val="20"/>
        </w:rPr>
        <w:t>ve</w:t>
      </w:r>
      <w:r>
        <w:rPr>
          <w:color w:val="231F20"/>
          <w:spacing w:val="-2"/>
          <w:sz w:val="20"/>
        </w:rPr>
        <w:t xml:space="preserve"> </w:t>
      </w:r>
      <w:r>
        <w:rPr>
          <w:color w:val="231F20"/>
          <w:sz w:val="20"/>
        </w:rPr>
        <w:t>vědě</w:t>
      </w:r>
      <w:r>
        <w:rPr>
          <w:color w:val="231F20"/>
          <w:spacing w:val="-2"/>
          <w:sz w:val="20"/>
        </w:rPr>
        <w:t xml:space="preserve"> </w:t>
      </w:r>
      <w:r>
        <w:rPr>
          <w:color w:val="231F20"/>
          <w:sz w:val="20"/>
        </w:rPr>
        <w:t>a</w:t>
      </w:r>
      <w:r>
        <w:rPr>
          <w:color w:val="231F20"/>
          <w:spacing w:val="-3"/>
          <w:sz w:val="20"/>
        </w:rPr>
        <w:t xml:space="preserve"> </w:t>
      </w:r>
      <w:r>
        <w:rPr>
          <w:color w:val="231F20"/>
          <w:spacing w:val="-2"/>
          <w:sz w:val="20"/>
        </w:rPr>
        <w:t>vzdělávání;</w:t>
      </w:r>
    </w:p>
    <w:p w:rsidR="00F6658D" w:rsidRDefault="00000000">
      <w:pPr>
        <w:pStyle w:val="Odsekzoznamu"/>
        <w:numPr>
          <w:ilvl w:val="0"/>
          <w:numId w:val="12"/>
        </w:numPr>
        <w:tabs>
          <w:tab w:val="left" w:pos="733"/>
        </w:tabs>
        <w:spacing w:before="22"/>
        <w:ind w:left="733" w:hanging="226"/>
        <w:rPr>
          <w:sz w:val="20"/>
        </w:rPr>
      </w:pPr>
      <w:r>
        <w:rPr>
          <w:color w:val="231F20"/>
          <w:sz w:val="20"/>
        </w:rPr>
        <w:t>obohacovat</w:t>
      </w:r>
      <w:r>
        <w:rPr>
          <w:color w:val="231F20"/>
          <w:spacing w:val="6"/>
          <w:sz w:val="20"/>
        </w:rPr>
        <w:t xml:space="preserve"> </w:t>
      </w:r>
      <w:r>
        <w:rPr>
          <w:color w:val="231F20"/>
          <w:sz w:val="20"/>
        </w:rPr>
        <w:t>kulturní</w:t>
      </w:r>
      <w:r>
        <w:rPr>
          <w:color w:val="231F20"/>
          <w:spacing w:val="7"/>
          <w:sz w:val="20"/>
        </w:rPr>
        <w:t xml:space="preserve"> </w:t>
      </w:r>
      <w:r>
        <w:rPr>
          <w:color w:val="231F20"/>
          <w:sz w:val="20"/>
        </w:rPr>
        <w:t>a</w:t>
      </w:r>
      <w:r>
        <w:rPr>
          <w:color w:val="231F20"/>
          <w:spacing w:val="7"/>
          <w:sz w:val="20"/>
        </w:rPr>
        <w:t xml:space="preserve"> </w:t>
      </w:r>
      <w:r>
        <w:rPr>
          <w:color w:val="231F20"/>
          <w:sz w:val="20"/>
        </w:rPr>
        <w:t>sociální</w:t>
      </w:r>
      <w:r>
        <w:rPr>
          <w:color w:val="231F20"/>
          <w:spacing w:val="7"/>
          <w:sz w:val="20"/>
        </w:rPr>
        <w:t xml:space="preserve"> </w:t>
      </w:r>
      <w:r>
        <w:rPr>
          <w:color w:val="231F20"/>
          <w:spacing w:val="-2"/>
          <w:sz w:val="20"/>
        </w:rPr>
        <w:t>život.</w:t>
      </w:r>
    </w:p>
    <w:p w:rsidR="00F6658D" w:rsidRDefault="00F6658D">
      <w:pPr>
        <w:pStyle w:val="Zkladntext"/>
        <w:spacing w:before="9"/>
        <w:jc w:val="left"/>
        <w:rPr>
          <w:sz w:val="23"/>
        </w:rPr>
      </w:pPr>
    </w:p>
    <w:p w:rsidR="00F6658D" w:rsidRDefault="00000000">
      <w:pPr>
        <w:pStyle w:val="Nadpis7"/>
        <w:spacing w:before="0"/>
        <w:jc w:val="both"/>
      </w:pPr>
      <w:r>
        <w:rPr>
          <w:color w:val="231F20"/>
          <w:spacing w:val="-2"/>
        </w:rPr>
        <w:t>Hodnota</w:t>
      </w:r>
      <w:r>
        <w:rPr>
          <w:color w:val="231F20"/>
          <w:spacing w:val="-6"/>
        </w:rPr>
        <w:t xml:space="preserve"> </w:t>
      </w:r>
      <w:r>
        <w:rPr>
          <w:color w:val="231F20"/>
          <w:spacing w:val="-2"/>
        </w:rPr>
        <w:t>Rakouské</w:t>
      </w:r>
      <w:r>
        <w:rPr>
          <w:color w:val="231F20"/>
          <w:spacing w:val="-5"/>
        </w:rPr>
        <w:t xml:space="preserve"> </w:t>
      </w:r>
      <w:r>
        <w:rPr>
          <w:color w:val="231F20"/>
          <w:spacing w:val="-2"/>
        </w:rPr>
        <w:t>národní</w:t>
      </w:r>
      <w:r>
        <w:rPr>
          <w:color w:val="231F20"/>
          <w:spacing w:val="-5"/>
        </w:rPr>
        <w:t xml:space="preserve"> </w:t>
      </w:r>
      <w:r>
        <w:rPr>
          <w:color w:val="231F20"/>
          <w:spacing w:val="-2"/>
        </w:rPr>
        <w:t>knihovny</w:t>
      </w:r>
    </w:p>
    <w:p w:rsidR="00F6658D" w:rsidRDefault="00000000">
      <w:pPr>
        <w:pStyle w:val="Odsekzoznamu"/>
        <w:numPr>
          <w:ilvl w:val="0"/>
          <w:numId w:val="12"/>
        </w:numPr>
        <w:tabs>
          <w:tab w:val="left" w:pos="734"/>
        </w:tabs>
        <w:spacing w:before="22" w:line="264" w:lineRule="auto"/>
        <w:ind w:left="734" w:right="1008"/>
        <w:jc w:val="both"/>
        <w:rPr>
          <w:sz w:val="20"/>
        </w:rPr>
      </w:pPr>
      <w:r>
        <w:rPr>
          <w:color w:val="231F20"/>
          <w:sz w:val="20"/>
        </w:rPr>
        <w:t>každý na světě má neomezený přístup k našim sbírkám – to inspi- ruje a podporuje kreativitu, přispívá k rozvoji společnosti a vědec- kému pokroku;</w:t>
      </w:r>
    </w:p>
    <w:p w:rsidR="00F6658D" w:rsidRDefault="00000000">
      <w:pPr>
        <w:pStyle w:val="Odsekzoznamu"/>
        <w:numPr>
          <w:ilvl w:val="0"/>
          <w:numId w:val="12"/>
        </w:numPr>
        <w:tabs>
          <w:tab w:val="left" w:pos="734"/>
        </w:tabs>
        <w:spacing w:line="264" w:lineRule="auto"/>
        <w:ind w:left="734" w:right="1009"/>
        <w:jc w:val="both"/>
        <w:rPr>
          <w:sz w:val="20"/>
        </w:rPr>
      </w:pPr>
      <w:r>
        <w:rPr>
          <w:color w:val="231F20"/>
          <w:sz w:val="20"/>
        </w:rPr>
        <w:t>zachováváme dědictví za účelem jeho zpřístupnění pro vzdělávací</w:t>
      </w:r>
      <w:r>
        <w:rPr>
          <w:color w:val="231F20"/>
          <w:spacing w:val="40"/>
          <w:sz w:val="20"/>
        </w:rPr>
        <w:t xml:space="preserve"> </w:t>
      </w:r>
      <w:r>
        <w:rPr>
          <w:color w:val="231F20"/>
          <w:sz w:val="20"/>
        </w:rPr>
        <w:t>a sociální účely;</w:t>
      </w:r>
    </w:p>
    <w:p w:rsidR="00F6658D" w:rsidRDefault="00000000">
      <w:pPr>
        <w:pStyle w:val="Odsekzoznamu"/>
        <w:numPr>
          <w:ilvl w:val="0"/>
          <w:numId w:val="12"/>
        </w:numPr>
        <w:tabs>
          <w:tab w:val="left" w:pos="733"/>
        </w:tabs>
        <w:spacing w:line="228" w:lineRule="exact"/>
        <w:ind w:left="733" w:hanging="226"/>
        <w:jc w:val="both"/>
        <w:rPr>
          <w:sz w:val="20"/>
        </w:rPr>
      </w:pPr>
      <w:r>
        <w:rPr>
          <w:color w:val="231F20"/>
          <w:sz w:val="20"/>
        </w:rPr>
        <w:t>podporujeme</w:t>
      </w:r>
      <w:r>
        <w:rPr>
          <w:color w:val="231F20"/>
          <w:spacing w:val="14"/>
          <w:sz w:val="20"/>
        </w:rPr>
        <w:t xml:space="preserve"> </w:t>
      </w:r>
      <w:r>
        <w:rPr>
          <w:color w:val="231F20"/>
          <w:sz w:val="20"/>
        </w:rPr>
        <w:t>tvorbu</w:t>
      </w:r>
      <w:r>
        <w:rPr>
          <w:color w:val="231F20"/>
          <w:spacing w:val="15"/>
          <w:sz w:val="20"/>
        </w:rPr>
        <w:t xml:space="preserve"> </w:t>
      </w:r>
      <w:r>
        <w:rPr>
          <w:color w:val="231F20"/>
          <w:sz w:val="20"/>
        </w:rPr>
        <w:t>nových</w:t>
      </w:r>
      <w:r>
        <w:rPr>
          <w:color w:val="231F20"/>
          <w:spacing w:val="15"/>
          <w:sz w:val="20"/>
        </w:rPr>
        <w:t xml:space="preserve"> </w:t>
      </w:r>
      <w:r>
        <w:rPr>
          <w:color w:val="231F20"/>
          <w:spacing w:val="-2"/>
          <w:sz w:val="20"/>
        </w:rPr>
        <w:t>myšlenek;</w:t>
      </w:r>
    </w:p>
    <w:p w:rsidR="00F6658D" w:rsidRDefault="00000000">
      <w:pPr>
        <w:pStyle w:val="Odsekzoznamu"/>
        <w:numPr>
          <w:ilvl w:val="0"/>
          <w:numId w:val="12"/>
        </w:numPr>
        <w:tabs>
          <w:tab w:val="left" w:pos="733"/>
        </w:tabs>
        <w:spacing w:before="19"/>
        <w:ind w:left="733" w:hanging="226"/>
        <w:rPr>
          <w:sz w:val="20"/>
        </w:rPr>
      </w:pPr>
      <w:r>
        <w:rPr>
          <w:color w:val="231F20"/>
          <w:sz w:val="20"/>
        </w:rPr>
        <w:t>inovace</w:t>
      </w:r>
      <w:r>
        <w:rPr>
          <w:color w:val="231F20"/>
          <w:spacing w:val="-2"/>
          <w:sz w:val="20"/>
        </w:rPr>
        <w:t xml:space="preserve"> </w:t>
      </w:r>
      <w:r>
        <w:rPr>
          <w:color w:val="231F20"/>
          <w:sz w:val="20"/>
        </w:rPr>
        <w:t>a</w:t>
      </w:r>
      <w:r>
        <w:rPr>
          <w:color w:val="231F20"/>
          <w:spacing w:val="-2"/>
          <w:sz w:val="20"/>
        </w:rPr>
        <w:t xml:space="preserve"> </w:t>
      </w:r>
      <w:r>
        <w:rPr>
          <w:color w:val="231F20"/>
          <w:sz w:val="20"/>
        </w:rPr>
        <w:t>kreativita</w:t>
      </w:r>
      <w:r>
        <w:rPr>
          <w:color w:val="231F20"/>
          <w:spacing w:val="-2"/>
          <w:sz w:val="20"/>
        </w:rPr>
        <w:t xml:space="preserve"> </w:t>
      </w:r>
      <w:r>
        <w:rPr>
          <w:color w:val="231F20"/>
          <w:sz w:val="20"/>
        </w:rPr>
        <w:t>jsou</w:t>
      </w:r>
      <w:r>
        <w:rPr>
          <w:color w:val="231F20"/>
          <w:spacing w:val="-2"/>
          <w:sz w:val="20"/>
        </w:rPr>
        <w:t xml:space="preserve"> </w:t>
      </w:r>
      <w:r>
        <w:rPr>
          <w:color w:val="231F20"/>
          <w:sz w:val="20"/>
        </w:rPr>
        <w:t>založené</w:t>
      </w:r>
      <w:r>
        <w:rPr>
          <w:color w:val="231F20"/>
          <w:spacing w:val="-2"/>
          <w:sz w:val="20"/>
        </w:rPr>
        <w:t xml:space="preserve"> </w:t>
      </w:r>
      <w:r>
        <w:rPr>
          <w:color w:val="231F20"/>
          <w:sz w:val="20"/>
        </w:rPr>
        <w:t>na</w:t>
      </w:r>
      <w:r>
        <w:rPr>
          <w:color w:val="231F20"/>
          <w:spacing w:val="-2"/>
          <w:sz w:val="20"/>
        </w:rPr>
        <w:t xml:space="preserve"> </w:t>
      </w:r>
      <w:r>
        <w:rPr>
          <w:color w:val="231F20"/>
          <w:sz w:val="20"/>
        </w:rPr>
        <w:t>strategickém</w:t>
      </w:r>
      <w:r>
        <w:rPr>
          <w:color w:val="231F20"/>
          <w:spacing w:val="-2"/>
          <w:sz w:val="20"/>
        </w:rPr>
        <w:t xml:space="preserve"> plánování;</w:t>
      </w:r>
    </w:p>
    <w:p w:rsidR="00F6658D" w:rsidRDefault="00000000">
      <w:pPr>
        <w:pStyle w:val="Odsekzoznamu"/>
        <w:numPr>
          <w:ilvl w:val="0"/>
          <w:numId w:val="12"/>
        </w:numPr>
        <w:tabs>
          <w:tab w:val="left" w:pos="733"/>
        </w:tabs>
        <w:spacing w:before="23"/>
        <w:ind w:left="733" w:hanging="226"/>
        <w:rPr>
          <w:sz w:val="20"/>
        </w:rPr>
      </w:pPr>
      <w:r>
        <w:rPr>
          <w:color w:val="231F20"/>
          <w:sz w:val="20"/>
        </w:rPr>
        <w:t>podporujeme</w:t>
      </w:r>
      <w:r>
        <w:rPr>
          <w:color w:val="231F20"/>
          <w:spacing w:val="1"/>
          <w:sz w:val="20"/>
        </w:rPr>
        <w:t xml:space="preserve"> </w:t>
      </w:r>
      <w:r>
        <w:rPr>
          <w:color w:val="231F20"/>
          <w:sz w:val="20"/>
        </w:rPr>
        <w:t>vzdělávání</w:t>
      </w:r>
      <w:r>
        <w:rPr>
          <w:color w:val="231F20"/>
          <w:spacing w:val="2"/>
          <w:sz w:val="20"/>
        </w:rPr>
        <w:t xml:space="preserve"> </w:t>
      </w:r>
      <w:r>
        <w:rPr>
          <w:color w:val="231F20"/>
          <w:sz w:val="20"/>
        </w:rPr>
        <w:t>našich</w:t>
      </w:r>
      <w:r>
        <w:rPr>
          <w:color w:val="231F20"/>
          <w:spacing w:val="1"/>
          <w:sz w:val="20"/>
        </w:rPr>
        <w:t xml:space="preserve"> </w:t>
      </w:r>
      <w:r>
        <w:rPr>
          <w:color w:val="231F20"/>
          <w:sz w:val="20"/>
        </w:rPr>
        <w:t>uživatelů</w:t>
      </w:r>
      <w:r>
        <w:rPr>
          <w:color w:val="231F20"/>
          <w:spacing w:val="2"/>
          <w:sz w:val="20"/>
        </w:rPr>
        <w:t xml:space="preserve"> </w:t>
      </w:r>
      <w:r>
        <w:rPr>
          <w:color w:val="231F20"/>
          <w:sz w:val="20"/>
        </w:rPr>
        <w:t>i</w:t>
      </w:r>
      <w:r>
        <w:rPr>
          <w:color w:val="231F20"/>
          <w:spacing w:val="1"/>
          <w:sz w:val="20"/>
        </w:rPr>
        <w:t xml:space="preserve"> </w:t>
      </w:r>
      <w:r>
        <w:rPr>
          <w:color w:val="231F20"/>
          <w:spacing w:val="-2"/>
          <w:sz w:val="20"/>
        </w:rPr>
        <w:t>zaměstnanců;</w:t>
      </w:r>
    </w:p>
    <w:p w:rsidR="00F6658D" w:rsidRDefault="00000000">
      <w:pPr>
        <w:pStyle w:val="Odsekzoznamu"/>
        <w:numPr>
          <w:ilvl w:val="0"/>
          <w:numId w:val="12"/>
        </w:numPr>
        <w:tabs>
          <w:tab w:val="left" w:pos="733"/>
        </w:tabs>
        <w:spacing w:before="22"/>
        <w:ind w:left="733" w:hanging="226"/>
        <w:rPr>
          <w:sz w:val="20"/>
        </w:rPr>
      </w:pPr>
      <w:r>
        <w:rPr>
          <w:color w:val="231F20"/>
          <w:sz w:val="20"/>
        </w:rPr>
        <w:t>pečujeme,</w:t>
      </w:r>
      <w:r>
        <w:rPr>
          <w:color w:val="231F20"/>
          <w:spacing w:val="4"/>
          <w:sz w:val="20"/>
        </w:rPr>
        <w:t xml:space="preserve"> </w:t>
      </w:r>
      <w:r>
        <w:rPr>
          <w:color w:val="231F20"/>
          <w:sz w:val="20"/>
        </w:rPr>
        <w:t>chráníme</w:t>
      </w:r>
      <w:r>
        <w:rPr>
          <w:color w:val="231F20"/>
          <w:spacing w:val="4"/>
          <w:sz w:val="20"/>
        </w:rPr>
        <w:t xml:space="preserve"> </w:t>
      </w:r>
      <w:r>
        <w:rPr>
          <w:color w:val="231F20"/>
          <w:sz w:val="20"/>
        </w:rPr>
        <w:t>a</w:t>
      </w:r>
      <w:r>
        <w:rPr>
          <w:color w:val="231F20"/>
          <w:spacing w:val="5"/>
          <w:sz w:val="20"/>
        </w:rPr>
        <w:t xml:space="preserve"> </w:t>
      </w:r>
      <w:r>
        <w:rPr>
          <w:color w:val="231F20"/>
          <w:sz w:val="20"/>
        </w:rPr>
        <w:t>uchováváme</w:t>
      </w:r>
      <w:r>
        <w:rPr>
          <w:color w:val="231F20"/>
          <w:spacing w:val="4"/>
          <w:sz w:val="20"/>
        </w:rPr>
        <w:t xml:space="preserve"> </w:t>
      </w:r>
      <w:r>
        <w:rPr>
          <w:color w:val="231F20"/>
          <w:spacing w:val="-2"/>
          <w:sz w:val="20"/>
        </w:rPr>
        <w:t>znalosti.</w:t>
      </w:r>
    </w:p>
    <w:p w:rsidR="00F6658D" w:rsidRDefault="00F6658D">
      <w:pPr>
        <w:pStyle w:val="Zkladntext"/>
        <w:spacing w:before="9"/>
        <w:jc w:val="left"/>
        <w:rPr>
          <w:sz w:val="23"/>
        </w:rPr>
      </w:pPr>
    </w:p>
    <w:p w:rsidR="00F6658D" w:rsidRDefault="00000000">
      <w:pPr>
        <w:pStyle w:val="Nadpis7"/>
        <w:spacing w:before="0"/>
        <w:jc w:val="both"/>
      </w:pPr>
      <w:r>
        <w:rPr>
          <w:color w:val="231F20"/>
          <w:spacing w:val="-2"/>
        </w:rPr>
        <w:t>Vize</w:t>
      </w:r>
      <w:r>
        <w:rPr>
          <w:color w:val="231F20"/>
          <w:spacing w:val="-8"/>
        </w:rPr>
        <w:t xml:space="preserve"> </w:t>
      </w:r>
      <w:r>
        <w:rPr>
          <w:color w:val="231F20"/>
          <w:spacing w:val="-2"/>
        </w:rPr>
        <w:t>Rakouské</w:t>
      </w:r>
      <w:r>
        <w:rPr>
          <w:color w:val="231F20"/>
          <w:spacing w:val="-8"/>
        </w:rPr>
        <w:t xml:space="preserve"> </w:t>
      </w:r>
      <w:r>
        <w:rPr>
          <w:color w:val="231F20"/>
          <w:spacing w:val="-2"/>
        </w:rPr>
        <w:t>národní</w:t>
      </w:r>
      <w:r>
        <w:rPr>
          <w:color w:val="231F20"/>
          <w:spacing w:val="-8"/>
        </w:rPr>
        <w:t xml:space="preserve"> </w:t>
      </w:r>
      <w:r>
        <w:rPr>
          <w:color w:val="231F20"/>
          <w:spacing w:val="-2"/>
        </w:rPr>
        <w:t>knihovny</w:t>
      </w:r>
      <w:r>
        <w:rPr>
          <w:color w:val="231F20"/>
          <w:spacing w:val="-8"/>
        </w:rPr>
        <w:t xml:space="preserve"> </w:t>
      </w:r>
      <w:r>
        <w:rPr>
          <w:color w:val="231F20"/>
          <w:spacing w:val="-4"/>
        </w:rPr>
        <w:t>2025</w:t>
      </w:r>
    </w:p>
    <w:p w:rsidR="00F6658D" w:rsidRDefault="00000000">
      <w:pPr>
        <w:pStyle w:val="Odsekzoznamu"/>
        <w:numPr>
          <w:ilvl w:val="0"/>
          <w:numId w:val="12"/>
        </w:numPr>
        <w:tabs>
          <w:tab w:val="left" w:pos="734"/>
        </w:tabs>
        <w:spacing w:before="22" w:line="264" w:lineRule="auto"/>
        <w:ind w:left="734" w:right="1008"/>
        <w:jc w:val="both"/>
        <w:rPr>
          <w:sz w:val="20"/>
        </w:rPr>
      </w:pPr>
      <w:r>
        <w:rPr>
          <w:color w:val="231F20"/>
          <w:sz w:val="20"/>
        </w:rPr>
        <w:t>naše</w:t>
      </w:r>
      <w:r>
        <w:rPr>
          <w:color w:val="231F20"/>
          <w:spacing w:val="-3"/>
          <w:sz w:val="20"/>
        </w:rPr>
        <w:t xml:space="preserve"> </w:t>
      </w:r>
      <w:r>
        <w:rPr>
          <w:color w:val="231F20"/>
          <w:sz w:val="20"/>
        </w:rPr>
        <w:t>sbírky</w:t>
      </w:r>
      <w:r>
        <w:rPr>
          <w:color w:val="231F20"/>
          <w:spacing w:val="-3"/>
          <w:sz w:val="20"/>
        </w:rPr>
        <w:t xml:space="preserve"> </w:t>
      </w:r>
      <w:r>
        <w:rPr>
          <w:color w:val="231F20"/>
          <w:sz w:val="20"/>
        </w:rPr>
        <w:t>a</w:t>
      </w:r>
      <w:r>
        <w:rPr>
          <w:color w:val="231F20"/>
          <w:spacing w:val="-3"/>
          <w:sz w:val="20"/>
        </w:rPr>
        <w:t xml:space="preserve"> </w:t>
      </w:r>
      <w:r>
        <w:rPr>
          <w:color w:val="231F20"/>
          <w:sz w:val="20"/>
        </w:rPr>
        <w:t>důležité</w:t>
      </w:r>
      <w:r>
        <w:rPr>
          <w:color w:val="231F20"/>
          <w:spacing w:val="-3"/>
          <w:sz w:val="20"/>
        </w:rPr>
        <w:t xml:space="preserve"> </w:t>
      </w:r>
      <w:r>
        <w:rPr>
          <w:color w:val="231F20"/>
          <w:sz w:val="20"/>
        </w:rPr>
        <w:t>dokumenty</w:t>
      </w:r>
      <w:r>
        <w:rPr>
          <w:color w:val="231F20"/>
          <w:spacing w:val="-3"/>
          <w:sz w:val="20"/>
        </w:rPr>
        <w:t xml:space="preserve"> </w:t>
      </w:r>
      <w:r>
        <w:rPr>
          <w:color w:val="231F20"/>
          <w:sz w:val="20"/>
        </w:rPr>
        <w:t>jsou</w:t>
      </w:r>
      <w:r>
        <w:rPr>
          <w:color w:val="231F20"/>
          <w:spacing w:val="-3"/>
          <w:sz w:val="20"/>
        </w:rPr>
        <w:t xml:space="preserve"> </w:t>
      </w:r>
      <w:r>
        <w:rPr>
          <w:color w:val="231F20"/>
          <w:sz w:val="20"/>
        </w:rPr>
        <w:t>digitalizované</w:t>
      </w:r>
      <w:r>
        <w:rPr>
          <w:color w:val="231F20"/>
          <w:spacing w:val="-3"/>
          <w:sz w:val="20"/>
        </w:rPr>
        <w:t xml:space="preserve"> </w:t>
      </w:r>
      <w:r>
        <w:rPr>
          <w:color w:val="231F20"/>
          <w:sz w:val="20"/>
        </w:rPr>
        <w:t>–</w:t>
      </w:r>
      <w:r>
        <w:rPr>
          <w:color w:val="231F20"/>
          <w:spacing w:val="-3"/>
          <w:sz w:val="20"/>
        </w:rPr>
        <w:t xml:space="preserve"> </w:t>
      </w:r>
      <w:r>
        <w:rPr>
          <w:color w:val="231F20"/>
          <w:sz w:val="20"/>
        </w:rPr>
        <w:t>full-textové vyhledávání, všechny naše služby jsou digitální;</w:t>
      </w:r>
    </w:p>
    <w:p w:rsidR="00F6658D" w:rsidRDefault="00000000">
      <w:pPr>
        <w:pStyle w:val="Odsekzoznamu"/>
        <w:numPr>
          <w:ilvl w:val="0"/>
          <w:numId w:val="12"/>
        </w:numPr>
        <w:tabs>
          <w:tab w:val="left" w:pos="734"/>
        </w:tabs>
        <w:spacing w:line="264" w:lineRule="auto"/>
        <w:ind w:left="734" w:right="1008"/>
        <w:jc w:val="both"/>
        <w:rPr>
          <w:sz w:val="20"/>
        </w:rPr>
      </w:pPr>
      <w:r>
        <w:rPr>
          <w:color w:val="231F20"/>
          <w:sz w:val="20"/>
        </w:rPr>
        <w:t>spolupracujeme s jinými národními knihovnami i se soukromými partnery, lobujeme za lepší autorský zákon (řešíme problematiku osiřelých děl);</w:t>
      </w:r>
    </w:p>
    <w:p w:rsidR="00F6658D" w:rsidRDefault="00000000">
      <w:pPr>
        <w:pStyle w:val="Odsekzoznamu"/>
        <w:numPr>
          <w:ilvl w:val="0"/>
          <w:numId w:val="12"/>
        </w:numPr>
        <w:tabs>
          <w:tab w:val="left" w:pos="734"/>
        </w:tabs>
        <w:spacing w:line="264" w:lineRule="auto"/>
        <w:ind w:left="734" w:right="1008"/>
        <w:jc w:val="both"/>
        <w:rPr>
          <w:sz w:val="20"/>
        </w:rPr>
      </w:pPr>
      <w:r>
        <w:rPr>
          <w:color w:val="231F20"/>
          <w:sz w:val="20"/>
        </w:rPr>
        <w:t>shromažďujeme a udržujeme znalosti – dodatek k zasílání povin- ných</w:t>
      </w:r>
      <w:r>
        <w:rPr>
          <w:color w:val="231F20"/>
          <w:spacing w:val="-6"/>
          <w:sz w:val="20"/>
        </w:rPr>
        <w:t xml:space="preserve"> </w:t>
      </w:r>
      <w:r>
        <w:rPr>
          <w:color w:val="231F20"/>
          <w:sz w:val="20"/>
        </w:rPr>
        <w:t>výtisků,</w:t>
      </w:r>
      <w:r>
        <w:rPr>
          <w:color w:val="231F20"/>
          <w:spacing w:val="-6"/>
          <w:sz w:val="20"/>
        </w:rPr>
        <w:t xml:space="preserve"> </w:t>
      </w:r>
      <w:r>
        <w:rPr>
          <w:color w:val="231F20"/>
          <w:sz w:val="20"/>
        </w:rPr>
        <w:t>spolupráce</w:t>
      </w:r>
      <w:r>
        <w:rPr>
          <w:color w:val="231F20"/>
          <w:spacing w:val="-6"/>
          <w:sz w:val="20"/>
        </w:rPr>
        <w:t xml:space="preserve"> </w:t>
      </w:r>
      <w:r>
        <w:rPr>
          <w:color w:val="231F20"/>
          <w:sz w:val="20"/>
        </w:rPr>
        <w:t>s</w:t>
      </w:r>
      <w:r>
        <w:rPr>
          <w:color w:val="231F20"/>
          <w:spacing w:val="-6"/>
          <w:sz w:val="20"/>
        </w:rPr>
        <w:t xml:space="preserve"> </w:t>
      </w:r>
      <w:r>
        <w:rPr>
          <w:color w:val="231F20"/>
          <w:sz w:val="20"/>
        </w:rPr>
        <w:t>dalšími</w:t>
      </w:r>
      <w:r>
        <w:rPr>
          <w:color w:val="231F20"/>
          <w:spacing w:val="-6"/>
          <w:sz w:val="20"/>
        </w:rPr>
        <w:t xml:space="preserve"> </w:t>
      </w:r>
      <w:r>
        <w:rPr>
          <w:color w:val="231F20"/>
          <w:sz w:val="20"/>
        </w:rPr>
        <w:t>institucemi</w:t>
      </w:r>
      <w:r>
        <w:rPr>
          <w:color w:val="231F20"/>
          <w:spacing w:val="-6"/>
          <w:sz w:val="20"/>
        </w:rPr>
        <w:t xml:space="preserve"> </w:t>
      </w:r>
      <w:r>
        <w:rPr>
          <w:color w:val="231F20"/>
          <w:sz w:val="20"/>
        </w:rPr>
        <w:t>v</w:t>
      </w:r>
      <w:r>
        <w:rPr>
          <w:color w:val="231F20"/>
          <w:spacing w:val="-6"/>
          <w:sz w:val="20"/>
        </w:rPr>
        <w:t xml:space="preserve"> </w:t>
      </w:r>
      <w:r>
        <w:rPr>
          <w:color w:val="231F20"/>
          <w:sz w:val="20"/>
        </w:rPr>
        <w:t>oblasti</w:t>
      </w:r>
      <w:r>
        <w:rPr>
          <w:color w:val="231F20"/>
          <w:spacing w:val="-6"/>
          <w:sz w:val="20"/>
        </w:rPr>
        <w:t xml:space="preserve"> </w:t>
      </w:r>
      <w:r>
        <w:rPr>
          <w:color w:val="231F20"/>
          <w:sz w:val="20"/>
        </w:rPr>
        <w:t>revitalizace a digitalizace dědictví;</w:t>
      </w:r>
    </w:p>
    <w:p w:rsidR="00F6658D" w:rsidRDefault="00000000">
      <w:pPr>
        <w:pStyle w:val="Odsekzoznamu"/>
        <w:numPr>
          <w:ilvl w:val="0"/>
          <w:numId w:val="12"/>
        </w:numPr>
        <w:tabs>
          <w:tab w:val="left" w:pos="734"/>
        </w:tabs>
        <w:spacing w:line="264" w:lineRule="auto"/>
        <w:ind w:left="734" w:right="1008"/>
        <w:jc w:val="both"/>
        <w:rPr>
          <w:sz w:val="20"/>
        </w:rPr>
      </w:pPr>
      <w:r>
        <w:rPr>
          <w:color w:val="231F20"/>
          <w:sz w:val="20"/>
        </w:rPr>
        <w:t>obohacujeme metadata a propojujeme je se sémantickým webem, propojujeme s externími metadaty a zdroji, budujeme intuitivní uživatelské prostředí, Open Data = APIs, jednotný přístupový sys- tém pro všechny naše sbírky, podrobná dokumentace našich histo- rických fondů;</w:t>
      </w:r>
    </w:p>
    <w:p w:rsidR="00F6658D" w:rsidRDefault="00000000">
      <w:pPr>
        <w:pStyle w:val="Odsekzoznamu"/>
        <w:numPr>
          <w:ilvl w:val="0"/>
          <w:numId w:val="12"/>
        </w:numPr>
        <w:tabs>
          <w:tab w:val="left" w:pos="733"/>
        </w:tabs>
        <w:spacing w:line="225" w:lineRule="exact"/>
        <w:ind w:left="733" w:hanging="226"/>
        <w:jc w:val="both"/>
        <w:rPr>
          <w:sz w:val="20"/>
        </w:rPr>
      </w:pPr>
      <w:r>
        <w:rPr>
          <w:color w:val="231F20"/>
          <w:spacing w:val="-4"/>
          <w:sz w:val="20"/>
        </w:rPr>
        <w:t>nabízíme</w:t>
      </w:r>
      <w:r>
        <w:rPr>
          <w:color w:val="231F20"/>
          <w:spacing w:val="-10"/>
          <w:sz w:val="20"/>
        </w:rPr>
        <w:t xml:space="preserve"> </w:t>
      </w:r>
      <w:r>
        <w:rPr>
          <w:color w:val="231F20"/>
          <w:spacing w:val="-4"/>
          <w:sz w:val="20"/>
        </w:rPr>
        <w:t>digitální</w:t>
      </w:r>
      <w:r>
        <w:rPr>
          <w:color w:val="231F20"/>
          <w:spacing w:val="-10"/>
          <w:sz w:val="20"/>
        </w:rPr>
        <w:t xml:space="preserve"> </w:t>
      </w:r>
      <w:r>
        <w:rPr>
          <w:color w:val="231F20"/>
          <w:spacing w:val="-4"/>
          <w:sz w:val="20"/>
        </w:rPr>
        <w:t>služby</w:t>
      </w:r>
      <w:r>
        <w:rPr>
          <w:color w:val="231F20"/>
          <w:spacing w:val="-9"/>
          <w:sz w:val="20"/>
        </w:rPr>
        <w:t xml:space="preserve"> </w:t>
      </w:r>
      <w:r>
        <w:rPr>
          <w:color w:val="231F20"/>
          <w:spacing w:val="-4"/>
          <w:sz w:val="20"/>
        </w:rPr>
        <w:t>šité</w:t>
      </w:r>
      <w:r>
        <w:rPr>
          <w:color w:val="231F20"/>
          <w:spacing w:val="-10"/>
          <w:sz w:val="20"/>
        </w:rPr>
        <w:t xml:space="preserve"> </w:t>
      </w:r>
      <w:r>
        <w:rPr>
          <w:color w:val="231F20"/>
          <w:spacing w:val="-4"/>
          <w:sz w:val="20"/>
        </w:rPr>
        <w:t>na</w:t>
      </w:r>
      <w:r>
        <w:rPr>
          <w:color w:val="231F20"/>
          <w:spacing w:val="-9"/>
          <w:sz w:val="20"/>
        </w:rPr>
        <w:t xml:space="preserve"> </w:t>
      </w:r>
      <w:r>
        <w:rPr>
          <w:color w:val="231F20"/>
          <w:spacing w:val="-4"/>
          <w:sz w:val="20"/>
        </w:rPr>
        <w:t>míru</w:t>
      </w:r>
      <w:r>
        <w:rPr>
          <w:color w:val="231F20"/>
          <w:spacing w:val="-10"/>
          <w:sz w:val="20"/>
        </w:rPr>
        <w:t xml:space="preserve"> </w:t>
      </w:r>
      <w:r>
        <w:rPr>
          <w:color w:val="231F20"/>
          <w:spacing w:val="-4"/>
          <w:sz w:val="20"/>
        </w:rPr>
        <w:t>výzkumníkům,</w:t>
      </w:r>
      <w:r>
        <w:rPr>
          <w:color w:val="231F20"/>
          <w:spacing w:val="-9"/>
          <w:sz w:val="20"/>
        </w:rPr>
        <w:t xml:space="preserve"> </w:t>
      </w:r>
      <w:r>
        <w:rPr>
          <w:color w:val="231F20"/>
          <w:spacing w:val="-4"/>
          <w:sz w:val="20"/>
        </w:rPr>
        <w:t>crowdsourcing.</w:t>
      </w:r>
    </w:p>
    <w:p w:rsidR="00F6658D" w:rsidRDefault="00F6658D">
      <w:pPr>
        <w:pStyle w:val="Zkladntext"/>
        <w:spacing w:before="2"/>
        <w:jc w:val="left"/>
        <w:rPr>
          <w:sz w:val="23"/>
        </w:rPr>
      </w:pPr>
    </w:p>
    <w:p w:rsidR="00F6658D" w:rsidRDefault="00000000">
      <w:pPr>
        <w:pStyle w:val="Nadpis7"/>
        <w:spacing w:before="0"/>
      </w:pPr>
      <w:r>
        <w:rPr>
          <w:color w:val="231F20"/>
          <w:spacing w:val="-2"/>
        </w:rPr>
        <w:t>Rakouská</w:t>
      </w:r>
      <w:r>
        <w:rPr>
          <w:color w:val="231F20"/>
          <w:spacing w:val="-7"/>
        </w:rPr>
        <w:t xml:space="preserve"> </w:t>
      </w:r>
      <w:r>
        <w:rPr>
          <w:color w:val="231F20"/>
          <w:spacing w:val="-2"/>
        </w:rPr>
        <w:t>národní</w:t>
      </w:r>
      <w:r>
        <w:rPr>
          <w:color w:val="231F20"/>
          <w:spacing w:val="-7"/>
        </w:rPr>
        <w:t xml:space="preserve"> </w:t>
      </w:r>
      <w:r>
        <w:rPr>
          <w:color w:val="231F20"/>
          <w:spacing w:val="-2"/>
        </w:rPr>
        <w:t>knihovna</w:t>
      </w:r>
      <w:r>
        <w:rPr>
          <w:color w:val="231F20"/>
          <w:spacing w:val="-7"/>
        </w:rPr>
        <w:t xml:space="preserve"> </w:t>
      </w:r>
      <w:r>
        <w:rPr>
          <w:color w:val="231F20"/>
          <w:spacing w:val="-2"/>
        </w:rPr>
        <w:t>jako</w:t>
      </w:r>
      <w:r>
        <w:rPr>
          <w:color w:val="231F20"/>
          <w:spacing w:val="-7"/>
        </w:rPr>
        <w:t xml:space="preserve"> </w:t>
      </w:r>
      <w:r>
        <w:rPr>
          <w:color w:val="231F20"/>
          <w:spacing w:val="-2"/>
        </w:rPr>
        <w:t>komunitní</w:t>
      </w:r>
      <w:r>
        <w:rPr>
          <w:color w:val="231F20"/>
          <w:spacing w:val="-7"/>
        </w:rPr>
        <w:t xml:space="preserve"> </w:t>
      </w:r>
      <w:r>
        <w:rPr>
          <w:color w:val="231F20"/>
          <w:spacing w:val="-2"/>
        </w:rPr>
        <w:t>centrum</w:t>
      </w:r>
    </w:p>
    <w:p w:rsidR="00F6658D" w:rsidRDefault="00000000">
      <w:pPr>
        <w:pStyle w:val="Odsekzoznamu"/>
        <w:numPr>
          <w:ilvl w:val="0"/>
          <w:numId w:val="12"/>
        </w:numPr>
        <w:tabs>
          <w:tab w:val="left" w:pos="733"/>
        </w:tabs>
        <w:spacing w:before="22"/>
        <w:ind w:left="733" w:hanging="226"/>
        <w:rPr>
          <w:sz w:val="20"/>
        </w:rPr>
      </w:pPr>
      <w:r>
        <w:rPr>
          <w:color w:val="231F20"/>
          <w:sz w:val="20"/>
        </w:rPr>
        <w:t>místo</w:t>
      </w:r>
      <w:r>
        <w:rPr>
          <w:color w:val="231F20"/>
          <w:spacing w:val="3"/>
          <w:sz w:val="20"/>
        </w:rPr>
        <w:t xml:space="preserve"> </w:t>
      </w:r>
      <w:r>
        <w:rPr>
          <w:color w:val="231F20"/>
          <w:sz w:val="20"/>
        </w:rPr>
        <w:t>pro</w:t>
      </w:r>
      <w:r>
        <w:rPr>
          <w:color w:val="231F20"/>
          <w:spacing w:val="4"/>
          <w:sz w:val="20"/>
        </w:rPr>
        <w:t xml:space="preserve"> </w:t>
      </w:r>
      <w:r>
        <w:rPr>
          <w:color w:val="231F20"/>
          <w:sz w:val="20"/>
        </w:rPr>
        <w:t>setkávání,</w:t>
      </w:r>
      <w:r>
        <w:rPr>
          <w:color w:val="231F20"/>
          <w:spacing w:val="3"/>
          <w:sz w:val="20"/>
        </w:rPr>
        <w:t xml:space="preserve"> </w:t>
      </w:r>
      <w:r>
        <w:rPr>
          <w:color w:val="231F20"/>
          <w:sz w:val="20"/>
        </w:rPr>
        <w:t>muzea,</w:t>
      </w:r>
      <w:r>
        <w:rPr>
          <w:color w:val="231F20"/>
          <w:spacing w:val="4"/>
          <w:sz w:val="20"/>
        </w:rPr>
        <w:t xml:space="preserve"> </w:t>
      </w:r>
      <w:r>
        <w:rPr>
          <w:color w:val="231F20"/>
          <w:spacing w:val="-2"/>
          <w:sz w:val="20"/>
        </w:rPr>
        <w:t>výstavy;</w:t>
      </w:r>
    </w:p>
    <w:p w:rsidR="00F6658D" w:rsidRDefault="00000000">
      <w:pPr>
        <w:pStyle w:val="Odsekzoznamu"/>
        <w:numPr>
          <w:ilvl w:val="0"/>
          <w:numId w:val="12"/>
        </w:numPr>
        <w:tabs>
          <w:tab w:val="left" w:pos="733"/>
        </w:tabs>
        <w:spacing w:before="22"/>
        <w:ind w:left="733" w:hanging="226"/>
        <w:rPr>
          <w:sz w:val="20"/>
        </w:rPr>
      </w:pPr>
      <w:r>
        <w:rPr>
          <w:color w:val="231F20"/>
          <w:sz w:val="20"/>
        </w:rPr>
        <w:t>přístup</w:t>
      </w:r>
      <w:r>
        <w:rPr>
          <w:color w:val="231F20"/>
          <w:spacing w:val="8"/>
          <w:sz w:val="20"/>
        </w:rPr>
        <w:t xml:space="preserve"> </w:t>
      </w:r>
      <w:r>
        <w:rPr>
          <w:color w:val="231F20"/>
          <w:sz w:val="20"/>
        </w:rPr>
        <w:t>k</w:t>
      </w:r>
      <w:r>
        <w:rPr>
          <w:color w:val="231F20"/>
          <w:spacing w:val="9"/>
          <w:sz w:val="20"/>
        </w:rPr>
        <w:t xml:space="preserve"> </w:t>
      </w:r>
      <w:r>
        <w:rPr>
          <w:color w:val="231F20"/>
          <w:sz w:val="20"/>
        </w:rPr>
        <w:t>digitální</w:t>
      </w:r>
      <w:r>
        <w:rPr>
          <w:color w:val="231F20"/>
          <w:spacing w:val="9"/>
          <w:sz w:val="20"/>
        </w:rPr>
        <w:t xml:space="preserve"> </w:t>
      </w:r>
      <w:r>
        <w:rPr>
          <w:color w:val="231F20"/>
          <w:sz w:val="20"/>
        </w:rPr>
        <w:t>knihovně</w:t>
      </w:r>
      <w:r>
        <w:rPr>
          <w:color w:val="231F20"/>
          <w:spacing w:val="9"/>
          <w:sz w:val="20"/>
        </w:rPr>
        <w:t xml:space="preserve"> </w:t>
      </w:r>
      <w:r>
        <w:rPr>
          <w:color w:val="231F20"/>
          <w:spacing w:val="-2"/>
          <w:sz w:val="20"/>
        </w:rPr>
        <w:t>24/7;</w:t>
      </w:r>
    </w:p>
    <w:p w:rsidR="00F6658D" w:rsidRDefault="00000000">
      <w:pPr>
        <w:pStyle w:val="Odsekzoznamu"/>
        <w:numPr>
          <w:ilvl w:val="0"/>
          <w:numId w:val="12"/>
        </w:numPr>
        <w:tabs>
          <w:tab w:val="left" w:pos="734"/>
        </w:tabs>
        <w:spacing w:before="22" w:line="264" w:lineRule="auto"/>
        <w:ind w:left="734" w:right="1008"/>
        <w:rPr>
          <w:sz w:val="20"/>
        </w:rPr>
      </w:pPr>
      <w:r>
        <w:rPr>
          <w:color w:val="231F20"/>
          <w:sz w:val="20"/>
        </w:rPr>
        <w:t>digitalizováno</w:t>
      </w:r>
      <w:r>
        <w:rPr>
          <w:color w:val="231F20"/>
          <w:spacing w:val="40"/>
          <w:sz w:val="20"/>
        </w:rPr>
        <w:t xml:space="preserve"> </w:t>
      </w:r>
      <w:r>
        <w:rPr>
          <w:color w:val="231F20"/>
          <w:sz w:val="20"/>
        </w:rPr>
        <w:t>185</w:t>
      </w:r>
      <w:r>
        <w:rPr>
          <w:color w:val="231F20"/>
          <w:spacing w:val="40"/>
          <w:sz w:val="20"/>
        </w:rPr>
        <w:t xml:space="preserve"> </w:t>
      </w:r>
      <w:r>
        <w:rPr>
          <w:color w:val="231F20"/>
          <w:sz w:val="20"/>
        </w:rPr>
        <w:t>tisíc</w:t>
      </w:r>
      <w:r>
        <w:rPr>
          <w:color w:val="231F20"/>
          <w:spacing w:val="40"/>
          <w:sz w:val="20"/>
        </w:rPr>
        <w:t xml:space="preserve"> </w:t>
      </w:r>
      <w:r>
        <w:rPr>
          <w:color w:val="231F20"/>
          <w:sz w:val="20"/>
        </w:rPr>
        <w:t>titulů</w:t>
      </w:r>
      <w:r>
        <w:rPr>
          <w:color w:val="231F20"/>
          <w:spacing w:val="40"/>
          <w:sz w:val="20"/>
        </w:rPr>
        <w:t xml:space="preserve"> </w:t>
      </w:r>
      <w:r>
        <w:rPr>
          <w:color w:val="231F20"/>
          <w:sz w:val="20"/>
        </w:rPr>
        <w:t>historických</w:t>
      </w:r>
      <w:r>
        <w:rPr>
          <w:color w:val="231F20"/>
          <w:spacing w:val="40"/>
          <w:sz w:val="20"/>
        </w:rPr>
        <w:t xml:space="preserve"> </w:t>
      </w:r>
      <w:r>
        <w:rPr>
          <w:color w:val="231F20"/>
          <w:sz w:val="20"/>
        </w:rPr>
        <w:t>knihovních</w:t>
      </w:r>
      <w:r>
        <w:rPr>
          <w:color w:val="231F20"/>
          <w:spacing w:val="40"/>
          <w:sz w:val="20"/>
        </w:rPr>
        <w:t xml:space="preserve"> </w:t>
      </w:r>
      <w:r>
        <w:rPr>
          <w:color w:val="231F20"/>
          <w:sz w:val="20"/>
        </w:rPr>
        <w:t>jednotek NK (16. – 19. století);</w:t>
      </w:r>
    </w:p>
    <w:p w:rsidR="00F6658D" w:rsidRDefault="00000000">
      <w:pPr>
        <w:pStyle w:val="Odsekzoznamu"/>
        <w:numPr>
          <w:ilvl w:val="0"/>
          <w:numId w:val="12"/>
        </w:numPr>
        <w:tabs>
          <w:tab w:val="left" w:pos="733"/>
        </w:tabs>
        <w:spacing w:line="228" w:lineRule="exact"/>
        <w:ind w:left="733" w:hanging="226"/>
        <w:rPr>
          <w:sz w:val="20"/>
        </w:rPr>
      </w:pPr>
      <w:r>
        <w:rPr>
          <w:color w:val="231F20"/>
          <w:sz w:val="20"/>
        </w:rPr>
        <w:t>v</w:t>
      </w:r>
      <w:r>
        <w:rPr>
          <w:color w:val="231F20"/>
          <w:spacing w:val="-7"/>
          <w:sz w:val="20"/>
        </w:rPr>
        <w:t xml:space="preserve"> </w:t>
      </w:r>
      <w:r>
        <w:rPr>
          <w:color w:val="231F20"/>
          <w:sz w:val="20"/>
        </w:rPr>
        <w:t>plánu</w:t>
      </w:r>
      <w:r>
        <w:rPr>
          <w:color w:val="231F20"/>
          <w:spacing w:val="-7"/>
          <w:sz w:val="20"/>
        </w:rPr>
        <w:t xml:space="preserve"> </w:t>
      </w:r>
      <w:r>
        <w:rPr>
          <w:color w:val="231F20"/>
          <w:sz w:val="20"/>
        </w:rPr>
        <w:t>je</w:t>
      </w:r>
      <w:r>
        <w:rPr>
          <w:color w:val="231F20"/>
          <w:spacing w:val="-7"/>
          <w:sz w:val="20"/>
        </w:rPr>
        <w:t xml:space="preserve"> </w:t>
      </w:r>
      <w:r>
        <w:rPr>
          <w:color w:val="231F20"/>
          <w:sz w:val="20"/>
        </w:rPr>
        <w:t>zdigitalizovat</w:t>
      </w:r>
      <w:r>
        <w:rPr>
          <w:color w:val="231F20"/>
          <w:spacing w:val="-6"/>
          <w:sz w:val="20"/>
        </w:rPr>
        <w:t xml:space="preserve"> </w:t>
      </w:r>
      <w:r>
        <w:rPr>
          <w:color w:val="231F20"/>
          <w:spacing w:val="-2"/>
          <w:sz w:val="20"/>
        </w:rPr>
        <w:t>zbývající.</w:t>
      </w:r>
    </w:p>
    <w:p w:rsidR="00F6658D" w:rsidRDefault="00F6658D">
      <w:pPr>
        <w:spacing w:line="228" w:lineRule="exact"/>
        <w:rPr>
          <w:sz w:val="20"/>
        </w:rPr>
        <w:sectPr w:rsidR="00F6658D">
          <w:pgSz w:w="8400" w:h="11910"/>
          <w:pgMar w:top="900" w:right="180" w:bottom="1240" w:left="1080" w:header="0" w:footer="1044" w:gutter="0"/>
          <w:cols w:space="708"/>
        </w:sectPr>
      </w:pPr>
    </w:p>
    <w:p w:rsidR="00F6658D" w:rsidRDefault="00000000">
      <w:pPr>
        <w:pStyle w:val="Nadpis3"/>
        <w:numPr>
          <w:ilvl w:val="1"/>
          <w:numId w:val="27"/>
        </w:numPr>
        <w:tabs>
          <w:tab w:val="left" w:pos="562"/>
        </w:tabs>
        <w:spacing w:before="96"/>
        <w:ind w:left="562" w:hanging="452"/>
        <w:jc w:val="left"/>
        <w:rPr>
          <w:color w:val="58595B"/>
        </w:rPr>
      </w:pPr>
      <w:r>
        <w:rPr>
          <w:color w:val="58595B"/>
          <w:spacing w:val="2"/>
          <w:w w:val="90"/>
        </w:rPr>
        <w:lastRenderedPageBreak/>
        <w:t>Marketingová</w:t>
      </w:r>
      <w:r>
        <w:rPr>
          <w:color w:val="58595B"/>
          <w:spacing w:val="25"/>
        </w:rPr>
        <w:t xml:space="preserve"> </w:t>
      </w:r>
      <w:r>
        <w:rPr>
          <w:color w:val="58595B"/>
          <w:spacing w:val="-2"/>
        </w:rPr>
        <w:t>koncepce</w:t>
      </w:r>
    </w:p>
    <w:p w:rsidR="00F6658D" w:rsidRDefault="00000000">
      <w:pPr>
        <w:spacing w:before="218" w:line="264" w:lineRule="auto"/>
        <w:ind w:left="110" w:right="1234"/>
        <w:jc w:val="both"/>
        <w:rPr>
          <w:sz w:val="20"/>
        </w:rPr>
      </w:pPr>
      <w:r>
        <w:rPr>
          <w:color w:val="231F20"/>
          <w:sz w:val="20"/>
        </w:rPr>
        <w:t>Úspěšná</w:t>
      </w:r>
      <w:r>
        <w:rPr>
          <w:color w:val="231F20"/>
          <w:spacing w:val="-10"/>
          <w:sz w:val="20"/>
        </w:rPr>
        <w:t xml:space="preserve"> </w:t>
      </w:r>
      <w:r>
        <w:rPr>
          <w:color w:val="231F20"/>
          <w:sz w:val="20"/>
        </w:rPr>
        <w:t>knihovna</w:t>
      </w:r>
      <w:r>
        <w:rPr>
          <w:color w:val="231F20"/>
          <w:spacing w:val="-10"/>
          <w:sz w:val="20"/>
        </w:rPr>
        <w:t xml:space="preserve"> </w:t>
      </w:r>
      <w:r>
        <w:rPr>
          <w:color w:val="231F20"/>
          <w:sz w:val="20"/>
        </w:rPr>
        <w:t>je</w:t>
      </w:r>
      <w:r>
        <w:rPr>
          <w:color w:val="231F20"/>
          <w:spacing w:val="-10"/>
          <w:sz w:val="20"/>
        </w:rPr>
        <w:t xml:space="preserve"> </w:t>
      </w:r>
      <w:r>
        <w:rPr>
          <w:color w:val="231F20"/>
          <w:sz w:val="20"/>
        </w:rPr>
        <w:t>ta,</w:t>
      </w:r>
      <w:r>
        <w:rPr>
          <w:color w:val="231F20"/>
          <w:spacing w:val="-10"/>
          <w:sz w:val="20"/>
        </w:rPr>
        <w:t xml:space="preserve"> </w:t>
      </w:r>
      <w:r>
        <w:rPr>
          <w:color w:val="231F20"/>
          <w:sz w:val="20"/>
        </w:rPr>
        <w:t>která</w:t>
      </w:r>
      <w:r>
        <w:rPr>
          <w:color w:val="231F20"/>
          <w:spacing w:val="-10"/>
          <w:sz w:val="20"/>
        </w:rPr>
        <w:t xml:space="preserve"> </w:t>
      </w:r>
      <w:r>
        <w:rPr>
          <w:color w:val="231F20"/>
          <w:sz w:val="20"/>
        </w:rPr>
        <w:t>zná</w:t>
      </w:r>
      <w:r>
        <w:rPr>
          <w:color w:val="231F20"/>
          <w:spacing w:val="-10"/>
          <w:sz w:val="20"/>
        </w:rPr>
        <w:t xml:space="preserve"> </w:t>
      </w:r>
      <w:r>
        <w:rPr>
          <w:color w:val="231F20"/>
          <w:sz w:val="20"/>
        </w:rPr>
        <w:t>potřeby</w:t>
      </w:r>
      <w:r>
        <w:rPr>
          <w:color w:val="231F20"/>
          <w:spacing w:val="-10"/>
          <w:sz w:val="20"/>
        </w:rPr>
        <w:t xml:space="preserve"> </w:t>
      </w:r>
      <w:r>
        <w:rPr>
          <w:color w:val="231F20"/>
          <w:sz w:val="20"/>
        </w:rPr>
        <w:t>uživatele</w:t>
      </w:r>
      <w:r>
        <w:rPr>
          <w:color w:val="231F20"/>
          <w:spacing w:val="-10"/>
          <w:sz w:val="20"/>
        </w:rPr>
        <w:t xml:space="preserve"> </w:t>
      </w:r>
      <w:r>
        <w:rPr>
          <w:color w:val="231F20"/>
          <w:sz w:val="20"/>
        </w:rPr>
        <w:t>a</w:t>
      </w:r>
      <w:r>
        <w:rPr>
          <w:color w:val="231F20"/>
          <w:spacing w:val="-10"/>
          <w:sz w:val="20"/>
        </w:rPr>
        <w:t xml:space="preserve"> </w:t>
      </w:r>
      <w:r>
        <w:rPr>
          <w:color w:val="231F20"/>
          <w:sz w:val="20"/>
        </w:rPr>
        <w:t>dokáže</w:t>
      </w:r>
      <w:r>
        <w:rPr>
          <w:color w:val="231F20"/>
          <w:spacing w:val="-10"/>
          <w:sz w:val="20"/>
        </w:rPr>
        <w:t xml:space="preserve"> </w:t>
      </w:r>
      <w:r>
        <w:rPr>
          <w:color w:val="231F20"/>
          <w:sz w:val="20"/>
        </w:rPr>
        <w:t>je</w:t>
      </w:r>
      <w:r>
        <w:rPr>
          <w:color w:val="231F20"/>
          <w:spacing w:val="-10"/>
          <w:sz w:val="20"/>
        </w:rPr>
        <w:t xml:space="preserve"> </w:t>
      </w:r>
      <w:r>
        <w:rPr>
          <w:color w:val="231F20"/>
          <w:sz w:val="20"/>
        </w:rPr>
        <w:t>uspokojit lépe než konkurence. Úspěšnou knihovnu dokáže vytvořit jedině úspěšný lídr. Jak se pozná úspěšný lídr? Když se otočí, stojí za ním lidi. Je nositelem vize a určuje směr. Měl by dokázat v jedné větě sdělit, co dělá.</w:t>
      </w:r>
      <w:r>
        <w:rPr>
          <w:color w:val="231F20"/>
          <w:spacing w:val="-3"/>
          <w:sz w:val="20"/>
        </w:rPr>
        <w:t xml:space="preserve"> </w:t>
      </w:r>
      <w:r>
        <w:rPr>
          <w:color w:val="231F20"/>
          <w:sz w:val="20"/>
        </w:rPr>
        <w:t>A</w:t>
      </w:r>
      <w:r>
        <w:rPr>
          <w:color w:val="231F20"/>
          <w:spacing w:val="-3"/>
          <w:sz w:val="20"/>
        </w:rPr>
        <w:t xml:space="preserve"> </w:t>
      </w:r>
      <w:r>
        <w:rPr>
          <w:color w:val="231F20"/>
          <w:sz w:val="20"/>
        </w:rPr>
        <w:t>navázat</w:t>
      </w:r>
      <w:r>
        <w:rPr>
          <w:color w:val="231F20"/>
          <w:spacing w:val="-3"/>
          <w:sz w:val="20"/>
        </w:rPr>
        <w:t xml:space="preserve"> </w:t>
      </w:r>
      <w:r>
        <w:rPr>
          <w:color w:val="231F20"/>
          <w:sz w:val="20"/>
        </w:rPr>
        <w:t>příběhem.</w:t>
      </w:r>
      <w:r>
        <w:rPr>
          <w:color w:val="231F20"/>
          <w:spacing w:val="-3"/>
          <w:sz w:val="20"/>
        </w:rPr>
        <w:t xml:space="preserve"> </w:t>
      </w:r>
      <w:r>
        <w:rPr>
          <w:color w:val="231F20"/>
          <w:sz w:val="20"/>
        </w:rPr>
        <w:t>Příklad</w:t>
      </w:r>
      <w:r>
        <w:rPr>
          <w:color w:val="231F20"/>
          <w:spacing w:val="-3"/>
          <w:sz w:val="20"/>
        </w:rPr>
        <w:t xml:space="preserve"> </w:t>
      </w:r>
      <w:r>
        <w:rPr>
          <w:color w:val="231F20"/>
          <w:sz w:val="20"/>
        </w:rPr>
        <w:t>kouče</w:t>
      </w:r>
      <w:r>
        <w:rPr>
          <w:color w:val="231F20"/>
          <w:spacing w:val="-3"/>
          <w:sz w:val="20"/>
        </w:rPr>
        <w:t xml:space="preserve"> </w:t>
      </w:r>
      <w:r>
        <w:rPr>
          <w:color w:val="231F20"/>
          <w:sz w:val="20"/>
        </w:rPr>
        <w:t>manažerů:</w:t>
      </w:r>
      <w:r>
        <w:rPr>
          <w:color w:val="231F20"/>
          <w:spacing w:val="-3"/>
          <w:sz w:val="20"/>
        </w:rPr>
        <w:t xml:space="preserve"> </w:t>
      </w:r>
      <w:r>
        <w:rPr>
          <w:i/>
          <w:color w:val="231F20"/>
          <w:sz w:val="20"/>
        </w:rPr>
        <w:t>„Rozvíjím</w:t>
      </w:r>
      <w:r>
        <w:rPr>
          <w:i/>
          <w:color w:val="231F20"/>
          <w:spacing w:val="-2"/>
          <w:sz w:val="20"/>
        </w:rPr>
        <w:t xml:space="preserve"> </w:t>
      </w:r>
      <w:r>
        <w:rPr>
          <w:i/>
          <w:color w:val="231F20"/>
          <w:sz w:val="20"/>
        </w:rPr>
        <w:t>lidi</w:t>
      </w:r>
      <w:r>
        <w:rPr>
          <w:i/>
          <w:color w:val="231F20"/>
          <w:spacing w:val="-2"/>
          <w:sz w:val="20"/>
        </w:rPr>
        <w:t xml:space="preserve"> </w:t>
      </w:r>
      <w:r>
        <w:rPr>
          <w:i/>
          <w:color w:val="231F20"/>
          <w:sz w:val="20"/>
        </w:rPr>
        <w:t>dnes, aby</w:t>
      </w:r>
      <w:r>
        <w:rPr>
          <w:i/>
          <w:color w:val="231F20"/>
          <w:spacing w:val="-6"/>
          <w:sz w:val="20"/>
        </w:rPr>
        <w:t xml:space="preserve"> </w:t>
      </w:r>
      <w:r>
        <w:rPr>
          <w:i/>
          <w:color w:val="231F20"/>
          <w:sz w:val="20"/>
        </w:rPr>
        <w:t>mohli</w:t>
      </w:r>
      <w:r>
        <w:rPr>
          <w:i/>
          <w:color w:val="231F20"/>
          <w:spacing w:val="-6"/>
          <w:sz w:val="20"/>
        </w:rPr>
        <w:t xml:space="preserve"> </w:t>
      </w:r>
      <w:r>
        <w:rPr>
          <w:i/>
          <w:color w:val="231F20"/>
          <w:sz w:val="20"/>
        </w:rPr>
        <w:t>zítra</w:t>
      </w:r>
      <w:r>
        <w:rPr>
          <w:i/>
          <w:color w:val="231F20"/>
          <w:spacing w:val="-6"/>
          <w:sz w:val="20"/>
        </w:rPr>
        <w:t xml:space="preserve"> </w:t>
      </w:r>
      <w:r>
        <w:rPr>
          <w:i/>
          <w:color w:val="231F20"/>
          <w:sz w:val="20"/>
        </w:rPr>
        <w:t>vést.“</w:t>
      </w:r>
      <w:r>
        <w:rPr>
          <w:i/>
          <w:color w:val="231F20"/>
          <w:spacing w:val="-6"/>
          <w:sz w:val="20"/>
        </w:rPr>
        <w:t xml:space="preserve"> </w:t>
      </w:r>
      <w:r>
        <w:rPr>
          <w:color w:val="231F20"/>
          <w:sz w:val="20"/>
        </w:rPr>
        <w:t>(Tony</w:t>
      </w:r>
      <w:r>
        <w:rPr>
          <w:color w:val="231F20"/>
          <w:spacing w:val="-7"/>
          <w:sz w:val="20"/>
        </w:rPr>
        <w:t xml:space="preserve"> </w:t>
      </w:r>
      <w:r>
        <w:rPr>
          <w:color w:val="231F20"/>
          <w:sz w:val="20"/>
        </w:rPr>
        <w:t>Achmat)</w:t>
      </w:r>
      <w:r>
        <w:rPr>
          <w:color w:val="231F20"/>
          <w:spacing w:val="-7"/>
          <w:sz w:val="20"/>
        </w:rPr>
        <w:t xml:space="preserve"> </w:t>
      </w:r>
      <w:r>
        <w:rPr>
          <w:i/>
          <w:color w:val="231F20"/>
          <w:sz w:val="20"/>
        </w:rPr>
        <w:t>„Učím</w:t>
      </w:r>
      <w:r>
        <w:rPr>
          <w:i/>
          <w:color w:val="231F20"/>
          <w:spacing w:val="-6"/>
          <w:sz w:val="20"/>
        </w:rPr>
        <w:t xml:space="preserve"> </w:t>
      </w:r>
      <w:r>
        <w:rPr>
          <w:i/>
          <w:color w:val="231F20"/>
          <w:sz w:val="20"/>
        </w:rPr>
        <w:t>studenty</w:t>
      </w:r>
      <w:r>
        <w:rPr>
          <w:i/>
          <w:color w:val="231F20"/>
          <w:spacing w:val="-6"/>
          <w:sz w:val="20"/>
        </w:rPr>
        <w:t xml:space="preserve"> </w:t>
      </w:r>
      <w:r>
        <w:rPr>
          <w:i/>
          <w:color w:val="231F20"/>
          <w:sz w:val="20"/>
        </w:rPr>
        <w:t>myslet,</w:t>
      </w:r>
      <w:r>
        <w:rPr>
          <w:i/>
          <w:color w:val="231F20"/>
          <w:spacing w:val="-6"/>
          <w:sz w:val="20"/>
        </w:rPr>
        <w:t xml:space="preserve"> </w:t>
      </w:r>
      <w:r>
        <w:rPr>
          <w:i/>
          <w:color w:val="231F20"/>
          <w:sz w:val="20"/>
        </w:rPr>
        <w:t>aby</w:t>
      </w:r>
      <w:r>
        <w:rPr>
          <w:i/>
          <w:color w:val="231F20"/>
          <w:spacing w:val="-6"/>
          <w:sz w:val="20"/>
        </w:rPr>
        <w:t xml:space="preserve"> </w:t>
      </w:r>
      <w:r>
        <w:rPr>
          <w:i/>
          <w:color w:val="231F20"/>
          <w:sz w:val="20"/>
        </w:rPr>
        <w:t xml:space="preserve">uspěli v práci i v životě“. </w:t>
      </w:r>
      <w:r>
        <w:rPr>
          <w:color w:val="231F20"/>
          <w:sz w:val="20"/>
        </w:rPr>
        <w:t>(VŠ pedagog).</w:t>
      </w:r>
    </w:p>
    <w:p w:rsidR="00F6658D" w:rsidRDefault="00000000">
      <w:pPr>
        <w:pStyle w:val="Zkladntext"/>
        <w:spacing w:line="264" w:lineRule="auto"/>
        <w:ind w:left="110" w:right="1235" w:firstLine="396"/>
      </w:pPr>
      <w:r>
        <w:rPr>
          <w:color w:val="231F20"/>
        </w:rPr>
        <w:t>Před</w:t>
      </w:r>
      <w:r>
        <w:rPr>
          <w:color w:val="231F20"/>
          <w:spacing w:val="-2"/>
        </w:rPr>
        <w:t xml:space="preserve"> </w:t>
      </w:r>
      <w:r>
        <w:rPr>
          <w:color w:val="231F20"/>
        </w:rPr>
        <w:t>tím,</w:t>
      </w:r>
      <w:r>
        <w:rPr>
          <w:color w:val="231F20"/>
          <w:spacing w:val="-2"/>
        </w:rPr>
        <w:t xml:space="preserve"> </w:t>
      </w:r>
      <w:r>
        <w:rPr>
          <w:color w:val="231F20"/>
        </w:rPr>
        <w:t>než</w:t>
      </w:r>
      <w:r>
        <w:rPr>
          <w:color w:val="231F20"/>
          <w:spacing w:val="-2"/>
        </w:rPr>
        <w:t xml:space="preserve"> </w:t>
      </w:r>
      <w:r>
        <w:rPr>
          <w:color w:val="231F20"/>
        </w:rPr>
        <w:t>se</w:t>
      </w:r>
      <w:r>
        <w:rPr>
          <w:color w:val="231F20"/>
          <w:spacing w:val="-2"/>
        </w:rPr>
        <w:t xml:space="preserve"> </w:t>
      </w:r>
      <w:r>
        <w:rPr>
          <w:color w:val="231F20"/>
        </w:rPr>
        <w:t>pustíte</w:t>
      </w:r>
      <w:r>
        <w:rPr>
          <w:color w:val="231F20"/>
          <w:spacing w:val="-2"/>
        </w:rPr>
        <w:t xml:space="preserve"> </w:t>
      </w:r>
      <w:r>
        <w:rPr>
          <w:color w:val="231F20"/>
        </w:rPr>
        <w:t>do</w:t>
      </w:r>
      <w:r>
        <w:rPr>
          <w:color w:val="231F20"/>
          <w:spacing w:val="-2"/>
        </w:rPr>
        <w:t xml:space="preserve"> </w:t>
      </w:r>
      <w:r>
        <w:rPr>
          <w:color w:val="231F20"/>
        </w:rPr>
        <w:t>tvorby</w:t>
      </w:r>
      <w:r>
        <w:rPr>
          <w:color w:val="231F20"/>
          <w:spacing w:val="-2"/>
        </w:rPr>
        <w:t xml:space="preserve"> </w:t>
      </w:r>
      <w:r>
        <w:rPr>
          <w:color w:val="231F20"/>
        </w:rPr>
        <w:t>marketingové</w:t>
      </w:r>
      <w:r>
        <w:rPr>
          <w:color w:val="231F20"/>
          <w:spacing w:val="-2"/>
        </w:rPr>
        <w:t xml:space="preserve"> </w:t>
      </w:r>
      <w:r>
        <w:rPr>
          <w:color w:val="231F20"/>
        </w:rPr>
        <w:t>koncepce,</w:t>
      </w:r>
      <w:r>
        <w:rPr>
          <w:color w:val="231F20"/>
          <w:spacing w:val="-2"/>
        </w:rPr>
        <w:t xml:space="preserve"> </w:t>
      </w:r>
      <w:r>
        <w:rPr>
          <w:color w:val="231F20"/>
        </w:rPr>
        <w:t>je</w:t>
      </w:r>
      <w:r>
        <w:rPr>
          <w:color w:val="231F20"/>
          <w:spacing w:val="-2"/>
        </w:rPr>
        <w:t xml:space="preserve"> </w:t>
      </w:r>
      <w:r>
        <w:rPr>
          <w:color w:val="231F20"/>
        </w:rPr>
        <w:t>nutné si uvědomit, co všechno její realizace obnáší, co od této koncepce oče- káváte a jak budete zpětně hodnotit, zda splnila očekávání. Nejdůleži- tější je uvědomit si, že nestačí koncepci naplánovat, ale že ji musí chtít</w:t>
      </w:r>
      <w:r>
        <w:rPr>
          <w:color w:val="231F20"/>
          <w:spacing w:val="40"/>
        </w:rPr>
        <w:t xml:space="preserve"> </w:t>
      </w:r>
      <w:r>
        <w:rPr>
          <w:color w:val="231F20"/>
        </w:rPr>
        <w:t>v knihovně všichni, protože ji budou v praxi realizovat.</w:t>
      </w:r>
    </w:p>
    <w:p w:rsidR="00F6658D" w:rsidRDefault="00000000">
      <w:pPr>
        <w:pStyle w:val="Zkladntext"/>
        <w:spacing w:line="264" w:lineRule="auto"/>
        <w:ind w:left="110" w:right="1234" w:firstLine="396"/>
      </w:pPr>
      <w:r>
        <w:rPr>
          <w:noProof/>
        </w:rPr>
        <mc:AlternateContent>
          <mc:Choice Requires="wps">
            <w:drawing>
              <wp:anchor distT="0" distB="0" distL="0" distR="0" simplePos="0" relativeHeight="251760640" behindDoc="0" locked="0" layoutInCell="1" allowOverlap="1">
                <wp:simplePos x="0" y="0"/>
                <wp:positionH relativeFrom="page">
                  <wp:posOffset>4745154</wp:posOffset>
                </wp:positionH>
                <wp:positionV relativeFrom="paragraph">
                  <wp:posOffset>2806256</wp:posOffset>
                </wp:positionV>
                <wp:extent cx="298450" cy="838200"/>
                <wp:effectExtent l="0" t="0" r="0" b="0"/>
                <wp:wrapNone/>
                <wp:docPr id="607" name="Text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607" o:spid="_x0000_s1174" type="#_x0000_t202" style="position:absolute;left:0;text-align:left;margin-left:373.65pt;margin-top:220.95pt;width:23.5pt;height:66pt;z-index:251760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cnOoAEAADIDAAAOAAAAZHJzL2Uyb0RvYy54bWysUsGO0zAQvSPxD5bvNN2yQIiaroAVCGnF&#13;&#10;Ii18gOvYjUXsMTNuk/49YzdtEdwQl4njGb95782s7yY/iINBchBaebNYSmGChs6FXSu/f/v4opaC&#13;&#10;kgqdGiCYVh4NybvN82frMTZmBT0MnUHBIIGaMbayTyk2VUW6N17RAqIJnLSAXiX+xV3VoRoZ3Q/V&#13;&#10;arl8XY2AXUTQhohv709JuSn41hqdHq0lk8TQSuaWSsQStzlWm7Vqdqhi7/RMQ/0DC69c4KYXqHuV&#13;&#10;lNij+wvKO41AYNNCg6/AWqdN0cBqbpZ/qHnqVTRFC5tD8WIT/T9Y/eXwFL+iSNN7mHiARQTFB9A/&#13;&#10;iL2pxkjNXJM9pYa4OgudLPr8ZQmCH7K3x4ufZkpC8+XqbX37ijOaU/XLmueV/a6ujyNS+mTAi3xo&#13;&#10;JfK4CgF1eKB0Kj2XzFxO7TORNG0n4TrmfFtn2Hy3he7IYngfGS3H1RtuP/J4W0k/9wqNFMPnwP7l&#13;&#10;XTgf8HzYng+Yhg9QNiZLDPBun8C6wujaZmbEgyma5iXKk//9v1RdV33zCwAA//8DAFBLAwQUAAYA&#13;&#10;CAAAACEAZIJLTOMAAAAQAQAADwAAAGRycy9kb3ducmV2LnhtbExPy26DMBC8V+o/WBupt8akECgE&#13;&#10;E1VUUW+RmuYDHLwBFD8odgL5+25P7WWl3ZmdR7mdjWY3HH3vrIDVMgKGtnGqt62A49fu+RWYD9Iq&#13;&#10;qZ1FAXf0sK0eH0pZKDfZT7wdQstIxPpCCuhCGArOfdOhkX7pBrSEnd1oZKB1bLka5UTiRvOXKEq5&#13;&#10;kb0lh04OWHfYXA5XI2B/590Um/Wxqet0n8bfO3n50EI8Leb3DY23DbCAc/j7gN8OlB8qCnZyV6s8&#13;&#10;0wKyJIuJKiBJVjkwYmR5QpeTgHUW58Crkv8vUv0AAAD//wMAUEsBAi0AFAAGAAgAAAAhALaDOJL+&#13;&#10;AAAA4QEAABMAAAAAAAAAAAAAAAAAAAAAAFtDb250ZW50X1R5cGVzXS54bWxQSwECLQAUAAYACAAA&#13;&#10;ACEAOP0h/9YAAACUAQAACwAAAAAAAAAAAAAAAAAvAQAAX3JlbHMvLnJlbHNQSwECLQAUAAYACAAA&#13;&#10;ACEAmm3JzqABAAAyAwAADgAAAAAAAAAAAAAAAAAuAgAAZHJzL2Uyb0RvYy54bWxQSwECLQAUAAYA&#13;&#10;CAAAACEAZIJLTOMAAAAQAQAADwAAAAAAAAAAAAAAAAD6AwAAZHJzL2Rvd25yZXYueG1sUEsFBgAA&#13;&#10;AAAEAAQA8wAAAAoFA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color w:val="231F20"/>
        </w:rPr>
        <w:t>Objevuje</w:t>
      </w:r>
      <w:r>
        <w:rPr>
          <w:color w:val="231F20"/>
          <w:spacing w:val="17"/>
        </w:rPr>
        <w:t xml:space="preserve"> </w:t>
      </w:r>
      <w:r>
        <w:rPr>
          <w:color w:val="231F20"/>
        </w:rPr>
        <w:t>se</w:t>
      </w:r>
      <w:r>
        <w:rPr>
          <w:color w:val="231F20"/>
          <w:spacing w:val="17"/>
        </w:rPr>
        <w:t xml:space="preserve"> </w:t>
      </w:r>
      <w:r>
        <w:rPr>
          <w:color w:val="231F20"/>
        </w:rPr>
        <w:t>v</w:t>
      </w:r>
      <w:r>
        <w:rPr>
          <w:color w:val="231F20"/>
          <w:spacing w:val="17"/>
        </w:rPr>
        <w:t xml:space="preserve"> </w:t>
      </w:r>
      <w:r>
        <w:rPr>
          <w:color w:val="231F20"/>
        </w:rPr>
        <w:t>30.</w:t>
      </w:r>
      <w:r>
        <w:rPr>
          <w:color w:val="231F20"/>
          <w:spacing w:val="17"/>
        </w:rPr>
        <w:t xml:space="preserve"> </w:t>
      </w:r>
      <w:r>
        <w:rPr>
          <w:color w:val="231F20"/>
        </w:rPr>
        <w:t>letech</w:t>
      </w:r>
      <w:r>
        <w:rPr>
          <w:color w:val="231F20"/>
          <w:spacing w:val="17"/>
        </w:rPr>
        <w:t xml:space="preserve"> </w:t>
      </w:r>
      <w:r>
        <w:rPr>
          <w:color w:val="231F20"/>
        </w:rPr>
        <w:t>19.</w:t>
      </w:r>
      <w:r>
        <w:rPr>
          <w:color w:val="231F20"/>
          <w:spacing w:val="17"/>
        </w:rPr>
        <w:t xml:space="preserve"> </w:t>
      </w:r>
      <w:r>
        <w:rPr>
          <w:color w:val="231F20"/>
        </w:rPr>
        <w:t>století,</w:t>
      </w:r>
      <w:r>
        <w:rPr>
          <w:color w:val="231F20"/>
          <w:spacing w:val="17"/>
        </w:rPr>
        <w:t xml:space="preserve"> </w:t>
      </w:r>
      <w:r>
        <w:rPr>
          <w:color w:val="231F20"/>
        </w:rPr>
        <w:t>její</w:t>
      </w:r>
      <w:r>
        <w:rPr>
          <w:color w:val="231F20"/>
          <w:spacing w:val="17"/>
        </w:rPr>
        <w:t xml:space="preserve"> </w:t>
      </w:r>
      <w:r>
        <w:rPr>
          <w:color w:val="231F20"/>
        </w:rPr>
        <w:t>rozvoj</w:t>
      </w:r>
      <w:r>
        <w:rPr>
          <w:color w:val="231F20"/>
          <w:spacing w:val="17"/>
        </w:rPr>
        <w:t xml:space="preserve"> </w:t>
      </w:r>
      <w:r>
        <w:rPr>
          <w:color w:val="231F20"/>
        </w:rPr>
        <w:t>se</w:t>
      </w:r>
      <w:r>
        <w:rPr>
          <w:color w:val="231F20"/>
          <w:spacing w:val="17"/>
        </w:rPr>
        <w:t xml:space="preserve"> </w:t>
      </w:r>
      <w:r>
        <w:rPr>
          <w:color w:val="231F20"/>
        </w:rPr>
        <w:t>v</w:t>
      </w:r>
      <w:r>
        <w:rPr>
          <w:color w:val="231F20"/>
          <w:spacing w:val="17"/>
        </w:rPr>
        <w:t xml:space="preserve"> </w:t>
      </w:r>
      <w:r>
        <w:rPr>
          <w:color w:val="231F20"/>
        </w:rPr>
        <w:t>zemích</w:t>
      </w:r>
      <w:r>
        <w:rPr>
          <w:color w:val="231F20"/>
          <w:spacing w:val="17"/>
        </w:rPr>
        <w:t xml:space="preserve"> </w:t>
      </w:r>
      <w:r>
        <w:rPr>
          <w:color w:val="231F20"/>
        </w:rPr>
        <w:t>s</w:t>
      </w:r>
      <w:r>
        <w:rPr>
          <w:color w:val="231F20"/>
          <w:spacing w:val="17"/>
        </w:rPr>
        <w:t xml:space="preserve"> </w:t>
      </w:r>
      <w:r>
        <w:rPr>
          <w:color w:val="231F20"/>
        </w:rPr>
        <w:t>trž- ní ekonomikou datuje někdy po první světové válce. V sektoru služeb</w:t>
      </w:r>
      <w:r>
        <w:rPr>
          <w:color w:val="231F20"/>
          <w:spacing w:val="40"/>
        </w:rPr>
        <w:t xml:space="preserve"> </w:t>
      </w:r>
      <w:r>
        <w:rPr>
          <w:color w:val="231F20"/>
        </w:rPr>
        <w:t>se marketingová orientace firem objevuje později, až v 70.-80. letech.</w:t>
      </w:r>
      <w:r>
        <w:rPr>
          <w:color w:val="231F20"/>
          <w:spacing w:val="80"/>
        </w:rPr>
        <w:t xml:space="preserve"> </w:t>
      </w:r>
      <w:r>
        <w:rPr>
          <w:color w:val="231F20"/>
        </w:rPr>
        <w:t>U nás se objevila významněji až pro roce 1990. Většina firem využívá zvláště některé prvky marketingu, jako např. marketingovou komuni- kaci.</w:t>
      </w:r>
      <w:r>
        <w:rPr>
          <w:color w:val="231F20"/>
          <w:spacing w:val="26"/>
        </w:rPr>
        <w:t xml:space="preserve"> </w:t>
      </w:r>
      <w:r>
        <w:rPr>
          <w:color w:val="231F20"/>
        </w:rPr>
        <w:t>Veřejný</w:t>
      </w:r>
      <w:r>
        <w:rPr>
          <w:color w:val="231F20"/>
          <w:spacing w:val="26"/>
        </w:rPr>
        <w:t xml:space="preserve"> </w:t>
      </w:r>
      <w:r>
        <w:rPr>
          <w:color w:val="231F20"/>
        </w:rPr>
        <w:t>sektor</w:t>
      </w:r>
      <w:r>
        <w:rPr>
          <w:color w:val="231F20"/>
          <w:spacing w:val="26"/>
        </w:rPr>
        <w:t xml:space="preserve"> </w:t>
      </w:r>
      <w:r>
        <w:rPr>
          <w:color w:val="231F20"/>
        </w:rPr>
        <w:t>marketingovou</w:t>
      </w:r>
      <w:r>
        <w:rPr>
          <w:color w:val="231F20"/>
          <w:spacing w:val="26"/>
        </w:rPr>
        <w:t xml:space="preserve"> </w:t>
      </w:r>
      <w:r>
        <w:rPr>
          <w:color w:val="231F20"/>
        </w:rPr>
        <w:t>koncepci</w:t>
      </w:r>
      <w:r>
        <w:rPr>
          <w:color w:val="231F20"/>
          <w:spacing w:val="26"/>
        </w:rPr>
        <w:t xml:space="preserve"> </w:t>
      </w:r>
      <w:r>
        <w:rPr>
          <w:color w:val="231F20"/>
        </w:rPr>
        <w:t>téměř</w:t>
      </w:r>
      <w:r>
        <w:rPr>
          <w:color w:val="231F20"/>
          <w:spacing w:val="26"/>
        </w:rPr>
        <w:t xml:space="preserve"> </w:t>
      </w:r>
      <w:r>
        <w:rPr>
          <w:color w:val="231F20"/>
        </w:rPr>
        <w:t>nezná.</w:t>
      </w:r>
      <w:r>
        <w:rPr>
          <w:color w:val="231F20"/>
          <w:spacing w:val="26"/>
        </w:rPr>
        <w:t xml:space="preserve"> </w:t>
      </w:r>
      <w:r>
        <w:rPr>
          <w:color w:val="231F20"/>
        </w:rPr>
        <w:t>Ale</w:t>
      </w:r>
      <w:r>
        <w:rPr>
          <w:color w:val="231F20"/>
          <w:spacing w:val="26"/>
        </w:rPr>
        <w:t xml:space="preserve"> </w:t>
      </w:r>
      <w:r>
        <w:rPr>
          <w:color w:val="231F20"/>
        </w:rPr>
        <w:t>chce- li</w:t>
      </w:r>
      <w:r>
        <w:rPr>
          <w:color w:val="231F20"/>
          <w:spacing w:val="36"/>
        </w:rPr>
        <w:t xml:space="preserve"> </w:t>
      </w:r>
      <w:r>
        <w:rPr>
          <w:color w:val="231F20"/>
        </w:rPr>
        <w:t>veřejná</w:t>
      </w:r>
      <w:r>
        <w:rPr>
          <w:color w:val="231F20"/>
          <w:spacing w:val="36"/>
        </w:rPr>
        <w:t xml:space="preserve"> </w:t>
      </w:r>
      <w:r>
        <w:rPr>
          <w:color w:val="231F20"/>
        </w:rPr>
        <w:t>organizace</w:t>
      </w:r>
      <w:r>
        <w:rPr>
          <w:color w:val="231F20"/>
          <w:spacing w:val="36"/>
        </w:rPr>
        <w:t xml:space="preserve"> </w:t>
      </w:r>
      <w:r>
        <w:rPr>
          <w:color w:val="231F20"/>
        </w:rPr>
        <w:t>poskytovat</w:t>
      </w:r>
      <w:r>
        <w:rPr>
          <w:color w:val="231F20"/>
          <w:spacing w:val="36"/>
        </w:rPr>
        <w:t xml:space="preserve"> </w:t>
      </w:r>
      <w:r>
        <w:rPr>
          <w:color w:val="231F20"/>
        </w:rPr>
        <w:t>kvalitní</w:t>
      </w:r>
      <w:r>
        <w:rPr>
          <w:color w:val="231F20"/>
          <w:spacing w:val="36"/>
        </w:rPr>
        <w:t xml:space="preserve"> </w:t>
      </w:r>
      <w:r>
        <w:rPr>
          <w:color w:val="231F20"/>
        </w:rPr>
        <w:t>služby</w:t>
      </w:r>
      <w:r>
        <w:rPr>
          <w:color w:val="231F20"/>
          <w:spacing w:val="36"/>
        </w:rPr>
        <w:t xml:space="preserve"> </w:t>
      </w:r>
      <w:r>
        <w:rPr>
          <w:color w:val="231F20"/>
        </w:rPr>
        <w:t>a</w:t>
      </w:r>
      <w:r>
        <w:rPr>
          <w:color w:val="231F20"/>
          <w:spacing w:val="36"/>
        </w:rPr>
        <w:t xml:space="preserve"> </w:t>
      </w:r>
      <w:r>
        <w:rPr>
          <w:color w:val="231F20"/>
        </w:rPr>
        <w:t>udržet</w:t>
      </w:r>
      <w:r>
        <w:rPr>
          <w:color w:val="231F20"/>
          <w:spacing w:val="36"/>
        </w:rPr>
        <w:t xml:space="preserve"> </w:t>
      </w:r>
      <w:r>
        <w:rPr>
          <w:color w:val="231F20"/>
        </w:rPr>
        <w:t>si</w:t>
      </w:r>
      <w:r>
        <w:rPr>
          <w:color w:val="231F20"/>
          <w:spacing w:val="36"/>
        </w:rPr>
        <w:t xml:space="preserve"> </w:t>
      </w:r>
      <w:r>
        <w:rPr>
          <w:color w:val="231F20"/>
        </w:rPr>
        <w:t>zákazní- ky, bude muset zaměřit svou pozornost na marketing. Organizace se musí přizpůsobit potřebám zákazníků. Potřeba zákazníků je ovlivňo- vána kulturou a celkovým prostředím ve společnosti, ve které jedinec žije a organizace působí. Nejlepší je začít s marketingem v době, kdy</w:t>
      </w:r>
      <w:r>
        <w:rPr>
          <w:color w:val="231F20"/>
          <w:spacing w:val="80"/>
          <w:w w:val="150"/>
        </w:rPr>
        <w:t xml:space="preserve"> </w:t>
      </w:r>
      <w:r>
        <w:rPr>
          <w:color w:val="231F20"/>
        </w:rPr>
        <w:t>se organizaci daří a má k dispozici zdroje (zaměstnance, finance). Nej- účinnějším marketingem je systematické, opakované a dlouhodobé působení na trh. Štěstí přeje připraveným. Shánět se po marketingové koncepci v době, kdy organizace začne ztrácet klienty, může být poz- dě. Je nutné si stanovit krátkodobé i dlouhodobé cíle. Musíme zjistit,</w:t>
      </w:r>
      <w:r>
        <w:rPr>
          <w:color w:val="231F20"/>
          <w:spacing w:val="40"/>
        </w:rPr>
        <w:t xml:space="preserve"> </w:t>
      </w:r>
      <w:r>
        <w:rPr>
          <w:color w:val="231F20"/>
        </w:rPr>
        <w:t>zda naše nabídka zákazníkům vyhovuje, co by chtěli změnit, zlepšit, co v</w:t>
      </w:r>
      <w:r>
        <w:rPr>
          <w:color w:val="231F20"/>
          <w:spacing w:val="-8"/>
        </w:rPr>
        <w:t xml:space="preserve"> </w:t>
      </w:r>
      <w:r>
        <w:rPr>
          <w:color w:val="231F20"/>
        </w:rPr>
        <w:t>naší</w:t>
      </w:r>
      <w:r>
        <w:rPr>
          <w:color w:val="231F20"/>
          <w:spacing w:val="-8"/>
        </w:rPr>
        <w:t xml:space="preserve"> </w:t>
      </w:r>
      <w:r>
        <w:rPr>
          <w:color w:val="231F20"/>
        </w:rPr>
        <w:t>nabídce</w:t>
      </w:r>
      <w:r>
        <w:rPr>
          <w:color w:val="231F20"/>
          <w:spacing w:val="-8"/>
        </w:rPr>
        <w:t xml:space="preserve"> </w:t>
      </w:r>
      <w:r>
        <w:rPr>
          <w:color w:val="231F20"/>
        </w:rPr>
        <w:t>chybí,</w:t>
      </w:r>
      <w:r>
        <w:rPr>
          <w:color w:val="231F20"/>
          <w:spacing w:val="-8"/>
        </w:rPr>
        <w:t xml:space="preserve"> </w:t>
      </w:r>
      <w:r>
        <w:rPr>
          <w:color w:val="231F20"/>
        </w:rPr>
        <w:t>co</w:t>
      </w:r>
      <w:r>
        <w:rPr>
          <w:color w:val="231F20"/>
          <w:spacing w:val="-8"/>
        </w:rPr>
        <w:t xml:space="preserve"> </w:t>
      </w:r>
      <w:r>
        <w:rPr>
          <w:color w:val="231F20"/>
        </w:rPr>
        <w:t>by</w:t>
      </w:r>
      <w:r>
        <w:rPr>
          <w:color w:val="231F20"/>
          <w:spacing w:val="-8"/>
        </w:rPr>
        <w:t xml:space="preserve"> </w:t>
      </w:r>
      <w:r>
        <w:rPr>
          <w:color w:val="231F20"/>
        </w:rPr>
        <w:t>uvítali.</w:t>
      </w:r>
      <w:r>
        <w:rPr>
          <w:color w:val="231F20"/>
          <w:spacing w:val="-8"/>
        </w:rPr>
        <w:t xml:space="preserve"> </w:t>
      </w:r>
      <w:r>
        <w:rPr>
          <w:color w:val="231F20"/>
        </w:rPr>
        <w:t>Z</w:t>
      </w:r>
      <w:r>
        <w:rPr>
          <w:color w:val="231F20"/>
          <w:spacing w:val="-8"/>
        </w:rPr>
        <w:t xml:space="preserve"> </w:t>
      </w:r>
      <w:r>
        <w:rPr>
          <w:color w:val="231F20"/>
        </w:rPr>
        <w:t>těchto</w:t>
      </w:r>
      <w:r>
        <w:rPr>
          <w:color w:val="231F20"/>
          <w:spacing w:val="-8"/>
        </w:rPr>
        <w:t xml:space="preserve"> </w:t>
      </w:r>
      <w:r>
        <w:rPr>
          <w:color w:val="231F20"/>
        </w:rPr>
        <w:t>zjištění</w:t>
      </w:r>
      <w:r>
        <w:rPr>
          <w:color w:val="231F20"/>
          <w:spacing w:val="-8"/>
        </w:rPr>
        <w:t xml:space="preserve"> </w:t>
      </w:r>
      <w:r>
        <w:rPr>
          <w:color w:val="231F20"/>
        </w:rPr>
        <w:t>by</w:t>
      </w:r>
      <w:r>
        <w:rPr>
          <w:color w:val="231F20"/>
          <w:spacing w:val="-8"/>
        </w:rPr>
        <w:t xml:space="preserve"> </w:t>
      </w:r>
      <w:r>
        <w:rPr>
          <w:color w:val="231F20"/>
        </w:rPr>
        <w:t>měla</w:t>
      </w:r>
      <w:r>
        <w:rPr>
          <w:color w:val="231F20"/>
          <w:spacing w:val="-8"/>
        </w:rPr>
        <w:t xml:space="preserve"> </w:t>
      </w:r>
      <w:r>
        <w:rPr>
          <w:color w:val="231F20"/>
        </w:rPr>
        <w:t>marketingo- vá koncepce vycházet. Nestačí mít představu o tom, jak bychom chtěli, aby naše organizace prosperovala. Musíme vynaložit přiměřené úsilí na to,</w:t>
      </w:r>
      <w:r>
        <w:rPr>
          <w:color w:val="231F20"/>
          <w:spacing w:val="28"/>
        </w:rPr>
        <w:t xml:space="preserve"> </w:t>
      </w:r>
      <w:r>
        <w:rPr>
          <w:color w:val="231F20"/>
        </w:rPr>
        <w:t>abychom</w:t>
      </w:r>
      <w:r>
        <w:rPr>
          <w:color w:val="231F20"/>
          <w:spacing w:val="28"/>
        </w:rPr>
        <w:t xml:space="preserve"> </w:t>
      </w:r>
      <w:r>
        <w:rPr>
          <w:color w:val="231F20"/>
        </w:rPr>
        <w:t>co</w:t>
      </w:r>
      <w:r>
        <w:rPr>
          <w:color w:val="231F20"/>
          <w:spacing w:val="28"/>
        </w:rPr>
        <w:t xml:space="preserve"> </w:t>
      </w:r>
      <w:r>
        <w:rPr>
          <w:color w:val="231F20"/>
        </w:rPr>
        <w:t>nejlépe</w:t>
      </w:r>
      <w:r>
        <w:rPr>
          <w:color w:val="231F20"/>
          <w:spacing w:val="28"/>
        </w:rPr>
        <w:t xml:space="preserve"> </w:t>
      </w:r>
      <w:r>
        <w:rPr>
          <w:color w:val="231F20"/>
        </w:rPr>
        <w:t>poznali</w:t>
      </w:r>
      <w:r>
        <w:rPr>
          <w:color w:val="231F20"/>
          <w:spacing w:val="28"/>
        </w:rPr>
        <w:t xml:space="preserve"> </w:t>
      </w:r>
      <w:r>
        <w:rPr>
          <w:color w:val="231F20"/>
        </w:rPr>
        <w:t>prostředí,</w:t>
      </w:r>
      <w:r>
        <w:rPr>
          <w:color w:val="231F20"/>
          <w:spacing w:val="28"/>
        </w:rPr>
        <w:t xml:space="preserve"> </w:t>
      </w:r>
      <w:r>
        <w:rPr>
          <w:color w:val="231F20"/>
        </w:rPr>
        <w:t>ve</w:t>
      </w:r>
      <w:r>
        <w:rPr>
          <w:color w:val="231F20"/>
          <w:spacing w:val="28"/>
        </w:rPr>
        <w:t xml:space="preserve"> </w:t>
      </w:r>
      <w:r>
        <w:rPr>
          <w:color w:val="231F20"/>
        </w:rPr>
        <w:t>kterém</w:t>
      </w:r>
      <w:r>
        <w:rPr>
          <w:color w:val="231F20"/>
          <w:spacing w:val="28"/>
        </w:rPr>
        <w:t xml:space="preserve"> </w:t>
      </w:r>
      <w:r>
        <w:rPr>
          <w:color w:val="231F20"/>
        </w:rPr>
        <w:t>máme</w:t>
      </w:r>
      <w:r>
        <w:rPr>
          <w:color w:val="231F20"/>
          <w:spacing w:val="28"/>
        </w:rPr>
        <w:t xml:space="preserve"> </w:t>
      </w:r>
      <w:r>
        <w:rPr>
          <w:color w:val="231F20"/>
        </w:rPr>
        <w:t>fungovat, a navrhli takové postupy, které zajistí naše přežití a dlouhodobou prosperitu.</w:t>
      </w:r>
      <w:r>
        <w:rPr>
          <w:color w:val="231F20"/>
          <w:spacing w:val="25"/>
        </w:rPr>
        <w:t xml:space="preserve"> </w:t>
      </w:r>
      <w:r>
        <w:rPr>
          <w:color w:val="231F20"/>
        </w:rPr>
        <w:t>Strategii</w:t>
      </w:r>
      <w:r>
        <w:rPr>
          <w:color w:val="231F20"/>
          <w:spacing w:val="25"/>
        </w:rPr>
        <w:t xml:space="preserve"> </w:t>
      </w:r>
      <w:r>
        <w:rPr>
          <w:color w:val="231F20"/>
        </w:rPr>
        <w:t>knihovny</w:t>
      </w:r>
      <w:r>
        <w:rPr>
          <w:color w:val="231F20"/>
          <w:spacing w:val="25"/>
        </w:rPr>
        <w:t xml:space="preserve"> </w:t>
      </w:r>
      <w:r>
        <w:rPr>
          <w:color w:val="231F20"/>
        </w:rPr>
        <w:t>musíme</w:t>
      </w:r>
      <w:r>
        <w:rPr>
          <w:color w:val="231F20"/>
          <w:spacing w:val="25"/>
        </w:rPr>
        <w:t xml:space="preserve"> </w:t>
      </w:r>
      <w:r>
        <w:rPr>
          <w:color w:val="231F20"/>
        </w:rPr>
        <w:t>budovat</w:t>
      </w:r>
      <w:r>
        <w:rPr>
          <w:color w:val="231F20"/>
          <w:spacing w:val="25"/>
        </w:rPr>
        <w:t xml:space="preserve"> </w:t>
      </w:r>
      <w:r>
        <w:rPr>
          <w:color w:val="231F20"/>
        </w:rPr>
        <w:t>především</w:t>
      </w:r>
      <w:r>
        <w:rPr>
          <w:color w:val="231F20"/>
          <w:spacing w:val="25"/>
        </w:rPr>
        <w:t xml:space="preserve"> </w:t>
      </w:r>
      <w:r>
        <w:rPr>
          <w:color w:val="231F20"/>
        </w:rPr>
        <w:t>na</w:t>
      </w:r>
      <w:r>
        <w:rPr>
          <w:color w:val="231F20"/>
          <w:spacing w:val="26"/>
        </w:rPr>
        <w:t xml:space="preserve"> </w:t>
      </w:r>
      <w:r>
        <w:rPr>
          <w:color w:val="231F20"/>
          <w:spacing w:val="-2"/>
        </w:rPr>
        <w:t>základě</w:t>
      </w:r>
    </w:p>
    <w:p w:rsidR="00F6658D" w:rsidRDefault="00000000">
      <w:pPr>
        <w:pStyle w:val="Zkladntext"/>
        <w:tabs>
          <w:tab w:val="left" w:pos="6460"/>
        </w:tabs>
        <w:spacing w:line="207" w:lineRule="exact"/>
        <w:ind w:left="110"/>
      </w:pPr>
      <w:r>
        <w:rPr>
          <w:color w:val="231F20"/>
        </w:rPr>
        <w:t>marketingových</w:t>
      </w:r>
      <w:r>
        <w:rPr>
          <w:color w:val="231F20"/>
          <w:spacing w:val="63"/>
        </w:rPr>
        <w:t xml:space="preserve"> </w:t>
      </w:r>
      <w:r>
        <w:rPr>
          <w:color w:val="231F20"/>
        </w:rPr>
        <w:t>informací.</w:t>
      </w:r>
      <w:r>
        <w:rPr>
          <w:color w:val="231F20"/>
          <w:spacing w:val="63"/>
        </w:rPr>
        <w:t xml:space="preserve"> </w:t>
      </w:r>
      <w:r>
        <w:rPr>
          <w:color w:val="231F20"/>
        </w:rPr>
        <w:t>Potřebné</w:t>
      </w:r>
      <w:r>
        <w:rPr>
          <w:color w:val="231F20"/>
          <w:spacing w:val="63"/>
        </w:rPr>
        <w:t xml:space="preserve"> </w:t>
      </w:r>
      <w:r>
        <w:rPr>
          <w:color w:val="231F20"/>
        </w:rPr>
        <w:t>změny</w:t>
      </w:r>
      <w:r>
        <w:rPr>
          <w:color w:val="231F20"/>
          <w:spacing w:val="63"/>
        </w:rPr>
        <w:t xml:space="preserve"> </w:t>
      </w:r>
      <w:r>
        <w:rPr>
          <w:color w:val="231F20"/>
        </w:rPr>
        <w:t>musíme</w:t>
      </w:r>
      <w:r>
        <w:rPr>
          <w:color w:val="231F20"/>
          <w:spacing w:val="63"/>
        </w:rPr>
        <w:t xml:space="preserve"> </w:t>
      </w:r>
      <w:r>
        <w:rPr>
          <w:color w:val="231F20"/>
        </w:rPr>
        <w:t>umět</w:t>
      </w:r>
      <w:r>
        <w:rPr>
          <w:color w:val="231F20"/>
          <w:spacing w:val="63"/>
        </w:rPr>
        <w:t xml:space="preserve"> </w:t>
      </w:r>
      <w:r>
        <w:rPr>
          <w:color w:val="231F20"/>
          <w:spacing w:val="-2"/>
        </w:rPr>
        <w:t>rozdělit,</w:t>
      </w:r>
      <w:r>
        <w:rPr>
          <w:color w:val="231F20"/>
        </w:rPr>
        <w:tab/>
      </w:r>
      <w:r>
        <w:rPr>
          <w:color w:val="231F20"/>
          <w:spacing w:val="80"/>
          <w:w w:val="150"/>
          <w:u w:val="single" w:color="231F20"/>
        </w:rPr>
        <w:t xml:space="preserve">   </w:t>
      </w:r>
    </w:p>
    <w:p w:rsidR="00F6658D" w:rsidRDefault="00F6658D">
      <w:pPr>
        <w:spacing w:line="207" w:lineRule="exact"/>
        <w:sectPr w:rsidR="00F6658D">
          <w:pgSz w:w="8400" w:h="11910"/>
          <w:pgMar w:top="860" w:right="180" w:bottom="1240" w:left="1080" w:header="0" w:footer="1044" w:gutter="0"/>
          <w:cols w:space="708"/>
        </w:sectPr>
      </w:pPr>
    </w:p>
    <w:p w:rsidR="00F6658D" w:rsidRDefault="00000000">
      <w:pPr>
        <w:pStyle w:val="Zkladntext"/>
        <w:spacing w:before="92" w:line="264" w:lineRule="auto"/>
        <w:ind w:left="337" w:right="1007"/>
      </w:pPr>
      <w:r>
        <w:rPr>
          <w:noProof/>
        </w:rPr>
        <w:lastRenderedPageBreak/>
        <mc:AlternateContent>
          <mc:Choice Requires="wps">
            <w:drawing>
              <wp:anchor distT="0" distB="0" distL="0" distR="0" simplePos="0" relativeHeight="251761664"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608" name="Graphic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63648" from="14.1732pt,526.744507pt" to="42.5192pt,526.744507pt" stroked="true" strokeweight="1pt" strokecolor="#231f20">
                <v:stroke dashstyle="solid"/>
                <w10:wrap type="none"/>
              </v:line>
            </w:pict>
          </mc:Fallback>
        </mc:AlternateContent>
      </w:r>
      <w:r>
        <w:rPr>
          <w:color w:val="231F20"/>
        </w:rPr>
        <w:t>ohodnotit jejich náročnost a důležitost, stanovit finanční a časový plán. Implementovat bychom měli přednostně důležité změny (přinesou nám nejvíce), případně jednoduché změny, které nejsou časově náročné. Většina marketingových pracovníků dnes už ví, že kvalitní marketing dokáže</w:t>
      </w:r>
      <w:r>
        <w:rPr>
          <w:color w:val="231F20"/>
          <w:spacing w:val="-2"/>
        </w:rPr>
        <w:t xml:space="preserve"> </w:t>
      </w:r>
      <w:r>
        <w:rPr>
          <w:color w:val="231F20"/>
        </w:rPr>
        <w:t>realizovat</w:t>
      </w:r>
      <w:r>
        <w:rPr>
          <w:color w:val="231F20"/>
          <w:spacing w:val="-2"/>
        </w:rPr>
        <w:t xml:space="preserve"> </w:t>
      </w:r>
      <w:r>
        <w:rPr>
          <w:color w:val="231F20"/>
        </w:rPr>
        <w:t>jen</w:t>
      </w:r>
      <w:r>
        <w:rPr>
          <w:color w:val="231F20"/>
          <w:spacing w:val="-2"/>
        </w:rPr>
        <w:t xml:space="preserve"> </w:t>
      </w:r>
      <w:r>
        <w:rPr>
          <w:color w:val="231F20"/>
        </w:rPr>
        <w:t>projektový</w:t>
      </w:r>
      <w:r>
        <w:rPr>
          <w:color w:val="231F20"/>
          <w:spacing w:val="-2"/>
        </w:rPr>
        <w:t xml:space="preserve"> </w:t>
      </w:r>
      <w:r>
        <w:rPr>
          <w:color w:val="231F20"/>
        </w:rPr>
        <w:t>tým,</w:t>
      </w:r>
      <w:r>
        <w:rPr>
          <w:color w:val="231F20"/>
          <w:spacing w:val="-2"/>
        </w:rPr>
        <w:t xml:space="preserve"> </w:t>
      </w:r>
      <w:r>
        <w:rPr>
          <w:color w:val="231F20"/>
        </w:rPr>
        <w:t>v</w:t>
      </w:r>
      <w:r>
        <w:rPr>
          <w:color w:val="231F20"/>
          <w:spacing w:val="-2"/>
        </w:rPr>
        <w:t xml:space="preserve"> </w:t>
      </w:r>
      <w:r>
        <w:rPr>
          <w:color w:val="231F20"/>
        </w:rPr>
        <w:t>němž</w:t>
      </w:r>
      <w:r>
        <w:rPr>
          <w:color w:val="231F20"/>
          <w:spacing w:val="-2"/>
        </w:rPr>
        <w:t xml:space="preserve"> </w:t>
      </w:r>
      <w:r>
        <w:rPr>
          <w:color w:val="231F20"/>
        </w:rPr>
        <w:t>jsou</w:t>
      </w:r>
      <w:r>
        <w:rPr>
          <w:color w:val="231F20"/>
          <w:spacing w:val="-2"/>
        </w:rPr>
        <w:t xml:space="preserve"> </w:t>
      </w:r>
      <w:r>
        <w:rPr>
          <w:color w:val="231F20"/>
        </w:rPr>
        <w:t>vedle</w:t>
      </w:r>
      <w:r>
        <w:rPr>
          <w:color w:val="231F20"/>
          <w:spacing w:val="-2"/>
        </w:rPr>
        <w:t xml:space="preserve"> </w:t>
      </w:r>
      <w:r>
        <w:rPr>
          <w:color w:val="231F20"/>
        </w:rPr>
        <w:t>marketérů</w:t>
      </w:r>
      <w:r>
        <w:rPr>
          <w:color w:val="231F20"/>
          <w:spacing w:val="-2"/>
        </w:rPr>
        <w:t xml:space="preserve"> </w:t>
      </w:r>
      <w:r>
        <w:rPr>
          <w:color w:val="231F20"/>
        </w:rPr>
        <w:t>také často psychologové, sociologové a odborníci na komunikaci, a který je schopen implementovat marketing do praxe. Marketing by měl začínat potřebami</w:t>
      </w:r>
      <w:r>
        <w:rPr>
          <w:color w:val="231F20"/>
          <w:spacing w:val="-5"/>
        </w:rPr>
        <w:t xml:space="preserve"> </w:t>
      </w:r>
      <w:r>
        <w:rPr>
          <w:color w:val="231F20"/>
        </w:rPr>
        <w:t>potenciálního</w:t>
      </w:r>
      <w:r>
        <w:rPr>
          <w:color w:val="231F20"/>
          <w:spacing w:val="-4"/>
        </w:rPr>
        <w:t xml:space="preserve"> </w:t>
      </w:r>
      <w:r>
        <w:rPr>
          <w:color w:val="231F20"/>
        </w:rPr>
        <w:t>uživatele,</w:t>
      </w:r>
      <w:r>
        <w:rPr>
          <w:color w:val="231F20"/>
          <w:spacing w:val="-4"/>
        </w:rPr>
        <w:t xml:space="preserve"> </w:t>
      </w:r>
      <w:r>
        <w:rPr>
          <w:color w:val="231F20"/>
        </w:rPr>
        <w:t>ne</w:t>
      </w:r>
      <w:r>
        <w:rPr>
          <w:color w:val="231F20"/>
          <w:spacing w:val="-5"/>
        </w:rPr>
        <w:t xml:space="preserve"> </w:t>
      </w:r>
      <w:r>
        <w:rPr>
          <w:color w:val="231F20"/>
        </w:rPr>
        <w:t>procesem</w:t>
      </w:r>
      <w:r>
        <w:rPr>
          <w:color w:val="231F20"/>
          <w:spacing w:val="-4"/>
        </w:rPr>
        <w:t xml:space="preserve"> </w:t>
      </w:r>
      <w:r>
        <w:rPr>
          <w:color w:val="231F20"/>
        </w:rPr>
        <w:t>služeb.</w:t>
      </w:r>
      <w:r>
        <w:rPr>
          <w:color w:val="231F20"/>
          <w:spacing w:val="-4"/>
        </w:rPr>
        <w:t xml:space="preserve"> </w:t>
      </w:r>
      <w:r>
        <w:rPr>
          <w:color w:val="231F20"/>
        </w:rPr>
        <w:t>U</w:t>
      </w:r>
      <w:r>
        <w:rPr>
          <w:color w:val="231F20"/>
          <w:spacing w:val="-5"/>
        </w:rPr>
        <w:t xml:space="preserve"> </w:t>
      </w:r>
      <w:r>
        <w:rPr>
          <w:color w:val="231F20"/>
        </w:rPr>
        <w:t>cílového</w:t>
      </w:r>
      <w:r>
        <w:rPr>
          <w:color w:val="231F20"/>
          <w:spacing w:val="-4"/>
        </w:rPr>
        <w:t xml:space="preserve"> trhu</w:t>
      </w:r>
    </w:p>
    <w:p w:rsidR="00F6658D" w:rsidRDefault="00000000">
      <w:pPr>
        <w:pStyle w:val="Zkladntext"/>
        <w:spacing w:before="6"/>
        <w:jc w:val="left"/>
        <w:rPr>
          <w:sz w:val="27"/>
        </w:rPr>
      </w:pPr>
      <w:r>
        <w:rPr>
          <w:noProof/>
        </w:rPr>
        <w:drawing>
          <wp:anchor distT="0" distB="0" distL="0" distR="0" simplePos="0" relativeHeight="251897856" behindDoc="1" locked="0" layoutInCell="1" allowOverlap="1">
            <wp:simplePos x="0" y="0"/>
            <wp:positionH relativeFrom="page">
              <wp:posOffset>899998</wp:posOffset>
            </wp:positionH>
            <wp:positionV relativeFrom="paragraph">
              <wp:posOffset>216364</wp:posOffset>
            </wp:positionV>
            <wp:extent cx="3664526" cy="4210050"/>
            <wp:effectExtent l="0" t="0" r="0" b="0"/>
            <wp:wrapTopAndBottom/>
            <wp:docPr id="609" name="Image 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9" name="Image 609"/>
                    <pic:cNvPicPr/>
                  </pic:nvPicPr>
                  <pic:blipFill>
                    <a:blip r:embed="rId398" cstate="print"/>
                    <a:stretch>
                      <a:fillRect/>
                    </a:stretch>
                  </pic:blipFill>
                  <pic:spPr>
                    <a:xfrm>
                      <a:off x="0" y="0"/>
                      <a:ext cx="3664526" cy="4210050"/>
                    </a:xfrm>
                    <a:prstGeom prst="rect">
                      <a:avLst/>
                    </a:prstGeom>
                  </pic:spPr>
                </pic:pic>
              </a:graphicData>
            </a:graphic>
          </wp:anchor>
        </w:drawing>
      </w:r>
    </w:p>
    <w:p w:rsidR="00F6658D" w:rsidRDefault="00000000">
      <w:pPr>
        <w:spacing w:before="136" w:line="249" w:lineRule="auto"/>
        <w:ind w:left="2788" w:right="1119" w:hanging="2169"/>
        <w:rPr>
          <w:rFonts w:ascii="Arial" w:hAnsi="Arial"/>
          <w:sz w:val="18"/>
        </w:rPr>
      </w:pPr>
      <w:r>
        <w:rPr>
          <w:rFonts w:ascii="Arial" w:hAnsi="Arial"/>
          <w:color w:val="58595B"/>
          <w:spacing w:val="-6"/>
          <w:sz w:val="18"/>
        </w:rPr>
        <w:t xml:space="preserve">Obr. 20: Dům – metodika tvorby marketingové koncepce ve veřejných </w:t>
      </w:r>
      <w:r>
        <w:rPr>
          <w:rFonts w:ascii="Arial" w:hAnsi="Arial"/>
          <w:color w:val="58595B"/>
          <w:spacing w:val="-2"/>
          <w:sz w:val="18"/>
        </w:rPr>
        <w:t>knihovnách</w:t>
      </w:r>
    </w:p>
    <w:p w:rsidR="00F6658D" w:rsidRDefault="00F6658D">
      <w:pPr>
        <w:spacing w:line="249" w:lineRule="auto"/>
        <w:rPr>
          <w:rFonts w:ascii="Arial" w:hAnsi="Arial"/>
          <w:sz w:val="18"/>
        </w:rPr>
        <w:sectPr w:rsidR="00F6658D">
          <w:pgSz w:w="8400" w:h="11910"/>
          <w:pgMar w:top="900" w:right="180" w:bottom="1260" w:left="1080" w:header="0" w:footer="1044" w:gutter="0"/>
          <w:cols w:space="708"/>
        </w:sectPr>
      </w:pPr>
    </w:p>
    <w:p w:rsidR="00F6658D" w:rsidRDefault="00000000">
      <w:pPr>
        <w:pStyle w:val="Zkladntext"/>
        <w:spacing w:before="92" w:line="264" w:lineRule="auto"/>
        <w:ind w:left="110" w:right="1235"/>
      </w:pPr>
      <w:r>
        <w:rPr>
          <w:color w:val="231F20"/>
        </w:rPr>
        <w:lastRenderedPageBreak/>
        <w:t>(uživatele) jsou tedy nejprve zjišťovány potřeby, na ně navazují přání (chtění) a později nastupuje poptávka.</w:t>
      </w:r>
    </w:p>
    <w:p w:rsidR="00F6658D" w:rsidRDefault="00000000">
      <w:pPr>
        <w:pStyle w:val="Zkladntext"/>
        <w:spacing w:line="264" w:lineRule="auto"/>
        <w:ind w:left="110" w:right="1234" w:firstLine="396"/>
      </w:pPr>
      <w:r>
        <w:rPr>
          <w:color w:val="231F20"/>
        </w:rPr>
        <w:t>Když to shrneme, marketingová koncepce je o kvalitním plánová- ní; především vedení knihovny musí mít zájem se marketingem zabý- vat. Formulovat přesné a reální cíle, čeho chceme dosáhnout, jak a kdy. Uvědomit si, pro koho své služby vytváříme (kontakt s cílovými skupi- nami);</w:t>
      </w:r>
      <w:r>
        <w:rPr>
          <w:color w:val="231F20"/>
          <w:spacing w:val="-2"/>
        </w:rPr>
        <w:t xml:space="preserve"> </w:t>
      </w:r>
      <w:r>
        <w:rPr>
          <w:color w:val="231F20"/>
        </w:rPr>
        <w:t>známe</w:t>
      </w:r>
      <w:r>
        <w:rPr>
          <w:color w:val="231F20"/>
          <w:spacing w:val="-2"/>
        </w:rPr>
        <w:t xml:space="preserve"> </w:t>
      </w:r>
      <w:r>
        <w:rPr>
          <w:color w:val="231F20"/>
        </w:rPr>
        <w:t>skutečné</w:t>
      </w:r>
      <w:r>
        <w:rPr>
          <w:color w:val="231F20"/>
          <w:spacing w:val="-2"/>
        </w:rPr>
        <w:t xml:space="preserve"> </w:t>
      </w:r>
      <w:r>
        <w:rPr>
          <w:color w:val="231F20"/>
        </w:rPr>
        <w:t>potřeby?</w:t>
      </w:r>
      <w:r>
        <w:rPr>
          <w:color w:val="231F20"/>
          <w:spacing w:val="-2"/>
        </w:rPr>
        <w:t xml:space="preserve"> </w:t>
      </w:r>
      <w:r>
        <w:rPr>
          <w:color w:val="231F20"/>
        </w:rPr>
        <w:t>Nestačí</w:t>
      </w:r>
      <w:r>
        <w:rPr>
          <w:color w:val="231F20"/>
          <w:spacing w:val="-2"/>
        </w:rPr>
        <w:t xml:space="preserve"> </w:t>
      </w:r>
      <w:r>
        <w:rPr>
          <w:color w:val="231F20"/>
        </w:rPr>
        <w:t>vymýšlet</w:t>
      </w:r>
      <w:r>
        <w:rPr>
          <w:color w:val="231F20"/>
          <w:spacing w:val="-2"/>
        </w:rPr>
        <w:t xml:space="preserve"> </w:t>
      </w:r>
      <w:r>
        <w:rPr>
          <w:color w:val="231F20"/>
        </w:rPr>
        <w:t>nové</w:t>
      </w:r>
      <w:r>
        <w:rPr>
          <w:color w:val="231F20"/>
          <w:spacing w:val="-2"/>
        </w:rPr>
        <w:t xml:space="preserve"> </w:t>
      </w:r>
      <w:r>
        <w:rPr>
          <w:color w:val="231F20"/>
        </w:rPr>
        <w:t>služby,</w:t>
      </w:r>
      <w:r>
        <w:rPr>
          <w:color w:val="231F20"/>
          <w:spacing w:val="-2"/>
        </w:rPr>
        <w:t xml:space="preserve"> </w:t>
      </w:r>
      <w:r>
        <w:rPr>
          <w:color w:val="231F20"/>
        </w:rPr>
        <w:t>produk- ty, ale umět je prodat, nabízet. Říkáme tomu cílená propagace – public relations. Nesmíme zapomínat na průběžné hodnocení, které je věcí všech zúčastněných stran.</w:t>
      </w:r>
    </w:p>
    <w:p w:rsidR="00F6658D" w:rsidRDefault="00F6658D">
      <w:pPr>
        <w:pStyle w:val="Zkladntext"/>
        <w:spacing w:before="1"/>
        <w:jc w:val="left"/>
        <w:rPr>
          <w:sz w:val="27"/>
        </w:rPr>
      </w:pPr>
    </w:p>
    <w:p w:rsidR="00F6658D" w:rsidRDefault="00000000">
      <w:pPr>
        <w:pStyle w:val="Nadpis6"/>
        <w:spacing w:line="249" w:lineRule="auto"/>
        <w:ind w:right="1362"/>
        <w:jc w:val="both"/>
      </w:pPr>
      <w:r>
        <w:rPr>
          <w:color w:val="58595B"/>
          <w:w w:val="90"/>
        </w:rPr>
        <w:t xml:space="preserve">Metodika tvorby marketingové koncepce – znázorňuje stavbu </w:t>
      </w:r>
      <w:r>
        <w:rPr>
          <w:color w:val="58595B"/>
          <w:spacing w:val="-2"/>
        </w:rPr>
        <w:t>domu,</w:t>
      </w:r>
      <w:r>
        <w:rPr>
          <w:color w:val="58595B"/>
          <w:spacing w:val="-11"/>
        </w:rPr>
        <w:t xml:space="preserve"> </w:t>
      </w:r>
      <w:r>
        <w:rPr>
          <w:color w:val="58595B"/>
          <w:spacing w:val="-2"/>
        </w:rPr>
        <w:t>který</w:t>
      </w:r>
      <w:r>
        <w:rPr>
          <w:color w:val="58595B"/>
          <w:spacing w:val="-11"/>
        </w:rPr>
        <w:t xml:space="preserve"> </w:t>
      </w:r>
      <w:r>
        <w:rPr>
          <w:color w:val="58595B"/>
          <w:spacing w:val="-2"/>
        </w:rPr>
        <w:t>by</w:t>
      </w:r>
      <w:r>
        <w:rPr>
          <w:color w:val="58595B"/>
          <w:spacing w:val="-11"/>
        </w:rPr>
        <w:t xml:space="preserve"> </w:t>
      </w:r>
      <w:r>
        <w:rPr>
          <w:color w:val="58595B"/>
          <w:spacing w:val="-2"/>
        </w:rPr>
        <w:t>měl</w:t>
      </w:r>
      <w:r>
        <w:rPr>
          <w:color w:val="58595B"/>
          <w:spacing w:val="-11"/>
        </w:rPr>
        <w:t xml:space="preserve"> </w:t>
      </w:r>
      <w:r>
        <w:rPr>
          <w:color w:val="58595B"/>
          <w:spacing w:val="-2"/>
        </w:rPr>
        <w:t>mít</w:t>
      </w:r>
      <w:r>
        <w:rPr>
          <w:color w:val="58595B"/>
          <w:spacing w:val="-11"/>
        </w:rPr>
        <w:t xml:space="preserve"> </w:t>
      </w:r>
      <w:r>
        <w:rPr>
          <w:color w:val="58595B"/>
          <w:spacing w:val="-2"/>
        </w:rPr>
        <w:t>pevné</w:t>
      </w:r>
      <w:r>
        <w:rPr>
          <w:color w:val="58595B"/>
          <w:spacing w:val="-11"/>
        </w:rPr>
        <w:t xml:space="preserve"> </w:t>
      </w:r>
      <w:r>
        <w:rPr>
          <w:color w:val="58595B"/>
          <w:spacing w:val="-2"/>
        </w:rPr>
        <w:t>základy</w:t>
      </w:r>
    </w:p>
    <w:p w:rsidR="00F6658D" w:rsidRDefault="00000000">
      <w:pPr>
        <w:pStyle w:val="Odsekzoznamu"/>
        <w:numPr>
          <w:ilvl w:val="0"/>
          <w:numId w:val="11"/>
        </w:numPr>
        <w:tabs>
          <w:tab w:val="left" w:pos="507"/>
        </w:tabs>
        <w:spacing w:before="184" w:line="264" w:lineRule="auto"/>
        <w:ind w:right="1234"/>
        <w:jc w:val="both"/>
        <w:rPr>
          <w:sz w:val="20"/>
        </w:rPr>
      </w:pPr>
      <w:r>
        <w:rPr>
          <w:b/>
          <w:color w:val="231F20"/>
          <w:sz w:val="20"/>
        </w:rPr>
        <w:t xml:space="preserve">První krok </w:t>
      </w:r>
      <w:r>
        <w:rPr>
          <w:color w:val="231F20"/>
          <w:sz w:val="20"/>
        </w:rPr>
        <w:t xml:space="preserve">pojednává o významu marketingového plánování ve veřejných knihovnách. O uvědomění si, v čem nám marketing pomůže a zda ho skutečně potřebujeme. O stanovení knihovních </w:t>
      </w:r>
      <w:r>
        <w:rPr>
          <w:color w:val="231F20"/>
          <w:spacing w:val="-2"/>
          <w:sz w:val="20"/>
        </w:rPr>
        <w:t>cílů.</w:t>
      </w:r>
    </w:p>
    <w:p w:rsidR="00F6658D" w:rsidRDefault="00000000">
      <w:pPr>
        <w:pStyle w:val="Odsekzoznamu"/>
        <w:numPr>
          <w:ilvl w:val="0"/>
          <w:numId w:val="11"/>
        </w:numPr>
        <w:tabs>
          <w:tab w:val="left" w:pos="507"/>
        </w:tabs>
        <w:spacing w:line="264" w:lineRule="auto"/>
        <w:ind w:right="1235"/>
        <w:jc w:val="both"/>
        <w:rPr>
          <w:sz w:val="20"/>
        </w:rPr>
      </w:pPr>
      <w:r>
        <w:rPr>
          <w:b/>
          <w:color w:val="231F20"/>
          <w:sz w:val="20"/>
        </w:rPr>
        <w:t>Druhý</w:t>
      </w:r>
      <w:r>
        <w:rPr>
          <w:b/>
          <w:color w:val="231F20"/>
          <w:spacing w:val="40"/>
          <w:sz w:val="20"/>
        </w:rPr>
        <w:t xml:space="preserve"> </w:t>
      </w:r>
      <w:r>
        <w:rPr>
          <w:b/>
          <w:color w:val="231F20"/>
          <w:sz w:val="20"/>
        </w:rPr>
        <w:t>krok</w:t>
      </w:r>
      <w:r>
        <w:rPr>
          <w:b/>
          <w:color w:val="231F20"/>
          <w:spacing w:val="40"/>
          <w:sz w:val="20"/>
        </w:rPr>
        <w:t xml:space="preserve"> </w:t>
      </w:r>
      <w:r>
        <w:rPr>
          <w:color w:val="231F20"/>
          <w:sz w:val="20"/>
        </w:rPr>
        <w:t>hovoří</w:t>
      </w:r>
      <w:r>
        <w:rPr>
          <w:color w:val="231F20"/>
          <w:spacing w:val="40"/>
          <w:sz w:val="20"/>
        </w:rPr>
        <w:t xml:space="preserve"> </w:t>
      </w:r>
      <w:r>
        <w:rPr>
          <w:color w:val="231F20"/>
          <w:sz w:val="20"/>
        </w:rPr>
        <w:t>o</w:t>
      </w:r>
      <w:r>
        <w:rPr>
          <w:color w:val="231F20"/>
          <w:spacing w:val="40"/>
          <w:sz w:val="20"/>
        </w:rPr>
        <w:t xml:space="preserve"> </w:t>
      </w:r>
      <w:r>
        <w:rPr>
          <w:color w:val="231F20"/>
          <w:sz w:val="20"/>
        </w:rPr>
        <w:t>významu</w:t>
      </w:r>
      <w:r>
        <w:rPr>
          <w:color w:val="231F20"/>
          <w:spacing w:val="40"/>
          <w:sz w:val="20"/>
        </w:rPr>
        <w:t xml:space="preserve"> </w:t>
      </w:r>
      <w:r>
        <w:rPr>
          <w:color w:val="231F20"/>
          <w:sz w:val="20"/>
        </w:rPr>
        <w:t>situační</w:t>
      </w:r>
      <w:r>
        <w:rPr>
          <w:color w:val="231F20"/>
          <w:spacing w:val="40"/>
          <w:sz w:val="20"/>
        </w:rPr>
        <w:t xml:space="preserve"> </w:t>
      </w:r>
      <w:r>
        <w:rPr>
          <w:color w:val="231F20"/>
          <w:sz w:val="20"/>
        </w:rPr>
        <w:t>analýzy,</w:t>
      </w:r>
      <w:r>
        <w:rPr>
          <w:color w:val="231F20"/>
          <w:spacing w:val="40"/>
          <w:sz w:val="20"/>
        </w:rPr>
        <w:t xml:space="preserve"> </w:t>
      </w:r>
      <w:r>
        <w:rPr>
          <w:color w:val="231F20"/>
          <w:sz w:val="20"/>
        </w:rPr>
        <w:t>která</w:t>
      </w:r>
      <w:r>
        <w:rPr>
          <w:color w:val="231F20"/>
          <w:spacing w:val="40"/>
          <w:sz w:val="20"/>
        </w:rPr>
        <w:t xml:space="preserve"> </w:t>
      </w:r>
      <w:r>
        <w:rPr>
          <w:color w:val="231F20"/>
          <w:sz w:val="20"/>
        </w:rPr>
        <w:t>sestává z průzkumu trhu a segmentace cílových skupin.</w:t>
      </w:r>
    </w:p>
    <w:p w:rsidR="00F6658D" w:rsidRDefault="00000000">
      <w:pPr>
        <w:pStyle w:val="Odsekzoznamu"/>
        <w:numPr>
          <w:ilvl w:val="0"/>
          <w:numId w:val="11"/>
        </w:numPr>
        <w:tabs>
          <w:tab w:val="left" w:pos="507"/>
        </w:tabs>
        <w:spacing w:line="264" w:lineRule="auto"/>
        <w:ind w:right="1234"/>
        <w:jc w:val="both"/>
        <w:rPr>
          <w:sz w:val="20"/>
        </w:rPr>
      </w:pPr>
      <w:r>
        <w:rPr>
          <w:b/>
          <w:color w:val="231F20"/>
          <w:w w:val="105"/>
          <w:sz w:val="20"/>
        </w:rPr>
        <w:t>Třetí</w:t>
      </w:r>
      <w:r>
        <w:rPr>
          <w:b/>
          <w:color w:val="231F20"/>
          <w:spacing w:val="-13"/>
          <w:w w:val="105"/>
          <w:sz w:val="20"/>
        </w:rPr>
        <w:t xml:space="preserve"> </w:t>
      </w:r>
      <w:r>
        <w:rPr>
          <w:b/>
          <w:color w:val="231F20"/>
          <w:w w:val="105"/>
          <w:sz w:val="20"/>
        </w:rPr>
        <w:t>krok</w:t>
      </w:r>
      <w:r>
        <w:rPr>
          <w:b/>
          <w:color w:val="231F20"/>
          <w:spacing w:val="-12"/>
          <w:w w:val="105"/>
          <w:sz w:val="20"/>
        </w:rPr>
        <w:t xml:space="preserve"> </w:t>
      </w:r>
      <w:r>
        <w:rPr>
          <w:color w:val="231F20"/>
          <w:w w:val="105"/>
          <w:sz w:val="20"/>
        </w:rPr>
        <w:t>seznamuje</w:t>
      </w:r>
      <w:r>
        <w:rPr>
          <w:color w:val="231F20"/>
          <w:spacing w:val="-12"/>
          <w:w w:val="105"/>
          <w:sz w:val="20"/>
        </w:rPr>
        <w:t xml:space="preserve"> </w:t>
      </w:r>
      <w:r>
        <w:rPr>
          <w:color w:val="231F20"/>
          <w:w w:val="105"/>
          <w:sz w:val="20"/>
        </w:rPr>
        <w:t>s</w:t>
      </w:r>
      <w:r>
        <w:rPr>
          <w:color w:val="231F20"/>
          <w:spacing w:val="-12"/>
          <w:w w:val="105"/>
          <w:sz w:val="20"/>
        </w:rPr>
        <w:t xml:space="preserve"> </w:t>
      </w:r>
      <w:r>
        <w:rPr>
          <w:color w:val="231F20"/>
          <w:w w:val="105"/>
          <w:sz w:val="20"/>
        </w:rPr>
        <w:t>výběrem</w:t>
      </w:r>
      <w:r>
        <w:rPr>
          <w:color w:val="231F20"/>
          <w:spacing w:val="-12"/>
          <w:w w:val="105"/>
          <w:sz w:val="20"/>
        </w:rPr>
        <w:t xml:space="preserve"> </w:t>
      </w:r>
      <w:r>
        <w:rPr>
          <w:color w:val="231F20"/>
          <w:w w:val="105"/>
          <w:sz w:val="20"/>
        </w:rPr>
        <w:t>vhodné</w:t>
      </w:r>
      <w:r>
        <w:rPr>
          <w:color w:val="231F20"/>
          <w:spacing w:val="-12"/>
          <w:w w:val="105"/>
          <w:sz w:val="20"/>
        </w:rPr>
        <w:t xml:space="preserve"> </w:t>
      </w:r>
      <w:r>
        <w:rPr>
          <w:color w:val="231F20"/>
          <w:w w:val="105"/>
          <w:sz w:val="20"/>
        </w:rPr>
        <w:t>marketingové</w:t>
      </w:r>
      <w:r>
        <w:rPr>
          <w:color w:val="231F20"/>
          <w:spacing w:val="-12"/>
          <w:w w:val="105"/>
          <w:sz w:val="20"/>
        </w:rPr>
        <w:t xml:space="preserve"> </w:t>
      </w:r>
      <w:r>
        <w:rPr>
          <w:color w:val="231F20"/>
          <w:w w:val="105"/>
          <w:sz w:val="20"/>
        </w:rPr>
        <w:t>strategie a</w:t>
      </w:r>
      <w:r>
        <w:rPr>
          <w:color w:val="231F20"/>
          <w:spacing w:val="-14"/>
          <w:w w:val="105"/>
          <w:sz w:val="20"/>
        </w:rPr>
        <w:t xml:space="preserve"> </w:t>
      </w:r>
      <w:r>
        <w:rPr>
          <w:color w:val="231F20"/>
          <w:w w:val="105"/>
          <w:sz w:val="20"/>
        </w:rPr>
        <w:t>programů.</w:t>
      </w:r>
      <w:r>
        <w:rPr>
          <w:color w:val="231F20"/>
          <w:spacing w:val="-13"/>
          <w:w w:val="105"/>
          <w:sz w:val="20"/>
        </w:rPr>
        <w:t xml:space="preserve"> </w:t>
      </w:r>
      <w:r>
        <w:rPr>
          <w:color w:val="231F20"/>
          <w:w w:val="105"/>
          <w:sz w:val="20"/>
        </w:rPr>
        <w:t>Zahrnuje</w:t>
      </w:r>
      <w:r>
        <w:rPr>
          <w:color w:val="231F20"/>
          <w:spacing w:val="-13"/>
          <w:w w:val="105"/>
          <w:sz w:val="20"/>
        </w:rPr>
        <w:t xml:space="preserve"> </w:t>
      </w:r>
      <w:r>
        <w:rPr>
          <w:color w:val="231F20"/>
          <w:w w:val="105"/>
          <w:sz w:val="20"/>
        </w:rPr>
        <w:t>design</w:t>
      </w:r>
      <w:r>
        <w:rPr>
          <w:color w:val="231F20"/>
          <w:spacing w:val="-13"/>
          <w:w w:val="105"/>
          <w:sz w:val="20"/>
        </w:rPr>
        <w:t xml:space="preserve"> </w:t>
      </w:r>
      <w:r>
        <w:rPr>
          <w:color w:val="231F20"/>
          <w:w w:val="105"/>
          <w:sz w:val="20"/>
        </w:rPr>
        <w:t>služeb</w:t>
      </w:r>
      <w:r>
        <w:rPr>
          <w:color w:val="231F20"/>
          <w:spacing w:val="-13"/>
          <w:w w:val="105"/>
          <w:sz w:val="20"/>
        </w:rPr>
        <w:t xml:space="preserve"> </w:t>
      </w:r>
      <w:r>
        <w:rPr>
          <w:color w:val="231F20"/>
          <w:w w:val="105"/>
          <w:sz w:val="20"/>
        </w:rPr>
        <w:t>a</w:t>
      </w:r>
      <w:r>
        <w:rPr>
          <w:color w:val="231F20"/>
          <w:spacing w:val="-13"/>
          <w:w w:val="105"/>
          <w:sz w:val="20"/>
        </w:rPr>
        <w:t xml:space="preserve"> </w:t>
      </w:r>
      <w:r>
        <w:rPr>
          <w:color w:val="231F20"/>
          <w:w w:val="105"/>
          <w:sz w:val="20"/>
        </w:rPr>
        <w:t>informačních</w:t>
      </w:r>
      <w:r>
        <w:rPr>
          <w:color w:val="231F20"/>
          <w:spacing w:val="-13"/>
          <w:w w:val="105"/>
          <w:sz w:val="20"/>
        </w:rPr>
        <w:t xml:space="preserve"> </w:t>
      </w:r>
      <w:r>
        <w:rPr>
          <w:color w:val="231F20"/>
          <w:w w:val="105"/>
          <w:sz w:val="20"/>
        </w:rPr>
        <w:t>produktů,</w:t>
      </w:r>
      <w:r>
        <w:rPr>
          <w:color w:val="231F20"/>
          <w:spacing w:val="-13"/>
          <w:w w:val="105"/>
          <w:sz w:val="20"/>
        </w:rPr>
        <w:t xml:space="preserve"> </w:t>
      </w:r>
      <w:r>
        <w:rPr>
          <w:color w:val="231F20"/>
          <w:w w:val="105"/>
          <w:sz w:val="20"/>
        </w:rPr>
        <w:t>ur- čuje</w:t>
      </w:r>
      <w:r>
        <w:rPr>
          <w:color w:val="231F20"/>
          <w:spacing w:val="-12"/>
          <w:w w:val="105"/>
          <w:sz w:val="20"/>
        </w:rPr>
        <w:t xml:space="preserve"> </w:t>
      </w:r>
      <w:r>
        <w:rPr>
          <w:color w:val="231F20"/>
          <w:w w:val="105"/>
          <w:sz w:val="20"/>
        </w:rPr>
        <w:t>jejich</w:t>
      </w:r>
      <w:r>
        <w:rPr>
          <w:color w:val="231F20"/>
          <w:spacing w:val="-12"/>
          <w:w w:val="105"/>
          <w:sz w:val="20"/>
        </w:rPr>
        <w:t xml:space="preserve"> </w:t>
      </w:r>
      <w:r>
        <w:rPr>
          <w:color w:val="231F20"/>
          <w:w w:val="105"/>
          <w:sz w:val="20"/>
        </w:rPr>
        <w:t>cenu</w:t>
      </w:r>
      <w:r>
        <w:rPr>
          <w:color w:val="231F20"/>
          <w:spacing w:val="-12"/>
          <w:w w:val="105"/>
          <w:sz w:val="20"/>
        </w:rPr>
        <w:t xml:space="preserve"> </w:t>
      </w:r>
      <w:r>
        <w:rPr>
          <w:color w:val="231F20"/>
          <w:w w:val="105"/>
          <w:sz w:val="20"/>
        </w:rPr>
        <w:t>a</w:t>
      </w:r>
      <w:r>
        <w:rPr>
          <w:color w:val="231F20"/>
          <w:spacing w:val="-12"/>
          <w:w w:val="105"/>
          <w:sz w:val="20"/>
        </w:rPr>
        <w:t xml:space="preserve"> </w:t>
      </w:r>
      <w:r>
        <w:rPr>
          <w:color w:val="231F20"/>
          <w:w w:val="105"/>
          <w:sz w:val="20"/>
        </w:rPr>
        <w:t>zaobírá</w:t>
      </w:r>
      <w:r>
        <w:rPr>
          <w:color w:val="231F20"/>
          <w:spacing w:val="-12"/>
          <w:w w:val="105"/>
          <w:sz w:val="20"/>
        </w:rPr>
        <w:t xml:space="preserve"> </w:t>
      </w:r>
      <w:r>
        <w:rPr>
          <w:color w:val="231F20"/>
          <w:w w:val="105"/>
          <w:sz w:val="20"/>
        </w:rPr>
        <w:t>se</w:t>
      </w:r>
      <w:r>
        <w:rPr>
          <w:color w:val="231F20"/>
          <w:spacing w:val="-12"/>
          <w:w w:val="105"/>
          <w:sz w:val="20"/>
        </w:rPr>
        <w:t xml:space="preserve"> </w:t>
      </w:r>
      <w:r>
        <w:rPr>
          <w:color w:val="231F20"/>
          <w:w w:val="105"/>
          <w:sz w:val="20"/>
        </w:rPr>
        <w:t>zejména</w:t>
      </w:r>
      <w:r>
        <w:rPr>
          <w:color w:val="231F20"/>
          <w:spacing w:val="-12"/>
          <w:w w:val="105"/>
          <w:sz w:val="20"/>
        </w:rPr>
        <w:t xml:space="preserve"> </w:t>
      </w:r>
      <w:r>
        <w:rPr>
          <w:color w:val="231F20"/>
          <w:w w:val="105"/>
          <w:sz w:val="20"/>
        </w:rPr>
        <w:t>reklamou,</w:t>
      </w:r>
      <w:r>
        <w:rPr>
          <w:color w:val="231F20"/>
          <w:spacing w:val="-12"/>
          <w:w w:val="105"/>
          <w:sz w:val="20"/>
        </w:rPr>
        <w:t xml:space="preserve"> </w:t>
      </w:r>
      <w:r>
        <w:rPr>
          <w:color w:val="231F20"/>
          <w:w w:val="105"/>
          <w:sz w:val="20"/>
        </w:rPr>
        <w:t>propagací</w:t>
      </w:r>
      <w:r>
        <w:rPr>
          <w:color w:val="231F20"/>
          <w:spacing w:val="-12"/>
          <w:w w:val="105"/>
          <w:sz w:val="20"/>
        </w:rPr>
        <w:t xml:space="preserve"> </w:t>
      </w:r>
      <w:r>
        <w:rPr>
          <w:color w:val="231F20"/>
          <w:w w:val="105"/>
          <w:sz w:val="20"/>
        </w:rPr>
        <w:t>a</w:t>
      </w:r>
      <w:r>
        <w:rPr>
          <w:color w:val="231F20"/>
          <w:spacing w:val="-12"/>
          <w:w w:val="105"/>
          <w:sz w:val="20"/>
        </w:rPr>
        <w:t xml:space="preserve"> </w:t>
      </w:r>
      <w:r>
        <w:rPr>
          <w:color w:val="231F20"/>
          <w:w w:val="105"/>
          <w:sz w:val="20"/>
        </w:rPr>
        <w:t>pod- porou</w:t>
      </w:r>
      <w:r>
        <w:rPr>
          <w:color w:val="231F20"/>
          <w:spacing w:val="-1"/>
          <w:w w:val="105"/>
          <w:sz w:val="20"/>
        </w:rPr>
        <w:t xml:space="preserve"> </w:t>
      </w:r>
      <w:r>
        <w:rPr>
          <w:color w:val="231F20"/>
          <w:w w:val="105"/>
          <w:sz w:val="20"/>
        </w:rPr>
        <w:t>služeb.</w:t>
      </w:r>
    </w:p>
    <w:p w:rsidR="00F6658D" w:rsidRDefault="00000000">
      <w:pPr>
        <w:pStyle w:val="Odsekzoznamu"/>
        <w:numPr>
          <w:ilvl w:val="0"/>
          <w:numId w:val="11"/>
        </w:numPr>
        <w:tabs>
          <w:tab w:val="left" w:pos="507"/>
        </w:tabs>
        <w:spacing w:line="264" w:lineRule="auto"/>
        <w:ind w:right="1234"/>
        <w:jc w:val="both"/>
        <w:rPr>
          <w:sz w:val="20"/>
        </w:rPr>
      </w:pPr>
      <w:r>
        <w:rPr>
          <w:b/>
          <w:color w:val="231F20"/>
          <w:sz w:val="20"/>
        </w:rPr>
        <w:t xml:space="preserve">Čtvrtý krok </w:t>
      </w:r>
      <w:r>
        <w:rPr>
          <w:color w:val="231F20"/>
          <w:sz w:val="20"/>
        </w:rPr>
        <w:t>se zabývá samotnou tvorbou marketingové koncepce a</w:t>
      </w:r>
      <w:r>
        <w:rPr>
          <w:color w:val="231F20"/>
          <w:spacing w:val="-6"/>
          <w:sz w:val="20"/>
        </w:rPr>
        <w:t xml:space="preserve"> </w:t>
      </w:r>
      <w:r>
        <w:rPr>
          <w:color w:val="231F20"/>
          <w:sz w:val="20"/>
        </w:rPr>
        <w:t>její</w:t>
      </w:r>
      <w:r>
        <w:rPr>
          <w:color w:val="231F20"/>
          <w:spacing w:val="-6"/>
          <w:sz w:val="20"/>
        </w:rPr>
        <w:t xml:space="preserve"> </w:t>
      </w:r>
      <w:r>
        <w:rPr>
          <w:color w:val="231F20"/>
          <w:sz w:val="20"/>
        </w:rPr>
        <w:t>implementací</w:t>
      </w:r>
      <w:r>
        <w:rPr>
          <w:color w:val="231F20"/>
          <w:spacing w:val="-6"/>
          <w:sz w:val="20"/>
        </w:rPr>
        <w:t xml:space="preserve"> </w:t>
      </w:r>
      <w:r>
        <w:rPr>
          <w:color w:val="231F20"/>
          <w:sz w:val="20"/>
        </w:rPr>
        <w:t>do</w:t>
      </w:r>
      <w:r>
        <w:rPr>
          <w:color w:val="231F20"/>
          <w:spacing w:val="-6"/>
          <w:sz w:val="20"/>
        </w:rPr>
        <w:t xml:space="preserve"> </w:t>
      </w:r>
      <w:r>
        <w:rPr>
          <w:color w:val="231F20"/>
          <w:sz w:val="20"/>
        </w:rPr>
        <w:t>provozu.</w:t>
      </w:r>
      <w:r>
        <w:rPr>
          <w:color w:val="231F20"/>
          <w:spacing w:val="-6"/>
          <w:sz w:val="20"/>
        </w:rPr>
        <w:t xml:space="preserve"> </w:t>
      </w:r>
      <w:r>
        <w:rPr>
          <w:color w:val="231F20"/>
          <w:sz w:val="20"/>
        </w:rPr>
        <w:t>Definuje</w:t>
      </w:r>
      <w:r>
        <w:rPr>
          <w:color w:val="231F20"/>
          <w:spacing w:val="-6"/>
          <w:sz w:val="20"/>
        </w:rPr>
        <w:t xml:space="preserve"> </w:t>
      </w:r>
      <w:r>
        <w:rPr>
          <w:color w:val="231F20"/>
          <w:sz w:val="20"/>
        </w:rPr>
        <w:t>se</w:t>
      </w:r>
      <w:r>
        <w:rPr>
          <w:color w:val="231F20"/>
          <w:spacing w:val="-6"/>
          <w:sz w:val="20"/>
        </w:rPr>
        <w:t xml:space="preserve"> </w:t>
      </w:r>
      <w:r>
        <w:rPr>
          <w:color w:val="231F20"/>
          <w:sz w:val="20"/>
        </w:rPr>
        <w:t>poslání</w:t>
      </w:r>
      <w:r>
        <w:rPr>
          <w:color w:val="231F20"/>
          <w:spacing w:val="-6"/>
          <w:sz w:val="20"/>
        </w:rPr>
        <w:t xml:space="preserve"> </w:t>
      </w:r>
      <w:r>
        <w:rPr>
          <w:color w:val="231F20"/>
          <w:sz w:val="20"/>
        </w:rPr>
        <w:t>knihovny</w:t>
      </w:r>
      <w:r>
        <w:rPr>
          <w:color w:val="231F20"/>
          <w:spacing w:val="-6"/>
          <w:sz w:val="20"/>
        </w:rPr>
        <w:t xml:space="preserve"> </w:t>
      </w:r>
      <w:r>
        <w:rPr>
          <w:color w:val="231F20"/>
          <w:sz w:val="20"/>
        </w:rPr>
        <w:t>a</w:t>
      </w:r>
      <w:r>
        <w:rPr>
          <w:color w:val="231F20"/>
          <w:spacing w:val="-6"/>
          <w:sz w:val="20"/>
        </w:rPr>
        <w:t xml:space="preserve"> </w:t>
      </w:r>
      <w:r>
        <w:rPr>
          <w:color w:val="231F20"/>
          <w:sz w:val="20"/>
        </w:rPr>
        <w:t>sta- novuje se její nová skutečná hodnota.</w:t>
      </w:r>
    </w:p>
    <w:p w:rsidR="00F6658D" w:rsidRDefault="00000000">
      <w:pPr>
        <w:pStyle w:val="Odsekzoznamu"/>
        <w:numPr>
          <w:ilvl w:val="0"/>
          <w:numId w:val="11"/>
        </w:numPr>
        <w:tabs>
          <w:tab w:val="left" w:pos="507"/>
        </w:tabs>
        <w:spacing w:line="264" w:lineRule="auto"/>
        <w:ind w:right="1235"/>
        <w:jc w:val="both"/>
        <w:rPr>
          <w:sz w:val="20"/>
        </w:rPr>
      </w:pPr>
      <w:r>
        <w:rPr>
          <w:b/>
          <w:color w:val="231F20"/>
          <w:sz w:val="20"/>
        </w:rPr>
        <w:t xml:space="preserve">Poslední, </w:t>
      </w:r>
      <w:r>
        <w:rPr>
          <w:color w:val="231F20"/>
          <w:sz w:val="20"/>
        </w:rPr>
        <w:t>pátý krok, se zabývá koordinací marketingu, rozpočtem</w:t>
      </w:r>
      <w:r>
        <w:rPr>
          <w:color w:val="231F20"/>
          <w:spacing w:val="40"/>
          <w:sz w:val="20"/>
        </w:rPr>
        <w:t xml:space="preserve"> </w:t>
      </w:r>
      <w:r>
        <w:rPr>
          <w:color w:val="231F20"/>
          <w:sz w:val="20"/>
        </w:rPr>
        <w:t>a motivací zaměstnanců.</w:t>
      </w:r>
    </w:p>
    <w:p w:rsidR="00F6658D" w:rsidRDefault="00000000">
      <w:pPr>
        <w:pStyle w:val="Zkladntext"/>
        <w:spacing w:before="238" w:line="264" w:lineRule="auto"/>
        <w:ind w:left="110" w:right="1235"/>
      </w:pPr>
      <w:r>
        <w:rPr>
          <w:noProof/>
        </w:rPr>
        <mc:AlternateContent>
          <mc:Choice Requires="wps">
            <w:drawing>
              <wp:anchor distT="0" distB="0" distL="0" distR="0" simplePos="0" relativeHeight="251762688" behindDoc="0" locked="0" layoutInCell="1" allowOverlap="1">
                <wp:simplePos x="0" y="0"/>
                <wp:positionH relativeFrom="page">
                  <wp:posOffset>4788000</wp:posOffset>
                </wp:positionH>
                <wp:positionV relativeFrom="paragraph">
                  <wp:posOffset>1406722</wp:posOffset>
                </wp:positionV>
                <wp:extent cx="360045" cy="1270"/>
                <wp:effectExtent l="0" t="0" r="0" b="0"/>
                <wp:wrapNone/>
                <wp:docPr id="610" name="Graphic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964160" from="377.007904pt,110.765533pt" to="405.353904pt,110.765533pt" stroked="true" strokeweight="1pt" strokecolor="#231f20">
                <v:stroke dashstyle="solid"/>
                <w10:wrap type="none"/>
              </v:line>
            </w:pict>
          </mc:Fallback>
        </mc:AlternateContent>
      </w:r>
      <w:r>
        <w:rPr>
          <w:noProof/>
        </w:rPr>
        <mc:AlternateContent>
          <mc:Choice Requires="wps">
            <w:drawing>
              <wp:anchor distT="0" distB="0" distL="0" distR="0" simplePos="0" relativeHeight="251763712" behindDoc="0" locked="0" layoutInCell="1" allowOverlap="1">
                <wp:simplePos x="0" y="0"/>
                <wp:positionH relativeFrom="page">
                  <wp:posOffset>4745154</wp:posOffset>
                </wp:positionH>
                <wp:positionV relativeFrom="paragraph">
                  <wp:posOffset>397064</wp:posOffset>
                </wp:positionV>
                <wp:extent cx="298450" cy="838200"/>
                <wp:effectExtent l="0" t="0" r="0" b="0"/>
                <wp:wrapNone/>
                <wp:docPr id="611" name="Text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611" o:spid="_x0000_s1175" type="#_x0000_t202" style="position:absolute;left:0;text-align:left;margin-left:373.65pt;margin-top:31.25pt;width:23.5pt;height:66pt;z-index:251763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OVM+ogEAADIDAAAOAAAAZHJzL2Uyb0RvYy54bWysUsGO0zAQvSPtP1i+b9MtC3SjpitgBUJa&#13;&#10;AdLCB7iO3Vgbe8yM26R/z9hNWwQ3tJeJ4xm/ee/NrO5H34u9QXIQGnkzm0thgobWhW0jf/74dL2U&#13;&#10;gpIKreohmEYeDMn79dWr1RBrs4AO+tagYJBA9RAb2aUU66oi3RmvaAbRBE5aQK8S/+K2alENjO77&#13;&#10;ajGfv60GwDYiaEPEtw/HpFwXfGuNTt+sJZNE30jmlkrEEjc5VuuVqreoYuf0REP9BwuvXOCmZ6gH&#13;&#10;lZTYofsHyjuNQGDTTIOvwFqnTdHAam7mf6l56lQ0RQubQ/FsE70crP66f4rfUaTxA4w8wCKC4iPo&#13;&#10;Z2JvqiFSPdVkT6kmrs5CR4s+f1mC4Ifs7eHspxmT0Hy5uFvevuGM5tTy9ZLnlf2uLo8jUvpswIt8&#13;&#10;aCTyuAoBtX+kdCw9lUxcju0zkTRuRuFa5nx7l2Hz3QbaA4vhfWS0HBfvuP3A420k/dopNFL0XwL7&#13;&#10;l3fhdMDTYXM6YOo/QtmYLDHA+10C6wqjS5uJEQ+maJqWKE/+z/9SdVn19W8AAAD//wMAUEsDBBQA&#13;&#10;BgAIAAAAIQC71evI4wAAAA8BAAAPAAAAZHJzL2Rvd25yZXYueG1sTI/LTsNADEX3SPzDyEjs6KTN&#13;&#10;i6aZVCioYleJ0g9wM9Mk6jxCZtqkf49ZwcaS7ePre8vtbDS7qdH3zgpYLiJgyjZO9rYVcPzavbwC&#13;&#10;8wGtRO2sEnBXHrbV40OJhXST/VS3Q2gZiVhfoIAuhKHg3DedMugXblCWdmc3GgzUji2XI04kbjRf&#13;&#10;RVHGDfaWPnQ4qLpTzeVwNQL2d95NsUmPTV1n+yz+3uHlQwvx/DS/b6i8bYAFNYe/C/jNQP6hImMn&#13;&#10;d7XSMy0gT/KYUAHZKgVGQL5OaHAicp2kwKuS/89R/QAAAP//AwBQSwECLQAUAAYACAAAACEAtoM4&#13;&#10;kv4AAADhAQAAEwAAAAAAAAAAAAAAAAAAAAAAW0NvbnRlbnRfVHlwZXNdLnhtbFBLAQItABQABgAI&#13;&#10;AAAAIQA4/SH/1gAAAJQBAAALAAAAAAAAAAAAAAAAAC8BAABfcmVscy8ucmVsc1BLAQItABQABgAI&#13;&#10;AAAAIQA2OVM+ogEAADIDAAAOAAAAAAAAAAAAAAAAAC4CAABkcnMvZTJvRG9jLnhtbFBLAQItABQA&#13;&#10;BgAIAAAAIQC71evI4wAAAA8BAAAPAAAAAAAAAAAAAAAAAPwDAABkcnMvZG93bnJldi54bWxQSwUG&#13;&#10;AAAAAAQABADzAAAADAU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color w:val="231F20"/>
        </w:rPr>
        <w:t>Marketingová koncepce určuje správné namíchání všech nástrojů mar- ketingového mixu. Stanovuje cílové skupiny, jejich potřeby, definuje poslání knihovny a její „novou“ hodnotu. Formuluje marketingové sdělení.</w:t>
      </w:r>
      <w:r>
        <w:rPr>
          <w:color w:val="231F20"/>
          <w:spacing w:val="-5"/>
        </w:rPr>
        <w:t xml:space="preserve"> </w:t>
      </w:r>
      <w:r>
        <w:rPr>
          <w:color w:val="231F20"/>
        </w:rPr>
        <w:t>Například</w:t>
      </w:r>
      <w:r>
        <w:rPr>
          <w:color w:val="231F20"/>
          <w:spacing w:val="-5"/>
        </w:rPr>
        <w:t xml:space="preserve"> </w:t>
      </w:r>
      <w:r>
        <w:rPr>
          <w:i/>
          <w:color w:val="231F20"/>
        </w:rPr>
        <w:t>„Česko</w:t>
      </w:r>
      <w:r>
        <w:rPr>
          <w:i/>
          <w:color w:val="231F20"/>
          <w:spacing w:val="-4"/>
        </w:rPr>
        <w:t xml:space="preserve"> </w:t>
      </w:r>
      <w:r>
        <w:rPr>
          <w:i/>
          <w:color w:val="231F20"/>
        </w:rPr>
        <w:t>–</w:t>
      </w:r>
      <w:r>
        <w:rPr>
          <w:i/>
          <w:color w:val="231F20"/>
          <w:spacing w:val="-4"/>
        </w:rPr>
        <w:t xml:space="preserve"> </w:t>
      </w:r>
      <w:r>
        <w:rPr>
          <w:i/>
          <w:color w:val="231F20"/>
        </w:rPr>
        <w:t>země</w:t>
      </w:r>
      <w:r>
        <w:rPr>
          <w:i/>
          <w:color w:val="231F20"/>
          <w:spacing w:val="-4"/>
        </w:rPr>
        <w:t xml:space="preserve"> </w:t>
      </w:r>
      <w:r>
        <w:rPr>
          <w:i/>
          <w:color w:val="231F20"/>
        </w:rPr>
        <w:t>příběhů.</w:t>
      </w:r>
      <w:r>
        <w:rPr>
          <w:i/>
          <w:color w:val="231F20"/>
          <w:spacing w:val="-4"/>
        </w:rPr>
        <w:t xml:space="preserve"> </w:t>
      </w:r>
      <w:r>
        <w:rPr>
          <w:i/>
          <w:color w:val="231F20"/>
        </w:rPr>
        <w:t>Prožijte</w:t>
      </w:r>
      <w:r>
        <w:rPr>
          <w:i/>
          <w:color w:val="231F20"/>
          <w:spacing w:val="-4"/>
        </w:rPr>
        <w:t xml:space="preserve"> </w:t>
      </w:r>
      <w:r>
        <w:rPr>
          <w:i/>
          <w:color w:val="231F20"/>
        </w:rPr>
        <w:t>ten</w:t>
      </w:r>
      <w:r>
        <w:rPr>
          <w:i/>
          <w:color w:val="231F20"/>
          <w:spacing w:val="-4"/>
        </w:rPr>
        <w:t xml:space="preserve"> </w:t>
      </w:r>
      <w:r>
        <w:rPr>
          <w:i/>
          <w:color w:val="231F20"/>
        </w:rPr>
        <w:t>svůj.“</w:t>
      </w:r>
      <w:r>
        <w:rPr>
          <w:i/>
          <w:color w:val="231F20"/>
          <w:spacing w:val="-4"/>
        </w:rPr>
        <w:t xml:space="preserve"> </w:t>
      </w:r>
      <w:r>
        <w:rPr>
          <w:color w:val="231F20"/>
        </w:rPr>
        <w:t>V</w:t>
      </w:r>
      <w:r>
        <w:rPr>
          <w:color w:val="231F20"/>
          <w:spacing w:val="-5"/>
        </w:rPr>
        <w:t xml:space="preserve"> </w:t>
      </w:r>
      <w:r>
        <w:rPr>
          <w:color w:val="231F20"/>
        </w:rPr>
        <w:t>případě knihovny</w:t>
      </w:r>
      <w:r>
        <w:rPr>
          <w:color w:val="231F20"/>
          <w:spacing w:val="-7"/>
        </w:rPr>
        <w:t xml:space="preserve"> </w:t>
      </w:r>
      <w:r>
        <w:rPr>
          <w:color w:val="231F20"/>
        </w:rPr>
        <w:t>by</w:t>
      </w:r>
      <w:r>
        <w:rPr>
          <w:color w:val="231F20"/>
          <w:spacing w:val="-7"/>
        </w:rPr>
        <w:t xml:space="preserve"> </w:t>
      </w:r>
      <w:r>
        <w:rPr>
          <w:color w:val="231F20"/>
        </w:rPr>
        <w:t>mohlo</w:t>
      </w:r>
      <w:r>
        <w:rPr>
          <w:color w:val="231F20"/>
          <w:spacing w:val="-7"/>
        </w:rPr>
        <w:t xml:space="preserve"> </w:t>
      </w:r>
      <w:r>
        <w:rPr>
          <w:color w:val="231F20"/>
        </w:rPr>
        <w:t>znít</w:t>
      </w:r>
      <w:r>
        <w:rPr>
          <w:color w:val="231F20"/>
          <w:spacing w:val="-7"/>
        </w:rPr>
        <w:t xml:space="preserve"> </w:t>
      </w:r>
      <w:r>
        <w:rPr>
          <w:i/>
          <w:color w:val="231F20"/>
        </w:rPr>
        <w:t>„Knihovna</w:t>
      </w:r>
      <w:r>
        <w:rPr>
          <w:i/>
          <w:color w:val="231F20"/>
          <w:spacing w:val="-6"/>
        </w:rPr>
        <w:t xml:space="preserve"> </w:t>
      </w:r>
      <w:r>
        <w:rPr>
          <w:i/>
          <w:color w:val="231F20"/>
        </w:rPr>
        <w:t>–</w:t>
      </w:r>
      <w:r>
        <w:rPr>
          <w:i/>
          <w:color w:val="231F20"/>
          <w:spacing w:val="-6"/>
        </w:rPr>
        <w:t xml:space="preserve"> </w:t>
      </w:r>
      <w:r>
        <w:rPr>
          <w:i/>
          <w:color w:val="231F20"/>
        </w:rPr>
        <w:t>brána</w:t>
      </w:r>
      <w:r>
        <w:rPr>
          <w:i/>
          <w:color w:val="231F20"/>
          <w:spacing w:val="-6"/>
        </w:rPr>
        <w:t xml:space="preserve"> </w:t>
      </w:r>
      <w:r>
        <w:rPr>
          <w:i/>
          <w:color w:val="231F20"/>
        </w:rPr>
        <w:t>k</w:t>
      </w:r>
      <w:r>
        <w:rPr>
          <w:i/>
          <w:color w:val="231F20"/>
          <w:spacing w:val="-6"/>
        </w:rPr>
        <w:t xml:space="preserve"> </w:t>
      </w:r>
      <w:r>
        <w:rPr>
          <w:i/>
          <w:color w:val="231F20"/>
        </w:rPr>
        <w:t>poznání.</w:t>
      </w:r>
      <w:r>
        <w:rPr>
          <w:i/>
          <w:color w:val="231F20"/>
          <w:spacing w:val="-6"/>
        </w:rPr>
        <w:t xml:space="preserve"> </w:t>
      </w:r>
      <w:r>
        <w:rPr>
          <w:i/>
          <w:color w:val="231F20"/>
        </w:rPr>
        <w:t>Vstupte.“</w:t>
      </w:r>
      <w:r>
        <w:rPr>
          <w:i/>
          <w:color w:val="231F20"/>
          <w:spacing w:val="-7"/>
        </w:rPr>
        <w:t xml:space="preserve"> </w:t>
      </w:r>
      <w:r>
        <w:rPr>
          <w:color w:val="231F20"/>
        </w:rPr>
        <w:t>Je</w:t>
      </w:r>
      <w:r>
        <w:rPr>
          <w:color w:val="231F20"/>
          <w:spacing w:val="-7"/>
        </w:rPr>
        <w:t xml:space="preserve"> </w:t>
      </w:r>
      <w:r>
        <w:rPr>
          <w:color w:val="231F20"/>
        </w:rPr>
        <w:t>rov- něž důležité promyslet způsob vzdělávání knihovníků a managementu</w:t>
      </w:r>
      <w:r>
        <w:rPr>
          <w:color w:val="231F20"/>
          <w:spacing w:val="80"/>
        </w:rPr>
        <w:t xml:space="preserve"> </w:t>
      </w:r>
      <w:r>
        <w:rPr>
          <w:color w:val="231F20"/>
        </w:rPr>
        <w:t>v oblasti marketingu. Infikovat marketingovým chováním všechny za- městnance v knihovně (CzechTourism, 2022).</w:t>
      </w:r>
    </w:p>
    <w:p w:rsidR="00F6658D" w:rsidRDefault="00F6658D">
      <w:pPr>
        <w:spacing w:line="264" w:lineRule="auto"/>
        <w:sectPr w:rsidR="00F6658D">
          <w:pgSz w:w="8400" w:h="11910"/>
          <w:pgMar w:top="900" w:right="180" w:bottom="1240" w:left="1080" w:header="0" w:footer="1044" w:gutter="0"/>
          <w:cols w:space="708"/>
        </w:sectPr>
      </w:pPr>
    </w:p>
    <w:p w:rsidR="00F6658D" w:rsidRDefault="00000000">
      <w:pPr>
        <w:pStyle w:val="Nadpis6"/>
        <w:numPr>
          <w:ilvl w:val="2"/>
          <w:numId w:val="27"/>
        </w:numPr>
        <w:tabs>
          <w:tab w:val="left" w:pos="959"/>
        </w:tabs>
        <w:spacing w:before="82"/>
        <w:ind w:left="959" w:hanging="622"/>
        <w:jc w:val="left"/>
        <w:rPr>
          <w:color w:val="58595B"/>
        </w:rPr>
      </w:pPr>
      <w:r>
        <w:rPr>
          <w:color w:val="58595B"/>
          <w:w w:val="90"/>
        </w:rPr>
        <w:lastRenderedPageBreak/>
        <w:t>Základem</w:t>
      </w:r>
      <w:r>
        <w:rPr>
          <w:color w:val="58595B"/>
          <w:spacing w:val="14"/>
        </w:rPr>
        <w:t xml:space="preserve"> </w:t>
      </w:r>
      <w:r>
        <w:rPr>
          <w:color w:val="58595B"/>
          <w:w w:val="90"/>
        </w:rPr>
        <w:t>je</w:t>
      </w:r>
      <w:r>
        <w:rPr>
          <w:color w:val="58595B"/>
          <w:spacing w:val="15"/>
        </w:rPr>
        <w:t xml:space="preserve"> </w:t>
      </w:r>
      <w:r>
        <w:rPr>
          <w:color w:val="58595B"/>
          <w:w w:val="90"/>
        </w:rPr>
        <w:t>kvalitní</w:t>
      </w:r>
      <w:r>
        <w:rPr>
          <w:color w:val="58595B"/>
          <w:spacing w:val="14"/>
        </w:rPr>
        <w:t xml:space="preserve"> </w:t>
      </w:r>
      <w:r>
        <w:rPr>
          <w:color w:val="58595B"/>
          <w:w w:val="90"/>
        </w:rPr>
        <w:t>marketingové</w:t>
      </w:r>
      <w:r>
        <w:rPr>
          <w:color w:val="58595B"/>
          <w:spacing w:val="15"/>
        </w:rPr>
        <w:t xml:space="preserve"> </w:t>
      </w:r>
      <w:r>
        <w:rPr>
          <w:color w:val="58595B"/>
          <w:spacing w:val="-2"/>
          <w:w w:val="90"/>
        </w:rPr>
        <w:t>plánování</w:t>
      </w:r>
    </w:p>
    <w:p w:rsidR="00F6658D" w:rsidRDefault="00000000">
      <w:pPr>
        <w:pStyle w:val="Zkladntext"/>
        <w:spacing w:before="192" w:line="264" w:lineRule="auto"/>
        <w:ind w:left="337" w:right="1008"/>
      </w:pPr>
      <w:r>
        <w:rPr>
          <w:color w:val="231F20"/>
          <w:spacing w:val="-2"/>
          <w:w w:val="105"/>
        </w:rPr>
        <w:t>Audit</w:t>
      </w:r>
      <w:r>
        <w:rPr>
          <w:color w:val="231F20"/>
          <w:spacing w:val="-4"/>
          <w:w w:val="105"/>
        </w:rPr>
        <w:t xml:space="preserve"> </w:t>
      </w:r>
      <w:r>
        <w:rPr>
          <w:color w:val="231F20"/>
          <w:spacing w:val="-2"/>
          <w:w w:val="105"/>
        </w:rPr>
        <w:t>marketingového</w:t>
      </w:r>
      <w:r>
        <w:rPr>
          <w:color w:val="231F20"/>
          <w:spacing w:val="-4"/>
          <w:w w:val="105"/>
        </w:rPr>
        <w:t xml:space="preserve"> </w:t>
      </w:r>
      <w:r>
        <w:rPr>
          <w:color w:val="231F20"/>
          <w:spacing w:val="-2"/>
          <w:w w:val="105"/>
        </w:rPr>
        <w:t>prostředí.</w:t>
      </w:r>
      <w:r>
        <w:rPr>
          <w:color w:val="231F20"/>
          <w:spacing w:val="-4"/>
          <w:w w:val="105"/>
        </w:rPr>
        <w:t xml:space="preserve"> </w:t>
      </w:r>
      <w:r>
        <w:rPr>
          <w:color w:val="231F20"/>
          <w:spacing w:val="-2"/>
          <w:w w:val="105"/>
        </w:rPr>
        <w:t>Jedná</w:t>
      </w:r>
      <w:r>
        <w:rPr>
          <w:color w:val="231F20"/>
          <w:spacing w:val="-4"/>
          <w:w w:val="105"/>
        </w:rPr>
        <w:t xml:space="preserve"> </w:t>
      </w:r>
      <w:r>
        <w:rPr>
          <w:color w:val="231F20"/>
          <w:spacing w:val="-2"/>
          <w:w w:val="105"/>
        </w:rPr>
        <w:t>se</w:t>
      </w:r>
      <w:r>
        <w:rPr>
          <w:color w:val="231F20"/>
          <w:spacing w:val="-4"/>
          <w:w w:val="105"/>
        </w:rPr>
        <w:t xml:space="preserve"> </w:t>
      </w:r>
      <w:r>
        <w:rPr>
          <w:color w:val="231F20"/>
          <w:spacing w:val="-2"/>
          <w:w w:val="105"/>
        </w:rPr>
        <w:t>o</w:t>
      </w:r>
      <w:r>
        <w:rPr>
          <w:color w:val="231F20"/>
          <w:spacing w:val="-4"/>
          <w:w w:val="105"/>
        </w:rPr>
        <w:t xml:space="preserve"> </w:t>
      </w:r>
      <w:r>
        <w:rPr>
          <w:color w:val="231F20"/>
          <w:spacing w:val="-2"/>
          <w:w w:val="105"/>
        </w:rPr>
        <w:t>průzkum</w:t>
      </w:r>
      <w:r>
        <w:rPr>
          <w:color w:val="231F20"/>
          <w:spacing w:val="-4"/>
          <w:w w:val="105"/>
        </w:rPr>
        <w:t xml:space="preserve"> </w:t>
      </w:r>
      <w:r>
        <w:rPr>
          <w:color w:val="231F20"/>
          <w:spacing w:val="-2"/>
          <w:w w:val="105"/>
        </w:rPr>
        <w:t>knihovních</w:t>
      </w:r>
      <w:r>
        <w:rPr>
          <w:color w:val="231F20"/>
          <w:spacing w:val="-4"/>
          <w:w w:val="105"/>
        </w:rPr>
        <w:t xml:space="preserve"> </w:t>
      </w:r>
      <w:r>
        <w:rPr>
          <w:color w:val="231F20"/>
          <w:spacing w:val="-2"/>
          <w:w w:val="105"/>
        </w:rPr>
        <w:t xml:space="preserve">trhů, </w:t>
      </w:r>
      <w:r>
        <w:rPr>
          <w:color w:val="231F20"/>
        </w:rPr>
        <w:t xml:space="preserve">uživatelů, konkurentů a obecného ekonomického a politického prostře- </w:t>
      </w:r>
      <w:r>
        <w:rPr>
          <w:color w:val="231F20"/>
          <w:w w:val="105"/>
        </w:rPr>
        <w:t>dí.</w:t>
      </w:r>
      <w:r>
        <w:rPr>
          <w:color w:val="231F20"/>
          <w:spacing w:val="-12"/>
          <w:w w:val="105"/>
        </w:rPr>
        <w:t xml:space="preserve"> </w:t>
      </w:r>
      <w:r>
        <w:rPr>
          <w:color w:val="231F20"/>
          <w:w w:val="105"/>
        </w:rPr>
        <w:t>Zahrnuje</w:t>
      </w:r>
      <w:r>
        <w:rPr>
          <w:color w:val="231F20"/>
          <w:spacing w:val="-12"/>
          <w:w w:val="105"/>
        </w:rPr>
        <w:t xml:space="preserve"> </w:t>
      </w:r>
      <w:r>
        <w:rPr>
          <w:color w:val="231F20"/>
          <w:w w:val="105"/>
        </w:rPr>
        <w:t>marketingový</w:t>
      </w:r>
      <w:r>
        <w:rPr>
          <w:color w:val="231F20"/>
          <w:spacing w:val="-12"/>
          <w:w w:val="105"/>
        </w:rPr>
        <w:t xml:space="preserve"> </w:t>
      </w:r>
      <w:r>
        <w:rPr>
          <w:color w:val="231F20"/>
          <w:w w:val="105"/>
        </w:rPr>
        <w:t>průzkum</w:t>
      </w:r>
      <w:r>
        <w:rPr>
          <w:color w:val="231F20"/>
          <w:spacing w:val="-12"/>
          <w:w w:val="105"/>
        </w:rPr>
        <w:t xml:space="preserve"> </w:t>
      </w:r>
      <w:r>
        <w:rPr>
          <w:color w:val="231F20"/>
          <w:w w:val="105"/>
        </w:rPr>
        <w:t>a</w:t>
      </w:r>
      <w:r>
        <w:rPr>
          <w:color w:val="231F20"/>
          <w:spacing w:val="-12"/>
          <w:w w:val="105"/>
        </w:rPr>
        <w:t xml:space="preserve"> </w:t>
      </w:r>
      <w:r>
        <w:rPr>
          <w:color w:val="231F20"/>
          <w:w w:val="105"/>
        </w:rPr>
        <w:t>sběr</w:t>
      </w:r>
      <w:r>
        <w:rPr>
          <w:color w:val="231F20"/>
          <w:spacing w:val="-12"/>
          <w:w w:val="105"/>
        </w:rPr>
        <w:t xml:space="preserve"> </w:t>
      </w:r>
      <w:r>
        <w:rPr>
          <w:color w:val="231F20"/>
          <w:w w:val="105"/>
        </w:rPr>
        <w:t>historických</w:t>
      </w:r>
      <w:r>
        <w:rPr>
          <w:color w:val="231F20"/>
          <w:spacing w:val="-12"/>
          <w:w w:val="105"/>
        </w:rPr>
        <w:t xml:space="preserve"> </w:t>
      </w:r>
      <w:r>
        <w:rPr>
          <w:color w:val="231F20"/>
          <w:w w:val="105"/>
        </w:rPr>
        <w:t>dat</w:t>
      </w:r>
      <w:r>
        <w:rPr>
          <w:color w:val="231F20"/>
          <w:spacing w:val="-12"/>
          <w:w w:val="105"/>
        </w:rPr>
        <w:t xml:space="preserve"> </w:t>
      </w:r>
      <w:r>
        <w:rPr>
          <w:color w:val="231F20"/>
          <w:w w:val="105"/>
        </w:rPr>
        <w:t>o</w:t>
      </w:r>
      <w:r>
        <w:rPr>
          <w:color w:val="231F20"/>
          <w:spacing w:val="-12"/>
          <w:w w:val="105"/>
        </w:rPr>
        <w:t xml:space="preserve"> </w:t>
      </w:r>
      <w:r>
        <w:rPr>
          <w:color w:val="231F20"/>
          <w:w w:val="105"/>
        </w:rPr>
        <w:t>knihov- ně</w:t>
      </w:r>
      <w:r>
        <w:rPr>
          <w:color w:val="231F20"/>
          <w:spacing w:val="-14"/>
          <w:w w:val="105"/>
        </w:rPr>
        <w:t xml:space="preserve"> </w:t>
      </w:r>
      <w:r>
        <w:rPr>
          <w:color w:val="231F20"/>
          <w:w w:val="105"/>
        </w:rPr>
        <w:t>a</w:t>
      </w:r>
      <w:r>
        <w:rPr>
          <w:color w:val="231F20"/>
          <w:spacing w:val="-13"/>
          <w:w w:val="105"/>
        </w:rPr>
        <w:t xml:space="preserve"> </w:t>
      </w:r>
      <w:r>
        <w:rPr>
          <w:color w:val="231F20"/>
          <w:w w:val="105"/>
        </w:rPr>
        <w:t>jejích</w:t>
      </w:r>
      <w:r>
        <w:rPr>
          <w:color w:val="231F20"/>
          <w:spacing w:val="-13"/>
          <w:w w:val="105"/>
        </w:rPr>
        <w:t xml:space="preserve"> </w:t>
      </w:r>
      <w:r>
        <w:rPr>
          <w:color w:val="231F20"/>
          <w:w w:val="105"/>
        </w:rPr>
        <w:t>produktech/službách.</w:t>
      </w:r>
      <w:r>
        <w:rPr>
          <w:color w:val="231F20"/>
          <w:spacing w:val="-13"/>
          <w:w w:val="105"/>
        </w:rPr>
        <w:t xml:space="preserve"> </w:t>
      </w:r>
      <w:r>
        <w:rPr>
          <w:color w:val="231F20"/>
          <w:w w:val="105"/>
        </w:rPr>
        <w:t>Jedná</w:t>
      </w:r>
      <w:r>
        <w:rPr>
          <w:color w:val="231F20"/>
          <w:spacing w:val="-13"/>
          <w:w w:val="105"/>
        </w:rPr>
        <w:t xml:space="preserve"> </w:t>
      </w:r>
      <w:r>
        <w:rPr>
          <w:color w:val="231F20"/>
          <w:w w:val="105"/>
        </w:rPr>
        <w:t>se</w:t>
      </w:r>
      <w:r>
        <w:rPr>
          <w:color w:val="231F20"/>
          <w:spacing w:val="-13"/>
          <w:w w:val="105"/>
        </w:rPr>
        <w:t xml:space="preserve"> </w:t>
      </w:r>
      <w:r>
        <w:rPr>
          <w:color w:val="231F20"/>
          <w:w w:val="105"/>
        </w:rPr>
        <w:t>o</w:t>
      </w:r>
      <w:r>
        <w:rPr>
          <w:color w:val="231F20"/>
          <w:spacing w:val="-13"/>
          <w:w w:val="105"/>
        </w:rPr>
        <w:t xml:space="preserve"> </w:t>
      </w:r>
      <w:r>
        <w:rPr>
          <w:color w:val="231F20"/>
          <w:w w:val="105"/>
        </w:rPr>
        <w:t>opakující</w:t>
      </w:r>
      <w:r>
        <w:rPr>
          <w:color w:val="231F20"/>
          <w:spacing w:val="-13"/>
          <w:w w:val="105"/>
        </w:rPr>
        <w:t xml:space="preserve"> </w:t>
      </w:r>
      <w:r>
        <w:rPr>
          <w:color w:val="231F20"/>
          <w:w w:val="105"/>
        </w:rPr>
        <w:t>se</w:t>
      </w:r>
      <w:r>
        <w:rPr>
          <w:color w:val="231F20"/>
          <w:spacing w:val="-14"/>
          <w:w w:val="105"/>
        </w:rPr>
        <w:t xml:space="preserve"> </w:t>
      </w:r>
      <w:r>
        <w:rPr>
          <w:color w:val="231F20"/>
          <w:w w:val="105"/>
        </w:rPr>
        <w:t>proces.</w:t>
      </w:r>
      <w:r>
        <w:rPr>
          <w:color w:val="231F20"/>
          <w:spacing w:val="-13"/>
          <w:w w:val="105"/>
        </w:rPr>
        <w:t xml:space="preserve"> </w:t>
      </w:r>
      <w:r>
        <w:rPr>
          <w:color w:val="231F20"/>
          <w:w w:val="105"/>
        </w:rPr>
        <w:t>Pouze analýzou</w:t>
      </w:r>
      <w:r>
        <w:rPr>
          <w:color w:val="231F20"/>
          <w:spacing w:val="-11"/>
          <w:w w:val="105"/>
        </w:rPr>
        <w:t xml:space="preserve"> </w:t>
      </w:r>
      <w:r>
        <w:rPr>
          <w:color w:val="231F20"/>
          <w:w w:val="105"/>
        </w:rPr>
        <w:t>vlastních</w:t>
      </w:r>
      <w:r>
        <w:rPr>
          <w:color w:val="231F20"/>
          <w:spacing w:val="-11"/>
          <w:w w:val="105"/>
        </w:rPr>
        <w:t xml:space="preserve"> </w:t>
      </w:r>
      <w:r>
        <w:rPr>
          <w:color w:val="231F20"/>
          <w:w w:val="105"/>
        </w:rPr>
        <w:t>vnitřních</w:t>
      </w:r>
      <w:r>
        <w:rPr>
          <w:color w:val="231F20"/>
          <w:spacing w:val="-11"/>
          <w:w w:val="105"/>
        </w:rPr>
        <w:t xml:space="preserve"> </w:t>
      </w:r>
      <w:r>
        <w:rPr>
          <w:color w:val="231F20"/>
          <w:w w:val="105"/>
        </w:rPr>
        <w:t>dat</w:t>
      </w:r>
      <w:r>
        <w:rPr>
          <w:color w:val="231F20"/>
          <w:spacing w:val="-11"/>
          <w:w w:val="105"/>
        </w:rPr>
        <w:t xml:space="preserve"> </w:t>
      </w:r>
      <w:r>
        <w:rPr>
          <w:color w:val="231F20"/>
          <w:w w:val="105"/>
        </w:rPr>
        <w:t>zjistíte,</w:t>
      </w:r>
      <w:r>
        <w:rPr>
          <w:color w:val="231F20"/>
          <w:spacing w:val="-11"/>
          <w:w w:val="105"/>
        </w:rPr>
        <w:t xml:space="preserve"> </w:t>
      </w:r>
      <w:r>
        <w:rPr>
          <w:color w:val="231F20"/>
          <w:w w:val="105"/>
        </w:rPr>
        <w:t>na</w:t>
      </w:r>
      <w:r>
        <w:rPr>
          <w:color w:val="231F20"/>
          <w:spacing w:val="-11"/>
          <w:w w:val="105"/>
        </w:rPr>
        <w:t xml:space="preserve"> </w:t>
      </w:r>
      <w:r>
        <w:rPr>
          <w:color w:val="231F20"/>
          <w:w w:val="105"/>
        </w:rPr>
        <w:t>které</w:t>
      </w:r>
      <w:r>
        <w:rPr>
          <w:color w:val="231F20"/>
          <w:spacing w:val="-11"/>
          <w:w w:val="105"/>
        </w:rPr>
        <w:t xml:space="preserve"> </w:t>
      </w:r>
      <w:r>
        <w:rPr>
          <w:color w:val="231F20"/>
          <w:w w:val="105"/>
        </w:rPr>
        <w:t>sektory</w:t>
      </w:r>
      <w:r>
        <w:rPr>
          <w:color w:val="231F20"/>
          <w:spacing w:val="-11"/>
          <w:w w:val="105"/>
        </w:rPr>
        <w:t xml:space="preserve"> </w:t>
      </w:r>
      <w:r>
        <w:rPr>
          <w:color w:val="231F20"/>
          <w:w w:val="105"/>
        </w:rPr>
        <w:t>trhu</w:t>
      </w:r>
      <w:r>
        <w:rPr>
          <w:color w:val="231F20"/>
          <w:spacing w:val="-11"/>
          <w:w w:val="105"/>
        </w:rPr>
        <w:t xml:space="preserve"> </w:t>
      </w:r>
      <w:r>
        <w:rPr>
          <w:color w:val="231F20"/>
          <w:w w:val="105"/>
        </w:rPr>
        <w:t>byste</w:t>
      </w:r>
      <w:r>
        <w:rPr>
          <w:color w:val="231F20"/>
          <w:spacing w:val="-11"/>
          <w:w w:val="105"/>
        </w:rPr>
        <w:t xml:space="preserve"> </w:t>
      </w:r>
      <w:r>
        <w:rPr>
          <w:color w:val="231F20"/>
          <w:w w:val="105"/>
        </w:rPr>
        <w:t>se měli</w:t>
      </w:r>
      <w:r>
        <w:rPr>
          <w:color w:val="231F20"/>
          <w:spacing w:val="-13"/>
          <w:w w:val="105"/>
        </w:rPr>
        <w:t xml:space="preserve"> </w:t>
      </w:r>
      <w:r>
        <w:rPr>
          <w:color w:val="231F20"/>
          <w:w w:val="105"/>
        </w:rPr>
        <w:t>zaměřit,</w:t>
      </w:r>
      <w:r>
        <w:rPr>
          <w:color w:val="231F20"/>
          <w:spacing w:val="-13"/>
          <w:w w:val="105"/>
        </w:rPr>
        <w:t xml:space="preserve"> </w:t>
      </w:r>
      <w:r>
        <w:rPr>
          <w:color w:val="231F20"/>
          <w:w w:val="105"/>
        </w:rPr>
        <w:t>a</w:t>
      </w:r>
      <w:r>
        <w:rPr>
          <w:color w:val="231F20"/>
          <w:spacing w:val="-13"/>
          <w:w w:val="105"/>
        </w:rPr>
        <w:t xml:space="preserve"> </w:t>
      </w:r>
      <w:r>
        <w:rPr>
          <w:color w:val="231F20"/>
          <w:w w:val="105"/>
        </w:rPr>
        <w:t>jen</w:t>
      </w:r>
      <w:r>
        <w:rPr>
          <w:color w:val="231F20"/>
          <w:spacing w:val="-13"/>
          <w:w w:val="105"/>
        </w:rPr>
        <w:t xml:space="preserve"> </w:t>
      </w:r>
      <w:r>
        <w:rPr>
          <w:color w:val="231F20"/>
          <w:w w:val="105"/>
        </w:rPr>
        <w:t>pomocí</w:t>
      </w:r>
      <w:r>
        <w:rPr>
          <w:color w:val="231F20"/>
          <w:spacing w:val="-13"/>
          <w:w w:val="105"/>
        </w:rPr>
        <w:t xml:space="preserve"> </w:t>
      </w:r>
      <w:r>
        <w:rPr>
          <w:color w:val="231F20"/>
          <w:w w:val="105"/>
        </w:rPr>
        <w:t>externích</w:t>
      </w:r>
      <w:r>
        <w:rPr>
          <w:color w:val="231F20"/>
          <w:spacing w:val="-13"/>
          <w:w w:val="105"/>
        </w:rPr>
        <w:t xml:space="preserve"> </w:t>
      </w:r>
      <w:r>
        <w:rPr>
          <w:color w:val="231F20"/>
          <w:w w:val="105"/>
        </w:rPr>
        <w:t>dat</w:t>
      </w:r>
      <w:r>
        <w:rPr>
          <w:color w:val="231F20"/>
          <w:spacing w:val="-13"/>
          <w:w w:val="105"/>
        </w:rPr>
        <w:t xml:space="preserve"> </w:t>
      </w:r>
      <w:r>
        <w:rPr>
          <w:color w:val="231F20"/>
          <w:w w:val="105"/>
        </w:rPr>
        <w:t>zjistíte</w:t>
      </w:r>
      <w:r>
        <w:rPr>
          <w:color w:val="231F20"/>
          <w:spacing w:val="-13"/>
          <w:w w:val="105"/>
        </w:rPr>
        <w:t xml:space="preserve"> </w:t>
      </w:r>
      <w:r>
        <w:rPr>
          <w:color w:val="231F20"/>
          <w:w w:val="105"/>
        </w:rPr>
        <w:t>situaci</w:t>
      </w:r>
      <w:r>
        <w:rPr>
          <w:color w:val="231F20"/>
          <w:spacing w:val="-13"/>
          <w:w w:val="105"/>
        </w:rPr>
        <w:t xml:space="preserve"> </w:t>
      </w:r>
      <w:r>
        <w:rPr>
          <w:color w:val="231F20"/>
          <w:w w:val="105"/>
        </w:rPr>
        <w:t>na</w:t>
      </w:r>
      <w:r>
        <w:rPr>
          <w:color w:val="231F20"/>
          <w:spacing w:val="-13"/>
          <w:w w:val="105"/>
        </w:rPr>
        <w:t xml:space="preserve"> </w:t>
      </w:r>
      <w:r>
        <w:rPr>
          <w:color w:val="231F20"/>
          <w:w w:val="105"/>
        </w:rPr>
        <w:t>trhu</w:t>
      </w:r>
      <w:r>
        <w:rPr>
          <w:color w:val="231F20"/>
          <w:spacing w:val="-13"/>
          <w:w w:val="105"/>
        </w:rPr>
        <w:t xml:space="preserve"> </w:t>
      </w:r>
      <w:r>
        <w:rPr>
          <w:color w:val="231F20"/>
          <w:w w:val="105"/>
        </w:rPr>
        <w:t>a</w:t>
      </w:r>
      <w:r>
        <w:rPr>
          <w:color w:val="231F20"/>
          <w:spacing w:val="-13"/>
          <w:w w:val="105"/>
        </w:rPr>
        <w:t xml:space="preserve"> </w:t>
      </w:r>
      <w:r>
        <w:rPr>
          <w:color w:val="231F20"/>
          <w:w w:val="105"/>
        </w:rPr>
        <w:t>směr, kterým se dát (Westwood, 1999).</w:t>
      </w:r>
    </w:p>
    <w:p w:rsidR="00F6658D" w:rsidRDefault="00F6658D">
      <w:pPr>
        <w:pStyle w:val="Zkladntext"/>
        <w:spacing w:before="5"/>
        <w:jc w:val="left"/>
        <w:rPr>
          <w:sz w:val="27"/>
        </w:rPr>
      </w:pPr>
    </w:p>
    <w:p w:rsidR="00F6658D" w:rsidRDefault="00000000">
      <w:pPr>
        <w:pStyle w:val="Nadpis6"/>
        <w:numPr>
          <w:ilvl w:val="2"/>
          <w:numId w:val="27"/>
        </w:numPr>
        <w:tabs>
          <w:tab w:val="left" w:pos="959"/>
        </w:tabs>
        <w:ind w:left="959" w:hanging="622"/>
        <w:jc w:val="left"/>
        <w:rPr>
          <w:color w:val="58595B"/>
        </w:rPr>
      </w:pPr>
      <w:r>
        <w:rPr>
          <w:color w:val="58595B"/>
          <w:w w:val="85"/>
        </w:rPr>
        <w:t>Situační</w:t>
      </w:r>
      <w:r>
        <w:rPr>
          <w:color w:val="58595B"/>
          <w:spacing w:val="26"/>
        </w:rPr>
        <w:t xml:space="preserve"> </w:t>
      </w:r>
      <w:r>
        <w:rPr>
          <w:color w:val="58595B"/>
          <w:spacing w:val="-2"/>
        </w:rPr>
        <w:t>analýza</w:t>
      </w:r>
    </w:p>
    <w:p w:rsidR="00F6658D" w:rsidRDefault="00000000">
      <w:pPr>
        <w:pStyle w:val="Zkladntext"/>
        <w:spacing w:before="193" w:line="264" w:lineRule="auto"/>
        <w:ind w:left="337" w:right="1009"/>
      </w:pPr>
      <w:r>
        <w:rPr>
          <w:color w:val="231F20"/>
        </w:rPr>
        <w:t>Situační</w:t>
      </w:r>
      <w:r>
        <w:rPr>
          <w:color w:val="231F20"/>
          <w:spacing w:val="17"/>
        </w:rPr>
        <w:t xml:space="preserve"> </w:t>
      </w:r>
      <w:r>
        <w:rPr>
          <w:color w:val="231F20"/>
        </w:rPr>
        <w:t>analýza</w:t>
      </w:r>
      <w:r>
        <w:rPr>
          <w:color w:val="231F20"/>
          <w:spacing w:val="17"/>
        </w:rPr>
        <w:t xml:space="preserve"> </w:t>
      </w:r>
      <w:r>
        <w:rPr>
          <w:color w:val="231F20"/>
        </w:rPr>
        <w:t>vychází</w:t>
      </w:r>
      <w:r>
        <w:rPr>
          <w:color w:val="231F20"/>
          <w:spacing w:val="17"/>
        </w:rPr>
        <w:t xml:space="preserve"> </w:t>
      </w:r>
      <w:r>
        <w:rPr>
          <w:color w:val="231F20"/>
        </w:rPr>
        <w:t>z</w:t>
      </w:r>
      <w:r>
        <w:rPr>
          <w:color w:val="231F20"/>
          <w:spacing w:val="17"/>
        </w:rPr>
        <w:t xml:space="preserve"> </w:t>
      </w:r>
      <w:r>
        <w:rPr>
          <w:color w:val="231F20"/>
        </w:rPr>
        <w:t>prognóz</w:t>
      </w:r>
      <w:r>
        <w:rPr>
          <w:color w:val="231F20"/>
          <w:spacing w:val="17"/>
        </w:rPr>
        <w:t xml:space="preserve"> </w:t>
      </w:r>
      <w:r>
        <w:rPr>
          <w:color w:val="231F20"/>
        </w:rPr>
        <w:t>a</w:t>
      </w:r>
      <w:r>
        <w:rPr>
          <w:color w:val="231F20"/>
          <w:spacing w:val="17"/>
        </w:rPr>
        <w:t xml:space="preserve"> </w:t>
      </w:r>
      <w:r>
        <w:rPr>
          <w:color w:val="231F20"/>
        </w:rPr>
        <w:t>analýz.</w:t>
      </w:r>
      <w:r>
        <w:rPr>
          <w:color w:val="231F20"/>
          <w:spacing w:val="17"/>
        </w:rPr>
        <w:t xml:space="preserve"> </w:t>
      </w:r>
      <w:r>
        <w:rPr>
          <w:color w:val="231F20"/>
        </w:rPr>
        <w:t>Analýza</w:t>
      </w:r>
      <w:r>
        <w:rPr>
          <w:color w:val="231F20"/>
          <w:spacing w:val="17"/>
        </w:rPr>
        <w:t xml:space="preserve"> </w:t>
      </w:r>
      <w:r>
        <w:rPr>
          <w:color w:val="231F20"/>
        </w:rPr>
        <w:t>zkoumá</w:t>
      </w:r>
      <w:r>
        <w:rPr>
          <w:color w:val="231F20"/>
          <w:spacing w:val="17"/>
        </w:rPr>
        <w:t xml:space="preserve"> </w:t>
      </w:r>
      <w:r>
        <w:rPr>
          <w:color w:val="231F20"/>
        </w:rPr>
        <w:t xml:space="preserve">externí a interní prostředí knihovny. </w:t>
      </w:r>
      <w:r>
        <w:rPr>
          <w:b/>
          <w:color w:val="231F20"/>
        </w:rPr>
        <w:t xml:space="preserve">U externí analýzy </w:t>
      </w:r>
      <w:r>
        <w:rPr>
          <w:color w:val="231F20"/>
        </w:rPr>
        <w:t>zkoumáme geografic- ký dosah, cílové skupiny a konkurenci. Doporučuje se vypracovat ale- spoň rámcovou PESTLE analýzu. Je to analytická technika sloužící ke strategické analýze okolního prostředí knihovny. PESTLE je akronym počátečních písmen různých typů vnějších faktorů: politických, eko- nomických, sociálních, technologických, legislativních, ekologických.</w:t>
      </w:r>
      <w:r>
        <w:rPr>
          <w:color w:val="231F20"/>
          <w:spacing w:val="40"/>
        </w:rPr>
        <w:t xml:space="preserve"> </w:t>
      </w:r>
      <w:r>
        <w:rPr>
          <w:b/>
          <w:color w:val="231F20"/>
        </w:rPr>
        <w:t xml:space="preserve">U interní analýzy </w:t>
      </w:r>
      <w:r>
        <w:rPr>
          <w:color w:val="231F20"/>
        </w:rPr>
        <w:t>zkoumáme lidské zdroje (personální politiku, pro- věřujeme databáze dobrovolníků ad.), zpracováváme SWOT analýzu, která</w:t>
      </w:r>
      <w:r>
        <w:rPr>
          <w:color w:val="231F20"/>
          <w:spacing w:val="22"/>
        </w:rPr>
        <w:t xml:space="preserve"> </w:t>
      </w:r>
      <w:r>
        <w:rPr>
          <w:color w:val="231F20"/>
        </w:rPr>
        <w:t>zjišťuje</w:t>
      </w:r>
      <w:r>
        <w:rPr>
          <w:color w:val="231F20"/>
          <w:spacing w:val="22"/>
        </w:rPr>
        <w:t xml:space="preserve"> </w:t>
      </w:r>
      <w:r>
        <w:rPr>
          <w:color w:val="231F20"/>
        </w:rPr>
        <w:t>slabé</w:t>
      </w:r>
      <w:r>
        <w:rPr>
          <w:color w:val="231F20"/>
          <w:spacing w:val="22"/>
        </w:rPr>
        <w:t xml:space="preserve"> </w:t>
      </w:r>
      <w:r>
        <w:rPr>
          <w:color w:val="231F20"/>
        </w:rPr>
        <w:t>a</w:t>
      </w:r>
      <w:r>
        <w:rPr>
          <w:color w:val="231F20"/>
          <w:spacing w:val="22"/>
        </w:rPr>
        <w:t xml:space="preserve"> </w:t>
      </w:r>
      <w:r>
        <w:rPr>
          <w:color w:val="231F20"/>
        </w:rPr>
        <w:t>silné</w:t>
      </w:r>
      <w:r>
        <w:rPr>
          <w:color w:val="231F20"/>
          <w:spacing w:val="22"/>
        </w:rPr>
        <w:t xml:space="preserve"> </w:t>
      </w:r>
      <w:r>
        <w:rPr>
          <w:color w:val="231F20"/>
        </w:rPr>
        <w:t>stránky</w:t>
      </w:r>
      <w:r>
        <w:rPr>
          <w:color w:val="231F20"/>
          <w:spacing w:val="22"/>
        </w:rPr>
        <w:t xml:space="preserve"> </w:t>
      </w:r>
      <w:r>
        <w:rPr>
          <w:color w:val="231F20"/>
        </w:rPr>
        <w:t>knihovny,</w:t>
      </w:r>
      <w:r>
        <w:rPr>
          <w:color w:val="231F20"/>
          <w:spacing w:val="22"/>
        </w:rPr>
        <w:t xml:space="preserve"> </w:t>
      </w:r>
      <w:r>
        <w:rPr>
          <w:color w:val="231F20"/>
        </w:rPr>
        <w:t>a</w:t>
      </w:r>
      <w:r>
        <w:rPr>
          <w:color w:val="231F20"/>
          <w:spacing w:val="22"/>
        </w:rPr>
        <w:t xml:space="preserve"> </w:t>
      </w:r>
      <w:r>
        <w:rPr>
          <w:color w:val="231F20"/>
        </w:rPr>
        <w:t>zkoumáme</w:t>
      </w:r>
      <w:r>
        <w:rPr>
          <w:color w:val="231F20"/>
          <w:spacing w:val="22"/>
        </w:rPr>
        <w:t xml:space="preserve"> </w:t>
      </w:r>
      <w:r>
        <w:rPr>
          <w:color w:val="231F20"/>
        </w:rPr>
        <w:t>příležitosti a hrozby.</w:t>
      </w:r>
    </w:p>
    <w:p w:rsidR="00F6658D" w:rsidRDefault="00000000">
      <w:pPr>
        <w:pStyle w:val="Zkladntext"/>
        <w:spacing w:line="264" w:lineRule="auto"/>
        <w:ind w:left="337" w:right="1008" w:firstLine="396"/>
      </w:pPr>
      <w:r>
        <w:rPr>
          <w:color w:val="231F20"/>
        </w:rPr>
        <w:t>Velmi</w:t>
      </w:r>
      <w:r>
        <w:rPr>
          <w:color w:val="231F20"/>
          <w:spacing w:val="-2"/>
        </w:rPr>
        <w:t xml:space="preserve"> </w:t>
      </w:r>
      <w:r>
        <w:rPr>
          <w:color w:val="231F20"/>
        </w:rPr>
        <w:t>důležitá</w:t>
      </w:r>
      <w:r>
        <w:rPr>
          <w:color w:val="231F20"/>
          <w:spacing w:val="-2"/>
        </w:rPr>
        <w:t xml:space="preserve"> </w:t>
      </w:r>
      <w:r>
        <w:rPr>
          <w:color w:val="231F20"/>
        </w:rPr>
        <w:t>je</w:t>
      </w:r>
      <w:r>
        <w:rPr>
          <w:color w:val="231F20"/>
          <w:spacing w:val="-2"/>
        </w:rPr>
        <w:t xml:space="preserve"> </w:t>
      </w:r>
      <w:r>
        <w:rPr>
          <w:color w:val="231F20"/>
        </w:rPr>
        <w:t>rovněž</w:t>
      </w:r>
      <w:r>
        <w:rPr>
          <w:color w:val="231F20"/>
          <w:spacing w:val="-2"/>
        </w:rPr>
        <w:t xml:space="preserve"> </w:t>
      </w:r>
      <w:r>
        <w:rPr>
          <w:color w:val="231F20"/>
        </w:rPr>
        <w:t>analýza</w:t>
      </w:r>
      <w:r>
        <w:rPr>
          <w:color w:val="231F20"/>
          <w:spacing w:val="-2"/>
        </w:rPr>
        <w:t xml:space="preserve"> </w:t>
      </w:r>
      <w:r>
        <w:rPr>
          <w:color w:val="231F20"/>
        </w:rPr>
        <w:t>všech</w:t>
      </w:r>
      <w:r>
        <w:rPr>
          <w:color w:val="231F20"/>
          <w:spacing w:val="-2"/>
        </w:rPr>
        <w:t xml:space="preserve"> </w:t>
      </w:r>
      <w:r>
        <w:rPr>
          <w:color w:val="231F20"/>
        </w:rPr>
        <w:t>činností</w:t>
      </w:r>
      <w:r>
        <w:rPr>
          <w:color w:val="231F20"/>
          <w:spacing w:val="-2"/>
        </w:rPr>
        <w:t xml:space="preserve"> </w:t>
      </w:r>
      <w:r>
        <w:rPr>
          <w:color w:val="231F20"/>
        </w:rPr>
        <w:t>knihovny.</w:t>
      </w:r>
      <w:r>
        <w:rPr>
          <w:color w:val="231F20"/>
          <w:spacing w:val="-2"/>
        </w:rPr>
        <w:t xml:space="preserve"> </w:t>
      </w:r>
      <w:r>
        <w:rPr>
          <w:color w:val="231F20"/>
        </w:rPr>
        <w:t>Perfekt- ní znalost vnitřního, ale i vnějšího prostředí knihovny nám pomůže vy- tvořit efektivní marketingovou koncepci.</w:t>
      </w:r>
    </w:p>
    <w:p w:rsidR="00F6658D" w:rsidRDefault="00F6658D">
      <w:pPr>
        <w:pStyle w:val="Zkladntext"/>
        <w:spacing w:before="8"/>
        <w:jc w:val="left"/>
        <w:rPr>
          <w:sz w:val="26"/>
        </w:rPr>
      </w:pPr>
    </w:p>
    <w:p w:rsidR="00F6658D" w:rsidRDefault="00000000">
      <w:pPr>
        <w:pStyle w:val="Nadpis6"/>
        <w:spacing w:before="1"/>
        <w:ind w:left="337"/>
        <w:jc w:val="both"/>
      </w:pPr>
      <w:r>
        <w:rPr>
          <w:color w:val="58595B"/>
          <w:w w:val="90"/>
        </w:rPr>
        <w:t>Segmentace</w:t>
      </w:r>
      <w:r>
        <w:rPr>
          <w:color w:val="58595B"/>
        </w:rPr>
        <w:t xml:space="preserve"> </w:t>
      </w:r>
      <w:r>
        <w:rPr>
          <w:color w:val="58595B"/>
          <w:spacing w:val="-4"/>
        </w:rPr>
        <w:t>trhu</w:t>
      </w:r>
    </w:p>
    <w:p w:rsidR="00F6658D" w:rsidRDefault="00000000">
      <w:pPr>
        <w:pStyle w:val="Zkladntext"/>
        <w:spacing w:before="192" w:line="264" w:lineRule="auto"/>
        <w:ind w:left="337" w:right="1008"/>
      </w:pPr>
      <w:r>
        <w:rPr>
          <w:color w:val="231F20"/>
        </w:rPr>
        <w:t xml:space="preserve">Segmentace trhu je rozčlenění celkového různorodého trhu na menší podrobné části, které spojují uživatele s určitými typickými vlastnost- mi. Rozčleněním vytvoříme homogenní skupiny, které se vzájemně liší svými potřebami, charakteristikami a spotřebitelským chováním. Pro- vádíme segmentaci cílových skupin. </w:t>
      </w:r>
      <w:r>
        <w:rPr>
          <w:b/>
          <w:color w:val="231F20"/>
        </w:rPr>
        <w:t xml:space="preserve">Vybereme pro nás nejdůležitější cílovou skupinu/člověk: </w:t>
      </w:r>
      <w:r>
        <w:rPr>
          <w:color w:val="231F20"/>
        </w:rPr>
        <w:t>je potřeba za vším vidět člověka – uživatele, dívat se na marketing optikou člověka.</w:t>
      </w:r>
    </w:p>
    <w:p w:rsidR="00F6658D" w:rsidRDefault="00F6658D">
      <w:pPr>
        <w:spacing w:line="264" w:lineRule="auto"/>
        <w:sectPr w:rsidR="00F6658D">
          <w:footerReference w:type="even" r:id="rId399"/>
          <w:footerReference w:type="default" r:id="rId400"/>
          <w:pgSz w:w="8400" w:h="11910"/>
          <w:pgMar w:top="980" w:right="180" w:bottom="1380" w:left="1080" w:header="0" w:footer="1044" w:gutter="0"/>
          <w:cols w:space="708"/>
        </w:sectPr>
      </w:pPr>
    </w:p>
    <w:p w:rsidR="00F6658D" w:rsidRDefault="00000000">
      <w:pPr>
        <w:pStyle w:val="Nadpis6"/>
        <w:numPr>
          <w:ilvl w:val="2"/>
          <w:numId w:val="27"/>
        </w:numPr>
        <w:tabs>
          <w:tab w:val="left" w:pos="732"/>
        </w:tabs>
        <w:spacing w:before="82"/>
        <w:ind w:left="732" w:hanging="622"/>
        <w:jc w:val="left"/>
        <w:rPr>
          <w:color w:val="58595B"/>
        </w:rPr>
      </w:pPr>
      <w:r>
        <w:rPr>
          <w:color w:val="58595B"/>
          <w:w w:val="90"/>
        </w:rPr>
        <w:lastRenderedPageBreak/>
        <w:t>Marketingová</w:t>
      </w:r>
      <w:r>
        <w:rPr>
          <w:color w:val="58595B"/>
          <w:spacing w:val="9"/>
        </w:rPr>
        <w:t xml:space="preserve"> </w:t>
      </w:r>
      <w:r>
        <w:rPr>
          <w:color w:val="58595B"/>
          <w:w w:val="90"/>
        </w:rPr>
        <w:t>strategie</w:t>
      </w:r>
      <w:r>
        <w:rPr>
          <w:color w:val="58595B"/>
          <w:spacing w:val="10"/>
        </w:rPr>
        <w:t xml:space="preserve"> </w:t>
      </w:r>
      <w:r>
        <w:rPr>
          <w:color w:val="58595B"/>
          <w:w w:val="90"/>
        </w:rPr>
        <w:t>a</w:t>
      </w:r>
      <w:r>
        <w:rPr>
          <w:color w:val="58595B"/>
          <w:spacing w:val="10"/>
        </w:rPr>
        <w:t xml:space="preserve"> </w:t>
      </w:r>
      <w:r>
        <w:rPr>
          <w:color w:val="58595B"/>
          <w:spacing w:val="-2"/>
          <w:w w:val="90"/>
        </w:rPr>
        <w:t>programy</w:t>
      </w:r>
    </w:p>
    <w:p w:rsidR="00F6658D" w:rsidRDefault="00000000">
      <w:pPr>
        <w:pStyle w:val="Zkladntext"/>
        <w:spacing w:before="192" w:line="264" w:lineRule="auto"/>
        <w:ind w:left="110" w:right="1235"/>
      </w:pPr>
      <w:r>
        <w:rPr>
          <w:b/>
          <w:color w:val="231F20"/>
          <w:w w:val="105"/>
        </w:rPr>
        <w:t xml:space="preserve">Strategie </w:t>
      </w:r>
      <w:r>
        <w:rPr>
          <w:color w:val="231F20"/>
          <w:w w:val="105"/>
        </w:rPr>
        <w:t>můžeme dělit podle marketingového mixu, hovoříme pak</w:t>
      </w:r>
      <w:r>
        <w:rPr>
          <w:color w:val="231F20"/>
          <w:spacing w:val="40"/>
          <w:w w:val="105"/>
        </w:rPr>
        <w:t xml:space="preserve"> </w:t>
      </w:r>
      <w:r>
        <w:rPr>
          <w:color w:val="231F20"/>
          <w:spacing w:val="-2"/>
        </w:rPr>
        <w:t>o</w:t>
      </w:r>
      <w:r>
        <w:rPr>
          <w:color w:val="231F20"/>
          <w:spacing w:val="-7"/>
        </w:rPr>
        <w:t xml:space="preserve"> </w:t>
      </w:r>
      <w:r>
        <w:rPr>
          <w:color w:val="231F20"/>
          <w:spacing w:val="-2"/>
        </w:rPr>
        <w:t>výrobkové</w:t>
      </w:r>
      <w:r>
        <w:rPr>
          <w:color w:val="231F20"/>
          <w:spacing w:val="-7"/>
        </w:rPr>
        <w:t xml:space="preserve"> </w:t>
      </w:r>
      <w:r>
        <w:rPr>
          <w:color w:val="231F20"/>
          <w:spacing w:val="-2"/>
        </w:rPr>
        <w:t>strategii,</w:t>
      </w:r>
      <w:r>
        <w:rPr>
          <w:color w:val="231F20"/>
          <w:spacing w:val="-7"/>
        </w:rPr>
        <w:t xml:space="preserve"> </w:t>
      </w:r>
      <w:r>
        <w:rPr>
          <w:color w:val="231F20"/>
          <w:spacing w:val="-2"/>
        </w:rPr>
        <w:t>cenové</w:t>
      </w:r>
      <w:r>
        <w:rPr>
          <w:color w:val="231F20"/>
          <w:spacing w:val="-7"/>
        </w:rPr>
        <w:t xml:space="preserve"> </w:t>
      </w:r>
      <w:r>
        <w:rPr>
          <w:color w:val="231F20"/>
          <w:spacing w:val="-2"/>
        </w:rPr>
        <w:t>strategii,</w:t>
      </w:r>
      <w:r>
        <w:rPr>
          <w:color w:val="231F20"/>
          <w:spacing w:val="-7"/>
        </w:rPr>
        <w:t xml:space="preserve"> </w:t>
      </w:r>
      <w:r>
        <w:rPr>
          <w:color w:val="231F20"/>
          <w:spacing w:val="-2"/>
        </w:rPr>
        <w:t>distribuční</w:t>
      </w:r>
      <w:r>
        <w:rPr>
          <w:color w:val="231F20"/>
          <w:spacing w:val="-7"/>
        </w:rPr>
        <w:t xml:space="preserve"> </w:t>
      </w:r>
      <w:r>
        <w:rPr>
          <w:color w:val="231F20"/>
          <w:spacing w:val="-2"/>
        </w:rPr>
        <w:t>strategii</w:t>
      </w:r>
      <w:r>
        <w:rPr>
          <w:color w:val="231F20"/>
          <w:spacing w:val="-7"/>
        </w:rPr>
        <w:t xml:space="preserve"> </w:t>
      </w:r>
      <w:r>
        <w:rPr>
          <w:color w:val="231F20"/>
          <w:spacing w:val="-2"/>
        </w:rPr>
        <w:t>a</w:t>
      </w:r>
      <w:r>
        <w:rPr>
          <w:color w:val="231F20"/>
          <w:spacing w:val="-7"/>
        </w:rPr>
        <w:t xml:space="preserve"> </w:t>
      </w:r>
      <w:r>
        <w:rPr>
          <w:color w:val="231F20"/>
          <w:spacing w:val="-2"/>
        </w:rPr>
        <w:t xml:space="preserve">komunikační </w:t>
      </w:r>
      <w:r>
        <w:rPr>
          <w:color w:val="231F20"/>
        </w:rPr>
        <w:t>strategii,</w:t>
      </w:r>
      <w:r>
        <w:rPr>
          <w:color w:val="231F20"/>
          <w:spacing w:val="-8"/>
        </w:rPr>
        <w:t xml:space="preserve"> </w:t>
      </w:r>
      <w:r>
        <w:rPr>
          <w:color w:val="231F20"/>
        </w:rPr>
        <w:t>nebo</w:t>
      </w:r>
      <w:r>
        <w:rPr>
          <w:color w:val="231F20"/>
          <w:spacing w:val="-8"/>
        </w:rPr>
        <w:t xml:space="preserve"> </w:t>
      </w:r>
      <w:r>
        <w:rPr>
          <w:color w:val="231F20"/>
        </w:rPr>
        <w:t>podle</w:t>
      </w:r>
      <w:r>
        <w:rPr>
          <w:color w:val="231F20"/>
          <w:spacing w:val="-8"/>
        </w:rPr>
        <w:t xml:space="preserve"> </w:t>
      </w:r>
      <w:r>
        <w:rPr>
          <w:color w:val="231F20"/>
        </w:rPr>
        <w:t>růstu</w:t>
      </w:r>
      <w:r>
        <w:rPr>
          <w:color w:val="231F20"/>
          <w:spacing w:val="-8"/>
        </w:rPr>
        <w:t xml:space="preserve"> </w:t>
      </w:r>
      <w:r>
        <w:rPr>
          <w:color w:val="231F20"/>
        </w:rPr>
        <w:t>na</w:t>
      </w:r>
      <w:r>
        <w:rPr>
          <w:color w:val="231F20"/>
          <w:spacing w:val="-8"/>
        </w:rPr>
        <w:t xml:space="preserve"> </w:t>
      </w:r>
      <w:r>
        <w:rPr>
          <w:color w:val="231F20"/>
        </w:rPr>
        <w:t>trhu</w:t>
      </w:r>
      <w:r>
        <w:rPr>
          <w:color w:val="231F20"/>
          <w:spacing w:val="-8"/>
        </w:rPr>
        <w:t xml:space="preserve"> </w:t>
      </w:r>
      <w:r>
        <w:rPr>
          <w:color w:val="231F20"/>
        </w:rPr>
        <w:t>a</w:t>
      </w:r>
      <w:r>
        <w:rPr>
          <w:color w:val="231F20"/>
          <w:spacing w:val="-8"/>
        </w:rPr>
        <w:t xml:space="preserve"> </w:t>
      </w:r>
      <w:r>
        <w:rPr>
          <w:color w:val="231F20"/>
        </w:rPr>
        <w:t>můžeme</w:t>
      </w:r>
      <w:r>
        <w:rPr>
          <w:color w:val="231F20"/>
          <w:spacing w:val="-8"/>
        </w:rPr>
        <w:t xml:space="preserve"> </w:t>
      </w:r>
      <w:r>
        <w:rPr>
          <w:color w:val="231F20"/>
        </w:rPr>
        <w:t>ji</w:t>
      </w:r>
      <w:r>
        <w:rPr>
          <w:color w:val="231F20"/>
          <w:spacing w:val="-8"/>
        </w:rPr>
        <w:t xml:space="preserve"> </w:t>
      </w:r>
      <w:r>
        <w:rPr>
          <w:color w:val="231F20"/>
        </w:rPr>
        <w:t>zaměřit</w:t>
      </w:r>
      <w:r>
        <w:rPr>
          <w:color w:val="231F20"/>
          <w:spacing w:val="-8"/>
        </w:rPr>
        <w:t xml:space="preserve"> </w:t>
      </w:r>
      <w:r>
        <w:rPr>
          <w:color w:val="231F20"/>
        </w:rPr>
        <w:t>na</w:t>
      </w:r>
      <w:r>
        <w:rPr>
          <w:color w:val="231F20"/>
          <w:spacing w:val="-8"/>
        </w:rPr>
        <w:t xml:space="preserve"> </w:t>
      </w:r>
      <w:r>
        <w:rPr>
          <w:color w:val="231F20"/>
        </w:rPr>
        <w:t>konkurenci,</w:t>
      </w:r>
      <w:r>
        <w:rPr>
          <w:color w:val="231F20"/>
          <w:spacing w:val="-8"/>
        </w:rPr>
        <w:t xml:space="preserve"> </w:t>
      </w:r>
      <w:r>
        <w:rPr>
          <w:color w:val="231F20"/>
        </w:rPr>
        <w:t xml:space="preserve">na </w:t>
      </w:r>
      <w:r>
        <w:rPr>
          <w:color w:val="231F20"/>
          <w:spacing w:val="-2"/>
          <w:w w:val="105"/>
        </w:rPr>
        <w:t>životnost</w:t>
      </w:r>
      <w:r>
        <w:rPr>
          <w:color w:val="231F20"/>
          <w:spacing w:val="-7"/>
          <w:w w:val="105"/>
        </w:rPr>
        <w:t xml:space="preserve"> </w:t>
      </w:r>
      <w:r>
        <w:rPr>
          <w:color w:val="231F20"/>
          <w:spacing w:val="-2"/>
          <w:w w:val="105"/>
        </w:rPr>
        <w:t>trhu,</w:t>
      </w:r>
      <w:r>
        <w:rPr>
          <w:color w:val="231F20"/>
          <w:spacing w:val="-7"/>
          <w:w w:val="105"/>
        </w:rPr>
        <w:t xml:space="preserve"> </w:t>
      </w:r>
      <w:r>
        <w:rPr>
          <w:color w:val="231F20"/>
          <w:spacing w:val="-2"/>
          <w:w w:val="105"/>
        </w:rPr>
        <w:t>na</w:t>
      </w:r>
      <w:r>
        <w:rPr>
          <w:color w:val="231F20"/>
          <w:spacing w:val="-7"/>
          <w:w w:val="105"/>
        </w:rPr>
        <w:t xml:space="preserve"> </w:t>
      </w:r>
      <w:r>
        <w:rPr>
          <w:color w:val="231F20"/>
          <w:spacing w:val="-2"/>
          <w:w w:val="105"/>
        </w:rPr>
        <w:t>chování</w:t>
      </w:r>
      <w:r>
        <w:rPr>
          <w:color w:val="231F20"/>
          <w:spacing w:val="-7"/>
          <w:w w:val="105"/>
        </w:rPr>
        <w:t xml:space="preserve"> </w:t>
      </w:r>
      <w:r>
        <w:rPr>
          <w:color w:val="231F20"/>
          <w:spacing w:val="-2"/>
          <w:w w:val="105"/>
        </w:rPr>
        <w:t>uživatelů</w:t>
      </w:r>
      <w:r>
        <w:rPr>
          <w:color w:val="231F20"/>
          <w:spacing w:val="-7"/>
          <w:w w:val="105"/>
        </w:rPr>
        <w:t xml:space="preserve"> </w:t>
      </w:r>
      <w:r>
        <w:rPr>
          <w:color w:val="231F20"/>
          <w:spacing w:val="-2"/>
          <w:w w:val="105"/>
        </w:rPr>
        <w:t>na</w:t>
      </w:r>
      <w:r>
        <w:rPr>
          <w:color w:val="231F20"/>
          <w:spacing w:val="-7"/>
          <w:w w:val="105"/>
        </w:rPr>
        <w:t xml:space="preserve"> </w:t>
      </w:r>
      <w:r>
        <w:rPr>
          <w:color w:val="231F20"/>
          <w:spacing w:val="-2"/>
          <w:w w:val="105"/>
        </w:rPr>
        <w:t>trhu.</w:t>
      </w:r>
      <w:r>
        <w:rPr>
          <w:color w:val="231F20"/>
          <w:spacing w:val="-7"/>
          <w:w w:val="105"/>
        </w:rPr>
        <w:t xml:space="preserve"> </w:t>
      </w:r>
      <w:r>
        <w:rPr>
          <w:color w:val="231F20"/>
          <w:spacing w:val="-2"/>
          <w:w w:val="105"/>
        </w:rPr>
        <w:t>(Westwood,</w:t>
      </w:r>
      <w:r>
        <w:rPr>
          <w:color w:val="231F20"/>
          <w:spacing w:val="-7"/>
          <w:w w:val="105"/>
        </w:rPr>
        <w:t xml:space="preserve"> </w:t>
      </w:r>
      <w:r>
        <w:rPr>
          <w:color w:val="231F20"/>
          <w:spacing w:val="-2"/>
          <w:w w:val="105"/>
        </w:rPr>
        <w:t>1998,</w:t>
      </w:r>
      <w:r>
        <w:rPr>
          <w:color w:val="231F20"/>
          <w:spacing w:val="-7"/>
          <w:w w:val="105"/>
        </w:rPr>
        <w:t xml:space="preserve"> </w:t>
      </w:r>
      <w:r>
        <w:rPr>
          <w:color w:val="231F20"/>
          <w:spacing w:val="-2"/>
          <w:w w:val="105"/>
        </w:rPr>
        <w:t>s.</w:t>
      </w:r>
      <w:r>
        <w:rPr>
          <w:color w:val="231F20"/>
          <w:spacing w:val="-7"/>
          <w:w w:val="105"/>
        </w:rPr>
        <w:t xml:space="preserve"> </w:t>
      </w:r>
      <w:r>
        <w:rPr>
          <w:color w:val="231F20"/>
          <w:spacing w:val="-2"/>
          <w:w w:val="105"/>
        </w:rPr>
        <w:t>50).</w:t>
      </w:r>
    </w:p>
    <w:p w:rsidR="00F6658D" w:rsidRDefault="00000000">
      <w:pPr>
        <w:spacing w:line="264" w:lineRule="auto"/>
        <w:ind w:left="110" w:right="1235" w:firstLine="438"/>
        <w:jc w:val="both"/>
        <w:rPr>
          <w:sz w:val="20"/>
        </w:rPr>
      </w:pPr>
      <w:r>
        <w:rPr>
          <w:b/>
          <w:color w:val="231F20"/>
          <w:sz w:val="20"/>
        </w:rPr>
        <w:t>Strategické</w:t>
      </w:r>
      <w:r>
        <w:rPr>
          <w:b/>
          <w:color w:val="231F20"/>
          <w:spacing w:val="-13"/>
          <w:sz w:val="20"/>
        </w:rPr>
        <w:t xml:space="preserve"> </w:t>
      </w:r>
      <w:r>
        <w:rPr>
          <w:b/>
          <w:color w:val="231F20"/>
          <w:sz w:val="20"/>
        </w:rPr>
        <w:t>nástroje:</w:t>
      </w:r>
      <w:r>
        <w:rPr>
          <w:b/>
          <w:color w:val="231F20"/>
          <w:spacing w:val="-12"/>
          <w:sz w:val="20"/>
        </w:rPr>
        <w:t xml:space="preserve"> </w:t>
      </w:r>
      <w:r>
        <w:rPr>
          <w:color w:val="231F20"/>
          <w:sz w:val="20"/>
        </w:rPr>
        <w:t>BCG</w:t>
      </w:r>
      <w:r>
        <w:rPr>
          <w:color w:val="231F20"/>
          <w:spacing w:val="-13"/>
          <w:sz w:val="20"/>
        </w:rPr>
        <w:t xml:space="preserve"> </w:t>
      </w:r>
      <w:r>
        <w:rPr>
          <w:color w:val="231F20"/>
          <w:sz w:val="20"/>
        </w:rPr>
        <w:t>matice,</w:t>
      </w:r>
      <w:r>
        <w:rPr>
          <w:color w:val="231F20"/>
          <w:spacing w:val="-12"/>
          <w:sz w:val="20"/>
        </w:rPr>
        <w:t xml:space="preserve"> </w:t>
      </w:r>
      <w:r>
        <w:rPr>
          <w:color w:val="231F20"/>
          <w:sz w:val="20"/>
        </w:rPr>
        <w:t>GE</w:t>
      </w:r>
      <w:r>
        <w:rPr>
          <w:color w:val="231F20"/>
          <w:spacing w:val="-13"/>
          <w:sz w:val="20"/>
        </w:rPr>
        <w:t xml:space="preserve"> </w:t>
      </w:r>
      <w:r>
        <w:rPr>
          <w:color w:val="231F20"/>
          <w:sz w:val="20"/>
        </w:rPr>
        <w:t>matice,</w:t>
      </w:r>
      <w:r>
        <w:rPr>
          <w:color w:val="231F20"/>
          <w:spacing w:val="-12"/>
          <w:sz w:val="20"/>
        </w:rPr>
        <w:t xml:space="preserve"> </w:t>
      </w:r>
      <w:r>
        <w:rPr>
          <w:color w:val="231F20"/>
          <w:sz w:val="20"/>
        </w:rPr>
        <w:t>positioning,</w:t>
      </w:r>
      <w:r>
        <w:rPr>
          <w:color w:val="231F20"/>
          <w:spacing w:val="-13"/>
          <w:sz w:val="20"/>
        </w:rPr>
        <w:t xml:space="preserve"> </w:t>
      </w:r>
      <w:r>
        <w:rPr>
          <w:color w:val="231F20"/>
          <w:sz w:val="20"/>
        </w:rPr>
        <w:t>reposi- tioning ad. (Blažková, 2007, s. 141).</w:t>
      </w:r>
    </w:p>
    <w:p w:rsidR="00F6658D" w:rsidRDefault="00F6658D">
      <w:pPr>
        <w:pStyle w:val="Zkladntext"/>
        <w:spacing w:before="6"/>
        <w:jc w:val="left"/>
        <w:rPr>
          <w:sz w:val="27"/>
        </w:rPr>
      </w:pPr>
    </w:p>
    <w:p w:rsidR="00F6658D" w:rsidRDefault="00000000">
      <w:pPr>
        <w:pStyle w:val="Nadpis6"/>
        <w:numPr>
          <w:ilvl w:val="2"/>
          <w:numId w:val="27"/>
        </w:numPr>
        <w:tabs>
          <w:tab w:val="left" w:pos="732"/>
        </w:tabs>
        <w:ind w:left="732" w:hanging="622"/>
        <w:jc w:val="left"/>
        <w:rPr>
          <w:color w:val="58595B"/>
        </w:rPr>
      </w:pPr>
      <w:r>
        <w:rPr>
          <w:color w:val="58595B"/>
          <w:w w:val="85"/>
        </w:rPr>
        <w:t>Samotné</w:t>
      </w:r>
      <w:r>
        <w:rPr>
          <w:color w:val="58595B"/>
          <w:spacing w:val="-7"/>
        </w:rPr>
        <w:t xml:space="preserve"> </w:t>
      </w:r>
      <w:r>
        <w:rPr>
          <w:color w:val="58595B"/>
          <w:w w:val="85"/>
        </w:rPr>
        <w:t>zpracování</w:t>
      </w:r>
      <w:r>
        <w:rPr>
          <w:color w:val="58595B"/>
          <w:spacing w:val="-4"/>
        </w:rPr>
        <w:t xml:space="preserve"> </w:t>
      </w:r>
      <w:r>
        <w:rPr>
          <w:color w:val="58595B"/>
          <w:w w:val="85"/>
        </w:rPr>
        <w:t>marketingové</w:t>
      </w:r>
      <w:r>
        <w:rPr>
          <w:color w:val="58595B"/>
          <w:spacing w:val="-4"/>
        </w:rPr>
        <w:t xml:space="preserve"> </w:t>
      </w:r>
      <w:r>
        <w:rPr>
          <w:color w:val="58595B"/>
          <w:w w:val="85"/>
        </w:rPr>
        <w:t>koncepce</w:t>
      </w:r>
      <w:r>
        <w:rPr>
          <w:color w:val="58595B"/>
          <w:spacing w:val="-4"/>
        </w:rPr>
        <w:t xml:space="preserve"> </w:t>
      </w:r>
      <w:r>
        <w:rPr>
          <w:color w:val="58595B"/>
          <w:w w:val="85"/>
        </w:rPr>
        <w:t>a</w:t>
      </w:r>
      <w:r>
        <w:rPr>
          <w:color w:val="58595B"/>
          <w:spacing w:val="-4"/>
        </w:rPr>
        <w:t xml:space="preserve"> </w:t>
      </w:r>
      <w:r>
        <w:rPr>
          <w:color w:val="58595B"/>
          <w:w w:val="85"/>
        </w:rPr>
        <w:t>její</w:t>
      </w:r>
      <w:r>
        <w:rPr>
          <w:color w:val="58595B"/>
          <w:spacing w:val="-4"/>
        </w:rPr>
        <w:t xml:space="preserve"> </w:t>
      </w:r>
      <w:r>
        <w:rPr>
          <w:color w:val="58595B"/>
          <w:spacing w:val="-2"/>
          <w:w w:val="85"/>
        </w:rPr>
        <w:t>realizace</w:t>
      </w:r>
    </w:p>
    <w:p w:rsidR="00F6658D" w:rsidRDefault="00000000">
      <w:pPr>
        <w:pStyle w:val="Zkladntext"/>
        <w:spacing w:before="192" w:line="264" w:lineRule="auto"/>
        <w:ind w:left="110" w:right="1234"/>
      </w:pPr>
      <w:r>
        <w:rPr>
          <w:color w:val="231F20"/>
        </w:rPr>
        <w:t>Zpracování koncepce a její realizaci můžeme přirovnat k lidskému tělu. Mozek</w:t>
      </w:r>
      <w:r>
        <w:rPr>
          <w:color w:val="231F20"/>
          <w:spacing w:val="-6"/>
        </w:rPr>
        <w:t xml:space="preserve"> </w:t>
      </w:r>
      <w:r>
        <w:rPr>
          <w:color w:val="231F20"/>
        </w:rPr>
        <w:t>(vrcholový</w:t>
      </w:r>
      <w:r>
        <w:rPr>
          <w:color w:val="231F20"/>
          <w:spacing w:val="-6"/>
        </w:rPr>
        <w:t xml:space="preserve"> </w:t>
      </w:r>
      <w:r>
        <w:rPr>
          <w:color w:val="231F20"/>
        </w:rPr>
        <w:t>management)</w:t>
      </w:r>
      <w:r>
        <w:rPr>
          <w:color w:val="231F20"/>
          <w:spacing w:val="-6"/>
        </w:rPr>
        <w:t xml:space="preserve"> </w:t>
      </w:r>
      <w:r>
        <w:rPr>
          <w:color w:val="231F20"/>
        </w:rPr>
        <w:t>vymyslí</w:t>
      </w:r>
      <w:r>
        <w:rPr>
          <w:color w:val="231F20"/>
          <w:spacing w:val="-6"/>
        </w:rPr>
        <w:t xml:space="preserve"> </w:t>
      </w:r>
      <w:r>
        <w:rPr>
          <w:color w:val="231F20"/>
        </w:rPr>
        <w:t>koncepci</w:t>
      </w:r>
      <w:r>
        <w:rPr>
          <w:color w:val="231F20"/>
          <w:spacing w:val="-6"/>
        </w:rPr>
        <w:t xml:space="preserve"> </w:t>
      </w:r>
      <w:r>
        <w:rPr>
          <w:color w:val="231F20"/>
        </w:rPr>
        <w:t>a</w:t>
      </w:r>
      <w:r>
        <w:rPr>
          <w:color w:val="231F20"/>
          <w:spacing w:val="-6"/>
        </w:rPr>
        <w:t xml:space="preserve"> </w:t>
      </w:r>
      <w:r>
        <w:rPr>
          <w:color w:val="231F20"/>
        </w:rPr>
        <w:t>zaměstnanci</w:t>
      </w:r>
      <w:r>
        <w:rPr>
          <w:color w:val="231F20"/>
          <w:spacing w:val="-6"/>
        </w:rPr>
        <w:t xml:space="preserve"> </w:t>
      </w:r>
      <w:r>
        <w:rPr>
          <w:color w:val="231F20"/>
        </w:rPr>
        <w:t>(ruce) vykonají,</w:t>
      </w:r>
      <w:r>
        <w:rPr>
          <w:color w:val="231F20"/>
          <w:spacing w:val="-2"/>
        </w:rPr>
        <w:t xml:space="preserve"> </w:t>
      </w:r>
      <w:r>
        <w:rPr>
          <w:color w:val="231F20"/>
        </w:rPr>
        <w:t>co</w:t>
      </w:r>
      <w:r>
        <w:rPr>
          <w:color w:val="231F20"/>
          <w:spacing w:val="-3"/>
        </w:rPr>
        <w:t xml:space="preserve"> </w:t>
      </w:r>
      <w:r>
        <w:rPr>
          <w:color w:val="231F20"/>
        </w:rPr>
        <w:t>jim</w:t>
      </w:r>
      <w:r>
        <w:rPr>
          <w:color w:val="231F20"/>
          <w:spacing w:val="-2"/>
        </w:rPr>
        <w:t xml:space="preserve"> </w:t>
      </w:r>
      <w:r>
        <w:rPr>
          <w:color w:val="231F20"/>
        </w:rPr>
        <w:t>mozek</w:t>
      </w:r>
      <w:r>
        <w:rPr>
          <w:color w:val="231F20"/>
          <w:spacing w:val="-3"/>
        </w:rPr>
        <w:t xml:space="preserve"> </w:t>
      </w:r>
      <w:r>
        <w:rPr>
          <w:color w:val="231F20"/>
        </w:rPr>
        <w:t>přikáže.</w:t>
      </w:r>
      <w:r>
        <w:rPr>
          <w:color w:val="231F20"/>
          <w:spacing w:val="-2"/>
        </w:rPr>
        <w:t xml:space="preserve"> </w:t>
      </w:r>
      <w:r>
        <w:rPr>
          <w:color w:val="231F20"/>
        </w:rPr>
        <w:t>Úspěch</w:t>
      </w:r>
      <w:r>
        <w:rPr>
          <w:color w:val="231F20"/>
          <w:spacing w:val="-3"/>
        </w:rPr>
        <w:t xml:space="preserve"> </w:t>
      </w:r>
      <w:r>
        <w:rPr>
          <w:color w:val="231F20"/>
        </w:rPr>
        <w:t>koncepce</w:t>
      </w:r>
      <w:r>
        <w:rPr>
          <w:color w:val="231F20"/>
          <w:spacing w:val="-2"/>
        </w:rPr>
        <w:t xml:space="preserve"> </w:t>
      </w:r>
      <w:r>
        <w:rPr>
          <w:color w:val="231F20"/>
        </w:rPr>
        <w:t>závisí</w:t>
      </w:r>
      <w:r>
        <w:rPr>
          <w:color w:val="231F20"/>
          <w:spacing w:val="-3"/>
        </w:rPr>
        <w:t xml:space="preserve"> </w:t>
      </w:r>
      <w:r>
        <w:rPr>
          <w:color w:val="231F20"/>
        </w:rPr>
        <w:t>na</w:t>
      </w:r>
      <w:r>
        <w:rPr>
          <w:color w:val="231F20"/>
          <w:spacing w:val="-2"/>
        </w:rPr>
        <w:t xml:space="preserve"> </w:t>
      </w:r>
      <w:r>
        <w:rPr>
          <w:color w:val="231F20"/>
        </w:rPr>
        <w:t>dvou</w:t>
      </w:r>
      <w:r>
        <w:rPr>
          <w:color w:val="231F20"/>
          <w:spacing w:val="-3"/>
        </w:rPr>
        <w:t xml:space="preserve"> </w:t>
      </w:r>
      <w:r>
        <w:rPr>
          <w:color w:val="231F20"/>
        </w:rPr>
        <w:t>samo- statných prvcích: formulování koncepce v mozku a realizace zbytkem těla. Koncepce je rozhodování, realizace je vykonávání rozhodnutí.</w:t>
      </w:r>
    </w:p>
    <w:p w:rsidR="00F6658D" w:rsidRDefault="00000000">
      <w:pPr>
        <w:pStyle w:val="Zkladntext"/>
        <w:spacing w:line="264" w:lineRule="auto"/>
        <w:ind w:left="110" w:right="1234" w:firstLine="396"/>
      </w:pPr>
      <w:r>
        <w:rPr>
          <w:noProof/>
        </w:rPr>
        <mc:AlternateContent>
          <mc:Choice Requires="wps">
            <w:drawing>
              <wp:anchor distT="0" distB="0" distL="0" distR="0" simplePos="0" relativeHeight="251764736" behindDoc="0" locked="0" layoutInCell="1" allowOverlap="1">
                <wp:simplePos x="0" y="0"/>
                <wp:positionH relativeFrom="page">
                  <wp:posOffset>4745154</wp:posOffset>
                </wp:positionH>
                <wp:positionV relativeFrom="paragraph">
                  <wp:posOffset>2486214</wp:posOffset>
                </wp:positionV>
                <wp:extent cx="298450" cy="838200"/>
                <wp:effectExtent l="0" t="0" r="0" b="0"/>
                <wp:wrapNone/>
                <wp:docPr id="615" name="Text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615" o:spid="_x0000_s1176" type="#_x0000_t202" style="position:absolute;left:0;text-align:left;margin-left:373.65pt;margin-top:195.75pt;width:23.5pt;height:66pt;z-index:251764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E/4oQEAADIDAAAOAAAAZHJzL2Uyb0RvYy54bWysUttu2zAMfR+wfxD0vjhNd0mNOEW3YsOA&#13;&#10;YhvQ7QMUWYqFWqJGKrHz96MUJxnWt6EvFCVS5DmHXN2Ovhd7g+QgNPJqNpfCBA2tC9tG/vr5+c1S&#13;&#10;CkoqtKqHYBp5MCRv169frYZYmwV00LcGBRcJVA+xkV1Ksa4q0p3ximYQTeCgBfQq8RW3VYtq4Oq+&#13;&#10;rxbz+ftqAGwjgjZE/Hp/DMp1qW+t0em7tWSS6BvJ2FKxWOwm22q9UvUWVeycnmCo/0DhlQvc9Fzq&#13;&#10;XiUlduielfJOIxDYNNPgK7DWaVM4MJur+T9sHjsVTeHC4lA8y0QvV1Z/2z/GHyjS+BFGHmAhQfEB&#13;&#10;9BOxNtUQqZ5ysqZUE2dnoqNFn0+mIPgja3s462nGJDQ/Lm6Wb99xRHNoeb3keWW9q8vniJS+GPAi&#13;&#10;O41EHlcBoPYPlI6pp5QJy7F9BpLGzShcy5i5Befmtw20BybD+8jVsl184PYDj7eR9Hun0EjRfw2s&#13;&#10;X96Fk4MnZ3NyMPWfoGxMphjgbpfAuoLo0mZCxIMpnKYlypP/+16yLqu+/gMAAP//AwBQSwMEFAAG&#13;&#10;AAgAAAAhAHdpbt/jAAAAEAEAAA8AAABkcnMvZG93bnJldi54bWxMT8tuwjAQvFfiH6xF6q04YJKU&#13;&#10;EAdVqVBvSKV8gIndOMKPNDYk/H23p3JZaXdm51HuJmvITQ2h847DcpEAUa7xsnMth9PX/uUVSIjC&#13;&#10;SWG8UxzuKsCumj2VopB+dJ/qdowtQREXCsFBx9gXlIZGKyvCwvfKIfbtBysirkNL5SBGFLeGrpIk&#13;&#10;o1Z0Dh206FWtVXM5Xi2Hw53qkdn01NR1dsjYz15cPgznz/PpfYvjbQskqin+f8BfB8wPFQY7+6uT&#13;&#10;gRgO+TpnSOXANssUCDLyzRovZw7piqVAq5I+Fql+AQAA//8DAFBLAQItABQABgAIAAAAIQC2gziS&#13;&#10;/gAAAOEBAAATAAAAAAAAAAAAAAAAAAAAAABbQ29udGVudF9UeXBlc10ueG1sUEsBAi0AFAAGAAgA&#13;&#10;AAAhADj9If/WAAAAlAEAAAsAAAAAAAAAAAAAAAAALwEAAF9yZWxzLy5yZWxzUEsBAi0AFAAGAAgA&#13;&#10;AAAhAGmkT/ihAQAAMgMAAA4AAAAAAAAAAAAAAAAALgIAAGRycy9lMm9Eb2MueG1sUEsBAi0AFAAG&#13;&#10;AAgAAAAhAHdpbt/jAAAAEAEAAA8AAAAAAAAAAAAAAAAA+wMAAGRycy9kb3ducmV2LnhtbFBLBQYA&#13;&#10;AAAABAAEAPMAAAALBQ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b/>
          <w:color w:val="231F20"/>
        </w:rPr>
        <w:t xml:space="preserve">Příklad: </w:t>
      </w:r>
      <w:r>
        <w:rPr>
          <w:color w:val="231F20"/>
        </w:rPr>
        <w:t>Marketér měl vypracovat posudek marketingové kon- cepce v jedné bance a zjistit, do jaké míry se koncepcí řídí samotní za- městnanci</w:t>
      </w:r>
      <w:r>
        <w:rPr>
          <w:color w:val="231F20"/>
          <w:spacing w:val="-3"/>
        </w:rPr>
        <w:t xml:space="preserve"> </w:t>
      </w:r>
      <w:r>
        <w:rPr>
          <w:color w:val="231F20"/>
        </w:rPr>
        <w:t>ve</w:t>
      </w:r>
      <w:r>
        <w:rPr>
          <w:color w:val="231F20"/>
          <w:spacing w:val="-3"/>
        </w:rPr>
        <w:t xml:space="preserve"> </w:t>
      </w:r>
      <w:r>
        <w:rPr>
          <w:color w:val="231F20"/>
        </w:rPr>
        <w:t>službách.</w:t>
      </w:r>
      <w:r>
        <w:rPr>
          <w:color w:val="231F20"/>
          <w:spacing w:val="-3"/>
        </w:rPr>
        <w:t xml:space="preserve"> </w:t>
      </w:r>
      <w:r>
        <w:rPr>
          <w:color w:val="231F20"/>
        </w:rPr>
        <w:t>Neznal</w:t>
      </w:r>
      <w:r>
        <w:rPr>
          <w:color w:val="231F20"/>
          <w:spacing w:val="-3"/>
        </w:rPr>
        <w:t xml:space="preserve"> </w:t>
      </w:r>
      <w:r>
        <w:rPr>
          <w:color w:val="231F20"/>
        </w:rPr>
        <w:t>prostředí</w:t>
      </w:r>
      <w:r>
        <w:rPr>
          <w:color w:val="231F20"/>
          <w:spacing w:val="-3"/>
        </w:rPr>
        <w:t xml:space="preserve"> </w:t>
      </w:r>
      <w:r>
        <w:rPr>
          <w:color w:val="231F20"/>
        </w:rPr>
        <w:t>banky,</w:t>
      </w:r>
      <w:r>
        <w:rPr>
          <w:color w:val="231F20"/>
          <w:spacing w:val="-3"/>
        </w:rPr>
        <w:t xml:space="preserve"> </w:t>
      </w:r>
      <w:r>
        <w:rPr>
          <w:color w:val="231F20"/>
        </w:rPr>
        <w:t>proto</w:t>
      </w:r>
      <w:r>
        <w:rPr>
          <w:color w:val="231F20"/>
          <w:spacing w:val="-3"/>
        </w:rPr>
        <w:t xml:space="preserve"> </w:t>
      </w:r>
      <w:r>
        <w:rPr>
          <w:color w:val="231F20"/>
        </w:rPr>
        <w:t>požádal,</w:t>
      </w:r>
      <w:r>
        <w:rPr>
          <w:color w:val="231F20"/>
          <w:spacing w:val="-3"/>
        </w:rPr>
        <w:t xml:space="preserve"> </w:t>
      </w:r>
      <w:r>
        <w:rPr>
          <w:color w:val="231F20"/>
        </w:rPr>
        <w:t>aby</w:t>
      </w:r>
      <w:r>
        <w:rPr>
          <w:color w:val="231F20"/>
          <w:spacing w:val="-3"/>
        </w:rPr>
        <w:t xml:space="preserve"> </w:t>
      </w:r>
      <w:r>
        <w:rPr>
          <w:color w:val="231F20"/>
        </w:rPr>
        <w:t>směl pozorovat pracovnice za přepážkou. Všiml si, že každá pracovnice se chová ke klientům jinak. Nejvíce ho zaujala starší pracovnice, která se ke</w:t>
      </w:r>
      <w:r>
        <w:rPr>
          <w:color w:val="231F20"/>
          <w:spacing w:val="-7"/>
        </w:rPr>
        <w:t xml:space="preserve"> </w:t>
      </w:r>
      <w:r>
        <w:rPr>
          <w:color w:val="231F20"/>
        </w:rPr>
        <w:t>klientům</w:t>
      </w:r>
      <w:r>
        <w:rPr>
          <w:color w:val="231F20"/>
          <w:spacing w:val="-7"/>
        </w:rPr>
        <w:t xml:space="preserve"> </w:t>
      </w:r>
      <w:r>
        <w:rPr>
          <w:color w:val="231F20"/>
        </w:rPr>
        <w:t>chovala</w:t>
      </w:r>
      <w:r>
        <w:rPr>
          <w:color w:val="231F20"/>
          <w:spacing w:val="-7"/>
        </w:rPr>
        <w:t xml:space="preserve"> </w:t>
      </w:r>
      <w:r>
        <w:rPr>
          <w:color w:val="231F20"/>
        </w:rPr>
        <w:t>třemi</w:t>
      </w:r>
      <w:r>
        <w:rPr>
          <w:color w:val="231F20"/>
          <w:spacing w:val="-7"/>
        </w:rPr>
        <w:t xml:space="preserve"> </w:t>
      </w:r>
      <w:r>
        <w:rPr>
          <w:color w:val="231F20"/>
        </w:rPr>
        <w:t>různými</w:t>
      </w:r>
      <w:r>
        <w:rPr>
          <w:color w:val="231F20"/>
          <w:spacing w:val="-7"/>
        </w:rPr>
        <w:t xml:space="preserve"> </w:t>
      </w:r>
      <w:r>
        <w:rPr>
          <w:color w:val="231F20"/>
        </w:rPr>
        <w:t>způsoby.</w:t>
      </w:r>
      <w:r>
        <w:rPr>
          <w:color w:val="231F20"/>
          <w:spacing w:val="-7"/>
        </w:rPr>
        <w:t xml:space="preserve"> </w:t>
      </w:r>
      <w:r>
        <w:rPr>
          <w:color w:val="231F20"/>
        </w:rPr>
        <w:t>Ptal</w:t>
      </w:r>
      <w:r>
        <w:rPr>
          <w:color w:val="231F20"/>
          <w:spacing w:val="-7"/>
        </w:rPr>
        <w:t xml:space="preserve"> </w:t>
      </w:r>
      <w:r>
        <w:rPr>
          <w:color w:val="231F20"/>
        </w:rPr>
        <w:t>se</w:t>
      </w:r>
      <w:r>
        <w:rPr>
          <w:color w:val="231F20"/>
          <w:spacing w:val="-7"/>
        </w:rPr>
        <w:t xml:space="preserve"> </w:t>
      </w:r>
      <w:r>
        <w:rPr>
          <w:color w:val="231F20"/>
        </w:rPr>
        <w:t>jí</w:t>
      </w:r>
      <w:r>
        <w:rPr>
          <w:color w:val="231F20"/>
          <w:spacing w:val="-7"/>
        </w:rPr>
        <w:t xml:space="preserve"> </w:t>
      </w:r>
      <w:r>
        <w:rPr>
          <w:color w:val="231F20"/>
        </w:rPr>
        <w:t>tedy,</w:t>
      </w:r>
      <w:r>
        <w:rPr>
          <w:color w:val="231F20"/>
          <w:spacing w:val="-7"/>
        </w:rPr>
        <w:t xml:space="preserve"> </w:t>
      </w:r>
      <w:r>
        <w:rPr>
          <w:color w:val="231F20"/>
        </w:rPr>
        <w:t>proč</w:t>
      </w:r>
      <w:r>
        <w:rPr>
          <w:color w:val="231F20"/>
          <w:spacing w:val="-7"/>
        </w:rPr>
        <w:t xml:space="preserve"> </w:t>
      </w:r>
      <w:r>
        <w:rPr>
          <w:color w:val="231F20"/>
        </w:rPr>
        <w:t>se</w:t>
      </w:r>
      <w:r>
        <w:rPr>
          <w:color w:val="231F20"/>
          <w:spacing w:val="-7"/>
        </w:rPr>
        <w:t xml:space="preserve"> </w:t>
      </w:r>
      <w:r>
        <w:rPr>
          <w:color w:val="231F20"/>
        </w:rPr>
        <w:t>takto chová. Vysvětlila mu, že za léta praxe vypozorovala, že do banky chodí tři druhy klientů. Takoví, kteří nemají banku rádi, chtějí si rychle vše vyřídit</w:t>
      </w:r>
      <w:r>
        <w:rPr>
          <w:color w:val="231F20"/>
          <w:spacing w:val="-1"/>
        </w:rPr>
        <w:t xml:space="preserve"> </w:t>
      </w:r>
      <w:r>
        <w:rPr>
          <w:color w:val="231F20"/>
        </w:rPr>
        <w:t>a</w:t>
      </w:r>
      <w:r>
        <w:rPr>
          <w:color w:val="231F20"/>
          <w:spacing w:val="-1"/>
        </w:rPr>
        <w:t xml:space="preserve"> </w:t>
      </w:r>
      <w:r>
        <w:rPr>
          <w:color w:val="231F20"/>
        </w:rPr>
        <w:t>odejít.</w:t>
      </w:r>
      <w:r>
        <w:rPr>
          <w:color w:val="231F20"/>
          <w:spacing w:val="-1"/>
        </w:rPr>
        <w:t xml:space="preserve"> </w:t>
      </w:r>
      <w:r>
        <w:rPr>
          <w:color w:val="231F20"/>
        </w:rPr>
        <w:t>K</w:t>
      </w:r>
      <w:r>
        <w:rPr>
          <w:color w:val="231F20"/>
          <w:spacing w:val="-1"/>
        </w:rPr>
        <w:t xml:space="preserve"> </w:t>
      </w:r>
      <w:r>
        <w:rPr>
          <w:color w:val="231F20"/>
        </w:rPr>
        <w:t>těmto</w:t>
      </w:r>
      <w:r>
        <w:rPr>
          <w:color w:val="231F20"/>
          <w:spacing w:val="-1"/>
        </w:rPr>
        <w:t xml:space="preserve"> </w:t>
      </w:r>
      <w:r>
        <w:rPr>
          <w:color w:val="231F20"/>
        </w:rPr>
        <w:t>se</w:t>
      </w:r>
      <w:r>
        <w:rPr>
          <w:color w:val="231F20"/>
          <w:spacing w:val="-1"/>
        </w:rPr>
        <w:t xml:space="preserve"> </w:t>
      </w:r>
      <w:r>
        <w:rPr>
          <w:color w:val="231F20"/>
        </w:rPr>
        <w:t>chová</w:t>
      </w:r>
      <w:r>
        <w:rPr>
          <w:color w:val="231F20"/>
          <w:spacing w:val="-1"/>
        </w:rPr>
        <w:t xml:space="preserve"> </w:t>
      </w:r>
      <w:r>
        <w:rPr>
          <w:color w:val="231F20"/>
        </w:rPr>
        <w:t>úslužně</w:t>
      </w:r>
      <w:r>
        <w:rPr>
          <w:color w:val="231F20"/>
          <w:spacing w:val="-1"/>
        </w:rPr>
        <w:t xml:space="preserve"> </w:t>
      </w:r>
      <w:r>
        <w:rPr>
          <w:color w:val="231F20"/>
        </w:rPr>
        <w:t>a</w:t>
      </w:r>
      <w:r>
        <w:rPr>
          <w:color w:val="231F20"/>
          <w:spacing w:val="-1"/>
        </w:rPr>
        <w:t xml:space="preserve"> </w:t>
      </w:r>
      <w:r>
        <w:rPr>
          <w:color w:val="231F20"/>
        </w:rPr>
        <w:t>efektivně.</w:t>
      </w:r>
      <w:r>
        <w:rPr>
          <w:color w:val="231F20"/>
          <w:spacing w:val="-1"/>
        </w:rPr>
        <w:t xml:space="preserve"> </w:t>
      </w:r>
      <w:r>
        <w:rPr>
          <w:color w:val="231F20"/>
        </w:rPr>
        <w:t>Dále</w:t>
      </w:r>
      <w:r>
        <w:rPr>
          <w:color w:val="231F20"/>
          <w:spacing w:val="-1"/>
        </w:rPr>
        <w:t xml:space="preserve"> </w:t>
      </w:r>
      <w:r>
        <w:rPr>
          <w:color w:val="231F20"/>
        </w:rPr>
        <w:t>takoví,</w:t>
      </w:r>
      <w:r>
        <w:rPr>
          <w:color w:val="231F20"/>
          <w:spacing w:val="-1"/>
        </w:rPr>
        <w:t xml:space="preserve"> </w:t>
      </w:r>
      <w:r>
        <w:rPr>
          <w:color w:val="231F20"/>
        </w:rPr>
        <w:t>kteří očekávají</w:t>
      </w:r>
      <w:r>
        <w:rPr>
          <w:color w:val="231F20"/>
          <w:spacing w:val="23"/>
        </w:rPr>
        <w:t xml:space="preserve"> </w:t>
      </w:r>
      <w:r>
        <w:rPr>
          <w:color w:val="231F20"/>
        </w:rPr>
        <w:t>poradenské</w:t>
      </w:r>
      <w:r>
        <w:rPr>
          <w:color w:val="231F20"/>
          <w:spacing w:val="23"/>
        </w:rPr>
        <w:t xml:space="preserve"> </w:t>
      </w:r>
      <w:r>
        <w:rPr>
          <w:color w:val="231F20"/>
        </w:rPr>
        <w:t>služby.</w:t>
      </w:r>
      <w:r>
        <w:rPr>
          <w:color w:val="231F20"/>
          <w:spacing w:val="23"/>
        </w:rPr>
        <w:t xml:space="preserve"> </w:t>
      </w:r>
      <w:r>
        <w:rPr>
          <w:color w:val="231F20"/>
        </w:rPr>
        <w:t>S</w:t>
      </w:r>
      <w:r>
        <w:rPr>
          <w:color w:val="231F20"/>
          <w:spacing w:val="22"/>
        </w:rPr>
        <w:t xml:space="preserve"> </w:t>
      </w:r>
      <w:r>
        <w:rPr>
          <w:color w:val="231F20"/>
        </w:rPr>
        <w:t>těmi</w:t>
      </w:r>
      <w:r>
        <w:rPr>
          <w:color w:val="231F20"/>
          <w:spacing w:val="23"/>
        </w:rPr>
        <w:t xml:space="preserve"> </w:t>
      </w:r>
      <w:r>
        <w:rPr>
          <w:color w:val="231F20"/>
        </w:rPr>
        <w:t>hovoří</w:t>
      </w:r>
      <w:r>
        <w:rPr>
          <w:color w:val="231F20"/>
          <w:spacing w:val="22"/>
        </w:rPr>
        <w:t xml:space="preserve"> </w:t>
      </w:r>
      <w:r>
        <w:rPr>
          <w:color w:val="231F20"/>
        </w:rPr>
        <w:t>déle,</w:t>
      </w:r>
      <w:r>
        <w:rPr>
          <w:color w:val="231F20"/>
          <w:spacing w:val="23"/>
        </w:rPr>
        <w:t xml:space="preserve"> </w:t>
      </w:r>
      <w:r>
        <w:rPr>
          <w:color w:val="231F20"/>
        </w:rPr>
        <w:t>nabízí</w:t>
      </w:r>
      <w:r>
        <w:rPr>
          <w:color w:val="231F20"/>
          <w:spacing w:val="23"/>
        </w:rPr>
        <w:t xml:space="preserve"> </w:t>
      </w:r>
      <w:r>
        <w:rPr>
          <w:color w:val="231F20"/>
        </w:rPr>
        <w:t>jim</w:t>
      </w:r>
      <w:r>
        <w:rPr>
          <w:color w:val="231F20"/>
          <w:spacing w:val="23"/>
        </w:rPr>
        <w:t xml:space="preserve"> </w:t>
      </w:r>
      <w:r>
        <w:rPr>
          <w:color w:val="231F20"/>
        </w:rPr>
        <w:t>produkty a vše vysvětluje. A potom takoví klienti, kteří mají k bance přátelský vztah. S těmi hovoří přátelsky, ptá se na děti, dovolenou apod. S tímto prověřovaná koncepce vůbec nepočítala. Ke všem klientům se měly bankovní úřednice chovat stejně – uctivě, úslužně a nabízet jim pro- dukty. Na tomto příkladu je vidět, že je nutné při vytváření koncepce spolupracovat s lidmi z provozu, protože mají cenné zkušenosti, které mohou služby posunout dál (Gallupův průzkum z roku 2010).</w:t>
      </w:r>
    </w:p>
    <w:p w:rsidR="00F6658D" w:rsidRDefault="00F6658D">
      <w:pPr>
        <w:pStyle w:val="Zkladntext"/>
        <w:spacing w:before="2"/>
        <w:jc w:val="left"/>
        <w:rPr>
          <w:sz w:val="26"/>
        </w:rPr>
      </w:pPr>
    </w:p>
    <w:p w:rsidR="00F6658D" w:rsidRDefault="00000000">
      <w:pPr>
        <w:pStyle w:val="Nadpis6"/>
        <w:jc w:val="both"/>
      </w:pPr>
      <w:r>
        <w:rPr>
          <w:color w:val="58595B"/>
          <w:w w:val="90"/>
        </w:rPr>
        <w:t>Základní</w:t>
      </w:r>
      <w:r>
        <w:rPr>
          <w:color w:val="58595B"/>
          <w:spacing w:val="18"/>
        </w:rPr>
        <w:t xml:space="preserve"> </w:t>
      </w:r>
      <w:r>
        <w:rPr>
          <w:color w:val="58595B"/>
          <w:w w:val="90"/>
        </w:rPr>
        <w:t>hodnoty</w:t>
      </w:r>
      <w:r>
        <w:rPr>
          <w:color w:val="58595B"/>
          <w:spacing w:val="18"/>
        </w:rPr>
        <w:t xml:space="preserve"> </w:t>
      </w:r>
      <w:r>
        <w:rPr>
          <w:color w:val="58595B"/>
          <w:spacing w:val="-2"/>
          <w:w w:val="90"/>
        </w:rPr>
        <w:t>knihovny</w:t>
      </w:r>
    </w:p>
    <w:p w:rsidR="00F6658D" w:rsidRDefault="00000000">
      <w:pPr>
        <w:pStyle w:val="Zkladntext"/>
        <w:spacing w:before="193"/>
        <w:ind w:left="110"/>
      </w:pPr>
      <w:r>
        <w:rPr>
          <w:color w:val="231F20"/>
          <w:spacing w:val="-2"/>
        </w:rPr>
        <w:t>Pokaždé,</w:t>
      </w:r>
      <w:r>
        <w:rPr>
          <w:color w:val="231F20"/>
          <w:spacing w:val="-23"/>
        </w:rPr>
        <w:t xml:space="preserve"> </w:t>
      </w:r>
      <w:r>
        <w:rPr>
          <w:color w:val="231F20"/>
          <w:spacing w:val="-2"/>
        </w:rPr>
        <w:t>když</w:t>
      </w:r>
      <w:r>
        <w:rPr>
          <w:color w:val="231F20"/>
          <w:spacing w:val="-23"/>
        </w:rPr>
        <w:t xml:space="preserve"> </w:t>
      </w:r>
      <w:r>
        <w:rPr>
          <w:color w:val="231F20"/>
          <w:spacing w:val="-2"/>
        </w:rPr>
        <w:t>je</w:t>
      </w:r>
      <w:r>
        <w:rPr>
          <w:color w:val="231F20"/>
          <w:spacing w:val="-23"/>
        </w:rPr>
        <w:t xml:space="preserve"> </w:t>
      </w:r>
      <w:r>
        <w:rPr>
          <w:color w:val="231F20"/>
          <w:spacing w:val="-2"/>
        </w:rPr>
        <w:t>pracovník</w:t>
      </w:r>
      <w:r>
        <w:rPr>
          <w:color w:val="231F20"/>
          <w:spacing w:val="-23"/>
        </w:rPr>
        <w:t xml:space="preserve"> </w:t>
      </w:r>
      <w:r>
        <w:rPr>
          <w:color w:val="231F20"/>
          <w:spacing w:val="-2"/>
        </w:rPr>
        <w:t>ve</w:t>
      </w:r>
      <w:r>
        <w:rPr>
          <w:color w:val="231F20"/>
          <w:spacing w:val="-23"/>
        </w:rPr>
        <w:t xml:space="preserve"> </w:t>
      </w:r>
      <w:r>
        <w:rPr>
          <w:color w:val="231F20"/>
          <w:spacing w:val="-2"/>
        </w:rPr>
        <w:t>styku</w:t>
      </w:r>
      <w:r>
        <w:rPr>
          <w:color w:val="231F20"/>
          <w:spacing w:val="-23"/>
        </w:rPr>
        <w:t xml:space="preserve"> </w:t>
      </w:r>
      <w:r>
        <w:rPr>
          <w:color w:val="231F20"/>
          <w:spacing w:val="-2"/>
        </w:rPr>
        <w:t>s</w:t>
      </w:r>
      <w:r>
        <w:rPr>
          <w:color w:val="231F20"/>
          <w:spacing w:val="-24"/>
        </w:rPr>
        <w:t xml:space="preserve"> </w:t>
      </w:r>
      <w:r>
        <w:rPr>
          <w:color w:val="231F20"/>
          <w:spacing w:val="-2"/>
        </w:rPr>
        <w:t>uživatelem</w:t>
      </w:r>
      <w:r>
        <w:rPr>
          <w:color w:val="231F20"/>
          <w:spacing w:val="-23"/>
        </w:rPr>
        <w:t xml:space="preserve"> </w:t>
      </w:r>
      <w:r>
        <w:rPr>
          <w:color w:val="231F20"/>
          <w:spacing w:val="-2"/>
        </w:rPr>
        <w:t>a</w:t>
      </w:r>
      <w:r>
        <w:rPr>
          <w:color w:val="231F20"/>
          <w:spacing w:val="-23"/>
        </w:rPr>
        <w:t xml:space="preserve"> </w:t>
      </w:r>
      <w:r>
        <w:rPr>
          <w:color w:val="231F20"/>
          <w:spacing w:val="-2"/>
        </w:rPr>
        <w:t>reaguje</w:t>
      </w:r>
      <w:r>
        <w:rPr>
          <w:color w:val="231F20"/>
          <w:spacing w:val="-23"/>
        </w:rPr>
        <w:t xml:space="preserve"> </w:t>
      </w:r>
      <w:r>
        <w:rPr>
          <w:color w:val="231F20"/>
          <w:spacing w:val="-2"/>
        </w:rPr>
        <w:t>na</w:t>
      </w:r>
      <w:r>
        <w:rPr>
          <w:color w:val="231F20"/>
          <w:spacing w:val="-23"/>
        </w:rPr>
        <w:t xml:space="preserve"> </w:t>
      </w:r>
      <w:r>
        <w:rPr>
          <w:color w:val="231F20"/>
          <w:spacing w:val="-2"/>
        </w:rPr>
        <w:t>nějaký</w:t>
      </w:r>
      <w:r>
        <w:rPr>
          <w:color w:val="231F20"/>
          <w:spacing w:val="-23"/>
        </w:rPr>
        <w:t xml:space="preserve"> </w:t>
      </w:r>
      <w:r>
        <w:rPr>
          <w:color w:val="231F20"/>
          <w:spacing w:val="-2"/>
        </w:rPr>
        <w:t>uživa-</w:t>
      </w:r>
    </w:p>
    <w:p w:rsidR="00F6658D" w:rsidRDefault="00000000">
      <w:pPr>
        <w:pStyle w:val="Zkladntext"/>
        <w:tabs>
          <w:tab w:val="left" w:pos="6460"/>
          <w:tab w:val="left" w:pos="7026"/>
        </w:tabs>
        <w:spacing w:before="22"/>
        <w:ind w:left="110"/>
        <w:jc w:val="left"/>
      </w:pPr>
      <w:r>
        <w:rPr>
          <w:color w:val="231F20"/>
          <w:spacing w:val="-2"/>
        </w:rPr>
        <w:t>telský</w:t>
      </w:r>
      <w:r>
        <w:rPr>
          <w:color w:val="231F20"/>
          <w:spacing w:val="-16"/>
        </w:rPr>
        <w:t xml:space="preserve"> </w:t>
      </w:r>
      <w:r>
        <w:rPr>
          <w:color w:val="231F20"/>
          <w:spacing w:val="-2"/>
        </w:rPr>
        <w:t>dotaz,</w:t>
      </w:r>
      <w:r>
        <w:rPr>
          <w:color w:val="231F20"/>
          <w:spacing w:val="-15"/>
        </w:rPr>
        <w:t xml:space="preserve"> </w:t>
      </w:r>
      <w:r>
        <w:rPr>
          <w:color w:val="231F20"/>
          <w:spacing w:val="-2"/>
        </w:rPr>
        <w:t>rozhoduje</w:t>
      </w:r>
      <w:r>
        <w:rPr>
          <w:color w:val="231F20"/>
          <w:spacing w:val="-16"/>
        </w:rPr>
        <w:t xml:space="preserve"> </w:t>
      </w:r>
      <w:r>
        <w:rPr>
          <w:color w:val="231F20"/>
          <w:spacing w:val="-2"/>
        </w:rPr>
        <w:t>o</w:t>
      </w:r>
      <w:r>
        <w:rPr>
          <w:color w:val="231F20"/>
          <w:spacing w:val="-15"/>
        </w:rPr>
        <w:t xml:space="preserve"> </w:t>
      </w:r>
      <w:r>
        <w:rPr>
          <w:color w:val="231F20"/>
          <w:spacing w:val="-2"/>
        </w:rPr>
        <w:t>tom,</w:t>
      </w:r>
      <w:r>
        <w:rPr>
          <w:color w:val="231F20"/>
          <w:spacing w:val="-15"/>
        </w:rPr>
        <w:t xml:space="preserve"> </w:t>
      </w:r>
      <w:r>
        <w:rPr>
          <w:color w:val="231F20"/>
          <w:spacing w:val="-2"/>
        </w:rPr>
        <w:t>jak</w:t>
      </w:r>
      <w:r>
        <w:rPr>
          <w:color w:val="231F20"/>
          <w:spacing w:val="-16"/>
        </w:rPr>
        <w:t xml:space="preserve"> </w:t>
      </w:r>
      <w:r>
        <w:rPr>
          <w:color w:val="231F20"/>
          <w:spacing w:val="-2"/>
        </w:rPr>
        <w:t>míní</w:t>
      </w:r>
      <w:r>
        <w:rPr>
          <w:color w:val="231F20"/>
          <w:spacing w:val="-15"/>
        </w:rPr>
        <w:t xml:space="preserve"> </w:t>
      </w:r>
      <w:r>
        <w:rPr>
          <w:color w:val="231F20"/>
          <w:spacing w:val="-2"/>
        </w:rPr>
        <w:t>svou</w:t>
      </w:r>
      <w:r>
        <w:rPr>
          <w:color w:val="231F20"/>
          <w:spacing w:val="-15"/>
        </w:rPr>
        <w:t xml:space="preserve"> </w:t>
      </w:r>
      <w:r>
        <w:rPr>
          <w:color w:val="231F20"/>
          <w:spacing w:val="-2"/>
        </w:rPr>
        <w:t>knihovnu</w:t>
      </w:r>
      <w:r>
        <w:rPr>
          <w:color w:val="231F20"/>
          <w:spacing w:val="-16"/>
        </w:rPr>
        <w:t xml:space="preserve"> </w:t>
      </w:r>
      <w:r>
        <w:rPr>
          <w:color w:val="231F20"/>
          <w:spacing w:val="-2"/>
        </w:rPr>
        <w:t>reprezentovat</w:t>
      </w:r>
      <w:r>
        <w:rPr>
          <w:color w:val="231F20"/>
          <w:spacing w:val="-15"/>
        </w:rPr>
        <w:t xml:space="preserve"> </w:t>
      </w:r>
      <w:r>
        <w:rPr>
          <w:color w:val="231F20"/>
          <w:spacing w:val="-2"/>
        </w:rPr>
        <w:t>–</w:t>
      </w:r>
      <w:r>
        <w:rPr>
          <w:color w:val="231F20"/>
          <w:spacing w:val="-15"/>
        </w:rPr>
        <w:t xml:space="preserve"> </w:t>
      </w:r>
      <w:r>
        <w:rPr>
          <w:color w:val="231F20"/>
          <w:spacing w:val="-4"/>
        </w:rPr>
        <w:t>toto</w:t>
      </w:r>
      <w:r>
        <w:rPr>
          <w:color w:val="231F20"/>
        </w:rPr>
        <w:tab/>
      </w:r>
      <w:r>
        <w:rPr>
          <w:color w:val="231F20"/>
          <w:u w:val="single" w:color="231F20"/>
        </w:rPr>
        <w:tab/>
      </w:r>
    </w:p>
    <w:p w:rsidR="00F6658D" w:rsidRDefault="00F6658D">
      <w:pPr>
        <w:sectPr w:rsidR="00F6658D">
          <w:pgSz w:w="8400" w:h="11910"/>
          <w:pgMar w:top="980" w:right="180" w:bottom="1240" w:left="1080" w:header="0" w:footer="1181" w:gutter="0"/>
          <w:cols w:space="708"/>
        </w:sectPr>
      </w:pPr>
    </w:p>
    <w:p w:rsidR="00F6658D" w:rsidRDefault="00000000">
      <w:pPr>
        <w:pStyle w:val="Zkladntext"/>
        <w:spacing w:before="92" w:line="264" w:lineRule="auto"/>
        <w:ind w:left="337" w:right="1008"/>
      </w:pPr>
      <w:r>
        <w:rPr>
          <w:noProof/>
        </w:rPr>
        <w:lastRenderedPageBreak/>
        <mc:AlternateContent>
          <mc:Choice Requires="wps">
            <w:drawing>
              <wp:anchor distT="0" distB="0" distL="0" distR="0" simplePos="0" relativeHeight="251765760"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618" name="Graphic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65696" from="14.1732pt,526.744507pt" to="42.5192pt,526.744507pt" stroked="true" strokeweight="1pt" strokecolor="#231f20">
                <v:stroke dashstyle="solid"/>
                <w10:wrap type="none"/>
              </v:line>
            </w:pict>
          </mc:Fallback>
        </mc:AlternateContent>
      </w:r>
      <w:r>
        <w:rPr>
          <w:color w:val="231F20"/>
        </w:rPr>
        <w:t>rozhodnutí</w:t>
      </w:r>
      <w:r>
        <w:rPr>
          <w:color w:val="231F20"/>
          <w:spacing w:val="-12"/>
        </w:rPr>
        <w:t xml:space="preserve"> </w:t>
      </w:r>
      <w:r>
        <w:rPr>
          <w:color w:val="231F20"/>
        </w:rPr>
        <w:t>se</w:t>
      </w:r>
      <w:r>
        <w:rPr>
          <w:color w:val="231F20"/>
          <w:spacing w:val="-12"/>
        </w:rPr>
        <w:t xml:space="preserve"> </w:t>
      </w:r>
      <w:r>
        <w:rPr>
          <w:color w:val="231F20"/>
        </w:rPr>
        <w:t>opírá</w:t>
      </w:r>
      <w:r>
        <w:rPr>
          <w:color w:val="231F20"/>
          <w:spacing w:val="-12"/>
        </w:rPr>
        <w:t xml:space="preserve"> </w:t>
      </w:r>
      <w:r>
        <w:rPr>
          <w:color w:val="231F20"/>
        </w:rPr>
        <w:t>o</w:t>
      </w:r>
      <w:r>
        <w:rPr>
          <w:color w:val="231F20"/>
          <w:spacing w:val="-12"/>
        </w:rPr>
        <w:t xml:space="preserve"> </w:t>
      </w:r>
      <w:r>
        <w:rPr>
          <w:color w:val="231F20"/>
        </w:rPr>
        <w:t>základní</w:t>
      </w:r>
      <w:r>
        <w:rPr>
          <w:color w:val="231F20"/>
          <w:spacing w:val="-12"/>
        </w:rPr>
        <w:t xml:space="preserve"> </w:t>
      </w:r>
      <w:r>
        <w:rPr>
          <w:color w:val="231F20"/>
        </w:rPr>
        <w:t>hodnoty,</w:t>
      </w:r>
      <w:r>
        <w:rPr>
          <w:color w:val="231F20"/>
          <w:spacing w:val="-12"/>
        </w:rPr>
        <w:t xml:space="preserve"> </w:t>
      </w:r>
      <w:r>
        <w:rPr>
          <w:color w:val="231F20"/>
        </w:rPr>
        <w:t>které</w:t>
      </w:r>
      <w:r>
        <w:rPr>
          <w:color w:val="231F20"/>
          <w:spacing w:val="-12"/>
        </w:rPr>
        <w:t xml:space="preserve"> </w:t>
      </w:r>
      <w:r>
        <w:rPr>
          <w:color w:val="231F20"/>
        </w:rPr>
        <w:t>knihovna</w:t>
      </w:r>
      <w:r>
        <w:rPr>
          <w:color w:val="231F20"/>
          <w:spacing w:val="-12"/>
        </w:rPr>
        <w:t xml:space="preserve"> </w:t>
      </w:r>
      <w:r>
        <w:rPr>
          <w:color w:val="231F20"/>
        </w:rPr>
        <w:t>nabízí</w:t>
      </w:r>
      <w:r>
        <w:rPr>
          <w:color w:val="231F20"/>
          <w:spacing w:val="-12"/>
        </w:rPr>
        <w:t xml:space="preserve"> </w:t>
      </w:r>
      <w:r>
        <w:rPr>
          <w:color w:val="231F20"/>
        </w:rPr>
        <w:t>i</w:t>
      </w:r>
      <w:r>
        <w:rPr>
          <w:color w:val="231F20"/>
          <w:spacing w:val="-12"/>
        </w:rPr>
        <w:t xml:space="preserve"> </w:t>
      </w:r>
      <w:r>
        <w:rPr>
          <w:color w:val="231F20"/>
        </w:rPr>
        <w:t>jemu.</w:t>
      </w:r>
      <w:r>
        <w:rPr>
          <w:color w:val="231F20"/>
          <w:spacing w:val="-12"/>
        </w:rPr>
        <w:t xml:space="preserve"> </w:t>
      </w:r>
      <w:r>
        <w:rPr>
          <w:color w:val="231F20"/>
        </w:rPr>
        <w:t>Pa- matujte na rozdíl mezi byrokratickým knihovníkem a myslícím knihov- níkem. Knihovník by měl vždy jednat ve prospěch uživatele.</w:t>
      </w:r>
    </w:p>
    <w:p w:rsidR="00F6658D" w:rsidRDefault="00F6658D">
      <w:pPr>
        <w:pStyle w:val="Zkladntext"/>
        <w:spacing w:before="8"/>
        <w:jc w:val="left"/>
        <w:rPr>
          <w:sz w:val="27"/>
        </w:rPr>
      </w:pPr>
    </w:p>
    <w:p w:rsidR="00F6658D" w:rsidRDefault="00000000">
      <w:pPr>
        <w:pStyle w:val="Nadpis6"/>
        <w:ind w:left="337"/>
        <w:jc w:val="both"/>
      </w:pPr>
      <w:r>
        <w:rPr>
          <w:color w:val="58595B"/>
          <w:w w:val="85"/>
        </w:rPr>
        <w:t>Budování</w:t>
      </w:r>
      <w:r>
        <w:rPr>
          <w:color w:val="58595B"/>
          <w:spacing w:val="30"/>
        </w:rPr>
        <w:t xml:space="preserve"> </w:t>
      </w:r>
      <w:r>
        <w:rPr>
          <w:color w:val="58595B"/>
          <w:w w:val="85"/>
        </w:rPr>
        <w:t>značky</w:t>
      </w:r>
      <w:r>
        <w:rPr>
          <w:color w:val="58595B"/>
          <w:spacing w:val="30"/>
        </w:rPr>
        <w:t xml:space="preserve"> </w:t>
      </w:r>
      <w:r>
        <w:rPr>
          <w:color w:val="58595B"/>
          <w:spacing w:val="-2"/>
          <w:w w:val="85"/>
        </w:rPr>
        <w:t>knihovny</w:t>
      </w:r>
    </w:p>
    <w:p w:rsidR="00F6658D" w:rsidRDefault="00000000">
      <w:pPr>
        <w:pStyle w:val="Zkladntext"/>
        <w:spacing w:before="193" w:line="264" w:lineRule="auto"/>
        <w:ind w:left="337" w:right="1007"/>
      </w:pPr>
      <w:r>
        <w:rPr>
          <w:color w:val="231F20"/>
        </w:rPr>
        <w:t>Nejsilnější značkou na trhu je značka společnosti Apple. Síla značky je ukrytá především ve schopnosti budit u lidí emoce. Nakousnuté jablko</w:t>
      </w:r>
      <w:r>
        <w:rPr>
          <w:color w:val="231F20"/>
          <w:spacing w:val="80"/>
        </w:rPr>
        <w:t xml:space="preserve"> </w:t>
      </w:r>
      <w:r>
        <w:rPr>
          <w:color w:val="231F20"/>
        </w:rPr>
        <w:t xml:space="preserve">v sobě ukrývá hodnoty a atributy, které si s produktem spojujete. I kni- hovníci jsou součástí značky, denně nosí značku knihovny na trh, vyja- dřují se o své práci před kolegy, známými, přáteli, rodinou. Jednoduché </w:t>
      </w:r>
      <w:r>
        <w:rPr>
          <w:color w:val="231F20"/>
          <w:w w:val="85"/>
        </w:rPr>
        <w:t>pravidlo</w:t>
      </w:r>
      <w:r>
        <w:rPr>
          <w:color w:val="231F20"/>
          <w:spacing w:val="-5"/>
          <w:w w:val="85"/>
        </w:rPr>
        <w:t xml:space="preserve"> </w:t>
      </w:r>
      <w:r>
        <w:rPr>
          <w:color w:val="231F20"/>
          <w:w w:val="85"/>
        </w:rPr>
        <w:t>vymyslel</w:t>
      </w:r>
      <w:r>
        <w:rPr>
          <w:color w:val="231F20"/>
          <w:spacing w:val="-5"/>
          <w:w w:val="85"/>
        </w:rPr>
        <w:t xml:space="preserve"> </w:t>
      </w:r>
      <w:r>
        <w:rPr>
          <w:color w:val="231F20"/>
          <w:w w:val="85"/>
        </w:rPr>
        <w:t>Isadore</w:t>
      </w:r>
      <w:r>
        <w:rPr>
          <w:color w:val="231F20"/>
          <w:spacing w:val="-5"/>
          <w:w w:val="85"/>
        </w:rPr>
        <w:t xml:space="preserve"> </w:t>
      </w:r>
      <w:r>
        <w:rPr>
          <w:color w:val="231F20"/>
          <w:w w:val="85"/>
        </w:rPr>
        <w:t>Sharp:</w:t>
      </w:r>
      <w:r>
        <w:rPr>
          <w:color w:val="231F20"/>
          <w:spacing w:val="-5"/>
          <w:w w:val="85"/>
        </w:rPr>
        <w:t xml:space="preserve"> </w:t>
      </w:r>
      <w:r>
        <w:rPr>
          <w:rFonts w:ascii="Georgia-BoldItalic" w:hAnsi="Georgia-BoldItalic"/>
          <w:b/>
          <w:i/>
          <w:color w:val="231F20"/>
          <w:w w:val="85"/>
        </w:rPr>
        <w:t>„Jednat</w:t>
      </w:r>
      <w:r>
        <w:rPr>
          <w:rFonts w:ascii="Georgia-BoldItalic" w:hAnsi="Georgia-BoldItalic"/>
          <w:b/>
          <w:i/>
          <w:color w:val="231F20"/>
          <w:spacing w:val="-6"/>
          <w:w w:val="85"/>
        </w:rPr>
        <w:t xml:space="preserve"> </w:t>
      </w:r>
      <w:r>
        <w:rPr>
          <w:rFonts w:ascii="Georgia-BoldItalic" w:hAnsi="Georgia-BoldItalic"/>
          <w:b/>
          <w:i/>
          <w:color w:val="231F20"/>
          <w:w w:val="85"/>
        </w:rPr>
        <w:t>s</w:t>
      </w:r>
      <w:r>
        <w:rPr>
          <w:rFonts w:ascii="Georgia-BoldItalic" w:hAnsi="Georgia-BoldItalic"/>
          <w:b/>
          <w:i/>
          <w:color w:val="231F20"/>
          <w:spacing w:val="-5"/>
          <w:w w:val="85"/>
        </w:rPr>
        <w:t xml:space="preserve"> </w:t>
      </w:r>
      <w:r>
        <w:rPr>
          <w:rFonts w:ascii="Georgia-BoldItalic" w:hAnsi="Georgia-BoldItalic"/>
          <w:b/>
          <w:i/>
          <w:color w:val="231F20"/>
          <w:w w:val="85"/>
        </w:rPr>
        <w:t>každým</w:t>
      </w:r>
      <w:r>
        <w:rPr>
          <w:rFonts w:ascii="Georgia-BoldItalic" w:hAnsi="Georgia-BoldItalic"/>
          <w:b/>
          <w:i/>
          <w:color w:val="231F20"/>
          <w:spacing w:val="-5"/>
          <w:w w:val="85"/>
        </w:rPr>
        <w:t xml:space="preserve"> </w:t>
      </w:r>
      <w:r>
        <w:rPr>
          <w:rFonts w:ascii="Georgia-BoldItalic" w:hAnsi="Georgia-BoldItalic"/>
          <w:b/>
          <w:i/>
          <w:color w:val="231F20"/>
          <w:w w:val="85"/>
        </w:rPr>
        <w:t>–</w:t>
      </w:r>
      <w:r>
        <w:rPr>
          <w:rFonts w:ascii="Georgia-BoldItalic" w:hAnsi="Georgia-BoldItalic"/>
          <w:b/>
          <w:i/>
          <w:color w:val="231F20"/>
          <w:spacing w:val="-5"/>
          <w:w w:val="85"/>
        </w:rPr>
        <w:t xml:space="preserve"> </w:t>
      </w:r>
      <w:r>
        <w:rPr>
          <w:rFonts w:ascii="Georgia-BoldItalic" w:hAnsi="Georgia-BoldItalic"/>
          <w:b/>
          <w:i/>
          <w:color w:val="231F20"/>
          <w:w w:val="85"/>
        </w:rPr>
        <w:t>partnery,</w:t>
      </w:r>
      <w:r>
        <w:rPr>
          <w:rFonts w:ascii="Georgia-BoldItalic" w:hAnsi="Georgia-BoldItalic"/>
          <w:b/>
          <w:i/>
          <w:color w:val="231F20"/>
          <w:spacing w:val="-5"/>
          <w:w w:val="85"/>
        </w:rPr>
        <w:t xml:space="preserve"> </w:t>
      </w:r>
      <w:r>
        <w:rPr>
          <w:rFonts w:ascii="Georgia-BoldItalic" w:hAnsi="Georgia-BoldItalic"/>
          <w:b/>
          <w:i/>
          <w:color w:val="231F20"/>
          <w:w w:val="85"/>
        </w:rPr>
        <w:t xml:space="preserve">uživateli, </w:t>
      </w:r>
      <w:r>
        <w:rPr>
          <w:rFonts w:ascii="Georgia-BoldItalic" w:hAnsi="Georgia-BoldItalic"/>
          <w:b/>
          <w:i/>
          <w:color w:val="231F20"/>
          <w:w w:val="75"/>
        </w:rPr>
        <w:t>spolupracovníky a kýmkoli z ulice</w:t>
      </w:r>
      <w:r>
        <w:rPr>
          <w:rFonts w:ascii="Georgia-BoldItalic" w:hAnsi="Georgia-BoldItalic"/>
          <w:b/>
          <w:i/>
          <w:color w:val="231F20"/>
          <w:spacing w:val="-4"/>
        </w:rPr>
        <w:t xml:space="preserve"> </w:t>
      </w:r>
      <w:r>
        <w:rPr>
          <w:rFonts w:ascii="Georgia-BoldItalic" w:hAnsi="Georgia-BoldItalic"/>
          <w:b/>
          <w:i/>
          <w:color w:val="231F20"/>
          <w:w w:val="75"/>
        </w:rPr>
        <w:t>–</w:t>
      </w:r>
      <w:r>
        <w:rPr>
          <w:rFonts w:ascii="Georgia-BoldItalic" w:hAnsi="Georgia-BoldItalic"/>
          <w:b/>
          <w:i/>
          <w:color w:val="231F20"/>
          <w:spacing w:val="-4"/>
        </w:rPr>
        <w:t xml:space="preserve"> </w:t>
      </w:r>
      <w:r>
        <w:rPr>
          <w:rFonts w:ascii="Georgia-BoldItalic" w:hAnsi="Georgia-BoldItalic"/>
          <w:b/>
          <w:i/>
          <w:color w:val="231F20"/>
          <w:w w:val="75"/>
        </w:rPr>
        <w:t>tak,</w:t>
      </w:r>
      <w:r>
        <w:rPr>
          <w:rFonts w:ascii="Georgia-BoldItalic" w:hAnsi="Georgia-BoldItalic"/>
          <w:b/>
          <w:i/>
          <w:color w:val="231F20"/>
          <w:spacing w:val="-4"/>
        </w:rPr>
        <w:t xml:space="preserve"> </w:t>
      </w:r>
      <w:r>
        <w:rPr>
          <w:rFonts w:ascii="Georgia-BoldItalic" w:hAnsi="Georgia-BoldItalic"/>
          <w:b/>
          <w:i/>
          <w:color w:val="231F20"/>
          <w:w w:val="75"/>
        </w:rPr>
        <w:t>jak</w:t>
      </w:r>
      <w:r>
        <w:rPr>
          <w:rFonts w:ascii="Georgia-BoldItalic" w:hAnsi="Georgia-BoldItalic"/>
          <w:b/>
          <w:i/>
          <w:color w:val="231F20"/>
          <w:spacing w:val="-4"/>
        </w:rPr>
        <w:t xml:space="preserve"> </w:t>
      </w:r>
      <w:r>
        <w:rPr>
          <w:rFonts w:ascii="Georgia-BoldItalic" w:hAnsi="Georgia-BoldItalic"/>
          <w:b/>
          <w:i/>
          <w:color w:val="231F20"/>
          <w:w w:val="75"/>
        </w:rPr>
        <w:t>byste</w:t>
      </w:r>
      <w:r>
        <w:rPr>
          <w:rFonts w:ascii="Georgia-BoldItalic" w:hAnsi="Georgia-BoldItalic"/>
          <w:b/>
          <w:i/>
          <w:color w:val="231F20"/>
          <w:spacing w:val="-4"/>
        </w:rPr>
        <w:t xml:space="preserve"> </w:t>
      </w:r>
      <w:r>
        <w:rPr>
          <w:rFonts w:ascii="Georgia-BoldItalic" w:hAnsi="Georgia-BoldItalic"/>
          <w:b/>
          <w:i/>
          <w:color w:val="231F20"/>
          <w:w w:val="75"/>
        </w:rPr>
        <w:t>chtěli,</w:t>
      </w:r>
      <w:r>
        <w:rPr>
          <w:rFonts w:ascii="Georgia-BoldItalic" w:hAnsi="Georgia-BoldItalic"/>
          <w:b/>
          <w:i/>
          <w:color w:val="231F20"/>
          <w:spacing w:val="-4"/>
        </w:rPr>
        <w:t xml:space="preserve"> </w:t>
      </w:r>
      <w:r>
        <w:rPr>
          <w:rFonts w:ascii="Georgia-BoldItalic" w:hAnsi="Georgia-BoldItalic"/>
          <w:b/>
          <w:i/>
          <w:color w:val="231F20"/>
          <w:w w:val="75"/>
        </w:rPr>
        <w:t>aby</w:t>
      </w:r>
      <w:r>
        <w:rPr>
          <w:rFonts w:ascii="Georgia-BoldItalic" w:hAnsi="Georgia-BoldItalic"/>
          <w:b/>
          <w:i/>
          <w:color w:val="231F20"/>
          <w:spacing w:val="-4"/>
        </w:rPr>
        <w:t xml:space="preserve"> </w:t>
      </w:r>
      <w:r>
        <w:rPr>
          <w:rFonts w:ascii="Georgia-BoldItalic" w:hAnsi="Georgia-BoldItalic"/>
          <w:b/>
          <w:i/>
          <w:color w:val="231F20"/>
          <w:w w:val="75"/>
        </w:rPr>
        <w:t>oni</w:t>
      </w:r>
      <w:r>
        <w:rPr>
          <w:rFonts w:ascii="Georgia-BoldItalic" w:hAnsi="Georgia-BoldItalic"/>
          <w:b/>
          <w:i/>
          <w:color w:val="231F20"/>
          <w:spacing w:val="-4"/>
        </w:rPr>
        <w:t xml:space="preserve"> </w:t>
      </w:r>
      <w:r>
        <w:rPr>
          <w:rFonts w:ascii="Georgia-BoldItalic" w:hAnsi="Georgia-BoldItalic"/>
          <w:b/>
          <w:i/>
          <w:color w:val="231F20"/>
          <w:w w:val="75"/>
        </w:rPr>
        <w:t>jednali</w:t>
      </w:r>
      <w:r>
        <w:rPr>
          <w:rFonts w:ascii="Georgia-BoldItalic" w:hAnsi="Georgia-BoldItalic"/>
          <w:b/>
          <w:i/>
          <w:color w:val="231F20"/>
        </w:rPr>
        <w:t xml:space="preserve"> s</w:t>
      </w:r>
      <w:r>
        <w:rPr>
          <w:rFonts w:ascii="Georgia-BoldItalic" w:hAnsi="Georgia-BoldItalic"/>
          <w:b/>
          <w:i/>
          <w:color w:val="231F20"/>
          <w:spacing w:val="-13"/>
        </w:rPr>
        <w:t xml:space="preserve"> </w:t>
      </w:r>
      <w:r>
        <w:rPr>
          <w:rFonts w:ascii="Georgia-BoldItalic" w:hAnsi="Georgia-BoldItalic"/>
          <w:b/>
          <w:i/>
          <w:color w:val="231F20"/>
        </w:rPr>
        <w:t>vámi.“</w:t>
      </w:r>
      <w:r>
        <w:rPr>
          <w:rFonts w:ascii="Georgia-BoldItalic" w:hAnsi="Georgia-BoldItalic"/>
          <w:b/>
          <w:i/>
          <w:color w:val="231F20"/>
          <w:spacing w:val="-13"/>
        </w:rPr>
        <w:t xml:space="preserve"> </w:t>
      </w:r>
      <w:r>
        <w:rPr>
          <w:color w:val="231F20"/>
        </w:rPr>
        <w:t>Nechal</w:t>
      </w:r>
      <w:r>
        <w:rPr>
          <w:color w:val="231F20"/>
          <w:spacing w:val="-12"/>
        </w:rPr>
        <w:t xml:space="preserve"> </w:t>
      </w:r>
      <w:r>
        <w:rPr>
          <w:color w:val="231F20"/>
        </w:rPr>
        <w:t>zaměstnance</w:t>
      </w:r>
      <w:r>
        <w:rPr>
          <w:color w:val="231F20"/>
          <w:spacing w:val="-13"/>
        </w:rPr>
        <w:t xml:space="preserve"> </w:t>
      </w:r>
      <w:r>
        <w:rPr>
          <w:color w:val="231F20"/>
        </w:rPr>
        <w:t>činit</w:t>
      </w:r>
      <w:r>
        <w:rPr>
          <w:color w:val="231F20"/>
          <w:spacing w:val="-12"/>
        </w:rPr>
        <w:t xml:space="preserve"> </w:t>
      </w:r>
      <w:r>
        <w:rPr>
          <w:color w:val="231F20"/>
        </w:rPr>
        <w:t>rozhodnutí,</w:t>
      </w:r>
      <w:r>
        <w:rPr>
          <w:color w:val="231F20"/>
          <w:spacing w:val="-13"/>
        </w:rPr>
        <w:t xml:space="preserve"> </w:t>
      </w:r>
      <w:r>
        <w:rPr>
          <w:color w:val="231F20"/>
        </w:rPr>
        <w:t>která</w:t>
      </w:r>
      <w:r>
        <w:rPr>
          <w:color w:val="231F20"/>
          <w:spacing w:val="-12"/>
        </w:rPr>
        <w:t xml:space="preserve"> </w:t>
      </w:r>
      <w:r>
        <w:rPr>
          <w:color w:val="231F20"/>
        </w:rPr>
        <w:t>ovlivňovala</w:t>
      </w:r>
      <w:r>
        <w:rPr>
          <w:color w:val="231F20"/>
          <w:spacing w:val="-13"/>
        </w:rPr>
        <w:t xml:space="preserve"> </w:t>
      </w:r>
      <w:r>
        <w:rPr>
          <w:color w:val="231F20"/>
        </w:rPr>
        <w:t>přímo i</w:t>
      </w:r>
      <w:r>
        <w:rPr>
          <w:color w:val="231F20"/>
          <w:spacing w:val="-7"/>
        </w:rPr>
        <w:t xml:space="preserve"> </w:t>
      </w:r>
      <w:r>
        <w:rPr>
          <w:color w:val="231F20"/>
        </w:rPr>
        <w:t>jejich</w:t>
      </w:r>
      <w:r>
        <w:rPr>
          <w:color w:val="231F20"/>
          <w:spacing w:val="-6"/>
        </w:rPr>
        <w:t xml:space="preserve"> </w:t>
      </w:r>
      <w:r>
        <w:rPr>
          <w:color w:val="231F20"/>
        </w:rPr>
        <w:t>spokojenost</w:t>
      </w:r>
      <w:r>
        <w:rPr>
          <w:color w:val="231F20"/>
          <w:spacing w:val="-6"/>
        </w:rPr>
        <w:t xml:space="preserve"> </w:t>
      </w:r>
      <w:r>
        <w:rPr>
          <w:color w:val="231F20"/>
        </w:rPr>
        <w:t>s</w:t>
      </w:r>
      <w:r>
        <w:rPr>
          <w:color w:val="231F20"/>
          <w:spacing w:val="-6"/>
        </w:rPr>
        <w:t xml:space="preserve"> </w:t>
      </w:r>
      <w:r>
        <w:rPr>
          <w:color w:val="231F20"/>
        </w:rPr>
        <w:t>prací.</w:t>
      </w:r>
      <w:r>
        <w:rPr>
          <w:color w:val="231F20"/>
          <w:spacing w:val="-6"/>
        </w:rPr>
        <w:t xml:space="preserve"> </w:t>
      </w:r>
      <w:r>
        <w:rPr>
          <w:color w:val="231F20"/>
        </w:rPr>
        <w:t>Docílil</w:t>
      </w:r>
      <w:r>
        <w:rPr>
          <w:color w:val="231F20"/>
          <w:spacing w:val="-6"/>
        </w:rPr>
        <w:t xml:space="preserve"> </w:t>
      </w:r>
      <w:r>
        <w:rPr>
          <w:color w:val="231F20"/>
        </w:rPr>
        <w:t>toho,</w:t>
      </w:r>
      <w:r>
        <w:rPr>
          <w:color w:val="231F20"/>
          <w:spacing w:val="-6"/>
        </w:rPr>
        <w:t xml:space="preserve"> </w:t>
      </w:r>
      <w:r>
        <w:rPr>
          <w:color w:val="231F20"/>
        </w:rPr>
        <w:t>aby</w:t>
      </w:r>
      <w:r>
        <w:rPr>
          <w:color w:val="231F20"/>
          <w:spacing w:val="-6"/>
        </w:rPr>
        <w:t xml:space="preserve"> </w:t>
      </w:r>
      <w:r>
        <w:rPr>
          <w:color w:val="231F20"/>
        </w:rPr>
        <w:t>lidé</w:t>
      </w:r>
      <w:r>
        <w:rPr>
          <w:color w:val="231F20"/>
          <w:spacing w:val="-6"/>
        </w:rPr>
        <w:t xml:space="preserve"> </w:t>
      </w:r>
      <w:r>
        <w:rPr>
          <w:color w:val="231F20"/>
        </w:rPr>
        <w:t>rozuměli</w:t>
      </w:r>
      <w:r>
        <w:rPr>
          <w:color w:val="231F20"/>
          <w:spacing w:val="-6"/>
        </w:rPr>
        <w:t xml:space="preserve"> </w:t>
      </w:r>
      <w:r>
        <w:rPr>
          <w:color w:val="231F20"/>
        </w:rPr>
        <w:t>rozhodnutím. Věřil, že jedině spokojení zaměstnanci dokážou vyprodukovat spokoje- né hosty. Čtenář by se měl v knihovně cítit jako člověk, „tady bydlím já.“</w:t>
      </w:r>
      <w:r>
        <w:rPr>
          <w:color w:val="231F20"/>
          <w:spacing w:val="35"/>
        </w:rPr>
        <w:t xml:space="preserve"> </w:t>
      </w:r>
      <w:r>
        <w:rPr>
          <w:color w:val="231F20"/>
        </w:rPr>
        <w:t>Knihovna</w:t>
      </w:r>
      <w:r>
        <w:rPr>
          <w:color w:val="231F20"/>
          <w:spacing w:val="35"/>
        </w:rPr>
        <w:t xml:space="preserve"> </w:t>
      </w:r>
      <w:r>
        <w:rPr>
          <w:color w:val="231F20"/>
        </w:rPr>
        <w:t>je</w:t>
      </w:r>
      <w:r>
        <w:rPr>
          <w:color w:val="231F20"/>
          <w:spacing w:val="35"/>
        </w:rPr>
        <w:t xml:space="preserve"> </w:t>
      </w:r>
      <w:r>
        <w:rPr>
          <w:color w:val="231F20"/>
        </w:rPr>
        <w:t>třetím</w:t>
      </w:r>
      <w:r>
        <w:rPr>
          <w:color w:val="231F20"/>
          <w:spacing w:val="35"/>
        </w:rPr>
        <w:t xml:space="preserve"> </w:t>
      </w:r>
      <w:r>
        <w:rPr>
          <w:color w:val="231F20"/>
        </w:rPr>
        <w:t>oblíbeným</w:t>
      </w:r>
      <w:r>
        <w:rPr>
          <w:color w:val="231F20"/>
          <w:spacing w:val="35"/>
        </w:rPr>
        <w:t xml:space="preserve"> </w:t>
      </w:r>
      <w:r>
        <w:rPr>
          <w:color w:val="231F20"/>
        </w:rPr>
        <w:t>místem</w:t>
      </w:r>
      <w:r>
        <w:rPr>
          <w:color w:val="231F20"/>
          <w:spacing w:val="35"/>
        </w:rPr>
        <w:t xml:space="preserve"> </w:t>
      </w:r>
      <w:r>
        <w:rPr>
          <w:color w:val="231F20"/>
        </w:rPr>
        <w:t>v</w:t>
      </w:r>
      <w:r>
        <w:rPr>
          <w:color w:val="231F20"/>
          <w:spacing w:val="35"/>
        </w:rPr>
        <w:t xml:space="preserve"> </w:t>
      </w:r>
      <w:r>
        <w:rPr>
          <w:color w:val="231F20"/>
        </w:rPr>
        <w:t>životě</w:t>
      </w:r>
      <w:r>
        <w:rPr>
          <w:color w:val="231F20"/>
          <w:spacing w:val="35"/>
        </w:rPr>
        <w:t xml:space="preserve"> </w:t>
      </w:r>
      <w:r>
        <w:rPr>
          <w:color w:val="231F20"/>
        </w:rPr>
        <w:t>lidí:</w:t>
      </w:r>
      <w:r>
        <w:rPr>
          <w:color w:val="231F20"/>
          <w:spacing w:val="35"/>
        </w:rPr>
        <w:t xml:space="preserve"> </w:t>
      </w:r>
      <w:r>
        <w:rPr>
          <w:color w:val="231F20"/>
        </w:rPr>
        <w:t>po</w:t>
      </w:r>
      <w:r>
        <w:rPr>
          <w:color w:val="231F20"/>
          <w:spacing w:val="35"/>
        </w:rPr>
        <w:t xml:space="preserve"> </w:t>
      </w:r>
      <w:r>
        <w:rPr>
          <w:color w:val="231F20"/>
        </w:rPr>
        <w:t>domovu a zaměstnání. Pokud se dnes knihovna jasně nevyprofiluje, budou její možnosti v budoucnosti velmi omezené. Značka není produkt (digitální knihovna)</w:t>
      </w:r>
      <w:r>
        <w:rPr>
          <w:color w:val="231F20"/>
          <w:spacing w:val="-10"/>
        </w:rPr>
        <w:t xml:space="preserve"> </w:t>
      </w:r>
      <w:r>
        <w:rPr>
          <w:color w:val="231F20"/>
        </w:rPr>
        <w:t>nebo</w:t>
      </w:r>
      <w:r>
        <w:rPr>
          <w:color w:val="231F20"/>
          <w:spacing w:val="-10"/>
        </w:rPr>
        <w:t xml:space="preserve"> </w:t>
      </w:r>
      <w:r>
        <w:rPr>
          <w:color w:val="231F20"/>
        </w:rPr>
        <w:t>služba.</w:t>
      </w:r>
      <w:r>
        <w:rPr>
          <w:color w:val="231F20"/>
          <w:spacing w:val="-10"/>
        </w:rPr>
        <w:t xml:space="preserve"> </w:t>
      </w:r>
      <w:r>
        <w:rPr>
          <w:color w:val="231F20"/>
        </w:rPr>
        <w:t>Služby</w:t>
      </w:r>
      <w:r>
        <w:rPr>
          <w:color w:val="231F20"/>
          <w:spacing w:val="-10"/>
        </w:rPr>
        <w:t xml:space="preserve"> </w:t>
      </w:r>
      <w:r>
        <w:rPr>
          <w:color w:val="231F20"/>
        </w:rPr>
        <w:t>se</w:t>
      </w:r>
      <w:r>
        <w:rPr>
          <w:color w:val="231F20"/>
          <w:spacing w:val="-10"/>
        </w:rPr>
        <w:t xml:space="preserve"> </w:t>
      </w:r>
      <w:r>
        <w:rPr>
          <w:color w:val="231F20"/>
        </w:rPr>
        <w:t>vyrábí,</w:t>
      </w:r>
      <w:r>
        <w:rPr>
          <w:color w:val="231F20"/>
          <w:spacing w:val="-10"/>
        </w:rPr>
        <w:t xml:space="preserve"> </w:t>
      </w:r>
      <w:r>
        <w:rPr>
          <w:color w:val="231F20"/>
        </w:rPr>
        <w:t>avšak</w:t>
      </w:r>
      <w:r>
        <w:rPr>
          <w:color w:val="231F20"/>
          <w:spacing w:val="-10"/>
        </w:rPr>
        <w:t xml:space="preserve"> </w:t>
      </w:r>
      <w:r>
        <w:rPr>
          <w:b/>
          <w:color w:val="231F20"/>
        </w:rPr>
        <w:t>značka</w:t>
      </w:r>
      <w:r>
        <w:rPr>
          <w:b/>
          <w:color w:val="231F20"/>
          <w:spacing w:val="-10"/>
        </w:rPr>
        <w:t xml:space="preserve"> </w:t>
      </w:r>
      <w:r>
        <w:rPr>
          <w:b/>
          <w:color w:val="231F20"/>
        </w:rPr>
        <w:t>se</w:t>
      </w:r>
      <w:r>
        <w:rPr>
          <w:b/>
          <w:color w:val="231F20"/>
          <w:spacing w:val="-10"/>
        </w:rPr>
        <w:t xml:space="preserve"> </w:t>
      </w:r>
      <w:r>
        <w:rPr>
          <w:b/>
          <w:color w:val="231F20"/>
        </w:rPr>
        <w:t>vytváří</w:t>
      </w:r>
      <w:r>
        <w:rPr>
          <w:color w:val="231F20"/>
        </w:rPr>
        <w:t>.</w:t>
      </w:r>
      <w:r>
        <w:rPr>
          <w:color w:val="231F20"/>
          <w:spacing w:val="-10"/>
        </w:rPr>
        <w:t xml:space="preserve"> </w:t>
      </w:r>
      <w:r>
        <w:rPr>
          <w:color w:val="231F20"/>
        </w:rPr>
        <w:t>Exis- tuje pouze prostřednictvím komunikace. Může se zdát, že už samotné slovo</w:t>
      </w:r>
      <w:r>
        <w:rPr>
          <w:color w:val="231F20"/>
          <w:spacing w:val="-10"/>
        </w:rPr>
        <w:t xml:space="preserve"> </w:t>
      </w:r>
      <w:r>
        <w:rPr>
          <w:color w:val="231F20"/>
        </w:rPr>
        <w:t>KNIHOVNA</w:t>
      </w:r>
      <w:r>
        <w:rPr>
          <w:color w:val="231F20"/>
          <w:spacing w:val="-10"/>
        </w:rPr>
        <w:t xml:space="preserve"> </w:t>
      </w:r>
      <w:r>
        <w:rPr>
          <w:color w:val="231F20"/>
        </w:rPr>
        <w:t>je</w:t>
      </w:r>
      <w:r>
        <w:rPr>
          <w:color w:val="231F20"/>
          <w:spacing w:val="-10"/>
        </w:rPr>
        <w:t xml:space="preserve"> </w:t>
      </w:r>
      <w:r>
        <w:rPr>
          <w:color w:val="231F20"/>
        </w:rPr>
        <w:t>značkou</w:t>
      </w:r>
      <w:r>
        <w:rPr>
          <w:color w:val="231F20"/>
          <w:spacing w:val="-10"/>
        </w:rPr>
        <w:t xml:space="preserve"> </w:t>
      </w:r>
      <w:r>
        <w:rPr>
          <w:color w:val="231F20"/>
        </w:rPr>
        <w:t>na</w:t>
      </w:r>
      <w:r>
        <w:rPr>
          <w:color w:val="231F20"/>
          <w:spacing w:val="-10"/>
        </w:rPr>
        <w:t xml:space="preserve"> </w:t>
      </w:r>
      <w:r>
        <w:rPr>
          <w:color w:val="231F20"/>
        </w:rPr>
        <w:t>trhu,</w:t>
      </w:r>
      <w:r>
        <w:rPr>
          <w:color w:val="231F20"/>
          <w:spacing w:val="-10"/>
        </w:rPr>
        <w:t xml:space="preserve"> </w:t>
      </w:r>
      <w:r>
        <w:rPr>
          <w:color w:val="231F20"/>
        </w:rPr>
        <w:t>vždyť</w:t>
      </w:r>
      <w:r>
        <w:rPr>
          <w:color w:val="231F20"/>
          <w:spacing w:val="-10"/>
        </w:rPr>
        <w:t xml:space="preserve"> </w:t>
      </w:r>
      <w:r>
        <w:rPr>
          <w:color w:val="231F20"/>
        </w:rPr>
        <w:t>existuje</w:t>
      </w:r>
      <w:r>
        <w:rPr>
          <w:color w:val="231F20"/>
          <w:spacing w:val="-10"/>
        </w:rPr>
        <w:t xml:space="preserve"> </w:t>
      </w:r>
      <w:r>
        <w:rPr>
          <w:color w:val="231F20"/>
        </w:rPr>
        <w:t>již</w:t>
      </w:r>
      <w:r>
        <w:rPr>
          <w:color w:val="231F20"/>
          <w:spacing w:val="-10"/>
        </w:rPr>
        <w:t xml:space="preserve"> </w:t>
      </w:r>
      <w:r>
        <w:rPr>
          <w:color w:val="231F20"/>
        </w:rPr>
        <w:t>od</w:t>
      </w:r>
      <w:r>
        <w:rPr>
          <w:color w:val="231F20"/>
          <w:spacing w:val="-10"/>
        </w:rPr>
        <w:t xml:space="preserve"> </w:t>
      </w:r>
      <w:r>
        <w:rPr>
          <w:color w:val="231F20"/>
        </w:rPr>
        <w:t>7.</w:t>
      </w:r>
      <w:r>
        <w:rPr>
          <w:color w:val="231F20"/>
          <w:spacing w:val="-10"/>
        </w:rPr>
        <w:t xml:space="preserve"> </w:t>
      </w:r>
      <w:r>
        <w:rPr>
          <w:color w:val="231F20"/>
        </w:rPr>
        <w:t>st.</w:t>
      </w:r>
      <w:r>
        <w:rPr>
          <w:color w:val="231F20"/>
          <w:spacing w:val="-10"/>
        </w:rPr>
        <w:t xml:space="preserve"> </w:t>
      </w:r>
      <w:r>
        <w:rPr>
          <w:color w:val="231F20"/>
        </w:rPr>
        <w:t>př.</w:t>
      </w:r>
      <w:r>
        <w:rPr>
          <w:color w:val="231F20"/>
          <w:spacing w:val="-10"/>
        </w:rPr>
        <w:t xml:space="preserve"> </w:t>
      </w:r>
      <w:r>
        <w:rPr>
          <w:color w:val="231F20"/>
        </w:rPr>
        <w:t>n.</w:t>
      </w:r>
      <w:r>
        <w:rPr>
          <w:color w:val="231F20"/>
          <w:spacing w:val="-10"/>
        </w:rPr>
        <w:t xml:space="preserve"> </w:t>
      </w:r>
      <w:r>
        <w:rPr>
          <w:color w:val="231F20"/>
        </w:rPr>
        <w:t>l. (Aššurbanipalova</w:t>
      </w:r>
      <w:r>
        <w:rPr>
          <w:color w:val="231F20"/>
          <w:spacing w:val="-1"/>
        </w:rPr>
        <w:t xml:space="preserve"> </w:t>
      </w:r>
      <w:r>
        <w:rPr>
          <w:color w:val="231F20"/>
        </w:rPr>
        <w:t>knihovna</w:t>
      </w:r>
      <w:r>
        <w:rPr>
          <w:color w:val="231F20"/>
          <w:spacing w:val="-1"/>
        </w:rPr>
        <w:t xml:space="preserve"> </w:t>
      </w:r>
      <w:r>
        <w:rPr>
          <w:color w:val="231F20"/>
        </w:rPr>
        <w:t>v</w:t>
      </w:r>
      <w:r>
        <w:rPr>
          <w:color w:val="231F20"/>
          <w:spacing w:val="-1"/>
        </w:rPr>
        <w:t xml:space="preserve"> </w:t>
      </w:r>
      <w:r>
        <w:rPr>
          <w:color w:val="231F20"/>
        </w:rPr>
        <w:t>Ninive).</w:t>
      </w:r>
      <w:r>
        <w:rPr>
          <w:color w:val="231F20"/>
          <w:spacing w:val="-1"/>
        </w:rPr>
        <w:t xml:space="preserve"> </w:t>
      </w:r>
      <w:r>
        <w:rPr>
          <w:color w:val="231F20"/>
        </w:rPr>
        <w:t>Každá</w:t>
      </w:r>
      <w:r>
        <w:rPr>
          <w:color w:val="231F20"/>
          <w:spacing w:val="-1"/>
        </w:rPr>
        <w:t xml:space="preserve"> </w:t>
      </w:r>
      <w:r>
        <w:rPr>
          <w:color w:val="231F20"/>
        </w:rPr>
        <w:t>knihovna</w:t>
      </w:r>
      <w:r>
        <w:rPr>
          <w:color w:val="231F20"/>
          <w:spacing w:val="-1"/>
        </w:rPr>
        <w:t xml:space="preserve"> </w:t>
      </w:r>
      <w:r>
        <w:rPr>
          <w:color w:val="231F20"/>
        </w:rPr>
        <w:t>má</w:t>
      </w:r>
      <w:r>
        <w:rPr>
          <w:color w:val="231F20"/>
          <w:spacing w:val="-1"/>
        </w:rPr>
        <w:t xml:space="preserve"> </w:t>
      </w:r>
      <w:r>
        <w:rPr>
          <w:color w:val="231F20"/>
        </w:rPr>
        <w:t>možnost</w:t>
      </w:r>
      <w:r>
        <w:rPr>
          <w:color w:val="231F20"/>
          <w:spacing w:val="-1"/>
        </w:rPr>
        <w:t xml:space="preserve"> </w:t>
      </w:r>
      <w:r>
        <w:rPr>
          <w:color w:val="231F20"/>
        </w:rPr>
        <w:t>vy- tvořit</w:t>
      </w:r>
      <w:r>
        <w:rPr>
          <w:color w:val="231F20"/>
          <w:spacing w:val="-10"/>
        </w:rPr>
        <w:t xml:space="preserve"> </w:t>
      </w:r>
      <w:r>
        <w:rPr>
          <w:color w:val="231F20"/>
        </w:rPr>
        <w:t>značku,</w:t>
      </w:r>
      <w:r>
        <w:rPr>
          <w:color w:val="231F20"/>
          <w:spacing w:val="-10"/>
        </w:rPr>
        <w:t xml:space="preserve"> </w:t>
      </w:r>
      <w:r>
        <w:rPr>
          <w:color w:val="231F20"/>
        </w:rPr>
        <w:t>která</w:t>
      </w:r>
      <w:r>
        <w:rPr>
          <w:color w:val="231F20"/>
          <w:spacing w:val="-10"/>
        </w:rPr>
        <w:t xml:space="preserve"> </w:t>
      </w:r>
      <w:r>
        <w:rPr>
          <w:color w:val="231F20"/>
        </w:rPr>
        <w:t>je</w:t>
      </w:r>
      <w:r>
        <w:rPr>
          <w:color w:val="231F20"/>
          <w:spacing w:val="-10"/>
        </w:rPr>
        <w:t xml:space="preserve"> </w:t>
      </w:r>
      <w:r>
        <w:rPr>
          <w:color w:val="231F20"/>
        </w:rPr>
        <w:t>na</w:t>
      </w:r>
      <w:r>
        <w:rPr>
          <w:color w:val="231F20"/>
          <w:spacing w:val="-10"/>
        </w:rPr>
        <w:t xml:space="preserve"> </w:t>
      </w:r>
      <w:r>
        <w:rPr>
          <w:color w:val="231F20"/>
        </w:rPr>
        <w:t>trhu</w:t>
      </w:r>
      <w:r>
        <w:rPr>
          <w:color w:val="231F20"/>
          <w:spacing w:val="-10"/>
        </w:rPr>
        <w:t xml:space="preserve"> </w:t>
      </w:r>
      <w:r>
        <w:rPr>
          <w:color w:val="231F20"/>
        </w:rPr>
        <w:t>silná</w:t>
      </w:r>
      <w:r>
        <w:rPr>
          <w:color w:val="231F20"/>
          <w:spacing w:val="-10"/>
        </w:rPr>
        <w:t xml:space="preserve"> </w:t>
      </w:r>
      <w:r>
        <w:rPr>
          <w:color w:val="231F20"/>
        </w:rPr>
        <w:t>a</w:t>
      </w:r>
      <w:r>
        <w:rPr>
          <w:color w:val="231F20"/>
          <w:spacing w:val="-10"/>
        </w:rPr>
        <w:t xml:space="preserve"> </w:t>
      </w:r>
      <w:r>
        <w:rPr>
          <w:color w:val="231F20"/>
        </w:rPr>
        <w:t>vystihuje</w:t>
      </w:r>
      <w:r>
        <w:rPr>
          <w:color w:val="231F20"/>
          <w:spacing w:val="-10"/>
        </w:rPr>
        <w:t xml:space="preserve"> </w:t>
      </w:r>
      <w:r>
        <w:rPr>
          <w:color w:val="231F20"/>
        </w:rPr>
        <w:t>podstatu</w:t>
      </w:r>
      <w:r>
        <w:rPr>
          <w:color w:val="231F20"/>
          <w:spacing w:val="-10"/>
        </w:rPr>
        <w:t xml:space="preserve"> </w:t>
      </w:r>
      <w:r>
        <w:rPr>
          <w:color w:val="231F20"/>
        </w:rPr>
        <w:t>služeb.</w:t>
      </w:r>
      <w:r>
        <w:rPr>
          <w:color w:val="231F20"/>
          <w:spacing w:val="-10"/>
        </w:rPr>
        <w:t xml:space="preserve"> </w:t>
      </w:r>
      <w:r>
        <w:rPr>
          <w:color w:val="231F20"/>
        </w:rPr>
        <w:t>Jen</w:t>
      </w:r>
      <w:r>
        <w:rPr>
          <w:color w:val="231F20"/>
          <w:spacing w:val="-10"/>
        </w:rPr>
        <w:t xml:space="preserve"> </w:t>
      </w:r>
      <w:r>
        <w:rPr>
          <w:color w:val="231F20"/>
        </w:rPr>
        <w:t>je</w:t>
      </w:r>
      <w:r>
        <w:rPr>
          <w:color w:val="231F20"/>
          <w:spacing w:val="-10"/>
        </w:rPr>
        <w:t xml:space="preserve"> </w:t>
      </w:r>
      <w:r>
        <w:rPr>
          <w:color w:val="231F20"/>
        </w:rPr>
        <w:t>tře- ba o její vytvoření neustále usilovat a její pozici dennodenně udržovat.</w:t>
      </w:r>
    </w:p>
    <w:p w:rsidR="00F6658D" w:rsidRDefault="00F6658D">
      <w:pPr>
        <w:pStyle w:val="Zkladntext"/>
        <w:spacing w:before="5"/>
        <w:jc w:val="left"/>
        <w:rPr>
          <w:sz w:val="26"/>
        </w:rPr>
      </w:pPr>
    </w:p>
    <w:p w:rsidR="00F6658D" w:rsidRDefault="00000000">
      <w:pPr>
        <w:pStyle w:val="Nadpis6"/>
        <w:numPr>
          <w:ilvl w:val="2"/>
          <w:numId w:val="27"/>
        </w:numPr>
        <w:tabs>
          <w:tab w:val="left" w:pos="959"/>
        </w:tabs>
        <w:ind w:left="959" w:hanging="622"/>
        <w:jc w:val="left"/>
        <w:rPr>
          <w:color w:val="58595B"/>
        </w:rPr>
      </w:pPr>
      <w:r>
        <w:rPr>
          <w:color w:val="58595B"/>
          <w:w w:val="85"/>
        </w:rPr>
        <w:t>Koordinace</w:t>
      </w:r>
      <w:r>
        <w:rPr>
          <w:color w:val="58595B"/>
          <w:spacing w:val="17"/>
        </w:rPr>
        <w:t xml:space="preserve"> </w:t>
      </w:r>
      <w:r>
        <w:rPr>
          <w:color w:val="58595B"/>
          <w:w w:val="85"/>
        </w:rPr>
        <w:t>a</w:t>
      </w:r>
      <w:r>
        <w:rPr>
          <w:color w:val="58595B"/>
          <w:spacing w:val="18"/>
        </w:rPr>
        <w:t xml:space="preserve"> </w:t>
      </w:r>
      <w:r>
        <w:rPr>
          <w:color w:val="58595B"/>
          <w:spacing w:val="-2"/>
          <w:w w:val="85"/>
        </w:rPr>
        <w:t>kontrola</w:t>
      </w:r>
    </w:p>
    <w:p w:rsidR="00F6658D" w:rsidRDefault="00000000">
      <w:pPr>
        <w:pStyle w:val="Zkladntext"/>
        <w:spacing w:before="193" w:line="264" w:lineRule="auto"/>
        <w:ind w:left="337" w:right="1008"/>
      </w:pPr>
      <w:r>
        <w:rPr>
          <w:color w:val="231F20"/>
        </w:rPr>
        <w:t>Promyslete, kolik financí vám implementace marketingové koncepce přinese. Pokuste se vyčíslit výdaje spojené s marketingem a dobu ná- vratnosti investic. Náklady na marketing je možné snížit různými způ- soby, např. pro různé výzkumy a analýzy využijeme studentů vysokých škol. Získáme sponzory, kteří zajistí finanční podporu. Spolupracujeme s</w:t>
      </w:r>
      <w:r>
        <w:rPr>
          <w:color w:val="231F20"/>
          <w:spacing w:val="27"/>
        </w:rPr>
        <w:t xml:space="preserve"> </w:t>
      </w:r>
      <w:r>
        <w:rPr>
          <w:color w:val="231F20"/>
        </w:rPr>
        <w:t>médii,</w:t>
      </w:r>
      <w:r>
        <w:rPr>
          <w:color w:val="231F20"/>
          <w:spacing w:val="27"/>
        </w:rPr>
        <w:t xml:space="preserve"> </w:t>
      </w:r>
      <w:r>
        <w:rPr>
          <w:color w:val="231F20"/>
        </w:rPr>
        <w:t>která</w:t>
      </w:r>
      <w:r>
        <w:rPr>
          <w:color w:val="231F20"/>
          <w:spacing w:val="27"/>
        </w:rPr>
        <w:t xml:space="preserve"> </w:t>
      </w:r>
      <w:r>
        <w:rPr>
          <w:color w:val="231F20"/>
        </w:rPr>
        <w:t>zajistí</w:t>
      </w:r>
      <w:r>
        <w:rPr>
          <w:color w:val="231F20"/>
          <w:spacing w:val="27"/>
        </w:rPr>
        <w:t xml:space="preserve"> </w:t>
      </w:r>
      <w:r>
        <w:rPr>
          <w:color w:val="231F20"/>
        </w:rPr>
        <w:t>bezplatnou</w:t>
      </w:r>
      <w:r>
        <w:rPr>
          <w:color w:val="231F20"/>
          <w:spacing w:val="27"/>
        </w:rPr>
        <w:t xml:space="preserve"> </w:t>
      </w:r>
      <w:r>
        <w:rPr>
          <w:color w:val="231F20"/>
        </w:rPr>
        <w:t>propagaci.</w:t>
      </w:r>
      <w:r>
        <w:rPr>
          <w:color w:val="231F20"/>
          <w:spacing w:val="27"/>
        </w:rPr>
        <w:t xml:space="preserve"> </w:t>
      </w:r>
      <w:r>
        <w:rPr>
          <w:color w:val="231F20"/>
        </w:rPr>
        <w:t>V</w:t>
      </w:r>
      <w:r>
        <w:rPr>
          <w:color w:val="231F20"/>
          <w:spacing w:val="27"/>
        </w:rPr>
        <w:t xml:space="preserve"> </w:t>
      </w:r>
      <w:r>
        <w:rPr>
          <w:color w:val="231F20"/>
        </w:rPr>
        <w:t>rámci</w:t>
      </w:r>
      <w:r>
        <w:rPr>
          <w:color w:val="231F20"/>
          <w:spacing w:val="27"/>
        </w:rPr>
        <w:t xml:space="preserve"> </w:t>
      </w:r>
      <w:r>
        <w:rPr>
          <w:color w:val="231F20"/>
        </w:rPr>
        <w:t>běžného</w:t>
      </w:r>
      <w:r>
        <w:rPr>
          <w:color w:val="231F20"/>
          <w:spacing w:val="27"/>
        </w:rPr>
        <w:t xml:space="preserve"> </w:t>
      </w:r>
      <w:r>
        <w:rPr>
          <w:color w:val="231F20"/>
        </w:rPr>
        <w:t>rozpoč- tu ušetříme i aktivizací vnitřních zdrojů. Zpoplatníme nadstandardní služby knihovny (různé kurzy). Je důležité propojit rozpočet s reali-</w:t>
      </w:r>
      <w:r>
        <w:rPr>
          <w:color w:val="231F20"/>
          <w:spacing w:val="80"/>
        </w:rPr>
        <w:t xml:space="preserve"> </w:t>
      </w:r>
      <w:r>
        <w:rPr>
          <w:color w:val="231F20"/>
        </w:rPr>
        <w:t>tou.</w:t>
      </w:r>
      <w:r>
        <w:rPr>
          <w:color w:val="231F20"/>
          <w:spacing w:val="20"/>
        </w:rPr>
        <w:t xml:space="preserve"> </w:t>
      </w:r>
      <w:r>
        <w:rPr>
          <w:color w:val="231F20"/>
        </w:rPr>
        <w:t>Stanovit</w:t>
      </w:r>
      <w:r>
        <w:rPr>
          <w:color w:val="231F20"/>
          <w:spacing w:val="20"/>
        </w:rPr>
        <w:t xml:space="preserve"> </w:t>
      </w:r>
      <w:r>
        <w:rPr>
          <w:color w:val="231F20"/>
        </w:rPr>
        <w:t>maximální</w:t>
      </w:r>
      <w:r>
        <w:rPr>
          <w:color w:val="231F20"/>
          <w:spacing w:val="21"/>
        </w:rPr>
        <w:t xml:space="preserve"> </w:t>
      </w:r>
      <w:r>
        <w:rPr>
          <w:color w:val="231F20"/>
        </w:rPr>
        <w:t>částku,</w:t>
      </w:r>
      <w:r>
        <w:rPr>
          <w:color w:val="231F20"/>
          <w:spacing w:val="20"/>
        </w:rPr>
        <w:t xml:space="preserve"> </w:t>
      </w:r>
      <w:r>
        <w:rPr>
          <w:color w:val="231F20"/>
        </w:rPr>
        <w:t>kterou</w:t>
      </w:r>
      <w:r>
        <w:rPr>
          <w:color w:val="231F20"/>
          <w:spacing w:val="21"/>
        </w:rPr>
        <w:t xml:space="preserve"> </w:t>
      </w:r>
      <w:r>
        <w:rPr>
          <w:color w:val="231F20"/>
        </w:rPr>
        <w:t>jsme</w:t>
      </w:r>
      <w:r>
        <w:rPr>
          <w:color w:val="231F20"/>
          <w:spacing w:val="20"/>
        </w:rPr>
        <w:t xml:space="preserve"> </w:t>
      </w:r>
      <w:r>
        <w:rPr>
          <w:color w:val="231F20"/>
        </w:rPr>
        <w:t>ochotni</w:t>
      </w:r>
      <w:r>
        <w:rPr>
          <w:color w:val="231F20"/>
          <w:spacing w:val="21"/>
        </w:rPr>
        <w:t xml:space="preserve"> </w:t>
      </w:r>
      <w:r>
        <w:rPr>
          <w:color w:val="231F20"/>
        </w:rPr>
        <w:t>na</w:t>
      </w:r>
      <w:r>
        <w:rPr>
          <w:color w:val="231F20"/>
          <w:spacing w:val="20"/>
        </w:rPr>
        <w:t xml:space="preserve"> </w:t>
      </w:r>
      <w:r>
        <w:rPr>
          <w:color w:val="231F20"/>
          <w:spacing w:val="-2"/>
        </w:rPr>
        <w:t>implementaci</w:t>
      </w:r>
    </w:p>
    <w:p w:rsidR="00F6658D" w:rsidRDefault="00F6658D">
      <w:pPr>
        <w:spacing w:line="264" w:lineRule="auto"/>
        <w:sectPr w:rsidR="00F6658D">
          <w:footerReference w:type="even" r:id="rId401"/>
          <w:footerReference w:type="default" r:id="rId402"/>
          <w:pgSz w:w="8400" w:h="11910"/>
          <w:pgMar w:top="900" w:right="180" w:bottom="1240" w:left="1080" w:header="0" w:footer="1049" w:gutter="0"/>
          <w:cols w:space="708"/>
        </w:sectPr>
      </w:pPr>
    </w:p>
    <w:p w:rsidR="00F6658D" w:rsidRDefault="00000000">
      <w:pPr>
        <w:pStyle w:val="Zkladntext"/>
        <w:spacing w:before="92" w:line="264" w:lineRule="auto"/>
        <w:ind w:left="110" w:right="1235"/>
      </w:pPr>
      <w:r>
        <w:rPr>
          <w:color w:val="231F20"/>
        </w:rPr>
        <w:lastRenderedPageBreak/>
        <w:t>marketingu vydat. S těmito náklady musíme počítat už při tvorbě roz- počtu. Knihovnám se doporučuje spojit s odborníky – profesionálními marketéry, kteří dokážou účinnost marketingové koncepce lépe vyhod- notit (Blažková, 2007, s. 215-216).</w:t>
      </w:r>
    </w:p>
    <w:p w:rsidR="00F6658D" w:rsidRDefault="00F6658D">
      <w:pPr>
        <w:pStyle w:val="Zkladntext"/>
        <w:spacing w:before="4"/>
        <w:jc w:val="left"/>
        <w:rPr>
          <w:sz w:val="40"/>
        </w:rPr>
      </w:pPr>
    </w:p>
    <w:p w:rsidR="00F6658D" w:rsidRDefault="00000000">
      <w:pPr>
        <w:pStyle w:val="Nadpis3"/>
      </w:pPr>
      <w:r>
        <w:rPr>
          <w:color w:val="58595B"/>
          <w:spacing w:val="-2"/>
        </w:rPr>
        <w:t>Závěrem</w:t>
      </w:r>
    </w:p>
    <w:p w:rsidR="00F6658D" w:rsidRDefault="00000000">
      <w:pPr>
        <w:pStyle w:val="Zkladntext"/>
        <w:spacing w:before="218" w:line="264" w:lineRule="auto"/>
        <w:ind w:left="110" w:right="1234"/>
      </w:pPr>
      <w:r>
        <w:rPr>
          <w:color w:val="231F20"/>
        </w:rPr>
        <w:t>Mají</w:t>
      </w:r>
      <w:r>
        <w:rPr>
          <w:color w:val="231F20"/>
          <w:spacing w:val="40"/>
        </w:rPr>
        <w:t xml:space="preserve"> </w:t>
      </w:r>
      <w:r>
        <w:rPr>
          <w:color w:val="231F20"/>
        </w:rPr>
        <w:t>knihovny</w:t>
      </w:r>
      <w:r>
        <w:rPr>
          <w:color w:val="231F20"/>
          <w:spacing w:val="40"/>
        </w:rPr>
        <w:t xml:space="preserve"> </w:t>
      </w:r>
      <w:r>
        <w:rPr>
          <w:color w:val="231F20"/>
        </w:rPr>
        <w:t>před</w:t>
      </w:r>
      <w:r>
        <w:rPr>
          <w:color w:val="231F20"/>
          <w:spacing w:val="40"/>
        </w:rPr>
        <w:t xml:space="preserve"> </w:t>
      </w:r>
      <w:r>
        <w:rPr>
          <w:color w:val="231F20"/>
        </w:rPr>
        <w:t>sebou</w:t>
      </w:r>
      <w:r>
        <w:rPr>
          <w:color w:val="231F20"/>
          <w:spacing w:val="40"/>
        </w:rPr>
        <w:t xml:space="preserve"> </w:t>
      </w:r>
      <w:r>
        <w:rPr>
          <w:color w:val="231F20"/>
        </w:rPr>
        <w:t>budoucnost?</w:t>
      </w:r>
      <w:r>
        <w:rPr>
          <w:color w:val="231F20"/>
          <w:spacing w:val="40"/>
        </w:rPr>
        <w:t xml:space="preserve"> </w:t>
      </w:r>
      <w:r>
        <w:rPr>
          <w:color w:val="231F20"/>
        </w:rPr>
        <w:t>Věříme,</w:t>
      </w:r>
      <w:r>
        <w:rPr>
          <w:color w:val="231F20"/>
          <w:spacing w:val="40"/>
        </w:rPr>
        <w:t xml:space="preserve"> </w:t>
      </w:r>
      <w:r>
        <w:rPr>
          <w:color w:val="231F20"/>
        </w:rPr>
        <w:t>že</w:t>
      </w:r>
      <w:r>
        <w:rPr>
          <w:color w:val="231F20"/>
          <w:spacing w:val="40"/>
        </w:rPr>
        <w:t xml:space="preserve"> </w:t>
      </w:r>
      <w:r>
        <w:rPr>
          <w:color w:val="231F20"/>
        </w:rPr>
        <w:t>ano.</w:t>
      </w:r>
      <w:r>
        <w:rPr>
          <w:color w:val="231F20"/>
          <w:spacing w:val="40"/>
        </w:rPr>
        <w:t xml:space="preserve"> </w:t>
      </w:r>
      <w:r>
        <w:rPr>
          <w:color w:val="231F20"/>
        </w:rPr>
        <w:t>Byly</w:t>
      </w:r>
      <w:r>
        <w:rPr>
          <w:color w:val="231F20"/>
          <w:spacing w:val="40"/>
        </w:rPr>
        <w:t xml:space="preserve"> </w:t>
      </w:r>
      <w:r>
        <w:rPr>
          <w:color w:val="231F20"/>
        </w:rPr>
        <w:t>tady od</w:t>
      </w:r>
      <w:r>
        <w:rPr>
          <w:color w:val="231F20"/>
          <w:spacing w:val="40"/>
        </w:rPr>
        <w:t xml:space="preserve"> </w:t>
      </w:r>
      <w:r>
        <w:rPr>
          <w:color w:val="231F20"/>
        </w:rPr>
        <w:t>nepaměti,</w:t>
      </w:r>
      <w:r>
        <w:rPr>
          <w:color w:val="231F20"/>
          <w:spacing w:val="40"/>
        </w:rPr>
        <w:t xml:space="preserve"> </w:t>
      </w:r>
      <w:r>
        <w:rPr>
          <w:color w:val="231F20"/>
        </w:rPr>
        <w:t>provázejí</w:t>
      </w:r>
      <w:r>
        <w:rPr>
          <w:color w:val="231F20"/>
          <w:spacing w:val="40"/>
        </w:rPr>
        <w:t xml:space="preserve"> </w:t>
      </w:r>
      <w:r>
        <w:rPr>
          <w:color w:val="231F20"/>
        </w:rPr>
        <w:t>nás</w:t>
      </w:r>
      <w:r>
        <w:rPr>
          <w:color w:val="231F20"/>
          <w:spacing w:val="40"/>
        </w:rPr>
        <w:t xml:space="preserve"> </w:t>
      </w:r>
      <w:r>
        <w:rPr>
          <w:color w:val="231F20"/>
        </w:rPr>
        <w:t>celým</w:t>
      </w:r>
      <w:r>
        <w:rPr>
          <w:color w:val="231F20"/>
          <w:spacing w:val="40"/>
        </w:rPr>
        <w:t xml:space="preserve"> </w:t>
      </w:r>
      <w:r>
        <w:rPr>
          <w:color w:val="231F20"/>
        </w:rPr>
        <w:t>životem</w:t>
      </w:r>
      <w:r>
        <w:rPr>
          <w:color w:val="231F20"/>
          <w:spacing w:val="40"/>
        </w:rPr>
        <w:t xml:space="preserve"> </w:t>
      </w:r>
      <w:r>
        <w:rPr>
          <w:color w:val="231F20"/>
        </w:rPr>
        <w:t>a</w:t>
      </w:r>
      <w:r>
        <w:rPr>
          <w:color w:val="231F20"/>
          <w:spacing w:val="40"/>
        </w:rPr>
        <w:t xml:space="preserve"> </w:t>
      </w:r>
      <w:r>
        <w:rPr>
          <w:color w:val="231F20"/>
        </w:rPr>
        <w:t>v</w:t>
      </w:r>
      <w:r>
        <w:rPr>
          <w:color w:val="231F20"/>
          <w:spacing w:val="40"/>
        </w:rPr>
        <w:t xml:space="preserve"> </w:t>
      </w:r>
      <w:r>
        <w:rPr>
          <w:color w:val="231F20"/>
        </w:rPr>
        <w:t>době,</w:t>
      </w:r>
      <w:r>
        <w:rPr>
          <w:color w:val="231F20"/>
          <w:spacing w:val="40"/>
        </w:rPr>
        <w:t xml:space="preserve"> </w:t>
      </w:r>
      <w:r>
        <w:rPr>
          <w:color w:val="231F20"/>
        </w:rPr>
        <w:t>kdy</w:t>
      </w:r>
      <w:r>
        <w:rPr>
          <w:color w:val="231F20"/>
          <w:spacing w:val="40"/>
        </w:rPr>
        <w:t xml:space="preserve"> </w:t>
      </w:r>
      <w:r>
        <w:rPr>
          <w:color w:val="231F20"/>
        </w:rPr>
        <w:t>hovoříme o</w:t>
      </w:r>
      <w:r>
        <w:rPr>
          <w:color w:val="231F20"/>
          <w:spacing w:val="31"/>
        </w:rPr>
        <w:t xml:space="preserve"> </w:t>
      </w:r>
      <w:r>
        <w:rPr>
          <w:color w:val="231F20"/>
        </w:rPr>
        <w:t>„znalostní</w:t>
      </w:r>
      <w:r>
        <w:rPr>
          <w:color w:val="231F20"/>
          <w:spacing w:val="31"/>
        </w:rPr>
        <w:t xml:space="preserve"> </w:t>
      </w:r>
      <w:r>
        <w:rPr>
          <w:color w:val="231F20"/>
        </w:rPr>
        <w:t>společnosti“,</w:t>
      </w:r>
      <w:r>
        <w:rPr>
          <w:color w:val="231F20"/>
          <w:spacing w:val="31"/>
        </w:rPr>
        <w:t xml:space="preserve"> </w:t>
      </w:r>
      <w:r>
        <w:rPr>
          <w:color w:val="231F20"/>
        </w:rPr>
        <w:t>musí</w:t>
      </w:r>
      <w:r>
        <w:rPr>
          <w:color w:val="231F20"/>
          <w:spacing w:val="31"/>
        </w:rPr>
        <w:t xml:space="preserve"> </w:t>
      </w:r>
      <w:r>
        <w:rPr>
          <w:color w:val="231F20"/>
        </w:rPr>
        <w:t>existovat</w:t>
      </w:r>
      <w:r>
        <w:rPr>
          <w:color w:val="231F20"/>
          <w:spacing w:val="31"/>
        </w:rPr>
        <w:t xml:space="preserve"> </w:t>
      </w:r>
      <w:r>
        <w:rPr>
          <w:color w:val="231F20"/>
        </w:rPr>
        <w:t>někdo,</w:t>
      </w:r>
      <w:r>
        <w:rPr>
          <w:color w:val="231F20"/>
          <w:spacing w:val="31"/>
        </w:rPr>
        <w:t xml:space="preserve"> </w:t>
      </w:r>
      <w:r>
        <w:rPr>
          <w:color w:val="231F20"/>
        </w:rPr>
        <w:t>kdo</w:t>
      </w:r>
      <w:r>
        <w:rPr>
          <w:color w:val="231F20"/>
          <w:spacing w:val="31"/>
        </w:rPr>
        <w:t xml:space="preserve"> </w:t>
      </w:r>
      <w:r>
        <w:rPr>
          <w:color w:val="231F20"/>
        </w:rPr>
        <w:t>naučí</w:t>
      </w:r>
      <w:r>
        <w:rPr>
          <w:color w:val="231F20"/>
          <w:spacing w:val="31"/>
        </w:rPr>
        <w:t xml:space="preserve"> </w:t>
      </w:r>
      <w:r>
        <w:rPr>
          <w:color w:val="231F20"/>
        </w:rPr>
        <w:t>uživatele, že v knihovně dostanou něco jiného než na Googlu. Knihovníci jsou těmi,</w:t>
      </w:r>
      <w:r>
        <w:rPr>
          <w:color w:val="231F20"/>
          <w:spacing w:val="70"/>
        </w:rPr>
        <w:t xml:space="preserve"> </w:t>
      </w:r>
      <w:r>
        <w:rPr>
          <w:color w:val="231F20"/>
        </w:rPr>
        <w:t>kdo</w:t>
      </w:r>
      <w:r>
        <w:rPr>
          <w:color w:val="231F20"/>
          <w:spacing w:val="70"/>
        </w:rPr>
        <w:t xml:space="preserve"> </w:t>
      </w:r>
      <w:r>
        <w:rPr>
          <w:color w:val="231F20"/>
        </w:rPr>
        <w:t>identifikují</w:t>
      </w:r>
      <w:r>
        <w:rPr>
          <w:color w:val="231F20"/>
          <w:spacing w:val="70"/>
        </w:rPr>
        <w:t xml:space="preserve"> </w:t>
      </w:r>
      <w:r>
        <w:rPr>
          <w:color w:val="231F20"/>
        </w:rPr>
        <w:t>(zpracovávají)</w:t>
      </w:r>
      <w:r>
        <w:rPr>
          <w:color w:val="231F20"/>
          <w:spacing w:val="70"/>
        </w:rPr>
        <w:t xml:space="preserve"> </w:t>
      </w:r>
      <w:r>
        <w:rPr>
          <w:color w:val="231F20"/>
        </w:rPr>
        <w:t>knihy</w:t>
      </w:r>
      <w:r>
        <w:rPr>
          <w:color w:val="231F20"/>
          <w:spacing w:val="70"/>
        </w:rPr>
        <w:t xml:space="preserve"> </w:t>
      </w:r>
      <w:r>
        <w:rPr>
          <w:color w:val="231F20"/>
        </w:rPr>
        <w:t>a</w:t>
      </w:r>
      <w:r>
        <w:rPr>
          <w:color w:val="231F20"/>
          <w:spacing w:val="70"/>
        </w:rPr>
        <w:t xml:space="preserve"> </w:t>
      </w:r>
      <w:r>
        <w:rPr>
          <w:color w:val="231F20"/>
        </w:rPr>
        <w:t>sofistikovaně</w:t>
      </w:r>
      <w:r>
        <w:rPr>
          <w:color w:val="231F20"/>
          <w:spacing w:val="70"/>
        </w:rPr>
        <w:t xml:space="preserve"> </w:t>
      </w:r>
      <w:r>
        <w:rPr>
          <w:color w:val="231F20"/>
        </w:rPr>
        <w:t>pracují s informacemi, bez jejich práce se neobejde žádný obor. V tom jsou jedineční a nepostradatelní. Veřejné knihovny jsou výjimečné ve svých aktivitách, kterými vhodně doplňují místní kulturu. Bez nich by byl život v obcích a městech velmi chudobný. Na managementu knihoven závisí jejich budoucnost, zda uspějí a budou potřebné. Ředitelé jsou nositelé vize. Mají vidět dopředu a vědět, kam knihovnu vedou.</w:t>
      </w:r>
    </w:p>
    <w:p w:rsidR="00F6658D" w:rsidRDefault="00000000">
      <w:pPr>
        <w:pStyle w:val="Zkladntext"/>
        <w:spacing w:line="264" w:lineRule="auto"/>
        <w:ind w:left="110" w:right="1234" w:firstLine="396"/>
      </w:pPr>
      <w:r>
        <w:rPr>
          <w:noProof/>
        </w:rPr>
        <mc:AlternateContent>
          <mc:Choice Requires="wps">
            <w:drawing>
              <wp:anchor distT="0" distB="0" distL="0" distR="0" simplePos="0" relativeHeight="251766784" behindDoc="0" locked="0" layoutInCell="1" allowOverlap="1">
                <wp:simplePos x="0" y="0"/>
                <wp:positionH relativeFrom="page">
                  <wp:posOffset>4745154</wp:posOffset>
                </wp:positionH>
                <wp:positionV relativeFrom="paragraph">
                  <wp:posOffset>2006154</wp:posOffset>
                </wp:positionV>
                <wp:extent cx="298450" cy="838200"/>
                <wp:effectExtent l="0" t="0" r="0" b="0"/>
                <wp:wrapNone/>
                <wp:docPr id="619" name="Text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619" o:spid="_x0000_s1177" type="#_x0000_t202" style="position:absolute;left:0;text-align:left;margin-left:373.65pt;margin-top:157.95pt;width:23.5pt;height:66pt;z-index:251766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8NUIoQEAADIDAAAOAAAAZHJzL2Uyb0RvYy54bWysUsGO0zAQvSPxD5bvNG1hoURNV8AKhLRi&#13;&#10;kRY+wHXsxiL2mBm3Sf+esZu2iL2tuEwcz/jNe29mfTv6XhwMkoPQyMVsLoUJGloXdo38+ePzq5UU&#13;&#10;lFRoVQ/BNPJoSN5uXr5YD7E2S+igbw0KBglUD7GRXUqxrirSnfGKZhBN4KQF9CrxL+6qFtXA6L6v&#13;&#10;lvP522oAbCOCNkR8e3dKyk3Bt9bo9GAtmST6RjK3VCKWuM2x2qxVvUMVO6cnGuoZLLxygZteoO5U&#13;&#10;UmKP7gmUdxqBwKaZBl+BtU6booHVLOb/qHnsVDRFC5tD8WIT/T9Y/e3wGL+jSONHGHmARQTFe9C/&#13;&#10;iL2phkj1VJM9pZq4OgsdLfr8ZQmCH7K3x4ufZkxC8+Xy/erNDWc0p1avVzyv7Hd1fRyR0hcDXuRD&#13;&#10;I5HHVQiowz2lU+m5ZOJyap+JpHE7Ctcy55tFhs13W2iPLIb3kdFyXL7j9gOPt5H0e6/QSNF/Dexf&#13;&#10;3oXzAc+H7fmAqf8EZWOyxAAf9gmsK4yubSZGPJiiaVqiPPm//0vVddU3fwAAAP//AwBQSwMEFAAG&#13;&#10;AAgAAAAhAE6iwWDjAAAAEAEAAA8AAABkcnMvZG93bnJldi54bWxMT8tugzAQvFfqP1gbqbfGpBAo&#13;&#10;BBNVVFFvkZrmAxy8ARQ/KHYC+ftuT+1lpd2ZnUe5nY1mNxx976yA1TIChrZxqretgOPX7vkVmA/S&#13;&#10;KqmdRQF39LCtHh9KWSg32U+8HULLSMT6QgroQhgKzn3ToZF+6Qa0hJ3daGSgdWy5GuVE4kbzlyhK&#13;&#10;uZG9JYdODlh32FwOVyNgf+fdFJv1sanrdJ/G3zt5+dBCPC3m9w2Ntw2wgHP4+4DfDpQfKgp2cler&#13;&#10;PNMCsiSLiSogXq1zYMTI8oQuJwFJkuXAq5L/L1L9AAAA//8DAFBLAQItABQABgAIAAAAIQC2gziS&#13;&#10;/gAAAOEBAAATAAAAAAAAAAAAAAAAAAAAAABbQ29udGVudF9UeXBlc10ueG1sUEsBAi0AFAAGAAgA&#13;&#10;AAAhADj9If/WAAAAlAEAAAsAAAAAAAAAAAAAAAAALwEAAF9yZWxzLy5yZWxzUEsBAi0AFAAGAAgA&#13;&#10;AAAhAMXw1QihAQAAMgMAAA4AAAAAAAAAAAAAAAAALgIAAGRycy9lMm9Eb2MueG1sUEsBAi0AFAAG&#13;&#10;AAgAAAAhAE6iwWDjAAAAEAEAAA8AAAAAAAAAAAAAAAAA+wMAAGRycy9kb3ducmV2LnhtbFBLBQYA&#13;&#10;AAAABAAEAPMAAAALBQ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color w:val="231F20"/>
        </w:rPr>
        <w:t>Pokud se dnes knihovna jasně nevyprofiluje, budou její možnosti</w:t>
      </w:r>
      <w:r>
        <w:rPr>
          <w:color w:val="231F20"/>
          <w:spacing w:val="80"/>
        </w:rPr>
        <w:t xml:space="preserve"> </w:t>
      </w:r>
      <w:r>
        <w:rPr>
          <w:color w:val="231F20"/>
        </w:rPr>
        <w:t>v budoucnosti velmi omezené. Značka není produkt (digitální knihov- na)</w:t>
      </w:r>
      <w:r>
        <w:rPr>
          <w:color w:val="231F20"/>
          <w:spacing w:val="-9"/>
        </w:rPr>
        <w:t xml:space="preserve"> </w:t>
      </w:r>
      <w:r>
        <w:rPr>
          <w:color w:val="231F20"/>
        </w:rPr>
        <w:t>nebo</w:t>
      </w:r>
      <w:r>
        <w:rPr>
          <w:color w:val="231F20"/>
          <w:spacing w:val="-9"/>
        </w:rPr>
        <w:t xml:space="preserve"> </w:t>
      </w:r>
      <w:r>
        <w:rPr>
          <w:color w:val="231F20"/>
        </w:rPr>
        <w:t>služba.</w:t>
      </w:r>
      <w:r>
        <w:rPr>
          <w:color w:val="231F20"/>
          <w:spacing w:val="-9"/>
        </w:rPr>
        <w:t xml:space="preserve"> </w:t>
      </w:r>
      <w:r>
        <w:rPr>
          <w:color w:val="231F20"/>
        </w:rPr>
        <w:t>Služby</w:t>
      </w:r>
      <w:r>
        <w:rPr>
          <w:color w:val="231F20"/>
          <w:spacing w:val="-9"/>
        </w:rPr>
        <w:t xml:space="preserve"> </w:t>
      </w:r>
      <w:r>
        <w:rPr>
          <w:color w:val="231F20"/>
        </w:rPr>
        <w:t>se</w:t>
      </w:r>
      <w:r>
        <w:rPr>
          <w:color w:val="231F20"/>
          <w:spacing w:val="-9"/>
        </w:rPr>
        <w:t xml:space="preserve"> </w:t>
      </w:r>
      <w:r>
        <w:rPr>
          <w:color w:val="231F20"/>
        </w:rPr>
        <w:t>vyrábí,</w:t>
      </w:r>
      <w:r>
        <w:rPr>
          <w:color w:val="231F20"/>
          <w:spacing w:val="-9"/>
        </w:rPr>
        <w:t xml:space="preserve"> </w:t>
      </w:r>
      <w:r>
        <w:rPr>
          <w:color w:val="231F20"/>
        </w:rPr>
        <w:t>ale</w:t>
      </w:r>
      <w:r>
        <w:rPr>
          <w:color w:val="231F20"/>
          <w:spacing w:val="-9"/>
        </w:rPr>
        <w:t xml:space="preserve"> </w:t>
      </w:r>
      <w:r>
        <w:rPr>
          <w:color w:val="231F20"/>
        </w:rPr>
        <w:t>značka</w:t>
      </w:r>
      <w:r>
        <w:rPr>
          <w:color w:val="231F20"/>
          <w:spacing w:val="-9"/>
        </w:rPr>
        <w:t xml:space="preserve"> </w:t>
      </w:r>
      <w:r>
        <w:rPr>
          <w:color w:val="231F20"/>
        </w:rPr>
        <w:t>se</w:t>
      </w:r>
      <w:r>
        <w:rPr>
          <w:color w:val="231F20"/>
          <w:spacing w:val="-9"/>
        </w:rPr>
        <w:t xml:space="preserve"> </w:t>
      </w:r>
      <w:r>
        <w:rPr>
          <w:color w:val="231F20"/>
        </w:rPr>
        <w:t>vytváří.</w:t>
      </w:r>
      <w:r>
        <w:rPr>
          <w:color w:val="231F20"/>
          <w:spacing w:val="-9"/>
        </w:rPr>
        <w:t xml:space="preserve"> </w:t>
      </w:r>
      <w:r>
        <w:rPr>
          <w:color w:val="231F20"/>
        </w:rPr>
        <w:t>Značku</w:t>
      </w:r>
      <w:r>
        <w:rPr>
          <w:color w:val="231F20"/>
          <w:spacing w:val="-9"/>
        </w:rPr>
        <w:t xml:space="preserve"> </w:t>
      </w:r>
      <w:r>
        <w:rPr>
          <w:color w:val="231F20"/>
        </w:rPr>
        <w:t>si</w:t>
      </w:r>
      <w:r>
        <w:rPr>
          <w:color w:val="231F20"/>
          <w:spacing w:val="-9"/>
        </w:rPr>
        <w:t xml:space="preserve"> </w:t>
      </w:r>
      <w:r>
        <w:rPr>
          <w:color w:val="231F20"/>
        </w:rPr>
        <w:t>kupu- je</w:t>
      </w:r>
      <w:r>
        <w:rPr>
          <w:color w:val="231F20"/>
          <w:spacing w:val="-3"/>
        </w:rPr>
        <w:t xml:space="preserve"> </w:t>
      </w:r>
      <w:r>
        <w:rPr>
          <w:color w:val="231F20"/>
        </w:rPr>
        <w:t>uživatel.</w:t>
      </w:r>
      <w:r>
        <w:rPr>
          <w:color w:val="231F20"/>
          <w:spacing w:val="-3"/>
        </w:rPr>
        <w:t xml:space="preserve"> </w:t>
      </w:r>
      <w:r>
        <w:rPr>
          <w:color w:val="231F20"/>
        </w:rPr>
        <w:t>Služby</w:t>
      </w:r>
      <w:r>
        <w:rPr>
          <w:color w:val="231F20"/>
          <w:spacing w:val="-3"/>
        </w:rPr>
        <w:t xml:space="preserve"> </w:t>
      </w:r>
      <w:r>
        <w:rPr>
          <w:color w:val="231F20"/>
        </w:rPr>
        <w:t>se</w:t>
      </w:r>
      <w:r>
        <w:rPr>
          <w:color w:val="231F20"/>
          <w:spacing w:val="-3"/>
        </w:rPr>
        <w:t xml:space="preserve"> </w:t>
      </w:r>
      <w:r>
        <w:rPr>
          <w:color w:val="231F20"/>
        </w:rPr>
        <w:t>v</w:t>
      </w:r>
      <w:r>
        <w:rPr>
          <w:color w:val="231F20"/>
          <w:spacing w:val="-3"/>
        </w:rPr>
        <w:t xml:space="preserve"> </w:t>
      </w:r>
      <w:r>
        <w:rPr>
          <w:color w:val="231F20"/>
        </w:rPr>
        <w:t>čase</w:t>
      </w:r>
      <w:r>
        <w:rPr>
          <w:color w:val="231F20"/>
          <w:spacing w:val="-3"/>
        </w:rPr>
        <w:t xml:space="preserve"> </w:t>
      </w:r>
      <w:r>
        <w:rPr>
          <w:color w:val="231F20"/>
        </w:rPr>
        <w:t>mění</w:t>
      </w:r>
      <w:r>
        <w:rPr>
          <w:color w:val="231F20"/>
          <w:spacing w:val="-3"/>
        </w:rPr>
        <w:t xml:space="preserve"> </w:t>
      </w:r>
      <w:r>
        <w:rPr>
          <w:color w:val="231F20"/>
        </w:rPr>
        <w:t>(inovují),</w:t>
      </w:r>
      <w:r>
        <w:rPr>
          <w:color w:val="231F20"/>
          <w:spacing w:val="-3"/>
        </w:rPr>
        <w:t xml:space="preserve"> </w:t>
      </w:r>
      <w:r>
        <w:rPr>
          <w:color w:val="231F20"/>
        </w:rPr>
        <w:t>značka</w:t>
      </w:r>
      <w:r>
        <w:rPr>
          <w:color w:val="231F20"/>
          <w:spacing w:val="-3"/>
        </w:rPr>
        <w:t xml:space="preserve"> </w:t>
      </w:r>
      <w:r>
        <w:rPr>
          <w:color w:val="231F20"/>
        </w:rPr>
        <w:t>zůstává.</w:t>
      </w:r>
      <w:r>
        <w:rPr>
          <w:color w:val="231F20"/>
          <w:spacing w:val="-3"/>
        </w:rPr>
        <w:t xml:space="preserve"> </w:t>
      </w:r>
      <w:r>
        <w:rPr>
          <w:color w:val="231F20"/>
        </w:rPr>
        <w:t>Služby</w:t>
      </w:r>
      <w:r>
        <w:rPr>
          <w:color w:val="231F20"/>
          <w:spacing w:val="-3"/>
        </w:rPr>
        <w:t xml:space="preserve"> </w:t>
      </w:r>
      <w:r>
        <w:rPr>
          <w:color w:val="231F20"/>
        </w:rPr>
        <w:t>jsou jasně definované, charakterizované (standardy služeb, knihovní zákon atd.), kdežto značka má charakteristiky, které vnímá uživatel – image značky, identita značky, které ji oddělují od konkurence. Značka exis- tuje pouze prostřednictvím komunikace. Může se zdát, že už samotné slovo</w:t>
      </w:r>
      <w:r>
        <w:rPr>
          <w:color w:val="231F20"/>
          <w:spacing w:val="-5"/>
        </w:rPr>
        <w:t xml:space="preserve"> </w:t>
      </w:r>
      <w:r>
        <w:rPr>
          <w:color w:val="231F20"/>
        </w:rPr>
        <w:t>KNIHOVNA</w:t>
      </w:r>
      <w:r>
        <w:rPr>
          <w:color w:val="231F20"/>
          <w:spacing w:val="-5"/>
        </w:rPr>
        <w:t xml:space="preserve"> </w:t>
      </w:r>
      <w:r>
        <w:rPr>
          <w:color w:val="231F20"/>
        </w:rPr>
        <w:t>je</w:t>
      </w:r>
      <w:r>
        <w:rPr>
          <w:color w:val="231F20"/>
          <w:spacing w:val="-5"/>
        </w:rPr>
        <w:t xml:space="preserve"> </w:t>
      </w:r>
      <w:r>
        <w:rPr>
          <w:color w:val="231F20"/>
        </w:rPr>
        <w:t>značka</w:t>
      </w:r>
      <w:r>
        <w:rPr>
          <w:color w:val="231F20"/>
          <w:spacing w:val="-5"/>
        </w:rPr>
        <w:t xml:space="preserve"> </w:t>
      </w:r>
      <w:r>
        <w:rPr>
          <w:color w:val="231F20"/>
        </w:rPr>
        <w:t>na</w:t>
      </w:r>
      <w:r>
        <w:rPr>
          <w:color w:val="231F20"/>
          <w:spacing w:val="-5"/>
        </w:rPr>
        <w:t xml:space="preserve"> </w:t>
      </w:r>
      <w:r>
        <w:rPr>
          <w:color w:val="231F20"/>
        </w:rPr>
        <w:t>trhu.</w:t>
      </w:r>
      <w:r>
        <w:rPr>
          <w:color w:val="231F20"/>
          <w:spacing w:val="-5"/>
        </w:rPr>
        <w:t xml:space="preserve"> </w:t>
      </w:r>
      <w:r>
        <w:rPr>
          <w:color w:val="231F20"/>
        </w:rPr>
        <w:t>Vždyť</w:t>
      </w:r>
      <w:r>
        <w:rPr>
          <w:color w:val="231F20"/>
          <w:spacing w:val="-5"/>
        </w:rPr>
        <w:t xml:space="preserve"> </w:t>
      </w:r>
      <w:r>
        <w:rPr>
          <w:color w:val="231F20"/>
        </w:rPr>
        <w:t>existuje</w:t>
      </w:r>
      <w:r>
        <w:rPr>
          <w:color w:val="231F20"/>
          <w:spacing w:val="-5"/>
        </w:rPr>
        <w:t xml:space="preserve"> </w:t>
      </w:r>
      <w:r>
        <w:rPr>
          <w:color w:val="231F20"/>
        </w:rPr>
        <w:t>již</w:t>
      </w:r>
      <w:r>
        <w:rPr>
          <w:color w:val="231F20"/>
          <w:spacing w:val="-5"/>
        </w:rPr>
        <w:t xml:space="preserve"> </w:t>
      </w:r>
      <w:r>
        <w:rPr>
          <w:color w:val="231F20"/>
        </w:rPr>
        <w:t>od</w:t>
      </w:r>
      <w:r>
        <w:rPr>
          <w:color w:val="231F20"/>
          <w:spacing w:val="-5"/>
        </w:rPr>
        <w:t xml:space="preserve"> </w:t>
      </w:r>
      <w:r>
        <w:rPr>
          <w:color w:val="231F20"/>
        </w:rPr>
        <w:t>7.</w:t>
      </w:r>
      <w:r>
        <w:rPr>
          <w:color w:val="231F20"/>
          <w:spacing w:val="-5"/>
        </w:rPr>
        <w:t xml:space="preserve"> </w:t>
      </w:r>
      <w:r>
        <w:rPr>
          <w:color w:val="231F20"/>
        </w:rPr>
        <w:t>st.</w:t>
      </w:r>
      <w:r>
        <w:rPr>
          <w:color w:val="231F20"/>
          <w:spacing w:val="-5"/>
        </w:rPr>
        <w:t xml:space="preserve"> </w:t>
      </w:r>
      <w:r>
        <w:rPr>
          <w:color w:val="231F20"/>
        </w:rPr>
        <w:t>př.</w:t>
      </w:r>
      <w:r>
        <w:rPr>
          <w:color w:val="231F20"/>
          <w:spacing w:val="-5"/>
        </w:rPr>
        <w:t xml:space="preserve"> </w:t>
      </w:r>
      <w:r>
        <w:rPr>
          <w:color w:val="231F20"/>
        </w:rPr>
        <w:t>n.</w:t>
      </w:r>
      <w:r>
        <w:rPr>
          <w:color w:val="231F20"/>
          <w:spacing w:val="-5"/>
        </w:rPr>
        <w:t xml:space="preserve"> </w:t>
      </w:r>
      <w:r>
        <w:rPr>
          <w:color w:val="231F20"/>
        </w:rPr>
        <w:t>l. (Aššurbanipalova knihovna v Ninive). Přesto se domníváme, že vytvo- ření</w:t>
      </w:r>
      <w:r>
        <w:rPr>
          <w:color w:val="231F20"/>
          <w:spacing w:val="-4"/>
        </w:rPr>
        <w:t xml:space="preserve"> </w:t>
      </w:r>
      <w:r>
        <w:rPr>
          <w:color w:val="231F20"/>
        </w:rPr>
        <w:t>značky</w:t>
      </w:r>
      <w:r>
        <w:rPr>
          <w:color w:val="231F20"/>
          <w:spacing w:val="-4"/>
        </w:rPr>
        <w:t xml:space="preserve"> </w:t>
      </w:r>
      <w:r>
        <w:rPr>
          <w:color w:val="231F20"/>
        </w:rPr>
        <w:t>pro</w:t>
      </w:r>
      <w:r>
        <w:rPr>
          <w:color w:val="231F20"/>
          <w:spacing w:val="-4"/>
        </w:rPr>
        <w:t xml:space="preserve"> </w:t>
      </w:r>
      <w:r>
        <w:rPr>
          <w:color w:val="231F20"/>
        </w:rPr>
        <w:t>knihovnu</w:t>
      </w:r>
      <w:r>
        <w:rPr>
          <w:color w:val="231F20"/>
          <w:spacing w:val="-4"/>
        </w:rPr>
        <w:t xml:space="preserve"> </w:t>
      </w:r>
      <w:r>
        <w:rPr>
          <w:color w:val="231F20"/>
        </w:rPr>
        <w:t>je</w:t>
      </w:r>
      <w:r>
        <w:rPr>
          <w:color w:val="231F20"/>
          <w:spacing w:val="-4"/>
        </w:rPr>
        <w:t xml:space="preserve"> </w:t>
      </w:r>
      <w:r>
        <w:rPr>
          <w:color w:val="231F20"/>
        </w:rPr>
        <w:t>klíčové.</w:t>
      </w:r>
      <w:r>
        <w:rPr>
          <w:color w:val="231F20"/>
          <w:spacing w:val="-4"/>
        </w:rPr>
        <w:t xml:space="preserve"> </w:t>
      </w:r>
      <w:r>
        <w:rPr>
          <w:color w:val="231F20"/>
        </w:rPr>
        <w:t>Značku</w:t>
      </w:r>
      <w:r>
        <w:rPr>
          <w:color w:val="231F20"/>
          <w:spacing w:val="-4"/>
        </w:rPr>
        <w:t xml:space="preserve"> </w:t>
      </w:r>
      <w:r>
        <w:rPr>
          <w:color w:val="231F20"/>
        </w:rPr>
        <w:t>chápeme</w:t>
      </w:r>
      <w:r>
        <w:rPr>
          <w:color w:val="231F20"/>
          <w:spacing w:val="-4"/>
        </w:rPr>
        <w:t xml:space="preserve"> </w:t>
      </w:r>
      <w:r>
        <w:rPr>
          <w:color w:val="231F20"/>
        </w:rPr>
        <w:t>nejen</w:t>
      </w:r>
      <w:r>
        <w:rPr>
          <w:color w:val="231F20"/>
          <w:spacing w:val="-4"/>
        </w:rPr>
        <w:t xml:space="preserve"> </w:t>
      </w:r>
      <w:r>
        <w:rPr>
          <w:color w:val="231F20"/>
        </w:rPr>
        <w:t>jako</w:t>
      </w:r>
      <w:r>
        <w:rPr>
          <w:color w:val="231F20"/>
          <w:spacing w:val="-4"/>
        </w:rPr>
        <w:t xml:space="preserve"> </w:t>
      </w:r>
      <w:r>
        <w:rPr>
          <w:color w:val="231F20"/>
        </w:rPr>
        <w:t>název, logo,</w:t>
      </w:r>
      <w:r>
        <w:rPr>
          <w:color w:val="231F20"/>
          <w:spacing w:val="-5"/>
        </w:rPr>
        <w:t xml:space="preserve"> </w:t>
      </w:r>
      <w:r>
        <w:rPr>
          <w:color w:val="231F20"/>
        </w:rPr>
        <w:t>slogan</w:t>
      </w:r>
      <w:r>
        <w:rPr>
          <w:color w:val="231F20"/>
          <w:spacing w:val="-5"/>
        </w:rPr>
        <w:t xml:space="preserve"> </w:t>
      </w:r>
      <w:r>
        <w:rPr>
          <w:color w:val="231F20"/>
        </w:rPr>
        <w:t>či</w:t>
      </w:r>
      <w:r>
        <w:rPr>
          <w:color w:val="231F20"/>
          <w:spacing w:val="-5"/>
        </w:rPr>
        <w:t xml:space="preserve"> </w:t>
      </w:r>
      <w:r>
        <w:rPr>
          <w:color w:val="231F20"/>
        </w:rPr>
        <w:t>design,</w:t>
      </w:r>
      <w:r>
        <w:rPr>
          <w:color w:val="231F20"/>
          <w:spacing w:val="-5"/>
        </w:rPr>
        <w:t xml:space="preserve"> </w:t>
      </w:r>
      <w:r>
        <w:rPr>
          <w:color w:val="231F20"/>
        </w:rPr>
        <w:t>ale</w:t>
      </w:r>
      <w:r>
        <w:rPr>
          <w:color w:val="231F20"/>
          <w:spacing w:val="-5"/>
        </w:rPr>
        <w:t xml:space="preserve"> </w:t>
      </w:r>
      <w:r>
        <w:rPr>
          <w:color w:val="231F20"/>
        </w:rPr>
        <w:t>také</w:t>
      </w:r>
      <w:r>
        <w:rPr>
          <w:color w:val="231F20"/>
          <w:spacing w:val="-5"/>
        </w:rPr>
        <w:t xml:space="preserve"> </w:t>
      </w:r>
      <w:r>
        <w:rPr>
          <w:color w:val="231F20"/>
        </w:rPr>
        <w:t>jako</w:t>
      </w:r>
      <w:r>
        <w:rPr>
          <w:color w:val="231F20"/>
          <w:spacing w:val="-5"/>
        </w:rPr>
        <w:t xml:space="preserve"> </w:t>
      </w:r>
      <w:r>
        <w:rPr>
          <w:color w:val="231F20"/>
        </w:rPr>
        <w:t>všechny</w:t>
      </w:r>
      <w:r>
        <w:rPr>
          <w:color w:val="231F20"/>
          <w:spacing w:val="-5"/>
        </w:rPr>
        <w:t xml:space="preserve"> </w:t>
      </w:r>
      <w:r>
        <w:rPr>
          <w:color w:val="231F20"/>
        </w:rPr>
        <w:t>související</w:t>
      </w:r>
      <w:r>
        <w:rPr>
          <w:color w:val="231F20"/>
          <w:spacing w:val="-5"/>
        </w:rPr>
        <w:t xml:space="preserve"> </w:t>
      </w:r>
      <w:r>
        <w:rPr>
          <w:color w:val="231F20"/>
        </w:rPr>
        <w:t>informace</w:t>
      </w:r>
      <w:r>
        <w:rPr>
          <w:color w:val="231F20"/>
          <w:spacing w:val="-5"/>
        </w:rPr>
        <w:t xml:space="preserve"> </w:t>
      </w:r>
      <w:r>
        <w:rPr>
          <w:color w:val="231F20"/>
        </w:rPr>
        <w:t>popi- sující typické rysy a charakteristické vlastnosti služeb knihovny. Dobrá značka je podložena kvalitou nabízených služeb a množstvím spokoje- ných uživatelů. Je na trhu nezaměnitelná a jedinečná. Dokážeme si pod ní představit služby jako komplexní celek.</w:t>
      </w:r>
    </w:p>
    <w:p w:rsidR="00F6658D" w:rsidRDefault="00000000">
      <w:pPr>
        <w:spacing w:before="235"/>
        <w:ind w:left="507"/>
        <w:rPr>
          <w:i/>
          <w:sz w:val="19"/>
        </w:rPr>
      </w:pPr>
      <w:r>
        <w:rPr>
          <w:color w:val="231F20"/>
          <w:spacing w:val="-6"/>
          <w:sz w:val="19"/>
        </w:rPr>
        <w:t>Motto:</w:t>
      </w:r>
      <w:r>
        <w:rPr>
          <w:color w:val="231F20"/>
          <w:spacing w:val="-14"/>
          <w:sz w:val="19"/>
        </w:rPr>
        <w:t xml:space="preserve"> </w:t>
      </w:r>
      <w:r>
        <w:rPr>
          <w:i/>
          <w:color w:val="231F20"/>
          <w:spacing w:val="-6"/>
          <w:sz w:val="19"/>
        </w:rPr>
        <w:t>„Nevíme,</w:t>
      </w:r>
      <w:r>
        <w:rPr>
          <w:i/>
          <w:color w:val="231F20"/>
          <w:spacing w:val="-13"/>
          <w:sz w:val="19"/>
        </w:rPr>
        <w:t xml:space="preserve"> </w:t>
      </w:r>
      <w:r>
        <w:rPr>
          <w:i/>
          <w:color w:val="231F20"/>
          <w:spacing w:val="-6"/>
          <w:sz w:val="19"/>
        </w:rPr>
        <w:t>co</w:t>
      </w:r>
      <w:r>
        <w:rPr>
          <w:i/>
          <w:color w:val="231F20"/>
          <w:spacing w:val="-13"/>
          <w:sz w:val="19"/>
        </w:rPr>
        <w:t xml:space="preserve"> </w:t>
      </w:r>
      <w:r>
        <w:rPr>
          <w:i/>
          <w:color w:val="231F20"/>
          <w:spacing w:val="-6"/>
          <w:sz w:val="19"/>
        </w:rPr>
        <w:t>bude</w:t>
      </w:r>
      <w:r>
        <w:rPr>
          <w:i/>
          <w:color w:val="231F20"/>
          <w:spacing w:val="-13"/>
          <w:sz w:val="19"/>
        </w:rPr>
        <w:t xml:space="preserve"> </w:t>
      </w:r>
      <w:r>
        <w:rPr>
          <w:i/>
          <w:color w:val="231F20"/>
          <w:spacing w:val="-6"/>
          <w:sz w:val="19"/>
        </w:rPr>
        <w:t>tmelit</w:t>
      </w:r>
      <w:r>
        <w:rPr>
          <w:i/>
          <w:color w:val="231F20"/>
          <w:spacing w:val="-13"/>
          <w:sz w:val="19"/>
        </w:rPr>
        <w:t xml:space="preserve"> </w:t>
      </w:r>
      <w:r>
        <w:rPr>
          <w:i/>
          <w:color w:val="231F20"/>
          <w:spacing w:val="-6"/>
          <w:sz w:val="19"/>
        </w:rPr>
        <w:t>budoucí</w:t>
      </w:r>
      <w:r>
        <w:rPr>
          <w:i/>
          <w:color w:val="231F20"/>
          <w:spacing w:val="-13"/>
          <w:sz w:val="19"/>
        </w:rPr>
        <w:t xml:space="preserve"> </w:t>
      </w:r>
      <w:r>
        <w:rPr>
          <w:i/>
          <w:color w:val="231F20"/>
          <w:spacing w:val="-6"/>
          <w:sz w:val="19"/>
        </w:rPr>
        <w:t>společnost,</w:t>
      </w:r>
      <w:r>
        <w:rPr>
          <w:i/>
          <w:color w:val="231F20"/>
          <w:spacing w:val="-12"/>
          <w:sz w:val="19"/>
        </w:rPr>
        <w:t xml:space="preserve"> </w:t>
      </w:r>
      <w:r>
        <w:rPr>
          <w:i/>
          <w:color w:val="231F20"/>
          <w:spacing w:val="-6"/>
          <w:sz w:val="19"/>
        </w:rPr>
        <w:t>ale</w:t>
      </w:r>
      <w:r>
        <w:rPr>
          <w:i/>
          <w:color w:val="231F20"/>
          <w:spacing w:val="-13"/>
          <w:sz w:val="19"/>
        </w:rPr>
        <w:t xml:space="preserve"> </w:t>
      </w:r>
      <w:r>
        <w:rPr>
          <w:i/>
          <w:color w:val="231F20"/>
          <w:spacing w:val="-6"/>
          <w:sz w:val="19"/>
        </w:rPr>
        <w:t>jsme</w:t>
      </w:r>
      <w:r>
        <w:rPr>
          <w:i/>
          <w:color w:val="231F20"/>
          <w:spacing w:val="-13"/>
          <w:sz w:val="19"/>
        </w:rPr>
        <w:t xml:space="preserve"> </w:t>
      </w:r>
      <w:r>
        <w:rPr>
          <w:i/>
          <w:color w:val="231F20"/>
          <w:spacing w:val="-6"/>
          <w:sz w:val="19"/>
        </w:rPr>
        <w:t>si</w:t>
      </w:r>
      <w:r>
        <w:rPr>
          <w:i/>
          <w:color w:val="231F20"/>
          <w:spacing w:val="-13"/>
          <w:sz w:val="19"/>
        </w:rPr>
        <w:t xml:space="preserve"> </w:t>
      </w:r>
      <w:r>
        <w:rPr>
          <w:i/>
          <w:color w:val="231F20"/>
          <w:spacing w:val="-6"/>
          <w:sz w:val="19"/>
        </w:rPr>
        <w:t>vědomi</w:t>
      </w:r>
    </w:p>
    <w:p w:rsidR="00F6658D" w:rsidRDefault="00000000">
      <w:pPr>
        <w:tabs>
          <w:tab w:val="left" w:pos="6460"/>
          <w:tab w:val="left" w:pos="7026"/>
        </w:tabs>
        <w:spacing w:before="33"/>
        <w:ind w:left="507"/>
        <w:rPr>
          <w:sz w:val="19"/>
        </w:rPr>
      </w:pPr>
      <w:r>
        <w:rPr>
          <w:i/>
          <w:color w:val="231F20"/>
          <w:spacing w:val="-8"/>
          <w:sz w:val="19"/>
        </w:rPr>
        <w:t>toho,</w:t>
      </w:r>
      <w:r>
        <w:rPr>
          <w:i/>
          <w:color w:val="231F20"/>
          <w:spacing w:val="-4"/>
          <w:sz w:val="19"/>
        </w:rPr>
        <w:t xml:space="preserve"> </w:t>
      </w:r>
      <w:r>
        <w:rPr>
          <w:i/>
          <w:color w:val="231F20"/>
          <w:spacing w:val="-8"/>
          <w:sz w:val="19"/>
        </w:rPr>
        <w:t>že</w:t>
      </w:r>
      <w:r>
        <w:rPr>
          <w:i/>
          <w:color w:val="231F20"/>
          <w:spacing w:val="-4"/>
          <w:sz w:val="19"/>
        </w:rPr>
        <w:t xml:space="preserve"> </w:t>
      </w:r>
      <w:r>
        <w:rPr>
          <w:i/>
          <w:color w:val="231F20"/>
          <w:spacing w:val="-8"/>
          <w:sz w:val="19"/>
        </w:rPr>
        <w:t>cement</w:t>
      </w:r>
      <w:r>
        <w:rPr>
          <w:i/>
          <w:color w:val="231F20"/>
          <w:spacing w:val="-3"/>
          <w:sz w:val="19"/>
        </w:rPr>
        <w:t xml:space="preserve"> </w:t>
      </w:r>
      <w:r>
        <w:rPr>
          <w:i/>
          <w:color w:val="231F20"/>
          <w:spacing w:val="-8"/>
          <w:sz w:val="19"/>
        </w:rPr>
        <w:t>současného</w:t>
      </w:r>
      <w:r>
        <w:rPr>
          <w:i/>
          <w:color w:val="231F20"/>
          <w:spacing w:val="-4"/>
          <w:sz w:val="19"/>
        </w:rPr>
        <w:t xml:space="preserve"> </w:t>
      </w:r>
      <w:r>
        <w:rPr>
          <w:i/>
          <w:color w:val="231F20"/>
          <w:spacing w:val="-8"/>
          <w:sz w:val="19"/>
        </w:rPr>
        <w:t>světa</w:t>
      </w:r>
      <w:r>
        <w:rPr>
          <w:i/>
          <w:color w:val="231F20"/>
          <w:spacing w:val="-3"/>
          <w:sz w:val="19"/>
        </w:rPr>
        <w:t xml:space="preserve"> </w:t>
      </w:r>
      <w:r>
        <w:rPr>
          <w:i/>
          <w:color w:val="231F20"/>
          <w:spacing w:val="-8"/>
          <w:sz w:val="19"/>
        </w:rPr>
        <w:t>se</w:t>
      </w:r>
      <w:r>
        <w:rPr>
          <w:i/>
          <w:color w:val="231F20"/>
          <w:spacing w:val="-4"/>
          <w:sz w:val="19"/>
        </w:rPr>
        <w:t xml:space="preserve"> </w:t>
      </w:r>
      <w:r>
        <w:rPr>
          <w:i/>
          <w:color w:val="231F20"/>
          <w:spacing w:val="-8"/>
          <w:sz w:val="19"/>
        </w:rPr>
        <w:t>drolí.“</w:t>
      </w:r>
      <w:r>
        <w:rPr>
          <w:i/>
          <w:color w:val="231F20"/>
          <w:spacing w:val="-3"/>
          <w:sz w:val="19"/>
        </w:rPr>
        <w:t xml:space="preserve"> </w:t>
      </w:r>
      <w:r>
        <w:rPr>
          <w:i/>
          <w:color w:val="231F20"/>
          <w:spacing w:val="-8"/>
          <w:sz w:val="19"/>
        </w:rPr>
        <w:t>–</w:t>
      </w:r>
      <w:r>
        <w:rPr>
          <w:i/>
          <w:color w:val="231F20"/>
          <w:spacing w:val="-4"/>
          <w:sz w:val="19"/>
        </w:rPr>
        <w:t xml:space="preserve"> </w:t>
      </w:r>
      <w:r>
        <w:rPr>
          <w:color w:val="231F20"/>
          <w:spacing w:val="-8"/>
          <w:sz w:val="19"/>
        </w:rPr>
        <w:t>Václav</w:t>
      </w:r>
      <w:r>
        <w:rPr>
          <w:color w:val="231F20"/>
          <w:spacing w:val="-3"/>
          <w:sz w:val="19"/>
        </w:rPr>
        <w:t xml:space="preserve"> </w:t>
      </w:r>
      <w:r>
        <w:rPr>
          <w:color w:val="231F20"/>
          <w:spacing w:val="-8"/>
          <w:sz w:val="19"/>
        </w:rPr>
        <w:t>Cílek</w:t>
      </w:r>
      <w:r>
        <w:rPr>
          <w:color w:val="231F20"/>
          <w:sz w:val="19"/>
        </w:rPr>
        <w:tab/>
      </w:r>
      <w:r>
        <w:rPr>
          <w:color w:val="231F20"/>
          <w:sz w:val="19"/>
          <w:u w:val="single" w:color="231F20"/>
        </w:rPr>
        <w:tab/>
      </w:r>
    </w:p>
    <w:p w:rsidR="00F6658D" w:rsidRDefault="00F6658D">
      <w:pPr>
        <w:rPr>
          <w:sz w:val="19"/>
        </w:rPr>
        <w:sectPr w:rsidR="00F6658D">
          <w:pgSz w:w="8400" w:h="11910"/>
          <w:pgMar w:top="900" w:right="180" w:bottom="1240" w:left="1080" w:header="0" w:footer="1044" w:gutter="0"/>
          <w:cols w:space="708"/>
        </w:sectPr>
      </w:pPr>
    </w:p>
    <w:p w:rsidR="00F6658D" w:rsidRDefault="00000000">
      <w:pPr>
        <w:pStyle w:val="Zkladntext"/>
        <w:spacing w:before="92" w:line="264" w:lineRule="auto"/>
        <w:ind w:left="337" w:right="1007"/>
      </w:pPr>
      <w:r>
        <w:rPr>
          <w:color w:val="231F20"/>
        </w:rPr>
        <w:lastRenderedPageBreak/>
        <w:t>Knihovny</w:t>
      </w:r>
      <w:r>
        <w:rPr>
          <w:color w:val="231F20"/>
          <w:spacing w:val="-5"/>
        </w:rPr>
        <w:t xml:space="preserve"> </w:t>
      </w:r>
      <w:r>
        <w:rPr>
          <w:color w:val="231F20"/>
        </w:rPr>
        <w:t>mají</w:t>
      </w:r>
      <w:r>
        <w:rPr>
          <w:color w:val="231F20"/>
          <w:spacing w:val="-5"/>
        </w:rPr>
        <w:t xml:space="preserve"> </w:t>
      </w:r>
      <w:r>
        <w:rPr>
          <w:color w:val="231F20"/>
        </w:rPr>
        <w:t>tisíciletou</w:t>
      </w:r>
      <w:r>
        <w:rPr>
          <w:color w:val="231F20"/>
          <w:spacing w:val="-5"/>
        </w:rPr>
        <w:t xml:space="preserve"> </w:t>
      </w:r>
      <w:r>
        <w:rPr>
          <w:color w:val="231F20"/>
        </w:rPr>
        <w:t>tradici,</w:t>
      </w:r>
      <w:r>
        <w:rPr>
          <w:color w:val="231F20"/>
          <w:spacing w:val="-5"/>
        </w:rPr>
        <w:t xml:space="preserve"> </w:t>
      </w:r>
      <w:r>
        <w:rPr>
          <w:color w:val="231F20"/>
        </w:rPr>
        <w:t>přesto</w:t>
      </w:r>
      <w:r>
        <w:rPr>
          <w:color w:val="231F20"/>
          <w:spacing w:val="-5"/>
        </w:rPr>
        <w:t xml:space="preserve"> </w:t>
      </w:r>
      <w:r>
        <w:rPr>
          <w:color w:val="231F20"/>
        </w:rPr>
        <w:t>je</w:t>
      </w:r>
      <w:r>
        <w:rPr>
          <w:color w:val="231F20"/>
          <w:spacing w:val="-5"/>
        </w:rPr>
        <w:t xml:space="preserve"> </w:t>
      </w:r>
      <w:r>
        <w:rPr>
          <w:color w:val="231F20"/>
        </w:rPr>
        <w:t>jejich</w:t>
      </w:r>
      <w:r>
        <w:rPr>
          <w:color w:val="231F20"/>
          <w:spacing w:val="-5"/>
        </w:rPr>
        <w:t xml:space="preserve"> </w:t>
      </w:r>
      <w:r>
        <w:rPr>
          <w:color w:val="231F20"/>
        </w:rPr>
        <w:t>další</w:t>
      </w:r>
      <w:r>
        <w:rPr>
          <w:color w:val="231F20"/>
          <w:spacing w:val="-5"/>
        </w:rPr>
        <w:t xml:space="preserve"> </w:t>
      </w:r>
      <w:r>
        <w:rPr>
          <w:color w:val="231F20"/>
        </w:rPr>
        <w:t>existence</w:t>
      </w:r>
      <w:r>
        <w:rPr>
          <w:color w:val="231F20"/>
          <w:spacing w:val="-5"/>
        </w:rPr>
        <w:t xml:space="preserve"> </w:t>
      </w:r>
      <w:r>
        <w:rPr>
          <w:color w:val="231F20"/>
        </w:rPr>
        <w:t>zpochy- bňována. Přidanou hodnotou knihoven je jejich „sociální ukotvenost“. Paměť</w:t>
      </w:r>
      <w:r>
        <w:rPr>
          <w:color w:val="231F20"/>
          <w:spacing w:val="-1"/>
        </w:rPr>
        <w:t xml:space="preserve"> </w:t>
      </w:r>
      <w:r>
        <w:rPr>
          <w:color w:val="231F20"/>
        </w:rPr>
        <w:t>a</w:t>
      </w:r>
      <w:r>
        <w:rPr>
          <w:color w:val="231F20"/>
          <w:spacing w:val="-1"/>
        </w:rPr>
        <w:t xml:space="preserve"> </w:t>
      </w:r>
      <w:r>
        <w:rPr>
          <w:color w:val="231F20"/>
        </w:rPr>
        <w:t>knihovny</w:t>
      </w:r>
      <w:r>
        <w:rPr>
          <w:color w:val="231F20"/>
          <w:spacing w:val="-1"/>
        </w:rPr>
        <w:t xml:space="preserve"> </w:t>
      </w:r>
      <w:r>
        <w:rPr>
          <w:color w:val="231F20"/>
        </w:rPr>
        <w:t>spolu</w:t>
      </w:r>
      <w:r>
        <w:rPr>
          <w:color w:val="231F20"/>
          <w:spacing w:val="-1"/>
        </w:rPr>
        <w:t xml:space="preserve"> </w:t>
      </w:r>
      <w:r>
        <w:rPr>
          <w:color w:val="231F20"/>
        </w:rPr>
        <w:t>úzce</w:t>
      </w:r>
      <w:r>
        <w:rPr>
          <w:color w:val="231F20"/>
          <w:spacing w:val="-1"/>
        </w:rPr>
        <w:t xml:space="preserve"> </w:t>
      </w:r>
      <w:r>
        <w:rPr>
          <w:color w:val="231F20"/>
        </w:rPr>
        <w:t>souvisejí</w:t>
      </w:r>
      <w:r>
        <w:rPr>
          <w:color w:val="231F20"/>
          <w:spacing w:val="-1"/>
        </w:rPr>
        <w:t xml:space="preserve"> </w:t>
      </w:r>
      <w:r>
        <w:rPr>
          <w:color w:val="231F20"/>
        </w:rPr>
        <w:t>a</w:t>
      </w:r>
      <w:r>
        <w:rPr>
          <w:color w:val="231F20"/>
          <w:spacing w:val="-1"/>
        </w:rPr>
        <w:t xml:space="preserve"> </w:t>
      </w:r>
      <w:r>
        <w:rPr>
          <w:color w:val="231F20"/>
        </w:rPr>
        <w:t>jen</w:t>
      </w:r>
      <w:r>
        <w:rPr>
          <w:color w:val="231F20"/>
          <w:spacing w:val="-1"/>
        </w:rPr>
        <w:t xml:space="preserve"> </w:t>
      </w:r>
      <w:r>
        <w:rPr>
          <w:color w:val="231F20"/>
        </w:rPr>
        <w:t>na</w:t>
      </w:r>
      <w:r>
        <w:rPr>
          <w:color w:val="231F20"/>
          <w:spacing w:val="-1"/>
        </w:rPr>
        <w:t xml:space="preserve"> </w:t>
      </w:r>
      <w:r>
        <w:rPr>
          <w:color w:val="231F20"/>
        </w:rPr>
        <w:t>knihovnících</w:t>
      </w:r>
      <w:r>
        <w:rPr>
          <w:color w:val="231F20"/>
          <w:spacing w:val="-1"/>
        </w:rPr>
        <w:t xml:space="preserve"> </w:t>
      </w:r>
      <w:r>
        <w:rPr>
          <w:color w:val="231F20"/>
        </w:rPr>
        <w:t>záleží,</w:t>
      </w:r>
      <w:r>
        <w:rPr>
          <w:color w:val="231F20"/>
          <w:spacing w:val="-1"/>
        </w:rPr>
        <w:t xml:space="preserve"> </w:t>
      </w:r>
      <w:r>
        <w:rPr>
          <w:color w:val="231F20"/>
        </w:rPr>
        <w:t>jak zohlední nové směry a trendy ve své informační činnosti. Věřme, že právě knihovny budou tím cementem, který stmelí budoucí společnost, pokud se promění v kvalitní komunitní centra s přidanou hodnotou. Příklady vzorných komunitních knihoven najdeme nejen v zahraničí,</w:t>
      </w:r>
      <w:r>
        <w:rPr>
          <w:color w:val="231F20"/>
          <w:spacing w:val="40"/>
        </w:rPr>
        <w:t xml:space="preserve"> </w:t>
      </w:r>
      <w:r>
        <w:rPr>
          <w:color w:val="231F20"/>
        </w:rPr>
        <w:t>ale i u nás. Dále bude nutné realizovat aplikované výzkumy zabývající se redefinováním role knihoven pro 21. století. Pro současnost je typic- ké,</w:t>
      </w:r>
      <w:r>
        <w:rPr>
          <w:color w:val="231F20"/>
          <w:spacing w:val="-8"/>
        </w:rPr>
        <w:t xml:space="preserve"> </w:t>
      </w:r>
      <w:r>
        <w:rPr>
          <w:color w:val="231F20"/>
        </w:rPr>
        <w:t>že</w:t>
      </w:r>
      <w:r>
        <w:rPr>
          <w:color w:val="231F20"/>
          <w:spacing w:val="-8"/>
        </w:rPr>
        <w:t xml:space="preserve"> </w:t>
      </w:r>
      <w:r>
        <w:rPr>
          <w:color w:val="231F20"/>
        </w:rPr>
        <w:t>určujícím</w:t>
      </w:r>
      <w:r>
        <w:rPr>
          <w:color w:val="231F20"/>
          <w:spacing w:val="-8"/>
        </w:rPr>
        <w:t xml:space="preserve"> </w:t>
      </w:r>
      <w:r>
        <w:rPr>
          <w:color w:val="231F20"/>
        </w:rPr>
        <w:t>elementem</w:t>
      </w:r>
      <w:r>
        <w:rPr>
          <w:color w:val="231F20"/>
          <w:spacing w:val="-8"/>
        </w:rPr>
        <w:t xml:space="preserve"> </w:t>
      </w:r>
      <w:r>
        <w:rPr>
          <w:color w:val="231F20"/>
        </w:rPr>
        <w:t>vývoje</w:t>
      </w:r>
      <w:r>
        <w:rPr>
          <w:color w:val="231F20"/>
          <w:spacing w:val="-8"/>
        </w:rPr>
        <w:t xml:space="preserve"> </w:t>
      </w:r>
      <w:r>
        <w:rPr>
          <w:color w:val="231F20"/>
        </w:rPr>
        <w:t>organizací</w:t>
      </w:r>
      <w:r>
        <w:rPr>
          <w:color w:val="231F20"/>
          <w:spacing w:val="-8"/>
        </w:rPr>
        <w:t xml:space="preserve"> </w:t>
      </w:r>
      <w:r>
        <w:rPr>
          <w:color w:val="231F20"/>
        </w:rPr>
        <w:t>se</w:t>
      </w:r>
      <w:r>
        <w:rPr>
          <w:color w:val="231F20"/>
          <w:spacing w:val="-8"/>
        </w:rPr>
        <w:t xml:space="preserve"> </w:t>
      </w:r>
      <w:r>
        <w:rPr>
          <w:color w:val="231F20"/>
        </w:rPr>
        <w:t>stává</w:t>
      </w:r>
      <w:r>
        <w:rPr>
          <w:color w:val="231F20"/>
          <w:spacing w:val="-8"/>
        </w:rPr>
        <w:t xml:space="preserve"> </w:t>
      </w:r>
      <w:r>
        <w:rPr>
          <w:color w:val="231F20"/>
        </w:rPr>
        <w:t>zákazník/uživatel a</w:t>
      </w:r>
      <w:r>
        <w:rPr>
          <w:color w:val="231F20"/>
          <w:spacing w:val="-1"/>
        </w:rPr>
        <w:t xml:space="preserve"> </w:t>
      </w:r>
      <w:r>
        <w:rPr>
          <w:color w:val="231F20"/>
        </w:rPr>
        <w:t>procesy</w:t>
      </w:r>
      <w:r>
        <w:rPr>
          <w:color w:val="231F20"/>
          <w:spacing w:val="-1"/>
        </w:rPr>
        <w:t xml:space="preserve"> </w:t>
      </w:r>
      <w:r>
        <w:rPr>
          <w:color w:val="231F20"/>
        </w:rPr>
        <w:t>přinášející</w:t>
      </w:r>
      <w:r>
        <w:rPr>
          <w:color w:val="231F20"/>
          <w:spacing w:val="-1"/>
        </w:rPr>
        <w:t xml:space="preserve"> </w:t>
      </w:r>
      <w:r>
        <w:rPr>
          <w:color w:val="231F20"/>
        </w:rPr>
        <w:t>hodnotu</w:t>
      </w:r>
      <w:r>
        <w:rPr>
          <w:color w:val="231F20"/>
          <w:spacing w:val="-1"/>
        </w:rPr>
        <w:t xml:space="preserve"> </w:t>
      </w:r>
      <w:r>
        <w:rPr>
          <w:color w:val="231F20"/>
        </w:rPr>
        <w:t>pro</w:t>
      </w:r>
      <w:r>
        <w:rPr>
          <w:color w:val="231F20"/>
          <w:spacing w:val="-1"/>
        </w:rPr>
        <w:t xml:space="preserve"> </w:t>
      </w:r>
      <w:r>
        <w:rPr>
          <w:color w:val="231F20"/>
        </w:rPr>
        <w:t>uživatele.</w:t>
      </w:r>
      <w:r>
        <w:rPr>
          <w:color w:val="231F20"/>
          <w:spacing w:val="-1"/>
        </w:rPr>
        <w:t xml:space="preserve"> </w:t>
      </w:r>
      <w:r>
        <w:rPr>
          <w:color w:val="231F20"/>
        </w:rPr>
        <w:t>Budoucnost</w:t>
      </w:r>
      <w:r>
        <w:rPr>
          <w:color w:val="231F20"/>
          <w:spacing w:val="-1"/>
        </w:rPr>
        <w:t xml:space="preserve"> </w:t>
      </w:r>
      <w:r>
        <w:rPr>
          <w:color w:val="231F20"/>
        </w:rPr>
        <w:t>mají</w:t>
      </w:r>
      <w:r>
        <w:rPr>
          <w:color w:val="231F20"/>
          <w:spacing w:val="-1"/>
        </w:rPr>
        <w:t xml:space="preserve"> </w:t>
      </w:r>
      <w:r>
        <w:rPr>
          <w:color w:val="231F20"/>
        </w:rPr>
        <w:t>zajištěnou takové knihovny, které umí rychle a pružně využívat existujícího po- tenciálu zaměstnanců a dokážou minimalizovat rizika svých činností.</w:t>
      </w:r>
    </w:p>
    <w:p w:rsidR="00F6658D" w:rsidRDefault="00000000">
      <w:pPr>
        <w:pStyle w:val="Zkladntext"/>
        <w:spacing w:line="217" w:lineRule="exact"/>
        <w:ind w:left="734"/>
      </w:pPr>
      <w:r>
        <w:rPr>
          <w:color w:val="231F20"/>
        </w:rPr>
        <w:t>Pro</w:t>
      </w:r>
      <w:r>
        <w:rPr>
          <w:color w:val="231F20"/>
          <w:spacing w:val="-2"/>
        </w:rPr>
        <w:t xml:space="preserve"> </w:t>
      </w:r>
      <w:r>
        <w:rPr>
          <w:color w:val="231F20"/>
        </w:rPr>
        <w:t>strategické</w:t>
      </w:r>
      <w:r>
        <w:rPr>
          <w:color w:val="231F20"/>
          <w:spacing w:val="-2"/>
        </w:rPr>
        <w:t xml:space="preserve"> </w:t>
      </w:r>
      <w:r>
        <w:rPr>
          <w:color w:val="231F20"/>
        </w:rPr>
        <w:t>řízení</w:t>
      </w:r>
      <w:r>
        <w:rPr>
          <w:color w:val="231F20"/>
          <w:spacing w:val="-2"/>
        </w:rPr>
        <w:t xml:space="preserve"> </w:t>
      </w:r>
      <w:r>
        <w:rPr>
          <w:color w:val="231F20"/>
        </w:rPr>
        <w:t>je</w:t>
      </w:r>
      <w:r>
        <w:rPr>
          <w:color w:val="231F20"/>
          <w:spacing w:val="-1"/>
        </w:rPr>
        <w:t xml:space="preserve"> </w:t>
      </w:r>
      <w:r>
        <w:rPr>
          <w:color w:val="231F20"/>
        </w:rPr>
        <w:t>naprosto</w:t>
      </w:r>
      <w:r>
        <w:rPr>
          <w:color w:val="231F20"/>
          <w:spacing w:val="-2"/>
        </w:rPr>
        <w:t xml:space="preserve"> </w:t>
      </w:r>
      <w:r>
        <w:rPr>
          <w:color w:val="231F20"/>
        </w:rPr>
        <w:t>zásadní</w:t>
      </w:r>
      <w:r>
        <w:rPr>
          <w:color w:val="231F20"/>
          <w:spacing w:val="-2"/>
        </w:rPr>
        <w:t xml:space="preserve"> </w:t>
      </w:r>
      <w:r>
        <w:rPr>
          <w:color w:val="231F20"/>
        </w:rPr>
        <w:t>dosažení</w:t>
      </w:r>
      <w:r>
        <w:rPr>
          <w:color w:val="231F20"/>
          <w:spacing w:val="-2"/>
        </w:rPr>
        <w:t xml:space="preserve"> </w:t>
      </w:r>
      <w:r>
        <w:rPr>
          <w:color w:val="231F20"/>
        </w:rPr>
        <w:t>toho,</w:t>
      </w:r>
      <w:r>
        <w:rPr>
          <w:color w:val="231F20"/>
          <w:spacing w:val="-1"/>
        </w:rPr>
        <w:t xml:space="preserve"> </w:t>
      </w:r>
      <w:r>
        <w:rPr>
          <w:color w:val="231F20"/>
        </w:rPr>
        <w:t>aby</w:t>
      </w:r>
      <w:r>
        <w:rPr>
          <w:color w:val="231F20"/>
          <w:spacing w:val="-2"/>
        </w:rPr>
        <w:t xml:space="preserve"> všich-</w:t>
      </w:r>
    </w:p>
    <w:p w:rsidR="00F6658D" w:rsidRDefault="00000000">
      <w:pPr>
        <w:pStyle w:val="Zkladntext"/>
        <w:spacing w:before="22" w:line="264" w:lineRule="auto"/>
        <w:ind w:left="337" w:right="1008"/>
      </w:pPr>
      <w:r>
        <w:rPr>
          <w:color w:val="231F20"/>
        </w:rPr>
        <w:t>ni</w:t>
      </w:r>
      <w:r>
        <w:rPr>
          <w:color w:val="231F20"/>
          <w:spacing w:val="17"/>
        </w:rPr>
        <w:t xml:space="preserve"> </w:t>
      </w:r>
      <w:r>
        <w:rPr>
          <w:color w:val="231F20"/>
        </w:rPr>
        <w:t>zaměstnanci</w:t>
      </w:r>
      <w:r>
        <w:rPr>
          <w:color w:val="231F20"/>
          <w:spacing w:val="17"/>
        </w:rPr>
        <w:t xml:space="preserve"> </w:t>
      </w:r>
      <w:r>
        <w:rPr>
          <w:color w:val="231F20"/>
        </w:rPr>
        <w:t>věděli,</w:t>
      </w:r>
      <w:r>
        <w:rPr>
          <w:color w:val="231F20"/>
          <w:spacing w:val="17"/>
        </w:rPr>
        <w:t xml:space="preserve"> </w:t>
      </w:r>
      <w:r>
        <w:rPr>
          <w:color w:val="231F20"/>
        </w:rPr>
        <w:t>jaké</w:t>
      </w:r>
      <w:r>
        <w:rPr>
          <w:color w:val="231F20"/>
          <w:spacing w:val="17"/>
        </w:rPr>
        <w:t xml:space="preserve"> </w:t>
      </w:r>
      <w:r>
        <w:rPr>
          <w:color w:val="231F20"/>
        </w:rPr>
        <w:t>jsou</w:t>
      </w:r>
      <w:r>
        <w:rPr>
          <w:color w:val="231F20"/>
          <w:spacing w:val="17"/>
        </w:rPr>
        <w:t xml:space="preserve"> </w:t>
      </w:r>
      <w:r>
        <w:rPr>
          <w:color w:val="231F20"/>
        </w:rPr>
        <w:t>společné</w:t>
      </w:r>
      <w:r>
        <w:rPr>
          <w:color w:val="231F20"/>
          <w:spacing w:val="17"/>
        </w:rPr>
        <w:t xml:space="preserve"> </w:t>
      </w:r>
      <w:r>
        <w:rPr>
          <w:color w:val="231F20"/>
        </w:rPr>
        <w:t>cíle</w:t>
      </w:r>
      <w:r>
        <w:rPr>
          <w:color w:val="231F20"/>
          <w:spacing w:val="17"/>
        </w:rPr>
        <w:t xml:space="preserve"> </w:t>
      </w:r>
      <w:r>
        <w:rPr>
          <w:color w:val="231F20"/>
        </w:rPr>
        <w:t>a</w:t>
      </w:r>
      <w:r>
        <w:rPr>
          <w:color w:val="231F20"/>
          <w:spacing w:val="17"/>
        </w:rPr>
        <w:t xml:space="preserve"> </w:t>
      </w:r>
      <w:r>
        <w:rPr>
          <w:color w:val="231F20"/>
        </w:rPr>
        <w:t>usměrnili</w:t>
      </w:r>
      <w:r>
        <w:rPr>
          <w:color w:val="231F20"/>
          <w:spacing w:val="17"/>
        </w:rPr>
        <w:t xml:space="preserve"> </w:t>
      </w:r>
      <w:r>
        <w:rPr>
          <w:color w:val="231F20"/>
        </w:rPr>
        <w:t>své</w:t>
      </w:r>
      <w:r>
        <w:rPr>
          <w:color w:val="231F20"/>
          <w:spacing w:val="17"/>
        </w:rPr>
        <w:t xml:space="preserve"> </w:t>
      </w:r>
      <w:r>
        <w:rPr>
          <w:color w:val="231F20"/>
        </w:rPr>
        <w:t>chování a</w:t>
      </w:r>
      <w:r>
        <w:rPr>
          <w:color w:val="231F20"/>
          <w:spacing w:val="-11"/>
        </w:rPr>
        <w:t xml:space="preserve"> </w:t>
      </w:r>
      <w:r>
        <w:rPr>
          <w:color w:val="231F20"/>
        </w:rPr>
        <w:t>jednání</w:t>
      </w:r>
      <w:r>
        <w:rPr>
          <w:color w:val="231F20"/>
          <w:spacing w:val="-11"/>
        </w:rPr>
        <w:t xml:space="preserve"> </w:t>
      </w:r>
      <w:r>
        <w:rPr>
          <w:color w:val="231F20"/>
        </w:rPr>
        <w:t>k</w:t>
      </w:r>
      <w:r>
        <w:rPr>
          <w:color w:val="231F20"/>
          <w:spacing w:val="-11"/>
        </w:rPr>
        <w:t xml:space="preserve"> </w:t>
      </w:r>
      <w:r>
        <w:rPr>
          <w:color w:val="231F20"/>
        </w:rPr>
        <w:t>jejich</w:t>
      </w:r>
      <w:r>
        <w:rPr>
          <w:color w:val="231F20"/>
          <w:spacing w:val="-11"/>
        </w:rPr>
        <w:t xml:space="preserve"> </w:t>
      </w:r>
      <w:r>
        <w:rPr>
          <w:color w:val="231F20"/>
        </w:rPr>
        <w:t>dosažení.</w:t>
      </w:r>
      <w:r>
        <w:rPr>
          <w:color w:val="231F20"/>
          <w:spacing w:val="-11"/>
        </w:rPr>
        <w:t xml:space="preserve"> </w:t>
      </w:r>
      <w:r>
        <w:rPr>
          <w:color w:val="231F20"/>
        </w:rPr>
        <w:t>To</w:t>
      </w:r>
      <w:r>
        <w:rPr>
          <w:color w:val="231F20"/>
          <w:spacing w:val="-11"/>
        </w:rPr>
        <w:t xml:space="preserve"> </w:t>
      </w:r>
      <w:r>
        <w:rPr>
          <w:color w:val="231F20"/>
        </w:rPr>
        <w:t>je</w:t>
      </w:r>
      <w:r>
        <w:rPr>
          <w:color w:val="231F20"/>
          <w:spacing w:val="-11"/>
        </w:rPr>
        <w:t xml:space="preserve"> </w:t>
      </w:r>
      <w:r>
        <w:rPr>
          <w:color w:val="231F20"/>
        </w:rPr>
        <w:t>smysl</w:t>
      </w:r>
      <w:r>
        <w:rPr>
          <w:color w:val="231F20"/>
          <w:spacing w:val="-11"/>
        </w:rPr>
        <w:t xml:space="preserve"> </w:t>
      </w:r>
      <w:r>
        <w:rPr>
          <w:color w:val="231F20"/>
        </w:rPr>
        <w:t>strategického</w:t>
      </w:r>
      <w:r>
        <w:rPr>
          <w:color w:val="231F20"/>
          <w:spacing w:val="-11"/>
        </w:rPr>
        <w:t xml:space="preserve"> </w:t>
      </w:r>
      <w:r>
        <w:rPr>
          <w:color w:val="231F20"/>
        </w:rPr>
        <w:t>řízení.</w:t>
      </w:r>
      <w:r>
        <w:rPr>
          <w:color w:val="231F20"/>
          <w:spacing w:val="-11"/>
        </w:rPr>
        <w:t xml:space="preserve"> </w:t>
      </w:r>
      <w:r>
        <w:rPr>
          <w:color w:val="231F20"/>
        </w:rPr>
        <w:t>Z</w:t>
      </w:r>
      <w:r>
        <w:rPr>
          <w:color w:val="231F20"/>
          <w:spacing w:val="-11"/>
        </w:rPr>
        <w:t xml:space="preserve"> </w:t>
      </w:r>
      <w:r>
        <w:rPr>
          <w:color w:val="231F20"/>
        </w:rPr>
        <w:t>kvalitativ- ního šetření (Foberová, 2015) vyplynulo, že většina zaměstnanců neví, kam</w:t>
      </w:r>
      <w:r>
        <w:rPr>
          <w:color w:val="231F20"/>
          <w:spacing w:val="-8"/>
        </w:rPr>
        <w:t xml:space="preserve"> </w:t>
      </w:r>
      <w:r>
        <w:rPr>
          <w:color w:val="231F20"/>
        </w:rPr>
        <w:t>knihovna</w:t>
      </w:r>
      <w:r>
        <w:rPr>
          <w:color w:val="231F20"/>
          <w:spacing w:val="-8"/>
        </w:rPr>
        <w:t xml:space="preserve"> </w:t>
      </w:r>
      <w:r>
        <w:rPr>
          <w:color w:val="231F20"/>
        </w:rPr>
        <w:t>směřuje</w:t>
      </w:r>
      <w:r>
        <w:rPr>
          <w:color w:val="231F20"/>
          <w:spacing w:val="-8"/>
        </w:rPr>
        <w:t xml:space="preserve"> </w:t>
      </w:r>
      <w:r>
        <w:rPr>
          <w:color w:val="231F20"/>
        </w:rPr>
        <w:t>a</w:t>
      </w:r>
      <w:r>
        <w:rPr>
          <w:color w:val="231F20"/>
          <w:spacing w:val="-8"/>
        </w:rPr>
        <w:t xml:space="preserve"> </w:t>
      </w:r>
      <w:r>
        <w:rPr>
          <w:color w:val="231F20"/>
        </w:rPr>
        <w:t>proč.</w:t>
      </w:r>
      <w:r>
        <w:rPr>
          <w:color w:val="231F20"/>
          <w:spacing w:val="-8"/>
        </w:rPr>
        <w:t xml:space="preserve"> </w:t>
      </w:r>
      <w:r>
        <w:rPr>
          <w:color w:val="231F20"/>
        </w:rPr>
        <w:t>To</w:t>
      </w:r>
      <w:r>
        <w:rPr>
          <w:color w:val="231F20"/>
          <w:spacing w:val="-8"/>
        </w:rPr>
        <w:t xml:space="preserve"> </w:t>
      </w:r>
      <w:r>
        <w:rPr>
          <w:color w:val="231F20"/>
        </w:rPr>
        <w:t>není</w:t>
      </w:r>
      <w:r>
        <w:rPr>
          <w:color w:val="231F20"/>
          <w:spacing w:val="-8"/>
        </w:rPr>
        <w:t xml:space="preserve"> </w:t>
      </w:r>
      <w:r>
        <w:rPr>
          <w:color w:val="231F20"/>
        </w:rPr>
        <w:t>dobře.</w:t>
      </w:r>
      <w:r>
        <w:rPr>
          <w:color w:val="231F20"/>
          <w:spacing w:val="-8"/>
        </w:rPr>
        <w:t xml:space="preserve"> </w:t>
      </w:r>
      <w:r>
        <w:rPr>
          <w:color w:val="231F20"/>
        </w:rPr>
        <w:t>Je</w:t>
      </w:r>
      <w:r>
        <w:rPr>
          <w:color w:val="231F20"/>
          <w:spacing w:val="-8"/>
        </w:rPr>
        <w:t xml:space="preserve"> </w:t>
      </w:r>
      <w:r>
        <w:rPr>
          <w:color w:val="231F20"/>
        </w:rPr>
        <w:t>nejvyšší</w:t>
      </w:r>
      <w:r>
        <w:rPr>
          <w:color w:val="231F20"/>
          <w:spacing w:val="-8"/>
        </w:rPr>
        <w:t xml:space="preserve"> </w:t>
      </w:r>
      <w:r>
        <w:rPr>
          <w:color w:val="231F20"/>
        </w:rPr>
        <w:t>čas</w:t>
      </w:r>
      <w:r>
        <w:rPr>
          <w:color w:val="231F20"/>
          <w:spacing w:val="-8"/>
        </w:rPr>
        <w:t xml:space="preserve"> </w:t>
      </w:r>
      <w:r>
        <w:rPr>
          <w:color w:val="231F20"/>
        </w:rPr>
        <w:t>hledat</w:t>
      </w:r>
      <w:r>
        <w:rPr>
          <w:color w:val="231F20"/>
          <w:spacing w:val="-8"/>
        </w:rPr>
        <w:t xml:space="preserve"> </w:t>
      </w:r>
      <w:r>
        <w:rPr>
          <w:color w:val="231F20"/>
        </w:rPr>
        <w:t>nové způsoby řízení a vedení knihoven, takové, které pomohou knihovnám uspět i v těchto nelehkých časech. Knihovny samy o sobě nezmění své chování, nositeli změn jsou manažeři.</w:t>
      </w:r>
    </w:p>
    <w:p w:rsidR="00F6658D" w:rsidRDefault="00000000">
      <w:pPr>
        <w:pStyle w:val="Zkladntext"/>
        <w:spacing w:line="264" w:lineRule="auto"/>
        <w:ind w:left="337" w:right="1008" w:firstLine="396"/>
      </w:pPr>
      <w:r>
        <w:rPr>
          <w:color w:val="231F20"/>
        </w:rPr>
        <w:t>Při tvorbě marketingové koncepce je nutné vycházet ze znalostí místních podmínek. Ty musíme dobře znát, abychom dokázali vytvořit kvalitní marketingovou koncepci. Koncepci nejen „na papíře“, ale tako- vou, kterou se budou řídit všichni v knihovně. Management by neměl podceňovat zaměstnance, ti by se měli na tvorbě marketingové koncep- ce podílet formou různých pracovních workshopů, měli by ji pochopit</w:t>
      </w:r>
      <w:r>
        <w:rPr>
          <w:color w:val="231F20"/>
          <w:spacing w:val="80"/>
          <w:w w:val="150"/>
        </w:rPr>
        <w:t xml:space="preserve"> </w:t>
      </w:r>
      <w:r>
        <w:rPr>
          <w:color w:val="231F20"/>
        </w:rPr>
        <w:t xml:space="preserve">a akceptovat. </w:t>
      </w:r>
      <w:r>
        <w:rPr>
          <w:b/>
          <w:color w:val="231F20"/>
        </w:rPr>
        <w:t>Bez motivovaných zaměstnanců není možné uspět ani</w:t>
      </w:r>
      <w:r>
        <w:rPr>
          <w:b/>
          <w:color w:val="231F20"/>
          <w:spacing w:val="40"/>
        </w:rPr>
        <w:t xml:space="preserve"> </w:t>
      </w:r>
      <w:r>
        <w:rPr>
          <w:b/>
          <w:color w:val="231F20"/>
        </w:rPr>
        <w:t xml:space="preserve">s tou nejlepší marketingovou koncepcí na světě. </w:t>
      </w:r>
      <w:r>
        <w:rPr>
          <w:color w:val="231F20"/>
        </w:rPr>
        <w:t>Rovněž není možné vytvořit</w:t>
      </w:r>
      <w:r>
        <w:rPr>
          <w:color w:val="231F20"/>
          <w:spacing w:val="-4"/>
        </w:rPr>
        <w:t xml:space="preserve"> </w:t>
      </w:r>
      <w:r>
        <w:rPr>
          <w:color w:val="231F20"/>
        </w:rPr>
        <w:t>univerzální</w:t>
      </w:r>
      <w:r>
        <w:rPr>
          <w:color w:val="231F20"/>
          <w:spacing w:val="-4"/>
        </w:rPr>
        <w:t xml:space="preserve"> </w:t>
      </w:r>
      <w:r>
        <w:rPr>
          <w:color w:val="231F20"/>
        </w:rPr>
        <w:t>marketingovou</w:t>
      </w:r>
      <w:r>
        <w:rPr>
          <w:color w:val="231F20"/>
          <w:spacing w:val="-4"/>
        </w:rPr>
        <w:t xml:space="preserve"> </w:t>
      </w:r>
      <w:r>
        <w:rPr>
          <w:color w:val="231F20"/>
        </w:rPr>
        <w:t>koncepci</w:t>
      </w:r>
      <w:r>
        <w:rPr>
          <w:color w:val="231F20"/>
          <w:spacing w:val="-4"/>
        </w:rPr>
        <w:t xml:space="preserve"> </w:t>
      </w:r>
      <w:r>
        <w:rPr>
          <w:color w:val="231F20"/>
        </w:rPr>
        <w:t>pro</w:t>
      </w:r>
      <w:r>
        <w:rPr>
          <w:color w:val="231F20"/>
          <w:spacing w:val="-4"/>
        </w:rPr>
        <w:t xml:space="preserve"> </w:t>
      </w:r>
      <w:r>
        <w:rPr>
          <w:color w:val="231F20"/>
        </w:rPr>
        <w:t>veřejné</w:t>
      </w:r>
      <w:r>
        <w:rPr>
          <w:color w:val="231F20"/>
          <w:spacing w:val="-4"/>
        </w:rPr>
        <w:t xml:space="preserve"> </w:t>
      </w:r>
      <w:r>
        <w:rPr>
          <w:color w:val="231F20"/>
        </w:rPr>
        <w:t>knihovny.</w:t>
      </w:r>
      <w:r>
        <w:rPr>
          <w:color w:val="231F20"/>
          <w:spacing w:val="-4"/>
        </w:rPr>
        <w:t xml:space="preserve"> </w:t>
      </w:r>
      <w:r>
        <w:rPr>
          <w:color w:val="231F20"/>
        </w:rPr>
        <w:t>Ka- ždá knihovna je individualita a musí vycházet ze znalosti místa a vlast- ního prostředí.</w:t>
      </w:r>
    </w:p>
    <w:p w:rsidR="00F6658D" w:rsidRDefault="00F6658D">
      <w:pPr>
        <w:spacing w:line="264" w:lineRule="auto"/>
        <w:sectPr w:rsidR="00F6658D">
          <w:footerReference w:type="even" r:id="rId403"/>
          <w:footerReference w:type="default" r:id="rId404"/>
          <w:pgSz w:w="8400" w:h="11910"/>
          <w:pgMar w:top="900" w:right="180" w:bottom="1380" w:left="1080" w:header="0" w:footer="1181" w:gutter="0"/>
          <w:cols w:space="708"/>
        </w:sectPr>
      </w:pPr>
    </w:p>
    <w:p w:rsidR="00F6658D" w:rsidRDefault="00000000">
      <w:pPr>
        <w:pStyle w:val="Nadpis3"/>
        <w:spacing w:before="96"/>
      </w:pPr>
      <w:r>
        <w:rPr>
          <w:color w:val="58595B"/>
          <w:spacing w:val="-2"/>
        </w:rPr>
        <w:lastRenderedPageBreak/>
        <w:t>Literatura</w:t>
      </w:r>
    </w:p>
    <w:p w:rsidR="00F6658D" w:rsidRDefault="00000000">
      <w:pPr>
        <w:spacing w:before="218" w:line="264" w:lineRule="auto"/>
        <w:ind w:left="110" w:right="1235"/>
        <w:jc w:val="both"/>
        <w:rPr>
          <w:sz w:val="20"/>
        </w:rPr>
      </w:pPr>
      <w:r>
        <w:rPr>
          <w:i/>
          <w:color w:val="231F20"/>
          <w:sz w:val="20"/>
        </w:rPr>
        <w:t xml:space="preserve">Academy of Productivity and Innovations </w:t>
      </w:r>
      <w:r>
        <w:rPr>
          <w:color w:val="231F20"/>
          <w:sz w:val="20"/>
        </w:rPr>
        <w:t xml:space="preserve">[online]. [cit. 2022-11-18]. Dostupné z: </w:t>
      </w:r>
      <w:hyperlink r:id="rId405">
        <w:r>
          <w:rPr>
            <w:color w:val="58595B"/>
            <w:sz w:val="20"/>
            <w:u w:val="single" w:color="000000"/>
          </w:rPr>
          <w:t>http://e-api.cz/page/67996.poslani-a-vize-spolecnosti/</w:t>
        </w:r>
        <w:r>
          <w:rPr>
            <w:color w:val="231F20"/>
            <w:sz w:val="20"/>
          </w:rPr>
          <w:t>.</w:t>
        </w:r>
      </w:hyperlink>
    </w:p>
    <w:p w:rsidR="00F6658D" w:rsidRDefault="00000000">
      <w:pPr>
        <w:pStyle w:val="Zkladntext"/>
        <w:spacing w:before="250" w:line="264" w:lineRule="auto"/>
        <w:ind w:left="110" w:right="1235"/>
      </w:pPr>
      <w:r>
        <w:rPr>
          <w:i/>
        </w:rPr>
        <w:t xml:space="preserve">Artsmanager.org </w:t>
      </w:r>
      <w:r>
        <w:t xml:space="preserve">[online]. DeVos Institute of Arts management at the Kennedy Center, © 2022 [cit. 2022-11-18]. Dostupné z: </w:t>
      </w:r>
      <w:hyperlink r:id="rId406">
        <w:r>
          <w:rPr>
            <w:color w:val="58595B"/>
            <w:u w:val="single" w:color="000000"/>
          </w:rPr>
          <w:t>http://am.arts-</w:t>
        </w:r>
      </w:hyperlink>
      <w:r>
        <w:rPr>
          <w:color w:val="58595B"/>
        </w:rPr>
        <w:t xml:space="preserve"> </w:t>
      </w:r>
      <w:r>
        <w:rPr>
          <w:color w:val="58595B"/>
          <w:spacing w:val="-2"/>
          <w:u w:val="single" w:color="000000"/>
        </w:rPr>
        <w:t>manager.org/pages/welcome.aspx</w:t>
      </w:r>
      <w:r>
        <w:rPr>
          <w:spacing w:val="-2"/>
        </w:rPr>
        <w:t>.</w:t>
      </w:r>
    </w:p>
    <w:p w:rsidR="00F6658D" w:rsidRDefault="00000000">
      <w:pPr>
        <w:spacing w:before="249" w:line="264" w:lineRule="auto"/>
        <w:ind w:left="110" w:right="1235"/>
        <w:jc w:val="both"/>
        <w:rPr>
          <w:sz w:val="20"/>
        </w:rPr>
      </w:pPr>
      <w:r>
        <w:rPr>
          <w:color w:val="231F20"/>
          <w:spacing w:val="-2"/>
          <w:sz w:val="20"/>
        </w:rPr>
        <w:t>BLAŽKOVÁ,</w:t>
      </w:r>
      <w:r>
        <w:rPr>
          <w:color w:val="231F20"/>
          <w:spacing w:val="-11"/>
          <w:sz w:val="20"/>
        </w:rPr>
        <w:t xml:space="preserve"> </w:t>
      </w:r>
      <w:r>
        <w:rPr>
          <w:color w:val="231F20"/>
          <w:spacing w:val="-2"/>
          <w:sz w:val="20"/>
        </w:rPr>
        <w:t>Martina.</w:t>
      </w:r>
      <w:r>
        <w:rPr>
          <w:color w:val="231F20"/>
          <w:spacing w:val="-10"/>
          <w:sz w:val="20"/>
        </w:rPr>
        <w:t xml:space="preserve"> </w:t>
      </w:r>
      <w:r>
        <w:rPr>
          <w:i/>
          <w:color w:val="231F20"/>
          <w:spacing w:val="-2"/>
          <w:sz w:val="20"/>
        </w:rPr>
        <w:t>Marketingové</w:t>
      </w:r>
      <w:r>
        <w:rPr>
          <w:i/>
          <w:color w:val="231F20"/>
          <w:spacing w:val="-11"/>
          <w:sz w:val="20"/>
        </w:rPr>
        <w:t xml:space="preserve"> </w:t>
      </w:r>
      <w:r>
        <w:rPr>
          <w:i/>
          <w:color w:val="231F20"/>
          <w:spacing w:val="-2"/>
          <w:sz w:val="20"/>
        </w:rPr>
        <w:t>řízení</w:t>
      </w:r>
      <w:r>
        <w:rPr>
          <w:i/>
          <w:color w:val="231F20"/>
          <w:spacing w:val="-10"/>
          <w:sz w:val="20"/>
        </w:rPr>
        <w:t xml:space="preserve"> </w:t>
      </w:r>
      <w:r>
        <w:rPr>
          <w:i/>
          <w:color w:val="231F20"/>
          <w:spacing w:val="-2"/>
          <w:sz w:val="20"/>
        </w:rPr>
        <w:t>a</w:t>
      </w:r>
      <w:r>
        <w:rPr>
          <w:i/>
          <w:color w:val="231F20"/>
          <w:spacing w:val="-11"/>
          <w:sz w:val="20"/>
        </w:rPr>
        <w:t xml:space="preserve"> </w:t>
      </w:r>
      <w:r>
        <w:rPr>
          <w:i/>
          <w:color w:val="231F20"/>
          <w:spacing w:val="-2"/>
          <w:sz w:val="20"/>
        </w:rPr>
        <w:t>plánování</w:t>
      </w:r>
      <w:r>
        <w:rPr>
          <w:i/>
          <w:color w:val="231F20"/>
          <w:spacing w:val="-10"/>
          <w:sz w:val="20"/>
        </w:rPr>
        <w:t xml:space="preserve"> </w:t>
      </w:r>
      <w:r>
        <w:rPr>
          <w:i/>
          <w:color w:val="231F20"/>
          <w:spacing w:val="-2"/>
          <w:sz w:val="20"/>
        </w:rPr>
        <w:t>pro</w:t>
      </w:r>
      <w:r>
        <w:rPr>
          <w:i/>
          <w:color w:val="231F20"/>
          <w:spacing w:val="-11"/>
          <w:sz w:val="20"/>
        </w:rPr>
        <w:t xml:space="preserve"> </w:t>
      </w:r>
      <w:r>
        <w:rPr>
          <w:i/>
          <w:color w:val="231F20"/>
          <w:spacing w:val="-2"/>
          <w:sz w:val="20"/>
        </w:rPr>
        <w:t>malé</w:t>
      </w:r>
      <w:r>
        <w:rPr>
          <w:i/>
          <w:color w:val="231F20"/>
          <w:spacing w:val="-10"/>
          <w:sz w:val="20"/>
        </w:rPr>
        <w:t xml:space="preserve"> </w:t>
      </w:r>
      <w:r>
        <w:rPr>
          <w:i/>
          <w:color w:val="231F20"/>
          <w:spacing w:val="-2"/>
          <w:sz w:val="20"/>
        </w:rPr>
        <w:t>a</w:t>
      </w:r>
      <w:r>
        <w:rPr>
          <w:i/>
          <w:color w:val="231F20"/>
          <w:spacing w:val="-11"/>
          <w:sz w:val="20"/>
        </w:rPr>
        <w:t xml:space="preserve"> </w:t>
      </w:r>
      <w:r>
        <w:rPr>
          <w:i/>
          <w:color w:val="231F20"/>
          <w:spacing w:val="-2"/>
          <w:sz w:val="20"/>
        </w:rPr>
        <w:t xml:space="preserve">střed- </w:t>
      </w:r>
      <w:r>
        <w:rPr>
          <w:i/>
          <w:color w:val="231F20"/>
          <w:sz w:val="20"/>
        </w:rPr>
        <w:t xml:space="preserve">ní firmy. </w:t>
      </w:r>
      <w:r>
        <w:rPr>
          <w:color w:val="231F20"/>
          <w:sz w:val="20"/>
        </w:rPr>
        <w:t>Praha: Grada, 2007. 278 s. ISBN 978-80-247-1535-3.</w:t>
      </w:r>
    </w:p>
    <w:p w:rsidR="00F6658D" w:rsidRDefault="00000000">
      <w:pPr>
        <w:pStyle w:val="Zkladntext"/>
        <w:spacing w:before="250" w:line="264" w:lineRule="auto"/>
        <w:ind w:left="110" w:right="1235"/>
      </w:pPr>
      <w:r>
        <w:rPr>
          <w:color w:val="231F20"/>
        </w:rPr>
        <w:t xml:space="preserve">BrandZ: Amazon je stále nejcennější globální značkou. </w:t>
      </w:r>
      <w:r>
        <w:rPr>
          <w:i/>
          <w:color w:val="231F20"/>
        </w:rPr>
        <w:t xml:space="preserve">Mediaguru </w:t>
      </w:r>
      <w:r>
        <w:rPr>
          <w:color w:val="231F20"/>
        </w:rPr>
        <w:t xml:space="preserve">[online]. 30.6.2020 [cit. 2022-11-22]. Dostupné z: </w:t>
      </w:r>
      <w:r>
        <w:rPr>
          <w:color w:val="58595B"/>
          <w:u w:val="single" w:color="58595B"/>
        </w:rPr>
        <w:t>https://www.media-</w:t>
      </w:r>
      <w:r>
        <w:rPr>
          <w:color w:val="58595B"/>
        </w:rPr>
        <w:t xml:space="preserve"> </w:t>
      </w:r>
      <w:r>
        <w:rPr>
          <w:color w:val="58595B"/>
          <w:spacing w:val="-2"/>
          <w:u w:val="single" w:color="58595B"/>
        </w:rPr>
        <w:t>guru.cz/clanky/2020/06/brandz-amazon-je-stale-nejcennejsi-global-</w:t>
      </w:r>
      <w:r>
        <w:rPr>
          <w:color w:val="58595B"/>
          <w:spacing w:val="80"/>
        </w:rPr>
        <w:t xml:space="preserve">   </w:t>
      </w:r>
      <w:r>
        <w:rPr>
          <w:color w:val="58595B"/>
          <w:spacing w:val="-2"/>
          <w:u w:val="single" w:color="58595B"/>
        </w:rPr>
        <w:t>ni-znackou/</w:t>
      </w:r>
    </w:p>
    <w:p w:rsidR="00F6658D" w:rsidRDefault="00000000">
      <w:pPr>
        <w:spacing w:before="248" w:line="264" w:lineRule="auto"/>
        <w:ind w:left="110" w:right="1235"/>
        <w:jc w:val="both"/>
        <w:rPr>
          <w:sz w:val="20"/>
        </w:rPr>
      </w:pPr>
      <w:r>
        <w:rPr>
          <w:spacing w:val="-2"/>
          <w:sz w:val="20"/>
        </w:rPr>
        <w:t>CIMBÁLNÍKOVÁ,</w:t>
      </w:r>
      <w:r>
        <w:rPr>
          <w:spacing w:val="-10"/>
          <w:sz w:val="20"/>
        </w:rPr>
        <w:t xml:space="preserve"> </w:t>
      </w:r>
      <w:r>
        <w:rPr>
          <w:spacing w:val="-2"/>
          <w:sz w:val="20"/>
        </w:rPr>
        <w:t>Lenka.</w:t>
      </w:r>
      <w:r>
        <w:rPr>
          <w:spacing w:val="-10"/>
          <w:sz w:val="20"/>
        </w:rPr>
        <w:t xml:space="preserve"> </w:t>
      </w:r>
      <w:r>
        <w:rPr>
          <w:i/>
          <w:spacing w:val="-2"/>
          <w:sz w:val="20"/>
        </w:rPr>
        <w:t>Strategické</w:t>
      </w:r>
      <w:r>
        <w:rPr>
          <w:i/>
          <w:spacing w:val="-10"/>
          <w:sz w:val="20"/>
        </w:rPr>
        <w:t xml:space="preserve"> </w:t>
      </w:r>
      <w:r>
        <w:rPr>
          <w:i/>
          <w:spacing w:val="-2"/>
          <w:sz w:val="20"/>
        </w:rPr>
        <w:t>řízení</w:t>
      </w:r>
      <w:r>
        <w:rPr>
          <w:i/>
          <w:spacing w:val="-10"/>
          <w:sz w:val="20"/>
        </w:rPr>
        <w:t xml:space="preserve"> </w:t>
      </w:r>
      <w:r>
        <w:rPr>
          <w:i/>
          <w:spacing w:val="-2"/>
          <w:sz w:val="20"/>
        </w:rPr>
        <w:t>školy:</w:t>
      </w:r>
      <w:r>
        <w:rPr>
          <w:i/>
          <w:spacing w:val="-10"/>
          <w:sz w:val="20"/>
        </w:rPr>
        <w:t xml:space="preserve"> </w:t>
      </w:r>
      <w:r>
        <w:rPr>
          <w:i/>
          <w:spacing w:val="-2"/>
          <w:sz w:val="20"/>
        </w:rPr>
        <w:t>studijní</w:t>
      </w:r>
      <w:r>
        <w:rPr>
          <w:i/>
          <w:spacing w:val="-10"/>
          <w:sz w:val="20"/>
        </w:rPr>
        <w:t xml:space="preserve"> </w:t>
      </w:r>
      <w:r>
        <w:rPr>
          <w:i/>
          <w:spacing w:val="-2"/>
          <w:sz w:val="20"/>
        </w:rPr>
        <w:t>texty</w:t>
      </w:r>
      <w:r>
        <w:rPr>
          <w:i/>
          <w:spacing w:val="-10"/>
          <w:sz w:val="20"/>
        </w:rPr>
        <w:t xml:space="preserve"> </w:t>
      </w:r>
      <w:r>
        <w:rPr>
          <w:i/>
          <w:spacing w:val="-2"/>
          <w:sz w:val="20"/>
        </w:rPr>
        <w:t>pro</w:t>
      </w:r>
      <w:r>
        <w:rPr>
          <w:i/>
          <w:spacing w:val="-10"/>
          <w:sz w:val="20"/>
        </w:rPr>
        <w:t xml:space="preserve"> </w:t>
      </w:r>
      <w:r>
        <w:rPr>
          <w:i/>
          <w:spacing w:val="-2"/>
          <w:sz w:val="20"/>
        </w:rPr>
        <w:t xml:space="preserve">dis- </w:t>
      </w:r>
      <w:r>
        <w:rPr>
          <w:i/>
          <w:sz w:val="20"/>
        </w:rPr>
        <w:t>tanční</w:t>
      </w:r>
      <w:r>
        <w:rPr>
          <w:i/>
          <w:spacing w:val="-13"/>
          <w:sz w:val="20"/>
        </w:rPr>
        <w:t xml:space="preserve"> </w:t>
      </w:r>
      <w:r>
        <w:rPr>
          <w:i/>
          <w:sz w:val="20"/>
        </w:rPr>
        <w:t>vzdělávání:</w:t>
      </w:r>
      <w:r>
        <w:rPr>
          <w:i/>
          <w:spacing w:val="-12"/>
          <w:sz w:val="20"/>
        </w:rPr>
        <w:t xml:space="preserve"> </w:t>
      </w:r>
      <w:r>
        <w:rPr>
          <w:i/>
          <w:sz w:val="20"/>
        </w:rPr>
        <w:t>[projekt</w:t>
      </w:r>
      <w:r>
        <w:rPr>
          <w:i/>
          <w:spacing w:val="-13"/>
          <w:sz w:val="20"/>
        </w:rPr>
        <w:t xml:space="preserve"> </w:t>
      </w:r>
      <w:r>
        <w:rPr>
          <w:i/>
          <w:sz w:val="20"/>
        </w:rPr>
        <w:t>Školský</w:t>
      </w:r>
      <w:r>
        <w:rPr>
          <w:i/>
          <w:spacing w:val="-12"/>
          <w:sz w:val="20"/>
        </w:rPr>
        <w:t xml:space="preserve"> </w:t>
      </w:r>
      <w:r>
        <w:rPr>
          <w:i/>
          <w:sz w:val="20"/>
        </w:rPr>
        <w:t>management]</w:t>
      </w:r>
      <w:r>
        <w:rPr>
          <w:sz w:val="20"/>
        </w:rPr>
        <w:t>.</w:t>
      </w:r>
      <w:r>
        <w:rPr>
          <w:spacing w:val="-13"/>
          <w:sz w:val="20"/>
        </w:rPr>
        <w:t xml:space="preserve"> </w:t>
      </w:r>
      <w:r>
        <w:rPr>
          <w:sz w:val="20"/>
        </w:rPr>
        <w:t>1.</w:t>
      </w:r>
      <w:r>
        <w:rPr>
          <w:spacing w:val="-12"/>
          <w:sz w:val="20"/>
        </w:rPr>
        <w:t xml:space="preserve"> </w:t>
      </w:r>
      <w:r>
        <w:rPr>
          <w:sz w:val="20"/>
        </w:rPr>
        <w:t>vyd.</w:t>
      </w:r>
      <w:r>
        <w:rPr>
          <w:spacing w:val="-13"/>
          <w:sz w:val="20"/>
        </w:rPr>
        <w:t xml:space="preserve"> </w:t>
      </w:r>
      <w:r>
        <w:rPr>
          <w:sz w:val="20"/>
        </w:rPr>
        <w:t>Olomouc:</w:t>
      </w:r>
      <w:r>
        <w:rPr>
          <w:spacing w:val="-12"/>
          <w:sz w:val="20"/>
        </w:rPr>
        <w:t xml:space="preserve"> </w:t>
      </w:r>
      <w:r>
        <w:rPr>
          <w:sz w:val="20"/>
        </w:rPr>
        <w:t>Uni- verzita Palackého, 2010. 95 s. ISBN 978-80-244-2594-8.</w:t>
      </w:r>
    </w:p>
    <w:p w:rsidR="00F6658D" w:rsidRDefault="00000000">
      <w:pPr>
        <w:spacing w:before="249"/>
        <w:ind w:left="110"/>
        <w:rPr>
          <w:sz w:val="20"/>
        </w:rPr>
      </w:pPr>
      <w:r>
        <w:rPr>
          <w:color w:val="231F20"/>
          <w:spacing w:val="-2"/>
          <w:sz w:val="20"/>
        </w:rPr>
        <w:t>Co</w:t>
      </w:r>
      <w:r>
        <w:rPr>
          <w:color w:val="231F20"/>
          <w:spacing w:val="-6"/>
          <w:sz w:val="20"/>
        </w:rPr>
        <w:t xml:space="preserve"> </w:t>
      </w:r>
      <w:r>
        <w:rPr>
          <w:color w:val="231F20"/>
          <w:spacing w:val="-2"/>
          <w:sz w:val="20"/>
        </w:rPr>
        <w:t>angažovanost</w:t>
      </w:r>
      <w:r>
        <w:rPr>
          <w:color w:val="231F20"/>
          <w:spacing w:val="-6"/>
          <w:sz w:val="20"/>
        </w:rPr>
        <w:t xml:space="preserve"> </w:t>
      </w:r>
      <w:r>
        <w:rPr>
          <w:color w:val="231F20"/>
          <w:spacing w:val="-2"/>
          <w:sz w:val="20"/>
        </w:rPr>
        <w:t>posiluje</w:t>
      </w:r>
      <w:r>
        <w:rPr>
          <w:color w:val="231F20"/>
          <w:spacing w:val="-5"/>
          <w:sz w:val="20"/>
        </w:rPr>
        <w:t xml:space="preserve"> </w:t>
      </w:r>
      <w:r>
        <w:rPr>
          <w:color w:val="231F20"/>
          <w:spacing w:val="-2"/>
          <w:sz w:val="20"/>
        </w:rPr>
        <w:t>a</w:t>
      </w:r>
      <w:r>
        <w:rPr>
          <w:color w:val="231F20"/>
          <w:spacing w:val="-6"/>
          <w:sz w:val="20"/>
        </w:rPr>
        <w:t xml:space="preserve"> </w:t>
      </w:r>
      <w:r>
        <w:rPr>
          <w:color w:val="231F20"/>
          <w:spacing w:val="-2"/>
          <w:sz w:val="20"/>
        </w:rPr>
        <w:t>co</w:t>
      </w:r>
      <w:r>
        <w:rPr>
          <w:color w:val="231F20"/>
          <w:spacing w:val="-5"/>
          <w:sz w:val="20"/>
        </w:rPr>
        <w:t xml:space="preserve"> </w:t>
      </w:r>
      <w:r>
        <w:rPr>
          <w:color w:val="231F20"/>
          <w:spacing w:val="-2"/>
          <w:sz w:val="20"/>
        </w:rPr>
        <w:t>ji</w:t>
      </w:r>
      <w:r>
        <w:rPr>
          <w:color w:val="231F20"/>
          <w:spacing w:val="-6"/>
          <w:sz w:val="20"/>
        </w:rPr>
        <w:t xml:space="preserve"> </w:t>
      </w:r>
      <w:r>
        <w:rPr>
          <w:color w:val="231F20"/>
          <w:spacing w:val="-2"/>
          <w:sz w:val="20"/>
        </w:rPr>
        <w:t>ubíjí?</w:t>
      </w:r>
      <w:r>
        <w:rPr>
          <w:color w:val="231F20"/>
          <w:spacing w:val="-6"/>
          <w:sz w:val="20"/>
        </w:rPr>
        <w:t xml:space="preserve"> </w:t>
      </w:r>
      <w:r>
        <w:rPr>
          <w:i/>
          <w:color w:val="231F20"/>
          <w:spacing w:val="-2"/>
          <w:sz w:val="20"/>
        </w:rPr>
        <w:t>Moderní</w:t>
      </w:r>
      <w:r>
        <w:rPr>
          <w:i/>
          <w:color w:val="231F20"/>
          <w:spacing w:val="-5"/>
          <w:sz w:val="20"/>
        </w:rPr>
        <w:t xml:space="preserve"> </w:t>
      </w:r>
      <w:r>
        <w:rPr>
          <w:i/>
          <w:color w:val="231F20"/>
          <w:spacing w:val="-2"/>
          <w:sz w:val="20"/>
        </w:rPr>
        <w:t>řízení.</w:t>
      </w:r>
      <w:r>
        <w:rPr>
          <w:i/>
          <w:color w:val="231F20"/>
          <w:spacing w:val="-6"/>
          <w:sz w:val="20"/>
        </w:rPr>
        <w:t xml:space="preserve"> </w:t>
      </w:r>
      <w:r>
        <w:rPr>
          <w:color w:val="231F20"/>
          <w:spacing w:val="-2"/>
          <w:sz w:val="20"/>
        </w:rPr>
        <w:t>2011,</w:t>
      </w:r>
      <w:r>
        <w:rPr>
          <w:color w:val="231F20"/>
          <w:spacing w:val="-5"/>
          <w:sz w:val="20"/>
        </w:rPr>
        <w:t xml:space="preserve"> </w:t>
      </w:r>
      <w:r>
        <w:rPr>
          <w:color w:val="231F20"/>
          <w:spacing w:val="-2"/>
          <w:sz w:val="20"/>
        </w:rPr>
        <w:t>roč.</w:t>
      </w:r>
      <w:r>
        <w:rPr>
          <w:color w:val="231F20"/>
          <w:spacing w:val="-6"/>
          <w:sz w:val="20"/>
        </w:rPr>
        <w:t xml:space="preserve"> </w:t>
      </w:r>
      <w:r>
        <w:rPr>
          <w:color w:val="231F20"/>
          <w:spacing w:val="-2"/>
          <w:sz w:val="20"/>
        </w:rPr>
        <w:t>46,</w:t>
      </w:r>
      <w:r>
        <w:rPr>
          <w:color w:val="231F20"/>
          <w:spacing w:val="-5"/>
          <w:sz w:val="20"/>
        </w:rPr>
        <w:t xml:space="preserve"> </w:t>
      </w:r>
      <w:r>
        <w:rPr>
          <w:color w:val="231F20"/>
          <w:spacing w:val="-2"/>
          <w:sz w:val="20"/>
        </w:rPr>
        <w:t>č.</w:t>
      </w:r>
      <w:r>
        <w:rPr>
          <w:color w:val="231F20"/>
          <w:spacing w:val="-6"/>
          <w:sz w:val="20"/>
        </w:rPr>
        <w:t xml:space="preserve"> </w:t>
      </w:r>
      <w:r>
        <w:rPr>
          <w:color w:val="231F20"/>
          <w:spacing w:val="-5"/>
          <w:sz w:val="20"/>
        </w:rPr>
        <w:t>4,</w:t>
      </w:r>
    </w:p>
    <w:p w:rsidR="00F6658D" w:rsidRDefault="00000000">
      <w:pPr>
        <w:pStyle w:val="Zkladntext"/>
        <w:spacing w:before="22"/>
        <w:ind w:left="110"/>
        <w:jc w:val="left"/>
      </w:pPr>
      <w:r>
        <w:rPr>
          <w:color w:val="231F20"/>
          <w:spacing w:val="-4"/>
        </w:rPr>
        <w:t>s.</w:t>
      </w:r>
      <w:r>
        <w:rPr>
          <w:color w:val="231F20"/>
        </w:rPr>
        <w:t xml:space="preserve"> </w:t>
      </w:r>
      <w:r>
        <w:rPr>
          <w:color w:val="231F20"/>
          <w:spacing w:val="-4"/>
        </w:rPr>
        <w:t>49–50.</w:t>
      </w:r>
      <w:r>
        <w:rPr>
          <w:color w:val="231F20"/>
          <w:spacing w:val="1"/>
        </w:rPr>
        <w:t xml:space="preserve"> </w:t>
      </w:r>
      <w:r>
        <w:rPr>
          <w:color w:val="231F20"/>
          <w:spacing w:val="-4"/>
        </w:rPr>
        <w:t>ISSN</w:t>
      </w:r>
      <w:r>
        <w:rPr>
          <w:color w:val="231F20"/>
        </w:rPr>
        <w:t xml:space="preserve"> </w:t>
      </w:r>
      <w:r>
        <w:rPr>
          <w:color w:val="231F20"/>
          <w:spacing w:val="-4"/>
        </w:rPr>
        <w:t>0026-8720.</w:t>
      </w:r>
    </w:p>
    <w:p w:rsidR="00F6658D" w:rsidRDefault="00F6658D">
      <w:pPr>
        <w:pStyle w:val="Zkladntext"/>
        <w:spacing w:before="9"/>
        <w:jc w:val="left"/>
        <w:rPr>
          <w:sz w:val="23"/>
        </w:rPr>
      </w:pPr>
    </w:p>
    <w:p w:rsidR="00F6658D" w:rsidRDefault="00000000">
      <w:pPr>
        <w:spacing w:before="1"/>
        <w:ind w:left="110"/>
        <w:rPr>
          <w:i/>
          <w:sz w:val="20"/>
        </w:rPr>
      </w:pPr>
      <w:r>
        <w:rPr>
          <w:color w:val="231F20"/>
          <w:sz w:val="20"/>
        </w:rPr>
        <w:t>Čeští</w:t>
      </w:r>
      <w:r>
        <w:rPr>
          <w:color w:val="231F20"/>
          <w:spacing w:val="20"/>
          <w:sz w:val="20"/>
        </w:rPr>
        <w:t xml:space="preserve"> </w:t>
      </w:r>
      <w:r>
        <w:rPr>
          <w:color w:val="231F20"/>
          <w:sz w:val="20"/>
        </w:rPr>
        <w:t>podnikatelé</w:t>
      </w:r>
      <w:r>
        <w:rPr>
          <w:color w:val="231F20"/>
          <w:spacing w:val="21"/>
          <w:sz w:val="20"/>
        </w:rPr>
        <w:t xml:space="preserve"> </w:t>
      </w:r>
      <w:r>
        <w:rPr>
          <w:color w:val="231F20"/>
          <w:sz w:val="20"/>
        </w:rPr>
        <w:t>nepoužívají</w:t>
      </w:r>
      <w:r>
        <w:rPr>
          <w:color w:val="231F20"/>
          <w:spacing w:val="20"/>
          <w:sz w:val="20"/>
        </w:rPr>
        <w:t xml:space="preserve"> </w:t>
      </w:r>
      <w:r>
        <w:rPr>
          <w:color w:val="231F20"/>
          <w:sz w:val="20"/>
        </w:rPr>
        <w:t>moderní</w:t>
      </w:r>
      <w:r>
        <w:rPr>
          <w:color w:val="231F20"/>
          <w:spacing w:val="21"/>
          <w:sz w:val="20"/>
        </w:rPr>
        <w:t xml:space="preserve"> </w:t>
      </w:r>
      <w:r>
        <w:rPr>
          <w:color w:val="231F20"/>
          <w:sz w:val="20"/>
        </w:rPr>
        <w:t>metody</w:t>
      </w:r>
      <w:r>
        <w:rPr>
          <w:color w:val="231F20"/>
          <w:spacing w:val="20"/>
          <w:sz w:val="20"/>
        </w:rPr>
        <w:t xml:space="preserve"> </w:t>
      </w:r>
      <w:r>
        <w:rPr>
          <w:color w:val="231F20"/>
          <w:sz w:val="20"/>
        </w:rPr>
        <w:t>řízení.</w:t>
      </w:r>
      <w:r>
        <w:rPr>
          <w:color w:val="231F20"/>
          <w:spacing w:val="21"/>
          <w:sz w:val="20"/>
        </w:rPr>
        <w:t xml:space="preserve"> </w:t>
      </w:r>
      <w:r>
        <w:rPr>
          <w:i/>
          <w:color w:val="231F20"/>
          <w:sz w:val="20"/>
        </w:rPr>
        <w:t>Moderní</w:t>
      </w:r>
      <w:r>
        <w:rPr>
          <w:i/>
          <w:color w:val="231F20"/>
          <w:spacing w:val="22"/>
          <w:sz w:val="20"/>
        </w:rPr>
        <w:t xml:space="preserve"> </w:t>
      </w:r>
      <w:r>
        <w:rPr>
          <w:i/>
          <w:color w:val="231F20"/>
          <w:spacing w:val="-2"/>
          <w:sz w:val="20"/>
        </w:rPr>
        <w:t>řízení.</w:t>
      </w:r>
    </w:p>
    <w:p w:rsidR="00F6658D" w:rsidRDefault="00000000">
      <w:pPr>
        <w:pStyle w:val="Zkladntext"/>
        <w:spacing w:before="22"/>
        <w:ind w:left="110"/>
        <w:jc w:val="left"/>
      </w:pPr>
      <w:r>
        <w:rPr>
          <w:color w:val="231F20"/>
          <w:spacing w:val="-2"/>
        </w:rPr>
        <w:t>2011,</w:t>
      </w:r>
      <w:r>
        <w:rPr>
          <w:color w:val="231F20"/>
          <w:spacing w:val="-7"/>
        </w:rPr>
        <w:t xml:space="preserve"> </w:t>
      </w:r>
      <w:r>
        <w:rPr>
          <w:color w:val="231F20"/>
          <w:spacing w:val="-2"/>
        </w:rPr>
        <w:t>roč.</w:t>
      </w:r>
      <w:r>
        <w:rPr>
          <w:color w:val="231F20"/>
          <w:spacing w:val="-7"/>
        </w:rPr>
        <w:t xml:space="preserve"> </w:t>
      </w:r>
      <w:r>
        <w:rPr>
          <w:color w:val="231F20"/>
          <w:spacing w:val="-2"/>
        </w:rPr>
        <w:t>46,</w:t>
      </w:r>
      <w:r>
        <w:rPr>
          <w:color w:val="231F20"/>
          <w:spacing w:val="-7"/>
        </w:rPr>
        <w:t xml:space="preserve"> </w:t>
      </w:r>
      <w:r>
        <w:rPr>
          <w:color w:val="231F20"/>
          <w:spacing w:val="-2"/>
        </w:rPr>
        <w:t>č.</w:t>
      </w:r>
      <w:r>
        <w:rPr>
          <w:color w:val="231F20"/>
          <w:spacing w:val="-7"/>
        </w:rPr>
        <w:t xml:space="preserve"> </w:t>
      </w:r>
      <w:r>
        <w:rPr>
          <w:color w:val="231F20"/>
          <w:spacing w:val="-2"/>
        </w:rPr>
        <w:t>7,</w:t>
      </w:r>
      <w:r>
        <w:rPr>
          <w:color w:val="231F20"/>
          <w:spacing w:val="-7"/>
        </w:rPr>
        <w:t xml:space="preserve"> </w:t>
      </w:r>
      <w:r>
        <w:rPr>
          <w:color w:val="231F20"/>
          <w:spacing w:val="-2"/>
        </w:rPr>
        <w:t>s.</w:t>
      </w:r>
      <w:r>
        <w:rPr>
          <w:color w:val="231F20"/>
          <w:spacing w:val="-7"/>
        </w:rPr>
        <w:t xml:space="preserve"> </w:t>
      </w:r>
      <w:r>
        <w:rPr>
          <w:color w:val="231F20"/>
          <w:spacing w:val="-2"/>
        </w:rPr>
        <w:t>4.</w:t>
      </w:r>
      <w:r>
        <w:rPr>
          <w:color w:val="231F20"/>
          <w:spacing w:val="-7"/>
        </w:rPr>
        <w:t xml:space="preserve"> </w:t>
      </w:r>
      <w:r>
        <w:rPr>
          <w:color w:val="231F20"/>
          <w:spacing w:val="-2"/>
        </w:rPr>
        <w:t>ISSN</w:t>
      </w:r>
      <w:r>
        <w:rPr>
          <w:color w:val="231F20"/>
          <w:spacing w:val="-7"/>
        </w:rPr>
        <w:t xml:space="preserve"> </w:t>
      </w:r>
      <w:r>
        <w:rPr>
          <w:color w:val="231F20"/>
          <w:spacing w:val="-2"/>
        </w:rPr>
        <w:t>0026-8720.</w:t>
      </w:r>
    </w:p>
    <w:p w:rsidR="00F6658D" w:rsidRDefault="00F6658D">
      <w:pPr>
        <w:pStyle w:val="Zkladntext"/>
        <w:spacing w:before="9"/>
        <w:jc w:val="left"/>
        <w:rPr>
          <w:sz w:val="23"/>
        </w:rPr>
      </w:pPr>
    </w:p>
    <w:p w:rsidR="00F6658D" w:rsidRDefault="00000000">
      <w:pPr>
        <w:pStyle w:val="Zkladntext"/>
        <w:ind w:left="110"/>
        <w:jc w:val="left"/>
      </w:pPr>
      <w:r>
        <w:rPr>
          <w:color w:val="231F20"/>
        </w:rPr>
        <w:t>DONNELLY,</w:t>
      </w:r>
      <w:r>
        <w:rPr>
          <w:color w:val="231F20"/>
          <w:spacing w:val="5"/>
        </w:rPr>
        <w:t xml:space="preserve"> </w:t>
      </w:r>
      <w:r>
        <w:rPr>
          <w:color w:val="231F20"/>
        </w:rPr>
        <w:t>James</w:t>
      </w:r>
      <w:r>
        <w:rPr>
          <w:color w:val="231F20"/>
          <w:spacing w:val="6"/>
        </w:rPr>
        <w:t xml:space="preserve"> </w:t>
      </w:r>
      <w:r>
        <w:rPr>
          <w:color w:val="231F20"/>
        </w:rPr>
        <w:t>H.,</w:t>
      </w:r>
      <w:r>
        <w:rPr>
          <w:color w:val="231F20"/>
          <w:spacing w:val="6"/>
        </w:rPr>
        <w:t xml:space="preserve"> </w:t>
      </w:r>
      <w:r>
        <w:rPr>
          <w:color w:val="231F20"/>
        </w:rPr>
        <w:t>James</w:t>
      </w:r>
      <w:r>
        <w:rPr>
          <w:color w:val="231F20"/>
          <w:spacing w:val="6"/>
        </w:rPr>
        <w:t xml:space="preserve"> </w:t>
      </w:r>
      <w:r>
        <w:rPr>
          <w:color w:val="231F20"/>
        </w:rPr>
        <w:t>L.</w:t>
      </w:r>
      <w:r>
        <w:rPr>
          <w:color w:val="231F20"/>
          <w:spacing w:val="6"/>
        </w:rPr>
        <w:t xml:space="preserve"> </w:t>
      </w:r>
      <w:r>
        <w:rPr>
          <w:color w:val="231F20"/>
        </w:rPr>
        <w:t>GIBSON</w:t>
      </w:r>
      <w:r>
        <w:rPr>
          <w:color w:val="231F20"/>
          <w:spacing w:val="5"/>
        </w:rPr>
        <w:t xml:space="preserve"> </w:t>
      </w:r>
      <w:r>
        <w:rPr>
          <w:color w:val="231F20"/>
        </w:rPr>
        <w:t>a</w:t>
      </w:r>
      <w:r>
        <w:rPr>
          <w:color w:val="231F20"/>
          <w:spacing w:val="6"/>
        </w:rPr>
        <w:t xml:space="preserve"> </w:t>
      </w:r>
      <w:r>
        <w:rPr>
          <w:color w:val="231F20"/>
        </w:rPr>
        <w:t>John</w:t>
      </w:r>
      <w:r>
        <w:rPr>
          <w:color w:val="231F20"/>
          <w:spacing w:val="6"/>
        </w:rPr>
        <w:t xml:space="preserve"> </w:t>
      </w:r>
      <w:r>
        <w:rPr>
          <w:color w:val="231F20"/>
        </w:rPr>
        <w:t>M.</w:t>
      </w:r>
      <w:r>
        <w:rPr>
          <w:color w:val="231F20"/>
          <w:spacing w:val="6"/>
        </w:rPr>
        <w:t xml:space="preserve"> </w:t>
      </w:r>
      <w:r>
        <w:rPr>
          <w:color w:val="231F20"/>
          <w:spacing w:val="-2"/>
        </w:rPr>
        <w:t>IVANCEVICH.</w:t>
      </w:r>
    </w:p>
    <w:p w:rsidR="00F6658D" w:rsidRDefault="00000000">
      <w:pPr>
        <w:pStyle w:val="Zkladntext"/>
        <w:spacing w:before="22"/>
        <w:ind w:left="110"/>
        <w:jc w:val="left"/>
      </w:pPr>
      <w:r>
        <w:rPr>
          <w:i/>
          <w:color w:val="231F20"/>
        </w:rPr>
        <w:t>Management.</w:t>
      </w:r>
      <w:r>
        <w:rPr>
          <w:i/>
          <w:color w:val="231F20"/>
          <w:spacing w:val="-13"/>
        </w:rPr>
        <w:t xml:space="preserve"> </w:t>
      </w:r>
      <w:r>
        <w:rPr>
          <w:color w:val="231F20"/>
        </w:rPr>
        <w:t>Praha:</w:t>
      </w:r>
      <w:r>
        <w:rPr>
          <w:color w:val="231F20"/>
          <w:spacing w:val="-12"/>
        </w:rPr>
        <w:t xml:space="preserve"> </w:t>
      </w:r>
      <w:r>
        <w:rPr>
          <w:color w:val="231F20"/>
        </w:rPr>
        <w:t>Grada</w:t>
      </w:r>
      <w:r>
        <w:rPr>
          <w:color w:val="231F20"/>
          <w:spacing w:val="-12"/>
        </w:rPr>
        <w:t xml:space="preserve"> </w:t>
      </w:r>
      <w:r>
        <w:rPr>
          <w:color w:val="231F20"/>
        </w:rPr>
        <w:t>Publishing,</w:t>
      </w:r>
      <w:r>
        <w:rPr>
          <w:color w:val="231F20"/>
          <w:spacing w:val="-13"/>
        </w:rPr>
        <w:t xml:space="preserve"> </w:t>
      </w:r>
      <w:r>
        <w:rPr>
          <w:color w:val="231F20"/>
        </w:rPr>
        <w:t>2004.</w:t>
      </w:r>
      <w:r>
        <w:rPr>
          <w:color w:val="231F20"/>
          <w:spacing w:val="-12"/>
        </w:rPr>
        <w:t xml:space="preserve"> </w:t>
      </w:r>
      <w:r>
        <w:rPr>
          <w:color w:val="231F20"/>
        </w:rPr>
        <w:t>824</w:t>
      </w:r>
      <w:r>
        <w:rPr>
          <w:color w:val="231F20"/>
          <w:spacing w:val="-12"/>
        </w:rPr>
        <w:t xml:space="preserve"> </w:t>
      </w:r>
      <w:r>
        <w:rPr>
          <w:color w:val="231F20"/>
        </w:rPr>
        <w:t>s.</w:t>
      </w:r>
      <w:r>
        <w:rPr>
          <w:color w:val="231F20"/>
          <w:spacing w:val="-12"/>
        </w:rPr>
        <w:t xml:space="preserve"> </w:t>
      </w:r>
      <w:r>
        <w:rPr>
          <w:color w:val="231F20"/>
        </w:rPr>
        <w:t>ISBN</w:t>
      </w:r>
      <w:r>
        <w:rPr>
          <w:color w:val="231F20"/>
          <w:spacing w:val="-13"/>
        </w:rPr>
        <w:t xml:space="preserve"> </w:t>
      </w:r>
      <w:r>
        <w:rPr>
          <w:color w:val="231F20"/>
        </w:rPr>
        <w:t>80-7169-</w:t>
      </w:r>
      <w:r>
        <w:rPr>
          <w:color w:val="231F20"/>
          <w:spacing w:val="-4"/>
        </w:rPr>
        <w:t>422-</w:t>
      </w:r>
    </w:p>
    <w:p w:rsidR="00F6658D" w:rsidRDefault="00000000">
      <w:pPr>
        <w:pStyle w:val="Zkladntext"/>
        <w:spacing w:before="22"/>
        <w:ind w:left="110"/>
        <w:jc w:val="left"/>
      </w:pPr>
      <w:r>
        <w:rPr>
          <w:color w:val="231F20"/>
          <w:spacing w:val="-5"/>
        </w:rPr>
        <w:t>3.</w:t>
      </w:r>
    </w:p>
    <w:p w:rsidR="00F6658D" w:rsidRDefault="00F6658D">
      <w:pPr>
        <w:pStyle w:val="Zkladntext"/>
        <w:spacing w:before="10"/>
        <w:jc w:val="left"/>
        <w:rPr>
          <w:sz w:val="23"/>
        </w:rPr>
      </w:pPr>
    </w:p>
    <w:p w:rsidR="00F6658D" w:rsidRDefault="00000000">
      <w:pPr>
        <w:pStyle w:val="Zkladntext"/>
        <w:spacing w:line="264" w:lineRule="auto"/>
        <w:ind w:left="110" w:right="1235"/>
      </w:pPr>
      <w:r>
        <w:rPr>
          <w:noProof/>
        </w:rPr>
        <mc:AlternateContent>
          <mc:Choice Requires="wps">
            <w:drawing>
              <wp:anchor distT="0" distB="0" distL="0" distR="0" simplePos="0" relativeHeight="251767808" behindDoc="0" locked="0" layoutInCell="1" allowOverlap="1">
                <wp:simplePos x="0" y="0"/>
                <wp:positionH relativeFrom="page">
                  <wp:posOffset>4745154</wp:posOffset>
                </wp:positionH>
                <wp:positionV relativeFrom="paragraph">
                  <wp:posOffset>85914</wp:posOffset>
                </wp:positionV>
                <wp:extent cx="298450" cy="838200"/>
                <wp:effectExtent l="0" t="0" r="0" b="0"/>
                <wp:wrapNone/>
                <wp:docPr id="624" name="Text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624" o:spid="_x0000_s1178" type="#_x0000_t202" style="position:absolute;left:0;text-align:left;margin-left:373.65pt;margin-top:6.75pt;width:23.5pt;height:66pt;z-index:251767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wrCoAEAADIDAAAOAAAAZHJzL2Uyb0RvYy54bWysUsGO0zAQvSPxD5bvNN3AQomaroAVCGnF&#13;&#10;Ii18gOvYjUXsMTNuk/49YzdtEdwQl4njGb95782s7yY/iINBchBaebNYSmGChs6FXSu/f/v4YiUF&#13;&#10;JRU6NUAwrTwakneb58/WY2xMDT0MnUHBIIGaMbayTyk2VUW6N17RAqIJnLSAXiX+xV3VoRoZ3Q9V&#13;&#10;vVy+rkbALiJoQ8S396ek3BR8a41Oj9aSSWJoJXNLJWKJ2xyrzVo1O1Sxd3qmof6BhVcucNML1L1K&#13;&#10;SuzR/QXlnUYgsGmhwVdgrdOmaGA1N8s/1Dz1Kpqihc2heLGJ/h+s/nJ4il9RpOk9TDzAIoLiA+gf&#13;&#10;xN5UY6RmrsmeUkNcnYVOFn3+sgTBD9nb48VPMyWh+bJ+u3p1yxnNqdXLFc8r+11dH0ek9MmAF/nQ&#13;&#10;SuRxFQLq8EDpVHoumbmc2mciadpOwnXM+bbOsPluC92RxfA+MlqO9RtuP/J4W0k/9wqNFMPnwP7l&#13;&#10;XTgf8HzYng+Yhg9QNiZLDPBun8C6wujaZmbEgyma5iXKk//9v1RdV33zCwAA//8DAFBLAwQUAAYA&#13;&#10;CAAAACEAUqkbuuAAAAAPAQAADwAAAGRycy9kb3ducmV2LnhtbExPy07DMBC8I/EP1iJxow7kBWmc&#13;&#10;CgVV3CpR+gFuvMRR/Qix26R/z3KCy0o7Mzs7U28Wa9gFpzB4J+BxlQBD13k1uF7A4XP78AwsROmU&#13;&#10;NN6hgCsG2DS3N7WslJ/dB172sWdk4kIlBegYx4rz0Gm0Mqz8iI64Lz9ZGWmdeq4mOZO5NfwpSQpu&#13;&#10;5eDog5Yjthq70/5sBeyuXM+pzQ9d2xa7Iv3eytO7EeL+bnlb03hdA4u4xL8L+O1A+aGhYEd/diow&#13;&#10;I6DMypSkRKQ5MBKULxkBRwKyPAfe1Px/j+YHAAD//wMAUEsBAi0AFAAGAAgAAAAhALaDOJL+AAAA&#13;&#10;4QEAABMAAAAAAAAAAAAAAAAAAAAAAFtDb250ZW50X1R5cGVzXS54bWxQSwECLQAUAAYACAAAACEA&#13;&#10;OP0h/9YAAACUAQAACwAAAAAAAAAAAAAAAAAvAQAAX3JlbHMvLnJlbHNQSwECLQAUAAYACAAAACEA&#13;&#10;cAsKwqABAAAyAwAADgAAAAAAAAAAAAAAAAAuAgAAZHJzL2Uyb0RvYy54bWxQSwECLQAUAAYACAAA&#13;&#10;ACEAUqkbuuAAAAAPAQAADwAAAAAAAAAAAAAAAAD6AwAAZHJzL2Rvd25yZXYueG1sUEsFBgAAAAAE&#13;&#10;AAQA8wAAAAcFA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rPr>
          <w:color w:val="231F20"/>
        </w:rPr>
        <w:t xml:space="preserve">HÁJEK, Martin. Jack Welch - 8 zásad vedení lidí. </w:t>
      </w:r>
      <w:r>
        <w:rPr>
          <w:i/>
          <w:color w:val="231F20"/>
        </w:rPr>
        <w:t xml:space="preserve">Vedeme.cz </w:t>
      </w:r>
      <w:r>
        <w:rPr>
          <w:color w:val="231F20"/>
        </w:rPr>
        <w:t>[online]. 11.5.2006</w:t>
      </w:r>
      <w:r>
        <w:rPr>
          <w:color w:val="231F20"/>
          <w:spacing w:val="-6"/>
        </w:rPr>
        <w:t xml:space="preserve"> </w:t>
      </w:r>
      <w:r>
        <w:rPr>
          <w:color w:val="231F20"/>
        </w:rPr>
        <w:t>[cit.</w:t>
      </w:r>
      <w:r>
        <w:rPr>
          <w:color w:val="231F20"/>
          <w:spacing w:val="-6"/>
        </w:rPr>
        <w:t xml:space="preserve"> </w:t>
      </w:r>
      <w:r>
        <w:rPr>
          <w:color w:val="231F20"/>
        </w:rPr>
        <w:t>2022-11-18].</w:t>
      </w:r>
      <w:r>
        <w:rPr>
          <w:color w:val="231F20"/>
          <w:spacing w:val="-6"/>
        </w:rPr>
        <w:t xml:space="preserve"> </w:t>
      </w:r>
      <w:r>
        <w:rPr>
          <w:color w:val="231F20"/>
        </w:rPr>
        <w:t>Dostupné</w:t>
      </w:r>
      <w:r>
        <w:rPr>
          <w:color w:val="231F20"/>
          <w:spacing w:val="-6"/>
        </w:rPr>
        <w:t xml:space="preserve"> </w:t>
      </w:r>
      <w:r>
        <w:rPr>
          <w:color w:val="231F20"/>
        </w:rPr>
        <w:t>z:</w:t>
      </w:r>
      <w:r>
        <w:rPr>
          <w:color w:val="231F20"/>
          <w:spacing w:val="-6"/>
        </w:rPr>
        <w:t xml:space="preserve"> </w:t>
      </w:r>
      <w:hyperlink r:id="rId407">
        <w:r>
          <w:rPr>
            <w:color w:val="58595B"/>
            <w:u w:val="single" w:color="58595B"/>
          </w:rPr>
          <w:t>http://www.vedeme.cz/pro-ve-</w:t>
        </w:r>
      </w:hyperlink>
      <w:r>
        <w:rPr>
          <w:color w:val="58595B"/>
        </w:rPr>
        <w:t xml:space="preserve"> </w:t>
      </w:r>
      <w:r>
        <w:rPr>
          <w:color w:val="58595B"/>
          <w:spacing w:val="-2"/>
          <w:u w:val="single" w:color="58595B"/>
        </w:rPr>
        <w:t>deni/inspirace/109-jack-welch-principy.html</w:t>
      </w:r>
    </w:p>
    <w:p w:rsidR="00F6658D" w:rsidRDefault="00000000">
      <w:pPr>
        <w:pStyle w:val="Zkladntext"/>
        <w:spacing w:before="249" w:line="264" w:lineRule="auto"/>
        <w:ind w:left="110" w:right="1235"/>
      </w:pPr>
      <w:r>
        <w:t>FOBEROVÁ,</w:t>
      </w:r>
      <w:r>
        <w:rPr>
          <w:spacing w:val="-13"/>
        </w:rPr>
        <w:t xml:space="preserve"> </w:t>
      </w:r>
      <w:r>
        <w:t>Libuše.</w:t>
      </w:r>
      <w:r>
        <w:rPr>
          <w:spacing w:val="-12"/>
        </w:rPr>
        <w:t xml:space="preserve"> </w:t>
      </w:r>
      <w:r>
        <w:t>Management</w:t>
      </w:r>
      <w:r>
        <w:rPr>
          <w:spacing w:val="-13"/>
        </w:rPr>
        <w:t xml:space="preserve"> </w:t>
      </w:r>
      <w:r>
        <w:t>v</w:t>
      </w:r>
      <w:r>
        <w:rPr>
          <w:spacing w:val="-12"/>
        </w:rPr>
        <w:t xml:space="preserve"> </w:t>
      </w:r>
      <w:r>
        <w:t>knihovnách.</w:t>
      </w:r>
      <w:r>
        <w:rPr>
          <w:spacing w:val="-13"/>
        </w:rPr>
        <w:t xml:space="preserve"> </w:t>
      </w:r>
      <w:r>
        <w:rPr>
          <w:i/>
        </w:rPr>
        <w:t>DUHA.</w:t>
      </w:r>
      <w:r>
        <w:rPr>
          <w:i/>
          <w:spacing w:val="-12"/>
        </w:rPr>
        <w:t xml:space="preserve"> </w:t>
      </w:r>
      <w:r>
        <w:t>2009,</w:t>
      </w:r>
      <w:r>
        <w:rPr>
          <w:spacing w:val="-13"/>
        </w:rPr>
        <w:t xml:space="preserve"> </w:t>
      </w:r>
      <w:r>
        <w:t>roč.</w:t>
      </w:r>
      <w:r>
        <w:rPr>
          <w:spacing w:val="-12"/>
        </w:rPr>
        <w:t xml:space="preserve"> </w:t>
      </w:r>
      <w:r>
        <w:t>23, č. 1, s. 2-10. ISSN 0862-1985.</w:t>
      </w:r>
    </w:p>
    <w:p w:rsidR="00F6658D" w:rsidRDefault="00F6658D">
      <w:pPr>
        <w:spacing w:line="264" w:lineRule="auto"/>
        <w:sectPr w:rsidR="00F6658D">
          <w:pgSz w:w="8400" w:h="11910"/>
          <w:pgMar w:top="860" w:right="180" w:bottom="1380" w:left="1080" w:header="0" w:footer="1181" w:gutter="0"/>
          <w:cols w:space="708"/>
        </w:sectPr>
      </w:pPr>
    </w:p>
    <w:p w:rsidR="00F6658D" w:rsidRDefault="00000000">
      <w:pPr>
        <w:pStyle w:val="Zkladntext"/>
        <w:spacing w:before="92" w:line="264" w:lineRule="auto"/>
        <w:ind w:left="337" w:right="1008"/>
      </w:pPr>
      <w:r>
        <w:rPr>
          <w:noProof/>
        </w:rPr>
        <w:lastRenderedPageBreak/>
        <mc:AlternateContent>
          <mc:Choice Requires="wps">
            <w:drawing>
              <wp:anchor distT="0" distB="0" distL="0" distR="0" simplePos="0" relativeHeight="251768832" behindDoc="0" locked="0" layoutInCell="1" allowOverlap="1">
                <wp:simplePos x="0" y="0"/>
                <wp:positionH relativeFrom="page">
                  <wp:posOffset>179999</wp:posOffset>
                </wp:positionH>
                <wp:positionV relativeFrom="page">
                  <wp:posOffset>6689655</wp:posOffset>
                </wp:positionV>
                <wp:extent cx="360045" cy="1270"/>
                <wp:effectExtent l="0" t="0" r="0" b="0"/>
                <wp:wrapNone/>
                <wp:docPr id="627" name="Graphic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967232" from="14.1732pt,526.744507pt" to="42.5192pt,526.744507pt" stroked="true" strokeweight="1pt" strokecolor="#231f20">
                <v:stroke dashstyle="solid"/>
                <w10:wrap type="none"/>
              </v:line>
            </w:pict>
          </mc:Fallback>
        </mc:AlternateContent>
      </w:r>
      <w:r>
        <w:t xml:space="preserve">FOBEROVÁ, Libuše. Vybrané globální trendy v knihovnictví. </w:t>
      </w:r>
      <w:r>
        <w:rPr>
          <w:i/>
        </w:rPr>
        <w:t xml:space="preserve">Duha </w:t>
      </w:r>
      <w:r>
        <w:rPr>
          <w:spacing w:val="-2"/>
        </w:rPr>
        <w:t>[online].</w:t>
      </w:r>
      <w:r>
        <w:rPr>
          <w:spacing w:val="-3"/>
        </w:rPr>
        <w:t xml:space="preserve"> </w:t>
      </w:r>
      <w:r>
        <w:rPr>
          <w:spacing w:val="-2"/>
        </w:rPr>
        <w:t>2012,</w:t>
      </w:r>
      <w:r>
        <w:rPr>
          <w:spacing w:val="-3"/>
        </w:rPr>
        <w:t xml:space="preserve"> </w:t>
      </w:r>
      <w:r>
        <w:rPr>
          <w:spacing w:val="-2"/>
        </w:rPr>
        <w:t>roč.</w:t>
      </w:r>
      <w:r>
        <w:rPr>
          <w:spacing w:val="-3"/>
        </w:rPr>
        <w:t xml:space="preserve"> </w:t>
      </w:r>
      <w:r>
        <w:rPr>
          <w:spacing w:val="-2"/>
        </w:rPr>
        <w:t>26,</w:t>
      </w:r>
      <w:r>
        <w:rPr>
          <w:spacing w:val="-3"/>
        </w:rPr>
        <w:t xml:space="preserve"> </w:t>
      </w:r>
      <w:r>
        <w:rPr>
          <w:spacing w:val="-2"/>
        </w:rPr>
        <w:t>č.</w:t>
      </w:r>
      <w:r>
        <w:rPr>
          <w:spacing w:val="-3"/>
        </w:rPr>
        <w:t xml:space="preserve"> </w:t>
      </w:r>
      <w:r>
        <w:rPr>
          <w:spacing w:val="-2"/>
        </w:rPr>
        <w:t>4</w:t>
      </w:r>
      <w:r>
        <w:rPr>
          <w:spacing w:val="-3"/>
        </w:rPr>
        <w:t xml:space="preserve"> </w:t>
      </w:r>
      <w:r>
        <w:rPr>
          <w:spacing w:val="-2"/>
        </w:rPr>
        <w:t>[cit.</w:t>
      </w:r>
      <w:r>
        <w:rPr>
          <w:spacing w:val="-3"/>
        </w:rPr>
        <w:t xml:space="preserve"> </w:t>
      </w:r>
      <w:r>
        <w:rPr>
          <w:spacing w:val="-2"/>
        </w:rPr>
        <w:t>2022-11-18].</w:t>
      </w:r>
      <w:r>
        <w:rPr>
          <w:spacing w:val="-3"/>
        </w:rPr>
        <w:t xml:space="preserve"> </w:t>
      </w:r>
      <w:r>
        <w:rPr>
          <w:spacing w:val="-2"/>
        </w:rPr>
        <w:t>ISSN</w:t>
      </w:r>
      <w:r>
        <w:rPr>
          <w:spacing w:val="-3"/>
        </w:rPr>
        <w:t xml:space="preserve"> </w:t>
      </w:r>
      <w:r>
        <w:rPr>
          <w:spacing w:val="-2"/>
        </w:rPr>
        <w:t>1804-4255.</w:t>
      </w:r>
      <w:r>
        <w:rPr>
          <w:spacing w:val="-3"/>
        </w:rPr>
        <w:t xml:space="preserve"> </w:t>
      </w:r>
      <w:r>
        <w:rPr>
          <w:spacing w:val="-2"/>
        </w:rPr>
        <w:t xml:space="preserve">Dostupné </w:t>
      </w:r>
      <w:r>
        <w:t>z:</w:t>
      </w:r>
      <w:r>
        <w:rPr>
          <w:spacing w:val="-5"/>
        </w:rPr>
        <w:t xml:space="preserve"> </w:t>
      </w:r>
      <w:hyperlink r:id="rId408">
        <w:r>
          <w:rPr>
            <w:color w:val="58595B"/>
            <w:u w:val="single" w:color="000000"/>
          </w:rPr>
          <w:t>http://duha.mzk.cz/clanky/nektere-globalni-trendy-v-knihovnictvi</w:t>
        </w:r>
        <w:r>
          <w:t>.</w:t>
        </w:r>
      </w:hyperlink>
    </w:p>
    <w:p w:rsidR="00F6658D" w:rsidRDefault="00000000">
      <w:pPr>
        <w:pStyle w:val="Zkladntext"/>
        <w:spacing w:before="249" w:line="264" w:lineRule="auto"/>
        <w:ind w:left="337" w:right="1008"/>
      </w:pPr>
      <w:r>
        <w:t>FOBEROVÁ,</w:t>
      </w:r>
      <w:r>
        <w:rPr>
          <w:spacing w:val="-13"/>
        </w:rPr>
        <w:t xml:space="preserve"> </w:t>
      </w:r>
      <w:r>
        <w:t>Libuše.</w:t>
      </w:r>
      <w:r>
        <w:rPr>
          <w:spacing w:val="-12"/>
        </w:rPr>
        <w:t xml:space="preserve"> </w:t>
      </w:r>
      <w:r>
        <w:t>Kvalitativní</w:t>
      </w:r>
      <w:r>
        <w:rPr>
          <w:spacing w:val="-13"/>
        </w:rPr>
        <w:t xml:space="preserve"> </w:t>
      </w:r>
      <w:r>
        <w:t>sonda</w:t>
      </w:r>
      <w:r>
        <w:rPr>
          <w:spacing w:val="-12"/>
        </w:rPr>
        <w:t xml:space="preserve"> </w:t>
      </w:r>
      <w:r>
        <w:t>do</w:t>
      </w:r>
      <w:r>
        <w:rPr>
          <w:spacing w:val="-13"/>
        </w:rPr>
        <w:t xml:space="preserve"> </w:t>
      </w:r>
      <w:r>
        <w:t>řízení</w:t>
      </w:r>
      <w:r>
        <w:rPr>
          <w:spacing w:val="-12"/>
        </w:rPr>
        <w:t xml:space="preserve"> </w:t>
      </w:r>
      <w:r>
        <w:t>knihoven.</w:t>
      </w:r>
      <w:r>
        <w:rPr>
          <w:spacing w:val="-13"/>
        </w:rPr>
        <w:t xml:space="preserve"> </w:t>
      </w:r>
      <w:r>
        <w:rPr>
          <w:i/>
        </w:rPr>
        <w:t>ItLib</w:t>
      </w:r>
      <w:r>
        <w:t>.</w:t>
      </w:r>
      <w:r>
        <w:rPr>
          <w:spacing w:val="-12"/>
        </w:rPr>
        <w:t xml:space="preserve"> </w:t>
      </w:r>
      <w:r>
        <w:t>2015, č. 1, s. 26-34. ISSN 1335-793X.</w:t>
      </w:r>
    </w:p>
    <w:p w:rsidR="00F6658D" w:rsidRDefault="00000000">
      <w:pPr>
        <w:spacing w:before="250" w:line="264" w:lineRule="auto"/>
        <w:ind w:left="337" w:right="1008"/>
        <w:jc w:val="both"/>
        <w:rPr>
          <w:sz w:val="20"/>
        </w:rPr>
      </w:pPr>
      <w:r>
        <w:rPr>
          <w:sz w:val="20"/>
        </w:rPr>
        <w:t xml:space="preserve">GUTTMAN, Howard M. </w:t>
      </w:r>
      <w:hyperlink r:id="rId409">
        <w:r>
          <w:rPr>
            <w:i/>
            <w:sz w:val="20"/>
          </w:rPr>
          <w:t>Great</w:t>
        </w:r>
      </w:hyperlink>
      <w:r>
        <w:rPr>
          <w:i/>
          <w:sz w:val="20"/>
        </w:rPr>
        <w:t xml:space="preserve"> </w:t>
      </w:r>
      <w:hyperlink r:id="rId410">
        <w:r>
          <w:rPr>
            <w:i/>
            <w:sz w:val="20"/>
          </w:rPr>
          <w:t>business</w:t>
        </w:r>
      </w:hyperlink>
      <w:r>
        <w:rPr>
          <w:i/>
          <w:sz w:val="20"/>
        </w:rPr>
        <w:t xml:space="preserve"> teams: cracking the code for standout performance. </w:t>
      </w:r>
      <w:r>
        <w:rPr>
          <w:sz w:val="20"/>
        </w:rPr>
        <w:t xml:space="preserve">Hoboken,N.J.: John Wiley, ©2008. 239 s. ISBN </w:t>
      </w:r>
      <w:r>
        <w:rPr>
          <w:color w:val="414245"/>
          <w:spacing w:val="-2"/>
          <w:sz w:val="20"/>
        </w:rPr>
        <w:t>978-0-470-12243-3</w:t>
      </w:r>
      <w:r>
        <w:rPr>
          <w:spacing w:val="-2"/>
          <w:sz w:val="20"/>
        </w:rPr>
        <w:t>.</w:t>
      </w:r>
    </w:p>
    <w:p w:rsidR="00F6658D" w:rsidRDefault="00000000">
      <w:pPr>
        <w:pStyle w:val="Zkladntext"/>
        <w:spacing w:before="249" w:line="264" w:lineRule="auto"/>
        <w:ind w:left="337" w:right="1008"/>
      </w:pPr>
      <w:r>
        <w:rPr>
          <w:color w:val="231F20"/>
        </w:rPr>
        <w:t xml:space="preserve">HRUBÝ, Adam. </w:t>
      </w:r>
      <w:r>
        <w:rPr>
          <w:i/>
          <w:color w:val="231F20"/>
        </w:rPr>
        <w:t xml:space="preserve">Jak obléct vaše myšlenky? </w:t>
      </w:r>
      <w:r>
        <w:rPr>
          <w:color w:val="231F20"/>
        </w:rPr>
        <w:t xml:space="preserve">Přednáška v rámci projektu PARTSIP Library Marketing Tuesday 2012. In: </w:t>
      </w:r>
      <w:r>
        <w:rPr>
          <w:i/>
          <w:color w:val="231F20"/>
        </w:rPr>
        <w:t xml:space="preserve">Youtube </w:t>
      </w:r>
      <w:r>
        <w:rPr>
          <w:color w:val="231F20"/>
        </w:rPr>
        <w:t xml:space="preserve">[online]. 4.9.2012 [cit. 2022-11-18]. Dostupné z: </w:t>
      </w:r>
      <w:hyperlink r:id="rId411">
        <w:r>
          <w:rPr>
            <w:color w:val="58595B"/>
            <w:u w:val="single" w:color="58595B"/>
          </w:rPr>
          <w:t>http://vimeo.com/49001209</w:t>
        </w:r>
      </w:hyperlink>
      <w:r>
        <w:rPr>
          <w:color w:val="231F20"/>
        </w:rPr>
        <w:t>.</w:t>
      </w:r>
    </w:p>
    <w:p w:rsidR="00F6658D" w:rsidRDefault="00000000">
      <w:pPr>
        <w:spacing w:before="249" w:line="264" w:lineRule="auto"/>
        <w:ind w:left="337" w:right="1008"/>
        <w:jc w:val="both"/>
        <w:rPr>
          <w:sz w:val="20"/>
        </w:rPr>
      </w:pPr>
      <w:r>
        <w:rPr>
          <w:color w:val="231F20"/>
          <w:sz w:val="20"/>
        </w:rPr>
        <w:t xml:space="preserve">JANDA, P. </w:t>
      </w:r>
      <w:r>
        <w:rPr>
          <w:i/>
          <w:color w:val="231F20"/>
          <w:sz w:val="20"/>
        </w:rPr>
        <w:t>Vnitrofiremní komunikace. Nástroje pro úspěšné fungování firmy</w:t>
      </w:r>
      <w:r>
        <w:rPr>
          <w:color w:val="231F20"/>
          <w:sz w:val="20"/>
        </w:rPr>
        <w:t>. Praha: Grada Publishing, 2003. 128 s. ISBN 80-247-0781-0.</w:t>
      </w:r>
    </w:p>
    <w:p w:rsidR="00F6658D" w:rsidRDefault="00000000">
      <w:pPr>
        <w:pStyle w:val="Zkladntext"/>
        <w:spacing w:before="250" w:line="264" w:lineRule="auto"/>
        <w:ind w:left="337" w:right="1009"/>
      </w:pPr>
      <w:r>
        <w:rPr>
          <w:color w:val="231F20"/>
          <w:spacing w:val="-4"/>
        </w:rPr>
        <w:t>Jste</w:t>
      </w:r>
      <w:r>
        <w:rPr>
          <w:color w:val="231F20"/>
          <w:spacing w:val="-7"/>
        </w:rPr>
        <w:t xml:space="preserve"> </w:t>
      </w:r>
      <w:r>
        <w:rPr>
          <w:color w:val="231F20"/>
          <w:spacing w:val="-4"/>
        </w:rPr>
        <w:t>dobrý</w:t>
      </w:r>
      <w:r>
        <w:rPr>
          <w:color w:val="231F20"/>
          <w:spacing w:val="-7"/>
        </w:rPr>
        <w:t xml:space="preserve"> </w:t>
      </w:r>
      <w:r>
        <w:rPr>
          <w:color w:val="231F20"/>
          <w:spacing w:val="-4"/>
        </w:rPr>
        <w:t>šéf</w:t>
      </w:r>
      <w:r>
        <w:rPr>
          <w:color w:val="231F20"/>
          <w:spacing w:val="-7"/>
        </w:rPr>
        <w:t xml:space="preserve"> </w:t>
      </w:r>
      <w:r>
        <w:rPr>
          <w:color w:val="231F20"/>
          <w:spacing w:val="-4"/>
        </w:rPr>
        <w:t>nebo</w:t>
      </w:r>
      <w:r>
        <w:rPr>
          <w:color w:val="231F20"/>
          <w:spacing w:val="-7"/>
        </w:rPr>
        <w:t xml:space="preserve"> </w:t>
      </w:r>
      <w:r>
        <w:rPr>
          <w:color w:val="231F20"/>
          <w:spacing w:val="-4"/>
        </w:rPr>
        <w:t>vynikající?</w:t>
      </w:r>
      <w:r>
        <w:rPr>
          <w:color w:val="231F20"/>
          <w:spacing w:val="-7"/>
        </w:rPr>
        <w:t xml:space="preserve"> </w:t>
      </w:r>
      <w:r>
        <w:rPr>
          <w:i/>
          <w:color w:val="231F20"/>
          <w:spacing w:val="-4"/>
        </w:rPr>
        <w:t>Moderní</w:t>
      </w:r>
      <w:r>
        <w:rPr>
          <w:i/>
          <w:color w:val="231F20"/>
          <w:spacing w:val="-5"/>
        </w:rPr>
        <w:t xml:space="preserve"> </w:t>
      </w:r>
      <w:r>
        <w:rPr>
          <w:i/>
          <w:color w:val="231F20"/>
          <w:spacing w:val="-4"/>
        </w:rPr>
        <w:t>řízení.</w:t>
      </w:r>
      <w:r>
        <w:rPr>
          <w:i/>
          <w:color w:val="231F20"/>
          <w:spacing w:val="-7"/>
        </w:rPr>
        <w:t xml:space="preserve"> </w:t>
      </w:r>
      <w:r>
        <w:rPr>
          <w:color w:val="231F20"/>
          <w:spacing w:val="-4"/>
        </w:rPr>
        <w:t>2011,</w:t>
      </w:r>
      <w:r>
        <w:rPr>
          <w:color w:val="231F20"/>
          <w:spacing w:val="-7"/>
        </w:rPr>
        <w:t xml:space="preserve"> </w:t>
      </w:r>
      <w:r>
        <w:rPr>
          <w:color w:val="231F20"/>
          <w:spacing w:val="-4"/>
        </w:rPr>
        <w:t>roč.</w:t>
      </w:r>
      <w:r>
        <w:rPr>
          <w:color w:val="231F20"/>
          <w:spacing w:val="-7"/>
        </w:rPr>
        <w:t xml:space="preserve"> </w:t>
      </w:r>
      <w:r>
        <w:rPr>
          <w:color w:val="231F20"/>
          <w:spacing w:val="-4"/>
        </w:rPr>
        <w:t>46,</w:t>
      </w:r>
      <w:r>
        <w:rPr>
          <w:color w:val="231F20"/>
          <w:spacing w:val="-7"/>
        </w:rPr>
        <w:t xml:space="preserve"> </w:t>
      </w:r>
      <w:r>
        <w:rPr>
          <w:color w:val="231F20"/>
          <w:spacing w:val="-4"/>
        </w:rPr>
        <w:t>č.</w:t>
      </w:r>
      <w:r>
        <w:rPr>
          <w:color w:val="231F20"/>
          <w:spacing w:val="-7"/>
        </w:rPr>
        <w:t xml:space="preserve"> </w:t>
      </w:r>
      <w:r>
        <w:rPr>
          <w:color w:val="231F20"/>
          <w:spacing w:val="-4"/>
        </w:rPr>
        <w:t>2,</w:t>
      </w:r>
      <w:r>
        <w:rPr>
          <w:color w:val="231F20"/>
          <w:spacing w:val="-7"/>
        </w:rPr>
        <w:t xml:space="preserve"> </w:t>
      </w:r>
      <w:r>
        <w:rPr>
          <w:color w:val="231F20"/>
          <w:spacing w:val="-4"/>
        </w:rPr>
        <w:t>s.</w:t>
      </w:r>
      <w:r>
        <w:rPr>
          <w:color w:val="231F20"/>
          <w:spacing w:val="-7"/>
        </w:rPr>
        <w:t xml:space="preserve"> </w:t>
      </w:r>
      <w:r>
        <w:rPr>
          <w:color w:val="231F20"/>
          <w:spacing w:val="-4"/>
        </w:rPr>
        <w:t xml:space="preserve">64–68. </w:t>
      </w:r>
      <w:r>
        <w:rPr>
          <w:color w:val="231F20"/>
        </w:rPr>
        <w:t>ISSN 0026-8720.</w:t>
      </w:r>
    </w:p>
    <w:p w:rsidR="00F6658D" w:rsidRDefault="00000000">
      <w:pPr>
        <w:spacing w:before="250"/>
        <w:ind w:left="337"/>
        <w:jc w:val="both"/>
        <w:rPr>
          <w:i/>
          <w:sz w:val="20"/>
        </w:rPr>
      </w:pPr>
      <w:r>
        <w:rPr>
          <w:color w:val="231F20"/>
          <w:spacing w:val="-4"/>
          <w:sz w:val="20"/>
        </w:rPr>
        <w:t>KAISER,</w:t>
      </w:r>
      <w:r>
        <w:rPr>
          <w:color w:val="231F20"/>
          <w:spacing w:val="-2"/>
          <w:sz w:val="20"/>
        </w:rPr>
        <w:t xml:space="preserve"> </w:t>
      </w:r>
      <w:r>
        <w:rPr>
          <w:color w:val="231F20"/>
          <w:spacing w:val="-4"/>
          <w:sz w:val="20"/>
        </w:rPr>
        <w:t>K.</w:t>
      </w:r>
      <w:r>
        <w:rPr>
          <w:color w:val="231F20"/>
          <w:spacing w:val="-2"/>
          <w:sz w:val="20"/>
        </w:rPr>
        <w:t xml:space="preserve"> </w:t>
      </w:r>
      <w:r>
        <w:rPr>
          <w:color w:val="231F20"/>
          <w:spacing w:val="-4"/>
          <w:sz w:val="20"/>
        </w:rPr>
        <w:t>Michael.</w:t>
      </w:r>
      <w:r>
        <w:rPr>
          <w:color w:val="231F20"/>
          <w:spacing w:val="-1"/>
          <w:sz w:val="20"/>
        </w:rPr>
        <w:t xml:space="preserve"> </w:t>
      </w:r>
      <w:r>
        <w:rPr>
          <w:i/>
          <w:color w:val="231F20"/>
          <w:spacing w:val="-4"/>
          <w:sz w:val="20"/>
        </w:rPr>
        <w:t>Strategické</w:t>
      </w:r>
      <w:r>
        <w:rPr>
          <w:i/>
          <w:color w:val="231F20"/>
          <w:spacing w:val="-2"/>
          <w:sz w:val="20"/>
        </w:rPr>
        <w:t xml:space="preserve"> </w:t>
      </w:r>
      <w:r>
        <w:rPr>
          <w:i/>
          <w:color w:val="231F20"/>
          <w:spacing w:val="-4"/>
          <w:sz w:val="20"/>
        </w:rPr>
        <w:t>plánování</w:t>
      </w:r>
      <w:r>
        <w:rPr>
          <w:i/>
          <w:color w:val="231F20"/>
          <w:spacing w:val="-2"/>
          <w:sz w:val="20"/>
        </w:rPr>
        <w:t xml:space="preserve"> </w:t>
      </w:r>
      <w:r>
        <w:rPr>
          <w:i/>
          <w:color w:val="231F20"/>
          <w:spacing w:val="-4"/>
          <w:sz w:val="20"/>
        </w:rPr>
        <w:t>v</w:t>
      </w:r>
      <w:r>
        <w:rPr>
          <w:i/>
          <w:color w:val="231F20"/>
          <w:spacing w:val="-1"/>
          <w:sz w:val="20"/>
        </w:rPr>
        <w:t xml:space="preserve"> </w:t>
      </w:r>
      <w:r>
        <w:rPr>
          <w:i/>
          <w:color w:val="231F20"/>
          <w:spacing w:val="-4"/>
          <w:sz w:val="20"/>
        </w:rPr>
        <w:t>umění:</w:t>
      </w:r>
      <w:r>
        <w:rPr>
          <w:i/>
          <w:color w:val="231F20"/>
          <w:spacing w:val="-2"/>
          <w:sz w:val="20"/>
        </w:rPr>
        <w:t xml:space="preserve"> </w:t>
      </w:r>
      <w:r>
        <w:rPr>
          <w:i/>
          <w:color w:val="231F20"/>
          <w:spacing w:val="-4"/>
          <w:sz w:val="20"/>
        </w:rPr>
        <w:t>Praktický</w:t>
      </w:r>
      <w:r>
        <w:rPr>
          <w:i/>
          <w:color w:val="231F20"/>
          <w:spacing w:val="-1"/>
          <w:sz w:val="20"/>
        </w:rPr>
        <w:t xml:space="preserve"> </w:t>
      </w:r>
      <w:r>
        <w:rPr>
          <w:i/>
          <w:color w:val="231F20"/>
          <w:spacing w:val="-4"/>
          <w:sz w:val="20"/>
        </w:rPr>
        <w:t>průvodce.</w:t>
      </w:r>
    </w:p>
    <w:p w:rsidR="00F6658D" w:rsidRDefault="00000000">
      <w:pPr>
        <w:pStyle w:val="Zkladntext"/>
        <w:spacing w:before="22"/>
        <w:ind w:left="337"/>
      </w:pPr>
      <w:r>
        <w:rPr>
          <w:color w:val="231F20"/>
        </w:rPr>
        <w:t>Praha:</w:t>
      </w:r>
      <w:r>
        <w:rPr>
          <w:color w:val="231F20"/>
          <w:spacing w:val="-8"/>
        </w:rPr>
        <w:t xml:space="preserve"> </w:t>
      </w:r>
      <w:r>
        <w:rPr>
          <w:color w:val="231F20"/>
        </w:rPr>
        <w:t>Institut</w:t>
      </w:r>
      <w:r>
        <w:rPr>
          <w:color w:val="231F20"/>
          <w:spacing w:val="-7"/>
        </w:rPr>
        <w:t xml:space="preserve"> </w:t>
      </w:r>
      <w:r>
        <w:rPr>
          <w:color w:val="231F20"/>
        </w:rPr>
        <w:t>umění,</w:t>
      </w:r>
      <w:r>
        <w:rPr>
          <w:color w:val="231F20"/>
          <w:spacing w:val="-7"/>
        </w:rPr>
        <w:t xml:space="preserve"> </w:t>
      </w:r>
      <w:r>
        <w:rPr>
          <w:color w:val="231F20"/>
        </w:rPr>
        <w:t>2009.</w:t>
      </w:r>
      <w:r>
        <w:rPr>
          <w:color w:val="231F20"/>
          <w:spacing w:val="-7"/>
        </w:rPr>
        <w:t xml:space="preserve"> </w:t>
      </w:r>
      <w:r>
        <w:rPr>
          <w:color w:val="231F20"/>
        </w:rPr>
        <w:t>150</w:t>
      </w:r>
      <w:r>
        <w:rPr>
          <w:color w:val="231F20"/>
          <w:spacing w:val="-7"/>
        </w:rPr>
        <w:t xml:space="preserve"> </w:t>
      </w:r>
      <w:r>
        <w:rPr>
          <w:color w:val="231F20"/>
        </w:rPr>
        <w:t>s.</w:t>
      </w:r>
      <w:r>
        <w:rPr>
          <w:color w:val="231F20"/>
          <w:spacing w:val="-7"/>
        </w:rPr>
        <w:t xml:space="preserve"> </w:t>
      </w:r>
      <w:r>
        <w:rPr>
          <w:color w:val="231F20"/>
        </w:rPr>
        <w:t>ISBN</w:t>
      </w:r>
      <w:r>
        <w:rPr>
          <w:color w:val="231F20"/>
          <w:spacing w:val="-7"/>
        </w:rPr>
        <w:t xml:space="preserve"> </w:t>
      </w:r>
      <w:r>
        <w:rPr>
          <w:color w:val="231F20"/>
        </w:rPr>
        <w:t>978-80-7008-236-</w:t>
      </w:r>
      <w:r>
        <w:rPr>
          <w:color w:val="231F20"/>
          <w:spacing w:val="-7"/>
        </w:rPr>
        <w:t>2.</w:t>
      </w:r>
    </w:p>
    <w:p w:rsidR="00F6658D" w:rsidRDefault="00F6658D">
      <w:pPr>
        <w:pStyle w:val="Zkladntext"/>
        <w:spacing w:before="9"/>
        <w:jc w:val="left"/>
        <w:rPr>
          <w:sz w:val="23"/>
        </w:rPr>
      </w:pPr>
    </w:p>
    <w:p w:rsidR="00F6658D" w:rsidRDefault="00000000">
      <w:pPr>
        <w:pStyle w:val="Zkladntext"/>
        <w:spacing w:before="1" w:line="264" w:lineRule="auto"/>
        <w:ind w:left="337" w:right="1008"/>
      </w:pPr>
      <w:r>
        <w:rPr>
          <w:color w:val="231F20"/>
        </w:rPr>
        <w:t xml:space="preserve">KARLÖF, B. a F. H. LÖVINGSSON. </w:t>
      </w:r>
      <w:r>
        <w:rPr>
          <w:i/>
          <w:color w:val="231F20"/>
        </w:rPr>
        <w:t>Management od A do Z</w:t>
      </w:r>
      <w:r>
        <w:rPr>
          <w:color w:val="231F20"/>
        </w:rPr>
        <w:t>. Brno: Computer Press, 2006. 309 s. ISBN 80-251-1001-X.</w:t>
      </w:r>
    </w:p>
    <w:p w:rsidR="00F6658D" w:rsidRDefault="00000000">
      <w:pPr>
        <w:spacing w:before="250" w:line="264" w:lineRule="auto"/>
        <w:ind w:left="337" w:right="1008"/>
        <w:jc w:val="both"/>
        <w:rPr>
          <w:sz w:val="20"/>
        </w:rPr>
      </w:pPr>
      <w:r>
        <w:rPr>
          <w:color w:val="231F20"/>
          <w:sz w:val="20"/>
        </w:rPr>
        <w:t xml:space="preserve">KELLER, Kevin Lane. </w:t>
      </w:r>
      <w:r>
        <w:rPr>
          <w:i/>
          <w:color w:val="231F20"/>
          <w:sz w:val="20"/>
        </w:rPr>
        <w:t>Strategické řízení značky</w:t>
      </w:r>
      <w:r>
        <w:rPr>
          <w:color w:val="231F20"/>
          <w:sz w:val="20"/>
        </w:rPr>
        <w:t>. 1. vyd. Praha: Grada, 2007. 796 s. Expert. ISBN 978-80-247-1481-3.</w:t>
      </w:r>
    </w:p>
    <w:p w:rsidR="00F6658D" w:rsidRDefault="00000000">
      <w:pPr>
        <w:spacing w:before="250" w:line="264" w:lineRule="auto"/>
        <w:ind w:left="337" w:right="1008"/>
        <w:jc w:val="both"/>
        <w:rPr>
          <w:sz w:val="20"/>
        </w:rPr>
      </w:pPr>
      <w:r>
        <w:rPr>
          <w:color w:val="231F20"/>
          <w:sz w:val="20"/>
        </w:rPr>
        <w:t xml:space="preserve">KOCH, Richard. </w:t>
      </w:r>
      <w:r>
        <w:rPr>
          <w:i/>
          <w:color w:val="231F20"/>
          <w:sz w:val="20"/>
        </w:rPr>
        <w:t>Manažer 80/20: dosáhněte co nejlepších výsledků s co nejmenším</w:t>
      </w:r>
      <w:r>
        <w:rPr>
          <w:i/>
          <w:color w:val="231F20"/>
          <w:spacing w:val="-4"/>
          <w:sz w:val="20"/>
        </w:rPr>
        <w:t xml:space="preserve"> </w:t>
      </w:r>
      <w:r>
        <w:rPr>
          <w:i/>
          <w:color w:val="231F20"/>
          <w:sz w:val="20"/>
        </w:rPr>
        <w:t>úsilím</w:t>
      </w:r>
      <w:r>
        <w:rPr>
          <w:color w:val="231F20"/>
          <w:sz w:val="20"/>
        </w:rPr>
        <w:t>.</w:t>
      </w:r>
      <w:r>
        <w:rPr>
          <w:color w:val="231F20"/>
          <w:spacing w:val="-5"/>
          <w:sz w:val="20"/>
        </w:rPr>
        <w:t xml:space="preserve"> </w:t>
      </w:r>
      <w:r>
        <w:rPr>
          <w:color w:val="231F20"/>
          <w:sz w:val="20"/>
        </w:rPr>
        <w:t>Vyd.</w:t>
      </w:r>
      <w:r>
        <w:rPr>
          <w:color w:val="231F20"/>
          <w:spacing w:val="-5"/>
          <w:sz w:val="20"/>
        </w:rPr>
        <w:t xml:space="preserve"> </w:t>
      </w:r>
      <w:r>
        <w:rPr>
          <w:color w:val="231F20"/>
          <w:sz w:val="20"/>
        </w:rPr>
        <w:t>1.</w:t>
      </w:r>
      <w:r>
        <w:rPr>
          <w:color w:val="231F20"/>
          <w:spacing w:val="-5"/>
          <w:sz w:val="20"/>
        </w:rPr>
        <w:t xml:space="preserve"> </w:t>
      </w:r>
      <w:r>
        <w:rPr>
          <w:color w:val="231F20"/>
          <w:sz w:val="20"/>
        </w:rPr>
        <w:t>Praha:</w:t>
      </w:r>
      <w:r>
        <w:rPr>
          <w:color w:val="231F20"/>
          <w:spacing w:val="-5"/>
          <w:sz w:val="20"/>
        </w:rPr>
        <w:t xml:space="preserve"> </w:t>
      </w:r>
      <w:r>
        <w:rPr>
          <w:color w:val="231F20"/>
          <w:sz w:val="20"/>
        </w:rPr>
        <w:t>Management</w:t>
      </w:r>
      <w:r>
        <w:rPr>
          <w:color w:val="231F20"/>
          <w:spacing w:val="-5"/>
          <w:sz w:val="20"/>
        </w:rPr>
        <w:t xml:space="preserve"> </w:t>
      </w:r>
      <w:r>
        <w:rPr>
          <w:color w:val="231F20"/>
          <w:sz w:val="20"/>
        </w:rPr>
        <w:t>Press,</w:t>
      </w:r>
      <w:r>
        <w:rPr>
          <w:color w:val="231F20"/>
          <w:spacing w:val="-5"/>
          <w:sz w:val="20"/>
        </w:rPr>
        <w:t xml:space="preserve"> </w:t>
      </w:r>
      <w:r>
        <w:rPr>
          <w:color w:val="231F20"/>
          <w:sz w:val="20"/>
        </w:rPr>
        <w:t>2013.</w:t>
      </w:r>
      <w:r>
        <w:rPr>
          <w:color w:val="231F20"/>
          <w:spacing w:val="-5"/>
          <w:sz w:val="20"/>
        </w:rPr>
        <w:t xml:space="preserve"> </w:t>
      </w:r>
      <w:r>
        <w:rPr>
          <w:color w:val="231F20"/>
          <w:sz w:val="20"/>
        </w:rPr>
        <w:t>194</w:t>
      </w:r>
      <w:r>
        <w:rPr>
          <w:color w:val="231F20"/>
          <w:spacing w:val="-5"/>
          <w:sz w:val="20"/>
        </w:rPr>
        <w:t xml:space="preserve"> </w:t>
      </w:r>
      <w:r>
        <w:rPr>
          <w:color w:val="231F20"/>
          <w:sz w:val="20"/>
        </w:rPr>
        <w:t>s.</w:t>
      </w:r>
      <w:r>
        <w:rPr>
          <w:color w:val="231F20"/>
          <w:spacing w:val="-5"/>
          <w:sz w:val="20"/>
        </w:rPr>
        <w:t xml:space="preserve"> </w:t>
      </w:r>
      <w:r>
        <w:rPr>
          <w:color w:val="231F20"/>
          <w:sz w:val="20"/>
        </w:rPr>
        <w:t xml:space="preserve">ISBN </w:t>
      </w:r>
      <w:r>
        <w:rPr>
          <w:color w:val="231F20"/>
          <w:spacing w:val="-2"/>
          <w:sz w:val="20"/>
        </w:rPr>
        <w:t>978-80-7261-263-5.</w:t>
      </w:r>
    </w:p>
    <w:p w:rsidR="00F6658D" w:rsidRDefault="00000000">
      <w:pPr>
        <w:spacing w:before="249" w:line="264" w:lineRule="auto"/>
        <w:ind w:left="337" w:right="1008"/>
        <w:jc w:val="both"/>
        <w:rPr>
          <w:sz w:val="20"/>
        </w:rPr>
      </w:pPr>
      <w:r>
        <w:rPr>
          <w:color w:val="231F20"/>
          <w:sz w:val="20"/>
        </w:rPr>
        <w:t xml:space="preserve">KOSTKAN, Tomáš a kol. </w:t>
      </w:r>
      <w:r>
        <w:rPr>
          <w:i/>
          <w:color w:val="231F20"/>
          <w:sz w:val="20"/>
        </w:rPr>
        <w:t>Jak dostat ze svého grafika/studia/agentury</w:t>
      </w:r>
      <w:r>
        <w:rPr>
          <w:i/>
          <w:color w:val="231F20"/>
          <w:spacing w:val="40"/>
          <w:sz w:val="20"/>
        </w:rPr>
        <w:t xml:space="preserve"> </w:t>
      </w:r>
      <w:r>
        <w:rPr>
          <w:i/>
          <w:color w:val="231F20"/>
          <w:sz w:val="20"/>
        </w:rPr>
        <w:t>to</w:t>
      </w:r>
      <w:r>
        <w:rPr>
          <w:i/>
          <w:color w:val="231F20"/>
          <w:spacing w:val="-4"/>
          <w:sz w:val="20"/>
        </w:rPr>
        <w:t xml:space="preserve"> </w:t>
      </w:r>
      <w:r>
        <w:rPr>
          <w:i/>
          <w:color w:val="231F20"/>
          <w:sz w:val="20"/>
        </w:rPr>
        <w:t>nejlepší?:</w:t>
      </w:r>
      <w:r>
        <w:rPr>
          <w:i/>
          <w:color w:val="231F20"/>
          <w:spacing w:val="-4"/>
          <w:sz w:val="20"/>
        </w:rPr>
        <w:t xml:space="preserve"> </w:t>
      </w:r>
      <w:r>
        <w:rPr>
          <w:i/>
          <w:color w:val="231F20"/>
          <w:sz w:val="20"/>
        </w:rPr>
        <w:t>[několik</w:t>
      </w:r>
      <w:r>
        <w:rPr>
          <w:i/>
          <w:color w:val="231F20"/>
          <w:spacing w:val="-4"/>
          <w:sz w:val="20"/>
        </w:rPr>
        <w:t xml:space="preserve"> </w:t>
      </w:r>
      <w:r>
        <w:rPr>
          <w:i/>
          <w:color w:val="231F20"/>
          <w:sz w:val="20"/>
        </w:rPr>
        <w:t>dobře</w:t>
      </w:r>
      <w:r>
        <w:rPr>
          <w:i/>
          <w:color w:val="231F20"/>
          <w:spacing w:val="-4"/>
          <w:sz w:val="20"/>
        </w:rPr>
        <w:t xml:space="preserve"> </w:t>
      </w:r>
      <w:r>
        <w:rPr>
          <w:i/>
          <w:color w:val="231F20"/>
          <w:sz w:val="20"/>
        </w:rPr>
        <w:t>míněných</w:t>
      </w:r>
      <w:r>
        <w:rPr>
          <w:i/>
          <w:color w:val="231F20"/>
          <w:spacing w:val="-4"/>
          <w:sz w:val="20"/>
        </w:rPr>
        <w:t xml:space="preserve"> </w:t>
      </w:r>
      <w:r>
        <w:rPr>
          <w:i/>
          <w:color w:val="231F20"/>
          <w:sz w:val="20"/>
        </w:rPr>
        <w:t>rad</w:t>
      </w:r>
      <w:r>
        <w:rPr>
          <w:i/>
          <w:color w:val="231F20"/>
          <w:spacing w:val="-4"/>
          <w:sz w:val="20"/>
        </w:rPr>
        <w:t xml:space="preserve"> </w:t>
      </w:r>
      <w:r>
        <w:rPr>
          <w:i/>
          <w:color w:val="231F20"/>
          <w:sz w:val="20"/>
        </w:rPr>
        <w:t>pro</w:t>
      </w:r>
      <w:r>
        <w:rPr>
          <w:i/>
          <w:color w:val="231F20"/>
          <w:spacing w:val="-4"/>
          <w:sz w:val="20"/>
        </w:rPr>
        <w:t xml:space="preserve"> </w:t>
      </w:r>
      <w:r>
        <w:rPr>
          <w:i/>
          <w:color w:val="231F20"/>
          <w:sz w:val="20"/>
        </w:rPr>
        <w:t>malé</w:t>
      </w:r>
      <w:r>
        <w:rPr>
          <w:i/>
          <w:color w:val="231F20"/>
          <w:spacing w:val="-4"/>
          <w:sz w:val="20"/>
        </w:rPr>
        <w:t xml:space="preserve"> </w:t>
      </w:r>
      <w:r>
        <w:rPr>
          <w:i/>
          <w:color w:val="231F20"/>
          <w:sz w:val="20"/>
        </w:rPr>
        <w:t>a</w:t>
      </w:r>
      <w:r>
        <w:rPr>
          <w:i/>
          <w:color w:val="231F20"/>
          <w:spacing w:val="-4"/>
          <w:sz w:val="20"/>
        </w:rPr>
        <w:t xml:space="preserve"> </w:t>
      </w:r>
      <w:r>
        <w:rPr>
          <w:i/>
          <w:color w:val="231F20"/>
          <w:sz w:val="20"/>
        </w:rPr>
        <w:t>střední</w:t>
      </w:r>
      <w:r>
        <w:rPr>
          <w:i/>
          <w:color w:val="231F20"/>
          <w:spacing w:val="-4"/>
          <w:sz w:val="20"/>
        </w:rPr>
        <w:t xml:space="preserve"> </w:t>
      </w:r>
      <w:r>
        <w:rPr>
          <w:i/>
          <w:color w:val="231F20"/>
          <w:sz w:val="20"/>
        </w:rPr>
        <w:t>zadavatele komunikačních a grafických prací</w:t>
      </w:r>
      <w:r>
        <w:rPr>
          <w:color w:val="231F20"/>
          <w:sz w:val="20"/>
        </w:rPr>
        <w:t>. Vyd. 1. Praha: AnFas, [2010]. 58 s. ISBN 978-80-254-8411-1.</w:t>
      </w:r>
    </w:p>
    <w:p w:rsidR="00F6658D" w:rsidRDefault="00F6658D">
      <w:pPr>
        <w:spacing w:line="264" w:lineRule="auto"/>
        <w:jc w:val="both"/>
        <w:rPr>
          <w:sz w:val="20"/>
        </w:rPr>
        <w:sectPr w:rsidR="00F6658D">
          <w:footerReference w:type="even" r:id="rId412"/>
          <w:footerReference w:type="default" r:id="rId413"/>
          <w:pgSz w:w="8400" w:h="11910"/>
          <w:pgMar w:top="900" w:right="180" w:bottom="1240" w:left="1080" w:header="0" w:footer="1044" w:gutter="0"/>
          <w:cols w:space="708"/>
        </w:sectPr>
      </w:pPr>
    </w:p>
    <w:p w:rsidR="00F6658D" w:rsidRDefault="00000000">
      <w:pPr>
        <w:pStyle w:val="Zkladntext"/>
        <w:spacing w:before="92" w:line="264" w:lineRule="auto"/>
        <w:ind w:left="110" w:right="1235"/>
      </w:pPr>
      <w:r>
        <w:rPr>
          <w:color w:val="231F20"/>
        </w:rPr>
        <w:lastRenderedPageBreak/>
        <w:t xml:space="preserve">LENCOVÁ, Veronika. </w:t>
      </w:r>
      <w:r>
        <w:rPr>
          <w:i/>
          <w:color w:val="231F20"/>
        </w:rPr>
        <w:t xml:space="preserve">Pokud chybí vám či klientovi strategie </w:t>
      </w:r>
      <w:r>
        <w:rPr>
          <w:color w:val="231F20"/>
        </w:rPr>
        <w:t>[on-</w:t>
      </w:r>
      <w:r>
        <w:rPr>
          <w:color w:val="231F20"/>
          <w:spacing w:val="40"/>
        </w:rPr>
        <w:t xml:space="preserve"> </w:t>
      </w:r>
      <w:r>
        <w:rPr>
          <w:color w:val="231F20"/>
        </w:rPr>
        <w:t xml:space="preserve">line]. 23.8.2018 [cit. 2022-11-22]. Dostupné z: </w:t>
      </w:r>
      <w:r>
        <w:rPr>
          <w:color w:val="58595B"/>
          <w:u w:val="single" w:color="58595B"/>
        </w:rPr>
        <w:t>https://www.ma-</w:t>
      </w:r>
      <w:r>
        <w:rPr>
          <w:color w:val="58595B"/>
        </w:rPr>
        <w:t xml:space="preserve"> </w:t>
      </w:r>
      <w:r>
        <w:rPr>
          <w:color w:val="58595B"/>
          <w:spacing w:val="13"/>
          <w:u w:val="single" w:color="58595B"/>
        </w:rPr>
        <w:t>nagerprofi.cz/33/pokud-chybi-vam-ci-klientovi-strategie-</w:t>
      </w:r>
      <w:r>
        <w:rPr>
          <w:color w:val="58595B"/>
          <w:u w:val="single" w:color="58595B"/>
        </w:rPr>
        <w:t>u-</w:t>
      </w:r>
      <w:r>
        <w:rPr>
          <w:color w:val="58595B"/>
        </w:rPr>
        <w:t xml:space="preserve"> </w:t>
      </w:r>
      <w:r>
        <w:rPr>
          <w:color w:val="58595B"/>
          <w:spacing w:val="-2"/>
          <w:u w:val="single" w:color="58595B"/>
        </w:rPr>
        <w:t>niqueidmRRWSbk196FNf8-jVUh4EhYiKWCSNpX0O8Zlo-K8fj8/</w:t>
      </w:r>
    </w:p>
    <w:p w:rsidR="00F6658D" w:rsidRDefault="00000000">
      <w:pPr>
        <w:pStyle w:val="Zkladntext"/>
        <w:spacing w:before="248" w:line="264" w:lineRule="auto"/>
        <w:ind w:left="110" w:right="1235"/>
      </w:pPr>
      <w:r>
        <w:rPr>
          <w:color w:val="231F20"/>
        </w:rPr>
        <w:t xml:space="preserve">Potenciál zaměstnanců a jak ho využít? </w:t>
      </w:r>
      <w:r>
        <w:rPr>
          <w:i/>
          <w:color w:val="231F20"/>
        </w:rPr>
        <w:t>Moderní řízení</w:t>
      </w:r>
      <w:r>
        <w:rPr>
          <w:color w:val="231F20"/>
        </w:rPr>
        <w:t>. 2011, roč. 46,</w:t>
      </w:r>
      <w:r>
        <w:rPr>
          <w:color w:val="231F20"/>
          <w:spacing w:val="80"/>
        </w:rPr>
        <w:t xml:space="preserve"> </w:t>
      </w:r>
      <w:r>
        <w:rPr>
          <w:color w:val="231F20"/>
        </w:rPr>
        <w:t>č. 4, s. 10–15. ISSN 0026-8720.</w:t>
      </w:r>
    </w:p>
    <w:p w:rsidR="00F6658D" w:rsidRDefault="00000000">
      <w:pPr>
        <w:spacing w:before="250" w:line="264" w:lineRule="auto"/>
        <w:ind w:left="110" w:right="1235"/>
        <w:jc w:val="both"/>
        <w:rPr>
          <w:sz w:val="20"/>
        </w:rPr>
      </w:pPr>
      <w:r>
        <w:rPr>
          <w:sz w:val="20"/>
        </w:rPr>
        <w:t>SNOPKOVÁ,</w:t>
      </w:r>
      <w:r>
        <w:rPr>
          <w:spacing w:val="-7"/>
          <w:sz w:val="20"/>
        </w:rPr>
        <w:t xml:space="preserve"> </w:t>
      </w:r>
      <w:r>
        <w:rPr>
          <w:sz w:val="20"/>
        </w:rPr>
        <w:t>Blanka.</w:t>
      </w:r>
      <w:r>
        <w:rPr>
          <w:spacing w:val="-7"/>
          <w:sz w:val="20"/>
        </w:rPr>
        <w:t xml:space="preserve"> </w:t>
      </w:r>
      <w:r>
        <w:rPr>
          <w:i/>
          <w:sz w:val="20"/>
        </w:rPr>
        <w:t>Konkurencieschopnosť</w:t>
      </w:r>
      <w:r>
        <w:rPr>
          <w:i/>
          <w:spacing w:val="-7"/>
          <w:sz w:val="20"/>
        </w:rPr>
        <w:t xml:space="preserve"> </w:t>
      </w:r>
      <w:r>
        <w:rPr>
          <w:i/>
          <w:sz w:val="20"/>
        </w:rPr>
        <w:t>knižníc</w:t>
      </w:r>
      <w:r>
        <w:rPr>
          <w:i/>
          <w:spacing w:val="-7"/>
          <w:sz w:val="20"/>
        </w:rPr>
        <w:t xml:space="preserve"> </w:t>
      </w:r>
      <w:r>
        <w:rPr>
          <w:i/>
          <w:sz w:val="20"/>
        </w:rPr>
        <w:t>v</w:t>
      </w:r>
      <w:r>
        <w:rPr>
          <w:i/>
          <w:spacing w:val="-7"/>
          <w:sz w:val="20"/>
        </w:rPr>
        <w:t xml:space="preserve"> </w:t>
      </w:r>
      <w:r>
        <w:rPr>
          <w:i/>
          <w:sz w:val="20"/>
        </w:rPr>
        <w:t>omnimediálnom veku:</w:t>
      </w:r>
      <w:r>
        <w:rPr>
          <w:i/>
          <w:spacing w:val="-4"/>
          <w:sz w:val="20"/>
        </w:rPr>
        <w:t xml:space="preserve"> </w:t>
      </w:r>
      <w:r>
        <w:rPr>
          <w:i/>
          <w:sz w:val="20"/>
        </w:rPr>
        <w:t>zborník</w:t>
      </w:r>
      <w:r>
        <w:rPr>
          <w:i/>
          <w:spacing w:val="-4"/>
          <w:sz w:val="20"/>
        </w:rPr>
        <w:t xml:space="preserve"> </w:t>
      </w:r>
      <w:r>
        <w:rPr>
          <w:i/>
          <w:sz w:val="20"/>
        </w:rPr>
        <w:t>príspevkov</w:t>
      </w:r>
      <w:r>
        <w:rPr>
          <w:i/>
          <w:spacing w:val="-4"/>
          <w:sz w:val="20"/>
        </w:rPr>
        <w:t xml:space="preserve"> </w:t>
      </w:r>
      <w:r>
        <w:rPr>
          <w:i/>
          <w:sz w:val="20"/>
        </w:rPr>
        <w:t>z</w:t>
      </w:r>
      <w:r>
        <w:rPr>
          <w:i/>
          <w:spacing w:val="-4"/>
          <w:sz w:val="20"/>
        </w:rPr>
        <w:t xml:space="preserve"> </w:t>
      </w:r>
      <w:r>
        <w:rPr>
          <w:i/>
          <w:sz w:val="20"/>
        </w:rPr>
        <w:t>13.</w:t>
      </w:r>
      <w:r>
        <w:rPr>
          <w:i/>
          <w:spacing w:val="-4"/>
          <w:sz w:val="20"/>
        </w:rPr>
        <w:t xml:space="preserve"> </w:t>
      </w:r>
      <w:r>
        <w:rPr>
          <w:i/>
          <w:sz w:val="20"/>
        </w:rPr>
        <w:t>ročníka</w:t>
      </w:r>
      <w:r>
        <w:rPr>
          <w:i/>
          <w:spacing w:val="-4"/>
          <w:sz w:val="20"/>
        </w:rPr>
        <w:t xml:space="preserve"> </w:t>
      </w:r>
      <w:r>
        <w:rPr>
          <w:i/>
          <w:sz w:val="20"/>
        </w:rPr>
        <w:t>odborného</w:t>
      </w:r>
      <w:r>
        <w:rPr>
          <w:i/>
          <w:spacing w:val="-4"/>
          <w:sz w:val="20"/>
        </w:rPr>
        <w:t xml:space="preserve"> </w:t>
      </w:r>
      <w:r>
        <w:rPr>
          <w:i/>
          <w:sz w:val="20"/>
        </w:rPr>
        <w:t>seminára</w:t>
      </w:r>
      <w:r>
        <w:rPr>
          <w:i/>
          <w:spacing w:val="-4"/>
          <w:sz w:val="20"/>
        </w:rPr>
        <w:t xml:space="preserve"> </w:t>
      </w:r>
      <w:r>
        <w:rPr>
          <w:i/>
          <w:sz w:val="20"/>
        </w:rPr>
        <w:t>pre</w:t>
      </w:r>
      <w:r>
        <w:rPr>
          <w:i/>
          <w:spacing w:val="-4"/>
          <w:sz w:val="20"/>
        </w:rPr>
        <w:t xml:space="preserve"> </w:t>
      </w:r>
      <w:r>
        <w:rPr>
          <w:i/>
          <w:sz w:val="20"/>
        </w:rPr>
        <w:t>pracov- níkov knižníc, ktorý sa konal 24. apríla 2013 = Competitiveness of the Libraries</w:t>
      </w:r>
      <w:r>
        <w:rPr>
          <w:i/>
          <w:spacing w:val="-11"/>
          <w:sz w:val="20"/>
        </w:rPr>
        <w:t xml:space="preserve"> </w:t>
      </w:r>
      <w:r>
        <w:rPr>
          <w:i/>
          <w:sz w:val="20"/>
        </w:rPr>
        <w:t>in</w:t>
      </w:r>
      <w:r>
        <w:rPr>
          <w:i/>
          <w:spacing w:val="-11"/>
          <w:sz w:val="20"/>
        </w:rPr>
        <w:t xml:space="preserve"> </w:t>
      </w:r>
      <w:r>
        <w:rPr>
          <w:i/>
          <w:sz w:val="20"/>
        </w:rPr>
        <w:t>the</w:t>
      </w:r>
      <w:r>
        <w:rPr>
          <w:i/>
          <w:spacing w:val="-11"/>
          <w:sz w:val="20"/>
        </w:rPr>
        <w:t xml:space="preserve"> </w:t>
      </w:r>
      <w:r>
        <w:rPr>
          <w:i/>
          <w:sz w:val="20"/>
        </w:rPr>
        <w:t>Omni-media</w:t>
      </w:r>
      <w:r>
        <w:rPr>
          <w:i/>
          <w:spacing w:val="-11"/>
          <w:sz w:val="20"/>
        </w:rPr>
        <w:t xml:space="preserve"> </w:t>
      </w:r>
      <w:r>
        <w:rPr>
          <w:i/>
          <w:sz w:val="20"/>
        </w:rPr>
        <w:t>Ages</w:t>
      </w:r>
      <w:r>
        <w:rPr>
          <w:i/>
          <w:spacing w:val="-11"/>
          <w:sz w:val="20"/>
        </w:rPr>
        <w:t xml:space="preserve"> </w:t>
      </w:r>
      <w:r>
        <w:rPr>
          <w:i/>
          <w:sz w:val="20"/>
        </w:rPr>
        <w:t>:</w:t>
      </w:r>
      <w:r>
        <w:rPr>
          <w:i/>
          <w:spacing w:val="-11"/>
          <w:sz w:val="20"/>
        </w:rPr>
        <w:t xml:space="preserve"> </w:t>
      </w:r>
      <w:r>
        <w:rPr>
          <w:i/>
          <w:sz w:val="20"/>
        </w:rPr>
        <w:t>proceedings</w:t>
      </w:r>
      <w:r>
        <w:rPr>
          <w:i/>
          <w:spacing w:val="-11"/>
          <w:sz w:val="20"/>
        </w:rPr>
        <w:t xml:space="preserve"> </w:t>
      </w:r>
      <w:r>
        <w:rPr>
          <w:i/>
          <w:sz w:val="20"/>
        </w:rPr>
        <w:t>of</w:t>
      </w:r>
      <w:r>
        <w:rPr>
          <w:i/>
          <w:spacing w:val="-11"/>
          <w:sz w:val="20"/>
        </w:rPr>
        <w:t xml:space="preserve"> </w:t>
      </w:r>
      <w:r>
        <w:rPr>
          <w:i/>
          <w:sz w:val="20"/>
        </w:rPr>
        <w:t>the</w:t>
      </w:r>
      <w:r>
        <w:rPr>
          <w:i/>
          <w:spacing w:val="-11"/>
          <w:sz w:val="20"/>
        </w:rPr>
        <w:t xml:space="preserve"> </w:t>
      </w:r>
      <w:r>
        <w:rPr>
          <w:i/>
          <w:sz w:val="20"/>
        </w:rPr>
        <w:t>13th</w:t>
      </w:r>
      <w:r>
        <w:rPr>
          <w:i/>
          <w:spacing w:val="-11"/>
          <w:sz w:val="20"/>
        </w:rPr>
        <w:t xml:space="preserve"> </w:t>
      </w:r>
      <w:r>
        <w:rPr>
          <w:i/>
          <w:sz w:val="20"/>
        </w:rPr>
        <w:t>annual</w:t>
      </w:r>
      <w:r>
        <w:rPr>
          <w:i/>
          <w:spacing w:val="-11"/>
          <w:sz w:val="20"/>
        </w:rPr>
        <w:t xml:space="preserve"> </w:t>
      </w:r>
      <w:r>
        <w:rPr>
          <w:i/>
          <w:sz w:val="20"/>
        </w:rPr>
        <w:t>semi- nar</w:t>
      </w:r>
      <w:r>
        <w:rPr>
          <w:i/>
          <w:spacing w:val="-13"/>
          <w:sz w:val="20"/>
        </w:rPr>
        <w:t xml:space="preserve"> </w:t>
      </w:r>
      <w:r>
        <w:rPr>
          <w:i/>
          <w:sz w:val="20"/>
        </w:rPr>
        <w:t>for</w:t>
      </w:r>
      <w:r>
        <w:rPr>
          <w:i/>
          <w:spacing w:val="-12"/>
          <w:sz w:val="20"/>
        </w:rPr>
        <w:t xml:space="preserve"> </w:t>
      </w:r>
      <w:r>
        <w:rPr>
          <w:i/>
          <w:sz w:val="20"/>
        </w:rPr>
        <w:t>librarians,</w:t>
      </w:r>
      <w:r>
        <w:rPr>
          <w:i/>
          <w:spacing w:val="-13"/>
          <w:sz w:val="20"/>
        </w:rPr>
        <w:t xml:space="preserve"> </w:t>
      </w:r>
      <w:r>
        <w:rPr>
          <w:i/>
          <w:sz w:val="20"/>
        </w:rPr>
        <w:t>held</w:t>
      </w:r>
      <w:r>
        <w:rPr>
          <w:i/>
          <w:spacing w:val="-12"/>
          <w:sz w:val="20"/>
        </w:rPr>
        <w:t xml:space="preserve"> </w:t>
      </w:r>
      <w:r>
        <w:rPr>
          <w:i/>
          <w:sz w:val="20"/>
        </w:rPr>
        <w:t>on</w:t>
      </w:r>
      <w:r>
        <w:rPr>
          <w:i/>
          <w:spacing w:val="-13"/>
          <w:sz w:val="20"/>
        </w:rPr>
        <w:t xml:space="preserve"> </w:t>
      </w:r>
      <w:r>
        <w:rPr>
          <w:i/>
          <w:sz w:val="20"/>
        </w:rPr>
        <w:t>April</w:t>
      </w:r>
      <w:r>
        <w:rPr>
          <w:i/>
          <w:spacing w:val="-12"/>
          <w:sz w:val="20"/>
        </w:rPr>
        <w:t xml:space="preserve"> </w:t>
      </w:r>
      <w:r>
        <w:rPr>
          <w:i/>
          <w:sz w:val="20"/>
        </w:rPr>
        <w:t>24,</w:t>
      </w:r>
      <w:r>
        <w:rPr>
          <w:i/>
          <w:spacing w:val="-13"/>
          <w:sz w:val="20"/>
        </w:rPr>
        <w:t xml:space="preserve"> </w:t>
      </w:r>
      <w:r>
        <w:rPr>
          <w:i/>
          <w:sz w:val="20"/>
        </w:rPr>
        <w:t>2013</w:t>
      </w:r>
      <w:r>
        <w:rPr>
          <w:sz w:val="20"/>
        </w:rPr>
        <w:t>.</w:t>
      </w:r>
      <w:r>
        <w:rPr>
          <w:spacing w:val="-12"/>
          <w:sz w:val="20"/>
        </w:rPr>
        <w:t xml:space="preserve"> </w:t>
      </w:r>
      <w:r>
        <w:rPr>
          <w:sz w:val="20"/>
        </w:rPr>
        <w:t>1.</w:t>
      </w:r>
      <w:r>
        <w:rPr>
          <w:spacing w:val="-13"/>
          <w:sz w:val="20"/>
        </w:rPr>
        <w:t xml:space="preserve"> </w:t>
      </w:r>
      <w:r>
        <w:rPr>
          <w:sz w:val="20"/>
        </w:rPr>
        <w:t>vyd.</w:t>
      </w:r>
      <w:r>
        <w:rPr>
          <w:spacing w:val="-12"/>
          <w:sz w:val="20"/>
        </w:rPr>
        <w:t xml:space="preserve"> </w:t>
      </w:r>
      <w:r>
        <w:rPr>
          <w:sz w:val="20"/>
        </w:rPr>
        <w:t>Banská</w:t>
      </w:r>
      <w:r>
        <w:rPr>
          <w:spacing w:val="-13"/>
          <w:sz w:val="20"/>
        </w:rPr>
        <w:t xml:space="preserve"> </w:t>
      </w:r>
      <w:r>
        <w:rPr>
          <w:sz w:val="20"/>
        </w:rPr>
        <w:t>Bystrica:</w:t>
      </w:r>
      <w:r>
        <w:rPr>
          <w:spacing w:val="-12"/>
          <w:sz w:val="20"/>
        </w:rPr>
        <w:t xml:space="preserve"> </w:t>
      </w:r>
      <w:r>
        <w:rPr>
          <w:sz w:val="20"/>
        </w:rPr>
        <w:t>Štátna vedecká knižnica, 2013. 87 s. ISBN 978-80-89388-49-3.</w:t>
      </w:r>
    </w:p>
    <w:p w:rsidR="00F6658D" w:rsidRDefault="00000000">
      <w:pPr>
        <w:spacing w:before="246" w:line="264" w:lineRule="auto"/>
        <w:ind w:left="110" w:right="1235"/>
        <w:jc w:val="both"/>
        <w:rPr>
          <w:sz w:val="20"/>
        </w:rPr>
      </w:pPr>
      <w:r>
        <w:rPr>
          <w:spacing w:val="-4"/>
          <w:sz w:val="20"/>
        </w:rPr>
        <w:t xml:space="preserve">ŠEDIVÝ, Marek a Olga MEDLÍKOVÁ. </w:t>
      </w:r>
      <w:r>
        <w:rPr>
          <w:i/>
          <w:spacing w:val="-4"/>
          <w:sz w:val="20"/>
        </w:rPr>
        <w:t>Úspěšná nezisková organizace</w:t>
      </w:r>
      <w:r>
        <w:rPr>
          <w:spacing w:val="-4"/>
          <w:sz w:val="20"/>
        </w:rPr>
        <w:t xml:space="preserve">. 1. </w:t>
      </w:r>
      <w:r>
        <w:rPr>
          <w:sz w:val="20"/>
        </w:rPr>
        <w:t>vyd. Praha: Grada, 2009. 154 s. ISBN 978-80-247-2707-3.</w:t>
      </w:r>
    </w:p>
    <w:p w:rsidR="00F6658D" w:rsidRDefault="00000000">
      <w:pPr>
        <w:spacing w:before="250"/>
        <w:ind w:left="110"/>
        <w:jc w:val="both"/>
        <w:rPr>
          <w:sz w:val="20"/>
        </w:rPr>
      </w:pPr>
      <w:r>
        <w:rPr>
          <w:spacing w:val="-2"/>
          <w:sz w:val="20"/>
        </w:rPr>
        <w:t>ŠEDIVÝ,</w:t>
      </w:r>
      <w:r>
        <w:rPr>
          <w:spacing w:val="9"/>
          <w:sz w:val="20"/>
        </w:rPr>
        <w:t xml:space="preserve"> </w:t>
      </w:r>
      <w:r>
        <w:rPr>
          <w:spacing w:val="-2"/>
          <w:sz w:val="20"/>
        </w:rPr>
        <w:t>Marek</w:t>
      </w:r>
      <w:r>
        <w:rPr>
          <w:spacing w:val="10"/>
          <w:sz w:val="20"/>
        </w:rPr>
        <w:t xml:space="preserve"> </w:t>
      </w:r>
      <w:r>
        <w:rPr>
          <w:spacing w:val="-2"/>
          <w:sz w:val="20"/>
        </w:rPr>
        <w:t>a</w:t>
      </w:r>
      <w:r>
        <w:rPr>
          <w:spacing w:val="9"/>
          <w:sz w:val="20"/>
        </w:rPr>
        <w:t xml:space="preserve"> </w:t>
      </w:r>
      <w:r>
        <w:rPr>
          <w:spacing w:val="-2"/>
          <w:sz w:val="20"/>
        </w:rPr>
        <w:t>Olga</w:t>
      </w:r>
      <w:r>
        <w:rPr>
          <w:spacing w:val="10"/>
          <w:sz w:val="20"/>
        </w:rPr>
        <w:t xml:space="preserve"> </w:t>
      </w:r>
      <w:r>
        <w:rPr>
          <w:spacing w:val="-2"/>
          <w:sz w:val="20"/>
        </w:rPr>
        <w:t>MEDLÍKOVÁ.</w:t>
      </w:r>
      <w:r>
        <w:rPr>
          <w:spacing w:val="10"/>
          <w:sz w:val="20"/>
        </w:rPr>
        <w:t xml:space="preserve"> </w:t>
      </w:r>
      <w:r>
        <w:rPr>
          <w:i/>
          <w:spacing w:val="-2"/>
          <w:sz w:val="20"/>
        </w:rPr>
        <w:t>Úspěšná</w:t>
      </w:r>
      <w:r>
        <w:rPr>
          <w:i/>
          <w:spacing w:val="10"/>
          <w:sz w:val="20"/>
        </w:rPr>
        <w:t xml:space="preserve"> </w:t>
      </w:r>
      <w:r>
        <w:rPr>
          <w:i/>
          <w:spacing w:val="-2"/>
          <w:sz w:val="20"/>
        </w:rPr>
        <w:t>nezisková</w:t>
      </w:r>
      <w:r>
        <w:rPr>
          <w:i/>
          <w:spacing w:val="10"/>
          <w:sz w:val="20"/>
        </w:rPr>
        <w:t xml:space="preserve"> </w:t>
      </w:r>
      <w:r>
        <w:rPr>
          <w:i/>
          <w:spacing w:val="-2"/>
          <w:sz w:val="20"/>
        </w:rPr>
        <w:t>organizace</w:t>
      </w:r>
      <w:r>
        <w:rPr>
          <w:spacing w:val="-2"/>
          <w:sz w:val="20"/>
        </w:rPr>
        <w:t>.</w:t>
      </w:r>
    </w:p>
    <w:p w:rsidR="00F6658D" w:rsidRDefault="00000000">
      <w:pPr>
        <w:pStyle w:val="Zkladntext"/>
        <w:spacing w:before="22"/>
        <w:ind w:left="110"/>
        <w:jc w:val="left"/>
      </w:pPr>
      <w:r>
        <w:t>2.</w:t>
      </w:r>
      <w:r>
        <w:rPr>
          <w:spacing w:val="12"/>
        </w:rPr>
        <w:t xml:space="preserve"> </w:t>
      </w:r>
      <w:r>
        <w:t>aktualiz.</w:t>
      </w:r>
      <w:r>
        <w:rPr>
          <w:spacing w:val="12"/>
        </w:rPr>
        <w:t xml:space="preserve"> </w:t>
      </w:r>
      <w:r>
        <w:t>a</w:t>
      </w:r>
      <w:r>
        <w:rPr>
          <w:spacing w:val="12"/>
        </w:rPr>
        <w:t xml:space="preserve"> </w:t>
      </w:r>
      <w:r>
        <w:t>dopl.</w:t>
      </w:r>
      <w:r>
        <w:rPr>
          <w:spacing w:val="12"/>
        </w:rPr>
        <w:t xml:space="preserve"> </w:t>
      </w:r>
      <w:r>
        <w:t>vyd.</w:t>
      </w:r>
      <w:r>
        <w:rPr>
          <w:spacing w:val="13"/>
        </w:rPr>
        <w:t xml:space="preserve"> </w:t>
      </w:r>
      <w:r>
        <w:t>Praha:</w:t>
      </w:r>
      <w:r>
        <w:rPr>
          <w:spacing w:val="12"/>
        </w:rPr>
        <w:t xml:space="preserve"> </w:t>
      </w:r>
      <w:r>
        <w:t>Grada,</w:t>
      </w:r>
      <w:r>
        <w:rPr>
          <w:spacing w:val="12"/>
        </w:rPr>
        <w:t xml:space="preserve"> </w:t>
      </w:r>
      <w:r>
        <w:t>2011.</w:t>
      </w:r>
      <w:r>
        <w:rPr>
          <w:spacing w:val="12"/>
        </w:rPr>
        <w:t xml:space="preserve"> </w:t>
      </w:r>
      <w:r>
        <w:t>155</w:t>
      </w:r>
      <w:r>
        <w:rPr>
          <w:spacing w:val="12"/>
        </w:rPr>
        <w:t xml:space="preserve"> </w:t>
      </w:r>
      <w:r>
        <w:t>s.</w:t>
      </w:r>
      <w:r>
        <w:rPr>
          <w:spacing w:val="13"/>
        </w:rPr>
        <w:t xml:space="preserve"> </w:t>
      </w:r>
      <w:r>
        <w:t>ISBN</w:t>
      </w:r>
      <w:r>
        <w:rPr>
          <w:spacing w:val="12"/>
        </w:rPr>
        <w:t xml:space="preserve"> </w:t>
      </w:r>
      <w:r>
        <w:t>978-80-</w:t>
      </w:r>
      <w:r>
        <w:rPr>
          <w:spacing w:val="-4"/>
        </w:rPr>
        <w:t>247-</w:t>
      </w:r>
    </w:p>
    <w:p w:rsidR="00F6658D" w:rsidRDefault="00000000">
      <w:pPr>
        <w:pStyle w:val="Zkladntext"/>
        <w:spacing w:before="22"/>
        <w:ind w:left="110"/>
        <w:jc w:val="left"/>
      </w:pPr>
      <w:r>
        <w:rPr>
          <w:spacing w:val="-2"/>
        </w:rPr>
        <w:t>4041-</w:t>
      </w:r>
      <w:r>
        <w:rPr>
          <w:spacing w:val="-5"/>
        </w:rPr>
        <w:t>6.</w:t>
      </w:r>
    </w:p>
    <w:p w:rsidR="00F6658D" w:rsidRDefault="00F6658D">
      <w:pPr>
        <w:pStyle w:val="Zkladntext"/>
        <w:spacing w:before="9"/>
        <w:jc w:val="left"/>
        <w:rPr>
          <w:sz w:val="23"/>
        </w:rPr>
      </w:pPr>
    </w:p>
    <w:p w:rsidR="00F6658D" w:rsidRDefault="00000000">
      <w:pPr>
        <w:spacing w:before="1" w:line="264" w:lineRule="auto"/>
        <w:ind w:left="110" w:right="1235"/>
        <w:jc w:val="both"/>
        <w:rPr>
          <w:sz w:val="20"/>
        </w:rPr>
      </w:pPr>
      <w:r>
        <w:rPr>
          <w:sz w:val="20"/>
        </w:rPr>
        <w:t xml:space="preserve">ŠEDIVÝ, Marek a Olga MEDLÍKOVÁ. </w:t>
      </w:r>
      <w:r>
        <w:rPr>
          <w:i/>
          <w:sz w:val="20"/>
        </w:rPr>
        <w:t>Public relations, fundraising</w:t>
      </w:r>
      <w:r>
        <w:rPr>
          <w:i/>
          <w:spacing w:val="80"/>
          <w:w w:val="150"/>
          <w:sz w:val="20"/>
        </w:rPr>
        <w:t xml:space="preserve"> </w:t>
      </w:r>
      <w:r>
        <w:rPr>
          <w:i/>
          <w:sz w:val="20"/>
        </w:rPr>
        <w:t xml:space="preserve">a lobbing: pro neziskové organizace. </w:t>
      </w:r>
      <w:r>
        <w:rPr>
          <w:sz w:val="20"/>
        </w:rPr>
        <w:t xml:space="preserve">Praha: Grada, 2012, 138 s. ISBN </w:t>
      </w:r>
      <w:r>
        <w:rPr>
          <w:spacing w:val="-2"/>
          <w:sz w:val="20"/>
        </w:rPr>
        <w:t>978-80-247-4040-9.</w:t>
      </w:r>
    </w:p>
    <w:p w:rsidR="00F6658D" w:rsidRDefault="00000000">
      <w:pPr>
        <w:spacing w:before="249" w:line="264" w:lineRule="auto"/>
        <w:ind w:left="110" w:right="1235"/>
        <w:jc w:val="both"/>
        <w:rPr>
          <w:sz w:val="20"/>
        </w:rPr>
      </w:pPr>
      <w:r>
        <w:rPr>
          <w:sz w:val="20"/>
        </w:rPr>
        <w:t xml:space="preserve">URBAN, Jan. </w:t>
      </w:r>
      <w:r>
        <w:rPr>
          <w:i/>
          <w:sz w:val="20"/>
        </w:rPr>
        <w:t xml:space="preserve">Byznys je o lidech. </w:t>
      </w:r>
      <w:r>
        <w:rPr>
          <w:sz w:val="20"/>
        </w:rPr>
        <w:t xml:space="preserve">Praha: ASPI, 2006. 276 s. ISBN 80- </w:t>
      </w:r>
      <w:r>
        <w:rPr>
          <w:spacing w:val="-2"/>
          <w:sz w:val="20"/>
        </w:rPr>
        <w:t>7357-220-6.</w:t>
      </w:r>
    </w:p>
    <w:p w:rsidR="00F6658D" w:rsidRDefault="00000000">
      <w:pPr>
        <w:pStyle w:val="Zkladntext"/>
        <w:spacing w:before="250" w:line="264" w:lineRule="auto"/>
        <w:ind w:left="110" w:right="1235"/>
      </w:pPr>
      <w:r>
        <w:rPr>
          <w:noProof/>
        </w:rPr>
        <mc:AlternateContent>
          <mc:Choice Requires="wps">
            <w:drawing>
              <wp:anchor distT="0" distB="0" distL="0" distR="0" simplePos="0" relativeHeight="251770880" behindDoc="0" locked="0" layoutInCell="1" allowOverlap="1">
                <wp:simplePos x="0" y="0"/>
                <wp:positionH relativeFrom="page">
                  <wp:posOffset>4745154</wp:posOffset>
                </wp:positionH>
                <wp:positionV relativeFrom="paragraph">
                  <wp:posOffset>564704</wp:posOffset>
                </wp:positionV>
                <wp:extent cx="298450" cy="838200"/>
                <wp:effectExtent l="0" t="0" r="0" b="0"/>
                <wp:wrapNone/>
                <wp:docPr id="628" name="Text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838200"/>
                        </a:xfrm>
                        <a:prstGeom prst="rect">
                          <a:avLst/>
                        </a:prstGeom>
                      </wps:spPr>
                      <wps:txbx>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r>
                              <w:rPr>
                                <w:rFonts w:ascii="Arial" w:hAnsi="Arial"/>
                                <w:color w:val="231F20"/>
                                <w:w w:val="80"/>
                                <w:sz w:val="18"/>
                              </w:rPr>
                              <w:t>Foberová</w:t>
                            </w:r>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wps:txbx>
                      <wps:bodyPr vert="vert270" wrap="square" lIns="0" tIns="0" rIns="0" bIns="0" rtlCol="0">
                        <a:noAutofit/>
                      </wps:bodyPr>
                    </wps:wsp>
                  </a:graphicData>
                </a:graphic>
              </wp:anchor>
            </w:drawing>
          </mc:Choice>
          <mc:Fallback>
            <w:pict>
              <v:shape id="Textbox 628" o:spid="_x0000_s1179" type="#_x0000_t202" style="position:absolute;left:0;text-align:left;margin-left:373.65pt;margin-top:44.45pt;width:23.5pt;height:66pt;z-index:251770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X5AyogEAADIDAAAOAAAAZHJzL2Uyb0RvYy54bWysUsGO0zAQvSPtP1i+03S7LJSo6YplBUJa&#13;&#10;AdLCB7iO3Vgbe8yM26R/z9hNWwQ3tJeJ4xm/ee/NrO5G34u9QXIQGnk9m0thgobWhW0jf/749Hop&#13;&#10;BSUVWtVDMI08GJJ366tXqyHWZgEd9K1BwSCB6iE2sksp1lVFujNe0QyiCZy0gF4l/sVt1aIaGN33&#13;&#10;1WI+f1sNgG1E0IaIbx+OSbku+NYanb5ZSyaJvpHMLZWIJW5yrNYrVW9Rxc7piYb6DxZeucBNz1AP&#13;&#10;KimxQ/cPlHcagcCmmQZfgbVOm6KB1VzP/1Lz1KloihY2h+LZJno5WP11/xS/o0jjPYw8wCKC4iPo&#13;&#10;Z2JvqiFSPdVkT6kmrs5CR4s+f1mC4Ifs7eHspxmT0Hy5eL98c8sZzanlzZLnlf2uLo8jUvpswIt8&#13;&#10;aCTyuAoBtX+kdCw9lUxcju0zkTRuRuFa5nx7k2Hz3QbaA4vhfWS0HBfvuP3A420k/dopNFL0XwL7&#13;&#10;l3fhdMDTYXM6YOo/QtmYLDHAh10C6wqjS5uJEQ+maJqWKE/+z/9SdVn19W8AAAD//wMAUEsDBBQA&#13;&#10;BgAIAAAAIQC+nDOh4gAAAA8BAAAPAAAAZHJzL2Rvd25yZXYueG1sTE/JTsMwEL0j8Q/WIHGjDknJ&#13;&#10;1kwqFFRxq0TpB7ixSaJ6CbHbpH/PcILLSDPvzVuq7WI0u6rJD84iPK8iYMq2Tg62Qzh+7p5yYD4I&#13;&#10;K4V2ViHclIdtfX9XiVK62X6o6yF0jESsLwVCH8JYcu7bXhnhV25UlrAvNxkRaJ06Licxk7jRPI6i&#13;&#10;lBsxWHLoxaiaXrXnw8Ug7G+8nxPzcmybJt2nyfdOnN814uPD8rah8boBFtQS/j7gtwPlh5qCndzF&#13;&#10;Ss80QrbOEqIi5HkBjAhZsabDCSGOowJ4XfH/PeofAAAA//8DAFBLAQItABQABgAIAAAAIQC2gziS&#13;&#10;/gAAAOEBAAATAAAAAAAAAAAAAAAAAAAAAABbQ29udGVudF9UeXBlc10ueG1sUEsBAi0AFAAGAAgA&#13;&#10;AAAhADj9If/WAAAAlAEAAAsAAAAAAAAAAAAAAAAALwEAAF9yZWxzLy5yZWxzUEsBAi0AFAAGAAgA&#13;&#10;AAAhANxfkDKiAQAAMgMAAA4AAAAAAAAAAAAAAAAALgIAAGRycy9lMm9Eb2MueG1sUEsBAi0AFAAG&#13;&#10;AAgAAAAhAL6cM6HiAAAADwEAAA8AAAAAAAAAAAAAAAAA/AMAAGRycy9kb3ducmV2LnhtbFBLBQYA&#13;&#10;AAAABAAEAPMAAAALBQAAAAA=&#13;&#10;" filled="f" stroked="f">
                <v:textbox style="layout-flow:vertical;mso-layout-flow-alt:bottom-to-top" inset="0,0,0,0">
                  <w:txbxContent>
                    <w:p w:rsidR="00F6658D" w:rsidRDefault="00000000">
                      <w:pPr>
                        <w:spacing w:before="19" w:line="249" w:lineRule="auto"/>
                        <w:ind w:left="20" w:right="12"/>
                        <w:rPr>
                          <w:rFonts w:ascii="Arial" w:hAnsi="Arial"/>
                          <w:sz w:val="18"/>
                        </w:rPr>
                      </w:pPr>
                      <w:r>
                        <w:rPr>
                          <w:rFonts w:ascii="Arial" w:hAnsi="Arial"/>
                          <w:color w:val="231F20"/>
                          <w:w w:val="80"/>
                          <w:sz w:val="18"/>
                        </w:rPr>
                        <w:t>Libuše</w:t>
                      </w:r>
                      <w:r>
                        <w:rPr>
                          <w:rFonts w:ascii="Arial" w:hAnsi="Arial"/>
                          <w:color w:val="231F20"/>
                          <w:spacing w:val="-12"/>
                          <w:w w:val="80"/>
                          <w:sz w:val="18"/>
                        </w:rPr>
                        <w:t xml:space="preserve"> </w:t>
                      </w:r>
                      <w:proofErr w:type="spellStart"/>
                      <w:r>
                        <w:rPr>
                          <w:rFonts w:ascii="Arial" w:hAnsi="Arial"/>
                          <w:color w:val="231F20"/>
                          <w:w w:val="80"/>
                          <w:sz w:val="18"/>
                        </w:rPr>
                        <w:t>Foberová</w:t>
                      </w:r>
                      <w:proofErr w:type="spellEnd"/>
                      <w:r>
                        <w:rPr>
                          <w:rFonts w:ascii="Arial" w:hAnsi="Arial"/>
                          <w:color w:val="231F20"/>
                          <w:sz w:val="18"/>
                        </w:rPr>
                        <w:t xml:space="preserve"> </w:t>
                      </w:r>
                      <w:r>
                        <w:rPr>
                          <w:rFonts w:ascii="Arial" w:hAnsi="Arial"/>
                          <w:color w:val="231F20"/>
                          <w:w w:val="70"/>
                          <w:sz w:val="18"/>
                        </w:rPr>
                        <w:t>Management</w:t>
                      </w:r>
                      <w:r>
                        <w:rPr>
                          <w:rFonts w:ascii="Arial" w:hAnsi="Arial"/>
                          <w:color w:val="231F20"/>
                          <w:spacing w:val="-7"/>
                          <w:w w:val="70"/>
                          <w:sz w:val="18"/>
                        </w:rPr>
                        <w:t xml:space="preserve"> </w:t>
                      </w:r>
                      <w:r>
                        <w:rPr>
                          <w:rFonts w:ascii="Arial" w:hAnsi="Arial"/>
                          <w:color w:val="231F20"/>
                          <w:w w:val="70"/>
                          <w:sz w:val="18"/>
                        </w:rPr>
                        <w:t>knihoven</w:t>
                      </w:r>
                    </w:p>
                  </w:txbxContent>
                </v:textbox>
                <w10:wrap anchorx="page"/>
              </v:shape>
            </w:pict>
          </mc:Fallback>
        </mc:AlternateContent>
      </w:r>
      <w:r>
        <w:t>URBAN,</w:t>
      </w:r>
      <w:r>
        <w:rPr>
          <w:spacing w:val="-8"/>
        </w:rPr>
        <w:t xml:space="preserve"> </w:t>
      </w:r>
      <w:r>
        <w:t>Jan.</w:t>
      </w:r>
      <w:r>
        <w:rPr>
          <w:spacing w:val="-8"/>
        </w:rPr>
        <w:t xml:space="preserve"> </w:t>
      </w:r>
      <w:r>
        <w:t>Motivace</w:t>
      </w:r>
      <w:r>
        <w:rPr>
          <w:spacing w:val="-8"/>
        </w:rPr>
        <w:t xml:space="preserve"> </w:t>
      </w:r>
      <w:r>
        <w:t>nebo</w:t>
      </w:r>
      <w:r>
        <w:rPr>
          <w:spacing w:val="-8"/>
        </w:rPr>
        <w:t xml:space="preserve"> </w:t>
      </w:r>
      <w:r>
        <w:t>manipulace.</w:t>
      </w:r>
      <w:r>
        <w:rPr>
          <w:spacing w:val="-8"/>
        </w:rPr>
        <w:t xml:space="preserve"> </w:t>
      </w:r>
      <w:r>
        <w:rPr>
          <w:i/>
        </w:rPr>
        <w:t>Hospodářské</w:t>
      </w:r>
      <w:r>
        <w:rPr>
          <w:i/>
          <w:spacing w:val="-8"/>
        </w:rPr>
        <w:t xml:space="preserve"> </w:t>
      </w:r>
      <w:r>
        <w:rPr>
          <w:i/>
        </w:rPr>
        <w:t>noviny</w:t>
      </w:r>
      <w:r>
        <w:rPr>
          <w:i/>
          <w:spacing w:val="-8"/>
        </w:rPr>
        <w:t xml:space="preserve"> </w:t>
      </w:r>
      <w:r>
        <w:t xml:space="preserve">[online]. 19.7.2004 [cit. 2022-11-18]. ISSN 2787-950X. Dostupné z: </w:t>
      </w:r>
      <w:r>
        <w:rPr>
          <w:color w:val="58595B"/>
          <w:u w:val="single" w:color="58595B"/>
        </w:rPr>
        <w:t>https://ar-</w:t>
      </w:r>
      <w:r>
        <w:rPr>
          <w:color w:val="58595B"/>
        </w:rPr>
        <w:t xml:space="preserve"> </w:t>
      </w:r>
      <w:r>
        <w:rPr>
          <w:color w:val="58595B"/>
          <w:spacing w:val="-2"/>
          <w:u w:val="single" w:color="58595B"/>
        </w:rPr>
        <w:t>chiv.hn.cz/c1-21978025-motivace-nebo-manipulace</w:t>
      </w:r>
      <w:r>
        <w:rPr>
          <w:spacing w:val="-2"/>
        </w:rPr>
        <w:t>.</w:t>
      </w:r>
    </w:p>
    <w:p w:rsidR="00F6658D" w:rsidRDefault="00000000">
      <w:pPr>
        <w:spacing w:before="249" w:line="264" w:lineRule="auto"/>
        <w:ind w:left="110" w:right="1235"/>
        <w:jc w:val="both"/>
        <w:rPr>
          <w:sz w:val="20"/>
        </w:rPr>
      </w:pPr>
      <w:r>
        <w:rPr>
          <w:spacing w:val="-2"/>
          <w:sz w:val="20"/>
        </w:rPr>
        <w:t xml:space="preserve">VEBER, Jaromír. </w:t>
      </w:r>
      <w:r>
        <w:rPr>
          <w:i/>
          <w:spacing w:val="-2"/>
          <w:sz w:val="20"/>
        </w:rPr>
        <w:t>Management: základy, prosperita, globalizace</w:t>
      </w:r>
      <w:r>
        <w:rPr>
          <w:spacing w:val="-2"/>
          <w:sz w:val="20"/>
        </w:rPr>
        <w:t xml:space="preserve">. Vyd. 1. </w:t>
      </w:r>
      <w:r>
        <w:rPr>
          <w:sz w:val="20"/>
        </w:rPr>
        <w:t>Praha: Management Press, 2000. 700 s. ISBN 80-7261-029-5.</w:t>
      </w:r>
    </w:p>
    <w:p w:rsidR="00F6658D" w:rsidRDefault="00000000">
      <w:pPr>
        <w:pStyle w:val="Zkladntext"/>
        <w:spacing w:before="250" w:line="264" w:lineRule="auto"/>
        <w:ind w:left="110" w:right="1235"/>
      </w:pPr>
      <w:r>
        <w:rPr>
          <w:noProof/>
        </w:rPr>
        <mc:AlternateContent>
          <mc:Choice Requires="wps">
            <w:drawing>
              <wp:anchor distT="0" distB="0" distL="0" distR="0" simplePos="0" relativeHeight="251769856" behindDoc="0" locked="0" layoutInCell="1" allowOverlap="1">
                <wp:simplePos x="0" y="0"/>
                <wp:positionH relativeFrom="page">
                  <wp:posOffset>4788000</wp:posOffset>
                </wp:positionH>
                <wp:positionV relativeFrom="paragraph">
                  <wp:posOffset>454222</wp:posOffset>
                </wp:positionV>
                <wp:extent cx="360045" cy="1270"/>
                <wp:effectExtent l="0" t="0" r="0" b="0"/>
                <wp:wrapNone/>
                <wp:docPr id="629" name="Graphic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967744" from="377.007904pt,35.765537pt" to="405.353904pt,35.765537pt" stroked="true" strokeweight="1pt" strokecolor="#231f20">
                <v:stroke dashstyle="solid"/>
                <w10:wrap type="none"/>
              </v:line>
            </w:pict>
          </mc:Fallback>
        </mc:AlternateContent>
      </w:r>
      <w:r>
        <w:rPr>
          <w:color w:val="231F20"/>
        </w:rPr>
        <w:t xml:space="preserve">WELCH, Jack a Suzy Welch. </w:t>
      </w:r>
      <w:r>
        <w:rPr>
          <w:i/>
          <w:color w:val="231F20"/>
        </w:rPr>
        <w:t>Cesta k vítězství</w:t>
      </w:r>
      <w:r>
        <w:rPr>
          <w:color w:val="231F20"/>
        </w:rPr>
        <w:t>. Praha: Pragma, [2006]. 371 s. ISBN 80-7205-213-6.</w:t>
      </w:r>
    </w:p>
    <w:p w:rsidR="00F6658D" w:rsidRDefault="00F6658D">
      <w:pPr>
        <w:spacing w:line="264" w:lineRule="auto"/>
        <w:sectPr w:rsidR="00F6658D">
          <w:pgSz w:w="8400" w:h="11910"/>
          <w:pgMar w:top="900" w:right="180" w:bottom="1240" w:left="1080" w:header="0" w:footer="1044" w:gutter="0"/>
          <w:cols w:space="708"/>
        </w:sectPr>
      </w:pPr>
    </w:p>
    <w:p w:rsidR="00F6658D" w:rsidRDefault="00000000">
      <w:pPr>
        <w:spacing w:before="104" w:line="264" w:lineRule="auto"/>
        <w:ind w:left="337" w:right="773"/>
        <w:rPr>
          <w:sz w:val="20"/>
        </w:rPr>
      </w:pPr>
      <w:r>
        <w:rPr>
          <w:color w:val="231F20"/>
          <w:spacing w:val="-2"/>
          <w:sz w:val="20"/>
        </w:rPr>
        <w:lastRenderedPageBreak/>
        <w:t>WESTWOOD,</w:t>
      </w:r>
      <w:r>
        <w:rPr>
          <w:color w:val="231F20"/>
          <w:spacing w:val="-6"/>
          <w:sz w:val="20"/>
        </w:rPr>
        <w:t xml:space="preserve"> </w:t>
      </w:r>
      <w:r>
        <w:rPr>
          <w:color w:val="231F20"/>
          <w:spacing w:val="-2"/>
          <w:sz w:val="20"/>
        </w:rPr>
        <w:t>John.</w:t>
      </w:r>
      <w:r>
        <w:rPr>
          <w:color w:val="231F20"/>
          <w:spacing w:val="-6"/>
          <w:sz w:val="20"/>
        </w:rPr>
        <w:t xml:space="preserve"> </w:t>
      </w:r>
      <w:r>
        <w:rPr>
          <w:i/>
          <w:color w:val="231F20"/>
          <w:spacing w:val="-2"/>
          <w:sz w:val="20"/>
        </w:rPr>
        <w:t>Jak</w:t>
      </w:r>
      <w:r>
        <w:rPr>
          <w:i/>
          <w:color w:val="231F20"/>
          <w:spacing w:val="-6"/>
          <w:sz w:val="20"/>
        </w:rPr>
        <w:t xml:space="preserve"> </w:t>
      </w:r>
      <w:r>
        <w:rPr>
          <w:i/>
          <w:color w:val="231F20"/>
          <w:spacing w:val="-2"/>
          <w:sz w:val="20"/>
        </w:rPr>
        <w:t>sestavit</w:t>
      </w:r>
      <w:r>
        <w:rPr>
          <w:i/>
          <w:color w:val="231F20"/>
          <w:spacing w:val="-6"/>
          <w:sz w:val="20"/>
        </w:rPr>
        <w:t xml:space="preserve"> </w:t>
      </w:r>
      <w:r>
        <w:rPr>
          <w:i/>
          <w:color w:val="231F20"/>
          <w:spacing w:val="-2"/>
          <w:sz w:val="20"/>
        </w:rPr>
        <w:t>marketingový</w:t>
      </w:r>
      <w:r>
        <w:rPr>
          <w:i/>
          <w:color w:val="231F20"/>
          <w:spacing w:val="-6"/>
          <w:sz w:val="20"/>
        </w:rPr>
        <w:t xml:space="preserve"> </w:t>
      </w:r>
      <w:r>
        <w:rPr>
          <w:i/>
          <w:color w:val="231F20"/>
          <w:spacing w:val="-2"/>
          <w:sz w:val="20"/>
        </w:rPr>
        <w:t>plán</w:t>
      </w:r>
      <w:r>
        <w:rPr>
          <w:color w:val="231F20"/>
          <w:spacing w:val="-2"/>
          <w:sz w:val="20"/>
        </w:rPr>
        <w:t>.</w:t>
      </w:r>
      <w:r>
        <w:rPr>
          <w:color w:val="231F20"/>
          <w:spacing w:val="-6"/>
          <w:sz w:val="20"/>
        </w:rPr>
        <w:t xml:space="preserve"> </w:t>
      </w:r>
      <w:r>
        <w:rPr>
          <w:color w:val="231F20"/>
          <w:spacing w:val="-2"/>
          <w:sz w:val="20"/>
        </w:rPr>
        <w:t>Praha:</w:t>
      </w:r>
      <w:r>
        <w:rPr>
          <w:color w:val="231F20"/>
          <w:spacing w:val="-6"/>
          <w:sz w:val="20"/>
        </w:rPr>
        <w:t xml:space="preserve"> </w:t>
      </w:r>
      <w:r>
        <w:rPr>
          <w:color w:val="231F20"/>
          <w:spacing w:val="-2"/>
          <w:sz w:val="20"/>
        </w:rPr>
        <w:t>Grada,</w:t>
      </w:r>
      <w:r>
        <w:rPr>
          <w:color w:val="231F20"/>
          <w:spacing w:val="-6"/>
          <w:sz w:val="20"/>
        </w:rPr>
        <w:t xml:space="preserve"> </w:t>
      </w:r>
      <w:r>
        <w:rPr>
          <w:color w:val="231F20"/>
          <w:spacing w:val="-2"/>
          <w:sz w:val="20"/>
        </w:rPr>
        <w:t xml:space="preserve">1999. </w:t>
      </w:r>
      <w:r>
        <w:rPr>
          <w:color w:val="231F20"/>
          <w:sz w:val="20"/>
        </w:rPr>
        <w:t>117 s. ISBN 80-7169-542-4.</w:t>
      </w:r>
    </w:p>
    <w:p w:rsidR="00F6658D" w:rsidRDefault="00000000">
      <w:pPr>
        <w:spacing w:before="250" w:line="264" w:lineRule="auto"/>
        <w:ind w:left="337" w:right="773"/>
        <w:rPr>
          <w:sz w:val="20"/>
        </w:rPr>
      </w:pPr>
      <w:r>
        <w:rPr>
          <w:color w:val="231F20"/>
          <w:sz w:val="20"/>
        </w:rPr>
        <w:t xml:space="preserve">ZIELKE, CH. </w:t>
      </w:r>
      <w:r>
        <w:rPr>
          <w:i/>
          <w:color w:val="231F20"/>
          <w:sz w:val="20"/>
        </w:rPr>
        <w:t>Nejčastější chyby manažerů a jak se jim vyhnout</w:t>
      </w:r>
      <w:r>
        <w:rPr>
          <w:color w:val="231F20"/>
          <w:sz w:val="20"/>
        </w:rPr>
        <w:t>. Praha: Grada Publishing, 2006. 125 s. ISBN 80-247-1815-4.</w:t>
      </w:r>
    </w:p>
    <w:p w:rsidR="00F6658D" w:rsidRDefault="00F6658D">
      <w:pPr>
        <w:spacing w:line="264" w:lineRule="auto"/>
        <w:rPr>
          <w:sz w:val="20"/>
        </w:rPr>
        <w:sectPr w:rsidR="00F6658D">
          <w:footerReference w:type="even" r:id="rId414"/>
          <w:pgSz w:w="8400" w:h="11910"/>
          <w:pgMar w:top="1140" w:right="180" w:bottom="1380" w:left="1080" w:header="0" w:footer="1044" w:gutter="0"/>
          <w:cols w:space="708"/>
        </w:sectPr>
      </w:pPr>
    </w:p>
    <w:p w:rsidR="00F6658D" w:rsidRDefault="00F6658D">
      <w:pPr>
        <w:pStyle w:val="Zkladntext"/>
        <w:spacing w:before="4"/>
        <w:jc w:val="left"/>
        <w:rPr>
          <w:sz w:val="17"/>
        </w:rPr>
      </w:pPr>
    </w:p>
    <w:p w:rsidR="00F6658D" w:rsidRDefault="00F6658D">
      <w:pPr>
        <w:rPr>
          <w:sz w:val="17"/>
        </w:rPr>
        <w:sectPr w:rsidR="00F6658D">
          <w:footerReference w:type="default" r:id="rId415"/>
          <w:pgSz w:w="8400" w:h="11910"/>
          <w:pgMar w:top="1340" w:right="180" w:bottom="280" w:left="1080" w:header="0" w:footer="0" w:gutter="0"/>
          <w:cols w:space="708"/>
        </w:sectPr>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spacing w:before="3"/>
        <w:jc w:val="left"/>
        <w:rPr>
          <w:sz w:val="17"/>
        </w:rPr>
      </w:pPr>
    </w:p>
    <w:p w:rsidR="00F6658D" w:rsidRDefault="00000000">
      <w:pPr>
        <w:pStyle w:val="Nadpis3"/>
        <w:spacing w:before="110"/>
        <w:ind w:left="223"/>
      </w:pPr>
      <w:r>
        <w:rPr>
          <w:color w:val="58595B"/>
          <w:w w:val="90"/>
        </w:rPr>
        <w:t>Kompendium</w:t>
      </w:r>
      <w:r>
        <w:rPr>
          <w:color w:val="58595B"/>
          <w:spacing w:val="31"/>
        </w:rPr>
        <w:t xml:space="preserve"> </w:t>
      </w:r>
      <w:r>
        <w:rPr>
          <w:color w:val="58595B"/>
          <w:w w:val="90"/>
        </w:rPr>
        <w:t>knihovnictví</w:t>
      </w:r>
      <w:r>
        <w:rPr>
          <w:color w:val="58595B"/>
          <w:spacing w:val="31"/>
        </w:rPr>
        <w:t xml:space="preserve"> </w:t>
      </w:r>
      <w:r>
        <w:rPr>
          <w:color w:val="58595B"/>
          <w:spacing w:val="-10"/>
          <w:w w:val="90"/>
        </w:rPr>
        <w:t>1</w:t>
      </w:r>
    </w:p>
    <w:p w:rsidR="00F6658D" w:rsidRDefault="00000000">
      <w:pPr>
        <w:pStyle w:val="Zkladntext"/>
        <w:spacing w:before="1" w:line="504" w:lineRule="exact"/>
        <w:ind w:left="223" w:right="1119"/>
        <w:jc w:val="left"/>
      </w:pPr>
      <w:r>
        <w:rPr>
          <w:color w:val="231F20"/>
        </w:rPr>
        <w:t>Vydala</w:t>
      </w:r>
      <w:r>
        <w:rPr>
          <w:color w:val="231F20"/>
          <w:spacing w:val="-6"/>
        </w:rPr>
        <w:t xml:space="preserve"> </w:t>
      </w:r>
      <w:r>
        <w:rPr>
          <w:color w:val="231F20"/>
        </w:rPr>
        <w:t>Moravskoslezská</w:t>
      </w:r>
      <w:r>
        <w:rPr>
          <w:color w:val="231F20"/>
          <w:spacing w:val="-6"/>
        </w:rPr>
        <w:t xml:space="preserve"> </w:t>
      </w:r>
      <w:r>
        <w:rPr>
          <w:color w:val="231F20"/>
        </w:rPr>
        <w:t>vědecká</w:t>
      </w:r>
      <w:r>
        <w:rPr>
          <w:color w:val="231F20"/>
          <w:spacing w:val="-6"/>
        </w:rPr>
        <w:t xml:space="preserve"> </w:t>
      </w:r>
      <w:r>
        <w:rPr>
          <w:color w:val="231F20"/>
        </w:rPr>
        <w:t>knihovna</w:t>
      </w:r>
      <w:r>
        <w:rPr>
          <w:color w:val="231F20"/>
          <w:spacing w:val="-6"/>
        </w:rPr>
        <w:t xml:space="preserve"> </w:t>
      </w:r>
      <w:r>
        <w:rPr>
          <w:color w:val="231F20"/>
        </w:rPr>
        <w:t>v</w:t>
      </w:r>
      <w:r>
        <w:rPr>
          <w:color w:val="231F20"/>
          <w:spacing w:val="-6"/>
        </w:rPr>
        <w:t xml:space="preserve"> </w:t>
      </w:r>
      <w:r>
        <w:rPr>
          <w:color w:val="231F20"/>
        </w:rPr>
        <w:t>Ostravě</w:t>
      </w:r>
      <w:r>
        <w:rPr>
          <w:color w:val="231F20"/>
          <w:spacing w:val="-6"/>
        </w:rPr>
        <w:t xml:space="preserve"> </w:t>
      </w:r>
      <w:r>
        <w:rPr>
          <w:color w:val="231F20"/>
        </w:rPr>
        <w:t>v</w:t>
      </w:r>
      <w:r>
        <w:rPr>
          <w:color w:val="231F20"/>
          <w:spacing w:val="-6"/>
        </w:rPr>
        <w:t xml:space="preserve"> </w:t>
      </w:r>
      <w:r>
        <w:rPr>
          <w:color w:val="231F20"/>
        </w:rPr>
        <w:t>nákladu</w:t>
      </w:r>
      <w:r>
        <w:rPr>
          <w:color w:val="231F20"/>
          <w:spacing w:val="-6"/>
        </w:rPr>
        <w:t xml:space="preserve"> </w:t>
      </w:r>
      <w:r>
        <w:rPr>
          <w:color w:val="231F20"/>
        </w:rPr>
        <w:t>200</w:t>
      </w:r>
      <w:r>
        <w:rPr>
          <w:color w:val="231F20"/>
          <w:spacing w:val="-6"/>
        </w:rPr>
        <w:t xml:space="preserve"> </w:t>
      </w:r>
      <w:r>
        <w:rPr>
          <w:color w:val="231F20"/>
        </w:rPr>
        <w:t xml:space="preserve">ks </w:t>
      </w:r>
      <w:r>
        <w:rPr>
          <w:color w:val="231F20"/>
          <w:spacing w:val="-2"/>
        </w:rPr>
        <w:t>Autoři:</w:t>
      </w:r>
    </w:p>
    <w:p w:rsidR="00F6658D" w:rsidRDefault="00000000">
      <w:pPr>
        <w:pStyle w:val="Zkladntext"/>
        <w:spacing w:line="194" w:lineRule="exact"/>
        <w:ind w:left="223"/>
        <w:jc w:val="left"/>
      </w:pPr>
      <w:r>
        <w:rPr>
          <w:color w:val="231F20"/>
        </w:rPr>
        <w:t>Dušan</w:t>
      </w:r>
      <w:r>
        <w:rPr>
          <w:color w:val="231F20"/>
          <w:spacing w:val="-6"/>
        </w:rPr>
        <w:t xml:space="preserve"> </w:t>
      </w:r>
      <w:r>
        <w:rPr>
          <w:color w:val="231F20"/>
        </w:rPr>
        <w:t>Katuščák,</w:t>
      </w:r>
      <w:r>
        <w:rPr>
          <w:color w:val="231F20"/>
          <w:spacing w:val="-6"/>
        </w:rPr>
        <w:t xml:space="preserve"> </w:t>
      </w:r>
      <w:r>
        <w:rPr>
          <w:color w:val="231F20"/>
        </w:rPr>
        <w:t>Libuše</w:t>
      </w:r>
      <w:r>
        <w:rPr>
          <w:color w:val="231F20"/>
          <w:spacing w:val="-5"/>
        </w:rPr>
        <w:t xml:space="preserve"> </w:t>
      </w:r>
      <w:r>
        <w:rPr>
          <w:color w:val="231F20"/>
        </w:rPr>
        <w:t>Foberová,</w:t>
      </w:r>
      <w:r>
        <w:rPr>
          <w:color w:val="231F20"/>
          <w:spacing w:val="-6"/>
        </w:rPr>
        <w:t xml:space="preserve"> </w:t>
      </w:r>
      <w:r>
        <w:rPr>
          <w:color w:val="231F20"/>
        </w:rPr>
        <w:t>Richard</w:t>
      </w:r>
      <w:r>
        <w:rPr>
          <w:color w:val="231F20"/>
          <w:spacing w:val="-6"/>
        </w:rPr>
        <w:t xml:space="preserve"> </w:t>
      </w:r>
      <w:r>
        <w:rPr>
          <w:color w:val="231F20"/>
          <w:spacing w:val="-4"/>
        </w:rPr>
        <w:t>Papík</w:t>
      </w:r>
    </w:p>
    <w:p w:rsidR="00F6658D" w:rsidRDefault="00000000">
      <w:pPr>
        <w:pStyle w:val="Zkladntext"/>
        <w:spacing w:before="22"/>
        <w:ind w:left="223"/>
        <w:jc w:val="left"/>
      </w:pPr>
      <w:r>
        <w:rPr>
          <w:color w:val="231F20"/>
        </w:rPr>
        <w:t>Marek</w:t>
      </w:r>
      <w:r>
        <w:rPr>
          <w:color w:val="231F20"/>
          <w:spacing w:val="-9"/>
        </w:rPr>
        <w:t xml:space="preserve"> </w:t>
      </w:r>
      <w:r>
        <w:rPr>
          <w:color w:val="231F20"/>
        </w:rPr>
        <w:t>Timko,</w:t>
      </w:r>
      <w:r>
        <w:rPr>
          <w:color w:val="231F20"/>
          <w:spacing w:val="-8"/>
        </w:rPr>
        <w:t xml:space="preserve"> </w:t>
      </w:r>
      <w:r>
        <w:rPr>
          <w:color w:val="231F20"/>
        </w:rPr>
        <w:t>Lucie</w:t>
      </w:r>
      <w:r>
        <w:rPr>
          <w:color w:val="231F20"/>
          <w:spacing w:val="-9"/>
        </w:rPr>
        <w:t xml:space="preserve"> </w:t>
      </w:r>
      <w:r>
        <w:rPr>
          <w:color w:val="231F20"/>
          <w:spacing w:val="-2"/>
        </w:rPr>
        <w:t>Valjentová</w:t>
      </w:r>
    </w:p>
    <w:p w:rsidR="00F6658D" w:rsidRDefault="00F6658D">
      <w:pPr>
        <w:pStyle w:val="Zkladntext"/>
        <w:spacing w:before="10"/>
        <w:jc w:val="left"/>
        <w:rPr>
          <w:sz w:val="23"/>
        </w:rPr>
      </w:pPr>
    </w:p>
    <w:p w:rsidR="00F6658D" w:rsidRDefault="00000000">
      <w:pPr>
        <w:pStyle w:val="Zkladntext"/>
        <w:spacing w:line="264" w:lineRule="auto"/>
        <w:ind w:left="223" w:right="2134"/>
        <w:jc w:val="left"/>
      </w:pPr>
      <w:r>
        <w:rPr>
          <w:color w:val="231F20"/>
        </w:rPr>
        <w:t>Za správnost citací a jazykovou úpravu odpovídají autoři Grafický návrh a sazba: Jakub Maruš</w:t>
      </w:r>
    </w:p>
    <w:p w:rsidR="00F6658D" w:rsidRDefault="00000000">
      <w:pPr>
        <w:pStyle w:val="Zkladntext"/>
        <w:spacing w:line="228" w:lineRule="exact"/>
        <w:ind w:left="223"/>
        <w:jc w:val="left"/>
      </w:pPr>
      <w:r>
        <w:rPr>
          <w:color w:val="231F20"/>
        </w:rPr>
        <w:t>Tisk:</w:t>
      </w:r>
      <w:r>
        <w:rPr>
          <w:color w:val="231F20"/>
          <w:spacing w:val="-13"/>
        </w:rPr>
        <w:t xml:space="preserve"> </w:t>
      </w:r>
      <w:r>
        <w:rPr>
          <w:color w:val="231F20"/>
        </w:rPr>
        <w:t>FINIDR,</w:t>
      </w:r>
      <w:r>
        <w:rPr>
          <w:color w:val="231F20"/>
          <w:spacing w:val="-12"/>
        </w:rPr>
        <w:t xml:space="preserve"> </w:t>
      </w:r>
      <w:r>
        <w:rPr>
          <w:color w:val="231F20"/>
        </w:rPr>
        <w:t>s.</w:t>
      </w:r>
      <w:r>
        <w:rPr>
          <w:color w:val="231F20"/>
          <w:spacing w:val="-12"/>
        </w:rPr>
        <w:t xml:space="preserve"> </w:t>
      </w:r>
      <w:r>
        <w:rPr>
          <w:color w:val="231F20"/>
        </w:rPr>
        <w:t>r.</w:t>
      </w:r>
      <w:r>
        <w:rPr>
          <w:color w:val="231F20"/>
          <w:spacing w:val="-12"/>
        </w:rPr>
        <w:t xml:space="preserve"> </w:t>
      </w:r>
      <w:r>
        <w:rPr>
          <w:color w:val="231F20"/>
          <w:spacing w:val="-5"/>
        </w:rPr>
        <w:t>o.</w:t>
      </w:r>
    </w:p>
    <w:p w:rsidR="00F6658D" w:rsidRDefault="00F6658D">
      <w:pPr>
        <w:pStyle w:val="Zkladntext"/>
        <w:spacing w:before="9"/>
        <w:jc w:val="left"/>
        <w:rPr>
          <w:sz w:val="23"/>
        </w:rPr>
      </w:pPr>
    </w:p>
    <w:p w:rsidR="00F6658D" w:rsidRDefault="00000000">
      <w:pPr>
        <w:pStyle w:val="Zkladntext"/>
        <w:ind w:left="223"/>
        <w:jc w:val="left"/>
      </w:pPr>
      <w:r>
        <w:rPr>
          <w:color w:val="231F20"/>
        </w:rPr>
        <w:t>První</w:t>
      </w:r>
      <w:r>
        <w:rPr>
          <w:color w:val="231F20"/>
          <w:spacing w:val="3"/>
        </w:rPr>
        <w:t xml:space="preserve"> </w:t>
      </w:r>
      <w:r>
        <w:rPr>
          <w:color w:val="231F20"/>
        </w:rPr>
        <w:t>vydání,</w:t>
      </w:r>
      <w:r>
        <w:rPr>
          <w:color w:val="231F20"/>
          <w:spacing w:val="3"/>
        </w:rPr>
        <w:t xml:space="preserve"> </w:t>
      </w:r>
      <w:r>
        <w:rPr>
          <w:color w:val="231F20"/>
        </w:rPr>
        <w:t>Ostrava</w:t>
      </w:r>
      <w:r>
        <w:rPr>
          <w:color w:val="231F20"/>
          <w:spacing w:val="3"/>
        </w:rPr>
        <w:t xml:space="preserve"> </w:t>
      </w:r>
      <w:r>
        <w:rPr>
          <w:color w:val="231F20"/>
          <w:spacing w:val="-4"/>
        </w:rPr>
        <w:t>2022</w:t>
      </w:r>
    </w:p>
    <w:p w:rsidR="00F6658D" w:rsidRDefault="00F6658D">
      <w:pPr>
        <w:pStyle w:val="Zkladntext"/>
        <w:spacing w:before="10"/>
        <w:jc w:val="left"/>
        <w:rPr>
          <w:sz w:val="23"/>
        </w:rPr>
      </w:pPr>
    </w:p>
    <w:p w:rsidR="00F6658D" w:rsidRDefault="00000000">
      <w:pPr>
        <w:pStyle w:val="Zkladntext"/>
        <w:spacing w:line="264" w:lineRule="auto"/>
        <w:ind w:left="223" w:right="3704"/>
        <w:jc w:val="left"/>
      </w:pPr>
      <w:r>
        <w:rPr>
          <w:color w:val="231F20"/>
        </w:rPr>
        <w:t>ISBN 978-80-7054-306-1 (tištěná) ISBN</w:t>
      </w:r>
      <w:r>
        <w:rPr>
          <w:color w:val="231F20"/>
          <w:spacing w:val="-12"/>
        </w:rPr>
        <w:t xml:space="preserve"> </w:t>
      </w:r>
      <w:r>
        <w:rPr>
          <w:color w:val="231F20"/>
        </w:rPr>
        <w:t>978-80-7054-307-8</w:t>
      </w:r>
      <w:r>
        <w:rPr>
          <w:color w:val="231F20"/>
          <w:spacing w:val="-12"/>
        </w:rPr>
        <w:t xml:space="preserve"> </w:t>
      </w:r>
      <w:r>
        <w:rPr>
          <w:color w:val="231F20"/>
        </w:rPr>
        <w:t>(online</w:t>
      </w:r>
      <w:r>
        <w:rPr>
          <w:color w:val="231F20"/>
          <w:spacing w:val="-12"/>
        </w:rPr>
        <w:t xml:space="preserve"> </w:t>
      </w:r>
      <w:r>
        <w:rPr>
          <w:color w:val="231F20"/>
        </w:rPr>
        <w:t>PDF)</w:t>
      </w:r>
    </w:p>
    <w:p w:rsidR="00F6658D" w:rsidRDefault="00F6658D">
      <w:pPr>
        <w:spacing w:line="264" w:lineRule="auto"/>
        <w:sectPr w:rsidR="00F6658D">
          <w:footerReference w:type="even" r:id="rId416"/>
          <w:pgSz w:w="8400" w:h="11910"/>
          <w:pgMar w:top="1340" w:right="180" w:bottom="280" w:left="1080" w:header="0" w:footer="0" w:gutter="0"/>
          <w:cols w:space="708"/>
        </w:sectPr>
      </w:pPr>
    </w:p>
    <w:p w:rsidR="00F6658D" w:rsidRDefault="00000000">
      <w:pPr>
        <w:pStyle w:val="Zkladntext"/>
        <w:jc w:val="left"/>
      </w:pPr>
      <w:r>
        <w:rPr>
          <w:noProof/>
        </w:rPr>
        <w:lastRenderedPageBreak/>
        <mc:AlternateContent>
          <mc:Choice Requires="wps">
            <w:drawing>
              <wp:anchor distT="0" distB="0" distL="0" distR="0" simplePos="0" relativeHeight="251776000" behindDoc="1" locked="0" layoutInCell="1" allowOverlap="1">
                <wp:simplePos x="0" y="0"/>
                <wp:positionH relativeFrom="page">
                  <wp:posOffset>-12630</wp:posOffset>
                </wp:positionH>
                <wp:positionV relativeFrom="page">
                  <wp:posOffset>8</wp:posOffset>
                </wp:positionV>
                <wp:extent cx="5340985" cy="6262370"/>
                <wp:effectExtent l="0" t="0" r="0" b="0"/>
                <wp:wrapNone/>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0985" cy="6262370"/>
                          <a:chOff x="0" y="0"/>
                          <a:chExt cx="5340985" cy="6262370"/>
                        </a:xfrm>
                      </wpg:grpSpPr>
                      <wps:wsp>
                        <wps:cNvPr id="633" name="Graphic 633"/>
                        <wps:cNvSpPr/>
                        <wps:spPr>
                          <a:xfrm>
                            <a:off x="12630" y="3"/>
                            <a:ext cx="5328285" cy="5892165"/>
                          </a:xfrm>
                          <a:custGeom>
                            <a:avLst/>
                            <a:gdLst/>
                            <a:ahLst/>
                            <a:cxnLst/>
                            <a:rect l="l" t="t" r="r" b="b"/>
                            <a:pathLst>
                              <a:path w="5328285" h="5892165">
                                <a:moveTo>
                                  <a:pt x="5328005" y="1528381"/>
                                </a:moveTo>
                                <a:lnTo>
                                  <a:pt x="2680766" y="0"/>
                                </a:lnTo>
                                <a:lnTo>
                                  <a:pt x="0" y="0"/>
                                </a:lnTo>
                                <a:lnTo>
                                  <a:pt x="0" y="1445260"/>
                                </a:lnTo>
                                <a:lnTo>
                                  <a:pt x="0" y="2816021"/>
                                </a:lnTo>
                                <a:lnTo>
                                  <a:pt x="0" y="2930880"/>
                                </a:lnTo>
                                <a:lnTo>
                                  <a:pt x="198932" y="2930880"/>
                                </a:lnTo>
                                <a:lnTo>
                                  <a:pt x="5328005" y="5892152"/>
                                </a:lnTo>
                                <a:lnTo>
                                  <a:pt x="5328005" y="1528381"/>
                                </a:lnTo>
                                <a:close/>
                              </a:path>
                            </a:pathLst>
                          </a:custGeom>
                          <a:solidFill>
                            <a:srgbClr val="A21F18"/>
                          </a:solidFill>
                        </wps:spPr>
                        <wps:bodyPr wrap="square" lIns="0" tIns="0" rIns="0" bIns="0" rtlCol="0">
                          <a:prstTxWarp prst="textNoShape">
                            <a:avLst/>
                          </a:prstTxWarp>
                          <a:noAutofit/>
                        </wps:bodyPr>
                      </wps:wsp>
                      <wps:wsp>
                        <wps:cNvPr id="634" name="Graphic 634"/>
                        <wps:cNvSpPr/>
                        <wps:spPr>
                          <a:xfrm>
                            <a:off x="12630" y="1445261"/>
                            <a:ext cx="252729" cy="1485900"/>
                          </a:xfrm>
                          <a:custGeom>
                            <a:avLst/>
                            <a:gdLst/>
                            <a:ahLst/>
                            <a:cxnLst/>
                            <a:rect l="l" t="t" r="r" b="b"/>
                            <a:pathLst>
                              <a:path w="252729" h="1485900">
                                <a:moveTo>
                                  <a:pt x="0" y="1485620"/>
                                </a:moveTo>
                                <a:lnTo>
                                  <a:pt x="252629" y="1485620"/>
                                </a:lnTo>
                                <a:lnTo>
                                  <a:pt x="252629" y="0"/>
                                </a:lnTo>
                                <a:lnTo>
                                  <a:pt x="0" y="0"/>
                                </a:lnTo>
                              </a:path>
                            </a:pathLst>
                          </a:custGeom>
                          <a:ln w="25260">
                            <a:solidFill>
                              <a:srgbClr val="F9AA8F"/>
                            </a:solidFill>
                            <a:prstDash val="solid"/>
                          </a:ln>
                        </wps:spPr>
                        <wps:bodyPr wrap="square" lIns="0" tIns="0" rIns="0" bIns="0" rtlCol="0">
                          <a:prstTxWarp prst="textNoShape">
                            <a:avLst/>
                          </a:prstTxWarp>
                          <a:noAutofit/>
                        </wps:bodyPr>
                      </wps:wsp>
                      <wps:wsp>
                        <wps:cNvPr id="635" name="Graphic 635"/>
                        <wps:cNvSpPr/>
                        <wps:spPr>
                          <a:xfrm>
                            <a:off x="12630" y="1626632"/>
                            <a:ext cx="405130" cy="1485900"/>
                          </a:xfrm>
                          <a:custGeom>
                            <a:avLst/>
                            <a:gdLst/>
                            <a:ahLst/>
                            <a:cxnLst/>
                            <a:rect l="l" t="t" r="r" b="b"/>
                            <a:pathLst>
                              <a:path w="405130" h="1485900">
                                <a:moveTo>
                                  <a:pt x="404774" y="0"/>
                                </a:moveTo>
                                <a:lnTo>
                                  <a:pt x="0" y="0"/>
                                </a:lnTo>
                                <a:lnTo>
                                  <a:pt x="0" y="1485620"/>
                                </a:lnTo>
                                <a:lnTo>
                                  <a:pt x="404774" y="1485620"/>
                                </a:lnTo>
                                <a:lnTo>
                                  <a:pt x="404774" y="0"/>
                                </a:lnTo>
                                <a:close/>
                              </a:path>
                            </a:pathLst>
                          </a:custGeom>
                          <a:solidFill>
                            <a:srgbClr val="A21F18"/>
                          </a:solidFill>
                        </wps:spPr>
                        <wps:bodyPr wrap="square" lIns="0" tIns="0" rIns="0" bIns="0" rtlCol="0">
                          <a:prstTxWarp prst="textNoShape">
                            <a:avLst/>
                          </a:prstTxWarp>
                          <a:noAutofit/>
                        </wps:bodyPr>
                      </wps:wsp>
                      <wps:wsp>
                        <wps:cNvPr id="636" name="Graphic 636"/>
                        <wps:cNvSpPr/>
                        <wps:spPr>
                          <a:xfrm>
                            <a:off x="12630" y="1626636"/>
                            <a:ext cx="405130" cy="1485900"/>
                          </a:xfrm>
                          <a:custGeom>
                            <a:avLst/>
                            <a:gdLst/>
                            <a:ahLst/>
                            <a:cxnLst/>
                            <a:rect l="l" t="t" r="r" b="b"/>
                            <a:pathLst>
                              <a:path w="405130" h="1485900">
                                <a:moveTo>
                                  <a:pt x="0" y="1485620"/>
                                </a:moveTo>
                                <a:lnTo>
                                  <a:pt x="404769" y="1485620"/>
                                </a:lnTo>
                                <a:lnTo>
                                  <a:pt x="404769" y="0"/>
                                </a:lnTo>
                                <a:lnTo>
                                  <a:pt x="0" y="0"/>
                                </a:lnTo>
                              </a:path>
                            </a:pathLst>
                          </a:custGeom>
                          <a:ln w="25260">
                            <a:solidFill>
                              <a:srgbClr val="F9AA8F"/>
                            </a:solidFill>
                            <a:prstDash val="solid"/>
                          </a:ln>
                        </wps:spPr>
                        <wps:bodyPr wrap="square" lIns="0" tIns="0" rIns="0" bIns="0" rtlCol="0">
                          <a:prstTxWarp prst="textNoShape">
                            <a:avLst/>
                          </a:prstTxWarp>
                          <a:noAutofit/>
                        </wps:bodyPr>
                      </wps:wsp>
                      <wps:wsp>
                        <wps:cNvPr id="637" name="Graphic 637"/>
                        <wps:cNvSpPr/>
                        <wps:spPr>
                          <a:xfrm>
                            <a:off x="222599" y="1803251"/>
                            <a:ext cx="427990" cy="1485900"/>
                          </a:xfrm>
                          <a:custGeom>
                            <a:avLst/>
                            <a:gdLst/>
                            <a:ahLst/>
                            <a:cxnLst/>
                            <a:rect l="l" t="t" r="r" b="b"/>
                            <a:pathLst>
                              <a:path w="427990" h="1485900">
                                <a:moveTo>
                                  <a:pt x="427481" y="0"/>
                                </a:moveTo>
                                <a:lnTo>
                                  <a:pt x="0" y="0"/>
                                </a:lnTo>
                                <a:lnTo>
                                  <a:pt x="0" y="1485620"/>
                                </a:lnTo>
                                <a:lnTo>
                                  <a:pt x="427481" y="1485620"/>
                                </a:lnTo>
                                <a:lnTo>
                                  <a:pt x="427481" y="0"/>
                                </a:lnTo>
                                <a:close/>
                              </a:path>
                            </a:pathLst>
                          </a:custGeom>
                          <a:solidFill>
                            <a:srgbClr val="A21F18"/>
                          </a:solidFill>
                        </wps:spPr>
                        <wps:bodyPr wrap="square" lIns="0" tIns="0" rIns="0" bIns="0" rtlCol="0">
                          <a:prstTxWarp prst="textNoShape">
                            <a:avLst/>
                          </a:prstTxWarp>
                          <a:noAutofit/>
                        </wps:bodyPr>
                      </wps:wsp>
                      <wps:wsp>
                        <wps:cNvPr id="638" name="Graphic 638"/>
                        <wps:cNvSpPr/>
                        <wps:spPr>
                          <a:xfrm>
                            <a:off x="222603" y="1803250"/>
                            <a:ext cx="427990" cy="1485900"/>
                          </a:xfrm>
                          <a:custGeom>
                            <a:avLst/>
                            <a:gdLst/>
                            <a:ahLst/>
                            <a:cxnLst/>
                            <a:rect l="l" t="t" r="r" b="b"/>
                            <a:pathLst>
                              <a:path w="427990" h="1485900">
                                <a:moveTo>
                                  <a:pt x="0" y="1485620"/>
                                </a:moveTo>
                                <a:lnTo>
                                  <a:pt x="427481" y="1485620"/>
                                </a:lnTo>
                                <a:lnTo>
                                  <a:pt x="427481" y="0"/>
                                </a:lnTo>
                                <a:lnTo>
                                  <a:pt x="0" y="0"/>
                                </a:lnTo>
                                <a:lnTo>
                                  <a:pt x="0" y="1485620"/>
                                </a:lnTo>
                                <a:close/>
                              </a:path>
                            </a:pathLst>
                          </a:custGeom>
                          <a:ln w="25260">
                            <a:solidFill>
                              <a:srgbClr val="F9AA8F"/>
                            </a:solidFill>
                            <a:prstDash val="solid"/>
                          </a:ln>
                        </wps:spPr>
                        <wps:bodyPr wrap="square" lIns="0" tIns="0" rIns="0" bIns="0" rtlCol="0">
                          <a:prstTxWarp prst="textNoShape">
                            <a:avLst/>
                          </a:prstTxWarp>
                          <a:noAutofit/>
                        </wps:bodyPr>
                      </wps:wsp>
                      <wps:wsp>
                        <wps:cNvPr id="639" name="Graphic 639"/>
                        <wps:cNvSpPr/>
                        <wps:spPr>
                          <a:xfrm>
                            <a:off x="455301" y="2026987"/>
                            <a:ext cx="553085" cy="1485900"/>
                          </a:xfrm>
                          <a:custGeom>
                            <a:avLst/>
                            <a:gdLst/>
                            <a:ahLst/>
                            <a:cxnLst/>
                            <a:rect l="l" t="t" r="r" b="b"/>
                            <a:pathLst>
                              <a:path w="553085" h="1485900">
                                <a:moveTo>
                                  <a:pt x="552792" y="0"/>
                                </a:moveTo>
                                <a:lnTo>
                                  <a:pt x="0" y="0"/>
                                </a:lnTo>
                                <a:lnTo>
                                  <a:pt x="0" y="1485620"/>
                                </a:lnTo>
                                <a:lnTo>
                                  <a:pt x="552792" y="1485620"/>
                                </a:lnTo>
                                <a:lnTo>
                                  <a:pt x="552792" y="0"/>
                                </a:lnTo>
                                <a:close/>
                              </a:path>
                            </a:pathLst>
                          </a:custGeom>
                          <a:solidFill>
                            <a:srgbClr val="A21F18"/>
                          </a:solidFill>
                        </wps:spPr>
                        <wps:bodyPr wrap="square" lIns="0" tIns="0" rIns="0" bIns="0" rtlCol="0">
                          <a:prstTxWarp prst="textNoShape">
                            <a:avLst/>
                          </a:prstTxWarp>
                          <a:noAutofit/>
                        </wps:bodyPr>
                      </wps:wsp>
                      <wps:wsp>
                        <wps:cNvPr id="640" name="Graphic 640"/>
                        <wps:cNvSpPr/>
                        <wps:spPr>
                          <a:xfrm>
                            <a:off x="455300" y="2026982"/>
                            <a:ext cx="553085" cy="1485900"/>
                          </a:xfrm>
                          <a:custGeom>
                            <a:avLst/>
                            <a:gdLst/>
                            <a:ahLst/>
                            <a:cxnLst/>
                            <a:rect l="l" t="t" r="r" b="b"/>
                            <a:pathLst>
                              <a:path w="553085" h="1485900">
                                <a:moveTo>
                                  <a:pt x="0" y="1485620"/>
                                </a:moveTo>
                                <a:lnTo>
                                  <a:pt x="552792" y="1485620"/>
                                </a:lnTo>
                                <a:lnTo>
                                  <a:pt x="552792" y="0"/>
                                </a:lnTo>
                                <a:lnTo>
                                  <a:pt x="0" y="0"/>
                                </a:lnTo>
                                <a:lnTo>
                                  <a:pt x="0" y="1485620"/>
                                </a:lnTo>
                                <a:close/>
                              </a:path>
                            </a:pathLst>
                          </a:custGeom>
                          <a:ln w="25260">
                            <a:solidFill>
                              <a:srgbClr val="F9AA8F"/>
                            </a:solidFill>
                            <a:prstDash val="solid"/>
                          </a:ln>
                        </wps:spPr>
                        <wps:bodyPr wrap="square" lIns="0" tIns="0" rIns="0" bIns="0" rtlCol="0">
                          <a:prstTxWarp prst="textNoShape">
                            <a:avLst/>
                          </a:prstTxWarp>
                          <a:noAutofit/>
                        </wps:bodyPr>
                      </wps:wsp>
                      <wps:wsp>
                        <wps:cNvPr id="641" name="Graphic 641"/>
                        <wps:cNvSpPr/>
                        <wps:spPr>
                          <a:xfrm>
                            <a:off x="875925" y="2565010"/>
                            <a:ext cx="302260" cy="1485900"/>
                          </a:xfrm>
                          <a:custGeom>
                            <a:avLst/>
                            <a:gdLst/>
                            <a:ahLst/>
                            <a:cxnLst/>
                            <a:rect l="l" t="t" r="r" b="b"/>
                            <a:pathLst>
                              <a:path w="302260" h="1485900">
                                <a:moveTo>
                                  <a:pt x="302196" y="0"/>
                                </a:moveTo>
                                <a:lnTo>
                                  <a:pt x="0" y="0"/>
                                </a:lnTo>
                                <a:lnTo>
                                  <a:pt x="0" y="1485620"/>
                                </a:lnTo>
                                <a:lnTo>
                                  <a:pt x="302196" y="1485620"/>
                                </a:lnTo>
                                <a:lnTo>
                                  <a:pt x="302196" y="0"/>
                                </a:lnTo>
                                <a:close/>
                              </a:path>
                            </a:pathLst>
                          </a:custGeom>
                          <a:solidFill>
                            <a:srgbClr val="A21F18"/>
                          </a:solidFill>
                        </wps:spPr>
                        <wps:bodyPr wrap="square" lIns="0" tIns="0" rIns="0" bIns="0" rtlCol="0">
                          <a:prstTxWarp prst="textNoShape">
                            <a:avLst/>
                          </a:prstTxWarp>
                          <a:noAutofit/>
                        </wps:bodyPr>
                      </wps:wsp>
                      <wps:wsp>
                        <wps:cNvPr id="642" name="Graphic 642"/>
                        <wps:cNvSpPr/>
                        <wps:spPr>
                          <a:xfrm>
                            <a:off x="875927" y="2565006"/>
                            <a:ext cx="302260" cy="1485900"/>
                          </a:xfrm>
                          <a:custGeom>
                            <a:avLst/>
                            <a:gdLst/>
                            <a:ahLst/>
                            <a:cxnLst/>
                            <a:rect l="l" t="t" r="r" b="b"/>
                            <a:pathLst>
                              <a:path w="302260" h="1485900">
                                <a:moveTo>
                                  <a:pt x="0" y="1485620"/>
                                </a:moveTo>
                                <a:lnTo>
                                  <a:pt x="302196" y="1485620"/>
                                </a:lnTo>
                                <a:lnTo>
                                  <a:pt x="302196" y="0"/>
                                </a:lnTo>
                                <a:lnTo>
                                  <a:pt x="0" y="0"/>
                                </a:lnTo>
                                <a:lnTo>
                                  <a:pt x="0" y="1485620"/>
                                </a:lnTo>
                                <a:close/>
                              </a:path>
                            </a:pathLst>
                          </a:custGeom>
                          <a:ln w="25260">
                            <a:solidFill>
                              <a:srgbClr val="F9AA8F"/>
                            </a:solidFill>
                            <a:prstDash val="solid"/>
                          </a:ln>
                        </wps:spPr>
                        <wps:bodyPr wrap="square" lIns="0" tIns="0" rIns="0" bIns="0" rtlCol="0">
                          <a:prstTxWarp prst="textNoShape">
                            <a:avLst/>
                          </a:prstTxWarp>
                          <a:noAutofit/>
                        </wps:bodyPr>
                      </wps:wsp>
                      <wps:wsp>
                        <wps:cNvPr id="643" name="Graphic 643"/>
                        <wps:cNvSpPr/>
                        <wps:spPr>
                          <a:xfrm>
                            <a:off x="1045965" y="2722959"/>
                            <a:ext cx="427990" cy="1485900"/>
                          </a:xfrm>
                          <a:custGeom>
                            <a:avLst/>
                            <a:gdLst/>
                            <a:ahLst/>
                            <a:cxnLst/>
                            <a:rect l="l" t="t" r="r" b="b"/>
                            <a:pathLst>
                              <a:path w="427990" h="1485900">
                                <a:moveTo>
                                  <a:pt x="427481" y="0"/>
                                </a:moveTo>
                                <a:lnTo>
                                  <a:pt x="0" y="0"/>
                                </a:lnTo>
                                <a:lnTo>
                                  <a:pt x="0" y="1485620"/>
                                </a:lnTo>
                                <a:lnTo>
                                  <a:pt x="427481" y="1485620"/>
                                </a:lnTo>
                                <a:lnTo>
                                  <a:pt x="427481" y="0"/>
                                </a:lnTo>
                                <a:close/>
                              </a:path>
                            </a:pathLst>
                          </a:custGeom>
                          <a:solidFill>
                            <a:srgbClr val="A21F18"/>
                          </a:solidFill>
                        </wps:spPr>
                        <wps:bodyPr wrap="square" lIns="0" tIns="0" rIns="0" bIns="0" rtlCol="0">
                          <a:prstTxWarp prst="textNoShape">
                            <a:avLst/>
                          </a:prstTxWarp>
                          <a:noAutofit/>
                        </wps:bodyPr>
                      </wps:wsp>
                      <wps:wsp>
                        <wps:cNvPr id="644" name="Graphic 644"/>
                        <wps:cNvSpPr/>
                        <wps:spPr>
                          <a:xfrm>
                            <a:off x="1045961" y="2722954"/>
                            <a:ext cx="427990" cy="1485900"/>
                          </a:xfrm>
                          <a:custGeom>
                            <a:avLst/>
                            <a:gdLst/>
                            <a:ahLst/>
                            <a:cxnLst/>
                            <a:rect l="l" t="t" r="r" b="b"/>
                            <a:pathLst>
                              <a:path w="427990" h="1485900">
                                <a:moveTo>
                                  <a:pt x="0" y="1485620"/>
                                </a:moveTo>
                                <a:lnTo>
                                  <a:pt x="427481" y="1485620"/>
                                </a:lnTo>
                                <a:lnTo>
                                  <a:pt x="427481" y="0"/>
                                </a:lnTo>
                                <a:lnTo>
                                  <a:pt x="0" y="0"/>
                                </a:lnTo>
                                <a:lnTo>
                                  <a:pt x="0" y="1485620"/>
                                </a:lnTo>
                                <a:close/>
                              </a:path>
                            </a:pathLst>
                          </a:custGeom>
                          <a:ln w="25260">
                            <a:solidFill>
                              <a:srgbClr val="F9AA8F"/>
                            </a:solidFill>
                            <a:prstDash val="solid"/>
                          </a:ln>
                        </wps:spPr>
                        <wps:bodyPr wrap="square" lIns="0" tIns="0" rIns="0" bIns="0" rtlCol="0">
                          <a:prstTxWarp prst="textNoShape">
                            <a:avLst/>
                          </a:prstTxWarp>
                          <a:noAutofit/>
                        </wps:bodyPr>
                      </wps:wsp>
                      <wps:wsp>
                        <wps:cNvPr id="645" name="Graphic 645"/>
                        <wps:cNvSpPr/>
                        <wps:spPr>
                          <a:xfrm>
                            <a:off x="1418266" y="2904036"/>
                            <a:ext cx="553085" cy="1485900"/>
                          </a:xfrm>
                          <a:custGeom>
                            <a:avLst/>
                            <a:gdLst/>
                            <a:ahLst/>
                            <a:cxnLst/>
                            <a:rect l="l" t="t" r="r" b="b"/>
                            <a:pathLst>
                              <a:path w="553085" h="1485900">
                                <a:moveTo>
                                  <a:pt x="552792" y="0"/>
                                </a:moveTo>
                                <a:lnTo>
                                  <a:pt x="0" y="0"/>
                                </a:lnTo>
                                <a:lnTo>
                                  <a:pt x="0" y="1485620"/>
                                </a:lnTo>
                                <a:lnTo>
                                  <a:pt x="552792" y="1485620"/>
                                </a:lnTo>
                                <a:lnTo>
                                  <a:pt x="552792" y="0"/>
                                </a:lnTo>
                                <a:close/>
                              </a:path>
                            </a:pathLst>
                          </a:custGeom>
                          <a:solidFill>
                            <a:srgbClr val="A21F18"/>
                          </a:solidFill>
                        </wps:spPr>
                        <wps:bodyPr wrap="square" lIns="0" tIns="0" rIns="0" bIns="0" rtlCol="0">
                          <a:prstTxWarp prst="textNoShape">
                            <a:avLst/>
                          </a:prstTxWarp>
                          <a:noAutofit/>
                        </wps:bodyPr>
                      </wps:wsp>
                      <wps:wsp>
                        <wps:cNvPr id="646" name="Graphic 646"/>
                        <wps:cNvSpPr/>
                        <wps:spPr>
                          <a:xfrm>
                            <a:off x="1418271" y="2904039"/>
                            <a:ext cx="553085" cy="1485900"/>
                          </a:xfrm>
                          <a:custGeom>
                            <a:avLst/>
                            <a:gdLst/>
                            <a:ahLst/>
                            <a:cxnLst/>
                            <a:rect l="l" t="t" r="r" b="b"/>
                            <a:pathLst>
                              <a:path w="553085" h="1485900">
                                <a:moveTo>
                                  <a:pt x="0" y="1485620"/>
                                </a:moveTo>
                                <a:lnTo>
                                  <a:pt x="552792" y="1485620"/>
                                </a:lnTo>
                                <a:lnTo>
                                  <a:pt x="552792" y="0"/>
                                </a:lnTo>
                                <a:lnTo>
                                  <a:pt x="0" y="0"/>
                                </a:lnTo>
                                <a:lnTo>
                                  <a:pt x="0" y="1485620"/>
                                </a:lnTo>
                                <a:close/>
                              </a:path>
                            </a:pathLst>
                          </a:custGeom>
                          <a:ln w="25260">
                            <a:solidFill>
                              <a:srgbClr val="F9AA8F"/>
                            </a:solidFill>
                            <a:prstDash val="solid"/>
                          </a:ln>
                        </wps:spPr>
                        <wps:bodyPr wrap="square" lIns="0" tIns="0" rIns="0" bIns="0" rtlCol="0">
                          <a:prstTxWarp prst="textNoShape">
                            <a:avLst/>
                          </a:prstTxWarp>
                          <a:noAutofit/>
                        </wps:bodyPr>
                      </wps:wsp>
                      <wps:wsp>
                        <wps:cNvPr id="647" name="Graphic 647"/>
                        <wps:cNvSpPr/>
                        <wps:spPr>
                          <a:xfrm>
                            <a:off x="1776240" y="3150149"/>
                            <a:ext cx="427990" cy="1485900"/>
                          </a:xfrm>
                          <a:custGeom>
                            <a:avLst/>
                            <a:gdLst/>
                            <a:ahLst/>
                            <a:cxnLst/>
                            <a:rect l="l" t="t" r="r" b="b"/>
                            <a:pathLst>
                              <a:path w="427990" h="1485900">
                                <a:moveTo>
                                  <a:pt x="427481" y="0"/>
                                </a:moveTo>
                                <a:lnTo>
                                  <a:pt x="0" y="0"/>
                                </a:lnTo>
                                <a:lnTo>
                                  <a:pt x="0" y="1485620"/>
                                </a:lnTo>
                                <a:lnTo>
                                  <a:pt x="427481" y="1485620"/>
                                </a:lnTo>
                                <a:lnTo>
                                  <a:pt x="427481" y="0"/>
                                </a:lnTo>
                                <a:close/>
                              </a:path>
                            </a:pathLst>
                          </a:custGeom>
                          <a:solidFill>
                            <a:srgbClr val="A21F18"/>
                          </a:solidFill>
                        </wps:spPr>
                        <wps:bodyPr wrap="square" lIns="0" tIns="0" rIns="0" bIns="0" rtlCol="0">
                          <a:prstTxWarp prst="textNoShape">
                            <a:avLst/>
                          </a:prstTxWarp>
                          <a:noAutofit/>
                        </wps:bodyPr>
                      </wps:wsp>
                      <wps:wsp>
                        <wps:cNvPr id="648" name="Graphic 648"/>
                        <wps:cNvSpPr/>
                        <wps:spPr>
                          <a:xfrm>
                            <a:off x="1776246" y="3150148"/>
                            <a:ext cx="427990" cy="1485900"/>
                          </a:xfrm>
                          <a:custGeom>
                            <a:avLst/>
                            <a:gdLst/>
                            <a:ahLst/>
                            <a:cxnLst/>
                            <a:rect l="l" t="t" r="r" b="b"/>
                            <a:pathLst>
                              <a:path w="427990" h="1485900">
                                <a:moveTo>
                                  <a:pt x="0" y="1485620"/>
                                </a:moveTo>
                                <a:lnTo>
                                  <a:pt x="427481" y="1485620"/>
                                </a:lnTo>
                                <a:lnTo>
                                  <a:pt x="427481" y="0"/>
                                </a:lnTo>
                                <a:lnTo>
                                  <a:pt x="0" y="0"/>
                                </a:lnTo>
                                <a:lnTo>
                                  <a:pt x="0" y="1485620"/>
                                </a:lnTo>
                                <a:close/>
                              </a:path>
                            </a:pathLst>
                          </a:custGeom>
                          <a:ln w="25260">
                            <a:solidFill>
                              <a:srgbClr val="F9AA8F"/>
                            </a:solidFill>
                            <a:prstDash val="solid"/>
                          </a:ln>
                        </wps:spPr>
                        <wps:bodyPr wrap="square" lIns="0" tIns="0" rIns="0" bIns="0" rtlCol="0">
                          <a:prstTxWarp prst="textNoShape">
                            <a:avLst/>
                          </a:prstTxWarp>
                          <a:noAutofit/>
                        </wps:bodyPr>
                      </wps:wsp>
                      <wps:wsp>
                        <wps:cNvPr id="649" name="Graphic 649"/>
                        <wps:cNvSpPr/>
                        <wps:spPr>
                          <a:xfrm>
                            <a:off x="2008930" y="3429981"/>
                            <a:ext cx="1272540" cy="1485900"/>
                          </a:xfrm>
                          <a:custGeom>
                            <a:avLst/>
                            <a:gdLst/>
                            <a:ahLst/>
                            <a:cxnLst/>
                            <a:rect l="l" t="t" r="r" b="b"/>
                            <a:pathLst>
                              <a:path w="1272540" h="1485900">
                                <a:moveTo>
                                  <a:pt x="1272324" y="0"/>
                                </a:moveTo>
                                <a:lnTo>
                                  <a:pt x="0" y="0"/>
                                </a:lnTo>
                                <a:lnTo>
                                  <a:pt x="0" y="1485620"/>
                                </a:lnTo>
                                <a:lnTo>
                                  <a:pt x="1272324" y="1485620"/>
                                </a:lnTo>
                                <a:lnTo>
                                  <a:pt x="1272324" y="0"/>
                                </a:lnTo>
                                <a:close/>
                              </a:path>
                            </a:pathLst>
                          </a:custGeom>
                          <a:solidFill>
                            <a:srgbClr val="A21F18"/>
                          </a:solidFill>
                        </wps:spPr>
                        <wps:bodyPr wrap="square" lIns="0" tIns="0" rIns="0" bIns="0" rtlCol="0">
                          <a:prstTxWarp prst="textNoShape">
                            <a:avLst/>
                          </a:prstTxWarp>
                          <a:noAutofit/>
                        </wps:bodyPr>
                      </wps:wsp>
                      <wps:wsp>
                        <wps:cNvPr id="650" name="Graphic 650"/>
                        <wps:cNvSpPr/>
                        <wps:spPr>
                          <a:xfrm>
                            <a:off x="2008931" y="3429977"/>
                            <a:ext cx="1272540" cy="1485900"/>
                          </a:xfrm>
                          <a:custGeom>
                            <a:avLst/>
                            <a:gdLst/>
                            <a:ahLst/>
                            <a:cxnLst/>
                            <a:rect l="l" t="t" r="r" b="b"/>
                            <a:pathLst>
                              <a:path w="1272540" h="1485900">
                                <a:moveTo>
                                  <a:pt x="0" y="1485620"/>
                                </a:moveTo>
                                <a:lnTo>
                                  <a:pt x="1272324" y="1485620"/>
                                </a:lnTo>
                                <a:lnTo>
                                  <a:pt x="1272324" y="0"/>
                                </a:lnTo>
                                <a:lnTo>
                                  <a:pt x="0" y="0"/>
                                </a:lnTo>
                                <a:lnTo>
                                  <a:pt x="0" y="1485620"/>
                                </a:lnTo>
                                <a:close/>
                              </a:path>
                            </a:pathLst>
                          </a:custGeom>
                          <a:ln w="25260">
                            <a:solidFill>
                              <a:srgbClr val="F9AA8F"/>
                            </a:solidFill>
                            <a:prstDash val="solid"/>
                          </a:ln>
                        </wps:spPr>
                        <wps:bodyPr wrap="square" lIns="0" tIns="0" rIns="0" bIns="0" rtlCol="0">
                          <a:prstTxWarp prst="textNoShape">
                            <a:avLst/>
                          </a:prstTxWarp>
                          <a:noAutofit/>
                        </wps:bodyPr>
                      </wps:wsp>
                      <wps:wsp>
                        <wps:cNvPr id="651" name="Graphic 651"/>
                        <wps:cNvSpPr/>
                        <wps:spPr>
                          <a:xfrm>
                            <a:off x="2381243" y="3665795"/>
                            <a:ext cx="427990" cy="1485900"/>
                          </a:xfrm>
                          <a:custGeom>
                            <a:avLst/>
                            <a:gdLst/>
                            <a:ahLst/>
                            <a:cxnLst/>
                            <a:rect l="l" t="t" r="r" b="b"/>
                            <a:pathLst>
                              <a:path w="427990" h="1485900">
                                <a:moveTo>
                                  <a:pt x="427481" y="0"/>
                                </a:moveTo>
                                <a:lnTo>
                                  <a:pt x="0" y="0"/>
                                </a:lnTo>
                                <a:lnTo>
                                  <a:pt x="0" y="1485620"/>
                                </a:lnTo>
                                <a:lnTo>
                                  <a:pt x="427481" y="1485620"/>
                                </a:lnTo>
                                <a:lnTo>
                                  <a:pt x="427481" y="0"/>
                                </a:lnTo>
                                <a:close/>
                              </a:path>
                            </a:pathLst>
                          </a:custGeom>
                          <a:solidFill>
                            <a:srgbClr val="A21F18"/>
                          </a:solidFill>
                        </wps:spPr>
                        <wps:bodyPr wrap="square" lIns="0" tIns="0" rIns="0" bIns="0" rtlCol="0">
                          <a:prstTxWarp prst="textNoShape">
                            <a:avLst/>
                          </a:prstTxWarp>
                          <a:noAutofit/>
                        </wps:bodyPr>
                      </wps:wsp>
                      <wps:wsp>
                        <wps:cNvPr id="652" name="Graphic 652"/>
                        <wps:cNvSpPr/>
                        <wps:spPr>
                          <a:xfrm>
                            <a:off x="2381241" y="3665795"/>
                            <a:ext cx="427990" cy="1485900"/>
                          </a:xfrm>
                          <a:custGeom>
                            <a:avLst/>
                            <a:gdLst/>
                            <a:ahLst/>
                            <a:cxnLst/>
                            <a:rect l="l" t="t" r="r" b="b"/>
                            <a:pathLst>
                              <a:path w="427990" h="1485900">
                                <a:moveTo>
                                  <a:pt x="0" y="1485620"/>
                                </a:moveTo>
                                <a:lnTo>
                                  <a:pt x="427481" y="1485620"/>
                                </a:lnTo>
                                <a:lnTo>
                                  <a:pt x="427481" y="0"/>
                                </a:lnTo>
                                <a:lnTo>
                                  <a:pt x="0" y="0"/>
                                </a:lnTo>
                                <a:lnTo>
                                  <a:pt x="0" y="1485620"/>
                                </a:lnTo>
                                <a:close/>
                              </a:path>
                            </a:pathLst>
                          </a:custGeom>
                          <a:ln w="25260">
                            <a:solidFill>
                              <a:srgbClr val="F9AA8F"/>
                            </a:solidFill>
                            <a:prstDash val="solid"/>
                          </a:ln>
                        </wps:spPr>
                        <wps:bodyPr wrap="square" lIns="0" tIns="0" rIns="0" bIns="0" rtlCol="0">
                          <a:prstTxWarp prst="textNoShape">
                            <a:avLst/>
                          </a:prstTxWarp>
                          <a:noAutofit/>
                        </wps:bodyPr>
                      </wps:wsp>
                      <wps:wsp>
                        <wps:cNvPr id="653" name="Graphic 653"/>
                        <wps:cNvSpPr/>
                        <wps:spPr>
                          <a:xfrm>
                            <a:off x="2674778" y="3807946"/>
                            <a:ext cx="776605" cy="1485900"/>
                          </a:xfrm>
                          <a:custGeom>
                            <a:avLst/>
                            <a:gdLst/>
                            <a:ahLst/>
                            <a:cxnLst/>
                            <a:rect l="l" t="t" r="r" b="b"/>
                            <a:pathLst>
                              <a:path w="776605" h="1485900">
                                <a:moveTo>
                                  <a:pt x="776516" y="0"/>
                                </a:moveTo>
                                <a:lnTo>
                                  <a:pt x="0" y="0"/>
                                </a:lnTo>
                                <a:lnTo>
                                  <a:pt x="0" y="1485620"/>
                                </a:lnTo>
                                <a:lnTo>
                                  <a:pt x="776516" y="1485620"/>
                                </a:lnTo>
                                <a:lnTo>
                                  <a:pt x="776516" y="0"/>
                                </a:lnTo>
                                <a:close/>
                              </a:path>
                            </a:pathLst>
                          </a:custGeom>
                          <a:solidFill>
                            <a:srgbClr val="A21F18"/>
                          </a:solidFill>
                        </wps:spPr>
                        <wps:bodyPr wrap="square" lIns="0" tIns="0" rIns="0" bIns="0" rtlCol="0">
                          <a:prstTxWarp prst="textNoShape">
                            <a:avLst/>
                          </a:prstTxWarp>
                          <a:noAutofit/>
                        </wps:bodyPr>
                      </wps:wsp>
                      <wps:wsp>
                        <wps:cNvPr id="654" name="Graphic 654"/>
                        <wps:cNvSpPr/>
                        <wps:spPr>
                          <a:xfrm>
                            <a:off x="2674785" y="3807943"/>
                            <a:ext cx="776605" cy="1485900"/>
                          </a:xfrm>
                          <a:custGeom>
                            <a:avLst/>
                            <a:gdLst/>
                            <a:ahLst/>
                            <a:cxnLst/>
                            <a:rect l="l" t="t" r="r" b="b"/>
                            <a:pathLst>
                              <a:path w="776605" h="1485900">
                                <a:moveTo>
                                  <a:pt x="0" y="1485620"/>
                                </a:moveTo>
                                <a:lnTo>
                                  <a:pt x="776516" y="1485620"/>
                                </a:lnTo>
                                <a:lnTo>
                                  <a:pt x="776516" y="0"/>
                                </a:lnTo>
                                <a:lnTo>
                                  <a:pt x="0" y="0"/>
                                </a:lnTo>
                                <a:lnTo>
                                  <a:pt x="0" y="1485620"/>
                                </a:lnTo>
                                <a:close/>
                              </a:path>
                            </a:pathLst>
                          </a:custGeom>
                          <a:ln w="25260">
                            <a:solidFill>
                              <a:srgbClr val="F9AA8F"/>
                            </a:solidFill>
                            <a:prstDash val="solid"/>
                          </a:ln>
                        </wps:spPr>
                        <wps:bodyPr wrap="square" lIns="0" tIns="0" rIns="0" bIns="0" rtlCol="0">
                          <a:prstTxWarp prst="textNoShape">
                            <a:avLst/>
                          </a:prstTxWarp>
                          <a:noAutofit/>
                        </wps:bodyPr>
                      </wps:wsp>
                      <wps:wsp>
                        <wps:cNvPr id="655" name="Graphic 655"/>
                        <wps:cNvSpPr/>
                        <wps:spPr>
                          <a:xfrm>
                            <a:off x="3235877" y="4022728"/>
                            <a:ext cx="264795" cy="1485900"/>
                          </a:xfrm>
                          <a:custGeom>
                            <a:avLst/>
                            <a:gdLst/>
                            <a:ahLst/>
                            <a:cxnLst/>
                            <a:rect l="l" t="t" r="r" b="b"/>
                            <a:pathLst>
                              <a:path w="264795" h="1485900">
                                <a:moveTo>
                                  <a:pt x="264680" y="0"/>
                                </a:moveTo>
                                <a:lnTo>
                                  <a:pt x="0" y="0"/>
                                </a:lnTo>
                                <a:lnTo>
                                  <a:pt x="0" y="1485620"/>
                                </a:lnTo>
                                <a:lnTo>
                                  <a:pt x="264680" y="1485620"/>
                                </a:lnTo>
                                <a:lnTo>
                                  <a:pt x="264680" y="0"/>
                                </a:lnTo>
                                <a:close/>
                              </a:path>
                            </a:pathLst>
                          </a:custGeom>
                          <a:solidFill>
                            <a:srgbClr val="A21F18"/>
                          </a:solidFill>
                        </wps:spPr>
                        <wps:bodyPr wrap="square" lIns="0" tIns="0" rIns="0" bIns="0" rtlCol="0">
                          <a:prstTxWarp prst="textNoShape">
                            <a:avLst/>
                          </a:prstTxWarp>
                          <a:noAutofit/>
                        </wps:bodyPr>
                      </wps:wsp>
                      <wps:wsp>
                        <wps:cNvPr id="656" name="Graphic 656"/>
                        <wps:cNvSpPr/>
                        <wps:spPr>
                          <a:xfrm>
                            <a:off x="3235881" y="4022735"/>
                            <a:ext cx="264795" cy="1485900"/>
                          </a:xfrm>
                          <a:custGeom>
                            <a:avLst/>
                            <a:gdLst/>
                            <a:ahLst/>
                            <a:cxnLst/>
                            <a:rect l="l" t="t" r="r" b="b"/>
                            <a:pathLst>
                              <a:path w="264795" h="1485900">
                                <a:moveTo>
                                  <a:pt x="0" y="1485620"/>
                                </a:moveTo>
                                <a:lnTo>
                                  <a:pt x="264680" y="1485620"/>
                                </a:lnTo>
                                <a:lnTo>
                                  <a:pt x="264680" y="0"/>
                                </a:lnTo>
                                <a:lnTo>
                                  <a:pt x="0" y="0"/>
                                </a:lnTo>
                                <a:lnTo>
                                  <a:pt x="0" y="1485620"/>
                                </a:lnTo>
                                <a:close/>
                              </a:path>
                            </a:pathLst>
                          </a:custGeom>
                          <a:ln w="25260">
                            <a:solidFill>
                              <a:srgbClr val="F9AA8F"/>
                            </a:solidFill>
                            <a:prstDash val="solid"/>
                          </a:ln>
                        </wps:spPr>
                        <wps:bodyPr wrap="square" lIns="0" tIns="0" rIns="0" bIns="0" rtlCol="0">
                          <a:prstTxWarp prst="textNoShape">
                            <a:avLst/>
                          </a:prstTxWarp>
                          <a:noAutofit/>
                        </wps:bodyPr>
                      </wps:wsp>
                      <wps:wsp>
                        <wps:cNvPr id="657" name="Graphic 657"/>
                        <wps:cNvSpPr/>
                        <wps:spPr>
                          <a:xfrm>
                            <a:off x="3383591" y="4246464"/>
                            <a:ext cx="427990" cy="1485900"/>
                          </a:xfrm>
                          <a:custGeom>
                            <a:avLst/>
                            <a:gdLst/>
                            <a:ahLst/>
                            <a:cxnLst/>
                            <a:rect l="l" t="t" r="r" b="b"/>
                            <a:pathLst>
                              <a:path w="427990" h="1485900">
                                <a:moveTo>
                                  <a:pt x="427482" y="0"/>
                                </a:moveTo>
                                <a:lnTo>
                                  <a:pt x="0" y="0"/>
                                </a:lnTo>
                                <a:lnTo>
                                  <a:pt x="0" y="1485620"/>
                                </a:lnTo>
                                <a:lnTo>
                                  <a:pt x="427482" y="1485620"/>
                                </a:lnTo>
                                <a:lnTo>
                                  <a:pt x="427482" y="0"/>
                                </a:lnTo>
                                <a:close/>
                              </a:path>
                            </a:pathLst>
                          </a:custGeom>
                          <a:solidFill>
                            <a:srgbClr val="A21F18"/>
                          </a:solidFill>
                        </wps:spPr>
                        <wps:bodyPr wrap="square" lIns="0" tIns="0" rIns="0" bIns="0" rtlCol="0">
                          <a:prstTxWarp prst="textNoShape">
                            <a:avLst/>
                          </a:prstTxWarp>
                          <a:noAutofit/>
                        </wps:bodyPr>
                      </wps:wsp>
                      <wps:wsp>
                        <wps:cNvPr id="658" name="Graphic 658"/>
                        <wps:cNvSpPr/>
                        <wps:spPr>
                          <a:xfrm>
                            <a:off x="3383588" y="4246465"/>
                            <a:ext cx="427990" cy="1485900"/>
                          </a:xfrm>
                          <a:custGeom>
                            <a:avLst/>
                            <a:gdLst/>
                            <a:ahLst/>
                            <a:cxnLst/>
                            <a:rect l="l" t="t" r="r" b="b"/>
                            <a:pathLst>
                              <a:path w="427990" h="1485900">
                                <a:moveTo>
                                  <a:pt x="0" y="1485620"/>
                                </a:moveTo>
                                <a:lnTo>
                                  <a:pt x="427481" y="1485620"/>
                                </a:lnTo>
                                <a:lnTo>
                                  <a:pt x="427481" y="0"/>
                                </a:lnTo>
                                <a:lnTo>
                                  <a:pt x="0" y="0"/>
                                </a:lnTo>
                                <a:lnTo>
                                  <a:pt x="0" y="1485620"/>
                                </a:lnTo>
                                <a:close/>
                              </a:path>
                            </a:pathLst>
                          </a:custGeom>
                          <a:ln w="25260">
                            <a:solidFill>
                              <a:srgbClr val="F9AA8F"/>
                            </a:solidFill>
                            <a:prstDash val="solid"/>
                          </a:ln>
                        </wps:spPr>
                        <wps:bodyPr wrap="square" lIns="0" tIns="0" rIns="0" bIns="0" rtlCol="0">
                          <a:prstTxWarp prst="textNoShape">
                            <a:avLst/>
                          </a:prstTxWarp>
                          <a:noAutofit/>
                        </wps:bodyPr>
                      </wps:wsp>
                      <wps:wsp>
                        <wps:cNvPr id="659" name="Graphic 659"/>
                        <wps:cNvSpPr/>
                        <wps:spPr>
                          <a:xfrm>
                            <a:off x="3716508" y="4360714"/>
                            <a:ext cx="553085" cy="1485900"/>
                          </a:xfrm>
                          <a:custGeom>
                            <a:avLst/>
                            <a:gdLst/>
                            <a:ahLst/>
                            <a:cxnLst/>
                            <a:rect l="l" t="t" r="r" b="b"/>
                            <a:pathLst>
                              <a:path w="553085" h="1485900">
                                <a:moveTo>
                                  <a:pt x="552792" y="0"/>
                                </a:moveTo>
                                <a:lnTo>
                                  <a:pt x="0" y="0"/>
                                </a:lnTo>
                                <a:lnTo>
                                  <a:pt x="0" y="1485620"/>
                                </a:lnTo>
                                <a:lnTo>
                                  <a:pt x="552792" y="1485620"/>
                                </a:lnTo>
                                <a:lnTo>
                                  <a:pt x="552792" y="0"/>
                                </a:lnTo>
                                <a:close/>
                              </a:path>
                            </a:pathLst>
                          </a:custGeom>
                          <a:solidFill>
                            <a:srgbClr val="A21F18"/>
                          </a:solidFill>
                        </wps:spPr>
                        <wps:bodyPr wrap="square" lIns="0" tIns="0" rIns="0" bIns="0" rtlCol="0">
                          <a:prstTxWarp prst="textNoShape">
                            <a:avLst/>
                          </a:prstTxWarp>
                          <a:noAutofit/>
                        </wps:bodyPr>
                      </wps:wsp>
                      <wps:wsp>
                        <wps:cNvPr id="660" name="Graphic 660"/>
                        <wps:cNvSpPr/>
                        <wps:spPr>
                          <a:xfrm>
                            <a:off x="3716508" y="4360719"/>
                            <a:ext cx="553085" cy="1485900"/>
                          </a:xfrm>
                          <a:custGeom>
                            <a:avLst/>
                            <a:gdLst/>
                            <a:ahLst/>
                            <a:cxnLst/>
                            <a:rect l="l" t="t" r="r" b="b"/>
                            <a:pathLst>
                              <a:path w="553085" h="1485900">
                                <a:moveTo>
                                  <a:pt x="0" y="1485620"/>
                                </a:moveTo>
                                <a:lnTo>
                                  <a:pt x="552792" y="1485620"/>
                                </a:lnTo>
                                <a:lnTo>
                                  <a:pt x="552792" y="0"/>
                                </a:lnTo>
                                <a:lnTo>
                                  <a:pt x="0" y="0"/>
                                </a:lnTo>
                                <a:lnTo>
                                  <a:pt x="0" y="1485620"/>
                                </a:lnTo>
                                <a:close/>
                              </a:path>
                            </a:pathLst>
                          </a:custGeom>
                          <a:ln w="25260">
                            <a:solidFill>
                              <a:srgbClr val="F9AA8F"/>
                            </a:solidFill>
                            <a:prstDash val="solid"/>
                          </a:ln>
                        </wps:spPr>
                        <wps:bodyPr wrap="square" lIns="0" tIns="0" rIns="0" bIns="0" rtlCol="0">
                          <a:prstTxWarp prst="textNoShape">
                            <a:avLst/>
                          </a:prstTxWarp>
                          <a:noAutofit/>
                        </wps:bodyPr>
                      </wps:wsp>
                      <wps:wsp>
                        <wps:cNvPr id="661" name="Graphic 661"/>
                        <wps:cNvSpPr/>
                        <wps:spPr>
                          <a:xfrm>
                            <a:off x="4178306" y="4468117"/>
                            <a:ext cx="427990" cy="1485900"/>
                          </a:xfrm>
                          <a:custGeom>
                            <a:avLst/>
                            <a:gdLst/>
                            <a:ahLst/>
                            <a:cxnLst/>
                            <a:rect l="l" t="t" r="r" b="b"/>
                            <a:pathLst>
                              <a:path w="427990" h="1485900">
                                <a:moveTo>
                                  <a:pt x="427481" y="0"/>
                                </a:moveTo>
                                <a:lnTo>
                                  <a:pt x="0" y="0"/>
                                </a:lnTo>
                                <a:lnTo>
                                  <a:pt x="0" y="1485620"/>
                                </a:lnTo>
                                <a:lnTo>
                                  <a:pt x="427481" y="1485620"/>
                                </a:lnTo>
                                <a:lnTo>
                                  <a:pt x="427481" y="0"/>
                                </a:lnTo>
                                <a:close/>
                              </a:path>
                            </a:pathLst>
                          </a:custGeom>
                          <a:solidFill>
                            <a:srgbClr val="A21F18"/>
                          </a:solidFill>
                        </wps:spPr>
                        <wps:bodyPr wrap="square" lIns="0" tIns="0" rIns="0" bIns="0" rtlCol="0">
                          <a:prstTxWarp prst="textNoShape">
                            <a:avLst/>
                          </a:prstTxWarp>
                          <a:noAutofit/>
                        </wps:bodyPr>
                      </wps:wsp>
                      <wps:wsp>
                        <wps:cNvPr id="662" name="Graphic 662"/>
                        <wps:cNvSpPr/>
                        <wps:spPr>
                          <a:xfrm>
                            <a:off x="4178305" y="4468115"/>
                            <a:ext cx="427990" cy="1485900"/>
                          </a:xfrm>
                          <a:custGeom>
                            <a:avLst/>
                            <a:gdLst/>
                            <a:ahLst/>
                            <a:cxnLst/>
                            <a:rect l="l" t="t" r="r" b="b"/>
                            <a:pathLst>
                              <a:path w="427990" h="1485900">
                                <a:moveTo>
                                  <a:pt x="0" y="1485620"/>
                                </a:moveTo>
                                <a:lnTo>
                                  <a:pt x="427481" y="1485620"/>
                                </a:lnTo>
                                <a:lnTo>
                                  <a:pt x="427481" y="0"/>
                                </a:lnTo>
                                <a:lnTo>
                                  <a:pt x="0" y="0"/>
                                </a:lnTo>
                                <a:lnTo>
                                  <a:pt x="0" y="1485620"/>
                                </a:lnTo>
                                <a:close/>
                              </a:path>
                            </a:pathLst>
                          </a:custGeom>
                          <a:ln w="25260">
                            <a:solidFill>
                              <a:srgbClr val="F9AA8F"/>
                            </a:solidFill>
                            <a:prstDash val="solid"/>
                          </a:ln>
                        </wps:spPr>
                        <wps:bodyPr wrap="square" lIns="0" tIns="0" rIns="0" bIns="0" rtlCol="0">
                          <a:prstTxWarp prst="textNoShape">
                            <a:avLst/>
                          </a:prstTxWarp>
                          <a:noAutofit/>
                        </wps:bodyPr>
                      </wps:wsp>
                      <wps:wsp>
                        <wps:cNvPr id="663" name="Graphic 663"/>
                        <wps:cNvSpPr/>
                        <wps:spPr>
                          <a:xfrm>
                            <a:off x="4410995" y="4784487"/>
                            <a:ext cx="502284" cy="1335405"/>
                          </a:xfrm>
                          <a:custGeom>
                            <a:avLst/>
                            <a:gdLst/>
                            <a:ahLst/>
                            <a:cxnLst/>
                            <a:rect l="l" t="t" r="r" b="b"/>
                            <a:pathLst>
                              <a:path w="502284" h="1335405">
                                <a:moveTo>
                                  <a:pt x="501738" y="0"/>
                                </a:moveTo>
                                <a:lnTo>
                                  <a:pt x="0" y="0"/>
                                </a:lnTo>
                                <a:lnTo>
                                  <a:pt x="0" y="1334820"/>
                                </a:lnTo>
                                <a:lnTo>
                                  <a:pt x="501738" y="1334820"/>
                                </a:lnTo>
                                <a:lnTo>
                                  <a:pt x="501738" y="0"/>
                                </a:lnTo>
                                <a:close/>
                              </a:path>
                            </a:pathLst>
                          </a:custGeom>
                          <a:solidFill>
                            <a:srgbClr val="A21F18"/>
                          </a:solidFill>
                        </wps:spPr>
                        <wps:bodyPr wrap="square" lIns="0" tIns="0" rIns="0" bIns="0" rtlCol="0">
                          <a:prstTxWarp prst="textNoShape">
                            <a:avLst/>
                          </a:prstTxWarp>
                          <a:noAutofit/>
                        </wps:bodyPr>
                      </wps:wsp>
                      <wps:wsp>
                        <wps:cNvPr id="664" name="Graphic 664"/>
                        <wps:cNvSpPr/>
                        <wps:spPr>
                          <a:xfrm>
                            <a:off x="4410990" y="4784490"/>
                            <a:ext cx="502284" cy="1335405"/>
                          </a:xfrm>
                          <a:custGeom>
                            <a:avLst/>
                            <a:gdLst/>
                            <a:ahLst/>
                            <a:cxnLst/>
                            <a:rect l="l" t="t" r="r" b="b"/>
                            <a:pathLst>
                              <a:path w="502284" h="1335405">
                                <a:moveTo>
                                  <a:pt x="0" y="1334820"/>
                                </a:moveTo>
                                <a:lnTo>
                                  <a:pt x="501738" y="1334820"/>
                                </a:lnTo>
                                <a:lnTo>
                                  <a:pt x="501738" y="0"/>
                                </a:lnTo>
                                <a:lnTo>
                                  <a:pt x="0" y="0"/>
                                </a:lnTo>
                                <a:lnTo>
                                  <a:pt x="0" y="1334820"/>
                                </a:lnTo>
                                <a:close/>
                              </a:path>
                            </a:pathLst>
                          </a:custGeom>
                          <a:ln w="25260">
                            <a:solidFill>
                              <a:srgbClr val="F9AA8F"/>
                            </a:solidFill>
                            <a:prstDash val="solid"/>
                          </a:ln>
                        </wps:spPr>
                        <wps:bodyPr wrap="square" lIns="0" tIns="0" rIns="0" bIns="0" rtlCol="0">
                          <a:prstTxWarp prst="textNoShape">
                            <a:avLst/>
                          </a:prstTxWarp>
                          <a:noAutofit/>
                        </wps:bodyPr>
                      </wps:wsp>
                      <wps:wsp>
                        <wps:cNvPr id="665" name="Graphic 665"/>
                        <wps:cNvSpPr/>
                        <wps:spPr>
                          <a:xfrm>
                            <a:off x="4768970" y="5067735"/>
                            <a:ext cx="302260" cy="1136650"/>
                          </a:xfrm>
                          <a:custGeom>
                            <a:avLst/>
                            <a:gdLst/>
                            <a:ahLst/>
                            <a:cxnLst/>
                            <a:rect l="l" t="t" r="r" b="b"/>
                            <a:pathLst>
                              <a:path w="302260" h="1136650">
                                <a:moveTo>
                                  <a:pt x="302196" y="0"/>
                                </a:moveTo>
                                <a:lnTo>
                                  <a:pt x="0" y="0"/>
                                </a:lnTo>
                                <a:lnTo>
                                  <a:pt x="0" y="1136586"/>
                                </a:lnTo>
                                <a:lnTo>
                                  <a:pt x="302196" y="1136586"/>
                                </a:lnTo>
                                <a:lnTo>
                                  <a:pt x="302196" y="0"/>
                                </a:lnTo>
                                <a:close/>
                              </a:path>
                            </a:pathLst>
                          </a:custGeom>
                          <a:solidFill>
                            <a:srgbClr val="A21F18"/>
                          </a:solidFill>
                        </wps:spPr>
                        <wps:bodyPr wrap="square" lIns="0" tIns="0" rIns="0" bIns="0" rtlCol="0">
                          <a:prstTxWarp prst="textNoShape">
                            <a:avLst/>
                          </a:prstTxWarp>
                          <a:noAutofit/>
                        </wps:bodyPr>
                      </wps:wsp>
                      <wps:wsp>
                        <wps:cNvPr id="666" name="Graphic 666"/>
                        <wps:cNvSpPr/>
                        <wps:spPr>
                          <a:xfrm>
                            <a:off x="4768966" y="5067741"/>
                            <a:ext cx="302260" cy="1136650"/>
                          </a:xfrm>
                          <a:custGeom>
                            <a:avLst/>
                            <a:gdLst/>
                            <a:ahLst/>
                            <a:cxnLst/>
                            <a:rect l="l" t="t" r="r" b="b"/>
                            <a:pathLst>
                              <a:path w="302260" h="1136650">
                                <a:moveTo>
                                  <a:pt x="0" y="1136586"/>
                                </a:moveTo>
                                <a:lnTo>
                                  <a:pt x="302196" y="1136586"/>
                                </a:lnTo>
                                <a:lnTo>
                                  <a:pt x="302196" y="0"/>
                                </a:lnTo>
                                <a:lnTo>
                                  <a:pt x="0" y="0"/>
                                </a:lnTo>
                                <a:lnTo>
                                  <a:pt x="0" y="1136586"/>
                                </a:lnTo>
                                <a:close/>
                              </a:path>
                            </a:pathLst>
                          </a:custGeom>
                          <a:ln w="25260">
                            <a:solidFill>
                              <a:srgbClr val="F9AA8F"/>
                            </a:solidFill>
                            <a:prstDash val="solid"/>
                          </a:ln>
                        </wps:spPr>
                        <wps:bodyPr wrap="square" lIns="0" tIns="0" rIns="0" bIns="0" rtlCol="0">
                          <a:prstTxWarp prst="textNoShape">
                            <a:avLst/>
                          </a:prstTxWarp>
                          <a:noAutofit/>
                        </wps:bodyPr>
                      </wps:wsp>
                      <wps:wsp>
                        <wps:cNvPr id="667" name="Graphic 667"/>
                        <wps:cNvSpPr/>
                        <wps:spPr>
                          <a:xfrm>
                            <a:off x="5037448" y="5454653"/>
                            <a:ext cx="159385" cy="795020"/>
                          </a:xfrm>
                          <a:custGeom>
                            <a:avLst/>
                            <a:gdLst/>
                            <a:ahLst/>
                            <a:cxnLst/>
                            <a:rect l="l" t="t" r="r" b="b"/>
                            <a:pathLst>
                              <a:path w="159385" h="795020">
                                <a:moveTo>
                                  <a:pt x="159016" y="0"/>
                                </a:moveTo>
                                <a:lnTo>
                                  <a:pt x="0" y="0"/>
                                </a:lnTo>
                                <a:lnTo>
                                  <a:pt x="0" y="794943"/>
                                </a:lnTo>
                                <a:lnTo>
                                  <a:pt x="159016" y="794943"/>
                                </a:lnTo>
                                <a:lnTo>
                                  <a:pt x="159016" y="0"/>
                                </a:lnTo>
                                <a:close/>
                              </a:path>
                            </a:pathLst>
                          </a:custGeom>
                          <a:solidFill>
                            <a:srgbClr val="A21F18"/>
                          </a:solidFill>
                        </wps:spPr>
                        <wps:bodyPr wrap="square" lIns="0" tIns="0" rIns="0" bIns="0" rtlCol="0">
                          <a:prstTxWarp prst="textNoShape">
                            <a:avLst/>
                          </a:prstTxWarp>
                          <a:noAutofit/>
                        </wps:bodyPr>
                      </wps:wsp>
                      <wps:wsp>
                        <wps:cNvPr id="668" name="Graphic 668"/>
                        <wps:cNvSpPr/>
                        <wps:spPr>
                          <a:xfrm>
                            <a:off x="5037454" y="5454651"/>
                            <a:ext cx="159385" cy="795020"/>
                          </a:xfrm>
                          <a:custGeom>
                            <a:avLst/>
                            <a:gdLst/>
                            <a:ahLst/>
                            <a:cxnLst/>
                            <a:rect l="l" t="t" r="r" b="b"/>
                            <a:pathLst>
                              <a:path w="159385" h="795020">
                                <a:moveTo>
                                  <a:pt x="159004" y="794946"/>
                                </a:moveTo>
                                <a:lnTo>
                                  <a:pt x="159004" y="0"/>
                                </a:lnTo>
                                <a:lnTo>
                                  <a:pt x="0" y="0"/>
                                </a:lnTo>
                                <a:lnTo>
                                  <a:pt x="0" y="794946"/>
                                </a:lnTo>
                              </a:path>
                            </a:pathLst>
                          </a:custGeom>
                          <a:ln w="25260">
                            <a:solidFill>
                              <a:srgbClr val="F9AA8F"/>
                            </a:solidFill>
                            <a:prstDash val="solid"/>
                          </a:ln>
                        </wps:spPr>
                        <wps:bodyPr wrap="square" lIns="0" tIns="0" rIns="0" bIns="0" rtlCol="0">
                          <a:prstTxWarp prst="textNoShape">
                            <a:avLst/>
                          </a:prstTxWarp>
                          <a:noAutofit/>
                        </wps:bodyPr>
                      </wps:wsp>
                      <wps:wsp>
                        <wps:cNvPr id="669" name="Graphic 669"/>
                        <wps:cNvSpPr/>
                        <wps:spPr>
                          <a:xfrm>
                            <a:off x="12630" y="2817549"/>
                            <a:ext cx="5328285" cy="3432175"/>
                          </a:xfrm>
                          <a:custGeom>
                            <a:avLst/>
                            <a:gdLst/>
                            <a:ahLst/>
                            <a:cxnLst/>
                            <a:rect l="l" t="t" r="r" b="b"/>
                            <a:pathLst>
                              <a:path w="5328285" h="3432175">
                                <a:moveTo>
                                  <a:pt x="5328005" y="3076117"/>
                                </a:moveTo>
                                <a:lnTo>
                                  <a:pt x="0" y="0"/>
                                </a:lnTo>
                                <a:lnTo>
                                  <a:pt x="0" y="1476438"/>
                                </a:lnTo>
                                <a:lnTo>
                                  <a:pt x="3387204" y="3432048"/>
                                </a:lnTo>
                                <a:lnTo>
                                  <a:pt x="5042255" y="3432048"/>
                                </a:lnTo>
                                <a:lnTo>
                                  <a:pt x="5285486" y="3432048"/>
                                </a:lnTo>
                                <a:lnTo>
                                  <a:pt x="5327993" y="3432048"/>
                                </a:lnTo>
                                <a:lnTo>
                                  <a:pt x="5327993" y="3358426"/>
                                </a:lnTo>
                                <a:lnTo>
                                  <a:pt x="5328005" y="307611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9945pt;margin-top:.000701pt;width:420.55pt;height:493.1pt;mso-position-horizontal-relative:page;mso-position-vertical-relative:page;z-index:-18959360" id="docshapegroup353" coordorigin="-20,0" coordsize="8411,9862">
                <v:shape style="position:absolute;left:0;top:0;width:8391;height:9279" id="docshape354" coordorigin="0,0" coordsize="8391,9279" path="m8391,2407l4222,0,0,0,0,2276,0,4435,0,4616,313,4616,8391,9279,8391,2407xe" filled="true" fillcolor="#a21f18" stroked="false">
                  <v:path arrowok="t"/>
                  <v:fill type="solid"/>
                </v:shape>
                <v:shape style="position:absolute;left:0;top:2276;width:398;height:2340" id="docshape355" coordorigin="0,2276" coordsize="398,2340" path="m0,4616l398,4616,398,2276,0,2276e" filled="false" stroked="true" strokeweight="1.989pt" strokecolor="#f9aa8f">
                  <v:path arrowok="t"/>
                  <v:stroke dashstyle="solid"/>
                </v:shape>
                <v:rect style="position:absolute;left:0;top:2561;width:638;height:2340" id="docshape356" filled="true" fillcolor="#a21f18" stroked="false">
                  <v:fill type="solid"/>
                </v:rect>
                <v:shape style="position:absolute;left:0;top:2561;width:638;height:2340" id="docshape357" coordorigin="0,2562" coordsize="638,2340" path="m0,4901l637,4901,637,2562,0,2562e" filled="false" stroked="true" strokeweight="1.989pt" strokecolor="#f9aa8f">
                  <v:path arrowok="t"/>
                  <v:stroke dashstyle="solid"/>
                </v:shape>
                <v:rect style="position:absolute;left:330;top:2839;width:674;height:2340" id="docshape358" filled="true" fillcolor="#a21f18" stroked="false">
                  <v:fill type="solid"/>
                </v:rect>
                <v:rect style="position:absolute;left:330;top:2839;width:674;height:2340" id="docshape359" filled="false" stroked="true" strokeweight="1.989pt" strokecolor="#f9aa8f">
                  <v:stroke dashstyle="solid"/>
                </v:rect>
                <v:rect style="position:absolute;left:697;top:3192;width:871;height:2340" id="docshape360" filled="true" fillcolor="#a21f18" stroked="false">
                  <v:fill type="solid"/>
                </v:rect>
                <v:rect style="position:absolute;left:697;top:3192;width:871;height:2340" id="docshape361" filled="false" stroked="true" strokeweight="1.989pt" strokecolor="#f9aa8f">
                  <v:stroke dashstyle="solid"/>
                </v:rect>
                <v:rect style="position:absolute;left:1359;top:4039;width:476;height:2340" id="docshape362" filled="true" fillcolor="#a21f18" stroked="false">
                  <v:fill type="solid"/>
                </v:rect>
                <v:rect style="position:absolute;left:1359;top:4039;width:476;height:2340" id="docshape363" filled="false" stroked="true" strokeweight="1.989pt" strokecolor="#f9aa8f">
                  <v:stroke dashstyle="solid"/>
                </v:rect>
                <v:rect style="position:absolute;left:1627;top:4288;width:674;height:2340" id="docshape364" filled="true" fillcolor="#a21f18" stroked="false">
                  <v:fill type="solid"/>
                </v:rect>
                <v:rect style="position:absolute;left:1627;top:4288;width:674;height:2340" id="docshape365" filled="false" stroked="true" strokeweight="1.989pt" strokecolor="#f9aa8f">
                  <v:stroke dashstyle="solid"/>
                </v:rect>
                <v:rect style="position:absolute;left:2213;top:4573;width:871;height:2340" id="docshape366" filled="true" fillcolor="#a21f18" stroked="false">
                  <v:fill type="solid"/>
                </v:rect>
                <v:rect style="position:absolute;left:2213;top:4573;width:871;height:2340" id="docshape367" filled="false" stroked="true" strokeweight="1.989pt" strokecolor="#f9aa8f">
                  <v:stroke dashstyle="solid"/>
                </v:rect>
                <v:rect style="position:absolute;left:2777;top:4960;width:674;height:2340" id="docshape368" filled="true" fillcolor="#a21f18" stroked="false">
                  <v:fill type="solid"/>
                </v:rect>
                <v:rect style="position:absolute;left:2777;top:4960;width:674;height:2340" id="docshape369" filled="false" stroked="true" strokeweight="1.989pt" strokecolor="#f9aa8f">
                  <v:stroke dashstyle="solid"/>
                </v:rect>
                <v:rect style="position:absolute;left:3143;top:5401;width:2004;height:2340" id="docshape370" filled="true" fillcolor="#a21f18" stroked="false">
                  <v:fill type="solid"/>
                </v:rect>
                <v:rect style="position:absolute;left:3143;top:5401;width:2004;height:2340" id="docshape371" filled="false" stroked="true" strokeweight="1.989pt" strokecolor="#f9aa8f">
                  <v:stroke dashstyle="solid"/>
                </v:rect>
                <v:rect style="position:absolute;left:3730;top:5772;width:674;height:2340" id="docshape372" filled="true" fillcolor="#a21f18" stroked="false">
                  <v:fill type="solid"/>
                </v:rect>
                <v:rect style="position:absolute;left:3730;top:5772;width:674;height:2340" id="docshape373" filled="false" stroked="true" strokeweight="1.989pt" strokecolor="#f9aa8f">
                  <v:stroke dashstyle="solid"/>
                </v:rect>
                <v:rect style="position:absolute;left:4192;top:5996;width:1223;height:2340" id="docshape374" filled="true" fillcolor="#a21f18" stroked="false">
                  <v:fill type="solid"/>
                </v:rect>
                <v:rect style="position:absolute;left:4192;top:5996;width:1223;height:2340" id="docshape375" filled="false" stroked="true" strokeweight="1.989pt" strokecolor="#f9aa8f">
                  <v:stroke dashstyle="solid"/>
                </v:rect>
                <v:rect style="position:absolute;left:5075;top:6335;width:417;height:2340" id="docshape376" filled="true" fillcolor="#a21f18" stroked="false">
                  <v:fill type="solid"/>
                </v:rect>
                <v:rect style="position:absolute;left:5075;top:6335;width:417;height:2340" id="docshape377" filled="false" stroked="true" strokeweight="1.989pt" strokecolor="#f9aa8f">
                  <v:stroke dashstyle="solid"/>
                </v:rect>
                <v:rect style="position:absolute;left:5308;top:6687;width:674;height:2340" id="docshape378" filled="true" fillcolor="#a21f18" stroked="false">
                  <v:fill type="solid"/>
                </v:rect>
                <v:rect style="position:absolute;left:5308;top:6687;width:674;height:2340" id="docshape379" filled="false" stroked="true" strokeweight="1.989pt" strokecolor="#f9aa8f">
                  <v:stroke dashstyle="solid"/>
                </v:rect>
                <v:rect style="position:absolute;left:5832;top:6867;width:871;height:2340" id="docshape380" filled="true" fillcolor="#a21f18" stroked="false">
                  <v:fill type="solid"/>
                </v:rect>
                <v:rect style="position:absolute;left:5832;top:6867;width:871;height:2340" id="docshape381" filled="false" stroked="true" strokeweight="1.989pt" strokecolor="#f9aa8f">
                  <v:stroke dashstyle="solid"/>
                </v:rect>
                <v:rect style="position:absolute;left:6560;top:7036;width:674;height:2340" id="docshape382" filled="true" fillcolor="#a21f18" stroked="false">
                  <v:fill type="solid"/>
                </v:rect>
                <v:rect style="position:absolute;left:6560;top:7036;width:674;height:2340" id="docshape383" filled="false" stroked="true" strokeweight="1.989pt" strokecolor="#f9aa8f">
                  <v:stroke dashstyle="solid"/>
                </v:rect>
                <v:rect style="position:absolute;left:6926;top:7534;width:791;height:2103" id="docshape384" filled="true" fillcolor="#a21f18" stroked="false">
                  <v:fill type="solid"/>
                </v:rect>
                <v:rect style="position:absolute;left:6926;top:7534;width:791;height:2103" id="docshape385" filled="false" stroked="true" strokeweight="1.989pt" strokecolor="#f9aa8f">
                  <v:stroke dashstyle="solid"/>
                </v:rect>
                <v:rect style="position:absolute;left:7490;top:7980;width:476;height:1790" id="docshape386" filled="true" fillcolor="#a21f18" stroked="false">
                  <v:fill type="solid"/>
                </v:rect>
                <v:rect style="position:absolute;left:7490;top:7980;width:476;height:1790" id="docshape387" filled="false" stroked="true" strokeweight="1.989pt" strokecolor="#f9aa8f">
                  <v:stroke dashstyle="solid"/>
                </v:rect>
                <v:rect style="position:absolute;left:7913;top:8590;width:251;height:1252" id="docshape388" filled="true" fillcolor="#a21f18" stroked="false">
                  <v:fill type="solid"/>
                </v:rect>
                <v:shape style="position:absolute;left:7913;top:8590;width:251;height:1252" id="docshape389" coordorigin="7913,8590" coordsize="251,1252" path="m8164,9842l8164,8590,7913,8590,7913,9842e" filled="false" stroked="true" strokeweight="1.989pt" strokecolor="#f9aa8f">
                  <v:path arrowok="t"/>
                  <v:stroke dashstyle="solid"/>
                </v:shape>
                <v:shape style="position:absolute;left:0;top:4437;width:8391;height:5405" id="docshape390" coordorigin="0,4437" coordsize="8391,5405" path="m8391,9281l0,4437,0,6762,5334,9842,7941,9842,8324,9842,8391,9842,8391,9726,8391,9281xe" filled="true" fillcolor="#ffffff" stroked="false">
                  <v:path arrowok="t"/>
                  <v:fill type="solid"/>
                </v:shape>
                <w10:wrap type="none"/>
              </v:group>
            </w:pict>
          </mc:Fallback>
        </mc:AlternateContent>
      </w: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jc w:val="left"/>
      </w:pPr>
    </w:p>
    <w:p w:rsidR="00F6658D" w:rsidRDefault="00F6658D">
      <w:pPr>
        <w:pStyle w:val="Zkladntext"/>
        <w:spacing w:before="10"/>
        <w:jc w:val="left"/>
        <w:rPr>
          <w:sz w:val="24"/>
        </w:rPr>
      </w:pPr>
    </w:p>
    <w:p w:rsidR="00F6658D" w:rsidRDefault="00000000">
      <w:pPr>
        <w:spacing w:before="108"/>
        <w:ind w:left="2314"/>
        <w:rPr>
          <w:rFonts w:ascii="Arial"/>
          <w:b/>
          <w:sz w:val="26"/>
        </w:rPr>
      </w:pPr>
      <w:hyperlink r:id="rId417">
        <w:r>
          <w:rPr>
            <w:rFonts w:ascii="Arial"/>
            <w:b/>
            <w:color w:val="A21F18"/>
            <w:spacing w:val="-2"/>
            <w:sz w:val="26"/>
          </w:rPr>
          <w:t>www.msvk.cz</w:t>
        </w:r>
      </w:hyperlink>
    </w:p>
    <w:sectPr w:rsidR="00F6658D">
      <w:footerReference w:type="default" r:id="rId418"/>
      <w:pgSz w:w="8400" w:h="11910"/>
      <w:pgMar w:top="1340" w:right="180" w:bottom="280" w:left="108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849EC" w:rsidRDefault="001849EC">
      <w:r>
        <w:separator/>
      </w:r>
    </w:p>
  </w:endnote>
  <w:endnote w:type="continuationSeparator" w:id="0">
    <w:p w:rsidR="001849EC" w:rsidRDefault="00184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BoldItalicMT">
    <w:altName w:val="Arial"/>
    <w:panose1 w:val="020B0604020202020204"/>
    <w:charset w:val="00"/>
    <w:family w:val="swiss"/>
    <w:pitch w:val="variable"/>
  </w:font>
  <w:font w:name="Georgia-BoldItalic">
    <w:altName w:val="Georgia"/>
    <w:panose1 w:val="02040802050405090203"/>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F6658D">
    <w:pPr>
      <w:pStyle w:val="Zkladntext"/>
      <w:spacing w:line="14" w:lineRule="auto"/>
      <w:jc w:val="left"/>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22624" behindDoc="1" locked="0" layoutInCell="1" allowOverlap="1">
              <wp:simplePos x="0" y="0"/>
              <wp:positionH relativeFrom="page">
                <wp:posOffset>345541</wp:posOffset>
              </wp:positionH>
              <wp:positionV relativeFrom="page">
                <wp:posOffset>6719581</wp:posOffset>
              </wp:positionV>
              <wp:extent cx="245745" cy="20891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16</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 o:spid="_x0000_s1187" type="#_x0000_t202" style="position:absolute;margin-left:27.2pt;margin-top:529.1pt;width:19.35pt;height:16.45pt;z-index:-1919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fJVmQEAACEDAAAOAAAAZHJzL2Uyb0RvYy54bWysUsFuGyEQvVfKPyDuNWsrbtKV11GbqFWl&#13;&#10;qK2U5AMwC17UhaEM9q7/vgNe21Vyq3oZhmF4vPeG1d3oerbXES34hs9nFWfaK2it3zb85fnL+1vO&#13;&#10;MEnfyh68bvhBI79bX71bDaHWC+igb3VkBOKxHkLDu5RCLQSqTjuJMwja06GB6GSibdyKNsqB0F0v&#13;&#10;FlX1QQwQ2xBBaUSqPhwP+brgG6NV+mEM6sT6hhO3VGIscZOjWK9kvY0ydFZNNOQ/sHDSenr0DPUg&#13;&#10;k2S7aN9AOasiIJg0U+AEGGOVLhpIzbx6peapk0EXLWQOhrNN+P9g1ff9U/gZWRo/w0gDLCIwPIL6&#13;&#10;heSNGALWU0/2FGuk7ix0NNHllSQwukjeHs5+6jExRcXF9fLmesmZoqNFdftxvsx+i8vlEDF91eBY&#13;&#10;ThoeaVyFgNw/Yjq2nlomLsfnM5E0bkZm24bfZNBc2UB7ICkDTbPh+Hsno+as/+bJrjz6UxJPyeaU&#13;&#10;xNTfQ/kgWZGHT7sExhYCF9yJAM2hSJj+TB703/vSdfnZ6z8AAAD//wMAUEsDBBQABgAIAAAAIQAk&#13;&#10;pw/65AAAABABAAAPAAAAZHJzL2Rvd25yZXYueG1sTE/LTsMwELwj8Q/WInGjdkpbNWmcquJxQkKk&#13;&#10;4cDRid3EarwOsduGv2d7gstKOzs7j3w7uZ6dzRisRwnJTAAz2HhtsZXwWb0+rIGFqFCr3qOR8GMC&#13;&#10;bIvbm1xl2l+wNOd9bBmJYMiUhC7GIeM8NJ1xKsz8YJBuBz86FWkdW65HdSFx1/O5ECvulEVy6NRg&#13;&#10;njrTHPcnJ2H3heWL/X6vP8pDaasqFfi2Okp5fzc9b2jsNsCimeLfB1w7UH4oKFjtT6gD6yUsFwti&#13;&#10;Ei6W6zkwYqSPCbD6iqRJArzI+f8ixS8AAAD//wMAUEsBAi0AFAAGAAgAAAAhALaDOJL+AAAA4QEA&#13;&#10;ABMAAAAAAAAAAAAAAAAAAAAAAFtDb250ZW50X1R5cGVzXS54bWxQSwECLQAUAAYACAAAACEAOP0h&#13;&#10;/9YAAACUAQAACwAAAAAAAAAAAAAAAAAvAQAAX3JlbHMvLnJlbHNQSwECLQAUAAYACAAAACEAr83y&#13;&#10;VZkBAAAhAwAADgAAAAAAAAAAAAAAAAAuAgAAZHJzL2Uyb0RvYy54bWxQSwECLQAUAAYACAAAACEA&#13;&#10;JKcP+uQAAAAQAQAADwAAAAAAAAAAAAAAAADzAwAAZHJzL2Rvd25yZXYueG1sUEsFBgAAAAAEAAQA&#13;&#10;8wAAAAQFA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16</w:t>
                    </w:r>
                    <w:r>
                      <w:rPr>
                        <w:rFonts w:ascii="Arial"/>
                        <w:color w:val="231F20"/>
                        <w:spacing w:val="-5"/>
                        <w:sz w:val="24"/>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75360" behindDoc="1" locked="0" layoutInCell="1" allowOverlap="1">
              <wp:simplePos x="0" y="0"/>
              <wp:positionH relativeFrom="page">
                <wp:posOffset>179999</wp:posOffset>
              </wp:positionH>
              <wp:positionV relativeFrom="page">
                <wp:posOffset>6689655</wp:posOffset>
              </wp:positionV>
              <wp:extent cx="360045" cy="1270"/>
              <wp:effectExtent l="0" t="0" r="0" b="0"/>
              <wp:wrapNone/>
              <wp:docPr id="620" name="Graphic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141120" from="14.1732pt,526.744507pt" to="42.5192pt,526.744507pt" stroked="true" strokeweight="1pt" strokecolor="#231f20">
              <v:stroke dashstyle="solid"/>
              <w10:wrap type="none"/>
            </v:line>
          </w:pict>
        </mc:Fallback>
      </mc:AlternateContent>
    </w:r>
    <w:r>
      <w:rPr>
        <w:noProof/>
      </w:rPr>
      <mc:AlternateContent>
        <mc:Choice Requires="wps">
          <w:drawing>
            <wp:anchor distT="0" distB="0" distL="0" distR="0" simplePos="0" relativeHeight="484175872" behindDoc="1" locked="0" layoutInCell="1" allowOverlap="1">
              <wp:simplePos x="0" y="0"/>
              <wp:positionH relativeFrom="page">
                <wp:posOffset>292762</wp:posOffset>
              </wp:positionH>
              <wp:positionV relativeFrom="page">
                <wp:posOffset>6719581</wp:posOffset>
              </wp:positionV>
              <wp:extent cx="260350" cy="208915"/>
              <wp:effectExtent l="0" t="0" r="0" b="0"/>
              <wp:wrapNone/>
              <wp:docPr id="621" name="Text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208915"/>
                      </a:xfrm>
                      <a:prstGeom prst="rect">
                        <a:avLst/>
                      </a:prstGeom>
                    </wps:spPr>
                    <wps:txbx>
                      <w:txbxContent>
                        <w:p w:rsidR="00F6658D" w:rsidRDefault="00000000">
                          <w:pPr>
                            <w:spacing w:before="23"/>
                            <w:ind w:left="20"/>
                            <w:rPr>
                              <w:rFonts w:ascii="Arial"/>
                              <w:sz w:val="24"/>
                            </w:rPr>
                          </w:pPr>
                          <w:r>
                            <w:rPr>
                              <w:rFonts w:ascii="Arial"/>
                              <w:color w:val="231F20"/>
                              <w:spacing w:val="-8"/>
                              <w:sz w:val="24"/>
                            </w:rPr>
                            <w:t>298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1" o:spid="_x0000_s1268" type="#_x0000_t202" style="position:absolute;margin-left:23.05pt;margin-top:529.1pt;width:20.5pt;height:16.45pt;z-index:-1914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AqymAEAACIDAAAOAAAAZHJzL2Uyb0RvYy54bWysUsGO0zAQvSPxD5bvNGnRrkrUdAWsQEgr&#13;&#10;QFr4ANexG4vYY2bcJv17xm7aIrghLvZ4Zvz83htvHiY/iKNBchBauVzUUpigoXNh38rv3z68WktB&#13;&#10;SYVODRBMK0+G5MP25YvNGBuzgh6GzqBgkEDNGFvZpxSbqiLdG69oAdEELlpArxIfcV91qEZG90O1&#13;&#10;quv7agTsIoI2RJx9PBfltuBba3T6Yi2ZJIZWMrdUVizrLq/VdqOaParYOz3TUP/AwisX+NEr1KNK&#13;&#10;ShzQ/QXlnUYgsGmhwVdgrdOmaGA1y/oPNc+9iqZoYXMoXm2i/werPx+f41cUaXoHEw+wiKD4BPoH&#13;&#10;sTfVGKmZe7Kn1BB3Z6GTRZ93liD4Int7uvpppiQ0J1f39es7rmgurer1m+Vd9ru6XY5I6aMBL3LQ&#13;&#10;SuRxFQLq+ETp3Hppmbmcn89E0rSbhOtauV5n1JzaQXdiLSOPs5X086DQSDF8CuxXnv0lwEuwuwSY&#13;&#10;hvdQfkiWFODtIYF1hcENd2bAgyga5k+TJ/37uXTdvvb2FwAAAP//AwBQSwMEFAAGAAgAAAAhAM4V&#13;&#10;vObiAAAAEAEAAA8AAABkcnMvZG93bnJldi54bWxMT8tOwzAQvCPxD9YicaN2KghpGqeqeJyQEGk4&#13;&#10;cHRiN7Ear0PstuHv2Z7gstLOzs6j2MxuYCczBetRQrIQwAy2XlvsJHzWr3cZsBAVajV4NBJ+TIBN&#13;&#10;eX1VqFz7M1bmtIsdIxEMuZLQxzjmnIe2N06FhR8N0m3vJ6cirVPH9aTOJO4GvhQi5U5ZJIdejeap&#13;&#10;N+1hd3QStl9Yvdjv9+aj2le2rlcC39KDlLc38/OaxnYNLJo5/n3ApQPlh5KCNf6IOrBBwn2aEJNw&#13;&#10;8ZAtgREjeySkuSCrJAFeFvx/kfIXAAD//wMAUEsBAi0AFAAGAAgAAAAhALaDOJL+AAAA4QEAABMA&#13;&#10;AAAAAAAAAAAAAAAAAAAAAFtDb250ZW50X1R5cGVzXS54bWxQSwECLQAUAAYACAAAACEAOP0h/9YA&#13;&#10;AACUAQAACwAAAAAAAAAAAAAAAAAvAQAAX3JlbHMvLnJlbHNQSwECLQAUAAYACAAAACEAbJwKspgB&#13;&#10;AAAiAwAADgAAAAAAAAAAAAAAAAAuAgAAZHJzL2Uyb0RvYy54bWxQSwECLQAUAAYACAAAACEAzhW8&#13;&#10;5uIAAAAQAQAADwAAAAAAAAAAAAAAAADyAwAAZHJzL2Rvd25yZXYueG1sUEsFBgAAAAAEAAQA8wAA&#13;&#10;AAEFAAAAAA==&#13;&#10;" filled="f" stroked="f">
              <v:textbox inset="0,0,0,0">
                <w:txbxContent>
                  <w:p w:rsidR="00F6658D" w:rsidRDefault="00000000">
                    <w:pPr>
                      <w:spacing w:before="23"/>
                      <w:ind w:left="20"/>
                      <w:rPr>
                        <w:rFonts w:ascii="Arial"/>
                        <w:sz w:val="24"/>
                      </w:rPr>
                    </w:pPr>
                    <w:r>
                      <w:rPr>
                        <w:rFonts w:ascii="Arial"/>
                        <w:color w:val="231F20"/>
                        <w:spacing w:val="-8"/>
                        <w:sz w:val="24"/>
                      </w:rPr>
                      <w:t>298</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76384" behindDoc="1" locked="0" layoutInCell="1" allowOverlap="1">
              <wp:simplePos x="0" y="0"/>
              <wp:positionH relativeFrom="page">
                <wp:posOffset>4788000</wp:posOffset>
              </wp:positionH>
              <wp:positionV relativeFrom="page">
                <wp:posOffset>6689671</wp:posOffset>
              </wp:positionV>
              <wp:extent cx="360045" cy="1270"/>
              <wp:effectExtent l="0" t="0" r="0" b="0"/>
              <wp:wrapNone/>
              <wp:docPr id="622" name="Graphic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140096" from="377.007904pt,526.745789pt" to="405.353904pt,526.745789pt" stroked="true" strokeweight="1pt" strokecolor="#231f20">
              <v:stroke dashstyle="solid"/>
              <w10:wrap type="none"/>
            </v:line>
          </w:pict>
        </mc:Fallback>
      </mc:AlternateContent>
    </w:r>
    <w:r>
      <w:rPr>
        <w:noProof/>
      </w:rPr>
      <mc:AlternateContent>
        <mc:Choice Requires="wps">
          <w:drawing>
            <wp:anchor distT="0" distB="0" distL="0" distR="0" simplePos="0" relativeHeight="484176896" behindDoc="1" locked="0" layoutInCell="1" allowOverlap="1">
              <wp:simplePos x="0" y="0"/>
              <wp:positionH relativeFrom="page">
                <wp:posOffset>4775300</wp:posOffset>
              </wp:positionH>
              <wp:positionV relativeFrom="page">
                <wp:posOffset>6719597</wp:posOffset>
              </wp:positionV>
              <wp:extent cx="260350" cy="208915"/>
              <wp:effectExtent l="0" t="0" r="0" b="0"/>
              <wp:wrapNone/>
              <wp:docPr id="623" name="Text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208915"/>
                      </a:xfrm>
                      <a:prstGeom prst="rect">
                        <a:avLst/>
                      </a:prstGeom>
                    </wps:spPr>
                    <wps:txbx>
                      <w:txbxContent>
                        <w:p w:rsidR="00F6658D" w:rsidRDefault="00000000">
                          <w:pPr>
                            <w:spacing w:before="23"/>
                            <w:ind w:left="20"/>
                            <w:rPr>
                              <w:rFonts w:ascii="Arial"/>
                              <w:sz w:val="24"/>
                            </w:rPr>
                          </w:pPr>
                          <w:r>
                            <w:rPr>
                              <w:rFonts w:ascii="Arial"/>
                              <w:color w:val="231F20"/>
                              <w:spacing w:val="-8"/>
                              <w:sz w:val="24"/>
                            </w:rPr>
                            <w:t>299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3" o:spid="_x0000_s1269" type="#_x0000_t202" style="position:absolute;margin-left:376pt;margin-top:529.1pt;width:20.5pt;height:16.45pt;z-index:-1913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KbDmAEAACIDAAAOAAAAZHJzL2Uyb0RvYy54bWysUsFuGyEQvVfKPyDuMWtHiZyV11HbqFWl&#13;&#10;qK2U9AMwC17UhSEM9q7/vgNe21V7i3KBYWZ4vPeG1cPoerbXES34hs9nFWfaK2it3zb818uX6yVn&#13;&#10;mKRvZQ9eN/ygkT+srz6shlDrBXTQtzoyAvFYD6HhXUqhFgJVp53EGQTtqWggOpnoGLeijXIgdNeL&#13;&#10;RVXdiQFiGyIojUjZx2ORrwu+MVqlH8agTqxvOHFLZY1l3eRVrFey3kYZOqsmGvINLJy0nh49Qz3K&#13;&#10;JNku2v+gnFUREEyaKXACjLFKFw2kZl79o+a5k0EXLWQOhrNN+H6w6vv+OfyMLI2fYKQBFhEYnkD9&#13;&#10;RvJGDAHrqSd7ijVSdxY6mujyThIYXSRvD2c/9ZiYouTirrq5pYqi0qJa3s9vs9/icjlETF81OJaD&#13;&#10;hkcaVyEg90+Yjq2nlonL8flMJI2bkdm24cv7jJpTG2gPpGWgcTYcX3cyas76b578yrM/BfEUbE5B&#13;&#10;TP1nKD8kS/LwcZfA2MLggjsxoEEUDdOnyZP++1y6Ll97/QcAAP//AwBQSwMEFAAGAAgAAAAhADaB&#13;&#10;0X7kAAAAEgEAAA8AAABkcnMvZG93bnJldi54bWxMT8lugzAQvVfqP1gTqbfGQJUFgomiLqdKVQk9&#13;&#10;5GiwA1bwmGInoX/fyam9jDTvzbwl3062Zxc9euNQQDyPgGlsnDLYCviq3h7XwHyQqGTvUAv40R62&#13;&#10;xf1dLjPlrljqyz60jETQZ1JAF8KQce6bTlvp527QSNzRjVYGWseWq1FeSdz2PImiJbfSIDl0ctDP&#13;&#10;nW5O+7MVsDtg+Wq+P+rP8liaqkojfF+ehHiYTS8bGrsNsKCn8PcBtw6UHwoKVrszKs96AatFQoUC&#13;&#10;EdFinQCjk1X6RFB9g9I4Bl7k/H+V4hcAAP//AwBQSwECLQAUAAYACAAAACEAtoM4kv4AAADhAQAA&#13;&#10;EwAAAAAAAAAAAAAAAAAAAAAAW0NvbnRlbnRfVHlwZXNdLnhtbFBLAQItABQABgAIAAAAIQA4/SH/&#13;&#10;1gAAAJQBAAALAAAAAAAAAAAAAAAAAC8BAABfcmVscy8ucmVsc1BLAQItABQABgAIAAAAIQArRKbD&#13;&#10;mAEAACIDAAAOAAAAAAAAAAAAAAAAAC4CAABkcnMvZTJvRG9jLnhtbFBLAQItABQABgAIAAAAIQA2&#13;&#10;gdF+5AAAABIBAAAPAAAAAAAAAAAAAAAAAPIDAABkcnMvZG93bnJldi54bWxQSwUGAAAAAAQABADz&#13;&#10;AAAAAwUAAAAA&#13;&#10;" filled="f" stroked="f">
              <v:textbox inset="0,0,0,0">
                <w:txbxContent>
                  <w:p w:rsidR="00F6658D" w:rsidRDefault="00000000">
                    <w:pPr>
                      <w:spacing w:before="23"/>
                      <w:ind w:left="20"/>
                      <w:rPr>
                        <w:rFonts w:ascii="Arial"/>
                        <w:sz w:val="24"/>
                      </w:rPr>
                    </w:pPr>
                    <w:r>
                      <w:rPr>
                        <w:rFonts w:ascii="Arial"/>
                        <w:color w:val="231F20"/>
                        <w:spacing w:val="-8"/>
                        <w:sz w:val="24"/>
                      </w:rPr>
                      <w:t>299</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77408" behindDoc="1" locked="0" layoutInCell="1" allowOverlap="1">
              <wp:simplePos x="0" y="0"/>
              <wp:positionH relativeFrom="page">
                <wp:posOffset>292762</wp:posOffset>
              </wp:positionH>
              <wp:positionV relativeFrom="page">
                <wp:posOffset>6719581</wp:posOffset>
              </wp:positionV>
              <wp:extent cx="260350" cy="208915"/>
              <wp:effectExtent l="0" t="0" r="0" b="0"/>
              <wp:wrapNone/>
              <wp:docPr id="625" name="Text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208915"/>
                      </a:xfrm>
                      <a:prstGeom prst="rect">
                        <a:avLst/>
                      </a:prstGeom>
                    </wps:spPr>
                    <wps:txbx>
                      <w:txbxContent>
                        <w:p w:rsidR="00F6658D" w:rsidRDefault="00000000">
                          <w:pPr>
                            <w:spacing w:before="23"/>
                            <w:ind w:left="20"/>
                            <w:rPr>
                              <w:rFonts w:ascii="Arial"/>
                              <w:sz w:val="24"/>
                            </w:rPr>
                          </w:pPr>
                          <w:r>
                            <w:rPr>
                              <w:rFonts w:ascii="Arial"/>
                              <w:color w:val="231F20"/>
                              <w:spacing w:val="-8"/>
                              <w:sz w:val="24"/>
                            </w:rPr>
                            <w:t>300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5" o:spid="_x0000_s1270" type="#_x0000_t202" style="position:absolute;margin-left:23.05pt;margin-top:529.1pt;width:20.5pt;height:16.45pt;z-index:-1913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KkdhlwEAACIDAAAOAAAAZHJzL2Uyb0RvYy54bWysUs2O0zAQviPxDpbvNGnRrnajpitgBUJa&#13;&#10;AdIuD+A6dmMRe8yM26Rvz9hNWwQ3xMUZe8Zfvh+vHyY/iINBchBauVzUUpigoXNh18rvLx/f3ElB&#13;&#10;SYVODRBMK4+G5MPm9av1GBuzgh6GzqBgkEDNGFvZpxSbqiLdG69oAdEEblpArxJvcVd1qEZG90O1&#13;&#10;quvbagTsIoI2RHz6eGrKTcG31uj01VoySQytZG6prFjWbV6rzVo1O1Sxd3qmof6BhVcu8E8vUI8q&#13;&#10;KbFH9xeUdxqBwKaFBl+BtU6booHVLOs/1Dz3Kpqihc2heLGJ/h+s/nJ4jt9QpOk9TBxgEUHxCfQP&#13;&#10;Ym+qMVIzz2RPqSGezkIniz5/WYLgi+zt8eKnmZLQfLi6rd/ecEdza1Xf3S9vst/V9XJESp8MeJGL&#13;&#10;ViLHVQiowxOl0+h5ZOZy+n0mkqbtJFzXyvuSYj7aQndkLSPH2Ur6uVdopBg+B/YrZ38u8FxszwWm&#13;&#10;4QOUF5IlBXi3T2BdYXDFnRlwEEXD/Ghy0r/vy9T1aW9+AQAA//8DAFBLAwQUAAYACAAAACEAzhW8&#13;&#10;5uIAAAAQAQAADwAAAGRycy9kb3ducmV2LnhtbExPy07DMBC8I/EP1iJxo3YqCGkap6p4nJAQaThw&#13;&#10;dGI3sRqvQ+y24e/ZnuCy0s7OzqPYzG5gJzMF61FCshDADLZeW+wkfNavdxmwEBVqNXg0En5MgE15&#13;&#10;fVWoXPszVua0ix0jEQy5ktDHOOach7Y3ToWFHw3Sbe8npyKtU8f1pM4k7ga+FCLlTlkkh16N5qk3&#13;&#10;7WF3dBK2X1i92O/35qPaV7auVwLf0oOUtzfz85rGdg0smjn+fcClA+WHkoI1/og6sEHCfZoQk3Dx&#13;&#10;kC2BESN7JKS5IKskAV4W/H+R8hcAAP//AwBQSwECLQAUAAYACAAAACEAtoM4kv4AAADhAQAAEwAA&#13;&#10;AAAAAAAAAAAAAAAAAAAAW0NvbnRlbnRfVHlwZXNdLnhtbFBLAQItABQABgAIAAAAIQA4/SH/1gAA&#13;&#10;AJQBAAALAAAAAAAAAAAAAAAAAC8BAABfcmVscy8ucmVsc1BLAQItABQABgAIAAAAIQA9KkdhlwEA&#13;&#10;ACIDAAAOAAAAAAAAAAAAAAAAAC4CAABkcnMvZTJvRG9jLnhtbFBLAQItABQABgAIAAAAIQDOFbzm&#13;&#10;4gAAABABAAAPAAAAAAAAAAAAAAAAAPEDAABkcnMvZG93bnJldi54bWxQSwUGAAAAAAQABADzAAAA&#13;&#10;AAUAAAAA&#13;&#10;" filled="f" stroked="f">
              <v:textbox inset="0,0,0,0">
                <w:txbxContent>
                  <w:p w:rsidR="00F6658D" w:rsidRDefault="00000000">
                    <w:pPr>
                      <w:spacing w:before="23"/>
                      <w:ind w:left="20"/>
                      <w:rPr>
                        <w:rFonts w:ascii="Arial"/>
                        <w:sz w:val="24"/>
                      </w:rPr>
                    </w:pPr>
                    <w:r>
                      <w:rPr>
                        <w:rFonts w:ascii="Arial"/>
                        <w:color w:val="231F20"/>
                        <w:spacing w:val="-8"/>
                        <w:sz w:val="24"/>
                      </w:rPr>
                      <w:t>300</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77920" behindDoc="1" locked="0" layoutInCell="1" allowOverlap="1">
              <wp:simplePos x="0" y="0"/>
              <wp:positionH relativeFrom="page">
                <wp:posOffset>4775300</wp:posOffset>
              </wp:positionH>
              <wp:positionV relativeFrom="page">
                <wp:posOffset>6719597</wp:posOffset>
              </wp:positionV>
              <wp:extent cx="260350" cy="208915"/>
              <wp:effectExtent l="0" t="0" r="0" b="0"/>
              <wp:wrapNone/>
              <wp:docPr id="626" name="Text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208915"/>
                      </a:xfrm>
                      <a:prstGeom prst="rect">
                        <a:avLst/>
                      </a:prstGeom>
                    </wps:spPr>
                    <wps:txbx>
                      <w:txbxContent>
                        <w:p w:rsidR="00F6658D" w:rsidRDefault="00000000">
                          <w:pPr>
                            <w:spacing w:before="23"/>
                            <w:ind w:left="20"/>
                            <w:rPr>
                              <w:rFonts w:ascii="Arial"/>
                              <w:sz w:val="24"/>
                            </w:rPr>
                          </w:pPr>
                          <w:r>
                            <w:rPr>
                              <w:rFonts w:ascii="Arial"/>
                              <w:color w:val="231F20"/>
                              <w:spacing w:val="-8"/>
                              <w:sz w:val="24"/>
                            </w:rPr>
                            <w:t>301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6" o:spid="_x0000_s1271" type="#_x0000_t202" style="position:absolute;margin-left:376pt;margin-top:529.1pt;width:20.5pt;height:16.45pt;z-index:-1913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8usQmAEAACIDAAAOAAAAZHJzL2Uyb0RvYy54bWysUsGO0zAQvSPxD5bvNGnRrnajpitgBUJa&#13;&#10;AdIuH+A6dmMRe8yM26R/z9hNWwQ3xMUez4yf33vj9cPkB3EwSA5CK5eLWgoTNHQu7Fr5/eXjmzsp&#13;&#10;KKnQqQGCaeXRkHzYvH61HmNjVtDD0BkUDBKoGWMr+5RiU1Wke+MVLSCawEUL6FXiI+6qDtXI6H6o&#13;&#10;VnV9W42AXUTQhoizj6ei3BR8a41OX60lk8TQSuaWyopl3ea12qxVs0MVe6dnGuofWHjlAj96gXpU&#13;&#10;SYk9ur+gvNMIBDYtNPgKrHXaFA2sZln/oea5V9EULWwOxYtN9P9g9ZfDc/yGIk3vYeIBFhEUn0D/&#13;&#10;IPamGiM1c0/2lBri7ix0sujzzhIEX2Rvjxc/zZSE5uTqtn57wxXNpVV9d7+8yX5X18sRKX0y4EUO&#13;&#10;Wok8rkJAHZ4onVrPLTOX0/OZSJq2k3BdK++XGTWnttAdWcvI42wl/dwrNFIMnwP7lWd/DvAcbM8B&#13;&#10;puEDlB+SJQV4t09gXWFwxZ0Z8CCKhvnT5En/fi5d16+9+QUAAP//AwBQSwMEFAAGAAgAAAAhADaB&#13;&#10;0X7kAAAAEgEAAA8AAABkcnMvZG93bnJldi54bWxMT8lugzAQvVfqP1gTqbfGQJUFgomiLqdKVQk9&#13;&#10;5GiwA1bwmGInoX/fyam9jDTvzbwl3062Zxc9euNQQDyPgGlsnDLYCviq3h7XwHyQqGTvUAv40R62&#13;&#10;xf1dLjPlrljqyz60jETQZ1JAF8KQce6bTlvp527QSNzRjVYGWseWq1FeSdz2PImiJbfSIDl0ctDP&#13;&#10;nW5O+7MVsDtg+Wq+P+rP8liaqkojfF+ehHiYTS8bGrsNsKCn8PcBtw6UHwoKVrszKs96AatFQoUC&#13;&#10;EdFinQCjk1X6RFB9g9I4Bl7k/H+V4hcAAP//AwBQSwECLQAUAAYACAAAACEAtoM4kv4AAADhAQAA&#13;&#10;EwAAAAAAAAAAAAAAAAAAAAAAW0NvbnRlbnRfVHlwZXNdLnhtbFBLAQItABQABgAIAAAAIQA4/SH/&#13;&#10;1gAAAJQBAAALAAAAAAAAAAAAAAAAAC8BAABfcmVscy8ucmVsc1BLAQItABQABgAIAAAAIQB68usQ&#13;&#10;mAEAACIDAAAOAAAAAAAAAAAAAAAAAC4CAABkcnMvZTJvRG9jLnhtbFBLAQItABQABgAIAAAAIQA2&#13;&#10;gdF+5AAAABIBAAAPAAAAAAAAAAAAAAAAAPIDAABkcnMvZG93bnJldi54bWxQSwUGAAAAAAQABADz&#13;&#10;AAAAAwUAAAAA&#13;&#10;" filled="f" stroked="f">
              <v:textbox inset="0,0,0,0">
                <w:txbxContent>
                  <w:p w:rsidR="00F6658D" w:rsidRDefault="00000000">
                    <w:pPr>
                      <w:spacing w:before="23"/>
                      <w:ind w:left="20"/>
                      <w:rPr>
                        <w:rFonts w:ascii="Arial"/>
                        <w:sz w:val="24"/>
                      </w:rPr>
                    </w:pPr>
                    <w:r>
                      <w:rPr>
                        <w:rFonts w:ascii="Arial"/>
                        <w:color w:val="231F20"/>
                        <w:spacing w:val="-8"/>
                        <w:sz w:val="24"/>
                      </w:rPr>
                      <w:t>301</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78432" behindDoc="1" locked="0" layoutInCell="1" allowOverlap="1">
              <wp:simplePos x="0" y="0"/>
              <wp:positionH relativeFrom="page">
                <wp:posOffset>179999</wp:posOffset>
              </wp:positionH>
              <wp:positionV relativeFrom="page">
                <wp:posOffset>6689655</wp:posOffset>
              </wp:positionV>
              <wp:extent cx="360045" cy="1270"/>
              <wp:effectExtent l="0" t="0" r="0" b="0"/>
              <wp:wrapNone/>
              <wp:docPr id="630" name="Graphic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138048" from="14.1732pt,526.744507pt" to="42.5192pt,526.744507pt" stroked="true" strokeweight="1pt" strokecolor="#231f20">
              <v:stroke dashstyle="solid"/>
              <w10:wrap type="none"/>
            </v:line>
          </w:pict>
        </mc:Fallback>
      </mc:AlternateContent>
    </w:r>
    <w:r>
      <w:rPr>
        <w:noProof/>
      </w:rPr>
      <mc:AlternateContent>
        <mc:Choice Requires="wps">
          <w:drawing>
            <wp:anchor distT="0" distB="0" distL="0" distR="0" simplePos="0" relativeHeight="484178944" behindDoc="1" locked="0" layoutInCell="1" allowOverlap="1">
              <wp:simplePos x="0" y="0"/>
              <wp:positionH relativeFrom="page">
                <wp:posOffset>292762</wp:posOffset>
              </wp:positionH>
              <wp:positionV relativeFrom="page">
                <wp:posOffset>6719581</wp:posOffset>
              </wp:positionV>
              <wp:extent cx="260350" cy="208915"/>
              <wp:effectExtent l="0" t="0" r="0" b="0"/>
              <wp:wrapNone/>
              <wp:docPr id="631" name="Text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208915"/>
                      </a:xfrm>
                      <a:prstGeom prst="rect">
                        <a:avLst/>
                      </a:prstGeom>
                    </wps:spPr>
                    <wps:txbx>
                      <w:txbxContent>
                        <w:p w:rsidR="00F6658D" w:rsidRDefault="00000000">
                          <w:pPr>
                            <w:spacing w:before="23"/>
                            <w:ind w:left="20"/>
                            <w:rPr>
                              <w:rFonts w:ascii="Arial"/>
                              <w:sz w:val="24"/>
                            </w:rPr>
                          </w:pPr>
                          <w:r>
                            <w:rPr>
                              <w:rFonts w:ascii="Arial"/>
                              <w:color w:val="231F20"/>
                              <w:spacing w:val="-8"/>
                              <w:sz w:val="24"/>
                            </w:rPr>
                            <w:t>302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1" o:spid="_x0000_s1272" type="#_x0000_t202" style="position:absolute;margin-left:23.05pt;margin-top:529.1pt;width:20.5pt;height:16.45pt;z-index:-1913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h6CmAEAACIDAAAOAAAAZHJzL2Uyb0RvYy54bWysUsFuGyEQvVfKPyDuNeutEiUrr6MmUatK&#13;&#10;UVsp6QdgFryoC0MY7F3/fQe8tqv2VvUCw8zweO8Nq/vJDWyvI1rwLV8uKs60V9BZv235j9dP7285&#13;&#10;wyR9JwfwuuUHjfx+ffVuNYZG19DD0OnICMRjM4aW9ymFRghUvXYSFxC0p6KB6GSiY9yKLsqR0N0g&#13;&#10;6qq6ESPELkRQGpGyT8ciXxd8Y7RK34xBndjQcuKWyhrLusmrWK9ks40y9FbNNOQ/sHDSenr0DPUk&#13;&#10;k2S7aP+CclZFQDBpocAJMMYqXTSQmmX1h5qXXgZdtJA5GM424f+DVV/3L+F7ZGl6gIkGWERgeAb1&#13;&#10;E8kbMQZs5p7sKTZI3VnoZKLLO0lgdJG8PZz91FNiipL1TfXhmiqKSnV1e7e8zn6Ly+UQMX3W4FgO&#13;&#10;Wh5pXIWA3D9jOraeWmYux+czkTRtJma7lt/VGTWnNtAdSMtI42w5vu1k1JwNXzz5lWd/CuIp2JyC&#13;&#10;mIZHKD8kS/LwcZfA2MLggjszoEEUDfOnyZP+/Vy6Ll97/QsAAP//AwBQSwMEFAAGAAgAAAAhAM4V&#13;&#10;vObiAAAAEAEAAA8AAABkcnMvZG93bnJldi54bWxMT8tOwzAQvCPxD9YicaN2KghpGqeqeJyQEGk4&#13;&#10;cHRiN7Ear0PstuHv2Z7gstLOzs6j2MxuYCczBetRQrIQwAy2XlvsJHzWr3cZsBAVajV4NBJ+TIBN&#13;&#10;eX1VqFz7M1bmtIsdIxEMuZLQxzjmnIe2N06FhR8N0m3vJ6cirVPH9aTOJO4GvhQi5U5ZJIdejeap&#13;&#10;N+1hd3QStl9Yvdjv9+aj2le2rlcC39KDlLc38/OaxnYNLJo5/n3ApQPlh5KCNf6IOrBBwn2aEJNw&#13;&#10;8ZAtgREjeySkuSCrJAFeFvx/kfIXAAD//wMAUEsBAi0AFAAGAAgAAAAhALaDOJL+AAAA4QEAABMA&#13;&#10;AAAAAAAAAAAAAAAAAAAAAFtDb250ZW50X1R5cGVzXS54bWxQSwECLQAUAAYACAAAACEAOP0h/9YA&#13;&#10;AACUAQAACwAAAAAAAAAAAAAAAAAvAQAAX3JlbHMvLnJlbHNQSwECLQAUAAYACAAAACEAs5oegpgB&#13;&#10;AAAiAwAADgAAAAAAAAAAAAAAAAAuAgAAZHJzL2Uyb0RvYy54bWxQSwECLQAUAAYACAAAACEAzhW8&#13;&#10;5uIAAAAQAQAADwAAAAAAAAAAAAAAAADyAwAAZHJzL2Rvd25yZXYueG1sUEsFBgAAAAAEAAQA8wAA&#13;&#10;AAEFAAAAAA==&#13;&#10;" filled="f" stroked="f">
              <v:textbox inset="0,0,0,0">
                <w:txbxContent>
                  <w:p w:rsidR="00F6658D" w:rsidRDefault="00000000">
                    <w:pPr>
                      <w:spacing w:before="23"/>
                      <w:ind w:left="20"/>
                      <w:rPr>
                        <w:rFonts w:ascii="Arial"/>
                        <w:sz w:val="24"/>
                      </w:rPr>
                    </w:pPr>
                    <w:r>
                      <w:rPr>
                        <w:rFonts w:ascii="Arial"/>
                        <w:color w:val="231F20"/>
                        <w:spacing w:val="-8"/>
                        <w:sz w:val="24"/>
                      </w:rPr>
                      <w:t>302</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F6658D">
    <w:pPr>
      <w:pStyle w:val="Zkladntext"/>
      <w:spacing w:line="14" w:lineRule="auto"/>
      <w:jc w:val="left"/>
      <w:rPr>
        <w:sz w:val="2"/>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F6658D">
    <w:pPr>
      <w:pStyle w:val="Zkladntext"/>
      <w:spacing w:line="14" w:lineRule="auto"/>
      <w:jc w:val="left"/>
      <w:rPr>
        <w:sz w:val="2"/>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F6658D">
    <w:pPr>
      <w:pStyle w:val="Zkladntext"/>
      <w:spacing w:line="14" w:lineRule="auto"/>
      <w:jc w:val="left"/>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23136" behindDoc="1" locked="0" layoutInCell="1" allowOverlap="1">
              <wp:simplePos x="0" y="0"/>
              <wp:positionH relativeFrom="page">
                <wp:posOffset>4749900</wp:posOffset>
              </wp:positionH>
              <wp:positionV relativeFrom="page">
                <wp:posOffset>6719597</wp:posOffset>
              </wp:positionV>
              <wp:extent cx="245745" cy="20891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17</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 o:spid="_x0000_s1188" type="#_x0000_t202" style="position:absolute;margin-left:374pt;margin-top:529.1pt;width:19.35pt;height:16.45pt;z-index:-1919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EHhmQEAACEDAAAOAAAAZHJzL2Uyb0RvYy54bWysUsFuGyEQvVfqPyDuNWsrbp2V11GbqFWl&#13;&#10;qI2U9AMwC17UhSEM9q7/vgNe21V7q3oZhmF4vPeG9d3oenbQES34hs9nFWfaK2it3zX8x8vndyvO&#13;&#10;MEnfyh68bvhRI7/bvH2zHkKtF9BB3+rICMRjPYSGdymFWghUnXYSZxC0p0MD0clE27gTbZQDobte&#13;&#10;LKrqvRggtiGC0ohUfTgd8k3BN0ar9N0Y1In1DSduqcRY4jZHsVnLehdl6KyaaMh/YOGk9fToBepB&#13;&#10;Jsn20f4F5ayKgGDSTIETYIxVumggNfPqDzXPnQy6aCFzMFxswv8Hq74dnsNTZGn8BCMNsIjA8Ajq&#13;&#10;J5I3YghYTz3ZU6yRurPQ0USXV5LA6CJ5e7z4qcfEFBUXN8sPN0vOFB0tqtXtfJn9FtfLIWL6osGx&#13;&#10;nDQ80rgKAXl4xHRqPbdMXE7PZyJp3I7Mtg1fZdBc2UJ7JCkDTbPh+LqXUXPWf/VkVx79OYnnZHtO&#13;&#10;YurvoXyQrMjDx30CYwuBK+5EgOZQJEx/Jg/6933puv7szS8AAAD//wMAUEsDBBQABgAIAAAAIQD6&#13;&#10;I6Sv5gAAABIBAAAPAAAAZHJzL2Rvd25yZXYueG1sTI9Pb4MwDMXvk/YdIk/abQ1UG1BKqKr9OU2a&#13;&#10;Rtlhx0BSiEocRtKWffu5p+5iyX728/sVm9kO7KQnbxwKiBcRMI2tUwY7AV/120MGzAeJSg4OtYBf&#13;&#10;7WFT3t4UMlfujJU+7ULHyAR9LgX0IYw5577ttZV+4UaNpO3dZGWgduq4muSZzO3Al1GUcCsN0ode&#13;&#10;jvq51+1hd7QCtt9YvZqfj+az2lemrlcRvicHIe7v5pc1le0aWNBzuF7AhYHyQ0nBGndE5dkgIH3M&#13;&#10;CCiQED1lS2C0kmZJCqy5jFZxDLws+H+U8g8AAP//AwBQSwECLQAUAAYACAAAACEAtoM4kv4AAADh&#13;&#10;AQAAEwAAAAAAAAAAAAAAAAAAAAAAW0NvbnRlbnRfVHlwZXNdLnhtbFBLAQItABQABgAIAAAAIQA4&#13;&#10;/SH/1gAAAJQBAAALAAAAAAAAAAAAAAAAAC8BAABfcmVscy8ucmVsc1BLAQItABQABgAIAAAAIQCB&#13;&#10;DEHhmQEAACEDAAAOAAAAAAAAAAAAAAAAAC4CAABkcnMvZTJvRG9jLnhtbFBLAQItABQABgAIAAAA&#13;&#10;IQD6I6Sv5gAAABIBAAAPAAAAAAAAAAAAAAAAAPMDAABkcnMvZG93bnJldi54bWxQSwUGAAAAAAQA&#13;&#10;BADzAAAABgU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17</w:t>
                    </w:r>
                    <w:r>
                      <w:rPr>
                        <w:rFonts w:ascii="Arial"/>
                        <w:color w:val="231F20"/>
                        <w:spacing w:val="-5"/>
                        <w:sz w:val="24"/>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F6658D">
    <w:pPr>
      <w:pStyle w:val="Zkladntext"/>
      <w:spacing w:line="14" w:lineRule="auto"/>
      <w:jc w:val="left"/>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23648" behindDoc="1" locked="0" layoutInCell="1" allowOverlap="1">
              <wp:simplePos x="0" y="0"/>
              <wp:positionH relativeFrom="page">
                <wp:posOffset>179999</wp:posOffset>
              </wp:positionH>
              <wp:positionV relativeFrom="page">
                <wp:posOffset>6689655</wp:posOffset>
              </wp:positionV>
              <wp:extent cx="360045" cy="127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192832" from="14.1732pt,526.744507pt" to="42.5192pt,526.744507pt" stroked="true" strokeweight="1pt" strokecolor="#231f20">
              <v:stroke dashstyle="solid"/>
              <w10:wrap type="none"/>
            </v:line>
          </w:pict>
        </mc:Fallback>
      </mc:AlternateContent>
    </w:r>
    <w:r>
      <w:rPr>
        <w:noProof/>
      </w:rPr>
      <mc:AlternateContent>
        <mc:Choice Requires="wps">
          <w:drawing>
            <wp:anchor distT="0" distB="0" distL="0" distR="0" simplePos="0" relativeHeight="484124160" behindDoc="1" locked="0" layoutInCell="1" allowOverlap="1">
              <wp:simplePos x="0" y="0"/>
              <wp:positionH relativeFrom="page">
                <wp:posOffset>370941</wp:posOffset>
              </wp:positionH>
              <wp:positionV relativeFrom="page">
                <wp:posOffset>6719581</wp:posOffset>
              </wp:positionV>
              <wp:extent cx="182245" cy="20891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208915"/>
                      </a:xfrm>
                      <a:prstGeom prst="rect">
                        <a:avLst/>
                      </a:prstGeom>
                    </wps:spPr>
                    <wps:txbx>
                      <w:txbxContent>
                        <w:p w:rsidR="00F6658D" w:rsidRDefault="00000000">
                          <w:pPr>
                            <w:spacing w:before="23"/>
                            <w:ind w:left="20"/>
                            <w:rPr>
                              <w:rFonts w:ascii="Arial"/>
                              <w:sz w:val="24"/>
                            </w:rPr>
                          </w:pPr>
                          <w:r>
                            <w:rPr>
                              <w:rFonts w:ascii="Arial"/>
                              <w:color w:val="231F20"/>
                              <w:spacing w:val="-5"/>
                              <w:sz w:val="24"/>
                            </w:rPr>
                            <w:t>28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8" o:spid="_x0000_s1189" type="#_x0000_t202" style="position:absolute;margin-left:29.2pt;margin-top:529.1pt;width:14.35pt;height:16.45pt;z-index:-1919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t2NmAEAACEDAAAOAAAAZHJzL2Uyb0RvYy54bWysUsGO2yAQvVfaf0DcNzhWt8pacVZtV1tV&#13;&#10;WrWVtv0AgiFGNQzLkNj5+w7ESar2VvUyDMzweO8N64fJDeygI1rwLV8uKs60V9BZv2v5j+9PtyvO&#13;&#10;MEnfyQG8bvlRI3/Y3LxZj6HRNfQwdDoyAvHYjKHlfUqhEQJVr53EBQTtqWggOploG3eii3IkdDeI&#13;&#10;uqreiRFiFyIojUinj6ci3xR8Y7RKX41BndjQcuKWSowlbnMUm7VsdlGG3qqZhvwHFk5aT49eoB5l&#13;&#10;kmwf7V9QzqoICCYtFDgBxliliwZSs6z+UPPSy6CLFjIHw8Um/H+w6svhJXyLLE0fYKIBFhEYnkH9&#13;&#10;RPJGjAGbuSd7ig1SdxY6mejyShIYXSRvjxc/9ZSYymirun57x5miUl2t7pd32W9xvRwipk8aHMtJ&#13;&#10;yyONqxCQh2dMp9Zzy8zl9HwmkqbtxGzX8vsMmk+20B1JykjTbDm+7mXUnA2fPdmVR39O4jnZnpOY&#13;&#10;ho9QPkhW5OH9PoGxhcAVdyZAcygS5j+TB/37vnRdf/bmFwAAAP//AwBQSwMEFAAGAAgAAAAhAAQQ&#13;&#10;UsXjAAAAEAEAAA8AAABkcnMvZG93bnJldi54bWxMT8tOwzAQvCPxD9YicaN2KlrSNE5V8Tghoabh&#13;&#10;wNGJ3cRqvA6x24a/Z3uCy0o7OzuPfDO5np3NGKxHCclMADPYeG2xlfBZvT2kwEJUqFXv0Uj4MQE2&#13;&#10;xe1NrjLtL1ia8z62jEQwZEpCF+OQcR6azjgVZn4wSLeDH52KtI4t16O6kLjr+VyIJXfKIjl0ajDP&#13;&#10;nWmO+5OTsP3C8tV+f9S78lDaqloJfF8epby/m17WNLZrYNFM8e8Drh0oPxQUrPYn1IH1EhbpIzEJ&#13;&#10;F4t0DowY6VMCrL4iqyQBXuT8f5HiFwAA//8DAFBLAQItABQABgAIAAAAIQC2gziS/gAAAOEBAAAT&#13;&#10;AAAAAAAAAAAAAAAAAAAAAABbQ29udGVudF9UeXBlc10ueG1sUEsBAi0AFAAGAAgAAAAhADj9If/W&#13;&#10;AAAAlAEAAAsAAAAAAAAAAAAAAAAALwEAAF9yZWxzLy5yZWxzUEsBAi0AFAAGAAgAAAAhAJ5K3Y2Y&#13;&#10;AQAAIQMAAA4AAAAAAAAAAAAAAAAALgIAAGRycy9lMm9Eb2MueG1sUEsBAi0AFAAGAAgAAAAhAAQQ&#13;&#10;UsXjAAAAEAEAAA8AAAAAAAAAAAAAAAAA8gMAAGRycy9kb3ducmV2LnhtbFBLBQYAAAAABAAEAPMA&#13;&#10;AAACBQAAAAA=&#13;&#10;" filled="f" stroked="f">
              <v:textbox inset="0,0,0,0">
                <w:txbxContent>
                  <w:p w:rsidR="00F6658D" w:rsidRDefault="00000000">
                    <w:pPr>
                      <w:spacing w:before="23"/>
                      <w:ind w:left="20"/>
                      <w:rPr>
                        <w:rFonts w:ascii="Arial"/>
                        <w:sz w:val="24"/>
                      </w:rPr>
                    </w:pPr>
                    <w:r>
                      <w:rPr>
                        <w:rFonts w:ascii="Arial"/>
                        <w:color w:val="231F20"/>
                        <w:spacing w:val="-5"/>
                        <w:sz w:val="24"/>
                      </w:rPr>
                      <w:t>28</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24672" behindDoc="1" locked="0" layoutInCell="1" allowOverlap="1">
              <wp:simplePos x="0" y="0"/>
              <wp:positionH relativeFrom="page">
                <wp:posOffset>4749900</wp:posOffset>
              </wp:positionH>
              <wp:positionV relativeFrom="page">
                <wp:posOffset>6719597</wp:posOffset>
              </wp:positionV>
              <wp:extent cx="245745" cy="20891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t>29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9" o:spid="_x0000_s1190" type="#_x0000_t202" style="position:absolute;margin-left:374pt;margin-top:529.1pt;width:19.35pt;height:16.45pt;z-index:-1919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4htlwEAACIDAAAOAAAAZHJzL2Uyb0RvYy54bWysUs1uGyEQvlfKOyDuMWsrbtOV11GbqFWl&#13;&#10;qI2U5gEwC17UhSEM9q7fvgNe21V7i3qBAYaP74fV3eh6ttcRLfiGz2cVZ9oraK3fNvzl55frW84w&#13;&#10;Sd/KHrxu+EEjv1tfvVsNodYL6KBvdWQE4rEeQsO7lEItBKpOO4kzCNrToYHoZKJl3Io2yoHQXS8W&#13;&#10;VfVeDBDbEEFpRNp9OB7ydcE3Rqv0wxjUifUNJ26pjLGMmzyK9UrW2yhDZ9VEQ76BhZPW06NnqAeZ&#13;&#10;JNtF+w+UsyoCgkkzBU6AMVbpooHUzKu/1Dx3MuiihczBcLYJ/x+s+r5/Dk+RpfEzjBRgEYHhEdQv&#13;&#10;JG/EELCeerKnWCN1Z6GjiS7PJIHRRfL2cPZTj4kp2lzcLD/cLDlTdLSobj/Ol9lvcbkcIqavGhzL&#13;&#10;RcMjxVUIyP0jpmPrqWXicnw+E0njZmS2Jc4lxby1gfZAWgaKs+H4upNRc9Z/8+RXzv5UxFOxORUx&#13;&#10;9fdQfkiW5OHTLoGxhcEFd2JAQRQN06fJSf+5Ll2Xr73+DQAA//8DAFBLAwQUAAYACAAAACEA+iOk&#13;&#10;r+YAAAASAQAADwAAAGRycy9kb3ducmV2LnhtbEyPT2+DMAzF75P2HSJP2m0NVBtQSqiq/TlNmkbZ&#13;&#10;YcdAUohKHEbSln37uafuYsl+9vP7FZvZDuykJ28cCogXETCNrVMGOwFf9dtDBswHiUoODrWAX+1h&#13;&#10;U97eFDJX7oyVPu1Cx8gEfS4F9CGMOee+7bWVfuFGjaTt3WRloHbquJrkmcztwJdRlHArDdKHXo76&#13;&#10;udftYXe0ArbfWL2an4/ms9pXpq5XEb4nByHu7+aXNZXtGljQc7hewIWB8kNJwRp3ROXZICB9zAgo&#13;&#10;kBA9ZUtgtJJmSQqsuYxWcQy8LPh/lPIPAAD//wMAUEsBAi0AFAAGAAgAAAAhALaDOJL+AAAA4QEA&#13;&#10;ABMAAAAAAAAAAAAAAAAAAAAAAFtDb250ZW50X1R5cGVzXS54bWxQSwECLQAUAAYACAAAACEAOP0h&#13;&#10;/9YAAACUAQAACwAAAAAAAAAAAAAAAAAvAQAAX3JlbHMvLnJlbHNQSwECLQAUAAYACAAAACEAlAOI&#13;&#10;bZcBAAAiAwAADgAAAAAAAAAAAAAAAAAuAgAAZHJzL2Uyb0RvYy54bWxQSwECLQAUAAYACAAAACEA&#13;&#10;+iOkr+YAAAASAQAADwAAAAAAAAAAAAAAAADxAwAAZHJzL2Rvd25yZXYueG1sUEsFBgAAAAAEAAQA&#13;&#10;8wAAAAQFAAAAAA==&#13;&#10;" filled="f" stroked="f">
              <v:textbox inset="0,0,0,0">
                <w:txbxContent>
                  <w:p w:rsidR="00F6658D" w:rsidRDefault="00000000">
                    <w:pPr>
                      <w:spacing w:before="23"/>
                      <w:ind w:left="60"/>
                      <w:rPr>
                        <w:rFonts w:ascii="Arial"/>
                        <w:sz w:val="24"/>
                      </w:rPr>
                    </w:pPr>
                    <w:r>
                      <w:rPr>
                        <w:rFonts w:ascii="Arial"/>
                        <w:color w:val="231F20"/>
                        <w:spacing w:val="-5"/>
                        <w:sz w:val="24"/>
                      </w:rPr>
                      <w:t>29</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25184" behindDoc="1" locked="0" layoutInCell="1" allowOverlap="1">
              <wp:simplePos x="0" y="0"/>
              <wp:positionH relativeFrom="page">
                <wp:posOffset>345541</wp:posOffset>
              </wp:positionH>
              <wp:positionV relativeFrom="page">
                <wp:posOffset>6719581</wp:posOffset>
              </wp:positionV>
              <wp:extent cx="245745" cy="20891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30</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 o:spid="_x0000_s1191" type="#_x0000_t202" style="position:absolute;margin-left:27.2pt;margin-top:529.1pt;width:19.35pt;height:16.45pt;z-index:-1919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2yQcmQEAACIDAAAOAAAAZHJzL2Uyb0RvYy54bWysUsFuGyEQvVfKPyDuMWsrbtOV11GbqFWl&#13;&#10;qI2U5gMwC17UhSEM9q7/vgNe21V7i3oZhmF4vPeG1d3oerbXES34hs9nFWfaK2it3zb85eeX61vO&#13;&#10;MEnfyh68bvhBI79bX71bDaHWC+igb3VkBOKxHkLDu5RCLQSqTjuJMwja06GB6GSibdyKNsqB0F0v&#13;&#10;FlX1XgwQ2xBBaUSqPhwP+brgG6NV+mEM6sT6hhO3VGIscZOjWK9kvY0ydFZNNOQbWDhpPT16hnqQ&#13;&#10;SbJdtP9AOasiIJg0U+AEGGOVLhpIzbz6S81zJ4MuWsgcDGeb8P/Bqu/75/AUWRo/w0gDLCIwPIL6&#13;&#10;heSNGALWU0/2FGuk7ix0NNHllSQwukjeHs5+6jExRcXFzfLDzZIzRUeL6vbjfJn9FpfLIWL6qsGx&#13;&#10;nDQ80rgKAbl/xHRsPbVMXI7PZyJp3IzMtsR5nlFzaQPtgbQMNM6G4+tORs1Z/82TX3n2pySeks0p&#13;&#10;iam/h/JDsiQPn3YJjC0MLrgTAxpE0TB9mjzpP/el6/K1178BAAD//wMAUEsDBBQABgAIAAAAIQAk&#13;&#10;pw/65AAAABABAAAPAAAAZHJzL2Rvd25yZXYueG1sTE/LTsMwELwj8Q/WInGjdkpbNWmcquJxQkKk&#13;&#10;4cDRid3EarwOsduGv2d7gstKOzs7j3w7uZ6dzRisRwnJTAAz2HhtsZXwWb0+rIGFqFCr3qOR8GMC&#13;&#10;bIvbm1xl2l+wNOd9bBmJYMiUhC7GIeM8NJ1xKsz8YJBuBz86FWkdW65HdSFx1/O5ECvulEVy6NRg&#13;&#10;njrTHPcnJ2H3heWL/X6vP8pDaasqFfi2Okp5fzc9b2jsNsCimeLfB1w7UH4oKFjtT6gD6yUsFwti&#13;&#10;Ei6W6zkwYqSPCbD6iqRJArzI+f8ixS8AAAD//wMAUEsBAi0AFAAGAAgAAAAhALaDOJL+AAAA4QEA&#13;&#10;ABMAAAAAAAAAAAAAAAAAAAAAAFtDb250ZW50X1R5cGVzXS54bWxQSwECLQAUAAYACAAAACEAOP0h&#13;&#10;/9YAAACUAQAACwAAAAAAAAAAAAAAAAAvAQAAX3JlbHMvLnJlbHNQSwECLQAUAAYACAAAACEA09sk&#13;&#10;HJkBAAAiAwAADgAAAAAAAAAAAAAAAAAuAgAAZHJzL2Uyb0RvYy54bWxQSwECLQAUAAYACAAAACEA&#13;&#10;JKcP+uQAAAAQAQAADwAAAAAAAAAAAAAAAADzAwAAZHJzL2Rvd25yZXYueG1sUEsFBgAAAAAEAAQA&#13;&#10;8wAAAAQFA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30</w:t>
                    </w:r>
                    <w:r>
                      <w:rPr>
                        <w:rFonts w:ascii="Arial"/>
                        <w:color w:val="231F20"/>
                        <w:spacing w:val="-5"/>
                        <w:sz w:val="24"/>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25696" behindDoc="1" locked="0" layoutInCell="1" allowOverlap="1">
              <wp:simplePos x="0" y="0"/>
              <wp:positionH relativeFrom="page">
                <wp:posOffset>4749900</wp:posOffset>
              </wp:positionH>
              <wp:positionV relativeFrom="page">
                <wp:posOffset>6719597</wp:posOffset>
              </wp:positionV>
              <wp:extent cx="245745" cy="20891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31</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 o:spid="_x0000_s1192" type="#_x0000_t202" style="position:absolute;margin-left:374pt;margin-top:529.1pt;width:19.35pt;height:16.45pt;z-index:-1919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9GOmQEAACIDAAAOAAAAZHJzL2Uyb0RvYy54bWysUsGO0zAQvSPxD5bv1Gm0hSVqugJWIKQV&#13;&#10;rLTsB7iO3VjEHuNxm/TvGbtpi+C24jIej8fP773x+m5yAzvoiBZ8y5eLijPtFXTW71r+/OPzm1vO&#13;&#10;MEnfyQG8bvlRI7/bvH61HkOja+hh6HRkBOKxGUPL+5RCIwSqXjuJCwja06GB6GSibdyJLsqR0N0g&#13;&#10;6qp6K0aIXYigNCJV70+HfFPwjdEqfTcGdWJDy4lbKjGWuM1RbNay2UUZeqtmGvIFLJy0nh69QN3L&#13;&#10;JNk+2n+gnFUREExaKHACjLFKFw2kZln9peapl0EXLWQOhotN+P9g1bfDU3iMLE0fYaIBFhEYHkD9&#13;&#10;RPJGjAGbuSd7ig1SdxY6mejyShIYXSRvjxc/9ZSYomJ9s3p3s+JM0VFd3b5frrLf4no5RExfNDiW&#13;&#10;k5ZHGlchIA8PmE6t55aZy+n5TCRN24nZjjjXGTWXttAdSctI42w5/trLqDkbvnryK8/+nMRzsj0n&#13;&#10;MQ2foPyQLMnDh30CYwuDK+7MgAZRNMyfJk/6z33pun7tzW8AAAD//wMAUEsDBBQABgAIAAAAIQD6&#13;&#10;I6Sv5gAAABIBAAAPAAAAZHJzL2Rvd25yZXYueG1sTI9Pb4MwDMXvk/YdIk/abQ1UG1BKqKr9OU2a&#13;&#10;Rtlhx0BSiEocRtKWffu5p+5iyX728/sVm9kO7KQnbxwKiBcRMI2tUwY7AV/120MGzAeJSg4OtYBf&#13;&#10;7WFT3t4UMlfujJU+7ULHyAR9LgX0IYw5577ttZV+4UaNpO3dZGWgduq4muSZzO3Al1GUcCsN0ode&#13;&#10;jvq51+1hd7QCtt9YvZqfj+az2lemrlcRvicHIe7v5pc1le0aWNBzuF7AhYHyQ0nBGndE5dkgIH3M&#13;&#10;CCiQED1lS2C0kmZJCqy5jFZxDLws+H+U8g8AAP//AwBQSwECLQAUAAYACAAAACEAtoM4kv4AAADh&#13;&#10;AQAAEwAAAAAAAAAAAAAAAAAAAAAAW0NvbnRlbnRfVHlwZXNdLnhtbFBLAQItABQABgAIAAAAIQA4&#13;&#10;/SH/1gAAAJQBAAALAAAAAAAAAAAAAAAAAC8BAABfcmVscy8ucmVsc1BLAQItABQABgAIAAAAIQAa&#13;&#10;s9GOmQEAACIDAAAOAAAAAAAAAAAAAAAAAC4CAABkcnMvZTJvRG9jLnhtbFBLAQItABQABgAIAAAA&#13;&#10;IQD6I6Sv5gAAABIBAAAPAAAAAAAAAAAAAAAAAPMDAABkcnMvZG93bnJldi54bWxQSwUGAAAAAAQA&#13;&#10;BADzAAAABgU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31</w:t>
                    </w:r>
                    <w:r>
                      <w:rPr>
                        <w:rFonts w:ascii="Arial"/>
                        <w:color w:val="231F20"/>
                        <w:spacing w:val="-5"/>
                        <w:sz w:val="24"/>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26208" behindDoc="1" locked="0" layoutInCell="1" allowOverlap="1">
              <wp:simplePos x="0" y="0"/>
              <wp:positionH relativeFrom="page">
                <wp:posOffset>179999</wp:posOffset>
              </wp:positionH>
              <wp:positionV relativeFrom="page">
                <wp:posOffset>6689655</wp:posOffset>
              </wp:positionV>
              <wp:extent cx="360045" cy="127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190272" from="14.1732pt,526.744507pt" to="42.5192pt,526.744507pt" stroked="true" strokeweight="1pt" strokecolor="#231f20">
              <v:stroke dashstyle="solid"/>
              <w10:wrap type="none"/>
            </v:line>
          </w:pict>
        </mc:Fallback>
      </mc:AlternateContent>
    </w:r>
    <w:r>
      <w:rPr>
        <w:noProof/>
      </w:rPr>
      <mc:AlternateContent>
        <mc:Choice Requires="wps">
          <w:drawing>
            <wp:anchor distT="0" distB="0" distL="0" distR="0" simplePos="0" relativeHeight="484126720" behindDoc="1" locked="0" layoutInCell="1" allowOverlap="1">
              <wp:simplePos x="0" y="0"/>
              <wp:positionH relativeFrom="page">
                <wp:posOffset>370941</wp:posOffset>
              </wp:positionH>
              <wp:positionV relativeFrom="page">
                <wp:posOffset>6719581</wp:posOffset>
              </wp:positionV>
              <wp:extent cx="182245" cy="20891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208915"/>
                      </a:xfrm>
                      <a:prstGeom prst="rect">
                        <a:avLst/>
                      </a:prstGeom>
                    </wps:spPr>
                    <wps:txbx>
                      <w:txbxContent>
                        <w:p w:rsidR="00F6658D" w:rsidRDefault="00000000">
                          <w:pPr>
                            <w:spacing w:before="23"/>
                            <w:ind w:left="20"/>
                            <w:rPr>
                              <w:rFonts w:ascii="Arial"/>
                              <w:sz w:val="24"/>
                            </w:rPr>
                          </w:pPr>
                          <w:r>
                            <w:rPr>
                              <w:rFonts w:ascii="Arial"/>
                              <w:color w:val="231F20"/>
                              <w:spacing w:val="-5"/>
                              <w:sz w:val="24"/>
                            </w:rPr>
                            <w:t>34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4" o:spid="_x0000_s1193" type="#_x0000_t202" style="position:absolute;margin-left:29.2pt;margin-top:529.1pt;width:14.35pt;height:16.45pt;z-index:-1918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gtCamAEAACIDAAAOAAAAZHJzL2Uyb0RvYy54bWysUsGO0zAQvSPtP1i+b51mWVSipiuWFQhp&#13;&#10;BUgLH+A6dmMRe4zHbdK/Z+ymLYIb4jIe2+M3773x+mFyAzvoiBZ8y5eLijPtFXTW71r+/duH2xVn&#13;&#10;mKTv5ABet/yokT9sbl6tx9DoGnoYOh0ZgXhsxtDyPqXQCIGq107iAoL2dGkgOploG3eii3IkdDeI&#13;&#10;uqreiBFiFyIojUinT6dLvin4xmiVvhiDOrGh5cQtlRhL3OYoNmvZ7KIMvVUzDfkPLJy0nppeoJ5k&#13;&#10;kmwf7V9QzqoICCYtFDgBxliliwZSs6z+UPPSy6CLFjIHw8Um/H+w6vPhJXyNLE2PMNEAiwgMz6B+&#13;&#10;IHkjxoDNXJM9xQapOgudTHR5JQmMHpK3x4ufekpMZbRVXb++50zRVV2t3i7vs9/i+jhETB81OJaT&#13;&#10;lkcaVyEgD8+YTqXnkpnLqX0mkqbtxGxHXe4yaj7aQnckLSONs+X4cy+j5mz45MmvPPtzEs/J9pzE&#13;&#10;NLyH8kOyJA/v9gmMLQyuuDMDGkTRMH+aPOnf96Xq+rU3vwAAAP//AwBQSwMEFAAGAAgAAAAhAAQQ&#13;&#10;UsXjAAAAEAEAAA8AAABkcnMvZG93bnJldi54bWxMT8tOwzAQvCPxD9YicaN2KlrSNE5V8Tghoabh&#13;&#10;wNGJ3cRqvA6x24a/Z3uCy0o7OzuPfDO5np3NGKxHCclMADPYeG2xlfBZvT2kwEJUqFXv0Uj4MQE2&#13;&#10;xe1NrjLtL1ia8z62jEQwZEpCF+OQcR6azjgVZn4wSLeDH52KtI4t16O6kLjr+VyIJXfKIjl0ajDP&#13;&#10;nWmO+5OTsP3C8tV+f9S78lDaqloJfF8epby/m17WNLZrYNFM8e8Drh0oPxQUrPYn1IH1EhbpIzEJ&#13;&#10;F4t0DowY6VMCrL4iqyQBXuT8f5HiFwAA//8DAFBLAQItABQABgAIAAAAIQC2gziS/gAAAOEBAAAT&#13;&#10;AAAAAAAAAAAAAAAAAAAAAABbQ29udGVudF9UeXBlc10ueG1sUEsBAi0AFAAGAAgAAAAhADj9If/W&#13;&#10;AAAAlAEAAAsAAAAAAAAAAAAAAAAALwEAAF9yZWxzLy5yZWxzUEsBAi0AFAAGAAgAAAAhAAWC0JqY&#13;&#10;AQAAIgMAAA4AAAAAAAAAAAAAAAAALgIAAGRycy9lMm9Eb2MueG1sUEsBAi0AFAAGAAgAAAAhAAQQ&#13;&#10;UsXjAAAAEAEAAA8AAAAAAAAAAAAAAAAA8gMAAGRycy9kb3ducmV2LnhtbFBLBQYAAAAABAAEAPMA&#13;&#10;AAACBQAAAAA=&#13;&#10;" filled="f" stroked="f">
              <v:textbox inset="0,0,0,0">
                <w:txbxContent>
                  <w:p w:rsidR="00F6658D" w:rsidRDefault="00000000">
                    <w:pPr>
                      <w:spacing w:before="23"/>
                      <w:ind w:left="20"/>
                      <w:rPr>
                        <w:rFonts w:ascii="Arial"/>
                        <w:sz w:val="24"/>
                      </w:rPr>
                    </w:pPr>
                    <w:r>
                      <w:rPr>
                        <w:rFonts w:ascii="Arial"/>
                        <w:color w:val="231F20"/>
                        <w:spacing w:val="-5"/>
                        <w:sz w:val="24"/>
                      </w:rPr>
                      <w:t>34</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27232" behindDoc="1" locked="0" layoutInCell="1" allowOverlap="1">
              <wp:simplePos x="0" y="0"/>
              <wp:positionH relativeFrom="page">
                <wp:posOffset>4788000</wp:posOffset>
              </wp:positionH>
              <wp:positionV relativeFrom="page">
                <wp:posOffset>6689671</wp:posOffset>
              </wp:positionV>
              <wp:extent cx="360045" cy="127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189248" from="377.007904pt,526.745789pt" to="405.353904pt,526.745789pt" stroked="true" strokeweight="1pt" strokecolor="#231f20">
              <v:stroke dashstyle="solid"/>
              <w10:wrap type="none"/>
            </v:line>
          </w:pict>
        </mc:Fallback>
      </mc:AlternateContent>
    </w:r>
    <w:r>
      <w:rPr>
        <w:noProof/>
      </w:rPr>
      <mc:AlternateContent>
        <mc:Choice Requires="wps">
          <w:drawing>
            <wp:anchor distT="0" distB="0" distL="0" distR="0" simplePos="0" relativeHeight="484127744" behindDoc="1" locked="0" layoutInCell="1" allowOverlap="1">
              <wp:simplePos x="0" y="0"/>
              <wp:positionH relativeFrom="page">
                <wp:posOffset>4775300</wp:posOffset>
              </wp:positionH>
              <wp:positionV relativeFrom="page">
                <wp:posOffset>6719597</wp:posOffset>
              </wp:positionV>
              <wp:extent cx="182245" cy="20891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208915"/>
                      </a:xfrm>
                      <a:prstGeom prst="rect">
                        <a:avLst/>
                      </a:prstGeom>
                    </wps:spPr>
                    <wps:txbx>
                      <w:txbxContent>
                        <w:p w:rsidR="00F6658D" w:rsidRDefault="00000000">
                          <w:pPr>
                            <w:spacing w:before="23"/>
                            <w:ind w:left="20"/>
                            <w:rPr>
                              <w:rFonts w:ascii="Arial"/>
                              <w:sz w:val="24"/>
                            </w:rPr>
                          </w:pPr>
                          <w:r>
                            <w:rPr>
                              <w:rFonts w:ascii="Arial"/>
                              <w:color w:val="231F20"/>
                              <w:spacing w:val="-5"/>
                              <w:sz w:val="24"/>
                            </w:rPr>
                            <w:t>35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6" o:spid="_x0000_s1194" type="#_x0000_t202" style="position:absolute;margin-left:376pt;margin-top:529.1pt;width:14.35pt;height:16.45pt;z-index:-1918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ecVmAEAACIDAAAOAAAAZHJzL2Uyb0RvYy54bWysUsGO2yAQvVfaf0DcGxxrd5VacVZtV60q&#13;&#10;rdpK234AwRCjGoZlSOz8fQfiJNX2VvUyDDC8ee8N64fJDeygI1rwLV8uKs60V9BZv2v5zx+f3q44&#13;&#10;wyR9JwfwuuVHjfxhc/NmPYZG19DD0OnICMRjM4aW9ymFRghUvXYSFxC0p0sD0clE27gTXZQjobtB&#13;&#10;1FV1L0aIXYigNCKdPp4u+abgG6NV+mYM6sSGlhO3VGIscZuj2Kxls4sy9FbNNOQ/sHDSemp6gXqU&#13;&#10;SbJ9tH9BOasiIJi0UOAEGGOVLhpIzbJ6pea5l0EXLWQOhotN+P9g1dfDc/geWZo+wEQDLCIwPIH6&#13;&#10;heSNGAM2c032FBuk6ix0MtHllSQwekjeHi9+6ikxldFWdX17x5miq7pavVveZb/F9XGImD5rcCwn&#13;&#10;LY80rkJAHp4wnUrPJTOXU/tMJE3bidmOutxm1Hy0he5IWkYaZ8vxZS+j5mz44smvPPtzEs/J9pzE&#13;&#10;NHyE8kOyJA/v9wmMLQyuuDMDGkTRMH+aPOk/96Xq+rU3vwEAAP//AwBQSwMEFAAGAAgAAAAhAEJF&#13;&#10;8cbmAAAAEgEAAA8AAABkcnMvZG93bnJldi54bWxMj09vgzAMxe+T9h0iT9ptTUBqoZRQVftzmjSN&#13;&#10;ssOOgaSAShxG0pZ9+7mn7mLJfvbz++Xb2Q7sbCbfO5QQLQQwg43TPbYSvqq3pxSYDwq1GhwaCb/G&#13;&#10;w7a4v8tVpt0FS3Peh5aRCfpMSehCGDPOfdMZq/zCjQZJO7jJqkDt1HI9qQuZ24HHQqy4VT3Sh06N&#13;&#10;5rkzzXF/shJ231i+9j8f9Wd5KPuqWgt8Xx2lfHyYXzZUdhtgwczhdgFXBsoPBQWr3Qm1Z4OEZBkT&#13;&#10;UCBBLNMYGK0kqUiA1dfROoqAFzn/j1L8AQAA//8DAFBLAQItABQABgAIAAAAIQC2gziS/gAAAOEB&#13;&#10;AAATAAAAAAAAAAAAAAAAAAAAAABbQ29udGVudF9UeXBlc10ueG1sUEsBAi0AFAAGAAgAAAAhADj9&#13;&#10;If/WAAAAlAEAAAsAAAAAAAAAAAAAAAAALwEAAF9yZWxzLy5yZWxzUEsBAi0AFAAGAAgAAAAhAJGN&#13;&#10;5xWYAQAAIgMAAA4AAAAAAAAAAAAAAAAALgIAAGRycy9lMm9Eb2MueG1sUEsBAi0AFAAGAAgAAAAh&#13;&#10;AEJF8cbmAAAAEgEAAA8AAAAAAAAAAAAAAAAA8gMAAGRycy9kb3ducmV2LnhtbFBLBQYAAAAABAAE&#13;&#10;APMAAAAFBQAAAAA=&#13;&#10;" filled="f" stroked="f">
              <v:textbox inset="0,0,0,0">
                <w:txbxContent>
                  <w:p w:rsidR="00F6658D" w:rsidRDefault="00000000">
                    <w:pPr>
                      <w:spacing w:before="23"/>
                      <w:ind w:left="20"/>
                      <w:rPr>
                        <w:rFonts w:ascii="Arial"/>
                        <w:sz w:val="24"/>
                      </w:rPr>
                    </w:pPr>
                    <w:r>
                      <w:rPr>
                        <w:rFonts w:ascii="Arial"/>
                        <w:color w:val="231F20"/>
                        <w:spacing w:val="-5"/>
                        <w:sz w:val="24"/>
                      </w:rPr>
                      <w:t>35</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28256" behindDoc="1" locked="0" layoutInCell="1" allowOverlap="1">
              <wp:simplePos x="0" y="0"/>
              <wp:positionH relativeFrom="page">
                <wp:posOffset>345541</wp:posOffset>
              </wp:positionH>
              <wp:positionV relativeFrom="page">
                <wp:posOffset>6719581</wp:posOffset>
              </wp:positionV>
              <wp:extent cx="245745" cy="20891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36</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8" o:spid="_x0000_s1195" type="#_x0000_t202" style="position:absolute;margin-left:27.2pt;margin-top:529.1pt;width:19.35pt;height:16.45pt;z-index:-1918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OYBmAEAACIDAAAOAAAAZHJzL2Uyb0RvYy54bWysUsFuGyEQvVfKPyDuMWsrbtOV11GbqFWl&#13;&#10;qI2U5gMwC17UhSEM9q7/vgNe21V7i3oZhmF4vPeG1d3oerbXES34hs9nFWfaK2it3zb85eeX61vO&#13;&#10;MEnfyh68bvhBI79bX71bDaHWC+igb3VkBOKxHkLDu5RCLQSqTjuJMwja06GB6GSibdyKNsqB0F0v&#13;&#10;FlX1XgwQ2xBBaUSqPhwP+brgG6NV+mEM6sT6hhO3VGIscZOjWK9kvY0ydFZNNOQbWDhpPT16hnqQ&#13;&#10;SbJdtP9AOasiIJg0U+AEGGOVLhpIzbz6S81zJ4MuWsgcDGeb8P/Bqu/75/AUWRo/w0gDLCIwPIL6&#13;&#10;heSNGALWU0/2FGuk7ix0NNHllSQwukjeHs5+6jExRcXFzfLDzZIzRUeL6vbjfJn9FpfLIWL6qsGx&#13;&#10;nDQ80rgKAbl/xHRsPbVMXI7PZyJp3IzMtsS5oObSBtoDaRlonA3H152MmrP+mye/8uxPSTwlm1MS&#13;&#10;U38P5YdkSR4+7RIYWxhccCcGNIiiYfo0edJ/7kvX5WuvfwMAAP//AwBQSwMEFAAGAAgAAAAhACSn&#13;&#10;D/rkAAAAEAEAAA8AAABkcnMvZG93bnJldi54bWxMT8tOwzAQvCPxD9YicaN2Sls1aZyq4nFCQqTh&#13;&#10;wNGJ3cRqvA6x24a/Z3uCy0o7OzuPfDu5np3NGKxHCclMADPYeG2xlfBZvT6sgYWoUKveo5HwYwJs&#13;&#10;i9ubXGXaX7A0531sGYlgyJSELsYh4zw0nXEqzPxgkG4HPzoVaR1brkd1IXHX87kQK+6URXLo1GCe&#13;&#10;OtMc9ycnYfeF5Yv9fq8/ykNpqyoV+LY6Snl/Nz1vaOw2wKKZ4t8HXDtQfigoWO1PqAPrJSwXC2IS&#13;&#10;LpbrOTBipI8JsPqKpEkCvMj5/yLFLwAAAP//AwBQSwECLQAUAAYACAAAACEAtoM4kv4AAADhAQAA&#13;&#10;EwAAAAAAAAAAAAAAAAAAAAAAW0NvbnRlbnRfVHlwZXNdLnhtbFBLAQItABQABgAIAAAAIQA4/SH/&#13;&#10;1gAAAJQBAAALAAAAAAAAAAAAAAAAAC8BAABfcmVscy8ucmVsc1BLAQItABQABgAIAAAAIQCOvOYB&#13;&#10;mAEAACIDAAAOAAAAAAAAAAAAAAAAAC4CAABkcnMvZTJvRG9jLnhtbFBLAQItABQABgAIAAAAIQAk&#13;&#10;pw/65AAAABABAAAPAAAAAAAAAAAAAAAAAPIDAABkcnMvZG93bnJldi54bWxQSwUGAAAAAAQABADz&#13;&#10;AAAAAwU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36</w:t>
                    </w:r>
                    <w:r>
                      <w:rPr>
                        <w:rFonts w:ascii="Arial"/>
                        <w:color w:val="231F20"/>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16992" behindDoc="1" locked="0" layoutInCell="1" allowOverlap="1">
              <wp:simplePos x="0" y="0"/>
              <wp:positionH relativeFrom="page">
                <wp:posOffset>4778999</wp:posOffset>
              </wp:positionH>
              <wp:positionV relativeFrom="page">
                <wp:posOffset>6676971</wp:posOffset>
              </wp:positionV>
              <wp:extent cx="360045"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199488" from="376.299194pt,525.745789pt" to="404.645194pt,525.745789pt" stroked="true" strokeweight="1pt" strokecolor="#231f20">
              <v:stroke dashstyle="solid"/>
              <w10:wrap type="none"/>
            </v:line>
          </w:pict>
        </mc:Fallback>
      </mc:AlternateContent>
    </w:r>
    <w:r>
      <w:rPr>
        <w:noProof/>
      </w:rPr>
      <mc:AlternateContent>
        <mc:Choice Requires="wps">
          <w:drawing>
            <wp:anchor distT="0" distB="0" distL="0" distR="0" simplePos="0" relativeHeight="484117504" behindDoc="1" locked="0" layoutInCell="1" allowOverlap="1">
              <wp:simplePos x="0" y="0"/>
              <wp:positionH relativeFrom="page">
                <wp:posOffset>4766299</wp:posOffset>
              </wp:positionH>
              <wp:positionV relativeFrom="page">
                <wp:posOffset>6719597</wp:posOffset>
              </wp:positionV>
              <wp:extent cx="104139" cy="20891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39" cy="208915"/>
                      </a:xfrm>
                      <a:prstGeom prst="rect">
                        <a:avLst/>
                      </a:prstGeom>
                    </wps:spPr>
                    <wps:txbx>
                      <w:txbxContent>
                        <w:p w:rsidR="00F6658D" w:rsidRDefault="00000000">
                          <w:pPr>
                            <w:spacing w:before="23"/>
                            <w:ind w:left="20"/>
                            <w:rPr>
                              <w:rFonts w:ascii="Arial"/>
                              <w:sz w:val="24"/>
                            </w:rPr>
                          </w:pPr>
                          <w:r>
                            <w:rPr>
                              <w:rFonts w:ascii="Arial"/>
                              <w:color w:val="231F20"/>
                              <w:w w:val="92"/>
                              <w:sz w:val="24"/>
                            </w:rPr>
                            <w:t>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180" type="#_x0000_t202" style="position:absolute;margin-left:375.3pt;margin-top:529.1pt;width:8.2pt;height:16.45pt;z-index:-1919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WEiikwEAABoDAAAOAAAAZHJzL2Uyb0RvYy54bWysUtuO0zAQfUfiHyy/U6flot2o6QpYgZBW&#13;&#10;gLTsB7iO3UTEHjPjNunfM3bTFsHbipfJODM+c84Zr+8mP4iDReohNHK5qKSwwUDbh10jn358enUj&#13;&#10;BSUdWj1AsI08WpJ3m5cv1mOs7Qo6GFqLgkEC1WNsZJdSrJUi01mvaQHRBi46QK8TH3GnWtQjo/tB&#13;&#10;rarqnRoB24hgLBH/vT8V5abgO2dN+uYc2SSGRjK3VCKWuM1Rbda63qGOXW9mGvoZLLzuAw+9QN3r&#13;&#10;pMUe+3+gfG8QCFxaGPAKnOuNLRpYzbL6S81jp6MtWtgciheb6P/Bmq+Hx/gdRZo+wMQLLCIoPoD5&#13;&#10;SeyNGiPVc0/2lGri7ix0cujzlyUIvsjeHi9+2ikJk9GqN8vXt1IYLq2qm9vl2+y3ul6OSOmzBS9y&#13;&#10;0kjkdRUC+vBA6dR6bpm5nMZnImnaTtyS0y20R9Yw8hobSb/2Gq0Uw5fAPuWdnxM8J9tzgmn4COVl&#13;&#10;ZCkB3u8TuL5MvuLOk3kBhfv8WPKG/zyXruuT3vwGAAD//wMAUEsDBBQABgAIAAAAIQAG47+Y5AAA&#13;&#10;ABIBAAAPAAAAZHJzL2Rvd25yZXYueG1sTE89b8IwEN0r8R+sq9St2EEigRAHIdpOlaqGdOjoJCax&#13;&#10;iM9pbCD99z0mupx09969j2w72Z5d9OiNQwnRXADTWLvGYCvhq3x7XgHzQWGjeodawq/2sM1nD5lK&#13;&#10;G3fFQl8OoWUkgj5VEroQhpRzX3faKj93g0bCjm60KtA6trwZ1ZXEbc8XQsTcKoPk0KlB7ztdnw5n&#13;&#10;K2H3jcWr+fmoPotjYcpyLfA9Pkn59Di9bGjsNsCCnsL9A24dKD/kFKxyZ2w86yUkSxETlQCxXC2A&#13;&#10;ESWJE+pY3U7rKAKeZ/x/lfwPAAD//wMAUEsBAi0AFAAGAAgAAAAhALaDOJL+AAAA4QEAABMAAAAA&#13;&#10;AAAAAAAAAAAAAAAAAFtDb250ZW50X1R5cGVzXS54bWxQSwECLQAUAAYACAAAACEAOP0h/9YAAACU&#13;&#10;AQAACwAAAAAAAAAAAAAAAAAvAQAAX3JlbHMvLnJlbHNQSwECLQAUAAYACAAAACEAeFhIopMBAAAa&#13;&#10;AwAADgAAAAAAAAAAAAAAAAAuAgAAZHJzL2Uyb0RvYy54bWxQSwECLQAUAAYACAAAACEABuO/mOQA&#13;&#10;AAASAQAADwAAAAAAAAAAAAAAAADtAwAAZHJzL2Rvd25yZXYueG1sUEsFBgAAAAAEAAQA8wAAAP4E&#13;&#10;AAAAAA==&#13;&#10;" filled="f" stroked="f">
              <v:textbox inset="0,0,0,0">
                <w:txbxContent>
                  <w:p w:rsidR="00F6658D" w:rsidRDefault="00000000">
                    <w:pPr>
                      <w:spacing w:before="23"/>
                      <w:ind w:left="20"/>
                      <w:rPr>
                        <w:rFonts w:ascii="Arial"/>
                        <w:sz w:val="24"/>
                      </w:rPr>
                    </w:pPr>
                    <w:r>
                      <w:rPr>
                        <w:rFonts w:ascii="Arial"/>
                        <w:color w:val="231F20"/>
                        <w:w w:val="92"/>
                        <w:sz w:val="24"/>
                      </w:rPr>
                      <w:t>3</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28768" behindDoc="1" locked="0" layoutInCell="1" allowOverlap="1">
              <wp:simplePos x="0" y="0"/>
              <wp:positionH relativeFrom="page">
                <wp:posOffset>4749900</wp:posOffset>
              </wp:positionH>
              <wp:positionV relativeFrom="page">
                <wp:posOffset>6719597</wp:posOffset>
              </wp:positionV>
              <wp:extent cx="245745" cy="20891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37</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9" o:spid="_x0000_s1196" type="#_x0000_t202" style="position:absolute;margin-left:374pt;margin-top:529.1pt;width:19.35pt;height:16.45pt;z-index:-1918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1BOTmQEAACIDAAAOAAAAZHJzL2Uyb0RvYy54bWysUsFuGyEQvVfKPyDuNWsrTtOV11GbqFWl&#13;&#10;qK2U5AMwC17UhaEM9q7/vgNe21Vyq3oZhmF4vPeG1d3oerbXES34hs9nFWfaK2it3zb85fnL+1vO&#13;&#10;MEnfyh68bvhBI79bX71bDaHWC+igb3VkBOKxHkLDu5RCLQSqTjuJMwja06GB6GSibdyKNsqB0F0v&#13;&#10;FlV1IwaIbYigNCJVH46HfF3wjdEq/TAGdWJ9w4lbKjGWuMlRrFey3kYZOqsmGvIfWDhpPT16hnqQ&#13;&#10;SbJdtG+gnFUREEyaKXACjLFKFw2kZl69UvPUyaCLFjIHw9km/H+w6vv+KfyMLI2fYaQBFhEYHkH9&#13;&#10;QvJGDAHrqSd7ijVSdxY6mujyShIYXSRvD2c/9ZiYouLievnhesmZoqNFdftxvsx+i8vlEDF91eBY&#13;&#10;ThoeaVyFgNw/Yjq2nlomLsfnM5E0bkZmW+J8k1FzaQPtgbQMNM6G4++djJqz/psnv/LsT0k8JZtT&#13;&#10;ElN/D+WHZEkePu0SGFsYXHAnBjSIomH6NHnSf+9L1+Vrr/8AAAD//wMAUEsDBBQABgAIAAAAIQD6&#13;&#10;I6Sv5gAAABIBAAAPAAAAZHJzL2Rvd25yZXYueG1sTI9Pb4MwDMXvk/YdIk/abQ1UG1BKqKr9OU2a&#13;&#10;Rtlhx0BSiEocRtKWffu5p+5iyX728/sVm9kO7KQnbxwKiBcRMI2tUwY7AV/120MGzAeJSg4OtYBf&#13;&#10;7WFT3t4UMlfujJU+7ULHyAR9LgX0IYw5577ttZV+4UaNpO3dZGWgduq4muSZzO3Al1GUcCsN0ode&#13;&#10;jvq51+1hd7QCtt9YvZqfj+az2lemrlcRvicHIe7v5pc1le0aWNBzuF7AhYHyQ0nBGndE5dkgIH3M&#13;&#10;CCiQED1lS2C0kmZJCqy5jFZxDLws+H+U8g8AAP//AwBQSwECLQAUAAYACAAAACEAtoM4kv4AAADh&#13;&#10;AQAAEwAAAAAAAAAAAAAAAAAAAAAAW0NvbnRlbnRfVHlwZXNdLnhtbFBLAQItABQABgAIAAAAIQA4&#13;&#10;/SH/1gAAAJQBAAALAAAAAAAAAAAAAAAAAC8BAABfcmVscy8ucmVsc1BLAQItABQABgAIAAAAIQBH&#13;&#10;1BOTmQEAACIDAAAOAAAAAAAAAAAAAAAAAC4CAABkcnMvZTJvRG9jLnhtbFBLAQItABQABgAIAAAA&#13;&#10;IQD6I6Sv5gAAABIBAAAPAAAAAAAAAAAAAAAAAPMDAABkcnMvZG93bnJldi54bWxQSwUGAAAAAAQA&#13;&#10;BADzAAAABgU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37</w:t>
                    </w:r>
                    <w:r>
                      <w:rPr>
                        <w:rFonts w:ascii="Arial"/>
                        <w:color w:val="231F20"/>
                        <w:spacing w:val="-5"/>
                        <w:sz w:val="24"/>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29280" behindDoc="1" locked="0" layoutInCell="1" allowOverlap="1">
              <wp:simplePos x="0" y="0"/>
              <wp:positionH relativeFrom="page">
                <wp:posOffset>179999</wp:posOffset>
              </wp:positionH>
              <wp:positionV relativeFrom="page">
                <wp:posOffset>6689655</wp:posOffset>
              </wp:positionV>
              <wp:extent cx="360045" cy="127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187200" from="14.1732pt,526.744507pt" to="42.5192pt,526.744507pt" stroked="true" strokeweight="1pt" strokecolor="#231f20">
              <v:stroke dashstyle="solid"/>
              <w10:wrap type="none"/>
            </v:line>
          </w:pict>
        </mc:Fallback>
      </mc:AlternateContent>
    </w:r>
    <w:r>
      <w:rPr>
        <w:noProof/>
      </w:rPr>
      <mc:AlternateContent>
        <mc:Choice Requires="wps">
          <w:drawing>
            <wp:anchor distT="0" distB="0" distL="0" distR="0" simplePos="0" relativeHeight="484129792" behindDoc="1" locked="0" layoutInCell="1" allowOverlap="1">
              <wp:simplePos x="0" y="0"/>
              <wp:positionH relativeFrom="page">
                <wp:posOffset>345541</wp:posOffset>
              </wp:positionH>
              <wp:positionV relativeFrom="page">
                <wp:posOffset>6719581</wp:posOffset>
              </wp:positionV>
              <wp:extent cx="245745" cy="20891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42</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8" o:spid="_x0000_s1197" type="#_x0000_t202" style="position:absolute;margin-left:27.2pt;margin-top:529.1pt;width:19.35pt;height:16.45pt;z-index:-1918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L/imQEAACIDAAAOAAAAZHJzL2Uyb0RvYy54bWysUsFuGyEQvVfKPyDuNWsrbtKV11GbqFWl&#13;&#10;qK2U5AMwC17UhaEM9q7/vgNe21Vyq3oZhmF4vPeG1d3oerbXES34hs9nFWfaK2it3zb85fnL+1vO&#13;&#10;MEnfyh68bvhBI79bX71bDaHWC+igb3VkBOKxHkLDu5RCLQSqTjuJMwja06GB6GSibdyKNsqB0F0v&#13;&#10;FlX1QQwQ2xBBaUSqPhwP+brgG6NV+mEM6sT6hhO3VGIscZOjWK9kvY0ydFZNNOQ/sHDSenr0DPUg&#13;&#10;k2S7aN9AOasiIJg0U+AEGGOVLhpIzbx6peapk0EXLWQOhrNN+P9g1ff9U/gZWRo/w0gDLCIwPIL6&#13;&#10;heSNGALWU0/2FGuk7ix0NNHllSQwukjeHs5+6jExRcXF9fLmesmZoqNFdftxvsx+i8vlEDF91eBY&#13;&#10;ThoeaVyFgNw/Yjq2nlomLsfnM5E0bkZmW+J8k1FzaQPtgbQMNM6G4++djJqz/psnv/LsT0k8JZtT&#13;&#10;ElN/D+WHZEkePu0SGFsYXHAnBjSIomH6NHnSf+9L1+Vrr/8AAAD//wMAUEsDBBQABgAIAAAAIQAk&#13;&#10;pw/65AAAABABAAAPAAAAZHJzL2Rvd25yZXYueG1sTE/LTsMwELwj8Q/WInGjdkpbNWmcquJxQkKk&#13;&#10;4cDRid3EarwOsduGv2d7gstKOzs7j3w7uZ6dzRisRwnJTAAz2HhtsZXwWb0+rIGFqFCr3qOR8GMC&#13;&#10;bIvbm1xl2l+wNOd9bBmJYMiUhC7GIeM8NJ1xKsz8YJBuBz86FWkdW65HdSFx1/O5ECvulEVy6NRg&#13;&#10;njrTHPcnJ2H3heWL/X6vP8pDaasqFfi2Okp5fzc9b2jsNsCimeLfB1w7UH4oKFjtT6gD6yUsFwti&#13;&#10;Ei6W6zkwYqSPCbD6iqRJArzI+f8ixS8AAAD//wMAUEsBAi0AFAAGAAgAAAAhALaDOJL+AAAA4QEA&#13;&#10;ABMAAAAAAAAAAAAAAAAAAAAAAFtDb250ZW50X1R5cGVzXS54bWxQSwECLQAUAAYACAAAACEAOP0h&#13;&#10;/9YAAACUAQAACwAAAAAAAAAAAAAAAAAvAQAAX3JlbHMvLnJlbHNQSwECLQAUAAYACAAAACEAAAy/&#13;&#10;4pkBAAAiAwAADgAAAAAAAAAAAAAAAAAuAgAAZHJzL2Uyb0RvYy54bWxQSwECLQAUAAYACAAAACEA&#13;&#10;JKcP+uQAAAAQAQAADwAAAAAAAAAAAAAAAADzAwAAZHJzL2Rvd25yZXYueG1sUEsFBgAAAAAEAAQA&#13;&#10;8wAAAAQFA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42</w:t>
                    </w:r>
                    <w:r>
                      <w:rPr>
                        <w:rFonts w:ascii="Arial"/>
                        <w:color w:val="231F20"/>
                        <w:spacing w:val="-5"/>
                        <w:sz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30304" behindDoc="1" locked="0" layoutInCell="1" allowOverlap="1">
              <wp:simplePos x="0" y="0"/>
              <wp:positionH relativeFrom="page">
                <wp:posOffset>4749900</wp:posOffset>
              </wp:positionH>
              <wp:positionV relativeFrom="page">
                <wp:posOffset>6719597</wp:posOffset>
              </wp:positionV>
              <wp:extent cx="245745" cy="20891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43</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9" o:spid="_x0000_s1198" type="#_x0000_t202" style="position:absolute;margin-left:374pt;margin-top:529.1pt;width:19.35pt;height:16.45pt;z-index:-1918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QxWmQEAACIDAAAOAAAAZHJzL2Uyb0RvYy54bWysUsFuGyEQvVfqPyDuNWsrbp2V11GbqFWl&#13;&#10;qI2U9AMwC17UhSEM9q7/vgNe21V7q3oZhmF4vPeG9d3oenbQES34hs9nFWfaK2it3zX8x8vndyvO&#13;&#10;MEnfyh68bvhRI7/bvH2zHkKtF9BB3+rICMRjPYSGdymFWghUnXYSZxC0p0MD0clE27gTbZQDobte&#13;&#10;LKrqvRggtiGC0ohUfTgd8k3BN0ar9N0Y1In1DSduqcRY4jZHsVnLehdl6KyaaMh/YOGk9fToBepB&#13;&#10;Jsn20f4F5ayKgGDSTIETYIxVumggNfPqDzXPnQy6aCFzMFxswv8Hq74dnsNTZGn8BCMNsIjA8Ajq&#13;&#10;J5I3YghYTz3ZU6yRurPQ0USXV5LA6CJ5e7z4qcfEFBUXN8sPN0vOFB0tqtXtfJn9FtfLIWL6osGx&#13;&#10;nDQ80rgKAXl4xHRqPbdMXE7PZyJp3I7MtsR5lVFzaQvtkbQMNM6G4+teRs1Z/9WTX3n25ySek+05&#13;&#10;iam/h/JDsiQPH/cJjC0MrrgTAxpE0TB9mjzp3/el6/q1N78AAAD//wMAUEsDBBQABgAIAAAAIQD6&#13;&#10;I6Sv5gAAABIBAAAPAAAAZHJzL2Rvd25yZXYueG1sTI9Pb4MwDMXvk/YdIk/abQ1UG1BKqKr9OU2a&#13;&#10;Rtlhx0BSiEocRtKWffu5p+5iyX728/sVm9kO7KQnbxwKiBcRMI2tUwY7AV/120MGzAeJSg4OtYBf&#13;&#10;7WFT3t4UMlfujJU+7ULHyAR9LgX0IYw5577ttZV+4UaNpO3dZGWgduq4muSZzO3Al1GUcCsN0ode&#13;&#10;jvq51+1hd7QCtt9YvZqfj+az2lemrlcRvicHIe7v5pc1le0aWNBzuF7AhYHyQ0nBGndE5dkgIH3M&#13;&#10;CCiQED1lS2C0kmZJCqy5jFZxDLws+H+U8g8AAP//AwBQSwECLQAUAAYACAAAACEAtoM4kv4AAADh&#13;&#10;AQAAEwAAAAAAAAAAAAAAAAAAAAAAW0NvbnRlbnRfVHlwZXNdLnhtbFBLAQItABQABgAIAAAAIQA4&#13;&#10;/SH/1gAAAJQBAAALAAAAAAAAAAAAAAAAAC8BAABfcmVscy8ucmVsc1BLAQItABQABgAIAAAAIQAu&#13;&#10;zQxWmQEAACIDAAAOAAAAAAAAAAAAAAAAAC4CAABkcnMvZTJvRG9jLnhtbFBLAQItABQABgAIAAAA&#13;&#10;IQD6I6Sv5gAAABIBAAAPAAAAAAAAAAAAAAAAAPMDAABkcnMvZG93bnJldi54bWxQSwUGAAAAAAQA&#13;&#10;BADzAAAABgU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43</w:t>
                    </w:r>
                    <w:r>
                      <w:rPr>
                        <w:rFonts w:ascii="Arial"/>
                        <w:color w:val="231F20"/>
                        <w:spacing w:val="-5"/>
                        <w:sz w:val="24"/>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30816" behindDoc="1" locked="0" layoutInCell="1" allowOverlap="1">
              <wp:simplePos x="0" y="0"/>
              <wp:positionH relativeFrom="page">
                <wp:posOffset>345541</wp:posOffset>
              </wp:positionH>
              <wp:positionV relativeFrom="page">
                <wp:posOffset>6719581</wp:posOffset>
              </wp:positionV>
              <wp:extent cx="245745" cy="20891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46</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3" o:spid="_x0000_s1199" type="#_x0000_t202" style="position:absolute;margin-left:27.2pt;margin-top:529.1pt;width:19.35pt;height:16.45pt;z-index:-1918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aAnmQEAACIDAAAOAAAAZHJzL2Uyb0RvYy54bWysUsFuGyEQvVfKPyDuMWsrTpOV11HbqFGl&#13;&#10;qK2U5gMwC17UhaEM9q7/vgNe21V7i3oZhmF4vPeG1cPoerbXES34hs9nFWfaK2it3zb89cfn6zvO&#13;&#10;MEnfyh68bvhBI39YX71bDaHWC+igb3VkBOKxHkLDu5RCLQSqTjuJMwja06GB6GSibdyKNsqB0F0v&#13;&#10;FlV1KwaIbYigNCJVH4+HfF3wjdEqfTMGdWJ9w4lbKjGWuMlRrFey3kYZOqsmGvINLJy0nh49Qz3K&#13;&#10;JNku2n+gnFUREEyaKXACjLFKFw2kZl79pealk0EXLWQOhrNN+P9g1df9S/geWRo/wkgDLCIwPIP6&#13;&#10;ieSNGALWU0/2FGuk7ix0NNHllSQwukjeHs5+6jExRcXFzfL9zZIzRUeL6u5+vsx+i8vlEDE9aXAs&#13;&#10;Jw2PNK5CQO6fMR1bTy0Tl+PzmUgaNyOzLXG+z6i5tIH2QFoGGmfD8ddORs1Z/8WTX3n2pySeks0p&#13;&#10;ian/BOWHZEkePuwSGFsYXHAnBjSIomH6NHnSf+5L1+Vrr38DAAD//wMAUEsDBBQABgAIAAAAIQAk&#13;&#10;pw/65AAAABABAAAPAAAAZHJzL2Rvd25yZXYueG1sTE/LTsMwELwj8Q/WInGjdkpbNWmcquJxQkKk&#13;&#10;4cDRid3EarwOsduGv2d7gstKOzs7j3w7uZ6dzRisRwnJTAAz2HhtsZXwWb0+rIGFqFCr3qOR8GMC&#13;&#10;bIvbm1xl2l+wNOd9bBmJYMiUhC7GIeM8NJ1xKsz8YJBuBz86FWkdW65HdSFx1/O5ECvulEVy6NRg&#13;&#10;njrTHPcnJ2H3heWL/X6vP8pDaasqFfi2Okp5fzc9b2jsNsCimeLfB1w7UH4oKFjtT6gD6yUsFwti&#13;&#10;Ei6W6zkwYqSPCbD6iqRJArzI+f8ixS8AAAD//wMAUEsBAi0AFAAGAAgAAAAhALaDOJL+AAAA4QEA&#13;&#10;ABMAAAAAAAAAAAAAAAAAAAAAAFtDb250ZW50X1R5cGVzXS54bWxQSwECLQAUAAYACAAAACEAOP0h&#13;&#10;/9YAAACUAQAACwAAAAAAAAAAAAAAAAAvAQAAX3JlbHMvLnJlbHNQSwECLQAUAAYACAAAACEAaRWg&#13;&#10;J5kBAAAiAwAADgAAAAAAAAAAAAAAAAAuAgAAZHJzL2Uyb0RvYy54bWxQSwECLQAUAAYACAAAACEA&#13;&#10;JKcP+uQAAAAQAQAADwAAAAAAAAAAAAAAAADzAwAAZHJzL2Rvd25yZXYueG1sUEsFBgAAAAAEAAQA&#13;&#10;8wAAAAQFA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46</w:t>
                    </w:r>
                    <w:r>
                      <w:rPr>
                        <w:rFonts w:ascii="Arial"/>
                        <w:color w:val="231F20"/>
                        <w:spacing w:val="-5"/>
                        <w:sz w:val="24"/>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31328" behindDoc="1" locked="0" layoutInCell="1" allowOverlap="1">
              <wp:simplePos x="0" y="0"/>
              <wp:positionH relativeFrom="page">
                <wp:posOffset>4749900</wp:posOffset>
              </wp:positionH>
              <wp:positionV relativeFrom="page">
                <wp:posOffset>6719597</wp:posOffset>
              </wp:positionV>
              <wp:extent cx="245745" cy="20891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47</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4" o:spid="_x0000_s1200" type="#_x0000_t202" style="position:absolute;margin-left:374pt;margin-top:529.1pt;width:19.35pt;height:16.45pt;z-index:-1918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KKPmAEAACIDAAAOAAAAZHJzL2Uyb0RvYy54bWysUsFuGyEQvVfKPyDuMWsrbtOV11GbqFWl&#13;&#10;qI2U5gMwC17UhSEM9q7/vgNe21V7i3oZhmF4vPeG1d3oerbXES34hs9nFWfaK2it3zb85eeX61vO&#13;&#10;MEnfyh68bvhBI79bX71bDaHWC+igb3VkBOKxHkLDu5RCLQSqTjuJMwja06GB6GSibdyKNsqB0F0v&#13;&#10;FlX1XgwQ2xBBaUSqPhwP+brgG6NV+mEM6sT6hhO3VGIscZOjWK9kvY0ydFZNNOQbWDhpPT16hnqQ&#13;&#10;SbJdtP9AOasiIJg0U+AEGGOVLhpIzbz6S81zJ4MuWsgcDGeb8P/Bqu/75/AUWRo/w0gDLCIwPIL6&#13;&#10;heSNGALWU0/2FGuk7ix0NNHllSQwukjeHs5+6jExRcXFzfLDzZIzRUeL6vbjfJn9FpfLIWL6qsGx&#13;&#10;nDQ80rgKAbl/xHRsPbVMXI7PZyJp3IzMthk5o+bSBtoDaRlonA3H152MmrP+mye/8uxPSTwlm1MS&#13;&#10;U38P5YdkSR4+7RIYWxhccCcGNIiiYfo0edJ/7kvX5WuvfwMAAP//AwBQSwMEFAAGAAgAAAAhAPoj&#13;&#10;pK/mAAAAEgEAAA8AAABkcnMvZG93bnJldi54bWxMj09vgzAMxe+T9h0iT9ptDVQbUEqoqv05TZpG&#13;&#10;2WHHQFKIShxG0pZ9+7mn7mLJfvbz+xWb2Q7spCdvHAqIFxEwja1TBjsBX/XbQwbMB4lKDg61gF/t&#13;&#10;YVPe3hQyV+6MlT7tQsfIBH0uBfQhjDnnvu21lX7hRo2k7d1kZaB26ria5JnM7cCXUZRwKw3Sh16O&#13;&#10;+rnX7WF3tAK231i9mp+P5rPaV6auVxG+Jwch7u/mlzWV7RpY0HO4XsCFgfJDScEad0Tl2SAgfcwI&#13;&#10;KJAQPWVLYLSSZkkKrLmMVnEMvCz4f5TyDwAA//8DAFBLAQItABQABgAIAAAAIQC2gziS/gAAAOEB&#13;&#10;AAATAAAAAAAAAAAAAAAAAAAAAABbQ29udGVudF9UeXBlc10ueG1sUEsBAi0AFAAGAAgAAAAhADj9&#13;&#10;If/WAAAAlAEAAAsAAAAAAAAAAAAAAAAALwEAAF9yZWxzLy5yZWxzUEsBAi0AFAAGAAgAAAAhAOiM&#13;&#10;oo+YAQAAIgMAAA4AAAAAAAAAAAAAAAAALgIAAGRycy9lMm9Eb2MueG1sUEsBAi0AFAAGAAgAAAAh&#13;&#10;APojpK/mAAAAEgEAAA8AAAAAAAAAAAAAAAAA8gMAAGRycy9kb3ducmV2LnhtbFBLBQYAAAAABAAE&#13;&#10;APMAAAAFBQ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47</w:t>
                    </w:r>
                    <w:r>
                      <w:rPr>
                        <w:rFonts w:ascii="Arial"/>
                        <w:color w:val="231F20"/>
                        <w:spacing w:val="-5"/>
                        <w:sz w:val="24"/>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31840" behindDoc="1" locked="0" layoutInCell="1" allowOverlap="1">
              <wp:simplePos x="0" y="0"/>
              <wp:positionH relativeFrom="page">
                <wp:posOffset>179999</wp:posOffset>
              </wp:positionH>
              <wp:positionV relativeFrom="page">
                <wp:posOffset>6689655</wp:posOffset>
              </wp:positionV>
              <wp:extent cx="360045" cy="127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184640" from="14.1732pt,526.744507pt" to="42.5192pt,526.744507pt" stroked="true" strokeweight="1pt" strokecolor="#231f20">
              <v:stroke dashstyle="solid"/>
              <w10:wrap type="none"/>
            </v:line>
          </w:pict>
        </mc:Fallback>
      </mc:AlternateContent>
    </w:r>
    <w:r>
      <w:rPr>
        <w:noProof/>
      </w:rPr>
      <mc:AlternateContent>
        <mc:Choice Requires="wps">
          <w:drawing>
            <wp:anchor distT="0" distB="0" distL="0" distR="0" simplePos="0" relativeHeight="484132352" behindDoc="1" locked="0" layoutInCell="1" allowOverlap="1">
              <wp:simplePos x="0" y="0"/>
              <wp:positionH relativeFrom="page">
                <wp:posOffset>370941</wp:posOffset>
              </wp:positionH>
              <wp:positionV relativeFrom="page">
                <wp:posOffset>6719581</wp:posOffset>
              </wp:positionV>
              <wp:extent cx="182245" cy="20891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208915"/>
                      </a:xfrm>
                      <a:prstGeom prst="rect">
                        <a:avLst/>
                      </a:prstGeom>
                    </wps:spPr>
                    <wps:txbx>
                      <w:txbxContent>
                        <w:p w:rsidR="00F6658D" w:rsidRDefault="00000000">
                          <w:pPr>
                            <w:spacing w:before="23"/>
                            <w:ind w:left="20"/>
                            <w:rPr>
                              <w:rFonts w:ascii="Arial"/>
                              <w:sz w:val="24"/>
                            </w:rPr>
                          </w:pPr>
                          <w:r>
                            <w:rPr>
                              <w:rFonts w:ascii="Arial"/>
                              <w:color w:val="231F20"/>
                              <w:spacing w:val="-5"/>
                              <w:sz w:val="24"/>
                            </w:rPr>
                            <w:t>60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1" o:spid="_x0000_s1201" type="#_x0000_t202" style="position:absolute;margin-left:29.2pt;margin-top:529.1pt;width:14.35pt;height:16.45pt;z-index:-1918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vaObmAEAACIDAAAOAAAAZHJzL2Uyb0RvYy54bWysUsGO2yAQvVfaf0DcGxyrW6VWnFV3V60q&#13;&#10;rdpKu/0AgiFGNQzLkNj5+w7ESar2VvUyDMzweO8N67vJDeygI1rwLV8uKs60V9BZv2v5j5dPb1ec&#13;&#10;YZK+kwN43fKjRn63uXmzHkOja+hh6HRkBOKxGUPL+5RCIwSqXjuJCwjaU9FAdDLRNu5EF+VI6G4Q&#13;&#10;dVW9FyPELkRQGpFOH09Fvin4xmiVvhmDOrGh5cQtlRhL3OYoNmvZ7KIMvVUzDfkPLJy0nh69QD3K&#13;&#10;JNk+2r+gnFUREExaKHACjLFKFw2kZln9oea5l0EXLWQOhotN+P9g1dfDc/geWZruYaIBFhEYnkD9&#13;&#10;RPJGjAGbuSd7ig1SdxY6mejyShIYXSRvjxc/9ZSYymirun53y5miUl2tPixvs9/iejlETJ81OJaT&#13;&#10;lkcaVyEgD0+YTq3nlpnL6flMJE3bidmOkJcZNR9toTuSlpHG2XJ83cuoORu+ePIrz/6cxHOyPScx&#13;&#10;DQ9QfkiW5OHjPoGxhcEVd2ZAgyga5k+TJ/37vnRdv/bmFwAAAP//AwBQSwMEFAAGAAgAAAAhAAQQ&#13;&#10;UsXjAAAAEAEAAA8AAABkcnMvZG93bnJldi54bWxMT8tOwzAQvCPxD9YicaN2KlrSNE5V8Tghoabh&#13;&#10;wNGJ3cRqvA6x24a/Z3uCy0o7OzuPfDO5np3NGKxHCclMADPYeG2xlfBZvT2kwEJUqFXv0Uj4MQE2&#13;&#10;xe1NrjLtL1ia8z62jEQwZEpCF+OQcR6azjgVZn4wSLeDH52KtI4t16O6kLjr+VyIJXfKIjl0ajDP&#13;&#10;nWmO+5OTsP3C8tV+f9S78lDaqloJfF8epby/m17WNLZrYNFM8e8Drh0oPxQUrPYn1IH1EhbpIzEJ&#13;&#10;F4t0DowY6VMCrL4iqyQBXuT8f5HiFwAA//8DAFBLAQItABQABgAIAAAAIQC2gziS/gAAAOEBAAAT&#13;&#10;AAAAAAAAAAAAAAAAAAAAAABbQ29udGVudF9UeXBlc10ueG1sUEsBAi0AFAAGAAgAAAAhADj9If/W&#13;&#10;AAAAlAEAAAsAAAAAAAAAAAAAAAAALwEAAF9yZWxzLy5yZWxzUEsBAi0AFAAGAAgAAAAhAPe9o5uY&#13;&#10;AQAAIgMAAA4AAAAAAAAAAAAAAAAALgIAAGRycy9lMm9Eb2MueG1sUEsBAi0AFAAGAAgAAAAhAAQQ&#13;&#10;UsXjAAAAEAEAAA8AAAAAAAAAAAAAAAAA8gMAAGRycy9kb3ducmV2LnhtbFBLBQYAAAAABAAEAPMA&#13;&#10;AAACBQAAAAA=&#13;&#10;" filled="f" stroked="f">
              <v:textbox inset="0,0,0,0">
                <w:txbxContent>
                  <w:p w:rsidR="00F6658D" w:rsidRDefault="00000000">
                    <w:pPr>
                      <w:spacing w:before="23"/>
                      <w:ind w:left="20"/>
                      <w:rPr>
                        <w:rFonts w:ascii="Arial"/>
                        <w:sz w:val="24"/>
                      </w:rPr>
                    </w:pPr>
                    <w:r>
                      <w:rPr>
                        <w:rFonts w:ascii="Arial"/>
                        <w:color w:val="231F20"/>
                        <w:spacing w:val="-5"/>
                        <w:sz w:val="24"/>
                      </w:rPr>
                      <w:t>60</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32864" behindDoc="1" locked="0" layoutInCell="1" allowOverlap="1">
              <wp:simplePos x="0" y="0"/>
              <wp:positionH relativeFrom="page">
                <wp:posOffset>4749900</wp:posOffset>
              </wp:positionH>
              <wp:positionV relativeFrom="page">
                <wp:posOffset>6719597</wp:posOffset>
              </wp:positionV>
              <wp:extent cx="245745" cy="20891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t>61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2" o:spid="_x0000_s1202" type="#_x0000_t202" style="position:absolute;margin-left:374pt;margin-top:529.1pt;width:19.35pt;height:16.45pt;z-index:-1918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PtsmQEAACIDAAAOAAAAZHJzL2Uyb0RvYy54bWysUsGO0zAQvSPxD5bv1Gm0hSVqugJWIKQV&#13;&#10;rLTsB7iO3VjEHuNxm/TvGbtpi+C24jIej8fP773x+m5yAzvoiBZ8y5eLijPtFXTW71r+/OPzm1vO&#13;&#10;MEnfyQG8bvlRI7/bvH61HkOja+hh6HRkBOKxGUPL+5RCIwSqXjuJCwja06GB6GSibdyJLsqR0N0g&#13;&#10;6qp6K0aIXYigNCJV70+HfFPwjdEqfTcGdWJDy4lbKjGWuM1RbNay2UUZeqtmGvIFLJy0nh69QN3L&#13;&#10;JNk+2n+gnFUREExaKHACjLFKFw2kZln9peapl0EXLWQOhotN+P9g1bfDU3iMLE0fYaIBFhEYHkD9&#13;&#10;RPJGjAGbuSd7ig1SdxY6mejyShIYXSRvjxc/9ZSYomJ9s3p3s+JM0VFd3b5frrLf4no5RExfNDiW&#13;&#10;k5ZHGlchIA8PmE6t55aZy+n5TCRN24nZjpDrjJpLW+iOpGWkcbYcf+1l1JwNXz35lWd/TuI52Z6T&#13;&#10;mIZPUH5IluThwz6BsYXBFXdmQIMoGuZPkyf95750Xb/25jcAAAD//wMAUEsDBBQABgAIAAAAIQD6&#13;&#10;I6Sv5gAAABIBAAAPAAAAZHJzL2Rvd25yZXYueG1sTI9Pb4MwDMXvk/YdIk/abQ1UG1BKqKr9OU2a&#13;&#10;Rtlhx0BSiEocRtKWffu5p+5iyX728/sVm9kO7KQnbxwKiBcRMI2tUwY7AV/120MGzAeJSg4OtYBf&#13;&#10;7WFT3t4UMlfujJU+7ULHyAR9LgX0IYw5577ttZV+4UaNpO3dZGWgduq4muSZzO3Al1GUcCsN0ode&#13;&#10;jvq51+1hd7QCtt9YvZqfj+az2lemrlcRvicHIe7v5pc1le0aWNBzuF7AhYHyQ0nBGndE5dkgIH3M&#13;&#10;CCiQED1lS2C0kmZJCqy5jFZxDLws+H+U8g8AAP//AwBQSwECLQAUAAYACAAAACEAtoM4kv4AAADh&#13;&#10;AQAAEwAAAAAAAAAAAAAAAAAAAAAAW0NvbnRlbnRfVHlwZXNdLnhtbFBLAQItABQABgAIAAAAIQA4&#13;&#10;/SH/1gAAAJQBAAALAAAAAAAAAAAAAAAAAC8BAABfcmVscy8ucmVsc1BLAQItABQABgAIAAAAIQBm&#13;&#10;PPtsmQEAACIDAAAOAAAAAAAAAAAAAAAAAC4CAABkcnMvZTJvRG9jLnhtbFBLAQItABQABgAIAAAA&#13;&#10;IQD6I6Sv5gAAABIBAAAPAAAAAAAAAAAAAAAAAPMDAABkcnMvZG93bnJldi54bWxQSwUGAAAAAAQA&#13;&#10;BADzAAAABgUAAAAA&#13;&#10;" filled="f" stroked="f">
              <v:textbox inset="0,0,0,0">
                <w:txbxContent>
                  <w:p w:rsidR="00F6658D" w:rsidRDefault="00000000">
                    <w:pPr>
                      <w:spacing w:before="23"/>
                      <w:ind w:left="60"/>
                      <w:rPr>
                        <w:rFonts w:ascii="Arial"/>
                        <w:sz w:val="24"/>
                      </w:rPr>
                    </w:pPr>
                    <w:r>
                      <w:rPr>
                        <w:rFonts w:ascii="Arial"/>
                        <w:color w:val="231F20"/>
                        <w:spacing w:val="-5"/>
                        <w:sz w:val="24"/>
                      </w:rPr>
                      <w:t>61</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33376" behindDoc="1" locked="0" layoutInCell="1" allowOverlap="1">
              <wp:simplePos x="0" y="0"/>
              <wp:positionH relativeFrom="page">
                <wp:posOffset>345541</wp:posOffset>
              </wp:positionH>
              <wp:positionV relativeFrom="page">
                <wp:posOffset>6719581</wp:posOffset>
              </wp:positionV>
              <wp:extent cx="245745" cy="20891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62</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6" o:spid="_x0000_s1203" type="#_x0000_t202" style="position:absolute;margin-left:27.2pt;margin-top:529.1pt;width:19.35pt;height:16.45pt;z-index:-1918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FcdmQEAACIDAAAOAAAAZHJzL2Uyb0RvYy54bWysUsFuGyEQvVfKPyDuMWs3bpOV11GTqFWl&#13;&#10;qK2U9gMwC17UhaEM9q7/vgNe21Vzq3oZhmF4vPeG1f3oerbXES34hs9nFWfaK2it3zb8x/eP17ec&#13;&#10;YZK+lT143fCDRn6/vnqzGkKtF9BB3+rICMRjPYSGdymFWghUnXYSZxC0p0MD0clE27gVbZQDobte&#13;&#10;LKrqnRggtiGC0ohUfToe8nXBN0ar9NUY1In1DSduqcRY4iZHsV7Jehtl6KyaaMh/YOGk9fToGepJ&#13;&#10;Jsl20b6CclZFQDBppsAJMMYqXTSQmnn1l5qXTgZdtJA5GM424f+DVV/2L+FbZGl8gJEGWERgeAb1&#13;&#10;E8kbMQSsp57sKdZI3VnoaKLLK0lgdJG8PZz91GNiioqLm+X7myVnio4W1e3dfJn9FpfLIWL6pMGx&#13;&#10;nDQ80rgKAbl/xnRsPbVMXI7PZyJp3IzMtoT8NqPm0gbaA2kZaJwNx187GTVn/WdPfuXZn5J4Sjan&#13;&#10;JKb+EcoPyZI8fNglMLYwuOBODGgQRcP0afKk/9yXrsvXXv8GAAD//wMAUEsDBBQABgAIAAAAIQAk&#13;&#10;pw/65AAAABABAAAPAAAAZHJzL2Rvd25yZXYueG1sTE/LTsMwELwj8Q/WInGjdkpbNWmcquJxQkKk&#13;&#10;4cDRid3EarwOsduGv2d7gstKOzs7j3w7uZ6dzRisRwnJTAAz2HhtsZXwWb0+rIGFqFCr3qOR8GMC&#13;&#10;bIvbm1xl2l+wNOd9bBmJYMiUhC7GIeM8NJ1xKsz8YJBuBz86FWkdW65HdSFx1/O5ECvulEVy6NRg&#13;&#10;njrTHPcnJ2H3heWL/X6vP8pDaasqFfi2Okp5fzc9b2jsNsCimeLfB1w7UH4oKFjtT6gD6yUsFwti&#13;&#10;Ei6W6zkwYqSPCbD6iqRJArzI+f8ixS8AAAD//wMAUEsBAi0AFAAGAAgAAAAhALaDOJL+AAAA4QEA&#13;&#10;ABMAAAAAAAAAAAAAAAAAAAAAAFtDb250ZW50X1R5cGVzXS54bWxQSwECLQAUAAYACAAAACEAOP0h&#13;&#10;/9YAAACUAQAACwAAAAAAAAAAAAAAAAAvAQAAX3JlbHMvLnJlbHNQSwECLQAUAAYACAAAACEAIeRX&#13;&#10;HZkBAAAiAwAADgAAAAAAAAAAAAAAAAAuAgAAZHJzL2Uyb0RvYy54bWxQSwECLQAUAAYACAAAACEA&#13;&#10;JKcP+uQAAAAQAQAADwAAAAAAAAAAAAAAAADzAwAAZHJzL2Rvd25yZXYueG1sUEsFBgAAAAAEAAQA&#13;&#10;8wAAAAQFA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62</w:t>
                    </w:r>
                    <w:r>
                      <w:rPr>
                        <w:rFonts w:ascii="Arial"/>
                        <w:color w:val="231F20"/>
                        <w:spacing w:val="-5"/>
                        <w:sz w:val="24"/>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33888" behindDoc="1" locked="0" layoutInCell="1" allowOverlap="1">
              <wp:simplePos x="0" y="0"/>
              <wp:positionH relativeFrom="page">
                <wp:posOffset>4749900</wp:posOffset>
              </wp:positionH>
              <wp:positionV relativeFrom="page">
                <wp:posOffset>6719597</wp:posOffset>
              </wp:positionV>
              <wp:extent cx="245745" cy="20891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63</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7" o:spid="_x0000_s1204" type="#_x0000_t202" style="position:absolute;margin-left:374pt;margin-top:529.1pt;width:19.35pt;height:16.45pt;z-index:-1918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62CSmAEAACIDAAAOAAAAZHJzL2Uyb0RvYy54bWysUsFuGyEQvVfKPyDuMWsrbtOV11GbqFWl&#13;&#10;qI2U5gMwC17UhSEM9q7/vgNe21V7i3qBYWZ4vPeG1d3oerbXES34hs9nFWfaK2it3zb85eeX61vO&#13;&#10;MEnfyh68bvhBI79bX71bDaHWC+igb3VkBOKxHkLDu5RCLQSqTjuJMwjaU9FAdDLRMW5FG+VA6K4X&#13;&#10;i6p6LwaIbYigNCJlH45Fvi74xmiVfhiDOrG+4cQtlTWWdZNXsV7Jehtl6KyaaMg3sHDSenr0DPUg&#13;&#10;k2S7aP+BclZFQDBppsAJMMYqXTSQmnn1l5rnTgZdtJA5GM424f+DVd/3z+EpsjR+hpEGWERgeAT1&#13;&#10;C8kbMQSsp57sKdZI3VnoaKLLO0lgdJG8PZz91GNiipKLm+WHmyVnikqL6vbjfJn9FpfLIWL6qsGx&#13;&#10;HDQ80rgKAbl/xHRsPbVMXI7PZyJp3IzMtvmVjJpTG2gPpGWgcTYcX3cyas76b578yrM/BfEUbE5B&#13;&#10;TP09lB+SJXn4tEtgbGFwwZ0Y0CCKhunT5En/eS5dl6+9/g0AAP//AwBQSwMEFAAGAAgAAAAhAPoj&#13;&#10;pK/mAAAAEgEAAA8AAABkcnMvZG93bnJldi54bWxMj09vgzAMxe+T9h0iT9ptDVQbUEqoqv05TZpG&#13;&#10;2WHHQFKIShxG0pZ9+7mn7mLJfvbz+xWb2Q7spCdvHAqIFxEwja1TBjsBX/XbQwbMB4lKDg61gF/t&#13;&#10;YVPe3hQyV+6MlT7tQsfIBH0uBfQhjDnnvu21lX7hRo2k7d1kZaB26ria5JnM7cCXUZRwKw3Sh16O&#13;&#10;+rnX7WF3tAK231i9mp+P5rPaV6auVxG+Jwch7u/mlzWV7RpY0HO4XsCFgfJDScEad0Tl2SAgfcwI&#13;&#10;KJAQPWVLYLSSZkkKrLmMVnEMvCz4f5TyDwAA//8DAFBLAQItABQABgAIAAAAIQC2gziS/gAAAOEB&#13;&#10;AAATAAAAAAAAAAAAAAAAAAAAAABbQ29udGVudF9UeXBlc10ueG1sUEsBAi0AFAAGAAgAAAAhADj9&#13;&#10;If/WAAAAlAEAAAsAAAAAAAAAAAAAAAAALwEAAF9yZWxzLy5yZWxzUEsBAi0AFAAGAAgAAAAhALXr&#13;&#10;YJKYAQAAIgMAAA4AAAAAAAAAAAAAAAAALgIAAGRycy9lMm9Eb2MueG1sUEsBAi0AFAAGAAgAAAAh&#13;&#10;APojpK/mAAAAEgEAAA8AAAAAAAAAAAAAAAAA8gMAAGRycy9kb3ducmV2LnhtbFBLBQYAAAAABAAE&#13;&#10;APMAAAAFBQ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63</w:t>
                    </w:r>
                    <w:r>
                      <w:rPr>
                        <w:rFonts w:ascii="Arial"/>
                        <w:color w:val="231F20"/>
                        <w:spacing w:val="-5"/>
                        <w:sz w:val="24"/>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34400" behindDoc="1" locked="0" layoutInCell="1" allowOverlap="1">
              <wp:simplePos x="0" y="0"/>
              <wp:positionH relativeFrom="page">
                <wp:posOffset>179999</wp:posOffset>
              </wp:positionH>
              <wp:positionV relativeFrom="page">
                <wp:posOffset>6689655</wp:posOffset>
              </wp:positionV>
              <wp:extent cx="360045" cy="1270"/>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182080" from="14.1732pt,526.744507pt" to="42.5192pt,526.744507pt" stroked="true" strokeweight="1pt" strokecolor="#231f20">
              <v:stroke dashstyle="solid"/>
              <w10:wrap type="none"/>
            </v:line>
          </w:pict>
        </mc:Fallback>
      </mc:AlternateContent>
    </w:r>
    <w:r>
      <w:rPr>
        <w:noProof/>
      </w:rPr>
      <mc:AlternateContent>
        <mc:Choice Requires="wps">
          <w:drawing>
            <wp:anchor distT="0" distB="0" distL="0" distR="0" simplePos="0" relativeHeight="484134912" behindDoc="1" locked="0" layoutInCell="1" allowOverlap="1">
              <wp:simplePos x="0" y="0"/>
              <wp:positionH relativeFrom="page">
                <wp:posOffset>345541</wp:posOffset>
              </wp:positionH>
              <wp:positionV relativeFrom="page">
                <wp:posOffset>6719581</wp:posOffset>
              </wp:positionV>
              <wp:extent cx="245745" cy="20891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74</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2" o:spid="_x0000_s1205" type="#_x0000_t202" style="position:absolute;margin-left:27.2pt;margin-top:529.1pt;width:19.35pt;height:16.45pt;z-index:-1918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8zjmAEAACIDAAAOAAAAZHJzL2Uyb0RvYy54bWysUsFuGyEQvVfKPyDuMWsrbtOV11GbqFWl&#13;&#10;qI2U5gMwC17UhSEM9q7/vgNe21V7i3oZhmF4vPeG1d3oerbXES34hs9nFWfaK2it3zb85eeX61vO&#13;&#10;MEnfyh68bvhBI79bX71bDaHWC+igb3VkBOKxHkLDu5RCLQSqTjuJMwja06GB6GSibdyKNsqB0F0v&#13;&#10;FlX1XgwQ2xBBaUSqPhwP+brgG6NV+mEM6sT6hhO3VGIscZOjWK9kvY0ydFZNNOQbWDhpPT16hnqQ&#13;&#10;SbJdtP9AOasiIJg0U+AEGGOVLhpIzbz6S81zJ4MuWsgcDGeb8P/Bqu/75/AUWRo/w0gDLCIwPIL6&#13;&#10;heSNGALWU0/2FGuk7ix0NNHllSQwukjeHs5+6jExRcXFzfLDzZIzRUeL6vbjfJn9FpfLIWL6qsGx&#13;&#10;nDQ80rgKAbl/xHRsPbVMXI7PZyJp3IzMtoRcUHNpA+2BtAw0zobj605GzVn/zZNfefanJJ6SzSmJ&#13;&#10;qb+H8kOyJA+fdgmMLQwuuBMDGkTRMH2aPOk/96Xr8rXXvwEAAP//AwBQSwMEFAAGAAgAAAAhACSn&#13;&#10;D/rkAAAAEAEAAA8AAABkcnMvZG93bnJldi54bWxMT8tOwzAQvCPxD9YicaN2Sls1aZyq4nFCQqTh&#13;&#10;wNGJ3cRqvA6x24a/Z3uCy0o7OzuPfDu5np3NGKxHCclMADPYeG2xlfBZvT6sgYWoUKveo5HwYwJs&#13;&#10;i9ubXGXaX7A0531sGYlgyJSELsYh4zw0nXEqzPxgkG4HPzoVaR1brkd1IXHX87kQK+6URXLo1GCe&#13;&#10;OtMc9ycnYfeF5Yv9fq8/ykNpqyoV+LY6Snl/Nz1vaOw2wKKZ4t8HXDtQfigoWO1PqAPrJSwXC2IS&#13;&#10;LpbrOTBipI8JsPqKpEkCvMj5/yLFLwAAAP//AwBQSwECLQAUAAYACAAAACEAtoM4kv4AAADhAQAA&#13;&#10;EwAAAAAAAAAAAAAAAAAAAAAAW0NvbnRlbnRfVHlwZXNdLnhtbFBLAQItABQABgAIAAAAIQA4/SH/&#13;&#10;1gAAAJQBAAALAAAAAAAAAAAAAAAAAC8BAABfcmVscy8ucmVsc1BLAQItABQABgAIAAAAIQDyM8zj&#13;&#10;mAEAACIDAAAOAAAAAAAAAAAAAAAAAC4CAABkcnMvZTJvRG9jLnhtbFBLAQItABQABgAIAAAAIQAk&#13;&#10;pw/65AAAABABAAAPAAAAAAAAAAAAAAAAAPIDAABkcnMvZG93bnJldi54bWxQSwUGAAAAAAQABADz&#13;&#10;AAAAAwU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74</w:t>
                    </w:r>
                    <w:r>
                      <w:rPr>
                        <w:rFonts w:ascii="Arial"/>
                        <w:color w:val="231F20"/>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F6658D">
    <w:pPr>
      <w:pStyle w:val="Zkladntext"/>
      <w:spacing w:line="14" w:lineRule="auto"/>
      <w:jc w:val="left"/>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35424" behindDoc="1" locked="0" layoutInCell="1" allowOverlap="1">
              <wp:simplePos x="0" y="0"/>
              <wp:positionH relativeFrom="page">
                <wp:posOffset>4749900</wp:posOffset>
              </wp:positionH>
              <wp:positionV relativeFrom="page">
                <wp:posOffset>6719597</wp:posOffset>
              </wp:positionV>
              <wp:extent cx="245745" cy="20891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75</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3" o:spid="_x0000_s1206" type="#_x0000_t202" style="position:absolute;margin-left:374pt;margin-top:529.1pt;width:19.35pt;height:16.45pt;z-index:-1918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WzlxmQEAACIDAAAOAAAAZHJzL2Uyb0RvYy54bWysUsFuGyEQvVfKPyDuNWsrTtOV11GbqFWl&#13;&#10;qK2U5AMwC17UhaEM9q7/vgNe21Vyq3oZhmF4vPeG1d3oerbXES34hs9nFWfaK2it3zb85fnL+1vO&#13;&#10;MEnfyh68bvhBI79bX71bDaHWC+igb3VkBOKxHkLDu5RCLQSqTjuJMwja06GB6GSibdyKNsqB0F0v&#13;&#10;FlV1IwaIbYigNCJVH46HfF3wjdEq/TAGdWJ9w4lbKjGWuMlRrFey3kYZOqsmGvIfWDhpPT16hnqQ&#13;&#10;SbJdtG+gnFUREEyaKXACjLFKFw2kZl69UvPUyaCLFjIHw9km/H+w6vv+KfyMLI2fYaQBFhEYHkH9&#13;&#10;QvJGDAHrqSd7ijVSdxY6mujyShIYXSRvD2c/9ZiYouLievnhesmZoqNFdftxvsx+i8vlEDF91eBY&#13;&#10;ThoeaVyFgNw/Yjq2nlomLsfnM5E0bkZmW0K+yai5tIH2QFoGGmfD8fdORs1Z/82TX3n2pySeks0p&#13;&#10;iam/h/JDsiQPn3YJjC0MLrgTAxpE0TB9mjzpv/el6/K1138AAAD//wMAUEsDBBQABgAIAAAAIQD6&#13;&#10;I6Sv5gAAABIBAAAPAAAAZHJzL2Rvd25yZXYueG1sTI9Pb4MwDMXvk/YdIk/abQ1UG1BKqKr9OU2a&#13;&#10;Rtlhx0BSiEocRtKWffu5p+5iyX728/sVm9kO7KQnbxwKiBcRMI2tUwY7AV/120MGzAeJSg4OtYBf&#13;&#10;7WFT3t4UMlfujJU+7ULHyAR9LgX0IYw5577ttZV+4UaNpO3dZGWgduq4muSZzO3Al1GUcCsN0ode&#13;&#10;jvq51+1hd7QCtt9YvZqfj+az2lemrlcRvicHIe7v5pc1le0aWNBzuF7AhYHyQ0nBGndE5dkgIH3M&#13;&#10;CCiQED1lS2C0kmZJCqy5jFZxDLws+H+U8g8AAP//AwBQSwECLQAUAAYACAAAACEAtoM4kv4AAADh&#13;&#10;AQAAEwAAAAAAAAAAAAAAAAAAAAAAW0NvbnRlbnRfVHlwZXNdLnhtbFBLAQItABQABgAIAAAAIQA4&#13;&#10;/SH/1gAAAJQBAAALAAAAAAAAAAAAAAAAAC8BAABfcmVscy8ucmVsc1BLAQItABQABgAIAAAAIQA7&#13;&#10;WzlxmQEAACIDAAAOAAAAAAAAAAAAAAAAAC4CAABkcnMvZTJvRG9jLnhtbFBLAQItABQABgAIAAAA&#13;&#10;IQD6I6Sv5gAAABIBAAAPAAAAAAAAAAAAAAAAAPMDAABkcnMvZG93bnJldi54bWxQSwUGAAAAAAQA&#13;&#10;BADzAAAABgU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75</w:t>
                    </w:r>
                    <w:r>
                      <w:rPr>
                        <w:rFonts w:ascii="Arial"/>
                        <w:color w:val="231F20"/>
                        <w:spacing w:val="-5"/>
                        <w:sz w:val="24"/>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35936" behindDoc="1" locked="0" layoutInCell="1" allowOverlap="1">
              <wp:simplePos x="0" y="0"/>
              <wp:positionH relativeFrom="page">
                <wp:posOffset>345541</wp:posOffset>
              </wp:positionH>
              <wp:positionV relativeFrom="page">
                <wp:posOffset>6719581</wp:posOffset>
              </wp:positionV>
              <wp:extent cx="245745" cy="20891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78</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8" o:spid="_x0000_s1207" type="#_x0000_t202" style="position:absolute;margin-left:27.2pt;margin-top:529.1pt;width:19.35pt;height:16.45pt;z-index:-1918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g5UAmQEAACIDAAAOAAAAZHJzL2Uyb0RvYy54bWysUsFuGyEQvVfKPyDuNWsrbtKV11GbqFWl&#13;&#10;qK2U5AMwC17UhaEM9q7/vgNe21Vyq3oZhmF4vPeG1d3oerbXES34hs9nFWfaK2it3zb85fnL+1vO&#13;&#10;MEnfyh68bvhBI79bX71bDaHWC+igb3VkBOKxHkLDu5RCLQSqTjuJMwja06GB6GSibdyKNsqB0F0v&#13;&#10;FlX1QQwQ2xBBaUSqPhwP+brgG6NV+mEM6sT6hhO3VGIscZOjWK9kvY0ydFZNNOQ/sHDSenr0DPUg&#13;&#10;k2S7aN9AOasiIJg0U+AEGGOVLhpIzbx6peapk0EXLWQOhrNN+P9g1ff9U/gZWRo/w0gDLCIwPIL6&#13;&#10;heSNGALWU0/2FGuk7ix0NNHllSQwukjeHs5+6jExRcXF9fLmesmZoqNFdftxvsx+i8vlEDF91eBY&#13;&#10;ThoeaVyFgNw/Yjq2nlomLsfnM5E0bkZmW0K+yai5tIH2QFoGGmfD8fdORs1Z/82TX3n2pySeks0p&#13;&#10;iam/h/JDsiQPn3YJjC0MLrgTAxpE0TB9mjzpv/el6/K1138AAAD//wMAUEsDBBQABgAIAAAAIQAk&#13;&#10;pw/65AAAABABAAAPAAAAZHJzL2Rvd25yZXYueG1sTE/LTsMwELwj8Q/WInGjdkpbNWmcquJxQkKk&#13;&#10;4cDRid3EarwOsduGv2d7gstKOzs7j3w7uZ6dzRisRwnJTAAz2HhtsZXwWb0+rIGFqFCr3qOR8GMC&#13;&#10;bIvbm1xl2l+wNOd9bBmJYMiUhC7GIeM8NJ1xKsz8YJBuBz86FWkdW65HdSFx1/O5ECvulEVy6NRg&#13;&#10;njrTHPcnJ2H3heWL/X6vP8pDaasqFfi2Okp5fzc9b2jsNsCimeLfB1w7UH4oKFjtT6gD6yUsFwti&#13;&#10;Ei6W6zkwYqSPCbD6iqRJArzI+f8ixS8AAAD//wMAUEsBAi0AFAAGAAgAAAAhALaDOJL+AAAA4QEA&#13;&#10;ABMAAAAAAAAAAAAAAAAAAAAAAFtDb250ZW50X1R5cGVzXS54bWxQSwECLQAUAAYACAAAACEAOP0h&#13;&#10;/9YAAACUAQAACwAAAAAAAAAAAAAAAAAvAQAAX3JlbHMvLnJlbHNQSwECLQAUAAYACAAAACEAfIOV&#13;&#10;AJkBAAAiAwAADgAAAAAAAAAAAAAAAAAuAgAAZHJzL2Uyb0RvYy54bWxQSwECLQAUAAYACAAAACEA&#13;&#10;JKcP+uQAAAAQAQAADwAAAAAAAAAAAAAAAADzAwAAZHJzL2Rvd25yZXYueG1sUEsFBgAAAAAEAAQA&#13;&#10;8wAAAAQFA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78</w:t>
                    </w:r>
                    <w:r>
                      <w:rPr>
                        <w:rFonts w:ascii="Arial"/>
                        <w:color w:val="231F20"/>
                        <w:spacing w:val="-5"/>
                        <w:sz w:val="24"/>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36448" behindDoc="1" locked="0" layoutInCell="1" allowOverlap="1">
              <wp:simplePos x="0" y="0"/>
              <wp:positionH relativeFrom="page">
                <wp:posOffset>4749900</wp:posOffset>
              </wp:positionH>
              <wp:positionV relativeFrom="page">
                <wp:posOffset>6719597</wp:posOffset>
              </wp:positionV>
              <wp:extent cx="245745" cy="20891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79</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9" o:spid="_x0000_s1208" type="#_x0000_t202" style="position:absolute;margin-left:374pt;margin-top:529.1pt;width:19.35pt;height:16.45pt;z-index:-1918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ia0mQEAACIDAAAOAAAAZHJzL2Uyb0RvYy54bWysUsFuGyEQvVfqPyDuNWsrbp2V11GbqFWl&#13;&#10;qI2U9AMwC17UhSEM9q7/vgNe21V7q3oZhmF4vPeG9d3oenbQES34hs9nFWfaK2it3zX8x8vndyvO&#13;&#10;MEnfyh68bvhRI7/bvH2zHkKtF9BB3+rICMRjPYSGdymFWghUnXYSZxC0p0MD0clE27gTbZQDobte&#13;&#10;LKrqvRggtiGC0ohUfTgd8k3BN0ar9N0Y1In1DSduqcRY4jZHsVnLehdl6KyaaMh/YOGk9fToBepB&#13;&#10;Jsn20f4F5ayKgGDSTIETYIxVumggNfPqDzXPnQy6aCFzMFxswv8Hq74dnsNTZGn8BCMNsIjA8Ajq&#13;&#10;J5I3YghYTz3ZU6yRurPQ0USXV5LA6CJ5e7z4qcfEFBUXN8sPN0vOFB0tqtXtfJn9FtfLIWL6osGx&#13;&#10;nDQ80rgKAXl4xHRqPbdMXE7PZyJp3I7MtoS8yqi5tIX2SFoGGmfD8XUvo+as/+rJrzz7cxLPyfac&#13;&#10;xNTfQ/khWZKHj/sExhYGV9yJAQ2iaJg+TZ707/vSdf3am18AAAD//wMAUEsDBBQABgAIAAAAIQD6&#13;&#10;I6Sv5gAAABIBAAAPAAAAZHJzL2Rvd25yZXYueG1sTI9Pb4MwDMXvk/YdIk/abQ1UG1BKqKr9OU2a&#13;&#10;Rtlhx0BSiEocRtKWffu5p+5iyX728/sVm9kO7KQnbxwKiBcRMI2tUwY7AV/120MGzAeJSg4OtYBf&#13;&#10;7WFT3t4UMlfujJU+7ULHyAR9LgX0IYw5577ttZV+4UaNpO3dZGWgduq4muSZzO3Al1GUcCsN0ode&#13;&#10;jvq51+1hd7QCtt9YvZqfj+az2lemrlcRvicHIe7v5pc1le0aWNBzuF7AhYHyQ0nBGndE5dkgIH3M&#13;&#10;CCiQED1lS2C0kmZJCqy5jFZxDLws+H+U8g8AAP//AwBQSwECLQAUAAYACAAAACEAtoM4kv4AAADh&#13;&#10;AQAAEwAAAAAAAAAAAAAAAAAAAAAAW0NvbnRlbnRfVHlwZXNdLnhtbFBLAQItABQABgAIAAAAIQA4&#13;&#10;/SH/1gAAAJQBAAALAAAAAAAAAAAAAAAAAC8BAABfcmVscy8ucmVsc1BLAQItABQABgAIAAAAIQBS&#13;&#10;Qia0mQEAACIDAAAOAAAAAAAAAAAAAAAAAC4CAABkcnMvZTJvRG9jLnhtbFBLAQItABQABgAIAAAA&#13;&#10;IQD6I6Sv5gAAABIBAAAPAAAAAAAAAAAAAAAAAPMDAABkcnMvZG93bnJldi54bWxQSwUGAAAAAAQA&#13;&#10;BADzAAAABgU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79</w:t>
                    </w:r>
                    <w:r>
                      <w:rPr>
                        <w:rFonts w:ascii="Arial"/>
                        <w:color w:val="231F20"/>
                        <w:spacing w:val="-5"/>
                        <w:sz w:val="24"/>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37984" behindDoc="1" locked="0" layoutInCell="1" allowOverlap="1">
              <wp:simplePos x="0" y="0"/>
              <wp:positionH relativeFrom="page">
                <wp:posOffset>345541</wp:posOffset>
              </wp:positionH>
              <wp:positionV relativeFrom="page">
                <wp:posOffset>6719581</wp:posOffset>
              </wp:positionV>
              <wp:extent cx="245745" cy="20891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t>88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8" o:spid="_x0000_s1209" type="#_x0000_t202" style="position:absolute;margin-left:27.2pt;margin-top:529.1pt;width:19.35pt;height:16.45pt;z-index:-1917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orFmQEAACIDAAAOAAAAZHJzL2Uyb0RvYy54bWysUsFuGyEQvVfKPyDuMWsrTpOV11HbqFGl&#13;&#10;qK2U5gMwC17UhaEM9q7/vgNe21V7i3oZhmF4vPeG1cPoerbXES34hs9nFWfaK2it3zb89cfn6zvO&#13;&#10;MEnfyh68bvhBI39YX71bDaHWC+igb3VkBOKxHkLDu5RCLQSqTjuJMwja06GB6GSibdyKNsqB0F0v&#13;&#10;FlV1KwaIbYigNCJVH4+HfF3wjdEqfTMGdWJ9w4lbKjGWuMlRrFey3kYZOqsmGvINLJy0nh49Qz3K&#13;&#10;JNku2n+gnFUREEyaKXACjLFKFw2kZl79pealk0EXLWQOhrNN+P9g1df9S/geWRo/wkgDLCIwPIP6&#13;&#10;ieSNGALWU0/2FGuk7ix0NNHllSQwukjeHs5+6jExRcXFzfL9zZIzRUeL6u5+vsx+i8vlEDE9aXAs&#13;&#10;Jw2PNK5CQO6fMR1bTy0Tl+PzmUgaNyOzLSHfZ9Rc2kB7IC0DjbPh+Gsno+as/+LJrzz7UxJPyeaU&#13;&#10;xNR/gvJDsiQPH3YJjC0MLrgTAxpE0TB9mjzpP/el6/K1178BAAD//wMAUEsDBBQABgAIAAAAIQAk&#13;&#10;pw/65AAAABABAAAPAAAAZHJzL2Rvd25yZXYueG1sTE/LTsMwELwj8Q/WInGjdkpbNWmcquJxQkKk&#13;&#10;4cDRid3EarwOsduGv2d7gstKOzs7j3w7uZ6dzRisRwnJTAAz2HhtsZXwWb0+rIGFqFCr3qOR8GMC&#13;&#10;bIvbm1xl2l+wNOd9bBmJYMiUhC7GIeM8NJ1xKsz8YJBuBz86FWkdW65HdSFx1/O5ECvulEVy6NRg&#13;&#10;njrTHPcnJ2H3heWL/X6vP8pDaasqFfi2Okp5fzc9b2jsNsCimeLfB1w7UH4oKFjtT6gD6yUsFwti&#13;&#10;Ei6W6zkwYqSPCbD6iqRJArzI+f8ixS8AAAD//wMAUEsBAi0AFAAGAAgAAAAhALaDOJL+AAAA4QEA&#13;&#10;ABMAAAAAAAAAAAAAAAAAAAAAAFtDb250ZW50X1R5cGVzXS54bWxQSwECLQAUAAYACAAAACEAOP0h&#13;&#10;/9YAAACUAQAACwAAAAAAAAAAAAAAAAAvAQAAX3JlbHMvLnJlbHNQSwECLQAUAAYACAAAACEAFZqK&#13;&#10;xZkBAAAiAwAADgAAAAAAAAAAAAAAAAAuAgAAZHJzL2Uyb0RvYy54bWxQSwECLQAUAAYACAAAACEA&#13;&#10;JKcP+uQAAAAQAQAADwAAAAAAAAAAAAAAAADzAwAAZHJzL2Rvd25yZXYueG1sUEsFBgAAAAAEAAQA&#13;&#10;8wAAAAQFAAAAAA==&#13;&#10;" filled="f" stroked="f">
              <v:textbox inset="0,0,0,0">
                <w:txbxContent>
                  <w:p w:rsidR="00F6658D" w:rsidRDefault="00000000">
                    <w:pPr>
                      <w:spacing w:before="23"/>
                      <w:ind w:left="60"/>
                      <w:rPr>
                        <w:rFonts w:ascii="Arial"/>
                        <w:sz w:val="24"/>
                      </w:rPr>
                    </w:pPr>
                    <w:r>
                      <w:rPr>
                        <w:rFonts w:ascii="Arial"/>
                        <w:color w:val="231F20"/>
                        <w:spacing w:val="-5"/>
                        <w:sz w:val="24"/>
                      </w:rPr>
                      <w:t>88</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36960" behindDoc="1" locked="0" layoutInCell="1" allowOverlap="1">
              <wp:simplePos x="0" y="0"/>
              <wp:positionH relativeFrom="page">
                <wp:posOffset>4788000</wp:posOffset>
              </wp:positionH>
              <wp:positionV relativeFrom="page">
                <wp:posOffset>6689671</wp:posOffset>
              </wp:positionV>
              <wp:extent cx="360045" cy="127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179520" from="377.007904pt,526.745789pt" to="405.353904pt,526.745789pt" stroked="true" strokeweight="1pt" strokecolor="#231f20">
              <v:stroke dashstyle="solid"/>
              <w10:wrap type="none"/>
            </v:line>
          </w:pict>
        </mc:Fallback>
      </mc:AlternateContent>
    </w:r>
    <w:r>
      <w:rPr>
        <w:noProof/>
      </w:rPr>
      <mc:AlternateContent>
        <mc:Choice Requires="wps">
          <w:drawing>
            <wp:anchor distT="0" distB="0" distL="0" distR="0" simplePos="0" relativeHeight="484137472" behindDoc="1" locked="0" layoutInCell="1" allowOverlap="1">
              <wp:simplePos x="0" y="0"/>
              <wp:positionH relativeFrom="page">
                <wp:posOffset>4775300</wp:posOffset>
              </wp:positionH>
              <wp:positionV relativeFrom="page">
                <wp:posOffset>6719597</wp:posOffset>
              </wp:positionV>
              <wp:extent cx="182245" cy="20891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208915"/>
                      </a:xfrm>
                      <a:prstGeom prst="rect">
                        <a:avLst/>
                      </a:prstGeom>
                    </wps:spPr>
                    <wps:txbx>
                      <w:txbxContent>
                        <w:p w:rsidR="00F6658D" w:rsidRDefault="00000000">
                          <w:pPr>
                            <w:spacing w:before="23"/>
                            <w:ind w:left="20"/>
                            <w:rPr>
                              <w:rFonts w:ascii="Arial"/>
                              <w:sz w:val="24"/>
                            </w:rPr>
                          </w:pPr>
                          <w:r>
                            <w:rPr>
                              <w:rFonts w:ascii="Arial"/>
                              <w:color w:val="231F20"/>
                              <w:spacing w:val="-5"/>
                              <w:sz w:val="24"/>
                            </w:rPr>
                            <w:t>87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7" o:spid="_x0000_s1210" type="#_x0000_t202" style="position:absolute;margin-left:376pt;margin-top:529.1pt;width:14.35pt;height:16.45pt;z-index:-1917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HcYClwEAACIDAAAOAAAAZHJzL2Uyb0RvYy54bWysUt2OEyEUvjfZdyDcb5nOuqZOOt24bjQm&#13;&#10;GzVZfQDKQIc4cJBDO9O390CnrdE74w0c4PDx/bB+mNzADjqiBd/y5aLiTHsFnfW7ln//9uF2xRkm&#13;&#10;6Ts5gNctP2rkD5ubV+sxNLqGHoZOR0YgHpsxtLxPKTRCoOq1k7iAoD0dGohOJlrGneiiHAndDaKu&#13;&#10;qjdihNiFCEoj0u7T6ZBvCr4xWqUvxqBObGg5cUtljGXc5lFs1rLZRRl6q2Ya8h9YOGk9PXqBepJJ&#13;&#10;sn20f0E5qyIgmLRQ4AQYY5UuGkjNsvpDzUsvgy5ayBwMF5vw/8Gqz4eX8DWyND3CRAEWERieQf1A&#13;&#10;8kaMAZu5J3uKDVJ3FjqZ6PJMEhhdJG+PFz/1lJjKaKu6fn3PmaKjulq9Xd5nv8X1coiYPmpwLBct&#13;&#10;jxRXISAPz5hOreeWmcvp+UwkTduJ2a7ldyXFvLWF7khaRoqz5fhzL6PmbPjkya+c/bmI52J7LmIa&#13;&#10;3kP5IVmSh3f7BMYWBlfcmQEFUTTMnyYn/fu6dF2/9uYXAAAA//8DAFBLAwQUAAYACAAAACEAQkXx&#13;&#10;xuYAAAASAQAADwAAAGRycy9kb3ducmV2LnhtbEyPT2+DMAzF75P2HSJP2m1NQGqhlFBV+3OaNI2y&#13;&#10;w46BpIBKHEbSln37uafuYsl+9vP75dvZDuxsJt87lBAtBDCDjdM9thK+qrenFJgPCrUaHBoJv8bD&#13;&#10;tri/y1Wm3QVLc96HlpEJ+kxJ6EIYM8590xmr/MKNBkk7uMmqQO3Ucj2pC5nbgcdCrLhVPdKHTo3m&#13;&#10;uTPNcX+yEnbfWL72Px/1Z3ko+6paC3xfHaV8fJhfNlR2G2DBzOF2AVcGyg8FBavdCbVng4RkGRNQ&#13;&#10;IEEs0xgYrSSpSIDV19E6ioAXOf+PUvwBAAD//wMAUEsBAi0AFAAGAAgAAAAhALaDOJL+AAAA4QEA&#13;&#10;ABMAAAAAAAAAAAAAAAAAAAAAAFtDb250ZW50X1R5cGVzXS54bWxQSwECLQAUAAYACAAAACEAOP0h&#13;&#10;/9YAAACUAQAACwAAAAAAAAAAAAAAAAAvAQAAX3JlbHMvLnJlbHNQSwECLQAUAAYACAAAACEAWx3G&#13;&#10;ApcBAAAiAwAADgAAAAAAAAAAAAAAAAAuAgAAZHJzL2Uyb0RvYy54bWxQSwECLQAUAAYACAAAACEA&#13;&#10;QkXxxuYAAAASAQAADwAAAAAAAAAAAAAAAADxAwAAZHJzL2Rvd25yZXYueG1sUEsFBgAAAAAEAAQA&#13;&#10;8wAAAAQFAAAAAA==&#13;&#10;" filled="f" stroked="f">
              <v:textbox inset="0,0,0,0">
                <w:txbxContent>
                  <w:p w:rsidR="00F6658D" w:rsidRDefault="00000000">
                    <w:pPr>
                      <w:spacing w:before="23"/>
                      <w:ind w:left="20"/>
                      <w:rPr>
                        <w:rFonts w:ascii="Arial"/>
                        <w:sz w:val="24"/>
                      </w:rPr>
                    </w:pPr>
                    <w:r>
                      <w:rPr>
                        <w:rFonts w:ascii="Arial"/>
                        <w:color w:val="231F20"/>
                        <w:spacing w:val="-5"/>
                        <w:sz w:val="24"/>
                      </w:rPr>
                      <w:t>87</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39008" behindDoc="1" locked="0" layoutInCell="1" allowOverlap="1">
              <wp:simplePos x="0" y="0"/>
              <wp:positionH relativeFrom="page">
                <wp:posOffset>345541</wp:posOffset>
              </wp:positionH>
              <wp:positionV relativeFrom="page">
                <wp:posOffset>6719581</wp:posOffset>
              </wp:positionV>
              <wp:extent cx="245745" cy="20891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90</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2" o:spid="_x0000_s1211" type="#_x0000_t202" style="position:absolute;margin-left:27.2pt;margin-top:529.1pt;width:19.35pt;height:16.45pt;z-index:-1917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McWmgEAACIDAAAOAAAAZHJzL2Uyb0RvYy54bWysUsFuGyEQvVfKPyDuMWs3bpOV11GTqFWl&#13;&#10;qK2U9gMwC17UhaEM9q7/vgNe21Vzq3oZhmF4vPeG1f3oerbXES34hs9nFWfaK2it3zb8x/eP17ec&#13;&#10;YZK+lT143fCDRn6/vnqzGkKtF9BB3+rICMRjPYSGdymFWghUnXYSZxC0p0MD0clE27gVbZQDobte&#13;&#10;LKrqnRggtiGC0ohUfToe8nXBN0ar9NUY1In1DSduqcRY4iZHsV7Jehtl6KyaaMh/YOGk9fToGepJ&#13;&#10;Jsl20b6CclZFQDBppsAJMMYqXTSQmnn1l5qXTgZdtJA5GM424f+DVV/2L+FbZGl8gJEGWERgeAb1&#13;&#10;E8kbMQSsp57sKdZI3VnoaKLLK0lgdJG8PZz91GNiioqLm+X7myVnio4W1e3dfJn9FpfLIWL6pMGx&#13;&#10;nDQ80rgKAbl/xnRsPbVMXI7PZyJp3IzMtg1/O8+oubSB9kBaBhpnw/HXTkbNWf/Zk1959qcknpLN&#13;&#10;KYmpf4TyQ7IkDx92CYwtDC64EwMaRNEwfZo86T/3pevytde/AQAA//8DAFBLAwQUAAYACAAAACEA&#13;&#10;JKcP+uQAAAAQAQAADwAAAGRycy9kb3ducmV2LnhtbExPy07DMBC8I/EP1iJxo3ZKWzVpnKricUJC&#13;&#10;pOHA0YndxGq8DrHbhr9ne4LLSjs7O498O7menc0YrEcJyUwAM9h4bbGV8Fm9PqyBhahQq96jkfBj&#13;&#10;AmyL25tcZdpfsDTnfWwZiWDIlIQuxiHjPDSdcSrM/GCQbgc/OhVpHVuuR3UhcdfzuRAr7pRFcujU&#13;&#10;YJ460xz3Jydh94Xli/1+rz/KQ2mrKhX4tjpKeX83PW9o7DbAopni3wdcO1B+KChY7U+oA+slLBcL&#13;&#10;YhIulus5MGKkjwmw+oqkSQK8yPn/IsUvAAAA//8DAFBLAQItABQABgAIAAAAIQC2gziS/gAAAOEB&#13;&#10;AAATAAAAAAAAAAAAAAAAAAAAAABbQ29udGVudF9UeXBlc10ueG1sUEsBAi0AFAAGAAgAAAAhADj9&#13;&#10;If/WAAAAlAEAAAsAAAAAAAAAAAAAAAAALwEAAF9yZWxzLy5yZWxzUEsBAi0AFAAGAAgAAAAhAEQs&#13;&#10;xxaaAQAAIgMAAA4AAAAAAAAAAAAAAAAALgIAAGRycy9lMm9Eb2MueG1sUEsBAi0AFAAGAAgAAAAh&#13;&#10;ACSnD/rkAAAAEAEAAA8AAAAAAAAAAAAAAAAA9AMAAGRycy9kb3ducmV2LnhtbFBLBQYAAAAABAAE&#13;&#10;APMAAAAFBQ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90</w:t>
                    </w:r>
                    <w:r>
                      <w:rPr>
                        <w:rFonts w:ascii="Arial"/>
                        <w:color w:val="231F20"/>
                        <w:spacing w:val="-5"/>
                        <w:sz w:val="24"/>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38496" behindDoc="1" locked="0" layoutInCell="1" allowOverlap="1">
              <wp:simplePos x="0" y="0"/>
              <wp:positionH relativeFrom="page">
                <wp:posOffset>4749900</wp:posOffset>
              </wp:positionH>
              <wp:positionV relativeFrom="page">
                <wp:posOffset>6719597</wp:posOffset>
              </wp:positionV>
              <wp:extent cx="323850" cy="20891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101</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1" o:spid="_x0000_s1212" type="#_x0000_t202" style="position:absolute;margin-left:374pt;margin-top:529.1pt;width:25.5pt;height:16.45pt;z-index:-1917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N/plgEAACIDAAAOAAAAZHJzL2Uyb0RvYy54bWysUsGO0zAQvSPxD5bvNGlXi0rUdAWsQEgr&#13;&#10;QFr4ANexG4vYY2bcJv17xm7aIrghLuOxZ/z83htvHiY/iKNBchBauVzUUpigoXNh38rv3z68WktB&#13;&#10;SYVODRBMK0+G5MP25YvNGBuzgh6GzqBgkEDNGFvZpxSbqiLdG69oAdEELlpArxJvcV91qEZG90O1&#13;&#10;quvX1QjYRQRtiPj08VyU24JvrdHpi7VkkhhaydxSiVjiLsdqu1HNHlXsnZ5pqH9g4ZUL/OgV6lEl&#13;&#10;JQ7o/oLyTiMQ2LTQ4Cuw1mlTNLCaZf2HmudeRVO0sDkUrzbR/4PVn4/P8SuKNL2DiQdYRFB8Av2D&#13;&#10;2JtqjNTMPdlTaoi7s9DJos8rSxB8kb09Xf00UxKaD+9Wd+t7rmgurer1m+V99ru6XY5I6aMBL3LS&#13;&#10;SuRxFQLq+ETp3Hppmbmcn89E0rSbhOvyKxk1H+2gO7GWkcfZSvp5UGikGD4F9ivP/pLgJdldEkzD&#13;&#10;eyg/JEsK8PaQwLrC4IY7M+BBFA3zp8mT/n1fum5fe/sLAAD//wMAUEsDBBQABgAIAAAAIQCvdXHe&#13;&#10;5QAAABIBAAAPAAAAZHJzL2Rvd25yZXYueG1sTE/LboMwELxXyj9YG6m3xiZqEyCYKOrjVKkqoYce&#13;&#10;DThgBa8pdhL6992c0stKO7M7j2w72Z6d9eiNQwnRQgDTWLvGYCvhq3x7iIH5oLBRvUMt4Vd72Oaz&#13;&#10;u0yljbtgoc/70DISQZ8qCV0IQ8q5rzttlV+4QSNxBzdaFWgdW96M6kLitudLIVbcKoPk0KlBP3e6&#13;&#10;Pu5PVsLuG4tX8/NRfRaHwpRlIvB9dZTyfj69bGjsNsCCnsLtA64dKD/kFKxyJ2w86yWsH2MqFIgQ&#13;&#10;T/ESGJ2sk4Sg6golUQQ8z/j/KvkfAAAA//8DAFBLAQItABQABgAIAAAAIQC2gziS/gAAAOEBAAAT&#13;&#10;AAAAAAAAAAAAAAAAAAAAAABbQ29udGVudF9UeXBlc10ueG1sUEsBAi0AFAAGAAgAAAAhADj9If/W&#13;&#10;AAAAlAEAAAsAAAAAAAAAAAAAAAAALwEAAF9yZWxzLy5yZWxzUEsBAi0AFAAGAAgAAAAhABCo3+mW&#13;&#10;AQAAIgMAAA4AAAAAAAAAAAAAAAAALgIAAGRycy9lMm9Eb2MueG1sUEsBAi0AFAAGAAgAAAAhAK91&#13;&#10;cd7lAAAAEgEAAA8AAAAAAAAAAAAAAAAA8AMAAGRycy9kb3ducmV2LnhtbFBLBQYAAAAABAAEAPMA&#13;&#10;AAACBQ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101</w:t>
                    </w:r>
                    <w:r>
                      <w:rPr>
                        <w:rFonts w:ascii="Arial"/>
                        <w:color w:val="231F20"/>
                        <w:spacing w:val="-5"/>
                        <w:sz w:val="24"/>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39520" behindDoc="1" locked="0" layoutInCell="1" allowOverlap="1">
              <wp:simplePos x="0" y="0"/>
              <wp:positionH relativeFrom="page">
                <wp:posOffset>179999</wp:posOffset>
              </wp:positionH>
              <wp:positionV relativeFrom="page">
                <wp:posOffset>6689655</wp:posOffset>
              </wp:positionV>
              <wp:extent cx="360045" cy="1270"/>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176960" from="14.1732pt,526.744507pt" to="42.5192pt,526.744507pt" stroked="true" strokeweight="1pt" strokecolor="#231f20">
              <v:stroke dashstyle="solid"/>
              <w10:wrap type="none"/>
            </v:line>
          </w:pict>
        </mc:Fallback>
      </mc:AlternateContent>
    </w:r>
    <w:r>
      <w:rPr>
        <w:noProof/>
      </w:rPr>
      <mc:AlternateContent>
        <mc:Choice Requires="wps">
          <w:drawing>
            <wp:anchor distT="0" distB="0" distL="0" distR="0" simplePos="0" relativeHeight="484140032" behindDoc="1" locked="0" layoutInCell="1" allowOverlap="1">
              <wp:simplePos x="0" y="0"/>
              <wp:positionH relativeFrom="page">
                <wp:posOffset>370941</wp:posOffset>
              </wp:positionH>
              <wp:positionV relativeFrom="page">
                <wp:posOffset>6719581</wp:posOffset>
              </wp:positionV>
              <wp:extent cx="182245" cy="20891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208915"/>
                      </a:xfrm>
                      <a:prstGeom prst="rect">
                        <a:avLst/>
                      </a:prstGeom>
                    </wps:spPr>
                    <wps:txbx>
                      <w:txbxContent>
                        <w:p w:rsidR="00F6658D" w:rsidRDefault="00000000">
                          <w:pPr>
                            <w:spacing w:before="23"/>
                            <w:ind w:left="20"/>
                            <w:rPr>
                              <w:rFonts w:ascii="Arial"/>
                              <w:sz w:val="24"/>
                            </w:rPr>
                          </w:pPr>
                          <w:r>
                            <w:rPr>
                              <w:rFonts w:ascii="Arial"/>
                              <w:color w:val="231F20"/>
                              <w:spacing w:val="-5"/>
                              <w:sz w:val="24"/>
                            </w:rPr>
                            <w:t>96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5" o:spid="_x0000_s1213" type="#_x0000_t202" style="position:absolute;margin-left:29.2pt;margin-top:529.1pt;width:14.35pt;height:16.45pt;z-index:-1917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TOQmQEAACIDAAAOAAAAZHJzL2Uyb0RvYy54bWysUsGO0zAQvSPxD5bv1GmWRSVqugJWIKQV&#13;&#10;rLTsB7iO3VjEHuNxm/TvGbtpi+C24jIee8bP773x+m5yAzvoiBZ8y5eLijPtFXTW71r+/OPzmxVn&#13;&#10;mKTv5ABet/yokd9tXr9aj6HRNfQwdDoyAvHYjKHlfUqhEQJVr53EBQTtqWggOploG3eii3IkdDeI&#13;&#10;uqreiRFiFyIojUin96ci3xR8Y7RK341BndjQcuKWSowlbnMUm7VsdlGG3qqZhnwBCyetp0cvUPcy&#13;&#10;SbaP9h8oZ1UEBJMWCpwAY6zSRQOpWVZ/qXnqZdBFC5mD4WIT/j9Y9e3wFB4jS9NHmGiARQSGB1A/&#13;&#10;kbwRY8Bm7smeYoPUnYVOJrq8kgRGF8nb48VPPSWmMtqqrt/ecqaoVFer98vb7Le4Xg4R0xcNjuWk&#13;&#10;5ZHGVQjIwwOmU+u5ZeZyej4TSdN2YrZr+c1NRs1HW+iOpGWkcbYcf+1l1JwNXz35lWd/TuI52Z6T&#13;&#10;mIZPUH5IluThwz6BsYXBFXdmQIMoGuZPkyf95750Xb/25jcAAAD//wMAUEsDBBQABgAIAAAAIQAE&#13;&#10;EFLF4wAAABABAAAPAAAAZHJzL2Rvd25yZXYueG1sTE/LTsMwELwj8Q/WInGjdipa0jROVfE4IaGm&#13;&#10;4cDRid3EarwOsduGv2d7gstKOzs7j3wzuZ6dzRisRwnJTAAz2HhtsZXwWb09pMBCVKhV79FI+DEB&#13;&#10;NsXtTa4y7S9YmvM+toxEMGRKQhfjkHEems44FWZ+MEi3gx+dirSOLdejupC46/lciCV3yiI5dGow&#13;&#10;z51pjvuTk7D9wvLVfn/Uu/JQ2qpaCXxfHqW8v5te1jS2a2DRTPHvA64dKD8UFKz2J9SB9RIW6SMx&#13;&#10;CReLdA6MGOlTAqy+IqskAV7k/H+R4hcAAP//AwBQSwECLQAUAAYACAAAACEAtoM4kv4AAADhAQAA&#13;&#10;EwAAAAAAAAAAAAAAAAAAAAAAW0NvbnRlbnRfVHlwZXNdLnhtbFBLAQItABQABgAIAAAAIQA4/SH/&#13;&#10;1gAAAJQBAAALAAAAAAAAAAAAAAAAAC8BAABfcmVscy8ucmVsc1BLAQItABQABgAIAAAAIQCSdTOQ&#13;&#10;mQEAACIDAAAOAAAAAAAAAAAAAAAAAC4CAABkcnMvZTJvRG9jLnhtbFBLAQItABQABgAIAAAAIQAE&#13;&#10;EFLF4wAAABABAAAPAAAAAAAAAAAAAAAAAPMDAABkcnMvZG93bnJldi54bWxQSwUGAAAAAAQABADz&#13;&#10;AAAAAwUAAAAA&#13;&#10;" filled="f" stroked="f">
              <v:textbox inset="0,0,0,0">
                <w:txbxContent>
                  <w:p w:rsidR="00F6658D" w:rsidRDefault="00000000">
                    <w:pPr>
                      <w:spacing w:before="23"/>
                      <w:ind w:left="20"/>
                      <w:rPr>
                        <w:rFonts w:ascii="Arial"/>
                        <w:sz w:val="24"/>
                      </w:rPr>
                    </w:pPr>
                    <w:r>
                      <w:rPr>
                        <w:rFonts w:ascii="Arial"/>
                        <w:color w:val="231F20"/>
                        <w:spacing w:val="-5"/>
                        <w:sz w:val="24"/>
                      </w:rPr>
                      <w:t>96</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40544" behindDoc="1" locked="0" layoutInCell="1" allowOverlap="1">
              <wp:simplePos x="0" y="0"/>
              <wp:positionH relativeFrom="page">
                <wp:posOffset>4749900</wp:posOffset>
              </wp:positionH>
              <wp:positionV relativeFrom="page">
                <wp:posOffset>6719597</wp:posOffset>
              </wp:positionV>
              <wp:extent cx="245745" cy="20891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t>97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6" o:spid="_x0000_s1214" type="#_x0000_t202" style="position:absolute;margin-left:374pt;margin-top:529.1pt;width:19.35pt;height:16.45pt;z-index:-1917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6l6mgEAACIDAAAOAAAAZHJzL2Uyb0RvYy54bWysUlGPEyEQfje5/0B4v7KtrZ6bbi/qRWNy&#13;&#10;UZPTH0BZ6JJbGGRod/vvHei2Nfpm7mUYhuHj+75hfT+6nh10RAu+4fNZxZn2Clrrdw3/+ePT7R1n&#13;&#10;mKRvZQ9eN/yokd9vbl6th1DrBXTQtzoyAvFYD6HhXUqhFgJVp53EGQTt6dBAdDLRNu5EG+VA6K4X&#13;&#10;i6p6IwaIbYigNCJVH06HfFPwjdEqfTMGdWJ9w4lbKjGWuM1RbNay3kUZOqsmGvI/WDhpPT16gXqQ&#13;&#10;SbJ9tP9AOasiIJg0U+AEGGOVLhpIzbz6S81TJ4MuWsgcDBeb8OVg1dfDU/geWRo/wEgDLCIwPIJ6&#13;&#10;RvJGDAHrqSd7ijVSdxY6mujyShIYXSRvjxc/9ZiYouJiuXq7XHGm6GhR3b2br7Lf4no5REyfNTiW&#13;&#10;k4ZHGlchIA+PmE6t55aJy+n5TCSN25HZtuGvlxk1l7bQHknLQONsOP7ay6g567948ivP/pzEc7I9&#13;&#10;JzH1H6H8kCzJw/t9AmMLgyvuxIAGUTRMnyZP+s996bp+7c1vAAAA//8DAFBLAwQUAAYACAAAACEA&#13;&#10;+iOkr+YAAAASAQAADwAAAGRycy9kb3ducmV2LnhtbEyPT2+DMAzF75P2HSJP2m0NVBtQSqiq/TlN&#13;&#10;mkbZYcdAUohKHEbSln37uafuYsl+9vP7FZvZDuykJ28cCogXETCNrVMGOwFf9dtDBswHiUoODrWA&#13;&#10;X+1hU97eFDJX7oyVPu1Cx8gEfS4F9CGMOee+7bWVfuFGjaTt3WRloHbquJrkmcztwJdRlHArDdKH&#13;&#10;Xo76udftYXe0ArbfWL2an4/ms9pXpq5XEb4nByHu7+aXNZXtGljQc7hewIWB8kNJwRp3ROXZICB9&#13;&#10;zAgokBA9ZUtgtJJmSQqsuYxWcQy8LPh/lPIPAAD//wMAUEsBAi0AFAAGAAgAAAAhALaDOJL+AAAA&#13;&#10;4QEAABMAAAAAAAAAAAAAAAAAAAAAAFtDb250ZW50X1R5cGVzXS54bWxQSwECLQAUAAYACAAAACEA&#13;&#10;OP0h/9YAAACUAQAACwAAAAAAAAAAAAAAAAAvAQAAX3JlbHMvLnJlbHNQSwECLQAUAAYACAAAACEA&#13;&#10;XpOpepoBAAAiAwAADgAAAAAAAAAAAAAAAAAuAgAAZHJzL2Uyb0RvYy54bWxQSwECLQAUAAYACAAA&#13;&#10;ACEA+iOkr+YAAAASAQAADwAAAAAAAAAAAAAAAAD0AwAAZHJzL2Rvd25yZXYueG1sUEsFBgAAAAAE&#13;&#10;AAQA8wAAAAcFAAAAAA==&#13;&#10;" filled="f" stroked="f">
              <v:textbox inset="0,0,0,0">
                <w:txbxContent>
                  <w:p w:rsidR="00F6658D" w:rsidRDefault="00000000">
                    <w:pPr>
                      <w:spacing w:before="23"/>
                      <w:ind w:left="60"/>
                      <w:rPr>
                        <w:rFonts w:ascii="Arial"/>
                        <w:sz w:val="24"/>
                      </w:rPr>
                    </w:pPr>
                    <w:r>
                      <w:rPr>
                        <w:rFonts w:ascii="Arial"/>
                        <w:color w:val="231F20"/>
                        <w:spacing w:val="-5"/>
                        <w:sz w:val="24"/>
                      </w:rPr>
                      <w:t>97</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41056" behindDoc="1" locked="0" layoutInCell="1" allowOverlap="1">
              <wp:simplePos x="0" y="0"/>
              <wp:positionH relativeFrom="page">
                <wp:posOffset>267362</wp:posOffset>
              </wp:positionH>
              <wp:positionV relativeFrom="page">
                <wp:posOffset>6719581</wp:posOffset>
              </wp:positionV>
              <wp:extent cx="323850" cy="20891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100</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0" o:spid="_x0000_s1215" type="#_x0000_t202" style="position:absolute;margin-left:21.05pt;margin-top:529.1pt;width:25.5pt;height:16.45pt;z-index:-1917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hmlgEAACIDAAAOAAAAZHJzL2Uyb0RvYy54bWysUsGO0zAQvSPxD5bvNGlXi0rUdAWsQEgr&#13;&#10;QFr4ANexG4vYY2bcJv17xm7aIrghLuOxZ/z83htvHiY/iKNBchBauVzUUpigoXNh38rv3z68WktB&#13;&#10;SYVODRBMK0+G5MP25YvNGBuzgh6GzqBgkEDNGFvZpxSbqiLdG69oAdEELlpArxJvcV91qEZG90O1&#13;&#10;quvX1QjYRQRtiPj08VyU24JvrdHpi7VkkhhaydxSiVjiLsdqu1HNHlXsnZ5pqH9g4ZUL/OgV6lEl&#13;&#10;JQ7o/oLyTiMQ2LTQ4Cuw1mlTNLCaZf2HmudeRVO0sDkUrzbR/4PVn4/P8SuKNL2DiQdYRFB8Av2D&#13;&#10;2JtqjNTMPdlTaoi7s9DJos8rSxB8kb09Xf00UxKaD+9Wd+t7rmgurer1m+V99ru6XY5I6aMBL3LS&#13;&#10;SuRxFQLq+ETp3Hppmbmcn89E0rSbhOv4lYKaj3bQnVjLyONsJf08KDRSDJ8C+5Vnf0nwkuwuCabh&#13;&#10;PZQfkiUFeHtIYF1hcMOdGfAgiob50+RJ/74vXbevvf0FAAD//wMAUEsDBBQABgAIAAAAIQBPwh/v&#13;&#10;4gAAABABAAAPAAAAZHJzL2Rvd25yZXYueG1sTE/LTsMwELwj8Q/WInGjdgJUTRqnqnickBBpOHB0&#13;&#10;YjexGq9D7Lbh79me4LLSzs7Oo9jMbmAnMwXrUUKyEMAMtl5b7CR81q93K2AhKtRq8Ggk/JgAm/L6&#13;&#10;qlC59meszGkXO0YiGHIloY9xzDkPbW+cCgs/GqTb3k9ORVqnjutJnUncDTwVYsmdskgOvRrNU2/a&#13;&#10;w+7oJGy/sHqx3+/NR7WvbF1nAt+WBylvb+bnNY3tGlg0c/z7gEsHyg8lBWv8EXVgg4SHNCEm4eJx&#13;&#10;lQIjRnZPSHNBsiQBXhb8f5HyFwAA//8DAFBLAQItABQABgAIAAAAIQC2gziS/gAAAOEBAAATAAAA&#13;&#10;AAAAAAAAAAAAAAAAAABbQ29udGVudF9UeXBlc10ueG1sUEsBAi0AFAAGAAgAAAAhADj9If/WAAAA&#13;&#10;lAEAAAsAAAAAAAAAAAAAAAAALwEAAF9yZWxzLy5yZWxzUEsBAi0AFAAGAAgAAAAhAISn6GaWAQAA&#13;&#10;IgMAAA4AAAAAAAAAAAAAAAAALgIAAGRycy9lMm9Eb2MueG1sUEsBAi0AFAAGAAgAAAAhAE/CH+/i&#13;&#10;AAAAEAEAAA8AAAAAAAAAAAAAAAAA8AMAAGRycy9kb3ducmV2LnhtbFBLBQYAAAAABAAEAPMAAAD/&#13;&#10;BA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100</w:t>
                    </w:r>
                    <w:r>
                      <w:rPr>
                        <w:rFonts w:ascii="Arial"/>
                        <w:color w:val="231F20"/>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18528" behindDoc="1" locked="0" layoutInCell="1" allowOverlap="1">
              <wp:simplePos x="0" y="0"/>
              <wp:positionH relativeFrom="page">
                <wp:posOffset>423720</wp:posOffset>
              </wp:positionH>
              <wp:positionV relativeFrom="page">
                <wp:posOffset>6719581</wp:posOffset>
              </wp:positionV>
              <wp:extent cx="167640" cy="20891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208915"/>
                      </a:xfrm>
                      <a:prstGeom prst="rect">
                        <a:avLst/>
                      </a:prstGeom>
                    </wps:spPr>
                    <wps:txbx>
                      <w:txbxContent>
                        <w:p w:rsidR="00F6658D" w:rsidRDefault="00000000">
                          <w:pPr>
                            <w:spacing w:before="23"/>
                            <w:ind w:left="60"/>
                            <w:rPr>
                              <w:rFonts w:ascii="Arial"/>
                              <w:sz w:val="24"/>
                            </w:rPr>
                          </w:pPr>
                          <w:r>
                            <w:rPr>
                              <w:rFonts w:ascii="Arial"/>
                              <w:color w:val="231F20"/>
                              <w:w w:val="92"/>
                              <w:sz w:val="24"/>
                            </w:rPr>
                            <w:fldChar w:fldCharType="begin"/>
                          </w:r>
                          <w:r>
                            <w:rPr>
                              <w:rFonts w:ascii="Arial"/>
                              <w:color w:val="231F20"/>
                              <w:w w:val="92"/>
                              <w:sz w:val="24"/>
                            </w:rPr>
                            <w:instrText xml:space="preserve"> PAGE </w:instrText>
                          </w:r>
                          <w:r>
                            <w:rPr>
                              <w:rFonts w:ascii="Arial"/>
                              <w:color w:val="231F20"/>
                              <w:w w:val="92"/>
                              <w:sz w:val="24"/>
                            </w:rPr>
                            <w:fldChar w:fldCharType="separate"/>
                          </w:r>
                          <w:r>
                            <w:rPr>
                              <w:rFonts w:ascii="Arial"/>
                              <w:color w:val="231F20"/>
                              <w:w w:val="92"/>
                              <w:sz w:val="24"/>
                            </w:rPr>
                            <w:t>6</w:t>
                          </w:r>
                          <w:r>
                            <w:rPr>
                              <w:rFonts w:ascii="Arial"/>
                              <w:color w:val="231F20"/>
                              <w:w w:val="92"/>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181" type="#_x0000_t202" style="position:absolute;margin-left:33.35pt;margin-top:529.1pt;width:13.2pt;height:16.45pt;z-index:-1919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yzilQEAACEDAAAOAAAAZHJzL2Uyb0RvYy54bWysUsGO0zAQvSPxD5bvNGkFZYmaroAVCGkF&#13;&#10;SAsf4Dp2YxF7zIzbpH/P2E1bBDfEZTz2jJ/fe+PN/eQHcTRIDkIrl4taChM0dC7sW/n924cXd1JQ&#13;&#10;UqFTAwTTypMheb99/mwzxsasoIehMygYJFAzxlb2KcWmqkj3xitaQDSBixbQq8Rb3FcdqpHR/VCt&#13;&#10;6npdjYBdRNCGiE8fzkW5LfjWGp2+WEsmiaGVzC2ViCXucqy2G9XsUcXe6ZmG+gcWXrnAj16hHlRS&#13;&#10;4oDuLyjvNAKBTQsNvgJrnTZFA6tZ1n+oeepVNEULm0PxahP9P1j9+fgUv6JI0zuYeIBFBMVH0D+I&#13;&#10;vanGSM3ckz2lhrg7C50s+ryyBMEX2dvT1U8zJaEz2vr1+iVXNJdW9d2b5avsd3W7HJHSRwNe5KSV&#13;&#10;yOMqBNTxkdK59dIyczk/n4mkaTcJ12XO3JlPdtCdWMrI02wl/TwoNFIMnwLblUd/SfCS7C4JpuE9&#13;&#10;lA+SFQV4e0hgXSFww50J8ByKhPnP5EH/vi9dt5+9/QUAAP//AwBQSwMEFAAGAAgAAAAhAEcUfnDj&#13;&#10;AAAAEAEAAA8AAABkcnMvZG93bnJldi54bWxMT8tOwzAQvCPxD9YicaN2ighNGqeqeJyQEGk4cHRi&#13;&#10;N7Ear0PstuHv2Z7gstLOzs6j2MxuYCczBetRQrIQwAy2XlvsJHzWr3crYCEq1GrwaCT8mACb8vqq&#13;&#10;ULn2Z6zMaRc7RiIYciWhj3HMOQ9tb5wKCz8apNveT05FWqeO60mdSdwNfClEyp2ySA69Gs1Tb9rD&#13;&#10;7ugkbL+werHf781Hta9sXWcC39KDlLc38/OaxnYNLJo5/n3ApQPlh5KCNf6IOrBBQpo+EpNw8bBa&#13;&#10;AiNGdp8Aay5IliTAy4L/L1L+AgAA//8DAFBLAQItABQABgAIAAAAIQC2gziS/gAAAOEBAAATAAAA&#13;&#10;AAAAAAAAAAAAAAAAAABbQ29udGVudF9UeXBlc10ueG1sUEsBAi0AFAAGAAgAAAAhADj9If/WAAAA&#13;&#10;lAEAAAsAAAAAAAAAAAAAAAAALwEAAF9yZWxzLy5yZWxzUEsBAi0AFAAGAAgAAAAhALKDLOKVAQAA&#13;&#10;IQMAAA4AAAAAAAAAAAAAAAAALgIAAGRycy9lMm9Eb2MueG1sUEsBAi0AFAAGAAgAAAAhAEcUfnDj&#13;&#10;AAAAEAEAAA8AAAAAAAAAAAAAAAAA7wMAAGRycy9kb3ducmV2LnhtbFBLBQYAAAAABAAEAPMAAAD/&#13;&#10;BAAAAAA=&#13;&#10;" filled="f" stroked="f">
              <v:textbox inset="0,0,0,0">
                <w:txbxContent>
                  <w:p w:rsidR="00F6658D" w:rsidRDefault="00000000">
                    <w:pPr>
                      <w:spacing w:before="23"/>
                      <w:ind w:left="60"/>
                      <w:rPr>
                        <w:rFonts w:ascii="Arial"/>
                        <w:sz w:val="24"/>
                      </w:rPr>
                    </w:pPr>
                    <w:r>
                      <w:rPr>
                        <w:rFonts w:ascii="Arial"/>
                        <w:color w:val="231F20"/>
                        <w:w w:val="92"/>
                        <w:sz w:val="24"/>
                      </w:rPr>
                      <w:fldChar w:fldCharType="begin"/>
                    </w:r>
                    <w:r>
                      <w:rPr>
                        <w:rFonts w:ascii="Arial"/>
                        <w:color w:val="231F20"/>
                        <w:w w:val="92"/>
                        <w:sz w:val="24"/>
                      </w:rPr>
                      <w:instrText xml:space="preserve"> PAGE </w:instrText>
                    </w:r>
                    <w:r>
                      <w:rPr>
                        <w:rFonts w:ascii="Arial"/>
                        <w:color w:val="231F20"/>
                        <w:w w:val="92"/>
                        <w:sz w:val="24"/>
                      </w:rPr>
                      <w:fldChar w:fldCharType="separate"/>
                    </w:r>
                    <w:r>
                      <w:rPr>
                        <w:rFonts w:ascii="Arial"/>
                        <w:color w:val="231F20"/>
                        <w:w w:val="92"/>
                        <w:sz w:val="24"/>
                      </w:rPr>
                      <w:t>6</w:t>
                    </w:r>
                    <w:r>
                      <w:rPr>
                        <w:rFonts w:ascii="Arial"/>
                        <w:color w:val="231F20"/>
                        <w:w w:val="92"/>
                        <w:sz w:val="24"/>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41568" behindDoc="1" locked="0" layoutInCell="1" allowOverlap="1">
              <wp:simplePos x="0" y="0"/>
              <wp:positionH relativeFrom="page">
                <wp:posOffset>4749900</wp:posOffset>
              </wp:positionH>
              <wp:positionV relativeFrom="page">
                <wp:posOffset>6719597</wp:posOffset>
              </wp:positionV>
              <wp:extent cx="245745" cy="20891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99</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1" o:spid="_x0000_s1216" type="#_x0000_t202" style="position:absolute;margin-left:374pt;margin-top:529.1pt;width:19.35pt;height:16.45pt;z-index:-1917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I/CZmgEAACIDAAAOAAAAZHJzL2Uyb0RvYy54bWysUsFuGyEQvVfKPyDuMWsnTtOV11HTqFWl&#13;&#10;qKmU9gMwC17UhaEM9q7/vgNe21V7q3oZhmF4vPeG1cPoerbXES34hs9nFWfaK2it3zb8+7eP1/ec&#13;&#10;YZK+lT143fCDRv6wvnqzGkKtF9BB3+rICMRjPYSGdymFWghUnXYSZxC0p0MD0clE27gVbZQDobte&#13;&#10;LKrqTgwQ2xBBaUSqPh0P+brgG6NVejEGdWJ9w4lbKjGWuMlRrFey3kYZOqsmGvIfWDhpPT16hnqS&#13;&#10;SbJdtH9BOasiIJg0U+AEGGOVLhpIzbz6Q81rJ4MuWsgcDGeb8P/Bqi/71/A1sjQ+wkgDLCIwPIP6&#13;&#10;geSNGALWU0/2FGuk7ix0NNHllSQwukjeHs5+6jExRcXF7fLt7ZIzRUeL6v7dfJn9FpfLIWL6pMGx&#13;&#10;nDQ80rgKAbl/xnRsPbVMXI7PZyJp3IzMtg2/ucuoubSB9kBaBhpnw/HnTkbNWf/Zk1959qcknpLN&#13;&#10;KYmp/wDlh2RJHt7vEhhbGFxwJwY0iKJh+jR50r/vS9fla69/AQAA//8DAFBLAwQUAAYACAAAACEA&#13;&#10;+iOkr+YAAAASAQAADwAAAGRycy9kb3ducmV2LnhtbEyPT2+DMAzF75P2HSJP2m0NVBtQSqiq/TlN&#13;&#10;mkbZYcdAUohKHEbSln37uafuYsl+9vP7FZvZDuykJ28cCogXETCNrVMGOwFf9dtDBswHiUoODrWA&#13;&#10;X+1hU97eFDJX7oyVPu1Cx8gEfS4F9CGMOee+7bWVfuFGjaTt3WRloHbquJrkmcztwJdRlHArDdKH&#13;&#10;Xo76udftYXe0ArbfWL2an4/ms9pXpq5XEb4nByHu7+aXNZXtGljQc7hewIWB8kNJwRp3ROXZICB9&#13;&#10;zAgokBA9ZUtgtJJmSQqsuYxWcQy8LPh/lPIPAAD//wMAUEsBAi0AFAAGAAgAAAAhALaDOJL+AAAA&#13;&#10;4QEAABMAAAAAAAAAAAAAAAAAAAAAAFtDb250ZW50X1R5cGVzXS54bWxQSwECLQAUAAYACAAAACEA&#13;&#10;OP0h/9YAAACUAQAACwAAAAAAAAAAAAAAAAAvAQAAX3JlbHMvLnJlbHNQSwECLQAUAAYACAAAACEA&#13;&#10;0CPwmZoBAAAiAwAADgAAAAAAAAAAAAAAAAAuAgAAZHJzL2Uyb0RvYy54bWxQSwECLQAUAAYACAAA&#13;&#10;ACEA+iOkr+YAAAASAQAADwAAAAAAAAAAAAAAAAD0AwAAZHJzL2Rvd25yZXYueG1sUEsFBgAAAAAE&#13;&#10;AAQA8wAAAAcFA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99</w:t>
                    </w:r>
                    <w:r>
                      <w:rPr>
                        <w:rFonts w:ascii="Arial"/>
                        <w:color w:val="231F20"/>
                        <w:spacing w:val="-5"/>
                        <w:sz w:val="24"/>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43104" behindDoc="1" locked="0" layoutInCell="1" allowOverlap="1">
              <wp:simplePos x="0" y="0"/>
              <wp:positionH relativeFrom="page">
                <wp:posOffset>267362</wp:posOffset>
              </wp:positionH>
              <wp:positionV relativeFrom="page">
                <wp:posOffset>6719581</wp:posOffset>
              </wp:positionV>
              <wp:extent cx="323850" cy="20891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t>104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3" o:spid="_x0000_s1217" type="#_x0000_t202" style="position:absolute;margin-left:21.05pt;margin-top:529.1pt;width:25.5pt;height:16.45pt;z-index:-1917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7GFmAEAACIDAAAOAAAAZHJzL2Uyb0RvYy54bWysUsFuGyEQvVfKPyDuMWtHad2V11GbqFWl&#13;&#10;qI2U5gMwC17UhSEM9q7/vgNe21V7i3oZBmZ4vPeG1d3oerbXES34hs9nFWfaK2it3zb85eeX6yVn&#13;&#10;mKRvZQ9eN/ygkd+tr96thlDrBXTQtzoyAvFYD6HhXUqhFgJVp53EGQTtqWggOploG7eijXIgdNeL&#13;&#10;RVW9FwPENkRQGpFOH45Fvi74xmiVfhiDOrG+4cQtlRhL3OQo1itZb6MMnVUTDfkGFk5aT4+eoR5k&#13;&#10;kmwX7T9QzqoICCbNFDgBxliliwZSM6/+UvPcyaCLFjIHw9km/H+w6vv+OTxFlsbPMNIAiwgMj6B+&#13;&#10;IXkjhoD11JM9xRqpOwsdTXR5JQmMLpK3h7OfekxM0eHN4mZ5SxVFpUW1/Di/zX6Ly+UQMX3V4FhO&#13;&#10;Gh5pXIWA3D9iOraeWiYux+czkTRuRmZbeuVDRs1HG2gPpGWgcTYcX3cyas76b578yrM/JfGUbE5J&#13;&#10;TP09lB+SJXn4tEtgbGFwwZ0Y0CCKhunT5En/uS9dl6+9/g0AAP//AwBQSwMEFAAGAAgAAAAhAE/C&#13;&#10;H+/iAAAAEAEAAA8AAABkcnMvZG93bnJldi54bWxMT8tOwzAQvCPxD9YicaN2AlRNGqeqeJyQEGk4&#13;&#10;cHRiN7Ear0PstuHv2Z7gstLOzs6j2MxuYCczBetRQrIQwAy2XlvsJHzWr3crYCEq1GrwaCT8mACb&#13;&#10;8vqqULn2Z6zMaRc7RiIYciWhj3HMOQ9tb5wKCz8apNveT05FWqeO60mdSdwNPBViyZ2ySA69Gs1T&#13;&#10;b9rD7ugkbL+werHf781Hta9sXWcC35YHKW9v5uc1je0aWDRz/PuASwfKDyUFa/wRdWCDhIc0ISbh&#13;&#10;4nGVAiNGdk9Ic0GyJAFeFvx/kfIXAAD//wMAUEsBAi0AFAAGAAgAAAAhALaDOJL+AAAA4QEAABMA&#13;&#10;AAAAAAAAAAAAAAAAAAAAAFtDb250ZW50X1R5cGVzXS54bWxQSwECLQAUAAYACAAAACEAOP0h/9YA&#13;&#10;AACUAQAACwAAAAAAAAAAAAAAAAAvAQAAX3JlbHMvLnJlbHNQSwECLQAUAAYACAAAACEAChexhZgB&#13;&#10;AAAiAwAADgAAAAAAAAAAAAAAAAAuAgAAZHJzL2Uyb0RvYy54bWxQSwECLQAUAAYACAAAACEAT8If&#13;&#10;7+IAAAAQAQAADwAAAAAAAAAAAAAAAADyAwAAZHJzL2Rvd25yZXYueG1sUEsFBgAAAAAEAAQA8wAA&#13;&#10;AAEFAAAAAA==&#13;&#10;" filled="f" stroked="f">
              <v:textbox inset="0,0,0,0">
                <w:txbxContent>
                  <w:p w:rsidR="00F6658D" w:rsidRDefault="00000000">
                    <w:pPr>
                      <w:spacing w:before="23"/>
                      <w:ind w:left="60"/>
                      <w:rPr>
                        <w:rFonts w:ascii="Arial"/>
                        <w:sz w:val="24"/>
                      </w:rPr>
                    </w:pPr>
                    <w:r>
                      <w:rPr>
                        <w:rFonts w:ascii="Arial"/>
                        <w:color w:val="231F20"/>
                        <w:spacing w:val="-5"/>
                        <w:sz w:val="24"/>
                      </w:rPr>
                      <w:t>104</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42080" behindDoc="1" locked="0" layoutInCell="1" allowOverlap="1">
              <wp:simplePos x="0" y="0"/>
              <wp:positionH relativeFrom="page">
                <wp:posOffset>4788000</wp:posOffset>
              </wp:positionH>
              <wp:positionV relativeFrom="page">
                <wp:posOffset>6689671</wp:posOffset>
              </wp:positionV>
              <wp:extent cx="360045" cy="1270"/>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174400" from="377.007904pt,526.745789pt" to="405.353904pt,526.745789pt" stroked="true" strokeweight="1pt" strokecolor="#231f20">
              <v:stroke dashstyle="solid"/>
              <w10:wrap type="none"/>
            </v:line>
          </w:pict>
        </mc:Fallback>
      </mc:AlternateContent>
    </w:r>
    <w:r>
      <w:rPr>
        <w:noProof/>
      </w:rPr>
      <mc:AlternateContent>
        <mc:Choice Requires="wps">
          <w:drawing>
            <wp:anchor distT="0" distB="0" distL="0" distR="0" simplePos="0" relativeHeight="484142592" behindDoc="1" locked="0" layoutInCell="1" allowOverlap="1">
              <wp:simplePos x="0" y="0"/>
              <wp:positionH relativeFrom="page">
                <wp:posOffset>4775300</wp:posOffset>
              </wp:positionH>
              <wp:positionV relativeFrom="page">
                <wp:posOffset>6719597</wp:posOffset>
              </wp:positionV>
              <wp:extent cx="260350" cy="20891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208915"/>
                      </a:xfrm>
                      <a:prstGeom prst="rect">
                        <a:avLst/>
                      </a:prstGeom>
                    </wps:spPr>
                    <wps:txbx>
                      <w:txbxContent>
                        <w:p w:rsidR="00F6658D" w:rsidRDefault="00000000">
                          <w:pPr>
                            <w:spacing w:before="23"/>
                            <w:ind w:left="20"/>
                            <w:rPr>
                              <w:rFonts w:ascii="Arial"/>
                              <w:sz w:val="24"/>
                            </w:rPr>
                          </w:pPr>
                          <w:r>
                            <w:rPr>
                              <w:rFonts w:ascii="Arial"/>
                              <w:color w:val="231F20"/>
                              <w:spacing w:val="-8"/>
                              <w:sz w:val="24"/>
                            </w:rPr>
                            <w:t>103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2" o:spid="_x0000_s1218" type="#_x0000_t202" style="position:absolute;margin-left:376pt;margin-top:529.1pt;width:20.5pt;height:16.45pt;z-index:-1917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a97mAEAACIDAAAOAAAAZHJzL2Uyb0RvYy54bWysUsFuGyEQvVfKPyDuMWtHidyV11HbKFWl&#13;&#10;qK2U9AMwC17UhSEM9q7/vgNe21V7i3KBYWZ4vPeG1f3oerbXES34hs9nFWfaK2it3zb818vj9ZIz&#13;&#10;TNK3sgevG37QyO/XVx9WQ6j1AjroWx0ZgXish9DwLqVQC4Gq007iDIL2VDQQnUx0jFvRRjkQuuvF&#13;&#10;oqruxACxDRGURqTsw7HI1wXfGK3SD2NQJ9Y3nLilssaybvIq1itZb6MMnVUTDfkGFk5aT4+eoR5k&#13;&#10;kmwX7X9QzqoICCbNFDgBxliliwZSM6/+UfPcyaCLFjIHw9kmfD9Y9X3/HH5GlsbPMNIAiwgMT6B+&#13;&#10;I3kjhoD11JM9xRqpOwsdTXR5JwmMLpK3h7OfekxMUXJxV93cUkVRaVEtP85vs9/icjlETF81OJaD&#13;&#10;hkcaVyEg90+Yjq2nlonL8flMJI2bkdm24TfLjJpTG2gPpGWgcTYcX3cyas76b578yrM/BfEUbE5B&#13;&#10;TP0XKD8kS/LwaZfA2MLggjsxoEEUDdOnyZP++1y6Ll97/QcAAP//AwBQSwMEFAAGAAgAAAAhADaB&#13;&#10;0X7kAAAAEgEAAA8AAABkcnMvZG93bnJldi54bWxMT8lugzAQvVfqP1gTqbfGQJUFgomiLqdKVQk9&#13;&#10;5GiwA1bwmGInoX/fyam9jDTvzbwl3062Zxc9euNQQDyPgGlsnDLYCviq3h7XwHyQqGTvUAv40R62&#13;&#10;xf1dLjPlrljqyz60jETQZ1JAF8KQce6bTlvp527QSNzRjVYGWseWq1FeSdz2PImiJbfSIDl0ctDP&#13;&#10;nW5O+7MVsDtg+Wq+P+rP8liaqkojfF+ehHiYTS8bGrsNsKCn8PcBtw6UHwoKVrszKs96AatFQoUC&#13;&#10;EdFinQCjk1X6RFB9g9I4Bl7k/H+V4hcAAP//AwBQSwECLQAUAAYACAAAACEAtoM4kv4AAADhAQAA&#13;&#10;EwAAAAAAAAAAAAAAAAAAAAAAW0NvbnRlbnRfVHlwZXNdLnhtbFBLAQItABQABgAIAAAAIQA4/SH/&#13;&#10;1gAAAJQBAAALAAAAAAAAAAAAAAAAAC8BAABfcmVscy8ucmVsc1BLAQItABQABgAIAAAAIQBMza97&#13;&#10;mAEAACIDAAAOAAAAAAAAAAAAAAAAAC4CAABkcnMvZTJvRG9jLnhtbFBLAQItABQABgAIAAAAIQA2&#13;&#10;gdF+5AAAABIBAAAPAAAAAAAAAAAAAAAAAPIDAABkcnMvZG93bnJldi54bWxQSwUGAAAAAAQABADz&#13;&#10;AAAAAwUAAAAA&#13;&#10;" filled="f" stroked="f">
              <v:textbox inset="0,0,0,0">
                <w:txbxContent>
                  <w:p w:rsidR="00F6658D" w:rsidRDefault="00000000">
                    <w:pPr>
                      <w:spacing w:before="23"/>
                      <w:ind w:left="20"/>
                      <w:rPr>
                        <w:rFonts w:ascii="Arial"/>
                        <w:sz w:val="24"/>
                      </w:rPr>
                    </w:pPr>
                    <w:r>
                      <w:rPr>
                        <w:rFonts w:ascii="Arial"/>
                        <w:color w:val="231F20"/>
                        <w:spacing w:val="-8"/>
                        <w:sz w:val="24"/>
                      </w:rPr>
                      <w:t>103</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44128" behindDoc="1" locked="0" layoutInCell="1" allowOverlap="1">
              <wp:simplePos x="0" y="0"/>
              <wp:positionH relativeFrom="page">
                <wp:posOffset>179999</wp:posOffset>
              </wp:positionH>
              <wp:positionV relativeFrom="page">
                <wp:posOffset>6689655</wp:posOffset>
              </wp:positionV>
              <wp:extent cx="360045" cy="1270"/>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172352" from="14.1732pt,526.744507pt" to="42.5192pt,526.744507pt" stroked="true" strokeweight="1pt" strokecolor="#231f20">
              <v:stroke dashstyle="solid"/>
              <w10:wrap type="none"/>
            </v:line>
          </w:pict>
        </mc:Fallback>
      </mc:AlternateContent>
    </w:r>
    <w:r>
      <w:rPr>
        <w:noProof/>
      </w:rPr>
      <mc:AlternateContent>
        <mc:Choice Requires="wps">
          <w:drawing>
            <wp:anchor distT="0" distB="0" distL="0" distR="0" simplePos="0" relativeHeight="484144640" behindDoc="1" locked="0" layoutInCell="1" allowOverlap="1">
              <wp:simplePos x="0" y="0"/>
              <wp:positionH relativeFrom="page">
                <wp:posOffset>267362</wp:posOffset>
              </wp:positionH>
              <wp:positionV relativeFrom="page">
                <wp:posOffset>6719581</wp:posOffset>
              </wp:positionV>
              <wp:extent cx="323850" cy="20891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106</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8" o:spid="_x0000_s1219" type="#_x0000_t202" style="position:absolute;margin-left:21.05pt;margin-top:529.1pt;width:25.5pt;height:16.45pt;z-index:-1917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q5AmAEAACIDAAAOAAAAZHJzL2Uyb0RvYy54bWysUsFuGyEQvVfKPyDuMWtHqZyV11HbKFWl&#13;&#10;qK2U9AMwC17UhSEM9q7/vgNe21V7i3IZBmZ4vPeG1f3oerbXES34hs9nFWfaK2it3zb818vj9ZIz&#13;&#10;TNK3sgevG37QyO/XVx9WQ6j1AjroWx0ZgXish9DwLqVQC4Gq007iDIL2VDQQnUy0jVvRRjkQuuvF&#13;&#10;oqo+igFiGyIojUinD8ciXxd8Y7RKP4xBnVjfcOKWSowlbnIU65Wst1GGzqqJhnwDCyetp0fPUA8y&#13;&#10;SbaL9j8oZ1UEBJNmCpwAY6zSRQOpmVf/qHnuZNBFC5mD4WwTvh+s+r5/Dj8jS+NnGGmARQSGJ1C/&#13;&#10;kbwRQ8B66smeYo3UnYWOJrq8kgRGF8nbw9lPPSam6PBmcbO8pYqi0qJa3s1vs9/icjlETF81OJaT&#13;&#10;hkcaVyEg90+Yjq2nlonL8flMJI2bkdmWXrnLqPloA+2BtAw0zobj605GzVn/zZNfefanJJ6SzSmJ&#13;&#10;qf8C5YdkSR4+7RIYWxhccCcGNIiiYfo0edJ/70vX5Wuv/wAAAP//AwBQSwMEFAAGAAgAAAAhAE/C&#13;&#10;H+/iAAAAEAEAAA8AAABkcnMvZG93bnJldi54bWxMT8tOwzAQvCPxD9YicaN2AlRNGqeqeJyQEGk4&#13;&#10;cHRiN7Ear0PstuHv2Z7gstLOzs6j2MxuYCczBetRQrIQwAy2XlvsJHzWr3crYCEq1GrwaCT8mACb&#13;&#10;8vqqULn2Z6zMaRc7RiIYciWhj3HMOQ9tb5wKCz8apNveT05FWqeO60mdSdwNPBViyZ2ySA69Gs1T&#13;&#10;b9rD7ugkbL+werHf781Hta9sXWcC35YHKW9v5uc1je0aWDRz/PuASwfKDyUFa/wRdWCDhIc0ISbh&#13;&#10;4nGVAiNGdk9Ic0GyJAFeFvx/kfIXAAD//wMAUEsBAi0AFAAGAAgAAAAhALaDOJL+AAAA4QEAABMA&#13;&#10;AAAAAAAAAAAAAAAAAAAAAFtDb250ZW50X1R5cGVzXS54bWxQSwECLQAUAAYACAAAACEAOP0h/9YA&#13;&#10;AACUAQAACwAAAAAAAAAAAAAAAAAvAQAAX3JlbHMvLnJlbHNQSwECLQAUAAYACAAAACEAYw6uQJgB&#13;&#10;AAAiAwAADgAAAAAAAAAAAAAAAAAuAgAAZHJzL2Uyb0RvYy54bWxQSwECLQAUAAYACAAAACEAT8If&#13;&#10;7+IAAAAQAQAADwAAAAAAAAAAAAAAAADyAwAAZHJzL2Rvd25yZXYueG1sUEsFBgAAAAAEAAQA8wAA&#13;&#10;AAEFA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106</w:t>
                    </w:r>
                    <w:r>
                      <w:rPr>
                        <w:rFonts w:ascii="Arial"/>
                        <w:color w:val="231F20"/>
                        <w:spacing w:val="-5"/>
                        <w:sz w:val="24"/>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43616" behindDoc="1" locked="0" layoutInCell="1" allowOverlap="1">
              <wp:simplePos x="0" y="0"/>
              <wp:positionH relativeFrom="page">
                <wp:posOffset>4740899</wp:posOffset>
              </wp:positionH>
              <wp:positionV relativeFrom="page">
                <wp:posOffset>6719597</wp:posOffset>
              </wp:positionV>
              <wp:extent cx="323850" cy="20891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105</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6" o:spid="_x0000_s1220" type="#_x0000_t202" style="position:absolute;margin-left:373.3pt;margin-top:529.1pt;width:25.5pt;height:16.45pt;z-index:-1917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Gv9mAEAACIDAAAOAAAAZHJzL2Uyb0RvYy54bWysUt1u2yAUvp/Ud0DcNzjpOmVWnGprtWlS&#13;&#10;tVXq+gAEQ4xmOJRDYuftdyBOMm131W7wgXP4/P2wuhtdz/Y6ogXf8Pms4kx7Ba3124a//PxyveQM&#13;&#10;k/St7MHrhh808rv11bvVEGq9gA76VkdGIB7rITS8SynUQqDqtJM4g6A9NQ1EJxNt41a0UQ6E7nqx&#13;&#10;qKoPYoDYhghKI9Lpw7HJ1wXfGK3SD2NQJ9Y3nLilssaybvIq1itZb6MMnVUTDfkGFk5aTz89Qz3I&#13;&#10;JNku2n+gnFUREEyaKXACjLFKFw2kZl79pea5k0EXLWQOhrNN+P9g1ff9c3iKLI2fYaQAiwgMj6B+&#13;&#10;IXkjhoD1NJM9xRppOgsdTXT5SxIYXSRvD2c/9ZiYosObxc3yljqKWotq+XF+m/0Wl8shYvqqwbFc&#13;&#10;NDxSXIWA3D9iOo6eRiYux99nImncjMy2DX9fUsxHG2gPpGWgOBuOrzsZNWf9N09+5exPRTwVm1MR&#13;&#10;U38P5YVkSR4+7RIYWxhccCcGFETRMD2anPSf+zJ1edrr3wAAAP//AwBQSwMEFAAGAAgAAAAhADkY&#13;&#10;VUflAAAAEgEAAA8AAABkcnMvZG93bnJldi54bWxMT8tugzAQvFfqP1hbqbfGELUQCCaK+jhVqkro&#13;&#10;oUeDHbCC1xQ7Cf37bk7pZaWdmZ2dKTazHdhJT944FBAvImAaW6cMdgK+6reHFTAfJCo5ONQCfrWH&#13;&#10;TXl7U8hcuTNW+rQLHSMT9LkU0Icw5pz7ttdW+oUbNRK3d5OVgdap42qSZzK3A19GUcKtNEgfejnq&#13;&#10;5163h93RCth+Y/Vqfj6az2pfmbrOInxPDkLc380vaxrbNbCg53C9gEsHyg8lBWvcEZVng4D0MUlI&#13;&#10;SkT0tFoCI0mapQQ1FyiLY+Blwf9XKf8AAAD//wMAUEsBAi0AFAAGAAgAAAAhALaDOJL+AAAA4QEA&#13;&#10;ABMAAAAAAAAAAAAAAAAAAAAAAFtDb250ZW50X1R5cGVzXS54bWxQSwECLQAUAAYACAAAACEAOP0h&#13;&#10;/9YAAACUAQAACwAAAAAAAAAAAAAAAAAvAQAAX3JlbHMvLnJlbHNQSwECLQAUAAYACAAAACEAzHhr&#13;&#10;/ZgBAAAiAwAADgAAAAAAAAAAAAAAAAAuAgAAZHJzL2Uyb0RvYy54bWxQSwECLQAUAAYACAAAACEA&#13;&#10;ORhVR+UAAAASAQAADwAAAAAAAAAAAAAAAADyAwAAZHJzL2Rvd25yZXYueG1sUEsFBgAAAAAEAAQA&#13;&#10;8wAAAAQFA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105</w:t>
                    </w:r>
                    <w:r>
                      <w:rPr>
                        <w:rFonts w:ascii="Arial"/>
                        <w:color w:val="231F20"/>
                        <w:spacing w:val="-5"/>
                        <w:sz w:val="24"/>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46176" behindDoc="1" locked="0" layoutInCell="1" allowOverlap="1">
              <wp:simplePos x="0" y="0"/>
              <wp:positionH relativeFrom="page">
                <wp:posOffset>267362</wp:posOffset>
              </wp:positionH>
              <wp:positionV relativeFrom="page">
                <wp:posOffset>6719581</wp:posOffset>
              </wp:positionV>
              <wp:extent cx="323850" cy="20891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t>110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7" o:spid="_x0000_s1221" type="#_x0000_t202" style="position:absolute;margin-left:21.05pt;margin-top:529.1pt;width:25.5pt;height:16.45pt;z-index:-1917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MeMmQEAACIDAAAOAAAAZHJzL2Uyb0RvYy54bWysUsFuGyEQvVfKPyDuMWunqdyV11GbqFWl&#13;&#10;qI2U5gMwC17UhSEM9q7/vgNe21V7i3qBYWZ4vPeG1d3oerbXES34hs9nFWfaK2it3zb85eeX6yVn&#13;&#10;mKRvZQ9eN/ygkd+tr96thlDrBXTQtzoyAvFYD6HhXUqhFgJVp53EGQTtqWggOpnoGLeijXIgdNeL&#13;&#10;RVV9EAPENkRQGpGyD8ciXxd8Y7RKP4xBnVjfcOKWyhrLusmrWK9kvY0ydFZNNOQbWDhpPT16hnqQ&#13;&#10;SbJdtP9AOasiIJg0U+AEGGOVLhpIzbz6S81zJ4MuWsgcDGeb8P/Bqu/75/AUWRo/w0gDLCIwPIL6&#13;&#10;heSNGALWU0/2FGuk7ix0NNHlnSQwukjeHs5+6jExRcmbxc3yliqKSotq+XF+m/0Wl8shYvqqwbEc&#13;&#10;NDzSuAoBuX/EdGw9tUxcjs9nImncjMy2DX8/z6g5tYH2QFoGGmfD8XUno+as/+bJrzz7UxBPweYU&#13;&#10;xNTfQ/khWZKHT7sExhYGF9yJAQ2iaJg+TZ70n+fSdfna698AAAD//wMAUEsDBBQABgAIAAAAIQBP&#13;&#10;wh/v4gAAABABAAAPAAAAZHJzL2Rvd25yZXYueG1sTE/LTsMwELwj8Q/WInGjdgJUTRqnqnickBBp&#13;&#10;OHB0YjexGq9D7Lbh79me4LLSzs7Oo9jMbmAnMwXrUUKyEMAMtl5b7CR81q93K2AhKtRq8Ggk/JgA&#13;&#10;m/L6qlC59meszGkXO0YiGHIloY9xzDkPbW+cCgs/GqTb3k9ORVqnjutJnUncDTwVYsmdskgOvRrN&#13;&#10;U2/aw+7oJGy/sHqx3+/NR7WvbF1nAt+WBylvb+bnNY3tGlg0c/z7gEsHyg8lBWv8EXVgg4SHNCEm&#13;&#10;4eJxlQIjRnZPSHNBsiQBXhb8f5HyFwAA//8DAFBLAQItABQABgAIAAAAIQC2gziS/gAAAOEBAAAT&#13;&#10;AAAAAAAAAAAAAAAAAAAAAABbQ29udGVudF9UeXBlc10ueG1sUEsBAi0AFAAGAAgAAAAhADj9If/W&#13;&#10;AAAAlAEAAAsAAAAAAAAAAAAAAAAALwEAAF9yZWxzLy5yZWxzUEsBAi0AFAAGAAgAAAAhAIugx4yZ&#13;&#10;AQAAIgMAAA4AAAAAAAAAAAAAAAAALgIAAGRycy9lMm9Eb2MueG1sUEsBAi0AFAAGAAgAAAAhAE/C&#13;&#10;H+/iAAAAEAEAAA8AAAAAAAAAAAAAAAAA8wMAAGRycy9kb3ducmV2LnhtbFBLBQYAAAAABAAEAPMA&#13;&#10;AAACBQAAAAA=&#13;&#10;" filled="f" stroked="f">
              <v:textbox inset="0,0,0,0">
                <w:txbxContent>
                  <w:p w:rsidR="00F6658D" w:rsidRDefault="00000000">
                    <w:pPr>
                      <w:spacing w:before="23"/>
                      <w:ind w:left="60"/>
                      <w:rPr>
                        <w:rFonts w:ascii="Arial"/>
                        <w:sz w:val="24"/>
                      </w:rPr>
                    </w:pPr>
                    <w:r>
                      <w:rPr>
                        <w:rFonts w:ascii="Arial"/>
                        <w:color w:val="231F20"/>
                        <w:spacing w:val="-5"/>
                        <w:sz w:val="24"/>
                      </w:rPr>
                      <w:t>110</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45152" behindDoc="1" locked="0" layoutInCell="1" allowOverlap="1">
              <wp:simplePos x="0" y="0"/>
              <wp:positionH relativeFrom="page">
                <wp:posOffset>4778999</wp:posOffset>
              </wp:positionH>
              <wp:positionV relativeFrom="page">
                <wp:posOffset>6676971</wp:posOffset>
              </wp:positionV>
              <wp:extent cx="360045" cy="1270"/>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171328" from="376.299194pt,525.745789pt" to="404.645194pt,525.745789pt" stroked="true" strokeweight="1pt" strokecolor="#231f20">
              <v:stroke dashstyle="solid"/>
              <w10:wrap type="none"/>
            </v:line>
          </w:pict>
        </mc:Fallback>
      </mc:AlternateContent>
    </w:r>
    <w:r>
      <w:rPr>
        <w:noProof/>
      </w:rPr>
      <mc:AlternateContent>
        <mc:Choice Requires="wps">
          <w:drawing>
            <wp:anchor distT="0" distB="0" distL="0" distR="0" simplePos="0" relativeHeight="484145664" behindDoc="1" locked="0" layoutInCell="1" allowOverlap="1">
              <wp:simplePos x="0" y="0"/>
              <wp:positionH relativeFrom="page">
                <wp:posOffset>4766299</wp:posOffset>
              </wp:positionH>
              <wp:positionV relativeFrom="page">
                <wp:posOffset>6719597</wp:posOffset>
              </wp:positionV>
              <wp:extent cx="260350" cy="20891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208915"/>
                      </a:xfrm>
                      <a:prstGeom prst="rect">
                        <a:avLst/>
                      </a:prstGeom>
                    </wps:spPr>
                    <wps:txbx>
                      <w:txbxContent>
                        <w:p w:rsidR="00F6658D" w:rsidRDefault="00000000">
                          <w:pPr>
                            <w:spacing w:before="23"/>
                            <w:ind w:left="20"/>
                            <w:rPr>
                              <w:rFonts w:ascii="Arial"/>
                              <w:sz w:val="24"/>
                            </w:rPr>
                          </w:pPr>
                          <w:r>
                            <w:rPr>
                              <w:rFonts w:ascii="Arial"/>
                              <w:color w:val="231F20"/>
                              <w:spacing w:val="-8"/>
                              <w:sz w:val="24"/>
                            </w:rPr>
                            <w:t>109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6" o:spid="_x0000_s1222" type="#_x0000_t202" style="position:absolute;margin-left:375.3pt;margin-top:529.1pt;width:20.5pt;height:16.45pt;z-index:-1917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59UmQEAACIDAAAOAAAAZHJzL2Uyb0RvYy54bWysUsFuGyEQvVfKPyDuMetNE6Urr6M2UatK&#13;&#10;URsp7QdgFryoC0MZ7F3/fQe8tqv2VvUCw8zweO8Nq4fJDWyvI1rwLV8uKs60V9BZv235928fr+85&#13;&#10;wyR9JwfwuuUHjfxhffVmNYZG19DD0OnICMRjM4aW9ymFRghUvXYSFxC0p6KB6GSiY9yKLsqR0N0g&#13;&#10;6qq6EyPELkRQGpGyT8ciXxd8Y7RKX41BndjQcuKWyhrLusmrWK9ks40y9FbNNOQ/sHDSenr0DPUk&#13;&#10;k2S7aP+CclZFQDBpocAJMMYqXTSQmmX1h5rXXgZdtJA5GM424f+DVV/2r+ElsjR9gIkGWERgeAb1&#13;&#10;A8kbMQZs5p7sKTZI3VnoZKLLO0lgdJG8PZz91FNiipL1XXVzSxVFpbq6f7e8zX6Ly+UQMX3S4FgO&#13;&#10;Wh5pXIWA3D9jOraeWmYux+czkTRtJma7lr+tM2pObaA7kJaRxtly/LmTUXM2fPbkV579KYinYHMK&#13;&#10;YhoeofyQLMnD+10CYwuDC+7MgAZRNMyfJk/693Ppunzt9S8AAAD//wMAUEsDBBQABgAIAAAAIQAQ&#13;&#10;pRTf5QAAABIBAAAPAAAAZHJzL2Rvd25yZXYueG1sTE9BbsIwELxX4g/WVuqt2EEikBAHIdqeKlUN&#13;&#10;6aFHJzZJRLxOYwPp77uc6GWlnZmdncm2k+3ZxYy+cyghmgtgBmunO2wkfJVvz2tgPijUqndoJPwa&#13;&#10;D9t89pCpVLsrFuZyCA0jE/SpktCGMKSc+7o1Vvm5GwwSd3SjVYHWseF6VFcytz1fCBFzqzqkD60a&#13;&#10;zL419elwthJ231i8dj8f1WdxLLqyTAS+xycpnx6nlw2N3QZYMFO4X8CtA+WHnIJV7ozas17Caili&#13;&#10;khIhlusFMJKskoig6gYlUQQ8z/j/KvkfAAAA//8DAFBLAQItABQABgAIAAAAIQC2gziS/gAAAOEB&#13;&#10;AAATAAAAAAAAAAAAAAAAAAAAAABbQ29udGVudF9UeXBlc10ueG1sUEsBAi0AFAAGAAgAAAAhADj9&#13;&#10;If/WAAAAlAEAAAsAAAAAAAAAAAAAAAAALwEAAF9yZWxzLy5yZWxzUEsBAi0AFAAGAAgAAAAhACrT&#13;&#10;n1SZAQAAIgMAAA4AAAAAAAAAAAAAAAAALgIAAGRycy9lMm9Eb2MueG1sUEsBAi0AFAAGAAgAAAAh&#13;&#10;ABClFN/lAAAAEgEAAA8AAAAAAAAAAAAAAAAA8wMAAGRycy9kb3ducmV2LnhtbFBLBQYAAAAABAAE&#13;&#10;APMAAAAFBQAAAAA=&#13;&#10;" filled="f" stroked="f">
              <v:textbox inset="0,0,0,0">
                <w:txbxContent>
                  <w:p w:rsidR="00F6658D" w:rsidRDefault="00000000">
                    <w:pPr>
                      <w:spacing w:before="23"/>
                      <w:ind w:left="20"/>
                      <w:rPr>
                        <w:rFonts w:ascii="Arial"/>
                        <w:sz w:val="24"/>
                      </w:rPr>
                    </w:pPr>
                    <w:r>
                      <w:rPr>
                        <w:rFonts w:ascii="Arial"/>
                        <w:color w:val="231F20"/>
                        <w:spacing w:val="-8"/>
                        <w:sz w:val="24"/>
                      </w:rPr>
                      <w:t>109</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47200" behindDoc="1" locked="0" layoutInCell="1" allowOverlap="1">
              <wp:simplePos x="0" y="0"/>
              <wp:positionH relativeFrom="page">
                <wp:posOffset>267362</wp:posOffset>
              </wp:positionH>
              <wp:positionV relativeFrom="page">
                <wp:posOffset>6719581</wp:posOffset>
              </wp:positionV>
              <wp:extent cx="323850" cy="20891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112</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2" o:spid="_x0000_s1223" type="#_x0000_t202" style="position:absolute;margin-left:21.05pt;margin-top:529.1pt;width:25.5pt;height:16.45pt;z-index:-1916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J5vmQEAACIDAAAOAAAAZHJzL2Uyb0RvYy54bWysUsFuGyEQvVfKPyDuMWu7qdyV11GbqFWl&#13;&#10;qI2U9gMwC17UhSEM9q7/vgNe21V7q3qBYWZ4vPeG9f3oenbQES34hs9nFWfaK2it3zX8x/dPtyvO&#13;&#10;MEnfyh68bvhRI7/f3LxZD6HWC+igb3VkBOKxHkLDu5RCLQSqTjuJMwjaU9FAdDLRMe5EG+VA6K4X&#13;&#10;i6p6JwaIbYigNCJlH09Fvin4xmiVvhmDOrG+4cQtlTWWdZtXsVnLehdl6KyaaMh/YOGk9fToBepR&#13;&#10;Jsn20f4F5ayKgGDSTIETYIxVumggNfPqDzUvnQy6aCFzMFxswv8Hq74eXsJzZGn8CCMNsIjA8ATq&#13;&#10;J5I3YghYTz3ZU6yRurPQ0USXd5LA6CJ5e7z4qcfEFCWXi+XqjiqKSotq9X5+l/0W18shYvqswbEc&#13;&#10;NDzSuAoBeXjCdGo9t0xcTs9nImncjsy2DX+7zKg5tYX2SFoGGmfD8XUvo+as/+LJrzz7cxDPwfYc&#13;&#10;xNQ/QPkhWZKHD/sExhYGV9yJAQ2iaJg+TZ707+fSdf3am18AAAD//wMAUEsDBBQABgAIAAAAIQBP&#13;&#10;wh/v4gAAABABAAAPAAAAZHJzL2Rvd25yZXYueG1sTE/LTsMwELwj8Q/WInGjdgJUTRqnqnickBBp&#13;&#10;OHB0YjexGq9D7Lbh79me4LLSzs7Oo9jMbmAnMwXrUUKyEMAMtl5b7CR81q93K2AhKtRq8Ggk/JgA&#13;&#10;m/L6qlC59meszGkXO0YiGHIloY9xzDkPbW+cCgs/GqTb3k9ORVqnjutJnUncDTwVYsmdskgOvRrN&#13;&#10;U2/aw+7oJGy/sHqx3+/NR7WvbF1nAt+WBylvb+bnNY3tGlg0c/z7gEsHyg8lBWv8EXVgg4SHNCEm&#13;&#10;4eJxlQIjRnZPSHNBsiQBXhb8f5HyFwAA//8DAFBLAQItABQABgAIAAAAIQC2gziS/gAAAOEBAAAT&#13;&#10;AAAAAAAAAAAAAAAAAAAAAABbQ29udGVudF9UeXBlc10ueG1sUEsBAi0AFAAGAAgAAAAhADj9If/W&#13;&#10;AAAAlAEAAAsAAAAAAAAAAAAAAAAALwEAAF9yZWxzLy5yZWxzUEsBAi0AFAAGAAgAAAAhAAUQnm+Z&#13;&#10;AQAAIgMAAA4AAAAAAAAAAAAAAAAALgIAAGRycy9lMm9Eb2MueG1sUEsBAi0AFAAGAAgAAAAhAE/C&#13;&#10;H+/iAAAAEAEAAA8AAAAAAAAAAAAAAAAA8wMAAGRycy9kb3ducmV2LnhtbFBLBQYAAAAABAAEAPMA&#13;&#10;AAACBQ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112</w:t>
                    </w:r>
                    <w:r>
                      <w:rPr>
                        <w:rFonts w:ascii="Arial"/>
                        <w:color w:val="231F20"/>
                        <w:spacing w:val="-5"/>
                        <w:sz w:val="24"/>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rPr>
        <w:sz w:val="15"/>
      </w:rPr>
    </w:pPr>
    <w:r>
      <w:rPr>
        <w:noProof/>
      </w:rPr>
      <mc:AlternateContent>
        <mc:Choice Requires="wps">
          <w:drawing>
            <wp:anchor distT="0" distB="0" distL="0" distR="0" simplePos="0" relativeHeight="484146688" behindDoc="1" locked="0" layoutInCell="1" allowOverlap="1">
              <wp:simplePos x="0" y="0"/>
              <wp:positionH relativeFrom="page">
                <wp:posOffset>4740899</wp:posOffset>
              </wp:positionH>
              <wp:positionV relativeFrom="page">
                <wp:posOffset>6719597</wp:posOffset>
              </wp:positionV>
              <wp:extent cx="323850" cy="20891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113</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1" o:spid="_x0000_s1224" type="#_x0000_t202" style="position:absolute;margin-left:373.3pt;margin-top:529.1pt;width:25.5pt;height:16.45pt;z-index:-1916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6ngmQEAACIDAAAOAAAAZHJzL2Uyb0RvYy54bWysUsFuGyEQvVfKPyDuNWsnqdyV11GbqFWl&#13;&#10;qK2U5AMwC17UhaEM9q7/vgNe21Vyq3qBYWZ4vPeG1d3oerbXES34hs9nFWfaK2it3zb85fnL+yVn&#13;&#10;mKRvZQ9eN/ygkd+tr96thlDrBXTQtzoyAvFYD6HhXUqhFgJVp53EGQTtqWggOpnoGLeijXIgdNeL&#13;&#10;RVV9EAPENkRQGpGyD8ciXxd8Y7RKP4xBnVjfcOKWyhrLusmrWK9kvY0ydFZNNOQ/sHDSenr0DPUg&#13;&#10;k2S7aN9AOasiIJg0U+AEGGOVLhpIzbx6peapk0EXLWQOhrNN+P9g1ff9U/gZWRo/w0gDLCIwPIL6&#13;&#10;heSNGALWU0/2FGuk7ix0NNHlnSQwukjeHs5+6jExRcnrxfXyliqKSotq+XF+m/0Wl8shYvqqwbEc&#13;&#10;NDzSuAoBuX/EdGw9tUxcjs9nImncjMy2Db+5yag5tYH2QFoGGmfD8fdORs1Z/82TX3n2pyCegs0p&#13;&#10;iKm/h/JDsiQPn3YJjC0MLrgTAxpE0TB9mjzpv8+l6/K1138AAAD//wMAUEsDBBQABgAIAAAAIQA5&#13;&#10;GFVH5QAAABIBAAAPAAAAZHJzL2Rvd25yZXYueG1sTE/LboMwELxX6j9YW6m3xhC1EAgmivo4VapK&#13;&#10;6KFHgx2wgtcUOwn9+25O6WWlnZmdnSk2sx3YSU/eOBQQLyJgGlunDHYCvuq3hxUwHyQqOTjUAn61&#13;&#10;h015e1PIXLkzVvq0Cx0jE/S5FNCHMOac+7bXVvqFGzUSt3eTlYHWqeNqkmcytwNfRlHCrTRIH3o5&#13;&#10;6udet4fd0QrYfmP1an4+ms9qX5m6ziJ8Tw5C3N/NL2sa2zWwoOdwvYBLB8oPJQVr3BGVZ4OA9DFJ&#13;&#10;SEpE9LRaAiNJmqUENRcoi2PgZcH/Vyn/AAAA//8DAFBLAQItABQABgAIAAAAIQC2gziS/gAAAOEB&#13;&#10;AAATAAAAAAAAAAAAAAAAAAAAAABbQ29udGVudF9UeXBlc10ueG1sUEsBAi0AFAAGAAgAAAAhADj9&#13;&#10;If/WAAAAlAEAAAsAAAAAAAAAAAAAAAAALwEAAF9yZWxzLy5yZWxzUEsBAi0AFAAGAAgAAAAhAJEf&#13;&#10;qeCZAQAAIgMAAA4AAAAAAAAAAAAAAAAALgIAAGRycy9lMm9Eb2MueG1sUEsBAi0AFAAGAAgAAAAh&#13;&#10;ADkYVUflAAAAEgEAAA8AAAAAAAAAAAAAAAAA8wMAAGRycy9kb3ducmV2LnhtbFBLBQYAAAAABAAE&#13;&#10;APMAAAAFBQ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113</w:t>
                    </w:r>
                    <w:r>
                      <w:rPr>
                        <w:rFonts w:ascii="Arial"/>
                        <w:color w:val="231F20"/>
                        <w:spacing w:val="-5"/>
                        <w:sz w:val="24"/>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F6658D">
    <w:pPr>
      <w:pStyle w:val="Zkladntext"/>
      <w:spacing w:line="14" w:lineRule="auto"/>
      <w:jc w:val="left"/>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18016" behindDoc="1" locked="0" layoutInCell="1" allowOverlap="1">
              <wp:simplePos x="0" y="0"/>
              <wp:positionH relativeFrom="page">
                <wp:posOffset>4749900</wp:posOffset>
              </wp:positionH>
              <wp:positionV relativeFrom="page">
                <wp:posOffset>6719597</wp:posOffset>
              </wp:positionV>
              <wp:extent cx="167640" cy="20891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208915"/>
                      </a:xfrm>
                      <a:prstGeom prst="rect">
                        <a:avLst/>
                      </a:prstGeom>
                    </wps:spPr>
                    <wps:txbx>
                      <w:txbxContent>
                        <w:p w:rsidR="00F6658D" w:rsidRDefault="00000000">
                          <w:pPr>
                            <w:spacing w:before="23"/>
                            <w:ind w:left="60"/>
                            <w:rPr>
                              <w:rFonts w:ascii="Arial"/>
                              <w:sz w:val="24"/>
                            </w:rPr>
                          </w:pPr>
                          <w:r>
                            <w:rPr>
                              <w:rFonts w:ascii="Arial"/>
                              <w:color w:val="231F20"/>
                              <w:w w:val="92"/>
                              <w:sz w:val="24"/>
                            </w:rPr>
                            <w:fldChar w:fldCharType="begin"/>
                          </w:r>
                          <w:r>
                            <w:rPr>
                              <w:rFonts w:ascii="Arial"/>
                              <w:color w:val="231F20"/>
                              <w:w w:val="92"/>
                              <w:sz w:val="24"/>
                            </w:rPr>
                            <w:instrText xml:space="preserve"> PAGE </w:instrText>
                          </w:r>
                          <w:r>
                            <w:rPr>
                              <w:rFonts w:ascii="Arial"/>
                              <w:color w:val="231F20"/>
                              <w:w w:val="92"/>
                              <w:sz w:val="24"/>
                            </w:rPr>
                            <w:fldChar w:fldCharType="separate"/>
                          </w:r>
                          <w:r>
                            <w:rPr>
                              <w:rFonts w:ascii="Arial"/>
                              <w:color w:val="231F20"/>
                              <w:w w:val="92"/>
                              <w:sz w:val="24"/>
                            </w:rPr>
                            <w:t>5</w:t>
                          </w:r>
                          <w:r>
                            <w:rPr>
                              <w:rFonts w:ascii="Arial"/>
                              <w:color w:val="231F20"/>
                              <w:w w:val="92"/>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182" type="#_x0000_t202" style="position:absolute;margin-left:374pt;margin-top:529.1pt;width:13.2pt;height:16.45pt;z-index:-1919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69lwlQEAACEDAAAOAAAAZHJzL2Uyb0RvYy54bWysUsGO0zAQvSPxD5bvNGkFZYmaroAVCGkF&#13;&#10;SAsf4Dp2YxF7zIzbpH/P2E1bBDfEZTz2jJ/fe+PN/eQHcTRIDkIrl4taChM0dC7sW/n924cXd1JQ&#13;&#10;UqFTAwTTypMheb99/mwzxsasoIehMygYJFAzxlb2KcWmqkj3xitaQDSBixbQq8Rb3FcdqpHR/VCt&#13;&#10;6npdjYBdRNCGiE8fzkW5LfjWGp2+WEsmiaGVzC2ViCXucqy2G9XsUcXe6ZmG+gcWXrnAj16hHlRS&#13;&#10;4oDuLyjvNAKBTQsNvgJrnTZFA6tZ1n+oeepVNEULm0PxahP9P1j9+fgUv6JI0zuYeIBFBMVH0D+I&#13;&#10;vanGSM3ckz2lhrg7C50s+ryyBMEX2dvT1U8zJaEz2vr1+iVXNJdW9d2b5avsd3W7HJHSRwNe5KSV&#13;&#10;yOMqBNTxkdK59dIyczk/n4mkaTcJ1zFyBs0nO+hOLGXkabaSfh4UGimGT4HtyqO/JHhJdpcE0/Ae&#13;&#10;ygfJigK8PSSwrhC44c4EeA5Fwvxn8qB/35eu28/e/gIAAP//AwBQSwMEFAAGAAgAAAAhADlS5S3n&#13;&#10;AAAAEgEAAA8AAABkcnMvZG93bnJldi54bWxMj09vgzAMxe+T9h0iT9ptDVSsUEqoqv05TZpG2WHH&#13;&#10;QFKIShxG0pZ9+7mn7WLJfvbz+xXb2Q7srCdvHAqIFxEwja1TBjsBn/XrQwbMB4lKDg61gB/tYVve&#13;&#10;3hQyV+6ClT7vQ8fIBH0uBfQhjDnnvu21lX7hRo2kHdxkZaB26ria5IXM7cCXUbTiVhqkD70c9VOv&#13;&#10;2+P+ZAXsvrB6Md/vzUd1qExdryN8Wx2FuL+bnzdUdhtgQc/h7wKuDJQfSgrWuBMqzwYBaZIRUCAh&#13;&#10;esyWwGglTZMEWHMdreMYeFnw/yjlLwAAAP//AwBQSwECLQAUAAYACAAAACEAtoM4kv4AAADhAQAA&#13;&#10;EwAAAAAAAAAAAAAAAAAAAAAAW0NvbnRlbnRfVHlwZXNdLnhtbFBLAQItABQABgAIAAAAIQA4/SH/&#13;&#10;1gAAAJQBAAALAAAAAAAAAAAAAAAAAC8BAABfcmVscy8ucmVsc1BLAQItABQABgAIAAAAIQB769lw&#13;&#10;lQEAACEDAAAOAAAAAAAAAAAAAAAAAC4CAABkcnMvZTJvRG9jLnhtbFBLAQItABQABgAIAAAAIQA5&#13;&#10;UuUt5wAAABIBAAAPAAAAAAAAAAAAAAAAAO8DAABkcnMvZG93bnJldi54bWxQSwUGAAAAAAQABADz&#13;&#10;AAAAAwUAAAAA&#13;&#10;" filled="f" stroked="f">
              <v:textbox inset="0,0,0,0">
                <w:txbxContent>
                  <w:p w:rsidR="00F6658D" w:rsidRDefault="00000000">
                    <w:pPr>
                      <w:spacing w:before="23"/>
                      <w:ind w:left="60"/>
                      <w:rPr>
                        <w:rFonts w:ascii="Arial"/>
                        <w:sz w:val="24"/>
                      </w:rPr>
                    </w:pPr>
                    <w:r>
                      <w:rPr>
                        <w:rFonts w:ascii="Arial"/>
                        <w:color w:val="231F20"/>
                        <w:w w:val="92"/>
                        <w:sz w:val="24"/>
                      </w:rPr>
                      <w:fldChar w:fldCharType="begin"/>
                    </w:r>
                    <w:r>
                      <w:rPr>
                        <w:rFonts w:ascii="Arial"/>
                        <w:color w:val="231F20"/>
                        <w:w w:val="92"/>
                        <w:sz w:val="24"/>
                      </w:rPr>
                      <w:instrText xml:space="preserve"> PAGE </w:instrText>
                    </w:r>
                    <w:r>
                      <w:rPr>
                        <w:rFonts w:ascii="Arial"/>
                        <w:color w:val="231F20"/>
                        <w:w w:val="92"/>
                        <w:sz w:val="24"/>
                      </w:rPr>
                      <w:fldChar w:fldCharType="separate"/>
                    </w:r>
                    <w:r>
                      <w:rPr>
                        <w:rFonts w:ascii="Arial"/>
                        <w:color w:val="231F20"/>
                        <w:w w:val="92"/>
                        <w:sz w:val="24"/>
                      </w:rPr>
                      <w:t>5</w:t>
                    </w:r>
                    <w:r>
                      <w:rPr>
                        <w:rFonts w:ascii="Arial"/>
                        <w:color w:val="231F20"/>
                        <w:w w:val="92"/>
                        <w:sz w:val="24"/>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F6658D">
    <w:pPr>
      <w:pStyle w:val="Zkladntext"/>
      <w:spacing w:line="14" w:lineRule="auto"/>
      <w:jc w:val="left"/>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47712" behindDoc="1" locked="0" layoutInCell="1" allowOverlap="1">
              <wp:simplePos x="0" y="0"/>
              <wp:positionH relativeFrom="page">
                <wp:posOffset>267362</wp:posOffset>
              </wp:positionH>
              <wp:positionV relativeFrom="page">
                <wp:posOffset>6719581</wp:posOffset>
              </wp:positionV>
              <wp:extent cx="323850" cy="20891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118</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6" o:spid="_x0000_s1225" type="#_x0000_t202" style="position:absolute;margin-left:21.05pt;margin-top:529.1pt;width:25.5pt;height:16.45pt;z-index:-1916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wWRmAEAACIDAAAOAAAAZHJzL2Uyb0RvYy54bWysUsFuGyEQvVfKPyDuMWunqdyV11GbqFWl&#13;&#10;qI2U5gMwC17UhSEM9q7/vgNe21V7i3qBYWZ4vPeG1d3oerbXES34hs9nFWfaK2it3zb85eeX6yVn&#13;&#10;mKRvZQ9eN/ygkd+tr96thlDrBXTQtzoyAvFYD6HhXUqhFgJVp53EGQTtqWggOpnoGLeijXIgdNeL&#13;&#10;RVV9EAPENkRQGpGyD8ciXxd8Y7RKP4xBnVjfcOKWyhrLusmrWK9kvY0ydFZNNOQbWDhpPT16hnqQ&#13;&#10;SbJdtP9AOasiIJg0U+AEGGOVLhpIzbz6S81zJ4MuWsgcDGeb8P/Bqu/75/AUWRo/w0gDLCIwPIL6&#13;&#10;heSNGALWU0/2FGuk7ix0NNHlnSQwukjeHs5+6jExRcmbxc3yliqKSotq+XF+m/0Wl8shYvqqwbEc&#13;&#10;NDzSuAoBuX/EdGw9tUxcjs9nImncjMy2DX9fUHNqA+2BtAw0zobj605GzVn/zZNfefanIJ6CzSmI&#13;&#10;qb+H8kOyJA+fdgmMLQwuuBMDGkTRMH2aPOk/z6Xr8rXXvwEAAP//AwBQSwMEFAAGAAgAAAAhAE/C&#13;&#10;H+/iAAAAEAEAAA8AAABkcnMvZG93bnJldi54bWxMT8tOwzAQvCPxD9YicaN2AlRNGqeqeJyQEGk4&#13;&#10;cHRiN7Ear0PstuHv2Z7gstLOzs6j2MxuYCczBetRQrIQwAy2XlvsJHzWr3crYCEq1GrwaCT8mACb&#13;&#10;8vqqULn2Z6zMaRc7RiIYciWhj3HMOQ9tb5wKCz8apNveT05FWqeO60mdSdwNPBViyZ2ySA69Gs1T&#13;&#10;b9rD7ugkbL+werHf781Hta9sXWcC35YHKW9v5uc1je0aWDRz/PuASwfKDyUFa/wRdWCDhIc0ISbh&#13;&#10;4nGVAiNGdk9Ic0GyJAFeFvx/kfIXAAD//wMAUEsBAi0AFAAGAAgAAAAhALaDOJL+AAAA4QEAABMA&#13;&#10;AAAAAAAAAAAAAAAAAAAAAFtDb250ZW50X1R5cGVzXS54bWxQSwECLQAUAAYACAAAACEAOP0h/9YA&#13;&#10;AACUAQAACwAAAAAAAAAAAAAAAAAvAQAAX3JlbHMvLnJlbHNQSwECLQAUAAYACAAAACEA1scFkZgB&#13;&#10;AAAiAwAADgAAAAAAAAAAAAAAAAAuAgAAZHJzL2Uyb0RvYy54bWxQSwECLQAUAAYACAAAACEAT8If&#13;&#10;7+IAAAAQAQAADwAAAAAAAAAAAAAAAADyAwAAZHJzL2Rvd25yZXYueG1sUEsFBgAAAAAEAAQA8wAA&#13;&#10;AAEFA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118</w:t>
                    </w:r>
                    <w:r>
                      <w:rPr>
                        <w:rFonts w:ascii="Arial"/>
                        <w:color w:val="231F20"/>
                        <w:spacing w:val="-5"/>
                        <w:sz w:val="24"/>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48224" behindDoc="1" locked="0" layoutInCell="1" allowOverlap="1">
              <wp:simplePos x="0" y="0"/>
              <wp:positionH relativeFrom="page">
                <wp:posOffset>4740899</wp:posOffset>
              </wp:positionH>
              <wp:positionV relativeFrom="page">
                <wp:posOffset>6719597</wp:posOffset>
              </wp:positionV>
              <wp:extent cx="323850" cy="20891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119</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7" o:spid="_x0000_s1226" type="#_x0000_t202" style="position:absolute;margin-left:373.3pt;margin-top:529.1pt;width:25.5pt;height:16.45pt;z-index:-1916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r/ADmQEAACIDAAAOAAAAZHJzL2Uyb0RvYy54bWysUsFuGyEQvVfKPyDuNWunidyV11GbqFWl&#13;&#10;qK2U5AMwC17UhaEM9q7/vgNe21Vyq3qBYWZ4vPeG1d3oerbXES34hs9nFWfaK2it3zb85fnL+yVn&#13;&#10;mKRvZQ9eN/ygkd+tr96thlDrBXTQtzoyAvFYD6HhXUqhFgJVp53EGQTtqWggOpnoGLeijXIgdNeL&#13;&#10;RVXdigFiGyIojUjZh2ORrwu+MVqlH8agTqxvOHFLZY1l3eRVrFey3kYZOqsmGvIfWDhpPT16hnqQ&#13;&#10;SbJdtG+gnFUREEyaKXACjLFKFw2kZl69UvPUyaCLFjIHw9km/H+w6vv+KfyMLI2fYaQBFhEYHkH9&#13;&#10;QvJGDAHrqSd7ijVSdxY6mujyThIYXSRvD2c/9ZiYouT14np5QxVFpUW1/Di/yX6Ly+UQMX3V4FgO&#13;&#10;Gh5pXIWA3D9iOraeWiYux+czkTRuRmbbhn+4zag5tYH2QFoGGmfD8fdORs1Z/82TX3n2pyCegs0p&#13;&#10;iKm/h/JDsiQPn3YJjC0MLrgTAxpE0TB9mjzpv8+l6/K1138AAAD//wMAUEsDBBQABgAIAAAAIQA5&#13;&#10;GFVH5QAAABIBAAAPAAAAZHJzL2Rvd25yZXYueG1sTE/LboMwELxX6j9YW6m3xhC1EAgmivo4VapK&#13;&#10;6KFHgx2wgtcUOwn9+25O6WWlnZmdnSk2sx3YSU/eOBQQLyJgGlunDHYCvuq3hxUwHyQqOTjUAn61&#13;&#10;h015e1PIXLkzVvq0Cx0jE/S5FNCHMOac+7bXVvqFGzUSt3eTlYHWqeNqkmcytwNfRlHCrTRIH3o5&#13;&#10;6udet4fd0QrYfmP1an4+ms9qX5m6ziJ8Tw5C3N/NL2sa2zWwoOdwvYBLB8oPJQVr3BGVZ4OA9DFJ&#13;&#10;SEpE9LRaAiNJmqUENRcoi2PgZcH/Vyn/AAAA//8DAFBLAQItABQABgAIAAAAIQC2gziS/gAAAOEB&#13;&#10;AAATAAAAAAAAAAAAAAAAAAAAAABbQ29udGVudF9UeXBlc10ueG1sUEsBAi0AFAAGAAgAAAAhADj9&#13;&#10;If/WAAAAlAEAAAsAAAAAAAAAAAAAAAAALwEAAF9yZWxzLy5yZWxzUEsBAi0AFAAGAAgAAAAhAB+v&#13;&#10;8AOZAQAAIgMAAA4AAAAAAAAAAAAAAAAALgIAAGRycy9lMm9Eb2MueG1sUEsBAi0AFAAGAAgAAAAh&#13;&#10;ADkYVUflAAAAEgEAAA8AAAAAAAAAAAAAAAAA8wMAAGRycy9kb3ducmV2LnhtbFBLBQYAAAAABAAE&#13;&#10;APMAAAAFBQ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119</w:t>
                    </w:r>
                    <w:r>
                      <w:rPr>
                        <w:rFonts w:ascii="Arial"/>
                        <w:color w:val="231F20"/>
                        <w:spacing w:val="-5"/>
                        <w:sz w:val="24"/>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48736" behindDoc="1" locked="0" layoutInCell="1" allowOverlap="1">
              <wp:simplePos x="0" y="0"/>
              <wp:positionH relativeFrom="page">
                <wp:posOffset>179999</wp:posOffset>
              </wp:positionH>
              <wp:positionV relativeFrom="page">
                <wp:posOffset>6689655</wp:posOffset>
              </wp:positionV>
              <wp:extent cx="360045" cy="1270"/>
              <wp:effectExtent l="0" t="0" r="0" b="0"/>
              <wp:wrapNone/>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167744" from="14.1732pt,526.744507pt" to="42.5192pt,526.744507pt" stroked="true" strokeweight="1pt" strokecolor="#231f20">
              <v:stroke dashstyle="solid"/>
              <w10:wrap type="none"/>
            </v:line>
          </w:pict>
        </mc:Fallback>
      </mc:AlternateContent>
    </w:r>
    <w:r>
      <w:rPr>
        <w:noProof/>
      </w:rPr>
      <mc:AlternateContent>
        <mc:Choice Requires="wps">
          <w:drawing>
            <wp:anchor distT="0" distB="0" distL="0" distR="0" simplePos="0" relativeHeight="484149248" behindDoc="1" locked="0" layoutInCell="1" allowOverlap="1">
              <wp:simplePos x="0" y="0"/>
              <wp:positionH relativeFrom="page">
                <wp:posOffset>292762</wp:posOffset>
              </wp:positionH>
              <wp:positionV relativeFrom="page">
                <wp:posOffset>6719581</wp:posOffset>
              </wp:positionV>
              <wp:extent cx="260350" cy="208915"/>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208915"/>
                      </a:xfrm>
                      <a:prstGeom prst="rect">
                        <a:avLst/>
                      </a:prstGeom>
                    </wps:spPr>
                    <wps:txbx>
                      <w:txbxContent>
                        <w:p w:rsidR="00F6658D" w:rsidRDefault="00000000">
                          <w:pPr>
                            <w:spacing w:before="23"/>
                            <w:ind w:left="20"/>
                            <w:rPr>
                              <w:rFonts w:ascii="Arial"/>
                              <w:sz w:val="24"/>
                            </w:rPr>
                          </w:pPr>
                          <w:r>
                            <w:rPr>
                              <w:rFonts w:ascii="Arial"/>
                              <w:color w:val="231F20"/>
                              <w:spacing w:val="-8"/>
                              <w:sz w:val="24"/>
                            </w:rPr>
                            <w:t>146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7" o:spid="_x0000_s1227" type="#_x0000_t202" style="position:absolute;margin-left:23.05pt;margin-top:529.1pt;width:20.5pt;height:16.45pt;z-index:-1916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PE4mAEAACIDAAAOAAAAZHJzL2Uyb0RvYy54bWysUsGO0zAQvSPxD5bvNGlhlyVqugJWIKQV&#13;&#10;IC18gOvYjUXsMTNuk/49YzdtEdwQF3s8M35+743X95MfxMEgOQitXC5qKUzQ0Lmwa+X3bx9e3ElB&#13;&#10;SYVODRBMK4+G5P3m+bP1GBuzgh6GzqBgkEDNGFvZpxSbqiLdG69oAdEELlpArxIfcVd1qEZG90O1&#13;&#10;quvbagTsIoI2RJx9OBXlpuBba3T6Yi2ZJIZWMrdUVizrNq/VZq2aHarYOz3TUP/AwisX+NEL1INK&#13;&#10;SuzR/QXlnUYgsGmhwVdgrdOmaGA1y/oPNU+9iqZoYXMoXmyi/werPx+e4lcUaXoHEw+wiKD4CPoH&#13;&#10;sTfVGKmZe7Kn1BB3Z6GTRZ93liD4Int7vPhppiQ0J1e39csbrmgureq7N8ub7Hd1vRyR0kcDXuSg&#13;&#10;lcjjKgTU4ZHSqfXcMnM5PZ+JpGk7Cde18tXrjJpTW+iOrGXkcbaSfu4VGimGT4H9yrM/B3gOtucA&#13;&#10;0/Aeyg/JkgK83SewrjC44s4MeBBFw/xp8qR/P5eu69fe/AIAAP//AwBQSwMEFAAGAAgAAAAhAM4V&#13;&#10;vObiAAAAEAEAAA8AAABkcnMvZG93bnJldi54bWxMT8tOwzAQvCPxD9YicaN2KghpGqeqeJyQEGk4&#13;&#10;cHRiN7Ear0PstuHv2Z7gstLOzs6j2MxuYCczBetRQrIQwAy2XlvsJHzWr3cZsBAVajV4NBJ+TIBN&#13;&#10;eX1VqFz7M1bmtIsdIxEMuZLQxzjmnIe2N06FhR8N0m3vJ6cirVPH9aTOJO4GvhQi5U5ZJIdejeap&#13;&#10;N+1hd3QStl9Yvdjv9+aj2le2rlcC39KDlLc38/OaxnYNLJo5/n3ApQPlh5KCNf6IOrBBwn2aEJNw&#13;&#10;8ZAtgREjeySkuSCrJAFeFvx/kfIXAAD//wMAUEsBAi0AFAAGAAgAAAAhALaDOJL+AAAA4QEAABMA&#13;&#10;AAAAAAAAAAAAAAAAAAAAAFtDb250ZW50X1R5cGVzXS54bWxQSwECLQAUAAYACAAAACEAOP0h/9YA&#13;&#10;AACUAQAACwAAAAAAAAAAAAAAAAAvAQAAX3JlbHMvLnJlbHNQSwECLQAUAAYACAAAACEAMGzxOJgB&#13;&#10;AAAiAwAADgAAAAAAAAAAAAAAAAAuAgAAZHJzL2Uyb0RvYy54bWxQSwECLQAUAAYACAAAACEAzhW8&#13;&#10;5uIAAAAQAQAADwAAAAAAAAAAAAAAAADyAwAAZHJzL2Rvd25yZXYueG1sUEsFBgAAAAAEAAQA8wAA&#13;&#10;AAEFAAAAAA==&#13;&#10;" filled="f" stroked="f">
              <v:textbox inset="0,0,0,0">
                <w:txbxContent>
                  <w:p w:rsidR="00F6658D" w:rsidRDefault="00000000">
                    <w:pPr>
                      <w:spacing w:before="23"/>
                      <w:ind w:left="20"/>
                      <w:rPr>
                        <w:rFonts w:ascii="Arial"/>
                        <w:sz w:val="24"/>
                      </w:rPr>
                    </w:pPr>
                    <w:r>
                      <w:rPr>
                        <w:rFonts w:ascii="Arial"/>
                        <w:color w:val="231F20"/>
                        <w:spacing w:val="-8"/>
                        <w:sz w:val="24"/>
                      </w:rPr>
                      <w:t>146</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F6658D">
    <w:pPr>
      <w:pStyle w:val="Zkladntext"/>
      <w:spacing w:line="14" w:lineRule="auto"/>
      <w:jc w:val="left"/>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49760" behindDoc="1" locked="0" layoutInCell="1" allowOverlap="1">
              <wp:simplePos x="0" y="0"/>
              <wp:positionH relativeFrom="page">
                <wp:posOffset>267362</wp:posOffset>
              </wp:positionH>
              <wp:positionV relativeFrom="page">
                <wp:posOffset>6719581</wp:posOffset>
              </wp:positionV>
              <wp:extent cx="323850" cy="20891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148</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0" o:spid="_x0000_s1228" type="#_x0000_t202" style="position:absolute;margin-left:21.05pt;margin-top:529.1pt;width:25.5pt;height:16.45pt;z-index:-1916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u/GmQEAACIDAAAOAAAAZHJzL2Uyb0RvYy54bWysUsFuGyEQvVfKPyDuMWunqdyV11GbqFWl&#13;&#10;qI2U5gMwC17UhSEM9q7/vgNe21V7i3qBYWZ4vPeG1d3oerbXES34hs9nFWfaK2it3zb85eeX6yVn&#13;&#10;mKRvZQ9eN/ygkd+tr96thlDrBXTQtzoyAvFYD6HhXUqhFgJVp53EGQTtqWggOpnoGLeijXIgdNeL&#13;&#10;RVV9EAPENkRQGpGyD8ciXxd8Y7RKP4xBnVjfcOKWyhrLusmrWK9kvY0ydFZNNOQbWDhpPT16hnqQ&#13;&#10;SbJdtP9AOasiIJg0U+AEGGOVLhpIzbz6S81zJ4MuWsgcDGeb8P/Bqu/75/AUWRo/w0gDLCIwPIL6&#13;&#10;heSNGALWU0/2FGuk7ix0NNHlnSQwukjeHs5+6jExRcmbxc3yliqKSotq+XF+m/0Wl8shYvqqwbEc&#13;&#10;NDzSuAoBuX/EdGw9tUxcjs9nImncjMy2DX+/zKg5tYH2QFoGGmfD8XUno+as/+bJrzz7UxBPweYU&#13;&#10;xNTfQ/khWZKHT7sExhYGF9yJAQ2iaJg+TZ70n+fSdfna698AAAD//wMAUEsDBBQABgAIAAAAIQBP&#13;&#10;wh/v4gAAABABAAAPAAAAZHJzL2Rvd25yZXYueG1sTE/LTsMwELwj8Q/WInGjdgJUTRqnqnickBBp&#13;&#10;OHB0YjexGq9D7Lbh79me4LLSzs7Oo9jMbmAnMwXrUUKyEMAMtl5b7CR81q93K2AhKtRq8Ggk/JgA&#13;&#10;m/L6qlC59meszGkXO0YiGHIloY9xzDkPbW+cCgs/GqTb3k9ORVqnjutJnUncDTwVYsmdskgOvRrN&#13;&#10;U2/aw+7oJGy/sHqx3+/NR7WvbF1nAt+WBylvb+bnNY3tGlg0c/z7gEsHyg8lBWv8EXVgg4SHNCEm&#13;&#10;4eJxlQIjRnZPSHNBsiQBXhb8f5HyFwAA//8DAFBLAQItABQABgAIAAAAIQC2gziS/gAAAOEBAAAT&#13;&#10;AAAAAAAAAAAAAAAAAAAAAABbQ29udGVudF9UeXBlc10ueG1sUEsBAi0AFAAGAAgAAAAhADj9If/W&#13;&#10;AAAAlAEAAAsAAAAAAAAAAAAAAAAALwEAAF9yZWxzLy5yZWxzUEsBAi0AFAAGAAgAAAAhAHa278aZ&#13;&#10;AQAAIgMAAA4AAAAAAAAAAAAAAAAALgIAAGRycy9lMm9Eb2MueG1sUEsBAi0AFAAGAAgAAAAhAE/C&#13;&#10;H+/iAAAAEAEAAA8AAAAAAAAAAAAAAAAA8wMAAGRycy9kb3ducmV2LnhtbFBLBQYAAAAABAAEAPMA&#13;&#10;AAACBQ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148</w:t>
                    </w:r>
                    <w:r>
                      <w:rPr>
                        <w:rFonts w:ascii="Arial"/>
                        <w:color w:val="231F20"/>
                        <w:spacing w:val="-5"/>
                        <w:sz w:val="24"/>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50272" behindDoc="1" locked="0" layoutInCell="1" allowOverlap="1">
              <wp:simplePos x="0" y="0"/>
              <wp:positionH relativeFrom="page">
                <wp:posOffset>4740899</wp:posOffset>
              </wp:positionH>
              <wp:positionV relativeFrom="page">
                <wp:posOffset>6719597</wp:posOffset>
              </wp:positionV>
              <wp:extent cx="323850" cy="20891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149</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1" o:spid="_x0000_s1229" type="#_x0000_t202" style="position:absolute;margin-left:373.3pt;margin-top:529.1pt;width:25.5pt;height:16.45pt;z-index:-1916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kO3mQEAACIDAAAOAAAAZHJzL2Uyb0RvYy54bWysUsFuGyEQvVfKPyDuMWuniZyV11HbqFWk&#13;&#10;qK2U5gMwC17UhaEM9q7/vgNe21V7i3qBYWZ4vPeG1cPoerbXES34hs9nFWfaK2it3zb89cfn6yVn&#13;&#10;mKRvZQ9eN/ygkT+sr96thlDrBXTQtzoyAvFYD6HhXUqhFgJVp53EGQTtqWggOpnoGLeijXIgdNeL&#13;&#10;RVXdiQFiGyIojUjZx2ORrwu+MVqlb8agTqxvOHFLZY1l3eRVrFey3kYZOqsmGvINLJy0nh49Qz3K&#13;&#10;JNku2n+gnFUREEyaKXACjLFKFw2kZl79pealk0EXLWQOhrNN+P9g1df9S/geWRo/wkgDLCIwPIP6&#13;&#10;ieSNGALWU0/2FGuk7ix0NNHlnSQwukjeHs5+6jExRcmbxc3yliqKSotqeT+/zX6Ly+UQMX3R4FgO&#13;&#10;Gh5pXIWA3D9jOraeWiYux+czkTRuRmbbhr+/z6g5tYH2QFoGGmfD8ddORs1Z/+TJrzz7UxBPweYU&#13;&#10;xNR/gvJDsiQPH3YJjC0MLrgTAxpE0TB9mjzpP8+l6/K1178BAAD//wMAUEsDBBQABgAIAAAAIQA5&#13;&#10;GFVH5QAAABIBAAAPAAAAZHJzL2Rvd25yZXYueG1sTE/LboMwELxX6j9YW6m3xhC1EAgmivo4VapK&#13;&#10;6KFHgx2wgtcUOwn9+25O6WWlnZmdnSk2sx3YSU/eOBQQLyJgGlunDHYCvuq3hxUwHyQqOTjUAn61&#13;&#10;h015e1PIXLkzVvq0Cx0jE/S5FNCHMOac+7bXVvqFGzUSt3eTlYHWqeNqkmcytwNfRlHCrTRIH3o5&#13;&#10;6udet4fd0QrYfmP1an4+ms9qX5m6ziJ8Tw5C3N/NL2sa2zWwoOdwvYBLB8oPJQVr3BGVZ4OA9DFJ&#13;&#10;SEpE9LRaAiNJmqUENRcoi2PgZcH/Vyn/AAAA//8DAFBLAQItABQABgAIAAAAIQC2gziS/gAAAOEB&#13;&#10;AAATAAAAAAAAAAAAAAAAAAAAAABbQ29udGVudF9UeXBlc10ueG1sUEsBAi0AFAAGAAgAAAAhADj9&#13;&#10;If/WAAAAlAEAAAsAAAAAAAAAAAAAAAAALwEAAF9yZWxzLy5yZWxzUEsBAi0AFAAGAAgAAAAhADFu&#13;&#10;Q7eZAQAAIgMAAA4AAAAAAAAAAAAAAAAALgIAAGRycy9lMm9Eb2MueG1sUEsBAi0AFAAGAAgAAAAh&#13;&#10;ADkYVUflAAAAEgEAAA8AAAAAAAAAAAAAAAAA8wMAAGRycy9kb3ducmV2LnhtbFBLBQYAAAAABAAE&#13;&#10;APMAAAAFBQ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149</w:t>
                    </w:r>
                    <w:r>
                      <w:rPr>
                        <w:rFonts w:ascii="Arial"/>
                        <w:color w:val="231F20"/>
                        <w:spacing w:val="-5"/>
                        <w:sz w:val="24"/>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50784" behindDoc="1" locked="0" layoutInCell="1" allowOverlap="1">
              <wp:simplePos x="0" y="0"/>
              <wp:positionH relativeFrom="page">
                <wp:posOffset>179999</wp:posOffset>
              </wp:positionH>
              <wp:positionV relativeFrom="page">
                <wp:posOffset>6689655</wp:posOffset>
              </wp:positionV>
              <wp:extent cx="360045" cy="1270"/>
              <wp:effectExtent l="0" t="0" r="0" b="0"/>
              <wp:wrapNone/>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165696" from="14.1732pt,526.744507pt" to="42.5192pt,526.744507pt" stroked="true" strokeweight="1pt" strokecolor="#231f20">
              <v:stroke dashstyle="solid"/>
              <w10:wrap type="none"/>
            </v:line>
          </w:pict>
        </mc:Fallback>
      </mc:AlternateContent>
    </w:r>
    <w:r>
      <w:rPr>
        <w:noProof/>
      </w:rPr>
      <mc:AlternateContent>
        <mc:Choice Requires="wps">
          <w:drawing>
            <wp:anchor distT="0" distB="0" distL="0" distR="0" simplePos="0" relativeHeight="484151296" behindDoc="1" locked="0" layoutInCell="1" allowOverlap="1">
              <wp:simplePos x="0" y="0"/>
              <wp:positionH relativeFrom="page">
                <wp:posOffset>292762</wp:posOffset>
              </wp:positionH>
              <wp:positionV relativeFrom="page">
                <wp:posOffset>6719581</wp:posOffset>
              </wp:positionV>
              <wp:extent cx="260350" cy="208915"/>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208915"/>
                      </a:xfrm>
                      <a:prstGeom prst="rect">
                        <a:avLst/>
                      </a:prstGeom>
                    </wps:spPr>
                    <wps:txbx>
                      <w:txbxContent>
                        <w:p w:rsidR="00F6658D" w:rsidRDefault="00000000">
                          <w:pPr>
                            <w:spacing w:before="23"/>
                            <w:ind w:left="20"/>
                            <w:rPr>
                              <w:rFonts w:ascii="Arial"/>
                              <w:sz w:val="24"/>
                            </w:rPr>
                          </w:pPr>
                          <w:r>
                            <w:rPr>
                              <w:rFonts w:ascii="Arial"/>
                              <w:color w:val="231F20"/>
                              <w:spacing w:val="-8"/>
                              <w:sz w:val="24"/>
                            </w:rPr>
                            <w:t>162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1" o:spid="_x0000_s1230" type="#_x0000_t202" style="position:absolute;margin-left:23.05pt;margin-top:529.1pt;width:20.5pt;height:16.45pt;z-index:-1916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w9fmAEAACIDAAAOAAAAZHJzL2Uyb0RvYy54bWysUsGO0zAQvSPxD5bvNGnRrpao6WphBUJa&#13;&#10;AdLCB7iO3VjEHjPjNunfM3bTFsEN7WU89oyf33vj9f3kB3EwSA5CK5eLWgoTNHQu7Fr54/vHN3dS&#13;&#10;UFKhUwME08qjIXm/ef1qPcbGrKCHoTMoGCRQM8ZW9inFpqpI98YrWkA0gYsW0KvEW9xVHaqR0f1Q&#13;&#10;rer6thoBu4igDRGfPp6KclPwrTU6fbWWTBJDK5lbKhFL3OZYbdaq2aGKvdMzDfUfLLxygR+9QD2q&#13;&#10;pMQe3T9Q3mkEApsWGnwF1jptigZWs6z/UvPcq2iKFjaH4sUmejlY/eXwHL+hSNN7mHiARQTFJ9A/&#13;&#10;ib2pxkjN3JM9pYa4OwudLPq8sgTBF9nb48VPMyWh+XB1W7+94Yrm0qq+e7e8yX5X18sRKX0y4EVO&#13;&#10;Wok8rkJAHZ4onVrPLTOX0/OZSJq2k3BdK/kFbs1HW+iOrGXkcbaSfu0VGimGz4H9yrM/J3hOtucE&#13;&#10;0/AByg/JkgI87BNYVxhccWcGPIiiYf40edJ/7kvX9WtvfgMAAP//AwBQSwMEFAAGAAgAAAAhAM4V&#13;&#10;vObiAAAAEAEAAA8AAABkcnMvZG93bnJldi54bWxMT8tOwzAQvCPxD9YicaN2KghpGqeqeJyQEGk4&#13;&#10;cHRiN7Ear0PstuHv2Z7gstLOzs6j2MxuYCczBetRQrIQwAy2XlvsJHzWr3cZsBAVajV4NBJ+TIBN&#13;&#10;eX1VqFz7M1bmtIsdIxEMuZLQxzjmnIe2N06FhR8N0m3vJ6cirVPH9aTOJO4GvhQi5U5ZJIdejeap&#13;&#10;N+1hd3QStl9Yvdjv9+aj2le2rlcC39KDlLc38/OaxnYNLJo5/n3ApQPlh5KCNf6IOrBBwn2aEJNw&#13;&#10;8ZAtgREjeySkuSCrJAFeFvx/kfIXAAD//wMAUEsBAi0AFAAGAAgAAAAhALaDOJL+AAAA4QEAABMA&#13;&#10;AAAAAAAAAAAAAAAAAAAAAFtDb250ZW50X1R5cGVzXS54bWxQSwECLQAUAAYACAAAACEAOP0h/9YA&#13;&#10;AACUAQAACwAAAAAAAAAAAAAAAAAvAQAAX3JlbHMvLnJlbHNQSwECLQAUAAYACAAAACEATxsPX5gB&#13;&#10;AAAiAwAADgAAAAAAAAAAAAAAAAAuAgAAZHJzL2Uyb0RvYy54bWxQSwECLQAUAAYACAAAACEAzhW8&#13;&#10;5uIAAAAQAQAADwAAAAAAAAAAAAAAAADyAwAAZHJzL2Rvd25yZXYueG1sUEsFBgAAAAAEAAQA8wAA&#13;&#10;AAEFAAAAAA==&#13;&#10;" filled="f" stroked="f">
              <v:textbox inset="0,0,0,0">
                <w:txbxContent>
                  <w:p w:rsidR="00F6658D" w:rsidRDefault="00000000">
                    <w:pPr>
                      <w:spacing w:before="23"/>
                      <w:ind w:left="20"/>
                      <w:rPr>
                        <w:rFonts w:ascii="Arial"/>
                        <w:sz w:val="24"/>
                      </w:rPr>
                    </w:pPr>
                    <w:r>
                      <w:rPr>
                        <w:rFonts w:ascii="Arial"/>
                        <w:color w:val="231F20"/>
                        <w:spacing w:val="-8"/>
                        <w:sz w:val="24"/>
                      </w:rPr>
                      <w:t>162</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51808" behindDoc="1" locked="0" layoutInCell="1" allowOverlap="1">
              <wp:simplePos x="0" y="0"/>
              <wp:positionH relativeFrom="page">
                <wp:posOffset>4740899</wp:posOffset>
              </wp:positionH>
              <wp:positionV relativeFrom="page">
                <wp:posOffset>6719597</wp:posOffset>
              </wp:positionV>
              <wp:extent cx="323850" cy="208915"/>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t>163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2" o:spid="_x0000_s1231" type="#_x0000_t202" style="position:absolute;margin-left:373.3pt;margin-top:529.1pt;width:25.5pt;height:16.45pt;z-index:-1916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A5kmAEAACIDAAAOAAAAZHJzL2Uyb0RvYy54bWysUsFuGyEQvVfqPyDuNWtHrtyV11HaqFWl&#13;&#10;KK2U5AMwC17UhaEM9q7/PgNe21V7q3KBYWZ4vPeG9e3oenbQES34hs9nFWfaK2it3zX85fnrhxVn&#13;&#10;mKRvZQ9eN/yokd9u3r9bD6HWC+igb3VkBOKxHkLDu5RCLQSqTjuJMwjaU9FAdDLRMe5EG+VA6K4X&#13;&#10;i6r6KAaIbYigNCJl709Fvin4xmiVfhiDOrG+4cQtlTWWdZtXsVnLehdl6KyaaMj/YOGk9fToBepe&#13;&#10;Jsn20f4D5ayKgGDSTIETYIxVumggNfPqLzVPnQy6aCFzMFxswreDVY+Hp/AzsjR+hpEGWERgeAD1&#13;&#10;C8kbMQSsp57sKdZI3VnoaKLLO0lgdJG8PV781GNiipI3i5vVkiqKSotq9Wm+zH6L6+UQMX3T4FgO&#13;&#10;Gh5pXIWAPDxgOrWeWyYup+czkTRuR2bbhi/nGTWnttAeSctA42w4/t7LqDnrv3vyK8/+HMRzsD0H&#13;&#10;MfVfoPyQLMnD3T6BsYXBFXdiQIMoGqZPkyf957l0Xb/25hUAAP//AwBQSwMEFAAGAAgAAAAhADkY&#13;&#10;VUflAAAAEgEAAA8AAABkcnMvZG93bnJldi54bWxMT8tugzAQvFfqP1hbqbfGELUQCCaK+jhVqkro&#13;&#10;oUeDHbCC1xQ7Cf37bk7pZaWdmZ2dKTazHdhJT944FBAvImAaW6cMdgK+6reHFTAfJCo5ONQCfrWH&#13;&#10;TXl7U8hcuTNW+rQLHSMT9LkU0Icw5pz7ttdW+oUbNRK3d5OVgdap42qSZzK3A19GUcKtNEgfejnq&#13;&#10;5163h93RCth+Y/Vqfj6az2pfmbrOInxPDkLc380vaxrbNbCg53C9gEsHyg8lBWvcEZVng4D0MUlI&#13;&#10;SkT0tFoCI0mapQQ1FyiLY+Blwf9XKf8AAAD//wMAUEsBAi0AFAAGAAgAAAAhALaDOJL+AAAA4QEA&#13;&#10;ABMAAAAAAAAAAAAAAAAAAAAAAFtDb250ZW50X1R5cGVzXS54bWxQSwECLQAUAAYACAAAACEAOP0h&#13;&#10;/9YAAACUAQAACwAAAAAAAAAAAAAAAAAvAQAAX3JlbHMvLnJlbHNQSwECLQAUAAYACAAAACEAYNgO&#13;&#10;ZJgBAAAiAwAADgAAAAAAAAAAAAAAAAAuAgAAZHJzL2Uyb0RvYy54bWxQSwECLQAUAAYACAAAACEA&#13;&#10;ORhVR+UAAAASAQAADwAAAAAAAAAAAAAAAADyAwAAZHJzL2Rvd25yZXYueG1sUEsFBgAAAAAEAAQA&#13;&#10;8wAAAAQFAAAAAA==&#13;&#10;" filled="f" stroked="f">
              <v:textbox inset="0,0,0,0">
                <w:txbxContent>
                  <w:p w:rsidR="00F6658D" w:rsidRDefault="00000000">
                    <w:pPr>
                      <w:spacing w:before="23"/>
                      <w:ind w:left="60"/>
                      <w:rPr>
                        <w:rFonts w:ascii="Arial"/>
                        <w:sz w:val="24"/>
                      </w:rPr>
                    </w:pPr>
                    <w:r>
                      <w:rPr>
                        <w:rFonts w:ascii="Arial"/>
                        <w:color w:val="231F20"/>
                        <w:spacing w:val="-5"/>
                        <w:sz w:val="24"/>
                      </w:rPr>
                      <w:t>163</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52320" behindDoc="1" locked="0" layoutInCell="1" allowOverlap="1">
              <wp:simplePos x="0" y="0"/>
              <wp:positionH relativeFrom="page">
                <wp:posOffset>267362</wp:posOffset>
              </wp:positionH>
              <wp:positionV relativeFrom="page">
                <wp:posOffset>6719581</wp:posOffset>
              </wp:positionV>
              <wp:extent cx="323850" cy="20891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164</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6" o:spid="_x0000_s1232" type="#_x0000_t202" style="position:absolute;margin-left:21.05pt;margin-top:529.1pt;width:25.5pt;height:16.45pt;z-index:-1916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Pv2mAEAACIDAAAOAAAAZHJzL2Uyb0RvYy54bWysUsGO0zAQvSPxD5bv1GlWRSVqulpYgZBW&#13;&#10;gLTwAa5jNxaxx3jcJv17xm7aIrihvdjjmfHze2+8uZ/cwI46ogXf8uWi4kx7BZ31+5b/+P7xzZoz&#13;&#10;TNJ3cgCvW37SyO+3r19txtDoGnoYOh0ZgXhsxtDyPqXQCIGq107iAoL2VDQQnUx0jHvRRTkSuhtE&#13;&#10;XVVvxQixCxGURqTs47nItwXfGK3SV2NQJza0nLilssay7vIqthvZ7KMMvVUzDfkfLJy0nh69Qj3K&#13;&#10;JNkh2n+gnFUREExaKHACjLFKFw2kZln9pea5l0EXLWQOhqtN+HKw6svxOXyLLE3vYaIBFhEYnkD9&#13;&#10;RPJGjAGbuSd7ig1SdxY6mejyThIYXSRvT1c/9ZSYouRdfbdeUUVRqa7W75ar7Le4XQ4R0ycNjuWg&#13;&#10;5ZHGVQjI4xOmc+ulZeZyfj4TSdNuYrZr+arOqDm1g+5EWkYaZ8vx10FGzdnw2ZNfefaXIF6C3SWI&#13;&#10;afgA5YdkSR4eDgmMLQxuuDMDGkTRMH+aPOk/z6Xr9rW3vwEAAP//AwBQSwMEFAAGAAgAAAAhAE/C&#13;&#10;H+/iAAAAEAEAAA8AAABkcnMvZG93bnJldi54bWxMT8tOwzAQvCPxD9YicaN2AlRNGqeqeJyQEGk4&#13;&#10;cHRiN7Ear0PstuHv2Z7gstLOzs6j2MxuYCczBetRQrIQwAy2XlvsJHzWr3crYCEq1GrwaCT8mACb&#13;&#10;8vqqULn2Z6zMaRc7RiIYciWhj3HMOQ9tb5wKCz8apNveT05FWqeO60mdSdwNPBViyZ2ySA69Gs1T&#13;&#10;b9rD7ugkbL+werHf781Hta9sXWcC35YHKW9v5uc1je0aWDRz/PuASwfKDyUFa/wRdWCDhIc0ISbh&#13;&#10;4nGVAiNGdk9Ic0GyJAFeFvx/kfIXAAD//wMAUEsBAi0AFAAGAAgAAAAhALaDOJL+AAAA4QEAABMA&#13;&#10;AAAAAAAAAAAAAAAAAAAAAFtDb250ZW50X1R5cGVzXS54bWxQSwECLQAUAAYACAAAACEAOP0h/9YA&#13;&#10;AACUAQAACwAAAAAAAAAAAAAAAAAvAQAAX3JlbHMvLnJlbHNQSwECLQAUAAYACAAAACEAqbD79pgB&#13;&#10;AAAiAwAADgAAAAAAAAAAAAAAAAAuAgAAZHJzL2Uyb0RvYy54bWxQSwECLQAUAAYACAAAACEAT8If&#13;&#10;7+IAAAAQAQAADwAAAAAAAAAAAAAAAADyAwAAZHJzL2Rvd25yZXYueG1sUEsFBgAAAAAEAAQA8wAA&#13;&#10;AAEFA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164</w:t>
                    </w:r>
                    <w:r>
                      <w:rPr>
                        <w:rFonts w:ascii="Arial"/>
                        <w:color w:val="231F20"/>
                        <w:spacing w:val="-5"/>
                        <w:sz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19040" behindDoc="1" locked="0" layoutInCell="1" allowOverlap="1">
              <wp:simplePos x="0" y="0"/>
              <wp:positionH relativeFrom="page">
                <wp:posOffset>179999</wp:posOffset>
              </wp:positionH>
              <wp:positionV relativeFrom="page">
                <wp:posOffset>6689655</wp:posOffset>
              </wp:positionV>
              <wp:extent cx="360045" cy="127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197440" from="14.1732pt,526.744507pt" to="42.5192pt,526.744507pt" stroked="true" strokeweight="1pt" strokecolor="#231f20">
              <v:stroke dashstyle="solid"/>
              <w10:wrap type="none"/>
            </v:line>
          </w:pict>
        </mc:Fallback>
      </mc:AlternateContent>
    </w:r>
    <w:r>
      <w:rPr>
        <w:noProof/>
      </w:rPr>
      <mc:AlternateContent>
        <mc:Choice Requires="wps">
          <w:drawing>
            <wp:anchor distT="0" distB="0" distL="0" distR="0" simplePos="0" relativeHeight="484119552" behindDoc="1" locked="0" layoutInCell="1" allowOverlap="1">
              <wp:simplePos x="0" y="0"/>
              <wp:positionH relativeFrom="page">
                <wp:posOffset>345541</wp:posOffset>
              </wp:positionH>
              <wp:positionV relativeFrom="page">
                <wp:posOffset>6719581</wp:posOffset>
              </wp:positionV>
              <wp:extent cx="245745" cy="20891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10</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183" type="#_x0000_t202" style="position:absolute;margin-left:27.2pt;margin-top:529.1pt;width:19.35pt;height:16.45pt;z-index:-1919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jBImQEAACEDAAAOAAAAZHJzL2Uyb0RvYy54bWysUsFuGyEQvVfKPyDuMWs3bpOV11GTqFWl&#13;&#10;qK2U9gMwC17UhaEM9q7/vgNe21Vzq3oZhmF4vPeG1f3oerbXES34hs9nFWfaK2it3zb8x/eP17ec&#13;&#10;YZK+lT143fCDRn6/vnqzGkKtF9BB3+rICMRjPYSGdymFWghUnXYSZxC0p0MD0clE27gVbZQDobte&#13;&#10;LKrqnRggtiGC0ohUfToe8nXBN0ar9NUY1In1DSduqcRY4iZHsV7Jehtl6KyaaMh/YOGk9fToGepJ&#13;&#10;Jsl20b6CclZFQDBppsAJMMYqXTSQmnn1l5qXTgZdtJA5GM424f+DVV/2L+FbZGl8gJEGWERgeAb1&#13;&#10;E8kbMQSsp57sKdZI3VnoaKLLK0lgdJG8PZz91GNiioqLm+X7myVnio4W1e3dfJn9FpfLIWL6pMGx&#13;&#10;nDQ80rgKAbl/xnRsPbVMXI7PZyJp3IzMtg1/m0FzZQPtgaQMNM2G46+djJqz/rMnu/LoT0k8JZtT&#13;&#10;ElP/COWDZEUePuwSGFsIXHAnAjSHImH6M3nQf+5L1+Vnr38DAAD//wMAUEsDBBQABgAIAAAAIQAk&#13;&#10;pw/65AAAABABAAAPAAAAZHJzL2Rvd25yZXYueG1sTE/LTsMwELwj8Q/WInGjdkpbNWmcquJxQkKk&#13;&#10;4cDRid3EarwOsduGv2d7gstKOzs7j3w7uZ6dzRisRwnJTAAz2HhtsZXwWb0+rIGFqFCr3qOR8GMC&#13;&#10;bIvbm1xl2l+wNOd9bBmJYMiUhC7GIeM8NJ1xKsz8YJBuBz86FWkdW65HdSFx1/O5ECvulEVy6NRg&#13;&#10;njrTHPcnJ2H3heWL/X6vP8pDaasqFfi2Okp5fzc9b2jsNsCimeLfB1w7UH4oKFjtT6gD6yUsFwti&#13;&#10;Ei6W6zkwYqSPCbD6iqRJArzI+f8ixS8AAAD//wMAUEsBAi0AFAAGAAgAAAAhALaDOJL+AAAA4QEA&#13;&#10;ABMAAAAAAAAAAAAAAAAAAAAAAFtDb250ZW50X1R5cGVzXS54bWxQSwECLQAUAAYACAAAACEAOP0h&#13;&#10;/9YAAACUAQAACwAAAAAAAAAAAAAAAAAvAQAAX3JlbHMvLnJlbHNQSwECLQAUAAYACAAAACEA8qow&#13;&#10;SJkBAAAhAwAADgAAAAAAAAAAAAAAAAAuAgAAZHJzL2Uyb0RvYy54bWxQSwECLQAUAAYACAAAACEA&#13;&#10;JKcP+uQAAAAQAQAADwAAAAAAAAAAAAAAAADzAwAAZHJzL2Rvd25yZXYueG1sUEsFBgAAAAAEAAQA&#13;&#10;8wAAAAQFA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10</w:t>
                    </w:r>
                    <w:r>
                      <w:rPr>
                        <w:rFonts w:ascii="Arial"/>
                        <w:color w:val="231F20"/>
                        <w:spacing w:val="-5"/>
                        <w:sz w:val="24"/>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52832" behindDoc="1" locked="0" layoutInCell="1" allowOverlap="1">
              <wp:simplePos x="0" y="0"/>
              <wp:positionH relativeFrom="page">
                <wp:posOffset>4740899</wp:posOffset>
              </wp:positionH>
              <wp:positionV relativeFrom="page">
                <wp:posOffset>6719597</wp:posOffset>
              </wp:positionV>
              <wp:extent cx="323850" cy="208915"/>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165</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7" o:spid="_x0000_s1233" type="#_x0000_t202" style="position:absolute;margin-left:373.3pt;margin-top:529.1pt;width:25.5pt;height:16.45pt;z-index:-1916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aFeHmAEAACIDAAAOAAAAZHJzL2Uyb0RvYy54bWysUsGO2yAQvVfaf0DcG5xEqVIrzqrtqtVK&#13;&#10;q7bSth9AMMSohmEZEjt/34E4yaq9Vb3AMDM83nvD5n50PTvqiBZ8w+ezijPtFbTW7xv+88fnt2vO&#13;&#10;MEnfyh68bvhJI7/f3r3ZDKHWC+igb3VkBOKxHkLDu5RCLQSqTjuJMwjaU9FAdDLRMe5FG+VA6K4X&#13;&#10;i6p6JwaIbYigNCJlH85Fvi34xmiVvhmDOrG+4cQtlTWWdZdXsd3Ieh9l6KyaaMh/YOGk9fToFepB&#13;&#10;JskO0f4F5ayKgGDSTIETYIxVumggNfPqDzXPnQy6aCFzMFxtwv8Hq74en8P3yNL4EUYaYBGB4QnU&#13;&#10;LyRvxBCwnnqyp1gjdWeho4ku7ySB0UXy9nT1U4+JKUouF8v1iiqKSotq/X6+yn6L2+UQMX3R4FgO&#13;&#10;Gh5pXIWAPD5hOrdeWiYu5+czkTTuRmbbhq+WGTWndtCeSMtA42w4vhxk1Jz1j578yrO/BPES7C5B&#13;&#10;TP0nKD8kS/Lw4ZDA2MLghjsxoEEUDdOnyZN+fS5dt6+9/Q0AAP//AwBQSwMEFAAGAAgAAAAhADkY&#13;&#10;VUflAAAAEgEAAA8AAABkcnMvZG93bnJldi54bWxMT8tugzAQvFfqP1hbqbfGELUQCCaK+jhVqkro&#13;&#10;oUeDHbCC1xQ7Cf37bk7pZaWdmZ2dKTazHdhJT944FBAvImAaW6cMdgK+6reHFTAfJCo5ONQCfrWH&#13;&#10;TXl7U8hcuTNW+rQLHSMT9LkU0Icw5pz7ttdW+oUbNRK3d5OVgdap42qSZzK3A19GUcKtNEgfejnq&#13;&#10;5163h93RCth+Y/Vqfj6az2pfmbrOInxPDkLc380vaxrbNbCg53C9gEsHyg8lBWvcEZVng4D0MUlI&#13;&#10;SkT0tFoCI0mapQQ1FyiLY+Blwf9XKf8AAAD//wMAUEsBAi0AFAAGAAgAAAAhALaDOJL+AAAA4QEA&#13;&#10;ABMAAAAAAAAAAAAAAAAAAAAAAFtDb250ZW50X1R5cGVzXS54bWxQSwECLQAUAAYACAAAACEAOP0h&#13;&#10;/9YAAACUAQAACwAAAAAAAAAAAAAAAAAvAQAAX3JlbHMvLnJlbHNQSwECLQAUAAYACAAAACEA7mhX&#13;&#10;h5gBAAAiAwAADgAAAAAAAAAAAAAAAAAuAgAAZHJzL2Uyb0RvYy54bWxQSwECLQAUAAYACAAAACEA&#13;&#10;ORhVR+UAAAASAQAADwAAAAAAAAAAAAAAAADyAwAAZHJzL2Rvd25yZXYueG1sUEsFBgAAAAAEAAQA&#13;&#10;8wAAAAQFA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165</w:t>
                    </w:r>
                    <w:r>
                      <w:rPr>
                        <w:rFonts w:ascii="Arial"/>
                        <w:color w:val="231F20"/>
                        <w:spacing w:val="-5"/>
                        <w:sz w:val="24"/>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54368" behindDoc="1" locked="0" layoutInCell="1" allowOverlap="1">
              <wp:simplePos x="0" y="0"/>
              <wp:positionH relativeFrom="page">
                <wp:posOffset>267362</wp:posOffset>
              </wp:positionH>
              <wp:positionV relativeFrom="page">
                <wp:posOffset>6719581</wp:posOffset>
              </wp:positionV>
              <wp:extent cx="323850" cy="208915"/>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t>174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5" o:spid="_x0000_s1234" type="#_x0000_t202" style="position:absolute;margin-left:21.05pt;margin-top:529.1pt;width:25.5pt;height:16.45pt;z-index:-1916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Z2AImQEAACIDAAAOAAAAZHJzL2Uyb0RvYy54bWysUsFuGyEQvVfqPyDuNWunrpyV11GbqFWl&#13;&#10;qI2U9AMwC17UhSEM9q7/vgNe21V7q3qBYWZ4vPeG9d3oenbQES34hs9nFWfaK2it3zX8x8vndyvO&#13;&#10;MEnfyh68bvhRI7/bvH2zHkKtF9BB3+rICMRjPYSGdymFWghUnXYSZxC0p6KB6GSiY9yJNsqB0F0v&#13;&#10;FlX1QQwQ2xBBaUTKPpyKfFPwjdEqfTcGdWJ9w4lbKmss6zavYrOW9S7K0Fk10ZD/wMJJ6+nRC9SD&#13;&#10;TJLto/0LylkVAcGkmQInwBirdNFAaubVH2qeOxl00ULmYLjYhP8PVn07PIenyNL4CUYaYBGB4RHU&#13;&#10;TyRvxBCwnnqyp1gjdWeho4ku7ySB0UXy9njxU4+JKUreLG5WS6ooKi2q1e18mf0W18shYvqiwbEc&#13;&#10;NDzSuAoBeXjEdGo9t0xcTs9nImncjsy2DV++z6g5tYX2SFoGGmfD8XUvo+as/+rJrzz7cxDPwfYc&#13;&#10;xNTfQ/khWZKHj/sExhYGV9yJAQ2iaJg+TZ707+fSdf3am18AAAD//wMAUEsDBBQABgAIAAAAIQBP&#13;&#10;wh/v4gAAABABAAAPAAAAZHJzL2Rvd25yZXYueG1sTE/LTsMwELwj8Q/WInGjdgJUTRqnqnickBBp&#13;&#10;OHB0YjexGq9D7Lbh79me4LLSzs7Oo9jMbmAnMwXrUUKyEMAMtl5b7CR81q93K2AhKtRq8Ggk/JgA&#13;&#10;m/L6qlC59meszGkXO0YiGHIloY9xzDkPbW+cCgs/GqTb3k9ORVqnjutJnUncDTwVYsmdskgOvRrN&#13;&#10;U2/aw+7oJGy/sHqx3+/NR7WvbF1nAt+WBylvb+bnNY3tGlg0c/z7gEsHyg8lBWv8EXVgg4SHNCEm&#13;&#10;4eJxlQIjRnZPSHNBsiQBXhb8f5HyFwAA//8DAFBLAQItABQABgAIAAAAIQC2gziS/gAAAOEBAAAT&#13;&#10;AAAAAAAAAAAAAAAAAAAAAABbQ29udGVudF9UeXBlc10ueG1sUEsBAi0AFAAGAAgAAAAhADj9If/W&#13;&#10;AAAAlAEAAAsAAAAAAAAAAAAAAAAALwEAAF9yZWxzLy5yZWxzUEsBAi0AFAAGAAgAAAAhAHpnYAiZ&#13;&#10;AQAAIgMAAA4AAAAAAAAAAAAAAAAALgIAAGRycy9lMm9Eb2MueG1sUEsBAi0AFAAGAAgAAAAhAE/C&#13;&#10;H+/iAAAAEAEAAA8AAAAAAAAAAAAAAAAA8wMAAGRycy9kb3ducmV2LnhtbFBLBQYAAAAABAAEAPMA&#13;&#10;AAACBQAAAAA=&#13;&#10;" filled="f" stroked="f">
              <v:textbox inset="0,0,0,0">
                <w:txbxContent>
                  <w:p w:rsidR="00F6658D" w:rsidRDefault="00000000">
                    <w:pPr>
                      <w:spacing w:before="23"/>
                      <w:ind w:left="60"/>
                      <w:rPr>
                        <w:rFonts w:ascii="Arial"/>
                        <w:sz w:val="24"/>
                      </w:rPr>
                    </w:pPr>
                    <w:r>
                      <w:rPr>
                        <w:rFonts w:ascii="Arial"/>
                        <w:color w:val="231F20"/>
                        <w:spacing w:val="-5"/>
                        <w:sz w:val="24"/>
                      </w:rPr>
                      <w:t>174</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53344" behindDoc="1" locked="0" layoutInCell="1" allowOverlap="1">
              <wp:simplePos x="0" y="0"/>
              <wp:positionH relativeFrom="page">
                <wp:posOffset>4778999</wp:posOffset>
              </wp:positionH>
              <wp:positionV relativeFrom="page">
                <wp:posOffset>6676971</wp:posOffset>
              </wp:positionV>
              <wp:extent cx="360045" cy="1270"/>
              <wp:effectExtent l="0" t="0" r="0" b="0"/>
              <wp:wrapNone/>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163136" from="376.299194pt,525.745789pt" to="404.645194pt,525.745789pt" stroked="true" strokeweight="1pt" strokecolor="#231f20">
              <v:stroke dashstyle="solid"/>
              <w10:wrap type="none"/>
            </v:line>
          </w:pict>
        </mc:Fallback>
      </mc:AlternateContent>
    </w:r>
    <w:r>
      <w:rPr>
        <w:noProof/>
      </w:rPr>
      <mc:AlternateContent>
        <mc:Choice Requires="wps">
          <w:drawing>
            <wp:anchor distT="0" distB="0" distL="0" distR="0" simplePos="0" relativeHeight="484153856" behindDoc="1" locked="0" layoutInCell="1" allowOverlap="1">
              <wp:simplePos x="0" y="0"/>
              <wp:positionH relativeFrom="page">
                <wp:posOffset>4766299</wp:posOffset>
              </wp:positionH>
              <wp:positionV relativeFrom="page">
                <wp:posOffset>6719597</wp:posOffset>
              </wp:positionV>
              <wp:extent cx="260350" cy="20891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208915"/>
                      </a:xfrm>
                      <a:prstGeom prst="rect">
                        <a:avLst/>
                      </a:prstGeom>
                    </wps:spPr>
                    <wps:txbx>
                      <w:txbxContent>
                        <w:p w:rsidR="00F6658D" w:rsidRDefault="00000000">
                          <w:pPr>
                            <w:spacing w:before="23"/>
                            <w:ind w:left="20"/>
                            <w:rPr>
                              <w:rFonts w:ascii="Arial"/>
                              <w:sz w:val="24"/>
                            </w:rPr>
                          </w:pPr>
                          <w:r>
                            <w:rPr>
                              <w:rFonts w:ascii="Arial"/>
                              <w:color w:val="231F20"/>
                              <w:spacing w:val="-8"/>
                              <w:sz w:val="24"/>
                            </w:rPr>
                            <w:t>173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4" o:spid="_x0000_s1235" type="#_x0000_t202" style="position:absolute;margin-left:375.3pt;margin-top:529.1pt;width:20.5pt;height:16.45pt;z-index:-1916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GEzlwEAACIDAAAOAAAAZHJzL2Uyb0RvYy54bWysUsGO0zAQvSPxD5bvNGlRV0vUdAWsQEgr&#13;&#10;QFr4ANexG4vYY2bcJv17xm7aIrghLvZ4Zvz83htvHiY/iKNBchBauVzUUpigoXNh38rv3z68upeC&#13;&#10;kgqdGiCYVp4MyYftyxebMTZmBT0MnUHBIIGaMbayTyk2VUW6N17RAqIJXLSAXiU+4r7qUI2M7odq&#13;&#10;Vdd31QjYRQRtiDj7eC7KbcG31uj0xVoySQytZG6prFjWXV6r7UY1e1Sxd3qmof6BhVcu8KNXqEeV&#13;&#10;lDig+wvKO41AYNNCg6/AWqdN0cBqlvUfap57FU3RwuZQvNpE/w9Wfz4+x68o0vQOJh5gEUHxCfQP&#13;&#10;Ym+qMVIz92RPqSHuzkIniz7vLEHwRfb2dPXTTEloTq7u6tdrrmgurer7N8t19ru6XY5I6aMBL3LQ&#13;&#10;SuRxFQLq+ETp3Hppmbmcn89E0rSbhOtauS6oObWD7sRaRh5nK+nnQaGRYvgU2K88+0uAl2B3CTAN&#13;&#10;76H8kCwpwNtDAusKgxvuzIAHUTTMnyZP+vdz6bp97e0vAAAA//8DAFBLAwQUAAYACAAAACEAEKUU&#13;&#10;3+UAAAASAQAADwAAAGRycy9kb3ducmV2LnhtbExPQW7CMBC8V+IP1lbqrdhBIpAQByHanipVDemh&#13;&#10;Ryc2SUS8TmMD6e+7nOhlpZ2ZnZ3JtpPt2cWMvnMoIZoLYAZrpztsJHyVb89rYD4o1Kp3aCT8Gg/b&#13;&#10;fPaQqVS7KxbmcggNIxP0qZLQhjCknPu6NVb5uRsMEnd0o1WB1rHhelRXMrc9XwgRc6s6pA+tGsy+&#13;&#10;NfXpcLYSdt9YvHY/H9VncSy6skwEvscnKZ8ep5cNjd0GWDBTuF/ArQPlh5yCVe6M2rNewmopYpIS&#13;&#10;IZbrBTCSrJKIoOoGJVEEPM/4/yr5HwAAAP//AwBQSwECLQAUAAYACAAAACEAtoM4kv4AAADhAQAA&#13;&#10;EwAAAAAAAAAAAAAAAAAAAAAAW0NvbnRlbnRfVHlwZXNdLnhtbFBLAQItABQABgAIAAAAIQA4/SH/&#13;&#10;1gAAAJQBAAALAAAAAAAAAAAAAAAAAC8BAABfcmVscy8ucmVsc1BLAQItABQABgAIAAAAIQBVpGEz&#13;&#10;lwEAACIDAAAOAAAAAAAAAAAAAAAAAC4CAABkcnMvZTJvRG9jLnhtbFBLAQItABQABgAIAAAAIQAQ&#13;&#10;pRTf5QAAABIBAAAPAAAAAAAAAAAAAAAAAPEDAABkcnMvZG93bnJldi54bWxQSwUGAAAAAAQABADz&#13;&#10;AAAAAwUAAAAA&#13;&#10;" filled="f" stroked="f">
              <v:textbox inset="0,0,0,0">
                <w:txbxContent>
                  <w:p w:rsidR="00F6658D" w:rsidRDefault="00000000">
                    <w:pPr>
                      <w:spacing w:before="23"/>
                      <w:ind w:left="20"/>
                      <w:rPr>
                        <w:rFonts w:ascii="Arial"/>
                        <w:sz w:val="24"/>
                      </w:rPr>
                    </w:pPr>
                    <w:r>
                      <w:rPr>
                        <w:rFonts w:ascii="Arial"/>
                        <w:color w:val="231F20"/>
                        <w:spacing w:val="-8"/>
                        <w:sz w:val="24"/>
                      </w:rPr>
                      <w:t>173</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55392" behindDoc="1" locked="0" layoutInCell="1" allowOverlap="1">
              <wp:simplePos x="0" y="0"/>
              <wp:positionH relativeFrom="page">
                <wp:posOffset>179999</wp:posOffset>
              </wp:positionH>
              <wp:positionV relativeFrom="page">
                <wp:posOffset>6689655</wp:posOffset>
              </wp:positionV>
              <wp:extent cx="360045" cy="1270"/>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161088" from="14.1732pt,526.744507pt" to="42.5192pt,526.744507pt" stroked="true" strokeweight="1pt" strokecolor="#231f20">
              <v:stroke dashstyle="solid"/>
              <w10:wrap type="none"/>
            </v:line>
          </w:pict>
        </mc:Fallback>
      </mc:AlternateContent>
    </w:r>
    <w:r>
      <w:rPr>
        <w:noProof/>
      </w:rPr>
      <mc:AlternateContent>
        <mc:Choice Requires="wps">
          <w:drawing>
            <wp:anchor distT="0" distB="0" distL="0" distR="0" simplePos="0" relativeHeight="484155904" behindDoc="1" locked="0" layoutInCell="1" allowOverlap="1">
              <wp:simplePos x="0" y="0"/>
              <wp:positionH relativeFrom="page">
                <wp:posOffset>292762</wp:posOffset>
              </wp:positionH>
              <wp:positionV relativeFrom="page">
                <wp:posOffset>6719581</wp:posOffset>
              </wp:positionV>
              <wp:extent cx="260350" cy="208915"/>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208915"/>
                      </a:xfrm>
                      <a:prstGeom prst="rect">
                        <a:avLst/>
                      </a:prstGeom>
                    </wps:spPr>
                    <wps:txbx>
                      <w:txbxContent>
                        <w:p w:rsidR="00F6658D" w:rsidRDefault="00000000">
                          <w:pPr>
                            <w:spacing w:before="23"/>
                            <w:ind w:left="20"/>
                            <w:rPr>
                              <w:rFonts w:ascii="Arial"/>
                              <w:sz w:val="24"/>
                            </w:rPr>
                          </w:pPr>
                          <w:r>
                            <w:rPr>
                              <w:rFonts w:ascii="Arial"/>
                              <w:color w:val="231F20"/>
                              <w:spacing w:val="-8"/>
                              <w:sz w:val="24"/>
                            </w:rPr>
                            <w:t>176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0" o:spid="_x0000_s1236" type="#_x0000_t202" style="position:absolute;margin-left:23.05pt;margin-top:529.1pt;width:20.5pt;height:16.45pt;z-index:-1916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JShmAEAACIDAAAOAAAAZHJzL2Uyb0RvYy54bWysUsFuGyEQvVfKPyDuMWtHttKV11GaqFWl&#13;&#10;qK2U9gMwC17UhaEM9q7/vgNe21V7q3KBYWZ4vPeG9cPoenbQES34hs9nFWfaK2it3zX8x/ePt/ec&#13;&#10;YZK+lT143fCjRv6wuXm3HkKtF9BB3+rICMRjPYSGdymFWghUnXYSZxC0p6KB6GSiY9yJNsqB0F0v&#13;&#10;FlW1EgPENkRQGpGyz6ci3xR8Y7RKX41BnVjfcOKWyhrLus2r2KxlvYsydFZNNOR/sHDSenr0AvUs&#13;&#10;k2T7aP+BclZFQDBppsAJMMYqXTSQmnn1l5rXTgZdtJA5GC424dvBqi+H1/AtsjR+gJEGWERgeAH1&#13;&#10;E8kbMQSsp57sKdZI3VnoaKLLO0lgdJG8PV781GNiipKLVXW3pIqi0qK6fz9fZr/F9XKImD5pcCwH&#13;&#10;DY80rkJAHl4wnVrPLROX0/OZSBq3I7Ntw5erjJpTW2iPpGWgcTYcf+1l1Jz1nz35lWd/DuI52J6D&#13;&#10;mPonKD8kS/LwuE9gbGFwxZ0Y0CCKhunT5En/eS5d16+9+Q0AAP//AwBQSwMEFAAGAAgAAAAhAM4V&#13;&#10;vObiAAAAEAEAAA8AAABkcnMvZG93bnJldi54bWxMT8tOwzAQvCPxD9YicaN2KghpGqeqeJyQEGk4&#13;&#10;cHRiN7Ear0PstuHv2Z7gstLOzs6j2MxuYCczBetRQrIQwAy2XlvsJHzWr3cZsBAVajV4NBJ+TIBN&#13;&#10;eX1VqFz7M1bmtIsdIxEMuZLQxzjmnIe2N06FhR8N0m3vJ6cirVPH9aTOJO4GvhQi5U5ZJIdejeap&#13;&#10;N+1hd3QStl9Yvdjv9+aj2le2rlcC39KDlLc38/OaxnYNLJo5/n3ApQPlh5KCNf6IOrBBwn2aEJNw&#13;&#10;8ZAtgREjeySkuSCrJAFeFvx/kfIXAAD//wMAUEsBAi0AFAAGAAgAAAAhALaDOJL+AAAA4QEAABMA&#13;&#10;AAAAAAAAAAAAAAAAAAAAAFtDb250ZW50X1R5cGVzXS54bWxQSwECLQAUAAYACAAAACEAOP0h/9YA&#13;&#10;AACUAQAACwAAAAAAAAAAAAAAAAAvAQAAX3JlbHMvLnJlbHNQSwECLQAUAAYACAAAACEAnMyUoZgB&#13;&#10;AAAiAwAADgAAAAAAAAAAAAAAAAAuAgAAZHJzL2Uyb0RvYy54bWxQSwECLQAUAAYACAAAACEAzhW8&#13;&#10;5uIAAAAQAQAADwAAAAAAAAAAAAAAAADyAwAAZHJzL2Rvd25yZXYueG1sUEsFBgAAAAAEAAQA8wAA&#13;&#10;AAEFAAAAAA==&#13;&#10;" filled="f" stroked="f">
              <v:textbox inset="0,0,0,0">
                <w:txbxContent>
                  <w:p w:rsidR="00F6658D" w:rsidRDefault="00000000">
                    <w:pPr>
                      <w:spacing w:before="23"/>
                      <w:ind w:left="20"/>
                      <w:rPr>
                        <w:rFonts w:ascii="Arial"/>
                        <w:sz w:val="24"/>
                      </w:rPr>
                    </w:pPr>
                    <w:r>
                      <w:rPr>
                        <w:rFonts w:ascii="Arial"/>
                        <w:color w:val="231F20"/>
                        <w:spacing w:val="-8"/>
                        <w:sz w:val="24"/>
                      </w:rPr>
                      <w:t>176</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54880" behindDoc="1" locked="0" layoutInCell="1" allowOverlap="1">
              <wp:simplePos x="0" y="0"/>
              <wp:positionH relativeFrom="page">
                <wp:posOffset>4766299</wp:posOffset>
              </wp:positionH>
              <wp:positionV relativeFrom="page">
                <wp:posOffset>6719597</wp:posOffset>
              </wp:positionV>
              <wp:extent cx="260350" cy="208915"/>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208915"/>
                      </a:xfrm>
                      <a:prstGeom prst="rect">
                        <a:avLst/>
                      </a:prstGeom>
                    </wps:spPr>
                    <wps:txbx>
                      <w:txbxContent>
                        <w:p w:rsidR="00F6658D" w:rsidRDefault="00000000">
                          <w:pPr>
                            <w:spacing w:before="23"/>
                            <w:ind w:left="20"/>
                            <w:rPr>
                              <w:rFonts w:ascii="Arial"/>
                              <w:sz w:val="24"/>
                            </w:rPr>
                          </w:pPr>
                          <w:r>
                            <w:rPr>
                              <w:rFonts w:ascii="Arial"/>
                              <w:color w:val="231F20"/>
                              <w:spacing w:val="-8"/>
                              <w:sz w:val="24"/>
                            </w:rPr>
                            <w:t>175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8" o:spid="_x0000_s1237" type="#_x0000_t202" style="position:absolute;margin-left:375.3pt;margin-top:529.1pt;width:20.5pt;height:16.45pt;z-index:-1916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DjQmQEAACIDAAAOAAAAZHJzL2Uyb0RvYy54bWysUsFuGyEQvVfqPyDuMWtHTpOV11HbqFWl&#13;&#10;qI2U5AMwC17UhaEM9q7/vgNe21V7i3qBYWZ4vPeG1f3oerbXES34hs9nFWfaK2it3zb89eXL1S1n&#13;&#10;mKRvZQ9eN/ygkd+v379bDaHWC+igb3VkBOKxHkLDu5RCLQSqTjuJMwjaU9FAdDLRMW5FG+VA6K4X&#13;&#10;i6q6EQPENkRQGpGyD8ciXxd8Y7RKP4xBnVjfcOKWyhrLusmrWK9kvY0ydFZNNOQbWDhpPT16hnqQ&#13;&#10;SbJdtP9AOasiIJg0U+AEGGOVLhpIzbz6S81zJ4MuWsgcDGeb8P/Bqu/75/AUWRo/wUgDLCIwPIL6&#13;&#10;ieSNGALWU0/2FGuk7ix0NNHlnSQwukjeHs5+6jExRcnFTXW9pIqi0qK6vZsvs9/icjlETF81OJaD&#13;&#10;hkcaVyEg94+Yjq2nlonL8flMJI2bkdm24csPGTWnNtAeSMtA42w4/trJqDnrv3nyK8/+FMRTsDkF&#13;&#10;MfWfofyQLMnDx10CYwuDC+7EgAZRNEyfJk/6z3Ppunzt9W8AAAD//wMAUEsDBBQABgAIAAAAIQAQ&#13;&#10;pRTf5QAAABIBAAAPAAAAZHJzL2Rvd25yZXYueG1sTE9BbsIwELxX4g/WVuqt2EEikBAHIdqeKlUN&#13;&#10;6aFHJzZJRLxOYwPp77uc6GWlnZmdncm2k+3ZxYy+cyghmgtgBmunO2wkfJVvz2tgPijUqndoJPwa&#13;&#10;D9t89pCpVLsrFuZyCA0jE/SpktCGMKSc+7o1Vvm5GwwSd3SjVYHWseF6VFcytz1fCBFzqzqkD60a&#13;&#10;zL419elwthJ231i8dj8f1WdxLLqyTAS+xycpnx6nlw2N3QZYMFO4X8CtA+WHnIJV7ozas17Caili&#13;&#10;khIhlusFMJKskoig6gYlUQQ8z/j/KvkfAAAA//8DAFBLAQItABQABgAIAAAAIQC2gziS/gAAAOEB&#13;&#10;AAATAAAAAAAAAAAAAAAAAAAAAABbQ29udGVudF9UeXBlc10ueG1sUEsBAi0AFAAGAAgAAAAhADj9&#13;&#10;If/WAAAAlAEAAAsAAAAAAAAAAAAAAAAALwEAAF9yZWxzLy5yZWxzUEsBAi0AFAAGAAgAAAAhANsU&#13;&#10;ONCZAQAAIgMAAA4AAAAAAAAAAAAAAAAALgIAAGRycy9lMm9Eb2MueG1sUEsBAi0AFAAGAAgAAAAh&#13;&#10;ABClFN/lAAAAEgEAAA8AAAAAAAAAAAAAAAAA8wMAAGRycy9kb3ducmV2LnhtbFBLBQYAAAAABAAE&#13;&#10;APMAAAAFBQAAAAA=&#13;&#10;" filled="f" stroked="f">
              <v:textbox inset="0,0,0,0">
                <w:txbxContent>
                  <w:p w:rsidR="00F6658D" w:rsidRDefault="00000000">
                    <w:pPr>
                      <w:spacing w:before="23"/>
                      <w:ind w:left="20"/>
                      <w:rPr>
                        <w:rFonts w:ascii="Arial"/>
                        <w:sz w:val="24"/>
                      </w:rPr>
                    </w:pPr>
                    <w:r>
                      <w:rPr>
                        <w:rFonts w:ascii="Arial"/>
                        <w:color w:val="231F20"/>
                        <w:spacing w:val="-8"/>
                        <w:sz w:val="24"/>
                      </w:rPr>
                      <w:t>175</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57440" behindDoc="1" locked="0" layoutInCell="1" allowOverlap="1">
              <wp:simplePos x="0" y="0"/>
              <wp:positionH relativeFrom="page">
                <wp:posOffset>292762</wp:posOffset>
              </wp:positionH>
              <wp:positionV relativeFrom="page">
                <wp:posOffset>6719581</wp:posOffset>
              </wp:positionV>
              <wp:extent cx="260350" cy="208915"/>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208915"/>
                      </a:xfrm>
                      <a:prstGeom prst="rect">
                        <a:avLst/>
                      </a:prstGeom>
                    </wps:spPr>
                    <wps:txbx>
                      <w:txbxContent>
                        <w:p w:rsidR="00F6658D" w:rsidRDefault="00000000">
                          <w:pPr>
                            <w:spacing w:before="23"/>
                            <w:ind w:left="20"/>
                            <w:rPr>
                              <w:rFonts w:ascii="Arial"/>
                              <w:sz w:val="24"/>
                            </w:rPr>
                          </w:pPr>
                          <w:r>
                            <w:rPr>
                              <w:rFonts w:ascii="Arial"/>
                              <w:color w:val="231F20"/>
                              <w:spacing w:val="-8"/>
                              <w:sz w:val="24"/>
                            </w:rPr>
                            <w:t>178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5" o:spid="_x0000_s1238" type="#_x0000_t202" style="position:absolute;margin-left:23.05pt;margin-top:529.1pt;width:20.5pt;height:16.45pt;z-index:-1915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1YtkmAEAACIDAAAOAAAAZHJzL2Uyb0RvYy54bWysUsFuGyEQvVfKPyDuMWtHjtyV11GaqFWl&#13;&#10;qK2U9gMwC17UhaEM9q7/vgNe21V7q3KBYWZ4vPeG9cPoenbQES34hs9nFWfaK2it3zX8x/ePtyvO&#13;&#10;MEnfyh68bvhRI3/Y3LxbD6HWC+igb3VkBOKxHkLDu5RCLQSqTjuJMwjaU9FAdDLRMe5EG+VA6K4X&#13;&#10;i6q6FwPENkRQGpGyz6ci3xR8Y7RKX41BnVjfcOKWyhrLus2r2KxlvYsydFZNNOR/sHDSenr0AvUs&#13;&#10;k2T7aP+BclZFQDBppsAJMMYqXTSQmnn1l5rXTgZdtJA5GC424dvBqi+H1/AtsjR+gJEGWERgeAH1&#13;&#10;E8kbMQSsp57sKdZI3VnoaKLLO0lgdJG8PV781GNiipKL++puSRVFpUW1ej9fZr/F9XKImD5pcCwH&#13;&#10;DY80rkJAHl4wnVrPLROX0/OZSBq3I7Ntw5erjJpTW2iPpGWgcTYcf+1l1Jz1nz35lWd/DuI52J6D&#13;&#10;mPonKD8kS/LwuE9gbGFwxZ0Y0CCKhunT5En/eS5d16+9+Q0AAP//AwBQSwMEFAAGAAgAAAAhAM4V&#13;&#10;vObiAAAAEAEAAA8AAABkcnMvZG93bnJldi54bWxMT8tOwzAQvCPxD9YicaN2KghpGqeqeJyQEGk4&#13;&#10;cHRiN7Ear0PstuHv2Z7gstLOzs6j2MxuYCczBetRQrIQwAy2XlvsJHzWr3cZsBAVajV4NBJ+TIBN&#13;&#10;eX1VqFz7M1bmtIsdIxEMuZLQxzjmnIe2N06FhR8N0m3vJ6cirVPH9aTOJO4GvhQi5U5ZJIdejeap&#13;&#10;N+1hd3QStl9Yvdjv9+aj2le2rlcC39KDlLc38/OaxnYNLJo5/n3ApQPlh5KCNf6IOrBBwn2aEJNw&#13;&#10;8ZAtgREjeySkuSCrJAFeFvx/kfIXAAD//wMAUEsBAi0AFAAGAAgAAAAhALaDOJL+AAAA4QEAABMA&#13;&#10;AAAAAAAAAAAAAAAAAAAAAFtDb250ZW50X1R5cGVzXS54bWxQSwECLQAUAAYACAAAACEAOP0h/9YA&#13;&#10;AACUAQAACwAAAAAAAAAAAAAAAAAvAQAAX3JlbHMvLnJlbHNQSwECLQAUAAYACAAAACEA9dWLZJgB&#13;&#10;AAAiAwAADgAAAAAAAAAAAAAAAAAuAgAAZHJzL2Uyb0RvYy54bWxQSwECLQAUAAYACAAAACEAzhW8&#13;&#10;5uIAAAAQAQAADwAAAAAAAAAAAAAAAADyAwAAZHJzL2Rvd25yZXYueG1sUEsFBgAAAAAEAAQA8wAA&#13;&#10;AAEFAAAAAA==&#13;&#10;" filled="f" stroked="f">
              <v:textbox inset="0,0,0,0">
                <w:txbxContent>
                  <w:p w:rsidR="00F6658D" w:rsidRDefault="00000000">
                    <w:pPr>
                      <w:spacing w:before="23"/>
                      <w:ind w:left="20"/>
                      <w:rPr>
                        <w:rFonts w:ascii="Arial"/>
                        <w:sz w:val="24"/>
                      </w:rPr>
                    </w:pPr>
                    <w:r>
                      <w:rPr>
                        <w:rFonts w:ascii="Arial"/>
                        <w:color w:val="231F20"/>
                        <w:spacing w:val="-8"/>
                        <w:sz w:val="24"/>
                      </w:rPr>
                      <w:t>178</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56416" behindDoc="1" locked="0" layoutInCell="1" allowOverlap="1">
              <wp:simplePos x="0" y="0"/>
              <wp:positionH relativeFrom="page">
                <wp:posOffset>4778999</wp:posOffset>
              </wp:positionH>
              <wp:positionV relativeFrom="page">
                <wp:posOffset>6676971</wp:posOffset>
              </wp:positionV>
              <wp:extent cx="360045" cy="1270"/>
              <wp:effectExtent l="0" t="0" r="0" b="0"/>
              <wp:wrapNone/>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160064" from="376.299194pt,525.745789pt" to="404.645194pt,525.745789pt" stroked="true" strokeweight="1pt" strokecolor="#231f20">
              <v:stroke dashstyle="solid"/>
              <w10:wrap type="none"/>
            </v:line>
          </w:pict>
        </mc:Fallback>
      </mc:AlternateContent>
    </w:r>
    <w:r>
      <w:rPr>
        <w:noProof/>
      </w:rPr>
      <mc:AlternateContent>
        <mc:Choice Requires="wps">
          <w:drawing>
            <wp:anchor distT="0" distB="0" distL="0" distR="0" simplePos="0" relativeHeight="484156928" behindDoc="1" locked="0" layoutInCell="1" allowOverlap="1">
              <wp:simplePos x="0" y="0"/>
              <wp:positionH relativeFrom="page">
                <wp:posOffset>4740899</wp:posOffset>
              </wp:positionH>
              <wp:positionV relativeFrom="page">
                <wp:posOffset>6719597</wp:posOffset>
              </wp:positionV>
              <wp:extent cx="323850" cy="208915"/>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177</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4" o:spid="_x0000_s1239" type="#_x0000_t202" style="position:absolute;margin-left:373.3pt;margin-top:529.1pt;width:25.5pt;height:16.45pt;z-index:-1915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opfmQEAACIDAAAOAAAAZHJzL2Uyb0RvYy54bWysUsFuGyEQvVfqPyDuNWtHrpyV11HbqFGl&#13;&#10;KKmU9AMwC17UhaEM9q7/vgNe21F7q3qBYWZ4vPeG9d3oenbQES34hs9nFWfaK2it3zX8x+vXDyvO&#13;&#10;MEnfyh68bvhRI7/bvH+3HkKtF9BB3+rICMRjPYSGdymFWghUnXYSZxC0p6KB6GSiY9yJNsqB0F0v&#13;&#10;FlX1UQwQ2xBBaUTK3p+KfFPwjdEqPRuDOrG+4cQtlTWWdZtXsVnLehdl6KyaaMh/YOGk9fToBepe&#13;&#10;Jsn20f4F5ayKgGDSTIETYIxVumggNfPqDzUvnQy6aCFzMFxswv8Hq54OL+F7ZGn8DCMNsIjA8Ajq&#13;&#10;J5I3YghYTz3ZU6yRurPQ0USXd5LA6CJ5e7z4qcfEFCVvFjerJVUUlRbV6na+zH6L6+UQMT1ocCwH&#13;&#10;DY80rkJAHh4xnVrPLROX0/OZSBq3I7Ntw5e3GTWnttAeSctA42w4/trLqDnrv3nyK8/+HMRzsD0H&#13;&#10;MfVfoPyQLMnDp30CYwuDK+7EgAZRNEyfJk/67bl0Xb/25jcAAAD//wMAUEsDBBQABgAIAAAAIQA5&#13;&#10;GFVH5QAAABIBAAAPAAAAZHJzL2Rvd25yZXYueG1sTE/LboMwELxX6j9YW6m3xhC1EAgmivo4VapK&#13;&#10;6KFHgx2wgtcUOwn9+25O6WWlnZmdnSk2sx3YSU/eOBQQLyJgGlunDHYCvuq3hxUwHyQqOTjUAn61&#13;&#10;h015e1PIXLkzVvq0Cx0jE/S5FNCHMOac+7bXVvqFGzUSt3eTlYHWqeNqkmcytwNfRlHCrTRIH3o5&#13;&#10;6udet4fd0QrYfmP1an4+ms9qX5m6ziJ8Tw5C3N/NL2sa2zWwoOdwvYBLB8oPJQVr3BGVZ4OA9DFJ&#13;&#10;SEpE9LRaAiNJmqUENRcoi2PgZcH/Vyn/AAAA//8DAFBLAQItABQABgAIAAAAIQC2gziS/gAAAOEB&#13;&#10;AAATAAAAAAAAAAAAAAAAAAAAAABbQ29udGVudF9UeXBlc10ueG1sUEsBAi0AFAAGAAgAAAAhADj9&#13;&#10;If/WAAAAlAEAAAsAAAAAAAAAAAAAAAAALwEAAF9yZWxzLy5yZWxzUEsBAi0AFAAGAAgAAAAhANoW&#13;&#10;il+ZAQAAIgMAAA4AAAAAAAAAAAAAAAAALgIAAGRycy9lMm9Eb2MueG1sUEsBAi0AFAAGAAgAAAAh&#13;&#10;ADkYVUflAAAAEgEAAA8AAAAAAAAAAAAAAAAA8wMAAGRycy9kb3ducmV2LnhtbFBLBQYAAAAABAAE&#13;&#10;APMAAAAFBQ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177</w:t>
                    </w:r>
                    <w:r>
                      <w:rPr>
                        <w:rFonts w:ascii="Arial"/>
                        <w:color w:val="231F20"/>
                        <w:spacing w:val="-5"/>
                        <w:sz w:val="24"/>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F6658D">
    <w:pPr>
      <w:pStyle w:val="Zkladntext"/>
      <w:spacing w:line="14" w:lineRule="auto"/>
      <w:jc w:val="left"/>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58464" behindDoc="1" locked="0" layoutInCell="1" allowOverlap="1">
              <wp:simplePos x="0" y="0"/>
              <wp:positionH relativeFrom="page">
                <wp:posOffset>267362</wp:posOffset>
              </wp:positionH>
              <wp:positionV relativeFrom="page">
                <wp:posOffset>6719581</wp:posOffset>
              </wp:positionV>
              <wp:extent cx="323850" cy="208915"/>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182</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0" o:spid="_x0000_s1240" type="#_x0000_t202" style="position:absolute;margin-left:21.05pt;margin-top:529.1pt;width:25.5pt;height:16.45pt;z-index:-1915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4j3mAEAACIDAAAOAAAAZHJzL2Uyb0RvYy54bWysUt1u2yAUvp/Ud0DcNzipWmVWnGpb1WlS&#13;&#10;tU1q9wAEQ4xmOJRDYuftdyBOMm13VW/wgXP4/P2wuh9dz/Y6ogXf8Pms4kx7Ba3124b/enm8XnKG&#13;&#10;SfpW9uB1ww8a+f366sNqCLVeQAd9qyMjEI/1EBrepRRqIVB12kmcQdCemgaik4m2cSvaKAdCd71Y&#13;&#10;VNWdGCC2IYLSiHT6cGzydcE3Rqv0wxjUifUNJ26prLGsm7yK9UrW2yhDZ9VEQ76BhZPW00/PUA8y&#13;&#10;SbaL9j8oZ1UEBJNmCpwAY6zSRQOpmVf/qHnuZNBFC5mD4WwTvh+s+r5/Dj8jS+NnGCnAIgLDE6jf&#13;&#10;SN6IIWA9zWRPsUaazkJHE13+kgRGF8nbw9lPPSam6PBmcbO8pY6i1qJafpzfZr/F5XKImL5qcCwX&#13;&#10;DY8UVyEg90+YjqOnkYnL8feZSBo3I7Ntw+9KivloA+2BtAwUZ8PxdSej5qz/5smvnP2piKdicypi&#13;&#10;6r9AeSFZkodPuwTGFgYX3IkBBVE0TI8mJ/33vkxdnvb6DwAAAP//AwBQSwMEFAAGAAgAAAAhAE/C&#13;&#10;H+/iAAAAEAEAAA8AAABkcnMvZG93bnJldi54bWxMT8tOwzAQvCPxD9YicaN2AlRNGqeqeJyQEGk4&#13;&#10;cHRiN7Ear0PstuHv2Z7gstLOzs6j2MxuYCczBetRQrIQwAy2XlvsJHzWr3crYCEq1GrwaCT8mACb&#13;&#10;8vqqULn2Z6zMaRc7RiIYciWhj3HMOQ9tb5wKCz8apNveT05FWqeO60mdSdwNPBViyZ2ySA69Gs1T&#13;&#10;b9rD7ugkbL+werHf781Hta9sXWcC35YHKW9v5uc1je0aWDRz/PuASwfKDyUFa/wRdWCDhIc0ISbh&#13;&#10;4nGVAiNGdk9Ic0GyJAFeFvx/kfIXAAD//wMAUEsBAi0AFAAGAAgAAAAhALaDOJL+AAAA4QEAABMA&#13;&#10;AAAAAAAAAAAAAAAAAAAAAFtDb250ZW50X1R5cGVzXS54bWxQSwECLQAUAAYACAAAACEAOP0h/9YA&#13;&#10;AACUAQAACwAAAAAAAAAAAAAAAAAvAQAAX3JlbHMvLnJlbHNQSwECLQAUAAYACAAAACEAW4+I95gB&#13;&#10;AAAiAwAADgAAAAAAAAAAAAAAAAAuAgAAZHJzL2Uyb0RvYy54bWxQSwECLQAUAAYACAAAACEAT8If&#13;&#10;7+IAAAAQAQAADwAAAAAAAAAAAAAAAADyAwAAZHJzL2Rvd25yZXYueG1sUEsFBgAAAAAEAAQA8wAA&#13;&#10;AAEFA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182</w:t>
                    </w:r>
                    <w:r>
                      <w:rPr>
                        <w:rFonts w:ascii="Arial"/>
                        <w:color w:val="231F20"/>
                        <w:spacing w:val="-5"/>
                        <w:sz w:val="24"/>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57952" behindDoc="1" locked="0" layoutInCell="1" allowOverlap="1">
              <wp:simplePos x="0" y="0"/>
              <wp:positionH relativeFrom="page">
                <wp:posOffset>4749900</wp:posOffset>
              </wp:positionH>
              <wp:positionV relativeFrom="page">
                <wp:posOffset>6719581</wp:posOffset>
              </wp:positionV>
              <wp:extent cx="323850" cy="208915"/>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181</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9" o:spid="_x0000_s1241" type="#_x0000_t202" style="position:absolute;margin-left:374pt;margin-top:529.1pt;width:25.5pt;height:16.45pt;z-index:-1915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ySGmQEAACIDAAAOAAAAZHJzL2Uyb0RvYy54bWysUsFuGyEQvVfKPyDuMWtHidyV11HbKFWl&#13;&#10;qK2U9AMwC17UhSEM9q7/vgNe21V7i3KBYWZ4vPeG1f3oerbXES34hs9nFWfaK2it3zb818vj9ZIz&#13;&#10;TNK3sgevG37QyO/XVx9WQ6j1AjroWx0ZgXish9DwLqVQC4Gq007iDIL2VDQQnUx0jFvRRjkQuuvF&#13;&#10;oqruxACxDRGURqTsw7HI1wXfGK3SD2NQJ9Y3nLilssaybvIq1itZb6MMnVUTDfkGFk5aT4+eoR5k&#13;&#10;kmwX7X9QzqoICCbNFDgBxliliwZSM6/+UfPcyaCLFjIHw9kmfD9Y9X3/HH5GlsbPMNIAiwgMT6B+&#13;&#10;I3kjhoD11JM9xRqpOwsdTXR5JwmMLpK3h7OfekxMUfJmcbO8pYqi0qJafpzfZr/F5XKImL5qcCwH&#13;&#10;DY80rkJA7p8wHVtPLROX4/OZSBo3I7Ntw+/mGTWnNtAeSMtA42w4vu5k1Jz13zz5lWd/CuIp2JyC&#13;&#10;mPovUH5IluTh0y6BsYXBBXdiQIMoGqZPkyf997l0Xb72+g8AAAD//wMAUEsDBBQABgAIAAAAIQCv&#13;&#10;dXHe5QAAABIBAAAPAAAAZHJzL2Rvd25yZXYueG1sTE/LboMwELxXyj9YG6m3xiZqEyCYKOrjVKkq&#13;&#10;oYceDThgBa8pdhL6992c0stKO7M7j2w72Z6d9eiNQwnRQgDTWLvGYCvhq3x7iIH5oLBRvUMt4Vd7&#13;&#10;2Oazu0yljbtgoc/70DISQZ8qCV0IQ8q5rzttlV+4QSNxBzdaFWgdW96M6kLitudLIVbcKoPk0KlB&#13;&#10;P3e6Pu5PVsLuG4tX8/NRfRaHwpRlIvB9dZTyfj69bGjsNsCCnsLtA64dKD/kFKxyJ2w86yWsH2Mq&#13;&#10;FIgQT/ESGJ2sk4Sg6golUQQ8z/j/KvkfAAAA//8DAFBLAQItABQABgAIAAAAIQC2gziS/gAAAOEB&#13;&#10;AAATAAAAAAAAAAAAAAAAAAAAAABbQ29udGVudF9UeXBlc10ueG1sUEsBAi0AFAAGAAgAAAAhADj9&#13;&#10;If/WAAAAlAEAAAsAAAAAAAAAAAAAAAAALwEAAF9yZWxzLy5yZWxzUEsBAi0AFAAGAAgAAAAhABxX&#13;&#10;JIaZAQAAIgMAAA4AAAAAAAAAAAAAAAAALgIAAGRycy9lMm9Eb2MueG1sUEsBAi0AFAAGAAgAAAAh&#13;&#10;AK91cd7lAAAAEgEAAA8AAAAAAAAAAAAAAAAA8wMAAGRycy9kb3ducmV2LnhtbFBLBQYAAAAABAAE&#13;&#10;APMAAAAFBQ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181</w:t>
                    </w:r>
                    <w:r>
                      <w:rPr>
                        <w:rFonts w:ascii="Arial"/>
                        <w:color w:val="231F20"/>
                        <w:spacing w:val="-5"/>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20064" behindDoc="1" locked="0" layoutInCell="1" allowOverlap="1">
              <wp:simplePos x="0" y="0"/>
              <wp:positionH relativeFrom="page">
                <wp:posOffset>4788000</wp:posOffset>
              </wp:positionH>
              <wp:positionV relativeFrom="page">
                <wp:posOffset>6689671</wp:posOffset>
              </wp:positionV>
              <wp:extent cx="360045" cy="127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196416" from="377.007904pt,526.745789pt" to="405.353904pt,526.745789pt" stroked="true" strokeweight="1pt" strokecolor="#231f20">
              <v:stroke dashstyle="solid"/>
              <w10:wrap type="none"/>
            </v:line>
          </w:pict>
        </mc:Fallback>
      </mc:AlternateContent>
    </w:r>
    <w:r>
      <w:rPr>
        <w:noProof/>
      </w:rPr>
      <mc:AlternateContent>
        <mc:Choice Requires="wps">
          <w:drawing>
            <wp:anchor distT="0" distB="0" distL="0" distR="0" simplePos="0" relativeHeight="484120576" behindDoc="1" locked="0" layoutInCell="1" allowOverlap="1">
              <wp:simplePos x="0" y="0"/>
              <wp:positionH relativeFrom="page">
                <wp:posOffset>4775300</wp:posOffset>
              </wp:positionH>
              <wp:positionV relativeFrom="page">
                <wp:posOffset>6719597</wp:posOffset>
              </wp:positionV>
              <wp:extent cx="182245" cy="20891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208915"/>
                      </a:xfrm>
                      <a:prstGeom prst="rect">
                        <a:avLst/>
                      </a:prstGeom>
                    </wps:spPr>
                    <wps:txbx>
                      <w:txbxContent>
                        <w:p w:rsidR="00F6658D" w:rsidRDefault="00000000">
                          <w:pPr>
                            <w:spacing w:before="23"/>
                            <w:ind w:left="20"/>
                            <w:rPr>
                              <w:rFonts w:ascii="Arial"/>
                              <w:sz w:val="24"/>
                            </w:rPr>
                          </w:pPr>
                          <w:r>
                            <w:rPr>
                              <w:rFonts w:ascii="Arial"/>
                              <w:color w:val="231F20"/>
                              <w:spacing w:val="-5"/>
                              <w:sz w:val="24"/>
                            </w:rPr>
                            <w:t>11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184" type="#_x0000_t202" style="position:absolute;margin-left:376pt;margin-top:529.1pt;width:14.35pt;height:16.45pt;z-index:-1919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famAEAACEDAAAOAAAAZHJzL2Uyb0RvYy54bWysUsGO2yAQvVfaf0DcGxxrd5VacVZtV60q&#13;&#10;rdpK234AwRCjGoZlSOz8fQfiJNX2VvUyDMzweO8N64fJDeygI1rwLV8uKs60V9BZv2v5zx+f3q44&#13;&#10;wyR9JwfwuuVHjfxhc/NmPYZG19DD0OnICMRjM4aW9ymFRghUvXYSFxC0p6KB6GSibdyJLsqR0N0g&#13;&#10;6qq6FyPELkRQGpFOH09Fvin4xmiVvhmDOrGh5cQtlRhL3OYoNmvZ7KIMvVUzDfkPLJy0nh69QD3K&#13;&#10;JNk+2r+gnFUREExaKHACjLFKFw2kZlm9UvPcy6CLFjIHw8Um/H+w6uvhOXyPLE0fYKIBFhEYnkD9&#13;&#10;QvJGjAGbuSd7ig1SdxY6mejyShIYXSRvjxc/9ZSYymirur6940xRqa5W75Z32W9xvRwips8aHMtJ&#13;&#10;yyONqxCQhydMp9Zzy8zl9HwmkqbtxGzX8tsMmk+20B1JykjTbDm+7GXUnA1fPNmVR39O4jnZnpOY&#13;&#10;ho9QPkhW5OH9PoGxhcAVdyZAcygS5j+TB/3nvnRdf/bmNwAAAP//AwBQSwMEFAAGAAgAAAAhAEJF&#13;&#10;8cbmAAAAEgEAAA8AAABkcnMvZG93bnJldi54bWxMj09vgzAMxe+T9h0iT9ptTUBqoZRQVftzmjSN&#13;&#10;ssOOgaSAShxG0pZ9+7mn7mLJfvbz++Xb2Q7sbCbfO5QQLQQwg43TPbYSvqq3pxSYDwq1GhwaCb/G&#13;&#10;w7a4v8tVpt0FS3Peh5aRCfpMSehCGDPOfdMZq/zCjQZJO7jJqkDt1HI9qQuZ24HHQqy4VT3Sh06N&#13;&#10;5rkzzXF/shJ231i+9j8f9Wd5KPuqWgt8Xx2lfHyYXzZUdhtgwczhdgFXBsoPBQWr3Qm1Z4OEZBkT&#13;&#10;UCBBLNMYGK0kqUiA1dfROoqAFzn/j1L8AQAA//8DAFBLAQItABQABgAIAAAAIQC2gziS/gAAAOEB&#13;&#10;AAATAAAAAAAAAAAAAAAAAAAAAABbQ29udGVudF9UeXBlc10ueG1sUEsBAi0AFAAGAAgAAAAhADj9&#13;&#10;If/WAAAAlAEAAAsAAAAAAAAAAAAAAAAALwEAAF9yZWxzLy5yZWxzUEsBAi0AFAAGAAgAAAAhAD47&#13;&#10;N9qYAQAAIQMAAA4AAAAAAAAAAAAAAAAALgIAAGRycy9lMm9Eb2MueG1sUEsBAi0AFAAGAAgAAAAh&#13;&#10;AEJF8cbmAAAAEgEAAA8AAAAAAAAAAAAAAAAA8gMAAGRycy9kb3ducmV2LnhtbFBLBQYAAAAABAAE&#13;&#10;APMAAAAFBQAAAAA=&#13;&#10;" filled="f" stroked="f">
              <v:textbox inset="0,0,0,0">
                <w:txbxContent>
                  <w:p w:rsidR="00F6658D" w:rsidRDefault="00000000">
                    <w:pPr>
                      <w:spacing w:before="23"/>
                      <w:ind w:left="20"/>
                      <w:rPr>
                        <w:rFonts w:ascii="Arial"/>
                        <w:sz w:val="24"/>
                      </w:rPr>
                    </w:pPr>
                    <w:r>
                      <w:rPr>
                        <w:rFonts w:ascii="Arial"/>
                        <w:color w:val="231F20"/>
                        <w:spacing w:val="-5"/>
                        <w:sz w:val="24"/>
                      </w:rPr>
                      <w:t>11</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F6658D">
    <w:pPr>
      <w:pStyle w:val="Zkladntext"/>
      <w:spacing w:line="14" w:lineRule="auto"/>
      <w:jc w:val="left"/>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58976" behindDoc="1" locked="0" layoutInCell="1" allowOverlap="1">
              <wp:simplePos x="0" y="0"/>
              <wp:positionH relativeFrom="page">
                <wp:posOffset>267362</wp:posOffset>
              </wp:positionH>
              <wp:positionV relativeFrom="page">
                <wp:posOffset>6719581</wp:posOffset>
              </wp:positionV>
              <wp:extent cx="323850" cy="208915"/>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204</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5" o:spid="_x0000_s1242" type="#_x0000_t202" style="position:absolute;margin-left:21.05pt;margin-top:529.1pt;width:25.5pt;height:16.45pt;z-index:-1915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9EUmQEAACIDAAAOAAAAZHJzL2Uyb0RvYy54bWysUsGO2yAQvVfqPyDuDY5Xu0qtOKu2q1aV&#13;&#10;Vm2l3X4AwRCjGoYyJHb+vgNxkqq9rfYCw8zweO8N6/vJDeygI1rwLV8uKs60V9BZv2v5z+fP71ac&#13;&#10;YZK+kwN43fKjRn6/eftmPYZG19DD0OnICMRjM4aW9ymFRghUvXYSFxC0p6KB6GSiY9yJLsqR0N0g&#13;&#10;6qq6EyPELkRQGpGyD6ci3xR8Y7RK341BndjQcuKWyhrLus2r2Kxls4sy9FbNNOQLWDhpPT16gXqQ&#13;&#10;SbJ9tP9BOasiIJi0UOAEGGOVLhpIzbL6R81TL4MuWsgcDBeb8PVg1bfDU/gRWZo+wkQDLCIwPIL6&#13;&#10;heSNGAM2c0/2FBuk7ix0MtHlnSQwukjeHi9+6ikxRcmb+mZ1SxVFpbpavV/eZr/F9XKImL5ocCwH&#13;&#10;LY80rkJAHh4xnVrPLTOX0/OZSJq2E7Ndy+/qjJpTW+iOpGWkcbYcf+9l1JwNXz35lWd/DuI52J6D&#13;&#10;mIZPUH5IluThwz6BsYXBFXdmQIMoGuZPkyf997l0Xb/25g8AAAD//wMAUEsDBBQABgAIAAAAIQBP&#13;&#10;wh/v4gAAABABAAAPAAAAZHJzL2Rvd25yZXYueG1sTE/LTsMwELwj8Q/WInGjdgJUTRqnqnickBBp&#13;&#10;OHB0YjexGq9D7Lbh79me4LLSzs7Oo9jMbmAnMwXrUUKyEMAMtl5b7CR81q93K2AhKtRq8Ggk/JgA&#13;&#10;m/L6qlC59meszGkXO0YiGHIloY9xzDkPbW+cCgs/GqTb3k9ORVqnjutJnUncDTwVYsmdskgOvRrN&#13;&#10;U2/aw+7oJGy/sHqx3+/NR7WvbF1nAt+WBylvb+bnNY3tGlg0c/z7gEsHyg8lBWv8EXVgg4SHNCEm&#13;&#10;4eJxlQIjRnZPSHNBsiQBXhb8f5HyFwAA//8DAFBLAQItABQABgAIAAAAIQC2gziS/gAAAOEBAAAT&#13;&#10;AAAAAAAAAAAAAAAAAAAAAABbQ29udGVudF9UeXBlc10ueG1sUEsBAi0AFAAGAAgAAAAhADj9If/W&#13;&#10;AAAAlAEAAAsAAAAAAAAAAAAAAAAALwEAAF9yZWxzLy5yZWxzUEsBAi0AFAAGAAgAAAAhANU/0RSZ&#13;&#10;AQAAIgMAAA4AAAAAAAAAAAAAAAAALgIAAGRycy9lMm9Eb2MueG1sUEsBAi0AFAAGAAgAAAAhAE/C&#13;&#10;H+/iAAAAEAEAAA8AAAAAAAAAAAAAAAAA8wMAAGRycy9kb3ducmV2LnhtbFBLBQYAAAAABAAEAPMA&#13;&#10;AAACBQ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204</w:t>
                    </w:r>
                    <w:r>
                      <w:rPr>
                        <w:rFonts w:ascii="Arial"/>
                        <w:color w:val="231F20"/>
                        <w:spacing w:val="-5"/>
                        <w:sz w:val="24"/>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59488" behindDoc="1" locked="0" layoutInCell="1" allowOverlap="1">
              <wp:simplePos x="0" y="0"/>
              <wp:positionH relativeFrom="page">
                <wp:posOffset>4749900</wp:posOffset>
              </wp:positionH>
              <wp:positionV relativeFrom="page">
                <wp:posOffset>6719581</wp:posOffset>
              </wp:positionV>
              <wp:extent cx="323850" cy="208915"/>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205</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6" o:spid="_x0000_s1243" type="#_x0000_t202" style="position:absolute;margin-left:374pt;margin-top:529.1pt;width:25.5pt;height:16.45pt;z-index:-1915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531lmQEAACIDAAAOAAAAZHJzL2Uyb0RvYy54bWysUsFuGyEQvVfqPyDuNWtbidyV11GTKFWl&#13;&#10;qK2U9AMwC17UhSEM9q7/vgNe21V7q3qBYWZ4vPeG9d3oenbQES34hs9nFWfaK2it3zX8x+vThxVn&#13;&#10;mKRvZQ9eN/yokd9t3r9bD6HWC+igb3VkBOKxHkLDu5RCLQSqTjuJMwjaU9FAdDLRMe5EG+VA6K4X&#13;&#10;i6q6FQPENkRQGpGyj6ci3xR8Y7RK34xBnVjfcOKWyhrLus2r2KxlvYsydFZNNOQ/sHDSenr0AvUo&#13;&#10;k2T7aP+CclZFQDBppsAJMMYqXTSQmnn1h5qXTgZdtJA5GC424f+DVV8PL+F7ZGm8h5EGWERgeAb1&#13;&#10;E8kbMQSsp57sKdZI3VnoaKLLO0lgdJG8PV781GNiipLLxXJ1QxVFpUW1+ji/yX6L6+UQMX3W4FgO&#13;&#10;Gh5pXIWAPDxjOrWeWyYup+czkTRuR2bbht8uM2pObaE9kpaBxtlwfNvLqDnrv3jyK8/+HMRzsD0H&#13;&#10;MfUPUH5IluTh0z6BsYXBFXdiQIMoGqZPkyf9+7l0Xb/25hcAAAD//wMAUEsDBBQABgAIAAAAIQCv&#13;&#10;dXHe5QAAABIBAAAPAAAAZHJzL2Rvd25yZXYueG1sTE/LboMwELxXyj9YG6m3xiZqEyCYKOrjVKkq&#13;&#10;oYceDThgBa8pdhL6992c0stKO7M7j2w72Z6d9eiNQwnRQgDTWLvGYCvhq3x7iIH5oLBRvUMt4Vd7&#13;&#10;2Oazu0yljbtgoc/70DISQZ8qCV0IQ8q5rzttlV+4QSNxBzdaFWgdW96M6kLitudLIVbcKoPk0KlB&#13;&#10;P3e6Pu5PVsLuG4tX8/NRfRaHwpRlIvB9dZTyfj69bGjsNsCCnsLtA64dKD/kFKxyJ2w86yWsH2Mq&#13;&#10;FIgQT/ESGJ2sk4Sg6golUQQ8z/j/KvkfAAAA//8DAFBLAQItABQABgAIAAAAIQC2gziS/gAAAOEB&#13;&#10;AAATAAAAAAAAAAAAAAAAAAAAAABbQ29udGVudF9UeXBlc10ueG1sUEsBAi0AFAAGAAgAAAAhADj9&#13;&#10;If/WAAAAlAEAAAsAAAAAAAAAAAAAAAAALwEAAF9yZWxzLy5yZWxzUEsBAi0AFAAGAAgAAAAhAJLn&#13;&#10;fWWZAQAAIgMAAA4AAAAAAAAAAAAAAAAALgIAAGRycy9lMm9Eb2MueG1sUEsBAi0AFAAGAAgAAAAh&#13;&#10;AK91cd7lAAAAEgEAAA8AAAAAAAAAAAAAAAAA8wMAAGRycy9kb3ducmV2LnhtbFBLBQYAAAAABAAE&#13;&#10;APMAAAAFBQ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205</w:t>
                    </w:r>
                    <w:r>
                      <w:rPr>
                        <w:rFonts w:ascii="Arial"/>
                        <w:color w:val="231F20"/>
                        <w:spacing w:val="-5"/>
                        <w:sz w:val="24"/>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F6658D">
    <w:pPr>
      <w:pStyle w:val="Zkladntext"/>
      <w:spacing w:line="14" w:lineRule="auto"/>
      <w:jc w:val="left"/>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60000" behindDoc="1" locked="0" layoutInCell="1" allowOverlap="1">
              <wp:simplePos x="0" y="0"/>
              <wp:positionH relativeFrom="page">
                <wp:posOffset>267362</wp:posOffset>
              </wp:positionH>
              <wp:positionV relativeFrom="page">
                <wp:posOffset>6719581</wp:posOffset>
              </wp:positionV>
              <wp:extent cx="323850" cy="208915"/>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214</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5" o:spid="_x0000_s1244" type="#_x0000_t202" style="position:absolute;margin-left:21.05pt;margin-top:529.1pt;width:25.5pt;height:16.45pt;z-index:-1915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6ErqmQEAACIDAAAOAAAAZHJzL2Uyb0RvYy54bWysUsFuGyEQvVfKPyDuNWunidyV11GbqFWl&#13;&#10;qK2U5AMwC17UhaEM9q7/vgNe21Vyq3qBYWZ4vPeG1d3oerbXES34hs9nFWfaK2it3zb85fnL+yVn&#13;&#10;mKRvZQ9eN/ygkd+tr96thlDrBXTQtzoyAvFYD6HhXUqhFgJVp53EGQTtqWggOpnoGLeijXIgdNeL&#13;&#10;RVXdigFiGyIojUjZh2ORrwu+MVqlH8agTqxvOHFLZY1l3eRVrFey3kYZOqsmGvIfWDhpPT16hnqQ&#13;&#10;SbJdtG+gnFUREEyaKXACjLFKFw2kZl69UvPUyaCLFjIHw9km/H+w6vv+KfyMLI2fYaQBFhEYHkH9&#13;&#10;QvJGDAHrqSd7ijVSdxY6mujyThIYXSRvD2c/9ZiYouT14np5QxVFpUW1/Di/yX6Ly+UQMX3V4FgO&#13;&#10;Gh5pXIWA3D9iOraeWiYux+czkTRuRmbbht9+yKg5tYH2QFoGGmfD8fdORs1Z/82TX3n2pyCegs0p&#13;&#10;iKm/h/JDsiQPn3YJjC0MLrgTAxpE0TB9mjzpv8+l6/K1138AAAD//wMAUEsDBBQABgAIAAAAIQBP&#13;&#10;wh/v4gAAABABAAAPAAAAZHJzL2Rvd25yZXYueG1sTE/LTsMwELwj8Q/WInGjdgJUTRqnqnickBBp&#13;&#10;OHB0YjexGq9D7Lbh79me4LLSzs7Oo9jMbmAnMwXrUUKyEMAMtl5b7CR81q93K2AhKtRq8Ggk/JgA&#13;&#10;m/L6qlC59meszGkXO0YiGHIloY9xzDkPbW+cCgs/GqTb3k9ORVqnjutJnUncDTwVYsmdskgOvRrN&#13;&#10;U2/aw+7oJGy/sHqx3+/NR7WvbF1nAt+WBylvb+bnNY3tGlg0c/z7gEsHyg8lBWv8EXVgg4SHNCEm&#13;&#10;4eJxlQIjRnZPSHNBsiQBXhb8f5HyFwAA//8DAFBLAQItABQABgAIAAAAIQC2gziS/gAAAOEBAAAT&#13;&#10;AAAAAAAAAAAAAAAAAAAAAABbQ29udGVudF9UeXBlc10ueG1sUEsBAi0AFAAGAAgAAAAhADj9If/W&#13;&#10;AAAAlAEAAAsAAAAAAAAAAAAAAAAALwEAAF9yZWxzLy5yZWxzUEsBAi0AFAAGAAgAAAAhAAboSuqZ&#13;&#10;AQAAIgMAAA4AAAAAAAAAAAAAAAAALgIAAGRycy9lMm9Eb2MueG1sUEsBAi0AFAAGAAgAAAAhAE/C&#13;&#10;H+/iAAAAEAEAAA8AAAAAAAAAAAAAAAAA8wMAAGRycy9kb3ducmV2LnhtbFBLBQYAAAAABAAEAPMA&#13;&#10;AAACBQ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214</w:t>
                    </w:r>
                    <w:r>
                      <w:rPr>
                        <w:rFonts w:ascii="Arial"/>
                        <w:color w:val="231F20"/>
                        <w:spacing w:val="-5"/>
                        <w:sz w:val="24"/>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F6658D">
    <w:pPr>
      <w:pStyle w:val="Zkladntext"/>
      <w:spacing w:line="14" w:lineRule="auto"/>
      <w:jc w:val="left"/>
      <w:rPr>
        <w:sz w:val="2"/>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60512" behindDoc="1" locked="0" layoutInCell="1" allowOverlap="1">
              <wp:simplePos x="0" y="0"/>
              <wp:positionH relativeFrom="page">
                <wp:posOffset>267362</wp:posOffset>
              </wp:positionH>
              <wp:positionV relativeFrom="page">
                <wp:posOffset>6719581</wp:posOffset>
              </wp:positionV>
              <wp:extent cx="323850" cy="208915"/>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216</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9" o:spid="_x0000_s1245" type="#_x0000_t202" style="position:absolute;margin-left:21.05pt;margin-top:529.1pt;width:25.5pt;height:16.45pt;z-index:-1915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OabmAEAACIDAAAOAAAAZHJzL2Uyb0RvYy54bWysUsFuGyEQvVfKPyDuMWtHidyV11HbKFWl&#13;&#10;qK2U9AMwC17UhSEM9q7/vgNe21V7i3KBYWZ4vPeG1f3oerbXES34hs9nFWfaK2it3zb818vj9ZIz&#13;&#10;TNK3sgevG37QyO/XVx9WQ6j1AjroWx0ZgXish9DwLqVQC4Gq007iDIL2VDQQnUx0jFvRRjkQuuvF&#13;&#10;oqruxACxDRGURqTsw7HI1wXfGK3SD2NQJ9Y3nLilssaybvIq1itZb6MMnVUTDfkGFk5aT4+eoR5k&#13;&#10;kmwX7X9QzqoICCbNFDgBxliliwZSM6/+UfPcyaCLFjIHw9kmfD9Y9X3/HH5GlsbPMNIAiwgMT6B+&#13;&#10;I3kjhoD11JM9xRqpOwsdTXR5JwmMLpK3h7OfekxMUfJmcbO8pYqi0qJafpzfZr/F5XKImL5qcCwH&#13;&#10;DY80rkJA7p8wHVtPLROX4/OZSBo3I7Ntw+8Kak5toD2QloHG2XB83cmoOeu/efIrz/4UxFOwOQUx&#13;&#10;9V+g/JAsycOnXQJjC4ML7sSABlE0TJ8mT/rvc+m6fO31HwAAAP//AwBQSwMEFAAGAAgAAAAhAE/C&#13;&#10;H+/iAAAAEAEAAA8AAABkcnMvZG93bnJldi54bWxMT8tOwzAQvCPxD9YicaN2AlRNGqeqeJyQEGk4&#13;&#10;cHRiN7Ear0PstuHv2Z7gstLOzs6j2MxuYCczBetRQrIQwAy2XlvsJHzWr3crYCEq1GrwaCT8mACb&#13;&#10;8vqqULn2Z6zMaRc7RiIYciWhj3HMOQ9tb5wKCz8apNveT05FWqeO60mdSdwNPBViyZ2ySA69Gs1T&#13;&#10;b9rD7ugkbL+werHf781Hta9sXWcC35YHKW9v5uc1je0aWDRz/PuASwfKDyUFa/wRdWCDhIc0ISbh&#13;&#10;4nGVAiNGdk9Ic0GyJAFeFvx/kfIXAAD//wMAUEsBAi0AFAAGAAgAAAAhALaDOJL+AAAA4QEAABMA&#13;&#10;AAAAAAAAAAAAAAAAAAAAAFtDb250ZW50X1R5cGVzXS54bWxQSwECLQAUAAYACAAAACEAOP0h/9YA&#13;&#10;AACUAQAACwAAAAAAAAAAAAAAAAAvAQAAX3JlbHMvLnJlbHNQSwECLQAUAAYACAAAACEAQTDmm5gB&#13;&#10;AAAiAwAADgAAAAAAAAAAAAAAAAAuAgAAZHJzL2Uyb0RvYy54bWxQSwECLQAUAAYACAAAACEAT8If&#13;&#10;7+IAAAAQAQAADwAAAAAAAAAAAAAAAADyAwAAZHJzL2Rvd25yZXYueG1sUEsFBgAAAAAEAAQA8wAA&#13;&#10;AAEFA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216</w:t>
                    </w:r>
                    <w:r>
                      <w:rPr>
                        <w:rFonts w:ascii="Arial"/>
                        <w:color w:val="231F20"/>
                        <w:spacing w:val="-5"/>
                        <w:sz w:val="24"/>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F6658D">
    <w:pPr>
      <w:pStyle w:val="Zkladntext"/>
      <w:spacing w:line="14" w:lineRule="auto"/>
      <w:jc w:val="left"/>
      <w:rPr>
        <w:sz w:val="2"/>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61024" behindDoc="1" locked="0" layoutInCell="1" allowOverlap="1">
              <wp:simplePos x="0" y="0"/>
              <wp:positionH relativeFrom="page">
                <wp:posOffset>179999</wp:posOffset>
              </wp:positionH>
              <wp:positionV relativeFrom="page">
                <wp:posOffset>6689655</wp:posOffset>
              </wp:positionV>
              <wp:extent cx="360045" cy="1270"/>
              <wp:effectExtent l="0" t="0" r="0" b="0"/>
              <wp:wrapNone/>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155456" from="14.1732pt,526.744507pt" to="42.5192pt,526.744507pt" stroked="true" strokeweight="1pt" strokecolor="#231f20">
              <v:stroke dashstyle="solid"/>
              <w10:wrap type="none"/>
            </v:line>
          </w:pict>
        </mc:Fallback>
      </mc:AlternateContent>
    </w:r>
    <w:r>
      <w:rPr>
        <w:noProof/>
      </w:rPr>
      <mc:AlternateContent>
        <mc:Choice Requires="wps">
          <w:drawing>
            <wp:anchor distT="0" distB="0" distL="0" distR="0" simplePos="0" relativeHeight="484161536" behindDoc="1" locked="0" layoutInCell="1" allowOverlap="1">
              <wp:simplePos x="0" y="0"/>
              <wp:positionH relativeFrom="page">
                <wp:posOffset>267362</wp:posOffset>
              </wp:positionH>
              <wp:positionV relativeFrom="page">
                <wp:posOffset>6719581</wp:posOffset>
              </wp:positionV>
              <wp:extent cx="323850" cy="208915"/>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218</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6" o:spid="_x0000_s1246" type="#_x0000_t202" style="position:absolute;margin-left:21.05pt;margin-top:529.1pt;width:25.5pt;height:16.45pt;z-index:-1915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BMJmQEAACIDAAAOAAAAZHJzL2Uyb0RvYy54bWysUsFuGyEQvUfqPyDuNWtHsZyV11HbqFWk&#13;&#10;qK2U9AMwC17UhaEM9q7/vgNe21V6q3qBYWZ4vPeG9cPoenbQES34hs9nFWfaK2it3zX8x+vn9yvO&#13;&#10;MEnfyh68bvhRI3/YvLtZD6HWC+igb3VkBOKxHkLDu5RCLQSqTjuJMwjaU9FAdDLRMe5EG+VA6K4X&#13;&#10;i6paigFiGyIojUjZx1ORbwq+MVqlb8agTqxvOHFLZY1l3eZVbNay3kUZOqsmGvIfWDhpPT16gXqU&#13;&#10;SbJ9tH9BOasiIJg0U+AEGGOVLhpIzbx6o+alk0EXLWQOhotN+P9g1dfDS/geWRo/wkgDLCIwPIP6&#13;&#10;ieSNGALWU0/2FGuk7ix0NNHlnSQwukjeHi9+6jExRcnbxe3qjiqKSotqdT+/y36L6+UQMX3R4FgO&#13;&#10;Gh5pXIWAPDxjOrWeWyYup+czkTRuR2bbhi+XGTWnttAeSctA42w4/trLqDnrnzz5lWd/DuI52J6D&#13;&#10;mPpPUH5IluThwz6BsYXBFXdiQIMoGqZPkyf957l0Xb/25jcAAAD//wMAUEsDBBQABgAIAAAAIQBP&#13;&#10;wh/v4gAAABABAAAPAAAAZHJzL2Rvd25yZXYueG1sTE/LTsMwELwj8Q/WInGjdgJUTRqnqnickBBp&#13;&#10;OHB0YjexGq9D7Lbh79me4LLSzs7Oo9jMbmAnMwXrUUKyEMAMtl5b7CR81q93K2AhKtRq8Ggk/JgA&#13;&#10;m/L6qlC59meszGkXO0YiGHIloY9xzDkPbW+cCgs/GqTb3k9ORVqnjutJnUncDTwVYsmdskgOvRrN&#13;&#10;U2/aw+7oJGy/sHqx3+/NR7WvbF1nAt+WBylvb+bnNY3tGlg0c/z7gEsHyg8lBWv8EXVgg4SHNCEm&#13;&#10;4eJxlQIjRnZPSHNBsiQBXhb8f5HyFwAA//8DAFBLAQItABQABgAIAAAAIQC2gziS/gAAAOEBAAAT&#13;&#10;AAAAAAAAAAAAAAAAAAAAAABbQ29udGVudF9UeXBlc10ueG1sUEsBAi0AFAAGAAgAAAAhADj9If/W&#13;&#10;AAAAlAEAAAsAAAAAAAAAAAAAAAAALwEAAF9yZWxzLy5yZWxzUEsBAi0AFAAGAAgAAAAhAIhYEwmZ&#13;&#10;AQAAIgMAAA4AAAAAAAAAAAAAAAAALgIAAGRycy9lMm9Eb2MueG1sUEsBAi0AFAAGAAgAAAAhAE/C&#13;&#10;H+/iAAAAEAEAAA8AAAAAAAAAAAAAAAAA8wMAAGRycy9kb3ducmV2LnhtbFBLBQYAAAAABAAEAPMA&#13;&#10;AAACBQ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218</w:t>
                    </w:r>
                    <w:r>
                      <w:rPr>
                        <w:rFonts w:ascii="Arial"/>
                        <w:color w:val="231F20"/>
                        <w:spacing w:val="-5"/>
                        <w:sz w:val="24"/>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62048" behindDoc="1" locked="0" layoutInCell="1" allowOverlap="1">
              <wp:simplePos x="0" y="0"/>
              <wp:positionH relativeFrom="page">
                <wp:posOffset>4749900</wp:posOffset>
              </wp:positionH>
              <wp:positionV relativeFrom="page">
                <wp:posOffset>6719581</wp:posOffset>
              </wp:positionV>
              <wp:extent cx="323850" cy="208915"/>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219</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7" o:spid="_x0000_s1247" type="#_x0000_t202" style="position:absolute;margin-left:374pt;margin-top:529.1pt;width:25.5pt;height:16.45pt;z-index:-1915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L94mQEAACIDAAAOAAAAZHJzL2Uyb0RvYy54bWysUsFuGyEQvVfKPyDuNWtHSd2V11GbqFWl&#13;&#10;qK2U5AMwC17UhaEM9q7/vgNe21Vyq3qBYWZ4vPeG1d3oerbXES34hs9nFWfaK2it3zb85fnL+yVn&#13;&#10;mKRvZQ9eN/ygkd+tr96thlDrBXTQtzoyAvFYD6HhXUqhFgJVp53EGQTtqWggOpnoGLeijXIgdNeL&#13;&#10;RVXdigFiGyIojUjZh2ORrwu+MVqlH8agTqxvOHFLZY1l3eRVrFey3kYZOqsmGvIfWDhpPT16hnqQ&#13;&#10;SbJdtG+gnFUREEyaKXACjLFKFw2kZl69UvPUyaCLFjIHw9km/H+w6vv+KfyMLI2fYaQBFhEYHkH9&#13;&#10;QvJGDAHrqSd7ijVSdxY6mujyThIYXSRvD2c/9ZiYouT14np5QxVFpUW1/Di/yX6Ly+UQMX3V4FgO&#13;&#10;Gh5pXIWA3D9iOraeWiYux+czkTRuRmbbht9+yKg5tYH2QFoGGmfD8fdORs1Z/82TX3n2pyCegs0p&#13;&#10;iKm/h/JDsiQPn3YJjC0MLrgTAxpE0TB9mjzpv8+l6/K1138AAAD//wMAUEsDBBQABgAIAAAAIQCv&#13;&#10;dXHe5QAAABIBAAAPAAAAZHJzL2Rvd25yZXYueG1sTE/LboMwELxXyj9YG6m3xiZqEyCYKOrjVKkq&#13;&#10;oYceDThgBa8pdhL6992c0stKO7M7j2w72Z6d9eiNQwnRQgDTWLvGYCvhq3x7iIH5oLBRvUMt4Vd7&#13;&#10;2Oazu0yljbtgoc/70DISQZ8qCV0IQ8q5rzttlV+4QSNxBzdaFWgdW96M6kLitudLIVbcKoPk0KlB&#13;&#10;P3e6Pu5PVsLuG4tX8/NRfRaHwpRlIvB9dZTyfj69bGjsNsCCnsLtA64dKD/kFKxyJ2w86yWsH2Mq&#13;&#10;FIgQT/ESGJ2sk4Sg6golUQQ8z/j/KvkfAAAA//8DAFBLAQItABQABgAIAAAAIQC2gziS/gAAAOEB&#13;&#10;AAATAAAAAAAAAAAAAAAAAAAAAABbQ29udGVudF9UeXBlc10ueG1sUEsBAi0AFAAGAAgAAAAhADj9&#13;&#10;If/WAAAAlAEAAAsAAAAAAAAAAAAAAAAALwEAAF9yZWxzLy5yZWxzUEsBAi0AFAAGAAgAAAAhAM+A&#13;&#10;v3iZAQAAIgMAAA4AAAAAAAAAAAAAAAAALgIAAGRycy9lMm9Eb2MueG1sUEsBAi0AFAAGAAgAAAAh&#13;&#10;AK91cd7lAAAAEgEAAA8AAAAAAAAAAAAAAAAA8wMAAGRycy9kb3ducmV2LnhtbFBLBQYAAAAABAAE&#13;&#10;APMAAAAFBQ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219</w:t>
                    </w:r>
                    <w:r>
                      <w:rPr>
                        <w:rFonts w:ascii="Arial"/>
                        <w:color w:val="231F20"/>
                        <w:spacing w:val="-5"/>
                        <w:sz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21600" behindDoc="1" locked="0" layoutInCell="1" allowOverlap="1">
              <wp:simplePos x="0" y="0"/>
              <wp:positionH relativeFrom="page">
                <wp:posOffset>179999</wp:posOffset>
              </wp:positionH>
              <wp:positionV relativeFrom="page">
                <wp:posOffset>6689655</wp:posOffset>
              </wp:positionV>
              <wp:extent cx="360045" cy="127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194880" from="14.1732pt,526.744507pt" to="42.5192pt,526.744507pt" stroked="true" strokeweight="1pt" strokecolor="#231f20">
              <v:stroke dashstyle="solid"/>
              <w10:wrap type="none"/>
            </v:line>
          </w:pict>
        </mc:Fallback>
      </mc:AlternateContent>
    </w:r>
    <w:r>
      <w:rPr>
        <w:noProof/>
      </w:rPr>
      <mc:AlternateContent>
        <mc:Choice Requires="wps">
          <w:drawing>
            <wp:anchor distT="0" distB="0" distL="0" distR="0" simplePos="0" relativeHeight="484122112" behindDoc="1" locked="0" layoutInCell="1" allowOverlap="1">
              <wp:simplePos x="0" y="0"/>
              <wp:positionH relativeFrom="page">
                <wp:posOffset>345541</wp:posOffset>
              </wp:positionH>
              <wp:positionV relativeFrom="page">
                <wp:posOffset>6719581</wp:posOffset>
              </wp:positionV>
              <wp:extent cx="245745" cy="20891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14</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 o:spid="_x0000_s1185" type="#_x0000_t202" style="position:absolute;margin-left:27.2pt;margin-top:529.1pt;width:19.35pt;height:16.45pt;z-index:-1919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au2mAEAACEDAAAOAAAAZHJzL2Uyb0RvYy54bWysUsFuGyEQvVfKPyDuMWsrbtOV11GbqFWl&#13;&#10;qI2U5gMwC17UhSEM9q7/vgNe21V7i3oZhmF4vPeG1d3oerbXES34hs9nFWfaK2it3zb85eeX61vO&#13;&#10;MEnfyh68bvhBI79bX71bDaHWC+igb3VkBOKxHkLDu5RCLQSqTjuJMwja06GB6GSibdyKNsqB0F0v&#13;&#10;FlX1XgwQ2xBBaUSqPhwP+brgG6NV+mEM6sT6hhO3VGIscZOjWK9kvY0ydFZNNOQbWDhpPT16hnqQ&#13;&#10;SbJdtP9AOasiIJg0U+AEGGOVLhpIzbz6S81zJ4MuWsgcDGeb8P/Bqu/75/AUWRo/w0gDLCIwPIL6&#13;&#10;heSNGALWU0/2FGuk7ix0NNHllSQwukjeHs5+6jExRcXFzfLDzZIzRUeL6vbjfJn9FpfLIWL6qsGx&#13;&#10;nDQ80rgKAbl/xHRsPbVMXI7PZyJp3IzMtg0voLmygfZAUgaaZsPxdSej5qz/5smuPPpTEk/J5pTE&#13;&#10;1N9D+SBZkYdPuwTGFgIX3IkAzaFImP5MHvSf+9J1+dnr3wAAAP//AwBQSwMEFAAGAAgAAAAhACSn&#13;&#10;D/rkAAAAEAEAAA8AAABkcnMvZG93bnJldi54bWxMT8tOwzAQvCPxD9YicaN2Sls1aZyq4nFCQqTh&#13;&#10;wNGJ3cRqvA6x24a/Z3uCy0o7OzuPfDu5np3NGKxHCclMADPYeG2xlfBZvT6sgYWoUKveo5HwYwJs&#13;&#10;i9ubXGXaX7A0531sGYlgyJSELsYh4zw0nXEqzPxgkG4HPzoVaR1brkd1IXHX87kQK+6URXLo1GCe&#13;&#10;OtMc9ycnYfeF5Yv9fq8/ykNpqyoV+LY6Snl/Nz1vaOw2wKKZ4t8HXDtQfigoWO1PqAPrJSwXC2IS&#13;&#10;LpbrOTBipI8JsPqKpEkCvMj5/yLFLwAAAP//AwBQSwECLQAUAAYACAAAACEAtoM4kv4AAADhAQAA&#13;&#10;EwAAAAAAAAAAAAAAAAAAAAAAW0NvbnRlbnRfVHlwZXNdLnhtbFBLAQItABQABgAIAAAAIQA4/SH/&#13;&#10;1gAAAJQBAAALAAAAAAAAAAAAAAAAAC8BAABfcmVscy8ucmVsc1BLAQItABQABgAIAAAAIQAhfau2&#13;&#10;mAEAACEDAAAOAAAAAAAAAAAAAAAAAC4CAABkcnMvZTJvRG9jLnhtbFBLAQItABQABgAIAAAAIQAk&#13;&#10;pw/65AAAABABAAAPAAAAAAAAAAAAAAAAAPIDAABkcnMvZG93bnJldi54bWxQSwUGAAAAAAQABADz&#13;&#10;AAAAAwU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14</w:t>
                    </w:r>
                    <w:r>
                      <w:rPr>
                        <w:rFonts w:ascii="Arial"/>
                        <w:color w:val="231F20"/>
                        <w:spacing w:val="-5"/>
                        <w:sz w:val="24"/>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62560" behindDoc="1" locked="0" layoutInCell="1" allowOverlap="1">
              <wp:simplePos x="0" y="0"/>
              <wp:positionH relativeFrom="page">
                <wp:posOffset>267362</wp:posOffset>
              </wp:positionH>
              <wp:positionV relativeFrom="page">
                <wp:posOffset>6719581</wp:posOffset>
              </wp:positionV>
              <wp:extent cx="323850" cy="208915"/>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224</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2" o:spid="_x0000_s1248" type="#_x0000_t202" style="position:absolute;margin-left:21.05pt;margin-top:529.1pt;width:25.5pt;height:16.45pt;z-index:-1915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QzMmQEAACIDAAAOAAAAZHJzL2Uyb0RvYy54bWysUsFuGyEQvVfKPyDuMWtHidyV11HbKFWl&#13;&#10;qK2U9AMwC17UhSEM9q7/vgNe21V7i3KBYWZ4vPeG1f3oerbXES34hs9nFWfaK2it3zb818vj9ZIz&#13;&#10;TNK3sgevG37QyO/XVx9WQ6j1AjroWx0ZgXish9DwLqVQC4Gq007iDIL2VDQQnUx0jFvRRjkQuuvF&#13;&#10;oqruxACxDRGURqTsw7HI1wXfGK3SD2NQJ9Y3nLilssaybvIq1itZb6MMnVUTDfkGFk5aT4+eoR5k&#13;&#10;kmwX7X9QzqoICCbNFDgBxliliwZSM6/+UfPcyaCLFjIHw9kmfD9Y9X3/HH5GlsbPMNIAiwgMT6B+&#13;&#10;I3kjhoD11JM9xRqpOwsdTXR5JwmMLpK3h7OfekxMUfJmcbO8pYqi0qJafpzfZr/F5XKImL5qcCwH&#13;&#10;DY80rkJA7p8wHVtPLROX4/OZSBo3I7Ntw++WGTWnNtAeSMtA42w4vu5k1Jz13zz5lWd/CuIp2JyC&#13;&#10;mPovUH5IluTh0y6BsYXBBXdiQIMoGqZPkyf997l0Xb72+g8AAAD//wMAUEsDBBQABgAIAAAAIQBP&#13;&#10;wh/v4gAAABABAAAPAAAAZHJzL2Rvd25yZXYueG1sTE/LTsMwELwj8Q/WInGjdgJUTRqnqnickBBp&#13;&#10;OHB0YjexGq9D7Lbh79me4LLSzs7Oo9jMbmAnMwXrUUKyEMAMtl5b7CR81q93K2AhKtRq8Ggk/JgA&#13;&#10;m/L6qlC59meszGkXO0YiGHIloY9xzDkPbW+cCgs/GqTb3k9ORVqnjutJnUncDTwVYsmdskgOvRrN&#13;&#10;U2/aw+7oJGy/sHqx3+/NR7WvbF1nAt+WBylvb+bnNY3tGlg0c/z7gEsHyg8lBWv8EXVgg4SHNCEm&#13;&#10;4eJxlQIjRnZPSHNBsiQBXhb8f5HyFwAA//8DAFBLAQItABQABgAIAAAAIQC2gziS/gAAAOEBAAAT&#13;&#10;AAAAAAAAAAAAAAAAAAAAAABbQ29udGVudF9UeXBlc10ueG1sUEsBAi0AFAAGAAgAAAAhADj9If/W&#13;&#10;AAAAlAEAAAsAAAAAAAAAAAAAAAAALwEAAF9yZWxzLy5yZWxzUEsBAi0AFAAGAAgAAAAhAOFBDMyZ&#13;&#10;AQAAIgMAAA4AAAAAAAAAAAAAAAAALgIAAGRycy9lMm9Eb2MueG1sUEsBAi0AFAAGAAgAAAAhAE/C&#13;&#10;H+/iAAAAEAEAAA8AAAAAAAAAAAAAAAAA8wMAAGRycy9kb3ducmV2LnhtbFBLBQYAAAAABAAEAPMA&#13;&#10;AAACBQ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224</w:t>
                    </w:r>
                    <w:r>
                      <w:rPr>
                        <w:rFonts w:ascii="Arial"/>
                        <w:color w:val="231F20"/>
                        <w:spacing w:val="-5"/>
                        <w:sz w:val="24"/>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63072" behindDoc="1" locked="0" layoutInCell="1" allowOverlap="1">
              <wp:simplePos x="0" y="0"/>
              <wp:positionH relativeFrom="page">
                <wp:posOffset>4749900</wp:posOffset>
              </wp:positionH>
              <wp:positionV relativeFrom="page">
                <wp:posOffset>6719597</wp:posOffset>
              </wp:positionV>
              <wp:extent cx="323850" cy="208915"/>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225</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3" o:spid="_x0000_s1249" type="#_x0000_t202" style="position:absolute;margin-left:374pt;margin-top:529.1pt;width:25.5pt;height:16.45pt;z-index:-1915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aC9mQEAACIDAAAOAAAAZHJzL2Uyb0RvYy54bWysUsFuGyEQvVfqPyDuNWtHiZyV11HaKFWl&#13;&#10;qK2U5AMwC17UhaEM9q7/vgNe21F7q3KBYWZ4vPeG1d3oerbXES34hs9nFWfaK2it3zb89eXx05Iz&#13;&#10;TNK3sgevG37QyO/WHz+shlDrBXTQtzoyAvFYD6HhXUqhFgJVp53EGQTtqWggOpnoGLeijXIgdNeL&#13;&#10;RVXdiAFiGyIojUjZh2ORrwu+MVqlH8agTqxvOHFLZY1l3eRVrFey3kYZOqsmGvI/WDhpPT16hnqQ&#13;&#10;SbJdtP9AOasiIJg0U+AEGGOVLhpIzbz6S81zJ4MuWsgcDGeb8P1g1ff9c/gZWRo/w0gDLCIwPIH6&#13;&#10;heSNGALWU0/2FGuk7ix0NNHlnSQwukjeHs5+6jExRcmrxdXymiqKSotqeTu/zn6Ly+UQMX3V4FgO&#13;&#10;Gh5pXIWA3D9hOraeWiYux+czkTRuRmbbht/cZtSc2kB7IC0DjbPh+Hsno+as/+bJrzz7UxBPweYU&#13;&#10;xNR/gfJDsiQP97sExhYGF9yJAQ2iaJg+TZ7023Ppunzt9R8AAAD//wMAUEsDBBQABgAIAAAAIQCv&#13;&#10;dXHe5QAAABIBAAAPAAAAZHJzL2Rvd25yZXYueG1sTE/LboMwELxXyj9YG6m3xiZqEyCYKOrjVKkq&#13;&#10;oYceDThgBa8pdhL6992c0stKO7M7j2w72Z6d9eiNQwnRQgDTWLvGYCvhq3x7iIH5oLBRvUMt4Vd7&#13;&#10;2Oazu0yljbtgoc/70DISQZ8qCV0IQ8q5rzttlV+4QSNxBzdaFWgdW96M6kLitudLIVbcKoPk0KlB&#13;&#10;P3e6Pu5PVsLuG4tX8/NRfRaHwpRlIvB9dZTyfj69bGjsNsCCnsLtA64dKD/kFKxyJ2w86yWsH2Mq&#13;&#10;FIgQT/ESGJ2sk4Sg6golUQQ8z/j/KvkfAAAA//8DAFBLAQItABQABgAIAAAAIQC2gziS/gAAAOEB&#13;&#10;AAATAAAAAAAAAAAAAAAAAAAAAABbQ29udGVudF9UeXBlc10ueG1sUEsBAi0AFAAGAAgAAAAhADj9&#13;&#10;If/WAAAAlAEAAAsAAAAAAAAAAAAAAAAALwEAAF9yZWxzLy5yZWxzUEsBAi0AFAAGAAgAAAAhAKaZ&#13;&#10;oL2ZAQAAIgMAAA4AAAAAAAAAAAAAAAAALgIAAGRycy9lMm9Eb2MueG1sUEsBAi0AFAAGAAgAAAAh&#13;&#10;AK91cd7lAAAAEgEAAA8AAAAAAAAAAAAAAAAA8wMAAGRycy9kb3ducmV2LnhtbFBLBQYAAAAABAAE&#13;&#10;APMAAAAFBQ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225</w:t>
                    </w:r>
                    <w:r>
                      <w:rPr>
                        <w:rFonts w:ascii="Arial"/>
                        <w:color w:val="231F20"/>
                        <w:spacing w:val="-5"/>
                        <w:sz w:val="24"/>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64608" behindDoc="1" locked="0" layoutInCell="1" allowOverlap="1">
              <wp:simplePos x="0" y="0"/>
              <wp:positionH relativeFrom="page">
                <wp:posOffset>267362</wp:posOffset>
              </wp:positionH>
              <wp:positionV relativeFrom="page">
                <wp:posOffset>6719581</wp:posOffset>
              </wp:positionV>
              <wp:extent cx="323850" cy="208915"/>
              <wp:effectExtent l="0" t="0" r="0" b="0"/>
              <wp:wrapNone/>
              <wp:docPr id="550" name="Text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t>262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0" o:spid="_x0000_s1250" type="#_x0000_t202" style="position:absolute;margin-left:21.05pt;margin-top:529.1pt;width:25.5pt;height:16.45pt;z-index:-1915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90EfmAEAACIDAAAOAAAAZHJzL2Uyb0RvYy54bWysUt1u2yAUvp/Ud0DcNzipumVWnGprtWlS&#13;&#10;tVXq+gAEQ4xmOJRDYuftdyBOMm131W7wgXP4/P2wuhtdz/Y6ogXf8Pms4kx7Ba3124a//PxyveQM&#13;&#10;k/St7MHrhh808rv11bvVEGq9gA76VkdGIB7rITS8SynUQqDqtJM4g6A9NQ1EJxNt41a0UQ6E7nqx&#13;&#10;qKr3YoDYhghKI9Lpw7HJ1wXfGK3SD2NQJ9Y3nLilssaybvIq1itZb6MMnVUTDfkGFk5aTz89Qz3I&#13;&#10;JNku2n+gnFUREEyaKXACjLFKFw2kZl79pea5k0EXLWQOhrNN+P9g1ff9c3iKLI2fYaQAiwgMj6B+&#13;&#10;IXkjhoD1NJM9xRppOgsdTXT5SxIYXSRvD2c/9ZiYosObxc3yljqKWotq+XF+m/0Wl8shYvqqwbFc&#13;&#10;NDxSXIWA3D9iOo6eRiYux99nImncjMy2Df9QUsxHG2gPpGWgOBuOrzsZNWf9N09+5exPRTwVm1MR&#13;&#10;U38P5YVkSR4+7RIYWxhccCcGFETRMD2anPSf+zJ1edrr3wAAAP//AwBQSwMEFAAGAAgAAAAhAE/C&#13;&#10;H+/iAAAAEAEAAA8AAABkcnMvZG93bnJldi54bWxMT8tOwzAQvCPxD9YicaN2AlRNGqeqeJyQEGk4&#13;&#10;cHRiN7Ear0PstuHv2Z7gstLOzs6j2MxuYCczBetRQrIQwAy2XlvsJHzWr3crYCEq1GrwaCT8mACb&#13;&#10;8vqqULn2Z6zMaRc7RiIYciWhj3HMOQ9tb5wKCz8apNveT05FWqeO60mdSdwNPBViyZ2ySA69Gs1T&#13;&#10;b9rD7ugkbL+werHf781Hta9sXWcC35YHKW9v5uc1je0aWDRz/PuASwfKDyUFa/wRdWCDhIc0ISbh&#13;&#10;4nGVAiNGdk9Ic0GyJAFeFvx/kfIXAAD//wMAUEsBAi0AFAAGAAgAAAAhALaDOJL+AAAA4QEAABMA&#13;&#10;AAAAAAAAAAAAAAAAAAAAAFtDb250ZW50X1R5cGVzXS54bWxQSwECLQAUAAYACAAAACEAOP0h/9YA&#13;&#10;AACUAQAACwAAAAAAAAAAAAAAAAAvAQAAX3JlbHMvLnJlbHNQSwECLQAUAAYACAAAACEAsPdBH5gB&#13;&#10;AAAiAwAADgAAAAAAAAAAAAAAAAAuAgAAZHJzL2Uyb0RvYy54bWxQSwECLQAUAAYACAAAACEAT8If&#13;&#10;7+IAAAAQAQAADwAAAAAAAAAAAAAAAADyAwAAZHJzL2Rvd25yZXYueG1sUEsFBgAAAAAEAAQA8wAA&#13;&#10;AAEFAAAAAA==&#13;&#10;" filled="f" stroked="f">
              <v:textbox inset="0,0,0,0">
                <w:txbxContent>
                  <w:p w:rsidR="00F6658D" w:rsidRDefault="00000000">
                    <w:pPr>
                      <w:spacing w:before="23"/>
                      <w:ind w:left="60"/>
                      <w:rPr>
                        <w:rFonts w:ascii="Arial"/>
                        <w:sz w:val="24"/>
                      </w:rPr>
                    </w:pPr>
                    <w:r>
                      <w:rPr>
                        <w:rFonts w:ascii="Arial"/>
                        <w:color w:val="231F20"/>
                        <w:spacing w:val="-5"/>
                        <w:sz w:val="24"/>
                      </w:rPr>
                      <w:t>262</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63584" behindDoc="1" locked="0" layoutInCell="1" allowOverlap="1">
              <wp:simplePos x="0" y="0"/>
              <wp:positionH relativeFrom="page">
                <wp:posOffset>4788000</wp:posOffset>
              </wp:positionH>
              <wp:positionV relativeFrom="page">
                <wp:posOffset>6689671</wp:posOffset>
              </wp:positionV>
              <wp:extent cx="360045" cy="1270"/>
              <wp:effectExtent l="0" t="0" r="0" b="0"/>
              <wp:wrapNone/>
              <wp:docPr id="54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152896" from="377.007904pt,526.745789pt" to="405.353904pt,526.745789pt" stroked="true" strokeweight="1pt" strokecolor="#231f20">
              <v:stroke dashstyle="solid"/>
              <w10:wrap type="none"/>
            </v:line>
          </w:pict>
        </mc:Fallback>
      </mc:AlternateContent>
    </w:r>
    <w:r>
      <w:rPr>
        <w:noProof/>
      </w:rPr>
      <mc:AlternateContent>
        <mc:Choice Requires="wps">
          <w:drawing>
            <wp:anchor distT="0" distB="0" distL="0" distR="0" simplePos="0" relativeHeight="484164096" behindDoc="1" locked="0" layoutInCell="1" allowOverlap="1">
              <wp:simplePos x="0" y="0"/>
              <wp:positionH relativeFrom="page">
                <wp:posOffset>4775300</wp:posOffset>
              </wp:positionH>
              <wp:positionV relativeFrom="page">
                <wp:posOffset>6719597</wp:posOffset>
              </wp:positionV>
              <wp:extent cx="260350" cy="208915"/>
              <wp:effectExtent l="0" t="0" r="0" b="0"/>
              <wp:wrapNone/>
              <wp:docPr id="549" name="Text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208915"/>
                      </a:xfrm>
                      <a:prstGeom prst="rect">
                        <a:avLst/>
                      </a:prstGeom>
                    </wps:spPr>
                    <wps:txbx>
                      <w:txbxContent>
                        <w:p w:rsidR="00F6658D" w:rsidRDefault="00000000">
                          <w:pPr>
                            <w:spacing w:before="23"/>
                            <w:ind w:left="20"/>
                            <w:rPr>
                              <w:rFonts w:ascii="Arial"/>
                              <w:sz w:val="24"/>
                            </w:rPr>
                          </w:pPr>
                          <w:r>
                            <w:rPr>
                              <w:rFonts w:ascii="Arial"/>
                              <w:color w:val="231F20"/>
                              <w:spacing w:val="-8"/>
                              <w:sz w:val="24"/>
                            </w:rPr>
                            <w:t>261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9" o:spid="_x0000_s1251" type="#_x0000_t202" style="position:absolute;margin-left:376pt;margin-top:529.1pt;width:20.5pt;height:16.45pt;z-index:-1915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EAkmAEAACIDAAAOAAAAZHJzL2Uyb0RvYy54bWysUsGO0zAQvSPxD5bvNGnRLkvUdAWsQEgr&#13;&#10;WGnhA1zHbixij5lxm/TvGbtpi+CGuNjjmfHze2+8vp/8IA4GyUFo5XJRS2GChs6FXSu/f/v46k4K&#13;&#10;Sip0aoBgWnk0JO83L1+sx9iYFfQwdAYFgwRqxtjKPqXYVBXp3nhFC4gmcNECepX4iLuqQzUyuh+q&#13;&#10;VV3fViNgFxG0IeLsw6koNwXfWqPTV2vJJDG0krmlsmJZt3mtNmvV7FDF3umZhvoHFl65wI9eoB5U&#13;&#10;UmKP7i8o7zQCgU0LDb4Ca502RQOrWdZ/qHnuVTRFC5tD8WIT/T9Y/eXwHJ9QpOk9TDzAIoLiI+gf&#13;&#10;xN5UY6Rm7smeUkPcnYVOFn3eWYLgi+zt8eKnmZLQnFzd1q9vuKK5tKrv3i5vst/V9XJESp8MeJGD&#13;&#10;ViKPqxBQh0dKp9Zzy8zl9HwmkqbtJFzXyjfLjJpTW+iOrGXkcbaSfu4VGimGz4H9yrM/B3gOtucA&#13;&#10;0/AByg/JkgK82yewrjC44s4MeBBFw/xp8qR/P5eu69fe/AIAAP//AwBQSwMEFAAGAAgAAAAhADaB&#13;&#10;0X7kAAAAEgEAAA8AAABkcnMvZG93bnJldi54bWxMT8lugzAQvVfqP1gTqbfGQJUFgomiLqdKVQk9&#13;&#10;5GiwA1bwmGInoX/fyam9jDTvzbwl3062Zxc9euNQQDyPgGlsnDLYCviq3h7XwHyQqGTvUAv40R62&#13;&#10;xf1dLjPlrljqyz60jETQZ1JAF8KQce6bTlvp527QSNzRjVYGWseWq1FeSdz2PImiJbfSIDl0ctDP&#13;&#10;nW5O+7MVsDtg+Wq+P+rP8liaqkojfF+ehHiYTS8bGrsNsKCn8PcBtw6UHwoKVrszKs96AatFQoUC&#13;&#10;EdFinQCjk1X6RFB9g9I4Bl7k/H+V4hcAAP//AwBQSwECLQAUAAYACAAAACEAtoM4kv4AAADhAQAA&#13;&#10;EwAAAAAAAAAAAAAAAAAAAAAAW0NvbnRlbnRfVHlwZXNdLnhtbFBLAQItABQABgAIAAAAIQA4/SH/&#13;&#10;1gAAAJQBAAALAAAAAAAAAAAAAAAAAC8BAABfcmVscy8ucmVsc1BLAQItABQABgAIAAAAIQCfNEAk&#13;&#10;mAEAACIDAAAOAAAAAAAAAAAAAAAAAC4CAABkcnMvZTJvRG9jLnhtbFBLAQItABQABgAIAAAAIQA2&#13;&#10;gdF+5AAAABIBAAAPAAAAAAAAAAAAAAAAAPIDAABkcnMvZG93bnJldi54bWxQSwUGAAAAAAQABADz&#13;&#10;AAAAAwUAAAAA&#13;&#10;" filled="f" stroked="f">
              <v:textbox inset="0,0,0,0">
                <w:txbxContent>
                  <w:p w:rsidR="00F6658D" w:rsidRDefault="00000000">
                    <w:pPr>
                      <w:spacing w:before="23"/>
                      <w:ind w:left="20"/>
                      <w:rPr>
                        <w:rFonts w:ascii="Arial"/>
                        <w:sz w:val="24"/>
                      </w:rPr>
                    </w:pPr>
                    <w:r>
                      <w:rPr>
                        <w:rFonts w:ascii="Arial"/>
                        <w:color w:val="231F20"/>
                        <w:spacing w:val="-8"/>
                        <w:sz w:val="24"/>
                      </w:rPr>
                      <w:t>261</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65632" behindDoc="1" locked="0" layoutInCell="1" allowOverlap="1">
              <wp:simplePos x="0" y="0"/>
              <wp:positionH relativeFrom="page">
                <wp:posOffset>267362</wp:posOffset>
              </wp:positionH>
              <wp:positionV relativeFrom="page">
                <wp:posOffset>6719581</wp:posOffset>
              </wp:positionV>
              <wp:extent cx="323850" cy="208915"/>
              <wp:effectExtent l="0" t="0" r="0" b="0"/>
              <wp:wrapNone/>
              <wp:docPr id="557" name="Text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264</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7" o:spid="_x0000_s1252" type="#_x0000_t202" style="position:absolute;margin-left:21.05pt;margin-top:529.1pt;width:25.5pt;height:16.45pt;z-index:-1915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j8mQEAACIDAAAOAAAAZHJzL2Uyb0RvYy54bWysUsGO0zAQvSPxD5bv1GlWCyVqugJWIKQV&#13;&#10;rLTsB7iO3VjEHuNxm/TvGbtpi+C24mKPZ8bP773x+m5yAzvoiBZ8y5eLijPtFXTW71r+/OPzmxVn&#13;&#10;mKTv5ABet/yokd9tXr9aj6HRNfQwdDoyAvHYjKHlfUqhEQJVr53EBQTtqWggOpnoGHeii3IkdDeI&#13;&#10;uqreihFiFyIojUjZ+1ORbwq+MVql78agTmxoOXFLZY1l3eZVbNay2UUZeqtmGvIFLJy0nh69QN3L&#13;&#10;JNk+2n+gnFUREExaKHACjLFKFw2kZln9peapl0EXLWQOhotN+P9g1bfDU3iMLE0fYaIBFhEYHkD9&#13;&#10;RPJGjAGbuSd7ig1SdxY6mejyThIYXSRvjxc/9ZSYouRNfbO6pYqiUl2t3i9vs9/iejlETF80OJaD&#13;&#10;lkcaVyEgDw+YTq3nlpnL6flMJE3bidmu5e/qjJpTW+iOpGWkcbYcf+1l1JwNXz35lWd/DuI52J6D&#13;&#10;mIZPUH5IluThwz6BsYXBFXdmQIMoGuZPkyf957l0Xb/25jcAAAD//wMAUEsDBBQABgAIAAAAIQBP&#13;&#10;wh/v4gAAABABAAAPAAAAZHJzL2Rvd25yZXYueG1sTE/LTsMwELwj8Q/WInGjdgJUTRqnqnickBBp&#13;&#10;OHB0YjexGq9D7Lbh79me4LLSzs7Oo9jMbmAnMwXrUUKyEMAMtl5b7CR81q93K2AhKtRq8Ggk/JgA&#13;&#10;m/L6qlC59meszGkXO0YiGHIloY9xzDkPbW+cCgs/GqTb3k9ORVqnjutJnUncDTwVYsmdskgOvRrN&#13;&#10;U2/aw+7oJGy/sHqx3+/NR7WvbF1nAt+WBylvb+bnNY3tGlg0c/z7gEsHyg8lBWv8EXVgg4SHNCEm&#13;&#10;4eJxlQIjRnZPSHNBsiQBXhb8f5HyFwAA//8DAFBLAQItABQABgAIAAAAIQC2gziS/gAAAOEBAAAT&#13;&#10;AAAAAAAAAAAAAAAAAAAAAABbQ29udGVudF9UeXBlc10ueG1sUEsBAi0AFAAGAAgAAAAhADj9If/W&#13;&#10;AAAAlAEAAAsAAAAAAAAAAAAAAAAALwEAAF9yZWxzLy5yZWxzUEsBAi0AFAAGAAgAAAAhAD5HGPyZ&#13;&#10;AQAAIgMAAA4AAAAAAAAAAAAAAAAALgIAAGRycy9lMm9Eb2MueG1sUEsBAi0AFAAGAAgAAAAhAE/C&#13;&#10;H+/iAAAAEAEAAA8AAAAAAAAAAAAAAAAA8wMAAGRycy9kb3ducmV2LnhtbFBLBQYAAAAABAAEAPMA&#13;&#10;AAACBQ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264</w:t>
                    </w:r>
                    <w:r>
                      <w:rPr>
                        <w:rFonts w:ascii="Arial"/>
                        <w:color w:val="231F20"/>
                        <w:spacing w:val="-5"/>
                        <w:sz w:val="24"/>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65120" behindDoc="1" locked="0" layoutInCell="1" allowOverlap="1">
              <wp:simplePos x="0" y="0"/>
              <wp:positionH relativeFrom="page">
                <wp:posOffset>4749900</wp:posOffset>
              </wp:positionH>
              <wp:positionV relativeFrom="page">
                <wp:posOffset>6719597</wp:posOffset>
              </wp:positionV>
              <wp:extent cx="323850" cy="208915"/>
              <wp:effectExtent l="0" t="0" r="0" b="0"/>
              <wp:wrapNone/>
              <wp:docPr id="556" name="Text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263</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6" o:spid="_x0000_s1253" type="#_x0000_t202" style="position:absolute;margin-left:374pt;margin-top:529.1pt;width:25.5pt;height:16.45pt;z-index:-1915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n7SNmQEAACIDAAAOAAAAZHJzL2Uyb0RvYy54bWysUsFuGyEQvVfKPyDuMWtbad2V11GbqFWl&#13;&#10;qI2U9gMwC17UhSEM9q7/vgNe21V7q3qBYWZ4vPeG9f3oenbQES34hs9nFWfaK2it3zX8x/dPtyvO&#13;&#10;MEnfyh68bvhRI7/f3LxZD6HWC+igb3VkBOKxHkLDu5RCLQSqTjuJMwjaU9FAdDLRMe5EG+VA6K4X&#13;&#10;i6p6KwaIbYigNCJlH09Fvin4xmiVvhmDOrG+4cQtlTWWdZtXsVnLehdl6KyaaMh/YOGk9fToBepR&#13;&#10;Jsn20f4F5ayKgGDSTIETYIxVumggNfPqDzUvnQy6aCFzMFxswv8Hq74eXsJzZGn8CCMNsIjA8ATq&#13;&#10;J5I3YghYTz3ZU6yRurPQ0USXd5LA6CJ5e7z4qcfEFCWXi+XqjiqKSotq9X5+l/0W18shYvqswbEc&#13;&#10;NDzSuAoBeXjCdGo9t0xcTs9nImncjsy2DX+3zKg5tYX2SFoGGmfD8XUvo+as/+LJrzz7cxDPwfYc&#13;&#10;xNQ/QPkhWZKHD/sExhYGV9yJAQ2iaJg+TZ707+fSdf3am18AAAD//wMAUEsDBBQABgAIAAAAIQCv&#13;&#10;dXHe5QAAABIBAAAPAAAAZHJzL2Rvd25yZXYueG1sTE/LboMwELxXyj9YG6m3xiZqEyCYKOrjVKkq&#13;&#10;oYceDThgBa8pdhL6992c0stKO7M7j2w72Z6d9eiNQwnRQgDTWLvGYCvhq3x7iIH5oLBRvUMt4Vd7&#13;&#10;2Oazu0yljbtgoc/70DISQZ8qCV0IQ8q5rzttlV+4QSNxBzdaFWgdW96M6kLitudLIVbcKoPk0KlB&#13;&#10;P3e6Pu5PVsLuG4tX8/NRfRaHwpRlIvB9dZTyfj69bGjsNsCCnsLtA64dKD/kFKxyJ2w86yWsH2Mq&#13;&#10;FIgQT/ESGJ2sk4Sg6golUQQ8z/j/KvkfAAAA//8DAFBLAQItABQABgAIAAAAIQC2gziS/gAAAOEB&#13;&#10;AAATAAAAAAAAAAAAAAAAAAAAAABbQ29udGVudF9UeXBlc10ueG1sUEsBAi0AFAAGAAgAAAAhADj9&#13;&#10;If/WAAAAlAEAAAsAAAAAAAAAAAAAAAAALwEAAF9yZWxzLy5yZWxzUEsBAi0AFAAGAAgAAAAhAHmf&#13;&#10;tI2ZAQAAIgMAAA4AAAAAAAAAAAAAAAAALgIAAGRycy9lMm9Eb2MueG1sUEsBAi0AFAAGAAgAAAAh&#13;&#10;AK91cd7lAAAAEgEAAA8AAAAAAAAAAAAAAAAA8wMAAGRycy9kb3ducmV2LnhtbFBLBQYAAAAABAAE&#13;&#10;APMAAAAFBQ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263</w:t>
                    </w:r>
                    <w:r>
                      <w:rPr>
                        <w:rFonts w:ascii="Arial"/>
                        <w:color w:val="231F20"/>
                        <w:spacing w:val="-5"/>
                        <w:sz w:val="24"/>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67168" behindDoc="1" locked="0" layoutInCell="1" allowOverlap="1">
              <wp:simplePos x="0" y="0"/>
              <wp:positionH relativeFrom="page">
                <wp:posOffset>267362</wp:posOffset>
              </wp:positionH>
              <wp:positionV relativeFrom="page">
                <wp:posOffset>6719581</wp:posOffset>
              </wp:positionV>
              <wp:extent cx="323850" cy="208915"/>
              <wp:effectExtent l="0" t="0" r="0" b="0"/>
              <wp:wrapNone/>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276</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8" o:spid="_x0000_s1254" type="#_x0000_t202" style="position:absolute;margin-left:21.05pt;margin-top:529.1pt;width:25.5pt;height:16.45pt;z-index:-1914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IMCmQEAACIDAAAOAAAAZHJzL2Uyb0RvYy54bWysUsFuGyEQvVfKPyDuNWunaZ2V11HTKFGl&#13;&#10;qK2U9gMwC17UhaEM9q7/vgNe21Vzq3qBYWZ4vPeG1d3oerbXES34hs9nFWfaK2it3zb8x/fHt0vO&#13;&#10;MEnfyh68bvhBI79bX71ZDaHWC+igb3VkBOKxHkLDu5RCLQSqTjuJMwjaU9FAdDLRMW5FG+VA6K4X&#13;&#10;i6p6LwaIbYigNCJlH45Fvi74xmiVvhqDOrG+4cQtlTWWdZNXsV7Jehtl6KyaaMh/YOGk9fToGepB&#13;&#10;Jsl20b6CclZFQDBppsAJMMYqXTSQmnn1l5qXTgZdtJA5GM424f+DVV/2L+FbZGm8h5EGWERgeAb1&#13;&#10;E8kbMQSsp57sKdZI3VnoaKLLO0lgdJG8PZz91GNiipLXi+vlDVUUlRbV8nZ+k/0Wl8shYnrS4FgO&#13;&#10;Gh5pXIWA3D9jOraeWiYux+czkTRuRmbbhn94l1FzagPtgbQMNM6G46+djJqz/rMnv/LsT0E8BZtT&#13;&#10;EFP/CcoPyZI8fNwlMLYwuOBODGgQRcP0afKk/zyXrsvXXv8GAAD//wMAUEsDBBQABgAIAAAAIQBP&#13;&#10;wh/v4gAAABABAAAPAAAAZHJzL2Rvd25yZXYueG1sTE/LTsMwELwj8Q/WInGjdgJUTRqnqnickBBp&#13;&#10;OHB0YjexGq9D7Lbh79me4LLSzs7Oo9jMbmAnMwXrUUKyEMAMtl5b7CR81q93K2AhKtRq8Ggk/JgA&#13;&#10;m/L6qlC59meszGkXO0YiGHIloY9xzDkPbW+cCgs/GqTb3k9ORVqnjutJnUncDTwVYsmdskgOvRrN&#13;&#10;U2/aw+7oJGy/sHqx3+/NR7WvbF1nAt+WBylvb+bnNY3tGlg0c/z7gEsHyg8lBWv8EXVgg4SHNCEm&#13;&#10;4eJxlQIjRnZPSHNBsiQBXhb8f5HyFwAA//8DAFBLAQItABQABgAIAAAAIQC2gziS/gAAAOEBAAAT&#13;&#10;AAAAAAAAAAAAAAAAAAAAAABbQ29udGVudF9UeXBlc10ueG1sUEsBAi0AFAAGAAgAAAAhADj9If/W&#13;&#10;AAAAlAEAAAsAAAAAAAAAAAAAAAAALwEAAF9yZWxzLy5yZWxzUEsBAi0AFAAGAAgAAAAhAO2QgwKZ&#13;&#10;AQAAIgMAAA4AAAAAAAAAAAAAAAAALgIAAGRycy9lMm9Eb2MueG1sUEsBAi0AFAAGAAgAAAAhAE/C&#13;&#10;H+/iAAAAEAEAAA8AAAAAAAAAAAAAAAAA8wMAAGRycy9kb3ducmV2LnhtbFBLBQYAAAAABAAEAPMA&#13;&#10;AAACBQ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276</w:t>
                    </w:r>
                    <w:r>
                      <w:rPr>
                        <w:rFonts w:ascii="Arial"/>
                        <w:color w:val="231F20"/>
                        <w:spacing w:val="-5"/>
                        <w:sz w:val="24"/>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66144" behindDoc="1" locked="0" layoutInCell="1" allowOverlap="1">
              <wp:simplePos x="0" y="0"/>
              <wp:positionH relativeFrom="page">
                <wp:posOffset>4788000</wp:posOffset>
              </wp:positionH>
              <wp:positionV relativeFrom="page">
                <wp:posOffset>6689671</wp:posOffset>
              </wp:positionV>
              <wp:extent cx="360045" cy="1270"/>
              <wp:effectExtent l="0" t="0" r="0" b="0"/>
              <wp:wrapNone/>
              <wp:docPr id="576" name="Graphic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150336" from="377.007904pt,526.745789pt" to="405.353904pt,526.745789pt" stroked="true" strokeweight="1pt" strokecolor="#231f20">
              <v:stroke dashstyle="solid"/>
              <w10:wrap type="none"/>
            </v:line>
          </w:pict>
        </mc:Fallback>
      </mc:AlternateContent>
    </w:r>
    <w:r>
      <w:rPr>
        <w:noProof/>
      </w:rPr>
      <mc:AlternateContent>
        <mc:Choice Requires="wps">
          <w:drawing>
            <wp:anchor distT="0" distB="0" distL="0" distR="0" simplePos="0" relativeHeight="484166656" behindDoc="1" locked="0" layoutInCell="1" allowOverlap="1">
              <wp:simplePos x="0" y="0"/>
              <wp:positionH relativeFrom="page">
                <wp:posOffset>4749900</wp:posOffset>
              </wp:positionH>
              <wp:positionV relativeFrom="page">
                <wp:posOffset>6719597</wp:posOffset>
              </wp:positionV>
              <wp:extent cx="323850" cy="208915"/>
              <wp:effectExtent l="0" t="0" r="0" b="0"/>
              <wp:wrapNone/>
              <wp:docPr id="577" name="Text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275</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7" o:spid="_x0000_s1255" type="#_x0000_t202" style="position:absolute;margin-left:374pt;margin-top:529.1pt;width:25.5pt;height:16.45pt;z-index:-1914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C9zmAEAACIDAAAOAAAAZHJzL2Uyb0RvYy54bWysUsFuGyEQvVfKPyDuMWtHad2V11GbqFWl&#13;&#10;qI2U5gMwC17UhSEM9q7/vgNe21V7i3qBYWZ4vPeG1d3oerbXES34hs9nFWfaK2it3zb85eeX6yVn&#13;&#10;mKRvZQ9eN/ygkd+tr96thlDrBXTQtzoyAvFYD6HhXUqhFgJVp53EGQTtqWggOpnoGLeijXIgdNeL&#13;&#10;RVW9FwPENkRQGpGyD8ciXxd8Y7RKP4xBnVjfcOKWyhrLusmrWK9kvY0ydFZNNOQbWDhpPT16hnqQ&#13;&#10;SbJdtP9AOasiIJg0U+AEGGOVLhpIzbz6S81zJ4MuWsgcDGeb8P/Bqu/75/AUWRo/w0gDLCIwPIL6&#13;&#10;heSNGALWU0/2FGuk7ix0NNHlnSQwukjeHs5+6jExRcmbxc3yliqKSotq+XF+m/0Wl8shYvqqwbEc&#13;&#10;NDzSuAoBuX/EdGw9tUxcjs9nImncjMy2Df9QUHNqA+2BtAw0zobj605GzVn/zZNfefanIJ6CzSmI&#13;&#10;qb+H8kOyJA+fdgmMLQwuuBMDGkTRMH2aPOk/z6Xr8rXXvwEAAP//AwBQSwMEFAAGAAgAAAAhAK91&#13;&#10;cd7lAAAAEgEAAA8AAABkcnMvZG93bnJldi54bWxMT8tugzAQvFfKP1gbqbfGJmoTIJgo6uNUqSqh&#13;&#10;hx4NOGAFryl2Evr33ZzSy0o7szuPbDvZnp316I1DCdFCANNYu8ZgK+GrfHuIgfmgsFG9Qy3hV3vY&#13;&#10;5rO7TKWNu2Chz/vQMhJBnyoJXQhDyrmvO22VX7hBI3EHN1oVaB1b3ozqQuK250shVtwqg+TQqUE/&#13;&#10;d7o+7k9Wwu4bi1fz81F9FofClGUi8H11lPJ+Pr1saOw2wIKewu0Drh0oP+QUrHInbDzrJawfYyoU&#13;&#10;iBBP8RIYnayThKDqCiVRBDzP+P8q+R8AAAD//wMAUEsBAi0AFAAGAAgAAAAhALaDOJL+AAAA4QEA&#13;&#10;ABMAAAAAAAAAAAAAAAAAAAAAAFtDb250ZW50X1R5cGVzXS54bWxQSwECLQAUAAYACAAAACEAOP0h&#13;&#10;/9YAAACUAQAACwAAAAAAAAAAAAAAAAAvAQAAX3JlbHMvLnJlbHNQSwECLQAUAAYACAAAACEAqkgv&#13;&#10;c5gBAAAiAwAADgAAAAAAAAAAAAAAAAAuAgAAZHJzL2Uyb0RvYy54bWxQSwECLQAUAAYACAAAACEA&#13;&#10;r3Vx3uUAAAASAQAADwAAAAAAAAAAAAAAAADyAwAAZHJzL2Rvd25yZXYueG1sUEsFBgAAAAAEAAQA&#13;&#10;8wAAAAQFA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275</w:t>
                    </w:r>
                    <w:r>
                      <w:rPr>
                        <w:rFonts w:ascii="Arial"/>
                        <w:color w:val="231F20"/>
                        <w:spacing w:val="-5"/>
                        <w:sz w:val="24"/>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67680" behindDoc="1" locked="0" layoutInCell="1" allowOverlap="1">
              <wp:simplePos x="0" y="0"/>
              <wp:positionH relativeFrom="page">
                <wp:posOffset>179999</wp:posOffset>
              </wp:positionH>
              <wp:positionV relativeFrom="page">
                <wp:posOffset>6689655</wp:posOffset>
              </wp:positionV>
              <wp:extent cx="360045" cy="1270"/>
              <wp:effectExtent l="0" t="0" r="0" b="0"/>
              <wp:wrapNone/>
              <wp:docPr id="583" name="Graphic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148800" from="14.1732pt,526.744507pt" to="42.5192pt,526.744507pt" stroked="true" strokeweight="1pt" strokecolor="#231f20">
              <v:stroke dashstyle="solid"/>
              <w10:wrap type="none"/>
            </v:line>
          </w:pict>
        </mc:Fallback>
      </mc:AlternateContent>
    </w:r>
    <w:r>
      <w:rPr>
        <w:noProof/>
      </w:rPr>
      <mc:AlternateContent>
        <mc:Choice Requires="wps">
          <w:drawing>
            <wp:anchor distT="0" distB="0" distL="0" distR="0" simplePos="0" relativeHeight="484168192" behindDoc="1" locked="0" layoutInCell="1" allowOverlap="1">
              <wp:simplePos x="0" y="0"/>
              <wp:positionH relativeFrom="page">
                <wp:posOffset>292762</wp:posOffset>
              </wp:positionH>
              <wp:positionV relativeFrom="page">
                <wp:posOffset>6719581</wp:posOffset>
              </wp:positionV>
              <wp:extent cx="260350" cy="208915"/>
              <wp:effectExtent l="0" t="0" r="0" b="0"/>
              <wp:wrapNone/>
              <wp:docPr id="584" name="Text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208915"/>
                      </a:xfrm>
                      <a:prstGeom prst="rect">
                        <a:avLst/>
                      </a:prstGeom>
                    </wps:spPr>
                    <wps:txbx>
                      <w:txbxContent>
                        <w:p w:rsidR="00F6658D" w:rsidRDefault="00000000">
                          <w:pPr>
                            <w:spacing w:before="23"/>
                            <w:ind w:left="20"/>
                            <w:rPr>
                              <w:rFonts w:ascii="Arial"/>
                              <w:sz w:val="24"/>
                            </w:rPr>
                          </w:pPr>
                          <w:r>
                            <w:rPr>
                              <w:rFonts w:ascii="Arial"/>
                              <w:color w:val="231F20"/>
                              <w:spacing w:val="-8"/>
                              <w:sz w:val="24"/>
                            </w:rPr>
                            <w:t>278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4" o:spid="_x0000_s1256" type="#_x0000_t202" style="position:absolute;margin-left:23.05pt;margin-top:529.1pt;width:20.5pt;height:16.45pt;z-index:-1914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3ermQEAACIDAAAOAAAAZHJzL2Uyb0RvYy54bWysUsFuGyEQvVfqPyDuMWtHcZOV11HbqFWl&#13;&#10;qI2U5AMwC17UhaEM9q7/vgNe21V7i3qBYWZ4vPeG1f3oerbXES34hs9nFWfaK2it3zb89eXL1S1n&#13;&#10;mKRvZQ9eN/ygkd+v379bDaHWC+igb3VkBOKxHkLDu5RCLQSqTjuJMwjaU9FAdDLRMW5FG+VA6K4X&#13;&#10;i6paigFiGyIojUjZh2ORrwu+MVqlH8agTqxvOHFLZY1l3eRVrFey3kYZOqsmGvINLJy0nh49Qz3I&#13;&#10;JNku2n+gnFUREEyaKXACjLFKFw2kZl79pea5k0EXLWQOhrNN+P9g1ff9c3iKLI2fYKQBFhEYHkH9&#13;&#10;RPJGDAHrqSd7ijVSdxY6mujyThIYXSRvD2c/9ZiYouRiWV3fUEVRaVHd3s1vst/icjlETF81OJaD&#13;&#10;hkcaVyEg94+Yjq2nlonL8flMJI2bkdm24R+WGTWnNtAeSMtA42w4/trJqDnrv3nyK8/+FMRTsDkF&#13;&#10;MfWfofyQLMnDx10CYwuDC+7EgAZRNEyfJk/6z3Ppunzt9W8AAAD//wMAUEsDBBQABgAIAAAAIQDO&#13;&#10;Fbzm4gAAABABAAAPAAAAZHJzL2Rvd25yZXYueG1sTE/LTsMwELwj8Q/WInGjdioIaRqnqnickBBp&#13;&#10;OHB0YjexGq9D7Lbh79me4LLSzs7Oo9jMbmAnMwXrUUKyEMAMtl5b7CR81q93GbAQFWo1eDQSfkyA&#13;&#10;TXl9Vahc+zNW5rSLHSMRDLmS0Mc45pyHtjdOhYUfDdJt7yenIq1Tx/WkziTuBr4UIuVOWSSHXo3m&#13;&#10;qTftYXd0ErZfWL3Y7/fmo9pXtq5XAt/Sg5S3N/PzmsZ2DSyaOf59wKUD5YeSgjX+iDqwQcJ9mhCT&#13;&#10;cPGQLYERI3skpLkgqyQBXhb8f5HyFwAA//8DAFBLAQItABQABgAIAAAAIQC2gziS/gAAAOEBAAAT&#13;&#10;AAAAAAAAAAAAAAAAAAAAAABbQ29udGVudF9UeXBlc10ueG1sUEsBAi0AFAAGAAgAAAAhADj9If/W&#13;&#10;AAAAlAEAAAsAAAAAAAAAAAAAAAAALwEAAF9yZWxzLy5yZWxzUEsBAi0AFAAGAAgAAAAhAAs7d6uZ&#13;&#10;AQAAIgMAAA4AAAAAAAAAAAAAAAAALgIAAGRycy9lMm9Eb2MueG1sUEsBAi0AFAAGAAgAAAAhAM4V&#13;&#10;vObiAAAAEAEAAA8AAAAAAAAAAAAAAAAA8wMAAGRycy9kb3ducmV2LnhtbFBLBQYAAAAABAAEAPMA&#13;&#10;AAACBQAAAAA=&#13;&#10;" filled="f" stroked="f">
              <v:textbox inset="0,0,0,0">
                <w:txbxContent>
                  <w:p w:rsidR="00F6658D" w:rsidRDefault="00000000">
                    <w:pPr>
                      <w:spacing w:before="23"/>
                      <w:ind w:left="20"/>
                      <w:rPr>
                        <w:rFonts w:ascii="Arial"/>
                        <w:sz w:val="24"/>
                      </w:rPr>
                    </w:pPr>
                    <w:r>
                      <w:rPr>
                        <w:rFonts w:ascii="Arial"/>
                        <w:color w:val="231F20"/>
                        <w:spacing w:val="-8"/>
                        <w:sz w:val="24"/>
                      </w:rPr>
                      <w:t>278</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68704" behindDoc="1" locked="0" layoutInCell="1" allowOverlap="1">
              <wp:simplePos x="0" y="0"/>
              <wp:positionH relativeFrom="page">
                <wp:posOffset>4749900</wp:posOffset>
              </wp:positionH>
              <wp:positionV relativeFrom="page">
                <wp:posOffset>6719597</wp:posOffset>
              </wp:positionV>
              <wp:extent cx="323850" cy="208915"/>
              <wp:effectExtent l="0" t="0" r="0" b="0"/>
              <wp:wrapNone/>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t>279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5" o:spid="_x0000_s1257" type="#_x0000_t202" style="position:absolute;margin-left:374pt;margin-top:529.1pt;width:25.5pt;height:16.45pt;z-index:-1914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aQmQEAACIDAAAOAAAAZHJzL2Uyb0RvYy54bWysUsFuGyEQvVfKPyDuNWtHadyV11GbqFWl&#13;&#10;qK2U5AMwC17UhaEM9q7/vgNe21Vyq3qBYWZ4vPeG1d3oerbXES34hs9nFWfaK2it3zb85fnL+yVn&#13;&#10;mKRvZQ9eN/ygkd+tr96thlDrBXTQtzoyAvFYD6HhXUqhFgJVp53EGQTtqWggOpnoGLeijXIgdNeL&#13;&#10;RVV9EAPENkRQGpGyD8ciXxd8Y7RKP4xBnVjfcOKWyhrLusmrWK9kvY0ydFZNNOQ/sHDSenr0DPUg&#13;&#10;k2S7aN9AOasiIJg0U+AEGGOVLhpIzbx6peapk0EXLWQOhrNN+P9g1ff9U/gZWRo/w0gDLCIwPIL6&#13;&#10;heSNGALWU0/2FGuk7ix0NNHlnSQwukjeHs5+6jExRcnrxfXyhiqKSotq+XF+k/0Wl8shYvqqwbEc&#13;&#10;NDzSuAoBuX/EdGw9tUxcjs9nImncjMy2Db+9zag5tYH2QFoGGmfD8fdORs1Z/82TX3n2pyCegs0p&#13;&#10;iKm/h/JDsiQPn3YJjC0MLrgTAxpE0TB9mjzpv8+l6/K1138AAAD//wMAUEsDBBQABgAIAAAAIQCv&#13;&#10;dXHe5QAAABIBAAAPAAAAZHJzL2Rvd25yZXYueG1sTE/LboMwELxXyj9YG6m3xiZqEyCYKOrjVKkq&#13;&#10;oYceDThgBa8pdhL6992c0stKO7M7j2w72Z6d9eiNQwnRQgDTWLvGYCvhq3x7iIH5oLBRvUMt4Vd7&#13;&#10;2Oazu0yljbtgoc/70DISQZ8qCV0IQ8q5rzttlV+4QSNxBzdaFWgdW96M6kLitudLIVbcKoPk0KlB&#13;&#10;P3e6Pu5PVsLuG4tX8/NRfRaHwpRlIvB9dZTyfj69bGjsNsCCnsLtA64dKD/kFKxyJ2w86yWsH2Mq&#13;&#10;FIgQT/ESGJ2sk4Sg6golUQQ8z/j/KvkfAAAA//8DAFBLAQItABQABgAIAAAAIQC2gziS/gAAAOEB&#13;&#10;AAATAAAAAAAAAAAAAAAAAAAAAABbQ29udGVudF9UeXBlc10ueG1sUEsBAi0AFAAGAAgAAAAhADj9&#13;&#10;If/WAAAAlAEAAAsAAAAAAAAAAAAAAAAALwEAAF9yZWxzLy5yZWxzUEsBAi0AFAAGAAgAAAAhACT4&#13;&#10;dpCZAQAAIgMAAA4AAAAAAAAAAAAAAAAALgIAAGRycy9lMm9Eb2MueG1sUEsBAi0AFAAGAAgAAAAh&#13;&#10;AK91cd7lAAAAEgEAAA8AAAAAAAAAAAAAAAAA8wMAAGRycy9kb3ducmV2LnhtbFBLBQYAAAAABAAE&#13;&#10;APMAAAAFBQAAAAA=&#13;&#10;" filled="f" stroked="f">
              <v:textbox inset="0,0,0,0">
                <w:txbxContent>
                  <w:p w:rsidR="00F6658D" w:rsidRDefault="00000000">
                    <w:pPr>
                      <w:spacing w:before="23"/>
                      <w:ind w:left="60"/>
                      <w:rPr>
                        <w:rFonts w:ascii="Arial"/>
                        <w:sz w:val="24"/>
                      </w:rPr>
                    </w:pPr>
                    <w:r>
                      <w:rPr>
                        <w:rFonts w:ascii="Arial"/>
                        <w:color w:val="231F20"/>
                        <w:spacing w:val="-5"/>
                        <w:sz w:val="24"/>
                      </w:rPr>
                      <w:t>279</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21088" behindDoc="1" locked="0" layoutInCell="1" allowOverlap="1">
              <wp:simplePos x="0" y="0"/>
              <wp:positionH relativeFrom="page">
                <wp:posOffset>4749900</wp:posOffset>
              </wp:positionH>
              <wp:positionV relativeFrom="page">
                <wp:posOffset>6719597</wp:posOffset>
              </wp:positionV>
              <wp:extent cx="245745" cy="20891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13</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 o:spid="_x0000_s1186" type="#_x0000_t202" style="position:absolute;margin-left:374pt;margin-top:529.1pt;width:19.35pt;height:16.45pt;z-index:-1919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V4kmQEAACEDAAAOAAAAZHJzL2Uyb0RvYy54bWysUsFuGyEQvVfKPyDuNWsrTtOV11GbqFWl&#13;&#10;qK2U5AMwC17UhaEM9q7/vgNe21Vyq3oZhmF4vPeG1d3oerbXES34hs9nFWfaK2it3zb85fnL+1vO&#13;&#10;MEnfyh68bvhBI79bX71bDaHWC+igb3VkBOKxHkLDu5RCLQSqTjuJMwja06GB6GSibdyKNsqB0F0v&#13;&#10;FlV1IwaIbYigNCJVH46HfF3wjdEq/TAGdWJ9w4lbKjGWuMlRrFey3kYZOqsmGvIfWDhpPT16hnqQ&#13;&#10;SbJdtG+gnFUREEyaKXACjLFKFw2kZl69UvPUyaCLFjIHw9km/H+w6vv+KfyMLI2fYaQBFhEYHkH9&#13;&#10;QvJGDAHrqSd7ijVSdxY6mujyShIYXSRvD2c/9ZiYouLievnhesmZoqNFdftxvsx+i8vlEDF91eBY&#13;&#10;ThoeaVyFgNw/Yjq2nlomLsfnM5E0bkZm24bfZNBc2UB7ICkDTbPh+Hsno+as/+bJrjz6UxJPyeaU&#13;&#10;xNTfQ/kgWZGHT7sExhYCF9yJAM2hSJj+TB703/vSdfnZ6z8AAAD//wMAUEsDBBQABgAIAAAAIQD6&#13;&#10;I6Sv5gAAABIBAAAPAAAAZHJzL2Rvd25yZXYueG1sTI9Pb4MwDMXvk/YdIk/abQ1UG1BKqKr9OU2a&#13;&#10;Rtlhx0BSiEocRtKWffu5p+5iyX728/sVm9kO7KQnbxwKiBcRMI2tUwY7AV/120MGzAeJSg4OtYBf&#13;&#10;7WFT3t4UMlfujJU+7ULHyAR9LgX0IYw5577ttZV+4UaNpO3dZGWgduq4muSZzO3Al1GUcCsN0ode&#13;&#10;jvq51+1hd7QCtt9YvZqfj+az2lemrlcRvicHIe7v5pc1le0aWNBzuF7AhYHyQ0nBGndE5dkgIH3M&#13;&#10;CCiQED1lS2C0kmZJCqy5jFZxDLws+H+U8g8AAP//AwBQSwECLQAUAAYACAAAACEAtoM4kv4AAADh&#13;&#10;AQAAEwAAAAAAAAAAAAAAAAAAAAAAW0NvbnRlbnRfVHlwZXNdLnhtbFBLAQItABQABgAIAAAAIQA4&#13;&#10;/SH/1gAAAJQBAAALAAAAAAAAAAAAAAAAAC8BAABfcmVscy8ucmVsc1BLAQItABQABgAIAAAAIQDo&#13;&#10;FV4kmQEAACEDAAAOAAAAAAAAAAAAAAAAAC4CAABkcnMvZTJvRG9jLnhtbFBLAQItABQABgAIAAAA&#13;&#10;IQD6I6Sv5gAAABIBAAAPAAAAAAAAAAAAAAAAAPMDAABkcnMvZG93bnJldi54bWxQSwUGAAAAAAQA&#13;&#10;BADzAAAABgU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13</w:t>
                    </w:r>
                    <w:r>
                      <w:rPr>
                        <w:rFonts w:ascii="Arial"/>
                        <w:color w:val="231F20"/>
                        <w:spacing w:val="-5"/>
                        <w:sz w:val="24"/>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69216" behindDoc="1" locked="0" layoutInCell="1" allowOverlap="1">
              <wp:simplePos x="0" y="0"/>
              <wp:positionH relativeFrom="page">
                <wp:posOffset>267362</wp:posOffset>
              </wp:positionH>
              <wp:positionV relativeFrom="page">
                <wp:posOffset>6719581</wp:posOffset>
              </wp:positionV>
              <wp:extent cx="323850" cy="208915"/>
              <wp:effectExtent l="0" t="0" r="0" b="0"/>
              <wp:wrapNone/>
              <wp:docPr id="587" name="Text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280</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7" o:spid="_x0000_s1258" type="#_x0000_t202" style="position:absolute;margin-left:21.05pt;margin-top:529.1pt;width:25.5pt;height:16.45pt;z-index:-1914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cUkmQEAACIDAAAOAAAAZHJzL2Uyb0RvYy54bWysUsFuGyEQvVfKPyDuMWtHad2V11GbqFWl&#13;&#10;qI2U5gMwC17UhSEM9q7/vgNe21V7i3qBYWZ4vPeG1d3oerbXES34hs9nFWfaK2it3zb85eeX6yVn&#13;&#10;mKRvZQ9eN/ygkd+tr96thlDrBXTQtzoyAvFYD6HhXUqhFgJVp53EGQTtqWggOpnoGLeijXIgdNeL&#13;&#10;RVW9FwPENkRQGpGyD8ciXxd8Y7RKP4xBnVjfcOKWyhrLusmrWK9kvY0ydFZNNOQbWDhpPT16hnqQ&#13;&#10;SbJdtP9AOasiIJg0U+AEGGOVLhpIzbz6S81zJ4MuWsgcDGeb8P/Bqu/75/AUWRo/w0gDLCIwPIL6&#13;&#10;heSNGALWU0/2FGuk7ix0NNHlnSQwukjeHs5+6jExRcmbxc3yliqKSotq+XF+m/0Wl8shYvqqwbEc&#13;&#10;NDzSuAoBuX/EdGw9tUxcjs9nImncjMy2Df+wzKg5tYH2QFoGGmfD8XUno+as/+bJrzz7UxBPweYU&#13;&#10;xNTfQ/khWZKHT7sExhYGF9yJAQ2iaJg+TZ70n+fSdfna698AAAD//wMAUEsDBBQABgAIAAAAIQBP&#13;&#10;wh/v4gAAABABAAAPAAAAZHJzL2Rvd25yZXYueG1sTE/LTsMwELwj8Q/WInGjdgJUTRqnqnickBBp&#13;&#10;OHB0YjexGq9D7Lbh79me4LLSzs7Oo9jMbmAnMwXrUUKyEMAMtl5b7CR81q93K2AhKtRq8Ggk/JgA&#13;&#10;m/L6qlC59meszGkXO0YiGHIloY9xzDkPbW+cCgs/GqTb3k9ORVqnjutJnUncDTwVYsmdskgOvRrN&#13;&#10;U2/aw+7oJGy/sHqx3+/NR7WvbF1nAt+WBylvb+bnNY3tGlg0c/z7gEsHyg8lBWv8EXVgg4SHNCEm&#13;&#10;4eJxlQIjRnZPSHNBsiQBXhb8f5HyFwAA//8DAFBLAQItABQABgAIAAAAIQC2gziS/gAAAOEBAAAT&#13;&#10;AAAAAAAAAAAAAAAAAAAAAABbQ29udGVudF9UeXBlc10ueG1sUEsBAi0AFAAGAAgAAAAhADj9If/W&#13;&#10;AAAAlAEAAAsAAAAAAAAAAAAAAAAALwEAAF9yZWxzLy5yZWxzUEsBAi0AFAAGAAgAAAAhAAo5xSSZ&#13;&#10;AQAAIgMAAA4AAAAAAAAAAAAAAAAALgIAAGRycy9lMm9Eb2MueG1sUEsBAi0AFAAGAAgAAAAhAE/C&#13;&#10;H+/iAAAAEAEAAA8AAAAAAAAAAAAAAAAA8wMAAGRycy9kb3ducmV2LnhtbFBLBQYAAAAABAAEAPMA&#13;&#10;AAACBQ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280</w:t>
                    </w:r>
                    <w:r>
                      <w:rPr>
                        <w:rFonts w:ascii="Arial"/>
                        <w:color w:val="231F20"/>
                        <w:spacing w:val="-5"/>
                        <w:sz w:val="24"/>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69728" behindDoc="1" locked="0" layoutInCell="1" allowOverlap="1">
              <wp:simplePos x="0" y="0"/>
              <wp:positionH relativeFrom="page">
                <wp:posOffset>4749900</wp:posOffset>
              </wp:positionH>
              <wp:positionV relativeFrom="page">
                <wp:posOffset>6719597</wp:posOffset>
              </wp:positionV>
              <wp:extent cx="323850" cy="208915"/>
              <wp:effectExtent l="0" t="0" r="0" b="0"/>
              <wp:wrapNone/>
              <wp:docPr id="588" name="Text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281</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8" o:spid="_x0000_s1259" type="#_x0000_t202" style="position:absolute;margin-left:374pt;margin-top:529.1pt;width:25.5pt;height:16.45pt;z-index:-1914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4WlVmQEAACIDAAAOAAAAZHJzL2Uyb0RvYy54bWysUsFuGyEQvVfKPyDuMWtHSZ2V11HbqFGl&#13;&#10;qK2U5gMwC17UhaEM9q7/vgNe21V7i3qBYWZ4vPeG1cPoerbXES34hs9nFWfaK2it3zb89cfn6yVn&#13;&#10;mKRvZQ9eN/ygkT+sr96thlDrBXTQtzoyAvFYD6HhXUqhFgJVp53EGQTtqWggOpnoGLeijXIgdNeL&#13;&#10;RVXdiQFiGyIojUjZx2ORrwu+MVqlb8agTqxvOHFLZY1l3eRVrFey3kYZOqsmGvINLJy0nh49Qz3K&#13;&#10;JNku2n+gnFUREEyaKXACjLFKFw2kZl79pealk0EXLWQOhrNN+P9g1df9S/geWRo/wkgDLCIwPIP6&#13;&#10;ieSNGALWU0/2FGuk7ix0NNHlnSQwukjeHs5+6jExRcmbxc3yliqKSotqeT+/zX6Ly+UQMT1pcCwH&#13;&#10;DY80rkJA7p8xHVtPLROX4/OZSBo3I7Ntw9/fZ9Sc2kB7IC0DjbPh+Gsno+as/+LJrzz7UxBPweYU&#13;&#10;xNR/gvJDsiQPH3YJjC0MLrgTAxpE0TB9mjzpP8+l6/K1178BAAD//wMAUEsDBBQABgAIAAAAIQCv&#13;&#10;dXHe5QAAABIBAAAPAAAAZHJzL2Rvd25yZXYueG1sTE/LboMwELxXyj9YG6m3xiZqEyCYKOrjVKkq&#13;&#10;oYceDThgBa8pdhL6992c0stKO7M7j2w72Z6d9eiNQwnRQgDTWLvGYCvhq3x7iIH5oLBRvUMt4Vd7&#13;&#10;2Oazu0yljbtgoc/70DISQZ8qCV0IQ8q5rzttlV+4QSNxBzdaFWgdW96M6kLitudLIVbcKoPk0KlB&#13;&#10;P3e6Pu5PVsLuG4tX8/NRfRaHwpRlIvB9dZTyfj69bGjsNsCCnsLtA64dKD/kFKxyJ2w86yWsH2Mq&#13;&#10;FIgQT/ESGJ2sk4Sg6golUQQ8z/j/KvkfAAAA//8DAFBLAQItABQABgAIAAAAIQC2gziS/gAAAOEB&#13;&#10;AAATAAAAAAAAAAAAAAAAAAAAAABbQ29udGVudF9UeXBlc10ueG1sUEsBAi0AFAAGAAgAAAAhADj9&#13;&#10;If/WAAAAlAEAAAsAAAAAAAAAAAAAAAAALwEAAF9yZWxzLy5yZWxzUEsBAi0AFAAGAAgAAAAhAE3h&#13;&#10;aVWZAQAAIgMAAA4AAAAAAAAAAAAAAAAALgIAAGRycy9lMm9Eb2MueG1sUEsBAi0AFAAGAAgAAAAh&#13;&#10;AK91cd7lAAAAEgEAAA8AAAAAAAAAAAAAAAAA8wMAAGRycy9kb3ducmV2LnhtbFBLBQYAAAAABAAE&#13;&#10;APMAAAAFBQ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281</w:t>
                    </w:r>
                    <w:r>
                      <w:rPr>
                        <w:rFonts w:ascii="Arial"/>
                        <w:color w:val="231F20"/>
                        <w:spacing w:val="-5"/>
                        <w:sz w:val="24"/>
                      </w:rP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70240" behindDoc="1" locked="0" layoutInCell="1" allowOverlap="1">
              <wp:simplePos x="0" y="0"/>
              <wp:positionH relativeFrom="page">
                <wp:posOffset>179999</wp:posOffset>
              </wp:positionH>
              <wp:positionV relativeFrom="page">
                <wp:posOffset>6689655</wp:posOffset>
              </wp:positionV>
              <wp:extent cx="360045" cy="1270"/>
              <wp:effectExtent l="0" t="0" r="0" b="0"/>
              <wp:wrapNone/>
              <wp:docPr id="598" name="Graphic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146240" from="14.1732pt,526.744507pt" to="42.5192pt,526.744507pt" stroked="true" strokeweight="1pt" strokecolor="#231f20">
              <v:stroke dashstyle="solid"/>
              <w10:wrap type="none"/>
            </v:line>
          </w:pict>
        </mc:Fallback>
      </mc:AlternateContent>
    </w:r>
    <w:r>
      <w:rPr>
        <w:noProof/>
      </w:rPr>
      <mc:AlternateContent>
        <mc:Choice Requires="wps">
          <w:drawing>
            <wp:anchor distT="0" distB="0" distL="0" distR="0" simplePos="0" relativeHeight="484170752" behindDoc="1" locked="0" layoutInCell="1" allowOverlap="1">
              <wp:simplePos x="0" y="0"/>
              <wp:positionH relativeFrom="page">
                <wp:posOffset>292762</wp:posOffset>
              </wp:positionH>
              <wp:positionV relativeFrom="page">
                <wp:posOffset>6719581</wp:posOffset>
              </wp:positionV>
              <wp:extent cx="260350" cy="208915"/>
              <wp:effectExtent l="0" t="0" r="0" b="0"/>
              <wp:wrapNone/>
              <wp:docPr id="599" name="Text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208915"/>
                      </a:xfrm>
                      <a:prstGeom prst="rect">
                        <a:avLst/>
                      </a:prstGeom>
                    </wps:spPr>
                    <wps:txbx>
                      <w:txbxContent>
                        <w:p w:rsidR="00F6658D" w:rsidRDefault="00000000">
                          <w:pPr>
                            <w:spacing w:before="23"/>
                            <w:ind w:left="20"/>
                            <w:rPr>
                              <w:rFonts w:ascii="Arial"/>
                              <w:sz w:val="24"/>
                            </w:rPr>
                          </w:pPr>
                          <w:r>
                            <w:rPr>
                              <w:rFonts w:ascii="Arial"/>
                              <w:color w:val="231F20"/>
                              <w:spacing w:val="-8"/>
                              <w:sz w:val="24"/>
                            </w:rPr>
                            <w:t>286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9" o:spid="_x0000_s1260" type="#_x0000_t202" style="position:absolute;margin-left:23.05pt;margin-top:529.1pt;width:20.5pt;height:16.45pt;z-index:-1914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o6JlgEAACIDAAAOAAAAZHJzL2Uyb0RvYy54bWysUs2O0zAQviPxDpbvNGnRrkrUdAWsQEgr&#13;&#10;QFp4ANexG4vYY2bcJn17xm7aIrghLs7YM/7y/XjzMPlBHA2Sg9DK5aKWwgQNnQv7Vn7/9uHVWgpK&#13;&#10;KnRqgGBaeTIkH7YvX2zG2JgV9DB0BgWDBGrG2Mo+pdhUFeneeEULiCZw0wJ6lXiL+6pDNTK6H6pV&#13;&#10;Xd9XI2AXEbQh4tPHc1NuC761Rqcv1pJJYmglc0tlxbLu8lptN6rZo4q90zMN9Q8svHKBf3qFelRJ&#13;&#10;iQO6v6C80wgENi00+AqsddoUDaxmWf+h5rlX0RQtbA7Fq030/2D15+Nz/IoiTe9g4gCLCIpPoH8Q&#13;&#10;e1ONkZp5JntKDfF0FjpZ9PnLEgRfZG9PVz/NlITmw9V9/fqOO5pbq3r9ZnmX/a5ulyNS+mjAi1y0&#13;&#10;EjmuQkAdnyidRy8jM5fz7zORNO0m4bpWrkuK+WgH3Ym1jBxnK+nnQaGRYvgU2K+c/aXAS7G7FJiG&#13;&#10;91BeSJYU4O0hgXWFwQ13ZsBBFA3zo8lJ/74vU7envf0FAAD//wMAUEsDBBQABgAIAAAAIQDOFbzm&#13;&#10;4gAAABABAAAPAAAAZHJzL2Rvd25yZXYueG1sTE/LTsMwELwj8Q/WInGjdioIaRqnqnickBBpOHB0&#13;&#10;YjexGq9D7Lbh79me4LLSzs7Oo9jMbmAnMwXrUUKyEMAMtl5b7CR81q93GbAQFWo1eDQSfkyATXl9&#13;&#10;Vahc+zNW5rSLHSMRDLmS0Mc45pyHtjdOhYUfDdJt7yenIq1Tx/WkziTuBr4UIuVOWSSHXo3mqTft&#13;&#10;YXd0ErZfWL3Y7/fmo9pXtq5XAt/Sg5S3N/PzmsZ2DSyaOf59wKUD5YeSgjX+iDqwQcJ9mhCTcPGQ&#13;&#10;LYERI3skpLkgqyQBXhb8f5HyFwAA//8DAFBLAQItABQABgAIAAAAIQC2gziS/gAAAOEBAAATAAAA&#13;&#10;AAAAAAAAAAAAAAAAAABbQ29udGVudF9UeXBlc10ueG1sUEsBAi0AFAAGAAgAAAAhADj9If/WAAAA&#13;&#10;lAEAAAsAAAAAAAAAAAAAAAAALwEAAF9yZWxzLy5yZWxzUEsBAi0AFAAGAAgAAAAhANZSjomWAQAA&#13;&#10;IgMAAA4AAAAAAAAAAAAAAAAALgIAAGRycy9lMm9Eb2MueG1sUEsBAi0AFAAGAAgAAAAhAM4VvObi&#13;&#10;AAAAEAEAAA8AAAAAAAAAAAAAAAAA8AMAAGRycy9kb3ducmV2LnhtbFBLBQYAAAAABAAEAPMAAAD/&#13;&#10;BAAAAAA=&#13;&#10;" filled="f" stroked="f">
              <v:textbox inset="0,0,0,0">
                <w:txbxContent>
                  <w:p w:rsidR="00F6658D" w:rsidRDefault="00000000">
                    <w:pPr>
                      <w:spacing w:before="23"/>
                      <w:ind w:left="20"/>
                      <w:rPr>
                        <w:rFonts w:ascii="Arial"/>
                        <w:sz w:val="24"/>
                      </w:rPr>
                    </w:pPr>
                    <w:r>
                      <w:rPr>
                        <w:rFonts w:ascii="Arial"/>
                        <w:color w:val="231F20"/>
                        <w:spacing w:val="-8"/>
                        <w:sz w:val="24"/>
                      </w:rPr>
                      <w:t>286</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71264" behindDoc="1" locked="0" layoutInCell="1" allowOverlap="1">
              <wp:simplePos x="0" y="0"/>
              <wp:positionH relativeFrom="page">
                <wp:posOffset>4749900</wp:posOffset>
              </wp:positionH>
              <wp:positionV relativeFrom="page">
                <wp:posOffset>6719597</wp:posOffset>
              </wp:positionV>
              <wp:extent cx="323850" cy="208915"/>
              <wp:effectExtent l="0" t="0" r="0" b="0"/>
              <wp:wrapNone/>
              <wp:docPr id="600" name="Text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t>287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0" o:spid="_x0000_s1261" type="#_x0000_t202" style="position:absolute;margin-left:374pt;margin-top:529.1pt;width:25.5pt;height:16.45pt;z-index:-1914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kY+ymAEAACIDAAAOAAAAZHJzL2Uyb0RvYy54bWysUsGO0zAQvSPxD5bvNGlXi0rUdAWsQEgr&#13;&#10;QFr4ANexG4vYY2bcJv17xm7aIrghLvZ4Zvz83htvHiY/iKNBchBauVzUUpigoXNh38rv3z68WktB&#13;&#10;SYVODRBMK0+G5MP25YvNGBuzgh6GzqBgkEDNGFvZpxSbqiLdG69oAdEELlpArxIfcV91qEZG90O1&#13;&#10;quvX1QjYRQRtiDj7eC7KbcG31uj0xVoySQytZG6prFjWXV6r7UY1e1Sxd3qmof6BhVcu8KNXqEeV&#13;&#10;lDig+wvKO41AYNNCg6/AWqdN0cBqlvUfap57FU3RwuZQvNpE/w9Wfz4+x68o0vQOJh5gEUHxCfQP&#13;&#10;Ym+qMVIz92RPqSHuzkIniz7vLEHwRfb2dPXTTEloTt6t7tb3XNFcWtXrN8v77Hd1uxyR0kcDXuSg&#13;&#10;lcjjKgTU8YnSufXSMnM5P5+JpGk3Cde1cr3MqDm1g+7EWkYeZyvp50GhkWL4FNivPPtLgJdgdwkw&#13;&#10;De+h/JAsKcDbQwLrCoMb7syAB1E0zJ8mT/r3c+m6fe3tLwAAAP//AwBQSwMEFAAGAAgAAAAhAK91&#13;&#10;cd7lAAAAEgEAAA8AAABkcnMvZG93bnJldi54bWxMT8tugzAQvFfKP1gbqbfGJmoTIJgo6uNUqSqh&#13;&#10;hx4NOGAFryl2Evr33ZzSy0o7szuPbDvZnp316I1DCdFCANNYu8ZgK+GrfHuIgfmgsFG9Qy3hV3vY&#13;&#10;5rO7TKWNu2Chz/vQMhJBnyoJXQhDyrmvO22VX7hBI3EHN1oVaB1b3ozqQuK250shVtwqg+TQqUE/&#13;&#10;d7o+7k9Wwu4bi1fz81F9FofClGUi8H11lPJ+Pr1saOw2wIKewu0Drh0oP+QUrHInbDzrJawfYyoU&#13;&#10;iBBP8RIYnayThKDqCiVRBDzP+P8q+R8AAAD//wMAUEsBAi0AFAAGAAgAAAAhALaDOJL+AAAA4QEA&#13;&#10;ABMAAAAAAAAAAAAAAAAAAAAAAFtDb250ZW50X1R5cGVzXS54bWxQSwECLQAUAAYACAAAACEAOP0h&#13;&#10;/9YAAACUAQAACwAAAAAAAAAAAAAAAAAvAQAAX3JlbHMvLnJlbHNQSwECLQAUAAYACAAAACEA+ZGP&#13;&#10;spgBAAAiAwAADgAAAAAAAAAAAAAAAAAuAgAAZHJzL2Uyb0RvYy54bWxQSwECLQAUAAYACAAAACEA&#13;&#10;r3Vx3uUAAAASAQAADwAAAAAAAAAAAAAAAADyAwAAZHJzL2Rvd25yZXYueG1sUEsFBgAAAAAEAAQA&#13;&#10;8wAAAAQFAAAAAA==&#13;&#10;" filled="f" stroked="f">
              <v:textbox inset="0,0,0,0">
                <w:txbxContent>
                  <w:p w:rsidR="00F6658D" w:rsidRDefault="00000000">
                    <w:pPr>
                      <w:spacing w:before="23"/>
                      <w:ind w:left="60"/>
                      <w:rPr>
                        <w:rFonts w:ascii="Arial"/>
                        <w:sz w:val="24"/>
                      </w:rPr>
                    </w:pPr>
                    <w:r>
                      <w:rPr>
                        <w:rFonts w:ascii="Arial"/>
                        <w:color w:val="231F20"/>
                        <w:spacing w:val="-5"/>
                        <w:sz w:val="24"/>
                      </w:rPr>
                      <w:t>287</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71776" behindDoc="1" locked="0" layoutInCell="1" allowOverlap="1">
              <wp:simplePos x="0" y="0"/>
              <wp:positionH relativeFrom="page">
                <wp:posOffset>267362</wp:posOffset>
              </wp:positionH>
              <wp:positionV relativeFrom="page">
                <wp:posOffset>6719581</wp:posOffset>
              </wp:positionV>
              <wp:extent cx="323850" cy="208915"/>
              <wp:effectExtent l="0" t="0" r="0" b="0"/>
              <wp:wrapNone/>
              <wp:docPr id="602" name="Text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288</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2" o:spid="_x0000_s1262" type="#_x0000_t202" style="position:absolute;margin-left:21.05pt;margin-top:529.1pt;width:25.5pt;height:16.45pt;z-index:-1914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ogmAEAACIDAAAOAAAAZHJzL2Uyb0RvYy54bWysUsGO2yAQvVfaf0DcGxyvdpVacVZtV60q&#13;&#10;rdpK234AwRCjGoZlSOz8fQfiJNX2VvUCw8zweO8N64fJDeygI1rwLV8uKs60V9BZv2v5zx+f3q44&#13;&#10;wyR9JwfwuuVHjfxhc/NmPYZG19DD0OnICMRjM4aW9ymFRghUvXYSFxC0p6KB6GSiY9yJLsqR0N0g&#13;&#10;6qq6FyPELkRQGpGyj6ci3xR8Y7RK34xBndjQcuKWyhrLus2r2Kxls4sy9FbNNOQ/sHDSenr0AvUo&#13;&#10;k2T7aP+CclZFQDBpocAJMMYqXTSQmmX1Ss1zL4MuWsgcDBeb8P/Bqq+H5/A9sjR9gIkGWERgeAL1&#13;&#10;C8kbMQZs5p7sKTZI3VnoZKLLO0lgdJG8PV781FNiipK39e3qjiqKSnW1ere8y36L6+UQMX3W4FgO&#13;&#10;Wh5pXIWAPDxhOrWeW2Yup+czkTRtJ2a7lq/qjJpTW+iOpGWkcbYcX/Yyas6GL578yrM/B/EcbM9B&#13;&#10;TMNHKD8kS/Lwfp/A2MLgijszoEEUDfOnyZP+81y6rl978xsAAP//AwBQSwMEFAAGAAgAAAAhAE/C&#13;&#10;H+/iAAAAEAEAAA8AAABkcnMvZG93bnJldi54bWxMT8tOwzAQvCPxD9YicaN2AlRNGqeqeJyQEGk4&#13;&#10;cHRiN7Ear0PstuHv2Z7gstLOzs6j2MxuYCczBetRQrIQwAy2XlvsJHzWr3crYCEq1GrwaCT8mACb&#13;&#10;8vqqULn2Z6zMaRc7RiIYciWhj3HMOQ9tb5wKCz8apNveT05FWqeO60mdSdwNPBViyZ2ySA69Gs1T&#13;&#10;b9rD7ugkbL+werHf781Hta9sXWcC35YHKW9v5uc1je0aWDRz/PuASwfKDyUFa/wRdWCDhIc0ISbh&#13;&#10;4nGVAiNGdk9Ic0GyJAFeFvx/kfIXAAD//wMAUEsBAi0AFAAGAAgAAAAhALaDOJL+AAAA4QEAABMA&#13;&#10;AAAAAAAAAAAAAAAAAAAAAFtDb250ZW50X1R5cGVzXS54bWxQSwECLQAUAAYACAAAACEAOP0h/9YA&#13;&#10;AACUAQAACwAAAAAAAAAAAAAAAAAvAQAAX3JlbHMvLnJlbHNQSwECLQAUAAYACAAAACEAMPl6IJgB&#13;&#10;AAAiAwAADgAAAAAAAAAAAAAAAAAuAgAAZHJzL2Uyb0RvYy54bWxQSwECLQAUAAYACAAAACEAT8If&#13;&#10;7+IAAAAQAQAADwAAAAAAAAAAAAAAAADyAwAAZHJzL2Rvd25yZXYueG1sUEsFBgAAAAAEAAQA8wAA&#13;&#10;AAEFA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288</w:t>
                    </w:r>
                    <w:r>
                      <w:rPr>
                        <w:rFonts w:ascii="Arial"/>
                        <w:color w:val="231F20"/>
                        <w:spacing w:val="-5"/>
                        <w:sz w:val="24"/>
                      </w:rP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72288" behindDoc="1" locked="0" layoutInCell="1" allowOverlap="1">
              <wp:simplePos x="0" y="0"/>
              <wp:positionH relativeFrom="page">
                <wp:posOffset>4749900</wp:posOffset>
              </wp:positionH>
              <wp:positionV relativeFrom="page">
                <wp:posOffset>6719597</wp:posOffset>
              </wp:positionV>
              <wp:extent cx="323850" cy="208915"/>
              <wp:effectExtent l="0" t="0" r="0" b="0"/>
              <wp:wrapNone/>
              <wp:docPr id="603" name="Text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289</w:t>
                          </w:r>
                          <w:r>
                            <w:rPr>
                              <w:rFonts w:ascii="Arial"/>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3" o:spid="_x0000_s1263" type="#_x0000_t202" style="position:absolute;margin-left:374pt;margin-top:529.1pt;width:25.5pt;height:16.45pt;z-index:-1914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IdZRmAEAACIDAAAOAAAAZHJzL2Uyb0RvYy54bWysUsFuGyEQvVfqPyDuNWtbqdyV11HaqFWl&#13;&#10;KK2U5AMwC17UhaEM9q7/PgNe21V7q3KBYWZ4vPeG9e3oenbQES34hs9nFWfaK2it3zX85fnrhxVn&#13;&#10;mKRvZQ9eN/yokd9u3r9bD6HWC+igb3VkBOKxHkLDu5RCLQSqTjuJMwjaU9FAdDLRMe5EG+VA6K4X&#13;&#10;i6r6KAaIbYigNCJl709Fvin4xmiVfhiDOrG+4cQtlTWWdZtXsVnLehdl6KyaaMj/YOGk9fToBepe&#13;&#10;Jsn20f4D5ayKgGDSTIETYIxVumggNfPqLzVPnQy6aCFzMFxswreDVY+Hp/AzsjR+hpEGWERgeAD1&#13;&#10;C8kbMQSsp57sKdZI3VnoaKLLO0lgdJG8PV781GNiipLLxXJ1QxVFpUW1+jS/yX6L6+UQMX3T4FgO&#13;&#10;Gh5pXIWAPDxgOrWeWyYup+czkTRuR2bbhq+WGTWnttAeSctA42w4/t7LqDnrv3vyK8/+HMRzsD0H&#13;&#10;MfVfoPyQLMnD3T6BsYXBFXdiQIMoGqZPkyf957l0Xb/25hUAAP//AwBQSwMEFAAGAAgAAAAhAK91&#13;&#10;cd7lAAAAEgEAAA8AAABkcnMvZG93bnJldi54bWxMT8tugzAQvFfKP1gbqbfGJmoTIJgo6uNUqSqh&#13;&#10;hx4NOGAFryl2Evr33ZzSy0o7szuPbDvZnp316I1DCdFCANNYu8ZgK+GrfHuIgfmgsFG9Qy3hV3vY&#13;&#10;5rO7TKWNu2Chz/vQMhJBnyoJXQhDyrmvO22VX7hBI3EHN1oVaB1b3ozqQuK250shVtwqg+TQqUE/&#13;&#10;d7o+7k9Wwu4bi1fz81F9FofClGUi8H11lPJ+Pr1saOw2wIKewu0Drh0oP+QUrHInbDzrJawfYyoU&#13;&#10;iBBP8RIYnayThKDqCiVRBDzP+P8q+R8AAAD//wMAUEsBAi0AFAAGAAgAAAAhALaDOJL+AAAA4QEA&#13;&#10;ABMAAAAAAAAAAAAAAAAAAAAAAFtDb250ZW50X1R5cGVzXS54bWxQSwECLQAUAAYACAAAACEAOP0h&#13;&#10;/9YAAACUAQAACwAAAAAAAAAAAAAAAAAvAQAAX3JlbHMvLnJlbHNQSwECLQAUAAYACAAAACEAdyHW&#13;&#10;UZgBAAAiAwAADgAAAAAAAAAAAAAAAAAuAgAAZHJzL2Uyb0RvYy54bWxQSwECLQAUAAYACAAAACEA&#13;&#10;r3Vx3uUAAAASAQAADwAAAAAAAAAAAAAAAADyAwAAZHJzL2Rvd25yZXYueG1sUEsFBgAAAAAEAAQA&#13;&#10;8wAAAAQFAAAAAA==&#13;&#10;" filled="f" stroked="f">
              <v:textbox inset="0,0,0,0">
                <w:txbxContent>
                  <w:p w:rsidR="00F6658D" w:rsidRDefault="00000000">
                    <w:pPr>
                      <w:spacing w:before="23"/>
                      <w:ind w:left="60"/>
                      <w:rPr>
                        <w:rFonts w:ascii="Arial"/>
                        <w:sz w:val="24"/>
                      </w:rPr>
                    </w:pPr>
                    <w:r>
                      <w:rPr>
                        <w:rFonts w:ascii="Arial"/>
                        <w:color w:val="231F20"/>
                        <w:spacing w:val="-5"/>
                        <w:sz w:val="24"/>
                      </w:rPr>
                      <w:fldChar w:fldCharType="begin"/>
                    </w:r>
                    <w:r>
                      <w:rPr>
                        <w:rFonts w:ascii="Arial"/>
                        <w:color w:val="231F20"/>
                        <w:spacing w:val="-5"/>
                        <w:sz w:val="24"/>
                      </w:rPr>
                      <w:instrText xml:space="preserve"> PAGE </w:instrText>
                    </w:r>
                    <w:r>
                      <w:rPr>
                        <w:rFonts w:ascii="Arial"/>
                        <w:color w:val="231F20"/>
                        <w:spacing w:val="-5"/>
                        <w:sz w:val="24"/>
                      </w:rPr>
                      <w:fldChar w:fldCharType="separate"/>
                    </w:r>
                    <w:r>
                      <w:rPr>
                        <w:rFonts w:ascii="Arial"/>
                        <w:color w:val="231F20"/>
                        <w:spacing w:val="-5"/>
                        <w:sz w:val="24"/>
                      </w:rPr>
                      <w:t>289</w:t>
                    </w:r>
                    <w:r>
                      <w:rPr>
                        <w:rFonts w:ascii="Arial"/>
                        <w:color w:val="231F20"/>
                        <w:spacing w:val="-5"/>
                        <w:sz w:val="24"/>
                      </w:rP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72800" behindDoc="1" locked="0" layoutInCell="1" allowOverlap="1">
              <wp:simplePos x="0" y="0"/>
              <wp:positionH relativeFrom="page">
                <wp:posOffset>179999</wp:posOffset>
              </wp:positionH>
              <wp:positionV relativeFrom="page">
                <wp:posOffset>6689655</wp:posOffset>
              </wp:positionV>
              <wp:extent cx="360045" cy="1270"/>
              <wp:effectExtent l="0" t="0" r="0" b="0"/>
              <wp:wrapNone/>
              <wp:docPr id="612" name="Graphic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143680" from="14.1732pt,526.744507pt" to="42.5192pt,526.744507pt" stroked="true" strokeweight="1pt" strokecolor="#231f20">
              <v:stroke dashstyle="solid"/>
              <w10:wrap type="none"/>
            </v:line>
          </w:pict>
        </mc:Fallback>
      </mc:AlternateContent>
    </w:r>
    <w:r>
      <w:rPr>
        <w:noProof/>
      </w:rPr>
      <mc:AlternateContent>
        <mc:Choice Requires="wps">
          <w:drawing>
            <wp:anchor distT="0" distB="0" distL="0" distR="0" simplePos="0" relativeHeight="484173312" behindDoc="1" locked="0" layoutInCell="1" allowOverlap="1">
              <wp:simplePos x="0" y="0"/>
              <wp:positionH relativeFrom="page">
                <wp:posOffset>292762</wp:posOffset>
              </wp:positionH>
              <wp:positionV relativeFrom="page">
                <wp:posOffset>6719581</wp:posOffset>
              </wp:positionV>
              <wp:extent cx="260350" cy="208915"/>
              <wp:effectExtent l="0" t="0" r="0" b="0"/>
              <wp:wrapNone/>
              <wp:docPr id="613" name="Text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208915"/>
                      </a:xfrm>
                      <a:prstGeom prst="rect">
                        <a:avLst/>
                      </a:prstGeom>
                    </wps:spPr>
                    <wps:txbx>
                      <w:txbxContent>
                        <w:p w:rsidR="00F6658D" w:rsidRDefault="00000000">
                          <w:pPr>
                            <w:spacing w:before="23"/>
                            <w:ind w:left="20"/>
                            <w:rPr>
                              <w:rFonts w:ascii="Arial"/>
                              <w:sz w:val="24"/>
                            </w:rPr>
                          </w:pPr>
                          <w:r>
                            <w:rPr>
                              <w:rFonts w:ascii="Arial"/>
                              <w:color w:val="231F20"/>
                              <w:spacing w:val="-8"/>
                              <w:sz w:val="24"/>
                            </w:rPr>
                            <w:t>294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3" o:spid="_x0000_s1264" type="#_x0000_t202" style="position:absolute;margin-left:23.05pt;margin-top:529.1pt;width:20.5pt;height:16.45pt;z-index:-1914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UyUmQEAACIDAAAOAAAAZHJzL2Uyb0RvYy54bWysUsFuGyEQvVfqPyDuMWuniZyV11HbqFWl&#13;&#10;qI2U5AMwC17UhaEM9q7/vgNe21V7i3qBYWZ4vPeG1f3oerbXES34hs9nFWfaK2it3zb89eXL1ZIz&#13;&#10;TNK3sgevG37QyO/X79+thlDrBXTQtzoyAvFYD6HhXUqhFgJVp53EGQTtqWggOpnoGLeijXIgdNeL&#13;&#10;RVXdigFiGyIojUjZh2ORrwu+MVqlH8agTqxvOHFLZY1l3eRVrFey3kYZOqsmGvINLJy0nh49Qz3I&#13;&#10;JNku2n+gnFUREEyaKXACjLFKFw2kZl79pea5k0EXLWQOhrNN+P9g1ff9c3iKLI2fYKQBFhEYHkH9&#13;&#10;RPJGDAHrqSd7ijVSdxY6mujyThIYXSRvD2c/9ZiYouTitrq+oYqi0qJa3s1vst/icjlETF81OJaD&#13;&#10;hkcaVyEg94+Yjq2nlonL8flMJI2bkdm24csPGTWnNtAeSMtA42w4/trJqDnrv3nyK8/+FMRTsDkF&#13;&#10;MfWfofyQLMnDx10CYwuDC+7EgAZRNEyfJk/6z3Ppunzt9W8AAAD//wMAUEsDBBQABgAIAAAAIQDO&#13;&#10;Fbzm4gAAABABAAAPAAAAZHJzL2Rvd25yZXYueG1sTE/LTsMwELwj8Q/WInGjdioIaRqnqnickBBp&#13;&#10;OHB0YjexGq9D7Lbh79me4LLSzs7Oo9jMbmAnMwXrUUKyEMAMtl5b7CR81q93GbAQFWo1eDQSfkyA&#13;&#10;TXl9Vahc+zNW5rSLHSMRDLmS0Mc45pyHtjdOhYUfDdJt7yenIq1Tx/WkziTuBr4UIuVOWSSHXo3m&#13;&#10;qTftYXd0ErZfWL3Y7/fmo9pXtq5XAt/Sg5S3N/PzmsZ2DSyaOf59wKUD5YeSgjX+iDqwQcJ9mhCT&#13;&#10;cPGQLYERI3skpLkgqyQBXhb8f5HyFwAA//8DAFBLAQItABQABgAIAAAAIQC2gziS/gAAAOEBAAAT&#13;&#10;AAAAAAAAAAAAAAAAAAAAAABbQ29udGVudF9UeXBlc10ueG1sUEsBAi0AFAAGAAgAAAAhADj9If/W&#13;&#10;AAAAlAEAAAsAAAAAAAAAAAAAAAAALwEAAF9yZWxzLy5yZWxzUEsBAi0AFAAGAAgAAAAhAIs1TJSZ&#13;&#10;AQAAIgMAAA4AAAAAAAAAAAAAAAAALgIAAGRycy9lMm9Eb2MueG1sUEsBAi0AFAAGAAgAAAAhAM4V&#13;&#10;vObiAAAAEAEAAA8AAAAAAAAAAAAAAAAA8wMAAGRycy9kb3ducmV2LnhtbFBLBQYAAAAABAAEAPMA&#13;&#10;AAACBQAAAAA=&#13;&#10;" filled="f" stroked="f">
              <v:textbox inset="0,0,0,0">
                <w:txbxContent>
                  <w:p w:rsidR="00F6658D" w:rsidRDefault="00000000">
                    <w:pPr>
                      <w:spacing w:before="23"/>
                      <w:ind w:left="20"/>
                      <w:rPr>
                        <w:rFonts w:ascii="Arial"/>
                        <w:sz w:val="24"/>
                      </w:rPr>
                    </w:pPr>
                    <w:r>
                      <w:rPr>
                        <w:rFonts w:ascii="Arial"/>
                        <w:color w:val="231F20"/>
                        <w:spacing w:val="-8"/>
                        <w:sz w:val="24"/>
                      </w:rPr>
                      <w:t>294</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73824" behindDoc="1" locked="0" layoutInCell="1" allowOverlap="1">
              <wp:simplePos x="0" y="0"/>
              <wp:positionH relativeFrom="page">
                <wp:posOffset>4749900</wp:posOffset>
              </wp:positionH>
              <wp:positionV relativeFrom="page">
                <wp:posOffset>6719597</wp:posOffset>
              </wp:positionV>
              <wp:extent cx="323850" cy="208915"/>
              <wp:effectExtent l="0" t="0" r="0" b="0"/>
              <wp:wrapNone/>
              <wp:docPr id="614" name="Text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t>295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4" o:spid="_x0000_s1265" type="#_x0000_t202" style="position:absolute;margin-left:374pt;margin-top:529.1pt;width:25.5pt;height:16.45pt;z-index:-1914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9k2vlwEAACIDAAAOAAAAZHJzL2Uyb0RvYy54bWysUsGO0zAQvSPxD5bvNGlXi0rUdAWsQEgr&#13;&#10;QFr4ANexG4vYY2bcJv17xm7aIrghLvZ4Zvz83htvHiY/iKNBchBauVzUUpigoXNh38rv3z68WktB&#13;&#10;SYVODRBMK0+G5MP25YvNGBuzgh6GzqBgkEDNGFvZpxSbqiLdG69oAdEELlpArxIfcV91qEZG90O1&#13;&#10;quvX1QjYRQRtiDj7eC7KbcG31uj0xVoySQytZG6prFjWXV6r7UY1e1Sxd3qmof6BhVcu8KNXqEeV&#13;&#10;lDig+wvKO41AYNNCg6/AWqdN0cBqlvUfap57FU3RwuZQvNpE/w9Wfz4+x68o0vQOJh5gEUHxCfQP&#13;&#10;Ym+qMVIz92RPqSHuzkIniz7vLEHwRfb2dPXTTEloTt6t7tb3XNFcWtXrN8v77Hd1uxyR0kcDXuSg&#13;&#10;lcjjKgTU8YnSufXSMnM5P5+JpGk3Cde1cl1Qc2oH3Ym1jDzOVtLPg0IjxfApsF959pcAL8HuEmAa&#13;&#10;3kP5IVlSgLeHBNYVBjfcmQEPomiYP02e9O/n0nX72ttfAAAA//8DAFBLAwQUAAYACAAAACEAr3Vx&#13;&#10;3uUAAAASAQAADwAAAGRycy9kb3ducmV2LnhtbExPy26DMBC8V8o/WBupt8YmahMgmCjq41SpKqGH&#13;&#10;Hg04YAWvKXYS+vfdnNLLSjuzO49sO9menfXojUMJ0UIA01i7xmAr4at8e4iB+aCwUb1DLeFXe9jm&#13;&#10;s7tMpY27YKHP+9AyEkGfKgldCEPKua87bZVfuEEjcQc3WhVoHVvejOpC4rbnSyFW3CqD5NCpQT93&#13;&#10;uj7uT1bC7huLV/PzUX0Wh8KUZSLwfXWU8n4+vWxo7DbAgp7C7QOuHSg/5BSscidsPOslrB9jKhSI&#13;&#10;EE/xEhidrJOEoOoKJVEEPM/4/yr5HwAAAP//AwBQSwECLQAUAAYACAAAACEAtoM4kv4AAADhAQAA&#13;&#10;EwAAAAAAAAAAAAAAAAAAAAAAW0NvbnRlbnRfVHlwZXNdLnhtbFBLAQItABQABgAIAAAAIQA4/SH/&#13;&#10;1gAAAJQBAAALAAAAAAAAAAAAAAAAAC8BAABfcmVscy8ucmVsc1BLAQItABQABgAIAAAAIQCk9k2v&#13;&#10;lwEAACIDAAAOAAAAAAAAAAAAAAAAAC4CAABkcnMvZTJvRG9jLnhtbFBLAQItABQABgAIAAAAIQCv&#13;&#10;dXHe5QAAABIBAAAPAAAAAAAAAAAAAAAAAPEDAABkcnMvZG93bnJldi54bWxQSwUGAAAAAAQABADz&#13;&#10;AAAAAwUAAAAA&#13;&#10;" filled="f" stroked="f">
              <v:textbox inset="0,0,0,0">
                <w:txbxContent>
                  <w:p w:rsidR="00F6658D" w:rsidRDefault="00000000">
                    <w:pPr>
                      <w:spacing w:before="23"/>
                      <w:ind w:left="60"/>
                      <w:rPr>
                        <w:rFonts w:ascii="Arial"/>
                        <w:sz w:val="24"/>
                      </w:rPr>
                    </w:pPr>
                    <w:r>
                      <w:rPr>
                        <w:rFonts w:ascii="Arial"/>
                        <w:color w:val="231F20"/>
                        <w:spacing w:val="-5"/>
                        <w:sz w:val="24"/>
                      </w:rPr>
                      <w:t>295</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74336" behindDoc="1" locked="0" layoutInCell="1" allowOverlap="1">
              <wp:simplePos x="0" y="0"/>
              <wp:positionH relativeFrom="page">
                <wp:posOffset>292762</wp:posOffset>
              </wp:positionH>
              <wp:positionV relativeFrom="page">
                <wp:posOffset>6719581</wp:posOffset>
              </wp:positionV>
              <wp:extent cx="260350" cy="208915"/>
              <wp:effectExtent l="0" t="0" r="0" b="0"/>
              <wp:wrapNone/>
              <wp:docPr id="616" name="Text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208915"/>
                      </a:xfrm>
                      <a:prstGeom prst="rect">
                        <a:avLst/>
                      </a:prstGeom>
                    </wps:spPr>
                    <wps:txbx>
                      <w:txbxContent>
                        <w:p w:rsidR="00F6658D" w:rsidRDefault="00000000">
                          <w:pPr>
                            <w:spacing w:before="23"/>
                            <w:ind w:left="20"/>
                            <w:rPr>
                              <w:rFonts w:ascii="Arial"/>
                              <w:sz w:val="24"/>
                            </w:rPr>
                          </w:pPr>
                          <w:r>
                            <w:rPr>
                              <w:rFonts w:ascii="Arial"/>
                              <w:color w:val="231F20"/>
                              <w:spacing w:val="-8"/>
                              <w:sz w:val="24"/>
                            </w:rPr>
                            <w:t>296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6" o:spid="_x0000_s1266" type="#_x0000_t202" style="position:absolute;margin-left:23.05pt;margin-top:529.1pt;width:20.5pt;height:16.45pt;z-index:-1914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RV3mAEAACIDAAAOAAAAZHJzL2Uyb0RvYy54bWysUsFuGyEQvVfKPyDuMWtHsdyV11GaqFWl&#13;&#10;qK2U9gMwC17UhaEM9q7/vgNe21V7q3KBYWZ4vPeG9cPoenbQES34hs9nFWfaK2it3zX8x/ePtyvO&#13;&#10;MEnfyh68bvhRI3/Y3LxbD6HWC+igb3VkBOKxHkLDu5RCLQSqTjuJMwjaU9FAdDLRMe5EG+VA6K4X&#13;&#10;i6paigFiGyIojUjZ51ORbwq+MVqlr8agTqxvOHFLZY1l3eZVbNay3kUZOqsmGvI/WDhpPT16gXqW&#13;&#10;SbJ9tP9AOasiIJg0U+AEGGOVLhpIzbz6S81rJ4MuWsgcDBeb8O1g1ZfDa/gWWRo/wEgDLCIwvID6&#13;&#10;ieSNGALWU0/2FGuk7ix0NNHlnSQwukjeHi9+6jExRcnFsrq7p4qi0qJavZ/fZ7/F9XKImD5pcCwH&#13;&#10;DY80rkJAHl4wnVrPLROX0/OZSBq3I7Ntw1fLjJpTW2iPpGWgcTYcf+1l1Jz1nz35lWd/DuI52J6D&#13;&#10;mPonKD8kS/LwuE9gbGFwxZ0Y0CCKhunT5En/eS5d16+9+Q0AAP//AwBQSwMEFAAGAAgAAAAhAM4V&#13;&#10;vObiAAAAEAEAAA8AAABkcnMvZG93bnJldi54bWxMT8tOwzAQvCPxD9YicaN2KghpGqeqeJyQEGk4&#13;&#10;cHRiN7Ear0PstuHv2Z7gstLOzs6j2MxuYCczBetRQrIQwAy2XlvsJHzWr3cZsBAVajV4NBJ+TIBN&#13;&#10;eX1VqFz7M1bmtIsdIxEMuZLQxzjmnIe2N06FhR8N0m3vJ6cirVPH9aTOJO4GvhQi5U5ZJIdejeap&#13;&#10;N+1hd3QStl9Yvdjv9+aj2le2rlcC39KDlLc38/OaxnYNLJo5/n3ApQPlh5KCNf6IOrBBwn2aEJNw&#13;&#10;8ZAtgREjeySkuSCrJAFeFvx/kfIXAAD//wMAUEsBAi0AFAAGAAgAAAAhALaDOJL+AAAA4QEAABMA&#13;&#10;AAAAAAAAAAAAAAAAAAAAAFtDb250ZW50X1R5cGVzXS54bWxQSwECLQAUAAYACAAAACEAOP0h/9YA&#13;&#10;AACUAQAACwAAAAAAAAAAAAAAAAAvAQAAX3JlbHMvLnJlbHNQSwECLQAUAAYACAAAACEABYUVd5gB&#13;&#10;AAAiAwAADgAAAAAAAAAAAAAAAAAuAgAAZHJzL2Uyb0RvYy54bWxQSwECLQAUAAYACAAAACEAzhW8&#13;&#10;5uIAAAAQAQAADwAAAAAAAAAAAAAAAADyAwAAZHJzL2Rvd25yZXYueG1sUEsFBgAAAAAEAAQA8wAA&#13;&#10;AAEFAAAAAA==&#13;&#10;" filled="f" stroked="f">
              <v:textbox inset="0,0,0,0">
                <w:txbxContent>
                  <w:p w:rsidR="00F6658D" w:rsidRDefault="00000000">
                    <w:pPr>
                      <w:spacing w:before="23"/>
                      <w:ind w:left="20"/>
                      <w:rPr>
                        <w:rFonts w:ascii="Arial"/>
                        <w:sz w:val="24"/>
                      </w:rPr>
                    </w:pPr>
                    <w:r>
                      <w:rPr>
                        <w:rFonts w:ascii="Arial"/>
                        <w:color w:val="231F20"/>
                        <w:spacing w:val="-8"/>
                        <w:sz w:val="24"/>
                      </w:rPr>
                      <w:t>296</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658D" w:rsidRDefault="00000000">
    <w:pPr>
      <w:pStyle w:val="Zkladntext"/>
      <w:spacing w:line="14" w:lineRule="auto"/>
      <w:jc w:val="left"/>
    </w:pPr>
    <w:r>
      <w:rPr>
        <w:noProof/>
      </w:rPr>
      <mc:AlternateContent>
        <mc:Choice Requires="wps">
          <w:drawing>
            <wp:anchor distT="0" distB="0" distL="0" distR="0" simplePos="0" relativeHeight="484174848" behindDoc="1" locked="0" layoutInCell="1" allowOverlap="1">
              <wp:simplePos x="0" y="0"/>
              <wp:positionH relativeFrom="page">
                <wp:posOffset>4749900</wp:posOffset>
              </wp:positionH>
              <wp:positionV relativeFrom="page">
                <wp:posOffset>6719597</wp:posOffset>
              </wp:positionV>
              <wp:extent cx="323850" cy="208915"/>
              <wp:effectExtent l="0" t="0" r="0" b="0"/>
              <wp:wrapNone/>
              <wp:docPr id="617" name="Text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915"/>
                      </a:xfrm>
                      <a:prstGeom prst="rect">
                        <a:avLst/>
                      </a:prstGeom>
                    </wps:spPr>
                    <wps:txbx>
                      <w:txbxContent>
                        <w:p w:rsidR="00F6658D" w:rsidRDefault="00000000">
                          <w:pPr>
                            <w:spacing w:before="23"/>
                            <w:ind w:left="60"/>
                            <w:rPr>
                              <w:rFonts w:ascii="Arial"/>
                              <w:sz w:val="24"/>
                            </w:rPr>
                          </w:pPr>
                          <w:r>
                            <w:rPr>
                              <w:rFonts w:ascii="Arial"/>
                              <w:color w:val="231F20"/>
                              <w:spacing w:val="-5"/>
                              <w:sz w:val="24"/>
                            </w:rPr>
                            <w:t>297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7" o:spid="_x0000_s1267" type="#_x0000_t202" style="position:absolute;margin-left:374pt;margin-top:529.1pt;width:25.5pt;height:16.45pt;z-index:-1914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hRMmQEAACIDAAAOAAAAZHJzL2Uyb0RvYy54bWysUsFuGyEQvVfKPyDuMWtHad2V11GbqFWl&#13;&#10;qI2U5gMwC17UhSEM9q7/vgNe21V7i3qBYWZ4vPeG1d3oerbXES34hs9nFWfaK2it3zb85eeX6yVn&#13;&#10;mKRvZQ9eN/ygkd+tr96thlDrBXTQtzoyAvFYD6HhXUqhFgJVp53EGQTtqWggOpnoGLeijXIgdNeL&#13;&#10;RVW9FwPENkRQGpGyD8ciXxd8Y7RKP4xBnVjfcOKWyhrLusmrWK9kvY0ydFZNNOQbWDhpPT16hnqQ&#13;&#10;SbJdtP9AOasiIJg0U+AEGGOVLhpIzbz6S81zJ4MuWsgcDGeb8P/Bqu/75/AUWRo/w0gDLCIwPIL6&#13;&#10;heSNGALWU0/2FGuk7ix0NNHlnSQwukjeHs5+6jExRcmbxc3yliqKSotq+XF+m/0Wl8shYvqqwbEc&#13;&#10;NDzSuAoBuX/EdGw9tUxcjs9nImncjMy2DV9+yKg5tYH2QFoGGmfD8XUno+as/+bJrzz7UxBPweYU&#13;&#10;xNTfQ/khWZKHT7sExhYGF9yJAQ2iaJg+TZ70n+fSdfna698AAAD//wMAUEsDBBQABgAIAAAAIQCv&#13;&#10;dXHe5QAAABIBAAAPAAAAZHJzL2Rvd25yZXYueG1sTE/LboMwELxXyj9YG6m3xiZqEyCYKOrjVKkq&#13;&#10;oYceDThgBa8pdhL6992c0stKO7M7j2w72Z6d9eiNQwnRQgDTWLvGYCvhq3x7iIH5oLBRvUMt4Vd7&#13;&#10;2Oazu0yljbtgoc/70DISQZ8qCV0IQ8q5rzttlV+4QSNxBzdaFWgdW96M6kLitudLIVbcKoPk0KlB&#13;&#10;P3e6Pu5PVsLuG4tX8/NRfRaHwpRlIvB9dZTyfj69bGjsNsCCnsLtA64dKD/kFKxyJ2w86yWsH2Mq&#13;&#10;FIgQT/ESGJ2sk4Sg6golUQQ8z/j/KvkfAAAA//8DAFBLAQItABQABgAIAAAAIQC2gziS/gAAAOEB&#13;&#10;AAATAAAAAAAAAAAAAAAAAAAAAABbQ29udGVudF9UeXBlc10ueG1sUEsBAi0AFAAGAAgAAAAhADj9&#13;&#10;If/WAAAAlAEAAAsAAAAAAAAAAAAAAAAALwEAAF9yZWxzLy5yZWxzUEsBAi0AFAAGAAgAAAAhACpG&#13;&#10;FEyZAQAAIgMAAA4AAAAAAAAAAAAAAAAALgIAAGRycy9lMm9Eb2MueG1sUEsBAi0AFAAGAAgAAAAh&#13;&#10;AK91cd7lAAAAEgEAAA8AAAAAAAAAAAAAAAAA8wMAAGRycy9kb3ducmV2LnhtbFBLBQYAAAAABAAE&#13;&#10;APMAAAAFBQAAAAA=&#13;&#10;" filled="f" stroked="f">
              <v:textbox inset="0,0,0,0">
                <w:txbxContent>
                  <w:p w:rsidR="00F6658D" w:rsidRDefault="00000000">
                    <w:pPr>
                      <w:spacing w:before="23"/>
                      <w:ind w:left="60"/>
                      <w:rPr>
                        <w:rFonts w:ascii="Arial"/>
                        <w:sz w:val="24"/>
                      </w:rPr>
                    </w:pPr>
                    <w:r>
                      <w:rPr>
                        <w:rFonts w:ascii="Arial"/>
                        <w:color w:val="231F20"/>
                        <w:spacing w:val="-5"/>
                        <w:sz w:val="24"/>
                      </w:rPr>
                      <w:t>297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849EC" w:rsidRDefault="001849EC">
      <w:r>
        <w:separator/>
      </w:r>
    </w:p>
  </w:footnote>
  <w:footnote w:type="continuationSeparator" w:id="0">
    <w:p w:rsidR="001849EC" w:rsidRDefault="001849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3049A"/>
    <w:multiLevelType w:val="hybridMultilevel"/>
    <w:tmpl w:val="7A627486"/>
    <w:lvl w:ilvl="0" w:tplc="CC5EEF30">
      <w:start w:val="1"/>
      <w:numFmt w:val="lowerLetter"/>
      <w:lvlText w:val="%1)"/>
      <w:lvlJc w:val="left"/>
      <w:pPr>
        <w:ind w:left="767" w:hanging="284"/>
        <w:jc w:val="left"/>
      </w:pPr>
      <w:rPr>
        <w:rFonts w:ascii="Times New Roman" w:eastAsia="Times New Roman" w:hAnsi="Times New Roman" w:cs="Times New Roman" w:hint="default"/>
        <w:b w:val="0"/>
        <w:bCs w:val="0"/>
        <w:i w:val="0"/>
        <w:iCs w:val="0"/>
        <w:color w:val="231F20"/>
        <w:spacing w:val="0"/>
        <w:w w:val="103"/>
        <w:sz w:val="20"/>
        <w:szCs w:val="20"/>
        <w:lang w:val="cs-CZ" w:eastAsia="en-US" w:bidi="ar-SA"/>
      </w:rPr>
    </w:lvl>
    <w:lvl w:ilvl="1" w:tplc="912E1FDC">
      <w:numFmt w:val="bullet"/>
      <w:lvlText w:val="•"/>
      <w:lvlJc w:val="left"/>
      <w:pPr>
        <w:ind w:left="1423" w:hanging="284"/>
      </w:pPr>
      <w:rPr>
        <w:rFonts w:hint="default"/>
        <w:lang w:val="cs-CZ" w:eastAsia="en-US" w:bidi="ar-SA"/>
      </w:rPr>
    </w:lvl>
    <w:lvl w:ilvl="2" w:tplc="8B72F4CC">
      <w:numFmt w:val="bullet"/>
      <w:lvlText w:val="•"/>
      <w:lvlJc w:val="left"/>
      <w:pPr>
        <w:ind w:left="2086" w:hanging="284"/>
      </w:pPr>
      <w:rPr>
        <w:rFonts w:hint="default"/>
        <w:lang w:val="cs-CZ" w:eastAsia="en-US" w:bidi="ar-SA"/>
      </w:rPr>
    </w:lvl>
    <w:lvl w:ilvl="3" w:tplc="DD047792">
      <w:numFmt w:val="bullet"/>
      <w:lvlText w:val="•"/>
      <w:lvlJc w:val="left"/>
      <w:pPr>
        <w:ind w:left="2749" w:hanging="284"/>
      </w:pPr>
      <w:rPr>
        <w:rFonts w:hint="default"/>
        <w:lang w:val="cs-CZ" w:eastAsia="en-US" w:bidi="ar-SA"/>
      </w:rPr>
    </w:lvl>
    <w:lvl w:ilvl="4" w:tplc="88269096">
      <w:numFmt w:val="bullet"/>
      <w:lvlText w:val="•"/>
      <w:lvlJc w:val="left"/>
      <w:pPr>
        <w:ind w:left="3412" w:hanging="284"/>
      </w:pPr>
      <w:rPr>
        <w:rFonts w:hint="default"/>
        <w:lang w:val="cs-CZ" w:eastAsia="en-US" w:bidi="ar-SA"/>
      </w:rPr>
    </w:lvl>
    <w:lvl w:ilvl="5" w:tplc="41F836E2">
      <w:numFmt w:val="bullet"/>
      <w:lvlText w:val="•"/>
      <w:lvlJc w:val="left"/>
      <w:pPr>
        <w:ind w:left="4075" w:hanging="284"/>
      </w:pPr>
      <w:rPr>
        <w:rFonts w:hint="default"/>
        <w:lang w:val="cs-CZ" w:eastAsia="en-US" w:bidi="ar-SA"/>
      </w:rPr>
    </w:lvl>
    <w:lvl w:ilvl="6" w:tplc="D3ACEF2E">
      <w:numFmt w:val="bullet"/>
      <w:lvlText w:val="•"/>
      <w:lvlJc w:val="left"/>
      <w:pPr>
        <w:ind w:left="4738" w:hanging="284"/>
      </w:pPr>
      <w:rPr>
        <w:rFonts w:hint="default"/>
        <w:lang w:val="cs-CZ" w:eastAsia="en-US" w:bidi="ar-SA"/>
      </w:rPr>
    </w:lvl>
    <w:lvl w:ilvl="7" w:tplc="73F019E0">
      <w:numFmt w:val="bullet"/>
      <w:lvlText w:val="•"/>
      <w:lvlJc w:val="left"/>
      <w:pPr>
        <w:ind w:left="5401" w:hanging="284"/>
      </w:pPr>
      <w:rPr>
        <w:rFonts w:hint="default"/>
        <w:lang w:val="cs-CZ" w:eastAsia="en-US" w:bidi="ar-SA"/>
      </w:rPr>
    </w:lvl>
    <w:lvl w:ilvl="8" w:tplc="0CCEBE94">
      <w:numFmt w:val="bullet"/>
      <w:lvlText w:val="•"/>
      <w:lvlJc w:val="left"/>
      <w:pPr>
        <w:ind w:left="6064" w:hanging="284"/>
      </w:pPr>
      <w:rPr>
        <w:rFonts w:hint="default"/>
        <w:lang w:val="cs-CZ" w:eastAsia="en-US" w:bidi="ar-SA"/>
      </w:rPr>
    </w:lvl>
  </w:abstractNum>
  <w:abstractNum w:abstractNumId="1" w15:restartNumberingAfterBreak="0">
    <w:nsid w:val="074F0461"/>
    <w:multiLevelType w:val="hybridMultilevel"/>
    <w:tmpl w:val="5B0064EA"/>
    <w:lvl w:ilvl="0" w:tplc="C0E6B188">
      <w:start w:val="1"/>
      <w:numFmt w:val="decimal"/>
      <w:lvlText w:val="%1"/>
      <w:lvlJc w:val="left"/>
      <w:pPr>
        <w:ind w:left="620" w:hanging="284"/>
        <w:jc w:val="right"/>
      </w:pPr>
      <w:rPr>
        <w:rFonts w:ascii="Times New Roman" w:eastAsia="Times New Roman" w:hAnsi="Times New Roman" w:cs="Times New Roman" w:hint="default"/>
        <w:b w:val="0"/>
        <w:bCs w:val="0"/>
        <w:i w:val="0"/>
        <w:iCs w:val="0"/>
        <w:color w:val="231F20"/>
        <w:spacing w:val="0"/>
        <w:w w:val="96"/>
        <w:sz w:val="18"/>
        <w:szCs w:val="18"/>
        <w:lang w:val="cs-CZ" w:eastAsia="en-US" w:bidi="ar-SA"/>
      </w:rPr>
    </w:lvl>
    <w:lvl w:ilvl="1" w:tplc="2D208D20">
      <w:start w:val="1"/>
      <w:numFmt w:val="decimal"/>
      <w:lvlText w:val="%2."/>
      <w:lvlJc w:val="left"/>
      <w:pPr>
        <w:ind w:left="507" w:hanging="258"/>
        <w:jc w:val="lef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2" w:tplc="68F4DF74">
      <w:numFmt w:val="bullet"/>
      <w:lvlText w:val="•"/>
      <w:lvlJc w:val="left"/>
      <w:pPr>
        <w:ind w:left="1343" w:hanging="258"/>
      </w:pPr>
      <w:rPr>
        <w:rFonts w:hint="default"/>
        <w:lang w:val="cs-CZ" w:eastAsia="en-US" w:bidi="ar-SA"/>
      </w:rPr>
    </w:lvl>
    <w:lvl w:ilvl="3" w:tplc="EE50FE6C">
      <w:numFmt w:val="bullet"/>
      <w:lvlText w:val="•"/>
      <w:lvlJc w:val="left"/>
      <w:pPr>
        <w:ind w:left="2066" w:hanging="258"/>
      </w:pPr>
      <w:rPr>
        <w:rFonts w:hint="default"/>
        <w:lang w:val="cs-CZ" w:eastAsia="en-US" w:bidi="ar-SA"/>
      </w:rPr>
    </w:lvl>
    <w:lvl w:ilvl="4" w:tplc="3FEEFBD4">
      <w:numFmt w:val="bullet"/>
      <w:lvlText w:val="•"/>
      <w:lvlJc w:val="left"/>
      <w:pPr>
        <w:ind w:left="2790" w:hanging="258"/>
      </w:pPr>
      <w:rPr>
        <w:rFonts w:hint="default"/>
        <w:lang w:val="cs-CZ" w:eastAsia="en-US" w:bidi="ar-SA"/>
      </w:rPr>
    </w:lvl>
    <w:lvl w:ilvl="5" w:tplc="A9F494C0">
      <w:numFmt w:val="bullet"/>
      <w:lvlText w:val="•"/>
      <w:lvlJc w:val="left"/>
      <w:pPr>
        <w:ind w:left="3513" w:hanging="258"/>
      </w:pPr>
      <w:rPr>
        <w:rFonts w:hint="default"/>
        <w:lang w:val="cs-CZ" w:eastAsia="en-US" w:bidi="ar-SA"/>
      </w:rPr>
    </w:lvl>
    <w:lvl w:ilvl="6" w:tplc="F2CE678A">
      <w:numFmt w:val="bullet"/>
      <w:lvlText w:val="•"/>
      <w:lvlJc w:val="left"/>
      <w:pPr>
        <w:ind w:left="4236" w:hanging="258"/>
      </w:pPr>
      <w:rPr>
        <w:rFonts w:hint="default"/>
        <w:lang w:val="cs-CZ" w:eastAsia="en-US" w:bidi="ar-SA"/>
      </w:rPr>
    </w:lvl>
    <w:lvl w:ilvl="7" w:tplc="97984280">
      <w:numFmt w:val="bullet"/>
      <w:lvlText w:val="•"/>
      <w:lvlJc w:val="left"/>
      <w:pPr>
        <w:ind w:left="4960" w:hanging="258"/>
      </w:pPr>
      <w:rPr>
        <w:rFonts w:hint="default"/>
        <w:lang w:val="cs-CZ" w:eastAsia="en-US" w:bidi="ar-SA"/>
      </w:rPr>
    </w:lvl>
    <w:lvl w:ilvl="8" w:tplc="760C29F6">
      <w:numFmt w:val="bullet"/>
      <w:lvlText w:val="•"/>
      <w:lvlJc w:val="left"/>
      <w:pPr>
        <w:ind w:left="5683" w:hanging="258"/>
      </w:pPr>
      <w:rPr>
        <w:rFonts w:hint="default"/>
        <w:lang w:val="cs-CZ" w:eastAsia="en-US" w:bidi="ar-SA"/>
      </w:rPr>
    </w:lvl>
  </w:abstractNum>
  <w:abstractNum w:abstractNumId="2" w15:restartNumberingAfterBreak="0">
    <w:nsid w:val="09D71E7B"/>
    <w:multiLevelType w:val="hybridMultilevel"/>
    <w:tmpl w:val="2BA239B8"/>
    <w:lvl w:ilvl="0" w:tplc="DB247E80">
      <w:numFmt w:val="bullet"/>
      <w:lvlText w:val="•"/>
      <w:lvlJc w:val="left"/>
      <w:pPr>
        <w:ind w:left="627" w:hanging="227"/>
      </w:pPr>
      <w:rPr>
        <w:rFonts w:ascii="Times New Roman" w:eastAsia="Times New Roman" w:hAnsi="Times New Roman" w:cs="Times New Roman" w:hint="default"/>
        <w:b w:val="0"/>
        <w:bCs w:val="0"/>
        <w:i w:val="0"/>
        <w:iCs w:val="0"/>
        <w:color w:val="231F20"/>
        <w:spacing w:val="0"/>
        <w:w w:val="113"/>
        <w:sz w:val="20"/>
        <w:szCs w:val="20"/>
        <w:lang w:val="cs-CZ" w:eastAsia="en-US" w:bidi="ar-SA"/>
      </w:rPr>
    </w:lvl>
    <w:lvl w:ilvl="1" w:tplc="7C847B6A">
      <w:numFmt w:val="bullet"/>
      <w:lvlText w:val="•"/>
      <w:lvlJc w:val="left"/>
      <w:pPr>
        <w:ind w:left="1283" w:hanging="227"/>
      </w:pPr>
      <w:rPr>
        <w:rFonts w:hint="default"/>
        <w:lang w:val="cs-CZ" w:eastAsia="en-US" w:bidi="ar-SA"/>
      </w:rPr>
    </w:lvl>
    <w:lvl w:ilvl="2" w:tplc="EE1A126A">
      <w:numFmt w:val="bullet"/>
      <w:lvlText w:val="•"/>
      <w:lvlJc w:val="left"/>
      <w:pPr>
        <w:ind w:left="1946" w:hanging="227"/>
      </w:pPr>
      <w:rPr>
        <w:rFonts w:hint="default"/>
        <w:lang w:val="cs-CZ" w:eastAsia="en-US" w:bidi="ar-SA"/>
      </w:rPr>
    </w:lvl>
    <w:lvl w:ilvl="3" w:tplc="EE2A6A14">
      <w:numFmt w:val="bullet"/>
      <w:lvlText w:val="•"/>
      <w:lvlJc w:val="left"/>
      <w:pPr>
        <w:ind w:left="2609" w:hanging="227"/>
      </w:pPr>
      <w:rPr>
        <w:rFonts w:hint="default"/>
        <w:lang w:val="cs-CZ" w:eastAsia="en-US" w:bidi="ar-SA"/>
      </w:rPr>
    </w:lvl>
    <w:lvl w:ilvl="4" w:tplc="FED249F2">
      <w:numFmt w:val="bullet"/>
      <w:lvlText w:val="•"/>
      <w:lvlJc w:val="left"/>
      <w:pPr>
        <w:ind w:left="3272" w:hanging="227"/>
      </w:pPr>
      <w:rPr>
        <w:rFonts w:hint="default"/>
        <w:lang w:val="cs-CZ" w:eastAsia="en-US" w:bidi="ar-SA"/>
      </w:rPr>
    </w:lvl>
    <w:lvl w:ilvl="5" w:tplc="243A36B4">
      <w:numFmt w:val="bullet"/>
      <w:lvlText w:val="•"/>
      <w:lvlJc w:val="left"/>
      <w:pPr>
        <w:ind w:left="3935" w:hanging="227"/>
      </w:pPr>
      <w:rPr>
        <w:rFonts w:hint="default"/>
        <w:lang w:val="cs-CZ" w:eastAsia="en-US" w:bidi="ar-SA"/>
      </w:rPr>
    </w:lvl>
    <w:lvl w:ilvl="6" w:tplc="0F50B36C">
      <w:numFmt w:val="bullet"/>
      <w:lvlText w:val="•"/>
      <w:lvlJc w:val="left"/>
      <w:pPr>
        <w:ind w:left="4598" w:hanging="227"/>
      </w:pPr>
      <w:rPr>
        <w:rFonts w:hint="default"/>
        <w:lang w:val="cs-CZ" w:eastAsia="en-US" w:bidi="ar-SA"/>
      </w:rPr>
    </w:lvl>
    <w:lvl w:ilvl="7" w:tplc="BD308F7E">
      <w:numFmt w:val="bullet"/>
      <w:lvlText w:val="•"/>
      <w:lvlJc w:val="left"/>
      <w:pPr>
        <w:ind w:left="5261" w:hanging="227"/>
      </w:pPr>
      <w:rPr>
        <w:rFonts w:hint="default"/>
        <w:lang w:val="cs-CZ" w:eastAsia="en-US" w:bidi="ar-SA"/>
      </w:rPr>
    </w:lvl>
    <w:lvl w:ilvl="8" w:tplc="78AE4866">
      <w:numFmt w:val="bullet"/>
      <w:lvlText w:val="•"/>
      <w:lvlJc w:val="left"/>
      <w:pPr>
        <w:ind w:left="5924" w:hanging="227"/>
      </w:pPr>
      <w:rPr>
        <w:rFonts w:hint="default"/>
        <w:lang w:val="cs-CZ" w:eastAsia="en-US" w:bidi="ar-SA"/>
      </w:rPr>
    </w:lvl>
  </w:abstractNum>
  <w:abstractNum w:abstractNumId="3" w15:restartNumberingAfterBreak="0">
    <w:nsid w:val="0AC31910"/>
    <w:multiLevelType w:val="hybridMultilevel"/>
    <w:tmpl w:val="84A09762"/>
    <w:lvl w:ilvl="0" w:tplc="242C181E">
      <w:start w:val="75"/>
      <w:numFmt w:val="decimal"/>
      <w:lvlText w:val="%1"/>
      <w:lvlJc w:val="left"/>
      <w:pPr>
        <w:ind w:left="620" w:hanging="284"/>
        <w:jc w:val="right"/>
      </w:pPr>
      <w:rPr>
        <w:rFonts w:ascii="Times New Roman" w:eastAsia="Times New Roman" w:hAnsi="Times New Roman" w:cs="Times New Roman" w:hint="default"/>
        <w:b w:val="0"/>
        <w:bCs w:val="0"/>
        <w:i w:val="0"/>
        <w:iCs w:val="0"/>
        <w:color w:val="231F20"/>
        <w:spacing w:val="0"/>
        <w:w w:val="96"/>
        <w:sz w:val="18"/>
        <w:szCs w:val="18"/>
        <w:lang w:val="cs-CZ" w:eastAsia="en-US" w:bidi="ar-SA"/>
      </w:rPr>
    </w:lvl>
    <w:lvl w:ilvl="1" w:tplc="788278EA">
      <w:numFmt w:val="bullet"/>
      <w:lvlText w:val="•"/>
      <w:lvlJc w:val="left"/>
      <w:pPr>
        <w:ind w:left="1271" w:hanging="284"/>
      </w:pPr>
      <w:rPr>
        <w:rFonts w:hint="default"/>
        <w:lang w:val="cs-CZ" w:eastAsia="en-US" w:bidi="ar-SA"/>
      </w:rPr>
    </w:lvl>
    <w:lvl w:ilvl="2" w:tplc="2DD6DE8C">
      <w:numFmt w:val="bullet"/>
      <w:lvlText w:val="•"/>
      <w:lvlJc w:val="left"/>
      <w:pPr>
        <w:ind w:left="1922" w:hanging="284"/>
      </w:pPr>
      <w:rPr>
        <w:rFonts w:hint="default"/>
        <w:lang w:val="cs-CZ" w:eastAsia="en-US" w:bidi="ar-SA"/>
      </w:rPr>
    </w:lvl>
    <w:lvl w:ilvl="3" w:tplc="234A3C5A">
      <w:numFmt w:val="bullet"/>
      <w:lvlText w:val="•"/>
      <w:lvlJc w:val="left"/>
      <w:pPr>
        <w:ind w:left="2573" w:hanging="284"/>
      </w:pPr>
      <w:rPr>
        <w:rFonts w:hint="default"/>
        <w:lang w:val="cs-CZ" w:eastAsia="en-US" w:bidi="ar-SA"/>
      </w:rPr>
    </w:lvl>
    <w:lvl w:ilvl="4" w:tplc="B7FEFC70">
      <w:numFmt w:val="bullet"/>
      <w:lvlText w:val="•"/>
      <w:lvlJc w:val="left"/>
      <w:pPr>
        <w:ind w:left="3224" w:hanging="284"/>
      </w:pPr>
      <w:rPr>
        <w:rFonts w:hint="default"/>
        <w:lang w:val="cs-CZ" w:eastAsia="en-US" w:bidi="ar-SA"/>
      </w:rPr>
    </w:lvl>
    <w:lvl w:ilvl="5" w:tplc="F5FC8E76">
      <w:numFmt w:val="bullet"/>
      <w:lvlText w:val="•"/>
      <w:lvlJc w:val="left"/>
      <w:pPr>
        <w:ind w:left="3875" w:hanging="284"/>
      </w:pPr>
      <w:rPr>
        <w:rFonts w:hint="default"/>
        <w:lang w:val="cs-CZ" w:eastAsia="en-US" w:bidi="ar-SA"/>
      </w:rPr>
    </w:lvl>
    <w:lvl w:ilvl="6" w:tplc="B6E0537E">
      <w:numFmt w:val="bullet"/>
      <w:lvlText w:val="•"/>
      <w:lvlJc w:val="left"/>
      <w:pPr>
        <w:ind w:left="4526" w:hanging="284"/>
      </w:pPr>
      <w:rPr>
        <w:rFonts w:hint="default"/>
        <w:lang w:val="cs-CZ" w:eastAsia="en-US" w:bidi="ar-SA"/>
      </w:rPr>
    </w:lvl>
    <w:lvl w:ilvl="7" w:tplc="7506EE1C">
      <w:numFmt w:val="bullet"/>
      <w:lvlText w:val="•"/>
      <w:lvlJc w:val="left"/>
      <w:pPr>
        <w:ind w:left="5177" w:hanging="284"/>
      </w:pPr>
      <w:rPr>
        <w:rFonts w:hint="default"/>
        <w:lang w:val="cs-CZ" w:eastAsia="en-US" w:bidi="ar-SA"/>
      </w:rPr>
    </w:lvl>
    <w:lvl w:ilvl="8" w:tplc="381CD8C4">
      <w:numFmt w:val="bullet"/>
      <w:lvlText w:val="•"/>
      <w:lvlJc w:val="left"/>
      <w:pPr>
        <w:ind w:left="5828" w:hanging="284"/>
      </w:pPr>
      <w:rPr>
        <w:rFonts w:hint="default"/>
        <w:lang w:val="cs-CZ" w:eastAsia="en-US" w:bidi="ar-SA"/>
      </w:rPr>
    </w:lvl>
  </w:abstractNum>
  <w:abstractNum w:abstractNumId="4" w15:restartNumberingAfterBreak="0">
    <w:nsid w:val="0BC067E2"/>
    <w:multiLevelType w:val="multilevel"/>
    <w:tmpl w:val="4BDED236"/>
    <w:lvl w:ilvl="0">
      <w:start w:val="1"/>
      <w:numFmt w:val="upperRoman"/>
      <w:lvlText w:val="%1"/>
      <w:lvlJc w:val="left"/>
      <w:pPr>
        <w:ind w:left="961" w:hanging="624"/>
        <w:jc w:val="left"/>
      </w:pPr>
      <w:rPr>
        <w:rFonts w:hint="default"/>
        <w:lang w:val="cs-CZ" w:eastAsia="en-US" w:bidi="ar-SA"/>
      </w:rPr>
    </w:lvl>
    <w:lvl w:ilvl="1">
      <w:start w:val="3"/>
      <w:numFmt w:val="decimal"/>
      <w:lvlText w:val="%1.%2"/>
      <w:lvlJc w:val="left"/>
      <w:pPr>
        <w:ind w:left="961" w:hanging="624"/>
        <w:jc w:val="left"/>
      </w:pPr>
      <w:rPr>
        <w:rFonts w:hint="default"/>
        <w:lang w:val="cs-CZ" w:eastAsia="en-US" w:bidi="ar-SA"/>
      </w:rPr>
    </w:lvl>
    <w:lvl w:ilvl="2">
      <w:start w:val="1"/>
      <w:numFmt w:val="decimal"/>
      <w:lvlText w:val="%1.%2.%3"/>
      <w:lvlJc w:val="left"/>
      <w:pPr>
        <w:ind w:left="961" w:hanging="624"/>
        <w:jc w:val="left"/>
      </w:pPr>
      <w:rPr>
        <w:rFonts w:ascii="Arial" w:eastAsia="Arial" w:hAnsi="Arial" w:cs="Arial" w:hint="default"/>
        <w:b/>
        <w:bCs/>
        <w:i w:val="0"/>
        <w:iCs w:val="0"/>
        <w:color w:val="58595B"/>
        <w:spacing w:val="0"/>
        <w:w w:val="92"/>
        <w:sz w:val="21"/>
        <w:szCs w:val="21"/>
        <w:lang w:val="cs-CZ" w:eastAsia="en-US" w:bidi="ar-SA"/>
      </w:rPr>
    </w:lvl>
    <w:lvl w:ilvl="3">
      <w:start w:val="1"/>
      <w:numFmt w:val="decimal"/>
      <w:lvlText w:val="%4."/>
      <w:lvlJc w:val="left"/>
      <w:pPr>
        <w:ind w:left="734" w:hanging="262"/>
        <w:jc w:val="righ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4">
      <w:numFmt w:val="bullet"/>
      <w:lvlText w:val="•"/>
      <w:lvlJc w:val="left"/>
      <w:pPr>
        <w:ind w:left="3016" w:hanging="262"/>
      </w:pPr>
      <w:rPr>
        <w:rFonts w:hint="default"/>
        <w:lang w:val="cs-CZ" w:eastAsia="en-US" w:bidi="ar-SA"/>
      </w:rPr>
    </w:lvl>
    <w:lvl w:ilvl="5">
      <w:numFmt w:val="bullet"/>
      <w:lvlText w:val="•"/>
      <w:lvlJc w:val="left"/>
      <w:pPr>
        <w:ind w:left="3702" w:hanging="262"/>
      </w:pPr>
      <w:rPr>
        <w:rFonts w:hint="default"/>
        <w:lang w:val="cs-CZ" w:eastAsia="en-US" w:bidi="ar-SA"/>
      </w:rPr>
    </w:lvl>
    <w:lvl w:ilvl="6">
      <w:numFmt w:val="bullet"/>
      <w:lvlText w:val="•"/>
      <w:lvlJc w:val="left"/>
      <w:pPr>
        <w:ind w:left="4388" w:hanging="262"/>
      </w:pPr>
      <w:rPr>
        <w:rFonts w:hint="default"/>
        <w:lang w:val="cs-CZ" w:eastAsia="en-US" w:bidi="ar-SA"/>
      </w:rPr>
    </w:lvl>
    <w:lvl w:ilvl="7">
      <w:numFmt w:val="bullet"/>
      <w:lvlText w:val="•"/>
      <w:lvlJc w:val="left"/>
      <w:pPr>
        <w:ind w:left="5073" w:hanging="262"/>
      </w:pPr>
      <w:rPr>
        <w:rFonts w:hint="default"/>
        <w:lang w:val="cs-CZ" w:eastAsia="en-US" w:bidi="ar-SA"/>
      </w:rPr>
    </w:lvl>
    <w:lvl w:ilvl="8">
      <w:numFmt w:val="bullet"/>
      <w:lvlText w:val="•"/>
      <w:lvlJc w:val="left"/>
      <w:pPr>
        <w:ind w:left="5759" w:hanging="262"/>
      </w:pPr>
      <w:rPr>
        <w:rFonts w:hint="default"/>
        <w:lang w:val="cs-CZ" w:eastAsia="en-US" w:bidi="ar-SA"/>
      </w:rPr>
    </w:lvl>
  </w:abstractNum>
  <w:abstractNum w:abstractNumId="5" w15:restartNumberingAfterBreak="0">
    <w:nsid w:val="0CB8202E"/>
    <w:multiLevelType w:val="hybridMultilevel"/>
    <w:tmpl w:val="96884D4C"/>
    <w:lvl w:ilvl="0" w:tplc="DB6EA270">
      <w:numFmt w:val="bullet"/>
      <w:lvlText w:val="•"/>
      <w:lvlJc w:val="left"/>
      <w:pPr>
        <w:ind w:left="734" w:hanging="227"/>
      </w:pPr>
      <w:rPr>
        <w:rFonts w:ascii="Times New Roman" w:eastAsia="Times New Roman" w:hAnsi="Times New Roman" w:cs="Times New Roman" w:hint="default"/>
        <w:b w:val="0"/>
        <w:bCs w:val="0"/>
        <w:i w:val="0"/>
        <w:iCs w:val="0"/>
        <w:color w:val="231F20"/>
        <w:spacing w:val="0"/>
        <w:w w:val="113"/>
        <w:sz w:val="20"/>
        <w:szCs w:val="20"/>
        <w:lang w:val="cs-CZ" w:eastAsia="en-US" w:bidi="ar-SA"/>
      </w:rPr>
    </w:lvl>
    <w:lvl w:ilvl="1" w:tplc="54243E6E">
      <w:numFmt w:val="bullet"/>
      <w:lvlText w:val="•"/>
      <w:lvlJc w:val="left"/>
      <w:pPr>
        <w:ind w:left="1379" w:hanging="227"/>
      </w:pPr>
      <w:rPr>
        <w:rFonts w:hint="default"/>
        <w:lang w:val="cs-CZ" w:eastAsia="en-US" w:bidi="ar-SA"/>
      </w:rPr>
    </w:lvl>
    <w:lvl w:ilvl="2" w:tplc="6B725898">
      <w:numFmt w:val="bullet"/>
      <w:lvlText w:val="•"/>
      <w:lvlJc w:val="left"/>
      <w:pPr>
        <w:ind w:left="2018" w:hanging="227"/>
      </w:pPr>
      <w:rPr>
        <w:rFonts w:hint="default"/>
        <w:lang w:val="cs-CZ" w:eastAsia="en-US" w:bidi="ar-SA"/>
      </w:rPr>
    </w:lvl>
    <w:lvl w:ilvl="3" w:tplc="3E967D1E">
      <w:numFmt w:val="bullet"/>
      <w:lvlText w:val="•"/>
      <w:lvlJc w:val="left"/>
      <w:pPr>
        <w:ind w:left="2657" w:hanging="227"/>
      </w:pPr>
      <w:rPr>
        <w:rFonts w:hint="default"/>
        <w:lang w:val="cs-CZ" w:eastAsia="en-US" w:bidi="ar-SA"/>
      </w:rPr>
    </w:lvl>
    <w:lvl w:ilvl="4" w:tplc="4F46923A">
      <w:numFmt w:val="bullet"/>
      <w:lvlText w:val="•"/>
      <w:lvlJc w:val="left"/>
      <w:pPr>
        <w:ind w:left="3296" w:hanging="227"/>
      </w:pPr>
      <w:rPr>
        <w:rFonts w:hint="default"/>
        <w:lang w:val="cs-CZ" w:eastAsia="en-US" w:bidi="ar-SA"/>
      </w:rPr>
    </w:lvl>
    <w:lvl w:ilvl="5" w:tplc="6658B60E">
      <w:numFmt w:val="bullet"/>
      <w:lvlText w:val="•"/>
      <w:lvlJc w:val="left"/>
      <w:pPr>
        <w:ind w:left="3935" w:hanging="227"/>
      </w:pPr>
      <w:rPr>
        <w:rFonts w:hint="default"/>
        <w:lang w:val="cs-CZ" w:eastAsia="en-US" w:bidi="ar-SA"/>
      </w:rPr>
    </w:lvl>
    <w:lvl w:ilvl="6" w:tplc="C576C258">
      <w:numFmt w:val="bullet"/>
      <w:lvlText w:val="•"/>
      <w:lvlJc w:val="left"/>
      <w:pPr>
        <w:ind w:left="4574" w:hanging="227"/>
      </w:pPr>
      <w:rPr>
        <w:rFonts w:hint="default"/>
        <w:lang w:val="cs-CZ" w:eastAsia="en-US" w:bidi="ar-SA"/>
      </w:rPr>
    </w:lvl>
    <w:lvl w:ilvl="7" w:tplc="3646624A">
      <w:numFmt w:val="bullet"/>
      <w:lvlText w:val="•"/>
      <w:lvlJc w:val="left"/>
      <w:pPr>
        <w:ind w:left="5213" w:hanging="227"/>
      </w:pPr>
      <w:rPr>
        <w:rFonts w:hint="default"/>
        <w:lang w:val="cs-CZ" w:eastAsia="en-US" w:bidi="ar-SA"/>
      </w:rPr>
    </w:lvl>
    <w:lvl w:ilvl="8" w:tplc="1548E916">
      <w:numFmt w:val="bullet"/>
      <w:lvlText w:val="•"/>
      <w:lvlJc w:val="left"/>
      <w:pPr>
        <w:ind w:left="5852" w:hanging="227"/>
      </w:pPr>
      <w:rPr>
        <w:rFonts w:hint="default"/>
        <w:lang w:val="cs-CZ" w:eastAsia="en-US" w:bidi="ar-SA"/>
      </w:rPr>
    </w:lvl>
  </w:abstractNum>
  <w:abstractNum w:abstractNumId="6" w15:restartNumberingAfterBreak="0">
    <w:nsid w:val="11AA5FA7"/>
    <w:multiLevelType w:val="hybridMultilevel"/>
    <w:tmpl w:val="C428C2DE"/>
    <w:lvl w:ilvl="0" w:tplc="70D03DDC">
      <w:numFmt w:val="bullet"/>
      <w:lvlText w:val="•"/>
      <w:lvlJc w:val="left"/>
      <w:pPr>
        <w:ind w:left="994" w:hanging="227"/>
      </w:pPr>
      <w:rPr>
        <w:rFonts w:ascii="Times New Roman" w:eastAsia="Times New Roman" w:hAnsi="Times New Roman" w:cs="Times New Roman" w:hint="default"/>
        <w:b w:val="0"/>
        <w:bCs w:val="0"/>
        <w:i w:val="0"/>
        <w:iCs w:val="0"/>
        <w:color w:val="231F20"/>
        <w:spacing w:val="0"/>
        <w:w w:val="113"/>
        <w:sz w:val="20"/>
        <w:szCs w:val="20"/>
        <w:lang w:val="cs-CZ" w:eastAsia="en-US" w:bidi="ar-SA"/>
      </w:rPr>
    </w:lvl>
    <w:lvl w:ilvl="1" w:tplc="78A0FA32">
      <w:numFmt w:val="bullet"/>
      <w:lvlText w:val="•"/>
      <w:lvlJc w:val="left"/>
      <w:pPr>
        <w:ind w:left="1639" w:hanging="227"/>
      </w:pPr>
      <w:rPr>
        <w:rFonts w:hint="default"/>
        <w:lang w:val="cs-CZ" w:eastAsia="en-US" w:bidi="ar-SA"/>
      </w:rPr>
    </w:lvl>
    <w:lvl w:ilvl="2" w:tplc="EE6E8C10">
      <w:numFmt w:val="bullet"/>
      <w:lvlText w:val="•"/>
      <w:lvlJc w:val="left"/>
      <w:pPr>
        <w:ind w:left="2278" w:hanging="227"/>
      </w:pPr>
      <w:rPr>
        <w:rFonts w:hint="default"/>
        <w:lang w:val="cs-CZ" w:eastAsia="en-US" w:bidi="ar-SA"/>
      </w:rPr>
    </w:lvl>
    <w:lvl w:ilvl="3" w:tplc="B4BAB398">
      <w:numFmt w:val="bullet"/>
      <w:lvlText w:val="•"/>
      <w:lvlJc w:val="left"/>
      <w:pPr>
        <w:ind w:left="2917" w:hanging="227"/>
      </w:pPr>
      <w:rPr>
        <w:rFonts w:hint="default"/>
        <w:lang w:val="cs-CZ" w:eastAsia="en-US" w:bidi="ar-SA"/>
      </w:rPr>
    </w:lvl>
    <w:lvl w:ilvl="4" w:tplc="4A4E0C46">
      <w:numFmt w:val="bullet"/>
      <w:lvlText w:val="•"/>
      <w:lvlJc w:val="left"/>
      <w:pPr>
        <w:ind w:left="3556" w:hanging="227"/>
      </w:pPr>
      <w:rPr>
        <w:rFonts w:hint="default"/>
        <w:lang w:val="cs-CZ" w:eastAsia="en-US" w:bidi="ar-SA"/>
      </w:rPr>
    </w:lvl>
    <w:lvl w:ilvl="5" w:tplc="18CCB6D4">
      <w:numFmt w:val="bullet"/>
      <w:lvlText w:val="•"/>
      <w:lvlJc w:val="left"/>
      <w:pPr>
        <w:ind w:left="4195" w:hanging="227"/>
      </w:pPr>
      <w:rPr>
        <w:rFonts w:hint="default"/>
        <w:lang w:val="cs-CZ" w:eastAsia="en-US" w:bidi="ar-SA"/>
      </w:rPr>
    </w:lvl>
    <w:lvl w:ilvl="6" w:tplc="9424C1EA">
      <w:numFmt w:val="bullet"/>
      <w:lvlText w:val="•"/>
      <w:lvlJc w:val="left"/>
      <w:pPr>
        <w:ind w:left="4834" w:hanging="227"/>
      </w:pPr>
      <w:rPr>
        <w:rFonts w:hint="default"/>
        <w:lang w:val="cs-CZ" w:eastAsia="en-US" w:bidi="ar-SA"/>
      </w:rPr>
    </w:lvl>
    <w:lvl w:ilvl="7" w:tplc="BBD4413E">
      <w:numFmt w:val="bullet"/>
      <w:lvlText w:val="•"/>
      <w:lvlJc w:val="left"/>
      <w:pPr>
        <w:ind w:left="5473" w:hanging="227"/>
      </w:pPr>
      <w:rPr>
        <w:rFonts w:hint="default"/>
        <w:lang w:val="cs-CZ" w:eastAsia="en-US" w:bidi="ar-SA"/>
      </w:rPr>
    </w:lvl>
    <w:lvl w:ilvl="8" w:tplc="64C68976">
      <w:numFmt w:val="bullet"/>
      <w:lvlText w:val="•"/>
      <w:lvlJc w:val="left"/>
      <w:pPr>
        <w:ind w:left="6112" w:hanging="227"/>
      </w:pPr>
      <w:rPr>
        <w:rFonts w:hint="default"/>
        <w:lang w:val="cs-CZ" w:eastAsia="en-US" w:bidi="ar-SA"/>
      </w:rPr>
    </w:lvl>
  </w:abstractNum>
  <w:abstractNum w:abstractNumId="7" w15:restartNumberingAfterBreak="0">
    <w:nsid w:val="11F33877"/>
    <w:multiLevelType w:val="hybridMultilevel"/>
    <w:tmpl w:val="D3CCF09A"/>
    <w:lvl w:ilvl="0" w:tplc="C98CBD5C">
      <w:start w:val="1"/>
      <w:numFmt w:val="decimal"/>
      <w:lvlText w:val="%1."/>
      <w:lvlJc w:val="left"/>
      <w:pPr>
        <w:ind w:left="767" w:hanging="258"/>
        <w:jc w:val="righ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1" w:tplc="E8E07DF8">
      <w:numFmt w:val="bullet"/>
      <w:lvlText w:val="•"/>
      <w:lvlJc w:val="left"/>
      <w:pPr>
        <w:ind w:left="1423" w:hanging="258"/>
      </w:pPr>
      <w:rPr>
        <w:rFonts w:hint="default"/>
        <w:lang w:val="cs-CZ" w:eastAsia="en-US" w:bidi="ar-SA"/>
      </w:rPr>
    </w:lvl>
    <w:lvl w:ilvl="2" w:tplc="27765BFA">
      <w:numFmt w:val="bullet"/>
      <w:lvlText w:val="•"/>
      <w:lvlJc w:val="left"/>
      <w:pPr>
        <w:ind w:left="2086" w:hanging="258"/>
      </w:pPr>
      <w:rPr>
        <w:rFonts w:hint="default"/>
        <w:lang w:val="cs-CZ" w:eastAsia="en-US" w:bidi="ar-SA"/>
      </w:rPr>
    </w:lvl>
    <w:lvl w:ilvl="3" w:tplc="F8CAFFA8">
      <w:numFmt w:val="bullet"/>
      <w:lvlText w:val="•"/>
      <w:lvlJc w:val="left"/>
      <w:pPr>
        <w:ind w:left="2749" w:hanging="258"/>
      </w:pPr>
      <w:rPr>
        <w:rFonts w:hint="default"/>
        <w:lang w:val="cs-CZ" w:eastAsia="en-US" w:bidi="ar-SA"/>
      </w:rPr>
    </w:lvl>
    <w:lvl w:ilvl="4" w:tplc="755CD542">
      <w:numFmt w:val="bullet"/>
      <w:lvlText w:val="•"/>
      <w:lvlJc w:val="left"/>
      <w:pPr>
        <w:ind w:left="3412" w:hanging="258"/>
      </w:pPr>
      <w:rPr>
        <w:rFonts w:hint="default"/>
        <w:lang w:val="cs-CZ" w:eastAsia="en-US" w:bidi="ar-SA"/>
      </w:rPr>
    </w:lvl>
    <w:lvl w:ilvl="5" w:tplc="C4D8401C">
      <w:numFmt w:val="bullet"/>
      <w:lvlText w:val="•"/>
      <w:lvlJc w:val="left"/>
      <w:pPr>
        <w:ind w:left="4075" w:hanging="258"/>
      </w:pPr>
      <w:rPr>
        <w:rFonts w:hint="default"/>
        <w:lang w:val="cs-CZ" w:eastAsia="en-US" w:bidi="ar-SA"/>
      </w:rPr>
    </w:lvl>
    <w:lvl w:ilvl="6" w:tplc="CADE2048">
      <w:numFmt w:val="bullet"/>
      <w:lvlText w:val="•"/>
      <w:lvlJc w:val="left"/>
      <w:pPr>
        <w:ind w:left="4738" w:hanging="258"/>
      </w:pPr>
      <w:rPr>
        <w:rFonts w:hint="default"/>
        <w:lang w:val="cs-CZ" w:eastAsia="en-US" w:bidi="ar-SA"/>
      </w:rPr>
    </w:lvl>
    <w:lvl w:ilvl="7" w:tplc="C77C8772">
      <w:numFmt w:val="bullet"/>
      <w:lvlText w:val="•"/>
      <w:lvlJc w:val="left"/>
      <w:pPr>
        <w:ind w:left="5401" w:hanging="258"/>
      </w:pPr>
      <w:rPr>
        <w:rFonts w:hint="default"/>
        <w:lang w:val="cs-CZ" w:eastAsia="en-US" w:bidi="ar-SA"/>
      </w:rPr>
    </w:lvl>
    <w:lvl w:ilvl="8" w:tplc="8D7E9CFA">
      <w:numFmt w:val="bullet"/>
      <w:lvlText w:val="•"/>
      <w:lvlJc w:val="left"/>
      <w:pPr>
        <w:ind w:left="6064" w:hanging="258"/>
      </w:pPr>
      <w:rPr>
        <w:rFonts w:hint="default"/>
        <w:lang w:val="cs-CZ" w:eastAsia="en-US" w:bidi="ar-SA"/>
      </w:rPr>
    </w:lvl>
  </w:abstractNum>
  <w:abstractNum w:abstractNumId="8" w15:restartNumberingAfterBreak="0">
    <w:nsid w:val="12D65F2B"/>
    <w:multiLevelType w:val="hybridMultilevel"/>
    <w:tmpl w:val="70AAA496"/>
    <w:lvl w:ilvl="0" w:tplc="8276899E">
      <w:start w:val="1"/>
      <w:numFmt w:val="decimal"/>
      <w:lvlText w:val="%1."/>
      <w:lvlJc w:val="left"/>
      <w:pPr>
        <w:ind w:left="994" w:hanging="258"/>
        <w:jc w:val="lef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1" w:tplc="16566A30">
      <w:numFmt w:val="bullet"/>
      <w:lvlText w:val="•"/>
      <w:lvlJc w:val="left"/>
      <w:pPr>
        <w:ind w:left="1220" w:hanging="227"/>
      </w:pPr>
      <w:rPr>
        <w:rFonts w:ascii="Times New Roman" w:eastAsia="Times New Roman" w:hAnsi="Times New Roman" w:cs="Times New Roman" w:hint="default"/>
        <w:b w:val="0"/>
        <w:bCs w:val="0"/>
        <w:i w:val="0"/>
        <w:iCs w:val="0"/>
        <w:color w:val="231F20"/>
        <w:spacing w:val="0"/>
        <w:w w:val="113"/>
        <w:sz w:val="20"/>
        <w:szCs w:val="20"/>
        <w:lang w:val="cs-CZ" w:eastAsia="en-US" w:bidi="ar-SA"/>
      </w:rPr>
    </w:lvl>
    <w:lvl w:ilvl="2" w:tplc="3E64DEC2">
      <w:numFmt w:val="bullet"/>
      <w:lvlText w:val="•"/>
      <w:lvlJc w:val="left"/>
      <w:pPr>
        <w:ind w:left="1905" w:hanging="227"/>
      </w:pPr>
      <w:rPr>
        <w:rFonts w:hint="default"/>
        <w:lang w:val="cs-CZ" w:eastAsia="en-US" w:bidi="ar-SA"/>
      </w:rPr>
    </w:lvl>
    <w:lvl w:ilvl="3" w:tplc="6896CFAC">
      <w:numFmt w:val="bullet"/>
      <w:lvlText w:val="•"/>
      <w:lvlJc w:val="left"/>
      <w:pPr>
        <w:ind w:left="2591" w:hanging="227"/>
      </w:pPr>
      <w:rPr>
        <w:rFonts w:hint="default"/>
        <w:lang w:val="cs-CZ" w:eastAsia="en-US" w:bidi="ar-SA"/>
      </w:rPr>
    </w:lvl>
    <w:lvl w:ilvl="4" w:tplc="9BC2E330">
      <w:numFmt w:val="bullet"/>
      <w:lvlText w:val="•"/>
      <w:lvlJc w:val="left"/>
      <w:pPr>
        <w:ind w:left="3276" w:hanging="227"/>
      </w:pPr>
      <w:rPr>
        <w:rFonts w:hint="default"/>
        <w:lang w:val="cs-CZ" w:eastAsia="en-US" w:bidi="ar-SA"/>
      </w:rPr>
    </w:lvl>
    <w:lvl w:ilvl="5" w:tplc="373443C4">
      <w:numFmt w:val="bullet"/>
      <w:lvlText w:val="•"/>
      <w:lvlJc w:val="left"/>
      <w:pPr>
        <w:ind w:left="3962" w:hanging="227"/>
      </w:pPr>
      <w:rPr>
        <w:rFonts w:hint="default"/>
        <w:lang w:val="cs-CZ" w:eastAsia="en-US" w:bidi="ar-SA"/>
      </w:rPr>
    </w:lvl>
    <w:lvl w:ilvl="6" w:tplc="29DC4D42">
      <w:numFmt w:val="bullet"/>
      <w:lvlText w:val="•"/>
      <w:lvlJc w:val="left"/>
      <w:pPr>
        <w:ind w:left="4648" w:hanging="227"/>
      </w:pPr>
      <w:rPr>
        <w:rFonts w:hint="default"/>
        <w:lang w:val="cs-CZ" w:eastAsia="en-US" w:bidi="ar-SA"/>
      </w:rPr>
    </w:lvl>
    <w:lvl w:ilvl="7" w:tplc="6472FC96">
      <w:numFmt w:val="bullet"/>
      <w:lvlText w:val="•"/>
      <w:lvlJc w:val="left"/>
      <w:pPr>
        <w:ind w:left="5333" w:hanging="227"/>
      </w:pPr>
      <w:rPr>
        <w:rFonts w:hint="default"/>
        <w:lang w:val="cs-CZ" w:eastAsia="en-US" w:bidi="ar-SA"/>
      </w:rPr>
    </w:lvl>
    <w:lvl w:ilvl="8" w:tplc="CE9250A0">
      <w:numFmt w:val="bullet"/>
      <w:lvlText w:val="•"/>
      <w:lvlJc w:val="left"/>
      <w:pPr>
        <w:ind w:left="6019" w:hanging="227"/>
      </w:pPr>
      <w:rPr>
        <w:rFonts w:hint="default"/>
        <w:lang w:val="cs-CZ" w:eastAsia="en-US" w:bidi="ar-SA"/>
      </w:rPr>
    </w:lvl>
  </w:abstractNum>
  <w:abstractNum w:abstractNumId="9" w15:restartNumberingAfterBreak="0">
    <w:nsid w:val="13CD411B"/>
    <w:multiLevelType w:val="hybridMultilevel"/>
    <w:tmpl w:val="EF8C91E2"/>
    <w:lvl w:ilvl="0" w:tplc="0982042A">
      <w:start w:val="1"/>
      <w:numFmt w:val="lowerLetter"/>
      <w:lvlText w:val="%1)"/>
      <w:lvlJc w:val="left"/>
      <w:pPr>
        <w:ind w:left="767" w:hanging="284"/>
        <w:jc w:val="left"/>
      </w:pPr>
      <w:rPr>
        <w:rFonts w:ascii="Times New Roman" w:eastAsia="Times New Roman" w:hAnsi="Times New Roman" w:cs="Times New Roman" w:hint="default"/>
        <w:b w:val="0"/>
        <w:bCs w:val="0"/>
        <w:i w:val="0"/>
        <w:iCs w:val="0"/>
        <w:color w:val="231F20"/>
        <w:spacing w:val="0"/>
        <w:w w:val="103"/>
        <w:sz w:val="20"/>
        <w:szCs w:val="20"/>
        <w:lang w:val="cs-CZ" w:eastAsia="en-US" w:bidi="ar-SA"/>
      </w:rPr>
    </w:lvl>
    <w:lvl w:ilvl="1" w:tplc="3F62F592">
      <w:numFmt w:val="bullet"/>
      <w:lvlText w:val="•"/>
      <w:lvlJc w:val="left"/>
      <w:pPr>
        <w:ind w:left="1423" w:hanging="284"/>
      </w:pPr>
      <w:rPr>
        <w:rFonts w:hint="default"/>
        <w:lang w:val="cs-CZ" w:eastAsia="en-US" w:bidi="ar-SA"/>
      </w:rPr>
    </w:lvl>
    <w:lvl w:ilvl="2" w:tplc="7BB43A50">
      <w:numFmt w:val="bullet"/>
      <w:lvlText w:val="•"/>
      <w:lvlJc w:val="left"/>
      <w:pPr>
        <w:ind w:left="2086" w:hanging="284"/>
      </w:pPr>
      <w:rPr>
        <w:rFonts w:hint="default"/>
        <w:lang w:val="cs-CZ" w:eastAsia="en-US" w:bidi="ar-SA"/>
      </w:rPr>
    </w:lvl>
    <w:lvl w:ilvl="3" w:tplc="5F187102">
      <w:numFmt w:val="bullet"/>
      <w:lvlText w:val="•"/>
      <w:lvlJc w:val="left"/>
      <w:pPr>
        <w:ind w:left="2749" w:hanging="284"/>
      </w:pPr>
      <w:rPr>
        <w:rFonts w:hint="default"/>
        <w:lang w:val="cs-CZ" w:eastAsia="en-US" w:bidi="ar-SA"/>
      </w:rPr>
    </w:lvl>
    <w:lvl w:ilvl="4" w:tplc="D94CE49A">
      <w:numFmt w:val="bullet"/>
      <w:lvlText w:val="•"/>
      <w:lvlJc w:val="left"/>
      <w:pPr>
        <w:ind w:left="3412" w:hanging="284"/>
      </w:pPr>
      <w:rPr>
        <w:rFonts w:hint="default"/>
        <w:lang w:val="cs-CZ" w:eastAsia="en-US" w:bidi="ar-SA"/>
      </w:rPr>
    </w:lvl>
    <w:lvl w:ilvl="5" w:tplc="70945F9A">
      <w:numFmt w:val="bullet"/>
      <w:lvlText w:val="•"/>
      <w:lvlJc w:val="left"/>
      <w:pPr>
        <w:ind w:left="4075" w:hanging="284"/>
      </w:pPr>
      <w:rPr>
        <w:rFonts w:hint="default"/>
        <w:lang w:val="cs-CZ" w:eastAsia="en-US" w:bidi="ar-SA"/>
      </w:rPr>
    </w:lvl>
    <w:lvl w:ilvl="6" w:tplc="F30239DA">
      <w:numFmt w:val="bullet"/>
      <w:lvlText w:val="•"/>
      <w:lvlJc w:val="left"/>
      <w:pPr>
        <w:ind w:left="4738" w:hanging="284"/>
      </w:pPr>
      <w:rPr>
        <w:rFonts w:hint="default"/>
        <w:lang w:val="cs-CZ" w:eastAsia="en-US" w:bidi="ar-SA"/>
      </w:rPr>
    </w:lvl>
    <w:lvl w:ilvl="7" w:tplc="C4D46A26">
      <w:numFmt w:val="bullet"/>
      <w:lvlText w:val="•"/>
      <w:lvlJc w:val="left"/>
      <w:pPr>
        <w:ind w:left="5401" w:hanging="284"/>
      </w:pPr>
      <w:rPr>
        <w:rFonts w:hint="default"/>
        <w:lang w:val="cs-CZ" w:eastAsia="en-US" w:bidi="ar-SA"/>
      </w:rPr>
    </w:lvl>
    <w:lvl w:ilvl="8" w:tplc="B722467E">
      <w:numFmt w:val="bullet"/>
      <w:lvlText w:val="•"/>
      <w:lvlJc w:val="left"/>
      <w:pPr>
        <w:ind w:left="6064" w:hanging="284"/>
      </w:pPr>
      <w:rPr>
        <w:rFonts w:hint="default"/>
        <w:lang w:val="cs-CZ" w:eastAsia="en-US" w:bidi="ar-SA"/>
      </w:rPr>
    </w:lvl>
  </w:abstractNum>
  <w:abstractNum w:abstractNumId="10" w15:restartNumberingAfterBreak="0">
    <w:nsid w:val="145D5B89"/>
    <w:multiLevelType w:val="multilevel"/>
    <w:tmpl w:val="BC3E424C"/>
    <w:lvl w:ilvl="0">
      <w:start w:val="1"/>
      <w:numFmt w:val="decimal"/>
      <w:lvlText w:val="%1."/>
      <w:lvlJc w:val="left"/>
      <w:pPr>
        <w:ind w:left="564" w:hanging="454"/>
        <w:jc w:val="left"/>
      </w:pPr>
      <w:rPr>
        <w:rFonts w:ascii="Arial" w:eastAsia="Arial" w:hAnsi="Arial" w:cs="Arial" w:hint="default"/>
        <w:b/>
        <w:bCs/>
        <w:i w:val="0"/>
        <w:iCs w:val="0"/>
        <w:color w:val="58595B"/>
        <w:spacing w:val="0"/>
        <w:w w:val="92"/>
        <w:sz w:val="28"/>
        <w:szCs w:val="28"/>
        <w:lang w:val="cs-CZ" w:eastAsia="en-US" w:bidi="ar-SA"/>
      </w:rPr>
    </w:lvl>
    <w:lvl w:ilvl="1">
      <w:start w:val="1"/>
      <w:numFmt w:val="decimal"/>
      <w:lvlText w:val="%1.%2"/>
      <w:lvlJc w:val="left"/>
      <w:pPr>
        <w:ind w:left="790" w:hanging="454"/>
        <w:jc w:val="right"/>
      </w:pPr>
      <w:rPr>
        <w:rFonts w:hint="default"/>
        <w:spacing w:val="0"/>
        <w:w w:val="94"/>
        <w:lang w:val="cs-CZ" w:eastAsia="en-US" w:bidi="ar-SA"/>
      </w:rPr>
    </w:lvl>
    <w:lvl w:ilvl="2">
      <w:start w:val="1"/>
      <w:numFmt w:val="decimal"/>
      <w:lvlText w:val="%1.%2.%3"/>
      <w:lvlJc w:val="left"/>
      <w:pPr>
        <w:ind w:left="961" w:hanging="624"/>
        <w:jc w:val="right"/>
      </w:pPr>
      <w:rPr>
        <w:rFonts w:hint="default"/>
        <w:spacing w:val="0"/>
        <w:w w:val="93"/>
        <w:lang w:val="cs-CZ" w:eastAsia="en-US" w:bidi="ar-SA"/>
      </w:rPr>
    </w:lvl>
    <w:lvl w:ilvl="3">
      <w:start w:val="1"/>
      <w:numFmt w:val="decimal"/>
      <w:lvlText w:val="%4."/>
      <w:lvlJc w:val="left"/>
      <w:pPr>
        <w:ind w:left="734" w:hanging="624"/>
        <w:jc w:val="left"/>
      </w:pPr>
      <w:rPr>
        <w:rFonts w:ascii="Times New Roman" w:eastAsia="Times New Roman" w:hAnsi="Times New Roman" w:cs="Times New Roman" w:hint="default"/>
        <w:b w:val="0"/>
        <w:bCs w:val="0"/>
        <w:i w:val="0"/>
        <w:iCs w:val="0"/>
        <w:color w:val="231F20"/>
        <w:spacing w:val="-2"/>
        <w:w w:val="96"/>
        <w:sz w:val="20"/>
        <w:szCs w:val="20"/>
        <w:lang w:val="cs-CZ" w:eastAsia="en-US" w:bidi="ar-SA"/>
      </w:rPr>
    </w:lvl>
    <w:lvl w:ilvl="4">
      <w:numFmt w:val="bullet"/>
      <w:lvlText w:val="•"/>
      <w:lvlJc w:val="left"/>
      <w:pPr>
        <w:ind w:left="900" w:hanging="624"/>
      </w:pPr>
      <w:rPr>
        <w:rFonts w:hint="default"/>
        <w:lang w:val="cs-CZ" w:eastAsia="en-US" w:bidi="ar-SA"/>
      </w:rPr>
    </w:lvl>
    <w:lvl w:ilvl="5">
      <w:numFmt w:val="bullet"/>
      <w:lvlText w:val="•"/>
      <w:lvlJc w:val="left"/>
      <w:pPr>
        <w:ind w:left="960" w:hanging="624"/>
      </w:pPr>
      <w:rPr>
        <w:rFonts w:hint="default"/>
        <w:lang w:val="cs-CZ" w:eastAsia="en-US" w:bidi="ar-SA"/>
      </w:rPr>
    </w:lvl>
    <w:lvl w:ilvl="6">
      <w:numFmt w:val="bullet"/>
      <w:lvlText w:val="•"/>
      <w:lvlJc w:val="left"/>
      <w:pPr>
        <w:ind w:left="2194" w:hanging="624"/>
      </w:pPr>
      <w:rPr>
        <w:rFonts w:hint="default"/>
        <w:lang w:val="cs-CZ" w:eastAsia="en-US" w:bidi="ar-SA"/>
      </w:rPr>
    </w:lvl>
    <w:lvl w:ilvl="7">
      <w:numFmt w:val="bullet"/>
      <w:lvlText w:val="•"/>
      <w:lvlJc w:val="left"/>
      <w:pPr>
        <w:ind w:left="3428" w:hanging="624"/>
      </w:pPr>
      <w:rPr>
        <w:rFonts w:hint="default"/>
        <w:lang w:val="cs-CZ" w:eastAsia="en-US" w:bidi="ar-SA"/>
      </w:rPr>
    </w:lvl>
    <w:lvl w:ilvl="8">
      <w:numFmt w:val="bullet"/>
      <w:lvlText w:val="•"/>
      <w:lvlJc w:val="left"/>
      <w:pPr>
        <w:ind w:left="4662" w:hanging="624"/>
      </w:pPr>
      <w:rPr>
        <w:rFonts w:hint="default"/>
        <w:lang w:val="cs-CZ" w:eastAsia="en-US" w:bidi="ar-SA"/>
      </w:rPr>
    </w:lvl>
  </w:abstractNum>
  <w:abstractNum w:abstractNumId="11" w15:restartNumberingAfterBreak="0">
    <w:nsid w:val="16225DEF"/>
    <w:multiLevelType w:val="hybridMultilevel"/>
    <w:tmpl w:val="A81E2F2A"/>
    <w:lvl w:ilvl="0" w:tplc="EE6C2774">
      <w:start w:val="1"/>
      <w:numFmt w:val="decimal"/>
      <w:lvlText w:val="%1."/>
      <w:lvlJc w:val="left"/>
      <w:pPr>
        <w:ind w:left="994" w:hanging="258"/>
        <w:jc w:val="righ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1" w:tplc="19AAE52E">
      <w:numFmt w:val="bullet"/>
      <w:lvlText w:val="•"/>
      <w:lvlJc w:val="left"/>
      <w:pPr>
        <w:ind w:left="1639" w:hanging="258"/>
      </w:pPr>
      <w:rPr>
        <w:rFonts w:hint="default"/>
        <w:lang w:val="cs-CZ" w:eastAsia="en-US" w:bidi="ar-SA"/>
      </w:rPr>
    </w:lvl>
    <w:lvl w:ilvl="2" w:tplc="A5FE855C">
      <w:numFmt w:val="bullet"/>
      <w:lvlText w:val="•"/>
      <w:lvlJc w:val="left"/>
      <w:pPr>
        <w:ind w:left="2278" w:hanging="258"/>
      </w:pPr>
      <w:rPr>
        <w:rFonts w:hint="default"/>
        <w:lang w:val="cs-CZ" w:eastAsia="en-US" w:bidi="ar-SA"/>
      </w:rPr>
    </w:lvl>
    <w:lvl w:ilvl="3" w:tplc="85D49B02">
      <w:numFmt w:val="bullet"/>
      <w:lvlText w:val="•"/>
      <w:lvlJc w:val="left"/>
      <w:pPr>
        <w:ind w:left="2917" w:hanging="258"/>
      </w:pPr>
      <w:rPr>
        <w:rFonts w:hint="default"/>
        <w:lang w:val="cs-CZ" w:eastAsia="en-US" w:bidi="ar-SA"/>
      </w:rPr>
    </w:lvl>
    <w:lvl w:ilvl="4" w:tplc="44AC0B02">
      <w:numFmt w:val="bullet"/>
      <w:lvlText w:val="•"/>
      <w:lvlJc w:val="left"/>
      <w:pPr>
        <w:ind w:left="3556" w:hanging="258"/>
      </w:pPr>
      <w:rPr>
        <w:rFonts w:hint="default"/>
        <w:lang w:val="cs-CZ" w:eastAsia="en-US" w:bidi="ar-SA"/>
      </w:rPr>
    </w:lvl>
    <w:lvl w:ilvl="5" w:tplc="9A927380">
      <w:numFmt w:val="bullet"/>
      <w:lvlText w:val="•"/>
      <w:lvlJc w:val="left"/>
      <w:pPr>
        <w:ind w:left="4195" w:hanging="258"/>
      </w:pPr>
      <w:rPr>
        <w:rFonts w:hint="default"/>
        <w:lang w:val="cs-CZ" w:eastAsia="en-US" w:bidi="ar-SA"/>
      </w:rPr>
    </w:lvl>
    <w:lvl w:ilvl="6" w:tplc="5B040C46">
      <w:numFmt w:val="bullet"/>
      <w:lvlText w:val="•"/>
      <w:lvlJc w:val="left"/>
      <w:pPr>
        <w:ind w:left="4834" w:hanging="258"/>
      </w:pPr>
      <w:rPr>
        <w:rFonts w:hint="default"/>
        <w:lang w:val="cs-CZ" w:eastAsia="en-US" w:bidi="ar-SA"/>
      </w:rPr>
    </w:lvl>
    <w:lvl w:ilvl="7" w:tplc="5418A30C">
      <w:numFmt w:val="bullet"/>
      <w:lvlText w:val="•"/>
      <w:lvlJc w:val="left"/>
      <w:pPr>
        <w:ind w:left="5473" w:hanging="258"/>
      </w:pPr>
      <w:rPr>
        <w:rFonts w:hint="default"/>
        <w:lang w:val="cs-CZ" w:eastAsia="en-US" w:bidi="ar-SA"/>
      </w:rPr>
    </w:lvl>
    <w:lvl w:ilvl="8" w:tplc="B41041CE">
      <w:numFmt w:val="bullet"/>
      <w:lvlText w:val="•"/>
      <w:lvlJc w:val="left"/>
      <w:pPr>
        <w:ind w:left="6112" w:hanging="258"/>
      </w:pPr>
      <w:rPr>
        <w:rFonts w:hint="default"/>
        <w:lang w:val="cs-CZ" w:eastAsia="en-US" w:bidi="ar-SA"/>
      </w:rPr>
    </w:lvl>
  </w:abstractNum>
  <w:abstractNum w:abstractNumId="12" w15:restartNumberingAfterBreak="0">
    <w:nsid w:val="16FD2E07"/>
    <w:multiLevelType w:val="hybridMultilevel"/>
    <w:tmpl w:val="F2485F40"/>
    <w:lvl w:ilvl="0" w:tplc="A79451B0">
      <w:start w:val="1"/>
      <w:numFmt w:val="decimal"/>
      <w:lvlText w:val="%1."/>
      <w:lvlJc w:val="left"/>
      <w:pPr>
        <w:ind w:left="994" w:hanging="258"/>
        <w:jc w:val="lef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1" w:tplc="45EE2E90">
      <w:numFmt w:val="bullet"/>
      <w:lvlText w:val="•"/>
      <w:lvlJc w:val="left"/>
      <w:pPr>
        <w:ind w:left="1639" w:hanging="258"/>
      </w:pPr>
      <w:rPr>
        <w:rFonts w:hint="default"/>
        <w:lang w:val="cs-CZ" w:eastAsia="en-US" w:bidi="ar-SA"/>
      </w:rPr>
    </w:lvl>
    <w:lvl w:ilvl="2" w:tplc="A8345758">
      <w:numFmt w:val="bullet"/>
      <w:lvlText w:val="•"/>
      <w:lvlJc w:val="left"/>
      <w:pPr>
        <w:ind w:left="2278" w:hanging="258"/>
      </w:pPr>
      <w:rPr>
        <w:rFonts w:hint="default"/>
        <w:lang w:val="cs-CZ" w:eastAsia="en-US" w:bidi="ar-SA"/>
      </w:rPr>
    </w:lvl>
    <w:lvl w:ilvl="3" w:tplc="1C648DB2">
      <w:numFmt w:val="bullet"/>
      <w:lvlText w:val="•"/>
      <w:lvlJc w:val="left"/>
      <w:pPr>
        <w:ind w:left="2917" w:hanging="258"/>
      </w:pPr>
      <w:rPr>
        <w:rFonts w:hint="default"/>
        <w:lang w:val="cs-CZ" w:eastAsia="en-US" w:bidi="ar-SA"/>
      </w:rPr>
    </w:lvl>
    <w:lvl w:ilvl="4" w:tplc="8E5E3990">
      <w:numFmt w:val="bullet"/>
      <w:lvlText w:val="•"/>
      <w:lvlJc w:val="left"/>
      <w:pPr>
        <w:ind w:left="3556" w:hanging="258"/>
      </w:pPr>
      <w:rPr>
        <w:rFonts w:hint="default"/>
        <w:lang w:val="cs-CZ" w:eastAsia="en-US" w:bidi="ar-SA"/>
      </w:rPr>
    </w:lvl>
    <w:lvl w:ilvl="5" w:tplc="A790CAA4">
      <w:numFmt w:val="bullet"/>
      <w:lvlText w:val="•"/>
      <w:lvlJc w:val="left"/>
      <w:pPr>
        <w:ind w:left="4195" w:hanging="258"/>
      </w:pPr>
      <w:rPr>
        <w:rFonts w:hint="default"/>
        <w:lang w:val="cs-CZ" w:eastAsia="en-US" w:bidi="ar-SA"/>
      </w:rPr>
    </w:lvl>
    <w:lvl w:ilvl="6" w:tplc="7CAAF7EE">
      <w:numFmt w:val="bullet"/>
      <w:lvlText w:val="•"/>
      <w:lvlJc w:val="left"/>
      <w:pPr>
        <w:ind w:left="4834" w:hanging="258"/>
      </w:pPr>
      <w:rPr>
        <w:rFonts w:hint="default"/>
        <w:lang w:val="cs-CZ" w:eastAsia="en-US" w:bidi="ar-SA"/>
      </w:rPr>
    </w:lvl>
    <w:lvl w:ilvl="7" w:tplc="15DA99FE">
      <w:numFmt w:val="bullet"/>
      <w:lvlText w:val="•"/>
      <w:lvlJc w:val="left"/>
      <w:pPr>
        <w:ind w:left="5473" w:hanging="258"/>
      </w:pPr>
      <w:rPr>
        <w:rFonts w:hint="default"/>
        <w:lang w:val="cs-CZ" w:eastAsia="en-US" w:bidi="ar-SA"/>
      </w:rPr>
    </w:lvl>
    <w:lvl w:ilvl="8" w:tplc="1AB27AB4">
      <w:numFmt w:val="bullet"/>
      <w:lvlText w:val="•"/>
      <w:lvlJc w:val="left"/>
      <w:pPr>
        <w:ind w:left="6112" w:hanging="258"/>
      </w:pPr>
      <w:rPr>
        <w:rFonts w:hint="default"/>
        <w:lang w:val="cs-CZ" w:eastAsia="en-US" w:bidi="ar-SA"/>
      </w:rPr>
    </w:lvl>
  </w:abstractNum>
  <w:abstractNum w:abstractNumId="13" w15:restartNumberingAfterBreak="0">
    <w:nsid w:val="17A66AAD"/>
    <w:multiLevelType w:val="hybridMultilevel"/>
    <w:tmpl w:val="9506733A"/>
    <w:lvl w:ilvl="0" w:tplc="D18446BC">
      <w:start w:val="1"/>
      <w:numFmt w:val="decimal"/>
      <w:lvlText w:val="%1."/>
      <w:lvlJc w:val="left"/>
      <w:pPr>
        <w:ind w:left="767" w:hanging="258"/>
        <w:jc w:val="lef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1" w:tplc="02164116">
      <w:numFmt w:val="bullet"/>
      <w:lvlText w:val="•"/>
      <w:lvlJc w:val="left"/>
      <w:pPr>
        <w:ind w:left="1423" w:hanging="258"/>
      </w:pPr>
      <w:rPr>
        <w:rFonts w:hint="default"/>
        <w:lang w:val="cs-CZ" w:eastAsia="en-US" w:bidi="ar-SA"/>
      </w:rPr>
    </w:lvl>
    <w:lvl w:ilvl="2" w:tplc="3F563DAA">
      <w:numFmt w:val="bullet"/>
      <w:lvlText w:val="•"/>
      <w:lvlJc w:val="left"/>
      <w:pPr>
        <w:ind w:left="2086" w:hanging="258"/>
      </w:pPr>
      <w:rPr>
        <w:rFonts w:hint="default"/>
        <w:lang w:val="cs-CZ" w:eastAsia="en-US" w:bidi="ar-SA"/>
      </w:rPr>
    </w:lvl>
    <w:lvl w:ilvl="3" w:tplc="26028BBE">
      <w:numFmt w:val="bullet"/>
      <w:lvlText w:val="•"/>
      <w:lvlJc w:val="left"/>
      <w:pPr>
        <w:ind w:left="2749" w:hanging="258"/>
      </w:pPr>
      <w:rPr>
        <w:rFonts w:hint="default"/>
        <w:lang w:val="cs-CZ" w:eastAsia="en-US" w:bidi="ar-SA"/>
      </w:rPr>
    </w:lvl>
    <w:lvl w:ilvl="4" w:tplc="72E2A650">
      <w:numFmt w:val="bullet"/>
      <w:lvlText w:val="•"/>
      <w:lvlJc w:val="left"/>
      <w:pPr>
        <w:ind w:left="3412" w:hanging="258"/>
      </w:pPr>
      <w:rPr>
        <w:rFonts w:hint="default"/>
        <w:lang w:val="cs-CZ" w:eastAsia="en-US" w:bidi="ar-SA"/>
      </w:rPr>
    </w:lvl>
    <w:lvl w:ilvl="5" w:tplc="E4005728">
      <w:numFmt w:val="bullet"/>
      <w:lvlText w:val="•"/>
      <w:lvlJc w:val="left"/>
      <w:pPr>
        <w:ind w:left="4075" w:hanging="258"/>
      </w:pPr>
      <w:rPr>
        <w:rFonts w:hint="default"/>
        <w:lang w:val="cs-CZ" w:eastAsia="en-US" w:bidi="ar-SA"/>
      </w:rPr>
    </w:lvl>
    <w:lvl w:ilvl="6" w:tplc="34562238">
      <w:numFmt w:val="bullet"/>
      <w:lvlText w:val="•"/>
      <w:lvlJc w:val="left"/>
      <w:pPr>
        <w:ind w:left="4738" w:hanging="258"/>
      </w:pPr>
      <w:rPr>
        <w:rFonts w:hint="default"/>
        <w:lang w:val="cs-CZ" w:eastAsia="en-US" w:bidi="ar-SA"/>
      </w:rPr>
    </w:lvl>
    <w:lvl w:ilvl="7" w:tplc="17404F3E">
      <w:numFmt w:val="bullet"/>
      <w:lvlText w:val="•"/>
      <w:lvlJc w:val="left"/>
      <w:pPr>
        <w:ind w:left="5401" w:hanging="258"/>
      </w:pPr>
      <w:rPr>
        <w:rFonts w:hint="default"/>
        <w:lang w:val="cs-CZ" w:eastAsia="en-US" w:bidi="ar-SA"/>
      </w:rPr>
    </w:lvl>
    <w:lvl w:ilvl="8" w:tplc="7AE07030">
      <w:numFmt w:val="bullet"/>
      <w:lvlText w:val="•"/>
      <w:lvlJc w:val="left"/>
      <w:pPr>
        <w:ind w:left="6064" w:hanging="258"/>
      </w:pPr>
      <w:rPr>
        <w:rFonts w:hint="default"/>
        <w:lang w:val="cs-CZ" w:eastAsia="en-US" w:bidi="ar-SA"/>
      </w:rPr>
    </w:lvl>
  </w:abstractNum>
  <w:abstractNum w:abstractNumId="14" w15:restartNumberingAfterBreak="0">
    <w:nsid w:val="20F64291"/>
    <w:multiLevelType w:val="hybridMultilevel"/>
    <w:tmpl w:val="D054D184"/>
    <w:lvl w:ilvl="0" w:tplc="4D5C254A">
      <w:start w:val="22"/>
      <w:numFmt w:val="decimal"/>
      <w:lvlText w:val="%1"/>
      <w:lvlJc w:val="left"/>
      <w:pPr>
        <w:ind w:left="514" w:hanging="332"/>
        <w:jc w:val="right"/>
      </w:pPr>
      <w:rPr>
        <w:rFonts w:ascii="Times New Roman" w:eastAsia="Times New Roman" w:hAnsi="Times New Roman" w:cs="Times New Roman" w:hint="default"/>
        <w:b w:val="0"/>
        <w:bCs w:val="0"/>
        <w:i w:val="0"/>
        <w:iCs w:val="0"/>
        <w:color w:val="231F20"/>
        <w:spacing w:val="0"/>
        <w:w w:val="96"/>
        <w:sz w:val="18"/>
        <w:szCs w:val="18"/>
        <w:lang w:val="cs-CZ" w:eastAsia="en-US" w:bidi="ar-SA"/>
      </w:rPr>
    </w:lvl>
    <w:lvl w:ilvl="1" w:tplc="D398FE58">
      <w:numFmt w:val="bullet"/>
      <w:lvlText w:val="•"/>
      <w:lvlJc w:val="left"/>
      <w:pPr>
        <w:ind w:left="854" w:hanging="227"/>
      </w:pPr>
      <w:rPr>
        <w:rFonts w:ascii="Times New Roman" w:eastAsia="Times New Roman" w:hAnsi="Times New Roman" w:cs="Times New Roman" w:hint="default"/>
        <w:b w:val="0"/>
        <w:bCs w:val="0"/>
        <w:i w:val="0"/>
        <w:iCs w:val="0"/>
        <w:color w:val="231F20"/>
        <w:spacing w:val="0"/>
        <w:w w:val="113"/>
        <w:sz w:val="20"/>
        <w:szCs w:val="20"/>
        <w:lang w:val="cs-CZ" w:eastAsia="en-US" w:bidi="ar-SA"/>
      </w:rPr>
    </w:lvl>
    <w:lvl w:ilvl="2" w:tplc="01324EEE">
      <w:numFmt w:val="bullet"/>
      <w:lvlText w:val="•"/>
      <w:lvlJc w:val="left"/>
      <w:pPr>
        <w:ind w:left="1570" w:hanging="227"/>
      </w:pPr>
      <w:rPr>
        <w:rFonts w:hint="default"/>
        <w:lang w:val="cs-CZ" w:eastAsia="en-US" w:bidi="ar-SA"/>
      </w:rPr>
    </w:lvl>
    <w:lvl w:ilvl="3" w:tplc="8F38CDAE">
      <w:numFmt w:val="bullet"/>
      <w:lvlText w:val="•"/>
      <w:lvlJc w:val="left"/>
      <w:pPr>
        <w:ind w:left="2280" w:hanging="227"/>
      </w:pPr>
      <w:rPr>
        <w:rFonts w:hint="default"/>
        <w:lang w:val="cs-CZ" w:eastAsia="en-US" w:bidi="ar-SA"/>
      </w:rPr>
    </w:lvl>
    <w:lvl w:ilvl="4" w:tplc="480446E6">
      <w:numFmt w:val="bullet"/>
      <w:lvlText w:val="•"/>
      <w:lvlJc w:val="left"/>
      <w:pPr>
        <w:ind w:left="2990" w:hanging="227"/>
      </w:pPr>
      <w:rPr>
        <w:rFonts w:hint="default"/>
        <w:lang w:val="cs-CZ" w:eastAsia="en-US" w:bidi="ar-SA"/>
      </w:rPr>
    </w:lvl>
    <w:lvl w:ilvl="5" w:tplc="437A22CC">
      <w:numFmt w:val="bullet"/>
      <w:lvlText w:val="•"/>
      <w:lvlJc w:val="left"/>
      <w:pPr>
        <w:ind w:left="3700" w:hanging="227"/>
      </w:pPr>
      <w:rPr>
        <w:rFonts w:hint="default"/>
        <w:lang w:val="cs-CZ" w:eastAsia="en-US" w:bidi="ar-SA"/>
      </w:rPr>
    </w:lvl>
    <w:lvl w:ilvl="6" w:tplc="502C09EA">
      <w:numFmt w:val="bullet"/>
      <w:lvlText w:val="•"/>
      <w:lvlJc w:val="left"/>
      <w:pPr>
        <w:ind w:left="4410" w:hanging="227"/>
      </w:pPr>
      <w:rPr>
        <w:rFonts w:hint="default"/>
        <w:lang w:val="cs-CZ" w:eastAsia="en-US" w:bidi="ar-SA"/>
      </w:rPr>
    </w:lvl>
    <w:lvl w:ilvl="7" w:tplc="B046ED9A">
      <w:numFmt w:val="bullet"/>
      <w:lvlText w:val="•"/>
      <w:lvlJc w:val="left"/>
      <w:pPr>
        <w:ind w:left="5120" w:hanging="227"/>
      </w:pPr>
      <w:rPr>
        <w:rFonts w:hint="default"/>
        <w:lang w:val="cs-CZ" w:eastAsia="en-US" w:bidi="ar-SA"/>
      </w:rPr>
    </w:lvl>
    <w:lvl w:ilvl="8" w:tplc="AB186710">
      <w:numFmt w:val="bullet"/>
      <w:lvlText w:val="•"/>
      <w:lvlJc w:val="left"/>
      <w:pPr>
        <w:ind w:left="5830" w:hanging="227"/>
      </w:pPr>
      <w:rPr>
        <w:rFonts w:hint="default"/>
        <w:lang w:val="cs-CZ" w:eastAsia="en-US" w:bidi="ar-SA"/>
      </w:rPr>
    </w:lvl>
  </w:abstractNum>
  <w:abstractNum w:abstractNumId="15" w15:restartNumberingAfterBreak="0">
    <w:nsid w:val="2248504B"/>
    <w:multiLevelType w:val="hybridMultilevel"/>
    <w:tmpl w:val="48648D66"/>
    <w:lvl w:ilvl="0" w:tplc="FF6C8452">
      <w:start w:val="1"/>
      <w:numFmt w:val="decimal"/>
      <w:lvlText w:val="%1."/>
      <w:lvlJc w:val="left"/>
      <w:pPr>
        <w:ind w:left="627" w:hanging="258"/>
        <w:jc w:val="lef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1" w:tplc="BA6C55C2">
      <w:numFmt w:val="bullet"/>
      <w:lvlText w:val="•"/>
      <w:lvlJc w:val="left"/>
      <w:pPr>
        <w:ind w:left="1283" w:hanging="258"/>
      </w:pPr>
      <w:rPr>
        <w:rFonts w:hint="default"/>
        <w:lang w:val="cs-CZ" w:eastAsia="en-US" w:bidi="ar-SA"/>
      </w:rPr>
    </w:lvl>
    <w:lvl w:ilvl="2" w:tplc="4C56CE64">
      <w:numFmt w:val="bullet"/>
      <w:lvlText w:val="•"/>
      <w:lvlJc w:val="left"/>
      <w:pPr>
        <w:ind w:left="1946" w:hanging="258"/>
      </w:pPr>
      <w:rPr>
        <w:rFonts w:hint="default"/>
        <w:lang w:val="cs-CZ" w:eastAsia="en-US" w:bidi="ar-SA"/>
      </w:rPr>
    </w:lvl>
    <w:lvl w:ilvl="3" w:tplc="5C86F48A">
      <w:numFmt w:val="bullet"/>
      <w:lvlText w:val="•"/>
      <w:lvlJc w:val="left"/>
      <w:pPr>
        <w:ind w:left="2609" w:hanging="258"/>
      </w:pPr>
      <w:rPr>
        <w:rFonts w:hint="default"/>
        <w:lang w:val="cs-CZ" w:eastAsia="en-US" w:bidi="ar-SA"/>
      </w:rPr>
    </w:lvl>
    <w:lvl w:ilvl="4" w:tplc="F08E2C1E">
      <w:numFmt w:val="bullet"/>
      <w:lvlText w:val="•"/>
      <w:lvlJc w:val="left"/>
      <w:pPr>
        <w:ind w:left="3272" w:hanging="258"/>
      </w:pPr>
      <w:rPr>
        <w:rFonts w:hint="default"/>
        <w:lang w:val="cs-CZ" w:eastAsia="en-US" w:bidi="ar-SA"/>
      </w:rPr>
    </w:lvl>
    <w:lvl w:ilvl="5" w:tplc="01D45916">
      <w:numFmt w:val="bullet"/>
      <w:lvlText w:val="•"/>
      <w:lvlJc w:val="left"/>
      <w:pPr>
        <w:ind w:left="3935" w:hanging="258"/>
      </w:pPr>
      <w:rPr>
        <w:rFonts w:hint="default"/>
        <w:lang w:val="cs-CZ" w:eastAsia="en-US" w:bidi="ar-SA"/>
      </w:rPr>
    </w:lvl>
    <w:lvl w:ilvl="6" w:tplc="1F78C806">
      <w:numFmt w:val="bullet"/>
      <w:lvlText w:val="•"/>
      <w:lvlJc w:val="left"/>
      <w:pPr>
        <w:ind w:left="4598" w:hanging="258"/>
      </w:pPr>
      <w:rPr>
        <w:rFonts w:hint="default"/>
        <w:lang w:val="cs-CZ" w:eastAsia="en-US" w:bidi="ar-SA"/>
      </w:rPr>
    </w:lvl>
    <w:lvl w:ilvl="7" w:tplc="30A6CB2E">
      <w:numFmt w:val="bullet"/>
      <w:lvlText w:val="•"/>
      <w:lvlJc w:val="left"/>
      <w:pPr>
        <w:ind w:left="5261" w:hanging="258"/>
      </w:pPr>
      <w:rPr>
        <w:rFonts w:hint="default"/>
        <w:lang w:val="cs-CZ" w:eastAsia="en-US" w:bidi="ar-SA"/>
      </w:rPr>
    </w:lvl>
    <w:lvl w:ilvl="8" w:tplc="1AD02732">
      <w:numFmt w:val="bullet"/>
      <w:lvlText w:val="•"/>
      <w:lvlJc w:val="left"/>
      <w:pPr>
        <w:ind w:left="5924" w:hanging="258"/>
      </w:pPr>
      <w:rPr>
        <w:rFonts w:hint="default"/>
        <w:lang w:val="cs-CZ" w:eastAsia="en-US" w:bidi="ar-SA"/>
      </w:rPr>
    </w:lvl>
  </w:abstractNum>
  <w:abstractNum w:abstractNumId="16" w15:restartNumberingAfterBreak="0">
    <w:nsid w:val="22E6199E"/>
    <w:multiLevelType w:val="hybridMultilevel"/>
    <w:tmpl w:val="D58AC178"/>
    <w:lvl w:ilvl="0" w:tplc="9F2CDFBA">
      <w:numFmt w:val="bullet"/>
      <w:lvlText w:val="•"/>
      <w:lvlJc w:val="left"/>
      <w:pPr>
        <w:ind w:left="627" w:hanging="227"/>
      </w:pPr>
      <w:rPr>
        <w:rFonts w:ascii="Times New Roman" w:eastAsia="Times New Roman" w:hAnsi="Times New Roman" w:cs="Times New Roman" w:hint="default"/>
        <w:b w:val="0"/>
        <w:bCs w:val="0"/>
        <w:i w:val="0"/>
        <w:iCs w:val="0"/>
        <w:color w:val="231F20"/>
        <w:spacing w:val="0"/>
        <w:w w:val="113"/>
        <w:sz w:val="20"/>
        <w:szCs w:val="20"/>
        <w:lang w:val="cs-CZ" w:eastAsia="en-US" w:bidi="ar-SA"/>
      </w:rPr>
    </w:lvl>
    <w:lvl w:ilvl="1" w:tplc="A7D08B28">
      <w:numFmt w:val="bullet"/>
      <w:lvlText w:val="•"/>
      <w:lvlJc w:val="left"/>
      <w:pPr>
        <w:ind w:left="1283" w:hanging="227"/>
      </w:pPr>
      <w:rPr>
        <w:rFonts w:hint="default"/>
        <w:lang w:val="cs-CZ" w:eastAsia="en-US" w:bidi="ar-SA"/>
      </w:rPr>
    </w:lvl>
    <w:lvl w:ilvl="2" w:tplc="19C61B78">
      <w:numFmt w:val="bullet"/>
      <w:lvlText w:val="•"/>
      <w:lvlJc w:val="left"/>
      <w:pPr>
        <w:ind w:left="1946" w:hanging="227"/>
      </w:pPr>
      <w:rPr>
        <w:rFonts w:hint="default"/>
        <w:lang w:val="cs-CZ" w:eastAsia="en-US" w:bidi="ar-SA"/>
      </w:rPr>
    </w:lvl>
    <w:lvl w:ilvl="3" w:tplc="27786BEA">
      <w:numFmt w:val="bullet"/>
      <w:lvlText w:val="•"/>
      <w:lvlJc w:val="left"/>
      <w:pPr>
        <w:ind w:left="2609" w:hanging="227"/>
      </w:pPr>
      <w:rPr>
        <w:rFonts w:hint="default"/>
        <w:lang w:val="cs-CZ" w:eastAsia="en-US" w:bidi="ar-SA"/>
      </w:rPr>
    </w:lvl>
    <w:lvl w:ilvl="4" w:tplc="885A8744">
      <w:numFmt w:val="bullet"/>
      <w:lvlText w:val="•"/>
      <w:lvlJc w:val="left"/>
      <w:pPr>
        <w:ind w:left="3272" w:hanging="227"/>
      </w:pPr>
      <w:rPr>
        <w:rFonts w:hint="default"/>
        <w:lang w:val="cs-CZ" w:eastAsia="en-US" w:bidi="ar-SA"/>
      </w:rPr>
    </w:lvl>
    <w:lvl w:ilvl="5" w:tplc="A42EE928">
      <w:numFmt w:val="bullet"/>
      <w:lvlText w:val="•"/>
      <w:lvlJc w:val="left"/>
      <w:pPr>
        <w:ind w:left="3935" w:hanging="227"/>
      </w:pPr>
      <w:rPr>
        <w:rFonts w:hint="default"/>
        <w:lang w:val="cs-CZ" w:eastAsia="en-US" w:bidi="ar-SA"/>
      </w:rPr>
    </w:lvl>
    <w:lvl w:ilvl="6" w:tplc="5CA0D0A0">
      <w:numFmt w:val="bullet"/>
      <w:lvlText w:val="•"/>
      <w:lvlJc w:val="left"/>
      <w:pPr>
        <w:ind w:left="4598" w:hanging="227"/>
      </w:pPr>
      <w:rPr>
        <w:rFonts w:hint="default"/>
        <w:lang w:val="cs-CZ" w:eastAsia="en-US" w:bidi="ar-SA"/>
      </w:rPr>
    </w:lvl>
    <w:lvl w:ilvl="7" w:tplc="10701FF0">
      <w:numFmt w:val="bullet"/>
      <w:lvlText w:val="•"/>
      <w:lvlJc w:val="left"/>
      <w:pPr>
        <w:ind w:left="5261" w:hanging="227"/>
      </w:pPr>
      <w:rPr>
        <w:rFonts w:hint="default"/>
        <w:lang w:val="cs-CZ" w:eastAsia="en-US" w:bidi="ar-SA"/>
      </w:rPr>
    </w:lvl>
    <w:lvl w:ilvl="8" w:tplc="C616BE4C">
      <w:numFmt w:val="bullet"/>
      <w:lvlText w:val="•"/>
      <w:lvlJc w:val="left"/>
      <w:pPr>
        <w:ind w:left="5924" w:hanging="227"/>
      </w:pPr>
      <w:rPr>
        <w:rFonts w:hint="default"/>
        <w:lang w:val="cs-CZ" w:eastAsia="en-US" w:bidi="ar-SA"/>
      </w:rPr>
    </w:lvl>
  </w:abstractNum>
  <w:abstractNum w:abstractNumId="17" w15:restartNumberingAfterBreak="0">
    <w:nsid w:val="22E8639E"/>
    <w:multiLevelType w:val="hybridMultilevel"/>
    <w:tmpl w:val="C4A44250"/>
    <w:lvl w:ilvl="0" w:tplc="52469CEA">
      <w:numFmt w:val="bullet"/>
      <w:lvlText w:val="•"/>
      <w:lvlJc w:val="left"/>
      <w:pPr>
        <w:ind w:left="507" w:hanging="227"/>
      </w:pPr>
      <w:rPr>
        <w:rFonts w:ascii="Times New Roman" w:eastAsia="Times New Roman" w:hAnsi="Times New Roman" w:cs="Times New Roman" w:hint="default"/>
        <w:b w:val="0"/>
        <w:bCs w:val="0"/>
        <w:i w:val="0"/>
        <w:iCs w:val="0"/>
        <w:color w:val="231F20"/>
        <w:spacing w:val="0"/>
        <w:w w:val="113"/>
        <w:sz w:val="20"/>
        <w:szCs w:val="20"/>
        <w:lang w:val="cs-CZ" w:eastAsia="en-US" w:bidi="ar-SA"/>
      </w:rPr>
    </w:lvl>
    <w:lvl w:ilvl="1" w:tplc="6A54906A">
      <w:numFmt w:val="bullet"/>
      <w:lvlText w:val="•"/>
      <w:lvlJc w:val="left"/>
      <w:pPr>
        <w:ind w:left="1163" w:hanging="227"/>
      </w:pPr>
      <w:rPr>
        <w:rFonts w:hint="default"/>
        <w:lang w:val="cs-CZ" w:eastAsia="en-US" w:bidi="ar-SA"/>
      </w:rPr>
    </w:lvl>
    <w:lvl w:ilvl="2" w:tplc="CDCEDAF0">
      <w:numFmt w:val="bullet"/>
      <w:lvlText w:val="•"/>
      <w:lvlJc w:val="left"/>
      <w:pPr>
        <w:ind w:left="1826" w:hanging="227"/>
      </w:pPr>
      <w:rPr>
        <w:rFonts w:hint="default"/>
        <w:lang w:val="cs-CZ" w:eastAsia="en-US" w:bidi="ar-SA"/>
      </w:rPr>
    </w:lvl>
    <w:lvl w:ilvl="3" w:tplc="E0CEC4AC">
      <w:numFmt w:val="bullet"/>
      <w:lvlText w:val="•"/>
      <w:lvlJc w:val="left"/>
      <w:pPr>
        <w:ind w:left="2489" w:hanging="227"/>
      </w:pPr>
      <w:rPr>
        <w:rFonts w:hint="default"/>
        <w:lang w:val="cs-CZ" w:eastAsia="en-US" w:bidi="ar-SA"/>
      </w:rPr>
    </w:lvl>
    <w:lvl w:ilvl="4" w:tplc="AEB006F8">
      <w:numFmt w:val="bullet"/>
      <w:lvlText w:val="•"/>
      <w:lvlJc w:val="left"/>
      <w:pPr>
        <w:ind w:left="3152" w:hanging="227"/>
      </w:pPr>
      <w:rPr>
        <w:rFonts w:hint="default"/>
        <w:lang w:val="cs-CZ" w:eastAsia="en-US" w:bidi="ar-SA"/>
      </w:rPr>
    </w:lvl>
    <w:lvl w:ilvl="5" w:tplc="DAA8FB8C">
      <w:numFmt w:val="bullet"/>
      <w:lvlText w:val="•"/>
      <w:lvlJc w:val="left"/>
      <w:pPr>
        <w:ind w:left="3815" w:hanging="227"/>
      </w:pPr>
      <w:rPr>
        <w:rFonts w:hint="default"/>
        <w:lang w:val="cs-CZ" w:eastAsia="en-US" w:bidi="ar-SA"/>
      </w:rPr>
    </w:lvl>
    <w:lvl w:ilvl="6" w:tplc="E5A8D9C2">
      <w:numFmt w:val="bullet"/>
      <w:lvlText w:val="•"/>
      <w:lvlJc w:val="left"/>
      <w:pPr>
        <w:ind w:left="4478" w:hanging="227"/>
      </w:pPr>
      <w:rPr>
        <w:rFonts w:hint="default"/>
        <w:lang w:val="cs-CZ" w:eastAsia="en-US" w:bidi="ar-SA"/>
      </w:rPr>
    </w:lvl>
    <w:lvl w:ilvl="7" w:tplc="977A96D8">
      <w:numFmt w:val="bullet"/>
      <w:lvlText w:val="•"/>
      <w:lvlJc w:val="left"/>
      <w:pPr>
        <w:ind w:left="5141" w:hanging="227"/>
      </w:pPr>
      <w:rPr>
        <w:rFonts w:hint="default"/>
        <w:lang w:val="cs-CZ" w:eastAsia="en-US" w:bidi="ar-SA"/>
      </w:rPr>
    </w:lvl>
    <w:lvl w:ilvl="8" w:tplc="6150C1F6">
      <w:numFmt w:val="bullet"/>
      <w:lvlText w:val="•"/>
      <w:lvlJc w:val="left"/>
      <w:pPr>
        <w:ind w:left="5804" w:hanging="227"/>
      </w:pPr>
      <w:rPr>
        <w:rFonts w:hint="default"/>
        <w:lang w:val="cs-CZ" w:eastAsia="en-US" w:bidi="ar-SA"/>
      </w:rPr>
    </w:lvl>
  </w:abstractNum>
  <w:abstractNum w:abstractNumId="18" w15:restartNumberingAfterBreak="0">
    <w:nsid w:val="23651418"/>
    <w:multiLevelType w:val="hybridMultilevel"/>
    <w:tmpl w:val="4006A638"/>
    <w:lvl w:ilvl="0" w:tplc="519A1162">
      <w:numFmt w:val="bullet"/>
      <w:lvlText w:val="•"/>
      <w:lvlJc w:val="left"/>
      <w:pPr>
        <w:ind w:left="507" w:hanging="227"/>
      </w:pPr>
      <w:rPr>
        <w:rFonts w:ascii="Times New Roman" w:eastAsia="Times New Roman" w:hAnsi="Times New Roman" w:cs="Times New Roman" w:hint="default"/>
        <w:b w:val="0"/>
        <w:bCs w:val="0"/>
        <w:i w:val="0"/>
        <w:iCs w:val="0"/>
        <w:color w:val="231F20"/>
        <w:spacing w:val="0"/>
        <w:w w:val="113"/>
        <w:sz w:val="20"/>
        <w:szCs w:val="20"/>
        <w:lang w:val="cs-CZ" w:eastAsia="en-US" w:bidi="ar-SA"/>
      </w:rPr>
    </w:lvl>
    <w:lvl w:ilvl="1" w:tplc="63ECB902">
      <w:numFmt w:val="bullet"/>
      <w:lvlText w:val="•"/>
      <w:lvlJc w:val="left"/>
      <w:pPr>
        <w:ind w:left="1163" w:hanging="227"/>
      </w:pPr>
      <w:rPr>
        <w:rFonts w:hint="default"/>
        <w:lang w:val="cs-CZ" w:eastAsia="en-US" w:bidi="ar-SA"/>
      </w:rPr>
    </w:lvl>
    <w:lvl w:ilvl="2" w:tplc="17DCDB1E">
      <w:numFmt w:val="bullet"/>
      <w:lvlText w:val="•"/>
      <w:lvlJc w:val="left"/>
      <w:pPr>
        <w:ind w:left="1826" w:hanging="227"/>
      </w:pPr>
      <w:rPr>
        <w:rFonts w:hint="default"/>
        <w:lang w:val="cs-CZ" w:eastAsia="en-US" w:bidi="ar-SA"/>
      </w:rPr>
    </w:lvl>
    <w:lvl w:ilvl="3" w:tplc="C6ECC78E">
      <w:numFmt w:val="bullet"/>
      <w:lvlText w:val="•"/>
      <w:lvlJc w:val="left"/>
      <w:pPr>
        <w:ind w:left="2489" w:hanging="227"/>
      </w:pPr>
      <w:rPr>
        <w:rFonts w:hint="default"/>
        <w:lang w:val="cs-CZ" w:eastAsia="en-US" w:bidi="ar-SA"/>
      </w:rPr>
    </w:lvl>
    <w:lvl w:ilvl="4" w:tplc="372636F8">
      <w:numFmt w:val="bullet"/>
      <w:lvlText w:val="•"/>
      <w:lvlJc w:val="left"/>
      <w:pPr>
        <w:ind w:left="3152" w:hanging="227"/>
      </w:pPr>
      <w:rPr>
        <w:rFonts w:hint="default"/>
        <w:lang w:val="cs-CZ" w:eastAsia="en-US" w:bidi="ar-SA"/>
      </w:rPr>
    </w:lvl>
    <w:lvl w:ilvl="5" w:tplc="114C1164">
      <w:numFmt w:val="bullet"/>
      <w:lvlText w:val="•"/>
      <w:lvlJc w:val="left"/>
      <w:pPr>
        <w:ind w:left="3815" w:hanging="227"/>
      </w:pPr>
      <w:rPr>
        <w:rFonts w:hint="default"/>
        <w:lang w:val="cs-CZ" w:eastAsia="en-US" w:bidi="ar-SA"/>
      </w:rPr>
    </w:lvl>
    <w:lvl w:ilvl="6" w:tplc="AC166598">
      <w:numFmt w:val="bullet"/>
      <w:lvlText w:val="•"/>
      <w:lvlJc w:val="left"/>
      <w:pPr>
        <w:ind w:left="4478" w:hanging="227"/>
      </w:pPr>
      <w:rPr>
        <w:rFonts w:hint="default"/>
        <w:lang w:val="cs-CZ" w:eastAsia="en-US" w:bidi="ar-SA"/>
      </w:rPr>
    </w:lvl>
    <w:lvl w:ilvl="7" w:tplc="E384E2C4">
      <w:numFmt w:val="bullet"/>
      <w:lvlText w:val="•"/>
      <w:lvlJc w:val="left"/>
      <w:pPr>
        <w:ind w:left="5141" w:hanging="227"/>
      </w:pPr>
      <w:rPr>
        <w:rFonts w:hint="default"/>
        <w:lang w:val="cs-CZ" w:eastAsia="en-US" w:bidi="ar-SA"/>
      </w:rPr>
    </w:lvl>
    <w:lvl w:ilvl="8" w:tplc="1FE624AC">
      <w:numFmt w:val="bullet"/>
      <w:lvlText w:val="•"/>
      <w:lvlJc w:val="left"/>
      <w:pPr>
        <w:ind w:left="5804" w:hanging="227"/>
      </w:pPr>
      <w:rPr>
        <w:rFonts w:hint="default"/>
        <w:lang w:val="cs-CZ" w:eastAsia="en-US" w:bidi="ar-SA"/>
      </w:rPr>
    </w:lvl>
  </w:abstractNum>
  <w:abstractNum w:abstractNumId="19" w15:restartNumberingAfterBreak="0">
    <w:nsid w:val="23EF4290"/>
    <w:multiLevelType w:val="hybridMultilevel"/>
    <w:tmpl w:val="BBC8A220"/>
    <w:lvl w:ilvl="0" w:tplc="52B8D7C8">
      <w:start w:val="1"/>
      <w:numFmt w:val="decimal"/>
      <w:lvlText w:val="%1."/>
      <w:lvlJc w:val="left"/>
      <w:pPr>
        <w:ind w:left="507" w:hanging="258"/>
        <w:jc w:val="lef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1" w:tplc="C1045AAA">
      <w:numFmt w:val="bullet"/>
      <w:lvlText w:val="•"/>
      <w:lvlJc w:val="left"/>
      <w:pPr>
        <w:ind w:left="1163" w:hanging="258"/>
      </w:pPr>
      <w:rPr>
        <w:rFonts w:hint="default"/>
        <w:lang w:val="cs-CZ" w:eastAsia="en-US" w:bidi="ar-SA"/>
      </w:rPr>
    </w:lvl>
    <w:lvl w:ilvl="2" w:tplc="96F83D54">
      <w:numFmt w:val="bullet"/>
      <w:lvlText w:val="•"/>
      <w:lvlJc w:val="left"/>
      <w:pPr>
        <w:ind w:left="1826" w:hanging="258"/>
      </w:pPr>
      <w:rPr>
        <w:rFonts w:hint="default"/>
        <w:lang w:val="cs-CZ" w:eastAsia="en-US" w:bidi="ar-SA"/>
      </w:rPr>
    </w:lvl>
    <w:lvl w:ilvl="3" w:tplc="31945C84">
      <w:numFmt w:val="bullet"/>
      <w:lvlText w:val="•"/>
      <w:lvlJc w:val="left"/>
      <w:pPr>
        <w:ind w:left="2489" w:hanging="258"/>
      </w:pPr>
      <w:rPr>
        <w:rFonts w:hint="default"/>
        <w:lang w:val="cs-CZ" w:eastAsia="en-US" w:bidi="ar-SA"/>
      </w:rPr>
    </w:lvl>
    <w:lvl w:ilvl="4" w:tplc="B6241A40">
      <w:numFmt w:val="bullet"/>
      <w:lvlText w:val="•"/>
      <w:lvlJc w:val="left"/>
      <w:pPr>
        <w:ind w:left="3152" w:hanging="258"/>
      </w:pPr>
      <w:rPr>
        <w:rFonts w:hint="default"/>
        <w:lang w:val="cs-CZ" w:eastAsia="en-US" w:bidi="ar-SA"/>
      </w:rPr>
    </w:lvl>
    <w:lvl w:ilvl="5" w:tplc="92A4468C">
      <w:numFmt w:val="bullet"/>
      <w:lvlText w:val="•"/>
      <w:lvlJc w:val="left"/>
      <w:pPr>
        <w:ind w:left="3815" w:hanging="258"/>
      </w:pPr>
      <w:rPr>
        <w:rFonts w:hint="default"/>
        <w:lang w:val="cs-CZ" w:eastAsia="en-US" w:bidi="ar-SA"/>
      </w:rPr>
    </w:lvl>
    <w:lvl w:ilvl="6" w:tplc="F0DE1AD8">
      <w:numFmt w:val="bullet"/>
      <w:lvlText w:val="•"/>
      <w:lvlJc w:val="left"/>
      <w:pPr>
        <w:ind w:left="4478" w:hanging="258"/>
      </w:pPr>
      <w:rPr>
        <w:rFonts w:hint="default"/>
        <w:lang w:val="cs-CZ" w:eastAsia="en-US" w:bidi="ar-SA"/>
      </w:rPr>
    </w:lvl>
    <w:lvl w:ilvl="7" w:tplc="23D2BBA4">
      <w:numFmt w:val="bullet"/>
      <w:lvlText w:val="•"/>
      <w:lvlJc w:val="left"/>
      <w:pPr>
        <w:ind w:left="5141" w:hanging="258"/>
      </w:pPr>
      <w:rPr>
        <w:rFonts w:hint="default"/>
        <w:lang w:val="cs-CZ" w:eastAsia="en-US" w:bidi="ar-SA"/>
      </w:rPr>
    </w:lvl>
    <w:lvl w:ilvl="8" w:tplc="F5C05336">
      <w:numFmt w:val="bullet"/>
      <w:lvlText w:val="•"/>
      <w:lvlJc w:val="left"/>
      <w:pPr>
        <w:ind w:left="5804" w:hanging="258"/>
      </w:pPr>
      <w:rPr>
        <w:rFonts w:hint="default"/>
        <w:lang w:val="cs-CZ" w:eastAsia="en-US" w:bidi="ar-SA"/>
      </w:rPr>
    </w:lvl>
  </w:abstractNum>
  <w:abstractNum w:abstractNumId="20" w15:restartNumberingAfterBreak="0">
    <w:nsid w:val="24F20D95"/>
    <w:multiLevelType w:val="hybridMultilevel"/>
    <w:tmpl w:val="A46E82A0"/>
    <w:lvl w:ilvl="0" w:tplc="D8AE0B26">
      <w:start w:val="1"/>
      <w:numFmt w:val="lowerLetter"/>
      <w:lvlText w:val="%1)"/>
      <w:lvlJc w:val="left"/>
      <w:pPr>
        <w:ind w:left="994" w:hanging="284"/>
        <w:jc w:val="left"/>
      </w:pPr>
      <w:rPr>
        <w:rFonts w:ascii="Times New Roman" w:eastAsia="Times New Roman" w:hAnsi="Times New Roman" w:cs="Times New Roman" w:hint="default"/>
        <w:b w:val="0"/>
        <w:bCs w:val="0"/>
        <w:i w:val="0"/>
        <w:iCs w:val="0"/>
        <w:color w:val="231F20"/>
        <w:spacing w:val="0"/>
        <w:w w:val="103"/>
        <w:sz w:val="20"/>
        <w:szCs w:val="20"/>
        <w:lang w:val="cs-CZ" w:eastAsia="en-US" w:bidi="ar-SA"/>
      </w:rPr>
    </w:lvl>
    <w:lvl w:ilvl="1" w:tplc="F6A244A2">
      <w:numFmt w:val="bullet"/>
      <w:lvlText w:val="•"/>
      <w:lvlJc w:val="left"/>
      <w:pPr>
        <w:ind w:left="1639" w:hanging="284"/>
      </w:pPr>
      <w:rPr>
        <w:rFonts w:hint="default"/>
        <w:lang w:val="cs-CZ" w:eastAsia="en-US" w:bidi="ar-SA"/>
      </w:rPr>
    </w:lvl>
    <w:lvl w:ilvl="2" w:tplc="6EDA3B8A">
      <w:numFmt w:val="bullet"/>
      <w:lvlText w:val="•"/>
      <w:lvlJc w:val="left"/>
      <w:pPr>
        <w:ind w:left="2278" w:hanging="284"/>
      </w:pPr>
      <w:rPr>
        <w:rFonts w:hint="default"/>
        <w:lang w:val="cs-CZ" w:eastAsia="en-US" w:bidi="ar-SA"/>
      </w:rPr>
    </w:lvl>
    <w:lvl w:ilvl="3" w:tplc="A38CAFB4">
      <w:numFmt w:val="bullet"/>
      <w:lvlText w:val="•"/>
      <w:lvlJc w:val="left"/>
      <w:pPr>
        <w:ind w:left="2917" w:hanging="284"/>
      </w:pPr>
      <w:rPr>
        <w:rFonts w:hint="default"/>
        <w:lang w:val="cs-CZ" w:eastAsia="en-US" w:bidi="ar-SA"/>
      </w:rPr>
    </w:lvl>
    <w:lvl w:ilvl="4" w:tplc="23B2D23C">
      <w:numFmt w:val="bullet"/>
      <w:lvlText w:val="•"/>
      <w:lvlJc w:val="left"/>
      <w:pPr>
        <w:ind w:left="3556" w:hanging="284"/>
      </w:pPr>
      <w:rPr>
        <w:rFonts w:hint="default"/>
        <w:lang w:val="cs-CZ" w:eastAsia="en-US" w:bidi="ar-SA"/>
      </w:rPr>
    </w:lvl>
    <w:lvl w:ilvl="5" w:tplc="04D26BEC">
      <w:numFmt w:val="bullet"/>
      <w:lvlText w:val="•"/>
      <w:lvlJc w:val="left"/>
      <w:pPr>
        <w:ind w:left="4195" w:hanging="284"/>
      </w:pPr>
      <w:rPr>
        <w:rFonts w:hint="default"/>
        <w:lang w:val="cs-CZ" w:eastAsia="en-US" w:bidi="ar-SA"/>
      </w:rPr>
    </w:lvl>
    <w:lvl w:ilvl="6" w:tplc="C10C8BAA">
      <w:numFmt w:val="bullet"/>
      <w:lvlText w:val="•"/>
      <w:lvlJc w:val="left"/>
      <w:pPr>
        <w:ind w:left="4834" w:hanging="284"/>
      </w:pPr>
      <w:rPr>
        <w:rFonts w:hint="default"/>
        <w:lang w:val="cs-CZ" w:eastAsia="en-US" w:bidi="ar-SA"/>
      </w:rPr>
    </w:lvl>
    <w:lvl w:ilvl="7" w:tplc="81AC106C">
      <w:numFmt w:val="bullet"/>
      <w:lvlText w:val="•"/>
      <w:lvlJc w:val="left"/>
      <w:pPr>
        <w:ind w:left="5473" w:hanging="284"/>
      </w:pPr>
      <w:rPr>
        <w:rFonts w:hint="default"/>
        <w:lang w:val="cs-CZ" w:eastAsia="en-US" w:bidi="ar-SA"/>
      </w:rPr>
    </w:lvl>
    <w:lvl w:ilvl="8" w:tplc="58286B6A">
      <w:numFmt w:val="bullet"/>
      <w:lvlText w:val="•"/>
      <w:lvlJc w:val="left"/>
      <w:pPr>
        <w:ind w:left="6112" w:hanging="284"/>
      </w:pPr>
      <w:rPr>
        <w:rFonts w:hint="default"/>
        <w:lang w:val="cs-CZ" w:eastAsia="en-US" w:bidi="ar-SA"/>
      </w:rPr>
    </w:lvl>
  </w:abstractNum>
  <w:abstractNum w:abstractNumId="21" w15:restartNumberingAfterBreak="0">
    <w:nsid w:val="2A681E31"/>
    <w:multiLevelType w:val="hybridMultilevel"/>
    <w:tmpl w:val="C72ECBF8"/>
    <w:lvl w:ilvl="0" w:tplc="666E2B20">
      <w:numFmt w:val="bullet"/>
      <w:lvlText w:val="•"/>
      <w:lvlJc w:val="left"/>
      <w:pPr>
        <w:ind w:left="627" w:hanging="227"/>
      </w:pPr>
      <w:rPr>
        <w:rFonts w:ascii="Times New Roman" w:eastAsia="Times New Roman" w:hAnsi="Times New Roman" w:cs="Times New Roman" w:hint="default"/>
        <w:b w:val="0"/>
        <w:bCs w:val="0"/>
        <w:i w:val="0"/>
        <w:iCs w:val="0"/>
        <w:color w:val="231F20"/>
        <w:spacing w:val="0"/>
        <w:w w:val="113"/>
        <w:sz w:val="20"/>
        <w:szCs w:val="20"/>
        <w:lang w:val="cs-CZ" w:eastAsia="en-US" w:bidi="ar-SA"/>
      </w:rPr>
    </w:lvl>
    <w:lvl w:ilvl="1" w:tplc="D6BC9BC2">
      <w:numFmt w:val="bullet"/>
      <w:lvlText w:val="•"/>
      <w:lvlJc w:val="left"/>
      <w:pPr>
        <w:ind w:left="1283" w:hanging="227"/>
      </w:pPr>
      <w:rPr>
        <w:rFonts w:hint="default"/>
        <w:lang w:val="cs-CZ" w:eastAsia="en-US" w:bidi="ar-SA"/>
      </w:rPr>
    </w:lvl>
    <w:lvl w:ilvl="2" w:tplc="DD2A43B2">
      <w:numFmt w:val="bullet"/>
      <w:lvlText w:val="•"/>
      <w:lvlJc w:val="left"/>
      <w:pPr>
        <w:ind w:left="1946" w:hanging="227"/>
      </w:pPr>
      <w:rPr>
        <w:rFonts w:hint="default"/>
        <w:lang w:val="cs-CZ" w:eastAsia="en-US" w:bidi="ar-SA"/>
      </w:rPr>
    </w:lvl>
    <w:lvl w:ilvl="3" w:tplc="821CD638">
      <w:numFmt w:val="bullet"/>
      <w:lvlText w:val="•"/>
      <w:lvlJc w:val="left"/>
      <w:pPr>
        <w:ind w:left="2609" w:hanging="227"/>
      </w:pPr>
      <w:rPr>
        <w:rFonts w:hint="default"/>
        <w:lang w:val="cs-CZ" w:eastAsia="en-US" w:bidi="ar-SA"/>
      </w:rPr>
    </w:lvl>
    <w:lvl w:ilvl="4" w:tplc="A372B4FA">
      <w:numFmt w:val="bullet"/>
      <w:lvlText w:val="•"/>
      <w:lvlJc w:val="left"/>
      <w:pPr>
        <w:ind w:left="3272" w:hanging="227"/>
      </w:pPr>
      <w:rPr>
        <w:rFonts w:hint="default"/>
        <w:lang w:val="cs-CZ" w:eastAsia="en-US" w:bidi="ar-SA"/>
      </w:rPr>
    </w:lvl>
    <w:lvl w:ilvl="5" w:tplc="57B8C8EE">
      <w:numFmt w:val="bullet"/>
      <w:lvlText w:val="•"/>
      <w:lvlJc w:val="left"/>
      <w:pPr>
        <w:ind w:left="3935" w:hanging="227"/>
      </w:pPr>
      <w:rPr>
        <w:rFonts w:hint="default"/>
        <w:lang w:val="cs-CZ" w:eastAsia="en-US" w:bidi="ar-SA"/>
      </w:rPr>
    </w:lvl>
    <w:lvl w:ilvl="6" w:tplc="FB5ECCEE">
      <w:numFmt w:val="bullet"/>
      <w:lvlText w:val="•"/>
      <w:lvlJc w:val="left"/>
      <w:pPr>
        <w:ind w:left="4598" w:hanging="227"/>
      </w:pPr>
      <w:rPr>
        <w:rFonts w:hint="default"/>
        <w:lang w:val="cs-CZ" w:eastAsia="en-US" w:bidi="ar-SA"/>
      </w:rPr>
    </w:lvl>
    <w:lvl w:ilvl="7" w:tplc="54BAB46C">
      <w:numFmt w:val="bullet"/>
      <w:lvlText w:val="•"/>
      <w:lvlJc w:val="left"/>
      <w:pPr>
        <w:ind w:left="5261" w:hanging="227"/>
      </w:pPr>
      <w:rPr>
        <w:rFonts w:hint="default"/>
        <w:lang w:val="cs-CZ" w:eastAsia="en-US" w:bidi="ar-SA"/>
      </w:rPr>
    </w:lvl>
    <w:lvl w:ilvl="8" w:tplc="4836C83E">
      <w:numFmt w:val="bullet"/>
      <w:lvlText w:val="•"/>
      <w:lvlJc w:val="left"/>
      <w:pPr>
        <w:ind w:left="5924" w:hanging="227"/>
      </w:pPr>
      <w:rPr>
        <w:rFonts w:hint="default"/>
        <w:lang w:val="cs-CZ" w:eastAsia="en-US" w:bidi="ar-SA"/>
      </w:rPr>
    </w:lvl>
  </w:abstractNum>
  <w:abstractNum w:abstractNumId="22" w15:restartNumberingAfterBreak="0">
    <w:nsid w:val="2AC44F4D"/>
    <w:multiLevelType w:val="hybridMultilevel"/>
    <w:tmpl w:val="29D07082"/>
    <w:lvl w:ilvl="0" w:tplc="B2887986">
      <w:start w:val="1"/>
      <w:numFmt w:val="decimal"/>
      <w:lvlText w:val="%1."/>
      <w:lvlJc w:val="left"/>
      <w:pPr>
        <w:ind w:left="507" w:hanging="258"/>
        <w:jc w:val="lef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1" w:tplc="818E9D90">
      <w:numFmt w:val="bullet"/>
      <w:lvlText w:val="•"/>
      <w:lvlJc w:val="left"/>
      <w:pPr>
        <w:ind w:left="507" w:hanging="227"/>
      </w:pPr>
      <w:rPr>
        <w:rFonts w:ascii="Times New Roman" w:eastAsia="Times New Roman" w:hAnsi="Times New Roman" w:cs="Times New Roman" w:hint="default"/>
        <w:b w:val="0"/>
        <w:bCs w:val="0"/>
        <w:i w:val="0"/>
        <w:iCs w:val="0"/>
        <w:color w:val="231F20"/>
        <w:spacing w:val="0"/>
        <w:w w:val="112"/>
        <w:sz w:val="20"/>
        <w:szCs w:val="20"/>
        <w:lang w:val="cs-CZ" w:eastAsia="en-US" w:bidi="ar-SA"/>
      </w:rPr>
    </w:lvl>
    <w:lvl w:ilvl="2" w:tplc="2FC4EC9C">
      <w:numFmt w:val="bullet"/>
      <w:lvlText w:val="•"/>
      <w:lvlJc w:val="left"/>
      <w:pPr>
        <w:ind w:left="1826" w:hanging="227"/>
      </w:pPr>
      <w:rPr>
        <w:rFonts w:hint="default"/>
        <w:lang w:val="cs-CZ" w:eastAsia="en-US" w:bidi="ar-SA"/>
      </w:rPr>
    </w:lvl>
    <w:lvl w:ilvl="3" w:tplc="A60EE8EC">
      <w:numFmt w:val="bullet"/>
      <w:lvlText w:val="•"/>
      <w:lvlJc w:val="left"/>
      <w:pPr>
        <w:ind w:left="2489" w:hanging="227"/>
      </w:pPr>
      <w:rPr>
        <w:rFonts w:hint="default"/>
        <w:lang w:val="cs-CZ" w:eastAsia="en-US" w:bidi="ar-SA"/>
      </w:rPr>
    </w:lvl>
    <w:lvl w:ilvl="4" w:tplc="52B2CAB6">
      <w:numFmt w:val="bullet"/>
      <w:lvlText w:val="•"/>
      <w:lvlJc w:val="left"/>
      <w:pPr>
        <w:ind w:left="3152" w:hanging="227"/>
      </w:pPr>
      <w:rPr>
        <w:rFonts w:hint="default"/>
        <w:lang w:val="cs-CZ" w:eastAsia="en-US" w:bidi="ar-SA"/>
      </w:rPr>
    </w:lvl>
    <w:lvl w:ilvl="5" w:tplc="52EE0A40">
      <w:numFmt w:val="bullet"/>
      <w:lvlText w:val="•"/>
      <w:lvlJc w:val="left"/>
      <w:pPr>
        <w:ind w:left="3815" w:hanging="227"/>
      </w:pPr>
      <w:rPr>
        <w:rFonts w:hint="default"/>
        <w:lang w:val="cs-CZ" w:eastAsia="en-US" w:bidi="ar-SA"/>
      </w:rPr>
    </w:lvl>
    <w:lvl w:ilvl="6" w:tplc="9134DCD6">
      <w:numFmt w:val="bullet"/>
      <w:lvlText w:val="•"/>
      <w:lvlJc w:val="left"/>
      <w:pPr>
        <w:ind w:left="4478" w:hanging="227"/>
      </w:pPr>
      <w:rPr>
        <w:rFonts w:hint="default"/>
        <w:lang w:val="cs-CZ" w:eastAsia="en-US" w:bidi="ar-SA"/>
      </w:rPr>
    </w:lvl>
    <w:lvl w:ilvl="7" w:tplc="8F9E21B6">
      <w:numFmt w:val="bullet"/>
      <w:lvlText w:val="•"/>
      <w:lvlJc w:val="left"/>
      <w:pPr>
        <w:ind w:left="5141" w:hanging="227"/>
      </w:pPr>
      <w:rPr>
        <w:rFonts w:hint="default"/>
        <w:lang w:val="cs-CZ" w:eastAsia="en-US" w:bidi="ar-SA"/>
      </w:rPr>
    </w:lvl>
    <w:lvl w:ilvl="8" w:tplc="B4F82CAA">
      <w:numFmt w:val="bullet"/>
      <w:lvlText w:val="•"/>
      <w:lvlJc w:val="left"/>
      <w:pPr>
        <w:ind w:left="5804" w:hanging="227"/>
      </w:pPr>
      <w:rPr>
        <w:rFonts w:hint="default"/>
        <w:lang w:val="cs-CZ" w:eastAsia="en-US" w:bidi="ar-SA"/>
      </w:rPr>
    </w:lvl>
  </w:abstractNum>
  <w:abstractNum w:abstractNumId="23" w15:restartNumberingAfterBreak="0">
    <w:nsid w:val="2B5D4532"/>
    <w:multiLevelType w:val="hybridMultilevel"/>
    <w:tmpl w:val="7EE80FDE"/>
    <w:lvl w:ilvl="0" w:tplc="114AA32E">
      <w:start w:val="1"/>
      <w:numFmt w:val="decimal"/>
      <w:lvlText w:val="%1."/>
      <w:lvlJc w:val="left"/>
      <w:pPr>
        <w:ind w:left="994" w:hanging="258"/>
        <w:jc w:val="righ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1" w:tplc="8BFE08F0">
      <w:numFmt w:val="bullet"/>
      <w:lvlText w:val="•"/>
      <w:lvlJc w:val="left"/>
      <w:pPr>
        <w:ind w:left="1639" w:hanging="258"/>
      </w:pPr>
      <w:rPr>
        <w:rFonts w:hint="default"/>
        <w:lang w:val="cs-CZ" w:eastAsia="en-US" w:bidi="ar-SA"/>
      </w:rPr>
    </w:lvl>
    <w:lvl w:ilvl="2" w:tplc="6088C532">
      <w:numFmt w:val="bullet"/>
      <w:lvlText w:val="•"/>
      <w:lvlJc w:val="left"/>
      <w:pPr>
        <w:ind w:left="2278" w:hanging="258"/>
      </w:pPr>
      <w:rPr>
        <w:rFonts w:hint="default"/>
        <w:lang w:val="cs-CZ" w:eastAsia="en-US" w:bidi="ar-SA"/>
      </w:rPr>
    </w:lvl>
    <w:lvl w:ilvl="3" w:tplc="8C8EA376">
      <w:numFmt w:val="bullet"/>
      <w:lvlText w:val="•"/>
      <w:lvlJc w:val="left"/>
      <w:pPr>
        <w:ind w:left="2917" w:hanging="258"/>
      </w:pPr>
      <w:rPr>
        <w:rFonts w:hint="default"/>
        <w:lang w:val="cs-CZ" w:eastAsia="en-US" w:bidi="ar-SA"/>
      </w:rPr>
    </w:lvl>
    <w:lvl w:ilvl="4" w:tplc="71F67534">
      <w:numFmt w:val="bullet"/>
      <w:lvlText w:val="•"/>
      <w:lvlJc w:val="left"/>
      <w:pPr>
        <w:ind w:left="3556" w:hanging="258"/>
      </w:pPr>
      <w:rPr>
        <w:rFonts w:hint="default"/>
        <w:lang w:val="cs-CZ" w:eastAsia="en-US" w:bidi="ar-SA"/>
      </w:rPr>
    </w:lvl>
    <w:lvl w:ilvl="5" w:tplc="E5D0DD3C">
      <w:numFmt w:val="bullet"/>
      <w:lvlText w:val="•"/>
      <w:lvlJc w:val="left"/>
      <w:pPr>
        <w:ind w:left="4195" w:hanging="258"/>
      </w:pPr>
      <w:rPr>
        <w:rFonts w:hint="default"/>
        <w:lang w:val="cs-CZ" w:eastAsia="en-US" w:bidi="ar-SA"/>
      </w:rPr>
    </w:lvl>
    <w:lvl w:ilvl="6" w:tplc="DE2E2480">
      <w:numFmt w:val="bullet"/>
      <w:lvlText w:val="•"/>
      <w:lvlJc w:val="left"/>
      <w:pPr>
        <w:ind w:left="4834" w:hanging="258"/>
      </w:pPr>
      <w:rPr>
        <w:rFonts w:hint="default"/>
        <w:lang w:val="cs-CZ" w:eastAsia="en-US" w:bidi="ar-SA"/>
      </w:rPr>
    </w:lvl>
    <w:lvl w:ilvl="7" w:tplc="8DD8154C">
      <w:numFmt w:val="bullet"/>
      <w:lvlText w:val="•"/>
      <w:lvlJc w:val="left"/>
      <w:pPr>
        <w:ind w:left="5473" w:hanging="258"/>
      </w:pPr>
      <w:rPr>
        <w:rFonts w:hint="default"/>
        <w:lang w:val="cs-CZ" w:eastAsia="en-US" w:bidi="ar-SA"/>
      </w:rPr>
    </w:lvl>
    <w:lvl w:ilvl="8" w:tplc="88CED2B4">
      <w:numFmt w:val="bullet"/>
      <w:lvlText w:val="•"/>
      <w:lvlJc w:val="left"/>
      <w:pPr>
        <w:ind w:left="6112" w:hanging="258"/>
      </w:pPr>
      <w:rPr>
        <w:rFonts w:hint="default"/>
        <w:lang w:val="cs-CZ" w:eastAsia="en-US" w:bidi="ar-SA"/>
      </w:rPr>
    </w:lvl>
  </w:abstractNum>
  <w:abstractNum w:abstractNumId="24" w15:restartNumberingAfterBreak="0">
    <w:nsid w:val="2B690A3C"/>
    <w:multiLevelType w:val="hybridMultilevel"/>
    <w:tmpl w:val="82B01A0A"/>
    <w:lvl w:ilvl="0" w:tplc="3A60C334">
      <w:start w:val="1"/>
      <w:numFmt w:val="decimal"/>
      <w:lvlText w:val="%1."/>
      <w:lvlJc w:val="left"/>
      <w:pPr>
        <w:ind w:left="767" w:hanging="258"/>
        <w:jc w:val="righ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1" w:tplc="356E28B8">
      <w:numFmt w:val="bullet"/>
      <w:lvlText w:val="•"/>
      <w:lvlJc w:val="left"/>
      <w:pPr>
        <w:ind w:left="1423" w:hanging="258"/>
      </w:pPr>
      <w:rPr>
        <w:rFonts w:hint="default"/>
        <w:lang w:val="cs-CZ" w:eastAsia="en-US" w:bidi="ar-SA"/>
      </w:rPr>
    </w:lvl>
    <w:lvl w:ilvl="2" w:tplc="81087782">
      <w:numFmt w:val="bullet"/>
      <w:lvlText w:val="•"/>
      <w:lvlJc w:val="left"/>
      <w:pPr>
        <w:ind w:left="2086" w:hanging="258"/>
      </w:pPr>
      <w:rPr>
        <w:rFonts w:hint="default"/>
        <w:lang w:val="cs-CZ" w:eastAsia="en-US" w:bidi="ar-SA"/>
      </w:rPr>
    </w:lvl>
    <w:lvl w:ilvl="3" w:tplc="2F50557A">
      <w:numFmt w:val="bullet"/>
      <w:lvlText w:val="•"/>
      <w:lvlJc w:val="left"/>
      <w:pPr>
        <w:ind w:left="2749" w:hanging="258"/>
      </w:pPr>
      <w:rPr>
        <w:rFonts w:hint="default"/>
        <w:lang w:val="cs-CZ" w:eastAsia="en-US" w:bidi="ar-SA"/>
      </w:rPr>
    </w:lvl>
    <w:lvl w:ilvl="4" w:tplc="BC34B2A0">
      <w:numFmt w:val="bullet"/>
      <w:lvlText w:val="•"/>
      <w:lvlJc w:val="left"/>
      <w:pPr>
        <w:ind w:left="3412" w:hanging="258"/>
      </w:pPr>
      <w:rPr>
        <w:rFonts w:hint="default"/>
        <w:lang w:val="cs-CZ" w:eastAsia="en-US" w:bidi="ar-SA"/>
      </w:rPr>
    </w:lvl>
    <w:lvl w:ilvl="5" w:tplc="16284900">
      <w:numFmt w:val="bullet"/>
      <w:lvlText w:val="•"/>
      <w:lvlJc w:val="left"/>
      <w:pPr>
        <w:ind w:left="4075" w:hanging="258"/>
      </w:pPr>
      <w:rPr>
        <w:rFonts w:hint="default"/>
        <w:lang w:val="cs-CZ" w:eastAsia="en-US" w:bidi="ar-SA"/>
      </w:rPr>
    </w:lvl>
    <w:lvl w:ilvl="6" w:tplc="1160E476">
      <w:numFmt w:val="bullet"/>
      <w:lvlText w:val="•"/>
      <w:lvlJc w:val="left"/>
      <w:pPr>
        <w:ind w:left="4738" w:hanging="258"/>
      </w:pPr>
      <w:rPr>
        <w:rFonts w:hint="default"/>
        <w:lang w:val="cs-CZ" w:eastAsia="en-US" w:bidi="ar-SA"/>
      </w:rPr>
    </w:lvl>
    <w:lvl w:ilvl="7" w:tplc="36747F9A">
      <w:numFmt w:val="bullet"/>
      <w:lvlText w:val="•"/>
      <w:lvlJc w:val="left"/>
      <w:pPr>
        <w:ind w:left="5401" w:hanging="258"/>
      </w:pPr>
      <w:rPr>
        <w:rFonts w:hint="default"/>
        <w:lang w:val="cs-CZ" w:eastAsia="en-US" w:bidi="ar-SA"/>
      </w:rPr>
    </w:lvl>
    <w:lvl w:ilvl="8" w:tplc="9EF81DF0">
      <w:numFmt w:val="bullet"/>
      <w:lvlText w:val="•"/>
      <w:lvlJc w:val="left"/>
      <w:pPr>
        <w:ind w:left="6064" w:hanging="258"/>
      </w:pPr>
      <w:rPr>
        <w:rFonts w:hint="default"/>
        <w:lang w:val="cs-CZ" w:eastAsia="en-US" w:bidi="ar-SA"/>
      </w:rPr>
    </w:lvl>
  </w:abstractNum>
  <w:abstractNum w:abstractNumId="25" w15:restartNumberingAfterBreak="0">
    <w:nsid w:val="2BCE2E49"/>
    <w:multiLevelType w:val="multilevel"/>
    <w:tmpl w:val="B2C84ECE"/>
    <w:lvl w:ilvl="0">
      <w:start w:val="4"/>
      <w:numFmt w:val="decimal"/>
      <w:lvlText w:val="%1"/>
      <w:lvlJc w:val="left"/>
      <w:pPr>
        <w:ind w:left="1050" w:hanging="454"/>
        <w:jc w:val="right"/>
      </w:pPr>
      <w:rPr>
        <w:rFonts w:ascii="Arial" w:eastAsia="Arial" w:hAnsi="Arial" w:cs="Arial" w:hint="default"/>
        <w:b/>
        <w:bCs/>
        <w:i w:val="0"/>
        <w:iCs w:val="0"/>
        <w:color w:val="58595B"/>
        <w:spacing w:val="0"/>
        <w:w w:val="96"/>
        <w:sz w:val="28"/>
        <w:szCs w:val="28"/>
        <w:lang w:val="cs-CZ" w:eastAsia="en-US" w:bidi="ar-SA"/>
      </w:rPr>
    </w:lvl>
    <w:lvl w:ilvl="1">
      <w:start w:val="1"/>
      <w:numFmt w:val="decimal"/>
      <w:lvlText w:val="%1.%2"/>
      <w:lvlJc w:val="left"/>
      <w:pPr>
        <w:ind w:left="1164" w:hanging="567"/>
        <w:jc w:val="right"/>
      </w:pPr>
      <w:rPr>
        <w:rFonts w:ascii="Arial" w:eastAsia="Arial" w:hAnsi="Arial" w:cs="Arial" w:hint="default"/>
        <w:b/>
        <w:bCs/>
        <w:i w:val="0"/>
        <w:iCs w:val="0"/>
        <w:color w:val="58595B"/>
        <w:spacing w:val="0"/>
        <w:w w:val="94"/>
        <w:sz w:val="24"/>
        <w:szCs w:val="24"/>
        <w:lang w:val="cs-CZ" w:eastAsia="en-US" w:bidi="ar-SA"/>
      </w:rPr>
    </w:lvl>
    <w:lvl w:ilvl="2">
      <w:start w:val="1"/>
      <w:numFmt w:val="decimal"/>
      <w:lvlText w:val="%1.%2.%3"/>
      <w:lvlJc w:val="left"/>
      <w:pPr>
        <w:ind w:left="994" w:hanging="624"/>
        <w:jc w:val="right"/>
      </w:pPr>
      <w:rPr>
        <w:rFonts w:ascii="Arial" w:eastAsia="Arial" w:hAnsi="Arial" w:cs="Arial" w:hint="default"/>
        <w:b/>
        <w:bCs/>
        <w:i w:val="0"/>
        <w:iCs w:val="0"/>
        <w:color w:val="58595B"/>
        <w:spacing w:val="0"/>
        <w:w w:val="93"/>
        <w:sz w:val="21"/>
        <w:szCs w:val="21"/>
        <w:lang w:val="cs-CZ" w:eastAsia="en-US" w:bidi="ar-SA"/>
      </w:rPr>
    </w:lvl>
    <w:lvl w:ilvl="3">
      <w:start w:val="1"/>
      <w:numFmt w:val="decimal"/>
      <w:lvlText w:val="%4."/>
      <w:lvlJc w:val="left"/>
      <w:pPr>
        <w:ind w:left="767" w:hanging="258"/>
        <w:jc w:val="righ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4">
      <w:numFmt w:val="bullet"/>
      <w:lvlText w:val="•"/>
      <w:lvlJc w:val="left"/>
      <w:pPr>
        <w:ind w:left="1220" w:hanging="258"/>
      </w:pPr>
      <w:rPr>
        <w:rFonts w:hint="default"/>
        <w:lang w:val="cs-CZ" w:eastAsia="en-US" w:bidi="ar-SA"/>
      </w:rPr>
    </w:lvl>
    <w:lvl w:ilvl="5">
      <w:numFmt w:val="bullet"/>
      <w:lvlText w:val="•"/>
      <w:lvlJc w:val="left"/>
      <w:pPr>
        <w:ind w:left="2248" w:hanging="258"/>
      </w:pPr>
      <w:rPr>
        <w:rFonts w:hint="default"/>
        <w:lang w:val="cs-CZ" w:eastAsia="en-US" w:bidi="ar-SA"/>
      </w:rPr>
    </w:lvl>
    <w:lvl w:ilvl="6">
      <w:numFmt w:val="bullet"/>
      <w:lvlText w:val="•"/>
      <w:lvlJc w:val="left"/>
      <w:pPr>
        <w:ind w:left="3276" w:hanging="258"/>
      </w:pPr>
      <w:rPr>
        <w:rFonts w:hint="default"/>
        <w:lang w:val="cs-CZ" w:eastAsia="en-US" w:bidi="ar-SA"/>
      </w:rPr>
    </w:lvl>
    <w:lvl w:ilvl="7">
      <w:numFmt w:val="bullet"/>
      <w:lvlText w:val="•"/>
      <w:lvlJc w:val="left"/>
      <w:pPr>
        <w:ind w:left="4305" w:hanging="258"/>
      </w:pPr>
      <w:rPr>
        <w:rFonts w:hint="default"/>
        <w:lang w:val="cs-CZ" w:eastAsia="en-US" w:bidi="ar-SA"/>
      </w:rPr>
    </w:lvl>
    <w:lvl w:ilvl="8">
      <w:numFmt w:val="bullet"/>
      <w:lvlText w:val="•"/>
      <w:lvlJc w:val="left"/>
      <w:pPr>
        <w:ind w:left="5333" w:hanging="258"/>
      </w:pPr>
      <w:rPr>
        <w:rFonts w:hint="default"/>
        <w:lang w:val="cs-CZ" w:eastAsia="en-US" w:bidi="ar-SA"/>
      </w:rPr>
    </w:lvl>
  </w:abstractNum>
  <w:abstractNum w:abstractNumId="26" w15:restartNumberingAfterBreak="0">
    <w:nsid w:val="2C3F34FE"/>
    <w:multiLevelType w:val="hybridMultilevel"/>
    <w:tmpl w:val="7214C444"/>
    <w:lvl w:ilvl="0" w:tplc="0494FCE0">
      <w:numFmt w:val="bullet"/>
      <w:lvlText w:val="•"/>
      <w:lvlJc w:val="left"/>
      <w:pPr>
        <w:ind w:left="734" w:hanging="227"/>
      </w:pPr>
      <w:rPr>
        <w:rFonts w:ascii="Times New Roman" w:eastAsia="Times New Roman" w:hAnsi="Times New Roman" w:cs="Times New Roman" w:hint="default"/>
        <w:b w:val="0"/>
        <w:bCs w:val="0"/>
        <w:i w:val="0"/>
        <w:iCs w:val="0"/>
        <w:color w:val="231F20"/>
        <w:spacing w:val="0"/>
        <w:w w:val="113"/>
        <w:sz w:val="20"/>
        <w:szCs w:val="20"/>
        <w:lang w:val="cs-CZ" w:eastAsia="en-US" w:bidi="ar-SA"/>
      </w:rPr>
    </w:lvl>
    <w:lvl w:ilvl="1" w:tplc="DC008BBA">
      <w:numFmt w:val="bullet"/>
      <w:lvlText w:val="•"/>
      <w:lvlJc w:val="left"/>
      <w:pPr>
        <w:ind w:left="1379" w:hanging="227"/>
      </w:pPr>
      <w:rPr>
        <w:rFonts w:hint="default"/>
        <w:lang w:val="cs-CZ" w:eastAsia="en-US" w:bidi="ar-SA"/>
      </w:rPr>
    </w:lvl>
    <w:lvl w:ilvl="2" w:tplc="BF828302">
      <w:numFmt w:val="bullet"/>
      <w:lvlText w:val="•"/>
      <w:lvlJc w:val="left"/>
      <w:pPr>
        <w:ind w:left="2018" w:hanging="227"/>
      </w:pPr>
      <w:rPr>
        <w:rFonts w:hint="default"/>
        <w:lang w:val="cs-CZ" w:eastAsia="en-US" w:bidi="ar-SA"/>
      </w:rPr>
    </w:lvl>
    <w:lvl w:ilvl="3" w:tplc="7902AB4E">
      <w:numFmt w:val="bullet"/>
      <w:lvlText w:val="•"/>
      <w:lvlJc w:val="left"/>
      <w:pPr>
        <w:ind w:left="2657" w:hanging="227"/>
      </w:pPr>
      <w:rPr>
        <w:rFonts w:hint="default"/>
        <w:lang w:val="cs-CZ" w:eastAsia="en-US" w:bidi="ar-SA"/>
      </w:rPr>
    </w:lvl>
    <w:lvl w:ilvl="4" w:tplc="5DF4E8FE">
      <w:numFmt w:val="bullet"/>
      <w:lvlText w:val="•"/>
      <w:lvlJc w:val="left"/>
      <w:pPr>
        <w:ind w:left="3296" w:hanging="227"/>
      </w:pPr>
      <w:rPr>
        <w:rFonts w:hint="default"/>
        <w:lang w:val="cs-CZ" w:eastAsia="en-US" w:bidi="ar-SA"/>
      </w:rPr>
    </w:lvl>
    <w:lvl w:ilvl="5" w:tplc="F4422B6E">
      <w:numFmt w:val="bullet"/>
      <w:lvlText w:val="•"/>
      <w:lvlJc w:val="left"/>
      <w:pPr>
        <w:ind w:left="3935" w:hanging="227"/>
      </w:pPr>
      <w:rPr>
        <w:rFonts w:hint="default"/>
        <w:lang w:val="cs-CZ" w:eastAsia="en-US" w:bidi="ar-SA"/>
      </w:rPr>
    </w:lvl>
    <w:lvl w:ilvl="6" w:tplc="73748BF8">
      <w:numFmt w:val="bullet"/>
      <w:lvlText w:val="•"/>
      <w:lvlJc w:val="left"/>
      <w:pPr>
        <w:ind w:left="4574" w:hanging="227"/>
      </w:pPr>
      <w:rPr>
        <w:rFonts w:hint="default"/>
        <w:lang w:val="cs-CZ" w:eastAsia="en-US" w:bidi="ar-SA"/>
      </w:rPr>
    </w:lvl>
    <w:lvl w:ilvl="7" w:tplc="1AAC9AD2">
      <w:numFmt w:val="bullet"/>
      <w:lvlText w:val="•"/>
      <w:lvlJc w:val="left"/>
      <w:pPr>
        <w:ind w:left="5213" w:hanging="227"/>
      </w:pPr>
      <w:rPr>
        <w:rFonts w:hint="default"/>
        <w:lang w:val="cs-CZ" w:eastAsia="en-US" w:bidi="ar-SA"/>
      </w:rPr>
    </w:lvl>
    <w:lvl w:ilvl="8" w:tplc="0924E3B2">
      <w:numFmt w:val="bullet"/>
      <w:lvlText w:val="•"/>
      <w:lvlJc w:val="left"/>
      <w:pPr>
        <w:ind w:left="5852" w:hanging="227"/>
      </w:pPr>
      <w:rPr>
        <w:rFonts w:hint="default"/>
        <w:lang w:val="cs-CZ" w:eastAsia="en-US" w:bidi="ar-SA"/>
      </w:rPr>
    </w:lvl>
  </w:abstractNum>
  <w:abstractNum w:abstractNumId="27" w15:restartNumberingAfterBreak="0">
    <w:nsid w:val="2DA71B08"/>
    <w:multiLevelType w:val="hybridMultilevel"/>
    <w:tmpl w:val="6354235A"/>
    <w:lvl w:ilvl="0" w:tplc="96861644">
      <w:start w:val="48"/>
      <w:numFmt w:val="decimal"/>
      <w:lvlText w:val="%1"/>
      <w:lvlJc w:val="left"/>
      <w:pPr>
        <w:ind w:left="740" w:hanging="284"/>
        <w:jc w:val="right"/>
      </w:pPr>
      <w:rPr>
        <w:rFonts w:ascii="Times New Roman" w:eastAsia="Times New Roman" w:hAnsi="Times New Roman" w:cs="Times New Roman" w:hint="default"/>
        <w:b w:val="0"/>
        <w:bCs w:val="0"/>
        <w:i w:val="0"/>
        <w:iCs w:val="0"/>
        <w:color w:val="231F20"/>
        <w:spacing w:val="0"/>
        <w:w w:val="96"/>
        <w:sz w:val="18"/>
        <w:szCs w:val="18"/>
        <w:lang w:val="cs-CZ" w:eastAsia="en-US" w:bidi="ar-SA"/>
      </w:rPr>
    </w:lvl>
    <w:lvl w:ilvl="1" w:tplc="AB80D80E">
      <w:numFmt w:val="bullet"/>
      <w:lvlText w:val="•"/>
      <w:lvlJc w:val="left"/>
      <w:pPr>
        <w:ind w:left="1391" w:hanging="284"/>
      </w:pPr>
      <w:rPr>
        <w:rFonts w:hint="default"/>
        <w:lang w:val="cs-CZ" w:eastAsia="en-US" w:bidi="ar-SA"/>
      </w:rPr>
    </w:lvl>
    <w:lvl w:ilvl="2" w:tplc="2B6898D4">
      <w:numFmt w:val="bullet"/>
      <w:lvlText w:val="•"/>
      <w:lvlJc w:val="left"/>
      <w:pPr>
        <w:ind w:left="2042" w:hanging="284"/>
      </w:pPr>
      <w:rPr>
        <w:rFonts w:hint="default"/>
        <w:lang w:val="cs-CZ" w:eastAsia="en-US" w:bidi="ar-SA"/>
      </w:rPr>
    </w:lvl>
    <w:lvl w:ilvl="3" w:tplc="9D786BF0">
      <w:numFmt w:val="bullet"/>
      <w:lvlText w:val="•"/>
      <w:lvlJc w:val="left"/>
      <w:pPr>
        <w:ind w:left="2693" w:hanging="284"/>
      </w:pPr>
      <w:rPr>
        <w:rFonts w:hint="default"/>
        <w:lang w:val="cs-CZ" w:eastAsia="en-US" w:bidi="ar-SA"/>
      </w:rPr>
    </w:lvl>
    <w:lvl w:ilvl="4" w:tplc="64F687A8">
      <w:numFmt w:val="bullet"/>
      <w:lvlText w:val="•"/>
      <w:lvlJc w:val="left"/>
      <w:pPr>
        <w:ind w:left="3344" w:hanging="284"/>
      </w:pPr>
      <w:rPr>
        <w:rFonts w:hint="default"/>
        <w:lang w:val="cs-CZ" w:eastAsia="en-US" w:bidi="ar-SA"/>
      </w:rPr>
    </w:lvl>
    <w:lvl w:ilvl="5" w:tplc="CB7CD01E">
      <w:numFmt w:val="bullet"/>
      <w:lvlText w:val="•"/>
      <w:lvlJc w:val="left"/>
      <w:pPr>
        <w:ind w:left="3995" w:hanging="284"/>
      </w:pPr>
      <w:rPr>
        <w:rFonts w:hint="default"/>
        <w:lang w:val="cs-CZ" w:eastAsia="en-US" w:bidi="ar-SA"/>
      </w:rPr>
    </w:lvl>
    <w:lvl w:ilvl="6" w:tplc="A492E0C0">
      <w:numFmt w:val="bullet"/>
      <w:lvlText w:val="•"/>
      <w:lvlJc w:val="left"/>
      <w:pPr>
        <w:ind w:left="4646" w:hanging="284"/>
      </w:pPr>
      <w:rPr>
        <w:rFonts w:hint="default"/>
        <w:lang w:val="cs-CZ" w:eastAsia="en-US" w:bidi="ar-SA"/>
      </w:rPr>
    </w:lvl>
    <w:lvl w:ilvl="7" w:tplc="B6763FEE">
      <w:numFmt w:val="bullet"/>
      <w:lvlText w:val="•"/>
      <w:lvlJc w:val="left"/>
      <w:pPr>
        <w:ind w:left="5297" w:hanging="284"/>
      </w:pPr>
      <w:rPr>
        <w:rFonts w:hint="default"/>
        <w:lang w:val="cs-CZ" w:eastAsia="en-US" w:bidi="ar-SA"/>
      </w:rPr>
    </w:lvl>
    <w:lvl w:ilvl="8" w:tplc="FED82E06">
      <w:numFmt w:val="bullet"/>
      <w:lvlText w:val="•"/>
      <w:lvlJc w:val="left"/>
      <w:pPr>
        <w:ind w:left="5948" w:hanging="284"/>
      </w:pPr>
      <w:rPr>
        <w:rFonts w:hint="default"/>
        <w:lang w:val="cs-CZ" w:eastAsia="en-US" w:bidi="ar-SA"/>
      </w:rPr>
    </w:lvl>
  </w:abstractNum>
  <w:abstractNum w:abstractNumId="28" w15:restartNumberingAfterBreak="0">
    <w:nsid w:val="2EE24A51"/>
    <w:multiLevelType w:val="hybridMultilevel"/>
    <w:tmpl w:val="7E9CA226"/>
    <w:lvl w:ilvl="0" w:tplc="2B2C8C42">
      <w:start w:val="1"/>
      <w:numFmt w:val="lowerLetter"/>
      <w:lvlText w:val="%1)"/>
      <w:lvlJc w:val="left"/>
      <w:pPr>
        <w:ind w:left="854" w:hanging="284"/>
        <w:jc w:val="right"/>
      </w:pPr>
      <w:rPr>
        <w:rFonts w:ascii="Times New Roman" w:eastAsia="Times New Roman" w:hAnsi="Times New Roman" w:cs="Times New Roman" w:hint="default"/>
        <w:b w:val="0"/>
        <w:bCs w:val="0"/>
        <w:i w:val="0"/>
        <w:iCs w:val="0"/>
        <w:color w:val="231F20"/>
        <w:spacing w:val="0"/>
        <w:w w:val="103"/>
        <w:sz w:val="20"/>
        <w:szCs w:val="20"/>
        <w:lang w:val="cs-CZ" w:eastAsia="en-US" w:bidi="ar-SA"/>
      </w:rPr>
    </w:lvl>
    <w:lvl w:ilvl="1" w:tplc="6748BF40">
      <w:numFmt w:val="bullet"/>
      <w:lvlText w:val="•"/>
      <w:lvlJc w:val="left"/>
      <w:pPr>
        <w:ind w:left="1499" w:hanging="284"/>
      </w:pPr>
      <w:rPr>
        <w:rFonts w:hint="default"/>
        <w:lang w:val="cs-CZ" w:eastAsia="en-US" w:bidi="ar-SA"/>
      </w:rPr>
    </w:lvl>
    <w:lvl w:ilvl="2" w:tplc="9DC2C2CE">
      <w:numFmt w:val="bullet"/>
      <w:lvlText w:val="•"/>
      <w:lvlJc w:val="left"/>
      <w:pPr>
        <w:ind w:left="2138" w:hanging="284"/>
      </w:pPr>
      <w:rPr>
        <w:rFonts w:hint="default"/>
        <w:lang w:val="cs-CZ" w:eastAsia="en-US" w:bidi="ar-SA"/>
      </w:rPr>
    </w:lvl>
    <w:lvl w:ilvl="3" w:tplc="F6ACDB64">
      <w:numFmt w:val="bullet"/>
      <w:lvlText w:val="•"/>
      <w:lvlJc w:val="left"/>
      <w:pPr>
        <w:ind w:left="2777" w:hanging="284"/>
      </w:pPr>
      <w:rPr>
        <w:rFonts w:hint="default"/>
        <w:lang w:val="cs-CZ" w:eastAsia="en-US" w:bidi="ar-SA"/>
      </w:rPr>
    </w:lvl>
    <w:lvl w:ilvl="4" w:tplc="4D647698">
      <w:numFmt w:val="bullet"/>
      <w:lvlText w:val="•"/>
      <w:lvlJc w:val="left"/>
      <w:pPr>
        <w:ind w:left="3416" w:hanging="284"/>
      </w:pPr>
      <w:rPr>
        <w:rFonts w:hint="default"/>
        <w:lang w:val="cs-CZ" w:eastAsia="en-US" w:bidi="ar-SA"/>
      </w:rPr>
    </w:lvl>
    <w:lvl w:ilvl="5" w:tplc="389E7234">
      <w:numFmt w:val="bullet"/>
      <w:lvlText w:val="•"/>
      <w:lvlJc w:val="left"/>
      <w:pPr>
        <w:ind w:left="4055" w:hanging="284"/>
      </w:pPr>
      <w:rPr>
        <w:rFonts w:hint="default"/>
        <w:lang w:val="cs-CZ" w:eastAsia="en-US" w:bidi="ar-SA"/>
      </w:rPr>
    </w:lvl>
    <w:lvl w:ilvl="6" w:tplc="C4D6C29C">
      <w:numFmt w:val="bullet"/>
      <w:lvlText w:val="•"/>
      <w:lvlJc w:val="left"/>
      <w:pPr>
        <w:ind w:left="4694" w:hanging="284"/>
      </w:pPr>
      <w:rPr>
        <w:rFonts w:hint="default"/>
        <w:lang w:val="cs-CZ" w:eastAsia="en-US" w:bidi="ar-SA"/>
      </w:rPr>
    </w:lvl>
    <w:lvl w:ilvl="7" w:tplc="7FFE9334">
      <w:numFmt w:val="bullet"/>
      <w:lvlText w:val="•"/>
      <w:lvlJc w:val="left"/>
      <w:pPr>
        <w:ind w:left="5333" w:hanging="284"/>
      </w:pPr>
      <w:rPr>
        <w:rFonts w:hint="default"/>
        <w:lang w:val="cs-CZ" w:eastAsia="en-US" w:bidi="ar-SA"/>
      </w:rPr>
    </w:lvl>
    <w:lvl w:ilvl="8" w:tplc="DD2C76D0">
      <w:numFmt w:val="bullet"/>
      <w:lvlText w:val="•"/>
      <w:lvlJc w:val="left"/>
      <w:pPr>
        <w:ind w:left="5972" w:hanging="284"/>
      </w:pPr>
      <w:rPr>
        <w:rFonts w:hint="default"/>
        <w:lang w:val="cs-CZ" w:eastAsia="en-US" w:bidi="ar-SA"/>
      </w:rPr>
    </w:lvl>
  </w:abstractNum>
  <w:abstractNum w:abstractNumId="29" w15:restartNumberingAfterBreak="0">
    <w:nsid w:val="30C6651C"/>
    <w:multiLevelType w:val="hybridMultilevel"/>
    <w:tmpl w:val="6C0207AA"/>
    <w:lvl w:ilvl="0" w:tplc="886E7CE8">
      <w:start w:val="1"/>
      <w:numFmt w:val="decimal"/>
      <w:lvlText w:val="%1."/>
      <w:lvlJc w:val="left"/>
      <w:pPr>
        <w:ind w:left="507" w:hanging="258"/>
        <w:jc w:val="lef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1" w:tplc="51B2AFB8">
      <w:start w:val="1"/>
      <w:numFmt w:val="decimal"/>
      <w:lvlText w:val="%2."/>
      <w:lvlJc w:val="left"/>
      <w:pPr>
        <w:ind w:left="734" w:hanging="258"/>
        <w:jc w:val="lef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2" w:tplc="D7685CB8">
      <w:numFmt w:val="bullet"/>
      <w:lvlText w:val="•"/>
      <w:lvlJc w:val="left"/>
      <w:pPr>
        <w:ind w:left="1450" w:hanging="258"/>
      </w:pPr>
      <w:rPr>
        <w:rFonts w:hint="default"/>
        <w:lang w:val="cs-CZ" w:eastAsia="en-US" w:bidi="ar-SA"/>
      </w:rPr>
    </w:lvl>
    <w:lvl w:ilvl="3" w:tplc="5FC2F8A2">
      <w:numFmt w:val="bullet"/>
      <w:lvlText w:val="•"/>
      <w:lvlJc w:val="left"/>
      <w:pPr>
        <w:ind w:left="2160" w:hanging="258"/>
      </w:pPr>
      <w:rPr>
        <w:rFonts w:hint="default"/>
        <w:lang w:val="cs-CZ" w:eastAsia="en-US" w:bidi="ar-SA"/>
      </w:rPr>
    </w:lvl>
    <w:lvl w:ilvl="4" w:tplc="FFF61790">
      <w:numFmt w:val="bullet"/>
      <w:lvlText w:val="•"/>
      <w:lvlJc w:val="left"/>
      <w:pPr>
        <w:ind w:left="2870" w:hanging="258"/>
      </w:pPr>
      <w:rPr>
        <w:rFonts w:hint="default"/>
        <w:lang w:val="cs-CZ" w:eastAsia="en-US" w:bidi="ar-SA"/>
      </w:rPr>
    </w:lvl>
    <w:lvl w:ilvl="5" w:tplc="498E330A">
      <w:numFmt w:val="bullet"/>
      <w:lvlText w:val="•"/>
      <w:lvlJc w:val="left"/>
      <w:pPr>
        <w:ind w:left="3580" w:hanging="258"/>
      </w:pPr>
      <w:rPr>
        <w:rFonts w:hint="default"/>
        <w:lang w:val="cs-CZ" w:eastAsia="en-US" w:bidi="ar-SA"/>
      </w:rPr>
    </w:lvl>
    <w:lvl w:ilvl="6" w:tplc="8EE0B9EA">
      <w:numFmt w:val="bullet"/>
      <w:lvlText w:val="•"/>
      <w:lvlJc w:val="left"/>
      <w:pPr>
        <w:ind w:left="4290" w:hanging="258"/>
      </w:pPr>
      <w:rPr>
        <w:rFonts w:hint="default"/>
        <w:lang w:val="cs-CZ" w:eastAsia="en-US" w:bidi="ar-SA"/>
      </w:rPr>
    </w:lvl>
    <w:lvl w:ilvl="7" w:tplc="D5C2F5DE">
      <w:numFmt w:val="bullet"/>
      <w:lvlText w:val="•"/>
      <w:lvlJc w:val="left"/>
      <w:pPr>
        <w:ind w:left="5000" w:hanging="258"/>
      </w:pPr>
      <w:rPr>
        <w:rFonts w:hint="default"/>
        <w:lang w:val="cs-CZ" w:eastAsia="en-US" w:bidi="ar-SA"/>
      </w:rPr>
    </w:lvl>
    <w:lvl w:ilvl="8" w:tplc="F684D93C">
      <w:numFmt w:val="bullet"/>
      <w:lvlText w:val="•"/>
      <w:lvlJc w:val="left"/>
      <w:pPr>
        <w:ind w:left="5710" w:hanging="258"/>
      </w:pPr>
      <w:rPr>
        <w:rFonts w:hint="default"/>
        <w:lang w:val="cs-CZ" w:eastAsia="en-US" w:bidi="ar-SA"/>
      </w:rPr>
    </w:lvl>
  </w:abstractNum>
  <w:abstractNum w:abstractNumId="30" w15:restartNumberingAfterBreak="0">
    <w:nsid w:val="30DE6D8F"/>
    <w:multiLevelType w:val="hybridMultilevel"/>
    <w:tmpl w:val="8EB8B8FC"/>
    <w:lvl w:ilvl="0" w:tplc="4808AC24">
      <w:start w:val="1"/>
      <w:numFmt w:val="decimal"/>
      <w:lvlText w:val="%1."/>
      <w:lvlJc w:val="left"/>
      <w:pPr>
        <w:ind w:left="627" w:hanging="258"/>
        <w:jc w:val="righ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1" w:tplc="6D221176">
      <w:numFmt w:val="bullet"/>
      <w:lvlText w:val="•"/>
      <w:lvlJc w:val="left"/>
      <w:pPr>
        <w:ind w:left="1283" w:hanging="258"/>
      </w:pPr>
      <w:rPr>
        <w:rFonts w:hint="default"/>
        <w:lang w:val="cs-CZ" w:eastAsia="en-US" w:bidi="ar-SA"/>
      </w:rPr>
    </w:lvl>
    <w:lvl w:ilvl="2" w:tplc="1CE4C1E2">
      <w:numFmt w:val="bullet"/>
      <w:lvlText w:val="•"/>
      <w:lvlJc w:val="left"/>
      <w:pPr>
        <w:ind w:left="1946" w:hanging="258"/>
      </w:pPr>
      <w:rPr>
        <w:rFonts w:hint="default"/>
        <w:lang w:val="cs-CZ" w:eastAsia="en-US" w:bidi="ar-SA"/>
      </w:rPr>
    </w:lvl>
    <w:lvl w:ilvl="3" w:tplc="85FC7D3A">
      <w:numFmt w:val="bullet"/>
      <w:lvlText w:val="•"/>
      <w:lvlJc w:val="left"/>
      <w:pPr>
        <w:ind w:left="2609" w:hanging="258"/>
      </w:pPr>
      <w:rPr>
        <w:rFonts w:hint="default"/>
        <w:lang w:val="cs-CZ" w:eastAsia="en-US" w:bidi="ar-SA"/>
      </w:rPr>
    </w:lvl>
    <w:lvl w:ilvl="4" w:tplc="B7A4C670">
      <w:numFmt w:val="bullet"/>
      <w:lvlText w:val="•"/>
      <w:lvlJc w:val="left"/>
      <w:pPr>
        <w:ind w:left="3272" w:hanging="258"/>
      </w:pPr>
      <w:rPr>
        <w:rFonts w:hint="default"/>
        <w:lang w:val="cs-CZ" w:eastAsia="en-US" w:bidi="ar-SA"/>
      </w:rPr>
    </w:lvl>
    <w:lvl w:ilvl="5" w:tplc="72081118">
      <w:numFmt w:val="bullet"/>
      <w:lvlText w:val="•"/>
      <w:lvlJc w:val="left"/>
      <w:pPr>
        <w:ind w:left="3935" w:hanging="258"/>
      </w:pPr>
      <w:rPr>
        <w:rFonts w:hint="default"/>
        <w:lang w:val="cs-CZ" w:eastAsia="en-US" w:bidi="ar-SA"/>
      </w:rPr>
    </w:lvl>
    <w:lvl w:ilvl="6" w:tplc="0E507FCA">
      <w:numFmt w:val="bullet"/>
      <w:lvlText w:val="•"/>
      <w:lvlJc w:val="left"/>
      <w:pPr>
        <w:ind w:left="4598" w:hanging="258"/>
      </w:pPr>
      <w:rPr>
        <w:rFonts w:hint="default"/>
        <w:lang w:val="cs-CZ" w:eastAsia="en-US" w:bidi="ar-SA"/>
      </w:rPr>
    </w:lvl>
    <w:lvl w:ilvl="7" w:tplc="CAD4B9A2">
      <w:numFmt w:val="bullet"/>
      <w:lvlText w:val="•"/>
      <w:lvlJc w:val="left"/>
      <w:pPr>
        <w:ind w:left="5261" w:hanging="258"/>
      </w:pPr>
      <w:rPr>
        <w:rFonts w:hint="default"/>
        <w:lang w:val="cs-CZ" w:eastAsia="en-US" w:bidi="ar-SA"/>
      </w:rPr>
    </w:lvl>
    <w:lvl w:ilvl="8" w:tplc="0ABAFB1E">
      <w:numFmt w:val="bullet"/>
      <w:lvlText w:val="•"/>
      <w:lvlJc w:val="left"/>
      <w:pPr>
        <w:ind w:left="5924" w:hanging="258"/>
      </w:pPr>
      <w:rPr>
        <w:rFonts w:hint="default"/>
        <w:lang w:val="cs-CZ" w:eastAsia="en-US" w:bidi="ar-SA"/>
      </w:rPr>
    </w:lvl>
  </w:abstractNum>
  <w:abstractNum w:abstractNumId="31" w15:restartNumberingAfterBreak="0">
    <w:nsid w:val="320F335B"/>
    <w:multiLevelType w:val="multilevel"/>
    <w:tmpl w:val="E154038C"/>
    <w:lvl w:ilvl="0">
      <w:start w:val="1"/>
      <w:numFmt w:val="upperRoman"/>
      <w:lvlText w:val="%1"/>
      <w:lvlJc w:val="left"/>
      <w:pPr>
        <w:ind w:left="961" w:hanging="624"/>
        <w:jc w:val="left"/>
      </w:pPr>
      <w:rPr>
        <w:rFonts w:hint="default"/>
        <w:lang w:val="cs-CZ" w:eastAsia="en-US" w:bidi="ar-SA"/>
      </w:rPr>
    </w:lvl>
    <w:lvl w:ilvl="1">
      <w:start w:val="4"/>
      <w:numFmt w:val="decimal"/>
      <w:lvlText w:val="%1.%2"/>
      <w:lvlJc w:val="left"/>
      <w:pPr>
        <w:ind w:left="961" w:hanging="624"/>
        <w:jc w:val="left"/>
      </w:pPr>
      <w:rPr>
        <w:rFonts w:hint="default"/>
        <w:lang w:val="cs-CZ" w:eastAsia="en-US" w:bidi="ar-SA"/>
      </w:rPr>
    </w:lvl>
    <w:lvl w:ilvl="2">
      <w:start w:val="2"/>
      <w:numFmt w:val="decimal"/>
      <w:lvlText w:val="%1.%2.%3"/>
      <w:lvlJc w:val="left"/>
      <w:pPr>
        <w:ind w:left="961" w:hanging="624"/>
        <w:jc w:val="left"/>
      </w:pPr>
      <w:rPr>
        <w:rFonts w:ascii="Arial" w:eastAsia="Arial" w:hAnsi="Arial" w:cs="Arial" w:hint="default"/>
        <w:b/>
        <w:bCs/>
        <w:i w:val="0"/>
        <w:iCs w:val="0"/>
        <w:color w:val="58595B"/>
        <w:spacing w:val="0"/>
        <w:w w:val="92"/>
        <w:sz w:val="21"/>
        <w:szCs w:val="21"/>
        <w:lang w:val="cs-CZ" w:eastAsia="en-US" w:bidi="ar-SA"/>
      </w:rPr>
    </w:lvl>
    <w:lvl w:ilvl="3">
      <w:numFmt w:val="bullet"/>
      <w:lvlText w:val="•"/>
      <w:lvlJc w:val="left"/>
      <w:pPr>
        <w:ind w:left="734" w:hanging="227"/>
      </w:pPr>
      <w:rPr>
        <w:rFonts w:ascii="Times New Roman" w:eastAsia="Times New Roman" w:hAnsi="Times New Roman" w:cs="Times New Roman" w:hint="default"/>
        <w:b w:val="0"/>
        <w:bCs w:val="0"/>
        <w:i w:val="0"/>
        <w:iCs w:val="0"/>
        <w:color w:val="231F20"/>
        <w:spacing w:val="0"/>
        <w:w w:val="113"/>
        <w:sz w:val="20"/>
        <w:szCs w:val="20"/>
        <w:lang w:val="cs-CZ" w:eastAsia="en-US" w:bidi="ar-SA"/>
      </w:rPr>
    </w:lvl>
    <w:lvl w:ilvl="4">
      <w:numFmt w:val="bullet"/>
      <w:lvlText w:val="•"/>
      <w:lvlJc w:val="left"/>
      <w:pPr>
        <w:ind w:left="3016" w:hanging="227"/>
      </w:pPr>
      <w:rPr>
        <w:rFonts w:hint="default"/>
        <w:lang w:val="cs-CZ" w:eastAsia="en-US" w:bidi="ar-SA"/>
      </w:rPr>
    </w:lvl>
    <w:lvl w:ilvl="5">
      <w:numFmt w:val="bullet"/>
      <w:lvlText w:val="•"/>
      <w:lvlJc w:val="left"/>
      <w:pPr>
        <w:ind w:left="3702" w:hanging="227"/>
      </w:pPr>
      <w:rPr>
        <w:rFonts w:hint="default"/>
        <w:lang w:val="cs-CZ" w:eastAsia="en-US" w:bidi="ar-SA"/>
      </w:rPr>
    </w:lvl>
    <w:lvl w:ilvl="6">
      <w:numFmt w:val="bullet"/>
      <w:lvlText w:val="•"/>
      <w:lvlJc w:val="left"/>
      <w:pPr>
        <w:ind w:left="4388" w:hanging="227"/>
      </w:pPr>
      <w:rPr>
        <w:rFonts w:hint="default"/>
        <w:lang w:val="cs-CZ" w:eastAsia="en-US" w:bidi="ar-SA"/>
      </w:rPr>
    </w:lvl>
    <w:lvl w:ilvl="7">
      <w:numFmt w:val="bullet"/>
      <w:lvlText w:val="•"/>
      <w:lvlJc w:val="left"/>
      <w:pPr>
        <w:ind w:left="5073" w:hanging="227"/>
      </w:pPr>
      <w:rPr>
        <w:rFonts w:hint="default"/>
        <w:lang w:val="cs-CZ" w:eastAsia="en-US" w:bidi="ar-SA"/>
      </w:rPr>
    </w:lvl>
    <w:lvl w:ilvl="8">
      <w:numFmt w:val="bullet"/>
      <w:lvlText w:val="•"/>
      <w:lvlJc w:val="left"/>
      <w:pPr>
        <w:ind w:left="5759" w:hanging="227"/>
      </w:pPr>
      <w:rPr>
        <w:rFonts w:hint="default"/>
        <w:lang w:val="cs-CZ" w:eastAsia="en-US" w:bidi="ar-SA"/>
      </w:rPr>
    </w:lvl>
  </w:abstractNum>
  <w:abstractNum w:abstractNumId="32" w15:restartNumberingAfterBreak="0">
    <w:nsid w:val="370C1415"/>
    <w:multiLevelType w:val="hybridMultilevel"/>
    <w:tmpl w:val="464C2360"/>
    <w:lvl w:ilvl="0" w:tplc="6164C38E">
      <w:start w:val="1"/>
      <w:numFmt w:val="decimal"/>
      <w:lvlText w:val="%1."/>
      <w:lvlJc w:val="left"/>
      <w:pPr>
        <w:ind w:left="734" w:hanging="258"/>
        <w:jc w:val="lef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1" w:tplc="B2CCDA04">
      <w:numFmt w:val="bullet"/>
      <w:lvlText w:val="•"/>
      <w:lvlJc w:val="left"/>
      <w:pPr>
        <w:ind w:left="1379" w:hanging="258"/>
      </w:pPr>
      <w:rPr>
        <w:rFonts w:hint="default"/>
        <w:lang w:val="cs-CZ" w:eastAsia="en-US" w:bidi="ar-SA"/>
      </w:rPr>
    </w:lvl>
    <w:lvl w:ilvl="2" w:tplc="6FE063D8">
      <w:numFmt w:val="bullet"/>
      <w:lvlText w:val="•"/>
      <w:lvlJc w:val="left"/>
      <w:pPr>
        <w:ind w:left="2018" w:hanging="258"/>
      </w:pPr>
      <w:rPr>
        <w:rFonts w:hint="default"/>
        <w:lang w:val="cs-CZ" w:eastAsia="en-US" w:bidi="ar-SA"/>
      </w:rPr>
    </w:lvl>
    <w:lvl w:ilvl="3" w:tplc="ACC69AEE">
      <w:numFmt w:val="bullet"/>
      <w:lvlText w:val="•"/>
      <w:lvlJc w:val="left"/>
      <w:pPr>
        <w:ind w:left="2657" w:hanging="258"/>
      </w:pPr>
      <w:rPr>
        <w:rFonts w:hint="default"/>
        <w:lang w:val="cs-CZ" w:eastAsia="en-US" w:bidi="ar-SA"/>
      </w:rPr>
    </w:lvl>
    <w:lvl w:ilvl="4" w:tplc="29D8C780">
      <w:numFmt w:val="bullet"/>
      <w:lvlText w:val="•"/>
      <w:lvlJc w:val="left"/>
      <w:pPr>
        <w:ind w:left="3296" w:hanging="258"/>
      </w:pPr>
      <w:rPr>
        <w:rFonts w:hint="default"/>
        <w:lang w:val="cs-CZ" w:eastAsia="en-US" w:bidi="ar-SA"/>
      </w:rPr>
    </w:lvl>
    <w:lvl w:ilvl="5" w:tplc="08FCE564">
      <w:numFmt w:val="bullet"/>
      <w:lvlText w:val="•"/>
      <w:lvlJc w:val="left"/>
      <w:pPr>
        <w:ind w:left="3935" w:hanging="258"/>
      </w:pPr>
      <w:rPr>
        <w:rFonts w:hint="default"/>
        <w:lang w:val="cs-CZ" w:eastAsia="en-US" w:bidi="ar-SA"/>
      </w:rPr>
    </w:lvl>
    <w:lvl w:ilvl="6" w:tplc="C67AE9B0">
      <w:numFmt w:val="bullet"/>
      <w:lvlText w:val="•"/>
      <w:lvlJc w:val="left"/>
      <w:pPr>
        <w:ind w:left="4574" w:hanging="258"/>
      </w:pPr>
      <w:rPr>
        <w:rFonts w:hint="default"/>
        <w:lang w:val="cs-CZ" w:eastAsia="en-US" w:bidi="ar-SA"/>
      </w:rPr>
    </w:lvl>
    <w:lvl w:ilvl="7" w:tplc="9B06E59C">
      <w:numFmt w:val="bullet"/>
      <w:lvlText w:val="•"/>
      <w:lvlJc w:val="left"/>
      <w:pPr>
        <w:ind w:left="5213" w:hanging="258"/>
      </w:pPr>
      <w:rPr>
        <w:rFonts w:hint="default"/>
        <w:lang w:val="cs-CZ" w:eastAsia="en-US" w:bidi="ar-SA"/>
      </w:rPr>
    </w:lvl>
    <w:lvl w:ilvl="8" w:tplc="46EE7DF2">
      <w:numFmt w:val="bullet"/>
      <w:lvlText w:val="•"/>
      <w:lvlJc w:val="left"/>
      <w:pPr>
        <w:ind w:left="5852" w:hanging="258"/>
      </w:pPr>
      <w:rPr>
        <w:rFonts w:hint="default"/>
        <w:lang w:val="cs-CZ" w:eastAsia="en-US" w:bidi="ar-SA"/>
      </w:rPr>
    </w:lvl>
  </w:abstractNum>
  <w:abstractNum w:abstractNumId="33" w15:restartNumberingAfterBreak="0">
    <w:nsid w:val="38F6789A"/>
    <w:multiLevelType w:val="hybridMultilevel"/>
    <w:tmpl w:val="024A3B5E"/>
    <w:lvl w:ilvl="0" w:tplc="FFC486C6">
      <w:numFmt w:val="bullet"/>
      <w:lvlText w:val="•"/>
      <w:lvlJc w:val="left"/>
      <w:pPr>
        <w:ind w:left="994" w:hanging="227"/>
      </w:pPr>
      <w:rPr>
        <w:rFonts w:ascii="Times New Roman" w:eastAsia="Times New Roman" w:hAnsi="Times New Roman" w:cs="Times New Roman" w:hint="default"/>
        <w:b w:val="0"/>
        <w:bCs w:val="0"/>
        <w:i w:val="0"/>
        <w:iCs w:val="0"/>
        <w:color w:val="231F20"/>
        <w:spacing w:val="0"/>
        <w:w w:val="113"/>
        <w:sz w:val="20"/>
        <w:szCs w:val="20"/>
        <w:lang w:val="cs-CZ" w:eastAsia="en-US" w:bidi="ar-SA"/>
      </w:rPr>
    </w:lvl>
    <w:lvl w:ilvl="1" w:tplc="F2E26246">
      <w:numFmt w:val="bullet"/>
      <w:lvlText w:val="•"/>
      <w:lvlJc w:val="left"/>
      <w:pPr>
        <w:ind w:left="1639" w:hanging="227"/>
      </w:pPr>
      <w:rPr>
        <w:rFonts w:hint="default"/>
        <w:lang w:val="cs-CZ" w:eastAsia="en-US" w:bidi="ar-SA"/>
      </w:rPr>
    </w:lvl>
    <w:lvl w:ilvl="2" w:tplc="A1605578">
      <w:numFmt w:val="bullet"/>
      <w:lvlText w:val="•"/>
      <w:lvlJc w:val="left"/>
      <w:pPr>
        <w:ind w:left="2278" w:hanging="227"/>
      </w:pPr>
      <w:rPr>
        <w:rFonts w:hint="default"/>
        <w:lang w:val="cs-CZ" w:eastAsia="en-US" w:bidi="ar-SA"/>
      </w:rPr>
    </w:lvl>
    <w:lvl w:ilvl="3" w:tplc="76A2C0A6">
      <w:numFmt w:val="bullet"/>
      <w:lvlText w:val="•"/>
      <w:lvlJc w:val="left"/>
      <w:pPr>
        <w:ind w:left="2917" w:hanging="227"/>
      </w:pPr>
      <w:rPr>
        <w:rFonts w:hint="default"/>
        <w:lang w:val="cs-CZ" w:eastAsia="en-US" w:bidi="ar-SA"/>
      </w:rPr>
    </w:lvl>
    <w:lvl w:ilvl="4" w:tplc="547438BA">
      <w:numFmt w:val="bullet"/>
      <w:lvlText w:val="•"/>
      <w:lvlJc w:val="left"/>
      <w:pPr>
        <w:ind w:left="3556" w:hanging="227"/>
      </w:pPr>
      <w:rPr>
        <w:rFonts w:hint="default"/>
        <w:lang w:val="cs-CZ" w:eastAsia="en-US" w:bidi="ar-SA"/>
      </w:rPr>
    </w:lvl>
    <w:lvl w:ilvl="5" w:tplc="A8401D8E">
      <w:numFmt w:val="bullet"/>
      <w:lvlText w:val="•"/>
      <w:lvlJc w:val="left"/>
      <w:pPr>
        <w:ind w:left="4195" w:hanging="227"/>
      </w:pPr>
      <w:rPr>
        <w:rFonts w:hint="default"/>
        <w:lang w:val="cs-CZ" w:eastAsia="en-US" w:bidi="ar-SA"/>
      </w:rPr>
    </w:lvl>
    <w:lvl w:ilvl="6" w:tplc="180036F4">
      <w:numFmt w:val="bullet"/>
      <w:lvlText w:val="•"/>
      <w:lvlJc w:val="left"/>
      <w:pPr>
        <w:ind w:left="4834" w:hanging="227"/>
      </w:pPr>
      <w:rPr>
        <w:rFonts w:hint="default"/>
        <w:lang w:val="cs-CZ" w:eastAsia="en-US" w:bidi="ar-SA"/>
      </w:rPr>
    </w:lvl>
    <w:lvl w:ilvl="7" w:tplc="98043B92">
      <w:numFmt w:val="bullet"/>
      <w:lvlText w:val="•"/>
      <w:lvlJc w:val="left"/>
      <w:pPr>
        <w:ind w:left="5473" w:hanging="227"/>
      </w:pPr>
      <w:rPr>
        <w:rFonts w:hint="default"/>
        <w:lang w:val="cs-CZ" w:eastAsia="en-US" w:bidi="ar-SA"/>
      </w:rPr>
    </w:lvl>
    <w:lvl w:ilvl="8" w:tplc="D1BCA496">
      <w:numFmt w:val="bullet"/>
      <w:lvlText w:val="•"/>
      <w:lvlJc w:val="left"/>
      <w:pPr>
        <w:ind w:left="6112" w:hanging="227"/>
      </w:pPr>
      <w:rPr>
        <w:rFonts w:hint="default"/>
        <w:lang w:val="cs-CZ" w:eastAsia="en-US" w:bidi="ar-SA"/>
      </w:rPr>
    </w:lvl>
  </w:abstractNum>
  <w:abstractNum w:abstractNumId="34" w15:restartNumberingAfterBreak="0">
    <w:nsid w:val="39FD5003"/>
    <w:multiLevelType w:val="hybridMultilevel"/>
    <w:tmpl w:val="7F02FB9A"/>
    <w:lvl w:ilvl="0" w:tplc="059CA12C">
      <w:start w:val="2"/>
      <w:numFmt w:val="decimal"/>
      <w:lvlText w:val="%1"/>
      <w:lvlJc w:val="left"/>
      <w:pPr>
        <w:ind w:left="880" w:hanging="284"/>
        <w:jc w:val="right"/>
      </w:pPr>
      <w:rPr>
        <w:rFonts w:ascii="Times New Roman" w:eastAsia="Times New Roman" w:hAnsi="Times New Roman" w:cs="Times New Roman" w:hint="default"/>
        <w:b w:val="0"/>
        <w:bCs w:val="0"/>
        <w:i w:val="0"/>
        <w:iCs w:val="0"/>
        <w:color w:val="231F20"/>
        <w:spacing w:val="0"/>
        <w:w w:val="96"/>
        <w:sz w:val="18"/>
        <w:szCs w:val="18"/>
        <w:lang w:val="cs-CZ" w:eastAsia="en-US" w:bidi="ar-SA"/>
      </w:rPr>
    </w:lvl>
    <w:lvl w:ilvl="1" w:tplc="8B70CC9E">
      <w:start w:val="1"/>
      <w:numFmt w:val="lowerLetter"/>
      <w:lvlText w:val="%2)"/>
      <w:lvlJc w:val="left"/>
      <w:pPr>
        <w:ind w:left="994" w:hanging="284"/>
        <w:jc w:val="left"/>
      </w:pPr>
      <w:rPr>
        <w:rFonts w:ascii="Times New Roman" w:eastAsia="Times New Roman" w:hAnsi="Times New Roman" w:cs="Times New Roman" w:hint="default"/>
        <w:b w:val="0"/>
        <w:bCs w:val="0"/>
        <w:i w:val="0"/>
        <w:iCs w:val="0"/>
        <w:color w:val="231F20"/>
        <w:spacing w:val="0"/>
        <w:w w:val="103"/>
        <w:sz w:val="20"/>
        <w:szCs w:val="20"/>
        <w:lang w:val="cs-CZ" w:eastAsia="en-US" w:bidi="ar-SA"/>
      </w:rPr>
    </w:lvl>
    <w:lvl w:ilvl="2" w:tplc="61C43102">
      <w:numFmt w:val="bullet"/>
      <w:lvlText w:val="•"/>
      <w:lvlJc w:val="left"/>
      <w:pPr>
        <w:ind w:left="1710" w:hanging="284"/>
      </w:pPr>
      <w:rPr>
        <w:rFonts w:hint="default"/>
        <w:lang w:val="cs-CZ" w:eastAsia="en-US" w:bidi="ar-SA"/>
      </w:rPr>
    </w:lvl>
    <w:lvl w:ilvl="3" w:tplc="A91297AC">
      <w:numFmt w:val="bullet"/>
      <w:lvlText w:val="•"/>
      <w:lvlJc w:val="left"/>
      <w:pPr>
        <w:ind w:left="2420" w:hanging="284"/>
      </w:pPr>
      <w:rPr>
        <w:rFonts w:hint="default"/>
        <w:lang w:val="cs-CZ" w:eastAsia="en-US" w:bidi="ar-SA"/>
      </w:rPr>
    </w:lvl>
    <w:lvl w:ilvl="4" w:tplc="1CDC655E">
      <w:numFmt w:val="bullet"/>
      <w:lvlText w:val="•"/>
      <w:lvlJc w:val="left"/>
      <w:pPr>
        <w:ind w:left="3130" w:hanging="284"/>
      </w:pPr>
      <w:rPr>
        <w:rFonts w:hint="default"/>
        <w:lang w:val="cs-CZ" w:eastAsia="en-US" w:bidi="ar-SA"/>
      </w:rPr>
    </w:lvl>
    <w:lvl w:ilvl="5" w:tplc="33801B56">
      <w:numFmt w:val="bullet"/>
      <w:lvlText w:val="•"/>
      <w:lvlJc w:val="left"/>
      <w:pPr>
        <w:ind w:left="3840" w:hanging="284"/>
      </w:pPr>
      <w:rPr>
        <w:rFonts w:hint="default"/>
        <w:lang w:val="cs-CZ" w:eastAsia="en-US" w:bidi="ar-SA"/>
      </w:rPr>
    </w:lvl>
    <w:lvl w:ilvl="6" w:tplc="20280692">
      <w:numFmt w:val="bullet"/>
      <w:lvlText w:val="•"/>
      <w:lvlJc w:val="left"/>
      <w:pPr>
        <w:ind w:left="4550" w:hanging="284"/>
      </w:pPr>
      <w:rPr>
        <w:rFonts w:hint="default"/>
        <w:lang w:val="cs-CZ" w:eastAsia="en-US" w:bidi="ar-SA"/>
      </w:rPr>
    </w:lvl>
    <w:lvl w:ilvl="7" w:tplc="56B49634">
      <w:numFmt w:val="bullet"/>
      <w:lvlText w:val="•"/>
      <w:lvlJc w:val="left"/>
      <w:pPr>
        <w:ind w:left="5260" w:hanging="284"/>
      </w:pPr>
      <w:rPr>
        <w:rFonts w:hint="default"/>
        <w:lang w:val="cs-CZ" w:eastAsia="en-US" w:bidi="ar-SA"/>
      </w:rPr>
    </w:lvl>
    <w:lvl w:ilvl="8" w:tplc="B1964C74">
      <w:numFmt w:val="bullet"/>
      <w:lvlText w:val="•"/>
      <w:lvlJc w:val="left"/>
      <w:pPr>
        <w:ind w:left="5970" w:hanging="284"/>
      </w:pPr>
      <w:rPr>
        <w:rFonts w:hint="default"/>
        <w:lang w:val="cs-CZ" w:eastAsia="en-US" w:bidi="ar-SA"/>
      </w:rPr>
    </w:lvl>
  </w:abstractNum>
  <w:abstractNum w:abstractNumId="35" w15:restartNumberingAfterBreak="0">
    <w:nsid w:val="40343958"/>
    <w:multiLevelType w:val="hybridMultilevel"/>
    <w:tmpl w:val="4B2645F0"/>
    <w:lvl w:ilvl="0" w:tplc="56E61DF8">
      <w:start w:val="1"/>
      <w:numFmt w:val="decimal"/>
      <w:lvlText w:val="%1."/>
      <w:lvlJc w:val="left"/>
      <w:pPr>
        <w:ind w:left="507" w:hanging="258"/>
        <w:jc w:val="lef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1" w:tplc="0D500A20">
      <w:numFmt w:val="bullet"/>
      <w:lvlText w:val="•"/>
      <w:lvlJc w:val="left"/>
      <w:pPr>
        <w:ind w:left="1163" w:hanging="258"/>
      </w:pPr>
      <w:rPr>
        <w:rFonts w:hint="default"/>
        <w:lang w:val="cs-CZ" w:eastAsia="en-US" w:bidi="ar-SA"/>
      </w:rPr>
    </w:lvl>
    <w:lvl w:ilvl="2" w:tplc="B9C69782">
      <w:numFmt w:val="bullet"/>
      <w:lvlText w:val="•"/>
      <w:lvlJc w:val="left"/>
      <w:pPr>
        <w:ind w:left="1826" w:hanging="258"/>
      </w:pPr>
      <w:rPr>
        <w:rFonts w:hint="default"/>
        <w:lang w:val="cs-CZ" w:eastAsia="en-US" w:bidi="ar-SA"/>
      </w:rPr>
    </w:lvl>
    <w:lvl w:ilvl="3" w:tplc="F3083AD2">
      <w:numFmt w:val="bullet"/>
      <w:lvlText w:val="•"/>
      <w:lvlJc w:val="left"/>
      <w:pPr>
        <w:ind w:left="2489" w:hanging="258"/>
      </w:pPr>
      <w:rPr>
        <w:rFonts w:hint="default"/>
        <w:lang w:val="cs-CZ" w:eastAsia="en-US" w:bidi="ar-SA"/>
      </w:rPr>
    </w:lvl>
    <w:lvl w:ilvl="4" w:tplc="F49C971C">
      <w:numFmt w:val="bullet"/>
      <w:lvlText w:val="•"/>
      <w:lvlJc w:val="left"/>
      <w:pPr>
        <w:ind w:left="3152" w:hanging="258"/>
      </w:pPr>
      <w:rPr>
        <w:rFonts w:hint="default"/>
        <w:lang w:val="cs-CZ" w:eastAsia="en-US" w:bidi="ar-SA"/>
      </w:rPr>
    </w:lvl>
    <w:lvl w:ilvl="5" w:tplc="7B806E74">
      <w:numFmt w:val="bullet"/>
      <w:lvlText w:val="•"/>
      <w:lvlJc w:val="left"/>
      <w:pPr>
        <w:ind w:left="3815" w:hanging="258"/>
      </w:pPr>
      <w:rPr>
        <w:rFonts w:hint="default"/>
        <w:lang w:val="cs-CZ" w:eastAsia="en-US" w:bidi="ar-SA"/>
      </w:rPr>
    </w:lvl>
    <w:lvl w:ilvl="6" w:tplc="E1260696">
      <w:numFmt w:val="bullet"/>
      <w:lvlText w:val="•"/>
      <w:lvlJc w:val="left"/>
      <w:pPr>
        <w:ind w:left="4478" w:hanging="258"/>
      </w:pPr>
      <w:rPr>
        <w:rFonts w:hint="default"/>
        <w:lang w:val="cs-CZ" w:eastAsia="en-US" w:bidi="ar-SA"/>
      </w:rPr>
    </w:lvl>
    <w:lvl w:ilvl="7" w:tplc="FD846760">
      <w:numFmt w:val="bullet"/>
      <w:lvlText w:val="•"/>
      <w:lvlJc w:val="left"/>
      <w:pPr>
        <w:ind w:left="5141" w:hanging="258"/>
      </w:pPr>
      <w:rPr>
        <w:rFonts w:hint="default"/>
        <w:lang w:val="cs-CZ" w:eastAsia="en-US" w:bidi="ar-SA"/>
      </w:rPr>
    </w:lvl>
    <w:lvl w:ilvl="8" w:tplc="62DAB288">
      <w:numFmt w:val="bullet"/>
      <w:lvlText w:val="•"/>
      <w:lvlJc w:val="left"/>
      <w:pPr>
        <w:ind w:left="5804" w:hanging="258"/>
      </w:pPr>
      <w:rPr>
        <w:rFonts w:hint="default"/>
        <w:lang w:val="cs-CZ" w:eastAsia="en-US" w:bidi="ar-SA"/>
      </w:rPr>
    </w:lvl>
  </w:abstractNum>
  <w:abstractNum w:abstractNumId="36" w15:restartNumberingAfterBreak="0">
    <w:nsid w:val="43CC3CAE"/>
    <w:multiLevelType w:val="hybridMultilevel"/>
    <w:tmpl w:val="63647B54"/>
    <w:lvl w:ilvl="0" w:tplc="AF165F96">
      <w:numFmt w:val="bullet"/>
      <w:lvlText w:val="•"/>
      <w:lvlJc w:val="left"/>
      <w:pPr>
        <w:ind w:left="854" w:hanging="227"/>
      </w:pPr>
      <w:rPr>
        <w:rFonts w:ascii="Times New Roman" w:eastAsia="Times New Roman" w:hAnsi="Times New Roman" w:cs="Times New Roman" w:hint="default"/>
        <w:b w:val="0"/>
        <w:bCs w:val="0"/>
        <w:i w:val="0"/>
        <w:iCs w:val="0"/>
        <w:color w:val="231F20"/>
        <w:spacing w:val="0"/>
        <w:w w:val="113"/>
        <w:sz w:val="20"/>
        <w:szCs w:val="20"/>
        <w:lang w:val="cs-CZ" w:eastAsia="en-US" w:bidi="ar-SA"/>
      </w:rPr>
    </w:lvl>
    <w:lvl w:ilvl="1" w:tplc="999EB7F8">
      <w:numFmt w:val="bullet"/>
      <w:lvlText w:val="•"/>
      <w:lvlJc w:val="left"/>
      <w:pPr>
        <w:ind w:left="1499" w:hanging="227"/>
      </w:pPr>
      <w:rPr>
        <w:rFonts w:hint="default"/>
        <w:lang w:val="cs-CZ" w:eastAsia="en-US" w:bidi="ar-SA"/>
      </w:rPr>
    </w:lvl>
    <w:lvl w:ilvl="2" w:tplc="4788A102">
      <w:numFmt w:val="bullet"/>
      <w:lvlText w:val="•"/>
      <w:lvlJc w:val="left"/>
      <w:pPr>
        <w:ind w:left="2138" w:hanging="227"/>
      </w:pPr>
      <w:rPr>
        <w:rFonts w:hint="default"/>
        <w:lang w:val="cs-CZ" w:eastAsia="en-US" w:bidi="ar-SA"/>
      </w:rPr>
    </w:lvl>
    <w:lvl w:ilvl="3" w:tplc="79042838">
      <w:numFmt w:val="bullet"/>
      <w:lvlText w:val="•"/>
      <w:lvlJc w:val="left"/>
      <w:pPr>
        <w:ind w:left="2777" w:hanging="227"/>
      </w:pPr>
      <w:rPr>
        <w:rFonts w:hint="default"/>
        <w:lang w:val="cs-CZ" w:eastAsia="en-US" w:bidi="ar-SA"/>
      </w:rPr>
    </w:lvl>
    <w:lvl w:ilvl="4" w:tplc="3434239A">
      <w:numFmt w:val="bullet"/>
      <w:lvlText w:val="•"/>
      <w:lvlJc w:val="left"/>
      <w:pPr>
        <w:ind w:left="3416" w:hanging="227"/>
      </w:pPr>
      <w:rPr>
        <w:rFonts w:hint="default"/>
        <w:lang w:val="cs-CZ" w:eastAsia="en-US" w:bidi="ar-SA"/>
      </w:rPr>
    </w:lvl>
    <w:lvl w:ilvl="5" w:tplc="15887D98">
      <w:numFmt w:val="bullet"/>
      <w:lvlText w:val="•"/>
      <w:lvlJc w:val="left"/>
      <w:pPr>
        <w:ind w:left="4055" w:hanging="227"/>
      </w:pPr>
      <w:rPr>
        <w:rFonts w:hint="default"/>
        <w:lang w:val="cs-CZ" w:eastAsia="en-US" w:bidi="ar-SA"/>
      </w:rPr>
    </w:lvl>
    <w:lvl w:ilvl="6" w:tplc="8C9844BE">
      <w:numFmt w:val="bullet"/>
      <w:lvlText w:val="•"/>
      <w:lvlJc w:val="left"/>
      <w:pPr>
        <w:ind w:left="4694" w:hanging="227"/>
      </w:pPr>
      <w:rPr>
        <w:rFonts w:hint="default"/>
        <w:lang w:val="cs-CZ" w:eastAsia="en-US" w:bidi="ar-SA"/>
      </w:rPr>
    </w:lvl>
    <w:lvl w:ilvl="7" w:tplc="79C62706">
      <w:numFmt w:val="bullet"/>
      <w:lvlText w:val="•"/>
      <w:lvlJc w:val="left"/>
      <w:pPr>
        <w:ind w:left="5333" w:hanging="227"/>
      </w:pPr>
      <w:rPr>
        <w:rFonts w:hint="default"/>
        <w:lang w:val="cs-CZ" w:eastAsia="en-US" w:bidi="ar-SA"/>
      </w:rPr>
    </w:lvl>
    <w:lvl w:ilvl="8" w:tplc="795E9916">
      <w:numFmt w:val="bullet"/>
      <w:lvlText w:val="•"/>
      <w:lvlJc w:val="left"/>
      <w:pPr>
        <w:ind w:left="5972" w:hanging="227"/>
      </w:pPr>
      <w:rPr>
        <w:rFonts w:hint="default"/>
        <w:lang w:val="cs-CZ" w:eastAsia="en-US" w:bidi="ar-SA"/>
      </w:rPr>
    </w:lvl>
  </w:abstractNum>
  <w:abstractNum w:abstractNumId="37" w15:restartNumberingAfterBreak="0">
    <w:nsid w:val="44634FD1"/>
    <w:multiLevelType w:val="multilevel"/>
    <w:tmpl w:val="92600506"/>
    <w:lvl w:ilvl="0">
      <w:start w:val="3"/>
      <w:numFmt w:val="decimal"/>
      <w:lvlText w:val="%1"/>
      <w:lvlJc w:val="left"/>
      <w:pPr>
        <w:ind w:left="937" w:hanging="567"/>
        <w:jc w:val="left"/>
      </w:pPr>
      <w:rPr>
        <w:rFonts w:hint="default"/>
        <w:lang w:val="cs-CZ" w:eastAsia="en-US" w:bidi="ar-SA"/>
      </w:rPr>
    </w:lvl>
    <w:lvl w:ilvl="1">
      <w:start w:val="10"/>
      <w:numFmt w:val="decimal"/>
      <w:lvlText w:val="%1.%2"/>
      <w:lvlJc w:val="left"/>
      <w:pPr>
        <w:ind w:left="937" w:hanging="567"/>
        <w:jc w:val="right"/>
      </w:pPr>
      <w:rPr>
        <w:rFonts w:ascii="Arial" w:eastAsia="Arial" w:hAnsi="Arial" w:cs="Arial" w:hint="default"/>
        <w:b/>
        <w:bCs/>
        <w:i w:val="0"/>
        <w:iCs w:val="0"/>
        <w:color w:val="58595B"/>
        <w:spacing w:val="0"/>
        <w:w w:val="94"/>
        <w:sz w:val="24"/>
        <w:szCs w:val="24"/>
        <w:lang w:val="cs-CZ" w:eastAsia="en-US" w:bidi="ar-SA"/>
      </w:rPr>
    </w:lvl>
    <w:lvl w:ilvl="2">
      <w:start w:val="1"/>
      <w:numFmt w:val="decimal"/>
      <w:lvlText w:val="%1.%2.%3"/>
      <w:lvlJc w:val="left"/>
      <w:pPr>
        <w:ind w:left="1221" w:hanging="624"/>
        <w:jc w:val="left"/>
      </w:pPr>
      <w:rPr>
        <w:rFonts w:ascii="Arial" w:eastAsia="Arial" w:hAnsi="Arial" w:cs="Arial" w:hint="default"/>
        <w:b/>
        <w:bCs/>
        <w:i w:val="0"/>
        <w:iCs w:val="0"/>
        <w:color w:val="58595B"/>
        <w:spacing w:val="0"/>
        <w:w w:val="94"/>
        <w:sz w:val="21"/>
        <w:szCs w:val="21"/>
        <w:lang w:val="cs-CZ" w:eastAsia="en-US" w:bidi="ar-SA"/>
      </w:rPr>
    </w:lvl>
    <w:lvl w:ilvl="3">
      <w:start w:val="1"/>
      <w:numFmt w:val="lowerLetter"/>
      <w:lvlText w:val="%4)"/>
      <w:lvlJc w:val="left"/>
      <w:pPr>
        <w:ind w:left="767" w:hanging="284"/>
        <w:jc w:val="left"/>
      </w:pPr>
      <w:rPr>
        <w:rFonts w:ascii="Times New Roman" w:eastAsia="Times New Roman" w:hAnsi="Times New Roman" w:cs="Times New Roman" w:hint="default"/>
        <w:b w:val="0"/>
        <w:bCs w:val="0"/>
        <w:i w:val="0"/>
        <w:iCs w:val="0"/>
        <w:color w:val="231F20"/>
        <w:spacing w:val="0"/>
        <w:w w:val="103"/>
        <w:sz w:val="20"/>
        <w:szCs w:val="20"/>
        <w:lang w:val="cs-CZ" w:eastAsia="en-US" w:bidi="ar-SA"/>
      </w:rPr>
    </w:lvl>
    <w:lvl w:ilvl="4">
      <w:numFmt w:val="bullet"/>
      <w:lvlText w:val="•"/>
      <w:lvlJc w:val="left"/>
      <w:pPr>
        <w:ind w:left="994" w:hanging="227"/>
      </w:pPr>
      <w:rPr>
        <w:rFonts w:ascii="Times New Roman" w:eastAsia="Times New Roman" w:hAnsi="Times New Roman" w:cs="Times New Roman" w:hint="default"/>
        <w:b w:val="0"/>
        <w:bCs w:val="0"/>
        <w:i w:val="0"/>
        <w:iCs w:val="0"/>
        <w:color w:val="231F20"/>
        <w:spacing w:val="0"/>
        <w:w w:val="113"/>
        <w:sz w:val="20"/>
        <w:szCs w:val="20"/>
        <w:lang w:val="cs-CZ" w:eastAsia="en-US" w:bidi="ar-SA"/>
      </w:rPr>
    </w:lvl>
    <w:lvl w:ilvl="5">
      <w:numFmt w:val="bullet"/>
      <w:lvlText w:val="•"/>
      <w:lvlJc w:val="left"/>
      <w:pPr>
        <w:ind w:left="2983" w:hanging="227"/>
      </w:pPr>
      <w:rPr>
        <w:rFonts w:hint="default"/>
        <w:lang w:val="cs-CZ" w:eastAsia="en-US" w:bidi="ar-SA"/>
      </w:rPr>
    </w:lvl>
    <w:lvl w:ilvl="6">
      <w:numFmt w:val="bullet"/>
      <w:lvlText w:val="•"/>
      <w:lvlJc w:val="left"/>
      <w:pPr>
        <w:ind w:left="3864" w:hanging="227"/>
      </w:pPr>
      <w:rPr>
        <w:rFonts w:hint="default"/>
        <w:lang w:val="cs-CZ" w:eastAsia="en-US" w:bidi="ar-SA"/>
      </w:rPr>
    </w:lvl>
    <w:lvl w:ilvl="7">
      <w:numFmt w:val="bullet"/>
      <w:lvlText w:val="•"/>
      <w:lvlJc w:val="left"/>
      <w:pPr>
        <w:ind w:left="4746" w:hanging="227"/>
      </w:pPr>
      <w:rPr>
        <w:rFonts w:hint="default"/>
        <w:lang w:val="cs-CZ" w:eastAsia="en-US" w:bidi="ar-SA"/>
      </w:rPr>
    </w:lvl>
    <w:lvl w:ilvl="8">
      <w:numFmt w:val="bullet"/>
      <w:lvlText w:val="•"/>
      <w:lvlJc w:val="left"/>
      <w:pPr>
        <w:ind w:left="5627" w:hanging="227"/>
      </w:pPr>
      <w:rPr>
        <w:rFonts w:hint="default"/>
        <w:lang w:val="cs-CZ" w:eastAsia="en-US" w:bidi="ar-SA"/>
      </w:rPr>
    </w:lvl>
  </w:abstractNum>
  <w:abstractNum w:abstractNumId="38" w15:restartNumberingAfterBreak="0">
    <w:nsid w:val="45A92A39"/>
    <w:multiLevelType w:val="hybridMultilevel"/>
    <w:tmpl w:val="07AE157E"/>
    <w:lvl w:ilvl="0" w:tplc="03007A78">
      <w:start w:val="1"/>
      <w:numFmt w:val="decimal"/>
      <w:lvlText w:val="%1"/>
      <w:lvlJc w:val="left"/>
      <w:pPr>
        <w:ind w:left="514" w:hanging="284"/>
        <w:jc w:val="right"/>
      </w:pPr>
      <w:rPr>
        <w:rFonts w:ascii="Times New Roman" w:eastAsia="Times New Roman" w:hAnsi="Times New Roman" w:cs="Times New Roman" w:hint="default"/>
        <w:b w:val="0"/>
        <w:bCs w:val="0"/>
        <w:i w:val="0"/>
        <w:iCs w:val="0"/>
        <w:color w:val="231F20"/>
        <w:spacing w:val="0"/>
        <w:w w:val="96"/>
        <w:sz w:val="18"/>
        <w:szCs w:val="18"/>
        <w:lang w:val="cs-CZ" w:eastAsia="en-US" w:bidi="ar-SA"/>
      </w:rPr>
    </w:lvl>
    <w:lvl w:ilvl="1" w:tplc="D7FA26D2">
      <w:numFmt w:val="bullet"/>
      <w:lvlText w:val="•"/>
      <w:lvlJc w:val="left"/>
      <w:pPr>
        <w:ind w:left="854" w:hanging="227"/>
      </w:pPr>
      <w:rPr>
        <w:rFonts w:ascii="Times New Roman" w:eastAsia="Times New Roman" w:hAnsi="Times New Roman" w:cs="Times New Roman" w:hint="default"/>
        <w:b w:val="0"/>
        <w:bCs w:val="0"/>
        <w:i w:val="0"/>
        <w:iCs w:val="0"/>
        <w:color w:val="231F20"/>
        <w:spacing w:val="0"/>
        <w:w w:val="113"/>
        <w:sz w:val="20"/>
        <w:szCs w:val="20"/>
        <w:lang w:val="cs-CZ" w:eastAsia="en-US" w:bidi="ar-SA"/>
      </w:rPr>
    </w:lvl>
    <w:lvl w:ilvl="2" w:tplc="C7FA57A2">
      <w:numFmt w:val="bullet"/>
      <w:lvlText w:val="•"/>
      <w:lvlJc w:val="left"/>
      <w:pPr>
        <w:ind w:left="1570" w:hanging="227"/>
      </w:pPr>
      <w:rPr>
        <w:rFonts w:hint="default"/>
        <w:lang w:val="cs-CZ" w:eastAsia="en-US" w:bidi="ar-SA"/>
      </w:rPr>
    </w:lvl>
    <w:lvl w:ilvl="3" w:tplc="61381E1A">
      <w:numFmt w:val="bullet"/>
      <w:lvlText w:val="•"/>
      <w:lvlJc w:val="left"/>
      <w:pPr>
        <w:ind w:left="2280" w:hanging="227"/>
      </w:pPr>
      <w:rPr>
        <w:rFonts w:hint="default"/>
        <w:lang w:val="cs-CZ" w:eastAsia="en-US" w:bidi="ar-SA"/>
      </w:rPr>
    </w:lvl>
    <w:lvl w:ilvl="4" w:tplc="45C4F6F8">
      <w:numFmt w:val="bullet"/>
      <w:lvlText w:val="•"/>
      <w:lvlJc w:val="left"/>
      <w:pPr>
        <w:ind w:left="2990" w:hanging="227"/>
      </w:pPr>
      <w:rPr>
        <w:rFonts w:hint="default"/>
        <w:lang w:val="cs-CZ" w:eastAsia="en-US" w:bidi="ar-SA"/>
      </w:rPr>
    </w:lvl>
    <w:lvl w:ilvl="5" w:tplc="2A2422D4">
      <w:numFmt w:val="bullet"/>
      <w:lvlText w:val="•"/>
      <w:lvlJc w:val="left"/>
      <w:pPr>
        <w:ind w:left="3700" w:hanging="227"/>
      </w:pPr>
      <w:rPr>
        <w:rFonts w:hint="default"/>
        <w:lang w:val="cs-CZ" w:eastAsia="en-US" w:bidi="ar-SA"/>
      </w:rPr>
    </w:lvl>
    <w:lvl w:ilvl="6" w:tplc="8C46F8EA">
      <w:numFmt w:val="bullet"/>
      <w:lvlText w:val="•"/>
      <w:lvlJc w:val="left"/>
      <w:pPr>
        <w:ind w:left="4410" w:hanging="227"/>
      </w:pPr>
      <w:rPr>
        <w:rFonts w:hint="default"/>
        <w:lang w:val="cs-CZ" w:eastAsia="en-US" w:bidi="ar-SA"/>
      </w:rPr>
    </w:lvl>
    <w:lvl w:ilvl="7" w:tplc="D91A36F4">
      <w:numFmt w:val="bullet"/>
      <w:lvlText w:val="•"/>
      <w:lvlJc w:val="left"/>
      <w:pPr>
        <w:ind w:left="5120" w:hanging="227"/>
      </w:pPr>
      <w:rPr>
        <w:rFonts w:hint="default"/>
        <w:lang w:val="cs-CZ" w:eastAsia="en-US" w:bidi="ar-SA"/>
      </w:rPr>
    </w:lvl>
    <w:lvl w:ilvl="8" w:tplc="76EE2114">
      <w:numFmt w:val="bullet"/>
      <w:lvlText w:val="•"/>
      <w:lvlJc w:val="left"/>
      <w:pPr>
        <w:ind w:left="5830" w:hanging="227"/>
      </w:pPr>
      <w:rPr>
        <w:rFonts w:hint="default"/>
        <w:lang w:val="cs-CZ" w:eastAsia="en-US" w:bidi="ar-SA"/>
      </w:rPr>
    </w:lvl>
  </w:abstractNum>
  <w:abstractNum w:abstractNumId="39" w15:restartNumberingAfterBreak="0">
    <w:nsid w:val="48180060"/>
    <w:multiLevelType w:val="hybridMultilevel"/>
    <w:tmpl w:val="14A8E0E0"/>
    <w:lvl w:ilvl="0" w:tplc="6CCE9FCC">
      <w:start w:val="1"/>
      <w:numFmt w:val="decimal"/>
      <w:lvlText w:val="%1."/>
      <w:lvlJc w:val="left"/>
      <w:pPr>
        <w:ind w:left="627" w:hanging="258"/>
        <w:jc w:val="lef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1" w:tplc="F4748CAE">
      <w:numFmt w:val="bullet"/>
      <w:lvlText w:val="•"/>
      <w:lvlJc w:val="left"/>
      <w:pPr>
        <w:ind w:left="1283" w:hanging="258"/>
      </w:pPr>
      <w:rPr>
        <w:rFonts w:hint="default"/>
        <w:lang w:val="cs-CZ" w:eastAsia="en-US" w:bidi="ar-SA"/>
      </w:rPr>
    </w:lvl>
    <w:lvl w:ilvl="2" w:tplc="9BDE0AD6">
      <w:numFmt w:val="bullet"/>
      <w:lvlText w:val="•"/>
      <w:lvlJc w:val="left"/>
      <w:pPr>
        <w:ind w:left="1946" w:hanging="258"/>
      </w:pPr>
      <w:rPr>
        <w:rFonts w:hint="default"/>
        <w:lang w:val="cs-CZ" w:eastAsia="en-US" w:bidi="ar-SA"/>
      </w:rPr>
    </w:lvl>
    <w:lvl w:ilvl="3" w:tplc="0A0CCA8A">
      <w:numFmt w:val="bullet"/>
      <w:lvlText w:val="•"/>
      <w:lvlJc w:val="left"/>
      <w:pPr>
        <w:ind w:left="2609" w:hanging="258"/>
      </w:pPr>
      <w:rPr>
        <w:rFonts w:hint="default"/>
        <w:lang w:val="cs-CZ" w:eastAsia="en-US" w:bidi="ar-SA"/>
      </w:rPr>
    </w:lvl>
    <w:lvl w:ilvl="4" w:tplc="A290D704">
      <w:numFmt w:val="bullet"/>
      <w:lvlText w:val="•"/>
      <w:lvlJc w:val="left"/>
      <w:pPr>
        <w:ind w:left="3272" w:hanging="258"/>
      </w:pPr>
      <w:rPr>
        <w:rFonts w:hint="default"/>
        <w:lang w:val="cs-CZ" w:eastAsia="en-US" w:bidi="ar-SA"/>
      </w:rPr>
    </w:lvl>
    <w:lvl w:ilvl="5" w:tplc="56DCCE32">
      <w:numFmt w:val="bullet"/>
      <w:lvlText w:val="•"/>
      <w:lvlJc w:val="left"/>
      <w:pPr>
        <w:ind w:left="3935" w:hanging="258"/>
      </w:pPr>
      <w:rPr>
        <w:rFonts w:hint="default"/>
        <w:lang w:val="cs-CZ" w:eastAsia="en-US" w:bidi="ar-SA"/>
      </w:rPr>
    </w:lvl>
    <w:lvl w:ilvl="6" w:tplc="F816FCAE">
      <w:numFmt w:val="bullet"/>
      <w:lvlText w:val="•"/>
      <w:lvlJc w:val="left"/>
      <w:pPr>
        <w:ind w:left="4598" w:hanging="258"/>
      </w:pPr>
      <w:rPr>
        <w:rFonts w:hint="default"/>
        <w:lang w:val="cs-CZ" w:eastAsia="en-US" w:bidi="ar-SA"/>
      </w:rPr>
    </w:lvl>
    <w:lvl w:ilvl="7" w:tplc="580667BA">
      <w:numFmt w:val="bullet"/>
      <w:lvlText w:val="•"/>
      <w:lvlJc w:val="left"/>
      <w:pPr>
        <w:ind w:left="5261" w:hanging="258"/>
      </w:pPr>
      <w:rPr>
        <w:rFonts w:hint="default"/>
        <w:lang w:val="cs-CZ" w:eastAsia="en-US" w:bidi="ar-SA"/>
      </w:rPr>
    </w:lvl>
    <w:lvl w:ilvl="8" w:tplc="E8DE4252">
      <w:numFmt w:val="bullet"/>
      <w:lvlText w:val="•"/>
      <w:lvlJc w:val="left"/>
      <w:pPr>
        <w:ind w:left="5924" w:hanging="258"/>
      </w:pPr>
      <w:rPr>
        <w:rFonts w:hint="default"/>
        <w:lang w:val="cs-CZ" w:eastAsia="en-US" w:bidi="ar-SA"/>
      </w:rPr>
    </w:lvl>
  </w:abstractNum>
  <w:abstractNum w:abstractNumId="40" w15:restartNumberingAfterBreak="0">
    <w:nsid w:val="4B6B1F28"/>
    <w:multiLevelType w:val="hybridMultilevel"/>
    <w:tmpl w:val="D30E50E8"/>
    <w:lvl w:ilvl="0" w:tplc="6A2A4C48">
      <w:start w:val="1"/>
      <w:numFmt w:val="decimal"/>
      <w:lvlText w:val="%1"/>
      <w:lvlJc w:val="left"/>
      <w:pPr>
        <w:ind w:left="654" w:hanging="351"/>
        <w:jc w:val="right"/>
      </w:pPr>
      <w:rPr>
        <w:rFonts w:ascii="Times New Roman" w:eastAsia="Times New Roman" w:hAnsi="Times New Roman" w:cs="Times New Roman" w:hint="default"/>
        <w:b w:val="0"/>
        <w:bCs w:val="0"/>
        <w:i w:val="0"/>
        <w:iCs w:val="0"/>
        <w:color w:val="231F20"/>
        <w:spacing w:val="0"/>
        <w:w w:val="96"/>
        <w:sz w:val="18"/>
        <w:szCs w:val="18"/>
        <w:lang w:val="cs-CZ" w:eastAsia="en-US" w:bidi="ar-SA"/>
      </w:rPr>
    </w:lvl>
    <w:lvl w:ilvl="1" w:tplc="CDB8B99C">
      <w:numFmt w:val="bullet"/>
      <w:lvlText w:val="•"/>
      <w:lvlJc w:val="left"/>
      <w:pPr>
        <w:ind w:left="1333" w:hanging="351"/>
      </w:pPr>
      <w:rPr>
        <w:rFonts w:hint="default"/>
        <w:lang w:val="cs-CZ" w:eastAsia="en-US" w:bidi="ar-SA"/>
      </w:rPr>
    </w:lvl>
    <w:lvl w:ilvl="2" w:tplc="06D0B34A">
      <w:numFmt w:val="bullet"/>
      <w:lvlText w:val="•"/>
      <w:lvlJc w:val="left"/>
      <w:pPr>
        <w:ind w:left="2006" w:hanging="351"/>
      </w:pPr>
      <w:rPr>
        <w:rFonts w:hint="default"/>
        <w:lang w:val="cs-CZ" w:eastAsia="en-US" w:bidi="ar-SA"/>
      </w:rPr>
    </w:lvl>
    <w:lvl w:ilvl="3" w:tplc="BAC461C4">
      <w:numFmt w:val="bullet"/>
      <w:lvlText w:val="•"/>
      <w:lvlJc w:val="left"/>
      <w:pPr>
        <w:ind w:left="2679" w:hanging="351"/>
      </w:pPr>
      <w:rPr>
        <w:rFonts w:hint="default"/>
        <w:lang w:val="cs-CZ" w:eastAsia="en-US" w:bidi="ar-SA"/>
      </w:rPr>
    </w:lvl>
    <w:lvl w:ilvl="4" w:tplc="0A2EE1DA">
      <w:numFmt w:val="bullet"/>
      <w:lvlText w:val="•"/>
      <w:lvlJc w:val="left"/>
      <w:pPr>
        <w:ind w:left="3352" w:hanging="351"/>
      </w:pPr>
      <w:rPr>
        <w:rFonts w:hint="default"/>
        <w:lang w:val="cs-CZ" w:eastAsia="en-US" w:bidi="ar-SA"/>
      </w:rPr>
    </w:lvl>
    <w:lvl w:ilvl="5" w:tplc="2B26D3A8">
      <w:numFmt w:val="bullet"/>
      <w:lvlText w:val="•"/>
      <w:lvlJc w:val="left"/>
      <w:pPr>
        <w:ind w:left="4025" w:hanging="351"/>
      </w:pPr>
      <w:rPr>
        <w:rFonts w:hint="default"/>
        <w:lang w:val="cs-CZ" w:eastAsia="en-US" w:bidi="ar-SA"/>
      </w:rPr>
    </w:lvl>
    <w:lvl w:ilvl="6" w:tplc="5A0CF882">
      <w:numFmt w:val="bullet"/>
      <w:lvlText w:val="•"/>
      <w:lvlJc w:val="left"/>
      <w:pPr>
        <w:ind w:left="4698" w:hanging="351"/>
      </w:pPr>
      <w:rPr>
        <w:rFonts w:hint="default"/>
        <w:lang w:val="cs-CZ" w:eastAsia="en-US" w:bidi="ar-SA"/>
      </w:rPr>
    </w:lvl>
    <w:lvl w:ilvl="7" w:tplc="4FA62352">
      <w:numFmt w:val="bullet"/>
      <w:lvlText w:val="•"/>
      <w:lvlJc w:val="left"/>
      <w:pPr>
        <w:ind w:left="5371" w:hanging="351"/>
      </w:pPr>
      <w:rPr>
        <w:rFonts w:hint="default"/>
        <w:lang w:val="cs-CZ" w:eastAsia="en-US" w:bidi="ar-SA"/>
      </w:rPr>
    </w:lvl>
    <w:lvl w:ilvl="8" w:tplc="44862AF8">
      <w:numFmt w:val="bullet"/>
      <w:lvlText w:val="•"/>
      <w:lvlJc w:val="left"/>
      <w:pPr>
        <w:ind w:left="6044" w:hanging="351"/>
      </w:pPr>
      <w:rPr>
        <w:rFonts w:hint="default"/>
        <w:lang w:val="cs-CZ" w:eastAsia="en-US" w:bidi="ar-SA"/>
      </w:rPr>
    </w:lvl>
  </w:abstractNum>
  <w:abstractNum w:abstractNumId="41" w15:restartNumberingAfterBreak="0">
    <w:nsid w:val="4BEE2DC1"/>
    <w:multiLevelType w:val="hybridMultilevel"/>
    <w:tmpl w:val="E544EC0E"/>
    <w:lvl w:ilvl="0" w:tplc="8E802C80">
      <w:numFmt w:val="bullet"/>
      <w:lvlText w:val="•"/>
      <w:lvlJc w:val="left"/>
      <w:pPr>
        <w:ind w:left="507" w:hanging="227"/>
      </w:pPr>
      <w:rPr>
        <w:rFonts w:ascii="Times New Roman" w:eastAsia="Times New Roman" w:hAnsi="Times New Roman" w:cs="Times New Roman" w:hint="default"/>
        <w:b w:val="0"/>
        <w:bCs w:val="0"/>
        <w:i w:val="0"/>
        <w:iCs w:val="0"/>
        <w:color w:val="231F20"/>
        <w:spacing w:val="0"/>
        <w:w w:val="113"/>
        <w:sz w:val="20"/>
        <w:szCs w:val="20"/>
        <w:lang w:val="cs-CZ" w:eastAsia="en-US" w:bidi="ar-SA"/>
      </w:rPr>
    </w:lvl>
    <w:lvl w:ilvl="1" w:tplc="70D06372">
      <w:numFmt w:val="bullet"/>
      <w:lvlText w:val="•"/>
      <w:lvlJc w:val="left"/>
      <w:pPr>
        <w:ind w:left="1163" w:hanging="227"/>
      </w:pPr>
      <w:rPr>
        <w:rFonts w:hint="default"/>
        <w:lang w:val="cs-CZ" w:eastAsia="en-US" w:bidi="ar-SA"/>
      </w:rPr>
    </w:lvl>
    <w:lvl w:ilvl="2" w:tplc="78D0539A">
      <w:numFmt w:val="bullet"/>
      <w:lvlText w:val="•"/>
      <w:lvlJc w:val="left"/>
      <w:pPr>
        <w:ind w:left="1826" w:hanging="227"/>
      </w:pPr>
      <w:rPr>
        <w:rFonts w:hint="default"/>
        <w:lang w:val="cs-CZ" w:eastAsia="en-US" w:bidi="ar-SA"/>
      </w:rPr>
    </w:lvl>
    <w:lvl w:ilvl="3" w:tplc="C1602134">
      <w:numFmt w:val="bullet"/>
      <w:lvlText w:val="•"/>
      <w:lvlJc w:val="left"/>
      <w:pPr>
        <w:ind w:left="2489" w:hanging="227"/>
      </w:pPr>
      <w:rPr>
        <w:rFonts w:hint="default"/>
        <w:lang w:val="cs-CZ" w:eastAsia="en-US" w:bidi="ar-SA"/>
      </w:rPr>
    </w:lvl>
    <w:lvl w:ilvl="4" w:tplc="1C0EAD1C">
      <w:numFmt w:val="bullet"/>
      <w:lvlText w:val="•"/>
      <w:lvlJc w:val="left"/>
      <w:pPr>
        <w:ind w:left="3152" w:hanging="227"/>
      </w:pPr>
      <w:rPr>
        <w:rFonts w:hint="default"/>
        <w:lang w:val="cs-CZ" w:eastAsia="en-US" w:bidi="ar-SA"/>
      </w:rPr>
    </w:lvl>
    <w:lvl w:ilvl="5" w:tplc="B32C56C6">
      <w:numFmt w:val="bullet"/>
      <w:lvlText w:val="•"/>
      <w:lvlJc w:val="left"/>
      <w:pPr>
        <w:ind w:left="3815" w:hanging="227"/>
      </w:pPr>
      <w:rPr>
        <w:rFonts w:hint="default"/>
        <w:lang w:val="cs-CZ" w:eastAsia="en-US" w:bidi="ar-SA"/>
      </w:rPr>
    </w:lvl>
    <w:lvl w:ilvl="6" w:tplc="5C3AB206">
      <w:numFmt w:val="bullet"/>
      <w:lvlText w:val="•"/>
      <w:lvlJc w:val="left"/>
      <w:pPr>
        <w:ind w:left="4478" w:hanging="227"/>
      </w:pPr>
      <w:rPr>
        <w:rFonts w:hint="default"/>
        <w:lang w:val="cs-CZ" w:eastAsia="en-US" w:bidi="ar-SA"/>
      </w:rPr>
    </w:lvl>
    <w:lvl w:ilvl="7" w:tplc="04707EB6">
      <w:numFmt w:val="bullet"/>
      <w:lvlText w:val="•"/>
      <w:lvlJc w:val="left"/>
      <w:pPr>
        <w:ind w:left="5141" w:hanging="227"/>
      </w:pPr>
      <w:rPr>
        <w:rFonts w:hint="default"/>
        <w:lang w:val="cs-CZ" w:eastAsia="en-US" w:bidi="ar-SA"/>
      </w:rPr>
    </w:lvl>
    <w:lvl w:ilvl="8" w:tplc="9E58FF96">
      <w:numFmt w:val="bullet"/>
      <w:lvlText w:val="•"/>
      <w:lvlJc w:val="left"/>
      <w:pPr>
        <w:ind w:left="5804" w:hanging="227"/>
      </w:pPr>
      <w:rPr>
        <w:rFonts w:hint="default"/>
        <w:lang w:val="cs-CZ" w:eastAsia="en-US" w:bidi="ar-SA"/>
      </w:rPr>
    </w:lvl>
  </w:abstractNum>
  <w:abstractNum w:abstractNumId="42" w15:restartNumberingAfterBreak="0">
    <w:nsid w:val="4CD26A96"/>
    <w:multiLevelType w:val="hybridMultilevel"/>
    <w:tmpl w:val="A0508E36"/>
    <w:lvl w:ilvl="0" w:tplc="51C2EA7E">
      <w:start w:val="1"/>
      <w:numFmt w:val="decimal"/>
      <w:lvlText w:val="%1."/>
      <w:lvlJc w:val="left"/>
      <w:pPr>
        <w:ind w:left="994" w:hanging="258"/>
        <w:jc w:val="lef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1" w:tplc="8F204F8E">
      <w:numFmt w:val="bullet"/>
      <w:lvlText w:val="•"/>
      <w:lvlJc w:val="left"/>
      <w:pPr>
        <w:ind w:left="1639" w:hanging="258"/>
      </w:pPr>
      <w:rPr>
        <w:rFonts w:hint="default"/>
        <w:lang w:val="cs-CZ" w:eastAsia="en-US" w:bidi="ar-SA"/>
      </w:rPr>
    </w:lvl>
    <w:lvl w:ilvl="2" w:tplc="4A2CDF7E">
      <w:numFmt w:val="bullet"/>
      <w:lvlText w:val="•"/>
      <w:lvlJc w:val="left"/>
      <w:pPr>
        <w:ind w:left="2278" w:hanging="258"/>
      </w:pPr>
      <w:rPr>
        <w:rFonts w:hint="default"/>
        <w:lang w:val="cs-CZ" w:eastAsia="en-US" w:bidi="ar-SA"/>
      </w:rPr>
    </w:lvl>
    <w:lvl w:ilvl="3" w:tplc="65A4E194">
      <w:numFmt w:val="bullet"/>
      <w:lvlText w:val="•"/>
      <w:lvlJc w:val="left"/>
      <w:pPr>
        <w:ind w:left="2917" w:hanging="258"/>
      </w:pPr>
      <w:rPr>
        <w:rFonts w:hint="default"/>
        <w:lang w:val="cs-CZ" w:eastAsia="en-US" w:bidi="ar-SA"/>
      </w:rPr>
    </w:lvl>
    <w:lvl w:ilvl="4" w:tplc="65C0D196">
      <w:numFmt w:val="bullet"/>
      <w:lvlText w:val="•"/>
      <w:lvlJc w:val="left"/>
      <w:pPr>
        <w:ind w:left="3556" w:hanging="258"/>
      </w:pPr>
      <w:rPr>
        <w:rFonts w:hint="default"/>
        <w:lang w:val="cs-CZ" w:eastAsia="en-US" w:bidi="ar-SA"/>
      </w:rPr>
    </w:lvl>
    <w:lvl w:ilvl="5" w:tplc="2880419C">
      <w:numFmt w:val="bullet"/>
      <w:lvlText w:val="•"/>
      <w:lvlJc w:val="left"/>
      <w:pPr>
        <w:ind w:left="4195" w:hanging="258"/>
      </w:pPr>
      <w:rPr>
        <w:rFonts w:hint="default"/>
        <w:lang w:val="cs-CZ" w:eastAsia="en-US" w:bidi="ar-SA"/>
      </w:rPr>
    </w:lvl>
    <w:lvl w:ilvl="6" w:tplc="50D676D6">
      <w:numFmt w:val="bullet"/>
      <w:lvlText w:val="•"/>
      <w:lvlJc w:val="left"/>
      <w:pPr>
        <w:ind w:left="4834" w:hanging="258"/>
      </w:pPr>
      <w:rPr>
        <w:rFonts w:hint="default"/>
        <w:lang w:val="cs-CZ" w:eastAsia="en-US" w:bidi="ar-SA"/>
      </w:rPr>
    </w:lvl>
    <w:lvl w:ilvl="7" w:tplc="6622A0F8">
      <w:numFmt w:val="bullet"/>
      <w:lvlText w:val="•"/>
      <w:lvlJc w:val="left"/>
      <w:pPr>
        <w:ind w:left="5473" w:hanging="258"/>
      </w:pPr>
      <w:rPr>
        <w:rFonts w:hint="default"/>
        <w:lang w:val="cs-CZ" w:eastAsia="en-US" w:bidi="ar-SA"/>
      </w:rPr>
    </w:lvl>
    <w:lvl w:ilvl="8" w:tplc="DEA27064">
      <w:numFmt w:val="bullet"/>
      <w:lvlText w:val="•"/>
      <w:lvlJc w:val="left"/>
      <w:pPr>
        <w:ind w:left="6112" w:hanging="258"/>
      </w:pPr>
      <w:rPr>
        <w:rFonts w:hint="default"/>
        <w:lang w:val="cs-CZ" w:eastAsia="en-US" w:bidi="ar-SA"/>
      </w:rPr>
    </w:lvl>
  </w:abstractNum>
  <w:abstractNum w:abstractNumId="43" w15:restartNumberingAfterBreak="0">
    <w:nsid w:val="4D8D5D10"/>
    <w:multiLevelType w:val="hybridMultilevel"/>
    <w:tmpl w:val="CF0A388A"/>
    <w:lvl w:ilvl="0" w:tplc="5DB0C426">
      <w:start w:val="1"/>
      <w:numFmt w:val="decimal"/>
      <w:lvlText w:val="%1."/>
      <w:lvlJc w:val="left"/>
      <w:pPr>
        <w:ind w:left="854" w:hanging="258"/>
        <w:jc w:val="lef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1" w:tplc="A242417E">
      <w:start w:val="1"/>
      <w:numFmt w:val="lowerLetter"/>
      <w:lvlText w:val="%2)"/>
      <w:lvlJc w:val="left"/>
      <w:pPr>
        <w:ind w:left="1137" w:hanging="284"/>
        <w:jc w:val="left"/>
      </w:pPr>
      <w:rPr>
        <w:rFonts w:ascii="Times New Roman" w:eastAsia="Times New Roman" w:hAnsi="Times New Roman" w:cs="Times New Roman" w:hint="default"/>
        <w:b w:val="0"/>
        <w:bCs w:val="0"/>
        <w:i w:val="0"/>
        <w:iCs w:val="0"/>
        <w:color w:val="231F20"/>
        <w:spacing w:val="0"/>
        <w:w w:val="103"/>
        <w:sz w:val="20"/>
        <w:szCs w:val="20"/>
        <w:lang w:val="cs-CZ" w:eastAsia="en-US" w:bidi="ar-SA"/>
      </w:rPr>
    </w:lvl>
    <w:lvl w:ilvl="2" w:tplc="F29E3404">
      <w:numFmt w:val="bullet"/>
      <w:lvlText w:val="•"/>
      <w:lvlJc w:val="left"/>
      <w:pPr>
        <w:ind w:left="1818" w:hanging="284"/>
      </w:pPr>
      <w:rPr>
        <w:rFonts w:hint="default"/>
        <w:lang w:val="cs-CZ" w:eastAsia="en-US" w:bidi="ar-SA"/>
      </w:rPr>
    </w:lvl>
    <w:lvl w:ilvl="3" w:tplc="D186922E">
      <w:numFmt w:val="bullet"/>
      <w:lvlText w:val="•"/>
      <w:lvlJc w:val="left"/>
      <w:pPr>
        <w:ind w:left="2497" w:hanging="284"/>
      </w:pPr>
      <w:rPr>
        <w:rFonts w:hint="default"/>
        <w:lang w:val="cs-CZ" w:eastAsia="en-US" w:bidi="ar-SA"/>
      </w:rPr>
    </w:lvl>
    <w:lvl w:ilvl="4" w:tplc="6AB86B6E">
      <w:numFmt w:val="bullet"/>
      <w:lvlText w:val="•"/>
      <w:lvlJc w:val="left"/>
      <w:pPr>
        <w:ind w:left="3176" w:hanging="284"/>
      </w:pPr>
      <w:rPr>
        <w:rFonts w:hint="default"/>
        <w:lang w:val="cs-CZ" w:eastAsia="en-US" w:bidi="ar-SA"/>
      </w:rPr>
    </w:lvl>
    <w:lvl w:ilvl="5" w:tplc="C4EAE530">
      <w:numFmt w:val="bullet"/>
      <w:lvlText w:val="•"/>
      <w:lvlJc w:val="left"/>
      <w:pPr>
        <w:ind w:left="3855" w:hanging="284"/>
      </w:pPr>
      <w:rPr>
        <w:rFonts w:hint="default"/>
        <w:lang w:val="cs-CZ" w:eastAsia="en-US" w:bidi="ar-SA"/>
      </w:rPr>
    </w:lvl>
    <w:lvl w:ilvl="6" w:tplc="0F1C1548">
      <w:numFmt w:val="bullet"/>
      <w:lvlText w:val="•"/>
      <w:lvlJc w:val="left"/>
      <w:pPr>
        <w:ind w:left="4534" w:hanging="284"/>
      </w:pPr>
      <w:rPr>
        <w:rFonts w:hint="default"/>
        <w:lang w:val="cs-CZ" w:eastAsia="en-US" w:bidi="ar-SA"/>
      </w:rPr>
    </w:lvl>
    <w:lvl w:ilvl="7" w:tplc="BE32293E">
      <w:numFmt w:val="bullet"/>
      <w:lvlText w:val="•"/>
      <w:lvlJc w:val="left"/>
      <w:pPr>
        <w:ind w:left="5213" w:hanging="284"/>
      </w:pPr>
      <w:rPr>
        <w:rFonts w:hint="default"/>
        <w:lang w:val="cs-CZ" w:eastAsia="en-US" w:bidi="ar-SA"/>
      </w:rPr>
    </w:lvl>
    <w:lvl w:ilvl="8" w:tplc="97D8E04E">
      <w:numFmt w:val="bullet"/>
      <w:lvlText w:val="•"/>
      <w:lvlJc w:val="left"/>
      <w:pPr>
        <w:ind w:left="5892" w:hanging="284"/>
      </w:pPr>
      <w:rPr>
        <w:rFonts w:hint="default"/>
        <w:lang w:val="cs-CZ" w:eastAsia="en-US" w:bidi="ar-SA"/>
      </w:rPr>
    </w:lvl>
  </w:abstractNum>
  <w:abstractNum w:abstractNumId="44" w15:restartNumberingAfterBreak="0">
    <w:nsid w:val="54C1355F"/>
    <w:multiLevelType w:val="hybridMultilevel"/>
    <w:tmpl w:val="6736237C"/>
    <w:lvl w:ilvl="0" w:tplc="B3AA10C4">
      <w:numFmt w:val="bullet"/>
      <w:lvlText w:val="•"/>
      <w:lvlJc w:val="left"/>
      <w:pPr>
        <w:ind w:left="767" w:hanging="227"/>
      </w:pPr>
      <w:rPr>
        <w:rFonts w:ascii="Times New Roman" w:eastAsia="Times New Roman" w:hAnsi="Times New Roman" w:cs="Times New Roman" w:hint="default"/>
        <w:b w:val="0"/>
        <w:bCs w:val="0"/>
        <w:i w:val="0"/>
        <w:iCs w:val="0"/>
        <w:color w:val="231F20"/>
        <w:spacing w:val="0"/>
        <w:w w:val="113"/>
        <w:sz w:val="20"/>
        <w:szCs w:val="20"/>
        <w:lang w:val="cs-CZ" w:eastAsia="en-US" w:bidi="ar-SA"/>
      </w:rPr>
    </w:lvl>
    <w:lvl w:ilvl="1" w:tplc="8A486772">
      <w:numFmt w:val="bullet"/>
      <w:lvlText w:val="•"/>
      <w:lvlJc w:val="left"/>
      <w:pPr>
        <w:ind w:left="1423" w:hanging="227"/>
      </w:pPr>
      <w:rPr>
        <w:rFonts w:hint="default"/>
        <w:lang w:val="cs-CZ" w:eastAsia="en-US" w:bidi="ar-SA"/>
      </w:rPr>
    </w:lvl>
    <w:lvl w:ilvl="2" w:tplc="FD22962C">
      <w:numFmt w:val="bullet"/>
      <w:lvlText w:val="•"/>
      <w:lvlJc w:val="left"/>
      <w:pPr>
        <w:ind w:left="2086" w:hanging="227"/>
      </w:pPr>
      <w:rPr>
        <w:rFonts w:hint="default"/>
        <w:lang w:val="cs-CZ" w:eastAsia="en-US" w:bidi="ar-SA"/>
      </w:rPr>
    </w:lvl>
    <w:lvl w:ilvl="3" w:tplc="95C2D228">
      <w:numFmt w:val="bullet"/>
      <w:lvlText w:val="•"/>
      <w:lvlJc w:val="left"/>
      <w:pPr>
        <w:ind w:left="2749" w:hanging="227"/>
      </w:pPr>
      <w:rPr>
        <w:rFonts w:hint="default"/>
        <w:lang w:val="cs-CZ" w:eastAsia="en-US" w:bidi="ar-SA"/>
      </w:rPr>
    </w:lvl>
    <w:lvl w:ilvl="4" w:tplc="FB3E36BE">
      <w:numFmt w:val="bullet"/>
      <w:lvlText w:val="•"/>
      <w:lvlJc w:val="left"/>
      <w:pPr>
        <w:ind w:left="3412" w:hanging="227"/>
      </w:pPr>
      <w:rPr>
        <w:rFonts w:hint="default"/>
        <w:lang w:val="cs-CZ" w:eastAsia="en-US" w:bidi="ar-SA"/>
      </w:rPr>
    </w:lvl>
    <w:lvl w:ilvl="5" w:tplc="A906E76C">
      <w:numFmt w:val="bullet"/>
      <w:lvlText w:val="•"/>
      <w:lvlJc w:val="left"/>
      <w:pPr>
        <w:ind w:left="4075" w:hanging="227"/>
      </w:pPr>
      <w:rPr>
        <w:rFonts w:hint="default"/>
        <w:lang w:val="cs-CZ" w:eastAsia="en-US" w:bidi="ar-SA"/>
      </w:rPr>
    </w:lvl>
    <w:lvl w:ilvl="6" w:tplc="BE345BA6">
      <w:numFmt w:val="bullet"/>
      <w:lvlText w:val="•"/>
      <w:lvlJc w:val="left"/>
      <w:pPr>
        <w:ind w:left="4738" w:hanging="227"/>
      </w:pPr>
      <w:rPr>
        <w:rFonts w:hint="default"/>
        <w:lang w:val="cs-CZ" w:eastAsia="en-US" w:bidi="ar-SA"/>
      </w:rPr>
    </w:lvl>
    <w:lvl w:ilvl="7" w:tplc="61C0686C">
      <w:numFmt w:val="bullet"/>
      <w:lvlText w:val="•"/>
      <w:lvlJc w:val="left"/>
      <w:pPr>
        <w:ind w:left="5401" w:hanging="227"/>
      </w:pPr>
      <w:rPr>
        <w:rFonts w:hint="default"/>
        <w:lang w:val="cs-CZ" w:eastAsia="en-US" w:bidi="ar-SA"/>
      </w:rPr>
    </w:lvl>
    <w:lvl w:ilvl="8" w:tplc="6D00FCC2">
      <w:numFmt w:val="bullet"/>
      <w:lvlText w:val="•"/>
      <w:lvlJc w:val="left"/>
      <w:pPr>
        <w:ind w:left="6064" w:hanging="227"/>
      </w:pPr>
      <w:rPr>
        <w:rFonts w:hint="default"/>
        <w:lang w:val="cs-CZ" w:eastAsia="en-US" w:bidi="ar-SA"/>
      </w:rPr>
    </w:lvl>
  </w:abstractNum>
  <w:abstractNum w:abstractNumId="45" w15:restartNumberingAfterBreak="0">
    <w:nsid w:val="5683288F"/>
    <w:multiLevelType w:val="hybridMultilevel"/>
    <w:tmpl w:val="72C8F664"/>
    <w:lvl w:ilvl="0" w:tplc="1D941D7C">
      <w:numFmt w:val="bullet"/>
      <w:lvlText w:val="•"/>
      <w:lvlJc w:val="left"/>
      <w:pPr>
        <w:ind w:left="507" w:hanging="227"/>
      </w:pPr>
      <w:rPr>
        <w:rFonts w:ascii="Times New Roman" w:eastAsia="Times New Roman" w:hAnsi="Times New Roman" w:cs="Times New Roman" w:hint="default"/>
        <w:b w:val="0"/>
        <w:bCs w:val="0"/>
        <w:i w:val="0"/>
        <w:iCs w:val="0"/>
        <w:color w:val="231F20"/>
        <w:spacing w:val="0"/>
        <w:w w:val="113"/>
        <w:sz w:val="20"/>
        <w:szCs w:val="20"/>
        <w:lang w:val="cs-CZ" w:eastAsia="en-US" w:bidi="ar-SA"/>
      </w:rPr>
    </w:lvl>
    <w:lvl w:ilvl="1" w:tplc="94564112">
      <w:numFmt w:val="bullet"/>
      <w:lvlText w:val="•"/>
      <w:lvlJc w:val="left"/>
      <w:pPr>
        <w:ind w:left="1163" w:hanging="227"/>
      </w:pPr>
      <w:rPr>
        <w:rFonts w:hint="default"/>
        <w:lang w:val="cs-CZ" w:eastAsia="en-US" w:bidi="ar-SA"/>
      </w:rPr>
    </w:lvl>
    <w:lvl w:ilvl="2" w:tplc="E2FEA7EA">
      <w:numFmt w:val="bullet"/>
      <w:lvlText w:val="•"/>
      <w:lvlJc w:val="left"/>
      <w:pPr>
        <w:ind w:left="1826" w:hanging="227"/>
      </w:pPr>
      <w:rPr>
        <w:rFonts w:hint="default"/>
        <w:lang w:val="cs-CZ" w:eastAsia="en-US" w:bidi="ar-SA"/>
      </w:rPr>
    </w:lvl>
    <w:lvl w:ilvl="3" w:tplc="6226B40C">
      <w:numFmt w:val="bullet"/>
      <w:lvlText w:val="•"/>
      <w:lvlJc w:val="left"/>
      <w:pPr>
        <w:ind w:left="2489" w:hanging="227"/>
      </w:pPr>
      <w:rPr>
        <w:rFonts w:hint="default"/>
        <w:lang w:val="cs-CZ" w:eastAsia="en-US" w:bidi="ar-SA"/>
      </w:rPr>
    </w:lvl>
    <w:lvl w:ilvl="4" w:tplc="B21A19CE">
      <w:numFmt w:val="bullet"/>
      <w:lvlText w:val="•"/>
      <w:lvlJc w:val="left"/>
      <w:pPr>
        <w:ind w:left="3152" w:hanging="227"/>
      </w:pPr>
      <w:rPr>
        <w:rFonts w:hint="default"/>
        <w:lang w:val="cs-CZ" w:eastAsia="en-US" w:bidi="ar-SA"/>
      </w:rPr>
    </w:lvl>
    <w:lvl w:ilvl="5" w:tplc="4726D70C">
      <w:numFmt w:val="bullet"/>
      <w:lvlText w:val="•"/>
      <w:lvlJc w:val="left"/>
      <w:pPr>
        <w:ind w:left="3815" w:hanging="227"/>
      </w:pPr>
      <w:rPr>
        <w:rFonts w:hint="default"/>
        <w:lang w:val="cs-CZ" w:eastAsia="en-US" w:bidi="ar-SA"/>
      </w:rPr>
    </w:lvl>
    <w:lvl w:ilvl="6" w:tplc="A7CCCD14">
      <w:numFmt w:val="bullet"/>
      <w:lvlText w:val="•"/>
      <w:lvlJc w:val="left"/>
      <w:pPr>
        <w:ind w:left="4478" w:hanging="227"/>
      </w:pPr>
      <w:rPr>
        <w:rFonts w:hint="default"/>
        <w:lang w:val="cs-CZ" w:eastAsia="en-US" w:bidi="ar-SA"/>
      </w:rPr>
    </w:lvl>
    <w:lvl w:ilvl="7" w:tplc="2C5E6744">
      <w:numFmt w:val="bullet"/>
      <w:lvlText w:val="•"/>
      <w:lvlJc w:val="left"/>
      <w:pPr>
        <w:ind w:left="5141" w:hanging="227"/>
      </w:pPr>
      <w:rPr>
        <w:rFonts w:hint="default"/>
        <w:lang w:val="cs-CZ" w:eastAsia="en-US" w:bidi="ar-SA"/>
      </w:rPr>
    </w:lvl>
    <w:lvl w:ilvl="8" w:tplc="F36038AC">
      <w:numFmt w:val="bullet"/>
      <w:lvlText w:val="•"/>
      <w:lvlJc w:val="left"/>
      <w:pPr>
        <w:ind w:left="5804" w:hanging="227"/>
      </w:pPr>
      <w:rPr>
        <w:rFonts w:hint="default"/>
        <w:lang w:val="cs-CZ" w:eastAsia="en-US" w:bidi="ar-SA"/>
      </w:rPr>
    </w:lvl>
  </w:abstractNum>
  <w:abstractNum w:abstractNumId="46" w15:restartNumberingAfterBreak="0">
    <w:nsid w:val="56F77F99"/>
    <w:multiLevelType w:val="hybridMultilevel"/>
    <w:tmpl w:val="B28AE58E"/>
    <w:lvl w:ilvl="0" w:tplc="15E8DBEA">
      <w:numFmt w:val="bullet"/>
      <w:lvlText w:val="•"/>
      <w:lvlJc w:val="left"/>
      <w:pPr>
        <w:ind w:left="627" w:hanging="227"/>
      </w:pPr>
      <w:rPr>
        <w:rFonts w:ascii="Times New Roman" w:eastAsia="Times New Roman" w:hAnsi="Times New Roman" w:cs="Times New Roman" w:hint="default"/>
        <w:b w:val="0"/>
        <w:bCs w:val="0"/>
        <w:i w:val="0"/>
        <w:iCs w:val="0"/>
        <w:color w:val="231F20"/>
        <w:spacing w:val="0"/>
        <w:w w:val="113"/>
        <w:sz w:val="20"/>
        <w:szCs w:val="20"/>
        <w:lang w:val="cs-CZ" w:eastAsia="en-US" w:bidi="ar-SA"/>
      </w:rPr>
    </w:lvl>
    <w:lvl w:ilvl="1" w:tplc="1DEA1ED6">
      <w:numFmt w:val="bullet"/>
      <w:lvlText w:val="•"/>
      <w:lvlJc w:val="left"/>
      <w:pPr>
        <w:ind w:left="1283" w:hanging="227"/>
      </w:pPr>
      <w:rPr>
        <w:rFonts w:hint="default"/>
        <w:lang w:val="cs-CZ" w:eastAsia="en-US" w:bidi="ar-SA"/>
      </w:rPr>
    </w:lvl>
    <w:lvl w:ilvl="2" w:tplc="5B66ECC2">
      <w:numFmt w:val="bullet"/>
      <w:lvlText w:val="•"/>
      <w:lvlJc w:val="left"/>
      <w:pPr>
        <w:ind w:left="1946" w:hanging="227"/>
      </w:pPr>
      <w:rPr>
        <w:rFonts w:hint="default"/>
        <w:lang w:val="cs-CZ" w:eastAsia="en-US" w:bidi="ar-SA"/>
      </w:rPr>
    </w:lvl>
    <w:lvl w:ilvl="3" w:tplc="6AB03D84">
      <w:numFmt w:val="bullet"/>
      <w:lvlText w:val="•"/>
      <w:lvlJc w:val="left"/>
      <w:pPr>
        <w:ind w:left="2609" w:hanging="227"/>
      </w:pPr>
      <w:rPr>
        <w:rFonts w:hint="default"/>
        <w:lang w:val="cs-CZ" w:eastAsia="en-US" w:bidi="ar-SA"/>
      </w:rPr>
    </w:lvl>
    <w:lvl w:ilvl="4" w:tplc="6B062070">
      <w:numFmt w:val="bullet"/>
      <w:lvlText w:val="•"/>
      <w:lvlJc w:val="left"/>
      <w:pPr>
        <w:ind w:left="3272" w:hanging="227"/>
      </w:pPr>
      <w:rPr>
        <w:rFonts w:hint="default"/>
        <w:lang w:val="cs-CZ" w:eastAsia="en-US" w:bidi="ar-SA"/>
      </w:rPr>
    </w:lvl>
    <w:lvl w:ilvl="5" w:tplc="B1686E0E">
      <w:numFmt w:val="bullet"/>
      <w:lvlText w:val="•"/>
      <w:lvlJc w:val="left"/>
      <w:pPr>
        <w:ind w:left="3935" w:hanging="227"/>
      </w:pPr>
      <w:rPr>
        <w:rFonts w:hint="default"/>
        <w:lang w:val="cs-CZ" w:eastAsia="en-US" w:bidi="ar-SA"/>
      </w:rPr>
    </w:lvl>
    <w:lvl w:ilvl="6" w:tplc="93D03F0C">
      <w:numFmt w:val="bullet"/>
      <w:lvlText w:val="•"/>
      <w:lvlJc w:val="left"/>
      <w:pPr>
        <w:ind w:left="4598" w:hanging="227"/>
      </w:pPr>
      <w:rPr>
        <w:rFonts w:hint="default"/>
        <w:lang w:val="cs-CZ" w:eastAsia="en-US" w:bidi="ar-SA"/>
      </w:rPr>
    </w:lvl>
    <w:lvl w:ilvl="7" w:tplc="17EE72D4">
      <w:numFmt w:val="bullet"/>
      <w:lvlText w:val="•"/>
      <w:lvlJc w:val="left"/>
      <w:pPr>
        <w:ind w:left="5261" w:hanging="227"/>
      </w:pPr>
      <w:rPr>
        <w:rFonts w:hint="default"/>
        <w:lang w:val="cs-CZ" w:eastAsia="en-US" w:bidi="ar-SA"/>
      </w:rPr>
    </w:lvl>
    <w:lvl w:ilvl="8" w:tplc="C9FA30BC">
      <w:numFmt w:val="bullet"/>
      <w:lvlText w:val="•"/>
      <w:lvlJc w:val="left"/>
      <w:pPr>
        <w:ind w:left="5924" w:hanging="227"/>
      </w:pPr>
      <w:rPr>
        <w:rFonts w:hint="default"/>
        <w:lang w:val="cs-CZ" w:eastAsia="en-US" w:bidi="ar-SA"/>
      </w:rPr>
    </w:lvl>
  </w:abstractNum>
  <w:abstractNum w:abstractNumId="47" w15:restartNumberingAfterBreak="0">
    <w:nsid w:val="585E69E0"/>
    <w:multiLevelType w:val="hybridMultilevel"/>
    <w:tmpl w:val="F77A9200"/>
    <w:lvl w:ilvl="0" w:tplc="8DE29C1A">
      <w:start w:val="1"/>
      <w:numFmt w:val="decimal"/>
      <w:lvlText w:val="%1."/>
      <w:lvlJc w:val="left"/>
      <w:pPr>
        <w:ind w:left="507" w:hanging="258"/>
        <w:jc w:val="lef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1" w:tplc="071C3E8C">
      <w:start w:val="1"/>
      <w:numFmt w:val="decimal"/>
      <w:lvlText w:val="%2."/>
      <w:lvlJc w:val="left"/>
      <w:pPr>
        <w:ind w:left="734" w:hanging="258"/>
        <w:jc w:val="righ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2" w:tplc="0180DC26">
      <w:numFmt w:val="bullet"/>
      <w:lvlText w:val="•"/>
      <w:lvlJc w:val="left"/>
      <w:pPr>
        <w:ind w:left="1450" w:hanging="258"/>
      </w:pPr>
      <w:rPr>
        <w:rFonts w:hint="default"/>
        <w:lang w:val="cs-CZ" w:eastAsia="en-US" w:bidi="ar-SA"/>
      </w:rPr>
    </w:lvl>
    <w:lvl w:ilvl="3" w:tplc="5D8E7D18">
      <w:numFmt w:val="bullet"/>
      <w:lvlText w:val="•"/>
      <w:lvlJc w:val="left"/>
      <w:pPr>
        <w:ind w:left="2160" w:hanging="258"/>
      </w:pPr>
      <w:rPr>
        <w:rFonts w:hint="default"/>
        <w:lang w:val="cs-CZ" w:eastAsia="en-US" w:bidi="ar-SA"/>
      </w:rPr>
    </w:lvl>
    <w:lvl w:ilvl="4" w:tplc="A1165858">
      <w:numFmt w:val="bullet"/>
      <w:lvlText w:val="•"/>
      <w:lvlJc w:val="left"/>
      <w:pPr>
        <w:ind w:left="2870" w:hanging="258"/>
      </w:pPr>
      <w:rPr>
        <w:rFonts w:hint="default"/>
        <w:lang w:val="cs-CZ" w:eastAsia="en-US" w:bidi="ar-SA"/>
      </w:rPr>
    </w:lvl>
    <w:lvl w:ilvl="5" w:tplc="A4967E98">
      <w:numFmt w:val="bullet"/>
      <w:lvlText w:val="•"/>
      <w:lvlJc w:val="left"/>
      <w:pPr>
        <w:ind w:left="3580" w:hanging="258"/>
      </w:pPr>
      <w:rPr>
        <w:rFonts w:hint="default"/>
        <w:lang w:val="cs-CZ" w:eastAsia="en-US" w:bidi="ar-SA"/>
      </w:rPr>
    </w:lvl>
    <w:lvl w:ilvl="6" w:tplc="F14C7670">
      <w:numFmt w:val="bullet"/>
      <w:lvlText w:val="•"/>
      <w:lvlJc w:val="left"/>
      <w:pPr>
        <w:ind w:left="4290" w:hanging="258"/>
      </w:pPr>
      <w:rPr>
        <w:rFonts w:hint="default"/>
        <w:lang w:val="cs-CZ" w:eastAsia="en-US" w:bidi="ar-SA"/>
      </w:rPr>
    </w:lvl>
    <w:lvl w:ilvl="7" w:tplc="39C23650">
      <w:numFmt w:val="bullet"/>
      <w:lvlText w:val="•"/>
      <w:lvlJc w:val="left"/>
      <w:pPr>
        <w:ind w:left="5000" w:hanging="258"/>
      </w:pPr>
      <w:rPr>
        <w:rFonts w:hint="default"/>
        <w:lang w:val="cs-CZ" w:eastAsia="en-US" w:bidi="ar-SA"/>
      </w:rPr>
    </w:lvl>
    <w:lvl w:ilvl="8" w:tplc="F6EC750C">
      <w:numFmt w:val="bullet"/>
      <w:lvlText w:val="•"/>
      <w:lvlJc w:val="left"/>
      <w:pPr>
        <w:ind w:left="5710" w:hanging="258"/>
      </w:pPr>
      <w:rPr>
        <w:rFonts w:hint="default"/>
        <w:lang w:val="cs-CZ" w:eastAsia="en-US" w:bidi="ar-SA"/>
      </w:rPr>
    </w:lvl>
  </w:abstractNum>
  <w:abstractNum w:abstractNumId="48" w15:restartNumberingAfterBreak="0">
    <w:nsid w:val="5A6B0315"/>
    <w:multiLevelType w:val="hybridMultilevel"/>
    <w:tmpl w:val="C492C06A"/>
    <w:lvl w:ilvl="0" w:tplc="56FC9CD8">
      <w:numFmt w:val="bullet"/>
      <w:lvlText w:val="•"/>
      <w:lvlJc w:val="left"/>
      <w:pPr>
        <w:ind w:left="507" w:hanging="227"/>
      </w:pPr>
      <w:rPr>
        <w:rFonts w:ascii="Times New Roman" w:eastAsia="Times New Roman" w:hAnsi="Times New Roman" w:cs="Times New Roman" w:hint="default"/>
        <w:b w:val="0"/>
        <w:bCs w:val="0"/>
        <w:i w:val="0"/>
        <w:iCs w:val="0"/>
        <w:color w:val="231F20"/>
        <w:spacing w:val="0"/>
        <w:w w:val="113"/>
        <w:sz w:val="20"/>
        <w:szCs w:val="20"/>
        <w:lang w:val="cs-CZ" w:eastAsia="en-US" w:bidi="ar-SA"/>
      </w:rPr>
    </w:lvl>
    <w:lvl w:ilvl="1" w:tplc="7AF69D9E">
      <w:numFmt w:val="bullet"/>
      <w:lvlText w:val="•"/>
      <w:lvlJc w:val="left"/>
      <w:pPr>
        <w:ind w:left="1163" w:hanging="227"/>
      </w:pPr>
      <w:rPr>
        <w:rFonts w:hint="default"/>
        <w:lang w:val="cs-CZ" w:eastAsia="en-US" w:bidi="ar-SA"/>
      </w:rPr>
    </w:lvl>
    <w:lvl w:ilvl="2" w:tplc="43A0CE26">
      <w:numFmt w:val="bullet"/>
      <w:lvlText w:val="•"/>
      <w:lvlJc w:val="left"/>
      <w:pPr>
        <w:ind w:left="1826" w:hanging="227"/>
      </w:pPr>
      <w:rPr>
        <w:rFonts w:hint="default"/>
        <w:lang w:val="cs-CZ" w:eastAsia="en-US" w:bidi="ar-SA"/>
      </w:rPr>
    </w:lvl>
    <w:lvl w:ilvl="3" w:tplc="24E831B2">
      <w:numFmt w:val="bullet"/>
      <w:lvlText w:val="•"/>
      <w:lvlJc w:val="left"/>
      <w:pPr>
        <w:ind w:left="2489" w:hanging="227"/>
      </w:pPr>
      <w:rPr>
        <w:rFonts w:hint="default"/>
        <w:lang w:val="cs-CZ" w:eastAsia="en-US" w:bidi="ar-SA"/>
      </w:rPr>
    </w:lvl>
    <w:lvl w:ilvl="4" w:tplc="E340B408">
      <w:numFmt w:val="bullet"/>
      <w:lvlText w:val="•"/>
      <w:lvlJc w:val="left"/>
      <w:pPr>
        <w:ind w:left="3152" w:hanging="227"/>
      </w:pPr>
      <w:rPr>
        <w:rFonts w:hint="default"/>
        <w:lang w:val="cs-CZ" w:eastAsia="en-US" w:bidi="ar-SA"/>
      </w:rPr>
    </w:lvl>
    <w:lvl w:ilvl="5" w:tplc="135027DC">
      <w:numFmt w:val="bullet"/>
      <w:lvlText w:val="•"/>
      <w:lvlJc w:val="left"/>
      <w:pPr>
        <w:ind w:left="3815" w:hanging="227"/>
      </w:pPr>
      <w:rPr>
        <w:rFonts w:hint="default"/>
        <w:lang w:val="cs-CZ" w:eastAsia="en-US" w:bidi="ar-SA"/>
      </w:rPr>
    </w:lvl>
    <w:lvl w:ilvl="6" w:tplc="982664CC">
      <w:numFmt w:val="bullet"/>
      <w:lvlText w:val="•"/>
      <w:lvlJc w:val="left"/>
      <w:pPr>
        <w:ind w:left="4478" w:hanging="227"/>
      </w:pPr>
      <w:rPr>
        <w:rFonts w:hint="default"/>
        <w:lang w:val="cs-CZ" w:eastAsia="en-US" w:bidi="ar-SA"/>
      </w:rPr>
    </w:lvl>
    <w:lvl w:ilvl="7" w:tplc="442CCFBA">
      <w:numFmt w:val="bullet"/>
      <w:lvlText w:val="•"/>
      <w:lvlJc w:val="left"/>
      <w:pPr>
        <w:ind w:left="5141" w:hanging="227"/>
      </w:pPr>
      <w:rPr>
        <w:rFonts w:hint="default"/>
        <w:lang w:val="cs-CZ" w:eastAsia="en-US" w:bidi="ar-SA"/>
      </w:rPr>
    </w:lvl>
    <w:lvl w:ilvl="8" w:tplc="C742E764">
      <w:numFmt w:val="bullet"/>
      <w:lvlText w:val="•"/>
      <w:lvlJc w:val="left"/>
      <w:pPr>
        <w:ind w:left="5804" w:hanging="227"/>
      </w:pPr>
      <w:rPr>
        <w:rFonts w:hint="default"/>
        <w:lang w:val="cs-CZ" w:eastAsia="en-US" w:bidi="ar-SA"/>
      </w:rPr>
    </w:lvl>
  </w:abstractNum>
  <w:abstractNum w:abstractNumId="49" w15:restartNumberingAfterBreak="0">
    <w:nsid w:val="5B9934AA"/>
    <w:multiLevelType w:val="hybridMultilevel"/>
    <w:tmpl w:val="33A8171C"/>
    <w:lvl w:ilvl="0" w:tplc="E1029732">
      <w:start w:val="1"/>
      <w:numFmt w:val="decimal"/>
      <w:lvlText w:val="%1."/>
      <w:lvlJc w:val="left"/>
      <w:pPr>
        <w:ind w:left="627" w:hanging="258"/>
        <w:jc w:val="lef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1" w:tplc="D318FE7E">
      <w:numFmt w:val="bullet"/>
      <w:lvlText w:val="•"/>
      <w:lvlJc w:val="left"/>
      <w:pPr>
        <w:ind w:left="1283" w:hanging="258"/>
      </w:pPr>
      <w:rPr>
        <w:rFonts w:hint="default"/>
        <w:lang w:val="cs-CZ" w:eastAsia="en-US" w:bidi="ar-SA"/>
      </w:rPr>
    </w:lvl>
    <w:lvl w:ilvl="2" w:tplc="CCE03DE8">
      <w:numFmt w:val="bullet"/>
      <w:lvlText w:val="•"/>
      <w:lvlJc w:val="left"/>
      <w:pPr>
        <w:ind w:left="1946" w:hanging="258"/>
      </w:pPr>
      <w:rPr>
        <w:rFonts w:hint="default"/>
        <w:lang w:val="cs-CZ" w:eastAsia="en-US" w:bidi="ar-SA"/>
      </w:rPr>
    </w:lvl>
    <w:lvl w:ilvl="3" w:tplc="411AF5CC">
      <w:numFmt w:val="bullet"/>
      <w:lvlText w:val="•"/>
      <w:lvlJc w:val="left"/>
      <w:pPr>
        <w:ind w:left="2609" w:hanging="258"/>
      </w:pPr>
      <w:rPr>
        <w:rFonts w:hint="default"/>
        <w:lang w:val="cs-CZ" w:eastAsia="en-US" w:bidi="ar-SA"/>
      </w:rPr>
    </w:lvl>
    <w:lvl w:ilvl="4" w:tplc="3670B7D2">
      <w:numFmt w:val="bullet"/>
      <w:lvlText w:val="•"/>
      <w:lvlJc w:val="left"/>
      <w:pPr>
        <w:ind w:left="3272" w:hanging="258"/>
      </w:pPr>
      <w:rPr>
        <w:rFonts w:hint="default"/>
        <w:lang w:val="cs-CZ" w:eastAsia="en-US" w:bidi="ar-SA"/>
      </w:rPr>
    </w:lvl>
    <w:lvl w:ilvl="5" w:tplc="9BA20D18">
      <w:numFmt w:val="bullet"/>
      <w:lvlText w:val="•"/>
      <w:lvlJc w:val="left"/>
      <w:pPr>
        <w:ind w:left="3935" w:hanging="258"/>
      </w:pPr>
      <w:rPr>
        <w:rFonts w:hint="default"/>
        <w:lang w:val="cs-CZ" w:eastAsia="en-US" w:bidi="ar-SA"/>
      </w:rPr>
    </w:lvl>
    <w:lvl w:ilvl="6" w:tplc="9E4A1386">
      <w:numFmt w:val="bullet"/>
      <w:lvlText w:val="•"/>
      <w:lvlJc w:val="left"/>
      <w:pPr>
        <w:ind w:left="4598" w:hanging="258"/>
      </w:pPr>
      <w:rPr>
        <w:rFonts w:hint="default"/>
        <w:lang w:val="cs-CZ" w:eastAsia="en-US" w:bidi="ar-SA"/>
      </w:rPr>
    </w:lvl>
    <w:lvl w:ilvl="7" w:tplc="60169790">
      <w:numFmt w:val="bullet"/>
      <w:lvlText w:val="•"/>
      <w:lvlJc w:val="left"/>
      <w:pPr>
        <w:ind w:left="5261" w:hanging="258"/>
      </w:pPr>
      <w:rPr>
        <w:rFonts w:hint="default"/>
        <w:lang w:val="cs-CZ" w:eastAsia="en-US" w:bidi="ar-SA"/>
      </w:rPr>
    </w:lvl>
    <w:lvl w:ilvl="8" w:tplc="09F8D634">
      <w:numFmt w:val="bullet"/>
      <w:lvlText w:val="•"/>
      <w:lvlJc w:val="left"/>
      <w:pPr>
        <w:ind w:left="5924" w:hanging="258"/>
      </w:pPr>
      <w:rPr>
        <w:rFonts w:hint="default"/>
        <w:lang w:val="cs-CZ" w:eastAsia="en-US" w:bidi="ar-SA"/>
      </w:rPr>
    </w:lvl>
  </w:abstractNum>
  <w:abstractNum w:abstractNumId="50" w15:restartNumberingAfterBreak="0">
    <w:nsid w:val="5C573258"/>
    <w:multiLevelType w:val="hybridMultilevel"/>
    <w:tmpl w:val="3F261E80"/>
    <w:lvl w:ilvl="0" w:tplc="5CF6D998">
      <w:start w:val="1"/>
      <w:numFmt w:val="decimal"/>
      <w:lvlText w:val="%1."/>
      <w:lvlJc w:val="left"/>
      <w:pPr>
        <w:ind w:left="767" w:hanging="258"/>
        <w:jc w:val="lef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1" w:tplc="584CAFC8">
      <w:numFmt w:val="bullet"/>
      <w:lvlText w:val="•"/>
      <w:lvlJc w:val="left"/>
      <w:pPr>
        <w:ind w:left="1423" w:hanging="258"/>
      </w:pPr>
      <w:rPr>
        <w:rFonts w:hint="default"/>
        <w:lang w:val="cs-CZ" w:eastAsia="en-US" w:bidi="ar-SA"/>
      </w:rPr>
    </w:lvl>
    <w:lvl w:ilvl="2" w:tplc="026E833A">
      <w:numFmt w:val="bullet"/>
      <w:lvlText w:val="•"/>
      <w:lvlJc w:val="left"/>
      <w:pPr>
        <w:ind w:left="2086" w:hanging="258"/>
      </w:pPr>
      <w:rPr>
        <w:rFonts w:hint="default"/>
        <w:lang w:val="cs-CZ" w:eastAsia="en-US" w:bidi="ar-SA"/>
      </w:rPr>
    </w:lvl>
    <w:lvl w:ilvl="3" w:tplc="EBACE776">
      <w:numFmt w:val="bullet"/>
      <w:lvlText w:val="•"/>
      <w:lvlJc w:val="left"/>
      <w:pPr>
        <w:ind w:left="2749" w:hanging="258"/>
      </w:pPr>
      <w:rPr>
        <w:rFonts w:hint="default"/>
        <w:lang w:val="cs-CZ" w:eastAsia="en-US" w:bidi="ar-SA"/>
      </w:rPr>
    </w:lvl>
    <w:lvl w:ilvl="4" w:tplc="5CCA3BDC">
      <w:numFmt w:val="bullet"/>
      <w:lvlText w:val="•"/>
      <w:lvlJc w:val="left"/>
      <w:pPr>
        <w:ind w:left="3412" w:hanging="258"/>
      </w:pPr>
      <w:rPr>
        <w:rFonts w:hint="default"/>
        <w:lang w:val="cs-CZ" w:eastAsia="en-US" w:bidi="ar-SA"/>
      </w:rPr>
    </w:lvl>
    <w:lvl w:ilvl="5" w:tplc="CED8C9E6">
      <w:numFmt w:val="bullet"/>
      <w:lvlText w:val="•"/>
      <w:lvlJc w:val="left"/>
      <w:pPr>
        <w:ind w:left="4075" w:hanging="258"/>
      </w:pPr>
      <w:rPr>
        <w:rFonts w:hint="default"/>
        <w:lang w:val="cs-CZ" w:eastAsia="en-US" w:bidi="ar-SA"/>
      </w:rPr>
    </w:lvl>
    <w:lvl w:ilvl="6" w:tplc="F95275A4">
      <w:numFmt w:val="bullet"/>
      <w:lvlText w:val="•"/>
      <w:lvlJc w:val="left"/>
      <w:pPr>
        <w:ind w:left="4738" w:hanging="258"/>
      </w:pPr>
      <w:rPr>
        <w:rFonts w:hint="default"/>
        <w:lang w:val="cs-CZ" w:eastAsia="en-US" w:bidi="ar-SA"/>
      </w:rPr>
    </w:lvl>
    <w:lvl w:ilvl="7" w:tplc="949E1E2E">
      <w:numFmt w:val="bullet"/>
      <w:lvlText w:val="•"/>
      <w:lvlJc w:val="left"/>
      <w:pPr>
        <w:ind w:left="5401" w:hanging="258"/>
      </w:pPr>
      <w:rPr>
        <w:rFonts w:hint="default"/>
        <w:lang w:val="cs-CZ" w:eastAsia="en-US" w:bidi="ar-SA"/>
      </w:rPr>
    </w:lvl>
    <w:lvl w:ilvl="8" w:tplc="30A23ED2">
      <w:numFmt w:val="bullet"/>
      <w:lvlText w:val="•"/>
      <w:lvlJc w:val="left"/>
      <w:pPr>
        <w:ind w:left="6064" w:hanging="258"/>
      </w:pPr>
      <w:rPr>
        <w:rFonts w:hint="default"/>
        <w:lang w:val="cs-CZ" w:eastAsia="en-US" w:bidi="ar-SA"/>
      </w:rPr>
    </w:lvl>
  </w:abstractNum>
  <w:abstractNum w:abstractNumId="51" w15:restartNumberingAfterBreak="0">
    <w:nsid w:val="60F3279D"/>
    <w:multiLevelType w:val="hybridMultilevel"/>
    <w:tmpl w:val="E64CA348"/>
    <w:lvl w:ilvl="0" w:tplc="82CC397E">
      <w:start w:val="53"/>
      <w:numFmt w:val="decimal"/>
      <w:lvlText w:val="%1"/>
      <w:lvlJc w:val="left"/>
      <w:pPr>
        <w:ind w:left="781" w:hanging="325"/>
        <w:jc w:val="right"/>
      </w:pPr>
      <w:rPr>
        <w:rFonts w:ascii="Times New Roman" w:eastAsia="Times New Roman" w:hAnsi="Times New Roman" w:cs="Times New Roman" w:hint="default"/>
        <w:b w:val="0"/>
        <w:bCs w:val="0"/>
        <w:i w:val="0"/>
        <w:iCs w:val="0"/>
        <w:color w:val="231F20"/>
        <w:spacing w:val="0"/>
        <w:w w:val="96"/>
        <w:sz w:val="18"/>
        <w:szCs w:val="18"/>
        <w:lang w:val="cs-CZ" w:eastAsia="en-US" w:bidi="ar-SA"/>
      </w:rPr>
    </w:lvl>
    <w:lvl w:ilvl="1" w:tplc="04269D3A">
      <w:numFmt w:val="bullet"/>
      <w:lvlText w:val="•"/>
      <w:lvlJc w:val="left"/>
      <w:pPr>
        <w:ind w:left="1427" w:hanging="325"/>
      </w:pPr>
      <w:rPr>
        <w:rFonts w:hint="default"/>
        <w:lang w:val="cs-CZ" w:eastAsia="en-US" w:bidi="ar-SA"/>
      </w:rPr>
    </w:lvl>
    <w:lvl w:ilvl="2" w:tplc="6172A6A6">
      <w:numFmt w:val="bullet"/>
      <w:lvlText w:val="•"/>
      <w:lvlJc w:val="left"/>
      <w:pPr>
        <w:ind w:left="2074" w:hanging="325"/>
      </w:pPr>
      <w:rPr>
        <w:rFonts w:hint="default"/>
        <w:lang w:val="cs-CZ" w:eastAsia="en-US" w:bidi="ar-SA"/>
      </w:rPr>
    </w:lvl>
    <w:lvl w:ilvl="3" w:tplc="C99262F6">
      <w:numFmt w:val="bullet"/>
      <w:lvlText w:val="•"/>
      <w:lvlJc w:val="left"/>
      <w:pPr>
        <w:ind w:left="2721" w:hanging="325"/>
      </w:pPr>
      <w:rPr>
        <w:rFonts w:hint="default"/>
        <w:lang w:val="cs-CZ" w:eastAsia="en-US" w:bidi="ar-SA"/>
      </w:rPr>
    </w:lvl>
    <w:lvl w:ilvl="4" w:tplc="D264D378">
      <w:numFmt w:val="bullet"/>
      <w:lvlText w:val="•"/>
      <w:lvlJc w:val="left"/>
      <w:pPr>
        <w:ind w:left="3368" w:hanging="325"/>
      </w:pPr>
      <w:rPr>
        <w:rFonts w:hint="default"/>
        <w:lang w:val="cs-CZ" w:eastAsia="en-US" w:bidi="ar-SA"/>
      </w:rPr>
    </w:lvl>
    <w:lvl w:ilvl="5" w:tplc="5D1A1050">
      <w:numFmt w:val="bullet"/>
      <w:lvlText w:val="•"/>
      <w:lvlJc w:val="left"/>
      <w:pPr>
        <w:ind w:left="4015" w:hanging="325"/>
      </w:pPr>
      <w:rPr>
        <w:rFonts w:hint="default"/>
        <w:lang w:val="cs-CZ" w:eastAsia="en-US" w:bidi="ar-SA"/>
      </w:rPr>
    </w:lvl>
    <w:lvl w:ilvl="6" w:tplc="1CD6C14A">
      <w:numFmt w:val="bullet"/>
      <w:lvlText w:val="•"/>
      <w:lvlJc w:val="left"/>
      <w:pPr>
        <w:ind w:left="4662" w:hanging="325"/>
      </w:pPr>
      <w:rPr>
        <w:rFonts w:hint="default"/>
        <w:lang w:val="cs-CZ" w:eastAsia="en-US" w:bidi="ar-SA"/>
      </w:rPr>
    </w:lvl>
    <w:lvl w:ilvl="7" w:tplc="AD1C92AE">
      <w:numFmt w:val="bullet"/>
      <w:lvlText w:val="•"/>
      <w:lvlJc w:val="left"/>
      <w:pPr>
        <w:ind w:left="5309" w:hanging="325"/>
      </w:pPr>
      <w:rPr>
        <w:rFonts w:hint="default"/>
        <w:lang w:val="cs-CZ" w:eastAsia="en-US" w:bidi="ar-SA"/>
      </w:rPr>
    </w:lvl>
    <w:lvl w:ilvl="8" w:tplc="BF14D712">
      <w:numFmt w:val="bullet"/>
      <w:lvlText w:val="•"/>
      <w:lvlJc w:val="left"/>
      <w:pPr>
        <w:ind w:left="5956" w:hanging="325"/>
      </w:pPr>
      <w:rPr>
        <w:rFonts w:hint="default"/>
        <w:lang w:val="cs-CZ" w:eastAsia="en-US" w:bidi="ar-SA"/>
      </w:rPr>
    </w:lvl>
  </w:abstractNum>
  <w:abstractNum w:abstractNumId="52" w15:restartNumberingAfterBreak="0">
    <w:nsid w:val="61FB372D"/>
    <w:multiLevelType w:val="hybridMultilevel"/>
    <w:tmpl w:val="016A8FE0"/>
    <w:lvl w:ilvl="0" w:tplc="01FC669A">
      <w:numFmt w:val="bullet"/>
      <w:lvlText w:val="•"/>
      <w:lvlJc w:val="left"/>
      <w:pPr>
        <w:ind w:left="507" w:hanging="227"/>
      </w:pPr>
      <w:rPr>
        <w:rFonts w:ascii="Times New Roman" w:eastAsia="Times New Roman" w:hAnsi="Times New Roman" w:cs="Times New Roman" w:hint="default"/>
        <w:b w:val="0"/>
        <w:bCs w:val="0"/>
        <w:i w:val="0"/>
        <w:iCs w:val="0"/>
        <w:color w:val="231F20"/>
        <w:spacing w:val="0"/>
        <w:w w:val="113"/>
        <w:sz w:val="20"/>
        <w:szCs w:val="20"/>
        <w:lang w:val="cs-CZ" w:eastAsia="en-US" w:bidi="ar-SA"/>
      </w:rPr>
    </w:lvl>
    <w:lvl w:ilvl="1" w:tplc="9C365776">
      <w:numFmt w:val="bullet"/>
      <w:lvlText w:val="•"/>
      <w:lvlJc w:val="left"/>
      <w:pPr>
        <w:ind w:left="1163" w:hanging="227"/>
      </w:pPr>
      <w:rPr>
        <w:rFonts w:hint="default"/>
        <w:lang w:val="cs-CZ" w:eastAsia="en-US" w:bidi="ar-SA"/>
      </w:rPr>
    </w:lvl>
    <w:lvl w:ilvl="2" w:tplc="CBE6D61A">
      <w:numFmt w:val="bullet"/>
      <w:lvlText w:val="•"/>
      <w:lvlJc w:val="left"/>
      <w:pPr>
        <w:ind w:left="1826" w:hanging="227"/>
      </w:pPr>
      <w:rPr>
        <w:rFonts w:hint="default"/>
        <w:lang w:val="cs-CZ" w:eastAsia="en-US" w:bidi="ar-SA"/>
      </w:rPr>
    </w:lvl>
    <w:lvl w:ilvl="3" w:tplc="3CB07520">
      <w:numFmt w:val="bullet"/>
      <w:lvlText w:val="•"/>
      <w:lvlJc w:val="left"/>
      <w:pPr>
        <w:ind w:left="2489" w:hanging="227"/>
      </w:pPr>
      <w:rPr>
        <w:rFonts w:hint="default"/>
        <w:lang w:val="cs-CZ" w:eastAsia="en-US" w:bidi="ar-SA"/>
      </w:rPr>
    </w:lvl>
    <w:lvl w:ilvl="4" w:tplc="D3841370">
      <w:numFmt w:val="bullet"/>
      <w:lvlText w:val="•"/>
      <w:lvlJc w:val="left"/>
      <w:pPr>
        <w:ind w:left="3152" w:hanging="227"/>
      </w:pPr>
      <w:rPr>
        <w:rFonts w:hint="default"/>
        <w:lang w:val="cs-CZ" w:eastAsia="en-US" w:bidi="ar-SA"/>
      </w:rPr>
    </w:lvl>
    <w:lvl w:ilvl="5" w:tplc="0B2A8E7E">
      <w:numFmt w:val="bullet"/>
      <w:lvlText w:val="•"/>
      <w:lvlJc w:val="left"/>
      <w:pPr>
        <w:ind w:left="3815" w:hanging="227"/>
      </w:pPr>
      <w:rPr>
        <w:rFonts w:hint="default"/>
        <w:lang w:val="cs-CZ" w:eastAsia="en-US" w:bidi="ar-SA"/>
      </w:rPr>
    </w:lvl>
    <w:lvl w:ilvl="6" w:tplc="E80A825C">
      <w:numFmt w:val="bullet"/>
      <w:lvlText w:val="•"/>
      <w:lvlJc w:val="left"/>
      <w:pPr>
        <w:ind w:left="4478" w:hanging="227"/>
      </w:pPr>
      <w:rPr>
        <w:rFonts w:hint="default"/>
        <w:lang w:val="cs-CZ" w:eastAsia="en-US" w:bidi="ar-SA"/>
      </w:rPr>
    </w:lvl>
    <w:lvl w:ilvl="7" w:tplc="83E0A6E6">
      <w:numFmt w:val="bullet"/>
      <w:lvlText w:val="•"/>
      <w:lvlJc w:val="left"/>
      <w:pPr>
        <w:ind w:left="5141" w:hanging="227"/>
      </w:pPr>
      <w:rPr>
        <w:rFonts w:hint="default"/>
        <w:lang w:val="cs-CZ" w:eastAsia="en-US" w:bidi="ar-SA"/>
      </w:rPr>
    </w:lvl>
    <w:lvl w:ilvl="8" w:tplc="304C5C56">
      <w:numFmt w:val="bullet"/>
      <w:lvlText w:val="•"/>
      <w:lvlJc w:val="left"/>
      <w:pPr>
        <w:ind w:left="5804" w:hanging="227"/>
      </w:pPr>
      <w:rPr>
        <w:rFonts w:hint="default"/>
        <w:lang w:val="cs-CZ" w:eastAsia="en-US" w:bidi="ar-SA"/>
      </w:rPr>
    </w:lvl>
  </w:abstractNum>
  <w:abstractNum w:abstractNumId="53" w15:restartNumberingAfterBreak="0">
    <w:nsid w:val="64A7176F"/>
    <w:multiLevelType w:val="hybridMultilevel"/>
    <w:tmpl w:val="69A0B67C"/>
    <w:lvl w:ilvl="0" w:tplc="26D41A68">
      <w:start w:val="1"/>
      <w:numFmt w:val="decimal"/>
      <w:lvlText w:val="%1."/>
      <w:lvlJc w:val="left"/>
      <w:pPr>
        <w:ind w:left="994" w:hanging="258"/>
        <w:jc w:val="righ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1" w:tplc="5E94A840">
      <w:numFmt w:val="bullet"/>
      <w:lvlText w:val="•"/>
      <w:lvlJc w:val="left"/>
      <w:pPr>
        <w:ind w:left="1639" w:hanging="258"/>
      </w:pPr>
      <w:rPr>
        <w:rFonts w:hint="default"/>
        <w:lang w:val="cs-CZ" w:eastAsia="en-US" w:bidi="ar-SA"/>
      </w:rPr>
    </w:lvl>
    <w:lvl w:ilvl="2" w:tplc="0FF691DE">
      <w:numFmt w:val="bullet"/>
      <w:lvlText w:val="•"/>
      <w:lvlJc w:val="left"/>
      <w:pPr>
        <w:ind w:left="2278" w:hanging="258"/>
      </w:pPr>
      <w:rPr>
        <w:rFonts w:hint="default"/>
        <w:lang w:val="cs-CZ" w:eastAsia="en-US" w:bidi="ar-SA"/>
      </w:rPr>
    </w:lvl>
    <w:lvl w:ilvl="3" w:tplc="663C8D14">
      <w:numFmt w:val="bullet"/>
      <w:lvlText w:val="•"/>
      <w:lvlJc w:val="left"/>
      <w:pPr>
        <w:ind w:left="2917" w:hanging="258"/>
      </w:pPr>
      <w:rPr>
        <w:rFonts w:hint="default"/>
        <w:lang w:val="cs-CZ" w:eastAsia="en-US" w:bidi="ar-SA"/>
      </w:rPr>
    </w:lvl>
    <w:lvl w:ilvl="4" w:tplc="BDD8A2FC">
      <w:numFmt w:val="bullet"/>
      <w:lvlText w:val="•"/>
      <w:lvlJc w:val="left"/>
      <w:pPr>
        <w:ind w:left="3556" w:hanging="258"/>
      </w:pPr>
      <w:rPr>
        <w:rFonts w:hint="default"/>
        <w:lang w:val="cs-CZ" w:eastAsia="en-US" w:bidi="ar-SA"/>
      </w:rPr>
    </w:lvl>
    <w:lvl w:ilvl="5" w:tplc="2C565FF4">
      <w:numFmt w:val="bullet"/>
      <w:lvlText w:val="•"/>
      <w:lvlJc w:val="left"/>
      <w:pPr>
        <w:ind w:left="4195" w:hanging="258"/>
      </w:pPr>
      <w:rPr>
        <w:rFonts w:hint="default"/>
        <w:lang w:val="cs-CZ" w:eastAsia="en-US" w:bidi="ar-SA"/>
      </w:rPr>
    </w:lvl>
    <w:lvl w:ilvl="6" w:tplc="74C050F4">
      <w:numFmt w:val="bullet"/>
      <w:lvlText w:val="•"/>
      <w:lvlJc w:val="left"/>
      <w:pPr>
        <w:ind w:left="4834" w:hanging="258"/>
      </w:pPr>
      <w:rPr>
        <w:rFonts w:hint="default"/>
        <w:lang w:val="cs-CZ" w:eastAsia="en-US" w:bidi="ar-SA"/>
      </w:rPr>
    </w:lvl>
    <w:lvl w:ilvl="7" w:tplc="12825914">
      <w:numFmt w:val="bullet"/>
      <w:lvlText w:val="•"/>
      <w:lvlJc w:val="left"/>
      <w:pPr>
        <w:ind w:left="5473" w:hanging="258"/>
      </w:pPr>
      <w:rPr>
        <w:rFonts w:hint="default"/>
        <w:lang w:val="cs-CZ" w:eastAsia="en-US" w:bidi="ar-SA"/>
      </w:rPr>
    </w:lvl>
    <w:lvl w:ilvl="8" w:tplc="C066B69C">
      <w:numFmt w:val="bullet"/>
      <w:lvlText w:val="•"/>
      <w:lvlJc w:val="left"/>
      <w:pPr>
        <w:ind w:left="6112" w:hanging="258"/>
      </w:pPr>
      <w:rPr>
        <w:rFonts w:hint="default"/>
        <w:lang w:val="cs-CZ" w:eastAsia="en-US" w:bidi="ar-SA"/>
      </w:rPr>
    </w:lvl>
  </w:abstractNum>
  <w:abstractNum w:abstractNumId="54" w15:restartNumberingAfterBreak="0">
    <w:nsid w:val="64BC3CD6"/>
    <w:multiLevelType w:val="multilevel"/>
    <w:tmpl w:val="2E7C9704"/>
    <w:lvl w:ilvl="0">
      <w:start w:val="1"/>
      <w:numFmt w:val="decimal"/>
      <w:lvlText w:val="%1"/>
      <w:lvlJc w:val="left"/>
      <w:pPr>
        <w:ind w:left="564" w:hanging="454"/>
        <w:jc w:val="left"/>
      </w:pPr>
      <w:rPr>
        <w:rFonts w:hint="default"/>
        <w:lang w:val="cs-CZ" w:eastAsia="en-US" w:bidi="ar-SA"/>
      </w:rPr>
    </w:lvl>
    <w:lvl w:ilvl="1">
      <w:start w:val="4"/>
      <w:numFmt w:val="decimal"/>
      <w:lvlText w:val="%1.%2"/>
      <w:lvlJc w:val="left"/>
      <w:pPr>
        <w:ind w:left="564" w:hanging="454"/>
        <w:jc w:val="left"/>
      </w:pPr>
      <w:rPr>
        <w:rFonts w:ascii="Arial" w:eastAsia="Arial" w:hAnsi="Arial" w:cs="Arial" w:hint="default"/>
        <w:b/>
        <w:bCs/>
        <w:i w:val="0"/>
        <w:iCs w:val="0"/>
        <w:color w:val="58595B"/>
        <w:spacing w:val="0"/>
        <w:w w:val="94"/>
        <w:sz w:val="28"/>
        <w:szCs w:val="28"/>
        <w:lang w:val="cs-CZ" w:eastAsia="en-US" w:bidi="ar-SA"/>
      </w:rPr>
    </w:lvl>
    <w:lvl w:ilvl="2">
      <w:start w:val="1"/>
      <w:numFmt w:val="decimal"/>
      <w:lvlText w:val="%1.%2.%3"/>
      <w:lvlJc w:val="left"/>
      <w:pPr>
        <w:ind w:left="677" w:hanging="567"/>
        <w:jc w:val="left"/>
      </w:pPr>
      <w:rPr>
        <w:rFonts w:ascii="Arial" w:eastAsia="Arial" w:hAnsi="Arial" w:cs="Arial" w:hint="default"/>
        <w:b/>
        <w:bCs/>
        <w:i w:val="0"/>
        <w:iCs w:val="0"/>
        <w:color w:val="58595B"/>
        <w:spacing w:val="0"/>
        <w:w w:val="93"/>
        <w:sz w:val="24"/>
        <w:szCs w:val="24"/>
        <w:lang w:val="cs-CZ" w:eastAsia="en-US" w:bidi="ar-SA"/>
      </w:rPr>
    </w:lvl>
    <w:lvl w:ilvl="3">
      <w:numFmt w:val="bullet"/>
      <w:lvlText w:val="•"/>
      <w:lvlJc w:val="left"/>
      <w:pPr>
        <w:ind w:left="2113" w:hanging="567"/>
      </w:pPr>
      <w:rPr>
        <w:rFonts w:hint="default"/>
        <w:lang w:val="cs-CZ" w:eastAsia="en-US" w:bidi="ar-SA"/>
      </w:rPr>
    </w:lvl>
    <w:lvl w:ilvl="4">
      <w:numFmt w:val="bullet"/>
      <w:lvlText w:val="•"/>
      <w:lvlJc w:val="left"/>
      <w:pPr>
        <w:ind w:left="2830" w:hanging="567"/>
      </w:pPr>
      <w:rPr>
        <w:rFonts w:hint="default"/>
        <w:lang w:val="cs-CZ" w:eastAsia="en-US" w:bidi="ar-SA"/>
      </w:rPr>
    </w:lvl>
    <w:lvl w:ilvl="5">
      <w:numFmt w:val="bullet"/>
      <w:lvlText w:val="•"/>
      <w:lvlJc w:val="left"/>
      <w:pPr>
        <w:ind w:left="3546" w:hanging="567"/>
      </w:pPr>
      <w:rPr>
        <w:rFonts w:hint="default"/>
        <w:lang w:val="cs-CZ" w:eastAsia="en-US" w:bidi="ar-SA"/>
      </w:rPr>
    </w:lvl>
    <w:lvl w:ilvl="6">
      <w:numFmt w:val="bullet"/>
      <w:lvlText w:val="•"/>
      <w:lvlJc w:val="left"/>
      <w:pPr>
        <w:ind w:left="4263" w:hanging="567"/>
      </w:pPr>
      <w:rPr>
        <w:rFonts w:hint="default"/>
        <w:lang w:val="cs-CZ" w:eastAsia="en-US" w:bidi="ar-SA"/>
      </w:rPr>
    </w:lvl>
    <w:lvl w:ilvl="7">
      <w:numFmt w:val="bullet"/>
      <w:lvlText w:val="•"/>
      <w:lvlJc w:val="left"/>
      <w:pPr>
        <w:ind w:left="4980" w:hanging="567"/>
      </w:pPr>
      <w:rPr>
        <w:rFonts w:hint="default"/>
        <w:lang w:val="cs-CZ" w:eastAsia="en-US" w:bidi="ar-SA"/>
      </w:rPr>
    </w:lvl>
    <w:lvl w:ilvl="8">
      <w:numFmt w:val="bullet"/>
      <w:lvlText w:val="•"/>
      <w:lvlJc w:val="left"/>
      <w:pPr>
        <w:ind w:left="5697" w:hanging="567"/>
      </w:pPr>
      <w:rPr>
        <w:rFonts w:hint="default"/>
        <w:lang w:val="cs-CZ" w:eastAsia="en-US" w:bidi="ar-SA"/>
      </w:rPr>
    </w:lvl>
  </w:abstractNum>
  <w:abstractNum w:abstractNumId="55" w15:restartNumberingAfterBreak="0">
    <w:nsid w:val="66A93241"/>
    <w:multiLevelType w:val="hybridMultilevel"/>
    <w:tmpl w:val="48043CC4"/>
    <w:lvl w:ilvl="0" w:tplc="8494BF90">
      <w:numFmt w:val="bullet"/>
      <w:lvlText w:val="•"/>
      <w:lvlJc w:val="left"/>
      <w:pPr>
        <w:ind w:left="627" w:hanging="227"/>
      </w:pPr>
      <w:rPr>
        <w:rFonts w:ascii="Times New Roman" w:eastAsia="Times New Roman" w:hAnsi="Times New Roman" w:cs="Times New Roman" w:hint="default"/>
        <w:b w:val="0"/>
        <w:bCs w:val="0"/>
        <w:i w:val="0"/>
        <w:iCs w:val="0"/>
        <w:color w:val="231F20"/>
        <w:spacing w:val="0"/>
        <w:w w:val="113"/>
        <w:sz w:val="20"/>
        <w:szCs w:val="20"/>
        <w:lang w:val="cs-CZ" w:eastAsia="en-US" w:bidi="ar-SA"/>
      </w:rPr>
    </w:lvl>
    <w:lvl w:ilvl="1" w:tplc="ACDACF3A">
      <w:numFmt w:val="bullet"/>
      <w:lvlText w:val="•"/>
      <w:lvlJc w:val="left"/>
      <w:pPr>
        <w:ind w:left="1283" w:hanging="227"/>
      </w:pPr>
      <w:rPr>
        <w:rFonts w:hint="default"/>
        <w:lang w:val="cs-CZ" w:eastAsia="en-US" w:bidi="ar-SA"/>
      </w:rPr>
    </w:lvl>
    <w:lvl w:ilvl="2" w:tplc="960261AC">
      <w:numFmt w:val="bullet"/>
      <w:lvlText w:val="•"/>
      <w:lvlJc w:val="left"/>
      <w:pPr>
        <w:ind w:left="1946" w:hanging="227"/>
      </w:pPr>
      <w:rPr>
        <w:rFonts w:hint="default"/>
        <w:lang w:val="cs-CZ" w:eastAsia="en-US" w:bidi="ar-SA"/>
      </w:rPr>
    </w:lvl>
    <w:lvl w:ilvl="3" w:tplc="5AC484F0">
      <w:numFmt w:val="bullet"/>
      <w:lvlText w:val="•"/>
      <w:lvlJc w:val="left"/>
      <w:pPr>
        <w:ind w:left="2609" w:hanging="227"/>
      </w:pPr>
      <w:rPr>
        <w:rFonts w:hint="default"/>
        <w:lang w:val="cs-CZ" w:eastAsia="en-US" w:bidi="ar-SA"/>
      </w:rPr>
    </w:lvl>
    <w:lvl w:ilvl="4" w:tplc="8E8C0C3C">
      <w:numFmt w:val="bullet"/>
      <w:lvlText w:val="•"/>
      <w:lvlJc w:val="left"/>
      <w:pPr>
        <w:ind w:left="3272" w:hanging="227"/>
      </w:pPr>
      <w:rPr>
        <w:rFonts w:hint="default"/>
        <w:lang w:val="cs-CZ" w:eastAsia="en-US" w:bidi="ar-SA"/>
      </w:rPr>
    </w:lvl>
    <w:lvl w:ilvl="5" w:tplc="A3D6FC90">
      <w:numFmt w:val="bullet"/>
      <w:lvlText w:val="•"/>
      <w:lvlJc w:val="left"/>
      <w:pPr>
        <w:ind w:left="3935" w:hanging="227"/>
      </w:pPr>
      <w:rPr>
        <w:rFonts w:hint="default"/>
        <w:lang w:val="cs-CZ" w:eastAsia="en-US" w:bidi="ar-SA"/>
      </w:rPr>
    </w:lvl>
    <w:lvl w:ilvl="6" w:tplc="A68E02CC">
      <w:numFmt w:val="bullet"/>
      <w:lvlText w:val="•"/>
      <w:lvlJc w:val="left"/>
      <w:pPr>
        <w:ind w:left="4598" w:hanging="227"/>
      </w:pPr>
      <w:rPr>
        <w:rFonts w:hint="default"/>
        <w:lang w:val="cs-CZ" w:eastAsia="en-US" w:bidi="ar-SA"/>
      </w:rPr>
    </w:lvl>
    <w:lvl w:ilvl="7" w:tplc="C472DBB6">
      <w:numFmt w:val="bullet"/>
      <w:lvlText w:val="•"/>
      <w:lvlJc w:val="left"/>
      <w:pPr>
        <w:ind w:left="5261" w:hanging="227"/>
      </w:pPr>
      <w:rPr>
        <w:rFonts w:hint="default"/>
        <w:lang w:val="cs-CZ" w:eastAsia="en-US" w:bidi="ar-SA"/>
      </w:rPr>
    </w:lvl>
    <w:lvl w:ilvl="8" w:tplc="789433A0">
      <w:numFmt w:val="bullet"/>
      <w:lvlText w:val="•"/>
      <w:lvlJc w:val="left"/>
      <w:pPr>
        <w:ind w:left="5924" w:hanging="227"/>
      </w:pPr>
      <w:rPr>
        <w:rFonts w:hint="default"/>
        <w:lang w:val="cs-CZ" w:eastAsia="en-US" w:bidi="ar-SA"/>
      </w:rPr>
    </w:lvl>
  </w:abstractNum>
  <w:abstractNum w:abstractNumId="56" w15:restartNumberingAfterBreak="0">
    <w:nsid w:val="6A4D4CCF"/>
    <w:multiLevelType w:val="hybridMultilevel"/>
    <w:tmpl w:val="AF7A6D5A"/>
    <w:lvl w:ilvl="0" w:tplc="A9104258">
      <w:numFmt w:val="bullet"/>
      <w:lvlText w:val="•"/>
      <w:lvlJc w:val="left"/>
      <w:pPr>
        <w:ind w:left="627" w:hanging="227"/>
      </w:pPr>
      <w:rPr>
        <w:rFonts w:ascii="Times New Roman" w:eastAsia="Times New Roman" w:hAnsi="Times New Roman" w:cs="Times New Roman" w:hint="default"/>
        <w:b w:val="0"/>
        <w:bCs w:val="0"/>
        <w:i w:val="0"/>
        <w:iCs w:val="0"/>
        <w:color w:val="231F20"/>
        <w:spacing w:val="0"/>
        <w:w w:val="113"/>
        <w:sz w:val="20"/>
        <w:szCs w:val="20"/>
        <w:lang w:val="cs-CZ" w:eastAsia="en-US" w:bidi="ar-SA"/>
      </w:rPr>
    </w:lvl>
    <w:lvl w:ilvl="1" w:tplc="83446FC0">
      <w:numFmt w:val="bullet"/>
      <w:lvlText w:val="•"/>
      <w:lvlJc w:val="left"/>
      <w:pPr>
        <w:ind w:left="1283" w:hanging="227"/>
      </w:pPr>
      <w:rPr>
        <w:rFonts w:hint="default"/>
        <w:lang w:val="cs-CZ" w:eastAsia="en-US" w:bidi="ar-SA"/>
      </w:rPr>
    </w:lvl>
    <w:lvl w:ilvl="2" w:tplc="70A8533E">
      <w:numFmt w:val="bullet"/>
      <w:lvlText w:val="•"/>
      <w:lvlJc w:val="left"/>
      <w:pPr>
        <w:ind w:left="1946" w:hanging="227"/>
      </w:pPr>
      <w:rPr>
        <w:rFonts w:hint="default"/>
        <w:lang w:val="cs-CZ" w:eastAsia="en-US" w:bidi="ar-SA"/>
      </w:rPr>
    </w:lvl>
    <w:lvl w:ilvl="3" w:tplc="D0F619A4">
      <w:numFmt w:val="bullet"/>
      <w:lvlText w:val="•"/>
      <w:lvlJc w:val="left"/>
      <w:pPr>
        <w:ind w:left="2609" w:hanging="227"/>
      </w:pPr>
      <w:rPr>
        <w:rFonts w:hint="default"/>
        <w:lang w:val="cs-CZ" w:eastAsia="en-US" w:bidi="ar-SA"/>
      </w:rPr>
    </w:lvl>
    <w:lvl w:ilvl="4" w:tplc="EF0AD2BC">
      <w:numFmt w:val="bullet"/>
      <w:lvlText w:val="•"/>
      <w:lvlJc w:val="left"/>
      <w:pPr>
        <w:ind w:left="3272" w:hanging="227"/>
      </w:pPr>
      <w:rPr>
        <w:rFonts w:hint="default"/>
        <w:lang w:val="cs-CZ" w:eastAsia="en-US" w:bidi="ar-SA"/>
      </w:rPr>
    </w:lvl>
    <w:lvl w:ilvl="5" w:tplc="F6581FE0">
      <w:numFmt w:val="bullet"/>
      <w:lvlText w:val="•"/>
      <w:lvlJc w:val="left"/>
      <w:pPr>
        <w:ind w:left="3935" w:hanging="227"/>
      </w:pPr>
      <w:rPr>
        <w:rFonts w:hint="default"/>
        <w:lang w:val="cs-CZ" w:eastAsia="en-US" w:bidi="ar-SA"/>
      </w:rPr>
    </w:lvl>
    <w:lvl w:ilvl="6" w:tplc="57561AFA">
      <w:numFmt w:val="bullet"/>
      <w:lvlText w:val="•"/>
      <w:lvlJc w:val="left"/>
      <w:pPr>
        <w:ind w:left="4598" w:hanging="227"/>
      </w:pPr>
      <w:rPr>
        <w:rFonts w:hint="default"/>
        <w:lang w:val="cs-CZ" w:eastAsia="en-US" w:bidi="ar-SA"/>
      </w:rPr>
    </w:lvl>
    <w:lvl w:ilvl="7" w:tplc="558E7A2E">
      <w:numFmt w:val="bullet"/>
      <w:lvlText w:val="•"/>
      <w:lvlJc w:val="left"/>
      <w:pPr>
        <w:ind w:left="5261" w:hanging="227"/>
      </w:pPr>
      <w:rPr>
        <w:rFonts w:hint="default"/>
        <w:lang w:val="cs-CZ" w:eastAsia="en-US" w:bidi="ar-SA"/>
      </w:rPr>
    </w:lvl>
    <w:lvl w:ilvl="8" w:tplc="9B8A78FA">
      <w:numFmt w:val="bullet"/>
      <w:lvlText w:val="•"/>
      <w:lvlJc w:val="left"/>
      <w:pPr>
        <w:ind w:left="5924" w:hanging="227"/>
      </w:pPr>
      <w:rPr>
        <w:rFonts w:hint="default"/>
        <w:lang w:val="cs-CZ" w:eastAsia="en-US" w:bidi="ar-SA"/>
      </w:rPr>
    </w:lvl>
  </w:abstractNum>
  <w:abstractNum w:abstractNumId="57" w15:restartNumberingAfterBreak="0">
    <w:nsid w:val="6C1C30B6"/>
    <w:multiLevelType w:val="hybridMultilevel"/>
    <w:tmpl w:val="E5C2E3C8"/>
    <w:lvl w:ilvl="0" w:tplc="0FF2F9F4">
      <w:numFmt w:val="bullet"/>
      <w:lvlText w:val="•"/>
      <w:lvlJc w:val="left"/>
      <w:pPr>
        <w:ind w:left="627" w:hanging="227"/>
      </w:pPr>
      <w:rPr>
        <w:rFonts w:ascii="Times New Roman" w:eastAsia="Times New Roman" w:hAnsi="Times New Roman" w:cs="Times New Roman" w:hint="default"/>
        <w:b w:val="0"/>
        <w:bCs w:val="0"/>
        <w:i w:val="0"/>
        <w:iCs w:val="0"/>
        <w:color w:val="231F20"/>
        <w:spacing w:val="0"/>
        <w:w w:val="113"/>
        <w:sz w:val="20"/>
        <w:szCs w:val="20"/>
        <w:lang w:val="cs-CZ" w:eastAsia="en-US" w:bidi="ar-SA"/>
      </w:rPr>
    </w:lvl>
    <w:lvl w:ilvl="1" w:tplc="C92E6760">
      <w:numFmt w:val="bullet"/>
      <w:lvlText w:val="•"/>
      <w:lvlJc w:val="left"/>
      <w:pPr>
        <w:ind w:left="1283" w:hanging="227"/>
      </w:pPr>
      <w:rPr>
        <w:rFonts w:hint="default"/>
        <w:lang w:val="cs-CZ" w:eastAsia="en-US" w:bidi="ar-SA"/>
      </w:rPr>
    </w:lvl>
    <w:lvl w:ilvl="2" w:tplc="4D88AAAC">
      <w:numFmt w:val="bullet"/>
      <w:lvlText w:val="•"/>
      <w:lvlJc w:val="left"/>
      <w:pPr>
        <w:ind w:left="1946" w:hanging="227"/>
      </w:pPr>
      <w:rPr>
        <w:rFonts w:hint="default"/>
        <w:lang w:val="cs-CZ" w:eastAsia="en-US" w:bidi="ar-SA"/>
      </w:rPr>
    </w:lvl>
    <w:lvl w:ilvl="3" w:tplc="03E273BE">
      <w:numFmt w:val="bullet"/>
      <w:lvlText w:val="•"/>
      <w:lvlJc w:val="left"/>
      <w:pPr>
        <w:ind w:left="2609" w:hanging="227"/>
      </w:pPr>
      <w:rPr>
        <w:rFonts w:hint="default"/>
        <w:lang w:val="cs-CZ" w:eastAsia="en-US" w:bidi="ar-SA"/>
      </w:rPr>
    </w:lvl>
    <w:lvl w:ilvl="4" w:tplc="D820EFFE">
      <w:numFmt w:val="bullet"/>
      <w:lvlText w:val="•"/>
      <w:lvlJc w:val="left"/>
      <w:pPr>
        <w:ind w:left="3272" w:hanging="227"/>
      </w:pPr>
      <w:rPr>
        <w:rFonts w:hint="default"/>
        <w:lang w:val="cs-CZ" w:eastAsia="en-US" w:bidi="ar-SA"/>
      </w:rPr>
    </w:lvl>
    <w:lvl w:ilvl="5" w:tplc="A2144C64">
      <w:numFmt w:val="bullet"/>
      <w:lvlText w:val="•"/>
      <w:lvlJc w:val="left"/>
      <w:pPr>
        <w:ind w:left="3935" w:hanging="227"/>
      </w:pPr>
      <w:rPr>
        <w:rFonts w:hint="default"/>
        <w:lang w:val="cs-CZ" w:eastAsia="en-US" w:bidi="ar-SA"/>
      </w:rPr>
    </w:lvl>
    <w:lvl w:ilvl="6" w:tplc="30300A80">
      <w:numFmt w:val="bullet"/>
      <w:lvlText w:val="•"/>
      <w:lvlJc w:val="left"/>
      <w:pPr>
        <w:ind w:left="4598" w:hanging="227"/>
      </w:pPr>
      <w:rPr>
        <w:rFonts w:hint="default"/>
        <w:lang w:val="cs-CZ" w:eastAsia="en-US" w:bidi="ar-SA"/>
      </w:rPr>
    </w:lvl>
    <w:lvl w:ilvl="7" w:tplc="3D3A33F6">
      <w:numFmt w:val="bullet"/>
      <w:lvlText w:val="•"/>
      <w:lvlJc w:val="left"/>
      <w:pPr>
        <w:ind w:left="5261" w:hanging="227"/>
      </w:pPr>
      <w:rPr>
        <w:rFonts w:hint="default"/>
        <w:lang w:val="cs-CZ" w:eastAsia="en-US" w:bidi="ar-SA"/>
      </w:rPr>
    </w:lvl>
    <w:lvl w:ilvl="8" w:tplc="E8FA6CC4">
      <w:numFmt w:val="bullet"/>
      <w:lvlText w:val="•"/>
      <w:lvlJc w:val="left"/>
      <w:pPr>
        <w:ind w:left="5924" w:hanging="227"/>
      </w:pPr>
      <w:rPr>
        <w:rFonts w:hint="default"/>
        <w:lang w:val="cs-CZ" w:eastAsia="en-US" w:bidi="ar-SA"/>
      </w:rPr>
    </w:lvl>
  </w:abstractNum>
  <w:abstractNum w:abstractNumId="58" w15:restartNumberingAfterBreak="0">
    <w:nsid w:val="6C693C99"/>
    <w:multiLevelType w:val="hybridMultilevel"/>
    <w:tmpl w:val="FA56654C"/>
    <w:lvl w:ilvl="0" w:tplc="94D09B56">
      <w:start w:val="1"/>
      <w:numFmt w:val="decimal"/>
      <w:lvlText w:val="%1."/>
      <w:lvlJc w:val="left"/>
      <w:pPr>
        <w:ind w:left="767" w:hanging="258"/>
        <w:jc w:val="righ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1" w:tplc="D3C00CBC">
      <w:numFmt w:val="bullet"/>
      <w:lvlText w:val="•"/>
      <w:lvlJc w:val="left"/>
      <w:pPr>
        <w:ind w:left="1423" w:hanging="258"/>
      </w:pPr>
      <w:rPr>
        <w:rFonts w:hint="default"/>
        <w:lang w:val="cs-CZ" w:eastAsia="en-US" w:bidi="ar-SA"/>
      </w:rPr>
    </w:lvl>
    <w:lvl w:ilvl="2" w:tplc="E48C622E">
      <w:numFmt w:val="bullet"/>
      <w:lvlText w:val="•"/>
      <w:lvlJc w:val="left"/>
      <w:pPr>
        <w:ind w:left="2086" w:hanging="258"/>
      </w:pPr>
      <w:rPr>
        <w:rFonts w:hint="default"/>
        <w:lang w:val="cs-CZ" w:eastAsia="en-US" w:bidi="ar-SA"/>
      </w:rPr>
    </w:lvl>
    <w:lvl w:ilvl="3" w:tplc="D9AEAAE0">
      <w:numFmt w:val="bullet"/>
      <w:lvlText w:val="•"/>
      <w:lvlJc w:val="left"/>
      <w:pPr>
        <w:ind w:left="2749" w:hanging="258"/>
      </w:pPr>
      <w:rPr>
        <w:rFonts w:hint="default"/>
        <w:lang w:val="cs-CZ" w:eastAsia="en-US" w:bidi="ar-SA"/>
      </w:rPr>
    </w:lvl>
    <w:lvl w:ilvl="4" w:tplc="E7BE211C">
      <w:numFmt w:val="bullet"/>
      <w:lvlText w:val="•"/>
      <w:lvlJc w:val="left"/>
      <w:pPr>
        <w:ind w:left="3412" w:hanging="258"/>
      </w:pPr>
      <w:rPr>
        <w:rFonts w:hint="default"/>
        <w:lang w:val="cs-CZ" w:eastAsia="en-US" w:bidi="ar-SA"/>
      </w:rPr>
    </w:lvl>
    <w:lvl w:ilvl="5" w:tplc="75E8AAAE">
      <w:numFmt w:val="bullet"/>
      <w:lvlText w:val="•"/>
      <w:lvlJc w:val="left"/>
      <w:pPr>
        <w:ind w:left="4075" w:hanging="258"/>
      </w:pPr>
      <w:rPr>
        <w:rFonts w:hint="default"/>
        <w:lang w:val="cs-CZ" w:eastAsia="en-US" w:bidi="ar-SA"/>
      </w:rPr>
    </w:lvl>
    <w:lvl w:ilvl="6" w:tplc="63E609E0">
      <w:numFmt w:val="bullet"/>
      <w:lvlText w:val="•"/>
      <w:lvlJc w:val="left"/>
      <w:pPr>
        <w:ind w:left="4738" w:hanging="258"/>
      </w:pPr>
      <w:rPr>
        <w:rFonts w:hint="default"/>
        <w:lang w:val="cs-CZ" w:eastAsia="en-US" w:bidi="ar-SA"/>
      </w:rPr>
    </w:lvl>
    <w:lvl w:ilvl="7" w:tplc="21924F0E">
      <w:numFmt w:val="bullet"/>
      <w:lvlText w:val="•"/>
      <w:lvlJc w:val="left"/>
      <w:pPr>
        <w:ind w:left="5401" w:hanging="258"/>
      </w:pPr>
      <w:rPr>
        <w:rFonts w:hint="default"/>
        <w:lang w:val="cs-CZ" w:eastAsia="en-US" w:bidi="ar-SA"/>
      </w:rPr>
    </w:lvl>
    <w:lvl w:ilvl="8" w:tplc="43685F7C">
      <w:numFmt w:val="bullet"/>
      <w:lvlText w:val="•"/>
      <w:lvlJc w:val="left"/>
      <w:pPr>
        <w:ind w:left="6064" w:hanging="258"/>
      </w:pPr>
      <w:rPr>
        <w:rFonts w:hint="default"/>
        <w:lang w:val="cs-CZ" w:eastAsia="en-US" w:bidi="ar-SA"/>
      </w:rPr>
    </w:lvl>
  </w:abstractNum>
  <w:abstractNum w:abstractNumId="59" w15:restartNumberingAfterBreak="0">
    <w:nsid w:val="6F53131C"/>
    <w:multiLevelType w:val="multilevel"/>
    <w:tmpl w:val="76C25940"/>
    <w:lvl w:ilvl="0">
      <w:start w:val="3"/>
      <w:numFmt w:val="decimal"/>
      <w:lvlText w:val="%1"/>
      <w:lvlJc w:val="left"/>
      <w:pPr>
        <w:ind w:left="994" w:hanging="624"/>
        <w:jc w:val="left"/>
      </w:pPr>
      <w:rPr>
        <w:rFonts w:hint="default"/>
        <w:lang w:val="cs-CZ" w:eastAsia="en-US" w:bidi="ar-SA"/>
      </w:rPr>
    </w:lvl>
    <w:lvl w:ilvl="1">
      <w:start w:val="9"/>
      <w:numFmt w:val="decimal"/>
      <w:lvlText w:val="%1.%2"/>
      <w:lvlJc w:val="left"/>
      <w:pPr>
        <w:ind w:left="994" w:hanging="624"/>
        <w:jc w:val="left"/>
      </w:pPr>
      <w:rPr>
        <w:rFonts w:hint="default"/>
        <w:lang w:val="cs-CZ" w:eastAsia="en-US" w:bidi="ar-SA"/>
      </w:rPr>
    </w:lvl>
    <w:lvl w:ilvl="2">
      <w:start w:val="1"/>
      <w:numFmt w:val="decimal"/>
      <w:lvlText w:val="%1.%2.%3"/>
      <w:lvlJc w:val="left"/>
      <w:pPr>
        <w:ind w:left="994" w:hanging="624"/>
        <w:jc w:val="right"/>
      </w:pPr>
      <w:rPr>
        <w:rFonts w:ascii="Arial" w:eastAsia="Arial" w:hAnsi="Arial" w:cs="Arial" w:hint="default"/>
        <w:b/>
        <w:bCs/>
        <w:i w:val="0"/>
        <w:iCs w:val="0"/>
        <w:color w:val="58595B"/>
        <w:spacing w:val="0"/>
        <w:w w:val="93"/>
        <w:sz w:val="21"/>
        <w:szCs w:val="21"/>
        <w:lang w:val="cs-CZ" w:eastAsia="en-US" w:bidi="ar-SA"/>
      </w:rPr>
    </w:lvl>
    <w:lvl w:ilvl="3">
      <w:start w:val="1"/>
      <w:numFmt w:val="lowerLetter"/>
      <w:lvlText w:val="%4)"/>
      <w:lvlJc w:val="left"/>
      <w:pPr>
        <w:ind w:left="767" w:hanging="284"/>
        <w:jc w:val="right"/>
      </w:pPr>
      <w:rPr>
        <w:rFonts w:ascii="Times New Roman" w:eastAsia="Times New Roman" w:hAnsi="Times New Roman" w:cs="Times New Roman" w:hint="default"/>
        <w:b w:val="0"/>
        <w:bCs w:val="0"/>
        <w:i w:val="0"/>
        <w:iCs w:val="0"/>
        <w:color w:val="231F20"/>
        <w:spacing w:val="0"/>
        <w:w w:val="103"/>
        <w:sz w:val="20"/>
        <w:szCs w:val="20"/>
        <w:lang w:val="cs-CZ" w:eastAsia="en-US" w:bidi="ar-SA"/>
      </w:rPr>
    </w:lvl>
    <w:lvl w:ilvl="4">
      <w:numFmt w:val="bullet"/>
      <w:lvlText w:val="•"/>
      <w:lvlJc w:val="left"/>
      <w:pPr>
        <w:ind w:left="3130" w:hanging="284"/>
      </w:pPr>
      <w:rPr>
        <w:rFonts w:hint="default"/>
        <w:lang w:val="cs-CZ" w:eastAsia="en-US" w:bidi="ar-SA"/>
      </w:rPr>
    </w:lvl>
    <w:lvl w:ilvl="5">
      <w:numFmt w:val="bullet"/>
      <w:lvlText w:val="•"/>
      <w:lvlJc w:val="left"/>
      <w:pPr>
        <w:ind w:left="3840" w:hanging="284"/>
      </w:pPr>
      <w:rPr>
        <w:rFonts w:hint="default"/>
        <w:lang w:val="cs-CZ" w:eastAsia="en-US" w:bidi="ar-SA"/>
      </w:rPr>
    </w:lvl>
    <w:lvl w:ilvl="6">
      <w:numFmt w:val="bullet"/>
      <w:lvlText w:val="•"/>
      <w:lvlJc w:val="left"/>
      <w:pPr>
        <w:ind w:left="4550" w:hanging="284"/>
      </w:pPr>
      <w:rPr>
        <w:rFonts w:hint="default"/>
        <w:lang w:val="cs-CZ" w:eastAsia="en-US" w:bidi="ar-SA"/>
      </w:rPr>
    </w:lvl>
    <w:lvl w:ilvl="7">
      <w:numFmt w:val="bullet"/>
      <w:lvlText w:val="•"/>
      <w:lvlJc w:val="left"/>
      <w:pPr>
        <w:ind w:left="5260" w:hanging="284"/>
      </w:pPr>
      <w:rPr>
        <w:rFonts w:hint="default"/>
        <w:lang w:val="cs-CZ" w:eastAsia="en-US" w:bidi="ar-SA"/>
      </w:rPr>
    </w:lvl>
    <w:lvl w:ilvl="8">
      <w:numFmt w:val="bullet"/>
      <w:lvlText w:val="•"/>
      <w:lvlJc w:val="left"/>
      <w:pPr>
        <w:ind w:left="5970" w:hanging="284"/>
      </w:pPr>
      <w:rPr>
        <w:rFonts w:hint="default"/>
        <w:lang w:val="cs-CZ" w:eastAsia="en-US" w:bidi="ar-SA"/>
      </w:rPr>
    </w:lvl>
  </w:abstractNum>
  <w:abstractNum w:abstractNumId="60" w15:restartNumberingAfterBreak="0">
    <w:nsid w:val="6FD625FF"/>
    <w:multiLevelType w:val="hybridMultilevel"/>
    <w:tmpl w:val="AE8E2CB0"/>
    <w:lvl w:ilvl="0" w:tplc="B238BB3A">
      <w:start w:val="1"/>
      <w:numFmt w:val="decimal"/>
      <w:lvlText w:val="%1."/>
      <w:lvlJc w:val="left"/>
      <w:pPr>
        <w:ind w:left="734" w:hanging="258"/>
        <w:jc w:val="lef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1" w:tplc="4E50AFB4">
      <w:numFmt w:val="bullet"/>
      <w:lvlText w:val="•"/>
      <w:lvlJc w:val="left"/>
      <w:pPr>
        <w:ind w:left="960" w:hanging="227"/>
      </w:pPr>
      <w:rPr>
        <w:rFonts w:ascii="Times New Roman" w:eastAsia="Times New Roman" w:hAnsi="Times New Roman" w:cs="Times New Roman" w:hint="default"/>
        <w:b w:val="0"/>
        <w:bCs w:val="0"/>
        <w:i w:val="0"/>
        <w:iCs w:val="0"/>
        <w:color w:val="231F20"/>
        <w:spacing w:val="0"/>
        <w:w w:val="113"/>
        <w:sz w:val="20"/>
        <w:szCs w:val="20"/>
        <w:lang w:val="cs-CZ" w:eastAsia="en-US" w:bidi="ar-SA"/>
      </w:rPr>
    </w:lvl>
    <w:lvl w:ilvl="2" w:tplc="19F076E6">
      <w:numFmt w:val="bullet"/>
      <w:lvlText w:val="•"/>
      <w:lvlJc w:val="left"/>
      <w:pPr>
        <w:ind w:left="1645" w:hanging="227"/>
      </w:pPr>
      <w:rPr>
        <w:rFonts w:hint="default"/>
        <w:lang w:val="cs-CZ" w:eastAsia="en-US" w:bidi="ar-SA"/>
      </w:rPr>
    </w:lvl>
    <w:lvl w:ilvl="3" w:tplc="CDEA2B1E">
      <w:numFmt w:val="bullet"/>
      <w:lvlText w:val="•"/>
      <w:lvlJc w:val="left"/>
      <w:pPr>
        <w:ind w:left="2331" w:hanging="227"/>
      </w:pPr>
      <w:rPr>
        <w:rFonts w:hint="default"/>
        <w:lang w:val="cs-CZ" w:eastAsia="en-US" w:bidi="ar-SA"/>
      </w:rPr>
    </w:lvl>
    <w:lvl w:ilvl="4" w:tplc="6A328554">
      <w:numFmt w:val="bullet"/>
      <w:lvlText w:val="•"/>
      <w:lvlJc w:val="left"/>
      <w:pPr>
        <w:ind w:left="3016" w:hanging="227"/>
      </w:pPr>
      <w:rPr>
        <w:rFonts w:hint="default"/>
        <w:lang w:val="cs-CZ" w:eastAsia="en-US" w:bidi="ar-SA"/>
      </w:rPr>
    </w:lvl>
    <w:lvl w:ilvl="5" w:tplc="7FEE4CB8">
      <w:numFmt w:val="bullet"/>
      <w:lvlText w:val="•"/>
      <w:lvlJc w:val="left"/>
      <w:pPr>
        <w:ind w:left="3702" w:hanging="227"/>
      </w:pPr>
      <w:rPr>
        <w:rFonts w:hint="default"/>
        <w:lang w:val="cs-CZ" w:eastAsia="en-US" w:bidi="ar-SA"/>
      </w:rPr>
    </w:lvl>
    <w:lvl w:ilvl="6" w:tplc="A1B417F6">
      <w:numFmt w:val="bullet"/>
      <w:lvlText w:val="•"/>
      <w:lvlJc w:val="left"/>
      <w:pPr>
        <w:ind w:left="4388" w:hanging="227"/>
      </w:pPr>
      <w:rPr>
        <w:rFonts w:hint="default"/>
        <w:lang w:val="cs-CZ" w:eastAsia="en-US" w:bidi="ar-SA"/>
      </w:rPr>
    </w:lvl>
    <w:lvl w:ilvl="7" w:tplc="9EC689FA">
      <w:numFmt w:val="bullet"/>
      <w:lvlText w:val="•"/>
      <w:lvlJc w:val="left"/>
      <w:pPr>
        <w:ind w:left="5073" w:hanging="227"/>
      </w:pPr>
      <w:rPr>
        <w:rFonts w:hint="default"/>
        <w:lang w:val="cs-CZ" w:eastAsia="en-US" w:bidi="ar-SA"/>
      </w:rPr>
    </w:lvl>
    <w:lvl w:ilvl="8" w:tplc="9C2266C2">
      <w:numFmt w:val="bullet"/>
      <w:lvlText w:val="•"/>
      <w:lvlJc w:val="left"/>
      <w:pPr>
        <w:ind w:left="5759" w:hanging="227"/>
      </w:pPr>
      <w:rPr>
        <w:rFonts w:hint="default"/>
        <w:lang w:val="cs-CZ" w:eastAsia="en-US" w:bidi="ar-SA"/>
      </w:rPr>
    </w:lvl>
  </w:abstractNum>
  <w:abstractNum w:abstractNumId="61" w15:restartNumberingAfterBreak="0">
    <w:nsid w:val="70485054"/>
    <w:multiLevelType w:val="hybridMultilevel"/>
    <w:tmpl w:val="E4926668"/>
    <w:lvl w:ilvl="0" w:tplc="FE6AF146">
      <w:start w:val="1"/>
      <w:numFmt w:val="decimal"/>
      <w:lvlText w:val="%1."/>
      <w:lvlJc w:val="left"/>
      <w:pPr>
        <w:ind w:left="734" w:hanging="258"/>
        <w:jc w:val="lef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1" w:tplc="B8287AD8">
      <w:numFmt w:val="bullet"/>
      <w:lvlText w:val="•"/>
      <w:lvlJc w:val="left"/>
      <w:pPr>
        <w:ind w:left="1379" w:hanging="258"/>
      </w:pPr>
      <w:rPr>
        <w:rFonts w:hint="default"/>
        <w:lang w:val="cs-CZ" w:eastAsia="en-US" w:bidi="ar-SA"/>
      </w:rPr>
    </w:lvl>
    <w:lvl w:ilvl="2" w:tplc="55504E22">
      <w:numFmt w:val="bullet"/>
      <w:lvlText w:val="•"/>
      <w:lvlJc w:val="left"/>
      <w:pPr>
        <w:ind w:left="2018" w:hanging="258"/>
      </w:pPr>
      <w:rPr>
        <w:rFonts w:hint="default"/>
        <w:lang w:val="cs-CZ" w:eastAsia="en-US" w:bidi="ar-SA"/>
      </w:rPr>
    </w:lvl>
    <w:lvl w:ilvl="3" w:tplc="00867D22">
      <w:numFmt w:val="bullet"/>
      <w:lvlText w:val="•"/>
      <w:lvlJc w:val="left"/>
      <w:pPr>
        <w:ind w:left="2657" w:hanging="258"/>
      </w:pPr>
      <w:rPr>
        <w:rFonts w:hint="default"/>
        <w:lang w:val="cs-CZ" w:eastAsia="en-US" w:bidi="ar-SA"/>
      </w:rPr>
    </w:lvl>
    <w:lvl w:ilvl="4" w:tplc="176000A6">
      <w:numFmt w:val="bullet"/>
      <w:lvlText w:val="•"/>
      <w:lvlJc w:val="left"/>
      <w:pPr>
        <w:ind w:left="3296" w:hanging="258"/>
      </w:pPr>
      <w:rPr>
        <w:rFonts w:hint="default"/>
        <w:lang w:val="cs-CZ" w:eastAsia="en-US" w:bidi="ar-SA"/>
      </w:rPr>
    </w:lvl>
    <w:lvl w:ilvl="5" w:tplc="623C0E8A">
      <w:numFmt w:val="bullet"/>
      <w:lvlText w:val="•"/>
      <w:lvlJc w:val="left"/>
      <w:pPr>
        <w:ind w:left="3935" w:hanging="258"/>
      </w:pPr>
      <w:rPr>
        <w:rFonts w:hint="default"/>
        <w:lang w:val="cs-CZ" w:eastAsia="en-US" w:bidi="ar-SA"/>
      </w:rPr>
    </w:lvl>
    <w:lvl w:ilvl="6" w:tplc="358CA79E">
      <w:numFmt w:val="bullet"/>
      <w:lvlText w:val="•"/>
      <w:lvlJc w:val="left"/>
      <w:pPr>
        <w:ind w:left="4574" w:hanging="258"/>
      </w:pPr>
      <w:rPr>
        <w:rFonts w:hint="default"/>
        <w:lang w:val="cs-CZ" w:eastAsia="en-US" w:bidi="ar-SA"/>
      </w:rPr>
    </w:lvl>
    <w:lvl w:ilvl="7" w:tplc="037056B8">
      <w:numFmt w:val="bullet"/>
      <w:lvlText w:val="•"/>
      <w:lvlJc w:val="left"/>
      <w:pPr>
        <w:ind w:left="5213" w:hanging="258"/>
      </w:pPr>
      <w:rPr>
        <w:rFonts w:hint="default"/>
        <w:lang w:val="cs-CZ" w:eastAsia="en-US" w:bidi="ar-SA"/>
      </w:rPr>
    </w:lvl>
    <w:lvl w:ilvl="8" w:tplc="59BE3DE8">
      <w:numFmt w:val="bullet"/>
      <w:lvlText w:val="•"/>
      <w:lvlJc w:val="left"/>
      <w:pPr>
        <w:ind w:left="5852" w:hanging="258"/>
      </w:pPr>
      <w:rPr>
        <w:rFonts w:hint="default"/>
        <w:lang w:val="cs-CZ" w:eastAsia="en-US" w:bidi="ar-SA"/>
      </w:rPr>
    </w:lvl>
  </w:abstractNum>
  <w:abstractNum w:abstractNumId="62" w15:restartNumberingAfterBreak="0">
    <w:nsid w:val="70566A81"/>
    <w:multiLevelType w:val="hybridMultilevel"/>
    <w:tmpl w:val="5A9ED4B2"/>
    <w:lvl w:ilvl="0" w:tplc="2E4C7A1A">
      <w:start w:val="1"/>
      <w:numFmt w:val="decimal"/>
      <w:lvlText w:val="%1."/>
      <w:lvlJc w:val="left"/>
      <w:pPr>
        <w:ind w:left="994" w:hanging="258"/>
        <w:jc w:val="lef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1" w:tplc="A2F2A37E">
      <w:numFmt w:val="bullet"/>
      <w:lvlText w:val="•"/>
      <w:lvlJc w:val="left"/>
      <w:pPr>
        <w:ind w:left="1639" w:hanging="258"/>
      </w:pPr>
      <w:rPr>
        <w:rFonts w:hint="default"/>
        <w:lang w:val="cs-CZ" w:eastAsia="en-US" w:bidi="ar-SA"/>
      </w:rPr>
    </w:lvl>
    <w:lvl w:ilvl="2" w:tplc="80825D20">
      <w:numFmt w:val="bullet"/>
      <w:lvlText w:val="•"/>
      <w:lvlJc w:val="left"/>
      <w:pPr>
        <w:ind w:left="2278" w:hanging="258"/>
      </w:pPr>
      <w:rPr>
        <w:rFonts w:hint="default"/>
        <w:lang w:val="cs-CZ" w:eastAsia="en-US" w:bidi="ar-SA"/>
      </w:rPr>
    </w:lvl>
    <w:lvl w:ilvl="3" w:tplc="215C519E">
      <w:numFmt w:val="bullet"/>
      <w:lvlText w:val="•"/>
      <w:lvlJc w:val="left"/>
      <w:pPr>
        <w:ind w:left="2917" w:hanging="258"/>
      </w:pPr>
      <w:rPr>
        <w:rFonts w:hint="default"/>
        <w:lang w:val="cs-CZ" w:eastAsia="en-US" w:bidi="ar-SA"/>
      </w:rPr>
    </w:lvl>
    <w:lvl w:ilvl="4" w:tplc="8154FDE0">
      <w:numFmt w:val="bullet"/>
      <w:lvlText w:val="•"/>
      <w:lvlJc w:val="left"/>
      <w:pPr>
        <w:ind w:left="3556" w:hanging="258"/>
      </w:pPr>
      <w:rPr>
        <w:rFonts w:hint="default"/>
        <w:lang w:val="cs-CZ" w:eastAsia="en-US" w:bidi="ar-SA"/>
      </w:rPr>
    </w:lvl>
    <w:lvl w:ilvl="5" w:tplc="234A5432">
      <w:numFmt w:val="bullet"/>
      <w:lvlText w:val="•"/>
      <w:lvlJc w:val="left"/>
      <w:pPr>
        <w:ind w:left="4195" w:hanging="258"/>
      </w:pPr>
      <w:rPr>
        <w:rFonts w:hint="default"/>
        <w:lang w:val="cs-CZ" w:eastAsia="en-US" w:bidi="ar-SA"/>
      </w:rPr>
    </w:lvl>
    <w:lvl w:ilvl="6" w:tplc="64E08062">
      <w:numFmt w:val="bullet"/>
      <w:lvlText w:val="•"/>
      <w:lvlJc w:val="left"/>
      <w:pPr>
        <w:ind w:left="4834" w:hanging="258"/>
      </w:pPr>
      <w:rPr>
        <w:rFonts w:hint="default"/>
        <w:lang w:val="cs-CZ" w:eastAsia="en-US" w:bidi="ar-SA"/>
      </w:rPr>
    </w:lvl>
    <w:lvl w:ilvl="7" w:tplc="B512FFB4">
      <w:numFmt w:val="bullet"/>
      <w:lvlText w:val="•"/>
      <w:lvlJc w:val="left"/>
      <w:pPr>
        <w:ind w:left="5473" w:hanging="258"/>
      </w:pPr>
      <w:rPr>
        <w:rFonts w:hint="default"/>
        <w:lang w:val="cs-CZ" w:eastAsia="en-US" w:bidi="ar-SA"/>
      </w:rPr>
    </w:lvl>
    <w:lvl w:ilvl="8" w:tplc="2BE44F82">
      <w:numFmt w:val="bullet"/>
      <w:lvlText w:val="•"/>
      <w:lvlJc w:val="left"/>
      <w:pPr>
        <w:ind w:left="6112" w:hanging="258"/>
      </w:pPr>
      <w:rPr>
        <w:rFonts w:hint="default"/>
        <w:lang w:val="cs-CZ" w:eastAsia="en-US" w:bidi="ar-SA"/>
      </w:rPr>
    </w:lvl>
  </w:abstractNum>
  <w:abstractNum w:abstractNumId="63" w15:restartNumberingAfterBreak="0">
    <w:nsid w:val="70A544AB"/>
    <w:multiLevelType w:val="hybridMultilevel"/>
    <w:tmpl w:val="45D44C36"/>
    <w:lvl w:ilvl="0" w:tplc="40F2F07A">
      <w:start w:val="1"/>
      <w:numFmt w:val="lowerLetter"/>
      <w:lvlText w:val="%1)"/>
      <w:lvlJc w:val="left"/>
      <w:pPr>
        <w:ind w:left="767" w:hanging="284"/>
        <w:jc w:val="left"/>
      </w:pPr>
      <w:rPr>
        <w:rFonts w:ascii="Times New Roman" w:eastAsia="Times New Roman" w:hAnsi="Times New Roman" w:cs="Times New Roman" w:hint="default"/>
        <w:b w:val="0"/>
        <w:bCs w:val="0"/>
        <w:i w:val="0"/>
        <w:iCs w:val="0"/>
        <w:color w:val="231F20"/>
        <w:spacing w:val="0"/>
        <w:w w:val="103"/>
        <w:sz w:val="20"/>
        <w:szCs w:val="20"/>
        <w:lang w:val="cs-CZ" w:eastAsia="en-US" w:bidi="ar-SA"/>
      </w:rPr>
    </w:lvl>
    <w:lvl w:ilvl="1" w:tplc="402E717C">
      <w:numFmt w:val="bullet"/>
      <w:lvlText w:val="•"/>
      <w:lvlJc w:val="left"/>
      <w:pPr>
        <w:ind w:left="1423" w:hanging="284"/>
      </w:pPr>
      <w:rPr>
        <w:rFonts w:hint="default"/>
        <w:lang w:val="cs-CZ" w:eastAsia="en-US" w:bidi="ar-SA"/>
      </w:rPr>
    </w:lvl>
    <w:lvl w:ilvl="2" w:tplc="34DA2082">
      <w:numFmt w:val="bullet"/>
      <w:lvlText w:val="•"/>
      <w:lvlJc w:val="left"/>
      <w:pPr>
        <w:ind w:left="2086" w:hanging="284"/>
      </w:pPr>
      <w:rPr>
        <w:rFonts w:hint="default"/>
        <w:lang w:val="cs-CZ" w:eastAsia="en-US" w:bidi="ar-SA"/>
      </w:rPr>
    </w:lvl>
    <w:lvl w:ilvl="3" w:tplc="A000AA50">
      <w:numFmt w:val="bullet"/>
      <w:lvlText w:val="•"/>
      <w:lvlJc w:val="left"/>
      <w:pPr>
        <w:ind w:left="2749" w:hanging="284"/>
      </w:pPr>
      <w:rPr>
        <w:rFonts w:hint="default"/>
        <w:lang w:val="cs-CZ" w:eastAsia="en-US" w:bidi="ar-SA"/>
      </w:rPr>
    </w:lvl>
    <w:lvl w:ilvl="4" w:tplc="341ECE2C">
      <w:numFmt w:val="bullet"/>
      <w:lvlText w:val="•"/>
      <w:lvlJc w:val="left"/>
      <w:pPr>
        <w:ind w:left="3412" w:hanging="284"/>
      </w:pPr>
      <w:rPr>
        <w:rFonts w:hint="default"/>
        <w:lang w:val="cs-CZ" w:eastAsia="en-US" w:bidi="ar-SA"/>
      </w:rPr>
    </w:lvl>
    <w:lvl w:ilvl="5" w:tplc="EE9A37E8">
      <w:numFmt w:val="bullet"/>
      <w:lvlText w:val="•"/>
      <w:lvlJc w:val="left"/>
      <w:pPr>
        <w:ind w:left="4075" w:hanging="284"/>
      </w:pPr>
      <w:rPr>
        <w:rFonts w:hint="default"/>
        <w:lang w:val="cs-CZ" w:eastAsia="en-US" w:bidi="ar-SA"/>
      </w:rPr>
    </w:lvl>
    <w:lvl w:ilvl="6" w:tplc="2EC812EC">
      <w:numFmt w:val="bullet"/>
      <w:lvlText w:val="•"/>
      <w:lvlJc w:val="left"/>
      <w:pPr>
        <w:ind w:left="4738" w:hanging="284"/>
      </w:pPr>
      <w:rPr>
        <w:rFonts w:hint="default"/>
        <w:lang w:val="cs-CZ" w:eastAsia="en-US" w:bidi="ar-SA"/>
      </w:rPr>
    </w:lvl>
    <w:lvl w:ilvl="7" w:tplc="52842000">
      <w:numFmt w:val="bullet"/>
      <w:lvlText w:val="•"/>
      <w:lvlJc w:val="left"/>
      <w:pPr>
        <w:ind w:left="5401" w:hanging="284"/>
      </w:pPr>
      <w:rPr>
        <w:rFonts w:hint="default"/>
        <w:lang w:val="cs-CZ" w:eastAsia="en-US" w:bidi="ar-SA"/>
      </w:rPr>
    </w:lvl>
    <w:lvl w:ilvl="8" w:tplc="22AA4256">
      <w:numFmt w:val="bullet"/>
      <w:lvlText w:val="•"/>
      <w:lvlJc w:val="left"/>
      <w:pPr>
        <w:ind w:left="6064" w:hanging="284"/>
      </w:pPr>
      <w:rPr>
        <w:rFonts w:hint="default"/>
        <w:lang w:val="cs-CZ" w:eastAsia="en-US" w:bidi="ar-SA"/>
      </w:rPr>
    </w:lvl>
  </w:abstractNum>
  <w:abstractNum w:abstractNumId="64" w15:restartNumberingAfterBreak="0">
    <w:nsid w:val="71E2313D"/>
    <w:multiLevelType w:val="multilevel"/>
    <w:tmpl w:val="6C7E834E"/>
    <w:lvl w:ilvl="0">
      <w:start w:val="1"/>
      <w:numFmt w:val="decimal"/>
      <w:lvlText w:val="%1"/>
      <w:lvlJc w:val="left"/>
      <w:pPr>
        <w:ind w:left="1022" w:hanging="454"/>
        <w:jc w:val="right"/>
      </w:pPr>
      <w:rPr>
        <w:rFonts w:ascii="Arial" w:eastAsia="Arial" w:hAnsi="Arial" w:cs="Arial" w:hint="default"/>
        <w:b/>
        <w:bCs/>
        <w:i w:val="0"/>
        <w:iCs w:val="0"/>
        <w:color w:val="58595B"/>
        <w:spacing w:val="0"/>
        <w:w w:val="96"/>
        <w:sz w:val="28"/>
        <w:szCs w:val="28"/>
        <w:lang w:val="cs-CZ" w:eastAsia="en-US" w:bidi="ar-SA"/>
      </w:rPr>
    </w:lvl>
    <w:lvl w:ilvl="1">
      <w:start w:val="1"/>
      <w:numFmt w:val="decimal"/>
      <w:lvlText w:val="%1.%2"/>
      <w:lvlJc w:val="left"/>
      <w:pPr>
        <w:ind w:left="1164" w:hanging="567"/>
        <w:jc w:val="right"/>
      </w:pPr>
      <w:rPr>
        <w:rFonts w:hint="default"/>
        <w:spacing w:val="0"/>
        <w:w w:val="94"/>
        <w:lang w:val="cs-CZ" w:eastAsia="en-US" w:bidi="ar-SA"/>
      </w:rPr>
    </w:lvl>
    <w:lvl w:ilvl="2">
      <w:start w:val="1"/>
      <w:numFmt w:val="decimal"/>
      <w:lvlText w:val="%1.%2.%3"/>
      <w:lvlJc w:val="left"/>
      <w:pPr>
        <w:ind w:left="994" w:hanging="567"/>
        <w:jc w:val="right"/>
      </w:pPr>
      <w:rPr>
        <w:rFonts w:ascii="Arial" w:eastAsia="Arial" w:hAnsi="Arial" w:cs="Arial" w:hint="default"/>
        <w:b/>
        <w:bCs/>
        <w:i w:val="0"/>
        <w:iCs w:val="0"/>
        <w:color w:val="58595B"/>
        <w:spacing w:val="0"/>
        <w:w w:val="93"/>
        <w:sz w:val="21"/>
        <w:szCs w:val="21"/>
        <w:lang w:val="cs-CZ" w:eastAsia="en-US" w:bidi="ar-SA"/>
      </w:rPr>
    </w:lvl>
    <w:lvl w:ilvl="3">
      <w:start w:val="1"/>
      <w:numFmt w:val="decimal"/>
      <w:lvlText w:val="%4."/>
      <w:lvlJc w:val="left"/>
      <w:pPr>
        <w:ind w:left="994" w:hanging="567"/>
        <w:jc w:val="righ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4">
      <w:numFmt w:val="bullet"/>
      <w:lvlText w:val="•"/>
      <w:lvlJc w:val="left"/>
      <w:pPr>
        <w:ind w:left="1160" w:hanging="567"/>
      </w:pPr>
      <w:rPr>
        <w:rFonts w:hint="default"/>
        <w:lang w:val="cs-CZ" w:eastAsia="en-US" w:bidi="ar-SA"/>
      </w:rPr>
    </w:lvl>
    <w:lvl w:ilvl="5">
      <w:numFmt w:val="bullet"/>
      <w:lvlText w:val="•"/>
      <w:lvlJc w:val="left"/>
      <w:pPr>
        <w:ind w:left="1220" w:hanging="567"/>
      </w:pPr>
      <w:rPr>
        <w:rFonts w:hint="default"/>
        <w:lang w:val="cs-CZ" w:eastAsia="en-US" w:bidi="ar-SA"/>
      </w:rPr>
    </w:lvl>
    <w:lvl w:ilvl="6">
      <w:numFmt w:val="bullet"/>
      <w:lvlText w:val="•"/>
      <w:lvlJc w:val="left"/>
      <w:pPr>
        <w:ind w:left="2454" w:hanging="567"/>
      </w:pPr>
      <w:rPr>
        <w:rFonts w:hint="default"/>
        <w:lang w:val="cs-CZ" w:eastAsia="en-US" w:bidi="ar-SA"/>
      </w:rPr>
    </w:lvl>
    <w:lvl w:ilvl="7">
      <w:numFmt w:val="bullet"/>
      <w:lvlText w:val="•"/>
      <w:lvlJc w:val="left"/>
      <w:pPr>
        <w:ind w:left="3688" w:hanging="567"/>
      </w:pPr>
      <w:rPr>
        <w:rFonts w:hint="default"/>
        <w:lang w:val="cs-CZ" w:eastAsia="en-US" w:bidi="ar-SA"/>
      </w:rPr>
    </w:lvl>
    <w:lvl w:ilvl="8">
      <w:numFmt w:val="bullet"/>
      <w:lvlText w:val="•"/>
      <w:lvlJc w:val="left"/>
      <w:pPr>
        <w:ind w:left="4922" w:hanging="567"/>
      </w:pPr>
      <w:rPr>
        <w:rFonts w:hint="default"/>
        <w:lang w:val="cs-CZ" w:eastAsia="en-US" w:bidi="ar-SA"/>
      </w:rPr>
    </w:lvl>
  </w:abstractNum>
  <w:abstractNum w:abstractNumId="65" w15:restartNumberingAfterBreak="0">
    <w:nsid w:val="73485A37"/>
    <w:multiLevelType w:val="hybridMultilevel"/>
    <w:tmpl w:val="885A8F58"/>
    <w:lvl w:ilvl="0" w:tplc="B1B643A0">
      <w:numFmt w:val="bullet"/>
      <w:lvlText w:val="-"/>
      <w:lvlJc w:val="left"/>
      <w:pPr>
        <w:ind w:left="767" w:hanging="126"/>
      </w:pPr>
      <w:rPr>
        <w:rFonts w:ascii="Times New Roman" w:eastAsia="Times New Roman" w:hAnsi="Times New Roman" w:cs="Times New Roman" w:hint="default"/>
        <w:b w:val="0"/>
        <w:bCs w:val="0"/>
        <w:i w:val="0"/>
        <w:iCs w:val="0"/>
        <w:color w:val="231F20"/>
        <w:spacing w:val="0"/>
        <w:w w:val="105"/>
        <w:sz w:val="19"/>
        <w:szCs w:val="19"/>
        <w:lang w:val="cs-CZ" w:eastAsia="en-US" w:bidi="ar-SA"/>
      </w:rPr>
    </w:lvl>
    <w:lvl w:ilvl="1" w:tplc="E488F150">
      <w:numFmt w:val="bullet"/>
      <w:lvlText w:val="•"/>
      <w:lvlJc w:val="left"/>
      <w:pPr>
        <w:ind w:left="1423" w:hanging="126"/>
      </w:pPr>
      <w:rPr>
        <w:rFonts w:hint="default"/>
        <w:lang w:val="cs-CZ" w:eastAsia="en-US" w:bidi="ar-SA"/>
      </w:rPr>
    </w:lvl>
    <w:lvl w:ilvl="2" w:tplc="2330292A">
      <w:numFmt w:val="bullet"/>
      <w:lvlText w:val="•"/>
      <w:lvlJc w:val="left"/>
      <w:pPr>
        <w:ind w:left="2086" w:hanging="126"/>
      </w:pPr>
      <w:rPr>
        <w:rFonts w:hint="default"/>
        <w:lang w:val="cs-CZ" w:eastAsia="en-US" w:bidi="ar-SA"/>
      </w:rPr>
    </w:lvl>
    <w:lvl w:ilvl="3" w:tplc="83C6CD38">
      <w:numFmt w:val="bullet"/>
      <w:lvlText w:val="•"/>
      <w:lvlJc w:val="left"/>
      <w:pPr>
        <w:ind w:left="2749" w:hanging="126"/>
      </w:pPr>
      <w:rPr>
        <w:rFonts w:hint="default"/>
        <w:lang w:val="cs-CZ" w:eastAsia="en-US" w:bidi="ar-SA"/>
      </w:rPr>
    </w:lvl>
    <w:lvl w:ilvl="4" w:tplc="845659E2">
      <w:numFmt w:val="bullet"/>
      <w:lvlText w:val="•"/>
      <w:lvlJc w:val="left"/>
      <w:pPr>
        <w:ind w:left="3412" w:hanging="126"/>
      </w:pPr>
      <w:rPr>
        <w:rFonts w:hint="default"/>
        <w:lang w:val="cs-CZ" w:eastAsia="en-US" w:bidi="ar-SA"/>
      </w:rPr>
    </w:lvl>
    <w:lvl w:ilvl="5" w:tplc="C02CE0F4">
      <w:numFmt w:val="bullet"/>
      <w:lvlText w:val="•"/>
      <w:lvlJc w:val="left"/>
      <w:pPr>
        <w:ind w:left="4075" w:hanging="126"/>
      </w:pPr>
      <w:rPr>
        <w:rFonts w:hint="default"/>
        <w:lang w:val="cs-CZ" w:eastAsia="en-US" w:bidi="ar-SA"/>
      </w:rPr>
    </w:lvl>
    <w:lvl w:ilvl="6" w:tplc="A1024B04">
      <w:numFmt w:val="bullet"/>
      <w:lvlText w:val="•"/>
      <w:lvlJc w:val="left"/>
      <w:pPr>
        <w:ind w:left="4738" w:hanging="126"/>
      </w:pPr>
      <w:rPr>
        <w:rFonts w:hint="default"/>
        <w:lang w:val="cs-CZ" w:eastAsia="en-US" w:bidi="ar-SA"/>
      </w:rPr>
    </w:lvl>
    <w:lvl w:ilvl="7" w:tplc="3298401C">
      <w:numFmt w:val="bullet"/>
      <w:lvlText w:val="•"/>
      <w:lvlJc w:val="left"/>
      <w:pPr>
        <w:ind w:left="5401" w:hanging="126"/>
      </w:pPr>
      <w:rPr>
        <w:rFonts w:hint="default"/>
        <w:lang w:val="cs-CZ" w:eastAsia="en-US" w:bidi="ar-SA"/>
      </w:rPr>
    </w:lvl>
    <w:lvl w:ilvl="8" w:tplc="018EEF7E">
      <w:numFmt w:val="bullet"/>
      <w:lvlText w:val="•"/>
      <w:lvlJc w:val="left"/>
      <w:pPr>
        <w:ind w:left="6064" w:hanging="126"/>
      </w:pPr>
      <w:rPr>
        <w:rFonts w:hint="default"/>
        <w:lang w:val="cs-CZ" w:eastAsia="en-US" w:bidi="ar-SA"/>
      </w:rPr>
    </w:lvl>
  </w:abstractNum>
  <w:abstractNum w:abstractNumId="66" w15:restartNumberingAfterBreak="0">
    <w:nsid w:val="734D18F0"/>
    <w:multiLevelType w:val="hybridMultilevel"/>
    <w:tmpl w:val="B06CBE0C"/>
    <w:lvl w:ilvl="0" w:tplc="71B6F128">
      <w:numFmt w:val="bullet"/>
      <w:lvlText w:val="•"/>
      <w:lvlJc w:val="left"/>
      <w:pPr>
        <w:ind w:left="767" w:hanging="227"/>
      </w:pPr>
      <w:rPr>
        <w:rFonts w:ascii="Times New Roman" w:eastAsia="Times New Roman" w:hAnsi="Times New Roman" w:cs="Times New Roman" w:hint="default"/>
        <w:b w:val="0"/>
        <w:bCs w:val="0"/>
        <w:i w:val="0"/>
        <w:iCs w:val="0"/>
        <w:color w:val="231F20"/>
        <w:spacing w:val="0"/>
        <w:w w:val="113"/>
        <w:sz w:val="20"/>
        <w:szCs w:val="20"/>
        <w:lang w:val="cs-CZ" w:eastAsia="en-US" w:bidi="ar-SA"/>
      </w:rPr>
    </w:lvl>
    <w:lvl w:ilvl="1" w:tplc="2E3E7BE4">
      <w:numFmt w:val="bullet"/>
      <w:lvlText w:val="•"/>
      <w:lvlJc w:val="left"/>
      <w:pPr>
        <w:ind w:left="994" w:hanging="227"/>
      </w:pPr>
      <w:rPr>
        <w:rFonts w:ascii="Times New Roman" w:eastAsia="Times New Roman" w:hAnsi="Times New Roman" w:cs="Times New Roman" w:hint="default"/>
        <w:b w:val="0"/>
        <w:bCs w:val="0"/>
        <w:i w:val="0"/>
        <w:iCs w:val="0"/>
        <w:color w:val="231F20"/>
        <w:spacing w:val="0"/>
        <w:w w:val="113"/>
        <w:sz w:val="20"/>
        <w:szCs w:val="20"/>
        <w:lang w:val="cs-CZ" w:eastAsia="en-US" w:bidi="ar-SA"/>
      </w:rPr>
    </w:lvl>
    <w:lvl w:ilvl="2" w:tplc="4ADAF24E">
      <w:numFmt w:val="bullet"/>
      <w:lvlText w:val="•"/>
      <w:lvlJc w:val="left"/>
      <w:pPr>
        <w:ind w:left="1710" w:hanging="227"/>
      </w:pPr>
      <w:rPr>
        <w:rFonts w:hint="default"/>
        <w:lang w:val="cs-CZ" w:eastAsia="en-US" w:bidi="ar-SA"/>
      </w:rPr>
    </w:lvl>
    <w:lvl w:ilvl="3" w:tplc="54AA864A">
      <w:numFmt w:val="bullet"/>
      <w:lvlText w:val="•"/>
      <w:lvlJc w:val="left"/>
      <w:pPr>
        <w:ind w:left="2420" w:hanging="227"/>
      </w:pPr>
      <w:rPr>
        <w:rFonts w:hint="default"/>
        <w:lang w:val="cs-CZ" w:eastAsia="en-US" w:bidi="ar-SA"/>
      </w:rPr>
    </w:lvl>
    <w:lvl w:ilvl="4" w:tplc="2DD4A040">
      <w:numFmt w:val="bullet"/>
      <w:lvlText w:val="•"/>
      <w:lvlJc w:val="left"/>
      <w:pPr>
        <w:ind w:left="3130" w:hanging="227"/>
      </w:pPr>
      <w:rPr>
        <w:rFonts w:hint="default"/>
        <w:lang w:val="cs-CZ" w:eastAsia="en-US" w:bidi="ar-SA"/>
      </w:rPr>
    </w:lvl>
    <w:lvl w:ilvl="5" w:tplc="4D10D8D4">
      <w:numFmt w:val="bullet"/>
      <w:lvlText w:val="•"/>
      <w:lvlJc w:val="left"/>
      <w:pPr>
        <w:ind w:left="3840" w:hanging="227"/>
      </w:pPr>
      <w:rPr>
        <w:rFonts w:hint="default"/>
        <w:lang w:val="cs-CZ" w:eastAsia="en-US" w:bidi="ar-SA"/>
      </w:rPr>
    </w:lvl>
    <w:lvl w:ilvl="6" w:tplc="FC8ADF04">
      <w:numFmt w:val="bullet"/>
      <w:lvlText w:val="•"/>
      <w:lvlJc w:val="left"/>
      <w:pPr>
        <w:ind w:left="4550" w:hanging="227"/>
      </w:pPr>
      <w:rPr>
        <w:rFonts w:hint="default"/>
        <w:lang w:val="cs-CZ" w:eastAsia="en-US" w:bidi="ar-SA"/>
      </w:rPr>
    </w:lvl>
    <w:lvl w:ilvl="7" w:tplc="44B68ADC">
      <w:numFmt w:val="bullet"/>
      <w:lvlText w:val="•"/>
      <w:lvlJc w:val="left"/>
      <w:pPr>
        <w:ind w:left="5260" w:hanging="227"/>
      </w:pPr>
      <w:rPr>
        <w:rFonts w:hint="default"/>
        <w:lang w:val="cs-CZ" w:eastAsia="en-US" w:bidi="ar-SA"/>
      </w:rPr>
    </w:lvl>
    <w:lvl w:ilvl="8" w:tplc="7C8EF246">
      <w:numFmt w:val="bullet"/>
      <w:lvlText w:val="•"/>
      <w:lvlJc w:val="left"/>
      <w:pPr>
        <w:ind w:left="5970" w:hanging="227"/>
      </w:pPr>
      <w:rPr>
        <w:rFonts w:hint="default"/>
        <w:lang w:val="cs-CZ" w:eastAsia="en-US" w:bidi="ar-SA"/>
      </w:rPr>
    </w:lvl>
  </w:abstractNum>
  <w:abstractNum w:abstractNumId="67" w15:restartNumberingAfterBreak="0">
    <w:nsid w:val="73750DFC"/>
    <w:multiLevelType w:val="hybridMultilevel"/>
    <w:tmpl w:val="4D10EF5A"/>
    <w:lvl w:ilvl="0" w:tplc="DA0C921C">
      <w:start w:val="1"/>
      <w:numFmt w:val="decimal"/>
      <w:lvlText w:val="%1."/>
      <w:lvlJc w:val="left"/>
      <w:pPr>
        <w:ind w:left="507" w:hanging="258"/>
        <w:jc w:val="lef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1" w:tplc="C86A2D80">
      <w:numFmt w:val="bullet"/>
      <w:lvlText w:val="•"/>
      <w:lvlJc w:val="left"/>
      <w:pPr>
        <w:ind w:left="734" w:hanging="227"/>
      </w:pPr>
      <w:rPr>
        <w:rFonts w:ascii="Times New Roman" w:eastAsia="Times New Roman" w:hAnsi="Times New Roman" w:cs="Times New Roman" w:hint="default"/>
        <w:b w:val="0"/>
        <w:bCs w:val="0"/>
        <w:i w:val="0"/>
        <w:iCs w:val="0"/>
        <w:color w:val="231F20"/>
        <w:spacing w:val="0"/>
        <w:w w:val="113"/>
        <w:sz w:val="20"/>
        <w:szCs w:val="20"/>
        <w:lang w:val="cs-CZ" w:eastAsia="en-US" w:bidi="ar-SA"/>
      </w:rPr>
    </w:lvl>
    <w:lvl w:ilvl="2" w:tplc="1124D66E">
      <w:numFmt w:val="bullet"/>
      <w:lvlText w:val="•"/>
      <w:lvlJc w:val="left"/>
      <w:pPr>
        <w:ind w:left="960" w:hanging="227"/>
      </w:pPr>
      <w:rPr>
        <w:rFonts w:ascii="Times New Roman" w:eastAsia="Times New Roman" w:hAnsi="Times New Roman" w:cs="Times New Roman" w:hint="default"/>
        <w:b w:val="0"/>
        <w:bCs w:val="0"/>
        <w:i w:val="0"/>
        <w:iCs w:val="0"/>
        <w:color w:val="231F20"/>
        <w:spacing w:val="0"/>
        <w:w w:val="113"/>
        <w:sz w:val="20"/>
        <w:szCs w:val="20"/>
        <w:lang w:val="cs-CZ" w:eastAsia="en-US" w:bidi="ar-SA"/>
      </w:rPr>
    </w:lvl>
    <w:lvl w:ilvl="3" w:tplc="F4563402">
      <w:numFmt w:val="bullet"/>
      <w:lvlText w:val="•"/>
      <w:lvlJc w:val="left"/>
      <w:pPr>
        <w:ind w:left="1731" w:hanging="227"/>
      </w:pPr>
      <w:rPr>
        <w:rFonts w:hint="default"/>
        <w:lang w:val="cs-CZ" w:eastAsia="en-US" w:bidi="ar-SA"/>
      </w:rPr>
    </w:lvl>
    <w:lvl w:ilvl="4" w:tplc="82FC60AA">
      <w:numFmt w:val="bullet"/>
      <w:lvlText w:val="•"/>
      <w:lvlJc w:val="left"/>
      <w:pPr>
        <w:ind w:left="2502" w:hanging="227"/>
      </w:pPr>
      <w:rPr>
        <w:rFonts w:hint="default"/>
        <w:lang w:val="cs-CZ" w:eastAsia="en-US" w:bidi="ar-SA"/>
      </w:rPr>
    </w:lvl>
    <w:lvl w:ilvl="5" w:tplc="F86AC642">
      <w:numFmt w:val="bullet"/>
      <w:lvlText w:val="•"/>
      <w:lvlJc w:val="left"/>
      <w:pPr>
        <w:ind w:left="3273" w:hanging="227"/>
      </w:pPr>
      <w:rPr>
        <w:rFonts w:hint="default"/>
        <w:lang w:val="cs-CZ" w:eastAsia="en-US" w:bidi="ar-SA"/>
      </w:rPr>
    </w:lvl>
    <w:lvl w:ilvl="6" w:tplc="680E482C">
      <w:numFmt w:val="bullet"/>
      <w:lvlText w:val="•"/>
      <w:lvlJc w:val="left"/>
      <w:pPr>
        <w:ind w:left="4045" w:hanging="227"/>
      </w:pPr>
      <w:rPr>
        <w:rFonts w:hint="default"/>
        <w:lang w:val="cs-CZ" w:eastAsia="en-US" w:bidi="ar-SA"/>
      </w:rPr>
    </w:lvl>
    <w:lvl w:ilvl="7" w:tplc="156C1CC2">
      <w:numFmt w:val="bullet"/>
      <w:lvlText w:val="•"/>
      <w:lvlJc w:val="left"/>
      <w:pPr>
        <w:ind w:left="4816" w:hanging="227"/>
      </w:pPr>
      <w:rPr>
        <w:rFonts w:hint="default"/>
        <w:lang w:val="cs-CZ" w:eastAsia="en-US" w:bidi="ar-SA"/>
      </w:rPr>
    </w:lvl>
    <w:lvl w:ilvl="8" w:tplc="A5C4D4EA">
      <w:numFmt w:val="bullet"/>
      <w:lvlText w:val="•"/>
      <w:lvlJc w:val="left"/>
      <w:pPr>
        <w:ind w:left="5587" w:hanging="227"/>
      </w:pPr>
      <w:rPr>
        <w:rFonts w:hint="default"/>
        <w:lang w:val="cs-CZ" w:eastAsia="en-US" w:bidi="ar-SA"/>
      </w:rPr>
    </w:lvl>
  </w:abstractNum>
  <w:abstractNum w:abstractNumId="68" w15:restartNumberingAfterBreak="0">
    <w:nsid w:val="75A63209"/>
    <w:multiLevelType w:val="hybridMultilevel"/>
    <w:tmpl w:val="9E1E6890"/>
    <w:lvl w:ilvl="0" w:tplc="D57EDC66">
      <w:start w:val="1"/>
      <w:numFmt w:val="upperRoman"/>
      <w:lvlText w:val="%1."/>
      <w:lvlJc w:val="left"/>
      <w:pPr>
        <w:ind w:left="824" w:hanging="454"/>
        <w:jc w:val="right"/>
      </w:pPr>
      <w:rPr>
        <w:rFonts w:ascii="Arial" w:eastAsia="Arial" w:hAnsi="Arial" w:cs="Arial" w:hint="default"/>
        <w:b/>
        <w:bCs/>
        <w:i w:val="0"/>
        <w:iCs w:val="0"/>
        <w:color w:val="58595B"/>
        <w:spacing w:val="0"/>
        <w:w w:val="89"/>
        <w:sz w:val="28"/>
        <w:szCs w:val="28"/>
        <w:lang w:val="cs-CZ" w:eastAsia="en-US" w:bidi="ar-SA"/>
      </w:rPr>
    </w:lvl>
    <w:lvl w:ilvl="1" w:tplc="B632264E">
      <w:numFmt w:val="bullet"/>
      <w:lvlText w:val="•"/>
      <w:lvlJc w:val="left"/>
      <w:pPr>
        <w:ind w:left="820" w:hanging="454"/>
      </w:pPr>
      <w:rPr>
        <w:rFonts w:hint="default"/>
        <w:lang w:val="cs-CZ" w:eastAsia="en-US" w:bidi="ar-SA"/>
      </w:rPr>
    </w:lvl>
    <w:lvl w:ilvl="2" w:tplc="CA8006A6">
      <w:numFmt w:val="bullet"/>
      <w:lvlText w:val="•"/>
      <w:lvlJc w:val="left"/>
      <w:pPr>
        <w:ind w:left="860" w:hanging="454"/>
      </w:pPr>
      <w:rPr>
        <w:rFonts w:hint="default"/>
        <w:lang w:val="cs-CZ" w:eastAsia="en-US" w:bidi="ar-SA"/>
      </w:rPr>
    </w:lvl>
    <w:lvl w:ilvl="3" w:tplc="848EE1B2">
      <w:numFmt w:val="bullet"/>
      <w:lvlText w:val="•"/>
      <w:lvlJc w:val="left"/>
      <w:pPr>
        <w:ind w:left="1658" w:hanging="454"/>
      </w:pPr>
      <w:rPr>
        <w:rFonts w:hint="default"/>
        <w:lang w:val="cs-CZ" w:eastAsia="en-US" w:bidi="ar-SA"/>
      </w:rPr>
    </w:lvl>
    <w:lvl w:ilvl="4" w:tplc="1842DD60">
      <w:numFmt w:val="bullet"/>
      <w:lvlText w:val="•"/>
      <w:lvlJc w:val="left"/>
      <w:pPr>
        <w:ind w:left="2457" w:hanging="454"/>
      </w:pPr>
      <w:rPr>
        <w:rFonts w:hint="default"/>
        <w:lang w:val="cs-CZ" w:eastAsia="en-US" w:bidi="ar-SA"/>
      </w:rPr>
    </w:lvl>
    <w:lvl w:ilvl="5" w:tplc="484043D2">
      <w:numFmt w:val="bullet"/>
      <w:lvlText w:val="•"/>
      <w:lvlJc w:val="left"/>
      <w:pPr>
        <w:ind w:left="3256" w:hanging="454"/>
      </w:pPr>
      <w:rPr>
        <w:rFonts w:hint="default"/>
        <w:lang w:val="cs-CZ" w:eastAsia="en-US" w:bidi="ar-SA"/>
      </w:rPr>
    </w:lvl>
    <w:lvl w:ilvl="6" w:tplc="4FA4E010">
      <w:numFmt w:val="bullet"/>
      <w:lvlText w:val="•"/>
      <w:lvlJc w:val="left"/>
      <w:pPr>
        <w:ind w:left="4055" w:hanging="454"/>
      </w:pPr>
      <w:rPr>
        <w:rFonts w:hint="default"/>
        <w:lang w:val="cs-CZ" w:eastAsia="en-US" w:bidi="ar-SA"/>
      </w:rPr>
    </w:lvl>
    <w:lvl w:ilvl="7" w:tplc="66C048FE">
      <w:numFmt w:val="bullet"/>
      <w:lvlText w:val="•"/>
      <w:lvlJc w:val="left"/>
      <w:pPr>
        <w:ind w:left="4854" w:hanging="454"/>
      </w:pPr>
      <w:rPr>
        <w:rFonts w:hint="default"/>
        <w:lang w:val="cs-CZ" w:eastAsia="en-US" w:bidi="ar-SA"/>
      </w:rPr>
    </w:lvl>
    <w:lvl w:ilvl="8" w:tplc="AE28D8A0">
      <w:numFmt w:val="bullet"/>
      <w:lvlText w:val="•"/>
      <w:lvlJc w:val="left"/>
      <w:pPr>
        <w:ind w:left="5652" w:hanging="454"/>
      </w:pPr>
      <w:rPr>
        <w:rFonts w:hint="default"/>
        <w:lang w:val="cs-CZ" w:eastAsia="en-US" w:bidi="ar-SA"/>
      </w:rPr>
    </w:lvl>
  </w:abstractNum>
  <w:abstractNum w:abstractNumId="69" w15:restartNumberingAfterBreak="0">
    <w:nsid w:val="7BF36996"/>
    <w:multiLevelType w:val="hybridMultilevel"/>
    <w:tmpl w:val="E2CA02D0"/>
    <w:lvl w:ilvl="0" w:tplc="5374DE42">
      <w:start w:val="1"/>
      <w:numFmt w:val="decimal"/>
      <w:lvlText w:val="%1."/>
      <w:lvlJc w:val="left"/>
      <w:pPr>
        <w:ind w:left="994" w:hanging="258"/>
        <w:jc w:val="righ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1" w:tplc="264EDD38">
      <w:numFmt w:val="bullet"/>
      <w:lvlText w:val="•"/>
      <w:lvlJc w:val="left"/>
      <w:pPr>
        <w:ind w:left="1639" w:hanging="258"/>
      </w:pPr>
      <w:rPr>
        <w:rFonts w:hint="default"/>
        <w:lang w:val="cs-CZ" w:eastAsia="en-US" w:bidi="ar-SA"/>
      </w:rPr>
    </w:lvl>
    <w:lvl w:ilvl="2" w:tplc="72102920">
      <w:numFmt w:val="bullet"/>
      <w:lvlText w:val="•"/>
      <w:lvlJc w:val="left"/>
      <w:pPr>
        <w:ind w:left="2278" w:hanging="258"/>
      </w:pPr>
      <w:rPr>
        <w:rFonts w:hint="default"/>
        <w:lang w:val="cs-CZ" w:eastAsia="en-US" w:bidi="ar-SA"/>
      </w:rPr>
    </w:lvl>
    <w:lvl w:ilvl="3" w:tplc="3F0AEA74">
      <w:numFmt w:val="bullet"/>
      <w:lvlText w:val="•"/>
      <w:lvlJc w:val="left"/>
      <w:pPr>
        <w:ind w:left="2917" w:hanging="258"/>
      </w:pPr>
      <w:rPr>
        <w:rFonts w:hint="default"/>
        <w:lang w:val="cs-CZ" w:eastAsia="en-US" w:bidi="ar-SA"/>
      </w:rPr>
    </w:lvl>
    <w:lvl w:ilvl="4" w:tplc="FA02DEB8">
      <w:numFmt w:val="bullet"/>
      <w:lvlText w:val="•"/>
      <w:lvlJc w:val="left"/>
      <w:pPr>
        <w:ind w:left="3556" w:hanging="258"/>
      </w:pPr>
      <w:rPr>
        <w:rFonts w:hint="default"/>
        <w:lang w:val="cs-CZ" w:eastAsia="en-US" w:bidi="ar-SA"/>
      </w:rPr>
    </w:lvl>
    <w:lvl w:ilvl="5" w:tplc="C60AE3E8">
      <w:numFmt w:val="bullet"/>
      <w:lvlText w:val="•"/>
      <w:lvlJc w:val="left"/>
      <w:pPr>
        <w:ind w:left="4195" w:hanging="258"/>
      </w:pPr>
      <w:rPr>
        <w:rFonts w:hint="default"/>
        <w:lang w:val="cs-CZ" w:eastAsia="en-US" w:bidi="ar-SA"/>
      </w:rPr>
    </w:lvl>
    <w:lvl w:ilvl="6" w:tplc="D318C960">
      <w:numFmt w:val="bullet"/>
      <w:lvlText w:val="•"/>
      <w:lvlJc w:val="left"/>
      <w:pPr>
        <w:ind w:left="4834" w:hanging="258"/>
      </w:pPr>
      <w:rPr>
        <w:rFonts w:hint="default"/>
        <w:lang w:val="cs-CZ" w:eastAsia="en-US" w:bidi="ar-SA"/>
      </w:rPr>
    </w:lvl>
    <w:lvl w:ilvl="7" w:tplc="0460365C">
      <w:numFmt w:val="bullet"/>
      <w:lvlText w:val="•"/>
      <w:lvlJc w:val="left"/>
      <w:pPr>
        <w:ind w:left="5473" w:hanging="258"/>
      </w:pPr>
      <w:rPr>
        <w:rFonts w:hint="default"/>
        <w:lang w:val="cs-CZ" w:eastAsia="en-US" w:bidi="ar-SA"/>
      </w:rPr>
    </w:lvl>
    <w:lvl w:ilvl="8" w:tplc="BEFE86E2">
      <w:numFmt w:val="bullet"/>
      <w:lvlText w:val="•"/>
      <w:lvlJc w:val="left"/>
      <w:pPr>
        <w:ind w:left="6112" w:hanging="258"/>
      </w:pPr>
      <w:rPr>
        <w:rFonts w:hint="default"/>
        <w:lang w:val="cs-CZ" w:eastAsia="en-US" w:bidi="ar-SA"/>
      </w:rPr>
    </w:lvl>
  </w:abstractNum>
  <w:abstractNum w:abstractNumId="70" w15:restartNumberingAfterBreak="0">
    <w:nsid w:val="7E7070D8"/>
    <w:multiLevelType w:val="hybridMultilevel"/>
    <w:tmpl w:val="D5280086"/>
    <w:lvl w:ilvl="0" w:tplc="5E765F86">
      <w:start w:val="1"/>
      <w:numFmt w:val="decimal"/>
      <w:lvlText w:val="%1."/>
      <w:lvlJc w:val="left"/>
      <w:pPr>
        <w:ind w:left="994" w:hanging="258"/>
        <w:jc w:val="left"/>
      </w:pPr>
      <w:rPr>
        <w:rFonts w:ascii="Times New Roman" w:eastAsia="Times New Roman" w:hAnsi="Times New Roman" w:cs="Times New Roman" w:hint="default"/>
        <w:b w:val="0"/>
        <w:bCs w:val="0"/>
        <w:i w:val="0"/>
        <w:iCs w:val="0"/>
        <w:color w:val="231F20"/>
        <w:spacing w:val="0"/>
        <w:w w:val="96"/>
        <w:sz w:val="20"/>
        <w:szCs w:val="20"/>
        <w:lang w:val="cs-CZ" w:eastAsia="en-US" w:bidi="ar-SA"/>
      </w:rPr>
    </w:lvl>
    <w:lvl w:ilvl="1" w:tplc="F83EE69A">
      <w:numFmt w:val="bullet"/>
      <w:lvlText w:val="•"/>
      <w:lvlJc w:val="left"/>
      <w:pPr>
        <w:ind w:left="1639" w:hanging="258"/>
      </w:pPr>
      <w:rPr>
        <w:rFonts w:hint="default"/>
        <w:lang w:val="cs-CZ" w:eastAsia="en-US" w:bidi="ar-SA"/>
      </w:rPr>
    </w:lvl>
    <w:lvl w:ilvl="2" w:tplc="47388832">
      <w:numFmt w:val="bullet"/>
      <w:lvlText w:val="•"/>
      <w:lvlJc w:val="left"/>
      <w:pPr>
        <w:ind w:left="2278" w:hanging="258"/>
      </w:pPr>
      <w:rPr>
        <w:rFonts w:hint="default"/>
        <w:lang w:val="cs-CZ" w:eastAsia="en-US" w:bidi="ar-SA"/>
      </w:rPr>
    </w:lvl>
    <w:lvl w:ilvl="3" w:tplc="62B093E0">
      <w:numFmt w:val="bullet"/>
      <w:lvlText w:val="•"/>
      <w:lvlJc w:val="left"/>
      <w:pPr>
        <w:ind w:left="2917" w:hanging="258"/>
      </w:pPr>
      <w:rPr>
        <w:rFonts w:hint="default"/>
        <w:lang w:val="cs-CZ" w:eastAsia="en-US" w:bidi="ar-SA"/>
      </w:rPr>
    </w:lvl>
    <w:lvl w:ilvl="4" w:tplc="9796D8A0">
      <w:numFmt w:val="bullet"/>
      <w:lvlText w:val="•"/>
      <w:lvlJc w:val="left"/>
      <w:pPr>
        <w:ind w:left="3556" w:hanging="258"/>
      </w:pPr>
      <w:rPr>
        <w:rFonts w:hint="default"/>
        <w:lang w:val="cs-CZ" w:eastAsia="en-US" w:bidi="ar-SA"/>
      </w:rPr>
    </w:lvl>
    <w:lvl w:ilvl="5" w:tplc="055CE02A">
      <w:numFmt w:val="bullet"/>
      <w:lvlText w:val="•"/>
      <w:lvlJc w:val="left"/>
      <w:pPr>
        <w:ind w:left="4195" w:hanging="258"/>
      </w:pPr>
      <w:rPr>
        <w:rFonts w:hint="default"/>
        <w:lang w:val="cs-CZ" w:eastAsia="en-US" w:bidi="ar-SA"/>
      </w:rPr>
    </w:lvl>
    <w:lvl w:ilvl="6" w:tplc="44C47DC6">
      <w:numFmt w:val="bullet"/>
      <w:lvlText w:val="•"/>
      <w:lvlJc w:val="left"/>
      <w:pPr>
        <w:ind w:left="4834" w:hanging="258"/>
      </w:pPr>
      <w:rPr>
        <w:rFonts w:hint="default"/>
        <w:lang w:val="cs-CZ" w:eastAsia="en-US" w:bidi="ar-SA"/>
      </w:rPr>
    </w:lvl>
    <w:lvl w:ilvl="7" w:tplc="B144EF84">
      <w:numFmt w:val="bullet"/>
      <w:lvlText w:val="•"/>
      <w:lvlJc w:val="left"/>
      <w:pPr>
        <w:ind w:left="5473" w:hanging="258"/>
      </w:pPr>
      <w:rPr>
        <w:rFonts w:hint="default"/>
        <w:lang w:val="cs-CZ" w:eastAsia="en-US" w:bidi="ar-SA"/>
      </w:rPr>
    </w:lvl>
    <w:lvl w:ilvl="8" w:tplc="58D42EAC">
      <w:numFmt w:val="bullet"/>
      <w:lvlText w:val="•"/>
      <w:lvlJc w:val="left"/>
      <w:pPr>
        <w:ind w:left="6112" w:hanging="258"/>
      </w:pPr>
      <w:rPr>
        <w:rFonts w:hint="default"/>
        <w:lang w:val="cs-CZ" w:eastAsia="en-US" w:bidi="ar-SA"/>
      </w:rPr>
    </w:lvl>
  </w:abstractNum>
  <w:num w:numId="1" w16cid:durableId="628049720">
    <w:abstractNumId w:val="67"/>
  </w:num>
  <w:num w:numId="2" w16cid:durableId="1763525369">
    <w:abstractNumId w:val="26"/>
  </w:num>
  <w:num w:numId="3" w16cid:durableId="1532836093">
    <w:abstractNumId w:val="32"/>
  </w:num>
  <w:num w:numId="4" w16cid:durableId="1121220867">
    <w:abstractNumId w:val="47"/>
  </w:num>
  <w:num w:numId="5" w16cid:durableId="387849390">
    <w:abstractNumId w:val="36"/>
  </w:num>
  <w:num w:numId="6" w16cid:durableId="2104304722">
    <w:abstractNumId w:val="15"/>
  </w:num>
  <w:num w:numId="7" w16cid:durableId="186525800">
    <w:abstractNumId w:val="40"/>
  </w:num>
  <w:num w:numId="8" w16cid:durableId="1924333723">
    <w:abstractNumId w:val="0"/>
  </w:num>
  <w:num w:numId="9" w16cid:durableId="1145509541">
    <w:abstractNumId w:val="66"/>
  </w:num>
  <w:num w:numId="10" w16cid:durableId="89081896">
    <w:abstractNumId w:val="63"/>
  </w:num>
  <w:num w:numId="11" w16cid:durableId="1441140812">
    <w:abstractNumId w:val="48"/>
  </w:num>
  <w:num w:numId="12" w16cid:durableId="1869831691">
    <w:abstractNumId w:val="18"/>
  </w:num>
  <w:num w:numId="13" w16cid:durableId="565411493">
    <w:abstractNumId w:val="52"/>
  </w:num>
  <w:num w:numId="14" w16cid:durableId="567421613">
    <w:abstractNumId w:val="5"/>
  </w:num>
  <w:num w:numId="15" w16cid:durableId="1698849301">
    <w:abstractNumId w:val="17"/>
  </w:num>
  <w:num w:numId="16" w16cid:durableId="494421528">
    <w:abstractNumId w:val="31"/>
  </w:num>
  <w:num w:numId="17" w16cid:durableId="1381514014">
    <w:abstractNumId w:val="54"/>
  </w:num>
  <w:num w:numId="18" w16cid:durableId="317729641">
    <w:abstractNumId w:val="4"/>
  </w:num>
  <w:num w:numId="19" w16cid:durableId="431701986">
    <w:abstractNumId w:val="45"/>
  </w:num>
  <w:num w:numId="20" w16cid:durableId="1262758776">
    <w:abstractNumId w:val="61"/>
  </w:num>
  <w:num w:numId="21" w16cid:durableId="914436834">
    <w:abstractNumId w:val="22"/>
  </w:num>
  <w:num w:numId="22" w16cid:durableId="1972904245">
    <w:abstractNumId w:val="19"/>
  </w:num>
  <w:num w:numId="23" w16cid:durableId="2012559464">
    <w:abstractNumId w:val="60"/>
  </w:num>
  <w:num w:numId="24" w16cid:durableId="2066835237">
    <w:abstractNumId w:val="29"/>
  </w:num>
  <w:num w:numId="25" w16cid:durableId="2140998600">
    <w:abstractNumId w:val="35"/>
  </w:num>
  <w:num w:numId="26" w16cid:durableId="1485005039">
    <w:abstractNumId w:val="1"/>
  </w:num>
  <w:num w:numId="27" w16cid:durableId="604657927">
    <w:abstractNumId w:val="10"/>
  </w:num>
  <w:num w:numId="28" w16cid:durableId="1279412585">
    <w:abstractNumId w:val="41"/>
  </w:num>
  <w:num w:numId="29" w16cid:durableId="209146833">
    <w:abstractNumId w:val="3"/>
  </w:num>
  <w:num w:numId="30" w16cid:durableId="816536478">
    <w:abstractNumId w:val="27"/>
  </w:num>
  <w:num w:numId="31" w16cid:durableId="397168169">
    <w:abstractNumId w:val="28"/>
  </w:num>
  <w:num w:numId="32" w16cid:durableId="1257128533">
    <w:abstractNumId w:val="2"/>
  </w:num>
  <w:num w:numId="33" w16cid:durableId="466507729">
    <w:abstractNumId w:val="21"/>
  </w:num>
  <w:num w:numId="34" w16cid:durableId="539245208">
    <w:abstractNumId w:val="46"/>
  </w:num>
  <w:num w:numId="35" w16cid:durableId="1425302848">
    <w:abstractNumId w:val="16"/>
  </w:num>
  <w:num w:numId="36" w16cid:durableId="1015041289">
    <w:abstractNumId w:val="38"/>
  </w:num>
  <w:num w:numId="37" w16cid:durableId="498084978">
    <w:abstractNumId w:val="57"/>
  </w:num>
  <w:num w:numId="38" w16cid:durableId="1030112628">
    <w:abstractNumId w:val="51"/>
  </w:num>
  <w:num w:numId="39" w16cid:durableId="519197316">
    <w:abstractNumId w:val="30"/>
  </w:num>
  <w:num w:numId="40" w16cid:durableId="795219370">
    <w:abstractNumId w:val="43"/>
  </w:num>
  <w:num w:numId="41" w16cid:durableId="1482499858">
    <w:abstractNumId w:val="39"/>
  </w:num>
  <w:num w:numId="42" w16cid:durableId="1898082472">
    <w:abstractNumId w:val="56"/>
  </w:num>
  <w:num w:numId="43" w16cid:durableId="1884175350">
    <w:abstractNumId w:val="55"/>
  </w:num>
  <w:num w:numId="44" w16cid:durableId="501437562">
    <w:abstractNumId w:val="14"/>
  </w:num>
  <w:num w:numId="45" w16cid:durableId="783354493">
    <w:abstractNumId w:val="49"/>
  </w:num>
  <w:num w:numId="46" w16cid:durableId="1683777773">
    <w:abstractNumId w:val="68"/>
  </w:num>
  <w:num w:numId="47" w16cid:durableId="956302226">
    <w:abstractNumId w:val="53"/>
  </w:num>
  <w:num w:numId="48" w16cid:durableId="1105921001">
    <w:abstractNumId w:val="8"/>
  </w:num>
  <w:num w:numId="49" w16cid:durableId="607854980">
    <w:abstractNumId w:val="24"/>
  </w:num>
  <w:num w:numId="50" w16cid:durableId="1604649584">
    <w:abstractNumId w:val="23"/>
  </w:num>
  <w:num w:numId="51" w16cid:durableId="1853715799">
    <w:abstractNumId w:val="9"/>
  </w:num>
  <w:num w:numId="52" w16cid:durableId="1400783721">
    <w:abstractNumId w:val="58"/>
  </w:num>
  <w:num w:numId="53" w16cid:durableId="1366250269">
    <w:abstractNumId w:val="11"/>
  </w:num>
  <w:num w:numId="54" w16cid:durableId="1152526733">
    <w:abstractNumId w:val="42"/>
  </w:num>
  <w:num w:numId="55" w16cid:durableId="445853912">
    <w:abstractNumId w:val="25"/>
  </w:num>
  <w:num w:numId="56" w16cid:durableId="1156342571">
    <w:abstractNumId w:val="65"/>
  </w:num>
  <w:num w:numId="57" w16cid:durableId="1394692183">
    <w:abstractNumId w:val="12"/>
  </w:num>
  <w:num w:numId="58" w16cid:durableId="530067511">
    <w:abstractNumId w:val="6"/>
  </w:num>
  <w:num w:numId="59" w16cid:durableId="710886671">
    <w:abstractNumId w:val="13"/>
  </w:num>
  <w:num w:numId="60" w16cid:durableId="1218205914">
    <w:abstractNumId w:val="50"/>
  </w:num>
  <w:num w:numId="61" w16cid:durableId="796680962">
    <w:abstractNumId w:val="62"/>
  </w:num>
  <w:num w:numId="62" w16cid:durableId="835923828">
    <w:abstractNumId w:val="37"/>
  </w:num>
  <w:num w:numId="63" w16cid:durableId="258025918">
    <w:abstractNumId w:val="33"/>
  </w:num>
  <w:num w:numId="64" w16cid:durableId="376974964">
    <w:abstractNumId w:val="7"/>
  </w:num>
  <w:num w:numId="65" w16cid:durableId="264927478">
    <w:abstractNumId w:val="59"/>
  </w:num>
  <w:num w:numId="66" w16cid:durableId="1736122980">
    <w:abstractNumId w:val="69"/>
  </w:num>
  <w:num w:numId="67" w16cid:durableId="1252350072">
    <w:abstractNumId w:val="44"/>
  </w:num>
  <w:num w:numId="68" w16cid:durableId="1435130971">
    <w:abstractNumId w:val="34"/>
  </w:num>
  <w:num w:numId="69" w16cid:durableId="1918855786">
    <w:abstractNumId w:val="20"/>
  </w:num>
  <w:num w:numId="70" w16cid:durableId="1281952406">
    <w:abstractNumId w:val="70"/>
  </w:num>
  <w:num w:numId="71" w16cid:durableId="197475993">
    <w:abstractNumId w:val="6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6658D"/>
    <w:rsid w:val="000A2566"/>
    <w:rsid w:val="00126B69"/>
    <w:rsid w:val="001849EC"/>
    <w:rsid w:val="001E53B5"/>
    <w:rsid w:val="00480EA2"/>
    <w:rsid w:val="00560217"/>
    <w:rsid w:val="009A2CAF"/>
    <w:rsid w:val="00F42A4B"/>
    <w:rsid w:val="00F60A3E"/>
    <w:rsid w:val="00F61698"/>
    <w:rsid w:val="00F6658D"/>
    <w:rsid w:val="00FB689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4:docId w14:val="07CB84B1"/>
  <w15:docId w15:val="{BE0DED4E-E9DE-2749-967B-54520DE0A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Pr>
      <w:rFonts w:ascii="Times New Roman" w:eastAsia="Times New Roman" w:hAnsi="Times New Roman" w:cs="Times New Roman"/>
      <w:lang w:val="cs-CZ"/>
    </w:rPr>
  </w:style>
  <w:style w:type="paragraph" w:styleId="Nadpis1">
    <w:name w:val="heading 1"/>
    <w:basedOn w:val="Normlny"/>
    <w:uiPriority w:val="9"/>
    <w:qFormat/>
    <w:pPr>
      <w:spacing w:before="241"/>
      <w:ind w:left="776" w:right="1640"/>
      <w:jc w:val="center"/>
      <w:outlineLvl w:val="0"/>
    </w:pPr>
    <w:rPr>
      <w:rFonts w:ascii="Arial" w:eastAsia="Arial" w:hAnsi="Arial" w:cs="Arial"/>
      <w:b/>
      <w:bCs/>
      <w:sz w:val="40"/>
      <w:szCs w:val="40"/>
    </w:rPr>
  </w:style>
  <w:style w:type="paragraph" w:styleId="Nadpis2">
    <w:name w:val="heading 2"/>
    <w:basedOn w:val="Normlny"/>
    <w:uiPriority w:val="9"/>
    <w:unhideWhenUsed/>
    <w:qFormat/>
    <w:pPr>
      <w:ind w:left="230"/>
      <w:outlineLvl w:val="1"/>
    </w:pPr>
    <w:rPr>
      <w:rFonts w:ascii="Arial" w:eastAsia="Arial" w:hAnsi="Arial" w:cs="Arial"/>
      <w:b/>
      <w:bCs/>
      <w:sz w:val="28"/>
      <w:szCs w:val="28"/>
    </w:rPr>
  </w:style>
  <w:style w:type="paragraph" w:styleId="Nadpis3">
    <w:name w:val="heading 3"/>
    <w:basedOn w:val="Normlny"/>
    <w:uiPriority w:val="9"/>
    <w:unhideWhenUsed/>
    <w:qFormat/>
    <w:pPr>
      <w:ind w:left="110"/>
      <w:outlineLvl w:val="2"/>
    </w:pPr>
    <w:rPr>
      <w:rFonts w:ascii="Arial" w:eastAsia="Arial" w:hAnsi="Arial" w:cs="Arial"/>
      <w:b/>
      <w:bCs/>
      <w:sz w:val="28"/>
      <w:szCs w:val="28"/>
    </w:rPr>
  </w:style>
  <w:style w:type="paragraph" w:styleId="Nadpis4">
    <w:name w:val="heading 4"/>
    <w:basedOn w:val="Normlny"/>
    <w:uiPriority w:val="9"/>
    <w:unhideWhenUsed/>
    <w:qFormat/>
    <w:pPr>
      <w:spacing w:before="93"/>
      <w:ind w:left="937" w:hanging="567"/>
      <w:outlineLvl w:val="3"/>
    </w:pPr>
    <w:rPr>
      <w:rFonts w:ascii="Arial" w:eastAsia="Arial" w:hAnsi="Arial" w:cs="Arial"/>
      <w:b/>
      <w:bCs/>
      <w:sz w:val="24"/>
      <w:szCs w:val="24"/>
    </w:rPr>
  </w:style>
  <w:style w:type="paragraph" w:styleId="Nadpis5">
    <w:name w:val="heading 5"/>
    <w:basedOn w:val="Normlny"/>
    <w:uiPriority w:val="9"/>
    <w:unhideWhenUsed/>
    <w:qFormat/>
    <w:pPr>
      <w:spacing w:before="23"/>
      <w:ind w:left="60"/>
      <w:outlineLvl w:val="4"/>
    </w:pPr>
    <w:rPr>
      <w:rFonts w:ascii="Arial" w:eastAsia="Arial" w:hAnsi="Arial" w:cs="Arial"/>
      <w:sz w:val="24"/>
      <w:szCs w:val="24"/>
    </w:rPr>
  </w:style>
  <w:style w:type="paragraph" w:styleId="Nadpis6">
    <w:name w:val="heading 6"/>
    <w:basedOn w:val="Normlny"/>
    <w:uiPriority w:val="9"/>
    <w:unhideWhenUsed/>
    <w:qFormat/>
    <w:pPr>
      <w:ind w:left="110"/>
      <w:outlineLvl w:val="5"/>
    </w:pPr>
    <w:rPr>
      <w:rFonts w:ascii="Arial" w:eastAsia="Arial" w:hAnsi="Arial" w:cs="Arial"/>
      <w:b/>
      <w:bCs/>
      <w:sz w:val="21"/>
      <w:szCs w:val="21"/>
    </w:rPr>
  </w:style>
  <w:style w:type="paragraph" w:styleId="Nadpis7">
    <w:name w:val="heading 7"/>
    <w:basedOn w:val="Normlny"/>
    <w:uiPriority w:val="1"/>
    <w:qFormat/>
    <w:pPr>
      <w:spacing w:before="22"/>
      <w:ind w:left="337"/>
      <w:outlineLvl w:val="6"/>
    </w:pPr>
    <w:rPr>
      <w:b/>
      <w:bCs/>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y"/>
    <w:uiPriority w:val="1"/>
    <w:qFormat/>
    <w:pPr>
      <w:jc w:val="both"/>
    </w:pPr>
    <w:rPr>
      <w:sz w:val="20"/>
      <w:szCs w:val="20"/>
    </w:rPr>
  </w:style>
  <w:style w:type="paragraph" w:styleId="Nzov">
    <w:name w:val="Title"/>
    <w:basedOn w:val="Normlny"/>
    <w:uiPriority w:val="10"/>
    <w:qFormat/>
    <w:pPr>
      <w:spacing w:before="3"/>
      <w:ind w:right="901" w:hanging="332"/>
      <w:jc w:val="right"/>
    </w:pPr>
    <w:rPr>
      <w:rFonts w:ascii="Arial" w:eastAsia="Arial" w:hAnsi="Arial" w:cs="Arial"/>
      <w:b/>
      <w:bCs/>
      <w:sz w:val="71"/>
      <w:szCs w:val="71"/>
    </w:rPr>
  </w:style>
  <w:style w:type="paragraph" w:styleId="Odsekzoznamu">
    <w:name w:val="List Paragraph"/>
    <w:basedOn w:val="Normlny"/>
    <w:uiPriority w:val="1"/>
    <w:qFormat/>
    <w:pPr>
      <w:ind w:left="766" w:hanging="284"/>
    </w:pPr>
  </w:style>
  <w:style w:type="paragraph" w:customStyle="1" w:styleId="TableParagraph">
    <w:name w:val="Table Paragraph"/>
    <w:basedOn w:val="Normlny"/>
    <w:uiPriority w:val="1"/>
    <w:qFormat/>
    <w:pPr>
      <w:spacing w:before="50"/>
      <w:ind w:left="80"/>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51.xml"/><Relationship Id="rId299" Type="http://schemas.openxmlformats.org/officeDocument/2006/relationships/hyperlink" Target="https://ipac.kvkli.cz/arl-li/cs/csg/?repo=lirepo&amp;key=45468058922" TargetMode="External"/><Relationship Id="rId21" Type="http://schemas.openxmlformats.org/officeDocument/2006/relationships/hyperlink" Target="https://www.ifla.org/publications/ifla-code-of-ethics-for-librarians-and-other-information-workers-full-version/" TargetMode="External"/><Relationship Id="rId63" Type="http://schemas.openxmlformats.org/officeDocument/2006/relationships/hyperlink" Target="https://librarytechnology.org/pr/10281" TargetMode="External"/><Relationship Id="rId159" Type="http://schemas.openxmlformats.org/officeDocument/2006/relationships/hyperlink" Target="https://www.ifla.org/publications/ifla-code-of-ethics-for-librarians-and-other-information-workers-full-version/" TargetMode="External"/><Relationship Id="rId324" Type="http://schemas.openxmlformats.org/officeDocument/2006/relationships/hyperlink" Target="http://www.nlm.nih.gov/mesh/in-" TargetMode="External"/><Relationship Id="rId366" Type="http://schemas.openxmlformats.org/officeDocument/2006/relationships/hyperlink" Target="http://am.artsmanager.org/kcblogs/default.aspx" TargetMode="External"/><Relationship Id="rId170" Type="http://schemas.openxmlformats.org/officeDocument/2006/relationships/hyperlink" Target="https://www.ala.org/tools/ethics" TargetMode="External"/><Relationship Id="rId226" Type="http://schemas.openxmlformats.org/officeDocument/2006/relationships/hyperlink" Target="http://www.nlm.nih/" TargetMode="External"/><Relationship Id="rId268" Type="http://schemas.openxmlformats.org/officeDocument/2006/relationships/hyperlink" Target="http://www.nlm.nih.gov/medline/medline_" TargetMode="External"/><Relationship Id="rId32" Type="http://schemas.openxmlformats.org/officeDocument/2006/relationships/hyperlink" Target="http://www.mkcr.cz/" TargetMode="External"/><Relationship Id="rId74" Type="http://schemas.openxmlformats.org/officeDocument/2006/relationships/footer" Target="footer29.xml"/><Relationship Id="rId128" Type="http://schemas.openxmlformats.org/officeDocument/2006/relationships/footer" Target="footer56.xml"/><Relationship Id="rId335" Type="http://schemas.openxmlformats.org/officeDocument/2006/relationships/hyperlink" Target="https://www.nlm.nih.gov/mesh/meshhome.html" TargetMode="External"/><Relationship Id="rId377" Type="http://schemas.openxmlformats.org/officeDocument/2006/relationships/image" Target="media/image46.jpeg"/><Relationship Id="rId5" Type="http://schemas.openxmlformats.org/officeDocument/2006/relationships/footnotes" Target="footnotes.xml"/><Relationship Id="rId181" Type="http://schemas.openxmlformats.org/officeDocument/2006/relationships/footer" Target="footer68.xml"/><Relationship Id="rId237" Type="http://schemas.openxmlformats.org/officeDocument/2006/relationships/hyperlink" Target="http://www.nlm.nih.gov/mesh/concept_" TargetMode="External"/><Relationship Id="rId402" Type="http://schemas.openxmlformats.org/officeDocument/2006/relationships/footer" Target="footer99.xml"/><Relationship Id="rId279" Type="http://schemas.openxmlformats.org/officeDocument/2006/relationships/hyperlink" Target="http://www.ebsco.com/about" TargetMode="External"/><Relationship Id="rId43" Type="http://schemas.openxmlformats.org/officeDocument/2006/relationships/footer" Target="footer19.xml"/><Relationship Id="rId139" Type="http://schemas.openxmlformats.org/officeDocument/2006/relationships/hyperlink" Target="http://informationr.net/ir/10-4/paper239.html" TargetMode="External"/><Relationship Id="rId290" Type="http://schemas.openxmlformats.org/officeDocument/2006/relationships/footer" Target="footer77.xml"/><Relationship Id="rId304" Type="http://schemas.openxmlformats.org/officeDocument/2006/relationships/hyperlink" Target="https://www.nlm.nih.gov/bsd/difference.html" TargetMode="External"/><Relationship Id="rId346" Type="http://schemas.openxmlformats.org/officeDocument/2006/relationships/hyperlink" Target="https://duha.mzk.cz/sites/duha.mzk.cz/files/souboryredakce/Obrazok3_0.png" TargetMode="External"/><Relationship Id="rId388" Type="http://schemas.openxmlformats.org/officeDocument/2006/relationships/image" Target="media/image50.jpeg"/><Relationship Id="rId85" Type="http://schemas.openxmlformats.org/officeDocument/2006/relationships/footer" Target="footer35.xml"/><Relationship Id="rId150" Type="http://schemas.openxmlformats.org/officeDocument/2006/relationships/footer" Target="footer62.xml"/><Relationship Id="rId192" Type="http://schemas.openxmlformats.org/officeDocument/2006/relationships/hyperlink" Target="http://www.nlm.nih.gov/mesh/intro_preface.html" TargetMode="External"/><Relationship Id="rId206" Type="http://schemas.openxmlformats.org/officeDocument/2006/relationships/hyperlink" Target="https://meshb.nlm.nih.gov/treeView" TargetMode="External"/><Relationship Id="rId413" Type="http://schemas.openxmlformats.org/officeDocument/2006/relationships/footer" Target="footer103.xml"/><Relationship Id="rId248" Type="http://schemas.openxmlformats.org/officeDocument/2006/relationships/hyperlink" Target="http://www.nlm.nih.gov/mesh/concept_" TargetMode="External"/><Relationship Id="rId12" Type="http://schemas.openxmlformats.org/officeDocument/2006/relationships/footer" Target="footer5.xml"/><Relationship Id="rId108" Type="http://schemas.openxmlformats.org/officeDocument/2006/relationships/footer" Target="footer45.xml"/><Relationship Id="rId315" Type="http://schemas.openxmlformats.org/officeDocument/2006/relationships/hyperlink" Target="https://www.nlm.nih.gov/bsd/disted/meshtutorial/themeshdatabase/mesh_record_example.html" TargetMode="External"/><Relationship Id="rId357" Type="http://schemas.openxmlformats.org/officeDocument/2006/relationships/hyperlink" Target="http://www.greatbusinessteams.com/" TargetMode="External"/><Relationship Id="rId54" Type="http://schemas.openxmlformats.org/officeDocument/2006/relationships/hyperlink" Target="https://www.ifla.org/wp-content/uploads/2019/05/assets/cataloguing/icp/icp_2016-en.pdf" TargetMode="External"/><Relationship Id="rId96" Type="http://schemas.openxmlformats.org/officeDocument/2006/relationships/hyperlink" Target="https://duraspace.org/dspace/" TargetMode="External"/><Relationship Id="rId161" Type="http://schemas.openxmlformats.org/officeDocument/2006/relationships/hyperlink" Target="https://politiq.cz/2021/11/21/hloupost-zaziva-v-koronakrizi-konjunkturu/" TargetMode="External"/><Relationship Id="rId217" Type="http://schemas.openxmlformats.org/officeDocument/2006/relationships/hyperlink" Target="http://www.medvik.cz/bmc/browse.do" TargetMode="External"/><Relationship Id="rId399" Type="http://schemas.openxmlformats.org/officeDocument/2006/relationships/footer" Target="footer96.xml"/><Relationship Id="rId259" Type="http://schemas.openxmlformats.org/officeDocument/2006/relationships/hyperlink" Target="http://www.uzis.cz/index.php?pg=registry-sber-dat--klasi-" TargetMode="External"/><Relationship Id="rId23" Type="http://schemas.openxmlformats.org/officeDocument/2006/relationships/hyperlink" Target="http://www.zakonyprolidi.cz/cs/1987-20" TargetMode="External"/><Relationship Id="rId119" Type="http://schemas.openxmlformats.org/officeDocument/2006/relationships/image" Target="media/image18.jpeg"/><Relationship Id="rId270" Type="http://schemas.openxmlformats.org/officeDocument/2006/relationships/hyperlink" Target="http://www.nlm.nih.gov/medline/medline_" TargetMode="External"/><Relationship Id="rId326" Type="http://schemas.openxmlformats.org/officeDocument/2006/relationships/hyperlink" Target="https://www.uzis.cz/index.php?pg=registry-sber-dat--klasifikace--snomed-ct" TargetMode="External"/><Relationship Id="rId65" Type="http://schemas.openxmlformats.org/officeDocument/2006/relationships/image" Target="media/image5.png"/><Relationship Id="rId130" Type="http://schemas.openxmlformats.org/officeDocument/2006/relationships/footer" Target="footer57.xml"/><Relationship Id="rId368" Type="http://schemas.openxmlformats.org/officeDocument/2006/relationships/hyperlink" Target="https://www.mzk.cz/" TargetMode="External"/><Relationship Id="rId172" Type="http://schemas.openxmlformats.org/officeDocument/2006/relationships/hyperlink" Target="https://ct24.ceskatelevize.cz/domaci/3407458-sdilejte-nez-smazou-hoaxy-o-ockovani-stat-nadale-podcenuje-zjistili-reporteri-ct" TargetMode="External"/><Relationship Id="rId228" Type="http://schemas.openxmlformats.org/officeDocument/2006/relationships/hyperlink" Target="http://www.creativeconnections.cz/medsoft/2015/Medsoft_2015.pdf" TargetMode="External"/><Relationship Id="rId281" Type="http://schemas.openxmlformats.org/officeDocument/2006/relationships/hyperlink" Target="http://www.ebsco.com/about" TargetMode="External"/><Relationship Id="rId337" Type="http://schemas.openxmlformats.org/officeDocument/2006/relationships/hyperlink" Target="https://www.mzk.cz/sites/mzk.cz/files/souboryMZK/vecny_popis-i.pdf" TargetMode="External"/><Relationship Id="rId34" Type="http://schemas.openxmlformats.org/officeDocument/2006/relationships/footer" Target="footer12.xml"/><Relationship Id="rId76" Type="http://schemas.openxmlformats.org/officeDocument/2006/relationships/image" Target="media/image10.png"/><Relationship Id="rId141" Type="http://schemas.openxmlformats.org/officeDocument/2006/relationships/hyperlink" Target="http://www.gseis.ucla.edu/faculty/bates/articles/information.html" TargetMode="External"/><Relationship Id="rId379" Type="http://schemas.openxmlformats.org/officeDocument/2006/relationships/hyperlink" Target="https://duha.mzk.cz/sites/duha.mzk.cz/files/souboryredakce/Kaiser.png" TargetMode="External"/><Relationship Id="rId7" Type="http://schemas.openxmlformats.org/officeDocument/2006/relationships/footer" Target="footer1.xml"/><Relationship Id="rId183" Type="http://schemas.openxmlformats.org/officeDocument/2006/relationships/hyperlink" Target="http://www.mzk.cz/sites/mzk.cz/files/" TargetMode="External"/><Relationship Id="rId239" Type="http://schemas.openxmlformats.org/officeDocument/2006/relationships/hyperlink" Target="http://www.nlm.nih.gov/mesh/xml_" TargetMode="External"/><Relationship Id="rId390" Type="http://schemas.openxmlformats.org/officeDocument/2006/relationships/footer" Target="footer92.xml"/><Relationship Id="rId404" Type="http://schemas.openxmlformats.org/officeDocument/2006/relationships/footer" Target="footer101.xml"/><Relationship Id="rId250" Type="http://schemas.openxmlformats.org/officeDocument/2006/relationships/hyperlink" Target="http://www.nlm.nih/" TargetMode="External"/><Relationship Id="rId292" Type="http://schemas.openxmlformats.org/officeDocument/2006/relationships/footer" Target="footer79.xml"/><Relationship Id="rId306" Type="http://schemas.openxmlformats.org/officeDocument/2006/relationships/hyperlink" Target="https://www.nlm.nih.gov/medline/medline_overview.html" TargetMode="External"/><Relationship Id="rId45" Type="http://schemas.openxmlformats.org/officeDocument/2006/relationships/footer" Target="footer21.xml"/><Relationship Id="rId87" Type="http://schemas.openxmlformats.org/officeDocument/2006/relationships/hyperlink" Target="http://www.doi.org/" TargetMode="External"/><Relationship Id="rId110" Type="http://schemas.openxmlformats.org/officeDocument/2006/relationships/image" Target="media/image15.png"/><Relationship Id="rId348" Type="http://schemas.openxmlformats.org/officeDocument/2006/relationships/hyperlink" Target="http://www.onb.ac.at/fileadmin/user_upload/1_Sitemap/Ueber_Uns/" TargetMode="External"/><Relationship Id="rId152" Type="http://schemas.openxmlformats.org/officeDocument/2006/relationships/hyperlink" Target="https://www.researchgate.net/publication/30384445_Ethics_in_the_Infosphere" TargetMode="External"/><Relationship Id="rId194" Type="http://schemas.openxmlformats.org/officeDocument/2006/relationships/hyperlink" Target="http://www.nlm.nih.gov/mesh/intro_preface" TargetMode="External"/><Relationship Id="rId208" Type="http://schemas.openxmlformats.org/officeDocument/2006/relationships/hyperlink" Target="http://www.nlm.nih.gov/mesh/mbinfo.html" TargetMode="External"/><Relationship Id="rId415" Type="http://schemas.openxmlformats.org/officeDocument/2006/relationships/footer" Target="footer105.xml"/><Relationship Id="rId261" Type="http://schemas.openxmlformats.org/officeDocument/2006/relationships/hyperlink" Target="http://www.nlm.nih.gov/bsd/difference.html" TargetMode="External"/><Relationship Id="rId14" Type="http://schemas.openxmlformats.org/officeDocument/2006/relationships/footer" Target="footer7.xml"/><Relationship Id="rId56" Type="http://schemas.openxmlformats.org/officeDocument/2006/relationships/hyperlink" Target="https://www.ifla.org/publications/functional-requirements-for-authority-data" TargetMode="External"/><Relationship Id="rId317" Type="http://schemas.openxmlformats.org/officeDocument/2006/relationships/hyperlink" Target="https://www.nlm.nih.gov/mesh/qualifiers_scopenotes.html" TargetMode="External"/><Relationship Id="rId359" Type="http://schemas.openxmlformats.org/officeDocument/2006/relationships/hyperlink" Target="http://www.vedeme.cz/pro-vedeni/inspirace/109-jack-welch-principy.html" TargetMode="External"/><Relationship Id="rId98" Type="http://schemas.openxmlformats.org/officeDocument/2006/relationships/hyperlink" Target="https://invenio-software.org/showcase/" TargetMode="External"/><Relationship Id="rId121" Type="http://schemas.openxmlformats.org/officeDocument/2006/relationships/image" Target="media/image20.png"/><Relationship Id="rId163" Type="http://schemas.openxmlformats.org/officeDocument/2006/relationships/hyperlink" Target="https://www.skipcr.cz/o-nas/hlavni-dokumenty/kodex-etiky-ceskych-knihovniku" TargetMode="External"/><Relationship Id="rId219" Type="http://schemas.openxmlformats.org/officeDocument/2006/relationships/hyperlink" Target="http://www.medvik.cz/bmc/browse.do" TargetMode="External"/><Relationship Id="rId370" Type="http://schemas.openxmlformats.org/officeDocument/2006/relationships/hyperlink" Target="https://www.techlib.cz/cs/" TargetMode="External"/><Relationship Id="rId230" Type="http://schemas.openxmlformats.org/officeDocument/2006/relationships/image" Target="media/image31.png"/><Relationship Id="rId25" Type="http://schemas.openxmlformats.org/officeDocument/2006/relationships/hyperlink" Target="http://www.zakonyprolidi.cz/cs/1995-37/zneni-20170701" TargetMode="External"/><Relationship Id="rId67" Type="http://schemas.openxmlformats.org/officeDocument/2006/relationships/image" Target="media/image7.jpeg"/><Relationship Id="rId272" Type="http://schemas.openxmlformats.org/officeDocument/2006/relationships/hyperlink" Target="http://www.nlm.nih.gov/medline/medline_" TargetMode="External"/><Relationship Id="rId328" Type="http://schemas.openxmlformats.org/officeDocument/2006/relationships/hyperlink" Target="https://aleph.nkp.cz/F/?func=direct&amp;doc_number=000001832&amp;local_base=KTD" TargetMode="External"/><Relationship Id="rId132" Type="http://schemas.openxmlformats.org/officeDocument/2006/relationships/footer" Target="footer59.xml"/><Relationship Id="rId174" Type="http://schemas.openxmlformats.org/officeDocument/2006/relationships/hyperlink" Target="https://ct24.ceskatelevize.cz/domaci/3407458-sdilejte-nez-smazou-hoaxy-o-ockovani-stat-nadale-podcenuje-zjistili-reporteri-ct" TargetMode="External"/><Relationship Id="rId381" Type="http://schemas.openxmlformats.org/officeDocument/2006/relationships/image" Target="media/image49.jpeg"/><Relationship Id="rId241" Type="http://schemas.openxmlformats.org/officeDocument/2006/relationships/hyperlink" Target="http://www.nlm.nih.gov/mesh/xml_" TargetMode="External"/><Relationship Id="rId36" Type="http://schemas.openxmlformats.org/officeDocument/2006/relationships/footer" Target="footer14.xml"/><Relationship Id="rId283" Type="http://schemas.openxmlformats.org/officeDocument/2006/relationships/hyperlink" Target="http://www.ebsco.com/about" TargetMode="External"/><Relationship Id="rId339" Type="http://schemas.openxmlformats.org/officeDocument/2006/relationships/footer" Target="footer80.xml"/><Relationship Id="rId78" Type="http://schemas.openxmlformats.org/officeDocument/2006/relationships/footer" Target="footer31.xml"/><Relationship Id="rId101" Type="http://schemas.openxmlformats.org/officeDocument/2006/relationships/hyperlink" Target="http://www.european-heritage.net/sdx/herein/index.xsp" TargetMode="External"/><Relationship Id="rId143" Type="http://schemas.openxmlformats.org/officeDocument/2006/relationships/hyperlink" Target="https://is.slu.cz/th/f0yid/" TargetMode="External"/><Relationship Id="rId185" Type="http://schemas.openxmlformats.org/officeDocument/2006/relationships/hyperlink" Target="http://www.mzk.cz/sites/mzk.cz/files/" TargetMode="External"/><Relationship Id="rId350" Type="http://schemas.openxmlformats.org/officeDocument/2006/relationships/hyperlink" Target="http://www.queenslibrary.org/about-us/queens-public-library-overview/" TargetMode="External"/><Relationship Id="rId406" Type="http://schemas.openxmlformats.org/officeDocument/2006/relationships/hyperlink" Target="http://am.arts-/" TargetMode="External"/><Relationship Id="rId9" Type="http://schemas.openxmlformats.org/officeDocument/2006/relationships/footer" Target="footer3.xml"/><Relationship Id="rId210" Type="http://schemas.openxmlformats.org/officeDocument/2006/relationships/image" Target="media/image27.jpeg"/><Relationship Id="rId392" Type="http://schemas.openxmlformats.org/officeDocument/2006/relationships/footer" Target="footer94.xml"/><Relationship Id="rId252" Type="http://schemas.openxmlformats.org/officeDocument/2006/relationships/hyperlink" Target="http://www.nlm.nih.gov/" TargetMode="External"/><Relationship Id="rId294" Type="http://schemas.openxmlformats.org/officeDocument/2006/relationships/hyperlink" Target="https://www.wolterskluwer.com/en/solutions/ovid/about" TargetMode="External"/><Relationship Id="rId308" Type="http://schemas.openxmlformats.org/officeDocument/2006/relationships/hyperlink" Target="https://ovidsp.dc1.ovid.com/ovid-b/ovidweb.cgi?&amp;S=NHLOFPCLAKACEFKNKPNJDFPKAACIAA00&amp;Database%2BField%2BGuide=13" TargetMode="External"/><Relationship Id="rId47" Type="http://schemas.openxmlformats.org/officeDocument/2006/relationships/footer" Target="footer23.xml"/><Relationship Id="rId89" Type="http://schemas.openxmlformats.org/officeDocument/2006/relationships/image" Target="media/image13.jpeg"/><Relationship Id="rId112" Type="http://schemas.openxmlformats.org/officeDocument/2006/relationships/footer" Target="footer47.xml"/><Relationship Id="rId154" Type="http://schemas.openxmlformats.org/officeDocument/2006/relationships/hyperlink" Target="http://plato.stanford.edu/archives/spr2011/entries/information-semantic/" TargetMode="External"/><Relationship Id="rId361" Type="http://schemas.openxmlformats.org/officeDocument/2006/relationships/hyperlink" Target="http://www.firemni-sociolog.cz/clanky/142-motivace-zamestnancu" TargetMode="External"/><Relationship Id="rId196" Type="http://schemas.openxmlformats.org/officeDocument/2006/relationships/hyperlink" Target="http://www.nlm.nih.gov/mesh/intro_preface" TargetMode="External"/><Relationship Id="rId417" Type="http://schemas.openxmlformats.org/officeDocument/2006/relationships/hyperlink" Target="http://www.msvk.cz/" TargetMode="External"/><Relationship Id="rId16" Type="http://schemas.openxmlformats.org/officeDocument/2006/relationships/footer" Target="footer8.xml"/><Relationship Id="rId221" Type="http://schemas.openxmlformats.org/officeDocument/2006/relationships/image" Target="media/image30.png"/><Relationship Id="rId263" Type="http://schemas.openxmlformats.org/officeDocument/2006/relationships/hyperlink" Target="http://www.nlm.nih.gov/bsd/difference.html" TargetMode="External"/><Relationship Id="rId319" Type="http://schemas.openxmlformats.org/officeDocument/2006/relationships/hyperlink" Target="https://www.nlm.nih.gov/mesh/intro_trees.html" TargetMode="External"/><Relationship Id="rId58" Type="http://schemas.openxmlformats.org/officeDocument/2006/relationships/hyperlink" Target="https://www.ifla.org/g/cataloguing/publications/node/11240" TargetMode="External"/><Relationship Id="rId123" Type="http://schemas.openxmlformats.org/officeDocument/2006/relationships/image" Target="media/image22.jpeg"/><Relationship Id="rId330" Type="http://schemas.openxmlformats.org/officeDocument/2006/relationships/hyperlink" Target="https://www.nlm.nih.gov/bsd/disted/meshtutorial/themeshdatabase/index.html" TargetMode="External"/><Relationship Id="rId165" Type="http://schemas.openxmlformats.org/officeDocument/2006/relationships/footer" Target="footer63.xml"/><Relationship Id="rId372" Type="http://schemas.openxmlformats.org/officeDocument/2006/relationships/footer" Target="footer82.xml"/><Relationship Id="rId232" Type="http://schemas.openxmlformats.org/officeDocument/2006/relationships/hyperlink" Target="http://www.creativeconnections.cz/medsoft/2015/Medsoft_2015.pdf" TargetMode="External"/><Relationship Id="rId274" Type="http://schemas.openxmlformats.org/officeDocument/2006/relationships/hyperlink" Target="http://www.nlm.nih.gov/bsd/difference.html" TargetMode="External"/><Relationship Id="rId27" Type="http://schemas.openxmlformats.org/officeDocument/2006/relationships/hyperlink" Target="http://www.zakonyprolidi.cz/cs/2000-46" TargetMode="External"/><Relationship Id="rId69" Type="http://schemas.openxmlformats.org/officeDocument/2006/relationships/footer" Target="footer26.xml"/><Relationship Id="rId134" Type="http://schemas.openxmlformats.org/officeDocument/2006/relationships/hyperlink" Target="https://doi.org/10.1016/j.paid.2005.04.009" TargetMode="External"/><Relationship Id="rId80" Type="http://schemas.openxmlformats.org/officeDocument/2006/relationships/image" Target="media/image12.jpeg"/><Relationship Id="rId176" Type="http://schemas.openxmlformats.org/officeDocument/2006/relationships/hyperlink" Target="http://knihovna.nkp.cz/knihovna141/141023.htm" TargetMode="External"/><Relationship Id="rId341" Type="http://schemas.openxmlformats.org/officeDocument/2006/relationships/image" Target="media/image34.jpeg"/><Relationship Id="rId383" Type="http://schemas.openxmlformats.org/officeDocument/2006/relationships/footer" Target="footer87.xml"/><Relationship Id="rId201" Type="http://schemas.openxmlformats.org/officeDocument/2006/relationships/hyperlink" Target="http://www.creativeconnections.cz/medsoft/2015/Medsoft_2015.pdf" TargetMode="External"/><Relationship Id="rId222" Type="http://schemas.openxmlformats.org/officeDocument/2006/relationships/hyperlink" Target="http://www.ncbi.nlm.nih.gov/mesh/?term=exchange%2C%2Bpulmonary%2Bgas" TargetMode="External"/><Relationship Id="rId243" Type="http://schemas.openxmlformats.org/officeDocument/2006/relationships/hyperlink" Target="http://www.nlm.nih.gov/mesh/concept_" TargetMode="External"/><Relationship Id="rId264" Type="http://schemas.openxmlformats.org/officeDocument/2006/relationships/hyperlink" Target="http://www.nlm.nih.gov/medline/medline_" TargetMode="External"/><Relationship Id="rId285" Type="http://schemas.openxmlformats.org/officeDocument/2006/relationships/footer" Target="footer74.xml"/><Relationship Id="rId17" Type="http://schemas.openxmlformats.org/officeDocument/2006/relationships/footer" Target="footer9.xml"/><Relationship Id="rId38" Type="http://schemas.openxmlformats.org/officeDocument/2006/relationships/footer" Target="footer15.xml"/><Relationship Id="rId59" Type="http://schemas.openxmlformats.org/officeDocument/2006/relationships/hyperlink" Target="https://www.ifla.org/node/9452" TargetMode="External"/><Relationship Id="rId103" Type="http://schemas.openxmlformats.org/officeDocument/2006/relationships/footer" Target="footer42.xml"/><Relationship Id="rId124" Type="http://schemas.openxmlformats.org/officeDocument/2006/relationships/image" Target="media/image23.png"/><Relationship Id="rId310" Type="http://schemas.openxmlformats.org/officeDocument/2006/relationships/hyperlink" Target="http://www.nlm.nih.gov/mesh/mb-" TargetMode="External"/><Relationship Id="rId70" Type="http://schemas.openxmlformats.org/officeDocument/2006/relationships/image" Target="media/image8.png"/><Relationship Id="rId91" Type="http://schemas.openxmlformats.org/officeDocument/2006/relationships/footer" Target="footer38.xml"/><Relationship Id="rId145" Type="http://schemas.openxmlformats.org/officeDocument/2006/relationships/hyperlink" Target="https://is.slu.cz/th/s4fqd/" TargetMode="External"/><Relationship Id="rId166" Type="http://schemas.openxmlformats.org/officeDocument/2006/relationships/footer" Target="footer64.xml"/><Relationship Id="rId187" Type="http://schemas.openxmlformats.org/officeDocument/2006/relationships/hyperlink" Target="http://www.creativeconnections.cz/medsoft/2015/Medsoft_2015.pdf" TargetMode="External"/><Relationship Id="rId331" Type="http://schemas.openxmlformats.org/officeDocument/2006/relationships/hyperlink" Target="https://www.nlm.nih.gov/bsd/disted/meshtutorial/themeshdatabase/index.html" TargetMode="External"/><Relationship Id="rId352" Type="http://schemas.openxmlformats.org/officeDocument/2006/relationships/hyperlink" Target="http://www.msvk.cz/data/filemanager/source/dokumenty/MSVK_70let_e-" TargetMode="External"/><Relationship Id="rId373" Type="http://schemas.openxmlformats.org/officeDocument/2006/relationships/footer" Target="footer83.xml"/><Relationship Id="rId394" Type="http://schemas.openxmlformats.org/officeDocument/2006/relationships/hyperlink" Target="http://www.onb.ac.at/files/OENB_Vision2025_20121016.pdf" TargetMode="External"/><Relationship Id="rId408" Type="http://schemas.openxmlformats.org/officeDocument/2006/relationships/hyperlink" Target="http://duha.mzk.cz/clanky/nektere-globalni-trendy-v-knihovnictvi" TargetMode="External"/><Relationship Id="rId1" Type="http://schemas.openxmlformats.org/officeDocument/2006/relationships/numbering" Target="numbering.xml"/><Relationship Id="rId212" Type="http://schemas.openxmlformats.org/officeDocument/2006/relationships/hyperlink" Target="http://www.nlm.nih.gov/mesh/mbinfo.html" TargetMode="External"/><Relationship Id="rId233" Type="http://schemas.openxmlformats.org/officeDocument/2006/relationships/hyperlink" Target="http://www.nlm.nih.gov/mesh/concept_structure.html" TargetMode="External"/><Relationship Id="rId254" Type="http://schemas.openxmlformats.org/officeDocument/2006/relationships/hyperlink" Target="http://www.nlm.nih.gov/" TargetMode="External"/><Relationship Id="rId28" Type="http://schemas.openxmlformats.org/officeDocument/2006/relationships/hyperlink" Target="http://www.zakonyprolidi.cz/cs/2000-121" TargetMode="External"/><Relationship Id="rId49" Type="http://schemas.openxmlformats.org/officeDocument/2006/relationships/hyperlink" Target="http://WWW/" TargetMode="External"/><Relationship Id="rId114" Type="http://schemas.openxmlformats.org/officeDocument/2006/relationships/image" Target="media/image17.jpeg"/><Relationship Id="rId275" Type="http://schemas.openxmlformats.org/officeDocument/2006/relationships/hyperlink" Target="http://www.nlm.nih.gov/bsd/difference.html" TargetMode="External"/><Relationship Id="rId296" Type="http://schemas.openxmlformats.org/officeDocument/2006/relationships/hyperlink" Target="https://www.nlm.nih.gov/mesh/concept_structure.html" TargetMode="External"/><Relationship Id="rId300" Type="http://schemas.openxmlformats.org/officeDocument/2006/relationships/hyperlink" Target="https://www.creativeconnections.cz/medsoft/2015/Medsoft_2015.pdf" TargetMode="External"/><Relationship Id="rId60" Type="http://schemas.openxmlformats.org/officeDocument/2006/relationships/hyperlink" Target="https://www.ifla.org/publications/node/11412" TargetMode="External"/><Relationship Id="rId81" Type="http://schemas.openxmlformats.org/officeDocument/2006/relationships/footer" Target="footer33.xml"/><Relationship Id="rId135" Type="http://schemas.openxmlformats.org/officeDocument/2006/relationships/hyperlink" Target="https://doi.org/10.1016/j.paid.2005.04.009" TargetMode="External"/><Relationship Id="rId156" Type="http://schemas.openxmlformats.org/officeDocument/2006/relationships/hyperlink" Target="https://www.snk.sk/images/snk/casopis_kniznica/2010/januar/03.pdf" TargetMode="External"/><Relationship Id="rId177" Type="http://schemas.openxmlformats.org/officeDocument/2006/relationships/footer" Target="footer65.xml"/><Relationship Id="rId198" Type="http://schemas.openxmlformats.org/officeDocument/2006/relationships/hyperlink" Target="http://www.nlm.nih.gov/mesh/intro_preface" TargetMode="External"/><Relationship Id="rId321" Type="http://schemas.openxmlformats.org/officeDocument/2006/relationships/hyperlink" Target="http://www.nlm.nih/" TargetMode="External"/><Relationship Id="rId342" Type="http://schemas.openxmlformats.org/officeDocument/2006/relationships/hyperlink" Target="https://duha.mzk.cz/sites/duha.mzk.cz/files/souboryredakce/obrazek1.png" TargetMode="External"/><Relationship Id="rId363" Type="http://schemas.openxmlformats.org/officeDocument/2006/relationships/image" Target="media/image41.jpeg"/><Relationship Id="rId384" Type="http://schemas.openxmlformats.org/officeDocument/2006/relationships/footer" Target="footer88.xml"/><Relationship Id="rId419" Type="http://schemas.openxmlformats.org/officeDocument/2006/relationships/fontTable" Target="fontTable.xml"/><Relationship Id="rId202" Type="http://schemas.openxmlformats.org/officeDocument/2006/relationships/hyperlink" Target="http://www.nlm.nih.gov/mesh/intro_" TargetMode="External"/><Relationship Id="rId223" Type="http://schemas.openxmlformats.org/officeDocument/2006/relationships/hyperlink" Target="http://www.ncbi.nlm.nih.gov/mesh/?term=exchange%2C%2Bpulmonary%2Bgas" TargetMode="External"/><Relationship Id="rId244" Type="http://schemas.openxmlformats.org/officeDocument/2006/relationships/hyperlink" Target="http://www.nlm.nih.gov/mesh/concept_" TargetMode="External"/><Relationship Id="rId18" Type="http://schemas.openxmlformats.org/officeDocument/2006/relationships/footer" Target="footer10.xml"/><Relationship Id="rId39" Type="http://schemas.openxmlformats.org/officeDocument/2006/relationships/footer" Target="footer16.xml"/><Relationship Id="rId265" Type="http://schemas.openxmlformats.org/officeDocument/2006/relationships/hyperlink" Target="http://www.nlm.nih.gov/medline/medline_" TargetMode="External"/><Relationship Id="rId286" Type="http://schemas.openxmlformats.org/officeDocument/2006/relationships/footer" Target="footer75.xml"/><Relationship Id="rId50" Type="http://schemas.openxmlformats.org/officeDocument/2006/relationships/hyperlink" Target="https://www.loc.gov/bibframe/docs/bibframe2-model.html" TargetMode="External"/><Relationship Id="rId104" Type="http://schemas.openxmlformats.org/officeDocument/2006/relationships/hyperlink" Target="https://en.wikipedia.org/wiki/Joint_Photographic_Experts_Group" TargetMode="External"/><Relationship Id="rId125" Type="http://schemas.openxmlformats.org/officeDocument/2006/relationships/footer" Target="footer53.xml"/><Relationship Id="rId146" Type="http://schemas.openxmlformats.org/officeDocument/2006/relationships/hyperlink" Target="http://www.capurro.de/moral.htm" TargetMode="External"/><Relationship Id="rId167" Type="http://schemas.openxmlformats.org/officeDocument/2006/relationships/hyperlink" Target="https://www.slu.cz/fpf/cz/ustav-bohemistiky-a-knihovnictvi/veda/k21/sborniky-k21/kniha-v-21-stoleti-rok-2005.pdf/" TargetMode="External"/><Relationship Id="rId188" Type="http://schemas.openxmlformats.org/officeDocument/2006/relationships/image" Target="media/image25.jpeg"/><Relationship Id="rId311" Type="http://schemas.openxmlformats.org/officeDocument/2006/relationships/hyperlink" Target="http://www.nlm.nih.gov/mesh/mb-" TargetMode="External"/><Relationship Id="rId332" Type="http://schemas.openxmlformats.org/officeDocument/2006/relationships/hyperlink" Target="https://www.nlm.nih.gov/research/umls/index.html" TargetMode="External"/><Relationship Id="rId353" Type="http://schemas.openxmlformats.org/officeDocument/2006/relationships/hyperlink" Target="http://www.msvk.cz/data/filemanager/source/dokumenty/MSVK_70let_e-" TargetMode="External"/><Relationship Id="rId374" Type="http://schemas.openxmlformats.org/officeDocument/2006/relationships/hyperlink" Target="http://www.press.jhu.edu/journals/library_trends/" TargetMode="External"/><Relationship Id="rId395" Type="http://schemas.openxmlformats.org/officeDocument/2006/relationships/hyperlink" Target="http://www.onb.ac.at/files/OENB_Vision2025_20121016.pdf" TargetMode="External"/><Relationship Id="rId409" Type="http://schemas.openxmlformats.org/officeDocument/2006/relationships/hyperlink" Target="http://www.jib.cz/V/74DLEKQQRUEQ9BBFL7F6QABU7CCEKT9P8E3U3KRGGM8NJPI6RG-05071?func=quick-3&amp;short-format=002&amp;set_number=022747&amp;set_entry=000002&amp;format=999" TargetMode="External"/><Relationship Id="rId71" Type="http://schemas.openxmlformats.org/officeDocument/2006/relationships/image" Target="media/image9.jpeg"/><Relationship Id="rId92" Type="http://schemas.openxmlformats.org/officeDocument/2006/relationships/footer" Target="footer39.xml"/><Relationship Id="rId213" Type="http://schemas.openxmlformats.org/officeDocument/2006/relationships/hyperlink" Target="http://www.nlm.nih.gov/mesh/mbinfo.html" TargetMode="External"/><Relationship Id="rId234" Type="http://schemas.openxmlformats.org/officeDocument/2006/relationships/hyperlink" Target="http://www.nlm.nih.gov/mesh/concept_structure.html" TargetMode="External"/><Relationship Id="rId420"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www.zakonyprolidi.cz/cs/2000-121" TargetMode="External"/><Relationship Id="rId255" Type="http://schemas.openxmlformats.org/officeDocument/2006/relationships/hyperlink" Target="http://www.creativeconnections.cz/medsoft/2015/Medsoft_2015.pdf" TargetMode="External"/><Relationship Id="rId276" Type="http://schemas.openxmlformats.org/officeDocument/2006/relationships/footer" Target="footer73.xml"/><Relationship Id="rId297" Type="http://schemas.openxmlformats.org/officeDocument/2006/relationships/hyperlink" Target="https://www.nlm.nih.gov/mesh/concept_structure.html" TargetMode="External"/><Relationship Id="rId40" Type="http://schemas.openxmlformats.org/officeDocument/2006/relationships/hyperlink" Target="http://estudiorachetti.com/en/areaD.html" TargetMode="External"/><Relationship Id="rId115" Type="http://schemas.openxmlformats.org/officeDocument/2006/relationships/footer" Target="footer49.xml"/><Relationship Id="rId136" Type="http://schemas.openxmlformats.org/officeDocument/2006/relationships/hyperlink" Target="https://www.ala.org/news/member-news/2021/07/ala-adopts-new-code-ethics-principle-racial-and-social-justice" TargetMode="External"/><Relationship Id="rId157" Type="http://schemas.openxmlformats.org/officeDocument/2006/relationships/hyperlink" Target="https://www.snk.sk/images/snk/casopis_kniznica/2010/januar/03.pdf" TargetMode="External"/><Relationship Id="rId178" Type="http://schemas.openxmlformats.org/officeDocument/2006/relationships/footer" Target="footer66.xml"/><Relationship Id="rId301" Type="http://schemas.openxmlformats.org/officeDocument/2006/relationships/hyperlink" Target="https://www.creativeconnections.cz/medsoft/2015/Medsoft_2015.pdf" TargetMode="External"/><Relationship Id="rId322" Type="http://schemas.openxmlformats.org/officeDocument/2006/relationships/hyperlink" Target="https://nlk.cz/zdroje/medvik/" TargetMode="External"/><Relationship Id="rId343" Type="http://schemas.openxmlformats.org/officeDocument/2006/relationships/hyperlink" Target="https://duha.mzk.cz/sites/duha.mzk.cz/files/souboryredakce/obrazek1.png" TargetMode="External"/><Relationship Id="rId364" Type="http://schemas.openxmlformats.org/officeDocument/2006/relationships/image" Target="media/image42.jpeg"/><Relationship Id="rId61" Type="http://schemas.openxmlformats.org/officeDocument/2006/relationships/image" Target="media/image3.png"/><Relationship Id="rId82" Type="http://schemas.openxmlformats.org/officeDocument/2006/relationships/footer" Target="footer34.xml"/><Relationship Id="rId199" Type="http://schemas.openxmlformats.org/officeDocument/2006/relationships/hyperlink" Target="http://www.nlm.nih.gov/mesh/intro_preface" TargetMode="External"/><Relationship Id="rId203" Type="http://schemas.openxmlformats.org/officeDocument/2006/relationships/hyperlink" Target="http://www.nlm.nih.gov/mesh/intro_" TargetMode="External"/><Relationship Id="rId385" Type="http://schemas.openxmlformats.org/officeDocument/2006/relationships/footer" Target="footer89.xml"/><Relationship Id="rId19" Type="http://schemas.openxmlformats.org/officeDocument/2006/relationships/footer" Target="footer11.xml"/><Relationship Id="rId224" Type="http://schemas.openxmlformats.org/officeDocument/2006/relationships/footer" Target="footer71.xml"/><Relationship Id="rId245" Type="http://schemas.openxmlformats.org/officeDocument/2006/relationships/hyperlink" Target="http://www.creativeconnections.cz/medsoft/2015/Medsoft_2015.pdf" TargetMode="External"/><Relationship Id="rId266" Type="http://schemas.openxmlformats.org/officeDocument/2006/relationships/hyperlink" Target="http://www.nlm.nih.gov/medline/medline_" TargetMode="External"/><Relationship Id="rId287" Type="http://schemas.openxmlformats.org/officeDocument/2006/relationships/footer" Target="footer76.xml"/><Relationship Id="rId410" Type="http://schemas.openxmlformats.org/officeDocument/2006/relationships/hyperlink" Target="http://www.jib.cz/V/74DLEKQQRUEQ9BBFL7F6QABU7CCEKT9P8E3U3KRGGM8NJPI6RG-05071?func=quick-3&amp;short-format=002&amp;set_number=022747&amp;set_entry=000002&amp;format=999" TargetMode="External"/><Relationship Id="rId30" Type="http://schemas.openxmlformats.org/officeDocument/2006/relationships/hyperlink" Target="http://www.zakonyprolidi.cz/cs/2006-262" TargetMode="External"/><Relationship Id="rId105" Type="http://schemas.openxmlformats.org/officeDocument/2006/relationships/footer" Target="footer43.xml"/><Relationship Id="rId126" Type="http://schemas.openxmlformats.org/officeDocument/2006/relationships/footer" Target="footer54.xml"/><Relationship Id="rId147" Type="http://schemas.openxmlformats.org/officeDocument/2006/relationships/hyperlink" Target="https://medium.com/edtech-kisk/informa&#232;n&#237;-vzd&#236;l&#225;vac&#237;-syst&#233;my-v-modelu-dikw-8d06425b8fa2" TargetMode="External"/><Relationship Id="rId168" Type="http://schemas.openxmlformats.org/officeDocument/2006/relationships/hyperlink" Target="https://www.slu.cz/fpf/cz/ustav-bohemistiky-a-knihovnictvi/veda/k21/sborniky-k21/kniha-v-21-stoleti-rok-2005.pdf/" TargetMode="External"/><Relationship Id="rId312" Type="http://schemas.openxmlformats.org/officeDocument/2006/relationships/hyperlink" Target="http://www.nlm.nih.gov/mesh/mb-" TargetMode="External"/><Relationship Id="rId333" Type="http://schemas.openxmlformats.org/officeDocument/2006/relationships/hyperlink" Target="https://www.nlm.nih.gov/research/umls/index.html" TargetMode="External"/><Relationship Id="rId354" Type="http://schemas.openxmlformats.org/officeDocument/2006/relationships/hyperlink" Target="http://www.msvk.cz/data/filemanager/source/dokumenty/MSVK_70let_e-" TargetMode="External"/><Relationship Id="rId51" Type="http://schemas.openxmlformats.org/officeDocument/2006/relationships/hyperlink" Target="https://www.loc.gov/bibframe/docs/bibframe2-model.html" TargetMode="External"/><Relationship Id="rId72" Type="http://schemas.openxmlformats.org/officeDocument/2006/relationships/footer" Target="footer27.xml"/><Relationship Id="rId93" Type="http://schemas.openxmlformats.org/officeDocument/2006/relationships/footer" Target="footer40.xml"/><Relationship Id="rId189" Type="http://schemas.openxmlformats.org/officeDocument/2006/relationships/hyperlink" Target="http://www.nlm.nih/" TargetMode="External"/><Relationship Id="rId375" Type="http://schemas.openxmlformats.org/officeDocument/2006/relationships/footer" Target="footer84.xml"/><Relationship Id="rId396" Type="http://schemas.openxmlformats.org/officeDocument/2006/relationships/hyperlink" Target="http://www.onb.ac.at/files/OENB_Vision2025_20121016.pdf" TargetMode="External"/><Relationship Id="rId3" Type="http://schemas.openxmlformats.org/officeDocument/2006/relationships/settings" Target="settings.xml"/><Relationship Id="rId214" Type="http://schemas.openxmlformats.org/officeDocument/2006/relationships/hyperlink" Target="http://www.nlm.nih.gov/bsd/disted/meshtutorial/theme-" TargetMode="External"/><Relationship Id="rId235" Type="http://schemas.openxmlformats.org/officeDocument/2006/relationships/hyperlink" Target="http://www.nlm.nih.gov/mesh/concept_structure.html" TargetMode="External"/><Relationship Id="rId256" Type="http://schemas.openxmlformats.org/officeDocument/2006/relationships/hyperlink" Target="http://www.creativeconnections.cz/medsoft/2015/Medsoft_2015.pdf" TargetMode="External"/><Relationship Id="rId277" Type="http://schemas.openxmlformats.org/officeDocument/2006/relationships/hyperlink" Target="http://www.wolterskluwer.com/en/solutions/ovid/about" TargetMode="External"/><Relationship Id="rId298" Type="http://schemas.openxmlformats.org/officeDocument/2006/relationships/hyperlink" Target="https://ipac.kvkli.cz/arl-li/cs/csg/?repo=lirepo&amp;key=45468058922" TargetMode="External"/><Relationship Id="rId400" Type="http://schemas.openxmlformats.org/officeDocument/2006/relationships/footer" Target="footer97.xml"/><Relationship Id="rId116" Type="http://schemas.openxmlformats.org/officeDocument/2006/relationships/footer" Target="footer50.xml"/><Relationship Id="rId137" Type="http://schemas.openxmlformats.org/officeDocument/2006/relationships/hyperlink" Target="https://www.ala.org/news/member-news/2021/07/ala-adopts-new-code-ethics-principle-racial-and-social-justice" TargetMode="External"/><Relationship Id="rId158" Type="http://schemas.openxmlformats.org/officeDocument/2006/relationships/hyperlink" Target="https://doi.org/10.1016/j.paid.2004.12.008" TargetMode="External"/><Relationship Id="rId302" Type="http://schemas.openxmlformats.org/officeDocument/2006/relationships/hyperlink" Target="https://www.nlm.nih.gov/medline/medline_history.html" TargetMode="External"/><Relationship Id="rId323" Type="http://schemas.openxmlformats.org/officeDocument/2006/relationships/hyperlink" Target="http://www.nlm.nih.gov/mesh/in-" TargetMode="External"/><Relationship Id="rId344" Type="http://schemas.openxmlformats.org/officeDocument/2006/relationships/image" Target="media/image35.jpeg"/><Relationship Id="rId20" Type="http://schemas.openxmlformats.org/officeDocument/2006/relationships/hyperlink" Target="https://www.ifla.org/publications/ifla-code-of-ethics-for-librarians-and-other-information-workers-full-version/" TargetMode="External"/><Relationship Id="rId41" Type="http://schemas.openxmlformats.org/officeDocument/2006/relationships/footer" Target="footer17.xml"/><Relationship Id="rId62" Type="http://schemas.openxmlformats.org/officeDocument/2006/relationships/hyperlink" Target="https://librarytechnology.org/pr/10281" TargetMode="External"/><Relationship Id="rId83" Type="http://schemas.openxmlformats.org/officeDocument/2006/relationships/hyperlink" Target="http://www.minervaeurope.org/bestpractices/listgoodpract.htm" TargetMode="External"/><Relationship Id="rId179" Type="http://schemas.openxmlformats.org/officeDocument/2006/relationships/hyperlink" Target="http://ikaros.cz/node/12491" TargetMode="External"/><Relationship Id="rId365" Type="http://schemas.openxmlformats.org/officeDocument/2006/relationships/hyperlink" Target="http://www.knihzdar.cz/" TargetMode="External"/><Relationship Id="rId386" Type="http://schemas.openxmlformats.org/officeDocument/2006/relationships/footer" Target="footer90.xml"/><Relationship Id="rId190" Type="http://schemas.openxmlformats.org/officeDocument/2006/relationships/hyperlink" Target="http://www.nlm.nih/" TargetMode="External"/><Relationship Id="rId204" Type="http://schemas.openxmlformats.org/officeDocument/2006/relationships/hyperlink" Target="http://www.nlm.nih.gov/mesh/intro_" TargetMode="External"/><Relationship Id="rId225" Type="http://schemas.openxmlformats.org/officeDocument/2006/relationships/footer" Target="footer72.xml"/><Relationship Id="rId246" Type="http://schemas.openxmlformats.org/officeDocument/2006/relationships/hyperlink" Target="http://www.creativeconnections.cz/medsoft/2015/Medsoft_2015.pdf" TargetMode="External"/><Relationship Id="rId267" Type="http://schemas.openxmlformats.org/officeDocument/2006/relationships/hyperlink" Target="http://www.nlm.nih.gov/medline/medline_" TargetMode="External"/><Relationship Id="rId288" Type="http://schemas.openxmlformats.org/officeDocument/2006/relationships/image" Target="media/image32.jpeg"/><Relationship Id="rId411" Type="http://schemas.openxmlformats.org/officeDocument/2006/relationships/hyperlink" Target="http://vimeo.com/49001209" TargetMode="External"/><Relationship Id="rId106" Type="http://schemas.openxmlformats.org/officeDocument/2006/relationships/footer" Target="footer44.xml"/><Relationship Id="rId127" Type="http://schemas.openxmlformats.org/officeDocument/2006/relationships/footer" Target="footer55.xml"/><Relationship Id="rId313" Type="http://schemas.openxmlformats.org/officeDocument/2006/relationships/hyperlink" Target="https://www.nlm.nih.gov/bsd/disted/meshtutorial/themeshdatabase/mesh_record_example.html" TargetMode="External"/><Relationship Id="rId10" Type="http://schemas.openxmlformats.org/officeDocument/2006/relationships/hyperlink" Target="mailto:dusan.katuscak@fpf.slu.cz" TargetMode="External"/><Relationship Id="rId31" Type="http://schemas.openxmlformats.org/officeDocument/2006/relationships/hyperlink" Target="http://www.zakonyprolidi.cz/cs/2006-262" TargetMode="External"/><Relationship Id="rId52" Type="http://schemas.openxmlformats.org/officeDocument/2006/relationships/hyperlink" Target="https://www.loc.gov/bibframe/docs/bibframe2-model.html" TargetMode="External"/><Relationship Id="rId73" Type="http://schemas.openxmlformats.org/officeDocument/2006/relationships/footer" Target="footer28.xml"/><Relationship Id="rId94" Type="http://schemas.openxmlformats.org/officeDocument/2006/relationships/hyperlink" Target="https://www.google.ca/url?sa=t&amp;rct=j&amp;q&amp;esrc=s&amp;source=web&amp;cd=1&amp;cad=rja&amp;uact=8&amp;ved=0ahUKEwjk4ZSNhIbUAhUFQCYKHVw6AOcQFgg-MAA&amp;url=https%3A%2F%2Fwww.drupal.org%2F8&amp;usg=AFQjCNFxevh215hC_epzuJB5JuFHOIkC0g&amp;sig2=sQQXGVuD68vhl0FprlEfJg" TargetMode="External"/><Relationship Id="rId148" Type="http://schemas.openxmlformats.org/officeDocument/2006/relationships/hyperlink" Target="https://medium.com/edtech-kisk/informa&#232;n&#237;-vzd&#236;l&#225;vac&#237;-syst&#233;my-v-modelu-dikw-8d06425b8fa2" TargetMode="External"/><Relationship Id="rId169" Type="http://schemas.openxmlformats.org/officeDocument/2006/relationships/hyperlink" Target="https://www.slu.cz/fpf/cz/ustav-bohemistiky-a-knihovnictvi/veda/k21/sborniky-k21/kniha-v-21-stoleti-rok-2005.pdf/" TargetMode="External"/><Relationship Id="rId334" Type="http://schemas.openxmlformats.org/officeDocument/2006/relationships/hyperlink" Target="https://autority.nkp.cz/" TargetMode="External"/><Relationship Id="rId355" Type="http://schemas.openxmlformats.org/officeDocument/2006/relationships/image" Target="media/image37.jpeg"/><Relationship Id="rId376" Type="http://schemas.openxmlformats.org/officeDocument/2006/relationships/footer" Target="footer85.xml"/><Relationship Id="rId397" Type="http://schemas.openxmlformats.org/officeDocument/2006/relationships/hyperlink" Target="http://www.onb.ac.at/files/OENB_Vision2025_20121016.pdf" TargetMode="External"/><Relationship Id="rId4" Type="http://schemas.openxmlformats.org/officeDocument/2006/relationships/webSettings" Target="webSettings.xml"/><Relationship Id="rId180" Type="http://schemas.openxmlformats.org/officeDocument/2006/relationships/footer" Target="footer67.xml"/><Relationship Id="rId215" Type="http://schemas.openxmlformats.org/officeDocument/2006/relationships/image" Target="media/image28.jpeg"/><Relationship Id="rId236" Type="http://schemas.openxmlformats.org/officeDocument/2006/relationships/hyperlink" Target="http://www.nlm.nih.gov/mesh/concept_" TargetMode="External"/><Relationship Id="rId257" Type="http://schemas.openxmlformats.org/officeDocument/2006/relationships/hyperlink" Target="http://www.uzis.cz/index.php?pg=registry-sber-dat--klasi-" TargetMode="External"/><Relationship Id="rId278" Type="http://schemas.openxmlformats.org/officeDocument/2006/relationships/hyperlink" Target="http://www.wolterskluwer.com/en/solutions/ovid/about" TargetMode="External"/><Relationship Id="rId401" Type="http://schemas.openxmlformats.org/officeDocument/2006/relationships/footer" Target="footer98.xml"/><Relationship Id="rId303" Type="http://schemas.openxmlformats.org/officeDocument/2006/relationships/hyperlink" Target="https://www.nlm.nih.gov/medline/medline_history.html" TargetMode="External"/><Relationship Id="rId42" Type="http://schemas.openxmlformats.org/officeDocument/2006/relationships/footer" Target="footer18.xml"/><Relationship Id="rId84" Type="http://schemas.openxmlformats.org/officeDocument/2006/relationships/hyperlink" Target="http://www.minervaeurope.org/bestpractices/listgoodpract.htm" TargetMode="External"/><Relationship Id="rId138" Type="http://schemas.openxmlformats.org/officeDocument/2006/relationships/hyperlink" Target="http://informationr.net/ir/10-4/paper239.html" TargetMode="External"/><Relationship Id="rId345" Type="http://schemas.openxmlformats.org/officeDocument/2006/relationships/image" Target="media/image36.jpeg"/><Relationship Id="rId387" Type="http://schemas.openxmlformats.org/officeDocument/2006/relationships/footer" Target="footer91.xml"/><Relationship Id="rId191" Type="http://schemas.openxmlformats.org/officeDocument/2006/relationships/hyperlink" Target="http://www.nlm.nih.gov/mesh/intro_preface.html" TargetMode="External"/><Relationship Id="rId205" Type="http://schemas.openxmlformats.org/officeDocument/2006/relationships/image" Target="media/image26.jpeg"/><Relationship Id="rId247" Type="http://schemas.openxmlformats.org/officeDocument/2006/relationships/hyperlink" Target="http://www.nlm.nih.gov/mesh/concept_" TargetMode="External"/><Relationship Id="rId412" Type="http://schemas.openxmlformats.org/officeDocument/2006/relationships/footer" Target="footer102.xml"/><Relationship Id="rId107" Type="http://schemas.openxmlformats.org/officeDocument/2006/relationships/image" Target="media/image14.jpeg"/><Relationship Id="rId289" Type="http://schemas.openxmlformats.org/officeDocument/2006/relationships/image" Target="media/image33.jpeg"/><Relationship Id="rId11" Type="http://schemas.openxmlformats.org/officeDocument/2006/relationships/footer" Target="footer4.xml"/><Relationship Id="rId53" Type="http://schemas.openxmlformats.org/officeDocument/2006/relationships/hyperlink" Target="https://www.ifla.org/wp-content/uploads/2019/05/assets/cataloguing/icp/icp_2016-en.pdf" TargetMode="External"/><Relationship Id="rId149" Type="http://schemas.openxmlformats.org/officeDocument/2006/relationships/footer" Target="footer61.xml"/><Relationship Id="rId314" Type="http://schemas.openxmlformats.org/officeDocument/2006/relationships/hyperlink" Target="https://www.nlm.nih.gov/bsd/disted/meshtutorial/themeshdatabase/mesh_record_example.html" TargetMode="External"/><Relationship Id="rId356" Type="http://schemas.openxmlformats.org/officeDocument/2006/relationships/image" Target="media/image38.jpeg"/><Relationship Id="rId398" Type="http://schemas.openxmlformats.org/officeDocument/2006/relationships/image" Target="media/image52.jpeg"/><Relationship Id="rId95" Type="http://schemas.openxmlformats.org/officeDocument/2006/relationships/hyperlink" Target="https://wiki.duraspace.org/display/FF/Fedora%2BRepository%2BHome" TargetMode="External"/><Relationship Id="rId160" Type="http://schemas.openxmlformats.org/officeDocument/2006/relationships/hyperlink" Target="https://www.ifla.org/publications/ifla-code-of-ethics-for-librarians-and-other-information-workers-full-version/" TargetMode="External"/><Relationship Id="rId216" Type="http://schemas.openxmlformats.org/officeDocument/2006/relationships/image" Target="media/image29.jpeg"/><Relationship Id="rId258" Type="http://schemas.openxmlformats.org/officeDocument/2006/relationships/hyperlink" Target="http://www.uzis.cz/index.php?pg=registry-sber-dat--klasi-" TargetMode="External"/><Relationship Id="rId22" Type="http://schemas.openxmlformats.org/officeDocument/2006/relationships/hyperlink" Target="http://www.zakonyprolidi.cz/cs/1987-20" TargetMode="External"/><Relationship Id="rId64" Type="http://schemas.openxmlformats.org/officeDocument/2006/relationships/image" Target="media/image4.png"/><Relationship Id="rId118" Type="http://schemas.openxmlformats.org/officeDocument/2006/relationships/footer" Target="footer52.xml"/><Relationship Id="rId325" Type="http://schemas.openxmlformats.org/officeDocument/2006/relationships/hyperlink" Target="http://www.nlm.nih.gov/mesh/in-" TargetMode="External"/><Relationship Id="rId367" Type="http://schemas.openxmlformats.org/officeDocument/2006/relationships/image" Target="media/image43.png"/><Relationship Id="rId171" Type="http://schemas.openxmlformats.org/officeDocument/2006/relationships/hyperlink" Target="https://www.ala.org/tools/ethics" TargetMode="External"/><Relationship Id="rId227" Type="http://schemas.openxmlformats.org/officeDocument/2006/relationships/hyperlink" Target="http://www.nlm.nih/" TargetMode="External"/><Relationship Id="rId269" Type="http://schemas.openxmlformats.org/officeDocument/2006/relationships/hyperlink" Target="http://www.nlm.nih.gov/medline/medline_" TargetMode="External"/><Relationship Id="rId33" Type="http://schemas.openxmlformats.org/officeDocument/2006/relationships/hyperlink" Target="http://www.mkcr.cz/" TargetMode="External"/><Relationship Id="rId129" Type="http://schemas.openxmlformats.org/officeDocument/2006/relationships/image" Target="media/image24.png"/><Relationship Id="rId280" Type="http://schemas.openxmlformats.org/officeDocument/2006/relationships/hyperlink" Target="http://www.ebsco.com/about" TargetMode="External"/><Relationship Id="rId336" Type="http://schemas.openxmlformats.org/officeDocument/2006/relationships/hyperlink" Target="https://www.nlm.nih.gov/mesh/meshhome.html" TargetMode="External"/><Relationship Id="rId75" Type="http://schemas.openxmlformats.org/officeDocument/2006/relationships/footer" Target="footer30.xml"/><Relationship Id="rId140" Type="http://schemas.openxmlformats.org/officeDocument/2006/relationships/hyperlink" Target="http://www.gseis.ucla.edu/faculty/bates/articles/information.html" TargetMode="External"/><Relationship Id="rId182" Type="http://schemas.openxmlformats.org/officeDocument/2006/relationships/footer" Target="footer69.xml"/><Relationship Id="rId378" Type="http://schemas.openxmlformats.org/officeDocument/2006/relationships/image" Target="media/image47.jpeg"/><Relationship Id="rId403" Type="http://schemas.openxmlformats.org/officeDocument/2006/relationships/footer" Target="footer100.xml"/><Relationship Id="rId6" Type="http://schemas.openxmlformats.org/officeDocument/2006/relationships/endnotes" Target="endnotes.xml"/><Relationship Id="rId238" Type="http://schemas.openxmlformats.org/officeDocument/2006/relationships/hyperlink" Target="http://www.nlm.nih.gov/mesh/concept_" TargetMode="External"/><Relationship Id="rId291" Type="http://schemas.openxmlformats.org/officeDocument/2006/relationships/footer" Target="footer78.xml"/><Relationship Id="rId305" Type="http://schemas.openxmlformats.org/officeDocument/2006/relationships/hyperlink" Target="https://www.nlm.nih.gov/medline/medline_overview.html" TargetMode="External"/><Relationship Id="rId347" Type="http://schemas.openxmlformats.org/officeDocument/2006/relationships/hyperlink" Target="http://www.onb.ac.at/fileadmin/user_upload/1_Sitemap/Ueber_Uns/" TargetMode="External"/><Relationship Id="rId44" Type="http://schemas.openxmlformats.org/officeDocument/2006/relationships/footer" Target="footer20.xml"/><Relationship Id="rId86" Type="http://schemas.openxmlformats.org/officeDocument/2006/relationships/footer" Target="footer36.xml"/><Relationship Id="rId151" Type="http://schemas.openxmlformats.org/officeDocument/2006/relationships/hyperlink" Target="https://www.researchgate.net/publication/30384445_Ethics_in_the_Infosphere" TargetMode="External"/><Relationship Id="rId389" Type="http://schemas.openxmlformats.org/officeDocument/2006/relationships/image" Target="media/image51.jpeg"/><Relationship Id="rId193" Type="http://schemas.openxmlformats.org/officeDocument/2006/relationships/hyperlink" Target="http://www.nlm.nih.gov/mesh/intro_preface.html" TargetMode="External"/><Relationship Id="rId207" Type="http://schemas.openxmlformats.org/officeDocument/2006/relationships/hyperlink" Target="http://www.nlm.nih.gov/mesh/mbinfo.html" TargetMode="External"/><Relationship Id="rId249" Type="http://schemas.openxmlformats.org/officeDocument/2006/relationships/hyperlink" Target="http://www.nlm.nih.gov/mesh/concept_" TargetMode="External"/><Relationship Id="rId414" Type="http://schemas.openxmlformats.org/officeDocument/2006/relationships/footer" Target="footer104.xml"/><Relationship Id="rId13" Type="http://schemas.openxmlformats.org/officeDocument/2006/relationships/footer" Target="footer6.xml"/><Relationship Id="rId109" Type="http://schemas.openxmlformats.org/officeDocument/2006/relationships/footer" Target="footer46.xml"/><Relationship Id="rId260" Type="http://schemas.openxmlformats.org/officeDocument/2006/relationships/hyperlink" Target="http://www.uzis.cz/index.php?pg=registry-sber-dat--klasi-" TargetMode="External"/><Relationship Id="rId316" Type="http://schemas.openxmlformats.org/officeDocument/2006/relationships/hyperlink" Target="https://www.nlm.nih.gov/mesh/qualifiers_scopenotes.html" TargetMode="External"/><Relationship Id="rId55" Type="http://schemas.openxmlformats.org/officeDocument/2006/relationships/hyperlink" Target="https://www.ifla.org/publications/functional-requirements-for-bibliographic-records" TargetMode="External"/><Relationship Id="rId97" Type="http://schemas.openxmlformats.org/officeDocument/2006/relationships/hyperlink" Target="https://invenio-software.org/" TargetMode="External"/><Relationship Id="rId120" Type="http://schemas.openxmlformats.org/officeDocument/2006/relationships/image" Target="media/image19.jpeg"/><Relationship Id="rId358" Type="http://schemas.openxmlformats.org/officeDocument/2006/relationships/hyperlink" Target="http://www.greatbusinessteams.com/" TargetMode="External"/><Relationship Id="rId162" Type="http://schemas.openxmlformats.org/officeDocument/2006/relationships/hyperlink" Target="https://politiq.cz/2021/11/21/hloupost-zaziva-v-koronakrizi-konjunkturu/" TargetMode="External"/><Relationship Id="rId218" Type="http://schemas.openxmlformats.org/officeDocument/2006/relationships/hyperlink" Target="http://www.medvik.cz/bmc/browse.do" TargetMode="External"/><Relationship Id="rId271" Type="http://schemas.openxmlformats.org/officeDocument/2006/relationships/hyperlink" Target="http://www.nlm.nih.gov/medline/medline_" TargetMode="External"/><Relationship Id="rId24" Type="http://schemas.openxmlformats.org/officeDocument/2006/relationships/hyperlink" Target="http://www.zakonyprolidi.cz/cs/1995-37/zneni-20170701" TargetMode="External"/><Relationship Id="rId66" Type="http://schemas.openxmlformats.org/officeDocument/2006/relationships/image" Target="media/image6.png"/><Relationship Id="rId131" Type="http://schemas.openxmlformats.org/officeDocument/2006/relationships/footer" Target="footer58.xml"/><Relationship Id="rId327" Type="http://schemas.openxmlformats.org/officeDocument/2006/relationships/hyperlink" Target="https://www.uzis.cz/index.php?pg=registry-sber-dat--klasifikace--snomed-ct" TargetMode="External"/><Relationship Id="rId369" Type="http://schemas.openxmlformats.org/officeDocument/2006/relationships/image" Target="media/image44.png"/><Relationship Id="rId173" Type="http://schemas.openxmlformats.org/officeDocument/2006/relationships/hyperlink" Target="https://ct24.ceskatelevize.cz/domaci/3407458-sdilejte-nez-smazou-hoaxy-o-ockovani-stat-nadale-podcenuje-zjistili-reporteri-ct" TargetMode="External"/><Relationship Id="rId229" Type="http://schemas.openxmlformats.org/officeDocument/2006/relationships/hyperlink" Target="http://www.creativeconnections.cz/medsoft/2015/Medsoft_2015.pdf" TargetMode="External"/><Relationship Id="rId380" Type="http://schemas.openxmlformats.org/officeDocument/2006/relationships/image" Target="media/image48.jpeg"/><Relationship Id="rId240" Type="http://schemas.openxmlformats.org/officeDocument/2006/relationships/hyperlink" Target="http://www.nlm.nih.gov/mesh/xml_" TargetMode="External"/><Relationship Id="rId35" Type="http://schemas.openxmlformats.org/officeDocument/2006/relationships/footer" Target="footer13.xml"/><Relationship Id="rId77" Type="http://schemas.openxmlformats.org/officeDocument/2006/relationships/image" Target="media/image11.png"/><Relationship Id="rId100" Type="http://schemas.openxmlformats.org/officeDocument/2006/relationships/hyperlink" Target="http://www.european-heritage.net/sdx/herein/index.xsp" TargetMode="External"/><Relationship Id="rId282" Type="http://schemas.openxmlformats.org/officeDocument/2006/relationships/hyperlink" Target="http://www.ebsco.com/about" TargetMode="External"/><Relationship Id="rId338" Type="http://schemas.openxmlformats.org/officeDocument/2006/relationships/hyperlink" Target="https://www.mzk.cz/sites/mzk.cz/files/souboryMZK/vecny_popis-i.pdf" TargetMode="External"/><Relationship Id="rId8" Type="http://schemas.openxmlformats.org/officeDocument/2006/relationships/footer" Target="footer2.xml"/><Relationship Id="rId142" Type="http://schemas.openxmlformats.org/officeDocument/2006/relationships/hyperlink" Target="https://is.slu.cz/th/f0yid/" TargetMode="External"/><Relationship Id="rId184" Type="http://schemas.openxmlformats.org/officeDocument/2006/relationships/hyperlink" Target="http://www.mzk.cz/sites/mzk.cz/files/" TargetMode="External"/><Relationship Id="rId391" Type="http://schemas.openxmlformats.org/officeDocument/2006/relationships/footer" Target="footer93.xml"/><Relationship Id="rId405" Type="http://schemas.openxmlformats.org/officeDocument/2006/relationships/hyperlink" Target="http://e-api.cz/page/67996.poslani-a-vize-spolecnosti/" TargetMode="External"/><Relationship Id="rId251" Type="http://schemas.openxmlformats.org/officeDocument/2006/relationships/hyperlink" Target="http://www.nlm.nih/" TargetMode="External"/><Relationship Id="rId46" Type="http://schemas.openxmlformats.org/officeDocument/2006/relationships/footer" Target="footer22.xml"/><Relationship Id="rId293" Type="http://schemas.openxmlformats.org/officeDocument/2006/relationships/hyperlink" Target="https://www.ebsco.com/about" TargetMode="External"/><Relationship Id="rId307" Type="http://schemas.openxmlformats.org/officeDocument/2006/relationships/hyperlink" Target="https://ovidsp.dc1.ovid.com/ovid-b/ovidweb.cgi?&amp;S=NHLOFPCLAKACEFKNKPNJDFPKAACIAA00&amp;Database%2BField%2BGuide=13" TargetMode="External"/><Relationship Id="rId349" Type="http://schemas.openxmlformats.org/officeDocument/2006/relationships/hyperlink" Target="http://www.queenslibrary.org/about-us/queens-public-library-overview/" TargetMode="External"/><Relationship Id="rId88" Type="http://schemas.openxmlformats.org/officeDocument/2006/relationships/hyperlink" Target="http://www.fedora.info/" TargetMode="External"/><Relationship Id="rId111" Type="http://schemas.openxmlformats.org/officeDocument/2006/relationships/image" Target="media/image16.jpeg"/><Relationship Id="rId153" Type="http://schemas.openxmlformats.org/officeDocument/2006/relationships/hyperlink" Target="http://plato.stanford.edu/archives/spr2011/entries/information-semantic/" TargetMode="External"/><Relationship Id="rId195" Type="http://schemas.openxmlformats.org/officeDocument/2006/relationships/hyperlink" Target="http://www.nlm.nih.gov/mesh/intro_preface" TargetMode="External"/><Relationship Id="rId209" Type="http://schemas.openxmlformats.org/officeDocument/2006/relationships/hyperlink" Target="http://www.nlm.nih.gov/mesh/mbinfo.html" TargetMode="External"/><Relationship Id="rId360" Type="http://schemas.openxmlformats.org/officeDocument/2006/relationships/image" Target="media/image39.jpeg"/><Relationship Id="rId416" Type="http://schemas.openxmlformats.org/officeDocument/2006/relationships/footer" Target="footer106.xml"/><Relationship Id="rId220" Type="http://schemas.openxmlformats.org/officeDocument/2006/relationships/footer" Target="footer70.xml"/><Relationship Id="rId15" Type="http://schemas.openxmlformats.org/officeDocument/2006/relationships/image" Target="media/image1.png"/><Relationship Id="rId57" Type="http://schemas.openxmlformats.org/officeDocument/2006/relationships/hyperlink" Target="https://www.ifla.org/node/5849" TargetMode="External"/><Relationship Id="rId262" Type="http://schemas.openxmlformats.org/officeDocument/2006/relationships/hyperlink" Target="http://www.nlm.nih.gov/bsd/difference.html" TargetMode="External"/><Relationship Id="rId318" Type="http://schemas.openxmlformats.org/officeDocument/2006/relationships/hyperlink" Target="https://www.nlm.nih.gov/mesh/intro_trees.html" TargetMode="External"/><Relationship Id="rId99" Type="http://schemas.openxmlformats.org/officeDocument/2006/relationships/hyperlink" Target="http://www.greenstone.org/" TargetMode="External"/><Relationship Id="rId122" Type="http://schemas.openxmlformats.org/officeDocument/2006/relationships/image" Target="media/image21.jpeg"/><Relationship Id="rId164" Type="http://schemas.openxmlformats.org/officeDocument/2006/relationships/hyperlink" Target="https://www.skipcr.cz/o-nas/hlavni-dokumenty/kodex-etiky-ceskych-knihovniku" TargetMode="External"/><Relationship Id="rId371" Type="http://schemas.openxmlformats.org/officeDocument/2006/relationships/image" Target="media/image45.jpeg"/><Relationship Id="rId26" Type="http://schemas.openxmlformats.org/officeDocument/2006/relationships/hyperlink" Target="http://www.zakonyprolidi.cz/cs/2000-46" TargetMode="External"/><Relationship Id="rId231" Type="http://schemas.openxmlformats.org/officeDocument/2006/relationships/hyperlink" Target="http://www.creativeconnections.cz/medsoft/2015/Medsoft_2015.pdf" TargetMode="External"/><Relationship Id="rId273" Type="http://schemas.openxmlformats.org/officeDocument/2006/relationships/hyperlink" Target="http://www.nlm.nih.gov/bsd/difference.html" TargetMode="External"/><Relationship Id="rId329" Type="http://schemas.openxmlformats.org/officeDocument/2006/relationships/hyperlink" Target="https://aleph.nkp.cz/F/?func=direct&amp;doc_number=000001832&amp;local_base=KTD" TargetMode="External"/><Relationship Id="rId68" Type="http://schemas.openxmlformats.org/officeDocument/2006/relationships/footer" Target="footer25.xml"/><Relationship Id="rId133" Type="http://schemas.openxmlformats.org/officeDocument/2006/relationships/footer" Target="footer60.xml"/><Relationship Id="rId175" Type="http://schemas.openxmlformats.org/officeDocument/2006/relationships/hyperlink" Target="http://knihovna.nkp.cz/knihovna141/141023.htm" TargetMode="External"/><Relationship Id="rId340" Type="http://schemas.openxmlformats.org/officeDocument/2006/relationships/footer" Target="footer81.xml"/><Relationship Id="rId200" Type="http://schemas.openxmlformats.org/officeDocument/2006/relationships/hyperlink" Target="http://www.creativeconnections.cz/medsoft/2015/Medsoft_2015.pdf" TargetMode="External"/><Relationship Id="rId382" Type="http://schemas.openxmlformats.org/officeDocument/2006/relationships/footer" Target="footer86.xml"/><Relationship Id="rId242" Type="http://schemas.openxmlformats.org/officeDocument/2006/relationships/hyperlink" Target="http://www.nlm.nih.gov/mesh/concept_" TargetMode="External"/><Relationship Id="rId284" Type="http://schemas.openxmlformats.org/officeDocument/2006/relationships/hyperlink" Target="http://www.ebsco.com/about" TargetMode="External"/><Relationship Id="rId37" Type="http://schemas.openxmlformats.org/officeDocument/2006/relationships/image" Target="media/image2.jpeg"/><Relationship Id="rId79" Type="http://schemas.openxmlformats.org/officeDocument/2006/relationships/footer" Target="footer32.xml"/><Relationship Id="rId102" Type="http://schemas.openxmlformats.org/officeDocument/2006/relationships/footer" Target="footer41.xml"/><Relationship Id="rId144" Type="http://schemas.openxmlformats.org/officeDocument/2006/relationships/hyperlink" Target="https://is.slu.cz/th/s4fqd/" TargetMode="External"/><Relationship Id="rId90" Type="http://schemas.openxmlformats.org/officeDocument/2006/relationships/footer" Target="footer37.xml"/><Relationship Id="rId186" Type="http://schemas.openxmlformats.org/officeDocument/2006/relationships/hyperlink" Target="http://www.creativeconnections.cz/medsoft/2015/Medsoft_2015.pdf" TargetMode="External"/><Relationship Id="rId351" Type="http://schemas.openxmlformats.org/officeDocument/2006/relationships/hyperlink" Target="http://www.queenslibrary.org/about-us/queens-public-library-overview/" TargetMode="External"/><Relationship Id="rId393" Type="http://schemas.openxmlformats.org/officeDocument/2006/relationships/footer" Target="footer95.xml"/><Relationship Id="rId407" Type="http://schemas.openxmlformats.org/officeDocument/2006/relationships/hyperlink" Target="http://www.vedeme.cz/pro-ve-" TargetMode="External"/><Relationship Id="rId211" Type="http://schemas.openxmlformats.org/officeDocument/2006/relationships/hyperlink" Target="http://www.nlm.nih.gov/mesh/mbinfo.html" TargetMode="External"/><Relationship Id="rId253" Type="http://schemas.openxmlformats.org/officeDocument/2006/relationships/hyperlink" Target="http://www.nlm.nih.gov/" TargetMode="External"/><Relationship Id="rId295" Type="http://schemas.openxmlformats.org/officeDocument/2006/relationships/hyperlink" Target="https://www.wolterskluwer.com/en/solutions/ovid/about" TargetMode="External"/><Relationship Id="rId309" Type="http://schemas.openxmlformats.org/officeDocument/2006/relationships/hyperlink" Target="https://ovidsp.dc1.ovid.com/ovid-b/ovidweb.cgi?&amp;S=NHLOFPCLAKACEFKNKPNJDFPKAACIAA00&amp;Database%2BField%2BGuide=13" TargetMode="External"/><Relationship Id="rId48" Type="http://schemas.openxmlformats.org/officeDocument/2006/relationships/footer" Target="footer24.xml"/><Relationship Id="rId113" Type="http://schemas.openxmlformats.org/officeDocument/2006/relationships/footer" Target="footer48.xml"/><Relationship Id="rId320" Type="http://schemas.openxmlformats.org/officeDocument/2006/relationships/hyperlink" Target="http://www.nlm.nih/" TargetMode="External"/><Relationship Id="rId155" Type="http://schemas.openxmlformats.org/officeDocument/2006/relationships/hyperlink" Target="http://www.ub.es/bid/13froel2.htm" TargetMode="External"/><Relationship Id="rId197" Type="http://schemas.openxmlformats.org/officeDocument/2006/relationships/hyperlink" Target="http://www.nlm.nih.gov/mesh/intro_preface" TargetMode="External"/><Relationship Id="rId362" Type="http://schemas.openxmlformats.org/officeDocument/2006/relationships/image" Target="media/image40.jpeg"/><Relationship Id="rId418" Type="http://schemas.openxmlformats.org/officeDocument/2006/relationships/footer" Target="footer10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308</Pages>
  <Words>87987</Words>
  <Characters>501531</Characters>
  <Application>Microsoft Office Word</Application>
  <DocSecurity>0</DocSecurity>
  <Lines>4179</Lines>
  <Paragraphs>1176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588342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Dusan Katuscak</cp:lastModifiedBy>
  <cp:revision>3</cp:revision>
  <dcterms:created xsi:type="dcterms:W3CDTF">2023-09-25T07:25:00Z</dcterms:created>
  <dcterms:modified xsi:type="dcterms:W3CDTF">2023-12-12T09:58:00Z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2023-01-02T00:00:00Z</vt:filetime>
  </property>
  <property fmtid="{D5CDD505-2E9C-101B-9397-08002B2CF9AE}" pid="3" name="Creator">
    <vt:lpwstr>Adobe InDesign CS6 (Windows)</vt:lpwstr>
  </property>
  <property fmtid="{D5CDD505-2E9C-101B-9397-08002B2CF9AE}" pid="4" name="LastSaved">
    <vt:filetime>2023-09-25T00:00:00Z</vt:filetime>
  </property>
  <property fmtid="{D5CDD505-2E9C-101B-9397-08002B2CF9AE}" pid="5" name="Producer">
    <vt:lpwstr>Adobe PDF Library 10.0.1</vt:lpwstr>
  </property>
</Properties>
</file>